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6.xml" ContentType="application/vnd.openxmlformats-officedocument.wordprocessingml.header+xml"/>
  <Override PartName="/word/footer8.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D002E" w14:textId="773F3A80" w:rsidR="00FE641A" w:rsidRDefault="00FE641A" w:rsidP="00FE641A">
      <w:pPr>
        <w:jc w:val="center"/>
        <w:rPr>
          <w:rFonts w:ascii="Cambria" w:hAnsi="Cambria"/>
          <w:b/>
          <w:sz w:val="32"/>
          <w:szCs w:val="32"/>
        </w:rPr>
      </w:pPr>
      <w:bookmarkStart w:id="0" w:name="_Ref442431430"/>
      <w:bookmarkStart w:id="1" w:name="_Ref443311144"/>
      <w:bookmarkStart w:id="2" w:name="_Toc443562778"/>
      <w:bookmarkStart w:id="3" w:name="_Ref442431496"/>
      <w:bookmarkStart w:id="4" w:name="_Ref442431515"/>
      <w:bookmarkStart w:id="5" w:name="_Toc443562779"/>
    </w:p>
    <w:p w14:paraId="4FB426DA" w14:textId="4D4357D4" w:rsidR="005440DD" w:rsidRDefault="005440DD" w:rsidP="00FE641A">
      <w:pPr>
        <w:jc w:val="center"/>
        <w:rPr>
          <w:rFonts w:ascii="Cambria" w:hAnsi="Cambria"/>
          <w:b/>
          <w:sz w:val="32"/>
          <w:szCs w:val="32"/>
        </w:rPr>
      </w:pPr>
    </w:p>
    <w:p w14:paraId="2B8D49AB" w14:textId="77777777" w:rsidR="005440DD" w:rsidRPr="00F4705D" w:rsidRDefault="005440DD" w:rsidP="00FE641A">
      <w:pPr>
        <w:jc w:val="center"/>
        <w:rPr>
          <w:rFonts w:ascii="Cambria" w:hAnsi="Cambria"/>
          <w:b/>
          <w:sz w:val="32"/>
          <w:szCs w:val="32"/>
        </w:rPr>
      </w:pPr>
    </w:p>
    <w:p w14:paraId="27FCEC42" w14:textId="77777777" w:rsidR="00FE641A" w:rsidRPr="00F4705D" w:rsidRDefault="00FE641A" w:rsidP="00FE641A">
      <w:pPr>
        <w:jc w:val="center"/>
        <w:rPr>
          <w:rFonts w:ascii="Cambria" w:hAnsi="Cambria"/>
          <w:b/>
          <w:sz w:val="32"/>
          <w:szCs w:val="32"/>
        </w:rPr>
      </w:pPr>
    </w:p>
    <w:p w14:paraId="2D006A15" w14:textId="77777777" w:rsidR="00FE641A" w:rsidRPr="00F4705D" w:rsidRDefault="00FE641A" w:rsidP="00FE641A">
      <w:pPr>
        <w:jc w:val="center"/>
        <w:rPr>
          <w:rFonts w:ascii="Cambria" w:hAnsi="Cambria"/>
          <w:b/>
          <w:sz w:val="32"/>
          <w:szCs w:val="32"/>
        </w:rPr>
      </w:pPr>
    </w:p>
    <w:p w14:paraId="03F273C3" w14:textId="77777777" w:rsidR="00FE641A" w:rsidRPr="00F4705D" w:rsidRDefault="00FE641A" w:rsidP="00FE641A">
      <w:pPr>
        <w:jc w:val="center"/>
        <w:rPr>
          <w:rFonts w:ascii="Cambria" w:hAnsi="Cambria"/>
          <w:b/>
          <w:sz w:val="32"/>
          <w:szCs w:val="32"/>
        </w:rPr>
      </w:pPr>
    </w:p>
    <w:p w14:paraId="074FA1F0" w14:textId="77777777" w:rsidR="00FE641A" w:rsidRPr="00F4705D" w:rsidRDefault="00FE641A" w:rsidP="00FE641A">
      <w:pPr>
        <w:jc w:val="center"/>
        <w:rPr>
          <w:rFonts w:ascii="Cambria" w:hAnsi="Cambria"/>
          <w:b/>
          <w:sz w:val="32"/>
          <w:szCs w:val="32"/>
        </w:rPr>
      </w:pPr>
    </w:p>
    <w:p w14:paraId="15041A1B" w14:textId="77777777" w:rsidR="00FE641A" w:rsidRPr="00F4705D" w:rsidRDefault="00FE641A" w:rsidP="00FE641A">
      <w:pPr>
        <w:jc w:val="center"/>
        <w:rPr>
          <w:rFonts w:ascii="Cambria" w:hAnsi="Cambria"/>
          <w:b/>
          <w:sz w:val="32"/>
          <w:szCs w:val="32"/>
        </w:rPr>
      </w:pPr>
    </w:p>
    <w:p w14:paraId="596A2DD6" w14:textId="77777777" w:rsidR="00FE641A" w:rsidRPr="004544D3" w:rsidRDefault="00FE641A" w:rsidP="00FE641A">
      <w:pPr>
        <w:jc w:val="center"/>
        <w:rPr>
          <w:rFonts w:ascii="Cambria" w:hAnsi="Cambria"/>
          <w:b/>
          <w:sz w:val="48"/>
          <w:szCs w:val="48"/>
        </w:rPr>
      </w:pPr>
      <w:r w:rsidRPr="004544D3">
        <w:rPr>
          <w:rFonts w:ascii="Cambria" w:hAnsi="Cambria"/>
          <w:b/>
          <w:sz w:val="48"/>
          <w:szCs w:val="48"/>
        </w:rPr>
        <w:t>Victorian Public Service</w:t>
      </w:r>
    </w:p>
    <w:p w14:paraId="596D5524" w14:textId="267E558F" w:rsidR="00FE641A" w:rsidRPr="004544D3" w:rsidRDefault="00FE641A" w:rsidP="00FE641A">
      <w:pPr>
        <w:jc w:val="center"/>
        <w:rPr>
          <w:rFonts w:ascii="Cambria" w:hAnsi="Cambria"/>
          <w:b/>
          <w:sz w:val="48"/>
          <w:szCs w:val="48"/>
        </w:rPr>
      </w:pPr>
      <w:r w:rsidRPr="004544D3">
        <w:rPr>
          <w:rFonts w:ascii="Cambria" w:hAnsi="Cambria"/>
          <w:b/>
          <w:sz w:val="48"/>
          <w:szCs w:val="48"/>
        </w:rPr>
        <w:t>Enterprise Agreement 2020</w:t>
      </w:r>
    </w:p>
    <w:p w14:paraId="52681D38" w14:textId="77777777" w:rsidR="00FE641A" w:rsidRPr="004544D3" w:rsidRDefault="00FE641A" w:rsidP="00FE641A">
      <w:pPr>
        <w:jc w:val="center"/>
        <w:rPr>
          <w:rFonts w:ascii="Cambria" w:hAnsi="Cambria"/>
          <w:b/>
          <w:sz w:val="32"/>
          <w:szCs w:val="32"/>
        </w:rPr>
      </w:pPr>
    </w:p>
    <w:p w14:paraId="7F35D0B2" w14:textId="3B7CC197" w:rsidR="00FE641A" w:rsidRDefault="00FE641A" w:rsidP="00FE641A">
      <w:pPr>
        <w:jc w:val="center"/>
        <w:rPr>
          <w:rFonts w:ascii="Cambria" w:hAnsi="Cambria"/>
          <w:b/>
          <w:sz w:val="32"/>
          <w:szCs w:val="32"/>
        </w:rPr>
      </w:pPr>
    </w:p>
    <w:p w14:paraId="3C1B8257" w14:textId="06641E33" w:rsidR="008B0498" w:rsidRDefault="008B0498" w:rsidP="00FE641A">
      <w:pPr>
        <w:jc w:val="center"/>
        <w:rPr>
          <w:rFonts w:ascii="Cambria" w:hAnsi="Cambria"/>
          <w:b/>
          <w:sz w:val="32"/>
          <w:szCs w:val="32"/>
        </w:rPr>
      </w:pPr>
    </w:p>
    <w:p w14:paraId="49E72ECB" w14:textId="44FAF84A" w:rsidR="008B0498" w:rsidRDefault="008B0498" w:rsidP="00FE641A">
      <w:pPr>
        <w:jc w:val="center"/>
        <w:rPr>
          <w:rFonts w:ascii="Cambria" w:hAnsi="Cambria"/>
          <w:b/>
          <w:sz w:val="32"/>
          <w:szCs w:val="32"/>
        </w:rPr>
      </w:pPr>
    </w:p>
    <w:p w14:paraId="6B1400DA" w14:textId="7971A074" w:rsidR="008B0498" w:rsidRDefault="008B0498" w:rsidP="00FE641A">
      <w:pPr>
        <w:jc w:val="center"/>
        <w:rPr>
          <w:rFonts w:ascii="Cambria" w:hAnsi="Cambria"/>
          <w:b/>
          <w:sz w:val="32"/>
          <w:szCs w:val="32"/>
        </w:rPr>
      </w:pPr>
    </w:p>
    <w:p w14:paraId="17258CB0" w14:textId="1692E9DF" w:rsidR="008B0498" w:rsidRDefault="008B0498" w:rsidP="00FE641A">
      <w:pPr>
        <w:jc w:val="center"/>
        <w:rPr>
          <w:rFonts w:ascii="Cambria" w:hAnsi="Cambria"/>
          <w:b/>
          <w:sz w:val="32"/>
          <w:szCs w:val="32"/>
        </w:rPr>
      </w:pPr>
    </w:p>
    <w:p w14:paraId="1D22D0C1" w14:textId="5BAF2D31" w:rsidR="008B0498" w:rsidRDefault="008B0498" w:rsidP="00FE641A">
      <w:pPr>
        <w:jc w:val="center"/>
        <w:rPr>
          <w:rFonts w:ascii="Cambria" w:hAnsi="Cambria"/>
          <w:b/>
          <w:sz w:val="32"/>
          <w:szCs w:val="32"/>
        </w:rPr>
      </w:pPr>
    </w:p>
    <w:p w14:paraId="6A6589AA" w14:textId="545F28EE" w:rsidR="008B0498" w:rsidRDefault="008B0498" w:rsidP="00FE641A">
      <w:pPr>
        <w:jc w:val="center"/>
        <w:rPr>
          <w:rFonts w:ascii="Cambria" w:hAnsi="Cambria"/>
          <w:b/>
          <w:sz w:val="32"/>
          <w:szCs w:val="32"/>
        </w:rPr>
      </w:pPr>
    </w:p>
    <w:p w14:paraId="61B21B0F" w14:textId="08C4FE2C" w:rsidR="008B0498" w:rsidRDefault="008B0498" w:rsidP="00FE641A">
      <w:pPr>
        <w:jc w:val="center"/>
        <w:rPr>
          <w:rFonts w:ascii="Cambria" w:hAnsi="Cambria"/>
          <w:b/>
          <w:sz w:val="32"/>
          <w:szCs w:val="32"/>
        </w:rPr>
      </w:pPr>
    </w:p>
    <w:p w14:paraId="08578ACC" w14:textId="2174590D" w:rsidR="008B0498" w:rsidRDefault="008B0498" w:rsidP="00FE641A">
      <w:pPr>
        <w:jc w:val="center"/>
        <w:rPr>
          <w:rFonts w:ascii="Cambria" w:hAnsi="Cambria"/>
          <w:b/>
          <w:sz w:val="32"/>
          <w:szCs w:val="32"/>
        </w:rPr>
      </w:pPr>
    </w:p>
    <w:p w14:paraId="70A0716C" w14:textId="77777777" w:rsidR="00952F54" w:rsidRPr="00952F54" w:rsidRDefault="00952F54" w:rsidP="00952F54">
      <w:pPr>
        <w:pStyle w:val="DPCbody"/>
        <w:rPr>
          <w:rFonts w:ascii="Cambria" w:hAnsi="Cambria"/>
          <w:sz w:val="20"/>
          <w:szCs w:val="20"/>
        </w:rPr>
      </w:pPr>
      <w:bookmarkStart w:id="6" w:name="_GoBack"/>
      <w:bookmarkEnd w:id="6"/>
      <w:r w:rsidRPr="00952F54">
        <w:rPr>
          <w:rFonts w:ascii="Cambria" w:eastAsia="MS Mincho" w:hAnsi="Cambria" w:cs="Times New Roman"/>
          <w:b/>
          <w:bCs/>
          <w:color w:val="0072CE"/>
          <w:sz w:val="20"/>
          <w:szCs w:val="20"/>
        </w:rPr>
        <w:t xml:space="preserve">Accessibility </w:t>
      </w:r>
      <w:r w:rsidRPr="00952F54">
        <w:rPr>
          <w:rFonts w:ascii="Cambria" w:hAnsi="Cambria"/>
          <w:sz w:val="20"/>
          <w:szCs w:val="20"/>
        </w:rPr>
        <w:br/>
        <w:t xml:space="preserve">This document is available as a PDF and in an accessible Word format. If you have any accessibility issues with this document, please email Industrial Relations Victoria at </w:t>
      </w:r>
      <w:hyperlink r:id="rId12" w:history="1">
        <w:r w:rsidRPr="00952F54">
          <w:rPr>
            <w:rStyle w:val="Hyperlink"/>
            <w:rFonts w:ascii="Cambria" w:hAnsi="Cambria"/>
            <w:sz w:val="20"/>
            <w:szCs w:val="20"/>
          </w:rPr>
          <w:t>vpsagreement2020@dpc.vic.gov.au</w:t>
        </w:r>
      </w:hyperlink>
      <w:r w:rsidRPr="00952F54">
        <w:rPr>
          <w:rStyle w:val="Hyperlink"/>
          <w:rFonts w:ascii="Cambria" w:hAnsi="Cambria"/>
          <w:sz w:val="20"/>
          <w:szCs w:val="20"/>
        </w:rPr>
        <w:t xml:space="preserve"> </w:t>
      </w:r>
      <w:r w:rsidRPr="00952F54">
        <w:rPr>
          <w:rFonts w:ascii="Cambria" w:hAnsi="Cambria"/>
          <w:sz w:val="20"/>
          <w:szCs w:val="20"/>
        </w:rPr>
        <w:t xml:space="preserve">or call the Victorian Government Contact Centre on 1300 366 356. (The National Relay Service is available as a phone solution for people who are deaf or have a hearing or speech impairment, please visit </w:t>
      </w:r>
      <w:hyperlink r:id="rId13" w:history="1">
        <w:r w:rsidRPr="00952F54">
          <w:rPr>
            <w:rStyle w:val="Hyperlink"/>
            <w:rFonts w:ascii="Cambria" w:hAnsi="Cambria"/>
            <w:sz w:val="20"/>
            <w:szCs w:val="20"/>
          </w:rPr>
          <w:t>www.communications.gov.au/accesshub</w:t>
        </w:r>
      </w:hyperlink>
      <w:r w:rsidRPr="00952F54">
        <w:rPr>
          <w:rFonts w:ascii="Cambria" w:hAnsi="Cambria"/>
          <w:sz w:val="20"/>
          <w:szCs w:val="20"/>
        </w:rPr>
        <w:t xml:space="preserve">. </w:t>
      </w:r>
    </w:p>
    <w:p w14:paraId="07891042" w14:textId="77777777" w:rsidR="008B0498" w:rsidRPr="004544D3" w:rsidRDefault="008B0498" w:rsidP="00FE641A">
      <w:pPr>
        <w:jc w:val="center"/>
        <w:rPr>
          <w:rFonts w:ascii="Cambria" w:hAnsi="Cambria"/>
          <w:b/>
          <w:sz w:val="32"/>
          <w:szCs w:val="32"/>
        </w:rPr>
      </w:pPr>
    </w:p>
    <w:p w14:paraId="4E943752" w14:textId="77777777" w:rsidR="00FE641A" w:rsidRPr="004544D3" w:rsidRDefault="00FE641A" w:rsidP="00FE641A">
      <w:pPr>
        <w:jc w:val="center"/>
        <w:rPr>
          <w:rFonts w:ascii="Cambria" w:hAnsi="Cambria"/>
          <w:b/>
          <w:sz w:val="32"/>
        </w:rPr>
        <w:sectPr w:rsidR="00FE641A" w:rsidRPr="004544D3" w:rsidSect="00FE641A">
          <w:headerReference w:type="even" r:id="rId14"/>
          <w:headerReference w:type="default" r:id="rId15"/>
          <w:footerReference w:type="even" r:id="rId16"/>
          <w:footerReference w:type="default" r:id="rId17"/>
          <w:headerReference w:type="first" r:id="rId18"/>
          <w:footerReference w:type="first" r:id="rId19"/>
          <w:pgSz w:w="11906" w:h="16838" w:code="9"/>
          <w:pgMar w:top="992" w:right="1134" w:bottom="992" w:left="1134" w:header="709" w:footer="709" w:gutter="567"/>
          <w:cols w:space="708"/>
          <w:docGrid w:linePitch="360"/>
        </w:sectPr>
      </w:pPr>
    </w:p>
    <w:p w14:paraId="271B2BF8" w14:textId="77777777" w:rsidR="00FE641A" w:rsidRPr="004544D3" w:rsidRDefault="00FE641A" w:rsidP="00FE641A">
      <w:pPr>
        <w:jc w:val="center"/>
        <w:rPr>
          <w:rFonts w:ascii="Cambria" w:hAnsi="Cambria"/>
          <w:b/>
          <w:sz w:val="28"/>
        </w:rPr>
      </w:pPr>
      <w:r w:rsidRPr="004544D3">
        <w:rPr>
          <w:rFonts w:ascii="Cambria" w:hAnsi="Cambria"/>
          <w:b/>
          <w:sz w:val="28"/>
        </w:rPr>
        <w:lastRenderedPageBreak/>
        <w:t>Table of Contents</w:t>
      </w:r>
    </w:p>
    <w:p w14:paraId="294B1CDD" w14:textId="376A0FF7" w:rsidR="001F6C61" w:rsidRPr="001F6C61" w:rsidRDefault="00FE641A">
      <w:pPr>
        <w:pStyle w:val="TOC1"/>
        <w:rPr>
          <w:rFonts w:asciiTheme="minorHAnsi" w:eastAsiaTheme="minorEastAsia" w:hAnsiTheme="minorHAnsi" w:cstheme="minorBidi"/>
          <w:noProof/>
          <w:sz w:val="22"/>
          <w:szCs w:val="22"/>
        </w:rPr>
      </w:pPr>
      <w:r w:rsidRPr="003353A7">
        <w:rPr>
          <w:rFonts w:ascii="Cambria" w:hAnsi="Cambria"/>
          <w:sz w:val="22"/>
          <w:szCs w:val="22"/>
        </w:rPr>
        <w:fldChar w:fldCharType="begin"/>
      </w:r>
      <w:r w:rsidRPr="003353A7">
        <w:rPr>
          <w:rFonts w:ascii="Cambria" w:hAnsi="Cambria"/>
          <w:sz w:val="22"/>
          <w:szCs w:val="22"/>
        </w:rPr>
        <w:instrText xml:space="preserve"> TOC \o "1-3" \h \z \u </w:instrText>
      </w:r>
      <w:r w:rsidRPr="003353A7">
        <w:rPr>
          <w:rFonts w:ascii="Cambria" w:hAnsi="Cambria"/>
          <w:sz w:val="22"/>
          <w:szCs w:val="22"/>
        </w:rPr>
        <w:fldChar w:fldCharType="separate"/>
      </w:r>
      <w:hyperlink w:anchor="_Toc46484890" w:history="1">
        <w:r w:rsidR="001F6C61" w:rsidRPr="001F6C61">
          <w:rPr>
            <w:rStyle w:val="Hyperlink"/>
            <w:rFonts w:ascii="Cambria" w:hAnsi="Cambria"/>
            <w:noProof/>
          </w:rPr>
          <w:t>Section I – Core Terms and Conditions of Employment</w:t>
        </w:r>
        <w:r w:rsidR="001F6C61" w:rsidRPr="001F6C61">
          <w:rPr>
            <w:noProof/>
            <w:webHidden/>
          </w:rPr>
          <w:tab/>
        </w:r>
        <w:r w:rsidR="001F6C61" w:rsidRPr="001F6C61">
          <w:rPr>
            <w:noProof/>
            <w:webHidden/>
          </w:rPr>
          <w:fldChar w:fldCharType="begin"/>
        </w:r>
        <w:r w:rsidR="001F6C61" w:rsidRPr="001F6C61">
          <w:rPr>
            <w:noProof/>
            <w:webHidden/>
          </w:rPr>
          <w:instrText xml:space="preserve"> PAGEREF _Toc46484890 \h </w:instrText>
        </w:r>
        <w:r w:rsidR="001F6C61" w:rsidRPr="001F6C61">
          <w:rPr>
            <w:noProof/>
            <w:webHidden/>
          </w:rPr>
        </w:r>
        <w:r w:rsidR="001F6C61" w:rsidRPr="001F6C61">
          <w:rPr>
            <w:noProof/>
            <w:webHidden/>
          </w:rPr>
          <w:fldChar w:fldCharType="separate"/>
        </w:r>
        <w:r w:rsidR="001F6C61" w:rsidRPr="001F6C61">
          <w:rPr>
            <w:noProof/>
            <w:webHidden/>
          </w:rPr>
          <w:t>15</w:t>
        </w:r>
        <w:r w:rsidR="001F6C61" w:rsidRPr="001F6C61">
          <w:rPr>
            <w:noProof/>
            <w:webHidden/>
          </w:rPr>
          <w:fldChar w:fldCharType="end"/>
        </w:r>
      </w:hyperlink>
    </w:p>
    <w:p w14:paraId="419F0CE6" w14:textId="793F2E12" w:rsidR="001F6C61" w:rsidRPr="001F6C61" w:rsidRDefault="00952F54">
      <w:pPr>
        <w:pStyle w:val="TOC2"/>
        <w:rPr>
          <w:rFonts w:asciiTheme="minorHAnsi" w:eastAsiaTheme="minorEastAsia" w:hAnsiTheme="minorHAnsi" w:cstheme="minorBidi"/>
          <w:bCs/>
          <w:noProof/>
          <w:sz w:val="22"/>
          <w:szCs w:val="22"/>
        </w:rPr>
      </w:pPr>
      <w:hyperlink w:anchor="_Toc46484891" w:history="1">
        <w:r w:rsidR="001F6C61" w:rsidRPr="001F6C61">
          <w:rPr>
            <w:rStyle w:val="Hyperlink"/>
            <w:bCs/>
            <w:noProof/>
          </w:rPr>
          <w:t>Part 1</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rPr>
          <w:t>Application and Operation of Agreement</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_Toc46484891 \h </w:instrText>
        </w:r>
        <w:r w:rsidR="001F6C61" w:rsidRPr="001F6C61">
          <w:rPr>
            <w:bCs/>
            <w:noProof/>
            <w:webHidden/>
          </w:rPr>
        </w:r>
        <w:r w:rsidR="001F6C61" w:rsidRPr="001F6C61">
          <w:rPr>
            <w:bCs/>
            <w:noProof/>
            <w:webHidden/>
          </w:rPr>
          <w:fldChar w:fldCharType="separate"/>
        </w:r>
        <w:r w:rsidR="001F6C61" w:rsidRPr="001F6C61">
          <w:rPr>
            <w:bCs/>
            <w:noProof/>
            <w:webHidden/>
          </w:rPr>
          <w:t>15</w:t>
        </w:r>
        <w:r w:rsidR="001F6C61" w:rsidRPr="001F6C61">
          <w:rPr>
            <w:bCs/>
            <w:noProof/>
            <w:webHidden/>
          </w:rPr>
          <w:fldChar w:fldCharType="end"/>
        </w:r>
      </w:hyperlink>
    </w:p>
    <w:p w14:paraId="0DBE9964" w14:textId="5E8F6F1E" w:rsidR="001F6C61" w:rsidRPr="001F6C61" w:rsidRDefault="00952F54">
      <w:pPr>
        <w:pStyle w:val="TOC3"/>
        <w:rPr>
          <w:rFonts w:asciiTheme="minorHAnsi" w:hAnsiTheme="minorHAnsi"/>
          <w:b/>
          <w:bCs/>
          <w:sz w:val="22"/>
          <w:lang w:val="en-AU" w:eastAsia="en-AU"/>
        </w:rPr>
      </w:pPr>
      <w:hyperlink w:anchor="_Toc46484892" w:history="1">
        <w:r w:rsidR="001F6C61" w:rsidRPr="001F6C61">
          <w:rPr>
            <w:rStyle w:val="Hyperlink"/>
            <w:rFonts w:cs="Times New Roman"/>
            <w:b/>
            <w:bCs/>
          </w:rPr>
          <w:t>1.</w:t>
        </w:r>
        <w:r w:rsidR="001F6C61" w:rsidRPr="001F6C61">
          <w:rPr>
            <w:rFonts w:asciiTheme="minorHAnsi" w:hAnsiTheme="minorHAnsi"/>
            <w:b/>
            <w:bCs/>
            <w:sz w:val="22"/>
            <w:lang w:val="en-AU" w:eastAsia="en-AU"/>
          </w:rPr>
          <w:tab/>
        </w:r>
        <w:r w:rsidR="001F6C61" w:rsidRPr="001F6C61">
          <w:rPr>
            <w:rStyle w:val="Hyperlink"/>
            <w:rFonts w:ascii="Cambria" w:hAnsi="Cambria"/>
            <w:b/>
            <w:bCs/>
          </w:rPr>
          <w:t>Title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_Toc46484892 \h </w:instrText>
        </w:r>
        <w:r w:rsidR="001F6C61" w:rsidRPr="001F6C61">
          <w:rPr>
            <w:b/>
            <w:bCs/>
            <w:webHidden/>
          </w:rPr>
        </w:r>
        <w:r w:rsidR="001F6C61" w:rsidRPr="001F6C61">
          <w:rPr>
            <w:b/>
            <w:bCs/>
            <w:webHidden/>
          </w:rPr>
          <w:fldChar w:fldCharType="separate"/>
        </w:r>
        <w:r w:rsidR="001F6C61" w:rsidRPr="001F6C61">
          <w:rPr>
            <w:b/>
            <w:bCs/>
            <w:webHidden/>
          </w:rPr>
          <w:t>15</w:t>
        </w:r>
        <w:r w:rsidR="001F6C61" w:rsidRPr="001F6C61">
          <w:rPr>
            <w:b/>
            <w:bCs/>
            <w:webHidden/>
          </w:rPr>
          <w:fldChar w:fldCharType="end"/>
        </w:r>
      </w:hyperlink>
    </w:p>
    <w:p w14:paraId="640F4FE4" w14:textId="38C276D9" w:rsidR="001F6C61" w:rsidRPr="001F6C61" w:rsidRDefault="00952F54">
      <w:pPr>
        <w:pStyle w:val="TOC3"/>
        <w:rPr>
          <w:rFonts w:asciiTheme="minorHAnsi" w:hAnsiTheme="minorHAnsi"/>
          <w:b/>
          <w:bCs/>
          <w:sz w:val="22"/>
          <w:lang w:val="en-AU" w:eastAsia="en-AU"/>
        </w:rPr>
      </w:pPr>
      <w:hyperlink w:anchor="_Toc46484893" w:history="1">
        <w:r w:rsidR="001F6C61" w:rsidRPr="001F6C61">
          <w:rPr>
            <w:rStyle w:val="Hyperlink"/>
            <w:rFonts w:cs="Times New Roman"/>
            <w:b/>
            <w:bCs/>
          </w:rPr>
          <w:t>2.</w:t>
        </w:r>
        <w:r w:rsidR="001F6C61" w:rsidRPr="001F6C61">
          <w:rPr>
            <w:rFonts w:asciiTheme="minorHAnsi" w:hAnsiTheme="minorHAnsi"/>
            <w:b/>
            <w:bCs/>
            <w:sz w:val="22"/>
            <w:lang w:val="en-AU" w:eastAsia="en-AU"/>
          </w:rPr>
          <w:tab/>
        </w:r>
        <w:r w:rsidR="001F6C61" w:rsidRPr="001F6C61">
          <w:rPr>
            <w:rStyle w:val="Hyperlink"/>
            <w:rFonts w:ascii="Cambria" w:hAnsi="Cambria"/>
            <w:b/>
            <w:bCs/>
          </w:rPr>
          <w:t>Definitions and interpretation</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_Toc46484893 \h </w:instrText>
        </w:r>
        <w:r w:rsidR="001F6C61" w:rsidRPr="001F6C61">
          <w:rPr>
            <w:b/>
            <w:bCs/>
            <w:webHidden/>
          </w:rPr>
        </w:r>
        <w:r w:rsidR="001F6C61" w:rsidRPr="001F6C61">
          <w:rPr>
            <w:b/>
            <w:bCs/>
            <w:webHidden/>
          </w:rPr>
          <w:fldChar w:fldCharType="separate"/>
        </w:r>
        <w:r w:rsidR="001F6C61" w:rsidRPr="001F6C61">
          <w:rPr>
            <w:b/>
            <w:bCs/>
            <w:webHidden/>
          </w:rPr>
          <w:t>15</w:t>
        </w:r>
        <w:r w:rsidR="001F6C61" w:rsidRPr="001F6C61">
          <w:rPr>
            <w:b/>
            <w:bCs/>
            <w:webHidden/>
          </w:rPr>
          <w:fldChar w:fldCharType="end"/>
        </w:r>
      </w:hyperlink>
    </w:p>
    <w:p w14:paraId="3A78D15E" w14:textId="24CBCE0D" w:rsidR="001F6C61" w:rsidRPr="001F6C61" w:rsidRDefault="00952F54">
      <w:pPr>
        <w:pStyle w:val="TOC3"/>
        <w:rPr>
          <w:rFonts w:asciiTheme="minorHAnsi" w:hAnsiTheme="minorHAnsi"/>
          <w:b/>
          <w:bCs/>
          <w:sz w:val="22"/>
          <w:lang w:val="en-AU" w:eastAsia="en-AU"/>
        </w:rPr>
      </w:pPr>
      <w:hyperlink w:anchor="_Toc46484894" w:history="1">
        <w:r w:rsidR="001F6C61" w:rsidRPr="001F6C61">
          <w:rPr>
            <w:rStyle w:val="Hyperlink"/>
            <w:rFonts w:cs="Times New Roman"/>
            <w:b/>
            <w:bCs/>
          </w:rPr>
          <w:t>3.</w:t>
        </w:r>
        <w:r w:rsidR="001F6C61" w:rsidRPr="001F6C61">
          <w:rPr>
            <w:rFonts w:asciiTheme="minorHAnsi" w:hAnsiTheme="minorHAnsi"/>
            <w:b/>
            <w:bCs/>
            <w:sz w:val="22"/>
            <w:lang w:val="en-AU" w:eastAsia="en-AU"/>
          </w:rPr>
          <w:tab/>
        </w:r>
        <w:r w:rsidR="001F6C61" w:rsidRPr="001F6C61">
          <w:rPr>
            <w:rStyle w:val="Hyperlink"/>
            <w:rFonts w:ascii="Cambria" w:hAnsi="Cambria"/>
            <w:b/>
            <w:bCs/>
          </w:rPr>
          <w:t>Commencement Date and Period of Operation</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_Toc46484894 \h </w:instrText>
        </w:r>
        <w:r w:rsidR="001F6C61" w:rsidRPr="001F6C61">
          <w:rPr>
            <w:b/>
            <w:bCs/>
            <w:webHidden/>
          </w:rPr>
        </w:r>
        <w:r w:rsidR="001F6C61" w:rsidRPr="001F6C61">
          <w:rPr>
            <w:b/>
            <w:bCs/>
            <w:webHidden/>
          </w:rPr>
          <w:fldChar w:fldCharType="separate"/>
        </w:r>
        <w:r w:rsidR="001F6C61" w:rsidRPr="001F6C61">
          <w:rPr>
            <w:b/>
            <w:bCs/>
            <w:webHidden/>
          </w:rPr>
          <w:t>17</w:t>
        </w:r>
        <w:r w:rsidR="001F6C61" w:rsidRPr="001F6C61">
          <w:rPr>
            <w:b/>
            <w:bCs/>
            <w:webHidden/>
          </w:rPr>
          <w:fldChar w:fldCharType="end"/>
        </w:r>
      </w:hyperlink>
    </w:p>
    <w:p w14:paraId="4804E06F" w14:textId="7BE21E78" w:rsidR="001F6C61" w:rsidRPr="001F6C61" w:rsidRDefault="00952F54">
      <w:pPr>
        <w:pStyle w:val="TOC3"/>
        <w:rPr>
          <w:rFonts w:asciiTheme="minorHAnsi" w:hAnsiTheme="minorHAnsi"/>
          <w:b/>
          <w:bCs/>
          <w:sz w:val="22"/>
          <w:lang w:val="en-AU" w:eastAsia="en-AU"/>
        </w:rPr>
      </w:pPr>
      <w:hyperlink w:anchor="_Toc46484895" w:history="1">
        <w:r w:rsidR="001F6C61" w:rsidRPr="001F6C61">
          <w:rPr>
            <w:rStyle w:val="Hyperlink"/>
            <w:rFonts w:cs="Times New Roman"/>
            <w:b/>
            <w:bCs/>
          </w:rPr>
          <w:t>4.</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Application of Agreement and Parties Covered</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_Toc46484895 \h </w:instrText>
        </w:r>
        <w:r w:rsidR="001F6C61" w:rsidRPr="001F6C61">
          <w:rPr>
            <w:b/>
            <w:bCs/>
            <w:webHidden/>
          </w:rPr>
        </w:r>
        <w:r w:rsidR="001F6C61" w:rsidRPr="001F6C61">
          <w:rPr>
            <w:b/>
            <w:bCs/>
            <w:webHidden/>
          </w:rPr>
          <w:fldChar w:fldCharType="separate"/>
        </w:r>
        <w:r w:rsidR="001F6C61" w:rsidRPr="001F6C61">
          <w:rPr>
            <w:b/>
            <w:bCs/>
            <w:webHidden/>
          </w:rPr>
          <w:t>18</w:t>
        </w:r>
        <w:r w:rsidR="001F6C61" w:rsidRPr="001F6C61">
          <w:rPr>
            <w:b/>
            <w:bCs/>
            <w:webHidden/>
          </w:rPr>
          <w:fldChar w:fldCharType="end"/>
        </w:r>
      </w:hyperlink>
    </w:p>
    <w:p w14:paraId="7E22E1A1" w14:textId="58682F17" w:rsidR="001F6C61" w:rsidRPr="001F6C61" w:rsidRDefault="00952F54">
      <w:pPr>
        <w:pStyle w:val="TOC3"/>
        <w:rPr>
          <w:rFonts w:asciiTheme="minorHAnsi" w:hAnsiTheme="minorHAnsi"/>
          <w:b/>
          <w:bCs/>
          <w:sz w:val="22"/>
          <w:lang w:val="en-AU" w:eastAsia="en-AU"/>
        </w:rPr>
      </w:pPr>
      <w:hyperlink w:anchor="_Toc46484896" w:history="1">
        <w:r w:rsidR="001F6C61" w:rsidRPr="001F6C61">
          <w:rPr>
            <w:rStyle w:val="Hyperlink"/>
            <w:rFonts w:cs="Times New Roman"/>
            <w:b/>
            <w:bCs/>
            <w:lang w:val="en-GB"/>
          </w:rPr>
          <w:t>5.</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No Further Claims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_Toc46484896 \h </w:instrText>
        </w:r>
        <w:r w:rsidR="001F6C61" w:rsidRPr="001F6C61">
          <w:rPr>
            <w:b/>
            <w:bCs/>
            <w:webHidden/>
          </w:rPr>
        </w:r>
        <w:r w:rsidR="001F6C61" w:rsidRPr="001F6C61">
          <w:rPr>
            <w:b/>
            <w:bCs/>
            <w:webHidden/>
          </w:rPr>
          <w:fldChar w:fldCharType="separate"/>
        </w:r>
        <w:r w:rsidR="001F6C61" w:rsidRPr="001F6C61">
          <w:rPr>
            <w:b/>
            <w:bCs/>
            <w:webHidden/>
          </w:rPr>
          <w:t>19</w:t>
        </w:r>
        <w:r w:rsidR="001F6C61" w:rsidRPr="001F6C61">
          <w:rPr>
            <w:b/>
            <w:bCs/>
            <w:webHidden/>
          </w:rPr>
          <w:fldChar w:fldCharType="end"/>
        </w:r>
      </w:hyperlink>
    </w:p>
    <w:p w14:paraId="1B36DF7E" w14:textId="488DFBA4" w:rsidR="001F6C61" w:rsidRPr="001F6C61" w:rsidRDefault="00952F54">
      <w:pPr>
        <w:pStyle w:val="TOC3"/>
        <w:rPr>
          <w:rFonts w:asciiTheme="minorHAnsi" w:hAnsiTheme="minorHAnsi"/>
          <w:b/>
          <w:bCs/>
          <w:sz w:val="22"/>
          <w:lang w:val="en-AU" w:eastAsia="en-AU"/>
        </w:rPr>
      </w:pPr>
      <w:hyperlink w:anchor="_Toc46484897" w:history="1">
        <w:r w:rsidR="001F6C61" w:rsidRPr="001F6C61">
          <w:rPr>
            <w:rStyle w:val="Hyperlink"/>
            <w:rFonts w:cs="Times New Roman"/>
            <w:b/>
            <w:bCs/>
          </w:rPr>
          <w:t>6.</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Savings Provisions and Relationship with other Awards and Agreements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_Toc46484897 \h </w:instrText>
        </w:r>
        <w:r w:rsidR="001F6C61" w:rsidRPr="001F6C61">
          <w:rPr>
            <w:b/>
            <w:bCs/>
            <w:webHidden/>
          </w:rPr>
        </w:r>
        <w:r w:rsidR="001F6C61" w:rsidRPr="001F6C61">
          <w:rPr>
            <w:b/>
            <w:bCs/>
            <w:webHidden/>
          </w:rPr>
          <w:fldChar w:fldCharType="separate"/>
        </w:r>
        <w:r w:rsidR="001F6C61" w:rsidRPr="001F6C61">
          <w:rPr>
            <w:b/>
            <w:bCs/>
            <w:webHidden/>
          </w:rPr>
          <w:t>19</w:t>
        </w:r>
        <w:r w:rsidR="001F6C61" w:rsidRPr="001F6C61">
          <w:rPr>
            <w:b/>
            <w:bCs/>
            <w:webHidden/>
          </w:rPr>
          <w:fldChar w:fldCharType="end"/>
        </w:r>
      </w:hyperlink>
    </w:p>
    <w:p w14:paraId="23289DF2" w14:textId="0013FA9E" w:rsidR="001F6C61" w:rsidRPr="001F6C61" w:rsidRDefault="00952F54">
      <w:pPr>
        <w:pStyle w:val="TOC3"/>
        <w:rPr>
          <w:rFonts w:asciiTheme="minorHAnsi" w:hAnsiTheme="minorHAnsi"/>
          <w:b/>
          <w:bCs/>
          <w:sz w:val="22"/>
          <w:lang w:val="en-AU" w:eastAsia="en-AU"/>
        </w:rPr>
      </w:pPr>
      <w:hyperlink w:anchor="_Toc46484898" w:history="1">
        <w:r w:rsidR="001F6C61" w:rsidRPr="001F6C61">
          <w:rPr>
            <w:rStyle w:val="Hyperlink"/>
            <w:rFonts w:cs="Times New Roman"/>
            <w:b/>
            <w:bCs/>
          </w:rPr>
          <w:t>7.</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Anti</w:t>
        </w:r>
        <w:r w:rsidR="001F6C61" w:rsidRPr="001F6C61">
          <w:rPr>
            <w:rStyle w:val="Hyperlink"/>
            <w:rFonts w:ascii="Cambria" w:hAnsi="Cambria"/>
            <w:b/>
            <w:bCs/>
            <w:lang w:val="en-GB"/>
          </w:rPr>
          <w:noBreakHyphen/>
          <w:t>Discrimination and Workplace Diversity</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_Toc46484898 \h </w:instrText>
        </w:r>
        <w:r w:rsidR="001F6C61" w:rsidRPr="001F6C61">
          <w:rPr>
            <w:b/>
            <w:bCs/>
            <w:webHidden/>
          </w:rPr>
        </w:r>
        <w:r w:rsidR="001F6C61" w:rsidRPr="001F6C61">
          <w:rPr>
            <w:b/>
            <w:bCs/>
            <w:webHidden/>
          </w:rPr>
          <w:fldChar w:fldCharType="separate"/>
        </w:r>
        <w:r w:rsidR="001F6C61" w:rsidRPr="001F6C61">
          <w:rPr>
            <w:b/>
            <w:bCs/>
            <w:webHidden/>
          </w:rPr>
          <w:t>20</w:t>
        </w:r>
        <w:r w:rsidR="001F6C61" w:rsidRPr="001F6C61">
          <w:rPr>
            <w:b/>
            <w:bCs/>
            <w:webHidden/>
          </w:rPr>
          <w:fldChar w:fldCharType="end"/>
        </w:r>
      </w:hyperlink>
    </w:p>
    <w:p w14:paraId="68401717" w14:textId="78B4A4C9" w:rsidR="001F6C61" w:rsidRPr="001F6C61" w:rsidRDefault="00952F54">
      <w:pPr>
        <w:pStyle w:val="TOC2"/>
        <w:rPr>
          <w:rFonts w:asciiTheme="minorHAnsi" w:eastAsiaTheme="minorEastAsia" w:hAnsiTheme="minorHAnsi" w:cstheme="minorBidi"/>
          <w:bCs/>
          <w:noProof/>
          <w:sz w:val="22"/>
          <w:szCs w:val="22"/>
        </w:rPr>
      </w:pPr>
      <w:hyperlink w:anchor="_Toc46484899" w:history="1">
        <w:r w:rsidR="001F6C61" w:rsidRPr="001F6C61">
          <w:rPr>
            <w:rStyle w:val="Hyperlink"/>
            <w:bCs/>
            <w:noProof/>
          </w:rPr>
          <w:t>Part 2</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rPr>
          <w:t>Flexible Work</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_Toc46484899 \h </w:instrText>
        </w:r>
        <w:r w:rsidR="001F6C61" w:rsidRPr="001F6C61">
          <w:rPr>
            <w:bCs/>
            <w:noProof/>
            <w:webHidden/>
          </w:rPr>
        </w:r>
        <w:r w:rsidR="001F6C61" w:rsidRPr="001F6C61">
          <w:rPr>
            <w:bCs/>
            <w:noProof/>
            <w:webHidden/>
          </w:rPr>
          <w:fldChar w:fldCharType="separate"/>
        </w:r>
        <w:r w:rsidR="001F6C61" w:rsidRPr="001F6C61">
          <w:rPr>
            <w:bCs/>
            <w:noProof/>
            <w:webHidden/>
          </w:rPr>
          <w:t>22</w:t>
        </w:r>
        <w:r w:rsidR="001F6C61" w:rsidRPr="001F6C61">
          <w:rPr>
            <w:bCs/>
            <w:noProof/>
            <w:webHidden/>
          </w:rPr>
          <w:fldChar w:fldCharType="end"/>
        </w:r>
      </w:hyperlink>
    </w:p>
    <w:p w14:paraId="7DC2C6D0" w14:textId="18085DD0" w:rsidR="001F6C61" w:rsidRPr="001F6C61" w:rsidRDefault="00952F54">
      <w:pPr>
        <w:pStyle w:val="TOC3"/>
        <w:rPr>
          <w:rFonts w:asciiTheme="minorHAnsi" w:hAnsiTheme="minorHAnsi"/>
          <w:b/>
          <w:bCs/>
          <w:sz w:val="22"/>
          <w:lang w:val="en-AU" w:eastAsia="en-AU"/>
        </w:rPr>
      </w:pPr>
      <w:hyperlink w:anchor="_Toc46484900" w:history="1">
        <w:r w:rsidR="001F6C61" w:rsidRPr="001F6C61">
          <w:rPr>
            <w:rStyle w:val="Hyperlink"/>
            <w:rFonts w:cs="Times New Roman"/>
            <w:b/>
            <w:bCs/>
            <w:lang w:val="en-GB"/>
          </w:rPr>
          <w:t>8.</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Flexible Work</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_Toc46484900 \h </w:instrText>
        </w:r>
        <w:r w:rsidR="001F6C61" w:rsidRPr="001F6C61">
          <w:rPr>
            <w:b/>
            <w:bCs/>
            <w:webHidden/>
          </w:rPr>
        </w:r>
        <w:r w:rsidR="001F6C61" w:rsidRPr="001F6C61">
          <w:rPr>
            <w:b/>
            <w:bCs/>
            <w:webHidden/>
          </w:rPr>
          <w:fldChar w:fldCharType="separate"/>
        </w:r>
        <w:r w:rsidR="001F6C61" w:rsidRPr="001F6C61">
          <w:rPr>
            <w:b/>
            <w:bCs/>
            <w:webHidden/>
          </w:rPr>
          <w:t>22</w:t>
        </w:r>
        <w:r w:rsidR="001F6C61" w:rsidRPr="001F6C61">
          <w:rPr>
            <w:b/>
            <w:bCs/>
            <w:webHidden/>
          </w:rPr>
          <w:fldChar w:fldCharType="end"/>
        </w:r>
      </w:hyperlink>
    </w:p>
    <w:p w14:paraId="34520443" w14:textId="035786B3" w:rsidR="001F6C61" w:rsidRPr="001F6C61" w:rsidRDefault="00952F54">
      <w:pPr>
        <w:pStyle w:val="TOC3"/>
        <w:rPr>
          <w:rFonts w:asciiTheme="minorHAnsi" w:hAnsiTheme="minorHAnsi"/>
          <w:b/>
          <w:bCs/>
          <w:sz w:val="22"/>
          <w:lang w:val="en-AU" w:eastAsia="en-AU"/>
        </w:rPr>
      </w:pPr>
      <w:hyperlink w:anchor="_Toc46484901" w:history="1">
        <w:r w:rsidR="001F6C61" w:rsidRPr="001F6C61">
          <w:rPr>
            <w:rStyle w:val="Hyperlink"/>
            <w:rFonts w:cs="Times New Roman"/>
            <w:b/>
            <w:bCs/>
          </w:rPr>
          <w:t>9.</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Individual Flexibility Arrangements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_Toc46484901 \h </w:instrText>
        </w:r>
        <w:r w:rsidR="001F6C61" w:rsidRPr="001F6C61">
          <w:rPr>
            <w:b/>
            <w:bCs/>
            <w:webHidden/>
          </w:rPr>
        </w:r>
        <w:r w:rsidR="001F6C61" w:rsidRPr="001F6C61">
          <w:rPr>
            <w:b/>
            <w:bCs/>
            <w:webHidden/>
          </w:rPr>
          <w:fldChar w:fldCharType="separate"/>
        </w:r>
        <w:r w:rsidR="001F6C61" w:rsidRPr="001F6C61">
          <w:rPr>
            <w:b/>
            <w:bCs/>
            <w:webHidden/>
          </w:rPr>
          <w:t>23</w:t>
        </w:r>
        <w:r w:rsidR="001F6C61" w:rsidRPr="001F6C61">
          <w:rPr>
            <w:b/>
            <w:bCs/>
            <w:webHidden/>
          </w:rPr>
          <w:fldChar w:fldCharType="end"/>
        </w:r>
      </w:hyperlink>
    </w:p>
    <w:p w14:paraId="497A4AFE" w14:textId="2B4F7C0A" w:rsidR="001F6C61" w:rsidRPr="001F6C61" w:rsidRDefault="00952F54">
      <w:pPr>
        <w:pStyle w:val="TOC3"/>
        <w:rPr>
          <w:rFonts w:asciiTheme="minorHAnsi" w:hAnsiTheme="minorHAnsi"/>
          <w:b/>
          <w:bCs/>
          <w:sz w:val="22"/>
          <w:lang w:val="en-AU" w:eastAsia="en-AU"/>
        </w:rPr>
      </w:pPr>
      <w:hyperlink w:anchor="_Toc46484902" w:history="1">
        <w:r w:rsidR="001F6C61" w:rsidRPr="001F6C61">
          <w:rPr>
            <w:rStyle w:val="Hyperlink"/>
            <w:rFonts w:cs="Times New Roman"/>
            <w:b/>
            <w:bCs/>
            <w:lang w:val="en-GB"/>
          </w:rPr>
          <w:t>10.</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Flexible Working Arrangements – Specific Circumstances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_Toc46484902 \h </w:instrText>
        </w:r>
        <w:r w:rsidR="001F6C61" w:rsidRPr="001F6C61">
          <w:rPr>
            <w:b/>
            <w:bCs/>
            <w:webHidden/>
          </w:rPr>
        </w:r>
        <w:r w:rsidR="001F6C61" w:rsidRPr="001F6C61">
          <w:rPr>
            <w:b/>
            <w:bCs/>
            <w:webHidden/>
          </w:rPr>
          <w:fldChar w:fldCharType="separate"/>
        </w:r>
        <w:r w:rsidR="001F6C61" w:rsidRPr="001F6C61">
          <w:rPr>
            <w:b/>
            <w:bCs/>
            <w:webHidden/>
          </w:rPr>
          <w:t>23</w:t>
        </w:r>
        <w:r w:rsidR="001F6C61" w:rsidRPr="001F6C61">
          <w:rPr>
            <w:b/>
            <w:bCs/>
            <w:webHidden/>
          </w:rPr>
          <w:fldChar w:fldCharType="end"/>
        </w:r>
      </w:hyperlink>
    </w:p>
    <w:p w14:paraId="739BC524" w14:textId="0260D97A" w:rsidR="001F6C61" w:rsidRPr="001F6C61" w:rsidRDefault="00952F54">
      <w:pPr>
        <w:pStyle w:val="TOC2"/>
        <w:rPr>
          <w:rFonts w:asciiTheme="minorHAnsi" w:eastAsiaTheme="minorEastAsia" w:hAnsiTheme="minorHAnsi" w:cstheme="minorBidi"/>
          <w:bCs/>
          <w:noProof/>
          <w:sz w:val="22"/>
          <w:szCs w:val="22"/>
        </w:rPr>
      </w:pPr>
      <w:hyperlink w:anchor="_Toc46484903" w:history="1">
        <w:r w:rsidR="001F6C61" w:rsidRPr="001F6C61">
          <w:rPr>
            <w:rStyle w:val="Hyperlink"/>
            <w:bCs/>
            <w:noProof/>
          </w:rPr>
          <w:t>Part 3</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rPr>
          <w:t>Communication, Consultation and Dispute Resolution</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_Toc46484903 \h </w:instrText>
        </w:r>
        <w:r w:rsidR="001F6C61" w:rsidRPr="001F6C61">
          <w:rPr>
            <w:bCs/>
            <w:noProof/>
            <w:webHidden/>
          </w:rPr>
        </w:r>
        <w:r w:rsidR="001F6C61" w:rsidRPr="001F6C61">
          <w:rPr>
            <w:bCs/>
            <w:noProof/>
            <w:webHidden/>
          </w:rPr>
          <w:fldChar w:fldCharType="separate"/>
        </w:r>
        <w:r w:rsidR="001F6C61" w:rsidRPr="001F6C61">
          <w:rPr>
            <w:bCs/>
            <w:noProof/>
            <w:webHidden/>
          </w:rPr>
          <w:t>26</w:t>
        </w:r>
        <w:r w:rsidR="001F6C61" w:rsidRPr="001F6C61">
          <w:rPr>
            <w:bCs/>
            <w:noProof/>
            <w:webHidden/>
          </w:rPr>
          <w:fldChar w:fldCharType="end"/>
        </w:r>
      </w:hyperlink>
    </w:p>
    <w:p w14:paraId="39E6F23C" w14:textId="38A1883C" w:rsidR="001F6C61" w:rsidRPr="001F6C61" w:rsidRDefault="00952F54">
      <w:pPr>
        <w:pStyle w:val="TOC3"/>
        <w:rPr>
          <w:rFonts w:asciiTheme="minorHAnsi" w:hAnsiTheme="minorHAnsi"/>
          <w:b/>
          <w:bCs/>
          <w:sz w:val="22"/>
          <w:lang w:val="en-AU" w:eastAsia="en-AU"/>
        </w:rPr>
      </w:pPr>
      <w:hyperlink w:anchor="_Toc46484904" w:history="1">
        <w:r w:rsidR="001F6C61" w:rsidRPr="001F6C61">
          <w:rPr>
            <w:rStyle w:val="Hyperlink"/>
            <w:rFonts w:cs="Times New Roman"/>
            <w:b/>
            <w:bCs/>
          </w:rPr>
          <w:t>11.</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Implementation of Change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_Toc46484904 \h </w:instrText>
        </w:r>
        <w:r w:rsidR="001F6C61" w:rsidRPr="001F6C61">
          <w:rPr>
            <w:b/>
            <w:bCs/>
            <w:webHidden/>
          </w:rPr>
        </w:r>
        <w:r w:rsidR="001F6C61" w:rsidRPr="001F6C61">
          <w:rPr>
            <w:b/>
            <w:bCs/>
            <w:webHidden/>
          </w:rPr>
          <w:fldChar w:fldCharType="separate"/>
        </w:r>
        <w:r w:rsidR="001F6C61" w:rsidRPr="001F6C61">
          <w:rPr>
            <w:b/>
            <w:bCs/>
            <w:webHidden/>
          </w:rPr>
          <w:t>26</w:t>
        </w:r>
        <w:r w:rsidR="001F6C61" w:rsidRPr="001F6C61">
          <w:rPr>
            <w:b/>
            <w:bCs/>
            <w:webHidden/>
          </w:rPr>
          <w:fldChar w:fldCharType="end"/>
        </w:r>
      </w:hyperlink>
    </w:p>
    <w:p w14:paraId="6BE7C0E2" w14:textId="3FBB248D" w:rsidR="001F6C61" w:rsidRPr="001F6C61" w:rsidRDefault="00952F54">
      <w:pPr>
        <w:pStyle w:val="TOC3"/>
        <w:rPr>
          <w:rFonts w:asciiTheme="minorHAnsi" w:hAnsiTheme="minorHAnsi"/>
          <w:b/>
          <w:bCs/>
          <w:sz w:val="22"/>
          <w:lang w:val="en-AU" w:eastAsia="en-AU"/>
        </w:rPr>
      </w:pPr>
      <w:hyperlink w:anchor="_Toc46484905" w:history="1">
        <w:r w:rsidR="001F6C61" w:rsidRPr="001F6C61">
          <w:rPr>
            <w:rStyle w:val="Hyperlink"/>
            <w:rFonts w:cs="Times New Roman"/>
            <w:b/>
            <w:bCs/>
            <w:lang w:val="en-GB"/>
          </w:rPr>
          <w:t>12.</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Consultation on Changes to Rosters or Hours of Work</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_Toc46484905 \h </w:instrText>
        </w:r>
        <w:r w:rsidR="001F6C61" w:rsidRPr="001F6C61">
          <w:rPr>
            <w:b/>
            <w:bCs/>
            <w:webHidden/>
          </w:rPr>
        </w:r>
        <w:r w:rsidR="001F6C61" w:rsidRPr="001F6C61">
          <w:rPr>
            <w:b/>
            <w:bCs/>
            <w:webHidden/>
          </w:rPr>
          <w:fldChar w:fldCharType="separate"/>
        </w:r>
        <w:r w:rsidR="001F6C61" w:rsidRPr="001F6C61">
          <w:rPr>
            <w:b/>
            <w:bCs/>
            <w:webHidden/>
          </w:rPr>
          <w:t>27</w:t>
        </w:r>
        <w:r w:rsidR="001F6C61" w:rsidRPr="001F6C61">
          <w:rPr>
            <w:b/>
            <w:bCs/>
            <w:webHidden/>
          </w:rPr>
          <w:fldChar w:fldCharType="end"/>
        </w:r>
      </w:hyperlink>
    </w:p>
    <w:p w14:paraId="34DF9D2E" w14:textId="32D51F99" w:rsidR="001F6C61" w:rsidRPr="001F6C61" w:rsidRDefault="00952F54">
      <w:pPr>
        <w:pStyle w:val="TOC3"/>
        <w:rPr>
          <w:rFonts w:asciiTheme="minorHAnsi" w:hAnsiTheme="minorHAnsi"/>
          <w:b/>
          <w:bCs/>
          <w:sz w:val="22"/>
          <w:lang w:val="en-AU" w:eastAsia="en-AU"/>
        </w:rPr>
      </w:pPr>
      <w:hyperlink w:anchor="_Toc46484906" w:history="1">
        <w:r w:rsidR="001F6C61" w:rsidRPr="001F6C61">
          <w:rPr>
            <w:rStyle w:val="Hyperlink"/>
            <w:rFonts w:cs="Times New Roman"/>
            <w:b/>
            <w:bCs/>
          </w:rPr>
          <w:t>13.</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Resolution of Disputes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_Toc46484906 \h </w:instrText>
        </w:r>
        <w:r w:rsidR="001F6C61" w:rsidRPr="001F6C61">
          <w:rPr>
            <w:b/>
            <w:bCs/>
            <w:webHidden/>
          </w:rPr>
        </w:r>
        <w:r w:rsidR="001F6C61" w:rsidRPr="001F6C61">
          <w:rPr>
            <w:b/>
            <w:bCs/>
            <w:webHidden/>
          </w:rPr>
          <w:fldChar w:fldCharType="separate"/>
        </w:r>
        <w:r w:rsidR="001F6C61" w:rsidRPr="001F6C61">
          <w:rPr>
            <w:b/>
            <w:bCs/>
            <w:webHidden/>
          </w:rPr>
          <w:t>28</w:t>
        </w:r>
        <w:r w:rsidR="001F6C61" w:rsidRPr="001F6C61">
          <w:rPr>
            <w:b/>
            <w:bCs/>
            <w:webHidden/>
          </w:rPr>
          <w:fldChar w:fldCharType="end"/>
        </w:r>
      </w:hyperlink>
    </w:p>
    <w:p w14:paraId="019DC9F4" w14:textId="22E6C9FE" w:rsidR="001F6C61" w:rsidRPr="001F6C61" w:rsidRDefault="00952F54">
      <w:pPr>
        <w:pStyle w:val="TOC3"/>
        <w:rPr>
          <w:rFonts w:asciiTheme="minorHAnsi" w:hAnsiTheme="minorHAnsi"/>
          <w:b/>
          <w:bCs/>
          <w:sz w:val="22"/>
          <w:lang w:val="en-AU" w:eastAsia="en-AU"/>
        </w:rPr>
      </w:pPr>
      <w:hyperlink w:anchor="_Toc46484907" w:history="1">
        <w:r w:rsidR="001F6C61" w:rsidRPr="001F6C61">
          <w:rPr>
            <w:rStyle w:val="Hyperlink"/>
            <w:rFonts w:cs="Times New Roman"/>
            <w:b/>
            <w:bCs/>
          </w:rPr>
          <w:t>14.</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Workload</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_Toc46484907 \h </w:instrText>
        </w:r>
        <w:r w:rsidR="001F6C61" w:rsidRPr="001F6C61">
          <w:rPr>
            <w:b/>
            <w:bCs/>
            <w:webHidden/>
          </w:rPr>
        </w:r>
        <w:r w:rsidR="001F6C61" w:rsidRPr="001F6C61">
          <w:rPr>
            <w:b/>
            <w:bCs/>
            <w:webHidden/>
          </w:rPr>
          <w:fldChar w:fldCharType="separate"/>
        </w:r>
        <w:r w:rsidR="001F6C61" w:rsidRPr="001F6C61">
          <w:rPr>
            <w:b/>
            <w:bCs/>
            <w:webHidden/>
          </w:rPr>
          <w:t>31</w:t>
        </w:r>
        <w:r w:rsidR="001F6C61" w:rsidRPr="001F6C61">
          <w:rPr>
            <w:b/>
            <w:bCs/>
            <w:webHidden/>
          </w:rPr>
          <w:fldChar w:fldCharType="end"/>
        </w:r>
      </w:hyperlink>
    </w:p>
    <w:p w14:paraId="1D5939C2" w14:textId="08AFA909" w:rsidR="001F6C61" w:rsidRPr="001F6C61" w:rsidRDefault="00952F54">
      <w:pPr>
        <w:pStyle w:val="TOC2"/>
        <w:rPr>
          <w:rFonts w:asciiTheme="minorHAnsi" w:eastAsiaTheme="minorEastAsia" w:hAnsiTheme="minorHAnsi" w:cstheme="minorBidi"/>
          <w:bCs/>
          <w:noProof/>
          <w:sz w:val="22"/>
          <w:szCs w:val="22"/>
        </w:rPr>
      </w:pPr>
      <w:hyperlink w:anchor="_Toc46484908" w:history="1">
        <w:r w:rsidR="001F6C61" w:rsidRPr="001F6C61">
          <w:rPr>
            <w:rStyle w:val="Hyperlink"/>
            <w:bCs/>
            <w:noProof/>
          </w:rPr>
          <w:t>Part 4</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rPr>
          <w:t>Employment Relationship and Related Arrangements</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_Toc46484908 \h </w:instrText>
        </w:r>
        <w:r w:rsidR="001F6C61" w:rsidRPr="001F6C61">
          <w:rPr>
            <w:bCs/>
            <w:noProof/>
            <w:webHidden/>
          </w:rPr>
        </w:r>
        <w:r w:rsidR="001F6C61" w:rsidRPr="001F6C61">
          <w:rPr>
            <w:bCs/>
            <w:noProof/>
            <w:webHidden/>
          </w:rPr>
          <w:fldChar w:fldCharType="separate"/>
        </w:r>
        <w:r w:rsidR="001F6C61" w:rsidRPr="001F6C61">
          <w:rPr>
            <w:bCs/>
            <w:noProof/>
            <w:webHidden/>
          </w:rPr>
          <w:t>32</w:t>
        </w:r>
        <w:r w:rsidR="001F6C61" w:rsidRPr="001F6C61">
          <w:rPr>
            <w:bCs/>
            <w:noProof/>
            <w:webHidden/>
          </w:rPr>
          <w:fldChar w:fldCharType="end"/>
        </w:r>
      </w:hyperlink>
    </w:p>
    <w:p w14:paraId="03099016" w14:textId="79664EA7" w:rsidR="001F6C61" w:rsidRPr="001F6C61" w:rsidRDefault="00952F54">
      <w:pPr>
        <w:pStyle w:val="TOC3"/>
        <w:rPr>
          <w:rFonts w:asciiTheme="minorHAnsi" w:hAnsiTheme="minorHAnsi"/>
          <w:b/>
          <w:bCs/>
          <w:sz w:val="22"/>
          <w:lang w:val="en-AU" w:eastAsia="en-AU"/>
        </w:rPr>
      </w:pPr>
      <w:hyperlink w:anchor="_Toc46484909" w:history="1">
        <w:r w:rsidR="001F6C61" w:rsidRPr="001F6C61">
          <w:rPr>
            <w:rStyle w:val="Hyperlink"/>
            <w:rFonts w:cs="Times New Roman"/>
            <w:b/>
            <w:bCs/>
            <w:lang w:val="en-GB"/>
          </w:rPr>
          <w:t>15.</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Mobility Principles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_Toc46484909 \h </w:instrText>
        </w:r>
        <w:r w:rsidR="001F6C61" w:rsidRPr="001F6C61">
          <w:rPr>
            <w:b/>
            <w:bCs/>
            <w:webHidden/>
          </w:rPr>
        </w:r>
        <w:r w:rsidR="001F6C61" w:rsidRPr="001F6C61">
          <w:rPr>
            <w:b/>
            <w:bCs/>
            <w:webHidden/>
          </w:rPr>
          <w:fldChar w:fldCharType="separate"/>
        </w:r>
        <w:r w:rsidR="001F6C61" w:rsidRPr="001F6C61">
          <w:rPr>
            <w:b/>
            <w:bCs/>
            <w:webHidden/>
          </w:rPr>
          <w:t>32</w:t>
        </w:r>
        <w:r w:rsidR="001F6C61" w:rsidRPr="001F6C61">
          <w:rPr>
            <w:b/>
            <w:bCs/>
            <w:webHidden/>
          </w:rPr>
          <w:fldChar w:fldCharType="end"/>
        </w:r>
      </w:hyperlink>
    </w:p>
    <w:p w14:paraId="20E95B59" w14:textId="0AF34E1C" w:rsidR="001F6C61" w:rsidRPr="001F6C61" w:rsidRDefault="00952F54">
      <w:pPr>
        <w:pStyle w:val="TOC3"/>
        <w:rPr>
          <w:rFonts w:asciiTheme="minorHAnsi" w:hAnsiTheme="minorHAnsi"/>
          <w:b/>
          <w:bCs/>
          <w:sz w:val="22"/>
          <w:lang w:val="en-AU" w:eastAsia="en-AU"/>
        </w:rPr>
      </w:pPr>
      <w:hyperlink w:anchor="_Toc46484910" w:history="1">
        <w:r w:rsidR="001F6C61" w:rsidRPr="001F6C61">
          <w:rPr>
            <w:rStyle w:val="Hyperlink"/>
            <w:rFonts w:cs="Times New Roman"/>
            <w:b/>
            <w:bCs/>
            <w:lang w:val="en-GB"/>
          </w:rPr>
          <w:t>16.</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Mobility Payment</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_Toc46484910 \h </w:instrText>
        </w:r>
        <w:r w:rsidR="001F6C61" w:rsidRPr="001F6C61">
          <w:rPr>
            <w:b/>
            <w:bCs/>
            <w:webHidden/>
          </w:rPr>
        </w:r>
        <w:r w:rsidR="001F6C61" w:rsidRPr="001F6C61">
          <w:rPr>
            <w:b/>
            <w:bCs/>
            <w:webHidden/>
          </w:rPr>
          <w:fldChar w:fldCharType="separate"/>
        </w:r>
        <w:r w:rsidR="001F6C61" w:rsidRPr="001F6C61">
          <w:rPr>
            <w:b/>
            <w:bCs/>
            <w:webHidden/>
          </w:rPr>
          <w:t>33</w:t>
        </w:r>
        <w:r w:rsidR="001F6C61" w:rsidRPr="001F6C61">
          <w:rPr>
            <w:b/>
            <w:bCs/>
            <w:webHidden/>
          </w:rPr>
          <w:fldChar w:fldCharType="end"/>
        </w:r>
      </w:hyperlink>
    </w:p>
    <w:p w14:paraId="33621BC5" w14:textId="4C3BB804" w:rsidR="001F6C61" w:rsidRPr="001F6C61" w:rsidRDefault="00952F54">
      <w:pPr>
        <w:pStyle w:val="TOC3"/>
        <w:rPr>
          <w:rFonts w:asciiTheme="minorHAnsi" w:hAnsiTheme="minorHAnsi"/>
          <w:b/>
          <w:bCs/>
          <w:sz w:val="22"/>
          <w:lang w:val="en-AU" w:eastAsia="en-AU"/>
        </w:rPr>
      </w:pPr>
      <w:hyperlink w:anchor="_Toc46484911" w:history="1">
        <w:r w:rsidR="001F6C61" w:rsidRPr="001F6C61">
          <w:rPr>
            <w:rStyle w:val="Hyperlink"/>
            <w:rFonts w:cs="Times New Roman"/>
            <w:b/>
            <w:bCs/>
            <w:lang w:val="en-GB"/>
          </w:rPr>
          <w:t>17.</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Secure Employment</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_Toc46484911 \h </w:instrText>
        </w:r>
        <w:r w:rsidR="001F6C61" w:rsidRPr="001F6C61">
          <w:rPr>
            <w:b/>
            <w:bCs/>
            <w:webHidden/>
          </w:rPr>
        </w:r>
        <w:r w:rsidR="001F6C61" w:rsidRPr="001F6C61">
          <w:rPr>
            <w:b/>
            <w:bCs/>
            <w:webHidden/>
          </w:rPr>
          <w:fldChar w:fldCharType="separate"/>
        </w:r>
        <w:r w:rsidR="001F6C61" w:rsidRPr="001F6C61">
          <w:rPr>
            <w:b/>
            <w:bCs/>
            <w:webHidden/>
          </w:rPr>
          <w:t>40</w:t>
        </w:r>
        <w:r w:rsidR="001F6C61" w:rsidRPr="001F6C61">
          <w:rPr>
            <w:b/>
            <w:bCs/>
            <w:webHidden/>
          </w:rPr>
          <w:fldChar w:fldCharType="end"/>
        </w:r>
      </w:hyperlink>
    </w:p>
    <w:p w14:paraId="55D030C4" w14:textId="0706DBC0" w:rsidR="001F6C61" w:rsidRPr="001F6C61" w:rsidRDefault="00952F54">
      <w:pPr>
        <w:pStyle w:val="TOC3"/>
        <w:rPr>
          <w:rFonts w:asciiTheme="minorHAnsi" w:hAnsiTheme="minorHAnsi"/>
          <w:b/>
          <w:bCs/>
          <w:sz w:val="22"/>
          <w:lang w:val="en-AU" w:eastAsia="en-AU"/>
        </w:rPr>
      </w:pPr>
      <w:hyperlink w:anchor="_Toc46484912" w:history="1">
        <w:r w:rsidR="001F6C61" w:rsidRPr="001F6C61">
          <w:rPr>
            <w:rStyle w:val="Hyperlink"/>
            <w:rFonts w:cs="Times New Roman"/>
            <w:b/>
            <w:bCs/>
            <w:lang w:val="en-GB"/>
          </w:rPr>
          <w:t>18.</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Employment Categories and Entitlements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_Toc46484912 \h </w:instrText>
        </w:r>
        <w:r w:rsidR="001F6C61" w:rsidRPr="001F6C61">
          <w:rPr>
            <w:b/>
            <w:bCs/>
            <w:webHidden/>
          </w:rPr>
        </w:r>
        <w:r w:rsidR="001F6C61" w:rsidRPr="001F6C61">
          <w:rPr>
            <w:b/>
            <w:bCs/>
            <w:webHidden/>
          </w:rPr>
          <w:fldChar w:fldCharType="separate"/>
        </w:r>
        <w:r w:rsidR="001F6C61" w:rsidRPr="001F6C61">
          <w:rPr>
            <w:b/>
            <w:bCs/>
            <w:webHidden/>
          </w:rPr>
          <w:t>42</w:t>
        </w:r>
        <w:r w:rsidR="001F6C61" w:rsidRPr="001F6C61">
          <w:rPr>
            <w:b/>
            <w:bCs/>
            <w:webHidden/>
          </w:rPr>
          <w:fldChar w:fldCharType="end"/>
        </w:r>
      </w:hyperlink>
    </w:p>
    <w:p w14:paraId="2EEBA961" w14:textId="588D5C8B" w:rsidR="001F6C61" w:rsidRPr="001F6C61" w:rsidRDefault="00952F54">
      <w:pPr>
        <w:pStyle w:val="TOC3"/>
        <w:rPr>
          <w:rFonts w:asciiTheme="minorHAnsi" w:hAnsiTheme="minorHAnsi"/>
          <w:b/>
          <w:bCs/>
          <w:sz w:val="22"/>
          <w:lang w:val="en-AU" w:eastAsia="en-AU"/>
        </w:rPr>
      </w:pPr>
      <w:hyperlink w:anchor="_Toc46484913" w:history="1">
        <w:r w:rsidR="001F6C61" w:rsidRPr="001F6C61">
          <w:rPr>
            <w:rStyle w:val="Hyperlink"/>
            <w:rFonts w:cs="Times New Roman"/>
            <w:b/>
            <w:bCs/>
            <w:lang w:val="en-GB"/>
          </w:rPr>
          <w:t>19.</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Usual Place or Places of Work</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_Toc46484913 \h </w:instrText>
        </w:r>
        <w:r w:rsidR="001F6C61" w:rsidRPr="001F6C61">
          <w:rPr>
            <w:b/>
            <w:bCs/>
            <w:webHidden/>
          </w:rPr>
        </w:r>
        <w:r w:rsidR="001F6C61" w:rsidRPr="001F6C61">
          <w:rPr>
            <w:b/>
            <w:bCs/>
            <w:webHidden/>
          </w:rPr>
          <w:fldChar w:fldCharType="separate"/>
        </w:r>
        <w:r w:rsidR="001F6C61" w:rsidRPr="001F6C61">
          <w:rPr>
            <w:b/>
            <w:bCs/>
            <w:webHidden/>
          </w:rPr>
          <w:t>44</w:t>
        </w:r>
        <w:r w:rsidR="001F6C61" w:rsidRPr="001F6C61">
          <w:rPr>
            <w:b/>
            <w:bCs/>
            <w:webHidden/>
          </w:rPr>
          <w:fldChar w:fldCharType="end"/>
        </w:r>
      </w:hyperlink>
    </w:p>
    <w:p w14:paraId="21CDCC0D" w14:textId="2E3C2CA4" w:rsidR="001F6C61" w:rsidRPr="001F6C61" w:rsidRDefault="00952F54">
      <w:pPr>
        <w:pStyle w:val="TOC3"/>
        <w:rPr>
          <w:rFonts w:asciiTheme="minorHAnsi" w:hAnsiTheme="minorHAnsi"/>
          <w:b/>
          <w:bCs/>
          <w:sz w:val="22"/>
          <w:lang w:val="en-AU" w:eastAsia="en-AU"/>
        </w:rPr>
      </w:pPr>
      <w:hyperlink w:anchor="_Toc46484914" w:history="1">
        <w:r w:rsidR="001F6C61" w:rsidRPr="001F6C61">
          <w:rPr>
            <w:rStyle w:val="Hyperlink"/>
            <w:rFonts w:cs="Times New Roman"/>
            <w:b/>
            <w:bCs/>
            <w:lang w:val="en-GB"/>
          </w:rPr>
          <w:t>20.</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Termination of Employment</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_Toc46484914 \h </w:instrText>
        </w:r>
        <w:r w:rsidR="001F6C61" w:rsidRPr="001F6C61">
          <w:rPr>
            <w:b/>
            <w:bCs/>
            <w:webHidden/>
          </w:rPr>
        </w:r>
        <w:r w:rsidR="001F6C61" w:rsidRPr="001F6C61">
          <w:rPr>
            <w:b/>
            <w:bCs/>
            <w:webHidden/>
          </w:rPr>
          <w:fldChar w:fldCharType="separate"/>
        </w:r>
        <w:r w:rsidR="001F6C61" w:rsidRPr="001F6C61">
          <w:rPr>
            <w:b/>
            <w:bCs/>
            <w:webHidden/>
          </w:rPr>
          <w:t>47</w:t>
        </w:r>
        <w:r w:rsidR="001F6C61" w:rsidRPr="001F6C61">
          <w:rPr>
            <w:b/>
            <w:bCs/>
            <w:webHidden/>
          </w:rPr>
          <w:fldChar w:fldCharType="end"/>
        </w:r>
      </w:hyperlink>
    </w:p>
    <w:p w14:paraId="6F19D215" w14:textId="3E6D93F2" w:rsidR="001F6C61" w:rsidRPr="001F6C61" w:rsidRDefault="00952F54">
      <w:pPr>
        <w:pStyle w:val="TOC3"/>
        <w:rPr>
          <w:rFonts w:asciiTheme="minorHAnsi" w:hAnsiTheme="minorHAnsi"/>
          <w:b/>
          <w:bCs/>
          <w:sz w:val="22"/>
          <w:lang w:val="en-AU" w:eastAsia="en-AU"/>
        </w:rPr>
      </w:pPr>
      <w:hyperlink w:anchor="_Toc46484915" w:history="1">
        <w:r w:rsidR="001F6C61" w:rsidRPr="001F6C61">
          <w:rPr>
            <w:rStyle w:val="Hyperlink"/>
            <w:rFonts w:cs="Times New Roman"/>
            <w:b/>
            <w:bCs/>
            <w:lang w:val="en-GB"/>
          </w:rPr>
          <w:t>21.</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Costs of Employment Related Legal Proceedings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_Toc46484915 \h </w:instrText>
        </w:r>
        <w:r w:rsidR="001F6C61" w:rsidRPr="001F6C61">
          <w:rPr>
            <w:b/>
            <w:bCs/>
            <w:webHidden/>
          </w:rPr>
        </w:r>
        <w:r w:rsidR="001F6C61" w:rsidRPr="001F6C61">
          <w:rPr>
            <w:b/>
            <w:bCs/>
            <w:webHidden/>
          </w:rPr>
          <w:fldChar w:fldCharType="separate"/>
        </w:r>
        <w:r w:rsidR="001F6C61" w:rsidRPr="001F6C61">
          <w:rPr>
            <w:b/>
            <w:bCs/>
            <w:webHidden/>
          </w:rPr>
          <w:t>49</w:t>
        </w:r>
        <w:r w:rsidR="001F6C61" w:rsidRPr="001F6C61">
          <w:rPr>
            <w:b/>
            <w:bCs/>
            <w:webHidden/>
          </w:rPr>
          <w:fldChar w:fldCharType="end"/>
        </w:r>
      </w:hyperlink>
    </w:p>
    <w:p w14:paraId="4C9D54C8" w14:textId="56859398" w:rsidR="001F6C61" w:rsidRPr="001F6C61" w:rsidRDefault="00952F54">
      <w:pPr>
        <w:pStyle w:val="TOC3"/>
        <w:rPr>
          <w:rFonts w:asciiTheme="minorHAnsi" w:hAnsiTheme="minorHAnsi"/>
          <w:b/>
          <w:bCs/>
          <w:sz w:val="22"/>
          <w:lang w:val="en-AU" w:eastAsia="en-AU"/>
        </w:rPr>
      </w:pPr>
      <w:hyperlink w:anchor="_Toc46484916" w:history="1">
        <w:r w:rsidR="001F6C61" w:rsidRPr="001F6C61">
          <w:rPr>
            <w:rStyle w:val="Hyperlink"/>
            <w:rFonts w:cs="Times New Roman"/>
            <w:b/>
            <w:bCs/>
            <w:lang w:val="en-GB"/>
          </w:rPr>
          <w:t>22.</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Working From Home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_Toc46484916 \h </w:instrText>
        </w:r>
        <w:r w:rsidR="001F6C61" w:rsidRPr="001F6C61">
          <w:rPr>
            <w:b/>
            <w:bCs/>
            <w:webHidden/>
          </w:rPr>
        </w:r>
        <w:r w:rsidR="001F6C61" w:rsidRPr="001F6C61">
          <w:rPr>
            <w:b/>
            <w:bCs/>
            <w:webHidden/>
          </w:rPr>
          <w:fldChar w:fldCharType="separate"/>
        </w:r>
        <w:r w:rsidR="001F6C61" w:rsidRPr="001F6C61">
          <w:rPr>
            <w:b/>
            <w:bCs/>
            <w:webHidden/>
          </w:rPr>
          <w:t>49</w:t>
        </w:r>
        <w:r w:rsidR="001F6C61" w:rsidRPr="001F6C61">
          <w:rPr>
            <w:b/>
            <w:bCs/>
            <w:webHidden/>
          </w:rPr>
          <w:fldChar w:fldCharType="end"/>
        </w:r>
      </w:hyperlink>
    </w:p>
    <w:p w14:paraId="4ACA5EE3" w14:textId="4FC89F32" w:rsidR="001F6C61" w:rsidRPr="001F6C61" w:rsidRDefault="00952F54">
      <w:pPr>
        <w:pStyle w:val="TOC3"/>
        <w:rPr>
          <w:rFonts w:asciiTheme="minorHAnsi" w:hAnsiTheme="minorHAnsi"/>
          <w:b/>
          <w:bCs/>
          <w:sz w:val="22"/>
          <w:lang w:val="en-AU" w:eastAsia="en-AU"/>
        </w:rPr>
      </w:pPr>
      <w:hyperlink w:anchor="_Toc46484917" w:history="1">
        <w:r w:rsidR="001F6C61" w:rsidRPr="001F6C61">
          <w:rPr>
            <w:rStyle w:val="Hyperlink"/>
            <w:rFonts w:cs="Times New Roman"/>
            <w:b/>
            <w:bCs/>
            <w:lang w:val="en-GB"/>
          </w:rPr>
          <w:t>23.</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Redeployment</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_Toc46484917 \h </w:instrText>
        </w:r>
        <w:r w:rsidR="001F6C61" w:rsidRPr="001F6C61">
          <w:rPr>
            <w:b/>
            <w:bCs/>
            <w:webHidden/>
          </w:rPr>
        </w:r>
        <w:r w:rsidR="001F6C61" w:rsidRPr="001F6C61">
          <w:rPr>
            <w:b/>
            <w:bCs/>
            <w:webHidden/>
          </w:rPr>
          <w:fldChar w:fldCharType="separate"/>
        </w:r>
        <w:r w:rsidR="001F6C61" w:rsidRPr="001F6C61">
          <w:rPr>
            <w:b/>
            <w:bCs/>
            <w:webHidden/>
          </w:rPr>
          <w:t>49</w:t>
        </w:r>
        <w:r w:rsidR="001F6C61" w:rsidRPr="001F6C61">
          <w:rPr>
            <w:b/>
            <w:bCs/>
            <w:webHidden/>
          </w:rPr>
          <w:fldChar w:fldCharType="end"/>
        </w:r>
      </w:hyperlink>
    </w:p>
    <w:p w14:paraId="50A70953" w14:textId="7B9CE5A9" w:rsidR="001F6C61" w:rsidRPr="001F6C61" w:rsidRDefault="00952F54">
      <w:pPr>
        <w:pStyle w:val="TOC3"/>
        <w:rPr>
          <w:rFonts w:asciiTheme="minorHAnsi" w:hAnsiTheme="minorHAnsi"/>
          <w:b/>
          <w:bCs/>
          <w:sz w:val="22"/>
          <w:lang w:val="en-AU" w:eastAsia="en-AU"/>
        </w:rPr>
      </w:pPr>
      <w:hyperlink w:anchor="_Toc46484918" w:history="1">
        <w:r w:rsidR="001F6C61" w:rsidRPr="001F6C61">
          <w:rPr>
            <w:rStyle w:val="Hyperlink"/>
            <w:rFonts w:cs="Times New Roman"/>
            <w:b/>
            <w:bCs/>
            <w:lang w:val="en-GB"/>
          </w:rPr>
          <w:t>24.</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Management of Unsatisfactory Work Performance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_Toc46484918 \h </w:instrText>
        </w:r>
        <w:r w:rsidR="001F6C61" w:rsidRPr="001F6C61">
          <w:rPr>
            <w:b/>
            <w:bCs/>
            <w:webHidden/>
          </w:rPr>
        </w:r>
        <w:r w:rsidR="001F6C61" w:rsidRPr="001F6C61">
          <w:rPr>
            <w:b/>
            <w:bCs/>
            <w:webHidden/>
          </w:rPr>
          <w:fldChar w:fldCharType="separate"/>
        </w:r>
        <w:r w:rsidR="001F6C61" w:rsidRPr="001F6C61">
          <w:rPr>
            <w:b/>
            <w:bCs/>
            <w:webHidden/>
          </w:rPr>
          <w:t>49</w:t>
        </w:r>
        <w:r w:rsidR="001F6C61" w:rsidRPr="001F6C61">
          <w:rPr>
            <w:b/>
            <w:bCs/>
            <w:webHidden/>
          </w:rPr>
          <w:fldChar w:fldCharType="end"/>
        </w:r>
      </w:hyperlink>
    </w:p>
    <w:p w14:paraId="331D8D58" w14:textId="732D7939" w:rsidR="001F6C61" w:rsidRPr="001F6C61" w:rsidRDefault="00952F54">
      <w:pPr>
        <w:pStyle w:val="TOC3"/>
        <w:rPr>
          <w:rFonts w:asciiTheme="minorHAnsi" w:hAnsiTheme="minorHAnsi"/>
          <w:b/>
          <w:bCs/>
          <w:sz w:val="22"/>
          <w:lang w:val="en-AU" w:eastAsia="en-AU"/>
        </w:rPr>
      </w:pPr>
      <w:hyperlink w:anchor="_Toc46484919" w:history="1">
        <w:r w:rsidR="001F6C61" w:rsidRPr="001F6C61">
          <w:rPr>
            <w:rStyle w:val="Hyperlink"/>
            <w:rFonts w:cs="Times New Roman"/>
            <w:b/>
            <w:bCs/>
            <w:lang w:val="en-GB"/>
          </w:rPr>
          <w:t>25.</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Management of Misconduct</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_Toc46484919 \h </w:instrText>
        </w:r>
        <w:r w:rsidR="001F6C61" w:rsidRPr="001F6C61">
          <w:rPr>
            <w:b/>
            <w:bCs/>
            <w:webHidden/>
          </w:rPr>
        </w:r>
        <w:r w:rsidR="001F6C61" w:rsidRPr="001F6C61">
          <w:rPr>
            <w:b/>
            <w:bCs/>
            <w:webHidden/>
          </w:rPr>
          <w:fldChar w:fldCharType="separate"/>
        </w:r>
        <w:r w:rsidR="001F6C61" w:rsidRPr="001F6C61">
          <w:rPr>
            <w:b/>
            <w:bCs/>
            <w:webHidden/>
          </w:rPr>
          <w:t>54</w:t>
        </w:r>
        <w:r w:rsidR="001F6C61" w:rsidRPr="001F6C61">
          <w:rPr>
            <w:b/>
            <w:bCs/>
            <w:webHidden/>
          </w:rPr>
          <w:fldChar w:fldCharType="end"/>
        </w:r>
      </w:hyperlink>
    </w:p>
    <w:p w14:paraId="0FC43ACB" w14:textId="7F227521" w:rsidR="001F6C61" w:rsidRPr="001F6C61" w:rsidRDefault="00952F54">
      <w:pPr>
        <w:pStyle w:val="TOC2"/>
        <w:rPr>
          <w:rFonts w:asciiTheme="minorHAnsi" w:eastAsiaTheme="minorEastAsia" w:hAnsiTheme="minorHAnsi" w:cstheme="minorBidi"/>
          <w:bCs/>
          <w:noProof/>
          <w:sz w:val="22"/>
          <w:szCs w:val="22"/>
        </w:rPr>
      </w:pPr>
      <w:hyperlink w:anchor="_Toc46484920" w:history="1">
        <w:r w:rsidR="001F6C61" w:rsidRPr="001F6C61">
          <w:rPr>
            <w:rStyle w:val="Hyperlink"/>
            <w:bCs/>
            <w:noProof/>
          </w:rPr>
          <w:t>Part 5</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rPr>
          <w:t>Salary and Related Matters</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_Toc46484920 \h </w:instrText>
        </w:r>
        <w:r w:rsidR="001F6C61" w:rsidRPr="001F6C61">
          <w:rPr>
            <w:bCs/>
            <w:noProof/>
            <w:webHidden/>
          </w:rPr>
        </w:r>
        <w:r w:rsidR="001F6C61" w:rsidRPr="001F6C61">
          <w:rPr>
            <w:bCs/>
            <w:noProof/>
            <w:webHidden/>
          </w:rPr>
          <w:fldChar w:fldCharType="separate"/>
        </w:r>
        <w:r w:rsidR="001F6C61" w:rsidRPr="001F6C61">
          <w:rPr>
            <w:bCs/>
            <w:noProof/>
            <w:webHidden/>
          </w:rPr>
          <w:t>60</w:t>
        </w:r>
        <w:r w:rsidR="001F6C61" w:rsidRPr="001F6C61">
          <w:rPr>
            <w:bCs/>
            <w:noProof/>
            <w:webHidden/>
          </w:rPr>
          <w:fldChar w:fldCharType="end"/>
        </w:r>
      </w:hyperlink>
    </w:p>
    <w:p w14:paraId="76103EB5" w14:textId="0CCD2795" w:rsidR="001F6C61" w:rsidRPr="001F6C61" w:rsidRDefault="00952F54">
      <w:pPr>
        <w:pStyle w:val="TOC3"/>
        <w:rPr>
          <w:rFonts w:asciiTheme="minorHAnsi" w:hAnsiTheme="minorHAnsi"/>
          <w:b/>
          <w:bCs/>
          <w:sz w:val="22"/>
          <w:lang w:val="en-AU" w:eastAsia="en-AU"/>
        </w:rPr>
      </w:pPr>
      <w:hyperlink w:anchor="_Toc46484921" w:history="1">
        <w:r w:rsidR="001F6C61" w:rsidRPr="001F6C61">
          <w:rPr>
            <w:rStyle w:val="Hyperlink"/>
            <w:rFonts w:cs="Times New Roman"/>
            <w:b/>
            <w:bCs/>
            <w:lang w:val="en-GB"/>
          </w:rPr>
          <w:t>26.</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Application</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_Toc46484921 \h </w:instrText>
        </w:r>
        <w:r w:rsidR="001F6C61" w:rsidRPr="001F6C61">
          <w:rPr>
            <w:b/>
            <w:bCs/>
            <w:webHidden/>
          </w:rPr>
        </w:r>
        <w:r w:rsidR="001F6C61" w:rsidRPr="001F6C61">
          <w:rPr>
            <w:b/>
            <w:bCs/>
            <w:webHidden/>
          </w:rPr>
          <w:fldChar w:fldCharType="separate"/>
        </w:r>
        <w:r w:rsidR="001F6C61" w:rsidRPr="001F6C61">
          <w:rPr>
            <w:b/>
            <w:bCs/>
            <w:webHidden/>
          </w:rPr>
          <w:t>60</w:t>
        </w:r>
        <w:r w:rsidR="001F6C61" w:rsidRPr="001F6C61">
          <w:rPr>
            <w:b/>
            <w:bCs/>
            <w:webHidden/>
          </w:rPr>
          <w:fldChar w:fldCharType="end"/>
        </w:r>
      </w:hyperlink>
    </w:p>
    <w:p w14:paraId="68429219" w14:textId="3DEE1C27" w:rsidR="001F6C61" w:rsidRPr="001F6C61" w:rsidRDefault="00952F54">
      <w:pPr>
        <w:pStyle w:val="TOC3"/>
        <w:rPr>
          <w:rFonts w:asciiTheme="minorHAnsi" w:hAnsiTheme="minorHAnsi"/>
          <w:b/>
          <w:bCs/>
          <w:sz w:val="22"/>
          <w:lang w:val="en-AU" w:eastAsia="en-AU"/>
        </w:rPr>
      </w:pPr>
      <w:hyperlink w:anchor="_Toc46484922" w:history="1">
        <w:r w:rsidR="001F6C61" w:rsidRPr="001F6C61">
          <w:rPr>
            <w:rStyle w:val="Hyperlink"/>
            <w:rFonts w:cs="Times New Roman"/>
            <w:b/>
            <w:bCs/>
            <w:lang w:val="en-GB"/>
          </w:rPr>
          <w:t>27.</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Classifications and Salaries – VPS and VPS Aligned Adaptive Structures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_Toc46484922 \h </w:instrText>
        </w:r>
        <w:r w:rsidR="001F6C61" w:rsidRPr="001F6C61">
          <w:rPr>
            <w:b/>
            <w:bCs/>
            <w:webHidden/>
          </w:rPr>
        </w:r>
        <w:r w:rsidR="001F6C61" w:rsidRPr="001F6C61">
          <w:rPr>
            <w:b/>
            <w:bCs/>
            <w:webHidden/>
          </w:rPr>
          <w:fldChar w:fldCharType="separate"/>
        </w:r>
        <w:r w:rsidR="001F6C61" w:rsidRPr="001F6C61">
          <w:rPr>
            <w:b/>
            <w:bCs/>
            <w:webHidden/>
          </w:rPr>
          <w:t>60</w:t>
        </w:r>
        <w:r w:rsidR="001F6C61" w:rsidRPr="001F6C61">
          <w:rPr>
            <w:b/>
            <w:bCs/>
            <w:webHidden/>
          </w:rPr>
          <w:fldChar w:fldCharType="end"/>
        </w:r>
      </w:hyperlink>
    </w:p>
    <w:p w14:paraId="5CEBBC18" w14:textId="0D9513FE" w:rsidR="001F6C61" w:rsidRPr="001F6C61" w:rsidRDefault="00952F54">
      <w:pPr>
        <w:pStyle w:val="TOC3"/>
        <w:rPr>
          <w:rFonts w:asciiTheme="minorHAnsi" w:hAnsiTheme="minorHAnsi"/>
          <w:b/>
          <w:bCs/>
          <w:sz w:val="22"/>
          <w:lang w:val="en-AU" w:eastAsia="en-AU"/>
        </w:rPr>
      </w:pPr>
      <w:hyperlink w:anchor="_Toc46484923" w:history="1">
        <w:r w:rsidR="001F6C61" w:rsidRPr="001F6C61">
          <w:rPr>
            <w:rStyle w:val="Hyperlink"/>
            <w:rFonts w:cs="Times New Roman"/>
            <w:b/>
            <w:bCs/>
            <w:lang w:val="en-GB"/>
          </w:rPr>
          <w:t>28.</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Gender Equality</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_Toc46484923 \h </w:instrText>
        </w:r>
        <w:r w:rsidR="001F6C61" w:rsidRPr="001F6C61">
          <w:rPr>
            <w:b/>
            <w:bCs/>
            <w:webHidden/>
          </w:rPr>
        </w:r>
        <w:r w:rsidR="001F6C61" w:rsidRPr="001F6C61">
          <w:rPr>
            <w:b/>
            <w:bCs/>
            <w:webHidden/>
          </w:rPr>
          <w:fldChar w:fldCharType="separate"/>
        </w:r>
        <w:r w:rsidR="001F6C61" w:rsidRPr="001F6C61">
          <w:rPr>
            <w:b/>
            <w:bCs/>
            <w:webHidden/>
          </w:rPr>
          <w:t>63</w:t>
        </w:r>
        <w:r w:rsidR="001F6C61" w:rsidRPr="001F6C61">
          <w:rPr>
            <w:b/>
            <w:bCs/>
            <w:webHidden/>
          </w:rPr>
          <w:fldChar w:fldCharType="end"/>
        </w:r>
      </w:hyperlink>
    </w:p>
    <w:p w14:paraId="5A9BDDF4" w14:textId="7E3BA7ED" w:rsidR="001F6C61" w:rsidRPr="001F6C61" w:rsidRDefault="00952F54">
      <w:pPr>
        <w:pStyle w:val="TOC3"/>
        <w:rPr>
          <w:rFonts w:asciiTheme="minorHAnsi" w:hAnsiTheme="minorHAnsi"/>
          <w:b/>
          <w:bCs/>
          <w:sz w:val="22"/>
          <w:lang w:val="en-AU" w:eastAsia="en-AU"/>
        </w:rPr>
      </w:pPr>
      <w:hyperlink w:anchor="_Toc46484924" w:history="1">
        <w:r w:rsidR="001F6C61" w:rsidRPr="001F6C61">
          <w:rPr>
            <w:rStyle w:val="Hyperlink"/>
            <w:rFonts w:cs="Times New Roman"/>
            <w:b/>
            <w:bCs/>
            <w:lang w:val="en-GB"/>
          </w:rPr>
          <w:t>29.</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Performance Development and Progression within a Value Range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_Toc46484924 \h </w:instrText>
        </w:r>
        <w:r w:rsidR="001F6C61" w:rsidRPr="001F6C61">
          <w:rPr>
            <w:b/>
            <w:bCs/>
            <w:webHidden/>
          </w:rPr>
        </w:r>
        <w:r w:rsidR="001F6C61" w:rsidRPr="001F6C61">
          <w:rPr>
            <w:b/>
            <w:bCs/>
            <w:webHidden/>
          </w:rPr>
          <w:fldChar w:fldCharType="separate"/>
        </w:r>
        <w:r w:rsidR="001F6C61" w:rsidRPr="001F6C61">
          <w:rPr>
            <w:b/>
            <w:bCs/>
            <w:webHidden/>
          </w:rPr>
          <w:t>65</w:t>
        </w:r>
        <w:r w:rsidR="001F6C61" w:rsidRPr="001F6C61">
          <w:rPr>
            <w:b/>
            <w:bCs/>
            <w:webHidden/>
          </w:rPr>
          <w:fldChar w:fldCharType="end"/>
        </w:r>
      </w:hyperlink>
    </w:p>
    <w:p w14:paraId="289EAF6F" w14:textId="407E2E8A" w:rsidR="001F6C61" w:rsidRPr="001F6C61" w:rsidRDefault="00952F54">
      <w:pPr>
        <w:pStyle w:val="TOC3"/>
        <w:rPr>
          <w:rFonts w:asciiTheme="minorHAnsi" w:hAnsiTheme="minorHAnsi"/>
          <w:b/>
          <w:bCs/>
          <w:sz w:val="22"/>
          <w:lang w:val="en-AU" w:eastAsia="en-AU"/>
        </w:rPr>
      </w:pPr>
      <w:hyperlink w:anchor="_Toc46484925" w:history="1">
        <w:r w:rsidR="001F6C61" w:rsidRPr="001F6C61">
          <w:rPr>
            <w:rStyle w:val="Hyperlink"/>
            <w:rFonts w:cs="Times New Roman"/>
            <w:b/>
            <w:bCs/>
            <w:lang w:val="en-GB"/>
          </w:rPr>
          <w:t>30.</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Salary Increases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_Toc46484925 \h </w:instrText>
        </w:r>
        <w:r w:rsidR="001F6C61" w:rsidRPr="001F6C61">
          <w:rPr>
            <w:b/>
            <w:bCs/>
            <w:webHidden/>
          </w:rPr>
        </w:r>
        <w:r w:rsidR="001F6C61" w:rsidRPr="001F6C61">
          <w:rPr>
            <w:b/>
            <w:bCs/>
            <w:webHidden/>
          </w:rPr>
          <w:fldChar w:fldCharType="separate"/>
        </w:r>
        <w:r w:rsidR="001F6C61" w:rsidRPr="001F6C61">
          <w:rPr>
            <w:b/>
            <w:bCs/>
            <w:webHidden/>
          </w:rPr>
          <w:t>71</w:t>
        </w:r>
        <w:r w:rsidR="001F6C61" w:rsidRPr="001F6C61">
          <w:rPr>
            <w:b/>
            <w:bCs/>
            <w:webHidden/>
          </w:rPr>
          <w:fldChar w:fldCharType="end"/>
        </w:r>
      </w:hyperlink>
    </w:p>
    <w:p w14:paraId="6ABD0E56" w14:textId="5EB7E59E" w:rsidR="001F6C61" w:rsidRPr="001F6C61" w:rsidRDefault="00952F54">
      <w:pPr>
        <w:pStyle w:val="TOC3"/>
        <w:rPr>
          <w:rFonts w:asciiTheme="minorHAnsi" w:hAnsiTheme="minorHAnsi"/>
          <w:b/>
          <w:bCs/>
          <w:sz w:val="22"/>
          <w:lang w:val="en-AU" w:eastAsia="en-AU"/>
        </w:rPr>
      </w:pPr>
      <w:hyperlink w:anchor="_Toc46484926" w:history="1">
        <w:r w:rsidR="001F6C61" w:rsidRPr="001F6C61">
          <w:rPr>
            <w:rStyle w:val="Hyperlink"/>
            <w:rFonts w:cs="Times New Roman"/>
            <w:b/>
            <w:bCs/>
            <w:lang w:val="en-GB"/>
          </w:rPr>
          <w:t>31.</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Casual Employees – Loading</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_Toc46484926 \h </w:instrText>
        </w:r>
        <w:r w:rsidR="001F6C61" w:rsidRPr="001F6C61">
          <w:rPr>
            <w:b/>
            <w:bCs/>
            <w:webHidden/>
          </w:rPr>
        </w:r>
        <w:r w:rsidR="001F6C61" w:rsidRPr="001F6C61">
          <w:rPr>
            <w:b/>
            <w:bCs/>
            <w:webHidden/>
          </w:rPr>
          <w:fldChar w:fldCharType="separate"/>
        </w:r>
        <w:r w:rsidR="001F6C61" w:rsidRPr="001F6C61">
          <w:rPr>
            <w:b/>
            <w:bCs/>
            <w:webHidden/>
          </w:rPr>
          <w:t>72</w:t>
        </w:r>
        <w:r w:rsidR="001F6C61" w:rsidRPr="001F6C61">
          <w:rPr>
            <w:b/>
            <w:bCs/>
            <w:webHidden/>
          </w:rPr>
          <w:fldChar w:fldCharType="end"/>
        </w:r>
      </w:hyperlink>
    </w:p>
    <w:p w14:paraId="71DBF159" w14:textId="6CAAE7BF" w:rsidR="001F6C61" w:rsidRPr="001F6C61" w:rsidRDefault="00952F54">
      <w:pPr>
        <w:pStyle w:val="TOC3"/>
        <w:rPr>
          <w:rFonts w:asciiTheme="minorHAnsi" w:hAnsiTheme="minorHAnsi"/>
          <w:b/>
          <w:bCs/>
          <w:sz w:val="22"/>
          <w:lang w:val="en-AU" w:eastAsia="en-AU"/>
        </w:rPr>
      </w:pPr>
      <w:hyperlink w:anchor="_Toc46484927" w:history="1">
        <w:r w:rsidR="001F6C61" w:rsidRPr="001F6C61">
          <w:rPr>
            <w:rStyle w:val="Hyperlink"/>
            <w:rFonts w:cs="Times New Roman"/>
            <w:b/>
            <w:bCs/>
            <w:lang w:val="en-GB"/>
          </w:rPr>
          <w:t>32.</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Supported Wage System</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_Toc46484927 \h </w:instrText>
        </w:r>
        <w:r w:rsidR="001F6C61" w:rsidRPr="001F6C61">
          <w:rPr>
            <w:b/>
            <w:bCs/>
            <w:webHidden/>
          </w:rPr>
        </w:r>
        <w:r w:rsidR="001F6C61" w:rsidRPr="001F6C61">
          <w:rPr>
            <w:b/>
            <w:bCs/>
            <w:webHidden/>
          </w:rPr>
          <w:fldChar w:fldCharType="separate"/>
        </w:r>
        <w:r w:rsidR="001F6C61" w:rsidRPr="001F6C61">
          <w:rPr>
            <w:b/>
            <w:bCs/>
            <w:webHidden/>
          </w:rPr>
          <w:t>72</w:t>
        </w:r>
        <w:r w:rsidR="001F6C61" w:rsidRPr="001F6C61">
          <w:rPr>
            <w:b/>
            <w:bCs/>
            <w:webHidden/>
          </w:rPr>
          <w:fldChar w:fldCharType="end"/>
        </w:r>
      </w:hyperlink>
    </w:p>
    <w:p w14:paraId="1DC6EA0E" w14:textId="7935282D" w:rsidR="001F6C61" w:rsidRPr="001F6C61" w:rsidRDefault="00952F54">
      <w:pPr>
        <w:pStyle w:val="TOC3"/>
        <w:rPr>
          <w:rFonts w:asciiTheme="minorHAnsi" w:hAnsiTheme="minorHAnsi"/>
          <w:b/>
          <w:bCs/>
          <w:sz w:val="22"/>
          <w:lang w:val="en-AU" w:eastAsia="en-AU"/>
        </w:rPr>
      </w:pPr>
      <w:hyperlink w:anchor="_Toc46484928" w:history="1">
        <w:r w:rsidR="001F6C61" w:rsidRPr="001F6C61">
          <w:rPr>
            <w:rStyle w:val="Hyperlink"/>
            <w:rFonts w:cs="Times New Roman"/>
            <w:b/>
            <w:bCs/>
            <w:lang w:val="en-GB"/>
          </w:rPr>
          <w:t>33.</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Payment of Salaries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_Toc46484928 \h </w:instrText>
        </w:r>
        <w:r w:rsidR="001F6C61" w:rsidRPr="001F6C61">
          <w:rPr>
            <w:b/>
            <w:bCs/>
            <w:webHidden/>
          </w:rPr>
        </w:r>
        <w:r w:rsidR="001F6C61" w:rsidRPr="001F6C61">
          <w:rPr>
            <w:b/>
            <w:bCs/>
            <w:webHidden/>
          </w:rPr>
          <w:fldChar w:fldCharType="separate"/>
        </w:r>
        <w:r w:rsidR="001F6C61" w:rsidRPr="001F6C61">
          <w:rPr>
            <w:b/>
            <w:bCs/>
            <w:webHidden/>
          </w:rPr>
          <w:t>72</w:t>
        </w:r>
        <w:r w:rsidR="001F6C61" w:rsidRPr="001F6C61">
          <w:rPr>
            <w:b/>
            <w:bCs/>
            <w:webHidden/>
          </w:rPr>
          <w:fldChar w:fldCharType="end"/>
        </w:r>
      </w:hyperlink>
    </w:p>
    <w:p w14:paraId="730DE556" w14:textId="0EC35879" w:rsidR="001F6C61" w:rsidRPr="001F6C61" w:rsidRDefault="00952F54">
      <w:pPr>
        <w:pStyle w:val="TOC3"/>
        <w:rPr>
          <w:rFonts w:asciiTheme="minorHAnsi" w:hAnsiTheme="minorHAnsi"/>
          <w:b/>
          <w:bCs/>
          <w:sz w:val="22"/>
          <w:lang w:val="en-AU" w:eastAsia="en-AU"/>
        </w:rPr>
      </w:pPr>
      <w:hyperlink w:anchor="_Toc46484929" w:history="1">
        <w:r w:rsidR="001F6C61" w:rsidRPr="001F6C61">
          <w:rPr>
            <w:rStyle w:val="Hyperlink"/>
            <w:rFonts w:cs="Times New Roman"/>
            <w:b/>
            <w:bCs/>
            <w:lang w:val="en-GB"/>
          </w:rPr>
          <w:t>34.</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Salary Packaging</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_Toc46484929 \h </w:instrText>
        </w:r>
        <w:r w:rsidR="001F6C61" w:rsidRPr="001F6C61">
          <w:rPr>
            <w:b/>
            <w:bCs/>
            <w:webHidden/>
          </w:rPr>
        </w:r>
        <w:r w:rsidR="001F6C61" w:rsidRPr="001F6C61">
          <w:rPr>
            <w:b/>
            <w:bCs/>
            <w:webHidden/>
          </w:rPr>
          <w:fldChar w:fldCharType="separate"/>
        </w:r>
        <w:r w:rsidR="001F6C61" w:rsidRPr="001F6C61">
          <w:rPr>
            <w:b/>
            <w:bCs/>
            <w:webHidden/>
          </w:rPr>
          <w:t>73</w:t>
        </w:r>
        <w:r w:rsidR="001F6C61" w:rsidRPr="001F6C61">
          <w:rPr>
            <w:b/>
            <w:bCs/>
            <w:webHidden/>
          </w:rPr>
          <w:fldChar w:fldCharType="end"/>
        </w:r>
      </w:hyperlink>
    </w:p>
    <w:p w14:paraId="772414AB" w14:textId="5FA91D07" w:rsidR="001F6C61" w:rsidRPr="001F6C61" w:rsidRDefault="00952F54">
      <w:pPr>
        <w:pStyle w:val="TOC3"/>
        <w:rPr>
          <w:rFonts w:asciiTheme="minorHAnsi" w:hAnsiTheme="minorHAnsi"/>
          <w:b/>
          <w:bCs/>
          <w:sz w:val="22"/>
          <w:lang w:val="en-AU" w:eastAsia="en-AU"/>
        </w:rPr>
      </w:pPr>
      <w:hyperlink w:anchor="_Toc46484930" w:history="1">
        <w:r w:rsidR="001F6C61" w:rsidRPr="001F6C61">
          <w:rPr>
            <w:rStyle w:val="Hyperlink"/>
            <w:rFonts w:cs="Times New Roman"/>
            <w:b/>
            <w:bCs/>
            <w:lang w:val="en-GB"/>
          </w:rPr>
          <w:t>35.</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Allowances – Work or Conditions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_Toc46484930 \h </w:instrText>
        </w:r>
        <w:r w:rsidR="001F6C61" w:rsidRPr="001F6C61">
          <w:rPr>
            <w:b/>
            <w:bCs/>
            <w:webHidden/>
          </w:rPr>
        </w:r>
        <w:r w:rsidR="001F6C61" w:rsidRPr="001F6C61">
          <w:rPr>
            <w:b/>
            <w:bCs/>
            <w:webHidden/>
          </w:rPr>
          <w:fldChar w:fldCharType="separate"/>
        </w:r>
        <w:r w:rsidR="001F6C61" w:rsidRPr="001F6C61">
          <w:rPr>
            <w:b/>
            <w:bCs/>
            <w:webHidden/>
          </w:rPr>
          <w:t>73</w:t>
        </w:r>
        <w:r w:rsidR="001F6C61" w:rsidRPr="001F6C61">
          <w:rPr>
            <w:b/>
            <w:bCs/>
            <w:webHidden/>
          </w:rPr>
          <w:fldChar w:fldCharType="end"/>
        </w:r>
      </w:hyperlink>
    </w:p>
    <w:p w14:paraId="3E39CAD9" w14:textId="1651881C" w:rsidR="001F6C61" w:rsidRPr="001F6C61" w:rsidRDefault="00952F54">
      <w:pPr>
        <w:pStyle w:val="TOC3"/>
        <w:rPr>
          <w:rFonts w:asciiTheme="minorHAnsi" w:hAnsiTheme="minorHAnsi"/>
          <w:b/>
          <w:bCs/>
          <w:sz w:val="22"/>
          <w:lang w:val="en-AU" w:eastAsia="en-AU"/>
        </w:rPr>
      </w:pPr>
      <w:hyperlink w:anchor="_Toc46484931" w:history="1">
        <w:r w:rsidR="001F6C61" w:rsidRPr="001F6C61">
          <w:rPr>
            <w:rStyle w:val="Hyperlink"/>
            <w:rFonts w:cs="Times New Roman"/>
            <w:b/>
            <w:bCs/>
            <w:lang w:val="en-GB"/>
          </w:rPr>
          <w:t>36.</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Reimbursement of Expenses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_Toc46484931 \h </w:instrText>
        </w:r>
        <w:r w:rsidR="001F6C61" w:rsidRPr="001F6C61">
          <w:rPr>
            <w:b/>
            <w:bCs/>
            <w:webHidden/>
          </w:rPr>
        </w:r>
        <w:r w:rsidR="001F6C61" w:rsidRPr="001F6C61">
          <w:rPr>
            <w:b/>
            <w:bCs/>
            <w:webHidden/>
          </w:rPr>
          <w:fldChar w:fldCharType="separate"/>
        </w:r>
        <w:r w:rsidR="001F6C61" w:rsidRPr="001F6C61">
          <w:rPr>
            <w:b/>
            <w:bCs/>
            <w:webHidden/>
          </w:rPr>
          <w:t>77</w:t>
        </w:r>
        <w:r w:rsidR="001F6C61" w:rsidRPr="001F6C61">
          <w:rPr>
            <w:b/>
            <w:bCs/>
            <w:webHidden/>
          </w:rPr>
          <w:fldChar w:fldCharType="end"/>
        </w:r>
      </w:hyperlink>
    </w:p>
    <w:p w14:paraId="4A27C1DF" w14:textId="1BC61106" w:rsidR="001F6C61" w:rsidRPr="001F6C61" w:rsidRDefault="00952F54">
      <w:pPr>
        <w:pStyle w:val="TOC3"/>
        <w:rPr>
          <w:rFonts w:asciiTheme="minorHAnsi" w:hAnsiTheme="minorHAnsi"/>
          <w:b/>
          <w:bCs/>
          <w:sz w:val="22"/>
          <w:lang w:val="en-AU" w:eastAsia="en-AU"/>
        </w:rPr>
      </w:pPr>
      <w:hyperlink w:anchor="_Toc46484932" w:history="1">
        <w:r w:rsidR="001F6C61" w:rsidRPr="001F6C61">
          <w:rPr>
            <w:rStyle w:val="Hyperlink"/>
            <w:rFonts w:cs="Times New Roman"/>
            <w:b/>
            <w:bCs/>
            <w:lang w:val="en-GB"/>
          </w:rPr>
          <w:t>37.</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Superannuation</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_Toc46484932 \h </w:instrText>
        </w:r>
        <w:r w:rsidR="001F6C61" w:rsidRPr="001F6C61">
          <w:rPr>
            <w:b/>
            <w:bCs/>
            <w:webHidden/>
          </w:rPr>
        </w:r>
        <w:r w:rsidR="001F6C61" w:rsidRPr="001F6C61">
          <w:rPr>
            <w:b/>
            <w:bCs/>
            <w:webHidden/>
          </w:rPr>
          <w:fldChar w:fldCharType="separate"/>
        </w:r>
        <w:r w:rsidR="001F6C61" w:rsidRPr="001F6C61">
          <w:rPr>
            <w:b/>
            <w:bCs/>
            <w:webHidden/>
          </w:rPr>
          <w:t>79</w:t>
        </w:r>
        <w:r w:rsidR="001F6C61" w:rsidRPr="001F6C61">
          <w:rPr>
            <w:b/>
            <w:bCs/>
            <w:webHidden/>
          </w:rPr>
          <w:fldChar w:fldCharType="end"/>
        </w:r>
      </w:hyperlink>
    </w:p>
    <w:p w14:paraId="72455616" w14:textId="7F29EAB6" w:rsidR="001F6C61" w:rsidRPr="001F6C61" w:rsidRDefault="00952F54">
      <w:pPr>
        <w:pStyle w:val="TOC2"/>
        <w:rPr>
          <w:rFonts w:asciiTheme="minorHAnsi" w:eastAsiaTheme="minorEastAsia" w:hAnsiTheme="minorHAnsi" w:cstheme="minorBidi"/>
          <w:bCs/>
          <w:noProof/>
          <w:sz w:val="22"/>
          <w:szCs w:val="22"/>
        </w:rPr>
      </w:pPr>
      <w:hyperlink w:anchor="_Toc46484933" w:history="1">
        <w:r w:rsidR="001F6C61" w:rsidRPr="001F6C61">
          <w:rPr>
            <w:rStyle w:val="Hyperlink"/>
            <w:bCs/>
            <w:noProof/>
          </w:rPr>
          <w:t>Part 6</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rPr>
          <w:t>Hours of Work and Related Matters</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_Toc46484933 \h </w:instrText>
        </w:r>
        <w:r w:rsidR="001F6C61" w:rsidRPr="001F6C61">
          <w:rPr>
            <w:bCs/>
            <w:noProof/>
            <w:webHidden/>
          </w:rPr>
        </w:r>
        <w:r w:rsidR="001F6C61" w:rsidRPr="001F6C61">
          <w:rPr>
            <w:bCs/>
            <w:noProof/>
            <w:webHidden/>
          </w:rPr>
          <w:fldChar w:fldCharType="separate"/>
        </w:r>
        <w:r w:rsidR="001F6C61" w:rsidRPr="001F6C61">
          <w:rPr>
            <w:bCs/>
            <w:noProof/>
            <w:webHidden/>
          </w:rPr>
          <w:t>81</w:t>
        </w:r>
        <w:r w:rsidR="001F6C61" w:rsidRPr="001F6C61">
          <w:rPr>
            <w:bCs/>
            <w:noProof/>
            <w:webHidden/>
          </w:rPr>
          <w:fldChar w:fldCharType="end"/>
        </w:r>
      </w:hyperlink>
    </w:p>
    <w:p w14:paraId="69046E2B" w14:textId="754DF9EB" w:rsidR="001F6C61" w:rsidRPr="001F6C61" w:rsidRDefault="00952F54">
      <w:pPr>
        <w:pStyle w:val="TOC3"/>
        <w:rPr>
          <w:rFonts w:asciiTheme="minorHAnsi" w:hAnsiTheme="minorHAnsi"/>
          <w:b/>
          <w:bCs/>
          <w:sz w:val="22"/>
          <w:lang w:val="en-AU" w:eastAsia="en-AU"/>
        </w:rPr>
      </w:pPr>
      <w:hyperlink w:anchor="_Toc46484934" w:history="1">
        <w:r w:rsidR="001F6C61" w:rsidRPr="001F6C61">
          <w:rPr>
            <w:rStyle w:val="Hyperlink"/>
            <w:rFonts w:cs="Times New Roman"/>
            <w:b/>
            <w:bCs/>
            <w:lang w:val="en-GB"/>
          </w:rPr>
          <w:t>38.</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Hours of Work</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_Toc46484934 \h </w:instrText>
        </w:r>
        <w:r w:rsidR="001F6C61" w:rsidRPr="001F6C61">
          <w:rPr>
            <w:b/>
            <w:bCs/>
            <w:webHidden/>
          </w:rPr>
        </w:r>
        <w:r w:rsidR="001F6C61" w:rsidRPr="001F6C61">
          <w:rPr>
            <w:b/>
            <w:bCs/>
            <w:webHidden/>
          </w:rPr>
          <w:fldChar w:fldCharType="separate"/>
        </w:r>
        <w:r w:rsidR="001F6C61" w:rsidRPr="001F6C61">
          <w:rPr>
            <w:b/>
            <w:bCs/>
            <w:webHidden/>
          </w:rPr>
          <w:t>81</w:t>
        </w:r>
        <w:r w:rsidR="001F6C61" w:rsidRPr="001F6C61">
          <w:rPr>
            <w:b/>
            <w:bCs/>
            <w:webHidden/>
          </w:rPr>
          <w:fldChar w:fldCharType="end"/>
        </w:r>
      </w:hyperlink>
    </w:p>
    <w:p w14:paraId="6A036247" w14:textId="61A42110" w:rsidR="001F6C61" w:rsidRPr="001F6C61" w:rsidRDefault="00952F54">
      <w:pPr>
        <w:pStyle w:val="TOC3"/>
        <w:rPr>
          <w:rFonts w:asciiTheme="minorHAnsi" w:hAnsiTheme="minorHAnsi"/>
          <w:b/>
          <w:bCs/>
          <w:sz w:val="22"/>
          <w:lang w:val="en-AU" w:eastAsia="en-AU"/>
        </w:rPr>
      </w:pPr>
      <w:hyperlink w:anchor="_Toc46484935" w:history="1">
        <w:r w:rsidR="001F6C61" w:rsidRPr="001F6C61">
          <w:rPr>
            <w:rStyle w:val="Hyperlink"/>
            <w:rFonts w:cs="Times New Roman"/>
            <w:b/>
            <w:bCs/>
            <w:lang w:val="en-GB"/>
          </w:rPr>
          <w:t>39.</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Shift Work</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_Toc46484935 \h </w:instrText>
        </w:r>
        <w:r w:rsidR="001F6C61" w:rsidRPr="001F6C61">
          <w:rPr>
            <w:b/>
            <w:bCs/>
            <w:webHidden/>
          </w:rPr>
        </w:r>
        <w:r w:rsidR="001F6C61" w:rsidRPr="001F6C61">
          <w:rPr>
            <w:b/>
            <w:bCs/>
            <w:webHidden/>
          </w:rPr>
          <w:fldChar w:fldCharType="separate"/>
        </w:r>
        <w:r w:rsidR="001F6C61" w:rsidRPr="001F6C61">
          <w:rPr>
            <w:b/>
            <w:bCs/>
            <w:webHidden/>
          </w:rPr>
          <w:t>81</w:t>
        </w:r>
        <w:r w:rsidR="001F6C61" w:rsidRPr="001F6C61">
          <w:rPr>
            <w:b/>
            <w:bCs/>
            <w:webHidden/>
          </w:rPr>
          <w:fldChar w:fldCharType="end"/>
        </w:r>
      </w:hyperlink>
    </w:p>
    <w:p w14:paraId="1EDE24E6" w14:textId="6AA03EC0" w:rsidR="001F6C61" w:rsidRPr="001F6C61" w:rsidRDefault="00952F54">
      <w:pPr>
        <w:pStyle w:val="TOC3"/>
        <w:rPr>
          <w:rFonts w:asciiTheme="minorHAnsi" w:hAnsiTheme="minorHAnsi"/>
          <w:b/>
          <w:bCs/>
          <w:sz w:val="22"/>
          <w:lang w:val="en-AU" w:eastAsia="en-AU"/>
        </w:rPr>
      </w:pPr>
      <w:hyperlink w:anchor="_Toc46484936" w:history="1">
        <w:r w:rsidR="001F6C61" w:rsidRPr="001F6C61">
          <w:rPr>
            <w:rStyle w:val="Hyperlink"/>
            <w:rFonts w:cs="Times New Roman"/>
            <w:b/>
            <w:bCs/>
            <w:lang w:val="en-GB"/>
          </w:rPr>
          <w:t>40.</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Rest and Meal Breaks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_Toc46484936 \h </w:instrText>
        </w:r>
        <w:r w:rsidR="001F6C61" w:rsidRPr="001F6C61">
          <w:rPr>
            <w:b/>
            <w:bCs/>
            <w:webHidden/>
          </w:rPr>
        </w:r>
        <w:r w:rsidR="001F6C61" w:rsidRPr="001F6C61">
          <w:rPr>
            <w:b/>
            <w:bCs/>
            <w:webHidden/>
          </w:rPr>
          <w:fldChar w:fldCharType="separate"/>
        </w:r>
        <w:r w:rsidR="001F6C61" w:rsidRPr="001F6C61">
          <w:rPr>
            <w:b/>
            <w:bCs/>
            <w:webHidden/>
          </w:rPr>
          <w:t>85</w:t>
        </w:r>
        <w:r w:rsidR="001F6C61" w:rsidRPr="001F6C61">
          <w:rPr>
            <w:b/>
            <w:bCs/>
            <w:webHidden/>
          </w:rPr>
          <w:fldChar w:fldCharType="end"/>
        </w:r>
      </w:hyperlink>
    </w:p>
    <w:p w14:paraId="4B3A3CA2" w14:textId="4FECF759" w:rsidR="001F6C61" w:rsidRPr="001F6C61" w:rsidRDefault="00952F54">
      <w:pPr>
        <w:pStyle w:val="TOC3"/>
        <w:rPr>
          <w:rFonts w:asciiTheme="minorHAnsi" w:hAnsiTheme="minorHAnsi"/>
          <w:b/>
          <w:bCs/>
          <w:sz w:val="22"/>
          <w:lang w:val="en-AU" w:eastAsia="en-AU"/>
        </w:rPr>
      </w:pPr>
      <w:hyperlink w:anchor="_Toc46484937" w:history="1">
        <w:r w:rsidR="001F6C61" w:rsidRPr="001F6C61">
          <w:rPr>
            <w:rStyle w:val="Hyperlink"/>
            <w:rFonts w:cs="Times New Roman"/>
            <w:b/>
            <w:bCs/>
            <w:lang w:val="en-GB"/>
          </w:rPr>
          <w:t>41.</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Overtime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_Toc46484937 \h </w:instrText>
        </w:r>
        <w:r w:rsidR="001F6C61" w:rsidRPr="001F6C61">
          <w:rPr>
            <w:b/>
            <w:bCs/>
            <w:webHidden/>
          </w:rPr>
        </w:r>
        <w:r w:rsidR="001F6C61" w:rsidRPr="001F6C61">
          <w:rPr>
            <w:b/>
            <w:bCs/>
            <w:webHidden/>
          </w:rPr>
          <w:fldChar w:fldCharType="separate"/>
        </w:r>
        <w:r w:rsidR="001F6C61" w:rsidRPr="001F6C61">
          <w:rPr>
            <w:b/>
            <w:bCs/>
            <w:webHidden/>
          </w:rPr>
          <w:t>86</w:t>
        </w:r>
        <w:r w:rsidR="001F6C61" w:rsidRPr="001F6C61">
          <w:rPr>
            <w:b/>
            <w:bCs/>
            <w:webHidden/>
          </w:rPr>
          <w:fldChar w:fldCharType="end"/>
        </w:r>
      </w:hyperlink>
    </w:p>
    <w:p w14:paraId="1434EBB8" w14:textId="740CDCFA" w:rsidR="001F6C61" w:rsidRPr="001F6C61" w:rsidRDefault="00952F54">
      <w:pPr>
        <w:pStyle w:val="TOC3"/>
        <w:rPr>
          <w:rFonts w:asciiTheme="minorHAnsi" w:hAnsiTheme="minorHAnsi"/>
          <w:b/>
          <w:bCs/>
          <w:sz w:val="22"/>
          <w:lang w:val="en-AU" w:eastAsia="en-AU"/>
        </w:rPr>
      </w:pPr>
      <w:hyperlink w:anchor="_Toc46484938" w:history="1">
        <w:r w:rsidR="001F6C61" w:rsidRPr="001F6C61">
          <w:rPr>
            <w:rStyle w:val="Hyperlink"/>
            <w:rFonts w:cs="Times New Roman"/>
            <w:b/>
            <w:bCs/>
            <w:lang w:val="en-GB"/>
          </w:rPr>
          <w:t>42.</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Christmas Closedown</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_Toc46484938 \h </w:instrText>
        </w:r>
        <w:r w:rsidR="001F6C61" w:rsidRPr="001F6C61">
          <w:rPr>
            <w:b/>
            <w:bCs/>
            <w:webHidden/>
          </w:rPr>
        </w:r>
        <w:r w:rsidR="001F6C61" w:rsidRPr="001F6C61">
          <w:rPr>
            <w:b/>
            <w:bCs/>
            <w:webHidden/>
          </w:rPr>
          <w:fldChar w:fldCharType="separate"/>
        </w:r>
        <w:r w:rsidR="001F6C61" w:rsidRPr="001F6C61">
          <w:rPr>
            <w:b/>
            <w:bCs/>
            <w:webHidden/>
          </w:rPr>
          <w:t>90</w:t>
        </w:r>
        <w:r w:rsidR="001F6C61" w:rsidRPr="001F6C61">
          <w:rPr>
            <w:b/>
            <w:bCs/>
            <w:webHidden/>
          </w:rPr>
          <w:fldChar w:fldCharType="end"/>
        </w:r>
      </w:hyperlink>
    </w:p>
    <w:p w14:paraId="4D43B5A7" w14:textId="4E97E89A" w:rsidR="001F6C61" w:rsidRPr="001F6C61" w:rsidRDefault="00952F54">
      <w:pPr>
        <w:pStyle w:val="TOC3"/>
        <w:rPr>
          <w:rFonts w:asciiTheme="minorHAnsi" w:hAnsiTheme="minorHAnsi"/>
          <w:b/>
          <w:bCs/>
          <w:sz w:val="22"/>
          <w:lang w:val="en-AU" w:eastAsia="en-AU"/>
        </w:rPr>
      </w:pPr>
      <w:hyperlink w:anchor="_Toc46484939" w:history="1">
        <w:r w:rsidR="001F6C61" w:rsidRPr="001F6C61">
          <w:rPr>
            <w:rStyle w:val="Hyperlink"/>
            <w:rFonts w:cs="Times New Roman"/>
            <w:b/>
            <w:bCs/>
            <w:lang w:val="en-GB"/>
          </w:rPr>
          <w:t>43.</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Childcare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_Toc46484939 \h </w:instrText>
        </w:r>
        <w:r w:rsidR="001F6C61" w:rsidRPr="001F6C61">
          <w:rPr>
            <w:b/>
            <w:bCs/>
            <w:webHidden/>
          </w:rPr>
        </w:r>
        <w:r w:rsidR="001F6C61" w:rsidRPr="001F6C61">
          <w:rPr>
            <w:b/>
            <w:bCs/>
            <w:webHidden/>
          </w:rPr>
          <w:fldChar w:fldCharType="separate"/>
        </w:r>
        <w:r w:rsidR="001F6C61" w:rsidRPr="001F6C61">
          <w:rPr>
            <w:b/>
            <w:bCs/>
            <w:webHidden/>
          </w:rPr>
          <w:t>91</w:t>
        </w:r>
        <w:r w:rsidR="001F6C61" w:rsidRPr="001F6C61">
          <w:rPr>
            <w:b/>
            <w:bCs/>
            <w:webHidden/>
          </w:rPr>
          <w:fldChar w:fldCharType="end"/>
        </w:r>
      </w:hyperlink>
    </w:p>
    <w:p w14:paraId="399CB045" w14:textId="587DB1D5" w:rsidR="001F6C61" w:rsidRPr="001F6C61" w:rsidRDefault="00952F54">
      <w:pPr>
        <w:pStyle w:val="TOC2"/>
        <w:rPr>
          <w:rFonts w:asciiTheme="minorHAnsi" w:eastAsiaTheme="minorEastAsia" w:hAnsiTheme="minorHAnsi" w:cstheme="minorBidi"/>
          <w:bCs/>
          <w:noProof/>
          <w:sz w:val="22"/>
          <w:szCs w:val="22"/>
        </w:rPr>
      </w:pPr>
      <w:hyperlink w:anchor="_Toc46484940" w:history="1">
        <w:r w:rsidR="001F6C61" w:rsidRPr="001F6C61">
          <w:rPr>
            <w:rStyle w:val="Hyperlink"/>
            <w:bCs/>
            <w:noProof/>
          </w:rPr>
          <w:t>Part 7</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rPr>
          <w:t>Leave of Absence and Public Holidays</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_Toc46484940 \h </w:instrText>
        </w:r>
        <w:r w:rsidR="001F6C61" w:rsidRPr="001F6C61">
          <w:rPr>
            <w:bCs/>
            <w:noProof/>
            <w:webHidden/>
          </w:rPr>
        </w:r>
        <w:r w:rsidR="001F6C61" w:rsidRPr="001F6C61">
          <w:rPr>
            <w:bCs/>
            <w:noProof/>
            <w:webHidden/>
          </w:rPr>
          <w:fldChar w:fldCharType="separate"/>
        </w:r>
        <w:r w:rsidR="001F6C61" w:rsidRPr="001F6C61">
          <w:rPr>
            <w:bCs/>
            <w:noProof/>
            <w:webHidden/>
          </w:rPr>
          <w:t>92</w:t>
        </w:r>
        <w:r w:rsidR="001F6C61" w:rsidRPr="001F6C61">
          <w:rPr>
            <w:bCs/>
            <w:noProof/>
            <w:webHidden/>
          </w:rPr>
          <w:fldChar w:fldCharType="end"/>
        </w:r>
      </w:hyperlink>
    </w:p>
    <w:p w14:paraId="4B23106C" w14:textId="2A21BBF6" w:rsidR="001F6C61" w:rsidRPr="001F6C61" w:rsidRDefault="00952F54">
      <w:pPr>
        <w:pStyle w:val="TOC3"/>
        <w:rPr>
          <w:rFonts w:asciiTheme="minorHAnsi" w:hAnsiTheme="minorHAnsi"/>
          <w:b/>
          <w:bCs/>
          <w:sz w:val="22"/>
          <w:lang w:val="en-AU" w:eastAsia="en-AU"/>
        </w:rPr>
      </w:pPr>
      <w:hyperlink w:anchor="_Toc46484941" w:history="1">
        <w:r w:rsidR="001F6C61" w:rsidRPr="001F6C61">
          <w:rPr>
            <w:rStyle w:val="Hyperlink"/>
            <w:rFonts w:cs="Times New Roman"/>
            <w:b/>
            <w:bCs/>
            <w:lang w:val="en-GB"/>
          </w:rPr>
          <w:t>44.</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Leave of Absence – General</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_Toc46484941 \h </w:instrText>
        </w:r>
        <w:r w:rsidR="001F6C61" w:rsidRPr="001F6C61">
          <w:rPr>
            <w:b/>
            <w:bCs/>
            <w:webHidden/>
          </w:rPr>
        </w:r>
        <w:r w:rsidR="001F6C61" w:rsidRPr="001F6C61">
          <w:rPr>
            <w:b/>
            <w:bCs/>
            <w:webHidden/>
          </w:rPr>
          <w:fldChar w:fldCharType="separate"/>
        </w:r>
        <w:r w:rsidR="001F6C61" w:rsidRPr="001F6C61">
          <w:rPr>
            <w:b/>
            <w:bCs/>
            <w:webHidden/>
          </w:rPr>
          <w:t>92</w:t>
        </w:r>
        <w:r w:rsidR="001F6C61" w:rsidRPr="001F6C61">
          <w:rPr>
            <w:b/>
            <w:bCs/>
            <w:webHidden/>
          </w:rPr>
          <w:fldChar w:fldCharType="end"/>
        </w:r>
      </w:hyperlink>
    </w:p>
    <w:p w14:paraId="1B39D268" w14:textId="15F4E57E" w:rsidR="001F6C61" w:rsidRPr="001F6C61" w:rsidRDefault="00952F54">
      <w:pPr>
        <w:pStyle w:val="TOC3"/>
        <w:rPr>
          <w:rFonts w:asciiTheme="minorHAnsi" w:hAnsiTheme="minorHAnsi"/>
          <w:b/>
          <w:bCs/>
          <w:sz w:val="22"/>
          <w:lang w:val="en-AU" w:eastAsia="en-AU"/>
        </w:rPr>
      </w:pPr>
      <w:hyperlink w:anchor="_Toc46484942" w:history="1">
        <w:r w:rsidR="001F6C61" w:rsidRPr="001F6C61">
          <w:rPr>
            <w:rStyle w:val="Hyperlink"/>
            <w:rFonts w:cs="Times New Roman"/>
            <w:b/>
            <w:bCs/>
            <w:lang w:val="en-GB"/>
          </w:rPr>
          <w:t>45.</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Annual Leave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_Toc46484942 \h </w:instrText>
        </w:r>
        <w:r w:rsidR="001F6C61" w:rsidRPr="001F6C61">
          <w:rPr>
            <w:b/>
            <w:bCs/>
            <w:webHidden/>
          </w:rPr>
        </w:r>
        <w:r w:rsidR="001F6C61" w:rsidRPr="001F6C61">
          <w:rPr>
            <w:b/>
            <w:bCs/>
            <w:webHidden/>
          </w:rPr>
          <w:fldChar w:fldCharType="separate"/>
        </w:r>
        <w:r w:rsidR="001F6C61" w:rsidRPr="001F6C61">
          <w:rPr>
            <w:b/>
            <w:bCs/>
            <w:webHidden/>
          </w:rPr>
          <w:t>93</w:t>
        </w:r>
        <w:r w:rsidR="001F6C61" w:rsidRPr="001F6C61">
          <w:rPr>
            <w:b/>
            <w:bCs/>
            <w:webHidden/>
          </w:rPr>
          <w:fldChar w:fldCharType="end"/>
        </w:r>
      </w:hyperlink>
    </w:p>
    <w:p w14:paraId="1449AB16" w14:textId="78043EE4" w:rsidR="001F6C61" w:rsidRPr="001F6C61" w:rsidRDefault="00952F54">
      <w:pPr>
        <w:pStyle w:val="TOC3"/>
        <w:rPr>
          <w:rFonts w:asciiTheme="minorHAnsi" w:hAnsiTheme="minorHAnsi"/>
          <w:b/>
          <w:bCs/>
          <w:sz w:val="22"/>
          <w:lang w:val="en-AU" w:eastAsia="en-AU"/>
        </w:rPr>
      </w:pPr>
      <w:hyperlink w:anchor="_Toc46484943" w:history="1">
        <w:r w:rsidR="001F6C61" w:rsidRPr="001F6C61">
          <w:rPr>
            <w:rStyle w:val="Hyperlink"/>
            <w:rFonts w:cs="Times New Roman"/>
            <w:b/>
            <w:bCs/>
            <w:lang w:val="en-GB"/>
          </w:rPr>
          <w:t>46.</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Cashing Out of Annual Leave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_Toc46484943 \h </w:instrText>
        </w:r>
        <w:r w:rsidR="001F6C61" w:rsidRPr="001F6C61">
          <w:rPr>
            <w:b/>
            <w:bCs/>
            <w:webHidden/>
          </w:rPr>
        </w:r>
        <w:r w:rsidR="001F6C61" w:rsidRPr="001F6C61">
          <w:rPr>
            <w:b/>
            <w:bCs/>
            <w:webHidden/>
          </w:rPr>
          <w:fldChar w:fldCharType="separate"/>
        </w:r>
        <w:r w:rsidR="001F6C61" w:rsidRPr="001F6C61">
          <w:rPr>
            <w:b/>
            <w:bCs/>
            <w:webHidden/>
          </w:rPr>
          <w:t>96</w:t>
        </w:r>
        <w:r w:rsidR="001F6C61" w:rsidRPr="001F6C61">
          <w:rPr>
            <w:b/>
            <w:bCs/>
            <w:webHidden/>
          </w:rPr>
          <w:fldChar w:fldCharType="end"/>
        </w:r>
      </w:hyperlink>
    </w:p>
    <w:p w14:paraId="69353385" w14:textId="55F2506B" w:rsidR="001F6C61" w:rsidRPr="001F6C61" w:rsidRDefault="00952F54">
      <w:pPr>
        <w:pStyle w:val="TOC3"/>
        <w:rPr>
          <w:rFonts w:asciiTheme="minorHAnsi" w:hAnsiTheme="minorHAnsi"/>
          <w:b/>
          <w:bCs/>
          <w:sz w:val="22"/>
          <w:lang w:val="en-AU" w:eastAsia="en-AU"/>
        </w:rPr>
      </w:pPr>
      <w:hyperlink w:anchor="_Toc46484944" w:history="1">
        <w:r w:rsidR="001F6C61" w:rsidRPr="001F6C61">
          <w:rPr>
            <w:rStyle w:val="Hyperlink"/>
            <w:rFonts w:cs="Times New Roman"/>
            <w:b/>
            <w:bCs/>
            <w:lang w:val="en-GB"/>
          </w:rPr>
          <w:t>47.</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Purchased Leave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_Toc46484944 \h </w:instrText>
        </w:r>
        <w:r w:rsidR="001F6C61" w:rsidRPr="001F6C61">
          <w:rPr>
            <w:b/>
            <w:bCs/>
            <w:webHidden/>
          </w:rPr>
        </w:r>
        <w:r w:rsidR="001F6C61" w:rsidRPr="001F6C61">
          <w:rPr>
            <w:b/>
            <w:bCs/>
            <w:webHidden/>
          </w:rPr>
          <w:fldChar w:fldCharType="separate"/>
        </w:r>
        <w:r w:rsidR="001F6C61" w:rsidRPr="001F6C61">
          <w:rPr>
            <w:b/>
            <w:bCs/>
            <w:webHidden/>
          </w:rPr>
          <w:t>97</w:t>
        </w:r>
        <w:r w:rsidR="001F6C61" w:rsidRPr="001F6C61">
          <w:rPr>
            <w:b/>
            <w:bCs/>
            <w:webHidden/>
          </w:rPr>
          <w:fldChar w:fldCharType="end"/>
        </w:r>
      </w:hyperlink>
    </w:p>
    <w:p w14:paraId="39066EED" w14:textId="15A7296D" w:rsidR="001F6C61" w:rsidRPr="001F6C61" w:rsidRDefault="00952F54">
      <w:pPr>
        <w:pStyle w:val="TOC3"/>
        <w:rPr>
          <w:rFonts w:asciiTheme="minorHAnsi" w:hAnsiTheme="minorHAnsi"/>
          <w:b/>
          <w:bCs/>
          <w:sz w:val="22"/>
          <w:lang w:val="en-AU" w:eastAsia="en-AU"/>
        </w:rPr>
      </w:pPr>
      <w:hyperlink w:anchor="_Toc46484945" w:history="1">
        <w:r w:rsidR="001F6C61" w:rsidRPr="001F6C61">
          <w:rPr>
            <w:rStyle w:val="Hyperlink"/>
            <w:rFonts w:cs="Times New Roman"/>
            <w:b/>
            <w:bCs/>
            <w:lang w:val="en-GB"/>
          </w:rPr>
          <w:t>48.</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Infectious Diseases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_Toc46484945 \h </w:instrText>
        </w:r>
        <w:r w:rsidR="001F6C61" w:rsidRPr="001F6C61">
          <w:rPr>
            <w:b/>
            <w:bCs/>
            <w:webHidden/>
          </w:rPr>
        </w:r>
        <w:r w:rsidR="001F6C61" w:rsidRPr="001F6C61">
          <w:rPr>
            <w:b/>
            <w:bCs/>
            <w:webHidden/>
          </w:rPr>
          <w:fldChar w:fldCharType="separate"/>
        </w:r>
        <w:r w:rsidR="001F6C61" w:rsidRPr="001F6C61">
          <w:rPr>
            <w:b/>
            <w:bCs/>
            <w:webHidden/>
          </w:rPr>
          <w:t>98</w:t>
        </w:r>
        <w:r w:rsidR="001F6C61" w:rsidRPr="001F6C61">
          <w:rPr>
            <w:b/>
            <w:bCs/>
            <w:webHidden/>
          </w:rPr>
          <w:fldChar w:fldCharType="end"/>
        </w:r>
      </w:hyperlink>
    </w:p>
    <w:p w14:paraId="46DA4C5E" w14:textId="07FDD412" w:rsidR="001F6C61" w:rsidRPr="001F6C61" w:rsidRDefault="00952F54">
      <w:pPr>
        <w:pStyle w:val="TOC3"/>
        <w:rPr>
          <w:rFonts w:asciiTheme="minorHAnsi" w:hAnsiTheme="minorHAnsi"/>
          <w:b/>
          <w:bCs/>
          <w:sz w:val="22"/>
          <w:lang w:val="en-AU" w:eastAsia="en-AU"/>
        </w:rPr>
      </w:pPr>
      <w:hyperlink w:anchor="_Toc46484946" w:history="1">
        <w:r w:rsidR="001F6C61" w:rsidRPr="001F6C61">
          <w:rPr>
            <w:rStyle w:val="Hyperlink"/>
            <w:rFonts w:cs="Times New Roman"/>
            <w:b/>
            <w:bCs/>
            <w:lang w:val="en-GB"/>
          </w:rPr>
          <w:t>49.</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Dangerous Medical Conditions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_Toc46484946 \h </w:instrText>
        </w:r>
        <w:r w:rsidR="001F6C61" w:rsidRPr="001F6C61">
          <w:rPr>
            <w:b/>
            <w:bCs/>
            <w:webHidden/>
          </w:rPr>
        </w:r>
        <w:r w:rsidR="001F6C61" w:rsidRPr="001F6C61">
          <w:rPr>
            <w:b/>
            <w:bCs/>
            <w:webHidden/>
          </w:rPr>
          <w:fldChar w:fldCharType="separate"/>
        </w:r>
        <w:r w:rsidR="001F6C61" w:rsidRPr="001F6C61">
          <w:rPr>
            <w:b/>
            <w:bCs/>
            <w:webHidden/>
          </w:rPr>
          <w:t>98</w:t>
        </w:r>
        <w:r w:rsidR="001F6C61" w:rsidRPr="001F6C61">
          <w:rPr>
            <w:b/>
            <w:bCs/>
            <w:webHidden/>
          </w:rPr>
          <w:fldChar w:fldCharType="end"/>
        </w:r>
      </w:hyperlink>
    </w:p>
    <w:p w14:paraId="3FB09CEC" w14:textId="09646445" w:rsidR="001F6C61" w:rsidRPr="001F6C61" w:rsidRDefault="00952F54">
      <w:pPr>
        <w:pStyle w:val="TOC3"/>
        <w:rPr>
          <w:rFonts w:asciiTheme="minorHAnsi" w:hAnsiTheme="minorHAnsi"/>
          <w:b/>
          <w:bCs/>
          <w:sz w:val="22"/>
          <w:lang w:val="en-AU" w:eastAsia="en-AU"/>
        </w:rPr>
      </w:pPr>
      <w:hyperlink w:anchor="_Toc46484947" w:history="1">
        <w:r w:rsidR="001F6C61" w:rsidRPr="001F6C61">
          <w:rPr>
            <w:rStyle w:val="Hyperlink"/>
            <w:rFonts w:cs="Times New Roman"/>
            <w:b/>
            <w:bCs/>
            <w:lang w:val="en-GB"/>
          </w:rPr>
          <w:t>50.</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Public Holidays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_Toc46484947 \h </w:instrText>
        </w:r>
        <w:r w:rsidR="001F6C61" w:rsidRPr="001F6C61">
          <w:rPr>
            <w:b/>
            <w:bCs/>
            <w:webHidden/>
          </w:rPr>
        </w:r>
        <w:r w:rsidR="001F6C61" w:rsidRPr="001F6C61">
          <w:rPr>
            <w:b/>
            <w:bCs/>
            <w:webHidden/>
          </w:rPr>
          <w:fldChar w:fldCharType="separate"/>
        </w:r>
        <w:r w:rsidR="001F6C61" w:rsidRPr="001F6C61">
          <w:rPr>
            <w:b/>
            <w:bCs/>
            <w:webHidden/>
          </w:rPr>
          <w:t>98</w:t>
        </w:r>
        <w:r w:rsidR="001F6C61" w:rsidRPr="001F6C61">
          <w:rPr>
            <w:b/>
            <w:bCs/>
            <w:webHidden/>
          </w:rPr>
          <w:fldChar w:fldCharType="end"/>
        </w:r>
      </w:hyperlink>
    </w:p>
    <w:p w14:paraId="7580DD5A" w14:textId="79AAF580" w:rsidR="001F6C61" w:rsidRPr="001F6C61" w:rsidRDefault="00952F54">
      <w:pPr>
        <w:pStyle w:val="TOC3"/>
        <w:rPr>
          <w:rFonts w:asciiTheme="minorHAnsi" w:hAnsiTheme="minorHAnsi"/>
          <w:b/>
          <w:bCs/>
          <w:sz w:val="22"/>
          <w:lang w:val="en-AU" w:eastAsia="en-AU"/>
        </w:rPr>
      </w:pPr>
      <w:hyperlink w:anchor="_Toc46484948" w:history="1">
        <w:r w:rsidR="001F6C61" w:rsidRPr="001F6C61">
          <w:rPr>
            <w:rStyle w:val="Hyperlink"/>
            <w:rFonts w:cs="Times New Roman"/>
            <w:b/>
            <w:bCs/>
            <w:lang w:val="en-GB"/>
          </w:rPr>
          <w:t>51.</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Personal/ Carer’s Leave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_Toc46484948 \h </w:instrText>
        </w:r>
        <w:r w:rsidR="001F6C61" w:rsidRPr="001F6C61">
          <w:rPr>
            <w:b/>
            <w:bCs/>
            <w:webHidden/>
          </w:rPr>
        </w:r>
        <w:r w:rsidR="001F6C61" w:rsidRPr="001F6C61">
          <w:rPr>
            <w:b/>
            <w:bCs/>
            <w:webHidden/>
          </w:rPr>
          <w:fldChar w:fldCharType="separate"/>
        </w:r>
        <w:r w:rsidR="001F6C61" w:rsidRPr="001F6C61">
          <w:rPr>
            <w:b/>
            <w:bCs/>
            <w:webHidden/>
          </w:rPr>
          <w:t>99</w:t>
        </w:r>
        <w:r w:rsidR="001F6C61" w:rsidRPr="001F6C61">
          <w:rPr>
            <w:b/>
            <w:bCs/>
            <w:webHidden/>
          </w:rPr>
          <w:fldChar w:fldCharType="end"/>
        </w:r>
      </w:hyperlink>
    </w:p>
    <w:p w14:paraId="6BB8BACE" w14:textId="18A6E928" w:rsidR="001F6C61" w:rsidRPr="001F6C61" w:rsidRDefault="00952F54">
      <w:pPr>
        <w:pStyle w:val="TOC3"/>
        <w:rPr>
          <w:rFonts w:asciiTheme="minorHAnsi" w:hAnsiTheme="minorHAnsi"/>
          <w:b/>
          <w:bCs/>
          <w:sz w:val="22"/>
          <w:lang w:val="en-AU" w:eastAsia="en-AU"/>
        </w:rPr>
      </w:pPr>
      <w:hyperlink w:anchor="_Toc46484949" w:history="1">
        <w:r w:rsidR="001F6C61" w:rsidRPr="001F6C61">
          <w:rPr>
            <w:rStyle w:val="Hyperlink"/>
            <w:rFonts w:cs="Times New Roman"/>
            <w:b/>
            <w:bCs/>
            <w:lang w:val="en-GB"/>
          </w:rPr>
          <w:t>52.</w:t>
        </w:r>
        <w:r w:rsidR="001F6C61" w:rsidRPr="001F6C61">
          <w:rPr>
            <w:rFonts w:asciiTheme="minorHAnsi" w:hAnsiTheme="minorHAnsi"/>
            <w:b/>
            <w:bCs/>
            <w:sz w:val="22"/>
            <w:lang w:val="en-AU" w:eastAsia="en-AU"/>
          </w:rPr>
          <w:tab/>
        </w:r>
        <w:r w:rsidR="001F6C61" w:rsidRPr="001F6C61">
          <w:rPr>
            <w:rStyle w:val="Hyperlink"/>
            <w:rFonts w:ascii="Cambria" w:hAnsi="Cambria"/>
            <w:b/>
            <w:bCs/>
          </w:rPr>
          <w:t>Family</w:t>
        </w:r>
        <w:r w:rsidR="001F6C61" w:rsidRPr="001F6C61">
          <w:rPr>
            <w:rStyle w:val="Hyperlink"/>
            <w:rFonts w:ascii="Cambria" w:hAnsi="Cambria"/>
            <w:b/>
            <w:bCs/>
            <w:lang w:val="en-GB"/>
          </w:rPr>
          <w:t xml:space="preserve"> Violence Leave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_Toc46484949 \h </w:instrText>
        </w:r>
        <w:r w:rsidR="001F6C61" w:rsidRPr="001F6C61">
          <w:rPr>
            <w:b/>
            <w:bCs/>
            <w:webHidden/>
          </w:rPr>
        </w:r>
        <w:r w:rsidR="001F6C61" w:rsidRPr="001F6C61">
          <w:rPr>
            <w:b/>
            <w:bCs/>
            <w:webHidden/>
          </w:rPr>
          <w:fldChar w:fldCharType="separate"/>
        </w:r>
        <w:r w:rsidR="001F6C61" w:rsidRPr="001F6C61">
          <w:rPr>
            <w:b/>
            <w:bCs/>
            <w:webHidden/>
          </w:rPr>
          <w:t>105</w:t>
        </w:r>
        <w:r w:rsidR="001F6C61" w:rsidRPr="001F6C61">
          <w:rPr>
            <w:b/>
            <w:bCs/>
            <w:webHidden/>
          </w:rPr>
          <w:fldChar w:fldCharType="end"/>
        </w:r>
      </w:hyperlink>
    </w:p>
    <w:p w14:paraId="28E36D72" w14:textId="04FE98A2" w:rsidR="001F6C61" w:rsidRPr="001F6C61" w:rsidRDefault="00952F54">
      <w:pPr>
        <w:pStyle w:val="TOC3"/>
        <w:rPr>
          <w:rFonts w:asciiTheme="minorHAnsi" w:hAnsiTheme="minorHAnsi"/>
          <w:b/>
          <w:bCs/>
          <w:sz w:val="22"/>
          <w:lang w:val="en-AU" w:eastAsia="en-AU"/>
        </w:rPr>
      </w:pPr>
      <w:hyperlink w:anchor="_Toc46484950" w:history="1">
        <w:r w:rsidR="001F6C61" w:rsidRPr="001F6C61">
          <w:rPr>
            <w:rStyle w:val="Hyperlink"/>
            <w:rFonts w:cs="Times New Roman"/>
            <w:b/>
            <w:bCs/>
            <w:lang w:val="en-GB"/>
          </w:rPr>
          <w:t>53.</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Military Service Sick Leave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_Toc46484950 \h </w:instrText>
        </w:r>
        <w:r w:rsidR="001F6C61" w:rsidRPr="001F6C61">
          <w:rPr>
            <w:b/>
            <w:bCs/>
            <w:webHidden/>
          </w:rPr>
        </w:r>
        <w:r w:rsidR="001F6C61" w:rsidRPr="001F6C61">
          <w:rPr>
            <w:b/>
            <w:bCs/>
            <w:webHidden/>
          </w:rPr>
          <w:fldChar w:fldCharType="separate"/>
        </w:r>
        <w:r w:rsidR="001F6C61" w:rsidRPr="001F6C61">
          <w:rPr>
            <w:b/>
            <w:bCs/>
            <w:webHidden/>
          </w:rPr>
          <w:t>107</w:t>
        </w:r>
        <w:r w:rsidR="001F6C61" w:rsidRPr="001F6C61">
          <w:rPr>
            <w:b/>
            <w:bCs/>
            <w:webHidden/>
          </w:rPr>
          <w:fldChar w:fldCharType="end"/>
        </w:r>
      </w:hyperlink>
    </w:p>
    <w:p w14:paraId="37EA6497" w14:textId="147514DD" w:rsidR="001F6C61" w:rsidRPr="001F6C61" w:rsidRDefault="00952F54">
      <w:pPr>
        <w:pStyle w:val="TOC3"/>
        <w:rPr>
          <w:rFonts w:asciiTheme="minorHAnsi" w:hAnsiTheme="minorHAnsi"/>
          <w:b/>
          <w:bCs/>
          <w:sz w:val="22"/>
          <w:lang w:val="en-AU" w:eastAsia="en-AU"/>
        </w:rPr>
      </w:pPr>
      <w:hyperlink w:anchor="_Toc46484951" w:history="1">
        <w:r w:rsidR="001F6C61" w:rsidRPr="001F6C61">
          <w:rPr>
            <w:rStyle w:val="Hyperlink"/>
            <w:rFonts w:cs="Times New Roman"/>
            <w:b/>
            <w:bCs/>
            <w:lang w:val="en-GB"/>
          </w:rPr>
          <w:t>54.</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Compassionate Leave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_Toc46484951 \h </w:instrText>
        </w:r>
        <w:r w:rsidR="001F6C61" w:rsidRPr="001F6C61">
          <w:rPr>
            <w:b/>
            <w:bCs/>
            <w:webHidden/>
          </w:rPr>
        </w:r>
        <w:r w:rsidR="001F6C61" w:rsidRPr="001F6C61">
          <w:rPr>
            <w:b/>
            <w:bCs/>
            <w:webHidden/>
          </w:rPr>
          <w:fldChar w:fldCharType="separate"/>
        </w:r>
        <w:r w:rsidR="001F6C61" w:rsidRPr="001F6C61">
          <w:rPr>
            <w:b/>
            <w:bCs/>
            <w:webHidden/>
          </w:rPr>
          <w:t>107</w:t>
        </w:r>
        <w:r w:rsidR="001F6C61" w:rsidRPr="001F6C61">
          <w:rPr>
            <w:b/>
            <w:bCs/>
            <w:webHidden/>
          </w:rPr>
          <w:fldChar w:fldCharType="end"/>
        </w:r>
      </w:hyperlink>
    </w:p>
    <w:p w14:paraId="3621B4D8" w14:textId="0A215F2C" w:rsidR="001F6C61" w:rsidRPr="001F6C61" w:rsidRDefault="00952F54">
      <w:pPr>
        <w:pStyle w:val="TOC3"/>
        <w:rPr>
          <w:rFonts w:asciiTheme="minorHAnsi" w:hAnsiTheme="minorHAnsi"/>
          <w:b/>
          <w:bCs/>
          <w:sz w:val="22"/>
          <w:lang w:val="en-AU" w:eastAsia="en-AU"/>
        </w:rPr>
      </w:pPr>
      <w:hyperlink w:anchor="_Toc46484952" w:history="1">
        <w:r w:rsidR="001F6C61" w:rsidRPr="001F6C61">
          <w:rPr>
            <w:rStyle w:val="Hyperlink"/>
            <w:rFonts w:cs="Times New Roman"/>
            <w:b/>
            <w:bCs/>
            <w:lang w:val="en-GB"/>
          </w:rPr>
          <w:t>55.</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Parental Leave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_Toc46484952 \h </w:instrText>
        </w:r>
        <w:r w:rsidR="001F6C61" w:rsidRPr="001F6C61">
          <w:rPr>
            <w:b/>
            <w:bCs/>
            <w:webHidden/>
          </w:rPr>
        </w:r>
        <w:r w:rsidR="001F6C61" w:rsidRPr="001F6C61">
          <w:rPr>
            <w:b/>
            <w:bCs/>
            <w:webHidden/>
          </w:rPr>
          <w:fldChar w:fldCharType="separate"/>
        </w:r>
        <w:r w:rsidR="001F6C61" w:rsidRPr="001F6C61">
          <w:rPr>
            <w:b/>
            <w:bCs/>
            <w:webHidden/>
          </w:rPr>
          <w:t>109</w:t>
        </w:r>
        <w:r w:rsidR="001F6C61" w:rsidRPr="001F6C61">
          <w:rPr>
            <w:b/>
            <w:bCs/>
            <w:webHidden/>
          </w:rPr>
          <w:fldChar w:fldCharType="end"/>
        </w:r>
      </w:hyperlink>
    </w:p>
    <w:p w14:paraId="4623A0F4" w14:textId="303CBD3B" w:rsidR="001F6C61" w:rsidRPr="001F6C61" w:rsidRDefault="00952F54">
      <w:pPr>
        <w:pStyle w:val="TOC3"/>
        <w:rPr>
          <w:rFonts w:asciiTheme="minorHAnsi" w:hAnsiTheme="minorHAnsi"/>
          <w:b/>
          <w:bCs/>
          <w:sz w:val="22"/>
          <w:lang w:val="en-AU" w:eastAsia="en-AU"/>
        </w:rPr>
      </w:pPr>
      <w:hyperlink w:anchor="_Toc46484953" w:history="1">
        <w:r w:rsidR="001F6C61" w:rsidRPr="001F6C61">
          <w:rPr>
            <w:rStyle w:val="Hyperlink"/>
            <w:rFonts w:cs="Times New Roman"/>
            <w:b/>
            <w:bCs/>
            <w:lang w:val="en-GB"/>
          </w:rPr>
          <w:t>56.</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Surrogacy Leave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_Toc46484953 \h </w:instrText>
        </w:r>
        <w:r w:rsidR="001F6C61" w:rsidRPr="001F6C61">
          <w:rPr>
            <w:b/>
            <w:bCs/>
            <w:webHidden/>
          </w:rPr>
        </w:r>
        <w:r w:rsidR="001F6C61" w:rsidRPr="001F6C61">
          <w:rPr>
            <w:b/>
            <w:bCs/>
            <w:webHidden/>
          </w:rPr>
          <w:fldChar w:fldCharType="separate"/>
        </w:r>
        <w:r w:rsidR="001F6C61" w:rsidRPr="001F6C61">
          <w:rPr>
            <w:b/>
            <w:bCs/>
            <w:webHidden/>
          </w:rPr>
          <w:t>121</w:t>
        </w:r>
        <w:r w:rsidR="001F6C61" w:rsidRPr="001F6C61">
          <w:rPr>
            <w:b/>
            <w:bCs/>
            <w:webHidden/>
          </w:rPr>
          <w:fldChar w:fldCharType="end"/>
        </w:r>
      </w:hyperlink>
    </w:p>
    <w:p w14:paraId="5FE28C5A" w14:textId="6ADC01FB" w:rsidR="001F6C61" w:rsidRPr="001F6C61" w:rsidRDefault="00952F54">
      <w:pPr>
        <w:pStyle w:val="TOC3"/>
        <w:rPr>
          <w:rFonts w:asciiTheme="minorHAnsi" w:hAnsiTheme="minorHAnsi"/>
          <w:b/>
          <w:bCs/>
          <w:sz w:val="22"/>
          <w:lang w:val="en-AU" w:eastAsia="en-AU"/>
        </w:rPr>
      </w:pPr>
      <w:hyperlink w:anchor="_Toc46484954" w:history="1">
        <w:r w:rsidR="001F6C61" w:rsidRPr="001F6C61">
          <w:rPr>
            <w:rStyle w:val="Hyperlink"/>
            <w:rFonts w:cs="Times New Roman"/>
            <w:b/>
            <w:bCs/>
            <w:lang w:val="en-GB"/>
          </w:rPr>
          <w:t>57.</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Foster and Kinship Care Leave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_Toc46484954 \h </w:instrText>
        </w:r>
        <w:r w:rsidR="001F6C61" w:rsidRPr="001F6C61">
          <w:rPr>
            <w:b/>
            <w:bCs/>
            <w:webHidden/>
          </w:rPr>
        </w:r>
        <w:r w:rsidR="001F6C61" w:rsidRPr="001F6C61">
          <w:rPr>
            <w:b/>
            <w:bCs/>
            <w:webHidden/>
          </w:rPr>
          <w:fldChar w:fldCharType="separate"/>
        </w:r>
        <w:r w:rsidR="001F6C61" w:rsidRPr="001F6C61">
          <w:rPr>
            <w:b/>
            <w:bCs/>
            <w:webHidden/>
          </w:rPr>
          <w:t>122</w:t>
        </w:r>
        <w:r w:rsidR="001F6C61" w:rsidRPr="001F6C61">
          <w:rPr>
            <w:b/>
            <w:bCs/>
            <w:webHidden/>
          </w:rPr>
          <w:fldChar w:fldCharType="end"/>
        </w:r>
      </w:hyperlink>
    </w:p>
    <w:p w14:paraId="112F3F20" w14:textId="1E312B94" w:rsidR="001F6C61" w:rsidRPr="001F6C61" w:rsidRDefault="00952F54">
      <w:pPr>
        <w:pStyle w:val="TOC3"/>
        <w:rPr>
          <w:rFonts w:asciiTheme="minorHAnsi" w:hAnsiTheme="minorHAnsi"/>
          <w:b/>
          <w:bCs/>
          <w:sz w:val="22"/>
          <w:lang w:val="en-AU" w:eastAsia="en-AU"/>
        </w:rPr>
      </w:pPr>
      <w:hyperlink w:anchor="_Toc46484955" w:history="1">
        <w:r w:rsidR="001F6C61" w:rsidRPr="001F6C61">
          <w:rPr>
            <w:rStyle w:val="Hyperlink"/>
            <w:rFonts w:cs="Times New Roman"/>
            <w:b/>
            <w:bCs/>
            <w:lang w:val="en-GB"/>
          </w:rPr>
          <w:t>58.</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Gender Transition Leave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_Toc46484955 \h </w:instrText>
        </w:r>
        <w:r w:rsidR="001F6C61" w:rsidRPr="001F6C61">
          <w:rPr>
            <w:b/>
            <w:bCs/>
            <w:webHidden/>
          </w:rPr>
        </w:r>
        <w:r w:rsidR="001F6C61" w:rsidRPr="001F6C61">
          <w:rPr>
            <w:b/>
            <w:bCs/>
            <w:webHidden/>
          </w:rPr>
          <w:fldChar w:fldCharType="separate"/>
        </w:r>
        <w:r w:rsidR="001F6C61" w:rsidRPr="001F6C61">
          <w:rPr>
            <w:b/>
            <w:bCs/>
            <w:webHidden/>
          </w:rPr>
          <w:t>123</w:t>
        </w:r>
        <w:r w:rsidR="001F6C61" w:rsidRPr="001F6C61">
          <w:rPr>
            <w:b/>
            <w:bCs/>
            <w:webHidden/>
          </w:rPr>
          <w:fldChar w:fldCharType="end"/>
        </w:r>
      </w:hyperlink>
    </w:p>
    <w:p w14:paraId="5C956DB7" w14:textId="444D6E71" w:rsidR="001F6C61" w:rsidRPr="001F6C61" w:rsidRDefault="00952F54">
      <w:pPr>
        <w:pStyle w:val="TOC3"/>
        <w:rPr>
          <w:rFonts w:asciiTheme="minorHAnsi" w:hAnsiTheme="minorHAnsi"/>
          <w:b/>
          <w:bCs/>
          <w:sz w:val="22"/>
          <w:lang w:val="en-AU" w:eastAsia="en-AU"/>
        </w:rPr>
      </w:pPr>
      <w:hyperlink w:anchor="_Toc46484956" w:history="1">
        <w:r w:rsidR="001F6C61" w:rsidRPr="001F6C61">
          <w:rPr>
            <w:rStyle w:val="Hyperlink"/>
            <w:rFonts w:cs="Times New Roman"/>
            <w:b/>
            <w:bCs/>
            <w:lang w:val="en-GB"/>
          </w:rPr>
          <w:t>59.</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Leave to Attend Rehabilitation Program</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_Toc46484956 \h </w:instrText>
        </w:r>
        <w:r w:rsidR="001F6C61" w:rsidRPr="001F6C61">
          <w:rPr>
            <w:b/>
            <w:bCs/>
            <w:webHidden/>
          </w:rPr>
        </w:r>
        <w:r w:rsidR="001F6C61" w:rsidRPr="001F6C61">
          <w:rPr>
            <w:b/>
            <w:bCs/>
            <w:webHidden/>
          </w:rPr>
          <w:fldChar w:fldCharType="separate"/>
        </w:r>
        <w:r w:rsidR="001F6C61" w:rsidRPr="001F6C61">
          <w:rPr>
            <w:b/>
            <w:bCs/>
            <w:webHidden/>
          </w:rPr>
          <w:t>124</w:t>
        </w:r>
        <w:r w:rsidR="001F6C61" w:rsidRPr="001F6C61">
          <w:rPr>
            <w:b/>
            <w:bCs/>
            <w:webHidden/>
          </w:rPr>
          <w:fldChar w:fldCharType="end"/>
        </w:r>
      </w:hyperlink>
    </w:p>
    <w:p w14:paraId="6B9EDD12" w14:textId="5E8ACEA5" w:rsidR="001F6C61" w:rsidRPr="001F6C61" w:rsidRDefault="00952F54">
      <w:pPr>
        <w:pStyle w:val="TOC3"/>
        <w:rPr>
          <w:rFonts w:asciiTheme="minorHAnsi" w:hAnsiTheme="minorHAnsi"/>
          <w:b/>
          <w:bCs/>
          <w:sz w:val="22"/>
          <w:lang w:val="en-AU" w:eastAsia="en-AU"/>
        </w:rPr>
      </w:pPr>
      <w:hyperlink w:anchor="_Toc46484957" w:history="1">
        <w:r w:rsidR="001F6C61" w:rsidRPr="001F6C61">
          <w:rPr>
            <w:rStyle w:val="Hyperlink"/>
            <w:rFonts w:cs="Times New Roman"/>
            <w:b/>
            <w:bCs/>
            <w:lang w:val="en-GB"/>
          </w:rPr>
          <w:t>60.</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Cultural and Ceremonial Leave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_Toc46484957 \h </w:instrText>
        </w:r>
        <w:r w:rsidR="001F6C61" w:rsidRPr="001F6C61">
          <w:rPr>
            <w:b/>
            <w:bCs/>
            <w:webHidden/>
          </w:rPr>
        </w:r>
        <w:r w:rsidR="001F6C61" w:rsidRPr="001F6C61">
          <w:rPr>
            <w:b/>
            <w:bCs/>
            <w:webHidden/>
          </w:rPr>
          <w:fldChar w:fldCharType="separate"/>
        </w:r>
        <w:r w:rsidR="001F6C61" w:rsidRPr="001F6C61">
          <w:rPr>
            <w:b/>
            <w:bCs/>
            <w:webHidden/>
          </w:rPr>
          <w:t>125</w:t>
        </w:r>
        <w:r w:rsidR="001F6C61" w:rsidRPr="001F6C61">
          <w:rPr>
            <w:b/>
            <w:bCs/>
            <w:webHidden/>
          </w:rPr>
          <w:fldChar w:fldCharType="end"/>
        </w:r>
      </w:hyperlink>
    </w:p>
    <w:p w14:paraId="4893E257" w14:textId="01063076" w:rsidR="001F6C61" w:rsidRPr="001F6C61" w:rsidRDefault="00952F54">
      <w:pPr>
        <w:pStyle w:val="TOC3"/>
        <w:rPr>
          <w:rFonts w:asciiTheme="minorHAnsi" w:hAnsiTheme="minorHAnsi"/>
          <w:b/>
          <w:bCs/>
          <w:sz w:val="22"/>
          <w:lang w:val="en-AU" w:eastAsia="en-AU"/>
        </w:rPr>
      </w:pPr>
      <w:hyperlink w:anchor="_Toc46484958" w:history="1">
        <w:r w:rsidR="001F6C61" w:rsidRPr="001F6C61">
          <w:rPr>
            <w:rStyle w:val="Hyperlink"/>
            <w:rFonts w:cs="Times New Roman"/>
            <w:b/>
            <w:bCs/>
            <w:lang w:val="en-GB"/>
          </w:rPr>
          <w:t>61.</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Leave to participate in the First Peoples’ Assembly of Victoria</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_Toc46484958 \h </w:instrText>
        </w:r>
        <w:r w:rsidR="001F6C61" w:rsidRPr="001F6C61">
          <w:rPr>
            <w:b/>
            <w:bCs/>
            <w:webHidden/>
          </w:rPr>
        </w:r>
        <w:r w:rsidR="001F6C61" w:rsidRPr="001F6C61">
          <w:rPr>
            <w:b/>
            <w:bCs/>
            <w:webHidden/>
          </w:rPr>
          <w:fldChar w:fldCharType="separate"/>
        </w:r>
        <w:r w:rsidR="001F6C61" w:rsidRPr="001F6C61">
          <w:rPr>
            <w:b/>
            <w:bCs/>
            <w:webHidden/>
          </w:rPr>
          <w:t>126</w:t>
        </w:r>
        <w:r w:rsidR="001F6C61" w:rsidRPr="001F6C61">
          <w:rPr>
            <w:b/>
            <w:bCs/>
            <w:webHidden/>
          </w:rPr>
          <w:fldChar w:fldCharType="end"/>
        </w:r>
      </w:hyperlink>
    </w:p>
    <w:p w14:paraId="6C5F0589" w14:textId="31A2130E" w:rsidR="001F6C61" w:rsidRPr="001F6C61" w:rsidRDefault="00952F54">
      <w:pPr>
        <w:pStyle w:val="TOC3"/>
        <w:rPr>
          <w:rFonts w:asciiTheme="minorHAnsi" w:hAnsiTheme="minorHAnsi"/>
          <w:b/>
          <w:bCs/>
          <w:sz w:val="22"/>
          <w:lang w:val="en-AU" w:eastAsia="en-AU"/>
        </w:rPr>
      </w:pPr>
      <w:hyperlink w:anchor="_Toc46484959" w:history="1">
        <w:r w:rsidR="001F6C61" w:rsidRPr="001F6C61">
          <w:rPr>
            <w:rStyle w:val="Hyperlink"/>
            <w:rFonts w:cs="Times New Roman"/>
            <w:b/>
            <w:bCs/>
            <w:lang w:val="en-GB"/>
          </w:rPr>
          <w:t>62.</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Long Service Leave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_Toc46484959 \h </w:instrText>
        </w:r>
        <w:r w:rsidR="001F6C61" w:rsidRPr="001F6C61">
          <w:rPr>
            <w:b/>
            <w:bCs/>
            <w:webHidden/>
          </w:rPr>
        </w:r>
        <w:r w:rsidR="001F6C61" w:rsidRPr="001F6C61">
          <w:rPr>
            <w:b/>
            <w:bCs/>
            <w:webHidden/>
          </w:rPr>
          <w:fldChar w:fldCharType="separate"/>
        </w:r>
        <w:r w:rsidR="001F6C61" w:rsidRPr="001F6C61">
          <w:rPr>
            <w:b/>
            <w:bCs/>
            <w:webHidden/>
          </w:rPr>
          <w:t>126</w:t>
        </w:r>
        <w:r w:rsidR="001F6C61" w:rsidRPr="001F6C61">
          <w:rPr>
            <w:b/>
            <w:bCs/>
            <w:webHidden/>
          </w:rPr>
          <w:fldChar w:fldCharType="end"/>
        </w:r>
      </w:hyperlink>
    </w:p>
    <w:p w14:paraId="1464421F" w14:textId="17438FBD" w:rsidR="001F6C61" w:rsidRPr="001F6C61" w:rsidRDefault="00952F54">
      <w:pPr>
        <w:pStyle w:val="TOC3"/>
        <w:rPr>
          <w:rFonts w:asciiTheme="minorHAnsi" w:hAnsiTheme="minorHAnsi"/>
          <w:b/>
          <w:bCs/>
          <w:sz w:val="22"/>
          <w:lang w:val="en-AU" w:eastAsia="en-AU"/>
        </w:rPr>
      </w:pPr>
      <w:hyperlink w:anchor="_Toc46484960" w:history="1">
        <w:r w:rsidR="001F6C61" w:rsidRPr="001F6C61">
          <w:rPr>
            <w:rStyle w:val="Hyperlink"/>
            <w:rFonts w:cs="Times New Roman"/>
            <w:b/>
            <w:bCs/>
            <w:lang w:val="en-GB"/>
          </w:rPr>
          <w:t>63.</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Defence Reserve Leave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_Toc46484960 \h </w:instrText>
        </w:r>
        <w:r w:rsidR="001F6C61" w:rsidRPr="001F6C61">
          <w:rPr>
            <w:b/>
            <w:bCs/>
            <w:webHidden/>
          </w:rPr>
        </w:r>
        <w:r w:rsidR="001F6C61" w:rsidRPr="001F6C61">
          <w:rPr>
            <w:b/>
            <w:bCs/>
            <w:webHidden/>
          </w:rPr>
          <w:fldChar w:fldCharType="separate"/>
        </w:r>
        <w:r w:rsidR="001F6C61" w:rsidRPr="001F6C61">
          <w:rPr>
            <w:b/>
            <w:bCs/>
            <w:webHidden/>
          </w:rPr>
          <w:t>130</w:t>
        </w:r>
        <w:r w:rsidR="001F6C61" w:rsidRPr="001F6C61">
          <w:rPr>
            <w:b/>
            <w:bCs/>
            <w:webHidden/>
          </w:rPr>
          <w:fldChar w:fldCharType="end"/>
        </w:r>
      </w:hyperlink>
    </w:p>
    <w:p w14:paraId="654961B9" w14:textId="2DE5A860" w:rsidR="001F6C61" w:rsidRPr="001F6C61" w:rsidRDefault="00952F54">
      <w:pPr>
        <w:pStyle w:val="TOC3"/>
        <w:rPr>
          <w:rFonts w:asciiTheme="minorHAnsi" w:hAnsiTheme="minorHAnsi"/>
          <w:b/>
          <w:bCs/>
          <w:sz w:val="22"/>
          <w:lang w:val="en-AU" w:eastAsia="en-AU"/>
        </w:rPr>
      </w:pPr>
      <w:hyperlink w:anchor="_Toc46484961" w:history="1">
        <w:r w:rsidR="001F6C61" w:rsidRPr="001F6C61">
          <w:rPr>
            <w:rStyle w:val="Hyperlink"/>
            <w:rFonts w:cs="Times New Roman"/>
            <w:b/>
            <w:bCs/>
            <w:lang w:val="en-GB"/>
          </w:rPr>
          <w:t>64.</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Jury Service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_Toc46484961 \h </w:instrText>
        </w:r>
        <w:r w:rsidR="001F6C61" w:rsidRPr="001F6C61">
          <w:rPr>
            <w:b/>
            <w:bCs/>
            <w:webHidden/>
          </w:rPr>
        </w:r>
        <w:r w:rsidR="001F6C61" w:rsidRPr="001F6C61">
          <w:rPr>
            <w:b/>
            <w:bCs/>
            <w:webHidden/>
          </w:rPr>
          <w:fldChar w:fldCharType="separate"/>
        </w:r>
        <w:r w:rsidR="001F6C61" w:rsidRPr="001F6C61">
          <w:rPr>
            <w:b/>
            <w:bCs/>
            <w:webHidden/>
          </w:rPr>
          <w:t>131</w:t>
        </w:r>
        <w:r w:rsidR="001F6C61" w:rsidRPr="001F6C61">
          <w:rPr>
            <w:b/>
            <w:bCs/>
            <w:webHidden/>
          </w:rPr>
          <w:fldChar w:fldCharType="end"/>
        </w:r>
      </w:hyperlink>
    </w:p>
    <w:p w14:paraId="4B36D477" w14:textId="0722E34E" w:rsidR="001F6C61" w:rsidRPr="001F6C61" w:rsidRDefault="00952F54">
      <w:pPr>
        <w:pStyle w:val="TOC3"/>
        <w:rPr>
          <w:rFonts w:asciiTheme="minorHAnsi" w:hAnsiTheme="minorHAnsi"/>
          <w:b/>
          <w:bCs/>
          <w:sz w:val="22"/>
          <w:lang w:val="en-AU" w:eastAsia="en-AU"/>
        </w:rPr>
      </w:pPr>
      <w:hyperlink w:anchor="_Toc46484962" w:history="1">
        <w:r w:rsidR="001F6C61" w:rsidRPr="001F6C61">
          <w:rPr>
            <w:rStyle w:val="Hyperlink"/>
            <w:rFonts w:cs="Times New Roman"/>
            <w:b/>
            <w:bCs/>
            <w:lang w:val="en-GB"/>
          </w:rPr>
          <w:t>65.</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Leave for Blood Donations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_Toc46484962 \h </w:instrText>
        </w:r>
        <w:r w:rsidR="001F6C61" w:rsidRPr="001F6C61">
          <w:rPr>
            <w:b/>
            <w:bCs/>
            <w:webHidden/>
          </w:rPr>
        </w:r>
        <w:r w:rsidR="001F6C61" w:rsidRPr="001F6C61">
          <w:rPr>
            <w:b/>
            <w:bCs/>
            <w:webHidden/>
          </w:rPr>
          <w:fldChar w:fldCharType="separate"/>
        </w:r>
        <w:r w:rsidR="001F6C61" w:rsidRPr="001F6C61">
          <w:rPr>
            <w:b/>
            <w:bCs/>
            <w:webHidden/>
          </w:rPr>
          <w:t>131</w:t>
        </w:r>
        <w:r w:rsidR="001F6C61" w:rsidRPr="001F6C61">
          <w:rPr>
            <w:b/>
            <w:bCs/>
            <w:webHidden/>
          </w:rPr>
          <w:fldChar w:fldCharType="end"/>
        </w:r>
      </w:hyperlink>
    </w:p>
    <w:p w14:paraId="1181C667" w14:textId="2FBBD2A1" w:rsidR="001F6C61" w:rsidRPr="001F6C61" w:rsidRDefault="00952F54">
      <w:pPr>
        <w:pStyle w:val="TOC3"/>
        <w:rPr>
          <w:rFonts w:asciiTheme="minorHAnsi" w:hAnsiTheme="minorHAnsi"/>
          <w:b/>
          <w:bCs/>
          <w:sz w:val="22"/>
          <w:lang w:val="en-AU" w:eastAsia="en-AU"/>
        </w:rPr>
      </w:pPr>
      <w:hyperlink w:anchor="_Toc46484963" w:history="1">
        <w:r w:rsidR="001F6C61" w:rsidRPr="001F6C61">
          <w:rPr>
            <w:rStyle w:val="Hyperlink"/>
            <w:rFonts w:cs="Times New Roman"/>
            <w:b/>
            <w:bCs/>
            <w:lang w:val="en-GB"/>
          </w:rPr>
          <w:t>66.</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Leave to Engage in Voluntary Emergency Management Activities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_Toc46484963 \h </w:instrText>
        </w:r>
        <w:r w:rsidR="001F6C61" w:rsidRPr="001F6C61">
          <w:rPr>
            <w:b/>
            <w:bCs/>
            <w:webHidden/>
          </w:rPr>
        </w:r>
        <w:r w:rsidR="001F6C61" w:rsidRPr="001F6C61">
          <w:rPr>
            <w:b/>
            <w:bCs/>
            <w:webHidden/>
          </w:rPr>
          <w:fldChar w:fldCharType="separate"/>
        </w:r>
        <w:r w:rsidR="001F6C61" w:rsidRPr="001F6C61">
          <w:rPr>
            <w:b/>
            <w:bCs/>
            <w:webHidden/>
          </w:rPr>
          <w:t>131</w:t>
        </w:r>
        <w:r w:rsidR="001F6C61" w:rsidRPr="001F6C61">
          <w:rPr>
            <w:b/>
            <w:bCs/>
            <w:webHidden/>
          </w:rPr>
          <w:fldChar w:fldCharType="end"/>
        </w:r>
      </w:hyperlink>
    </w:p>
    <w:p w14:paraId="3AA529D8" w14:textId="1057E1CC" w:rsidR="001F6C61" w:rsidRPr="001F6C61" w:rsidRDefault="00952F54">
      <w:pPr>
        <w:pStyle w:val="TOC3"/>
        <w:rPr>
          <w:rFonts w:asciiTheme="minorHAnsi" w:hAnsiTheme="minorHAnsi"/>
          <w:b/>
          <w:bCs/>
          <w:sz w:val="22"/>
          <w:lang w:val="en-AU" w:eastAsia="en-AU"/>
        </w:rPr>
      </w:pPr>
      <w:hyperlink w:anchor="_Toc46484964" w:history="1">
        <w:r w:rsidR="001F6C61" w:rsidRPr="001F6C61">
          <w:rPr>
            <w:rStyle w:val="Hyperlink"/>
            <w:rFonts w:cs="Times New Roman"/>
            <w:b/>
            <w:bCs/>
            <w:lang w:val="en-GB"/>
          </w:rPr>
          <w:t>67.</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Voluntary Community Activities Leave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_Toc46484964 \h </w:instrText>
        </w:r>
        <w:r w:rsidR="001F6C61" w:rsidRPr="001F6C61">
          <w:rPr>
            <w:b/>
            <w:bCs/>
            <w:webHidden/>
          </w:rPr>
        </w:r>
        <w:r w:rsidR="001F6C61" w:rsidRPr="001F6C61">
          <w:rPr>
            <w:b/>
            <w:bCs/>
            <w:webHidden/>
          </w:rPr>
          <w:fldChar w:fldCharType="separate"/>
        </w:r>
        <w:r w:rsidR="001F6C61" w:rsidRPr="001F6C61">
          <w:rPr>
            <w:b/>
            <w:bCs/>
            <w:webHidden/>
          </w:rPr>
          <w:t>132</w:t>
        </w:r>
        <w:r w:rsidR="001F6C61" w:rsidRPr="001F6C61">
          <w:rPr>
            <w:b/>
            <w:bCs/>
            <w:webHidden/>
          </w:rPr>
          <w:fldChar w:fldCharType="end"/>
        </w:r>
      </w:hyperlink>
    </w:p>
    <w:p w14:paraId="6D4327CC" w14:textId="38E15D3A" w:rsidR="001F6C61" w:rsidRPr="001F6C61" w:rsidRDefault="00952F54">
      <w:pPr>
        <w:pStyle w:val="TOC3"/>
        <w:rPr>
          <w:rFonts w:asciiTheme="minorHAnsi" w:hAnsiTheme="minorHAnsi"/>
          <w:b/>
          <w:bCs/>
          <w:sz w:val="22"/>
          <w:lang w:val="en-AU" w:eastAsia="en-AU"/>
        </w:rPr>
      </w:pPr>
      <w:hyperlink w:anchor="_Toc46484965" w:history="1">
        <w:r w:rsidR="001F6C61" w:rsidRPr="001F6C61">
          <w:rPr>
            <w:rStyle w:val="Hyperlink"/>
            <w:rFonts w:cs="Times New Roman"/>
            <w:b/>
            <w:bCs/>
            <w:lang w:val="en-GB"/>
          </w:rPr>
          <w:t>68.</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Participation in Sporting Events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_Toc46484965 \h </w:instrText>
        </w:r>
        <w:r w:rsidR="001F6C61" w:rsidRPr="001F6C61">
          <w:rPr>
            <w:b/>
            <w:bCs/>
            <w:webHidden/>
          </w:rPr>
        </w:r>
        <w:r w:rsidR="001F6C61" w:rsidRPr="001F6C61">
          <w:rPr>
            <w:b/>
            <w:bCs/>
            <w:webHidden/>
          </w:rPr>
          <w:fldChar w:fldCharType="separate"/>
        </w:r>
        <w:r w:rsidR="001F6C61" w:rsidRPr="001F6C61">
          <w:rPr>
            <w:b/>
            <w:bCs/>
            <w:webHidden/>
          </w:rPr>
          <w:t>132</w:t>
        </w:r>
        <w:r w:rsidR="001F6C61" w:rsidRPr="001F6C61">
          <w:rPr>
            <w:b/>
            <w:bCs/>
            <w:webHidden/>
          </w:rPr>
          <w:fldChar w:fldCharType="end"/>
        </w:r>
      </w:hyperlink>
    </w:p>
    <w:p w14:paraId="445A9F44" w14:textId="50D892AA" w:rsidR="001F6C61" w:rsidRPr="001F6C61" w:rsidRDefault="00952F54">
      <w:pPr>
        <w:pStyle w:val="TOC3"/>
        <w:rPr>
          <w:rFonts w:asciiTheme="minorHAnsi" w:hAnsiTheme="minorHAnsi"/>
          <w:b/>
          <w:bCs/>
          <w:sz w:val="22"/>
          <w:lang w:val="en-AU" w:eastAsia="en-AU"/>
        </w:rPr>
      </w:pPr>
      <w:hyperlink w:anchor="_Toc46484966" w:history="1">
        <w:r w:rsidR="001F6C61" w:rsidRPr="001F6C61">
          <w:rPr>
            <w:rStyle w:val="Hyperlink"/>
            <w:rFonts w:cs="Times New Roman"/>
            <w:b/>
            <w:bCs/>
            <w:lang w:val="en-GB"/>
          </w:rPr>
          <w:t>69.</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Study Leave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_Toc46484966 \h </w:instrText>
        </w:r>
        <w:r w:rsidR="001F6C61" w:rsidRPr="001F6C61">
          <w:rPr>
            <w:b/>
            <w:bCs/>
            <w:webHidden/>
          </w:rPr>
        </w:r>
        <w:r w:rsidR="001F6C61" w:rsidRPr="001F6C61">
          <w:rPr>
            <w:b/>
            <w:bCs/>
            <w:webHidden/>
          </w:rPr>
          <w:fldChar w:fldCharType="separate"/>
        </w:r>
        <w:r w:rsidR="001F6C61" w:rsidRPr="001F6C61">
          <w:rPr>
            <w:b/>
            <w:bCs/>
            <w:webHidden/>
          </w:rPr>
          <w:t>132</w:t>
        </w:r>
        <w:r w:rsidR="001F6C61" w:rsidRPr="001F6C61">
          <w:rPr>
            <w:b/>
            <w:bCs/>
            <w:webHidden/>
          </w:rPr>
          <w:fldChar w:fldCharType="end"/>
        </w:r>
      </w:hyperlink>
    </w:p>
    <w:p w14:paraId="639CCBBE" w14:textId="3534E634" w:rsidR="001F6C61" w:rsidRPr="001F6C61" w:rsidRDefault="00952F54">
      <w:pPr>
        <w:pStyle w:val="TOC3"/>
        <w:rPr>
          <w:rFonts w:asciiTheme="minorHAnsi" w:hAnsiTheme="minorHAnsi"/>
          <w:b/>
          <w:bCs/>
          <w:sz w:val="22"/>
          <w:lang w:val="en-AU" w:eastAsia="en-AU"/>
        </w:rPr>
      </w:pPr>
      <w:hyperlink w:anchor="_Toc46484967" w:history="1">
        <w:r w:rsidR="001F6C61" w:rsidRPr="001F6C61">
          <w:rPr>
            <w:rStyle w:val="Hyperlink"/>
            <w:rFonts w:cs="Times New Roman"/>
            <w:b/>
            <w:bCs/>
            <w:lang w:val="en-GB"/>
          </w:rPr>
          <w:t>70.</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Other Leave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_Toc46484967 \h </w:instrText>
        </w:r>
        <w:r w:rsidR="001F6C61" w:rsidRPr="001F6C61">
          <w:rPr>
            <w:b/>
            <w:bCs/>
            <w:webHidden/>
          </w:rPr>
        </w:r>
        <w:r w:rsidR="001F6C61" w:rsidRPr="001F6C61">
          <w:rPr>
            <w:b/>
            <w:bCs/>
            <w:webHidden/>
          </w:rPr>
          <w:fldChar w:fldCharType="separate"/>
        </w:r>
        <w:r w:rsidR="001F6C61" w:rsidRPr="001F6C61">
          <w:rPr>
            <w:b/>
            <w:bCs/>
            <w:webHidden/>
          </w:rPr>
          <w:t>133</w:t>
        </w:r>
        <w:r w:rsidR="001F6C61" w:rsidRPr="001F6C61">
          <w:rPr>
            <w:b/>
            <w:bCs/>
            <w:webHidden/>
          </w:rPr>
          <w:fldChar w:fldCharType="end"/>
        </w:r>
      </w:hyperlink>
    </w:p>
    <w:p w14:paraId="11412246" w14:textId="196E0F13" w:rsidR="001F6C61" w:rsidRPr="001F6C61" w:rsidRDefault="00952F54">
      <w:pPr>
        <w:pStyle w:val="TOC2"/>
        <w:rPr>
          <w:rFonts w:asciiTheme="minorHAnsi" w:eastAsiaTheme="minorEastAsia" w:hAnsiTheme="minorHAnsi" w:cstheme="minorBidi"/>
          <w:bCs/>
          <w:noProof/>
          <w:sz w:val="22"/>
          <w:szCs w:val="22"/>
        </w:rPr>
      </w:pPr>
      <w:hyperlink w:anchor="_Toc46484968" w:history="1">
        <w:r w:rsidR="001F6C61" w:rsidRPr="001F6C61">
          <w:rPr>
            <w:rStyle w:val="Hyperlink"/>
            <w:bCs/>
            <w:noProof/>
          </w:rPr>
          <w:t>Part 8</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rPr>
          <w:t>Emergency Management</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_Toc46484968 \h </w:instrText>
        </w:r>
        <w:r w:rsidR="001F6C61" w:rsidRPr="001F6C61">
          <w:rPr>
            <w:bCs/>
            <w:noProof/>
            <w:webHidden/>
          </w:rPr>
        </w:r>
        <w:r w:rsidR="001F6C61" w:rsidRPr="001F6C61">
          <w:rPr>
            <w:bCs/>
            <w:noProof/>
            <w:webHidden/>
          </w:rPr>
          <w:fldChar w:fldCharType="separate"/>
        </w:r>
        <w:r w:rsidR="001F6C61" w:rsidRPr="001F6C61">
          <w:rPr>
            <w:bCs/>
            <w:noProof/>
            <w:webHidden/>
          </w:rPr>
          <w:t>134</w:t>
        </w:r>
        <w:r w:rsidR="001F6C61" w:rsidRPr="001F6C61">
          <w:rPr>
            <w:bCs/>
            <w:noProof/>
            <w:webHidden/>
          </w:rPr>
          <w:fldChar w:fldCharType="end"/>
        </w:r>
      </w:hyperlink>
    </w:p>
    <w:p w14:paraId="0ACCA0A3" w14:textId="0A5EB37D" w:rsidR="001F6C61" w:rsidRPr="001F6C61" w:rsidRDefault="00952F54">
      <w:pPr>
        <w:pStyle w:val="TOC3"/>
        <w:rPr>
          <w:rFonts w:asciiTheme="minorHAnsi" w:hAnsiTheme="minorHAnsi"/>
          <w:b/>
          <w:bCs/>
          <w:sz w:val="22"/>
          <w:lang w:val="en-AU" w:eastAsia="en-AU"/>
        </w:rPr>
      </w:pPr>
      <w:hyperlink w:anchor="_Toc46484969" w:history="1">
        <w:r w:rsidR="001F6C61" w:rsidRPr="001F6C61">
          <w:rPr>
            <w:rStyle w:val="Hyperlink"/>
            <w:rFonts w:cs="Times New Roman"/>
            <w:b/>
            <w:bCs/>
            <w:lang w:val="en-GB"/>
          </w:rPr>
          <w:t>71.</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Review of Emergency Management Provisions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_Toc46484969 \h </w:instrText>
        </w:r>
        <w:r w:rsidR="001F6C61" w:rsidRPr="001F6C61">
          <w:rPr>
            <w:b/>
            <w:bCs/>
            <w:webHidden/>
          </w:rPr>
        </w:r>
        <w:r w:rsidR="001F6C61" w:rsidRPr="001F6C61">
          <w:rPr>
            <w:b/>
            <w:bCs/>
            <w:webHidden/>
          </w:rPr>
          <w:fldChar w:fldCharType="separate"/>
        </w:r>
        <w:r w:rsidR="001F6C61" w:rsidRPr="001F6C61">
          <w:rPr>
            <w:b/>
            <w:bCs/>
            <w:webHidden/>
          </w:rPr>
          <w:t>134</w:t>
        </w:r>
        <w:r w:rsidR="001F6C61" w:rsidRPr="001F6C61">
          <w:rPr>
            <w:b/>
            <w:bCs/>
            <w:webHidden/>
          </w:rPr>
          <w:fldChar w:fldCharType="end"/>
        </w:r>
      </w:hyperlink>
    </w:p>
    <w:p w14:paraId="673B5272" w14:textId="6AF4CD4A" w:rsidR="001F6C61" w:rsidRPr="001F6C61" w:rsidRDefault="00952F54">
      <w:pPr>
        <w:pStyle w:val="TOC3"/>
        <w:rPr>
          <w:rFonts w:asciiTheme="minorHAnsi" w:hAnsiTheme="minorHAnsi"/>
          <w:b/>
          <w:bCs/>
          <w:sz w:val="22"/>
          <w:lang w:val="en-AU" w:eastAsia="en-AU"/>
        </w:rPr>
      </w:pPr>
      <w:hyperlink w:anchor="_Toc46484970" w:history="1">
        <w:r w:rsidR="001F6C61" w:rsidRPr="001F6C61">
          <w:rPr>
            <w:rStyle w:val="Hyperlink"/>
            <w:rFonts w:cs="Times New Roman"/>
            <w:b/>
            <w:bCs/>
            <w:lang w:val="en-GB"/>
          </w:rPr>
          <w:t>72.</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VPS Emergency Surge Capacity for State, Regional or Incident Control Centres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_Toc46484970 \h </w:instrText>
        </w:r>
        <w:r w:rsidR="001F6C61" w:rsidRPr="001F6C61">
          <w:rPr>
            <w:b/>
            <w:bCs/>
            <w:webHidden/>
          </w:rPr>
        </w:r>
        <w:r w:rsidR="001F6C61" w:rsidRPr="001F6C61">
          <w:rPr>
            <w:b/>
            <w:bCs/>
            <w:webHidden/>
          </w:rPr>
          <w:fldChar w:fldCharType="separate"/>
        </w:r>
        <w:r w:rsidR="001F6C61" w:rsidRPr="001F6C61">
          <w:rPr>
            <w:b/>
            <w:bCs/>
            <w:webHidden/>
          </w:rPr>
          <w:t>134</w:t>
        </w:r>
        <w:r w:rsidR="001F6C61" w:rsidRPr="001F6C61">
          <w:rPr>
            <w:b/>
            <w:bCs/>
            <w:webHidden/>
          </w:rPr>
          <w:fldChar w:fldCharType="end"/>
        </w:r>
      </w:hyperlink>
    </w:p>
    <w:p w14:paraId="69D6D952" w14:textId="62BCF60B" w:rsidR="001F6C61" w:rsidRPr="001F6C61" w:rsidRDefault="00952F54">
      <w:pPr>
        <w:pStyle w:val="TOC2"/>
        <w:rPr>
          <w:rFonts w:asciiTheme="minorHAnsi" w:eastAsiaTheme="minorEastAsia" w:hAnsiTheme="minorHAnsi" w:cstheme="minorBidi"/>
          <w:bCs/>
          <w:noProof/>
          <w:sz w:val="22"/>
          <w:szCs w:val="22"/>
        </w:rPr>
      </w:pPr>
      <w:hyperlink w:anchor="_Toc46484971" w:history="1">
        <w:r w:rsidR="001F6C61" w:rsidRPr="001F6C61">
          <w:rPr>
            <w:rStyle w:val="Hyperlink"/>
            <w:bCs/>
            <w:noProof/>
          </w:rPr>
          <w:t>Part 9</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rPr>
          <w:t>Occupational Health and Safety</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_Toc46484971 \h </w:instrText>
        </w:r>
        <w:r w:rsidR="001F6C61" w:rsidRPr="001F6C61">
          <w:rPr>
            <w:bCs/>
            <w:noProof/>
            <w:webHidden/>
          </w:rPr>
        </w:r>
        <w:r w:rsidR="001F6C61" w:rsidRPr="001F6C61">
          <w:rPr>
            <w:bCs/>
            <w:noProof/>
            <w:webHidden/>
          </w:rPr>
          <w:fldChar w:fldCharType="separate"/>
        </w:r>
        <w:r w:rsidR="001F6C61" w:rsidRPr="001F6C61">
          <w:rPr>
            <w:bCs/>
            <w:noProof/>
            <w:webHidden/>
          </w:rPr>
          <w:t>144</w:t>
        </w:r>
        <w:r w:rsidR="001F6C61" w:rsidRPr="001F6C61">
          <w:rPr>
            <w:bCs/>
            <w:noProof/>
            <w:webHidden/>
          </w:rPr>
          <w:fldChar w:fldCharType="end"/>
        </w:r>
      </w:hyperlink>
    </w:p>
    <w:p w14:paraId="725C0CEE" w14:textId="73672C27" w:rsidR="001F6C61" w:rsidRPr="001F6C61" w:rsidRDefault="00952F54">
      <w:pPr>
        <w:pStyle w:val="TOC3"/>
        <w:rPr>
          <w:rFonts w:asciiTheme="minorHAnsi" w:hAnsiTheme="minorHAnsi"/>
          <w:b/>
          <w:bCs/>
          <w:sz w:val="22"/>
          <w:lang w:val="en-AU" w:eastAsia="en-AU"/>
        </w:rPr>
      </w:pPr>
      <w:hyperlink w:anchor="_Toc46484972" w:history="1">
        <w:r w:rsidR="001F6C61" w:rsidRPr="001F6C61">
          <w:rPr>
            <w:rStyle w:val="Hyperlink"/>
            <w:rFonts w:cs="Times New Roman"/>
            <w:b/>
            <w:bCs/>
            <w:lang w:val="en-GB"/>
          </w:rPr>
          <w:t>73.</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Accident Make</w:t>
        </w:r>
        <w:r w:rsidR="001F6C61" w:rsidRPr="001F6C61">
          <w:rPr>
            <w:rStyle w:val="Hyperlink"/>
            <w:rFonts w:ascii="Cambria" w:hAnsi="Cambria"/>
            <w:b/>
            <w:bCs/>
            <w:lang w:val="en-GB"/>
          </w:rPr>
          <w:noBreakHyphen/>
          <w:t>Up Pay</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_Toc46484972 \h </w:instrText>
        </w:r>
        <w:r w:rsidR="001F6C61" w:rsidRPr="001F6C61">
          <w:rPr>
            <w:b/>
            <w:bCs/>
            <w:webHidden/>
          </w:rPr>
        </w:r>
        <w:r w:rsidR="001F6C61" w:rsidRPr="001F6C61">
          <w:rPr>
            <w:b/>
            <w:bCs/>
            <w:webHidden/>
          </w:rPr>
          <w:fldChar w:fldCharType="separate"/>
        </w:r>
        <w:r w:rsidR="001F6C61" w:rsidRPr="001F6C61">
          <w:rPr>
            <w:b/>
            <w:bCs/>
            <w:webHidden/>
          </w:rPr>
          <w:t>144</w:t>
        </w:r>
        <w:r w:rsidR="001F6C61" w:rsidRPr="001F6C61">
          <w:rPr>
            <w:b/>
            <w:bCs/>
            <w:webHidden/>
          </w:rPr>
          <w:fldChar w:fldCharType="end"/>
        </w:r>
      </w:hyperlink>
    </w:p>
    <w:p w14:paraId="5069071D" w14:textId="5F1C9164" w:rsidR="001F6C61" w:rsidRPr="001F6C61" w:rsidRDefault="00952F54">
      <w:pPr>
        <w:pStyle w:val="TOC3"/>
        <w:rPr>
          <w:rFonts w:asciiTheme="minorHAnsi" w:hAnsiTheme="minorHAnsi"/>
          <w:b/>
          <w:bCs/>
          <w:sz w:val="22"/>
          <w:lang w:val="en-AU" w:eastAsia="en-AU"/>
        </w:rPr>
      </w:pPr>
      <w:hyperlink w:anchor="_Toc46484973" w:history="1">
        <w:r w:rsidR="001F6C61" w:rsidRPr="001F6C61">
          <w:rPr>
            <w:rStyle w:val="Hyperlink"/>
            <w:rFonts w:cs="Times New Roman"/>
            <w:b/>
            <w:bCs/>
            <w:lang w:val="en-GB"/>
          </w:rPr>
          <w:t>74.</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Occupational Health and Safety and Rehabilitation</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_Toc46484973 \h </w:instrText>
        </w:r>
        <w:r w:rsidR="001F6C61" w:rsidRPr="001F6C61">
          <w:rPr>
            <w:b/>
            <w:bCs/>
            <w:webHidden/>
          </w:rPr>
        </w:r>
        <w:r w:rsidR="001F6C61" w:rsidRPr="001F6C61">
          <w:rPr>
            <w:b/>
            <w:bCs/>
            <w:webHidden/>
          </w:rPr>
          <w:fldChar w:fldCharType="separate"/>
        </w:r>
        <w:r w:rsidR="001F6C61" w:rsidRPr="001F6C61">
          <w:rPr>
            <w:b/>
            <w:bCs/>
            <w:webHidden/>
          </w:rPr>
          <w:t>144</w:t>
        </w:r>
        <w:r w:rsidR="001F6C61" w:rsidRPr="001F6C61">
          <w:rPr>
            <w:b/>
            <w:bCs/>
            <w:webHidden/>
          </w:rPr>
          <w:fldChar w:fldCharType="end"/>
        </w:r>
      </w:hyperlink>
    </w:p>
    <w:p w14:paraId="6842B8BA" w14:textId="40368EA4" w:rsidR="001F6C61" w:rsidRPr="001F6C61" w:rsidRDefault="00952F54">
      <w:pPr>
        <w:pStyle w:val="TOC3"/>
        <w:rPr>
          <w:rFonts w:asciiTheme="minorHAnsi" w:hAnsiTheme="minorHAnsi"/>
          <w:b/>
          <w:bCs/>
          <w:sz w:val="22"/>
          <w:lang w:val="en-AU" w:eastAsia="en-AU"/>
        </w:rPr>
      </w:pPr>
      <w:hyperlink w:anchor="_Toc46484974" w:history="1">
        <w:r w:rsidR="001F6C61" w:rsidRPr="001F6C61">
          <w:rPr>
            <w:rStyle w:val="Hyperlink"/>
            <w:rFonts w:cs="Times New Roman"/>
            <w:b/>
            <w:bCs/>
            <w:lang w:val="en-GB"/>
          </w:rPr>
          <w:t>75.</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Industrial Relations/Occupational Health and Safety Training</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_Toc46484974 \h </w:instrText>
        </w:r>
        <w:r w:rsidR="001F6C61" w:rsidRPr="001F6C61">
          <w:rPr>
            <w:b/>
            <w:bCs/>
            <w:webHidden/>
          </w:rPr>
        </w:r>
        <w:r w:rsidR="001F6C61" w:rsidRPr="001F6C61">
          <w:rPr>
            <w:b/>
            <w:bCs/>
            <w:webHidden/>
          </w:rPr>
          <w:fldChar w:fldCharType="separate"/>
        </w:r>
        <w:r w:rsidR="001F6C61" w:rsidRPr="001F6C61">
          <w:rPr>
            <w:b/>
            <w:bCs/>
            <w:webHidden/>
          </w:rPr>
          <w:t>148</w:t>
        </w:r>
        <w:r w:rsidR="001F6C61" w:rsidRPr="001F6C61">
          <w:rPr>
            <w:b/>
            <w:bCs/>
            <w:webHidden/>
          </w:rPr>
          <w:fldChar w:fldCharType="end"/>
        </w:r>
      </w:hyperlink>
    </w:p>
    <w:p w14:paraId="62B5A590" w14:textId="7E6A73D1" w:rsidR="001F6C61" w:rsidRPr="001F6C61" w:rsidRDefault="00952F54">
      <w:pPr>
        <w:pStyle w:val="TOC3"/>
        <w:rPr>
          <w:rFonts w:asciiTheme="minorHAnsi" w:hAnsiTheme="minorHAnsi"/>
          <w:b/>
          <w:bCs/>
          <w:sz w:val="22"/>
          <w:lang w:val="en-AU" w:eastAsia="en-AU"/>
        </w:rPr>
      </w:pPr>
      <w:hyperlink w:anchor="_Toc46484975" w:history="1">
        <w:r w:rsidR="001F6C61" w:rsidRPr="001F6C61">
          <w:rPr>
            <w:rStyle w:val="Hyperlink"/>
            <w:rFonts w:cs="Times New Roman"/>
            <w:b/>
            <w:bCs/>
            <w:lang w:val="en-GB"/>
          </w:rPr>
          <w:t>76.</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Facilities, Equipment and Accommodation – General</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_Toc46484975 \h </w:instrText>
        </w:r>
        <w:r w:rsidR="001F6C61" w:rsidRPr="001F6C61">
          <w:rPr>
            <w:b/>
            <w:bCs/>
            <w:webHidden/>
          </w:rPr>
        </w:r>
        <w:r w:rsidR="001F6C61" w:rsidRPr="001F6C61">
          <w:rPr>
            <w:b/>
            <w:bCs/>
            <w:webHidden/>
          </w:rPr>
          <w:fldChar w:fldCharType="separate"/>
        </w:r>
        <w:r w:rsidR="001F6C61" w:rsidRPr="001F6C61">
          <w:rPr>
            <w:b/>
            <w:bCs/>
            <w:webHidden/>
          </w:rPr>
          <w:t>148</w:t>
        </w:r>
        <w:r w:rsidR="001F6C61" w:rsidRPr="001F6C61">
          <w:rPr>
            <w:b/>
            <w:bCs/>
            <w:webHidden/>
          </w:rPr>
          <w:fldChar w:fldCharType="end"/>
        </w:r>
      </w:hyperlink>
    </w:p>
    <w:p w14:paraId="6D9D7806" w14:textId="3973101C" w:rsidR="001F6C61" w:rsidRPr="001F6C61" w:rsidRDefault="00952F54">
      <w:pPr>
        <w:pStyle w:val="TOC3"/>
        <w:rPr>
          <w:rFonts w:asciiTheme="minorHAnsi" w:hAnsiTheme="minorHAnsi"/>
          <w:b/>
          <w:bCs/>
          <w:sz w:val="22"/>
          <w:lang w:val="en-AU" w:eastAsia="en-AU"/>
        </w:rPr>
      </w:pPr>
      <w:hyperlink w:anchor="_Toc46484976" w:history="1">
        <w:r w:rsidR="001F6C61" w:rsidRPr="001F6C61">
          <w:rPr>
            <w:rStyle w:val="Hyperlink"/>
            <w:rFonts w:cs="Times New Roman"/>
            <w:b/>
            <w:bCs/>
            <w:lang w:val="en-GB"/>
          </w:rPr>
          <w:t>77.</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Agreement Compliance and Union Related Matters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_Toc46484976 \h </w:instrText>
        </w:r>
        <w:r w:rsidR="001F6C61" w:rsidRPr="001F6C61">
          <w:rPr>
            <w:b/>
            <w:bCs/>
            <w:webHidden/>
          </w:rPr>
        </w:r>
        <w:r w:rsidR="001F6C61" w:rsidRPr="001F6C61">
          <w:rPr>
            <w:b/>
            <w:bCs/>
            <w:webHidden/>
          </w:rPr>
          <w:fldChar w:fldCharType="separate"/>
        </w:r>
        <w:r w:rsidR="001F6C61" w:rsidRPr="001F6C61">
          <w:rPr>
            <w:b/>
            <w:bCs/>
            <w:webHidden/>
          </w:rPr>
          <w:t>148</w:t>
        </w:r>
        <w:r w:rsidR="001F6C61" w:rsidRPr="001F6C61">
          <w:rPr>
            <w:b/>
            <w:bCs/>
            <w:webHidden/>
          </w:rPr>
          <w:fldChar w:fldCharType="end"/>
        </w:r>
      </w:hyperlink>
    </w:p>
    <w:p w14:paraId="4D1281E7" w14:textId="034DF550" w:rsidR="001F6C61" w:rsidRPr="001F6C61" w:rsidRDefault="00952F54">
      <w:pPr>
        <w:pStyle w:val="TOC3"/>
        <w:rPr>
          <w:rFonts w:asciiTheme="minorHAnsi" w:hAnsiTheme="minorHAnsi"/>
          <w:b/>
          <w:bCs/>
          <w:sz w:val="22"/>
          <w:lang w:val="en-AU" w:eastAsia="en-AU"/>
        </w:rPr>
      </w:pPr>
      <w:hyperlink w:anchor="_Toc46484977" w:history="1">
        <w:r w:rsidR="001F6C61" w:rsidRPr="001F6C61">
          <w:rPr>
            <w:rStyle w:val="Hyperlink"/>
            <w:rFonts w:cs="Times New Roman"/>
            <w:b/>
            <w:bCs/>
            <w:lang w:val="en-GB"/>
          </w:rPr>
          <w:t>78.</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Right of Entry</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_Toc46484977 \h </w:instrText>
        </w:r>
        <w:r w:rsidR="001F6C61" w:rsidRPr="001F6C61">
          <w:rPr>
            <w:b/>
            <w:bCs/>
            <w:webHidden/>
          </w:rPr>
        </w:r>
        <w:r w:rsidR="001F6C61" w:rsidRPr="001F6C61">
          <w:rPr>
            <w:b/>
            <w:bCs/>
            <w:webHidden/>
          </w:rPr>
          <w:fldChar w:fldCharType="separate"/>
        </w:r>
        <w:r w:rsidR="001F6C61" w:rsidRPr="001F6C61">
          <w:rPr>
            <w:b/>
            <w:bCs/>
            <w:webHidden/>
          </w:rPr>
          <w:t>149</w:t>
        </w:r>
        <w:r w:rsidR="001F6C61" w:rsidRPr="001F6C61">
          <w:rPr>
            <w:b/>
            <w:bCs/>
            <w:webHidden/>
          </w:rPr>
          <w:fldChar w:fldCharType="end"/>
        </w:r>
      </w:hyperlink>
    </w:p>
    <w:p w14:paraId="5A0E6158" w14:textId="3A85D80D" w:rsidR="001F6C61" w:rsidRPr="001F6C61" w:rsidRDefault="00952F54">
      <w:pPr>
        <w:pStyle w:val="TOC1"/>
        <w:tabs>
          <w:tab w:val="left" w:pos="1540"/>
        </w:tabs>
        <w:rPr>
          <w:rFonts w:asciiTheme="minorHAnsi" w:eastAsiaTheme="minorEastAsia" w:hAnsiTheme="minorHAnsi" w:cstheme="minorBidi"/>
          <w:noProof/>
          <w:sz w:val="22"/>
          <w:szCs w:val="22"/>
        </w:rPr>
      </w:pPr>
      <w:hyperlink w:anchor="_Toc46484978" w:history="1">
        <w:r w:rsidR="001F6C61" w:rsidRPr="001F6C61">
          <w:rPr>
            <w:rStyle w:val="Hyperlink"/>
            <w:noProof/>
            <w14:scene3d>
              <w14:camera w14:prst="orthographicFront"/>
              <w14:lightRig w14:rig="threePt" w14:dir="t">
                <w14:rot w14:lat="0" w14:lon="0" w14:rev="0"/>
              </w14:lightRig>
            </w14:scene3d>
          </w:rPr>
          <w:t>Schedule A</w:t>
        </w:r>
        <w:r w:rsidR="001F6C61" w:rsidRPr="001F6C61">
          <w:rPr>
            <w:rFonts w:asciiTheme="minorHAnsi" w:eastAsiaTheme="minorEastAsia" w:hAnsiTheme="minorHAnsi" w:cstheme="minorBidi"/>
            <w:noProof/>
            <w:sz w:val="22"/>
            <w:szCs w:val="22"/>
          </w:rPr>
          <w:tab/>
        </w:r>
        <w:r w:rsidR="001F6C61" w:rsidRPr="001F6C61">
          <w:rPr>
            <w:rStyle w:val="Hyperlink"/>
            <w:rFonts w:ascii="Cambria" w:hAnsi="Cambria"/>
            <w:noProof/>
          </w:rPr>
          <w:t>Redeployment</w:t>
        </w:r>
        <w:r w:rsidR="001F6C61" w:rsidRPr="001F6C61">
          <w:rPr>
            <w:noProof/>
            <w:webHidden/>
          </w:rPr>
          <w:tab/>
        </w:r>
        <w:r w:rsidR="001F6C61" w:rsidRPr="001F6C61">
          <w:rPr>
            <w:noProof/>
            <w:webHidden/>
          </w:rPr>
          <w:fldChar w:fldCharType="begin"/>
        </w:r>
        <w:r w:rsidR="001F6C61" w:rsidRPr="001F6C61">
          <w:rPr>
            <w:noProof/>
            <w:webHidden/>
          </w:rPr>
          <w:instrText xml:space="preserve"> PAGEREF _Toc46484978 \h </w:instrText>
        </w:r>
        <w:r w:rsidR="001F6C61" w:rsidRPr="001F6C61">
          <w:rPr>
            <w:noProof/>
            <w:webHidden/>
          </w:rPr>
        </w:r>
        <w:r w:rsidR="001F6C61" w:rsidRPr="001F6C61">
          <w:rPr>
            <w:noProof/>
            <w:webHidden/>
          </w:rPr>
          <w:fldChar w:fldCharType="separate"/>
        </w:r>
        <w:r w:rsidR="001F6C61" w:rsidRPr="001F6C61">
          <w:rPr>
            <w:noProof/>
            <w:webHidden/>
          </w:rPr>
          <w:t>150</w:t>
        </w:r>
        <w:r w:rsidR="001F6C61" w:rsidRPr="001F6C61">
          <w:rPr>
            <w:noProof/>
            <w:webHidden/>
          </w:rPr>
          <w:fldChar w:fldCharType="end"/>
        </w:r>
      </w:hyperlink>
    </w:p>
    <w:p w14:paraId="74B9526B" w14:textId="390B5006" w:rsidR="001F6C61" w:rsidRPr="001F6C61" w:rsidRDefault="00952F54">
      <w:pPr>
        <w:pStyle w:val="TOC1"/>
        <w:tabs>
          <w:tab w:val="left" w:pos="1540"/>
        </w:tabs>
        <w:rPr>
          <w:rFonts w:asciiTheme="minorHAnsi" w:eastAsiaTheme="minorEastAsia" w:hAnsiTheme="minorHAnsi" w:cstheme="minorBidi"/>
          <w:noProof/>
          <w:sz w:val="22"/>
          <w:szCs w:val="22"/>
        </w:rPr>
      </w:pPr>
      <w:hyperlink w:anchor="_Toc46484979" w:history="1">
        <w:r w:rsidR="001F6C61" w:rsidRPr="001F6C61">
          <w:rPr>
            <w:rStyle w:val="Hyperlink"/>
            <w:noProof/>
            <w14:scene3d>
              <w14:camera w14:prst="orthographicFront"/>
              <w14:lightRig w14:rig="threePt" w14:dir="t">
                <w14:rot w14:lat="0" w14:lon="0" w14:rev="0"/>
              </w14:lightRig>
            </w14:scene3d>
          </w:rPr>
          <w:t>Schedule B</w:t>
        </w:r>
        <w:r w:rsidR="001F6C61" w:rsidRPr="001F6C61">
          <w:rPr>
            <w:rFonts w:asciiTheme="minorHAnsi" w:eastAsiaTheme="minorEastAsia" w:hAnsiTheme="minorHAnsi" w:cstheme="minorBidi"/>
            <w:noProof/>
            <w:sz w:val="22"/>
            <w:szCs w:val="22"/>
          </w:rPr>
          <w:tab/>
        </w:r>
        <w:r w:rsidR="001F6C61" w:rsidRPr="001F6C61">
          <w:rPr>
            <w:rStyle w:val="Hyperlink"/>
            <w:rFonts w:ascii="Cambria" w:hAnsi="Cambria"/>
            <w:noProof/>
          </w:rPr>
          <w:t>Supported Wage System</w:t>
        </w:r>
        <w:r w:rsidR="001F6C61" w:rsidRPr="001F6C61">
          <w:rPr>
            <w:noProof/>
            <w:webHidden/>
          </w:rPr>
          <w:tab/>
        </w:r>
        <w:r w:rsidR="001F6C61" w:rsidRPr="001F6C61">
          <w:rPr>
            <w:noProof/>
            <w:webHidden/>
          </w:rPr>
          <w:fldChar w:fldCharType="begin"/>
        </w:r>
        <w:r w:rsidR="001F6C61" w:rsidRPr="001F6C61">
          <w:rPr>
            <w:noProof/>
            <w:webHidden/>
          </w:rPr>
          <w:instrText xml:space="preserve"> PAGEREF _Toc46484979 \h </w:instrText>
        </w:r>
        <w:r w:rsidR="001F6C61" w:rsidRPr="001F6C61">
          <w:rPr>
            <w:noProof/>
            <w:webHidden/>
          </w:rPr>
        </w:r>
        <w:r w:rsidR="001F6C61" w:rsidRPr="001F6C61">
          <w:rPr>
            <w:noProof/>
            <w:webHidden/>
          </w:rPr>
          <w:fldChar w:fldCharType="separate"/>
        </w:r>
        <w:r w:rsidR="001F6C61" w:rsidRPr="001F6C61">
          <w:rPr>
            <w:noProof/>
            <w:webHidden/>
          </w:rPr>
          <w:t>151</w:t>
        </w:r>
        <w:r w:rsidR="001F6C61" w:rsidRPr="001F6C61">
          <w:rPr>
            <w:noProof/>
            <w:webHidden/>
          </w:rPr>
          <w:fldChar w:fldCharType="end"/>
        </w:r>
      </w:hyperlink>
    </w:p>
    <w:p w14:paraId="049BD0D4" w14:textId="41CBAA32" w:rsidR="001F6C61" w:rsidRPr="001F6C61" w:rsidRDefault="00952F54">
      <w:pPr>
        <w:pStyle w:val="TOC3"/>
        <w:rPr>
          <w:rFonts w:asciiTheme="minorHAnsi" w:hAnsiTheme="minorHAnsi"/>
          <w:b/>
          <w:bCs/>
          <w:sz w:val="22"/>
          <w:lang w:val="en-AU" w:eastAsia="en-AU"/>
        </w:rPr>
      </w:pPr>
      <w:hyperlink w:anchor="_Toc46484980" w:history="1">
        <w:r w:rsidR="001F6C61" w:rsidRPr="001F6C61">
          <w:rPr>
            <w:rStyle w:val="Hyperlink"/>
            <w:rFonts w:cs="Times New Roman"/>
            <w:b/>
            <w:bCs/>
            <w:lang w:val="en-GB"/>
          </w:rPr>
          <w:t>1.</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Supported Wage System</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_Toc46484980 \h </w:instrText>
        </w:r>
        <w:r w:rsidR="001F6C61" w:rsidRPr="001F6C61">
          <w:rPr>
            <w:b/>
            <w:bCs/>
            <w:webHidden/>
          </w:rPr>
        </w:r>
        <w:r w:rsidR="001F6C61" w:rsidRPr="001F6C61">
          <w:rPr>
            <w:b/>
            <w:bCs/>
            <w:webHidden/>
          </w:rPr>
          <w:fldChar w:fldCharType="separate"/>
        </w:r>
        <w:r w:rsidR="001F6C61" w:rsidRPr="001F6C61">
          <w:rPr>
            <w:b/>
            <w:bCs/>
            <w:webHidden/>
          </w:rPr>
          <w:t>151</w:t>
        </w:r>
        <w:r w:rsidR="001F6C61" w:rsidRPr="001F6C61">
          <w:rPr>
            <w:b/>
            <w:bCs/>
            <w:webHidden/>
          </w:rPr>
          <w:fldChar w:fldCharType="end"/>
        </w:r>
      </w:hyperlink>
    </w:p>
    <w:p w14:paraId="68A71587" w14:textId="46C2249E" w:rsidR="001F6C61" w:rsidRPr="001F6C61" w:rsidRDefault="00952F54">
      <w:pPr>
        <w:pStyle w:val="TOC1"/>
        <w:tabs>
          <w:tab w:val="left" w:pos="1540"/>
        </w:tabs>
        <w:rPr>
          <w:rFonts w:asciiTheme="minorHAnsi" w:eastAsiaTheme="minorEastAsia" w:hAnsiTheme="minorHAnsi" w:cstheme="minorBidi"/>
          <w:noProof/>
          <w:sz w:val="22"/>
          <w:szCs w:val="22"/>
        </w:rPr>
      </w:pPr>
      <w:hyperlink w:anchor="_Toc46484981" w:history="1">
        <w:r w:rsidR="001F6C61" w:rsidRPr="001F6C61">
          <w:rPr>
            <w:rStyle w:val="Hyperlink"/>
            <w:noProof/>
            <w14:scene3d>
              <w14:camera w14:prst="orthographicFront"/>
              <w14:lightRig w14:rig="threePt" w14:dir="t">
                <w14:rot w14:lat="0" w14:lon="0" w14:rev="0"/>
              </w14:lightRig>
            </w14:scene3d>
          </w:rPr>
          <w:t>Schedule C</w:t>
        </w:r>
        <w:r w:rsidR="001F6C61" w:rsidRPr="001F6C61">
          <w:rPr>
            <w:rFonts w:asciiTheme="minorHAnsi" w:eastAsiaTheme="minorEastAsia" w:hAnsiTheme="minorHAnsi" w:cstheme="minorBidi"/>
            <w:noProof/>
            <w:sz w:val="22"/>
            <w:szCs w:val="22"/>
          </w:rPr>
          <w:tab/>
        </w:r>
        <w:r w:rsidR="001F6C61" w:rsidRPr="001F6C61">
          <w:rPr>
            <w:rStyle w:val="Hyperlink"/>
            <w:rFonts w:ascii="Cambria" w:hAnsi="Cambria"/>
            <w:noProof/>
          </w:rPr>
          <w:t>VPS Salaries and Classification and Value Range Descriptors</w:t>
        </w:r>
        <w:r w:rsidR="001F6C61" w:rsidRPr="001F6C61">
          <w:rPr>
            <w:noProof/>
            <w:webHidden/>
          </w:rPr>
          <w:tab/>
        </w:r>
        <w:r w:rsidR="001F6C61" w:rsidRPr="001F6C61">
          <w:rPr>
            <w:noProof/>
            <w:webHidden/>
          </w:rPr>
          <w:fldChar w:fldCharType="begin"/>
        </w:r>
        <w:r w:rsidR="001F6C61" w:rsidRPr="001F6C61">
          <w:rPr>
            <w:noProof/>
            <w:webHidden/>
          </w:rPr>
          <w:instrText xml:space="preserve"> PAGEREF _Toc46484981 \h </w:instrText>
        </w:r>
        <w:r w:rsidR="001F6C61" w:rsidRPr="001F6C61">
          <w:rPr>
            <w:noProof/>
            <w:webHidden/>
          </w:rPr>
        </w:r>
        <w:r w:rsidR="001F6C61" w:rsidRPr="001F6C61">
          <w:rPr>
            <w:noProof/>
            <w:webHidden/>
          </w:rPr>
          <w:fldChar w:fldCharType="separate"/>
        </w:r>
        <w:r w:rsidR="001F6C61" w:rsidRPr="001F6C61">
          <w:rPr>
            <w:noProof/>
            <w:webHidden/>
          </w:rPr>
          <w:t>154</w:t>
        </w:r>
        <w:r w:rsidR="001F6C61" w:rsidRPr="001F6C61">
          <w:rPr>
            <w:noProof/>
            <w:webHidden/>
          </w:rPr>
          <w:fldChar w:fldCharType="end"/>
        </w:r>
      </w:hyperlink>
    </w:p>
    <w:p w14:paraId="6CF1C4F1" w14:textId="7604A7B0" w:rsidR="001F6C61" w:rsidRPr="001F6C61" w:rsidRDefault="00952F54">
      <w:pPr>
        <w:pStyle w:val="TOC3"/>
        <w:rPr>
          <w:rFonts w:asciiTheme="minorHAnsi" w:hAnsiTheme="minorHAnsi"/>
          <w:b/>
          <w:bCs/>
          <w:sz w:val="22"/>
          <w:lang w:val="en-AU" w:eastAsia="en-AU"/>
        </w:rPr>
      </w:pPr>
      <w:hyperlink w:anchor="_Toc46484982" w:history="1">
        <w:r w:rsidR="001F6C61" w:rsidRPr="001F6C61">
          <w:rPr>
            <w:rStyle w:val="Hyperlink"/>
            <w:rFonts w:cs="Times New Roman"/>
            <w:b/>
            <w:bCs/>
          </w:rPr>
          <w:t>1.</w:t>
        </w:r>
        <w:r w:rsidR="001F6C61" w:rsidRPr="001F6C61">
          <w:rPr>
            <w:rFonts w:asciiTheme="minorHAnsi" w:hAnsiTheme="minorHAnsi"/>
            <w:b/>
            <w:bCs/>
            <w:sz w:val="22"/>
            <w:lang w:val="en-AU" w:eastAsia="en-AU"/>
          </w:rPr>
          <w:tab/>
        </w:r>
        <w:r w:rsidR="001F6C61" w:rsidRPr="001F6C61">
          <w:rPr>
            <w:rStyle w:val="Hyperlink"/>
            <w:rFonts w:ascii="Cambria" w:hAnsi="Cambria"/>
            <w:b/>
            <w:bCs/>
          </w:rPr>
          <w:t>VPS Salaries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_Toc46484982 \h </w:instrText>
        </w:r>
        <w:r w:rsidR="001F6C61" w:rsidRPr="001F6C61">
          <w:rPr>
            <w:b/>
            <w:bCs/>
            <w:webHidden/>
          </w:rPr>
        </w:r>
        <w:r w:rsidR="001F6C61" w:rsidRPr="001F6C61">
          <w:rPr>
            <w:b/>
            <w:bCs/>
            <w:webHidden/>
          </w:rPr>
          <w:fldChar w:fldCharType="separate"/>
        </w:r>
        <w:r w:rsidR="001F6C61" w:rsidRPr="001F6C61">
          <w:rPr>
            <w:b/>
            <w:bCs/>
            <w:webHidden/>
          </w:rPr>
          <w:t>154</w:t>
        </w:r>
        <w:r w:rsidR="001F6C61" w:rsidRPr="001F6C61">
          <w:rPr>
            <w:b/>
            <w:bCs/>
            <w:webHidden/>
          </w:rPr>
          <w:fldChar w:fldCharType="end"/>
        </w:r>
      </w:hyperlink>
    </w:p>
    <w:p w14:paraId="121D36C8" w14:textId="1CEC8F4A" w:rsidR="001F6C61" w:rsidRPr="001F6C61" w:rsidRDefault="00952F54">
      <w:pPr>
        <w:pStyle w:val="TOC3"/>
        <w:rPr>
          <w:rFonts w:asciiTheme="minorHAnsi" w:hAnsiTheme="minorHAnsi"/>
          <w:b/>
          <w:bCs/>
          <w:sz w:val="22"/>
          <w:lang w:val="en-AU" w:eastAsia="en-AU"/>
        </w:rPr>
      </w:pPr>
      <w:hyperlink w:anchor="_Toc46484983" w:history="1">
        <w:r w:rsidR="001F6C61" w:rsidRPr="001F6C61">
          <w:rPr>
            <w:rStyle w:val="Hyperlink"/>
            <w:rFonts w:cs="Times New Roman"/>
            <w:b/>
            <w:bCs/>
          </w:rPr>
          <w:t>2.</w:t>
        </w:r>
        <w:r w:rsidR="001F6C61" w:rsidRPr="001F6C61">
          <w:rPr>
            <w:rFonts w:asciiTheme="minorHAnsi" w:hAnsiTheme="minorHAnsi"/>
            <w:b/>
            <w:bCs/>
            <w:sz w:val="22"/>
            <w:lang w:val="en-AU" w:eastAsia="en-AU"/>
          </w:rPr>
          <w:tab/>
        </w:r>
        <w:r w:rsidR="001F6C61" w:rsidRPr="001F6C61">
          <w:rPr>
            <w:rStyle w:val="Hyperlink"/>
            <w:rFonts w:ascii="Cambria" w:hAnsi="Cambria"/>
            <w:b/>
            <w:bCs/>
          </w:rPr>
          <w:t>VPS Career Structure Classification and Value Range Standard Descriptors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_Toc46484983 \h </w:instrText>
        </w:r>
        <w:r w:rsidR="001F6C61" w:rsidRPr="001F6C61">
          <w:rPr>
            <w:b/>
            <w:bCs/>
            <w:webHidden/>
          </w:rPr>
        </w:r>
        <w:r w:rsidR="001F6C61" w:rsidRPr="001F6C61">
          <w:rPr>
            <w:b/>
            <w:bCs/>
            <w:webHidden/>
          </w:rPr>
          <w:fldChar w:fldCharType="separate"/>
        </w:r>
        <w:r w:rsidR="001F6C61" w:rsidRPr="001F6C61">
          <w:rPr>
            <w:b/>
            <w:bCs/>
            <w:webHidden/>
          </w:rPr>
          <w:t>161</w:t>
        </w:r>
        <w:r w:rsidR="001F6C61" w:rsidRPr="001F6C61">
          <w:rPr>
            <w:b/>
            <w:bCs/>
            <w:webHidden/>
          </w:rPr>
          <w:fldChar w:fldCharType="end"/>
        </w:r>
      </w:hyperlink>
    </w:p>
    <w:p w14:paraId="05CB596C" w14:textId="41A75140" w:rsidR="001F6C61" w:rsidRPr="001F6C61" w:rsidRDefault="00952F54">
      <w:pPr>
        <w:pStyle w:val="TOC1"/>
        <w:tabs>
          <w:tab w:val="left" w:pos="1540"/>
        </w:tabs>
        <w:rPr>
          <w:rFonts w:asciiTheme="minorHAnsi" w:eastAsiaTheme="minorEastAsia" w:hAnsiTheme="minorHAnsi" w:cstheme="minorBidi"/>
          <w:noProof/>
          <w:sz w:val="22"/>
          <w:szCs w:val="22"/>
        </w:rPr>
      </w:pPr>
      <w:hyperlink w:anchor="_Toc46484984" w:history="1">
        <w:r w:rsidR="001F6C61" w:rsidRPr="001F6C61">
          <w:rPr>
            <w:rStyle w:val="Hyperlink"/>
            <w:noProof/>
            <w14:scene3d>
              <w14:camera w14:prst="orthographicFront"/>
              <w14:lightRig w14:rig="threePt" w14:dir="t">
                <w14:rot w14:lat="0" w14:lon="0" w14:rev="0"/>
              </w14:lightRig>
            </w14:scene3d>
          </w:rPr>
          <w:t>Schedule D</w:t>
        </w:r>
        <w:r w:rsidR="001F6C61" w:rsidRPr="001F6C61">
          <w:rPr>
            <w:rFonts w:asciiTheme="minorHAnsi" w:eastAsiaTheme="minorEastAsia" w:hAnsiTheme="minorHAnsi" w:cstheme="minorBidi"/>
            <w:noProof/>
            <w:sz w:val="22"/>
            <w:szCs w:val="22"/>
          </w:rPr>
          <w:tab/>
        </w:r>
        <w:r w:rsidR="001F6C61" w:rsidRPr="001F6C61">
          <w:rPr>
            <w:rStyle w:val="Hyperlink"/>
            <w:rFonts w:ascii="Cambria" w:hAnsi="Cambria"/>
            <w:noProof/>
          </w:rPr>
          <w:t>Legal Officer Adaptive Structure and Classification and Value Range Descriptors</w:t>
        </w:r>
        <w:r w:rsidR="001F6C61" w:rsidRPr="001F6C61">
          <w:rPr>
            <w:noProof/>
            <w:webHidden/>
          </w:rPr>
          <w:tab/>
        </w:r>
        <w:r w:rsidR="001F6C61" w:rsidRPr="001F6C61">
          <w:rPr>
            <w:noProof/>
            <w:webHidden/>
          </w:rPr>
          <w:fldChar w:fldCharType="begin"/>
        </w:r>
        <w:r w:rsidR="001F6C61" w:rsidRPr="001F6C61">
          <w:rPr>
            <w:noProof/>
            <w:webHidden/>
          </w:rPr>
          <w:instrText xml:space="preserve"> PAGEREF _Toc46484984 \h </w:instrText>
        </w:r>
        <w:r w:rsidR="001F6C61" w:rsidRPr="001F6C61">
          <w:rPr>
            <w:noProof/>
            <w:webHidden/>
          </w:rPr>
        </w:r>
        <w:r w:rsidR="001F6C61" w:rsidRPr="001F6C61">
          <w:rPr>
            <w:noProof/>
            <w:webHidden/>
          </w:rPr>
          <w:fldChar w:fldCharType="separate"/>
        </w:r>
        <w:r w:rsidR="001F6C61" w:rsidRPr="001F6C61">
          <w:rPr>
            <w:noProof/>
            <w:webHidden/>
          </w:rPr>
          <w:t>181</w:t>
        </w:r>
        <w:r w:rsidR="001F6C61" w:rsidRPr="001F6C61">
          <w:rPr>
            <w:noProof/>
            <w:webHidden/>
          </w:rPr>
          <w:fldChar w:fldCharType="end"/>
        </w:r>
      </w:hyperlink>
    </w:p>
    <w:p w14:paraId="653231A4" w14:textId="55C68A3C" w:rsidR="001F6C61" w:rsidRPr="001F6C61" w:rsidRDefault="00952F54">
      <w:pPr>
        <w:pStyle w:val="TOC3"/>
        <w:rPr>
          <w:rFonts w:asciiTheme="minorHAnsi" w:hAnsiTheme="minorHAnsi"/>
          <w:b/>
          <w:bCs/>
          <w:sz w:val="22"/>
          <w:lang w:val="en-AU" w:eastAsia="en-AU"/>
        </w:rPr>
      </w:pPr>
      <w:hyperlink w:anchor="_Toc46484985" w:history="1">
        <w:r w:rsidR="001F6C61" w:rsidRPr="001F6C61">
          <w:rPr>
            <w:rStyle w:val="Hyperlink"/>
            <w:rFonts w:cs="Times New Roman"/>
            <w:b/>
            <w:bCs/>
            <w:lang w:val="en-GB"/>
          </w:rPr>
          <w:t>1.</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Legal Officer Adaptive Structure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_Toc46484985 \h </w:instrText>
        </w:r>
        <w:r w:rsidR="001F6C61" w:rsidRPr="001F6C61">
          <w:rPr>
            <w:b/>
            <w:bCs/>
            <w:webHidden/>
          </w:rPr>
        </w:r>
        <w:r w:rsidR="001F6C61" w:rsidRPr="001F6C61">
          <w:rPr>
            <w:b/>
            <w:bCs/>
            <w:webHidden/>
          </w:rPr>
          <w:fldChar w:fldCharType="separate"/>
        </w:r>
        <w:r w:rsidR="001F6C61" w:rsidRPr="001F6C61">
          <w:rPr>
            <w:b/>
            <w:bCs/>
            <w:webHidden/>
          </w:rPr>
          <w:t>181</w:t>
        </w:r>
        <w:r w:rsidR="001F6C61" w:rsidRPr="001F6C61">
          <w:rPr>
            <w:b/>
            <w:bCs/>
            <w:webHidden/>
          </w:rPr>
          <w:fldChar w:fldCharType="end"/>
        </w:r>
      </w:hyperlink>
    </w:p>
    <w:p w14:paraId="51A73D43" w14:textId="03A3EC17" w:rsidR="001F6C61" w:rsidRPr="001F6C61" w:rsidRDefault="00952F54">
      <w:pPr>
        <w:pStyle w:val="TOC3"/>
        <w:rPr>
          <w:rFonts w:asciiTheme="minorHAnsi" w:hAnsiTheme="minorHAnsi"/>
          <w:b/>
          <w:bCs/>
          <w:sz w:val="22"/>
          <w:lang w:val="en-AU" w:eastAsia="en-AU"/>
        </w:rPr>
      </w:pPr>
      <w:hyperlink w:anchor="_Toc46484986" w:history="1">
        <w:r w:rsidR="001F6C61" w:rsidRPr="001F6C61">
          <w:rPr>
            <w:rStyle w:val="Hyperlink"/>
            <w:rFonts w:cs="Times New Roman"/>
            <w:b/>
            <w:bCs/>
          </w:rPr>
          <w:t>2.</w:t>
        </w:r>
        <w:r w:rsidR="001F6C61" w:rsidRPr="001F6C61">
          <w:rPr>
            <w:rFonts w:asciiTheme="minorHAnsi" w:hAnsiTheme="minorHAnsi"/>
            <w:b/>
            <w:bCs/>
            <w:sz w:val="22"/>
            <w:lang w:val="en-AU" w:eastAsia="en-AU"/>
          </w:rPr>
          <w:tab/>
        </w:r>
        <w:r w:rsidR="001F6C61" w:rsidRPr="001F6C61">
          <w:rPr>
            <w:rStyle w:val="Hyperlink"/>
            <w:rFonts w:ascii="Cambria" w:hAnsi="Cambria"/>
            <w:b/>
            <w:bCs/>
          </w:rPr>
          <w:t>Legal Grade and Value Range Descriptors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_Toc46484986 \h </w:instrText>
        </w:r>
        <w:r w:rsidR="001F6C61" w:rsidRPr="001F6C61">
          <w:rPr>
            <w:b/>
            <w:bCs/>
            <w:webHidden/>
          </w:rPr>
        </w:r>
        <w:r w:rsidR="001F6C61" w:rsidRPr="001F6C61">
          <w:rPr>
            <w:b/>
            <w:bCs/>
            <w:webHidden/>
          </w:rPr>
          <w:fldChar w:fldCharType="separate"/>
        </w:r>
        <w:r w:rsidR="001F6C61" w:rsidRPr="001F6C61">
          <w:rPr>
            <w:b/>
            <w:bCs/>
            <w:webHidden/>
          </w:rPr>
          <w:t>182</w:t>
        </w:r>
        <w:r w:rsidR="001F6C61" w:rsidRPr="001F6C61">
          <w:rPr>
            <w:b/>
            <w:bCs/>
            <w:webHidden/>
          </w:rPr>
          <w:fldChar w:fldCharType="end"/>
        </w:r>
      </w:hyperlink>
    </w:p>
    <w:p w14:paraId="17E627A2" w14:textId="3905BE51" w:rsidR="001F6C61" w:rsidRPr="001F6C61" w:rsidRDefault="00952F54">
      <w:pPr>
        <w:pStyle w:val="TOC1"/>
        <w:tabs>
          <w:tab w:val="left" w:pos="1540"/>
        </w:tabs>
        <w:rPr>
          <w:rFonts w:asciiTheme="minorHAnsi" w:eastAsiaTheme="minorEastAsia" w:hAnsiTheme="minorHAnsi" w:cstheme="minorBidi"/>
          <w:noProof/>
          <w:sz w:val="22"/>
          <w:szCs w:val="22"/>
        </w:rPr>
      </w:pPr>
      <w:hyperlink w:anchor="_Toc46484987" w:history="1">
        <w:r w:rsidR="001F6C61" w:rsidRPr="001F6C61">
          <w:rPr>
            <w:rStyle w:val="Hyperlink"/>
            <w:noProof/>
            <w14:scene3d>
              <w14:camera w14:prst="orthographicFront"/>
              <w14:lightRig w14:rig="threePt" w14:dir="t">
                <w14:rot w14:lat="0" w14:lon="0" w14:rev="0"/>
              </w14:lightRig>
            </w14:scene3d>
          </w:rPr>
          <w:t>Schedule E</w:t>
        </w:r>
        <w:r w:rsidR="001F6C61" w:rsidRPr="001F6C61">
          <w:rPr>
            <w:rFonts w:asciiTheme="minorHAnsi" w:eastAsiaTheme="minorEastAsia" w:hAnsiTheme="minorHAnsi" w:cstheme="minorBidi"/>
            <w:noProof/>
            <w:sz w:val="22"/>
            <w:szCs w:val="22"/>
          </w:rPr>
          <w:tab/>
        </w:r>
        <w:r w:rsidR="001F6C61" w:rsidRPr="001F6C61">
          <w:rPr>
            <w:rStyle w:val="Hyperlink"/>
            <w:rFonts w:ascii="Cambria" w:hAnsi="Cambria"/>
            <w:noProof/>
          </w:rPr>
          <w:t>Allied Health Adaptive Structure and Classification and Value Range Descriptors</w:t>
        </w:r>
        <w:r w:rsidR="001F6C61" w:rsidRPr="001F6C61">
          <w:rPr>
            <w:noProof/>
            <w:webHidden/>
          </w:rPr>
          <w:tab/>
        </w:r>
        <w:r w:rsidR="001F6C61" w:rsidRPr="001F6C61">
          <w:rPr>
            <w:noProof/>
            <w:webHidden/>
          </w:rPr>
          <w:fldChar w:fldCharType="begin"/>
        </w:r>
        <w:r w:rsidR="001F6C61" w:rsidRPr="001F6C61">
          <w:rPr>
            <w:noProof/>
            <w:webHidden/>
          </w:rPr>
          <w:instrText xml:space="preserve"> PAGEREF _Toc46484987 \h </w:instrText>
        </w:r>
        <w:r w:rsidR="001F6C61" w:rsidRPr="001F6C61">
          <w:rPr>
            <w:noProof/>
            <w:webHidden/>
          </w:rPr>
        </w:r>
        <w:r w:rsidR="001F6C61" w:rsidRPr="001F6C61">
          <w:rPr>
            <w:noProof/>
            <w:webHidden/>
          </w:rPr>
          <w:fldChar w:fldCharType="separate"/>
        </w:r>
        <w:r w:rsidR="001F6C61" w:rsidRPr="001F6C61">
          <w:rPr>
            <w:noProof/>
            <w:webHidden/>
          </w:rPr>
          <w:t>189</w:t>
        </w:r>
        <w:r w:rsidR="001F6C61" w:rsidRPr="001F6C61">
          <w:rPr>
            <w:noProof/>
            <w:webHidden/>
          </w:rPr>
          <w:fldChar w:fldCharType="end"/>
        </w:r>
      </w:hyperlink>
    </w:p>
    <w:p w14:paraId="738B21BA" w14:textId="0F692425" w:rsidR="001F6C61" w:rsidRPr="001F6C61" w:rsidRDefault="00952F54">
      <w:pPr>
        <w:pStyle w:val="TOC3"/>
        <w:rPr>
          <w:rFonts w:asciiTheme="minorHAnsi" w:hAnsiTheme="minorHAnsi"/>
          <w:b/>
          <w:bCs/>
          <w:sz w:val="22"/>
          <w:lang w:val="en-AU" w:eastAsia="en-AU"/>
        </w:rPr>
      </w:pPr>
      <w:hyperlink w:anchor="_Toc46484988" w:history="1">
        <w:r w:rsidR="001F6C61" w:rsidRPr="001F6C61">
          <w:rPr>
            <w:rStyle w:val="Hyperlink"/>
            <w:rFonts w:cs="Times New Roman"/>
            <w:b/>
            <w:bCs/>
            <w:lang w:val="en-GB"/>
          </w:rPr>
          <w:t>1.</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Allied Health Adaptive Structure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_Toc46484988 \h </w:instrText>
        </w:r>
        <w:r w:rsidR="001F6C61" w:rsidRPr="001F6C61">
          <w:rPr>
            <w:b/>
            <w:bCs/>
            <w:webHidden/>
          </w:rPr>
        </w:r>
        <w:r w:rsidR="001F6C61" w:rsidRPr="001F6C61">
          <w:rPr>
            <w:b/>
            <w:bCs/>
            <w:webHidden/>
          </w:rPr>
          <w:fldChar w:fldCharType="separate"/>
        </w:r>
        <w:r w:rsidR="001F6C61" w:rsidRPr="001F6C61">
          <w:rPr>
            <w:b/>
            <w:bCs/>
            <w:webHidden/>
          </w:rPr>
          <w:t>189</w:t>
        </w:r>
        <w:r w:rsidR="001F6C61" w:rsidRPr="001F6C61">
          <w:rPr>
            <w:b/>
            <w:bCs/>
            <w:webHidden/>
          </w:rPr>
          <w:fldChar w:fldCharType="end"/>
        </w:r>
      </w:hyperlink>
    </w:p>
    <w:p w14:paraId="3B99DF65" w14:textId="334B795D" w:rsidR="001F6C61" w:rsidRPr="001F6C61" w:rsidRDefault="00952F54">
      <w:pPr>
        <w:pStyle w:val="TOC3"/>
        <w:rPr>
          <w:rFonts w:asciiTheme="minorHAnsi" w:hAnsiTheme="minorHAnsi"/>
          <w:b/>
          <w:bCs/>
          <w:sz w:val="22"/>
          <w:lang w:val="en-AU" w:eastAsia="en-AU"/>
        </w:rPr>
      </w:pPr>
      <w:hyperlink w:anchor="_Toc46484989" w:history="1">
        <w:r w:rsidR="001F6C61" w:rsidRPr="001F6C61">
          <w:rPr>
            <w:rStyle w:val="Hyperlink"/>
            <w:rFonts w:cs="Times New Roman"/>
            <w:b/>
            <w:bCs/>
            <w:lang w:val="en-GB"/>
          </w:rPr>
          <w:t>2.</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Speech Pathologists, Social Workers, Psychologists/Guidance Officers and Related Professions (Allied Health) Grade and Value Range Descriptors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_Toc46484989 \h </w:instrText>
        </w:r>
        <w:r w:rsidR="001F6C61" w:rsidRPr="001F6C61">
          <w:rPr>
            <w:b/>
            <w:bCs/>
            <w:webHidden/>
          </w:rPr>
        </w:r>
        <w:r w:rsidR="001F6C61" w:rsidRPr="001F6C61">
          <w:rPr>
            <w:b/>
            <w:bCs/>
            <w:webHidden/>
          </w:rPr>
          <w:fldChar w:fldCharType="separate"/>
        </w:r>
        <w:r w:rsidR="001F6C61" w:rsidRPr="001F6C61">
          <w:rPr>
            <w:b/>
            <w:bCs/>
            <w:webHidden/>
          </w:rPr>
          <w:t>190</w:t>
        </w:r>
        <w:r w:rsidR="001F6C61" w:rsidRPr="001F6C61">
          <w:rPr>
            <w:b/>
            <w:bCs/>
            <w:webHidden/>
          </w:rPr>
          <w:fldChar w:fldCharType="end"/>
        </w:r>
      </w:hyperlink>
    </w:p>
    <w:p w14:paraId="191C053A" w14:textId="5BC75286" w:rsidR="001F6C61" w:rsidRPr="001F6C61" w:rsidRDefault="00952F54">
      <w:pPr>
        <w:pStyle w:val="TOC1"/>
        <w:tabs>
          <w:tab w:val="left" w:pos="1540"/>
        </w:tabs>
        <w:rPr>
          <w:rFonts w:asciiTheme="minorHAnsi" w:eastAsiaTheme="minorEastAsia" w:hAnsiTheme="minorHAnsi" w:cstheme="minorBidi"/>
          <w:noProof/>
          <w:sz w:val="22"/>
          <w:szCs w:val="22"/>
        </w:rPr>
      </w:pPr>
      <w:hyperlink w:anchor="_Toc46484990" w:history="1">
        <w:r w:rsidR="001F6C61" w:rsidRPr="001F6C61">
          <w:rPr>
            <w:rStyle w:val="Hyperlink"/>
            <w:noProof/>
            <w14:scene3d>
              <w14:camera w14:prst="orthographicFront"/>
              <w14:lightRig w14:rig="threePt" w14:dir="t">
                <w14:rot w14:lat="0" w14:lon="0" w14:rev="0"/>
              </w14:lightRig>
            </w14:scene3d>
          </w:rPr>
          <w:t>Schedule F</w:t>
        </w:r>
        <w:r w:rsidR="001F6C61" w:rsidRPr="001F6C61">
          <w:rPr>
            <w:rFonts w:asciiTheme="minorHAnsi" w:eastAsiaTheme="minorEastAsia" w:hAnsiTheme="minorHAnsi" w:cstheme="minorBidi"/>
            <w:noProof/>
            <w:sz w:val="22"/>
            <w:szCs w:val="22"/>
          </w:rPr>
          <w:tab/>
        </w:r>
        <w:r w:rsidR="001F6C61" w:rsidRPr="001F6C61">
          <w:rPr>
            <w:rStyle w:val="Hyperlink"/>
            <w:rFonts w:ascii="Cambria" w:hAnsi="Cambria"/>
            <w:noProof/>
          </w:rPr>
          <w:t>Science Adaptive Structure and Grade and Value Range Descriptors</w:t>
        </w:r>
        <w:r w:rsidR="001F6C61" w:rsidRPr="001F6C61">
          <w:rPr>
            <w:noProof/>
            <w:webHidden/>
          </w:rPr>
          <w:tab/>
        </w:r>
        <w:r w:rsidR="001F6C61" w:rsidRPr="001F6C61">
          <w:rPr>
            <w:noProof/>
            <w:webHidden/>
          </w:rPr>
          <w:fldChar w:fldCharType="begin"/>
        </w:r>
        <w:r w:rsidR="001F6C61" w:rsidRPr="001F6C61">
          <w:rPr>
            <w:noProof/>
            <w:webHidden/>
          </w:rPr>
          <w:instrText xml:space="preserve"> PAGEREF _Toc46484990 \h </w:instrText>
        </w:r>
        <w:r w:rsidR="001F6C61" w:rsidRPr="001F6C61">
          <w:rPr>
            <w:noProof/>
            <w:webHidden/>
          </w:rPr>
        </w:r>
        <w:r w:rsidR="001F6C61" w:rsidRPr="001F6C61">
          <w:rPr>
            <w:noProof/>
            <w:webHidden/>
          </w:rPr>
          <w:fldChar w:fldCharType="separate"/>
        </w:r>
        <w:r w:rsidR="001F6C61" w:rsidRPr="001F6C61">
          <w:rPr>
            <w:noProof/>
            <w:webHidden/>
          </w:rPr>
          <w:t>193</w:t>
        </w:r>
        <w:r w:rsidR="001F6C61" w:rsidRPr="001F6C61">
          <w:rPr>
            <w:noProof/>
            <w:webHidden/>
          </w:rPr>
          <w:fldChar w:fldCharType="end"/>
        </w:r>
      </w:hyperlink>
    </w:p>
    <w:p w14:paraId="63014C3F" w14:textId="4865A422" w:rsidR="001F6C61" w:rsidRPr="001F6C61" w:rsidRDefault="00952F54">
      <w:pPr>
        <w:pStyle w:val="TOC3"/>
        <w:rPr>
          <w:rFonts w:asciiTheme="minorHAnsi" w:hAnsiTheme="minorHAnsi"/>
          <w:b/>
          <w:bCs/>
          <w:sz w:val="22"/>
          <w:lang w:val="en-AU" w:eastAsia="en-AU"/>
        </w:rPr>
      </w:pPr>
      <w:hyperlink w:anchor="_Toc46484991" w:history="1">
        <w:r w:rsidR="001F6C61" w:rsidRPr="001F6C61">
          <w:rPr>
            <w:rStyle w:val="Hyperlink"/>
            <w:rFonts w:cs="Times New Roman"/>
            <w:b/>
            <w:bCs/>
            <w:lang w:val="en-GB"/>
          </w:rPr>
          <w:t>1.</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Science Adaptive Structure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_Toc46484991 \h </w:instrText>
        </w:r>
        <w:r w:rsidR="001F6C61" w:rsidRPr="001F6C61">
          <w:rPr>
            <w:b/>
            <w:bCs/>
            <w:webHidden/>
          </w:rPr>
        </w:r>
        <w:r w:rsidR="001F6C61" w:rsidRPr="001F6C61">
          <w:rPr>
            <w:b/>
            <w:bCs/>
            <w:webHidden/>
          </w:rPr>
          <w:fldChar w:fldCharType="separate"/>
        </w:r>
        <w:r w:rsidR="001F6C61" w:rsidRPr="001F6C61">
          <w:rPr>
            <w:b/>
            <w:bCs/>
            <w:webHidden/>
          </w:rPr>
          <w:t>193</w:t>
        </w:r>
        <w:r w:rsidR="001F6C61" w:rsidRPr="001F6C61">
          <w:rPr>
            <w:b/>
            <w:bCs/>
            <w:webHidden/>
          </w:rPr>
          <w:fldChar w:fldCharType="end"/>
        </w:r>
      </w:hyperlink>
    </w:p>
    <w:p w14:paraId="43D70658" w14:textId="152805DE" w:rsidR="001F6C61" w:rsidRPr="001F6C61" w:rsidRDefault="00952F54">
      <w:pPr>
        <w:pStyle w:val="TOC3"/>
        <w:rPr>
          <w:rFonts w:asciiTheme="minorHAnsi" w:hAnsiTheme="minorHAnsi"/>
          <w:b/>
          <w:bCs/>
          <w:sz w:val="22"/>
          <w:lang w:val="en-AU" w:eastAsia="en-AU"/>
        </w:rPr>
      </w:pPr>
      <w:hyperlink w:anchor="_Toc46484992" w:history="1">
        <w:r w:rsidR="001F6C61" w:rsidRPr="001F6C61">
          <w:rPr>
            <w:rStyle w:val="Hyperlink"/>
            <w:rFonts w:cs="Times New Roman"/>
            <w:b/>
            <w:bCs/>
          </w:rPr>
          <w:t>2.</w:t>
        </w:r>
        <w:r w:rsidR="001F6C61" w:rsidRPr="001F6C61">
          <w:rPr>
            <w:rFonts w:asciiTheme="minorHAnsi" w:hAnsiTheme="minorHAnsi"/>
            <w:b/>
            <w:bCs/>
            <w:sz w:val="22"/>
            <w:lang w:val="en-AU" w:eastAsia="en-AU"/>
          </w:rPr>
          <w:tab/>
        </w:r>
        <w:r w:rsidR="001F6C61" w:rsidRPr="001F6C61">
          <w:rPr>
            <w:rStyle w:val="Hyperlink"/>
            <w:rFonts w:ascii="Cambria" w:hAnsi="Cambria"/>
            <w:b/>
            <w:bCs/>
          </w:rPr>
          <w:t>Science Grade and Value Range Descriptors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_Toc46484992 \h </w:instrText>
        </w:r>
        <w:r w:rsidR="001F6C61" w:rsidRPr="001F6C61">
          <w:rPr>
            <w:b/>
            <w:bCs/>
            <w:webHidden/>
          </w:rPr>
        </w:r>
        <w:r w:rsidR="001F6C61" w:rsidRPr="001F6C61">
          <w:rPr>
            <w:b/>
            <w:bCs/>
            <w:webHidden/>
          </w:rPr>
          <w:fldChar w:fldCharType="separate"/>
        </w:r>
        <w:r w:rsidR="001F6C61" w:rsidRPr="001F6C61">
          <w:rPr>
            <w:b/>
            <w:bCs/>
            <w:webHidden/>
          </w:rPr>
          <w:t>194</w:t>
        </w:r>
        <w:r w:rsidR="001F6C61" w:rsidRPr="001F6C61">
          <w:rPr>
            <w:b/>
            <w:bCs/>
            <w:webHidden/>
          </w:rPr>
          <w:fldChar w:fldCharType="end"/>
        </w:r>
      </w:hyperlink>
    </w:p>
    <w:p w14:paraId="2B1B48AB" w14:textId="4A0A3931" w:rsidR="001F6C61" w:rsidRPr="001F6C61" w:rsidRDefault="00952F54">
      <w:pPr>
        <w:pStyle w:val="TOC1"/>
        <w:tabs>
          <w:tab w:val="left" w:pos="1540"/>
        </w:tabs>
        <w:rPr>
          <w:rFonts w:asciiTheme="minorHAnsi" w:eastAsiaTheme="minorEastAsia" w:hAnsiTheme="minorHAnsi" w:cstheme="minorBidi"/>
          <w:noProof/>
          <w:sz w:val="22"/>
          <w:szCs w:val="22"/>
        </w:rPr>
      </w:pPr>
      <w:hyperlink w:anchor="_Toc46484993" w:history="1">
        <w:r w:rsidR="001F6C61" w:rsidRPr="001F6C61">
          <w:rPr>
            <w:rStyle w:val="Hyperlink"/>
            <w:noProof/>
            <w14:scene3d>
              <w14:camera w14:prst="orthographicFront"/>
              <w14:lightRig w14:rig="threePt" w14:dir="t">
                <w14:rot w14:lat="0" w14:lon="0" w14:rev="0"/>
              </w14:lightRig>
            </w14:scene3d>
          </w:rPr>
          <w:t>Schedule G</w:t>
        </w:r>
        <w:r w:rsidR="001F6C61" w:rsidRPr="001F6C61">
          <w:rPr>
            <w:rFonts w:asciiTheme="minorHAnsi" w:eastAsiaTheme="minorEastAsia" w:hAnsiTheme="minorHAnsi" w:cstheme="minorBidi"/>
            <w:noProof/>
            <w:sz w:val="22"/>
            <w:szCs w:val="22"/>
          </w:rPr>
          <w:tab/>
        </w:r>
        <w:r w:rsidR="001F6C61" w:rsidRPr="001F6C61">
          <w:rPr>
            <w:rStyle w:val="Hyperlink"/>
            <w:rFonts w:ascii="Cambria" w:hAnsi="Cambria"/>
            <w:noProof/>
          </w:rPr>
          <w:t>Adaptive Structures</w:t>
        </w:r>
        <w:r w:rsidR="001F6C61" w:rsidRPr="001F6C61">
          <w:rPr>
            <w:noProof/>
            <w:webHidden/>
          </w:rPr>
          <w:tab/>
        </w:r>
        <w:r w:rsidR="001F6C61" w:rsidRPr="001F6C61">
          <w:rPr>
            <w:noProof/>
            <w:webHidden/>
          </w:rPr>
          <w:fldChar w:fldCharType="begin"/>
        </w:r>
        <w:r w:rsidR="001F6C61" w:rsidRPr="001F6C61">
          <w:rPr>
            <w:noProof/>
            <w:webHidden/>
          </w:rPr>
          <w:instrText xml:space="preserve"> PAGEREF _Toc46484993 \h </w:instrText>
        </w:r>
        <w:r w:rsidR="001F6C61" w:rsidRPr="001F6C61">
          <w:rPr>
            <w:noProof/>
            <w:webHidden/>
          </w:rPr>
        </w:r>
        <w:r w:rsidR="001F6C61" w:rsidRPr="001F6C61">
          <w:rPr>
            <w:noProof/>
            <w:webHidden/>
          </w:rPr>
          <w:fldChar w:fldCharType="separate"/>
        </w:r>
        <w:r w:rsidR="001F6C61" w:rsidRPr="001F6C61">
          <w:rPr>
            <w:noProof/>
            <w:webHidden/>
          </w:rPr>
          <w:t>199</w:t>
        </w:r>
        <w:r w:rsidR="001F6C61" w:rsidRPr="001F6C61">
          <w:rPr>
            <w:noProof/>
            <w:webHidden/>
          </w:rPr>
          <w:fldChar w:fldCharType="end"/>
        </w:r>
      </w:hyperlink>
    </w:p>
    <w:p w14:paraId="50BF94C6" w14:textId="664855C6" w:rsidR="001F6C61" w:rsidRPr="001F6C61" w:rsidRDefault="00952F54">
      <w:pPr>
        <w:pStyle w:val="TOC3"/>
        <w:rPr>
          <w:rFonts w:asciiTheme="minorHAnsi" w:hAnsiTheme="minorHAnsi"/>
          <w:b/>
          <w:bCs/>
          <w:sz w:val="22"/>
          <w:lang w:val="en-AU" w:eastAsia="en-AU"/>
        </w:rPr>
      </w:pPr>
      <w:hyperlink w:anchor="_Toc46484994" w:history="1">
        <w:r w:rsidR="001F6C61" w:rsidRPr="001F6C61">
          <w:rPr>
            <w:rStyle w:val="Hyperlink"/>
            <w:rFonts w:cs="Times New Roman"/>
            <w:b/>
            <w:bCs/>
            <w:lang w:val="en-GB"/>
          </w:rPr>
          <w:t>1.</w:t>
        </w:r>
        <w:r w:rsidR="001F6C61" w:rsidRPr="001F6C61">
          <w:rPr>
            <w:rFonts w:asciiTheme="minorHAnsi" w:hAnsiTheme="minorHAnsi"/>
            <w:b/>
            <w:bCs/>
            <w:sz w:val="22"/>
            <w:lang w:val="en-AU" w:eastAsia="en-AU"/>
          </w:rPr>
          <w:tab/>
        </w:r>
        <w:r w:rsidR="001F6C61" w:rsidRPr="001F6C61">
          <w:rPr>
            <w:rStyle w:val="Hyperlink"/>
            <w:rFonts w:ascii="Cambria" w:hAnsi="Cambria"/>
            <w:b/>
            <w:bCs/>
          </w:rPr>
          <w:t>VPS Aligned Adaptive</w:t>
        </w:r>
        <w:r w:rsidR="001F6C61" w:rsidRPr="001F6C61">
          <w:rPr>
            <w:rStyle w:val="Hyperlink"/>
            <w:rFonts w:ascii="Cambria" w:hAnsi="Cambria"/>
            <w:b/>
            <w:bCs/>
            <w:lang w:val="en-GB"/>
          </w:rPr>
          <w:t xml:space="preserve"> Classification Structures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_Toc46484994 \h </w:instrText>
        </w:r>
        <w:r w:rsidR="001F6C61" w:rsidRPr="001F6C61">
          <w:rPr>
            <w:b/>
            <w:bCs/>
            <w:webHidden/>
          </w:rPr>
        </w:r>
        <w:r w:rsidR="001F6C61" w:rsidRPr="001F6C61">
          <w:rPr>
            <w:b/>
            <w:bCs/>
            <w:webHidden/>
          </w:rPr>
          <w:fldChar w:fldCharType="separate"/>
        </w:r>
        <w:r w:rsidR="001F6C61" w:rsidRPr="001F6C61">
          <w:rPr>
            <w:b/>
            <w:bCs/>
            <w:webHidden/>
          </w:rPr>
          <w:t>199</w:t>
        </w:r>
        <w:r w:rsidR="001F6C61" w:rsidRPr="001F6C61">
          <w:rPr>
            <w:b/>
            <w:bCs/>
            <w:webHidden/>
          </w:rPr>
          <w:fldChar w:fldCharType="end"/>
        </w:r>
      </w:hyperlink>
    </w:p>
    <w:p w14:paraId="60BB42CC" w14:textId="7A82C3AD" w:rsidR="001F6C61" w:rsidRPr="001F6C61" w:rsidRDefault="00952F54">
      <w:pPr>
        <w:pStyle w:val="TOC3"/>
        <w:rPr>
          <w:rFonts w:asciiTheme="minorHAnsi" w:hAnsiTheme="minorHAnsi"/>
          <w:b/>
          <w:bCs/>
          <w:sz w:val="22"/>
          <w:lang w:val="en-AU" w:eastAsia="en-AU"/>
        </w:rPr>
      </w:pPr>
      <w:hyperlink w:anchor="_Toc46484995" w:history="1">
        <w:r w:rsidR="001F6C61" w:rsidRPr="001F6C61">
          <w:rPr>
            <w:rStyle w:val="Hyperlink"/>
            <w:rFonts w:cs="Times New Roman"/>
            <w:b/>
            <w:bCs/>
            <w:lang w:val="en-GB"/>
          </w:rPr>
          <w:t>2.</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Non-VPS Aligned Adaptive Classification Structures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_Toc46484995 \h </w:instrText>
        </w:r>
        <w:r w:rsidR="001F6C61" w:rsidRPr="001F6C61">
          <w:rPr>
            <w:b/>
            <w:bCs/>
            <w:webHidden/>
          </w:rPr>
        </w:r>
        <w:r w:rsidR="001F6C61" w:rsidRPr="001F6C61">
          <w:rPr>
            <w:b/>
            <w:bCs/>
            <w:webHidden/>
          </w:rPr>
          <w:fldChar w:fldCharType="separate"/>
        </w:r>
        <w:r w:rsidR="001F6C61" w:rsidRPr="001F6C61">
          <w:rPr>
            <w:b/>
            <w:bCs/>
            <w:webHidden/>
          </w:rPr>
          <w:t>199</w:t>
        </w:r>
        <w:r w:rsidR="001F6C61" w:rsidRPr="001F6C61">
          <w:rPr>
            <w:b/>
            <w:bCs/>
            <w:webHidden/>
          </w:rPr>
          <w:fldChar w:fldCharType="end"/>
        </w:r>
      </w:hyperlink>
    </w:p>
    <w:p w14:paraId="0AFE8845" w14:textId="1608468C" w:rsidR="001F6C61" w:rsidRPr="001F6C61" w:rsidRDefault="00952F54">
      <w:pPr>
        <w:pStyle w:val="TOC1"/>
        <w:rPr>
          <w:rFonts w:asciiTheme="minorHAnsi" w:eastAsiaTheme="minorEastAsia" w:hAnsiTheme="minorHAnsi" w:cstheme="minorBidi"/>
          <w:noProof/>
          <w:sz w:val="22"/>
          <w:szCs w:val="22"/>
        </w:rPr>
      </w:pPr>
      <w:hyperlink w:anchor="_Toc46484996" w:history="1">
        <w:r w:rsidR="001F6C61" w:rsidRPr="001F6C61">
          <w:rPr>
            <w:rStyle w:val="Hyperlink"/>
            <w:rFonts w:ascii="Cambria" w:hAnsi="Cambria"/>
            <w:noProof/>
          </w:rPr>
          <w:t>Section II – Agency Specific Arrangements</w:t>
        </w:r>
        <w:r w:rsidR="001F6C61" w:rsidRPr="001F6C61">
          <w:rPr>
            <w:noProof/>
            <w:webHidden/>
          </w:rPr>
          <w:tab/>
        </w:r>
        <w:r w:rsidR="001F6C61" w:rsidRPr="001F6C61">
          <w:rPr>
            <w:noProof/>
            <w:webHidden/>
          </w:rPr>
          <w:fldChar w:fldCharType="begin"/>
        </w:r>
        <w:r w:rsidR="001F6C61" w:rsidRPr="001F6C61">
          <w:rPr>
            <w:noProof/>
            <w:webHidden/>
          </w:rPr>
          <w:instrText xml:space="preserve"> PAGEREF _Toc46484996 \h </w:instrText>
        </w:r>
        <w:r w:rsidR="001F6C61" w:rsidRPr="001F6C61">
          <w:rPr>
            <w:noProof/>
            <w:webHidden/>
          </w:rPr>
        </w:r>
        <w:r w:rsidR="001F6C61" w:rsidRPr="001F6C61">
          <w:rPr>
            <w:noProof/>
            <w:webHidden/>
          </w:rPr>
          <w:fldChar w:fldCharType="separate"/>
        </w:r>
        <w:r w:rsidR="001F6C61" w:rsidRPr="001F6C61">
          <w:rPr>
            <w:noProof/>
            <w:webHidden/>
          </w:rPr>
          <w:t>201</w:t>
        </w:r>
        <w:r w:rsidR="001F6C61" w:rsidRPr="001F6C61">
          <w:rPr>
            <w:noProof/>
            <w:webHidden/>
          </w:rPr>
          <w:fldChar w:fldCharType="end"/>
        </w:r>
      </w:hyperlink>
    </w:p>
    <w:p w14:paraId="61BE71B7" w14:textId="6739D64F" w:rsidR="001F6C61" w:rsidRPr="001F6C61" w:rsidRDefault="00952F54">
      <w:pPr>
        <w:pStyle w:val="TOC3"/>
        <w:rPr>
          <w:rFonts w:asciiTheme="minorHAnsi" w:hAnsiTheme="minorHAnsi"/>
          <w:b/>
          <w:bCs/>
          <w:sz w:val="22"/>
          <w:lang w:val="en-AU" w:eastAsia="en-AU"/>
        </w:rPr>
      </w:pPr>
      <w:hyperlink w:anchor="_Toc46484997" w:history="1">
        <w:r w:rsidR="001F6C61" w:rsidRPr="001F6C61">
          <w:rPr>
            <w:rStyle w:val="Hyperlink"/>
            <w:rFonts w:cs="Times New Roman"/>
            <w:b/>
            <w:bCs/>
          </w:rPr>
          <w:t>1.</w:t>
        </w:r>
        <w:r w:rsidR="001F6C61" w:rsidRPr="001F6C61">
          <w:rPr>
            <w:rFonts w:asciiTheme="minorHAnsi" w:hAnsiTheme="minorHAnsi"/>
            <w:b/>
            <w:bCs/>
            <w:sz w:val="22"/>
            <w:lang w:val="en-AU" w:eastAsia="en-AU"/>
          </w:rPr>
          <w:tab/>
        </w:r>
        <w:r w:rsidR="001F6C61" w:rsidRPr="001F6C61">
          <w:rPr>
            <w:rStyle w:val="Hyperlink"/>
            <w:rFonts w:ascii="Cambria" w:hAnsi="Cambria"/>
            <w:b/>
            <w:bCs/>
          </w:rPr>
          <w:t>Agency Specific Arrangements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_Toc46484997 \h </w:instrText>
        </w:r>
        <w:r w:rsidR="001F6C61" w:rsidRPr="001F6C61">
          <w:rPr>
            <w:b/>
            <w:bCs/>
            <w:webHidden/>
          </w:rPr>
        </w:r>
        <w:r w:rsidR="001F6C61" w:rsidRPr="001F6C61">
          <w:rPr>
            <w:b/>
            <w:bCs/>
            <w:webHidden/>
          </w:rPr>
          <w:fldChar w:fldCharType="separate"/>
        </w:r>
        <w:r w:rsidR="001F6C61" w:rsidRPr="001F6C61">
          <w:rPr>
            <w:b/>
            <w:bCs/>
            <w:webHidden/>
          </w:rPr>
          <w:t>201</w:t>
        </w:r>
        <w:r w:rsidR="001F6C61" w:rsidRPr="001F6C61">
          <w:rPr>
            <w:b/>
            <w:bCs/>
            <w:webHidden/>
          </w:rPr>
          <w:fldChar w:fldCharType="end"/>
        </w:r>
      </w:hyperlink>
    </w:p>
    <w:p w14:paraId="621D7197" w14:textId="64E88E3D" w:rsidR="001F6C61" w:rsidRPr="001F6C61" w:rsidRDefault="00952F54">
      <w:pPr>
        <w:pStyle w:val="TOC1"/>
        <w:tabs>
          <w:tab w:val="left" w:pos="1540"/>
        </w:tabs>
        <w:rPr>
          <w:rFonts w:asciiTheme="minorHAnsi" w:eastAsiaTheme="minorEastAsia" w:hAnsiTheme="minorHAnsi" w:cstheme="minorBidi"/>
          <w:noProof/>
          <w:sz w:val="22"/>
          <w:szCs w:val="22"/>
        </w:rPr>
      </w:pPr>
      <w:hyperlink w:anchor="_Toc46484998" w:history="1">
        <w:r w:rsidR="001F6C61" w:rsidRPr="001F6C61">
          <w:rPr>
            <w:rStyle w:val="Hyperlink"/>
            <w:noProof/>
          </w:rPr>
          <w:t>Appendix 1</w:t>
        </w:r>
        <w:r w:rsidR="001F6C61" w:rsidRPr="001F6C61">
          <w:rPr>
            <w:rFonts w:asciiTheme="minorHAnsi" w:eastAsiaTheme="minorEastAsia" w:hAnsiTheme="minorHAnsi" w:cstheme="minorBidi"/>
            <w:noProof/>
            <w:sz w:val="22"/>
            <w:szCs w:val="22"/>
          </w:rPr>
          <w:tab/>
        </w:r>
        <w:r w:rsidR="001F6C61" w:rsidRPr="001F6C61">
          <w:rPr>
            <w:rStyle w:val="Hyperlink"/>
            <w:rFonts w:ascii="Cambria" w:hAnsi="Cambria"/>
            <w:noProof/>
          </w:rPr>
          <w:t>Department of Justice and Community Safety</w:t>
        </w:r>
        <w:r w:rsidR="001F6C61" w:rsidRPr="001F6C61">
          <w:rPr>
            <w:noProof/>
            <w:webHidden/>
          </w:rPr>
          <w:tab/>
        </w:r>
        <w:r w:rsidR="001F6C61" w:rsidRPr="001F6C61">
          <w:rPr>
            <w:noProof/>
            <w:webHidden/>
          </w:rPr>
          <w:fldChar w:fldCharType="begin"/>
        </w:r>
        <w:r w:rsidR="001F6C61" w:rsidRPr="001F6C61">
          <w:rPr>
            <w:noProof/>
            <w:webHidden/>
          </w:rPr>
          <w:instrText xml:space="preserve"> PAGEREF _Toc46484998 \h </w:instrText>
        </w:r>
        <w:r w:rsidR="001F6C61" w:rsidRPr="001F6C61">
          <w:rPr>
            <w:noProof/>
            <w:webHidden/>
          </w:rPr>
        </w:r>
        <w:r w:rsidR="001F6C61" w:rsidRPr="001F6C61">
          <w:rPr>
            <w:noProof/>
            <w:webHidden/>
          </w:rPr>
          <w:fldChar w:fldCharType="separate"/>
        </w:r>
        <w:r w:rsidR="001F6C61" w:rsidRPr="001F6C61">
          <w:rPr>
            <w:noProof/>
            <w:webHidden/>
          </w:rPr>
          <w:t>202</w:t>
        </w:r>
        <w:r w:rsidR="001F6C61" w:rsidRPr="001F6C61">
          <w:rPr>
            <w:noProof/>
            <w:webHidden/>
          </w:rPr>
          <w:fldChar w:fldCharType="end"/>
        </w:r>
      </w:hyperlink>
    </w:p>
    <w:p w14:paraId="1E9B8E37" w14:textId="7711206F" w:rsidR="001F6C61" w:rsidRPr="001F6C61" w:rsidRDefault="00952F54">
      <w:pPr>
        <w:pStyle w:val="TOC2"/>
        <w:rPr>
          <w:rFonts w:asciiTheme="minorHAnsi" w:eastAsiaTheme="minorEastAsia" w:hAnsiTheme="minorHAnsi" w:cstheme="minorBidi"/>
          <w:bCs/>
          <w:noProof/>
          <w:sz w:val="22"/>
          <w:szCs w:val="22"/>
        </w:rPr>
      </w:pPr>
      <w:hyperlink w:anchor="_Toc46484999" w:history="1">
        <w:r w:rsidR="001F6C61" w:rsidRPr="001F6C61">
          <w:rPr>
            <w:rStyle w:val="Hyperlink"/>
            <w:bCs/>
            <w:noProof/>
            <w:lang w:val="en-GB"/>
            <w14:scene3d>
              <w14:camera w14:prst="orthographicFront"/>
              <w14:lightRig w14:rig="threePt" w14:dir="t">
                <w14:rot w14:lat="0" w14:lon="0" w14:rev="0"/>
              </w14:lightRig>
            </w14:scene3d>
          </w:rPr>
          <w:t>Part 1</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Corrections Victoria</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_Toc46484999 \h </w:instrText>
        </w:r>
        <w:r w:rsidR="001F6C61" w:rsidRPr="001F6C61">
          <w:rPr>
            <w:bCs/>
            <w:noProof/>
            <w:webHidden/>
          </w:rPr>
        </w:r>
        <w:r w:rsidR="001F6C61" w:rsidRPr="001F6C61">
          <w:rPr>
            <w:bCs/>
            <w:noProof/>
            <w:webHidden/>
          </w:rPr>
          <w:fldChar w:fldCharType="separate"/>
        </w:r>
        <w:r w:rsidR="001F6C61" w:rsidRPr="001F6C61">
          <w:rPr>
            <w:bCs/>
            <w:noProof/>
            <w:webHidden/>
          </w:rPr>
          <w:t>202</w:t>
        </w:r>
        <w:r w:rsidR="001F6C61" w:rsidRPr="001F6C61">
          <w:rPr>
            <w:bCs/>
            <w:noProof/>
            <w:webHidden/>
          </w:rPr>
          <w:fldChar w:fldCharType="end"/>
        </w:r>
      </w:hyperlink>
    </w:p>
    <w:p w14:paraId="50AB9E15" w14:textId="4863A3C5" w:rsidR="001F6C61" w:rsidRPr="001F6C61" w:rsidRDefault="00952F54">
      <w:pPr>
        <w:pStyle w:val="TOC3"/>
        <w:rPr>
          <w:rFonts w:asciiTheme="minorHAnsi" w:hAnsiTheme="minorHAnsi"/>
          <w:b/>
          <w:bCs/>
          <w:sz w:val="22"/>
          <w:lang w:val="en-AU" w:eastAsia="en-AU"/>
        </w:rPr>
      </w:pPr>
      <w:hyperlink w:anchor="_Toc46485000" w:history="1">
        <w:r w:rsidR="001F6C61" w:rsidRPr="001F6C61">
          <w:rPr>
            <w:rStyle w:val="Hyperlink"/>
            <w:rFonts w:cs="Times New Roman"/>
            <w:b/>
            <w:bCs/>
          </w:rPr>
          <w:t>1.</w:t>
        </w:r>
        <w:r w:rsidR="001F6C61" w:rsidRPr="001F6C61">
          <w:rPr>
            <w:rFonts w:asciiTheme="minorHAnsi" w:hAnsiTheme="minorHAnsi"/>
            <w:b/>
            <w:bCs/>
            <w:sz w:val="22"/>
            <w:lang w:val="en-AU" w:eastAsia="en-AU"/>
          </w:rPr>
          <w:tab/>
        </w:r>
        <w:r w:rsidR="001F6C61" w:rsidRPr="001F6C61">
          <w:rPr>
            <w:rStyle w:val="Hyperlink"/>
            <w:rFonts w:ascii="Cambria" w:hAnsi="Cambria"/>
            <w:b/>
            <w:bCs/>
          </w:rPr>
          <w:t>Mental Health and Wellbeing</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_Toc46485000 \h </w:instrText>
        </w:r>
        <w:r w:rsidR="001F6C61" w:rsidRPr="001F6C61">
          <w:rPr>
            <w:b/>
            <w:bCs/>
            <w:webHidden/>
          </w:rPr>
        </w:r>
        <w:r w:rsidR="001F6C61" w:rsidRPr="001F6C61">
          <w:rPr>
            <w:b/>
            <w:bCs/>
            <w:webHidden/>
          </w:rPr>
          <w:fldChar w:fldCharType="separate"/>
        </w:r>
        <w:r w:rsidR="001F6C61" w:rsidRPr="001F6C61">
          <w:rPr>
            <w:b/>
            <w:bCs/>
            <w:webHidden/>
          </w:rPr>
          <w:t>202</w:t>
        </w:r>
        <w:r w:rsidR="001F6C61" w:rsidRPr="001F6C61">
          <w:rPr>
            <w:b/>
            <w:bCs/>
            <w:webHidden/>
          </w:rPr>
          <w:fldChar w:fldCharType="end"/>
        </w:r>
      </w:hyperlink>
    </w:p>
    <w:p w14:paraId="62DC7E1E" w14:textId="47843F20" w:rsidR="001F6C61" w:rsidRPr="001F6C61" w:rsidRDefault="00952F54">
      <w:pPr>
        <w:pStyle w:val="TOC3"/>
        <w:rPr>
          <w:rFonts w:asciiTheme="minorHAnsi" w:hAnsiTheme="minorHAnsi"/>
          <w:b/>
          <w:bCs/>
          <w:sz w:val="22"/>
          <w:lang w:val="en-AU" w:eastAsia="en-AU"/>
        </w:rPr>
      </w:pPr>
      <w:hyperlink w:anchor="_Toc46485001" w:history="1">
        <w:r w:rsidR="001F6C61" w:rsidRPr="001F6C61">
          <w:rPr>
            <w:rStyle w:val="Hyperlink"/>
            <w:rFonts w:cs="Times New Roman"/>
            <w:b/>
            <w:bCs/>
          </w:rPr>
          <w:t>2.</w:t>
        </w:r>
        <w:r w:rsidR="001F6C61" w:rsidRPr="001F6C61">
          <w:rPr>
            <w:rFonts w:asciiTheme="minorHAnsi" w:hAnsiTheme="minorHAnsi"/>
            <w:b/>
            <w:bCs/>
            <w:sz w:val="22"/>
            <w:lang w:val="en-AU" w:eastAsia="en-AU"/>
          </w:rPr>
          <w:tab/>
        </w:r>
        <w:r w:rsidR="001F6C61" w:rsidRPr="001F6C61">
          <w:rPr>
            <w:rStyle w:val="Hyperlink"/>
            <w:rFonts w:ascii="Cambria" w:hAnsi="Cambria"/>
            <w:b/>
            <w:bCs/>
          </w:rPr>
          <w:t>Work or Conditions Allowances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_Toc46485001 \h </w:instrText>
        </w:r>
        <w:r w:rsidR="001F6C61" w:rsidRPr="001F6C61">
          <w:rPr>
            <w:b/>
            <w:bCs/>
            <w:webHidden/>
          </w:rPr>
        </w:r>
        <w:r w:rsidR="001F6C61" w:rsidRPr="001F6C61">
          <w:rPr>
            <w:b/>
            <w:bCs/>
            <w:webHidden/>
          </w:rPr>
          <w:fldChar w:fldCharType="separate"/>
        </w:r>
        <w:r w:rsidR="001F6C61" w:rsidRPr="001F6C61">
          <w:rPr>
            <w:b/>
            <w:bCs/>
            <w:webHidden/>
          </w:rPr>
          <w:t>202</w:t>
        </w:r>
        <w:r w:rsidR="001F6C61" w:rsidRPr="001F6C61">
          <w:rPr>
            <w:b/>
            <w:bCs/>
            <w:webHidden/>
          </w:rPr>
          <w:fldChar w:fldCharType="end"/>
        </w:r>
      </w:hyperlink>
    </w:p>
    <w:p w14:paraId="3FDF33B8" w14:textId="2B336B7E" w:rsidR="001F6C61" w:rsidRPr="001F6C61" w:rsidRDefault="00952F54">
      <w:pPr>
        <w:pStyle w:val="TOC3"/>
        <w:rPr>
          <w:rFonts w:asciiTheme="minorHAnsi" w:hAnsiTheme="minorHAnsi"/>
          <w:b/>
          <w:bCs/>
          <w:sz w:val="22"/>
          <w:lang w:val="en-AU" w:eastAsia="en-AU"/>
        </w:rPr>
      </w:pPr>
      <w:hyperlink w:anchor="_Toc46485002" w:history="1">
        <w:r w:rsidR="001F6C61" w:rsidRPr="001F6C61">
          <w:rPr>
            <w:rStyle w:val="Hyperlink"/>
            <w:rFonts w:cs="Times New Roman"/>
            <w:b/>
            <w:bCs/>
          </w:rPr>
          <w:t>3.</w:t>
        </w:r>
        <w:r w:rsidR="001F6C61" w:rsidRPr="001F6C61">
          <w:rPr>
            <w:rFonts w:asciiTheme="minorHAnsi" w:hAnsiTheme="minorHAnsi"/>
            <w:b/>
            <w:bCs/>
            <w:sz w:val="22"/>
            <w:lang w:val="en-AU" w:eastAsia="en-AU"/>
          </w:rPr>
          <w:tab/>
        </w:r>
        <w:r w:rsidR="001F6C61" w:rsidRPr="001F6C61">
          <w:rPr>
            <w:rStyle w:val="Hyperlink"/>
            <w:rFonts w:ascii="Cambria" w:hAnsi="Cambria"/>
            <w:b/>
            <w:bCs/>
          </w:rPr>
          <w:t>Wulgunggo Ngalu Learning Place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_Toc46485002 \h </w:instrText>
        </w:r>
        <w:r w:rsidR="001F6C61" w:rsidRPr="001F6C61">
          <w:rPr>
            <w:b/>
            <w:bCs/>
            <w:webHidden/>
          </w:rPr>
        </w:r>
        <w:r w:rsidR="001F6C61" w:rsidRPr="001F6C61">
          <w:rPr>
            <w:b/>
            <w:bCs/>
            <w:webHidden/>
          </w:rPr>
          <w:fldChar w:fldCharType="separate"/>
        </w:r>
        <w:r w:rsidR="001F6C61" w:rsidRPr="001F6C61">
          <w:rPr>
            <w:b/>
            <w:bCs/>
            <w:webHidden/>
          </w:rPr>
          <w:t>205</w:t>
        </w:r>
        <w:r w:rsidR="001F6C61" w:rsidRPr="001F6C61">
          <w:rPr>
            <w:b/>
            <w:bCs/>
            <w:webHidden/>
          </w:rPr>
          <w:fldChar w:fldCharType="end"/>
        </w:r>
      </w:hyperlink>
    </w:p>
    <w:p w14:paraId="70CFE61E" w14:textId="2D48A270" w:rsidR="001F6C61" w:rsidRPr="001F6C61" w:rsidRDefault="00952F54">
      <w:pPr>
        <w:pStyle w:val="TOC3"/>
        <w:rPr>
          <w:rFonts w:asciiTheme="minorHAnsi" w:hAnsiTheme="minorHAnsi"/>
          <w:b/>
          <w:bCs/>
          <w:sz w:val="22"/>
          <w:lang w:val="en-AU" w:eastAsia="en-AU"/>
        </w:rPr>
      </w:pPr>
      <w:hyperlink w:anchor="_Toc46485003" w:history="1">
        <w:r w:rsidR="001F6C61" w:rsidRPr="001F6C61">
          <w:rPr>
            <w:rStyle w:val="Hyperlink"/>
            <w:rFonts w:cs="Times New Roman"/>
            <w:b/>
            <w:bCs/>
          </w:rPr>
          <w:t>4.</w:t>
        </w:r>
        <w:r w:rsidR="001F6C61" w:rsidRPr="001F6C61">
          <w:rPr>
            <w:rFonts w:asciiTheme="minorHAnsi" w:hAnsiTheme="minorHAnsi"/>
            <w:b/>
            <w:bCs/>
            <w:sz w:val="22"/>
            <w:lang w:val="en-AU" w:eastAsia="en-AU"/>
          </w:rPr>
          <w:tab/>
        </w:r>
        <w:r w:rsidR="001F6C61" w:rsidRPr="001F6C61">
          <w:rPr>
            <w:rStyle w:val="Hyperlink"/>
            <w:rFonts w:ascii="Cambria" w:hAnsi="Cambria"/>
            <w:b/>
            <w:bCs/>
          </w:rPr>
          <w:t>Custodial Officers – Hours of Work and Rosters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_Toc46485003 \h </w:instrText>
        </w:r>
        <w:r w:rsidR="001F6C61" w:rsidRPr="001F6C61">
          <w:rPr>
            <w:b/>
            <w:bCs/>
            <w:webHidden/>
          </w:rPr>
        </w:r>
        <w:r w:rsidR="001F6C61" w:rsidRPr="001F6C61">
          <w:rPr>
            <w:b/>
            <w:bCs/>
            <w:webHidden/>
          </w:rPr>
          <w:fldChar w:fldCharType="separate"/>
        </w:r>
        <w:r w:rsidR="001F6C61" w:rsidRPr="001F6C61">
          <w:rPr>
            <w:b/>
            <w:bCs/>
            <w:webHidden/>
          </w:rPr>
          <w:t>207</w:t>
        </w:r>
        <w:r w:rsidR="001F6C61" w:rsidRPr="001F6C61">
          <w:rPr>
            <w:b/>
            <w:bCs/>
            <w:webHidden/>
          </w:rPr>
          <w:fldChar w:fldCharType="end"/>
        </w:r>
      </w:hyperlink>
    </w:p>
    <w:p w14:paraId="72BC09A7" w14:textId="3FDDD3C3" w:rsidR="001F6C61" w:rsidRPr="001F6C61" w:rsidRDefault="00952F54">
      <w:pPr>
        <w:pStyle w:val="TOC3"/>
        <w:rPr>
          <w:rFonts w:asciiTheme="minorHAnsi" w:hAnsiTheme="minorHAnsi"/>
          <w:b/>
          <w:bCs/>
          <w:sz w:val="22"/>
          <w:lang w:val="en-AU" w:eastAsia="en-AU"/>
        </w:rPr>
      </w:pPr>
      <w:hyperlink w:anchor="_Toc46485004" w:history="1">
        <w:r w:rsidR="001F6C61" w:rsidRPr="001F6C61">
          <w:rPr>
            <w:rStyle w:val="Hyperlink"/>
            <w:rFonts w:cs="Times New Roman"/>
            <w:b/>
            <w:bCs/>
          </w:rPr>
          <w:t>5.</w:t>
        </w:r>
        <w:r w:rsidR="001F6C61" w:rsidRPr="001F6C61">
          <w:rPr>
            <w:rFonts w:asciiTheme="minorHAnsi" w:hAnsiTheme="minorHAnsi"/>
            <w:b/>
            <w:bCs/>
            <w:sz w:val="22"/>
            <w:lang w:val="en-AU" w:eastAsia="en-AU"/>
          </w:rPr>
          <w:tab/>
        </w:r>
        <w:r w:rsidR="001F6C61" w:rsidRPr="001F6C61">
          <w:rPr>
            <w:rStyle w:val="Hyperlink"/>
            <w:rFonts w:ascii="Cambria" w:hAnsi="Cambria"/>
            <w:b/>
            <w:bCs/>
          </w:rPr>
          <w:t>Flexible working arrangements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_Toc46485004 \h </w:instrText>
        </w:r>
        <w:r w:rsidR="001F6C61" w:rsidRPr="001F6C61">
          <w:rPr>
            <w:b/>
            <w:bCs/>
            <w:webHidden/>
          </w:rPr>
        </w:r>
        <w:r w:rsidR="001F6C61" w:rsidRPr="001F6C61">
          <w:rPr>
            <w:b/>
            <w:bCs/>
            <w:webHidden/>
          </w:rPr>
          <w:fldChar w:fldCharType="separate"/>
        </w:r>
        <w:r w:rsidR="001F6C61" w:rsidRPr="001F6C61">
          <w:rPr>
            <w:b/>
            <w:bCs/>
            <w:webHidden/>
          </w:rPr>
          <w:t>208</w:t>
        </w:r>
        <w:r w:rsidR="001F6C61" w:rsidRPr="001F6C61">
          <w:rPr>
            <w:b/>
            <w:bCs/>
            <w:webHidden/>
          </w:rPr>
          <w:fldChar w:fldCharType="end"/>
        </w:r>
      </w:hyperlink>
    </w:p>
    <w:p w14:paraId="32CB3624" w14:textId="17E0310A" w:rsidR="001F6C61" w:rsidRPr="001F6C61" w:rsidRDefault="00952F54">
      <w:pPr>
        <w:pStyle w:val="TOC3"/>
        <w:rPr>
          <w:rFonts w:asciiTheme="minorHAnsi" w:hAnsiTheme="minorHAnsi"/>
          <w:b/>
          <w:bCs/>
          <w:sz w:val="22"/>
          <w:lang w:val="en-AU" w:eastAsia="en-AU"/>
        </w:rPr>
      </w:pPr>
      <w:hyperlink w:anchor="_Toc46485005" w:history="1">
        <w:r w:rsidR="001F6C61" w:rsidRPr="001F6C61">
          <w:rPr>
            <w:rStyle w:val="Hyperlink"/>
            <w:rFonts w:cs="Times New Roman"/>
            <w:b/>
            <w:bCs/>
          </w:rPr>
          <w:t>6.</w:t>
        </w:r>
        <w:r w:rsidR="001F6C61" w:rsidRPr="001F6C61">
          <w:rPr>
            <w:rFonts w:asciiTheme="minorHAnsi" w:hAnsiTheme="minorHAnsi"/>
            <w:b/>
            <w:bCs/>
            <w:sz w:val="22"/>
            <w:lang w:val="en-AU" w:eastAsia="en-AU"/>
          </w:rPr>
          <w:tab/>
        </w:r>
        <w:r w:rsidR="001F6C61" w:rsidRPr="001F6C61">
          <w:rPr>
            <w:rStyle w:val="Hyperlink"/>
            <w:rFonts w:ascii="Cambria" w:hAnsi="Cambria"/>
            <w:b/>
            <w:bCs/>
          </w:rPr>
          <w:t>Workplace Consultative Arrangements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_Toc46485005 \h </w:instrText>
        </w:r>
        <w:r w:rsidR="001F6C61" w:rsidRPr="001F6C61">
          <w:rPr>
            <w:b/>
            <w:bCs/>
            <w:webHidden/>
          </w:rPr>
        </w:r>
        <w:r w:rsidR="001F6C61" w:rsidRPr="001F6C61">
          <w:rPr>
            <w:b/>
            <w:bCs/>
            <w:webHidden/>
          </w:rPr>
          <w:fldChar w:fldCharType="separate"/>
        </w:r>
        <w:r w:rsidR="001F6C61" w:rsidRPr="001F6C61">
          <w:rPr>
            <w:b/>
            <w:bCs/>
            <w:webHidden/>
          </w:rPr>
          <w:t>209</w:t>
        </w:r>
        <w:r w:rsidR="001F6C61" w:rsidRPr="001F6C61">
          <w:rPr>
            <w:b/>
            <w:bCs/>
            <w:webHidden/>
          </w:rPr>
          <w:fldChar w:fldCharType="end"/>
        </w:r>
      </w:hyperlink>
    </w:p>
    <w:p w14:paraId="38E8E144" w14:textId="0EE80FC2" w:rsidR="001F6C61" w:rsidRPr="001F6C61" w:rsidRDefault="00952F54">
      <w:pPr>
        <w:pStyle w:val="TOC2"/>
        <w:rPr>
          <w:rFonts w:asciiTheme="minorHAnsi" w:eastAsiaTheme="minorEastAsia" w:hAnsiTheme="minorHAnsi" w:cstheme="minorBidi"/>
          <w:bCs/>
          <w:noProof/>
          <w:sz w:val="22"/>
          <w:szCs w:val="22"/>
        </w:rPr>
      </w:pPr>
      <w:hyperlink w:anchor="_Toc46485006" w:history="1">
        <w:r w:rsidR="001F6C61" w:rsidRPr="001F6C61">
          <w:rPr>
            <w:rStyle w:val="Hyperlink"/>
            <w:bCs/>
            <w:noProof/>
            <w:lang w:val="en-GB"/>
            <w14:scene3d>
              <w14:camera w14:prst="orthographicFront"/>
              <w14:lightRig w14:rig="threePt" w14:dir="t">
                <w14:rot w14:lat="0" w14:lon="0" w14:rev="0"/>
              </w14:lightRig>
            </w14:scene3d>
          </w:rPr>
          <w:t>Part 2</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Custodial Officers</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_Toc46485006 \h </w:instrText>
        </w:r>
        <w:r w:rsidR="001F6C61" w:rsidRPr="001F6C61">
          <w:rPr>
            <w:bCs/>
            <w:noProof/>
            <w:webHidden/>
          </w:rPr>
        </w:r>
        <w:r w:rsidR="001F6C61" w:rsidRPr="001F6C61">
          <w:rPr>
            <w:bCs/>
            <w:noProof/>
            <w:webHidden/>
          </w:rPr>
          <w:fldChar w:fldCharType="separate"/>
        </w:r>
        <w:r w:rsidR="001F6C61" w:rsidRPr="001F6C61">
          <w:rPr>
            <w:bCs/>
            <w:noProof/>
            <w:webHidden/>
          </w:rPr>
          <w:t>209</w:t>
        </w:r>
        <w:r w:rsidR="001F6C61" w:rsidRPr="001F6C61">
          <w:rPr>
            <w:bCs/>
            <w:noProof/>
            <w:webHidden/>
          </w:rPr>
          <w:fldChar w:fldCharType="end"/>
        </w:r>
      </w:hyperlink>
    </w:p>
    <w:p w14:paraId="5916AD8A" w14:textId="5E4E8035" w:rsidR="001F6C61" w:rsidRPr="001F6C61" w:rsidRDefault="00952F54">
      <w:pPr>
        <w:pStyle w:val="TOC3"/>
        <w:rPr>
          <w:rFonts w:asciiTheme="minorHAnsi" w:hAnsiTheme="minorHAnsi"/>
          <w:b/>
          <w:bCs/>
          <w:sz w:val="22"/>
          <w:lang w:val="en-AU" w:eastAsia="en-AU"/>
        </w:rPr>
      </w:pPr>
      <w:hyperlink w:anchor="_Toc46485007" w:history="1">
        <w:r w:rsidR="001F6C61" w:rsidRPr="001F6C61">
          <w:rPr>
            <w:rStyle w:val="Hyperlink"/>
            <w:rFonts w:cs="Times New Roman"/>
            <w:b/>
            <w:bCs/>
          </w:rPr>
          <w:t>7.</w:t>
        </w:r>
        <w:r w:rsidR="001F6C61" w:rsidRPr="001F6C61">
          <w:rPr>
            <w:rFonts w:asciiTheme="minorHAnsi" w:hAnsiTheme="minorHAnsi"/>
            <w:b/>
            <w:bCs/>
            <w:sz w:val="22"/>
            <w:lang w:val="en-AU" w:eastAsia="en-AU"/>
          </w:rPr>
          <w:tab/>
        </w:r>
        <w:r w:rsidR="001F6C61" w:rsidRPr="001F6C61">
          <w:rPr>
            <w:rStyle w:val="Hyperlink"/>
            <w:rFonts w:ascii="Cambria" w:hAnsi="Cambria"/>
            <w:b/>
            <w:bCs/>
          </w:rPr>
          <w:t>Custodial Officer Structure – VPS Aligned Adaptive Structure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_Toc46485007 \h </w:instrText>
        </w:r>
        <w:r w:rsidR="001F6C61" w:rsidRPr="001F6C61">
          <w:rPr>
            <w:b/>
            <w:bCs/>
            <w:webHidden/>
          </w:rPr>
        </w:r>
        <w:r w:rsidR="001F6C61" w:rsidRPr="001F6C61">
          <w:rPr>
            <w:b/>
            <w:bCs/>
            <w:webHidden/>
          </w:rPr>
          <w:fldChar w:fldCharType="separate"/>
        </w:r>
        <w:r w:rsidR="001F6C61" w:rsidRPr="001F6C61">
          <w:rPr>
            <w:b/>
            <w:bCs/>
            <w:webHidden/>
          </w:rPr>
          <w:t>209</w:t>
        </w:r>
        <w:r w:rsidR="001F6C61" w:rsidRPr="001F6C61">
          <w:rPr>
            <w:b/>
            <w:bCs/>
            <w:webHidden/>
          </w:rPr>
          <w:fldChar w:fldCharType="end"/>
        </w:r>
      </w:hyperlink>
    </w:p>
    <w:p w14:paraId="560C7E0B" w14:textId="2DA1F0C8" w:rsidR="001F6C61" w:rsidRPr="001F6C61" w:rsidRDefault="00952F54">
      <w:pPr>
        <w:pStyle w:val="TOC3"/>
        <w:rPr>
          <w:rFonts w:asciiTheme="minorHAnsi" w:hAnsiTheme="minorHAnsi"/>
          <w:b/>
          <w:bCs/>
          <w:sz w:val="22"/>
          <w:lang w:val="en-AU" w:eastAsia="en-AU"/>
        </w:rPr>
      </w:pPr>
      <w:hyperlink w:anchor="_Toc46485008" w:history="1">
        <w:r w:rsidR="001F6C61" w:rsidRPr="001F6C61">
          <w:rPr>
            <w:rStyle w:val="Hyperlink"/>
            <w:rFonts w:cs="Times New Roman"/>
            <w:b/>
            <w:bCs/>
          </w:rPr>
          <w:t>8.</w:t>
        </w:r>
        <w:r w:rsidR="001F6C61" w:rsidRPr="001F6C61">
          <w:rPr>
            <w:rFonts w:asciiTheme="minorHAnsi" w:hAnsiTheme="minorHAnsi"/>
            <w:b/>
            <w:bCs/>
            <w:sz w:val="22"/>
            <w:lang w:val="en-AU" w:eastAsia="en-AU"/>
          </w:rPr>
          <w:tab/>
        </w:r>
        <w:r w:rsidR="001F6C61" w:rsidRPr="001F6C61">
          <w:rPr>
            <w:rStyle w:val="Hyperlink"/>
            <w:rFonts w:ascii="Cambria" w:hAnsi="Cambria"/>
            <w:b/>
            <w:bCs/>
          </w:rPr>
          <w:t>Custodial Officer Structure – 80 hour fortnight</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_Toc46485008 \h </w:instrText>
        </w:r>
        <w:r w:rsidR="001F6C61" w:rsidRPr="001F6C61">
          <w:rPr>
            <w:b/>
            <w:bCs/>
            <w:webHidden/>
          </w:rPr>
        </w:r>
        <w:r w:rsidR="001F6C61" w:rsidRPr="001F6C61">
          <w:rPr>
            <w:b/>
            <w:bCs/>
            <w:webHidden/>
          </w:rPr>
          <w:fldChar w:fldCharType="separate"/>
        </w:r>
        <w:r w:rsidR="001F6C61" w:rsidRPr="001F6C61">
          <w:rPr>
            <w:b/>
            <w:bCs/>
            <w:webHidden/>
          </w:rPr>
          <w:t>211</w:t>
        </w:r>
        <w:r w:rsidR="001F6C61" w:rsidRPr="001F6C61">
          <w:rPr>
            <w:b/>
            <w:bCs/>
            <w:webHidden/>
          </w:rPr>
          <w:fldChar w:fldCharType="end"/>
        </w:r>
      </w:hyperlink>
    </w:p>
    <w:p w14:paraId="384C4FF4" w14:textId="3FE3FB4E" w:rsidR="001F6C61" w:rsidRPr="001F6C61" w:rsidRDefault="00952F54">
      <w:pPr>
        <w:pStyle w:val="TOC3"/>
        <w:rPr>
          <w:rFonts w:asciiTheme="minorHAnsi" w:hAnsiTheme="minorHAnsi"/>
          <w:b/>
          <w:bCs/>
          <w:sz w:val="22"/>
          <w:lang w:val="en-AU" w:eastAsia="en-AU"/>
        </w:rPr>
      </w:pPr>
      <w:hyperlink w:anchor="_Toc46485009" w:history="1">
        <w:r w:rsidR="001F6C61" w:rsidRPr="001F6C61">
          <w:rPr>
            <w:rStyle w:val="Hyperlink"/>
            <w:rFonts w:cs="Times New Roman"/>
            <w:b/>
            <w:bCs/>
          </w:rPr>
          <w:t>9.</w:t>
        </w:r>
        <w:r w:rsidR="001F6C61" w:rsidRPr="001F6C61">
          <w:rPr>
            <w:rFonts w:asciiTheme="minorHAnsi" w:hAnsiTheme="minorHAnsi"/>
            <w:b/>
            <w:bCs/>
            <w:sz w:val="22"/>
            <w:lang w:val="en-AU" w:eastAsia="en-AU"/>
          </w:rPr>
          <w:tab/>
        </w:r>
        <w:r w:rsidR="001F6C61" w:rsidRPr="001F6C61">
          <w:rPr>
            <w:rStyle w:val="Hyperlink"/>
            <w:rFonts w:ascii="Cambria" w:hAnsi="Cambria"/>
            <w:b/>
            <w:bCs/>
          </w:rPr>
          <w:t>Custodial Officer Classification Descriptors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_Toc46485009 \h </w:instrText>
        </w:r>
        <w:r w:rsidR="001F6C61" w:rsidRPr="001F6C61">
          <w:rPr>
            <w:b/>
            <w:bCs/>
            <w:webHidden/>
          </w:rPr>
        </w:r>
        <w:r w:rsidR="001F6C61" w:rsidRPr="001F6C61">
          <w:rPr>
            <w:b/>
            <w:bCs/>
            <w:webHidden/>
          </w:rPr>
          <w:fldChar w:fldCharType="separate"/>
        </w:r>
        <w:r w:rsidR="001F6C61" w:rsidRPr="001F6C61">
          <w:rPr>
            <w:b/>
            <w:bCs/>
            <w:webHidden/>
          </w:rPr>
          <w:t>213</w:t>
        </w:r>
        <w:r w:rsidR="001F6C61" w:rsidRPr="001F6C61">
          <w:rPr>
            <w:b/>
            <w:bCs/>
            <w:webHidden/>
          </w:rPr>
          <w:fldChar w:fldCharType="end"/>
        </w:r>
      </w:hyperlink>
    </w:p>
    <w:p w14:paraId="62A402F4" w14:textId="36851E0A" w:rsidR="001F6C61" w:rsidRPr="001F6C61" w:rsidRDefault="00952F54">
      <w:pPr>
        <w:pStyle w:val="TOC2"/>
        <w:rPr>
          <w:rFonts w:asciiTheme="minorHAnsi" w:eastAsiaTheme="minorEastAsia" w:hAnsiTheme="minorHAnsi" w:cstheme="minorBidi"/>
          <w:bCs/>
          <w:noProof/>
          <w:sz w:val="22"/>
          <w:szCs w:val="22"/>
        </w:rPr>
      </w:pPr>
      <w:hyperlink w:anchor="_Toc46485010" w:history="1">
        <w:r w:rsidR="001F6C61" w:rsidRPr="001F6C61">
          <w:rPr>
            <w:rStyle w:val="Hyperlink"/>
            <w:bCs/>
            <w:noProof/>
            <w:lang w:val="en-GB"/>
            <w14:scene3d>
              <w14:camera w14:prst="orthographicFront"/>
              <w14:lightRig w14:rig="threePt" w14:dir="t">
                <w14:rot w14:lat="0" w14:lon="0" w14:rev="0"/>
              </w14:lightRig>
            </w14:scene3d>
          </w:rPr>
          <w:t>Part 3</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Community Corrections</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_Toc46485010 \h </w:instrText>
        </w:r>
        <w:r w:rsidR="001F6C61" w:rsidRPr="001F6C61">
          <w:rPr>
            <w:bCs/>
            <w:noProof/>
            <w:webHidden/>
          </w:rPr>
        </w:r>
        <w:r w:rsidR="001F6C61" w:rsidRPr="001F6C61">
          <w:rPr>
            <w:bCs/>
            <w:noProof/>
            <w:webHidden/>
          </w:rPr>
          <w:fldChar w:fldCharType="separate"/>
        </w:r>
        <w:r w:rsidR="001F6C61" w:rsidRPr="001F6C61">
          <w:rPr>
            <w:bCs/>
            <w:noProof/>
            <w:webHidden/>
          </w:rPr>
          <w:t>221</w:t>
        </w:r>
        <w:r w:rsidR="001F6C61" w:rsidRPr="001F6C61">
          <w:rPr>
            <w:bCs/>
            <w:noProof/>
            <w:webHidden/>
          </w:rPr>
          <w:fldChar w:fldCharType="end"/>
        </w:r>
      </w:hyperlink>
    </w:p>
    <w:p w14:paraId="49123723" w14:textId="441A0FCD" w:rsidR="001F6C61" w:rsidRPr="001F6C61" w:rsidRDefault="00952F54">
      <w:pPr>
        <w:pStyle w:val="TOC3"/>
        <w:rPr>
          <w:rFonts w:asciiTheme="minorHAnsi" w:hAnsiTheme="minorHAnsi"/>
          <w:b/>
          <w:bCs/>
          <w:sz w:val="22"/>
          <w:lang w:val="en-AU" w:eastAsia="en-AU"/>
        </w:rPr>
      </w:pPr>
      <w:hyperlink w:anchor="_Toc46485011" w:history="1">
        <w:r w:rsidR="001F6C61" w:rsidRPr="001F6C61">
          <w:rPr>
            <w:rStyle w:val="Hyperlink"/>
            <w:rFonts w:cs="Times New Roman"/>
            <w:b/>
            <w:bCs/>
          </w:rPr>
          <w:t>10.</w:t>
        </w:r>
        <w:r w:rsidR="001F6C61" w:rsidRPr="001F6C61">
          <w:rPr>
            <w:rFonts w:asciiTheme="minorHAnsi" w:hAnsiTheme="minorHAnsi"/>
            <w:b/>
            <w:bCs/>
            <w:sz w:val="22"/>
            <w:lang w:val="en-AU" w:eastAsia="en-AU"/>
          </w:rPr>
          <w:tab/>
        </w:r>
        <w:r w:rsidR="001F6C61" w:rsidRPr="001F6C61">
          <w:rPr>
            <w:rStyle w:val="Hyperlink"/>
            <w:rFonts w:ascii="Cambria" w:hAnsi="Cambria"/>
            <w:b/>
            <w:bCs/>
          </w:rPr>
          <w:t>Community Corrections Practitioner (CCP) – VPS Aligned Adaptive Classification Structure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_Toc46485011 \h </w:instrText>
        </w:r>
        <w:r w:rsidR="001F6C61" w:rsidRPr="001F6C61">
          <w:rPr>
            <w:b/>
            <w:bCs/>
            <w:webHidden/>
          </w:rPr>
        </w:r>
        <w:r w:rsidR="001F6C61" w:rsidRPr="001F6C61">
          <w:rPr>
            <w:b/>
            <w:bCs/>
            <w:webHidden/>
          </w:rPr>
          <w:fldChar w:fldCharType="separate"/>
        </w:r>
        <w:r w:rsidR="001F6C61" w:rsidRPr="001F6C61">
          <w:rPr>
            <w:b/>
            <w:bCs/>
            <w:webHidden/>
          </w:rPr>
          <w:t>221</w:t>
        </w:r>
        <w:r w:rsidR="001F6C61" w:rsidRPr="001F6C61">
          <w:rPr>
            <w:b/>
            <w:bCs/>
            <w:webHidden/>
          </w:rPr>
          <w:fldChar w:fldCharType="end"/>
        </w:r>
      </w:hyperlink>
    </w:p>
    <w:p w14:paraId="5ADA1427" w14:textId="6671FE35" w:rsidR="001F6C61" w:rsidRPr="001F6C61" w:rsidRDefault="00952F54">
      <w:pPr>
        <w:pStyle w:val="TOC2"/>
        <w:rPr>
          <w:rFonts w:asciiTheme="minorHAnsi" w:eastAsiaTheme="minorEastAsia" w:hAnsiTheme="minorHAnsi" w:cstheme="minorBidi"/>
          <w:bCs/>
          <w:noProof/>
          <w:sz w:val="22"/>
          <w:szCs w:val="22"/>
        </w:rPr>
      </w:pPr>
      <w:hyperlink w:anchor="_Toc46485012" w:history="1">
        <w:r w:rsidR="001F6C61" w:rsidRPr="001F6C61">
          <w:rPr>
            <w:rStyle w:val="Hyperlink"/>
            <w:bCs/>
            <w:noProof/>
            <w:lang w:val="en-GB"/>
            <w14:scene3d>
              <w14:camera w14:prst="orthographicFront"/>
              <w14:lightRig w14:rig="threePt" w14:dir="t">
                <w14:rot w14:lat="0" w14:lon="0" w14:rev="0"/>
              </w14:lightRig>
            </w14:scene3d>
          </w:rPr>
          <w:t>Part 4</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Office of the Public Advocate</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_Toc46485012 \h </w:instrText>
        </w:r>
        <w:r w:rsidR="001F6C61" w:rsidRPr="001F6C61">
          <w:rPr>
            <w:bCs/>
            <w:noProof/>
            <w:webHidden/>
          </w:rPr>
        </w:r>
        <w:r w:rsidR="001F6C61" w:rsidRPr="001F6C61">
          <w:rPr>
            <w:bCs/>
            <w:noProof/>
            <w:webHidden/>
          </w:rPr>
          <w:fldChar w:fldCharType="separate"/>
        </w:r>
        <w:r w:rsidR="001F6C61" w:rsidRPr="001F6C61">
          <w:rPr>
            <w:bCs/>
            <w:noProof/>
            <w:webHidden/>
          </w:rPr>
          <w:t>222</w:t>
        </w:r>
        <w:r w:rsidR="001F6C61" w:rsidRPr="001F6C61">
          <w:rPr>
            <w:bCs/>
            <w:noProof/>
            <w:webHidden/>
          </w:rPr>
          <w:fldChar w:fldCharType="end"/>
        </w:r>
      </w:hyperlink>
    </w:p>
    <w:p w14:paraId="7B43FF38" w14:textId="045A8713" w:rsidR="001F6C61" w:rsidRPr="001F6C61" w:rsidRDefault="00952F54">
      <w:pPr>
        <w:pStyle w:val="TOC3"/>
        <w:rPr>
          <w:rFonts w:asciiTheme="minorHAnsi" w:hAnsiTheme="minorHAnsi"/>
          <w:b/>
          <w:bCs/>
          <w:sz w:val="22"/>
          <w:lang w:val="en-AU" w:eastAsia="en-AU"/>
        </w:rPr>
      </w:pPr>
      <w:hyperlink w:anchor="_Toc46485013" w:history="1">
        <w:r w:rsidR="001F6C61" w:rsidRPr="001F6C61">
          <w:rPr>
            <w:rStyle w:val="Hyperlink"/>
            <w:rFonts w:cs="Times New Roman"/>
            <w:b/>
            <w:bCs/>
          </w:rPr>
          <w:t>11.</w:t>
        </w:r>
        <w:r w:rsidR="001F6C61" w:rsidRPr="001F6C61">
          <w:rPr>
            <w:rFonts w:asciiTheme="minorHAnsi" w:hAnsiTheme="minorHAnsi"/>
            <w:b/>
            <w:bCs/>
            <w:sz w:val="22"/>
            <w:lang w:val="en-AU" w:eastAsia="en-AU"/>
          </w:rPr>
          <w:tab/>
        </w:r>
        <w:r w:rsidR="001F6C61" w:rsidRPr="001F6C61">
          <w:rPr>
            <w:rStyle w:val="Hyperlink"/>
            <w:rFonts w:ascii="Cambria" w:hAnsi="Cambria"/>
            <w:b/>
            <w:bCs/>
          </w:rPr>
          <w:t>Work or Conditions Allowances – Pager Allowance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_Toc46485013 \h </w:instrText>
        </w:r>
        <w:r w:rsidR="001F6C61" w:rsidRPr="001F6C61">
          <w:rPr>
            <w:b/>
            <w:bCs/>
            <w:webHidden/>
          </w:rPr>
        </w:r>
        <w:r w:rsidR="001F6C61" w:rsidRPr="001F6C61">
          <w:rPr>
            <w:b/>
            <w:bCs/>
            <w:webHidden/>
          </w:rPr>
          <w:fldChar w:fldCharType="separate"/>
        </w:r>
        <w:r w:rsidR="001F6C61" w:rsidRPr="001F6C61">
          <w:rPr>
            <w:b/>
            <w:bCs/>
            <w:webHidden/>
          </w:rPr>
          <w:t>222</w:t>
        </w:r>
        <w:r w:rsidR="001F6C61" w:rsidRPr="001F6C61">
          <w:rPr>
            <w:b/>
            <w:bCs/>
            <w:webHidden/>
          </w:rPr>
          <w:fldChar w:fldCharType="end"/>
        </w:r>
      </w:hyperlink>
    </w:p>
    <w:p w14:paraId="7AA30C7D" w14:textId="0F64AF51" w:rsidR="001F6C61" w:rsidRPr="001F6C61" w:rsidRDefault="00952F54">
      <w:pPr>
        <w:pStyle w:val="TOC2"/>
        <w:rPr>
          <w:rFonts w:asciiTheme="minorHAnsi" w:eastAsiaTheme="minorEastAsia" w:hAnsiTheme="minorHAnsi" w:cstheme="minorBidi"/>
          <w:bCs/>
          <w:noProof/>
          <w:sz w:val="22"/>
          <w:szCs w:val="22"/>
        </w:rPr>
      </w:pPr>
      <w:hyperlink w:anchor="_Toc46485014" w:history="1">
        <w:r w:rsidR="001F6C61" w:rsidRPr="001F6C61">
          <w:rPr>
            <w:rStyle w:val="Hyperlink"/>
            <w:bCs/>
            <w:noProof/>
            <w:lang w:val="en-GB"/>
            <w14:scene3d>
              <w14:camera w14:prst="orthographicFront"/>
              <w14:lightRig w14:rig="threePt" w14:dir="t">
                <w14:rot w14:lat="0" w14:lon="0" w14:rev="0"/>
              </w14:lightRig>
            </w14:scene3d>
          </w:rPr>
          <w:t>Part 5</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Sheriff’s Office</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_Toc46485014 \h </w:instrText>
        </w:r>
        <w:r w:rsidR="001F6C61" w:rsidRPr="001F6C61">
          <w:rPr>
            <w:bCs/>
            <w:noProof/>
            <w:webHidden/>
          </w:rPr>
        </w:r>
        <w:r w:rsidR="001F6C61" w:rsidRPr="001F6C61">
          <w:rPr>
            <w:bCs/>
            <w:noProof/>
            <w:webHidden/>
          </w:rPr>
          <w:fldChar w:fldCharType="separate"/>
        </w:r>
        <w:r w:rsidR="001F6C61" w:rsidRPr="001F6C61">
          <w:rPr>
            <w:bCs/>
            <w:noProof/>
            <w:webHidden/>
          </w:rPr>
          <w:t>222</w:t>
        </w:r>
        <w:r w:rsidR="001F6C61" w:rsidRPr="001F6C61">
          <w:rPr>
            <w:bCs/>
            <w:noProof/>
            <w:webHidden/>
          </w:rPr>
          <w:fldChar w:fldCharType="end"/>
        </w:r>
      </w:hyperlink>
    </w:p>
    <w:p w14:paraId="5C230F12" w14:textId="5BAD84AD" w:rsidR="001F6C61" w:rsidRPr="001F6C61" w:rsidRDefault="00952F54">
      <w:pPr>
        <w:pStyle w:val="TOC3"/>
        <w:rPr>
          <w:rFonts w:asciiTheme="minorHAnsi" w:hAnsiTheme="minorHAnsi"/>
          <w:b/>
          <w:bCs/>
          <w:sz w:val="22"/>
          <w:lang w:val="en-AU" w:eastAsia="en-AU"/>
        </w:rPr>
      </w:pPr>
      <w:hyperlink w:anchor="_Toc46485015" w:history="1">
        <w:r w:rsidR="001F6C61" w:rsidRPr="001F6C61">
          <w:rPr>
            <w:rStyle w:val="Hyperlink"/>
            <w:rFonts w:cs="Times New Roman"/>
            <w:b/>
            <w:bCs/>
          </w:rPr>
          <w:t>12.</w:t>
        </w:r>
        <w:r w:rsidR="001F6C61" w:rsidRPr="001F6C61">
          <w:rPr>
            <w:rFonts w:asciiTheme="minorHAnsi" w:hAnsiTheme="minorHAnsi"/>
            <w:b/>
            <w:bCs/>
            <w:sz w:val="22"/>
            <w:lang w:val="en-AU" w:eastAsia="en-AU"/>
          </w:rPr>
          <w:tab/>
        </w:r>
        <w:r w:rsidR="001F6C61" w:rsidRPr="001F6C61">
          <w:rPr>
            <w:rStyle w:val="Hyperlink"/>
            <w:rFonts w:ascii="Cambria" w:hAnsi="Cambria"/>
            <w:b/>
            <w:bCs/>
          </w:rPr>
          <w:t>Work or Conditions Allowances – Rostered Employees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_Toc46485015 \h </w:instrText>
        </w:r>
        <w:r w:rsidR="001F6C61" w:rsidRPr="001F6C61">
          <w:rPr>
            <w:b/>
            <w:bCs/>
            <w:webHidden/>
          </w:rPr>
        </w:r>
        <w:r w:rsidR="001F6C61" w:rsidRPr="001F6C61">
          <w:rPr>
            <w:b/>
            <w:bCs/>
            <w:webHidden/>
          </w:rPr>
          <w:fldChar w:fldCharType="separate"/>
        </w:r>
        <w:r w:rsidR="001F6C61" w:rsidRPr="001F6C61">
          <w:rPr>
            <w:b/>
            <w:bCs/>
            <w:webHidden/>
          </w:rPr>
          <w:t>222</w:t>
        </w:r>
        <w:r w:rsidR="001F6C61" w:rsidRPr="001F6C61">
          <w:rPr>
            <w:b/>
            <w:bCs/>
            <w:webHidden/>
          </w:rPr>
          <w:fldChar w:fldCharType="end"/>
        </w:r>
      </w:hyperlink>
    </w:p>
    <w:p w14:paraId="48060286" w14:textId="41EA5903" w:rsidR="001F6C61" w:rsidRPr="001F6C61" w:rsidRDefault="00952F54">
      <w:pPr>
        <w:pStyle w:val="TOC3"/>
        <w:rPr>
          <w:rFonts w:asciiTheme="minorHAnsi" w:hAnsiTheme="minorHAnsi"/>
          <w:b/>
          <w:bCs/>
          <w:sz w:val="22"/>
          <w:lang w:val="en-AU" w:eastAsia="en-AU"/>
        </w:rPr>
      </w:pPr>
      <w:hyperlink w:anchor="_Toc46485016" w:history="1">
        <w:r w:rsidR="001F6C61" w:rsidRPr="001F6C61">
          <w:rPr>
            <w:rStyle w:val="Hyperlink"/>
            <w:rFonts w:cs="Times New Roman"/>
            <w:b/>
            <w:bCs/>
          </w:rPr>
          <w:t>13.</w:t>
        </w:r>
        <w:r w:rsidR="001F6C61" w:rsidRPr="001F6C61">
          <w:rPr>
            <w:rFonts w:asciiTheme="minorHAnsi" w:hAnsiTheme="minorHAnsi"/>
            <w:b/>
            <w:bCs/>
            <w:sz w:val="22"/>
            <w:lang w:val="en-AU" w:eastAsia="en-AU"/>
          </w:rPr>
          <w:tab/>
        </w:r>
        <w:r w:rsidR="001F6C61" w:rsidRPr="001F6C61">
          <w:rPr>
            <w:rStyle w:val="Hyperlink"/>
            <w:rFonts w:ascii="Cambria" w:hAnsi="Cambria"/>
            <w:b/>
            <w:bCs/>
          </w:rPr>
          <w:t>Sheriffs Officer – Fitness for Duty</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_Toc46485016 \h </w:instrText>
        </w:r>
        <w:r w:rsidR="001F6C61" w:rsidRPr="001F6C61">
          <w:rPr>
            <w:b/>
            <w:bCs/>
            <w:webHidden/>
          </w:rPr>
        </w:r>
        <w:r w:rsidR="001F6C61" w:rsidRPr="001F6C61">
          <w:rPr>
            <w:b/>
            <w:bCs/>
            <w:webHidden/>
          </w:rPr>
          <w:fldChar w:fldCharType="separate"/>
        </w:r>
        <w:r w:rsidR="001F6C61" w:rsidRPr="001F6C61">
          <w:rPr>
            <w:b/>
            <w:bCs/>
            <w:webHidden/>
          </w:rPr>
          <w:t>223</w:t>
        </w:r>
        <w:r w:rsidR="001F6C61" w:rsidRPr="001F6C61">
          <w:rPr>
            <w:b/>
            <w:bCs/>
            <w:webHidden/>
          </w:rPr>
          <w:fldChar w:fldCharType="end"/>
        </w:r>
      </w:hyperlink>
    </w:p>
    <w:p w14:paraId="299BB87B" w14:textId="77FDBCE8" w:rsidR="001F6C61" w:rsidRPr="001F6C61" w:rsidRDefault="00952F54">
      <w:pPr>
        <w:pStyle w:val="TOC3"/>
        <w:rPr>
          <w:rFonts w:asciiTheme="minorHAnsi" w:hAnsiTheme="minorHAnsi"/>
          <w:b/>
          <w:bCs/>
          <w:sz w:val="22"/>
          <w:lang w:val="en-AU" w:eastAsia="en-AU"/>
        </w:rPr>
      </w:pPr>
      <w:hyperlink w:anchor="_Toc46485017" w:history="1">
        <w:r w:rsidR="001F6C61" w:rsidRPr="001F6C61">
          <w:rPr>
            <w:rStyle w:val="Hyperlink"/>
            <w:rFonts w:cs="Times New Roman"/>
            <w:b/>
            <w:bCs/>
          </w:rPr>
          <w:t>14.</w:t>
        </w:r>
        <w:r w:rsidR="001F6C61" w:rsidRPr="001F6C61">
          <w:rPr>
            <w:rFonts w:asciiTheme="minorHAnsi" w:hAnsiTheme="minorHAnsi"/>
            <w:b/>
            <w:bCs/>
            <w:sz w:val="22"/>
            <w:lang w:val="en-AU" w:eastAsia="en-AU"/>
          </w:rPr>
          <w:tab/>
        </w:r>
        <w:r w:rsidR="001F6C61" w:rsidRPr="001F6C61">
          <w:rPr>
            <w:rStyle w:val="Hyperlink"/>
            <w:rFonts w:ascii="Cambria" w:hAnsi="Cambria"/>
            <w:b/>
            <w:bCs/>
          </w:rPr>
          <w:t>Reviews during life of the Agreement</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_Toc46485017 \h </w:instrText>
        </w:r>
        <w:r w:rsidR="001F6C61" w:rsidRPr="001F6C61">
          <w:rPr>
            <w:b/>
            <w:bCs/>
            <w:webHidden/>
          </w:rPr>
        </w:r>
        <w:r w:rsidR="001F6C61" w:rsidRPr="001F6C61">
          <w:rPr>
            <w:b/>
            <w:bCs/>
            <w:webHidden/>
          </w:rPr>
          <w:fldChar w:fldCharType="separate"/>
        </w:r>
        <w:r w:rsidR="001F6C61" w:rsidRPr="001F6C61">
          <w:rPr>
            <w:b/>
            <w:bCs/>
            <w:webHidden/>
          </w:rPr>
          <w:t>223</w:t>
        </w:r>
        <w:r w:rsidR="001F6C61" w:rsidRPr="001F6C61">
          <w:rPr>
            <w:b/>
            <w:bCs/>
            <w:webHidden/>
          </w:rPr>
          <w:fldChar w:fldCharType="end"/>
        </w:r>
      </w:hyperlink>
    </w:p>
    <w:p w14:paraId="56010C71" w14:textId="66F958DC" w:rsidR="001F6C61" w:rsidRPr="001F6C61" w:rsidRDefault="00952F54">
      <w:pPr>
        <w:pStyle w:val="TOC2"/>
        <w:rPr>
          <w:rFonts w:asciiTheme="minorHAnsi" w:eastAsiaTheme="minorEastAsia" w:hAnsiTheme="minorHAnsi" w:cstheme="minorBidi"/>
          <w:bCs/>
          <w:noProof/>
          <w:sz w:val="22"/>
          <w:szCs w:val="22"/>
        </w:rPr>
      </w:pPr>
      <w:hyperlink w:anchor="_Toc46485018" w:history="1">
        <w:r w:rsidR="001F6C61" w:rsidRPr="001F6C61">
          <w:rPr>
            <w:rStyle w:val="Hyperlink"/>
            <w:bCs/>
            <w:noProof/>
            <w:lang w:val="en-GB"/>
            <w14:scene3d>
              <w14:camera w14:prst="orthographicFront"/>
              <w14:lightRig w14:rig="threePt" w14:dir="t">
                <w14:rot w14:lat="0" w14:lon="0" w14:rev="0"/>
              </w14:lightRig>
            </w14:scene3d>
          </w:rPr>
          <w:t>Part 6</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Sherriff’s Officer Classification Structure</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_Toc46485018 \h </w:instrText>
        </w:r>
        <w:r w:rsidR="001F6C61" w:rsidRPr="001F6C61">
          <w:rPr>
            <w:bCs/>
            <w:noProof/>
            <w:webHidden/>
          </w:rPr>
        </w:r>
        <w:r w:rsidR="001F6C61" w:rsidRPr="001F6C61">
          <w:rPr>
            <w:bCs/>
            <w:noProof/>
            <w:webHidden/>
          </w:rPr>
          <w:fldChar w:fldCharType="separate"/>
        </w:r>
        <w:r w:rsidR="001F6C61" w:rsidRPr="001F6C61">
          <w:rPr>
            <w:bCs/>
            <w:noProof/>
            <w:webHidden/>
          </w:rPr>
          <w:t>224</w:t>
        </w:r>
        <w:r w:rsidR="001F6C61" w:rsidRPr="001F6C61">
          <w:rPr>
            <w:bCs/>
            <w:noProof/>
            <w:webHidden/>
          </w:rPr>
          <w:fldChar w:fldCharType="end"/>
        </w:r>
      </w:hyperlink>
    </w:p>
    <w:p w14:paraId="01472904" w14:textId="712AF609" w:rsidR="001F6C61" w:rsidRPr="001F6C61" w:rsidRDefault="00952F54">
      <w:pPr>
        <w:pStyle w:val="TOC3"/>
        <w:rPr>
          <w:rFonts w:asciiTheme="minorHAnsi" w:hAnsiTheme="minorHAnsi"/>
          <w:b/>
          <w:bCs/>
          <w:sz w:val="22"/>
          <w:lang w:val="en-AU" w:eastAsia="en-AU"/>
        </w:rPr>
      </w:pPr>
      <w:hyperlink w:anchor="_Toc46485019" w:history="1">
        <w:r w:rsidR="001F6C61" w:rsidRPr="001F6C61">
          <w:rPr>
            <w:rStyle w:val="Hyperlink"/>
            <w:b/>
            <w:bCs/>
          </w:rPr>
          <w:t>15.</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Sherriff’s Officer Classification Structure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_Toc46485019 \h </w:instrText>
        </w:r>
        <w:r w:rsidR="001F6C61" w:rsidRPr="001F6C61">
          <w:rPr>
            <w:b/>
            <w:bCs/>
            <w:webHidden/>
          </w:rPr>
        </w:r>
        <w:r w:rsidR="001F6C61" w:rsidRPr="001F6C61">
          <w:rPr>
            <w:b/>
            <w:bCs/>
            <w:webHidden/>
          </w:rPr>
          <w:fldChar w:fldCharType="separate"/>
        </w:r>
        <w:r w:rsidR="001F6C61" w:rsidRPr="001F6C61">
          <w:rPr>
            <w:b/>
            <w:bCs/>
            <w:webHidden/>
          </w:rPr>
          <w:t>224</w:t>
        </w:r>
        <w:r w:rsidR="001F6C61" w:rsidRPr="001F6C61">
          <w:rPr>
            <w:b/>
            <w:bCs/>
            <w:webHidden/>
          </w:rPr>
          <w:fldChar w:fldCharType="end"/>
        </w:r>
      </w:hyperlink>
    </w:p>
    <w:p w14:paraId="21FD2964" w14:textId="7A35B4AA" w:rsidR="001F6C61" w:rsidRPr="001F6C61" w:rsidRDefault="00952F54">
      <w:pPr>
        <w:pStyle w:val="TOC2"/>
        <w:rPr>
          <w:rFonts w:asciiTheme="minorHAnsi" w:eastAsiaTheme="minorEastAsia" w:hAnsiTheme="minorHAnsi" w:cstheme="minorBidi"/>
          <w:bCs/>
          <w:noProof/>
          <w:sz w:val="22"/>
          <w:szCs w:val="22"/>
        </w:rPr>
      </w:pPr>
      <w:hyperlink w:anchor="_Toc46485020" w:history="1">
        <w:r w:rsidR="001F6C61" w:rsidRPr="001F6C61">
          <w:rPr>
            <w:rStyle w:val="Hyperlink"/>
            <w:bCs/>
            <w:noProof/>
            <w:lang w:val="en-GB"/>
            <w14:scene3d>
              <w14:camera w14:prst="orthographicFront"/>
              <w14:lightRig w14:rig="threePt" w14:dir="t">
                <w14:rot w14:lat="0" w14:lon="0" w14:rev="0"/>
              </w14:lightRig>
            </w14:scene3d>
          </w:rPr>
          <w:t>Part 7</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Consumer Affairs Victoria</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_Toc46485020 \h </w:instrText>
        </w:r>
        <w:r w:rsidR="001F6C61" w:rsidRPr="001F6C61">
          <w:rPr>
            <w:bCs/>
            <w:noProof/>
            <w:webHidden/>
          </w:rPr>
        </w:r>
        <w:r w:rsidR="001F6C61" w:rsidRPr="001F6C61">
          <w:rPr>
            <w:bCs/>
            <w:noProof/>
            <w:webHidden/>
          </w:rPr>
          <w:fldChar w:fldCharType="separate"/>
        </w:r>
        <w:r w:rsidR="001F6C61" w:rsidRPr="001F6C61">
          <w:rPr>
            <w:bCs/>
            <w:noProof/>
            <w:webHidden/>
          </w:rPr>
          <w:t>225</w:t>
        </w:r>
        <w:r w:rsidR="001F6C61" w:rsidRPr="001F6C61">
          <w:rPr>
            <w:bCs/>
            <w:noProof/>
            <w:webHidden/>
          </w:rPr>
          <w:fldChar w:fldCharType="end"/>
        </w:r>
      </w:hyperlink>
    </w:p>
    <w:p w14:paraId="082997E1" w14:textId="6D0A38A0" w:rsidR="001F6C61" w:rsidRPr="001F6C61" w:rsidRDefault="00952F54">
      <w:pPr>
        <w:pStyle w:val="TOC3"/>
        <w:rPr>
          <w:rFonts w:asciiTheme="minorHAnsi" w:hAnsiTheme="minorHAnsi"/>
          <w:b/>
          <w:bCs/>
          <w:sz w:val="22"/>
          <w:lang w:val="en-AU" w:eastAsia="en-AU"/>
        </w:rPr>
      </w:pPr>
      <w:hyperlink w:anchor="_Toc46485021" w:history="1">
        <w:r w:rsidR="001F6C61" w:rsidRPr="001F6C61">
          <w:rPr>
            <w:rStyle w:val="Hyperlink"/>
            <w:b/>
            <w:bCs/>
          </w:rPr>
          <w:t>16.</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Shop Trading Inspectors Stand-By Allowance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_Toc46485021 \h </w:instrText>
        </w:r>
        <w:r w:rsidR="001F6C61" w:rsidRPr="001F6C61">
          <w:rPr>
            <w:b/>
            <w:bCs/>
            <w:webHidden/>
          </w:rPr>
        </w:r>
        <w:r w:rsidR="001F6C61" w:rsidRPr="001F6C61">
          <w:rPr>
            <w:b/>
            <w:bCs/>
            <w:webHidden/>
          </w:rPr>
          <w:fldChar w:fldCharType="separate"/>
        </w:r>
        <w:r w:rsidR="001F6C61" w:rsidRPr="001F6C61">
          <w:rPr>
            <w:b/>
            <w:bCs/>
            <w:webHidden/>
          </w:rPr>
          <w:t>225</w:t>
        </w:r>
        <w:r w:rsidR="001F6C61" w:rsidRPr="001F6C61">
          <w:rPr>
            <w:b/>
            <w:bCs/>
            <w:webHidden/>
          </w:rPr>
          <w:fldChar w:fldCharType="end"/>
        </w:r>
      </w:hyperlink>
    </w:p>
    <w:p w14:paraId="3EB45AB5" w14:textId="21B35884" w:rsidR="001F6C61" w:rsidRPr="001F6C61" w:rsidRDefault="00952F54">
      <w:pPr>
        <w:pStyle w:val="TOC2"/>
        <w:rPr>
          <w:rFonts w:asciiTheme="minorHAnsi" w:eastAsiaTheme="minorEastAsia" w:hAnsiTheme="minorHAnsi" w:cstheme="minorBidi"/>
          <w:bCs/>
          <w:noProof/>
          <w:sz w:val="22"/>
          <w:szCs w:val="22"/>
        </w:rPr>
      </w:pPr>
      <w:hyperlink w:anchor="_Toc46485022" w:history="1">
        <w:r w:rsidR="001F6C61" w:rsidRPr="001F6C61">
          <w:rPr>
            <w:rStyle w:val="Hyperlink"/>
            <w:bCs/>
            <w:noProof/>
            <w:lang w:val="en-GB"/>
            <w14:scene3d>
              <w14:camera w14:prst="orthographicFront"/>
              <w14:lightRig w14:rig="threePt" w14:dir="t">
                <w14:rot w14:lat="0" w14:lon="0" w14:rev="0"/>
              </w14:lightRig>
            </w14:scene3d>
          </w:rPr>
          <w:t>Part 8</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Youth Justice</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_Toc46485022 \h </w:instrText>
        </w:r>
        <w:r w:rsidR="001F6C61" w:rsidRPr="001F6C61">
          <w:rPr>
            <w:bCs/>
            <w:noProof/>
            <w:webHidden/>
          </w:rPr>
        </w:r>
        <w:r w:rsidR="001F6C61" w:rsidRPr="001F6C61">
          <w:rPr>
            <w:bCs/>
            <w:noProof/>
            <w:webHidden/>
          </w:rPr>
          <w:fldChar w:fldCharType="separate"/>
        </w:r>
        <w:r w:rsidR="001F6C61" w:rsidRPr="001F6C61">
          <w:rPr>
            <w:bCs/>
            <w:noProof/>
            <w:webHidden/>
          </w:rPr>
          <w:t>225</w:t>
        </w:r>
        <w:r w:rsidR="001F6C61" w:rsidRPr="001F6C61">
          <w:rPr>
            <w:bCs/>
            <w:noProof/>
            <w:webHidden/>
          </w:rPr>
          <w:fldChar w:fldCharType="end"/>
        </w:r>
      </w:hyperlink>
    </w:p>
    <w:p w14:paraId="2808AA49" w14:textId="5569EB8E" w:rsidR="001F6C61" w:rsidRPr="001F6C61" w:rsidRDefault="00952F54">
      <w:pPr>
        <w:pStyle w:val="TOC3"/>
        <w:rPr>
          <w:rFonts w:asciiTheme="minorHAnsi" w:hAnsiTheme="minorHAnsi"/>
          <w:b/>
          <w:bCs/>
          <w:sz w:val="22"/>
          <w:lang w:val="en-AU" w:eastAsia="en-AU"/>
        </w:rPr>
      </w:pPr>
      <w:hyperlink w:anchor="_Toc46485023" w:history="1">
        <w:r w:rsidR="001F6C61" w:rsidRPr="001F6C61">
          <w:rPr>
            <w:rStyle w:val="Hyperlink"/>
            <w:b/>
            <w:bCs/>
          </w:rPr>
          <w:t>17.</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Youth Justice Worker Structure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_Toc46485023 \h </w:instrText>
        </w:r>
        <w:r w:rsidR="001F6C61" w:rsidRPr="001F6C61">
          <w:rPr>
            <w:b/>
            <w:bCs/>
            <w:webHidden/>
          </w:rPr>
        </w:r>
        <w:r w:rsidR="001F6C61" w:rsidRPr="001F6C61">
          <w:rPr>
            <w:b/>
            <w:bCs/>
            <w:webHidden/>
          </w:rPr>
          <w:fldChar w:fldCharType="separate"/>
        </w:r>
        <w:r w:rsidR="001F6C61" w:rsidRPr="001F6C61">
          <w:rPr>
            <w:b/>
            <w:bCs/>
            <w:webHidden/>
          </w:rPr>
          <w:t>225</w:t>
        </w:r>
        <w:r w:rsidR="001F6C61" w:rsidRPr="001F6C61">
          <w:rPr>
            <w:b/>
            <w:bCs/>
            <w:webHidden/>
          </w:rPr>
          <w:fldChar w:fldCharType="end"/>
        </w:r>
      </w:hyperlink>
    </w:p>
    <w:p w14:paraId="6F796A1D" w14:textId="50FA6427" w:rsidR="001F6C61" w:rsidRPr="001F6C61" w:rsidRDefault="00952F54">
      <w:pPr>
        <w:pStyle w:val="TOC3"/>
        <w:rPr>
          <w:rFonts w:asciiTheme="minorHAnsi" w:hAnsiTheme="minorHAnsi"/>
          <w:b/>
          <w:bCs/>
          <w:sz w:val="22"/>
          <w:lang w:val="en-AU" w:eastAsia="en-AU"/>
        </w:rPr>
      </w:pPr>
      <w:hyperlink w:anchor="_Toc46485024" w:history="1">
        <w:r w:rsidR="001F6C61" w:rsidRPr="001F6C61">
          <w:rPr>
            <w:rStyle w:val="Hyperlink"/>
            <w:b/>
            <w:bCs/>
          </w:rPr>
          <w:t>18.</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Shift Allowances – Saturday and Sundays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_Toc46485024 \h </w:instrText>
        </w:r>
        <w:r w:rsidR="001F6C61" w:rsidRPr="001F6C61">
          <w:rPr>
            <w:b/>
            <w:bCs/>
            <w:webHidden/>
          </w:rPr>
        </w:r>
        <w:r w:rsidR="001F6C61" w:rsidRPr="001F6C61">
          <w:rPr>
            <w:b/>
            <w:bCs/>
            <w:webHidden/>
          </w:rPr>
          <w:fldChar w:fldCharType="separate"/>
        </w:r>
        <w:r w:rsidR="001F6C61" w:rsidRPr="001F6C61">
          <w:rPr>
            <w:b/>
            <w:bCs/>
            <w:webHidden/>
          </w:rPr>
          <w:t>226</w:t>
        </w:r>
        <w:r w:rsidR="001F6C61" w:rsidRPr="001F6C61">
          <w:rPr>
            <w:b/>
            <w:bCs/>
            <w:webHidden/>
          </w:rPr>
          <w:fldChar w:fldCharType="end"/>
        </w:r>
      </w:hyperlink>
    </w:p>
    <w:p w14:paraId="1FE8D233" w14:textId="78B1C6C4" w:rsidR="001F6C61" w:rsidRPr="001F6C61" w:rsidRDefault="00952F54">
      <w:pPr>
        <w:pStyle w:val="TOC3"/>
        <w:rPr>
          <w:rFonts w:asciiTheme="minorHAnsi" w:hAnsiTheme="minorHAnsi"/>
          <w:b/>
          <w:bCs/>
          <w:sz w:val="22"/>
          <w:lang w:val="en-AU" w:eastAsia="en-AU"/>
        </w:rPr>
      </w:pPr>
      <w:hyperlink w:anchor="_Toc46485025" w:history="1">
        <w:r w:rsidR="001F6C61" w:rsidRPr="001F6C61">
          <w:rPr>
            <w:rStyle w:val="Hyperlink"/>
            <w:b/>
            <w:bCs/>
          </w:rPr>
          <w:t>19.</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Time Recording</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_Toc46485025 \h </w:instrText>
        </w:r>
        <w:r w:rsidR="001F6C61" w:rsidRPr="001F6C61">
          <w:rPr>
            <w:b/>
            <w:bCs/>
            <w:webHidden/>
          </w:rPr>
        </w:r>
        <w:r w:rsidR="001F6C61" w:rsidRPr="001F6C61">
          <w:rPr>
            <w:b/>
            <w:bCs/>
            <w:webHidden/>
          </w:rPr>
          <w:fldChar w:fldCharType="separate"/>
        </w:r>
        <w:r w:rsidR="001F6C61" w:rsidRPr="001F6C61">
          <w:rPr>
            <w:b/>
            <w:bCs/>
            <w:webHidden/>
          </w:rPr>
          <w:t>226</w:t>
        </w:r>
        <w:r w:rsidR="001F6C61" w:rsidRPr="001F6C61">
          <w:rPr>
            <w:b/>
            <w:bCs/>
            <w:webHidden/>
          </w:rPr>
          <w:fldChar w:fldCharType="end"/>
        </w:r>
      </w:hyperlink>
    </w:p>
    <w:p w14:paraId="41D4A526" w14:textId="09D339A4" w:rsidR="001F6C61" w:rsidRPr="001F6C61" w:rsidRDefault="00952F54">
      <w:pPr>
        <w:pStyle w:val="TOC3"/>
        <w:rPr>
          <w:rFonts w:asciiTheme="minorHAnsi" w:hAnsiTheme="minorHAnsi"/>
          <w:b/>
          <w:bCs/>
          <w:sz w:val="22"/>
          <w:lang w:val="en-AU" w:eastAsia="en-AU"/>
        </w:rPr>
      </w:pPr>
      <w:hyperlink w:anchor="_Toc46485026" w:history="1">
        <w:r w:rsidR="001F6C61" w:rsidRPr="001F6C61">
          <w:rPr>
            <w:rStyle w:val="Hyperlink"/>
            <w:b/>
            <w:bCs/>
          </w:rPr>
          <w:t>20.</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Overtime (Child and Dependent Care), Sleepover and Court Allowances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_Toc46485026 \h </w:instrText>
        </w:r>
        <w:r w:rsidR="001F6C61" w:rsidRPr="001F6C61">
          <w:rPr>
            <w:b/>
            <w:bCs/>
            <w:webHidden/>
          </w:rPr>
        </w:r>
        <w:r w:rsidR="001F6C61" w:rsidRPr="001F6C61">
          <w:rPr>
            <w:b/>
            <w:bCs/>
            <w:webHidden/>
          </w:rPr>
          <w:fldChar w:fldCharType="separate"/>
        </w:r>
        <w:r w:rsidR="001F6C61" w:rsidRPr="001F6C61">
          <w:rPr>
            <w:b/>
            <w:bCs/>
            <w:webHidden/>
          </w:rPr>
          <w:t>226</w:t>
        </w:r>
        <w:r w:rsidR="001F6C61" w:rsidRPr="001F6C61">
          <w:rPr>
            <w:b/>
            <w:bCs/>
            <w:webHidden/>
          </w:rPr>
          <w:fldChar w:fldCharType="end"/>
        </w:r>
      </w:hyperlink>
    </w:p>
    <w:p w14:paraId="15D08C9B" w14:textId="561B2511" w:rsidR="001F6C61" w:rsidRPr="001F6C61" w:rsidRDefault="00952F54">
      <w:pPr>
        <w:pStyle w:val="TOC2"/>
        <w:rPr>
          <w:rFonts w:asciiTheme="minorHAnsi" w:eastAsiaTheme="minorEastAsia" w:hAnsiTheme="minorHAnsi" w:cstheme="minorBidi"/>
          <w:bCs/>
          <w:noProof/>
          <w:sz w:val="22"/>
          <w:szCs w:val="22"/>
        </w:rPr>
      </w:pPr>
      <w:hyperlink w:anchor="_Toc46485027" w:history="1">
        <w:r w:rsidR="001F6C61" w:rsidRPr="001F6C61">
          <w:rPr>
            <w:rStyle w:val="Hyperlink"/>
            <w:bCs/>
            <w:noProof/>
            <w:lang w:val="en-GB"/>
            <w14:scene3d>
              <w14:camera w14:prst="orthographicFront"/>
              <w14:lightRig w14:rig="threePt" w14:dir="t">
                <w14:rot w14:lat="0" w14:lon="0" w14:rev="0"/>
              </w14:lightRig>
            </w14:scene3d>
          </w:rPr>
          <w:t>Part 9</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Youth Justice - Non-VPS Aligned Adaptive Classification Structure and Descriptors – Department of Justice and Community Safety</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_Toc46485027 \h </w:instrText>
        </w:r>
        <w:r w:rsidR="001F6C61" w:rsidRPr="001F6C61">
          <w:rPr>
            <w:bCs/>
            <w:noProof/>
            <w:webHidden/>
          </w:rPr>
        </w:r>
        <w:r w:rsidR="001F6C61" w:rsidRPr="001F6C61">
          <w:rPr>
            <w:bCs/>
            <w:noProof/>
            <w:webHidden/>
          </w:rPr>
          <w:fldChar w:fldCharType="separate"/>
        </w:r>
        <w:r w:rsidR="001F6C61" w:rsidRPr="001F6C61">
          <w:rPr>
            <w:bCs/>
            <w:noProof/>
            <w:webHidden/>
          </w:rPr>
          <w:t>227</w:t>
        </w:r>
        <w:r w:rsidR="001F6C61" w:rsidRPr="001F6C61">
          <w:rPr>
            <w:bCs/>
            <w:noProof/>
            <w:webHidden/>
          </w:rPr>
          <w:fldChar w:fldCharType="end"/>
        </w:r>
      </w:hyperlink>
    </w:p>
    <w:p w14:paraId="7CAEDC10" w14:textId="2A5F5120" w:rsidR="001F6C61" w:rsidRPr="001F6C61" w:rsidRDefault="00952F54">
      <w:pPr>
        <w:pStyle w:val="TOC3"/>
        <w:rPr>
          <w:rFonts w:asciiTheme="minorHAnsi" w:hAnsiTheme="minorHAnsi"/>
          <w:b/>
          <w:bCs/>
          <w:sz w:val="22"/>
          <w:lang w:val="en-AU" w:eastAsia="en-AU"/>
        </w:rPr>
      </w:pPr>
      <w:hyperlink w:anchor="_Toc46485028" w:history="1">
        <w:r w:rsidR="001F6C61" w:rsidRPr="001F6C61">
          <w:rPr>
            <w:rStyle w:val="Hyperlink"/>
            <w:b/>
            <w:bCs/>
          </w:rPr>
          <w:t>21.</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Youth Justice Worker</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_Toc46485028 \h </w:instrText>
        </w:r>
        <w:r w:rsidR="001F6C61" w:rsidRPr="001F6C61">
          <w:rPr>
            <w:b/>
            <w:bCs/>
            <w:webHidden/>
          </w:rPr>
        </w:r>
        <w:r w:rsidR="001F6C61" w:rsidRPr="001F6C61">
          <w:rPr>
            <w:b/>
            <w:bCs/>
            <w:webHidden/>
          </w:rPr>
          <w:fldChar w:fldCharType="separate"/>
        </w:r>
        <w:r w:rsidR="001F6C61" w:rsidRPr="001F6C61">
          <w:rPr>
            <w:b/>
            <w:bCs/>
            <w:webHidden/>
          </w:rPr>
          <w:t>227</w:t>
        </w:r>
        <w:r w:rsidR="001F6C61" w:rsidRPr="001F6C61">
          <w:rPr>
            <w:b/>
            <w:bCs/>
            <w:webHidden/>
          </w:rPr>
          <w:fldChar w:fldCharType="end"/>
        </w:r>
      </w:hyperlink>
    </w:p>
    <w:p w14:paraId="5B3D5622" w14:textId="544CB842" w:rsidR="001F6C61" w:rsidRPr="001F6C61" w:rsidRDefault="00952F54">
      <w:pPr>
        <w:pStyle w:val="TOC3"/>
        <w:rPr>
          <w:rFonts w:asciiTheme="minorHAnsi" w:hAnsiTheme="minorHAnsi"/>
          <w:b/>
          <w:bCs/>
          <w:sz w:val="22"/>
          <w:lang w:val="en-AU" w:eastAsia="en-AU"/>
        </w:rPr>
      </w:pPr>
      <w:hyperlink w:anchor="_Toc46485029" w:history="1">
        <w:r w:rsidR="001F6C61" w:rsidRPr="001F6C61">
          <w:rPr>
            <w:rStyle w:val="Hyperlink"/>
            <w:b/>
            <w:bCs/>
          </w:rPr>
          <w:t>22.</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Youth Justice Custodial Career Structure Classifications and Standard Descriptors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_Toc46485029 \h </w:instrText>
        </w:r>
        <w:r w:rsidR="001F6C61" w:rsidRPr="001F6C61">
          <w:rPr>
            <w:b/>
            <w:bCs/>
            <w:webHidden/>
          </w:rPr>
        </w:r>
        <w:r w:rsidR="001F6C61" w:rsidRPr="001F6C61">
          <w:rPr>
            <w:b/>
            <w:bCs/>
            <w:webHidden/>
          </w:rPr>
          <w:fldChar w:fldCharType="separate"/>
        </w:r>
        <w:r w:rsidR="001F6C61" w:rsidRPr="001F6C61">
          <w:rPr>
            <w:b/>
            <w:bCs/>
            <w:webHidden/>
          </w:rPr>
          <w:t>231</w:t>
        </w:r>
        <w:r w:rsidR="001F6C61" w:rsidRPr="001F6C61">
          <w:rPr>
            <w:b/>
            <w:bCs/>
            <w:webHidden/>
          </w:rPr>
          <w:fldChar w:fldCharType="end"/>
        </w:r>
      </w:hyperlink>
    </w:p>
    <w:p w14:paraId="5B1E4E29" w14:textId="1EE6E43B" w:rsidR="001F6C61" w:rsidRPr="001F6C61" w:rsidRDefault="00952F54">
      <w:pPr>
        <w:pStyle w:val="TOC2"/>
        <w:rPr>
          <w:rFonts w:asciiTheme="minorHAnsi" w:eastAsiaTheme="minorEastAsia" w:hAnsiTheme="minorHAnsi" w:cstheme="minorBidi"/>
          <w:bCs/>
          <w:noProof/>
          <w:sz w:val="22"/>
          <w:szCs w:val="22"/>
        </w:rPr>
      </w:pPr>
      <w:hyperlink w:anchor="_Toc46485030" w:history="1">
        <w:r w:rsidR="001F6C61" w:rsidRPr="001F6C61">
          <w:rPr>
            <w:rStyle w:val="Hyperlink"/>
            <w:bCs/>
            <w:noProof/>
            <w:lang w:val="en-GB"/>
            <w14:scene3d>
              <w14:camera w14:prst="orthographicFront"/>
              <w14:lightRig w14:rig="threePt" w14:dir="t">
                <w14:rot w14:lat="0" w14:lon="0" w14:rev="0"/>
              </w14:lightRig>
            </w14:scene3d>
          </w:rPr>
          <w:t>Part 10</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Youth Justice Custodial Centres</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_Toc46485030 \h </w:instrText>
        </w:r>
        <w:r w:rsidR="001F6C61" w:rsidRPr="001F6C61">
          <w:rPr>
            <w:bCs/>
            <w:noProof/>
            <w:webHidden/>
          </w:rPr>
        </w:r>
        <w:r w:rsidR="001F6C61" w:rsidRPr="001F6C61">
          <w:rPr>
            <w:bCs/>
            <w:noProof/>
            <w:webHidden/>
          </w:rPr>
          <w:fldChar w:fldCharType="separate"/>
        </w:r>
        <w:r w:rsidR="001F6C61" w:rsidRPr="001F6C61">
          <w:rPr>
            <w:bCs/>
            <w:noProof/>
            <w:webHidden/>
          </w:rPr>
          <w:t>238</w:t>
        </w:r>
        <w:r w:rsidR="001F6C61" w:rsidRPr="001F6C61">
          <w:rPr>
            <w:bCs/>
            <w:noProof/>
            <w:webHidden/>
          </w:rPr>
          <w:fldChar w:fldCharType="end"/>
        </w:r>
      </w:hyperlink>
    </w:p>
    <w:p w14:paraId="34A965BE" w14:textId="42C5AF68" w:rsidR="001F6C61" w:rsidRPr="001F6C61" w:rsidRDefault="00952F54">
      <w:pPr>
        <w:pStyle w:val="TOC3"/>
        <w:rPr>
          <w:rFonts w:asciiTheme="minorHAnsi" w:hAnsiTheme="minorHAnsi"/>
          <w:b/>
          <w:bCs/>
          <w:sz w:val="22"/>
          <w:lang w:val="en-AU" w:eastAsia="en-AU"/>
        </w:rPr>
      </w:pPr>
      <w:hyperlink w:anchor="_Toc46485031" w:history="1">
        <w:r w:rsidR="001F6C61" w:rsidRPr="001F6C61">
          <w:rPr>
            <w:rStyle w:val="Hyperlink"/>
            <w:b/>
            <w:bCs/>
          </w:rPr>
          <w:t>23.</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Overtime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_Toc46485031 \h </w:instrText>
        </w:r>
        <w:r w:rsidR="001F6C61" w:rsidRPr="001F6C61">
          <w:rPr>
            <w:b/>
            <w:bCs/>
            <w:webHidden/>
          </w:rPr>
        </w:r>
        <w:r w:rsidR="001F6C61" w:rsidRPr="001F6C61">
          <w:rPr>
            <w:b/>
            <w:bCs/>
            <w:webHidden/>
          </w:rPr>
          <w:fldChar w:fldCharType="separate"/>
        </w:r>
        <w:r w:rsidR="001F6C61" w:rsidRPr="001F6C61">
          <w:rPr>
            <w:b/>
            <w:bCs/>
            <w:webHidden/>
          </w:rPr>
          <w:t>238</w:t>
        </w:r>
        <w:r w:rsidR="001F6C61" w:rsidRPr="001F6C61">
          <w:rPr>
            <w:b/>
            <w:bCs/>
            <w:webHidden/>
          </w:rPr>
          <w:fldChar w:fldCharType="end"/>
        </w:r>
      </w:hyperlink>
    </w:p>
    <w:p w14:paraId="61B1049C" w14:textId="3BCB479B" w:rsidR="001F6C61" w:rsidRPr="001F6C61" w:rsidRDefault="00952F54">
      <w:pPr>
        <w:pStyle w:val="TOC3"/>
        <w:rPr>
          <w:rFonts w:asciiTheme="minorHAnsi" w:hAnsiTheme="minorHAnsi"/>
          <w:b/>
          <w:bCs/>
          <w:sz w:val="22"/>
          <w:lang w:val="en-AU" w:eastAsia="en-AU"/>
        </w:rPr>
      </w:pPr>
      <w:hyperlink w:anchor="_Toc46485032" w:history="1">
        <w:r w:rsidR="001F6C61" w:rsidRPr="001F6C61">
          <w:rPr>
            <w:rStyle w:val="Hyperlink"/>
            <w:b/>
            <w:bCs/>
          </w:rPr>
          <w:t>24.</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Youth Justice practice principles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_Toc46485032 \h </w:instrText>
        </w:r>
        <w:r w:rsidR="001F6C61" w:rsidRPr="001F6C61">
          <w:rPr>
            <w:b/>
            <w:bCs/>
            <w:webHidden/>
          </w:rPr>
        </w:r>
        <w:r w:rsidR="001F6C61" w:rsidRPr="001F6C61">
          <w:rPr>
            <w:b/>
            <w:bCs/>
            <w:webHidden/>
          </w:rPr>
          <w:fldChar w:fldCharType="separate"/>
        </w:r>
        <w:r w:rsidR="001F6C61" w:rsidRPr="001F6C61">
          <w:rPr>
            <w:b/>
            <w:bCs/>
            <w:webHidden/>
          </w:rPr>
          <w:t>238</w:t>
        </w:r>
        <w:r w:rsidR="001F6C61" w:rsidRPr="001F6C61">
          <w:rPr>
            <w:b/>
            <w:bCs/>
            <w:webHidden/>
          </w:rPr>
          <w:fldChar w:fldCharType="end"/>
        </w:r>
      </w:hyperlink>
    </w:p>
    <w:p w14:paraId="5F0AC5AA" w14:textId="1D1765D3" w:rsidR="001F6C61" w:rsidRPr="001F6C61" w:rsidRDefault="00952F54">
      <w:pPr>
        <w:pStyle w:val="TOC3"/>
        <w:rPr>
          <w:rFonts w:asciiTheme="minorHAnsi" w:hAnsiTheme="minorHAnsi"/>
          <w:b/>
          <w:bCs/>
          <w:sz w:val="22"/>
          <w:lang w:val="en-AU" w:eastAsia="en-AU"/>
        </w:rPr>
      </w:pPr>
      <w:hyperlink w:anchor="_Toc46485033" w:history="1">
        <w:r w:rsidR="001F6C61" w:rsidRPr="001F6C61">
          <w:rPr>
            <w:rStyle w:val="Hyperlink"/>
            <w:b/>
            <w:bCs/>
          </w:rPr>
          <w:t>25.</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Training and Consultative Mechanisms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_Toc46485033 \h </w:instrText>
        </w:r>
        <w:r w:rsidR="001F6C61" w:rsidRPr="001F6C61">
          <w:rPr>
            <w:b/>
            <w:bCs/>
            <w:webHidden/>
          </w:rPr>
        </w:r>
        <w:r w:rsidR="001F6C61" w:rsidRPr="001F6C61">
          <w:rPr>
            <w:b/>
            <w:bCs/>
            <w:webHidden/>
          </w:rPr>
          <w:fldChar w:fldCharType="separate"/>
        </w:r>
        <w:r w:rsidR="001F6C61" w:rsidRPr="001F6C61">
          <w:rPr>
            <w:b/>
            <w:bCs/>
            <w:webHidden/>
          </w:rPr>
          <w:t>239</w:t>
        </w:r>
        <w:r w:rsidR="001F6C61" w:rsidRPr="001F6C61">
          <w:rPr>
            <w:b/>
            <w:bCs/>
            <w:webHidden/>
          </w:rPr>
          <w:fldChar w:fldCharType="end"/>
        </w:r>
      </w:hyperlink>
    </w:p>
    <w:p w14:paraId="3B4DE14D" w14:textId="23FE0779" w:rsidR="001F6C61" w:rsidRPr="001F6C61" w:rsidRDefault="00952F54">
      <w:pPr>
        <w:pStyle w:val="TOC3"/>
        <w:rPr>
          <w:rFonts w:asciiTheme="minorHAnsi" w:hAnsiTheme="minorHAnsi"/>
          <w:b/>
          <w:bCs/>
          <w:sz w:val="22"/>
          <w:lang w:val="en-AU" w:eastAsia="en-AU"/>
        </w:rPr>
      </w:pPr>
      <w:hyperlink w:anchor="_Toc46485034" w:history="1">
        <w:r w:rsidR="001F6C61" w:rsidRPr="001F6C61">
          <w:rPr>
            <w:rStyle w:val="Hyperlink"/>
            <w:b/>
            <w:bCs/>
          </w:rPr>
          <w:t>26.</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Provision of Protective Clothing – Youth Justice Custodial Centres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_Toc46485034 \h </w:instrText>
        </w:r>
        <w:r w:rsidR="001F6C61" w:rsidRPr="001F6C61">
          <w:rPr>
            <w:b/>
            <w:bCs/>
            <w:webHidden/>
          </w:rPr>
        </w:r>
        <w:r w:rsidR="001F6C61" w:rsidRPr="001F6C61">
          <w:rPr>
            <w:b/>
            <w:bCs/>
            <w:webHidden/>
          </w:rPr>
          <w:fldChar w:fldCharType="separate"/>
        </w:r>
        <w:r w:rsidR="001F6C61" w:rsidRPr="001F6C61">
          <w:rPr>
            <w:b/>
            <w:bCs/>
            <w:webHidden/>
          </w:rPr>
          <w:t>239</w:t>
        </w:r>
        <w:r w:rsidR="001F6C61" w:rsidRPr="001F6C61">
          <w:rPr>
            <w:b/>
            <w:bCs/>
            <w:webHidden/>
          </w:rPr>
          <w:fldChar w:fldCharType="end"/>
        </w:r>
      </w:hyperlink>
    </w:p>
    <w:p w14:paraId="35C918F2" w14:textId="2CE33470" w:rsidR="001F6C61" w:rsidRPr="001F6C61" w:rsidRDefault="00952F54">
      <w:pPr>
        <w:pStyle w:val="TOC3"/>
        <w:rPr>
          <w:rFonts w:asciiTheme="minorHAnsi" w:hAnsiTheme="minorHAnsi"/>
          <w:b/>
          <w:bCs/>
          <w:sz w:val="22"/>
          <w:lang w:val="en-AU" w:eastAsia="en-AU"/>
        </w:rPr>
      </w:pPr>
      <w:hyperlink w:anchor="_Toc46485035" w:history="1">
        <w:r w:rsidR="001F6C61" w:rsidRPr="001F6C61">
          <w:rPr>
            <w:rStyle w:val="Hyperlink"/>
            <w:b/>
            <w:bCs/>
          </w:rPr>
          <w:t>27.</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Employee Development</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_Toc46485035 \h </w:instrText>
        </w:r>
        <w:r w:rsidR="001F6C61" w:rsidRPr="001F6C61">
          <w:rPr>
            <w:b/>
            <w:bCs/>
            <w:webHidden/>
          </w:rPr>
        </w:r>
        <w:r w:rsidR="001F6C61" w:rsidRPr="001F6C61">
          <w:rPr>
            <w:b/>
            <w:bCs/>
            <w:webHidden/>
          </w:rPr>
          <w:fldChar w:fldCharType="separate"/>
        </w:r>
        <w:r w:rsidR="001F6C61" w:rsidRPr="001F6C61">
          <w:rPr>
            <w:b/>
            <w:bCs/>
            <w:webHidden/>
          </w:rPr>
          <w:t>240</w:t>
        </w:r>
        <w:r w:rsidR="001F6C61" w:rsidRPr="001F6C61">
          <w:rPr>
            <w:b/>
            <w:bCs/>
            <w:webHidden/>
          </w:rPr>
          <w:fldChar w:fldCharType="end"/>
        </w:r>
      </w:hyperlink>
    </w:p>
    <w:p w14:paraId="7ECECACF" w14:textId="51A4E569" w:rsidR="001F6C61" w:rsidRPr="001F6C61" w:rsidRDefault="00952F54">
      <w:pPr>
        <w:pStyle w:val="TOC3"/>
        <w:rPr>
          <w:rFonts w:asciiTheme="minorHAnsi" w:hAnsiTheme="minorHAnsi"/>
          <w:b/>
          <w:bCs/>
          <w:sz w:val="22"/>
          <w:lang w:val="en-AU" w:eastAsia="en-AU"/>
        </w:rPr>
      </w:pPr>
      <w:hyperlink w:anchor="_Toc46485036" w:history="1">
        <w:r w:rsidR="001F6C61" w:rsidRPr="001F6C61">
          <w:rPr>
            <w:rStyle w:val="Hyperlink"/>
            <w:b/>
            <w:bCs/>
          </w:rPr>
          <w:t>28.</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Stand-by / Recall Allowance – Youth Justice Custodial Centres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_Toc46485036 \h </w:instrText>
        </w:r>
        <w:r w:rsidR="001F6C61" w:rsidRPr="001F6C61">
          <w:rPr>
            <w:b/>
            <w:bCs/>
            <w:webHidden/>
          </w:rPr>
        </w:r>
        <w:r w:rsidR="001F6C61" w:rsidRPr="001F6C61">
          <w:rPr>
            <w:b/>
            <w:bCs/>
            <w:webHidden/>
          </w:rPr>
          <w:fldChar w:fldCharType="separate"/>
        </w:r>
        <w:r w:rsidR="001F6C61" w:rsidRPr="001F6C61">
          <w:rPr>
            <w:b/>
            <w:bCs/>
            <w:webHidden/>
          </w:rPr>
          <w:t>240</w:t>
        </w:r>
        <w:r w:rsidR="001F6C61" w:rsidRPr="001F6C61">
          <w:rPr>
            <w:b/>
            <w:bCs/>
            <w:webHidden/>
          </w:rPr>
          <w:fldChar w:fldCharType="end"/>
        </w:r>
      </w:hyperlink>
    </w:p>
    <w:p w14:paraId="5E4771AA" w14:textId="70F4C04F" w:rsidR="001F6C61" w:rsidRPr="001F6C61" w:rsidRDefault="00952F54">
      <w:pPr>
        <w:pStyle w:val="TOC3"/>
        <w:rPr>
          <w:rFonts w:asciiTheme="minorHAnsi" w:hAnsiTheme="minorHAnsi"/>
          <w:b/>
          <w:bCs/>
          <w:sz w:val="22"/>
          <w:lang w:val="en-AU" w:eastAsia="en-AU"/>
        </w:rPr>
      </w:pPr>
      <w:hyperlink w:anchor="_Toc46485037" w:history="1">
        <w:r w:rsidR="001F6C61" w:rsidRPr="001F6C61">
          <w:rPr>
            <w:rStyle w:val="Hyperlink"/>
            <w:b/>
            <w:bCs/>
          </w:rPr>
          <w:t>29.</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Safety and Emergency Response Team</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_Toc46485037 \h </w:instrText>
        </w:r>
        <w:r w:rsidR="001F6C61" w:rsidRPr="001F6C61">
          <w:rPr>
            <w:b/>
            <w:bCs/>
            <w:webHidden/>
          </w:rPr>
        </w:r>
        <w:r w:rsidR="001F6C61" w:rsidRPr="001F6C61">
          <w:rPr>
            <w:b/>
            <w:bCs/>
            <w:webHidden/>
          </w:rPr>
          <w:fldChar w:fldCharType="separate"/>
        </w:r>
        <w:r w:rsidR="001F6C61" w:rsidRPr="001F6C61">
          <w:rPr>
            <w:b/>
            <w:bCs/>
            <w:webHidden/>
          </w:rPr>
          <w:t>241</w:t>
        </w:r>
        <w:r w:rsidR="001F6C61" w:rsidRPr="001F6C61">
          <w:rPr>
            <w:b/>
            <w:bCs/>
            <w:webHidden/>
          </w:rPr>
          <w:fldChar w:fldCharType="end"/>
        </w:r>
      </w:hyperlink>
    </w:p>
    <w:p w14:paraId="75E07A5F" w14:textId="698DFCD4" w:rsidR="001F6C61" w:rsidRPr="001F6C61" w:rsidRDefault="00952F54">
      <w:pPr>
        <w:pStyle w:val="TOC2"/>
        <w:rPr>
          <w:rFonts w:asciiTheme="minorHAnsi" w:eastAsiaTheme="minorEastAsia" w:hAnsiTheme="minorHAnsi" w:cstheme="minorBidi"/>
          <w:bCs/>
          <w:noProof/>
          <w:sz w:val="22"/>
          <w:szCs w:val="22"/>
        </w:rPr>
      </w:pPr>
      <w:hyperlink w:anchor="_Toc46485038" w:history="1">
        <w:r w:rsidR="001F6C61" w:rsidRPr="001F6C61">
          <w:rPr>
            <w:rStyle w:val="Hyperlink"/>
            <w:bCs/>
            <w:noProof/>
            <w:lang w:val="en-GB"/>
            <w14:scene3d>
              <w14:camera w14:prst="orthographicFront"/>
              <w14:lightRig w14:rig="threePt" w14:dir="t">
                <w14:rot w14:lat="0" w14:lon="0" w14:rev="0"/>
              </w14:lightRig>
            </w14:scene3d>
          </w:rPr>
          <w:t>Part 11</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Children, Youth and Families Stream</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_Toc46485038 \h </w:instrText>
        </w:r>
        <w:r w:rsidR="001F6C61" w:rsidRPr="001F6C61">
          <w:rPr>
            <w:bCs/>
            <w:noProof/>
            <w:webHidden/>
          </w:rPr>
        </w:r>
        <w:r w:rsidR="001F6C61" w:rsidRPr="001F6C61">
          <w:rPr>
            <w:bCs/>
            <w:noProof/>
            <w:webHidden/>
          </w:rPr>
          <w:fldChar w:fldCharType="separate"/>
        </w:r>
        <w:r w:rsidR="001F6C61" w:rsidRPr="001F6C61">
          <w:rPr>
            <w:bCs/>
            <w:noProof/>
            <w:webHidden/>
          </w:rPr>
          <w:t>241</w:t>
        </w:r>
        <w:r w:rsidR="001F6C61" w:rsidRPr="001F6C61">
          <w:rPr>
            <w:bCs/>
            <w:noProof/>
            <w:webHidden/>
          </w:rPr>
          <w:fldChar w:fldCharType="end"/>
        </w:r>
      </w:hyperlink>
    </w:p>
    <w:p w14:paraId="3FC372C4" w14:textId="217C65FC" w:rsidR="001F6C61" w:rsidRPr="001F6C61" w:rsidRDefault="00952F54">
      <w:pPr>
        <w:pStyle w:val="TOC3"/>
        <w:rPr>
          <w:rFonts w:asciiTheme="minorHAnsi" w:hAnsiTheme="minorHAnsi"/>
          <w:b/>
          <w:bCs/>
          <w:sz w:val="22"/>
          <w:lang w:val="en-AU" w:eastAsia="en-AU"/>
        </w:rPr>
      </w:pPr>
      <w:hyperlink w:anchor="_Toc46485039" w:history="1">
        <w:r w:rsidR="001F6C61" w:rsidRPr="001F6C61">
          <w:rPr>
            <w:rStyle w:val="Hyperlink"/>
            <w:b/>
            <w:bCs/>
          </w:rPr>
          <w:t>30.</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Application</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_Toc46485039 \h </w:instrText>
        </w:r>
        <w:r w:rsidR="001F6C61" w:rsidRPr="001F6C61">
          <w:rPr>
            <w:b/>
            <w:bCs/>
            <w:webHidden/>
          </w:rPr>
        </w:r>
        <w:r w:rsidR="001F6C61" w:rsidRPr="001F6C61">
          <w:rPr>
            <w:b/>
            <w:bCs/>
            <w:webHidden/>
          </w:rPr>
          <w:fldChar w:fldCharType="separate"/>
        </w:r>
        <w:r w:rsidR="001F6C61" w:rsidRPr="001F6C61">
          <w:rPr>
            <w:b/>
            <w:bCs/>
            <w:webHidden/>
          </w:rPr>
          <w:t>241</w:t>
        </w:r>
        <w:r w:rsidR="001F6C61" w:rsidRPr="001F6C61">
          <w:rPr>
            <w:b/>
            <w:bCs/>
            <w:webHidden/>
          </w:rPr>
          <w:fldChar w:fldCharType="end"/>
        </w:r>
      </w:hyperlink>
    </w:p>
    <w:p w14:paraId="4816A48A" w14:textId="79324237" w:rsidR="001F6C61" w:rsidRPr="001F6C61" w:rsidRDefault="00952F54">
      <w:pPr>
        <w:pStyle w:val="TOC3"/>
        <w:rPr>
          <w:rFonts w:asciiTheme="minorHAnsi" w:hAnsiTheme="minorHAnsi"/>
          <w:b/>
          <w:bCs/>
          <w:sz w:val="22"/>
          <w:lang w:val="en-AU" w:eastAsia="en-AU"/>
        </w:rPr>
      </w:pPr>
      <w:hyperlink w:anchor="_Toc46485040" w:history="1">
        <w:r w:rsidR="001F6C61" w:rsidRPr="001F6C61">
          <w:rPr>
            <w:rStyle w:val="Hyperlink"/>
            <w:b/>
            <w:bCs/>
          </w:rPr>
          <w:t>31.</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Ten Hour Break</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_Toc46485040 \h </w:instrText>
        </w:r>
        <w:r w:rsidR="001F6C61" w:rsidRPr="001F6C61">
          <w:rPr>
            <w:b/>
            <w:bCs/>
            <w:webHidden/>
          </w:rPr>
        </w:r>
        <w:r w:rsidR="001F6C61" w:rsidRPr="001F6C61">
          <w:rPr>
            <w:b/>
            <w:bCs/>
            <w:webHidden/>
          </w:rPr>
          <w:fldChar w:fldCharType="separate"/>
        </w:r>
        <w:r w:rsidR="001F6C61" w:rsidRPr="001F6C61">
          <w:rPr>
            <w:b/>
            <w:bCs/>
            <w:webHidden/>
          </w:rPr>
          <w:t>241</w:t>
        </w:r>
        <w:r w:rsidR="001F6C61" w:rsidRPr="001F6C61">
          <w:rPr>
            <w:b/>
            <w:bCs/>
            <w:webHidden/>
          </w:rPr>
          <w:fldChar w:fldCharType="end"/>
        </w:r>
      </w:hyperlink>
    </w:p>
    <w:p w14:paraId="27B32C15" w14:textId="0D0BA2DA" w:rsidR="001F6C61" w:rsidRPr="001F6C61" w:rsidRDefault="00952F54">
      <w:pPr>
        <w:pStyle w:val="TOC3"/>
        <w:rPr>
          <w:rFonts w:asciiTheme="minorHAnsi" w:hAnsiTheme="minorHAnsi"/>
          <w:b/>
          <w:bCs/>
          <w:sz w:val="22"/>
          <w:lang w:val="en-AU" w:eastAsia="en-AU"/>
        </w:rPr>
      </w:pPr>
      <w:hyperlink w:anchor="_Toc46485041" w:history="1">
        <w:r w:rsidR="001F6C61" w:rsidRPr="001F6C61">
          <w:rPr>
            <w:rStyle w:val="Hyperlink"/>
            <w:b/>
            <w:bCs/>
          </w:rPr>
          <w:t>32.</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Overtime and Additional Leave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_Toc46485041 \h </w:instrText>
        </w:r>
        <w:r w:rsidR="001F6C61" w:rsidRPr="001F6C61">
          <w:rPr>
            <w:b/>
            <w:bCs/>
            <w:webHidden/>
          </w:rPr>
        </w:r>
        <w:r w:rsidR="001F6C61" w:rsidRPr="001F6C61">
          <w:rPr>
            <w:b/>
            <w:bCs/>
            <w:webHidden/>
          </w:rPr>
          <w:fldChar w:fldCharType="separate"/>
        </w:r>
        <w:r w:rsidR="001F6C61" w:rsidRPr="001F6C61">
          <w:rPr>
            <w:b/>
            <w:bCs/>
            <w:webHidden/>
          </w:rPr>
          <w:t>242</w:t>
        </w:r>
        <w:r w:rsidR="001F6C61" w:rsidRPr="001F6C61">
          <w:rPr>
            <w:b/>
            <w:bCs/>
            <w:webHidden/>
          </w:rPr>
          <w:fldChar w:fldCharType="end"/>
        </w:r>
      </w:hyperlink>
    </w:p>
    <w:p w14:paraId="1FAEF553" w14:textId="0AE1E3C9" w:rsidR="001F6C61" w:rsidRPr="001F6C61" w:rsidRDefault="00952F54">
      <w:pPr>
        <w:pStyle w:val="TOC2"/>
        <w:rPr>
          <w:rFonts w:asciiTheme="minorHAnsi" w:eastAsiaTheme="minorEastAsia" w:hAnsiTheme="minorHAnsi" w:cstheme="minorBidi"/>
          <w:bCs/>
          <w:noProof/>
          <w:sz w:val="22"/>
          <w:szCs w:val="22"/>
        </w:rPr>
      </w:pPr>
      <w:hyperlink w:anchor="_Toc46485042" w:history="1">
        <w:r w:rsidR="001F6C61" w:rsidRPr="001F6C61">
          <w:rPr>
            <w:rStyle w:val="Hyperlink"/>
            <w:bCs/>
            <w:noProof/>
            <w:lang w:val="en-GB"/>
            <w14:scene3d>
              <w14:camera w14:prst="orthographicFront"/>
              <w14:lightRig w14:rig="threePt" w14:dir="t">
                <w14:rot w14:lat="0" w14:lon="0" w14:rev="0"/>
              </w14:lightRig>
            </w14:scene3d>
          </w:rPr>
          <w:t>Part 12</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Child Protection Practitioner Structure - Non-VPS Aligned Adaptive Classification Structure – Department of Justice and Community Safety</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_Toc46485042 \h </w:instrText>
        </w:r>
        <w:r w:rsidR="001F6C61" w:rsidRPr="001F6C61">
          <w:rPr>
            <w:bCs/>
            <w:noProof/>
            <w:webHidden/>
          </w:rPr>
        </w:r>
        <w:r w:rsidR="001F6C61" w:rsidRPr="001F6C61">
          <w:rPr>
            <w:bCs/>
            <w:noProof/>
            <w:webHidden/>
          </w:rPr>
          <w:fldChar w:fldCharType="separate"/>
        </w:r>
        <w:r w:rsidR="001F6C61" w:rsidRPr="001F6C61">
          <w:rPr>
            <w:bCs/>
            <w:noProof/>
            <w:webHidden/>
          </w:rPr>
          <w:t>243</w:t>
        </w:r>
        <w:r w:rsidR="001F6C61" w:rsidRPr="001F6C61">
          <w:rPr>
            <w:bCs/>
            <w:noProof/>
            <w:webHidden/>
          </w:rPr>
          <w:fldChar w:fldCharType="end"/>
        </w:r>
      </w:hyperlink>
    </w:p>
    <w:p w14:paraId="160646E0" w14:textId="2E7FDB49" w:rsidR="001F6C61" w:rsidRPr="001F6C61" w:rsidRDefault="00952F54">
      <w:pPr>
        <w:pStyle w:val="TOC3"/>
        <w:rPr>
          <w:rFonts w:asciiTheme="minorHAnsi" w:hAnsiTheme="minorHAnsi"/>
          <w:b/>
          <w:bCs/>
          <w:sz w:val="22"/>
          <w:lang w:val="en-AU" w:eastAsia="en-AU"/>
        </w:rPr>
      </w:pPr>
      <w:hyperlink w:anchor="_Toc46485043" w:history="1">
        <w:r w:rsidR="001F6C61" w:rsidRPr="001F6C61">
          <w:rPr>
            <w:rStyle w:val="Hyperlink"/>
            <w:b/>
            <w:bCs/>
          </w:rPr>
          <w:t>33.</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Application</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_Toc46485043 \h </w:instrText>
        </w:r>
        <w:r w:rsidR="001F6C61" w:rsidRPr="001F6C61">
          <w:rPr>
            <w:b/>
            <w:bCs/>
            <w:webHidden/>
          </w:rPr>
        </w:r>
        <w:r w:rsidR="001F6C61" w:rsidRPr="001F6C61">
          <w:rPr>
            <w:b/>
            <w:bCs/>
            <w:webHidden/>
          </w:rPr>
          <w:fldChar w:fldCharType="separate"/>
        </w:r>
        <w:r w:rsidR="001F6C61" w:rsidRPr="001F6C61">
          <w:rPr>
            <w:b/>
            <w:bCs/>
            <w:webHidden/>
          </w:rPr>
          <w:t>243</w:t>
        </w:r>
        <w:r w:rsidR="001F6C61" w:rsidRPr="001F6C61">
          <w:rPr>
            <w:b/>
            <w:bCs/>
            <w:webHidden/>
          </w:rPr>
          <w:fldChar w:fldCharType="end"/>
        </w:r>
      </w:hyperlink>
    </w:p>
    <w:p w14:paraId="09D9AB10" w14:textId="6D40DC21" w:rsidR="001F6C61" w:rsidRPr="001F6C61" w:rsidRDefault="00952F54">
      <w:pPr>
        <w:pStyle w:val="TOC3"/>
        <w:rPr>
          <w:rFonts w:asciiTheme="minorHAnsi" w:hAnsiTheme="minorHAnsi"/>
          <w:b/>
          <w:bCs/>
          <w:sz w:val="22"/>
          <w:lang w:val="en-AU" w:eastAsia="en-AU"/>
        </w:rPr>
      </w:pPr>
      <w:hyperlink w:anchor="_Toc46485044" w:history="1">
        <w:r w:rsidR="001F6C61" w:rsidRPr="001F6C61">
          <w:rPr>
            <w:rStyle w:val="Hyperlink"/>
            <w:b/>
            <w:bCs/>
          </w:rPr>
          <w:t>34.</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Child Protection Practitioner Structure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_Toc46485044 \h </w:instrText>
        </w:r>
        <w:r w:rsidR="001F6C61" w:rsidRPr="001F6C61">
          <w:rPr>
            <w:b/>
            <w:bCs/>
            <w:webHidden/>
          </w:rPr>
        </w:r>
        <w:r w:rsidR="001F6C61" w:rsidRPr="001F6C61">
          <w:rPr>
            <w:b/>
            <w:bCs/>
            <w:webHidden/>
          </w:rPr>
          <w:fldChar w:fldCharType="separate"/>
        </w:r>
        <w:r w:rsidR="001F6C61" w:rsidRPr="001F6C61">
          <w:rPr>
            <w:b/>
            <w:bCs/>
            <w:webHidden/>
          </w:rPr>
          <w:t>243</w:t>
        </w:r>
        <w:r w:rsidR="001F6C61" w:rsidRPr="001F6C61">
          <w:rPr>
            <w:b/>
            <w:bCs/>
            <w:webHidden/>
          </w:rPr>
          <w:fldChar w:fldCharType="end"/>
        </w:r>
      </w:hyperlink>
    </w:p>
    <w:p w14:paraId="7E843450" w14:textId="3868E381" w:rsidR="001F6C61" w:rsidRPr="001F6C61" w:rsidRDefault="00952F54">
      <w:pPr>
        <w:pStyle w:val="TOC2"/>
        <w:rPr>
          <w:rFonts w:asciiTheme="minorHAnsi" w:eastAsiaTheme="minorEastAsia" w:hAnsiTheme="minorHAnsi" w:cstheme="minorBidi"/>
          <w:bCs/>
          <w:noProof/>
          <w:sz w:val="22"/>
          <w:szCs w:val="22"/>
        </w:rPr>
      </w:pPr>
      <w:hyperlink w:anchor="_Toc46485045" w:history="1">
        <w:r w:rsidR="001F6C61" w:rsidRPr="001F6C61">
          <w:rPr>
            <w:rStyle w:val="Hyperlink"/>
            <w:bCs/>
            <w:noProof/>
            <w:lang w:val="en-GB"/>
            <w14:scene3d>
              <w14:camera w14:prst="orthographicFront"/>
              <w14:lightRig w14:rig="threePt" w14:dir="t">
                <w14:rot w14:lat="0" w14:lon="0" w14:rev="0"/>
              </w14:lightRig>
            </w14:scene3d>
          </w:rPr>
          <w:t>Part 13</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Victorian Institute of Forensic Medicine – Forensic Nurse Examiners and Forensic Nurse (Biological Specimens)</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_Toc46485045 \h </w:instrText>
        </w:r>
        <w:r w:rsidR="001F6C61" w:rsidRPr="001F6C61">
          <w:rPr>
            <w:bCs/>
            <w:noProof/>
            <w:webHidden/>
          </w:rPr>
        </w:r>
        <w:r w:rsidR="001F6C61" w:rsidRPr="001F6C61">
          <w:rPr>
            <w:bCs/>
            <w:noProof/>
            <w:webHidden/>
          </w:rPr>
          <w:fldChar w:fldCharType="separate"/>
        </w:r>
        <w:r w:rsidR="001F6C61" w:rsidRPr="001F6C61">
          <w:rPr>
            <w:bCs/>
            <w:noProof/>
            <w:webHidden/>
          </w:rPr>
          <w:t>243</w:t>
        </w:r>
        <w:r w:rsidR="001F6C61" w:rsidRPr="001F6C61">
          <w:rPr>
            <w:bCs/>
            <w:noProof/>
            <w:webHidden/>
          </w:rPr>
          <w:fldChar w:fldCharType="end"/>
        </w:r>
      </w:hyperlink>
    </w:p>
    <w:p w14:paraId="30D7E769" w14:textId="3D7E1A57" w:rsidR="001F6C61" w:rsidRPr="001F6C61" w:rsidRDefault="00952F54">
      <w:pPr>
        <w:pStyle w:val="TOC3"/>
        <w:rPr>
          <w:rFonts w:asciiTheme="minorHAnsi" w:hAnsiTheme="minorHAnsi"/>
          <w:b/>
          <w:bCs/>
          <w:sz w:val="22"/>
          <w:lang w:val="en-AU" w:eastAsia="en-AU"/>
        </w:rPr>
      </w:pPr>
      <w:hyperlink w:anchor="_Toc46485046" w:history="1">
        <w:r w:rsidR="001F6C61" w:rsidRPr="001F6C61">
          <w:rPr>
            <w:rStyle w:val="Hyperlink"/>
            <w:b/>
            <w:bCs/>
          </w:rPr>
          <w:t>35.</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Application of Part 13 of this Appendix</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_Toc46485046 \h </w:instrText>
        </w:r>
        <w:r w:rsidR="001F6C61" w:rsidRPr="001F6C61">
          <w:rPr>
            <w:b/>
            <w:bCs/>
            <w:webHidden/>
          </w:rPr>
        </w:r>
        <w:r w:rsidR="001F6C61" w:rsidRPr="001F6C61">
          <w:rPr>
            <w:b/>
            <w:bCs/>
            <w:webHidden/>
          </w:rPr>
          <w:fldChar w:fldCharType="separate"/>
        </w:r>
        <w:r w:rsidR="001F6C61" w:rsidRPr="001F6C61">
          <w:rPr>
            <w:b/>
            <w:bCs/>
            <w:webHidden/>
          </w:rPr>
          <w:t>243</w:t>
        </w:r>
        <w:r w:rsidR="001F6C61" w:rsidRPr="001F6C61">
          <w:rPr>
            <w:b/>
            <w:bCs/>
            <w:webHidden/>
          </w:rPr>
          <w:fldChar w:fldCharType="end"/>
        </w:r>
      </w:hyperlink>
    </w:p>
    <w:p w14:paraId="65D574D8" w14:textId="54D1BD6B" w:rsidR="001F6C61" w:rsidRPr="001F6C61" w:rsidRDefault="00952F54">
      <w:pPr>
        <w:pStyle w:val="TOC3"/>
        <w:rPr>
          <w:rFonts w:asciiTheme="minorHAnsi" w:hAnsiTheme="minorHAnsi"/>
          <w:b/>
          <w:bCs/>
          <w:sz w:val="22"/>
          <w:lang w:val="en-AU" w:eastAsia="en-AU"/>
        </w:rPr>
      </w:pPr>
      <w:hyperlink w:anchor="_Toc46485047" w:history="1">
        <w:r w:rsidR="001F6C61" w:rsidRPr="001F6C61">
          <w:rPr>
            <w:rStyle w:val="Hyperlink"/>
            <w:b/>
            <w:bCs/>
          </w:rPr>
          <w:t>36.</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Type of Employment</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_Toc46485047 \h </w:instrText>
        </w:r>
        <w:r w:rsidR="001F6C61" w:rsidRPr="001F6C61">
          <w:rPr>
            <w:b/>
            <w:bCs/>
            <w:webHidden/>
          </w:rPr>
        </w:r>
        <w:r w:rsidR="001F6C61" w:rsidRPr="001F6C61">
          <w:rPr>
            <w:b/>
            <w:bCs/>
            <w:webHidden/>
          </w:rPr>
          <w:fldChar w:fldCharType="separate"/>
        </w:r>
        <w:r w:rsidR="001F6C61" w:rsidRPr="001F6C61">
          <w:rPr>
            <w:b/>
            <w:bCs/>
            <w:webHidden/>
          </w:rPr>
          <w:t>244</w:t>
        </w:r>
        <w:r w:rsidR="001F6C61" w:rsidRPr="001F6C61">
          <w:rPr>
            <w:b/>
            <w:bCs/>
            <w:webHidden/>
          </w:rPr>
          <w:fldChar w:fldCharType="end"/>
        </w:r>
      </w:hyperlink>
    </w:p>
    <w:p w14:paraId="48F06A2B" w14:textId="5ED0EE07" w:rsidR="001F6C61" w:rsidRPr="001F6C61" w:rsidRDefault="00952F54">
      <w:pPr>
        <w:pStyle w:val="TOC3"/>
        <w:rPr>
          <w:rFonts w:asciiTheme="minorHAnsi" w:hAnsiTheme="minorHAnsi"/>
          <w:b/>
          <w:bCs/>
          <w:sz w:val="22"/>
          <w:lang w:val="en-AU" w:eastAsia="en-AU"/>
        </w:rPr>
      </w:pPr>
      <w:hyperlink w:anchor="_Toc46485048" w:history="1">
        <w:r w:rsidR="001F6C61" w:rsidRPr="001F6C61">
          <w:rPr>
            <w:rStyle w:val="Hyperlink"/>
            <w:b/>
            <w:bCs/>
          </w:rPr>
          <w:t>37.</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Fitness for duty</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_Toc46485048 \h </w:instrText>
        </w:r>
        <w:r w:rsidR="001F6C61" w:rsidRPr="001F6C61">
          <w:rPr>
            <w:b/>
            <w:bCs/>
            <w:webHidden/>
          </w:rPr>
        </w:r>
        <w:r w:rsidR="001F6C61" w:rsidRPr="001F6C61">
          <w:rPr>
            <w:b/>
            <w:bCs/>
            <w:webHidden/>
          </w:rPr>
          <w:fldChar w:fldCharType="separate"/>
        </w:r>
        <w:r w:rsidR="001F6C61" w:rsidRPr="001F6C61">
          <w:rPr>
            <w:b/>
            <w:bCs/>
            <w:webHidden/>
          </w:rPr>
          <w:t>245</w:t>
        </w:r>
        <w:r w:rsidR="001F6C61" w:rsidRPr="001F6C61">
          <w:rPr>
            <w:b/>
            <w:bCs/>
            <w:webHidden/>
          </w:rPr>
          <w:fldChar w:fldCharType="end"/>
        </w:r>
      </w:hyperlink>
    </w:p>
    <w:p w14:paraId="4A25DC72" w14:textId="2BBB7A76" w:rsidR="001F6C61" w:rsidRPr="001F6C61" w:rsidRDefault="00952F54">
      <w:pPr>
        <w:pStyle w:val="TOC3"/>
        <w:rPr>
          <w:rFonts w:asciiTheme="minorHAnsi" w:hAnsiTheme="minorHAnsi"/>
          <w:b/>
          <w:bCs/>
          <w:sz w:val="22"/>
          <w:lang w:val="en-AU" w:eastAsia="en-AU"/>
        </w:rPr>
      </w:pPr>
      <w:hyperlink w:anchor="_Toc46485049" w:history="1">
        <w:r w:rsidR="001F6C61" w:rsidRPr="001F6C61">
          <w:rPr>
            <w:rStyle w:val="Hyperlink"/>
            <w:b/>
            <w:bCs/>
          </w:rPr>
          <w:t>38.</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Hourly rates of pay – Forensic Nurse Examiner Employees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_Toc46485049 \h </w:instrText>
        </w:r>
        <w:r w:rsidR="001F6C61" w:rsidRPr="001F6C61">
          <w:rPr>
            <w:b/>
            <w:bCs/>
            <w:webHidden/>
          </w:rPr>
        </w:r>
        <w:r w:rsidR="001F6C61" w:rsidRPr="001F6C61">
          <w:rPr>
            <w:b/>
            <w:bCs/>
            <w:webHidden/>
          </w:rPr>
          <w:fldChar w:fldCharType="separate"/>
        </w:r>
        <w:r w:rsidR="001F6C61" w:rsidRPr="001F6C61">
          <w:rPr>
            <w:b/>
            <w:bCs/>
            <w:webHidden/>
          </w:rPr>
          <w:t>245</w:t>
        </w:r>
        <w:r w:rsidR="001F6C61" w:rsidRPr="001F6C61">
          <w:rPr>
            <w:b/>
            <w:bCs/>
            <w:webHidden/>
          </w:rPr>
          <w:fldChar w:fldCharType="end"/>
        </w:r>
      </w:hyperlink>
    </w:p>
    <w:p w14:paraId="2986DFAD" w14:textId="0A7AAB7B" w:rsidR="001F6C61" w:rsidRPr="001F6C61" w:rsidRDefault="00952F54">
      <w:pPr>
        <w:pStyle w:val="TOC3"/>
        <w:rPr>
          <w:rFonts w:asciiTheme="minorHAnsi" w:hAnsiTheme="minorHAnsi"/>
          <w:b/>
          <w:bCs/>
          <w:sz w:val="22"/>
          <w:lang w:val="en-AU" w:eastAsia="en-AU"/>
        </w:rPr>
      </w:pPr>
      <w:hyperlink w:anchor="_Toc46485050" w:history="1">
        <w:r w:rsidR="001F6C61" w:rsidRPr="001F6C61">
          <w:rPr>
            <w:rStyle w:val="Hyperlink"/>
            <w:b/>
            <w:bCs/>
          </w:rPr>
          <w:t>39.</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Hourly rates of pay – Forensic Nurse (Biological Specimens) Employees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_Toc46485050 \h </w:instrText>
        </w:r>
        <w:r w:rsidR="001F6C61" w:rsidRPr="001F6C61">
          <w:rPr>
            <w:b/>
            <w:bCs/>
            <w:webHidden/>
          </w:rPr>
        </w:r>
        <w:r w:rsidR="001F6C61" w:rsidRPr="001F6C61">
          <w:rPr>
            <w:b/>
            <w:bCs/>
            <w:webHidden/>
          </w:rPr>
          <w:fldChar w:fldCharType="separate"/>
        </w:r>
        <w:r w:rsidR="001F6C61" w:rsidRPr="001F6C61">
          <w:rPr>
            <w:b/>
            <w:bCs/>
            <w:webHidden/>
          </w:rPr>
          <w:t>245</w:t>
        </w:r>
        <w:r w:rsidR="001F6C61" w:rsidRPr="001F6C61">
          <w:rPr>
            <w:b/>
            <w:bCs/>
            <w:webHidden/>
          </w:rPr>
          <w:fldChar w:fldCharType="end"/>
        </w:r>
      </w:hyperlink>
    </w:p>
    <w:p w14:paraId="363FB6A8" w14:textId="71A4855A" w:rsidR="001F6C61" w:rsidRPr="001F6C61" w:rsidRDefault="00952F54">
      <w:pPr>
        <w:pStyle w:val="TOC3"/>
        <w:rPr>
          <w:rFonts w:asciiTheme="minorHAnsi" w:hAnsiTheme="minorHAnsi"/>
          <w:b/>
          <w:bCs/>
          <w:sz w:val="22"/>
          <w:lang w:val="en-AU" w:eastAsia="en-AU"/>
        </w:rPr>
      </w:pPr>
      <w:hyperlink w:anchor="_Toc46485051" w:history="1">
        <w:r w:rsidR="001F6C61" w:rsidRPr="001F6C61">
          <w:rPr>
            <w:rStyle w:val="Hyperlink"/>
            <w:b/>
            <w:bCs/>
          </w:rPr>
          <w:t>40.</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Travel time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_Toc46485051 \h </w:instrText>
        </w:r>
        <w:r w:rsidR="001F6C61" w:rsidRPr="001F6C61">
          <w:rPr>
            <w:b/>
            <w:bCs/>
            <w:webHidden/>
          </w:rPr>
        </w:r>
        <w:r w:rsidR="001F6C61" w:rsidRPr="001F6C61">
          <w:rPr>
            <w:b/>
            <w:bCs/>
            <w:webHidden/>
          </w:rPr>
          <w:fldChar w:fldCharType="separate"/>
        </w:r>
        <w:r w:rsidR="001F6C61" w:rsidRPr="001F6C61">
          <w:rPr>
            <w:b/>
            <w:bCs/>
            <w:webHidden/>
          </w:rPr>
          <w:t>246</w:t>
        </w:r>
        <w:r w:rsidR="001F6C61" w:rsidRPr="001F6C61">
          <w:rPr>
            <w:b/>
            <w:bCs/>
            <w:webHidden/>
          </w:rPr>
          <w:fldChar w:fldCharType="end"/>
        </w:r>
      </w:hyperlink>
    </w:p>
    <w:p w14:paraId="454F1775" w14:textId="47032C92" w:rsidR="001F6C61" w:rsidRPr="001F6C61" w:rsidRDefault="00952F54">
      <w:pPr>
        <w:pStyle w:val="TOC3"/>
        <w:rPr>
          <w:rFonts w:asciiTheme="minorHAnsi" w:hAnsiTheme="minorHAnsi"/>
          <w:b/>
          <w:bCs/>
          <w:sz w:val="22"/>
          <w:lang w:val="en-AU" w:eastAsia="en-AU"/>
        </w:rPr>
      </w:pPr>
      <w:hyperlink w:anchor="_Toc46485052" w:history="1">
        <w:r w:rsidR="001F6C61" w:rsidRPr="001F6C61">
          <w:rPr>
            <w:rStyle w:val="Hyperlink"/>
            <w:b/>
            <w:bCs/>
          </w:rPr>
          <w:t>41.</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On-call / stand-by</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_Toc46485052 \h </w:instrText>
        </w:r>
        <w:r w:rsidR="001F6C61" w:rsidRPr="001F6C61">
          <w:rPr>
            <w:b/>
            <w:bCs/>
            <w:webHidden/>
          </w:rPr>
        </w:r>
        <w:r w:rsidR="001F6C61" w:rsidRPr="001F6C61">
          <w:rPr>
            <w:b/>
            <w:bCs/>
            <w:webHidden/>
          </w:rPr>
          <w:fldChar w:fldCharType="separate"/>
        </w:r>
        <w:r w:rsidR="001F6C61" w:rsidRPr="001F6C61">
          <w:rPr>
            <w:b/>
            <w:bCs/>
            <w:webHidden/>
          </w:rPr>
          <w:t>246</w:t>
        </w:r>
        <w:r w:rsidR="001F6C61" w:rsidRPr="001F6C61">
          <w:rPr>
            <w:b/>
            <w:bCs/>
            <w:webHidden/>
          </w:rPr>
          <w:fldChar w:fldCharType="end"/>
        </w:r>
      </w:hyperlink>
    </w:p>
    <w:p w14:paraId="0643C7D6" w14:textId="39D1B59D" w:rsidR="001F6C61" w:rsidRPr="001F6C61" w:rsidRDefault="00952F54">
      <w:pPr>
        <w:pStyle w:val="TOC3"/>
        <w:rPr>
          <w:rFonts w:asciiTheme="minorHAnsi" w:hAnsiTheme="minorHAnsi"/>
          <w:b/>
          <w:bCs/>
          <w:sz w:val="22"/>
          <w:lang w:val="en-AU" w:eastAsia="en-AU"/>
        </w:rPr>
      </w:pPr>
      <w:hyperlink w:anchor="_Toc46485053" w:history="1">
        <w:r w:rsidR="001F6C61" w:rsidRPr="001F6C61">
          <w:rPr>
            <w:rStyle w:val="Hyperlink"/>
            <w:b/>
            <w:bCs/>
          </w:rPr>
          <w:t>42.</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Forensic Report Allowance – Forensic Nurse Examiners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_Toc46485053 \h </w:instrText>
        </w:r>
        <w:r w:rsidR="001F6C61" w:rsidRPr="001F6C61">
          <w:rPr>
            <w:b/>
            <w:bCs/>
            <w:webHidden/>
          </w:rPr>
        </w:r>
        <w:r w:rsidR="001F6C61" w:rsidRPr="001F6C61">
          <w:rPr>
            <w:b/>
            <w:bCs/>
            <w:webHidden/>
          </w:rPr>
          <w:fldChar w:fldCharType="separate"/>
        </w:r>
        <w:r w:rsidR="001F6C61" w:rsidRPr="001F6C61">
          <w:rPr>
            <w:b/>
            <w:bCs/>
            <w:webHidden/>
          </w:rPr>
          <w:t>246</w:t>
        </w:r>
        <w:r w:rsidR="001F6C61" w:rsidRPr="001F6C61">
          <w:rPr>
            <w:b/>
            <w:bCs/>
            <w:webHidden/>
          </w:rPr>
          <w:fldChar w:fldCharType="end"/>
        </w:r>
      </w:hyperlink>
    </w:p>
    <w:p w14:paraId="71561888" w14:textId="19F49CAF" w:rsidR="001F6C61" w:rsidRPr="001F6C61" w:rsidRDefault="00952F54">
      <w:pPr>
        <w:pStyle w:val="TOC3"/>
        <w:rPr>
          <w:rFonts w:asciiTheme="minorHAnsi" w:hAnsiTheme="minorHAnsi"/>
          <w:b/>
          <w:bCs/>
          <w:sz w:val="22"/>
          <w:lang w:val="en-AU" w:eastAsia="en-AU"/>
        </w:rPr>
      </w:pPr>
      <w:hyperlink w:anchor="_Toc46485054" w:history="1">
        <w:r w:rsidR="001F6C61" w:rsidRPr="001F6C61">
          <w:rPr>
            <w:rStyle w:val="Hyperlink"/>
            <w:b/>
            <w:bCs/>
          </w:rPr>
          <w:t>43.</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Forensic Report Allowance – Forensic Nurse (Biological Specimen)</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_Toc46485054 \h </w:instrText>
        </w:r>
        <w:r w:rsidR="001F6C61" w:rsidRPr="001F6C61">
          <w:rPr>
            <w:b/>
            <w:bCs/>
            <w:webHidden/>
          </w:rPr>
        </w:r>
        <w:r w:rsidR="001F6C61" w:rsidRPr="001F6C61">
          <w:rPr>
            <w:b/>
            <w:bCs/>
            <w:webHidden/>
          </w:rPr>
          <w:fldChar w:fldCharType="separate"/>
        </w:r>
        <w:r w:rsidR="001F6C61" w:rsidRPr="001F6C61">
          <w:rPr>
            <w:b/>
            <w:bCs/>
            <w:webHidden/>
          </w:rPr>
          <w:t>247</w:t>
        </w:r>
        <w:r w:rsidR="001F6C61" w:rsidRPr="001F6C61">
          <w:rPr>
            <w:b/>
            <w:bCs/>
            <w:webHidden/>
          </w:rPr>
          <w:fldChar w:fldCharType="end"/>
        </w:r>
      </w:hyperlink>
    </w:p>
    <w:p w14:paraId="0EF817AA" w14:textId="636C447A" w:rsidR="001F6C61" w:rsidRPr="001F6C61" w:rsidRDefault="00952F54">
      <w:pPr>
        <w:pStyle w:val="TOC3"/>
        <w:rPr>
          <w:rFonts w:asciiTheme="minorHAnsi" w:hAnsiTheme="minorHAnsi"/>
          <w:b/>
          <w:bCs/>
          <w:sz w:val="22"/>
          <w:lang w:val="en-AU" w:eastAsia="en-AU"/>
        </w:rPr>
      </w:pPr>
      <w:hyperlink w:anchor="_Toc46485055" w:history="1">
        <w:r w:rsidR="001F6C61" w:rsidRPr="001F6C61">
          <w:rPr>
            <w:rStyle w:val="Hyperlink"/>
            <w:b/>
            <w:bCs/>
          </w:rPr>
          <w:t>44.</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Court Attendance – Forensic Nurse Examiners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_Toc46485055 \h </w:instrText>
        </w:r>
        <w:r w:rsidR="001F6C61" w:rsidRPr="001F6C61">
          <w:rPr>
            <w:b/>
            <w:bCs/>
            <w:webHidden/>
          </w:rPr>
        </w:r>
        <w:r w:rsidR="001F6C61" w:rsidRPr="001F6C61">
          <w:rPr>
            <w:b/>
            <w:bCs/>
            <w:webHidden/>
          </w:rPr>
          <w:fldChar w:fldCharType="separate"/>
        </w:r>
        <w:r w:rsidR="001F6C61" w:rsidRPr="001F6C61">
          <w:rPr>
            <w:b/>
            <w:bCs/>
            <w:webHidden/>
          </w:rPr>
          <w:t>248</w:t>
        </w:r>
        <w:r w:rsidR="001F6C61" w:rsidRPr="001F6C61">
          <w:rPr>
            <w:b/>
            <w:bCs/>
            <w:webHidden/>
          </w:rPr>
          <w:fldChar w:fldCharType="end"/>
        </w:r>
      </w:hyperlink>
    </w:p>
    <w:p w14:paraId="5EB08AC8" w14:textId="569BF6AE" w:rsidR="001F6C61" w:rsidRPr="001F6C61" w:rsidRDefault="00952F54">
      <w:pPr>
        <w:pStyle w:val="TOC3"/>
        <w:rPr>
          <w:rFonts w:asciiTheme="minorHAnsi" w:hAnsiTheme="minorHAnsi"/>
          <w:b/>
          <w:bCs/>
          <w:sz w:val="22"/>
          <w:lang w:val="en-AU" w:eastAsia="en-AU"/>
        </w:rPr>
      </w:pPr>
      <w:hyperlink w:anchor="_Toc46485056" w:history="1">
        <w:r w:rsidR="001F6C61" w:rsidRPr="001F6C61">
          <w:rPr>
            <w:rStyle w:val="Hyperlink"/>
            <w:b/>
            <w:bCs/>
          </w:rPr>
          <w:t>45.</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Court Attendance – Forensic Nurse (Biological Specimen)</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_Toc46485056 \h </w:instrText>
        </w:r>
        <w:r w:rsidR="001F6C61" w:rsidRPr="001F6C61">
          <w:rPr>
            <w:b/>
            <w:bCs/>
            <w:webHidden/>
          </w:rPr>
        </w:r>
        <w:r w:rsidR="001F6C61" w:rsidRPr="001F6C61">
          <w:rPr>
            <w:b/>
            <w:bCs/>
            <w:webHidden/>
          </w:rPr>
          <w:fldChar w:fldCharType="separate"/>
        </w:r>
        <w:r w:rsidR="001F6C61" w:rsidRPr="001F6C61">
          <w:rPr>
            <w:b/>
            <w:bCs/>
            <w:webHidden/>
          </w:rPr>
          <w:t>248</w:t>
        </w:r>
        <w:r w:rsidR="001F6C61" w:rsidRPr="001F6C61">
          <w:rPr>
            <w:b/>
            <w:bCs/>
            <w:webHidden/>
          </w:rPr>
          <w:fldChar w:fldCharType="end"/>
        </w:r>
      </w:hyperlink>
    </w:p>
    <w:p w14:paraId="35C8F313" w14:textId="1773D792" w:rsidR="001F6C61" w:rsidRPr="001F6C61" w:rsidRDefault="00952F54">
      <w:pPr>
        <w:pStyle w:val="TOC3"/>
        <w:rPr>
          <w:rFonts w:asciiTheme="minorHAnsi" w:hAnsiTheme="minorHAnsi"/>
          <w:b/>
          <w:bCs/>
          <w:sz w:val="22"/>
          <w:lang w:val="en-AU" w:eastAsia="en-AU"/>
        </w:rPr>
      </w:pPr>
      <w:hyperlink w:anchor="_Toc46485057" w:history="1">
        <w:r w:rsidR="001F6C61" w:rsidRPr="001F6C61">
          <w:rPr>
            <w:rStyle w:val="Hyperlink"/>
            <w:b/>
            <w:bCs/>
          </w:rPr>
          <w:t>46.</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Reimbursement of Expenses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_Toc46485057 \h </w:instrText>
        </w:r>
        <w:r w:rsidR="001F6C61" w:rsidRPr="001F6C61">
          <w:rPr>
            <w:b/>
            <w:bCs/>
            <w:webHidden/>
          </w:rPr>
        </w:r>
        <w:r w:rsidR="001F6C61" w:rsidRPr="001F6C61">
          <w:rPr>
            <w:b/>
            <w:bCs/>
            <w:webHidden/>
          </w:rPr>
          <w:fldChar w:fldCharType="separate"/>
        </w:r>
        <w:r w:rsidR="001F6C61" w:rsidRPr="001F6C61">
          <w:rPr>
            <w:b/>
            <w:bCs/>
            <w:webHidden/>
          </w:rPr>
          <w:t>249</w:t>
        </w:r>
        <w:r w:rsidR="001F6C61" w:rsidRPr="001F6C61">
          <w:rPr>
            <w:b/>
            <w:bCs/>
            <w:webHidden/>
          </w:rPr>
          <w:fldChar w:fldCharType="end"/>
        </w:r>
      </w:hyperlink>
    </w:p>
    <w:p w14:paraId="7921E043" w14:textId="0FCD33A0" w:rsidR="001F6C61" w:rsidRPr="001F6C61" w:rsidRDefault="00952F54">
      <w:pPr>
        <w:pStyle w:val="TOC1"/>
        <w:tabs>
          <w:tab w:val="left" w:pos="1540"/>
        </w:tabs>
        <w:rPr>
          <w:rFonts w:asciiTheme="minorHAnsi" w:eastAsiaTheme="minorEastAsia" w:hAnsiTheme="minorHAnsi" w:cstheme="minorBidi"/>
          <w:noProof/>
          <w:sz w:val="22"/>
          <w:szCs w:val="22"/>
        </w:rPr>
      </w:pPr>
      <w:hyperlink w:anchor="_Toc46485058" w:history="1">
        <w:r w:rsidR="001F6C61" w:rsidRPr="001F6C61">
          <w:rPr>
            <w:rStyle w:val="Hyperlink"/>
            <w:noProof/>
          </w:rPr>
          <w:t>Appendix 2</w:t>
        </w:r>
        <w:r w:rsidR="001F6C61" w:rsidRPr="001F6C61">
          <w:rPr>
            <w:rFonts w:asciiTheme="minorHAnsi" w:eastAsiaTheme="minorEastAsia" w:hAnsiTheme="minorHAnsi" w:cstheme="minorBidi"/>
            <w:noProof/>
            <w:sz w:val="22"/>
            <w:szCs w:val="22"/>
          </w:rPr>
          <w:tab/>
        </w:r>
        <w:r w:rsidR="001F6C61" w:rsidRPr="001F6C61">
          <w:rPr>
            <w:rStyle w:val="Hyperlink"/>
            <w:rFonts w:ascii="Cambria" w:hAnsi="Cambria"/>
            <w:noProof/>
          </w:rPr>
          <w:t>Department of Education and Training</w:t>
        </w:r>
        <w:r w:rsidR="001F6C61" w:rsidRPr="001F6C61">
          <w:rPr>
            <w:noProof/>
            <w:webHidden/>
          </w:rPr>
          <w:tab/>
        </w:r>
        <w:r w:rsidR="001F6C61" w:rsidRPr="001F6C61">
          <w:rPr>
            <w:noProof/>
            <w:webHidden/>
          </w:rPr>
          <w:fldChar w:fldCharType="begin"/>
        </w:r>
        <w:r w:rsidR="001F6C61" w:rsidRPr="001F6C61">
          <w:rPr>
            <w:noProof/>
            <w:webHidden/>
          </w:rPr>
          <w:instrText xml:space="preserve"> PAGEREF _Toc46485058 \h </w:instrText>
        </w:r>
        <w:r w:rsidR="001F6C61" w:rsidRPr="001F6C61">
          <w:rPr>
            <w:noProof/>
            <w:webHidden/>
          </w:rPr>
        </w:r>
        <w:r w:rsidR="001F6C61" w:rsidRPr="001F6C61">
          <w:rPr>
            <w:noProof/>
            <w:webHidden/>
          </w:rPr>
          <w:fldChar w:fldCharType="separate"/>
        </w:r>
        <w:r w:rsidR="001F6C61" w:rsidRPr="001F6C61">
          <w:rPr>
            <w:noProof/>
            <w:webHidden/>
          </w:rPr>
          <w:t>250</w:t>
        </w:r>
        <w:r w:rsidR="001F6C61" w:rsidRPr="001F6C61">
          <w:rPr>
            <w:noProof/>
            <w:webHidden/>
          </w:rPr>
          <w:fldChar w:fldCharType="end"/>
        </w:r>
      </w:hyperlink>
    </w:p>
    <w:p w14:paraId="23A56BAB" w14:textId="1C51D177" w:rsidR="001F6C61" w:rsidRPr="001F6C61" w:rsidRDefault="00952F54">
      <w:pPr>
        <w:pStyle w:val="TOC2"/>
        <w:rPr>
          <w:rFonts w:asciiTheme="minorHAnsi" w:eastAsiaTheme="minorEastAsia" w:hAnsiTheme="minorHAnsi" w:cstheme="minorBidi"/>
          <w:bCs/>
          <w:noProof/>
          <w:sz w:val="22"/>
          <w:szCs w:val="22"/>
        </w:rPr>
      </w:pPr>
      <w:hyperlink w:anchor="_Toc46485059" w:history="1">
        <w:r w:rsidR="001F6C61" w:rsidRPr="001F6C61">
          <w:rPr>
            <w:rStyle w:val="Hyperlink"/>
            <w:bCs/>
            <w:noProof/>
            <w:lang w:val="en-GB"/>
            <w14:scene3d>
              <w14:camera w14:prst="orthographicFront"/>
              <w14:lightRig w14:rig="threePt" w14:dir="t">
                <w14:rot w14:lat="0" w14:lon="0" w14:rev="0"/>
              </w14:lightRig>
            </w14:scene3d>
          </w:rPr>
          <w:t>Part 1</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Victorian Curriculum and Assessment Authority</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_Toc46485059 \h </w:instrText>
        </w:r>
        <w:r w:rsidR="001F6C61" w:rsidRPr="001F6C61">
          <w:rPr>
            <w:bCs/>
            <w:noProof/>
            <w:webHidden/>
          </w:rPr>
        </w:r>
        <w:r w:rsidR="001F6C61" w:rsidRPr="001F6C61">
          <w:rPr>
            <w:bCs/>
            <w:noProof/>
            <w:webHidden/>
          </w:rPr>
          <w:fldChar w:fldCharType="separate"/>
        </w:r>
        <w:r w:rsidR="001F6C61" w:rsidRPr="001F6C61">
          <w:rPr>
            <w:bCs/>
            <w:noProof/>
            <w:webHidden/>
          </w:rPr>
          <w:t>250</w:t>
        </w:r>
        <w:r w:rsidR="001F6C61" w:rsidRPr="001F6C61">
          <w:rPr>
            <w:bCs/>
            <w:noProof/>
            <w:webHidden/>
          </w:rPr>
          <w:fldChar w:fldCharType="end"/>
        </w:r>
      </w:hyperlink>
    </w:p>
    <w:p w14:paraId="1C204661" w14:textId="1D2B3FF0" w:rsidR="001F6C61" w:rsidRPr="001F6C61" w:rsidRDefault="00952F54">
      <w:pPr>
        <w:pStyle w:val="TOC3"/>
        <w:rPr>
          <w:rFonts w:asciiTheme="minorHAnsi" w:hAnsiTheme="minorHAnsi"/>
          <w:b/>
          <w:bCs/>
          <w:sz w:val="22"/>
          <w:lang w:val="en-AU" w:eastAsia="en-AU"/>
        </w:rPr>
      </w:pPr>
      <w:hyperlink w:anchor="_Toc46485060" w:history="1">
        <w:r w:rsidR="001F6C61" w:rsidRPr="001F6C61">
          <w:rPr>
            <w:rStyle w:val="Hyperlink"/>
            <w:rFonts w:cs="Times New Roman"/>
            <w:b/>
            <w:bCs/>
            <w:lang w:val="en-GB"/>
          </w:rPr>
          <w:t>1.</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Definitions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_Toc46485060 \h </w:instrText>
        </w:r>
        <w:r w:rsidR="001F6C61" w:rsidRPr="001F6C61">
          <w:rPr>
            <w:b/>
            <w:bCs/>
            <w:webHidden/>
          </w:rPr>
        </w:r>
        <w:r w:rsidR="001F6C61" w:rsidRPr="001F6C61">
          <w:rPr>
            <w:b/>
            <w:bCs/>
            <w:webHidden/>
          </w:rPr>
          <w:fldChar w:fldCharType="separate"/>
        </w:r>
        <w:r w:rsidR="001F6C61" w:rsidRPr="001F6C61">
          <w:rPr>
            <w:b/>
            <w:bCs/>
            <w:webHidden/>
          </w:rPr>
          <w:t>250</w:t>
        </w:r>
        <w:r w:rsidR="001F6C61" w:rsidRPr="001F6C61">
          <w:rPr>
            <w:b/>
            <w:bCs/>
            <w:webHidden/>
          </w:rPr>
          <w:fldChar w:fldCharType="end"/>
        </w:r>
      </w:hyperlink>
    </w:p>
    <w:p w14:paraId="1D38C71D" w14:textId="69E704BA" w:rsidR="001F6C61" w:rsidRPr="001F6C61" w:rsidRDefault="00952F54">
      <w:pPr>
        <w:pStyle w:val="TOC3"/>
        <w:rPr>
          <w:rFonts w:asciiTheme="minorHAnsi" w:hAnsiTheme="minorHAnsi"/>
          <w:b/>
          <w:bCs/>
          <w:sz w:val="22"/>
          <w:lang w:val="en-AU" w:eastAsia="en-AU"/>
        </w:rPr>
      </w:pPr>
      <w:hyperlink w:anchor="_Toc46485061" w:history="1">
        <w:r w:rsidR="001F6C61" w:rsidRPr="001F6C61">
          <w:rPr>
            <w:rStyle w:val="Hyperlink"/>
            <w:b/>
            <w:bCs/>
          </w:rPr>
          <w:t>2.</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Stand-by</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_Toc46485061 \h </w:instrText>
        </w:r>
        <w:r w:rsidR="001F6C61" w:rsidRPr="001F6C61">
          <w:rPr>
            <w:b/>
            <w:bCs/>
            <w:webHidden/>
          </w:rPr>
        </w:r>
        <w:r w:rsidR="001F6C61" w:rsidRPr="001F6C61">
          <w:rPr>
            <w:b/>
            <w:bCs/>
            <w:webHidden/>
          </w:rPr>
          <w:fldChar w:fldCharType="separate"/>
        </w:r>
        <w:r w:rsidR="001F6C61" w:rsidRPr="001F6C61">
          <w:rPr>
            <w:b/>
            <w:bCs/>
            <w:webHidden/>
          </w:rPr>
          <w:t>250</w:t>
        </w:r>
        <w:r w:rsidR="001F6C61" w:rsidRPr="001F6C61">
          <w:rPr>
            <w:b/>
            <w:bCs/>
            <w:webHidden/>
          </w:rPr>
          <w:fldChar w:fldCharType="end"/>
        </w:r>
      </w:hyperlink>
    </w:p>
    <w:p w14:paraId="263B6F24" w14:textId="081326C7" w:rsidR="001F6C61" w:rsidRPr="001F6C61" w:rsidRDefault="00952F54">
      <w:pPr>
        <w:pStyle w:val="TOC1"/>
        <w:tabs>
          <w:tab w:val="left" w:pos="1540"/>
        </w:tabs>
        <w:rPr>
          <w:rFonts w:asciiTheme="minorHAnsi" w:eastAsiaTheme="minorEastAsia" w:hAnsiTheme="minorHAnsi" w:cstheme="minorBidi"/>
          <w:noProof/>
          <w:sz w:val="22"/>
          <w:szCs w:val="22"/>
        </w:rPr>
      </w:pPr>
      <w:hyperlink w:anchor="_Toc46485062" w:history="1">
        <w:r w:rsidR="001F6C61" w:rsidRPr="001F6C61">
          <w:rPr>
            <w:rStyle w:val="Hyperlink"/>
            <w:noProof/>
          </w:rPr>
          <w:t>Appendix 3</w:t>
        </w:r>
        <w:r w:rsidR="001F6C61" w:rsidRPr="001F6C61">
          <w:rPr>
            <w:rFonts w:asciiTheme="minorHAnsi" w:eastAsiaTheme="minorEastAsia" w:hAnsiTheme="minorHAnsi" w:cstheme="minorBidi"/>
            <w:noProof/>
            <w:sz w:val="22"/>
            <w:szCs w:val="22"/>
          </w:rPr>
          <w:tab/>
        </w:r>
        <w:r w:rsidR="001F6C61" w:rsidRPr="001F6C61">
          <w:rPr>
            <w:rStyle w:val="Hyperlink"/>
            <w:rFonts w:ascii="Cambria" w:hAnsi="Cambria"/>
            <w:noProof/>
          </w:rPr>
          <w:t>Environment Protection Authority Victoria</w:t>
        </w:r>
        <w:r w:rsidR="001F6C61" w:rsidRPr="001F6C61">
          <w:rPr>
            <w:noProof/>
            <w:webHidden/>
          </w:rPr>
          <w:tab/>
        </w:r>
        <w:r w:rsidR="001F6C61" w:rsidRPr="001F6C61">
          <w:rPr>
            <w:noProof/>
            <w:webHidden/>
          </w:rPr>
          <w:fldChar w:fldCharType="begin"/>
        </w:r>
        <w:r w:rsidR="001F6C61" w:rsidRPr="001F6C61">
          <w:rPr>
            <w:noProof/>
            <w:webHidden/>
          </w:rPr>
          <w:instrText xml:space="preserve"> PAGEREF _Toc46485062 \h </w:instrText>
        </w:r>
        <w:r w:rsidR="001F6C61" w:rsidRPr="001F6C61">
          <w:rPr>
            <w:noProof/>
            <w:webHidden/>
          </w:rPr>
        </w:r>
        <w:r w:rsidR="001F6C61" w:rsidRPr="001F6C61">
          <w:rPr>
            <w:noProof/>
            <w:webHidden/>
          </w:rPr>
          <w:fldChar w:fldCharType="separate"/>
        </w:r>
        <w:r w:rsidR="001F6C61" w:rsidRPr="001F6C61">
          <w:rPr>
            <w:noProof/>
            <w:webHidden/>
          </w:rPr>
          <w:t>252</w:t>
        </w:r>
        <w:r w:rsidR="001F6C61" w:rsidRPr="001F6C61">
          <w:rPr>
            <w:noProof/>
            <w:webHidden/>
          </w:rPr>
          <w:fldChar w:fldCharType="end"/>
        </w:r>
      </w:hyperlink>
    </w:p>
    <w:p w14:paraId="5123761E" w14:textId="5D919065" w:rsidR="001F6C61" w:rsidRPr="001F6C61" w:rsidRDefault="00952F54">
      <w:pPr>
        <w:pStyle w:val="TOC2"/>
        <w:rPr>
          <w:rFonts w:asciiTheme="minorHAnsi" w:eastAsiaTheme="minorEastAsia" w:hAnsiTheme="minorHAnsi" w:cstheme="minorBidi"/>
          <w:bCs/>
          <w:noProof/>
          <w:sz w:val="22"/>
          <w:szCs w:val="22"/>
        </w:rPr>
      </w:pPr>
      <w:hyperlink w:anchor="_Toc46485063" w:history="1">
        <w:r w:rsidR="001F6C61" w:rsidRPr="001F6C61">
          <w:rPr>
            <w:rStyle w:val="Hyperlink"/>
            <w:bCs/>
            <w:noProof/>
            <w:lang w:val="en-GB"/>
            <w14:scene3d>
              <w14:camera w14:prst="orthographicFront"/>
              <w14:lightRig w14:rig="threePt" w14:dir="t">
                <w14:rot w14:lat="0" w14:lon="0" w14:rev="0"/>
              </w14:lightRig>
            </w14:scene3d>
          </w:rPr>
          <w:t>Part 1</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Common Provisions</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_Toc46485063 \h </w:instrText>
        </w:r>
        <w:r w:rsidR="001F6C61" w:rsidRPr="001F6C61">
          <w:rPr>
            <w:bCs/>
            <w:noProof/>
            <w:webHidden/>
          </w:rPr>
        </w:r>
        <w:r w:rsidR="001F6C61" w:rsidRPr="001F6C61">
          <w:rPr>
            <w:bCs/>
            <w:noProof/>
            <w:webHidden/>
          </w:rPr>
          <w:fldChar w:fldCharType="separate"/>
        </w:r>
        <w:r w:rsidR="001F6C61" w:rsidRPr="001F6C61">
          <w:rPr>
            <w:bCs/>
            <w:noProof/>
            <w:webHidden/>
          </w:rPr>
          <w:t>252</w:t>
        </w:r>
        <w:r w:rsidR="001F6C61" w:rsidRPr="001F6C61">
          <w:rPr>
            <w:bCs/>
            <w:noProof/>
            <w:webHidden/>
          </w:rPr>
          <w:fldChar w:fldCharType="end"/>
        </w:r>
      </w:hyperlink>
    </w:p>
    <w:p w14:paraId="58774606" w14:textId="0D26B0A2" w:rsidR="001F6C61" w:rsidRPr="001F6C61" w:rsidRDefault="00952F54">
      <w:pPr>
        <w:pStyle w:val="TOC3"/>
        <w:rPr>
          <w:rFonts w:asciiTheme="minorHAnsi" w:hAnsiTheme="minorHAnsi"/>
          <w:b/>
          <w:bCs/>
          <w:sz w:val="22"/>
          <w:lang w:val="en-AU" w:eastAsia="en-AU"/>
        </w:rPr>
      </w:pPr>
      <w:hyperlink w:anchor="_Toc46485064" w:history="1">
        <w:r w:rsidR="001F6C61" w:rsidRPr="001F6C61">
          <w:rPr>
            <w:rStyle w:val="Hyperlink"/>
            <w:rFonts w:cs="Times New Roman"/>
            <w:b/>
            <w:bCs/>
            <w:lang w:val="en-GB"/>
          </w:rPr>
          <w:t>1.</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Definitions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_Toc46485064 \h </w:instrText>
        </w:r>
        <w:r w:rsidR="001F6C61" w:rsidRPr="001F6C61">
          <w:rPr>
            <w:b/>
            <w:bCs/>
            <w:webHidden/>
          </w:rPr>
        </w:r>
        <w:r w:rsidR="001F6C61" w:rsidRPr="001F6C61">
          <w:rPr>
            <w:b/>
            <w:bCs/>
            <w:webHidden/>
          </w:rPr>
          <w:fldChar w:fldCharType="separate"/>
        </w:r>
        <w:r w:rsidR="001F6C61" w:rsidRPr="001F6C61">
          <w:rPr>
            <w:b/>
            <w:bCs/>
            <w:webHidden/>
          </w:rPr>
          <w:t>252</w:t>
        </w:r>
        <w:r w:rsidR="001F6C61" w:rsidRPr="001F6C61">
          <w:rPr>
            <w:b/>
            <w:bCs/>
            <w:webHidden/>
          </w:rPr>
          <w:fldChar w:fldCharType="end"/>
        </w:r>
      </w:hyperlink>
    </w:p>
    <w:p w14:paraId="72C627F2" w14:textId="50325D8E" w:rsidR="001F6C61" w:rsidRPr="001F6C61" w:rsidRDefault="00952F54">
      <w:pPr>
        <w:pStyle w:val="TOC3"/>
        <w:rPr>
          <w:rFonts w:asciiTheme="minorHAnsi" w:hAnsiTheme="minorHAnsi"/>
          <w:b/>
          <w:bCs/>
          <w:sz w:val="22"/>
          <w:lang w:val="en-AU" w:eastAsia="en-AU"/>
        </w:rPr>
      </w:pPr>
      <w:hyperlink w:anchor="_Toc46485065" w:history="1">
        <w:r w:rsidR="001F6C61" w:rsidRPr="001F6C61">
          <w:rPr>
            <w:rStyle w:val="Hyperlink"/>
            <w:rFonts w:cs="Times New Roman"/>
            <w:b/>
            <w:bCs/>
            <w:lang w:val="en-GB"/>
          </w:rPr>
          <w:t>2.</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General</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_Toc46485065 \h </w:instrText>
        </w:r>
        <w:r w:rsidR="001F6C61" w:rsidRPr="001F6C61">
          <w:rPr>
            <w:b/>
            <w:bCs/>
            <w:webHidden/>
          </w:rPr>
        </w:r>
        <w:r w:rsidR="001F6C61" w:rsidRPr="001F6C61">
          <w:rPr>
            <w:b/>
            <w:bCs/>
            <w:webHidden/>
          </w:rPr>
          <w:fldChar w:fldCharType="separate"/>
        </w:r>
        <w:r w:rsidR="001F6C61" w:rsidRPr="001F6C61">
          <w:rPr>
            <w:b/>
            <w:bCs/>
            <w:webHidden/>
          </w:rPr>
          <w:t>253</w:t>
        </w:r>
        <w:r w:rsidR="001F6C61" w:rsidRPr="001F6C61">
          <w:rPr>
            <w:b/>
            <w:bCs/>
            <w:webHidden/>
          </w:rPr>
          <w:fldChar w:fldCharType="end"/>
        </w:r>
      </w:hyperlink>
    </w:p>
    <w:p w14:paraId="36F771F7" w14:textId="056078BF" w:rsidR="001F6C61" w:rsidRPr="001F6C61" w:rsidRDefault="00952F54">
      <w:pPr>
        <w:pStyle w:val="TOC3"/>
        <w:rPr>
          <w:rFonts w:asciiTheme="minorHAnsi" w:hAnsiTheme="minorHAnsi"/>
          <w:b/>
          <w:bCs/>
          <w:sz w:val="22"/>
          <w:lang w:val="en-AU" w:eastAsia="en-AU"/>
        </w:rPr>
      </w:pPr>
      <w:hyperlink w:anchor="_Toc46485066" w:history="1">
        <w:r w:rsidR="001F6C61" w:rsidRPr="001F6C61">
          <w:rPr>
            <w:rStyle w:val="Hyperlink"/>
            <w:b/>
            <w:bCs/>
            <w:lang w:val="en-GB"/>
          </w:rPr>
          <w:t>3.</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Arrangements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_Toc46485066 \h </w:instrText>
        </w:r>
        <w:r w:rsidR="001F6C61" w:rsidRPr="001F6C61">
          <w:rPr>
            <w:b/>
            <w:bCs/>
            <w:webHidden/>
          </w:rPr>
        </w:r>
        <w:r w:rsidR="001F6C61" w:rsidRPr="001F6C61">
          <w:rPr>
            <w:b/>
            <w:bCs/>
            <w:webHidden/>
          </w:rPr>
          <w:fldChar w:fldCharType="separate"/>
        </w:r>
        <w:r w:rsidR="001F6C61" w:rsidRPr="001F6C61">
          <w:rPr>
            <w:b/>
            <w:bCs/>
            <w:webHidden/>
          </w:rPr>
          <w:t>253</w:t>
        </w:r>
        <w:r w:rsidR="001F6C61" w:rsidRPr="001F6C61">
          <w:rPr>
            <w:b/>
            <w:bCs/>
            <w:webHidden/>
          </w:rPr>
          <w:fldChar w:fldCharType="end"/>
        </w:r>
      </w:hyperlink>
    </w:p>
    <w:p w14:paraId="4DDBDEBB" w14:textId="31906510" w:rsidR="001F6C61" w:rsidRPr="001F6C61" w:rsidRDefault="00952F54">
      <w:pPr>
        <w:pStyle w:val="TOC3"/>
        <w:rPr>
          <w:rFonts w:asciiTheme="minorHAnsi" w:hAnsiTheme="minorHAnsi"/>
          <w:b/>
          <w:bCs/>
          <w:sz w:val="22"/>
          <w:lang w:val="en-AU" w:eastAsia="en-AU"/>
        </w:rPr>
      </w:pPr>
      <w:hyperlink w:anchor="_Toc46485067" w:history="1">
        <w:r w:rsidR="001F6C61" w:rsidRPr="001F6C61">
          <w:rPr>
            <w:rStyle w:val="Hyperlink"/>
            <w:b/>
            <w:bCs/>
            <w:lang w:val="en-GB"/>
          </w:rPr>
          <w:t>4.</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lang w:val="en-GB"/>
          </w:rPr>
          <w:t>Provisions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_Toc46485067 \h </w:instrText>
        </w:r>
        <w:r w:rsidR="001F6C61" w:rsidRPr="001F6C61">
          <w:rPr>
            <w:b/>
            <w:bCs/>
            <w:webHidden/>
          </w:rPr>
        </w:r>
        <w:r w:rsidR="001F6C61" w:rsidRPr="001F6C61">
          <w:rPr>
            <w:b/>
            <w:bCs/>
            <w:webHidden/>
          </w:rPr>
          <w:fldChar w:fldCharType="separate"/>
        </w:r>
        <w:r w:rsidR="001F6C61" w:rsidRPr="001F6C61">
          <w:rPr>
            <w:b/>
            <w:bCs/>
            <w:webHidden/>
          </w:rPr>
          <w:t>254</w:t>
        </w:r>
        <w:r w:rsidR="001F6C61" w:rsidRPr="001F6C61">
          <w:rPr>
            <w:b/>
            <w:bCs/>
            <w:webHidden/>
          </w:rPr>
          <w:fldChar w:fldCharType="end"/>
        </w:r>
      </w:hyperlink>
    </w:p>
    <w:p w14:paraId="06FC8926" w14:textId="35D7EBD3" w:rsidR="001F6C61" w:rsidRPr="001F6C61" w:rsidRDefault="00952F54">
      <w:pPr>
        <w:pStyle w:val="TOC2"/>
        <w:rPr>
          <w:rFonts w:asciiTheme="minorHAnsi" w:eastAsiaTheme="minorEastAsia" w:hAnsiTheme="minorHAnsi" w:cstheme="minorBidi"/>
          <w:bCs/>
          <w:noProof/>
          <w:sz w:val="22"/>
          <w:szCs w:val="22"/>
        </w:rPr>
      </w:pPr>
      <w:hyperlink w:anchor="_Toc46485068" w:history="1">
        <w:r w:rsidR="001F6C61" w:rsidRPr="001F6C61">
          <w:rPr>
            <w:rStyle w:val="Hyperlink"/>
            <w:bCs/>
            <w:noProof/>
            <w:lang w:val="en-GB"/>
            <w14:scene3d>
              <w14:camera w14:prst="orthographicFront"/>
              <w14:lightRig w14:rig="threePt" w14:dir="t">
                <w14:rot w14:lat="0" w14:lon="0" w14:rev="0"/>
              </w14:lightRig>
            </w14:scene3d>
          </w:rPr>
          <w:t>Part 2</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After-hours Roles</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_Toc46485068 \h </w:instrText>
        </w:r>
        <w:r w:rsidR="001F6C61" w:rsidRPr="001F6C61">
          <w:rPr>
            <w:bCs/>
            <w:noProof/>
            <w:webHidden/>
          </w:rPr>
        </w:r>
        <w:r w:rsidR="001F6C61" w:rsidRPr="001F6C61">
          <w:rPr>
            <w:bCs/>
            <w:noProof/>
            <w:webHidden/>
          </w:rPr>
          <w:fldChar w:fldCharType="separate"/>
        </w:r>
        <w:r w:rsidR="001F6C61" w:rsidRPr="001F6C61">
          <w:rPr>
            <w:bCs/>
            <w:noProof/>
            <w:webHidden/>
          </w:rPr>
          <w:t>255</w:t>
        </w:r>
        <w:r w:rsidR="001F6C61" w:rsidRPr="001F6C61">
          <w:rPr>
            <w:bCs/>
            <w:noProof/>
            <w:webHidden/>
          </w:rPr>
          <w:fldChar w:fldCharType="end"/>
        </w:r>
      </w:hyperlink>
    </w:p>
    <w:p w14:paraId="212628C9" w14:textId="1FBA335E" w:rsidR="001F6C61" w:rsidRPr="001F6C61" w:rsidRDefault="00952F54">
      <w:pPr>
        <w:pStyle w:val="TOC3"/>
        <w:rPr>
          <w:rFonts w:asciiTheme="minorHAnsi" w:hAnsiTheme="minorHAnsi"/>
          <w:b/>
          <w:bCs/>
          <w:sz w:val="22"/>
          <w:lang w:val="en-AU" w:eastAsia="en-AU"/>
        </w:rPr>
      </w:pPr>
      <w:hyperlink w:anchor="_Toc46485069" w:history="1">
        <w:r w:rsidR="001F6C61" w:rsidRPr="001F6C61">
          <w:rPr>
            <w:rStyle w:val="Hyperlink"/>
            <w:b/>
            <w:bCs/>
            <w:lang w:val="en-GB"/>
          </w:rPr>
          <w:t>5.</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lang w:val="en-GB"/>
          </w:rPr>
          <w:t>Regularly Rostered Stand-by Roles and Allowances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_Toc46485069 \h </w:instrText>
        </w:r>
        <w:r w:rsidR="001F6C61" w:rsidRPr="001F6C61">
          <w:rPr>
            <w:b/>
            <w:bCs/>
            <w:webHidden/>
          </w:rPr>
        </w:r>
        <w:r w:rsidR="001F6C61" w:rsidRPr="001F6C61">
          <w:rPr>
            <w:b/>
            <w:bCs/>
            <w:webHidden/>
          </w:rPr>
          <w:fldChar w:fldCharType="separate"/>
        </w:r>
        <w:r w:rsidR="001F6C61" w:rsidRPr="001F6C61">
          <w:rPr>
            <w:b/>
            <w:bCs/>
            <w:webHidden/>
          </w:rPr>
          <w:t>255</w:t>
        </w:r>
        <w:r w:rsidR="001F6C61" w:rsidRPr="001F6C61">
          <w:rPr>
            <w:b/>
            <w:bCs/>
            <w:webHidden/>
          </w:rPr>
          <w:fldChar w:fldCharType="end"/>
        </w:r>
      </w:hyperlink>
    </w:p>
    <w:p w14:paraId="4FF7606A" w14:textId="13F4A773" w:rsidR="001F6C61" w:rsidRPr="001F6C61" w:rsidRDefault="00952F54">
      <w:pPr>
        <w:pStyle w:val="TOC3"/>
        <w:rPr>
          <w:rFonts w:asciiTheme="minorHAnsi" w:hAnsiTheme="minorHAnsi"/>
          <w:b/>
          <w:bCs/>
          <w:sz w:val="22"/>
          <w:lang w:val="en-AU" w:eastAsia="en-AU"/>
        </w:rPr>
      </w:pPr>
      <w:hyperlink w:anchor="_Toc46485070" w:history="1">
        <w:r w:rsidR="001F6C61" w:rsidRPr="001F6C61">
          <w:rPr>
            <w:rStyle w:val="Hyperlink"/>
            <w:b/>
            <w:bCs/>
          </w:rPr>
          <w:t>6.</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After-hours Roles Activated and On Emergency Stand-by</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_Toc46485070 \h </w:instrText>
        </w:r>
        <w:r w:rsidR="001F6C61" w:rsidRPr="001F6C61">
          <w:rPr>
            <w:b/>
            <w:bCs/>
            <w:webHidden/>
          </w:rPr>
        </w:r>
        <w:r w:rsidR="001F6C61" w:rsidRPr="001F6C61">
          <w:rPr>
            <w:b/>
            <w:bCs/>
            <w:webHidden/>
          </w:rPr>
          <w:fldChar w:fldCharType="separate"/>
        </w:r>
        <w:r w:rsidR="001F6C61" w:rsidRPr="001F6C61">
          <w:rPr>
            <w:b/>
            <w:bCs/>
            <w:webHidden/>
          </w:rPr>
          <w:t>260</w:t>
        </w:r>
        <w:r w:rsidR="001F6C61" w:rsidRPr="001F6C61">
          <w:rPr>
            <w:b/>
            <w:bCs/>
            <w:webHidden/>
          </w:rPr>
          <w:fldChar w:fldCharType="end"/>
        </w:r>
      </w:hyperlink>
    </w:p>
    <w:p w14:paraId="603AA197" w14:textId="5591FF10" w:rsidR="001F6C61" w:rsidRPr="001F6C61" w:rsidRDefault="00952F54">
      <w:pPr>
        <w:pStyle w:val="TOC3"/>
        <w:rPr>
          <w:rFonts w:asciiTheme="minorHAnsi" w:hAnsiTheme="minorHAnsi"/>
          <w:b/>
          <w:bCs/>
          <w:sz w:val="22"/>
          <w:lang w:val="en-AU" w:eastAsia="en-AU"/>
        </w:rPr>
      </w:pPr>
      <w:hyperlink w:anchor="_Toc46485071" w:history="1">
        <w:r w:rsidR="001F6C61" w:rsidRPr="001F6C61">
          <w:rPr>
            <w:rStyle w:val="Hyperlink"/>
            <w:b/>
            <w:bCs/>
            <w:lang w:val="en-GB"/>
          </w:rPr>
          <w:t>7.</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lang w:val="en-GB"/>
          </w:rPr>
          <w:t>Other Rates, Allowances and Terms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_Toc46485071 \h </w:instrText>
        </w:r>
        <w:r w:rsidR="001F6C61" w:rsidRPr="001F6C61">
          <w:rPr>
            <w:b/>
            <w:bCs/>
            <w:webHidden/>
          </w:rPr>
        </w:r>
        <w:r w:rsidR="001F6C61" w:rsidRPr="001F6C61">
          <w:rPr>
            <w:b/>
            <w:bCs/>
            <w:webHidden/>
          </w:rPr>
          <w:fldChar w:fldCharType="separate"/>
        </w:r>
        <w:r w:rsidR="001F6C61" w:rsidRPr="001F6C61">
          <w:rPr>
            <w:b/>
            <w:bCs/>
            <w:webHidden/>
          </w:rPr>
          <w:t>266</w:t>
        </w:r>
        <w:r w:rsidR="001F6C61" w:rsidRPr="001F6C61">
          <w:rPr>
            <w:b/>
            <w:bCs/>
            <w:webHidden/>
          </w:rPr>
          <w:fldChar w:fldCharType="end"/>
        </w:r>
      </w:hyperlink>
    </w:p>
    <w:p w14:paraId="44560AF3" w14:textId="654FF47F" w:rsidR="001F6C61" w:rsidRPr="001F6C61" w:rsidRDefault="00952F54">
      <w:pPr>
        <w:pStyle w:val="TOC1"/>
        <w:tabs>
          <w:tab w:val="left" w:pos="1540"/>
        </w:tabs>
        <w:rPr>
          <w:rFonts w:asciiTheme="minorHAnsi" w:eastAsiaTheme="minorEastAsia" w:hAnsiTheme="minorHAnsi" w:cstheme="minorBidi"/>
          <w:noProof/>
          <w:sz w:val="22"/>
          <w:szCs w:val="22"/>
        </w:rPr>
      </w:pPr>
      <w:hyperlink w:anchor="_Toc46485072" w:history="1">
        <w:r w:rsidR="001F6C61" w:rsidRPr="001F6C61">
          <w:rPr>
            <w:rStyle w:val="Hyperlink"/>
            <w:noProof/>
          </w:rPr>
          <w:t>Appendix 4</w:t>
        </w:r>
        <w:r w:rsidR="001F6C61" w:rsidRPr="001F6C61">
          <w:rPr>
            <w:rFonts w:asciiTheme="minorHAnsi" w:eastAsiaTheme="minorEastAsia" w:hAnsiTheme="minorHAnsi" w:cstheme="minorBidi"/>
            <w:noProof/>
            <w:sz w:val="22"/>
            <w:szCs w:val="22"/>
          </w:rPr>
          <w:tab/>
        </w:r>
        <w:r w:rsidR="001F6C61" w:rsidRPr="001F6C61">
          <w:rPr>
            <w:rStyle w:val="Hyperlink"/>
            <w:rFonts w:ascii="Cambria" w:hAnsi="Cambria"/>
            <w:noProof/>
          </w:rPr>
          <w:t>Department of Health and Human Services</w:t>
        </w:r>
        <w:r w:rsidR="001F6C61" w:rsidRPr="001F6C61">
          <w:rPr>
            <w:noProof/>
            <w:webHidden/>
          </w:rPr>
          <w:tab/>
        </w:r>
        <w:r w:rsidR="001F6C61" w:rsidRPr="001F6C61">
          <w:rPr>
            <w:noProof/>
            <w:webHidden/>
          </w:rPr>
          <w:fldChar w:fldCharType="begin"/>
        </w:r>
        <w:r w:rsidR="001F6C61" w:rsidRPr="001F6C61">
          <w:rPr>
            <w:noProof/>
            <w:webHidden/>
          </w:rPr>
          <w:instrText xml:space="preserve"> PAGEREF _Toc46485072 \h </w:instrText>
        </w:r>
        <w:r w:rsidR="001F6C61" w:rsidRPr="001F6C61">
          <w:rPr>
            <w:noProof/>
            <w:webHidden/>
          </w:rPr>
        </w:r>
        <w:r w:rsidR="001F6C61" w:rsidRPr="001F6C61">
          <w:rPr>
            <w:noProof/>
            <w:webHidden/>
          </w:rPr>
          <w:fldChar w:fldCharType="separate"/>
        </w:r>
        <w:r w:rsidR="001F6C61" w:rsidRPr="001F6C61">
          <w:rPr>
            <w:noProof/>
            <w:webHidden/>
          </w:rPr>
          <w:t>268</w:t>
        </w:r>
        <w:r w:rsidR="001F6C61" w:rsidRPr="001F6C61">
          <w:rPr>
            <w:noProof/>
            <w:webHidden/>
          </w:rPr>
          <w:fldChar w:fldCharType="end"/>
        </w:r>
      </w:hyperlink>
    </w:p>
    <w:p w14:paraId="33EEF81A" w14:textId="217F7369" w:rsidR="001F6C61" w:rsidRPr="001F6C61" w:rsidRDefault="00952F54">
      <w:pPr>
        <w:pStyle w:val="TOC2"/>
        <w:rPr>
          <w:rFonts w:asciiTheme="minorHAnsi" w:eastAsiaTheme="minorEastAsia" w:hAnsiTheme="minorHAnsi" w:cstheme="minorBidi"/>
          <w:bCs/>
          <w:noProof/>
          <w:sz w:val="22"/>
          <w:szCs w:val="22"/>
        </w:rPr>
      </w:pPr>
      <w:hyperlink w:anchor="_Toc46485073" w:history="1">
        <w:r w:rsidR="001F6C61" w:rsidRPr="001F6C61">
          <w:rPr>
            <w:rStyle w:val="Hyperlink"/>
            <w:bCs/>
            <w:noProof/>
            <w:lang w:val="en-GB"/>
            <w14:scene3d>
              <w14:camera w14:prst="orthographicFront"/>
              <w14:lightRig w14:rig="threePt" w14:dir="t">
                <w14:rot w14:lat="0" w14:lon="0" w14:rev="0"/>
              </w14:lightRig>
            </w14:scene3d>
          </w:rPr>
          <w:t>Part 1</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General</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_Toc46485073 \h </w:instrText>
        </w:r>
        <w:r w:rsidR="001F6C61" w:rsidRPr="001F6C61">
          <w:rPr>
            <w:bCs/>
            <w:noProof/>
            <w:webHidden/>
          </w:rPr>
        </w:r>
        <w:r w:rsidR="001F6C61" w:rsidRPr="001F6C61">
          <w:rPr>
            <w:bCs/>
            <w:noProof/>
            <w:webHidden/>
          </w:rPr>
          <w:fldChar w:fldCharType="separate"/>
        </w:r>
        <w:r w:rsidR="001F6C61" w:rsidRPr="001F6C61">
          <w:rPr>
            <w:bCs/>
            <w:noProof/>
            <w:webHidden/>
          </w:rPr>
          <w:t>268</w:t>
        </w:r>
        <w:r w:rsidR="001F6C61" w:rsidRPr="001F6C61">
          <w:rPr>
            <w:bCs/>
            <w:noProof/>
            <w:webHidden/>
          </w:rPr>
          <w:fldChar w:fldCharType="end"/>
        </w:r>
      </w:hyperlink>
    </w:p>
    <w:p w14:paraId="71B0BF88" w14:textId="07B27E1F" w:rsidR="001F6C61" w:rsidRPr="001F6C61" w:rsidRDefault="00952F54">
      <w:pPr>
        <w:pStyle w:val="TOC3"/>
        <w:rPr>
          <w:rFonts w:asciiTheme="minorHAnsi" w:hAnsiTheme="minorHAnsi"/>
          <w:b/>
          <w:bCs/>
          <w:sz w:val="22"/>
          <w:lang w:val="en-AU" w:eastAsia="en-AU"/>
        </w:rPr>
      </w:pPr>
      <w:hyperlink w:anchor="_Toc46485074" w:history="1">
        <w:r w:rsidR="001F6C61" w:rsidRPr="001F6C61">
          <w:rPr>
            <w:rStyle w:val="Hyperlink"/>
            <w:rFonts w:cs="Times New Roman"/>
            <w:b/>
            <w:bCs/>
            <w:lang w:val="en-GB"/>
          </w:rPr>
          <w:t>1.</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Annual Leave – Shift Workers – Additional Leave – Optional Payment</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_Toc46485074 \h </w:instrText>
        </w:r>
        <w:r w:rsidR="001F6C61" w:rsidRPr="001F6C61">
          <w:rPr>
            <w:b/>
            <w:bCs/>
            <w:webHidden/>
          </w:rPr>
        </w:r>
        <w:r w:rsidR="001F6C61" w:rsidRPr="001F6C61">
          <w:rPr>
            <w:b/>
            <w:bCs/>
            <w:webHidden/>
          </w:rPr>
          <w:fldChar w:fldCharType="separate"/>
        </w:r>
        <w:r w:rsidR="001F6C61" w:rsidRPr="001F6C61">
          <w:rPr>
            <w:b/>
            <w:bCs/>
            <w:webHidden/>
          </w:rPr>
          <w:t>268</w:t>
        </w:r>
        <w:r w:rsidR="001F6C61" w:rsidRPr="001F6C61">
          <w:rPr>
            <w:b/>
            <w:bCs/>
            <w:webHidden/>
          </w:rPr>
          <w:fldChar w:fldCharType="end"/>
        </w:r>
      </w:hyperlink>
    </w:p>
    <w:p w14:paraId="24B0A631" w14:textId="1912A65A" w:rsidR="001F6C61" w:rsidRPr="001F6C61" w:rsidRDefault="00952F54">
      <w:pPr>
        <w:pStyle w:val="TOC3"/>
        <w:rPr>
          <w:rFonts w:asciiTheme="minorHAnsi" w:hAnsiTheme="minorHAnsi"/>
          <w:b/>
          <w:bCs/>
          <w:sz w:val="22"/>
          <w:lang w:val="en-AU" w:eastAsia="en-AU"/>
        </w:rPr>
      </w:pPr>
      <w:hyperlink w:anchor="_Toc46485075" w:history="1">
        <w:r w:rsidR="001F6C61" w:rsidRPr="001F6C61">
          <w:rPr>
            <w:rStyle w:val="Hyperlink"/>
            <w:b/>
            <w:bCs/>
          </w:rPr>
          <w:t>2.</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Shift Allowances – Saturday and Sundays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_Toc46485075 \h </w:instrText>
        </w:r>
        <w:r w:rsidR="001F6C61" w:rsidRPr="001F6C61">
          <w:rPr>
            <w:b/>
            <w:bCs/>
            <w:webHidden/>
          </w:rPr>
        </w:r>
        <w:r w:rsidR="001F6C61" w:rsidRPr="001F6C61">
          <w:rPr>
            <w:b/>
            <w:bCs/>
            <w:webHidden/>
          </w:rPr>
          <w:fldChar w:fldCharType="separate"/>
        </w:r>
        <w:r w:rsidR="001F6C61" w:rsidRPr="001F6C61">
          <w:rPr>
            <w:b/>
            <w:bCs/>
            <w:webHidden/>
          </w:rPr>
          <w:t>268</w:t>
        </w:r>
        <w:r w:rsidR="001F6C61" w:rsidRPr="001F6C61">
          <w:rPr>
            <w:b/>
            <w:bCs/>
            <w:webHidden/>
          </w:rPr>
          <w:fldChar w:fldCharType="end"/>
        </w:r>
      </w:hyperlink>
    </w:p>
    <w:p w14:paraId="27E45AED" w14:textId="1811E970" w:rsidR="001F6C61" w:rsidRPr="001F6C61" w:rsidRDefault="00952F54">
      <w:pPr>
        <w:pStyle w:val="TOC3"/>
        <w:rPr>
          <w:rFonts w:asciiTheme="minorHAnsi" w:hAnsiTheme="minorHAnsi"/>
          <w:b/>
          <w:bCs/>
          <w:sz w:val="22"/>
          <w:lang w:val="en-AU" w:eastAsia="en-AU"/>
        </w:rPr>
      </w:pPr>
      <w:hyperlink w:anchor="_Toc46485076" w:history="1">
        <w:r w:rsidR="001F6C61" w:rsidRPr="001F6C61">
          <w:rPr>
            <w:rStyle w:val="Hyperlink"/>
            <w:b/>
            <w:bCs/>
          </w:rPr>
          <w:t>3.</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Time Recording</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_Toc46485076 \h </w:instrText>
        </w:r>
        <w:r w:rsidR="001F6C61" w:rsidRPr="001F6C61">
          <w:rPr>
            <w:b/>
            <w:bCs/>
            <w:webHidden/>
          </w:rPr>
        </w:r>
        <w:r w:rsidR="001F6C61" w:rsidRPr="001F6C61">
          <w:rPr>
            <w:b/>
            <w:bCs/>
            <w:webHidden/>
          </w:rPr>
          <w:fldChar w:fldCharType="separate"/>
        </w:r>
        <w:r w:rsidR="001F6C61" w:rsidRPr="001F6C61">
          <w:rPr>
            <w:b/>
            <w:bCs/>
            <w:webHidden/>
          </w:rPr>
          <w:t>268</w:t>
        </w:r>
        <w:r w:rsidR="001F6C61" w:rsidRPr="001F6C61">
          <w:rPr>
            <w:b/>
            <w:bCs/>
            <w:webHidden/>
          </w:rPr>
          <w:fldChar w:fldCharType="end"/>
        </w:r>
      </w:hyperlink>
    </w:p>
    <w:p w14:paraId="7E81079E" w14:textId="262890E9" w:rsidR="001F6C61" w:rsidRPr="001F6C61" w:rsidRDefault="00952F54">
      <w:pPr>
        <w:pStyle w:val="TOC3"/>
        <w:rPr>
          <w:rFonts w:asciiTheme="minorHAnsi" w:hAnsiTheme="minorHAnsi"/>
          <w:b/>
          <w:bCs/>
          <w:sz w:val="22"/>
          <w:lang w:val="en-AU" w:eastAsia="en-AU"/>
        </w:rPr>
      </w:pPr>
      <w:hyperlink w:anchor="_Toc46485077" w:history="1">
        <w:r w:rsidR="001F6C61" w:rsidRPr="001F6C61">
          <w:rPr>
            <w:rStyle w:val="Hyperlink"/>
            <w:b/>
            <w:bCs/>
          </w:rPr>
          <w:t>4.</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Leave at Half Pay</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_Toc46485077 \h </w:instrText>
        </w:r>
        <w:r w:rsidR="001F6C61" w:rsidRPr="001F6C61">
          <w:rPr>
            <w:b/>
            <w:bCs/>
            <w:webHidden/>
          </w:rPr>
        </w:r>
        <w:r w:rsidR="001F6C61" w:rsidRPr="001F6C61">
          <w:rPr>
            <w:b/>
            <w:bCs/>
            <w:webHidden/>
          </w:rPr>
          <w:fldChar w:fldCharType="separate"/>
        </w:r>
        <w:r w:rsidR="001F6C61" w:rsidRPr="001F6C61">
          <w:rPr>
            <w:b/>
            <w:bCs/>
            <w:webHidden/>
          </w:rPr>
          <w:t>268</w:t>
        </w:r>
        <w:r w:rsidR="001F6C61" w:rsidRPr="001F6C61">
          <w:rPr>
            <w:b/>
            <w:bCs/>
            <w:webHidden/>
          </w:rPr>
          <w:fldChar w:fldCharType="end"/>
        </w:r>
      </w:hyperlink>
    </w:p>
    <w:p w14:paraId="370E2A37" w14:textId="006E79D5" w:rsidR="001F6C61" w:rsidRPr="001F6C61" w:rsidRDefault="00952F54">
      <w:pPr>
        <w:pStyle w:val="TOC3"/>
        <w:rPr>
          <w:rFonts w:asciiTheme="minorHAnsi" w:hAnsiTheme="minorHAnsi"/>
          <w:b/>
          <w:bCs/>
          <w:sz w:val="22"/>
          <w:lang w:val="en-AU" w:eastAsia="en-AU"/>
        </w:rPr>
      </w:pPr>
      <w:hyperlink w:anchor="_Toc46485078" w:history="1">
        <w:r w:rsidR="001F6C61" w:rsidRPr="001F6C61">
          <w:rPr>
            <w:rStyle w:val="Hyperlink"/>
            <w:b/>
            <w:bCs/>
          </w:rPr>
          <w:t>5.</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Overtime (Child and Dependent Care), Sleepover and Court Allowances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_Toc46485078 \h </w:instrText>
        </w:r>
        <w:r w:rsidR="001F6C61" w:rsidRPr="001F6C61">
          <w:rPr>
            <w:b/>
            <w:bCs/>
            <w:webHidden/>
          </w:rPr>
        </w:r>
        <w:r w:rsidR="001F6C61" w:rsidRPr="001F6C61">
          <w:rPr>
            <w:b/>
            <w:bCs/>
            <w:webHidden/>
          </w:rPr>
          <w:fldChar w:fldCharType="separate"/>
        </w:r>
        <w:r w:rsidR="001F6C61" w:rsidRPr="001F6C61">
          <w:rPr>
            <w:b/>
            <w:bCs/>
            <w:webHidden/>
          </w:rPr>
          <w:t>268</w:t>
        </w:r>
        <w:r w:rsidR="001F6C61" w:rsidRPr="001F6C61">
          <w:rPr>
            <w:b/>
            <w:bCs/>
            <w:webHidden/>
          </w:rPr>
          <w:fldChar w:fldCharType="end"/>
        </w:r>
      </w:hyperlink>
    </w:p>
    <w:p w14:paraId="35765686" w14:textId="7B65FF29" w:rsidR="001F6C61" w:rsidRPr="001F6C61" w:rsidRDefault="00952F54">
      <w:pPr>
        <w:pStyle w:val="TOC3"/>
        <w:rPr>
          <w:rFonts w:asciiTheme="minorHAnsi" w:hAnsiTheme="minorHAnsi"/>
          <w:b/>
          <w:bCs/>
          <w:sz w:val="22"/>
          <w:lang w:val="en-AU" w:eastAsia="en-AU"/>
        </w:rPr>
      </w:pPr>
      <w:hyperlink w:anchor="_Toc46485079" w:history="1">
        <w:r w:rsidR="001F6C61" w:rsidRPr="001F6C61">
          <w:rPr>
            <w:rStyle w:val="Hyperlink"/>
            <w:b/>
            <w:bCs/>
          </w:rPr>
          <w:t>6.</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Stand</w:t>
        </w:r>
        <w:r w:rsidR="001F6C61" w:rsidRPr="001F6C61">
          <w:rPr>
            <w:rStyle w:val="Hyperlink"/>
            <w:rFonts w:ascii="Cambria" w:hAnsi="Cambria" w:cs="Arial"/>
            <w:b/>
            <w:bCs/>
            <w:kern w:val="32"/>
          </w:rPr>
          <w:noBreakHyphen/>
          <w:t>by/ Recall Allowance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_Toc46485079 \h </w:instrText>
        </w:r>
        <w:r w:rsidR="001F6C61" w:rsidRPr="001F6C61">
          <w:rPr>
            <w:b/>
            <w:bCs/>
            <w:webHidden/>
          </w:rPr>
        </w:r>
        <w:r w:rsidR="001F6C61" w:rsidRPr="001F6C61">
          <w:rPr>
            <w:b/>
            <w:bCs/>
            <w:webHidden/>
          </w:rPr>
          <w:fldChar w:fldCharType="separate"/>
        </w:r>
        <w:r w:rsidR="001F6C61" w:rsidRPr="001F6C61">
          <w:rPr>
            <w:b/>
            <w:bCs/>
            <w:webHidden/>
          </w:rPr>
          <w:t>270</w:t>
        </w:r>
        <w:r w:rsidR="001F6C61" w:rsidRPr="001F6C61">
          <w:rPr>
            <w:b/>
            <w:bCs/>
            <w:webHidden/>
          </w:rPr>
          <w:fldChar w:fldCharType="end"/>
        </w:r>
      </w:hyperlink>
    </w:p>
    <w:p w14:paraId="17E224A7" w14:textId="08E584C6" w:rsidR="001F6C61" w:rsidRPr="001F6C61" w:rsidRDefault="00952F54">
      <w:pPr>
        <w:pStyle w:val="TOC2"/>
        <w:rPr>
          <w:rFonts w:asciiTheme="minorHAnsi" w:eastAsiaTheme="minorEastAsia" w:hAnsiTheme="minorHAnsi" w:cstheme="minorBidi"/>
          <w:bCs/>
          <w:noProof/>
          <w:sz w:val="22"/>
          <w:szCs w:val="22"/>
        </w:rPr>
      </w:pPr>
      <w:hyperlink w:anchor="_Toc46485080" w:history="1">
        <w:r w:rsidR="001F6C61" w:rsidRPr="001F6C61">
          <w:rPr>
            <w:rStyle w:val="Hyperlink"/>
            <w:bCs/>
            <w:noProof/>
            <w:lang w:val="en-GB"/>
            <w14:scene3d>
              <w14:camera w14:prst="orthographicFront"/>
              <w14:lightRig w14:rig="threePt" w14:dir="t">
                <w14:rot w14:lat="0" w14:lon="0" w14:rev="0"/>
              </w14:lightRig>
            </w14:scene3d>
          </w:rPr>
          <w:t>Part 2</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Child Protection</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_Toc46485080 \h </w:instrText>
        </w:r>
        <w:r w:rsidR="001F6C61" w:rsidRPr="001F6C61">
          <w:rPr>
            <w:bCs/>
            <w:noProof/>
            <w:webHidden/>
          </w:rPr>
        </w:r>
        <w:r w:rsidR="001F6C61" w:rsidRPr="001F6C61">
          <w:rPr>
            <w:bCs/>
            <w:noProof/>
            <w:webHidden/>
          </w:rPr>
          <w:fldChar w:fldCharType="separate"/>
        </w:r>
        <w:r w:rsidR="001F6C61" w:rsidRPr="001F6C61">
          <w:rPr>
            <w:bCs/>
            <w:noProof/>
            <w:webHidden/>
          </w:rPr>
          <w:t>270</w:t>
        </w:r>
        <w:r w:rsidR="001F6C61" w:rsidRPr="001F6C61">
          <w:rPr>
            <w:bCs/>
            <w:noProof/>
            <w:webHidden/>
          </w:rPr>
          <w:fldChar w:fldCharType="end"/>
        </w:r>
      </w:hyperlink>
    </w:p>
    <w:p w14:paraId="59A4E991" w14:textId="3CBA3E9B" w:rsidR="001F6C61" w:rsidRPr="001F6C61" w:rsidRDefault="00952F54">
      <w:pPr>
        <w:pStyle w:val="TOC3"/>
        <w:rPr>
          <w:rFonts w:asciiTheme="minorHAnsi" w:hAnsiTheme="minorHAnsi"/>
          <w:b/>
          <w:bCs/>
          <w:sz w:val="22"/>
          <w:lang w:val="en-AU" w:eastAsia="en-AU"/>
        </w:rPr>
      </w:pPr>
      <w:hyperlink w:anchor="_Toc46485081" w:history="1">
        <w:r w:rsidR="001F6C61" w:rsidRPr="001F6C61">
          <w:rPr>
            <w:rStyle w:val="Hyperlink"/>
            <w:b/>
            <w:bCs/>
          </w:rPr>
          <w:t>7.</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Application</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_Toc46485081 \h </w:instrText>
        </w:r>
        <w:r w:rsidR="001F6C61" w:rsidRPr="001F6C61">
          <w:rPr>
            <w:b/>
            <w:bCs/>
            <w:webHidden/>
          </w:rPr>
        </w:r>
        <w:r w:rsidR="001F6C61" w:rsidRPr="001F6C61">
          <w:rPr>
            <w:b/>
            <w:bCs/>
            <w:webHidden/>
          </w:rPr>
          <w:fldChar w:fldCharType="separate"/>
        </w:r>
        <w:r w:rsidR="001F6C61" w:rsidRPr="001F6C61">
          <w:rPr>
            <w:b/>
            <w:bCs/>
            <w:webHidden/>
          </w:rPr>
          <w:t>270</w:t>
        </w:r>
        <w:r w:rsidR="001F6C61" w:rsidRPr="001F6C61">
          <w:rPr>
            <w:b/>
            <w:bCs/>
            <w:webHidden/>
          </w:rPr>
          <w:fldChar w:fldCharType="end"/>
        </w:r>
      </w:hyperlink>
    </w:p>
    <w:p w14:paraId="26A143C8" w14:textId="4C5BCE75" w:rsidR="001F6C61" w:rsidRPr="001F6C61" w:rsidRDefault="00952F54">
      <w:pPr>
        <w:pStyle w:val="TOC3"/>
        <w:rPr>
          <w:rFonts w:asciiTheme="minorHAnsi" w:hAnsiTheme="minorHAnsi"/>
          <w:b/>
          <w:bCs/>
          <w:sz w:val="22"/>
          <w:lang w:val="en-AU" w:eastAsia="en-AU"/>
        </w:rPr>
      </w:pPr>
      <w:hyperlink w:anchor="_Toc46485082" w:history="1">
        <w:r w:rsidR="001F6C61" w:rsidRPr="001F6C61">
          <w:rPr>
            <w:rStyle w:val="Hyperlink"/>
            <w:b/>
            <w:bCs/>
          </w:rPr>
          <w:t>8.</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Child Protection Practitioner Structure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_Toc46485082 \h </w:instrText>
        </w:r>
        <w:r w:rsidR="001F6C61" w:rsidRPr="001F6C61">
          <w:rPr>
            <w:b/>
            <w:bCs/>
            <w:webHidden/>
          </w:rPr>
        </w:r>
        <w:r w:rsidR="001F6C61" w:rsidRPr="001F6C61">
          <w:rPr>
            <w:b/>
            <w:bCs/>
            <w:webHidden/>
          </w:rPr>
          <w:fldChar w:fldCharType="separate"/>
        </w:r>
        <w:r w:rsidR="001F6C61" w:rsidRPr="001F6C61">
          <w:rPr>
            <w:b/>
            <w:bCs/>
            <w:webHidden/>
          </w:rPr>
          <w:t>270</w:t>
        </w:r>
        <w:r w:rsidR="001F6C61" w:rsidRPr="001F6C61">
          <w:rPr>
            <w:b/>
            <w:bCs/>
            <w:webHidden/>
          </w:rPr>
          <w:fldChar w:fldCharType="end"/>
        </w:r>
      </w:hyperlink>
    </w:p>
    <w:p w14:paraId="13B21CE9" w14:textId="623B6547" w:rsidR="001F6C61" w:rsidRPr="001F6C61" w:rsidRDefault="00952F54">
      <w:pPr>
        <w:pStyle w:val="TOC3"/>
        <w:rPr>
          <w:rFonts w:asciiTheme="minorHAnsi" w:hAnsiTheme="minorHAnsi"/>
          <w:b/>
          <w:bCs/>
          <w:sz w:val="22"/>
          <w:lang w:val="en-AU" w:eastAsia="en-AU"/>
        </w:rPr>
      </w:pPr>
      <w:hyperlink w:anchor="_Toc46485083" w:history="1">
        <w:r w:rsidR="001F6C61" w:rsidRPr="001F6C61">
          <w:rPr>
            <w:rStyle w:val="Hyperlink"/>
            <w:b/>
            <w:bCs/>
          </w:rPr>
          <w:t>9.</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Rural After Hours Stand</w:t>
        </w:r>
        <w:r w:rsidR="001F6C61" w:rsidRPr="001F6C61">
          <w:rPr>
            <w:rStyle w:val="Hyperlink"/>
            <w:rFonts w:ascii="Cambria" w:hAnsi="Cambria" w:cs="Arial"/>
            <w:b/>
            <w:bCs/>
            <w:kern w:val="32"/>
          </w:rPr>
          <w:noBreakHyphen/>
          <w:t>By</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_Toc46485083 \h </w:instrText>
        </w:r>
        <w:r w:rsidR="001F6C61" w:rsidRPr="001F6C61">
          <w:rPr>
            <w:b/>
            <w:bCs/>
            <w:webHidden/>
          </w:rPr>
        </w:r>
        <w:r w:rsidR="001F6C61" w:rsidRPr="001F6C61">
          <w:rPr>
            <w:b/>
            <w:bCs/>
            <w:webHidden/>
          </w:rPr>
          <w:fldChar w:fldCharType="separate"/>
        </w:r>
        <w:r w:rsidR="001F6C61" w:rsidRPr="001F6C61">
          <w:rPr>
            <w:b/>
            <w:bCs/>
            <w:webHidden/>
          </w:rPr>
          <w:t>270</w:t>
        </w:r>
        <w:r w:rsidR="001F6C61" w:rsidRPr="001F6C61">
          <w:rPr>
            <w:b/>
            <w:bCs/>
            <w:webHidden/>
          </w:rPr>
          <w:fldChar w:fldCharType="end"/>
        </w:r>
      </w:hyperlink>
    </w:p>
    <w:p w14:paraId="330BD489" w14:textId="1809B099" w:rsidR="001F6C61" w:rsidRPr="001F6C61" w:rsidRDefault="00952F54">
      <w:pPr>
        <w:pStyle w:val="TOC3"/>
        <w:rPr>
          <w:rFonts w:asciiTheme="minorHAnsi" w:hAnsiTheme="minorHAnsi"/>
          <w:b/>
          <w:bCs/>
          <w:sz w:val="22"/>
          <w:lang w:val="en-AU" w:eastAsia="en-AU"/>
        </w:rPr>
      </w:pPr>
      <w:hyperlink w:anchor="_Toc46485084" w:history="1">
        <w:r w:rsidR="001F6C61" w:rsidRPr="001F6C61">
          <w:rPr>
            <w:rStyle w:val="Hyperlink"/>
            <w:b/>
            <w:bCs/>
          </w:rPr>
          <w:t>10.</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Ten Hour Break</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_Toc46485084 \h </w:instrText>
        </w:r>
        <w:r w:rsidR="001F6C61" w:rsidRPr="001F6C61">
          <w:rPr>
            <w:b/>
            <w:bCs/>
            <w:webHidden/>
          </w:rPr>
        </w:r>
        <w:r w:rsidR="001F6C61" w:rsidRPr="001F6C61">
          <w:rPr>
            <w:b/>
            <w:bCs/>
            <w:webHidden/>
          </w:rPr>
          <w:fldChar w:fldCharType="separate"/>
        </w:r>
        <w:r w:rsidR="001F6C61" w:rsidRPr="001F6C61">
          <w:rPr>
            <w:b/>
            <w:bCs/>
            <w:webHidden/>
          </w:rPr>
          <w:t>271</w:t>
        </w:r>
        <w:r w:rsidR="001F6C61" w:rsidRPr="001F6C61">
          <w:rPr>
            <w:b/>
            <w:bCs/>
            <w:webHidden/>
          </w:rPr>
          <w:fldChar w:fldCharType="end"/>
        </w:r>
      </w:hyperlink>
    </w:p>
    <w:p w14:paraId="67E566F5" w14:textId="2B021F2C" w:rsidR="001F6C61" w:rsidRPr="001F6C61" w:rsidRDefault="00952F54">
      <w:pPr>
        <w:pStyle w:val="TOC3"/>
        <w:rPr>
          <w:rFonts w:asciiTheme="minorHAnsi" w:hAnsiTheme="minorHAnsi"/>
          <w:b/>
          <w:bCs/>
          <w:sz w:val="22"/>
          <w:lang w:val="en-AU" w:eastAsia="en-AU"/>
        </w:rPr>
      </w:pPr>
      <w:hyperlink w:anchor="_Toc46485085" w:history="1">
        <w:r w:rsidR="001F6C61" w:rsidRPr="001F6C61">
          <w:rPr>
            <w:rStyle w:val="Hyperlink"/>
            <w:b/>
            <w:bCs/>
          </w:rPr>
          <w:t>11.</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Night Shift Allowance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_Toc46485085 \h </w:instrText>
        </w:r>
        <w:r w:rsidR="001F6C61" w:rsidRPr="001F6C61">
          <w:rPr>
            <w:b/>
            <w:bCs/>
            <w:webHidden/>
          </w:rPr>
        </w:r>
        <w:r w:rsidR="001F6C61" w:rsidRPr="001F6C61">
          <w:rPr>
            <w:b/>
            <w:bCs/>
            <w:webHidden/>
          </w:rPr>
          <w:fldChar w:fldCharType="separate"/>
        </w:r>
        <w:r w:rsidR="001F6C61" w:rsidRPr="001F6C61">
          <w:rPr>
            <w:b/>
            <w:bCs/>
            <w:webHidden/>
          </w:rPr>
          <w:t>272</w:t>
        </w:r>
        <w:r w:rsidR="001F6C61" w:rsidRPr="001F6C61">
          <w:rPr>
            <w:b/>
            <w:bCs/>
            <w:webHidden/>
          </w:rPr>
          <w:fldChar w:fldCharType="end"/>
        </w:r>
      </w:hyperlink>
    </w:p>
    <w:p w14:paraId="66ABA104" w14:textId="641865C9" w:rsidR="001F6C61" w:rsidRPr="001F6C61" w:rsidRDefault="00952F54">
      <w:pPr>
        <w:pStyle w:val="TOC3"/>
        <w:rPr>
          <w:rFonts w:asciiTheme="minorHAnsi" w:hAnsiTheme="minorHAnsi"/>
          <w:b/>
          <w:bCs/>
          <w:sz w:val="22"/>
          <w:lang w:val="en-AU" w:eastAsia="en-AU"/>
        </w:rPr>
      </w:pPr>
      <w:hyperlink w:anchor="_Toc46485086" w:history="1">
        <w:r w:rsidR="001F6C61" w:rsidRPr="001F6C61">
          <w:rPr>
            <w:rStyle w:val="Hyperlink"/>
            <w:b/>
            <w:bCs/>
          </w:rPr>
          <w:t>12.</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Overtime and Additional Leave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_Toc46485086 \h </w:instrText>
        </w:r>
        <w:r w:rsidR="001F6C61" w:rsidRPr="001F6C61">
          <w:rPr>
            <w:b/>
            <w:bCs/>
            <w:webHidden/>
          </w:rPr>
        </w:r>
        <w:r w:rsidR="001F6C61" w:rsidRPr="001F6C61">
          <w:rPr>
            <w:b/>
            <w:bCs/>
            <w:webHidden/>
          </w:rPr>
          <w:fldChar w:fldCharType="separate"/>
        </w:r>
        <w:r w:rsidR="001F6C61" w:rsidRPr="001F6C61">
          <w:rPr>
            <w:b/>
            <w:bCs/>
            <w:webHidden/>
          </w:rPr>
          <w:t>272</w:t>
        </w:r>
        <w:r w:rsidR="001F6C61" w:rsidRPr="001F6C61">
          <w:rPr>
            <w:b/>
            <w:bCs/>
            <w:webHidden/>
          </w:rPr>
          <w:fldChar w:fldCharType="end"/>
        </w:r>
      </w:hyperlink>
    </w:p>
    <w:p w14:paraId="614CF263" w14:textId="5B5A7414" w:rsidR="001F6C61" w:rsidRPr="001F6C61" w:rsidRDefault="00952F54">
      <w:pPr>
        <w:pStyle w:val="TOC3"/>
        <w:rPr>
          <w:rFonts w:asciiTheme="minorHAnsi" w:hAnsiTheme="minorHAnsi"/>
          <w:b/>
          <w:bCs/>
          <w:sz w:val="22"/>
          <w:lang w:val="en-AU" w:eastAsia="en-AU"/>
        </w:rPr>
      </w:pPr>
      <w:hyperlink w:anchor="_Toc46485087" w:history="1">
        <w:r w:rsidR="001F6C61" w:rsidRPr="001F6C61">
          <w:rPr>
            <w:rStyle w:val="Hyperlink"/>
            <w:b/>
            <w:bCs/>
          </w:rPr>
          <w:t>13.</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Professional Development Leave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_Toc46485087 \h </w:instrText>
        </w:r>
        <w:r w:rsidR="001F6C61" w:rsidRPr="001F6C61">
          <w:rPr>
            <w:b/>
            <w:bCs/>
            <w:webHidden/>
          </w:rPr>
        </w:r>
        <w:r w:rsidR="001F6C61" w:rsidRPr="001F6C61">
          <w:rPr>
            <w:b/>
            <w:bCs/>
            <w:webHidden/>
          </w:rPr>
          <w:fldChar w:fldCharType="separate"/>
        </w:r>
        <w:r w:rsidR="001F6C61" w:rsidRPr="001F6C61">
          <w:rPr>
            <w:b/>
            <w:bCs/>
            <w:webHidden/>
          </w:rPr>
          <w:t>273</w:t>
        </w:r>
        <w:r w:rsidR="001F6C61" w:rsidRPr="001F6C61">
          <w:rPr>
            <w:b/>
            <w:bCs/>
            <w:webHidden/>
          </w:rPr>
          <w:fldChar w:fldCharType="end"/>
        </w:r>
      </w:hyperlink>
    </w:p>
    <w:p w14:paraId="5FFBBB4C" w14:textId="6B67620C" w:rsidR="001F6C61" w:rsidRPr="001F6C61" w:rsidRDefault="00952F54">
      <w:pPr>
        <w:pStyle w:val="TOC3"/>
        <w:rPr>
          <w:rFonts w:asciiTheme="minorHAnsi" w:hAnsiTheme="minorHAnsi"/>
          <w:b/>
          <w:bCs/>
          <w:sz w:val="22"/>
          <w:lang w:val="en-AU" w:eastAsia="en-AU"/>
        </w:rPr>
      </w:pPr>
      <w:hyperlink w:anchor="_Toc46485088" w:history="1">
        <w:r w:rsidR="001F6C61" w:rsidRPr="001F6C61">
          <w:rPr>
            <w:rStyle w:val="Hyperlink"/>
            <w:b/>
            <w:bCs/>
          </w:rPr>
          <w:t>14.</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Reimbursement for Damaged Clothing – Child Protection Practitioners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_Toc46485088 \h </w:instrText>
        </w:r>
        <w:r w:rsidR="001F6C61" w:rsidRPr="001F6C61">
          <w:rPr>
            <w:b/>
            <w:bCs/>
            <w:webHidden/>
          </w:rPr>
        </w:r>
        <w:r w:rsidR="001F6C61" w:rsidRPr="001F6C61">
          <w:rPr>
            <w:b/>
            <w:bCs/>
            <w:webHidden/>
          </w:rPr>
          <w:fldChar w:fldCharType="separate"/>
        </w:r>
        <w:r w:rsidR="001F6C61" w:rsidRPr="001F6C61">
          <w:rPr>
            <w:b/>
            <w:bCs/>
            <w:webHidden/>
          </w:rPr>
          <w:t>274</w:t>
        </w:r>
        <w:r w:rsidR="001F6C61" w:rsidRPr="001F6C61">
          <w:rPr>
            <w:b/>
            <w:bCs/>
            <w:webHidden/>
          </w:rPr>
          <w:fldChar w:fldCharType="end"/>
        </w:r>
      </w:hyperlink>
    </w:p>
    <w:p w14:paraId="574D2BB3" w14:textId="2E0C2530" w:rsidR="001F6C61" w:rsidRPr="001F6C61" w:rsidRDefault="00952F54">
      <w:pPr>
        <w:pStyle w:val="TOC3"/>
        <w:rPr>
          <w:rFonts w:asciiTheme="minorHAnsi" w:hAnsiTheme="minorHAnsi"/>
          <w:b/>
          <w:bCs/>
          <w:sz w:val="22"/>
          <w:lang w:val="en-AU" w:eastAsia="en-AU"/>
        </w:rPr>
      </w:pPr>
      <w:hyperlink w:anchor="_Toc46485089" w:history="1">
        <w:r w:rsidR="001F6C61" w:rsidRPr="001F6C61">
          <w:rPr>
            <w:rStyle w:val="Hyperlink"/>
            <w:b/>
            <w:bCs/>
          </w:rPr>
          <w:t>15.</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Provision of Protective Clothing – Streetworks (SOS) Program</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_Toc46485089 \h </w:instrText>
        </w:r>
        <w:r w:rsidR="001F6C61" w:rsidRPr="001F6C61">
          <w:rPr>
            <w:b/>
            <w:bCs/>
            <w:webHidden/>
          </w:rPr>
        </w:r>
        <w:r w:rsidR="001F6C61" w:rsidRPr="001F6C61">
          <w:rPr>
            <w:b/>
            <w:bCs/>
            <w:webHidden/>
          </w:rPr>
          <w:fldChar w:fldCharType="separate"/>
        </w:r>
        <w:r w:rsidR="001F6C61" w:rsidRPr="001F6C61">
          <w:rPr>
            <w:b/>
            <w:bCs/>
            <w:webHidden/>
          </w:rPr>
          <w:t>274</w:t>
        </w:r>
        <w:r w:rsidR="001F6C61" w:rsidRPr="001F6C61">
          <w:rPr>
            <w:b/>
            <w:bCs/>
            <w:webHidden/>
          </w:rPr>
          <w:fldChar w:fldCharType="end"/>
        </w:r>
      </w:hyperlink>
    </w:p>
    <w:p w14:paraId="46924ABE" w14:textId="0F3C5C69" w:rsidR="001F6C61" w:rsidRPr="001F6C61" w:rsidRDefault="00952F54">
      <w:pPr>
        <w:pStyle w:val="TOC2"/>
        <w:rPr>
          <w:rFonts w:asciiTheme="minorHAnsi" w:eastAsiaTheme="minorEastAsia" w:hAnsiTheme="minorHAnsi" w:cstheme="minorBidi"/>
          <w:bCs/>
          <w:noProof/>
          <w:sz w:val="22"/>
          <w:szCs w:val="22"/>
        </w:rPr>
      </w:pPr>
      <w:hyperlink w:anchor="_Toc46485090" w:history="1">
        <w:r w:rsidR="001F6C61" w:rsidRPr="001F6C61">
          <w:rPr>
            <w:rStyle w:val="Hyperlink"/>
            <w:bCs/>
            <w:noProof/>
          </w:rPr>
          <w:t>Part 3</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rPr>
          <w:t>Child Protection Practitioner Structure – Children, Youth and Families Stream - Non-VPS Aligned Adaptive Structures and Classification Descriptors</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_Toc46485090 \h </w:instrText>
        </w:r>
        <w:r w:rsidR="001F6C61" w:rsidRPr="001F6C61">
          <w:rPr>
            <w:bCs/>
            <w:noProof/>
            <w:webHidden/>
          </w:rPr>
        </w:r>
        <w:r w:rsidR="001F6C61" w:rsidRPr="001F6C61">
          <w:rPr>
            <w:bCs/>
            <w:noProof/>
            <w:webHidden/>
          </w:rPr>
          <w:fldChar w:fldCharType="separate"/>
        </w:r>
        <w:r w:rsidR="001F6C61" w:rsidRPr="001F6C61">
          <w:rPr>
            <w:bCs/>
            <w:noProof/>
            <w:webHidden/>
          </w:rPr>
          <w:t>275</w:t>
        </w:r>
        <w:r w:rsidR="001F6C61" w:rsidRPr="001F6C61">
          <w:rPr>
            <w:bCs/>
            <w:noProof/>
            <w:webHidden/>
          </w:rPr>
          <w:fldChar w:fldCharType="end"/>
        </w:r>
      </w:hyperlink>
    </w:p>
    <w:p w14:paraId="754A3742" w14:textId="7DEC3785" w:rsidR="001F6C61" w:rsidRPr="001F6C61" w:rsidRDefault="00952F54">
      <w:pPr>
        <w:pStyle w:val="TOC3"/>
        <w:rPr>
          <w:rFonts w:asciiTheme="minorHAnsi" w:hAnsiTheme="minorHAnsi"/>
          <w:b/>
          <w:bCs/>
          <w:sz w:val="22"/>
          <w:lang w:val="en-AU" w:eastAsia="en-AU"/>
        </w:rPr>
      </w:pPr>
      <w:hyperlink w:anchor="_Toc46485091" w:history="1">
        <w:r w:rsidR="001F6C61" w:rsidRPr="001F6C61">
          <w:rPr>
            <w:rStyle w:val="Hyperlink"/>
            <w:b/>
            <w:bCs/>
          </w:rPr>
          <w:t>16.</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Child Protection Practitioner Structure – Children, Youth and Families (CYF) Stream</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_Toc46485091 \h </w:instrText>
        </w:r>
        <w:r w:rsidR="001F6C61" w:rsidRPr="001F6C61">
          <w:rPr>
            <w:b/>
            <w:bCs/>
            <w:webHidden/>
          </w:rPr>
        </w:r>
        <w:r w:rsidR="001F6C61" w:rsidRPr="001F6C61">
          <w:rPr>
            <w:b/>
            <w:bCs/>
            <w:webHidden/>
          </w:rPr>
          <w:fldChar w:fldCharType="separate"/>
        </w:r>
        <w:r w:rsidR="001F6C61" w:rsidRPr="001F6C61">
          <w:rPr>
            <w:b/>
            <w:bCs/>
            <w:webHidden/>
          </w:rPr>
          <w:t>275</w:t>
        </w:r>
        <w:r w:rsidR="001F6C61" w:rsidRPr="001F6C61">
          <w:rPr>
            <w:b/>
            <w:bCs/>
            <w:webHidden/>
          </w:rPr>
          <w:fldChar w:fldCharType="end"/>
        </w:r>
      </w:hyperlink>
    </w:p>
    <w:p w14:paraId="3B36CFD2" w14:textId="79316B4F" w:rsidR="001F6C61" w:rsidRPr="001F6C61" w:rsidRDefault="00952F54">
      <w:pPr>
        <w:pStyle w:val="TOC3"/>
        <w:rPr>
          <w:rFonts w:asciiTheme="minorHAnsi" w:hAnsiTheme="minorHAnsi"/>
          <w:b/>
          <w:bCs/>
          <w:sz w:val="22"/>
          <w:lang w:val="en-AU" w:eastAsia="en-AU"/>
        </w:rPr>
      </w:pPr>
      <w:hyperlink w:anchor="_Toc46485092" w:history="1">
        <w:r w:rsidR="001F6C61" w:rsidRPr="001F6C61">
          <w:rPr>
            <w:rStyle w:val="Hyperlink"/>
            <w:rFonts w:cs="Times New Roman"/>
            <w:b/>
            <w:bCs/>
          </w:rPr>
          <w:t>17.</w:t>
        </w:r>
        <w:r w:rsidR="001F6C61" w:rsidRPr="001F6C61">
          <w:rPr>
            <w:rFonts w:asciiTheme="minorHAnsi" w:hAnsiTheme="minorHAnsi"/>
            <w:b/>
            <w:bCs/>
            <w:sz w:val="22"/>
            <w:lang w:val="en-AU" w:eastAsia="en-AU"/>
          </w:rPr>
          <w:tab/>
        </w:r>
        <w:r w:rsidR="001F6C61" w:rsidRPr="001F6C61">
          <w:rPr>
            <w:rStyle w:val="Hyperlink"/>
            <w:rFonts w:ascii="Cambria" w:hAnsi="Cambria"/>
            <w:b/>
            <w:bCs/>
          </w:rPr>
          <w:t>Child Protection Practitioner - Children, Youth &amp; Families Stream – Classifications and Standard Descriptors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_Toc46485092 \h </w:instrText>
        </w:r>
        <w:r w:rsidR="001F6C61" w:rsidRPr="001F6C61">
          <w:rPr>
            <w:b/>
            <w:bCs/>
            <w:webHidden/>
          </w:rPr>
        </w:r>
        <w:r w:rsidR="001F6C61" w:rsidRPr="001F6C61">
          <w:rPr>
            <w:b/>
            <w:bCs/>
            <w:webHidden/>
          </w:rPr>
          <w:fldChar w:fldCharType="separate"/>
        </w:r>
        <w:r w:rsidR="001F6C61" w:rsidRPr="001F6C61">
          <w:rPr>
            <w:b/>
            <w:bCs/>
            <w:webHidden/>
          </w:rPr>
          <w:t>278</w:t>
        </w:r>
        <w:r w:rsidR="001F6C61" w:rsidRPr="001F6C61">
          <w:rPr>
            <w:b/>
            <w:bCs/>
            <w:webHidden/>
          </w:rPr>
          <w:fldChar w:fldCharType="end"/>
        </w:r>
      </w:hyperlink>
    </w:p>
    <w:p w14:paraId="40CF740B" w14:textId="2EE393CF" w:rsidR="001F6C61" w:rsidRPr="001F6C61" w:rsidRDefault="00952F54">
      <w:pPr>
        <w:pStyle w:val="TOC2"/>
        <w:rPr>
          <w:rFonts w:asciiTheme="minorHAnsi" w:eastAsiaTheme="minorEastAsia" w:hAnsiTheme="minorHAnsi" w:cstheme="minorBidi"/>
          <w:bCs/>
          <w:noProof/>
          <w:sz w:val="22"/>
          <w:szCs w:val="22"/>
        </w:rPr>
      </w:pPr>
      <w:hyperlink w:anchor="_Toc46485093" w:history="1">
        <w:r w:rsidR="001F6C61" w:rsidRPr="001F6C61">
          <w:rPr>
            <w:rStyle w:val="Hyperlink"/>
            <w:bCs/>
            <w:noProof/>
          </w:rPr>
          <w:t>Part 4</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rPr>
          <w:t>Child Protection Practitioner Structure – Child Protection Practitioner Stream - Non-VPS Aligned Adaptive Structures and Classification Descriptors – Department of Health and Human Services</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_Toc46485093 \h </w:instrText>
        </w:r>
        <w:r w:rsidR="001F6C61" w:rsidRPr="001F6C61">
          <w:rPr>
            <w:bCs/>
            <w:noProof/>
            <w:webHidden/>
          </w:rPr>
        </w:r>
        <w:r w:rsidR="001F6C61" w:rsidRPr="001F6C61">
          <w:rPr>
            <w:bCs/>
            <w:noProof/>
            <w:webHidden/>
          </w:rPr>
          <w:fldChar w:fldCharType="separate"/>
        </w:r>
        <w:r w:rsidR="001F6C61" w:rsidRPr="001F6C61">
          <w:rPr>
            <w:bCs/>
            <w:noProof/>
            <w:webHidden/>
          </w:rPr>
          <w:t>287</w:t>
        </w:r>
        <w:r w:rsidR="001F6C61" w:rsidRPr="001F6C61">
          <w:rPr>
            <w:bCs/>
            <w:noProof/>
            <w:webHidden/>
          </w:rPr>
          <w:fldChar w:fldCharType="end"/>
        </w:r>
      </w:hyperlink>
    </w:p>
    <w:p w14:paraId="71A3B225" w14:textId="09A958CD" w:rsidR="001F6C61" w:rsidRPr="001F6C61" w:rsidRDefault="00952F54">
      <w:pPr>
        <w:pStyle w:val="TOC3"/>
        <w:rPr>
          <w:rFonts w:asciiTheme="minorHAnsi" w:hAnsiTheme="minorHAnsi"/>
          <w:b/>
          <w:bCs/>
          <w:sz w:val="22"/>
          <w:lang w:val="en-AU" w:eastAsia="en-AU"/>
        </w:rPr>
      </w:pPr>
      <w:hyperlink w:anchor="_Toc46485094" w:history="1">
        <w:r w:rsidR="001F6C61" w:rsidRPr="001F6C61">
          <w:rPr>
            <w:rStyle w:val="Hyperlink"/>
            <w:rFonts w:cs="Times New Roman"/>
            <w:b/>
            <w:bCs/>
          </w:rPr>
          <w:t>18.</w:t>
        </w:r>
        <w:r w:rsidR="001F6C61" w:rsidRPr="001F6C61">
          <w:rPr>
            <w:rFonts w:asciiTheme="minorHAnsi" w:hAnsiTheme="minorHAnsi"/>
            <w:b/>
            <w:bCs/>
            <w:sz w:val="22"/>
            <w:lang w:val="en-AU" w:eastAsia="en-AU"/>
          </w:rPr>
          <w:tab/>
        </w:r>
        <w:r w:rsidR="001F6C61" w:rsidRPr="001F6C61">
          <w:rPr>
            <w:rStyle w:val="Hyperlink"/>
            <w:rFonts w:ascii="Cambria" w:hAnsi="Cambria"/>
            <w:b/>
            <w:bCs/>
          </w:rPr>
          <w:t>Child Protection Practitioner Structure – Child Protection Practitioner (CPP) Stream</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_Toc46485094 \h </w:instrText>
        </w:r>
        <w:r w:rsidR="001F6C61" w:rsidRPr="001F6C61">
          <w:rPr>
            <w:b/>
            <w:bCs/>
            <w:webHidden/>
          </w:rPr>
        </w:r>
        <w:r w:rsidR="001F6C61" w:rsidRPr="001F6C61">
          <w:rPr>
            <w:b/>
            <w:bCs/>
            <w:webHidden/>
          </w:rPr>
          <w:fldChar w:fldCharType="separate"/>
        </w:r>
        <w:r w:rsidR="001F6C61" w:rsidRPr="001F6C61">
          <w:rPr>
            <w:b/>
            <w:bCs/>
            <w:webHidden/>
          </w:rPr>
          <w:t>287</w:t>
        </w:r>
        <w:r w:rsidR="001F6C61" w:rsidRPr="001F6C61">
          <w:rPr>
            <w:b/>
            <w:bCs/>
            <w:webHidden/>
          </w:rPr>
          <w:fldChar w:fldCharType="end"/>
        </w:r>
      </w:hyperlink>
    </w:p>
    <w:p w14:paraId="2FF621B7" w14:textId="6252AC97" w:rsidR="001F6C61" w:rsidRPr="001F6C61" w:rsidRDefault="00952F54">
      <w:pPr>
        <w:pStyle w:val="TOC3"/>
        <w:rPr>
          <w:rFonts w:asciiTheme="minorHAnsi" w:hAnsiTheme="minorHAnsi"/>
          <w:b/>
          <w:bCs/>
          <w:sz w:val="22"/>
          <w:lang w:val="en-AU" w:eastAsia="en-AU"/>
        </w:rPr>
      </w:pPr>
      <w:hyperlink w:anchor="_Toc46485095" w:history="1">
        <w:r w:rsidR="001F6C61" w:rsidRPr="001F6C61">
          <w:rPr>
            <w:rStyle w:val="Hyperlink"/>
            <w:rFonts w:cs="Times New Roman"/>
            <w:b/>
            <w:bCs/>
          </w:rPr>
          <w:t>19.</w:t>
        </w:r>
        <w:r w:rsidR="001F6C61" w:rsidRPr="001F6C61">
          <w:rPr>
            <w:rFonts w:asciiTheme="minorHAnsi" w:hAnsiTheme="minorHAnsi"/>
            <w:b/>
            <w:bCs/>
            <w:sz w:val="22"/>
            <w:lang w:val="en-AU" w:eastAsia="en-AU"/>
          </w:rPr>
          <w:tab/>
        </w:r>
        <w:r w:rsidR="001F6C61" w:rsidRPr="001F6C61">
          <w:rPr>
            <w:rStyle w:val="Hyperlink"/>
            <w:rFonts w:ascii="Cambria" w:hAnsi="Cambria"/>
            <w:b/>
            <w:bCs/>
          </w:rPr>
          <w:t>Child Protection Practitioner – Child Protection Stream – Classifications and Standard Descriptors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_Toc46485095 \h </w:instrText>
        </w:r>
        <w:r w:rsidR="001F6C61" w:rsidRPr="001F6C61">
          <w:rPr>
            <w:b/>
            <w:bCs/>
            <w:webHidden/>
          </w:rPr>
        </w:r>
        <w:r w:rsidR="001F6C61" w:rsidRPr="001F6C61">
          <w:rPr>
            <w:b/>
            <w:bCs/>
            <w:webHidden/>
          </w:rPr>
          <w:fldChar w:fldCharType="separate"/>
        </w:r>
        <w:r w:rsidR="001F6C61" w:rsidRPr="001F6C61">
          <w:rPr>
            <w:b/>
            <w:bCs/>
            <w:webHidden/>
          </w:rPr>
          <w:t>289</w:t>
        </w:r>
        <w:r w:rsidR="001F6C61" w:rsidRPr="001F6C61">
          <w:rPr>
            <w:b/>
            <w:bCs/>
            <w:webHidden/>
          </w:rPr>
          <w:fldChar w:fldCharType="end"/>
        </w:r>
      </w:hyperlink>
    </w:p>
    <w:p w14:paraId="10782F18" w14:textId="3DE9C680" w:rsidR="001F6C61" w:rsidRPr="001F6C61" w:rsidRDefault="00952F54">
      <w:pPr>
        <w:pStyle w:val="TOC2"/>
        <w:rPr>
          <w:rFonts w:asciiTheme="minorHAnsi" w:eastAsiaTheme="minorEastAsia" w:hAnsiTheme="minorHAnsi" w:cstheme="minorBidi"/>
          <w:bCs/>
          <w:noProof/>
          <w:sz w:val="22"/>
          <w:szCs w:val="22"/>
        </w:rPr>
      </w:pPr>
      <w:hyperlink w:anchor="_Toc46485096" w:history="1">
        <w:r w:rsidR="001F6C61" w:rsidRPr="001F6C61">
          <w:rPr>
            <w:rStyle w:val="Hyperlink"/>
            <w:bCs/>
            <w:noProof/>
            <w:lang w:val="en-GB"/>
            <w14:scene3d>
              <w14:camera w14:prst="orthographicFront"/>
              <w14:lightRig w14:rig="threePt" w14:dir="t">
                <w14:rot w14:lat="0" w14:lon="0" w14:rev="0"/>
              </w14:lightRig>
            </w14:scene3d>
          </w:rPr>
          <w:t>Part 5</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Secure Welfare Programs</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_Toc46485096 \h </w:instrText>
        </w:r>
        <w:r w:rsidR="001F6C61" w:rsidRPr="001F6C61">
          <w:rPr>
            <w:bCs/>
            <w:noProof/>
            <w:webHidden/>
          </w:rPr>
        </w:r>
        <w:r w:rsidR="001F6C61" w:rsidRPr="001F6C61">
          <w:rPr>
            <w:bCs/>
            <w:noProof/>
            <w:webHidden/>
          </w:rPr>
          <w:fldChar w:fldCharType="separate"/>
        </w:r>
        <w:r w:rsidR="001F6C61" w:rsidRPr="001F6C61">
          <w:rPr>
            <w:bCs/>
            <w:noProof/>
            <w:webHidden/>
          </w:rPr>
          <w:t>297</w:t>
        </w:r>
        <w:r w:rsidR="001F6C61" w:rsidRPr="001F6C61">
          <w:rPr>
            <w:bCs/>
            <w:noProof/>
            <w:webHidden/>
          </w:rPr>
          <w:fldChar w:fldCharType="end"/>
        </w:r>
      </w:hyperlink>
    </w:p>
    <w:p w14:paraId="6DB35560" w14:textId="2F3F551D" w:rsidR="001F6C61" w:rsidRPr="001F6C61" w:rsidRDefault="00952F54">
      <w:pPr>
        <w:pStyle w:val="TOC3"/>
        <w:rPr>
          <w:rFonts w:asciiTheme="minorHAnsi" w:hAnsiTheme="minorHAnsi"/>
          <w:b/>
          <w:bCs/>
          <w:sz w:val="22"/>
          <w:lang w:val="en-AU" w:eastAsia="en-AU"/>
        </w:rPr>
      </w:pPr>
      <w:hyperlink w:anchor="_Toc46485097" w:history="1">
        <w:r w:rsidR="001F6C61" w:rsidRPr="001F6C61">
          <w:rPr>
            <w:rStyle w:val="Hyperlink"/>
            <w:b/>
            <w:bCs/>
          </w:rPr>
          <w:t>20.</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Application</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_Toc46485097 \h </w:instrText>
        </w:r>
        <w:r w:rsidR="001F6C61" w:rsidRPr="001F6C61">
          <w:rPr>
            <w:b/>
            <w:bCs/>
            <w:webHidden/>
          </w:rPr>
        </w:r>
        <w:r w:rsidR="001F6C61" w:rsidRPr="001F6C61">
          <w:rPr>
            <w:b/>
            <w:bCs/>
            <w:webHidden/>
          </w:rPr>
          <w:fldChar w:fldCharType="separate"/>
        </w:r>
        <w:r w:rsidR="001F6C61" w:rsidRPr="001F6C61">
          <w:rPr>
            <w:b/>
            <w:bCs/>
            <w:webHidden/>
          </w:rPr>
          <w:t>297</w:t>
        </w:r>
        <w:r w:rsidR="001F6C61" w:rsidRPr="001F6C61">
          <w:rPr>
            <w:b/>
            <w:bCs/>
            <w:webHidden/>
          </w:rPr>
          <w:fldChar w:fldCharType="end"/>
        </w:r>
      </w:hyperlink>
    </w:p>
    <w:p w14:paraId="13DF43C8" w14:textId="6386BFBA" w:rsidR="001F6C61" w:rsidRPr="001F6C61" w:rsidRDefault="00952F54">
      <w:pPr>
        <w:pStyle w:val="TOC3"/>
        <w:rPr>
          <w:rFonts w:asciiTheme="minorHAnsi" w:hAnsiTheme="minorHAnsi"/>
          <w:b/>
          <w:bCs/>
          <w:sz w:val="22"/>
          <w:lang w:val="en-AU" w:eastAsia="en-AU"/>
        </w:rPr>
      </w:pPr>
      <w:hyperlink w:anchor="_Toc46485098" w:history="1">
        <w:r w:rsidR="001F6C61" w:rsidRPr="001F6C61">
          <w:rPr>
            <w:rStyle w:val="Hyperlink"/>
            <w:b/>
            <w:bCs/>
          </w:rPr>
          <w:t>21.</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Overtime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_Toc46485098 \h </w:instrText>
        </w:r>
        <w:r w:rsidR="001F6C61" w:rsidRPr="001F6C61">
          <w:rPr>
            <w:b/>
            <w:bCs/>
            <w:webHidden/>
          </w:rPr>
        </w:r>
        <w:r w:rsidR="001F6C61" w:rsidRPr="001F6C61">
          <w:rPr>
            <w:b/>
            <w:bCs/>
            <w:webHidden/>
          </w:rPr>
          <w:fldChar w:fldCharType="separate"/>
        </w:r>
        <w:r w:rsidR="001F6C61" w:rsidRPr="001F6C61">
          <w:rPr>
            <w:b/>
            <w:bCs/>
            <w:webHidden/>
          </w:rPr>
          <w:t>297</w:t>
        </w:r>
        <w:r w:rsidR="001F6C61" w:rsidRPr="001F6C61">
          <w:rPr>
            <w:b/>
            <w:bCs/>
            <w:webHidden/>
          </w:rPr>
          <w:fldChar w:fldCharType="end"/>
        </w:r>
      </w:hyperlink>
    </w:p>
    <w:p w14:paraId="77380587" w14:textId="4ED3AC76" w:rsidR="001F6C61" w:rsidRPr="001F6C61" w:rsidRDefault="00952F54">
      <w:pPr>
        <w:pStyle w:val="TOC3"/>
        <w:rPr>
          <w:rFonts w:asciiTheme="minorHAnsi" w:hAnsiTheme="minorHAnsi"/>
          <w:b/>
          <w:bCs/>
          <w:sz w:val="22"/>
          <w:lang w:val="en-AU" w:eastAsia="en-AU"/>
        </w:rPr>
      </w:pPr>
      <w:hyperlink w:anchor="_Toc46485099" w:history="1">
        <w:r w:rsidR="001F6C61" w:rsidRPr="001F6C61">
          <w:rPr>
            <w:rStyle w:val="Hyperlink"/>
            <w:b/>
            <w:bCs/>
          </w:rPr>
          <w:t>22.</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Secure Welfare Practice Principles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_Toc46485099 \h </w:instrText>
        </w:r>
        <w:r w:rsidR="001F6C61" w:rsidRPr="001F6C61">
          <w:rPr>
            <w:b/>
            <w:bCs/>
            <w:webHidden/>
          </w:rPr>
        </w:r>
        <w:r w:rsidR="001F6C61" w:rsidRPr="001F6C61">
          <w:rPr>
            <w:b/>
            <w:bCs/>
            <w:webHidden/>
          </w:rPr>
          <w:fldChar w:fldCharType="separate"/>
        </w:r>
        <w:r w:rsidR="001F6C61" w:rsidRPr="001F6C61">
          <w:rPr>
            <w:b/>
            <w:bCs/>
            <w:webHidden/>
          </w:rPr>
          <w:t>297</w:t>
        </w:r>
        <w:r w:rsidR="001F6C61" w:rsidRPr="001F6C61">
          <w:rPr>
            <w:b/>
            <w:bCs/>
            <w:webHidden/>
          </w:rPr>
          <w:fldChar w:fldCharType="end"/>
        </w:r>
      </w:hyperlink>
    </w:p>
    <w:p w14:paraId="3B38FCE3" w14:textId="42DC94C9" w:rsidR="001F6C61" w:rsidRPr="001F6C61" w:rsidRDefault="00952F54">
      <w:pPr>
        <w:pStyle w:val="TOC3"/>
        <w:rPr>
          <w:rFonts w:asciiTheme="minorHAnsi" w:hAnsiTheme="minorHAnsi"/>
          <w:b/>
          <w:bCs/>
          <w:sz w:val="22"/>
          <w:lang w:val="en-AU" w:eastAsia="en-AU"/>
        </w:rPr>
      </w:pPr>
      <w:hyperlink w:anchor="_Toc46485100" w:history="1">
        <w:r w:rsidR="001F6C61" w:rsidRPr="001F6C61">
          <w:rPr>
            <w:rStyle w:val="Hyperlink"/>
            <w:b/>
            <w:bCs/>
          </w:rPr>
          <w:t>23.</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Training and Consultative Mechanisms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_Toc46485100 \h </w:instrText>
        </w:r>
        <w:r w:rsidR="001F6C61" w:rsidRPr="001F6C61">
          <w:rPr>
            <w:b/>
            <w:bCs/>
            <w:webHidden/>
          </w:rPr>
        </w:r>
        <w:r w:rsidR="001F6C61" w:rsidRPr="001F6C61">
          <w:rPr>
            <w:b/>
            <w:bCs/>
            <w:webHidden/>
          </w:rPr>
          <w:fldChar w:fldCharType="separate"/>
        </w:r>
        <w:r w:rsidR="001F6C61" w:rsidRPr="001F6C61">
          <w:rPr>
            <w:b/>
            <w:bCs/>
            <w:webHidden/>
          </w:rPr>
          <w:t>297</w:t>
        </w:r>
        <w:r w:rsidR="001F6C61" w:rsidRPr="001F6C61">
          <w:rPr>
            <w:b/>
            <w:bCs/>
            <w:webHidden/>
          </w:rPr>
          <w:fldChar w:fldCharType="end"/>
        </w:r>
      </w:hyperlink>
    </w:p>
    <w:p w14:paraId="144A5939" w14:textId="62F0E0EA" w:rsidR="001F6C61" w:rsidRPr="001F6C61" w:rsidRDefault="00952F54">
      <w:pPr>
        <w:pStyle w:val="TOC3"/>
        <w:rPr>
          <w:rFonts w:asciiTheme="minorHAnsi" w:hAnsiTheme="minorHAnsi"/>
          <w:b/>
          <w:bCs/>
          <w:sz w:val="22"/>
          <w:lang w:val="en-AU" w:eastAsia="en-AU"/>
        </w:rPr>
      </w:pPr>
      <w:hyperlink w:anchor="_Toc46485101" w:history="1">
        <w:r w:rsidR="001F6C61" w:rsidRPr="001F6C61">
          <w:rPr>
            <w:rStyle w:val="Hyperlink"/>
            <w:b/>
            <w:bCs/>
          </w:rPr>
          <w:t>24.</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Provision of Protective Clothing – Secure Welfare Programs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_Toc46485101 \h </w:instrText>
        </w:r>
        <w:r w:rsidR="001F6C61" w:rsidRPr="001F6C61">
          <w:rPr>
            <w:b/>
            <w:bCs/>
            <w:webHidden/>
          </w:rPr>
        </w:r>
        <w:r w:rsidR="001F6C61" w:rsidRPr="001F6C61">
          <w:rPr>
            <w:b/>
            <w:bCs/>
            <w:webHidden/>
          </w:rPr>
          <w:fldChar w:fldCharType="separate"/>
        </w:r>
        <w:r w:rsidR="001F6C61" w:rsidRPr="001F6C61">
          <w:rPr>
            <w:b/>
            <w:bCs/>
            <w:webHidden/>
          </w:rPr>
          <w:t>297</w:t>
        </w:r>
        <w:r w:rsidR="001F6C61" w:rsidRPr="001F6C61">
          <w:rPr>
            <w:b/>
            <w:bCs/>
            <w:webHidden/>
          </w:rPr>
          <w:fldChar w:fldCharType="end"/>
        </w:r>
      </w:hyperlink>
    </w:p>
    <w:p w14:paraId="034DA180" w14:textId="4D3AA8A8" w:rsidR="001F6C61" w:rsidRPr="001F6C61" w:rsidRDefault="00952F54">
      <w:pPr>
        <w:pStyle w:val="TOC3"/>
        <w:rPr>
          <w:rFonts w:asciiTheme="minorHAnsi" w:hAnsiTheme="minorHAnsi"/>
          <w:b/>
          <w:bCs/>
          <w:sz w:val="22"/>
          <w:lang w:val="en-AU" w:eastAsia="en-AU"/>
        </w:rPr>
      </w:pPr>
      <w:hyperlink w:anchor="_Toc46485102" w:history="1">
        <w:r w:rsidR="001F6C61" w:rsidRPr="001F6C61">
          <w:rPr>
            <w:rStyle w:val="Hyperlink"/>
            <w:b/>
            <w:bCs/>
          </w:rPr>
          <w:t>25.</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Employee Development</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_Toc46485102 \h </w:instrText>
        </w:r>
        <w:r w:rsidR="001F6C61" w:rsidRPr="001F6C61">
          <w:rPr>
            <w:b/>
            <w:bCs/>
            <w:webHidden/>
          </w:rPr>
        </w:r>
        <w:r w:rsidR="001F6C61" w:rsidRPr="001F6C61">
          <w:rPr>
            <w:b/>
            <w:bCs/>
            <w:webHidden/>
          </w:rPr>
          <w:fldChar w:fldCharType="separate"/>
        </w:r>
        <w:r w:rsidR="001F6C61" w:rsidRPr="001F6C61">
          <w:rPr>
            <w:b/>
            <w:bCs/>
            <w:webHidden/>
          </w:rPr>
          <w:t>298</w:t>
        </w:r>
        <w:r w:rsidR="001F6C61" w:rsidRPr="001F6C61">
          <w:rPr>
            <w:b/>
            <w:bCs/>
            <w:webHidden/>
          </w:rPr>
          <w:fldChar w:fldCharType="end"/>
        </w:r>
      </w:hyperlink>
    </w:p>
    <w:p w14:paraId="54394B0B" w14:textId="7E9D1ACF" w:rsidR="001F6C61" w:rsidRPr="001F6C61" w:rsidRDefault="00952F54">
      <w:pPr>
        <w:pStyle w:val="TOC2"/>
        <w:rPr>
          <w:rFonts w:asciiTheme="minorHAnsi" w:eastAsiaTheme="minorEastAsia" w:hAnsiTheme="minorHAnsi" w:cstheme="minorBidi"/>
          <w:bCs/>
          <w:noProof/>
          <w:sz w:val="22"/>
          <w:szCs w:val="22"/>
        </w:rPr>
      </w:pPr>
      <w:hyperlink w:anchor="_Toc46485103" w:history="1">
        <w:r w:rsidR="001F6C61" w:rsidRPr="001F6C61">
          <w:rPr>
            <w:rStyle w:val="Hyperlink"/>
            <w:bCs/>
            <w:noProof/>
            <w:lang w:val="en-GB"/>
            <w14:scene3d>
              <w14:camera w14:prst="orthographicFront"/>
              <w14:lightRig w14:rig="threePt" w14:dir="t">
                <w14:rot w14:lat="0" w14:lon="0" w14:rev="0"/>
              </w14:lightRig>
            </w14:scene3d>
          </w:rPr>
          <w:t>Part 6</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Housing Programs</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_Toc46485103 \h </w:instrText>
        </w:r>
        <w:r w:rsidR="001F6C61" w:rsidRPr="001F6C61">
          <w:rPr>
            <w:bCs/>
            <w:noProof/>
            <w:webHidden/>
          </w:rPr>
        </w:r>
        <w:r w:rsidR="001F6C61" w:rsidRPr="001F6C61">
          <w:rPr>
            <w:bCs/>
            <w:noProof/>
            <w:webHidden/>
          </w:rPr>
          <w:fldChar w:fldCharType="separate"/>
        </w:r>
        <w:r w:rsidR="001F6C61" w:rsidRPr="001F6C61">
          <w:rPr>
            <w:bCs/>
            <w:noProof/>
            <w:webHidden/>
          </w:rPr>
          <w:t>298</w:t>
        </w:r>
        <w:r w:rsidR="001F6C61" w:rsidRPr="001F6C61">
          <w:rPr>
            <w:bCs/>
            <w:noProof/>
            <w:webHidden/>
          </w:rPr>
          <w:fldChar w:fldCharType="end"/>
        </w:r>
      </w:hyperlink>
    </w:p>
    <w:p w14:paraId="3500D0E5" w14:textId="05E27631" w:rsidR="001F6C61" w:rsidRPr="001F6C61" w:rsidRDefault="00952F54">
      <w:pPr>
        <w:pStyle w:val="TOC3"/>
        <w:rPr>
          <w:rFonts w:asciiTheme="minorHAnsi" w:hAnsiTheme="minorHAnsi"/>
          <w:b/>
          <w:bCs/>
          <w:sz w:val="22"/>
          <w:lang w:val="en-AU" w:eastAsia="en-AU"/>
        </w:rPr>
      </w:pPr>
      <w:hyperlink w:anchor="_Toc46485104" w:history="1">
        <w:r w:rsidR="001F6C61" w:rsidRPr="001F6C61">
          <w:rPr>
            <w:rStyle w:val="Hyperlink"/>
            <w:b/>
            <w:bCs/>
          </w:rPr>
          <w:t>26.</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Housing Services Officer and Housing Customer Service Officer Structures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_Toc46485104 \h </w:instrText>
        </w:r>
        <w:r w:rsidR="001F6C61" w:rsidRPr="001F6C61">
          <w:rPr>
            <w:b/>
            <w:bCs/>
            <w:webHidden/>
          </w:rPr>
        </w:r>
        <w:r w:rsidR="001F6C61" w:rsidRPr="001F6C61">
          <w:rPr>
            <w:b/>
            <w:bCs/>
            <w:webHidden/>
          </w:rPr>
          <w:fldChar w:fldCharType="separate"/>
        </w:r>
        <w:r w:rsidR="001F6C61" w:rsidRPr="001F6C61">
          <w:rPr>
            <w:b/>
            <w:bCs/>
            <w:webHidden/>
          </w:rPr>
          <w:t>298</w:t>
        </w:r>
        <w:r w:rsidR="001F6C61" w:rsidRPr="001F6C61">
          <w:rPr>
            <w:b/>
            <w:bCs/>
            <w:webHidden/>
          </w:rPr>
          <w:fldChar w:fldCharType="end"/>
        </w:r>
      </w:hyperlink>
    </w:p>
    <w:p w14:paraId="7B5AC13F" w14:textId="7718BFD8" w:rsidR="001F6C61" w:rsidRPr="001F6C61" w:rsidRDefault="00952F54">
      <w:pPr>
        <w:pStyle w:val="TOC3"/>
        <w:rPr>
          <w:rFonts w:asciiTheme="minorHAnsi" w:hAnsiTheme="minorHAnsi"/>
          <w:b/>
          <w:bCs/>
          <w:sz w:val="22"/>
          <w:lang w:val="en-AU" w:eastAsia="en-AU"/>
        </w:rPr>
      </w:pPr>
      <w:hyperlink w:anchor="_Toc46485105" w:history="1">
        <w:r w:rsidR="001F6C61" w:rsidRPr="001F6C61">
          <w:rPr>
            <w:rStyle w:val="Hyperlink"/>
            <w:b/>
            <w:bCs/>
          </w:rPr>
          <w:t>27.</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Stand</w:t>
        </w:r>
        <w:r w:rsidR="001F6C61" w:rsidRPr="001F6C61">
          <w:rPr>
            <w:rStyle w:val="Hyperlink"/>
            <w:rFonts w:ascii="Cambria" w:hAnsi="Cambria" w:cs="Arial"/>
            <w:b/>
            <w:bCs/>
            <w:kern w:val="32"/>
          </w:rPr>
          <w:noBreakHyphen/>
          <w:t>By/Recall Allowances for Housing Services Employees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_Toc46485105 \h </w:instrText>
        </w:r>
        <w:r w:rsidR="001F6C61" w:rsidRPr="001F6C61">
          <w:rPr>
            <w:b/>
            <w:bCs/>
            <w:webHidden/>
          </w:rPr>
        </w:r>
        <w:r w:rsidR="001F6C61" w:rsidRPr="001F6C61">
          <w:rPr>
            <w:b/>
            <w:bCs/>
            <w:webHidden/>
          </w:rPr>
          <w:fldChar w:fldCharType="separate"/>
        </w:r>
        <w:r w:rsidR="001F6C61" w:rsidRPr="001F6C61">
          <w:rPr>
            <w:b/>
            <w:bCs/>
            <w:webHidden/>
          </w:rPr>
          <w:t>299</w:t>
        </w:r>
        <w:r w:rsidR="001F6C61" w:rsidRPr="001F6C61">
          <w:rPr>
            <w:b/>
            <w:bCs/>
            <w:webHidden/>
          </w:rPr>
          <w:fldChar w:fldCharType="end"/>
        </w:r>
      </w:hyperlink>
    </w:p>
    <w:p w14:paraId="63B488D8" w14:textId="1834A02F" w:rsidR="001F6C61" w:rsidRPr="001F6C61" w:rsidRDefault="00952F54">
      <w:pPr>
        <w:pStyle w:val="TOC3"/>
        <w:rPr>
          <w:rFonts w:asciiTheme="minorHAnsi" w:hAnsiTheme="minorHAnsi"/>
          <w:b/>
          <w:bCs/>
          <w:sz w:val="22"/>
          <w:lang w:val="en-AU" w:eastAsia="en-AU"/>
        </w:rPr>
      </w:pPr>
      <w:hyperlink w:anchor="_Toc46485106" w:history="1">
        <w:r w:rsidR="001F6C61" w:rsidRPr="001F6C61">
          <w:rPr>
            <w:rStyle w:val="Hyperlink"/>
            <w:b/>
            <w:bCs/>
          </w:rPr>
          <w:t>28.</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Provision of Work Clothing – Housing programs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_Toc46485106 \h </w:instrText>
        </w:r>
        <w:r w:rsidR="001F6C61" w:rsidRPr="001F6C61">
          <w:rPr>
            <w:b/>
            <w:bCs/>
            <w:webHidden/>
          </w:rPr>
        </w:r>
        <w:r w:rsidR="001F6C61" w:rsidRPr="001F6C61">
          <w:rPr>
            <w:b/>
            <w:bCs/>
            <w:webHidden/>
          </w:rPr>
          <w:fldChar w:fldCharType="separate"/>
        </w:r>
        <w:r w:rsidR="001F6C61" w:rsidRPr="001F6C61">
          <w:rPr>
            <w:b/>
            <w:bCs/>
            <w:webHidden/>
          </w:rPr>
          <w:t>300</w:t>
        </w:r>
        <w:r w:rsidR="001F6C61" w:rsidRPr="001F6C61">
          <w:rPr>
            <w:b/>
            <w:bCs/>
            <w:webHidden/>
          </w:rPr>
          <w:fldChar w:fldCharType="end"/>
        </w:r>
      </w:hyperlink>
    </w:p>
    <w:p w14:paraId="1FF2A328" w14:textId="7C8062E0" w:rsidR="001F6C61" w:rsidRPr="001F6C61" w:rsidRDefault="00952F54">
      <w:pPr>
        <w:pStyle w:val="TOC3"/>
        <w:rPr>
          <w:rFonts w:asciiTheme="minorHAnsi" w:hAnsiTheme="minorHAnsi"/>
          <w:b/>
          <w:bCs/>
          <w:sz w:val="22"/>
          <w:lang w:val="en-AU" w:eastAsia="en-AU"/>
        </w:rPr>
      </w:pPr>
      <w:hyperlink w:anchor="_Toc46485107" w:history="1">
        <w:r w:rsidR="001F6C61" w:rsidRPr="001F6C61">
          <w:rPr>
            <w:rStyle w:val="Hyperlink"/>
            <w:b/>
            <w:bCs/>
          </w:rPr>
          <w:t>29.</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Call Centres – Housing and Community Building Maintenance Call Centres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_Toc46485107 \h </w:instrText>
        </w:r>
        <w:r w:rsidR="001F6C61" w:rsidRPr="001F6C61">
          <w:rPr>
            <w:b/>
            <w:bCs/>
            <w:webHidden/>
          </w:rPr>
        </w:r>
        <w:r w:rsidR="001F6C61" w:rsidRPr="001F6C61">
          <w:rPr>
            <w:b/>
            <w:bCs/>
            <w:webHidden/>
          </w:rPr>
          <w:fldChar w:fldCharType="separate"/>
        </w:r>
        <w:r w:rsidR="001F6C61" w:rsidRPr="001F6C61">
          <w:rPr>
            <w:b/>
            <w:bCs/>
            <w:webHidden/>
          </w:rPr>
          <w:t>301</w:t>
        </w:r>
        <w:r w:rsidR="001F6C61" w:rsidRPr="001F6C61">
          <w:rPr>
            <w:b/>
            <w:bCs/>
            <w:webHidden/>
          </w:rPr>
          <w:fldChar w:fldCharType="end"/>
        </w:r>
      </w:hyperlink>
    </w:p>
    <w:p w14:paraId="3A6A0375" w14:textId="0C4AAEC7" w:rsidR="001F6C61" w:rsidRPr="001F6C61" w:rsidRDefault="00952F54">
      <w:pPr>
        <w:pStyle w:val="TOC3"/>
        <w:rPr>
          <w:rFonts w:asciiTheme="minorHAnsi" w:hAnsiTheme="minorHAnsi"/>
          <w:b/>
          <w:bCs/>
          <w:sz w:val="22"/>
          <w:lang w:val="en-AU" w:eastAsia="en-AU"/>
        </w:rPr>
      </w:pPr>
      <w:hyperlink w:anchor="_Toc46485108" w:history="1">
        <w:r w:rsidR="001F6C61" w:rsidRPr="001F6C61">
          <w:rPr>
            <w:rStyle w:val="Hyperlink"/>
            <w:b/>
            <w:bCs/>
          </w:rPr>
          <w:t>30.</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Housing Working Party</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_Toc46485108 \h </w:instrText>
        </w:r>
        <w:r w:rsidR="001F6C61" w:rsidRPr="001F6C61">
          <w:rPr>
            <w:b/>
            <w:bCs/>
            <w:webHidden/>
          </w:rPr>
        </w:r>
        <w:r w:rsidR="001F6C61" w:rsidRPr="001F6C61">
          <w:rPr>
            <w:b/>
            <w:bCs/>
            <w:webHidden/>
          </w:rPr>
          <w:fldChar w:fldCharType="separate"/>
        </w:r>
        <w:r w:rsidR="001F6C61" w:rsidRPr="001F6C61">
          <w:rPr>
            <w:b/>
            <w:bCs/>
            <w:webHidden/>
          </w:rPr>
          <w:t>303</w:t>
        </w:r>
        <w:r w:rsidR="001F6C61" w:rsidRPr="001F6C61">
          <w:rPr>
            <w:b/>
            <w:bCs/>
            <w:webHidden/>
          </w:rPr>
          <w:fldChar w:fldCharType="end"/>
        </w:r>
      </w:hyperlink>
    </w:p>
    <w:p w14:paraId="101375C0" w14:textId="59F315DF" w:rsidR="001F6C61" w:rsidRPr="001F6C61" w:rsidRDefault="00952F54">
      <w:pPr>
        <w:pStyle w:val="TOC2"/>
        <w:rPr>
          <w:rFonts w:asciiTheme="minorHAnsi" w:eastAsiaTheme="minorEastAsia" w:hAnsiTheme="minorHAnsi" w:cstheme="minorBidi"/>
          <w:bCs/>
          <w:noProof/>
          <w:sz w:val="22"/>
          <w:szCs w:val="22"/>
        </w:rPr>
      </w:pPr>
      <w:hyperlink w:anchor="_Toc46485109" w:history="1">
        <w:r w:rsidR="001F6C61" w:rsidRPr="001F6C61">
          <w:rPr>
            <w:rStyle w:val="Hyperlink"/>
            <w:bCs/>
            <w:noProof/>
          </w:rPr>
          <w:t>Part 7</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rPr>
          <w:t>Housing Officer / Housing Customer Service Officer – Classification Descriptors</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_Toc46485109 \h </w:instrText>
        </w:r>
        <w:r w:rsidR="001F6C61" w:rsidRPr="001F6C61">
          <w:rPr>
            <w:bCs/>
            <w:noProof/>
            <w:webHidden/>
          </w:rPr>
        </w:r>
        <w:r w:rsidR="001F6C61" w:rsidRPr="001F6C61">
          <w:rPr>
            <w:bCs/>
            <w:noProof/>
            <w:webHidden/>
          </w:rPr>
          <w:fldChar w:fldCharType="separate"/>
        </w:r>
        <w:r w:rsidR="001F6C61" w:rsidRPr="001F6C61">
          <w:rPr>
            <w:bCs/>
            <w:noProof/>
            <w:webHidden/>
          </w:rPr>
          <w:t>304</w:t>
        </w:r>
        <w:r w:rsidR="001F6C61" w:rsidRPr="001F6C61">
          <w:rPr>
            <w:bCs/>
            <w:noProof/>
            <w:webHidden/>
          </w:rPr>
          <w:fldChar w:fldCharType="end"/>
        </w:r>
      </w:hyperlink>
    </w:p>
    <w:p w14:paraId="5598FCD9" w14:textId="431D294F" w:rsidR="001F6C61" w:rsidRPr="001F6C61" w:rsidRDefault="00952F54">
      <w:pPr>
        <w:pStyle w:val="TOC3"/>
        <w:rPr>
          <w:rFonts w:asciiTheme="minorHAnsi" w:hAnsiTheme="minorHAnsi"/>
          <w:b/>
          <w:bCs/>
          <w:sz w:val="22"/>
          <w:lang w:val="en-AU" w:eastAsia="en-AU"/>
        </w:rPr>
      </w:pPr>
      <w:hyperlink w:anchor="_Toc46485110" w:history="1">
        <w:r w:rsidR="001F6C61" w:rsidRPr="001F6C61">
          <w:rPr>
            <w:rStyle w:val="Hyperlink"/>
            <w:rFonts w:cs="Times New Roman"/>
            <w:b/>
            <w:bCs/>
          </w:rPr>
          <w:t>31.</w:t>
        </w:r>
        <w:r w:rsidR="001F6C61" w:rsidRPr="001F6C61">
          <w:rPr>
            <w:rFonts w:asciiTheme="minorHAnsi" w:hAnsiTheme="minorHAnsi"/>
            <w:b/>
            <w:bCs/>
            <w:sz w:val="22"/>
            <w:lang w:val="en-AU" w:eastAsia="en-AU"/>
          </w:rPr>
          <w:tab/>
        </w:r>
        <w:r w:rsidR="001F6C61" w:rsidRPr="001F6C61">
          <w:rPr>
            <w:rStyle w:val="Hyperlink"/>
            <w:rFonts w:ascii="Cambria" w:hAnsi="Cambria"/>
            <w:b/>
            <w:bCs/>
          </w:rPr>
          <w:t>Housing Officer / Housing Customer Service Officer – Classification Descriptors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_Toc46485110 \h </w:instrText>
        </w:r>
        <w:r w:rsidR="001F6C61" w:rsidRPr="001F6C61">
          <w:rPr>
            <w:b/>
            <w:bCs/>
            <w:webHidden/>
          </w:rPr>
        </w:r>
        <w:r w:rsidR="001F6C61" w:rsidRPr="001F6C61">
          <w:rPr>
            <w:b/>
            <w:bCs/>
            <w:webHidden/>
          </w:rPr>
          <w:fldChar w:fldCharType="separate"/>
        </w:r>
        <w:r w:rsidR="001F6C61" w:rsidRPr="001F6C61">
          <w:rPr>
            <w:b/>
            <w:bCs/>
            <w:webHidden/>
          </w:rPr>
          <w:t>304</w:t>
        </w:r>
        <w:r w:rsidR="001F6C61" w:rsidRPr="001F6C61">
          <w:rPr>
            <w:b/>
            <w:bCs/>
            <w:webHidden/>
          </w:rPr>
          <w:fldChar w:fldCharType="end"/>
        </w:r>
      </w:hyperlink>
    </w:p>
    <w:p w14:paraId="6928F037" w14:textId="411FFB95" w:rsidR="001F6C61" w:rsidRPr="001F6C61" w:rsidRDefault="00952F54">
      <w:pPr>
        <w:pStyle w:val="TOC2"/>
        <w:rPr>
          <w:rFonts w:asciiTheme="minorHAnsi" w:eastAsiaTheme="minorEastAsia" w:hAnsiTheme="minorHAnsi" w:cstheme="minorBidi"/>
          <w:bCs/>
          <w:noProof/>
          <w:sz w:val="22"/>
          <w:szCs w:val="22"/>
        </w:rPr>
      </w:pPr>
      <w:hyperlink w:anchor="_Toc46485111" w:history="1">
        <w:r w:rsidR="001F6C61" w:rsidRPr="001F6C61">
          <w:rPr>
            <w:rStyle w:val="Hyperlink"/>
            <w:bCs/>
            <w:noProof/>
            <w:lang w:val="en-GB"/>
            <w14:scene3d>
              <w14:camera w14:prst="orthographicFront"/>
              <w14:lightRig w14:rig="threePt" w14:dir="t">
                <w14:rot w14:lat="0" w14:lon="0" w14:rev="0"/>
              </w14:lightRig>
            </w14:scene3d>
          </w:rPr>
          <w:t>Part 8</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Senior Medical Advisors</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_Toc46485111 \h </w:instrText>
        </w:r>
        <w:r w:rsidR="001F6C61" w:rsidRPr="001F6C61">
          <w:rPr>
            <w:bCs/>
            <w:noProof/>
            <w:webHidden/>
          </w:rPr>
        </w:r>
        <w:r w:rsidR="001F6C61" w:rsidRPr="001F6C61">
          <w:rPr>
            <w:bCs/>
            <w:noProof/>
            <w:webHidden/>
          </w:rPr>
          <w:fldChar w:fldCharType="separate"/>
        </w:r>
        <w:r w:rsidR="001F6C61" w:rsidRPr="001F6C61">
          <w:rPr>
            <w:bCs/>
            <w:noProof/>
            <w:webHidden/>
          </w:rPr>
          <w:t>309</w:t>
        </w:r>
        <w:r w:rsidR="001F6C61" w:rsidRPr="001F6C61">
          <w:rPr>
            <w:bCs/>
            <w:noProof/>
            <w:webHidden/>
          </w:rPr>
          <w:fldChar w:fldCharType="end"/>
        </w:r>
      </w:hyperlink>
    </w:p>
    <w:p w14:paraId="62945096" w14:textId="579E50D2" w:rsidR="001F6C61" w:rsidRPr="001F6C61" w:rsidRDefault="00952F54">
      <w:pPr>
        <w:pStyle w:val="TOC3"/>
        <w:rPr>
          <w:rFonts w:asciiTheme="minorHAnsi" w:hAnsiTheme="minorHAnsi"/>
          <w:b/>
          <w:bCs/>
          <w:sz w:val="22"/>
          <w:lang w:val="en-AU" w:eastAsia="en-AU"/>
        </w:rPr>
      </w:pPr>
      <w:hyperlink w:anchor="_Toc46485112" w:history="1">
        <w:r w:rsidR="001F6C61" w:rsidRPr="001F6C61">
          <w:rPr>
            <w:rStyle w:val="Hyperlink"/>
            <w:b/>
            <w:bCs/>
          </w:rPr>
          <w:t>32.</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Vehicle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_Toc46485112 \h </w:instrText>
        </w:r>
        <w:r w:rsidR="001F6C61" w:rsidRPr="001F6C61">
          <w:rPr>
            <w:b/>
            <w:bCs/>
            <w:webHidden/>
          </w:rPr>
        </w:r>
        <w:r w:rsidR="001F6C61" w:rsidRPr="001F6C61">
          <w:rPr>
            <w:b/>
            <w:bCs/>
            <w:webHidden/>
          </w:rPr>
          <w:fldChar w:fldCharType="separate"/>
        </w:r>
        <w:r w:rsidR="001F6C61" w:rsidRPr="001F6C61">
          <w:rPr>
            <w:b/>
            <w:bCs/>
            <w:webHidden/>
          </w:rPr>
          <w:t>309</w:t>
        </w:r>
        <w:r w:rsidR="001F6C61" w:rsidRPr="001F6C61">
          <w:rPr>
            <w:b/>
            <w:bCs/>
            <w:webHidden/>
          </w:rPr>
          <w:fldChar w:fldCharType="end"/>
        </w:r>
      </w:hyperlink>
    </w:p>
    <w:p w14:paraId="6EE465D4" w14:textId="079BBC4A" w:rsidR="001F6C61" w:rsidRPr="001F6C61" w:rsidRDefault="00952F54">
      <w:pPr>
        <w:pStyle w:val="TOC3"/>
        <w:rPr>
          <w:rFonts w:asciiTheme="minorHAnsi" w:hAnsiTheme="minorHAnsi"/>
          <w:b/>
          <w:bCs/>
          <w:sz w:val="22"/>
          <w:lang w:val="en-AU" w:eastAsia="en-AU"/>
        </w:rPr>
      </w:pPr>
      <w:hyperlink w:anchor="_Toc46485113" w:history="1">
        <w:r w:rsidR="001F6C61" w:rsidRPr="001F6C61">
          <w:rPr>
            <w:rStyle w:val="Hyperlink"/>
            <w:b/>
            <w:bCs/>
          </w:rPr>
          <w:t>33.</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On</w:t>
        </w:r>
        <w:r w:rsidR="001F6C61" w:rsidRPr="001F6C61">
          <w:rPr>
            <w:rStyle w:val="Hyperlink"/>
            <w:rFonts w:ascii="Cambria" w:hAnsi="Cambria" w:cs="Arial"/>
            <w:b/>
            <w:bCs/>
            <w:kern w:val="32"/>
          </w:rPr>
          <w:noBreakHyphen/>
          <w:t>Call Duty Requirement</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_Toc46485113 \h </w:instrText>
        </w:r>
        <w:r w:rsidR="001F6C61" w:rsidRPr="001F6C61">
          <w:rPr>
            <w:b/>
            <w:bCs/>
            <w:webHidden/>
          </w:rPr>
        </w:r>
        <w:r w:rsidR="001F6C61" w:rsidRPr="001F6C61">
          <w:rPr>
            <w:b/>
            <w:bCs/>
            <w:webHidden/>
          </w:rPr>
          <w:fldChar w:fldCharType="separate"/>
        </w:r>
        <w:r w:rsidR="001F6C61" w:rsidRPr="001F6C61">
          <w:rPr>
            <w:b/>
            <w:bCs/>
            <w:webHidden/>
          </w:rPr>
          <w:t>309</w:t>
        </w:r>
        <w:r w:rsidR="001F6C61" w:rsidRPr="001F6C61">
          <w:rPr>
            <w:b/>
            <w:bCs/>
            <w:webHidden/>
          </w:rPr>
          <w:fldChar w:fldCharType="end"/>
        </w:r>
      </w:hyperlink>
    </w:p>
    <w:p w14:paraId="4B235FF7" w14:textId="6D2AD0D4" w:rsidR="001F6C61" w:rsidRPr="001F6C61" w:rsidRDefault="00952F54">
      <w:pPr>
        <w:pStyle w:val="TOC3"/>
        <w:rPr>
          <w:rFonts w:asciiTheme="minorHAnsi" w:hAnsiTheme="minorHAnsi"/>
          <w:b/>
          <w:bCs/>
          <w:sz w:val="22"/>
          <w:lang w:val="en-AU" w:eastAsia="en-AU"/>
        </w:rPr>
      </w:pPr>
      <w:hyperlink w:anchor="_Toc46485114" w:history="1">
        <w:r w:rsidR="001F6C61" w:rsidRPr="001F6C61">
          <w:rPr>
            <w:rStyle w:val="Hyperlink"/>
            <w:b/>
            <w:bCs/>
          </w:rPr>
          <w:t>34.</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Special Leave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_Toc46485114 \h </w:instrText>
        </w:r>
        <w:r w:rsidR="001F6C61" w:rsidRPr="001F6C61">
          <w:rPr>
            <w:b/>
            <w:bCs/>
            <w:webHidden/>
          </w:rPr>
        </w:r>
        <w:r w:rsidR="001F6C61" w:rsidRPr="001F6C61">
          <w:rPr>
            <w:b/>
            <w:bCs/>
            <w:webHidden/>
          </w:rPr>
          <w:fldChar w:fldCharType="separate"/>
        </w:r>
        <w:r w:rsidR="001F6C61" w:rsidRPr="001F6C61">
          <w:rPr>
            <w:b/>
            <w:bCs/>
            <w:webHidden/>
          </w:rPr>
          <w:t>309</w:t>
        </w:r>
        <w:r w:rsidR="001F6C61" w:rsidRPr="001F6C61">
          <w:rPr>
            <w:b/>
            <w:bCs/>
            <w:webHidden/>
          </w:rPr>
          <w:fldChar w:fldCharType="end"/>
        </w:r>
      </w:hyperlink>
    </w:p>
    <w:p w14:paraId="27255A94" w14:textId="534F3414" w:rsidR="001F6C61" w:rsidRPr="001F6C61" w:rsidRDefault="00952F54">
      <w:pPr>
        <w:pStyle w:val="TOC3"/>
        <w:rPr>
          <w:rFonts w:asciiTheme="minorHAnsi" w:hAnsiTheme="minorHAnsi"/>
          <w:b/>
          <w:bCs/>
          <w:sz w:val="22"/>
          <w:lang w:val="en-AU" w:eastAsia="en-AU"/>
        </w:rPr>
      </w:pPr>
      <w:hyperlink w:anchor="_Toc46485115" w:history="1">
        <w:r w:rsidR="001F6C61" w:rsidRPr="001F6C61">
          <w:rPr>
            <w:rStyle w:val="Hyperlink"/>
            <w:b/>
            <w:bCs/>
          </w:rPr>
          <w:t>35.</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Private Practice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_Toc46485115 \h </w:instrText>
        </w:r>
        <w:r w:rsidR="001F6C61" w:rsidRPr="001F6C61">
          <w:rPr>
            <w:b/>
            <w:bCs/>
            <w:webHidden/>
          </w:rPr>
        </w:r>
        <w:r w:rsidR="001F6C61" w:rsidRPr="001F6C61">
          <w:rPr>
            <w:b/>
            <w:bCs/>
            <w:webHidden/>
          </w:rPr>
          <w:fldChar w:fldCharType="separate"/>
        </w:r>
        <w:r w:rsidR="001F6C61" w:rsidRPr="001F6C61">
          <w:rPr>
            <w:b/>
            <w:bCs/>
            <w:webHidden/>
          </w:rPr>
          <w:t>309</w:t>
        </w:r>
        <w:r w:rsidR="001F6C61" w:rsidRPr="001F6C61">
          <w:rPr>
            <w:b/>
            <w:bCs/>
            <w:webHidden/>
          </w:rPr>
          <w:fldChar w:fldCharType="end"/>
        </w:r>
      </w:hyperlink>
    </w:p>
    <w:p w14:paraId="5F109D0E" w14:textId="74046E9C" w:rsidR="001F6C61" w:rsidRPr="001F6C61" w:rsidRDefault="00952F54">
      <w:pPr>
        <w:pStyle w:val="TOC1"/>
        <w:tabs>
          <w:tab w:val="left" w:pos="1540"/>
        </w:tabs>
        <w:rPr>
          <w:rFonts w:asciiTheme="minorHAnsi" w:eastAsiaTheme="minorEastAsia" w:hAnsiTheme="minorHAnsi" w:cstheme="minorBidi"/>
          <w:noProof/>
          <w:sz w:val="22"/>
          <w:szCs w:val="22"/>
        </w:rPr>
      </w:pPr>
      <w:hyperlink w:anchor="_Toc46485116" w:history="1">
        <w:r w:rsidR="001F6C61" w:rsidRPr="001F6C61">
          <w:rPr>
            <w:rStyle w:val="Hyperlink"/>
            <w:noProof/>
          </w:rPr>
          <w:t>Appendix 5</w:t>
        </w:r>
        <w:r w:rsidR="001F6C61" w:rsidRPr="001F6C61">
          <w:rPr>
            <w:rFonts w:asciiTheme="minorHAnsi" w:eastAsiaTheme="minorEastAsia" w:hAnsiTheme="minorHAnsi" w:cstheme="minorBidi"/>
            <w:noProof/>
            <w:sz w:val="22"/>
            <w:szCs w:val="22"/>
          </w:rPr>
          <w:tab/>
        </w:r>
        <w:r w:rsidR="001F6C61" w:rsidRPr="001F6C61">
          <w:rPr>
            <w:rStyle w:val="Hyperlink"/>
            <w:rFonts w:ascii="Cambria" w:hAnsi="Cambria"/>
            <w:noProof/>
          </w:rPr>
          <w:t>Department of Jobs, Precincts and Regions</w:t>
        </w:r>
        <w:r w:rsidR="001F6C61" w:rsidRPr="001F6C61">
          <w:rPr>
            <w:noProof/>
            <w:webHidden/>
          </w:rPr>
          <w:tab/>
        </w:r>
        <w:r w:rsidR="001F6C61" w:rsidRPr="001F6C61">
          <w:rPr>
            <w:noProof/>
            <w:webHidden/>
          </w:rPr>
          <w:fldChar w:fldCharType="begin"/>
        </w:r>
        <w:r w:rsidR="001F6C61" w:rsidRPr="001F6C61">
          <w:rPr>
            <w:noProof/>
            <w:webHidden/>
          </w:rPr>
          <w:instrText xml:space="preserve"> PAGEREF _Toc46485116 \h </w:instrText>
        </w:r>
        <w:r w:rsidR="001F6C61" w:rsidRPr="001F6C61">
          <w:rPr>
            <w:noProof/>
            <w:webHidden/>
          </w:rPr>
        </w:r>
        <w:r w:rsidR="001F6C61" w:rsidRPr="001F6C61">
          <w:rPr>
            <w:noProof/>
            <w:webHidden/>
          </w:rPr>
          <w:fldChar w:fldCharType="separate"/>
        </w:r>
        <w:r w:rsidR="001F6C61" w:rsidRPr="001F6C61">
          <w:rPr>
            <w:noProof/>
            <w:webHidden/>
          </w:rPr>
          <w:t>310</w:t>
        </w:r>
        <w:r w:rsidR="001F6C61" w:rsidRPr="001F6C61">
          <w:rPr>
            <w:noProof/>
            <w:webHidden/>
          </w:rPr>
          <w:fldChar w:fldCharType="end"/>
        </w:r>
      </w:hyperlink>
    </w:p>
    <w:p w14:paraId="1B661242" w14:textId="3165C338" w:rsidR="001F6C61" w:rsidRPr="001F6C61" w:rsidRDefault="00952F54">
      <w:pPr>
        <w:pStyle w:val="TOC3"/>
        <w:rPr>
          <w:rFonts w:asciiTheme="minorHAnsi" w:hAnsiTheme="minorHAnsi"/>
          <w:b/>
          <w:bCs/>
          <w:sz w:val="22"/>
          <w:lang w:val="en-AU" w:eastAsia="en-AU"/>
        </w:rPr>
      </w:pPr>
      <w:hyperlink w:anchor="_Toc46485117" w:history="1">
        <w:r w:rsidR="001F6C61" w:rsidRPr="001F6C61">
          <w:rPr>
            <w:rStyle w:val="Hyperlink"/>
            <w:rFonts w:cs="Times New Roman"/>
            <w:b/>
            <w:bCs/>
          </w:rPr>
          <w:t>1.</w:t>
        </w:r>
        <w:r w:rsidR="001F6C61" w:rsidRPr="001F6C61">
          <w:rPr>
            <w:rFonts w:asciiTheme="minorHAnsi" w:hAnsiTheme="minorHAnsi"/>
            <w:b/>
            <w:bCs/>
            <w:sz w:val="22"/>
            <w:lang w:val="en-AU" w:eastAsia="en-AU"/>
          </w:rPr>
          <w:tab/>
        </w:r>
        <w:r w:rsidR="001F6C61" w:rsidRPr="001F6C61">
          <w:rPr>
            <w:rStyle w:val="Hyperlink"/>
            <w:rFonts w:ascii="Cambria" w:hAnsi="Cambria"/>
            <w:b/>
            <w:bCs/>
          </w:rPr>
          <w:t>Operation of this Appendix</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_Toc46485117 \h </w:instrText>
        </w:r>
        <w:r w:rsidR="001F6C61" w:rsidRPr="001F6C61">
          <w:rPr>
            <w:b/>
            <w:bCs/>
            <w:webHidden/>
          </w:rPr>
        </w:r>
        <w:r w:rsidR="001F6C61" w:rsidRPr="001F6C61">
          <w:rPr>
            <w:b/>
            <w:bCs/>
            <w:webHidden/>
          </w:rPr>
          <w:fldChar w:fldCharType="separate"/>
        </w:r>
        <w:r w:rsidR="001F6C61" w:rsidRPr="001F6C61">
          <w:rPr>
            <w:b/>
            <w:bCs/>
            <w:webHidden/>
          </w:rPr>
          <w:t>310</w:t>
        </w:r>
        <w:r w:rsidR="001F6C61" w:rsidRPr="001F6C61">
          <w:rPr>
            <w:b/>
            <w:bCs/>
            <w:webHidden/>
          </w:rPr>
          <w:fldChar w:fldCharType="end"/>
        </w:r>
      </w:hyperlink>
    </w:p>
    <w:p w14:paraId="35D71E3B" w14:textId="4E91D39F" w:rsidR="001F6C61" w:rsidRPr="001F6C61" w:rsidRDefault="00952F54">
      <w:pPr>
        <w:pStyle w:val="TOC2"/>
        <w:rPr>
          <w:rFonts w:asciiTheme="minorHAnsi" w:eastAsiaTheme="minorEastAsia" w:hAnsiTheme="minorHAnsi" w:cstheme="minorBidi"/>
          <w:bCs/>
          <w:noProof/>
          <w:sz w:val="22"/>
          <w:szCs w:val="22"/>
        </w:rPr>
      </w:pPr>
      <w:hyperlink w:anchor="_Toc46485118" w:history="1">
        <w:r w:rsidR="001F6C61" w:rsidRPr="001F6C61">
          <w:rPr>
            <w:rStyle w:val="Hyperlink"/>
            <w:bCs/>
            <w:noProof/>
            <w:lang w:val="en-GB"/>
            <w14:scene3d>
              <w14:camera w14:prst="orthographicFront"/>
              <w14:lightRig w14:rig="threePt" w14:dir="t">
                <w14:rot w14:lat="0" w14:lon="0" w14:rev="0"/>
              </w14:lightRig>
            </w14:scene3d>
          </w:rPr>
          <w:t>Part 1</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Stand-by, Recall and Related Matters</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_Toc46485118 \h </w:instrText>
        </w:r>
        <w:r w:rsidR="001F6C61" w:rsidRPr="001F6C61">
          <w:rPr>
            <w:bCs/>
            <w:noProof/>
            <w:webHidden/>
          </w:rPr>
        </w:r>
        <w:r w:rsidR="001F6C61" w:rsidRPr="001F6C61">
          <w:rPr>
            <w:bCs/>
            <w:noProof/>
            <w:webHidden/>
          </w:rPr>
          <w:fldChar w:fldCharType="separate"/>
        </w:r>
        <w:r w:rsidR="001F6C61" w:rsidRPr="001F6C61">
          <w:rPr>
            <w:bCs/>
            <w:noProof/>
            <w:webHidden/>
          </w:rPr>
          <w:t>310</w:t>
        </w:r>
        <w:r w:rsidR="001F6C61" w:rsidRPr="001F6C61">
          <w:rPr>
            <w:bCs/>
            <w:noProof/>
            <w:webHidden/>
          </w:rPr>
          <w:fldChar w:fldCharType="end"/>
        </w:r>
      </w:hyperlink>
    </w:p>
    <w:p w14:paraId="18AF9660" w14:textId="3031AFAA" w:rsidR="001F6C61" w:rsidRPr="001F6C61" w:rsidRDefault="00952F54">
      <w:pPr>
        <w:pStyle w:val="TOC3"/>
        <w:rPr>
          <w:rFonts w:asciiTheme="minorHAnsi" w:hAnsiTheme="minorHAnsi"/>
          <w:b/>
          <w:bCs/>
          <w:sz w:val="22"/>
          <w:lang w:val="en-AU" w:eastAsia="en-AU"/>
        </w:rPr>
      </w:pPr>
      <w:hyperlink w:anchor="_Toc46485119" w:history="1">
        <w:r w:rsidR="001F6C61" w:rsidRPr="001F6C61">
          <w:rPr>
            <w:rStyle w:val="Hyperlink"/>
            <w:b/>
            <w:bCs/>
          </w:rPr>
          <w:t>2.</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Application</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_Toc46485119 \h </w:instrText>
        </w:r>
        <w:r w:rsidR="001F6C61" w:rsidRPr="001F6C61">
          <w:rPr>
            <w:b/>
            <w:bCs/>
            <w:webHidden/>
          </w:rPr>
        </w:r>
        <w:r w:rsidR="001F6C61" w:rsidRPr="001F6C61">
          <w:rPr>
            <w:b/>
            <w:bCs/>
            <w:webHidden/>
          </w:rPr>
          <w:fldChar w:fldCharType="separate"/>
        </w:r>
        <w:r w:rsidR="001F6C61" w:rsidRPr="001F6C61">
          <w:rPr>
            <w:b/>
            <w:bCs/>
            <w:webHidden/>
          </w:rPr>
          <w:t>310</w:t>
        </w:r>
        <w:r w:rsidR="001F6C61" w:rsidRPr="001F6C61">
          <w:rPr>
            <w:b/>
            <w:bCs/>
            <w:webHidden/>
          </w:rPr>
          <w:fldChar w:fldCharType="end"/>
        </w:r>
      </w:hyperlink>
    </w:p>
    <w:p w14:paraId="2328ABA8" w14:textId="5BA4D6D0" w:rsidR="001F6C61" w:rsidRPr="001F6C61" w:rsidRDefault="00952F54">
      <w:pPr>
        <w:pStyle w:val="TOC3"/>
        <w:rPr>
          <w:rFonts w:asciiTheme="minorHAnsi" w:hAnsiTheme="minorHAnsi"/>
          <w:b/>
          <w:bCs/>
          <w:sz w:val="22"/>
          <w:lang w:val="en-AU" w:eastAsia="en-AU"/>
        </w:rPr>
      </w:pPr>
      <w:hyperlink w:anchor="_Toc46485120" w:history="1">
        <w:r w:rsidR="001F6C61" w:rsidRPr="001F6C61">
          <w:rPr>
            <w:rStyle w:val="Hyperlink"/>
            <w:b/>
            <w:bCs/>
          </w:rPr>
          <w:t>3.</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Non-Emergency Stand-By</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_Toc46485120 \h </w:instrText>
        </w:r>
        <w:r w:rsidR="001F6C61" w:rsidRPr="001F6C61">
          <w:rPr>
            <w:b/>
            <w:bCs/>
            <w:webHidden/>
          </w:rPr>
        </w:r>
        <w:r w:rsidR="001F6C61" w:rsidRPr="001F6C61">
          <w:rPr>
            <w:b/>
            <w:bCs/>
            <w:webHidden/>
          </w:rPr>
          <w:fldChar w:fldCharType="separate"/>
        </w:r>
        <w:r w:rsidR="001F6C61" w:rsidRPr="001F6C61">
          <w:rPr>
            <w:b/>
            <w:bCs/>
            <w:webHidden/>
          </w:rPr>
          <w:t>310</w:t>
        </w:r>
        <w:r w:rsidR="001F6C61" w:rsidRPr="001F6C61">
          <w:rPr>
            <w:b/>
            <w:bCs/>
            <w:webHidden/>
          </w:rPr>
          <w:fldChar w:fldCharType="end"/>
        </w:r>
      </w:hyperlink>
    </w:p>
    <w:p w14:paraId="6A4E0A25" w14:textId="01AB64C4" w:rsidR="001F6C61" w:rsidRPr="001F6C61" w:rsidRDefault="00952F54">
      <w:pPr>
        <w:pStyle w:val="TOC3"/>
        <w:rPr>
          <w:rFonts w:asciiTheme="minorHAnsi" w:hAnsiTheme="minorHAnsi"/>
          <w:b/>
          <w:bCs/>
          <w:sz w:val="22"/>
          <w:lang w:val="en-AU" w:eastAsia="en-AU"/>
        </w:rPr>
      </w:pPr>
      <w:hyperlink w:anchor="_Toc46485121" w:history="1">
        <w:r w:rsidR="001F6C61" w:rsidRPr="001F6C61">
          <w:rPr>
            <w:rStyle w:val="Hyperlink"/>
            <w:b/>
            <w:bCs/>
          </w:rPr>
          <w:t>4.</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Stand</w:t>
        </w:r>
        <w:r w:rsidR="001F6C61" w:rsidRPr="001F6C61">
          <w:rPr>
            <w:rStyle w:val="Hyperlink"/>
            <w:rFonts w:ascii="Cambria" w:hAnsi="Cambria" w:cs="Arial"/>
            <w:b/>
            <w:bCs/>
            <w:kern w:val="32"/>
          </w:rPr>
          <w:noBreakHyphen/>
          <w:t>By on a Vessel</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_Toc46485121 \h </w:instrText>
        </w:r>
        <w:r w:rsidR="001F6C61" w:rsidRPr="001F6C61">
          <w:rPr>
            <w:b/>
            <w:bCs/>
            <w:webHidden/>
          </w:rPr>
        </w:r>
        <w:r w:rsidR="001F6C61" w:rsidRPr="001F6C61">
          <w:rPr>
            <w:b/>
            <w:bCs/>
            <w:webHidden/>
          </w:rPr>
          <w:fldChar w:fldCharType="separate"/>
        </w:r>
        <w:r w:rsidR="001F6C61" w:rsidRPr="001F6C61">
          <w:rPr>
            <w:b/>
            <w:bCs/>
            <w:webHidden/>
          </w:rPr>
          <w:t>311</w:t>
        </w:r>
        <w:r w:rsidR="001F6C61" w:rsidRPr="001F6C61">
          <w:rPr>
            <w:b/>
            <w:bCs/>
            <w:webHidden/>
          </w:rPr>
          <w:fldChar w:fldCharType="end"/>
        </w:r>
      </w:hyperlink>
    </w:p>
    <w:p w14:paraId="4EE81D89" w14:textId="699D79AF" w:rsidR="001F6C61" w:rsidRPr="001F6C61" w:rsidRDefault="00952F54">
      <w:pPr>
        <w:pStyle w:val="TOC3"/>
        <w:rPr>
          <w:rFonts w:asciiTheme="minorHAnsi" w:hAnsiTheme="minorHAnsi"/>
          <w:b/>
          <w:bCs/>
          <w:sz w:val="22"/>
          <w:lang w:val="en-AU" w:eastAsia="en-AU"/>
        </w:rPr>
      </w:pPr>
      <w:hyperlink w:anchor="_Toc46485122" w:history="1">
        <w:r w:rsidR="001F6C61" w:rsidRPr="001F6C61">
          <w:rPr>
            <w:rStyle w:val="Hyperlink"/>
            <w:b/>
            <w:bCs/>
          </w:rPr>
          <w:t>5.</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Recall to Duty</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_Toc46485122 \h </w:instrText>
        </w:r>
        <w:r w:rsidR="001F6C61" w:rsidRPr="001F6C61">
          <w:rPr>
            <w:b/>
            <w:bCs/>
            <w:webHidden/>
          </w:rPr>
        </w:r>
        <w:r w:rsidR="001F6C61" w:rsidRPr="001F6C61">
          <w:rPr>
            <w:b/>
            <w:bCs/>
            <w:webHidden/>
          </w:rPr>
          <w:fldChar w:fldCharType="separate"/>
        </w:r>
        <w:r w:rsidR="001F6C61" w:rsidRPr="001F6C61">
          <w:rPr>
            <w:b/>
            <w:bCs/>
            <w:webHidden/>
          </w:rPr>
          <w:t>312</w:t>
        </w:r>
        <w:r w:rsidR="001F6C61" w:rsidRPr="001F6C61">
          <w:rPr>
            <w:b/>
            <w:bCs/>
            <w:webHidden/>
          </w:rPr>
          <w:fldChar w:fldCharType="end"/>
        </w:r>
      </w:hyperlink>
    </w:p>
    <w:p w14:paraId="39C1E06B" w14:textId="2A213E2A" w:rsidR="001F6C61" w:rsidRPr="001F6C61" w:rsidRDefault="00952F54">
      <w:pPr>
        <w:pStyle w:val="TOC3"/>
        <w:rPr>
          <w:rFonts w:asciiTheme="minorHAnsi" w:hAnsiTheme="minorHAnsi"/>
          <w:b/>
          <w:bCs/>
          <w:sz w:val="22"/>
          <w:lang w:val="en-AU" w:eastAsia="en-AU"/>
        </w:rPr>
      </w:pPr>
      <w:hyperlink w:anchor="_Toc46485123" w:history="1">
        <w:r w:rsidR="001F6C61" w:rsidRPr="001F6C61">
          <w:rPr>
            <w:rStyle w:val="Hyperlink"/>
            <w:b/>
            <w:bCs/>
          </w:rPr>
          <w:t>6.</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Camping</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_Toc46485123 \h </w:instrText>
        </w:r>
        <w:r w:rsidR="001F6C61" w:rsidRPr="001F6C61">
          <w:rPr>
            <w:b/>
            <w:bCs/>
            <w:webHidden/>
          </w:rPr>
        </w:r>
        <w:r w:rsidR="001F6C61" w:rsidRPr="001F6C61">
          <w:rPr>
            <w:b/>
            <w:bCs/>
            <w:webHidden/>
          </w:rPr>
          <w:fldChar w:fldCharType="separate"/>
        </w:r>
        <w:r w:rsidR="001F6C61" w:rsidRPr="001F6C61">
          <w:rPr>
            <w:b/>
            <w:bCs/>
            <w:webHidden/>
          </w:rPr>
          <w:t>312</w:t>
        </w:r>
        <w:r w:rsidR="001F6C61" w:rsidRPr="001F6C61">
          <w:rPr>
            <w:b/>
            <w:bCs/>
            <w:webHidden/>
          </w:rPr>
          <w:fldChar w:fldCharType="end"/>
        </w:r>
      </w:hyperlink>
    </w:p>
    <w:p w14:paraId="5DCB45EE" w14:textId="4C43F6F1" w:rsidR="001F6C61" w:rsidRPr="001F6C61" w:rsidRDefault="00952F54">
      <w:pPr>
        <w:pStyle w:val="TOC3"/>
        <w:rPr>
          <w:rFonts w:asciiTheme="minorHAnsi" w:hAnsiTheme="minorHAnsi"/>
          <w:b/>
          <w:bCs/>
          <w:sz w:val="22"/>
          <w:lang w:val="en-AU" w:eastAsia="en-AU"/>
        </w:rPr>
      </w:pPr>
      <w:hyperlink w:anchor="_Toc46485124" w:history="1">
        <w:r w:rsidR="001F6C61" w:rsidRPr="001F6C61">
          <w:rPr>
            <w:rStyle w:val="Hyperlink"/>
            <w:b/>
            <w:bCs/>
          </w:rPr>
          <w:t>7.</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Ocean Going Allowance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_Toc46485124 \h </w:instrText>
        </w:r>
        <w:r w:rsidR="001F6C61" w:rsidRPr="001F6C61">
          <w:rPr>
            <w:b/>
            <w:bCs/>
            <w:webHidden/>
          </w:rPr>
        </w:r>
        <w:r w:rsidR="001F6C61" w:rsidRPr="001F6C61">
          <w:rPr>
            <w:b/>
            <w:bCs/>
            <w:webHidden/>
          </w:rPr>
          <w:fldChar w:fldCharType="separate"/>
        </w:r>
        <w:r w:rsidR="001F6C61" w:rsidRPr="001F6C61">
          <w:rPr>
            <w:b/>
            <w:bCs/>
            <w:webHidden/>
          </w:rPr>
          <w:t>313</w:t>
        </w:r>
        <w:r w:rsidR="001F6C61" w:rsidRPr="001F6C61">
          <w:rPr>
            <w:b/>
            <w:bCs/>
            <w:webHidden/>
          </w:rPr>
          <w:fldChar w:fldCharType="end"/>
        </w:r>
      </w:hyperlink>
    </w:p>
    <w:p w14:paraId="5A46AC3A" w14:textId="3D10E5BD" w:rsidR="001F6C61" w:rsidRPr="001F6C61" w:rsidRDefault="00952F54">
      <w:pPr>
        <w:pStyle w:val="TOC3"/>
        <w:rPr>
          <w:rFonts w:asciiTheme="minorHAnsi" w:hAnsiTheme="minorHAnsi"/>
          <w:b/>
          <w:bCs/>
          <w:sz w:val="22"/>
          <w:lang w:val="en-AU" w:eastAsia="en-AU"/>
        </w:rPr>
      </w:pPr>
      <w:hyperlink w:anchor="_Toc46485125" w:history="1">
        <w:r w:rsidR="001F6C61" w:rsidRPr="001F6C61">
          <w:rPr>
            <w:rStyle w:val="Hyperlink"/>
            <w:b/>
            <w:bCs/>
          </w:rPr>
          <w:t>8.</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Shipkeeping Allowance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_Toc46485125 \h </w:instrText>
        </w:r>
        <w:r w:rsidR="001F6C61" w:rsidRPr="001F6C61">
          <w:rPr>
            <w:b/>
            <w:bCs/>
            <w:webHidden/>
          </w:rPr>
        </w:r>
        <w:r w:rsidR="001F6C61" w:rsidRPr="001F6C61">
          <w:rPr>
            <w:b/>
            <w:bCs/>
            <w:webHidden/>
          </w:rPr>
          <w:fldChar w:fldCharType="separate"/>
        </w:r>
        <w:r w:rsidR="001F6C61" w:rsidRPr="001F6C61">
          <w:rPr>
            <w:b/>
            <w:bCs/>
            <w:webHidden/>
          </w:rPr>
          <w:t>313</w:t>
        </w:r>
        <w:r w:rsidR="001F6C61" w:rsidRPr="001F6C61">
          <w:rPr>
            <w:b/>
            <w:bCs/>
            <w:webHidden/>
          </w:rPr>
          <w:fldChar w:fldCharType="end"/>
        </w:r>
      </w:hyperlink>
    </w:p>
    <w:p w14:paraId="644A1512" w14:textId="1AD41413" w:rsidR="001F6C61" w:rsidRPr="001F6C61" w:rsidRDefault="00952F54">
      <w:pPr>
        <w:pStyle w:val="TOC3"/>
        <w:rPr>
          <w:rFonts w:asciiTheme="minorHAnsi" w:hAnsiTheme="minorHAnsi"/>
          <w:b/>
          <w:bCs/>
          <w:sz w:val="22"/>
          <w:lang w:val="en-AU" w:eastAsia="en-AU"/>
        </w:rPr>
      </w:pPr>
      <w:hyperlink w:anchor="_Toc46485126" w:history="1">
        <w:r w:rsidR="001F6C61" w:rsidRPr="001F6C61">
          <w:rPr>
            <w:rStyle w:val="Hyperlink"/>
            <w:b/>
            <w:bCs/>
          </w:rPr>
          <w:t>9.</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Diving Allowance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_Toc46485126 \h </w:instrText>
        </w:r>
        <w:r w:rsidR="001F6C61" w:rsidRPr="001F6C61">
          <w:rPr>
            <w:b/>
            <w:bCs/>
            <w:webHidden/>
          </w:rPr>
        </w:r>
        <w:r w:rsidR="001F6C61" w:rsidRPr="001F6C61">
          <w:rPr>
            <w:b/>
            <w:bCs/>
            <w:webHidden/>
          </w:rPr>
          <w:fldChar w:fldCharType="separate"/>
        </w:r>
        <w:r w:rsidR="001F6C61" w:rsidRPr="001F6C61">
          <w:rPr>
            <w:b/>
            <w:bCs/>
            <w:webHidden/>
          </w:rPr>
          <w:t>313</w:t>
        </w:r>
        <w:r w:rsidR="001F6C61" w:rsidRPr="001F6C61">
          <w:rPr>
            <w:b/>
            <w:bCs/>
            <w:webHidden/>
          </w:rPr>
          <w:fldChar w:fldCharType="end"/>
        </w:r>
      </w:hyperlink>
    </w:p>
    <w:p w14:paraId="091731E1" w14:textId="5501A143" w:rsidR="001F6C61" w:rsidRPr="001F6C61" w:rsidRDefault="00952F54">
      <w:pPr>
        <w:pStyle w:val="TOC3"/>
        <w:rPr>
          <w:rFonts w:asciiTheme="minorHAnsi" w:hAnsiTheme="minorHAnsi"/>
          <w:b/>
          <w:bCs/>
          <w:sz w:val="22"/>
          <w:lang w:val="en-AU" w:eastAsia="en-AU"/>
        </w:rPr>
      </w:pPr>
      <w:hyperlink w:anchor="_Toc46485127" w:history="1">
        <w:r w:rsidR="001F6C61" w:rsidRPr="001F6C61">
          <w:rPr>
            <w:rStyle w:val="Hyperlink"/>
            <w:b/>
            <w:bCs/>
          </w:rPr>
          <w:t>10.</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Farm and Building Security Allowance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_Toc46485127 \h </w:instrText>
        </w:r>
        <w:r w:rsidR="001F6C61" w:rsidRPr="001F6C61">
          <w:rPr>
            <w:b/>
            <w:bCs/>
            <w:webHidden/>
          </w:rPr>
        </w:r>
        <w:r w:rsidR="001F6C61" w:rsidRPr="001F6C61">
          <w:rPr>
            <w:b/>
            <w:bCs/>
            <w:webHidden/>
          </w:rPr>
          <w:fldChar w:fldCharType="separate"/>
        </w:r>
        <w:r w:rsidR="001F6C61" w:rsidRPr="001F6C61">
          <w:rPr>
            <w:b/>
            <w:bCs/>
            <w:webHidden/>
          </w:rPr>
          <w:t>314</w:t>
        </w:r>
        <w:r w:rsidR="001F6C61" w:rsidRPr="001F6C61">
          <w:rPr>
            <w:b/>
            <w:bCs/>
            <w:webHidden/>
          </w:rPr>
          <w:fldChar w:fldCharType="end"/>
        </w:r>
      </w:hyperlink>
    </w:p>
    <w:p w14:paraId="59E12C26" w14:textId="19AF6095" w:rsidR="001F6C61" w:rsidRPr="001F6C61" w:rsidRDefault="00952F54">
      <w:pPr>
        <w:pStyle w:val="TOC3"/>
        <w:rPr>
          <w:rFonts w:asciiTheme="minorHAnsi" w:hAnsiTheme="minorHAnsi"/>
          <w:b/>
          <w:bCs/>
          <w:sz w:val="22"/>
          <w:lang w:val="en-AU" w:eastAsia="en-AU"/>
        </w:rPr>
      </w:pPr>
      <w:hyperlink w:anchor="_Toc46485128" w:history="1">
        <w:r w:rsidR="001F6C61" w:rsidRPr="001F6C61">
          <w:rPr>
            <w:rStyle w:val="Hyperlink"/>
            <w:b/>
            <w:bCs/>
          </w:rPr>
          <w:t>11.</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Remote Locations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_Toc46485128 \h </w:instrText>
        </w:r>
        <w:r w:rsidR="001F6C61" w:rsidRPr="001F6C61">
          <w:rPr>
            <w:b/>
            <w:bCs/>
            <w:webHidden/>
          </w:rPr>
        </w:r>
        <w:r w:rsidR="001F6C61" w:rsidRPr="001F6C61">
          <w:rPr>
            <w:b/>
            <w:bCs/>
            <w:webHidden/>
          </w:rPr>
          <w:fldChar w:fldCharType="separate"/>
        </w:r>
        <w:r w:rsidR="001F6C61" w:rsidRPr="001F6C61">
          <w:rPr>
            <w:b/>
            <w:bCs/>
            <w:webHidden/>
          </w:rPr>
          <w:t>315</w:t>
        </w:r>
        <w:r w:rsidR="001F6C61" w:rsidRPr="001F6C61">
          <w:rPr>
            <w:b/>
            <w:bCs/>
            <w:webHidden/>
          </w:rPr>
          <w:fldChar w:fldCharType="end"/>
        </w:r>
      </w:hyperlink>
    </w:p>
    <w:p w14:paraId="2E679C7A" w14:textId="4E31D725" w:rsidR="001F6C61" w:rsidRPr="001F6C61" w:rsidRDefault="00952F54">
      <w:pPr>
        <w:pStyle w:val="TOC3"/>
        <w:rPr>
          <w:rFonts w:asciiTheme="minorHAnsi" w:hAnsiTheme="minorHAnsi"/>
          <w:b/>
          <w:bCs/>
          <w:sz w:val="22"/>
          <w:lang w:val="en-AU" w:eastAsia="en-AU"/>
        </w:rPr>
      </w:pPr>
      <w:hyperlink w:anchor="_Toc46485129" w:history="1">
        <w:r w:rsidR="001F6C61" w:rsidRPr="001F6C61">
          <w:rPr>
            <w:rStyle w:val="Hyperlink"/>
            <w:b/>
            <w:bCs/>
          </w:rPr>
          <w:t>12.</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Overseas and Interstate Travel</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_Toc46485129 \h </w:instrText>
        </w:r>
        <w:r w:rsidR="001F6C61" w:rsidRPr="001F6C61">
          <w:rPr>
            <w:b/>
            <w:bCs/>
            <w:webHidden/>
          </w:rPr>
        </w:r>
        <w:r w:rsidR="001F6C61" w:rsidRPr="001F6C61">
          <w:rPr>
            <w:b/>
            <w:bCs/>
            <w:webHidden/>
          </w:rPr>
          <w:fldChar w:fldCharType="separate"/>
        </w:r>
        <w:r w:rsidR="001F6C61" w:rsidRPr="001F6C61">
          <w:rPr>
            <w:b/>
            <w:bCs/>
            <w:webHidden/>
          </w:rPr>
          <w:t>317</w:t>
        </w:r>
        <w:r w:rsidR="001F6C61" w:rsidRPr="001F6C61">
          <w:rPr>
            <w:b/>
            <w:bCs/>
            <w:webHidden/>
          </w:rPr>
          <w:fldChar w:fldCharType="end"/>
        </w:r>
      </w:hyperlink>
    </w:p>
    <w:p w14:paraId="57EAB2A9" w14:textId="25EB29DE" w:rsidR="001F6C61" w:rsidRPr="001F6C61" w:rsidRDefault="00952F54">
      <w:pPr>
        <w:pStyle w:val="TOC3"/>
        <w:rPr>
          <w:rFonts w:asciiTheme="minorHAnsi" w:hAnsiTheme="minorHAnsi"/>
          <w:b/>
          <w:bCs/>
          <w:sz w:val="22"/>
          <w:lang w:val="en-AU" w:eastAsia="en-AU"/>
        </w:rPr>
      </w:pPr>
      <w:hyperlink w:anchor="_Toc46485130" w:history="1">
        <w:r w:rsidR="001F6C61" w:rsidRPr="001F6C61">
          <w:rPr>
            <w:rStyle w:val="Hyperlink"/>
            <w:b/>
            <w:bCs/>
          </w:rPr>
          <w:t>13.</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Overtime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_Toc46485130 \h </w:instrText>
        </w:r>
        <w:r w:rsidR="001F6C61" w:rsidRPr="001F6C61">
          <w:rPr>
            <w:b/>
            <w:bCs/>
            <w:webHidden/>
          </w:rPr>
        </w:r>
        <w:r w:rsidR="001F6C61" w:rsidRPr="001F6C61">
          <w:rPr>
            <w:b/>
            <w:bCs/>
            <w:webHidden/>
          </w:rPr>
          <w:fldChar w:fldCharType="separate"/>
        </w:r>
        <w:r w:rsidR="001F6C61" w:rsidRPr="001F6C61">
          <w:rPr>
            <w:b/>
            <w:bCs/>
            <w:webHidden/>
          </w:rPr>
          <w:t>317</w:t>
        </w:r>
        <w:r w:rsidR="001F6C61" w:rsidRPr="001F6C61">
          <w:rPr>
            <w:b/>
            <w:bCs/>
            <w:webHidden/>
          </w:rPr>
          <w:fldChar w:fldCharType="end"/>
        </w:r>
      </w:hyperlink>
    </w:p>
    <w:p w14:paraId="61D4DC07" w14:textId="3CE79968" w:rsidR="001F6C61" w:rsidRPr="001F6C61" w:rsidRDefault="00952F54">
      <w:pPr>
        <w:pStyle w:val="TOC2"/>
        <w:rPr>
          <w:rFonts w:asciiTheme="minorHAnsi" w:eastAsiaTheme="minorEastAsia" w:hAnsiTheme="minorHAnsi" w:cstheme="minorBidi"/>
          <w:bCs/>
          <w:noProof/>
          <w:sz w:val="22"/>
          <w:szCs w:val="22"/>
        </w:rPr>
      </w:pPr>
      <w:hyperlink w:anchor="_Toc46485131" w:history="1">
        <w:r w:rsidR="001F6C61" w:rsidRPr="001F6C61">
          <w:rPr>
            <w:rStyle w:val="Hyperlink"/>
            <w:bCs/>
            <w:noProof/>
            <w:lang w:val="en-GB"/>
            <w14:scene3d>
              <w14:camera w14:prst="orthographicFront"/>
              <w14:lightRig w14:rig="threePt" w14:dir="t">
                <w14:rot w14:lat="0" w14:lon="0" w14:rev="0"/>
              </w14:lightRig>
            </w14:scene3d>
          </w:rPr>
          <w:t>Part 2</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Emergency Work</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_Toc46485131 \h </w:instrText>
        </w:r>
        <w:r w:rsidR="001F6C61" w:rsidRPr="001F6C61">
          <w:rPr>
            <w:bCs/>
            <w:noProof/>
            <w:webHidden/>
          </w:rPr>
        </w:r>
        <w:r w:rsidR="001F6C61" w:rsidRPr="001F6C61">
          <w:rPr>
            <w:bCs/>
            <w:noProof/>
            <w:webHidden/>
          </w:rPr>
          <w:fldChar w:fldCharType="separate"/>
        </w:r>
        <w:r w:rsidR="001F6C61" w:rsidRPr="001F6C61">
          <w:rPr>
            <w:bCs/>
            <w:noProof/>
            <w:webHidden/>
          </w:rPr>
          <w:t>319</w:t>
        </w:r>
        <w:r w:rsidR="001F6C61" w:rsidRPr="001F6C61">
          <w:rPr>
            <w:bCs/>
            <w:noProof/>
            <w:webHidden/>
          </w:rPr>
          <w:fldChar w:fldCharType="end"/>
        </w:r>
      </w:hyperlink>
    </w:p>
    <w:p w14:paraId="3E09E231" w14:textId="38A4E4A1" w:rsidR="001F6C61" w:rsidRPr="001F6C61" w:rsidRDefault="00952F54">
      <w:pPr>
        <w:pStyle w:val="TOC3"/>
        <w:rPr>
          <w:rFonts w:asciiTheme="minorHAnsi" w:hAnsiTheme="minorHAnsi"/>
          <w:b/>
          <w:bCs/>
          <w:sz w:val="22"/>
          <w:lang w:val="en-AU" w:eastAsia="en-AU"/>
        </w:rPr>
      </w:pPr>
      <w:hyperlink w:anchor="_Toc46485132" w:history="1">
        <w:r w:rsidR="001F6C61" w:rsidRPr="001F6C61">
          <w:rPr>
            <w:rStyle w:val="Hyperlink"/>
            <w:b/>
            <w:bCs/>
          </w:rPr>
          <w:t>14.</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Application</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_Toc46485132 \h </w:instrText>
        </w:r>
        <w:r w:rsidR="001F6C61" w:rsidRPr="001F6C61">
          <w:rPr>
            <w:b/>
            <w:bCs/>
            <w:webHidden/>
          </w:rPr>
        </w:r>
        <w:r w:rsidR="001F6C61" w:rsidRPr="001F6C61">
          <w:rPr>
            <w:b/>
            <w:bCs/>
            <w:webHidden/>
          </w:rPr>
          <w:fldChar w:fldCharType="separate"/>
        </w:r>
        <w:r w:rsidR="001F6C61" w:rsidRPr="001F6C61">
          <w:rPr>
            <w:b/>
            <w:bCs/>
            <w:webHidden/>
          </w:rPr>
          <w:t>319</w:t>
        </w:r>
        <w:r w:rsidR="001F6C61" w:rsidRPr="001F6C61">
          <w:rPr>
            <w:b/>
            <w:bCs/>
            <w:webHidden/>
          </w:rPr>
          <w:fldChar w:fldCharType="end"/>
        </w:r>
      </w:hyperlink>
    </w:p>
    <w:p w14:paraId="1C374FFD" w14:textId="315978D7" w:rsidR="001F6C61" w:rsidRPr="001F6C61" w:rsidRDefault="00952F54">
      <w:pPr>
        <w:pStyle w:val="TOC3"/>
        <w:rPr>
          <w:rFonts w:asciiTheme="minorHAnsi" w:hAnsiTheme="minorHAnsi"/>
          <w:b/>
          <w:bCs/>
          <w:sz w:val="22"/>
          <w:lang w:val="en-AU" w:eastAsia="en-AU"/>
        </w:rPr>
      </w:pPr>
      <w:hyperlink w:anchor="_Toc46485133" w:history="1">
        <w:r w:rsidR="001F6C61" w:rsidRPr="001F6C61">
          <w:rPr>
            <w:rStyle w:val="Hyperlink"/>
            <w:b/>
            <w:bCs/>
          </w:rPr>
          <w:t>15.</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Retention of classification</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_Toc46485133 \h </w:instrText>
        </w:r>
        <w:r w:rsidR="001F6C61" w:rsidRPr="001F6C61">
          <w:rPr>
            <w:b/>
            <w:bCs/>
            <w:webHidden/>
          </w:rPr>
        </w:r>
        <w:r w:rsidR="001F6C61" w:rsidRPr="001F6C61">
          <w:rPr>
            <w:b/>
            <w:bCs/>
            <w:webHidden/>
          </w:rPr>
          <w:fldChar w:fldCharType="separate"/>
        </w:r>
        <w:r w:rsidR="001F6C61" w:rsidRPr="001F6C61">
          <w:rPr>
            <w:b/>
            <w:bCs/>
            <w:webHidden/>
          </w:rPr>
          <w:t>320</w:t>
        </w:r>
        <w:r w:rsidR="001F6C61" w:rsidRPr="001F6C61">
          <w:rPr>
            <w:b/>
            <w:bCs/>
            <w:webHidden/>
          </w:rPr>
          <w:fldChar w:fldCharType="end"/>
        </w:r>
      </w:hyperlink>
    </w:p>
    <w:p w14:paraId="11045CC1" w14:textId="60DD10D3" w:rsidR="001F6C61" w:rsidRPr="001F6C61" w:rsidRDefault="00952F54">
      <w:pPr>
        <w:pStyle w:val="TOC3"/>
        <w:rPr>
          <w:rFonts w:asciiTheme="minorHAnsi" w:hAnsiTheme="minorHAnsi"/>
          <w:b/>
          <w:bCs/>
          <w:sz w:val="22"/>
          <w:lang w:val="en-AU" w:eastAsia="en-AU"/>
        </w:rPr>
      </w:pPr>
      <w:hyperlink w:anchor="_Toc46485134" w:history="1">
        <w:r w:rsidR="001F6C61" w:rsidRPr="001F6C61">
          <w:rPr>
            <w:rStyle w:val="Hyperlink"/>
            <w:b/>
            <w:bCs/>
          </w:rPr>
          <w:t>16.</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Normal hours of work</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_Toc46485134 \h </w:instrText>
        </w:r>
        <w:r w:rsidR="001F6C61" w:rsidRPr="001F6C61">
          <w:rPr>
            <w:b/>
            <w:bCs/>
            <w:webHidden/>
          </w:rPr>
        </w:r>
        <w:r w:rsidR="001F6C61" w:rsidRPr="001F6C61">
          <w:rPr>
            <w:b/>
            <w:bCs/>
            <w:webHidden/>
          </w:rPr>
          <w:fldChar w:fldCharType="separate"/>
        </w:r>
        <w:r w:rsidR="001F6C61" w:rsidRPr="001F6C61">
          <w:rPr>
            <w:b/>
            <w:bCs/>
            <w:webHidden/>
          </w:rPr>
          <w:t>320</w:t>
        </w:r>
        <w:r w:rsidR="001F6C61" w:rsidRPr="001F6C61">
          <w:rPr>
            <w:b/>
            <w:bCs/>
            <w:webHidden/>
          </w:rPr>
          <w:fldChar w:fldCharType="end"/>
        </w:r>
      </w:hyperlink>
    </w:p>
    <w:p w14:paraId="6F67024C" w14:textId="3BD602F2" w:rsidR="001F6C61" w:rsidRPr="001F6C61" w:rsidRDefault="00952F54">
      <w:pPr>
        <w:pStyle w:val="TOC3"/>
        <w:rPr>
          <w:rFonts w:asciiTheme="minorHAnsi" w:hAnsiTheme="minorHAnsi"/>
          <w:b/>
          <w:bCs/>
          <w:sz w:val="22"/>
          <w:lang w:val="en-AU" w:eastAsia="en-AU"/>
        </w:rPr>
      </w:pPr>
      <w:hyperlink w:anchor="_Toc46485135" w:history="1">
        <w:r w:rsidR="001F6C61" w:rsidRPr="001F6C61">
          <w:rPr>
            <w:rStyle w:val="Hyperlink"/>
            <w:b/>
            <w:bCs/>
          </w:rPr>
          <w:t>17.</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Work period</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_Toc46485135 \h </w:instrText>
        </w:r>
        <w:r w:rsidR="001F6C61" w:rsidRPr="001F6C61">
          <w:rPr>
            <w:b/>
            <w:bCs/>
            <w:webHidden/>
          </w:rPr>
        </w:r>
        <w:r w:rsidR="001F6C61" w:rsidRPr="001F6C61">
          <w:rPr>
            <w:b/>
            <w:bCs/>
            <w:webHidden/>
          </w:rPr>
          <w:fldChar w:fldCharType="separate"/>
        </w:r>
        <w:r w:rsidR="001F6C61" w:rsidRPr="001F6C61">
          <w:rPr>
            <w:b/>
            <w:bCs/>
            <w:webHidden/>
          </w:rPr>
          <w:t>320</w:t>
        </w:r>
        <w:r w:rsidR="001F6C61" w:rsidRPr="001F6C61">
          <w:rPr>
            <w:b/>
            <w:bCs/>
            <w:webHidden/>
          </w:rPr>
          <w:fldChar w:fldCharType="end"/>
        </w:r>
      </w:hyperlink>
    </w:p>
    <w:p w14:paraId="5DD00190" w14:textId="525183B5" w:rsidR="001F6C61" w:rsidRPr="001F6C61" w:rsidRDefault="00952F54">
      <w:pPr>
        <w:pStyle w:val="TOC3"/>
        <w:rPr>
          <w:rFonts w:asciiTheme="minorHAnsi" w:hAnsiTheme="minorHAnsi"/>
          <w:b/>
          <w:bCs/>
          <w:sz w:val="22"/>
          <w:lang w:val="en-AU" w:eastAsia="en-AU"/>
        </w:rPr>
      </w:pPr>
      <w:hyperlink w:anchor="_Toc46485136" w:history="1">
        <w:r w:rsidR="001F6C61" w:rsidRPr="001F6C61">
          <w:rPr>
            <w:rStyle w:val="Hyperlink"/>
            <w:b/>
            <w:bCs/>
          </w:rPr>
          <w:t>18.</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Rest period</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_Toc46485136 \h </w:instrText>
        </w:r>
        <w:r w:rsidR="001F6C61" w:rsidRPr="001F6C61">
          <w:rPr>
            <w:b/>
            <w:bCs/>
            <w:webHidden/>
          </w:rPr>
        </w:r>
        <w:r w:rsidR="001F6C61" w:rsidRPr="001F6C61">
          <w:rPr>
            <w:b/>
            <w:bCs/>
            <w:webHidden/>
          </w:rPr>
          <w:fldChar w:fldCharType="separate"/>
        </w:r>
        <w:r w:rsidR="001F6C61" w:rsidRPr="001F6C61">
          <w:rPr>
            <w:b/>
            <w:bCs/>
            <w:webHidden/>
          </w:rPr>
          <w:t>320</w:t>
        </w:r>
        <w:r w:rsidR="001F6C61" w:rsidRPr="001F6C61">
          <w:rPr>
            <w:b/>
            <w:bCs/>
            <w:webHidden/>
          </w:rPr>
          <w:fldChar w:fldCharType="end"/>
        </w:r>
      </w:hyperlink>
    </w:p>
    <w:p w14:paraId="0FD8D725" w14:textId="21FDD097" w:rsidR="001F6C61" w:rsidRPr="001F6C61" w:rsidRDefault="00952F54">
      <w:pPr>
        <w:pStyle w:val="TOC3"/>
        <w:rPr>
          <w:rFonts w:asciiTheme="minorHAnsi" w:hAnsiTheme="minorHAnsi"/>
          <w:b/>
          <w:bCs/>
          <w:sz w:val="22"/>
          <w:lang w:val="en-AU" w:eastAsia="en-AU"/>
        </w:rPr>
      </w:pPr>
      <w:hyperlink w:anchor="_Toc46485137" w:history="1">
        <w:r w:rsidR="001F6C61" w:rsidRPr="001F6C61">
          <w:rPr>
            <w:rStyle w:val="Hyperlink"/>
            <w:b/>
            <w:bCs/>
          </w:rPr>
          <w:t>19.</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Meal interval</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_Toc46485137 \h </w:instrText>
        </w:r>
        <w:r w:rsidR="001F6C61" w:rsidRPr="001F6C61">
          <w:rPr>
            <w:b/>
            <w:bCs/>
            <w:webHidden/>
          </w:rPr>
        </w:r>
        <w:r w:rsidR="001F6C61" w:rsidRPr="001F6C61">
          <w:rPr>
            <w:b/>
            <w:bCs/>
            <w:webHidden/>
          </w:rPr>
          <w:fldChar w:fldCharType="separate"/>
        </w:r>
        <w:r w:rsidR="001F6C61" w:rsidRPr="001F6C61">
          <w:rPr>
            <w:b/>
            <w:bCs/>
            <w:webHidden/>
          </w:rPr>
          <w:t>321</w:t>
        </w:r>
        <w:r w:rsidR="001F6C61" w:rsidRPr="001F6C61">
          <w:rPr>
            <w:b/>
            <w:bCs/>
            <w:webHidden/>
          </w:rPr>
          <w:fldChar w:fldCharType="end"/>
        </w:r>
      </w:hyperlink>
    </w:p>
    <w:p w14:paraId="0CC25427" w14:textId="6699F097" w:rsidR="001F6C61" w:rsidRPr="001F6C61" w:rsidRDefault="00952F54">
      <w:pPr>
        <w:pStyle w:val="TOC3"/>
        <w:rPr>
          <w:rFonts w:asciiTheme="minorHAnsi" w:hAnsiTheme="minorHAnsi"/>
          <w:b/>
          <w:bCs/>
          <w:sz w:val="22"/>
          <w:lang w:val="en-AU" w:eastAsia="en-AU"/>
        </w:rPr>
      </w:pPr>
      <w:hyperlink w:anchor="_Toc46485138" w:history="1">
        <w:r w:rsidR="001F6C61" w:rsidRPr="001F6C61">
          <w:rPr>
            <w:rStyle w:val="Hyperlink"/>
            <w:b/>
            <w:bCs/>
          </w:rPr>
          <w:t>20.</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Monday to Friday payment</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_Toc46485138 \h </w:instrText>
        </w:r>
        <w:r w:rsidR="001F6C61" w:rsidRPr="001F6C61">
          <w:rPr>
            <w:b/>
            <w:bCs/>
            <w:webHidden/>
          </w:rPr>
        </w:r>
        <w:r w:rsidR="001F6C61" w:rsidRPr="001F6C61">
          <w:rPr>
            <w:b/>
            <w:bCs/>
            <w:webHidden/>
          </w:rPr>
          <w:fldChar w:fldCharType="separate"/>
        </w:r>
        <w:r w:rsidR="001F6C61" w:rsidRPr="001F6C61">
          <w:rPr>
            <w:b/>
            <w:bCs/>
            <w:webHidden/>
          </w:rPr>
          <w:t>321</w:t>
        </w:r>
        <w:r w:rsidR="001F6C61" w:rsidRPr="001F6C61">
          <w:rPr>
            <w:b/>
            <w:bCs/>
            <w:webHidden/>
          </w:rPr>
          <w:fldChar w:fldCharType="end"/>
        </w:r>
      </w:hyperlink>
    </w:p>
    <w:p w14:paraId="16230801" w14:textId="55696A26" w:rsidR="001F6C61" w:rsidRPr="001F6C61" w:rsidRDefault="00952F54">
      <w:pPr>
        <w:pStyle w:val="TOC3"/>
        <w:rPr>
          <w:rFonts w:asciiTheme="minorHAnsi" w:hAnsiTheme="minorHAnsi"/>
          <w:b/>
          <w:bCs/>
          <w:sz w:val="22"/>
          <w:lang w:val="en-AU" w:eastAsia="en-AU"/>
        </w:rPr>
      </w:pPr>
      <w:hyperlink w:anchor="_Toc46485139" w:history="1">
        <w:r w:rsidR="001F6C61" w:rsidRPr="001F6C61">
          <w:rPr>
            <w:rStyle w:val="Hyperlink"/>
            <w:b/>
            <w:bCs/>
          </w:rPr>
          <w:t>21.</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Saturday work</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_Toc46485139 \h </w:instrText>
        </w:r>
        <w:r w:rsidR="001F6C61" w:rsidRPr="001F6C61">
          <w:rPr>
            <w:b/>
            <w:bCs/>
            <w:webHidden/>
          </w:rPr>
        </w:r>
        <w:r w:rsidR="001F6C61" w:rsidRPr="001F6C61">
          <w:rPr>
            <w:b/>
            <w:bCs/>
            <w:webHidden/>
          </w:rPr>
          <w:fldChar w:fldCharType="separate"/>
        </w:r>
        <w:r w:rsidR="001F6C61" w:rsidRPr="001F6C61">
          <w:rPr>
            <w:b/>
            <w:bCs/>
            <w:webHidden/>
          </w:rPr>
          <w:t>321</w:t>
        </w:r>
        <w:r w:rsidR="001F6C61" w:rsidRPr="001F6C61">
          <w:rPr>
            <w:b/>
            <w:bCs/>
            <w:webHidden/>
          </w:rPr>
          <w:fldChar w:fldCharType="end"/>
        </w:r>
      </w:hyperlink>
    </w:p>
    <w:p w14:paraId="58F6CBCE" w14:textId="41B4D6E3" w:rsidR="001F6C61" w:rsidRPr="001F6C61" w:rsidRDefault="00952F54">
      <w:pPr>
        <w:pStyle w:val="TOC3"/>
        <w:rPr>
          <w:rFonts w:asciiTheme="minorHAnsi" w:hAnsiTheme="minorHAnsi"/>
          <w:b/>
          <w:bCs/>
          <w:sz w:val="22"/>
          <w:lang w:val="en-AU" w:eastAsia="en-AU"/>
        </w:rPr>
      </w:pPr>
      <w:hyperlink w:anchor="_Toc46485140" w:history="1">
        <w:r w:rsidR="001F6C61" w:rsidRPr="001F6C61">
          <w:rPr>
            <w:rStyle w:val="Hyperlink"/>
            <w:b/>
            <w:bCs/>
          </w:rPr>
          <w:t>22.</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Sunday and Public Holiday work</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_Toc46485140 \h </w:instrText>
        </w:r>
        <w:r w:rsidR="001F6C61" w:rsidRPr="001F6C61">
          <w:rPr>
            <w:b/>
            <w:bCs/>
            <w:webHidden/>
          </w:rPr>
        </w:r>
        <w:r w:rsidR="001F6C61" w:rsidRPr="001F6C61">
          <w:rPr>
            <w:b/>
            <w:bCs/>
            <w:webHidden/>
          </w:rPr>
          <w:fldChar w:fldCharType="separate"/>
        </w:r>
        <w:r w:rsidR="001F6C61" w:rsidRPr="001F6C61">
          <w:rPr>
            <w:b/>
            <w:bCs/>
            <w:webHidden/>
          </w:rPr>
          <w:t>321</w:t>
        </w:r>
        <w:r w:rsidR="001F6C61" w:rsidRPr="001F6C61">
          <w:rPr>
            <w:b/>
            <w:bCs/>
            <w:webHidden/>
          </w:rPr>
          <w:fldChar w:fldCharType="end"/>
        </w:r>
      </w:hyperlink>
    </w:p>
    <w:p w14:paraId="0EF57595" w14:textId="62F4B951" w:rsidR="001F6C61" w:rsidRPr="001F6C61" w:rsidRDefault="00952F54">
      <w:pPr>
        <w:pStyle w:val="TOC3"/>
        <w:rPr>
          <w:rFonts w:asciiTheme="minorHAnsi" w:hAnsiTheme="minorHAnsi"/>
          <w:b/>
          <w:bCs/>
          <w:sz w:val="22"/>
          <w:lang w:val="en-AU" w:eastAsia="en-AU"/>
        </w:rPr>
      </w:pPr>
      <w:hyperlink w:anchor="_Toc46485141" w:history="1">
        <w:r w:rsidR="001F6C61" w:rsidRPr="001F6C61">
          <w:rPr>
            <w:rStyle w:val="Hyperlink"/>
            <w:b/>
            <w:bCs/>
          </w:rPr>
          <w:t>23.</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Stand</w:t>
        </w:r>
        <w:r w:rsidR="001F6C61" w:rsidRPr="001F6C61">
          <w:rPr>
            <w:rStyle w:val="Hyperlink"/>
            <w:rFonts w:ascii="Cambria" w:hAnsi="Cambria" w:cs="Arial"/>
            <w:b/>
            <w:bCs/>
            <w:kern w:val="32"/>
          </w:rPr>
          <w:noBreakHyphen/>
          <w:t>by</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_Toc46485141 \h </w:instrText>
        </w:r>
        <w:r w:rsidR="001F6C61" w:rsidRPr="001F6C61">
          <w:rPr>
            <w:b/>
            <w:bCs/>
            <w:webHidden/>
          </w:rPr>
        </w:r>
        <w:r w:rsidR="001F6C61" w:rsidRPr="001F6C61">
          <w:rPr>
            <w:b/>
            <w:bCs/>
            <w:webHidden/>
          </w:rPr>
          <w:fldChar w:fldCharType="separate"/>
        </w:r>
        <w:r w:rsidR="001F6C61" w:rsidRPr="001F6C61">
          <w:rPr>
            <w:b/>
            <w:bCs/>
            <w:webHidden/>
          </w:rPr>
          <w:t>321</w:t>
        </w:r>
        <w:r w:rsidR="001F6C61" w:rsidRPr="001F6C61">
          <w:rPr>
            <w:b/>
            <w:bCs/>
            <w:webHidden/>
          </w:rPr>
          <w:fldChar w:fldCharType="end"/>
        </w:r>
      </w:hyperlink>
    </w:p>
    <w:p w14:paraId="79AC7D23" w14:textId="62C7A7FF" w:rsidR="001F6C61" w:rsidRPr="001F6C61" w:rsidRDefault="00952F54">
      <w:pPr>
        <w:pStyle w:val="TOC3"/>
        <w:rPr>
          <w:rFonts w:asciiTheme="minorHAnsi" w:hAnsiTheme="minorHAnsi"/>
          <w:b/>
          <w:bCs/>
          <w:sz w:val="22"/>
          <w:lang w:val="en-AU" w:eastAsia="en-AU"/>
        </w:rPr>
      </w:pPr>
      <w:hyperlink w:anchor="_Toc46485142" w:history="1">
        <w:r w:rsidR="001F6C61" w:rsidRPr="001F6C61">
          <w:rPr>
            <w:rStyle w:val="Hyperlink"/>
            <w:b/>
            <w:bCs/>
          </w:rPr>
          <w:t>24.</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Callout</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_Toc46485142 \h </w:instrText>
        </w:r>
        <w:r w:rsidR="001F6C61" w:rsidRPr="001F6C61">
          <w:rPr>
            <w:b/>
            <w:bCs/>
            <w:webHidden/>
          </w:rPr>
        </w:r>
        <w:r w:rsidR="001F6C61" w:rsidRPr="001F6C61">
          <w:rPr>
            <w:b/>
            <w:bCs/>
            <w:webHidden/>
          </w:rPr>
          <w:fldChar w:fldCharType="separate"/>
        </w:r>
        <w:r w:rsidR="001F6C61" w:rsidRPr="001F6C61">
          <w:rPr>
            <w:b/>
            <w:bCs/>
            <w:webHidden/>
          </w:rPr>
          <w:t>323</w:t>
        </w:r>
        <w:r w:rsidR="001F6C61" w:rsidRPr="001F6C61">
          <w:rPr>
            <w:b/>
            <w:bCs/>
            <w:webHidden/>
          </w:rPr>
          <w:fldChar w:fldCharType="end"/>
        </w:r>
      </w:hyperlink>
    </w:p>
    <w:p w14:paraId="6949A7C4" w14:textId="1B727507" w:rsidR="001F6C61" w:rsidRPr="001F6C61" w:rsidRDefault="00952F54">
      <w:pPr>
        <w:pStyle w:val="TOC3"/>
        <w:rPr>
          <w:rFonts w:asciiTheme="minorHAnsi" w:hAnsiTheme="minorHAnsi"/>
          <w:b/>
          <w:bCs/>
          <w:sz w:val="22"/>
          <w:lang w:val="en-AU" w:eastAsia="en-AU"/>
        </w:rPr>
      </w:pPr>
      <w:hyperlink w:anchor="_Toc46485143" w:history="1">
        <w:r w:rsidR="001F6C61" w:rsidRPr="001F6C61">
          <w:rPr>
            <w:rStyle w:val="Hyperlink"/>
            <w:b/>
            <w:bCs/>
          </w:rPr>
          <w:t>25.</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Travelling time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_Toc46485143 \h </w:instrText>
        </w:r>
        <w:r w:rsidR="001F6C61" w:rsidRPr="001F6C61">
          <w:rPr>
            <w:b/>
            <w:bCs/>
            <w:webHidden/>
          </w:rPr>
        </w:r>
        <w:r w:rsidR="001F6C61" w:rsidRPr="001F6C61">
          <w:rPr>
            <w:b/>
            <w:bCs/>
            <w:webHidden/>
          </w:rPr>
          <w:fldChar w:fldCharType="separate"/>
        </w:r>
        <w:r w:rsidR="001F6C61" w:rsidRPr="001F6C61">
          <w:rPr>
            <w:b/>
            <w:bCs/>
            <w:webHidden/>
          </w:rPr>
          <w:t>323</w:t>
        </w:r>
        <w:r w:rsidR="001F6C61" w:rsidRPr="001F6C61">
          <w:rPr>
            <w:b/>
            <w:bCs/>
            <w:webHidden/>
          </w:rPr>
          <w:fldChar w:fldCharType="end"/>
        </w:r>
      </w:hyperlink>
    </w:p>
    <w:p w14:paraId="49B5F460" w14:textId="779F8CE6" w:rsidR="001F6C61" w:rsidRPr="001F6C61" w:rsidRDefault="00952F54">
      <w:pPr>
        <w:pStyle w:val="TOC3"/>
        <w:rPr>
          <w:rFonts w:asciiTheme="minorHAnsi" w:hAnsiTheme="minorHAnsi"/>
          <w:b/>
          <w:bCs/>
          <w:sz w:val="22"/>
          <w:lang w:val="en-AU" w:eastAsia="en-AU"/>
        </w:rPr>
      </w:pPr>
      <w:hyperlink w:anchor="_Toc46485144" w:history="1">
        <w:r w:rsidR="001F6C61" w:rsidRPr="001F6C61">
          <w:rPr>
            <w:rStyle w:val="Hyperlink"/>
            <w:b/>
            <w:bCs/>
          </w:rPr>
          <w:t>26.</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Resumption of normal duties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_Toc46485144 \h </w:instrText>
        </w:r>
        <w:r w:rsidR="001F6C61" w:rsidRPr="001F6C61">
          <w:rPr>
            <w:b/>
            <w:bCs/>
            <w:webHidden/>
          </w:rPr>
        </w:r>
        <w:r w:rsidR="001F6C61" w:rsidRPr="001F6C61">
          <w:rPr>
            <w:b/>
            <w:bCs/>
            <w:webHidden/>
          </w:rPr>
          <w:fldChar w:fldCharType="separate"/>
        </w:r>
        <w:r w:rsidR="001F6C61" w:rsidRPr="001F6C61">
          <w:rPr>
            <w:b/>
            <w:bCs/>
            <w:webHidden/>
          </w:rPr>
          <w:t>323</w:t>
        </w:r>
        <w:r w:rsidR="001F6C61" w:rsidRPr="001F6C61">
          <w:rPr>
            <w:b/>
            <w:bCs/>
            <w:webHidden/>
          </w:rPr>
          <w:fldChar w:fldCharType="end"/>
        </w:r>
      </w:hyperlink>
    </w:p>
    <w:p w14:paraId="646CEF79" w14:textId="4C68F8C9" w:rsidR="001F6C61" w:rsidRPr="001F6C61" w:rsidRDefault="00952F54">
      <w:pPr>
        <w:pStyle w:val="TOC3"/>
        <w:rPr>
          <w:rFonts w:asciiTheme="minorHAnsi" w:hAnsiTheme="minorHAnsi"/>
          <w:b/>
          <w:bCs/>
          <w:sz w:val="22"/>
          <w:lang w:val="en-AU" w:eastAsia="en-AU"/>
        </w:rPr>
      </w:pPr>
      <w:hyperlink w:anchor="_Toc46485145" w:history="1">
        <w:r w:rsidR="001F6C61" w:rsidRPr="001F6C61">
          <w:rPr>
            <w:rStyle w:val="Hyperlink"/>
            <w:b/>
            <w:bCs/>
          </w:rPr>
          <w:t>27.</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Provision of meals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_Toc46485145 \h </w:instrText>
        </w:r>
        <w:r w:rsidR="001F6C61" w:rsidRPr="001F6C61">
          <w:rPr>
            <w:b/>
            <w:bCs/>
            <w:webHidden/>
          </w:rPr>
        </w:r>
        <w:r w:rsidR="001F6C61" w:rsidRPr="001F6C61">
          <w:rPr>
            <w:b/>
            <w:bCs/>
            <w:webHidden/>
          </w:rPr>
          <w:fldChar w:fldCharType="separate"/>
        </w:r>
        <w:r w:rsidR="001F6C61" w:rsidRPr="001F6C61">
          <w:rPr>
            <w:b/>
            <w:bCs/>
            <w:webHidden/>
          </w:rPr>
          <w:t>324</w:t>
        </w:r>
        <w:r w:rsidR="001F6C61" w:rsidRPr="001F6C61">
          <w:rPr>
            <w:b/>
            <w:bCs/>
            <w:webHidden/>
          </w:rPr>
          <w:fldChar w:fldCharType="end"/>
        </w:r>
      </w:hyperlink>
    </w:p>
    <w:p w14:paraId="422BE4AD" w14:textId="6BF1DFFD" w:rsidR="001F6C61" w:rsidRPr="001F6C61" w:rsidRDefault="00952F54">
      <w:pPr>
        <w:pStyle w:val="TOC3"/>
        <w:rPr>
          <w:rFonts w:asciiTheme="minorHAnsi" w:hAnsiTheme="minorHAnsi"/>
          <w:b/>
          <w:bCs/>
          <w:sz w:val="22"/>
          <w:lang w:val="en-AU" w:eastAsia="en-AU"/>
        </w:rPr>
      </w:pPr>
      <w:hyperlink w:anchor="_Toc46485146" w:history="1">
        <w:r w:rsidR="001F6C61" w:rsidRPr="001F6C61">
          <w:rPr>
            <w:rStyle w:val="Hyperlink"/>
            <w:b/>
            <w:bCs/>
          </w:rPr>
          <w:t>28.</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Camping facilities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_Toc46485146 \h </w:instrText>
        </w:r>
        <w:r w:rsidR="001F6C61" w:rsidRPr="001F6C61">
          <w:rPr>
            <w:b/>
            <w:bCs/>
            <w:webHidden/>
          </w:rPr>
        </w:r>
        <w:r w:rsidR="001F6C61" w:rsidRPr="001F6C61">
          <w:rPr>
            <w:b/>
            <w:bCs/>
            <w:webHidden/>
          </w:rPr>
          <w:fldChar w:fldCharType="separate"/>
        </w:r>
        <w:r w:rsidR="001F6C61" w:rsidRPr="001F6C61">
          <w:rPr>
            <w:b/>
            <w:bCs/>
            <w:webHidden/>
          </w:rPr>
          <w:t>324</w:t>
        </w:r>
        <w:r w:rsidR="001F6C61" w:rsidRPr="001F6C61">
          <w:rPr>
            <w:b/>
            <w:bCs/>
            <w:webHidden/>
          </w:rPr>
          <w:fldChar w:fldCharType="end"/>
        </w:r>
      </w:hyperlink>
    </w:p>
    <w:p w14:paraId="28F09405" w14:textId="56A2518D" w:rsidR="001F6C61" w:rsidRPr="001F6C61" w:rsidRDefault="00952F54">
      <w:pPr>
        <w:pStyle w:val="TOC3"/>
        <w:rPr>
          <w:rFonts w:asciiTheme="minorHAnsi" w:hAnsiTheme="minorHAnsi"/>
          <w:b/>
          <w:bCs/>
          <w:sz w:val="22"/>
          <w:lang w:val="en-AU" w:eastAsia="en-AU"/>
        </w:rPr>
      </w:pPr>
      <w:hyperlink w:anchor="_Toc46485147" w:history="1">
        <w:r w:rsidR="001F6C61" w:rsidRPr="001F6C61">
          <w:rPr>
            <w:rStyle w:val="Hyperlink"/>
            <w:b/>
            <w:bCs/>
          </w:rPr>
          <w:t>29.</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Footwear and clothing</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_Toc46485147 \h </w:instrText>
        </w:r>
        <w:r w:rsidR="001F6C61" w:rsidRPr="001F6C61">
          <w:rPr>
            <w:b/>
            <w:bCs/>
            <w:webHidden/>
          </w:rPr>
        </w:r>
        <w:r w:rsidR="001F6C61" w:rsidRPr="001F6C61">
          <w:rPr>
            <w:b/>
            <w:bCs/>
            <w:webHidden/>
          </w:rPr>
          <w:fldChar w:fldCharType="separate"/>
        </w:r>
        <w:r w:rsidR="001F6C61" w:rsidRPr="001F6C61">
          <w:rPr>
            <w:b/>
            <w:bCs/>
            <w:webHidden/>
          </w:rPr>
          <w:t>324</w:t>
        </w:r>
        <w:r w:rsidR="001F6C61" w:rsidRPr="001F6C61">
          <w:rPr>
            <w:b/>
            <w:bCs/>
            <w:webHidden/>
          </w:rPr>
          <w:fldChar w:fldCharType="end"/>
        </w:r>
      </w:hyperlink>
    </w:p>
    <w:p w14:paraId="306B4F1F" w14:textId="2F31AF87" w:rsidR="001F6C61" w:rsidRPr="001F6C61" w:rsidRDefault="00952F54">
      <w:pPr>
        <w:pStyle w:val="TOC3"/>
        <w:rPr>
          <w:rFonts w:asciiTheme="minorHAnsi" w:hAnsiTheme="minorHAnsi"/>
          <w:b/>
          <w:bCs/>
          <w:sz w:val="22"/>
          <w:lang w:val="en-AU" w:eastAsia="en-AU"/>
        </w:rPr>
      </w:pPr>
      <w:hyperlink w:anchor="_Toc46485148" w:history="1">
        <w:r w:rsidR="001F6C61" w:rsidRPr="001F6C61">
          <w:rPr>
            <w:rStyle w:val="Hyperlink"/>
            <w:b/>
            <w:bCs/>
          </w:rPr>
          <w:t>30.</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Emergency Deployment Allowance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_Toc46485148 \h </w:instrText>
        </w:r>
        <w:r w:rsidR="001F6C61" w:rsidRPr="001F6C61">
          <w:rPr>
            <w:b/>
            <w:bCs/>
            <w:webHidden/>
          </w:rPr>
        </w:r>
        <w:r w:rsidR="001F6C61" w:rsidRPr="001F6C61">
          <w:rPr>
            <w:b/>
            <w:bCs/>
            <w:webHidden/>
          </w:rPr>
          <w:fldChar w:fldCharType="separate"/>
        </w:r>
        <w:r w:rsidR="001F6C61" w:rsidRPr="001F6C61">
          <w:rPr>
            <w:b/>
            <w:bCs/>
            <w:webHidden/>
          </w:rPr>
          <w:t>324</w:t>
        </w:r>
        <w:r w:rsidR="001F6C61" w:rsidRPr="001F6C61">
          <w:rPr>
            <w:b/>
            <w:bCs/>
            <w:webHidden/>
          </w:rPr>
          <w:fldChar w:fldCharType="end"/>
        </w:r>
      </w:hyperlink>
    </w:p>
    <w:p w14:paraId="1FC720CB" w14:textId="4A267F92" w:rsidR="001F6C61" w:rsidRPr="001F6C61" w:rsidRDefault="00952F54">
      <w:pPr>
        <w:pStyle w:val="TOC3"/>
        <w:rPr>
          <w:rFonts w:asciiTheme="minorHAnsi" w:hAnsiTheme="minorHAnsi"/>
          <w:b/>
          <w:bCs/>
          <w:sz w:val="22"/>
          <w:lang w:val="en-AU" w:eastAsia="en-AU"/>
        </w:rPr>
      </w:pPr>
      <w:hyperlink w:anchor="_Toc46485149" w:history="1">
        <w:r w:rsidR="001F6C61" w:rsidRPr="001F6C61">
          <w:rPr>
            <w:rStyle w:val="Hyperlink"/>
            <w:b/>
            <w:bCs/>
          </w:rPr>
          <w:t>31.</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Emergency Support Allowance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_Toc46485149 \h </w:instrText>
        </w:r>
        <w:r w:rsidR="001F6C61" w:rsidRPr="001F6C61">
          <w:rPr>
            <w:b/>
            <w:bCs/>
            <w:webHidden/>
          </w:rPr>
        </w:r>
        <w:r w:rsidR="001F6C61" w:rsidRPr="001F6C61">
          <w:rPr>
            <w:b/>
            <w:bCs/>
            <w:webHidden/>
          </w:rPr>
          <w:fldChar w:fldCharType="separate"/>
        </w:r>
        <w:r w:rsidR="001F6C61" w:rsidRPr="001F6C61">
          <w:rPr>
            <w:b/>
            <w:bCs/>
            <w:webHidden/>
          </w:rPr>
          <w:t>325</w:t>
        </w:r>
        <w:r w:rsidR="001F6C61" w:rsidRPr="001F6C61">
          <w:rPr>
            <w:b/>
            <w:bCs/>
            <w:webHidden/>
          </w:rPr>
          <w:fldChar w:fldCharType="end"/>
        </w:r>
      </w:hyperlink>
    </w:p>
    <w:p w14:paraId="3541DEFE" w14:textId="201EA7C8" w:rsidR="001F6C61" w:rsidRPr="001F6C61" w:rsidRDefault="00952F54">
      <w:pPr>
        <w:pStyle w:val="TOC3"/>
        <w:rPr>
          <w:rFonts w:asciiTheme="minorHAnsi" w:hAnsiTheme="minorHAnsi"/>
          <w:b/>
          <w:bCs/>
          <w:sz w:val="22"/>
          <w:lang w:val="en-AU" w:eastAsia="en-AU"/>
        </w:rPr>
      </w:pPr>
      <w:hyperlink w:anchor="_Toc46485150" w:history="1">
        <w:r w:rsidR="001F6C61" w:rsidRPr="001F6C61">
          <w:rPr>
            <w:rStyle w:val="Hyperlink"/>
            <w:b/>
            <w:bCs/>
          </w:rPr>
          <w:t>32.</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Incident Management Team Payments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_Toc46485150 \h </w:instrText>
        </w:r>
        <w:r w:rsidR="001F6C61" w:rsidRPr="001F6C61">
          <w:rPr>
            <w:b/>
            <w:bCs/>
            <w:webHidden/>
          </w:rPr>
        </w:r>
        <w:r w:rsidR="001F6C61" w:rsidRPr="001F6C61">
          <w:rPr>
            <w:b/>
            <w:bCs/>
            <w:webHidden/>
          </w:rPr>
          <w:fldChar w:fldCharType="separate"/>
        </w:r>
        <w:r w:rsidR="001F6C61" w:rsidRPr="001F6C61">
          <w:rPr>
            <w:b/>
            <w:bCs/>
            <w:webHidden/>
          </w:rPr>
          <w:t>325</w:t>
        </w:r>
        <w:r w:rsidR="001F6C61" w:rsidRPr="001F6C61">
          <w:rPr>
            <w:b/>
            <w:bCs/>
            <w:webHidden/>
          </w:rPr>
          <w:fldChar w:fldCharType="end"/>
        </w:r>
      </w:hyperlink>
    </w:p>
    <w:p w14:paraId="3B14888C" w14:textId="673DC5F7" w:rsidR="001F6C61" w:rsidRPr="001F6C61" w:rsidRDefault="00952F54">
      <w:pPr>
        <w:pStyle w:val="TOC3"/>
        <w:rPr>
          <w:rFonts w:asciiTheme="minorHAnsi" w:hAnsiTheme="minorHAnsi"/>
          <w:b/>
          <w:bCs/>
          <w:sz w:val="22"/>
          <w:lang w:val="en-AU" w:eastAsia="en-AU"/>
        </w:rPr>
      </w:pPr>
      <w:hyperlink w:anchor="_Toc46485151" w:history="1">
        <w:r w:rsidR="001F6C61" w:rsidRPr="001F6C61">
          <w:rPr>
            <w:rStyle w:val="Hyperlink"/>
            <w:b/>
            <w:bCs/>
          </w:rPr>
          <w:t>33.</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Payment of Overtime Ceiling</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_Toc46485151 \h </w:instrText>
        </w:r>
        <w:r w:rsidR="001F6C61" w:rsidRPr="001F6C61">
          <w:rPr>
            <w:b/>
            <w:bCs/>
            <w:webHidden/>
          </w:rPr>
        </w:r>
        <w:r w:rsidR="001F6C61" w:rsidRPr="001F6C61">
          <w:rPr>
            <w:b/>
            <w:bCs/>
            <w:webHidden/>
          </w:rPr>
          <w:fldChar w:fldCharType="separate"/>
        </w:r>
        <w:r w:rsidR="001F6C61" w:rsidRPr="001F6C61">
          <w:rPr>
            <w:b/>
            <w:bCs/>
            <w:webHidden/>
          </w:rPr>
          <w:t>326</w:t>
        </w:r>
        <w:r w:rsidR="001F6C61" w:rsidRPr="001F6C61">
          <w:rPr>
            <w:b/>
            <w:bCs/>
            <w:webHidden/>
          </w:rPr>
          <w:fldChar w:fldCharType="end"/>
        </w:r>
      </w:hyperlink>
    </w:p>
    <w:p w14:paraId="1DC72745" w14:textId="0D76B159" w:rsidR="001F6C61" w:rsidRPr="001F6C61" w:rsidRDefault="00952F54">
      <w:pPr>
        <w:pStyle w:val="TOC1"/>
        <w:tabs>
          <w:tab w:val="left" w:pos="1540"/>
        </w:tabs>
        <w:rPr>
          <w:rFonts w:asciiTheme="minorHAnsi" w:eastAsiaTheme="minorEastAsia" w:hAnsiTheme="minorHAnsi" w:cstheme="minorBidi"/>
          <w:noProof/>
          <w:sz w:val="22"/>
          <w:szCs w:val="22"/>
        </w:rPr>
      </w:pPr>
      <w:hyperlink w:anchor="_Toc46485152" w:history="1">
        <w:r w:rsidR="001F6C61" w:rsidRPr="001F6C61">
          <w:rPr>
            <w:rStyle w:val="Hyperlink"/>
            <w:noProof/>
          </w:rPr>
          <w:t>Appendix 6</w:t>
        </w:r>
        <w:r w:rsidR="001F6C61" w:rsidRPr="001F6C61">
          <w:rPr>
            <w:rFonts w:asciiTheme="minorHAnsi" w:eastAsiaTheme="minorEastAsia" w:hAnsiTheme="minorHAnsi" w:cstheme="minorBidi"/>
            <w:noProof/>
            <w:sz w:val="22"/>
            <w:szCs w:val="22"/>
          </w:rPr>
          <w:tab/>
        </w:r>
        <w:r w:rsidR="001F6C61" w:rsidRPr="001F6C61">
          <w:rPr>
            <w:rStyle w:val="Hyperlink"/>
            <w:rFonts w:ascii="Cambria" w:hAnsi="Cambria"/>
            <w:noProof/>
          </w:rPr>
          <w:t>Department of Environment, Land, Water and Planning</w:t>
        </w:r>
        <w:r w:rsidR="001F6C61" w:rsidRPr="001F6C61">
          <w:rPr>
            <w:noProof/>
            <w:webHidden/>
          </w:rPr>
          <w:tab/>
        </w:r>
        <w:r w:rsidR="001F6C61" w:rsidRPr="001F6C61">
          <w:rPr>
            <w:noProof/>
            <w:webHidden/>
          </w:rPr>
          <w:fldChar w:fldCharType="begin"/>
        </w:r>
        <w:r w:rsidR="001F6C61" w:rsidRPr="001F6C61">
          <w:rPr>
            <w:noProof/>
            <w:webHidden/>
          </w:rPr>
          <w:instrText xml:space="preserve"> PAGEREF _Toc46485152 \h </w:instrText>
        </w:r>
        <w:r w:rsidR="001F6C61" w:rsidRPr="001F6C61">
          <w:rPr>
            <w:noProof/>
            <w:webHidden/>
          </w:rPr>
        </w:r>
        <w:r w:rsidR="001F6C61" w:rsidRPr="001F6C61">
          <w:rPr>
            <w:noProof/>
            <w:webHidden/>
          </w:rPr>
          <w:fldChar w:fldCharType="separate"/>
        </w:r>
        <w:r w:rsidR="001F6C61" w:rsidRPr="001F6C61">
          <w:rPr>
            <w:noProof/>
            <w:webHidden/>
          </w:rPr>
          <w:t>327</w:t>
        </w:r>
        <w:r w:rsidR="001F6C61" w:rsidRPr="001F6C61">
          <w:rPr>
            <w:noProof/>
            <w:webHidden/>
          </w:rPr>
          <w:fldChar w:fldCharType="end"/>
        </w:r>
      </w:hyperlink>
    </w:p>
    <w:p w14:paraId="7C3A55AF" w14:textId="604AC379" w:rsidR="001F6C61" w:rsidRPr="001F6C61" w:rsidRDefault="00952F54">
      <w:pPr>
        <w:pStyle w:val="TOC2"/>
        <w:rPr>
          <w:rFonts w:asciiTheme="minorHAnsi" w:eastAsiaTheme="minorEastAsia" w:hAnsiTheme="minorHAnsi" w:cstheme="minorBidi"/>
          <w:bCs/>
          <w:noProof/>
          <w:sz w:val="22"/>
          <w:szCs w:val="22"/>
        </w:rPr>
      </w:pPr>
      <w:hyperlink w:anchor="_Toc46485153" w:history="1">
        <w:r w:rsidR="001F6C61" w:rsidRPr="001F6C61">
          <w:rPr>
            <w:rStyle w:val="Hyperlink"/>
            <w:bCs/>
            <w:noProof/>
            <w:lang w:val="en-GB"/>
            <w14:scene3d>
              <w14:camera w14:prst="orthographicFront"/>
              <w14:lightRig w14:rig="threePt" w14:dir="t">
                <w14:rot w14:lat="0" w14:lon="0" w14:rev="0"/>
              </w14:lightRig>
            </w14:scene3d>
          </w:rPr>
          <w:t>Part 1</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Emergency Work</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_Toc46485153 \h </w:instrText>
        </w:r>
        <w:r w:rsidR="001F6C61" w:rsidRPr="001F6C61">
          <w:rPr>
            <w:bCs/>
            <w:noProof/>
            <w:webHidden/>
          </w:rPr>
        </w:r>
        <w:r w:rsidR="001F6C61" w:rsidRPr="001F6C61">
          <w:rPr>
            <w:bCs/>
            <w:noProof/>
            <w:webHidden/>
          </w:rPr>
          <w:fldChar w:fldCharType="separate"/>
        </w:r>
        <w:r w:rsidR="001F6C61" w:rsidRPr="001F6C61">
          <w:rPr>
            <w:bCs/>
            <w:noProof/>
            <w:webHidden/>
          </w:rPr>
          <w:t>327</w:t>
        </w:r>
        <w:r w:rsidR="001F6C61" w:rsidRPr="001F6C61">
          <w:rPr>
            <w:bCs/>
            <w:noProof/>
            <w:webHidden/>
          </w:rPr>
          <w:fldChar w:fldCharType="end"/>
        </w:r>
      </w:hyperlink>
    </w:p>
    <w:p w14:paraId="64F60FAF" w14:textId="4E2A3EAB" w:rsidR="001F6C61" w:rsidRPr="001F6C61" w:rsidRDefault="00952F54">
      <w:pPr>
        <w:pStyle w:val="TOC3"/>
        <w:rPr>
          <w:rFonts w:asciiTheme="minorHAnsi" w:hAnsiTheme="minorHAnsi"/>
          <w:b/>
          <w:bCs/>
          <w:sz w:val="22"/>
          <w:lang w:val="en-AU" w:eastAsia="en-AU"/>
        </w:rPr>
      </w:pPr>
      <w:hyperlink w:anchor="_Toc46485154" w:history="1">
        <w:r w:rsidR="001F6C61" w:rsidRPr="001F6C61">
          <w:rPr>
            <w:rStyle w:val="Hyperlink"/>
            <w:rFonts w:cs="Times New Roman"/>
            <w:b/>
            <w:bCs/>
            <w:lang w:val="en-GB"/>
          </w:rPr>
          <w:t>1.</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Emergency Work</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_Toc46485154 \h </w:instrText>
        </w:r>
        <w:r w:rsidR="001F6C61" w:rsidRPr="001F6C61">
          <w:rPr>
            <w:b/>
            <w:bCs/>
            <w:webHidden/>
          </w:rPr>
        </w:r>
        <w:r w:rsidR="001F6C61" w:rsidRPr="001F6C61">
          <w:rPr>
            <w:b/>
            <w:bCs/>
            <w:webHidden/>
          </w:rPr>
          <w:fldChar w:fldCharType="separate"/>
        </w:r>
        <w:r w:rsidR="001F6C61" w:rsidRPr="001F6C61">
          <w:rPr>
            <w:b/>
            <w:bCs/>
            <w:webHidden/>
          </w:rPr>
          <w:t>327</w:t>
        </w:r>
        <w:r w:rsidR="001F6C61" w:rsidRPr="001F6C61">
          <w:rPr>
            <w:b/>
            <w:bCs/>
            <w:webHidden/>
          </w:rPr>
          <w:fldChar w:fldCharType="end"/>
        </w:r>
      </w:hyperlink>
    </w:p>
    <w:p w14:paraId="4EC4A92E" w14:textId="1F57C72B" w:rsidR="001F6C61" w:rsidRPr="001F6C61" w:rsidRDefault="00952F54">
      <w:pPr>
        <w:pStyle w:val="TOC3"/>
        <w:rPr>
          <w:rFonts w:asciiTheme="minorHAnsi" w:hAnsiTheme="minorHAnsi"/>
          <w:b/>
          <w:bCs/>
          <w:sz w:val="22"/>
          <w:lang w:val="en-AU" w:eastAsia="en-AU"/>
        </w:rPr>
      </w:pPr>
      <w:hyperlink w:anchor="_Toc46485155" w:history="1">
        <w:r w:rsidR="001F6C61" w:rsidRPr="001F6C61">
          <w:rPr>
            <w:rStyle w:val="Hyperlink"/>
            <w:rFonts w:cs="Times New Roman"/>
            <w:b/>
            <w:bCs/>
            <w:lang w:val="en-GB"/>
          </w:rPr>
          <w:t>2.</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Retention of classification</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_Toc46485155 \h </w:instrText>
        </w:r>
        <w:r w:rsidR="001F6C61" w:rsidRPr="001F6C61">
          <w:rPr>
            <w:b/>
            <w:bCs/>
            <w:webHidden/>
          </w:rPr>
        </w:r>
        <w:r w:rsidR="001F6C61" w:rsidRPr="001F6C61">
          <w:rPr>
            <w:b/>
            <w:bCs/>
            <w:webHidden/>
          </w:rPr>
          <w:fldChar w:fldCharType="separate"/>
        </w:r>
        <w:r w:rsidR="001F6C61" w:rsidRPr="001F6C61">
          <w:rPr>
            <w:b/>
            <w:bCs/>
            <w:webHidden/>
          </w:rPr>
          <w:t>328</w:t>
        </w:r>
        <w:r w:rsidR="001F6C61" w:rsidRPr="001F6C61">
          <w:rPr>
            <w:b/>
            <w:bCs/>
            <w:webHidden/>
          </w:rPr>
          <w:fldChar w:fldCharType="end"/>
        </w:r>
      </w:hyperlink>
    </w:p>
    <w:p w14:paraId="699B262C" w14:textId="51FE12F7" w:rsidR="001F6C61" w:rsidRPr="001F6C61" w:rsidRDefault="00952F54">
      <w:pPr>
        <w:pStyle w:val="TOC3"/>
        <w:rPr>
          <w:rFonts w:asciiTheme="minorHAnsi" w:hAnsiTheme="minorHAnsi"/>
          <w:b/>
          <w:bCs/>
          <w:sz w:val="22"/>
          <w:lang w:val="en-AU" w:eastAsia="en-AU"/>
        </w:rPr>
      </w:pPr>
      <w:hyperlink w:anchor="_Toc46485156" w:history="1">
        <w:r w:rsidR="001F6C61" w:rsidRPr="001F6C61">
          <w:rPr>
            <w:rStyle w:val="Hyperlink"/>
            <w:rFonts w:cs="Times New Roman"/>
            <w:b/>
            <w:bCs/>
            <w:lang w:val="en-GB"/>
          </w:rPr>
          <w:t>3.</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Fit for Emergency</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_Toc46485156 \h </w:instrText>
        </w:r>
        <w:r w:rsidR="001F6C61" w:rsidRPr="001F6C61">
          <w:rPr>
            <w:b/>
            <w:bCs/>
            <w:webHidden/>
          </w:rPr>
        </w:r>
        <w:r w:rsidR="001F6C61" w:rsidRPr="001F6C61">
          <w:rPr>
            <w:b/>
            <w:bCs/>
            <w:webHidden/>
          </w:rPr>
          <w:fldChar w:fldCharType="separate"/>
        </w:r>
        <w:r w:rsidR="001F6C61" w:rsidRPr="001F6C61">
          <w:rPr>
            <w:b/>
            <w:bCs/>
            <w:webHidden/>
          </w:rPr>
          <w:t>328</w:t>
        </w:r>
        <w:r w:rsidR="001F6C61" w:rsidRPr="001F6C61">
          <w:rPr>
            <w:b/>
            <w:bCs/>
            <w:webHidden/>
          </w:rPr>
          <w:fldChar w:fldCharType="end"/>
        </w:r>
      </w:hyperlink>
    </w:p>
    <w:p w14:paraId="0014455F" w14:textId="71D2144A" w:rsidR="001F6C61" w:rsidRPr="001F6C61" w:rsidRDefault="00952F54">
      <w:pPr>
        <w:pStyle w:val="TOC3"/>
        <w:rPr>
          <w:rFonts w:asciiTheme="minorHAnsi" w:hAnsiTheme="minorHAnsi"/>
          <w:b/>
          <w:bCs/>
          <w:sz w:val="22"/>
          <w:lang w:val="en-AU" w:eastAsia="en-AU"/>
        </w:rPr>
      </w:pPr>
      <w:hyperlink w:anchor="_Toc46485157" w:history="1">
        <w:r w:rsidR="001F6C61" w:rsidRPr="001F6C61">
          <w:rPr>
            <w:rStyle w:val="Hyperlink"/>
            <w:rFonts w:cs="Times New Roman"/>
            <w:b/>
            <w:bCs/>
            <w:lang w:val="en-GB"/>
          </w:rPr>
          <w:t>4.</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Normal hours of work</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_Toc46485157 \h </w:instrText>
        </w:r>
        <w:r w:rsidR="001F6C61" w:rsidRPr="001F6C61">
          <w:rPr>
            <w:b/>
            <w:bCs/>
            <w:webHidden/>
          </w:rPr>
        </w:r>
        <w:r w:rsidR="001F6C61" w:rsidRPr="001F6C61">
          <w:rPr>
            <w:b/>
            <w:bCs/>
            <w:webHidden/>
          </w:rPr>
          <w:fldChar w:fldCharType="separate"/>
        </w:r>
        <w:r w:rsidR="001F6C61" w:rsidRPr="001F6C61">
          <w:rPr>
            <w:b/>
            <w:bCs/>
            <w:webHidden/>
          </w:rPr>
          <w:t>328</w:t>
        </w:r>
        <w:r w:rsidR="001F6C61" w:rsidRPr="001F6C61">
          <w:rPr>
            <w:b/>
            <w:bCs/>
            <w:webHidden/>
          </w:rPr>
          <w:fldChar w:fldCharType="end"/>
        </w:r>
      </w:hyperlink>
    </w:p>
    <w:p w14:paraId="24B609C2" w14:textId="33A1DDD8" w:rsidR="001F6C61" w:rsidRPr="001F6C61" w:rsidRDefault="00952F54">
      <w:pPr>
        <w:pStyle w:val="TOC3"/>
        <w:rPr>
          <w:rFonts w:asciiTheme="minorHAnsi" w:hAnsiTheme="minorHAnsi"/>
          <w:b/>
          <w:bCs/>
          <w:sz w:val="22"/>
          <w:lang w:val="en-AU" w:eastAsia="en-AU"/>
        </w:rPr>
      </w:pPr>
      <w:hyperlink w:anchor="_Toc46485158" w:history="1">
        <w:r w:rsidR="001F6C61" w:rsidRPr="001F6C61">
          <w:rPr>
            <w:rStyle w:val="Hyperlink"/>
            <w:rFonts w:cs="Times New Roman"/>
            <w:b/>
            <w:bCs/>
            <w:lang w:val="en-GB"/>
          </w:rPr>
          <w:t>5.</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Work period</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_Toc46485158 \h </w:instrText>
        </w:r>
        <w:r w:rsidR="001F6C61" w:rsidRPr="001F6C61">
          <w:rPr>
            <w:b/>
            <w:bCs/>
            <w:webHidden/>
          </w:rPr>
        </w:r>
        <w:r w:rsidR="001F6C61" w:rsidRPr="001F6C61">
          <w:rPr>
            <w:b/>
            <w:bCs/>
            <w:webHidden/>
          </w:rPr>
          <w:fldChar w:fldCharType="separate"/>
        </w:r>
        <w:r w:rsidR="001F6C61" w:rsidRPr="001F6C61">
          <w:rPr>
            <w:b/>
            <w:bCs/>
            <w:webHidden/>
          </w:rPr>
          <w:t>328</w:t>
        </w:r>
        <w:r w:rsidR="001F6C61" w:rsidRPr="001F6C61">
          <w:rPr>
            <w:b/>
            <w:bCs/>
            <w:webHidden/>
          </w:rPr>
          <w:fldChar w:fldCharType="end"/>
        </w:r>
      </w:hyperlink>
    </w:p>
    <w:p w14:paraId="76A10C73" w14:textId="1BCDB082" w:rsidR="001F6C61" w:rsidRPr="001F6C61" w:rsidRDefault="00952F54">
      <w:pPr>
        <w:pStyle w:val="TOC3"/>
        <w:rPr>
          <w:rFonts w:asciiTheme="minorHAnsi" w:hAnsiTheme="minorHAnsi"/>
          <w:b/>
          <w:bCs/>
          <w:sz w:val="22"/>
          <w:lang w:val="en-AU" w:eastAsia="en-AU"/>
        </w:rPr>
      </w:pPr>
      <w:hyperlink w:anchor="_Toc46485159" w:history="1">
        <w:r w:rsidR="001F6C61" w:rsidRPr="001F6C61">
          <w:rPr>
            <w:rStyle w:val="Hyperlink"/>
            <w:rFonts w:cs="Times New Roman"/>
            <w:b/>
            <w:bCs/>
            <w:lang w:val="en-GB"/>
          </w:rPr>
          <w:t>6.</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Rest period</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_Toc46485159 \h </w:instrText>
        </w:r>
        <w:r w:rsidR="001F6C61" w:rsidRPr="001F6C61">
          <w:rPr>
            <w:b/>
            <w:bCs/>
            <w:webHidden/>
          </w:rPr>
        </w:r>
        <w:r w:rsidR="001F6C61" w:rsidRPr="001F6C61">
          <w:rPr>
            <w:b/>
            <w:bCs/>
            <w:webHidden/>
          </w:rPr>
          <w:fldChar w:fldCharType="separate"/>
        </w:r>
        <w:r w:rsidR="001F6C61" w:rsidRPr="001F6C61">
          <w:rPr>
            <w:b/>
            <w:bCs/>
            <w:webHidden/>
          </w:rPr>
          <w:t>328</w:t>
        </w:r>
        <w:r w:rsidR="001F6C61" w:rsidRPr="001F6C61">
          <w:rPr>
            <w:b/>
            <w:bCs/>
            <w:webHidden/>
          </w:rPr>
          <w:fldChar w:fldCharType="end"/>
        </w:r>
      </w:hyperlink>
    </w:p>
    <w:p w14:paraId="1B678F5E" w14:textId="10F1533E" w:rsidR="001F6C61" w:rsidRPr="001F6C61" w:rsidRDefault="00952F54">
      <w:pPr>
        <w:pStyle w:val="TOC3"/>
        <w:rPr>
          <w:rFonts w:asciiTheme="minorHAnsi" w:hAnsiTheme="minorHAnsi"/>
          <w:b/>
          <w:bCs/>
          <w:sz w:val="22"/>
          <w:lang w:val="en-AU" w:eastAsia="en-AU"/>
        </w:rPr>
      </w:pPr>
      <w:hyperlink w:anchor="_Toc46485160" w:history="1">
        <w:r w:rsidR="001F6C61" w:rsidRPr="001F6C61">
          <w:rPr>
            <w:rStyle w:val="Hyperlink"/>
            <w:rFonts w:cs="Times New Roman"/>
            <w:b/>
            <w:bCs/>
            <w:lang w:val="en-GB"/>
          </w:rPr>
          <w:t>7.</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Meal interval</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_Toc46485160 \h </w:instrText>
        </w:r>
        <w:r w:rsidR="001F6C61" w:rsidRPr="001F6C61">
          <w:rPr>
            <w:b/>
            <w:bCs/>
            <w:webHidden/>
          </w:rPr>
        </w:r>
        <w:r w:rsidR="001F6C61" w:rsidRPr="001F6C61">
          <w:rPr>
            <w:b/>
            <w:bCs/>
            <w:webHidden/>
          </w:rPr>
          <w:fldChar w:fldCharType="separate"/>
        </w:r>
        <w:r w:rsidR="001F6C61" w:rsidRPr="001F6C61">
          <w:rPr>
            <w:b/>
            <w:bCs/>
            <w:webHidden/>
          </w:rPr>
          <w:t>329</w:t>
        </w:r>
        <w:r w:rsidR="001F6C61" w:rsidRPr="001F6C61">
          <w:rPr>
            <w:b/>
            <w:bCs/>
            <w:webHidden/>
          </w:rPr>
          <w:fldChar w:fldCharType="end"/>
        </w:r>
      </w:hyperlink>
    </w:p>
    <w:p w14:paraId="6EF3B8BA" w14:textId="28D883B3" w:rsidR="001F6C61" w:rsidRPr="001F6C61" w:rsidRDefault="00952F54">
      <w:pPr>
        <w:pStyle w:val="TOC3"/>
        <w:rPr>
          <w:rFonts w:asciiTheme="minorHAnsi" w:hAnsiTheme="minorHAnsi"/>
          <w:b/>
          <w:bCs/>
          <w:sz w:val="22"/>
          <w:lang w:val="en-AU" w:eastAsia="en-AU"/>
        </w:rPr>
      </w:pPr>
      <w:hyperlink w:anchor="_Toc46485161" w:history="1">
        <w:r w:rsidR="001F6C61" w:rsidRPr="001F6C61">
          <w:rPr>
            <w:rStyle w:val="Hyperlink"/>
            <w:rFonts w:cs="Times New Roman"/>
            <w:b/>
            <w:bCs/>
            <w:lang w:val="en-GB"/>
          </w:rPr>
          <w:t>8.</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Monday to Friday payment</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_Toc46485161 \h </w:instrText>
        </w:r>
        <w:r w:rsidR="001F6C61" w:rsidRPr="001F6C61">
          <w:rPr>
            <w:b/>
            <w:bCs/>
            <w:webHidden/>
          </w:rPr>
        </w:r>
        <w:r w:rsidR="001F6C61" w:rsidRPr="001F6C61">
          <w:rPr>
            <w:b/>
            <w:bCs/>
            <w:webHidden/>
          </w:rPr>
          <w:fldChar w:fldCharType="separate"/>
        </w:r>
        <w:r w:rsidR="001F6C61" w:rsidRPr="001F6C61">
          <w:rPr>
            <w:b/>
            <w:bCs/>
            <w:webHidden/>
          </w:rPr>
          <w:t>329</w:t>
        </w:r>
        <w:r w:rsidR="001F6C61" w:rsidRPr="001F6C61">
          <w:rPr>
            <w:b/>
            <w:bCs/>
            <w:webHidden/>
          </w:rPr>
          <w:fldChar w:fldCharType="end"/>
        </w:r>
      </w:hyperlink>
    </w:p>
    <w:p w14:paraId="17029E86" w14:textId="2D6F7CAE" w:rsidR="001F6C61" w:rsidRPr="001F6C61" w:rsidRDefault="00952F54">
      <w:pPr>
        <w:pStyle w:val="TOC3"/>
        <w:rPr>
          <w:rFonts w:asciiTheme="minorHAnsi" w:hAnsiTheme="minorHAnsi"/>
          <w:b/>
          <w:bCs/>
          <w:sz w:val="22"/>
          <w:lang w:val="en-AU" w:eastAsia="en-AU"/>
        </w:rPr>
      </w:pPr>
      <w:hyperlink w:anchor="_Toc46485162" w:history="1">
        <w:r w:rsidR="001F6C61" w:rsidRPr="001F6C61">
          <w:rPr>
            <w:rStyle w:val="Hyperlink"/>
            <w:rFonts w:cs="Times New Roman"/>
            <w:b/>
            <w:bCs/>
            <w:lang w:val="en-GB"/>
          </w:rPr>
          <w:t>9.</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Saturday work</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_Toc46485162 \h </w:instrText>
        </w:r>
        <w:r w:rsidR="001F6C61" w:rsidRPr="001F6C61">
          <w:rPr>
            <w:b/>
            <w:bCs/>
            <w:webHidden/>
          </w:rPr>
        </w:r>
        <w:r w:rsidR="001F6C61" w:rsidRPr="001F6C61">
          <w:rPr>
            <w:b/>
            <w:bCs/>
            <w:webHidden/>
          </w:rPr>
          <w:fldChar w:fldCharType="separate"/>
        </w:r>
        <w:r w:rsidR="001F6C61" w:rsidRPr="001F6C61">
          <w:rPr>
            <w:b/>
            <w:bCs/>
            <w:webHidden/>
          </w:rPr>
          <w:t>329</w:t>
        </w:r>
        <w:r w:rsidR="001F6C61" w:rsidRPr="001F6C61">
          <w:rPr>
            <w:b/>
            <w:bCs/>
            <w:webHidden/>
          </w:rPr>
          <w:fldChar w:fldCharType="end"/>
        </w:r>
      </w:hyperlink>
    </w:p>
    <w:p w14:paraId="5A884455" w14:textId="771DC079" w:rsidR="001F6C61" w:rsidRPr="001F6C61" w:rsidRDefault="00952F54">
      <w:pPr>
        <w:pStyle w:val="TOC3"/>
        <w:rPr>
          <w:rFonts w:asciiTheme="minorHAnsi" w:hAnsiTheme="minorHAnsi"/>
          <w:b/>
          <w:bCs/>
          <w:sz w:val="22"/>
          <w:lang w:val="en-AU" w:eastAsia="en-AU"/>
        </w:rPr>
      </w:pPr>
      <w:hyperlink w:anchor="_Toc46485163" w:history="1">
        <w:r w:rsidR="001F6C61" w:rsidRPr="001F6C61">
          <w:rPr>
            <w:rStyle w:val="Hyperlink"/>
            <w:rFonts w:cs="Times New Roman"/>
            <w:b/>
            <w:bCs/>
            <w:lang w:val="en-GB"/>
          </w:rPr>
          <w:t>10.</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Sunday and Public Holiday work</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_Toc46485163 \h </w:instrText>
        </w:r>
        <w:r w:rsidR="001F6C61" w:rsidRPr="001F6C61">
          <w:rPr>
            <w:b/>
            <w:bCs/>
            <w:webHidden/>
          </w:rPr>
        </w:r>
        <w:r w:rsidR="001F6C61" w:rsidRPr="001F6C61">
          <w:rPr>
            <w:b/>
            <w:bCs/>
            <w:webHidden/>
          </w:rPr>
          <w:fldChar w:fldCharType="separate"/>
        </w:r>
        <w:r w:rsidR="001F6C61" w:rsidRPr="001F6C61">
          <w:rPr>
            <w:b/>
            <w:bCs/>
            <w:webHidden/>
          </w:rPr>
          <w:t>330</w:t>
        </w:r>
        <w:r w:rsidR="001F6C61" w:rsidRPr="001F6C61">
          <w:rPr>
            <w:b/>
            <w:bCs/>
            <w:webHidden/>
          </w:rPr>
          <w:fldChar w:fldCharType="end"/>
        </w:r>
      </w:hyperlink>
    </w:p>
    <w:p w14:paraId="38B25FEC" w14:textId="1DD6DE5C" w:rsidR="001F6C61" w:rsidRPr="001F6C61" w:rsidRDefault="00952F54">
      <w:pPr>
        <w:pStyle w:val="TOC3"/>
        <w:rPr>
          <w:rFonts w:asciiTheme="minorHAnsi" w:hAnsiTheme="minorHAnsi"/>
          <w:b/>
          <w:bCs/>
          <w:sz w:val="22"/>
          <w:lang w:val="en-AU" w:eastAsia="en-AU"/>
        </w:rPr>
      </w:pPr>
      <w:hyperlink w:anchor="_Toc46485164" w:history="1">
        <w:r w:rsidR="001F6C61" w:rsidRPr="001F6C61">
          <w:rPr>
            <w:rStyle w:val="Hyperlink"/>
            <w:rFonts w:cs="Times New Roman"/>
            <w:b/>
            <w:bCs/>
            <w:lang w:val="en-GB"/>
          </w:rPr>
          <w:t>11.</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Stand</w:t>
        </w:r>
        <w:r w:rsidR="001F6C61" w:rsidRPr="001F6C61">
          <w:rPr>
            <w:rStyle w:val="Hyperlink"/>
            <w:rFonts w:ascii="Cambria" w:hAnsi="Cambria"/>
            <w:b/>
            <w:bCs/>
            <w:lang w:val="en-GB"/>
          </w:rPr>
          <w:noBreakHyphen/>
          <w:t>by</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_Toc46485164 \h </w:instrText>
        </w:r>
        <w:r w:rsidR="001F6C61" w:rsidRPr="001F6C61">
          <w:rPr>
            <w:b/>
            <w:bCs/>
            <w:webHidden/>
          </w:rPr>
        </w:r>
        <w:r w:rsidR="001F6C61" w:rsidRPr="001F6C61">
          <w:rPr>
            <w:b/>
            <w:bCs/>
            <w:webHidden/>
          </w:rPr>
          <w:fldChar w:fldCharType="separate"/>
        </w:r>
        <w:r w:rsidR="001F6C61" w:rsidRPr="001F6C61">
          <w:rPr>
            <w:b/>
            <w:bCs/>
            <w:webHidden/>
          </w:rPr>
          <w:t>330</w:t>
        </w:r>
        <w:r w:rsidR="001F6C61" w:rsidRPr="001F6C61">
          <w:rPr>
            <w:b/>
            <w:bCs/>
            <w:webHidden/>
          </w:rPr>
          <w:fldChar w:fldCharType="end"/>
        </w:r>
      </w:hyperlink>
    </w:p>
    <w:p w14:paraId="2E16C1EB" w14:textId="4FA84684" w:rsidR="001F6C61" w:rsidRPr="001F6C61" w:rsidRDefault="00952F54">
      <w:pPr>
        <w:pStyle w:val="TOC3"/>
        <w:rPr>
          <w:rFonts w:asciiTheme="minorHAnsi" w:hAnsiTheme="minorHAnsi"/>
          <w:b/>
          <w:bCs/>
          <w:sz w:val="22"/>
          <w:lang w:val="en-AU" w:eastAsia="en-AU"/>
        </w:rPr>
      </w:pPr>
      <w:hyperlink w:anchor="_Toc46485165" w:history="1">
        <w:r w:rsidR="001F6C61" w:rsidRPr="001F6C61">
          <w:rPr>
            <w:rStyle w:val="Hyperlink"/>
            <w:rFonts w:cs="Times New Roman"/>
            <w:b/>
            <w:bCs/>
            <w:lang w:val="en-GB"/>
          </w:rPr>
          <w:t>12.</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Duty Officer</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_Toc46485165 \h </w:instrText>
        </w:r>
        <w:r w:rsidR="001F6C61" w:rsidRPr="001F6C61">
          <w:rPr>
            <w:b/>
            <w:bCs/>
            <w:webHidden/>
          </w:rPr>
        </w:r>
        <w:r w:rsidR="001F6C61" w:rsidRPr="001F6C61">
          <w:rPr>
            <w:b/>
            <w:bCs/>
            <w:webHidden/>
          </w:rPr>
          <w:fldChar w:fldCharType="separate"/>
        </w:r>
        <w:r w:rsidR="001F6C61" w:rsidRPr="001F6C61">
          <w:rPr>
            <w:b/>
            <w:bCs/>
            <w:webHidden/>
          </w:rPr>
          <w:t>331</w:t>
        </w:r>
        <w:r w:rsidR="001F6C61" w:rsidRPr="001F6C61">
          <w:rPr>
            <w:b/>
            <w:bCs/>
            <w:webHidden/>
          </w:rPr>
          <w:fldChar w:fldCharType="end"/>
        </w:r>
      </w:hyperlink>
    </w:p>
    <w:p w14:paraId="3A1A1E67" w14:textId="7E95E964" w:rsidR="001F6C61" w:rsidRPr="001F6C61" w:rsidRDefault="00952F54">
      <w:pPr>
        <w:pStyle w:val="TOC3"/>
        <w:rPr>
          <w:rFonts w:asciiTheme="minorHAnsi" w:hAnsiTheme="minorHAnsi"/>
          <w:b/>
          <w:bCs/>
          <w:sz w:val="22"/>
          <w:lang w:val="en-AU" w:eastAsia="en-AU"/>
        </w:rPr>
      </w:pPr>
      <w:hyperlink w:anchor="_Toc46485166" w:history="1">
        <w:r w:rsidR="001F6C61" w:rsidRPr="001F6C61">
          <w:rPr>
            <w:rStyle w:val="Hyperlink"/>
            <w:rFonts w:cs="Times New Roman"/>
            <w:b/>
            <w:bCs/>
            <w:lang w:val="en-GB"/>
          </w:rPr>
          <w:t>13.</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Callout</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_Toc46485166 \h </w:instrText>
        </w:r>
        <w:r w:rsidR="001F6C61" w:rsidRPr="001F6C61">
          <w:rPr>
            <w:b/>
            <w:bCs/>
            <w:webHidden/>
          </w:rPr>
        </w:r>
        <w:r w:rsidR="001F6C61" w:rsidRPr="001F6C61">
          <w:rPr>
            <w:b/>
            <w:bCs/>
            <w:webHidden/>
          </w:rPr>
          <w:fldChar w:fldCharType="separate"/>
        </w:r>
        <w:r w:rsidR="001F6C61" w:rsidRPr="001F6C61">
          <w:rPr>
            <w:b/>
            <w:bCs/>
            <w:webHidden/>
          </w:rPr>
          <w:t>332</w:t>
        </w:r>
        <w:r w:rsidR="001F6C61" w:rsidRPr="001F6C61">
          <w:rPr>
            <w:b/>
            <w:bCs/>
            <w:webHidden/>
          </w:rPr>
          <w:fldChar w:fldCharType="end"/>
        </w:r>
      </w:hyperlink>
    </w:p>
    <w:p w14:paraId="170D1A94" w14:textId="4637BF1C" w:rsidR="001F6C61" w:rsidRPr="001F6C61" w:rsidRDefault="00952F54">
      <w:pPr>
        <w:pStyle w:val="TOC3"/>
        <w:rPr>
          <w:rFonts w:asciiTheme="minorHAnsi" w:hAnsiTheme="minorHAnsi"/>
          <w:b/>
          <w:bCs/>
          <w:sz w:val="22"/>
          <w:lang w:val="en-AU" w:eastAsia="en-AU"/>
        </w:rPr>
      </w:pPr>
      <w:hyperlink w:anchor="_Toc46485167" w:history="1">
        <w:r w:rsidR="001F6C61" w:rsidRPr="001F6C61">
          <w:rPr>
            <w:rStyle w:val="Hyperlink"/>
            <w:rFonts w:cs="Times New Roman"/>
            <w:b/>
            <w:bCs/>
            <w:lang w:val="en-GB"/>
          </w:rPr>
          <w:t>14.</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Travelling time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_Toc46485167 \h </w:instrText>
        </w:r>
        <w:r w:rsidR="001F6C61" w:rsidRPr="001F6C61">
          <w:rPr>
            <w:b/>
            <w:bCs/>
            <w:webHidden/>
          </w:rPr>
        </w:r>
        <w:r w:rsidR="001F6C61" w:rsidRPr="001F6C61">
          <w:rPr>
            <w:b/>
            <w:bCs/>
            <w:webHidden/>
          </w:rPr>
          <w:fldChar w:fldCharType="separate"/>
        </w:r>
        <w:r w:rsidR="001F6C61" w:rsidRPr="001F6C61">
          <w:rPr>
            <w:b/>
            <w:bCs/>
            <w:webHidden/>
          </w:rPr>
          <w:t>333</w:t>
        </w:r>
        <w:r w:rsidR="001F6C61" w:rsidRPr="001F6C61">
          <w:rPr>
            <w:b/>
            <w:bCs/>
            <w:webHidden/>
          </w:rPr>
          <w:fldChar w:fldCharType="end"/>
        </w:r>
      </w:hyperlink>
    </w:p>
    <w:p w14:paraId="6CC16C57" w14:textId="7F9FEC4F" w:rsidR="001F6C61" w:rsidRPr="001F6C61" w:rsidRDefault="00952F54">
      <w:pPr>
        <w:pStyle w:val="TOC3"/>
        <w:rPr>
          <w:rFonts w:asciiTheme="minorHAnsi" w:hAnsiTheme="minorHAnsi"/>
          <w:b/>
          <w:bCs/>
          <w:sz w:val="22"/>
          <w:lang w:val="en-AU" w:eastAsia="en-AU"/>
        </w:rPr>
      </w:pPr>
      <w:hyperlink w:anchor="_Toc46485168" w:history="1">
        <w:r w:rsidR="001F6C61" w:rsidRPr="001F6C61">
          <w:rPr>
            <w:rStyle w:val="Hyperlink"/>
            <w:rFonts w:cs="Times New Roman"/>
            <w:b/>
            <w:bCs/>
            <w:lang w:val="en-GB"/>
          </w:rPr>
          <w:t>15.</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Resumption of normal duties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_Toc46485168 \h </w:instrText>
        </w:r>
        <w:r w:rsidR="001F6C61" w:rsidRPr="001F6C61">
          <w:rPr>
            <w:b/>
            <w:bCs/>
            <w:webHidden/>
          </w:rPr>
        </w:r>
        <w:r w:rsidR="001F6C61" w:rsidRPr="001F6C61">
          <w:rPr>
            <w:b/>
            <w:bCs/>
            <w:webHidden/>
          </w:rPr>
          <w:fldChar w:fldCharType="separate"/>
        </w:r>
        <w:r w:rsidR="001F6C61" w:rsidRPr="001F6C61">
          <w:rPr>
            <w:b/>
            <w:bCs/>
            <w:webHidden/>
          </w:rPr>
          <w:t>333</w:t>
        </w:r>
        <w:r w:rsidR="001F6C61" w:rsidRPr="001F6C61">
          <w:rPr>
            <w:b/>
            <w:bCs/>
            <w:webHidden/>
          </w:rPr>
          <w:fldChar w:fldCharType="end"/>
        </w:r>
      </w:hyperlink>
    </w:p>
    <w:p w14:paraId="536637DF" w14:textId="4B293F8A" w:rsidR="001F6C61" w:rsidRPr="001F6C61" w:rsidRDefault="00952F54">
      <w:pPr>
        <w:pStyle w:val="TOC3"/>
        <w:rPr>
          <w:rFonts w:asciiTheme="minorHAnsi" w:hAnsiTheme="minorHAnsi"/>
          <w:b/>
          <w:bCs/>
          <w:sz w:val="22"/>
          <w:lang w:val="en-AU" w:eastAsia="en-AU"/>
        </w:rPr>
      </w:pPr>
      <w:hyperlink w:anchor="_Toc46485169" w:history="1">
        <w:r w:rsidR="001F6C61" w:rsidRPr="001F6C61">
          <w:rPr>
            <w:rStyle w:val="Hyperlink"/>
            <w:rFonts w:cs="Times New Roman"/>
            <w:b/>
            <w:bCs/>
            <w:lang w:val="en-GB"/>
          </w:rPr>
          <w:t>16.</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Rest periods for deployments between emergency duties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_Toc46485169 \h </w:instrText>
        </w:r>
        <w:r w:rsidR="001F6C61" w:rsidRPr="001F6C61">
          <w:rPr>
            <w:b/>
            <w:bCs/>
            <w:webHidden/>
          </w:rPr>
        </w:r>
        <w:r w:rsidR="001F6C61" w:rsidRPr="001F6C61">
          <w:rPr>
            <w:b/>
            <w:bCs/>
            <w:webHidden/>
          </w:rPr>
          <w:fldChar w:fldCharType="separate"/>
        </w:r>
        <w:r w:rsidR="001F6C61" w:rsidRPr="001F6C61">
          <w:rPr>
            <w:b/>
            <w:bCs/>
            <w:webHidden/>
          </w:rPr>
          <w:t>334</w:t>
        </w:r>
        <w:r w:rsidR="001F6C61" w:rsidRPr="001F6C61">
          <w:rPr>
            <w:b/>
            <w:bCs/>
            <w:webHidden/>
          </w:rPr>
          <w:fldChar w:fldCharType="end"/>
        </w:r>
      </w:hyperlink>
    </w:p>
    <w:p w14:paraId="137A4001" w14:textId="482A70C7" w:rsidR="001F6C61" w:rsidRPr="001F6C61" w:rsidRDefault="00952F54">
      <w:pPr>
        <w:pStyle w:val="TOC3"/>
        <w:rPr>
          <w:rFonts w:asciiTheme="minorHAnsi" w:hAnsiTheme="minorHAnsi"/>
          <w:b/>
          <w:bCs/>
          <w:sz w:val="22"/>
          <w:lang w:val="en-AU" w:eastAsia="en-AU"/>
        </w:rPr>
      </w:pPr>
      <w:hyperlink w:anchor="_Toc46485170" w:history="1">
        <w:r w:rsidR="001F6C61" w:rsidRPr="001F6C61">
          <w:rPr>
            <w:rStyle w:val="Hyperlink"/>
            <w:rFonts w:cs="Times New Roman"/>
            <w:b/>
            <w:bCs/>
            <w:lang w:val="en-GB"/>
          </w:rPr>
          <w:t>17.</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Provision of meals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_Toc46485170 \h </w:instrText>
        </w:r>
        <w:r w:rsidR="001F6C61" w:rsidRPr="001F6C61">
          <w:rPr>
            <w:b/>
            <w:bCs/>
            <w:webHidden/>
          </w:rPr>
        </w:r>
        <w:r w:rsidR="001F6C61" w:rsidRPr="001F6C61">
          <w:rPr>
            <w:b/>
            <w:bCs/>
            <w:webHidden/>
          </w:rPr>
          <w:fldChar w:fldCharType="separate"/>
        </w:r>
        <w:r w:rsidR="001F6C61" w:rsidRPr="001F6C61">
          <w:rPr>
            <w:b/>
            <w:bCs/>
            <w:webHidden/>
          </w:rPr>
          <w:t>334</w:t>
        </w:r>
        <w:r w:rsidR="001F6C61" w:rsidRPr="001F6C61">
          <w:rPr>
            <w:b/>
            <w:bCs/>
            <w:webHidden/>
          </w:rPr>
          <w:fldChar w:fldCharType="end"/>
        </w:r>
      </w:hyperlink>
    </w:p>
    <w:p w14:paraId="53F61F9C" w14:textId="1CFF6D8A" w:rsidR="001F6C61" w:rsidRPr="001F6C61" w:rsidRDefault="00952F54">
      <w:pPr>
        <w:pStyle w:val="TOC3"/>
        <w:rPr>
          <w:rFonts w:asciiTheme="minorHAnsi" w:hAnsiTheme="minorHAnsi"/>
          <w:b/>
          <w:bCs/>
          <w:sz w:val="22"/>
          <w:lang w:val="en-AU" w:eastAsia="en-AU"/>
        </w:rPr>
      </w:pPr>
      <w:hyperlink w:anchor="_Toc46485171" w:history="1">
        <w:r w:rsidR="001F6C61" w:rsidRPr="001F6C61">
          <w:rPr>
            <w:rStyle w:val="Hyperlink"/>
            <w:rFonts w:cs="Times New Roman"/>
            <w:b/>
            <w:bCs/>
            <w:lang w:val="en-GB"/>
          </w:rPr>
          <w:t>18.</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Emergency Field Allowance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_Toc46485171 \h </w:instrText>
        </w:r>
        <w:r w:rsidR="001F6C61" w:rsidRPr="001F6C61">
          <w:rPr>
            <w:b/>
            <w:bCs/>
            <w:webHidden/>
          </w:rPr>
        </w:r>
        <w:r w:rsidR="001F6C61" w:rsidRPr="001F6C61">
          <w:rPr>
            <w:b/>
            <w:bCs/>
            <w:webHidden/>
          </w:rPr>
          <w:fldChar w:fldCharType="separate"/>
        </w:r>
        <w:r w:rsidR="001F6C61" w:rsidRPr="001F6C61">
          <w:rPr>
            <w:b/>
            <w:bCs/>
            <w:webHidden/>
          </w:rPr>
          <w:t>335</w:t>
        </w:r>
        <w:r w:rsidR="001F6C61" w:rsidRPr="001F6C61">
          <w:rPr>
            <w:b/>
            <w:bCs/>
            <w:webHidden/>
          </w:rPr>
          <w:fldChar w:fldCharType="end"/>
        </w:r>
      </w:hyperlink>
    </w:p>
    <w:p w14:paraId="242774D2" w14:textId="17E8A493" w:rsidR="001F6C61" w:rsidRPr="001F6C61" w:rsidRDefault="00952F54">
      <w:pPr>
        <w:pStyle w:val="TOC3"/>
        <w:rPr>
          <w:rFonts w:asciiTheme="minorHAnsi" w:hAnsiTheme="minorHAnsi"/>
          <w:b/>
          <w:bCs/>
          <w:sz w:val="22"/>
          <w:lang w:val="en-AU" w:eastAsia="en-AU"/>
        </w:rPr>
      </w:pPr>
      <w:hyperlink w:anchor="_Toc46485172" w:history="1">
        <w:r w:rsidR="001F6C61" w:rsidRPr="001F6C61">
          <w:rPr>
            <w:rStyle w:val="Hyperlink"/>
            <w:rFonts w:cs="Times New Roman"/>
            <w:b/>
            <w:bCs/>
            <w:lang w:val="en-GB"/>
          </w:rPr>
          <w:t>19.</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Emergency Support Allowance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_Toc46485172 \h </w:instrText>
        </w:r>
        <w:r w:rsidR="001F6C61" w:rsidRPr="001F6C61">
          <w:rPr>
            <w:b/>
            <w:bCs/>
            <w:webHidden/>
          </w:rPr>
        </w:r>
        <w:r w:rsidR="001F6C61" w:rsidRPr="001F6C61">
          <w:rPr>
            <w:b/>
            <w:bCs/>
            <w:webHidden/>
          </w:rPr>
          <w:fldChar w:fldCharType="separate"/>
        </w:r>
        <w:r w:rsidR="001F6C61" w:rsidRPr="001F6C61">
          <w:rPr>
            <w:b/>
            <w:bCs/>
            <w:webHidden/>
          </w:rPr>
          <w:t>336</w:t>
        </w:r>
        <w:r w:rsidR="001F6C61" w:rsidRPr="001F6C61">
          <w:rPr>
            <w:b/>
            <w:bCs/>
            <w:webHidden/>
          </w:rPr>
          <w:fldChar w:fldCharType="end"/>
        </w:r>
      </w:hyperlink>
    </w:p>
    <w:p w14:paraId="18B96B44" w14:textId="6C1D50D0" w:rsidR="001F6C61" w:rsidRPr="001F6C61" w:rsidRDefault="00952F54">
      <w:pPr>
        <w:pStyle w:val="TOC3"/>
        <w:rPr>
          <w:rFonts w:asciiTheme="minorHAnsi" w:hAnsiTheme="minorHAnsi"/>
          <w:b/>
          <w:bCs/>
          <w:sz w:val="22"/>
          <w:lang w:val="en-AU" w:eastAsia="en-AU"/>
        </w:rPr>
      </w:pPr>
      <w:hyperlink w:anchor="_Toc46485173" w:history="1">
        <w:r w:rsidR="001F6C61" w:rsidRPr="001F6C61">
          <w:rPr>
            <w:rStyle w:val="Hyperlink"/>
            <w:rFonts w:cs="Times New Roman"/>
            <w:b/>
            <w:bCs/>
            <w:lang w:val="en-GB"/>
          </w:rPr>
          <w:t>20.</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Incident Management Team Responsibility Payments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_Toc46485173 \h </w:instrText>
        </w:r>
        <w:r w:rsidR="001F6C61" w:rsidRPr="001F6C61">
          <w:rPr>
            <w:b/>
            <w:bCs/>
            <w:webHidden/>
          </w:rPr>
        </w:r>
        <w:r w:rsidR="001F6C61" w:rsidRPr="001F6C61">
          <w:rPr>
            <w:b/>
            <w:bCs/>
            <w:webHidden/>
          </w:rPr>
          <w:fldChar w:fldCharType="separate"/>
        </w:r>
        <w:r w:rsidR="001F6C61" w:rsidRPr="001F6C61">
          <w:rPr>
            <w:b/>
            <w:bCs/>
            <w:webHidden/>
          </w:rPr>
          <w:t>336</w:t>
        </w:r>
        <w:r w:rsidR="001F6C61" w:rsidRPr="001F6C61">
          <w:rPr>
            <w:b/>
            <w:bCs/>
            <w:webHidden/>
          </w:rPr>
          <w:fldChar w:fldCharType="end"/>
        </w:r>
      </w:hyperlink>
    </w:p>
    <w:p w14:paraId="1C54D46A" w14:textId="7FD2CB48" w:rsidR="001F6C61" w:rsidRPr="001F6C61" w:rsidRDefault="00952F54">
      <w:pPr>
        <w:pStyle w:val="TOC3"/>
        <w:rPr>
          <w:rFonts w:asciiTheme="minorHAnsi" w:hAnsiTheme="minorHAnsi"/>
          <w:b/>
          <w:bCs/>
          <w:sz w:val="22"/>
          <w:lang w:val="en-AU" w:eastAsia="en-AU"/>
        </w:rPr>
      </w:pPr>
      <w:hyperlink w:anchor="_Toc46485174" w:history="1">
        <w:r w:rsidR="001F6C61" w:rsidRPr="001F6C61">
          <w:rPr>
            <w:rStyle w:val="Hyperlink"/>
            <w:rFonts w:cs="Times New Roman"/>
            <w:b/>
            <w:bCs/>
            <w:lang w:val="en-GB"/>
          </w:rPr>
          <w:t>21.</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Payment of Overtime Ceiling</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_Toc46485174 \h </w:instrText>
        </w:r>
        <w:r w:rsidR="001F6C61" w:rsidRPr="001F6C61">
          <w:rPr>
            <w:b/>
            <w:bCs/>
            <w:webHidden/>
          </w:rPr>
        </w:r>
        <w:r w:rsidR="001F6C61" w:rsidRPr="001F6C61">
          <w:rPr>
            <w:b/>
            <w:bCs/>
            <w:webHidden/>
          </w:rPr>
          <w:fldChar w:fldCharType="separate"/>
        </w:r>
        <w:r w:rsidR="001F6C61" w:rsidRPr="001F6C61">
          <w:rPr>
            <w:b/>
            <w:bCs/>
            <w:webHidden/>
          </w:rPr>
          <w:t>339</w:t>
        </w:r>
        <w:r w:rsidR="001F6C61" w:rsidRPr="001F6C61">
          <w:rPr>
            <w:b/>
            <w:bCs/>
            <w:webHidden/>
          </w:rPr>
          <w:fldChar w:fldCharType="end"/>
        </w:r>
      </w:hyperlink>
    </w:p>
    <w:p w14:paraId="7D65AFA2" w14:textId="3E048907" w:rsidR="001F6C61" w:rsidRPr="001F6C61" w:rsidRDefault="00952F54">
      <w:pPr>
        <w:pStyle w:val="TOC3"/>
        <w:rPr>
          <w:rFonts w:asciiTheme="minorHAnsi" w:hAnsiTheme="minorHAnsi"/>
          <w:b/>
          <w:bCs/>
          <w:sz w:val="22"/>
          <w:lang w:val="en-AU" w:eastAsia="en-AU"/>
        </w:rPr>
      </w:pPr>
      <w:hyperlink w:anchor="_Toc46485175" w:history="1">
        <w:r w:rsidR="001F6C61" w:rsidRPr="001F6C61">
          <w:rPr>
            <w:rStyle w:val="Hyperlink"/>
            <w:rFonts w:cs="Times New Roman"/>
            <w:b/>
            <w:bCs/>
            <w:lang w:val="en-GB"/>
          </w:rPr>
          <w:t>22.</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Definitions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_Toc46485175 \h </w:instrText>
        </w:r>
        <w:r w:rsidR="001F6C61" w:rsidRPr="001F6C61">
          <w:rPr>
            <w:b/>
            <w:bCs/>
            <w:webHidden/>
          </w:rPr>
        </w:r>
        <w:r w:rsidR="001F6C61" w:rsidRPr="001F6C61">
          <w:rPr>
            <w:b/>
            <w:bCs/>
            <w:webHidden/>
          </w:rPr>
          <w:fldChar w:fldCharType="separate"/>
        </w:r>
        <w:r w:rsidR="001F6C61" w:rsidRPr="001F6C61">
          <w:rPr>
            <w:b/>
            <w:bCs/>
            <w:webHidden/>
          </w:rPr>
          <w:t>339</w:t>
        </w:r>
        <w:r w:rsidR="001F6C61" w:rsidRPr="001F6C61">
          <w:rPr>
            <w:b/>
            <w:bCs/>
            <w:webHidden/>
          </w:rPr>
          <w:fldChar w:fldCharType="end"/>
        </w:r>
      </w:hyperlink>
    </w:p>
    <w:p w14:paraId="410FE4D8" w14:textId="68A0F14F" w:rsidR="001F6C61" w:rsidRPr="001F6C61" w:rsidRDefault="00952F54">
      <w:pPr>
        <w:pStyle w:val="TOC3"/>
        <w:rPr>
          <w:rFonts w:asciiTheme="minorHAnsi" w:hAnsiTheme="minorHAnsi"/>
          <w:b/>
          <w:bCs/>
          <w:sz w:val="22"/>
          <w:lang w:val="en-AU" w:eastAsia="en-AU"/>
        </w:rPr>
      </w:pPr>
      <w:hyperlink w:anchor="_Toc46485176" w:history="1">
        <w:r w:rsidR="001F6C61" w:rsidRPr="001F6C61">
          <w:rPr>
            <w:rStyle w:val="Hyperlink"/>
            <w:rFonts w:cs="Times New Roman"/>
            <w:b/>
            <w:bCs/>
            <w:lang w:val="en-GB"/>
          </w:rPr>
          <w:t>23.</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Rosters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_Toc46485176 \h </w:instrText>
        </w:r>
        <w:r w:rsidR="001F6C61" w:rsidRPr="001F6C61">
          <w:rPr>
            <w:b/>
            <w:bCs/>
            <w:webHidden/>
          </w:rPr>
        </w:r>
        <w:r w:rsidR="001F6C61" w:rsidRPr="001F6C61">
          <w:rPr>
            <w:b/>
            <w:bCs/>
            <w:webHidden/>
          </w:rPr>
          <w:fldChar w:fldCharType="separate"/>
        </w:r>
        <w:r w:rsidR="001F6C61" w:rsidRPr="001F6C61">
          <w:rPr>
            <w:b/>
            <w:bCs/>
            <w:webHidden/>
          </w:rPr>
          <w:t>340</w:t>
        </w:r>
        <w:r w:rsidR="001F6C61" w:rsidRPr="001F6C61">
          <w:rPr>
            <w:b/>
            <w:bCs/>
            <w:webHidden/>
          </w:rPr>
          <w:fldChar w:fldCharType="end"/>
        </w:r>
      </w:hyperlink>
    </w:p>
    <w:p w14:paraId="19CB0A36" w14:textId="646D55B6" w:rsidR="001F6C61" w:rsidRPr="001F6C61" w:rsidRDefault="00952F54">
      <w:pPr>
        <w:pStyle w:val="TOC3"/>
        <w:rPr>
          <w:rFonts w:asciiTheme="minorHAnsi" w:hAnsiTheme="minorHAnsi"/>
          <w:b/>
          <w:bCs/>
          <w:sz w:val="22"/>
          <w:lang w:val="en-AU" w:eastAsia="en-AU"/>
        </w:rPr>
      </w:pPr>
      <w:hyperlink w:anchor="_Toc46485177" w:history="1">
        <w:r w:rsidR="001F6C61" w:rsidRPr="001F6C61">
          <w:rPr>
            <w:rStyle w:val="Hyperlink"/>
            <w:b/>
            <w:bCs/>
            <w:lang w:val="en-GB"/>
          </w:rPr>
          <w:t>24.</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lang w:val="en-GB"/>
          </w:rPr>
          <w:t>Financial Support for Personal Injuries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_Toc46485177 \h </w:instrText>
        </w:r>
        <w:r w:rsidR="001F6C61" w:rsidRPr="001F6C61">
          <w:rPr>
            <w:b/>
            <w:bCs/>
            <w:webHidden/>
          </w:rPr>
        </w:r>
        <w:r w:rsidR="001F6C61" w:rsidRPr="001F6C61">
          <w:rPr>
            <w:b/>
            <w:bCs/>
            <w:webHidden/>
          </w:rPr>
          <w:fldChar w:fldCharType="separate"/>
        </w:r>
        <w:r w:rsidR="001F6C61" w:rsidRPr="001F6C61">
          <w:rPr>
            <w:b/>
            <w:bCs/>
            <w:webHidden/>
          </w:rPr>
          <w:t>341</w:t>
        </w:r>
        <w:r w:rsidR="001F6C61" w:rsidRPr="001F6C61">
          <w:rPr>
            <w:b/>
            <w:bCs/>
            <w:webHidden/>
          </w:rPr>
          <w:fldChar w:fldCharType="end"/>
        </w:r>
      </w:hyperlink>
    </w:p>
    <w:p w14:paraId="1D5387FF" w14:textId="7CCA8A1F" w:rsidR="001F6C61" w:rsidRPr="001F6C61" w:rsidRDefault="00952F54">
      <w:pPr>
        <w:pStyle w:val="TOC3"/>
        <w:rPr>
          <w:rFonts w:asciiTheme="minorHAnsi" w:hAnsiTheme="minorHAnsi"/>
          <w:b/>
          <w:bCs/>
          <w:sz w:val="22"/>
          <w:lang w:val="en-AU" w:eastAsia="en-AU"/>
        </w:rPr>
      </w:pPr>
      <w:hyperlink w:anchor="_Toc46485178" w:history="1">
        <w:r w:rsidR="001F6C61" w:rsidRPr="001F6C61">
          <w:rPr>
            <w:rStyle w:val="Hyperlink"/>
            <w:b/>
            <w:bCs/>
            <w:lang w:val="en-GB"/>
          </w:rPr>
          <w:t>25.</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lang w:val="en-GB"/>
          </w:rPr>
          <w:t>Additional superannuation for Employees engaged in fire management and fire response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_Toc46485178 \h </w:instrText>
        </w:r>
        <w:r w:rsidR="001F6C61" w:rsidRPr="001F6C61">
          <w:rPr>
            <w:b/>
            <w:bCs/>
            <w:webHidden/>
          </w:rPr>
        </w:r>
        <w:r w:rsidR="001F6C61" w:rsidRPr="001F6C61">
          <w:rPr>
            <w:b/>
            <w:bCs/>
            <w:webHidden/>
          </w:rPr>
          <w:fldChar w:fldCharType="separate"/>
        </w:r>
        <w:r w:rsidR="001F6C61" w:rsidRPr="001F6C61">
          <w:rPr>
            <w:b/>
            <w:bCs/>
            <w:webHidden/>
          </w:rPr>
          <w:t>342</w:t>
        </w:r>
        <w:r w:rsidR="001F6C61" w:rsidRPr="001F6C61">
          <w:rPr>
            <w:b/>
            <w:bCs/>
            <w:webHidden/>
          </w:rPr>
          <w:fldChar w:fldCharType="end"/>
        </w:r>
      </w:hyperlink>
    </w:p>
    <w:p w14:paraId="2894F4F7" w14:textId="06CE1DFB" w:rsidR="001F6C61" w:rsidRPr="001F6C61" w:rsidRDefault="00952F54">
      <w:pPr>
        <w:pStyle w:val="TOC3"/>
        <w:rPr>
          <w:rFonts w:asciiTheme="minorHAnsi" w:hAnsiTheme="minorHAnsi"/>
          <w:b/>
          <w:bCs/>
          <w:sz w:val="22"/>
          <w:lang w:val="en-AU" w:eastAsia="en-AU"/>
        </w:rPr>
      </w:pPr>
      <w:hyperlink w:anchor="_Toc46485179" w:history="1">
        <w:r w:rsidR="001F6C61" w:rsidRPr="001F6C61">
          <w:rPr>
            <w:rStyle w:val="Hyperlink"/>
            <w:b/>
            <w:bCs/>
            <w:lang w:val="en-GB"/>
          </w:rPr>
          <w:t>26.</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lang w:val="en-GB"/>
          </w:rPr>
          <w:t>Fatigue Management Leave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_Toc46485179 \h </w:instrText>
        </w:r>
        <w:r w:rsidR="001F6C61" w:rsidRPr="001F6C61">
          <w:rPr>
            <w:b/>
            <w:bCs/>
            <w:webHidden/>
          </w:rPr>
        </w:r>
        <w:r w:rsidR="001F6C61" w:rsidRPr="001F6C61">
          <w:rPr>
            <w:b/>
            <w:bCs/>
            <w:webHidden/>
          </w:rPr>
          <w:fldChar w:fldCharType="separate"/>
        </w:r>
        <w:r w:rsidR="001F6C61" w:rsidRPr="001F6C61">
          <w:rPr>
            <w:b/>
            <w:bCs/>
            <w:webHidden/>
          </w:rPr>
          <w:t>343</w:t>
        </w:r>
        <w:r w:rsidR="001F6C61" w:rsidRPr="001F6C61">
          <w:rPr>
            <w:b/>
            <w:bCs/>
            <w:webHidden/>
          </w:rPr>
          <w:fldChar w:fldCharType="end"/>
        </w:r>
      </w:hyperlink>
    </w:p>
    <w:p w14:paraId="75866B76" w14:textId="7203C098" w:rsidR="001F6C61" w:rsidRPr="001F6C61" w:rsidRDefault="00952F54">
      <w:pPr>
        <w:pStyle w:val="TOC3"/>
        <w:rPr>
          <w:rFonts w:asciiTheme="minorHAnsi" w:hAnsiTheme="minorHAnsi"/>
          <w:b/>
          <w:bCs/>
          <w:sz w:val="22"/>
          <w:lang w:val="en-AU" w:eastAsia="en-AU"/>
        </w:rPr>
      </w:pPr>
      <w:hyperlink w:anchor="_Toc46485180" w:history="1">
        <w:r w:rsidR="001F6C61" w:rsidRPr="001F6C61">
          <w:rPr>
            <w:rStyle w:val="Hyperlink"/>
            <w:b/>
            <w:bCs/>
            <w:lang w:val="en-GB"/>
          </w:rPr>
          <w:t>27.</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lang w:val="en-GB"/>
          </w:rPr>
          <w:t>Night duty allowance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_Toc46485180 \h </w:instrText>
        </w:r>
        <w:r w:rsidR="001F6C61" w:rsidRPr="001F6C61">
          <w:rPr>
            <w:b/>
            <w:bCs/>
            <w:webHidden/>
          </w:rPr>
        </w:r>
        <w:r w:rsidR="001F6C61" w:rsidRPr="001F6C61">
          <w:rPr>
            <w:b/>
            <w:bCs/>
            <w:webHidden/>
          </w:rPr>
          <w:fldChar w:fldCharType="separate"/>
        </w:r>
        <w:r w:rsidR="001F6C61" w:rsidRPr="001F6C61">
          <w:rPr>
            <w:b/>
            <w:bCs/>
            <w:webHidden/>
          </w:rPr>
          <w:t>345</w:t>
        </w:r>
        <w:r w:rsidR="001F6C61" w:rsidRPr="001F6C61">
          <w:rPr>
            <w:b/>
            <w:bCs/>
            <w:webHidden/>
          </w:rPr>
          <w:fldChar w:fldCharType="end"/>
        </w:r>
      </w:hyperlink>
    </w:p>
    <w:p w14:paraId="40D595DD" w14:textId="59DFC30C" w:rsidR="001F6C61" w:rsidRPr="001F6C61" w:rsidRDefault="00952F54">
      <w:pPr>
        <w:pStyle w:val="TOC2"/>
        <w:rPr>
          <w:rFonts w:asciiTheme="minorHAnsi" w:eastAsiaTheme="minorEastAsia" w:hAnsiTheme="minorHAnsi" w:cstheme="minorBidi"/>
          <w:bCs/>
          <w:noProof/>
          <w:sz w:val="22"/>
          <w:szCs w:val="22"/>
        </w:rPr>
      </w:pPr>
      <w:hyperlink w:anchor="_Toc46485181" w:history="1">
        <w:r w:rsidR="001F6C61" w:rsidRPr="001F6C61">
          <w:rPr>
            <w:rStyle w:val="Hyperlink"/>
            <w:bCs/>
            <w:noProof/>
            <w:lang w:val="en-GB"/>
            <w14:scene3d>
              <w14:camera w14:prst="orthographicFront"/>
              <w14:lightRig w14:rig="threePt" w14:dir="t">
                <w14:rot w14:lat="0" w14:lon="0" w14:rev="0"/>
              </w14:lightRig>
            </w14:scene3d>
          </w:rPr>
          <w:t>Part 2</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Overtime</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_Toc46485181 \h </w:instrText>
        </w:r>
        <w:r w:rsidR="001F6C61" w:rsidRPr="001F6C61">
          <w:rPr>
            <w:bCs/>
            <w:noProof/>
            <w:webHidden/>
          </w:rPr>
        </w:r>
        <w:r w:rsidR="001F6C61" w:rsidRPr="001F6C61">
          <w:rPr>
            <w:bCs/>
            <w:noProof/>
            <w:webHidden/>
          </w:rPr>
          <w:fldChar w:fldCharType="separate"/>
        </w:r>
        <w:r w:rsidR="001F6C61" w:rsidRPr="001F6C61">
          <w:rPr>
            <w:bCs/>
            <w:noProof/>
            <w:webHidden/>
          </w:rPr>
          <w:t>345</w:t>
        </w:r>
        <w:r w:rsidR="001F6C61" w:rsidRPr="001F6C61">
          <w:rPr>
            <w:bCs/>
            <w:noProof/>
            <w:webHidden/>
          </w:rPr>
          <w:fldChar w:fldCharType="end"/>
        </w:r>
      </w:hyperlink>
    </w:p>
    <w:p w14:paraId="5CE30CD6" w14:textId="7F52068B" w:rsidR="001F6C61" w:rsidRPr="001F6C61" w:rsidRDefault="00952F54">
      <w:pPr>
        <w:pStyle w:val="TOC3"/>
        <w:rPr>
          <w:rFonts w:asciiTheme="minorHAnsi" w:hAnsiTheme="minorHAnsi"/>
          <w:b/>
          <w:bCs/>
          <w:sz w:val="22"/>
          <w:lang w:val="en-AU" w:eastAsia="en-AU"/>
        </w:rPr>
      </w:pPr>
      <w:hyperlink w:anchor="_Toc46485182" w:history="1">
        <w:r w:rsidR="001F6C61" w:rsidRPr="001F6C61">
          <w:rPr>
            <w:rStyle w:val="Hyperlink"/>
            <w:b/>
            <w:bCs/>
            <w:lang w:val="en-GB"/>
          </w:rPr>
          <w:t>28.</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lang w:val="en-GB"/>
          </w:rPr>
          <w:t>Overtime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_Toc46485182 \h </w:instrText>
        </w:r>
        <w:r w:rsidR="001F6C61" w:rsidRPr="001F6C61">
          <w:rPr>
            <w:b/>
            <w:bCs/>
            <w:webHidden/>
          </w:rPr>
        </w:r>
        <w:r w:rsidR="001F6C61" w:rsidRPr="001F6C61">
          <w:rPr>
            <w:b/>
            <w:bCs/>
            <w:webHidden/>
          </w:rPr>
          <w:fldChar w:fldCharType="separate"/>
        </w:r>
        <w:r w:rsidR="001F6C61" w:rsidRPr="001F6C61">
          <w:rPr>
            <w:b/>
            <w:bCs/>
            <w:webHidden/>
          </w:rPr>
          <w:t>345</w:t>
        </w:r>
        <w:r w:rsidR="001F6C61" w:rsidRPr="001F6C61">
          <w:rPr>
            <w:b/>
            <w:bCs/>
            <w:webHidden/>
          </w:rPr>
          <w:fldChar w:fldCharType="end"/>
        </w:r>
      </w:hyperlink>
    </w:p>
    <w:p w14:paraId="0D704782" w14:textId="55145B85" w:rsidR="001F6C61" w:rsidRPr="001F6C61" w:rsidRDefault="00952F54">
      <w:pPr>
        <w:pStyle w:val="TOC2"/>
        <w:rPr>
          <w:rFonts w:asciiTheme="minorHAnsi" w:eastAsiaTheme="minorEastAsia" w:hAnsiTheme="minorHAnsi" w:cstheme="minorBidi"/>
          <w:bCs/>
          <w:noProof/>
          <w:sz w:val="22"/>
          <w:szCs w:val="22"/>
        </w:rPr>
      </w:pPr>
      <w:hyperlink w:anchor="_Toc46485183" w:history="1">
        <w:r w:rsidR="001F6C61" w:rsidRPr="001F6C61">
          <w:rPr>
            <w:rStyle w:val="Hyperlink"/>
            <w:bCs/>
            <w:noProof/>
            <w:lang w:val="en-GB"/>
            <w14:scene3d>
              <w14:camera w14:prst="orthographicFront"/>
              <w14:lightRig w14:rig="threePt" w14:dir="t">
                <w14:rot w14:lat="0" w14:lon="0" w14:rev="0"/>
              </w14:lightRig>
            </w14:scene3d>
          </w:rPr>
          <w:t>Part 3</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Allowances</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_Toc46485183 \h </w:instrText>
        </w:r>
        <w:r w:rsidR="001F6C61" w:rsidRPr="001F6C61">
          <w:rPr>
            <w:bCs/>
            <w:noProof/>
            <w:webHidden/>
          </w:rPr>
        </w:r>
        <w:r w:rsidR="001F6C61" w:rsidRPr="001F6C61">
          <w:rPr>
            <w:bCs/>
            <w:noProof/>
            <w:webHidden/>
          </w:rPr>
          <w:fldChar w:fldCharType="separate"/>
        </w:r>
        <w:r w:rsidR="001F6C61" w:rsidRPr="001F6C61">
          <w:rPr>
            <w:bCs/>
            <w:noProof/>
            <w:webHidden/>
          </w:rPr>
          <w:t>346</w:t>
        </w:r>
        <w:r w:rsidR="001F6C61" w:rsidRPr="001F6C61">
          <w:rPr>
            <w:bCs/>
            <w:noProof/>
            <w:webHidden/>
          </w:rPr>
          <w:fldChar w:fldCharType="end"/>
        </w:r>
      </w:hyperlink>
    </w:p>
    <w:p w14:paraId="277410EF" w14:textId="620F3BF6" w:rsidR="001F6C61" w:rsidRPr="001F6C61" w:rsidRDefault="00952F54">
      <w:pPr>
        <w:pStyle w:val="TOC3"/>
        <w:rPr>
          <w:rFonts w:asciiTheme="minorHAnsi" w:hAnsiTheme="minorHAnsi"/>
          <w:b/>
          <w:bCs/>
          <w:sz w:val="22"/>
          <w:lang w:val="en-AU" w:eastAsia="en-AU"/>
        </w:rPr>
      </w:pPr>
      <w:hyperlink w:anchor="_Toc46485184" w:history="1">
        <w:r w:rsidR="001F6C61" w:rsidRPr="001F6C61">
          <w:rPr>
            <w:rStyle w:val="Hyperlink"/>
            <w:b/>
            <w:bCs/>
          </w:rPr>
          <w:t>29.</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Camping Allowance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_Toc46485184 \h </w:instrText>
        </w:r>
        <w:r w:rsidR="001F6C61" w:rsidRPr="001F6C61">
          <w:rPr>
            <w:b/>
            <w:bCs/>
            <w:webHidden/>
          </w:rPr>
        </w:r>
        <w:r w:rsidR="001F6C61" w:rsidRPr="001F6C61">
          <w:rPr>
            <w:b/>
            <w:bCs/>
            <w:webHidden/>
          </w:rPr>
          <w:fldChar w:fldCharType="separate"/>
        </w:r>
        <w:r w:rsidR="001F6C61" w:rsidRPr="001F6C61">
          <w:rPr>
            <w:b/>
            <w:bCs/>
            <w:webHidden/>
          </w:rPr>
          <w:t>346</w:t>
        </w:r>
        <w:r w:rsidR="001F6C61" w:rsidRPr="001F6C61">
          <w:rPr>
            <w:b/>
            <w:bCs/>
            <w:webHidden/>
          </w:rPr>
          <w:fldChar w:fldCharType="end"/>
        </w:r>
      </w:hyperlink>
    </w:p>
    <w:p w14:paraId="2ABA57F9" w14:textId="30E1DB65" w:rsidR="001F6C61" w:rsidRPr="001F6C61" w:rsidRDefault="00952F54">
      <w:pPr>
        <w:pStyle w:val="TOC3"/>
        <w:rPr>
          <w:rFonts w:asciiTheme="minorHAnsi" w:hAnsiTheme="minorHAnsi"/>
          <w:b/>
          <w:bCs/>
          <w:sz w:val="22"/>
          <w:lang w:val="en-AU" w:eastAsia="en-AU"/>
        </w:rPr>
      </w:pPr>
      <w:hyperlink w:anchor="_Toc46485185" w:history="1">
        <w:r w:rsidR="001F6C61" w:rsidRPr="001F6C61">
          <w:rPr>
            <w:rStyle w:val="Hyperlink"/>
            <w:b/>
            <w:bCs/>
          </w:rPr>
          <w:t>30.</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Non-Emergency Stand-by</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_Toc46485185 \h </w:instrText>
        </w:r>
        <w:r w:rsidR="001F6C61" w:rsidRPr="001F6C61">
          <w:rPr>
            <w:b/>
            <w:bCs/>
            <w:webHidden/>
          </w:rPr>
        </w:r>
        <w:r w:rsidR="001F6C61" w:rsidRPr="001F6C61">
          <w:rPr>
            <w:b/>
            <w:bCs/>
            <w:webHidden/>
          </w:rPr>
          <w:fldChar w:fldCharType="separate"/>
        </w:r>
        <w:r w:rsidR="001F6C61" w:rsidRPr="001F6C61">
          <w:rPr>
            <w:b/>
            <w:bCs/>
            <w:webHidden/>
          </w:rPr>
          <w:t>347</w:t>
        </w:r>
        <w:r w:rsidR="001F6C61" w:rsidRPr="001F6C61">
          <w:rPr>
            <w:b/>
            <w:bCs/>
            <w:webHidden/>
          </w:rPr>
          <w:fldChar w:fldCharType="end"/>
        </w:r>
      </w:hyperlink>
    </w:p>
    <w:p w14:paraId="49CDB94F" w14:textId="2F04F3FB" w:rsidR="001F6C61" w:rsidRPr="001F6C61" w:rsidRDefault="00952F54">
      <w:pPr>
        <w:pStyle w:val="TOC3"/>
        <w:rPr>
          <w:rFonts w:asciiTheme="minorHAnsi" w:hAnsiTheme="minorHAnsi"/>
          <w:b/>
          <w:bCs/>
          <w:sz w:val="22"/>
          <w:lang w:val="en-AU" w:eastAsia="en-AU"/>
        </w:rPr>
      </w:pPr>
      <w:hyperlink w:anchor="_Toc46485186" w:history="1">
        <w:r w:rsidR="001F6C61" w:rsidRPr="001F6C61">
          <w:rPr>
            <w:rStyle w:val="Hyperlink"/>
            <w:b/>
            <w:bCs/>
          </w:rPr>
          <w:t>31.</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Remote Locations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_Toc46485186 \h </w:instrText>
        </w:r>
        <w:r w:rsidR="001F6C61" w:rsidRPr="001F6C61">
          <w:rPr>
            <w:b/>
            <w:bCs/>
            <w:webHidden/>
          </w:rPr>
        </w:r>
        <w:r w:rsidR="001F6C61" w:rsidRPr="001F6C61">
          <w:rPr>
            <w:b/>
            <w:bCs/>
            <w:webHidden/>
          </w:rPr>
          <w:fldChar w:fldCharType="separate"/>
        </w:r>
        <w:r w:rsidR="001F6C61" w:rsidRPr="001F6C61">
          <w:rPr>
            <w:b/>
            <w:bCs/>
            <w:webHidden/>
          </w:rPr>
          <w:t>348</w:t>
        </w:r>
        <w:r w:rsidR="001F6C61" w:rsidRPr="001F6C61">
          <w:rPr>
            <w:b/>
            <w:bCs/>
            <w:webHidden/>
          </w:rPr>
          <w:fldChar w:fldCharType="end"/>
        </w:r>
      </w:hyperlink>
    </w:p>
    <w:p w14:paraId="744ADAF8" w14:textId="53C57D16" w:rsidR="001F6C61" w:rsidRPr="001F6C61" w:rsidRDefault="00952F54">
      <w:pPr>
        <w:pStyle w:val="TOC3"/>
        <w:rPr>
          <w:rFonts w:asciiTheme="minorHAnsi" w:hAnsiTheme="minorHAnsi"/>
          <w:b/>
          <w:bCs/>
          <w:sz w:val="22"/>
          <w:lang w:val="en-AU" w:eastAsia="en-AU"/>
        </w:rPr>
      </w:pPr>
      <w:hyperlink w:anchor="_Toc46485187" w:history="1">
        <w:r w:rsidR="001F6C61" w:rsidRPr="001F6C61">
          <w:rPr>
            <w:rStyle w:val="Hyperlink"/>
            <w:b/>
            <w:bCs/>
          </w:rPr>
          <w:t>32.</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Overseas and Interstate Allowance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_Toc46485187 \h </w:instrText>
        </w:r>
        <w:r w:rsidR="001F6C61" w:rsidRPr="001F6C61">
          <w:rPr>
            <w:b/>
            <w:bCs/>
            <w:webHidden/>
          </w:rPr>
        </w:r>
        <w:r w:rsidR="001F6C61" w:rsidRPr="001F6C61">
          <w:rPr>
            <w:b/>
            <w:bCs/>
            <w:webHidden/>
          </w:rPr>
          <w:fldChar w:fldCharType="separate"/>
        </w:r>
        <w:r w:rsidR="001F6C61" w:rsidRPr="001F6C61">
          <w:rPr>
            <w:b/>
            <w:bCs/>
            <w:webHidden/>
          </w:rPr>
          <w:t>350</w:t>
        </w:r>
        <w:r w:rsidR="001F6C61" w:rsidRPr="001F6C61">
          <w:rPr>
            <w:b/>
            <w:bCs/>
            <w:webHidden/>
          </w:rPr>
          <w:fldChar w:fldCharType="end"/>
        </w:r>
      </w:hyperlink>
    </w:p>
    <w:p w14:paraId="76BF6309" w14:textId="1D76921F" w:rsidR="001F6C61" w:rsidRPr="001F6C61" w:rsidRDefault="00952F54">
      <w:pPr>
        <w:pStyle w:val="TOC2"/>
        <w:rPr>
          <w:rFonts w:asciiTheme="minorHAnsi" w:eastAsiaTheme="minorEastAsia" w:hAnsiTheme="minorHAnsi" w:cstheme="minorBidi"/>
          <w:bCs/>
          <w:noProof/>
          <w:sz w:val="22"/>
          <w:szCs w:val="22"/>
        </w:rPr>
      </w:pPr>
      <w:hyperlink w:anchor="_Toc46485188" w:history="1">
        <w:r w:rsidR="001F6C61" w:rsidRPr="001F6C61">
          <w:rPr>
            <w:rStyle w:val="Hyperlink"/>
            <w:bCs/>
            <w:noProof/>
            <w:lang w:val="en-GB"/>
            <w14:scene3d>
              <w14:camera w14:prst="orthographicFront"/>
              <w14:lightRig w14:rig="threePt" w14:dir="t">
                <w14:rot w14:lat="0" w14:lon="0" w14:rev="0"/>
              </w14:lightRig>
            </w14:scene3d>
          </w:rPr>
          <w:t>Part 4</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Customer Service Centre</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_Toc46485188 \h </w:instrText>
        </w:r>
        <w:r w:rsidR="001F6C61" w:rsidRPr="001F6C61">
          <w:rPr>
            <w:bCs/>
            <w:noProof/>
            <w:webHidden/>
          </w:rPr>
        </w:r>
        <w:r w:rsidR="001F6C61" w:rsidRPr="001F6C61">
          <w:rPr>
            <w:bCs/>
            <w:noProof/>
            <w:webHidden/>
          </w:rPr>
          <w:fldChar w:fldCharType="separate"/>
        </w:r>
        <w:r w:rsidR="001F6C61" w:rsidRPr="001F6C61">
          <w:rPr>
            <w:bCs/>
            <w:noProof/>
            <w:webHidden/>
          </w:rPr>
          <w:t>350</w:t>
        </w:r>
        <w:r w:rsidR="001F6C61" w:rsidRPr="001F6C61">
          <w:rPr>
            <w:bCs/>
            <w:noProof/>
            <w:webHidden/>
          </w:rPr>
          <w:fldChar w:fldCharType="end"/>
        </w:r>
      </w:hyperlink>
    </w:p>
    <w:p w14:paraId="274755B8" w14:textId="2166646C" w:rsidR="001F6C61" w:rsidRPr="001F6C61" w:rsidRDefault="00952F54">
      <w:pPr>
        <w:pStyle w:val="TOC3"/>
        <w:rPr>
          <w:rFonts w:asciiTheme="minorHAnsi" w:hAnsiTheme="minorHAnsi"/>
          <w:b/>
          <w:bCs/>
          <w:sz w:val="22"/>
          <w:lang w:val="en-AU" w:eastAsia="en-AU"/>
        </w:rPr>
      </w:pPr>
      <w:hyperlink w:anchor="_Toc46485189" w:history="1">
        <w:r w:rsidR="001F6C61" w:rsidRPr="001F6C61">
          <w:rPr>
            <w:rStyle w:val="Hyperlink"/>
            <w:b/>
            <w:bCs/>
            <w:lang w:val="en-GB"/>
          </w:rPr>
          <w:t>33.</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lang w:val="en-GB"/>
          </w:rPr>
          <w:t>CSC Work Environment</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_Toc46485189 \h </w:instrText>
        </w:r>
        <w:r w:rsidR="001F6C61" w:rsidRPr="001F6C61">
          <w:rPr>
            <w:b/>
            <w:bCs/>
            <w:webHidden/>
          </w:rPr>
        </w:r>
        <w:r w:rsidR="001F6C61" w:rsidRPr="001F6C61">
          <w:rPr>
            <w:b/>
            <w:bCs/>
            <w:webHidden/>
          </w:rPr>
          <w:fldChar w:fldCharType="separate"/>
        </w:r>
        <w:r w:rsidR="001F6C61" w:rsidRPr="001F6C61">
          <w:rPr>
            <w:b/>
            <w:bCs/>
            <w:webHidden/>
          </w:rPr>
          <w:t>350</w:t>
        </w:r>
        <w:r w:rsidR="001F6C61" w:rsidRPr="001F6C61">
          <w:rPr>
            <w:b/>
            <w:bCs/>
            <w:webHidden/>
          </w:rPr>
          <w:fldChar w:fldCharType="end"/>
        </w:r>
      </w:hyperlink>
    </w:p>
    <w:p w14:paraId="76B03AA6" w14:textId="1C2FF26E" w:rsidR="001F6C61" w:rsidRPr="001F6C61" w:rsidRDefault="00952F54">
      <w:pPr>
        <w:pStyle w:val="TOC3"/>
        <w:rPr>
          <w:rFonts w:asciiTheme="minorHAnsi" w:hAnsiTheme="minorHAnsi"/>
          <w:b/>
          <w:bCs/>
          <w:sz w:val="22"/>
          <w:lang w:val="en-AU" w:eastAsia="en-AU"/>
        </w:rPr>
      </w:pPr>
      <w:hyperlink w:anchor="_Toc46485190" w:history="1">
        <w:r w:rsidR="001F6C61" w:rsidRPr="001F6C61">
          <w:rPr>
            <w:rStyle w:val="Hyperlink"/>
            <w:b/>
            <w:bCs/>
            <w:lang w:val="en-GB"/>
          </w:rPr>
          <w:t>34.</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lang w:val="en-GB"/>
          </w:rPr>
          <w:t>CSC Practice Principles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_Toc46485190 \h </w:instrText>
        </w:r>
        <w:r w:rsidR="001F6C61" w:rsidRPr="001F6C61">
          <w:rPr>
            <w:b/>
            <w:bCs/>
            <w:webHidden/>
          </w:rPr>
        </w:r>
        <w:r w:rsidR="001F6C61" w:rsidRPr="001F6C61">
          <w:rPr>
            <w:b/>
            <w:bCs/>
            <w:webHidden/>
          </w:rPr>
          <w:fldChar w:fldCharType="separate"/>
        </w:r>
        <w:r w:rsidR="001F6C61" w:rsidRPr="001F6C61">
          <w:rPr>
            <w:b/>
            <w:bCs/>
            <w:webHidden/>
          </w:rPr>
          <w:t>350</w:t>
        </w:r>
        <w:r w:rsidR="001F6C61" w:rsidRPr="001F6C61">
          <w:rPr>
            <w:b/>
            <w:bCs/>
            <w:webHidden/>
          </w:rPr>
          <w:fldChar w:fldCharType="end"/>
        </w:r>
      </w:hyperlink>
    </w:p>
    <w:p w14:paraId="61C6E518" w14:textId="6A606C5F" w:rsidR="001F6C61" w:rsidRPr="001F6C61" w:rsidRDefault="00952F54">
      <w:pPr>
        <w:pStyle w:val="TOC3"/>
        <w:rPr>
          <w:rFonts w:asciiTheme="minorHAnsi" w:hAnsiTheme="minorHAnsi"/>
          <w:b/>
          <w:bCs/>
          <w:sz w:val="22"/>
          <w:lang w:val="en-AU" w:eastAsia="en-AU"/>
        </w:rPr>
      </w:pPr>
      <w:hyperlink w:anchor="_Toc46485191" w:history="1">
        <w:r w:rsidR="001F6C61" w:rsidRPr="001F6C61">
          <w:rPr>
            <w:rStyle w:val="Hyperlink"/>
            <w:b/>
            <w:bCs/>
            <w:lang w:val="en-GB"/>
          </w:rPr>
          <w:t>35.</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lang w:val="en-GB"/>
          </w:rPr>
          <w:t>Training and Development</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_Toc46485191 \h </w:instrText>
        </w:r>
        <w:r w:rsidR="001F6C61" w:rsidRPr="001F6C61">
          <w:rPr>
            <w:b/>
            <w:bCs/>
            <w:webHidden/>
          </w:rPr>
        </w:r>
        <w:r w:rsidR="001F6C61" w:rsidRPr="001F6C61">
          <w:rPr>
            <w:b/>
            <w:bCs/>
            <w:webHidden/>
          </w:rPr>
          <w:fldChar w:fldCharType="separate"/>
        </w:r>
        <w:r w:rsidR="001F6C61" w:rsidRPr="001F6C61">
          <w:rPr>
            <w:b/>
            <w:bCs/>
            <w:webHidden/>
          </w:rPr>
          <w:t>350</w:t>
        </w:r>
        <w:r w:rsidR="001F6C61" w:rsidRPr="001F6C61">
          <w:rPr>
            <w:b/>
            <w:bCs/>
            <w:webHidden/>
          </w:rPr>
          <w:fldChar w:fldCharType="end"/>
        </w:r>
      </w:hyperlink>
    </w:p>
    <w:p w14:paraId="264FAE0D" w14:textId="2C045FC6" w:rsidR="001F6C61" w:rsidRPr="001F6C61" w:rsidRDefault="00952F54">
      <w:pPr>
        <w:pStyle w:val="TOC1"/>
        <w:tabs>
          <w:tab w:val="left" w:pos="1540"/>
        </w:tabs>
        <w:rPr>
          <w:rFonts w:asciiTheme="minorHAnsi" w:eastAsiaTheme="minorEastAsia" w:hAnsiTheme="minorHAnsi" w:cstheme="minorBidi"/>
          <w:noProof/>
          <w:sz w:val="22"/>
          <w:szCs w:val="22"/>
        </w:rPr>
      </w:pPr>
      <w:hyperlink w:anchor="_Toc46485192" w:history="1">
        <w:r w:rsidR="001F6C61" w:rsidRPr="001F6C61">
          <w:rPr>
            <w:rStyle w:val="Hyperlink"/>
            <w:noProof/>
          </w:rPr>
          <w:t>Appendix 7</w:t>
        </w:r>
        <w:r w:rsidR="001F6C61" w:rsidRPr="001F6C61">
          <w:rPr>
            <w:rFonts w:asciiTheme="minorHAnsi" w:eastAsiaTheme="minorEastAsia" w:hAnsiTheme="minorHAnsi" w:cstheme="minorBidi"/>
            <w:noProof/>
            <w:sz w:val="22"/>
            <w:szCs w:val="22"/>
          </w:rPr>
          <w:tab/>
        </w:r>
        <w:r w:rsidR="001F6C61" w:rsidRPr="001F6C61">
          <w:rPr>
            <w:rStyle w:val="Hyperlink"/>
            <w:rFonts w:ascii="Cambria" w:hAnsi="Cambria"/>
            <w:noProof/>
          </w:rPr>
          <w:t>Ministerial Transport Officers</w:t>
        </w:r>
        <w:r w:rsidR="001F6C61" w:rsidRPr="001F6C61">
          <w:rPr>
            <w:noProof/>
            <w:webHidden/>
          </w:rPr>
          <w:tab/>
        </w:r>
        <w:r w:rsidR="001F6C61" w:rsidRPr="001F6C61">
          <w:rPr>
            <w:noProof/>
            <w:webHidden/>
          </w:rPr>
          <w:fldChar w:fldCharType="begin"/>
        </w:r>
        <w:r w:rsidR="001F6C61" w:rsidRPr="001F6C61">
          <w:rPr>
            <w:noProof/>
            <w:webHidden/>
          </w:rPr>
          <w:instrText xml:space="preserve"> PAGEREF _Toc46485192 \h </w:instrText>
        </w:r>
        <w:r w:rsidR="001F6C61" w:rsidRPr="001F6C61">
          <w:rPr>
            <w:noProof/>
            <w:webHidden/>
          </w:rPr>
        </w:r>
        <w:r w:rsidR="001F6C61" w:rsidRPr="001F6C61">
          <w:rPr>
            <w:noProof/>
            <w:webHidden/>
          </w:rPr>
          <w:fldChar w:fldCharType="separate"/>
        </w:r>
        <w:r w:rsidR="001F6C61" w:rsidRPr="001F6C61">
          <w:rPr>
            <w:noProof/>
            <w:webHidden/>
          </w:rPr>
          <w:t>351</w:t>
        </w:r>
        <w:r w:rsidR="001F6C61" w:rsidRPr="001F6C61">
          <w:rPr>
            <w:noProof/>
            <w:webHidden/>
          </w:rPr>
          <w:fldChar w:fldCharType="end"/>
        </w:r>
      </w:hyperlink>
    </w:p>
    <w:p w14:paraId="59D4E484" w14:textId="39B08076" w:rsidR="001F6C61" w:rsidRPr="001F6C61" w:rsidRDefault="00952F54">
      <w:pPr>
        <w:pStyle w:val="TOC3"/>
        <w:rPr>
          <w:rFonts w:asciiTheme="minorHAnsi" w:hAnsiTheme="minorHAnsi"/>
          <w:b/>
          <w:bCs/>
          <w:sz w:val="22"/>
          <w:lang w:val="en-AU" w:eastAsia="en-AU"/>
        </w:rPr>
      </w:pPr>
      <w:hyperlink w:anchor="_Toc46485193" w:history="1">
        <w:r w:rsidR="001F6C61" w:rsidRPr="001F6C61">
          <w:rPr>
            <w:rStyle w:val="Hyperlink"/>
            <w:rFonts w:cs="Times New Roman"/>
            <w:b/>
            <w:bCs/>
            <w:lang w:val="en-GB"/>
          </w:rPr>
          <w:t>1.</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Application</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_Toc46485193 \h </w:instrText>
        </w:r>
        <w:r w:rsidR="001F6C61" w:rsidRPr="001F6C61">
          <w:rPr>
            <w:b/>
            <w:bCs/>
            <w:webHidden/>
          </w:rPr>
        </w:r>
        <w:r w:rsidR="001F6C61" w:rsidRPr="001F6C61">
          <w:rPr>
            <w:b/>
            <w:bCs/>
            <w:webHidden/>
          </w:rPr>
          <w:fldChar w:fldCharType="separate"/>
        </w:r>
        <w:r w:rsidR="001F6C61" w:rsidRPr="001F6C61">
          <w:rPr>
            <w:b/>
            <w:bCs/>
            <w:webHidden/>
          </w:rPr>
          <w:t>351</w:t>
        </w:r>
        <w:r w:rsidR="001F6C61" w:rsidRPr="001F6C61">
          <w:rPr>
            <w:b/>
            <w:bCs/>
            <w:webHidden/>
          </w:rPr>
          <w:fldChar w:fldCharType="end"/>
        </w:r>
      </w:hyperlink>
    </w:p>
    <w:p w14:paraId="574F73D8" w14:textId="140E29C6" w:rsidR="001F6C61" w:rsidRPr="001F6C61" w:rsidRDefault="00952F54">
      <w:pPr>
        <w:pStyle w:val="TOC2"/>
        <w:rPr>
          <w:rFonts w:asciiTheme="minorHAnsi" w:eastAsiaTheme="minorEastAsia" w:hAnsiTheme="minorHAnsi" w:cstheme="minorBidi"/>
          <w:bCs/>
          <w:noProof/>
          <w:sz w:val="22"/>
          <w:szCs w:val="22"/>
        </w:rPr>
      </w:pPr>
      <w:hyperlink w:anchor="_Toc46485194" w:history="1">
        <w:r w:rsidR="001F6C61" w:rsidRPr="001F6C61">
          <w:rPr>
            <w:rStyle w:val="Hyperlink"/>
            <w:bCs/>
            <w:noProof/>
          </w:rPr>
          <w:t>Part 1</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rPr>
          <w:t>Ministerial Transport Officers</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_Toc46485194 \h </w:instrText>
        </w:r>
        <w:r w:rsidR="001F6C61" w:rsidRPr="001F6C61">
          <w:rPr>
            <w:bCs/>
            <w:noProof/>
            <w:webHidden/>
          </w:rPr>
        </w:r>
        <w:r w:rsidR="001F6C61" w:rsidRPr="001F6C61">
          <w:rPr>
            <w:bCs/>
            <w:noProof/>
            <w:webHidden/>
          </w:rPr>
          <w:fldChar w:fldCharType="separate"/>
        </w:r>
        <w:r w:rsidR="001F6C61" w:rsidRPr="001F6C61">
          <w:rPr>
            <w:bCs/>
            <w:noProof/>
            <w:webHidden/>
          </w:rPr>
          <w:t>351</w:t>
        </w:r>
        <w:r w:rsidR="001F6C61" w:rsidRPr="001F6C61">
          <w:rPr>
            <w:bCs/>
            <w:noProof/>
            <w:webHidden/>
          </w:rPr>
          <w:fldChar w:fldCharType="end"/>
        </w:r>
      </w:hyperlink>
    </w:p>
    <w:p w14:paraId="1E1C01C8" w14:textId="048CAA10" w:rsidR="001F6C61" w:rsidRPr="001F6C61" w:rsidRDefault="00952F54">
      <w:pPr>
        <w:pStyle w:val="TOC3"/>
        <w:rPr>
          <w:rFonts w:asciiTheme="minorHAnsi" w:hAnsiTheme="minorHAnsi"/>
          <w:b/>
          <w:bCs/>
          <w:sz w:val="22"/>
          <w:lang w:val="en-AU" w:eastAsia="en-AU"/>
        </w:rPr>
      </w:pPr>
      <w:hyperlink w:anchor="_Toc46485195" w:history="1">
        <w:r w:rsidR="001F6C61" w:rsidRPr="001F6C61">
          <w:rPr>
            <w:rStyle w:val="Hyperlink"/>
            <w:b/>
            <w:bCs/>
            <w:lang w:val="en-GB"/>
          </w:rPr>
          <w:t>2.</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lang w:val="en-GB"/>
          </w:rPr>
          <w:t>Ministerial Transport Officers Structure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_Toc46485195 \h </w:instrText>
        </w:r>
        <w:r w:rsidR="001F6C61" w:rsidRPr="001F6C61">
          <w:rPr>
            <w:b/>
            <w:bCs/>
            <w:webHidden/>
          </w:rPr>
        </w:r>
        <w:r w:rsidR="001F6C61" w:rsidRPr="001F6C61">
          <w:rPr>
            <w:b/>
            <w:bCs/>
            <w:webHidden/>
          </w:rPr>
          <w:fldChar w:fldCharType="separate"/>
        </w:r>
        <w:r w:rsidR="001F6C61" w:rsidRPr="001F6C61">
          <w:rPr>
            <w:b/>
            <w:bCs/>
            <w:webHidden/>
          </w:rPr>
          <w:t>351</w:t>
        </w:r>
        <w:r w:rsidR="001F6C61" w:rsidRPr="001F6C61">
          <w:rPr>
            <w:b/>
            <w:bCs/>
            <w:webHidden/>
          </w:rPr>
          <w:fldChar w:fldCharType="end"/>
        </w:r>
      </w:hyperlink>
    </w:p>
    <w:p w14:paraId="337D271B" w14:textId="1BFF0D74" w:rsidR="001F6C61" w:rsidRPr="001F6C61" w:rsidRDefault="00952F54">
      <w:pPr>
        <w:pStyle w:val="TOC3"/>
        <w:rPr>
          <w:rFonts w:asciiTheme="minorHAnsi" w:hAnsiTheme="minorHAnsi"/>
          <w:b/>
          <w:bCs/>
          <w:sz w:val="22"/>
          <w:lang w:val="en-AU" w:eastAsia="en-AU"/>
        </w:rPr>
      </w:pPr>
      <w:hyperlink w:anchor="_Toc46485196" w:history="1">
        <w:r w:rsidR="001F6C61" w:rsidRPr="001F6C61">
          <w:rPr>
            <w:rStyle w:val="Hyperlink"/>
            <w:b/>
            <w:bCs/>
            <w:lang w:val="en-GB"/>
          </w:rPr>
          <w:t>3.</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lang w:val="en-GB"/>
          </w:rPr>
          <w:t>Hours of Work and Overtime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_Toc46485196 \h </w:instrText>
        </w:r>
        <w:r w:rsidR="001F6C61" w:rsidRPr="001F6C61">
          <w:rPr>
            <w:b/>
            <w:bCs/>
            <w:webHidden/>
          </w:rPr>
        </w:r>
        <w:r w:rsidR="001F6C61" w:rsidRPr="001F6C61">
          <w:rPr>
            <w:b/>
            <w:bCs/>
            <w:webHidden/>
          </w:rPr>
          <w:fldChar w:fldCharType="separate"/>
        </w:r>
        <w:r w:rsidR="001F6C61" w:rsidRPr="001F6C61">
          <w:rPr>
            <w:b/>
            <w:bCs/>
            <w:webHidden/>
          </w:rPr>
          <w:t>351</w:t>
        </w:r>
        <w:r w:rsidR="001F6C61" w:rsidRPr="001F6C61">
          <w:rPr>
            <w:b/>
            <w:bCs/>
            <w:webHidden/>
          </w:rPr>
          <w:fldChar w:fldCharType="end"/>
        </w:r>
      </w:hyperlink>
    </w:p>
    <w:p w14:paraId="6351FB4B" w14:textId="0249F962" w:rsidR="001F6C61" w:rsidRPr="001F6C61" w:rsidRDefault="00952F54">
      <w:pPr>
        <w:pStyle w:val="TOC3"/>
        <w:rPr>
          <w:rFonts w:asciiTheme="minorHAnsi" w:hAnsiTheme="minorHAnsi"/>
          <w:b/>
          <w:bCs/>
          <w:sz w:val="22"/>
          <w:lang w:val="en-AU" w:eastAsia="en-AU"/>
        </w:rPr>
      </w:pPr>
      <w:hyperlink w:anchor="_Toc46485197" w:history="1">
        <w:r w:rsidR="001F6C61" w:rsidRPr="001F6C61">
          <w:rPr>
            <w:rStyle w:val="Hyperlink"/>
            <w:b/>
            <w:bCs/>
            <w:lang w:val="en-GB"/>
          </w:rPr>
          <w:t>4.</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lang w:val="en-GB"/>
          </w:rPr>
          <w:t>Additional Overtime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_Toc46485197 \h </w:instrText>
        </w:r>
        <w:r w:rsidR="001F6C61" w:rsidRPr="001F6C61">
          <w:rPr>
            <w:b/>
            <w:bCs/>
            <w:webHidden/>
          </w:rPr>
        </w:r>
        <w:r w:rsidR="001F6C61" w:rsidRPr="001F6C61">
          <w:rPr>
            <w:b/>
            <w:bCs/>
            <w:webHidden/>
          </w:rPr>
          <w:fldChar w:fldCharType="separate"/>
        </w:r>
        <w:r w:rsidR="001F6C61" w:rsidRPr="001F6C61">
          <w:rPr>
            <w:b/>
            <w:bCs/>
            <w:webHidden/>
          </w:rPr>
          <w:t>352</w:t>
        </w:r>
        <w:r w:rsidR="001F6C61" w:rsidRPr="001F6C61">
          <w:rPr>
            <w:b/>
            <w:bCs/>
            <w:webHidden/>
          </w:rPr>
          <w:fldChar w:fldCharType="end"/>
        </w:r>
      </w:hyperlink>
    </w:p>
    <w:p w14:paraId="5B2246D5" w14:textId="0CE90104" w:rsidR="001F6C61" w:rsidRPr="001F6C61" w:rsidRDefault="00952F54">
      <w:pPr>
        <w:pStyle w:val="TOC3"/>
        <w:rPr>
          <w:rFonts w:asciiTheme="minorHAnsi" w:hAnsiTheme="minorHAnsi"/>
          <w:b/>
          <w:bCs/>
          <w:sz w:val="22"/>
          <w:lang w:val="en-AU" w:eastAsia="en-AU"/>
        </w:rPr>
      </w:pPr>
      <w:hyperlink w:anchor="_Toc46485198" w:history="1">
        <w:r w:rsidR="001F6C61" w:rsidRPr="001F6C61">
          <w:rPr>
            <w:rStyle w:val="Hyperlink"/>
            <w:b/>
            <w:bCs/>
          </w:rPr>
          <w:t>5.</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Maximum Daily Hours and Minimum Rest Period</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_Toc46485198 \h </w:instrText>
        </w:r>
        <w:r w:rsidR="001F6C61" w:rsidRPr="001F6C61">
          <w:rPr>
            <w:b/>
            <w:bCs/>
            <w:webHidden/>
          </w:rPr>
        </w:r>
        <w:r w:rsidR="001F6C61" w:rsidRPr="001F6C61">
          <w:rPr>
            <w:b/>
            <w:bCs/>
            <w:webHidden/>
          </w:rPr>
          <w:fldChar w:fldCharType="separate"/>
        </w:r>
        <w:r w:rsidR="001F6C61" w:rsidRPr="001F6C61">
          <w:rPr>
            <w:b/>
            <w:bCs/>
            <w:webHidden/>
          </w:rPr>
          <w:t>354</w:t>
        </w:r>
        <w:r w:rsidR="001F6C61" w:rsidRPr="001F6C61">
          <w:rPr>
            <w:b/>
            <w:bCs/>
            <w:webHidden/>
          </w:rPr>
          <w:fldChar w:fldCharType="end"/>
        </w:r>
      </w:hyperlink>
    </w:p>
    <w:p w14:paraId="4D044A5F" w14:textId="664C82F7" w:rsidR="001F6C61" w:rsidRPr="001F6C61" w:rsidRDefault="00952F54">
      <w:pPr>
        <w:pStyle w:val="TOC3"/>
        <w:rPr>
          <w:rFonts w:asciiTheme="minorHAnsi" w:hAnsiTheme="minorHAnsi"/>
          <w:b/>
          <w:bCs/>
          <w:sz w:val="22"/>
          <w:lang w:val="en-AU" w:eastAsia="en-AU"/>
        </w:rPr>
      </w:pPr>
      <w:hyperlink w:anchor="_Toc46485199" w:history="1">
        <w:r w:rsidR="001F6C61" w:rsidRPr="001F6C61">
          <w:rPr>
            <w:rStyle w:val="Hyperlink"/>
            <w:b/>
            <w:bCs/>
          </w:rPr>
          <w:t>6.</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Review of Working Arrangements for Ministerial Transport Officers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_Toc46485199 \h </w:instrText>
        </w:r>
        <w:r w:rsidR="001F6C61" w:rsidRPr="001F6C61">
          <w:rPr>
            <w:b/>
            <w:bCs/>
            <w:webHidden/>
          </w:rPr>
        </w:r>
        <w:r w:rsidR="001F6C61" w:rsidRPr="001F6C61">
          <w:rPr>
            <w:b/>
            <w:bCs/>
            <w:webHidden/>
          </w:rPr>
          <w:fldChar w:fldCharType="separate"/>
        </w:r>
        <w:r w:rsidR="001F6C61" w:rsidRPr="001F6C61">
          <w:rPr>
            <w:b/>
            <w:bCs/>
            <w:webHidden/>
          </w:rPr>
          <w:t>355</w:t>
        </w:r>
        <w:r w:rsidR="001F6C61" w:rsidRPr="001F6C61">
          <w:rPr>
            <w:b/>
            <w:bCs/>
            <w:webHidden/>
          </w:rPr>
          <w:fldChar w:fldCharType="end"/>
        </w:r>
      </w:hyperlink>
    </w:p>
    <w:p w14:paraId="38A5F50E" w14:textId="1FB72EBA" w:rsidR="001F6C61" w:rsidRPr="001F6C61" w:rsidRDefault="00952F54">
      <w:pPr>
        <w:pStyle w:val="TOC3"/>
        <w:rPr>
          <w:rFonts w:asciiTheme="minorHAnsi" w:hAnsiTheme="minorHAnsi"/>
          <w:b/>
          <w:bCs/>
          <w:sz w:val="22"/>
          <w:lang w:val="en-AU" w:eastAsia="en-AU"/>
        </w:rPr>
      </w:pPr>
      <w:hyperlink w:anchor="_Toc46485200" w:history="1">
        <w:r w:rsidR="001F6C61" w:rsidRPr="001F6C61">
          <w:rPr>
            <w:rStyle w:val="Hyperlink"/>
            <w:b/>
            <w:bCs/>
          </w:rPr>
          <w:t>7.</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Allowances and Expenses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_Toc46485200 \h </w:instrText>
        </w:r>
        <w:r w:rsidR="001F6C61" w:rsidRPr="001F6C61">
          <w:rPr>
            <w:b/>
            <w:bCs/>
            <w:webHidden/>
          </w:rPr>
        </w:r>
        <w:r w:rsidR="001F6C61" w:rsidRPr="001F6C61">
          <w:rPr>
            <w:b/>
            <w:bCs/>
            <w:webHidden/>
          </w:rPr>
          <w:fldChar w:fldCharType="separate"/>
        </w:r>
        <w:r w:rsidR="001F6C61" w:rsidRPr="001F6C61">
          <w:rPr>
            <w:b/>
            <w:bCs/>
            <w:webHidden/>
          </w:rPr>
          <w:t>355</w:t>
        </w:r>
        <w:r w:rsidR="001F6C61" w:rsidRPr="001F6C61">
          <w:rPr>
            <w:b/>
            <w:bCs/>
            <w:webHidden/>
          </w:rPr>
          <w:fldChar w:fldCharType="end"/>
        </w:r>
      </w:hyperlink>
    </w:p>
    <w:p w14:paraId="51B6EC0F" w14:textId="58B32FFC" w:rsidR="001F6C61" w:rsidRPr="001F6C61" w:rsidRDefault="00952F54">
      <w:pPr>
        <w:pStyle w:val="TOC3"/>
        <w:rPr>
          <w:rFonts w:asciiTheme="minorHAnsi" w:hAnsiTheme="minorHAnsi"/>
          <w:b/>
          <w:bCs/>
          <w:sz w:val="22"/>
          <w:lang w:val="en-AU" w:eastAsia="en-AU"/>
        </w:rPr>
      </w:pPr>
      <w:hyperlink w:anchor="_Toc46485201" w:history="1">
        <w:r w:rsidR="001F6C61" w:rsidRPr="001F6C61">
          <w:rPr>
            <w:rStyle w:val="Hyperlink"/>
            <w:b/>
            <w:bCs/>
          </w:rPr>
          <w:t>8.</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Drivers Licenses – Proof of Currency</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_Toc46485201 \h </w:instrText>
        </w:r>
        <w:r w:rsidR="001F6C61" w:rsidRPr="001F6C61">
          <w:rPr>
            <w:b/>
            <w:bCs/>
            <w:webHidden/>
          </w:rPr>
        </w:r>
        <w:r w:rsidR="001F6C61" w:rsidRPr="001F6C61">
          <w:rPr>
            <w:b/>
            <w:bCs/>
            <w:webHidden/>
          </w:rPr>
          <w:fldChar w:fldCharType="separate"/>
        </w:r>
        <w:r w:rsidR="001F6C61" w:rsidRPr="001F6C61">
          <w:rPr>
            <w:b/>
            <w:bCs/>
            <w:webHidden/>
          </w:rPr>
          <w:t>359</w:t>
        </w:r>
        <w:r w:rsidR="001F6C61" w:rsidRPr="001F6C61">
          <w:rPr>
            <w:b/>
            <w:bCs/>
            <w:webHidden/>
          </w:rPr>
          <w:fldChar w:fldCharType="end"/>
        </w:r>
      </w:hyperlink>
    </w:p>
    <w:p w14:paraId="718ACA59" w14:textId="528CF5FC" w:rsidR="001F6C61" w:rsidRPr="001F6C61" w:rsidRDefault="00952F54">
      <w:pPr>
        <w:pStyle w:val="TOC3"/>
        <w:rPr>
          <w:rFonts w:asciiTheme="minorHAnsi" w:hAnsiTheme="minorHAnsi"/>
          <w:b/>
          <w:bCs/>
          <w:sz w:val="22"/>
          <w:lang w:val="en-AU" w:eastAsia="en-AU"/>
        </w:rPr>
      </w:pPr>
      <w:hyperlink w:anchor="_Toc46485202" w:history="1">
        <w:r w:rsidR="001F6C61" w:rsidRPr="001F6C61">
          <w:rPr>
            <w:rStyle w:val="Hyperlink"/>
            <w:b/>
            <w:bCs/>
          </w:rPr>
          <w:t>9.</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Assisting with Pool Duties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_Toc46485202 \h </w:instrText>
        </w:r>
        <w:r w:rsidR="001F6C61" w:rsidRPr="001F6C61">
          <w:rPr>
            <w:b/>
            <w:bCs/>
            <w:webHidden/>
          </w:rPr>
        </w:r>
        <w:r w:rsidR="001F6C61" w:rsidRPr="001F6C61">
          <w:rPr>
            <w:b/>
            <w:bCs/>
            <w:webHidden/>
          </w:rPr>
          <w:fldChar w:fldCharType="separate"/>
        </w:r>
        <w:r w:rsidR="001F6C61" w:rsidRPr="001F6C61">
          <w:rPr>
            <w:b/>
            <w:bCs/>
            <w:webHidden/>
          </w:rPr>
          <w:t>359</w:t>
        </w:r>
        <w:r w:rsidR="001F6C61" w:rsidRPr="001F6C61">
          <w:rPr>
            <w:b/>
            <w:bCs/>
            <w:webHidden/>
          </w:rPr>
          <w:fldChar w:fldCharType="end"/>
        </w:r>
      </w:hyperlink>
    </w:p>
    <w:p w14:paraId="74819C6F" w14:textId="6EF7DBF6" w:rsidR="001F6C61" w:rsidRPr="001F6C61" w:rsidRDefault="00952F54">
      <w:pPr>
        <w:pStyle w:val="TOC3"/>
        <w:rPr>
          <w:rFonts w:asciiTheme="minorHAnsi" w:hAnsiTheme="minorHAnsi"/>
          <w:b/>
          <w:bCs/>
          <w:sz w:val="22"/>
          <w:lang w:val="en-AU" w:eastAsia="en-AU"/>
        </w:rPr>
      </w:pPr>
      <w:hyperlink w:anchor="_Toc46485203" w:history="1">
        <w:r w:rsidR="001F6C61" w:rsidRPr="001F6C61">
          <w:rPr>
            <w:rStyle w:val="Hyperlink"/>
            <w:b/>
            <w:bCs/>
          </w:rPr>
          <w:t>10.</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Compliance with Road Laws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_Toc46485203 \h </w:instrText>
        </w:r>
        <w:r w:rsidR="001F6C61" w:rsidRPr="001F6C61">
          <w:rPr>
            <w:b/>
            <w:bCs/>
            <w:webHidden/>
          </w:rPr>
        </w:r>
        <w:r w:rsidR="001F6C61" w:rsidRPr="001F6C61">
          <w:rPr>
            <w:b/>
            <w:bCs/>
            <w:webHidden/>
          </w:rPr>
          <w:fldChar w:fldCharType="separate"/>
        </w:r>
        <w:r w:rsidR="001F6C61" w:rsidRPr="001F6C61">
          <w:rPr>
            <w:b/>
            <w:bCs/>
            <w:webHidden/>
          </w:rPr>
          <w:t>359</w:t>
        </w:r>
        <w:r w:rsidR="001F6C61" w:rsidRPr="001F6C61">
          <w:rPr>
            <w:b/>
            <w:bCs/>
            <w:webHidden/>
          </w:rPr>
          <w:fldChar w:fldCharType="end"/>
        </w:r>
      </w:hyperlink>
    </w:p>
    <w:p w14:paraId="2B5B41F1" w14:textId="12F36E06" w:rsidR="001F6C61" w:rsidRPr="001F6C61" w:rsidRDefault="00952F54">
      <w:pPr>
        <w:pStyle w:val="TOC3"/>
        <w:rPr>
          <w:rFonts w:asciiTheme="minorHAnsi" w:hAnsiTheme="minorHAnsi"/>
          <w:b/>
          <w:bCs/>
          <w:sz w:val="22"/>
          <w:lang w:val="en-AU" w:eastAsia="en-AU"/>
        </w:rPr>
      </w:pPr>
      <w:hyperlink w:anchor="_Toc46485204" w:history="1">
        <w:r w:rsidR="001F6C61" w:rsidRPr="001F6C61">
          <w:rPr>
            <w:rStyle w:val="Hyperlink"/>
            <w:b/>
            <w:bCs/>
          </w:rPr>
          <w:t>11.</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Use of Ministerial Vehicles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_Toc46485204 \h </w:instrText>
        </w:r>
        <w:r w:rsidR="001F6C61" w:rsidRPr="001F6C61">
          <w:rPr>
            <w:b/>
            <w:bCs/>
            <w:webHidden/>
          </w:rPr>
        </w:r>
        <w:r w:rsidR="001F6C61" w:rsidRPr="001F6C61">
          <w:rPr>
            <w:b/>
            <w:bCs/>
            <w:webHidden/>
          </w:rPr>
          <w:fldChar w:fldCharType="separate"/>
        </w:r>
        <w:r w:rsidR="001F6C61" w:rsidRPr="001F6C61">
          <w:rPr>
            <w:b/>
            <w:bCs/>
            <w:webHidden/>
          </w:rPr>
          <w:t>360</w:t>
        </w:r>
        <w:r w:rsidR="001F6C61" w:rsidRPr="001F6C61">
          <w:rPr>
            <w:b/>
            <w:bCs/>
            <w:webHidden/>
          </w:rPr>
          <w:fldChar w:fldCharType="end"/>
        </w:r>
      </w:hyperlink>
    </w:p>
    <w:p w14:paraId="66FD7884" w14:textId="3F100F70" w:rsidR="001F6C61" w:rsidRPr="001F6C61" w:rsidRDefault="00952F54">
      <w:pPr>
        <w:pStyle w:val="TOC2"/>
        <w:rPr>
          <w:rFonts w:asciiTheme="minorHAnsi" w:eastAsiaTheme="minorEastAsia" w:hAnsiTheme="minorHAnsi" w:cstheme="minorBidi"/>
          <w:bCs/>
          <w:noProof/>
          <w:sz w:val="22"/>
          <w:szCs w:val="22"/>
        </w:rPr>
      </w:pPr>
      <w:hyperlink w:anchor="_Toc46485205" w:history="1">
        <w:r w:rsidR="001F6C61" w:rsidRPr="001F6C61">
          <w:rPr>
            <w:rStyle w:val="Hyperlink"/>
            <w:bCs/>
            <w:noProof/>
          </w:rPr>
          <w:t>Part 2</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rPr>
          <w:t>Non-VPS Aligned Adaptive Structure and Classification Descriptors – Ministerial Transport Officers</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_Toc46485205 \h </w:instrText>
        </w:r>
        <w:r w:rsidR="001F6C61" w:rsidRPr="001F6C61">
          <w:rPr>
            <w:bCs/>
            <w:noProof/>
            <w:webHidden/>
          </w:rPr>
        </w:r>
        <w:r w:rsidR="001F6C61" w:rsidRPr="001F6C61">
          <w:rPr>
            <w:bCs/>
            <w:noProof/>
            <w:webHidden/>
          </w:rPr>
          <w:fldChar w:fldCharType="separate"/>
        </w:r>
        <w:r w:rsidR="001F6C61" w:rsidRPr="001F6C61">
          <w:rPr>
            <w:bCs/>
            <w:noProof/>
            <w:webHidden/>
          </w:rPr>
          <w:t>360</w:t>
        </w:r>
        <w:r w:rsidR="001F6C61" w:rsidRPr="001F6C61">
          <w:rPr>
            <w:bCs/>
            <w:noProof/>
            <w:webHidden/>
          </w:rPr>
          <w:fldChar w:fldCharType="end"/>
        </w:r>
      </w:hyperlink>
    </w:p>
    <w:p w14:paraId="2505421C" w14:textId="4548FD7A" w:rsidR="001F6C61" w:rsidRPr="001F6C61" w:rsidRDefault="00952F54">
      <w:pPr>
        <w:pStyle w:val="TOC3"/>
        <w:rPr>
          <w:rFonts w:asciiTheme="minorHAnsi" w:hAnsiTheme="minorHAnsi"/>
          <w:b/>
          <w:bCs/>
          <w:sz w:val="22"/>
          <w:lang w:val="en-AU" w:eastAsia="en-AU"/>
        </w:rPr>
      </w:pPr>
      <w:hyperlink w:anchor="_Toc46485206" w:history="1">
        <w:r w:rsidR="001F6C61" w:rsidRPr="001F6C61">
          <w:rPr>
            <w:rStyle w:val="Hyperlink"/>
            <w:b/>
            <w:bCs/>
          </w:rPr>
          <w:t>12.</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Annualised Salary Arrangements for Ministerial Transport Officers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_Toc46485206 \h </w:instrText>
        </w:r>
        <w:r w:rsidR="001F6C61" w:rsidRPr="001F6C61">
          <w:rPr>
            <w:b/>
            <w:bCs/>
            <w:webHidden/>
          </w:rPr>
        </w:r>
        <w:r w:rsidR="001F6C61" w:rsidRPr="001F6C61">
          <w:rPr>
            <w:b/>
            <w:bCs/>
            <w:webHidden/>
          </w:rPr>
          <w:fldChar w:fldCharType="separate"/>
        </w:r>
        <w:r w:rsidR="001F6C61" w:rsidRPr="001F6C61">
          <w:rPr>
            <w:b/>
            <w:bCs/>
            <w:webHidden/>
          </w:rPr>
          <w:t>360</w:t>
        </w:r>
        <w:r w:rsidR="001F6C61" w:rsidRPr="001F6C61">
          <w:rPr>
            <w:b/>
            <w:bCs/>
            <w:webHidden/>
          </w:rPr>
          <w:fldChar w:fldCharType="end"/>
        </w:r>
      </w:hyperlink>
    </w:p>
    <w:p w14:paraId="55C60410" w14:textId="5C32912D" w:rsidR="001F6C61" w:rsidRPr="001F6C61" w:rsidRDefault="00952F54">
      <w:pPr>
        <w:pStyle w:val="TOC1"/>
        <w:tabs>
          <w:tab w:val="left" w:pos="1540"/>
        </w:tabs>
        <w:rPr>
          <w:rFonts w:asciiTheme="minorHAnsi" w:eastAsiaTheme="minorEastAsia" w:hAnsiTheme="minorHAnsi" w:cstheme="minorBidi"/>
          <w:noProof/>
          <w:sz w:val="22"/>
          <w:szCs w:val="22"/>
        </w:rPr>
      </w:pPr>
      <w:hyperlink w:anchor="_Toc46485207" w:history="1">
        <w:r w:rsidR="001F6C61" w:rsidRPr="001F6C61">
          <w:rPr>
            <w:rStyle w:val="Hyperlink"/>
            <w:noProof/>
          </w:rPr>
          <w:t>Appendix 8</w:t>
        </w:r>
        <w:r w:rsidR="001F6C61" w:rsidRPr="001F6C61">
          <w:rPr>
            <w:rFonts w:asciiTheme="minorHAnsi" w:eastAsiaTheme="minorEastAsia" w:hAnsiTheme="minorHAnsi" w:cstheme="minorBidi"/>
            <w:noProof/>
            <w:sz w:val="22"/>
            <w:szCs w:val="22"/>
          </w:rPr>
          <w:tab/>
        </w:r>
        <w:r w:rsidR="001F6C61" w:rsidRPr="001F6C61">
          <w:rPr>
            <w:rStyle w:val="Hyperlink"/>
            <w:rFonts w:ascii="Cambria" w:hAnsi="Cambria"/>
            <w:noProof/>
          </w:rPr>
          <w:t>Victoria Police</w:t>
        </w:r>
        <w:r w:rsidR="001F6C61" w:rsidRPr="001F6C61">
          <w:rPr>
            <w:noProof/>
            <w:webHidden/>
          </w:rPr>
          <w:tab/>
        </w:r>
        <w:r w:rsidR="001F6C61" w:rsidRPr="001F6C61">
          <w:rPr>
            <w:noProof/>
            <w:webHidden/>
          </w:rPr>
          <w:fldChar w:fldCharType="begin"/>
        </w:r>
        <w:r w:rsidR="001F6C61" w:rsidRPr="001F6C61">
          <w:rPr>
            <w:noProof/>
            <w:webHidden/>
          </w:rPr>
          <w:instrText xml:space="preserve"> PAGEREF _Toc46485207 \h </w:instrText>
        </w:r>
        <w:r w:rsidR="001F6C61" w:rsidRPr="001F6C61">
          <w:rPr>
            <w:noProof/>
            <w:webHidden/>
          </w:rPr>
        </w:r>
        <w:r w:rsidR="001F6C61" w:rsidRPr="001F6C61">
          <w:rPr>
            <w:noProof/>
            <w:webHidden/>
          </w:rPr>
          <w:fldChar w:fldCharType="separate"/>
        </w:r>
        <w:r w:rsidR="001F6C61" w:rsidRPr="001F6C61">
          <w:rPr>
            <w:noProof/>
            <w:webHidden/>
          </w:rPr>
          <w:t>363</w:t>
        </w:r>
        <w:r w:rsidR="001F6C61" w:rsidRPr="001F6C61">
          <w:rPr>
            <w:noProof/>
            <w:webHidden/>
          </w:rPr>
          <w:fldChar w:fldCharType="end"/>
        </w:r>
      </w:hyperlink>
    </w:p>
    <w:p w14:paraId="2896B620" w14:textId="78A364A9" w:rsidR="001F6C61" w:rsidRPr="001F6C61" w:rsidRDefault="00952F54">
      <w:pPr>
        <w:pStyle w:val="TOC2"/>
        <w:rPr>
          <w:rFonts w:asciiTheme="minorHAnsi" w:eastAsiaTheme="minorEastAsia" w:hAnsiTheme="minorHAnsi" w:cstheme="minorBidi"/>
          <w:bCs/>
          <w:noProof/>
          <w:sz w:val="22"/>
          <w:szCs w:val="22"/>
        </w:rPr>
      </w:pPr>
      <w:hyperlink w:anchor="_Toc46485208" w:history="1">
        <w:r w:rsidR="001F6C61" w:rsidRPr="001F6C61">
          <w:rPr>
            <w:rStyle w:val="Hyperlink"/>
            <w:bCs/>
            <w:noProof/>
            <w:lang w:val="en-GB"/>
            <w14:scene3d>
              <w14:camera w14:prst="orthographicFront"/>
              <w14:lightRig w14:rig="threePt" w14:dir="t">
                <w14:rot w14:lat="0" w14:lon="0" w14:rev="0"/>
              </w14:lightRig>
            </w14:scene3d>
          </w:rPr>
          <w:t>Part 1</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General</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_Toc46485208 \h </w:instrText>
        </w:r>
        <w:r w:rsidR="001F6C61" w:rsidRPr="001F6C61">
          <w:rPr>
            <w:bCs/>
            <w:noProof/>
            <w:webHidden/>
          </w:rPr>
        </w:r>
        <w:r w:rsidR="001F6C61" w:rsidRPr="001F6C61">
          <w:rPr>
            <w:bCs/>
            <w:noProof/>
            <w:webHidden/>
          </w:rPr>
          <w:fldChar w:fldCharType="separate"/>
        </w:r>
        <w:r w:rsidR="001F6C61" w:rsidRPr="001F6C61">
          <w:rPr>
            <w:bCs/>
            <w:noProof/>
            <w:webHidden/>
          </w:rPr>
          <w:t>363</w:t>
        </w:r>
        <w:r w:rsidR="001F6C61" w:rsidRPr="001F6C61">
          <w:rPr>
            <w:bCs/>
            <w:noProof/>
            <w:webHidden/>
          </w:rPr>
          <w:fldChar w:fldCharType="end"/>
        </w:r>
      </w:hyperlink>
    </w:p>
    <w:p w14:paraId="38D5BB13" w14:textId="00940235" w:rsidR="001F6C61" w:rsidRPr="001F6C61" w:rsidRDefault="00952F54">
      <w:pPr>
        <w:pStyle w:val="TOC3"/>
        <w:rPr>
          <w:rFonts w:asciiTheme="minorHAnsi" w:hAnsiTheme="minorHAnsi"/>
          <w:b/>
          <w:bCs/>
          <w:sz w:val="22"/>
          <w:lang w:val="en-AU" w:eastAsia="en-AU"/>
        </w:rPr>
      </w:pPr>
      <w:hyperlink w:anchor="_Toc46485209" w:history="1">
        <w:r w:rsidR="001F6C61" w:rsidRPr="001F6C61">
          <w:rPr>
            <w:rStyle w:val="Hyperlink"/>
            <w:rFonts w:cs="Times New Roman"/>
            <w:b/>
            <w:bCs/>
            <w:lang w:val="en-GB"/>
          </w:rPr>
          <w:t>1.</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Allowances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_Toc46485209 \h </w:instrText>
        </w:r>
        <w:r w:rsidR="001F6C61" w:rsidRPr="001F6C61">
          <w:rPr>
            <w:b/>
            <w:bCs/>
            <w:webHidden/>
          </w:rPr>
        </w:r>
        <w:r w:rsidR="001F6C61" w:rsidRPr="001F6C61">
          <w:rPr>
            <w:b/>
            <w:bCs/>
            <w:webHidden/>
          </w:rPr>
          <w:fldChar w:fldCharType="separate"/>
        </w:r>
        <w:r w:rsidR="001F6C61" w:rsidRPr="001F6C61">
          <w:rPr>
            <w:b/>
            <w:bCs/>
            <w:webHidden/>
          </w:rPr>
          <w:t>363</w:t>
        </w:r>
        <w:r w:rsidR="001F6C61" w:rsidRPr="001F6C61">
          <w:rPr>
            <w:b/>
            <w:bCs/>
            <w:webHidden/>
          </w:rPr>
          <w:fldChar w:fldCharType="end"/>
        </w:r>
      </w:hyperlink>
    </w:p>
    <w:p w14:paraId="7A768C62" w14:textId="6F38FFC1" w:rsidR="001F6C61" w:rsidRPr="001F6C61" w:rsidRDefault="00952F54">
      <w:pPr>
        <w:pStyle w:val="TOC3"/>
        <w:rPr>
          <w:rFonts w:asciiTheme="minorHAnsi" w:hAnsiTheme="minorHAnsi"/>
          <w:b/>
          <w:bCs/>
          <w:sz w:val="22"/>
          <w:lang w:val="en-AU" w:eastAsia="en-AU"/>
        </w:rPr>
      </w:pPr>
      <w:hyperlink w:anchor="_Toc46485210" w:history="1">
        <w:r w:rsidR="001F6C61" w:rsidRPr="001F6C61">
          <w:rPr>
            <w:rStyle w:val="Hyperlink"/>
            <w:b/>
            <w:bCs/>
          </w:rPr>
          <w:t>2.</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Commuted Allowance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_Toc46485210 \h </w:instrText>
        </w:r>
        <w:r w:rsidR="001F6C61" w:rsidRPr="001F6C61">
          <w:rPr>
            <w:b/>
            <w:bCs/>
            <w:webHidden/>
          </w:rPr>
        </w:r>
        <w:r w:rsidR="001F6C61" w:rsidRPr="001F6C61">
          <w:rPr>
            <w:b/>
            <w:bCs/>
            <w:webHidden/>
          </w:rPr>
          <w:fldChar w:fldCharType="separate"/>
        </w:r>
        <w:r w:rsidR="001F6C61" w:rsidRPr="001F6C61">
          <w:rPr>
            <w:b/>
            <w:bCs/>
            <w:webHidden/>
          </w:rPr>
          <w:t>363</w:t>
        </w:r>
        <w:r w:rsidR="001F6C61" w:rsidRPr="001F6C61">
          <w:rPr>
            <w:b/>
            <w:bCs/>
            <w:webHidden/>
          </w:rPr>
          <w:fldChar w:fldCharType="end"/>
        </w:r>
      </w:hyperlink>
    </w:p>
    <w:p w14:paraId="30F48C8E" w14:textId="63E48FB2" w:rsidR="001F6C61" w:rsidRPr="001F6C61" w:rsidRDefault="00952F54">
      <w:pPr>
        <w:pStyle w:val="TOC2"/>
        <w:rPr>
          <w:rFonts w:asciiTheme="minorHAnsi" w:eastAsiaTheme="minorEastAsia" w:hAnsiTheme="minorHAnsi" w:cstheme="minorBidi"/>
          <w:bCs/>
          <w:noProof/>
          <w:sz w:val="22"/>
          <w:szCs w:val="22"/>
        </w:rPr>
      </w:pPr>
      <w:hyperlink w:anchor="_Toc46485211" w:history="1">
        <w:r w:rsidR="001F6C61" w:rsidRPr="001F6C61">
          <w:rPr>
            <w:rStyle w:val="Hyperlink"/>
            <w:bCs/>
            <w:noProof/>
            <w:lang w:val="en-GB"/>
            <w14:scene3d>
              <w14:camera w14:prst="orthographicFront"/>
              <w14:lightRig w14:rig="threePt" w14:dir="t">
                <w14:rot w14:lat="0" w14:lon="0" w14:rev="0"/>
              </w14:lightRig>
            </w14:scene3d>
          </w:rPr>
          <w:t>Part 2</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Forensic Officers</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_Toc46485211 \h </w:instrText>
        </w:r>
        <w:r w:rsidR="001F6C61" w:rsidRPr="001F6C61">
          <w:rPr>
            <w:bCs/>
            <w:noProof/>
            <w:webHidden/>
          </w:rPr>
        </w:r>
        <w:r w:rsidR="001F6C61" w:rsidRPr="001F6C61">
          <w:rPr>
            <w:bCs/>
            <w:noProof/>
            <w:webHidden/>
          </w:rPr>
          <w:fldChar w:fldCharType="separate"/>
        </w:r>
        <w:r w:rsidR="001F6C61" w:rsidRPr="001F6C61">
          <w:rPr>
            <w:bCs/>
            <w:noProof/>
            <w:webHidden/>
          </w:rPr>
          <w:t>363</w:t>
        </w:r>
        <w:r w:rsidR="001F6C61" w:rsidRPr="001F6C61">
          <w:rPr>
            <w:bCs/>
            <w:noProof/>
            <w:webHidden/>
          </w:rPr>
          <w:fldChar w:fldCharType="end"/>
        </w:r>
      </w:hyperlink>
    </w:p>
    <w:p w14:paraId="30C0EE4A" w14:textId="0369FF12" w:rsidR="001F6C61" w:rsidRPr="001F6C61" w:rsidRDefault="00952F54">
      <w:pPr>
        <w:pStyle w:val="TOC3"/>
        <w:rPr>
          <w:rFonts w:asciiTheme="minorHAnsi" w:hAnsiTheme="minorHAnsi"/>
          <w:b/>
          <w:bCs/>
          <w:sz w:val="22"/>
          <w:lang w:val="en-AU" w:eastAsia="en-AU"/>
        </w:rPr>
      </w:pPr>
      <w:hyperlink w:anchor="_Toc46485212" w:history="1">
        <w:r w:rsidR="001F6C61" w:rsidRPr="001F6C61">
          <w:rPr>
            <w:rStyle w:val="Hyperlink"/>
            <w:b/>
            <w:bCs/>
            <w:lang w:val="en-GB"/>
          </w:rPr>
          <w:t>3.</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lang w:val="en-GB"/>
          </w:rPr>
          <w:t>Forensic Officer Structure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_Toc46485212 \h </w:instrText>
        </w:r>
        <w:r w:rsidR="001F6C61" w:rsidRPr="001F6C61">
          <w:rPr>
            <w:b/>
            <w:bCs/>
            <w:webHidden/>
          </w:rPr>
        </w:r>
        <w:r w:rsidR="001F6C61" w:rsidRPr="001F6C61">
          <w:rPr>
            <w:b/>
            <w:bCs/>
            <w:webHidden/>
          </w:rPr>
          <w:fldChar w:fldCharType="separate"/>
        </w:r>
        <w:r w:rsidR="001F6C61" w:rsidRPr="001F6C61">
          <w:rPr>
            <w:b/>
            <w:bCs/>
            <w:webHidden/>
          </w:rPr>
          <w:t>363</w:t>
        </w:r>
        <w:r w:rsidR="001F6C61" w:rsidRPr="001F6C61">
          <w:rPr>
            <w:b/>
            <w:bCs/>
            <w:webHidden/>
          </w:rPr>
          <w:fldChar w:fldCharType="end"/>
        </w:r>
      </w:hyperlink>
    </w:p>
    <w:p w14:paraId="74826A64" w14:textId="30BE39C4" w:rsidR="001F6C61" w:rsidRPr="001F6C61" w:rsidRDefault="00952F54">
      <w:pPr>
        <w:pStyle w:val="TOC3"/>
        <w:rPr>
          <w:rFonts w:asciiTheme="minorHAnsi" w:hAnsiTheme="minorHAnsi"/>
          <w:b/>
          <w:bCs/>
          <w:sz w:val="22"/>
          <w:lang w:val="en-AU" w:eastAsia="en-AU"/>
        </w:rPr>
      </w:pPr>
      <w:hyperlink w:anchor="_Toc46485213" w:history="1">
        <w:r w:rsidR="001F6C61" w:rsidRPr="001F6C61">
          <w:rPr>
            <w:rStyle w:val="Hyperlink"/>
            <w:b/>
            <w:bCs/>
            <w:lang w:val="en-GB"/>
          </w:rPr>
          <w:t>4.</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lang w:val="en-GB"/>
          </w:rPr>
          <w:t>Recall Provisions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_Toc46485213 \h </w:instrText>
        </w:r>
        <w:r w:rsidR="001F6C61" w:rsidRPr="001F6C61">
          <w:rPr>
            <w:b/>
            <w:bCs/>
            <w:webHidden/>
          </w:rPr>
        </w:r>
        <w:r w:rsidR="001F6C61" w:rsidRPr="001F6C61">
          <w:rPr>
            <w:b/>
            <w:bCs/>
            <w:webHidden/>
          </w:rPr>
          <w:fldChar w:fldCharType="separate"/>
        </w:r>
        <w:r w:rsidR="001F6C61" w:rsidRPr="001F6C61">
          <w:rPr>
            <w:b/>
            <w:bCs/>
            <w:webHidden/>
          </w:rPr>
          <w:t>363</w:t>
        </w:r>
        <w:r w:rsidR="001F6C61" w:rsidRPr="001F6C61">
          <w:rPr>
            <w:b/>
            <w:bCs/>
            <w:webHidden/>
          </w:rPr>
          <w:fldChar w:fldCharType="end"/>
        </w:r>
      </w:hyperlink>
    </w:p>
    <w:p w14:paraId="4A38728B" w14:textId="1A69C8B8" w:rsidR="001F6C61" w:rsidRPr="001F6C61" w:rsidRDefault="00952F54">
      <w:pPr>
        <w:pStyle w:val="TOC3"/>
        <w:rPr>
          <w:rFonts w:asciiTheme="minorHAnsi" w:hAnsiTheme="minorHAnsi"/>
          <w:b/>
          <w:bCs/>
          <w:sz w:val="22"/>
          <w:lang w:val="en-AU" w:eastAsia="en-AU"/>
        </w:rPr>
      </w:pPr>
      <w:hyperlink w:anchor="_Toc46485214" w:history="1">
        <w:r w:rsidR="001F6C61" w:rsidRPr="001F6C61">
          <w:rPr>
            <w:rStyle w:val="Hyperlink"/>
            <w:b/>
            <w:bCs/>
          </w:rPr>
          <w:t>5.</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Training</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_Toc46485214 \h </w:instrText>
        </w:r>
        <w:r w:rsidR="001F6C61" w:rsidRPr="001F6C61">
          <w:rPr>
            <w:b/>
            <w:bCs/>
            <w:webHidden/>
          </w:rPr>
        </w:r>
        <w:r w:rsidR="001F6C61" w:rsidRPr="001F6C61">
          <w:rPr>
            <w:b/>
            <w:bCs/>
            <w:webHidden/>
          </w:rPr>
          <w:fldChar w:fldCharType="separate"/>
        </w:r>
        <w:r w:rsidR="001F6C61" w:rsidRPr="001F6C61">
          <w:rPr>
            <w:b/>
            <w:bCs/>
            <w:webHidden/>
          </w:rPr>
          <w:t>364</w:t>
        </w:r>
        <w:r w:rsidR="001F6C61" w:rsidRPr="001F6C61">
          <w:rPr>
            <w:b/>
            <w:bCs/>
            <w:webHidden/>
          </w:rPr>
          <w:fldChar w:fldCharType="end"/>
        </w:r>
      </w:hyperlink>
    </w:p>
    <w:p w14:paraId="728F0DD8" w14:textId="1B9AC327" w:rsidR="001F6C61" w:rsidRPr="001F6C61" w:rsidRDefault="00952F54">
      <w:pPr>
        <w:pStyle w:val="TOC2"/>
        <w:rPr>
          <w:rFonts w:asciiTheme="minorHAnsi" w:eastAsiaTheme="minorEastAsia" w:hAnsiTheme="minorHAnsi" w:cstheme="minorBidi"/>
          <w:bCs/>
          <w:noProof/>
          <w:sz w:val="22"/>
          <w:szCs w:val="22"/>
        </w:rPr>
      </w:pPr>
      <w:hyperlink w:anchor="_Toc46485215" w:history="1">
        <w:r w:rsidR="001F6C61" w:rsidRPr="001F6C61">
          <w:rPr>
            <w:rStyle w:val="Hyperlink"/>
            <w:bCs/>
            <w:noProof/>
            <w:lang w:val="en-GB"/>
            <w14:scene3d>
              <w14:camera w14:prst="orthographicFront"/>
              <w14:lightRig w14:rig="threePt" w14:dir="t">
                <w14:rot w14:lat="0" w14:lon="0" w14:rev="0"/>
              </w14:lightRig>
            </w14:scene3d>
          </w:rPr>
          <w:t>Part 3</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Forensic Officers - Non-VPS Aligned Adaptive Classification Structures and Descriptors – Victoria Police</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_Toc46485215 \h </w:instrText>
        </w:r>
        <w:r w:rsidR="001F6C61" w:rsidRPr="001F6C61">
          <w:rPr>
            <w:bCs/>
            <w:noProof/>
            <w:webHidden/>
          </w:rPr>
        </w:r>
        <w:r w:rsidR="001F6C61" w:rsidRPr="001F6C61">
          <w:rPr>
            <w:bCs/>
            <w:noProof/>
            <w:webHidden/>
          </w:rPr>
          <w:fldChar w:fldCharType="separate"/>
        </w:r>
        <w:r w:rsidR="001F6C61" w:rsidRPr="001F6C61">
          <w:rPr>
            <w:bCs/>
            <w:noProof/>
            <w:webHidden/>
          </w:rPr>
          <w:t>365</w:t>
        </w:r>
        <w:r w:rsidR="001F6C61" w:rsidRPr="001F6C61">
          <w:rPr>
            <w:bCs/>
            <w:noProof/>
            <w:webHidden/>
          </w:rPr>
          <w:fldChar w:fldCharType="end"/>
        </w:r>
      </w:hyperlink>
    </w:p>
    <w:p w14:paraId="7512FF04" w14:textId="01E1E2CD" w:rsidR="001F6C61" w:rsidRPr="001F6C61" w:rsidRDefault="00952F54">
      <w:pPr>
        <w:pStyle w:val="TOC3"/>
        <w:rPr>
          <w:rFonts w:asciiTheme="minorHAnsi" w:hAnsiTheme="minorHAnsi"/>
          <w:b/>
          <w:bCs/>
          <w:sz w:val="22"/>
          <w:lang w:val="en-AU" w:eastAsia="en-AU"/>
        </w:rPr>
      </w:pPr>
      <w:hyperlink w:anchor="_Toc46485216" w:history="1">
        <w:r w:rsidR="001F6C61" w:rsidRPr="001F6C61">
          <w:rPr>
            <w:rStyle w:val="Hyperlink"/>
            <w:b/>
            <w:bCs/>
          </w:rPr>
          <w:t>6.</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Forensic Officer Structure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_Toc46485216 \h </w:instrText>
        </w:r>
        <w:r w:rsidR="001F6C61" w:rsidRPr="001F6C61">
          <w:rPr>
            <w:b/>
            <w:bCs/>
            <w:webHidden/>
          </w:rPr>
        </w:r>
        <w:r w:rsidR="001F6C61" w:rsidRPr="001F6C61">
          <w:rPr>
            <w:b/>
            <w:bCs/>
            <w:webHidden/>
          </w:rPr>
          <w:fldChar w:fldCharType="separate"/>
        </w:r>
        <w:r w:rsidR="001F6C61" w:rsidRPr="001F6C61">
          <w:rPr>
            <w:b/>
            <w:bCs/>
            <w:webHidden/>
          </w:rPr>
          <w:t>365</w:t>
        </w:r>
        <w:r w:rsidR="001F6C61" w:rsidRPr="001F6C61">
          <w:rPr>
            <w:b/>
            <w:bCs/>
            <w:webHidden/>
          </w:rPr>
          <w:fldChar w:fldCharType="end"/>
        </w:r>
      </w:hyperlink>
    </w:p>
    <w:p w14:paraId="74CE3DDA" w14:textId="3FA1D836" w:rsidR="001F6C61" w:rsidRPr="001F6C61" w:rsidRDefault="00952F54">
      <w:pPr>
        <w:pStyle w:val="TOC3"/>
        <w:rPr>
          <w:rFonts w:asciiTheme="minorHAnsi" w:hAnsiTheme="minorHAnsi"/>
          <w:b/>
          <w:bCs/>
          <w:sz w:val="22"/>
          <w:lang w:val="en-AU" w:eastAsia="en-AU"/>
        </w:rPr>
      </w:pPr>
      <w:hyperlink w:anchor="_Toc46485217" w:history="1">
        <w:r w:rsidR="001F6C61" w:rsidRPr="001F6C61">
          <w:rPr>
            <w:rStyle w:val="Hyperlink"/>
            <w:b/>
            <w:bCs/>
          </w:rPr>
          <w:t>7.</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Forensic Officer Work Level Descriptors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_Toc46485217 \h </w:instrText>
        </w:r>
        <w:r w:rsidR="001F6C61" w:rsidRPr="001F6C61">
          <w:rPr>
            <w:b/>
            <w:bCs/>
            <w:webHidden/>
          </w:rPr>
        </w:r>
        <w:r w:rsidR="001F6C61" w:rsidRPr="001F6C61">
          <w:rPr>
            <w:b/>
            <w:bCs/>
            <w:webHidden/>
          </w:rPr>
          <w:fldChar w:fldCharType="separate"/>
        </w:r>
        <w:r w:rsidR="001F6C61" w:rsidRPr="001F6C61">
          <w:rPr>
            <w:b/>
            <w:bCs/>
            <w:webHidden/>
          </w:rPr>
          <w:t>367</w:t>
        </w:r>
        <w:r w:rsidR="001F6C61" w:rsidRPr="001F6C61">
          <w:rPr>
            <w:b/>
            <w:bCs/>
            <w:webHidden/>
          </w:rPr>
          <w:fldChar w:fldCharType="end"/>
        </w:r>
      </w:hyperlink>
    </w:p>
    <w:p w14:paraId="2727C8B6" w14:textId="499CC328" w:rsidR="001F6C61" w:rsidRPr="001F6C61" w:rsidRDefault="00952F54">
      <w:pPr>
        <w:pStyle w:val="TOC2"/>
        <w:rPr>
          <w:rFonts w:asciiTheme="minorHAnsi" w:eastAsiaTheme="minorEastAsia" w:hAnsiTheme="minorHAnsi" w:cstheme="minorBidi"/>
          <w:bCs/>
          <w:noProof/>
          <w:sz w:val="22"/>
          <w:szCs w:val="22"/>
        </w:rPr>
      </w:pPr>
      <w:hyperlink w:anchor="_Toc46485218" w:history="1">
        <w:r w:rsidR="001F6C61" w:rsidRPr="001F6C61">
          <w:rPr>
            <w:rStyle w:val="Hyperlink"/>
            <w:bCs/>
            <w:noProof/>
            <w:lang w:val="en-GB"/>
            <w14:scene3d>
              <w14:camera w14:prst="orthographicFront"/>
              <w14:lightRig w14:rig="threePt" w14:dir="t">
                <w14:rot w14:lat="0" w14:lon="0" w14:rev="0"/>
              </w14:lightRig>
            </w14:scene3d>
          </w:rPr>
          <w:t>Part 4</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Property Officers</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_Toc46485218 \h </w:instrText>
        </w:r>
        <w:r w:rsidR="001F6C61" w:rsidRPr="001F6C61">
          <w:rPr>
            <w:bCs/>
            <w:noProof/>
            <w:webHidden/>
          </w:rPr>
        </w:r>
        <w:r w:rsidR="001F6C61" w:rsidRPr="001F6C61">
          <w:rPr>
            <w:bCs/>
            <w:noProof/>
            <w:webHidden/>
          </w:rPr>
          <w:fldChar w:fldCharType="separate"/>
        </w:r>
        <w:r w:rsidR="001F6C61" w:rsidRPr="001F6C61">
          <w:rPr>
            <w:bCs/>
            <w:noProof/>
            <w:webHidden/>
          </w:rPr>
          <w:t>374</w:t>
        </w:r>
        <w:r w:rsidR="001F6C61" w:rsidRPr="001F6C61">
          <w:rPr>
            <w:bCs/>
            <w:noProof/>
            <w:webHidden/>
          </w:rPr>
          <w:fldChar w:fldCharType="end"/>
        </w:r>
      </w:hyperlink>
    </w:p>
    <w:p w14:paraId="3C4BB2FA" w14:textId="4A6CEDD5" w:rsidR="001F6C61" w:rsidRPr="001F6C61" w:rsidRDefault="00952F54">
      <w:pPr>
        <w:pStyle w:val="TOC3"/>
        <w:rPr>
          <w:rFonts w:asciiTheme="minorHAnsi" w:hAnsiTheme="minorHAnsi"/>
          <w:b/>
          <w:bCs/>
          <w:sz w:val="22"/>
          <w:lang w:val="en-AU" w:eastAsia="en-AU"/>
        </w:rPr>
      </w:pPr>
      <w:hyperlink w:anchor="_Toc46485219" w:history="1">
        <w:r w:rsidR="001F6C61" w:rsidRPr="001F6C61">
          <w:rPr>
            <w:rStyle w:val="Hyperlink"/>
            <w:b/>
            <w:bCs/>
          </w:rPr>
          <w:t>8.</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Uniform</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_Toc46485219 \h </w:instrText>
        </w:r>
        <w:r w:rsidR="001F6C61" w:rsidRPr="001F6C61">
          <w:rPr>
            <w:b/>
            <w:bCs/>
            <w:webHidden/>
          </w:rPr>
        </w:r>
        <w:r w:rsidR="001F6C61" w:rsidRPr="001F6C61">
          <w:rPr>
            <w:b/>
            <w:bCs/>
            <w:webHidden/>
          </w:rPr>
          <w:fldChar w:fldCharType="separate"/>
        </w:r>
        <w:r w:rsidR="001F6C61" w:rsidRPr="001F6C61">
          <w:rPr>
            <w:b/>
            <w:bCs/>
            <w:webHidden/>
          </w:rPr>
          <w:t>374</w:t>
        </w:r>
        <w:r w:rsidR="001F6C61" w:rsidRPr="001F6C61">
          <w:rPr>
            <w:b/>
            <w:bCs/>
            <w:webHidden/>
          </w:rPr>
          <w:fldChar w:fldCharType="end"/>
        </w:r>
      </w:hyperlink>
    </w:p>
    <w:p w14:paraId="3F1DF7E3" w14:textId="1AC52569" w:rsidR="001F6C61" w:rsidRPr="001F6C61" w:rsidRDefault="00952F54">
      <w:pPr>
        <w:pStyle w:val="TOC2"/>
        <w:rPr>
          <w:rFonts w:asciiTheme="minorHAnsi" w:eastAsiaTheme="minorEastAsia" w:hAnsiTheme="minorHAnsi" w:cstheme="minorBidi"/>
          <w:bCs/>
          <w:noProof/>
          <w:sz w:val="22"/>
          <w:szCs w:val="22"/>
        </w:rPr>
      </w:pPr>
      <w:hyperlink w:anchor="_Toc46485220" w:history="1">
        <w:r w:rsidR="001F6C61" w:rsidRPr="001F6C61">
          <w:rPr>
            <w:rStyle w:val="Hyperlink"/>
            <w:bCs/>
            <w:noProof/>
            <w:lang w:val="en-GB"/>
            <w14:scene3d>
              <w14:camera w14:prst="orthographicFront"/>
              <w14:lightRig w14:rig="threePt" w14:dir="t">
                <w14:rot w14:lat="0" w14:lon="0" w14:rev="0"/>
              </w14:lightRig>
            </w14:scene3d>
          </w:rPr>
          <w:t>Part 5</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Police Custody Officers</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_Toc46485220 \h </w:instrText>
        </w:r>
        <w:r w:rsidR="001F6C61" w:rsidRPr="001F6C61">
          <w:rPr>
            <w:bCs/>
            <w:noProof/>
            <w:webHidden/>
          </w:rPr>
        </w:r>
        <w:r w:rsidR="001F6C61" w:rsidRPr="001F6C61">
          <w:rPr>
            <w:bCs/>
            <w:noProof/>
            <w:webHidden/>
          </w:rPr>
          <w:fldChar w:fldCharType="separate"/>
        </w:r>
        <w:r w:rsidR="001F6C61" w:rsidRPr="001F6C61">
          <w:rPr>
            <w:bCs/>
            <w:noProof/>
            <w:webHidden/>
          </w:rPr>
          <w:t>375</w:t>
        </w:r>
        <w:r w:rsidR="001F6C61" w:rsidRPr="001F6C61">
          <w:rPr>
            <w:bCs/>
            <w:noProof/>
            <w:webHidden/>
          </w:rPr>
          <w:fldChar w:fldCharType="end"/>
        </w:r>
      </w:hyperlink>
    </w:p>
    <w:p w14:paraId="7BBB9BD9" w14:textId="19A93D4F" w:rsidR="001F6C61" w:rsidRPr="001F6C61" w:rsidRDefault="00952F54">
      <w:pPr>
        <w:pStyle w:val="TOC3"/>
        <w:rPr>
          <w:rFonts w:asciiTheme="minorHAnsi" w:hAnsiTheme="minorHAnsi"/>
          <w:b/>
          <w:bCs/>
          <w:sz w:val="22"/>
          <w:lang w:val="en-AU" w:eastAsia="en-AU"/>
        </w:rPr>
      </w:pPr>
      <w:hyperlink w:anchor="_Toc46485221" w:history="1">
        <w:r w:rsidR="001F6C61" w:rsidRPr="001F6C61">
          <w:rPr>
            <w:rStyle w:val="Hyperlink"/>
            <w:b/>
            <w:bCs/>
            <w:lang w:val="en-GB"/>
          </w:rPr>
          <w:t>9.</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lang w:val="en-GB"/>
          </w:rPr>
          <w:t>General</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_Toc46485221 \h </w:instrText>
        </w:r>
        <w:r w:rsidR="001F6C61" w:rsidRPr="001F6C61">
          <w:rPr>
            <w:b/>
            <w:bCs/>
            <w:webHidden/>
          </w:rPr>
        </w:r>
        <w:r w:rsidR="001F6C61" w:rsidRPr="001F6C61">
          <w:rPr>
            <w:b/>
            <w:bCs/>
            <w:webHidden/>
          </w:rPr>
          <w:fldChar w:fldCharType="separate"/>
        </w:r>
        <w:r w:rsidR="001F6C61" w:rsidRPr="001F6C61">
          <w:rPr>
            <w:b/>
            <w:bCs/>
            <w:webHidden/>
          </w:rPr>
          <w:t>375</w:t>
        </w:r>
        <w:r w:rsidR="001F6C61" w:rsidRPr="001F6C61">
          <w:rPr>
            <w:b/>
            <w:bCs/>
            <w:webHidden/>
          </w:rPr>
          <w:fldChar w:fldCharType="end"/>
        </w:r>
      </w:hyperlink>
    </w:p>
    <w:p w14:paraId="6756D29C" w14:textId="019D864D" w:rsidR="001F6C61" w:rsidRPr="001F6C61" w:rsidRDefault="00952F54">
      <w:pPr>
        <w:pStyle w:val="TOC3"/>
        <w:rPr>
          <w:rFonts w:asciiTheme="minorHAnsi" w:hAnsiTheme="minorHAnsi"/>
          <w:b/>
          <w:bCs/>
          <w:sz w:val="22"/>
          <w:lang w:val="en-AU" w:eastAsia="en-AU"/>
        </w:rPr>
      </w:pPr>
      <w:hyperlink w:anchor="_Toc46485222" w:history="1">
        <w:r w:rsidR="001F6C61" w:rsidRPr="001F6C61">
          <w:rPr>
            <w:rStyle w:val="Hyperlink"/>
            <w:b/>
            <w:bCs/>
          </w:rPr>
          <w:t>10.</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Appointment and Salary</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_Toc46485222 \h </w:instrText>
        </w:r>
        <w:r w:rsidR="001F6C61" w:rsidRPr="001F6C61">
          <w:rPr>
            <w:b/>
            <w:bCs/>
            <w:webHidden/>
          </w:rPr>
        </w:r>
        <w:r w:rsidR="001F6C61" w:rsidRPr="001F6C61">
          <w:rPr>
            <w:b/>
            <w:bCs/>
            <w:webHidden/>
          </w:rPr>
          <w:fldChar w:fldCharType="separate"/>
        </w:r>
        <w:r w:rsidR="001F6C61" w:rsidRPr="001F6C61">
          <w:rPr>
            <w:b/>
            <w:bCs/>
            <w:webHidden/>
          </w:rPr>
          <w:t>375</w:t>
        </w:r>
        <w:r w:rsidR="001F6C61" w:rsidRPr="001F6C61">
          <w:rPr>
            <w:b/>
            <w:bCs/>
            <w:webHidden/>
          </w:rPr>
          <w:fldChar w:fldCharType="end"/>
        </w:r>
      </w:hyperlink>
    </w:p>
    <w:p w14:paraId="08DA9167" w14:textId="5414ED1D" w:rsidR="001F6C61" w:rsidRPr="001F6C61" w:rsidRDefault="00952F54">
      <w:pPr>
        <w:pStyle w:val="TOC3"/>
        <w:rPr>
          <w:rFonts w:asciiTheme="minorHAnsi" w:hAnsiTheme="minorHAnsi"/>
          <w:b/>
          <w:bCs/>
          <w:sz w:val="22"/>
          <w:lang w:val="en-AU" w:eastAsia="en-AU"/>
        </w:rPr>
      </w:pPr>
      <w:hyperlink w:anchor="_Toc46485223" w:history="1">
        <w:r w:rsidR="001F6C61" w:rsidRPr="001F6C61">
          <w:rPr>
            <w:rStyle w:val="Hyperlink"/>
            <w:b/>
            <w:bCs/>
          </w:rPr>
          <w:t>11.</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Hours of Work</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_Toc46485223 \h </w:instrText>
        </w:r>
        <w:r w:rsidR="001F6C61" w:rsidRPr="001F6C61">
          <w:rPr>
            <w:b/>
            <w:bCs/>
            <w:webHidden/>
          </w:rPr>
        </w:r>
        <w:r w:rsidR="001F6C61" w:rsidRPr="001F6C61">
          <w:rPr>
            <w:b/>
            <w:bCs/>
            <w:webHidden/>
          </w:rPr>
          <w:fldChar w:fldCharType="separate"/>
        </w:r>
        <w:r w:rsidR="001F6C61" w:rsidRPr="001F6C61">
          <w:rPr>
            <w:b/>
            <w:bCs/>
            <w:webHidden/>
          </w:rPr>
          <w:t>375</w:t>
        </w:r>
        <w:r w:rsidR="001F6C61" w:rsidRPr="001F6C61">
          <w:rPr>
            <w:b/>
            <w:bCs/>
            <w:webHidden/>
          </w:rPr>
          <w:fldChar w:fldCharType="end"/>
        </w:r>
      </w:hyperlink>
    </w:p>
    <w:p w14:paraId="4408D105" w14:textId="73440FDC" w:rsidR="001F6C61" w:rsidRPr="001F6C61" w:rsidRDefault="00952F54">
      <w:pPr>
        <w:pStyle w:val="TOC3"/>
        <w:rPr>
          <w:rFonts w:asciiTheme="minorHAnsi" w:hAnsiTheme="minorHAnsi"/>
          <w:b/>
          <w:bCs/>
          <w:sz w:val="22"/>
          <w:lang w:val="en-AU" w:eastAsia="en-AU"/>
        </w:rPr>
      </w:pPr>
      <w:hyperlink w:anchor="_Toc46485224" w:history="1">
        <w:r w:rsidR="001F6C61" w:rsidRPr="001F6C61">
          <w:rPr>
            <w:rStyle w:val="Hyperlink"/>
            <w:b/>
            <w:bCs/>
          </w:rPr>
          <w:t>12.</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Uniform</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_Toc46485224 \h </w:instrText>
        </w:r>
        <w:r w:rsidR="001F6C61" w:rsidRPr="001F6C61">
          <w:rPr>
            <w:b/>
            <w:bCs/>
            <w:webHidden/>
          </w:rPr>
        </w:r>
        <w:r w:rsidR="001F6C61" w:rsidRPr="001F6C61">
          <w:rPr>
            <w:b/>
            <w:bCs/>
            <w:webHidden/>
          </w:rPr>
          <w:fldChar w:fldCharType="separate"/>
        </w:r>
        <w:r w:rsidR="001F6C61" w:rsidRPr="001F6C61">
          <w:rPr>
            <w:b/>
            <w:bCs/>
            <w:webHidden/>
          </w:rPr>
          <w:t>376</w:t>
        </w:r>
        <w:r w:rsidR="001F6C61" w:rsidRPr="001F6C61">
          <w:rPr>
            <w:b/>
            <w:bCs/>
            <w:webHidden/>
          </w:rPr>
          <w:fldChar w:fldCharType="end"/>
        </w:r>
      </w:hyperlink>
    </w:p>
    <w:p w14:paraId="214773ED" w14:textId="11A7B1E9" w:rsidR="001F6C61" w:rsidRPr="001F6C61" w:rsidRDefault="00952F54">
      <w:pPr>
        <w:pStyle w:val="TOC2"/>
        <w:rPr>
          <w:rFonts w:asciiTheme="minorHAnsi" w:eastAsiaTheme="minorEastAsia" w:hAnsiTheme="minorHAnsi" w:cstheme="minorBidi"/>
          <w:bCs/>
          <w:noProof/>
          <w:sz w:val="22"/>
          <w:szCs w:val="22"/>
        </w:rPr>
      </w:pPr>
      <w:hyperlink w:anchor="_Toc46485225" w:history="1">
        <w:r w:rsidR="001F6C61" w:rsidRPr="001F6C61">
          <w:rPr>
            <w:rStyle w:val="Hyperlink"/>
            <w:bCs/>
            <w:noProof/>
            <w:lang w:val="en-GB"/>
            <w14:scene3d>
              <w14:camera w14:prst="orthographicFront"/>
              <w14:lightRig w14:rig="threePt" w14:dir="t">
                <w14:rot w14:lat="0" w14:lon="0" w14:rev="0"/>
              </w14:lightRig>
            </w14:scene3d>
          </w:rPr>
          <w:t>Part 6</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Police Custody Officer VPS Aligned Classification Structure and Classification Descriptors – Victoria Police</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_Toc46485225 \h </w:instrText>
        </w:r>
        <w:r w:rsidR="001F6C61" w:rsidRPr="001F6C61">
          <w:rPr>
            <w:bCs/>
            <w:noProof/>
            <w:webHidden/>
          </w:rPr>
        </w:r>
        <w:r w:rsidR="001F6C61" w:rsidRPr="001F6C61">
          <w:rPr>
            <w:bCs/>
            <w:noProof/>
            <w:webHidden/>
          </w:rPr>
          <w:fldChar w:fldCharType="separate"/>
        </w:r>
        <w:r w:rsidR="001F6C61" w:rsidRPr="001F6C61">
          <w:rPr>
            <w:bCs/>
            <w:noProof/>
            <w:webHidden/>
          </w:rPr>
          <w:t>376</w:t>
        </w:r>
        <w:r w:rsidR="001F6C61" w:rsidRPr="001F6C61">
          <w:rPr>
            <w:bCs/>
            <w:noProof/>
            <w:webHidden/>
          </w:rPr>
          <w:fldChar w:fldCharType="end"/>
        </w:r>
      </w:hyperlink>
    </w:p>
    <w:p w14:paraId="4D370D09" w14:textId="576A3E9E" w:rsidR="001F6C61" w:rsidRPr="001F6C61" w:rsidRDefault="00952F54">
      <w:pPr>
        <w:pStyle w:val="TOC3"/>
        <w:rPr>
          <w:rFonts w:asciiTheme="minorHAnsi" w:hAnsiTheme="minorHAnsi"/>
          <w:b/>
          <w:bCs/>
          <w:sz w:val="22"/>
          <w:lang w:val="en-AU" w:eastAsia="en-AU"/>
        </w:rPr>
      </w:pPr>
      <w:hyperlink w:anchor="_Toc46485226" w:history="1">
        <w:r w:rsidR="001F6C61" w:rsidRPr="001F6C61">
          <w:rPr>
            <w:rStyle w:val="Hyperlink"/>
            <w:b/>
            <w:bCs/>
          </w:rPr>
          <w:t>13.</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Police Custody Officer Structure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_Toc46485226 \h </w:instrText>
        </w:r>
        <w:r w:rsidR="001F6C61" w:rsidRPr="001F6C61">
          <w:rPr>
            <w:b/>
            <w:bCs/>
            <w:webHidden/>
          </w:rPr>
        </w:r>
        <w:r w:rsidR="001F6C61" w:rsidRPr="001F6C61">
          <w:rPr>
            <w:b/>
            <w:bCs/>
            <w:webHidden/>
          </w:rPr>
          <w:fldChar w:fldCharType="separate"/>
        </w:r>
        <w:r w:rsidR="001F6C61" w:rsidRPr="001F6C61">
          <w:rPr>
            <w:b/>
            <w:bCs/>
            <w:webHidden/>
          </w:rPr>
          <w:t>376</w:t>
        </w:r>
        <w:r w:rsidR="001F6C61" w:rsidRPr="001F6C61">
          <w:rPr>
            <w:b/>
            <w:bCs/>
            <w:webHidden/>
          </w:rPr>
          <w:fldChar w:fldCharType="end"/>
        </w:r>
      </w:hyperlink>
    </w:p>
    <w:p w14:paraId="53FBE61D" w14:textId="41B2C12C" w:rsidR="001F6C61" w:rsidRPr="001F6C61" w:rsidRDefault="00952F54">
      <w:pPr>
        <w:pStyle w:val="TOC3"/>
        <w:rPr>
          <w:rFonts w:asciiTheme="minorHAnsi" w:hAnsiTheme="minorHAnsi"/>
          <w:b/>
          <w:bCs/>
          <w:sz w:val="22"/>
          <w:lang w:val="en-AU" w:eastAsia="en-AU"/>
        </w:rPr>
      </w:pPr>
      <w:hyperlink w:anchor="_Toc46485227" w:history="1">
        <w:r w:rsidR="001F6C61" w:rsidRPr="001F6C61">
          <w:rPr>
            <w:rStyle w:val="Hyperlink"/>
            <w:b/>
            <w:bCs/>
          </w:rPr>
          <w:t>14.</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Police Custody Officer Descriptors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_Toc46485227 \h </w:instrText>
        </w:r>
        <w:r w:rsidR="001F6C61" w:rsidRPr="001F6C61">
          <w:rPr>
            <w:b/>
            <w:bCs/>
            <w:webHidden/>
          </w:rPr>
        </w:r>
        <w:r w:rsidR="001F6C61" w:rsidRPr="001F6C61">
          <w:rPr>
            <w:b/>
            <w:bCs/>
            <w:webHidden/>
          </w:rPr>
          <w:fldChar w:fldCharType="separate"/>
        </w:r>
        <w:r w:rsidR="001F6C61" w:rsidRPr="001F6C61">
          <w:rPr>
            <w:b/>
            <w:bCs/>
            <w:webHidden/>
          </w:rPr>
          <w:t>377</w:t>
        </w:r>
        <w:r w:rsidR="001F6C61" w:rsidRPr="001F6C61">
          <w:rPr>
            <w:b/>
            <w:bCs/>
            <w:webHidden/>
          </w:rPr>
          <w:fldChar w:fldCharType="end"/>
        </w:r>
      </w:hyperlink>
    </w:p>
    <w:p w14:paraId="01B7CA32" w14:textId="7829B754" w:rsidR="001F6C61" w:rsidRPr="001F6C61" w:rsidRDefault="00952F54">
      <w:pPr>
        <w:pStyle w:val="TOC2"/>
        <w:rPr>
          <w:rFonts w:asciiTheme="minorHAnsi" w:eastAsiaTheme="minorEastAsia" w:hAnsiTheme="minorHAnsi" w:cstheme="minorBidi"/>
          <w:bCs/>
          <w:noProof/>
          <w:sz w:val="22"/>
          <w:szCs w:val="22"/>
        </w:rPr>
      </w:pPr>
      <w:hyperlink w:anchor="_Toc46485228" w:history="1">
        <w:r w:rsidR="001F6C61" w:rsidRPr="001F6C61">
          <w:rPr>
            <w:rStyle w:val="Hyperlink"/>
            <w:bCs/>
            <w:noProof/>
            <w:lang w:val="en-US"/>
            <w14:scene3d>
              <w14:camera w14:prst="orthographicFront"/>
              <w14:lightRig w14:rig="threePt" w14:dir="t">
                <w14:rot w14:lat="0" w14:lon="0" w14:rev="0"/>
              </w14:lightRig>
            </w14:scene3d>
          </w:rPr>
          <w:t>Part 7</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Police Custody Officers – Classification Descriptors</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_Toc46485228 \h </w:instrText>
        </w:r>
        <w:r w:rsidR="001F6C61" w:rsidRPr="001F6C61">
          <w:rPr>
            <w:bCs/>
            <w:noProof/>
            <w:webHidden/>
          </w:rPr>
        </w:r>
        <w:r w:rsidR="001F6C61" w:rsidRPr="001F6C61">
          <w:rPr>
            <w:bCs/>
            <w:noProof/>
            <w:webHidden/>
          </w:rPr>
          <w:fldChar w:fldCharType="separate"/>
        </w:r>
        <w:r w:rsidR="001F6C61" w:rsidRPr="001F6C61">
          <w:rPr>
            <w:bCs/>
            <w:noProof/>
            <w:webHidden/>
          </w:rPr>
          <w:t>378</w:t>
        </w:r>
        <w:r w:rsidR="001F6C61" w:rsidRPr="001F6C61">
          <w:rPr>
            <w:bCs/>
            <w:noProof/>
            <w:webHidden/>
          </w:rPr>
          <w:fldChar w:fldCharType="end"/>
        </w:r>
      </w:hyperlink>
    </w:p>
    <w:p w14:paraId="02D4839C" w14:textId="664449F4" w:rsidR="001F6C61" w:rsidRPr="001F6C61" w:rsidRDefault="00952F54">
      <w:pPr>
        <w:pStyle w:val="TOC3"/>
        <w:rPr>
          <w:rFonts w:asciiTheme="minorHAnsi" w:hAnsiTheme="minorHAnsi"/>
          <w:b/>
          <w:bCs/>
          <w:sz w:val="22"/>
          <w:lang w:val="en-AU" w:eastAsia="en-AU"/>
        </w:rPr>
      </w:pPr>
      <w:hyperlink w:anchor="_Toc46485229" w:history="1">
        <w:r w:rsidR="001F6C61" w:rsidRPr="001F6C61">
          <w:rPr>
            <w:rStyle w:val="Hyperlink"/>
            <w:b/>
            <w:bCs/>
          </w:rPr>
          <w:t>15.</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Police Custody Officer Classification Descriptors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_Toc46485229 \h </w:instrText>
        </w:r>
        <w:r w:rsidR="001F6C61" w:rsidRPr="001F6C61">
          <w:rPr>
            <w:b/>
            <w:bCs/>
            <w:webHidden/>
          </w:rPr>
        </w:r>
        <w:r w:rsidR="001F6C61" w:rsidRPr="001F6C61">
          <w:rPr>
            <w:b/>
            <w:bCs/>
            <w:webHidden/>
          </w:rPr>
          <w:fldChar w:fldCharType="separate"/>
        </w:r>
        <w:r w:rsidR="001F6C61" w:rsidRPr="001F6C61">
          <w:rPr>
            <w:b/>
            <w:bCs/>
            <w:webHidden/>
          </w:rPr>
          <w:t>378</w:t>
        </w:r>
        <w:r w:rsidR="001F6C61" w:rsidRPr="001F6C61">
          <w:rPr>
            <w:b/>
            <w:bCs/>
            <w:webHidden/>
          </w:rPr>
          <w:fldChar w:fldCharType="end"/>
        </w:r>
      </w:hyperlink>
    </w:p>
    <w:p w14:paraId="2DC9A7EE" w14:textId="0420902E" w:rsidR="001F6C61" w:rsidRPr="001F6C61" w:rsidRDefault="00952F54">
      <w:pPr>
        <w:pStyle w:val="TOC1"/>
        <w:tabs>
          <w:tab w:val="left" w:pos="1540"/>
        </w:tabs>
        <w:rPr>
          <w:rFonts w:asciiTheme="minorHAnsi" w:eastAsiaTheme="minorEastAsia" w:hAnsiTheme="minorHAnsi" w:cstheme="minorBidi"/>
          <w:noProof/>
          <w:sz w:val="22"/>
          <w:szCs w:val="22"/>
        </w:rPr>
      </w:pPr>
      <w:hyperlink w:anchor="_Toc46485230" w:history="1">
        <w:r w:rsidR="001F6C61" w:rsidRPr="001F6C61">
          <w:rPr>
            <w:rStyle w:val="Hyperlink"/>
            <w:noProof/>
          </w:rPr>
          <w:t>Appendix 9</w:t>
        </w:r>
        <w:r w:rsidR="001F6C61" w:rsidRPr="001F6C61">
          <w:rPr>
            <w:rFonts w:asciiTheme="minorHAnsi" w:eastAsiaTheme="minorEastAsia" w:hAnsiTheme="minorHAnsi" w:cstheme="minorBidi"/>
            <w:noProof/>
            <w:sz w:val="22"/>
            <w:szCs w:val="22"/>
          </w:rPr>
          <w:tab/>
        </w:r>
        <w:r w:rsidR="001F6C61" w:rsidRPr="001F6C61">
          <w:rPr>
            <w:rStyle w:val="Hyperlink"/>
            <w:rFonts w:ascii="Cambria" w:hAnsi="Cambria"/>
            <w:noProof/>
          </w:rPr>
          <w:t>Commercial Passenger Vehicles Victoria</w:t>
        </w:r>
        <w:r w:rsidR="001F6C61" w:rsidRPr="001F6C61">
          <w:rPr>
            <w:noProof/>
            <w:webHidden/>
          </w:rPr>
          <w:tab/>
        </w:r>
        <w:r w:rsidR="001F6C61" w:rsidRPr="001F6C61">
          <w:rPr>
            <w:noProof/>
            <w:webHidden/>
          </w:rPr>
          <w:fldChar w:fldCharType="begin"/>
        </w:r>
        <w:r w:rsidR="001F6C61" w:rsidRPr="001F6C61">
          <w:rPr>
            <w:noProof/>
            <w:webHidden/>
          </w:rPr>
          <w:instrText xml:space="preserve"> PAGEREF _Toc46485230 \h </w:instrText>
        </w:r>
        <w:r w:rsidR="001F6C61" w:rsidRPr="001F6C61">
          <w:rPr>
            <w:noProof/>
            <w:webHidden/>
          </w:rPr>
        </w:r>
        <w:r w:rsidR="001F6C61" w:rsidRPr="001F6C61">
          <w:rPr>
            <w:noProof/>
            <w:webHidden/>
          </w:rPr>
          <w:fldChar w:fldCharType="separate"/>
        </w:r>
        <w:r w:rsidR="001F6C61" w:rsidRPr="001F6C61">
          <w:rPr>
            <w:noProof/>
            <w:webHidden/>
          </w:rPr>
          <w:t>381</w:t>
        </w:r>
        <w:r w:rsidR="001F6C61" w:rsidRPr="001F6C61">
          <w:rPr>
            <w:noProof/>
            <w:webHidden/>
          </w:rPr>
          <w:fldChar w:fldCharType="end"/>
        </w:r>
      </w:hyperlink>
    </w:p>
    <w:p w14:paraId="2C3C1F0A" w14:textId="44C014F7" w:rsidR="001F6C61" w:rsidRPr="001F6C61" w:rsidRDefault="00952F54">
      <w:pPr>
        <w:pStyle w:val="TOC3"/>
        <w:rPr>
          <w:rFonts w:asciiTheme="minorHAnsi" w:hAnsiTheme="minorHAnsi"/>
          <w:b/>
          <w:bCs/>
          <w:sz w:val="22"/>
          <w:lang w:val="en-AU" w:eastAsia="en-AU"/>
        </w:rPr>
      </w:pPr>
      <w:hyperlink w:anchor="_Toc46485231" w:history="1">
        <w:r w:rsidR="001F6C61" w:rsidRPr="001F6C61">
          <w:rPr>
            <w:rStyle w:val="Hyperlink"/>
            <w:rFonts w:cs="Times New Roman"/>
            <w:b/>
            <w:bCs/>
          </w:rPr>
          <w:t>1.</w:t>
        </w:r>
        <w:r w:rsidR="001F6C61" w:rsidRPr="001F6C61">
          <w:rPr>
            <w:rFonts w:asciiTheme="minorHAnsi" w:hAnsiTheme="minorHAnsi"/>
            <w:b/>
            <w:bCs/>
            <w:sz w:val="22"/>
            <w:lang w:val="en-AU" w:eastAsia="en-AU"/>
          </w:rPr>
          <w:tab/>
        </w:r>
        <w:r w:rsidR="001F6C61" w:rsidRPr="001F6C61">
          <w:rPr>
            <w:rStyle w:val="Hyperlink"/>
            <w:rFonts w:ascii="Cambria" w:hAnsi="Cambria"/>
            <w:b/>
            <w:bCs/>
          </w:rPr>
          <w:t>Application</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_Toc46485231 \h </w:instrText>
        </w:r>
        <w:r w:rsidR="001F6C61" w:rsidRPr="001F6C61">
          <w:rPr>
            <w:b/>
            <w:bCs/>
            <w:webHidden/>
          </w:rPr>
        </w:r>
        <w:r w:rsidR="001F6C61" w:rsidRPr="001F6C61">
          <w:rPr>
            <w:b/>
            <w:bCs/>
            <w:webHidden/>
          </w:rPr>
          <w:fldChar w:fldCharType="separate"/>
        </w:r>
        <w:r w:rsidR="001F6C61" w:rsidRPr="001F6C61">
          <w:rPr>
            <w:b/>
            <w:bCs/>
            <w:webHidden/>
          </w:rPr>
          <w:t>381</w:t>
        </w:r>
        <w:r w:rsidR="001F6C61" w:rsidRPr="001F6C61">
          <w:rPr>
            <w:b/>
            <w:bCs/>
            <w:webHidden/>
          </w:rPr>
          <w:fldChar w:fldCharType="end"/>
        </w:r>
      </w:hyperlink>
    </w:p>
    <w:p w14:paraId="197F7CB4" w14:textId="2CAAFA82" w:rsidR="001F6C61" w:rsidRPr="001F6C61" w:rsidRDefault="00952F54">
      <w:pPr>
        <w:pStyle w:val="TOC3"/>
        <w:rPr>
          <w:rFonts w:asciiTheme="minorHAnsi" w:hAnsiTheme="minorHAnsi"/>
          <w:b/>
          <w:bCs/>
          <w:sz w:val="22"/>
          <w:lang w:val="en-AU" w:eastAsia="en-AU"/>
        </w:rPr>
      </w:pPr>
      <w:hyperlink w:anchor="_Toc46485232" w:history="1">
        <w:r w:rsidR="001F6C61" w:rsidRPr="001F6C61">
          <w:rPr>
            <w:rStyle w:val="Hyperlink"/>
            <w:b/>
            <w:bCs/>
          </w:rPr>
          <w:t>2.</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Court Appearances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_Toc46485232 \h </w:instrText>
        </w:r>
        <w:r w:rsidR="001F6C61" w:rsidRPr="001F6C61">
          <w:rPr>
            <w:b/>
            <w:bCs/>
            <w:webHidden/>
          </w:rPr>
        </w:r>
        <w:r w:rsidR="001F6C61" w:rsidRPr="001F6C61">
          <w:rPr>
            <w:b/>
            <w:bCs/>
            <w:webHidden/>
          </w:rPr>
          <w:fldChar w:fldCharType="separate"/>
        </w:r>
        <w:r w:rsidR="001F6C61" w:rsidRPr="001F6C61">
          <w:rPr>
            <w:b/>
            <w:bCs/>
            <w:webHidden/>
          </w:rPr>
          <w:t>381</w:t>
        </w:r>
        <w:r w:rsidR="001F6C61" w:rsidRPr="001F6C61">
          <w:rPr>
            <w:b/>
            <w:bCs/>
            <w:webHidden/>
          </w:rPr>
          <w:fldChar w:fldCharType="end"/>
        </w:r>
      </w:hyperlink>
    </w:p>
    <w:p w14:paraId="4ADFD676" w14:textId="70F52A7D" w:rsidR="001F6C61" w:rsidRPr="001F6C61" w:rsidRDefault="00952F54">
      <w:pPr>
        <w:pStyle w:val="TOC3"/>
        <w:rPr>
          <w:rFonts w:asciiTheme="minorHAnsi" w:hAnsiTheme="minorHAnsi"/>
          <w:b/>
          <w:bCs/>
          <w:sz w:val="22"/>
          <w:lang w:val="en-AU" w:eastAsia="en-AU"/>
        </w:rPr>
      </w:pPr>
      <w:hyperlink w:anchor="_Toc46485233" w:history="1">
        <w:r w:rsidR="001F6C61" w:rsidRPr="001F6C61">
          <w:rPr>
            <w:rStyle w:val="Hyperlink"/>
            <w:b/>
            <w:bCs/>
          </w:rPr>
          <w:t>3.</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Non</w:t>
        </w:r>
        <w:r w:rsidR="001F6C61" w:rsidRPr="001F6C61">
          <w:rPr>
            <w:rStyle w:val="Hyperlink"/>
            <w:rFonts w:ascii="Cambria" w:hAnsi="Cambria" w:cs="Arial"/>
            <w:b/>
            <w:bCs/>
            <w:kern w:val="32"/>
          </w:rPr>
          <w:noBreakHyphen/>
          <w:t>Emergency Stand</w:t>
        </w:r>
        <w:r w:rsidR="001F6C61" w:rsidRPr="001F6C61">
          <w:rPr>
            <w:rStyle w:val="Hyperlink"/>
            <w:rFonts w:ascii="Cambria" w:hAnsi="Cambria" w:cs="Arial"/>
            <w:b/>
            <w:bCs/>
            <w:kern w:val="32"/>
          </w:rPr>
          <w:noBreakHyphen/>
          <w:t>By</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_Toc46485233 \h </w:instrText>
        </w:r>
        <w:r w:rsidR="001F6C61" w:rsidRPr="001F6C61">
          <w:rPr>
            <w:b/>
            <w:bCs/>
            <w:webHidden/>
          </w:rPr>
        </w:r>
        <w:r w:rsidR="001F6C61" w:rsidRPr="001F6C61">
          <w:rPr>
            <w:b/>
            <w:bCs/>
            <w:webHidden/>
          </w:rPr>
          <w:fldChar w:fldCharType="separate"/>
        </w:r>
        <w:r w:rsidR="001F6C61" w:rsidRPr="001F6C61">
          <w:rPr>
            <w:b/>
            <w:bCs/>
            <w:webHidden/>
          </w:rPr>
          <w:t>381</w:t>
        </w:r>
        <w:r w:rsidR="001F6C61" w:rsidRPr="001F6C61">
          <w:rPr>
            <w:b/>
            <w:bCs/>
            <w:webHidden/>
          </w:rPr>
          <w:fldChar w:fldCharType="end"/>
        </w:r>
      </w:hyperlink>
    </w:p>
    <w:p w14:paraId="08335B3E" w14:textId="266AB820" w:rsidR="001F6C61" w:rsidRPr="001F6C61" w:rsidRDefault="00952F54">
      <w:pPr>
        <w:pStyle w:val="TOC1"/>
        <w:tabs>
          <w:tab w:val="left" w:pos="1540"/>
        </w:tabs>
        <w:rPr>
          <w:rFonts w:asciiTheme="minorHAnsi" w:eastAsiaTheme="minorEastAsia" w:hAnsiTheme="minorHAnsi" w:cstheme="minorBidi"/>
          <w:noProof/>
          <w:sz w:val="22"/>
          <w:szCs w:val="22"/>
        </w:rPr>
      </w:pPr>
      <w:hyperlink w:anchor="_Toc46485234" w:history="1">
        <w:r w:rsidR="001F6C61" w:rsidRPr="001F6C61">
          <w:rPr>
            <w:rStyle w:val="Hyperlink"/>
            <w:noProof/>
          </w:rPr>
          <w:t>Appendix 10</w:t>
        </w:r>
        <w:r w:rsidR="001F6C61" w:rsidRPr="001F6C61">
          <w:rPr>
            <w:rFonts w:asciiTheme="minorHAnsi" w:eastAsiaTheme="minorEastAsia" w:hAnsiTheme="minorHAnsi" w:cstheme="minorBidi"/>
            <w:noProof/>
            <w:sz w:val="22"/>
            <w:szCs w:val="22"/>
          </w:rPr>
          <w:tab/>
        </w:r>
        <w:r w:rsidR="001F6C61" w:rsidRPr="001F6C61">
          <w:rPr>
            <w:rStyle w:val="Hyperlink"/>
            <w:rFonts w:ascii="Cambria" w:hAnsi="Cambria"/>
            <w:noProof/>
          </w:rPr>
          <w:t>Independent Broad-based Anti-corruption Commission</w:t>
        </w:r>
        <w:r w:rsidR="001F6C61" w:rsidRPr="001F6C61">
          <w:rPr>
            <w:noProof/>
            <w:webHidden/>
          </w:rPr>
          <w:tab/>
        </w:r>
        <w:r w:rsidR="001F6C61" w:rsidRPr="001F6C61">
          <w:rPr>
            <w:noProof/>
            <w:webHidden/>
          </w:rPr>
          <w:fldChar w:fldCharType="begin"/>
        </w:r>
        <w:r w:rsidR="001F6C61" w:rsidRPr="001F6C61">
          <w:rPr>
            <w:noProof/>
            <w:webHidden/>
          </w:rPr>
          <w:instrText xml:space="preserve"> PAGEREF _Toc46485234 \h </w:instrText>
        </w:r>
        <w:r w:rsidR="001F6C61" w:rsidRPr="001F6C61">
          <w:rPr>
            <w:noProof/>
            <w:webHidden/>
          </w:rPr>
        </w:r>
        <w:r w:rsidR="001F6C61" w:rsidRPr="001F6C61">
          <w:rPr>
            <w:noProof/>
            <w:webHidden/>
          </w:rPr>
          <w:fldChar w:fldCharType="separate"/>
        </w:r>
        <w:r w:rsidR="001F6C61" w:rsidRPr="001F6C61">
          <w:rPr>
            <w:noProof/>
            <w:webHidden/>
          </w:rPr>
          <w:t>383</w:t>
        </w:r>
        <w:r w:rsidR="001F6C61" w:rsidRPr="001F6C61">
          <w:rPr>
            <w:noProof/>
            <w:webHidden/>
          </w:rPr>
          <w:fldChar w:fldCharType="end"/>
        </w:r>
      </w:hyperlink>
    </w:p>
    <w:p w14:paraId="353FFBFE" w14:textId="6DB7B8C9" w:rsidR="001F6C61" w:rsidRPr="001F6C61" w:rsidRDefault="00952F54">
      <w:pPr>
        <w:pStyle w:val="TOC2"/>
        <w:rPr>
          <w:rFonts w:asciiTheme="minorHAnsi" w:eastAsiaTheme="minorEastAsia" w:hAnsiTheme="minorHAnsi" w:cstheme="minorBidi"/>
          <w:bCs/>
          <w:noProof/>
          <w:sz w:val="22"/>
          <w:szCs w:val="22"/>
        </w:rPr>
      </w:pPr>
      <w:hyperlink w:anchor="_Toc46485235" w:history="1">
        <w:r w:rsidR="001F6C61" w:rsidRPr="001F6C61">
          <w:rPr>
            <w:rStyle w:val="Hyperlink"/>
            <w:bCs/>
            <w:noProof/>
            <w:lang w:val="en-GB"/>
            <w14:scene3d>
              <w14:camera w14:prst="orthographicFront"/>
              <w14:lightRig w14:rig="threePt" w14:dir="t">
                <w14:rot w14:lat="0" w14:lon="0" w14:rev="0"/>
              </w14:lightRig>
            </w14:scene3d>
          </w:rPr>
          <w:t>Part 1</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Surveillance, Investigators, Intelligence Analysts and Senior Forensic Accountants</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_Toc46485235 \h </w:instrText>
        </w:r>
        <w:r w:rsidR="001F6C61" w:rsidRPr="001F6C61">
          <w:rPr>
            <w:bCs/>
            <w:noProof/>
            <w:webHidden/>
          </w:rPr>
        </w:r>
        <w:r w:rsidR="001F6C61" w:rsidRPr="001F6C61">
          <w:rPr>
            <w:bCs/>
            <w:noProof/>
            <w:webHidden/>
          </w:rPr>
          <w:fldChar w:fldCharType="separate"/>
        </w:r>
        <w:r w:rsidR="001F6C61" w:rsidRPr="001F6C61">
          <w:rPr>
            <w:bCs/>
            <w:noProof/>
            <w:webHidden/>
          </w:rPr>
          <w:t>383</w:t>
        </w:r>
        <w:r w:rsidR="001F6C61" w:rsidRPr="001F6C61">
          <w:rPr>
            <w:bCs/>
            <w:noProof/>
            <w:webHidden/>
          </w:rPr>
          <w:fldChar w:fldCharType="end"/>
        </w:r>
      </w:hyperlink>
    </w:p>
    <w:p w14:paraId="72B30807" w14:textId="05CA7B82" w:rsidR="001F6C61" w:rsidRPr="001F6C61" w:rsidRDefault="00952F54">
      <w:pPr>
        <w:pStyle w:val="TOC3"/>
        <w:rPr>
          <w:rFonts w:asciiTheme="minorHAnsi" w:hAnsiTheme="minorHAnsi"/>
          <w:b/>
          <w:bCs/>
          <w:sz w:val="22"/>
          <w:lang w:val="en-AU" w:eastAsia="en-AU"/>
        </w:rPr>
      </w:pPr>
      <w:hyperlink w:anchor="_Toc46485236" w:history="1">
        <w:r w:rsidR="001F6C61" w:rsidRPr="001F6C61">
          <w:rPr>
            <w:rStyle w:val="Hyperlink"/>
            <w:rFonts w:cs="Times New Roman"/>
            <w:b/>
            <w:bCs/>
            <w:lang w:val="en-GB"/>
          </w:rPr>
          <w:t>1.</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Introduction</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_Toc46485236 \h </w:instrText>
        </w:r>
        <w:r w:rsidR="001F6C61" w:rsidRPr="001F6C61">
          <w:rPr>
            <w:b/>
            <w:bCs/>
            <w:webHidden/>
          </w:rPr>
        </w:r>
        <w:r w:rsidR="001F6C61" w:rsidRPr="001F6C61">
          <w:rPr>
            <w:b/>
            <w:bCs/>
            <w:webHidden/>
          </w:rPr>
          <w:fldChar w:fldCharType="separate"/>
        </w:r>
        <w:r w:rsidR="001F6C61" w:rsidRPr="001F6C61">
          <w:rPr>
            <w:b/>
            <w:bCs/>
            <w:webHidden/>
          </w:rPr>
          <w:t>383</w:t>
        </w:r>
        <w:r w:rsidR="001F6C61" w:rsidRPr="001F6C61">
          <w:rPr>
            <w:b/>
            <w:bCs/>
            <w:webHidden/>
          </w:rPr>
          <w:fldChar w:fldCharType="end"/>
        </w:r>
      </w:hyperlink>
    </w:p>
    <w:p w14:paraId="5947DCB1" w14:textId="142351B4" w:rsidR="001F6C61" w:rsidRPr="001F6C61" w:rsidRDefault="00952F54">
      <w:pPr>
        <w:pStyle w:val="TOC3"/>
        <w:rPr>
          <w:rFonts w:asciiTheme="minorHAnsi" w:hAnsiTheme="minorHAnsi"/>
          <w:b/>
          <w:bCs/>
          <w:sz w:val="22"/>
          <w:lang w:val="en-AU" w:eastAsia="en-AU"/>
        </w:rPr>
      </w:pPr>
      <w:hyperlink w:anchor="_Toc46485237" w:history="1">
        <w:r w:rsidR="001F6C61" w:rsidRPr="001F6C61">
          <w:rPr>
            <w:rStyle w:val="Hyperlink"/>
            <w:b/>
            <w:bCs/>
          </w:rPr>
          <w:t>2.</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Eligible Employees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_Toc46485237 \h </w:instrText>
        </w:r>
        <w:r w:rsidR="001F6C61" w:rsidRPr="001F6C61">
          <w:rPr>
            <w:b/>
            <w:bCs/>
            <w:webHidden/>
          </w:rPr>
        </w:r>
        <w:r w:rsidR="001F6C61" w:rsidRPr="001F6C61">
          <w:rPr>
            <w:b/>
            <w:bCs/>
            <w:webHidden/>
          </w:rPr>
          <w:fldChar w:fldCharType="separate"/>
        </w:r>
        <w:r w:rsidR="001F6C61" w:rsidRPr="001F6C61">
          <w:rPr>
            <w:b/>
            <w:bCs/>
            <w:webHidden/>
          </w:rPr>
          <w:t>383</w:t>
        </w:r>
        <w:r w:rsidR="001F6C61" w:rsidRPr="001F6C61">
          <w:rPr>
            <w:b/>
            <w:bCs/>
            <w:webHidden/>
          </w:rPr>
          <w:fldChar w:fldCharType="end"/>
        </w:r>
      </w:hyperlink>
    </w:p>
    <w:p w14:paraId="34EA5EB9" w14:textId="52C96ED0" w:rsidR="001F6C61" w:rsidRPr="001F6C61" w:rsidRDefault="00952F54">
      <w:pPr>
        <w:pStyle w:val="TOC3"/>
        <w:rPr>
          <w:rFonts w:asciiTheme="minorHAnsi" w:hAnsiTheme="minorHAnsi"/>
          <w:b/>
          <w:bCs/>
          <w:sz w:val="22"/>
          <w:lang w:val="en-AU" w:eastAsia="en-AU"/>
        </w:rPr>
      </w:pPr>
      <w:hyperlink w:anchor="_Toc46485238" w:history="1">
        <w:r w:rsidR="001F6C61" w:rsidRPr="001F6C61">
          <w:rPr>
            <w:rStyle w:val="Hyperlink"/>
            <w:b/>
            <w:bCs/>
          </w:rPr>
          <w:t>3.</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Composite Allowance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_Toc46485238 \h </w:instrText>
        </w:r>
        <w:r w:rsidR="001F6C61" w:rsidRPr="001F6C61">
          <w:rPr>
            <w:b/>
            <w:bCs/>
            <w:webHidden/>
          </w:rPr>
        </w:r>
        <w:r w:rsidR="001F6C61" w:rsidRPr="001F6C61">
          <w:rPr>
            <w:b/>
            <w:bCs/>
            <w:webHidden/>
          </w:rPr>
          <w:fldChar w:fldCharType="separate"/>
        </w:r>
        <w:r w:rsidR="001F6C61" w:rsidRPr="001F6C61">
          <w:rPr>
            <w:b/>
            <w:bCs/>
            <w:webHidden/>
          </w:rPr>
          <w:t>384</w:t>
        </w:r>
        <w:r w:rsidR="001F6C61" w:rsidRPr="001F6C61">
          <w:rPr>
            <w:b/>
            <w:bCs/>
            <w:webHidden/>
          </w:rPr>
          <w:fldChar w:fldCharType="end"/>
        </w:r>
      </w:hyperlink>
    </w:p>
    <w:p w14:paraId="1E40B2AE" w14:textId="066C2CB8" w:rsidR="001F6C61" w:rsidRPr="001F6C61" w:rsidRDefault="00952F54">
      <w:pPr>
        <w:pStyle w:val="TOC3"/>
        <w:rPr>
          <w:rFonts w:asciiTheme="minorHAnsi" w:hAnsiTheme="minorHAnsi"/>
          <w:b/>
          <w:bCs/>
          <w:sz w:val="22"/>
          <w:lang w:val="en-AU" w:eastAsia="en-AU"/>
        </w:rPr>
      </w:pPr>
      <w:hyperlink w:anchor="_Toc46485239" w:history="1">
        <w:r w:rsidR="001F6C61" w:rsidRPr="001F6C61">
          <w:rPr>
            <w:rStyle w:val="Hyperlink"/>
            <w:b/>
            <w:bCs/>
          </w:rPr>
          <w:t>4.</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Ordinary Hours of Work for Eligible Surveillance Officers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_Toc46485239 \h </w:instrText>
        </w:r>
        <w:r w:rsidR="001F6C61" w:rsidRPr="001F6C61">
          <w:rPr>
            <w:b/>
            <w:bCs/>
            <w:webHidden/>
          </w:rPr>
        </w:r>
        <w:r w:rsidR="001F6C61" w:rsidRPr="001F6C61">
          <w:rPr>
            <w:b/>
            <w:bCs/>
            <w:webHidden/>
          </w:rPr>
          <w:fldChar w:fldCharType="separate"/>
        </w:r>
        <w:r w:rsidR="001F6C61" w:rsidRPr="001F6C61">
          <w:rPr>
            <w:b/>
            <w:bCs/>
            <w:webHidden/>
          </w:rPr>
          <w:t>385</w:t>
        </w:r>
        <w:r w:rsidR="001F6C61" w:rsidRPr="001F6C61">
          <w:rPr>
            <w:b/>
            <w:bCs/>
            <w:webHidden/>
          </w:rPr>
          <w:fldChar w:fldCharType="end"/>
        </w:r>
      </w:hyperlink>
    </w:p>
    <w:p w14:paraId="33137E06" w14:textId="4E7C8B03" w:rsidR="001F6C61" w:rsidRPr="001F6C61" w:rsidRDefault="00952F54">
      <w:pPr>
        <w:pStyle w:val="TOC3"/>
        <w:rPr>
          <w:rFonts w:asciiTheme="minorHAnsi" w:hAnsiTheme="minorHAnsi"/>
          <w:b/>
          <w:bCs/>
          <w:sz w:val="22"/>
          <w:lang w:val="en-AU" w:eastAsia="en-AU"/>
        </w:rPr>
      </w:pPr>
      <w:hyperlink w:anchor="_Toc46485240" w:history="1">
        <w:r w:rsidR="001F6C61" w:rsidRPr="001F6C61">
          <w:rPr>
            <w:rStyle w:val="Hyperlink"/>
            <w:b/>
            <w:bCs/>
          </w:rPr>
          <w:t>5.</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Work Arrangements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_Toc46485240 \h </w:instrText>
        </w:r>
        <w:r w:rsidR="001F6C61" w:rsidRPr="001F6C61">
          <w:rPr>
            <w:b/>
            <w:bCs/>
            <w:webHidden/>
          </w:rPr>
        </w:r>
        <w:r w:rsidR="001F6C61" w:rsidRPr="001F6C61">
          <w:rPr>
            <w:b/>
            <w:bCs/>
            <w:webHidden/>
          </w:rPr>
          <w:fldChar w:fldCharType="separate"/>
        </w:r>
        <w:r w:rsidR="001F6C61" w:rsidRPr="001F6C61">
          <w:rPr>
            <w:b/>
            <w:bCs/>
            <w:webHidden/>
          </w:rPr>
          <w:t>385</w:t>
        </w:r>
        <w:r w:rsidR="001F6C61" w:rsidRPr="001F6C61">
          <w:rPr>
            <w:b/>
            <w:bCs/>
            <w:webHidden/>
          </w:rPr>
          <w:fldChar w:fldCharType="end"/>
        </w:r>
      </w:hyperlink>
    </w:p>
    <w:p w14:paraId="0DD68A98" w14:textId="5BBEA271" w:rsidR="001F6C61" w:rsidRPr="001F6C61" w:rsidRDefault="00952F54">
      <w:pPr>
        <w:pStyle w:val="TOC3"/>
        <w:rPr>
          <w:rFonts w:asciiTheme="minorHAnsi" w:hAnsiTheme="minorHAnsi"/>
          <w:b/>
          <w:bCs/>
          <w:sz w:val="22"/>
          <w:lang w:val="en-AU" w:eastAsia="en-AU"/>
        </w:rPr>
      </w:pPr>
      <w:hyperlink w:anchor="_Toc46485241" w:history="1">
        <w:r w:rsidR="001F6C61" w:rsidRPr="001F6C61">
          <w:rPr>
            <w:rStyle w:val="Hyperlink"/>
            <w:b/>
            <w:bCs/>
          </w:rPr>
          <w:t>6.</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Election of Composite Allowance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_Toc46485241 \h </w:instrText>
        </w:r>
        <w:r w:rsidR="001F6C61" w:rsidRPr="001F6C61">
          <w:rPr>
            <w:b/>
            <w:bCs/>
            <w:webHidden/>
          </w:rPr>
        </w:r>
        <w:r w:rsidR="001F6C61" w:rsidRPr="001F6C61">
          <w:rPr>
            <w:b/>
            <w:bCs/>
            <w:webHidden/>
          </w:rPr>
          <w:fldChar w:fldCharType="separate"/>
        </w:r>
        <w:r w:rsidR="001F6C61" w:rsidRPr="001F6C61">
          <w:rPr>
            <w:b/>
            <w:bCs/>
            <w:webHidden/>
          </w:rPr>
          <w:t>386</w:t>
        </w:r>
        <w:r w:rsidR="001F6C61" w:rsidRPr="001F6C61">
          <w:rPr>
            <w:b/>
            <w:bCs/>
            <w:webHidden/>
          </w:rPr>
          <w:fldChar w:fldCharType="end"/>
        </w:r>
      </w:hyperlink>
    </w:p>
    <w:p w14:paraId="7A8F9799" w14:textId="10A7FAA1" w:rsidR="001F6C61" w:rsidRPr="001F6C61" w:rsidRDefault="00952F54">
      <w:pPr>
        <w:pStyle w:val="TOC3"/>
        <w:rPr>
          <w:rFonts w:asciiTheme="minorHAnsi" w:hAnsiTheme="minorHAnsi"/>
          <w:b/>
          <w:bCs/>
          <w:sz w:val="22"/>
          <w:lang w:val="en-AU" w:eastAsia="en-AU"/>
        </w:rPr>
      </w:pPr>
      <w:hyperlink w:anchor="_Toc46485242" w:history="1">
        <w:r w:rsidR="001F6C61" w:rsidRPr="001F6C61">
          <w:rPr>
            <w:rStyle w:val="Hyperlink"/>
            <w:b/>
            <w:bCs/>
          </w:rPr>
          <w:t>7.</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Payment of Composite Allowance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_Toc46485242 \h </w:instrText>
        </w:r>
        <w:r w:rsidR="001F6C61" w:rsidRPr="001F6C61">
          <w:rPr>
            <w:b/>
            <w:bCs/>
            <w:webHidden/>
          </w:rPr>
        </w:r>
        <w:r w:rsidR="001F6C61" w:rsidRPr="001F6C61">
          <w:rPr>
            <w:b/>
            <w:bCs/>
            <w:webHidden/>
          </w:rPr>
          <w:fldChar w:fldCharType="separate"/>
        </w:r>
        <w:r w:rsidR="001F6C61" w:rsidRPr="001F6C61">
          <w:rPr>
            <w:b/>
            <w:bCs/>
            <w:webHidden/>
          </w:rPr>
          <w:t>386</w:t>
        </w:r>
        <w:r w:rsidR="001F6C61" w:rsidRPr="001F6C61">
          <w:rPr>
            <w:b/>
            <w:bCs/>
            <w:webHidden/>
          </w:rPr>
          <w:fldChar w:fldCharType="end"/>
        </w:r>
      </w:hyperlink>
    </w:p>
    <w:p w14:paraId="71B7B321" w14:textId="198C7327" w:rsidR="001F6C61" w:rsidRPr="001F6C61" w:rsidRDefault="00952F54">
      <w:pPr>
        <w:pStyle w:val="TOC3"/>
        <w:rPr>
          <w:rFonts w:asciiTheme="minorHAnsi" w:hAnsiTheme="minorHAnsi"/>
          <w:b/>
          <w:bCs/>
          <w:sz w:val="22"/>
          <w:lang w:val="en-AU" w:eastAsia="en-AU"/>
        </w:rPr>
      </w:pPr>
      <w:hyperlink w:anchor="_Toc46485243" w:history="1">
        <w:r w:rsidR="001F6C61" w:rsidRPr="001F6C61">
          <w:rPr>
            <w:rStyle w:val="Hyperlink"/>
            <w:b/>
            <w:bCs/>
          </w:rPr>
          <w:t>8.</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Ending the Composite Allowance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_Toc46485243 \h </w:instrText>
        </w:r>
        <w:r w:rsidR="001F6C61" w:rsidRPr="001F6C61">
          <w:rPr>
            <w:b/>
            <w:bCs/>
            <w:webHidden/>
          </w:rPr>
        </w:r>
        <w:r w:rsidR="001F6C61" w:rsidRPr="001F6C61">
          <w:rPr>
            <w:b/>
            <w:bCs/>
            <w:webHidden/>
          </w:rPr>
          <w:fldChar w:fldCharType="separate"/>
        </w:r>
        <w:r w:rsidR="001F6C61" w:rsidRPr="001F6C61">
          <w:rPr>
            <w:b/>
            <w:bCs/>
            <w:webHidden/>
          </w:rPr>
          <w:t>387</w:t>
        </w:r>
        <w:r w:rsidR="001F6C61" w:rsidRPr="001F6C61">
          <w:rPr>
            <w:b/>
            <w:bCs/>
            <w:webHidden/>
          </w:rPr>
          <w:fldChar w:fldCharType="end"/>
        </w:r>
      </w:hyperlink>
    </w:p>
    <w:p w14:paraId="2F5FDE38" w14:textId="260F5087" w:rsidR="001F6C61" w:rsidRPr="001F6C61" w:rsidRDefault="00952F54">
      <w:pPr>
        <w:pStyle w:val="TOC3"/>
        <w:rPr>
          <w:rFonts w:asciiTheme="minorHAnsi" w:hAnsiTheme="minorHAnsi"/>
          <w:b/>
          <w:bCs/>
          <w:sz w:val="22"/>
          <w:lang w:val="en-AU" w:eastAsia="en-AU"/>
        </w:rPr>
      </w:pPr>
      <w:hyperlink w:anchor="_Toc46485244" w:history="1">
        <w:r w:rsidR="001F6C61" w:rsidRPr="001F6C61">
          <w:rPr>
            <w:rStyle w:val="Hyperlink"/>
            <w:b/>
            <w:bCs/>
          </w:rPr>
          <w:t>9.</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Overtime and TOIL</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_Toc46485244 \h </w:instrText>
        </w:r>
        <w:r w:rsidR="001F6C61" w:rsidRPr="001F6C61">
          <w:rPr>
            <w:b/>
            <w:bCs/>
            <w:webHidden/>
          </w:rPr>
        </w:r>
        <w:r w:rsidR="001F6C61" w:rsidRPr="001F6C61">
          <w:rPr>
            <w:b/>
            <w:bCs/>
            <w:webHidden/>
          </w:rPr>
          <w:fldChar w:fldCharType="separate"/>
        </w:r>
        <w:r w:rsidR="001F6C61" w:rsidRPr="001F6C61">
          <w:rPr>
            <w:b/>
            <w:bCs/>
            <w:webHidden/>
          </w:rPr>
          <w:t>388</w:t>
        </w:r>
        <w:r w:rsidR="001F6C61" w:rsidRPr="001F6C61">
          <w:rPr>
            <w:b/>
            <w:bCs/>
            <w:webHidden/>
          </w:rPr>
          <w:fldChar w:fldCharType="end"/>
        </w:r>
      </w:hyperlink>
    </w:p>
    <w:p w14:paraId="0BDCCD1C" w14:textId="6DB1F381" w:rsidR="001F6C61" w:rsidRPr="001F6C61" w:rsidRDefault="00952F54">
      <w:pPr>
        <w:pStyle w:val="TOC3"/>
        <w:rPr>
          <w:rFonts w:asciiTheme="minorHAnsi" w:hAnsiTheme="minorHAnsi"/>
          <w:b/>
          <w:bCs/>
          <w:sz w:val="22"/>
          <w:lang w:val="en-AU" w:eastAsia="en-AU"/>
        </w:rPr>
      </w:pPr>
      <w:hyperlink w:anchor="_Toc46485245" w:history="1">
        <w:r w:rsidR="001F6C61" w:rsidRPr="001F6C61">
          <w:rPr>
            <w:rStyle w:val="Hyperlink"/>
            <w:b/>
            <w:bCs/>
          </w:rPr>
          <w:t>10.</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Stand-by</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_Toc46485245 \h </w:instrText>
        </w:r>
        <w:r w:rsidR="001F6C61" w:rsidRPr="001F6C61">
          <w:rPr>
            <w:b/>
            <w:bCs/>
            <w:webHidden/>
          </w:rPr>
        </w:r>
        <w:r w:rsidR="001F6C61" w:rsidRPr="001F6C61">
          <w:rPr>
            <w:b/>
            <w:bCs/>
            <w:webHidden/>
          </w:rPr>
          <w:fldChar w:fldCharType="separate"/>
        </w:r>
        <w:r w:rsidR="001F6C61" w:rsidRPr="001F6C61">
          <w:rPr>
            <w:b/>
            <w:bCs/>
            <w:webHidden/>
          </w:rPr>
          <w:t>388</w:t>
        </w:r>
        <w:r w:rsidR="001F6C61" w:rsidRPr="001F6C61">
          <w:rPr>
            <w:b/>
            <w:bCs/>
            <w:webHidden/>
          </w:rPr>
          <w:fldChar w:fldCharType="end"/>
        </w:r>
      </w:hyperlink>
    </w:p>
    <w:p w14:paraId="30B55894" w14:textId="0B7FAD72" w:rsidR="001F6C61" w:rsidRPr="001F6C61" w:rsidRDefault="00952F54">
      <w:pPr>
        <w:pStyle w:val="TOC3"/>
        <w:rPr>
          <w:rFonts w:asciiTheme="minorHAnsi" w:hAnsiTheme="minorHAnsi"/>
          <w:b/>
          <w:bCs/>
          <w:sz w:val="22"/>
          <w:lang w:val="en-AU" w:eastAsia="en-AU"/>
        </w:rPr>
      </w:pPr>
      <w:hyperlink w:anchor="_Toc46485246" w:history="1">
        <w:r w:rsidR="001F6C61" w:rsidRPr="001F6C61">
          <w:rPr>
            <w:rStyle w:val="Hyperlink"/>
            <w:b/>
            <w:bCs/>
          </w:rPr>
          <w:t>11.</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Record and Review of Hours Worked</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_Toc46485246 \h </w:instrText>
        </w:r>
        <w:r w:rsidR="001F6C61" w:rsidRPr="001F6C61">
          <w:rPr>
            <w:b/>
            <w:bCs/>
            <w:webHidden/>
          </w:rPr>
        </w:r>
        <w:r w:rsidR="001F6C61" w:rsidRPr="001F6C61">
          <w:rPr>
            <w:b/>
            <w:bCs/>
            <w:webHidden/>
          </w:rPr>
          <w:fldChar w:fldCharType="separate"/>
        </w:r>
        <w:r w:rsidR="001F6C61" w:rsidRPr="001F6C61">
          <w:rPr>
            <w:b/>
            <w:bCs/>
            <w:webHidden/>
          </w:rPr>
          <w:t>389</w:t>
        </w:r>
        <w:r w:rsidR="001F6C61" w:rsidRPr="001F6C61">
          <w:rPr>
            <w:b/>
            <w:bCs/>
            <w:webHidden/>
          </w:rPr>
          <w:fldChar w:fldCharType="end"/>
        </w:r>
      </w:hyperlink>
    </w:p>
    <w:p w14:paraId="38140274" w14:textId="55C06FA9" w:rsidR="001F6C61" w:rsidRPr="001F6C61" w:rsidRDefault="00952F54">
      <w:pPr>
        <w:pStyle w:val="TOC3"/>
        <w:rPr>
          <w:rFonts w:asciiTheme="minorHAnsi" w:hAnsiTheme="minorHAnsi"/>
          <w:b/>
          <w:bCs/>
          <w:sz w:val="22"/>
          <w:lang w:val="en-AU" w:eastAsia="en-AU"/>
        </w:rPr>
      </w:pPr>
      <w:hyperlink w:anchor="_Toc46485247" w:history="1">
        <w:r w:rsidR="001F6C61" w:rsidRPr="001F6C61">
          <w:rPr>
            <w:rStyle w:val="Hyperlink"/>
            <w:b/>
            <w:bCs/>
          </w:rPr>
          <w:t>12.</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Rostering Principles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_Toc46485247 \h </w:instrText>
        </w:r>
        <w:r w:rsidR="001F6C61" w:rsidRPr="001F6C61">
          <w:rPr>
            <w:b/>
            <w:bCs/>
            <w:webHidden/>
          </w:rPr>
        </w:r>
        <w:r w:rsidR="001F6C61" w:rsidRPr="001F6C61">
          <w:rPr>
            <w:b/>
            <w:bCs/>
            <w:webHidden/>
          </w:rPr>
          <w:fldChar w:fldCharType="separate"/>
        </w:r>
        <w:r w:rsidR="001F6C61" w:rsidRPr="001F6C61">
          <w:rPr>
            <w:b/>
            <w:bCs/>
            <w:webHidden/>
          </w:rPr>
          <w:t>389</w:t>
        </w:r>
        <w:r w:rsidR="001F6C61" w:rsidRPr="001F6C61">
          <w:rPr>
            <w:b/>
            <w:bCs/>
            <w:webHidden/>
          </w:rPr>
          <w:fldChar w:fldCharType="end"/>
        </w:r>
      </w:hyperlink>
    </w:p>
    <w:p w14:paraId="72AEEA10" w14:textId="22A9DA27" w:rsidR="001F6C61" w:rsidRPr="001F6C61" w:rsidRDefault="00952F54">
      <w:pPr>
        <w:pStyle w:val="TOC2"/>
        <w:rPr>
          <w:rFonts w:asciiTheme="minorHAnsi" w:eastAsiaTheme="minorEastAsia" w:hAnsiTheme="minorHAnsi" w:cstheme="minorBidi"/>
          <w:bCs/>
          <w:noProof/>
          <w:sz w:val="22"/>
          <w:szCs w:val="22"/>
        </w:rPr>
      </w:pPr>
      <w:hyperlink w:anchor="_Toc46485248" w:history="1">
        <w:r w:rsidR="001F6C61" w:rsidRPr="001F6C61">
          <w:rPr>
            <w:rStyle w:val="Hyperlink"/>
            <w:bCs/>
            <w:noProof/>
            <w:lang w:val="en-GB"/>
            <w14:scene3d>
              <w14:camera w14:prst="orthographicFront"/>
              <w14:lightRig w14:rig="threePt" w14:dir="t">
                <w14:rot w14:lat="0" w14:lon="0" w14:rev="0"/>
              </w14:lightRig>
            </w14:scene3d>
          </w:rPr>
          <w:t>Part 2</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lang w:val="en-GB"/>
            <w14:scene3d>
              <w14:camera w14:prst="orthographicFront"/>
              <w14:lightRig w14:rig="threePt" w14:dir="t">
                <w14:rot w14:lat="0" w14:lon="0" w14:rev="0"/>
              </w14:lightRig>
            </w14:scene3d>
          </w:rPr>
          <w:t>Supplementary Terms and Conditions of Employment for Operational Employees</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_Toc46485248 \h </w:instrText>
        </w:r>
        <w:r w:rsidR="001F6C61" w:rsidRPr="001F6C61">
          <w:rPr>
            <w:bCs/>
            <w:noProof/>
            <w:webHidden/>
          </w:rPr>
        </w:r>
        <w:r w:rsidR="001F6C61" w:rsidRPr="001F6C61">
          <w:rPr>
            <w:bCs/>
            <w:noProof/>
            <w:webHidden/>
          </w:rPr>
          <w:fldChar w:fldCharType="separate"/>
        </w:r>
        <w:r w:rsidR="001F6C61" w:rsidRPr="001F6C61">
          <w:rPr>
            <w:bCs/>
            <w:noProof/>
            <w:webHidden/>
          </w:rPr>
          <w:t>389</w:t>
        </w:r>
        <w:r w:rsidR="001F6C61" w:rsidRPr="001F6C61">
          <w:rPr>
            <w:bCs/>
            <w:noProof/>
            <w:webHidden/>
          </w:rPr>
          <w:fldChar w:fldCharType="end"/>
        </w:r>
      </w:hyperlink>
    </w:p>
    <w:p w14:paraId="3B56646B" w14:textId="347F5EDB" w:rsidR="001F6C61" w:rsidRPr="001F6C61" w:rsidRDefault="00952F54">
      <w:pPr>
        <w:pStyle w:val="TOC3"/>
        <w:rPr>
          <w:rFonts w:asciiTheme="minorHAnsi" w:hAnsiTheme="minorHAnsi"/>
          <w:b/>
          <w:bCs/>
          <w:sz w:val="22"/>
          <w:lang w:val="en-AU" w:eastAsia="en-AU"/>
        </w:rPr>
      </w:pPr>
      <w:hyperlink w:anchor="_Toc46485249" w:history="1">
        <w:r w:rsidR="001F6C61" w:rsidRPr="001F6C61">
          <w:rPr>
            <w:rStyle w:val="Hyperlink"/>
            <w:b/>
            <w:bCs/>
          </w:rPr>
          <w:t>13.</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Introduction and Application</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_Toc46485249 \h </w:instrText>
        </w:r>
        <w:r w:rsidR="001F6C61" w:rsidRPr="001F6C61">
          <w:rPr>
            <w:b/>
            <w:bCs/>
            <w:webHidden/>
          </w:rPr>
        </w:r>
        <w:r w:rsidR="001F6C61" w:rsidRPr="001F6C61">
          <w:rPr>
            <w:b/>
            <w:bCs/>
            <w:webHidden/>
          </w:rPr>
          <w:fldChar w:fldCharType="separate"/>
        </w:r>
        <w:r w:rsidR="001F6C61" w:rsidRPr="001F6C61">
          <w:rPr>
            <w:b/>
            <w:bCs/>
            <w:webHidden/>
          </w:rPr>
          <w:t>389</w:t>
        </w:r>
        <w:r w:rsidR="001F6C61" w:rsidRPr="001F6C61">
          <w:rPr>
            <w:b/>
            <w:bCs/>
            <w:webHidden/>
          </w:rPr>
          <w:fldChar w:fldCharType="end"/>
        </w:r>
      </w:hyperlink>
    </w:p>
    <w:p w14:paraId="7C573967" w14:textId="52CE0671" w:rsidR="001F6C61" w:rsidRPr="001F6C61" w:rsidRDefault="00952F54">
      <w:pPr>
        <w:pStyle w:val="TOC3"/>
        <w:rPr>
          <w:rFonts w:asciiTheme="minorHAnsi" w:hAnsiTheme="minorHAnsi"/>
          <w:b/>
          <w:bCs/>
          <w:sz w:val="22"/>
          <w:lang w:val="en-AU" w:eastAsia="en-AU"/>
        </w:rPr>
      </w:pPr>
      <w:hyperlink w:anchor="_Toc46485250" w:history="1">
        <w:r w:rsidR="001F6C61" w:rsidRPr="001F6C61">
          <w:rPr>
            <w:rStyle w:val="Hyperlink"/>
            <w:b/>
            <w:bCs/>
          </w:rPr>
          <w:t>14.</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Operational Stand</w:t>
        </w:r>
        <w:r w:rsidR="001F6C61" w:rsidRPr="001F6C61">
          <w:rPr>
            <w:rStyle w:val="Hyperlink"/>
            <w:rFonts w:ascii="Cambria" w:hAnsi="Cambria" w:cs="Arial"/>
            <w:b/>
            <w:bCs/>
            <w:kern w:val="32"/>
          </w:rPr>
          <w:noBreakHyphen/>
          <w:t>by Allowance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_Toc46485250 \h </w:instrText>
        </w:r>
        <w:r w:rsidR="001F6C61" w:rsidRPr="001F6C61">
          <w:rPr>
            <w:b/>
            <w:bCs/>
            <w:webHidden/>
          </w:rPr>
        </w:r>
        <w:r w:rsidR="001F6C61" w:rsidRPr="001F6C61">
          <w:rPr>
            <w:b/>
            <w:bCs/>
            <w:webHidden/>
          </w:rPr>
          <w:fldChar w:fldCharType="separate"/>
        </w:r>
        <w:r w:rsidR="001F6C61" w:rsidRPr="001F6C61">
          <w:rPr>
            <w:b/>
            <w:bCs/>
            <w:webHidden/>
          </w:rPr>
          <w:t>390</w:t>
        </w:r>
        <w:r w:rsidR="001F6C61" w:rsidRPr="001F6C61">
          <w:rPr>
            <w:b/>
            <w:bCs/>
            <w:webHidden/>
          </w:rPr>
          <w:fldChar w:fldCharType="end"/>
        </w:r>
      </w:hyperlink>
    </w:p>
    <w:p w14:paraId="39423122" w14:textId="1BE15B53" w:rsidR="001F6C61" w:rsidRPr="001F6C61" w:rsidRDefault="00952F54">
      <w:pPr>
        <w:pStyle w:val="TOC3"/>
        <w:rPr>
          <w:rFonts w:asciiTheme="minorHAnsi" w:hAnsiTheme="minorHAnsi"/>
          <w:b/>
          <w:bCs/>
          <w:sz w:val="22"/>
          <w:lang w:val="en-AU" w:eastAsia="en-AU"/>
        </w:rPr>
      </w:pPr>
      <w:hyperlink w:anchor="_Toc46485251" w:history="1">
        <w:r w:rsidR="001F6C61" w:rsidRPr="001F6C61">
          <w:rPr>
            <w:rStyle w:val="Hyperlink"/>
            <w:b/>
            <w:bCs/>
          </w:rPr>
          <w:t>15.</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Payment of Overtime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_Toc46485251 \h </w:instrText>
        </w:r>
        <w:r w:rsidR="001F6C61" w:rsidRPr="001F6C61">
          <w:rPr>
            <w:b/>
            <w:bCs/>
            <w:webHidden/>
          </w:rPr>
        </w:r>
        <w:r w:rsidR="001F6C61" w:rsidRPr="001F6C61">
          <w:rPr>
            <w:b/>
            <w:bCs/>
            <w:webHidden/>
          </w:rPr>
          <w:fldChar w:fldCharType="separate"/>
        </w:r>
        <w:r w:rsidR="001F6C61" w:rsidRPr="001F6C61">
          <w:rPr>
            <w:b/>
            <w:bCs/>
            <w:webHidden/>
          </w:rPr>
          <w:t>391</w:t>
        </w:r>
        <w:r w:rsidR="001F6C61" w:rsidRPr="001F6C61">
          <w:rPr>
            <w:b/>
            <w:bCs/>
            <w:webHidden/>
          </w:rPr>
          <w:fldChar w:fldCharType="end"/>
        </w:r>
      </w:hyperlink>
    </w:p>
    <w:p w14:paraId="3B63C3FD" w14:textId="315EB82B" w:rsidR="001F6C61" w:rsidRPr="001F6C61" w:rsidRDefault="00952F54">
      <w:pPr>
        <w:pStyle w:val="TOC3"/>
        <w:rPr>
          <w:rFonts w:asciiTheme="minorHAnsi" w:hAnsiTheme="minorHAnsi"/>
          <w:b/>
          <w:bCs/>
          <w:sz w:val="22"/>
          <w:lang w:val="en-AU" w:eastAsia="en-AU"/>
        </w:rPr>
      </w:pPr>
      <w:hyperlink w:anchor="_Toc46485252" w:history="1">
        <w:r w:rsidR="001F6C61" w:rsidRPr="001F6C61">
          <w:rPr>
            <w:rStyle w:val="Hyperlink"/>
            <w:b/>
            <w:bCs/>
          </w:rPr>
          <w:t>16.</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Hours of Work Outside the Span of Hours (Not Overtime)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_Toc46485252 \h </w:instrText>
        </w:r>
        <w:r w:rsidR="001F6C61" w:rsidRPr="001F6C61">
          <w:rPr>
            <w:b/>
            <w:bCs/>
            <w:webHidden/>
          </w:rPr>
        </w:r>
        <w:r w:rsidR="001F6C61" w:rsidRPr="001F6C61">
          <w:rPr>
            <w:b/>
            <w:bCs/>
            <w:webHidden/>
          </w:rPr>
          <w:fldChar w:fldCharType="separate"/>
        </w:r>
        <w:r w:rsidR="001F6C61" w:rsidRPr="001F6C61">
          <w:rPr>
            <w:b/>
            <w:bCs/>
            <w:webHidden/>
          </w:rPr>
          <w:t>392</w:t>
        </w:r>
        <w:r w:rsidR="001F6C61" w:rsidRPr="001F6C61">
          <w:rPr>
            <w:b/>
            <w:bCs/>
            <w:webHidden/>
          </w:rPr>
          <w:fldChar w:fldCharType="end"/>
        </w:r>
      </w:hyperlink>
    </w:p>
    <w:p w14:paraId="7D628431" w14:textId="5F87E76B" w:rsidR="001F6C61" w:rsidRPr="001F6C61" w:rsidRDefault="00952F54">
      <w:pPr>
        <w:pStyle w:val="TOC3"/>
        <w:rPr>
          <w:rFonts w:asciiTheme="minorHAnsi" w:hAnsiTheme="minorHAnsi"/>
          <w:b/>
          <w:bCs/>
          <w:sz w:val="22"/>
          <w:lang w:val="en-AU" w:eastAsia="en-AU"/>
        </w:rPr>
      </w:pPr>
      <w:hyperlink w:anchor="_Toc46485253" w:history="1">
        <w:r w:rsidR="001F6C61" w:rsidRPr="001F6C61">
          <w:rPr>
            <w:rStyle w:val="Hyperlink"/>
            <w:b/>
            <w:bCs/>
          </w:rPr>
          <w:t>17.</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TOIL</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_Toc46485253 \h </w:instrText>
        </w:r>
        <w:r w:rsidR="001F6C61" w:rsidRPr="001F6C61">
          <w:rPr>
            <w:b/>
            <w:bCs/>
            <w:webHidden/>
          </w:rPr>
        </w:r>
        <w:r w:rsidR="001F6C61" w:rsidRPr="001F6C61">
          <w:rPr>
            <w:b/>
            <w:bCs/>
            <w:webHidden/>
          </w:rPr>
          <w:fldChar w:fldCharType="separate"/>
        </w:r>
        <w:r w:rsidR="001F6C61" w:rsidRPr="001F6C61">
          <w:rPr>
            <w:b/>
            <w:bCs/>
            <w:webHidden/>
          </w:rPr>
          <w:t>392</w:t>
        </w:r>
        <w:r w:rsidR="001F6C61" w:rsidRPr="001F6C61">
          <w:rPr>
            <w:b/>
            <w:bCs/>
            <w:webHidden/>
          </w:rPr>
          <w:fldChar w:fldCharType="end"/>
        </w:r>
      </w:hyperlink>
    </w:p>
    <w:p w14:paraId="47765059" w14:textId="505AD5AF" w:rsidR="001F6C61" w:rsidRPr="001F6C61" w:rsidRDefault="00952F54">
      <w:pPr>
        <w:pStyle w:val="TOC3"/>
        <w:rPr>
          <w:rFonts w:asciiTheme="minorHAnsi" w:hAnsiTheme="minorHAnsi"/>
          <w:b/>
          <w:bCs/>
          <w:sz w:val="22"/>
          <w:lang w:val="en-AU" w:eastAsia="en-AU"/>
        </w:rPr>
      </w:pPr>
      <w:hyperlink w:anchor="_Toc46485254" w:history="1">
        <w:r w:rsidR="001F6C61" w:rsidRPr="001F6C61">
          <w:rPr>
            <w:rStyle w:val="Hyperlink"/>
            <w:b/>
            <w:bCs/>
          </w:rPr>
          <w:t>18.</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Approval process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_Toc46485254 \h </w:instrText>
        </w:r>
        <w:r w:rsidR="001F6C61" w:rsidRPr="001F6C61">
          <w:rPr>
            <w:b/>
            <w:bCs/>
            <w:webHidden/>
          </w:rPr>
        </w:r>
        <w:r w:rsidR="001F6C61" w:rsidRPr="001F6C61">
          <w:rPr>
            <w:b/>
            <w:bCs/>
            <w:webHidden/>
          </w:rPr>
          <w:fldChar w:fldCharType="separate"/>
        </w:r>
        <w:r w:rsidR="001F6C61" w:rsidRPr="001F6C61">
          <w:rPr>
            <w:b/>
            <w:bCs/>
            <w:webHidden/>
          </w:rPr>
          <w:t>393</w:t>
        </w:r>
        <w:r w:rsidR="001F6C61" w:rsidRPr="001F6C61">
          <w:rPr>
            <w:b/>
            <w:bCs/>
            <w:webHidden/>
          </w:rPr>
          <w:fldChar w:fldCharType="end"/>
        </w:r>
      </w:hyperlink>
    </w:p>
    <w:p w14:paraId="20F54C9D" w14:textId="2D132B5D" w:rsidR="001F6C61" w:rsidRPr="001F6C61" w:rsidRDefault="00952F54">
      <w:pPr>
        <w:pStyle w:val="TOC1"/>
        <w:tabs>
          <w:tab w:val="left" w:pos="1540"/>
        </w:tabs>
        <w:rPr>
          <w:rFonts w:asciiTheme="minorHAnsi" w:eastAsiaTheme="minorEastAsia" w:hAnsiTheme="minorHAnsi" w:cstheme="minorBidi"/>
          <w:noProof/>
          <w:sz w:val="22"/>
          <w:szCs w:val="22"/>
        </w:rPr>
      </w:pPr>
      <w:hyperlink w:anchor="_Toc46485255" w:history="1">
        <w:r w:rsidR="001F6C61" w:rsidRPr="001F6C61">
          <w:rPr>
            <w:rStyle w:val="Hyperlink"/>
            <w:noProof/>
          </w:rPr>
          <w:t>Appendix 11</w:t>
        </w:r>
        <w:r w:rsidR="001F6C61" w:rsidRPr="001F6C61">
          <w:rPr>
            <w:rFonts w:asciiTheme="minorHAnsi" w:eastAsiaTheme="minorEastAsia" w:hAnsiTheme="minorHAnsi" w:cstheme="minorBidi"/>
            <w:noProof/>
            <w:sz w:val="22"/>
            <w:szCs w:val="22"/>
          </w:rPr>
          <w:tab/>
        </w:r>
        <w:r w:rsidR="001F6C61" w:rsidRPr="001F6C61">
          <w:rPr>
            <w:rStyle w:val="Hyperlink"/>
            <w:rFonts w:ascii="Cambria" w:hAnsi="Cambria"/>
            <w:noProof/>
          </w:rPr>
          <w:t>Court Services Victoria</w:t>
        </w:r>
        <w:r w:rsidR="001F6C61" w:rsidRPr="001F6C61">
          <w:rPr>
            <w:noProof/>
            <w:webHidden/>
          </w:rPr>
          <w:tab/>
        </w:r>
        <w:r w:rsidR="001F6C61" w:rsidRPr="001F6C61">
          <w:rPr>
            <w:noProof/>
            <w:webHidden/>
          </w:rPr>
          <w:fldChar w:fldCharType="begin"/>
        </w:r>
        <w:r w:rsidR="001F6C61" w:rsidRPr="001F6C61">
          <w:rPr>
            <w:noProof/>
            <w:webHidden/>
          </w:rPr>
          <w:instrText xml:space="preserve"> PAGEREF _Toc46485255 \h </w:instrText>
        </w:r>
        <w:r w:rsidR="001F6C61" w:rsidRPr="001F6C61">
          <w:rPr>
            <w:noProof/>
            <w:webHidden/>
          </w:rPr>
        </w:r>
        <w:r w:rsidR="001F6C61" w:rsidRPr="001F6C61">
          <w:rPr>
            <w:noProof/>
            <w:webHidden/>
          </w:rPr>
          <w:fldChar w:fldCharType="separate"/>
        </w:r>
        <w:r w:rsidR="001F6C61" w:rsidRPr="001F6C61">
          <w:rPr>
            <w:noProof/>
            <w:webHidden/>
          </w:rPr>
          <w:t>394</w:t>
        </w:r>
        <w:r w:rsidR="001F6C61" w:rsidRPr="001F6C61">
          <w:rPr>
            <w:noProof/>
            <w:webHidden/>
          </w:rPr>
          <w:fldChar w:fldCharType="end"/>
        </w:r>
      </w:hyperlink>
    </w:p>
    <w:p w14:paraId="7D88D42F" w14:textId="54DD7F06" w:rsidR="001F6C61" w:rsidRPr="001F6C61" w:rsidRDefault="00952F54">
      <w:pPr>
        <w:pStyle w:val="TOC3"/>
        <w:rPr>
          <w:rFonts w:asciiTheme="minorHAnsi" w:hAnsiTheme="minorHAnsi"/>
          <w:b/>
          <w:bCs/>
          <w:sz w:val="22"/>
          <w:lang w:val="en-AU" w:eastAsia="en-AU"/>
        </w:rPr>
      </w:pPr>
      <w:hyperlink w:anchor="_Toc46485256" w:history="1">
        <w:r w:rsidR="001F6C61" w:rsidRPr="001F6C61">
          <w:rPr>
            <w:rStyle w:val="Hyperlink"/>
            <w:rFonts w:cs="Times New Roman"/>
            <w:b/>
            <w:bCs/>
          </w:rPr>
          <w:t>1.</w:t>
        </w:r>
        <w:r w:rsidR="001F6C61" w:rsidRPr="001F6C61">
          <w:rPr>
            <w:rFonts w:asciiTheme="minorHAnsi" w:hAnsiTheme="minorHAnsi"/>
            <w:b/>
            <w:bCs/>
            <w:sz w:val="22"/>
            <w:lang w:val="en-AU" w:eastAsia="en-AU"/>
          </w:rPr>
          <w:tab/>
        </w:r>
        <w:r w:rsidR="001F6C61" w:rsidRPr="001F6C61">
          <w:rPr>
            <w:rStyle w:val="Hyperlink"/>
            <w:rFonts w:ascii="Cambria" w:hAnsi="Cambria"/>
            <w:b/>
            <w:bCs/>
          </w:rPr>
          <w:t>Introduction and Application</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_Toc46485256 \h </w:instrText>
        </w:r>
        <w:r w:rsidR="001F6C61" w:rsidRPr="001F6C61">
          <w:rPr>
            <w:b/>
            <w:bCs/>
            <w:webHidden/>
          </w:rPr>
        </w:r>
        <w:r w:rsidR="001F6C61" w:rsidRPr="001F6C61">
          <w:rPr>
            <w:b/>
            <w:bCs/>
            <w:webHidden/>
          </w:rPr>
          <w:fldChar w:fldCharType="separate"/>
        </w:r>
        <w:r w:rsidR="001F6C61" w:rsidRPr="001F6C61">
          <w:rPr>
            <w:b/>
            <w:bCs/>
            <w:webHidden/>
          </w:rPr>
          <w:t>394</w:t>
        </w:r>
        <w:r w:rsidR="001F6C61" w:rsidRPr="001F6C61">
          <w:rPr>
            <w:b/>
            <w:bCs/>
            <w:webHidden/>
          </w:rPr>
          <w:fldChar w:fldCharType="end"/>
        </w:r>
      </w:hyperlink>
    </w:p>
    <w:p w14:paraId="05411546" w14:textId="1A5D9497" w:rsidR="001F6C61" w:rsidRPr="001F6C61" w:rsidRDefault="00952F54">
      <w:pPr>
        <w:pStyle w:val="TOC3"/>
        <w:rPr>
          <w:rFonts w:asciiTheme="minorHAnsi" w:hAnsiTheme="minorHAnsi"/>
          <w:b/>
          <w:bCs/>
          <w:sz w:val="22"/>
          <w:lang w:val="en-AU" w:eastAsia="en-AU"/>
        </w:rPr>
      </w:pPr>
      <w:hyperlink w:anchor="_Toc46485257" w:history="1">
        <w:r w:rsidR="001F6C61" w:rsidRPr="001F6C61">
          <w:rPr>
            <w:rStyle w:val="Hyperlink"/>
            <w:b/>
            <w:bCs/>
          </w:rPr>
          <w:t>2.</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Court Registrars Structure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_Toc46485257 \h </w:instrText>
        </w:r>
        <w:r w:rsidR="001F6C61" w:rsidRPr="001F6C61">
          <w:rPr>
            <w:b/>
            <w:bCs/>
            <w:webHidden/>
          </w:rPr>
        </w:r>
        <w:r w:rsidR="001F6C61" w:rsidRPr="001F6C61">
          <w:rPr>
            <w:b/>
            <w:bCs/>
            <w:webHidden/>
          </w:rPr>
          <w:fldChar w:fldCharType="separate"/>
        </w:r>
        <w:r w:rsidR="001F6C61" w:rsidRPr="001F6C61">
          <w:rPr>
            <w:b/>
            <w:bCs/>
            <w:webHidden/>
          </w:rPr>
          <w:t>394</w:t>
        </w:r>
        <w:r w:rsidR="001F6C61" w:rsidRPr="001F6C61">
          <w:rPr>
            <w:b/>
            <w:bCs/>
            <w:webHidden/>
          </w:rPr>
          <w:fldChar w:fldCharType="end"/>
        </w:r>
      </w:hyperlink>
    </w:p>
    <w:p w14:paraId="2CD9DE32" w14:textId="60AEB567" w:rsidR="001F6C61" w:rsidRPr="001F6C61" w:rsidRDefault="00952F54">
      <w:pPr>
        <w:pStyle w:val="TOC3"/>
        <w:rPr>
          <w:rFonts w:asciiTheme="minorHAnsi" w:hAnsiTheme="minorHAnsi"/>
          <w:b/>
          <w:bCs/>
          <w:sz w:val="22"/>
          <w:lang w:val="en-AU" w:eastAsia="en-AU"/>
        </w:rPr>
      </w:pPr>
      <w:hyperlink w:anchor="_Toc46485258" w:history="1">
        <w:r w:rsidR="001F6C61" w:rsidRPr="001F6C61">
          <w:rPr>
            <w:rStyle w:val="Hyperlink"/>
            <w:b/>
            <w:bCs/>
          </w:rPr>
          <w:t>3.</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Supreme Court of Victoria Tipstaves and Associates Additional Leave Arrangements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_Toc46485258 \h </w:instrText>
        </w:r>
        <w:r w:rsidR="001F6C61" w:rsidRPr="001F6C61">
          <w:rPr>
            <w:b/>
            <w:bCs/>
            <w:webHidden/>
          </w:rPr>
        </w:r>
        <w:r w:rsidR="001F6C61" w:rsidRPr="001F6C61">
          <w:rPr>
            <w:b/>
            <w:bCs/>
            <w:webHidden/>
          </w:rPr>
          <w:fldChar w:fldCharType="separate"/>
        </w:r>
        <w:r w:rsidR="001F6C61" w:rsidRPr="001F6C61">
          <w:rPr>
            <w:b/>
            <w:bCs/>
            <w:webHidden/>
          </w:rPr>
          <w:t>395</w:t>
        </w:r>
        <w:r w:rsidR="001F6C61" w:rsidRPr="001F6C61">
          <w:rPr>
            <w:b/>
            <w:bCs/>
            <w:webHidden/>
          </w:rPr>
          <w:fldChar w:fldCharType="end"/>
        </w:r>
      </w:hyperlink>
    </w:p>
    <w:p w14:paraId="3D2DEDBF" w14:textId="5C7172FB" w:rsidR="001F6C61" w:rsidRPr="001F6C61" w:rsidRDefault="00952F54">
      <w:pPr>
        <w:pStyle w:val="TOC3"/>
        <w:rPr>
          <w:rFonts w:asciiTheme="minorHAnsi" w:hAnsiTheme="minorHAnsi"/>
          <w:b/>
          <w:bCs/>
          <w:sz w:val="22"/>
          <w:lang w:val="en-AU" w:eastAsia="en-AU"/>
        </w:rPr>
      </w:pPr>
      <w:hyperlink w:anchor="_Toc46485259" w:history="1">
        <w:r w:rsidR="001F6C61" w:rsidRPr="001F6C61">
          <w:rPr>
            <w:rStyle w:val="Hyperlink"/>
            <w:b/>
            <w:bCs/>
          </w:rPr>
          <w:t>4.</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County Court of Victoria Tipstaves and Associates Additional Leave Arrangements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_Toc46485259 \h </w:instrText>
        </w:r>
        <w:r w:rsidR="001F6C61" w:rsidRPr="001F6C61">
          <w:rPr>
            <w:b/>
            <w:bCs/>
            <w:webHidden/>
          </w:rPr>
        </w:r>
        <w:r w:rsidR="001F6C61" w:rsidRPr="001F6C61">
          <w:rPr>
            <w:b/>
            <w:bCs/>
            <w:webHidden/>
          </w:rPr>
          <w:fldChar w:fldCharType="separate"/>
        </w:r>
        <w:r w:rsidR="001F6C61" w:rsidRPr="001F6C61">
          <w:rPr>
            <w:b/>
            <w:bCs/>
            <w:webHidden/>
          </w:rPr>
          <w:t>395</w:t>
        </w:r>
        <w:r w:rsidR="001F6C61" w:rsidRPr="001F6C61">
          <w:rPr>
            <w:b/>
            <w:bCs/>
            <w:webHidden/>
          </w:rPr>
          <w:fldChar w:fldCharType="end"/>
        </w:r>
      </w:hyperlink>
    </w:p>
    <w:p w14:paraId="26067A1A" w14:textId="6377B3F7" w:rsidR="001F6C61" w:rsidRPr="001F6C61" w:rsidRDefault="00952F54">
      <w:pPr>
        <w:pStyle w:val="TOC3"/>
        <w:rPr>
          <w:rFonts w:asciiTheme="minorHAnsi" w:hAnsiTheme="minorHAnsi"/>
          <w:b/>
          <w:bCs/>
          <w:sz w:val="22"/>
          <w:lang w:val="en-AU" w:eastAsia="en-AU"/>
        </w:rPr>
      </w:pPr>
      <w:hyperlink w:anchor="_Toc46485260" w:history="1">
        <w:r w:rsidR="001F6C61" w:rsidRPr="001F6C61">
          <w:rPr>
            <w:rStyle w:val="Hyperlink"/>
            <w:b/>
            <w:bCs/>
            <w:lang w:val="en-GB"/>
          </w:rPr>
          <w:t>5.</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lang w:val="en-GB"/>
          </w:rPr>
          <w:t>Circuit Court Allowance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_Toc46485260 \h </w:instrText>
        </w:r>
        <w:r w:rsidR="001F6C61" w:rsidRPr="001F6C61">
          <w:rPr>
            <w:b/>
            <w:bCs/>
            <w:webHidden/>
          </w:rPr>
        </w:r>
        <w:r w:rsidR="001F6C61" w:rsidRPr="001F6C61">
          <w:rPr>
            <w:b/>
            <w:bCs/>
            <w:webHidden/>
          </w:rPr>
          <w:fldChar w:fldCharType="separate"/>
        </w:r>
        <w:r w:rsidR="001F6C61" w:rsidRPr="001F6C61">
          <w:rPr>
            <w:b/>
            <w:bCs/>
            <w:webHidden/>
          </w:rPr>
          <w:t>395</w:t>
        </w:r>
        <w:r w:rsidR="001F6C61" w:rsidRPr="001F6C61">
          <w:rPr>
            <w:b/>
            <w:bCs/>
            <w:webHidden/>
          </w:rPr>
          <w:fldChar w:fldCharType="end"/>
        </w:r>
      </w:hyperlink>
    </w:p>
    <w:p w14:paraId="6186F662" w14:textId="6DFF6DF4" w:rsidR="001F6C61" w:rsidRPr="001F6C61" w:rsidRDefault="00952F54">
      <w:pPr>
        <w:pStyle w:val="TOC3"/>
        <w:rPr>
          <w:rFonts w:asciiTheme="minorHAnsi" w:hAnsiTheme="minorHAnsi"/>
          <w:b/>
          <w:bCs/>
          <w:sz w:val="22"/>
          <w:lang w:val="en-AU" w:eastAsia="en-AU"/>
        </w:rPr>
      </w:pPr>
      <w:hyperlink w:anchor="_Toc46485261" w:history="1">
        <w:r w:rsidR="001F6C61" w:rsidRPr="001F6C61">
          <w:rPr>
            <w:rStyle w:val="Hyperlink"/>
            <w:b/>
            <w:bCs/>
            <w:lang w:val="en-GB"/>
          </w:rPr>
          <w:t>6.</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lang w:val="en-GB"/>
          </w:rPr>
          <w:t>County Court Uniform Provisions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_Toc46485261 \h </w:instrText>
        </w:r>
        <w:r w:rsidR="001F6C61" w:rsidRPr="001F6C61">
          <w:rPr>
            <w:b/>
            <w:bCs/>
            <w:webHidden/>
          </w:rPr>
        </w:r>
        <w:r w:rsidR="001F6C61" w:rsidRPr="001F6C61">
          <w:rPr>
            <w:b/>
            <w:bCs/>
            <w:webHidden/>
          </w:rPr>
          <w:fldChar w:fldCharType="separate"/>
        </w:r>
        <w:r w:rsidR="001F6C61" w:rsidRPr="001F6C61">
          <w:rPr>
            <w:b/>
            <w:bCs/>
            <w:webHidden/>
          </w:rPr>
          <w:t>396</w:t>
        </w:r>
        <w:r w:rsidR="001F6C61" w:rsidRPr="001F6C61">
          <w:rPr>
            <w:b/>
            <w:bCs/>
            <w:webHidden/>
          </w:rPr>
          <w:fldChar w:fldCharType="end"/>
        </w:r>
      </w:hyperlink>
    </w:p>
    <w:p w14:paraId="11A6FD9F" w14:textId="08BDB143" w:rsidR="001F6C61" w:rsidRPr="001F6C61" w:rsidRDefault="00952F54">
      <w:pPr>
        <w:pStyle w:val="TOC1"/>
        <w:tabs>
          <w:tab w:val="left" w:pos="1540"/>
        </w:tabs>
        <w:rPr>
          <w:rFonts w:asciiTheme="minorHAnsi" w:eastAsiaTheme="minorEastAsia" w:hAnsiTheme="minorHAnsi" w:cstheme="minorBidi"/>
          <w:noProof/>
          <w:sz w:val="22"/>
          <w:szCs w:val="22"/>
        </w:rPr>
      </w:pPr>
      <w:hyperlink w:anchor="_Toc46485262" w:history="1">
        <w:r w:rsidR="001F6C61" w:rsidRPr="001F6C61">
          <w:rPr>
            <w:rStyle w:val="Hyperlink"/>
            <w:noProof/>
          </w:rPr>
          <w:t>Appendix 12</w:t>
        </w:r>
        <w:r w:rsidR="001F6C61" w:rsidRPr="001F6C61">
          <w:rPr>
            <w:rFonts w:asciiTheme="minorHAnsi" w:eastAsiaTheme="minorEastAsia" w:hAnsiTheme="minorHAnsi" w:cstheme="minorBidi"/>
            <w:noProof/>
            <w:sz w:val="22"/>
            <w:szCs w:val="22"/>
          </w:rPr>
          <w:tab/>
        </w:r>
        <w:r w:rsidR="001F6C61" w:rsidRPr="001F6C61">
          <w:rPr>
            <w:rStyle w:val="Hyperlink"/>
            <w:rFonts w:ascii="Cambria" w:hAnsi="Cambria"/>
            <w:noProof/>
          </w:rPr>
          <w:t>Office of the Governor</w:t>
        </w:r>
        <w:r w:rsidR="001F6C61" w:rsidRPr="001F6C61">
          <w:rPr>
            <w:noProof/>
            <w:webHidden/>
          </w:rPr>
          <w:tab/>
        </w:r>
        <w:r w:rsidR="001F6C61" w:rsidRPr="001F6C61">
          <w:rPr>
            <w:noProof/>
            <w:webHidden/>
          </w:rPr>
          <w:fldChar w:fldCharType="begin"/>
        </w:r>
        <w:r w:rsidR="001F6C61" w:rsidRPr="001F6C61">
          <w:rPr>
            <w:noProof/>
            <w:webHidden/>
          </w:rPr>
          <w:instrText xml:space="preserve"> PAGEREF _Toc46485262 \h </w:instrText>
        </w:r>
        <w:r w:rsidR="001F6C61" w:rsidRPr="001F6C61">
          <w:rPr>
            <w:noProof/>
            <w:webHidden/>
          </w:rPr>
        </w:r>
        <w:r w:rsidR="001F6C61" w:rsidRPr="001F6C61">
          <w:rPr>
            <w:noProof/>
            <w:webHidden/>
          </w:rPr>
          <w:fldChar w:fldCharType="separate"/>
        </w:r>
        <w:r w:rsidR="001F6C61" w:rsidRPr="001F6C61">
          <w:rPr>
            <w:noProof/>
            <w:webHidden/>
          </w:rPr>
          <w:t>398</w:t>
        </w:r>
        <w:r w:rsidR="001F6C61" w:rsidRPr="001F6C61">
          <w:rPr>
            <w:noProof/>
            <w:webHidden/>
          </w:rPr>
          <w:fldChar w:fldCharType="end"/>
        </w:r>
      </w:hyperlink>
    </w:p>
    <w:p w14:paraId="4E5C8571" w14:textId="58C6324D" w:rsidR="001F6C61" w:rsidRPr="001F6C61" w:rsidRDefault="00952F54">
      <w:pPr>
        <w:pStyle w:val="TOC3"/>
        <w:rPr>
          <w:rFonts w:asciiTheme="minorHAnsi" w:hAnsiTheme="minorHAnsi"/>
          <w:b/>
          <w:bCs/>
          <w:sz w:val="22"/>
          <w:lang w:val="en-AU" w:eastAsia="en-AU"/>
        </w:rPr>
      </w:pPr>
      <w:hyperlink w:anchor="_Toc46485263" w:history="1">
        <w:r w:rsidR="001F6C61" w:rsidRPr="001F6C61">
          <w:rPr>
            <w:rStyle w:val="Hyperlink"/>
            <w:rFonts w:cs="Times New Roman"/>
            <w:b/>
            <w:bCs/>
          </w:rPr>
          <w:t>1.</w:t>
        </w:r>
        <w:r w:rsidR="001F6C61" w:rsidRPr="001F6C61">
          <w:rPr>
            <w:rFonts w:asciiTheme="minorHAnsi" w:hAnsiTheme="minorHAnsi"/>
            <w:b/>
            <w:bCs/>
            <w:sz w:val="22"/>
            <w:lang w:val="en-AU" w:eastAsia="en-AU"/>
          </w:rPr>
          <w:tab/>
        </w:r>
        <w:r w:rsidR="001F6C61" w:rsidRPr="001F6C61">
          <w:rPr>
            <w:rStyle w:val="Hyperlink"/>
            <w:rFonts w:ascii="Cambria" w:hAnsi="Cambria"/>
            <w:b/>
            <w:bCs/>
          </w:rPr>
          <w:t>Commuted Overtime Allowance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_Toc46485263 \h </w:instrText>
        </w:r>
        <w:r w:rsidR="001F6C61" w:rsidRPr="001F6C61">
          <w:rPr>
            <w:b/>
            <w:bCs/>
            <w:webHidden/>
          </w:rPr>
        </w:r>
        <w:r w:rsidR="001F6C61" w:rsidRPr="001F6C61">
          <w:rPr>
            <w:b/>
            <w:bCs/>
            <w:webHidden/>
          </w:rPr>
          <w:fldChar w:fldCharType="separate"/>
        </w:r>
        <w:r w:rsidR="001F6C61" w:rsidRPr="001F6C61">
          <w:rPr>
            <w:b/>
            <w:bCs/>
            <w:webHidden/>
          </w:rPr>
          <w:t>398</w:t>
        </w:r>
        <w:r w:rsidR="001F6C61" w:rsidRPr="001F6C61">
          <w:rPr>
            <w:b/>
            <w:bCs/>
            <w:webHidden/>
          </w:rPr>
          <w:fldChar w:fldCharType="end"/>
        </w:r>
      </w:hyperlink>
    </w:p>
    <w:p w14:paraId="4E78213B" w14:textId="0BFF9B43" w:rsidR="001F6C61" w:rsidRPr="001F6C61" w:rsidRDefault="00952F54">
      <w:pPr>
        <w:pStyle w:val="TOC3"/>
        <w:rPr>
          <w:rFonts w:asciiTheme="minorHAnsi" w:hAnsiTheme="minorHAnsi"/>
          <w:b/>
          <w:bCs/>
          <w:sz w:val="22"/>
          <w:lang w:val="en-AU" w:eastAsia="en-AU"/>
        </w:rPr>
      </w:pPr>
      <w:hyperlink w:anchor="_Toc46485264" w:history="1">
        <w:r w:rsidR="001F6C61" w:rsidRPr="001F6C61">
          <w:rPr>
            <w:rStyle w:val="Hyperlink"/>
            <w:b/>
            <w:bCs/>
          </w:rPr>
          <w:t>2.</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Uniforms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_Toc46485264 \h </w:instrText>
        </w:r>
        <w:r w:rsidR="001F6C61" w:rsidRPr="001F6C61">
          <w:rPr>
            <w:b/>
            <w:bCs/>
            <w:webHidden/>
          </w:rPr>
        </w:r>
        <w:r w:rsidR="001F6C61" w:rsidRPr="001F6C61">
          <w:rPr>
            <w:b/>
            <w:bCs/>
            <w:webHidden/>
          </w:rPr>
          <w:fldChar w:fldCharType="separate"/>
        </w:r>
        <w:r w:rsidR="001F6C61" w:rsidRPr="001F6C61">
          <w:rPr>
            <w:b/>
            <w:bCs/>
            <w:webHidden/>
          </w:rPr>
          <w:t>398</w:t>
        </w:r>
        <w:r w:rsidR="001F6C61" w:rsidRPr="001F6C61">
          <w:rPr>
            <w:b/>
            <w:bCs/>
            <w:webHidden/>
          </w:rPr>
          <w:fldChar w:fldCharType="end"/>
        </w:r>
      </w:hyperlink>
    </w:p>
    <w:p w14:paraId="719FC4D3" w14:textId="6000900A" w:rsidR="001F6C61" w:rsidRPr="001F6C61" w:rsidRDefault="00952F54">
      <w:pPr>
        <w:pStyle w:val="TOC3"/>
        <w:rPr>
          <w:rFonts w:asciiTheme="minorHAnsi" w:hAnsiTheme="minorHAnsi"/>
          <w:b/>
          <w:bCs/>
          <w:sz w:val="22"/>
          <w:lang w:val="en-AU" w:eastAsia="en-AU"/>
        </w:rPr>
      </w:pPr>
      <w:hyperlink w:anchor="_Toc46485265" w:history="1">
        <w:r w:rsidR="001F6C61" w:rsidRPr="001F6C61">
          <w:rPr>
            <w:rStyle w:val="Hyperlink"/>
            <w:b/>
            <w:bCs/>
          </w:rPr>
          <w:t>3.</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Allowances and Expenses – Transport Officers/Drivers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_Toc46485265 \h </w:instrText>
        </w:r>
        <w:r w:rsidR="001F6C61" w:rsidRPr="001F6C61">
          <w:rPr>
            <w:b/>
            <w:bCs/>
            <w:webHidden/>
          </w:rPr>
        </w:r>
        <w:r w:rsidR="001F6C61" w:rsidRPr="001F6C61">
          <w:rPr>
            <w:b/>
            <w:bCs/>
            <w:webHidden/>
          </w:rPr>
          <w:fldChar w:fldCharType="separate"/>
        </w:r>
        <w:r w:rsidR="001F6C61" w:rsidRPr="001F6C61">
          <w:rPr>
            <w:b/>
            <w:bCs/>
            <w:webHidden/>
          </w:rPr>
          <w:t>401</w:t>
        </w:r>
        <w:r w:rsidR="001F6C61" w:rsidRPr="001F6C61">
          <w:rPr>
            <w:b/>
            <w:bCs/>
            <w:webHidden/>
          </w:rPr>
          <w:fldChar w:fldCharType="end"/>
        </w:r>
      </w:hyperlink>
    </w:p>
    <w:p w14:paraId="194EBE2D" w14:textId="7225F145" w:rsidR="001F6C61" w:rsidRPr="001F6C61" w:rsidRDefault="00952F54">
      <w:pPr>
        <w:pStyle w:val="TOC1"/>
        <w:tabs>
          <w:tab w:val="left" w:pos="1540"/>
        </w:tabs>
        <w:rPr>
          <w:rFonts w:asciiTheme="minorHAnsi" w:eastAsiaTheme="minorEastAsia" w:hAnsiTheme="minorHAnsi" w:cstheme="minorBidi"/>
          <w:noProof/>
          <w:sz w:val="22"/>
          <w:szCs w:val="22"/>
        </w:rPr>
      </w:pPr>
      <w:hyperlink w:anchor="_Toc46485266" w:history="1">
        <w:r w:rsidR="001F6C61" w:rsidRPr="001F6C61">
          <w:rPr>
            <w:rStyle w:val="Hyperlink"/>
            <w:noProof/>
          </w:rPr>
          <w:t>Appendix 13</w:t>
        </w:r>
        <w:r w:rsidR="001F6C61" w:rsidRPr="001F6C61">
          <w:rPr>
            <w:rFonts w:asciiTheme="minorHAnsi" w:eastAsiaTheme="minorEastAsia" w:hAnsiTheme="minorHAnsi" w:cstheme="minorBidi"/>
            <w:noProof/>
            <w:sz w:val="22"/>
            <w:szCs w:val="22"/>
          </w:rPr>
          <w:tab/>
        </w:r>
        <w:r w:rsidR="001F6C61" w:rsidRPr="001F6C61">
          <w:rPr>
            <w:rStyle w:val="Hyperlink"/>
            <w:rFonts w:ascii="Cambria" w:hAnsi="Cambria"/>
            <w:noProof/>
          </w:rPr>
          <w:t>Victorian Commission for Gambling and Liquor Regulation</w:t>
        </w:r>
        <w:r w:rsidR="001F6C61" w:rsidRPr="001F6C61">
          <w:rPr>
            <w:noProof/>
            <w:webHidden/>
          </w:rPr>
          <w:tab/>
        </w:r>
        <w:r w:rsidR="001F6C61" w:rsidRPr="001F6C61">
          <w:rPr>
            <w:noProof/>
            <w:webHidden/>
          </w:rPr>
          <w:fldChar w:fldCharType="begin"/>
        </w:r>
        <w:r w:rsidR="001F6C61" w:rsidRPr="001F6C61">
          <w:rPr>
            <w:noProof/>
            <w:webHidden/>
          </w:rPr>
          <w:instrText xml:space="preserve"> PAGEREF _Toc46485266 \h </w:instrText>
        </w:r>
        <w:r w:rsidR="001F6C61" w:rsidRPr="001F6C61">
          <w:rPr>
            <w:noProof/>
            <w:webHidden/>
          </w:rPr>
        </w:r>
        <w:r w:rsidR="001F6C61" w:rsidRPr="001F6C61">
          <w:rPr>
            <w:noProof/>
            <w:webHidden/>
          </w:rPr>
          <w:fldChar w:fldCharType="separate"/>
        </w:r>
        <w:r w:rsidR="001F6C61" w:rsidRPr="001F6C61">
          <w:rPr>
            <w:noProof/>
            <w:webHidden/>
          </w:rPr>
          <w:t>403</w:t>
        </w:r>
        <w:r w:rsidR="001F6C61" w:rsidRPr="001F6C61">
          <w:rPr>
            <w:noProof/>
            <w:webHidden/>
          </w:rPr>
          <w:fldChar w:fldCharType="end"/>
        </w:r>
      </w:hyperlink>
    </w:p>
    <w:p w14:paraId="7CE290FF" w14:textId="48AC7C30" w:rsidR="001F6C61" w:rsidRPr="001F6C61" w:rsidRDefault="00952F54">
      <w:pPr>
        <w:pStyle w:val="TOC3"/>
        <w:rPr>
          <w:rFonts w:asciiTheme="minorHAnsi" w:hAnsiTheme="minorHAnsi"/>
          <w:b/>
          <w:bCs/>
          <w:sz w:val="22"/>
          <w:lang w:val="en-AU" w:eastAsia="en-AU"/>
        </w:rPr>
      </w:pPr>
      <w:hyperlink w:anchor="_Toc46485267" w:history="1">
        <w:r w:rsidR="001F6C61" w:rsidRPr="001F6C61">
          <w:rPr>
            <w:rStyle w:val="Hyperlink"/>
            <w:rFonts w:cs="Times New Roman"/>
            <w:b/>
            <w:bCs/>
            <w:lang w:val="en-GB"/>
          </w:rPr>
          <w:t>1.</w:t>
        </w:r>
        <w:r w:rsidR="001F6C61" w:rsidRPr="001F6C61">
          <w:rPr>
            <w:rFonts w:asciiTheme="minorHAnsi" w:hAnsiTheme="minorHAnsi"/>
            <w:b/>
            <w:bCs/>
            <w:sz w:val="22"/>
            <w:lang w:val="en-AU" w:eastAsia="en-AU"/>
          </w:rPr>
          <w:tab/>
        </w:r>
        <w:r w:rsidR="001F6C61" w:rsidRPr="001F6C61">
          <w:rPr>
            <w:rStyle w:val="Hyperlink"/>
            <w:rFonts w:ascii="Cambria" w:hAnsi="Cambria"/>
            <w:b/>
            <w:bCs/>
            <w:lang w:val="en-GB"/>
          </w:rPr>
          <w:t>Application</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_Toc46485267 \h </w:instrText>
        </w:r>
        <w:r w:rsidR="001F6C61" w:rsidRPr="001F6C61">
          <w:rPr>
            <w:b/>
            <w:bCs/>
            <w:webHidden/>
          </w:rPr>
        </w:r>
        <w:r w:rsidR="001F6C61" w:rsidRPr="001F6C61">
          <w:rPr>
            <w:b/>
            <w:bCs/>
            <w:webHidden/>
          </w:rPr>
          <w:fldChar w:fldCharType="separate"/>
        </w:r>
        <w:r w:rsidR="001F6C61" w:rsidRPr="001F6C61">
          <w:rPr>
            <w:b/>
            <w:bCs/>
            <w:webHidden/>
          </w:rPr>
          <w:t>403</w:t>
        </w:r>
        <w:r w:rsidR="001F6C61" w:rsidRPr="001F6C61">
          <w:rPr>
            <w:b/>
            <w:bCs/>
            <w:webHidden/>
          </w:rPr>
          <w:fldChar w:fldCharType="end"/>
        </w:r>
      </w:hyperlink>
    </w:p>
    <w:p w14:paraId="1AE17FE0" w14:textId="78C4A096" w:rsidR="001F6C61" w:rsidRPr="001F6C61" w:rsidRDefault="00952F54">
      <w:pPr>
        <w:pStyle w:val="TOC3"/>
        <w:rPr>
          <w:rFonts w:asciiTheme="minorHAnsi" w:hAnsiTheme="minorHAnsi"/>
          <w:b/>
          <w:bCs/>
          <w:sz w:val="22"/>
          <w:lang w:val="en-AU" w:eastAsia="en-AU"/>
        </w:rPr>
      </w:pPr>
      <w:hyperlink w:anchor="_Toc46485268" w:history="1">
        <w:r w:rsidR="001F6C61" w:rsidRPr="001F6C61">
          <w:rPr>
            <w:rStyle w:val="Hyperlink"/>
            <w:b/>
            <w:bCs/>
          </w:rPr>
          <w:t>2.</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Restraint Of Trade Allowance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_Toc46485268 \h </w:instrText>
        </w:r>
        <w:r w:rsidR="001F6C61" w:rsidRPr="001F6C61">
          <w:rPr>
            <w:b/>
            <w:bCs/>
            <w:webHidden/>
          </w:rPr>
        </w:r>
        <w:r w:rsidR="001F6C61" w:rsidRPr="001F6C61">
          <w:rPr>
            <w:b/>
            <w:bCs/>
            <w:webHidden/>
          </w:rPr>
          <w:fldChar w:fldCharType="separate"/>
        </w:r>
        <w:r w:rsidR="001F6C61" w:rsidRPr="001F6C61">
          <w:rPr>
            <w:b/>
            <w:bCs/>
            <w:webHidden/>
          </w:rPr>
          <w:t>403</w:t>
        </w:r>
        <w:r w:rsidR="001F6C61" w:rsidRPr="001F6C61">
          <w:rPr>
            <w:b/>
            <w:bCs/>
            <w:webHidden/>
          </w:rPr>
          <w:fldChar w:fldCharType="end"/>
        </w:r>
      </w:hyperlink>
    </w:p>
    <w:p w14:paraId="57F363F4" w14:textId="7B91A91E" w:rsidR="001F6C61" w:rsidRPr="001F6C61" w:rsidRDefault="00952F54">
      <w:pPr>
        <w:pStyle w:val="TOC3"/>
        <w:rPr>
          <w:rFonts w:asciiTheme="minorHAnsi" w:hAnsiTheme="minorHAnsi"/>
          <w:b/>
          <w:bCs/>
          <w:sz w:val="22"/>
          <w:lang w:val="en-AU" w:eastAsia="en-AU"/>
        </w:rPr>
      </w:pPr>
      <w:hyperlink w:anchor="_Toc46485269" w:history="1">
        <w:r w:rsidR="001F6C61" w:rsidRPr="001F6C61">
          <w:rPr>
            <w:rStyle w:val="Hyperlink"/>
            <w:b/>
            <w:bCs/>
          </w:rPr>
          <w:t>3.</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Inspectorial Shift, Roster and Allowance Arrangements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_Toc46485269 \h </w:instrText>
        </w:r>
        <w:r w:rsidR="001F6C61" w:rsidRPr="001F6C61">
          <w:rPr>
            <w:b/>
            <w:bCs/>
            <w:webHidden/>
          </w:rPr>
        </w:r>
        <w:r w:rsidR="001F6C61" w:rsidRPr="001F6C61">
          <w:rPr>
            <w:b/>
            <w:bCs/>
            <w:webHidden/>
          </w:rPr>
          <w:fldChar w:fldCharType="separate"/>
        </w:r>
        <w:r w:rsidR="001F6C61" w:rsidRPr="001F6C61">
          <w:rPr>
            <w:b/>
            <w:bCs/>
            <w:webHidden/>
          </w:rPr>
          <w:t>403</w:t>
        </w:r>
        <w:r w:rsidR="001F6C61" w:rsidRPr="001F6C61">
          <w:rPr>
            <w:b/>
            <w:bCs/>
            <w:webHidden/>
          </w:rPr>
          <w:fldChar w:fldCharType="end"/>
        </w:r>
      </w:hyperlink>
    </w:p>
    <w:p w14:paraId="2F4E6E98" w14:textId="367BA322" w:rsidR="001F6C61" w:rsidRPr="001F6C61" w:rsidRDefault="00952F54">
      <w:pPr>
        <w:pStyle w:val="TOC1"/>
        <w:tabs>
          <w:tab w:val="left" w:pos="1540"/>
        </w:tabs>
        <w:rPr>
          <w:rFonts w:asciiTheme="minorHAnsi" w:eastAsiaTheme="minorEastAsia" w:hAnsiTheme="minorHAnsi" w:cstheme="minorBidi"/>
          <w:noProof/>
          <w:sz w:val="22"/>
          <w:szCs w:val="22"/>
        </w:rPr>
      </w:pPr>
      <w:hyperlink w:anchor="_Toc46485270" w:history="1">
        <w:r w:rsidR="001F6C61" w:rsidRPr="001F6C61">
          <w:rPr>
            <w:rStyle w:val="Hyperlink"/>
            <w:noProof/>
          </w:rPr>
          <w:t>Appendix 14</w:t>
        </w:r>
        <w:r w:rsidR="001F6C61" w:rsidRPr="001F6C61">
          <w:rPr>
            <w:rFonts w:asciiTheme="minorHAnsi" w:eastAsiaTheme="minorEastAsia" w:hAnsiTheme="minorHAnsi" w:cstheme="minorBidi"/>
            <w:noProof/>
            <w:sz w:val="22"/>
            <w:szCs w:val="22"/>
          </w:rPr>
          <w:tab/>
        </w:r>
        <w:r w:rsidR="001F6C61" w:rsidRPr="001F6C61">
          <w:rPr>
            <w:rStyle w:val="Hyperlink"/>
            <w:rFonts w:ascii="Cambria" w:hAnsi="Cambria"/>
            <w:noProof/>
          </w:rPr>
          <w:t>Game Management Authority</w:t>
        </w:r>
        <w:r w:rsidR="001F6C61" w:rsidRPr="001F6C61">
          <w:rPr>
            <w:noProof/>
            <w:webHidden/>
          </w:rPr>
          <w:tab/>
        </w:r>
        <w:r w:rsidR="001F6C61" w:rsidRPr="001F6C61">
          <w:rPr>
            <w:noProof/>
            <w:webHidden/>
          </w:rPr>
          <w:fldChar w:fldCharType="begin"/>
        </w:r>
        <w:r w:rsidR="001F6C61" w:rsidRPr="001F6C61">
          <w:rPr>
            <w:noProof/>
            <w:webHidden/>
          </w:rPr>
          <w:instrText xml:space="preserve"> PAGEREF _Toc46485270 \h </w:instrText>
        </w:r>
        <w:r w:rsidR="001F6C61" w:rsidRPr="001F6C61">
          <w:rPr>
            <w:noProof/>
            <w:webHidden/>
          </w:rPr>
        </w:r>
        <w:r w:rsidR="001F6C61" w:rsidRPr="001F6C61">
          <w:rPr>
            <w:noProof/>
            <w:webHidden/>
          </w:rPr>
          <w:fldChar w:fldCharType="separate"/>
        </w:r>
        <w:r w:rsidR="001F6C61" w:rsidRPr="001F6C61">
          <w:rPr>
            <w:noProof/>
            <w:webHidden/>
          </w:rPr>
          <w:t>406</w:t>
        </w:r>
        <w:r w:rsidR="001F6C61" w:rsidRPr="001F6C61">
          <w:rPr>
            <w:noProof/>
            <w:webHidden/>
          </w:rPr>
          <w:fldChar w:fldCharType="end"/>
        </w:r>
      </w:hyperlink>
    </w:p>
    <w:p w14:paraId="6EF586B9" w14:textId="7B25F33B" w:rsidR="001F6C61" w:rsidRPr="001F6C61" w:rsidRDefault="00952F54">
      <w:pPr>
        <w:pStyle w:val="TOC3"/>
        <w:rPr>
          <w:rFonts w:asciiTheme="minorHAnsi" w:hAnsiTheme="minorHAnsi"/>
          <w:b/>
          <w:bCs/>
          <w:sz w:val="22"/>
          <w:lang w:val="en-AU" w:eastAsia="en-AU"/>
        </w:rPr>
      </w:pPr>
      <w:hyperlink w:anchor="_Toc46485271" w:history="1">
        <w:r w:rsidR="001F6C61" w:rsidRPr="001F6C61">
          <w:rPr>
            <w:rStyle w:val="Hyperlink"/>
            <w:rFonts w:cs="Times New Roman"/>
            <w:b/>
            <w:bCs/>
          </w:rPr>
          <w:t>1.</w:t>
        </w:r>
        <w:r w:rsidR="001F6C61" w:rsidRPr="001F6C61">
          <w:rPr>
            <w:rFonts w:asciiTheme="minorHAnsi" w:hAnsiTheme="minorHAnsi"/>
            <w:b/>
            <w:bCs/>
            <w:sz w:val="22"/>
            <w:lang w:val="en-AU" w:eastAsia="en-AU"/>
          </w:rPr>
          <w:tab/>
        </w:r>
        <w:r w:rsidR="001F6C61" w:rsidRPr="001F6C61">
          <w:rPr>
            <w:rStyle w:val="Hyperlink"/>
            <w:rFonts w:ascii="Cambria" w:hAnsi="Cambria"/>
            <w:b/>
            <w:bCs/>
          </w:rPr>
          <w:t>Application</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_Toc46485271 \h </w:instrText>
        </w:r>
        <w:r w:rsidR="001F6C61" w:rsidRPr="001F6C61">
          <w:rPr>
            <w:b/>
            <w:bCs/>
            <w:webHidden/>
          </w:rPr>
        </w:r>
        <w:r w:rsidR="001F6C61" w:rsidRPr="001F6C61">
          <w:rPr>
            <w:b/>
            <w:bCs/>
            <w:webHidden/>
          </w:rPr>
          <w:fldChar w:fldCharType="separate"/>
        </w:r>
        <w:r w:rsidR="001F6C61" w:rsidRPr="001F6C61">
          <w:rPr>
            <w:b/>
            <w:bCs/>
            <w:webHidden/>
          </w:rPr>
          <w:t>406</w:t>
        </w:r>
        <w:r w:rsidR="001F6C61" w:rsidRPr="001F6C61">
          <w:rPr>
            <w:b/>
            <w:bCs/>
            <w:webHidden/>
          </w:rPr>
          <w:fldChar w:fldCharType="end"/>
        </w:r>
      </w:hyperlink>
    </w:p>
    <w:p w14:paraId="5C3E4850" w14:textId="5D2A3220" w:rsidR="001F6C61" w:rsidRPr="001F6C61" w:rsidRDefault="00952F54">
      <w:pPr>
        <w:pStyle w:val="TOC3"/>
        <w:rPr>
          <w:rFonts w:asciiTheme="minorHAnsi" w:hAnsiTheme="minorHAnsi"/>
          <w:b/>
          <w:bCs/>
          <w:sz w:val="22"/>
          <w:lang w:val="en-AU" w:eastAsia="en-AU"/>
        </w:rPr>
      </w:pPr>
      <w:hyperlink w:anchor="_Toc46485272" w:history="1">
        <w:r w:rsidR="001F6C61" w:rsidRPr="001F6C61">
          <w:rPr>
            <w:rStyle w:val="Hyperlink"/>
            <w:b/>
            <w:bCs/>
          </w:rPr>
          <w:t>2.</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Non</w:t>
        </w:r>
        <w:r w:rsidR="001F6C61" w:rsidRPr="001F6C61">
          <w:rPr>
            <w:rStyle w:val="Hyperlink"/>
            <w:rFonts w:ascii="Cambria" w:hAnsi="Cambria" w:cs="Arial"/>
            <w:b/>
            <w:bCs/>
            <w:kern w:val="32"/>
          </w:rPr>
          <w:noBreakHyphen/>
          <w:t>Emergency Stand</w:t>
        </w:r>
        <w:r w:rsidR="001F6C61" w:rsidRPr="001F6C61">
          <w:rPr>
            <w:rStyle w:val="Hyperlink"/>
            <w:rFonts w:ascii="Cambria" w:hAnsi="Cambria" w:cs="Arial"/>
            <w:b/>
            <w:bCs/>
            <w:kern w:val="32"/>
          </w:rPr>
          <w:noBreakHyphen/>
          <w:t>By/Recall</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_Toc46485272 \h </w:instrText>
        </w:r>
        <w:r w:rsidR="001F6C61" w:rsidRPr="001F6C61">
          <w:rPr>
            <w:b/>
            <w:bCs/>
            <w:webHidden/>
          </w:rPr>
        </w:r>
        <w:r w:rsidR="001F6C61" w:rsidRPr="001F6C61">
          <w:rPr>
            <w:b/>
            <w:bCs/>
            <w:webHidden/>
          </w:rPr>
          <w:fldChar w:fldCharType="separate"/>
        </w:r>
        <w:r w:rsidR="001F6C61" w:rsidRPr="001F6C61">
          <w:rPr>
            <w:b/>
            <w:bCs/>
            <w:webHidden/>
          </w:rPr>
          <w:t>406</w:t>
        </w:r>
        <w:r w:rsidR="001F6C61" w:rsidRPr="001F6C61">
          <w:rPr>
            <w:b/>
            <w:bCs/>
            <w:webHidden/>
          </w:rPr>
          <w:fldChar w:fldCharType="end"/>
        </w:r>
      </w:hyperlink>
    </w:p>
    <w:p w14:paraId="5C690E7C" w14:textId="06282B63" w:rsidR="001F6C61" w:rsidRPr="001F6C61" w:rsidRDefault="00952F54">
      <w:pPr>
        <w:pStyle w:val="TOC3"/>
        <w:rPr>
          <w:rFonts w:asciiTheme="minorHAnsi" w:hAnsiTheme="minorHAnsi"/>
          <w:b/>
          <w:bCs/>
          <w:sz w:val="22"/>
          <w:lang w:val="en-AU" w:eastAsia="en-AU"/>
        </w:rPr>
      </w:pPr>
      <w:hyperlink w:anchor="_Toc46485273" w:history="1">
        <w:r w:rsidR="001F6C61" w:rsidRPr="001F6C61">
          <w:rPr>
            <w:rStyle w:val="Hyperlink"/>
            <w:b/>
            <w:bCs/>
          </w:rPr>
          <w:t>3.</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Recall to Duty</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_Toc46485273 \h </w:instrText>
        </w:r>
        <w:r w:rsidR="001F6C61" w:rsidRPr="001F6C61">
          <w:rPr>
            <w:b/>
            <w:bCs/>
            <w:webHidden/>
          </w:rPr>
        </w:r>
        <w:r w:rsidR="001F6C61" w:rsidRPr="001F6C61">
          <w:rPr>
            <w:b/>
            <w:bCs/>
            <w:webHidden/>
          </w:rPr>
          <w:fldChar w:fldCharType="separate"/>
        </w:r>
        <w:r w:rsidR="001F6C61" w:rsidRPr="001F6C61">
          <w:rPr>
            <w:b/>
            <w:bCs/>
            <w:webHidden/>
          </w:rPr>
          <w:t>406</w:t>
        </w:r>
        <w:r w:rsidR="001F6C61" w:rsidRPr="001F6C61">
          <w:rPr>
            <w:b/>
            <w:bCs/>
            <w:webHidden/>
          </w:rPr>
          <w:fldChar w:fldCharType="end"/>
        </w:r>
      </w:hyperlink>
    </w:p>
    <w:p w14:paraId="455D9AB1" w14:textId="17AAB9C0" w:rsidR="001F6C61" w:rsidRPr="001F6C61" w:rsidRDefault="00952F54">
      <w:pPr>
        <w:pStyle w:val="TOC3"/>
        <w:rPr>
          <w:rFonts w:asciiTheme="minorHAnsi" w:hAnsiTheme="minorHAnsi"/>
          <w:b/>
          <w:bCs/>
          <w:sz w:val="22"/>
          <w:lang w:val="en-AU" w:eastAsia="en-AU"/>
        </w:rPr>
      </w:pPr>
      <w:hyperlink w:anchor="_Toc46485274" w:history="1">
        <w:r w:rsidR="001F6C61" w:rsidRPr="001F6C61">
          <w:rPr>
            <w:rStyle w:val="Hyperlink"/>
            <w:b/>
            <w:bCs/>
          </w:rPr>
          <w:t>4.</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Camping</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_Toc46485274 \h </w:instrText>
        </w:r>
        <w:r w:rsidR="001F6C61" w:rsidRPr="001F6C61">
          <w:rPr>
            <w:b/>
            <w:bCs/>
            <w:webHidden/>
          </w:rPr>
        </w:r>
        <w:r w:rsidR="001F6C61" w:rsidRPr="001F6C61">
          <w:rPr>
            <w:b/>
            <w:bCs/>
            <w:webHidden/>
          </w:rPr>
          <w:fldChar w:fldCharType="separate"/>
        </w:r>
        <w:r w:rsidR="001F6C61" w:rsidRPr="001F6C61">
          <w:rPr>
            <w:b/>
            <w:bCs/>
            <w:webHidden/>
          </w:rPr>
          <w:t>407</w:t>
        </w:r>
        <w:r w:rsidR="001F6C61" w:rsidRPr="001F6C61">
          <w:rPr>
            <w:b/>
            <w:bCs/>
            <w:webHidden/>
          </w:rPr>
          <w:fldChar w:fldCharType="end"/>
        </w:r>
      </w:hyperlink>
    </w:p>
    <w:p w14:paraId="33044481" w14:textId="6B3A8E08" w:rsidR="001F6C61" w:rsidRPr="001F6C61" w:rsidRDefault="00952F54">
      <w:pPr>
        <w:pStyle w:val="TOC3"/>
        <w:rPr>
          <w:rFonts w:asciiTheme="minorHAnsi" w:hAnsiTheme="minorHAnsi"/>
          <w:b/>
          <w:bCs/>
          <w:sz w:val="22"/>
          <w:lang w:val="en-AU" w:eastAsia="en-AU"/>
        </w:rPr>
      </w:pPr>
      <w:hyperlink w:anchor="_Toc46485275" w:history="1">
        <w:r w:rsidR="001F6C61" w:rsidRPr="001F6C61">
          <w:rPr>
            <w:rStyle w:val="Hyperlink"/>
            <w:b/>
            <w:bCs/>
          </w:rPr>
          <w:t>5.</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Remote Locations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_Toc46485275 \h </w:instrText>
        </w:r>
        <w:r w:rsidR="001F6C61" w:rsidRPr="001F6C61">
          <w:rPr>
            <w:b/>
            <w:bCs/>
            <w:webHidden/>
          </w:rPr>
        </w:r>
        <w:r w:rsidR="001F6C61" w:rsidRPr="001F6C61">
          <w:rPr>
            <w:b/>
            <w:bCs/>
            <w:webHidden/>
          </w:rPr>
          <w:fldChar w:fldCharType="separate"/>
        </w:r>
        <w:r w:rsidR="001F6C61" w:rsidRPr="001F6C61">
          <w:rPr>
            <w:b/>
            <w:bCs/>
            <w:webHidden/>
          </w:rPr>
          <w:t>407</w:t>
        </w:r>
        <w:r w:rsidR="001F6C61" w:rsidRPr="001F6C61">
          <w:rPr>
            <w:b/>
            <w:bCs/>
            <w:webHidden/>
          </w:rPr>
          <w:fldChar w:fldCharType="end"/>
        </w:r>
      </w:hyperlink>
    </w:p>
    <w:p w14:paraId="45C4D84A" w14:textId="4E0CD724" w:rsidR="001F6C61" w:rsidRPr="001F6C61" w:rsidRDefault="00952F54">
      <w:pPr>
        <w:pStyle w:val="TOC3"/>
        <w:rPr>
          <w:rFonts w:asciiTheme="minorHAnsi" w:hAnsiTheme="minorHAnsi"/>
          <w:b/>
          <w:bCs/>
          <w:sz w:val="22"/>
          <w:lang w:val="en-AU" w:eastAsia="en-AU"/>
        </w:rPr>
      </w:pPr>
      <w:hyperlink w:anchor="_Toc46485276" w:history="1">
        <w:r w:rsidR="001F6C61" w:rsidRPr="001F6C61">
          <w:rPr>
            <w:rStyle w:val="Hyperlink"/>
            <w:b/>
            <w:bCs/>
          </w:rPr>
          <w:t>6.</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Overseas and Interstate Travel</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_Toc46485276 \h </w:instrText>
        </w:r>
        <w:r w:rsidR="001F6C61" w:rsidRPr="001F6C61">
          <w:rPr>
            <w:b/>
            <w:bCs/>
            <w:webHidden/>
          </w:rPr>
        </w:r>
        <w:r w:rsidR="001F6C61" w:rsidRPr="001F6C61">
          <w:rPr>
            <w:b/>
            <w:bCs/>
            <w:webHidden/>
          </w:rPr>
          <w:fldChar w:fldCharType="separate"/>
        </w:r>
        <w:r w:rsidR="001F6C61" w:rsidRPr="001F6C61">
          <w:rPr>
            <w:b/>
            <w:bCs/>
            <w:webHidden/>
          </w:rPr>
          <w:t>409</w:t>
        </w:r>
        <w:r w:rsidR="001F6C61" w:rsidRPr="001F6C61">
          <w:rPr>
            <w:b/>
            <w:bCs/>
            <w:webHidden/>
          </w:rPr>
          <w:fldChar w:fldCharType="end"/>
        </w:r>
      </w:hyperlink>
    </w:p>
    <w:p w14:paraId="2BAA570A" w14:textId="1E3B7CE5" w:rsidR="001F6C61" w:rsidRPr="001F6C61" w:rsidRDefault="00952F54">
      <w:pPr>
        <w:pStyle w:val="TOC3"/>
        <w:rPr>
          <w:rFonts w:asciiTheme="minorHAnsi" w:hAnsiTheme="minorHAnsi"/>
          <w:b/>
          <w:bCs/>
          <w:sz w:val="22"/>
          <w:lang w:val="en-AU" w:eastAsia="en-AU"/>
        </w:rPr>
      </w:pPr>
      <w:hyperlink w:anchor="_Toc46485277" w:history="1">
        <w:r w:rsidR="001F6C61" w:rsidRPr="001F6C61">
          <w:rPr>
            <w:rStyle w:val="Hyperlink"/>
            <w:b/>
            <w:bCs/>
          </w:rPr>
          <w:t>7.</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Emergency Work</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_Toc46485277 \h </w:instrText>
        </w:r>
        <w:r w:rsidR="001F6C61" w:rsidRPr="001F6C61">
          <w:rPr>
            <w:b/>
            <w:bCs/>
            <w:webHidden/>
          </w:rPr>
        </w:r>
        <w:r w:rsidR="001F6C61" w:rsidRPr="001F6C61">
          <w:rPr>
            <w:b/>
            <w:bCs/>
            <w:webHidden/>
          </w:rPr>
          <w:fldChar w:fldCharType="separate"/>
        </w:r>
        <w:r w:rsidR="001F6C61" w:rsidRPr="001F6C61">
          <w:rPr>
            <w:b/>
            <w:bCs/>
            <w:webHidden/>
          </w:rPr>
          <w:t>410</w:t>
        </w:r>
        <w:r w:rsidR="001F6C61" w:rsidRPr="001F6C61">
          <w:rPr>
            <w:b/>
            <w:bCs/>
            <w:webHidden/>
          </w:rPr>
          <w:fldChar w:fldCharType="end"/>
        </w:r>
      </w:hyperlink>
    </w:p>
    <w:p w14:paraId="40D9F166" w14:textId="150E9D05" w:rsidR="001F6C61" w:rsidRPr="001F6C61" w:rsidRDefault="00952F54">
      <w:pPr>
        <w:pStyle w:val="TOC3"/>
        <w:rPr>
          <w:rFonts w:asciiTheme="minorHAnsi" w:hAnsiTheme="minorHAnsi"/>
          <w:b/>
          <w:bCs/>
          <w:sz w:val="22"/>
          <w:lang w:val="en-AU" w:eastAsia="en-AU"/>
        </w:rPr>
      </w:pPr>
      <w:hyperlink w:anchor="_Toc46485278" w:history="1">
        <w:r w:rsidR="001F6C61" w:rsidRPr="001F6C61">
          <w:rPr>
            <w:rStyle w:val="Hyperlink"/>
            <w:b/>
            <w:bCs/>
          </w:rPr>
          <w:t>8.</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Overtime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_Toc46485278 \h </w:instrText>
        </w:r>
        <w:r w:rsidR="001F6C61" w:rsidRPr="001F6C61">
          <w:rPr>
            <w:b/>
            <w:bCs/>
            <w:webHidden/>
          </w:rPr>
        </w:r>
        <w:r w:rsidR="001F6C61" w:rsidRPr="001F6C61">
          <w:rPr>
            <w:b/>
            <w:bCs/>
            <w:webHidden/>
          </w:rPr>
          <w:fldChar w:fldCharType="separate"/>
        </w:r>
        <w:r w:rsidR="001F6C61" w:rsidRPr="001F6C61">
          <w:rPr>
            <w:b/>
            <w:bCs/>
            <w:webHidden/>
          </w:rPr>
          <w:t>410</w:t>
        </w:r>
        <w:r w:rsidR="001F6C61" w:rsidRPr="001F6C61">
          <w:rPr>
            <w:b/>
            <w:bCs/>
            <w:webHidden/>
          </w:rPr>
          <w:fldChar w:fldCharType="end"/>
        </w:r>
      </w:hyperlink>
    </w:p>
    <w:p w14:paraId="040EBCEF" w14:textId="1A6B9F63" w:rsidR="001F6C61" w:rsidRPr="001F6C61" w:rsidRDefault="00952F54">
      <w:pPr>
        <w:pStyle w:val="TOC1"/>
        <w:tabs>
          <w:tab w:val="left" w:pos="1540"/>
        </w:tabs>
        <w:rPr>
          <w:rFonts w:asciiTheme="minorHAnsi" w:eastAsiaTheme="minorEastAsia" w:hAnsiTheme="minorHAnsi" w:cstheme="minorBidi"/>
          <w:noProof/>
          <w:sz w:val="22"/>
          <w:szCs w:val="22"/>
        </w:rPr>
      </w:pPr>
      <w:hyperlink w:anchor="_Toc46485279" w:history="1">
        <w:r w:rsidR="001F6C61" w:rsidRPr="001F6C61">
          <w:rPr>
            <w:rStyle w:val="Hyperlink"/>
            <w:noProof/>
          </w:rPr>
          <w:t>Appendix 15</w:t>
        </w:r>
        <w:r w:rsidR="001F6C61" w:rsidRPr="001F6C61">
          <w:rPr>
            <w:rFonts w:asciiTheme="minorHAnsi" w:eastAsiaTheme="minorEastAsia" w:hAnsiTheme="minorHAnsi" w:cstheme="minorBidi"/>
            <w:noProof/>
            <w:sz w:val="22"/>
            <w:szCs w:val="22"/>
          </w:rPr>
          <w:tab/>
        </w:r>
        <w:r w:rsidR="001F6C61" w:rsidRPr="001F6C61">
          <w:rPr>
            <w:rStyle w:val="Hyperlink"/>
            <w:rFonts w:ascii="Cambria" w:hAnsi="Cambria"/>
            <w:noProof/>
          </w:rPr>
          <w:t>Victorian Fisheries Authority</w:t>
        </w:r>
        <w:r w:rsidR="001F6C61" w:rsidRPr="001F6C61">
          <w:rPr>
            <w:noProof/>
            <w:webHidden/>
          </w:rPr>
          <w:tab/>
        </w:r>
        <w:r w:rsidR="001F6C61" w:rsidRPr="001F6C61">
          <w:rPr>
            <w:noProof/>
            <w:webHidden/>
          </w:rPr>
          <w:fldChar w:fldCharType="begin"/>
        </w:r>
        <w:r w:rsidR="001F6C61" w:rsidRPr="001F6C61">
          <w:rPr>
            <w:noProof/>
            <w:webHidden/>
          </w:rPr>
          <w:instrText xml:space="preserve"> PAGEREF _Toc46485279 \h </w:instrText>
        </w:r>
        <w:r w:rsidR="001F6C61" w:rsidRPr="001F6C61">
          <w:rPr>
            <w:noProof/>
            <w:webHidden/>
          </w:rPr>
        </w:r>
        <w:r w:rsidR="001F6C61" w:rsidRPr="001F6C61">
          <w:rPr>
            <w:noProof/>
            <w:webHidden/>
          </w:rPr>
          <w:fldChar w:fldCharType="separate"/>
        </w:r>
        <w:r w:rsidR="001F6C61" w:rsidRPr="001F6C61">
          <w:rPr>
            <w:noProof/>
            <w:webHidden/>
          </w:rPr>
          <w:t>412</w:t>
        </w:r>
        <w:r w:rsidR="001F6C61" w:rsidRPr="001F6C61">
          <w:rPr>
            <w:noProof/>
            <w:webHidden/>
          </w:rPr>
          <w:fldChar w:fldCharType="end"/>
        </w:r>
      </w:hyperlink>
    </w:p>
    <w:p w14:paraId="4472DF5C" w14:textId="68F55F8C" w:rsidR="001F6C61" w:rsidRPr="001F6C61" w:rsidRDefault="00952F54">
      <w:pPr>
        <w:pStyle w:val="TOC3"/>
        <w:rPr>
          <w:rFonts w:asciiTheme="minorHAnsi" w:hAnsiTheme="minorHAnsi"/>
          <w:b/>
          <w:bCs/>
          <w:sz w:val="22"/>
          <w:lang w:val="en-AU" w:eastAsia="en-AU"/>
        </w:rPr>
      </w:pPr>
      <w:hyperlink w:anchor="_Toc46485280" w:history="1">
        <w:r w:rsidR="001F6C61" w:rsidRPr="001F6C61">
          <w:rPr>
            <w:rStyle w:val="Hyperlink"/>
            <w:rFonts w:cs="Times New Roman"/>
            <w:b/>
            <w:bCs/>
          </w:rPr>
          <w:t>1.</w:t>
        </w:r>
        <w:r w:rsidR="001F6C61" w:rsidRPr="001F6C61">
          <w:rPr>
            <w:rFonts w:asciiTheme="minorHAnsi" w:hAnsiTheme="minorHAnsi"/>
            <w:b/>
            <w:bCs/>
            <w:sz w:val="22"/>
            <w:lang w:val="en-AU" w:eastAsia="en-AU"/>
          </w:rPr>
          <w:tab/>
        </w:r>
        <w:r w:rsidR="001F6C61" w:rsidRPr="001F6C61">
          <w:rPr>
            <w:rStyle w:val="Hyperlink"/>
            <w:rFonts w:ascii="Cambria" w:hAnsi="Cambria"/>
            <w:b/>
            <w:bCs/>
          </w:rPr>
          <w:t>Operation of this Appendix</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_Toc46485280 \h </w:instrText>
        </w:r>
        <w:r w:rsidR="001F6C61" w:rsidRPr="001F6C61">
          <w:rPr>
            <w:b/>
            <w:bCs/>
            <w:webHidden/>
          </w:rPr>
        </w:r>
        <w:r w:rsidR="001F6C61" w:rsidRPr="001F6C61">
          <w:rPr>
            <w:b/>
            <w:bCs/>
            <w:webHidden/>
          </w:rPr>
          <w:fldChar w:fldCharType="separate"/>
        </w:r>
        <w:r w:rsidR="001F6C61" w:rsidRPr="001F6C61">
          <w:rPr>
            <w:b/>
            <w:bCs/>
            <w:webHidden/>
          </w:rPr>
          <w:t>412</w:t>
        </w:r>
        <w:r w:rsidR="001F6C61" w:rsidRPr="001F6C61">
          <w:rPr>
            <w:b/>
            <w:bCs/>
            <w:webHidden/>
          </w:rPr>
          <w:fldChar w:fldCharType="end"/>
        </w:r>
      </w:hyperlink>
    </w:p>
    <w:p w14:paraId="05EFB1A7" w14:textId="25BBC0FD" w:rsidR="001F6C61" w:rsidRPr="001F6C61" w:rsidRDefault="00952F54">
      <w:pPr>
        <w:pStyle w:val="TOC2"/>
        <w:rPr>
          <w:rFonts w:asciiTheme="minorHAnsi" w:eastAsiaTheme="minorEastAsia" w:hAnsiTheme="minorHAnsi" w:cstheme="minorBidi"/>
          <w:bCs/>
          <w:noProof/>
          <w:sz w:val="22"/>
          <w:szCs w:val="22"/>
        </w:rPr>
      </w:pPr>
      <w:hyperlink w:anchor="_Toc46485281" w:history="1">
        <w:r w:rsidR="001F6C61" w:rsidRPr="001F6C61">
          <w:rPr>
            <w:rStyle w:val="Hyperlink"/>
            <w:bCs/>
            <w:noProof/>
          </w:rPr>
          <w:t>Part 1</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rPr>
          <w:t>Stand-by, Recall and Related Matters</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_Toc46485281 \h </w:instrText>
        </w:r>
        <w:r w:rsidR="001F6C61" w:rsidRPr="001F6C61">
          <w:rPr>
            <w:bCs/>
            <w:noProof/>
            <w:webHidden/>
          </w:rPr>
        </w:r>
        <w:r w:rsidR="001F6C61" w:rsidRPr="001F6C61">
          <w:rPr>
            <w:bCs/>
            <w:noProof/>
            <w:webHidden/>
          </w:rPr>
          <w:fldChar w:fldCharType="separate"/>
        </w:r>
        <w:r w:rsidR="001F6C61" w:rsidRPr="001F6C61">
          <w:rPr>
            <w:bCs/>
            <w:noProof/>
            <w:webHidden/>
          </w:rPr>
          <w:t>412</w:t>
        </w:r>
        <w:r w:rsidR="001F6C61" w:rsidRPr="001F6C61">
          <w:rPr>
            <w:bCs/>
            <w:noProof/>
            <w:webHidden/>
          </w:rPr>
          <w:fldChar w:fldCharType="end"/>
        </w:r>
      </w:hyperlink>
    </w:p>
    <w:p w14:paraId="577F165A" w14:textId="30CEE827" w:rsidR="001F6C61" w:rsidRPr="001F6C61" w:rsidRDefault="00952F54">
      <w:pPr>
        <w:pStyle w:val="TOC3"/>
        <w:rPr>
          <w:rFonts w:asciiTheme="minorHAnsi" w:hAnsiTheme="minorHAnsi"/>
          <w:b/>
          <w:bCs/>
          <w:sz w:val="22"/>
          <w:lang w:val="en-AU" w:eastAsia="en-AU"/>
        </w:rPr>
      </w:pPr>
      <w:hyperlink w:anchor="_Toc46485282" w:history="1">
        <w:r w:rsidR="001F6C61" w:rsidRPr="001F6C61">
          <w:rPr>
            <w:rStyle w:val="Hyperlink"/>
            <w:rFonts w:cs="Times New Roman"/>
            <w:b/>
            <w:bCs/>
          </w:rPr>
          <w:t>2.</w:t>
        </w:r>
        <w:r w:rsidR="001F6C61" w:rsidRPr="001F6C61">
          <w:rPr>
            <w:rFonts w:asciiTheme="minorHAnsi" w:hAnsiTheme="minorHAnsi"/>
            <w:b/>
            <w:bCs/>
            <w:sz w:val="22"/>
            <w:lang w:val="en-AU" w:eastAsia="en-AU"/>
          </w:rPr>
          <w:tab/>
        </w:r>
        <w:r w:rsidR="001F6C61" w:rsidRPr="001F6C61">
          <w:rPr>
            <w:rStyle w:val="Hyperlink"/>
            <w:rFonts w:ascii="Cambria" w:hAnsi="Cambria"/>
            <w:b/>
            <w:bCs/>
          </w:rPr>
          <w:t>Non-Emergency Stand-By</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_Toc46485282 \h </w:instrText>
        </w:r>
        <w:r w:rsidR="001F6C61" w:rsidRPr="001F6C61">
          <w:rPr>
            <w:b/>
            <w:bCs/>
            <w:webHidden/>
          </w:rPr>
        </w:r>
        <w:r w:rsidR="001F6C61" w:rsidRPr="001F6C61">
          <w:rPr>
            <w:b/>
            <w:bCs/>
            <w:webHidden/>
          </w:rPr>
          <w:fldChar w:fldCharType="separate"/>
        </w:r>
        <w:r w:rsidR="001F6C61" w:rsidRPr="001F6C61">
          <w:rPr>
            <w:b/>
            <w:bCs/>
            <w:webHidden/>
          </w:rPr>
          <w:t>412</w:t>
        </w:r>
        <w:r w:rsidR="001F6C61" w:rsidRPr="001F6C61">
          <w:rPr>
            <w:b/>
            <w:bCs/>
            <w:webHidden/>
          </w:rPr>
          <w:fldChar w:fldCharType="end"/>
        </w:r>
      </w:hyperlink>
    </w:p>
    <w:p w14:paraId="41896DDC" w14:textId="22776930" w:rsidR="001F6C61" w:rsidRPr="001F6C61" w:rsidRDefault="00952F54">
      <w:pPr>
        <w:pStyle w:val="TOC3"/>
        <w:rPr>
          <w:rFonts w:asciiTheme="minorHAnsi" w:hAnsiTheme="minorHAnsi"/>
          <w:b/>
          <w:bCs/>
          <w:sz w:val="22"/>
          <w:lang w:val="en-AU" w:eastAsia="en-AU"/>
        </w:rPr>
      </w:pPr>
      <w:hyperlink w:anchor="_Toc46485283" w:history="1">
        <w:r w:rsidR="001F6C61" w:rsidRPr="001F6C61">
          <w:rPr>
            <w:rStyle w:val="Hyperlink"/>
            <w:rFonts w:cs="Times New Roman"/>
            <w:b/>
            <w:bCs/>
          </w:rPr>
          <w:t>3.</w:t>
        </w:r>
        <w:r w:rsidR="001F6C61" w:rsidRPr="001F6C61">
          <w:rPr>
            <w:rFonts w:asciiTheme="minorHAnsi" w:hAnsiTheme="minorHAnsi"/>
            <w:b/>
            <w:bCs/>
            <w:sz w:val="22"/>
            <w:lang w:val="en-AU" w:eastAsia="en-AU"/>
          </w:rPr>
          <w:tab/>
        </w:r>
        <w:r w:rsidR="001F6C61" w:rsidRPr="001F6C61">
          <w:rPr>
            <w:rStyle w:val="Hyperlink"/>
            <w:rFonts w:ascii="Cambria" w:hAnsi="Cambria"/>
            <w:b/>
            <w:bCs/>
          </w:rPr>
          <w:t>Stand</w:t>
        </w:r>
        <w:r w:rsidR="001F6C61" w:rsidRPr="001F6C61">
          <w:rPr>
            <w:rStyle w:val="Hyperlink"/>
            <w:rFonts w:ascii="Cambria" w:hAnsi="Cambria"/>
            <w:b/>
            <w:bCs/>
          </w:rPr>
          <w:noBreakHyphen/>
          <w:t>By on a Vessel</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_Toc46485283 \h </w:instrText>
        </w:r>
        <w:r w:rsidR="001F6C61" w:rsidRPr="001F6C61">
          <w:rPr>
            <w:b/>
            <w:bCs/>
            <w:webHidden/>
          </w:rPr>
        </w:r>
        <w:r w:rsidR="001F6C61" w:rsidRPr="001F6C61">
          <w:rPr>
            <w:b/>
            <w:bCs/>
            <w:webHidden/>
          </w:rPr>
          <w:fldChar w:fldCharType="separate"/>
        </w:r>
        <w:r w:rsidR="001F6C61" w:rsidRPr="001F6C61">
          <w:rPr>
            <w:b/>
            <w:bCs/>
            <w:webHidden/>
          </w:rPr>
          <w:t>413</w:t>
        </w:r>
        <w:r w:rsidR="001F6C61" w:rsidRPr="001F6C61">
          <w:rPr>
            <w:b/>
            <w:bCs/>
            <w:webHidden/>
          </w:rPr>
          <w:fldChar w:fldCharType="end"/>
        </w:r>
      </w:hyperlink>
    </w:p>
    <w:p w14:paraId="504871BB" w14:textId="2136C310" w:rsidR="001F6C61" w:rsidRPr="001F6C61" w:rsidRDefault="00952F54">
      <w:pPr>
        <w:pStyle w:val="TOC3"/>
        <w:rPr>
          <w:rFonts w:asciiTheme="minorHAnsi" w:hAnsiTheme="minorHAnsi"/>
          <w:b/>
          <w:bCs/>
          <w:sz w:val="22"/>
          <w:lang w:val="en-AU" w:eastAsia="en-AU"/>
        </w:rPr>
      </w:pPr>
      <w:hyperlink w:anchor="_Toc46485284" w:history="1">
        <w:r w:rsidR="001F6C61" w:rsidRPr="001F6C61">
          <w:rPr>
            <w:rStyle w:val="Hyperlink"/>
            <w:rFonts w:cs="Times New Roman"/>
            <w:b/>
            <w:bCs/>
          </w:rPr>
          <w:t>4.</w:t>
        </w:r>
        <w:r w:rsidR="001F6C61" w:rsidRPr="001F6C61">
          <w:rPr>
            <w:rFonts w:asciiTheme="minorHAnsi" w:hAnsiTheme="minorHAnsi"/>
            <w:b/>
            <w:bCs/>
            <w:sz w:val="22"/>
            <w:lang w:val="en-AU" w:eastAsia="en-AU"/>
          </w:rPr>
          <w:tab/>
        </w:r>
        <w:r w:rsidR="001F6C61" w:rsidRPr="001F6C61">
          <w:rPr>
            <w:rStyle w:val="Hyperlink"/>
            <w:rFonts w:ascii="Cambria" w:hAnsi="Cambria"/>
            <w:b/>
            <w:bCs/>
          </w:rPr>
          <w:t>Recall to Duty</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_Toc46485284 \h </w:instrText>
        </w:r>
        <w:r w:rsidR="001F6C61" w:rsidRPr="001F6C61">
          <w:rPr>
            <w:b/>
            <w:bCs/>
            <w:webHidden/>
          </w:rPr>
        </w:r>
        <w:r w:rsidR="001F6C61" w:rsidRPr="001F6C61">
          <w:rPr>
            <w:b/>
            <w:bCs/>
            <w:webHidden/>
          </w:rPr>
          <w:fldChar w:fldCharType="separate"/>
        </w:r>
        <w:r w:rsidR="001F6C61" w:rsidRPr="001F6C61">
          <w:rPr>
            <w:b/>
            <w:bCs/>
            <w:webHidden/>
          </w:rPr>
          <w:t>413</w:t>
        </w:r>
        <w:r w:rsidR="001F6C61" w:rsidRPr="001F6C61">
          <w:rPr>
            <w:b/>
            <w:bCs/>
            <w:webHidden/>
          </w:rPr>
          <w:fldChar w:fldCharType="end"/>
        </w:r>
      </w:hyperlink>
    </w:p>
    <w:p w14:paraId="063FE07D" w14:textId="4FCA0604" w:rsidR="001F6C61" w:rsidRPr="001F6C61" w:rsidRDefault="00952F54">
      <w:pPr>
        <w:pStyle w:val="TOC3"/>
        <w:rPr>
          <w:rFonts w:asciiTheme="minorHAnsi" w:hAnsiTheme="minorHAnsi"/>
          <w:b/>
          <w:bCs/>
          <w:sz w:val="22"/>
          <w:lang w:val="en-AU" w:eastAsia="en-AU"/>
        </w:rPr>
      </w:pPr>
      <w:hyperlink w:anchor="_Toc46485285" w:history="1">
        <w:r w:rsidR="001F6C61" w:rsidRPr="001F6C61">
          <w:rPr>
            <w:rStyle w:val="Hyperlink"/>
            <w:rFonts w:cs="Times New Roman"/>
            <w:b/>
            <w:bCs/>
          </w:rPr>
          <w:t>5.</w:t>
        </w:r>
        <w:r w:rsidR="001F6C61" w:rsidRPr="001F6C61">
          <w:rPr>
            <w:rFonts w:asciiTheme="minorHAnsi" w:hAnsiTheme="minorHAnsi"/>
            <w:b/>
            <w:bCs/>
            <w:sz w:val="22"/>
            <w:lang w:val="en-AU" w:eastAsia="en-AU"/>
          </w:rPr>
          <w:tab/>
        </w:r>
        <w:r w:rsidR="001F6C61" w:rsidRPr="001F6C61">
          <w:rPr>
            <w:rStyle w:val="Hyperlink"/>
            <w:rFonts w:ascii="Cambria" w:hAnsi="Cambria"/>
            <w:b/>
            <w:bCs/>
          </w:rPr>
          <w:t>Duty Officers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_Toc46485285 \h </w:instrText>
        </w:r>
        <w:r w:rsidR="001F6C61" w:rsidRPr="001F6C61">
          <w:rPr>
            <w:b/>
            <w:bCs/>
            <w:webHidden/>
          </w:rPr>
        </w:r>
        <w:r w:rsidR="001F6C61" w:rsidRPr="001F6C61">
          <w:rPr>
            <w:b/>
            <w:bCs/>
            <w:webHidden/>
          </w:rPr>
          <w:fldChar w:fldCharType="separate"/>
        </w:r>
        <w:r w:rsidR="001F6C61" w:rsidRPr="001F6C61">
          <w:rPr>
            <w:b/>
            <w:bCs/>
            <w:webHidden/>
          </w:rPr>
          <w:t>414</w:t>
        </w:r>
        <w:r w:rsidR="001F6C61" w:rsidRPr="001F6C61">
          <w:rPr>
            <w:b/>
            <w:bCs/>
            <w:webHidden/>
          </w:rPr>
          <w:fldChar w:fldCharType="end"/>
        </w:r>
      </w:hyperlink>
    </w:p>
    <w:p w14:paraId="5B93CECF" w14:textId="2AB73228" w:rsidR="001F6C61" w:rsidRPr="001F6C61" w:rsidRDefault="00952F54">
      <w:pPr>
        <w:pStyle w:val="TOC3"/>
        <w:rPr>
          <w:rFonts w:asciiTheme="minorHAnsi" w:hAnsiTheme="minorHAnsi"/>
          <w:b/>
          <w:bCs/>
          <w:sz w:val="22"/>
          <w:lang w:val="en-AU" w:eastAsia="en-AU"/>
        </w:rPr>
      </w:pPr>
      <w:hyperlink w:anchor="_Toc46485286" w:history="1">
        <w:r w:rsidR="001F6C61" w:rsidRPr="001F6C61">
          <w:rPr>
            <w:rStyle w:val="Hyperlink"/>
            <w:rFonts w:cs="Times New Roman"/>
            <w:b/>
            <w:bCs/>
          </w:rPr>
          <w:t>6.</w:t>
        </w:r>
        <w:r w:rsidR="001F6C61" w:rsidRPr="001F6C61">
          <w:rPr>
            <w:rFonts w:asciiTheme="minorHAnsi" w:hAnsiTheme="minorHAnsi"/>
            <w:b/>
            <w:bCs/>
            <w:sz w:val="22"/>
            <w:lang w:val="en-AU" w:eastAsia="en-AU"/>
          </w:rPr>
          <w:tab/>
        </w:r>
        <w:r w:rsidR="001F6C61" w:rsidRPr="001F6C61">
          <w:rPr>
            <w:rStyle w:val="Hyperlink"/>
            <w:rFonts w:ascii="Cambria" w:hAnsi="Cambria"/>
            <w:b/>
            <w:bCs/>
          </w:rPr>
          <w:t>Camping</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_Toc46485286 \h </w:instrText>
        </w:r>
        <w:r w:rsidR="001F6C61" w:rsidRPr="001F6C61">
          <w:rPr>
            <w:b/>
            <w:bCs/>
            <w:webHidden/>
          </w:rPr>
        </w:r>
        <w:r w:rsidR="001F6C61" w:rsidRPr="001F6C61">
          <w:rPr>
            <w:b/>
            <w:bCs/>
            <w:webHidden/>
          </w:rPr>
          <w:fldChar w:fldCharType="separate"/>
        </w:r>
        <w:r w:rsidR="001F6C61" w:rsidRPr="001F6C61">
          <w:rPr>
            <w:b/>
            <w:bCs/>
            <w:webHidden/>
          </w:rPr>
          <w:t>414</w:t>
        </w:r>
        <w:r w:rsidR="001F6C61" w:rsidRPr="001F6C61">
          <w:rPr>
            <w:b/>
            <w:bCs/>
            <w:webHidden/>
          </w:rPr>
          <w:fldChar w:fldCharType="end"/>
        </w:r>
      </w:hyperlink>
    </w:p>
    <w:p w14:paraId="5071CC44" w14:textId="0DA29630" w:rsidR="001F6C61" w:rsidRPr="001F6C61" w:rsidRDefault="00952F54">
      <w:pPr>
        <w:pStyle w:val="TOC3"/>
        <w:rPr>
          <w:rFonts w:asciiTheme="minorHAnsi" w:hAnsiTheme="minorHAnsi"/>
          <w:b/>
          <w:bCs/>
          <w:sz w:val="22"/>
          <w:lang w:val="en-AU" w:eastAsia="en-AU"/>
        </w:rPr>
      </w:pPr>
      <w:hyperlink w:anchor="_Toc46485287" w:history="1">
        <w:r w:rsidR="001F6C61" w:rsidRPr="001F6C61">
          <w:rPr>
            <w:rStyle w:val="Hyperlink"/>
            <w:rFonts w:cs="Times New Roman"/>
            <w:b/>
            <w:bCs/>
          </w:rPr>
          <w:t>7.</w:t>
        </w:r>
        <w:r w:rsidR="001F6C61" w:rsidRPr="001F6C61">
          <w:rPr>
            <w:rFonts w:asciiTheme="minorHAnsi" w:hAnsiTheme="minorHAnsi"/>
            <w:b/>
            <w:bCs/>
            <w:sz w:val="22"/>
            <w:lang w:val="en-AU" w:eastAsia="en-AU"/>
          </w:rPr>
          <w:tab/>
        </w:r>
        <w:r w:rsidR="001F6C61" w:rsidRPr="001F6C61">
          <w:rPr>
            <w:rStyle w:val="Hyperlink"/>
            <w:rFonts w:ascii="Cambria" w:hAnsi="Cambria"/>
            <w:b/>
            <w:bCs/>
          </w:rPr>
          <w:t>Ocean Going Allowance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_Toc46485287 \h </w:instrText>
        </w:r>
        <w:r w:rsidR="001F6C61" w:rsidRPr="001F6C61">
          <w:rPr>
            <w:b/>
            <w:bCs/>
            <w:webHidden/>
          </w:rPr>
        </w:r>
        <w:r w:rsidR="001F6C61" w:rsidRPr="001F6C61">
          <w:rPr>
            <w:b/>
            <w:bCs/>
            <w:webHidden/>
          </w:rPr>
          <w:fldChar w:fldCharType="separate"/>
        </w:r>
        <w:r w:rsidR="001F6C61" w:rsidRPr="001F6C61">
          <w:rPr>
            <w:b/>
            <w:bCs/>
            <w:webHidden/>
          </w:rPr>
          <w:t>415</w:t>
        </w:r>
        <w:r w:rsidR="001F6C61" w:rsidRPr="001F6C61">
          <w:rPr>
            <w:b/>
            <w:bCs/>
            <w:webHidden/>
          </w:rPr>
          <w:fldChar w:fldCharType="end"/>
        </w:r>
      </w:hyperlink>
    </w:p>
    <w:p w14:paraId="38B62A37" w14:textId="0E1C4C20" w:rsidR="001F6C61" w:rsidRPr="001F6C61" w:rsidRDefault="00952F54">
      <w:pPr>
        <w:pStyle w:val="TOC3"/>
        <w:rPr>
          <w:rFonts w:asciiTheme="minorHAnsi" w:hAnsiTheme="minorHAnsi"/>
          <w:b/>
          <w:bCs/>
          <w:sz w:val="22"/>
          <w:lang w:val="en-AU" w:eastAsia="en-AU"/>
        </w:rPr>
      </w:pPr>
      <w:hyperlink w:anchor="_Toc46485288" w:history="1">
        <w:r w:rsidR="001F6C61" w:rsidRPr="001F6C61">
          <w:rPr>
            <w:rStyle w:val="Hyperlink"/>
            <w:rFonts w:cs="Times New Roman"/>
            <w:b/>
            <w:bCs/>
          </w:rPr>
          <w:t>8.</w:t>
        </w:r>
        <w:r w:rsidR="001F6C61" w:rsidRPr="001F6C61">
          <w:rPr>
            <w:rFonts w:asciiTheme="minorHAnsi" w:hAnsiTheme="minorHAnsi"/>
            <w:b/>
            <w:bCs/>
            <w:sz w:val="22"/>
            <w:lang w:val="en-AU" w:eastAsia="en-AU"/>
          </w:rPr>
          <w:tab/>
        </w:r>
        <w:r w:rsidR="001F6C61" w:rsidRPr="001F6C61">
          <w:rPr>
            <w:rStyle w:val="Hyperlink"/>
            <w:rFonts w:ascii="Cambria" w:hAnsi="Cambria"/>
            <w:b/>
            <w:bCs/>
          </w:rPr>
          <w:t>Shipkeeping Allowance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_Toc46485288 \h </w:instrText>
        </w:r>
        <w:r w:rsidR="001F6C61" w:rsidRPr="001F6C61">
          <w:rPr>
            <w:b/>
            <w:bCs/>
            <w:webHidden/>
          </w:rPr>
        </w:r>
        <w:r w:rsidR="001F6C61" w:rsidRPr="001F6C61">
          <w:rPr>
            <w:b/>
            <w:bCs/>
            <w:webHidden/>
          </w:rPr>
          <w:fldChar w:fldCharType="separate"/>
        </w:r>
        <w:r w:rsidR="001F6C61" w:rsidRPr="001F6C61">
          <w:rPr>
            <w:b/>
            <w:bCs/>
            <w:webHidden/>
          </w:rPr>
          <w:t>416</w:t>
        </w:r>
        <w:r w:rsidR="001F6C61" w:rsidRPr="001F6C61">
          <w:rPr>
            <w:b/>
            <w:bCs/>
            <w:webHidden/>
          </w:rPr>
          <w:fldChar w:fldCharType="end"/>
        </w:r>
      </w:hyperlink>
    </w:p>
    <w:p w14:paraId="3F7E4DD5" w14:textId="2BF099FF" w:rsidR="001F6C61" w:rsidRPr="001F6C61" w:rsidRDefault="00952F54">
      <w:pPr>
        <w:pStyle w:val="TOC3"/>
        <w:rPr>
          <w:rFonts w:asciiTheme="minorHAnsi" w:hAnsiTheme="minorHAnsi"/>
          <w:b/>
          <w:bCs/>
          <w:sz w:val="22"/>
          <w:lang w:val="en-AU" w:eastAsia="en-AU"/>
        </w:rPr>
      </w:pPr>
      <w:hyperlink w:anchor="_Toc46485289" w:history="1">
        <w:r w:rsidR="001F6C61" w:rsidRPr="001F6C61">
          <w:rPr>
            <w:rStyle w:val="Hyperlink"/>
            <w:rFonts w:cs="Times New Roman"/>
            <w:b/>
            <w:bCs/>
          </w:rPr>
          <w:t>9.</w:t>
        </w:r>
        <w:r w:rsidR="001F6C61" w:rsidRPr="001F6C61">
          <w:rPr>
            <w:rFonts w:asciiTheme="minorHAnsi" w:hAnsiTheme="minorHAnsi"/>
            <w:b/>
            <w:bCs/>
            <w:sz w:val="22"/>
            <w:lang w:val="en-AU" w:eastAsia="en-AU"/>
          </w:rPr>
          <w:tab/>
        </w:r>
        <w:r w:rsidR="001F6C61" w:rsidRPr="001F6C61">
          <w:rPr>
            <w:rStyle w:val="Hyperlink"/>
            <w:rFonts w:ascii="Cambria" w:hAnsi="Cambria"/>
            <w:b/>
            <w:bCs/>
          </w:rPr>
          <w:t>Diving Allowance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_Toc46485289 \h </w:instrText>
        </w:r>
        <w:r w:rsidR="001F6C61" w:rsidRPr="001F6C61">
          <w:rPr>
            <w:b/>
            <w:bCs/>
            <w:webHidden/>
          </w:rPr>
        </w:r>
        <w:r w:rsidR="001F6C61" w:rsidRPr="001F6C61">
          <w:rPr>
            <w:b/>
            <w:bCs/>
            <w:webHidden/>
          </w:rPr>
          <w:fldChar w:fldCharType="separate"/>
        </w:r>
        <w:r w:rsidR="001F6C61" w:rsidRPr="001F6C61">
          <w:rPr>
            <w:b/>
            <w:bCs/>
            <w:webHidden/>
          </w:rPr>
          <w:t>416</w:t>
        </w:r>
        <w:r w:rsidR="001F6C61" w:rsidRPr="001F6C61">
          <w:rPr>
            <w:b/>
            <w:bCs/>
            <w:webHidden/>
          </w:rPr>
          <w:fldChar w:fldCharType="end"/>
        </w:r>
      </w:hyperlink>
    </w:p>
    <w:p w14:paraId="6B7CB3A7" w14:textId="31917FE2" w:rsidR="001F6C61" w:rsidRPr="001F6C61" w:rsidRDefault="00952F54">
      <w:pPr>
        <w:pStyle w:val="TOC3"/>
        <w:rPr>
          <w:rFonts w:asciiTheme="minorHAnsi" w:hAnsiTheme="minorHAnsi"/>
          <w:b/>
          <w:bCs/>
          <w:sz w:val="22"/>
          <w:lang w:val="en-AU" w:eastAsia="en-AU"/>
        </w:rPr>
      </w:pPr>
      <w:hyperlink w:anchor="_Toc46485290" w:history="1">
        <w:r w:rsidR="001F6C61" w:rsidRPr="001F6C61">
          <w:rPr>
            <w:rStyle w:val="Hyperlink"/>
            <w:rFonts w:cs="Times New Roman"/>
            <w:b/>
            <w:bCs/>
          </w:rPr>
          <w:t>10.</w:t>
        </w:r>
        <w:r w:rsidR="001F6C61" w:rsidRPr="001F6C61">
          <w:rPr>
            <w:rFonts w:asciiTheme="minorHAnsi" w:hAnsiTheme="minorHAnsi"/>
            <w:b/>
            <w:bCs/>
            <w:sz w:val="22"/>
            <w:lang w:val="en-AU" w:eastAsia="en-AU"/>
          </w:rPr>
          <w:tab/>
        </w:r>
        <w:r w:rsidR="001F6C61" w:rsidRPr="001F6C61">
          <w:rPr>
            <w:rStyle w:val="Hyperlink"/>
            <w:rFonts w:ascii="Cambria" w:hAnsi="Cambria"/>
            <w:b/>
            <w:bCs/>
          </w:rPr>
          <w:t>Remote Location</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_Toc46485290 \h </w:instrText>
        </w:r>
        <w:r w:rsidR="001F6C61" w:rsidRPr="001F6C61">
          <w:rPr>
            <w:b/>
            <w:bCs/>
            <w:webHidden/>
          </w:rPr>
        </w:r>
        <w:r w:rsidR="001F6C61" w:rsidRPr="001F6C61">
          <w:rPr>
            <w:b/>
            <w:bCs/>
            <w:webHidden/>
          </w:rPr>
          <w:fldChar w:fldCharType="separate"/>
        </w:r>
        <w:r w:rsidR="001F6C61" w:rsidRPr="001F6C61">
          <w:rPr>
            <w:b/>
            <w:bCs/>
            <w:webHidden/>
          </w:rPr>
          <w:t>417</w:t>
        </w:r>
        <w:r w:rsidR="001F6C61" w:rsidRPr="001F6C61">
          <w:rPr>
            <w:b/>
            <w:bCs/>
            <w:webHidden/>
          </w:rPr>
          <w:fldChar w:fldCharType="end"/>
        </w:r>
      </w:hyperlink>
    </w:p>
    <w:p w14:paraId="2A04EE41" w14:textId="6E07C6EA" w:rsidR="001F6C61" w:rsidRPr="001F6C61" w:rsidRDefault="00952F54">
      <w:pPr>
        <w:pStyle w:val="TOC3"/>
        <w:rPr>
          <w:rFonts w:asciiTheme="minorHAnsi" w:hAnsiTheme="minorHAnsi"/>
          <w:b/>
          <w:bCs/>
          <w:sz w:val="22"/>
          <w:lang w:val="en-AU" w:eastAsia="en-AU"/>
        </w:rPr>
      </w:pPr>
      <w:hyperlink w:anchor="_Toc46485291" w:history="1">
        <w:r w:rsidR="001F6C61" w:rsidRPr="001F6C61">
          <w:rPr>
            <w:rStyle w:val="Hyperlink"/>
            <w:rFonts w:cs="Times New Roman"/>
            <w:b/>
            <w:bCs/>
          </w:rPr>
          <w:t>11.</w:t>
        </w:r>
        <w:r w:rsidR="001F6C61" w:rsidRPr="001F6C61">
          <w:rPr>
            <w:rFonts w:asciiTheme="minorHAnsi" w:hAnsiTheme="minorHAnsi"/>
            <w:b/>
            <w:bCs/>
            <w:sz w:val="22"/>
            <w:lang w:val="en-AU" w:eastAsia="en-AU"/>
          </w:rPr>
          <w:tab/>
        </w:r>
        <w:r w:rsidR="001F6C61" w:rsidRPr="001F6C61">
          <w:rPr>
            <w:rStyle w:val="Hyperlink"/>
            <w:rFonts w:ascii="Cambria" w:hAnsi="Cambria"/>
            <w:b/>
            <w:bCs/>
          </w:rPr>
          <w:t>Overseas and Interstate Travel</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_Toc46485291 \h </w:instrText>
        </w:r>
        <w:r w:rsidR="001F6C61" w:rsidRPr="001F6C61">
          <w:rPr>
            <w:b/>
            <w:bCs/>
            <w:webHidden/>
          </w:rPr>
        </w:r>
        <w:r w:rsidR="001F6C61" w:rsidRPr="001F6C61">
          <w:rPr>
            <w:b/>
            <w:bCs/>
            <w:webHidden/>
          </w:rPr>
          <w:fldChar w:fldCharType="separate"/>
        </w:r>
        <w:r w:rsidR="001F6C61" w:rsidRPr="001F6C61">
          <w:rPr>
            <w:b/>
            <w:bCs/>
            <w:webHidden/>
          </w:rPr>
          <w:t>418</w:t>
        </w:r>
        <w:r w:rsidR="001F6C61" w:rsidRPr="001F6C61">
          <w:rPr>
            <w:b/>
            <w:bCs/>
            <w:webHidden/>
          </w:rPr>
          <w:fldChar w:fldCharType="end"/>
        </w:r>
      </w:hyperlink>
    </w:p>
    <w:p w14:paraId="1A34EC56" w14:textId="7E2E624D" w:rsidR="001F6C61" w:rsidRPr="001F6C61" w:rsidRDefault="00952F54">
      <w:pPr>
        <w:pStyle w:val="TOC3"/>
        <w:rPr>
          <w:rFonts w:asciiTheme="minorHAnsi" w:hAnsiTheme="minorHAnsi"/>
          <w:b/>
          <w:bCs/>
          <w:sz w:val="22"/>
          <w:lang w:val="en-AU" w:eastAsia="en-AU"/>
        </w:rPr>
      </w:pPr>
      <w:hyperlink w:anchor="_Toc46485292" w:history="1">
        <w:r w:rsidR="001F6C61" w:rsidRPr="001F6C61">
          <w:rPr>
            <w:rStyle w:val="Hyperlink"/>
            <w:rFonts w:cs="Times New Roman"/>
            <w:b/>
            <w:bCs/>
          </w:rPr>
          <w:t>12.</w:t>
        </w:r>
        <w:r w:rsidR="001F6C61" w:rsidRPr="001F6C61">
          <w:rPr>
            <w:rFonts w:asciiTheme="minorHAnsi" w:hAnsiTheme="minorHAnsi"/>
            <w:b/>
            <w:bCs/>
            <w:sz w:val="22"/>
            <w:lang w:val="en-AU" w:eastAsia="en-AU"/>
          </w:rPr>
          <w:tab/>
        </w:r>
        <w:r w:rsidR="001F6C61" w:rsidRPr="001F6C61">
          <w:rPr>
            <w:rStyle w:val="Hyperlink"/>
            <w:rFonts w:ascii="Cambria" w:hAnsi="Cambria"/>
            <w:b/>
            <w:bCs/>
          </w:rPr>
          <w:t>Overtime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_Toc46485292 \h </w:instrText>
        </w:r>
        <w:r w:rsidR="001F6C61" w:rsidRPr="001F6C61">
          <w:rPr>
            <w:b/>
            <w:bCs/>
            <w:webHidden/>
          </w:rPr>
        </w:r>
        <w:r w:rsidR="001F6C61" w:rsidRPr="001F6C61">
          <w:rPr>
            <w:b/>
            <w:bCs/>
            <w:webHidden/>
          </w:rPr>
          <w:fldChar w:fldCharType="separate"/>
        </w:r>
        <w:r w:rsidR="001F6C61" w:rsidRPr="001F6C61">
          <w:rPr>
            <w:b/>
            <w:bCs/>
            <w:webHidden/>
          </w:rPr>
          <w:t>418</w:t>
        </w:r>
        <w:r w:rsidR="001F6C61" w:rsidRPr="001F6C61">
          <w:rPr>
            <w:b/>
            <w:bCs/>
            <w:webHidden/>
          </w:rPr>
          <w:fldChar w:fldCharType="end"/>
        </w:r>
      </w:hyperlink>
    </w:p>
    <w:p w14:paraId="7B5B65F9" w14:textId="594C213F" w:rsidR="001F6C61" w:rsidRPr="001F6C61" w:rsidRDefault="00952F54">
      <w:pPr>
        <w:pStyle w:val="TOC2"/>
        <w:rPr>
          <w:rFonts w:asciiTheme="minorHAnsi" w:eastAsiaTheme="minorEastAsia" w:hAnsiTheme="minorHAnsi" w:cstheme="minorBidi"/>
          <w:bCs/>
          <w:noProof/>
          <w:sz w:val="22"/>
          <w:szCs w:val="22"/>
        </w:rPr>
      </w:pPr>
      <w:hyperlink w:anchor="_Toc46485293" w:history="1">
        <w:r w:rsidR="001F6C61" w:rsidRPr="001F6C61">
          <w:rPr>
            <w:rStyle w:val="Hyperlink"/>
            <w:bCs/>
            <w:noProof/>
          </w:rPr>
          <w:t>Part 2</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rPr>
          <w:t>Emergency Work</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_Toc46485293 \h </w:instrText>
        </w:r>
        <w:r w:rsidR="001F6C61" w:rsidRPr="001F6C61">
          <w:rPr>
            <w:bCs/>
            <w:noProof/>
            <w:webHidden/>
          </w:rPr>
        </w:r>
        <w:r w:rsidR="001F6C61" w:rsidRPr="001F6C61">
          <w:rPr>
            <w:bCs/>
            <w:noProof/>
            <w:webHidden/>
          </w:rPr>
          <w:fldChar w:fldCharType="separate"/>
        </w:r>
        <w:r w:rsidR="001F6C61" w:rsidRPr="001F6C61">
          <w:rPr>
            <w:bCs/>
            <w:noProof/>
            <w:webHidden/>
          </w:rPr>
          <w:t>419</w:t>
        </w:r>
        <w:r w:rsidR="001F6C61" w:rsidRPr="001F6C61">
          <w:rPr>
            <w:bCs/>
            <w:noProof/>
            <w:webHidden/>
          </w:rPr>
          <w:fldChar w:fldCharType="end"/>
        </w:r>
      </w:hyperlink>
    </w:p>
    <w:p w14:paraId="7C63ED47" w14:textId="0773C7BF" w:rsidR="001F6C61" w:rsidRPr="001F6C61" w:rsidRDefault="00952F54">
      <w:pPr>
        <w:pStyle w:val="TOC3"/>
        <w:rPr>
          <w:rFonts w:asciiTheme="minorHAnsi" w:hAnsiTheme="minorHAnsi"/>
          <w:b/>
          <w:bCs/>
          <w:sz w:val="22"/>
          <w:lang w:val="en-AU" w:eastAsia="en-AU"/>
        </w:rPr>
      </w:pPr>
      <w:hyperlink w:anchor="_Toc46485294" w:history="1">
        <w:r w:rsidR="001F6C61" w:rsidRPr="001F6C61">
          <w:rPr>
            <w:rStyle w:val="Hyperlink"/>
            <w:b/>
            <w:bCs/>
          </w:rPr>
          <w:t>13.</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Emergency Work</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_Toc46485294 \h </w:instrText>
        </w:r>
        <w:r w:rsidR="001F6C61" w:rsidRPr="001F6C61">
          <w:rPr>
            <w:b/>
            <w:bCs/>
            <w:webHidden/>
          </w:rPr>
        </w:r>
        <w:r w:rsidR="001F6C61" w:rsidRPr="001F6C61">
          <w:rPr>
            <w:b/>
            <w:bCs/>
            <w:webHidden/>
          </w:rPr>
          <w:fldChar w:fldCharType="separate"/>
        </w:r>
        <w:r w:rsidR="001F6C61" w:rsidRPr="001F6C61">
          <w:rPr>
            <w:b/>
            <w:bCs/>
            <w:webHidden/>
          </w:rPr>
          <w:t>419</w:t>
        </w:r>
        <w:r w:rsidR="001F6C61" w:rsidRPr="001F6C61">
          <w:rPr>
            <w:b/>
            <w:bCs/>
            <w:webHidden/>
          </w:rPr>
          <w:fldChar w:fldCharType="end"/>
        </w:r>
      </w:hyperlink>
    </w:p>
    <w:p w14:paraId="2092A552" w14:textId="3E36A52D" w:rsidR="001F6C61" w:rsidRPr="001F6C61" w:rsidRDefault="00952F54">
      <w:pPr>
        <w:pStyle w:val="TOC2"/>
        <w:rPr>
          <w:rFonts w:asciiTheme="minorHAnsi" w:eastAsiaTheme="minorEastAsia" w:hAnsiTheme="minorHAnsi" w:cstheme="minorBidi"/>
          <w:bCs/>
          <w:noProof/>
          <w:sz w:val="22"/>
          <w:szCs w:val="22"/>
        </w:rPr>
      </w:pPr>
      <w:hyperlink w:anchor="_Toc46485295" w:history="1">
        <w:r w:rsidR="001F6C61" w:rsidRPr="001F6C61">
          <w:rPr>
            <w:rStyle w:val="Hyperlink"/>
            <w:bCs/>
            <w:noProof/>
          </w:rPr>
          <w:t>Part 3</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rPr>
          <w:t>Fisheries Officers Matters</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_Toc46485295 \h </w:instrText>
        </w:r>
        <w:r w:rsidR="001F6C61" w:rsidRPr="001F6C61">
          <w:rPr>
            <w:bCs/>
            <w:noProof/>
            <w:webHidden/>
          </w:rPr>
        </w:r>
        <w:r w:rsidR="001F6C61" w:rsidRPr="001F6C61">
          <w:rPr>
            <w:bCs/>
            <w:noProof/>
            <w:webHidden/>
          </w:rPr>
          <w:fldChar w:fldCharType="separate"/>
        </w:r>
        <w:r w:rsidR="001F6C61" w:rsidRPr="001F6C61">
          <w:rPr>
            <w:bCs/>
            <w:noProof/>
            <w:webHidden/>
          </w:rPr>
          <w:t>420</w:t>
        </w:r>
        <w:r w:rsidR="001F6C61" w:rsidRPr="001F6C61">
          <w:rPr>
            <w:bCs/>
            <w:noProof/>
            <w:webHidden/>
          </w:rPr>
          <w:fldChar w:fldCharType="end"/>
        </w:r>
      </w:hyperlink>
    </w:p>
    <w:p w14:paraId="34DCFD40" w14:textId="54C53832" w:rsidR="001F6C61" w:rsidRPr="001F6C61" w:rsidRDefault="00952F54">
      <w:pPr>
        <w:pStyle w:val="TOC3"/>
        <w:rPr>
          <w:rFonts w:asciiTheme="minorHAnsi" w:hAnsiTheme="minorHAnsi"/>
          <w:b/>
          <w:bCs/>
          <w:sz w:val="22"/>
          <w:lang w:val="en-AU" w:eastAsia="en-AU"/>
        </w:rPr>
      </w:pPr>
      <w:hyperlink w:anchor="_Toc46485296" w:history="1">
        <w:r w:rsidR="001F6C61" w:rsidRPr="001F6C61">
          <w:rPr>
            <w:rStyle w:val="Hyperlink"/>
            <w:b/>
            <w:bCs/>
          </w:rPr>
          <w:t>14.</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Application</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_Toc46485296 \h </w:instrText>
        </w:r>
        <w:r w:rsidR="001F6C61" w:rsidRPr="001F6C61">
          <w:rPr>
            <w:b/>
            <w:bCs/>
            <w:webHidden/>
          </w:rPr>
        </w:r>
        <w:r w:rsidR="001F6C61" w:rsidRPr="001F6C61">
          <w:rPr>
            <w:b/>
            <w:bCs/>
            <w:webHidden/>
          </w:rPr>
          <w:fldChar w:fldCharType="separate"/>
        </w:r>
        <w:r w:rsidR="001F6C61" w:rsidRPr="001F6C61">
          <w:rPr>
            <w:b/>
            <w:bCs/>
            <w:webHidden/>
          </w:rPr>
          <w:t>420</w:t>
        </w:r>
        <w:r w:rsidR="001F6C61" w:rsidRPr="001F6C61">
          <w:rPr>
            <w:b/>
            <w:bCs/>
            <w:webHidden/>
          </w:rPr>
          <w:fldChar w:fldCharType="end"/>
        </w:r>
      </w:hyperlink>
    </w:p>
    <w:p w14:paraId="1CEC5E83" w14:textId="65E43F64" w:rsidR="001F6C61" w:rsidRPr="001F6C61" w:rsidRDefault="00952F54">
      <w:pPr>
        <w:pStyle w:val="TOC3"/>
        <w:rPr>
          <w:rFonts w:asciiTheme="minorHAnsi" w:hAnsiTheme="minorHAnsi"/>
          <w:b/>
          <w:bCs/>
          <w:sz w:val="22"/>
          <w:lang w:val="en-AU" w:eastAsia="en-AU"/>
        </w:rPr>
      </w:pPr>
      <w:hyperlink w:anchor="_Toc46485297" w:history="1">
        <w:r w:rsidR="001F6C61" w:rsidRPr="001F6C61">
          <w:rPr>
            <w:rStyle w:val="Hyperlink"/>
            <w:b/>
            <w:bCs/>
          </w:rPr>
          <w:t>15.</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Paid Rest Period for Compliance Work</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_Toc46485297 \h </w:instrText>
        </w:r>
        <w:r w:rsidR="001F6C61" w:rsidRPr="001F6C61">
          <w:rPr>
            <w:b/>
            <w:bCs/>
            <w:webHidden/>
          </w:rPr>
        </w:r>
        <w:r w:rsidR="001F6C61" w:rsidRPr="001F6C61">
          <w:rPr>
            <w:b/>
            <w:bCs/>
            <w:webHidden/>
          </w:rPr>
          <w:fldChar w:fldCharType="separate"/>
        </w:r>
        <w:r w:rsidR="001F6C61" w:rsidRPr="001F6C61">
          <w:rPr>
            <w:b/>
            <w:bCs/>
            <w:webHidden/>
          </w:rPr>
          <w:t>420</w:t>
        </w:r>
        <w:r w:rsidR="001F6C61" w:rsidRPr="001F6C61">
          <w:rPr>
            <w:b/>
            <w:bCs/>
            <w:webHidden/>
          </w:rPr>
          <w:fldChar w:fldCharType="end"/>
        </w:r>
      </w:hyperlink>
    </w:p>
    <w:p w14:paraId="32F28E66" w14:textId="525F265B" w:rsidR="001F6C61" w:rsidRPr="001F6C61" w:rsidRDefault="00952F54">
      <w:pPr>
        <w:pStyle w:val="TOC3"/>
        <w:rPr>
          <w:rFonts w:asciiTheme="minorHAnsi" w:hAnsiTheme="minorHAnsi"/>
          <w:b/>
          <w:bCs/>
          <w:sz w:val="22"/>
          <w:lang w:val="en-AU" w:eastAsia="en-AU"/>
        </w:rPr>
      </w:pPr>
      <w:hyperlink w:anchor="_Toc46485298" w:history="1">
        <w:r w:rsidR="001F6C61" w:rsidRPr="001F6C61">
          <w:rPr>
            <w:rStyle w:val="Hyperlink"/>
            <w:b/>
            <w:bCs/>
          </w:rPr>
          <w:t>16.</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Replacement of Damaged Clothing – Fisheries Officers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_Toc46485298 \h </w:instrText>
        </w:r>
        <w:r w:rsidR="001F6C61" w:rsidRPr="001F6C61">
          <w:rPr>
            <w:b/>
            <w:bCs/>
            <w:webHidden/>
          </w:rPr>
        </w:r>
        <w:r w:rsidR="001F6C61" w:rsidRPr="001F6C61">
          <w:rPr>
            <w:b/>
            <w:bCs/>
            <w:webHidden/>
          </w:rPr>
          <w:fldChar w:fldCharType="separate"/>
        </w:r>
        <w:r w:rsidR="001F6C61" w:rsidRPr="001F6C61">
          <w:rPr>
            <w:b/>
            <w:bCs/>
            <w:webHidden/>
          </w:rPr>
          <w:t>420</w:t>
        </w:r>
        <w:r w:rsidR="001F6C61" w:rsidRPr="001F6C61">
          <w:rPr>
            <w:b/>
            <w:bCs/>
            <w:webHidden/>
          </w:rPr>
          <w:fldChar w:fldCharType="end"/>
        </w:r>
      </w:hyperlink>
    </w:p>
    <w:p w14:paraId="1E4DAB7C" w14:textId="333C17A4" w:rsidR="001F6C61" w:rsidRPr="001F6C61" w:rsidRDefault="00952F54">
      <w:pPr>
        <w:pStyle w:val="TOC3"/>
        <w:rPr>
          <w:rFonts w:asciiTheme="minorHAnsi" w:hAnsiTheme="minorHAnsi"/>
          <w:b/>
          <w:bCs/>
          <w:sz w:val="22"/>
          <w:lang w:val="en-AU" w:eastAsia="en-AU"/>
        </w:rPr>
      </w:pPr>
      <w:hyperlink w:anchor="_Toc46485299" w:history="1">
        <w:r w:rsidR="001F6C61" w:rsidRPr="001F6C61">
          <w:rPr>
            <w:rStyle w:val="Hyperlink"/>
            <w:b/>
            <w:bCs/>
          </w:rPr>
          <w:t>17.</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Shift Work</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_Toc46485299 \h </w:instrText>
        </w:r>
        <w:r w:rsidR="001F6C61" w:rsidRPr="001F6C61">
          <w:rPr>
            <w:b/>
            <w:bCs/>
            <w:webHidden/>
          </w:rPr>
        </w:r>
        <w:r w:rsidR="001F6C61" w:rsidRPr="001F6C61">
          <w:rPr>
            <w:b/>
            <w:bCs/>
            <w:webHidden/>
          </w:rPr>
          <w:fldChar w:fldCharType="separate"/>
        </w:r>
        <w:r w:rsidR="001F6C61" w:rsidRPr="001F6C61">
          <w:rPr>
            <w:b/>
            <w:bCs/>
            <w:webHidden/>
          </w:rPr>
          <w:t>420</w:t>
        </w:r>
        <w:r w:rsidR="001F6C61" w:rsidRPr="001F6C61">
          <w:rPr>
            <w:b/>
            <w:bCs/>
            <w:webHidden/>
          </w:rPr>
          <w:fldChar w:fldCharType="end"/>
        </w:r>
      </w:hyperlink>
    </w:p>
    <w:p w14:paraId="24B87204" w14:textId="3644028A" w:rsidR="001F6C61" w:rsidRPr="001F6C61" w:rsidRDefault="00952F54">
      <w:pPr>
        <w:pStyle w:val="TOC3"/>
        <w:rPr>
          <w:rFonts w:asciiTheme="minorHAnsi" w:hAnsiTheme="minorHAnsi"/>
          <w:b/>
          <w:bCs/>
          <w:sz w:val="22"/>
          <w:lang w:val="en-AU" w:eastAsia="en-AU"/>
        </w:rPr>
      </w:pPr>
      <w:hyperlink w:anchor="_Toc46485300" w:history="1">
        <w:r w:rsidR="001F6C61" w:rsidRPr="001F6C61">
          <w:rPr>
            <w:rStyle w:val="Hyperlink"/>
            <w:b/>
            <w:bCs/>
          </w:rPr>
          <w:t>18.</w:t>
        </w:r>
        <w:r w:rsidR="001F6C61" w:rsidRPr="001F6C61">
          <w:rPr>
            <w:rFonts w:asciiTheme="minorHAnsi" w:hAnsiTheme="minorHAnsi"/>
            <w:b/>
            <w:bCs/>
            <w:sz w:val="22"/>
            <w:lang w:val="en-AU" w:eastAsia="en-AU"/>
          </w:rPr>
          <w:tab/>
        </w:r>
        <w:r w:rsidR="001F6C61" w:rsidRPr="001F6C61">
          <w:rPr>
            <w:rStyle w:val="Hyperlink"/>
            <w:rFonts w:ascii="Cambria" w:hAnsi="Cambria" w:cs="Arial"/>
            <w:b/>
            <w:bCs/>
            <w:kern w:val="32"/>
          </w:rPr>
          <w:t>Marine Qualification Allowance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_Toc46485300 \h </w:instrText>
        </w:r>
        <w:r w:rsidR="001F6C61" w:rsidRPr="001F6C61">
          <w:rPr>
            <w:b/>
            <w:bCs/>
            <w:webHidden/>
          </w:rPr>
        </w:r>
        <w:r w:rsidR="001F6C61" w:rsidRPr="001F6C61">
          <w:rPr>
            <w:b/>
            <w:bCs/>
            <w:webHidden/>
          </w:rPr>
          <w:fldChar w:fldCharType="separate"/>
        </w:r>
        <w:r w:rsidR="001F6C61" w:rsidRPr="001F6C61">
          <w:rPr>
            <w:b/>
            <w:bCs/>
            <w:webHidden/>
          </w:rPr>
          <w:t>421</w:t>
        </w:r>
        <w:r w:rsidR="001F6C61" w:rsidRPr="001F6C61">
          <w:rPr>
            <w:b/>
            <w:bCs/>
            <w:webHidden/>
          </w:rPr>
          <w:fldChar w:fldCharType="end"/>
        </w:r>
      </w:hyperlink>
    </w:p>
    <w:p w14:paraId="52FABF3F" w14:textId="7BE0BAF4" w:rsidR="001F6C61" w:rsidRPr="001F6C61" w:rsidRDefault="00952F54">
      <w:pPr>
        <w:pStyle w:val="TOC2"/>
        <w:rPr>
          <w:rFonts w:asciiTheme="minorHAnsi" w:eastAsiaTheme="minorEastAsia" w:hAnsiTheme="minorHAnsi" w:cstheme="minorBidi"/>
          <w:bCs/>
          <w:noProof/>
          <w:sz w:val="22"/>
          <w:szCs w:val="22"/>
        </w:rPr>
      </w:pPr>
      <w:hyperlink w:anchor="_Toc46485301" w:history="1">
        <w:r w:rsidR="001F6C61" w:rsidRPr="001F6C61">
          <w:rPr>
            <w:rStyle w:val="Hyperlink"/>
            <w:bCs/>
            <w:noProof/>
          </w:rPr>
          <w:t>Part 4</w:t>
        </w:r>
        <w:r w:rsidR="001F6C61" w:rsidRPr="001F6C61">
          <w:rPr>
            <w:rFonts w:asciiTheme="minorHAnsi" w:eastAsiaTheme="minorEastAsia" w:hAnsiTheme="minorHAnsi" w:cstheme="minorBidi"/>
            <w:bCs/>
            <w:noProof/>
            <w:sz w:val="22"/>
            <w:szCs w:val="22"/>
          </w:rPr>
          <w:tab/>
        </w:r>
        <w:r w:rsidR="001F6C61" w:rsidRPr="001F6C61">
          <w:rPr>
            <w:rStyle w:val="Hyperlink"/>
            <w:rFonts w:ascii="Cambria" w:hAnsi="Cambria"/>
            <w:bCs/>
            <w:noProof/>
          </w:rPr>
          <w:t>Fisheries Officer Structure –VPS Aligned Adaptive Structures – Victorian Fisheries Authority</w:t>
        </w:r>
        <w:r w:rsidR="001F6C61" w:rsidRPr="001F6C61">
          <w:rPr>
            <w:bCs/>
            <w:noProof/>
            <w:webHidden/>
          </w:rPr>
          <w:tab/>
        </w:r>
        <w:r w:rsidR="001F6C61" w:rsidRPr="001F6C61">
          <w:rPr>
            <w:bCs/>
            <w:noProof/>
            <w:webHidden/>
          </w:rPr>
          <w:fldChar w:fldCharType="begin"/>
        </w:r>
        <w:r w:rsidR="001F6C61" w:rsidRPr="001F6C61">
          <w:rPr>
            <w:bCs/>
            <w:noProof/>
            <w:webHidden/>
          </w:rPr>
          <w:instrText xml:space="preserve"> PAGEREF _Toc46485301 \h </w:instrText>
        </w:r>
        <w:r w:rsidR="001F6C61" w:rsidRPr="001F6C61">
          <w:rPr>
            <w:bCs/>
            <w:noProof/>
            <w:webHidden/>
          </w:rPr>
        </w:r>
        <w:r w:rsidR="001F6C61" w:rsidRPr="001F6C61">
          <w:rPr>
            <w:bCs/>
            <w:noProof/>
            <w:webHidden/>
          </w:rPr>
          <w:fldChar w:fldCharType="separate"/>
        </w:r>
        <w:r w:rsidR="001F6C61" w:rsidRPr="001F6C61">
          <w:rPr>
            <w:bCs/>
            <w:noProof/>
            <w:webHidden/>
          </w:rPr>
          <w:t>421</w:t>
        </w:r>
        <w:r w:rsidR="001F6C61" w:rsidRPr="001F6C61">
          <w:rPr>
            <w:bCs/>
            <w:noProof/>
            <w:webHidden/>
          </w:rPr>
          <w:fldChar w:fldCharType="end"/>
        </w:r>
      </w:hyperlink>
    </w:p>
    <w:p w14:paraId="7887ABC6" w14:textId="4AFA7E51" w:rsidR="001F6C61" w:rsidRPr="001F6C61" w:rsidRDefault="00952F54">
      <w:pPr>
        <w:pStyle w:val="TOC3"/>
        <w:rPr>
          <w:rFonts w:asciiTheme="minorHAnsi" w:hAnsiTheme="minorHAnsi"/>
          <w:b/>
          <w:bCs/>
          <w:sz w:val="22"/>
          <w:lang w:val="en-AU" w:eastAsia="en-AU"/>
        </w:rPr>
      </w:pPr>
      <w:hyperlink w:anchor="_Toc46485302" w:history="1">
        <w:r w:rsidR="001F6C61" w:rsidRPr="001F6C61">
          <w:rPr>
            <w:rStyle w:val="Hyperlink"/>
            <w:rFonts w:cs="Times New Roman"/>
            <w:b/>
            <w:bCs/>
          </w:rPr>
          <w:t>19.</w:t>
        </w:r>
        <w:r w:rsidR="001F6C61" w:rsidRPr="001F6C61">
          <w:rPr>
            <w:rFonts w:asciiTheme="minorHAnsi" w:hAnsiTheme="minorHAnsi"/>
            <w:b/>
            <w:bCs/>
            <w:sz w:val="22"/>
            <w:lang w:val="en-AU" w:eastAsia="en-AU"/>
          </w:rPr>
          <w:tab/>
        </w:r>
        <w:r w:rsidR="001F6C61" w:rsidRPr="001F6C61">
          <w:rPr>
            <w:rStyle w:val="Hyperlink"/>
            <w:rFonts w:ascii="Cambria" w:hAnsi="Cambria"/>
            <w:b/>
            <w:bCs/>
          </w:rPr>
          <w:t>Fisheries Officer Structure</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_Toc46485302 \h </w:instrText>
        </w:r>
        <w:r w:rsidR="001F6C61" w:rsidRPr="001F6C61">
          <w:rPr>
            <w:b/>
            <w:bCs/>
            <w:webHidden/>
          </w:rPr>
        </w:r>
        <w:r w:rsidR="001F6C61" w:rsidRPr="001F6C61">
          <w:rPr>
            <w:b/>
            <w:bCs/>
            <w:webHidden/>
          </w:rPr>
          <w:fldChar w:fldCharType="separate"/>
        </w:r>
        <w:r w:rsidR="001F6C61" w:rsidRPr="001F6C61">
          <w:rPr>
            <w:b/>
            <w:bCs/>
            <w:webHidden/>
          </w:rPr>
          <w:t>421</w:t>
        </w:r>
        <w:r w:rsidR="001F6C61" w:rsidRPr="001F6C61">
          <w:rPr>
            <w:b/>
            <w:bCs/>
            <w:webHidden/>
          </w:rPr>
          <w:fldChar w:fldCharType="end"/>
        </w:r>
      </w:hyperlink>
    </w:p>
    <w:p w14:paraId="07D5CD9C" w14:textId="2F49F9DC" w:rsidR="001F6C61" w:rsidRPr="001F6C61" w:rsidRDefault="00952F54">
      <w:pPr>
        <w:pStyle w:val="TOC1"/>
        <w:tabs>
          <w:tab w:val="left" w:pos="1540"/>
        </w:tabs>
        <w:rPr>
          <w:rFonts w:asciiTheme="minorHAnsi" w:eastAsiaTheme="minorEastAsia" w:hAnsiTheme="minorHAnsi" w:cstheme="minorBidi"/>
          <w:noProof/>
          <w:sz w:val="22"/>
          <w:szCs w:val="22"/>
        </w:rPr>
      </w:pPr>
      <w:hyperlink w:anchor="_Toc46485303" w:history="1">
        <w:r w:rsidR="001F6C61" w:rsidRPr="001F6C61">
          <w:rPr>
            <w:rStyle w:val="Hyperlink"/>
            <w:noProof/>
          </w:rPr>
          <w:t>Appendix 16</w:t>
        </w:r>
        <w:r w:rsidR="001F6C61" w:rsidRPr="001F6C61">
          <w:rPr>
            <w:rFonts w:asciiTheme="minorHAnsi" w:eastAsiaTheme="minorEastAsia" w:hAnsiTheme="minorHAnsi" w:cstheme="minorBidi"/>
            <w:noProof/>
            <w:sz w:val="22"/>
            <w:szCs w:val="22"/>
          </w:rPr>
          <w:tab/>
        </w:r>
        <w:r w:rsidR="001F6C61" w:rsidRPr="001F6C61">
          <w:rPr>
            <w:rStyle w:val="Hyperlink"/>
            <w:rFonts w:ascii="Cambria" w:hAnsi="Cambria"/>
            <w:noProof/>
          </w:rPr>
          <w:t>Department of Transport and Major Transport Infrastructure Authority</w:t>
        </w:r>
        <w:r w:rsidR="001F6C61" w:rsidRPr="001F6C61">
          <w:rPr>
            <w:noProof/>
            <w:webHidden/>
          </w:rPr>
          <w:tab/>
        </w:r>
        <w:r w:rsidR="001F6C61" w:rsidRPr="001F6C61">
          <w:rPr>
            <w:noProof/>
            <w:webHidden/>
          </w:rPr>
          <w:fldChar w:fldCharType="begin"/>
        </w:r>
        <w:r w:rsidR="001F6C61" w:rsidRPr="001F6C61">
          <w:rPr>
            <w:noProof/>
            <w:webHidden/>
          </w:rPr>
          <w:instrText xml:space="preserve"> PAGEREF _Toc46485303 \h </w:instrText>
        </w:r>
        <w:r w:rsidR="001F6C61" w:rsidRPr="001F6C61">
          <w:rPr>
            <w:noProof/>
            <w:webHidden/>
          </w:rPr>
        </w:r>
        <w:r w:rsidR="001F6C61" w:rsidRPr="001F6C61">
          <w:rPr>
            <w:noProof/>
            <w:webHidden/>
          </w:rPr>
          <w:fldChar w:fldCharType="separate"/>
        </w:r>
        <w:r w:rsidR="001F6C61" w:rsidRPr="001F6C61">
          <w:rPr>
            <w:noProof/>
            <w:webHidden/>
          </w:rPr>
          <w:t>423</w:t>
        </w:r>
        <w:r w:rsidR="001F6C61" w:rsidRPr="001F6C61">
          <w:rPr>
            <w:noProof/>
            <w:webHidden/>
          </w:rPr>
          <w:fldChar w:fldCharType="end"/>
        </w:r>
      </w:hyperlink>
    </w:p>
    <w:p w14:paraId="303D84C2" w14:textId="1EBC2EEB" w:rsidR="001F6C61" w:rsidRPr="001F6C61" w:rsidRDefault="00952F54">
      <w:pPr>
        <w:pStyle w:val="TOC3"/>
        <w:rPr>
          <w:rFonts w:asciiTheme="minorHAnsi" w:hAnsiTheme="minorHAnsi"/>
          <w:b/>
          <w:bCs/>
          <w:sz w:val="22"/>
          <w:lang w:val="en-AU" w:eastAsia="en-AU"/>
        </w:rPr>
      </w:pPr>
      <w:hyperlink w:anchor="_Toc46485304" w:history="1">
        <w:r w:rsidR="001F6C61" w:rsidRPr="001F6C61">
          <w:rPr>
            <w:rStyle w:val="Hyperlink"/>
            <w:rFonts w:cs="Times New Roman"/>
            <w:b/>
            <w:bCs/>
          </w:rPr>
          <w:t>1.</w:t>
        </w:r>
        <w:r w:rsidR="001F6C61" w:rsidRPr="001F6C61">
          <w:rPr>
            <w:rFonts w:asciiTheme="minorHAnsi" w:hAnsiTheme="minorHAnsi"/>
            <w:b/>
            <w:bCs/>
            <w:sz w:val="22"/>
            <w:lang w:val="en-AU" w:eastAsia="en-AU"/>
          </w:rPr>
          <w:tab/>
        </w:r>
        <w:r w:rsidR="001F6C61" w:rsidRPr="001F6C61">
          <w:rPr>
            <w:rStyle w:val="Hyperlink"/>
            <w:rFonts w:ascii="Cambria" w:hAnsi="Cambria"/>
            <w:b/>
            <w:bCs/>
          </w:rPr>
          <w:t>Arrangements</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_Toc46485304 \h </w:instrText>
        </w:r>
        <w:r w:rsidR="001F6C61" w:rsidRPr="001F6C61">
          <w:rPr>
            <w:b/>
            <w:bCs/>
            <w:webHidden/>
          </w:rPr>
        </w:r>
        <w:r w:rsidR="001F6C61" w:rsidRPr="001F6C61">
          <w:rPr>
            <w:b/>
            <w:bCs/>
            <w:webHidden/>
          </w:rPr>
          <w:fldChar w:fldCharType="separate"/>
        </w:r>
        <w:r w:rsidR="001F6C61" w:rsidRPr="001F6C61">
          <w:rPr>
            <w:b/>
            <w:bCs/>
            <w:webHidden/>
          </w:rPr>
          <w:t>423</w:t>
        </w:r>
        <w:r w:rsidR="001F6C61" w:rsidRPr="001F6C61">
          <w:rPr>
            <w:b/>
            <w:bCs/>
            <w:webHidden/>
          </w:rPr>
          <w:fldChar w:fldCharType="end"/>
        </w:r>
      </w:hyperlink>
    </w:p>
    <w:p w14:paraId="431ACAF6" w14:textId="7E7186EC" w:rsidR="001F6C61" w:rsidRPr="001F6C61" w:rsidRDefault="00952F54">
      <w:pPr>
        <w:pStyle w:val="TOC3"/>
        <w:rPr>
          <w:rFonts w:asciiTheme="minorHAnsi" w:hAnsiTheme="minorHAnsi"/>
          <w:b/>
          <w:bCs/>
          <w:sz w:val="22"/>
          <w:lang w:val="en-AU" w:eastAsia="en-AU"/>
        </w:rPr>
      </w:pPr>
      <w:hyperlink w:anchor="_Toc46485305" w:history="1">
        <w:r w:rsidR="001F6C61" w:rsidRPr="001F6C61">
          <w:rPr>
            <w:rStyle w:val="Hyperlink"/>
            <w:rFonts w:cs="Times New Roman"/>
            <w:b/>
            <w:bCs/>
          </w:rPr>
          <w:t>2.</w:t>
        </w:r>
        <w:r w:rsidR="001F6C61" w:rsidRPr="001F6C61">
          <w:rPr>
            <w:rFonts w:asciiTheme="minorHAnsi" w:hAnsiTheme="minorHAnsi"/>
            <w:b/>
            <w:bCs/>
            <w:sz w:val="22"/>
            <w:lang w:val="en-AU" w:eastAsia="en-AU"/>
          </w:rPr>
          <w:tab/>
        </w:r>
        <w:r w:rsidR="001F6C61" w:rsidRPr="001F6C61">
          <w:rPr>
            <w:rStyle w:val="Hyperlink"/>
            <w:rFonts w:ascii="Cambria" w:hAnsi="Cambria"/>
            <w:b/>
            <w:bCs/>
          </w:rPr>
          <w:t>Professional Engineers Registration</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_Toc46485305 \h </w:instrText>
        </w:r>
        <w:r w:rsidR="001F6C61" w:rsidRPr="001F6C61">
          <w:rPr>
            <w:b/>
            <w:bCs/>
            <w:webHidden/>
          </w:rPr>
        </w:r>
        <w:r w:rsidR="001F6C61" w:rsidRPr="001F6C61">
          <w:rPr>
            <w:b/>
            <w:bCs/>
            <w:webHidden/>
          </w:rPr>
          <w:fldChar w:fldCharType="separate"/>
        </w:r>
        <w:r w:rsidR="001F6C61" w:rsidRPr="001F6C61">
          <w:rPr>
            <w:b/>
            <w:bCs/>
            <w:webHidden/>
          </w:rPr>
          <w:t>423</w:t>
        </w:r>
        <w:r w:rsidR="001F6C61" w:rsidRPr="001F6C61">
          <w:rPr>
            <w:b/>
            <w:bCs/>
            <w:webHidden/>
          </w:rPr>
          <w:fldChar w:fldCharType="end"/>
        </w:r>
      </w:hyperlink>
    </w:p>
    <w:p w14:paraId="75E919F4" w14:textId="5FCD30E1" w:rsidR="001F6C61" w:rsidRPr="001F6C61" w:rsidRDefault="00952F54">
      <w:pPr>
        <w:pStyle w:val="TOC3"/>
        <w:rPr>
          <w:rFonts w:asciiTheme="minorHAnsi" w:hAnsiTheme="minorHAnsi"/>
          <w:b/>
          <w:bCs/>
          <w:sz w:val="22"/>
          <w:lang w:val="en-AU" w:eastAsia="en-AU"/>
        </w:rPr>
      </w:pPr>
      <w:hyperlink w:anchor="_Toc46485306" w:history="1">
        <w:r w:rsidR="001F6C61" w:rsidRPr="001F6C61">
          <w:rPr>
            <w:rStyle w:val="Hyperlink"/>
            <w:rFonts w:cs="Times New Roman"/>
            <w:b/>
            <w:bCs/>
          </w:rPr>
          <w:t>3.</w:t>
        </w:r>
        <w:r w:rsidR="001F6C61" w:rsidRPr="001F6C61">
          <w:rPr>
            <w:rFonts w:asciiTheme="minorHAnsi" w:hAnsiTheme="minorHAnsi"/>
            <w:b/>
            <w:bCs/>
            <w:sz w:val="22"/>
            <w:lang w:val="en-AU" w:eastAsia="en-AU"/>
          </w:rPr>
          <w:tab/>
        </w:r>
        <w:r w:rsidR="001F6C61" w:rsidRPr="001F6C61">
          <w:rPr>
            <w:rStyle w:val="Hyperlink"/>
            <w:rFonts w:ascii="Cambria" w:hAnsi="Cambria"/>
            <w:b/>
            <w:bCs/>
          </w:rPr>
          <w:t>Emergency Management</w:t>
        </w:r>
        <w:r w:rsidR="001F6C61" w:rsidRPr="001F6C61">
          <w:rPr>
            <w:b/>
            <w:bCs/>
            <w:webHidden/>
          </w:rPr>
          <w:tab/>
        </w:r>
        <w:r w:rsidR="001F6C61" w:rsidRPr="001F6C61">
          <w:rPr>
            <w:b/>
            <w:bCs/>
            <w:webHidden/>
          </w:rPr>
          <w:fldChar w:fldCharType="begin"/>
        </w:r>
        <w:r w:rsidR="001F6C61" w:rsidRPr="001F6C61">
          <w:rPr>
            <w:b/>
            <w:bCs/>
            <w:webHidden/>
          </w:rPr>
          <w:instrText xml:space="preserve"> PAGEREF _Toc46485306 \h </w:instrText>
        </w:r>
        <w:r w:rsidR="001F6C61" w:rsidRPr="001F6C61">
          <w:rPr>
            <w:b/>
            <w:bCs/>
            <w:webHidden/>
          </w:rPr>
        </w:r>
        <w:r w:rsidR="001F6C61" w:rsidRPr="001F6C61">
          <w:rPr>
            <w:b/>
            <w:bCs/>
            <w:webHidden/>
          </w:rPr>
          <w:fldChar w:fldCharType="separate"/>
        </w:r>
        <w:r w:rsidR="001F6C61" w:rsidRPr="001F6C61">
          <w:rPr>
            <w:b/>
            <w:bCs/>
            <w:webHidden/>
          </w:rPr>
          <w:t>423</w:t>
        </w:r>
        <w:r w:rsidR="001F6C61" w:rsidRPr="001F6C61">
          <w:rPr>
            <w:b/>
            <w:bCs/>
            <w:webHidden/>
          </w:rPr>
          <w:fldChar w:fldCharType="end"/>
        </w:r>
      </w:hyperlink>
    </w:p>
    <w:p w14:paraId="0A9596A3" w14:textId="54D84F31" w:rsidR="001F6C61" w:rsidRPr="001F6C61" w:rsidRDefault="00952F54">
      <w:pPr>
        <w:pStyle w:val="TOC1"/>
        <w:rPr>
          <w:rFonts w:asciiTheme="minorHAnsi" w:eastAsiaTheme="minorEastAsia" w:hAnsiTheme="minorHAnsi" w:cstheme="minorBidi"/>
          <w:noProof/>
          <w:sz w:val="22"/>
          <w:szCs w:val="22"/>
        </w:rPr>
      </w:pPr>
      <w:hyperlink w:anchor="_Toc46485307" w:history="1">
        <w:r w:rsidR="001F6C61" w:rsidRPr="001F6C61">
          <w:rPr>
            <w:rStyle w:val="Hyperlink"/>
            <w:rFonts w:ascii="Cambria" w:hAnsi="Cambria"/>
            <w:noProof/>
          </w:rPr>
          <w:t>Signatories</w:t>
        </w:r>
        <w:r w:rsidR="001F6C61" w:rsidRPr="001F6C61">
          <w:rPr>
            <w:noProof/>
            <w:webHidden/>
          </w:rPr>
          <w:tab/>
        </w:r>
        <w:r w:rsidR="001F6C61" w:rsidRPr="001F6C61">
          <w:rPr>
            <w:noProof/>
            <w:webHidden/>
          </w:rPr>
          <w:fldChar w:fldCharType="begin"/>
        </w:r>
        <w:r w:rsidR="001F6C61" w:rsidRPr="001F6C61">
          <w:rPr>
            <w:noProof/>
            <w:webHidden/>
          </w:rPr>
          <w:instrText xml:space="preserve"> PAGEREF _Toc46485307 \h </w:instrText>
        </w:r>
        <w:r w:rsidR="001F6C61" w:rsidRPr="001F6C61">
          <w:rPr>
            <w:noProof/>
            <w:webHidden/>
          </w:rPr>
        </w:r>
        <w:r w:rsidR="001F6C61" w:rsidRPr="001F6C61">
          <w:rPr>
            <w:noProof/>
            <w:webHidden/>
          </w:rPr>
          <w:fldChar w:fldCharType="separate"/>
        </w:r>
        <w:r w:rsidR="001F6C61" w:rsidRPr="001F6C61">
          <w:rPr>
            <w:noProof/>
            <w:webHidden/>
          </w:rPr>
          <w:t>424</w:t>
        </w:r>
        <w:r w:rsidR="001F6C61" w:rsidRPr="001F6C61">
          <w:rPr>
            <w:noProof/>
            <w:webHidden/>
          </w:rPr>
          <w:fldChar w:fldCharType="end"/>
        </w:r>
      </w:hyperlink>
    </w:p>
    <w:p w14:paraId="52B474B9" w14:textId="1FCA271C" w:rsidR="00FE641A" w:rsidRPr="004544D3" w:rsidRDefault="00FE641A" w:rsidP="00FE641A">
      <w:pPr>
        <w:rPr>
          <w:rFonts w:ascii="Cambria" w:hAnsi="Cambria"/>
        </w:rPr>
      </w:pPr>
      <w:r w:rsidRPr="003353A7">
        <w:rPr>
          <w:rFonts w:ascii="Cambria" w:hAnsi="Cambria" w:cs="Arial"/>
          <w:b/>
          <w:bCs/>
          <w:sz w:val="22"/>
          <w:szCs w:val="22"/>
        </w:rPr>
        <w:fldChar w:fldCharType="end"/>
      </w:r>
    </w:p>
    <w:p w14:paraId="6FEEABF4" w14:textId="77777777" w:rsidR="00FE641A" w:rsidRPr="004544D3" w:rsidRDefault="00FE641A" w:rsidP="00FE641A">
      <w:pPr>
        <w:rPr>
          <w:rFonts w:ascii="Cambria" w:hAnsi="Cambria"/>
        </w:rPr>
        <w:sectPr w:rsidR="00FE641A" w:rsidRPr="004544D3" w:rsidSect="0061278E">
          <w:headerReference w:type="even" r:id="rId20"/>
          <w:headerReference w:type="default" r:id="rId21"/>
          <w:footerReference w:type="default" r:id="rId22"/>
          <w:headerReference w:type="first" r:id="rId23"/>
          <w:pgSz w:w="11906" w:h="16838" w:code="9"/>
          <w:pgMar w:top="992" w:right="1134" w:bottom="992" w:left="1134" w:header="709" w:footer="709" w:gutter="567"/>
          <w:cols w:space="708"/>
          <w:docGrid w:linePitch="360"/>
        </w:sectPr>
      </w:pPr>
    </w:p>
    <w:p w14:paraId="3247AC2C" w14:textId="77777777" w:rsidR="00FE641A" w:rsidRPr="004544D3" w:rsidRDefault="00FE641A" w:rsidP="00FE641A">
      <w:pPr>
        <w:pStyle w:val="SectionHeading0"/>
        <w:spacing w:before="240"/>
        <w:rPr>
          <w:rFonts w:ascii="Cambria" w:hAnsi="Cambria"/>
        </w:rPr>
      </w:pPr>
      <w:bookmarkStart w:id="7" w:name="_Toc443562770"/>
      <w:bookmarkStart w:id="8" w:name="_Toc46484890"/>
      <w:r w:rsidRPr="004544D3">
        <w:rPr>
          <w:rFonts w:ascii="Cambria" w:hAnsi="Cambria"/>
        </w:rPr>
        <w:lastRenderedPageBreak/>
        <w:t>Section I – Core Terms and Conditions of Employment</w:t>
      </w:r>
      <w:bookmarkEnd w:id="7"/>
      <w:bookmarkEnd w:id="8"/>
    </w:p>
    <w:p w14:paraId="02A4E9A2" w14:textId="77777777" w:rsidR="00FE641A" w:rsidRPr="004544D3" w:rsidRDefault="00FE641A" w:rsidP="00FE641A">
      <w:pPr>
        <w:pStyle w:val="Partheading"/>
        <w:numPr>
          <w:ilvl w:val="0"/>
          <w:numId w:val="7"/>
        </w:numPr>
        <w:rPr>
          <w:rFonts w:ascii="Cambria" w:hAnsi="Cambria"/>
        </w:rPr>
      </w:pPr>
      <w:bookmarkStart w:id="9" w:name="_Toc443562771"/>
      <w:bookmarkStart w:id="10" w:name="_Toc46484891"/>
      <w:r w:rsidRPr="004544D3">
        <w:rPr>
          <w:rFonts w:ascii="Cambria" w:hAnsi="Cambria"/>
        </w:rPr>
        <w:t>Application and Operation of Agreement</w:t>
      </w:r>
      <w:bookmarkEnd w:id="9"/>
      <w:bookmarkEnd w:id="10"/>
    </w:p>
    <w:p w14:paraId="0BA39092" w14:textId="77777777" w:rsidR="00FE641A" w:rsidRPr="004544D3" w:rsidRDefault="00FE641A" w:rsidP="00FE641A">
      <w:pPr>
        <w:pStyle w:val="Level1"/>
        <w:rPr>
          <w:rFonts w:ascii="Cambria" w:hAnsi="Cambria"/>
        </w:rPr>
      </w:pPr>
      <w:bookmarkStart w:id="11" w:name="_Toc46484892"/>
      <w:r w:rsidRPr="004544D3">
        <w:rPr>
          <w:rFonts w:ascii="Cambria" w:hAnsi="Cambria"/>
        </w:rPr>
        <w:t>Title</w:t>
      </w:r>
      <w:bookmarkEnd w:id="11"/>
    </w:p>
    <w:p w14:paraId="1CEDE4AB" w14:textId="1D46C1C0"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 xml:space="preserve">This Agreement will be known as the </w:t>
      </w:r>
      <w:r w:rsidRPr="004544D3">
        <w:rPr>
          <w:rFonts w:ascii="Cambria" w:hAnsi="Cambria"/>
          <w:i/>
          <w:sz w:val="22"/>
          <w:szCs w:val="22"/>
          <w:lang w:val="en-GB"/>
        </w:rPr>
        <w:t>Victorian Public Service Enterprise Agreement 2020</w:t>
      </w:r>
      <w:r w:rsidRPr="004544D3">
        <w:rPr>
          <w:rFonts w:ascii="Cambria" w:hAnsi="Cambria"/>
          <w:sz w:val="22"/>
          <w:szCs w:val="22"/>
          <w:lang w:val="en-GB"/>
        </w:rPr>
        <w:t>.</w:t>
      </w:r>
    </w:p>
    <w:p w14:paraId="6D6A445C" w14:textId="77777777" w:rsidR="00FE641A" w:rsidRPr="004544D3" w:rsidRDefault="00FE641A" w:rsidP="00FE641A">
      <w:pPr>
        <w:pStyle w:val="Level1"/>
        <w:rPr>
          <w:rFonts w:ascii="Cambria" w:hAnsi="Cambria"/>
        </w:rPr>
      </w:pPr>
      <w:bookmarkStart w:id="12" w:name="_Ref442191045"/>
      <w:bookmarkStart w:id="13" w:name="_Toc46484893"/>
      <w:r w:rsidRPr="004544D3">
        <w:rPr>
          <w:rFonts w:ascii="Cambria" w:hAnsi="Cambria"/>
        </w:rPr>
        <w:t>Definitions and interpretation</w:t>
      </w:r>
      <w:bookmarkEnd w:id="12"/>
      <w:bookmarkEnd w:id="13"/>
    </w:p>
    <w:p w14:paraId="20CD5C9F" w14:textId="77777777" w:rsidR="00FE641A" w:rsidRPr="004544D3" w:rsidRDefault="00FE641A" w:rsidP="00FE641A">
      <w:pPr>
        <w:pStyle w:val="Block1"/>
        <w:rPr>
          <w:rFonts w:ascii="Cambria" w:hAnsi="Cambria"/>
          <w:sz w:val="22"/>
          <w:szCs w:val="22"/>
        </w:rPr>
      </w:pPr>
      <w:r w:rsidRPr="004544D3">
        <w:rPr>
          <w:rFonts w:ascii="Cambria" w:hAnsi="Cambria"/>
          <w:sz w:val="22"/>
          <w:szCs w:val="22"/>
        </w:rPr>
        <w:t>In this document, unless the contrary intention appears:</w:t>
      </w:r>
    </w:p>
    <w:p w14:paraId="0166FDE2" w14:textId="72E69A75" w:rsidR="00FE641A" w:rsidRPr="004544D3" w:rsidRDefault="00FE641A" w:rsidP="00FE641A">
      <w:pPr>
        <w:pStyle w:val="Block1"/>
        <w:rPr>
          <w:rFonts w:ascii="Cambria" w:hAnsi="Cambria"/>
          <w:b/>
          <w:sz w:val="22"/>
          <w:szCs w:val="22"/>
        </w:rPr>
      </w:pPr>
      <w:r w:rsidRPr="004544D3">
        <w:rPr>
          <w:rFonts w:ascii="Cambria" w:hAnsi="Cambria"/>
          <w:b/>
          <w:sz w:val="22"/>
          <w:szCs w:val="22"/>
          <w:lang w:val="en-GB"/>
        </w:rPr>
        <w:t xml:space="preserve">Accredited Representative of </w:t>
      </w:r>
      <w:r w:rsidR="00C9014A" w:rsidRPr="004544D3">
        <w:rPr>
          <w:rFonts w:ascii="Cambria" w:hAnsi="Cambria"/>
          <w:b/>
          <w:sz w:val="22"/>
          <w:szCs w:val="22"/>
          <w:lang w:val="en-GB"/>
        </w:rPr>
        <w:t xml:space="preserve">the </w:t>
      </w:r>
      <w:r w:rsidRPr="004544D3">
        <w:rPr>
          <w:rFonts w:ascii="Cambria" w:hAnsi="Cambria"/>
          <w:b/>
          <w:sz w:val="22"/>
          <w:szCs w:val="22"/>
          <w:lang w:val="en-GB"/>
        </w:rPr>
        <w:t xml:space="preserve">Union </w:t>
      </w:r>
      <w:r w:rsidRPr="004544D3">
        <w:rPr>
          <w:rFonts w:ascii="Cambria" w:hAnsi="Cambria"/>
          <w:sz w:val="22"/>
          <w:szCs w:val="22"/>
          <w:lang w:val="en-GB"/>
        </w:rPr>
        <w:t xml:space="preserve">means an officer or employee of </w:t>
      </w:r>
      <w:r w:rsidR="00C9014A" w:rsidRPr="004544D3">
        <w:rPr>
          <w:rFonts w:ascii="Cambria" w:hAnsi="Cambria"/>
          <w:sz w:val="22"/>
          <w:szCs w:val="22"/>
          <w:lang w:val="en-GB"/>
        </w:rPr>
        <w:t xml:space="preserve">the </w:t>
      </w:r>
      <w:r w:rsidRPr="004544D3">
        <w:rPr>
          <w:rFonts w:ascii="Cambria" w:hAnsi="Cambria"/>
          <w:sz w:val="22"/>
          <w:szCs w:val="22"/>
          <w:lang w:val="en-GB"/>
        </w:rPr>
        <w:t xml:space="preserve">Union or a workplace delegate accredited by an authorised officer of </w:t>
      </w:r>
      <w:r w:rsidR="00C9014A" w:rsidRPr="004544D3">
        <w:rPr>
          <w:rFonts w:ascii="Cambria" w:hAnsi="Cambria"/>
          <w:sz w:val="22"/>
          <w:szCs w:val="22"/>
          <w:lang w:val="en-GB"/>
        </w:rPr>
        <w:t xml:space="preserve">the </w:t>
      </w:r>
      <w:r w:rsidRPr="004544D3">
        <w:rPr>
          <w:rFonts w:ascii="Cambria" w:hAnsi="Cambria"/>
          <w:sz w:val="22"/>
          <w:szCs w:val="22"/>
          <w:lang w:val="en-GB"/>
        </w:rPr>
        <w:t>Union</w:t>
      </w:r>
      <w:r w:rsidRPr="004544D3">
        <w:rPr>
          <w:rFonts w:ascii="Cambria" w:hAnsi="Cambria"/>
          <w:b/>
          <w:sz w:val="22"/>
          <w:szCs w:val="22"/>
        </w:rPr>
        <w:t xml:space="preserve"> </w:t>
      </w:r>
    </w:p>
    <w:p w14:paraId="67266A77" w14:textId="128BEFF7" w:rsidR="00FE641A" w:rsidRPr="004544D3" w:rsidRDefault="00FE641A" w:rsidP="00FE641A">
      <w:pPr>
        <w:pStyle w:val="Block1"/>
        <w:rPr>
          <w:rFonts w:ascii="Cambria" w:hAnsi="Cambria"/>
          <w:sz w:val="22"/>
          <w:szCs w:val="22"/>
          <w:lang w:val="en-GB"/>
        </w:rPr>
      </w:pPr>
      <w:r w:rsidRPr="004544D3">
        <w:rPr>
          <w:rFonts w:ascii="Cambria" w:hAnsi="Cambria"/>
          <w:b/>
          <w:sz w:val="22"/>
          <w:szCs w:val="22"/>
          <w:lang w:val="en-GB"/>
        </w:rPr>
        <w:t xml:space="preserve">Agency </w:t>
      </w:r>
      <w:r w:rsidRPr="004544D3">
        <w:rPr>
          <w:rFonts w:ascii="Cambria" w:hAnsi="Cambria"/>
          <w:sz w:val="22"/>
          <w:szCs w:val="22"/>
          <w:lang w:val="en-GB"/>
        </w:rPr>
        <w:t xml:space="preserve">means a Public Service Body under the </w:t>
      </w:r>
      <w:r w:rsidRPr="004544D3">
        <w:rPr>
          <w:rFonts w:ascii="Cambria" w:hAnsi="Cambria"/>
          <w:i/>
          <w:sz w:val="22"/>
          <w:szCs w:val="22"/>
          <w:lang w:val="en-GB"/>
        </w:rPr>
        <w:t>Public Administration Act 2004</w:t>
      </w:r>
      <w:r w:rsidRPr="004544D3">
        <w:rPr>
          <w:rFonts w:ascii="Cambria" w:hAnsi="Cambria"/>
          <w:sz w:val="22"/>
          <w:szCs w:val="22"/>
          <w:lang w:val="en-GB"/>
        </w:rPr>
        <w:t xml:space="preserve"> (Vic), or an office or authority for which an office holder has been designated to have the functions of a public service body head under that Act, or designated under another Act</w:t>
      </w:r>
    </w:p>
    <w:p w14:paraId="1D81972C" w14:textId="7D2171A7" w:rsidR="005F4175" w:rsidRPr="004544D3" w:rsidRDefault="005F4175" w:rsidP="005F4175">
      <w:pPr>
        <w:pStyle w:val="Block1"/>
        <w:rPr>
          <w:rFonts w:ascii="Cambria" w:hAnsi="Cambria"/>
          <w:sz w:val="22"/>
          <w:szCs w:val="22"/>
          <w:lang w:val="en-GB"/>
        </w:rPr>
      </w:pPr>
      <w:r w:rsidRPr="004544D3">
        <w:rPr>
          <w:rFonts w:ascii="Cambria" w:hAnsi="Cambria"/>
          <w:b/>
          <w:bCs/>
          <w:sz w:val="22"/>
          <w:szCs w:val="22"/>
          <w:lang w:val="en-GB"/>
        </w:rPr>
        <w:t>Agreement</w:t>
      </w:r>
      <w:r w:rsidRPr="004544D3">
        <w:rPr>
          <w:rFonts w:ascii="Cambria" w:hAnsi="Cambria"/>
          <w:sz w:val="22"/>
          <w:szCs w:val="22"/>
          <w:lang w:val="en-GB"/>
        </w:rPr>
        <w:t xml:space="preserve"> means the </w:t>
      </w:r>
      <w:r w:rsidRPr="004544D3">
        <w:rPr>
          <w:rFonts w:ascii="Cambria" w:hAnsi="Cambria"/>
          <w:i/>
          <w:iCs/>
          <w:sz w:val="22"/>
          <w:szCs w:val="22"/>
          <w:lang w:val="en-GB"/>
        </w:rPr>
        <w:t>Victorian Public Service Enterprise Agreement 2020</w:t>
      </w:r>
    </w:p>
    <w:p w14:paraId="47CF4D3E" w14:textId="20979A7E" w:rsidR="00FE641A" w:rsidRDefault="00FE641A" w:rsidP="00FE641A">
      <w:pPr>
        <w:pStyle w:val="Block1"/>
        <w:rPr>
          <w:rFonts w:ascii="Cambria" w:hAnsi="Cambria"/>
          <w:sz w:val="22"/>
          <w:szCs w:val="22"/>
          <w:lang w:val="en-GB"/>
        </w:rPr>
      </w:pPr>
      <w:r w:rsidRPr="004544D3">
        <w:rPr>
          <w:rFonts w:ascii="Cambria" w:hAnsi="Cambria"/>
          <w:b/>
          <w:bCs/>
          <w:sz w:val="22"/>
          <w:szCs w:val="22"/>
          <w:lang w:val="en-GB"/>
        </w:rPr>
        <w:t>Child</w:t>
      </w:r>
      <w:r w:rsidRPr="004544D3">
        <w:rPr>
          <w:rFonts w:ascii="Cambria" w:hAnsi="Cambria"/>
          <w:sz w:val="22"/>
          <w:szCs w:val="22"/>
          <w:lang w:val="en-GB"/>
        </w:rPr>
        <w:t xml:space="preserve"> </w:t>
      </w:r>
      <w:r w:rsidR="00A13671">
        <w:rPr>
          <w:rFonts w:ascii="Cambria" w:hAnsi="Cambria"/>
          <w:sz w:val="22"/>
          <w:szCs w:val="22"/>
          <w:lang w:val="en-GB"/>
        </w:rPr>
        <w:t xml:space="preserve">unless otherwise defined </w:t>
      </w:r>
      <w:r w:rsidR="00A13671" w:rsidRPr="00A13671">
        <w:rPr>
          <w:rFonts w:ascii="Cambria" w:hAnsi="Cambria"/>
          <w:b/>
          <w:bCs/>
          <w:sz w:val="22"/>
          <w:szCs w:val="22"/>
          <w:lang w:val="en-GB"/>
        </w:rPr>
        <w:t>means</w:t>
      </w:r>
      <w:r w:rsidR="00E840C9">
        <w:rPr>
          <w:rFonts w:ascii="Cambria" w:hAnsi="Cambria"/>
          <w:sz w:val="22"/>
          <w:szCs w:val="22"/>
          <w:lang w:val="en-GB"/>
        </w:rPr>
        <w:t xml:space="preserve">: </w:t>
      </w:r>
    </w:p>
    <w:p w14:paraId="730EA298" w14:textId="3E2F036C" w:rsidR="00E840C9" w:rsidRDefault="00E840C9" w:rsidP="00E840C9">
      <w:pPr>
        <w:pStyle w:val="Level3"/>
        <w:rPr>
          <w:rFonts w:ascii="Cambria" w:hAnsi="Cambria"/>
          <w:sz w:val="22"/>
          <w:szCs w:val="22"/>
          <w:lang w:val="en-GB"/>
        </w:rPr>
      </w:pPr>
      <w:r>
        <w:rPr>
          <w:rFonts w:ascii="Cambria" w:hAnsi="Cambria"/>
          <w:sz w:val="22"/>
          <w:szCs w:val="22"/>
          <w:lang w:val="en-GB"/>
        </w:rPr>
        <w:t>s</w:t>
      </w:r>
      <w:r w:rsidRPr="00E840C9">
        <w:rPr>
          <w:rFonts w:ascii="Cambria" w:hAnsi="Cambria"/>
          <w:sz w:val="22"/>
          <w:szCs w:val="22"/>
          <w:lang w:val="en-GB"/>
        </w:rPr>
        <w:t xml:space="preserve">omeone </w:t>
      </w:r>
      <w:r>
        <w:rPr>
          <w:rFonts w:ascii="Cambria" w:hAnsi="Cambria"/>
          <w:sz w:val="22"/>
          <w:szCs w:val="22"/>
          <w:lang w:val="en-GB"/>
        </w:rPr>
        <w:t xml:space="preserve">who is child of the Employee within the meaning of the </w:t>
      </w:r>
      <w:r w:rsidRPr="00E840C9">
        <w:rPr>
          <w:rFonts w:ascii="Cambria" w:hAnsi="Cambria"/>
          <w:i/>
          <w:iCs/>
          <w:sz w:val="22"/>
          <w:szCs w:val="22"/>
          <w:lang w:val="en-GB"/>
        </w:rPr>
        <w:t>Family Law Act 1975</w:t>
      </w:r>
      <w:r>
        <w:rPr>
          <w:rFonts w:ascii="Cambria" w:hAnsi="Cambria"/>
          <w:sz w:val="22"/>
          <w:szCs w:val="22"/>
          <w:lang w:val="en-GB"/>
        </w:rPr>
        <w:t xml:space="preserve"> (Cth), and</w:t>
      </w:r>
    </w:p>
    <w:p w14:paraId="4B3A09D5" w14:textId="395BBFA6" w:rsidR="00E840C9" w:rsidRDefault="00E840C9" w:rsidP="00E840C9">
      <w:pPr>
        <w:pStyle w:val="Level3"/>
        <w:rPr>
          <w:rFonts w:ascii="Cambria" w:hAnsi="Cambria"/>
          <w:sz w:val="22"/>
          <w:szCs w:val="22"/>
          <w:lang w:val="en-GB"/>
        </w:rPr>
      </w:pPr>
      <w:r w:rsidRPr="00E840C9">
        <w:rPr>
          <w:rFonts w:ascii="Cambria" w:hAnsi="Cambria"/>
          <w:sz w:val="22"/>
          <w:szCs w:val="22"/>
          <w:lang w:val="en-GB"/>
        </w:rPr>
        <w:t>an adopted child or step-child of the person</w:t>
      </w:r>
      <w:r w:rsidR="002758DE">
        <w:rPr>
          <w:rFonts w:ascii="Cambria" w:hAnsi="Cambria"/>
          <w:sz w:val="22"/>
          <w:szCs w:val="22"/>
          <w:lang w:val="en-GB"/>
        </w:rPr>
        <w:t>.</w:t>
      </w:r>
    </w:p>
    <w:p w14:paraId="0FD417E7" w14:textId="2B4DD1DE" w:rsidR="002758DE" w:rsidRPr="002758DE" w:rsidRDefault="002758DE" w:rsidP="002758DE">
      <w:pPr>
        <w:pStyle w:val="Block1"/>
        <w:rPr>
          <w:rFonts w:ascii="Cambria" w:hAnsi="Cambria"/>
          <w:sz w:val="22"/>
          <w:szCs w:val="22"/>
          <w:lang w:val="en-GB"/>
        </w:rPr>
      </w:pPr>
      <w:r w:rsidRPr="002758DE">
        <w:rPr>
          <w:rFonts w:ascii="Cambria" w:hAnsi="Cambria"/>
          <w:sz w:val="22"/>
          <w:szCs w:val="22"/>
          <w:lang w:val="en-GB"/>
        </w:rPr>
        <w:t>It doe</w:t>
      </w:r>
      <w:r>
        <w:rPr>
          <w:rFonts w:ascii="Cambria" w:hAnsi="Cambria"/>
          <w:sz w:val="22"/>
          <w:szCs w:val="22"/>
          <w:lang w:val="en-GB"/>
        </w:rPr>
        <w:t>sn’t matter whether the child is an adult.</w:t>
      </w:r>
    </w:p>
    <w:p w14:paraId="76D32C0C" w14:textId="77777777" w:rsidR="00FE641A" w:rsidRPr="004544D3" w:rsidRDefault="00FE641A" w:rsidP="00FE641A">
      <w:pPr>
        <w:pStyle w:val="Block1"/>
        <w:rPr>
          <w:rFonts w:ascii="Cambria" w:hAnsi="Cambria" w:cs="Arial"/>
          <w:bCs/>
          <w:sz w:val="22"/>
          <w:szCs w:val="22"/>
          <w:lang w:val="en-GB"/>
        </w:rPr>
      </w:pPr>
      <w:r w:rsidRPr="004544D3">
        <w:rPr>
          <w:rFonts w:ascii="Cambria" w:hAnsi="Cambria" w:cs="Arial"/>
          <w:b/>
          <w:bCs/>
          <w:sz w:val="22"/>
          <w:szCs w:val="22"/>
          <w:lang w:val="en-GB"/>
        </w:rPr>
        <w:t>CPSU</w:t>
      </w:r>
      <w:r w:rsidRPr="004544D3">
        <w:rPr>
          <w:rFonts w:ascii="Cambria" w:hAnsi="Cambria" w:cs="Arial"/>
          <w:bCs/>
          <w:sz w:val="22"/>
          <w:szCs w:val="22"/>
          <w:lang w:val="en-GB"/>
        </w:rPr>
        <w:t xml:space="preserve"> means the Community and Public Sector Union</w:t>
      </w:r>
    </w:p>
    <w:p w14:paraId="1E4DB11D" w14:textId="77777777" w:rsidR="00FE641A" w:rsidRPr="004544D3" w:rsidRDefault="00FE641A" w:rsidP="00FE641A">
      <w:pPr>
        <w:pStyle w:val="Block1"/>
        <w:rPr>
          <w:rFonts w:ascii="Cambria" w:hAnsi="Cambria" w:cs="Arial"/>
          <w:bCs/>
          <w:sz w:val="22"/>
          <w:szCs w:val="22"/>
          <w:lang w:val="en-GB"/>
        </w:rPr>
      </w:pPr>
      <w:r w:rsidRPr="004544D3">
        <w:rPr>
          <w:rFonts w:ascii="Cambria" w:hAnsi="Cambria" w:cs="Arial"/>
          <w:b/>
          <w:sz w:val="22"/>
          <w:szCs w:val="22"/>
          <w:lang w:val="en-GB"/>
        </w:rPr>
        <w:t>De Facto Partner</w:t>
      </w:r>
      <w:r w:rsidRPr="004544D3">
        <w:rPr>
          <w:rFonts w:ascii="Cambria" w:hAnsi="Cambria" w:cs="Arial"/>
          <w:bCs/>
          <w:sz w:val="22"/>
          <w:szCs w:val="22"/>
          <w:lang w:val="en-GB"/>
        </w:rPr>
        <w:t xml:space="preserve"> means:</w:t>
      </w:r>
    </w:p>
    <w:p w14:paraId="2590569D" w14:textId="658770D4"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 person who, although not legally married to the </w:t>
      </w:r>
      <w:r w:rsidR="000A4691" w:rsidRPr="004544D3">
        <w:rPr>
          <w:rFonts w:ascii="Cambria" w:hAnsi="Cambria"/>
          <w:sz w:val="22"/>
          <w:szCs w:val="22"/>
          <w:lang w:val="en-GB"/>
        </w:rPr>
        <w:t>E</w:t>
      </w:r>
      <w:r w:rsidRPr="004544D3">
        <w:rPr>
          <w:rFonts w:ascii="Cambria" w:hAnsi="Cambria"/>
          <w:sz w:val="22"/>
          <w:szCs w:val="22"/>
          <w:lang w:val="en-GB"/>
        </w:rPr>
        <w:t xml:space="preserve">mployee, lives with the </w:t>
      </w:r>
      <w:r w:rsidR="000A4691" w:rsidRPr="004544D3">
        <w:rPr>
          <w:rFonts w:ascii="Cambria" w:hAnsi="Cambria"/>
          <w:sz w:val="22"/>
          <w:szCs w:val="22"/>
          <w:lang w:val="en-GB"/>
        </w:rPr>
        <w:t>E</w:t>
      </w:r>
      <w:r w:rsidRPr="004544D3">
        <w:rPr>
          <w:rFonts w:ascii="Cambria" w:hAnsi="Cambria"/>
          <w:sz w:val="22"/>
          <w:szCs w:val="22"/>
          <w:lang w:val="en-GB"/>
        </w:rPr>
        <w:t xml:space="preserve">mployee in a relationship as a couple on a genuine domestic basis (whether the </w:t>
      </w:r>
      <w:r w:rsidR="000A4691" w:rsidRPr="004544D3">
        <w:rPr>
          <w:rFonts w:ascii="Cambria" w:hAnsi="Cambria"/>
          <w:sz w:val="22"/>
          <w:szCs w:val="22"/>
          <w:lang w:val="en-GB"/>
        </w:rPr>
        <w:t>E</w:t>
      </w:r>
      <w:r w:rsidRPr="004544D3">
        <w:rPr>
          <w:rFonts w:ascii="Cambria" w:hAnsi="Cambria"/>
          <w:sz w:val="22"/>
          <w:szCs w:val="22"/>
          <w:lang w:val="en-GB"/>
        </w:rPr>
        <w:t>mployee and the person are of the same sex or different sexes); and</w:t>
      </w:r>
    </w:p>
    <w:p w14:paraId="2D579DE7" w14:textId="3F82BBED"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includes a former </w:t>
      </w:r>
      <w:r w:rsidR="00970420" w:rsidRPr="004544D3">
        <w:rPr>
          <w:rFonts w:ascii="Cambria" w:hAnsi="Cambria"/>
          <w:sz w:val="22"/>
          <w:szCs w:val="22"/>
          <w:lang w:val="en-GB"/>
        </w:rPr>
        <w:t>D</w:t>
      </w:r>
      <w:r w:rsidRPr="004544D3">
        <w:rPr>
          <w:rFonts w:ascii="Cambria" w:hAnsi="Cambria"/>
          <w:sz w:val="22"/>
          <w:szCs w:val="22"/>
          <w:lang w:val="en-GB"/>
        </w:rPr>
        <w:t>e </w:t>
      </w:r>
      <w:r w:rsidR="00970420" w:rsidRPr="004544D3">
        <w:rPr>
          <w:rFonts w:ascii="Cambria" w:hAnsi="Cambria"/>
          <w:sz w:val="22"/>
          <w:szCs w:val="22"/>
          <w:lang w:val="en-GB"/>
        </w:rPr>
        <w:t>F</w:t>
      </w:r>
      <w:r w:rsidRPr="004544D3">
        <w:rPr>
          <w:rFonts w:ascii="Cambria" w:hAnsi="Cambria"/>
          <w:sz w:val="22"/>
          <w:szCs w:val="22"/>
          <w:lang w:val="en-GB"/>
        </w:rPr>
        <w:t>acto </w:t>
      </w:r>
      <w:r w:rsidR="00970420" w:rsidRPr="004544D3">
        <w:rPr>
          <w:rFonts w:ascii="Cambria" w:hAnsi="Cambria"/>
          <w:sz w:val="22"/>
          <w:szCs w:val="22"/>
          <w:lang w:val="en-GB"/>
        </w:rPr>
        <w:t>P</w:t>
      </w:r>
      <w:r w:rsidRPr="004544D3">
        <w:rPr>
          <w:rFonts w:ascii="Cambria" w:hAnsi="Cambria"/>
          <w:sz w:val="22"/>
          <w:szCs w:val="22"/>
          <w:lang w:val="en-GB"/>
        </w:rPr>
        <w:t xml:space="preserve">artner of the </w:t>
      </w:r>
      <w:r w:rsidR="00970420" w:rsidRPr="004544D3">
        <w:rPr>
          <w:rFonts w:ascii="Cambria" w:hAnsi="Cambria"/>
          <w:sz w:val="22"/>
          <w:szCs w:val="22"/>
          <w:lang w:val="en-GB"/>
        </w:rPr>
        <w:t>E</w:t>
      </w:r>
      <w:r w:rsidRPr="004544D3">
        <w:rPr>
          <w:rFonts w:ascii="Cambria" w:hAnsi="Cambria"/>
          <w:sz w:val="22"/>
          <w:szCs w:val="22"/>
          <w:lang w:val="en-GB"/>
        </w:rPr>
        <w:t>mployee.</w:t>
      </w:r>
    </w:p>
    <w:p w14:paraId="15516ABB" w14:textId="56F2D24A" w:rsidR="00FE641A" w:rsidRPr="004544D3" w:rsidRDefault="00FE641A" w:rsidP="00FE641A">
      <w:pPr>
        <w:pStyle w:val="Block1"/>
        <w:rPr>
          <w:rFonts w:ascii="Cambria" w:hAnsi="Cambria"/>
          <w:bCs/>
          <w:iCs/>
          <w:sz w:val="22"/>
          <w:szCs w:val="22"/>
          <w:lang w:val="en-GB"/>
        </w:rPr>
      </w:pPr>
      <w:r w:rsidRPr="004544D3">
        <w:rPr>
          <w:rFonts w:ascii="Cambria" w:hAnsi="Cambria"/>
          <w:b/>
          <w:bCs/>
          <w:iCs/>
          <w:sz w:val="22"/>
          <w:szCs w:val="22"/>
          <w:lang w:val="en-GB"/>
        </w:rPr>
        <w:t>Employee</w:t>
      </w:r>
      <w:r w:rsidRPr="004544D3">
        <w:rPr>
          <w:rFonts w:ascii="Cambria" w:hAnsi="Cambria"/>
          <w:bCs/>
          <w:iCs/>
          <w:sz w:val="22"/>
          <w:szCs w:val="22"/>
          <w:lang w:val="en-GB"/>
        </w:rPr>
        <w:t xml:space="preserve"> means an </w:t>
      </w:r>
      <w:r w:rsidR="00970420" w:rsidRPr="004544D3">
        <w:rPr>
          <w:rFonts w:ascii="Cambria" w:hAnsi="Cambria"/>
          <w:bCs/>
          <w:iCs/>
          <w:sz w:val="22"/>
          <w:szCs w:val="22"/>
          <w:lang w:val="en-GB"/>
        </w:rPr>
        <w:t xml:space="preserve">Employee </w:t>
      </w:r>
      <w:r w:rsidRPr="004544D3">
        <w:rPr>
          <w:rFonts w:ascii="Cambria" w:hAnsi="Cambria"/>
          <w:bCs/>
          <w:iCs/>
          <w:sz w:val="22"/>
          <w:szCs w:val="22"/>
          <w:lang w:val="en-GB"/>
        </w:rPr>
        <w:t xml:space="preserve">of the Crown employed pursuant to Division 4 of Part 3 or Division 3 of Part 6 of the PAA  other than an Employee described in </w:t>
      </w:r>
      <w:r w:rsidRPr="004544D3">
        <w:rPr>
          <w:rFonts w:ascii="Cambria" w:hAnsi="Cambria"/>
          <w:b/>
          <w:iCs/>
          <w:sz w:val="22"/>
          <w:szCs w:val="22"/>
          <w:lang w:val="en-GB"/>
        </w:rPr>
        <w:t>(a)</w:t>
      </w:r>
      <w:r w:rsidRPr="004544D3">
        <w:rPr>
          <w:rFonts w:ascii="Cambria" w:hAnsi="Cambria"/>
          <w:bCs/>
          <w:iCs/>
          <w:sz w:val="22"/>
          <w:szCs w:val="22"/>
          <w:lang w:val="en-GB"/>
        </w:rPr>
        <w:t xml:space="preserve"> to </w:t>
      </w:r>
      <w:r w:rsidRPr="004544D3">
        <w:rPr>
          <w:rFonts w:ascii="Cambria" w:hAnsi="Cambria"/>
          <w:b/>
          <w:iCs/>
          <w:sz w:val="22"/>
          <w:szCs w:val="22"/>
          <w:lang w:val="en-GB"/>
        </w:rPr>
        <w:t>(g)</w:t>
      </w:r>
      <w:r w:rsidRPr="004544D3">
        <w:rPr>
          <w:rFonts w:ascii="Cambria" w:hAnsi="Cambria"/>
          <w:bCs/>
          <w:iCs/>
          <w:sz w:val="22"/>
          <w:szCs w:val="22"/>
          <w:lang w:val="en-GB"/>
        </w:rPr>
        <w:t xml:space="preserve"> below. To avoid doubt, an Act other than the PAA may prescribe that an Employee is employed pursuant to Division 4 Part 3 or Division 3 Part 6 of the PAA.</w:t>
      </w:r>
    </w:p>
    <w:p w14:paraId="6F784A2B" w14:textId="3A05E78A" w:rsidR="00FE641A" w:rsidRPr="004544D3" w:rsidRDefault="00970420" w:rsidP="00FE641A">
      <w:pPr>
        <w:pStyle w:val="Level3"/>
        <w:numPr>
          <w:ilvl w:val="2"/>
          <w:numId w:val="17"/>
        </w:numPr>
        <w:rPr>
          <w:rFonts w:ascii="Cambria" w:hAnsi="Cambria"/>
          <w:sz w:val="22"/>
          <w:szCs w:val="22"/>
          <w:lang w:val="en-GB"/>
        </w:rPr>
      </w:pPr>
      <w:r w:rsidRPr="004544D3">
        <w:rPr>
          <w:rFonts w:ascii="Cambria" w:hAnsi="Cambria"/>
          <w:sz w:val="22"/>
          <w:szCs w:val="22"/>
          <w:lang w:val="en-GB"/>
        </w:rPr>
        <w:t xml:space="preserve">An </w:t>
      </w:r>
      <w:r w:rsidR="00FE641A" w:rsidRPr="004544D3">
        <w:rPr>
          <w:rFonts w:ascii="Cambria" w:hAnsi="Cambria"/>
          <w:sz w:val="22"/>
          <w:szCs w:val="22"/>
          <w:lang w:val="en-GB"/>
        </w:rPr>
        <w:t xml:space="preserve">Employee eligible to be a member of the CPSU who is employed under the </w:t>
      </w:r>
      <w:r w:rsidR="00FE641A" w:rsidRPr="004544D3">
        <w:rPr>
          <w:rFonts w:ascii="Cambria" w:hAnsi="Cambria"/>
          <w:i/>
          <w:sz w:val="22"/>
          <w:szCs w:val="22"/>
          <w:lang w:val="en-GB"/>
        </w:rPr>
        <w:t>Education and Training Reform Act 2006</w:t>
      </w:r>
      <w:r w:rsidR="00FE641A" w:rsidRPr="004544D3">
        <w:rPr>
          <w:rFonts w:ascii="Cambria" w:hAnsi="Cambria"/>
          <w:sz w:val="22"/>
          <w:szCs w:val="22"/>
          <w:lang w:val="en-GB"/>
        </w:rPr>
        <w:t xml:space="preserve"> (Vic</w:t>
      </w:r>
      <w:r w:rsidR="00202821" w:rsidRPr="004544D3">
        <w:rPr>
          <w:rFonts w:ascii="Cambria" w:hAnsi="Cambria"/>
          <w:sz w:val="22"/>
          <w:szCs w:val="22"/>
          <w:lang w:val="en-GB"/>
        </w:rPr>
        <w:t>).</w:t>
      </w:r>
    </w:p>
    <w:p w14:paraId="74C24356" w14:textId="351B9AAC" w:rsidR="00FE641A" w:rsidRPr="004544D3" w:rsidRDefault="00970420" w:rsidP="00FE641A">
      <w:pPr>
        <w:pStyle w:val="Level3"/>
        <w:rPr>
          <w:rFonts w:ascii="Cambria" w:hAnsi="Cambria"/>
          <w:sz w:val="22"/>
          <w:szCs w:val="22"/>
          <w:lang w:val="en-GB"/>
        </w:rPr>
      </w:pPr>
      <w:r w:rsidRPr="004544D3">
        <w:rPr>
          <w:rFonts w:ascii="Cambria" w:hAnsi="Cambria"/>
          <w:sz w:val="22"/>
          <w:szCs w:val="22"/>
          <w:lang w:val="en-GB"/>
        </w:rPr>
        <w:t xml:space="preserve">An </w:t>
      </w:r>
      <w:r w:rsidR="00FE641A" w:rsidRPr="004544D3">
        <w:rPr>
          <w:rFonts w:ascii="Cambria" w:hAnsi="Cambria"/>
          <w:sz w:val="22"/>
          <w:szCs w:val="22"/>
          <w:lang w:val="en-GB"/>
        </w:rPr>
        <w:t>Employee eligible to be a member of the Health Services Union</w:t>
      </w:r>
      <w:r w:rsidR="00202821" w:rsidRPr="004544D3">
        <w:rPr>
          <w:rFonts w:ascii="Cambria" w:hAnsi="Cambria"/>
          <w:sz w:val="22"/>
          <w:szCs w:val="22"/>
          <w:lang w:val="en-GB"/>
        </w:rPr>
        <w:t>.</w:t>
      </w:r>
    </w:p>
    <w:p w14:paraId="5B9E33D9" w14:textId="2A4B4DD7" w:rsidR="00FE641A" w:rsidRPr="004544D3" w:rsidRDefault="00970420" w:rsidP="00FE641A">
      <w:pPr>
        <w:pStyle w:val="Level3"/>
        <w:rPr>
          <w:rFonts w:ascii="Cambria" w:hAnsi="Cambria"/>
          <w:sz w:val="22"/>
          <w:szCs w:val="22"/>
          <w:lang w:val="en-GB"/>
        </w:rPr>
      </w:pPr>
      <w:r w:rsidRPr="004544D3">
        <w:rPr>
          <w:rFonts w:ascii="Cambria" w:hAnsi="Cambria"/>
          <w:sz w:val="22"/>
          <w:szCs w:val="22"/>
          <w:lang w:val="en-GB"/>
        </w:rPr>
        <w:t xml:space="preserve">An </w:t>
      </w:r>
      <w:r w:rsidR="00FE641A" w:rsidRPr="004544D3">
        <w:rPr>
          <w:rFonts w:ascii="Cambria" w:hAnsi="Cambria"/>
          <w:sz w:val="22"/>
          <w:szCs w:val="22"/>
          <w:lang w:val="en-GB"/>
        </w:rPr>
        <w:t xml:space="preserve">Employee eligible to be a member of the CPSU who is employed pursuant to the </w:t>
      </w:r>
      <w:r w:rsidR="00FE641A" w:rsidRPr="004544D3">
        <w:rPr>
          <w:rFonts w:ascii="Cambria" w:hAnsi="Cambria"/>
          <w:i/>
          <w:sz w:val="22"/>
          <w:szCs w:val="22"/>
          <w:lang w:val="en-GB"/>
        </w:rPr>
        <w:t>Emergency Services Superannuation Act 1986</w:t>
      </w:r>
      <w:r w:rsidR="00FE641A" w:rsidRPr="004544D3">
        <w:rPr>
          <w:rFonts w:ascii="Cambria" w:hAnsi="Cambria"/>
          <w:sz w:val="22"/>
          <w:szCs w:val="22"/>
          <w:lang w:val="en-GB"/>
        </w:rPr>
        <w:t xml:space="preserve"> (Vic</w:t>
      </w:r>
      <w:r w:rsidR="00202821" w:rsidRPr="004544D3">
        <w:rPr>
          <w:rFonts w:ascii="Cambria" w:hAnsi="Cambria"/>
          <w:sz w:val="22"/>
          <w:szCs w:val="22"/>
          <w:lang w:val="en-GB"/>
        </w:rPr>
        <w:t>).</w:t>
      </w:r>
    </w:p>
    <w:p w14:paraId="5F38048A" w14:textId="59AC6758" w:rsidR="00FE641A" w:rsidRPr="004544D3" w:rsidRDefault="00970420" w:rsidP="00FE641A">
      <w:pPr>
        <w:pStyle w:val="Level3"/>
        <w:rPr>
          <w:rFonts w:ascii="Cambria" w:hAnsi="Cambria"/>
          <w:sz w:val="22"/>
          <w:szCs w:val="22"/>
          <w:lang w:val="en-GB"/>
        </w:rPr>
      </w:pPr>
      <w:r w:rsidRPr="004544D3">
        <w:rPr>
          <w:rFonts w:ascii="Cambria" w:hAnsi="Cambria"/>
          <w:sz w:val="22"/>
          <w:szCs w:val="22"/>
          <w:lang w:val="en-GB"/>
        </w:rPr>
        <w:lastRenderedPageBreak/>
        <w:t xml:space="preserve">An </w:t>
      </w:r>
      <w:r w:rsidR="00FE641A" w:rsidRPr="004544D3">
        <w:rPr>
          <w:rFonts w:ascii="Cambria" w:hAnsi="Cambria"/>
          <w:sz w:val="22"/>
          <w:szCs w:val="22"/>
          <w:lang w:val="en-GB"/>
        </w:rPr>
        <w:t xml:space="preserve">Employee eligible to be a member of the Australian Nursing and Midwifery Federation or the CPSU who is employed as a nursing professional in a position requiring mandatory qualifications within the Maternal and Child Health Line (or any successor functional area); </w:t>
      </w:r>
    </w:p>
    <w:p w14:paraId="031313E1" w14:textId="5BBDAB18" w:rsidR="00FE641A" w:rsidRPr="004544D3" w:rsidRDefault="00970420" w:rsidP="00FE641A">
      <w:pPr>
        <w:pStyle w:val="Level3"/>
        <w:rPr>
          <w:rFonts w:ascii="Cambria" w:hAnsi="Cambria"/>
          <w:sz w:val="22"/>
          <w:szCs w:val="22"/>
          <w:lang w:val="en-GB"/>
        </w:rPr>
      </w:pPr>
      <w:r w:rsidRPr="004544D3">
        <w:rPr>
          <w:rFonts w:ascii="Cambria" w:hAnsi="Cambria"/>
          <w:sz w:val="22"/>
          <w:szCs w:val="22"/>
          <w:lang w:val="en-GB"/>
        </w:rPr>
        <w:t xml:space="preserve">A </w:t>
      </w:r>
      <w:r w:rsidR="00FE641A" w:rsidRPr="004544D3">
        <w:rPr>
          <w:rFonts w:ascii="Cambria" w:hAnsi="Cambria"/>
          <w:sz w:val="22"/>
          <w:szCs w:val="22"/>
          <w:lang w:val="en-GB"/>
        </w:rPr>
        <w:t>locally engaged Employee in an overseas office/work location</w:t>
      </w:r>
      <w:r w:rsidR="00202821" w:rsidRPr="004544D3">
        <w:rPr>
          <w:rFonts w:ascii="Cambria" w:hAnsi="Cambria"/>
          <w:sz w:val="22"/>
          <w:szCs w:val="22"/>
          <w:lang w:val="en-GB"/>
        </w:rPr>
        <w:t>.</w:t>
      </w:r>
    </w:p>
    <w:p w14:paraId="0DEE47E1" w14:textId="4940CC69" w:rsidR="00FE641A" w:rsidRPr="004544D3" w:rsidRDefault="00970420" w:rsidP="00FE641A">
      <w:pPr>
        <w:pStyle w:val="Level3"/>
        <w:rPr>
          <w:rFonts w:ascii="Cambria" w:hAnsi="Cambria"/>
          <w:sz w:val="22"/>
          <w:szCs w:val="22"/>
          <w:lang w:val="en-GB"/>
        </w:rPr>
      </w:pPr>
      <w:r w:rsidRPr="004544D3">
        <w:rPr>
          <w:rFonts w:ascii="Cambria" w:hAnsi="Cambria"/>
          <w:sz w:val="22"/>
          <w:szCs w:val="22"/>
          <w:lang w:val="en-GB"/>
        </w:rPr>
        <w:t xml:space="preserve">A </w:t>
      </w:r>
      <w:r w:rsidR="00FE641A" w:rsidRPr="004544D3">
        <w:rPr>
          <w:rFonts w:ascii="Cambria" w:hAnsi="Cambria"/>
          <w:sz w:val="22"/>
          <w:szCs w:val="22"/>
          <w:lang w:val="en-GB"/>
        </w:rPr>
        <w:t>Principal Scientist, a Senior Medical Adviser or a Senior Regulatory Analyst in respect of</w:t>
      </w:r>
      <w:r w:rsidR="002C1F13" w:rsidRPr="004544D3">
        <w:rPr>
          <w:rFonts w:ascii="Cambria" w:hAnsi="Cambria"/>
          <w:b/>
          <w:sz w:val="22"/>
          <w:szCs w:val="22"/>
          <w:lang w:val="en-GB"/>
        </w:rPr>
        <w:t xml:space="preserve"> clause </w:t>
      </w:r>
      <w:r w:rsidR="001C1572" w:rsidRPr="004544D3">
        <w:rPr>
          <w:rFonts w:ascii="Cambria" w:hAnsi="Cambria"/>
          <w:b/>
          <w:sz w:val="22"/>
          <w:szCs w:val="22"/>
          <w:lang w:val="en-GB"/>
        </w:rPr>
        <w:fldChar w:fldCharType="begin"/>
      </w:r>
      <w:r w:rsidR="001C1572" w:rsidRPr="004544D3">
        <w:rPr>
          <w:rFonts w:ascii="Cambria" w:hAnsi="Cambria"/>
          <w:b/>
          <w:sz w:val="22"/>
          <w:szCs w:val="22"/>
          <w:lang w:val="en-GB"/>
        </w:rPr>
        <w:instrText xml:space="preserve"> REF _Ref301961594 \w \h </w:instrText>
      </w:r>
      <w:r w:rsidR="004544D3">
        <w:rPr>
          <w:rFonts w:ascii="Cambria" w:hAnsi="Cambria"/>
          <w:b/>
          <w:sz w:val="22"/>
          <w:szCs w:val="22"/>
          <w:lang w:val="en-GB"/>
        </w:rPr>
        <w:instrText xml:space="preserve"> \* MERGEFORMAT </w:instrText>
      </w:r>
      <w:r w:rsidR="001C1572" w:rsidRPr="004544D3">
        <w:rPr>
          <w:rFonts w:ascii="Cambria" w:hAnsi="Cambria"/>
          <w:b/>
          <w:sz w:val="22"/>
          <w:szCs w:val="22"/>
          <w:lang w:val="en-GB"/>
        </w:rPr>
      </w:r>
      <w:r w:rsidR="001C1572" w:rsidRPr="004544D3">
        <w:rPr>
          <w:rFonts w:ascii="Cambria" w:hAnsi="Cambria"/>
          <w:b/>
          <w:sz w:val="22"/>
          <w:szCs w:val="22"/>
          <w:lang w:val="en-GB"/>
        </w:rPr>
        <w:fldChar w:fldCharType="separate"/>
      </w:r>
      <w:r w:rsidR="006D316C">
        <w:rPr>
          <w:rFonts w:ascii="Cambria" w:hAnsi="Cambria"/>
          <w:b/>
          <w:sz w:val="22"/>
          <w:szCs w:val="22"/>
          <w:lang w:val="en-GB"/>
        </w:rPr>
        <w:t>26</w:t>
      </w:r>
      <w:r w:rsidR="001C1572" w:rsidRPr="004544D3">
        <w:rPr>
          <w:rFonts w:ascii="Cambria" w:hAnsi="Cambria"/>
          <w:b/>
          <w:sz w:val="22"/>
          <w:szCs w:val="22"/>
          <w:lang w:val="en-GB"/>
        </w:rPr>
        <w:fldChar w:fldCharType="end"/>
      </w:r>
      <w:r w:rsidR="00765779" w:rsidRPr="004544D3">
        <w:rPr>
          <w:rFonts w:ascii="Cambria" w:hAnsi="Cambria"/>
          <w:b/>
          <w:sz w:val="22"/>
          <w:szCs w:val="22"/>
          <w:lang w:val="en-GB"/>
        </w:rPr>
        <w:t xml:space="preserve">, </w:t>
      </w:r>
      <w:r w:rsidR="001C1572" w:rsidRPr="004544D3">
        <w:rPr>
          <w:rFonts w:ascii="Cambria" w:hAnsi="Cambria"/>
          <w:b/>
          <w:sz w:val="22"/>
          <w:szCs w:val="22"/>
          <w:lang w:val="en-GB"/>
        </w:rPr>
        <w:fldChar w:fldCharType="begin"/>
      </w:r>
      <w:r w:rsidR="001C1572" w:rsidRPr="004544D3">
        <w:rPr>
          <w:rFonts w:ascii="Cambria" w:hAnsi="Cambria"/>
          <w:b/>
          <w:sz w:val="22"/>
          <w:szCs w:val="22"/>
          <w:lang w:val="en-GB"/>
        </w:rPr>
        <w:instrText xml:space="preserve"> REF _Ref45006797 \w \h </w:instrText>
      </w:r>
      <w:r w:rsidR="004544D3">
        <w:rPr>
          <w:rFonts w:ascii="Cambria" w:hAnsi="Cambria"/>
          <w:b/>
          <w:sz w:val="22"/>
          <w:szCs w:val="22"/>
          <w:lang w:val="en-GB"/>
        </w:rPr>
        <w:instrText xml:space="preserve"> \* MERGEFORMAT </w:instrText>
      </w:r>
      <w:r w:rsidR="001C1572" w:rsidRPr="004544D3">
        <w:rPr>
          <w:rFonts w:ascii="Cambria" w:hAnsi="Cambria"/>
          <w:b/>
          <w:sz w:val="22"/>
          <w:szCs w:val="22"/>
          <w:lang w:val="en-GB"/>
        </w:rPr>
      </w:r>
      <w:r w:rsidR="001C1572" w:rsidRPr="004544D3">
        <w:rPr>
          <w:rFonts w:ascii="Cambria" w:hAnsi="Cambria"/>
          <w:b/>
          <w:sz w:val="22"/>
          <w:szCs w:val="22"/>
          <w:lang w:val="en-GB"/>
        </w:rPr>
        <w:fldChar w:fldCharType="separate"/>
      </w:r>
      <w:r w:rsidR="006D316C">
        <w:rPr>
          <w:rFonts w:ascii="Cambria" w:hAnsi="Cambria"/>
          <w:b/>
          <w:sz w:val="22"/>
          <w:szCs w:val="22"/>
          <w:lang w:val="en-GB"/>
        </w:rPr>
        <w:t>27</w:t>
      </w:r>
      <w:r w:rsidR="001C1572" w:rsidRPr="004544D3">
        <w:rPr>
          <w:rFonts w:ascii="Cambria" w:hAnsi="Cambria"/>
          <w:b/>
          <w:sz w:val="22"/>
          <w:szCs w:val="22"/>
          <w:lang w:val="en-GB"/>
        </w:rPr>
        <w:fldChar w:fldCharType="end"/>
      </w:r>
      <w:r w:rsidR="00765779" w:rsidRPr="004544D3">
        <w:rPr>
          <w:rFonts w:ascii="Cambria" w:hAnsi="Cambria"/>
          <w:b/>
          <w:sz w:val="22"/>
          <w:szCs w:val="22"/>
          <w:lang w:val="en-GB"/>
        </w:rPr>
        <w:t xml:space="preserve">, </w:t>
      </w:r>
      <w:r w:rsidR="001C1572" w:rsidRPr="004544D3">
        <w:rPr>
          <w:rFonts w:ascii="Cambria" w:hAnsi="Cambria"/>
          <w:b/>
          <w:sz w:val="22"/>
          <w:szCs w:val="22"/>
          <w:lang w:val="en-GB"/>
        </w:rPr>
        <w:fldChar w:fldCharType="begin"/>
      </w:r>
      <w:r w:rsidR="001C1572" w:rsidRPr="004544D3">
        <w:rPr>
          <w:rFonts w:ascii="Cambria" w:hAnsi="Cambria"/>
          <w:b/>
          <w:sz w:val="22"/>
          <w:szCs w:val="22"/>
          <w:lang w:val="en-GB"/>
        </w:rPr>
        <w:instrText xml:space="preserve"> REF _Ref45006798 \w \h </w:instrText>
      </w:r>
      <w:r w:rsidR="004544D3">
        <w:rPr>
          <w:rFonts w:ascii="Cambria" w:hAnsi="Cambria"/>
          <w:b/>
          <w:sz w:val="22"/>
          <w:szCs w:val="22"/>
          <w:lang w:val="en-GB"/>
        </w:rPr>
        <w:instrText xml:space="preserve"> \* MERGEFORMAT </w:instrText>
      </w:r>
      <w:r w:rsidR="001C1572" w:rsidRPr="004544D3">
        <w:rPr>
          <w:rFonts w:ascii="Cambria" w:hAnsi="Cambria"/>
          <w:b/>
          <w:sz w:val="22"/>
          <w:szCs w:val="22"/>
          <w:lang w:val="en-GB"/>
        </w:rPr>
      </w:r>
      <w:r w:rsidR="001C1572" w:rsidRPr="004544D3">
        <w:rPr>
          <w:rFonts w:ascii="Cambria" w:hAnsi="Cambria"/>
          <w:b/>
          <w:sz w:val="22"/>
          <w:szCs w:val="22"/>
          <w:lang w:val="en-GB"/>
        </w:rPr>
        <w:fldChar w:fldCharType="separate"/>
      </w:r>
      <w:r w:rsidR="006D316C">
        <w:rPr>
          <w:rFonts w:ascii="Cambria" w:hAnsi="Cambria"/>
          <w:b/>
          <w:sz w:val="22"/>
          <w:szCs w:val="22"/>
          <w:lang w:val="en-GB"/>
        </w:rPr>
        <w:t>29</w:t>
      </w:r>
      <w:r w:rsidR="001C1572" w:rsidRPr="004544D3">
        <w:rPr>
          <w:rFonts w:ascii="Cambria" w:hAnsi="Cambria"/>
          <w:b/>
          <w:sz w:val="22"/>
          <w:szCs w:val="22"/>
          <w:lang w:val="en-GB"/>
        </w:rPr>
        <w:fldChar w:fldCharType="end"/>
      </w:r>
      <w:r w:rsidR="00765779" w:rsidRPr="004544D3">
        <w:rPr>
          <w:rFonts w:ascii="Cambria" w:hAnsi="Cambria"/>
          <w:b/>
          <w:sz w:val="22"/>
          <w:szCs w:val="22"/>
          <w:lang w:val="en-GB"/>
        </w:rPr>
        <w:t xml:space="preserve"> </w:t>
      </w:r>
      <w:r w:rsidR="00765779" w:rsidRPr="004544D3">
        <w:rPr>
          <w:rFonts w:ascii="Cambria" w:hAnsi="Cambria"/>
          <w:bCs/>
          <w:sz w:val="22"/>
          <w:szCs w:val="22"/>
          <w:lang w:val="en-GB"/>
        </w:rPr>
        <w:t>and</w:t>
      </w:r>
      <w:r w:rsidR="00765779" w:rsidRPr="004544D3">
        <w:rPr>
          <w:rFonts w:ascii="Cambria" w:hAnsi="Cambria"/>
          <w:b/>
          <w:sz w:val="22"/>
          <w:szCs w:val="22"/>
          <w:lang w:val="en-GB"/>
        </w:rPr>
        <w:t xml:space="preserve"> </w:t>
      </w:r>
      <w:r w:rsidR="001C1572" w:rsidRPr="004544D3">
        <w:rPr>
          <w:rFonts w:ascii="Cambria" w:hAnsi="Cambria"/>
          <w:b/>
          <w:sz w:val="22"/>
          <w:szCs w:val="22"/>
          <w:lang w:val="en-GB"/>
        </w:rPr>
        <w:fldChar w:fldCharType="begin"/>
      </w:r>
      <w:r w:rsidR="001C1572" w:rsidRPr="004544D3">
        <w:rPr>
          <w:rFonts w:ascii="Cambria" w:hAnsi="Cambria"/>
          <w:b/>
          <w:sz w:val="22"/>
          <w:szCs w:val="22"/>
          <w:lang w:val="en-GB"/>
        </w:rPr>
        <w:instrText xml:space="preserve"> REF _Ref301953749 \w \h </w:instrText>
      </w:r>
      <w:r w:rsidR="004544D3">
        <w:rPr>
          <w:rFonts w:ascii="Cambria" w:hAnsi="Cambria"/>
          <w:b/>
          <w:sz w:val="22"/>
          <w:szCs w:val="22"/>
          <w:lang w:val="en-GB"/>
        </w:rPr>
        <w:instrText xml:space="preserve"> \* MERGEFORMAT </w:instrText>
      </w:r>
      <w:r w:rsidR="001C1572" w:rsidRPr="004544D3">
        <w:rPr>
          <w:rFonts w:ascii="Cambria" w:hAnsi="Cambria"/>
          <w:b/>
          <w:sz w:val="22"/>
          <w:szCs w:val="22"/>
          <w:lang w:val="en-GB"/>
        </w:rPr>
      </w:r>
      <w:r w:rsidR="001C1572" w:rsidRPr="004544D3">
        <w:rPr>
          <w:rFonts w:ascii="Cambria" w:hAnsi="Cambria"/>
          <w:b/>
          <w:sz w:val="22"/>
          <w:szCs w:val="22"/>
          <w:lang w:val="en-GB"/>
        </w:rPr>
        <w:fldChar w:fldCharType="separate"/>
      </w:r>
      <w:r w:rsidR="006D316C">
        <w:rPr>
          <w:rFonts w:ascii="Cambria" w:hAnsi="Cambria"/>
          <w:b/>
          <w:sz w:val="22"/>
          <w:szCs w:val="22"/>
          <w:lang w:val="en-GB"/>
        </w:rPr>
        <w:t>30</w:t>
      </w:r>
      <w:r w:rsidR="001C1572" w:rsidRPr="004544D3">
        <w:rPr>
          <w:rFonts w:ascii="Cambria" w:hAnsi="Cambria"/>
          <w:b/>
          <w:sz w:val="22"/>
          <w:szCs w:val="22"/>
          <w:lang w:val="en-GB"/>
        </w:rPr>
        <w:fldChar w:fldCharType="end"/>
      </w:r>
      <w:r w:rsidR="00FE641A" w:rsidRPr="004544D3">
        <w:rPr>
          <w:rFonts w:ascii="Cambria" w:hAnsi="Cambria"/>
          <w:sz w:val="22"/>
          <w:szCs w:val="22"/>
          <w:lang w:val="en-GB"/>
        </w:rPr>
        <w:t xml:space="preserve"> but not otherwise</w:t>
      </w:r>
      <w:r w:rsidR="00202821" w:rsidRPr="004544D3">
        <w:rPr>
          <w:rFonts w:ascii="Cambria" w:hAnsi="Cambria"/>
          <w:sz w:val="22"/>
          <w:szCs w:val="22"/>
          <w:lang w:val="en-GB"/>
        </w:rPr>
        <w:t>.</w:t>
      </w:r>
    </w:p>
    <w:p w14:paraId="09482B81" w14:textId="3CB2334E" w:rsidR="00FE641A" w:rsidRPr="004544D3" w:rsidRDefault="00970420" w:rsidP="00FE641A">
      <w:pPr>
        <w:pStyle w:val="Level3"/>
        <w:rPr>
          <w:rFonts w:ascii="Cambria" w:hAnsi="Cambria"/>
          <w:sz w:val="22"/>
          <w:szCs w:val="22"/>
          <w:lang w:val="en-GB"/>
        </w:rPr>
      </w:pPr>
      <w:r w:rsidRPr="004544D3">
        <w:rPr>
          <w:rFonts w:ascii="Cambria" w:hAnsi="Cambria"/>
          <w:sz w:val="22"/>
          <w:szCs w:val="22"/>
          <w:lang w:val="en-GB"/>
        </w:rPr>
        <w:t xml:space="preserve">An </w:t>
      </w:r>
      <w:r w:rsidR="00FE641A" w:rsidRPr="004544D3">
        <w:rPr>
          <w:rFonts w:ascii="Cambria" w:hAnsi="Cambria"/>
          <w:sz w:val="22"/>
          <w:szCs w:val="22"/>
          <w:lang w:val="en-GB"/>
        </w:rPr>
        <w:t>Employee eligible to be a member of the Australian Workers’ Union</w:t>
      </w:r>
      <w:r w:rsidR="00202821" w:rsidRPr="004544D3">
        <w:rPr>
          <w:rFonts w:ascii="Cambria" w:hAnsi="Cambria"/>
          <w:sz w:val="22"/>
          <w:szCs w:val="22"/>
          <w:lang w:val="en-GB"/>
        </w:rPr>
        <w:t>.</w:t>
      </w:r>
    </w:p>
    <w:p w14:paraId="30B9B726" w14:textId="1B670C02"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whose terms and conditions are determined by reference to the </w:t>
      </w:r>
      <w:r w:rsidRPr="004544D3">
        <w:rPr>
          <w:rFonts w:ascii="Cambria" w:hAnsi="Cambria"/>
          <w:i/>
          <w:sz w:val="22"/>
          <w:szCs w:val="22"/>
          <w:lang w:val="en-GB"/>
        </w:rPr>
        <w:t>Field Staff Agreement 2012</w:t>
      </w:r>
      <w:r w:rsidRPr="004544D3">
        <w:rPr>
          <w:rFonts w:ascii="Cambria" w:hAnsi="Cambria"/>
          <w:sz w:val="22"/>
          <w:szCs w:val="22"/>
          <w:lang w:val="en-GB"/>
        </w:rPr>
        <w:t>, or any successor to this agreement, or</w:t>
      </w:r>
    </w:p>
    <w:p w14:paraId="5FB40AFD"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employed as a Wild Dog Controller, or</w:t>
      </w:r>
    </w:p>
    <w:p w14:paraId="1916721D"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employed in a Roads Occupation.</w:t>
      </w:r>
    </w:p>
    <w:p w14:paraId="0D249316" w14:textId="222862FA" w:rsidR="00FE641A" w:rsidRPr="004544D3" w:rsidRDefault="00FE641A" w:rsidP="00FE641A">
      <w:pPr>
        <w:pStyle w:val="Block1"/>
        <w:ind w:left="284"/>
        <w:rPr>
          <w:rFonts w:ascii="Cambria" w:hAnsi="Cambria"/>
          <w:sz w:val="22"/>
          <w:szCs w:val="22"/>
          <w:lang w:val="en-GB"/>
        </w:rPr>
      </w:pPr>
      <w:r w:rsidRPr="004544D3">
        <w:rPr>
          <w:rFonts w:ascii="Cambria" w:hAnsi="Cambria"/>
          <w:b/>
          <w:sz w:val="22"/>
          <w:szCs w:val="22"/>
          <w:lang w:val="en-GB"/>
        </w:rPr>
        <w:t>Employer</w:t>
      </w:r>
      <w:r w:rsidRPr="004544D3">
        <w:rPr>
          <w:rFonts w:ascii="Cambria" w:hAnsi="Cambria"/>
          <w:sz w:val="22"/>
          <w:szCs w:val="22"/>
          <w:lang w:val="en-GB"/>
        </w:rPr>
        <w:t xml:space="preserve"> means the State of Victoria acting through its servant who, for the purposes of this Agreement, is the relevant </w:t>
      </w:r>
      <w:r w:rsidR="004E6AA4" w:rsidRPr="004544D3">
        <w:rPr>
          <w:rFonts w:ascii="Cambria" w:hAnsi="Cambria"/>
          <w:sz w:val="22"/>
          <w:szCs w:val="22"/>
          <w:lang w:val="en-GB"/>
        </w:rPr>
        <w:t xml:space="preserve">public service body head </w:t>
      </w:r>
      <w:r w:rsidRPr="004544D3">
        <w:rPr>
          <w:rFonts w:ascii="Cambria" w:hAnsi="Cambria"/>
          <w:sz w:val="22"/>
          <w:szCs w:val="22"/>
          <w:lang w:val="en-GB"/>
        </w:rPr>
        <w:t>in the Agency in which the Employee is employed</w:t>
      </w:r>
    </w:p>
    <w:p w14:paraId="4F2B7095" w14:textId="0269DF20" w:rsidR="00FE641A" w:rsidRPr="004544D3" w:rsidRDefault="00FE641A" w:rsidP="00FE641A">
      <w:pPr>
        <w:pStyle w:val="Block1"/>
        <w:ind w:left="284"/>
        <w:rPr>
          <w:rFonts w:ascii="Cambria" w:hAnsi="Cambria"/>
          <w:sz w:val="22"/>
          <w:szCs w:val="22"/>
          <w:lang w:val="en-GB"/>
        </w:rPr>
      </w:pPr>
      <w:r w:rsidRPr="004544D3">
        <w:rPr>
          <w:rFonts w:ascii="Cambria" w:hAnsi="Cambria"/>
          <w:b/>
          <w:sz w:val="22"/>
          <w:szCs w:val="22"/>
          <w:lang w:val="en-GB"/>
        </w:rPr>
        <w:t>Fortnightly Salary</w:t>
      </w:r>
      <w:r w:rsidRPr="004544D3">
        <w:rPr>
          <w:rFonts w:ascii="Cambria" w:hAnsi="Cambria"/>
          <w:sz w:val="22"/>
          <w:szCs w:val="22"/>
          <w:lang w:val="en-GB"/>
        </w:rPr>
        <w:t xml:space="preserve"> means an Employee’s annual </w:t>
      </w:r>
      <w:r w:rsidR="004E6AA4" w:rsidRPr="004544D3">
        <w:rPr>
          <w:rFonts w:ascii="Cambria" w:hAnsi="Cambria"/>
          <w:sz w:val="22"/>
          <w:szCs w:val="22"/>
          <w:lang w:val="en-GB"/>
        </w:rPr>
        <w:t xml:space="preserve">Salary </w:t>
      </w:r>
      <w:r w:rsidRPr="004544D3">
        <w:rPr>
          <w:rFonts w:ascii="Cambria" w:hAnsi="Cambria"/>
          <w:sz w:val="22"/>
          <w:szCs w:val="22"/>
          <w:lang w:val="en-GB"/>
        </w:rPr>
        <w:t>divided by 365.25 multiplied by 14</w:t>
      </w:r>
    </w:p>
    <w:p w14:paraId="508AE9CE" w14:textId="77777777" w:rsidR="00FE641A" w:rsidRPr="004544D3" w:rsidRDefault="00FE641A" w:rsidP="00FE641A">
      <w:pPr>
        <w:pStyle w:val="Block1"/>
        <w:ind w:left="284"/>
        <w:rPr>
          <w:rFonts w:ascii="Cambria" w:hAnsi="Cambria"/>
          <w:sz w:val="22"/>
          <w:szCs w:val="22"/>
          <w:lang w:val="en-GB"/>
        </w:rPr>
      </w:pPr>
      <w:r w:rsidRPr="004544D3">
        <w:rPr>
          <w:rFonts w:ascii="Cambria" w:hAnsi="Cambria"/>
          <w:b/>
          <w:sz w:val="22"/>
          <w:szCs w:val="22"/>
          <w:lang w:val="en-GB"/>
        </w:rPr>
        <w:t>FWC</w:t>
      </w:r>
      <w:r w:rsidRPr="004544D3">
        <w:rPr>
          <w:rFonts w:ascii="Cambria" w:hAnsi="Cambria"/>
          <w:sz w:val="22"/>
          <w:szCs w:val="22"/>
          <w:lang w:val="en-GB"/>
        </w:rPr>
        <w:t xml:space="preserve"> means the Fair Work Commission or its successor</w:t>
      </w:r>
    </w:p>
    <w:p w14:paraId="7C387054" w14:textId="77777777" w:rsidR="00FE641A" w:rsidRPr="004544D3" w:rsidRDefault="00FE641A" w:rsidP="00FE641A">
      <w:pPr>
        <w:pStyle w:val="Block1"/>
        <w:ind w:left="284"/>
        <w:rPr>
          <w:rFonts w:ascii="Cambria" w:hAnsi="Cambria"/>
          <w:sz w:val="22"/>
          <w:szCs w:val="22"/>
          <w:lang w:val="en-GB"/>
        </w:rPr>
      </w:pPr>
      <w:r w:rsidRPr="004544D3">
        <w:rPr>
          <w:rFonts w:ascii="Cambria" w:hAnsi="Cambria"/>
          <w:b/>
          <w:i/>
          <w:sz w:val="22"/>
          <w:szCs w:val="22"/>
          <w:lang w:val="en-GB"/>
        </w:rPr>
        <w:t>Fair Work Act 2009</w:t>
      </w:r>
      <w:r w:rsidRPr="004544D3">
        <w:rPr>
          <w:rFonts w:ascii="Cambria" w:hAnsi="Cambria"/>
          <w:b/>
          <w:sz w:val="22"/>
          <w:szCs w:val="22"/>
          <w:lang w:val="en-GB"/>
        </w:rPr>
        <w:t xml:space="preserve"> (Cth)</w:t>
      </w:r>
      <w:r w:rsidRPr="004544D3">
        <w:rPr>
          <w:rFonts w:ascii="Cambria" w:hAnsi="Cambria"/>
          <w:sz w:val="22"/>
          <w:szCs w:val="22"/>
          <w:lang w:val="en-GB"/>
        </w:rPr>
        <w:t xml:space="preserve"> and </w:t>
      </w:r>
      <w:r w:rsidRPr="004544D3">
        <w:rPr>
          <w:rFonts w:ascii="Cambria" w:hAnsi="Cambria"/>
          <w:b/>
          <w:sz w:val="22"/>
          <w:szCs w:val="22"/>
          <w:lang w:val="en-GB"/>
        </w:rPr>
        <w:t>FW Act</w:t>
      </w:r>
      <w:r w:rsidRPr="004544D3">
        <w:rPr>
          <w:rFonts w:ascii="Cambria" w:hAnsi="Cambria"/>
          <w:sz w:val="22"/>
          <w:szCs w:val="22"/>
          <w:lang w:val="en-GB"/>
        </w:rPr>
        <w:t xml:space="preserve"> means that Act, as may be amended from time to time and any successor to that Act</w:t>
      </w:r>
    </w:p>
    <w:p w14:paraId="1C3A4752" w14:textId="77777777" w:rsidR="00FE641A" w:rsidRPr="004544D3" w:rsidRDefault="00FE641A" w:rsidP="00FE641A">
      <w:pPr>
        <w:pStyle w:val="Block1"/>
        <w:ind w:left="284"/>
        <w:rPr>
          <w:rFonts w:ascii="Cambria" w:hAnsi="Cambria"/>
          <w:bCs/>
          <w:sz w:val="22"/>
          <w:szCs w:val="22"/>
          <w:lang w:val="en-GB"/>
        </w:rPr>
      </w:pPr>
      <w:r w:rsidRPr="004544D3">
        <w:rPr>
          <w:rFonts w:ascii="Cambria" w:hAnsi="Cambria"/>
          <w:b/>
          <w:sz w:val="22"/>
          <w:szCs w:val="22"/>
          <w:lang w:val="en-GB"/>
        </w:rPr>
        <w:t xml:space="preserve">Immediate Family </w:t>
      </w:r>
      <w:r w:rsidRPr="004544D3">
        <w:rPr>
          <w:rFonts w:ascii="Cambria" w:hAnsi="Cambria"/>
          <w:bCs/>
          <w:sz w:val="22"/>
          <w:szCs w:val="22"/>
          <w:lang w:val="en-GB"/>
        </w:rPr>
        <w:t>means:</w:t>
      </w:r>
    </w:p>
    <w:p w14:paraId="02CED18F" w14:textId="77F7DD67" w:rsidR="00FE641A" w:rsidRPr="004544D3" w:rsidRDefault="00FE641A" w:rsidP="00FE641A">
      <w:pPr>
        <w:pStyle w:val="Level3"/>
        <w:numPr>
          <w:ilvl w:val="2"/>
          <w:numId w:val="17"/>
        </w:numPr>
        <w:rPr>
          <w:rFonts w:ascii="Cambria" w:hAnsi="Cambria"/>
          <w:sz w:val="22"/>
          <w:szCs w:val="22"/>
          <w:lang w:val="en-GB"/>
        </w:rPr>
      </w:pPr>
      <w:r w:rsidRPr="004544D3">
        <w:rPr>
          <w:rFonts w:ascii="Cambria" w:hAnsi="Cambria"/>
          <w:sz w:val="22"/>
          <w:szCs w:val="22"/>
          <w:lang w:val="en-GB"/>
        </w:rPr>
        <w:t xml:space="preserve">a </w:t>
      </w:r>
      <w:r w:rsidR="004E6AA4" w:rsidRPr="004544D3">
        <w:rPr>
          <w:rFonts w:ascii="Cambria" w:hAnsi="Cambria"/>
          <w:sz w:val="22"/>
          <w:szCs w:val="22"/>
          <w:lang w:val="en-GB"/>
        </w:rPr>
        <w:t>S</w:t>
      </w:r>
      <w:r w:rsidRPr="004544D3">
        <w:rPr>
          <w:rFonts w:ascii="Cambria" w:hAnsi="Cambria"/>
          <w:sz w:val="22"/>
          <w:szCs w:val="22"/>
          <w:lang w:val="en-GB"/>
        </w:rPr>
        <w:t xml:space="preserve">pouse, De Facto Partner, </w:t>
      </w:r>
      <w:r w:rsidR="004E6AA4" w:rsidRPr="004544D3">
        <w:rPr>
          <w:rFonts w:ascii="Cambria" w:hAnsi="Cambria"/>
          <w:sz w:val="22"/>
          <w:szCs w:val="22"/>
          <w:lang w:val="en-GB"/>
        </w:rPr>
        <w:t>C</w:t>
      </w:r>
      <w:r w:rsidRPr="004544D3">
        <w:rPr>
          <w:rFonts w:ascii="Cambria" w:hAnsi="Cambria"/>
          <w:sz w:val="22"/>
          <w:szCs w:val="22"/>
          <w:lang w:val="en-GB"/>
        </w:rPr>
        <w:t>hild, parent, grandparent, grandchild or sibling of the Employee</w:t>
      </w:r>
      <w:r w:rsidR="003F168B" w:rsidRPr="004544D3">
        <w:rPr>
          <w:rFonts w:ascii="Cambria" w:hAnsi="Cambria"/>
          <w:sz w:val="22"/>
          <w:szCs w:val="22"/>
          <w:lang w:val="en-GB"/>
        </w:rPr>
        <w:t>; or</w:t>
      </w:r>
    </w:p>
    <w:p w14:paraId="534A1A56" w14:textId="7AF5B0AD" w:rsidR="00FE641A" w:rsidRPr="004544D3" w:rsidRDefault="00FE641A" w:rsidP="00FE641A">
      <w:pPr>
        <w:pStyle w:val="Level3"/>
        <w:numPr>
          <w:ilvl w:val="2"/>
          <w:numId w:val="17"/>
        </w:numPr>
        <w:rPr>
          <w:rFonts w:ascii="Cambria" w:hAnsi="Cambria"/>
          <w:sz w:val="22"/>
          <w:szCs w:val="22"/>
          <w:lang w:val="en-GB"/>
        </w:rPr>
      </w:pPr>
      <w:r w:rsidRPr="004544D3">
        <w:rPr>
          <w:rFonts w:ascii="Cambria" w:hAnsi="Cambria"/>
          <w:sz w:val="22"/>
          <w:szCs w:val="22"/>
          <w:lang w:val="en-GB"/>
        </w:rPr>
        <w:t xml:space="preserve">a </w:t>
      </w:r>
      <w:r w:rsidR="003F168B" w:rsidRPr="004544D3">
        <w:rPr>
          <w:rFonts w:ascii="Cambria" w:hAnsi="Cambria"/>
          <w:sz w:val="22"/>
          <w:szCs w:val="22"/>
          <w:lang w:val="en-GB"/>
        </w:rPr>
        <w:t>C</w:t>
      </w:r>
      <w:r w:rsidRPr="004544D3">
        <w:rPr>
          <w:rFonts w:ascii="Cambria" w:hAnsi="Cambria"/>
          <w:sz w:val="22"/>
          <w:szCs w:val="22"/>
          <w:lang w:val="en-GB"/>
        </w:rPr>
        <w:t>hild, parent, grandparent, grandchild or sibling of a spouse or De Facto Partner of the Employee.</w:t>
      </w:r>
    </w:p>
    <w:p w14:paraId="5CE148B5" w14:textId="64F322F9" w:rsidR="00FE641A" w:rsidRPr="004544D3" w:rsidRDefault="00FE641A" w:rsidP="00FE641A">
      <w:pPr>
        <w:pStyle w:val="Block1"/>
        <w:ind w:left="284"/>
        <w:rPr>
          <w:rFonts w:ascii="Cambria" w:hAnsi="Cambria"/>
          <w:bCs/>
          <w:sz w:val="22"/>
          <w:szCs w:val="22"/>
          <w:lang w:val="en-GB"/>
        </w:rPr>
      </w:pPr>
      <w:r w:rsidRPr="004544D3">
        <w:rPr>
          <w:rFonts w:ascii="Cambria" w:hAnsi="Cambria"/>
          <w:b/>
          <w:sz w:val="22"/>
          <w:szCs w:val="22"/>
          <w:lang w:val="en-GB"/>
        </w:rPr>
        <w:t xml:space="preserve">Long Term Casual Employee </w:t>
      </w:r>
      <w:r w:rsidRPr="004544D3">
        <w:rPr>
          <w:rFonts w:ascii="Cambria" w:hAnsi="Cambria"/>
          <w:bCs/>
          <w:sz w:val="22"/>
          <w:szCs w:val="22"/>
          <w:lang w:val="en-GB"/>
        </w:rPr>
        <w:t>means a casual Employee who has been employed on a regular and systematic basis by their Employer for a sequence of periods of employment during a period of at least 12 months.</w:t>
      </w:r>
    </w:p>
    <w:p w14:paraId="49AF3513" w14:textId="77777777" w:rsidR="00FE641A" w:rsidRPr="004544D3" w:rsidRDefault="00FE641A" w:rsidP="00FE641A">
      <w:pPr>
        <w:pStyle w:val="Block1"/>
        <w:ind w:left="284"/>
        <w:rPr>
          <w:rFonts w:ascii="Cambria" w:hAnsi="Cambria"/>
          <w:sz w:val="22"/>
          <w:szCs w:val="22"/>
          <w:lang w:val="en-GB"/>
        </w:rPr>
      </w:pPr>
      <w:r w:rsidRPr="004544D3">
        <w:rPr>
          <w:rFonts w:ascii="Cambria" w:hAnsi="Cambria"/>
          <w:b/>
          <w:sz w:val="22"/>
          <w:szCs w:val="22"/>
          <w:lang w:val="en-GB"/>
        </w:rPr>
        <w:t xml:space="preserve">Machinery of Government Change </w:t>
      </w:r>
      <w:r w:rsidRPr="004544D3">
        <w:rPr>
          <w:rFonts w:ascii="Cambria" w:hAnsi="Cambria"/>
          <w:sz w:val="22"/>
          <w:szCs w:val="22"/>
          <w:lang w:val="en-GB"/>
        </w:rPr>
        <w:t xml:space="preserve">means a change arising from the allocation and reallocation of functions between Victorian government departments and/or Agencies which is set out in a General Order allocating Acts of Parliament to Ministers signed by the Premier, an Administrative Arrangements Order made under the </w:t>
      </w:r>
      <w:r w:rsidRPr="004544D3">
        <w:rPr>
          <w:rFonts w:ascii="Cambria" w:hAnsi="Cambria"/>
          <w:i/>
          <w:sz w:val="22"/>
          <w:szCs w:val="22"/>
          <w:lang w:val="en-GB"/>
        </w:rPr>
        <w:t>Administrative Arrangements Act</w:t>
      </w:r>
      <w:r w:rsidRPr="004544D3">
        <w:rPr>
          <w:rFonts w:ascii="Cambria" w:hAnsi="Cambria"/>
          <w:sz w:val="22"/>
          <w:szCs w:val="22"/>
          <w:lang w:val="en-GB"/>
        </w:rPr>
        <w:t xml:space="preserve"> </w:t>
      </w:r>
      <w:r w:rsidRPr="004544D3">
        <w:rPr>
          <w:rFonts w:ascii="Cambria" w:hAnsi="Cambria"/>
          <w:i/>
          <w:sz w:val="22"/>
          <w:szCs w:val="22"/>
          <w:lang w:val="en-GB"/>
        </w:rPr>
        <w:t>1983</w:t>
      </w:r>
      <w:r w:rsidRPr="004544D3">
        <w:rPr>
          <w:rFonts w:ascii="Cambria" w:hAnsi="Cambria"/>
          <w:sz w:val="22"/>
          <w:szCs w:val="22"/>
          <w:lang w:val="en-GB"/>
        </w:rPr>
        <w:t xml:space="preserve"> (Vic) or an order or declaration made under the </w:t>
      </w:r>
      <w:r w:rsidRPr="004544D3">
        <w:rPr>
          <w:rFonts w:ascii="Cambria" w:hAnsi="Cambria"/>
          <w:i/>
          <w:sz w:val="22"/>
          <w:szCs w:val="22"/>
          <w:lang w:val="en-GB"/>
        </w:rPr>
        <w:t>Public Administration Act 2004</w:t>
      </w:r>
      <w:r w:rsidRPr="004544D3">
        <w:rPr>
          <w:rFonts w:ascii="Cambria" w:hAnsi="Cambria"/>
          <w:sz w:val="22"/>
          <w:szCs w:val="22"/>
          <w:lang w:val="en-GB"/>
        </w:rPr>
        <w:t xml:space="preserve"> (Vic)</w:t>
      </w:r>
    </w:p>
    <w:p w14:paraId="6193F444" w14:textId="77777777" w:rsidR="00FE641A" w:rsidRPr="004544D3" w:rsidRDefault="00FE641A" w:rsidP="00FE641A">
      <w:pPr>
        <w:pStyle w:val="Block1"/>
        <w:ind w:left="284"/>
        <w:rPr>
          <w:rFonts w:ascii="Cambria" w:hAnsi="Cambria"/>
          <w:sz w:val="22"/>
          <w:szCs w:val="22"/>
          <w:lang w:val="en-GB"/>
        </w:rPr>
      </w:pPr>
      <w:r w:rsidRPr="004544D3">
        <w:rPr>
          <w:rFonts w:ascii="Cambria" w:hAnsi="Cambria"/>
          <w:b/>
          <w:bCs/>
          <w:sz w:val="22"/>
          <w:szCs w:val="22"/>
          <w:lang w:val="en-GB"/>
        </w:rPr>
        <w:t>NES</w:t>
      </w:r>
      <w:r w:rsidRPr="004544D3">
        <w:rPr>
          <w:rFonts w:ascii="Cambria" w:hAnsi="Cambria"/>
          <w:sz w:val="22"/>
          <w:szCs w:val="22"/>
          <w:lang w:val="en-GB"/>
        </w:rPr>
        <w:t xml:space="preserve"> means the National Employment Standards.</w:t>
      </w:r>
    </w:p>
    <w:p w14:paraId="040EB0CB" w14:textId="77777777" w:rsidR="00FE641A" w:rsidRPr="004544D3" w:rsidRDefault="00FE641A" w:rsidP="00FE641A">
      <w:pPr>
        <w:pStyle w:val="Block1"/>
        <w:ind w:left="284"/>
        <w:rPr>
          <w:rFonts w:ascii="Cambria" w:hAnsi="Cambria"/>
          <w:sz w:val="22"/>
          <w:szCs w:val="22"/>
          <w:lang w:val="en-GB"/>
        </w:rPr>
      </w:pPr>
      <w:r w:rsidRPr="004544D3">
        <w:rPr>
          <w:rFonts w:ascii="Cambria" w:hAnsi="Cambria"/>
          <w:b/>
          <w:sz w:val="22"/>
          <w:szCs w:val="22"/>
          <w:lang w:val="en-GB"/>
        </w:rPr>
        <w:t xml:space="preserve">Party or Parties </w:t>
      </w:r>
      <w:r w:rsidRPr="004544D3">
        <w:rPr>
          <w:rFonts w:ascii="Cambria" w:hAnsi="Cambria"/>
          <w:sz w:val="22"/>
          <w:szCs w:val="22"/>
          <w:lang w:val="en-GB"/>
        </w:rPr>
        <w:t>means the State of Victoria or the CPSU</w:t>
      </w:r>
    </w:p>
    <w:p w14:paraId="42A1184A" w14:textId="5E918E7C" w:rsidR="00FE641A" w:rsidRPr="004544D3" w:rsidRDefault="00FE641A" w:rsidP="00FE641A">
      <w:pPr>
        <w:pStyle w:val="Block1"/>
        <w:ind w:left="284"/>
        <w:rPr>
          <w:rFonts w:ascii="Cambria" w:hAnsi="Cambria"/>
          <w:sz w:val="22"/>
          <w:szCs w:val="22"/>
        </w:rPr>
      </w:pPr>
      <w:r w:rsidRPr="004544D3">
        <w:rPr>
          <w:rFonts w:ascii="Cambria" w:eastAsia="Calibri" w:hAnsi="Cambria"/>
          <w:b/>
          <w:bCs/>
          <w:i/>
          <w:sz w:val="22"/>
          <w:szCs w:val="22"/>
          <w:lang w:val="en-GB"/>
        </w:rPr>
        <w:t xml:space="preserve">PAA </w:t>
      </w:r>
      <w:r w:rsidRPr="004544D3">
        <w:rPr>
          <w:rFonts w:ascii="Cambria" w:eastAsia="Calibri" w:hAnsi="Cambria"/>
          <w:bCs/>
          <w:iCs/>
          <w:sz w:val="22"/>
          <w:szCs w:val="22"/>
          <w:lang w:val="en-GB"/>
        </w:rPr>
        <w:t>means the</w:t>
      </w:r>
      <w:r w:rsidRPr="004544D3">
        <w:rPr>
          <w:rFonts w:ascii="Cambria" w:eastAsia="Calibri" w:hAnsi="Cambria"/>
          <w:bCs/>
          <w:i/>
          <w:sz w:val="22"/>
          <w:szCs w:val="22"/>
          <w:lang w:val="en-GB"/>
        </w:rPr>
        <w:t xml:space="preserve"> Public Administration Act 2004</w:t>
      </w:r>
      <w:r w:rsidRPr="004544D3">
        <w:rPr>
          <w:rFonts w:ascii="Cambria" w:eastAsia="Calibri" w:hAnsi="Cambria"/>
          <w:bCs/>
          <w:sz w:val="22"/>
          <w:szCs w:val="22"/>
          <w:lang w:val="en-GB"/>
        </w:rPr>
        <w:t xml:space="preserve"> (Vic)</w:t>
      </w:r>
      <w:r w:rsidRPr="004544D3">
        <w:rPr>
          <w:rFonts w:ascii="Cambria" w:eastAsia="Calibri" w:hAnsi="Cambria"/>
          <w:b/>
          <w:bCs/>
          <w:sz w:val="22"/>
          <w:szCs w:val="22"/>
          <w:lang w:val="en-GB"/>
        </w:rPr>
        <w:t xml:space="preserve"> </w:t>
      </w:r>
      <w:r w:rsidRPr="004544D3">
        <w:rPr>
          <w:rFonts w:ascii="Cambria" w:eastAsia="Calibri" w:hAnsi="Cambria"/>
          <w:bCs/>
          <w:sz w:val="22"/>
          <w:szCs w:val="22"/>
          <w:lang w:val="en-GB"/>
        </w:rPr>
        <w:t>as may be amended from time to time, or any successor to that Act</w:t>
      </w:r>
    </w:p>
    <w:p w14:paraId="392D9FBB" w14:textId="4187FE36" w:rsidR="00FE641A" w:rsidRPr="004544D3" w:rsidRDefault="00FE641A" w:rsidP="00FE641A">
      <w:pPr>
        <w:pStyle w:val="Block1"/>
        <w:ind w:left="284"/>
        <w:rPr>
          <w:rFonts w:ascii="Cambria" w:eastAsia="Calibri" w:hAnsi="Cambria"/>
          <w:sz w:val="22"/>
          <w:szCs w:val="22"/>
        </w:rPr>
      </w:pPr>
      <w:r w:rsidRPr="004544D3">
        <w:rPr>
          <w:rFonts w:ascii="Cambria" w:eastAsia="Calibri" w:hAnsi="Cambria"/>
          <w:b/>
          <w:bCs/>
          <w:sz w:val="22"/>
          <w:szCs w:val="22"/>
          <w:lang w:val="en-GB"/>
        </w:rPr>
        <w:t xml:space="preserve">Public Holiday </w:t>
      </w:r>
      <w:r w:rsidRPr="004544D3">
        <w:rPr>
          <w:rFonts w:ascii="Cambria" w:eastAsia="Calibri" w:hAnsi="Cambria"/>
          <w:bCs/>
          <w:sz w:val="22"/>
          <w:szCs w:val="22"/>
          <w:lang w:val="en-GB"/>
        </w:rPr>
        <w:t xml:space="preserve">means a day that is a public holiday pursuant to </w:t>
      </w:r>
      <w:r w:rsidRPr="004544D3">
        <w:rPr>
          <w:rFonts w:ascii="Cambria" w:eastAsia="Calibri" w:hAnsi="Cambria"/>
          <w:b/>
          <w:bCs/>
          <w:sz w:val="22"/>
          <w:szCs w:val="22"/>
          <w:lang w:val="en-GB"/>
        </w:rPr>
        <w:t xml:space="preserve">clause </w:t>
      </w:r>
      <w:r w:rsidRPr="004544D3">
        <w:rPr>
          <w:rFonts w:ascii="Cambria" w:eastAsia="Calibri" w:hAnsi="Cambria"/>
          <w:b/>
          <w:bCs/>
          <w:sz w:val="22"/>
          <w:szCs w:val="22"/>
          <w:lang w:val="en-GB"/>
        </w:rPr>
        <w:fldChar w:fldCharType="begin"/>
      </w:r>
      <w:r w:rsidRPr="004544D3">
        <w:rPr>
          <w:rFonts w:ascii="Cambria" w:eastAsia="Calibri" w:hAnsi="Cambria"/>
          <w:b/>
          <w:bCs/>
          <w:sz w:val="22"/>
          <w:szCs w:val="22"/>
          <w:lang w:val="en-GB"/>
        </w:rPr>
        <w:instrText xml:space="preserve"> REF _Ref301953697 \r \h  \* MERGEFORMAT </w:instrText>
      </w:r>
      <w:r w:rsidRPr="004544D3">
        <w:rPr>
          <w:rFonts w:ascii="Cambria" w:eastAsia="Calibri" w:hAnsi="Cambria"/>
          <w:b/>
          <w:bCs/>
          <w:sz w:val="22"/>
          <w:szCs w:val="22"/>
          <w:lang w:val="en-GB"/>
        </w:rPr>
      </w:r>
      <w:r w:rsidRPr="004544D3">
        <w:rPr>
          <w:rFonts w:ascii="Cambria" w:eastAsia="Calibri" w:hAnsi="Cambria"/>
          <w:b/>
          <w:bCs/>
          <w:sz w:val="22"/>
          <w:szCs w:val="22"/>
          <w:lang w:val="en-GB"/>
        </w:rPr>
        <w:fldChar w:fldCharType="separate"/>
      </w:r>
      <w:r w:rsidR="006D316C">
        <w:rPr>
          <w:rFonts w:ascii="Cambria" w:eastAsia="Calibri" w:hAnsi="Cambria"/>
          <w:b/>
          <w:bCs/>
          <w:sz w:val="22"/>
          <w:szCs w:val="22"/>
          <w:lang w:val="en-GB"/>
        </w:rPr>
        <w:t>50</w:t>
      </w:r>
      <w:r w:rsidRPr="004544D3">
        <w:rPr>
          <w:rFonts w:ascii="Cambria" w:eastAsia="Calibri" w:hAnsi="Cambria"/>
          <w:b/>
          <w:bCs/>
          <w:sz w:val="22"/>
          <w:szCs w:val="22"/>
          <w:lang w:val="en-GB"/>
        </w:rPr>
        <w:fldChar w:fldCharType="end"/>
      </w:r>
      <w:r w:rsidRPr="004544D3">
        <w:rPr>
          <w:rFonts w:ascii="Cambria" w:eastAsia="Calibri" w:hAnsi="Cambria"/>
          <w:b/>
          <w:bCs/>
          <w:sz w:val="22"/>
          <w:szCs w:val="22"/>
          <w:lang w:val="en-GB"/>
        </w:rPr>
        <w:t xml:space="preserve"> </w:t>
      </w:r>
    </w:p>
    <w:p w14:paraId="2655A266" w14:textId="77777777" w:rsidR="00FE641A" w:rsidRPr="004544D3" w:rsidRDefault="00FE641A" w:rsidP="00FE641A">
      <w:pPr>
        <w:pStyle w:val="Block1"/>
        <w:ind w:left="284"/>
        <w:rPr>
          <w:rFonts w:ascii="Cambria" w:eastAsia="Calibri" w:hAnsi="Cambria"/>
          <w:bCs/>
          <w:sz w:val="22"/>
          <w:szCs w:val="22"/>
          <w:lang w:val="en-GB"/>
        </w:rPr>
      </w:pPr>
      <w:r w:rsidRPr="004544D3">
        <w:rPr>
          <w:rFonts w:ascii="Cambria" w:eastAsia="Calibri" w:hAnsi="Cambria"/>
          <w:b/>
          <w:bCs/>
          <w:sz w:val="22"/>
          <w:szCs w:val="22"/>
          <w:lang w:val="en-GB"/>
        </w:rPr>
        <w:t>Roads Occupation</w:t>
      </w:r>
      <w:r w:rsidRPr="004544D3">
        <w:rPr>
          <w:rFonts w:ascii="Cambria" w:eastAsia="Calibri" w:hAnsi="Cambria"/>
          <w:bCs/>
          <w:sz w:val="22"/>
          <w:szCs w:val="22"/>
          <w:lang w:val="en-GB"/>
        </w:rPr>
        <w:t xml:space="preserve"> means any of the following functions or occupations formerly performed within VicRoads prior to 1 July 2019: Road Worker; Senior Roadworker; Site Manager Road </w:t>
      </w:r>
      <w:r w:rsidRPr="004544D3">
        <w:rPr>
          <w:rFonts w:ascii="Cambria" w:eastAsia="Calibri" w:hAnsi="Cambria"/>
          <w:bCs/>
          <w:sz w:val="22"/>
          <w:szCs w:val="22"/>
          <w:lang w:val="en-GB"/>
        </w:rPr>
        <w:lastRenderedPageBreak/>
        <w:t xml:space="preserve">Services; Works Supervisor; Team Leader Support - Sprayline; Team Leader Sealing - Sprayline; Team Leader - Roads Services; Team Leader Construction – Road Services; Team Leader Road Barrier Maintenance and Repair; Team Leader Roads; Team Leader Incident Response Services; Team Leader Environmental, Roadside and Structures; Works Coordinator – Road Services; Specialist Plant Operator – Sprayline; Traffic Commander – Real Time Operations; Incident Response Officer – Real Time Operations; Linemarking Operator; Linemarking Specialist Plant Operator; Linemarking Supervisor. </w:t>
      </w:r>
    </w:p>
    <w:p w14:paraId="3E43F840" w14:textId="111417B2" w:rsidR="00FE641A" w:rsidRPr="004544D3" w:rsidRDefault="00FE641A" w:rsidP="00FE641A">
      <w:pPr>
        <w:pStyle w:val="Block1"/>
        <w:ind w:left="284"/>
        <w:rPr>
          <w:rFonts w:ascii="Cambria" w:hAnsi="Cambria"/>
          <w:sz w:val="22"/>
          <w:szCs w:val="22"/>
          <w:lang w:val="en-GB"/>
        </w:rPr>
      </w:pPr>
      <w:r w:rsidRPr="004544D3">
        <w:rPr>
          <w:rFonts w:ascii="Cambria" w:hAnsi="Cambria"/>
          <w:b/>
          <w:sz w:val="22"/>
          <w:szCs w:val="22"/>
          <w:lang w:val="en-GB"/>
        </w:rPr>
        <w:t xml:space="preserve">Salary </w:t>
      </w:r>
      <w:r w:rsidRPr="004544D3">
        <w:rPr>
          <w:rFonts w:ascii="Cambria" w:hAnsi="Cambria"/>
          <w:sz w:val="22"/>
          <w:szCs w:val="22"/>
          <w:lang w:val="en-GB"/>
        </w:rPr>
        <w:t>means the wage or salary rate, including all on</w:t>
      </w:r>
      <w:r w:rsidRPr="004544D3">
        <w:rPr>
          <w:rFonts w:ascii="Cambria" w:hAnsi="Cambria"/>
          <w:sz w:val="22"/>
          <w:szCs w:val="22"/>
          <w:lang w:val="en-GB"/>
        </w:rPr>
        <w:noBreakHyphen/>
        <w:t>going progression payments, which an Employee receives in the normal course of their duty; provided that Salary does not include any payment for overtime, Shift Work, stand-by, travelling allowance, incidental expenses or any payment of a temporary character</w:t>
      </w:r>
    </w:p>
    <w:p w14:paraId="509776E1" w14:textId="0D2E4ED7" w:rsidR="00FE641A" w:rsidRPr="004544D3" w:rsidRDefault="00FE641A" w:rsidP="00FE641A">
      <w:pPr>
        <w:pStyle w:val="Block1"/>
        <w:ind w:left="284"/>
        <w:rPr>
          <w:rFonts w:ascii="Cambria" w:hAnsi="Cambria"/>
          <w:b/>
          <w:sz w:val="22"/>
          <w:szCs w:val="22"/>
          <w:lang w:val="en-GB"/>
        </w:rPr>
      </w:pPr>
      <w:r w:rsidRPr="004544D3">
        <w:rPr>
          <w:rFonts w:ascii="Cambria" w:hAnsi="Cambria"/>
          <w:b/>
          <w:sz w:val="22"/>
          <w:szCs w:val="22"/>
          <w:lang w:val="en-GB"/>
        </w:rPr>
        <w:t>Shift Work</w:t>
      </w:r>
      <w:r w:rsidRPr="004544D3">
        <w:rPr>
          <w:rFonts w:ascii="Cambria" w:hAnsi="Cambria"/>
          <w:sz w:val="22"/>
          <w:szCs w:val="22"/>
          <w:lang w:val="en-GB"/>
        </w:rPr>
        <w:t xml:space="preserve"> means the ordinary hours of work rostered in accordance with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_Ref442190786 \r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39.1(a)</w:t>
      </w:r>
      <w:r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 xml:space="preserve">of this Agreement, subject to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_Ref443050952 \r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4</w:t>
      </w:r>
      <w:r w:rsidRPr="004544D3">
        <w:rPr>
          <w:rFonts w:ascii="Cambria" w:hAnsi="Cambria"/>
          <w:b/>
          <w:sz w:val="22"/>
          <w:szCs w:val="22"/>
          <w:lang w:val="en-GB"/>
        </w:rPr>
        <w:fldChar w:fldCharType="end"/>
      </w:r>
      <w:r w:rsidRPr="004544D3">
        <w:rPr>
          <w:rFonts w:ascii="Cambria" w:hAnsi="Cambria"/>
          <w:sz w:val="22"/>
          <w:szCs w:val="22"/>
          <w:lang w:val="en-GB"/>
        </w:rPr>
        <w:t xml:space="preserve"> of </w:t>
      </w:r>
      <w:r w:rsidR="003C1D0D" w:rsidRPr="004544D3">
        <w:rPr>
          <w:rFonts w:ascii="Cambria" w:hAnsi="Cambria"/>
          <w:b/>
          <w:sz w:val="22"/>
          <w:szCs w:val="22"/>
          <w:lang w:val="en-GB"/>
        </w:rPr>
        <w:fldChar w:fldCharType="begin"/>
      </w:r>
      <w:r w:rsidR="003C1D0D" w:rsidRPr="004544D3">
        <w:rPr>
          <w:rFonts w:ascii="Cambria" w:hAnsi="Cambria"/>
          <w:sz w:val="22"/>
          <w:szCs w:val="22"/>
          <w:lang w:val="en-GB"/>
        </w:rPr>
        <w:instrText xml:space="preserve"> REF _Ref45006801 \w \h </w:instrText>
      </w:r>
      <w:r w:rsidR="004544D3">
        <w:rPr>
          <w:rFonts w:ascii="Cambria" w:hAnsi="Cambria"/>
          <w:b/>
          <w:sz w:val="22"/>
          <w:szCs w:val="22"/>
          <w:lang w:val="en-GB"/>
        </w:rPr>
        <w:instrText xml:space="preserve"> \* MERGEFORMAT </w:instrText>
      </w:r>
      <w:r w:rsidR="003C1D0D" w:rsidRPr="004544D3">
        <w:rPr>
          <w:rFonts w:ascii="Cambria" w:hAnsi="Cambria"/>
          <w:b/>
          <w:sz w:val="22"/>
          <w:szCs w:val="22"/>
          <w:lang w:val="en-GB"/>
        </w:rPr>
      </w:r>
      <w:r w:rsidR="003C1D0D" w:rsidRPr="004544D3">
        <w:rPr>
          <w:rFonts w:ascii="Cambria" w:hAnsi="Cambria"/>
          <w:b/>
          <w:sz w:val="22"/>
          <w:szCs w:val="22"/>
          <w:lang w:val="en-GB"/>
        </w:rPr>
        <w:fldChar w:fldCharType="separate"/>
      </w:r>
      <w:r w:rsidR="006D316C">
        <w:rPr>
          <w:rFonts w:ascii="Cambria" w:hAnsi="Cambria"/>
          <w:sz w:val="22"/>
          <w:szCs w:val="22"/>
          <w:lang w:val="en-GB"/>
        </w:rPr>
        <w:t>Appendix 1</w:t>
      </w:r>
      <w:r w:rsidR="003C1D0D" w:rsidRPr="004544D3">
        <w:rPr>
          <w:rFonts w:ascii="Cambria" w:hAnsi="Cambria"/>
          <w:b/>
          <w:sz w:val="22"/>
          <w:szCs w:val="22"/>
          <w:lang w:val="en-GB"/>
        </w:rPr>
        <w:fldChar w:fldCharType="end"/>
      </w:r>
      <w:r w:rsidRPr="004544D3">
        <w:rPr>
          <w:rFonts w:ascii="Cambria" w:hAnsi="Cambria"/>
          <w:b/>
          <w:sz w:val="22"/>
          <w:szCs w:val="22"/>
          <w:lang w:val="en-GB"/>
        </w:rPr>
        <w:t xml:space="preserve"> </w:t>
      </w:r>
      <w:r w:rsidR="003C1D0D" w:rsidRPr="004544D3">
        <w:rPr>
          <w:rFonts w:ascii="Cambria" w:hAnsi="Cambria"/>
          <w:b/>
          <w:sz w:val="22"/>
          <w:szCs w:val="22"/>
          <w:lang w:val="en-GB"/>
        </w:rPr>
        <w:fldChar w:fldCharType="begin"/>
      </w:r>
      <w:r w:rsidR="003C1D0D" w:rsidRPr="004544D3">
        <w:rPr>
          <w:rFonts w:ascii="Cambria" w:hAnsi="Cambria"/>
          <w:b/>
          <w:sz w:val="22"/>
          <w:szCs w:val="22"/>
          <w:lang w:val="en-GB"/>
        </w:rPr>
        <w:instrText xml:space="preserve"> REF _Ref45006802 \w \h </w:instrText>
      </w:r>
      <w:r w:rsidR="00B8242C" w:rsidRPr="004544D3">
        <w:rPr>
          <w:rFonts w:ascii="Cambria" w:hAnsi="Cambria"/>
          <w:b/>
          <w:sz w:val="22"/>
          <w:szCs w:val="22"/>
          <w:lang w:val="en-GB"/>
        </w:rPr>
        <w:instrText xml:space="preserve"> \* MERGEFORMAT </w:instrText>
      </w:r>
      <w:r w:rsidR="003C1D0D" w:rsidRPr="004544D3">
        <w:rPr>
          <w:rFonts w:ascii="Cambria" w:hAnsi="Cambria"/>
          <w:b/>
          <w:sz w:val="22"/>
          <w:szCs w:val="22"/>
          <w:lang w:val="en-GB"/>
        </w:rPr>
      </w:r>
      <w:r w:rsidR="003C1D0D" w:rsidRPr="004544D3">
        <w:rPr>
          <w:rFonts w:ascii="Cambria" w:hAnsi="Cambria"/>
          <w:b/>
          <w:sz w:val="22"/>
          <w:szCs w:val="22"/>
          <w:lang w:val="en-GB"/>
        </w:rPr>
        <w:fldChar w:fldCharType="separate"/>
      </w:r>
      <w:r w:rsidR="006D316C">
        <w:rPr>
          <w:rFonts w:ascii="Cambria" w:hAnsi="Cambria"/>
          <w:b/>
          <w:sz w:val="22"/>
          <w:szCs w:val="22"/>
          <w:lang w:val="en-GB"/>
        </w:rPr>
        <w:t>Appendix 1</w:t>
      </w:r>
      <w:r w:rsidR="003C1D0D" w:rsidRPr="004544D3">
        <w:rPr>
          <w:rFonts w:ascii="Cambria" w:hAnsi="Cambria"/>
          <w:b/>
          <w:sz w:val="22"/>
          <w:szCs w:val="22"/>
          <w:lang w:val="en-GB"/>
        </w:rPr>
        <w:fldChar w:fldCharType="end"/>
      </w:r>
      <w:r w:rsidR="003C1D0D" w:rsidRPr="004544D3">
        <w:rPr>
          <w:rFonts w:ascii="Cambria" w:hAnsi="Cambria"/>
          <w:b/>
          <w:sz w:val="22"/>
          <w:szCs w:val="22"/>
          <w:lang w:val="en-GB"/>
        </w:rPr>
        <w:t xml:space="preserve"> - </w:t>
      </w:r>
      <w:r w:rsidR="003C1D0D" w:rsidRPr="004544D3">
        <w:rPr>
          <w:rFonts w:ascii="Cambria" w:hAnsi="Cambria"/>
          <w:b/>
          <w:sz w:val="22"/>
          <w:szCs w:val="22"/>
          <w:lang w:val="en-GB"/>
        </w:rPr>
        <w:fldChar w:fldCharType="begin"/>
      </w:r>
      <w:r w:rsidR="003C1D0D" w:rsidRPr="004544D3">
        <w:rPr>
          <w:rFonts w:ascii="Cambria" w:hAnsi="Cambria"/>
          <w:b/>
          <w:sz w:val="22"/>
          <w:szCs w:val="22"/>
          <w:lang w:val="en-GB"/>
        </w:rPr>
        <w:instrText xml:space="preserve"> REF _Ref45006803 \h  \* MERGEFORMAT </w:instrText>
      </w:r>
      <w:r w:rsidR="003C1D0D" w:rsidRPr="004544D3">
        <w:rPr>
          <w:rFonts w:ascii="Cambria" w:hAnsi="Cambria"/>
          <w:b/>
          <w:sz w:val="22"/>
          <w:szCs w:val="22"/>
          <w:lang w:val="en-GB"/>
        </w:rPr>
      </w:r>
      <w:r w:rsidR="003C1D0D" w:rsidRPr="004544D3">
        <w:rPr>
          <w:rFonts w:ascii="Cambria" w:hAnsi="Cambria"/>
          <w:b/>
          <w:sz w:val="22"/>
          <w:szCs w:val="22"/>
          <w:lang w:val="en-GB"/>
        </w:rPr>
        <w:fldChar w:fldCharType="separate"/>
      </w:r>
      <w:r w:rsidR="006D316C" w:rsidRPr="006D316C">
        <w:rPr>
          <w:rFonts w:ascii="Cambria" w:hAnsi="Cambria"/>
          <w:b/>
          <w:sz w:val="22"/>
          <w:szCs w:val="22"/>
        </w:rPr>
        <w:t>Department of Justice and Community Safety</w:t>
      </w:r>
      <w:r w:rsidR="003C1D0D" w:rsidRPr="004544D3">
        <w:rPr>
          <w:rFonts w:ascii="Cambria" w:hAnsi="Cambria"/>
          <w:b/>
          <w:sz w:val="22"/>
          <w:szCs w:val="22"/>
          <w:lang w:val="en-GB"/>
        </w:rPr>
        <w:fldChar w:fldCharType="end"/>
      </w:r>
    </w:p>
    <w:p w14:paraId="5DB88874" w14:textId="77777777" w:rsidR="00FE641A" w:rsidRPr="004544D3" w:rsidRDefault="00FE641A" w:rsidP="00FE641A">
      <w:pPr>
        <w:pStyle w:val="Block1"/>
        <w:ind w:left="284"/>
        <w:rPr>
          <w:rFonts w:ascii="Cambria" w:hAnsi="Cambria"/>
          <w:sz w:val="22"/>
          <w:szCs w:val="22"/>
          <w:lang w:val="en-GB"/>
        </w:rPr>
      </w:pPr>
      <w:r w:rsidRPr="004544D3">
        <w:rPr>
          <w:rFonts w:ascii="Cambria" w:hAnsi="Cambria"/>
          <w:b/>
          <w:bCs/>
          <w:sz w:val="22"/>
          <w:szCs w:val="22"/>
          <w:lang w:val="en-GB"/>
        </w:rPr>
        <w:t>Shift Worker</w:t>
      </w:r>
      <w:r w:rsidRPr="004544D3">
        <w:rPr>
          <w:rFonts w:ascii="Cambria" w:hAnsi="Cambria"/>
          <w:sz w:val="22"/>
          <w:szCs w:val="22"/>
          <w:lang w:val="en-GB"/>
        </w:rPr>
        <w:t xml:space="preserve"> means an Employee who performs Shift Work in a workplace in which the Employee is employed in which shifts are continuously rostered 24 hours a day for 7 days a week</w:t>
      </w:r>
    </w:p>
    <w:p w14:paraId="0B57A781" w14:textId="7536CAA3" w:rsidR="00FE641A" w:rsidRPr="004544D3" w:rsidRDefault="00FE641A" w:rsidP="00FE641A">
      <w:pPr>
        <w:pStyle w:val="Block1"/>
        <w:ind w:left="284"/>
        <w:rPr>
          <w:rFonts w:ascii="Cambria" w:hAnsi="Cambria"/>
          <w:sz w:val="22"/>
          <w:szCs w:val="22"/>
          <w:lang w:val="en-GB"/>
        </w:rPr>
      </w:pPr>
      <w:r w:rsidRPr="004544D3">
        <w:rPr>
          <w:rFonts w:ascii="Cambria" w:hAnsi="Cambria"/>
          <w:b/>
          <w:sz w:val="22"/>
          <w:szCs w:val="22"/>
          <w:lang w:val="en-GB"/>
        </w:rPr>
        <w:t xml:space="preserve">Union </w:t>
      </w:r>
      <w:r w:rsidRPr="004544D3">
        <w:rPr>
          <w:rFonts w:ascii="Cambria" w:hAnsi="Cambria"/>
          <w:sz w:val="22"/>
          <w:szCs w:val="22"/>
          <w:lang w:val="en-GB"/>
        </w:rPr>
        <w:t xml:space="preserve">means the Community and Public Sector Union (CPSU). </w:t>
      </w:r>
    </w:p>
    <w:p w14:paraId="3CC1BFC7" w14:textId="5208C8AC" w:rsidR="00FE641A" w:rsidRPr="004544D3" w:rsidRDefault="00FE641A" w:rsidP="00FE641A">
      <w:pPr>
        <w:pStyle w:val="Block1"/>
        <w:ind w:left="284"/>
        <w:rPr>
          <w:rFonts w:ascii="Cambria" w:hAnsi="Cambria"/>
          <w:bCs/>
          <w:sz w:val="22"/>
          <w:szCs w:val="22"/>
          <w:lang w:val="en-GB"/>
        </w:rPr>
      </w:pPr>
      <w:r w:rsidRPr="004544D3">
        <w:rPr>
          <w:rFonts w:ascii="Cambria" w:hAnsi="Cambria"/>
          <w:b/>
          <w:bCs/>
          <w:sz w:val="22"/>
          <w:szCs w:val="22"/>
          <w:lang w:val="en-GB"/>
        </w:rPr>
        <w:t xml:space="preserve">VPS </w:t>
      </w:r>
      <w:r w:rsidRPr="004544D3">
        <w:rPr>
          <w:rFonts w:ascii="Cambria" w:hAnsi="Cambria"/>
          <w:bCs/>
          <w:sz w:val="22"/>
          <w:szCs w:val="22"/>
          <w:lang w:val="en-GB"/>
        </w:rPr>
        <w:t xml:space="preserve">means entities that employ staff under Division 4 Part 3 or </w:t>
      </w:r>
      <w:r w:rsidRPr="004544D3">
        <w:rPr>
          <w:rFonts w:ascii="Cambria" w:hAnsi="Cambria"/>
          <w:bCs/>
          <w:iCs/>
          <w:sz w:val="22"/>
          <w:szCs w:val="22"/>
          <w:lang w:val="en-GB"/>
        </w:rPr>
        <w:t xml:space="preserve">Division 3 Part 6 </w:t>
      </w:r>
      <w:r w:rsidRPr="004544D3">
        <w:rPr>
          <w:rFonts w:ascii="Cambria" w:hAnsi="Cambria"/>
          <w:bCs/>
          <w:sz w:val="22"/>
          <w:szCs w:val="22"/>
          <w:lang w:val="en-GB"/>
        </w:rPr>
        <w:t>of the PAA, irrespective of which Public Service Body Head exercises employment powers pursuant to s20 of the Act.</w:t>
      </w:r>
    </w:p>
    <w:p w14:paraId="6FE70CCE" w14:textId="77777777" w:rsidR="00FE641A" w:rsidRPr="004544D3" w:rsidRDefault="00FE641A" w:rsidP="00FE641A">
      <w:pPr>
        <w:pStyle w:val="Level1"/>
        <w:tabs>
          <w:tab w:val="clear" w:pos="851"/>
        </w:tabs>
        <w:ind w:left="284"/>
        <w:rPr>
          <w:rFonts w:ascii="Cambria" w:hAnsi="Cambria"/>
        </w:rPr>
      </w:pPr>
      <w:bookmarkStart w:id="14" w:name="_Ref443404405"/>
      <w:bookmarkStart w:id="15" w:name="_Toc46484894"/>
      <w:r w:rsidRPr="004544D3">
        <w:rPr>
          <w:rFonts w:ascii="Cambria" w:hAnsi="Cambria"/>
        </w:rPr>
        <w:t>Commencement Date and Period of Operation</w:t>
      </w:r>
      <w:bookmarkEnd w:id="14"/>
      <w:bookmarkEnd w:id="15"/>
    </w:p>
    <w:p w14:paraId="0DE34109" w14:textId="46F75E4E"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This Agreement will commence operation seven (7) days after it is approved by the FWC and will have a nominal expiry date of 20 March 2024.</w:t>
      </w:r>
    </w:p>
    <w:p w14:paraId="6242B608"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Employees to whom this Agreement applies will receive:</w:t>
      </w:r>
    </w:p>
    <w:p w14:paraId="344E40DA" w14:textId="6076CC07" w:rsidR="00FE641A" w:rsidRPr="004544D3" w:rsidRDefault="00FE641A" w:rsidP="00FE641A">
      <w:pPr>
        <w:pStyle w:val="Level3"/>
        <w:rPr>
          <w:rFonts w:ascii="Cambria" w:hAnsi="Cambria"/>
          <w:sz w:val="22"/>
          <w:szCs w:val="22"/>
        </w:rPr>
      </w:pPr>
      <w:r w:rsidRPr="004544D3">
        <w:rPr>
          <w:rFonts w:ascii="Cambria" w:hAnsi="Cambria"/>
          <w:sz w:val="22"/>
          <w:szCs w:val="22"/>
        </w:rPr>
        <w:t xml:space="preserve">Salary increases as provided for in </w:t>
      </w:r>
      <w:r w:rsidRPr="004544D3">
        <w:rPr>
          <w:rFonts w:ascii="Cambria" w:hAnsi="Cambria"/>
          <w:b/>
          <w:bCs/>
          <w:sz w:val="22"/>
          <w:szCs w:val="22"/>
        </w:rPr>
        <w:t xml:space="preserve">clause </w:t>
      </w:r>
      <w:r w:rsidRPr="004544D3">
        <w:rPr>
          <w:rFonts w:ascii="Cambria" w:hAnsi="Cambria"/>
          <w:b/>
          <w:bCs/>
          <w:sz w:val="22"/>
          <w:szCs w:val="22"/>
        </w:rPr>
        <w:fldChar w:fldCharType="begin"/>
      </w:r>
      <w:r w:rsidRPr="004544D3">
        <w:rPr>
          <w:rFonts w:ascii="Cambria" w:hAnsi="Cambria"/>
          <w:b/>
          <w:bCs/>
          <w:sz w:val="22"/>
          <w:szCs w:val="22"/>
        </w:rPr>
        <w:instrText xml:space="preserve"> REF _Ref301953749 \r \h  \* MERGEFORMAT </w:instrText>
      </w:r>
      <w:r w:rsidRPr="004544D3">
        <w:rPr>
          <w:rFonts w:ascii="Cambria" w:hAnsi="Cambria"/>
          <w:b/>
          <w:bCs/>
          <w:sz w:val="22"/>
          <w:szCs w:val="22"/>
        </w:rPr>
      </w:r>
      <w:r w:rsidRPr="004544D3">
        <w:rPr>
          <w:rFonts w:ascii="Cambria" w:hAnsi="Cambria"/>
          <w:b/>
          <w:bCs/>
          <w:sz w:val="22"/>
          <w:szCs w:val="22"/>
        </w:rPr>
        <w:fldChar w:fldCharType="separate"/>
      </w:r>
      <w:r w:rsidR="006D316C">
        <w:rPr>
          <w:rFonts w:ascii="Cambria" w:hAnsi="Cambria"/>
          <w:b/>
          <w:bCs/>
          <w:sz w:val="22"/>
          <w:szCs w:val="22"/>
        </w:rPr>
        <w:t>30</w:t>
      </w:r>
      <w:r w:rsidRPr="004544D3">
        <w:rPr>
          <w:rFonts w:ascii="Cambria" w:hAnsi="Cambria"/>
          <w:b/>
          <w:bCs/>
          <w:sz w:val="22"/>
          <w:szCs w:val="22"/>
        </w:rPr>
        <w:fldChar w:fldCharType="end"/>
      </w:r>
      <w:r w:rsidR="00325729" w:rsidRPr="004544D3">
        <w:rPr>
          <w:rFonts w:ascii="Cambria" w:hAnsi="Cambria"/>
          <w:b/>
          <w:bCs/>
          <w:sz w:val="22"/>
          <w:szCs w:val="22"/>
        </w:rPr>
        <w:t xml:space="preserve"> </w:t>
      </w:r>
      <w:r w:rsidR="00325729" w:rsidRPr="004544D3">
        <w:rPr>
          <w:rFonts w:ascii="Cambria" w:hAnsi="Cambria"/>
          <w:sz w:val="22"/>
          <w:szCs w:val="22"/>
        </w:rPr>
        <w:t>(</w:t>
      </w:r>
      <w:r w:rsidR="00325729" w:rsidRPr="004544D3">
        <w:rPr>
          <w:rFonts w:ascii="Cambria" w:hAnsi="Cambria"/>
          <w:sz w:val="22"/>
          <w:szCs w:val="22"/>
        </w:rPr>
        <w:fldChar w:fldCharType="begin"/>
      </w:r>
      <w:r w:rsidR="00325729" w:rsidRPr="004544D3">
        <w:rPr>
          <w:rFonts w:ascii="Cambria" w:hAnsi="Cambria"/>
          <w:sz w:val="22"/>
          <w:szCs w:val="22"/>
        </w:rPr>
        <w:instrText xml:space="preserve"> REF _Ref301953749 \h  \* MERGEFORMAT </w:instrText>
      </w:r>
      <w:r w:rsidR="00325729" w:rsidRPr="004544D3">
        <w:rPr>
          <w:rFonts w:ascii="Cambria" w:hAnsi="Cambria"/>
          <w:sz w:val="22"/>
          <w:szCs w:val="22"/>
        </w:rPr>
      </w:r>
      <w:r w:rsidR="00325729" w:rsidRPr="004544D3">
        <w:rPr>
          <w:rFonts w:ascii="Cambria" w:hAnsi="Cambria"/>
          <w:sz w:val="22"/>
          <w:szCs w:val="22"/>
        </w:rPr>
        <w:fldChar w:fldCharType="separate"/>
      </w:r>
      <w:r w:rsidR="006D316C" w:rsidRPr="006D316C">
        <w:rPr>
          <w:rFonts w:ascii="Cambria" w:hAnsi="Cambria"/>
          <w:sz w:val="22"/>
          <w:szCs w:val="22"/>
          <w:lang w:val="en-GB"/>
        </w:rPr>
        <w:t>Salary Increases</w:t>
      </w:r>
      <w:r w:rsidR="00325729" w:rsidRPr="004544D3">
        <w:rPr>
          <w:rFonts w:ascii="Cambria" w:hAnsi="Cambria"/>
          <w:sz w:val="22"/>
          <w:szCs w:val="22"/>
        </w:rPr>
        <w:fldChar w:fldCharType="end"/>
      </w:r>
      <w:r w:rsidR="00325729" w:rsidRPr="004544D3">
        <w:rPr>
          <w:rFonts w:ascii="Cambria" w:hAnsi="Cambria"/>
          <w:sz w:val="22"/>
          <w:szCs w:val="22"/>
        </w:rPr>
        <w:t>)</w:t>
      </w:r>
      <w:r w:rsidRPr="004544D3">
        <w:rPr>
          <w:rFonts w:ascii="Cambria" w:hAnsi="Cambria"/>
          <w:sz w:val="22"/>
          <w:szCs w:val="22"/>
        </w:rPr>
        <w:t>, with the first increase payable with effect from 20 March 2020; and</w:t>
      </w:r>
    </w:p>
    <w:p w14:paraId="391AACE8" w14:textId="3CCBBC2F" w:rsidR="00FE641A" w:rsidRPr="004544D3" w:rsidRDefault="003F168B" w:rsidP="00FE641A">
      <w:pPr>
        <w:pStyle w:val="Level3"/>
        <w:rPr>
          <w:rFonts w:ascii="Cambria" w:hAnsi="Cambria"/>
          <w:sz w:val="22"/>
          <w:szCs w:val="22"/>
        </w:rPr>
      </w:pPr>
      <w:r w:rsidRPr="004544D3">
        <w:rPr>
          <w:rFonts w:ascii="Cambria" w:hAnsi="Cambria"/>
          <w:sz w:val="22"/>
          <w:szCs w:val="22"/>
        </w:rPr>
        <w:t xml:space="preserve">increases </w:t>
      </w:r>
      <w:r w:rsidR="00FE641A" w:rsidRPr="004544D3">
        <w:rPr>
          <w:rFonts w:ascii="Cambria" w:hAnsi="Cambria"/>
          <w:sz w:val="22"/>
          <w:szCs w:val="22"/>
        </w:rPr>
        <w:t>to allowances, with the first increase payable with effect from 20 March 2020.</w:t>
      </w:r>
    </w:p>
    <w:p w14:paraId="4F682595"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Salary and allowance increases payable for the period between 20 March 2020 and the commencement of the Agreement will be made as soon as reasonably practicable after the Agreement commences operation.</w:t>
      </w:r>
    </w:p>
    <w:p w14:paraId="6976B525"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Alterations to conditions of employment provided for in this Agreement will apply with effect from the commencement date of this Agreement, unless otherwise stated.</w:t>
      </w:r>
    </w:p>
    <w:p w14:paraId="0A103B7D"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Renegotiation Period</w:t>
      </w:r>
    </w:p>
    <w:p w14:paraId="2BC6E53B" w14:textId="1C4D2F2D" w:rsidR="00FE641A" w:rsidRPr="004544D3" w:rsidRDefault="00FE641A" w:rsidP="00FE641A">
      <w:pPr>
        <w:pStyle w:val="Level3"/>
        <w:rPr>
          <w:rFonts w:ascii="Cambria" w:hAnsi="Cambria"/>
          <w:sz w:val="22"/>
          <w:szCs w:val="22"/>
        </w:rPr>
      </w:pPr>
      <w:r w:rsidRPr="004544D3">
        <w:rPr>
          <w:rFonts w:ascii="Cambria" w:hAnsi="Cambria"/>
          <w:sz w:val="22"/>
          <w:szCs w:val="22"/>
        </w:rPr>
        <w:t xml:space="preserve">With the aim of avoiding protracted negotiations for a new agreement, the CPSU and the State of Victoria agree to a renegotiation period. The renegotiation period </w:t>
      </w:r>
      <w:r w:rsidR="00E43F5B" w:rsidRPr="004544D3">
        <w:rPr>
          <w:rFonts w:ascii="Cambria" w:hAnsi="Cambria"/>
          <w:sz w:val="22"/>
          <w:szCs w:val="22"/>
        </w:rPr>
        <w:t>will</w:t>
      </w:r>
      <w:r w:rsidRPr="004544D3">
        <w:rPr>
          <w:rFonts w:ascii="Cambria" w:hAnsi="Cambria"/>
          <w:sz w:val="22"/>
          <w:szCs w:val="22"/>
        </w:rPr>
        <w:t xml:space="preserve"> be from 20 September 2023 until 20 February 2024. The aim of the renegotiation period is to permit a new agreement to be reached prior the nominal expiry date of this Agreement.</w:t>
      </w:r>
    </w:p>
    <w:p w14:paraId="0854D277" w14:textId="77777777" w:rsidR="00FE641A" w:rsidRPr="004544D3" w:rsidRDefault="00FE641A" w:rsidP="00FE641A">
      <w:pPr>
        <w:pStyle w:val="Level3"/>
        <w:rPr>
          <w:rFonts w:ascii="Cambria" w:hAnsi="Cambria"/>
          <w:sz w:val="22"/>
          <w:szCs w:val="22"/>
        </w:rPr>
      </w:pPr>
      <w:r w:rsidRPr="004544D3">
        <w:rPr>
          <w:rFonts w:ascii="Cambria" w:hAnsi="Cambria"/>
          <w:sz w:val="22"/>
          <w:szCs w:val="22"/>
        </w:rPr>
        <w:t>To meet this objective, the CPSU and the State of Victoria agree that:</w:t>
      </w:r>
    </w:p>
    <w:p w14:paraId="391AE464" w14:textId="567F62E9" w:rsidR="00FE641A" w:rsidRPr="004544D3" w:rsidRDefault="00E43F5B" w:rsidP="00FE641A">
      <w:pPr>
        <w:pStyle w:val="Level4"/>
        <w:rPr>
          <w:rFonts w:ascii="Cambria" w:hAnsi="Cambria"/>
          <w:sz w:val="22"/>
          <w:szCs w:val="22"/>
          <w:lang w:val="en-GB"/>
        </w:rPr>
      </w:pPr>
      <w:r w:rsidRPr="004544D3">
        <w:rPr>
          <w:rFonts w:ascii="Cambria" w:hAnsi="Cambria"/>
          <w:sz w:val="22"/>
          <w:szCs w:val="22"/>
          <w:lang w:val="en-GB"/>
        </w:rPr>
        <w:lastRenderedPageBreak/>
        <w:t xml:space="preserve">each </w:t>
      </w:r>
      <w:r w:rsidR="00FE641A" w:rsidRPr="004544D3">
        <w:rPr>
          <w:rFonts w:ascii="Cambria" w:hAnsi="Cambria"/>
          <w:sz w:val="22"/>
          <w:szCs w:val="22"/>
          <w:lang w:val="en-GB"/>
        </w:rPr>
        <w:t>will provide any proposals for change to the Agreement by 20 September 2023</w:t>
      </w:r>
      <w:r w:rsidRPr="004544D3">
        <w:rPr>
          <w:rFonts w:ascii="Cambria" w:hAnsi="Cambria"/>
          <w:sz w:val="22"/>
          <w:szCs w:val="22"/>
          <w:lang w:val="en-GB"/>
        </w:rPr>
        <w:t>; and</w:t>
      </w:r>
    </w:p>
    <w:p w14:paraId="57B89CE7" w14:textId="44843345" w:rsidR="00FE641A" w:rsidRPr="004544D3" w:rsidRDefault="00E43F5B" w:rsidP="00FE641A">
      <w:pPr>
        <w:pStyle w:val="Level4"/>
        <w:rPr>
          <w:rFonts w:ascii="Cambria" w:hAnsi="Cambria"/>
          <w:sz w:val="22"/>
          <w:szCs w:val="22"/>
          <w:lang w:val="en-GB"/>
        </w:rPr>
      </w:pPr>
      <w:r w:rsidRPr="004544D3">
        <w:rPr>
          <w:rFonts w:ascii="Cambria" w:hAnsi="Cambria"/>
          <w:sz w:val="22"/>
          <w:szCs w:val="22"/>
          <w:lang w:val="en-GB"/>
        </w:rPr>
        <w:t xml:space="preserve">they </w:t>
      </w:r>
      <w:r w:rsidR="00FE641A" w:rsidRPr="004544D3">
        <w:rPr>
          <w:rFonts w:ascii="Cambria" w:hAnsi="Cambria"/>
          <w:sz w:val="22"/>
          <w:szCs w:val="22"/>
          <w:lang w:val="en-GB"/>
        </w:rPr>
        <w:t>will meet regularly to progress negotiations in good faith. Small working groups may be established to examine particular areas of disagreement</w:t>
      </w:r>
      <w:r w:rsidRPr="004544D3">
        <w:rPr>
          <w:rFonts w:ascii="Cambria" w:hAnsi="Cambria"/>
          <w:sz w:val="22"/>
          <w:szCs w:val="22"/>
          <w:lang w:val="en-GB"/>
        </w:rPr>
        <w:t>; and</w:t>
      </w:r>
    </w:p>
    <w:p w14:paraId="60683C2F" w14:textId="534C5230" w:rsidR="00FE641A" w:rsidRPr="004544D3" w:rsidRDefault="00E43F5B" w:rsidP="00FE641A">
      <w:pPr>
        <w:pStyle w:val="Level4"/>
        <w:rPr>
          <w:rFonts w:ascii="Cambria" w:hAnsi="Cambria"/>
          <w:sz w:val="22"/>
          <w:szCs w:val="22"/>
          <w:lang w:val="en-GB"/>
        </w:rPr>
      </w:pPr>
      <w:r w:rsidRPr="004544D3">
        <w:rPr>
          <w:rFonts w:ascii="Cambria" w:hAnsi="Cambria"/>
          <w:sz w:val="22"/>
          <w:szCs w:val="22"/>
          <w:lang w:val="en-GB"/>
        </w:rPr>
        <w:t xml:space="preserve">the </w:t>
      </w:r>
      <w:r w:rsidR="00FE641A" w:rsidRPr="004544D3">
        <w:rPr>
          <w:rFonts w:ascii="Cambria" w:hAnsi="Cambria"/>
          <w:sz w:val="22"/>
          <w:szCs w:val="22"/>
          <w:lang w:val="en-GB"/>
        </w:rPr>
        <w:t>person/s responsible for negotiating will bring with them the necessary authority to finalise an agreement</w:t>
      </w:r>
      <w:r w:rsidRPr="004544D3">
        <w:rPr>
          <w:rFonts w:ascii="Cambria" w:hAnsi="Cambria"/>
          <w:sz w:val="22"/>
          <w:szCs w:val="22"/>
          <w:lang w:val="en-GB"/>
        </w:rPr>
        <w:t>; and</w:t>
      </w:r>
    </w:p>
    <w:p w14:paraId="19D9B0FE" w14:textId="6A4F9545" w:rsidR="00FE641A" w:rsidRPr="004544D3" w:rsidRDefault="00E43F5B" w:rsidP="00FE641A">
      <w:pPr>
        <w:pStyle w:val="Level4"/>
        <w:rPr>
          <w:rFonts w:ascii="Cambria" w:hAnsi="Cambria"/>
          <w:sz w:val="22"/>
          <w:szCs w:val="22"/>
          <w:lang w:val="en-GB"/>
        </w:rPr>
      </w:pPr>
      <w:r w:rsidRPr="004544D3">
        <w:rPr>
          <w:rFonts w:ascii="Cambria" w:hAnsi="Cambria"/>
          <w:sz w:val="22"/>
          <w:szCs w:val="22"/>
          <w:lang w:val="en-GB"/>
        </w:rPr>
        <w:t xml:space="preserve">if </w:t>
      </w:r>
      <w:r w:rsidR="00FE641A" w:rsidRPr="004544D3">
        <w:rPr>
          <w:rFonts w:ascii="Cambria" w:hAnsi="Cambria"/>
          <w:sz w:val="22"/>
          <w:szCs w:val="22"/>
          <w:lang w:val="en-GB"/>
        </w:rPr>
        <w:t>agreement is not reached by 20 December 2023, the parties will discuss whether they should seek the assistance of a mutually agreed conciliator or the FWC. This does not prevent the parties seeking assistance, by agreement, on any individual issue which is creating an impasse</w:t>
      </w:r>
      <w:r w:rsidRPr="004544D3">
        <w:rPr>
          <w:rFonts w:ascii="Cambria" w:hAnsi="Cambria"/>
          <w:sz w:val="22"/>
          <w:szCs w:val="22"/>
          <w:lang w:val="en-GB"/>
        </w:rPr>
        <w:t>; and</w:t>
      </w:r>
    </w:p>
    <w:p w14:paraId="4F67B28D" w14:textId="595E4233" w:rsidR="00FE641A" w:rsidRPr="004544D3" w:rsidRDefault="00E43F5B" w:rsidP="00FE641A">
      <w:pPr>
        <w:pStyle w:val="Level4"/>
        <w:rPr>
          <w:rFonts w:ascii="Cambria" w:hAnsi="Cambria"/>
          <w:sz w:val="22"/>
          <w:szCs w:val="22"/>
          <w:lang w:val="en-GB"/>
        </w:rPr>
      </w:pPr>
      <w:r w:rsidRPr="004544D3">
        <w:rPr>
          <w:rFonts w:ascii="Cambria" w:hAnsi="Cambria"/>
          <w:sz w:val="22"/>
          <w:szCs w:val="22"/>
          <w:lang w:val="en-GB"/>
        </w:rPr>
        <w:t xml:space="preserve">should </w:t>
      </w:r>
      <w:r w:rsidR="00FE641A" w:rsidRPr="004544D3">
        <w:rPr>
          <w:rFonts w:ascii="Cambria" w:hAnsi="Cambria"/>
          <w:sz w:val="22"/>
          <w:szCs w:val="22"/>
          <w:lang w:val="en-GB"/>
        </w:rPr>
        <w:t xml:space="preserve">conciliation be sought, then the </w:t>
      </w:r>
      <w:r w:rsidRPr="004544D3">
        <w:rPr>
          <w:rFonts w:ascii="Cambria" w:hAnsi="Cambria"/>
          <w:sz w:val="22"/>
          <w:szCs w:val="22"/>
          <w:lang w:val="en-GB"/>
        </w:rPr>
        <w:t xml:space="preserve">Parties </w:t>
      </w:r>
      <w:r w:rsidR="00FE641A" w:rsidRPr="004544D3">
        <w:rPr>
          <w:rFonts w:ascii="Cambria" w:hAnsi="Cambria"/>
          <w:sz w:val="22"/>
          <w:szCs w:val="22"/>
          <w:lang w:val="en-GB"/>
        </w:rPr>
        <w:t>to the conciliation may agree to an extension to the renegotiation period.</w:t>
      </w:r>
    </w:p>
    <w:p w14:paraId="5839A07D" w14:textId="77777777" w:rsidR="00FE641A" w:rsidRPr="004544D3" w:rsidRDefault="00FE641A" w:rsidP="00FE641A">
      <w:pPr>
        <w:pStyle w:val="Level3"/>
        <w:rPr>
          <w:rFonts w:ascii="Cambria" w:hAnsi="Cambria"/>
          <w:sz w:val="22"/>
          <w:szCs w:val="22"/>
        </w:rPr>
      </w:pPr>
      <w:r w:rsidRPr="004544D3">
        <w:rPr>
          <w:rFonts w:ascii="Cambria" w:hAnsi="Cambria"/>
          <w:sz w:val="22"/>
          <w:szCs w:val="22"/>
        </w:rPr>
        <w:t>During this period the CPSU and the State of Victoria will not act in a manner that is designed to frustrate good faith bargaining.</w:t>
      </w:r>
    </w:p>
    <w:p w14:paraId="35CED060" w14:textId="77777777" w:rsidR="00FE641A" w:rsidRPr="004544D3" w:rsidRDefault="00FE641A" w:rsidP="00FE641A">
      <w:pPr>
        <w:pStyle w:val="Level1"/>
        <w:rPr>
          <w:rFonts w:ascii="Cambria" w:hAnsi="Cambria"/>
        </w:rPr>
      </w:pPr>
      <w:bookmarkStart w:id="16" w:name="_Ref301953721"/>
      <w:bookmarkStart w:id="17" w:name="_Ref442190908"/>
      <w:bookmarkStart w:id="18" w:name="_Toc46484895"/>
      <w:r w:rsidRPr="004544D3">
        <w:rPr>
          <w:rFonts w:ascii="Cambria" w:hAnsi="Cambria"/>
          <w:lang w:val="en-GB"/>
        </w:rPr>
        <w:t xml:space="preserve">Application of Agreement and Parties </w:t>
      </w:r>
      <w:bookmarkEnd w:id="16"/>
      <w:r w:rsidRPr="004544D3">
        <w:rPr>
          <w:rFonts w:ascii="Cambria" w:hAnsi="Cambria"/>
          <w:lang w:val="en-GB"/>
        </w:rPr>
        <w:t>Covered</w:t>
      </w:r>
      <w:bookmarkEnd w:id="17"/>
      <w:bookmarkEnd w:id="18"/>
    </w:p>
    <w:p w14:paraId="5A1CBB1B" w14:textId="77777777" w:rsidR="00FE641A" w:rsidRPr="004544D3" w:rsidRDefault="00FE641A" w:rsidP="00FE641A">
      <w:pPr>
        <w:pStyle w:val="Level2"/>
        <w:tabs>
          <w:tab w:val="clear" w:pos="1560"/>
          <w:tab w:val="num" w:pos="1844"/>
        </w:tabs>
        <w:ind w:left="1135"/>
        <w:rPr>
          <w:rFonts w:ascii="Cambria" w:hAnsi="Cambria"/>
          <w:sz w:val="22"/>
          <w:szCs w:val="22"/>
        </w:rPr>
      </w:pPr>
      <w:bookmarkStart w:id="19" w:name="_Ref45037666"/>
      <w:r w:rsidRPr="004544D3">
        <w:rPr>
          <w:rFonts w:ascii="Cambria" w:hAnsi="Cambria"/>
          <w:sz w:val="22"/>
          <w:szCs w:val="22"/>
        </w:rPr>
        <w:t>This Agreement applies to and covers:</w:t>
      </w:r>
      <w:bookmarkEnd w:id="19"/>
    </w:p>
    <w:p w14:paraId="1B42D88C" w14:textId="0DE03885" w:rsidR="00FE641A" w:rsidRPr="004544D3" w:rsidRDefault="00FE641A" w:rsidP="00FE641A">
      <w:pPr>
        <w:pStyle w:val="Level3"/>
        <w:rPr>
          <w:rFonts w:ascii="Cambria" w:hAnsi="Cambria"/>
          <w:sz w:val="22"/>
          <w:szCs w:val="22"/>
        </w:rPr>
      </w:pPr>
      <w:r w:rsidRPr="004544D3">
        <w:rPr>
          <w:rFonts w:ascii="Cambria" w:hAnsi="Cambria"/>
          <w:sz w:val="22"/>
          <w:szCs w:val="22"/>
          <w:lang w:val="en-GB"/>
        </w:rPr>
        <w:t xml:space="preserve">the State of Victoria in respect of all Employees (as defined in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_Ref442191045 \r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2</w:t>
      </w:r>
      <w:r w:rsidRPr="004544D3">
        <w:rPr>
          <w:rFonts w:ascii="Cambria" w:hAnsi="Cambria"/>
          <w:b/>
          <w:sz w:val="22"/>
          <w:szCs w:val="22"/>
          <w:lang w:val="en-GB"/>
        </w:rPr>
        <w:fldChar w:fldCharType="end"/>
      </w:r>
      <w:r w:rsidR="00BC6595" w:rsidRPr="004544D3">
        <w:rPr>
          <w:rFonts w:ascii="Cambria" w:hAnsi="Cambria"/>
          <w:b/>
          <w:sz w:val="22"/>
          <w:szCs w:val="22"/>
          <w:lang w:val="en-GB"/>
        </w:rPr>
        <w:t xml:space="preserve"> - </w:t>
      </w:r>
      <w:r w:rsidR="00BC6595" w:rsidRPr="004544D3">
        <w:rPr>
          <w:rFonts w:ascii="Cambria" w:hAnsi="Cambria"/>
          <w:b/>
          <w:sz w:val="22"/>
          <w:szCs w:val="22"/>
          <w:lang w:val="en-GB"/>
        </w:rPr>
        <w:fldChar w:fldCharType="begin"/>
      </w:r>
      <w:r w:rsidR="00BC6595" w:rsidRPr="004544D3">
        <w:rPr>
          <w:rFonts w:ascii="Cambria" w:hAnsi="Cambria"/>
          <w:b/>
          <w:sz w:val="22"/>
          <w:szCs w:val="22"/>
          <w:lang w:val="en-GB"/>
        </w:rPr>
        <w:instrText xml:space="preserve"> REF _Ref442191045 \h  \* MERGEFORMAT </w:instrText>
      </w:r>
      <w:r w:rsidR="00BC6595" w:rsidRPr="004544D3">
        <w:rPr>
          <w:rFonts w:ascii="Cambria" w:hAnsi="Cambria"/>
          <w:b/>
          <w:sz w:val="22"/>
          <w:szCs w:val="22"/>
          <w:lang w:val="en-GB"/>
        </w:rPr>
      </w:r>
      <w:r w:rsidR="00BC6595" w:rsidRPr="004544D3">
        <w:rPr>
          <w:rFonts w:ascii="Cambria" w:hAnsi="Cambria"/>
          <w:b/>
          <w:sz w:val="22"/>
          <w:szCs w:val="22"/>
          <w:lang w:val="en-GB"/>
        </w:rPr>
        <w:fldChar w:fldCharType="separate"/>
      </w:r>
      <w:r w:rsidR="006D316C" w:rsidRPr="006D316C">
        <w:rPr>
          <w:rFonts w:ascii="Cambria" w:hAnsi="Cambria"/>
          <w:sz w:val="22"/>
          <w:szCs w:val="22"/>
        </w:rPr>
        <w:t>Definitions and interpretation</w:t>
      </w:r>
      <w:r w:rsidR="00BC6595" w:rsidRPr="004544D3">
        <w:rPr>
          <w:rFonts w:ascii="Cambria" w:hAnsi="Cambria"/>
          <w:b/>
          <w:sz w:val="22"/>
          <w:szCs w:val="22"/>
          <w:lang w:val="en-GB"/>
        </w:rPr>
        <w:fldChar w:fldCharType="end"/>
      </w:r>
      <w:r w:rsidRPr="004544D3">
        <w:rPr>
          <w:rFonts w:ascii="Cambria" w:hAnsi="Cambria"/>
          <w:sz w:val="22"/>
          <w:szCs w:val="22"/>
          <w:lang w:val="en-GB"/>
        </w:rPr>
        <w:t>);</w:t>
      </w:r>
      <w:r w:rsidR="00E43F5B" w:rsidRPr="004544D3">
        <w:rPr>
          <w:rFonts w:ascii="Cambria" w:hAnsi="Cambria"/>
          <w:sz w:val="22"/>
          <w:szCs w:val="22"/>
          <w:lang w:val="en-GB"/>
        </w:rPr>
        <w:t xml:space="preserve"> and</w:t>
      </w:r>
    </w:p>
    <w:p w14:paraId="6E7A2F40" w14:textId="77777777" w:rsidR="00FE641A" w:rsidRPr="004544D3" w:rsidRDefault="00FE641A" w:rsidP="00FE641A">
      <w:pPr>
        <w:pStyle w:val="Level3"/>
        <w:rPr>
          <w:rFonts w:ascii="Cambria" w:hAnsi="Cambria"/>
          <w:sz w:val="22"/>
          <w:szCs w:val="22"/>
        </w:rPr>
      </w:pPr>
      <w:r w:rsidRPr="004544D3">
        <w:rPr>
          <w:rFonts w:ascii="Cambria" w:hAnsi="Cambria"/>
          <w:sz w:val="22"/>
          <w:szCs w:val="22"/>
          <w:lang w:val="en-GB"/>
        </w:rPr>
        <w:t>all Employees whose employment is, at any time when this Agreement is in operation, subject to this Agreement; and</w:t>
      </w:r>
    </w:p>
    <w:p w14:paraId="60739386" w14:textId="77777777" w:rsidR="00FE641A" w:rsidRPr="004544D3" w:rsidRDefault="00FE641A" w:rsidP="00FE641A">
      <w:pPr>
        <w:pStyle w:val="Level3"/>
        <w:rPr>
          <w:rFonts w:ascii="Cambria" w:hAnsi="Cambria"/>
          <w:sz w:val="22"/>
          <w:szCs w:val="22"/>
        </w:rPr>
      </w:pPr>
      <w:r w:rsidRPr="004544D3">
        <w:rPr>
          <w:rFonts w:ascii="Cambria" w:hAnsi="Cambria"/>
          <w:sz w:val="22"/>
          <w:szCs w:val="22"/>
          <w:lang w:val="en-GB"/>
        </w:rPr>
        <w:t>the CPSU.</w:t>
      </w:r>
    </w:p>
    <w:p w14:paraId="4CEF5D76"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In accordance with Part 2</w:t>
      </w:r>
      <w:r w:rsidRPr="004544D3">
        <w:rPr>
          <w:rFonts w:ascii="Cambria" w:hAnsi="Cambria"/>
          <w:sz w:val="22"/>
          <w:szCs w:val="22"/>
        </w:rPr>
        <w:noBreakHyphen/>
        <w:t>8 of the FW Act, where there is a transfer of business to a new employer, the new employer is bound by this Agreement as a transferable instrument to the extent that it relates to the whole or part of the business transfer.</w:t>
      </w:r>
    </w:p>
    <w:p w14:paraId="15E15348"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Agency</w:t>
      </w:r>
      <w:r w:rsidRPr="004544D3">
        <w:rPr>
          <w:rFonts w:ascii="Cambria" w:hAnsi="Cambria"/>
          <w:sz w:val="22"/>
          <w:szCs w:val="22"/>
        </w:rPr>
        <w:noBreakHyphen/>
        <w:t>specific arrangements</w:t>
      </w:r>
    </w:p>
    <w:p w14:paraId="0044BBB7" w14:textId="4D7E472E"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Agency</w:t>
      </w:r>
      <w:r w:rsidRPr="004544D3">
        <w:rPr>
          <w:rFonts w:ascii="Cambria" w:hAnsi="Cambria"/>
          <w:sz w:val="22"/>
          <w:szCs w:val="22"/>
          <w:lang w:val="en-GB"/>
        </w:rPr>
        <w:noBreakHyphen/>
        <w:t xml:space="preserve">specific arrangements are provided for in </w:t>
      </w:r>
      <w:r w:rsidRPr="004544D3">
        <w:rPr>
          <w:rFonts w:ascii="Cambria" w:hAnsi="Cambria"/>
          <w:b/>
          <w:sz w:val="22"/>
          <w:szCs w:val="22"/>
          <w:lang w:val="en-GB"/>
        </w:rPr>
        <w:t>Section</w:t>
      </w:r>
      <w:r w:rsidR="006603FC" w:rsidRPr="004544D3">
        <w:rPr>
          <w:rFonts w:ascii="Cambria" w:hAnsi="Cambria"/>
          <w:b/>
          <w:sz w:val="22"/>
          <w:szCs w:val="22"/>
          <w:lang w:val="en-GB"/>
        </w:rPr>
        <w:t xml:space="preserve"> II -</w:t>
      </w:r>
      <w:r w:rsidRPr="004544D3">
        <w:rPr>
          <w:rFonts w:ascii="Cambria" w:hAnsi="Cambria"/>
          <w:b/>
          <w:sz w:val="22"/>
          <w:szCs w:val="22"/>
          <w:lang w:val="en-GB"/>
        </w:rPr>
        <w:t xml:space="preserve"> </w:t>
      </w:r>
      <w:r w:rsidR="006603FC" w:rsidRPr="004544D3">
        <w:rPr>
          <w:rFonts w:ascii="Cambria" w:hAnsi="Cambria"/>
          <w:b/>
          <w:sz w:val="22"/>
          <w:szCs w:val="22"/>
          <w:lang w:val="en-GB"/>
        </w:rPr>
        <w:fldChar w:fldCharType="begin"/>
      </w:r>
      <w:r w:rsidR="006603FC" w:rsidRPr="004544D3">
        <w:rPr>
          <w:rFonts w:ascii="Cambria" w:hAnsi="Cambria"/>
          <w:b/>
          <w:sz w:val="22"/>
          <w:szCs w:val="22"/>
          <w:lang w:val="en-GB"/>
        </w:rPr>
        <w:instrText xml:space="preserve"> REF _Ref45006807 \h  \* MERGEFORMAT </w:instrText>
      </w:r>
      <w:r w:rsidR="006603FC" w:rsidRPr="004544D3">
        <w:rPr>
          <w:rFonts w:ascii="Cambria" w:hAnsi="Cambria"/>
          <w:b/>
          <w:sz w:val="22"/>
          <w:szCs w:val="22"/>
          <w:lang w:val="en-GB"/>
        </w:rPr>
      </w:r>
      <w:r w:rsidR="006603FC" w:rsidRPr="004544D3">
        <w:rPr>
          <w:rFonts w:ascii="Cambria" w:hAnsi="Cambria"/>
          <w:b/>
          <w:sz w:val="22"/>
          <w:szCs w:val="22"/>
          <w:lang w:val="en-GB"/>
        </w:rPr>
        <w:fldChar w:fldCharType="separate"/>
      </w:r>
      <w:r w:rsidR="006D316C" w:rsidRPr="006D316C">
        <w:rPr>
          <w:rFonts w:ascii="Cambria" w:hAnsi="Cambria"/>
          <w:b/>
          <w:sz w:val="22"/>
          <w:szCs w:val="22"/>
        </w:rPr>
        <w:t>Agency Specific Arrangements</w:t>
      </w:r>
      <w:r w:rsidR="006603FC" w:rsidRPr="004544D3">
        <w:rPr>
          <w:rFonts w:ascii="Cambria" w:hAnsi="Cambria"/>
          <w:b/>
          <w:sz w:val="22"/>
          <w:szCs w:val="22"/>
          <w:lang w:val="en-GB"/>
        </w:rPr>
        <w:fldChar w:fldCharType="end"/>
      </w:r>
      <w:r w:rsidRPr="004544D3">
        <w:rPr>
          <w:rFonts w:ascii="Cambria" w:hAnsi="Cambria"/>
          <w:b/>
          <w:sz w:val="22"/>
          <w:szCs w:val="22"/>
          <w:lang w:val="en-GB"/>
        </w:rPr>
        <w:t xml:space="preserve"> (</w:t>
      </w:r>
      <w:r w:rsidR="002E0AA0" w:rsidRPr="004544D3">
        <w:rPr>
          <w:rFonts w:ascii="Cambria" w:hAnsi="Cambria"/>
          <w:b/>
          <w:sz w:val="22"/>
          <w:szCs w:val="22"/>
          <w:lang w:val="en-GB"/>
        </w:rPr>
        <w:fldChar w:fldCharType="begin"/>
      </w:r>
      <w:r w:rsidR="002E0AA0" w:rsidRPr="004544D3">
        <w:rPr>
          <w:rFonts w:ascii="Cambria" w:hAnsi="Cambria"/>
          <w:b/>
          <w:sz w:val="22"/>
          <w:szCs w:val="22"/>
          <w:lang w:val="en-GB"/>
        </w:rPr>
        <w:instrText xml:space="preserve"> REF _Ref45006808 \w \h </w:instrText>
      </w:r>
      <w:r w:rsidR="004544D3">
        <w:rPr>
          <w:rFonts w:ascii="Cambria" w:hAnsi="Cambria"/>
          <w:b/>
          <w:sz w:val="22"/>
          <w:szCs w:val="22"/>
          <w:lang w:val="en-GB"/>
        </w:rPr>
        <w:instrText xml:space="preserve"> \* MERGEFORMAT </w:instrText>
      </w:r>
      <w:r w:rsidR="002E0AA0" w:rsidRPr="004544D3">
        <w:rPr>
          <w:rFonts w:ascii="Cambria" w:hAnsi="Cambria"/>
          <w:b/>
          <w:sz w:val="22"/>
          <w:szCs w:val="22"/>
          <w:lang w:val="en-GB"/>
        </w:rPr>
      </w:r>
      <w:r w:rsidR="002E0AA0" w:rsidRPr="004544D3">
        <w:rPr>
          <w:rFonts w:ascii="Cambria" w:hAnsi="Cambria"/>
          <w:b/>
          <w:sz w:val="22"/>
          <w:szCs w:val="22"/>
          <w:lang w:val="en-GB"/>
        </w:rPr>
        <w:fldChar w:fldCharType="separate"/>
      </w:r>
      <w:r w:rsidR="006D316C">
        <w:rPr>
          <w:rFonts w:ascii="Cambria" w:hAnsi="Cambria"/>
          <w:b/>
          <w:sz w:val="22"/>
          <w:szCs w:val="22"/>
          <w:lang w:val="en-GB"/>
        </w:rPr>
        <w:t>Appendix 1</w:t>
      </w:r>
      <w:r w:rsidR="002E0AA0" w:rsidRPr="004544D3">
        <w:rPr>
          <w:rFonts w:ascii="Cambria" w:hAnsi="Cambria"/>
          <w:b/>
          <w:sz w:val="22"/>
          <w:szCs w:val="22"/>
          <w:lang w:val="en-GB"/>
        </w:rPr>
        <w:fldChar w:fldCharType="end"/>
      </w:r>
      <w:r w:rsidR="002E0AA0" w:rsidRPr="004544D3">
        <w:rPr>
          <w:rFonts w:ascii="Cambria" w:hAnsi="Cambria"/>
          <w:b/>
          <w:sz w:val="22"/>
          <w:szCs w:val="22"/>
          <w:lang w:val="en-GB"/>
        </w:rPr>
        <w:t xml:space="preserve"> to </w:t>
      </w:r>
      <w:r w:rsidR="002E0AA0" w:rsidRPr="004544D3">
        <w:rPr>
          <w:rFonts w:ascii="Cambria" w:hAnsi="Cambria"/>
          <w:b/>
          <w:sz w:val="22"/>
          <w:szCs w:val="22"/>
          <w:lang w:val="en-GB"/>
        </w:rPr>
        <w:fldChar w:fldCharType="begin"/>
      </w:r>
      <w:r w:rsidR="002E0AA0" w:rsidRPr="004544D3">
        <w:rPr>
          <w:rFonts w:ascii="Cambria" w:hAnsi="Cambria"/>
          <w:b/>
          <w:sz w:val="22"/>
          <w:szCs w:val="22"/>
          <w:lang w:val="en-GB"/>
        </w:rPr>
        <w:instrText xml:space="preserve"> REF _Ref45006809 \w \h </w:instrText>
      </w:r>
      <w:r w:rsidR="004544D3">
        <w:rPr>
          <w:rFonts w:ascii="Cambria" w:hAnsi="Cambria"/>
          <w:b/>
          <w:sz w:val="22"/>
          <w:szCs w:val="22"/>
          <w:lang w:val="en-GB"/>
        </w:rPr>
        <w:instrText xml:space="preserve"> \* MERGEFORMAT </w:instrText>
      </w:r>
      <w:r w:rsidR="002E0AA0" w:rsidRPr="004544D3">
        <w:rPr>
          <w:rFonts w:ascii="Cambria" w:hAnsi="Cambria"/>
          <w:b/>
          <w:sz w:val="22"/>
          <w:szCs w:val="22"/>
          <w:lang w:val="en-GB"/>
        </w:rPr>
      </w:r>
      <w:r w:rsidR="002E0AA0" w:rsidRPr="004544D3">
        <w:rPr>
          <w:rFonts w:ascii="Cambria" w:hAnsi="Cambria"/>
          <w:b/>
          <w:sz w:val="22"/>
          <w:szCs w:val="22"/>
          <w:lang w:val="en-GB"/>
        </w:rPr>
        <w:fldChar w:fldCharType="separate"/>
      </w:r>
      <w:r w:rsidR="006D316C">
        <w:rPr>
          <w:rFonts w:ascii="Cambria" w:hAnsi="Cambria"/>
          <w:b/>
          <w:sz w:val="22"/>
          <w:szCs w:val="22"/>
          <w:lang w:val="en-GB"/>
        </w:rPr>
        <w:t>Appendix 16</w:t>
      </w:r>
      <w:r w:rsidR="002E0AA0" w:rsidRPr="004544D3">
        <w:rPr>
          <w:rFonts w:ascii="Cambria" w:hAnsi="Cambria"/>
          <w:b/>
          <w:sz w:val="22"/>
          <w:szCs w:val="22"/>
          <w:lang w:val="en-GB"/>
        </w:rPr>
        <w:fldChar w:fldCharType="end"/>
      </w:r>
      <w:r w:rsidRPr="004544D3">
        <w:rPr>
          <w:rFonts w:ascii="Cambria" w:hAnsi="Cambria"/>
          <w:b/>
          <w:sz w:val="22"/>
          <w:szCs w:val="22"/>
          <w:lang w:val="en-GB"/>
        </w:rPr>
        <w:t>)</w:t>
      </w:r>
      <w:r w:rsidRPr="004544D3">
        <w:rPr>
          <w:rFonts w:ascii="Cambria" w:hAnsi="Cambria"/>
          <w:sz w:val="22"/>
          <w:szCs w:val="22"/>
          <w:lang w:val="en-GB"/>
        </w:rPr>
        <w:t xml:space="preserve"> of this Agreement. These Agency</w:t>
      </w:r>
      <w:r w:rsidRPr="004544D3">
        <w:rPr>
          <w:rFonts w:ascii="Cambria" w:hAnsi="Cambria"/>
          <w:sz w:val="22"/>
          <w:szCs w:val="22"/>
          <w:lang w:val="en-GB"/>
        </w:rPr>
        <w:noBreakHyphen/>
        <w:t xml:space="preserve">specific arrangements are read in conjunction with </w:t>
      </w:r>
      <w:r w:rsidRPr="004544D3">
        <w:rPr>
          <w:rFonts w:ascii="Cambria" w:hAnsi="Cambria"/>
          <w:b/>
          <w:sz w:val="22"/>
          <w:szCs w:val="22"/>
          <w:lang w:val="en-GB"/>
        </w:rPr>
        <w:t>Section I</w:t>
      </w:r>
      <w:r w:rsidRPr="004544D3">
        <w:rPr>
          <w:rFonts w:ascii="Cambria" w:hAnsi="Cambria"/>
          <w:sz w:val="22"/>
          <w:szCs w:val="22"/>
          <w:lang w:val="en-GB"/>
        </w:rPr>
        <w:t>. Where the Agency</w:t>
      </w:r>
      <w:r w:rsidRPr="004544D3">
        <w:rPr>
          <w:rFonts w:ascii="Cambria" w:hAnsi="Cambria"/>
          <w:sz w:val="22"/>
          <w:szCs w:val="22"/>
          <w:lang w:val="en-GB"/>
        </w:rPr>
        <w:noBreakHyphen/>
        <w:t xml:space="preserve">specific arrangements make different provision to </w:t>
      </w:r>
      <w:r w:rsidRPr="004544D3">
        <w:rPr>
          <w:rFonts w:ascii="Cambria" w:hAnsi="Cambria"/>
          <w:b/>
          <w:sz w:val="22"/>
          <w:szCs w:val="22"/>
          <w:lang w:val="en-GB"/>
        </w:rPr>
        <w:t>Section</w:t>
      </w:r>
      <w:r w:rsidRPr="004544D3">
        <w:rPr>
          <w:rFonts w:ascii="Cambria" w:hAnsi="Cambria"/>
          <w:sz w:val="22"/>
          <w:szCs w:val="22"/>
          <w:lang w:val="en-GB"/>
        </w:rPr>
        <w:t xml:space="preserve"> </w:t>
      </w:r>
      <w:r w:rsidRPr="004544D3">
        <w:rPr>
          <w:rFonts w:ascii="Cambria" w:hAnsi="Cambria"/>
          <w:b/>
          <w:sz w:val="22"/>
          <w:szCs w:val="22"/>
          <w:lang w:val="en-GB"/>
        </w:rPr>
        <w:t>I</w:t>
      </w:r>
      <w:r w:rsidRPr="004544D3">
        <w:rPr>
          <w:rFonts w:ascii="Cambria" w:hAnsi="Cambria"/>
          <w:sz w:val="22"/>
          <w:szCs w:val="22"/>
          <w:lang w:val="en-GB"/>
        </w:rPr>
        <w:t>, the Agency</w:t>
      </w:r>
      <w:r w:rsidRPr="004544D3">
        <w:rPr>
          <w:rFonts w:ascii="Cambria" w:hAnsi="Cambria"/>
          <w:sz w:val="22"/>
          <w:szCs w:val="22"/>
          <w:lang w:val="en-GB"/>
        </w:rPr>
        <w:noBreakHyphen/>
        <w:t xml:space="preserve">specific arrangements override </w:t>
      </w:r>
      <w:r w:rsidRPr="004544D3">
        <w:rPr>
          <w:rFonts w:ascii="Cambria" w:hAnsi="Cambria"/>
          <w:b/>
          <w:sz w:val="22"/>
          <w:szCs w:val="22"/>
          <w:lang w:val="en-GB"/>
        </w:rPr>
        <w:t>Section I</w:t>
      </w:r>
      <w:r w:rsidRPr="004544D3">
        <w:rPr>
          <w:rFonts w:ascii="Cambria" w:hAnsi="Cambria"/>
          <w:sz w:val="22"/>
          <w:szCs w:val="22"/>
          <w:lang w:val="en-GB"/>
        </w:rPr>
        <w:t xml:space="preserve"> to the extent of the difference.</w:t>
      </w:r>
    </w:p>
    <w:p w14:paraId="67E204B0" w14:textId="101E7B4B"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 xml:space="preserve">Agreement </w:t>
      </w:r>
      <w:r w:rsidR="00E43F5B" w:rsidRPr="004544D3">
        <w:rPr>
          <w:rFonts w:ascii="Cambria" w:hAnsi="Cambria"/>
          <w:sz w:val="22"/>
          <w:szCs w:val="22"/>
        </w:rPr>
        <w:t>I</w:t>
      </w:r>
      <w:r w:rsidRPr="004544D3">
        <w:rPr>
          <w:rFonts w:ascii="Cambria" w:hAnsi="Cambria"/>
          <w:sz w:val="22"/>
          <w:szCs w:val="22"/>
        </w:rPr>
        <w:t xml:space="preserve">mplementation </w:t>
      </w:r>
    </w:p>
    <w:p w14:paraId="64DAD065"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Parties agree the VPS Agreement Monitoring Committee (VPS AMC) established under the </w:t>
      </w:r>
      <w:r w:rsidRPr="004544D3">
        <w:rPr>
          <w:rFonts w:ascii="Cambria" w:hAnsi="Cambria"/>
          <w:i/>
          <w:iCs/>
          <w:sz w:val="22"/>
          <w:szCs w:val="22"/>
          <w:lang w:val="en-GB"/>
        </w:rPr>
        <w:t>Victorian Public Service Enterprise Agreement 2016</w:t>
      </w:r>
      <w:r w:rsidRPr="004544D3">
        <w:rPr>
          <w:rFonts w:ascii="Cambria" w:hAnsi="Cambria"/>
          <w:sz w:val="22"/>
          <w:szCs w:val="22"/>
          <w:lang w:val="en-GB"/>
        </w:rPr>
        <w:t xml:space="preserve"> (2016 Agreement) will continue during the life of the Agreement to deal with issues arising from the implementation of the Agreement.</w:t>
      </w:r>
    </w:p>
    <w:p w14:paraId="39798F9A" w14:textId="18E334E9"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VPS AMC will ensure that the common </w:t>
      </w:r>
      <w:r w:rsidR="0081602F" w:rsidRPr="004544D3">
        <w:rPr>
          <w:rFonts w:ascii="Cambria" w:hAnsi="Cambria"/>
          <w:sz w:val="22"/>
          <w:szCs w:val="22"/>
          <w:lang w:val="en-GB"/>
        </w:rPr>
        <w:t>H</w:t>
      </w:r>
      <w:r w:rsidRPr="004544D3">
        <w:rPr>
          <w:rFonts w:ascii="Cambria" w:hAnsi="Cambria"/>
          <w:sz w:val="22"/>
          <w:szCs w:val="22"/>
          <w:lang w:val="en-GB"/>
        </w:rPr>
        <w:t xml:space="preserve">uman </w:t>
      </w:r>
      <w:r w:rsidR="0081602F" w:rsidRPr="004544D3">
        <w:rPr>
          <w:rFonts w:ascii="Cambria" w:hAnsi="Cambria"/>
          <w:sz w:val="22"/>
          <w:szCs w:val="22"/>
          <w:lang w:val="en-GB"/>
        </w:rPr>
        <w:t>R</w:t>
      </w:r>
      <w:r w:rsidRPr="004544D3">
        <w:rPr>
          <w:rFonts w:ascii="Cambria" w:hAnsi="Cambria"/>
          <w:sz w:val="22"/>
          <w:szCs w:val="22"/>
          <w:lang w:val="en-GB"/>
        </w:rPr>
        <w:t>esources policies implemented in the life of the 2016 agreement are reviewed and updated within 12 months of this Agreement coming into effect.</w:t>
      </w:r>
    </w:p>
    <w:p w14:paraId="0786E9C8" w14:textId="5F717D40"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lastRenderedPageBreak/>
        <w:t xml:space="preserve">The VPS AMC will comprise representatives nominated by the CPSU and the Employer. The </w:t>
      </w:r>
      <w:r w:rsidR="0081602F" w:rsidRPr="004544D3">
        <w:rPr>
          <w:rFonts w:ascii="Cambria" w:hAnsi="Cambria"/>
          <w:sz w:val="22"/>
          <w:szCs w:val="22"/>
          <w:lang w:val="en-GB"/>
        </w:rPr>
        <w:t>P</w:t>
      </w:r>
      <w:r w:rsidRPr="004544D3">
        <w:rPr>
          <w:rFonts w:ascii="Cambria" w:hAnsi="Cambria"/>
          <w:sz w:val="22"/>
          <w:szCs w:val="22"/>
          <w:lang w:val="en-GB"/>
        </w:rPr>
        <w:t>arties may establish working groups to deal with particular matters.</w:t>
      </w:r>
    </w:p>
    <w:p w14:paraId="3C81465B" w14:textId="348BDFEA" w:rsidR="00FE641A" w:rsidRPr="004544D3" w:rsidRDefault="00FE641A" w:rsidP="00FE641A">
      <w:pPr>
        <w:pStyle w:val="Level1"/>
        <w:rPr>
          <w:rFonts w:ascii="Cambria" w:hAnsi="Cambria"/>
          <w:lang w:val="en-GB"/>
        </w:rPr>
      </w:pPr>
      <w:bookmarkStart w:id="20" w:name="_Toc45003680"/>
      <w:bookmarkStart w:id="21" w:name="_Toc45004721"/>
      <w:bookmarkStart w:id="22" w:name="_Toc45005762"/>
      <w:bookmarkStart w:id="23" w:name="_Toc45003681"/>
      <w:bookmarkStart w:id="24" w:name="_Toc45004722"/>
      <w:bookmarkStart w:id="25" w:name="_Toc45005763"/>
      <w:bookmarkStart w:id="26" w:name="_Toc45003682"/>
      <w:bookmarkStart w:id="27" w:name="_Toc45004723"/>
      <w:bookmarkStart w:id="28" w:name="_Toc45005764"/>
      <w:bookmarkStart w:id="29" w:name="_Toc45003683"/>
      <w:bookmarkStart w:id="30" w:name="_Toc45004724"/>
      <w:bookmarkStart w:id="31" w:name="_Toc45005765"/>
      <w:bookmarkStart w:id="32" w:name="_Toc45003684"/>
      <w:bookmarkStart w:id="33" w:name="_Toc45004725"/>
      <w:bookmarkStart w:id="34" w:name="_Toc45005766"/>
      <w:bookmarkStart w:id="35" w:name="_Toc45003685"/>
      <w:bookmarkStart w:id="36" w:name="_Toc45004726"/>
      <w:bookmarkStart w:id="37" w:name="_Toc45005767"/>
      <w:bookmarkStart w:id="38" w:name="_Toc45003686"/>
      <w:bookmarkStart w:id="39" w:name="_Toc45004727"/>
      <w:bookmarkStart w:id="40" w:name="_Toc45005768"/>
      <w:bookmarkStart w:id="41" w:name="_Toc4648489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4544D3">
        <w:rPr>
          <w:rFonts w:ascii="Cambria" w:hAnsi="Cambria"/>
          <w:lang w:val="en-GB"/>
        </w:rPr>
        <w:t>No Further Claims</w:t>
      </w:r>
      <w:bookmarkEnd w:id="41"/>
      <w:r w:rsidRPr="004544D3">
        <w:rPr>
          <w:rFonts w:ascii="Cambria" w:hAnsi="Cambria"/>
          <w:lang w:val="en-GB"/>
        </w:rPr>
        <w:t xml:space="preserve"> </w:t>
      </w:r>
    </w:p>
    <w:p w14:paraId="4674E846" w14:textId="3B063432"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This Agreement is intended to set out, or set out processes for determining, all the terms and conditions of employment of the Employees which will be subject to the Agreement made under the FW Act for the period from the date of commencement of this Agreement until 20 March 2024.</w:t>
      </w:r>
    </w:p>
    <w:p w14:paraId="0DFFAFC2" w14:textId="54D8951C"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The Employees, the Employer and </w:t>
      </w:r>
      <w:r w:rsidR="0081602F" w:rsidRPr="004544D3">
        <w:rPr>
          <w:rFonts w:ascii="Cambria" w:hAnsi="Cambria"/>
          <w:sz w:val="22"/>
          <w:szCs w:val="22"/>
        </w:rPr>
        <w:t xml:space="preserve">the </w:t>
      </w:r>
      <w:r w:rsidRPr="004544D3">
        <w:rPr>
          <w:rFonts w:ascii="Cambria" w:hAnsi="Cambria"/>
          <w:sz w:val="22"/>
          <w:szCs w:val="22"/>
        </w:rPr>
        <w:t xml:space="preserve">Union covered by this Agreement agree that they will not for the period from the date of commencement of this Agreement until 20 September 2023 make claims </w:t>
      </w:r>
      <w:r w:rsidR="0081602F" w:rsidRPr="004544D3">
        <w:rPr>
          <w:rFonts w:ascii="Cambria" w:hAnsi="Cambria"/>
          <w:sz w:val="22"/>
          <w:szCs w:val="22"/>
        </w:rPr>
        <w:t>to make</w:t>
      </w:r>
      <w:r w:rsidRPr="004544D3">
        <w:rPr>
          <w:rFonts w:ascii="Cambria" w:hAnsi="Cambria"/>
          <w:sz w:val="22"/>
          <w:szCs w:val="22"/>
        </w:rPr>
        <w:t xml:space="preserve"> an enterprise agreement under the FW Act, whether in relation to matters dealt with in this Agreement or otherwise.</w:t>
      </w:r>
    </w:p>
    <w:p w14:paraId="25064F4A" w14:textId="77777777" w:rsidR="00FE641A" w:rsidRPr="004544D3" w:rsidRDefault="00FE641A" w:rsidP="00FE641A">
      <w:pPr>
        <w:pStyle w:val="Level1"/>
        <w:rPr>
          <w:rFonts w:ascii="Cambria" w:hAnsi="Cambria"/>
        </w:rPr>
      </w:pPr>
      <w:bookmarkStart w:id="42" w:name="_Toc46484897"/>
      <w:r w:rsidRPr="004544D3">
        <w:rPr>
          <w:rFonts w:ascii="Cambria" w:hAnsi="Cambria"/>
          <w:lang w:val="en-GB"/>
        </w:rPr>
        <w:t>Savings Provisions and Relationship with other Awards and Agreements</w:t>
      </w:r>
      <w:bookmarkEnd w:id="42"/>
    </w:p>
    <w:p w14:paraId="7E1C8AFE" w14:textId="77777777" w:rsidR="00FE641A" w:rsidRPr="004544D3" w:rsidRDefault="00FE641A" w:rsidP="00FE641A">
      <w:pPr>
        <w:pStyle w:val="Level2"/>
        <w:tabs>
          <w:tab w:val="clear" w:pos="1560"/>
          <w:tab w:val="num" w:pos="1844"/>
        </w:tabs>
        <w:ind w:left="1135"/>
        <w:rPr>
          <w:rFonts w:ascii="Cambria" w:hAnsi="Cambria"/>
          <w:sz w:val="22"/>
          <w:szCs w:val="22"/>
        </w:rPr>
      </w:pPr>
      <w:bookmarkStart w:id="43" w:name="_Ref225682199"/>
      <w:r w:rsidRPr="004544D3">
        <w:rPr>
          <w:rFonts w:ascii="Cambria" w:hAnsi="Cambria"/>
          <w:sz w:val="22"/>
          <w:szCs w:val="22"/>
        </w:rPr>
        <w:t>This Agreement operates to the exclusion of all previous awards and orders of the FWC and replaces all previous industrial instruments under the FW Act in respect of the Employees. However any entitlement in the nature of an accrued entitlement to an individual’s benefit which has accrued under any such previous industrial instrument will not be affected by the making of this Agreement.</w:t>
      </w:r>
    </w:p>
    <w:p w14:paraId="280D2C8F" w14:textId="2913AB6F"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No Employee will, on balance, have their overall pay and conditions reduced as a result of making this Agreement.</w:t>
      </w:r>
    </w:p>
    <w:p w14:paraId="1C732E36" w14:textId="72A47E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No Employee’s overall terms and conditions of employment </w:t>
      </w:r>
      <w:r w:rsidR="0081602F" w:rsidRPr="004544D3">
        <w:rPr>
          <w:rFonts w:ascii="Cambria" w:hAnsi="Cambria"/>
          <w:sz w:val="22"/>
          <w:szCs w:val="22"/>
        </w:rPr>
        <w:t>will</w:t>
      </w:r>
      <w:r w:rsidRPr="004544D3">
        <w:rPr>
          <w:rFonts w:ascii="Cambria" w:hAnsi="Cambria"/>
          <w:sz w:val="22"/>
          <w:szCs w:val="22"/>
        </w:rPr>
        <w:t>, on balance, be reduced as a result of any Machinery of Government Changes that occur during the life of this Agreement.</w:t>
      </w:r>
    </w:p>
    <w:p w14:paraId="09C0934E" w14:textId="6A29E25E"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A dispute or grievance that is being considered pursuant to </w:t>
      </w:r>
      <w:r w:rsidRPr="004544D3">
        <w:rPr>
          <w:rFonts w:ascii="Cambria" w:hAnsi="Cambria"/>
          <w:b/>
          <w:sz w:val="22"/>
          <w:szCs w:val="22"/>
        </w:rPr>
        <w:t>clause 1</w:t>
      </w:r>
      <w:r w:rsidR="004B0F07" w:rsidRPr="004544D3">
        <w:rPr>
          <w:rFonts w:ascii="Cambria" w:hAnsi="Cambria"/>
          <w:b/>
          <w:sz w:val="22"/>
          <w:szCs w:val="22"/>
        </w:rPr>
        <w:t>2</w:t>
      </w:r>
      <w:r w:rsidRPr="004544D3">
        <w:rPr>
          <w:rFonts w:ascii="Cambria" w:hAnsi="Cambria"/>
          <w:sz w:val="22"/>
          <w:szCs w:val="22"/>
        </w:rPr>
        <w:t xml:space="preserve"> of the </w:t>
      </w:r>
      <w:r w:rsidRPr="004544D3">
        <w:rPr>
          <w:rFonts w:ascii="Cambria" w:hAnsi="Cambria"/>
          <w:i/>
          <w:sz w:val="22"/>
          <w:szCs w:val="22"/>
        </w:rPr>
        <w:t>Victorian Public Service Enterprise Agreement 2016</w:t>
      </w:r>
      <w:r w:rsidRPr="004544D3">
        <w:rPr>
          <w:rFonts w:ascii="Cambria" w:hAnsi="Cambria"/>
          <w:sz w:val="22"/>
          <w:szCs w:val="22"/>
        </w:rPr>
        <w:t xml:space="preserve"> at the time this Agreement commences operation may continue to be considered pursuant to </w:t>
      </w:r>
      <w:r w:rsidRPr="004544D3">
        <w:rPr>
          <w:rFonts w:ascii="Cambria" w:hAnsi="Cambria"/>
          <w:b/>
          <w:sz w:val="22"/>
          <w:szCs w:val="22"/>
        </w:rPr>
        <w:t>clause </w:t>
      </w:r>
      <w:r w:rsidRPr="004544D3">
        <w:rPr>
          <w:rFonts w:ascii="Cambria" w:hAnsi="Cambria"/>
          <w:b/>
          <w:sz w:val="22"/>
          <w:szCs w:val="22"/>
        </w:rPr>
        <w:fldChar w:fldCharType="begin"/>
      </w:r>
      <w:r w:rsidRPr="004544D3">
        <w:rPr>
          <w:rFonts w:ascii="Cambria" w:hAnsi="Cambria"/>
          <w:b/>
          <w:sz w:val="22"/>
          <w:szCs w:val="22"/>
        </w:rPr>
        <w:instrText xml:space="preserve"> REF _Ref301953866 \r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13</w:t>
      </w:r>
      <w:r w:rsidRPr="004544D3">
        <w:rPr>
          <w:rFonts w:ascii="Cambria" w:hAnsi="Cambria"/>
          <w:b/>
          <w:sz w:val="22"/>
          <w:szCs w:val="22"/>
        </w:rPr>
        <w:fldChar w:fldCharType="end"/>
      </w:r>
      <w:r w:rsidRPr="004544D3">
        <w:rPr>
          <w:rFonts w:ascii="Cambria" w:hAnsi="Cambria"/>
          <w:b/>
          <w:sz w:val="22"/>
          <w:szCs w:val="22"/>
        </w:rPr>
        <w:t xml:space="preserve"> </w:t>
      </w:r>
      <w:r w:rsidRPr="004544D3">
        <w:rPr>
          <w:rFonts w:ascii="Cambria" w:hAnsi="Cambria"/>
          <w:sz w:val="22"/>
          <w:szCs w:val="22"/>
        </w:rPr>
        <w:t xml:space="preserve"> of this Agreement.</w:t>
      </w:r>
    </w:p>
    <w:p w14:paraId="3BDFC7F7" w14:textId="1911F5A2"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 xml:space="preserve">Transitional </w:t>
      </w:r>
      <w:r w:rsidR="0081602F" w:rsidRPr="004544D3">
        <w:rPr>
          <w:rFonts w:ascii="Cambria" w:hAnsi="Cambria"/>
          <w:b/>
          <w:bCs w:val="0"/>
          <w:sz w:val="22"/>
          <w:szCs w:val="22"/>
        </w:rPr>
        <w:t>A</w:t>
      </w:r>
      <w:r w:rsidRPr="004544D3">
        <w:rPr>
          <w:rFonts w:ascii="Cambria" w:hAnsi="Cambria"/>
          <w:b/>
          <w:bCs w:val="0"/>
          <w:sz w:val="22"/>
          <w:szCs w:val="22"/>
        </w:rPr>
        <w:t>rrangements</w:t>
      </w:r>
    </w:p>
    <w:p w14:paraId="13072427"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Transitional arrangements apply to several entitlements in the Agreement, including:</w:t>
      </w:r>
    </w:p>
    <w:p w14:paraId="1402A258" w14:textId="5C28BE65"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Performance Development and Progression within a Value Range (</w:t>
      </w:r>
      <w:r w:rsidRPr="004544D3">
        <w:rPr>
          <w:rFonts w:ascii="Cambria" w:hAnsi="Cambria"/>
          <w:b/>
          <w:bCs w:val="0"/>
          <w:sz w:val="22"/>
          <w:szCs w:val="22"/>
          <w:lang w:val="en-GB"/>
        </w:rPr>
        <w:t xml:space="preserve">Clause </w:t>
      </w:r>
      <w:r w:rsidR="004B0F07" w:rsidRPr="004544D3">
        <w:rPr>
          <w:rFonts w:ascii="Cambria" w:hAnsi="Cambria"/>
          <w:b/>
          <w:bCs w:val="0"/>
          <w:sz w:val="22"/>
          <w:szCs w:val="22"/>
          <w:lang w:val="en-GB"/>
        </w:rPr>
        <w:fldChar w:fldCharType="begin"/>
      </w:r>
      <w:r w:rsidR="004B0F07" w:rsidRPr="004544D3">
        <w:rPr>
          <w:rFonts w:ascii="Cambria" w:hAnsi="Cambria"/>
          <w:b/>
          <w:bCs w:val="0"/>
          <w:sz w:val="22"/>
          <w:szCs w:val="22"/>
          <w:lang w:val="en-GB"/>
        </w:rPr>
        <w:instrText xml:space="preserve"> REF _Ref45006812 \w \h </w:instrText>
      </w:r>
      <w:r w:rsidR="004544D3">
        <w:rPr>
          <w:rFonts w:ascii="Cambria" w:hAnsi="Cambria"/>
          <w:b/>
          <w:bCs w:val="0"/>
          <w:sz w:val="22"/>
          <w:szCs w:val="22"/>
          <w:lang w:val="en-GB"/>
        </w:rPr>
        <w:instrText xml:space="preserve"> \* MERGEFORMAT </w:instrText>
      </w:r>
      <w:r w:rsidR="004B0F07" w:rsidRPr="004544D3">
        <w:rPr>
          <w:rFonts w:ascii="Cambria" w:hAnsi="Cambria"/>
          <w:b/>
          <w:bCs w:val="0"/>
          <w:sz w:val="22"/>
          <w:szCs w:val="22"/>
          <w:lang w:val="en-GB"/>
        </w:rPr>
      </w:r>
      <w:r w:rsidR="004B0F07" w:rsidRPr="004544D3">
        <w:rPr>
          <w:rFonts w:ascii="Cambria" w:hAnsi="Cambria"/>
          <w:b/>
          <w:bCs w:val="0"/>
          <w:sz w:val="22"/>
          <w:szCs w:val="22"/>
          <w:lang w:val="en-GB"/>
        </w:rPr>
        <w:fldChar w:fldCharType="separate"/>
      </w:r>
      <w:r w:rsidR="006D316C">
        <w:rPr>
          <w:rFonts w:ascii="Cambria" w:hAnsi="Cambria"/>
          <w:b/>
          <w:bCs w:val="0"/>
          <w:sz w:val="22"/>
          <w:szCs w:val="22"/>
          <w:lang w:val="en-GB"/>
        </w:rPr>
        <w:t>29</w:t>
      </w:r>
      <w:r w:rsidR="004B0F07" w:rsidRPr="004544D3">
        <w:rPr>
          <w:rFonts w:ascii="Cambria" w:hAnsi="Cambria"/>
          <w:b/>
          <w:bCs w:val="0"/>
          <w:sz w:val="22"/>
          <w:szCs w:val="22"/>
          <w:lang w:val="en-GB"/>
        </w:rPr>
        <w:fldChar w:fldCharType="end"/>
      </w:r>
      <w:r w:rsidRPr="004544D3">
        <w:rPr>
          <w:rFonts w:ascii="Cambria" w:hAnsi="Cambria"/>
          <w:sz w:val="22"/>
          <w:szCs w:val="22"/>
          <w:lang w:val="en-GB"/>
        </w:rPr>
        <w:t>),</w:t>
      </w:r>
      <w:r w:rsidR="0081602F" w:rsidRPr="004544D3">
        <w:rPr>
          <w:rFonts w:ascii="Cambria" w:hAnsi="Cambria"/>
          <w:sz w:val="22"/>
          <w:szCs w:val="22"/>
          <w:lang w:val="en-GB"/>
        </w:rPr>
        <w:t xml:space="preserve"> and</w:t>
      </w:r>
    </w:p>
    <w:p w14:paraId="441AC9F5" w14:textId="4D27F664"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Employer contributions in respect of Primary Caregiver Parental Leave (</w:t>
      </w:r>
      <w:r w:rsidRPr="004544D3">
        <w:rPr>
          <w:rFonts w:ascii="Cambria" w:hAnsi="Cambria"/>
          <w:b/>
          <w:bCs w:val="0"/>
          <w:sz w:val="22"/>
          <w:szCs w:val="22"/>
          <w:lang w:val="en-GB"/>
        </w:rPr>
        <w:t xml:space="preserve">Clause </w:t>
      </w:r>
      <w:r w:rsidR="00344171" w:rsidRPr="004544D3">
        <w:rPr>
          <w:rFonts w:ascii="Cambria" w:hAnsi="Cambria"/>
          <w:b/>
          <w:bCs w:val="0"/>
          <w:sz w:val="22"/>
          <w:szCs w:val="22"/>
          <w:lang w:val="en-GB"/>
        </w:rPr>
        <w:fldChar w:fldCharType="begin"/>
      </w:r>
      <w:r w:rsidR="00344171" w:rsidRPr="004544D3">
        <w:rPr>
          <w:rFonts w:ascii="Cambria" w:hAnsi="Cambria"/>
          <w:b/>
          <w:bCs w:val="0"/>
          <w:sz w:val="22"/>
          <w:szCs w:val="22"/>
          <w:lang w:val="en-GB"/>
        </w:rPr>
        <w:instrText xml:space="preserve"> REF _Ref45006813 \w \h </w:instrText>
      </w:r>
      <w:r w:rsidR="004544D3">
        <w:rPr>
          <w:rFonts w:ascii="Cambria" w:hAnsi="Cambria"/>
          <w:b/>
          <w:bCs w:val="0"/>
          <w:sz w:val="22"/>
          <w:szCs w:val="22"/>
          <w:lang w:val="en-GB"/>
        </w:rPr>
        <w:instrText xml:space="preserve"> \* MERGEFORMAT </w:instrText>
      </w:r>
      <w:r w:rsidR="00344171" w:rsidRPr="004544D3">
        <w:rPr>
          <w:rFonts w:ascii="Cambria" w:hAnsi="Cambria"/>
          <w:b/>
          <w:bCs w:val="0"/>
          <w:sz w:val="22"/>
          <w:szCs w:val="22"/>
          <w:lang w:val="en-GB"/>
        </w:rPr>
      </w:r>
      <w:r w:rsidR="00344171" w:rsidRPr="004544D3">
        <w:rPr>
          <w:rFonts w:ascii="Cambria" w:hAnsi="Cambria"/>
          <w:b/>
          <w:bCs w:val="0"/>
          <w:sz w:val="22"/>
          <w:szCs w:val="22"/>
          <w:lang w:val="en-GB"/>
        </w:rPr>
        <w:fldChar w:fldCharType="separate"/>
      </w:r>
      <w:r w:rsidR="006D316C">
        <w:rPr>
          <w:rFonts w:ascii="Cambria" w:hAnsi="Cambria"/>
          <w:b/>
          <w:bCs w:val="0"/>
          <w:sz w:val="22"/>
          <w:szCs w:val="22"/>
          <w:lang w:val="en-GB"/>
        </w:rPr>
        <w:t>37.5</w:t>
      </w:r>
      <w:r w:rsidR="00344171" w:rsidRPr="004544D3">
        <w:rPr>
          <w:rFonts w:ascii="Cambria" w:hAnsi="Cambria"/>
          <w:b/>
          <w:bCs w:val="0"/>
          <w:sz w:val="22"/>
          <w:szCs w:val="22"/>
          <w:lang w:val="en-GB"/>
        </w:rPr>
        <w:fldChar w:fldCharType="end"/>
      </w:r>
      <w:r w:rsidRPr="004544D3">
        <w:rPr>
          <w:rFonts w:ascii="Cambria" w:hAnsi="Cambria"/>
          <w:sz w:val="22"/>
          <w:szCs w:val="22"/>
          <w:lang w:val="en-GB"/>
        </w:rPr>
        <w:t>),</w:t>
      </w:r>
      <w:r w:rsidR="0081602F" w:rsidRPr="004544D3">
        <w:rPr>
          <w:rFonts w:ascii="Cambria" w:hAnsi="Cambria"/>
          <w:sz w:val="22"/>
          <w:szCs w:val="22"/>
          <w:lang w:val="en-GB"/>
        </w:rPr>
        <w:t xml:space="preserve"> and</w:t>
      </w:r>
    </w:p>
    <w:p w14:paraId="52C29A7D" w14:textId="3359F9A9"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Shift Work (</w:t>
      </w:r>
      <w:r w:rsidRPr="004544D3">
        <w:rPr>
          <w:rFonts w:ascii="Cambria" w:hAnsi="Cambria"/>
          <w:b/>
          <w:bCs w:val="0"/>
          <w:sz w:val="22"/>
          <w:szCs w:val="22"/>
          <w:lang w:val="en-GB"/>
        </w:rPr>
        <w:t xml:space="preserve">Clause </w:t>
      </w:r>
      <w:r w:rsidR="00344171" w:rsidRPr="004544D3">
        <w:rPr>
          <w:rFonts w:ascii="Cambria" w:hAnsi="Cambria"/>
          <w:b/>
          <w:bCs w:val="0"/>
          <w:sz w:val="22"/>
          <w:szCs w:val="22"/>
          <w:lang w:val="en-GB"/>
        </w:rPr>
        <w:fldChar w:fldCharType="begin"/>
      </w:r>
      <w:r w:rsidR="00344171" w:rsidRPr="004544D3">
        <w:rPr>
          <w:rFonts w:ascii="Cambria" w:hAnsi="Cambria"/>
          <w:b/>
          <w:bCs w:val="0"/>
          <w:sz w:val="22"/>
          <w:szCs w:val="22"/>
          <w:lang w:val="en-GB"/>
        </w:rPr>
        <w:instrText xml:space="preserve"> REF _Ref301958621 \w \h </w:instrText>
      </w:r>
      <w:r w:rsidR="004544D3">
        <w:rPr>
          <w:rFonts w:ascii="Cambria" w:hAnsi="Cambria"/>
          <w:b/>
          <w:bCs w:val="0"/>
          <w:sz w:val="22"/>
          <w:szCs w:val="22"/>
          <w:lang w:val="en-GB"/>
        </w:rPr>
        <w:instrText xml:space="preserve"> \* MERGEFORMAT </w:instrText>
      </w:r>
      <w:r w:rsidR="00344171" w:rsidRPr="004544D3">
        <w:rPr>
          <w:rFonts w:ascii="Cambria" w:hAnsi="Cambria"/>
          <w:b/>
          <w:bCs w:val="0"/>
          <w:sz w:val="22"/>
          <w:szCs w:val="22"/>
          <w:lang w:val="en-GB"/>
        </w:rPr>
      </w:r>
      <w:r w:rsidR="00344171" w:rsidRPr="004544D3">
        <w:rPr>
          <w:rFonts w:ascii="Cambria" w:hAnsi="Cambria"/>
          <w:b/>
          <w:bCs w:val="0"/>
          <w:sz w:val="22"/>
          <w:szCs w:val="22"/>
          <w:lang w:val="en-GB"/>
        </w:rPr>
        <w:fldChar w:fldCharType="separate"/>
      </w:r>
      <w:r w:rsidR="006D316C">
        <w:rPr>
          <w:rFonts w:ascii="Cambria" w:hAnsi="Cambria"/>
          <w:b/>
          <w:bCs w:val="0"/>
          <w:sz w:val="22"/>
          <w:szCs w:val="22"/>
          <w:lang w:val="en-GB"/>
        </w:rPr>
        <w:t>39</w:t>
      </w:r>
      <w:r w:rsidR="00344171" w:rsidRPr="004544D3">
        <w:rPr>
          <w:rFonts w:ascii="Cambria" w:hAnsi="Cambria"/>
          <w:b/>
          <w:bCs w:val="0"/>
          <w:sz w:val="22"/>
          <w:szCs w:val="22"/>
          <w:lang w:val="en-GB"/>
        </w:rPr>
        <w:fldChar w:fldCharType="end"/>
      </w:r>
      <w:r w:rsidRPr="004544D3">
        <w:rPr>
          <w:rFonts w:ascii="Cambria" w:hAnsi="Cambria"/>
          <w:sz w:val="22"/>
          <w:szCs w:val="22"/>
          <w:lang w:val="en-GB"/>
        </w:rPr>
        <w:t>),</w:t>
      </w:r>
      <w:r w:rsidR="0081602F" w:rsidRPr="004544D3">
        <w:rPr>
          <w:rFonts w:ascii="Cambria" w:hAnsi="Cambria"/>
          <w:sz w:val="22"/>
          <w:szCs w:val="22"/>
          <w:lang w:val="en-GB"/>
        </w:rPr>
        <w:t xml:space="preserve"> and</w:t>
      </w:r>
    </w:p>
    <w:p w14:paraId="0EAD8920" w14:textId="23C05BA6"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Rest and Meal Breaks (</w:t>
      </w:r>
      <w:r w:rsidRPr="004544D3">
        <w:rPr>
          <w:rFonts w:ascii="Cambria" w:hAnsi="Cambria"/>
          <w:b/>
          <w:bCs w:val="0"/>
          <w:sz w:val="22"/>
          <w:szCs w:val="22"/>
          <w:lang w:val="en-GB"/>
        </w:rPr>
        <w:t xml:space="preserve">Clause </w:t>
      </w:r>
      <w:r w:rsidR="00344171" w:rsidRPr="004544D3">
        <w:rPr>
          <w:rFonts w:ascii="Cambria" w:hAnsi="Cambria"/>
          <w:b/>
          <w:bCs w:val="0"/>
          <w:sz w:val="22"/>
          <w:szCs w:val="22"/>
          <w:lang w:val="en-GB"/>
        </w:rPr>
        <w:fldChar w:fldCharType="begin"/>
      </w:r>
      <w:r w:rsidR="00344171" w:rsidRPr="004544D3">
        <w:rPr>
          <w:rFonts w:ascii="Cambria" w:hAnsi="Cambria"/>
          <w:b/>
          <w:bCs w:val="0"/>
          <w:sz w:val="22"/>
          <w:szCs w:val="22"/>
          <w:lang w:val="en-GB"/>
        </w:rPr>
        <w:instrText xml:space="preserve"> REF _Ref45006814 \w \h </w:instrText>
      </w:r>
      <w:r w:rsidR="004544D3">
        <w:rPr>
          <w:rFonts w:ascii="Cambria" w:hAnsi="Cambria"/>
          <w:b/>
          <w:bCs w:val="0"/>
          <w:sz w:val="22"/>
          <w:szCs w:val="22"/>
          <w:lang w:val="en-GB"/>
        </w:rPr>
        <w:instrText xml:space="preserve"> \* MERGEFORMAT </w:instrText>
      </w:r>
      <w:r w:rsidR="00344171" w:rsidRPr="004544D3">
        <w:rPr>
          <w:rFonts w:ascii="Cambria" w:hAnsi="Cambria"/>
          <w:b/>
          <w:bCs w:val="0"/>
          <w:sz w:val="22"/>
          <w:szCs w:val="22"/>
          <w:lang w:val="en-GB"/>
        </w:rPr>
      </w:r>
      <w:r w:rsidR="00344171" w:rsidRPr="004544D3">
        <w:rPr>
          <w:rFonts w:ascii="Cambria" w:hAnsi="Cambria"/>
          <w:b/>
          <w:bCs w:val="0"/>
          <w:sz w:val="22"/>
          <w:szCs w:val="22"/>
          <w:lang w:val="en-GB"/>
        </w:rPr>
        <w:fldChar w:fldCharType="separate"/>
      </w:r>
      <w:r w:rsidR="006D316C">
        <w:rPr>
          <w:rFonts w:ascii="Cambria" w:hAnsi="Cambria"/>
          <w:b/>
          <w:bCs w:val="0"/>
          <w:sz w:val="22"/>
          <w:szCs w:val="22"/>
          <w:lang w:val="en-GB"/>
        </w:rPr>
        <w:t>40</w:t>
      </w:r>
      <w:r w:rsidR="00344171" w:rsidRPr="004544D3">
        <w:rPr>
          <w:rFonts w:ascii="Cambria" w:hAnsi="Cambria"/>
          <w:b/>
          <w:bCs w:val="0"/>
          <w:sz w:val="22"/>
          <w:szCs w:val="22"/>
          <w:lang w:val="en-GB"/>
        </w:rPr>
        <w:fldChar w:fldCharType="end"/>
      </w:r>
      <w:r w:rsidRPr="004544D3">
        <w:rPr>
          <w:rFonts w:ascii="Cambria" w:hAnsi="Cambria"/>
          <w:sz w:val="22"/>
          <w:szCs w:val="22"/>
          <w:lang w:val="en-GB"/>
        </w:rPr>
        <w:t>),</w:t>
      </w:r>
      <w:r w:rsidR="0081602F" w:rsidRPr="004544D3">
        <w:rPr>
          <w:rFonts w:ascii="Cambria" w:hAnsi="Cambria"/>
          <w:sz w:val="22"/>
          <w:szCs w:val="22"/>
          <w:lang w:val="en-GB"/>
        </w:rPr>
        <w:t xml:space="preserve"> and</w:t>
      </w:r>
    </w:p>
    <w:p w14:paraId="327250B1" w14:textId="09B0B81A"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Overtime (</w:t>
      </w:r>
      <w:r w:rsidRPr="004544D3">
        <w:rPr>
          <w:rFonts w:ascii="Cambria" w:hAnsi="Cambria"/>
          <w:b/>
          <w:bCs w:val="0"/>
          <w:sz w:val="22"/>
          <w:szCs w:val="22"/>
          <w:lang w:val="en-GB"/>
        </w:rPr>
        <w:t xml:space="preserve">Clause </w:t>
      </w:r>
      <w:r w:rsidR="00E7624C" w:rsidRPr="004544D3">
        <w:rPr>
          <w:rFonts w:ascii="Cambria" w:hAnsi="Cambria"/>
          <w:b/>
          <w:bCs w:val="0"/>
          <w:sz w:val="22"/>
          <w:szCs w:val="22"/>
          <w:lang w:val="en-GB"/>
        </w:rPr>
        <w:fldChar w:fldCharType="begin"/>
      </w:r>
      <w:r w:rsidR="00E7624C" w:rsidRPr="004544D3">
        <w:rPr>
          <w:rFonts w:ascii="Cambria" w:hAnsi="Cambria"/>
          <w:b/>
          <w:bCs w:val="0"/>
          <w:sz w:val="22"/>
          <w:szCs w:val="22"/>
          <w:lang w:val="en-GB"/>
        </w:rPr>
        <w:instrText xml:space="preserve"> REF _Ref301957622 \w \h </w:instrText>
      </w:r>
      <w:r w:rsidR="004544D3">
        <w:rPr>
          <w:rFonts w:ascii="Cambria" w:hAnsi="Cambria"/>
          <w:b/>
          <w:bCs w:val="0"/>
          <w:sz w:val="22"/>
          <w:szCs w:val="22"/>
          <w:lang w:val="en-GB"/>
        </w:rPr>
        <w:instrText xml:space="preserve"> \* MERGEFORMAT </w:instrText>
      </w:r>
      <w:r w:rsidR="00E7624C" w:rsidRPr="004544D3">
        <w:rPr>
          <w:rFonts w:ascii="Cambria" w:hAnsi="Cambria"/>
          <w:b/>
          <w:bCs w:val="0"/>
          <w:sz w:val="22"/>
          <w:szCs w:val="22"/>
          <w:lang w:val="en-GB"/>
        </w:rPr>
      </w:r>
      <w:r w:rsidR="00E7624C" w:rsidRPr="004544D3">
        <w:rPr>
          <w:rFonts w:ascii="Cambria" w:hAnsi="Cambria"/>
          <w:b/>
          <w:bCs w:val="0"/>
          <w:sz w:val="22"/>
          <w:szCs w:val="22"/>
          <w:lang w:val="en-GB"/>
        </w:rPr>
        <w:fldChar w:fldCharType="separate"/>
      </w:r>
      <w:r w:rsidR="006D316C">
        <w:rPr>
          <w:rFonts w:ascii="Cambria" w:hAnsi="Cambria"/>
          <w:b/>
          <w:bCs w:val="0"/>
          <w:sz w:val="22"/>
          <w:szCs w:val="22"/>
          <w:lang w:val="en-GB"/>
        </w:rPr>
        <w:t>41</w:t>
      </w:r>
      <w:r w:rsidR="00E7624C" w:rsidRPr="004544D3">
        <w:rPr>
          <w:rFonts w:ascii="Cambria" w:hAnsi="Cambria"/>
          <w:b/>
          <w:bCs w:val="0"/>
          <w:sz w:val="22"/>
          <w:szCs w:val="22"/>
          <w:lang w:val="en-GB"/>
        </w:rPr>
        <w:fldChar w:fldCharType="end"/>
      </w:r>
      <w:r w:rsidRPr="004544D3">
        <w:rPr>
          <w:rFonts w:ascii="Cambria" w:hAnsi="Cambria"/>
          <w:sz w:val="22"/>
          <w:szCs w:val="22"/>
          <w:lang w:val="en-GB"/>
        </w:rPr>
        <w:t>),</w:t>
      </w:r>
      <w:r w:rsidR="0081602F" w:rsidRPr="004544D3">
        <w:rPr>
          <w:rFonts w:ascii="Cambria" w:hAnsi="Cambria"/>
          <w:sz w:val="22"/>
          <w:szCs w:val="22"/>
          <w:lang w:val="en-GB"/>
        </w:rPr>
        <w:t xml:space="preserve"> and</w:t>
      </w:r>
    </w:p>
    <w:p w14:paraId="668E5563" w14:textId="43CFCEDA"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Personal/Carers Leave (</w:t>
      </w:r>
      <w:r w:rsidRPr="004544D3">
        <w:rPr>
          <w:rFonts w:ascii="Cambria" w:hAnsi="Cambria"/>
          <w:b/>
          <w:bCs w:val="0"/>
          <w:sz w:val="22"/>
          <w:szCs w:val="22"/>
          <w:lang w:val="en-GB"/>
        </w:rPr>
        <w:t xml:space="preserve">Clause </w:t>
      </w:r>
      <w:r w:rsidR="00E7624C" w:rsidRPr="004544D3">
        <w:rPr>
          <w:rFonts w:ascii="Cambria" w:hAnsi="Cambria"/>
          <w:b/>
          <w:bCs w:val="0"/>
          <w:sz w:val="22"/>
          <w:szCs w:val="22"/>
          <w:lang w:val="en-GB"/>
        </w:rPr>
        <w:fldChar w:fldCharType="begin"/>
      </w:r>
      <w:r w:rsidR="00E7624C" w:rsidRPr="004544D3">
        <w:rPr>
          <w:rFonts w:ascii="Cambria" w:hAnsi="Cambria"/>
          <w:b/>
          <w:bCs w:val="0"/>
          <w:sz w:val="22"/>
          <w:szCs w:val="22"/>
          <w:lang w:val="en-GB"/>
        </w:rPr>
        <w:instrText xml:space="preserve"> REF _Ref45006816 \w \h </w:instrText>
      </w:r>
      <w:r w:rsidR="004544D3">
        <w:rPr>
          <w:rFonts w:ascii="Cambria" w:hAnsi="Cambria"/>
          <w:b/>
          <w:bCs w:val="0"/>
          <w:sz w:val="22"/>
          <w:szCs w:val="22"/>
          <w:lang w:val="en-GB"/>
        </w:rPr>
        <w:instrText xml:space="preserve"> \* MERGEFORMAT </w:instrText>
      </w:r>
      <w:r w:rsidR="00E7624C" w:rsidRPr="004544D3">
        <w:rPr>
          <w:rFonts w:ascii="Cambria" w:hAnsi="Cambria"/>
          <w:b/>
          <w:bCs w:val="0"/>
          <w:sz w:val="22"/>
          <w:szCs w:val="22"/>
          <w:lang w:val="en-GB"/>
        </w:rPr>
      </w:r>
      <w:r w:rsidR="00E7624C" w:rsidRPr="004544D3">
        <w:rPr>
          <w:rFonts w:ascii="Cambria" w:hAnsi="Cambria"/>
          <w:b/>
          <w:bCs w:val="0"/>
          <w:sz w:val="22"/>
          <w:szCs w:val="22"/>
          <w:lang w:val="en-GB"/>
        </w:rPr>
        <w:fldChar w:fldCharType="separate"/>
      </w:r>
      <w:r w:rsidR="006D316C">
        <w:rPr>
          <w:rFonts w:ascii="Cambria" w:hAnsi="Cambria"/>
          <w:b/>
          <w:bCs w:val="0"/>
          <w:sz w:val="22"/>
          <w:szCs w:val="22"/>
          <w:lang w:val="en-GB"/>
        </w:rPr>
        <w:t>51</w:t>
      </w:r>
      <w:r w:rsidR="00E7624C" w:rsidRPr="004544D3">
        <w:rPr>
          <w:rFonts w:ascii="Cambria" w:hAnsi="Cambria"/>
          <w:b/>
          <w:bCs w:val="0"/>
          <w:sz w:val="22"/>
          <w:szCs w:val="22"/>
          <w:lang w:val="en-GB"/>
        </w:rPr>
        <w:fldChar w:fldCharType="end"/>
      </w:r>
      <w:r w:rsidRPr="004544D3">
        <w:rPr>
          <w:rFonts w:ascii="Cambria" w:hAnsi="Cambria"/>
          <w:sz w:val="22"/>
          <w:szCs w:val="22"/>
          <w:lang w:val="en-GB"/>
        </w:rPr>
        <w:t>),</w:t>
      </w:r>
      <w:r w:rsidR="0081602F" w:rsidRPr="004544D3">
        <w:rPr>
          <w:rFonts w:ascii="Cambria" w:hAnsi="Cambria"/>
          <w:sz w:val="22"/>
          <w:szCs w:val="22"/>
          <w:lang w:val="en-GB"/>
        </w:rPr>
        <w:t xml:space="preserve"> and</w:t>
      </w:r>
    </w:p>
    <w:p w14:paraId="7D6EB4EA" w14:textId="18F2EA2B"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lastRenderedPageBreak/>
        <w:t>Parental Leave (</w:t>
      </w:r>
      <w:r w:rsidRPr="004544D3">
        <w:rPr>
          <w:rFonts w:ascii="Cambria" w:hAnsi="Cambria"/>
          <w:b/>
          <w:bCs w:val="0"/>
          <w:sz w:val="22"/>
          <w:szCs w:val="22"/>
          <w:lang w:val="en-GB"/>
        </w:rPr>
        <w:t xml:space="preserve">Clause </w:t>
      </w:r>
      <w:r w:rsidR="00A712BA" w:rsidRPr="004544D3">
        <w:rPr>
          <w:rFonts w:ascii="Cambria" w:hAnsi="Cambria"/>
          <w:b/>
          <w:bCs w:val="0"/>
          <w:sz w:val="22"/>
          <w:szCs w:val="22"/>
          <w:lang w:val="en-GB"/>
        </w:rPr>
        <w:fldChar w:fldCharType="begin"/>
      </w:r>
      <w:r w:rsidR="00A712BA" w:rsidRPr="004544D3">
        <w:rPr>
          <w:rFonts w:ascii="Cambria" w:hAnsi="Cambria"/>
          <w:b/>
          <w:bCs w:val="0"/>
          <w:sz w:val="22"/>
          <w:szCs w:val="22"/>
          <w:lang w:val="en-GB"/>
        </w:rPr>
        <w:instrText xml:space="preserve"> REF _Ref45006817 \w \h </w:instrText>
      </w:r>
      <w:r w:rsidR="004544D3">
        <w:rPr>
          <w:rFonts w:ascii="Cambria" w:hAnsi="Cambria"/>
          <w:b/>
          <w:bCs w:val="0"/>
          <w:sz w:val="22"/>
          <w:szCs w:val="22"/>
          <w:lang w:val="en-GB"/>
        </w:rPr>
        <w:instrText xml:space="preserve"> \* MERGEFORMAT </w:instrText>
      </w:r>
      <w:r w:rsidR="00A712BA" w:rsidRPr="004544D3">
        <w:rPr>
          <w:rFonts w:ascii="Cambria" w:hAnsi="Cambria"/>
          <w:b/>
          <w:bCs w:val="0"/>
          <w:sz w:val="22"/>
          <w:szCs w:val="22"/>
          <w:lang w:val="en-GB"/>
        </w:rPr>
      </w:r>
      <w:r w:rsidR="00A712BA" w:rsidRPr="004544D3">
        <w:rPr>
          <w:rFonts w:ascii="Cambria" w:hAnsi="Cambria"/>
          <w:b/>
          <w:bCs w:val="0"/>
          <w:sz w:val="22"/>
          <w:szCs w:val="22"/>
          <w:lang w:val="en-GB"/>
        </w:rPr>
        <w:fldChar w:fldCharType="separate"/>
      </w:r>
      <w:r w:rsidR="006D316C">
        <w:rPr>
          <w:rFonts w:ascii="Cambria" w:hAnsi="Cambria"/>
          <w:b/>
          <w:bCs w:val="0"/>
          <w:sz w:val="22"/>
          <w:szCs w:val="22"/>
          <w:lang w:val="en-GB"/>
        </w:rPr>
        <w:t>55</w:t>
      </w:r>
      <w:r w:rsidR="00A712BA" w:rsidRPr="004544D3">
        <w:rPr>
          <w:rFonts w:ascii="Cambria" w:hAnsi="Cambria"/>
          <w:b/>
          <w:bCs w:val="0"/>
          <w:sz w:val="22"/>
          <w:szCs w:val="22"/>
          <w:lang w:val="en-GB"/>
        </w:rPr>
        <w:fldChar w:fldCharType="end"/>
      </w:r>
      <w:r w:rsidRPr="004544D3">
        <w:rPr>
          <w:rFonts w:ascii="Cambria" w:hAnsi="Cambria"/>
          <w:sz w:val="22"/>
          <w:szCs w:val="22"/>
          <w:lang w:val="en-GB"/>
        </w:rPr>
        <w:t>), and</w:t>
      </w:r>
    </w:p>
    <w:p w14:paraId="1B1F822D" w14:textId="4B524383"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Surrogacy Leave (</w:t>
      </w:r>
      <w:r w:rsidRPr="004544D3">
        <w:rPr>
          <w:rFonts w:ascii="Cambria" w:hAnsi="Cambria"/>
          <w:b/>
          <w:bCs w:val="0"/>
          <w:sz w:val="22"/>
          <w:szCs w:val="22"/>
          <w:lang w:val="en-GB"/>
        </w:rPr>
        <w:t xml:space="preserve">Clause </w:t>
      </w:r>
      <w:r w:rsidR="00A712BA" w:rsidRPr="004544D3">
        <w:rPr>
          <w:rFonts w:ascii="Cambria" w:hAnsi="Cambria"/>
          <w:b/>
          <w:bCs w:val="0"/>
          <w:sz w:val="22"/>
          <w:szCs w:val="22"/>
          <w:lang w:val="en-GB"/>
        </w:rPr>
        <w:fldChar w:fldCharType="begin"/>
      </w:r>
      <w:r w:rsidR="00A712BA" w:rsidRPr="004544D3">
        <w:rPr>
          <w:rFonts w:ascii="Cambria" w:hAnsi="Cambria"/>
          <w:b/>
          <w:bCs w:val="0"/>
          <w:sz w:val="22"/>
          <w:szCs w:val="22"/>
          <w:lang w:val="en-GB"/>
        </w:rPr>
        <w:instrText xml:space="preserve"> REF _Ref45006818 \w \h </w:instrText>
      </w:r>
      <w:r w:rsidR="004544D3">
        <w:rPr>
          <w:rFonts w:ascii="Cambria" w:hAnsi="Cambria"/>
          <w:b/>
          <w:bCs w:val="0"/>
          <w:sz w:val="22"/>
          <w:szCs w:val="22"/>
          <w:lang w:val="en-GB"/>
        </w:rPr>
        <w:instrText xml:space="preserve"> \* MERGEFORMAT </w:instrText>
      </w:r>
      <w:r w:rsidR="00A712BA" w:rsidRPr="004544D3">
        <w:rPr>
          <w:rFonts w:ascii="Cambria" w:hAnsi="Cambria"/>
          <w:b/>
          <w:bCs w:val="0"/>
          <w:sz w:val="22"/>
          <w:szCs w:val="22"/>
          <w:lang w:val="en-GB"/>
        </w:rPr>
      </w:r>
      <w:r w:rsidR="00A712BA" w:rsidRPr="004544D3">
        <w:rPr>
          <w:rFonts w:ascii="Cambria" w:hAnsi="Cambria"/>
          <w:b/>
          <w:bCs w:val="0"/>
          <w:sz w:val="22"/>
          <w:szCs w:val="22"/>
          <w:lang w:val="en-GB"/>
        </w:rPr>
        <w:fldChar w:fldCharType="separate"/>
      </w:r>
      <w:r w:rsidR="006D316C">
        <w:rPr>
          <w:rFonts w:ascii="Cambria" w:hAnsi="Cambria"/>
          <w:b/>
          <w:bCs w:val="0"/>
          <w:sz w:val="22"/>
          <w:szCs w:val="22"/>
          <w:lang w:val="en-GB"/>
        </w:rPr>
        <w:t>56</w:t>
      </w:r>
      <w:r w:rsidR="00A712BA" w:rsidRPr="004544D3">
        <w:rPr>
          <w:rFonts w:ascii="Cambria" w:hAnsi="Cambria"/>
          <w:b/>
          <w:bCs w:val="0"/>
          <w:sz w:val="22"/>
          <w:szCs w:val="22"/>
          <w:lang w:val="en-GB"/>
        </w:rPr>
        <w:fldChar w:fldCharType="end"/>
      </w:r>
      <w:r w:rsidRPr="004544D3">
        <w:rPr>
          <w:rFonts w:ascii="Cambria" w:hAnsi="Cambria"/>
          <w:sz w:val="22"/>
          <w:szCs w:val="22"/>
          <w:lang w:val="en-GB"/>
        </w:rPr>
        <w:t>).</w:t>
      </w:r>
    </w:p>
    <w:p w14:paraId="22D1B3EB"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 transitional arrangement may require the continued application of provisions in the </w:t>
      </w:r>
      <w:r w:rsidRPr="004544D3">
        <w:rPr>
          <w:rFonts w:ascii="Cambria" w:hAnsi="Cambria"/>
          <w:i/>
          <w:iCs/>
          <w:sz w:val="22"/>
          <w:szCs w:val="22"/>
          <w:lang w:val="en-GB"/>
        </w:rPr>
        <w:t>Victorian Public Service Enterprise Agreement 2016</w:t>
      </w:r>
      <w:r w:rsidRPr="004544D3">
        <w:rPr>
          <w:rFonts w:ascii="Cambria" w:hAnsi="Cambria"/>
          <w:sz w:val="22"/>
          <w:szCs w:val="22"/>
          <w:lang w:val="en-GB"/>
        </w:rPr>
        <w:t xml:space="preserve"> for a short period of time. The continued application of previous arrangements is set out in the relevant clause and will apply as a term of this Agreement for the period of the transitional arrangement.</w:t>
      </w:r>
    </w:p>
    <w:p w14:paraId="61F0015B"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Extended Leave Scheme</w:t>
      </w:r>
    </w:p>
    <w:p w14:paraId="4F70E8BC" w14:textId="77777777" w:rsidR="00FE641A" w:rsidRPr="004544D3" w:rsidRDefault="00FE641A" w:rsidP="00FE641A">
      <w:pPr>
        <w:pStyle w:val="Level2"/>
        <w:numPr>
          <w:ilvl w:val="0"/>
          <w:numId w:val="0"/>
        </w:numPr>
        <w:ind w:left="1135"/>
        <w:rPr>
          <w:rFonts w:ascii="Cambria" w:hAnsi="Cambria"/>
          <w:sz w:val="22"/>
          <w:szCs w:val="22"/>
        </w:rPr>
      </w:pPr>
      <w:r w:rsidRPr="004544D3">
        <w:rPr>
          <w:rFonts w:ascii="Cambria" w:hAnsi="Cambria"/>
          <w:sz w:val="22"/>
          <w:szCs w:val="22"/>
        </w:rPr>
        <w:t xml:space="preserve">The Extended Leave Scheme in clause 55 of the </w:t>
      </w:r>
      <w:r w:rsidRPr="004544D3">
        <w:rPr>
          <w:rFonts w:ascii="Cambria" w:hAnsi="Cambria"/>
          <w:i/>
          <w:iCs w:val="0"/>
          <w:sz w:val="22"/>
          <w:szCs w:val="22"/>
        </w:rPr>
        <w:t>Victorian Public Service Enterprise Agreement 2016</w:t>
      </w:r>
      <w:r w:rsidRPr="004544D3">
        <w:rPr>
          <w:rFonts w:ascii="Cambria" w:hAnsi="Cambria"/>
          <w:sz w:val="22"/>
          <w:szCs w:val="22"/>
        </w:rPr>
        <w:t xml:space="preserve"> (2016 Agreement) was closed to new applications on 30 September 2016. Arrangements entered into prior to 30 September 2016 will continue to operate in accordance with Clause 55.2 of the 2016 Agreement.</w:t>
      </w:r>
    </w:p>
    <w:p w14:paraId="399D449F" w14:textId="77777777" w:rsidR="00FE641A" w:rsidRPr="004544D3" w:rsidRDefault="00FE641A" w:rsidP="00FE641A">
      <w:pPr>
        <w:pStyle w:val="Level1"/>
        <w:rPr>
          <w:rFonts w:ascii="Cambria" w:hAnsi="Cambria"/>
        </w:rPr>
      </w:pPr>
      <w:bookmarkStart w:id="44" w:name="_Toc46484898"/>
      <w:bookmarkEnd w:id="43"/>
      <w:r w:rsidRPr="004544D3">
        <w:rPr>
          <w:rFonts w:ascii="Cambria" w:hAnsi="Cambria"/>
          <w:lang w:val="en-GB"/>
        </w:rPr>
        <w:t>Anti</w:t>
      </w:r>
      <w:r w:rsidRPr="004544D3">
        <w:rPr>
          <w:rFonts w:ascii="Cambria" w:hAnsi="Cambria"/>
          <w:lang w:val="en-GB"/>
        </w:rPr>
        <w:noBreakHyphen/>
        <w:t>Discrimination and Workplace Diversity</w:t>
      </w:r>
      <w:bookmarkEnd w:id="44"/>
    </w:p>
    <w:p w14:paraId="615E56CF" w14:textId="45658A0D"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The Parties covered by this Agreement respect and value the diversity of the workforce by helping to prevent and eliminate discrimination on the basis of race, colour, sex, sexual preference, gender, age, physical or mental disability, marital status, family or carer’s responsibilities, pregnancy, religion, political opinion, national extraction, social origin, or any other attributes protected by anti-discrimination legislation.</w:t>
      </w:r>
    </w:p>
    <w:p w14:paraId="7B35353D" w14:textId="636DE32C"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The Employer recognises the importance of workplace diversity and inclusion. The Employer will strive to create a diverse workforce and an environment that recognises, values, utilises and reflects the diverse society in which we live. In this context, diversity includes cultural diversity, Aboriginal and Torres Strait Islander identity, sexuality, age, gender identity, ability, neurodiversity and carer responsibilities.</w:t>
      </w:r>
    </w:p>
    <w:p w14:paraId="43485088" w14:textId="26B7BAED"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Accordingly, in fulfilling their obligations under the procedures in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_Ref301953866 \r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13</w:t>
      </w:r>
      <w:r w:rsidRPr="004544D3">
        <w:rPr>
          <w:rFonts w:ascii="Cambria" w:hAnsi="Cambria"/>
          <w:b/>
          <w:sz w:val="22"/>
          <w:szCs w:val="22"/>
        </w:rPr>
        <w:fldChar w:fldCharType="end"/>
      </w:r>
      <w:r w:rsidRPr="004544D3">
        <w:rPr>
          <w:rFonts w:ascii="Cambria" w:hAnsi="Cambria"/>
          <w:b/>
          <w:sz w:val="22"/>
          <w:szCs w:val="22"/>
        </w:rPr>
        <w:t xml:space="preserve"> </w:t>
      </w:r>
      <w:r w:rsidRPr="004544D3">
        <w:rPr>
          <w:rFonts w:ascii="Cambria" w:hAnsi="Cambria"/>
          <w:sz w:val="22"/>
          <w:szCs w:val="22"/>
        </w:rPr>
        <w:t>(Resolution of Disputes), the Parties must make every endeavour to ensure that neither the Agreement provisions nor their operation are directly or indirectly discriminatory in their effects.</w:t>
      </w:r>
    </w:p>
    <w:p w14:paraId="4846567C"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Nothing in this clause is to be taken to affect:</w:t>
      </w:r>
    </w:p>
    <w:p w14:paraId="4D70AE29" w14:textId="3C135EBC"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any different treatment (or treatment having different effects) which is specifically exempted under the Commonwealth anti</w:t>
      </w:r>
      <w:r w:rsidRPr="004544D3">
        <w:rPr>
          <w:rFonts w:ascii="Cambria" w:hAnsi="Cambria"/>
          <w:sz w:val="22"/>
          <w:szCs w:val="22"/>
          <w:lang w:val="en-GB"/>
        </w:rPr>
        <w:noBreakHyphen/>
        <w:t>discrimination legislation;</w:t>
      </w:r>
      <w:r w:rsidR="00140DE2" w:rsidRPr="004544D3">
        <w:rPr>
          <w:rFonts w:ascii="Cambria" w:hAnsi="Cambria"/>
          <w:sz w:val="22"/>
          <w:szCs w:val="22"/>
          <w:lang w:val="en-GB"/>
        </w:rPr>
        <w:t xml:space="preserve"> or</w:t>
      </w:r>
    </w:p>
    <w:p w14:paraId="76D62FEF" w14:textId="77777777" w:rsidR="00FE641A" w:rsidRPr="004544D3" w:rsidRDefault="00FE641A" w:rsidP="00FE641A">
      <w:pPr>
        <w:pStyle w:val="Level3"/>
        <w:rPr>
          <w:rFonts w:ascii="Cambria" w:hAnsi="Cambria"/>
          <w:sz w:val="22"/>
          <w:szCs w:val="22"/>
        </w:rPr>
      </w:pPr>
      <w:r w:rsidRPr="004544D3">
        <w:rPr>
          <w:rFonts w:ascii="Cambria" w:hAnsi="Cambria"/>
          <w:sz w:val="22"/>
          <w:szCs w:val="22"/>
          <w:lang w:val="en-GB"/>
        </w:rPr>
        <w:t>an Employee, Employer or Union pursuing matters of discrimination in any State or Federal jurisdiction, including by application to the Australian Human Rights Commission; or</w:t>
      </w:r>
    </w:p>
    <w:p w14:paraId="11F9EA40"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exceptions in section 351(2) and 772(2) of the FW Act or the operation of sections 772(3) and 772(4) of the FW Act.</w:t>
      </w:r>
    </w:p>
    <w:p w14:paraId="3B9C47A2"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The Employer will act in accordance with its obligations under:</w:t>
      </w:r>
    </w:p>
    <w:p w14:paraId="7574D609" w14:textId="09B0EFA5"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w:t>
      </w:r>
      <w:r w:rsidRPr="004544D3">
        <w:rPr>
          <w:rFonts w:ascii="Cambria" w:hAnsi="Cambria"/>
          <w:i/>
          <w:sz w:val="22"/>
          <w:szCs w:val="22"/>
          <w:lang w:val="en-GB"/>
        </w:rPr>
        <w:t>Equal Opportunity Act 2010</w:t>
      </w:r>
      <w:r w:rsidRPr="004544D3">
        <w:rPr>
          <w:rFonts w:ascii="Cambria" w:hAnsi="Cambria"/>
          <w:sz w:val="22"/>
          <w:szCs w:val="22"/>
          <w:lang w:val="en-GB"/>
        </w:rPr>
        <w:t xml:space="preserve"> (Vic), </w:t>
      </w:r>
      <w:r w:rsidR="00140DE2" w:rsidRPr="004544D3">
        <w:rPr>
          <w:rFonts w:ascii="Cambria" w:hAnsi="Cambria"/>
          <w:sz w:val="22"/>
          <w:szCs w:val="22"/>
          <w:lang w:val="en-GB"/>
        </w:rPr>
        <w:t>and</w:t>
      </w:r>
    </w:p>
    <w:p w14:paraId="1E43FC5A"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Victorian Charter of Human Rights and Responsibilities and</w:t>
      </w:r>
    </w:p>
    <w:p w14:paraId="3134BD85"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lastRenderedPageBreak/>
        <w:t xml:space="preserve">the </w:t>
      </w:r>
      <w:r w:rsidRPr="004544D3">
        <w:rPr>
          <w:rFonts w:ascii="Cambria" w:hAnsi="Cambria"/>
          <w:i/>
          <w:iCs/>
          <w:sz w:val="22"/>
          <w:szCs w:val="22"/>
          <w:lang w:val="en-GB"/>
        </w:rPr>
        <w:t>Gender Equality Act 2020</w:t>
      </w:r>
      <w:r w:rsidRPr="004544D3">
        <w:rPr>
          <w:rFonts w:ascii="Cambria" w:hAnsi="Cambria"/>
          <w:sz w:val="22"/>
          <w:szCs w:val="22"/>
          <w:lang w:val="en-GB"/>
        </w:rPr>
        <w:t xml:space="preserve"> (Vic).</w:t>
      </w:r>
    </w:p>
    <w:p w14:paraId="68F03973" w14:textId="1E0D3316" w:rsidR="00FE641A" w:rsidRPr="004544D3" w:rsidRDefault="00FE641A" w:rsidP="00273715">
      <w:pPr>
        <w:pStyle w:val="Block1"/>
        <w:rPr>
          <w:rFonts w:ascii="Cambria" w:hAnsi="Cambria" w:cs="Arial"/>
          <w:b/>
          <w:bCs/>
          <w:kern w:val="32"/>
          <w:sz w:val="28"/>
          <w:szCs w:val="32"/>
          <w:lang w:val="en-GB"/>
        </w:rPr>
      </w:pPr>
      <w:r w:rsidRPr="004544D3">
        <w:rPr>
          <w:rFonts w:ascii="Cambria" w:hAnsi="Cambria"/>
          <w:sz w:val="22"/>
          <w:szCs w:val="22"/>
          <w:lang w:val="en-GB"/>
        </w:rPr>
        <w:t>These obligations apply to the Employer but do not form part of the Agreement.</w:t>
      </w:r>
      <w:r w:rsidRPr="004544D3">
        <w:rPr>
          <w:rFonts w:ascii="Cambria" w:hAnsi="Cambria"/>
          <w:lang w:val="en-GB"/>
        </w:rPr>
        <w:br w:type="page"/>
      </w:r>
    </w:p>
    <w:p w14:paraId="62D8EC1C" w14:textId="77777777" w:rsidR="00FE641A" w:rsidRPr="004544D3" w:rsidRDefault="00FE641A" w:rsidP="00FE641A">
      <w:pPr>
        <w:pStyle w:val="Partheading"/>
        <w:numPr>
          <w:ilvl w:val="0"/>
          <w:numId w:val="7"/>
        </w:numPr>
        <w:rPr>
          <w:rFonts w:ascii="Cambria" w:hAnsi="Cambria"/>
        </w:rPr>
      </w:pPr>
      <w:bookmarkStart w:id="45" w:name="_Toc46484899"/>
      <w:r w:rsidRPr="004544D3">
        <w:rPr>
          <w:rFonts w:ascii="Cambria" w:hAnsi="Cambria"/>
        </w:rPr>
        <w:lastRenderedPageBreak/>
        <w:t>Flexible Work</w:t>
      </w:r>
      <w:bookmarkEnd w:id="45"/>
      <w:r w:rsidRPr="004544D3">
        <w:rPr>
          <w:rFonts w:ascii="Cambria" w:hAnsi="Cambria"/>
        </w:rPr>
        <w:t xml:space="preserve"> </w:t>
      </w:r>
    </w:p>
    <w:p w14:paraId="36E6C743" w14:textId="63E64C8E" w:rsidR="00FE641A" w:rsidRPr="004544D3" w:rsidRDefault="00FE641A" w:rsidP="00FE641A">
      <w:pPr>
        <w:pStyle w:val="Level1"/>
        <w:rPr>
          <w:rFonts w:ascii="Cambria" w:hAnsi="Cambria"/>
          <w:lang w:val="en-GB"/>
        </w:rPr>
      </w:pPr>
      <w:bookmarkStart w:id="46" w:name="_Ref45006831"/>
      <w:bookmarkStart w:id="47" w:name="_Ref45006835"/>
      <w:bookmarkStart w:id="48" w:name="_Ref45009861"/>
      <w:bookmarkStart w:id="49" w:name="_Toc46484900"/>
      <w:r w:rsidRPr="004544D3">
        <w:rPr>
          <w:rFonts w:ascii="Cambria" w:hAnsi="Cambria"/>
          <w:lang w:val="en-GB"/>
        </w:rPr>
        <w:t xml:space="preserve">Flexible </w:t>
      </w:r>
      <w:r w:rsidR="00140DE2" w:rsidRPr="004544D3">
        <w:rPr>
          <w:rFonts w:ascii="Cambria" w:hAnsi="Cambria"/>
          <w:lang w:val="en-GB"/>
        </w:rPr>
        <w:t>W</w:t>
      </w:r>
      <w:r w:rsidRPr="004544D3">
        <w:rPr>
          <w:rFonts w:ascii="Cambria" w:hAnsi="Cambria"/>
          <w:lang w:val="en-GB"/>
        </w:rPr>
        <w:t>ork</w:t>
      </w:r>
      <w:bookmarkEnd w:id="46"/>
      <w:bookmarkEnd w:id="47"/>
      <w:bookmarkEnd w:id="48"/>
      <w:bookmarkEnd w:id="49"/>
    </w:p>
    <w:p w14:paraId="4E772E0E"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The Parties are committed to providing a range of flexible working arrangements to give Employees a meaningful level of control over when, where and how work is accomplished. </w:t>
      </w:r>
    </w:p>
    <w:p w14:paraId="4D2EAB52"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These reflect a genuine commitment to support both individual flexibility and business performance needs, while recognising that not all forms of flexibility will be suitable for all roles at any time.</w:t>
      </w:r>
    </w:p>
    <w:p w14:paraId="126F59A2" w14:textId="77777777" w:rsidR="00FE641A" w:rsidRPr="004544D3" w:rsidRDefault="00FE641A" w:rsidP="00FE641A">
      <w:pPr>
        <w:pStyle w:val="Level2"/>
        <w:tabs>
          <w:tab w:val="clear" w:pos="1560"/>
          <w:tab w:val="num" w:pos="1844"/>
        </w:tabs>
        <w:spacing w:after="200"/>
        <w:ind w:left="1135"/>
        <w:rPr>
          <w:rFonts w:ascii="Cambria" w:hAnsi="Cambria"/>
          <w:sz w:val="22"/>
          <w:szCs w:val="22"/>
        </w:rPr>
      </w:pPr>
      <w:r w:rsidRPr="004544D3">
        <w:rPr>
          <w:rFonts w:ascii="Cambria" w:hAnsi="Cambria"/>
          <w:sz w:val="22"/>
          <w:szCs w:val="22"/>
        </w:rPr>
        <w:t xml:space="preserve">Several provisions in this Agreement are available to facilitate an individual’s need for flexibility, consistent with business requirements and legislative obligations. </w:t>
      </w:r>
    </w:p>
    <w:tbl>
      <w:tblPr>
        <w:tblStyle w:val="GridTable4"/>
        <w:tblW w:w="9356" w:type="dxa"/>
        <w:tblInd w:w="108" w:type="dxa"/>
        <w:tblLook w:val="04A0" w:firstRow="1" w:lastRow="0" w:firstColumn="1" w:lastColumn="0" w:noHBand="0" w:noVBand="1"/>
      </w:tblPr>
      <w:tblGrid>
        <w:gridCol w:w="1575"/>
        <w:gridCol w:w="2253"/>
        <w:gridCol w:w="5528"/>
      </w:tblGrid>
      <w:tr w:rsidR="00FE641A" w:rsidRPr="004544D3" w14:paraId="205B1C56" w14:textId="77777777" w:rsidTr="003803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75" w:type="dxa"/>
          </w:tcPr>
          <w:p w14:paraId="54CE6475" w14:textId="77777777" w:rsidR="00FE641A" w:rsidRPr="004544D3" w:rsidRDefault="00FE641A" w:rsidP="003803E3">
            <w:pPr>
              <w:spacing w:before="120" w:after="120"/>
              <w:jc w:val="center"/>
              <w:rPr>
                <w:rFonts w:ascii="Cambria" w:hAnsi="Cambria"/>
                <w:b w:val="0"/>
                <w:sz w:val="22"/>
                <w:szCs w:val="22"/>
                <w:lang w:val="en-GB"/>
              </w:rPr>
            </w:pPr>
            <w:r w:rsidRPr="004544D3">
              <w:rPr>
                <w:rFonts w:ascii="Cambria" w:hAnsi="Cambria"/>
                <w:sz w:val="22"/>
                <w:szCs w:val="22"/>
                <w:lang w:val="en-GB"/>
              </w:rPr>
              <w:t>Clause</w:t>
            </w:r>
          </w:p>
        </w:tc>
        <w:tc>
          <w:tcPr>
            <w:tcW w:w="2253" w:type="dxa"/>
          </w:tcPr>
          <w:p w14:paraId="0CF0B6B9" w14:textId="77777777" w:rsidR="00FE641A" w:rsidRPr="004544D3" w:rsidRDefault="00FE641A" w:rsidP="003803E3">
            <w:pPr>
              <w:spacing w:before="120" w:after="120"/>
              <w:jc w:val="center"/>
              <w:cnfStyle w:val="100000000000" w:firstRow="1" w:lastRow="0" w:firstColumn="0" w:lastColumn="0" w:oddVBand="0" w:evenVBand="0" w:oddHBand="0" w:evenHBand="0" w:firstRowFirstColumn="0" w:firstRowLastColumn="0" w:lastRowFirstColumn="0" w:lastRowLastColumn="0"/>
              <w:rPr>
                <w:rFonts w:ascii="Cambria" w:hAnsi="Cambria"/>
                <w:b w:val="0"/>
                <w:sz w:val="22"/>
                <w:szCs w:val="22"/>
                <w:lang w:val="en-GB"/>
              </w:rPr>
            </w:pPr>
            <w:r w:rsidRPr="004544D3">
              <w:rPr>
                <w:rFonts w:ascii="Cambria" w:hAnsi="Cambria"/>
                <w:sz w:val="22"/>
                <w:szCs w:val="22"/>
                <w:lang w:val="en-GB"/>
              </w:rPr>
              <w:t>Title</w:t>
            </w:r>
          </w:p>
        </w:tc>
        <w:tc>
          <w:tcPr>
            <w:tcW w:w="5528" w:type="dxa"/>
          </w:tcPr>
          <w:p w14:paraId="099E7EFF" w14:textId="77777777" w:rsidR="00FE641A" w:rsidRPr="004544D3" w:rsidRDefault="00FE641A" w:rsidP="003803E3">
            <w:pPr>
              <w:spacing w:before="120" w:after="120"/>
              <w:jc w:val="center"/>
              <w:cnfStyle w:val="100000000000" w:firstRow="1" w:lastRow="0" w:firstColumn="0" w:lastColumn="0" w:oddVBand="0" w:evenVBand="0" w:oddHBand="0" w:evenHBand="0" w:firstRowFirstColumn="0" w:firstRowLastColumn="0" w:lastRowFirstColumn="0" w:lastRowLastColumn="0"/>
              <w:rPr>
                <w:rFonts w:ascii="Cambria" w:hAnsi="Cambria"/>
                <w:b w:val="0"/>
                <w:sz w:val="22"/>
                <w:szCs w:val="22"/>
                <w:lang w:val="en-GB"/>
              </w:rPr>
            </w:pPr>
            <w:r w:rsidRPr="004544D3">
              <w:rPr>
                <w:rFonts w:ascii="Cambria" w:hAnsi="Cambria"/>
                <w:sz w:val="22"/>
                <w:szCs w:val="22"/>
                <w:lang w:val="en-GB"/>
              </w:rPr>
              <w:t>Summary of entitlement</w:t>
            </w:r>
          </w:p>
          <w:p w14:paraId="207AC16C" w14:textId="77777777" w:rsidR="00FE641A" w:rsidRPr="004544D3" w:rsidRDefault="00FE641A" w:rsidP="003803E3">
            <w:pPr>
              <w:spacing w:before="120" w:after="120"/>
              <w:jc w:val="center"/>
              <w:cnfStyle w:val="100000000000" w:firstRow="1" w:lastRow="0" w:firstColumn="0" w:lastColumn="0" w:oddVBand="0" w:evenVBand="0" w:oddHBand="0" w:evenHBand="0" w:firstRowFirstColumn="0" w:firstRowLastColumn="0" w:lastRowFirstColumn="0" w:lastRowLastColumn="0"/>
              <w:rPr>
                <w:rFonts w:ascii="Cambria" w:hAnsi="Cambria"/>
                <w:b w:val="0"/>
                <w:sz w:val="22"/>
                <w:szCs w:val="22"/>
                <w:lang w:val="en-GB"/>
              </w:rPr>
            </w:pPr>
            <w:r w:rsidRPr="004544D3">
              <w:rPr>
                <w:rFonts w:ascii="Cambria" w:hAnsi="Cambria"/>
                <w:sz w:val="22"/>
                <w:szCs w:val="22"/>
                <w:lang w:val="en-GB"/>
              </w:rPr>
              <w:t>(see clause for full entitlement and any conditions)</w:t>
            </w:r>
          </w:p>
        </w:tc>
      </w:tr>
      <w:tr w:rsidR="00FE641A" w:rsidRPr="004544D3" w14:paraId="6D42AB3D" w14:textId="77777777" w:rsidTr="00380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5" w:type="dxa"/>
          </w:tcPr>
          <w:p w14:paraId="625AC963" w14:textId="7532D4C3" w:rsidR="00FE641A" w:rsidRPr="004544D3" w:rsidRDefault="00273715" w:rsidP="003803E3">
            <w:pPr>
              <w:spacing w:before="120" w:after="120"/>
              <w:rPr>
                <w:rFonts w:ascii="Cambria" w:hAnsi="Cambria"/>
                <w:sz w:val="22"/>
                <w:szCs w:val="22"/>
                <w:lang w:val="en-GB"/>
              </w:rPr>
            </w:pPr>
            <w:r w:rsidRPr="004544D3">
              <w:rPr>
                <w:rFonts w:ascii="Cambria" w:hAnsi="Cambria"/>
                <w:sz w:val="22"/>
                <w:szCs w:val="22"/>
                <w:lang w:val="en-GB"/>
              </w:rPr>
              <w:fldChar w:fldCharType="begin"/>
            </w:r>
            <w:r w:rsidRPr="004544D3">
              <w:rPr>
                <w:rFonts w:ascii="Cambria" w:hAnsi="Cambria"/>
                <w:sz w:val="22"/>
                <w:szCs w:val="22"/>
                <w:lang w:val="en-GB"/>
              </w:rPr>
              <w:instrText xml:space="preserve"> REF _Ref45006819 \w \h </w:instrText>
            </w:r>
            <w:r w:rsidR="004544D3">
              <w:rPr>
                <w:rFonts w:ascii="Cambria" w:hAnsi="Cambria"/>
                <w:sz w:val="22"/>
                <w:szCs w:val="22"/>
                <w:lang w:val="en-GB"/>
              </w:rPr>
              <w:instrText xml:space="preserve"> \* MERGEFORMAT </w:instrText>
            </w:r>
            <w:r w:rsidRPr="004544D3">
              <w:rPr>
                <w:rFonts w:ascii="Cambria" w:hAnsi="Cambria"/>
                <w:sz w:val="22"/>
                <w:szCs w:val="22"/>
                <w:lang w:val="en-GB"/>
              </w:rPr>
            </w:r>
            <w:r w:rsidRPr="004544D3">
              <w:rPr>
                <w:rFonts w:ascii="Cambria" w:hAnsi="Cambria"/>
                <w:sz w:val="22"/>
                <w:szCs w:val="22"/>
                <w:lang w:val="en-GB"/>
              </w:rPr>
              <w:fldChar w:fldCharType="separate"/>
            </w:r>
            <w:r w:rsidR="006D316C">
              <w:rPr>
                <w:rFonts w:ascii="Cambria" w:hAnsi="Cambria"/>
                <w:sz w:val="22"/>
                <w:szCs w:val="22"/>
                <w:lang w:val="en-GB"/>
              </w:rPr>
              <w:t>9</w:t>
            </w:r>
            <w:r w:rsidRPr="004544D3">
              <w:rPr>
                <w:rFonts w:ascii="Cambria" w:hAnsi="Cambria"/>
                <w:sz w:val="22"/>
                <w:szCs w:val="22"/>
                <w:lang w:val="en-GB"/>
              </w:rPr>
              <w:fldChar w:fldCharType="end"/>
            </w:r>
          </w:p>
        </w:tc>
        <w:tc>
          <w:tcPr>
            <w:tcW w:w="2253" w:type="dxa"/>
          </w:tcPr>
          <w:p w14:paraId="4FECB301" w14:textId="70427A96" w:rsidR="00FE641A" w:rsidRPr="004544D3" w:rsidRDefault="00FE641A" w:rsidP="003803E3">
            <w:pPr>
              <w:spacing w:before="120" w:after="120"/>
              <w:jc w:val="left"/>
              <w:cnfStyle w:val="000000100000" w:firstRow="0" w:lastRow="0" w:firstColumn="0" w:lastColumn="0" w:oddVBand="0" w:evenVBand="0" w:oddHBand="1" w:evenHBand="0" w:firstRowFirstColumn="0" w:firstRowLastColumn="0" w:lastRowFirstColumn="0" w:lastRowLastColumn="0"/>
              <w:rPr>
                <w:rFonts w:ascii="Cambria" w:hAnsi="Cambria"/>
                <w:sz w:val="22"/>
                <w:szCs w:val="22"/>
                <w:lang w:val="en-GB"/>
              </w:rPr>
            </w:pPr>
            <w:r w:rsidRPr="004544D3">
              <w:rPr>
                <w:rFonts w:ascii="Cambria" w:hAnsi="Cambria"/>
                <w:sz w:val="22"/>
                <w:szCs w:val="22"/>
                <w:lang w:val="en-GB"/>
              </w:rPr>
              <w:t xml:space="preserve">Individual </w:t>
            </w:r>
            <w:r w:rsidR="00140DE2" w:rsidRPr="004544D3">
              <w:rPr>
                <w:rFonts w:ascii="Cambria" w:hAnsi="Cambria"/>
                <w:sz w:val="22"/>
                <w:szCs w:val="22"/>
                <w:lang w:val="en-GB"/>
              </w:rPr>
              <w:t>F</w:t>
            </w:r>
            <w:r w:rsidRPr="004544D3">
              <w:rPr>
                <w:rFonts w:ascii="Cambria" w:hAnsi="Cambria"/>
                <w:sz w:val="22"/>
                <w:szCs w:val="22"/>
                <w:lang w:val="en-GB"/>
              </w:rPr>
              <w:t xml:space="preserve">lexibility </w:t>
            </w:r>
            <w:r w:rsidR="00140DE2" w:rsidRPr="004544D3">
              <w:rPr>
                <w:rFonts w:ascii="Cambria" w:hAnsi="Cambria"/>
                <w:sz w:val="22"/>
                <w:szCs w:val="22"/>
                <w:lang w:val="en-GB"/>
              </w:rPr>
              <w:t>A</w:t>
            </w:r>
            <w:r w:rsidRPr="004544D3">
              <w:rPr>
                <w:rFonts w:ascii="Cambria" w:hAnsi="Cambria"/>
                <w:sz w:val="22"/>
                <w:szCs w:val="22"/>
                <w:lang w:val="en-GB"/>
              </w:rPr>
              <w:t>rrangement (IFA)</w:t>
            </w:r>
          </w:p>
        </w:tc>
        <w:tc>
          <w:tcPr>
            <w:tcW w:w="5528" w:type="dxa"/>
          </w:tcPr>
          <w:p w14:paraId="469C179D" w14:textId="0D6C61CF" w:rsidR="00FE641A" w:rsidRPr="004544D3" w:rsidRDefault="00FE641A" w:rsidP="003803E3">
            <w:pPr>
              <w:spacing w:before="120" w:after="120"/>
              <w:jc w:val="left"/>
              <w:cnfStyle w:val="000000100000" w:firstRow="0" w:lastRow="0" w:firstColumn="0" w:lastColumn="0" w:oddVBand="0" w:evenVBand="0" w:oddHBand="1" w:evenHBand="0" w:firstRowFirstColumn="0" w:firstRowLastColumn="0" w:lastRowFirstColumn="0" w:lastRowLastColumn="0"/>
              <w:rPr>
                <w:rFonts w:ascii="Cambria" w:hAnsi="Cambria"/>
                <w:sz w:val="22"/>
                <w:szCs w:val="22"/>
                <w:lang w:val="en-GB"/>
              </w:rPr>
            </w:pPr>
            <w:r w:rsidRPr="004544D3">
              <w:rPr>
                <w:rFonts w:ascii="Cambria" w:hAnsi="Cambria"/>
                <w:sz w:val="22"/>
                <w:szCs w:val="22"/>
                <w:lang w:val="en-GB"/>
              </w:rPr>
              <w:t xml:space="preserve">An IFA may vary the effect of </w:t>
            </w:r>
            <w:r w:rsidRPr="004544D3">
              <w:rPr>
                <w:rFonts w:ascii="Cambria" w:hAnsi="Cambria"/>
                <w:b/>
                <w:bCs/>
                <w:sz w:val="22"/>
                <w:szCs w:val="22"/>
                <w:lang w:val="en-GB"/>
              </w:rPr>
              <w:t xml:space="preserve">clause </w:t>
            </w:r>
            <w:r w:rsidR="00102F56" w:rsidRPr="004544D3">
              <w:rPr>
                <w:rFonts w:ascii="Cambria" w:hAnsi="Cambria"/>
                <w:b/>
                <w:bCs/>
                <w:sz w:val="22"/>
                <w:szCs w:val="22"/>
                <w:lang w:val="en-GB"/>
              </w:rPr>
              <w:fldChar w:fldCharType="begin"/>
            </w:r>
            <w:r w:rsidR="00102F56" w:rsidRPr="004544D3">
              <w:rPr>
                <w:rFonts w:ascii="Cambria" w:hAnsi="Cambria"/>
                <w:b/>
                <w:bCs/>
                <w:sz w:val="22"/>
                <w:szCs w:val="22"/>
                <w:lang w:val="en-GB"/>
              </w:rPr>
              <w:instrText xml:space="preserve"> REF _Ref301953907 \w \h  \* MERGEFORMAT </w:instrText>
            </w:r>
            <w:r w:rsidR="00102F56" w:rsidRPr="004544D3">
              <w:rPr>
                <w:rFonts w:ascii="Cambria" w:hAnsi="Cambria"/>
                <w:b/>
                <w:bCs/>
                <w:sz w:val="22"/>
                <w:szCs w:val="22"/>
                <w:lang w:val="en-GB"/>
              </w:rPr>
            </w:r>
            <w:r w:rsidR="00102F56" w:rsidRPr="004544D3">
              <w:rPr>
                <w:rFonts w:ascii="Cambria" w:hAnsi="Cambria"/>
                <w:b/>
                <w:bCs/>
                <w:sz w:val="22"/>
                <w:szCs w:val="22"/>
                <w:lang w:val="en-GB"/>
              </w:rPr>
              <w:fldChar w:fldCharType="separate"/>
            </w:r>
            <w:r w:rsidR="006D316C">
              <w:rPr>
                <w:rFonts w:ascii="Cambria" w:hAnsi="Cambria"/>
                <w:b/>
                <w:bCs/>
                <w:sz w:val="22"/>
                <w:szCs w:val="22"/>
                <w:lang w:val="en-GB"/>
              </w:rPr>
              <w:t>38</w:t>
            </w:r>
            <w:r w:rsidR="00102F56" w:rsidRPr="004544D3">
              <w:rPr>
                <w:rFonts w:ascii="Cambria" w:hAnsi="Cambria"/>
                <w:b/>
                <w:bCs/>
                <w:sz w:val="22"/>
                <w:szCs w:val="22"/>
                <w:lang w:val="en-GB"/>
              </w:rPr>
              <w:fldChar w:fldCharType="end"/>
            </w:r>
            <w:r w:rsidRPr="004544D3">
              <w:rPr>
                <w:rFonts w:ascii="Cambria" w:hAnsi="Cambria"/>
                <w:sz w:val="22"/>
                <w:szCs w:val="22"/>
                <w:lang w:val="en-GB"/>
              </w:rPr>
              <w:t xml:space="preserve"> (Hours of </w:t>
            </w:r>
            <w:r w:rsidR="00140DE2" w:rsidRPr="004544D3">
              <w:rPr>
                <w:rFonts w:ascii="Cambria" w:hAnsi="Cambria"/>
                <w:sz w:val="22"/>
                <w:szCs w:val="22"/>
                <w:lang w:val="en-GB"/>
              </w:rPr>
              <w:t>W</w:t>
            </w:r>
            <w:r w:rsidRPr="004544D3">
              <w:rPr>
                <w:rFonts w:ascii="Cambria" w:hAnsi="Cambria"/>
                <w:sz w:val="22"/>
                <w:szCs w:val="22"/>
                <w:lang w:val="en-GB"/>
              </w:rPr>
              <w:t xml:space="preserve">ork); and </w:t>
            </w:r>
            <w:r w:rsidRPr="004544D3">
              <w:rPr>
                <w:rFonts w:ascii="Cambria" w:hAnsi="Cambria"/>
                <w:b/>
                <w:bCs/>
                <w:sz w:val="22"/>
                <w:szCs w:val="22"/>
                <w:lang w:val="en-GB"/>
              </w:rPr>
              <w:t xml:space="preserve">clause </w:t>
            </w:r>
            <w:r w:rsidR="00102F56" w:rsidRPr="004544D3">
              <w:rPr>
                <w:rFonts w:ascii="Cambria" w:hAnsi="Cambria"/>
                <w:b/>
                <w:bCs/>
                <w:sz w:val="22"/>
                <w:szCs w:val="22"/>
                <w:lang w:val="en-GB"/>
              </w:rPr>
              <w:fldChar w:fldCharType="begin"/>
            </w:r>
            <w:r w:rsidR="00102F56" w:rsidRPr="004544D3">
              <w:rPr>
                <w:rFonts w:ascii="Cambria" w:hAnsi="Cambria"/>
                <w:b/>
                <w:bCs/>
                <w:sz w:val="22"/>
                <w:szCs w:val="22"/>
                <w:lang w:val="en-GB"/>
              </w:rPr>
              <w:instrText xml:space="preserve"> REF _Ref301958621 \w \h  \* MERGEFORMAT </w:instrText>
            </w:r>
            <w:r w:rsidR="00102F56" w:rsidRPr="004544D3">
              <w:rPr>
                <w:rFonts w:ascii="Cambria" w:hAnsi="Cambria"/>
                <w:b/>
                <w:bCs/>
                <w:sz w:val="22"/>
                <w:szCs w:val="22"/>
                <w:lang w:val="en-GB"/>
              </w:rPr>
            </w:r>
            <w:r w:rsidR="00102F56" w:rsidRPr="004544D3">
              <w:rPr>
                <w:rFonts w:ascii="Cambria" w:hAnsi="Cambria"/>
                <w:b/>
                <w:bCs/>
                <w:sz w:val="22"/>
                <w:szCs w:val="22"/>
                <w:lang w:val="en-GB"/>
              </w:rPr>
              <w:fldChar w:fldCharType="separate"/>
            </w:r>
            <w:r w:rsidR="006D316C">
              <w:rPr>
                <w:rFonts w:ascii="Cambria" w:hAnsi="Cambria"/>
                <w:b/>
                <w:bCs/>
                <w:sz w:val="22"/>
                <w:szCs w:val="22"/>
                <w:lang w:val="en-GB"/>
              </w:rPr>
              <w:t>39</w:t>
            </w:r>
            <w:r w:rsidR="00102F56" w:rsidRPr="004544D3">
              <w:rPr>
                <w:rFonts w:ascii="Cambria" w:hAnsi="Cambria"/>
                <w:b/>
                <w:bCs/>
                <w:sz w:val="22"/>
                <w:szCs w:val="22"/>
                <w:lang w:val="en-GB"/>
              </w:rPr>
              <w:fldChar w:fldCharType="end"/>
            </w:r>
            <w:r w:rsidRPr="004544D3">
              <w:rPr>
                <w:rFonts w:ascii="Cambria" w:hAnsi="Cambria"/>
                <w:sz w:val="22"/>
                <w:szCs w:val="22"/>
                <w:lang w:val="en-GB"/>
              </w:rPr>
              <w:t xml:space="preserve"> (Shift </w:t>
            </w:r>
            <w:r w:rsidR="00140DE2" w:rsidRPr="004544D3">
              <w:rPr>
                <w:rFonts w:ascii="Cambria" w:hAnsi="Cambria"/>
                <w:sz w:val="22"/>
                <w:szCs w:val="22"/>
                <w:lang w:val="en-GB"/>
              </w:rPr>
              <w:t>W</w:t>
            </w:r>
            <w:r w:rsidRPr="004544D3">
              <w:rPr>
                <w:rFonts w:ascii="Cambria" w:hAnsi="Cambria"/>
                <w:sz w:val="22"/>
                <w:szCs w:val="22"/>
                <w:lang w:val="en-GB"/>
              </w:rPr>
              <w:t>ork)</w:t>
            </w:r>
          </w:p>
        </w:tc>
      </w:tr>
      <w:tr w:rsidR="00FE641A" w:rsidRPr="004544D3" w14:paraId="59EC0CA8" w14:textId="77777777" w:rsidTr="003803E3">
        <w:tc>
          <w:tcPr>
            <w:cnfStyle w:val="001000000000" w:firstRow="0" w:lastRow="0" w:firstColumn="1" w:lastColumn="0" w:oddVBand="0" w:evenVBand="0" w:oddHBand="0" w:evenHBand="0" w:firstRowFirstColumn="0" w:firstRowLastColumn="0" w:lastRowFirstColumn="0" w:lastRowLastColumn="0"/>
            <w:tcW w:w="1575" w:type="dxa"/>
          </w:tcPr>
          <w:p w14:paraId="31B02EC2" w14:textId="6369E6E4" w:rsidR="00FE641A" w:rsidRPr="004544D3" w:rsidRDefault="00102F56" w:rsidP="003803E3">
            <w:pPr>
              <w:spacing w:before="120" w:after="120"/>
              <w:rPr>
                <w:rFonts w:ascii="Cambria" w:hAnsi="Cambria"/>
                <w:sz w:val="22"/>
                <w:szCs w:val="22"/>
                <w:lang w:val="en-GB"/>
              </w:rPr>
            </w:pPr>
            <w:r w:rsidRPr="004544D3">
              <w:rPr>
                <w:rFonts w:ascii="Cambria" w:hAnsi="Cambria"/>
                <w:sz w:val="22"/>
                <w:szCs w:val="22"/>
                <w:lang w:val="en-GB"/>
              </w:rPr>
              <w:fldChar w:fldCharType="begin"/>
            </w:r>
            <w:r w:rsidRPr="004544D3">
              <w:rPr>
                <w:rFonts w:ascii="Cambria" w:hAnsi="Cambria"/>
                <w:sz w:val="22"/>
                <w:szCs w:val="22"/>
                <w:lang w:val="en-GB"/>
              </w:rPr>
              <w:instrText xml:space="preserve"> REF _Ref45006820 \w \h  \* MERGEFORMAT </w:instrText>
            </w:r>
            <w:r w:rsidRPr="004544D3">
              <w:rPr>
                <w:rFonts w:ascii="Cambria" w:hAnsi="Cambria"/>
                <w:sz w:val="22"/>
                <w:szCs w:val="22"/>
                <w:lang w:val="en-GB"/>
              </w:rPr>
            </w:r>
            <w:r w:rsidRPr="004544D3">
              <w:rPr>
                <w:rFonts w:ascii="Cambria" w:hAnsi="Cambria"/>
                <w:sz w:val="22"/>
                <w:szCs w:val="22"/>
                <w:lang w:val="en-GB"/>
              </w:rPr>
              <w:fldChar w:fldCharType="separate"/>
            </w:r>
            <w:r w:rsidR="006D316C">
              <w:rPr>
                <w:rFonts w:ascii="Cambria" w:hAnsi="Cambria"/>
                <w:sz w:val="22"/>
                <w:szCs w:val="22"/>
                <w:lang w:val="en-GB"/>
              </w:rPr>
              <w:t>10</w:t>
            </w:r>
            <w:r w:rsidRPr="004544D3">
              <w:rPr>
                <w:rFonts w:ascii="Cambria" w:hAnsi="Cambria"/>
                <w:sz w:val="22"/>
                <w:szCs w:val="22"/>
                <w:lang w:val="en-GB"/>
              </w:rPr>
              <w:fldChar w:fldCharType="end"/>
            </w:r>
          </w:p>
        </w:tc>
        <w:tc>
          <w:tcPr>
            <w:tcW w:w="2253" w:type="dxa"/>
          </w:tcPr>
          <w:p w14:paraId="4EFE9C05" w14:textId="2DF56512" w:rsidR="00FE641A" w:rsidRPr="004544D3" w:rsidRDefault="00FE641A" w:rsidP="003803E3">
            <w:pPr>
              <w:spacing w:before="120" w:after="120"/>
              <w:jc w:val="left"/>
              <w:cnfStyle w:val="000000000000" w:firstRow="0" w:lastRow="0" w:firstColumn="0" w:lastColumn="0" w:oddVBand="0" w:evenVBand="0" w:oddHBand="0" w:evenHBand="0" w:firstRowFirstColumn="0" w:firstRowLastColumn="0" w:lastRowFirstColumn="0" w:lastRowLastColumn="0"/>
              <w:rPr>
                <w:rFonts w:ascii="Cambria" w:hAnsi="Cambria"/>
                <w:sz w:val="22"/>
                <w:szCs w:val="22"/>
                <w:lang w:val="en-GB"/>
              </w:rPr>
            </w:pPr>
            <w:r w:rsidRPr="004544D3">
              <w:rPr>
                <w:rFonts w:ascii="Cambria" w:hAnsi="Cambria"/>
                <w:sz w:val="22"/>
                <w:szCs w:val="22"/>
                <w:lang w:val="en-GB"/>
              </w:rPr>
              <w:t xml:space="preserve">Right to </w:t>
            </w:r>
            <w:r w:rsidR="00140DE2" w:rsidRPr="004544D3">
              <w:rPr>
                <w:rFonts w:ascii="Cambria" w:hAnsi="Cambria"/>
                <w:sz w:val="22"/>
                <w:szCs w:val="22"/>
                <w:lang w:val="en-GB"/>
              </w:rPr>
              <w:t>R</w:t>
            </w:r>
            <w:r w:rsidRPr="004544D3">
              <w:rPr>
                <w:rFonts w:ascii="Cambria" w:hAnsi="Cambria"/>
                <w:sz w:val="22"/>
                <w:szCs w:val="22"/>
                <w:lang w:val="en-GB"/>
              </w:rPr>
              <w:t xml:space="preserve">equest </w:t>
            </w:r>
            <w:r w:rsidR="00140DE2" w:rsidRPr="004544D3">
              <w:rPr>
                <w:rFonts w:ascii="Cambria" w:hAnsi="Cambria"/>
                <w:sz w:val="22"/>
                <w:szCs w:val="22"/>
                <w:lang w:val="en-GB"/>
              </w:rPr>
              <w:t>F</w:t>
            </w:r>
            <w:r w:rsidRPr="004544D3">
              <w:rPr>
                <w:rFonts w:ascii="Cambria" w:hAnsi="Cambria"/>
                <w:sz w:val="22"/>
                <w:szCs w:val="22"/>
                <w:lang w:val="en-GB"/>
              </w:rPr>
              <w:t xml:space="preserve">lexible </w:t>
            </w:r>
            <w:r w:rsidR="00140DE2" w:rsidRPr="004544D3">
              <w:rPr>
                <w:rFonts w:ascii="Cambria" w:hAnsi="Cambria"/>
                <w:sz w:val="22"/>
                <w:szCs w:val="22"/>
                <w:lang w:val="en-GB"/>
              </w:rPr>
              <w:t>W</w:t>
            </w:r>
            <w:r w:rsidRPr="004544D3">
              <w:rPr>
                <w:rFonts w:ascii="Cambria" w:hAnsi="Cambria"/>
                <w:sz w:val="22"/>
                <w:szCs w:val="22"/>
                <w:lang w:val="en-GB"/>
              </w:rPr>
              <w:t xml:space="preserve">orking </w:t>
            </w:r>
            <w:r w:rsidR="00140DE2" w:rsidRPr="004544D3">
              <w:rPr>
                <w:rFonts w:ascii="Cambria" w:hAnsi="Cambria"/>
                <w:sz w:val="22"/>
                <w:szCs w:val="22"/>
                <w:lang w:val="en-GB"/>
              </w:rPr>
              <w:t>A</w:t>
            </w:r>
            <w:r w:rsidRPr="004544D3">
              <w:rPr>
                <w:rFonts w:ascii="Cambria" w:hAnsi="Cambria"/>
                <w:sz w:val="22"/>
                <w:szCs w:val="22"/>
                <w:lang w:val="en-GB"/>
              </w:rPr>
              <w:t>rrangements</w:t>
            </w:r>
          </w:p>
        </w:tc>
        <w:tc>
          <w:tcPr>
            <w:tcW w:w="5528" w:type="dxa"/>
          </w:tcPr>
          <w:p w14:paraId="18B459F7" w14:textId="77777777" w:rsidR="00FE641A" w:rsidRPr="004544D3" w:rsidRDefault="00FE641A" w:rsidP="003803E3">
            <w:pPr>
              <w:spacing w:before="120" w:after="120"/>
              <w:jc w:val="left"/>
              <w:cnfStyle w:val="000000000000" w:firstRow="0" w:lastRow="0" w:firstColumn="0" w:lastColumn="0" w:oddVBand="0" w:evenVBand="0" w:oddHBand="0" w:evenHBand="0" w:firstRowFirstColumn="0" w:firstRowLastColumn="0" w:lastRowFirstColumn="0" w:lastRowLastColumn="0"/>
              <w:rPr>
                <w:rFonts w:ascii="Cambria" w:hAnsi="Cambria"/>
                <w:sz w:val="22"/>
                <w:szCs w:val="22"/>
                <w:lang w:val="en-GB"/>
              </w:rPr>
            </w:pPr>
            <w:r w:rsidRPr="004544D3">
              <w:rPr>
                <w:rFonts w:ascii="Cambria" w:hAnsi="Cambria"/>
                <w:sz w:val="22"/>
                <w:szCs w:val="22"/>
                <w:lang w:val="en-GB"/>
              </w:rPr>
              <w:t>Under s65 of the FW Act Employees in circumstances as defined in the legislation may request flexible working arrangements</w:t>
            </w:r>
          </w:p>
        </w:tc>
      </w:tr>
      <w:tr w:rsidR="00FE641A" w:rsidRPr="004544D3" w14:paraId="43D8A555" w14:textId="77777777" w:rsidTr="00380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5" w:type="dxa"/>
          </w:tcPr>
          <w:p w14:paraId="4FAE5E26" w14:textId="4D6A546C" w:rsidR="00FE641A" w:rsidRPr="004544D3" w:rsidRDefault="0020052D" w:rsidP="003803E3">
            <w:pPr>
              <w:spacing w:before="120" w:after="120"/>
              <w:rPr>
                <w:rFonts w:ascii="Cambria" w:hAnsi="Cambria"/>
                <w:sz w:val="22"/>
                <w:szCs w:val="22"/>
                <w:lang w:val="en-GB"/>
              </w:rPr>
            </w:pPr>
            <w:r w:rsidRPr="004544D3">
              <w:rPr>
                <w:rFonts w:ascii="Cambria" w:hAnsi="Cambria"/>
                <w:sz w:val="22"/>
                <w:szCs w:val="22"/>
                <w:lang w:val="en-GB"/>
              </w:rPr>
              <w:fldChar w:fldCharType="begin"/>
            </w:r>
            <w:r w:rsidRPr="004544D3">
              <w:rPr>
                <w:rFonts w:ascii="Cambria" w:hAnsi="Cambria"/>
                <w:sz w:val="22"/>
                <w:szCs w:val="22"/>
                <w:lang w:val="en-GB"/>
              </w:rPr>
              <w:instrText xml:space="preserve"> REF _Ref301961052 \w \h  \* MERGEFORMAT </w:instrText>
            </w:r>
            <w:r w:rsidRPr="004544D3">
              <w:rPr>
                <w:rFonts w:ascii="Cambria" w:hAnsi="Cambria"/>
                <w:sz w:val="22"/>
                <w:szCs w:val="22"/>
                <w:lang w:val="en-GB"/>
              </w:rPr>
            </w:r>
            <w:r w:rsidRPr="004544D3">
              <w:rPr>
                <w:rFonts w:ascii="Cambria" w:hAnsi="Cambria"/>
                <w:sz w:val="22"/>
                <w:szCs w:val="22"/>
                <w:lang w:val="en-GB"/>
              </w:rPr>
              <w:fldChar w:fldCharType="separate"/>
            </w:r>
            <w:r w:rsidR="006D316C">
              <w:rPr>
                <w:rFonts w:ascii="Cambria" w:hAnsi="Cambria"/>
                <w:sz w:val="22"/>
                <w:szCs w:val="22"/>
                <w:lang w:val="en-GB"/>
              </w:rPr>
              <w:t>18.4</w:t>
            </w:r>
            <w:r w:rsidRPr="004544D3">
              <w:rPr>
                <w:rFonts w:ascii="Cambria" w:hAnsi="Cambria"/>
                <w:sz w:val="22"/>
                <w:szCs w:val="22"/>
                <w:lang w:val="en-GB"/>
              </w:rPr>
              <w:fldChar w:fldCharType="end"/>
            </w:r>
          </w:p>
        </w:tc>
        <w:tc>
          <w:tcPr>
            <w:tcW w:w="2253" w:type="dxa"/>
          </w:tcPr>
          <w:p w14:paraId="6F5EBED4" w14:textId="77777777" w:rsidR="00FE641A" w:rsidRPr="004544D3" w:rsidRDefault="00FE641A" w:rsidP="003803E3">
            <w:pPr>
              <w:spacing w:before="120" w:after="120"/>
              <w:jc w:val="left"/>
              <w:cnfStyle w:val="000000100000" w:firstRow="0" w:lastRow="0" w:firstColumn="0" w:lastColumn="0" w:oddVBand="0" w:evenVBand="0" w:oddHBand="1" w:evenHBand="0" w:firstRowFirstColumn="0" w:firstRowLastColumn="0" w:lastRowFirstColumn="0" w:lastRowLastColumn="0"/>
              <w:rPr>
                <w:rFonts w:ascii="Cambria" w:hAnsi="Cambria"/>
                <w:sz w:val="22"/>
                <w:szCs w:val="22"/>
                <w:lang w:val="en-GB"/>
              </w:rPr>
            </w:pPr>
            <w:r w:rsidRPr="004544D3">
              <w:rPr>
                <w:rFonts w:ascii="Cambria" w:hAnsi="Cambria"/>
                <w:sz w:val="22"/>
                <w:szCs w:val="22"/>
                <w:lang w:val="en-GB"/>
              </w:rPr>
              <w:t>Part-Time Employment</w:t>
            </w:r>
          </w:p>
        </w:tc>
        <w:tc>
          <w:tcPr>
            <w:tcW w:w="5528" w:type="dxa"/>
          </w:tcPr>
          <w:p w14:paraId="20CBC1DB" w14:textId="77777777" w:rsidR="00FE641A" w:rsidRPr="004544D3" w:rsidRDefault="00FE641A" w:rsidP="003803E3">
            <w:pPr>
              <w:spacing w:before="120" w:after="120"/>
              <w:jc w:val="left"/>
              <w:cnfStyle w:val="000000100000" w:firstRow="0" w:lastRow="0" w:firstColumn="0" w:lastColumn="0" w:oddVBand="0" w:evenVBand="0" w:oddHBand="1" w:evenHBand="0" w:firstRowFirstColumn="0" w:firstRowLastColumn="0" w:lastRowFirstColumn="0" w:lastRowLastColumn="0"/>
              <w:rPr>
                <w:rFonts w:ascii="Cambria" w:hAnsi="Cambria"/>
                <w:sz w:val="22"/>
                <w:szCs w:val="22"/>
                <w:lang w:val="en-GB"/>
              </w:rPr>
            </w:pPr>
            <w:r w:rsidRPr="004544D3">
              <w:rPr>
                <w:rFonts w:ascii="Cambria" w:hAnsi="Cambria"/>
                <w:sz w:val="22"/>
                <w:szCs w:val="22"/>
                <w:lang w:val="en-GB"/>
              </w:rPr>
              <w:t>Part time employment may be worked by agreement between the Employee and the Employer</w:t>
            </w:r>
          </w:p>
        </w:tc>
      </w:tr>
      <w:tr w:rsidR="00FE641A" w:rsidRPr="004544D3" w14:paraId="6EA73B47" w14:textId="77777777" w:rsidTr="003803E3">
        <w:tc>
          <w:tcPr>
            <w:cnfStyle w:val="001000000000" w:firstRow="0" w:lastRow="0" w:firstColumn="1" w:lastColumn="0" w:oddVBand="0" w:evenVBand="0" w:oddHBand="0" w:evenHBand="0" w:firstRowFirstColumn="0" w:firstRowLastColumn="0" w:lastRowFirstColumn="0" w:lastRowLastColumn="0"/>
            <w:tcW w:w="1575" w:type="dxa"/>
          </w:tcPr>
          <w:p w14:paraId="694B7F40" w14:textId="37AE6C5F" w:rsidR="00FE641A" w:rsidRPr="004544D3" w:rsidRDefault="00A12CF6" w:rsidP="003803E3">
            <w:pPr>
              <w:spacing w:before="120" w:after="120"/>
              <w:rPr>
                <w:rFonts w:ascii="Cambria" w:hAnsi="Cambria"/>
                <w:sz w:val="22"/>
                <w:szCs w:val="22"/>
                <w:lang w:val="en-GB"/>
              </w:rPr>
            </w:pPr>
            <w:r w:rsidRPr="004544D3">
              <w:rPr>
                <w:rFonts w:ascii="Cambria" w:hAnsi="Cambria"/>
                <w:sz w:val="22"/>
                <w:szCs w:val="22"/>
                <w:lang w:val="en-GB"/>
              </w:rPr>
              <w:fldChar w:fldCharType="begin"/>
            </w:r>
            <w:r w:rsidRPr="004544D3">
              <w:rPr>
                <w:rFonts w:ascii="Cambria" w:hAnsi="Cambria"/>
                <w:sz w:val="22"/>
                <w:szCs w:val="22"/>
                <w:lang w:val="en-GB"/>
              </w:rPr>
              <w:instrText xml:space="preserve"> REF _Ref45006821 \r \h  \* MERGEFORMAT </w:instrText>
            </w:r>
            <w:r w:rsidRPr="004544D3">
              <w:rPr>
                <w:rFonts w:ascii="Cambria" w:hAnsi="Cambria"/>
                <w:sz w:val="22"/>
                <w:szCs w:val="22"/>
                <w:lang w:val="en-GB"/>
              </w:rPr>
            </w:r>
            <w:r w:rsidRPr="004544D3">
              <w:rPr>
                <w:rFonts w:ascii="Cambria" w:hAnsi="Cambria"/>
                <w:sz w:val="22"/>
                <w:szCs w:val="22"/>
                <w:lang w:val="en-GB"/>
              </w:rPr>
              <w:fldChar w:fldCharType="separate"/>
            </w:r>
            <w:r w:rsidR="006D316C">
              <w:rPr>
                <w:rFonts w:ascii="Cambria" w:hAnsi="Cambria"/>
                <w:sz w:val="22"/>
                <w:szCs w:val="22"/>
                <w:lang w:val="en-GB"/>
              </w:rPr>
              <w:t>22</w:t>
            </w:r>
            <w:r w:rsidRPr="004544D3">
              <w:rPr>
                <w:rFonts w:ascii="Cambria" w:hAnsi="Cambria"/>
                <w:sz w:val="22"/>
                <w:szCs w:val="22"/>
                <w:lang w:val="en-GB"/>
              </w:rPr>
              <w:fldChar w:fldCharType="end"/>
            </w:r>
          </w:p>
        </w:tc>
        <w:tc>
          <w:tcPr>
            <w:tcW w:w="2253" w:type="dxa"/>
          </w:tcPr>
          <w:p w14:paraId="105D9E22" w14:textId="720312C8" w:rsidR="00FE641A" w:rsidRPr="004544D3" w:rsidRDefault="00A12CF6" w:rsidP="003803E3">
            <w:pPr>
              <w:spacing w:before="120" w:after="120"/>
              <w:jc w:val="left"/>
              <w:cnfStyle w:val="000000000000" w:firstRow="0" w:lastRow="0" w:firstColumn="0" w:lastColumn="0" w:oddVBand="0" w:evenVBand="0" w:oddHBand="0" w:evenHBand="0" w:firstRowFirstColumn="0" w:firstRowLastColumn="0" w:lastRowFirstColumn="0" w:lastRowLastColumn="0"/>
              <w:rPr>
                <w:rFonts w:ascii="Cambria" w:hAnsi="Cambria"/>
                <w:sz w:val="22"/>
                <w:szCs w:val="22"/>
                <w:lang w:val="en-GB"/>
              </w:rPr>
            </w:pPr>
            <w:r w:rsidRPr="004544D3">
              <w:rPr>
                <w:rFonts w:ascii="Cambria" w:hAnsi="Cambria"/>
                <w:sz w:val="22"/>
                <w:szCs w:val="22"/>
                <w:lang w:val="en-GB"/>
              </w:rPr>
              <w:t>Working from Home</w:t>
            </w:r>
          </w:p>
        </w:tc>
        <w:tc>
          <w:tcPr>
            <w:tcW w:w="5528" w:type="dxa"/>
          </w:tcPr>
          <w:p w14:paraId="728836B2" w14:textId="48C50ACA" w:rsidR="00FE641A" w:rsidRPr="004544D3" w:rsidRDefault="00FE641A" w:rsidP="003803E3">
            <w:pPr>
              <w:spacing w:before="120" w:after="120"/>
              <w:jc w:val="left"/>
              <w:cnfStyle w:val="000000000000" w:firstRow="0" w:lastRow="0" w:firstColumn="0" w:lastColumn="0" w:oddVBand="0" w:evenVBand="0" w:oddHBand="0" w:evenHBand="0" w:firstRowFirstColumn="0" w:firstRowLastColumn="0" w:lastRowFirstColumn="0" w:lastRowLastColumn="0"/>
              <w:rPr>
                <w:rFonts w:ascii="Cambria" w:hAnsi="Cambria"/>
                <w:sz w:val="22"/>
                <w:szCs w:val="22"/>
                <w:lang w:val="en-GB"/>
              </w:rPr>
            </w:pPr>
            <w:r w:rsidRPr="004544D3">
              <w:rPr>
                <w:rFonts w:ascii="Cambria" w:hAnsi="Cambria"/>
                <w:sz w:val="22"/>
                <w:szCs w:val="22"/>
                <w:lang w:val="en-GB"/>
              </w:rPr>
              <w:t xml:space="preserve">An individual Employee and Employer may agree to </w:t>
            </w:r>
            <w:r w:rsidR="00A12CF6" w:rsidRPr="004544D3">
              <w:rPr>
                <w:rFonts w:ascii="Cambria" w:hAnsi="Cambria"/>
                <w:sz w:val="22"/>
                <w:szCs w:val="22"/>
                <w:lang w:val="en-GB"/>
              </w:rPr>
              <w:t>work from home</w:t>
            </w:r>
            <w:r w:rsidRPr="004544D3">
              <w:rPr>
                <w:rFonts w:ascii="Cambria" w:hAnsi="Cambria"/>
                <w:sz w:val="22"/>
                <w:szCs w:val="22"/>
                <w:lang w:val="en-GB"/>
              </w:rPr>
              <w:t xml:space="preserve"> on a case by case basis.</w:t>
            </w:r>
          </w:p>
        </w:tc>
      </w:tr>
      <w:tr w:rsidR="00FE641A" w:rsidRPr="004544D3" w14:paraId="6FAB7D48" w14:textId="77777777" w:rsidTr="00380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5" w:type="dxa"/>
          </w:tcPr>
          <w:p w14:paraId="209A134C" w14:textId="06D39E31" w:rsidR="00FE641A" w:rsidRPr="004544D3" w:rsidRDefault="001A0A4F" w:rsidP="003803E3">
            <w:pPr>
              <w:spacing w:before="120" w:after="120"/>
              <w:rPr>
                <w:rFonts w:ascii="Cambria" w:hAnsi="Cambria"/>
                <w:sz w:val="22"/>
                <w:szCs w:val="22"/>
                <w:lang w:val="en-GB"/>
              </w:rPr>
            </w:pPr>
            <w:r w:rsidRPr="004544D3">
              <w:rPr>
                <w:rFonts w:ascii="Cambria" w:hAnsi="Cambria"/>
                <w:sz w:val="22"/>
                <w:szCs w:val="22"/>
                <w:lang w:val="en-GB"/>
              </w:rPr>
              <w:fldChar w:fldCharType="begin"/>
            </w:r>
            <w:r w:rsidRPr="004544D3">
              <w:rPr>
                <w:rFonts w:ascii="Cambria" w:hAnsi="Cambria"/>
                <w:sz w:val="22"/>
                <w:szCs w:val="22"/>
                <w:lang w:val="en-GB"/>
              </w:rPr>
              <w:instrText xml:space="preserve"> REF _Ref301953907 \r \h </w:instrText>
            </w:r>
            <w:r w:rsidR="005D33BF" w:rsidRPr="004544D3">
              <w:rPr>
                <w:rFonts w:ascii="Cambria" w:hAnsi="Cambria"/>
                <w:sz w:val="22"/>
                <w:szCs w:val="22"/>
                <w:lang w:val="en-GB"/>
              </w:rPr>
              <w:instrText xml:space="preserve"> \* MERGEFORMAT </w:instrText>
            </w:r>
            <w:r w:rsidRPr="004544D3">
              <w:rPr>
                <w:rFonts w:ascii="Cambria" w:hAnsi="Cambria"/>
                <w:sz w:val="22"/>
                <w:szCs w:val="22"/>
                <w:lang w:val="en-GB"/>
              </w:rPr>
            </w:r>
            <w:r w:rsidRPr="004544D3">
              <w:rPr>
                <w:rFonts w:ascii="Cambria" w:hAnsi="Cambria"/>
                <w:sz w:val="22"/>
                <w:szCs w:val="22"/>
                <w:lang w:val="en-GB"/>
              </w:rPr>
              <w:fldChar w:fldCharType="separate"/>
            </w:r>
            <w:r w:rsidR="006D316C">
              <w:rPr>
                <w:rFonts w:ascii="Cambria" w:hAnsi="Cambria"/>
                <w:sz w:val="22"/>
                <w:szCs w:val="22"/>
                <w:lang w:val="en-GB"/>
              </w:rPr>
              <w:t>38</w:t>
            </w:r>
            <w:r w:rsidRPr="004544D3">
              <w:rPr>
                <w:rFonts w:ascii="Cambria" w:hAnsi="Cambria"/>
                <w:sz w:val="22"/>
                <w:szCs w:val="22"/>
                <w:lang w:val="en-GB"/>
              </w:rPr>
              <w:fldChar w:fldCharType="end"/>
            </w:r>
          </w:p>
        </w:tc>
        <w:tc>
          <w:tcPr>
            <w:tcW w:w="2253" w:type="dxa"/>
          </w:tcPr>
          <w:p w14:paraId="51E311DE" w14:textId="3A3334E9" w:rsidR="00FE641A" w:rsidRPr="004544D3" w:rsidRDefault="00FE641A" w:rsidP="003803E3">
            <w:pPr>
              <w:spacing w:before="120" w:after="120"/>
              <w:jc w:val="left"/>
              <w:cnfStyle w:val="000000100000" w:firstRow="0" w:lastRow="0" w:firstColumn="0" w:lastColumn="0" w:oddVBand="0" w:evenVBand="0" w:oddHBand="1" w:evenHBand="0" w:firstRowFirstColumn="0" w:firstRowLastColumn="0" w:lastRowFirstColumn="0" w:lastRowLastColumn="0"/>
              <w:rPr>
                <w:rFonts w:ascii="Cambria" w:hAnsi="Cambria"/>
                <w:sz w:val="22"/>
                <w:szCs w:val="22"/>
                <w:lang w:val="en-GB"/>
              </w:rPr>
            </w:pPr>
            <w:r w:rsidRPr="004544D3">
              <w:rPr>
                <w:rFonts w:ascii="Cambria" w:hAnsi="Cambria"/>
                <w:sz w:val="22"/>
                <w:szCs w:val="22"/>
                <w:lang w:val="en-GB"/>
              </w:rPr>
              <w:t xml:space="preserve">Hours of </w:t>
            </w:r>
            <w:r w:rsidR="00140DE2" w:rsidRPr="004544D3">
              <w:rPr>
                <w:rFonts w:ascii="Cambria" w:hAnsi="Cambria"/>
                <w:sz w:val="22"/>
                <w:szCs w:val="22"/>
                <w:lang w:val="en-GB"/>
              </w:rPr>
              <w:t>W</w:t>
            </w:r>
            <w:r w:rsidRPr="004544D3">
              <w:rPr>
                <w:rFonts w:ascii="Cambria" w:hAnsi="Cambria"/>
                <w:sz w:val="22"/>
                <w:szCs w:val="22"/>
                <w:lang w:val="en-GB"/>
              </w:rPr>
              <w:t>ork</w:t>
            </w:r>
          </w:p>
        </w:tc>
        <w:tc>
          <w:tcPr>
            <w:tcW w:w="5528" w:type="dxa"/>
          </w:tcPr>
          <w:p w14:paraId="0F314186" w14:textId="77777777" w:rsidR="00FE641A" w:rsidRPr="004544D3" w:rsidRDefault="00FE641A" w:rsidP="003803E3">
            <w:pPr>
              <w:spacing w:before="120" w:after="120"/>
              <w:jc w:val="left"/>
              <w:cnfStyle w:val="000000100000" w:firstRow="0" w:lastRow="0" w:firstColumn="0" w:lastColumn="0" w:oddVBand="0" w:evenVBand="0" w:oddHBand="1" w:evenHBand="0" w:firstRowFirstColumn="0" w:firstRowLastColumn="0" w:lastRowFirstColumn="0" w:lastRowLastColumn="0"/>
              <w:rPr>
                <w:rFonts w:ascii="Cambria" w:hAnsi="Cambria"/>
                <w:sz w:val="22"/>
                <w:szCs w:val="22"/>
                <w:lang w:val="en-GB"/>
              </w:rPr>
            </w:pPr>
            <w:r w:rsidRPr="004544D3">
              <w:rPr>
                <w:rFonts w:ascii="Cambria" w:hAnsi="Cambria"/>
                <w:sz w:val="22"/>
                <w:szCs w:val="22"/>
                <w:lang w:val="en-GB"/>
              </w:rPr>
              <w:t xml:space="preserve">An Employee (other than a Shift Worker) can agree with the Employer to work their ordinary hours flexibly, within the span of hours, to best meet the Employer’s work requirements and the Employee’s personal and/or family circumstances. This may include, for example, working compressed hours.  </w:t>
            </w:r>
          </w:p>
        </w:tc>
      </w:tr>
      <w:tr w:rsidR="00FE641A" w:rsidRPr="004544D3" w14:paraId="1043E12D" w14:textId="77777777" w:rsidTr="003803E3">
        <w:tc>
          <w:tcPr>
            <w:cnfStyle w:val="001000000000" w:firstRow="0" w:lastRow="0" w:firstColumn="1" w:lastColumn="0" w:oddVBand="0" w:evenVBand="0" w:oddHBand="0" w:evenHBand="0" w:firstRowFirstColumn="0" w:firstRowLastColumn="0" w:lastRowFirstColumn="0" w:lastRowLastColumn="0"/>
            <w:tcW w:w="1575" w:type="dxa"/>
          </w:tcPr>
          <w:p w14:paraId="20F21790" w14:textId="62BABA63" w:rsidR="00FE641A" w:rsidRPr="004544D3" w:rsidRDefault="001A0A4F" w:rsidP="003803E3">
            <w:pPr>
              <w:spacing w:before="120" w:after="120"/>
              <w:rPr>
                <w:rFonts w:ascii="Cambria" w:hAnsi="Cambria"/>
                <w:sz w:val="22"/>
                <w:szCs w:val="22"/>
                <w:lang w:val="en-GB"/>
              </w:rPr>
            </w:pPr>
            <w:r w:rsidRPr="004544D3">
              <w:rPr>
                <w:rFonts w:ascii="Cambria" w:hAnsi="Cambria"/>
                <w:sz w:val="22"/>
                <w:szCs w:val="22"/>
                <w:lang w:val="en-GB"/>
              </w:rPr>
              <w:fldChar w:fldCharType="begin"/>
            </w:r>
            <w:r w:rsidRPr="004544D3">
              <w:rPr>
                <w:rFonts w:ascii="Cambria" w:hAnsi="Cambria"/>
                <w:sz w:val="22"/>
                <w:szCs w:val="22"/>
                <w:lang w:val="en-GB"/>
              </w:rPr>
              <w:instrText xml:space="preserve"> REF _Ref45006822 \r \h </w:instrText>
            </w:r>
            <w:r w:rsidR="005D33BF" w:rsidRPr="004544D3">
              <w:rPr>
                <w:rFonts w:ascii="Cambria" w:hAnsi="Cambria"/>
                <w:sz w:val="22"/>
                <w:szCs w:val="22"/>
                <w:lang w:val="en-GB"/>
              </w:rPr>
              <w:instrText xml:space="preserve"> \* MERGEFORMAT </w:instrText>
            </w:r>
            <w:r w:rsidRPr="004544D3">
              <w:rPr>
                <w:rFonts w:ascii="Cambria" w:hAnsi="Cambria"/>
                <w:sz w:val="22"/>
                <w:szCs w:val="22"/>
                <w:lang w:val="en-GB"/>
              </w:rPr>
            </w:r>
            <w:r w:rsidRPr="004544D3">
              <w:rPr>
                <w:rFonts w:ascii="Cambria" w:hAnsi="Cambria"/>
                <w:sz w:val="22"/>
                <w:szCs w:val="22"/>
                <w:lang w:val="en-GB"/>
              </w:rPr>
              <w:fldChar w:fldCharType="separate"/>
            </w:r>
            <w:r w:rsidR="006D316C">
              <w:rPr>
                <w:rFonts w:ascii="Cambria" w:hAnsi="Cambria"/>
                <w:sz w:val="22"/>
                <w:szCs w:val="22"/>
                <w:lang w:val="en-GB"/>
              </w:rPr>
              <w:t>47</w:t>
            </w:r>
            <w:r w:rsidRPr="004544D3">
              <w:rPr>
                <w:rFonts w:ascii="Cambria" w:hAnsi="Cambria"/>
                <w:sz w:val="22"/>
                <w:szCs w:val="22"/>
                <w:lang w:val="en-GB"/>
              </w:rPr>
              <w:fldChar w:fldCharType="end"/>
            </w:r>
          </w:p>
        </w:tc>
        <w:tc>
          <w:tcPr>
            <w:tcW w:w="2253" w:type="dxa"/>
          </w:tcPr>
          <w:p w14:paraId="027EB214" w14:textId="5981B286" w:rsidR="00FE641A" w:rsidRPr="004544D3" w:rsidRDefault="00FE641A" w:rsidP="003803E3">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sz w:val="22"/>
                <w:szCs w:val="22"/>
                <w:lang w:val="en-GB"/>
              </w:rPr>
            </w:pPr>
            <w:r w:rsidRPr="004544D3">
              <w:rPr>
                <w:rFonts w:ascii="Cambria" w:hAnsi="Cambria"/>
                <w:sz w:val="22"/>
                <w:szCs w:val="22"/>
                <w:lang w:val="en-GB"/>
              </w:rPr>
              <w:t xml:space="preserve">Purchased </w:t>
            </w:r>
            <w:r w:rsidR="00140DE2" w:rsidRPr="004544D3">
              <w:rPr>
                <w:rFonts w:ascii="Cambria" w:hAnsi="Cambria"/>
                <w:sz w:val="22"/>
                <w:szCs w:val="22"/>
                <w:lang w:val="en-GB"/>
              </w:rPr>
              <w:t>L</w:t>
            </w:r>
            <w:r w:rsidRPr="004544D3">
              <w:rPr>
                <w:rFonts w:ascii="Cambria" w:hAnsi="Cambria"/>
                <w:sz w:val="22"/>
                <w:szCs w:val="22"/>
                <w:lang w:val="en-GB"/>
              </w:rPr>
              <w:t>eave</w:t>
            </w:r>
          </w:p>
        </w:tc>
        <w:tc>
          <w:tcPr>
            <w:tcW w:w="5528" w:type="dxa"/>
          </w:tcPr>
          <w:p w14:paraId="518256AC" w14:textId="77777777" w:rsidR="00FE641A" w:rsidRPr="004544D3" w:rsidRDefault="00FE641A" w:rsidP="003803E3">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sz w:val="22"/>
                <w:szCs w:val="22"/>
                <w:lang w:val="en-GB"/>
              </w:rPr>
            </w:pPr>
            <w:r w:rsidRPr="004544D3">
              <w:rPr>
                <w:rFonts w:ascii="Cambria" w:hAnsi="Cambria"/>
                <w:sz w:val="22"/>
                <w:szCs w:val="22"/>
                <w:lang w:val="en-GB"/>
              </w:rPr>
              <w:t>An Employee and Employer may agree to work less than 52 weeks per year to increase the amount of leave available</w:t>
            </w:r>
          </w:p>
        </w:tc>
      </w:tr>
      <w:tr w:rsidR="00FE641A" w:rsidRPr="004544D3" w14:paraId="62745BBB" w14:textId="77777777" w:rsidTr="00380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5" w:type="dxa"/>
          </w:tcPr>
          <w:p w14:paraId="172239EA" w14:textId="3B18D459" w:rsidR="00FE641A" w:rsidRPr="004544D3" w:rsidRDefault="005D33BF" w:rsidP="003803E3">
            <w:pPr>
              <w:spacing w:before="120" w:after="120"/>
              <w:rPr>
                <w:rFonts w:ascii="Cambria" w:hAnsi="Cambria"/>
                <w:sz w:val="22"/>
                <w:szCs w:val="22"/>
                <w:lang w:val="en-GB"/>
              </w:rPr>
            </w:pPr>
            <w:r w:rsidRPr="004544D3">
              <w:rPr>
                <w:rFonts w:ascii="Cambria" w:hAnsi="Cambria"/>
                <w:sz w:val="22"/>
                <w:szCs w:val="22"/>
                <w:lang w:val="en-GB"/>
              </w:rPr>
              <w:fldChar w:fldCharType="begin"/>
            </w:r>
            <w:r w:rsidRPr="004544D3">
              <w:rPr>
                <w:rFonts w:ascii="Cambria" w:hAnsi="Cambria"/>
                <w:sz w:val="22"/>
                <w:szCs w:val="22"/>
                <w:lang w:val="en-GB"/>
              </w:rPr>
              <w:instrText xml:space="preserve"> REF _Ref45006823 \r \h  \* MERGEFORMAT </w:instrText>
            </w:r>
            <w:r w:rsidRPr="004544D3">
              <w:rPr>
                <w:rFonts w:ascii="Cambria" w:hAnsi="Cambria"/>
                <w:sz w:val="22"/>
                <w:szCs w:val="22"/>
                <w:lang w:val="en-GB"/>
              </w:rPr>
            </w:r>
            <w:r w:rsidRPr="004544D3">
              <w:rPr>
                <w:rFonts w:ascii="Cambria" w:hAnsi="Cambria"/>
                <w:sz w:val="22"/>
                <w:szCs w:val="22"/>
                <w:lang w:val="en-GB"/>
              </w:rPr>
              <w:fldChar w:fldCharType="separate"/>
            </w:r>
            <w:r w:rsidR="006D316C">
              <w:rPr>
                <w:rFonts w:ascii="Cambria" w:hAnsi="Cambria"/>
                <w:sz w:val="22"/>
                <w:szCs w:val="22"/>
                <w:lang w:val="en-GB"/>
              </w:rPr>
              <w:t>52</w:t>
            </w:r>
            <w:r w:rsidRPr="004544D3">
              <w:rPr>
                <w:rFonts w:ascii="Cambria" w:hAnsi="Cambria"/>
                <w:sz w:val="22"/>
                <w:szCs w:val="22"/>
                <w:lang w:val="en-GB"/>
              </w:rPr>
              <w:fldChar w:fldCharType="end"/>
            </w:r>
          </w:p>
        </w:tc>
        <w:tc>
          <w:tcPr>
            <w:tcW w:w="2253" w:type="dxa"/>
          </w:tcPr>
          <w:p w14:paraId="17149330" w14:textId="2F64CF95" w:rsidR="00FE641A" w:rsidRPr="004544D3" w:rsidRDefault="00FE641A" w:rsidP="00140DE2">
            <w:pPr>
              <w:spacing w:before="120" w:after="120"/>
              <w:jc w:val="left"/>
              <w:cnfStyle w:val="000000100000" w:firstRow="0" w:lastRow="0" w:firstColumn="0" w:lastColumn="0" w:oddVBand="0" w:evenVBand="0" w:oddHBand="1" w:evenHBand="0" w:firstRowFirstColumn="0" w:firstRowLastColumn="0" w:lastRowFirstColumn="0" w:lastRowLastColumn="0"/>
              <w:rPr>
                <w:rFonts w:ascii="Cambria" w:hAnsi="Cambria"/>
                <w:sz w:val="22"/>
                <w:szCs w:val="22"/>
                <w:lang w:val="en-GB"/>
              </w:rPr>
            </w:pPr>
            <w:r w:rsidRPr="004544D3">
              <w:rPr>
                <w:rFonts w:ascii="Cambria" w:hAnsi="Cambria"/>
                <w:sz w:val="22"/>
                <w:szCs w:val="22"/>
                <w:lang w:val="en-GB"/>
              </w:rPr>
              <w:t xml:space="preserve">Family </w:t>
            </w:r>
            <w:r w:rsidR="00140DE2" w:rsidRPr="004544D3">
              <w:rPr>
                <w:rFonts w:ascii="Cambria" w:hAnsi="Cambria"/>
                <w:sz w:val="22"/>
                <w:szCs w:val="22"/>
                <w:lang w:val="en-GB"/>
              </w:rPr>
              <w:t>V</w:t>
            </w:r>
            <w:r w:rsidRPr="004544D3">
              <w:rPr>
                <w:rFonts w:ascii="Cambria" w:hAnsi="Cambria"/>
                <w:sz w:val="22"/>
                <w:szCs w:val="22"/>
                <w:lang w:val="en-GB"/>
              </w:rPr>
              <w:t xml:space="preserve">iolence </w:t>
            </w:r>
            <w:r w:rsidR="00140DE2" w:rsidRPr="004544D3">
              <w:rPr>
                <w:rFonts w:ascii="Cambria" w:hAnsi="Cambria"/>
                <w:sz w:val="22"/>
                <w:szCs w:val="22"/>
                <w:lang w:val="en-GB"/>
              </w:rPr>
              <w:t>L</w:t>
            </w:r>
            <w:r w:rsidRPr="004544D3">
              <w:rPr>
                <w:rFonts w:ascii="Cambria" w:hAnsi="Cambria"/>
                <w:sz w:val="22"/>
                <w:szCs w:val="22"/>
                <w:lang w:val="en-GB"/>
              </w:rPr>
              <w:t>eave</w:t>
            </w:r>
          </w:p>
        </w:tc>
        <w:tc>
          <w:tcPr>
            <w:tcW w:w="5528" w:type="dxa"/>
          </w:tcPr>
          <w:p w14:paraId="0B5F4F5D" w14:textId="77777777" w:rsidR="00FE641A" w:rsidRPr="004544D3" w:rsidRDefault="00FE641A" w:rsidP="003803E3">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sz w:val="22"/>
                <w:szCs w:val="22"/>
                <w:lang w:val="en-GB"/>
              </w:rPr>
            </w:pPr>
            <w:r w:rsidRPr="004544D3">
              <w:rPr>
                <w:rFonts w:ascii="Cambria" w:hAnsi="Cambria"/>
                <w:sz w:val="22"/>
                <w:szCs w:val="22"/>
                <w:lang w:val="en-GB"/>
              </w:rPr>
              <w:t>An Employee experiencing family violence has an entitlement to additional leave and may request flexible work arrangements</w:t>
            </w:r>
          </w:p>
        </w:tc>
      </w:tr>
      <w:tr w:rsidR="00FE641A" w:rsidRPr="004544D3" w14:paraId="65C11A55" w14:textId="77777777" w:rsidTr="003803E3">
        <w:tc>
          <w:tcPr>
            <w:cnfStyle w:val="001000000000" w:firstRow="0" w:lastRow="0" w:firstColumn="1" w:lastColumn="0" w:oddVBand="0" w:evenVBand="0" w:oddHBand="0" w:evenHBand="0" w:firstRowFirstColumn="0" w:firstRowLastColumn="0" w:lastRowFirstColumn="0" w:lastRowLastColumn="0"/>
            <w:tcW w:w="1575" w:type="dxa"/>
          </w:tcPr>
          <w:p w14:paraId="24EFF093" w14:textId="3AE4EE3F" w:rsidR="00FE641A" w:rsidRPr="004544D3" w:rsidRDefault="005D33BF" w:rsidP="003803E3">
            <w:pPr>
              <w:spacing w:before="120" w:after="120"/>
              <w:rPr>
                <w:rFonts w:ascii="Cambria" w:hAnsi="Cambria"/>
                <w:sz w:val="22"/>
                <w:szCs w:val="22"/>
                <w:lang w:val="en-GB"/>
              </w:rPr>
            </w:pPr>
            <w:r w:rsidRPr="004544D3">
              <w:rPr>
                <w:rFonts w:ascii="Cambria" w:hAnsi="Cambria"/>
                <w:sz w:val="22"/>
                <w:szCs w:val="22"/>
                <w:lang w:val="en-GB"/>
              </w:rPr>
              <w:fldChar w:fldCharType="begin"/>
            </w:r>
            <w:r w:rsidRPr="004544D3">
              <w:rPr>
                <w:rFonts w:ascii="Cambria" w:hAnsi="Cambria"/>
                <w:sz w:val="22"/>
                <w:szCs w:val="22"/>
                <w:lang w:val="en-GB"/>
              </w:rPr>
              <w:instrText xml:space="preserve"> REF _Ref45006824 \r \h </w:instrText>
            </w:r>
            <w:r w:rsidR="004544D3">
              <w:rPr>
                <w:rFonts w:ascii="Cambria" w:hAnsi="Cambria"/>
                <w:sz w:val="22"/>
                <w:szCs w:val="22"/>
                <w:lang w:val="en-GB"/>
              </w:rPr>
              <w:instrText xml:space="preserve"> \* MERGEFORMAT </w:instrText>
            </w:r>
            <w:r w:rsidRPr="004544D3">
              <w:rPr>
                <w:rFonts w:ascii="Cambria" w:hAnsi="Cambria"/>
                <w:sz w:val="22"/>
                <w:szCs w:val="22"/>
                <w:lang w:val="en-GB"/>
              </w:rPr>
            </w:r>
            <w:r w:rsidRPr="004544D3">
              <w:rPr>
                <w:rFonts w:ascii="Cambria" w:hAnsi="Cambria"/>
                <w:sz w:val="22"/>
                <w:szCs w:val="22"/>
                <w:lang w:val="en-GB"/>
              </w:rPr>
              <w:fldChar w:fldCharType="separate"/>
            </w:r>
            <w:r w:rsidR="006D316C">
              <w:rPr>
                <w:rFonts w:ascii="Cambria" w:hAnsi="Cambria"/>
                <w:sz w:val="22"/>
                <w:szCs w:val="22"/>
                <w:lang w:val="en-GB"/>
              </w:rPr>
              <w:t>55</w:t>
            </w:r>
            <w:r w:rsidRPr="004544D3">
              <w:rPr>
                <w:rFonts w:ascii="Cambria" w:hAnsi="Cambria"/>
                <w:sz w:val="22"/>
                <w:szCs w:val="22"/>
                <w:lang w:val="en-GB"/>
              </w:rPr>
              <w:fldChar w:fldCharType="end"/>
            </w:r>
          </w:p>
        </w:tc>
        <w:tc>
          <w:tcPr>
            <w:tcW w:w="2253" w:type="dxa"/>
          </w:tcPr>
          <w:p w14:paraId="23ECF080" w14:textId="497C6131" w:rsidR="00FE641A" w:rsidRPr="004544D3" w:rsidRDefault="00FE641A" w:rsidP="003803E3">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sz w:val="22"/>
                <w:szCs w:val="22"/>
                <w:lang w:val="en-GB"/>
              </w:rPr>
            </w:pPr>
            <w:r w:rsidRPr="004544D3">
              <w:rPr>
                <w:rFonts w:ascii="Cambria" w:hAnsi="Cambria"/>
                <w:sz w:val="22"/>
                <w:szCs w:val="22"/>
                <w:lang w:val="en-GB"/>
              </w:rPr>
              <w:t xml:space="preserve">Parental </w:t>
            </w:r>
            <w:r w:rsidR="00140DE2" w:rsidRPr="004544D3">
              <w:rPr>
                <w:rFonts w:ascii="Cambria" w:hAnsi="Cambria"/>
                <w:sz w:val="22"/>
                <w:szCs w:val="22"/>
                <w:lang w:val="en-GB"/>
              </w:rPr>
              <w:t>L</w:t>
            </w:r>
            <w:r w:rsidRPr="004544D3">
              <w:rPr>
                <w:rFonts w:ascii="Cambria" w:hAnsi="Cambria"/>
                <w:sz w:val="22"/>
                <w:szCs w:val="22"/>
                <w:lang w:val="en-GB"/>
              </w:rPr>
              <w:t>eave</w:t>
            </w:r>
          </w:p>
        </w:tc>
        <w:tc>
          <w:tcPr>
            <w:tcW w:w="5528" w:type="dxa"/>
          </w:tcPr>
          <w:p w14:paraId="53D321B6" w14:textId="15A42024" w:rsidR="00FE641A" w:rsidRPr="004544D3" w:rsidRDefault="00FE641A" w:rsidP="003803E3">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sz w:val="22"/>
                <w:szCs w:val="22"/>
                <w:lang w:val="en-GB"/>
              </w:rPr>
            </w:pPr>
            <w:r w:rsidRPr="004544D3">
              <w:rPr>
                <w:rFonts w:ascii="Cambria" w:hAnsi="Cambria"/>
                <w:sz w:val="22"/>
                <w:szCs w:val="22"/>
                <w:lang w:val="en-GB"/>
              </w:rPr>
              <w:t xml:space="preserve">An Employee returning to work after parental leave   has a right to request a reduced time fraction until their </w:t>
            </w:r>
            <w:r w:rsidR="00036619">
              <w:rPr>
                <w:rFonts w:ascii="Cambria" w:hAnsi="Cambria"/>
                <w:sz w:val="22"/>
                <w:szCs w:val="22"/>
                <w:lang w:val="en-GB"/>
              </w:rPr>
              <w:t>C</w:t>
            </w:r>
            <w:r w:rsidRPr="004544D3">
              <w:rPr>
                <w:rFonts w:ascii="Cambria" w:hAnsi="Cambria"/>
                <w:sz w:val="22"/>
                <w:szCs w:val="22"/>
                <w:lang w:val="en-GB"/>
              </w:rPr>
              <w:t xml:space="preserve">hild reaches school age, or alternatively may request an extension of unpaid parental leave </w:t>
            </w:r>
          </w:p>
        </w:tc>
      </w:tr>
    </w:tbl>
    <w:p w14:paraId="3C1C1934" w14:textId="77777777" w:rsidR="00FE641A" w:rsidRPr="004544D3" w:rsidRDefault="00FE641A" w:rsidP="00FE641A">
      <w:pPr>
        <w:pStyle w:val="Level1"/>
        <w:rPr>
          <w:rFonts w:ascii="Cambria" w:hAnsi="Cambria"/>
        </w:rPr>
      </w:pPr>
      <w:bookmarkStart w:id="50" w:name="_Ref45006819"/>
      <w:bookmarkStart w:id="51" w:name="_Toc46484901"/>
      <w:r w:rsidRPr="004544D3">
        <w:rPr>
          <w:rFonts w:ascii="Cambria" w:hAnsi="Cambria"/>
          <w:lang w:val="en-GB"/>
        </w:rPr>
        <w:lastRenderedPageBreak/>
        <w:t>Individual Flexibility Arrangements</w:t>
      </w:r>
      <w:bookmarkEnd w:id="50"/>
      <w:bookmarkEnd w:id="51"/>
    </w:p>
    <w:p w14:paraId="1CFFB011"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An Employee and the Employer may enter into an individual flexibility arrangement pursuant to this clause in order to meet the genuine needs of both the Employee and the Employer. An individual flexibility arrangement must be genuinely agreed to by the Employee and Employer.</w:t>
      </w:r>
    </w:p>
    <w:p w14:paraId="18123D4B" w14:textId="6AE5B550"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An individual flexibility arrangement may vary the effect of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_Ref301953907 \r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38</w:t>
      </w:r>
      <w:r w:rsidRPr="004544D3">
        <w:rPr>
          <w:rFonts w:ascii="Cambria" w:hAnsi="Cambria"/>
          <w:b/>
          <w:sz w:val="22"/>
          <w:szCs w:val="22"/>
        </w:rPr>
        <w:fldChar w:fldCharType="end"/>
      </w:r>
      <w:r w:rsidRPr="004544D3">
        <w:rPr>
          <w:rFonts w:ascii="Cambria" w:hAnsi="Cambria"/>
          <w:b/>
          <w:sz w:val="22"/>
          <w:szCs w:val="22"/>
        </w:rPr>
        <w:t xml:space="preserve"> </w:t>
      </w:r>
      <w:r w:rsidRPr="004544D3">
        <w:rPr>
          <w:rFonts w:ascii="Cambria" w:hAnsi="Cambria"/>
          <w:sz w:val="22"/>
          <w:szCs w:val="22"/>
        </w:rPr>
        <w:t xml:space="preserve">(Hours of Work) and </w:t>
      </w:r>
      <w:r w:rsidRPr="004544D3">
        <w:rPr>
          <w:rFonts w:ascii="Cambria" w:hAnsi="Cambria"/>
          <w:b/>
          <w:sz w:val="22"/>
          <w:szCs w:val="22"/>
        </w:rPr>
        <w:t>clause</w:t>
      </w:r>
      <w:r w:rsidRPr="004544D3">
        <w:rPr>
          <w:rFonts w:ascii="Cambria" w:hAnsi="Cambria"/>
          <w:sz w:val="22"/>
          <w:szCs w:val="22"/>
        </w:rPr>
        <w:t xml:space="preserve"> </w:t>
      </w:r>
      <w:r w:rsidRPr="004544D3">
        <w:rPr>
          <w:rFonts w:ascii="Cambria" w:hAnsi="Cambria"/>
          <w:b/>
          <w:sz w:val="22"/>
          <w:szCs w:val="22"/>
        </w:rPr>
        <w:fldChar w:fldCharType="begin"/>
      </w:r>
      <w:r w:rsidRPr="004544D3">
        <w:rPr>
          <w:rFonts w:ascii="Cambria" w:hAnsi="Cambria"/>
          <w:b/>
          <w:sz w:val="22"/>
          <w:szCs w:val="22"/>
        </w:rPr>
        <w:instrText xml:space="preserve"> REF _Ref301958621 \r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39</w:t>
      </w:r>
      <w:r w:rsidRPr="004544D3">
        <w:rPr>
          <w:rFonts w:ascii="Cambria" w:hAnsi="Cambria"/>
          <w:b/>
          <w:sz w:val="22"/>
          <w:szCs w:val="22"/>
        </w:rPr>
        <w:fldChar w:fldCharType="end"/>
      </w:r>
      <w:r w:rsidRPr="004544D3">
        <w:rPr>
          <w:rFonts w:ascii="Cambria" w:hAnsi="Cambria"/>
          <w:sz w:val="22"/>
          <w:szCs w:val="22"/>
        </w:rPr>
        <w:t xml:space="preserve"> (Shift Work).</w:t>
      </w:r>
    </w:p>
    <w:p w14:paraId="0EC613CE"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An Employee may nominate a representative to assist in negotiations for an individual flexibility arrangement.</w:t>
      </w:r>
    </w:p>
    <w:p w14:paraId="5FF28A18"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The Employer must ensure that the terms of the individual flexibility arrangement:</w:t>
      </w:r>
    </w:p>
    <w:p w14:paraId="76A8A6C3"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are about permitted matters under section 172 of the FW Act; and</w:t>
      </w:r>
    </w:p>
    <w:p w14:paraId="3F128432"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are not unlawful terms under section 194 of the FW Act; and</w:t>
      </w:r>
    </w:p>
    <w:p w14:paraId="446647A8"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result in the Employee being better off overall than the Employee would be if no arrangement was made.</w:t>
      </w:r>
    </w:p>
    <w:p w14:paraId="22D7DB8A"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The Employer must ensure that an individual flexibility arrangement is in writing and signed by the Employee and Employer. If the Employee is under 18, the arrangement must also be signed by a parent or guardian of the Employee.</w:t>
      </w:r>
    </w:p>
    <w:p w14:paraId="4E0DF900"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The Employer must give a copy of the individual flexibility arrangement to the Employee within 14 days after it is agreed to.</w:t>
      </w:r>
    </w:p>
    <w:p w14:paraId="091653DD"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The Employer must ensure that any individual flexibility arrangement sets out:</w:t>
      </w:r>
    </w:p>
    <w:p w14:paraId="389BF71D" w14:textId="14DC46D4" w:rsidR="00FE641A" w:rsidRPr="004544D3" w:rsidRDefault="00FE641A" w:rsidP="00FE641A">
      <w:pPr>
        <w:pStyle w:val="Level3"/>
        <w:rPr>
          <w:rFonts w:ascii="Cambria" w:hAnsi="Cambria"/>
          <w:sz w:val="22"/>
          <w:szCs w:val="22"/>
        </w:rPr>
      </w:pPr>
      <w:r w:rsidRPr="004544D3">
        <w:rPr>
          <w:rFonts w:ascii="Cambria" w:hAnsi="Cambria"/>
          <w:sz w:val="22"/>
          <w:szCs w:val="22"/>
          <w:lang w:val="en-GB"/>
        </w:rPr>
        <w:t>which terms of this Agreement will be affected or varied by the individual flexibility arrangement;</w:t>
      </w:r>
      <w:r w:rsidR="00663E68">
        <w:rPr>
          <w:rFonts w:ascii="Cambria" w:hAnsi="Cambria"/>
          <w:sz w:val="22"/>
          <w:szCs w:val="22"/>
          <w:lang w:val="en-GB"/>
        </w:rPr>
        <w:t xml:space="preserve"> and</w:t>
      </w:r>
    </w:p>
    <w:p w14:paraId="5263E55B" w14:textId="62040D5A" w:rsidR="00FE641A" w:rsidRPr="004544D3" w:rsidRDefault="00FE641A" w:rsidP="00FE641A">
      <w:pPr>
        <w:pStyle w:val="Level3"/>
        <w:rPr>
          <w:rFonts w:ascii="Cambria" w:hAnsi="Cambria"/>
          <w:sz w:val="22"/>
          <w:szCs w:val="22"/>
        </w:rPr>
      </w:pPr>
      <w:r w:rsidRPr="004544D3">
        <w:rPr>
          <w:rFonts w:ascii="Cambria" w:hAnsi="Cambria"/>
          <w:sz w:val="22"/>
          <w:szCs w:val="22"/>
          <w:lang w:val="en-GB"/>
        </w:rPr>
        <w:t>how the individual flexibility arrangement will vary or affect the terms of this Agreement;</w:t>
      </w:r>
      <w:r w:rsidR="00663E68">
        <w:rPr>
          <w:rFonts w:ascii="Cambria" w:hAnsi="Cambria"/>
          <w:sz w:val="22"/>
          <w:szCs w:val="22"/>
          <w:lang w:val="en-GB"/>
        </w:rPr>
        <w:t xml:space="preserve"> and</w:t>
      </w:r>
    </w:p>
    <w:p w14:paraId="5D62BB62" w14:textId="741478FB" w:rsidR="00FE641A" w:rsidRPr="004544D3" w:rsidRDefault="00FE641A" w:rsidP="00FE641A">
      <w:pPr>
        <w:pStyle w:val="Level3"/>
        <w:rPr>
          <w:rFonts w:ascii="Cambria" w:hAnsi="Cambria"/>
          <w:sz w:val="22"/>
          <w:szCs w:val="22"/>
        </w:rPr>
      </w:pPr>
      <w:r w:rsidRPr="004544D3">
        <w:rPr>
          <w:rFonts w:ascii="Cambria" w:hAnsi="Cambria"/>
          <w:sz w:val="22"/>
          <w:szCs w:val="22"/>
          <w:lang w:val="en-GB"/>
        </w:rPr>
        <w:t>how the Employee will be better off overall in relation to the terms and conditions of their employment as a result of the individual flexibility arrangement;</w:t>
      </w:r>
      <w:r w:rsidR="00663E68">
        <w:rPr>
          <w:rFonts w:ascii="Cambria" w:hAnsi="Cambria"/>
          <w:sz w:val="22"/>
          <w:szCs w:val="22"/>
          <w:lang w:val="en-GB"/>
        </w:rPr>
        <w:t xml:space="preserve"> and</w:t>
      </w:r>
    </w:p>
    <w:p w14:paraId="2FBB8AF3" w14:textId="77777777" w:rsidR="00FE641A" w:rsidRPr="004544D3" w:rsidRDefault="00FE641A" w:rsidP="00FE641A">
      <w:pPr>
        <w:pStyle w:val="Level3"/>
        <w:rPr>
          <w:rFonts w:ascii="Cambria" w:hAnsi="Cambria"/>
          <w:sz w:val="22"/>
          <w:szCs w:val="22"/>
        </w:rPr>
      </w:pPr>
      <w:r w:rsidRPr="004544D3">
        <w:rPr>
          <w:rFonts w:ascii="Cambria" w:hAnsi="Cambria"/>
          <w:sz w:val="22"/>
          <w:szCs w:val="22"/>
          <w:lang w:val="en-GB"/>
        </w:rPr>
        <w:t>the day on which the individual flexibility arrangement commences; and</w:t>
      </w:r>
    </w:p>
    <w:p w14:paraId="48CE58C7"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provides for the individual flexibility arrangement to be terminated:</w:t>
      </w:r>
    </w:p>
    <w:p w14:paraId="2F30B597"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by either the Employee or Employer giving a specific period of written notice, with the specified period being not more than 28 days; and</w:t>
      </w:r>
    </w:p>
    <w:p w14:paraId="7AB33FE3"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at any time by written agreement between the Employee and Employer.</w:t>
      </w:r>
    </w:p>
    <w:p w14:paraId="49A6E618" w14:textId="618C8392" w:rsidR="00FE641A" w:rsidRPr="004544D3" w:rsidRDefault="00FE641A" w:rsidP="00FE641A">
      <w:pPr>
        <w:pStyle w:val="Level1"/>
        <w:rPr>
          <w:rFonts w:ascii="Cambria" w:hAnsi="Cambria"/>
          <w:lang w:val="en-GB"/>
        </w:rPr>
      </w:pPr>
      <w:bookmarkStart w:id="52" w:name="_Ref442191562"/>
      <w:bookmarkStart w:id="53" w:name="_Ref45006820"/>
      <w:bookmarkStart w:id="54" w:name="_Ref45006836"/>
      <w:bookmarkStart w:id="55" w:name="_Ref45009881"/>
      <w:bookmarkStart w:id="56" w:name="_Toc46484902"/>
      <w:r w:rsidRPr="004544D3">
        <w:rPr>
          <w:rFonts w:ascii="Cambria" w:hAnsi="Cambria"/>
          <w:lang w:val="en-GB"/>
        </w:rPr>
        <w:t>Flexible Working Arrangements</w:t>
      </w:r>
      <w:bookmarkEnd w:id="52"/>
      <w:r w:rsidRPr="004544D3">
        <w:rPr>
          <w:rFonts w:ascii="Cambria" w:hAnsi="Cambria"/>
          <w:lang w:val="en-GB"/>
        </w:rPr>
        <w:t xml:space="preserve"> – Specific Circumstances</w:t>
      </w:r>
      <w:bookmarkEnd w:id="53"/>
      <w:bookmarkEnd w:id="54"/>
      <w:bookmarkEnd w:id="55"/>
      <w:bookmarkEnd w:id="56"/>
    </w:p>
    <w:p w14:paraId="22D5FFA9" w14:textId="1710220E" w:rsidR="00FE641A" w:rsidRPr="004544D3" w:rsidRDefault="00FE641A" w:rsidP="00FE641A">
      <w:pPr>
        <w:pStyle w:val="Level2"/>
        <w:tabs>
          <w:tab w:val="clear" w:pos="1560"/>
          <w:tab w:val="num" w:pos="1844"/>
        </w:tabs>
        <w:ind w:left="1135"/>
        <w:rPr>
          <w:rFonts w:ascii="Cambria" w:hAnsi="Cambria"/>
          <w:sz w:val="22"/>
          <w:szCs w:val="22"/>
        </w:rPr>
      </w:pPr>
      <w:bookmarkStart w:id="57" w:name="_Ref442191566"/>
      <w:r w:rsidRPr="004544D3">
        <w:rPr>
          <w:rFonts w:ascii="Cambria" w:hAnsi="Cambria"/>
          <w:sz w:val="22"/>
          <w:szCs w:val="22"/>
        </w:rPr>
        <w:t xml:space="preserve">Section 65 of the FW Act provides that an Employee may request a change in their working arrangements </w:t>
      </w:r>
      <w:r w:rsidR="00140DE2" w:rsidRPr="004544D3">
        <w:rPr>
          <w:rFonts w:ascii="Cambria" w:hAnsi="Cambria"/>
          <w:sz w:val="22"/>
          <w:szCs w:val="22"/>
        </w:rPr>
        <w:t>in any of</w:t>
      </w:r>
      <w:r w:rsidRPr="004544D3">
        <w:rPr>
          <w:rFonts w:ascii="Cambria" w:hAnsi="Cambria"/>
          <w:sz w:val="22"/>
          <w:szCs w:val="22"/>
        </w:rPr>
        <w:t xml:space="preserve"> the following circumstances:</w:t>
      </w:r>
      <w:bookmarkEnd w:id="57"/>
    </w:p>
    <w:p w14:paraId="06BDC12D" w14:textId="2B06C2A5" w:rsidR="00FE641A" w:rsidRPr="004544D3" w:rsidRDefault="00FE641A" w:rsidP="00FE641A">
      <w:pPr>
        <w:pStyle w:val="Level3"/>
        <w:rPr>
          <w:rFonts w:ascii="Cambria" w:hAnsi="Cambria"/>
          <w:sz w:val="22"/>
          <w:szCs w:val="22"/>
        </w:rPr>
      </w:pPr>
      <w:bookmarkStart w:id="58" w:name="_Ref442191517"/>
      <w:r w:rsidRPr="004544D3">
        <w:rPr>
          <w:rFonts w:ascii="Cambria" w:hAnsi="Cambria"/>
          <w:sz w:val="22"/>
          <w:szCs w:val="22"/>
        </w:rPr>
        <w:t xml:space="preserve">the Employee is the parent, or has responsibility for the care, of a </w:t>
      </w:r>
      <w:r w:rsidR="00036619">
        <w:rPr>
          <w:rFonts w:ascii="Cambria" w:hAnsi="Cambria"/>
          <w:sz w:val="22"/>
          <w:szCs w:val="22"/>
        </w:rPr>
        <w:t>C</w:t>
      </w:r>
      <w:r w:rsidRPr="004544D3">
        <w:rPr>
          <w:rFonts w:ascii="Cambria" w:hAnsi="Cambria"/>
          <w:sz w:val="22"/>
          <w:szCs w:val="22"/>
        </w:rPr>
        <w:t>hild who is of school age or younger;</w:t>
      </w:r>
      <w:bookmarkEnd w:id="58"/>
      <w:r w:rsidR="00140DE2" w:rsidRPr="004544D3">
        <w:rPr>
          <w:rFonts w:ascii="Cambria" w:hAnsi="Cambria"/>
          <w:sz w:val="22"/>
          <w:szCs w:val="22"/>
        </w:rPr>
        <w:t xml:space="preserve"> or</w:t>
      </w:r>
    </w:p>
    <w:p w14:paraId="38A89977" w14:textId="4EE35895" w:rsidR="00FE641A" w:rsidRPr="004544D3" w:rsidRDefault="00FE641A" w:rsidP="00FE641A">
      <w:pPr>
        <w:pStyle w:val="Level3"/>
        <w:rPr>
          <w:rFonts w:ascii="Cambria" w:hAnsi="Cambria"/>
          <w:sz w:val="22"/>
          <w:szCs w:val="22"/>
        </w:rPr>
      </w:pPr>
      <w:r w:rsidRPr="004544D3">
        <w:rPr>
          <w:rFonts w:ascii="Cambria" w:hAnsi="Cambria"/>
          <w:sz w:val="22"/>
          <w:szCs w:val="22"/>
        </w:rPr>
        <w:lastRenderedPageBreak/>
        <w:t xml:space="preserve">the Employee is a carer (within the meaning of the </w:t>
      </w:r>
      <w:r w:rsidRPr="004544D3">
        <w:rPr>
          <w:rFonts w:ascii="Cambria" w:hAnsi="Cambria"/>
          <w:i/>
          <w:iCs/>
          <w:sz w:val="22"/>
          <w:szCs w:val="22"/>
        </w:rPr>
        <w:t>Carer Recognition Act 2010</w:t>
      </w:r>
      <w:r w:rsidRPr="004544D3">
        <w:rPr>
          <w:rFonts w:ascii="Cambria" w:hAnsi="Cambria"/>
          <w:sz w:val="22"/>
          <w:szCs w:val="22"/>
        </w:rPr>
        <w:t>);</w:t>
      </w:r>
      <w:r w:rsidR="00140DE2" w:rsidRPr="004544D3">
        <w:rPr>
          <w:rFonts w:ascii="Cambria" w:hAnsi="Cambria"/>
          <w:sz w:val="22"/>
          <w:szCs w:val="22"/>
        </w:rPr>
        <w:t xml:space="preserve"> or</w:t>
      </w:r>
    </w:p>
    <w:p w14:paraId="371433F6" w14:textId="02CA2D51" w:rsidR="00FE641A" w:rsidRPr="004544D3" w:rsidRDefault="00FE641A" w:rsidP="00FE641A">
      <w:pPr>
        <w:pStyle w:val="Level3"/>
        <w:rPr>
          <w:rFonts w:ascii="Cambria" w:hAnsi="Cambria"/>
          <w:sz w:val="22"/>
          <w:szCs w:val="22"/>
        </w:rPr>
      </w:pPr>
      <w:r w:rsidRPr="004544D3">
        <w:rPr>
          <w:rFonts w:ascii="Cambria" w:hAnsi="Cambria"/>
          <w:sz w:val="22"/>
          <w:szCs w:val="22"/>
        </w:rPr>
        <w:t>the Employee has a disability;</w:t>
      </w:r>
      <w:r w:rsidR="00140DE2" w:rsidRPr="004544D3">
        <w:rPr>
          <w:rFonts w:ascii="Cambria" w:hAnsi="Cambria"/>
          <w:sz w:val="22"/>
          <w:szCs w:val="22"/>
        </w:rPr>
        <w:t xml:space="preserve"> or</w:t>
      </w:r>
    </w:p>
    <w:p w14:paraId="1D1A3405" w14:textId="21392018" w:rsidR="00FE641A" w:rsidRPr="004544D3" w:rsidRDefault="00FE641A" w:rsidP="00FE641A">
      <w:pPr>
        <w:pStyle w:val="Level3"/>
        <w:rPr>
          <w:rFonts w:ascii="Cambria" w:hAnsi="Cambria"/>
          <w:sz w:val="22"/>
          <w:szCs w:val="22"/>
        </w:rPr>
      </w:pPr>
      <w:r w:rsidRPr="004544D3">
        <w:rPr>
          <w:rFonts w:ascii="Cambria" w:hAnsi="Cambria"/>
          <w:sz w:val="22"/>
          <w:szCs w:val="22"/>
        </w:rPr>
        <w:t>the Employee is 55 or older;</w:t>
      </w:r>
      <w:r w:rsidR="00140DE2" w:rsidRPr="004544D3">
        <w:rPr>
          <w:rFonts w:ascii="Cambria" w:hAnsi="Cambria"/>
          <w:sz w:val="22"/>
          <w:szCs w:val="22"/>
        </w:rPr>
        <w:t xml:space="preserve"> or</w:t>
      </w:r>
    </w:p>
    <w:p w14:paraId="114A5A84" w14:textId="00688452" w:rsidR="00FE641A" w:rsidRPr="004544D3" w:rsidRDefault="00FE641A" w:rsidP="00FE641A">
      <w:pPr>
        <w:pStyle w:val="Level3"/>
        <w:rPr>
          <w:rFonts w:ascii="Cambria" w:hAnsi="Cambria"/>
          <w:sz w:val="22"/>
          <w:szCs w:val="22"/>
        </w:rPr>
      </w:pPr>
      <w:r w:rsidRPr="004544D3">
        <w:rPr>
          <w:rFonts w:ascii="Cambria" w:hAnsi="Cambria"/>
          <w:sz w:val="22"/>
          <w:szCs w:val="22"/>
        </w:rPr>
        <w:t>the Employee is experiencing violence from a member of the Employee’s family;</w:t>
      </w:r>
      <w:r w:rsidR="00140DE2" w:rsidRPr="004544D3">
        <w:rPr>
          <w:rFonts w:ascii="Cambria" w:hAnsi="Cambria"/>
          <w:sz w:val="22"/>
          <w:szCs w:val="22"/>
        </w:rPr>
        <w:t xml:space="preserve"> or</w:t>
      </w:r>
    </w:p>
    <w:p w14:paraId="6C7F445B" w14:textId="556F84DD" w:rsidR="00FE641A" w:rsidRPr="004544D3" w:rsidRDefault="00FE641A" w:rsidP="00FE641A">
      <w:pPr>
        <w:pStyle w:val="Level3"/>
        <w:rPr>
          <w:rFonts w:ascii="Cambria" w:hAnsi="Cambria"/>
          <w:sz w:val="22"/>
          <w:szCs w:val="22"/>
        </w:rPr>
      </w:pPr>
      <w:r w:rsidRPr="004544D3">
        <w:rPr>
          <w:rFonts w:ascii="Cambria" w:hAnsi="Cambria"/>
          <w:sz w:val="22"/>
          <w:szCs w:val="22"/>
        </w:rPr>
        <w:t>the Employee provides care or support to a member of the Employee’s Immediate Family, or a member of the Employee’s household, who requires care or support because the member is experiencing violence from the member’s family.</w:t>
      </w:r>
    </w:p>
    <w:p w14:paraId="696E3F0F" w14:textId="77777777" w:rsidR="00FE641A" w:rsidRPr="004544D3" w:rsidRDefault="00FE641A" w:rsidP="00FE641A">
      <w:pPr>
        <w:pStyle w:val="Block1"/>
        <w:rPr>
          <w:rFonts w:ascii="Cambria" w:hAnsi="Cambria"/>
          <w:sz w:val="22"/>
          <w:szCs w:val="22"/>
        </w:rPr>
      </w:pPr>
      <w:r w:rsidRPr="004544D3">
        <w:rPr>
          <w:rFonts w:ascii="Cambria" w:hAnsi="Cambria"/>
          <w:b/>
          <w:bCs/>
          <w:sz w:val="22"/>
          <w:szCs w:val="22"/>
        </w:rPr>
        <w:t>Note</w:t>
      </w:r>
      <w:r w:rsidRPr="004544D3">
        <w:rPr>
          <w:rFonts w:ascii="Cambria" w:hAnsi="Cambria"/>
          <w:sz w:val="22"/>
          <w:szCs w:val="22"/>
        </w:rPr>
        <w:t>:  Examples of changes in working arrangements include changes in hours of work, changes in patterns of work and changes in location of work.</w:t>
      </w:r>
    </w:p>
    <w:p w14:paraId="457600C9" w14:textId="3802D078"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To avoid doubt, and without limiting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_Ref442191566 \r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10.1</w:t>
      </w:r>
      <w:r w:rsidRPr="004544D3">
        <w:rPr>
          <w:rFonts w:ascii="Cambria" w:hAnsi="Cambria"/>
          <w:b/>
          <w:sz w:val="22"/>
          <w:szCs w:val="22"/>
        </w:rPr>
        <w:fldChar w:fldCharType="end"/>
      </w:r>
      <w:r w:rsidRPr="004544D3">
        <w:rPr>
          <w:rFonts w:ascii="Cambria" w:hAnsi="Cambria"/>
          <w:sz w:val="22"/>
          <w:szCs w:val="22"/>
        </w:rPr>
        <w:t xml:space="preserve">, an Employee may request to work part-time to assist the Employee to care for the </w:t>
      </w:r>
      <w:r w:rsidR="00140DE2" w:rsidRPr="004544D3">
        <w:rPr>
          <w:rFonts w:ascii="Cambria" w:hAnsi="Cambria"/>
          <w:sz w:val="22"/>
          <w:szCs w:val="22"/>
        </w:rPr>
        <w:t>C</w:t>
      </w:r>
      <w:r w:rsidRPr="004544D3">
        <w:rPr>
          <w:rFonts w:ascii="Cambria" w:hAnsi="Cambria"/>
          <w:sz w:val="22"/>
          <w:szCs w:val="22"/>
        </w:rPr>
        <w:t>hild if the Employee:</w:t>
      </w:r>
    </w:p>
    <w:p w14:paraId="5B08ECCB" w14:textId="0C7F9B43"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is a parent, or has responsibility for the care, of a </w:t>
      </w:r>
      <w:r w:rsidR="00140DE2" w:rsidRPr="004544D3">
        <w:rPr>
          <w:rFonts w:ascii="Cambria" w:hAnsi="Cambria"/>
          <w:sz w:val="22"/>
          <w:szCs w:val="22"/>
          <w:lang w:val="en-GB"/>
        </w:rPr>
        <w:t>Child</w:t>
      </w:r>
      <w:r w:rsidRPr="004544D3">
        <w:rPr>
          <w:rFonts w:ascii="Cambria" w:hAnsi="Cambria"/>
          <w:sz w:val="22"/>
          <w:szCs w:val="22"/>
          <w:lang w:val="en-GB"/>
        </w:rPr>
        <w:t>; and</w:t>
      </w:r>
    </w:p>
    <w:p w14:paraId="0D75C537" w14:textId="3449CE48"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is returning to work after taking leave in relation to the birth or adoption of the </w:t>
      </w:r>
      <w:r w:rsidR="00140DE2" w:rsidRPr="004544D3">
        <w:rPr>
          <w:rFonts w:ascii="Cambria" w:hAnsi="Cambria"/>
          <w:sz w:val="22"/>
          <w:szCs w:val="22"/>
          <w:lang w:val="en-GB"/>
        </w:rPr>
        <w:t>Child</w:t>
      </w:r>
      <w:r w:rsidRPr="004544D3">
        <w:rPr>
          <w:rFonts w:ascii="Cambria" w:hAnsi="Cambria"/>
          <w:sz w:val="22"/>
          <w:szCs w:val="22"/>
          <w:lang w:val="en-GB"/>
        </w:rPr>
        <w:t>;</w:t>
      </w:r>
    </w:p>
    <w:p w14:paraId="7A1B8740" w14:textId="0E7B7A99"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A casual Employee is not entitled to make a request under this clause unless the Employee:</w:t>
      </w:r>
    </w:p>
    <w:p w14:paraId="2B5F2B04" w14:textId="0159D838"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is a Long Term Casual Employee of the Employer immediately before making the request; and</w:t>
      </w:r>
    </w:p>
    <w:p w14:paraId="7D0206E6"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has a reasonable expectation of continuing employment by the Employer on a regular and systematic basis.</w:t>
      </w:r>
    </w:p>
    <w:p w14:paraId="51CFAC93"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A request made under this clause must be made in writing and set out details of the change sought and the reasons for the change.</w:t>
      </w:r>
    </w:p>
    <w:p w14:paraId="271C6988" w14:textId="77777777" w:rsidR="00FE641A" w:rsidRPr="004544D3" w:rsidRDefault="00FE641A" w:rsidP="00FE641A">
      <w:pPr>
        <w:pStyle w:val="Level2"/>
        <w:tabs>
          <w:tab w:val="clear" w:pos="1560"/>
          <w:tab w:val="num" w:pos="1844"/>
        </w:tabs>
        <w:ind w:left="1135"/>
        <w:rPr>
          <w:rFonts w:ascii="Cambria" w:hAnsi="Cambria"/>
          <w:sz w:val="22"/>
          <w:szCs w:val="22"/>
        </w:rPr>
      </w:pPr>
      <w:bookmarkStart w:id="59" w:name="_Ref442191653"/>
      <w:r w:rsidRPr="004544D3">
        <w:rPr>
          <w:rFonts w:ascii="Cambria" w:hAnsi="Cambria"/>
          <w:sz w:val="22"/>
          <w:szCs w:val="22"/>
        </w:rPr>
        <w:t xml:space="preserve">Before responding to a request, the Employer must discuss the request with the Employee and genuinely try to reach agreement on a change in working arrangements that will reasonably accommodate the Employee’s circumstances having regards to: </w:t>
      </w:r>
    </w:p>
    <w:p w14:paraId="08094FFD" w14:textId="6EC8828E"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needs of the Employee arising from their circumstances</w:t>
      </w:r>
      <w:r w:rsidR="00140DE2" w:rsidRPr="004544D3">
        <w:rPr>
          <w:rFonts w:ascii="Cambria" w:hAnsi="Cambria"/>
          <w:sz w:val="22"/>
          <w:szCs w:val="22"/>
          <w:lang w:val="en-GB"/>
        </w:rPr>
        <w:t>; and</w:t>
      </w:r>
    </w:p>
    <w:p w14:paraId="684E5E9F"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consequences for the Employee if changes in working arrangements are not made; and</w:t>
      </w:r>
    </w:p>
    <w:p w14:paraId="2190DF11"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any reasonable business grounds for refusing the request. </w:t>
      </w:r>
    </w:p>
    <w:p w14:paraId="4DCA58D4" w14:textId="77777777" w:rsidR="00FE641A" w:rsidRPr="004544D3" w:rsidRDefault="00FE641A" w:rsidP="00FE641A">
      <w:pPr>
        <w:pStyle w:val="Level2"/>
        <w:tabs>
          <w:tab w:val="clear" w:pos="1560"/>
          <w:tab w:val="num" w:pos="1844"/>
        </w:tabs>
        <w:ind w:left="1135"/>
        <w:rPr>
          <w:rFonts w:ascii="Cambria" w:hAnsi="Cambria"/>
          <w:sz w:val="22"/>
          <w:szCs w:val="22"/>
        </w:rPr>
      </w:pPr>
      <w:bookmarkStart w:id="60" w:name="_Ref45006825"/>
      <w:r w:rsidRPr="004544D3">
        <w:rPr>
          <w:rFonts w:ascii="Cambria" w:hAnsi="Cambria"/>
          <w:sz w:val="22"/>
          <w:szCs w:val="22"/>
        </w:rPr>
        <w:t>On receipt of a request by an Employee under this clause, the Employer must give the Employee a written response within 21 days, stating whether the Employer grants or refuses the request.</w:t>
      </w:r>
      <w:bookmarkEnd w:id="59"/>
      <w:bookmarkEnd w:id="60"/>
    </w:p>
    <w:p w14:paraId="66BEAC0F" w14:textId="77777777" w:rsidR="00FE641A" w:rsidRPr="004544D3" w:rsidRDefault="00FE641A" w:rsidP="00FE641A">
      <w:pPr>
        <w:pStyle w:val="Level2"/>
        <w:tabs>
          <w:tab w:val="clear" w:pos="1560"/>
          <w:tab w:val="num" w:pos="1844"/>
        </w:tabs>
        <w:ind w:left="1135"/>
        <w:rPr>
          <w:rFonts w:ascii="Cambria" w:hAnsi="Cambria"/>
          <w:sz w:val="22"/>
          <w:szCs w:val="22"/>
        </w:rPr>
      </w:pPr>
      <w:bookmarkStart w:id="61" w:name="_Ref442191609"/>
      <w:r w:rsidRPr="004544D3">
        <w:rPr>
          <w:rFonts w:ascii="Cambria" w:hAnsi="Cambria"/>
          <w:sz w:val="22"/>
          <w:szCs w:val="22"/>
        </w:rPr>
        <w:t>The Employer may only refuse the request on reasonable business grounds.</w:t>
      </w:r>
      <w:bookmarkEnd w:id="61"/>
    </w:p>
    <w:p w14:paraId="3BDB9CA2" w14:textId="45BA103F"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Without limiting what are reasonable business grounds for the purposes of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_Ref442191609 \r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10.7</w:t>
      </w:r>
      <w:r w:rsidRPr="004544D3">
        <w:rPr>
          <w:rFonts w:ascii="Cambria" w:hAnsi="Cambria"/>
          <w:b/>
          <w:sz w:val="22"/>
          <w:szCs w:val="22"/>
        </w:rPr>
        <w:fldChar w:fldCharType="end"/>
      </w:r>
      <w:r w:rsidRPr="004544D3">
        <w:rPr>
          <w:rFonts w:ascii="Cambria" w:hAnsi="Cambria"/>
          <w:sz w:val="22"/>
          <w:szCs w:val="22"/>
        </w:rPr>
        <w:t xml:space="preserve">, reasonable business grounds include </w:t>
      </w:r>
      <w:r w:rsidR="00AF7733" w:rsidRPr="004544D3">
        <w:rPr>
          <w:rFonts w:ascii="Cambria" w:hAnsi="Cambria"/>
          <w:sz w:val="22"/>
          <w:szCs w:val="22"/>
        </w:rPr>
        <w:t xml:space="preserve">any of </w:t>
      </w:r>
      <w:r w:rsidRPr="004544D3">
        <w:rPr>
          <w:rFonts w:ascii="Cambria" w:hAnsi="Cambria"/>
          <w:sz w:val="22"/>
          <w:szCs w:val="22"/>
        </w:rPr>
        <w:t>the following:</w:t>
      </w:r>
    </w:p>
    <w:p w14:paraId="7314BCE1" w14:textId="269CFBED"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lastRenderedPageBreak/>
        <w:t>that the new working arrangements requested by the Employee would be too costly for the Employer;</w:t>
      </w:r>
      <w:r w:rsidR="001F3D5F" w:rsidRPr="004544D3">
        <w:rPr>
          <w:rFonts w:ascii="Cambria" w:hAnsi="Cambria"/>
          <w:sz w:val="22"/>
          <w:szCs w:val="22"/>
          <w:lang w:val="en-GB"/>
        </w:rPr>
        <w:t xml:space="preserve"> or</w:t>
      </w:r>
    </w:p>
    <w:p w14:paraId="7D9EEF42" w14:textId="508250E4"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that there is no capacity to change the working arrangements of other Employees, or recruit new Employees, to accommodate the new working arrangements requested by the Employee;</w:t>
      </w:r>
      <w:r w:rsidR="001F3D5F" w:rsidRPr="004544D3">
        <w:rPr>
          <w:rFonts w:ascii="Cambria" w:hAnsi="Cambria"/>
          <w:sz w:val="22"/>
          <w:szCs w:val="22"/>
          <w:lang w:val="en-GB"/>
        </w:rPr>
        <w:t xml:space="preserve"> or</w:t>
      </w:r>
    </w:p>
    <w:p w14:paraId="554DA9FE" w14:textId="28FD0ECE"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that it would be impractical to change the working arrangements of other Employees, or recruit new Employees, to accommodate the new working arrangements requested by the Employee;</w:t>
      </w:r>
      <w:r w:rsidR="001F3D5F" w:rsidRPr="004544D3">
        <w:rPr>
          <w:rFonts w:ascii="Cambria" w:hAnsi="Cambria"/>
          <w:sz w:val="22"/>
          <w:szCs w:val="22"/>
          <w:lang w:val="en-GB"/>
        </w:rPr>
        <w:t xml:space="preserve"> or</w:t>
      </w:r>
    </w:p>
    <w:p w14:paraId="1F7F4839" w14:textId="34FBEB39"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that the new working arrangements requested by the Employee would be likely to result in a significant loss in efficiency or productivity;</w:t>
      </w:r>
      <w:r w:rsidR="001F3D5F" w:rsidRPr="004544D3">
        <w:rPr>
          <w:rFonts w:ascii="Cambria" w:hAnsi="Cambria"/>
          <w:sz w:val="22"/>
          <w:szCs w:val="22"/>
          <w:lang w:val="en-GB"/>
        </w:rPr>
        <w:t xml:space="preserve"> or</w:t>
      </w:r>
    </w:p>
    <w:p w14:paraId="7102691A"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that the new working arrangements requested by the employee would be likely to have a significant negative impact on customer service.</w:t>
      </w:r>
    </w:p>
    <w:p w14:paraId="048705B5" w14:textId="500FAD20"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If the Employer refuses the request, the written response under </w:t>
      </w:r>
      <w:r w:rsidRPr="004544D3">
        <w:rPr>
          <w:rFonts w:ascii="Cambria" w:hAnsi="Cambria"/>
          <w:b/>
          <w:sz w:val="22"/>
          <w:szCs w:val="22"/>
        </w:rPr>
        <w:t xml:space="preserve">clause </w:t>
      </w:r>
      <w:r w:rsidR="00C74142" w:rsidRPr="004544D3">
        <w:rPr>
          <w:rFonts w:ascii="Cambria" w:hAnsi="Cambria"/>
          <w:b/>
          <w:sz w:val="22"/>
          <w:szCs w:val="22"/>
        </w:rPr>
        <w:fldChar w:fldCharType="begin"/>
      </w:r>
      <w:r w:rsidR="00C74142" w:rsidRPr="004544D3">
        <w:rPr>
          <w:rFonts w:ascii="Cambria" w:hAnsi="Cambria"/>
          <w:b/>
          <w:sz w:val="22"/>
          <w:szCs w:val="22"/>
        </w:rPr>
        <w:instrText xml:space="preserve"> REF _Ref45006825 \r \h </w:instrText>
      </w:r>
      <w:r w:rsidR="004544D3">
        <w:rPr>
          <w:rFonts w:ascii="Cambria" w:hAnsi="Cambria"/>
          <w:b/>
          <w:sz w:val="22"/>
          <w:szCs w:val="22"/>
        </w:rPr>
        <w:instrText xml:space="preserve"> \* MERGEFORMAT </w:instrText>
      </w:r>
      <w:r w:rsidR="00C74142" w:rsidRPr="004544D3">
        <w:rPr>
          <w:rFonts w:ascii="Cambria" w:hAnsi="Cambria"/>
          <w:b/>
          <w:sz w:val="22"/>
          <w:szCs w:val="22"/>
        </w:rPr>
      </w:r>
      <w:r w:rsidR="00C74142" w:rsidRPr="004544D3">
        <w:rPr>
          <w:rFonts w:ascii="Cambria" w:hAnsi="Cambria"/>
          <w:b/>
          <w:sz w:val="22"/>
          <w:szCs w:val="22"/>
        </w:rPr>
        <w:fldChar w:fldCharType="separate"/>
      </w:r>
      <w:r w:rsidR="006D316C">
        <w:rPr>
          <w:rFonts w:ascii="Cambria" w:hAnsi="Cambria"/>
          <w:b/>
          <w:sz w:val="22"/>
          <w:szCs w:val="22"/>
        </w:rPr>
        <w:t>10.6</w:t>
      </w:r>
      <w:r w:rsidR="00C74142" w:rsidRPr="004544D3">
        <w:rPr>
          <w:rFonts w:ascii="Cambria" w:hAnsi="Cambria"/>
          <w:b/>
          <w:sz w:val="22"/>
          <w:szCs w:val="22"/>
        </w:rPr>
        <w:fldChar w:fldCharType="end"/>
      </w:r>
      <w:r w:rsidRPr="004544D3">
        <w:rPr>
          <w:rFonts w:ascii="Cambria" w:hAnsi="Cambria"/>
          <w:sz w:val="22"/>
          <w:szCs w:val="22"/>
        </w:rPr>
        <w:t xml:space="preserve"> must include:</w:t>
      </w:r>
    </w:p>
    <w:p w14:paraId="4AF29C96" w14:textId="0FACC762"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details of the reasons for the refusal, including the business grounds or ground for the refusal and how the ground or grounds apply, </w:t>
      </w:r>
      <w:r w:rsidR="001F3D5F" w:rsidRPr="004544D3">
        <w:rPr>
          <w:rFonts w:ascii="Cambria" w:hAnsi="Cambria"/>
          <w:sz w:val="22"/>
          <w:szCs w:val="22"/>
          <w:lang w:val="en-GB"/>
        </w:rPr>
        <w:t>and</w:t>
      </w:r>
    </w:p>
    <w:p w14:paraId="108DDD5B" w14:textId="7DF12009"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whether or not there are any changes in working arrangements that the Employer can offer the employee so as to better accommodate the Employee’s circumstances; and</w:t>
      </w:r>
    </w:p>
    <w:p w14:paraId="2D719412"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if the Employer can offer the employee such changes in working arrangements, set out those changes in working arrangements. </w:t>
      </w:r>
    </w:p>
    <w:p w14:paraId="794A503A" w14:textId="149CA3E9"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If the Employer and Employee reached an agreement under </w:t>
      </w:r>
      <w:r w:rsidRPr="004544D3">
        <w:rPr>
          <w:rFonts w:ascii="Cambria" w:hAnsi="Cambria"/>
          <w:b/>
          <w:bCs w:val="0"/>
          <w:sz w:val="22"/>
          <w:szCs w:val="22"/>
        </w:rPr>
        <w:t xml:space="preserve">clause </w:t>
      </w:r>
      <w:r w:rsidR="00C74142" w:rsidRPr="004544D3">
        <w:rPr>
          <w:rFonts w:ascii="Cambria" w:hAnsi="Cambria"/>
          <w:b/>
          <w:bCs w:val="0"/>
          <w:sz w:val="22"/>
          <w:szCs w:val="22"/>
        </w:rPr>
        <w:fldChar w:fldCharType="begin"/>
      </w:r>
      <w:r w:rsidR="00C74142" w:rsidRPr="004544D3">
        <w:rPr>
          <w:rFonts w:ascii="Cambria" w:hAnsi="Cambria"/>
          <w:b/>
          <w:bCs w:val="0"/>
          <w:sz w:val="22"/>
          <w:szCs w:val="22"/>
        </w:rPr>
        <w:instrText xml:space="preserve"> REF _Ref45006825 \r \h </w:instrText>
      </w:r>
      <w:r w:rsidR="004544D3">
        <w:rPr>
          <w:rFonts w:ascii="Cambria" w:hAnsi="Cambria"/>
          <w:b/>
          <w:bCs w:val="0"/>
          <w:sz w:val="22"/>
          <w:szCs w:val="22"/>
        </w:rPr>
        <w:instrText xml:space="preserve"> \* MERGEFORMAT </w:instrText>
      </w:r>
      <w:r w:rsidR="00C74142" w:rsidRPr="004544D3">
        <w:rPr>
          <w:rFonts w:ascii="Cambria" w:hAnsi="Cambria"/>
          <w:b/>
          <w:bCs w:val="0"/>
          <w:sz w:val="22"/>
          <w:szCs w:val="22"/>
        </w:rPr>
      </w:r>
      <w:r w:rsidR="00C74142" w:rsidRPr="004544D3">
        <w:rPr>
          <w:rFonts w:ascii="Cambria" w:hAnsi="Cambria"/>
          <w:b/>
          <w:bCs w:val="0"/>
          <w:sz w:val="22"/>
          <w:szCs w:val="22"/>
        </w:rPr>
        <w:fldChar w:fldCharType="separate"/>
      </w:r>
      <w:r w:rsidR="006D316C">
        <w:rPr>
          <w:rFonts w:ascii="Cambria" w:hAnsi="Cambria"/>
          <w:b/>
          <w:bCs w:val="0"/>
          <w:sz w:val="22"/>
          <w:szCs w:val="22"/>
        </w:rPr>
        <w:t>10.6</w:t>
      </w:r>
      <w:r w:rsidR="00C74142" w:rsidRPr="004544D3">
        <w:rPr>
          <w:rFonts w:ascii="Cambria" w:hAnsi="Cambria"/>
          <w:b/>
          <w:bCs w:val="0"/>
          <w:sz w:val="22"/>
          <w:szCs w:val="22"/>
        </w:rPr>
        <w:fldChar w:fldCharType="end"/>
      </w:r>
      <w:r w:rsidRPr="004544D3">
        <w:rPr>
          <w:rFonts w:ascii="Cambria" w:hAnsi="Cambria"/>
          <w:sz w:val="22"/>
          <w:szCs w:val="22"/>
        </w:rPr>
        <w:t xml:space="preserve"> on a change in working arrangements that differs from that initially requested by the Employee, the Employer must provide the </w:t>
      </w:r>
      <w:r w:rsidR="001F3D5F" w:rsidRPr="004544D3">
        <w:rPr>
          <w:rFonts w:ascii="Cambria" w:hAnsi="Cambria"/>
          <w:sz w:val="22"/>
          <w:szCs w:val="22"/>
        </w:rPr>
        <w:t>E</w:t>
      </w:r>
      <w:r w:rsidRPr="004544D3">
        <w:rPr>
          <w:rFonts w:ascii="Cambria" w:hAnsi="Cambria"/>
          <w:sz w:val="22"/>
          <w:szCs w:val="22"/>
        </w:rPr>
        <w:t>mployee with a written response to their request setting out the agreed change or changes in working arrangements.</w:t>
      </w:r>
    </w:p>
    <w:p w14:paraId="32F4AB2B" w14:textId="77777777" w:rsidR="00FE641A" w:rsidRPr="004544D3" w:rsidRDefault="00FE641A" w:rsidP="00FE641A">
      <w:pPr>
        <w:spacing w:before="240" w:after="60"/>
        <w:jc w:val="left"/>
        <w:rPr>
          <w:rFonts w:ascii="Cambria" w:hAnsi="Cambria"/>
          <w:b/>
          <w:sz w:val="32"/>
          <w:lang w:val="en-GB"/>
        </w:rPr>
      </w:pPr>
      <w:r w:rsidRPr="004544D3">
        <w:rPr>
          <w:rFonts w:ascii="Cambria" w:hAnsi="Cambria"/>
          <w:lang w:val="en-GB"/>
        </w:rPr>
        <w:br w:type="page"/>
      </w:r>
    </w:p>
    <w:p w14:paraId="6F577240" w14:textId="77777777" w:rsidR="00FE641A" w:rsidRPr="004544D3" w:rsidRDefault="00FE641A" w:rsidP="00FE641A">
      <w:pPr>
        <w:pStyle w:val="Partheading"/>
        <w:numPr>
          <w:ilvl w:val="0"/>
          <w:numId w:val="7"/>
        </w:numPr>
        <w:rPr>
          <w:rFonts w:ascii="Cambria" w:hAnsi="Cambria"/>
        </w:rPr>
      </w:pPr>
      <w:bookmarkStart w:id="62" w:name="_Toc443562772"/>
      <w:bookmarkStart w:id="63" w:name="_Toc46484903"/>
      <w:r w:rsidRPr="004544D3">
        <w:rPr>
          <w:rFonts w:ascii="Cambria" w:hAnsi="Cambria"/>
        </w:rPr>
        <w:lastRenderedPageBreak/>
        <w:t>Communication, Consultation and Dispute Resolution</w:t>
      </w:r>
      <w:bookmarkEnd w:id="62"/>
      <w:bookmarkEnd w:id="63"/>
    </w:p>
    <w:p w14:paraId="08C6F518" w14:textId="77777777" w:rsidR="00FE641A" w:rsidRPr="004544D3" w:rsidRDefault="00FE641A" w:rsidP="00FE641A">
      <w:pPr>
        <w:pStyle w:val="Level1"/>
        <w:rPr>
          <w:rFonts w:ascii="Cambria" w:hAnsi="Cambria"/>
        </w:rPr>
      </w:pPr>
      <w:bookmarkStart w:id="64" w:name="_Ref443403138"/>
      <w:bookmarkStart w:id="65" w:name="_Toc46484904"/>
      <w:r w:rsidRPr="004544D3">
        <w:rPr>
          <w:rFonts w:ascii="Cambria" w:hAnsi="Cambria"/>
          <w:lang w:val="en-GB"/>
        </w:rPr>
        <w:t>Implementation of Change</w:t>
      </w:r>
      <w:bookmarkEnd w:id="64"/>
      <w:bookmarkEnd w:id="65"/>
    </w:p>
    <w:p w14:paraId="53B5464D" w14:textId="77777777" w:rsidR="00FE641A" w:rsidRPr="004544D3" w:rsidRDefault="00FE641A" w:rsidP="00FE641A">
      <w:pPr>
        <w:pStyle w:val="Level2"/>
        <w:tabs>
          <w:tab w:val="clear" w:pos="1560"/>
          <w:tab w:val="num" w:pos="1844"/>
        </w:tabs>
        <w:ind w:left="1135"/>
        <w:rPr>
          <w:rFonts w:ascii="Cambria" w:hAnsi="Cambria"/>
          <w:sz w:val="22"/>
          <w:szCs w:val="22"/>
        </w:rPr>
      </w:pPr>
      <w:bookmarkStart w:id="66" w:name="_Ref442191922"/>
      <w:r w:rsidRPr="004544D3">
        <w:rPr>
          <w:rFonts w:ascii="Cambria" w:hAnsi="Cambria"/>
          <w:sz w:val="22"/>
          <w:szCs w:val="22"/>
        </w:rPr>
        <w:t>Where the Employer has developed a proposal for major change likely to have a significant effect on Employees, such as a restructure of the workplace, the introduction of new technology or changes to existing work practices of Employees, the Employer will advise:</w:t>
      </w:r>
      <w:bookmarkEnd w:id="66"/>
    </w:p>
    <w:p w14:paraId="6C56D4BB" w14:textId="34C9D756" w:rsidR="00FE641A" w:rsidRPr="004544D3" w:rsidRDefault="00FE641A" w:rsidP="00FE641A">
      <w:pPr>
        <w:pStyle w:val="Level3"/>
        <w:rPr>
          <w:rFonts w:ascii="Cambria" w:hAnsi="Cambria"/>
          <w:sz w:val="22"/>
          <w:szCs w:val="22"/>
        </w:rPr>
      </w:pPr>
      <w:r w:rsidRPr="004544D3">
        <w:rPr>
          <w:rFonts w:ascii="Cambria" w:hAnsi="Cambria"/>
          <w:sz w:val="22"/>
          <w:szCs w:val="22"/>
          <w:lang w:val="en-GB"/>
        </w:rPr>
        <w:t>the relevant Employees and the relevant Union covered by this Agreement of the proposed change as soon as practicable after the proposal has been made</w:t>
      </w:r>
      <w:r w:rsidR="00941986" w:rsidRPr="004544D3">
        <w:rPr>
          <w:rFonts w:ascii="Cambria" w:hAnsi="Cambria"/>
          <w:sz w:val="22"/>
          <w:szCs w:val="22"/>
          <w:lang w:val="en-GB"/>
        </w:rPr>
        <w:t>; and</w:t>
      </w:r>
    </w:p>
    <w:p w14:paraId="5A2C0530" w14:textId="3E56BD68" w:rsidR="00FE641A" w:rsidRPr="004544D3" w:rsidRDefault="00FE641A" w:rsidP="00FE641A">
      <w:pPr>
        <w:pStyle w:val="Level3"/>
        <w:rPr>
          <w:rFonts w:ascii="Cambria" w:hAnsi="Cambria"/>
          <w:sz w:val="22"/>
          <w:szCs w:val="22"/>
        </w:rPr>
      </w:pPr>
      <w:r w:rsidRPr="004544D3">
        <w:rPr>
          <w:rFonts w:ascii="Cambria" w:hAnsi="Cambria"/>
          <w:sz w:val="22"/>
          <w:szCs w:val="22"/>
          <w:lang w:val="en-GB"/>
        </w:rPr>
        <w:t>the relevant Employees and the relevant Union covered by this Agreement of the likely effects on the Employees’ working conditions and responsibilities</w:t>
      </w:r>
      <w:r w:rsidR="00941986" w:rsidRPr="004544D3">
        <w:rPr>
          <w:rFonts w:ascii="Cambria" w:hAnsi="Cambria"/>
          <w:sz w:val="22"/>
          <w:szCs w:val="22"/>
          <w:lang w:val="en-GB"/>
        </w:rPr>
        <w:t>; and</w:t>
      </w:r>
      <w:r w:rsidRPr="004544D3">
        <w:rPr>
          <w:rFonts w:ascii="Cambria" w:hAnsi="Cambria"/>
          <w:sz w:val="22"/>
          <w:szCs w:val="22"/>
          <w:lang w:val="en-GB"/>
        </w:rPr>
        <w:t xml:space="preserve"> </w:t>
      </w:r>
    </w:p>
    <w:p w14:paraId="65CFFAFF" w14:textId="77777777" w:rsidR="00FE641A" w:rsidRPr="004544D3" w:rsidRDefault="00FE641A" w:rsidP="00FE641A">
      <w:pPr>
        <w:pStyle w:val="Level3"/>
        <w:rPr>
          <w:rFonts w:ascii="Cambria" w:hAnsi="Cambria"/>
          <w:sz w:val="22"/>
          <w:szCs w:val="22"/>
        </w:rPr>
      </w:pPr>
      <w:r w:rsidRPr="004544D3">
        <w:rPr>
          <w:rFonts w:ascii="Cambria" w:hAnsi="Cambria"/>
          <w:sz w:val="22"/>
          <w:szCs w:val="22"/>
          <w:lang w:val="en-GB"/>
        </w:rPr>
        <w:t>of the rationale and intended benefits of any change, including improvements to productivity, if applicable.</w:t>
      </w:r>
    </w:p>
    <w:p w14:paraId="76DCEC70"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For the purpose of this clause, a major change is </w:t>
      </w:r>
      <w:r w:rsidRPr="004544D3">
        <w:rPr>
          <w:rFonts w:ascii="Cambria" w:hAnsi="Cambria"/>
          <w:b/>
          <w:i/>
          <w:sz w:val="22"/>
          <w:szCs w:val="22"/>
        </w:rPr>
        <w:t>likely to have a significant effect on Employees</w:t>
      </w:r>
      <w:r w:rsidRPr="004544D3">
        <w:rPr>
          <w:rFonts w:ascii="Cambria" w:hAnsi="Cambria"/>
          <w:sz w:val="22"/>
          <w:szCs w:val="22"/>
        </w:rPr>
        <w:t xml:space="preserve"> if it results in:</w:t>
      </w:r>
    </w:p>
    <w:p w14:paraId="146782CB" w14:textId="1125E850"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termination of the employment of Employees;</w:t>
      </w:r>
      <w:r w:rsidR="00941986" w:rsidRPr="004544D3">
        <w:rPr>
          <w:rFonts w:ascii="Cambria" w:hAnsi="Cambria"/>
          <w:sz w:val="22"/>
          <w:szCs w:val="22"/>
          <w:lang w:val="en-GB"/>
        </w:rPr>
        <w:t xml:space="preserve"> or</w:t>
      </w:r>
    </w:p>
    <w:p w14:paraId="62117432" w14:textId="083F1342"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major change to the composition, operation or size of the Employer’s workforce or to the skills required of Employees;</w:t>
      </w:r>
      <w:r w:rsidR="00941986" w:rsidRPr="004544D3">
        <w:rPr>
          <w:rFonts w:ascii="Cambria" w:hAnsi="Cambria"/>
          <w:sz w:val="22"/>
          <w:szCs w:val="22"/>
          <w:lang w:val="en-GB"/>
        </w:rPr>
        <w:t xml:space="preserve"> or</w:t>
      </w:r>
    </w:p>
    <w:p w14:paraId="52A382D2" w14:textId="01EBA522"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elimination or diminution of job opportunities (including opportunities for promotion or tenure);</w:t>
      </w:r>
      <w:r w:rsidR="00941986" w:rsidRPr="004544D3">
        <w:rPr>
          <w:rFonts w:ascii="Cambria" w:hAnsi="Cambria"/>
          <w:sz w:val="22"/>
          <w:szCs w:val="22"/>
          <w:lang w:val="en-GB"/>
        </w:rPr>
        <w:t xml:space="preserve"> or</w:t>
      </w:r>
    </w:p>
    <w:p w14:paraId="65DE9844" w14:textId="4B965FF2"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alteration of hours of work;</w:t>
      </w:r>
      <w:r w:rsidR="00941986" w:rsidRPr="004544D3">
        <w:rPr>
          <w:rFonts w:ascii="Cambria" w:hAnsi="Cambria"/>
          <w:sz w:val="22"/>
          <w:szCs w:val="22"/>
          <w:lang w:val="en-GB"/>
        </w:rPr>
        <w:t xml:space="preserve"> or</w:t>
      </w:r>
    </w:p>
    <w:p w14:paraId="27844AB6" w14:textId="6C579655"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need to retrain Employees;</w:t>
      </w:r>
      <w:r w:rsidR="00941986" w:rsidRPr="004544D3">
        <w:rPr>
          <w:rFonts w:ascii="Cambria" w:hAnsi="Cambria"/>
          <w:sz w:val="22"/>
          <w:szCs w:val="22"/>
          <w:lang w:val="en-GB"/>
        </w:rPr>
        <w:t xml:space="preserve"> or</w:t>
      </w:r>
    </w:p>
    <w:p w14:paraId="1932F213" w14:textId="38E614DD" w:rsidR="00FE641A" w:rsidRPr="004544D3" w:rsidRDefault="00FE641A" w:rsidP="00FE641A">
      <w:pPr>
        <w:pStyle w:val="Level3"/>
        <w:rPr>
          <w:rFonts w:ascii="Cambria" w:hAnsi="Cambria"/>
          <w:sz w:val="22"/>
          <w:szCs w:val="22"/>
          <w:lang w:val="en-GB"/>
        </w:rPr>
      </w:pPr>
      <w:bookmarkStart w:id="67" w:name="_Ref45006826"/>
      <w:r w:rsidRPr="004544D3">
        <w:rPr>
          <w:rFonts w:ascii="Cambria" w:hAnsi="Cambria"/>
          <w:sz w:val="22"/>
          <w:szCs w:val="22"/>
          <w:lang w:val="en-GB"/>
        </w:rPr>
        <w:t>the need to relocate Employees to another workplace;</w:t>
      </w:r>
      <w:bookmarkEnd w:id="67"/>
      <w:r w:rsidR="00941986" w:rsidRPr="004544D3">
        <w:rPr>
          <w:rFonts w:ascii="Cambria" w:hAnsi="Cambria"/>
          <w:sz w:val="22"/>
          <w:szCs w:val="22"/>
          <w:lang w:val="en-GB"/>
        </w:rPr>
        <w:t xml:space="preserve"> or</w:t>
      </w:r>
    </w:p>
    <w:p w14:paraId="527D8118" w14:textId="77777777" w:rsidR="00FE641A" w:rsidRPr="004544D3" w:rsidRDefault="00FE641A" w:rsidP="00FE641A">
      <w:pPr>
        <w:pStyle w:val="Level3"/>
        <w:rPr>
          <w:rFonts w:ascii="Cambria" w:hAnsi="Cambria"/>
          <w:sz w:val="22"/>
          <w:szCs w:val="22"/>
        </w:rPr>
      </w:pPr>
      <w:r w:rsidRPr="004544D3">
        <w:rPr>
          <w:rFonts w:ascii="Cambria" w:hAnsi="Cambria"/>
          <w:sz w:val="22"/>
          <w:szCs w:val="22"/>
        </w:rPr>
        <w:t>the restructuring of jobs.</w:t>
      </w:r>
    </w:p>
    <w:p w14:paraId="33CE466B" w14:textId="25D04684"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b/>
          <w:bCs w:val="0"/>
          <w:sz w:val="22"/>
          <w:szCs w:val="22"/>
        </w:rPr>
        <w:t xml:space="preserve">Clause </w:t>
      </w:r>
      <w:r w:rsidR="000F6AB5" w:rsidRPr="004544D3">
        <w:rPr>
          <w:rFonts w:ascii="Cambria" w:hAnsi="Cambria"/>
          <w:b/>
          <w:bCs w:val="0"/>
          <w:sz w:val="22"/>
          <w:szCs w:val="22"/>
        </w:rPr>
        <w:fldChar w:fldCharType="begin"/>
      </w:r>
      <w:r w:rsidR="000F6AB5" w:rsidRPr="004544D3">
        <w:rPr>
          <w:rFonts w:ascii="Cambria" w:hAnsi="Cambria"/>
          <w:b/>
          <w:bCs w:val="0"/>
          <w:sz w:val="22"/>
          <w:szCs w:val="22"/>
        </w:rPr>
        <w:instrText xml:space="preserve"> REF _Ref45006826 \r \h </w:instrText>
      </w:r>
      <w:r w:rsidR="004544D3">
        <w:rPr>
          <w:rFonts w:ascii="Cambria" w:hAnsi="Cambria"/>
          <w:b/>
          <w:bCs w:val="0"/>
          <w:sz w:val="22"/>
          <w:szCs w:val="22"/>
        </w:rPr>
        <w:instrText xml:space="preserve"> \* MERGEFORMAT </w:instrText>
      </w:r>
      <w:r w:rsidR="000F6AB5" w:rsidRPr="004544D3">
        <w:rPr>
          <w:rFonts w:ascii="Cambria" w:hAnsi="Cambria"/>
          <w:b/>
          <w:bCs w:val="0"/>
          <w:sz w:val="22"/>
          <w:szCs w:val="22"/>
        </w:rPr>
      </w:r>
      <w:r w:rsidR="000F6AB5" w:rsidRPr="004544D3">
        <w:rPr>
          <w:rFonts w:ascii="Cambria" w:hAnsi="Cambria"/>
          <w:b/>
          <w:bCs w:val="0"/>
          <w:sz w:val="22"/>
          <w:szCs w:val="22"/>
        </w:rPr>
        <w:fldChar w:fldCharType="separate"/>
      </w:r>
      <w:r w:rsidR="006D316C">
        <w:rPr>
          <w:rFonts w:ascii="Cambria" w:hAnsi="Cambria"/>
          <w:b/>
          <w:bCs w:val="0"/>
          <w:sz w:val="22"/>
          <w:szCs w:val="22"/>
        </w:rPr>
        <w:t>11.2(f)</w:t>
      </w:r>
      <w:r w:rsidR="000F6AB5" w:rsidRPr="004544D3">
        <w:rPr>
          <w:rFonts w:ascii="Cambria" w:hAnsi="Cambria"/>
          <w:b/>
          <w:bCs w:val="0"/>
          <w:sz w:val="22"/>
          <w:szCs w:val="22"/>
        </w:rPr>
        <w:fldChar w:fldCharType="end"/>
      </w:r>
      <w:r w:rsidR="000F6AB5" w:rsidRPr="004544D3">
        <w:rPr>
          <w:rFonts w:ascii="Cambria" w:hAnsi="Cambria"/>
          <w:b/>
          <w:bCs w:val="0"/>
          <w:sz w:val="22"/>
          <w:szCs w:val="22"/>
        </w:rPr>
        <w:t xml:space="preserve"> </w:t>
      </w:r>
      <w:r w:rsidRPr="004544D3">
        <w:rPr>
          <w:rFonts w:ascii="Cambria" w:hAnsi="Cambria"/>
          <w:sz w:val="22"/>
          <w:szCs w:val="22"/>
        </w:rPr>
        <w:t xml:space="preserve">is subject to the rights and obligations set out in </w:t>
      </w:r>
      <w:r w:rsidRPr="004544D3">
        <w:rPr>
          <w:rFonts w:ascii="Cambria" w:hAnsi="Cambria"/>
          <w:b/>
          <w:bCs w:val="0"/>
          <w:sz w:val="22"/>
          <w:szCs w:val="22"/>
        </w:rPr>
        <w:t xml:space="preserve">clause </w:t>
      </w:r>
      <w:r w:rsidR="000D775B" w:rsidRPr="004544D3">
        <w:rPr>
          <w:rFonts w:ascii="Cambria" w:hAnsi="Cambria"/>
          <w:b/>
          <w:bCs w:val="0"/>
          <w:sz w:val="22"/>
          <w:szCs w:val="22"/>
        </w:rPr>
        <w:fldChar w:fldCharType="begin"/>
      </w:r>
      <w:r w:rsidR="000D775B" w:rsidRPr="004544D3">
        <w:rPr>
          <w:rFonts w:ascii="Cambria" w:hAnsi="Cambria"/>
          <w:b/>
          <w:bCs w:val="0"/>
          <w:sz w:val="22"/>
          <w:szCs w:val="22"/>
        </w:rPr>
        <w:instrText xml:space="preserve"> REF _Ref45006827 \r \h </w:instrText>
      </w:r>
      <w:r w:rsidR="004544D3">
        <w:rPr>
          <w:rFonts w:ascii="Cambria" w:hAnsi="Cambria"/>
          <w:b/>
          <w:bCs w:val="0"/>
          <w:sz w:val="22"/>
          <w:szCs w:val="22"/>
        </w:rPr>
        <w:instrText xml:space="preserve"> \* MERGEFORMAT </w:instrText>
      </w:r>
      <w:r w:rsidR="000D775B" w:rsidRPr="004544D3">
        <w:rPr>
          <w:rFonts w:ascii="Cambria" w:hAnsi="Cambria"/>
          <w:b/>
          <w:bCs w:val="0"/>
          <w:sz w:val="22"/>
          <w:szCs w:val="22"/>
        </w:rPr>
      </w:r>
      <w:r w:rsidR="000D775B" w:rsidRPr="004544D3">
        <w:rPr>
          <w:rFonts w:ascii="Cambria" w:hAnsi="Cambria"/>
          <w:b/>
          <w:bCs w:val="0"/>
          <w:sz w:val="22"/>
          <w:szCs w:val="22"/>
        </w:rPr>
        <w:fldChar w:fldCharType="separate"/>
      </w:r>
      <w:r w:rsidR="006D316C">
        <w:rPr>
          <w:rFonts w:ascii="Cambria" w:hAnsi="Cambria"/>
          <w:b/>
          <w:bCs w:val="0"/>
          <w:sz w:val="22"/>
          <w:szCs w:val="22"/>
        </w:rPr>
        <w:t>19</w:t>
      </w:r>
      <w:r w:rsidR="000D775B" w:rsidRPr="004544D3">
        <w:rPr>
          <w:rFonts w:ascii="Cambria" w:hAnsi="Cambria"/>
          <w:b/>
          <w:bCs w:val="0"/>
          <w:sz w:val="22"/>
          <w:szCs w:val="22"/>
        </w:rPr>
        <w:fldChar w:fldCharType="end"/>
      </w:r>
      <w:r w:rsidRPr="004544D3">
        <w:rPr>
          <w:rFonts w:ascii="Cambria" w:hAnsi="Cambria"/>
          <w:sz w:val="22"/>
          <w:szCs w:val="22"/>
        </w:rPr>
        <w:t xml:space="preserve"> (Usual Place or Places of Work).</w:t>
      </w:r>
    </w:p>
    <w:p w14:paraId="0B704267" w14:textId="7A2F66CA"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b/>
          <w:sz w:val="22"/>
          <w:szCs w:val="22"/>
        </w:rPr>
        <w:t>Relevant Employees</w:t>
      </w:r>
      <w:r w:rsidRPr="004544D3">
        <w:rPr>
          <w:rFonts w:ascii="Cambria" w:hAnsi="Cambria"/>
          <w:sz w:val="22"/>
          <w:szCs w:val="22"/>
        </w:rPr>
        <w:t xml:space="preserve"> means the Employees who may be affected by a change referred to in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_Ref442191922 \r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11.1</w:t>
      </w:r>
      <w:r w:rsidRPr="004544D3">
        <w:rPr>
          <w:rFonts w:ascii="Cambria" w:hAnsi="Cambria"/>
          <w:b/>
          <w:sz w:val="22"/>
          <w:szCs w:val="22"/>
        </w:rPr>
        <w:fldChar w:fldCharType="end"/>
      </w:r>
      <w:r w:rsidRPr="004544D3">
        <w:rPr>
          <w:rFonts w:ascii="Cambria" w:hAnsi="Cambria"/>
          <w:sz w:val="22"/>
          <w:szCs w:val="22"/>
        </w:rPr>
        <w:t>.</w:t>
      </w:r>
    </w:p>
    <w:p w14:paraId="6CB0207D"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The Employer will:</w:t>
      </w:r>
    </w:p>
    <w:p w14:paraId="3BDB48A8" w14:textId="65DF53D3"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regularly consult with </w:t>
      </w:r>
      <w:r w:rsidR="001031D4" w:rsidRPr="004544D3">
        <w:rPr>
          <w:rFonts w:ascii="Cambria" w:hAnsi="Cambria"/>
          <w:sz w:val="22"/>
          <w:szCs w:val="22"/>
          <w:lang w:val="en-GB"/>
        </w:rPr>
        <w:t xml:space="preserve">Relevant </w:t>
      </w:r>
      <w:r w:rsidRPr="004544D3">
        <w:rPr>
          <w:rFonts w:ascii="Cambria" w:hAnsi="Cambria"/>
          <w:sz w:val="22"/>
          <w:szCs w:val="22"/>
          <w:lang w:val="en-GB"/>
        </w:rPr>
        <w:t xml:space="preserve">Employees and the relevant Union covered by this Agreement; and </w:t>
      </w:r>
    </w:p>
    <w:p w14:paraId="667F2893"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give prompt consideration to matters raised by the Employees or the Employees relevant Union covered by this Agreement; and</w:t>
      </w:r>
    </w:p>
    <w:p w14:paraId="37447D8C" w14:textId="439FAB7B" w:rsidR="00FE641A" w:rsidRPr="004544D3" w:rsidRDefault="001031D4" w:rsidP="00FE641A">
      <w:pPr>
        <w:pStyle w:val="Level3"/>
        <w:rPr>
          <w:rFonts w:ascii="Cambria" w:hAnsi="Cambria"/>
          <w:sz w:val="22"/>
          <w:szCs w:val="22"/>
          <w:lang w:val="en-GB"/>
        </w:rPr>
      </w:pPr>
      <w:r w:rsidRPr="004544D3">
        <w:rPr>
          <w:rFonts w:ascii="Cambria" w:hAnsi="Cambria"/>
          <w:sz w:val="22"/>
          <w:szCs w:val="22"/>
          <w:lang w:val="en-GB"/>
        </w:rPr>
        <w:t xml:space="preserve">if </w:t>
      </w:r>
      <w:r w:rsidR="00FE641A" w:rsidRPr="004544D3">
        <w:rPr>
          <w:rFonts w:ascii="Cambria" w:hAnsi="Cambria"/>
          <w:sz w:val="22"/>
          <w:szCs w:val="22"/>
          <w:lang w:val="en-GB"/>
        </w:rPr>
        <w:t>appropriate provide training for the Employees to assist them to integrate successfully into the new structure.</w:t>
      </w:r>
    </w:p>
    <w:p w14:paraId="59913E26"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lastRenderedPageBreak/>
        <w:t>In accordance with this clause, the relevant Employees and the relevant Union covered by this Agreement may submit alternative proposals which will meet the indicated rationale and benefits of the proposal.</w:t>
      </w:r>
    </w:p>
    <w:p w14:paraId="340A0CED" w14:textId="77777777" w:rsidR="00FE641A" w:rsidRPr="004544D3" w:rsidRDefault="00FE641A" w:rsidP="00FE641A">
      <w:pPr>
        <w:pStyle w:val="Level3"/>
        <w:rPr>
          <w:rFonts w:ascii="Cambria" w:hAnsi="Cambria"/>
          <w:sz w:val="22"/>
          <w:szCs w:val="22"/>
        </w:rPr>
      </w:pPr>
      <w:r w:rsidRPr="004544D3">
        <w:rPr>
          <w:rFonts w:ascii="Cambria" w:hAnsi="Cambria"/>
          <w:sz w:val="22"/>
          <w:szCs w:val="22"/>
          <w:lang w:val="en-GB"/>
        </w:rPr>
        <w:t>Such alternative proposals must be submitted in a timely manner so as not to lead to an unreasonable delay in the introduction of any contemplated change.</w:t>
      </w:r>
    </w:p>
    <w:p w14:paraId="009EA0C4" w14:textId="77777777" w:rsidR="00FE641A" w:rsidRPr="004544D3" w:rsidRDefault="00FE641A" w:rsidP="00FE641A">
      <w:pPr>
        <w:pStyle w:val="Level3"/>
        <w:rPr>
          <w:rFonts w:ascii="Cambria" w:hAnsi="Cambria"/>
          <w:sz w:val="22"/>
          <w:szCs w:val="22"/>
        </w:rPr>
      </w:pPr>
      <w:r w:rsidRPr="004544D3">
        <w:rPr>
          <w:rFonts w:ascii="Cambria" w:hAnsi="Cambria"/>
          <w:sz w:val="22"/>
          <w:szCs w:val="22"/>
          <w:lang w:val="en-GB"/>
        </w:rPr>
        <w:t>If such a proposal is made the Employer must give considered reasons to the affected Employees and the relevant Union covered by this Agreement if the Employer does not accept its proposals.</w:t>
      </w:r>
    </w:p>
    <w:p w14:paraId="608A2950" w14:textId="27ECFB50"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Indicative reasonable timeframes are set out below. The steps, timeframes, and the extent of consultation in each case will:</w:t>
      </w:r>
    </w:p>
    <w:p w14:paraId="2F5FBF0D" w14:textId="77777777" w:rsidR="00FE641A" w:rsidRPr="004544D3" w:rsidRDefault="00FE641A" w:rsidP="00FE641A">
      <w:pPr>
        <w:pStyle w:val="Level2"/>
        <w:numPr>
          <w:ilvl w:val="3"/>
          <w:numId w:val="1"/>
        </w:numPr>
        <w:rPr>
          <w:rFonts w:ascii="Cambria" w:hAnsi="Cambria"/>
          <w:sz w:val="22"/>
          <w:szCs w:val="22"/>
        </w:rPr>
      </w:pPr>
      <w:r w:rsidRPr="004544D3">
        <w:rPr>
          <w:rFonts w:ascii="Cambria" w:hAnsi="Cambria"/>
          <w:sz w:val="22"/>
          <w:szCs w:val="22"/>
        </w:rPr>
        <w:t>be commensurate with the scale of the proposed major change and the likely significant effect for Employees, and</w:t>
      </w:r>
    </w:p>
    <w:p w14:paraId="073124A0" w14:textId="6B28EF7C" w:rsidR="00FE641A" w:rsidRPr="004544D3" w:rsidRDefault="00FE641A" w:rsidP="00FE641A">
      <w:pPr>
        <w:pStyle w:val="Level2"/>
        <w:numPr>
          <w:ilvl w:val="3"/>
          <w:numId w:val="1"/>
        </w:numPr>
        <w:spacing w:after="200"/>
        <w:rPr>
          <w:rFonts w:ascii="Cambria" w:hAnsi="Cambria"/>
          <w:sz w:val="22"/>
          <w:szCs w:val="22"/>
        </w:rPr>
      </w:pPr>
      <w:r w:rsidRPr="004544D3">
        <w:rPr>
          <w:rFonts w:ascii="Cambria" w:hAnsi="Cambria"/>
          <w:sz w:val="22"/>
          <w:szCs w:val="22"/>
        </w:rPr>
        <w:t xml:space="preserve">take account of the Parties’ agreement in </w:t>
      </w:r>
      <w:r w:rsidRPr="004544D3">
        <w:rPr>
          <w:rFonts w:ascii="Cambria" w:hAnsi="Cambria"/>
          <w:b/>
          <w:bCs w:val="0"/>
          <w:sz w:val="22"/>
          <w:szCs w:val="22"/>
        </w:rPr>
        <w:t xml:space="preserve">clause </w:t>
      </w:r>
      <w:r w:rsidR="00114558" w:rsidRPr="004544D3">
        <w:rPr>
          <w:rFonts w:ascii="Cambria" w:hAnsi="Cambria"/>
          <w:b/>
          <w:bCs w:val="0"/>
          <w:sz w:val="22"/>
          <w:szCs w:val="22"/>
        </w:rPr>
        <w:fldChar w:fldCharType="begin"/>
      </w:r>
      <w:r w:rsidR="00114558" w:rsidRPr="004544D3">
        <w:rPr>
          <w:rFonts w:ascii="Cambria" w:hAnsi="Cambria"/>
          <w:b/>
          <w:bCs w:val="0"/>
          <w:sz w:val="22"/>
          <w:szCs w:val="22"/>
        </w:rPr>
        <w:instrText xml:space="preserve"> REF _Ref45006829 \r \h </w:instrText>
      </w:r>
      <w:r w:rsidR="004544D3">
        <w:rPr>
          <w:rFonts w:ascii="Cambria" w:hAnsi="Cambria"/>
          <w:b/>
          <w:bCs w:val="0"/>
          <w:sz w:val="22"/>
          <w:szCs w:val="22"/>
        </w:rPr>
        <w:instrText xml:space="preserve"> \* MERGEFORMAT </w:instrText>
      </w:r>
      <w:r w:rsidR="00114558" w:rsidRPr="004544D3">
        <w:rPr>
          <w:rFonts w:ascii="Cambria" w:hAnsi="Cambria"/>
          <w:b/>
          <w:bCs w:val="0"/>
          <w:sz w:val="22"/>
          <w:szCs w:val="22"/>
        </w:rPr>
      </w:r>
      <w:r w:rsidR="00114558" w:rsidRPr="004544D3">
        <w:rPr>
          <w:rFonts w:ascii="Cambria" w:hAnsi="Cambria"/>
          <w:b/>
          <w:bCs w:val="0"/>
          <w:sz w:val="22"/>
          <w:szCs w:val="22"/>
        </w:rPr>
        <w:fldChar w:fldCharType="separate"/>
      </w:r>
      <w:r w:rsidR="006D316C">
        <w:rPr>
          <w:rFonts w:ascii="Cambria" w:hAnsi="Cambria"/>
          <w:b/>
          <w:bCs w:val="0"/>
          <w:sz w:val="22"/>
          <w:szCs w:val="22"/>
        </w:rPr>
        <w:t>15</w:t>
      </w:r>
      <w:r w:rsidR="00114558" w:rsidRPr="004544D3">
        <w:rPr>
          <w:rFonts w:ascii="Cambria" w:hAnsi="Cambria"/>
          <w:b/>
          <w:bCs w:val="0"/>
          <w:sz w:val="22"/>
          <w:szCs w:val="22"/>
        </w:rPr>
        <w:fldChar w:fldCharType="end"/>
      </w:r>
      <w:r w:rsidR="00114558" w:rsidRPr="004544D3">
        <w:rPr>
          <w:rFonts w:ascii="Cambria" w:hAnsi="Cambria"/>
          <w:b/>
          <w:bCs w:val="0"/>
          <w:sz w:val="22"/>
          <w:szCs w:val="22"/>
        </w:rPr>
        <w:t xml:space="preserve"> </w:t>
      </w:r>
      <w:r w:rsidR="00114558" w:rsidRPr="004544D3">
        <w:rPr>
          <w:rFonts w:ascii="Cambria" w:hAnsi="Cambria"/>
          <w:sz w:val="22"/>
          <w:szCs w:val="22"/>
        </w:rPr>
        <w:t>(Mobility Principles)</w:t>
      </w:r>
      <w:r w:rsidRPr="004544D3">
        <w:rPr>
          <w:rFonts w:ascii="Cambria" w:hAnsi="Cambria"/>
          <w:sz w:val="22"/>
          <w:szCs w:val="22"/>
        </w:rPr>
        <w:t xml:space="preserve"> that the principles of workforce mobility will be operationalised over the life of the Agreement through a range of changed practices, modes of work and service delivery.</w:t>
      </w:r>
    </w:p>
    <w:tbl>
      <w:tblPr>
        <w:tblW w:w="823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3888"/>
      </w:tblGrid>
      <w:tr w:rsidR="00FE641A" w:rsidRPr="004544D3" w14:paraId="7975EBCE" w14:textId="77777777" w:rsidTr="003803E3">
        <w:trPr>
          <w:trHeight w:val="544"/>
          <w:tblHeader/>
        </w:trPr>
        <w:tc>
          <w:tcPr>
            <w:tcW w:w="4351" w:type="dxa"/>
            <w:shd w:val="clear" w:color="auto" w:fill="000000" w:themeFill="text1"/>
            <w:vAlign w:val="center"/>
          </w:tcPr>
          <w:p w14:paraId="0356CBDF" w14:textId="77777777" w:rsidR="00FE641A" w:rsidRPr="004544D3" w:rsidRDefault="00FE641A" w:rsidP="003803E3">
            <w:pPr>
              <w:spacing w:before="120" w:after="120"/>
              <w:rPr>
                <w:rFonts w:ascii="Cambria" w:hAnsi="Cambria"/>
                <w:b/>
                <w:color w:val="FFFFFF" w:themeColor="background1"/>
                <w:sz w:val="22"/>
                <w:szCs w:val="22"/>
                <w:lang w:val="en-GB"/>
              </w:rPr>
            </w:pPr>
            <w:r w:rsidRPr="004544D3">
              <w:rPr>
                <w:rFonts w:ascii="Cambria" w:hAnsi="Cambria"/>
                <w:b/>
                <w:color w:val="FFFFFF" w:themeColor="background1"/>
                <w:sz w:val="22"/>
                <w:szCs w:val="22"/>
                <w:lang w:val="en-GB"/>
              </w:rPr>
              <w:t>Step in process</w:t>
            </w:r>
          </w:p>
        </w:tc>
        <w:tc>
          <w:tcPr>
            <w:tcW w:w="3888" w:type="dxa"/>
            <w:shd w:val="clear" w:color="auto" w:fill="000000" w:themeFill="text1"/>
            <w:vAlign w:val="center"/>
          </w:tcPr>
          <w:p w14:paraId="33D7D0E7" w14:textId="77777777" w:rsidR="00FE641A" w:rsidRPr="004544D3" w:rsidRDefault="00FE641A" w:rsidP="003803E3">
            <w:pPr>
              <w:spacing w:before="120" w:after="120"/>
              <w:jc w:val="center"/>
              <w:rPr>
                <w:rFonts w:ascii="Cambria" w:hAnsi="Cambria"/>
                <w:b/>
                <w:color w:val="FFFFFF" w:themeColor="background1"/>
                <w:sz w:val="22"/>
                <w:szCs w:val="22"/>
                <w:lang w:val="en-GB"/>
              </w:rPr>
            </w:pPr>
            <w:r w:rsidRPr="004544D3">
              <w:rPr>
                <w:rFonts w:ascii="Cambria" w:hAnsi="Cambria"/>
                <w:b/>
                <w:color w:val="FFFFFF" w:themeColor="background1"/>
                <w:sz w:val="22"/>
                <w:szCs w:val="22"/>
                <w:lang w:val="en-GB"/>
              </w:rPr>
              <w:t>Number of working days in which to perform each step</w:t>
            </w:r>
          </w:p>
        </w:tc>
      </w:tr>
      <w:tr w:rsidR="00FE641A" w:rsidRPr="004544D3" w14:paraId="1A42F6A1" w14:textId="77777777" w:rsidTr="003803E3">
        <w:trPr>
          <w:trHeight w:val="694"/>
        </w:trPr>
        <w:tc>
          <w:tcPr>
            <w:tcW w:w="4351" w:type="dxa"/>
            <w:shd w:val="clear" w:color="auto" w:fill="auto"/>
            <w:vAlign w:val="center"/>
          </w:tcPr>
          <w:p w14:paraId="3BE43F63"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lang w:val="en-GB"/>
              </w:rPr>
              <w:t xml:space="preserve">Employer advises Employees and relevant Union covered by this Agreement  </w:t>
            </w:r>
          </w:p>
        </w:tc>
        <w:tc>
          <w:tcPr>
            <w:tcW w:w="3888" w:type="dxa"/>
            <w:shd w:val="clear" w:color="auto" w:fill="auto"/>
            <w:vAlign w:val="center"/>
          </w:tcPr>
          <w:p w14:paraId="3E60950D" w14:textId="77777777" w:rsidR="00FE641A" w:rsidRPr="004544D3" w:rsidRDefault="00FE641A" w:rsidP="003803E3">
            <w:pPr>
              <w:spacing w:before="120" w:after="120"/>
              <w:jc w:val="left"/>
              <w:rPr>
                <w:rFonts w:ascii="Cambria" w:hAnsi="Cambria"/>
                <w:sz w:val="22"/>
                <w:szCs w:val="22"/>
                <w:lang w:val="en-GB"/>
              </w:rPr>
            </w:pPr>
          </w:p>
        </w:tc>
      </w:tr>
      <w:tr w:rsidR="00FE641A" w:rsidRPr="004544D3" w14:paraId="3FD647F3" w14:textId="77777777" w:rsidTr="003803E3">
        <w:trPr>
          <w:trHeight w:val="420"/>
        </w:trPr>
        <w:tc>
          <w:tcPr>
            <w:tcW w:w="4351" w:type="dxa"/>
            <w:shd w:val="clear" w:color="auto" w:fill="auto"/>
            <w:vAlign w:val="center"/>
          </w:tcPr>
          <w:p w14:paraId="15FC4F57"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lang w:val="en-GB"/>
              </w:rPr>
              <w:t>Response from Employees or the relevant Union covered by this Agreement</w:t>
            </w:r>
          </w:p>
        </w:tc>
        <w:tc>
          <w:tcPr>
            <w:tcW w:w="3888" w:type="dxa"/>
            <w:shd w:val="clear" w:color="auto" w:fill="auto"/>
            <w:vAlign w:val="center"/>
          </w:tcPr>
          <w:p w14:paraId="0B7C6FB6"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lang w:val="en-GB"/>
              </w:rPr>
              <w:t>5 days following receipt of written advice from Employer</w:t>
            </w:r>
          </w:p>
        </w:tc>
      </w:tr>
      <w:tr w:rsidR="00FE641A" w:rsidRPr="004544D3" w14:paraId="76000DFF" w14:textId="77777777" w:rsidTr="003803E3">
        <w:trPr>
          <w:trHeight w:val="413"/>
        </w:trPr>
        <w:tc>
          <w:tcPr>
            <w:tcW w:w="4351" w:type="dxa"/>
            <w:shd w:val="clear" w:color="auto" w:fill="auto"/>
            <w:vAlign w:val="center"/>
          </w:tcPr>
          <w:p w14:paraId="1A92FCE9"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lang w:val="en-GB"/>
              </w:rPr>
              <w:t>Meeting convened (if requested)</w:t>
            </w:r>
          </w:p>
        </w:tc>
        <w:tc>
          <w:tcPr>
            <w:tcW w:w="3888" w:type="dxa"/>
            <w:shd w:val="clear" w:color="auto" w:fill="auto"/>
            <w:vAlign w:val="center"/>
          </w:tcPr>
          <w:p w14:paraId="13FD4300"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lang w:val="en-GB"/>
              </w:rPr>
              <w:t>5 days following request for meeting</w:t>
            </w:r>
          </w:p>
        </w:tc>
      </w:tr>
      <w:tr w:rsidR="00FE641A" w:rsidRPr="004544D3" w14:paraId="21F05976" w14:textId="77777777" w:rsidTr="003803E3">
        <w:trPr>
          <w:trHeight w:val="701"/>
        </w:trPr>
        <w:tc>
          <w:tcPr>
            <w:tcW w:w="4351" w:type="dxa"/>
            <w:shd w:val="clear" w:color="auto" w:fill="auto"/>
            <w:vAlign w:val="center"/>
          </w:tcPr>
          <w:p w14:paraId="7B25D5E9"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lang w:val="en-GB"/>
              </w:rPr>
              <w:t>Further Employer response (if relevant)</w:t>
            </w:r>
          </w:p>
        </w:tc>
        <w:tc>
          <w:tcPr>
            <w:tcW w:w="3888" w:type="dxa"/>
            <w:shd w:val="clear" w:color="auto" w:fill="auto"/>
            <w:vAlign w:val="center"/>
          </w:tcPr>
          <w:p w14:paraId="758C4999"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lang w:val="en-GB"/>
              </w:rPr>
              <w:t>5 days following meeting</w:t>
            </w:r>
          </w:p>
        </w:tc>
      </w:tr>
      <w:tr w:rsidR="00FE641A" w:rsidRPr="004544D3" w14:paraId="74BC06E1" w14:textId="77777777" w:rsidTr="003803E3">
        <w:trPr>
          <w:trHeight w:val="698"/>
        </w:trPr>
        <w:tc>
          <w:tcPr>
            <w:tcW w:w="4351" w:type="dxa"/>
            <w:shd w:val="clear" w:color="auto" w:fill="auto"/>
            <w:vAlign w:val="center"/>
          </w:tcPr>
          <w:p w14:paraId="1CA4C67B"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lang w:val="en-GB"/>
              </w:rPr>
              <w:t>Alternative proposal from Employees or relevant Union covered by this Agreement (if applicable)</w:t>
            </w:r>
          </w:p>
        </w:tc>
        <w:tc>
          <w:tcPr>
            <w:tcW w:w="3888" w:type="dxa"/>
            <w:shd w:val="clear" w:color="auto" w:fill="auto"/>
            <w:vAlign w:val="center"/>
          </w:tcPr>
          <w:p w14:paraId="785F2283"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lang w:val="en-GB"/>
              </w:rPr>
              <w:t>10 days following receipt of Employer response</w:t>
            </w:r>
          </w:p>
        </w:tc>
      </w:tr>
      <w:tr w:rsidR="00FE641A" w:rsidRPr="004544D3" w14:paraId="5D486669" w14:textId="77777777" w:rsidTr="003803E3">
        <w:trPr>
          <w:trHeight w:val="552"/>
        </w:trPr>
        <w:tc>
          <w:tcPr>
            <w:tcW w:w="4351" w:type="dxa"/>
            <w:shd w:val="clear" w:color="auto" w:fill="auto"/>
            <w:vAlign w:val="center"/>
          </w:tcPr>
          <w:p w14:paraId="6C60D95A"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lang w:val="en-GB"/>
              </w:rPr>
              <w:t>Employer response to any alternative proposal</w:t>
            </w:r>
          </w:p>
        </w:tc>
        <w:tc>
          <w:tcPr>
            <w:tcW w:w="3888" w:type="dxa"/>
            <w:shd w:val="clear" w:color="auto" w:fill="auto"/>
            <w:vAlign w:val="center"/>
          </w:tcPr>
          <w:p w14:paraId="5A7F3606"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lang w:val="en-GB"/>
              </w:rPr>
              <w:t xml:space="preserve">10 days following receipt of alternative proposal </w:t>
            </w:r>
          </w:p>
        </w:tc>
      </w:tr>
    </w:tbl>
    <w:p w14:paraId="3D8DA901" w14:textId="4F787146"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Any dispute concerning the Parties’ obligations under this clause </w:t>
      </w:r>
      <w:r w:rsidR="001031D4" w:rsidRPr="004544D3">
        <w:rPr>
          <w:rFonts w:ascii="Cambria" w:hAnsi="Cambria"/>
          <w:sz w:val="22"/>
          <w:szCs w:val="22"/>
        </w:rPr>
        <w:t xml:space="preserve">will </w:t>
      </w:r>
      <w:r w:rsidRPr="004544D3">
        <w:rPr>
          <w:rFonts w:ascii="Cambria" w:hAnsi="Cambria"/>
          <w:sz w:val="22"/>
          <w:szCs w:val="22"/>
        </w:rPr>
        <w:t xml:space="preserve">be dealt with in accordance with </w:t>
      </w:r>
      <w:r w:rsidRPr="004544D3">
        <w:rPr>
          <w:rFonts w:ascii="Cambria" w:hAnsi="Cambria"/>
          <w:b/>
          <w:bCs w:val="0"/>
          <w:sz w:val="22"/>
          <w:szCs w:val="22"/>
        </w:rPr>
        <w:t xml:space="preserve">clause </w:t>
      </w:r>
      <w:r w:rsidRPr="004544D3">
        <w:rPr>
          <w:rFonts w:ascii="Cambria" w:hAnsi="Cambria"/>
          <w:b/>
          <w:bCs w:val="0"/>
          <w:sz w:val="22"/>
          <w:szCs w:val="22"/>
        </w:rPr>
        <w:fldChar w:fldCharType="begin"/>
      </w:r>
      <w:r w:rsidRPr="004544D3">
        <w:rPr>
          <w:rFonts w:ascii="Cambria" w:hAnsi="Cambria"/>
          <w:b/>
          <w:bCs w:val="0"/>
          <w:sz w:val="22"/>
          <w:szCs w:val="22"/>
        </w:rPr>
        <w:instrText xml:space="preserve"> REF _Ref301953866 \r \h  \* MERGEFORMAT </w:instrText>
      </w:r>
      <w:r w:rsidRPr="004544D3">
        <w:rPr>
          <w:rFonts w:ascii="Cambria" w:hAnsi="Cambria"/>
          <w:b/>
          <w:bCs w:val="0"/>
          <w:sz w:val="22"/>
          <w:szCs w:val="22"/>
        </w:rPr>
      </w:r>
      <w:r w:rsidRPr="004544D3">
        <w:rPr>
          <w:rFonts w:ascii="Cambria" w:hAnsi="Cambria"/>
          <w:b/>
          <w:bCs w:val="0"/>
          <w:sz w:val="22"/>
          <w:szCs w:val="22"/>
        </w:rPr>
        <w:fldChar w:fldCharType="separate"/>
      </w:r>
      <w:r w:rsidR="006D316C">
        <w:rPr>
          <w:rFonts w:ascii="Cambria" w:hAnsi="Cambria"/>
          <w:b/>
          <w:bCs w:val="0"/>
          <w:sz w:val="22"/>
          <w:szCs w:val="22"/>
        </w:rPr>
        <w:t>13</w:t>
      </w:r>
      <w:r w:rsidRPr="004544D3">
        <w:rPr>
          <w:rFonts w:ascii="Cambria" w:hAnsi="Cambria"/>
          <w:b/>
          <w:bCs w:val="0"/>
          <w:sz w:val="22"/>
          <w:szCs w:val="22"/>
        </w:rPr>
        <w:fldChar w:fldCharType="end"/>
      </w:r>
      <w:r w:rsidRPr="004544D3">
        <w:rPr>
          <w:rFonts w:ascii="Cambria" w:hAnsi="Cambria"/>
          <w:b/>
          <w:bCs w:val="0"/>
          <w:sz w:val="22"/>
          <w:szCs w:val="22"/>
        </w:rPr>
        <w:t xml:space="preserve"> </w:t>
      </w:r>
      <w:r w:rsidRPr="004544D3">
        <w:rPr>
          <w:rFonts w:ascii="Cambria" w:hAnsi="Cambria"/>
          <w:sz w:val="22"/>
          <w:szCs w:val="22"/>
        </w:rPr>
        <w:t>(Resolution of Disputes).</w:t>
      </w:r>
      <w:bookmarkStart w:id="68" w:name="_Ref443385281"/>
    </w:p>
    <w:p w14:paraId="7E99638D" w14:textId="77777777" w:rsidR="00FE641A" w:rsidRPr="004544D3" w:rsidRDefault="00FE641A" w:rsidP="00FE641A">
      <w:pPr>
        <w:pStyle w:val="Level1"/>
        <w:rPr>
          <w:rFonts w:ascii="Cambria" w:hAnsi="Cambria"/>
          <w:lang w:val="en-GB"/>
        </w:rPr>
      </w:pPr>
      <w:bookmarkStart w:id="69" w:name="_Ref45098750"/>
      <w:bookmarkStart w:id="70" w:name="_Ref45121481"/>
      <w:bookmarkStart w:id="71" w:name="_Ref45127455"/>
      <w:bookmarkStart w:id="72" w:name="_Toc46484905"/>
      <w:r w:rsidRPr="004544D3">
        <w:rPr>
          <w:rFonts w:ascii="Cambria" w:hAnsi="Cambria"/>
          <w:lang w:val="en-GB"/>
        </w:rPr>
        <w:t>Consultation on Changes to Rosters or Hours of Work</w:t>
      </w:r>
      <w:bookmarkEnd w:id="68"/>
      <w:bookmarkEnd w:id="69"/>
      <w:bookmarkEnd w:id="70"/>
      <w:bookmarkEnd w:id="71"/>
      <w:bookmarkEnd w:id="72"/>
    </w:p>
    <w:p w14:paraId="5D8D1068" w14:textId="77777777" w:rsidR="00FE641A" w:rsidRPr="004544D3" w:rsidRDefault="00FE641A" w:rsidP="00FE641A">
      <w:pPr>
        <w:pStyle w:val="Level2"/>
        <w:tabs>
          <w:tab w:val="clear" w:pos="1560"/>
          <w:tab w:val="num" w:pos="1844"/>
        </w:tabs>
        <w:ind w:left="1135"/>
        <w:rPr>
          <w:rFonts w:ascii="Cambria" w:hAnsi="Cambria"/>
          <w:sz w:val="22"/>
          <w:szCs w:val="22"/>
        </w:rPr>
      </w:pPr>
      <w:bookmarkStart w:id="73" w:name="_Ref45208949"/>
      <w:r w:rsidRPr="004544D3">
        <w:rPr>
          <w:rFonts w:ascii="Cambria" w:hAnsi="Cambria"/>
          <w:sz w:val="22"/>
          <w:szCs w:val="22"/>
        </w:rPr>
        <w:t>This clause applies if the Employer proposes to introduce a change to the regular roster or ordinary hours of work of Employees.</w:t>
      </w:r>
      <w:bookmarkEnd w:id="73"/>
      <w:r w:rsidRPr="004544D3">
        <w:rPr>
          <w:rFonts w:ascii="Cambria" w:hAnsi="Cambria"/>
          <w:sz w:val="22"/>
          <w:szCs w:val="22"/>
        </w:rPr>
        <w:t xml:space="preserve"> </w:t>
      </w:r>
    </w:p>
    <w:p w14:paraId="7776F657" w14:textId="0A0C1625" w:rsidR="001031D4" w:rsidRPr="004544D3" w:rsidRDefault="00FE641A" w:rsidP="00FF0800">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The Employer must notify the </w:t>
      </w:r>
      <w:r w:rsidR="001031D4" w:rsidRPr="004544D3">
        <w:rPr>
          <w:rFonts w:ascii="Cambria" w:hAnsi="Cambria"/>
          <w:sz w:val="22"/>
          <w:szCs w:val="22"/>
        </w:rPr>
        <w:t xml:space="preserve">Relevant </w:t>
      </w:r>
      <w:r w:rsidRPr="004544D3">
        <w:rPr>
          <w:rFonts w:ascii="Cambria" w:hAnsi="Cambria"/>
          <w:sz w:val="22"/>
          <w:szCs w:val="22"/>
        </w:rPr>
        <w:t xml:space="preserve">Employees of the proposed change. </w:t>
      </w:r>
      <w:r w:rsidR="001031D4" w:rsidRPr="004544D3">
        <w:rPr>
          <w:rFonts w:ascii="Cambria" w:hAnsi="Cambria"/>
          <w:sz w:val="22"/>
          <w:szCs w:val="22"/>
        </w:rPr>
        <w:t xml:space="preserve">Relevant Employees means the Employees who may be affected by a change referred to in </w:t>
      </w:r>
      <w:r w:rsidR="001031D4" w:rsidRPr="004544D3">
        <w:rPr>
          <w:rFonts w:ascii="Cambria" w:hAnsi="Cambria"/>
          <w:b/>
          <w:bCs w:val="0"/>
          <w:sz w:val="22"/>
          <w:szCs w:val="22"/>
        </w:rPr>
        <w:t xml:space="preserve">clause </w:t>
      </w:r>
      <w:r w:rsidR="001031D4" w:rsidRPr="004544D3">
        <w:rPr>
          <w:rFonts w:ascii="Cambria" w:hAnsi="Cambria"/>
          <w:b/>
          <w:bCs w:val="0"/>
          <w:sz w:val="22"/>
          <w:szCs w:val="22"/>
        </w:rPr>
        <w:fldChar w:fldCharType="begin"/>
      </w:r>
      <w:r w:rsidR="001031D4" w:rsidRPr="004544D3">
        <w:rPr>
          <w:rFonts w:ascii="Cambria" w:hAnsi="Cambria"/>
          <w:b/>
          <w:bCs w:val="0"/>
          <w:sz w:val="22"/>
          <w:szCs w:val="22"/>
        </w:rPr>
        <w:instrText xml:space="preserve"> REF _Ref45208949 \r \h </w:instrText>
      </w:r>
      <w:r w:rsidR="00FF0800" w:rsidRPr="004544D3">
        <w:rPr>
          <w:rFonts w:ascii="Cambria" w:hAnsi="Cambria"/>
          <w:b/>
          <w:bCs w:val="0"/>
          <w:sz w:val="22"/>
          <w:szCs w:val="22"/>
        </w:rPr>
        <w:instrText xml:space="preserve"> \* MERGEFORMAT </w:instrText>
      </w:r>
      <w:r w:rsidR="001031D4" w:rsidRPr="004544D3">
        <w:rPr>
          <w:rFonts w:ascii="Cambria" w:hAnsi="Cambria"/>
          <w:b/>
          <w:bCs w:val="0"/>
          <w:sz w:val="22"/>
          <w:szCs w:val="22"/>
        </w:rPr>
      </w:r>
      <w:r w:rsidR="001031D4" w:rsidRPr="004544D3">
        <w:rPr>
          <w:rFonts w:ascii="Cambria" w:hAnsi="Cambria"/>
          <w:b/>
          <w:bCs w:val="0"/>
          <w:sz w:val="22"/>
          <w:szCs w:val="22"/>
        </w:rPr>
        <w:fldChar w:fldCharType="separate"/>
      </w:r>
      <w:r w:rsidR="006D316C">
        <w:rPr>
          <w:rFonts w:ascii="Cambria" w:hAnsi="Cambria"/>
          <w:b/>
          <w:bCs w:val="0"/>
          <w:sz w:val="22"/>
          <w:szCs w:val="22"/>
        </w:rPr>
        <w:t>12.1</w:t>
      </w:r>
      <w:r w:rsidR="001031D4" w:rsidRPr="004544D3">
        <w:rPr>
          <w:rFonts w:ascii="Cambria" w:hAnsi="Cambria"/>
          <w:b/>
          <w:bCs w:val="0"/>
          <w:sz w:val="22"/>
          <w:szCs w:val="22"/>
        </w:rPr>
        <w:fldChar w:fldCharType="end"/>
      </w:r>
      <w:r w:rsidR="001031D4" w:rsidRPr="004544D3">
        <w:rPr>
          <w:rFonts w:ascii="Cambria" w:hAnsi="Cambria"/>
          <w:sz w:val="22"/>
          <w:szCs w:val="22"/>
        </w:rPr>
        <w:t>.</w:t>
      </w:r>
    </w:p>
    <w:p w14:paraId="3789F128" w14:textId="7F0C386F"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lastRenderedPageBreak/>
        <w:t xml:space="preserve">The </w:t>
      </w:r>
      <w:r w:rsidR="00EE4A1A" w:rsidRPr="004544D3">
        <w:rPr>
          <w:rFonts w:ascii="Cambria" w:hAnsi="Cambria"/>
          <w:sz w:val="22"/>
          <w:szCs w:val="22"/>
        </w:rPr>
        <w:t xml:space="preserve">Relevant </w:t>
      </w:r>
      <w:r w:rsidRPr="004544D3">
        <w:rPr>
          <w:rFonts w:ascii="Cambria" w:hAnsi="Cambria"/>
          <w:sz w:val="22"/>
          <w:szCs w:val="22"/>
        </w:rPr>
        <w:t>Employees may appoint a representative for the purposes of the procedures in this clause.</w:t>
      </w:r>
    </w:p>
    <w:p w14:paraId="41F55809" w14:textId="12DE0252" w:rsidR="00FE641A" w:rsidRPr="004544D3" w:rsidRDefault="00D3321F"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The Employer must recognise the representative appointed by a Relevant Employee</w:t>
      </w:r>
      <w:r w:rsidR="0087543A" w:rsidRPr="004544D3">
        <w:rPr>
          <w:rFonts w:ascii="Cambria" w:hAnsi="Cambria"/>
          <w:sz w:val="22"/>
          <w:szCs w:val="22"/>
        </w:rPr>
        <w:t>(s) i</w:t>
      </w:r>
      <w:r w:rsidR="00FE641A" w:rsidRPr="004544D3">
        <w:rPr>
          <w:rFonts w:ascii="Cambria" w:hAnsi="Cambria"/>
          <w:sz w:val="22"/>
          <w:szCs w:val="22"/>
        </w:rPr>
        <w:t>f:</w:t>
      </w:r>
    </w:p>
    <w:p w14:paraId="7C3F1633" w14:textId="626AD05E" w:rsidR="00FE641A" w:rsidRPr="004544D3" w:rsidRDefault="00FE641A" w:rsidP="00FE641A">
      <w:pPr>
        <w:pStyle w:val="Level3"/>
        <w:rPr>
          <w:rFonts w:ascii="Cambria" w:hAnsi="Cambria"/>
          <w:sz w:val="22"/>
          <w:szCs w:val="22"/>
        </w:rPr>
      </w:pPr>
      <w:r w:rsidRPr="004544D3">
        <w:rPr>
          <w:rFonts w:ascii="Cambria" w:hAnsi="Cambria"/>
          <w:sz w:val="22"/>
          <w:szCs w:val="22"/>
        </w:rPr>
        <w:t xml:space="preserve">a </w:t>
      </w:r>
      <w:r w:rsidR="0087543A" w:rsidRPr="004544D3">
        <w:rPr>
          <w:rFonts w:ascii="Cambria" w:hAnsi="Cambria"/>
          <w:sz w:val="22"/>
          <w:szCs w:val="22"/>
        </w:rPr>
        <w:t xml:space="preserve">Relevant </w:t>
      </w:r>
      <w:r w:rsidRPr="004544D3">
        <w:rPr>
          <w:rFonts w:ascii="Cambria" w:hAnsi="Cambria"/>
          <w:sz w:val="22"/>
          <w:szCs w:val="22"/>
        </w:rPr>
        <w:t xml:space="preserve">Employee appoints, or </w:t>
      </w:r>
      <w:r w:rsidR="0087543A" w:rsidRPr="004544D3">
        <w:rPr>
          <w:rFonts w:ascii="Cambria" w:hAnsi="Cambria"/>
          <w:sz w:val="22"/>
          <w:szCs w:val="22"/>
        </w:rPr>
        <w:t xml:space="preserve">Relevant </w:t>
      </w:r>
      <w:r w:rsidRPr="004544D3">
        <w:rPr>
          <w:rFonts w:ascii="Cambria" w:hAnsi="Cambria"/>
          <w:sz w:val="22"/>
          <w:szCs w:val="22"/>
        </w:rPr>
        <w:t>employees appoint, a representative, which may include CPSU, for the purposes of consultation; and</w:t>
      </w:r>
    </w:p>
    <w:p w14:paraId="1B43A6EE" w14:textId="36C89737" w:rsidR="00FE641A" w:rsidRPr="004544D3" w:rsidRDefault="00FE641A" w:rsidP="00FE641A">
      <w:pPr>
        <w:pStyle w:val="Level3"/>
        <w:rPr>
          <w:rFonts w:ascii="Cambria" w:hAnsi="Cambria"/>
          <w:sz w:val="22"/>
          <w:szCs w:val="22"/>
        </w:rPr>
      </w:pPr>
      <w:r w:rsidRPr="004544D3">
        <w:rPr>
          <w:rFonts w:ascii="Cambria" w:hAnsi="Cambria"/>
          <w:sz w:val="22"/>
          <w:szCs w:val="22"/>
        </w:rPr>
        <w:t>the Employee or Employees advise the Employer of the identity of the representative</w:t>
      </w:r>
      <w:r w:rsidR="0087543A" w:rsidRPr="004544D3">
        <w:rPr>
          <w:rFonts w:ascii="Cambria" w:hAnsi="Cambria"/>
          <w:sz w:val="22"/>
          <w:szCs w:val="22"/>
        </w:rPr>
        <w:t xml:space="preserve">. </w:t>
      </w:r>
    </w:p>
    <w:p w14:paraId="5D026A72" w14:textId="426863A3" w:rsidR="00FE641A" w:rsidRPr="004544D3" w:rsidRDefault="00FE641A" w:rsidP="00FE641A">
      <w:pPr>
        <w:pStyle w:val="Level2"/>
        <w:keepNext/>
        <w:tabs>
          <w:tab w:val="clear" w:pos="1560"/>
          <w:tab w:val="num" w:pos="1844"/>
        </w:tabs>
        <w:ind w:left="1135"/>
        <w:rPr>
          <w:rFonts w:ascii="Cambria" w:hAnsi="Cambria"/>
          <w:sz w:val="22"/>
          <w:szCs w:val="22"/>
        </w:rPr>
      </w:pPr>
      <w:r w:rsidRPr="004544D3">
        <w:rPr>
          <w:rFonts w:ascii="Cambria" w:hAnsi="Cambria"/>
          <w:sz w:val="22"/>
          <w:szCs w:val="22"/>
        </w:rPr>
        <w:t>As soon as practicable after proposing to introduce the change, the Employer must:</w:t>
      </w:r>
    </w:p>
    <w:p w14:paraId="40BA7680" w14:textId="39C3433A" w:rsidR="00FE641A" w:rsidRPr="004544D3" w:rsidRDefault="00FE641A" w:rsidP="00FE641A">
      <w:pPr>
        <w:pStyle w:val="Level3"/>
        <w:rPr>
          <w:rFonts w:ascii="Cambria" w:hAnsi="Cambria"/>
          <w:sz w:val="22"/>
          <w:szCs w:val="22"/>
        </w:rPr>
      </w:pPr>
      <w:r w:rsidRPr="004544D3">
        <w:rPr>
          <w:rFonts w:ascii="Cambria" w:hAnsi="Cambria"/>
          <w:sz w:val="22"/>
          <w:szCs w:val="22"/>
        </w:rPr>
        <w:t xml:space="preserve">discuss with the </w:t>
      </w:r>
      <w:r w:rsidR="00E52F82" w:rsidRPr="004544D3">
        <w:rPr>
          <w:rFonts w:ascii="Cambria" w:hAnsi="Cambria"/>
          <w:sz w:val="22"/>
          <w:szCs w:val="22"/>
        </w:rPr>
        <w:t xml:space="preserve">Relevant </w:t>
      </w:r>
      <w:r w:rsidRPr="004544D3">
        <w:rPr>
          <w:rFonts w:ascii="Cambria" w:hAnsi="Cambria"/>
          <w:sz w:val="22"/>
          <w:szCs w:val="22"/>
        </w:rPr>
        <w:t>Employees the introduction of the change; and</w:t>
      </w:r>
    </w:p>
    <w:p w14:paraId="4C60D33B" w14:textId="12F6C7D6" w:rsidR="00FE641A" w:rsidRPr="004544D3" w:rsidRDefault="00FE641A" w:rsidP="00FE641A">
      <w:pPr>
        <w:pStyle w:val="Level3"/>
        <w:rPr>
          <w:rFonts w:ascii="Cambria" w:hAnsi="Cambria"/>
          <w:sz w:val="22"/>
          <w:szCs w:val="22"/>
        </w:rPr>
      </w:pPr>
      <w:r w:rsidRPr="004544D3">
        <w:rPr>
          <w:rFonts w:ascii="Cambria" w:hAnsi="Cambria"/>
          <w:sz w:val="22"/>
          <w:szCs w:val="22"/>
        </w:rPr>
        <w:t xml:space="preserve">for the purposes of the discussion—provide to the </w:t>
      </w:r>
      <w:r w:rsidR="00E52F82" w:rsidRPr="004544D3">
        <w:rPr>
          <w:rFonts w:ascii="Cambria" w:hAnsi="Cambria"/>
          <w:sz w:val="22"/>
          <w:szCs w:val="22"/>
        </w:rPr>
        <w:t xml:space="preserve">Relevant </w:t>
      </w:r>
      <w:r w:rsidRPr="004544D3">
        <w:rPr>
          <w:rFonts w:ascii="Cambria" w:hAnsi="Cambria"/>
          <w:sz w:val="22"/>
          <w:szCs w:val="22"/>
        </w:rPr>
        <w:t>Employees:</w:t>
      </w:r>
    </w:p>
    <w:p w14:paraId="39946A42" w14:textId="77777777" w:rsidR="00FE641A" w:rsidRPr="004544D3" w:rsidRDefault="00FE641A" w:rsidP="00FE641A">
      <w:pPr>
        <w:pStyle w:val="Level4"/>
        <w:rPr>
          <w:rFonts w:ascii="Cambria" w:hAnsi="Cambria"/>
          <w:sz w:val="22"/>
          <w:szCs w:val="22"/>
        </w:rPr>
      </w:pPr>
      <w:r w:rsidRPr="004544D3">
        <w:rPr>
          <w:rFonts w:ascii="Cambria" w:hAnsi="Cambria"/>
          <w:sz w:val="22"/>
          <w:szCs w:val="22"/>
        </w:rPr>
        <w:t>all relevant information about the change, including the nature of the change; and</w:t>
      </w:r>
    </w:p>
    <w:p w14:paraId="0DBD2811" w14:textId="205D2653" w:rsidR="00FE641A" w:rsidRPr="004544D3" w:rsidRDefault="00FE641A" w:rsidP="00FE641A">
      <w:pPr>
        <w:pStyle w:val="Level4"/>
        <w:rPr>
          <w:rFonts w:ascii="Cambria" w:hAnsi="Cambria"/>
          <w:sz w:val="22"/>
          <w:szCs w:val="22"/>
        </w:rPr>
      </w:pPr>
      <w:r w:rsidRPr="004544D3">
        <w:rPr>
          <w:rFonts w:ascii="Cambria" w:hAnsi="Cambria"/>
          <w:sz w:val="22"/>
          <w:szCs w:val="22"/>
        </w:rPr>
        <w:t>information about what the Employer reasonably believes will be the effects of the change on the Employees; and</w:t>
      </w:r>
    </w:p>
    <w:p w14:paraId="2CB6CF98" w14:textId="77777777" w:rsidR="00FE641A" w:rsidRPr="004544D3" w:rsidRDefault="00FE641A" w:rsidP="00FE641A">
      <w:pPr>
        <w:pStyle w:val="Level4"/>
        <w:rPr>
          <w:rFonts w:ascii="Cambria" w:hAnsi="Cambria"/>
          <w:sz w:val="22"/>
          <w:szCs w:val="22"/>
        </w:rPr>
      </w:pPr>
      <w:r w:rsidRPr="004544D3">
        <w:rPr>
          <w:rFonts w:ascii="Cambria" w:hAnsi="Cambria"/>
          <w:sz w:val="22"/>
          <w:szCs w:val="22"/>
        </w:rPr>
        <w:t>information about any other matters that the Employer reasonably believes are likely to affect the Employees; and</w:t>
      </w:r>
    </w:p>
    <w:p w14:paraId="7C46D5A1" w14:textId="3093FFDE" w:rsidR="00FE641A" w:rsidRPr="004544D3" w:rsidRDefault="00FE641A" w:rsidP="00FE641A">
      <w:pPr>
        <w:pStyle w:val="Level3"/>
        <w:rPr>
          <w:rFonts w:ascii="Cambria" w:hAnsi="Cambria"/>
          <w:sz w:val="22"/>
          <w:szCs w:val="22"/>
        </w:rPr>
      </w:pPr>
      <w:r w:rsidRPr="004544D3">
        <w:rPr>
          <w:rFonts w:ascii="Cambria" w:hAnsi="Cambria"/>
          <w:sz w:val="22"/>
          <w:szCs w:val="22"/>
        </w:rPr>
        <w:t xml:space="preserve">invite the </w:t>
      </w:r>
      <w:r w:rsidR="00E52F82" w:rsidRPr="004544D3">
        <w:rPr>
          <w:rFonts w:ascii="Cambria" w:hAnsi="Cambria"/>
          <w:sz w:val="22"/>
          <w:szCs w:val="22"/>
        </w:rPr>
        <w:t xml:space="preserve">Relevant </w:t>
      </w:r>
      <w:r w:rsidRPr="004544D3">
        <w:rPr>
          <w:rFonts w:ascii="Cambria" w:hAnsi="Cambria"/>
          <w:sz w:val="22"/>
          <w:szCs w:val="22"/>
        </w:rPr>
        <w:t>Employees to give their views about the impact of the change (including any impact in relation to their family or caring responsibilities).</w:t>
      </w:r>
    </w:p>
    <w:p w14:paraId="447E7268"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However, the Employer is not required to disclose confidential or commercially sensitive information to the relevant Employees.</w:t>
      </w:r>
    </w:p>
    <w:p w14:paraId="41F7CF6E" w14:textId="38CBA69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The Employer must give prompt and genuine consideration to matters raised about the change by the </w:t>
      </w:r>
      <w:r w:rsidR="00E52F82" w:rsidRPr="004544D3">
        <w:rPr>
          <w:rFonts w:ascii="Cambria" w:hAnsi="Cambria"/>
          <w:sz w:val="22"/>
          <w:szCs w:val="22"/>
        </w:rPr>
        <w:t xml:space="preserve">Relevant </w:t>
      </w:r>
      <w:r w:rsidRPr="004544D3">
        <w:rPr>
          <w:rFonts w:ascii="Cambria" w:hAnsi="Cambria"/>
          <w:sz w:val="22"/>
          <w:szCs w:val="22"/>
        </w:rPr>
        <w:t>Employees.</w:t>
      </w:r>
    </w:p>
    <w:p w14:paraId="5ADD8C05"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The Employer must display a roster for Shift Workers in a convenient area fourteen days prior to the effective date.</w:t>
      </w:r>
    </w:p>
    <w:p w14:paraId="00518C96"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The Employer may change the Shift Work roster without written notice, if the Employer is of the reasonable opinion that an emergency exists.</w:t>
      </w:r>
    </w:p>
    <w:p w14:paraId="538B1821" w14:textId="77777777" w:rsidR="00FE641A" w:rsidRPr="004544D3" w:rsidRDefault="00FE641A" w:rsidP="00FE641A">
      <w:pPr>
        <w:pStyle w:val="Level2"/>
        <w:tabs>
          <w:tab w:val="clear" w:pos="1560"/>
          <w:tab w:val="num" w:pos="1844"/>
        </w:tabs>
        <w:ind w:left="1135"/>
        <w:rPr>
          <w:rFonts w:ascii="Cambria" w:hAnsi="Cambria"/>
          <w:sz w:val="22"/>
          <w:szCs w:val="22"/>
        </w:rPr>
      </w:pPr>
      <w:bookmarkStart w:id="74" w:name="_Ref45098788"/>
      <w:r w:rsidRPr="004544D3">
        <w:rPr>
          <w:rFonts w:ascii="Cambria" w:hAnsi="Cambria"/>
          <w:sz w:val="22"/>
          <w:szCs w:val="22"/>
        </w:rPr>
        <w:t>A Shift Worker may request the Employer approve a change to rostered Shift Work times by giving to the Employer 48 hours’ written notice of the proposed change</w:t>
      </w:r>
      <w:bookmarkEnd w:id="74"/>
    </w:p>
    <w:p w14:paraId="1A298854" w14:textId="77777777" w:rsidR="00FE641A" w:rsidRPr="004544D3" w:rsidRDefault="00FE641A" w:rsidP="00FE641A">
      <w:pPr>
        <w:pStyle w:val="Level1"/>
        <w:rPr>
          <w:rFonts w:ascii="Cambria" w:hAnsi="Cambria"/>
        </w:rPr>
      </w:pPr>
      <w:bookmarkStart w:id="75" w:name="_Ref301953866"/>
      <w:bookmarkStart w:id="76" w:name="_Toc46484906"/>
      <w:r w:rsidRPr="004544D3">
        <w:rPr>
          <w:rFonts w:ascii="Cambria" w:hAnsi="Cambria"/>
          <w:lang w:val="en-GB"/>
        </w:rPr>
        <w:t>Resolution of Disputes</w:t>
      </w:r>
      <w:bookmarkEnd w:id="75"/>
      <w:bookmarkEnd w:id="76"/>
    </w:p>
    <w:p w14:paraId="465FB450" w14:textId="62AE1349"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For the purposes of this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_Ref301953866 \r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13</w:t>
      </w:r>
      <w:r w:rsidRPr="004544D3">
        <w:rPr>
          <w:rFonts w:ascii="Cambria" w:hAnsi="Cambria"/>
          <w:b/>
          <w:sz w:val="22"/>
          <w:szCs w:val="22"/>
        </w:rPr>
        <w:fldChar w:fldCharType="end"/>
      </w:r>
      <w:r w:rsidRPr="004544D3">
        <w:rPr>
          <w:rFonts w:ascii="Cambria" w:hAnsi="Cambria"/>
          <w:sz w:val="22"/>
          <w:szCs w:val="22"/>
        </w:rPr>
        <w:t>, a dispute includes a grievance.</w:t>
      </w:r>
    </w:p>
    <w:p w14:paraId="60954AEF" w14:textId="042D4246"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Unless otherwise provided for in this Agreement, a dispute about a matter arising under this Agreement or the National Employment Standards set out in the FW Act, other than termination of employment, must be dealt with in accordance with this clause. </w:t>
      </w:r>
      <w:r w:rsidR="00CF0572" w:rsidRPr="004544D3">
        <w:rPr>
          <w:rFonts w:ascii="Cambria" w:hAnsi="Cambria"/>
          <w:sz w:val="22"/>
          <w:szCs w:val="22"/>
        </w:rPr>
        <w:t xml:space="preserve">To </w:t>
      </w:r>
      <w:r w:rsidR="0097119F" w:rsidRPr="004544D3">
        <w:rPr>
          <w:rFonts w:ascii="Cambria" w:hAnsi="Cambria"/>
          <w:sz w:val="22"/>
          <w:szCs w:val="22"/>
        </w:rPr>
        <w:t>avoid</w:t>
      </w:r>
      <w:r w:rsidRPr="004544D3">
        <w:rPr>
          <w:rFonts w:ascii="Cambria" w:hAnsi="Cambria"/>
          <w:sz w:val="22"/>
          <w:szCs w:val="22"/>
        </w:rPr>
        <w:t xml:space="preserve"> doubt, a dispute about termination of employment cannot be dealt with under this clause.</w:t>
      </w:r>
    </w:p>
    <w:p w14:paraId="5A68A5EA"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This clause does not apply to any dispute regarding a matter or matters arising in the course of bargaining in relation to a proposed enterprise agreement.</w:t>
      </w:r>
    </w:p>
    <w:p w14:paraId="7BB1DBD8" w14:textId="57543266"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lastRenderedPageBreak/>
        <w:t xml:space="preserve">The Union may raise a dispute and be a </w:t>
      </w:r>
      <w:r w:rsidR="0084091A" w:rsidRPr="004544D3">
        <w:rPr>
          <w:rFonts w:ascii="Cambria" w:hAnsi="Cambria"/>
          <w:sz w:val="22"/>
          <w:szCs w:val="22"/>
        </w:rPr>
        <w:t>p</w:t>
      </w:r>
      <w:r w:rsidRPr="004544D3">
        <w:rPr>
          <w:rFonts w:ascii="Cambria" w:hAnsi="Cambria"/>
          <w:sz w:val="22"/>
          <w:szCs w:val="22"/>
        </w:rPr>
        <w:t>arty to a dispute in its own right or in a representative capacity for an Employee or group of Employees.</w:t>
      </w:r>
    </w:p>
    <w:p w14:paraId="714BE580"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A person covered by this Agreement may choose to be represented at any stage by a representative, including a Union representative or Employer’s organisation.</w:t>
      </w:r>
    </w:p>
    <w:p w14:paraId="07B05F68"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Obligations</w:t>
      </w:r>
    </w:p>
    <w:p w14:paraId="1448CEA8" w14:textId="541E4B05"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w:t>
      </w:r>
      <w:r w:rsidR="0084091A" w:rsidRPr="004544D3">
        <w:rPr>
          <w:rFonts w:ascii="Cambria" w:hAnsi="Cambria"/>
          <w:sz w:val="22"/>
          <w:szCs w:val="22"/>
          <w:lang w:val="en-GB"/>
        </w:rPr>
        <w:t>p</w:t>
      </w:r>
      <w:r w:rsidR="0097119F" w:rsidRPr="004544D3">
        <w:rPr>
          <w:rFonts w:ascii="Cambria" w:hAnsi="Cambria"/>
          <w:sz w:val="22"/>
          <w:szCs w:val="22"/>
          <w:lang w:val="en-GB"/>
        </w:rPr>
        <w:t xml:space="preserve">arties </w:t>
      </w:r>
      <w:r w:rsidRPr="004544D3">
        <w:rPr>
          <w:rFonts w:ascii="Cambria" w:hAnsi="Cambria"/>
          <w:sz w:val="22"/>
          <w:szCs w:val="22"/>
          <w:lang w:val="en-GB"/>
        </w:rPr>
        <w:t>to the dispute and their representatives must genuinely attempt to resolve the dispute through the processes set out in this clause and must cooperate to ensure that these processes are carried out expeditiously.</w:t>
      </w:r>
    </w:p>
    <w:p w14:paraId="482CCD83" w14:textId="535EA668" w:rsidR="00FE641A" w:rsidRPr="004544D3" w:rsidRDefault="0097119F" w:rsidP="00FE641A">
      <w:pPr>
        <w:pStyle w:val="Level3"/>
        <w:rPr>
          <w:rFonts w:ascii="Cambria" w:hAnsi="Cambria"/>
          <w:sz w:val="22"/>
          <w:szCs w:val="22"/>
          <w:lang w:val="en-GB"/>
        </w:rPr>
      </w:pPr>
      <w:r w:rsidRPr="004544D3">
        <w:rPr>
          <w:rFonts w:ascii="Cambria" w:hAnsi="Cambria"/>
          <w:sz w:val="22"/>
          <w:szCs w:val="22"/>
          <w:lang w:val="en-GB"/>
        </w:rPr>
        <w:t xml:space="preserve">While </w:t>
      </w:r>
      <w:r w:rsidR="00FE641A" w:rsidRPr="004544D3">
        <w:rPr>
          <w:rFonts w:ascii="Cambria" w:hAnsi="Cambria"/>
          <w:sz w:val="22"/>
          <w:szCs w:val="22"/>
          <w:lang w:val="en-GB"/>
        </w:rPr>
        <w:t>a dispute is being dealt with in accordance with this clause, work must continue in accordance with usual practice, provided that this does not apply to an Employee who has a reasonable concern about an imminent risk to their health or safety, has advised the Employer of this concern and has not unreasonably failed to comply with a direction by the Employer to perform other available work that is safe and appropriate for the Employee to perform.</w:t>
      </w:r>
    </w:p>
    <w:p w14:paraId="79D4E331"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No person covered by this Agreement will be prejudiced as to the final settlement of the dispute by the continuance of work in accordance with this clause.</w:t>
      </w:r>
    </w:p>
    <w:p w14:paraId="771CCF60"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Agreement and Dispute Settlement Facilitation</w:t>
      </w:r>
    </w:p>
    <w:p w14:paraId="274C8A64" w14:textId="548AC87F" w:rsidR="00FE641A" w:rsidRPr="004544D3" w:rsidRDefault="00FE641A" w:rsidP="00FE641A">
      <w:pPr>
        <w:pStyle w:val="Level3"/>
        <w:rPr>
          <w:rFonts w:ascii="Cambria" w:hAnsi="Cambria"/>
          <w:sz w:val="22"/>
          <w:szCs w:val="22"/>
          <w:lang w:val="en-GB" w:eastAsia="en-US"/>
        </w:rPr>
      </w:pPr>
      <w:r w:rsidRPr="004544D3">
        <w:rPr>
          <w:rFonts w:ascii="Cambria" w:hAnsi="Cambria"/>
          <w:sz w:val="22"/>
          <w:szCs w:val="22"/>
          <w:lang w:val="en-GB" w:eastAsia="en-US"/>
        </w:rPr>
        <w:t xml:space="preserve">For the purposes of compliance with this </w:t>
      </w:r>
      <w:r w:rsidRPr="004544D3">
        <w:rPr>
          <w:rFonts w:ascii="Cambria" w:hAnsi="Cambria"/>
          <w:sz w:val="22"/>
          <w:szCs w:val="22"/>
          <w:lang w:val="en-GB"/>
        </w:rPr>
        <w:t>Agreement</w:t>
      </w:r>
      <w:r w:rsidRPr="004544D3">
        <w:rPr>
          <w:rFonts w:ascii="Cambria" w:hAnsi="Cambria"/>
          <w:sz w:val="22"/>
          <w:szCs w:val="22"/>
          <w:lang w:val="en-GB" w:eastAsia="en-US"/>
        </w:rPr>
        <w:t xml:space="preserve"> (including compliance with this dispute settlement procedure) </w:t>
      </w:r>
      <w:r w:rsidR="0097119F" w:rsidRPr="004544D3">
        <w:rPr>
          <w:rFonts w:ascii="Cambria" w:hAnsi="Cambria"/>
          <w:sz w:val="22"/>
          <w:szCs w:val="22"/>
          <w:lang w:val="en-GB" w:eastAsia="en-US"/>
        </w:rPr>
        <w:t xml:space="preserve">if </w:t>
      </w:r>
      <w:r w:rsidRPr="004544D3">
        <w:rPr>
          <w:rFonts w:ascii="Cambria" w:hAnsi="Cambria"/>
          <w:sz w:val="22"/>
          <w:szCs w:val="22"/>
          <w:lang w:val="en-GB" w:eastAsia="en-US"/>
        </w:rPr>
        <w:t>the chosen Employee representative is another Employee of the Employer, they must be released by the Employer from normal duties for such periods of time as may be reasonably necessary to enable them to represent Employees concerning matters pertaining to the employment relationship including but not limited to:</w:t>
      </w:r>
    </w:p>
    <w:p w14:paraId="3E65E330" w14:textId="6B3A967D" w:rsidR="00FE641A" w:rsidRPr="004544D3" w:rsidRDefault="0097119F" w:rsidP="00FE641A">
      <w:pPr>
        <w:pStyle w:val="Level4"/>
        <w:rPr>
          <w:rFonts w:ascii="Cambria" w:hAnsi="Cambria"/>
          <w:sz w:val="22"/>
          <w:szCs w:val="22"/>
          <w:lang w:val="en-GB" w:eastAsia="en-US"/>
        </w:rPr>
      </w:pPr>
      <w:r w:rsidRPr="004544D3">
        <w:rPr>
          <w:rFonts w:ascii="Cambria" w:hAnsi="Cambria"/>
          <w:sz w:val="22"/>
          <w:szCs w:val="22"/>
          <w:lang w:val="en-GB" w:eastAsia="en-US"/>
        </w:rPr>
        <w:t xml:space="preserve">investigating </w:t>
      </w:r>
      <w:r w:rsidR="00FE641A" w:rsidRPr="004544D3">
        <w:rPr>
          <w:rFonts w:ascii="Cambria" w:hAnsi="Cambria"/>
          <w:sz w:val="22"/>
          <w:szCs w:val="22"/>
          <w:lang w:val="en-GB" w:eastAsia="en-US"/>
        </w:rPr>
        <w:t xml:space="preserve">the circumstances of a dispute or an alleged breach of this </w:t>
      </w:r>
      <w:r w:rsidR="00FE641A" w:rsidRPr="004544D3">
        <w:rPr>
          <w:rFonts w:ascii="Cambria" w:hAnsi="Cambria"/>
          <w:sz w:val="22"/>
          <w:szCs w:val="22"/>
          <w:lang w:val="en-GB"/>
        </w:rPr>
        <w:t>Agreement</w:t>
      </w:r>
      <w:r w:rsidR="00FE641A" w:rsidRPr="004544D3">
        <w:rPr>
          <w:rFonts w:ascii="Cambria" w:hAnsi="Cambria"/>
          <w:sz w:val="22"/>
          <w:szCs w:val="22"/>
          <w:lang w:val="en-GB" w:eastAsia="en-US"/>
        </w:rPr>
        <w:t>;</w:t>
      </w:r>
      <w:r w:rsidRPr="004544D3">
        <w:rPr>
          <w:rFonts w:ascii="Cambria" w:hAnsi="Cambria"/>
          <w:sz w:val="22"/>
          <w:szCs w:val="22"/>
          <w:lang w:val="en-GB" w:eastAsia="en-US"/>
        </w:rPr>
        <w:t xml:space="preserve"> or</w:t>
      </w:r>
    </w:p>
    <w:p w14:paraId="65C97F81" w14:textId="41AC17E5" w:rsidR="00FE641A" w:rsidRPr="004544D3" w:rsidRDefault="0097119F" w:rsidP="00FE641A">
      <w:pPr>
        <w:pStyle w:val="Level4"/>
        <w:rPr>
          <w:rFonts w:ascii="Cambria" w:hAnsi="Cambria"/>
          <w:sz w:val="22"/>
          <w:szCs w:val="22"/>
          <w:lang w:val="en-GB" w:eastAsia="en-US"/>
        </w:rPr>
      </w:pPr>
      <w:r w:rsidRPr="004544D3">
        <w:rPr>
          <w:rFonts w:ascii="Cambria" w:hAnsi="Cambria"/>
          <w:sz w:val="22"/>
          <w:szCs w:val="22"/>
          <w:lang w:val="en-GB" w:eastAsia="en-US"/>
        </w:rPr>
        <w:t xml:space="preserve">endeavouring </w:t>
      </w:r>
      <w:r w:rsidR="00FE641A" w:rsidRPr="004544D3">
        <w:rPr>
          <w:rFonts w:ascii="Cambria" w:hAnsi="Cambria"/>
          <w:sz w:val="22"/>
          <w:szCs w:val="22"/>
          <w:lang w:val="en-GB" w:eastAsia="en-US"/>
        </w:rPr>
        <w:t xml:space="preserve">to resolve a dispute arising out of the operation of this </w:t>
      </w:r>
      <w:r w:rsidR="00FE641A" w:rsidRPr="004544D3">
        <w:rPr>
          <w:rFonts w:ascii="Cambria" w:hAnsi="Cambria"/>
          <w:sz w:val="22"/>
          <w:szCs w:val="22"/>
          <w:lang w:val="en-GB"/>
        </w:rPr>
        <w:t>Agreement</w:t>
      </w:r>
      <w:r w:rsidR="00FE641A" w:rsidRPr="004544D3">
        <w:rPr>
          <w:rFonts w:ascii="Cambria" w:hAnsi="Cambria"/>
          <w:sz w:val="22"/>
          <w:szCs w:val="22"/>
          <w:lang w:val="en-GB" w:eastAsia="en-US"/>
        </w:rPr>
        <w:t>; or</w:t>
      </w:r>
    </w:p>
    <w:p w14:paraId="7E2D543F" w14:textId="021D87FC" w:rsidR="00FE641A" w:rsidRPr="004544D3" w:rsidRDefault="0097119F" w:rsidP="00FE641A">
      <w:pPr>
        <w:pStyle w:val="Level4"/>
        <w:rPr>
          <w:rFonts w:ascii="Cambria" w:hAnsi="Cambria"/>
          <w:sz w:val="22"/>
          <w:szCs w:val="22"/>
          <w:lang w:val="en-GB" w:eastAsia="en-US"/>
        </w:rPr>
      </w:pPr>
      <w:r w:rsidRPr="004544D3">
        <w:rPr>
          <w:rFonts w:ascii="Cambria" w:hAnsi="Cambria"/>
          <w:sz w:val="22"/>
          <w:szCs w:val="22"/>
          <w:lang w:val="en-GB" w:eastAsia="en-US"/>
        </w:rPr>
        <w:t xml:space="preserve">participating </w:t>
      </w:r>
      <w:r w:rsidR="00FE641A" w:rsidRPr="004544D3">
        <w:rPr>
          <w:rFonts w:ascii="Cambria" w:hAnsi="Cambria"/>
          <w:sz w:val="22"/>
          <w:szCs w:val="22"/>
          <w:lang w:val="en-GB" w:eastAsia="en-US"/>
        </w:rPr>
        <w:t>in conciliation, arbitration or any other agreed alternative dispute resolution process.</w:t>
      </w:r>
    </w:p>
    <w:p w14:paraId="2C05F3AB" w14:textId="77777777" w:rsidR="00FE641A" w:rsidRPr="004544D3" w:rsidRDefault="00FE641A" w:rsidP="00FE641A">
      <w:pPr>
        <w:pStyle w:val="Level3"/>
        <w:rPr>
          <w:rFonts w:ascii="Cambria" w:hAnsi="Cambria"/>
          <w:sz w:val="22"/>
          <w:szCs w:val="22"/>
          <w:lang w:val="en-GB" w:eastAsia="en-US"/>
        </w:rPr>
      </w:pPr>
      <w:r w:rsidRPr="004544D3">
        <w:rPr>
          <w:rFonts w:ascii="Cambria" w:hAnsi="Cambria"/>
          <w:sz w:val="22"/>
          <w:szCs w:val="22"/>
          <w:lang w:val="en-GB" w:eastAsia="en-US"/>
        </w:rPr>
        <w:t>The release from normal duties referred to in this clause is subject to the proviso that it does not unduly affect the operations of the Employer.</w:t>
      </w:r>
    </w:p>
    <w:p w14:paraId="7B61A77B"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Discussion of Dispute</w:t>
      </w:r>
    </w:p>
    <w:p w14:paraId="6C631B02" w14:textId="77777777" w:rsidR="00FE641A" w:rsidRPr="004544D3" w:rsidRDefault="00FE641A" w:rsidP="00FE641A">
      <w:pPr>
        <w:pStyle w:val="Level3"/>
        <w:rPr>
          <w:rFonts w:ascii="Cambria" w:hAnsi="Cambria"/>
          <w:sz w:val="22"/>
          <w:szCs w:val="22"/>
          <w:lang w:val="en-GB" w:eastAsia="en-US"/>
        </w:rPr>
      </w:pPr>
      <w:r w:rsidRPr="004544D3">
        <w:rPr>
          <w:rFonts w:ascii="Cambria" w:hAnsi="Cambria"/>
          <w:sz w:val="22"/>
          <w:szCs w:val="22"/>
          <w:lang w:val="en-GB" w:eastAsia="en-US"/>
        </w:rPr>
        <w:t>The dispute must first be discussed by the aggrieved Employee(s) with the immediate supervisor of the Employee(s).</w:t>
      </w:r>
    </w:p>
    <w:p w14:paraId="31100959" w14:textId="77777777" w:rsidR="00FE641A" w:rsidRPr="004544D3" w:rsidRDefault="00FE641A" w:rsidP="00FE641A">
      <w:pPr>
        <w:pStyle w:val="Level3"/>
        <w:rPr>
          <w:rFonts w:ascii="Cambria" w:hAnsi="Cambria"/>
          <w:sz w:val="22"/>
          <w:szCs w:val="22"/>
          <w:lang w:val="en-GB" w:eastAsia="en-US"/>
        </w:rPr>
      </w:pPr>
      <w:r w:rsidRPr="004544D3">
        <w:rPr>
          <w:rFonts w:ascii="Cambria" w:hAnsi="Cambria"/>
          <w:sz w:val="22"/>
          <w:szCs w:val="22"/>
          <w:lang w:val="en-GB" w:eastAsia="en-US"/>
        </w:rPr>
        <w:t>If the dispute is not settled, the aggrieved Employee(s) can require that the dispute be discussed with another representative of the Employer appointed for the purposes of this procedure.</w:t>
      </w:r>
    </w:p>
    <w:p w14:paraId="4F436B48"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Internal Process</w:t>
      </w:r>
    </w:p>
    <w:p w14:paraId="68777BBA" w14:textId="41F66F37" w:rsidR="00FE641A" w:rsidRPr="004544D3" w:rsidRDefault="00FE641A" w:rsidP="00FE641A">
      <w:pPr>
        <w:pStyle w:val="Level3"/>
        <w:rPr>
          <w:rFonts w:ascii="Cambria" w:hAnsi="Cambria"/>
          <w:sz w:val="22"/>
          <w:szCs w:val="22"/>
          <w:lang w:val="en-GB" w:eastAsia="en-US"/>
        </w:rPr>
      </w:pPr>
      <w:r w:rsidRPr="004544D3">
        <w:rPr>
          <w:rFonts w:ascii="Cambria" w:hAnsi="Cambria"/>
          <w:sz w:val="22"/>
          <w:szCs w:val="22"/>
          <w:lang w:val="en-GB" w:eastAsia="en-US"/>
        </w:rPr>
        <w:t xml:space="preserve">If any </w:t>
      </w:r>
      <w:r w:rsidR="0084091A" w:rsidRPr="004544D3">
        <w:rPr>
          <w:rFonts w:ascii="Cambria" w:hAnsi="Cambria"/>
          <w:sz w:val="22"/>
          <w:szCs w:val="22"/>
          <w:lang w:val="en-GB" w:eastAsia="en-US"/>
        </w:rPr>
        <w:t xml:space="preserve">party </w:t>
      </w:r>
      <w:r w:rsidRPr="004544D3">
        <w:rPr>
          <w:rFonts w:ascii="Cambria" w:hAnsi="Cambria"/>
          <w:sz w:val="22"/>
          <w:szCs w:val="22"/>
          <w:lang w:val="en-GB" w:eastAsia="en-US"/>
        </w:rPr>
        <w:t xml:space="preserve">to the dispute who is covered by this </w:t>
      </w:r>
      <w:r w:rsidRPr="004544D3">
        <w:rPr>
          <w:rFonts w:ascii="Cambria" w:hAnsi="Cambria"/>
          <w:sz w:val="22"/>
          <w:szCs w:val="22"/>
          <w:lang w:val="en-GB"/>
        </w:rPr>
        <w:t>Agreement</w:t>
      </w:r>
      <w:r w:rsidRPr="004544D3">
        <w:rPr>
          <w:rFonts w:ascii="Cambria" w:hAnsi="Cambria"/>
          <w:sz w:val="22"/>
          <w:szCs w:val="22"/>
          <w:lang w:val="en-GB" w:eastAsia="en-US"/>
        </w:rPr>
        <w:t xml:space="preserve"> refers the dispute to an established internal dispute resolution process, the matter must first be dealt with according to that process, provided that the process is conducted as expeditiously as possible and:</w:t>
      </w:r>
    </w:p>
    <w:p w14:paraId="4AD26EDA" w14:textId="112AEE07" w:rsidR="00FE641A" w:rsidRPr="004544D3" w:rsidRDefault="00FE641A" w:rsidP="00FE641A">
      <w:pPr>
        <w:pStyle w:val="Level4"/>
        <w:rPr>
          <w:rFonts w:ascii="Cambria" w:hAnsi="Cambria"/>
          <w:sz w:val="22"/>
          <w:szCs w:val="22"/>
          <w:lang w:val="en-GB" w:eastAsia="en-US"/>
        </w:rPr>
      </w:pPr>
      <w:r w:rsidRPr="004544D3">
        <w:rPr>
          <w:rFonts w:ascii="Cambria" w:hAnsi="Cambria"/>
          <w:sz w:val="22"/>
          <w:szCs w:val="22"/>
          <w:lang w:val="en-GB" w:eastAsia="en-US"/>
        </w:rPr>
        <w:lastRenderedPageBreak/>
        <w:t>is consistent with the rules of natural justice;</w:t>
      </w:r>
      <w:r w:rsidR="00B70622">
        <w:rPr>
          <w:rFonts w:ascii="Cambria" w:hAnsi="Cambria"/>
          <w:sz w:val="22"/>
          <w:szCs w:val="22"/>
          <w:lang w:val="en-GB" w:eastAsia="en-US"/>
        </w:rPr>
        <w:t xml:space="preserve"> and</w:t>
      </w:r>
    </w:p>
    <w:p w14:paraId="05F38AB3" w14:textId="6F074D4F" w:rsidR="00FE641A" w:rsidRPr="004544D3" w:rsidRDefault="00FE641A" w:rsidP="00FE641A">
      <w:pPr>
        <w:pStyle w:val="Level4"/>
        <w:rPr>
          <w:rFonts w:ascii="Cambria" w:hAnsi="Cambria"/>
          <w:sz w:val="22"/>
          <w:szCs w:val="22"/>
          <w:lang w:val="en-GB" w:eastAsia="en-US"/>
        </w:rPr>
      </w:pPr>
      <w:r w:rsidRPr="004544D3">
        <w:rPr>
          <w:rFonts w:ascii="Cambria" w:hAnsi="Cambria"/>
          <w:sz w:val="22"/>
          <w:szCs w:val="22"/>
          <w:lang w:val="en-GB" w:eastAsia="en-US"/>
        </w:rPr>
        <w:t>provides for mediation or conciliation of the dispute;</w:t>
      </w:r>
      <w:r w:rsidR="00B70622">
        <w:rPr>
          <w:rFonts w:ascii="Cambria" w:hAnsi="Cambria"/>
          <w:sz w:val="22"/>
          <w:szCs w:val="22"/>
          <w:lang w:val="en-GB" w:eastAsia="en-US"/>
        </w:rPr>
        <w:t xml:space="preserve"> and</w:t>
      </w:r>
    </w:p>
    <w:p w14:paraId="6B1C9EE9" w14:textId="77777777" w:rsidR="00FE641A" w:rsidRPr="004544D3" w:rsidRDefault="00FE641A" w:rsidP="00FE641A">
      <w:pPr>
        <w:pStyle w:val="Level4"/>
        <w:rPr>
          <w:rFonts w:ascii="Cambria" w:hAnsi="Cambria"/>
          <w:sz w:val="22"/>
          <w:szCs w:val="22"/>
          <w:lang w:val="en-GB" w:eastAsia="en-US"/>
        </w:rPr>
      </w:pPr>
      <w:r w:rsidRPr="004544D3">
        <w:rPr>
          <w:rFonts w:ascii="Cambria" w:hAnsi="Cambria"/>
          <w:sz w:val="22"/>
          <w:szCs w:val="22"/>
          <w:lang w:val="en-GB" w:eastAsia="en-US"/>
        </w:rPr>
        <w:t>provides that the Employer will take into consideration any views on who should conduct the review; and</w:t>
      </w:r>
    </w:p>
    <w:p w14:paraId="44093F17" w14:textId="77777777" w:rsidR="00FE641A" w:rsidRPr="004544D3" w:rsidRDefault="00FE641A" w:rsidP="00FE641A">
      <w:pPr>
        <w:pStyle w:val="Level4"/>
        <w:rPr>
          <w:rFonts w:ascii="Cambria" w:hAnsi="Cambria"/>
          <w:sz w:val="22"/>
          <w:szCs w:val="22"/>
          <w:lang w:val="en-GB" w:eastAsia="en-US"/>
        </w:rPr>
      </w:pPr>
      <w:r w:rsidRPr="004544D3">
        <w:rPr>
          <w:rFonts w:ascii="Cambria" w:hAnsi="Cambria"/>
          <w:sz w:val="22"/>
          <w:szCs w:val="22"/>
          <w:lang w:val="en-GB" w:eastAsia="en-US"/>
        </w:rPr>
        <w:t>is conducted with as little formality as a proper consideration of the dispute allows.</w:t>
      </w:r>
    </w:p>
    <w:p w14:paraId="31C6254E" w14:textId="77777777" w:rsidR="00FE641A" w:rsidRPr="004544D3" w:rsidRDefault="00FE641A" w:rsidP="00FE641A">
      <w:pPr>
        <w:pStyle w:val="Level3"/>
        <w:rPr>
          <w:rFonts w:ascii="Cambria" w:hAnsi="Cambria"/>
          <w:sz w:val="22"/>
          <w:szCs w:val="22"/>
          <w:lang w:val="en-GB" w:eastAsia="en-US"/>
        </w:rPr>
      </w:pPr>
      <w:r w:rsidRPr="004544D3">
        <w:rPr>
          <w:rFonts w:ascii="Cambria" w:hAnsi="Cambria"/>
          <w:sz w:val="22"/>
          <w:szCs w:val="22"/>
          <w:lang w:val="en-GB" w:eastAsia="en-US"/>
        </w:rPr>
        <w:t>If the dispute is not settled through an internal dispute resolution process, the matter can be dealt with in accordance with the processes set out below.</w:t>
      </w:r>
    </w:p>
    <w:p w14:paraId="1991F3E9" w14:textId="77777777" w:rsidR="00FE641A" w:rsidRPr="004544D3" w:rsidRDefault="00FE641A" w:rsidP="00FE641A">
      <w:pPr>
        <w:pStyle w:val="Level3"/>
        <w:rPr>
          <w:rFonts w:ascii="Cambria" w:hAnsi="Cambria"/>
          <w:sz w:val="22"/>
          <w:szCs w:val="22"/>
          <w:lang w:val="en-GB" w:eastAsia="en-US"/>
        </w:rPr>
      </w:pPr>
      <w:r w:rsidRPr="004544D3">
        <w:rPr>
          <w:rFonts w:ascii="Cambria" w:hAnsi="Cambria"/>
          <w:sz w:val="22"/>
          <w:szCs w:val="22"/>
          <w:lang w:val="en-GB" w:eastAsia="en-US"/>
        </w:rPr>
        <w:t xml:space="preserve">If the matter is not settled either party to the dispute may apply to the </w:t>
      </w:r>
      <w:r w:rsidRPr="004544D3">
        <w:rPr>
          <w:rFonts w:ascii="Cambria" w:hAnsi="Cambria"/>
          <w:sz w:val="22"/>
          <w:szCs w:val="22"/>
        </w:rPr>
        <w:t>FWC</w:t>
      </w:r>
      <w:r w:rsidRPr="004544D3">
        <w:rPr>
          <w:rFonts w:ascii="Cambria" w:hAnsi="Cambria"/>
          <w:sz w:val="22"/>
          <w:szCs w:val="22"/>
          <w:lang w:val="en-GB" w:eastAsia="en-US"/>
        </w:rPr>
        <w:t xml:space="preserve"> to have the dispute dealt with by conciliation.</w:t>
      </w:r>
    </w:p>
    <w:p w14:paraId="0F46EB91" w14:textId="77777777" w:rsidR="00FE641A" w:rsidRPr="004544D3" w:rsidRDefault="00FE641A" w:rsidP="00FE641A">
      <w:pPr>
        <w:pStyle w:val="Level2"/>
        <w:tabs>
          <w:tab w:val="clear" w:pos="1560"/>
          <w:tab w:val="num" w:pos="1844"/>
        </w:tabs>
        <w:ind w:left="1135"/>
        <w:rPr>
          <w:rFonts w:ascii="Cambria" w:hAnsi="Cambria"/>
          <w:b/>
          <w:bCs w:val="0"/>
          <w:sz w:val="22"/>
          <w:szCs w:val="22"/>
        </w:rPr>
      </w:pPr>
      <w:bookmarkStart w:id="77" w:name="_Ref45037697"/>
      <w:r w:rsidRPr="004544D3">
        <w:rPr>
          <w:rFonts w:ascii="Cambria" w:hAnsi="Cambria"/>
          <w:b/>
          <w:bCs w:val="0"/>
          <w:sz w:val="22"/>
          <w:szCs w:val="22"/>
        </w:rPr>
        <w:t>Disputes of a Collective Character</w:t>
      </w:r>
      <w:bookmarkEnd w:id="77"/>
    </w:p>
    <w:p w14:paraId="2EC7DCD0" w14:textId="77777777" w:rsidR="00FE641A" w:rsidRPr="004544D3" w:rsidRDefault="00FE641A" w:rsidP="00FE641A">
      <w:pPr>
        <w:pStyle w:val="Level3"/>
        <w:rPr>
          <w:rFonts w:ascii="Cambria" w:hAnsi="Cambria"/>
          <w:sz w:val="22"/>
          <w:szCs w:val="22"/>
          <w:lang w:val="en-GB" w:eastAsia="en-US"/>
        </w:rPr>
      </w:pPr>
      <w:r w:rsidRPr="004544D3">
        <w:rPr>
          <w:rFonts w:ascii="Cambria" w:hAnsi="Cambria"/>
          <w:sz w:val="22"/>
          <w:szCs w:val="22"/>
          <w:lang w:val="en-GB" w:eastAsia="en-US"/>
        </w:rPr>
        <w:t xml:space="preserve">The Parties acknowledge that disputes of a collective character concerning more than one Employee may be dealt with more expeditiously by an early reference to the </w:t>
      </w:r>
      <w:r w:rsidRPr="004544D3">
        <w:rPr>
          <w:rFonts w:ascii="Cambria" w:hAnsi="Cambria"/>
          <w:sz w:val="22"/>
          <w:szCs w:val="22"/>
        </w:rPr>
        <w:t>FWC</w:t>
      </w:r>
      <w:r w:rsidRPr="004544D3">
        <w:rPr>
          <w:rFonts w:ascii="Cambria" w:hAnsi="Cambria"/>
          <w:sz w:val="22"/>
          <w:szCs w:val="22"/>
          <w:lang w:val="en-GB" w:eastAsia="en-US"/>
        </w:rPr>
        <w:t>.</w:t>
      </w:r>
    </w:p>
    <w:p w14:paraId="446EE7D0" w14:textId="77777777" w:rsidR="00FE641A" w:rsidRPr="004544D3" w:rsidRDefault="00FE641A" w:rsidP="00FE641A">
      <w:pPr>
        <w:pStyle w:val="Level3"/>
        <w:rPr>
          <w:rFonts w:ascii="Cambria" w:hAnsi="Cambria"/>
          <w:sz w:val="22"/>
          <w:szCs w:val="22"/>
          <w:lang w:val="en-GB" w:eastAsia="en-US"/>
        </w:rPr>
      </w:pPr>
      <w:r w:rsidRPr="004544D3">
        <w:rPr>
          <w:rFonts w:ascii="Cambria" w:hAnsi="Cambria"/>
          <w:sz w:val="22"/>
          <w:szCs w:val="22"/>
          <w:lang w:val="en-GB" w:eastAsia="en-US"/>
        </w:rPr>
        <w:t>No dispute of a collective character may be referred to the FWC directly unless there has been a genuine attempt to resolve the dispute at the workplace level prior to it being referred to the FWC.</w:t>
      </w:r>
    </w:p>
    <w:p w14:paraId="6DBFDEA4" w14:textId="77777777" w:rsidR="00FE641A" w:rsidRPr="004544D3" w:rsidRDefault="00FE641A" w:rsidP="00FE641A">
      <w:pPr>
        <w:pStyle w:val="Level2"/>
        <w:tabs>
          <w:tab w:val="clear" w:pos="1560"/>
          <w:tab w:val="num" w:pos="1844"/>
        </w:tabs>
        <w:ind w:left="1135"/>
        <w:rPr>
          <w:rFonts w:ascii="Cambria" w:hAnsi="Cambria"/>
          <w:b/>
          <w:bCs w:val="0"/>
          <w:sz w:val="22"/>
          <w:szCs w:val="22"/>
        </w:rPr>
      </w:pPr>
      <w:bookmarkStart w:id="78" w:name="_Ref45037705"/>
      <w:r w:rsidRPr="004544D3">
        <w:rPr>
          <w:rFonts w:ascii="Cambria" w:hAnsi="Cambria"/>
          <w:b/>
          <w:bCs w:val="0"/>
          <w:sz w:val="22"/>
          <w:szCs w:val="22"/>
        </w:rPr>
        <w:t>Conciliation</w:t>
      </w:r>
      <w:bookmarkEnd w:id="78"/>
    </w:p>
    <w:p w14:paraId="74CD2FBD" w14:textId="26157251" w:rsidR="00FE641A" w:rsidRPr="004544D3" w:rsidRDefault="00FE641A" w:rsidP="00FE641A">
      <w:pPr>
        <w:pStyle w:val="Level3"/>
        <w:rPr>
          <w:rFonts w:ascii="Cambria" w:hAnsi="Cambria"/>
          <w:sz w:val="22"/>
          <w:szCs w:val="22"/>
          <w:lang w:val="en-GB" w:eastAsia="en-US"/>
        </w:rPr>
      </w:pPr>
      <w:r w:rsidRPr="004544D3">
        <w:rPr>
          <w:rFonts w:ascii="Cambria" w:hAnsi="Cambria"/>
          <w:sz w:val="22"/>
          <w:szCs w:val="22"/>
          <w:lang w:val="en-GB" w:eastAsia="en-US"/>
        </w:rPr>
        <w:t>Where a dispute is referred for conciliation, a member of the FWC</w:t>
      </w:r>
      <w:r w:rsidRPr="004544D3" w:rsidDel="00BC09C1">
        <w:rPr>
          <w:rFonts w:ascii="Cambria" w:hAnsi="Cambria"/>
          <w:sz w:val="22"/>
          <w:szCs w:val="22"/>
          <w:lang w:val="en-GB" w:eastAsia="en-US"/>
        </w:rPr>
        <w:t xml:space="preserve"> </w:t>
      </w:r>
      <w:r w:rsidR="0084091A" w:rsidRPr="004544D3">
        <w:rPr>
          <w:rFonts w:ascii="Cambria" w:hAnsi="Cambria"/>
          <w:sz w:val="22"/>
          <w:szCs w:val="22"/>
          <w:lang w:val="en-GB" w:eastAsia="en-US"/>
        </w:rPr>
        <w:t xml:space="preserve">will </w:t>
      </w:r>
      <w:r w:rsidRPr="004544D3">
        <w:rPr>
          <w:rFonts w:ascii="Cambria" w:hAnsi="Cambria"/>
          <w:sz w:val="22"/>
          <w:szCs w:val="22"/>
          <w:lang w:val="en-GB" w:eastAsia="en-US"/>
        </w:rPr>
        <w:t>do everything that appears to the member to be right and proper to assist the parties to the dispute to agree on settlement terms.</w:t>
      </w:r>
    </w:p>
    <w:p w14:paraId="7EAD50BB" w14:textId="77777777" w:rsidR="00FE641A" w:rsidRPr="004544D3" w:rsidRDefault="00FE641A" w:rsidP="00FE641A">
      <w:pPr>
        <w:pStyle w:val="Level3"/>
        <w:rPr>
          <w:rFonts w:ascii="Cambria" w:hAnsi="Cambria"/>
          <w:sz w:val="22"/>
          <w:szCs w:val="22"/>
          <w:lang w:val="en-GB" w:eastAsia="en-US"/>
        </w:rPr>
      </w:pPr>
      <w:r w:rsidRPr="004544D3">
        <w:rPr>
          <w:rFonts w:ascii="Cambria" w:hAnsi="Cambria"/>
          <w:sz w:val="22"/>
          <w:szCs w:val="22"/>
          <w:lang w:val="en-GB" w:eastAsia="en-US"/>
        </w:rPr>
        <w:t>This may include arranging:</w:t>
      </w:r>
    </w:p>
    <w:p w14:paraId="59FF0580" w14:textId="1FCF5609" w:rsidR="00FE641A" w:rsidRPr="004544D3" w:rsidRDefault="00FE641A" w:rsidP="00FE641A">
      <w:pPr>
        <w:pStyle w:val="Level4"/>
        <w:rPr>
          <w:rFonts w:ascii="Cambria" w:hAnsi="Cambria"/>
          <w:sz w:val="22"/>
          <w:szCs w:val="22"/>
          <w:lang w:val="en-GB" w:eastAsia="en-US"/>
        </w:rPr>
      </w:pPr>
      <w:r w:rsidRPr="004544D3">
        <w:rPr>
          <w:rFonts w:ascii="Cambria" w:hAnsi="Cambria"/>
          <w:sz w:val="22"/>
          <w:szCs w:val="22"/>
          <w:lang w:val="en-GB" w:eastAsia="en-US"/>
        </w:rPr>
        <w:t xml:space="preserve">conferences of the </w:t>
      </w:r>
      <w:r w:rsidR="0084091A" w:rsidRPr="004544D3">
        <w:rPr>
          <w:rFonts w:ascii="Cambria" w:hAnsi="Cambria"/>
          <w:sz w:val="22"/>
          <w:szCs w:val="22"/>
          <w:lang w:val="en-GB" w:eastAsia="en-US"/>
        </w:rPr>
        <w:t xml:space="preserve">parties </w:t>
      </w:r>
      <w:r w:rsidRPr="004544D3">
        <w:rPr>
          <w:rFonts w:ascii="Cambria" w:hAnsi="Cambria"/>
          <w:sz w:val="22"/>
          <w:szCs w:val="22"/>
          <w:lang w:val="en-GB" w:eastAsia="en-US"/>
        </w:rPr>
        <w:t>to the dispute presided over by the member; and</w:t>
      </w:r>
    </w:p>
    <w:p w14:paraId="2782EB2C" w14:textId="70244B1E" w:rsidR="00FE641A" w:rsidRPr="004544D3" w:rsidRDefault="00FE641A" w:rsidP="00FE641A">
      <w:pPr>
        <w:pStyle w:val="Level4"/>
        <w:rPr>
          <w:rFonts w:ascii="Cambria" w:hAnsi="Cambria"/>
          <w:sz w:val="22"/>
          <w:szCs w:val="22"/>
          <w:lang w:val="en-GB" w:eastAsia="en-US"/>
        </w:rPr>
      </w:pPr>
      <w:r w:rsidRPr="004544D3">
        <w:rPr>
          <w:rFonts w:ascii="Cambria" w:hAnsi="Cambria"/>
          <w:sz w:val="22"/>
          <w:szCs w:val="22"/>
          <w:lang w:val="en-GB" w:eastAsia="en-US"/>
        </w:rPr>
        <w:t xml:space="preserve">for the </w:t>
      </w:r>
      <w:r w:rsidR="0084091A" w:rsidRPr="004544D3">
        <w:rPr>
          <w:rFonts w:ascii="Cambria" w:hAnsi="Cambria"/>
          <w:sz w:val="22"/>
          <w:szCs w:val="22"/>
          <w:lang w:val="en-GB" w:eastAsia="en-US"/>
        </w:rPr>
        <w:t xml:space="preserve">parties </w:t>
      </w:r>
      <w:r w:rsidRPr="004544D3">
        <w:rPr>
          <w:rFonts w:ascii="Cambria" w:hAnsi="Cambria"/>
          <w:sz w:val="22"/>
          <w:szCs w:val="22"/>
          <w:lang w:val="en-GB" w:eastAsia="en-US"/>
        </w:rPr>
        <w:t>to the dispute to confer among themselves at conferences at which the member is not present.</w:t>
      </w:r>
    </w:p>
    <w:p w14:paraId="6484D17F" w14:textId="3B62B26A" w:rsidR="00FE641A" w:rsidRPr="004544D3" w:rsidRDefault="00FE641A" w:rsidP="00FE641A">
      <w:pPr>
        <w:pStyle w:val="Level3"/>
        <w:rPr>
          <w:rFonts w:ascii="Cambria" w:hAnsi="Cambria"/>
          <w:sz w:val="22"/>
          <w:szCs w:val="22"/>
          <w:lang w:val="en-GB" w:eastAsia="en-US"/>
        </w:rPr>
      </w:pPr>
      <w:r w:rsidRPr="004544D3">
        <w:rPr>
          <w:rFonts w:ascii="Cambria" w:hAnsi="Cambria"/>
          <w:sz w:val="22"/>
          <w:szCs w:val="22"/>
          <w:lang w:val="en-GB" w:eastAsia="en-US"/>
        </w:rPr>
        <w:t>Conciliation before the FWC</w:t>
      </w:r>
      <w:r w:rsidRPr="004544D3" w:rsidDel="00BC09C1">
        <w:rPr>
          <w:rFonts w:ascii="Cambria" w:hAnsi="Cambria"/>
          <w:sz w:val="22"/>
          <w:szCs w:val="22"/>
          <w:lang w:val="en-GB" w:eastAsia="en-US"/>
        </w:rPr>
        <w:t xml:space="preserve"> </w:t>
      </w:r>
      <w:r w:rsidR="0084091A" w:rsidRPr="004544D3">
        <w:rPr>
          <w:rFonts w:ascii="Cambria" w:hAnsi="Cambria"/>
          <w:sz w:val="22"/>
          <w:szCs w:val="22"/>
          <w:lang w:val="en-GB" w:eastAsia="en-US"/>
        </w:rPr>
        <w:t xml:space="preserve">will </w:t>
      </w:r>
      <w:r w:rsidRPr="004544D3">
        <w:rPr>
          <w:rFonts w:ascii="Cambria" w:hAnsi="Cambria"/>
          <w:sz w:val="22"/>
          <w:szCs w:val="22"/>
          <w:lang w:val="en-GB" w:eastAsia="en-US"/>
        </w:rPr>
        <w:t>be regarded as completed when:</w:t>
      </w:r>
    </w:p>
    <w:p w14:paraId="5665DF29" w14:textId="77777777" w:rsidR="00FE641A" w:rsidRPr="004544D3" w:rsidRDefault="00FE641A" w:rsidP="00FE641A">
      <w:pPr>
        <w:pStyle w:val="Level4"/>
        <w:rPr>
          <w:rFonts w:ascii="Cambria" w:hAnsi="Cambria"/>
          <w:sz w:val="22"/>
          <w:szCs w:val="22"/>
          <w:lang w:val="en-GB" w:eastAsia="en-US"/>
        </w:rPr>
      </w:pPr>
      <w:r w:rsidRPr="004544D3">
        <w:rPr>
          <w:rFonts w:ascii="Cambria" w:hAnsi="Cambria"/>
          <w:sz w:val="22"/>
          <w:szCs w:val="22"/>
          <w:lang w:val="en-GB" w:eastAsia="en-US"/>
        </w:rPr>
        <w:t>the parties to the dispute have reached agreement on the settlement of the dispute; or</w:t>
      </w:r>
    </w:p>
    <w:p w14:paraId="1D2F028F" w14:textId="77777777" w:rsidR="00FE641A" w:rsidRPr="004544D3" w:rsidRDefault="00FE641A" w:rsidP="00FE641A">
      <w:pPr>
        <w:pStyle w:val="Level4"/>
        <w:rPr>
          <w:rFonts w:ascii="Cambria" w:hAnsi="Cambria"/>
          <w:sz w:val="22"/>
          <w:szCs w:val="22"/>
          <w:lang w:val="en-GB" w:eastAsia="en-US"/>
        </w:rPr>
      </w:pPr>
      <w:r w:rsidRPr="004544D3">
        <w:rPr>
          <w:rFonts w:ascii="Cambria" w:hAnsi="Cambria"/>
          <w:sz w:val="22"/>
          <w:szCs w:val="22"/>
          <w:lang w:val="en-GB" w:eastAsia="en-US"/>
        </w:rPr>
        <w:t>the member of the FWC</w:t>
      </w:r>
      <w:r w:rsidRPr="004544D3" w:rsidDel="00BC09C1">
        <w:rPr>
          <w:rFonts w:ascii="Cambria" w:hAnsi="Cambria"/>
          <w:sz w:val="22"/>
          <w:szCs w:val="22"/>
          <w:lang w:val="en-GB" w:eastAsia="en-US"/>
        </w:rPr>
        <w:t xml:space="preserve"> </w:t>
      </w:r>
      <w:r w:rsidRPr="004544D3">
        <w:rPr>
          <w:rFonts w:ascii="Cambria" w:hAnsi="Cambria"/>
          <w:sz w:val="22"/>
          <w:szCs w:val="22"/>
          <w:lang w:val="en-GB" w:eastAsia="en-US"/>
        </w:rPr>
        <w:t>conducting the conciliation has, either of their own motion or after an application by a party to the dispute, satisfied themselves that there is no likelihood that, within a reasonable period, further conciliation will result in a settlement; or</w:t>
      </w:r>
    </w:p>
    <w:p w14:paraId="2F81F98C" w14:textId="77777777" w:rsidR="00FE641A" w:rsidRPr="004544D3" w:rsidRDefault="00FE641A" w:rsidP="00FE641A">
      <w:pPr>
        <w:pStyle w:val="Level4"/>
        <w:rPr>
          <w:rFonts w:ascii="Cambria" w:hAnsi="Cambria"/>
          <w:sz w:val="22"/>
          <w:szCs w:val="22"/>
          <w:lang w:val="en-GB" w:eastAsia="en-US"/>
        </w:rPr>
      </w:pPr>
      <w:r w:rsidRPr="004544D3">
        <w:rPr>
          <w:rFonts w:ascii="Cambria" w:hAnsi="Cambria"/>
          <w:sz w:val="22"/>
          <w:szCs w:val="22"/>
          <w:lang w:val="en-GB" w:eastAsia="en-US"/>
        </w:rPr>
        <w:t>the parties to the dispute have informed the FWC</w:t>
      </w:r>
      <w:r w:rsidRPr="004544D3" w:rsidDel="00BC09C1">
        <w:rPr>
          <w:rFonts w:ascii="Cambria" w:hAnsi="Cambria"/>
          <w:sz w:val="22"/>
          <w:szCs w:val="22"/>
          <w:lang w:val="en-GB" w:eastAsia="en-US"/>
        </w:rPr>
        <w:t xml:space="preserve"> </w:t>
      </w:r>
      <w:r w:rsidRPr="004544D3">
        <w:rPr>
          <w:rFonts w:ascii="Cambria" w:hAnsi="Cambria"/>
          <w:sz w:val="22"/>
          <w:szCs w:val="22"/>
          <w:lang w:val="en-GB" w:eastAsia="en-US"/>
        </w:rPr>
        <w:t>member that there is no likelihood of agreement on the settlement of the dispute and the member does not have substantial reason to refuse to regard the conciliation proceedings as completed.</w:t>
      </w:r>
    </w:p>
    <w:p w14:paraId="284F4248"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Arbitration</w:t>
      </w:r>
    </w:p>
    <w:p w14:paraId="03AE9682" w14:textId="77777777" w:rsidR="00FE641A" w:rsidRPr="004544D3" w:rsidRDefault="00FE641A" w:rsidP="00FE641A">
      <w:pPr>
        <w:pStyle w:val="Level3"/>
        <w:rPr>
          <w:rFonts w:ascii="Cambria" w:hAnsi="Cambria"/>
          <w:sz w:val="22"/>
          <w:szCs w:val="22"/>
          <w:lang w:val="en-GB" w:eastAsia="en-US"/>
        </w:rPr>
      </w:pPr>
      <w:r w:rsidRPr="004544D3">
        <w:rPr>
          <w:rFonts w:ascii="Cambria" w:hAnsi="Cambria"/>
          <w:sz w:val="22"/>
          <w:szCs w:val="22"/>
          <w:lang w:val="en-GB" w:eastAsia="en-US"/>
        </w:rPr>
        <w:lastRenderedPageBreak/>
        <w:t>If the dispute has not been settled when conciliation has been completed, a party to the dispute may request that the FWC</w:t>
      </w:r>
      <w:r w:rsidRPr="004544D3" w:rsidDel="00BC09C1">
        <w:rPr>
          <w:rFonts w:ascii="Cambria" w:hAnsi="Cambria"/>
          <w:sz w:val="22"/>
          <w:szCs w:val="22"/>
          <w:lang w:val="en-GB" w:eastAsia="en-US"/>
        </w:rPr>
        <w:t xml:space="preserve"> </w:t>
      </w:r>
      <w:r w:rsidRPr="004544D3">
        <w:rPr>
          <w:rFonts w:ascii="Cambria" w:hAnsi="Cambria"/>
          <w:sz w:val="22"/>
          <w:szCs w:val="22"/>
          <w:lang w:val="en-GB" w:eastAsia="en-US"/>
        </w:rPr>
        <w:t>proceed to determine the dispute by arbitration.</w:t>
      </w:r>
    </w:p>
    <w:p w14:paraId="5BD09E3D" w14:textId="01355A38" w:rsidR="00FE641A" w:rsidRPr="004544D3" w:rsidRDefault="0084091A" w:rsidP="00FE641A">
      <w:pPr>
        <w:pStyle w:val="Level3"/>
        <w:rPr>
          <w:rFonts w:ascii="Cambria" w:hAnsi="Cambria"/>
          <w:sz w:val="22"/>
          <w:szCs w:val="22"/>
          <w:lang w:val="en-GB" w:eastAsia="en-US"/>
        </w:rPr>
      </w:pPr>
      <w:r w:rsidRPr="004544D3">
        <w:rPr>
          <w:rFonts w:ascii="Cambria" w:hAnsi="Cambria"/>
          <w:sz w:val="22"/>
          <w:szCs w:val="22"/>
          <w:lang w:val="en-GB" w:eastAsia="en-US"/>
        </w:rPr>
        <w:t xml:space="preserve">If </w:t>
      </w:r>
      <w:r w:rsidR="00FE641A" w:rsidRPr="004544D3">
        <w:rPr>
          <w:rFonts w:ascii="Cambria" w:hAnsi="Cambria"/>
          <w:sz w:val="22"/>
          <w:szCs w:val="22"/>
          <w:lang w:val="en-GB" w:eastAsia="en-US"/>
        </w:rPr>
        <w:t>a member of the FWC</w:t>
      </w:r>
      <w:r w:rsidR="00FE641A" w:rsidRPr="004544D3" w:rsidDel="00BC09C1">
        <w:rPr>
          <w:rFonts w:ascii="Cambria" w:hAnsi="Cambria"/>
          <w:sz w:val="22"/>
          <w:szCs w:val="22"/>
          <w:lang w:val="en-GB" w:eastAsia="en-US"/>
        </w:rPr>
        <w:t xml:space="preserve"> </w:t>
      </w:r>
      <w:r w:rsidR="00FE641A" w:rsidRPr="004544D3">
        <w:rPr>
          <w:rFonts w:ascii="Cambria" w:hAnsi="Cambria"/>
          <w:sz w:val="22"/>
          <w:szCs w:val="22"/>
          <w:lang w:val="en-GB" w:eastAsia="en-US"/>
        </w:rPr>
        <w:t xml:space="preserve">has exercised conciliation powers in relation to the dispute, the member </w:t>
      </w:r>
      <w:r w:rsidRPr="004544D3">
        <w:rPr>
          <w:rFonts w:ascii="Cambria" w:hAnsi="Cambria"/>
          <w:sz w:val="22"/>
          <w:szCs w:val="22"/>
          <w:lang w:val="en-GB" w:eastAsia="en-US"/>
        </w:rPr>
        <w:t xml:space="preserve">must </w:t>
      </w:r>
      <w:r w:rsidR="00FE641A" w:rsidRPr="004544D3">
        <w:rPr>
          <w:rFonts w:ascii="Cambria" w:hAnsi="Cambria"/>
          <w:sz w:val="22"/>
          <w:szCs w:val="22"/>
          <w:lang w:val="en-GB" w:eastAsia="en-US"/>
        </w:rPr>
        <w:t>not exercise, or take part in the exercise of, arbitration powers in relation to the dispute if a party to the dispute objects to the member doing so.</w:t>
      </w:r>
    </w:p>
    <w:p w14:paraId="6D538005" w14:textId="2BE6C91D" w:rsidR="00FE641A" w:rsidRPr="004544D3" w:rsidRDefault="00FE641A" w:rsidP="00FE641A">
      <w:pPr>
        <w:pStyle w:val="Level3"/>
        <w:rPr>
          <w:rFonts w:ascii="Cambria" w:hAnsi="Cambria"/>
          <w:sz w:val="22"/>
          <w:szCs w:val="22"/>
          <w:lang w:val="en-GB" w:eastAsia="en-US"/>
        </w:rPr>
      </w:pPr>
      <w:r w:rsidRPr="004544D3">
        <w:rPr>
          <w:rFonts w:ascii="Cambria" w:hAnsi="Cambria"/>
          <w:sz w:val="22"/>
          <w:szCs w:val="22"/>
          <w:lang w:val="en-GB" w:eastAsia="en-US"/>
        </w:rPr>
        <w:t xml:space="preserve">Subject to </w:t>
      </w:r>
      <w:r w:rsidRPr="004544D3">
        <w:rPr>
          <w:rFonts w:ascii="Cambria" w:hAnsi="Cambria"/>
          <w:b/>
          <w:sz w:val="22"/>
          <w:szCs w:val="22"/>
          <w:lang w:val="en-GB" w:eastAsia="en-US"/>
        </w:rPr>
        <w:t xml:space="preserve">clause </w:t>
      </w:r>
      <w:r w:rsidRPr="004544D3">
        <w:rPr>
          <w:rFonts w:ascii="Cambria" w:hAnsi="Cambria"/>
          <w:b/>
          <w:sz w:val="22"/>
          <w:szCs w:val="22"/>
          <w:lang w:val="en-GB" w:eastAsia="en-US"/>
        </w:rPr>
        <w:fldChar w:fldCharType="begin"/>
      </w:r>
      <w:r w:rsidRPr="004544D3">
        <w:rPr>
          <w:rFonts w:ascii="Cambria" w:hAnsi="Cambria"/>
          <w:b/>
          <w:sz w:val="22"/>
          <w:szCs w:val="22"/>
          <w:lang w:val="en-GB" w:eastAsia="en-US"/>
        </w:rPr>
        <w:instrText xml:space="preserve"> REF _Ref301953996 \w \h  \* MERGEFORMAT </w:instrText>
      </w:r>
      <w:r w:rsidRPr="004544D3">
        <w:rPr>
          <w:rFonts w:ascii="Cambria" w:hAnsi="Cambria"/>
          <w:b/>
          <w:sz w:val="22"/>
          <w:szCs w:val="22"/>
          <w:lang w:val="en-GB" w:eastAsia="en-US"/>
        </w:rPr>
      </w:r>
      <w:r w:rsidRPr="004544D3">
        <w:rPr>
          <w:rFonts w:ascii="Cambria" w:hAnsi="Cambria"/>
          <w:b/>
          <w:sz w:val="22"/>
          <w:szCs w:val="22"/>
          <w:lang w:val="en-GB" w:eastAsia="en-US"/>
        </w:rPr>
        <w:fldChar w:fldCharType="separate"/>
      </w:r>
      <w:r w:rsidR="006D316C">
        <w:rPr>
          <w:rFonts w:ascii="Cambria" w:hAnsi="Cambria"/>
          <w:b/>
          <w:sz w:val="22"/>
          <w:szCs w:val="22"/>
          <w:lang w:val="en-GB" w:eastAsia="en-US"/>
        </w:rPr>
        <w:t>13.12(d)</w:t>
      </w:r>
      <w:r w:rsidRPr="004544D3">
        <w:rPr>
          <w:rFonts w:ascii="Cambria" w:hAnsi="Cambria"/>
          <w:b/>
          <w:sz w:val="22"/>
          <w:szCs w:val="22"/>
          <w:lang w:val="en-GB" w:eastAsia="en-US"/>
        </w:rPr>
        <w:fldChar w:fldCharType="end"/>
      </w:r>
      <w:r w:rsidRPr="004544D3">
        <w:rPr>
          <w:rFonts w:ascii="Cambria" w:hAnsi="Cambria"/>
          <w:sz w:val="22"/>
          <w:szCs w:val="22"/>
          <w:lang w:val="en-GB" w:eastAsia="en-US"/>
        </w:rPr>
        <w:t>, the determination of the FWC</w:t>
      </w:r>
      <w:r w:rsidRPr="004544D3" w:rsidDel="00BC09C1">
        <w:rPr>
          <w:rFonts w:ascii="Cambria" w:hAnsi="Cambria"/>
          <w:sz w:val="22"/>
          <w:szCs w:val="22"/>
          <w:lang w:val="en-GB" w:eastAsia="en-US"/>
        </w:rPr>
        <w:t xml:space="preserve"> </w:t>
      </w:r>
      <w:r w:rsidRPr="004544D3">
        <w:rPr>
          <w:rFonts w:ascii="Cambria" w:hAnsi="Cambria"/>
          <w:sz w:val="22"/>
          <w:szCs w:val="22"/>
          <w:lang w:val="en-GB" w:eastAsia="en-US"/>
        </w:rPr>
        <w:t xml:space="preserve">is binding on the persons covered by this </w:t>
      </w:r>
      <w:r w:rsidRPr="004544D3">
        <w:rPr>
          <w:rFonts w:ascii="Cambria" w:hAnsi="Cambria"/>
          <w:sz w:val="22"/>
          <w:szCs w:val="22"/>
          <w:lang w:val="en-GB"/>
        </w:rPr>
        <w:t>Agreement</w:t>
      </w:r>
      <w:r w:rsidRPr="004544D3">
        <w:rPr>
          <w:rFonts w:ascii="Cambria" w:hAnsi="Cambria"/>
          <w:sz w:val="22"/>
          <w:szCs w:val="22"/>
          <w:lang w:val="en-GB" w:eastAsia="en-US"/>
        </w:rPr>
        <w:t>.</w:t>
      </w:r>
    </w:p>
    <w:p w14:paraId="3763354E" w14:textId="77777777" w:rsidR="00FE641A" w:rsidRPr="004544D3" w:rsidRDefault="00FE641A" w:rsidP="00FE641A">
      <w:pPr>
        <w:pStyle w:val="Level3"/>
        <w:rPr>
          <w:rFonts w:ascii="Cambria" w:hAnsi="Cambria"/>
          <w:sz w:val="22"/>
          <w:szCs w:val="22"/>
          <w:lang w:val="en-GB" w:eastAsia="en-US"/>
        </w:rPr>
      </w:pPr>
      <w:bookmarkStart w:id="79" w:name="_Ref301953996"/>
      <w:r w:rsidRPr="004544D3">
        <w:rPr>
          <w:rFonts w:ascii="Cambria" w:hAnsi="Cambria"/>
          <w:sz w:val="22"/>
          <w:szCs w:val="22"/>
          <w:lang w:val="en-GB" w:eastAsia="en-US"/>
        </w:rPr>
        <w:t>A determination of a single member of the FWC</w:t>
      </w:r>
      <w:r w:rsidRPr="004544D3" w:rsidDel="00BC09C1">
        <w:rPr>
          <w:rFonts w:ascii="Cambria" w:hAnsi="Cambria"/>
          <w:sz w:val="22"/>
          <w:szCs w:val="22"/>
          <w:lang w:val="en-GB" w:eastAsia="en-US"/>
        </w:rPr>
        <w:t xml:space="preserve"> </w:t>
      </w:r>
      <w:r w:rsidRPr="004544D3">
        <w:rPr>
          <w:rFonts w:ascii="Cambria" w:hAnsi="Cambria"/>
          <w:sz w:val="22"/>
          <w:szCs w:val="22"/>
          <w:lang w:val="en-GB" w:eastAsia="en-US"/>
        </w:rPr>
        <w:t>made pursuant to this clause may, with the permission of a Full Bench of the FWC, be appealed.</w:t>
      </w:r>
      <w:bookmarkEnd w:id="79"/>
    </w:p>
    <w:p w14:paraId="7400C3FB"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General Powers and Procedures of the FWC</w:t>
      </w:r>
    </w:p>
    <w:p w14:paraId="5C6B5B6F" w14:textId="77777777" w:rsidR="00FE641A" w:rsidRPr="004544D3" w:rsidRDefault="00FE641A" w:rsidP="00FE641A">
      <w:pPr>
        <w:pStyle w:val="Block1"/>
        <w:ind w:left="1135"/>
        <w:rPr>
          <w:rFonts w:ascii="Cambria" w:hAnsi="Cambria"/>
          <w:sz w:val="22"/>
          <w:szCs w:val="22"/>
          <w:lang w:val="en-GB" w:eastAsia="en-US"/>
        </w:rPr>
      </w:pPr>
      <w:r w:rsidRPr="004544D3">
        <w:rPr>
          <w:rFonts w:ascii="Cambria" w:hAnsi="Cambria"/>
          <w:sz w:val="22"/>
          <w:szCs w:val="22"/>
          <w:lang w:val="en-GB" w:eastAsia="en-US"/>
        </w:rPr>
        <w:t>Subject to any agreement between the parties in relation to a particular dispute and the provisions of this clause, in dealing with a dispute through conciliation or arbitration, the FWC</w:t>
      </w:r>
      <w:r w:rsidRPr="004544D3" w:rsidDel="00BC09C1">
        <w:rPr>
          <w:rFonts w:ascii="Cambria" w:hAnsi="Cambria"/>
          <w:sz w:val="22"/>
          <w:szCs w:val="22"/>
          <w:lang w:val="en-GB" w:eastAsia="en-US"/>
        </w:rPr>
        <w:t xml:space="preserve"> </w:t>
      </w:r>
      <w:r w:rsidRPr="004544D3">
        <w:rPr>
          <w:rFonts w:ascii="Cambria" w:hAnsi="Cambria"/>
          <w:sz w:val="22"/>
          <w:szCs w:val="22"/>
          <w:lang w:val="en-GB" w:eastAsia="en-US"/>
        </w:rPr>
        <w:t>may conduct the matter in accordance with Subdivision B of Division 3 of Part 5</w:t>
      </w:r>
      <w:r w:rsidRPr="004544D3">
        <w:rPr>
          <w:rFonts w:ascii="Cambria" w:hAnsi="Cambria"/>
          <w:sz w:val="22"/>
          <w:szCs w:val="22"/>
          <w:lang w:val="en-GB" w:eastAsia="en-US"/>
        </w:rPr>
        <w:noBreakHyphen/>
        <w:t>1 of the FW Act.</w:t>
      </w:r>
    </w:p>
    <w:p w14:paraId="1D9F96DB" w14:textId="77777777" w:rsidR="00FE641A" w:rsidRPr="004544D3" w:rsidRDefault="00FE641A" w:rsidP="00FE641A">
      <w:pPr>
        <w:pStyle w:val="Level1"/>
        <w:rPr>
          <w:rFonts w:ascii="Cambria" w:hAnsi="Cambria"/>
        </w:rPr>
      </w:pPr>
      <w:bookmarkStart w:id="80" w:name="_Ref45006833"/>
      <w:bookmarkStart w:id="81" w:name="_Toc46484907"/>
      <w:r w:rsidRPr="004544D3">
        <w:rPr>
          <w:rFonts w:ascii="Cambria" w:hAnsi="Cambria"/>
          <w:lang w:val="en-GB"/>
        </w:rPr>
        <w:t>Workload</w:t>
      </w:r>
      <w:bookmarkEnd w:id="80"/>
      <w:bookmarkEnd w:id="81"/>
    </w:p>
    <w:p w14:paraId="0E6B07C2"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The Employer acknowledges the benefits to both the organisation and individual Employee gained through Employees having a balance between both their professional and family life.</w:t>
      </w:r>
    </w:p>
    <w:p w14:paraId="3B1559CB"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The Employer further recognises that the allocation of work must include consideration of the Employee’s hours of work, health, safety and welfare. Work will be allocated so that there is not an allocation that routinely requires work to be undertaken beyond an Employee’s ordinary hours of work. </w:t>
      </w:r>
    </w:p>
    <w:p w14:paraId="3D22A30D"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An Employee or group of Employees may request a review of their workload if they believe the workload is unreasonable. The request must be made in writing and set out details of the workload of the Employee or group of Employees and the reasons why the workload is considered unreasonable.  </w:t>
      </w:r>
    </w:p>
    <w:p w14:paraId="74D60F8C" w14:textId="77777777" w:rsidR="00FE641A" w:rsidRPr="004544D3" w:rsidRDefault="00FE641A" w:rsidP="00FE641A">
      <w:pPr>
        <w:pStyle w:val="Level2"/>
        <w:tabs>
          <w:tab w:val="clear" w:pos="1560"/>
          <w:tab w:val="num" w:pos="1844"/>
        </w:tabs>
        <w:ind w:left="1135"/>
        <w:rPr>
          <w:rFonts w:ascii="Cambria" w:hAnsi="Cambria"/>
          <w:sz w:val="22"/>
          <w:szCs w:val="22"/>
        </w:rPr>
      </w:pPr>
      <w:bookmarkStart w:id="82" w:name="_Ref442195324"/>
      <w:r w:rsidRPr="004544D3">
        <w:rPr>
          <w:rFonts w:ascii="Cambria" w:hAnsi="Cambria"/>
          <w:sz w:val="22"/>
          <w:szCs w:val="22"/>
        </w:rPr>
        <w:t>On receipt of a request by an Employee or group of Employees under this clause, the Employer must give the Employee a written response within 21 days, stating whether the Employer agrees to or refuses the request.</w:t>
      </w:r>
      <w:bookmarkEnd w:id="82"/>
      <w:r w:rsidRPr="004544D3">
        <w:rPr>
          <w:rFonts w:ascii="Cambria" w:hAnsi="Cambria"/>
          <w:sz w:val="22"/>
          <w:szCs w:val="22"/>
        </w:rPr>
        <w:t xml:space="preserve"> </w:t>
      </w:r>
    </w:p>
    <w:p w14:paraId="531F684B" w14:textId="4D7F2525"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If the Employer refuses the request for a review, the written response under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_Ref442195324 \w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14.4</w:t>
      </w:r>
      <w:r w:rsidRPr="004544D3">
        <w:rPr>
          <w:rFonts w:ascii="Cambria" w:hAnsi="Cambria"/>
          <w:b/>
          <w:sz w:val="22"/>
          <w:szCs w:val="22"/>
        </w:rPr>
        <w:fldChar w:fldCharType="end"/>
      </w:r>
      <w:r w:rsidRPr="004544D3">
        <w:rPr>
          <w:rFonts w:ascii="Cambria" w:hAnsi="Cambria"/>
          <w:b/>
          <w:sz w:val="22"/>
          <w:szCs w:val="22"/>
        </w:rPr>
        <w:t xml:space="preserve"> </w:t>
      </w:r>
      <w:r w:rsidRPr="004544D3">
        <w:rPr>
          <w:rFonts w:ascii="Cambria" w:hAnsi="Cambria"/>
          <w:sz w:val="22"/>
          <w:szCs w:val="22"/>
        </w:rPr>
        <w:t xml:space="preserve">must include details of the reasons for the refusal. </w:t>
      </w:r>
    </w:p>
    <w:p w14:paraId="76F0D797"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If the Employer agrees to the request, a review of the workload of the Employee or group of Employee’s will be conducted. </w:t>
      </w:r>
    </w:p>
    <w:p w14:paraId="108BAD9A" w14:textId="0FF70A91"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Following the completion of the review, the Employee or group of Employees and the Employer </w:t>
      </w:r>
      <w:r w:rsidR="00267514" w:rsidRPr="004544D3">
        <w:rPr>
          <w:rFonts w:ascii="Cambria" w:hAnsi="Cambria"/>
          <w:sz w:val="22"/>
          <w:szCs w:val="22"/>
        </w:rPr>
        <w:t xml:space="preserve">will </w:t>
      </w:r>
      <w:r w:rsidRPr="004544D3">
        <w:rPr>
          <w:rFonts w:ascii="Cambria" w:hAnsi="Cambria"/>
          <w:sz w:val="22"/>
          <w:szCs w:val="22"/>
        </w:rPr>
        <w:t>agree on any necessary adjustments that are required to be implemented to ensure the workload for the Employee or group of Employees is reasonable.</w:t>
      </w:r>
    </w:p>
    <w:p w14:paraId="598F963B" w14:textId="77777777" w:rsidR="00FE641A" w:rsidRPr="004544D3" w:rsidRDefault="00FE641A" w:rsidP="00FE641A">
      <w:pPr>
        <w:spacing w:before="240" w:after="60"/>
        <w:jc w:val="left"/>
        <w:rPr>
          <w:rFonts w:ascii="Cambria" w:hAnsi="Cambria" w:cs="Arial"/>
          <w:bCs/>
          <w:iCs/>
          <w:szCs w:val="28"/>
          <w:lang w:val="en-GB"/>
        </w:rPr>
      </w:pPr>
      <w:r w:rsidRPr="004544D3">
        <w:rPr>
          <w:rFonts w:ascii="Cambria" w:hAnsi="Cambria"/>
        </w:rPr>
        <w:br w:type="page"/>
      </w:r>
    </w:p>
    <w:p w14:paraId="7483327E" w14:textId="77777777" w:rsidR="00FE641A" w:rsidRPr="004544D3" w:rsidRDefault="00FE641A" w:rsidP="00FE641A">
      <w:pPr>
        <w:pStyle w:val="Partheading"/>
        <w:numPr>
          <w:ilvl w:val="0"/>
          <w:numId w:val="7"/>
        </w:numPr>
        <w:spacing w:before="0"/>
        <w:rPr>
          <w:rFonts w:ascii="Cambria" w:hAnsi="Cambria"/>
        </w:rPr>
      </w:pPr>
      <w:bookmarkStart w:id="83" w:name="_Ref443318731"/>
      <w:bookmarkStart w:id="84" w:name="_Toc443562773"/>
      <w:bookmarkStart w:id="85" w:name="_Toc46484908"/>
      <w:r w:rsidRPr="004544D3">
        <w:rPr>
          <w:rFonts w:ascii="Cambria" w:hAnsi="Cambria"/>
        </w:rPr>
        <w:lastRenderedPageBreak/>
        <w:t>Employment Relationship and Related Arrangements</w:t>
      </w:r>
      <w:bookmarkEnd w:id="83"/>
      <w:bookmarkEnd w:id="84"/>
      <w:bookmarkEnd w:id="85"/>
    </w:p>
    <w:p w14:paraId="6834FC8A" w14:textId="77777777" w:rsidR="00FE641A" w:rsidRPr="004544D3" w:rsidRDefault="00FE641A" w:rsidP="00FE641A">
      <w:pPr>
        <w:pStyle w:val="Level1"/>
        <w:rPr>
          <w:rFonts w:ascii="Cambria" w:hAnsi="Cambria"/>
          <w:lang w:val="en-GB"/>
        </w:rPr>
      </w:pPr>
      <w:bookmarkStart w:id="86" w:name="_Ref45006829"/>
      <w:bookmarkStart w:id="87" w:name="_Ref45006837"/>
      <w:bookmarkStart w:id="88" w:name="_Toc46484909"/>
      <w:r w:rsidRPr="004544D3">
        <w:rPr>
          <w:rFonts w:ascii="Cambria" w:hAnsi="Cambria"/>
          <w:lang w:val="en-GB"/>
        </w:rPr>
        <w:t>Mobility Principles</w:t>
      </w:r>
      <w:bookmarkEnd w:id="86"/>
      <w:bookmarkEnd w:id="87"/>
      <w:bookmarkEnd w:id="88"/>
    </w:p>
    <w:p w14:paraId="53C92235"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The Parties agree to interpret and apply this Agreement consistently with the following principles aimed at promoting workforce mobility: </w:t>
      </w:r>
    </w:p>
    <w:p w14:paraId="6632308E"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work required of a modern career public service is not static but always changing, due to factors such as new government priorities, population growth, the pace and scale of technological advancement, changing community service delivery expectations and the need to respond to evolving complex public policy problems or crises. </w:t>
      </w:r>
    </w:p>
    <w:p w14:paraId="2E7DA79B" w14:textId="29AA1381"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Embracing these changing priorities is essential to providing secure, flexible employment in the public service. Within the framework of secure employment (</w:t>
      </w:r>
      <w:r w:rsidRPr="004544D3">
        <w:rPr>
          <w:rFonts w:ascii="Cambria" w:hAnsi="Cambria"/>
          <w:b/>
          <w:bCs/>
          <w:sz w:val="22"/>
          <w:szCs w:val="22"/>
          <w:lang w:val="en-GB"/>
        </w:rPr>
        <w:t xml:space="preserve">clause </w:t>
      </w:r>
      <w:r w:rsidR="004B6B87" w:rsidRPr="004544D3">
        <w:rPr>
          <w:rFonts w:ascii="Cambria" w:hAnsi="Cambria"/>
          <w:b/>
          <w:bCs/>
          <w:sz w:val="22"/>
          <w:szCs w:val="22"/>
          <w:lang w:val="en-GB"/>
        </w:rPr>
        <w:fldChar w:fldCharType="begin"/>
      </w:r>
      <w:r w:rsidR="004B6B87" w:rsidRPr="004544D3">
        <w:rPr>
          <w:rFonts w:ascii="Cambria" w:hAnsi="Cambria"/>
          <w:b/>
          <w:bCs/>
          <w:sz w:val="22"/>
          <w:szCs w:val="22"/>
          <w:lang w:val="en-GB"/>
        </w:rPr>
        <w:instrText xml:space="preserve"> REF _Ref45006830 \r \h </w:instrText>
      </w:r>
      <w:r w:rsidR="004544D3">
        <w:rPr>
          <w:rFonts w:ascii="Cambria" w:hAnsi="Cambria"/>
          <w:b/>
          <w:bCs/>
          <w:sz w:val="22"/>
          <w:szCs w:val="22"/>
          <w:lang w:val="en-GB"/>
        </w:rPr>
        <w:instrText xml:space="preserve"> \* MERGEFORMAT </w:instrText>
      </w:r>
      <w:r w:rsidR="004B6B87" w:rsidRPr="004544D3">
        <w:rPr>
          <w:rFonts w:ascii="Cambria" w:hAnsi="Cambria"/>
          <w:b/>
          <w:bCs/>
          <w:sz w:val="22"/>
          <w:szCs w:val="22"/>
          <w:lang w:val="en-GB"/>
        </w:rPr>
      </w:r>
      <w:r w:rsidR="004B6B87" w:rsidRPr="004544D3">
        <w:rPr>
          <w:rFonts w:ascii="Cambria" w:hAnsi="Cambria"/>
          <w:b/>
          <w:bCs/>
          <w:sz w:val="22"/>
          <w:szCs w:val="22"/>
          <w:lang w:val="en-GB"/>
        </w:rPr>
        <w:fldChar w:fldCharType="separate"/>
      </w:r>
      <w:r w:rsidR="006D316C">
        <w:rPr>
          <w:rFonts w:ascii="Cambria" w:hAnsi="Cambria"/>
          <w:b/>
          <w:bCs/>
          <w:sz w:val="22"/>
          <w:szCs w:val="22"/>
          <w:lang w:val="en-GB"/>
        </w:rPr>
        <w:t>17</w:t>
      </w:r>
      <w:r w:rsidR="004B6B87" w:rsidRPr="004544D3">
        <w:rPr>
          <w:rFonts w:ascii="Cambria" w:hAnsi="Cambria"/>
          <w:b/>
          <w:bCs/>
          <w:sz w:val="22"/>
          <w:szCs w:val="22"/>
          <w:lang w:val="en-GB"/>
        </w:rPr>
        <w:fldChar w:fldCharType="end"/>
      </w:r>
      <w:r w:rsidRPr="004544D3">
        <w:rPr>
          <w:rFonts w:ascii="Cambria" w:hAnsi="Cambria"/>
          <w:sz w:val="22"/>
          <w:szCs w:val="22"/>
          <w:lang w:val="en-GB"/>
        </w:rPr>
        <w:t>) and flexibility (</w:t>
      </w:r>
      <w:r w:rsidRPr="004544D3">
        <w:rPr>
          <w:rFonts w:ascii="Cambria" w:hAnsi="Cambria"/>
          <w:b/>
          <w:bCs/>
          <w:sz w:val="22"/>
          <w:szCs w:val="22"/>
          <w:lang w:val="en-GB"/>
        </w:rPr>
        <w:t xml:space="preserve">clause </w:t>
      </w:r>
      <w:r w:rsidR="004B6B87" w:rsidRPr="004544D3">
        <w:rPr>
          <w:rFonts w:ascii="Cambria" w:hAnsi="Cambria"/>
          <w:b/>
          <w:bCs/>
          <w:sz w:val="22"/>
          <w:szCs w:val="22"/>
          <w:lang w:val="en-GB"/>
        </w:rPr>
        <w:fldChar w:fldCharType="begin"/>
      </w:r>
      <w:r w:rsidR="004B6B87" w:rsidRPr="004544D3">
        <w:rPr>
          <w:rFonts w:ascii="Cambria" w:hAnsi="Cambria"/>
          <w:b/>
          <w:bCs/>
          <w:sz w:val="22"/>
          <w:szCs w:val="22"/>
          <w:lang w:val="en-GB"/>
        </w:rPr>
        <w:instrText xml:space="preserve"> REF _Ref45006831 \r \h </w:instrText>
      </w:r>
      <w:r w:rsidR="004544D3">
        <w:rPr>
          <w:rFonts w:ascii="Cambria" w:hAnsi="Cambria"/>
          <w:b/>
          <w:bCs/>
          <w:sz w:val="22"/>
          <w:szCs w:val="22"/>
          <w:lang w:val="en-GB"/>
        </w:rPr>
        <w:instrText xml:space="preserve"> \* MERGEFORMAT </w:instrText>
      </w:r>
      <w:r w:rsidR="004B6B87" w:rsidRPr="004544D3">
        <w:rPr>
          <w:rFonts w:ascii="Cambria" w:hAnsi="Cambria"/>
          <w:b/>
          <w:bCs/>
          <w:sz w:val="22"/>
          <w:szCs w:val="22"/>
          <w:lang w:val="en-GB"/>
        </w:rPr>
      </w:r>
      <w:r w:rsidR="004B6B87" w:rsidRPr="004544D3">
        <w:rPr>
          <w:rFonts w:ascii="Cambria" w:hAnsi="Cambria"/>
          <w:b/>
          <w:bCs/>
          <w:sz w:val="22"/>
          <w:szCs w:val="22"/>
          <w:lang w:val="en-GB"/>
        </w:rPr>
        <w:fldChar w:fldCharType="separate"/>
      </w:r>
      <w:r w:rsidR="006D316C">
        <w:rPr>
          <w:rFonts w:ascii="Cambria" w:hAnsi="Cambria"/>
          <w:b/>
          <w:bCs/>
          <w:sz w:val="22"/>
          <w:szCs w:val="22"/>
          <w:lang w:val="en-GB"/>
        </w:rPr>
        <w:t>8</w:t>
      </w:r>
      <w:r w:rsidR="004B6B87" w:rsidRPr="004544D3">
        <w:rPr>
          <w:rFonts w:ascii="Cambria" w:hAnsi="Cambria"/>
          <w:b/>
          <w:bCs/>
          <w:sz w:val="22"/>
          <w:szCs w:val="22"/>
          <w:lang w:val="en-GB"/>
        </w:rPr>
        <w:fldChar w:fldCharType="end"/>
      </w:r>
      <w:r w:rsidRPr="004544D3">
        <w:rPr>
          <w:rFonts w:ascii="Cambria" w:hAnsi="Cambria"/>
          <w:sz w:val="22"/>
          <w:szCs w:val="22"/>
          <w:lang w:val="en-GB"/>
        </w:rPr>
        <w:t xml:space="preserve">), the Parties acknowledge the importance of ensuring that VPS Employees can be responsively deployed to support changing government priorities. </w:t>
      </w:r>
    </w:p>
    <w:p w14:paraId="2593ADFE" w14:textId="4D159152"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Victoria’s public service is a professional public service and is a career path of choice. VPS employment careers can go beyond a fixed role with a specific Employer in a single location. VPS Employees are encouraged to gain relevant, diverse and evolving skills and experience across the public service, appropriate for facilitating delivery of government’s priorities as they change over time. </w:t>
      </w:r>
    </w:p>
    <w:p w14:paraId="2D86A418"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The Parties agree that the principles set out above </w:t>
      </w:r>
      <w:bookmarkStart w:id="89" w:name="_Hlk24354589"/>
      <w:r w:rsidRPr="004544D3">
        <w:rPr>
          <w:rFonts w:ascii="Cambria" w:hAnsi="Cambria"/>
          <w:sz w:val="22"/>
          <w:szCs w:val="22"/>
        </w:rPr>
        <w:t>will be operationalised over the life of the Agreement, through a range of changed workplace practices, modes of work and service delivery</w:t>
      </w:r>
      <w:bookmarkEnd w:id="89"/>
      <w:r w:rsidRPr="004544D3">
        <w:rPr>
          <w:rFonts w:ascii="Cambria" w:hAnsi="Cambria"/>
          <w:sz w:val="22"/>
          <w:szCs w:val="22"/>
        </w:rPr>
        <w:t>. These may include, for example but not limited to:</w:t>
      </w:r>
    </w:p>
    <w:p w14:paraId="2151F6C0" w14:textId="011C6111"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Better matching Employee skills and capabilities to vacant roles in the VPS, such as through the Jobs and Skills Exchange,</w:t>
      </w:r>
      <w:r w:rsidR="00267514" w:rsidRPr="004544D3">
        <w:rPr>
          <w:rFonts w:ascii="Cambria" w:hAnsi="Cambria"/>
          <w:sz w:val="22"/>
          <w:szCs w:val="22"/>
          <w:lang w:val="en-GB"/>
        </w:rPr>
        <w:t xml:space="preserve"> and</w:t>
      </w:r>
    </w:p>
    <w:p w14:paraId="6073E8E8" w14:textId="5F5A654E"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Reduction of operational and mobility barriers between public service Employers,</w:t>
      </w:r>
      <w:r w:rsidR="00267514" w:rsidRPr="004544D3">
        <w:rPr>
          <w:rFonts w:ascii="Cambria" w:hAnsi="Cambria"/>
          <w:sz w:val="22"/>
          <w:szCs w:val="22"/>
          <w:lang w:val="en-GB"/>
        </w:rPr>
        <w:t xml:space="preserve"> and</w:t>
      </w:r>
    </w:p>
    <w:p w14:paraId="59BAFF38" w14:textId="0CC26616"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Facilitation of greater mobility, including through ‘job pools’ for identified functions, the development of job families and a more advanced approach to linking skill development, career aspirations and job demand trends, </w:t>
      </w:r>
      <w:r w:rsidR="00267514" w:rsidRPr="004544D3">
        <w:rPr>
          <w:rFonts w:ascii="Cambria" w:hAnsi="Cambria"/>
          <w:sz w:val="22"/>
          <w:szCs w:val="22"/>
          <w:lang w:val="en-GB"/>
        </w:rPr>
        <w:t>and</w:t>
      </w:r>
    </w:p>
    <w:p w14:paraId="75DDF99B" w14:textId="61656C6C"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Development and implementation of a capability framework to facilitate better matching of Employee capabilities to operational need, </w:t>
      </w:r>
      <w:r w:rsidR="00267514" w:rsidRPr="004544D3">
        <w:rPr>
          <w:rFonts w:ascii="Cambria" w:hAnsi="Cambria"/>
          <w:sz w:val="22"/>
          <w:szCs w:val="22"/>
          <w:lang w:val="en-GB"/>
        </w:rPr>
        <w:t>and</w:t>
      </w:r>
    </w:p>
    <w:p w14:paraId="5FBDAF96" w14:textId="30E4A8FF"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 model where ongoing Employees are deployed to priority projects or programs across the VPS based on their core skills and capabilities, rather than being limited to a specific function in a specific area, </w:t>
      </w:r>
      <w:r w:rsidR="00267514" w:rsidRPr="004544D3">
        <w:rPr>
          <w:rFonts w:ascii="Cambria" w:hAnsi="Cambria"/>
          <w:sz w:val="22"/>
          <w:szCs w:val="22"/>
          <w:lang w:val="en-GB"/>
        </w:rPr>
        <w:t>and</w:t>
      </w:r>
    </w:p>
    <w:p w14:paraId="0B05E623" w14:textId="7BCF8000"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Interdisciplinary project teams or joint ventures, which change in size and composition over time, with shared resources and/or reporting lines outside traditional hierarchical structures or across departmental boundaries,</w:t>
      </w:r>
      <w:r w:rsidR="00267514" w:rsidRPr="004544D3">
        <w:rPr>
          <w:rFonts w:ascii="Cambria" w:hAnsi="Cambria"/>
          <w:sz w:val="22"/>
          <w:szCs w:val="22"/>
          <w:lang w:val="en-GB"/>
        </w:rPr>
        <w:t xml:space="preserve"> and</w:t>
      </w:r>
    </w:p>
    <w:p w14:paraId="7C5A7B9E" w14:textId="4F33FA5B"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Joined up, client-focused delivery of multiple services with shared or complimentary outcomes presently provided by distinct operational areas, </w:t>
      </w:r>
      <w:r w:rsidR="00267514" w:rsidRPr="004544D3">
        <w:rPr>
          <w:rFonts w:ascii="Cambria" w:hAnsi="Cambria"/>
          <w:sz w:val="22"/>
          <w:szCs w:val="22"/>
          <w:lang w:val="en-GB"/>
        </w:rPr>
        <w:t>and</w:t>
      </w:r>
    </w:p>
    <w:p w14:paraId="3645515D" w14:textId="6FF49EC6"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Development of generalist capability to allow strategic deployment of VPS employees across functional areas with common or universal skill sets,</w:t>
      </w:r>
      <w:r w:rsidR="00267514" w:rsidRPr="004544D3">
        <w:rPr>
          <w:rFonts w:ascii="Cambria" w:hAnsi="Cambria"/>
          <w:sz w:val="22"/>
          <w:szCs w:val="22"/>
          <w:lang w:val="en-GB"/>
        </w:rPr>
        <w:t xml:space="preserve"> and</w:t>
      </w:r>
    </w:p>
    <w:p w14:paraId="1C4F2518" w14:textId="2D109028"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lastRenderedPageBreak/>
        <w:t>A better approach to secondments, and enhanced promotion of and opportunities for secondments, job shares and other reprioritisation of skills to ensure the right expertise informs policy and strategy development,</w:t>
      </w:r>
      <w:r w:rsidR="00267514" w:rsidRPr="004544D3">
        <w:rPr>
          <w:rFonts w:ascii="Cambria" w:hAnsi="Cambria"/>
          <w:sz w:val="22"/>
          <w:szCs w:val="22"/>
          <w:lang w:val="en-GB"/>
        </w:rPr>
        <w:t xml:space="preserve"> and</w:t>
      </w:r>
    </w:p>
    <w:p w14:paraId="234EC810"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Building of specialist skills through targeted professional development in growing sectors, and </w:t>
      </w:r>
    </w:p>
    <w:p w14:paraId="205DC616"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Development of communities of practice or networks to better deliver services. </w:t>
      </w:r>
    </w:p>
    <w:p w14:paraId="4884FD47"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The parties agree that workforce mobility measures are not intended to adversely affect Employees’ overall employment security within the VPS or otherwise disadvantage Employees in their employment.  In particular: </w:t>
      </w:r>
    </w:p>
    <w:p w14:paraId="30F56AFB" w14:textId="30678A20"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Employer will not require an Employee to physically relocate beyond agreed areas without appropriate consultation and supports as provided for in </w:t>
      </w:r>
      <w:r w:rsidRPr="004544D3">
        <w:rPr>
          <w:rFonts w:ascii="Cambria" w:hAnsi="Cambria"/>
          <w:b/>
          <w:bCs/>
          <w:sz w:val="22"/>
          <w:szCs w:val="22"/>
          <w:lang w:val="en-GB"/>
        </w:rPr>
        <w:t xml:space="preserve">Clause </w:t>
      </w:r>
      <w:r w:rsidR="00C33845" w:rsidRPr="004544D3">
        <w:rPr>
          <w:rFonts w:ascii="Cambria" w:hAnsi="Cambria"/>
          <w:b/>
          <w:bCs/>
          <w:sz w:val="22"/>
          <w:szCs w:val="22"/>
          <w:lang w:val="en-GB"/>
        </w:rPr>
        <w:fldChar w:fldCharType="begin"/>
      </w:r>
      <w:r w:rsidR="00C33845" w:rsidRPr="004544D3">
        <w:rPr>
          <w:rFonts w:ascii="Cambria" w:hAnsi="Cambria"/>
          <w:b/>
          <w:bCs/>
          <w:sz w:val="22"/>
          <w:szCs w:val="22"/>
          <w:lang w:val="en-GB"/>
        </w:rPr>
        <w:instrText xml:space="preserve"> REF _Ref45006832 \r \h </w:instrText>
      </w:r>
      <w:r w:rsidR="004544D3">
        <w:rPr>
          <w:rFonts w:ascii="Cambria" w:hAnsi="Cambria"/>
          <w:b/>
          <w:bCs/>
          <w:sz w:val="22"/>
          <w:szCs w:val="22"/>
          <w:lang w:val="en-GB"/>
        </w:rPr>
        <w:instrText xml:space="preserve"> \* MERGEFORMAT </w:instrText>
      </w:r>
      <w:r w:rsidR="00C33845" w:rsidRPr="004544D3">
        <w:rPr>
          <w:rFonts w:ascii="Cambria" w:hAnsi="Cambria"/>
          <w:b/>
          <w:bCs/>
          <w:sz w:val="22"/>
          <w:szCs w:val="22"/>
          <w:lang w:val="en-GB"/>
        </w:rPr>
      </w:r>
      <w:r w:rsidR="00C33845" w:rsidRPr="004544D3">
        <w:rPr>
          <w:rFonts w:ascii="Cambria" w:hAnsi="Cambria"/>
          <w:b/>
          <w:bCs/>
          <w:sz w:val="22"/>
          <w:szCs w:val="22"/>
          <w:lang w:val="en-GB"/>
        </w:rPr>
        <w:fldChar w:fldCharType="separate"/>
      </w:r>
      <w:r w:rsidR="006D316C">
        <w:rPr>
          <w:rFonts w:ascii="Cambria" w:hAnsi="Cambria"/>
          <w:b/>
          <w:bCs/>
          <w:sz w:val="22"/>
          <w:szCs w:val="22"/>
          <w:lang w:val="en-GB"/>
        </w:rPr>
        <w:t>19</w:t>
      </w:r>
      <w:r w:rsidR="00C33845" w:rsidRPr="004544D3">
        <w:rPr>
          <w:rFonts w:ascii="Cambria" w:hAnsi="Cambria"/>
          <w:b/>
          <w:bCs/>
          <w:sz w:val="22"/>
          <w:szCs w:val="22"/>
          <w:lang w:val="en-GB"/>
        </w:rPr>
        <w:fldChar w:fldCharType="end"/>
      </w:r>
      <w:r w:rsidR="00C33845" w:rsidRPr="004544D3">
        <w:rPr>
          <w:rFonts w:ascii="Cambria" w:hAnsi="Cambria"/>
          <w:b/>
          <w:bCs/>
          <w:sz w:val="22"/>
          <w:szCs w:val="22"/>
          <w:lang w:val="en-GB"/>
        </w:rPr>
        <w:t xml:space="preserve"> </w:t>
      </w:r>
      <w:r w:rsidR="00C33845" w:rsidRPr="004544D3">
        <w:rPr>
          <w:rFonts w:ascii="Cambria" w:hAnsi="Cambria"/>
          <w:sz w:val="22"/>
          <w:szCs w:val="22"/>
          <w:lang w:val="en-GB"/>
        </w:rPr>
        <w:t>(Usual Place or Places of Work)</w:t>
      </w:r>
      <w:r w:rsidRPr="004544D3">
        <w:rPr>
          <w:rFonts w:ascii="Cambria" w:hAnsi="Cambria"/>
          <w:sz w:val="22"/>
          <w:szCs w:val="22"/>
          <w:lang w:val="en-GB"/>
        </w:rPr>
        <w:t xml:space="preserve">, </w:t>
      </w:r>
      <w:r w:rsidR="00BA4333" w:rsidRPr="004544D3">
        <w:rPr>
          <w:rFonts w:ascii="Cambria" w:hAnsi="Cambria"/>
          <w:sz w:val="22"/>
          <w:szCs w:val="22"/>
          <w:lang w:val="en-GB"/>
        </w:rPr>
        <w:t>and</w:t>
      </w:r>
    </w:p>
    <w:p w14:paraId="5215DF06" w14:textId="404F237B"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Employer will designate a line manager for personal development, wellbeing, performance assessment and related support. An Employee may report to a number of different managers for projects or work activities. The line manager may consult with the Employee’s different project or work activity managers in assessing an Employee’s performance. The designated line manager will ensure an Employee’s reporting arrangements are clear, </w:t>
      </w:r>
      <w:r w:rsidR="00BA4333" w:rsidRPr="004544D3">
        <w:rPr>
          <w:rFonts w:ascii="Cambria" w:hAnsi="Cambria"/>
          <w:sz w:val="22"/>
          <w:szCs w:val="22"/>
          <w:lang w:val="en-GB"/>
        </w:rPr>
        <w:t>and</w:t>
      </w:r>
    </w:p>
    <w:p w14:paraId="2C19B9BB" w14:textId="73A0DB06" w:rsidR="00FE641A" w:rsidRPr="004544D3" w:rsidRDefault="00FE641A" w:rsidP="00FE641A">
      <w:pPr>
        <w:pStyle w:val="Level3"/>
        <w:rPr>
          <w:rFonts w:ascii="Cambria" w:hAnsi="Cambria"/>
          <w:sz w:val="22"/>
          <w:szCs w:val="22"/>
          <w:lang w:val="en-GB"/>
        </w:rPr>
      </w:pPr>
      <w:r w:rsidRPr="004544D3">
        <w:rPr>
          <w:rFonts w:ascii="Cambria" w:hAnsi="Cambria"/>
          <w:b/>
          <w:bCs/>
          <w:sz w:val="22"/>
          <w:szCs w:val="22"/>
          <w:lang w:val="en-GB"/>
        </w:rPr>
        <w:t xml:space="preserve">Clause </w:t>
      </w:r>
      <w:r w:rsidR="00CD13E7" w:rsidRPr="004544D3">
        <w:rPr>
          <w:rFonts w:ascii="Cambria" w:hAnsi="Cambria"/>
          <w:b/>
          <w:bCs/>
          <w:sz w:val="22"/>
          <w:szCs w:val="22"/>
          <w:lang w:val="en-GB"/>
        </w:rPr>
        <w:fldChar w:fldCharType="begin"/>
      </w:r>
      <w:r w:rsidR="00CD13E7" w:rsidRPr="004544D3">
        <w:rPr>
          <w:rFonts w:ascii="Cambria" w:hAnsi="Cambria"/>
          <w:b/>
          <w:bCs/>
          <w:sz w:val="22"/>
          <w:szCs w:val="22"/>
          <w:lang w:val="en-GB"/>
        </w:rPr>
        <w:instrText xml:space="preserve"> REF _Ref45006833 \r \h </w:instrText>
      </w:r>
      <w:r w:rsidR="004544D3">
        <w:rPr>
          <w:rFonts w:ascii="Cambria" w:hAnsi="Cambria"/>
          <w:b/>
          <w:bCs/>
          <w:sz w:val="22"/>
          <w:szCs w:val="22"/>
          <w:lang w:val="en-GB"/>
        </w:rPr>
        <w:instrText xml:space="preserve"> \* MERGEFORMAT </w:instrText>
      </w:r>
      <w:r w:rsidR="00CD13E7" w:rsidRPr="004544D3">
        <w:rPr>
          <w:rFonts w:ascii="Cambria" w:hAnsi="Cambria"/>
          <w:b/>
          <w:bCs/>
          <w:sz w:val="22"/>
          <w:szCs w:val="22"/>
          <w:lang w:val="en-GB"/>
        </w:rPr>
      </w:r>
      <w:r w:rsidR="00CD13E7" w:rsidRPr="004544D3">
        <w:rPr>
          <w:rFonts w:ascii="Cambria" w:hAnsi="Cambria"/>
          <w:b/>
          <w:bCs/>
          <w:sz w:val="22"/>
          <w:szCs w:val="22"/>
          <w:lang w:val="en-GB"/>
        </w:rPr>
        <w:fldChar w:fldCharType="separate"/>
      </w:r>
      <w:r w:rsidR="006D316C">
        <w:rPr>
          <w:rFonts w:ascii="Cambria" w:hAnsi="Cambria"/>
          <w:b/>
          <w:bCs/>
          <w:sz w:val="22"/>
          <w:szCs w:val="22"/>
          <w:lang w:val="en-GB"/>
        </w:rPr>
        <w:t>14</w:t>
      </w:r>
      <w:r w:rsidR="00CD13E7" w:rsidRPr="004544D3">
        <w:rPr>
          <w:rFonts w:ascii="Cambria" w:hAnsi="Cambria"/>
          <w:b/>
          <w:bCs/>
          <w:sz w:val="22"/>
          <w:szCs w:val="22"/>
          <w:lang w:val="en-GB"/>
        </w:rPr>
        <w:fldChar w:fldCharType="end"/>
      </w:r>
      <w:r w:rsidRPr="004544D3">
        <w:rPr>
          <w:rFonts w:ascii="Cambria" w:hAnsi="Cambria"/>
          <w:sz w:val="22"/>
          <w:szCs w:val="22"/>
          <w:lang w:val="en-GB"/>
        </w:rPr>
        <w:t xml:space="preserve"> – Workload applies in respect of workforce mobility measures, </w:t>
      </w:r>
      <w:r w:rsidR="00BA4333" w:rsidRPr="004544D3">
        <w:rPr>
          <w:rFonts w:ascii="Cambria" w:hAnsi="Cambria"/>
          <w:sz w:val="22"/>
          <w:szCs w:val="22"/>
          <w:lang w:val="en-GB"/>
        </w:rPr>
        <w:t>and</w:t>
      </w:r>
    </w:p>
    <w:p w14:paraId="71F6F886" w14:textId="70217884"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An Eligible Employee’s participation in workforce mobility measures will be regarded favourably and not place that Employee at a disadvantage for the purposes of performance development and progression at </w:t>
      </w:r>
      <w:r w:rsidRPr="004544D3">
        <w:rPr>
          <w:rFonts w:ascii="Cambria" w:hAnsi="Cambria"/>
          <w:b/>
          <w:bCs/>
          <w:sz w:val="22"/>
          <w:szCs w:val="22"/>
          <w:lang w:val="en-GB"/>
        </w:rPr>
        <w:t xml:space="preserve">Clause </w:t>
      </w:r>
      <w:r w:rsidR="004D005A" w:rsidRPr="004544D3">
        <w:rPr>
          <w:rFonts w:ascii="Cambria" w:hAnsi="Cambria"/>
          <w:b/>
          <w:bCs/>
          <w:sz w:val="22"/>
          <w:szCs w:val="22"/>
          <w:lang w:val="en-GB"/>
        </w:rPr>
        <w:fldChar w:fldCharType="begin"/>
      </w:r>
      <w:r w:rsidR="004D005A" w:rsidRPr="004544D3">
        <w:rPr>
          <w:rFonts w:ascii="Cambria" w:hAnsi="Cambria"/>
          <w:b/>
          <w:bCs/>
          <w:sz w:val="22"/>
          <w:szCs w:val="22"/>
          <w:lang w:val="en-GB"/>
        </w:rPr>
        <w:instrText xml:space="preserve"> REF _Ref45006834 \r \h </w:instrText>
      </w:r>
      <w:r w:rsidR="004544D3">
        <w:rPr>
          <w:rFonts w:ascii="Cambria" w:hAnsi="Cambria"/>
          <w:b/>
          <w:bCs/>
          <w:sz w:val="22"/>
          <w:szCs w:val="22"/>
          <w:lang w:val="en-GB"/>
        </w:rPr>
        <w:instrText xml:space="preserve"> \* MERGEFORMAT </w:instrText>
      </w:r>
      <w:r w:rsidR="004D005A" w:rsidRPr="004544D3">
        <w:rPr>
          <w:rFonts w:ascii="Cambria" w:hAnsi="Cambria"/>
          <w:b/>
          <w:bCs/>
          <w:sz w:val="22"/>
          <w:szCs w:val="22"/>
          <w:lang w:val="en-GB"/>
        </w:rPr>
      </w:r>
      <w:r w:rsidR="004D005A" w:rsidRPr="004544D3">
        <w:rPr>
          <w:rFonts w:ascii="Cambria" w:hAnsi="Cambria"/>
          <w:b/>
          <w:bCs/>
          <w:sz w:val="22"/>
          <w:szCs w:val="22"/>
          <w:lang w:val="en-GB"/>
        </w:rPr>
        <w:fldChar w:fldCharType="separate"/>
      </w:r>
      <w:r w:rsidR="006D316C">
        <w:rPr>
          <w:rFonts w:ascii="Cambria" w:hAnsi="Cambria"/>
          <w:b/>
          <w:bCs/>
          <w:sz w:val="22"/>
          <w:szCs w:val="22"/>
          <w:lang w:val="en-GB"/>
        </w:rPr>
        <w:t>29</w:t>
      </w:r>
      <w:r w:rsidR="004D005A" w:rsidRPr="004544D3">
        <w:rPr>
          <w:rFonts w:ascii="Cambria" w:hAnsi="Cambria"/>
          <w:b/>
          <w:bCs/>
          <w:sz w:val="22"/>
          <w:szCs w:val="22"/>
          <w:lang w:val="en-GB"/>
        </w:rPr>
        <w:fldChar w:fldCharType="end"/>
      </w:r>
      <w:r w:rsidR="004D005A" w:rsidRPr="004544D3">
        <w:rPr>
          <w:rFonts w:ascii="Cambria" w:hAnsi="Cambria"/>
          <w:b/>
          <w:bCs/>
          <w:sz w:val="22"/>
          <w:szCs w:val="22"/>
          <w:lang w:val="en-GB"/>
        </w:rPr>
        <w:t xml:space="preserve"> </w:t>
      </w:r>
      <w:r w:rsidR="004D005A" w:rsidRPr="004544D3">
        <w:rPr>
          <w:rFonts w:ascii="Cambria" w:hAnsi="Cambria"/>
          <w:sz w:val="22"/>
          <w:szCs w:val="22"/>
          <w:lang w:val="en-GB"/>
        </w:rPr>
        <w:t>(Performance Development and Progression within a Value Range)</w:t>
      </w:r>
      <w:r w:rsidRPr="004544D3">
        <w:rPr>
          <w:rFonts w:ascii="Cambria" w:hAnsi="Cambria"/>
          <w:sz w:val="22"/>
          <w:szCs w:val="22"/>
          <w:lang w:val="en-GB"/>
        </w:rPr>
        <w:t xml:space="preserve">, </w:t>
      </w:r>
      <w:r w:rsidR="00BA4333" w:rsidRPr="004544D3">
        <w:rPr>
          <w:rFonts w:ascii="Cambria" w:hAnsi="Cambria"/>
          <w:sz w:val="22"/>
          <w:szCs w:val="22"/>
          <w:lang w:val="en-GB"/>
        </w:rPr>
        <w:t>and</w:t>
      </w:r>
    </w:p>
    <w:p w14:paraId="2AA9125C" w14:textId="6B4022C0"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Employer will at all times apply the appropriate classification level, and where applicable, higher duties allowance, to work performed by an Employee, </w:t>
      </w:r>
      <w:r w:rsidR="00BA4333" w:rsidRPr="004544D3">
        <w:rPr>
          <w:rFonts w:ascii="Cambria" w:hAnsi="Cambria"/>
          <w:sz w:val="22"/>
          <w:szCs w:val="22"/>
          <w:lang w:val="en-GB"/>
        </w:rPr>
        <w:t>and</w:t>
      </w:r>
    </w:p>
    <w:p w14:paraId="333219A1" w14:textId="513B0715"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Employer will comply with its obligations under the Agreement (see </w:t>
      </w:r>
      <w:r w:rsidRPr="004544D3">
        <w:rPr>
          <w:rFonts w:ascii="Cambria" w:hAnsi="Cambria"/>
          <w:b/>
          <w:bCs/>
          <w:sz w:val="22"/>
          <w:szCs w:val="22"/>
          <w:lang w:val="en-GB"/>
        </w:rPr>
        <w:t xml:space="preserve">clauses </w:t>
      </w:r>
      <w:r w:rsidR="0036775F" w:rsidRPr="004544D3">
        <w:rPr>
          <w:rFonts w:ascii="Cambria" w:hAnsi="Cambria"/>
          <w:b/>
          <w:bCs/>
          <w:sz w:val="22"/>
          <w:szCs w:val="22"/>
          <w:lang w:val="en-GB"/>
        </w:rPr>
        <w:fldChar w:fldCharType="begin"/>
      </w:r>
      <w:r w:rsidR="0036775F" w:rsidRPr="004544D3">
        <w:rPr>
          <w:rFonts w:ascii="Cambria" w:hAnsi="Cambria"/>
          <w:b/>
          <w:bCs/>
          <w:sz w:val="22"/>
          <w:szCs w:val="22"/>
          <w:lang w:val="en-GB"/>
        </w:rPr>
        <w:instrText xml:space="preserve"> REF _Ref45006835 \r \h </w:instrText>
      </w:r>
      <w:r w:rsidR="004544D3">
        <w:rPr>
          <w:rFonts w:ascii="Cambria" w:hAnsi="Cambria"/>
          <w:b/>
          <w:bCs/>
          <w:sz w:val="22"/>
          <w:szCs w:val="22"/>
          <w:lang w:val="en-GB"/>
        </w:rPr>
        <w:instrText xml:space="preserve"> \* MERGEFORMAT </w:instrText>
      </w:r>
      <w:r w:rsidR="0036775F" w:rsidRPr="004544D3">
        <w:rPr>
          <w:rFonts w:ascii="Cambria" w:hAnsi="Cambria"/>
          <w:b/>
          <w:bCs/>
          <w:sz w:val="22"/>
          <w:szCs w:val="22"/>
          <w:lang w:val="en-GB"/>
        </w:rPr>
      </w:r>
      <w:r w:rsidR="0036775F" w:rsidRPr="004544D3">
        <w:rPr>
          <w:rFonts w:ascii="Cambria" w:hAnsi="Cambria"/>
          <w:b/>
          <w:bCs/>
          <w:sz w:val="22"/>
          <w:szCs w:val="22"/>
          <w:lang w:val="en-GB"/>
        </w:rPr>
        <w:fldChar w:fldCharType="separate"/>
      </w:r>
      <w:r w:rsidR="006D316C">
        <w:rPr>
          <w:rFonts w:ascii="Cambria" w:hAnsi="Cambria"/>
          <w:b/>
          <w:bCs/>
          <w:sz w:val="22"/>
          <w:szCs w:val="22"/>
          <w:lang w:val="en-GB"/>
        </w:rPr>
        <w:t>8</w:t>
      </w:r>
      <w:r w:rsidR="0036775F" w:rsidRPr="004544D3">
        <w:rPr>
          <w:rFonts w:ascii="Cambria" w:hAnsi="Cambria"/>
          <w:b/>
          <w:bCs/>
          <w:sz w:val="22"/>
          <w:szCs w:val="22"/>
          <w:lang w:val="en-GB"/>
        </w:rPr>
        <w:fldChar w:fldCharType="end"/>
      </w:r>
      <w:r w:rsidRPr="004544D3">
        <w:rPr>
          <w:rFonts w:ascii="Cambria" w:hAnsi="Cambria"/>
          <w:sz w:val="22"/>
          <w:szCs w:val="22"/>
          <w:lang w:val="en-GB"/>
        </w:rPr>
        <w:t xml:space="preserve"> – </w:t>
      </w:r>
      <w:r w:rsidR="0036775F" w:rsidRPr="004544D3">
        <w:rPr>
          <w:rFonts w:ascii="Cambria" w:hAnsi="Cambria"/>
          <w:b/>
          <w:bCs/>
          <w:sz w:val="22"/>
          <w:szCs w:val="22"/>
          <w:lang w:val="en-GB"/>
        </w:rPr>
        <w:fldChar w:fldCharType="begin"/>
      </w:r>
      <w:r w:rsidR="0036775F" w:rsidRPr="004544D3">
        <w:rPr>
          <w:rFonts w:ascii="Cambria" w:hAnsi="Cambria"/>
          <w:b/>
          <w:bCs/>
          <w:sz w:val="22"/>
          <w:szCs w:val="22"/>
          <w:lang w:val="en-GB"/>
        </w:rPr>
        <w:instrText xml:space="preserve"> REF _Ref45006836 \r \h  \* MERGEFORMAT </w:instrText>
      </w:r>
      <w:r w:rsidR="0036775F" w:rsidRPr="004544D3">
        <w:rPr>
          <w:rFonts w:ascii="Cambria" w:hAnsi="Cambria"/>
          <w:b/>
          <w:bCs/>
          <w:sz w:val="22"/>
          <w:szCs w:val="22"/>
          <w:lang w:val="en-GB"/>
        </w:rPr>
      </w:r>
      <w:r w:rsidR="0036775F" w:rsidRPr="004544D3">
        <w:rPr>
          <w:rFonts w:ascii="Cambria" w:hAnsi="Cambria"/>
          <w:b/>
          <w:bCs/>
          <w:sz w:val="22"/>
          <w:szCs w:val="22"/>
          <w:lang w:val="en-GB"/>
        </w:rPr>
        <w:fldChar w:fldCharType="separate"/>
      </w:r>
      <w:r w:rsidR="006D316C">
        <w:rPr>
          <w:rFonts w:ascii="Cambria" w:hAnsi="Cambria"/>
          <w:b/>
          <w:bCs/>
          <w:sz w:val="22"/>
          <w:szCs w:val="22"/>
          <w:lang w:val="en-GB"/>
        </w:rPr>
        <w:t>10</w:t>
      </w:r>
      <w:r w:rsidR="0036775F" w:rsidRPr="004544D3">
        <w:rPr>
          <w:rFonts w:ascii="Cambria" w:hAnsi="Cambria"/>
          <w:b/>
          <w:bCs/>
          <w:sz w:val="22"/>
          <w:szCs w:val="22"/>
          <w:lang w:val="en-GB"/>
        </w:rPr>
        <w:fldChar w:fldCharType="end"/>
      </w:r>
      <w:r w:rsidRPr="004544D3">
        <w:rPr>
          <w:rFonts w:ascii="Cambria" w:hAnsi="Cambria"/>
          <w:sz w:val="22"/>
          <w:szCs w:val="22"/>
          <w:lang w:val="en-GB"/>
        </w:rPr>
        <w:t>) and s</w:t>
      </w:r>
      <w:r w:rsidR="00003B5F" w:rsidRPr="004544D3">
        <w:rPr>
          <w:rFonts w:ascii="Cambria" w:hAnsi="Cambria"/>
          <w:sz w:val="22"/>
          <w:szCs w:val="22"/>
          <w:lang w:val="en-GB"/>
        </w:rPr>
        <w:t>ection</w:t>
      </w:r>
      <w:r w:rsidRPr="004544D3">
        <w:rPr>
          <w:rFonts w:ascii="Cambria" w:hAnsi="Cambria"/>
          <w:sz w:val="22"/>
          <w:szCs w:val="22"/>
          <w:lang w:val="en-GB"/>
        </w:rPr>
        <w:t xml:space="preserve"> 65 of the FW Act regarding flexible work arrangements and will ensure that an Employee’s need for flexible work arrangements is taken into account in implementing mobility measures,</w:t>
      </w:r>
      <w:r w:rsidR="00BA4333" w:rsidRPr="004544D3">
        <w:rPr>
          <w:rFonts w:ascii="Cambria" w:hAnsi="Cambria"/>
          <w:sz w:val="22"/>
          <w:szCs w:val="22"/>
          <w:lang w:val="en-GB"/>
        </w:rPr>
        <w:t xml:space="preserve"> and</w:t>
      </w:r>
    </w:p>
    <w:p w14:paraId="240E16E6" w14:textId="16B5008C"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Employer will comply with its obligations under the Agreement and the </w:t>
      </w:r>
      <w:r w:rsidRPr="004544D3">
        <w:rPr>
          <w:rFonts w:ascii="Cambria" w:hAnsi="Cambria"/>
          <w:i/>
          <w:iCs/>
          <w:sz w:val="22"/>
          <w:szCs w:val="22"/>
          <w:lang w:val="en-GB"/>
        </w:rPr>
        <w:t>Occupational Health and Safety Act 2004</w:t>
      </w:r>
      <w:r w:rsidRPr="004544D3">
        <w:rPr>
          <w:rFonts w:ascii="Cambria" w:hAnsi="Cambria"/>
          <w:sz w:val="22"/>
          <w:szCs w:val="22"/>
          <w:lang w:val="en-GB"/>
        </w:rPr>
        <w:t xml:space="preserve"> (Vic) when implementing mobility measures</w:t>
      </w:r>
      <w:r w:rsidR="00003B5F" w:rsidRPr="004544D3">
        <w:rPr>
          <w:rFonts w:ascii="Cambria" w:hAnsi="Cambria"/>
          <w:sz w:val="22"/>
          <w:szCs w:val="22"/>
          <w:lang w:val="en-GB"/>
        </w:rPr>
        <w:t>, and</w:t>
      </w:r>
    </w:p>
    <w:p w14:paraId="4B912E20" w14:textId="38E2CA49"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Mobility measures will not disadvantage an Employee in their terms and conditions of employment,</w:t>
      </w:r>
    </w:p>
    <w:p w14:paraId="1BA360C9" w14:textId="77777777" w:rsidR="00FE641A" w:rsidRPr="004544D3" w:rsidRDefault="00FE641A" w:rsidP="00FE641A">
      <w:pPr>
        <w:pStyle w:val="Level1"/>
        <w:rPr>
          <w:rFonts w:ascii="Cambria" w:hAnsi="Cambria"/>
          <w:lang w:val="en-GB"/>
        </w:rPr>
      </w:pPr>
      <w:bookmarkStart w:id="90" w:name="_Toc46484910"/>
      <w:r w:rsidRPr="004544D3">
        <w:rPr>
          <w:rFonts w:ascii="Cambria" w:hAnsi="Cambria"/>
          <w:lang w:val="en-GB"/>
        </w:rPr>
        <w:t>Mobility Payment</w:t>
      </w:r>
      <w:bookmarkEnd w:id="90"/>
    </w:p>
    <w:p w14:paraId="65C4CCB8" w14:textId="29394282"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Employees will be paid an annual lump sum mobility payment:</w:t>
      </w:r>
    </w:p>
    <w:p w14:paraId="49EE968B" w14:textId="65E41CE6"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in recognition of the Parties commitment to the mobility principles outlined in </w:t>
      </w:r>
      <w:r w:rsidRPr="004544D3">
        <w:rPr>
          <w:rFonts w:ascii="Cambria" w:hAnsi="Cambria"/>
          <w:b/>
          <w:bCs/>
          <w:sz w:val="22"/>
          <w:szCs w:val="22"/>
          <w:lang w:val="en-GB"/>
        </w:rPr>
        <w:t xml:space="preserve">clause </w:t>
      </w:r>
      <w:r w:rsidR="00C27C8D" w:rsidRPr="004544D3">
        <w:rPr>
          <w:rFonts w:ascii="Cambria" w:hAnsi="Cambria"/>
          <w:b/>
          <w:bCs/>
          <w:sz w:val="22"/>
          <w:szCs w:val="22"/>
          <w:lang w:val="en-GB"/>
        </w:rPr>
        <w:fldChar w:fldCharType="begin"/>
      </w:r>
      <w:r w:rsidR="00C27C8D" w:rsidRPr="004544D3">
        <w:rPr>
          <w:rFonts w:ascii="Cambria" w:hAnsi="Cambria"/>
          <w:b/>
          <w:bCs/>
          <w:sz w:val="22"/>
          <w:szCs w:val="22"/>
          <w:lang w:val="en-GB"/>
        </w:rPr>
        <w:instrText xml:space="preserve"> REF _Ref45006837 \r \h </w:instrText>
      </w:r>
      <w:r w:rsidR="004544D3">
        <w:rPr>
          <w:rFonts w:ascii="Cambria" w:hAnsi="Cambria"/>
          <w:b/>
          <w:bCs/>
          <w:sz w:val="22"/>
          <w:szCs w:val="22"/>
          <w:lang w:val="en-GB"/>
        </w:rPr>
        <w:instrText xml:space="preserve"> \* MERGEFORMAT </w:instrText>
      </w:r>
      <w:r w:rsidR="00C27C8D" w:rsidRPr="004544D3">
        <w:rPr>
          <w:rFonts w:ascii="Cambria" w:hAnsi="Cambria"/>
          <w:b/>
          <w:bCs/>
          <w:sz w:val="22"/>
          <w:szCs w:val="22"/>
          <w:lang w:val="en-GB"/>
        </w:rPr>
      </w:r>
      <w:r w:rsidR="00C27C8D" w:rsidRPr="004544D3">
        <w:rPr>
          <w:rFonts w:ascii="Cambria" w:hAnsi="Cambria"/>
          <w:b/>
          <w:bCs/>
          <w:sz w:val="22"/>
          <w:szCs w:val="22"/>
          <w:lang w:val="en-GB"/>
        </w:rPr>
        <w:fldChar w:fldCharType="separate"/>
      </w:r>
      <w:r w:rsidR="006D316C">
        <w:rPr>
          <w:rFonts w:ascii="Cambria" w:hAnsi="Cambria"/>
          <w:b/>
          <w:bCs/>
          <w:sz w:val="22"/>
          <w:szCs w:val="22"/>
          <w:lang w:val="en-GB"/>
        </w:rPr>
        <w:t>15</w:t>
      </w:r>
      <w:r w:rsidR="00C27C8D" w:rsidRPr="004544D3">
        <w:rPr>
          <w:rFonts w:ascii="Cambria" w:hAnsi="Cambria"/>
          <w:b/>
          <w:bCs/>
          <w:sz w:val="22"/>
          <w:szCs w:val="22"/>
          <w:lang w:val="en-GB"/>
        </w:rPr>
        <w:fldChar w:fldCharType="end"/>
      </w:r>
      <w:r w:rsidRPr="004544D3">
        <w:rPr>
          <w:rFonts w:ascii="Cambria" w:hAnsi="Cambria"/>
          <w:sz w:val="22"/>
          <w:szCs w:val="22"/>
          <w:lang w:val="en-GB"/>
        </w:rPr>
        <w:t xml:space="preserve"> </w:t>
      </w:r>
      <w:r w:rsidR="00C27C8D" w:rsidRPr="004544D3">
        <w:rPr>
          <w:rFonts w:ascii="Cambria" w:hAnsi="Cambria"/>
          <w:sz w:val="22"/>
          <w:szCs w:val="22"/>
          <w:lang w:val="en-GB"/>
        </w:rPr>
        <w:t xml:space="preserve">(Mobility Principles) </w:t>
      </w:r>
      <w:r w:rsidRPr="004544D3">
        <w:rPr>
          <w:rFonts w:ascii="Cambria" w:hAnsi="Cambria"/>
          <w:sz w:val="22"/>
          <w:szCs w:val="22"/>
          <w:lang w:val="en-GB"/>
        </w:rPr>
        <w:t>of the Agreement</w:t>
      </w:r>
      <w:r w:rsidR="00003B5F" w:rsidRPr="004544D3">
        <w:rPr>
          <w:rFonts w:ascii="Cambria" w:hAnsi="Cambria"/>
          <w:sz w:val="22"/>
          <w:szCs w:val="22"/>
          <w:lang w:val="en-GB"/>
        </w:rPr>
        <w:t>, and</w:t>
      </w:r>
    </w:p>
    <w:p w14:paraId="61123B52" w14:textId="3B918723"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in recognition of the fact that the work required of a modern career public service is not static but always changing,</w:t>
      </w:r>
      <w:r w:rsidR="00003B5F" w:rsidRPr="004544D3">
        <w:rPr>
          <w:rFonts w:ascii="Cambria" w:hAnsi="Cambria"/>
          <w:sz w:val="22"/>
          <w:szCs w:val="22"/>
          <w:lang w:val="en-GB"/>
        </w:rPr>
        <w:t xml:space="preserve"> and</w:t>
      </w:r>
    </w:p>
    <w:p w14:paraId="137A970D"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lastRenderedPageBreak/>
        <w:t>to acknowledge Employees are committed to ensuring they can be responsively deployed to support changing government priorities, and</w:t>
      </w:r>
    </w:p>
    <w:p w14:paraId="61019487"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to encourage Employees to gain relevant, diverse and evolving skills and experience across the public service to support their capability and career development.</w:t>
      </w:r>
    </w:p>
    <w:p w14:paraId="14ABF1D6" w14:textId="77777777" w:rsidR="00FE641A" w:rsidRPr="004544D3" w:rsidRDefault="00FE641A" w:rsidP="00FE641A">
      <w:pPr>
        <w:pStyle w:val="Level2"/>
        <w:tabs>
          <w:tab w:val="clear" w:pos="1560"/>
          <w:tab w:val="num" w:pos="1844"/>
        </w:tabs>
        <w:spacing w:after="120"/>
        <w:ind w:left="1135"/>
        <w:rPr>
          <w:rFonts w:ascii="Cambria" w:hAnsi="Cambria"/>
          <w:sz w:val="22"/>
          <w:szCs w:val="22"/>
        </w:rPr>
      </w:pPr>
      <w:r w:rsidRPr="004544D3">
        <w:rPr>
          <w:rFonts w:ascii="Cambria" w:hAnsi="Cambria"/>
          <w:sz w:val="22"/>
          <w:szCs w:val="22"/>
        </w:rPr>
        <w:t>The mobility payment in the tables below will be made as once off lump sum payments on the dates specified (pro-rata for part-time Employees):</w:t>
      </w:r>
    </w:p>
    <w:p w14:paraId="23695CB6" w14:textId="77777777" w:rsidR="00FE641A" w:rsidRPr="004544D3" w:rsidRDefault="00FE641A" w:rsidP="00FE641A">
      <w:pPr>
        <w:pStyle w:val="Level2"/>
        <w:tabs>
          <w:tab w:val="clear" w:pos="1560"/>
          <w:tab w:val="num" w:pos="1844"/>
        </w:tabs>
        <w:spacing w:after="120"/>
        <w:ind w:left="1135"/>
        <w:rPr>
          <w:rFonts w:ascii="Cambria" w:hAnsi="Cambria"/>
          <w:sz w:val="22"/>
          <w:szCs w:val="22"/>
        </w:rPr>
      </w:pPr>
      <w:r w:rsidRPr="004544D3">
        <w:rPr>
          <w:rFonts w:ascii="Cambria" w:hAnsi="Cambria"/>
          <w:sz w:val="22"/>
          <w:szCs w:val="22"/>
        </w:rPr>
        <w:t>Employees classified under the following classification structures will be paid an annual lump sum payment as follows:</w:t>
      </w:r>
    </w:p>
    <w:p w14:paraId="1C166DEA" w14:textId="1F0531C4"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VPS Classification</w:t>
      </w:r>
      <w:r w:rsidR="008743B2" w:rsidRPr="004544D3">
        <w:rPr>
          <w:rFonts w:ascii="Cambria" w:hAnsi="Cambria"/>
          <w:sz w:val="22"/>
          <w:szCs w:val="22"/>
          <w:lang w:val="en-GB"/>
        </w:rPr>
        <w:t xml:space="preserve"> – </w:t>
      </w:r>
      <w:r w:rsidRPr="004544D3">
        <w:rPr>
          <w:rFonts w:ascii="Cambria" w:hAnsi="Cambria"/>
          <w:b/>
          <w:bCs/>
          <w:sz w:val="22"/>
          <w:szCs w:val="22"/>
          <w:lang w:val="en-GB"/>
        </w:rPr>
        <w:t>Table 1</w:t>
      </w:r>
    </w:p>
    <w:p w14:paraId="23835B8A" w14:textId="48F2B4AC"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VPS Aligned Classifications</w:t>
      </w:r>
      <w:r w:rsidR="008743B2" w:rsidRPr="004544D3">
        <w:rPr>
          <w:rFonts w:ascii="Cambria" w:hAnsi="Cambria"/>
          <w:sz w:val="22"/>
          <w:szCs w:val="22"/>
          <w:lang w:val="en-GB"/>
        </w:rPr>
        <w:t xml:space="preserve"> - </w:t>
      </w:r>
      <w:r w:rsidRPr="004544D3">
        <w:rPr>
          <w:rFonts w:ascii="Cambria" w:hAnsi="Cambria"/>
          <w:b/>
          <w:bCs/>
          <w:sz w:val="22"/>
          <w:szCs w:val="22"/>
          <w:lang w:val="en-GB"/>
        </w:rPr>
        <w:t>Table 2</w:t>
      </w:r>
      <w:r w:rsidRPr="004544D3">
        <w:rPr>
          <w:rFonts w:ascii="Cambria" w:hAnsi="Cambria"/>
          <w:sz w:val="22"/>
          <w:szCs w:val="22"/>
          <w:lang w:val="en-GB"/>
        </w:rPr>
        <w:t xml:space="preserve"> sets out the alignment of payments in </w:t>
      </w:r>
      <w:r w:rsidRPr="004544D3">
        <w:rPr>
          <w:rFonts w:ascii="Cambria" w:hAnsi="Cambria"/>
          <w:b/>
          <w:bCs/>
          <w:sz w:val="22"/>
          <w:szCs w:val="22"/>
          <w:lang w:val="en-GB"/>
        </w:rPr>
        <w:t>Table 1</w:t>
      </w:r>
      <w:r w:rsidRPr="004544D3">
        <w:rPr>
          <w:rFonts w:ascii="Cambria" w:hAnsi="Cambria"/>
          <w:sz w:val="22"/>
          <w:szCs w:val="22"/>
          <w:lang w:val="en-GB"/>
        </w:rPr>
        <w:t>.</w:t>
      </w:r>
    </w:p>
    <w:p w14:paraId="015B7316" w14:textId="77777777" w:rsidR="00FE641A" w:rsidRPr="004544D3" w:rsidRDefault="00FE641A" w:rsidP="00FE641A">
      <w:pPr>
        <w:pStyle w:val="Level4"/>
        <w:rPr>
          <w:rFonts w:ascii="Cambria" w:hAnsi="Cambria"/>
          <w:sz w:val="22"/>
          <w:szCs w:val="22"/>
        </w:rPr>
      </w:pPr>
      <w:r w:rsidRPr="004544D3">
        <w:rPr>
          <w:rFonts w:ascii="Cambria" w:hAnsi="Cambria"/>
          <w:sz w:val="22"/>
          <w:szCs w:val="22"/>
        </w:rPr>
        <w:t>Legal Officer</w:t>
      </w:r>
    </w:p>
    <w:p w14:paraId="2C5ABE14" w14:textId="77777777" w:rsidR="00FE641A" w:rsidRPr="004544D3" w:rsidRDefault="00FE641A" w:rsidP="00FE641A">
      <w:pPr>
        <w:pStyle w:val="Level4"/>
        <w:rPr>
          <w:rFonts w:ascii="Cambria" w:hAnsi="Cambria"/>
          <w:sz w:val="22"/>
          <w:szCs w:val="22"/>
        </w:rPr>
      </w:pPr>
      <w:r w:rsidRPr="004544D3">
        <w:rPr>
          <w:rFonts w:ascii="Cambria" w:hAnsi="Cambria"/>
          <w:sz w:val="22"/>
          <w:szCs w:val="22"/>
        </w:rPr>
        <w:t>Allied Health</w:t>
      </w:r>
    </w:p>
    <w:p w14:paraId="303AC9C1" w14:textId="77777777" w:rsidR="00FE641A" w:rsidRPr="004544D3" w:rsidRDefault="00FE641A" w:rsidP="00FE641A">
      <w:pPr>
        <w:pStyle w:val="Level4"/>
        <w:rPr>
          <w:rFonts w:ascii="Cambria" w:hAnsi="Cambria"/>
          <w:sz w:val="22"/>
          <w:szCs w:val="22"/>
        </w:rPr>
      </w:pPr>
      <w:r w:rsidRPr="004544D3">
        <w:rPr>
          <w:rFonts w:ascii="Cambria" w:hAnsi="Cambria"/>
          <w:sz w:val="22"/>
          <w:szCs w:val="22"/>
        </w:rPr>
        <w:t>Science</w:t>
      </w:r>
    </w:p>
    <w:p w14:paraId="5A5AB0D7" w14:textId="77777777" w:rsidR="00FE641A" w:rsidRPr="004544D3" w:rsidRDefault="00FE641A" w:rsidP="00FE641A">
      <w:pPr>
        <w:pStyle w:val="Level4"/>
        <w:rPr>
          <w:rFonts w:ascii="Cambria" w:hAnsi="Cambria"/>
          <w:sz w:val="22"/>
          <w:szCs w:val="22"/>
        </w:rPr>
      </w:pPr>
      <w:r w:rsidRPr="004544D3">
        <w:rPr>
          <w:rFonts w:ascii="Cambria" w:hAnsi="Cambria"/>
          <w:sz w:val="22"/>
          <w:szCs w:val="22"/>
        </w:rPr>
        <w:t>Housing Services Officer</w:t>
      </w:r>
    </w:p>
    <w:p w14:paraId="643F0161" w14:textId="77777777" w:rsidR="00FE641A" w:rsidRPr="004544D3" w:rsidRDefault="00FE641A" w:rsidP="00FE641A">
      <w:pPr>
        <w:pStyle w:val="Level4"/>
        <w:rPr>
          <w:rFonts w:ascii="Cambria" w:hAnsi="Cambria"/>
          <w:sz w:val="22"/>
          <w:szCs w:val="22"/>
        </w:rPr>
      </w:pPr>
      <w:r w:rsidRPr="004544D3">
        <w:rPr>
          <w:rFonts w:ascii="Cambria" w:hAnsi="Cambria"/>
          <w:sz w:val="22"/>
          <w:szCs w:val="22"/>
        </w:rPr>
        <w:t>Housing Customer Services Officer</w:t>
      </w:r>
    </w:p>
    <w:p w14:paraId="6024E384" w14:textId="77777777" w:rsidR="00FE641A" w:rsidRPr="004544D3" w:rsidRDefault="00FE641A" w:rsidP="00FE641A">
      <w:pPr>
        <w:pStyle w:val="Level4"/>
        <w:rPr>
          <w:rFonts w:ascii="Cambria" w:hAnsi="Cambria"/>
          <w:sz w:val="22"/>
          <w:szCs w:val="22"/>
        </w:rPr>
      </w:pPr>
      <w:r w:rsidRPr="004544D3">
        <w:rPr>
          <w:rFonts w:ascii="Cambria" w:hAnsi="Cambria"/>
          <w:sz w:val="22"/>
          <w:szCs w:val="22"/>
        </w:rPr>
        <w:t>Custodial Officers</w:t>
      </w:r>
    </w:p>
    <w:p w14:paraId="023933C5" w14:textId="77777777" w:rsidR="00FE641A" w:rsidRPr="004544D3" w:rsidRDefault="00FE641A" w:rsidP="00FE641A">
      <w:pPr>
        <w:pStyle w:val="Level4"/>
        <w:rPr>
          <w:rFonts w:ascii="Cambria" w:hAnsi="Cambria"/>
          <w:sz w:val="22"/>
          <w:szCs w:val="22"/>
        </w:rPr>
      </w:pPr>
      <w:r w:rsidRPr="004544D3">
        <w:rPr>
          <w:rFonts w:ascii="Cambria" w:hAnsi="Cambria"/>
          <w:sz w:val="22"/>
          <w:szCs w:val="22"/>
        </w:rPr>
        <w:t>Sheriff’s Officer</w:t>
      </w:r>
    </w:p>
    <w:p w14:paraId="6783C6DC" w14:textId="77777777" w:rsidR="00FE641A" w:rsidRPr="004544D3" w:rsidRDefault="00FE641A" w:rsidP="00FE641A">
      <w:pPr>
        <w:pStyle w:val="Level4"/>
        <w:rPr>
          <w:rFonts w:ascii="Cambria" w:hAnsi="Cambria"/>
          <w:sz w:val="22"/>
          <w:szCs w:val="22"/>
        </w:rPr>
      </w:pPr>
      <w:r w:rsidRPr="004544D3">
        <w:rPr>
          <w:rFonts w:ascii="Cambria" w:hAnsi="Cambria"/>
          <w:sz w:val="22"/>
          <w:szCs w:val="22"/>
        </w:rPr>
        <w:t>Community Corrections Officer</w:t>
      </w:r>
    </w:p>
    <w:p w14:paraId="4570CBE7" w14:textId="77777777" w:rsidR="00FE641A" w:rsidRPr="004544D3" w:rsidRDefault="00FE641A" w:rsidP="00FE641A">
      <w:pPr>
        <w:pStyle w:val="Level4"/>
        <w:rPr>
          <w:rFonts w:ascii="Cambria" w:hAnsi="Cambria"/>
          <w:sz w:val="22"/>
          <w:szCs w:val="22"/>
        </w:rPr>
      </w:pPr>
      <w:r w:rsidRPr="004544D3">
        <w:rPr>
          <w:rFonts w:ascii="Cambria" w:hAnsi="Cambria"/>
          <w:sz w:val="22"/>
          <w:szCs w:val="22"/>
        </w:rPr>
        <w:t>Fisheries Officer</w:t>
      </w:r>
    </w:p>
    <w:p w14:paraId="134B2F91" w14:textId="77777777" w:rsidR="00FE641A" w:rsidRPr="004544D3" w:rsidRDefault="00FE641A" w:rsidP="00FE641A">
      <w:pPr>
        <w:pStyle w:val="Level4"/>
        <w:rPr>
          <w:rFonts w:ascii="Cambria" w:hAnsi="Cambria"/>
          <w:sz w:val="22"/>
          <w:szCs w:val="22"/>
        </w:rPr>
      </w:pPr>
      <w:r w:rsidRPr="004544D3">
        <w:rPr>
          <w:rFonts w:ascii="Cambria" w:hAnsi="Cambria"/>
          <w:sz w:val="22"/>
          <w:szCs w:val="22"/>
        </w:rPr>
        <w:t>Court Registrar</w:t>
      </w:r>
    </w:p>
    <w:p w14:paraId="466C8E90" w14:textId="77777777" w:rsidR="00FE641A" w:rsidRPr="004544D3" w:rsidRDefault="00FE641A" w:rsidP="00FE641A">
      <w:pPr>
        <w:pStyle w:val="Level4"/>
        <w:rPr>
          <w:rFonts w:ascii="Cambria" w:hAnsi="Cambria"/>
          <w:sz w:val="22"/>
          <w:szCs w:val="22"/>
        </w:rPr>
      </w:pPr>
      <w:r w:rsidRPr="004544D3">
        <w:rPr>
          <w:rFonts w:ascii="Cambria" w:hAnsi="Cambria"/>
          <w:sz w:val="22"/>
          <w:szCs w:val="22"/>
        </w:rPr>
        <w:t>Police Custody Officer</w:t>
      </w:r>
    </w:p>
    <w:p w14:paraId="4DA60FB1" w14:textId="77777777" w:rsidR="00FE641A" w:rsidRPr="004544D3" w:rsidRDefault="00FE641A" w:rsidP="00FE641A">
      <w:pPr>
        <w:pStyle w:val="Level2"/>
        <w:tabs>
          <w:tab w:val="clear" w:pos="1560"/>
          <w:tab w:val="num" w:pos="1844"/>
        </w:tabs>
        <w:spacing w:after="120"/>
        <w:ind w:left="1135"/>
        <w:rPr>
          <w:rFonts w:ascii="Cambria" w:hAnsi="Cambria"/>
          <w:sz w:val="22"/>
          <w:szCs w:val="22"/>
        </w:rPr>
      </w:pPr>
      <w:r w:rsidRPr="004544D3">
        <w:rPr>
          <w:rFonts w:ascii="Cambria" w:hAnsi="Cambria"/>
          <w:sz w:val="22"/>
          <w:szCs w:val="22"/>
        </w:rPr>
        <w:t xml:space="preserve">VPS Non-Aligned Classifications. </w:t>
      </w:r>
      <w:r w:rsidRPr="004544D3">
        <w:rPr>
          <w:rFonts w:ascii="Cambria" w:hAnsi="Cambria"/>
          <w:b/>
          <w:bCs w:val="0"/>
          <w:sz w:val="22"/>
          <w:szCs w:val="22"/>
        </w:rPr>
        <w:t>Table 3</w:t>
      </w:r>
      <w:r w:rsidRPr="004544D3">
        <w:rPr>
          <w:rFonts w:ascii="Cambria" w:hAnsi="Cambria"/>
          <w:sz w:val="22"/>
          <w:szCs w:val="22"/>
        </w:rPr>
        <w:t xml:space="preserve"> sets out the alignment of payments in </w:t>
      </w:r>
      <w:r w:rsidRPr="004544D3">
        <w:rPr>
          <w:rFonts w:ascii="Cambria" w:hAnsi="Cambria"/>
          <w:b/>
          <w:bCs w:val="0"/>
          <w:sz w:val="22"/>
          <w:szCs w:val="22"/>
        </w:rPr>
        <w:t>Table 1</w:t>
      </w:r>
      <w:r w:rsidRPr="004544D3">
        <w:rPr>
          <w:rFonts w:ascii="Cambria" w:hAnsi="Cambria"/>
          <w:sz w:val="22"/>
          <w:szCs w:val="22"/>
        </w:rPr>
        <w:t>.</w:t>
      </w:r>
    </w:p>
    <w:p w14:paraId="76B4C9EC" w14:textId="77777777" w:rsidR="00FE641A" w:rsidRPr="004544D3" w:rsidRDefault="00FE641A" w:rsidP="00FE641A">
      <w:pPr>
        <w:pStyle w:val="Level4"/>
        <w:rPr>
          <w:rFonts w:ascii="Cambria" w:hAnsi="Cambria"/>
          <w:sz w:val="22"/>
          <w:szCs w:val="22"/>
        </w:rPr>
      </w:pPr>
      <w:r w:rsidRPr="004544D3">
        <w:rPr>
          <w:rFonts w:ascii="Cambria" w:hAnsi="Cambria"/>
          <w:sz w:val="22"/>
          <w:szCs w:val="22"/>
        </w:rPr>
        <w:t xml:space="preserve">Child Protection Practitioner Structure – Child Protection Practitioner Stream </w:t>
      </w:r>
    </w:p>
    <w:p w14:paraId="10B34DA9" w14:textId="77777777" w:rsidR="00FE641A" w:rsidRPr="004544D3" w:rsidRDefault="00FE641A" w:rsidP="00FE641A">
      <w:pPr>
        <w:pStyle w:val="Level4"/>
        <w:rPr>
          <w:rFonts w:ascii="Cambria" w:hAnsi="Cambria"/>
          <w:sz w:val="22"/>
          <w:szCs w:val="22"/>
        </w:rPr>
      </w:pPr>
      <w:r w:rsidRPr="004544D3">
        <w:rPr>
          <w:rFonts w:ascii="Cambria" w:hAnsi="Cambria"/>
          <w:sz w:val="22"/>
          <w:szCs w:val="22"/>
        </w:rPr>
        <w:t xml:space="preserve">Youth Justice, </w:t>
      </w:r>
    </w:p>
    <w:p w14:paraId="49B707AA" w14:textId="77777777" w:rsidR="00FE641A" w:rsidRPr="004544D3" w:rsidRDefault="00FE641A" w:rsidP="00FE641A">
      <w:pPr>
        <w:pStyle w:val="Level2"/>
        <w:tabs>
          <w:tab w:val="clear" w:pos="1560"/>
          <w:tab w:val="num" w:pos="1844"/>
        </w:tabs>
        <w:spacing w:after="120"/>
        <w:ind w:left="1135"/>
        <w:rPr>
          <w:rFonts w:ascii="Cambria" w:hAnsi="Cambria"/>
          <w:sz w:val="22"/>
          <w:szCs w:val="22"/>
        </w:rPr>
      </w:pPr>
      <w:r w:rsidRPr="004544D3">
        <w:rPr>
          <w:rFonts w:ascii="Cambria" w:hAnsi="Cambria"/>
          <w:sz w:val="22"/>
          <w:szCs w:val="22"/>
        </w:rPr>
        <w:t>VPS Non Aligned Classifications. Tables 4-6 sets out mobility payments for the following classifications</w:t>
      </w:r>
    </w:p>
    <w:p w14:paraId="0DADD23D" w14:textId="77777777" w:rsidR="00FE641A" w:rsidRPr="004544D3" w:rsidRDefault="00FE641A" w:rsidP="00FE641A">
      <w:pPr>
        <w:pStyle w:val="Level4"/>
        <w:tabs>
          <w:tab w:val="clear" w:pos="1985"/>
          <w:tab w:val="num" w:pos="2835"/>
        </w:tabs>
        <w:rPr>
          <w:rFonts w:ascii="Cambria" w:hAnsi="Cambria"/>
          <w:sz w:val="22"/>
          <w:szCs w:val="22"/>
        </w:rPr>
      </w:pPr>
      <w:r w:rsidRPr="004544D3">
        <w:rPr>
          <w:rFonts w:ascii="Cambria" w:hAnsi="Cambria"/>
          <w:b/>
          <w:bCs w:val="0"/>
          <w:sz w:val="22"/>
          <w:szCs w:val="22"/>
        </w:rPr>
        <w:t>Table 4</w:t>
      </w:r>
      <w:r w:rsidRPr="004544D3">
        <w:rPr>
          <w:rFonts w:ascii="Cambria" w:hAnsi="Cambria"/>
          <w:sz w:val="22"/>
          <w:szCs w:val="22"/>
        </w:rPr>
        <w:t xml:space="preserve"> Child Protection Practitioner Structure – Children, Youth and Families Stream,</w:t>
      </w:r>
    </w:p>
    <w:p w14:paraId="60671A97" w14:textId="77777777" w:rsidR="00FE641A" w:rsidRPr="004544D3" w:rsidRDefault="00FE641A" w:rsidP="00FE641A">
      <w:pPr>
        <w:pStyle w:val="Level4"/>
        <w:tabs>
          <w:tab w:val="clear" w:pos="1985"/>
          <w:tab w:val="num" w:pos="2835"/>
        </w:tabs>
        <w:rPr>
          <w:rFonts w:ascii="Cambria" w:hAnsi="Cambria"/>
          <w:sz w:val="22"/>
          <w:szCs w:val="22"/>
        </w:rPr>
      </w:pPr>
      <w:r w:rsidRPr="004544D3">
        <w:rPr>
          <w:rFonts w:ascii="Cambria" w:hAnsi="Cambria"/>
          <w:b/>
          <w:bCs w:val="0"/>
          <w:sz w:val="22"/>
          <w:szCs w:val="22"/>
        </w:rPr>
        <w:t>Table 5</w:t>
      </w:r>
      <w:r w:rsidRPr="004544D3">
        <w:rPr>
          <w:rFonts w:ascii="Cambria" w:hAnsi="Cambria"/>
          <w:sz w:val="22"/>
          <w:szCs w:val="22"/>
        </w:rPr>
        <w:t xml:space="preserve"> Forensic Officers.</w:t>
      </w:r>
    </w:p>
    <w:p w14:paraId="6E74080A" w14:textId="77777777" w:rsidR="00FE641A" w:rsidRPr="004544D3" w:rsidRDefault="00FE641A" w:rsidP="00FE641A">
      <w:pPr>
        <w:pStyle w:val="Level4"/>
        <w:tabs>
          <w:tab w:val="clear" w:pos="1985"/>
          <w:tab w:val="num" w:pos="2835"/>
        </w:tabs>
        <w:rPr>
          <w:rFonts w:ascii="Cambria" w:hAnsi="Cambria"/>
          <w:sz w:val="22"/>
          <w:szCs w:val="22"/>
        </w:rPr>
      </w:pPr>
      <w:r w:rsidRPr="004544D3">
        <w:rPr>
          <w:rFonts w:ascii="Cambria" w:hAnsi="Cambria"/>
          <w:b/>
          <w:bCs w:val="0"/>
          <w:sz w:val="22"/>
          <w:szCs w:val="22"/>
        </w:rPr>
        <w:t>Table 6</w:t>
      </w:r>
      <w:r w:rsidRPr="004544D3">
        <w:rPr>
          <w:rFonts w:ascii="Cambria" w:hAnsi="Cambria"/>
          <w:sz w:val="22"/>
          <w:szCs w:val="22"/>
        </w:rPr>
        <w:t xml:space="preserve"> Ministerial Transport Officers</w:t>
      </w:r>
    </w:p>
    <w:p w14:paraId="22785160" w14:textId="044886AA" w:rsidR="00624848" w:rsidRPr="004544D3" w:rsidRDefault="00FE641A" w:rsidP="00FE641A">
      <w:pPr>
        <w:pStyle w:val="Level2"/>
        <w:numPr>
          <w:ilvl w:val="0"/>
          <w:numId w:val="0"/>
        </w:numPr>
        <w:spacing w:after="120"/>
      </w:pPr>
      <w:r w:rsidRPr="004544D3">
        <w:rPr>
          <w:rFonts w:ascii="Cambria" w:hAnsi="Cambria"/>
          <w:sz w:val="22"/>
          <w:szCs w:val="22"/>
        </w:rPr>
        <w:t xml:space="preserve"> </w:t>
      </w:r>
    </w:p>
    <w:p w14:paraId="74656B21" w14:textId="0BA70164" w:rsidR="00FE641A" w:rsidRPr="004544D3" w:rsidRDefault="00624848" w:rsidP="004D00C7">
      <w:pPr>
        <w:pStyle w:val="Caption"/>
        <w:keepNext/>
        <w:rPr>
          <w:rFonts w:ascii="Cambria" w:hAnsi="Cambria"/>
          <w:b w:val="0"/>
          <w:bCs w:val="0"/>
        </w:rPr>
      </w:pPr>
      <w:r w:rsidRPr="004544D3">
        <w:rPr>
          <w:rFonts w:ascii="Cambria" w:hAnsi="Cambria"/>
        </w:rPr>
        <w:lastRenderedPageBreak/>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1</w:t>
      </w:r>
      <w:r w:rsidRPr="004544D3">
        <w:rPr>
          <w:rFonts w:ascii="Cambria" w:hAnsi="Cambria"/>
        </w:rPr>
        <w:fldChar w:fldCharType="end"/>
      </w:r>
      <w:r w:rsidR="004D00C7" w:rsidRPr="004544D3">
        <w:rPr>
          <w:rFonts w:ascii="Cambria" w:hAnsi="Cambria"/>
        </w:rPr>
        <w:t>: VPS Classification</w:t>
      </w:r>
    </w:p>
    <w:tbl>
      <w:tblPr>
        <w:tblStyle w:val="TableGrid1"/>
        <w:tblW w:w="0" w:type="auto"/>
        <w:jc w:val="center"/>
        <w:tblLook w:val="04A0" w:firstRow="1" w:lastRow="0" w:firstColumn="1" w:lastColumn="0" w:noHBand="0" w:noVBand="1"/>
      </w:tblPr>
      <w:tblGrid>
        <w:gridCol w:w="1507"/>
        <w:gridCol w:w="1510"/>
        <w:gridCol w:w="1511"/>
        <w:gridCol w:w="1511"/>
        <w:gridCol w:w="1511"/>
        <w:gridCol w:w="1511"/>
      </w:tblGrid>
      <w:tr w:rsidR="00FE641A" w:rsidRPr="004544D3" w14:paraId="6FAA02A8" w14:textId="77777777" w:rsidTr="003803E3">
        <w:trPr>
          <w:tblHeader/>
          <w:jc w:val="center"/>
        </w:trPr>
        <w:tc>
          <w:tcPr>
            <w:tcW w:w="1547" w:type="dxa"/>
            <w:shd w:val="clear" w:color="auto" w:fill="000000" w:themeFill="text1"/>
          </w:tcPr>
          <w:p w14:paraId="71CBC8CC" w14:textId="77777777" w:rsidR="00FE641A" w:rsidRPr="004544D3" w:rsidRDefault="00FE641A" w:rsidP="003803E3">
            <w:pPr>
              <w:spacing w:before="120" w:after="120"/>
              <w:jc w:val="center"/>
              <w:rPr>
                <w:rFonts w:ascii="Cambria" w:hAnsi="Cambria"/>
                <w:b/>
                <w:bCs/>
                <w:color w:val="FFFFFF" w:themeColor="background1"/>
                <w:sz w:val="22"/>
                <w:szCs w:val="22"/>
                <w:lang w:val="en-GB"/>
              </w:rPr>
            </w:pPr>
            <w:r w:rsidRPr="004544D3">
              <w:rPr>
                <w:rFonts w:ascii="Cambria" w:hAnsi="Cambria"/>
                <w:b/>
                <w:bCs/>
                <w:color w:val="FFFFFF" w:themeColor="background1"/>
                <w:sz w:val="22"/>
                <w:szCs w:val="22"/>
                <w:lang w:val="en-GB"/>
              </w:rPr>
              <w:t>Grade</w:t>
            </w:r>
          </w:p>
        </w:tc>
        <w:tc>
          <w:tcPr>
            <w:tcW w:w="1548" w:type="dxa"/>
            <w:shd w:val="clear" w:color="auto" w:fill="000000" w:themeFill="text1"/>
          </w:tcPr>
          <w:p w14:paraId="31E32509" w14:textId="77777777" w:rsidR="00FE641A" w:rsidRPr="004544D3" w:rsidRDefault="00FE641A" w:rsidP="003803E3">
            <w:pPr>
              <w:spacing w:before="120" w:after="120"/>
              <w:jc w:val="center"/>
              <w:rPr>
                <w:rFonts w:ascii="Cambria" w:hAnsi="Cambria"/>
                <w:b/>
                <w:bCs/>
                <w:color w:val="FFFFFF" w:themeColor="background1"/>
                <w:sz w:val="22"/>
                <w:szCs w:val="22"/>
                <w:lang w:val="en-GB"/>
              </w:rPr>
            </w:pPr>
            <w:r w:rsidRPr="004544D3">
              <w:rPr>
                <w:rFonts w:ascii="Cambria" w:hAnsi="Cambria"/>
                <w:b/>
                <w:bCs/>
                <w:color w:val="FFFFFF" w:themeColor="background1"/>
                <w:sz w:val="22"/>
                <w:szCs w:val="22"/>
                <w:lang w:val="en-GB"/>
              </w:rPr>
              <w:t>Value Range</w:t>
            </w:r>
          </w:p>
        </w:tc>
        <w:tc>
          <w:tcPr>
            <w:tcW w:w="1548" w:type="dxa"/>
            <w:shd w:val="clear" w:color="auto" w:fill="000000" w:themeFill="text1"/>
          </w:tcPr>
          <w:p w14:paraId="72108589" w14:textId="77777777" w:rsidR="00FE641A" w:rsidRPr="004544D3" w:rsidRDefault="00FE641A" w:rsidP="003803E3">
            <w:pPr>
              <w:spacing w:before="120" w:after="120"/>
              <w:jc w:val="center"/>
              <w:rPr>
                <w:rFonts w:ascii="Cambria" w:hAnsi="Cambria"/>
                <w:b/>
                <w:bCs/>
                <w:color w:val="FFFFFF" w:themeColor="background1"/>
                <w:sz w:val="22"/>
                <w:szCs w:val="22"/>
                <w:lang w:val="en-GB"/>
              </w:rPr>
            </w:pPr>
            <w:r w:rsidRPr="004544D3">
              <w:rPr>
                <w:rFonts w:ascii="Cambria" w:hAnsi="Cambria"/>
                <w:b/>
                <w:bCs/>
                <w:color w:val="FFFFFF" w:themeColor="background1"/>
                <w:sz w:val="22"/>
                <w:szCs w:val="22"/>
                <w:lang w:val="en-GB"/>
              </w:rPr>
              <w:t>1 July 2020</w:t>
            </w:r>
          </w:p>
        </w:tc>
        <w:tc>
          <w:tcPr>
            <w:tcW w:w="1548" w:type="dxa"/>
            <w:shd w:val="clear" w:color="auto" w:fill="000000" w:themeFill="text1"/>
          </w:tcPr>
          <w:p w14:paraId="7EDFCC9B" w14:textId="77777777" w:rsidR="00FE641A" w:rsidRPr="004544D3" w:rsidRDefault="00FE641A" w:rsidP="003803E3">
            <w:pPr>
              <w:spacing w:before="120" w:after="120"/>
              <w:jc w:val="center"/>
              <w:rPr>
                <w:rFonts w:ascii="Cambria" w:hAnsi="Cambria"/>
                <w:b/>
                <w:bCs/>
                <w:color w:val="FFFFFF" w:themeColor="background1"/>
                <w:sz w:val="22"/>
                <w:szCs w:val="22"/>
                <w:lang w:val="en-GB"/>
              </w:rPr>
            </w:pPr>
            <w:r w:rsidRPr="004544D3">
              <w:rPr>
                <w:rFonts w:ascii="Cambria" w:hAnsi="Cambria"/>
                <w:b/>
                <w:bCs/>
                <w:color w:val="FFFFFF" w:themeColor="background1"/>
                <w:sz w:val="22"/>
                <w:szCs w:val="22"/>
                <w:lang w:val="en-GB"/>
              </w:rPr>
              <w:t>1 July 2021</w:t>
            </w:r>
          </w:p>
        </w:tc>
        <w:tc>
          <w:tcPr>
            <w:tcW w:w="1548" w:type="dxa"/>
            <w:shd w:val="clear" w:color="auto" w:fill="000000" w:themeFill="text1"/>
          </w:tcPr>
          <w:p w14:paraId="6AB94F9D" w14:textId="77777777" w:rsidR="00FE641A" w:rsidRPr="004544D3" w:rsidRDefault="00FE641A" w:rsidP="003803E3">
            <w:pPr>
              <w:spacing w:before="120" w:after="120"/>
              <w:jc w:val="center"/>
              <w:rPr>
                <w:rFonts w:ascii="Cambria" w:hAnsi="Cambria"/>
                <w:b/>
                <w:bCs/>
                <w:color w:val="FFFFFF" w:themeColor="background1"/>
                <w:sz w:val="22"/>
                <w:szCs w:val="22"/>
                <w:lang w:val="en-GB"/>
              </w:rPr>
            </w:pPr>
            <w:r w:rsidRPr="004544D3">
              <w:rPr>
                <w:rFonts w:ascii="Cambria" w:hAnsi="Cambria"/>
                <w:b/>
                <w:bCs/>
                <w:color w:val="FFFFFF" w:themeColor="background1"/>
                <w:sz w:val="22"/>
                <w:szCs w:val="22"/>
                <w:lang w:val="en-GB"/>
              </w:rPr>
              <w:t>1 July 2022</w:t>
            </w:r>
          </w:p>
        </w:tc>
        <w:tc>
          <w:tcPr>
            <w:tcW w:w="1548" w:type="dxa"/>
            <w:shd w:val="clear" w:color="auto" w:fill="000000" w:themeFill="text1"/>
          </w:tcPr>
          <w:p w14:paraId="62303D3C" w14:textId="77777777" w:rsidR="00FE641A" w:rsidRPr="004544D3" w:rsidRDefault="00FE641A" w:rsidP="003803E3">
            <w:pPr>
              <w:spacing w:before="120" w:after="120"/>
              <w:jc w:val="center"/>
              <w:rPr>
                <w:rFonts w:ascii="Cambria" w:hAnsi="Cambria"/>
                <w:b/>
                <w:bCs/>
                <w:color w:val="FFFFFF" w:themeColor="background1"/>
                <w:sz w:val="22"/>
                <w:szCs w:val="22"/>
                <w:lang w:val="en-GB"/>
              </w:rPr>
            </w:pPr>
            <w:r w:rsidRPr="004544D3">
              <w:rPr>
                <w:rFonts w:ascii="Cambria" w:hAnsi="Cambria"/>
                <w:b/>
                <w:bCs/>
                <w:color w:val="FFFFFF" w:themeColor="background1"/>
                <w:sz w:val="22"/>
                <w:szCs w:val="22"/>
                <w:lang w:val="en-GB"/>
              </w:rPr>
              <w:t>1 July 2023</w:t>
            </w:r>
          </w:p>
        </w:tc>
      </w:tr>
      <w:tr w:rsidR="00FE641A" w:rsidRPr="004544D3" w14:paraId="18A7C75A" w14:textId="77777777" w:rsidTr="003803E3">
        <w:trPr>
          <w:jc w:val="center"/>
        </w:trPr>
        <w:tc>
          <w:tcPr>
            <w:tcW w:w="1547" w:type="dxa"/>
          </w:tcPr>
          <w:p w14:paraId="6834DB65"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VPS 1</w:t>
            </w:r>
          </w:p>
        </w:tc>
        <w:tc>
          <w:tcPr>
            <w:tcW w:w="1548" w:type="dxa"/>
          </w:tcPr>
          <w:p w14:paraId="4ED18EFA"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1.1</w:t>
            </w:r>
          </w:p>
        </w:tc>
        <w:tc>
          <w:tcPr>
            <w:tcW w:w="1548" w:type="dxa"/>
          </w:tcPr>
          <w:p w14:paraId="5866EC21"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$642</w:t>
            </w:r>
          </w:p>
        </w:tc>
        <w:tc>
          <w:tcPr>
            <w:tcW w:w="1548" w:type="dxa"/>
          </w:tcPr>
          <w:p w14:paraId="7F7D899F"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$655</w:t>
            </w:r>
          </w:p>
        </w:tc>
        <w:tc>
          <w:tcPr>
            <w:tcW w:w="1548" w:type="dxa"/>
          </w:tcPr>
          <w:p w14:paraId="0E159E96"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$668</w:t>
            </w:r>
          </w:p>
        </w:tc>
        <w:tc>
          <w:tcPr>
            <w:tcW w:w="1548" w:type="dxa"/>
          </w:tcPr>
          <w:p w14:paraId="6E71A3DA"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$682</w:t>
            </w:r>
          </w:p>
        </w:tc>
      </w:tr>
      <w:tr w:rsidR="00FE641A" w:rsidRPr="004544D3" w14:paraId="61E38F94" w14:textId="77777777" w:rsidTr="003803E3">
        <w:trPr>
          <w:jc w:val="center"/>
        </w:trPr>
        <w:tc>
          <w:tcPr>
            <w:tcW w:w="1547" w:type="dxa"/>
            <w:vMerge w:val="restart"/>
            <w:vAlign w:val="center"/>
          </w:tcPr>
          <w:p w14:paraId="7797838F"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VPS 2</w:t>
            </w:r>
          </w:p>
        </w:tc>
        <w:tc>
          <w:tcPr>
            <w:tcW w:w="1548" w:type="dxa"/>
          </w:tcPr>
          <w:p w14:paraId="0A9F0A2D"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2.1</w:t>
            </w:r>
          </w:p>
        </w:tc>
        <w:tc>
          <w:tcPr>
            <w:tcW w:w="1548" w:type="dxa"/>
          </w:tcPr>
          <w:p w14:paraId="12561254"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$757</w:t>
            </w:r>
          </w:p>
        </w:tc>
        <w:tc>
          <w:tcPr>
            <w:tcW w:w="1548" w:type="dxa"/>
          </w:tcPr>
          <w:p w14:paraId="0B09D9EA"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$772</w:t>
            </w:r>
          </w:p>
        </w:tc>
        <w:tc>
          <w:tcPr>
            <w:tcW w:w="1548" w:type="dxa"/>
          </w:tcPr>
          <w:p w14:paraId="13F99EBB"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$788</w:t>
            </w:r>
          </w:p>
        </w:tc>
        <w:tc>
          <w:tcPr>
            <w:tcW w:w="1548" w:type="dxa"/>
          </w:tcPr>
          <w:p w14:paraId="6A4B32AA"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$803</w:t>
            </w:r>
          </w:p>
        </w:tc>
      </w:tr>
      <w:tr w:rsidR="00FE641A" w:rsidRPr="004544D3" w14:paraId="482EA6DF" w14:textId="77777777" w:rsidTr="003803E3">
        <w:trPr>
          <w:jc w:val="center"/>
        </w:trPr>
        <w:tc>
          <w:tcPr>
            <w:tcW w:w="1547" w:type="dxa"/>
            <w:vMerge/>
          </w:tcPr>
          <w:p w14:paraId="72080937" w14:textId="77777777" w:rsidR="00FE641A" w:rsidRPr="004544D3" w:rsidRDefault="00FE641A" w:rsidP="003803E3">
            <w:pPr>
              <w:spacing w:before="120" w:after="120"/>
              <w:jc w:val="center"/>
              <w:rPr>
                <w:rFonts w:ascii="Cambria" w:hAnsi="Cambria"/>
                <w:sz w:val="22"/>
                <w:szCs w:val="22"/>
                <w:lang w:val="en-GB"/>
              </w:rPr>
            </w:pPr>
          </w:p>
        </w:tc>
        <w:tc>
          <w:tcPr>
            <w:tcW w:w="1548" w:type="dxa"/>
          </w:tcPr>
          <w:p w14:paraId="395664C3"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2.2</w:t>
            </w:r>
          </w:p>
        </w:tc>
        <w:tc>
          <w:tcPr>
            <w:tcW w:w="1548" w:type="dxa"/>
          </w:tcPr>
          <w:p w14:paraId="42646854"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$851</w:t>
            </w:r>
          </w:p>
        </w:tc>
        <w:tc>
          <w:tcPr>
            <w:tcW w:w="1548" w:type="dxa"/>
          </w:tcPr>
          <w:p w14:paraId="2103300A"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$868</w:t>
            </w:r>
          </w:p>
        </w:tc>
        <w:tc>
          <w:tcPr>
            <w:tcW w:w="1548" w:type="dxa"/>
          </w:tcPr>
          <w:p w14:paraId="1256BB17"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$886</w:t>
            </w:r>
          </w:p>
        </w:tc>
        <w:tc>
          <w:tcPr>
            <w:tcW w:w="1548" w:type="dxa"/>
          </w:tcPr>
          <w:p w14:paraId="24541176"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$903</w:t>
            </w:r>
          </w:p>
        </w:tc>
      </w:tr>
      <w:tr w:rsidR="00FE641A" w:rsidRPr="004544D3" w14:paraId="677E9B5E" w14:textId="77777777" w:rsidTr="003803E3">
        <w:trPr>
          <w:jc w:val="center"/>
        </w:trPr>
        <w:tc>
          <w:tcPr>
            <w:tcW w:w="1547" w:type="dxa"/>
            <w:vMerge w:val="restart"/>
            <w:vAlign w:val="center"/>
          </w:tcPr>
          <w:p w14:paraId="40C48C08"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VPS 3</w:t>
            </w:r>
          </w:p>
        </w:tc>
        <w:tc>
          <w:tcPr>
            <w:tcW w:w="1548" w:type="dxa"/>
          </w:tcPr>
          <w:p w14:paraId="4F3CF2A3"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3.1</w:t>
            </w:r>
          </w:p>
        </w:tc>
        <w:tc>
          <w:tcPr>
            <w:tcW w:w="1548" w:type="dxa"/>
          </w:tcPr>
          <w:p w14:paraId="703527FC"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$963</w:t>
            </w:r>
          </w:p>
        </w:tc>
        <w:tc>
          <w:tcPr>
            <w:tcW w:w="1548" w:type="dxa"/>
          </w:tcPr>
          <w:p w14:paraId="424BE768"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$982</w:t>
            </w:r>
          </w:p>
        </w:tc>
        <w:tc>
          <w:tcPr>
            <w:tcW w:w="1548" w:type="dxa"/>
          </w:tcPr>
          <w:p w14:paraId="74F95A2B"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$1,002</w:t>
            </w:r>
          </w:p>
        </w:tc>
        <w:tc>
          <w:tcPr>
            <w:tcW w:w="1548" w:type="dxa"/>
          </w:tcPr>
          <w:p w14:paraId="1D051836"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$1,022</w:t>
            </w:r>
          </w:p>
        </w:tc>
      </w:tr>
      <w:tr w:rsidR="00FE641A" w:rsidRPr="004544D3" w14:paraId="4C3D08D4" w14:textId="77777777" w:rsidTr="003803E3">
        <w:trPr>
          <w:jc w:val="center"/>
        </w:trPr>
        <w:tc>
          <w:tcPr>
            <w:tcW w:w="1547" w:type="dxa"/>
            <w:vMerge/>
          </w:tcPr>
          <w:p w14:paraId="7F1B577C" w14:textId="77777777" w:rsidR="00FE641A" w:rsidRPr="004544D3" w:rsidRDefault="00FE641A" w:rsidP="003803E3">
            <w:pPr>
              <w:spacing w:before="120" w:after="120"/>
              <w:jc w:val="center"/>
              <w:rPr>
                <w:rFonts w:ascii="Cambria" w:hAnsi="Cambria"/>
                <w:sz w:val="22"/>
                <w:szCs w:val="22"/>
                <w:lang w:val="en-GB"/>
              </w:rPr>
            </w:pPr>
          </w:p>
        </w:tc>
        <w:tc>
          <w:tcPr>
            <w:tcW w:w="1548" w:type="dxa"/>
          </w:tcPr>
          <w:p w14:paraId="56F8374B"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3.2</w:t>
            </w:r>
          </w:p>
        </w:tc>
        <w:tc>
          <w:tcPr>
            <w:tcW w:w="1548" w:type="dxa"/>
          </w:tcPr>
          <w:p w14:paraId="0B6E0CD8"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$1,056</w:t>
            </w:r>
          </w:p>
        </w:tc>
        <w:tc>
          <w:tcPr>
            <w:tcW w:w="1548" w:type="dxa"/>
          </w:tcPr>
          <w:p w14:paraId="17EF70B8"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$1,077</w:t>
            </w:r>
          </w:p>
        </w:tc>
        <w:tc>
          <w:tcPr>
            <w:tcW w:w="1548" w:type="dxa"/>
          </w:tcPr>
          <w:p w14:paraId="57C409CD"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$1,099</w:t>
            </w:r>
          </w:p>
        </w:tc>
        <w:tc>
          <w:tcPr>
            <w:tcW w:w="1548" w:type="dxa"/>
          </w:tcPr>
          <w:p w14:paraId="16B8D7D7"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$1,121</w:t>
            </w:r>
          </w:p>
        </w:tc>
      </w:tr>
      <w:tr w:rsidR="00FE641A" w:rsidRPr="004544D3" w14:paraId="69E896BA" w14:textId="77777777" w:rsidTr="003803E3">
        <w:trPr>
          <w:jc w:val="center"/>
        </w:trPr>
        <w:tc>
          <w:tcPr>
            <w:tcW w:w="1547" w:type="dxa"/>
          </w:tcPr>
          <w:p w14:paraId="5C888FEB"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VPS 4</w:t>
            </w:r>
          </w:p>
        </w:tc>
        <w:tc>
          <w:tcPr>
            <w:tcW w:w="1548" w:type="dxa"/>
          </w:tcPr>
          <w:p w14:paraId="7E062194"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4.1</w:t>
            </w:r>
          </w:p>
        </w:tc>
        <w:tc>
          <w:tcPr>
            <w:tcW w:w="1548" w:type="dxa"/>
          </w:tcPr>
          <w:p w14:paraId="4C432A98"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$1,222</w:t>
            </w:r>
          </w:p>
        </w:tc>
        <w:tc>
          <w:tcPr>
            <w:tcW w:w="1548" w:type="dxa"/>
          </w:tcPr>
          <w:p w14:paraId="47C5DE90"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$1,246</w:t>
            </w:r>
          </w:p>
        </w:tc>
        <w:tc>
          <w:tcPr>
            <w:tcW w:w="1548" w:type="dxa"/>
          </w:tcPr>
          <w:p w14:paraId="0CF80FE2"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$1,271</w:t>
            </w:r>
          </w:p>
        </w:tc>
        <w:tc>
          <w:tcPr>
            <w:tcW w:w="1548" w:type="dxa"/>
          </w:tcPr>
          <w:p w14:paraId="23861537"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$1,297</w:t>
            </w:r>
          </w:p>
        </w:tc>
      </w:tr>
      <w:tr w:rsidR="00FE641A" w:rsidRPr="004544D3" w14:paraId="7D33CC9E" w14:textId="77777777" w:rsidTr="003803E3">
        <w:trPr>
          <w:jc w:val="center"/>
        </w:trPr>
        <w:tc>
          <w:tcPr>
            <w:tcW w:w="1547" w:type="dxa"/>
            <w:vMerge w:val="restart"/>
            <w:vAlign w:val="center"/>
          </w:tcPr>
          <w:p w14:paraId="1AEB3CCF"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VPS 5</w:t>
            </w:r>
          </w:p>
        </w:tc>
        <w:tc>
          <w:tcPr>
            <w:tcW w:w="1548" w:type="dxa"/>
          </w:tcPr>
          <w:p w14:paraId="4D887F81"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5.1</w:t>
            </w:r>
          </w:p>
        </w:tc>
        <w:tc>
          <w:tcPr>
            <w:tcW w:w="1548" w:type="dxa"/>
          </w:tcPr>
          <w:p w14:paraId="08905B72"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$1,373</w:t>
            </w:r>
          </w:p>
        </w:tc>
        <w:tc>
          <w:tcPr>
            <w:tcW w:w="1548" w:type="dxa"/>
          </w:tcPr>
          <w:p w14:paraId="2510E741"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$1,400</w:t>
            </w:r>
          </w:p>
        </w:tc>
        <w:tc>
          <w:tcPr>
            <w:tcW w:w="1548" w:type="dxa"/>
          </w:tcPr>
          <w:p w14:paraId="14845CFE"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$1,428</w:t>
            </w:r>
          </w:p>
        </w:tc>
        <w:tc>
          <w:tcPr>
            <w:tcW w:w="1548" w:type="dxa"/>
          </w:tcPr>
          <w:p w14:paraId="34F02E7A"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$1,457</w:t>
            </w:r>
          </w:p>
        </w:tc>
      </w:tr>
      <w:tr w:rsidR="00FE641A" w:rsidRPr="004544D3" w14:paraId="1CF7899D" w14:textId="77777777" w:rsidTr="003803E3">
        <w:trPr>
          <w:jc w:val="center"/>
        </w:trPr>
        <w:tc>
          <w:tcPr>
            <w:tcW w:w="1547" w:type="dxa"/>
            <w:vMerge/>
          </w:tcPr>
          <w:p w14:paraId="473DC27C" w14:textId="77777777" w:rsidR="00FE641A" w:rsidRPr="004544D3" w:rsidRDefault="00FE641A" w:rsidP="003803E3">
            <w:pPr>
              <w:spacing w:before="120" w:after="120"/>
              <w:jc w:val="center"/>
              <w:rPr>
                <w:rFonts w:ascii="Cambria" w:hAnsi="Cambria"/>
                <w:sz w:val="22"/>
                <w:szCs w:val="22"/>
                <w:lang w:val="en-GB"/>
              </w:rPr>
            </w:pPr>
          </w:p>
        </w:tc>
        <w:tc>
          <w:tcPr>
            <w:tcW w:w="1548" w:type="dxa"/>
          </w:tcPr>
          <w:p w14:paraId="275AD6E8"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5.2</w:t>
            </w:r>
          </w:p>
        </w:tc>
        <w:tc>
          <w:tcPr>
            <w:tcW w:w="1548" w:type="dxa"/>
          </w:tcPr>
          <w:p w14:paraId="62F33D2C"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$1,503</w:t>
            </w:r>
          </w:p>
        </w:tc>
        <w:tc>
          <w:tcPr>
            <w:tcW w:w="1548" w:type="dxa"/>
          </w:tcPr>
          <w:p w14:paraId="287EB859"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$1,533</w:t>
            </w:r>
          </w:p>
        </w:tc>
        <w:tc>
          <w:tcPr>
            <w:tcW w:w="1548" w:type="dxa"/>
          </w:tcPr>
          <w:p w14:paraId="2072EF5F"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$1,564</w:t>
            </w:r>
          </w:p>
        </w:tc>
        <w:tc>
          <w:tcPr>
            <w:tcW w:w="1548" w:type="dxa"/>
          </w:tcPr>
          <w:p w14:paraId="7455DC76"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$1,595</w:t>
            </w:r>
          </w:p>
        </w:tc>
      </w:tr>
      <w:tr w:rsidR="00FE641A" w:rsidRPr="004544D3" w14:paraId="330270FB" w14:textId="77777777" w:rsidTr="003803E3">
        <w:trPr>
          <w:jc w:val="center"/>
        </w:trPr>
        <w:tc>
          <w:tcPr>
            <w:tcW w:w="1547" w:type="dxa"/>
            <w:vMerge w:val="restart"/>
            <w:vAlign w:val="center"/>
          </w:tcPr>
          <w:p w14:paraId="5F67117E"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VPS 6</w:t>
            </w:r>
          </w:p>
        </w:tc>
        <w:tc>
          <w:tcPr>
            <w:tcW w:w="1548" w:type="dxa"/>
          </w:tcPr>
          <w:p w14:paraId="1016F73A"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6.1</w:t>
            </w:r>
          </w:p>
        </w:tc>
        <w:tc>
          <w:tcPr>
            <w:tcW w:w="1548" w:type="dxa"/>
          </w:tcPr>
          <w:p w14:paraId="5C17277D"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$1,781</w:t>
            </w:r>
          </w:p>
        </w:tc>
        <w:tc>
          <w:tcPr>
            <w:tcW w:w="1548" w:type="dxa"/>
          </w:tcPr>
          <w:p w14:paraId="7F52C1D2"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$1,817</w:t>
            </w:r>
          </w:p>
        </w:tc>
        <w:tc>
          <w:tcPr>
            <w:tcW w:w="1548" w:type="dxa"/>
          </w:tcPr>
          <w:p w14:paraId="24E28635"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$1,854</w:t>
            </w:r>
          </w:p>
        </w:tc>
        <w:tc>
          <w:tcPr>
            <w:tcW w:w="1548" w:type="dxa"/>
          </w:tcPr>
          <w:p w14:paraId="21436EE8"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$1,891</w:t>
            </w:r>
          </w:p>
        </w:tc>
      </w:tr>
      <w:tr w:rsidR="00FE641A" w:rsidRPr="004544D3" w14:paraId="57A41803" w14:textId="77777777" w:rsidTr="003803E3">
        <w:trPr>
          <w:jc w:val="center"/>
        </w:trPr>
        <w:tc>
          <w:tcPr>
            <w:tcW w:w="1547" w:type="dxa"/>
            <w:vMerge/>
          </w:tcPr>
          <w:p w14:paraId="7FB51795" w14:textId="77777777" w:rsidR="00FE641A" w:rsidRPr="004544D3" w:rsidRDefault="00FE641A" w:rsidP="003803E3">
            <w:pPr>
              <w:spacing w:before="120" w:after="120"/>
              <w:jc w:val="center"/>
              <w:rPr>
                <w:rFonts w:ascii="Cambria" w:hAnsi="Cambria"/>
                <w:sz w:val="22"/>
                <w:szCs w:val="22"/>
                <w:lang w:val="en-GB"/>
              </w:rPr>
            </w:pPr>
          </w:p>
        </w:tc>
        <w:tc>
          <w:tcPr>
            <w:tcW w:w="1548" w:type="dxa"/>
          </w:tcPr>
          <w:p w14:paraId="6156BD7E"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6.2</w:t>
            </w:r>
          </w:p>
        </w:tc>
        <w:tc>
          <w:tcPr>
            <w:tcW w:w="1548" w:type="dxa"/>
          </w:tcPr>
          <w:p w14:paraId="57B0691B"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$2,039</w:t>
            </w:r>
          </w:p>
        </w:tc>
        <w:tc>
          <w:tcPr>
            <w:tcW w:w="1548" w:type="dxa"/>
          </w:tcPr>
          <w:p w14:paraId="25BD24F3"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$2,080</w:t>
            </w:r>
          </w:p>
        </w:tc>
        <w:tc>
          <w:tcPr>
            <w:tcW w:w="1548" w:type="dxa"/>
          </w:tcPr>
          <w:p w14:paraId="643F4695"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$2,122</w:t>
            </w:r>
          </w:p>
        </w:tc>
        <w:tc>
          <w:tcPr>
            <w:tcW w:w="1548" w:type="dxa"/>
          </w:tcPr>
          <w:p w14:paraId="6A83A6D5"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$2,165</w:t>
            </w:r>
          </w:p>
        </w:tc>
      </w:tr>
      <w:tr w:rsidR="00FE641A" w:rsidRPr="004544D3" w14:paraId="043F4415" w14:textId="77777777" w:rsidTr="003803E3">
        <w:trPr>
          <w:jc w:val="center"/>
        </w:trPr>
        <w:tc>
          <w:tcPr>
            <w:tcW w:w="1547" w:type="dxa"/>
            <w:vMerge w:val="restart"/>
            <w:vAlign w:val="center"/>
          </w:tcPr>
          <w:p w14:paraId="4D3A14BD"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VPS 7</w:t>
            </w:r>
          </w:p>
        </w:tc>
        <w:tc>
          <w:tcPr>
            <w:tcW w:w="1548" w:type="dxa"/>
          </w:tcPr>
          <w:p w14:paraId="483A74D8"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7.1</w:t>
            </w:r>
          </w:p>
        </w:tc>
        <w:tc>
          <w:tcPr>
            <w:tcW w:w="1548" w:type="dxa"/>
          </w:tcPr>
          <w:p w14:paraId="05A168AD"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$2,318</w:t>
            </w:r>
          </w:p>
        </w:tc>
        <w:tc>
          <w:tcPr>
            <w:tcW w:w="1548" w:type="dxa"/>
          </w:tcPr>
          <w:p w14:paraId="1C395F09"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$2,365</w:t>
            </w:r>
          </w:p>
        </w:tc>
        <w:tc>
          <w:tcPr>
            <w:tcW w:w="1548" w:type="dxa"/>
          </w:tcPr>
          <w:p w14:paraId="5FFF99DC"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$2,412</w:t>
            </w:r>
          </w:p>
        </w:tc>
        <w:tc>
          <w:tcPr>
            <w:tcW w:w="1548" w:type="dxa"/>
          </w:tcPr>
          <w:p w14:paraId="6BBE7299"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$2,461</w:t>
            </w:r>
          </w:p>
        </w:tc>
      </w:tr>
      <w:tr w:rsidR="00FE641A" w:rsidRPr="004544D3" w14:paraId="37A1A0FD" w14:textId="77777777" w:rsidTr="003803E3">
        <w:trPr>
          <w:jc w:val="center"/>
        </w:trPr>
        <w:tc>
          <w:tcPr>
            <w:tcW w:w="1547" w:type="dxa"/>
            <w:vMerge/>
          </w:tcPr>
          <w:p w14:paraId="0A238DB5" w14:textId="77777777" w:rsidR="00FE641A" w:rsidRPr="004544D3" w:rsidRDefault="00FE641A" w:rsidP="003803E3">
            <w:pPr>
              <w:spacing w:before="120" w:after="120"/>
              <w:rPr>
                <w:rFonts w:ascii="Cambria" w:hAnsi="Cambria"/>
                <w:sz w:val="22"/>
                <w:szCs w:val="22"/>
                <w:lang w:val="en-GB"/>
              </w:rPr>
            </w:pPr>
          </w:p>
        </w:tc>
        <w:tc>
          <w:tcPr>
            <w:tcW w:w="1548" w:type="dxa"/>
          </w:tcPr>
          <w:p w14:paraId="11001573"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7.2</w:t>
            </w:r>
          </w:p>
        </w:tc>
        <w:tc>
          <w:tcPr>
            <w:tcW w:w="1548" w:type="dxa"/>
          </w:tcPr>
          <w:p w14:paraId="4B439533"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$2,566</w:t>
            </w:r>
          </w:p>
        </w:tc>
        <w:tc>
          <w:tcPr>
            <w:tcW w:w="1548" w:type="dxa"/>
          </w:tcPr>
          <w:p w14:paraId="7ABF96BF"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$2,618</w:t>
            </w:r>
          </w:p>
        </w:tc>
        <w:tc>
          <w:tcPr>
            <w:tcW w:w="1548" w:type="dxa"/>
          </w:tcPr>
          <w:p w14:paraId="230719B2"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$2,671</w:t>
            </w:r>
          </w:p>
        </w:tc>
        <w:tc>
          <w:tcPr>
            <w:tcW w:w="1548" w:type="dxa"/>
          </w:tcPr>
          <w:p w14:paraId="62718253"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$2,724</w:t>
            </w:r>
          </w:p>
        </w:tc>
      </w:tr>
      <w:tr w:rsidR="00FE641A" w:rsidRPr="004544D3" w14:paraId="679DCC7B" w14:textId="77777777" w:rsidTr="003803E3">
        <w:trPr>
          <w:jc w:val="center"/>
        </w:trPr>
        <w:tc>
          <w:tcPr>
            <w:tcW w:w="1547" w:type="dxa"/>
            <w:vMerge/>
          </w:tcPr>
          <w:p w14:paraId="4EA9E6E5" w14:textId="77777777" w:rsidR="00FE641A" w:rsidRPr="004544D3" w:rsidRDefault="00FE641A" w:rsidP="003803E3">
            <w:pPr>
              <w:spacing w:before="120" w:after="120"/>
              <w:rPr>
                <w:rFonts w:ascii="Cambria" w:hAnsi="Cambria"/>
                <w:sz w:val="22"/>
                <w:szCs w:val="22"/>
                <w:lang w:val="en-GB"/>
              </w:rPr>
            </w:pPr>
          </w:p>
        </w:tc>
        <w:tc>
          <w:tcPr>
            <w:tcW w:w="1548" w:type="dxa"/>
          </w:tcPr>
          <w:p w14:paraId="670BC8FD"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7.3</w:t>
            </w:r>
          </w:p>
        </w:tc>
        <w:tc>
          <w:tcPr>
            <w:tcW w:w="1548" w:type="dxa"/>
          </w:tcPr>
          <w:p w14:paraId="4A2A7E08"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$2,815</w:t>
            </w:r>
          </w:p>
        </w:tc>
        <w:tc>
          <w:tcPr>
            <w:tcW w:w="1548" w:type="dxa"/>
          </w:tcPr>
          <w:p w14:paraId="5B31D6DD"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$2,871</w:t>
            </w:r>
          </w:p>
        </w:tc>
        <w:tc>
          <w:tcPr>
            <w:tcW w:w="1548" w:type="dxa"/>
          </w:tcPr>
          <w:p w14:paraId="220CD3F3"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$2,929</w:t>
            </w:r>
          </w:p>
        </w:tc>
        <w:tc>
          <w:tcPr>
            <w:tcW w:w="1548" w:type="dxa"/>
          </w:tcPr>
          <w:p w14:paraId="612BC7D3"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$2,988</w:t>
            </w:r>
          </w:p>
        </w:tc>
      </w:tr>
    </w:tbl>
    <w:p w14:paraId="2BBA7AEE" w14:textId="549CBA3E" w:rsidR="00FE641A" w:rsidRPr="004544D3" w:rsidRDefault="004E2E1D" w:rsidP="00FE641A">
      <w:pPr>
        <w:pStyle w:val="Level2"/>
        <w:numPr>
          <w:ilvl w:val="0"/>
          <w:numId w:val="0"/>
        </w:numPr>
        <w:spacing w:after="120"/>
        <w:rPr>
          <w:rFonts w:ascii="Cambria" w:hAnsi="Cambria"/>
          <w:b/>
          <w:bCs w:val="0"/>
          <w:color w:val="4472C4" w:themeColor="accent1"/>
          <w:sz w:val="18"/>
          <w:szCs w:val="18"/>
        </w:rPr>
      </w:pPr>
      <w:r w:rsidRPr="004544D3">
        <w:rPr>
          <w:rFonts w:ascii="Cambria" w:hAnsi="Cambria"/>
          <w:b/>
          <w:bCs w:val="0"/>
          <w:color w:val="4472C4" w:themeColor="accent1"/>
          <w:sz w:val="18"/>
          <w:szCs w:val="18"/>
        </w:rPr>
        <w:t xml:space="preserve">Table </w:t>
      </w:r>
      <w:r w:rsidRPr="004544D3">
        <w:rPr>
          <w:rFonts w:ascii="Cambria" w:hAnsi="Cambria"/>
          <w:b/>
          <w:bCs w:val="0"/>
          <w:color w:val="4472C4" w:themeColor="accent1"/>
          <w:sz w:val="18"/>
          <w:szCs w:val="18"/>
        </w:rPr>
        <w:fldChar w:fldCharType="begin"/>
      </w:r>
      <w:r w:rsidRPr="004544D3">
        <w:rPr>
          <w:rFonts w:ascii="Cambria" w:hAnsi="Cambria"/>
          <w:b/>
          <w:bCs w:val="0"/>
          <w:color w:val="4472C4" w:themeColor="accent1"/>
          <w:sz w:val="18"/>
          <w:szCs w:val="18"/>
        </w:rPr>
        <w:instrText xml:space="preserve"> SEQ Table \* ARABIC </w:instrText>
      </w:r>
      <w:r w:rsidRPr="004544D3">
        <w:rPr>
          <w:rFonts w:ascii="Cambria" w:hAnsi="Cambria"/>
          <w:b/>
          <w:bCs w:val="0"/>
          <w:color w:val="4472C4" w:themeColor="accent1"/>
          <w:sz w:val="18"/>
          <w:szCs w:val="18"/>
        </w:rPr>
        <w:fldChar w:fldCharType="separate"/>
      </w:r>
      <w:r w:rsidR="0027559D">
        <w:rPr>
          <w:rFonts w:ascii="Cambria" w:hAnsi="Cambria"/>
          <w:b/>
          <w:bCs w:val="0"/>
          <w:noProof/>
          <w:color w:val="4472C4" w:themeColor="accent1"/>
          <w:sz w:val="18"/>
          <w:szCs w:val="18"/>
        </w:rPr>
        <w:t>2</w:t>
      </w:r>
      <w:r w:rsidRPr="004544D3">
        <w:rPr>
          <w:rFonts w:ascii="Cambria" w:hAnsi="Cambria"/>
          <w:b/>
          <w:bCs w:val="0"/>
          <w:color w:val="4472C4" w:themeColor="accent1"/>
          <w:sz w:val="18"/>
          <w:szCs w:val="18"/>
        </w:rPr>
        <w:fldChar w:fldCharType="end"/>
      </w:r>
      <w:r w:rsidRPr="004544D3">
        <w:rPr>
          <w:rFonts w:ascii="Cambria" w:hAnsi="Cambria"/>
          <w:b/>
          <w:bCs w:val="0"/>
          <w:color w:val="4472C4" w:themeColor="accent1"/>
          <w:sz w:val="18"/>
          <w:szCs w:val="18"/>
        </w:rPr>
        <w:t>: VPS Aligned Classifications</w:t>
      </w:r>
    </w:p>
    <w:tbl>
      <w:tblPr>
        <w:tblStyle w:val="TableGrid1"/>
        <w:tblW w:w="0" w:type="auto"/>
        <w:tblLook w:val="04A0" w:firstRow="1" w:lastRow="0" w:firstColumn="1" w:lastColumn="0" w:noHBand="0" w:noVBand="1"/>
      </w:tblPr>
      <w:tblGrid>
        <w:gridCol w:w="2202"/>
        <w:gridCol w:w="4953"/>
        <w:gridCol w:w="1906"/>
      </w:tblGrid>
      <w:tr w:rsidR="00FE641A" w:rsidRPr="004544D3" w14:paraId="738DD56C" w14:textId="77777777" w:rsidTr="003803E3">
        <w:trPr>
          <w:tblHeader/>
        </w:trPr>
        <w:tc>
          <w:tcPr>
            <w:tcW w:w="2235" w:type="dxa"/>
            <w:shd w:val="clear" w:color="auto" w:fill="000000" w:themeFill="text1"/>
            <w:vAlign w:val="center"/>
          </w:tcPr>
          <w:p w14:paraId="2C0AB3AF" w14:textId="77777777" w:rsidR="00FE641A" w:rsidRPr="004544D3" w:rsidRDefault="00FE641A" w:rsidP="003803E3">
            <w:pPr>
              <w:spacing w:before="120" w:after="120"/>
              <w:jc w:val="left"/>
              <w:rPr>
                <w:rFonts w:ascii="Cambria" w:hAnsi="Cambria"/>
                <w:b/>
                <w:bCs/>
                <w:color w:val="FFFFFF" w:themeColor="background1"/>
                <w:sz w:val="22"/>
                <w:szCs w:val="22"/>
                <w:lang w:val="en-GB"/>
              </w:rPr>
            </w:pPr>
            <w:r w:rsidRPr="004544D3">
              <w:rPr>
                <w:rFonts w:ascii="Cambria" w:hAnsi="Cambria"/>
                <w:b/>
                <w:bCs/>
                <w:color w:val="FFFFFF" w:themeColor="background1"/>
                <w:sz w:val="22"/>
                <w:szCs w:val="22"/>
                <w:lang w:val="en-GB"/>
              </w:rPr>
              <w:t>Classification</w:t>
            </w:r>
          </w:p>
        </w:tc>
        <w:tc>
          <w:tcPr>
            <w:tcW w:w="5103" w:type="dxa"/>
            <w:shd w:val="clear" w:color="auto" w:fill="000000" w:themeFill="text1"/>
            <w:vAlign w:val="center"/>
          </w:tcPr>
          <w:p w14:paraId="319C1565" w14:textId="77777777" w:rsidR="00FE641A" w:rsidRPr="004544D3" w:rsidRDefault="00FE641A" w:rsidP="003803E3">
            <w:pPr>
              <w:spacing w:before="120" w:after="120"/>
              <w:jc w:val="left"/>
              <w:rPr>
                <w:rFonts w:ascii="Cambria" w:hAnsi="Cambria"/>
                <w:b/>
                <w:bCs/>
                <w:color w:val="FFFFFF" w:themeColor="background1"/>
                <w:sz w:val="22"/>
                <w:szCs w:val="22"/>
                <w:lang w:val="en-GB"/>
              </w:rPr>
            </w:pPr>
            <w:r w:rsidRPr="004544D3">
              <w:rPr>
                <w:rFonts w:ascii="Cambria" w:hAnsi="Cambria"/>
                <w:b/>
                <w:bCs/>
                <w:color w:val="FFFFFF" w:themeColor="background1"/>
                <w:sz w:val="22"/>
                <w:szCs w:val="22"/>
                <w:lang w:val="en-GB"/>
              </w:rPr>
              <w:t>Grade</w:t>
            </w:r>
          </w:p>
        </w:tc>
        <w:tc>
          <w:tcPr>
            <w:tcW w:w="1949" w:type="dxa"/>
            <w:shd w:val="clear" w:color="auto" w:fill="000000" w:themeFill="text1"/>
            <w:vAlign w:val="center"/>
          </w:tcPr>
          <w:p w14:paraId="4BED8ED8" w14:textId="77777777" w:rsidR="00FE641A" w:rsidRPr="004544D3" w:rsidRDefault="00FE641A" w:rsidP="003803E3">
            <w:pPr>
              <w:spacing w:before="120" w:after="120"/>
              <w:jc w:val="left"/>
              <w:rPr>
                <w:rFonts w:ascii="Cambria" w:hAnsi="Cambria"/>
                <w:b/>
                <w:bCs/>
                <w:color w:val="FFFFFF" w:themeColor="background1"/>
                <w:sz w:val="22"/>
                <w:szCs w:val="22"/>
                <w:lang w:val="en-GB"/>
              </w:rPr>
            </w:pPr>
            <w:r w:rsidRPr="004544D3">
              <w:rPr>
                <w:rFonts w:ascii="Cambria" w:hAnsi="Cambria"/>
                <w:b/>
                <w:bCs/>
                <w:color w:val="FFFFFF" w:themeColor="background1"/>
                <w:sz w:val="22"/>
                <w:szCs w:val="22"/>
                <w:lang w:val="en-GB"/>
              </w:rPr>
              <w:t>VPS Value Range Payment (refer Table 1)</w:t>
            </w:r>
          </w:p>
        </w:tc>
      </w:tr>
      <w:tr w:rsidR="00FE641A" w:rsidRPr="004544D3" w14:paraId="4271DC24" w14:textId="77777777" w:rsidTr="003803E3">
        <w:tc>
          <w:tcPr>
            <w:tcW w:w="2235" w:type="dxa"/>
            <w:vMerge w:val="restart"/>
          </w:tcPr>
          <w:p w14:paraId="23419216"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lang w:val="en-GB"/>
              </w:rPr>
              <w:t>Legal Officer</w:t>
            </w:r>
          </w:p>
        </w:tc>
        <w:tc>
          <w:tcPr>
            <w:tcW w:w="5103" w:type="dxa"/>
            <w:vAlign w:val="center"/>
          </w:tcPr>
          <w:p w14:paraId="258E2797"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Articled clerk</w:t>
            </w:r>
          </w:p>
        </w:tc>
        <w:tc>
          <w:tcPr>
            <w:tcW w:w="1949" w:type="dxa"/>
            <w:vAlign w:val="center"/>
          </w:tcPr>
          <w:p w14:paraId="59919E46"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2.1</w:t>
            </w:r>
          </w:p>
        </w:tc>
      </w:tr>
      <w:tr w:rsidR="00FE641A" w:rsidRPr="004544D3" w14:paraId="10513310" w14:textId="77777777" w:rsidTr="003803E3">
        <w:tc>
          <w:tcPr>
            <w:tcW w:w="2235" w:type="dxa"/>
            <w:vMerge/>
          </w:tcPr>
          <w:p w14:paraId="25171C75" w14:textId="77777777" w:rsidR="00FE641A" w:rsidRPr="004544D3" w:rsidRDefault="00FE641A" w:rsidP="003803E3">
            <w:pPr>
              <w:spacing w:before="120" w:after="120"/>
              <w:jc w:val="left"/>
              <w:rPr>
                <w:rFonts w:ascii="Cambria" w:hAnsi="Cambria"/>
                <w:sz w:val="22"/>
                <w:szCs w:val="22"/>
                <w:lang w:val="en-GB"/>
              </w:rPr>
            </w:pPr>
          </w:p>
        </w:tc>
        <w:tc>
          <w:tcPr>
            <w:tcW w:w="5103" w:type="dxa"/>
            <w:vAlign w:val="center"/>
          </w:tcPr>
          <w:p w14:paraId="02AB8402"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Solicitor 1</w:t>
            </w:r>
          </w:p>
        </w:tc>
        <w:tc>
          <w:tcPr>
            <w:tcW w:w="1949" w:type="dxa"/>
            <w:vAlign w:val="center"/>
          </w:tcPr>
          <w:p w14:paraId="08F3E97E"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2.2</w:t>
            </w:r>
          </w:p>
        </w:tc>
      </w:tr>
      <w:tr w:rsidR="00FE641A" w:rsidRPr="004544D3" w14:paraId="3EA74B06" w14:textId="77777777" w:rsidTr="003803E3">
        <w:tc>
          <w:tcPr>
            <w:tcW w:w="2235" w:type="dxa"/>
            <w:vMerge/>
          </w:tcPr>
          <w:p w14:paraId="16209E55" w14:textId="77777777" w:rsidR="00FE641A" w:rsidRPr="004544D3" w:rsidRDefault="00FE641A" w:rsidP="003803E3">
            <w:pPr>
              <w:spacing w:before="120" w:after="120"/>
              <w:jc w:val="left"/>
              <w:rPr>
                <w:rFonts w:ascii="Cambria" w:hAnsi="Cambria"/>
                <w:sz w:val="22"/>
                <w:szCs w:val="22"/>
                <w:lang w:val="en-GB"/>
              </w:rPr>
            </w:pPr>
          </w:p>
        </w:tc>
        <w:tc>
          <w:tcPr>
            <w:tcW w:w="5103" w:type="dxa"/>
            <w:vAlign w:val="center"/>
          </w:tcPr>
          <w:p w14:paraId="7C66EFF0"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Solicitor 2 VR 1</w:t>
            </w:r>
          </w:p>
        </w:tc>
        <w:tc>
          <w:tcPr>
            <w:tcW w:w="1949" w:type="dxa"/>
            <w:vAlign w:val="center"/>
          </w:tcPr>
          <w:p w14:paraId="140FD692"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3.1</w:t>
            </w:r>
          </w:p>
        </w:tc>
      </w:tr>
      <w:tr w:rsidR="00FE641A" w:rsidRPr="004544D3" w14:paraId="74CDA790" w14:textId="77777777" w:rsidTr="003803E3">
        <w:tc>
          <w:tcPr>
            <w:tcW w:w="2235" w:type="dxa"/>
            <w:vMerge/>
          </w:tcPr>
          <w:p w14:paraId="32F5F08F" w14:textId="77777777" w:rsidR="00FE641A" w:rsidRPr="004544D3" w:rsidRDefault="00FE641A" w:rsidP="003803E3">
            <w:pPr>
              <w:spacing w:before="120" w:after="120"/>
              <w:jc w:val="left"/>
              <w:rPr>
                <w:rFonts w:ascii="Cambria" w:hAnsi="Cambria"/>
                <w:sz w:val="22"/>
                <w:szCs w:val="22"/>
                <w:lang w:val="en-GB"/>
              </w:rPr>
            </w:pPr>
          </w:p>
        </w:tc>
        <w:tc>
          <w:tcPr>
            <w:tcW w:w="5103" w:type="dxa"/>
            <w:vAlign w:val="center"/>
          </w:tcPr>
          <w:p w14:paraId="201A6D73"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Solicitor 2 VR 2</w:t>
            </w:r>
          </w:p>
        </w:tc>
        <w:tc>
          <w:tcPr>
            <w:tcW w:w="1949" w:type="dxa"/>
            <w:vAlign w:val="center"/>
          </w:tcPr>
          <w:p w14:paraId="30E5A3E7"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3.2</w:t>
            </w:r>
          </w:p>
        </w:tc>
      </w:tr>
      <w:tr w:rsidR="00FE641A" w:rsidRPr="004544D3" w14:paraId="070C1971" w14:textId="77777777" w:rsidTr="003803E3">
        <w:tc>
          <w:tcPr>
            <w:tcW w:w="2235" w:type="dxa"/>
            <w:vMerge/>
          </w:tcPr>
          <w:p w14:paraId="10A22691" w14:textId="77777777" w:rsidR="00FE641A" w:rsidRPr="004544D3" w:rsidRDefault="00FE641A" w:rsidP="003803E3">
            <w:pPr>
              <w:spacing w:before="120" w:after="120"/>
              <w:jc w:val="left"/>
              <w:rPr>
                <w:rFonts w:ascii="Cambria" w:hAnsi="Cambria"/>
                <w:sz w:val="22"/>
                <w:szCs w:val="22"/>
                <w:lang w:val="en-GB"/>
              </w:rPr>
            </w:pPr>
          </w:p>
        </w:tc>
        <w:tc>
          <w:tcPr>
            <w:tcW w:w="5103" w:type="dxa"/>
            <w:vAlign w:val="center"/>
          </w:tcPr>
          <w:p w14:paraId="37AE47D7"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Solicitor 3</w:t>
            </w:r>
          </w:p>
        </w:tc>
        <w:tc>
          <w:tcPr>
            <w:tcW w:w="1949" w:type="dxa"/>
            <w:vAlign w:val="center"/>
          </w:tcPr>
          <w:p w14:paraId="3406E1AB"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4.1</w:t>
            </w:r>
          </w:p>
        </w:tc>
      </w:tr>
      <w:tr w:rsidR="00FE641A" w:rsidRPr="004544D3" w14:paraId="01A19019" w14:textId="77777777" w:rsidTr="003803E3">
        <w:tc>
          <w:tcPr>
            <w:tcW w:w="2235" w:type="dxa"/>
            <w:vMerge/>
          </w:tcPr>
          <w:p w14:paraId="7638BFFE" w14:textId="77777777" w:rsidR="00FE641A" w:rsidRPr="004544D3" w:rsidRDefault="00FE641A" w:rsidP="003803E3">
            <w:pPr>
              <w:spacing w:before="120" w:after="120"/>
              <w:jc w:val="left"/>
              <w:rPr>
                <w:rFonts w:ascii="Cambria" w:hAnsi="Cambria"/>
                <w:sz w:val="22"/>
                <w:szCs w:val="22"/>
                <w:lang w:val="en-GB"/>
              </w:rPr>
            </w:pPr>
          </w:p>
        </w:tc>
        <w:tc>
          <w:tcPr>
            <w:tcW w:w="5103" w:type="dxa"/>
            <w:vAlign w:val="center"/>
          </w:tcPr>
          <w:p w14:paraId="7A2A5919"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Senior Solicitor VR 1</w:t>
            </w:r>
          </w:p>
        </w:tc>
        <w:tc>
          <w:tcPr>
            <w:tcW w:w="1949" w:type="dxa"/>
            <w:vAlign w:val="center"/>
          </w:tcPr>
          <w:p w14:paraId="45A90E97"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5.1</w:t>
            </w:r>
          </w:p>
        </w:tc>
      </w:tr>
      <w:tr w:rsidR="00FE641A" w:rsidRPr="004544D3" w14:paraId="62658F2D" w14:textId="77777777" w:rsidTr="003803E3">
        <w:tc>
          <w:tcPr>
            <w:tcW w:w="2235" w:type="dxa"/>
            <w:vMerge/>
          </w:tcPr>
          <w:p w14:paraId="2E21CF5F" w14:textId="77777777" w:rsidR="00FE641A" w:rsidRPr="004544D3" w:rsidRDefault="00FE641A" w:rsidP="003803E3">
            <w:pPr>
              <w:spacing w:before="120" w:after="120"/>
              <w:jc w:val="left"/>
              <w:rPr>
                <w:rFonts w:ascii="Cambria" w:hAnsi="Cambria"/>
                <w:sz w:val="22"/>
                <w:szCs w:val="22"/>
                <w:lang w:val="en-GB"/>
              </w:rPr>
            </w:pPr>
          </w:p>
        </w:tc>
        <w:tc>
          <w:tcPr>
            <w:tcW w:w="5103" w:type="dxa"/>
            <w:vAlign w:val="center"/>
          </w:tcPr>
          <w:p w14:paraId="621D4381"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Senior Solicitor VR 2</w:t>
            </w:r>
          </w:p>
        </w:tc>
        <w:tc>
          <w:tcPr>
            <w:tcW w:w="1949" w:type="dxa"/>
            <w:vAlign w:val="center"/>
          </w:tcPr>
          <w:p w14:paraId="17B3A8F5"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5.2</w:t>
            </w:r>
          </w:p>
        </w:tc>
      </w:tr>
      <w:tr w:rsidR="00FE641A" w:rsidRPr="004544D3" w14:paraId="45B87871" w14:textId="77777777" w:rsidTr="003803E3">
        <w:tc>
          <w:tcPr>
            <w:tcW w:w="2235" w:type="dxa"/>
            <w:vMerge/>
          </w:tcPr>
          <w:p w14:paraId="6D3298D2" w14:textId="77777777" w:rsidR="00FE641A" w:rsidRPr="004544D3" w:rsidRDefault="00FE641A" w:rsidP="003803E3">
            <w:pPr>
              <w:spacing w:before="120" w:after="120"/>
              <w:jc w:val="left"/>
              <w:rPr>
                <w:rFonts w:ascii="Cambria" w:hAnsi="Cambria"/>
                <w:sz w:val="22"/>
                <w:szCs w:val="22"/>
                <w:lang w:val="en-GB"/>
              </w:rPr>
            </w:pPr>
          </w:p>
        </w:tc>
        <w:tc>
          <w:tcPr>
            <w:tcW w:w="5103" w:type="dxa"/>
            <w:vAlign w:val="center"/>
          </w:tcPr>
          <w:p w14:paraId="491DAA92"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Principal Solicitor VR 1</w:t>
            </w:r>
          </w:p>
        </w:tc>
        <w:tc>
          <w:tcPr>
            <w:tcW w:w="1949" w:type="dxa"/>
            <w:vAlign w:val="center"/>
          </w:tcPr>
          <w:p w14:paraId="12258DAA"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6.1</w:t>
            </w:r>
          </w:p>
        </w:tc>
      </w:tr>
      <w:tr w:rsidR="00FE641A" w:rsidRPr="004544D3" w14:paraId="0D2E585A" w14:textId="77777777" w:rsidTr="003803E3">
        <w:tc>
          <w:tcPr>
            <w:tcW w:w="2235" w:type="dxa"/>
            <w:vMerge/>
          </w:tcPr>
          <w:p w14:paraId="50F15E0B" w14:textId="77777777" w:rsidR="00FE641A" w:rsidRPr="004544D3" w:rsidRDefault="00FE641A" w:rsidP="003803E3">
            <w:pPr>
              <w:spacing w:before="120" w:after="120"/>
              <w:jc w:val="left"/>
              <w:rPr>
                <w:rFonts w:ascii="Cambria" w:hAnsi="Cambria"/>
                <w:sz w:val="22"/>
                <w:szCs w:val="22"/>
                <w:lang w:val="en-GB"/>
              </w:rPr>
            </w:pPr>
          </w:p>
        </w:tc>
        <w:tc>
          <w:tcPr>
            <w:tcW w:w="5103" w:type="dxa"/>
            <w:vAlign w:val="center"/>
          </w:tcPr>
          <w:p w14:paraId="56B1A16A"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Principal Solicitor VR 2</w:t>
            </w:r>
          </w:p>
        </w:tc>
        <w:tc>
          <w:tcPr>
            <w:tcW w:w="1949" w:type="dxa"/>
            <w:vAlign w:val="center"/>
          </w:tcPr>
          <w:p w14:paraId="778A3C0B"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6.2</w:t>
            </w:r>
          </w:p>
        </w:tc>
      </w:tr>
      <w:tr w:rsidR="00FE641A" w:rsidRPr="004544D3" w14:paraId="52E87170" w14:textId="77777777" w:rsidTr="003803E3">
        <w:tc>
          <w:tcPr>
            <w:tcW w:w="2235" w:type="dxa"/>
            <w:vMerge w:val="restart"/>
          </w:tcPr>
          <w:p w14:paraId="46002CF7"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lang w:val="en-GB"/>
              </w:rPr>
              <w:t>Allied Health</w:t>
            </w:r>
          </w:p>
        </w:tc>
        <w:tc>
          <w:tcPr>
            <w:tcW w:w="5103" w:type="dxa"/>
          </w:tcPr>
          <w:p w14:paraId="0FC9E962"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Allied Health 1</w:t>
            </w:r>
          </w:p>
        </w:tc>
        <w:tc>
          <w:tcPr>
            <w:tcW w:w="1949" w:type="dxa"/>
          </w:tcPr>
          <w:p w14:paraId="500B0C6C"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2.1</w:t>
            </w:r>
          </w:p>
        </w:tc>
      </w:tr>
      <w:tr w:rsidR="00FE641A" w:rsidRPr="004544D3" w14:paraId="0A444819" w14:textId="77777777" w:rsidTr="003803E3">
        <w:tc>
          <w:tcPr>
            <w:tcW w:w="2235" w:type="dxa"/>
            <w:vMerge/>
          </w:tcPr>
          <w:p w14:paraId="3A54A63C"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5C7A2FC0"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Allied Health 2 VR 1</w:t>
            </w:r>
          </w:p>
        </w:tc>
        <w:tc>
          <w:tcPr>
            <w:tcW w:w="1949" w:type="dxa"/>
          </w:tcPr>
          <w:p w14:paraId="5686BE6D"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2.2</w:t>
            </w:r>
          </w:p>
        </w:tc>
      </w:tr>
      <w:tr w:rsidR="00FE641A" w:rsidRPr="004544D3" w14:paraId="4BFB39C2" w14:textId="77777777" w:rsidTr="003803E3">
        <w:tc>
          <w:tcPr>
            <w:tcW w:w="2235" w:type="dxa"/>
            <w:vMerge/>
          </w:tcPr>
          <w:p w14:paraId="788E9B27"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11E33097"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Allied Health 2 VR 2</w:t>
            </w:r>
          </w:p>
        </w:tc>
        <w:tc>
          <w:tcPr>
            <w:tcW w:w="1949" w:type="dxa"/>
          </w:tcPr>
          <w:p w14:paraId="53CBC96D"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3.1</w:t>
            </w:r>
          </w:p>
        </w:tc>
      </w:tr>
      <w:tr w:rsidR="00FE641A" w:rsidRPr="004544D3" w14:paraId="571EE955" w14:textId="77777777" w:rsidTr="003803E3">
        <w:tc>
          <w:tcPr>
            <w:tcW w:w="2235" w:type="dxa"/>
            <w:vMerge/>
          </w:tcPr>
          <w:p w14:paraId="7FE3952C"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58DEC70C"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Allied Health 2 VR 3</w:t>
            </w:r>
          </w:p>
        </w:tc>
        <w:tc>
          <w:tcPr>
            <w:tcW w:w="1949" w:type="dxa"/>
          </w:tcPr>
          <w:p w14:paraId="7587002E"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3.2</w:t>
            </w:r>
          </w:p>
        </w:tc>
      </w:tr>
      <w:tr w:rsidR="00FE641A" w:rsidRPr="004544D3" w14:paraId="3E919AEA" w14:textId="77777777" w:rsidTr="003803E3">
        <w:tc>
          <w:tcPr>
            <w:tcW w:w="2235" w:type="dxa"/>
            <w:vMerge/>
          </w:tcPr>
          <w:p w14:paraId="57EA4F33"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52ED31E4"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Allied Health 3</w:t>
            </w:r>
          </w:p>
        </w:tc>
        <w:tc>
          <w:tcPr>
            <w:tcW w:w="1949" w:type="dxa"/>
          </w:tcPr>
          <w:p w14:paraId="709FD3EA"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4.1</w:t>
            </w:r>
          </w:p>
        </w:tc>
      </w:tr>
      <w:tr w:rsidR="00FE641A" w:rsidRPr="004544D3" w14:paraId="68863B3F" w14:textId="77777777" w:rsidTr="003803E3">
        <w:tc>
          <w:tcPr>
            <w:tcW w:w="2235" w:type="dxa"/>
            <w:vMerge/>
          </w:tcPr>
          <w:p w14:paraId="72F0D3DA"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1BFC5207"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Allied Health 4 VR 1</w:t>
            </w:r>
          </w:p>
        </w:tc>
        <w:tc>
          <w:tcPr>
            <w:tcW w:w="1949" w:type="dxa"/>
          </w:tcPr>
          <w:p w14:paraId="39E38586"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5.1</w:t>
            </w:r>
          </w:p>
        </w:tc>
      </w:tr>
      <w:tr w:rsidR="00FE641A" w:rsidRPr="004544D3" w14:paraId="2ACCC4DD" w14:textId="77777777" w:rsidTr="003803E3">
        <w:tc>
          <w:tcPr>
            <w:tcW w:w="2235" w:type="dxa"/>
            <w:vMerge/>
          </w:tcPr>
          <w:p w14:paraId="009BCA5D"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73AF0987"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Allied Health 4 V 2</w:t>
            </w:r>
          </w:p>
        </w:tc>
        <w:tc>
          <w:tcPr>
            <w:tcW w:w="1949" w:type="dxa"/>
          </w:tcPr>
          <w:p w14:paraId="1D0D85A5"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5.2</w:t>
            </w:r>
          </w:p>
        </w:tc>
      </w:tr>
      <w:tr w:rsidR="00FE641A" w:rsidRPr="004544D3" w14:paraId="37012ACA" w14:textId="77777777" w:rsidTr="003803E3">
        <w:tc>
          <w:tcPr>
            <w:tcW w:w="2235" w:type="dxa"/>
            <w:vMerge w:val="restart"/>
          </w:tcPr>
          <w:p w14:paraId="0CA9156D"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lang w:val="en-GB"/>
              </w:rPr>
              <w:t>Science</w:t>
            </w:r>
          </w:p>
        </w:tc>
        <w:tc>
          <w:tcPr>
            <w:tcW w:w="5103" w:type="dxa"/>
          </w:tcPr>
          <w:p w14:paraId="4DA7A07B"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Science A VR 1</w:t>
            </w:r>
          </w:p>
        </w:tc>
        <w:tc>
          <w:tcPr>
            <w:tcW w:w="1949" w:type="dxa"/>
          </w:tcPr>
          <w:p w14:paraId="32C47D21"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2.2</w:t>
            </w:r>
          </w:p>
        </w:tc>
      </w:tr>
      <w:tr w:rsidR="00FE641A" w:rsidRPr="004544D3" w14:paraId="70E10054" w14:textId="77777777" w:rsidTr="003803E3">
        <w:tc>
          <w:tcPr>
            <w:tcW w:w="2235" w:type="dxa"/>
            <w:vMerge/>
            <w:vAlign w:val="center"/>
          </w:tcPr>
          <w:p w14:paraId="42D34C04"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3F181DFA"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Science A VR 2</w:t>
            </w:r>
          </w:p>
        </w:tc>
        <w:tc>
          <w:tcPr>
            <w:tcW w:w="1949" w:type="dxa"/>
          </w:tcPr>
          <w:p w14:paraId="1B42E893"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3.1</w:t>
            </w:r>
          </w:p>
        </w:tc>
      </w:tr>
      <w:tr w:rsidR="00FE641A" w:rsidRPr="004544D3" w14:paraId="5373ABEC" w14:textId="77777777" w:rsidTr="003803E3">
        <w:tc>
          <w:tcPr>
            <w:tcW w:w="2235" w:type="dxa"/>
            <w:vMerge/>
            <w:vAlign w:val="center"/>
          </w:tcPr>
          <w:p w14:paraId="02D687D0"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7B24DC40"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Science A VR 3</w:t>
            </w:r>
          </w:p>
        </w:tc>
        <w:tc>
          <w:tcPr>
            <w:tcW w:w="1949" w:type="dxa"/>
          </w:tcPr>
          <w:p w14:paraId="50226B1A"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3.2</w:t>
            </w:r>
          </w:p>
        </w:tc>
      </w:tr>
      <w:tr w:rsidR="00FE641A" w:rsidRPr="004544D3" w14:paraId="42610474" w14:textId="77777777" w:rsidTr="003803E3">
        <w:tc>
          <w:tcPr>
            <w:tcW w:w="2235" w:type="dxa"/>
            <w:vMerge/>
            <w:vAlign w:val="center"/>
          </w:tcPr>
          <w:p w14:paraId="179750A8"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22FE014B"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Science B</w:t>
            </w:r>
          </w:p>
        </w:tc>
        <w:tc>
          <w:tcPr>
            <w:tcW w:w="1949" w:type="dxa"/>
          </w:tcPr>
          <w:p w14:paraId="05845FEF"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4.1</w:t>
            </w:r>
          </w:p>
        </w:tc>
      </w:tr>
      <w:tr w:rsidR="00FE641A" w:rsidRPr="004544D3" w14:paraId="27BB478B" w14:textId="77777777" w:rsidTr="003803E3">
        <w:tc>
          <w:tcPr>
            <w:tcW w:w="2235" w:type="dxa"/>
            <w:vMerge/>
            <w:vAlign w:val="center"/>
          </w:tcPr>
          <w:p w14:paraId="1EF4AB90"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2B66697D"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Science C VR 1</w:t>
            </w:r>
          </w:p>
        </w:tc>
        <w:tc>
          <w:tcPr>
            <w:tcW w:w="1949" w:type="dxa"/>
          </w:tcPr>
          <w:p w14:paraId="12E9A067"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5.1</w:t>
            </w:r>
          </w:p>
        </w:tc>
      </w:tr>
      <w:tr w:rsidR="00FE641A" w:rsidRPr="004544D3" w14:paraId="4A343788" w14:textId="77777777" w:rsidTr="003803E3">
        <w:tc>
          <w:tcPr>
            <w:tcW w:w="2235" w:type="dxa"/>
            <w:vMerge/>
            <w:vAlign w:val="center"/>
          </w:tcPr>
          <w:p w14:paraId="56B454D8"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5F27C8E5"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Science C VR 2</w:t>
            </w:r>
          </w:p>
        </w:tc>
        <w:tc>
          <w:tcPr>
            <w:tcW w:w="1949" w:type="dxa"/>
          </w:tcPr>
          <w:p w14:paraId="1452DEA6"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5.2</w:t>
            </w:r>
          </w:p>
        </w:tc>
      </w:tr>
      <w:tr w:rsidR="00FE641A" w:rsidRPr="004544D3" w14:paraId="4E5DB5E9" w14:textId="77777777" w:rsidTr="003803E3">
        <w:tc>
          <w:tcPr>
            <w:tcW w:w="2235" w:type="dxa"/>
            <w:vMerge/>
            <w:vAlign w:val="center"/>
          </w:tcPr>
          <w:p w14:paraId="50434335"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3F762A2F"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Science D VR 1</w:t>
            </w:r>
          </w:p>
        </w:tc>
        <w:tc>
          <w:tcPr>
            <w:tcW w:w="1949" w:type="dxa"/>
          </w:tcPr>
          <w:p w14:paraId="333D366D"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6.1</w:t>
            </w:r>
          </w:p>
        </w:tc>
      </w:tr>
      <w:tr w:rsidR="00FE641A" w:rsidRPr="004544D3" w14:paraId="1D4BCD25" w14:textId="77777777" w:rsidTr="003803E3">
        <w:tc>
          <w:tcPr>
            <w:tcW w:w="2235" w:type="dxa"/>
            <w:vMerge/>
            <w:vAlign w:val="center"/>
          </w:tcPr>
          <w:p w14:paraId="7C187BF7"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5258A824"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Science D VR 2</w:t>
            </w:r>
          </w:p>
        </w:tc>
        <w:tc>
          <w:tcPr>
            <w:tcW w:w="1949" w:type="dxa"/>
          </w:tcPr>
          <w:p w14:paraId="2E375F32"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6.2</w:t>
            </w:r>
          </w:p>
        </w:tc>
      </w:tr>
      <w:tr w:rsidR="00FE641A" w:rsidRPr="004544D3" w14:paraId="3EC3EBE8" w14:textId="77777777" w:rsidTr="003803E3">
        <w:tc>
          <w:tcPr>
            <w:tcW w:w="2235" w:type="dxa"/>
            <w:vMerge w:val="restart"/>
          </w:tcPr>
          <w:p w14:paraId="0009BEF7"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Housing Services Officer</w:t>
            </w:r>
          </w:p>
        </w:tc>
        <w:tc>
          <w:tcPr>
            <w:tcW w:w="5103" w:type="dxa"/>
          </w:tcPr>
          <w:p w14:paraId="10EFB7E4"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Housing Services Officer 1</w:t>
            </w:r>
          </w:p>
        </w:tc>
        <w:tc>
          <w:tcPr>
            <w:tcW w:w="1949" w:type="dxa"/>
          </w:tcPr>
          <w:p w14:paraId="576E551C" w14:textId="746E6016"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2.</w:t>
            </w:r>
            <w:r w:rsidR="009929B3">
              <w:rPr>
                <w:rFonts w:ascii="Cambria" w:hAnsi="Cambria"/>
                <w:sz w:val="22"/>
                <w:szCs w:val="22"/>
              </w:rPr>
              <w:t>2</w:t>
            </w:r>
          </w:p>
        </w:tc>
      </w:tr>
      <w:tr w:rsidR="00FE641A" w:rsidRPr="004544D3" w14:paraId="59F06646" w14:textId="77777777" w:rsidTr="003803E3">
        <w:tc>
          <w:tcPr>
            <w:tcW w:w="2235" w:type="dxa"/>
            <w:vMerge/>
          </w:tcPr>
          <w:p w14:paraId="7D3DF7A6"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4D528960"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Housing Services Officer 2 VR 1</w:t>
            </w:r>
          </w:p>
        </w:tc>
        <w:tc>
          <w:tcPr>
            <w:tcW w:w="1949" w:type="dxa"/>
          </w:tcPr>
          <w:p w14:paraId="726CFB44" w14:textId="312A10A9" w:rsidR="00FE641A" w:rsidRPr="004544D3" w:rsidRDefault="009929B3" w:rsidP="003803E3">
            <w:pPr>
              <w:spacing w:before="120" w:after="120"/>
              <w:jc w:val="left"/>
              <w:rPr>
                <w:rFonts w:ascii="Cambria" w:hAnsi="Cambria"/>
                <w:sz w:val="22"/>
                <w:szCs w:val="22"/>
                <w:lang w:val="en-GB"/>
              </w:rPr>
            </w:pPr>
            <w:r>
              <w:rPr>
                <w:rFonts w:ascii="Cambria" w:hAnsi="Cambria"/>
                <w:sz w:val="22"/>
                <w:szCs w:val="22"/>
              </w:rPr>
              <w:t>3</w:t>
            </w:r>
            <w:r w:rsidR="00EF0DD1">
              <w:rPr>
                <w:rFonts w:ascii="Cambria" w:hAnsi="Cambria"/>
                <w:sz w:val="22"/>
                <w:szCs w:val="22"/>
              </w:rPr>
              <w:t>.</w:t>
            </w:r>
            <w:r>
              <w:rPr>
                <w:rFonts w:ascii="Cambria" w:hAnsi="Cambria"/>
                <w:sz w:val="22"/>
                <w:szCs w:val="22"/>
              </w:rPr>
              <w:t>1</w:t>
            </w:r>
          </w:p>
        </w:tc>
      </w:tr>
      <w:tr w:rsidR="00FE641A" w:rsidRPr="004544D3" w14:paraId="28963536" w14:textId="77777777" w:rsidTr="003803E3">
        <w:tc>
          <w:tcPr>
            <w:tcW w:w="2235" w:type="dxa"/>
            <w:vMerge/>
          </w:tcPr>
          <w:p w14:paraId="76906DF5"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1DD74ABD"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Housing Services Officer 2 VR 2</w:t>
            </w:r>
          </w:p>
        </w:tc>
        <w:tc>
          <w:tcPr>
            <w:tcW w:w="1949" w:type="dxa"/>
          </w:tcPr>
          <w:p w14:paraId="675AFC84" w14:textId="6FCC9CA0"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3.</w:t>
            </w:r>
            <w:r w:rsidR="009929B3">
              <w:rPr>
                <w:rFonts w:ascii="Cambria" w:hAnsi="Cambria"/>
                <w:sz w:val="22"/>
                <w:szCs w:val="22"/>
              </w:rPr>
              <w:t>2</w:t>
            </w:r>
          </w:p>
        </w:tc>
      </w:tr>
      <w:tr w:rsidR="00FE641A" w:rsidRPr="004544D3" w14:paraId="666FA7F5" w14:textId="77777777" w:rsidTr="003803E3">
        <w:tc>
          <w:tcPr>
            <w:tcW w:w="2235" w:type="dxa"/>
            <w:vMerge/>
          </w:tcPr>
          <w:p w14:paraId="2584299E"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5A3D536F"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Housing Services Officer 3</w:t>
            </w:r>
          </w:p>
        </w:tc>
        <w:tc>
          <w:tcPr>
            <w:tcW w:w="1949" w:type="dxa"/>
          </w:tcPr>
          <w:p w14:paraId="7DB6BCA3" w14:textId="0284CC6F" w:rsidR="00FE641A" w:rsidRPr="004544D3" w:rsidRDefault="009929B3" w:rsidP="003803E3">
            <w:pPr>
              <w:spacing w:before="120" w:after="120"/>
              <w:jc w:val="left"/>
              <w:rPr>
                <w:rFonts w:ascii="Cambria" w:hAnsi="Cambria"/>
                <w:sz w:val="22"/>
                <w:szCs w:val="22"/>
                <w:lang w:val="en-GB"/>
              </w:rPr>
            </w:pPr>
            <w:r>
              <w:rPr>
                <w:rFonts w:ascii="Cambria" w:hAnsi="Cambria"/>
                <w:sz w:val="22"/>
                <w:szCs w:val="22"/>
              </w:rPr>
              <w:t>4.1</w:t>
            </w:r>
          </w:p>
        </w:tc>
      </w:tr>
      <w:tr w:rsidR="00FE641A" w:rsidRPr="004544D3" w14:paraId="1E39577C" w14:textId="77777777" w:rsidTr="003803E3">
        <w:tc>
          <w:tcPr>
            <w:tcW w:w="2235" w:type="dxa"/>
            <w:vMerge w:val="restart"/>
          </w:tcPr>
          <w:p w14:paraId="648B4DD3"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Housing Customer Services Officer</w:t>
            </w:r>
          </w:p>
        </w:tc>
        <w:tc>
          <w:tcPr>
            <w:tcW w:w="5103" w:type="dxa"/>
          </w:tcPr>
          <w:p w14:paraId="4F35801A"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Housing Customer Services Officer - Unqualified</w:t>
            </w:r>
          </w:p>
        </w:tc>
        <w:tc>
          <w:tcPr>
            <w:tcW w:w="1949" w:type="dxa"/>
          </w:tcPr>
          <w:p w14:paraId="5280473A"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2.1</w:t>
            </w:r>
          </w:p>
        </w:tc>
      </w:tr>
      <w:tr w:rsidR="00FE641A" w:rsidRPr="004544D3" w14:paraId="7385DBAB" w14:textId="77777777" w:rsidTr="003803E3">
        <w:tc>
          <w:tcPr>
            <w:tcW w:w="2235" w:type="dxa"/>
            <w:vMerge/>
          </w:tcPr>
          <w:p w14:paraId="18DDFA9A"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16E3B586"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Housing Customer Services Officer – Qualified 1</w:t>
            </w:r>
          </w:p>
        </w:tc>
        <w:tc>
          <w:tcPr>
            <w:tcW w:w="1949" w:type="dxa"/>
          </w:tcPr>
          <w:p w14:paraId="38B78569"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2.1</w:t>
            </w:r>
          </w:p>
        </w:tc>
      </w:tr>
      <w:tr w:rsidR="00FE641A" w:rsidRPr="004544D3" w14:paraId="537F8779" w14:textId="77777777" w:rsidTr="003803E3">
        <w:tc>
          <w:tcPr>
            <w:tcW w:w="2235" w:type="dxa"/>
            <w:vMerge/>
          </w:tcPr>
          <w:p w14:paraId="714916BF"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1BFA7F52"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Housing Customer Services Officer – Qualified 2</w:t>
            </w:r>
          </w:p>
        </w:tc>
        <w:tc>
          <w:tcPr>
            <w:tcW w:w="1949" w:type="dxa"/>
          </w:tcPr>
          <w:p w14:paraId="73F32FD9"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2.2</w:t>
            </w:r>
          </w:p>
        </w:tc>
      </w:tr>
      <w:tr w:rsidR="00FE641A" w:rsidRPr="004544D3" w14:paraId="4D09C0E7" w14:textId="77777777" w:rsidTr="003803E3">
        <w:tc>
          <w:tcPr>
            <w:tcW w:w="2235" w:type="dxa"/>
            <w:vMerge w:val="restart"/>
          </w:tcPr>
          <w:p w14:paraId="5E7D1FAC"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Custodial Officers</w:t>
            </w:r>
          </w:p>
        </w:tc>
        <w:tc>
          <w:tcPr>
            <w:tcW w:w="5103" w:type="dxa"/>
          </w:tcPr>
          <w:p w14:paraId="0134E6D9"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COG 1 - Trainee</w:t>
            </w:r>
          </w:p>
        </w:tc>
        <w:tc>
          <w:tcPr>
            <w:tcW w:w="1949" w:type="dxa"/>
          </w:tcPr>
          <w:p w14:paraId="6588D2BE"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1</w:t>
            </w:r>
          </w:p>
        </w:tc>
      </w:tr>
      <w:tr w:rsidR="00FE641A" w:rsidRPr="004544D3" w14:paraId="123AE1C9" w14:textId="77777777" w:rsidTr="003803E3">
        <w:tc>
          <w:tcPr>
            <w:tcW w:w="2235" w:type="dxa"/>
            <w:vMerge/>
          </w:tcPr>
          <w:p w14:paraId="0A3A4938"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7917A103"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COG 2A – Prison Officer C2a S01 to S08</w:t>
            </w:r>
          </w:p>
        </w:tc>
        <w:tc>
          <w:tcPr>
            <w:tcW w:w="1949" w:type="dxa"/>
          </w:tcPr>
          <w:p w14:paraId="1A88EEB9"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2.1</w:t>
            </w:r>
          </w:p>
        </w:tc>
      </w:tr>
      <w:tr w:rsidR="00FE641A" w:rsidRPr="004544D3" w14:paraId="79749015" w14:textId="77777777" w:rsidTr="003803E3">
        <w:tc>
          <w:tcPr>
            <w:tcW w:w="2235" w:type="dxa"/>
            <w:vMerge/>
          </w:tcPr>
          <w:p w14:paraId="77F4A6CB"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7FAFC496"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COG 2A – Prison Officer C2a S09 to S15</w:t>
            </w:r>
          </w:p>
        </w:tc>
        <w:tc>
          <w:tcPr>
            <w:tcW w:w="1949" w:type="dxa"/>
          </w:tcPr>
          <w:p w14:paraId="15159EAA"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2.2</w:t>
            </w:r>
          </w:p>
        </w:tc>
      </w:tr>
      <w:tr w:rsidR="00FE641A" w:rsidRPr="004544D3" w14:paraId="3EDA512F" w14:textId="77777777" w:rsidTr="003803E3">
        <w:tc>
          <w:tcPr>
            <w:tcW w:w="2235" w:type="dxa"/>
            <w:vMerge/>
          </w:tcPr>
          <w:p w14:paraId="07C87BE7"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31461394"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COG 2B – Senior Prison Officer/Industry Officer C2b S01 to S06</w:t>
            </w:r>
          </w:p>
        </w:tc>
        <w:tc>
          <w:tcPr>
            <w:tcW w:w="1949" w:type="dxa"/>
          </w:tcPr>
          <w:p w14:paraId="6869D341"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3.1</w:t>
            </w:r>
          </w:p>
        </w:tc>
      </w:tr>
      <w:tr w:rsidR="00FE641A" w:rsidRPr="004544D3" w14:paraId="213449A7" w14:textId="77777777" w:rsidTr="003803E3">
        <w:tc>
          <w:tcPr>
            <w:tcW w:w="2235" w:type="dxa"/>
            <w:vMerge/>
          </w:tcPr>
          <w:p w14:paraId="5869597B"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5C9AA29E"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COG 2B – Senior Prison Officer/Industry Officer C2b S07 to S08</w:t>
            </w:r>
          </w:p>
        </w:tc>
        <w:tc>
          <w:tcPr>
            <w:tcW w:w="1949" w:type="dxa"/>
          </w:tcPr>
          <w:p w14:paraId="335D668F"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3.2</w:t>
            </w:r>
          </w:p>
        </w:tc>
      </w:tr>
      <w:tr w:rsidR="00FE641A" w:rsidRPr="004544D3" w14:paraId="270D34B5" w14:textId="77777777" w:rsidTr="003803E3">
        <w:tc>
          <w:tcPr>
            <w:tcW w:w="2235" w:type="dxa"/>
            <w:vMerge/>
          </w:tcPr>
          <w:p w14:paraId="6DFA4D01"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36690830"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COG 3 – Prison Supervisor/Industry Supervisor C3 S01 to SO3</w:t>
            </w:r>
          </w:p>
        </w:tc>
        <w:tc>
          <w:tcPr>
            <w:tcW w:w="1949" w:type="dxa"/>
          </w:tcPr>
          <w:p w14:paraId="766BF7C5"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3.2</w:t>
            </w:r>
          </w:p>
        </w:tc>
      </w:tr>
      <w:tr w:rsidR="00FE641A" w:rsidRPr="004544D3" w14:paraId="25C6A087" w14:textId="77777777" w:rsidTr="003803E3">
        <w:tc>
          <w:tcPr>
            <w:tcW w:w="2235" w:type="dxa"/>
            <w:vMerge/>
          </w:tcPr>
          <w:p w14:paraId="40ABCC36"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19C5FFE6"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COG 3 – Prison Supervisor/Industry Supervisor C3 S04 to SO5</w:t>
            </w:r>
          </w:p>
        </w:tc>
        <w:tc>
          <w:tcPr>
            <w:tcW w:w="1949" w:type="dxa"/>
          </w:tcPr>
          <w:p w14:paraId="5BF6CA95"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4.1</w:t>
            </w:r>
          </w:p>
        </w:tc>
      </w:tr>
      <w:tr w:rsidR="00FE641A" w:rsidRPr="004544D3" w14:paraId="4F368CB7" w14:textId="77777777" w:rsidTr="003803E3">
        <w:tc>
          <w:tcPr>
            <w:tcW w:w="2235" w:type="dxa"/>
            <w:vMerge/>
          </w:tcPr>
          <w:p w14:paraId="5009322F"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0BD7186F"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COG 4 – Operations Manager/Industry Manager C4 S01 to S05</w:t>
            </w:r>
          </w:p>
        </w:tc>
        <w:tc>
          <w:tcPr>
            <w:tcW w:w="1949" w:type="dxa"/>
          </w:tcPr>
          <w:p w14:paraId="55D10841"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4.1</w:t>
            </w:r>
          </w:p>
        </w:tc>
      </w:tr>
      <w:tr w:rsidR="00FE641A" w:rsidRPr="004544D3" w14:paraId="56D4B074" w14:textId="77777777" w:rsidTr="003803E3">
        <w:tc>
          <w:tcPr>
            <w:tcW w:w="2235" w:type="dxa"/>
            <w:vMerge/>
          </w:tcPr>
          <w:p w14:paraId="7AC11FEB"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5DF27999"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COG 4 – Operations Manager/Industry Manager C4 – SU VPS5.1  aligned</w:t>
            </w:r>
          </w:p>
        </w:tc>
        <w:tc>
          <w:tcPr>
            <w:tcW w:w="1949" w:type="dxa"/>
          </w:tcPr>
          <w:p w14:paraId="3A2FCCE8"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5.1</w:t>
            </w:r>
          </w:p>
        </w:tc>
      </w:tr>
      <w:tr w:rsidR="00FE641A" w:rsidRPr="004544D3" w14:paraId="7F36347A" w14:textId="77777777" w:rsidTr="003803E3">
        <w:tc>
          <w:tcPr>
            <w:tcW w:w="2235" w:type="dxa"/>
            <w:vMerge/>
          </w:tcPr>
          <w:p w14:paraId="3882399E"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76E93651"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COG 5 – General Manager VPS5.2 aligned</w:t>
            </w:r>
          </w:p>
        </w:tc>
        <w:tc>
          <w:tcPr>
            <w:tcW w:w="1949" w:type="dxa"/>
          </w:tcPr>
          <w:p w14:paraId="6BD5AC0C"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5.2</w:t>
            </w:r>
          </w:p>
        </w:tc>
      </w:tr>
      <w:tr w:rsidR="00FE641A" w:rsidRPr="004544D3" w14:paraId="2E08BF77" w14:textId="77777777" w:rsidTr="003803E3">
        <w:tc>
          <w:tcPr>
            <w:tcW w:w="2235" w:type="dxa"/>
            <w:vMerge/>
          </w:tcPr>
          <w:p w14:paraId="5D8830B8"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4CC1DB2F"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COG 5 – General Manager VPS6.1 aligned</w:t>
            </w:r>
          </w:p>
        </w:tc>
        <w:tc>
          <w:tcPr>
            <w:tcW w:w="1949" w:type="dxa"/>
          </w:tcPr>
          <w:p w14:paraId="440279D5"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6.1</w:t>
            </w:r>
          </w:p>
        </w:tc>
      </w:tr>
      <w:tr w:rsidR="00FE641A" w:rsidRPr="004544D3" w14:paraId="2B5BC23F" w14:textId="77777777" w:rsidTr="003803E3">
        <w:tc>
          <w:tcPr>
            <w:tcW w:w="2235" w:type="dxa"/>
            <w:vMerge/>
          </w:tcPr>
          <w:p w14:paraId="20A5FEF7"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1B330F31"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COG 6 – Senior General Manager</w:t>
            </w:r>
          </w:p>
        </w:tc>
        <w:tc>
          <w:tcPr>
            <w:tcW w:w="1949" w:type="dxa"/>
          </w:tcPr>
          <w:p w14:paraId="10DA8CE4"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6.2</w:t>
            </w:r>
          </w:p>
        </w:tc>
      </w:tr>
      <w:tr w:rsidR="00FE641A" w:rsidRPr="004544D3" w14:paraId="6D88D75C" w14:textId="77777777" w:rsidTr="003803E3">
        <w:tc>
          <w:tcPr>
            <w:tcW w:w="2235" w:type="dxa"/>
            <w:vMerge/>
          </w:tcPr>
          <w:p w14:paraId="7A37C64C"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48BF4287"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COG 7 – Senior General Manager – Major Prison Facilities. C7 SL</w:t>
            </w:r>
          </w:p>
        </w:tc>
        <w:tc>
          <w:tcPr>
            <w:tcW w:w="1949" w:type="dxa"/>
          </w:tcPr>
          <w:p w14:paraId="6C6804B0"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7.1</w:t>
            </w:r>
          </w:p>
        </w:tc>
      </w:tr>
      <w:tr w:rsidR="00FE641A" w:rsidRPr="004544D3" w14:paraId="22C73341" w14:textId="77777777" w:rsidTr="003803E3">
        <w:tc>
          <w:tcPr>
            <w:tcW w:w="2235" w:type="dxa"/>
            <w:vMerge/>
          </w:tcPr>
          <w:p w14:paraId="35BAD557"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5B973A41"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COG 7 – Senior General Manager – Major Prison Facilities. C7 SM</w:t>
            </w:r>
          </w:p>
        </w:tc>
        <w:tc>
          <w:tcPr>
            <w:tcW w:w="1949" w:type="dxa"/>
          </w:tcPr>
          <w:p w14:paraId="53A2ACAC"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7.2</w:t>
            </w:r>
          </w:p>
        </w:tc>
      </w:tr>
      <w:tr w:rsidR="00FE641A" w:rsidRPr="004544D3" w14:paraId="09694260" w14:textId="77777777" w:rsidTr="003803E3">
        <w:tc>
          <w:tcPr>
            <w:tcW w:w="2235" w:type="dxa"/>
            <w:vMerge/>
          </w:tcPr>
          <w:p w14:paraId="4F060640"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352AA396"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COG 7 – Senior General Manager – Major Prison Facilities. C7 SU</w:t>
            </w:r>
          </w:p>
        </w:tc>
        <w:tc>
          <w:tcPr>
            <w:tcW w:w="1949" w:type="dxa"/>
          </w:tcPr>
          <w:p w14:paraId="3FD27F45"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7.3</w:t>
            </w:r>
          </w:p>
        </w:tc>
      </w:tr>
      <w:tr w:rsidR="00FE641A" w:rsidRPr="004544D3" w14:paraId="520F4AC2" w14:textId="77777777" w:rsidTr="003803E3">
        <w:tc>
          <w:tcPr>
            <w:tcW w:w="2235" w:type="dxa"/>
            <w:vMerge w:val="restart"/>
          </w:tcPr>
          <w:p w14:paraId="26241B38"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Sheriff’s Officer</w:t>
            </w:r>
          </w:p>
        </w:tc>
        <w:tc>
          <w:tcPr>
            <w:tcW w:w="5103" w:type="dxa"/>
          </w:tcPr>
          <w:p w14:paraId="5234EB9D"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Sheriff’s Officer Trainee</w:t>
            </w:r>
          </w:p>
        </w:tc>
        <w:tc>
          <w:tcPr>
            <w:tcW w:w="1949" w:type="dxa"/>
          </w:tcPr>
          <w:p w14:paraId="533FCFAF"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2.1</w:t>
            </w:r>
          </w:p>
        </w:tc>
      </w:tr>
      <w:tr w:rsidR="00FE641A" w:rsidRPr="004544D3" w14:paraId="36D23CA4" w14:textId="77777777" w:rsidTr="003803E3">
        <w:tc>
          <w:tcPr>
            <w:tcW w:w="2235" w:type="dxa"/>
            <w:vMerge/>
          </w:tcPr>
          <w:p w14:paraId="2FB3DAAE"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21D915C3"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Sheriff’s Officer</w:t>
            </w:r>
          </w:p>
        </w:tc>
        <w:tc>
          <w:tcPr>
            <w:tcW w:w="1949" w:type="dxa"/>
          </w:tcPr>
          <w:p w14:paraId="2024976F"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2.2</w:t>
            </w:r>
          </w:p>
        </w:tc>
      </w:tr>
      <w:tr w:rsidR="00FE641A" w:rsidRPr="004544D3" w14:paraId="42F58D5D" w14:textId="77777777" w:rsidTr="003803E3">
        <w:tc>
          <w:tcPr>
            <w:tcW w:w="2235" w:type="dxa"/>
            <w:vMerge/>
          </w:tcPr>
          <w:p w14:paraId="3A6D25B6"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084C918F"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Senior Sheriff’s Officer VPS 3.1.1 to 3.1.6</w:t>
            </w:r>
          </w:p>
        </w:tc>
        <w:tc>
          <w:tcPr>
            <w:tcW w:w="1949" w:type="dxa"/>
          </w:tcPr>
          <w:p w14:paraId="7C78D7A3"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3.1</w:t>
            </w:r>
          </w:p>
        </w:tc>
      </w:tr>
      <w:tr w:rsidR="00FE641A" w:rsidRPr="004544D3" w14:paraId="184F91B0" w14:textId="77777777" w:rsidTr="003803E3">
        <w:tc>
          <w:tcPr>
            <w:tcW w:w="2235" w:type="dxa"/>
            <w:vMerge/>
          </w:tcPr>
          <w:p w14:paraId="613CFA15"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7B52D489"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Senior Sheriff’s Officer VPS 3.2.1 to 3.2.5</w:t>
            </w:r>
          </w:p>
        </w:tc>
        <w:tc>
          <w:tcPr>
            <w:tcW w:w="1949" w:type="dxa"/>
          </w:tcPr>
          <w:p w14:paraId="33B094F7"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3.2</w:t>
            </w:r>
          </w:p>
        </w:tc>
      </w:tr>
      <w:tr w:rsidR="00FE641A" w:rsidRPr="004544D3" w14:paraId="31669AAB" w14:textId="77777777" w:rsidTr="003803E3">
        <w:tc>
          <w:tcPr>
            <w:tcW w:w="2235" w:type="dxa"/>
            <w:vMerge/>
          </w:tcPr>
          <w:p w14:paraId="3F94CB21"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4A4181B0"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Supervisor</w:t>
            </w:r>
          </w:p>
        </w:tc>
        <w:tc>
          <w:tcPr>
            <w:tcW w:w="1949" w:type="dxa"/>
          </w:tcPr>
          <w:p w14:paraId="4E190877"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4.1</w:t>
            </w:r>
          </w:p>
        </w:tc>
      </w:tr>
      <w:tr w:rsidR="00FE641A" w:rsidRPr="004544D3" w14:paraId="1546441C" w14:textId="77777777" w:rsidTr="003803E3">
        <w:tc>
          <w:tcPr>
            <w:tcW w:w="2235" w:type="dxa"/>
            <w:vMerge/>
          </w:tcPr>
          <w:p w14:paraId="48485901"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1A8B4EC3"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Regional Manager (Sheriff’s Operations)</w:t>
            </w:r>
          </w:p>
        </w:tc>
        <w:tc>
          <w:tcPr>
            <w:tcW w:w="1949" w:type="dxa"/>
          </w:tcPr>
          <w:p w14:paraId="6D5948AF"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5.1</w:t>
            </w:r>
          </w:p>
        </w:tc>
      </w:tr>
      <w:tr w:rsidR="00FE641A" w:rsidRPr="004544D3" w14:paraId="57005D3E" w14:textId="77777777" w:rsidTr="003803E3">
        <w:tc>
          <w:tcPr>
            <w:tcW w:w="2235" w:type="dxa"/>
            <w:vMerge/>
          </w:tcPr>
          <w:p w14:paraId="43AF9441"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41D7504A"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Regional Manager (Sheriff’s Operations) (Metro Regions)</w:t>
            </w:r>
          </w:p>
        </w:tc>
        <w:tc>
          <w:tcPr>
            <w:tcW w:w="1949" w:type="dxa"/>
          </w:tcPr>
          <w:p w14:paraId="7C2FF614"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5.2</w:t>
            </w:r>
          </w:p>
        </w:tc>
      </w:tr>
      <w:tr w:rsidR="00FE641A" w:rsidRPr="004544D3" w14:paraId="64595F8F" w14:textId="77777777" w:rsidTr="003803E3">
        <w:tc>
          <w:tcPr>
            <w:tcW w:w="2235" w:type="dxa"/>
            <w:vMerge/>
          </w:tcPr>
          <w:p w14:paraId="4405F6A7"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33D44A6C"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Deputy Sheriff</w:t>
            </w:r>
          </w:p>
        </w:tc>
        <w:tc>
          <w:tcPr>
            <w:tcW w:w="1949" w:type="dxa"/>
          </w:tcPr>
          <w:p w14:paraId="7237DE55"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6.2</w:t>
            </w:r>
          </w:p>
        </w:tc>
      </w:tr>
      <w:tr w:rsidR="00FE641A" w:rsidRPr="004544D3" w14:paraId="31C41B80" w14:textId="77777777" w:rsidTr="003803E3">
        <w:tc>
          <w:tcPr>
            <w:tcW w:w="2235" w:type="dxa"/>
            <w:vMerge w:val="restart"/>
          </w:tcPr>
          <w:p w14:paraId="53B3D461"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Community Corrections Officer</w:t>
            </w:r>
          </w:p>
        </w:tc>
        <w:tc>
          <w:tcPr>
            <w:tcW w:w="5103" w:type="dxa"/>
          </w:tcPr>
          <w:p w14:paraId="34E76880"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CCP Level 1</w:t>
            </w:r>
          </w:p>
        </w:tc>
        <w:tc>
          <w:tcPr>
            <w:tcW w:w="1949" w:type="dxa"/>
          </w:tcPr>
          <w:p w14:paraId="2CA0D97B"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2.2</w:t>
            </w:r>
          </w:p>
        </w:tc>
      </w:tr>
      <w:tr w:rsidR="00FE641A" w:rsidRPr="004544D3" w14:paraId="7A1A9C21" w14:textId="77777777" w:rsidTr="003803E3">
        <w:tc>
          <w:tcPr>
            <w:tcW w:w="2235" w:type="dxa"/>
            <w:vMerge/>
          </w:tcPr>
          <w:p w14:paraId="4B5FD2D8"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36287E0A"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CCP Level 2</w:t>
            </w:r>
          </w:p>
        </w:tc>
        <w:tc>
          <w:tcPr>
            <w:tcW w:w="1949" w:type="dxa"/>
          </w:tcPr>
          <w:p w14:paraId="4A7809BE"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3.1</w:t>
            </w:r>
          </w:p>
        </w:tc>
      </w:tr>
      <w:tr w:rsidR="00FE641A" w:rsidRPr="004544D3" w14:paraId="0D5A930D" w14:textId="77777777" w:rsidTr="003803E3">
        <w:tc>
          <w:tcPr>
            <w:tcW w:w="2235" w:type="dxa"/>
            <w:vMerge/>
          </w:tcPr>
          <w:p w14:paraId="69E4A395"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0364863D"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CCP Level 3</w:t>
            </w:r>
          </w:p>
        </w:tc>
        <w:tc>
          <w:tcPr>
            <w:tcW w:w="1949" w:type="dxa"/>
          </w:tcPr>
          <w:p w14:paraId="427E9658"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3.2</w:t>
            </w:r>
          </w:p>
        </w:tc>
      </w:tr>
      <w:tr w:rsidR="00FE641A" w:rsidRPr="004544D3" w14:paraId="1F7FA90C" w14:textId="77777777" w:rsidTr="003803E3">
        <w:tc>
          <w:tcPr>
            <w:tcW w:w="2235" w:type="dxa"/>
            <w:vMerge/>
          </w:tcPr>
          <w:p w14:paraId="66C80E78"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23E00D01"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CCP Level 4</w:t>
            </w:r>
          </w:p>
        </w:tc>
        <w:tc>
          <w:tcPr>
            <w:tcW w:w="1949" w:type="dxa"/>
          </w:tcPr>
          <w:p w14:paraId="655F990E"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4.1</w:t>
            </w:r>
          </w:p>
        </w:tc>
      </w:tr>
      <w:tr w:rsidR="00FE641A" w:rsidRPr="004544D3" w14:paraId="44F95B27" w14:textId="77777777" w:rsidTr="003803E3">
        <w:tc>
          <w:tcPr>
            <w:tcW w:w="2235" w:type="dxa"/>
            <w:vMerge/>
          </w:tcPr>
          <w:p w14:paraId="7F84E79B"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28B612A1"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CPP Level 5 – VPS5.1</w:t>
            </w:r>
          </w:p>
        </w:tc>
        <w:tc>
          <w:tcPr>
            <w:tcW w:w="1949" w:type="dxa"/>
          </w:tcPr>
          <w:p w14:paraId="6BF584ED"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5.1</w:t>
            </w:r>
          </w:p>
        </w:tc>
      </w:tr>
      <w:tr w:rsidR="00FE641A" w:rsidRPr="004544D3" w14:paraId="2BB7DE6E" w14:textId="77777777" w:rsidTr="003803E3">
        <w:tc>
          <w:tcPr>
            <w:tcW w:w="2235" w:type="dxa"/>
            <w:vMerge/>
          </w:tcPr>
          <w:p w14:paraId="2D2AC61B"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5CFEB29A"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CPP Level 5 – VPS5.2</w:t>
            </w:r>
          </w:p>
        </w:tc>
        <w:tc>
          <w:tcPr>
            <w:tcW w:w="1949" w:type="dxa"/>
          </w:tcPr>
          <w:p w14:paraId="3216B203"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5.2</w:t>
            </w:r>
          </w:p>
        </w:tc>
      </w:tr>
      <w:tr w:rsidR="00FE641A" w:rsidRPr="004544D3" w14:paraId="032B8F59" w14:textId="77777777" w:rsidTr="003803E3">
        <w:tc>
          <w:tcPr>
            <w:tcW w:w="2235" w:type="dxa"/>
            <w:vMerge/>
          </w:tcPr>
          <w:p w14:paraId="47DCE46C"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0033E180"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CPP Level 6 – VPS6.1</w:t>
            </w:r>
          </w:p>
        </w:tc>
        <w:tc>
          <w:tcPr>
            <w:tcW w:w="1949" w:type="dxa"/>
          </w:tcPr>
          <w:p w14:paraId="615E8BF1"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6.1</w:t>
            </w:r>
          </w:p>
        </w:tc>
      </w:tr>
      <w:tr w:rsidR="00FE641A" w:rsidRPr="004544D3" w14:paraId="2DD8F772" w14:textId="77777777" w:rsidTr="003803E3">
        <w:tc>
          <w:tcPr>
            <w:tcW w:w="2235" w:type="dxa"/>
            <w:vMerge/>
          </w:tcPr>
          <w:p w14:paraId="3926EF52"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25B7FA27"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CPP Level 6 – VPS6.2</w:t>
            </w:r>
          </w:p>
        </w:tc>
        <w:tc>
          <w:tcPr>
            <w:tcW w:w="1949" w:type="dxa"/>
          </w:tcPr>
          <w:p w14:paraId="1E048116"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6.2</w:t>
            </w:r>
          </w:p>
        </w:tc>
      </w:tr>
      <w:tr w:rsidR="00FE641A" w:rsidRPr="004544D3" w14:paraId="2C465161" w14:textId="77777777" w:rsidTr="003803E3">
        <w:tc>
          <w:tcPr>
            <w:tcW w:w="2235" w:type="dxa"/>
            <w:vMerge w:val="restart"/>
          </w:tcPr>
          <w:p w14:paraId="77998AB5"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Fisheries Officer</w:t>
            </w:r>
          </w:p>
        </w:tc>
        <w:tc>
          <w:tcPr>
            <w:tcW w:w="5103" w:type="dxa"/>
          </w:tcPr>
          <w:p w14:paraId="586B27BB"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Fisheries Officer 1 - Trainee</w:t>
            </w:r>
          </w:p>
        </w:tc>
        <w:tc>
          <w:tcPr>
            <w:tcW w:w="1949" w:type="dxa"/>
          </w:tcPr>
          <w:p w14:paraId="21E01304"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2.1</w:t>
            </w:r>
          </w:p>
        </w:tc>
      </w:tr>
      <w:tr w:rsidR="00FE641A" w:rsidRPr="004544D3" w14:paraId="76341604" w14:textId="77777777" w:rsidTr="003803E3">
        <w:tc>
          <w:tcPr>
            <w:tcW w:w="2235" w:type="dxa"/>
            <w:vMerge/>
          </w:tcPr>
          <w:p w14:paraId="20ACB04F"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1BF497C6"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Fisheries Officer 2</w:t>
            </w:r>
          </w:p>
        </w:tc>
        <w:tc>
          <w:tcPr>
            <w:tcW w:w="1949" w:type="dxa"/>
          </w:tcPr>
          <w:p w14:paraId="116F4EF0"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2.2</w:t>
            </w:r>
          </w:p>
        </w:tc>
      </w:tr>
      <w:tr w:rsidR="00FE641A" w:rsidRPr="004544D3" w14:paraId="36A36D8B" w14:textId="77777777" w:rsidTr="003803E3">
        <w:tc>
          <w:tcPr>
            <w:tcW w:w="2235" w:type="dxa"/>
            <w:vMerge/>
          </w:tcPr>
          <w:p w14:paraId="473D8692"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1E607744"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Fisheries Officer 3 VR 1</w:t>
            </w:r>
          </w:p>
        </w:tc>
        <w:tc>
          <w:tcPr>
            <w:tcW w:w="1949" w:type="dxa"/>
          </w:tcPr>
          <w:p w14:paraId="75CC3894"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3.1</w:t>
            </w:r>
          </w:p>
        </w:tc>
      </w:tr>
      <w:tr w:rsidR="00FE641A" w:rsidRPr="004544D3" w14:paraId="14358414" w14:textId="77777777" w:rsidTr="003803E3">
        <w:tc>
          <w:tcPr>
            <w:tcW w:w="2235" w:type="dxa"/>
            <w:vMerge/>
          </w:tcPr>
          <w:p w14:paraId="36AE3700"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5480DC1B"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Fisheries Officer 3 VR 2</w:t>
            </w:r>
          </w:p>
        </w:tc>
        <w:tc>
          <w:tcPr>
            <w:tcW w:w="1949" w:type="dxa"/>
          </w:tcPr>
          <w:p w14:paraId="6E88E13B"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3.2</w:t>
            </w:r>
          </w:p>
        </w:tc>
      </w:tr>
      <w:tr w:rsidR="00FE641A" w:rsidRPr="004544D3" w14:paraId="2A7EF0A2" w14:textId="77777777" w:rsidTr="003803E3">
        <w:tc>
          <w:tcPr>
            <w:tcW w:w="2235" w:type="dxa"/>
            <w:vMerge/>
          </w:tcPr>
          <w:p w14:paraId="6418BF9E"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247BEDC3"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Senior Fisheries Officer</w:t>
            </w:r>
          </w:p>
        </w:tc>
        <w:tc>
          <w:tcPr>
            <w:tcW w:w="1949" w:type="dxa"/>
          </w:tcPr>
          <w:p w14:paraId="415D11C1"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4.1</w:t>
            </w:r>
          </w:p>
        </w:tc>
      </w:tr>
      <w:tr w:rsidR="00FE641A" w:rsidRPr="004544D3" w14:paraId="50BEBF76" w14:textId="77777777" w:rsidTr="003803E3">
        <w:tc>
          <w:tcPr>
            <w:tcW w:w="2235" w:type="dxa"/>
            <w:vMerge/>
          </w:tcPr>
          <w:p w14:paraId="62E23052"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1A649FD8"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Regional Supervisor Fisheries Officer VR 1</w:t>
            </w:r>
          </w:p>
        </w:tc>
        <w:tc>
          <w:tcPr>
            <w:tcW w:w="1949" w:type="dxa"/>
          </w:tcPr>
          <w:p w14:paraId="2154E415"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5.1</w:t>
            </w:r>
          </w:p>
        </w:tc>
      </w:tr>
      <w:tr w:rsidR="00FE641A" w:rsidRPr="004544D3" w14:paraId="54739C25" w14:textId="77777777" w:rsidTr="003803E3">
        <w:tc>
          <w:tcPr>
            <w:tcW w:w="2235" w:type="dxa"/>
            <w:vMerge/>
          </w:tcPr>
          <w:p w14:paraId="40C3F6CC"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38DFBD49"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Regional Supervisor Fisheries Officer VR 2</w:t>
            </w:r>
          </w:p>
        </w:tc>
        <w:tc>
          <w:tcPr>
            <w:tcW w:w="1949" w:type="dxa"/>
          </w:tcPr>
          <w:p w14:paraId="7A6D76CD"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5.2</w:t>
            </w:r>
          </w:p>
        </w:tc>
      </w:tr>
      <w:tr w:rsidR="00FE641A" w:rsidRPr="004544D3" w14:paraId="5C55169D" w14:textId="77777777" w:rsidTr="003803E3">
        <w:tc>
          <w:tcPr>
            <w:tcW w:w="2235" w:type="dxa"/>
            <w:vMerge/>
          </w:tcPr>
          <w:p w14:paraId="723A1313"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38FAC5BA"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Fisheries Manager VR 1</w:t>
            </w:r>
          </w:p>
        </w:tc>
        <w:tc>
          <w:tcPr>
            <w:tcW w:w="1949" w:type="dxa"/>
          </w:tcPr>
          <w:p w14:paraId="078033EF"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6,1</w:t>
            </w:r>
          </w:p>
        </w:tc>
      </w:tr>
      <w:tr w:rsidR="00FE641A" w:rsidRPr="004544D3" w14:paraId="6A4D8C47" w14:textId="77777777" w:rsidTr="003803E3">
        <w:tc>
          <w:tcPr>
            <w:tcW w:w="2235" w:type="dxa"/>
            <w:vMerge/>
          </w:tcPr>
          <w:p w14:paraId="4751671E"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18EDBAD3"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Fisheries Manager VR 2</w:t>
            </w:r>
          </w:p>
        </w:tc>
        <w:tc>
          <w:tcPr>
            <w:tcW w:w="1949" w:type="dxa"/>
          </w:tcPr>
          <w:p w14:paraId="7324EAB8"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6.2</w:t>
            </w:r>
          </w:p>
        </w:tc>
      </w:tr>
      <w:tr w:rsidR="00FE641A" w:rsidRPr="004544D3" w14:paraId="673903BA" w14:textId="77777777" w:rsidTr="003803E3">
        <w:tc>
          <w:tcPr>
            <w:tcW w:w="2235" w:type="dxa"/>
            <w:vMerge w:val="restart"/>
          </w:tcPr>
          <w:p w14:paraId="3C0B6E50"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Court Registrar</w:t>
            </w:r>
          </w:p>
        </w:tc>
        <w:tc>
          <w:tcPr>
            <w:tcW w:w="5103" w:type="dxa"/>
          </w:tcPr>
          <w:p w14:paraId="1D93C9D5"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Entry</w:t>
            </w:r>
          </w:p>
        </w:tc>
        <w:tc>
          <w:tcPr>
            <w:tcW w:w="1949" w:type="dxa"/>
          </w:tcPr>
          <w:p w14:paraId="49B2B0E4"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2.1</w:t>
            </w:r>
          </w:p>
        </w:tc>
      </w:tr>
      <w:tr w:rsidR="00FE641A" w:rsidRPr="004544D3" w14:paraId="776DF478" w14:textId="77777777" w:rsidTr="003803E3">
        <w:tc>
          <w:tcPr>
            <w:tcW w:w="2235" w:type="dxa"/>
            <w:vMerge/>
          </w:tcPr>
          <w:p w14:paraId="1150DBCD"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660D0A28"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Stage 1 completion</w:t>
            </w:r>
          </w:p>
        </w:tc>
        <w:tc>
          <w:tcPr>
            <w:tcW w:w="1949" w:type="dxa"/>
          </w:tcPr>
          <w:p w14:paraId="1D4B93B3"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2.1</w:t>
            </w:r>
          </w:p>
        </w:tc>
      </w:tr>
      <w:tr w:rsidR="00FE641A" w:rsidRPr="004544D3" w14:paraId="3AF6C339" w14:textId="77777777" w:rsidTr="003803E3">
        <w:tc>
          <w:tcPr>
            <w:tcW w:w="2235" w:type="dxa"/>
            <w:vMerge/>
          </w:tcPr>
          <w:p w14:paraId="50489382"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0B4FBC12"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Stage 2 completion</w:t>
            </w:r>
          </w:p>
        </w:tc>
        <w:tc>
          <w:tcPr>
            <w:tcW w:w="1949" w:type="dxa"/>
          </w:tcPr>
          <w:p w14:paraId="0CEEA9DA"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2.1</w:t>
            </w:r>
          </w:p>
        </w:tc>
      </w:tr>
      <w:tr w:rsidR="00FE641A" w:rsidRPr="004544D3" w14:paraId="503F35E8" w14:textId="77777777" w:rsidTr="003803E3">
        <w:tc>
          <w:tcPr>
            <w:tcW w:w="2235" w:type="dxa"/>
            <w:vMerge/>
            <w:tcBorders>
              <w:bottom w:val="single" w:sz="4" w:space="0" w:color="auto"/>
            </w:tcBorders>
          </w:tcPr>
          <w:p w14:paraId="27AC2FEF" w14:textId="77777777" w:rsidR="00FE641A" w:rsidRPr="004544D3" w:rsidRDefault="00FE641A" w:rsidP="003803E3">
            <w:pPr>
              <w:spacing w:before="120" w:after="120"/>
              <w:jc w:val="left"/>
              <w:rPr>
                <w:rFonts w:ascii="Cambria" w:hAnsi="Cambria"/>
                <w:sz w:val="22"/>
                <w:szCs w:val="22"/>
                <w:lang w:val="en-GB"/>
              </w:rPr>
            </w:pPr>
          </w:p>
        </w:tc>
        <w:tc>
          <w:tcPr>
            <w:tcW w:w="5103" w:type="dxa"/>
            <w:tcBorders>
              <w:bottom w:val="single" w:sz="4" w:space="0" w:color="auto"/>
            </w:tcBorders>
          </w:tcPr>
          <w:p w14:paraId="13B7AF94"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Deputy Registrar</w:t>
            </w:r>
          </w:p>
        </w:tc>
        <w:tc>
          <w:tcPr>
            <w:tcW w:w="1949" w:type="dxa"/>
            <w:tcBorders>
              <w:bottom w:val="single" w:sz="4" w:space="0" w:color="auto"/>
            </w:tcBorders>
          </w:tcPr>
          <w:p w14:paraId="08D78CBF"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2.2</w:t>
            </w:r>
          </w:p>
        </w:tc>
      </w:tr>
      <w:tr w:rsidR="00FE641A" w:rsidRPr="004544D3" w14:paraId="00F390D0" w14:textId="77777777" w:rsidTr="003803E3">
        <w:tc>
          <w:tcPr>
            <w:tcW w:w="2235" w:type="dxa"/>
            <w:vMerge w:val="restart"/>
          </w:tcPr>
          <w:p w14:paraId="2403D9CD"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Police Custody Officer</w:t>
            </w:r>
          </w:p>
        </w:tc>
        <w:tc>
          <w:tcPr>
            <w:tcW w:w="5103" w:type="dxa"/>
          </w:tcPr>
          <w:p w14:paraId="42C7631E"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PCO1 – Trainee</w:t>
            </w:r>
          </w:p>
        </w:tc>
        <w:tc>
          <w:tcPr>
            <w:tcW w:w="1949" w:type="dxa"/>
          </w:tcPr>
          <w:p w14:paraId="763240F9"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1</w:t>
            </w:r>
          </w:p>
        </w:tc>
      </w:tr>
      <w:tr w:rsidR="00FE641A" w:rsidRPr="004544D3" w14:paraId="3A48A2DF" w14:textId="77777777" w:rsidTr="003803E3">
        <w:tc>
          <w:tcPr>
            <w:tcW w:w="2235" w:type="dxa"/>
            <w:vMerge/>
          </w:tcPr>
          <w:p w14:paraId="1B0734E3"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7E849A37"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PCO2 - Police Custody Officer – VPS 2.1.1 to 2.1.8</w:t>
            </w:r>
          </w:p>
        </w:tc>
        <w:tc>
          <w:tcPr>
            <w:tcW w:w="1949" w:type="dxa"/>
          </w:tcPr>
          <w:p w14:paraId="401D2CB3"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2.1</w:t>
            </w:r>
          </w:p>
        </w:tc>
      </w:tr>
      <w:tr w:rsidR="00FE641A" w:rsidRPr="004544D3" w14:paraId="3A14306C" w14:textId="77777777" w:rsidTr="003803E3">
        <w:tc>
          <w:tcPr>
            <w:tcW w:w="2235" w:type="dxa"/>
            <w:vMerge/>
          </w:tcPr>
          <w:p w14:paraId="0F9D28AB" w14:textId="77777777" w:rsidR="00FE641A" w:rsidRPr="004544D3" w:rsidRDefault="00FE641A" w:rsidP="003803E3">
            <w:pPr>
              <w:spacing w:before="120" w:after="120"/>
              <w:jc w:val="left"/>
              <w:rPr>
                <w:rFonts w:ascii="Cambria" w:hAnsi="Cambria"/>
                <w:sz w:val="22"/>
                <w:szCs w:val="22"/>
                <w:lang w:val="en-GB"/>
              </w:rPr>
            </w:pPr>
          </w:p>
        </w:tc>
        <w:tc>
          <w:tcPr>
            <w:tcW w:w="5103" w:type="dxa"/>
          </w:tcPr>
          <w:p w14:paraId="1B2DF1EE"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PCO2 - Police Custody Officer – VPS 2.2.1 to 2.2.7</w:t>
            </w:r>
          </w:p>
        </w:tc>
        <w:tc>
          <w:tcPr>
            <w:tcW w:w="1949" w:type="dxa"/>
          </w:tcPr>
          <w:p w14:paraId="4CA6E7B7"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2.2</w:t>
            </w:r>
          </w:p>
        </w:tc>
      </w:tr>
      <w:tr w:rsidR="00FE641A" w:rsidRPr="004544D3" w14:paraId="5E5E7837" w14:textId="77777777" w:rsidTr="003803E3">
        <w:tc>
          <w:tcPr>
            <w:tcW w:w="2235" w:type="dxa"/>
            <w:vMerge/>
          </w:tcPr>
          <w:p w14:paraId="33926A04" w14:textId="77777777" w:rsidR="00FE641A" w:rsidRPr="004544D3" w:rsidRDefault="00FE641A" w:rsidP="003803E3">
            <w:pPr>
              <w:spacing w:before="120" w:after="120"/>
              <w:jc w:val="left"/>
              <w:rPr>
                <w:rFonts w:ascii="Cambria" w:hAnsi="Cambria"/>
                <w:sz w:val="22"/>
                <w:szCs w:val="22"/>
                <w:lang w:val="en-GB"/>
              </w:rPr>
            </w:pPr>
          </w:p>
        </w:tc>
        <w:tc>
          <w:tcPr>
            <w:tcW w:w="5103" w:type="dxa"/>
            <w:tcBorders>
              <w:bottom w:val="single" w:sz="4" w:space="0" w:color="auto"/>
            </w:tcBorders>
          </w:tcPr>
          <w:p w14:paraId="12F9D992"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PCO3 - Police Custody Supervisor – VPS 3.1.1 to 3.1.6</w:t>
            </w:r>
          </w:p>
        </w:tc>
        <w:tc>
          <w:tcPr>
            <w:tcW w:w="1949" w:type="dxa"/>
            <w:tcBorders>
              <w:bottom w:val="single" w:sz="4" w:space="0" w:color="auto"/>
            </w:tcBorders>
          </w:tcPr>
          <w:p w14:paraId="161C7FC5"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3.1</w:t>
            </w:r>
          </w:p>
        </w:tc>
      </w:tr>
      <w:tr w:rsidR="00FE641A" w:rsidRPr="004544D3" w14:paraId="6D82336B" w14:textId="77777777" w:rsidTr="003803E3">
        <w:tc>
          <w:tcPr>
            <w:tcW w:w="2235" w:type="dxa"/>
            <w:vMerge/>
            <w:tcBorders>
              <w:bottom w:val="single" w:sz="4" w:space="0" w:color="auto"/>
            </w:tcBorders>
          </w:tcPr>
          <w:p w14:paraId="6936B30A" w14:textId="77777777" w:rsidR="00FE641A" w:rsidRPr="004544D3" w:rsidRDefault="00FE641A" w:rsidP="003803E3">
            <w:pPr>
              <w:spacing w:before="120" w:after="120"/>
              <w:jc w:val="left"/>
              <w:rPr>
                <w:rFonts w:ascii="Cambria" w:hAnsi="Cambria"/>
                <w:sz w:val="22"/>
                <w:szCs w:val="22"/>
                <w:lang w:val="en-GB"/>
              </w:rPr>
            </w:pPr>
          </w:p>
        </w:tc>
        <w:tc>
          <w:tcPr>
            <w:tcW w:w="5103" w:type="dxa"/>
            <w:tcBorders>
              <w:bottom w:val="single" w:sz="4" w:space="0" w:color="auto"/>
            </w:tcBorders>
          </w:tcPr>
          <w:p w14:paraId="727F7766"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PCO3 - Police Custody Supervisor – VPS 3.2.1 to 3.2.5</w:t>
            </w:r>
          </w:p>
        </w:tc>
        <w:tc>
          <w:tcPr>
            <w:tcW w:w="1949" w:type="dxa"/>
            <w:tcBorders>
              <w:bottom w:val="single" w:sz="4" w:space="0" w:color="auto"/>
            </w:tcBorders>
          </w:tcPr>
          <w:p w14:paraId="1F146C0F"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3.2</w:t>
            </w:r>
          </w:p>
        </w:tc>
      </w:tr>
    </w:tbl>
    <w:p w14:paraId="6AFF51BB" w14:textId="5F94CBB1" w:rsidR="00191D5D" w:rsidRPr="004544D3" w:rsidRDefault="00191D5D" w:rsidP="00191D5D">
      <w:pPr>
        <w:pStyle w:val="Level2"/>
        <w:numPr>
          <w:ilvl w:val="0"/>
          <w:numId w:val="0"/>
        </w:numPr>
        <w:spacing w:after="120"/>
        <w:rPr>
          <w:rFonts w:ascii="Cambria" w:hAnsi="Cambria"/>
          <w:b/>
          <w:bCs w:val="0"/>
          <w:color w:val="4472C4" w:themeColor="accent1"/>
          <w:sz w:val="18"/>
          <w:szCs w:val="18"/>
        </w:rPr>
      </w:pPr>
      <w:r w:rsidRPr="004544D3">
        <w:rPr>
          <w:rFonts w:ascii="Cambria" w:hAnsi="Cambria"/>
          <w:b/>
          <w:bCs w:val="0"/>
          <w:color w:val="4472C4" w:themeColor="accent1"/>
          <w:sz w:val="18"/>
          <w:szCs w:val="18"/>
        </w:rPr>
        <w:t xml:space="preserve">Table </w:t>
      </w:r>
      <w:r w:rsidRPr="004544D3">
        <w:rPr>
          <w:rFonts w:ascii="Cambria" w:hAnsi="Cambria"/>
          <w:b/>
          <w:bCs w:val="0"/>
          <w:color w:val="4472C4" w:themeColor="accent1"/>
          <w:sz w:val="18"/>
          <w:szCs w:val="18"/>
        </w:rPr>
        <w:fldChar w:fldCharType="begin"/>
      </w:r>
      <w:r w:rsidRPr="004544D3">
        <w:rPr>
          <w:rFonts w:ascii="Cambria" w:hAnsi="Cambria"/>
          <w:b/>
          <w:bCs w:val="0"/>
          <w:color w:val="4472C4" w:themeColor="accent1"/>
          <w:sz w:val="18"/>
          <w:szCs w:val="18"/>
        </w:rPr>
        <w:instrText xml:space="preserve"> SEQ Table \* ARABIC </w:instrText>
      </w:r>
      <w:r w:rsidRPr="004544D3">
        <w:rPr>
          <w:rFonts w:ascii="Cambria" w:hAnsi="Cambria"/>
          <w:b/>
          <w:bCs w:val="0"/>
          <w:color w:val="4472C4" w:themeColor="accent1"/>
          <w:sz w:val="18"/>
          <w:szCs w:val="18"/>
        </w:rPr>
        <w:fldChar w:fldCharType="separate"/>
      </w:r>
      <w:r w:rsidR="0027559D">
        <w:rPr>
          <w:rFonts w:ascii="Cambria" w:hAnsi="Cambria"/>
          <w:b/>
          <w:bCs w:val="0"/>
          <w:noProof/>
          <w:color w:val="4472C4" w:themeColor="accent1"/>
          <w:sz w:val="18"/>
          <w:szCs w:val="18"/>
        </w:rPr>
        <w:t>3</w:t>
      </w:r>
      <w:r w:rsidRPr="004544D3">
        <w:rPr>
          <w:rFonts w:ascii="Cambria" w:hAnsi="Cambria"/>
          <w:b/>
          <w:bCs w:val="0"/>
          <w:color w:val="4472C4" w:themeColor="accent1"/>
          <w:sz w:val="18"/>
          <w:szCs w:val="18"/>
        </w:rPr>
        <w:fldChar w:fldCharType="end"/>
      </w:r>
      <w:r w:rsidRPr="004544D3">
        <w:rPr>
          <w:rFonts w:ascii="Cambria" w:hAnsi="Cambria"/>
          <w:b/>
          <w:bCs w:val="0"/>
          <w:color w:val="4472C4" w:themeColor="accent1"/>
          <w:sz w:val="18"/>
          <w:szCs w:val="18"/>
        </w:rPr>
        <w:t>: VPS Non-Aligned Classifications</w:t>
      </w:r>
    </w:p>
    <w:tbl>
      <w:tblPr>
        <w:tblStyle w:val="TableGrid1"/>
        <w:tblW w:w="0" w:type="auto"/>
        <w:tblLook w:val="04A0" w:firstRow="1" w:lastRow="0" w:firstColumn="1" w:lastColumn="0" w:noHBand="0" w:noVBand="1"/>
      </w:tblPr>
      <w:tblGrid>
        <w:gridCol w:w="2206"/>
        <w:gridCol w:w="4935"/>
        <w:gridCol w:w="1920"/>
      </w:tblGrid>
      <w:tr w:rsidR="00FE641A" w:rsidRPr="004544D3" w14:paraId="466747A6" w14:textId="77777777" w:rsidTr="00191D5D">
        <w:trPr>
          <w:tblHeader/>
        </w:trPr>
        <w:tc>
          <w:tcPr>
            <w:tcW w:w="2206" w:type="dxa"/>
            <w:shd w:val="clear" w:color="auto" w:fill="000000" w:themeFill="text1"/>
          </w:tcPr>
          <w:p w14:paraId="53C824A0" w14:textId="77777777" w:rsidR="00FE641A" w:rsidRPr="004544D3" w:rsidRDefault="00FE641A" w:rsidP="003803E3">
            <w:pPr>
              <w:spacing w:before="120" w:after="120"/>
              <w:jc w:val="center"/>
              <w:rPr>
                <w:rFonts w:ascii="Cambria" w:hAnsi="Cambria"/>
                <w:b/>
                <w:bCs/>
                <w:color w:val="FFFFFF" w:themeColor="background1"/>
                <w:sz w:val="22"/>
                <w:szCs w:val="22"/>
                <w:lang w:val="en-GB"/>
              </w:rPr>
            </w:pPr>
            <w:r w:rsidRPr="004544D3">
              <w:rPr>
                <w:rFonts w:ascii="Cambria" w:hAnsi="Cambria"/>
                <w:b/>
                <w:bCs/>
                <w:color w:val="FFFFFF" w:themeColor="background1"/>
                <w:sz w:val="22"/>
                <w:szCs w:val="22"/>
                <w:lang w:val="en-GB"/>
              </w:rPr>
              <w:lastRenderedPageBreak/>
              <w:t>Classification</w:t>
            </w:r>
          </w:p>
        </w:tc>
        <w:tc>
          <w:tcPr>
            <w:tcW w:w="4935" w:type="dxa"/>
            <w:shd w:val="clear" w:color="auto" w:fill="000000" w:themeFill="text1"/>
          </w:tcPr>
          <w:p w14:paraId="4031E604" w14:textId="77777777" w:rsidR="00FE641A" w:rsidRPr="004544D3" w:rsidRDefault="00FE641A" w:rsidP="003803E3">
            <w:pPr>
              <w:spacing w:before="120" w:after="120"/>
              <w:jc w:val="center"/>
              <w:rPr>
                <w:rFonts w:ascii="Cambria" w:hAnsi="Cambria"/>
                <w:b/>
                <w:bCs/>
                <w:color w:val="FFFFFF" w:themeColor="background1"/>
                <w:sz w:val="22"/>
                <w:szCs w:val="22"/>
                <w:lang w:val="en-GB"/>
              </w:rPr>
            </w:pPr>
            <w:r w:rsidRPr="004544D3">
              <w:rPr>
                <w:rFonts w:ascii="Cambria" w:hAnsi="Cambria"/>
                <w:b/>
                <w:bCs/>
                <w:color w:val="FFFFFF" w:themeColor="background1"/>
                <w:sz w:val="22"/>
                <w:szCs w:val="22"/>
                <w:lang w:val="en-GB"/>
              </w:rPr>
              <w:t>Grade</w:t>
            </w:r>
          </w:p>
        </w:tc>
        <w:tc>
          <w:tcPr>
            <w:tcW w:w="1920" w:type="dxa"/>
            <w:shd w:val="clear" w:color="auto" w:fill="000000" w:themeFill="text1"/>
          </w:tcPr>
          <w:p w14:paraId="555203C4" w14:textId="77777777" w:rsidR="00FE641A" w:rsidRPr="004544D3" w:rsidRDefault="00FE641A" w:rsidP="003803E3">
            <w:pPr>
              <w:spacing w:before="120" w:after="120"/>
              <w:jc w:val="center"/>
              <w:rPr>
                <w:rFonts w:ascii="Cambria" w:hAnsi="Cambria"/>
                <w:b/>
                <w:bCs/>
                <w:color w:val="FFFFFF" w:themeColor="background1"/>
                <w:sz w:val="22"/>
                <w:szCs w:val="22"/>
                <w:lang w:val="en-GB"/>
              </w:rPr>
            </w:pPr>
            <w:r w:rsidRPr="004544D3">
              <w:rPr>
                <w:rFonts w:ascii="Cambria" w:hAnsi="Cambria"/>
                <w:b/>
                <w:sz w:val="22"/>
                <w:szCs w:val="22"/>
              </w:rPr>
              <w:t>Equivalent VPS Value Range Payment (Table 1)</w:t>
            </w:r>
          </w:p>
        </w:tc>
      </w:tr>
      <w:tr w:rsidR="00FE641A" w:rsidRPr="004544D3" w14:paraId="5462F25A" w14:textId="77777777" w:rsidTr="00191D5D">
        <w:tc>
          <w:tcPr>
            <w:tcW w:w="2206" w:type="dxa"/>
            <w:vMerge w:val="restart"/>
          </w:tcPr>
          <w:p w14:paraId="03349628" w14:textId="77777777" w:rsidR="00FE641A" w:rsidRPr="004544D3" w:rsidRDefault="00FE641A" w:rsidP="003803E3">
            <w:pPr>
              <w:spacing w:before="120" w:after="120"/>
              <w:jc w:val="left"/>
              <w:rPr>
                <w:rFonts w:ascii="Cambria" w:hAnsi="Cambria"/>
                <w:sz w:val="22"/>
                <w:szCs w:val="22"/>
                <w:lang w:val="en-GB"/>
              </w:rPr>
            </w:pPr>
            <w:r w:rsidRPr="004544D3">
              <w:rPr>
                <w:rFonts w:ascii="Cambria" w:hAnsi="Cambria"/>
                <w:sz w:val="22"/>
                <w:szCs w:val="22"/>
              </w:rPr>
              <w:t>Child Protection – Child Protection Practitioner</w:t>
            </w:r>
          </w:p>
        </w:tc>
        <w:tc>
          <w:tcPr>
            <w:tcW w:w="4935" w:type="dxa"/>
          </w:tcPr>
          <w:p w14:paraId="137130C2"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Child Protection Practitioner CPP2.1 to 2.3</w:t>
            </w:r>
          </w:p>
        </w:tc>
        <w:tc>
          <w:tcPr>
            <w:tcW w:w="1920" w:type="dxa"/>
          </w:tcPr>
          <w:p w14:paraId="78684D1B"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2.1</w:t>
            </w:r>
          </w:p>
        </w:tc>
      </w:tr>
      <w:tr w:rsidR="00FE641A" w:rsidRPr="004544D3" w14:paraId="5A3C806A" w14:textId="77777777" w:rsidTr="00191D5D">
        <w:tc>
          <w:tcPr>
            <w:tcW w:w="2206" w:type="dxa"/>
            <w:vMerge/>
          </w:tcPr>
          <w:p w14:paraId="72F8561C" w14:textId="77777777" w:rsidR="00FE641A" w:rsidRPr="004544D3" w:rsidRDefault="00FE641A" w:rsidP="003803E3">
            <w:pPr>
              <w:spacing w:before="120" w:after="120"/>
              <w:rPr>
                <w:rFonts w:ascii="Cambria" w:hAnsi="Cambria"/>
                <w:sz w:val="22"/>
                <w:szCs w:val="22"/>
                <w:lang w:val="en-GB"/>
              </w:rPr>
            </w:pPr>
          </w:p>
        </w:tc>
        <w:tc>
          <w:tcPr>
            <w:tcW w:w="4935" w:type="dxa"/>
          </w:tcPr>
          <w:p w14:paraId="3C0C7432"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Child Protection Practitioner CPP2.4 to 2.7</w:t>
            </w:r>
          </w:p>
        </w:tc>
        <w:tc>
          <w:tcPr>
            <w:tcW w:w="1920" w:type="dxa"/>
          </w:tcPr>
          <w:p w14:paraId="44D27E1A"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2.2</w:t>
            </w:r>
          </w:p>
        </w:tc>
      </w:tr>
      <w:tr w:rsidR="00FE641A" w:rsidRPr="004544D3" w14:paraId="1C26CF50" w14:textId="77777777" w:rsidTr="00191D5D">
        <w:tc>
          <w:tcPr>
            <w:tcW w:w="2206" w:type="dxa"/>
            <w:vMerge/>
          </w:tcPr>
          <w:p w14:paraId="5E173B99" w14:textId="77777777" w:rsidR="00FE641A" w:rsidRPr="004544D3" w:rsidRDefault="00FE641A" w:rsidP="003803E3">
            <w:pPr>
              <w:spacing w:before="120" w:after="120"/>
              <w:rPr>
                <w:rFonts w:ascii="Cambria" w:hAnsi="Cambria"/>
                <w:sz w:val="22"/>
                <w:szCs w:val="22"/>
                <w:lang w:val="en-GB"/>
              </w:rPr>
            </w:pPr>
          </w:p>
        </w:tc>
        <w:tc>
          <w:tcPr>
            <w:tcW w:w="4935" w:type="dxa"/>
          </w:tcPr>
          <w:p w14:paraId="3C56354C"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Child Protection Practitioner CPP3.1 to 3.3</w:t>
            </w:r>
          </w:p>
        </w:tc>
        <w:tc>
          <w:tcPr>
            <w:tcW w:w="1920" w:type="dxa"/>
          </w:tcPr>
          <w:p w14:paraId="524780D8"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3.1</w:t>
            </w:r>
          </w:p>
        </w:tc>
      </w:tr>
      <w:tr w:rsidR="00FE641A" w:rsidRPr="004544D3" w14:paraId="3C5AD67A" w14:textId="77777777" w:rsidTr="00191D5D">
        <w:tc>
          <w:tcPr>
            <w:tcW w:w="2206" w:type="dxa"/>
            <w:vMerge/>
          </w:tcPr>
          <w:p w14:paraId="17EBF8AC" w14:textId="77777777" w:rsidR="00FE641A" w:rsidRPr="004544D3" w:rsidRDefault="00FE641A" w:rsidP="003803E3">
            <w:pPr>
              <w:spacing w:before="120" w:after="120"/>
              <w:rPr>
                <w:rFonts w:ascii="Cambria" w:hAnsi="Cambria"/>
                <w:sz w:val="22"/>
                <w:szCs w:val="22"/>
                <w:lang w:val="en-GB"/>
              </w:rPr>
            </w:pPr>
          </w:p>
        </w:tc>
        <w:tc>
          <w:tcPr>
            <w:tcW w:w="4935" w:type="dxa"/>
          </w:tcPr>
          <w:p w14:paraId="52AF9255"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Child Protection Practitioner CPP3.4 to 3.6</w:t>
            </w:r>
          </w:p>
        </w:tc>
        <w:tc>
          <w:tcPr>
            <w:tcW w:w="1920" w:type="dxa"/>
          </w:tcPr>
          <w:p w14:paraId="348DBB65"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3.2</w:t>
            </w:r>
          </w:p>
        </w:tc>
      </w:tr>
      <w:tr w:rsidR="00FE641A" w:rsidRPr="004544D3" w14:paraId="29C5EA0B" w14:textId="77777777" w:rsidTr="00191D5D">
        <w:tc>
          <w:tcPr>
            <w:tcW w:w="2206" w:type="dxa"/>
            <w:vMerge/>
          </w:tcPr>
          <w:p w14:paraId="03E2D66C" w14:textId="77777777" w:rsidR="00FE641A" w:rsidRPr="004544D3" w:rsidRDefault="00FE641A" w:rsidP="003803E3">
            <w:pPr>
              <w:spacing w:before="120" w:after="120"/>
              <w:rPr>
                <w:rFonts w:ascii="Cambria" w:hAnsi="Cambria"/>
                <w:sz w:val="22"/>
                <w:szCs w:val="22"/>
                <w:lang w:val="en-GB"/>
              </w:rPr>
            </w:pPr>
          </w:p>
        </w:tc>
        <w:tc>
          <w:tcPr>
            <w:tcW w:w="4935" w:type="dxa"/>
          </w:tcPr>
          <w:p w14:paraId="3048A761"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Child Protection Practitioner CPP4.1 to 4.4</w:t>
            </w:r>
          </w:p>
        </w:tc>
        <w:tc>
          <w:tcPr>
            <w:tcW w:w="1920" w:type="dxa"/>
          </w:tcPr>
          <w:p w14:paraId="6E4A0C47"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4.1</w:t>
            </w:r>
          </w:p>
        </w:tc>
      </w:tr>
      <w:tr w:rsidR="00FE641A" w:rsidRPr="004544D3" w14:paraId="3CDC082C" w14:textId="77777777" w:rsidTr="00191D5D">
        <w:tc>
          <w:tcPr>
            <w:tcW w:w="2206" w:type="dxa"/>
            <w:vMerge/>
          </w:tcPr>
          <w:p w14:paraId="28B0715A" w14:textId="77777777" w:rsidR="00FE641A" w:rsidRPr="004544D3" w:rsidRDefault="00FE641A" w:rsidP="003803E3">
            <w:pPr>
              <w:spacing w:before="120" w:after="120"/>
              <w:rPr>
                <w:rFonts w:ascii="Cambria" w:hAnsi="Cambria"/>
                <w:sz w:val="22"/>
                <w:szCs w:val="22"/>
                <w:lang w:val="en-GB"/>
              </w:rPr>
            </w:pPr>
          </w:p>
        </w:tc>
        <w:tc>
          <w:tcPr>
            <w:tcW w:w="4935" w:type="dxa"/>
          </w:tcPr>
          <w:p w14:paraId="13F95CDE"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Child Protection Practitioner CPP5.1</w:t>
            </w:r>
          </w:p>
        </w:tc>
        <w:tc>
          <w:tcPr>
            <w:tcW w:w="1920" w:type="dxa"/>
          </w:tcPr>
          <w:p w14:paraId="606C7BF3"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5.1</w:t>
            </w:r>
          </w:p>
        </w:tc>
      </w:tr>
      <w:tr w:rsidR="00FE641A" w:rsidRPr="004544D3" w14:paraId="580342E0" w14:textId="77777777" w:rsidTr="00191D5D">
        <w:tc>
          <w:tcPr>
            <w:tcW w:w="2206" w:type="dxa"/>
            <w:vMerge/>
          </w:tcPr>
          <w:p w14:paraId="6032533A" w14:textId="77777777" w:rsidR="00FE641A" w:rsidRPr="004544D3" w:rsidRDefault="00FE641A" w:rsidP="003803E3">
            <w:pPr>
              <w:spacing w:before="120" w:after="120"/>
              <w:rPr>
                <w:rFonts w:ascii="Cambria" w:hAnsi="Cambria"/>
                <w:sz w:val="22"/>
                <w:szCs w:val="22"/>
                <w:lang w:val="en-GB"/>
              </w:rPr>
            </w:pPr>
          </w:p>
        </w:tc>
        <w:tc>
          <w:tcPr>
            <w:tcW w:w="4935" w:type="dxa"/>
          </w:tcPr>
          <w:p w14:paraId="05AFD0B5"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Child Protection Practitioner CPP5.2</w:t>
            </w:r>
          </w:p>
        </w:tc>
        <w:tc>
          <w:tcPr>
            <w:tcW w:w="1920" w:type="dxa"/>
          </w:tcPr>
          <w:p w14:paraId="44E6742A"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5.2</w:t>
            </w:r>
          </w:p>
        </w:tc>
      </w:tr>
      <w:tr w:rsidR="00FE641A" w:rsidRPr="004544D3" w14:paraId="2EE6377C" w14:textId="77777777" w:rsidTr="00191D5D">
        <w:tc>
          <w:tcPr>
            <w:tcW w:w="2206" w:type="dxa"/>
            <w:vMerge/>
          </w:tcPr>
          <w:p w14:paraId="1029807E" w14:textId="77777777" w:rsidR="00FE641A" w:rsidRPr="004544D3" w:rsidRDefault="00FE641A" w:rsidP="003803E3">
            <w:pPr>
              <w:spacing w:before="120" w:after="120"/>
              <w:rPr>
                <w:rFonts w:ascii="Cambria" w:hAnsi="Cambria"/>
                <w:sz w:val="22"/>
                <w:szCs w:val="22"/>
                <w:lang w:val="en-GB"/>
              </w:rPr>
            </w:pPr>
          </w:p>
        </w:tc>
        <w:tc>
          <w:tcPr>
            <w:tcW w:w="4935" w:type="dxa"/>
          </w:tcPr>
          <w:p w14:paraId="23331194"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Child Protection Practitioner CPP6.1</w:t>
            </w:r>
          </w:p>
        </w:tc>
        <w:tc>
          <w:tcPr>
            <w:tcW w:w="1920" w:type="dxa"/>
          </w:tcPr>
          <w:p w14:paraId="79363041"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6.1</w:t>
            </w:r>
          </w:p>
        </w:tc>
      </w:tr>
      <w:tr w:rsidR="00FE641A" w:rsidRPr="004544D3" w14:paraId="185B5401" w14:textId="77777777" w:rsidTr="00191D5D">
        <w:tc>
          <w:tcPr>
            <w:tcW w:w="2206" w:type="dxa"/>
            <w:vMerge/>
          </w:tcPr>
          <w:p w14:paraId="50EB4BEA" w14:textId="77777777" w:rsidR="00FE641A" w:rsidRPr="004544D3" w:rsidRDefault="00FE641A" w:rsidP="003803E3">
            <w:pPr>
              <w:spacing w:before="120" w:after="120"/>
              <w:rPr>
                <w:rFonts w:ascii="Cambria" w:hAnsi="Cambria"/>
                <w:sz w:val="22"/>
                <w:szCs w:val="22"/>
                <w:lang w:val="en-GB"/>
              </w:rPr>
            </w:pPr>
          </w:p>
        </w:tc>
        <w:tc>
          <w:tcPr>
            <w:tcW w:w="4935" w:type="dxa"/>
          </w:tcPr>
          <w:p w14:paraId="6DCC2EDD"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Child Protection Practitioner CPP6.2</w:t>
            </w:r>
          </w:p>
        </w:tc>
        <w:tc>
          <w:tcPr>
            <w:tcW w:w="1920" w:type="dxa"/>
          </w:tcPr>
          <w:p w14:paraId="4D2ED2D7"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6.2</w:t>
            </w:r>
          </w:p>
        </w:tc>
      </w:tr>
      <w:tr w:rsidR="00FE641A" w:rsidRPr="004544D3" w14:paraId="2D8FA729" w14:textId="77777777" w:rsidTr="00191D5D">
        <w:tc>
          <w:tcPr>
            <w:tcW w:w="2206" w:type="dxa"/>
            <w:vMerge w:val="restart"/>
          </w:tcPr>
          <w:p w14:paraId="02B2724C"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Youth Justice Worker</w:t>
            </w:r>
          </w:p>
        </w:tc>
        <w:tc>
          <w:tcPr>
            <w:tcW w:w="4935" w:type="dxa"/>
          </w:tcPr>
          <w:p w14:paraId="12D78F79"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Youth Justice Worker YJW1.1 to 1.8</w:t>
            </w:r>
          </w:p>
        </w:tc>
        <w:tc>
          <w:tcPr>
            <w:tcW w:w="1920" w:type="dxa"/>
          </w:tcPr>
          <w:p w14:paraId="72A7E1D5"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2.1</w:t>
            </w:r>
          </w:p>
        </w:tc>
      </w:tr>
      <w:tr w:rsidR="00FE641A" w:rsidRPr="004544D3" w14:paraId="76A6A712" w14:textId="77777777" w:rsidTr="00191D5D">
        <w:tc>
          <w:tcPr>
            <w:tcW w:w="2206" w:type="dxa"/>
            <w:vMerge/>
          </w:tcPr>
          <w:p w14:paraId="7B0C9041" w14:textId="77777777" w:rsidR="00FE641A" w:rsidRPr="004544D3" w:rsidRDefault="00FE641A" w:rsidP="003803E3">
            <w:pPr>
              <w:spacing w:before="120" w:after="120"/>
              <w:rPr>
                <w:rFonts w:ascii="Cambria" w:hAnsi="Cambria"/>
                <w:sz w:val="22"/>
                <w:szCs w:val="22"/>
                <w:lang w:val="en-GB"/>
              </w:rPr>
            </w:pPr>
          </w:p>
        </w:tc>
        <w:tc>
          <w:tcPr>
            <w:tcW w:w="4935" w:type="dxa"/>
          </w:tcPr>
          <w:p w14:paraId="2C070EF1"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Youth Justice Worker YJW1.9 to 1.15</w:t>
            </w:r>
          </w:p>
        </w:tc>
        <w:tc>
          <w:tcPr>
            <w:tcW w:w="1920" w:type="dxa"/>
          </w:tcPr>
          <w:p w14:paraId="25D4FACF"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2.2</w:t>
            </w:r>
          </w:p>
        </w:tc>
      </w:tr>
      <w:tr w:rsidR="00FE641A" w:rsidRPr="004544D3" w14:paraId="229F438D" w14:textId="77777777" w:rsidTr="00191D5D">
        <w:tc>
          <w:tcPr>
            <w:tcW w:w="2206" w:type="dxa"/>
            <w:vMerge/>
          </w:tcPr>
          <w:p w14:paraId="72644F81" w14:textId="77777777" w:rsidR="00FE641A" w:rsidRPr="004544D3" w:rsidRDefault="00FE641A" w:rsidP="003803E3">
            <w:pPr>
              <w:spacing w:before="120" w:after="120"/>
              <w:rPr>
                <w:rFonts w:ascii="Cambria" w:hAnsi="Cambria"/>
                <w:sz w:val="22"/>
                <w:szCs w:val="22"/>
                <w:lang w:val="en-GB"/>
              </w:rPr>
            </w:pPr>
          </w:p>
        </w:tc>
        <w:tc>
          <w:tcPr>
            <w:tcW w:w="4935" w:type="dxa"/>
          </w:tcPr>
          <w:p w14:paraId="0D4AEC58"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Youth Justice Worker YJW 2.1 to 2.6</w:t>
            </w:r>
          </w:p>
        </w:tc>
        <w:tc>
          <w:tcPr>
            <w:tcW w:w="1920" w:type="dxa"/>
          </w:tcPr>
          <w:p w14:paraId="0E59B5C7"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3.1</w:t>
            </w:r>
          </w:p>
        </w:tc>
      </w:tr>
      <w:tr w:rsidR="00FE641A" w:rsidRPr="004544D3" w14:paraId="0FF22BAB" w14:textId="77777777" w:rsidTr="00191D5D">
        <w:tc>
          <w:tcPr>
            <w:tcW w:w="2206" w:type="dxa"/>
            <w:vMerge/>
          </w:tcPr>
          <w:p w14:paraId="52EF2ACC" w14:textId="77777777" w:rsidR="00FE641A" w:rsidRPr="004544D3" w:rsidRDefault="00FE641A" w:rsidP="003803E3">
            <w:pPr>
              <w:spacing w:before="120" w:after="120"/>
              <w:rPr>
                <w:rFonts w:ascii="Cambria" w:hAnsi="Cambria"/>
                <w:sz w:val="22"/>
                <w:szCs w:val="22"/>
                <w:lang w:val="en-GB"/>
              </w:rPr>
            </w:pPr>
          </w:p>
        </w:tc>
        <w:tc>
          <w:tcPr>
            <w:tcW w:w="4935" w:type="dxa"/>
          </w:tcPr>
          <w:p w14:paraId="3C49C540"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Youth Justice Worker YJW 2.7 to 2.8</w:t>
            </w:r>
          </w:p>
        </w:tc>
        <w:tc>
          <w:tcPr>
            <w:tcW w:w="1920" w:type="dxa"/>
          </w:tcPr>
          <w:p w14:paraId="75210CBA"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3.2</w:t>
            </w:r>
          </w:p>
        </w:tc>
      </w:tr>
      <w:tr w:rsidR="00FE641A" w:rsidRPr="004544D3" w14:paraId="75CEE502" w14:textId="77777777" w:rsidTr="00191D5D">
        <w:tc>
          <w:tcPr>
            <w:tcW w:w="2206" w:type="dxa"/>
            <w:vMerge/>
          </w:tcPr>
          <w:p w14:paraId="5881E868" w14:textId="77777777" w:rsidR="00FE641A" w:rsidRPr="004544D3" w:rsidRDefault="00FE641A" w:rsidP="003803E3">
            <w:pPr>
              <w:spacing w:before="120" w:after="120"/>
              <w:rPr>
                <w:rFonts w:ascii="Cambria" w:hAnsi="Cambria"/>
                <w:sz w:val="22"/>
                <w:szCs w:val="22"/>
                <w:lang w:val="en-GB"/>
              </w:rPr>
            </w:pPr>
          </w:p>
        </w:tc>
        <w:tc>
          <w:tcPr>
            <w:tcW w:w="4935" w:type="dxa"/>
          </w:tcPr>
          <w:p w14:paraId="0ABDBAD9"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Youth Justice Worker YJW 3.1 to 3.3</w:t>
            </w:r>
          </w:p>
        </w:tc>
        <w:tc>
          <w:tcPr>
            <w:tcW w:w="1920" w:type="dxa"/>
          </w:tcPr>
          <w:p w14:paraId="2BB5BAE0"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3.2</w:t>
            </w:r>
          </w:p>
        </w:tc>
      </w:tr>
      <w:tr w:rsidR="00FE641A" w:rsidRPr="004544D3" w14:paraId="11E8D750" w14:textId="77777777" w:rsidTr="00191D5D">
        <w:tc>
          <w:tcPr>
            <w:tcW w:w="2206" w:type="dxa"/>
            <w:vMerge/>
          </w:tcPr>
          <w:p w14:paraId="1D34826D" w14:textId="77777777" w:rsidR="00FE641A" w:rsidRPr="004544D3" w:rsidRDefault="00FE641A" w:rsidP="003803E3">
            <w:pPr>
              <w:spacing w:before="120" w:after="120"/>
              <w:rPr>
                <w:rFonts w:ascii="Cambria" w:hAnsi="Cambria"/>
                <w:sz w:val="22"/>
                <w:szCs w:val="22"/>
                <w:lang w:val="en-GB"/>
              </w:rPr>
            </w:pPr>
          </w:p>
        </w:tc>
        <w:tc>
          <w:tcPr>
            <w:tcW w:w="4935" w:type="dxa"/>
          </w:tcPr>
          <w:p w14:paraId="027C5D74"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Youth Justice Worker YJW 3.4 to 3.6</w:t>
            </w:r>
          </w:p>
        </w:tc>
        <w:tc>
          <w:tcPr>
            <w:tcW w:w="1920" w:type="dxa"/>
          </w:tcPr>
          <w:p w14:paraId="7819D40C"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4</w:t>
            </w:r>
          </w:p>
        </w:tc>
      </w:tr>
      <w:tr w:rsidR="00FE641A" w:rsidRPr="004544D3" w14:paraId="0E6069CC" w14:textId="77777777" w:rsidTr="00191D5D">
        <w:tc>
          <w:tcPr>
            <w:tcW w:w="2206" w:type="dxa"/>
            <w:vMerge/>
          </w:tcPr>
          <w:p w14:paraId="2C98C159" w14:textId="77777777" w:rsidR="00FE641A" w:rsidRPr="004544D3" w:rsidRDefault="00FE641A" w:rsidP="003803E3">
            <w:pPr>
              <w:spacing w:before="120" w:after="120"/>
              <w:rPr>
                <w:rFonts w:ascii="Cambria" w:hAnsi="Cambria"/>
                <w:sz w:val="22"/>
                <w:szCs w:val="22"/>
                <w:lang w:val="en-GB"/>
              </w:rPr>
            </w:pPr>
          </w:p>
        </w:tc>
        <w:tc>
          <w:tcPr>
            <w:tcW w:w="4935" w:type="dxa"/>
          </w:tcPr>
          <w:p w14:paraId="7B3E5064"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Youth Justice Worker YJW 4.1 to 4.4</w:t>
            </w:r>
          </w:p>
        </w:tc>
        <w:tc>
          <w:tcPr>
            <w:tcW w:w="1920" w:type="dxa"/>
          </w:tcPr>
          <w:p w14:paraId="209EFD19"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4</w:t>
            </w:r>
          </w:p>
        </w:tc>
      </w:tr>
      <w:tr w:rsidR="00FE641A" w:rsidRPr="004544D3" w14:paraId="2E956F8E" w14:textId="77777777" w:rsidTr="00191D5D">
        <w:tc>
          <w:tcPr>
            <w:tcW w:w="2206" w:type="dxa"/>
            <w:vMerge/>
          </w:tcPr>
          <w:p w14:paraId="23C7760D" w14:textId="77777777" w:rsidR="00FE641A" w:rsidRPr="004544D3" w:rsidRDefault="00FE641A" w:rsidP="003803E3">
            <w:pPr>
              <w:spacing w:before="120" w:after="120"/>
              <w:rPr>
                <w:rFonts w:ascii="Cambria" w:hAnsi="Cambria"/>
                <w:sz w:val="22"/>
                <w:szCs w:val="22"/>
                <w:lang w:val="en-GB"/>
              </w:rPr>
            </w:pPr>
          </w:p>
        </w:tc>
        <w:tc>
          <w:tcPr>
            <w:tcW w:w="4935" w:type="dxa"/>
          </w:tcPr>
          <w:p w14:paraId="36089A61"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Youth Justice Worker YJW 4.5 to 4.8</w:t>
            </w:r>
          </w:p>
        </w:tc>
        <w:tc>
          <w:tcPr>
            <w:tcW w:w="1920" w:type="dxa"/>
          </w:tcPr>
          <w:p w14:paraId="031743EC"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5.1</w:t>
            </w:r>
          </w:p>
        </w:tc>
      </w:tr>
      <w:tr w:rsidR="00FE641A" w:rsidRPr="004544D3" w14:paraId="3EFF8B61" w14:textId="77777777" w:rsidTr="00191D5D">
        <w:tc>
          <w:tcPr>
            <w:tcW w:w="2206" w:type="dxa"/>
            <w:vMerge/>
          </w:tcPr>
          <w:p w14:paraId="35E5649E" w14:textId="77777777" w:rsidR="00FE641A" w:rsidRPr="004544D3" w:rsidRDefault="00FE641A" w:rsidP="003803E3">
            <w:pPr>
              <w:spacing w:before="120" w:after="120"/>
              <w:rPr>
                <w:rFonts w:ascii="Cambria" w:hAnsi="Cambria"/>
                <w:sz w:val="22"/>
                <w:szCs w:val="22"/>
                <w:lang w:val="en-GB"/>
              </w:rPr>
            </w:pPr>
          </w:p>
        </w:tc>
        <w:tc>
          <w:tcPr>
            <w:tcW w:w="4935" w:type="dxa"/>
          </w:tcPr>
          <w:p w14:paraId="3C51DD90"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Youth Justice Worker YJW 5.1</w:t>
            </w:r>
          </w:p>
        </w:tc>
        <w:tc>
          <w:tcPr>
            <w:tcW w:w="1920" w:type="dxa"/>
          </w:tcPr>
          <w:p w14:paraId="2BADA0D3"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5.1</w:t>
            </w:r>
          </w:p>
        </w:tc>
      </w:tr>
      <w:tr w:rsidR="00FE641A" w:rsidRPr="004544D3" w14:paraId="7C2D05BB" w14:textId="77777777" w:rsidTr="00191D5D">
        <w:tc>
          <w:tcPr>
            <w:tcW w:w="2206" w:type="dxa"/>
            <w:vMerge/>
          </w:tcPr>
          <w:p w14:paraId="6C92E213" w14:textId="77777777" w:rsidR="00FE641A" w:rsidRPr="004544D3" w:rsidRDefault="00FE641A" w:rsidP="003803E3">
            <w:pPr>
              <w:spacing w:before="120" w:after="120"/>
              <w:rPr>
                <w:rFonts w:ascii="Cambria" w:hAnsi="Cambria"/>
                <w:sz w:val="22"/>
                <w:szCs w:val="22"/>
                <w:lang w:val="en-GB"/>
              </w:rPr>
            </w:pPr>
          </w:p>
        </w:tc>
        <w:tc>
          <w:tcPr>
            <w:tcW w:w="4935" w:type="dxa"/>
          </w:tcPr>
          <w:p w14:paraId="59F7EAF0"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Youth Justice Worker YJW 5.1</w:t>
            </w:r>
          </w:p>
        </w:tc>
        <w:tc>
          <w:tcPr>
            <w:tcW w:w="1920" w:type="dxa"/>
          </w:tcPr>
          <w:p w14:paraId="16FCD2BB"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5.2</w:t>
            </w:r>
          </w:p>
        </w:tc>
      </w:tr>
      <w:tr w:rsidR="00FE641A" w:rsidRPr="004544D3" w14:paraId="52D3D4C0" w14:textId="77777777" w:rsidTr="00191D5D">
        <w:tc>
          <w:tcPr>
            <w:tcW w:w="2206" w:type="dxa"/>
            <w:vMerge/>
          </w:tcPr>
          <w:p w14:paraId="6641C0CE" w14:textId="77777777" w:rsidR="00FE641A" w:rsidRPr="004544D3" w:rsidRDefault="00FE641A" w:rsidP="003803E3">
            <w:pPr>
              <w:spacing w:before="120" w:after="120"/>
              <w:rPr>
                <w:rFonts w:ascii="Cambria" w:hAnsi="Cambria"/>
                <w:sz w:val="22"/>
                <w:szCs w:val="22"/>
                <w:lang w:val="en-GB"/>
              </w:rPr>
            </w:pPr>
          </w:p>
        </w:tc>
        <w:tc>
          <w:tcPr>
            <w:tcW w:w="4935" w:type="dxa"/>
          </w:tcPr>
          <w:p w14:paraId="038E9201"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Youth Justice Worker YJW 6.1</w:t>
            </w:r>
          </w:p>
        </w:tc>
        <w:tc>
          <w:tcPr>
            <w:tcW w:w="1920" w:type="dxa"/>
          </w:tcPr>
          <w:p w14:paraId="0F83EAD0"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6.1</w:t>
            </w:r>
          </w:p>
        </w:tc>
      </w:tr>
      <w:tr w:rsidR="00FE641A" w:rsidRPr="004544D3" w14:paraId="56101558" w14:textId="77777777" w:rsidTr="00191D5D">
        <w:tc>
          <w:tcPr>
            <w:tcW w:w="2206" w:type="dxa"/>
            <w:vMerge/>
          </w:tcPr>
          <w:p w14:paraId="2395A384" w14:textId="77777777" w:rsidR="00FE641A" w:rsidRPr="004544D3" w:rsidRDefault="00FE641A" w:rsidP="003803E3">
            <w:pPr>
              <w:spacing w:before="120" w:after="120"/>
              <w:rPr>
                <w:rFonts w:ascii="Cambria" w:hAnsi="Cambria"/>
                <w:sz w:val="22"/>
                <w:szCs w:val="22"/>
                <w:lang w:val="en-GB"/>
              </w:rPr>
            </w:pPr>
          </w:p>
        </w:tc>
        <w:tc>
          <w:tcPr>
            <w:tcW w:w="4935" w:type="dxa"/>
          </w:tcPr>
          <w:p w14:paraId="3EAEC9A8"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Youth Justice Worker YJW 6.2</w:t>
            </w:r>
          </w:p>
        </w:tc>
        <w:tc>
          <w:tcPr>
            <w:tcW w:w="1920" w:type="dxa"/>
          </w:tcPr>
          <w:p w14:paraId="527B0F8A"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rPr>
              <w:t>6.2</w:t>
            </w:r>
          </w:p>
        </w:tc>
      </w:tr>
    </w:tbl>
    <w:p w14:paraId="26846506" w14:textId="4AD0CE08" w:rsidR="00191D5D" w:rsidRPr="004544D3" w:rsidRDefault="00191D5D" w:rsidP="00191D5D">
      <w:pPr>
        <w:spacing w:after="120"/>
        <w:rPr>
          <w:rFonts w:ascii="Cambria" w:hAnsi="Cambria"/>
          <w:b/>
          <w:bCs/>
          <w:color w:val="4472C4" w:themeColor="accent1"/>
          <w:sz w:val="18"/>
          <w:szCs w:val="18"/>
          <w:lang w:val="en-GB"/>
        </w:rPr>
      </w:pPr>
      <w:r w:rsidRPr="004544D3">
        <w:rPr>
          <w:rFonts w:ascii="Cambria" w:hAnsi="Cambria"/>
          <w:b/>
          <w:bCs/>
          <w:color w:val="4472C4" w:themeColor="accent1"/>
          <w:sz w:val="18"/>
          <w:szCs w:val="18"/>
          <w:lang w:val="en-GB"/>
        </w:rPr>
        <w:t xml:space="preserve">Table </w:t>
      </w:r>
      <w:r w:rsidRPr="004544D3">
        <w:rPr>
          <w:rFonts w:ascii="Cambria" w:hAnsi="Cambria"/>
          <w:b/>
          <w:bCs/>
          <w:color w:val="4472C4" w:themeColor="accent1"/>
          <w:sz w:val="18"/>
          <w:szCs w:val="18"/>
          <w:lang w:val="en-GB"/>
        </w:rPr>
        <w:fldChar w:fldCharType="begin"/>
      </w:r>
      <w:r w:rsidRPr="004544D3">
        <w:rPr>
          <w:rFonts w:ascii="Cambria" w:hAnsi="Cambria"/>
          <w:b/>
          <w:bCs/>
          <w:color w:val="4472C4" w:themeColor="accent1"/>
          <w:sz w:val="18"/>
          <w:szCs w:val="18"/>
          <w:lang w:val="en-GB"/>
        </w:rPr>
        <w:instrText xml:space="preserve"> SEQ Table \* ARABIC </w:instrText>
      </w:r>
      <w:r w:rsidRPr="004544D3">
        <w:rPr>
          <w:rFonts w:ascii="Cambria" w:hAnsi="Cambria"/>
          <w:b/>
          <w:bCs/>
          <w:color w:val="4472C4" w:themeColor="accent1"/>
          <w:sz w:val="18"/>
          <w:szCs w:val="18"/>
          <w:lang w:val="en-GB"/>
        </w:rPr>
        <w:fldChar w:fldCharType="separate"/>
      </w:r>
      <w:r w:rsidR="0027559D">
        <w:rPr>
          <w:rFonts w:ascii="Cambria" w:hAnsi="Cambria"/>
          <w:b/>
          <w:bCs/>
          <w:noProof/>
          <w:color w:val="4472C4" w:themeColor="accent1"/>
          <w:sz w:val="18"/>
          <w:szCs w:val="18"/>
          <w:lang w:val="en-GB"/>
        </w:rPr>
        <w:t>4</w:t>
      </w:r>
      <w:r w:rsidRPr="004544D3">
        <w:rPr>
          <w:rFonts w:ascii="Cambria" w:hAnsi="Cambria"/>
          <w:b/>
          <w:bCs/>
          <w:color w:val="4472C4" w:themeColor="accent1"/>
          <w:sz w:val="18"/>
          <w:szCs w:val="18"/>
          <w:lang w:val="en-GB"/>
        </w:rPr>
        <w:fldChar w:fldCharType="end"/>
      </w:r>
      <w:r w:rsidRPr="004544D3">
        <w:rPr>
          <w:rFonts w:ascii="Cambria" w:hAnsi="Cambria"/>
          <w:b/>
          <w:bCs/>
          <w:color w:val="4472C4" w:themeColor="accent1"/>
          <w:sz w:val="18"/>
          <w:szCs w:val="18"/>
          <w:lang w:val="en-GB"/>
        </w:rPr>
        <w:t>: Child Protection Practitioner Structure – Children, Youth and Families</w:t>
      </w:r>
    </w:p>
    <w:tbl>
      <w:tblPr>
        <w:tblStyle w:val="TableGrid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329"/>
        <w:gridCol w:w="1520"/>
        <w:gridCol w:w="1520"/>
        <w:gridCol w:w="1520"/>
        <w:gridCol w:w="1521"/>
      </w:tblGrid>
      <w:tr w:rsidR="00FE641A" w:rsidRPr="004544D3" w14:paraId="54D121AF" w14:textId="77777777" w:rsidTr="00191D5D">
        <w:trPr>
          <w:cantSplit/>
          <w:tblHeader/>
        </w:trPr>
        <w:tc>
          <w:tcPr>
            <w:tcW w:w="1606" w:type="dxa"/>
            <w:shd w:val="clear" w:color="auto" w:fill="000000" w:themeFill="text1"/>
          </w:tcPr>
          <w:p w14:paraId="0A0E2B79" w14:textId="77777777" w:rsidR="00FE641A" w:rsidRPr="004544D3" w:rsidRDefault="00FE641A" w:rsidP="003803E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Grade</w:t>
            </w:r>
          </w:p>
        </w:tc>
        <w:tc>
          <w:tcPr>
            <w:tcW w:w="1329" w:type="dxa"/>
            <w:shd w:val="clear" w:color="auto" w:fill="000000" w:themeFill="text1"/>
          </w:tcPr>
          <w:p w14:paraId="5CA67E06" w14:textId="77777777" w:rsidR="00FE641A" w:rsidRPr="004544D3" w:rsidRDefault="00FE641A" w:rsidP="003803E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Value Range</w:t>
            </w:r>
          </w:p>
        </w:tc>
        <w:tc>
          <w:tcPr>
            <w:tcW w:w="1520" w:type="dxa"/>
            <w:shd w:val="clear" w:color="auto" w:fill="000000" w:themeFill="text1"/>
          </w:tcPr>
          <w:p w14:paraId="7A3D8770" w14:textId="77777777" w:rsidR="00FE641A" w:rsidRPr="004544D3" w:rsidRDefault="00FE641A" w:rsidP="003803E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1 July 2020</w:t>
            </w:r>
          </w:p>
        </w:tc>
        <w:tc>
          <w:tcPr>
            <w:tcW w:w="1520" w:type="dxa"/>
            <w:shd w:val="clear" w:color="auto" w:fill="000000" w:themeFill="text1"/>
          </w:tcPr>
          <w:p w14:paraId="2581DD08" w14:textId="77777777" w:rsidR="00FE641A" w:rsidRPr="004544D3" w:rsidRDefault="00FE641A" w:rsidP="003803E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1 July 2021</w:t>
            </w:r>
          </w:p>
        </w:tc>
        <w:tc>
          <w:tcPr>
            <w:tcW w:w="1520" w:type="dxa"/>
            <w:shd w:val="clear" w:color="auto" w:fill="000000" w:themeFill="text1"/>
          </w:tcPr>
          <w:p w14:paraId="020953CD" w14:textId="77777777" w:rsidR="00FE641A" w:rsidRPr="004544D3" w:rsidRDefault="00FE641A" w:rsidP="003803E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1 July 2022</w:t>
            </w:r>
          </w:p>
        </w:tc>
        <w:tc>
          <w:tcPr>
            <w:tcW w:w="1521" w:type="dxa"/>
            <w:shd w:val="clear" w:color="auto" w:fill="000000" w:themeFill="text1"/>
          </w:tcPr>
          <w:p w14:paraId="3AE0956C" w14:textId="77777777" w:rsidR="00FE641A" w:rsidRPr="004544D3" w:rsidRDefault="00FE641A" w:rsidP="003803E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1 July 2023</w:t>
            </w:r>
          </w:p>
        </w:tc>
      </w:tr>
      <w:tr w:rsidR="00FE641A" w:rsidRPr="004544D3" w14:paraId="329B45FF" w14:textId="77777777" w:rsidTr="00191D5D">
        <w:tc>
          <w:tcPr>
            <w:tcW w:w="1606" w:type="dxa"/>
          </w:tcPr>
          <w:p w14:paraId="7606120F"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CYF1</w:t>
            </w:r>
          </w:p>
        </w:tc>
        <w:tc>
          <w:tcPr>
            <w:tcW w:w="1329" w:type="dxa"/>
          </w:tcPr>
          <w:p w14:paraId="61EFC155" w14:textId="77777777" w:rsidR="00FE641A" w:rsidRPr="004544D3" w:rsidRDefault="00FE641A" w:rsidP="003803E3">
            <w:pPr>
              <w:spacing w:before="120" w:after="120"/>
              <w:jc w:val="center"/>
              <w:rPr>
                <w:rFonts w:ascii="Cambria" w:hAnsi="Cambria" w:cs="Calibri"/>
                <w:sz w:val="22"/>
                <w:szCs w:val="22"/>
                <w:lang w:val="en-GB"/>
              </w:rPr>
            </w:pPr>
          </w:p>
        </w:tc>
        <w:tc>
          <w:tcPr>
            <w:tcW w:w="1520" w:type="dxa"/>
          </w:tcPr>
          <w:p w14:paraId="45D8CBB2"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$821</w:t>
            </w:r>
          </w:p>
        </w:tc>
        <w:tc>
          <w:tcPr>
            <w:tcW w:w="1520" w:type="dxa"/>
          </w:tcPr>
          <w:p w14:paraId="290B4222"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$838</w:t>
            </w:r>
          </w:p>
        </w:tc>
        <w:tc>
          <w:tcPr>
            <w:tcW w:w="1520" w:type="dxa"/>
          </w:tcPr>
          <w:p w14:paraId="2FF4DD5B"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$854</w:t>
            </w:r>
          </w:p>
        </w:tc>
        <w:tc>
          <w:tcPr>
            <w:tcW w:w="1521" w:type="dxa"/>
          </w:tcPr>
          <w:p w14:paraId="5FDCBF14"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$872</w:t>
            </w:r>
          </w:p>
        </w:tc>
      </w:tr>
      <w:tr w:rsidR="00FE641A" w:rsidRPr="004544D3" w14:paraId="7CCD9A78" w14:textId="77777777" w:rsidTr="00191D5D">
        <w:tc>
          <w:tcPr>
            <w:tcW w:w="1606" w:type="dxa"/>
          </w:tcPr>
          <w:p w14:paraId="09D9186A"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lastRenderedPageBreak/>
              <w:t>CYF2</w:t>
            </w:r>
          </w:p>
        </w:tc>
        <w:tc>
          <w:tcPr>
            <w:tcW w:w="1329" w:type="dxa"/>
          </w:tcPr>
          <w:p w14:paraId="688A46A3" w14:textId="77777777" w:rsidR="00FE641A" w:rsidRPr="004544D3" w:rsidRDefault="00FE641A" w:rsidP="003803E3">
            <w:pPr>
              <w:spacing w:before="120" w:after="120"/>
              <w:rPr>
                <w:rFonts w:ascii="Cambria" w:hAnsi="Cambria" w:cs="Calibri"/>
                <w:sz w:val="22"/>
                <w:szCs w:val="22"/>
                <w:lang w:val="en-GB"/>
              </w:rPr>
            </w:pPr>
          </w:p>
        </w:tc>
        <w:tc>
          <w:tcPr>
            <w:tcW w:w="1520" w:type="dxa"/>
          </w:tcPr>
          <w:p w14:paraId="1BC4DAE5"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$1,011</w:t>
            </w:r>
          </w:p>
        </w:tc>
        <w:tc>
          <w:tcPr>
            <w:tcW w:w="1520" w:type="dxa"/>
          </w:tcPr>
          <w:p w14:paraId="6A0E4A72"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$1,031</w:t>
            </w:r>
          </w:p>
        </w:tc>
        <w:tc>
          <w:tcPr>
            <w:tcW w:w="1520" w:type="dxa"/>
          </w:tcPr>
          <w:p w14:paraId="414AEDA7"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$1,052</w:t>
            </w:r>
          </w:p>
        </w:tc>
        <w:tc>
          <w:tcPr>
            <w:tcW w:w="1521" w:type="dxa"/>
          </w:tcPr>
          <w:p w14:paraId="728BEB45"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$1,073</w:t>
            </w:r>
          </w:p>
        </w:tc>
      </w:tr>
      <w:tr w:rsidR="00FE641A" w:rsidRPr="004544D3" w14:paraId="48E1CBBE" w14:textId="77777777" w:rsidTr="00191D5D">
        <w:tc>
          <w:tcPr>
            <w:tcW w:w="1606" w:type="dxa"/>
          </w:tcPr>
          <w:p w14:paraId="76ABD6B7"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CYF3</w:t>
            </w:r>
          </w:p>
        </w:tc>
        <w:tc>
          <w:tcPr>
            <w:tcW w:w="1329" w:type="dxa"/>
          </w:tcPr>
          <w:p w14:paraId="395924B0" w14:textId="77777777" w:rsidR="00FE641A" w:rsidRPr="004544D3" w:rsidRDefault="00FE641A" w:rsidP="003803E3">
            <w:pPr>
              <w:spacing w:before="120" w:after="120"/>
              <w:jc w:val="center"/>
              <w:rPr>
                <w:rFonts w:ascii="Cambria" w:hAnsi="Cambria" w:cs="Calibri"/>
                <w:sz w:val="22"/>
                <w:szCs w:val="22"/>
                <w:lang w:val="en-GB"/>
              </w:rPr>
            </w:pPr>
          </w:p>
        </w:tc>
        <w:tc>
          <w:tcPr>
            <w:tcW w:w="1520" w:type="dxa"/>
          </w:tcPr>
          <w:p w14:paraId="2BE157AB"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$1,169</w:t>
            </w:r>
          </w:p>
        </w:tc>
        <w:tc>
          <w:tcPr>
            <w:tcW w:w="1520" w:type="dxa"/>
          </w:tcPr>
          <w:p w14:paraId="7EED0BE4"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$1,193</w:t>
            </w:r>
          </w:p>
        </w:tc>
        <w:tc>
          <w:tcPr>
            <w:tcW w:w="1520" w:type="dxa"/>
          </w:tcPr>
          <w:p w14:paraId="66EE22AF"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$1,217</w:t>
            </w:r>
          </w:p>
        </w:tc>
        <w:tc>
          <w:tcPr>
            <w:tcW w:w="1521" w:type="dxa"/>
          </w:tcPr>
          <w:p w14:paraId="58B59353"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$1,241</w:t>
            </w:r>
          </w:p>
        </w:tc>
      </w:tr>
      <w:tr w:rsidR="00FE641A" w:rsidRPr="004544D3" w14:paraId="4580F3E2" w14:textId="77777777" w:rsidTr="00191D5D">
        <w:tc>
          <w:tcPr>
            <w:tcW w:w="1606" w:type="dxa"/>
          </w:tcPr>
          <w:p w14:paraId="195203C7"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CYF4</w:t>
            </w:r>
          </w:p>
        </w:tc>
        <w:tc>
          <w:tcPr>
            <w:tcW w:w="1329" w:type="dxa"/>
          </w:tcPr>
          <w:p w14:paraId="7A67B544" w14:textId="77777777" w:rsidR="00FE641A" w:rsidRPr="004544D3" w:rsidRDefault="00FE641A" w:rsidP="003803E3">
            <w:pPr>
              <w:spacing w:before="120" w:after="120"/>
              <w:jc w:val="center"/>
              <w:rPr>
                <w:rFonts w:ascii="Cambria" w:hAnsi="Cambria" w:cs="Calibri"/>
                <w:sz w:val="22"/>
                <w:szCs w:val="22"/>
                <w:lang w:val="en-GB"/>
              </w:rPr>
            </w:pPr>
          </w:p>
        </w:tc>
        <w:tc>
          <w:tcPr>
            <w:tcW w:w="1520" w:type="dxa"/>
          </w:tcPr>
          <w:p w14:paraId="77A1F8F2"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$1,306</w:t>
            </w:r>
          </w:p>
        </w:tc>
        <w:tc>
          <w:tcPr>
            <w:tcW w:w="1520" w:type="dxa"/>
          </w:tcPr>
          <w:p w14:paraId="1BD856E0"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$1,332</w:t>
            </w:r>
          </w:p>
        </w:tc>
        <w:tc>
          <w:tcPr>
            <w:tcW w:w="1520" w:type="dxa"/>
          </w:tcPr>
          <w:p w14:paraId="558985B2"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$1,359</w:t>
            </w:r>
          </w:p>
        </w:tc>
        <w:tc>
          <w:tcPr>
            <w:tcW w:w="1521" w:type="dxa"/>
          </w:tcPr>
          <w:p w14:paraId="17DAF1F5"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$1,386</w:t>
            </w:r>
          </w:p>
        </w:tc>
      </w:tr>
      <w:tr w:rsidR="00FE641A" w:rsidRPr="004544D3" w14:paraId="41602AC2" w14:textId="77777777" w:rsidTr="00191D5D">
        <w:tc>
          <w:tcPr>
            <w:tcW w:w="1606" w:type="dxa"/>
            <w:vMerge w:val="restart"/>
            <w:vAlign w:val="center"/>
          </w:tcPr>
          <w:p w14:paraId="7F19018F"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CYF5</w:t>
            </w:r>
          </w:p>
        </w:tc>
        <w:tc>
          <w:tcPr>
            <w:tcW w:w="1329" w:type="dxa"/>
          </w:tcPr>
          <w:p w14:paraId="7D5DD0B1"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5.1</w:t>
            </w:r>
          </w:p>
        </w:tc>
        <w:tc>
          <w:tcPr>
            <w:tcW w:w="1520" w:type="dxa"/>
          </w:tcPr>
          <w:p w14:paraId="131C1F59"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$1,373</w:t>
            </w:r>
          </w:p>
        </w:tc>
        <w:tc>
          <w:tcPr>
            <w:tcW w:w="1520" w:type="dxa"/>
          </w:tcPr>
          <w:p w14:paraId="38EB555A"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$1,400</w:t>
            </w:r>
          </w:p>
        </w:tc>
        <w:tc>
          <w:tcPr>
            <w:tcW w:w="1520" w:type="dxa"/>
          </w:tcPr>
          <w:p w14:paraId="37362421"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$1,428</w:t>
            </w:r>
          </w:p>
        </w:tc>
        <w:tc>
          <w:tcPr>
            <w:tcW w:w="1521" w:type="dxa"/>
          </w:tcPr>
          <w:p w14:paraId="3314D5F0"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$1,457</w:t>
            </w:r>
          </w:p>
        </w:tc>
      </w:tr>
      <w:tr w:rsidR="00FE641A" w:rsidRPr="004544D3" w14:paraId="17D3EB71" w14:textId="77777777" w:rsidTr="00191D5D">
        <w:tc>
          <w:tcPr>
            <w:tcW w:w="1606" w:type="dxa"/>
            <w:vMerge/>
          </w:tcPr>
          <w:p w14:paraId="215534C3" w14:textId="77777777" w:rsidR="00FE641A" w:rsidRPr="004544D3" w:rsidRDefault="00FE641A" w:rsidP="003803E3">
            <w:pPr>
              <w:spacing w:before="120" w:after="120"/>
              <w:jc w:val="center"/>
              <w:rPr>
                <w:rFonts w:ascii="Cambria" w:hAnsi="Cambria" w:cs="Calibri"/>
                <w:sz w:val="22"/>
                <w:szCs w:val="22"/>
                <w:lang w:val="en-GB"/>
              </w:rPr>
            </w:pPr>
          </w:p>
        </w:tc>
        <w:tc>
          <w:tcPr>
            <w:tcW w:w="1329" w:type="dxa"/>
          </w:tcPr>
          <w:p w14:paraId="5CD5DFF9"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5.2</w:t>
            </w:r>
          </w:p>
        </w:tc>
        <w:tc>
          <w:tcPr>
            <w:tcW w:w="1520" w:type="dxa"/>
          </w:tcPr>
          <w:p w14:paraId="13FE4A12"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$1,503</w:t>
            </w:r>
          </w:p>
        </w:tc>
        <w:tc>
          <w:tcPr>
            <w:tcW w:w="1520" w:type="dxa"/>
          </w:tcPr>
          <w:p w14:paraId="1D6C5C9F"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$1,533</w:t>
            </w:r>
          </w:p>
        </w:tc>
        <w:tc>
          <w:tcPr>
            <w:tcW w:w="1520" w:type="dxa"/>
          </w:tcPr>
          <w:p w14:paraId="612A0F8F"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$1,564</w:t>
            </w:r>
          </w:p>
        </w:tc>
        <w:tc>
          <w:tcPr>
            <w:tcW w:w="1521" w:type="dxa"/>
          </w:tcPr>
          <w:p w14:paraId="25A3CBF3"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$1,595</w:t>
            </w:r>
          </w:p>
        </w:tc>
      </w:tr>
      <w:tr w:rsidR="00FE641A" w:rsidRPr="004544D3" w14:paraId="70F6FCFB" w14:textId="77777777" w:rsidTr="00191D5D">
        <w:tc>
          <w:tcPr>
            <w:tcW w:w="1606" w:type="dxa"/>
            <w:vMerge w:val="restart"/>
            <w:vAlign w:val="center"/>
          </w:tcPr>
          <w:p w14:paraId="37FC1070"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CYF6</w:t>
            </w:r>
          </w:p>
        </w:tc>
        <w:tc>
          <w:tcPr>
            <w:tcW w:w="1329" w:type="dxa"/>
          </w:tcPr>
          <w:p w14:paraId="5C0F6FFA"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6.1</w:t>
            </w:r>
          </w:p>
        </w:tc>
        <w:tc>
          <w:tcPr>
            <w:tcW w:w="1520" w:type="dxa"/>
          </w:tcPr>
          <w:p w14:paraId="5747BB1C"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$1,781</w:t>
            </w:r>
          </w:p>
        </w:tc>
        <w:tc>
          <w:tcPr>
            <w:tcW w:w="1520" w:type="dxa"/>
          </w:tcPr>
          <w:p w14:paraId="75E21396"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$1,817</w:t>
            </w:r>
          </w:p>
        </w:tc>
        <w:tc>
          <w:tcPr>
            <w:tcW w:w="1520" w:type="dxa"/>
          </w:tcPr>
          <w:p w14:paraId="7D164957"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$1,854</w:t>
            </w:r>
          </w:p>
        </w:tc>
        <w:tc>
          <w:tcPr>
            <w:tcW w:w="1521" w:type="dxa"/>
          </w:tcPr>
          <w:p w14:paraId="5B088584"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$1,891</w:t>
            </w:r>
          </w:p>
        </w:tc>
      </w:tr>
      <w:tr w:rsidR="00FE641A" w:rsidRPr="004544D3" w14:paraId="2CBF206A" w14:textId="77777777" w:rsidTr="00191D5D">
        <w:tc>
          <w:tcPr>
            <w:tcW w:w="1606" w:type="dxa"/>
            <w:vMerge/>
          </w:tcPr>
          <w:p w14:paraId="4E5415D4" w14:textId="77777777" w:rsidR="00FE641A" w:rsidRPr="004544D3" w:rsidRDefault="00FE641A" w:rsidP="003803E3">
            <w:pPr>
              <w:spacing w:before="120" w:after="120"/>
              <w:jc w:val="center"/>
              <w:rPr>
                <w:rFonts w:ascii="Cambria" w:hAnsi="Cambria" w:cs="Calibri"/>
                <w:sz w:val="22"/>
                <w:szCs w:val="22"/>
                <w:lang w:val="en-GB"/>
              </w:rPr>
            </w:pPr>
          </w:p>
        </w:tc>
        <w:tc>
          <w:tcPr>
            <w:tcW w:w="1329" w:type="dxa"/>
          </w:tcPr>
          <w:p w14:paraId="0AD64E8B"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6.2</w:t>
            </w:r>
          </w:p>
        </w:tc>
        <w:tc>
          <w:tcPr>
            <w:tcW w:w="1520" w:type="dxa"/>
          </w:tcPr>
          <w:p w14:paraId="5A8FECE2"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$2,039</w:t>
            </w:r>
          </w:p>
        </w:tc>
        <w:tc>
          <w:tcPr>
            <w:tcW w:w="1520" w:type="dxa"/>
          </w:tcPr>
          <w:p w14:paraId="5E7F7164"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$2,080</w:t>
            </w:r>
          </w:p>
        </w:tc>
        <w:tc>
          <w:tcPr>
            <w:tcW w:w="1520" w:type="dxa"/>
          </w:tcPr>
          <w:p w14:paraId="5A2DFA9E"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$2,122</w:t>
            </w:r>
          </w:p>
        </w:tc>
        <w:tc>
          <w:tcPr>
            <w:tcW w:w="1521" w:type="dxa"/>
          </w:tcPr>
          <w:p w14:paraId="30F471D1"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$2,165</w:t>
            </w:r>
          </w:p>
        </w:tc>
      </w:tr>
    </w:tbl>
    <w:p w14:paraId="3B4B52E8" w14:textId="4C63DBAC" w:rsidR="00FE641A" w:rsidRPr="004544D3" w:rsidRDefault="001D7685" w:rsidP="00FE641A">
      <w:pPr>
        <w:spacing w:after="120"/>
        <w:rPr>
          <w:rFonts w:ascii="Cambria" w:hAnsi="Cambria"/>
          <w:b/>
          <w:bCs/>
          <w:color w:val="4472C4" w:themeColor="accent1"/>
          <w:sz w:val="18"/>
          <w:szCs w:val="18"/>
          <w:lang w:val="en-GB"/>
        </w:rPr>
      </w:pPr>
      <w:r w:rsidRPr="004544D3">
        <w:rPr>
          <w:rFonts w:ascii="Cambria" w:hAnsi="Cambria"/>
          <w:b/>
          <w:bCs/>
          <w:color w:val="4472C4" w:themeColor="accent1"/>
          <w:sz w:val="18"/>
          <w:szCs w:val="18"/>
          <w:lang w:val="en-GB"/>
        </w:rPr>
        <w:t xml:space="preserve">Table </w:t>
      </w:r>
      <w:r w:rsidRPr="004544D3">
        <w:rPr>
          <w:rFonts w:ascii="Cambria" w:hAnsi="Cambria"/>
          <w:b/>
          <w:bCs/>
          <w:color w:val="4472C4" w:themeColor="accent1"/>
          <w:sz w:val="18"/>
          <w:szCs w:val="18"/>
          <w:lang w:val="en-GB"/>
        </w:rPr>
        <w:fldChar w:fldCharType="begin"/>
      </w:r>
      <w:r w:rsidRPr="004544D3">
        <w:rPr>
          <w:rFonts w:ascii="Cambria" w:hAnsi="Cambria"/>
          <w:b/>
          <w:bCs/>
          <w:color w:val="4472C4" w:themeColor="accent1"/>
          <w:sz w:val="18"/>
          <w:szCs w:val="18"/>
          <w:lang w:val="en-GB"/>
        </w:rPr>
        <w:instrText xml:space="preserve"> SEQ Table \* ARABIC </w:instrText>
      </w:r>
      <w:r w:rsidRPr="004544D3">
        <w:rPr>
          <w:rFonts w:ascii="Cambria" w:hAnsi="Cambria"/>
          <w:b/>
          <w:bCs/>
          <w:color w:val="4472C4" w:themeColor="accent1"/>
          <w:sz w:val="18"/>
          <w:szCs w:val="18"/>
          <w:lang w:val="en-GB"/>
        </w:rPr>
        <w:fldChar w:fldCharType="separate"/>
      </w:r>
      <w:r w:rsidR="0027559D">
        <w:rPr>
          <w:rFonts w:ascii="Cambria" w:hAnsi="Cambria"/>
          <w:b/>
          <w:bCs/>
          <w:noProof/>
          <w:color w:val="4472C4" w:themeColor="accent1"/>
          <w:sz w:val="18"/>
          <w:szCs w:val="18"/>
          <w:lang w:val="en-GB"/>
        </w:rPr>
        <w:t>5</w:t>
      </w:r>
      <w:r w:rsidRPr="004544D3">
        <w:rPr>
          <w:rFonts w:ascii="Cambria" w:hAnsi="Cambria"/>
          <w:b/>
          <w:bCs/>
          <w:color w:val="4472C4" w:themeColor="accent1"/>
          <w:sz w:val="18"/>
          <w:szCs w:val="18"/>
          <w:lang w:val="en-GB"/>
        </w:rPr>
        <w:fldChar w:fldCharType="end"/>
      </w:r>
      <w:r w:rsidRPr="004544D3">
        <w:rPr>
          <w:rFonts w:ascii="Cambria" w:hAnsi="Cambria"/>
          <w:b/>
          <w:bCs/>
          <w:color w:val="4472C4" w:themeColor="accent1"/>
          <w:sz w:val="18"/>
          <w:szCs w:val="18"/>
          <w:lang w:val="en-GB"/>
        </w:rPr>
        <w:t>:</w:t>
      </w:r>
      <w:r w:rsidR="00FE641A" w:rsidRPr="004544D3">
        <w:rPr>
          <w:rFonts w:ascii="Cambria" w:hAnsi="Cambria"/>
          <w:b/>
          <w:bCs/>
          <w:color w:val="4472C4" w:themeColor="accent1"/>
          <w:sz w:val="18"/>
          <w:szCs w:val="18"/>
          <w:lang w:val="en-GB"/>
        </w:rPr>
        <w:t xml:space="preserve"> Forensic Officers</w:t>
      </w:r>
    </w:p>
    <w:tbl>
      <w:tblPr>
        <w:tblStyle w:val="TableGrid3"/>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803"/>
        <w:gridCol w:w="1803"/>
        <w:gridCol w:w="1803"/>
        <w:gridCol w:w="1804"/>
      </w:tblGrid>
      <w:tr w:rsidR="00FE641A" w:rsidRPr="004544D3" w14:paraId="033DC97B" w14:textId="77777777" w:rsidTr="001D7685">
        <w:trPr>
          <w:cantSplit/>
          <w:tblHeader/>
        </w:trPr>
        <w:tc>
          <w:tcPr>
            <w:tcW w:w="1950" w:type="dxa"/>
            <w:shd w:val="clear" w:color="auto" w:fill="000000" w:themeFill="text1"/>
          </w:tcPr>
          <w:p w14:paraId="53B8644C" w14:textId="77777777" w:rsidR="00FE641A" w:rsidRPr="004544D3" w:rsidRDefault="00FE641A" w:rsidP="003803E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Grade</w:t>
            </w:r>
          </w:p>
        </w:tc>
        <w:tc>
          <w:tcPr>
            <w:tcW w:w="1803" w:type="dxa"/>
            <w:shd w:val="clear" w:color="auto" w:fill="000000" w:themeFill="text1"/>
          </w:tcPr>
          <w:p w14:paraId="63ECA587" w14:textId="77777777" w:rsidR="00FE641A" w:rsidRPr="004544D3" w:rsidRDefault="00FE641A" w:rsidP="003803E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1 July 2020</w:t>
            </w:r>
          </w:p>
        </w:tc>
        <w:tc>
          <w:tcPr>
            <w:tcW w:w="1803" w:type="dxa"/>
            <w:shd w:val="clear" w:color="auto" w:fill="000000" w:themeFill="text1"/>
          </w:tcPr>
          <w:p w14:paraId="089717CB" w14:textId="77777777" w:rsidR="00FE641A" w:rsidRPr="004544D3" w:rsidRDefault="00FE641A" w:rsidP="003803E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1 July 2021</w:t>
            </w:r>
          </w:p>
        </w:tc>
        <w:tc>
          <w:tcPr>
            <w:tcW w:w="1803" w:type="dxa"/>
            <w:shd w:val="clear" w:color="auto" w:fill="000000" w:themeFill="text1"/>
          </w:tcPr>
          <w:p w14:paraId="277881DE" w14:textId="77777777" w:rsidR="00FE641A" w:rsidRPr="004544D3" w:rsidRDefault="00FE641A" w:rsidP="003803E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1 July 2022</w:t>
            </w:r>
          </w:p>
        </w:tc>
        <w:tc>
          <w:tcPr>
            <w:tcW w:w="1804" w:type="dxa"/>
            <w:shd w:val="clear" w:color="auto" w:fill="000000" w:themeFill="text1"/>
          </w:tcPr>
          <w:p w14:paraId="551AE130" w14:textId="77777777" w:rsidR="00FE641A" w:rsidRPr="004544D3" w:rsidRDefault="00FE641A" w:rsidP="003803E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1 July 2023</w:t>
            </w:r>
          </w:p>
        </w:tc>
      </w:tr>
      <w:tr w:rsidR="00FE641A" w:rsidRPr="004544D3" w14:paraId="764877E6" w14:textId="77777777" w:rsidTr="001D7685">
        <w:tc>
          <w:tcPr>
            <w:tcW w:w="1950" w:type="dxa"/>
          </w:tcPr>
          <w:p w14:paraId="74671B65" w14:textId="77777777" w:rsidR="00FE641A" w:rsidRPr="004544D3" w:rsidRDefault="00FE641A" w:rsidP="003803E3">
            <w:pPr>
              <w:spacing w:before="120" w:after="120"/>
              <w:rPr>
                <w:rFonts w:ascii="Cambria" w:hAnsi="Cambria" w:cs="Calibri"/>
                <w:sz w:val="22"/>
                <w:szCs w:val="22"/>
                <w:lang w:val="en-GB"/>
              </w:rPr>
            </w:pPr>
            <w:r w:rsidRPr="004544D3">
              <w:rPr>
                <w:rFonts w:ascii="Cambria" w:hAnsi="Cambria" w:cs="Calibri"/>
                <w:sz w:val="22"/>
                <w:szCs w:val="22"/>
                <w:lang w:val="en-GB"/>
              </w:rPr>
              <w:t>Forensic Officer 1</w:t>
            </w:r>
          </w:p>
        </w:tc>
        <w:tc>
          <w:tcPr>
            <w:tcW w:w="1803" w:type="dxa"/>
          </w:tcPr>
          <w:p w14:paraId="3292D5E0"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$782</w:t>
            </w:r>
          </w:p>
        </w:tc>
        <w:tc>
          <w:tcPr>
            <w:tcW w:w="1803" w:type="dxa"/>
          </w:tcPr>
          <w:p w14:paraId="4623B73C"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$798</w:t>
            </w:r>
          </w:p>
        </w:tc>
        <w:tc>
          <w:tcPr>
            <w:tcW w:w="1803" w:type="dxa"/>
          </w:tcPr>
          <w:p w14:paraId="63394FDD"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$814</w:t>
            </w:r>
          </w:p>
        </w:tc>
        <w:tc>
          <w:tcPr>
            <w:tcW w:w="1804" w:type="dxa"/>
          </w:tcPr>
          <w:p w14:paraId="28B9ADAC"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$830</w:t>
            </w:r>
          </w:p>
        </w:tc>
      </w:tr>
      <w:tr w:rsidR="00FE641A" w:rsidRPr="004544D3" w14:paraId="2BAFE5C9" w14:textId="77777777" w:rsidTr="001D7685">
        <w:tc>
          <w:tcPr>
            <w:tcW w:w="1950" w:type="dxa"/>
          </w:tcPr>
          <w:p w14:paraId="552C9948" w14:textId="77777777" w:rsidR="00FE641A" w:rsidRPr="004544D3" w:rsidRDefault="00FE641A" w:rsidP="003803E3">
            <w:pPr>
              <w:spacing w:before="120" w:after="120"/>
              <w:rPr>
                <w:rFonts w:ascii="Cambria" w:hAnsi="Cambria" w:cs="Calibri"/>
                <w:sz w:val="22"/>
                <w:szCs w:val="22"/>
                <w:lang w:val="en-GB"/>
              </w:rPr>
            </w:pPr>
            <w:r w:rsidRPr="004544D3">
              <w:rPr>
                <w:rFonts w:ascii="Cambria" w:hAnsi="Cambria" w:cs="Calibri"/>
                <w:sz w:val="22"/>
                <w:szCs w:val="22"/>
                <w:lang w:val="en-GB"/>
              </w:rPr>
              <w:t>Forensic Officer 2</w:t>
            </w:r>
          </w:p>
        </w:tc>
        <w:tc>
          <w:tcPr>
            <w:tcW w:w="1803" w:type="dxa"/>
          </w:tcPr>
          <w:p w14:paraId="2B013A32"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$925</w:t>
            </w:r>
          </w:p>
        </w:tc>
        <w:tc>
          <w:tcPr>
            <w:tcW w:w="1803" w:type="dxa"/>
          </w:tcPr>
          <w:p w14:paraId="69225E3D"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$944</w:t>
            </w:r>
          </w:p>
        </w:tc>
        <w:tc>
          <w:tcPr>
            <w:tcW w:w="1803" w:type="dxa"/>
          </w:tcPr>
          <w:p w14:paraId="66862E56"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$963</w:t>
            </w:r>
          </w:p>
        </w:tc>
        <w:tc>
          <w:tcPr>
            <w:tcW w:w="1804" w:type="dxa"/>
          </w:tcPr>
          <w:p w14:paraId="44AC93D3"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$982</w:t>
            </w:r>
          </w:p>
        </w:tc>
      </w:tr>
      <w:tr w:rsidR="00FE641A" w:rsidRPr="004544D3" w14:paraId="3CDB4886" w14:textId="77777777" w:rsidTr="001D7685">
        <w:tc>
          <w:tcPr>
            <w:tcW w:w="1950" w:type="dxa"/>
          </w:tcPr>
          <w:p w14:paraId="160F2B96" w14:textId="77777777" w:rsidR="00FE641A" w:rsidRPr="004544D3" w:rsidRDefault="00FE641A" w:rsidP="003803E3">
            <w:pPr>
              <w:spacing w:before="120" w:after="120"/>
              <w:rPr>
                <w:rFonts w:ascii="Cambria" w:hAnsi="Cambria" w:cs="Calibri"/>
                <w:sz w:val="22"/>
                <w:szCs w:val="22"/>
                <w:lang w:val="en-GB"/>
              </w:rPr>
            </w:pPr>
            <w:r w:rsidRPr="004544D3">
              <w:rPr>
                <w:rFonts w:ascii="Cambria" w:hAnsi="Cambria" w:cs="Calibri"/>
                <w:sz w:val="22"/>
                <w:szCs w:val="22"/>
                <w:lang w:val="en-GB"/>
              </w:rPr>
              <w:t>Forensic Officer 3</w:t>
            </w:r>
          </w:p>
        </w:tc>
        <w:tc>
          <w:tcPr>
            <w:tcW w:w="1803" w:type="dxa"/>
          </w:tcPr>
          <w:p w14:paraId="5F07CB9E"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$1,160</w:t>
            </w:r>
          </w:p>
        </w:tc>
        <w:tc>
          <w:tcPr>
            <w:tcW w:w="1803" w:type="dxa"/>
          </w:tcPr>
          <w:p w14:paraId="491B5A18"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$1,184</w:t>
            </w:r>
          </w:p>
        </w:tc>
        <w:tc>
          <w:tcPr>
            <w:tcW w:w="1803" w:type="dxa"/>
          </w:tcPr>
          <w:p w14:paraId="395C2190"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$1,208</w:t>
            </w:r>
          </w:p>
        </w:tc>
        <w:tc>
          <w:tcPr>
            <w:tcW w:w="1804" w:type="dxa"/>
          </w:tcPr>
          <w:p w14:paraId="1E8058CC"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$1,232</w:t>
            </w:r>
          </w:p>
        </w:tc>
      </w:tr>
      <w:tr w:rsidR="00FE641A" w:rsidRPr="004544D3" w14:paraId="780C6250" w14:textId="77777777" w:rsidTr="001D7685">
        <w:tc>
          <w:tcPr>
            <w:tcW w:w="1950" w:type="dxa"/>
          </w:tcPr>
          <w:p w14:paraId="437A2248" w14:textId="77777777" w:rsidR="00FE641A" w:rsidRPr="004544D3" w:rsidRDefault="00FE641A" w:rsidP="003803E3">
            <w:pPr>
              <w:spacing w:before="120" w:after="120"/>
              <w:rPr>
                <w:rFonts w:ascii="Cambria" w:hAnsi="Cambria" w:cs="Calibri"/>
                <w:sz w:val="22"/>
                <w:szCs w:val="22"/>
                <w:lang w:val="en-GB"/>
              </w:rPr>
            </w:pPr>
            <w:r w:rsidRPr="004544D3">
              <w:rPr>
                <w:rFonts w:ascii="Cambria" w:hAnsi="Cambria" w:cs="Calibri"/>
                <w:sz w:val="22"/>
                <w:szCs w:val="22"/>
                <w:lang w:val="en-GB"/>
              </w:rPr>
              <w:t>Forensic Officer 4</w:t>
            </w:r>
          </w:p>
        </w:tc>
        <w:tc>
          <w:tcPr>
            <w:tcW w:w="1803" w:type="dxa"/>
          </w:tcPr>
          <w:p w14:paraId="3F8209AF"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$1,312</w:t>
            </w:r>
          </w:p>
        </w:tc>
        <w:tc>
          <w:tcPr>
            <w:tcW w:w="1803" w:type="dxa"/>
          </w:tcPr>
          <w:p w14:paraId="7ABA5D21"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$1,338</w:t>
            </w:r>
          </w:p>
        </w:tc>
        <w:tc>
          <w:tcPr>
            <w:tcW w:w="1803" w:type="dxa"/>
          </w:tcPr>
          <w:p w14:paraId="5A93C408"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$1,365</w:t>
            </w:r>
          </w:p>
        </w:tc>
        <w:tc>
          <w:tcPr>
            <w:tcW w:w="1804" w:type="dxa"/>
          </w:tcPr>
          <w:p w14:paraId="71D44949"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$1,393</w:t>
            </w:r>
          </w:p>
        </w:tc>
      </w:tr>
      <w:tr w:rsidR="00FE641A" w:rsidRPr="004544D3" w14:paraId="1A7046AE" w14:textId="77777777" w:rsidTr="001D7685">
        <w:tc>
          <w:tcPr>
            <w:tcW w:w="1950" w:type="dxa"/>
          </w:tcPr>
          <w:p w14:paraId="0E248D61" w14:textId="77777777" w:rsidR="00FE641A" w:rsidRPr="004544D3" w:rsidRDefault="00FE641A" w:rsidP="003803E3">
            <w:pPr>
              <w:spacing w:before="120" w:after="120"/>
              <w:rPr>
                <w:rFonts w:ascii="Cambria" w:hAnsi="Cambria" w:cs="Calibri"/>
                <w:sz w:val="22"/>
                <w:szCs w:val="22"/>
                <w:lang w:val="en-GB"/>
              </w:rPr>
            </w:pPr>
            <w:r w:rsidRPr="004544D3">
              <w:rPr>
                <w:rFonts w:ascii="Cambria" w:hAnsi="Cambria" w:cs="Calibri"/>
                <w:sz w:val="22"/>
                <w:szCs w:val="22"/>
                <w:lang w:val="en-GB"/>
              </w:rPr>
              <w:t>Forensic Officer 5</w:t>
            </w:r>
          </w:p>
        </w:tc>
        <w:tc>
          <w:tcPr>
            <w:tcW w:w="1803" w:type="dxa"/>
          </w:tcPr>
          <w:p w14:paraId="2B506E86"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$1,516</w:t>
            </w:r>
          </w:p>
        </w:tc>
        <w:tc>
          <w:tcPr>
            <w:tcW w:w="1803" w:type="dxa"/>
          </w:tcPr>
          <w:p w14:paraId="47ACCB91"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$1,546</w:t>
            </w:r>
          </w:p>
        </w:tc>
        <w:tc>
          <w:tcPr>
            <w:tcW w:w="1803" w:type="dxa"/>
          </w:tcPr>
          <w:p w14:paraId="4B0A5F0E"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$1,577</w:t>
            </w:r>
          </w:p>
        </w:tc>
        <w:tc>
          <w:tcPr>
            <w:tcW w:w="1804" w:type="dxa"/>
          </w:tcPr>
          <w:p w14:paraId="67ED6CB5"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$1,609</w:t>
            </w:r>
          </w:p>
        </w:tc>
      </w:tr>
      <w:tr w:rsidR="00FE641A" w:rsidRPr="004544D3" w14:paraId="02C6E750" w14:textId="77777777" w:rsidTr="001D7685">
        <w:tc>
          <w:tcPr>
            <w:tcW w:w="1950" w:type="dxa"/>
          </w:tcPr>
          <w:p w14:paraId="60543C67" w14:textId="77777777" w:rsidR="00FE641A" w:rsidRPr="004544D3" w:rsidRDefault="00FE641A" w:rsidP="003803E3">
            <w:pPr>
              <w:spacing w:before="120" w:after="120"/>
              <w:rPr>
                <w:rFonts w:ascii="Cambria" w:hAnsi="Cambria" w:cs="Calibri"/>
                <w:sz w:val="22"/>
                <w:szCs w:val="22"/>
                <w:lang w:val="en-GB"/>
              </w:rPr>
            </w:pPr>
            <w:r w:rsidRPr="004544D3">
              <w:rPr>
                <w:rFonts w:ascii="Cambria" w:hAnsi="Cambria" w:cs="Calibri"/>
                <w:sz w:val="22"/>
                <w:szCs w:val="22"/>
                <w:lang w:val="en-GB"/>
              </w:rPr>
              <w:t>Forensic Officer 6</w:t>
            </w:r>
          </w:p>
        </w:tc>
        <w:tc>
          <w:tcPr>
            <w:tcW w:w="1803" w:type="dxa"/>
          </w:tcPr>
          <w:p w14:paraId="1A9E284B"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$1,779</w:t>
            </w:r>
          </w:p>
        </w:tc>
        <w:tc>
          <w:tcPr>
            <w:tcW w:w="1803" w:type="dxa"/>
          </w:tcPr>
          <w:p w14:paraId="407C75CD"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$1,815</w:t>
            </w:r>
          </w:p>
        </w:tc>
        <w:tc>
          <w:tcPr>
            <w:tcW w:w="1803" w:type="dxa"/>
          </w:tcPr>
          <w:p w14:paraId="01C007ED"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$1,852</w:t>
            </w:r>
          </w:p>
        </w:tc>
        <w:tc>
          <w:tcPr>
            <w:tcW w:w="1804" w:type="dxa"/>
          </w:tcPr>
          <w:p w14:paraId="3EFCC964"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$1,889</w:t>
            </w:r>
          </w:p>
        </w:tc>
      </w:tr>
      <w:tr w:rsidR="00FE641A" w:rsidRPr="004544D3" w14:paraId="4EF062FE" w14:textId="77777777" w:rsidTr="001D7685">
        <w:tc>
          <w:tcPr>
            <w:tcW w:w="1950" w:type="dxa"/>
          </w:tcPr>
          <w:p w14:paraId="23A49459" w14:textId="77777777" w:rsidR="00FE641A" w:rsidRPr="004544D3" w:rsidRDefault="00FE641A" w:rsidP="003803E3">
            <w:pPr>
              <w:spacing w:before="120" w:after="120"/>
              <w:rPr>
                <w:rFonts w:ascii="Cambria" w:hAnsi="Cambria" w:cs="Calibri"/>
                <w:sz w:val="22"/>
                <w:szCs w:val="22"/>
                <w:lang w:val="en-GB"/>
              </w:rPr>
            </w:pPr>
            <w:r w:rsidRPr="004544D3">
              <w:rPr>
                <w:rFonts w:ascii="Cambria" w:hAnsi="Cambria" w:cs="Calibri"/>
                <w:sz w:val="22"/>
                <w:szCs w:val="22"/>
                <w:lang w:val="en-GB"/>
              </w:rPr>
              <w:t>Forensic Officer 7</w:t>
            </w:r>
          </w:p>
        </w:tc>
        <w:tc>
          <w:tcPr>
            <w:tcW w:w="1803" w:type="dxa"/>
          </w:tcPr>
          <w:p w14:paraId="7BDBDB38"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$2,059</w:t>
            </w:r>
          </w:p>
        </w:tc>
        <w:tc>
          <w:tcPr>
            <w:tcW w:w="1803" w:type="dxa"/>
          </w:tcPr>
          <w:p w14:paraId="3C75EFBA"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$2,101</w:t>
            </w:r>
          </w:p>
        </w:tc>
        <w:tc>
          <w:tcPr>
            <w:tcW w:w="1803" w:type="dxa"/>
          </w:tcPr>
          <w:p w14:paraId="137A7A21"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$2,143</w:t>
            </w:r>
          </w:p>
        </w:tc>
        <w:tc>
          <w:tcPr>
            <w:tcW w:w="1804" w:type="dxa"/>
          </w:tcPr>
          <w:p w14:paraId="5CAC095F" w14:textId="77777777" w:rsidR="00FE641A" w:rsidRPr="004544D3" w:rsidRDefault="00FE641A" w:rsidP="003803E3">
            <w:pPr>
              <w:spacing w:before="120" w:after="120"/>
              <w:jc w:val="center"/>
              <w:rPr>
                <w:rFonts w:ascii="Cambria" w:hAnsi="Cambria" w:cs="Calibri"/>
                <w:sz w:val="22"/>
                <w:szCs w:val="22"/>
                <w:lang w:val="en-GB"/>
              </w:rPr>
            </w:pPr>
            <w:r w:rsidRPr="004544D3">
              <w:rPr>
                <w:rFonts w:ascii="Cambria" w:hAnsi="Cambria" w:cs="Calibri"/>
                <w:sz w:val="22"/>
                <w:szCs w:val="22"/>
                <w:lang w:val="en-GB"/>
              </w:rPr>
              <w:t>$2,186</w:t>
            </w:r>
          </w:p>
        </w:tc>
      </w:tr>
    </w:tbl>
    <w:p w14:paraId="7712902C" w14:textId="2BC72B27" w:rsidR="00FE641A" w:rsidRPr="004544D3" w:rsidRDefault="00E73B2C" w:rsidP="00FE641A">
      <w:pPr>
        <w:spacing w:after="120"/>
        <w:rPr>
          <w:rFonts w:ascii="Cambria" w:hAnsi="Cambria"/>
          <w:b/>
          <w:bCs/>
          <w:color w:val="4472C4" w:themeColor="accent1"/>
          <w:sz w:val="18"/>
          <w:szCs w:val="18"/>
          <w:lang w:val="en-GB"/>
        </w:rPr>
      </w:pPr>
      <w:r w:rsidRPr="004544D3">
        <w:rPr>
          <w:rFonts w:ascii="Cambria" w:hAnsi="Cambria"/>
          <w:b/>
          <w:bCs/>
          <w:color w:val="4472C4" w:themeColor="accent1"/>
          <w:sz w:val="18"/>
          <w:szCs w:val="18"/>
        </w:rPr>
        <w:t xml:space="preserve">Table </w:t>
      </w:r>
      <w:r w:rsidRPr="004544D3">
        <w:rPr>
          <w:rFonts w:ascii="Cambria" w:hAnsi="Cambria"/>
          <w:b/>
          <w:bCs/>
          <w:color w:val="4472C4" w:themeColor="accent1"/>
          <w:sz w:val="18"/>
          <w:szCs w:val="18"/>
        </w:rPr>
        <w:fldChar w:fldCharType="begin"/>
      </w:r>
      <w:r w:rsidRPr="004544D3">
        <w:rPr>
          <w:rFonts w:ascii="Cambria" w:hAnsi="Cambria"/>
          <w:b/>
          <w:bCs/>
          <w:color w:val="4472C4" w:themeColor="accent1"/>
          <w:sz w:val="18"/>
          <w:szCs w:val="18"/>
        </w:rPr>
        <w:instrText xml:space="preserve"> SEQ Table \* ARABIC </w:instrText>
      </w:r>
      <w:r w:rsidRPr="004544D3">
        <w:rPr>
          <w:rFonts w:ascii="Cambria" w:hAnsi="Cambria"/>
          <w:b/>
          <w:bCs/>
          <w:color w:val="4472C4" w:themeColor="accent1"/>
          <w:sz w:val="18"/>
          <w:szCs w:val="18"/>
        </w:rPr>
        <w:fldChar w:fldCharType="separate"/>
      </w:r>
      <w:r w:rsidR="0027559D">
        <w:rPr>
          <w:rFonts w:ascii="Cambria" w:hAnsi="Cambria"/>
          <w:b/>
          <w:bCs/>
          <w:noProof/>
          <w:color w:val="4472C4" w:themeColor="accent1"/>
          <w:sz w:val="18"/>
          <w:szCs w:val="18"/>
        </w:rPr>
        <w:t>6</w:t>
      </w:r>
      <w:r w:rsidRPr="004544D3">
        <w:rPr>
          <w:rFonts w:ascii="Cambria" w:hAnsi="Cambria"/>
          <w:b/>
          <w:bCs/>
          <w:color w:val="4472C4" w:themeColor="accent1"/>
          <w:sz w:val="18"/>
          <w:szCs w:val="18"/>
        </w:rPr>
        <w:fldChar w:fldCharType="end"/>
      </w:r>
      <w:r w:rsidRPr="004544D3">
        <w:rPr>
          <w:rFonts w:ascii="Cambria" w:hAnsi="Cambria"/>
          <w:b/>
          <w:bCs/>
          <w:color w:val="4472C4" w:themeColor="accent1"/>
          <w:sz w:val="18"/>
          <w:szCs w:val="18"/>
        </w:rPr>
        <w:t xml:space="preserve">: </w:t>
      </w:r>
      <w:r w:rsidR="00FE641A" w:rsidRPr="004544D3">
        <w:rPr>
          <w:rFonts w:ascii="Cambria" w:hAnsi="Cambria"/>
          <w:b/>
          <w:bCs/>
          <w:color w:val="4472C4" w:themeColor="accent1"/>
          <w:sz w:val="18"/>
          <w:szCs w:val="18"/>
          <w:lang w:val="en-GB"/>
        </w:rPr>
        <w:t>Ministerial Transport Officers</w:t>
      </w:r>
    </w:p>
    <w:tbl>
      <w:tblPr>
        <w:tblStyle w:val="TableGrid100"/>
        <w:tblW w:w="0" w:type="auto"/>
        <w:tblLook w:val="04A0" w:firstRow="1" w:lastRow="0" w:firstColumn="1" w:lastColumn="0" w:noHBand="0" w:noVBand="1"/>
      </w:tblPr>
      <w:tblGrid>
        <w:gridCol w:w="4508"/>
        <w:gridCol w:w="4508"/>
      </w:tblGrid>
      <w:tr w:rsidR="00FE641A" w:rsidRPr="004544D3" w14:paraId="2D27B1D3" w14:textId="77777777" w:rsidTr="00E73B2C">
        <w:trPr>
          <w:tblHeader/>
        </w:trPr>
        <w:tc>
          <w:tcPr>
            <w:tcW w:w="4508" w:type="dxa"/>
            <w:shd w:val="clear" w:color="auto" w:fill="000000" w:themeFill="text1"/>
          </w:tcPr>
          <w:p w14:paraId="1E31E963" w14:textId="77777777" w:rsidR="00FE641A" w:rsidRPr="004544D3" w:rsidRDefault="00FE641A" w:rsidP="003803E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 xml:space="preserve">Ministerial Transport Officer </w:t>
            </w:r>
          </w:p>
        </w:tc>
        <w:tc>
          <w:tcPr>
            <w:tcW w:w="4508" w:type="dxa"/>
            <w:shd w:val="clear" w:color="auto" w:fill="000000" w:themeFill="text1"/>
          </w:tcPr>
          <w:p w14:paraId="7BD3491D" w14:textId="77777777" w:rsidR="00FE641A" w:rsidRPr="004544D3" w:rsidRDefault="00FE641A" w:rsidP="003803E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Mobility Payment Alignment</w:t>
            </w:r>
          </w:p>
          <w:p w14:paraId="73A8C8AE" w14:textId="77777777" w:rsidR="00FE641A" w:rsidRPr="004544D3" w:rsidRDefault="00FE641A" w:rsidP="003803E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(Rates as set out in clause 16.2 of the Agreement)</w:t>
            </w:r>
          </w:p>
        </w:tc>
      </w:tr>
      <w:tr w:rsidR="00FE641A" w:rsidRPr="004544D3" w14:paraId="7ADB049B" w14:textId="77777777" w:rsidTr="000D6937">
        <w:tc>
          <w:tcPr>
            <w:tcW w:w="4508" w:type="dxa"/>
          </w:tcPr>
          <w:p w14:paraId="66DDB3CE" w14:textId="77777777" w:rsidR="00FE641A" w:rsidRPr="004544D3" w:rsidRDefault="00FE641A" w:rsidP="003803E3">
            <w:pPr>
              <w:spacing w:before="120" w:after="120"/>
              <w:rPr>
                <w:rFonts w:ascii="Cambria" w:hAnsi="Cambria" w:cs="Calibri"/>
                <w:sz w:val="22"/>
                <w:szCs w:val="22"/>
                <w:lang w:val="en-GB"/>
              </w:rPr>
            </w:pPr>
            <w:r w:rsidRPr="004544D3">
              <w:rPr>
                <w:rFonts w:ascii="Cambria" w:hAnsi="Cambria" w:cs="Calibri"/>
                <w:sz w:val="22"/>
                <w:szCs w:val="22"/>
                <w:lang w:val="en-GB"/>
              </w:rPr>
              <w:t>Pool</w:t>
            </w:r>
          </w:p>
        </w:tc>
        <w:tc>
          <w:tcPr>
            <w:tcW w:w="4508" w:type="dxa"/>
            <w:vMerge w:val="restart"/>
            <w:vAlign w:val="center"/>
          </w:tcPr>
          <w:p w14:paraId="6247E2F7" w14:textId="61ED7834" w:rsidR="00FE641A" w:rsidRPr="004544D3" w:rsidRDefault="00FE641A" w:rsidP="000D6937">
            <w:pPr>
              <w:spacing w:before="120" w:after="120"/>
              <w:jc w:val="center"/>
              <w:rPr>
                <w:rFonts w:ascii="Cambria" w:hAnsi="Cambria" w:cs="Calibri"/>
                <w:sz w:val="22"/>
                <w:szCs w:val="22"/>
                <w:lang w:val="en-GB"/>
              </w:rPr>
            </w:pPr>
            <w:r w:rsidRPr="004544D3">
              <w:rPr>
                <w:rFonts w:ascii="Cambria" w:hAnsi="Cambria" w:cs="Calibri"/>
                <w:sz w:val="22"/>
                <w:szCs w:val="22"/>
                <w:lang w:val="en-GB"/>
              </w:rPr>
              <w:t>2.</w:t>
            </w:r>
            <w:r w:rsidR="000D6937">
              <w:rPr>
                <w:rFonts w:ascii="Cambria" w:hAnsi="Cambria" w:cs="Calibri"/>
                <w:sz w:val="22"/>
                <w:szCs w:val="22"/>
                <w:lang w:val="en-GB"/>
              </w:rPr>
              <w:t>2</w:t>
            </w:r>
          </w:p>
        </w:tc>
      </w:tr>
      <w:tr w:rsidR="00FE641A" w:rsidRPr="004544D3" w14:paraId="7112A4BB" w14:textId="77777777" w:rsidTr="00E73B2C">
        <w:tc>
          <w:tcPr>
            <w:tcW w:w="4508" w:type="dxa"/>
          </w:tcPr>
          <w:p w14:paraId="3F4C9735" w14:textId="77777777" w:rsidR="00FE641A" w:rsidRPr="004544D3" w:rsidRDefault="00FE641A" w:rsidP="003803E3">
            <w:pPr>
              <w:spacing w:before="120" w:after="120"/>
              <w:rPr>
                <w:rFonts w:ascii="Cambria" w:hAnsi="Cambria" w:cs="Calibri"/>
                <w:sz w:val="22"/>
                <w:szCs w:val="22"/>
                <w:lang w:val="en-GB"/>
              </w:rPr>
            </w:pPr>
            <w:r w:rsidRPr="004544D3">
              <w:rPr>
                <w:rFonts w:ascii="Cambria" w:hAnsi="Cambria" w:cs="Calibri"/>
                <w:sz w:val="22"/>
                <w:szCs w:val="22"/>
                <w:lang w:val="en-GB"/>
              </w:rPr>
              <w:t>Allocated Passenger</w:t>
            </w:r>
          </w:p>
        </w:tc>
        <w:tc>
          <w:tcPr>
            <w:tcW w:w="4508" w:type="dxa"/>
            <w:vMerge/>
          </w:tcPr>
          <w:p w14:paraId="7851B17B" w14:textId="77777777" w:rsidR="00FE641A" w:rsidRPr="004544D3" w:rsidRDefault="00FE641A" w:rsidP="003803E3">
            <w:pPr>
              <w:spacing w:before="120" w:after="120"/>
              <w:rPr>
                <w:rFonts w:ascii="Cambria" w:hAnsi="Cambria" w:cs="Calibri"/>
                <w:sz w:val="22"/>
                <w:szCs w:val="22"/>
                <w:lang w:val="en-GB"/>
              </w:rPr>
            </w:pPr>
          </w:p>
        </w:tc>
      </w:tr>
      <w:tr w:rsidR="00FE641A" w:rsidRPr="004544D3" w14:paraId="0FE0241C" w14:textId="77777777" w:rsidTr="00E73B2C">
        <w:tc>
          <w:tcPr>
            <w:tcW w:w="4508" w:type="dxa"/>
          </w:tcPr>
          <w:p w14:paraId="73468D3F" w14:textId="77777777" w:rsidR="00FE641A" w:rsidRPr="004544D3" w:rsidRDefault="00FE641A" w:rsidP="003803E3">
            <w:pPr>
              <w:spacing w:before="120" w:after="120"/>
              <w:rPr>
                <w:rFonts w:ascii="Cambria" w:hAnsi="Cambria" w:cs="Calibri"/>
                <w:sz w:val="22"/>
                <w:szCs w:val="22"/>
                <w:lang w:val="en-GB"/>
              </w:rPr>
            </w:pPr>
            <w:r w:rsidRPr="004544D3">
              <w:rPr>
                <w:rFonts w:ascii="Cambria" w:hAnsi="Cambria" w:cs="Calibri"/>
                <w:sz w:val="22"/>
                <w:szCs w:val="22"/>
                <w:lang w:val="en-GB"/>
              </w:rPr>
              <w:t>Government Leader</w:t>
            </w:r>
          </w:p>
        </w:tc>
        <w:tc>
          <w:tcPr>
            <w:tcW w:w="4508" w:type="dxa"/>
            <w:vMerge/>
          </w:tcPr>
          <w:p w14:paraId="74A598B4" w14:textId="77777777" w:rsidR="00FE641A" w:rsidRPr="004544D3" w:rsidRDefault="00FE641A" w:rsidP="003803E3">
            <w:pPr>
              <w:spacing w:before="120" w:after="120"/>
              <w:rPr>
                <w:rFonts w:ascii="Cambria" w:hAnsi="Cambria" w:cs="Calibri"/>
                <w:sz w:val="22"/>
                <w:szCs w:val="22"/>
                <w:lang w:val="en-GB"/>
              </w:rPr>
            </w:pPr>
          </w:p>
        </w:tc>
      </w:tr>
      <w:tr w:rsidR="00FE641A" w:rsidRPr="004544D3" w14:paraId="6932F8F6" w14:textId="77777777" w:rsidTr="00E73B2C">
        <w:tc>
          <w:tcPr>
            <w:tcW w:w="4508" w:type="dxa"/>
          </w:tcPr>
          <w:p w14:paraId="24D5FD3F" w14:textId="77777777" w:rsidR="00FE641A" w:rsidRPr="004544D3" w:rsidRDefault="00FE641A" w:rsidP="003803E3">
            <w:pPr>
              <w:spacing w:before="120" w:after="120"/>
              <w:rPr>
                <w:rFonts w:ascii="Cambria" w:hAnsi="Cambria" w:cs="Calibri"/>
                <w:sz w:val="22"/>
                <w:szCs w:val="22"/>
                <w:lang w:val="en-GB"/>
              </w:rPr>
            </w:pPr>
            <w:r w:rsidRPr="004544D3">
              <w:rPr>
                <w:rFonts w:ascii="Cambria" w:hAnsi="Cambria" w:cs="Calibri"/>
                <w:sz w:val="22"/>
                <w:szCs w:val="22"/>
                <w:lang w:val="en-GB"/>
              </w:rPr>
              <w:t>Premier</w:t>
            </w:r>
          </w:p>
        </w:tc>
        <w:tc>
          <w:tcPr>
            <w:tcW w:w="4508" w:type="dxa"/>
            <w:vMerge/>
          </w:tcPr>
          <w:p w14:paraId="406120C5" w14:textId="77777777" w:rsidR="00FE641A" w:rsidRPr="004544D3" w:rsidRDefault="00FE641A" w:rsidP="003803E3">
            <w:pPr>
              <w:spacing w:before="120" w:after="120"/>
              <w:rPr>
                <w:rFonts w:ascii="Cambria" w:hAnsi="Cambria" w:cs="Calibri"/>
                <w:sz w:val="22"/>
                <w:szCs w:val="22"/>
                <w:lang w:val="en-GB"/>
              </w:rPr>
            </w:pPr>
          </w:p>
        </w:tc>
      </w:tr>
    </w:tbl>
    <w:p w14:paraId="205F4AEF" w14:textId="77777777" w:rsidR="00FE641A" w:rsidRPr="004544D3" w:rsidRDefault="00FE641A" w:rsidP="00FE641A">
      <w:pPr>
        <w:pStyle w:val="Level1"/>
        <w:rPr>
          <w:rFonts w:ascii="Cambria" w:hAnsi="Cambria"/>
          <w:lang w:val="en-GB"/>
        </w:rPr>
      </w:pPr>
      <w:bookmarkStart w:id="91" w:name="_Toc45003702"/>
      <w:bookmarkStart w:id="92" w:name="_Toc45004743"/>
      <w:bookmarkStart w:id="93" w:name="_Toc45005784"/>
      <w:bookmarkStart w:id="94" w:name="_Ref45006830"/>
      <w:bookmarkStart w:id="95" w:name="_Toc46484911"/>
      <w:bookmarkEnd w:id="91"/>
      <w:bookmarkEnd w:id="92"/>
      <w:bookmarkEnd w:id="93"/>
      <w:r w:rsidRPr="004544D3">
        <w:rPr>
          <w:rFonts w:ascii="Cambria" w:hAnsi="Cambria"/>
          <w:lang w:val="en-GB"/>
        </w:rPr>
        <w:t>Secure Employment</w:t>
      </w:r>
      <w:bookmarkEnd w:id="94"/>
      <w:bookmarkEnd w:id="95"/>
    </w:p>
    <w:p w14:paraId="02CA8733" w14:textId="77777777" w:rsidR="00FE641A" w:rsidRPr="004544D3" w:rsidRDefault="00FE641A" w:rsidP="00FE641A">
      <w:pPr>
        <w:pStyle w:val="Level2"/>
        <w:tabs>
          <w:tab w:val="clear" w:pos="1560"/>
          <w:tab w:val="num" w:pos="1844"/>
        </w:tabs>
        <w:ind w:left="1135"/>
        <w:rPr>
          <w:rFonts w:ascii="Cambria" w:hAnsi="Cambria"/>
          <w:b/>
          <w:sz w:val="22"/>
          <w:szCs w:val="22"/>
        </w:rPr>
      </w:pPr>
      <w:r w:rsidRPr="004544D3">
        <w:rPr>
          <w:rFonts w:ascii="Cambria" w:hAnsi="Cambria"/>
          <w:sz w:val="22"/>
          <w:szCs w:val="22"/>
        </w:rPr>
        <w:t xml:space="preserve">The Employer acknowledges the positive impact that secure employment has on Employees and the provision of quality services to the Victorian community. </w:t>
      </w:r>
    </w:p>
    <w:p w14:paraId="2EB150DF"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lastRenderedPageBreak/>
        <w:t xml:space="preserve">The Employer will give preference to ongoing forms of employment over casual and fixed term arrangements wherever possible. </w:t>
      </w:r>
    </w:p>
    <w:p w14:paraId="63784E55" w14:textId="77777777" w:rsidR="00FE641A" w:rsidRPr="004544D3" w:rsidRDefault="00FE641A" w:rsidP="00FE641A">
      <w:pPr>
        <w:pStyle w:val="Level2"/>
        <w:tabs>
          <w:tab w:val="clear" w:pos="1560"/>
          <w:tab w:val="num" w:pos="1844"/>
        </w:tabs>
        <w:ind w:left="1135"/>
        <w:rPr>
          <w:rFonts w:ascii="Cambria" w:hAnsi="Cambria"/>
          <w:b/>
          <w:bCs w:val="0"/>
          <w:sz w:val="22"/>
          <w:szCs w:val="22"/>
        </w:rPr>
      </w:pPr>
      <w:bookmarkStart w:id="96" w:name="_Ref45008410"/>
      <w:r w:rsidRPr="004544D3">
        <w:rPr>
          <w:rFonts w:ascii="Cambria" w:hAnsi="Cambria"/>
          <w:b/>
          <w:bCs w:val="0"/>
          <w:sz w:val="22"/>
          <w:szCs w:val="22"/>
        </w:rPr>
        <w:t>Use of Fixed Term Employment</w:t>
      </w:r>
      <w:bookmarkEnd w:id="96"/>
    </w:p>
    <w:p w14:paraId="19620320" w14:textId="77777777" w:rsidR="00FE641A" w:rsidRPr="004544D3" w:rsidRDefault="00FE641A" w:rsidP="00FE641A">
      <w:pPr>
        <w:pStyle w:val="Level3"/>
        <w:rPr>
          <w:rFonts w:ascii="Cambria" w:hAnsi="Cambria"/>
          <w:sz w:val="22"/>
          <w:szCs w:val="22"/>
          <w:lang w:val="en-GB"/>
        </w:rPr>
      </w:pPr>
      <w:bookmarkStart w:id="97" w:name="_Ref45007973"/>
      <w:r w:rsidRPr="004544D3">
        <w:rPr>
          <w:rFonts w:ascii="Cambria" w:hAnsi="Cambria"/>
          <w:sz w:val="22"/>
          <w:szCs w:val="22"/>
          <w:lang w:val="en-GB"/>
        </w:rPr>
        <w:t>The Employer will not use fixed term contract positions for the purpose of undermining the job security or conditions of full</w:t>
      </w:r>
      <w:r w:rsidRPr="004544D3">
        <w:rPr>
          <w:rFonts w:ascii="Cambria" w:hAnsi="Cambria"/>
          <w:sz w:val="22"/>
          <w:szCs w:val="22"/>
          <w:lang w:val="en-GB"/>
        </w:rPr>
        <w:noBreakHyphen/>
        <w:t>time ongoing Employees.</w:t>
      </w:r>
      <w:bookmarkEnd w:id="97"/>
    </w:p>
    <w:p w14:paraId="601E99D8" w14:textId="0AD4B740"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In accordance with the principle set out in </w:t>
      </w:r>
      <w:r w:rsidRPr="004544D3">
        <w:rPr>
          <w:rFonts w:ascii="Cambria" w:hAnsi="Cambria"/>
          <w:b/>
          <w:bCs/>
          <w:sz w:val="22"/>
          <w:szCs w:val="22"/>
          <w:lang w:val="en-GB"/>
        </w:rPr>
        <w:t>clause</w:t>
      </w:r>
      <w:r w:rsidR="002F3A52" w:rsidRPr="004544D3">
        <w:rPr>
          <w:rFonts w:ascii="Cambria" w:hAnsi="Cambria"/>
          <w:b/>
          <w:bCs/>
          <w:sz w:val="22"/>
          <w:szCs w:val="22"/>
          <w:lang w:val="en-GB"/>
        </w:rPr>
        <w:t xml:space="preserve"> </w:t>
      </w:r>
      <w:r w:rsidR="0038534F" w:rsidRPr="004544D3">
        <w:rPr>
          <w:rFonts w:ascii="Cambria" w:hAnsi="Cambria"/>
          <w:b/>
          <w:bCs/>
          <w:sz w:val="22"/>
          <w:szCs w:val="22"/>
          <w:lang w:val="en-GB"/>
        </w:rPr>
        <w:fldChar w:fldCharType="begin"/>
      </w:r>
      <w:r w:rsidR="0038534F" w:rsidRPr="004544D3">
        <w:rPr>
          <w:rFonts w:ascii="Cambria" w:hAnsi="Cambria"/>
          <w:b/>
          <w:bCs/>
          <w:sz w:val="22"/>
          <w:szCs w:val="22"/>
          <w:lang w:val="en-GB"/>
        </w:rPr>
        <w:instrText xml:space="preserve"> REF _Ref45007973 \w \h  \* MERGEFORMAT </w:instrText>
      </w:r>
      <w:r w:rsidR="0038534F" w:rsidRPr="004544D3">
        <w:rPr>
          <w:rFonts w:ascii="Cambria" w:hAnsi="Cambria"/>
          <w:b/>
          <w:bCs/>
          <w:sz w:val="22"/>
          <w:szCs w:val="22"/>
          <w:lang w:val="en-GB"/>
        </w:rPr>
      </w:r>
      <w:r w:rsidR="0038534F" w:rsidRPr="004544D3">
        <w:rPr>
          <w:rFonts w:ascii="Cambria" w:hAnsi="Cambria"/>
          <w:b/>
          <w:bCs/>
          <w:sz w:val="22"/>
          <w:szCs w:val="22"/>
          <w:lang w:val="en-GB"/>
        </w:rPr>
        <w:fldChar w:fldCharType="separate"/>
      </w:r>
      <w:r w:rsidR="006D316C">
        <w:rPr>
          <w:rFonts w:ascii="Cambria" w:hAnsi="Cambria"/>
          <w:b/>
          <w:bCs/>
          <w:sz w:val="22"/>
          <w:szCs w:val="22"/>
          <w:lang w:val="en-GB"/>
        </w:rPr>
        <w:t>17.3(a)</w:t>
      </w:r>
      <w:r w:rsidR="0038534F" w:rsidRPr="004544D3">
        <w:rPr>
          <w:rFonts w:ascii="Cambria" w:hAnsi="Cambria"/>
          <w:b/>
          <w:bCs/>
          <w:sz w:val="22"/>
          <w:szCs w:val="22"/>
          <w:lang w:val="en-GB"/>
        </w:rPr>
        <w:fldChar w:fldCharType="end"/>
      </w:r>
      <w:r w:rsidRPr="004544D3">
        <w:rPr>
          <w:rFonts w:ascii="Cambria" w:hAnsi="Cambria"/>
          <w:sz w:val="22"/>
          <w:szCs w:val="22"/>
          <w:lang w:val="en-GB"/>
        </w:rPr>
        <w:t>, the use of fixed term employment in all areas covered by this Agreement is limited to:</w:t>
      </w:r>
    </w:p>
    <w:p w14:paraId="1100EEA7" w14:textId="5BBECB91" w:rsidR="00FE641A" w:rsidRPr="004544D3" w:rsidRDefault="00FE641A" w:rsidP="00FE641A">
      <w:pPr>
        <w:pStyle w:val="Level4"/>
        <w:rPr>
          <w:rFonts w:ascii="Cambria" w:hAnsi="Cambria"/>
          <w:sz w:val="22"/>
          <w:szCs w:val="22"/>
          <w:lang w:val="en-GB" w:eastAsia="en-US"/>
        </w:rPr>
      </w:pPr>
      <w:r w:rsidRPr="004544D3">
        <w:rPr>
          <w:rFonts w:ascii="Cambria" w:hAnsi="Cambria"/>
          <w:sz w:val="22"/>
          <w:szCs w:val="22"/>
          <w:lang w:val="en-GB" w:eastAsia="en-US"/>
        </w:rPr>
        <w:t>replacement of Employees proceeding on approved leave;</w:t>
      </w:r>
      <w:r w:rsidR="00003B5F" w:rsidRPr="004544D3">
        <w:rPr>
          <w:rFonts w:ascii="Cambria" w:hAnsi="Cambria"/>
          <w:sz w:val="22"/>
          <w:szCs w:val="22"/>
          <w:lang w:val="en-GB" w:eastAsia="en-US"/>
        </w:rPr>
        <w:t xml:space="preserve"> or </w:t>
      </w:r>
    </w:p>
    <w:p w14:paraId="6BD047D2" w14:textId="61966BEC" w:rsidR="00FE641A" w:rsidRPr="004544D3" w:rsidRDefault="00FE641A" w:rsidP="00FE641A">
      <w:pPr>
        <w:pStyle w:val="Level4"/>
        <w:rPr>
          <w:rFonts w:ascii="Cambria" w:hAnsi="Cambria"/>
          <w:sz w:val="22"/>
          <w:szCs w:val="22"/>
          <w:lang w:val="en-GB" w:eastAsia="en-US"/>
        </w:rPr>
      </w:pPr>
      <w:r w:rsidRPr="004544D3">
        <w:rPr>
          <w:rFonts w:ascii="Cambria" w:hAnsi="Cambria"/>
          <w:sz w:val="22"/>
          <w:szCs w:val="22"/>
          <w:lang w:val="en-GB" w:eastAsia="en-US"/>
        </w:rPr>
        <w:t>meeting fluctuating client and employment needs and unexpected increased workloads;</w:t>
      </w:r>
      <w:r w:rsidR="00003B5F" w:rsidRPr="004544D3">
        <w:rPr>
          <w:rFonts w:ascii="Cambria" w:hAnsi="Cambria"/>
          <w:sz w:val="22"/>
          <w:szCs w:val="22"/>
          <w:lang w:val="en-GB" w:eastAsia="en-US"/>
        </w:rPr>
        <w:t xml:space="preserve"> or</w:t>
      </w:r>
    </w:p>
    <w:p w14:paraId="3060243F" w14:textId="3158542F" w:rsidR="00FE641A" w:rsidRPr="004544D3" w:rsidRDefault="00FE641A" w:rsidP="00FE641A">
      <w:pPr>
        <w:pStyle w:val="Level4"/>
        <w:rPr>
          <w:rFonts w:ascii="Cambria" w:hAnsi="Cambria"/>
          <w:sz w:val="22"/>
          <w:szCs w:val="22"/>
          <w:lang w:val="en-GB" w:eastAsia="en-US"/>
        </w:rPr>
      </w:pPr>
      <w:r w:rsidRPr="004544D3">
        <w:rPr>
          <w:rFonts w:ascii="Cambria" w:hAnsi="Cambria"/>
          <w:sz w:val="22"/>
          <w:szCs w:val="22"/>
          <w:lang w:val="en-GB" w:eastAsia="en-US"/>
        </w:rPr>
        <w:t>undertaking a specified task which is funded for a specified period;</w:t>
      </w:r>
      <w:r w:rsidR="00003B5F" w:rsidRPr="004544D3">
        <w:rPr>
          <w:rFonts w:ascii="Cambria" w:hAnsi="Cambria"/>
          <w:sz w:val="22"/>
          <w:szCs w:val="22"/>
          <w:lang w:val="en-GB" w:eastAsia="en-US"/>
        </w:rPr>
        <w:t xml:space="preserve"> or</w:t>
      </w:r>
    </w:p>
    <w:p w14:paraId="735B6085" w14:textId="368C13EB" w:rsidR="00FE641A" w:rsidRPr="004544D3" w:rsidRDefault="00FE641A" w:rsidP="00FE641A">
      <w:pPr>
        <w:pStyle w:val="Level4"/>
        <w:rPr>
          <w:rFonts w:ascii="Cambria" w:hAnsi="Cambria"/>
          <w:sz w:val="22"/>
          <w:szCs w:val="22"/>
          <w:lang w:val="en-GB" w:eastAsia="en-US"/>
        </w:rPr>
      </w:pPr>
      <w:r w:rsidRPr="004544D3">
        <w:rPr>
          <w:rFonts w:ascii="Cambria" w:hAnsi="Cambria"/>
          <w:sz w:val="22"/>
          <w:szCs w:val="22"/>
          <w:lang w:val="en-GB" w:eastAsia="en-US"/>
        </w:rPr>
        <w:t>filling a vacancy resulting from an Employee undertaking a temporary assignment or secondment;</w:t>
      </w:r>
      <w:r w:rsidR="00003B5F" w:rsidRPr="004544D3">
        <w:rPr>
          <w:rFonts w:ascii="Cambria" w:hAnsi="Cambria"/>
          <w:sz w:val="22"/>
          <w:szCs w:val="22"/>
          <w:lang w:val="en-GB" w:eastAsia="en-US"/>
        </w:rPr>
        <w:t xml:space="preserve"> or</w:t>
      </w:r>
    </w:p>
    <w:p w14:paraId="1392D424" w14:textId="77777777" w:rsidR="00FE641A" w:rsidRPr="004544D3" w:rsidRDefault="00FE641A" w:rsidP="00FE641A">
      <w:pPr>
        <w:pStyle w:val="Level4"/>
        <w:rPr>
          <w:rFonts w:ascii="Cambria" w:hAnsi="Cambria"/>
          <w:sz w:val="22"/>
          <w:szCs w:val="22"/>
          <w:lang w:val="en-GB" w:eastAsia="en-US"/>
        </w:rPr>
      </w:pPr>
      <w:r w:rsidRPr="004544D3">
        <w:rPr>
          <w:rFonts w:ascii="Cambria" w:hAnsi="Cambria"/>
          <w:sz w:val="22"/>
          <w:szCs w:val="22"/>
          <w:lang w:val="en-GB" w:eastAsia="en-US"/>
        </w:rPr>
        <w:t>temporarily filling a vacancy where, following an appropriate selection process, a suitable ongoing Employee is not available; or</w:t>
      </w:r>
    </w:p>
    <w:p w14:paraId="02E12C71" w14:textId="77777777" w:rsidR="00FE641A" w:rsidRPr="004544D3" w:rsidRDefault="00FE641A" w:rsidP="00FE641A">
      <w:pPr>
        <w:pStyle w:val="Level4"/>
        <w:rPr>
          <w:rFonts w:ascii="Cambria" w:hAnsi="Cambria"/>
          <w:sz w:val="22"/>
          <w:szCs w:val="22"/>
          <w:lang w:val="en-GB" w:eastAsia="en-US"/>
        </w:rPr>
      </w:pPr>
      <w:r w:rsidRPr="004544D3">
        <w:rPr>
          <w:rFonts w:ascii="Cambria" w:hAnsi="Cambria"/>
          <w:sz w:val="22"/>
          <w:szCs w:val="22"/>
          <w:lang w:val="en-GB" w:eastAsia="en-US"/>
        </w:rPr>
        <w:t>filling a vacant role whilst a review of the area is undertaken, provided that such appointment does not exceed a period of twelve months.</w:t>
      </w:r>
    </w:p>
    <w:p w14:paraId="1372A9D8" w14:textId="587E69AB"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In other than exceptional or unforeseen circumstances, fixed term appointments to a specific position </w:t>
      </w:r>
      <w:r w:rsidR="00003B5F" w:rsidRPr="004544D3">
        <w:rPr>
          <w:rFonts w:ascii="Cambria" w:hAnsi="Cambria"/>
          <w:sz w:val="22"/>
          <w:szCs w:val="22"/>
          <w:lang w:val="en-GB"/>
        </w:rPr>
        <w:t>will</w:t>
      </w:r>
      <w:r w:rsidRPr="004544D3">
        <w:rPr>
          <w:rFonts w:ascii="Cambria" w:hAnsi="Cambria"/>
          <w:sz w:val="22"/>
          <w:szCs w:val="22"/>
          <w:lang w:val="en-GB"/>
        </w:rPr>
        <w:t xml:space="preserve"> be for a maximum of three years, subject to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_Ref442276785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55</w:t>
      </w:r>
      <w:r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 xml:space="preserve">(Parental Leave). </w:t>
      </w:r>
    </w:p>
    <w:p w14:paraId="30EA7F31"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Where an Employee is posted overseas the limitations on the use of fixed term employment outlined in this clause do not apply.</w:t>
      </w:r>
    </w:p>
    <w:p w14:paraId="2F1E3C5D" w14:textId="77777777" w:rsidR="00FE641A" w:rsidRPr="004544D3" w:rsidRDefault="00FE641A" w:rsidP="00FE641A">
      <w:pPr>
        <w:pStyle w:val="Level2"/>
        <w:tabs>
          <w:tab w:val="clear" w:pos="1560"/>
          <w:tab w:val="num" w:pos="1844"/>
        </w:tabs>
        <w:ind w:left="1135"/>
        <w:rPr>
          <w:rFonts w:ascii="Cambria" w:hAnsi="Cambria"/>
          <w:b/>
          <w:bCs w:val="0"/>
          <w:sz w:val="22"/>
          <w:szCs w:val="22"/>
        </w:rPr>
      </w:pPr>
      <w:bookmarkStart w:id="98" w:name="_Ref45008419"/>
      <w:r w:rsidRPr="004544D3">
        <w:rPr>
          <w:rFonts w:ascii="Cambria" w:hAnsi="Cambria"/>
          <w:b/>
          <w:bCs w:val="0"/>
          <w:sz w:val="22"/>
          <w:szCs w:val="22"/>
        </w:rPr>
        <w:t>Use of Casual Employment</w:t>
      </w:r>
      <w:bookmarkEnd w:id="98"/>
    </w:p>
    <w:p w14:paraId="35FE9327" w14:textId="77777777" w:rsidR="00FE641A" w:rsidRPr="004544D3" w:rsidRDefault="00FE641A" w:rsidP="00FE641A">
      <w:pPr>
        <w:pStyle w:val="Level3"/>
        <w:rPr>
          <w:rFonts w:ascii="Cambria" w:hAnsi="Cambria"/>
          <w:sz w:val="22"/>
          <w:szCs w:val="22"/>
          <w:lang w:val="en-GB"/>
        </w:rPr>
      </w:pPr>
      <w:bookmarkStart w:id="99" w:name="_Ref45008387"/>
      <w:r w:rsidRPr="004544D3">
        <w:rPr>
          <w:rFonts w:ascii="Cambria" w:hAnsi="Cambria"/>
          <w:sz w:val="22"/>
          <w:szCs w:val="22"/>
          <w:lang w:val="en-GB"/>
        </w:rPr>
        <w:t>The Employer will not use casual labour for the purpose of undermining the job security of ongoing Employees, for the purpose of turning over a series of casual workers to fill an ongoing employment vacancy or as a means of avoiding obligations under this Agreement.</w:t>
      </w:r>
      <w:bookmarkEnd w:id="99"/>
    </w:p>
    <w:p w14:paraId="02601112" w14:textId="5739EEC2"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In accordance with the principle set out in </w:t>
      </w:r>
      <w:r w:rsidRPr="004544D3">
        <w:rPr>
          <w:rFonts w:ascii="Cambria" w:hAnsi="Cambria"/>
          <w:b/>
          <w:sz w:val="22"/>
          <w:szCs w:val="22"/>
          <w:lang w:val="en-GB"/>
        </w:rPr>
        <w:t xml:space="preserve">clause </w:t>
      </w:r>
      <w:r w:rsidR="00B46881" w:rsidRPr="004544D3">
        <w:rPr>
          <w:rFonts w:ascii="Cambria" w:hAnsi="Cambria"/>
          <w:b/>
          <w:sz w:val="22"/>
          <w:szCs w:val="22"/>
          <w:lang w:val="en-GB"/>
        </w:rPr>
        <w:fldChar w:fldCharType="begin"/>
      </w:r>
      <w:r w:rsidR="00B46881" w:rsidRPr="004544D3">
        <w:rPr>
          <w:rFonts w:ascii="Cambria" w:hAnsi="Cambria"/>
          <w:b/>
          <w:sz w:val="22"/>
          <w:szCs w:val="22"/>
          <w:lang w:val="en-GB"/>
        </w:rPr>
        <w:instrText xml:space="preserve"> REF _Ref45008387 \w \h </w:instrText>
      </w:r>
      <w:r w:rsidR="004544D3">
        <w:rPr>
          <w:rFonts w:ascii="Cambria" w:hAnsi="Cambria"/>
          <w:b/>
          <w:sz w:val="22"/>
          <w:szCs w:val="22"/>
          <w:lang w:val="en-GB"/>
        </w:rPr>
        <w:instrText xml:space="preserve"> \* MERGEFORMAT </w:instrText>
      </w:r>
      <w:r w:rsidR="00B46881" w:rsidRPr="004544D3">
        <w:rPr>
          <w:rFonts w:ascii="Cambria" w:hAnsi="Cambria"/>
          <w:b/>
          <w:sz w:val="22"/>
          <w:szCs w:val="22"/>
          <w:lang w:val="en-GB"/>
        </w:rPr>
      </w:r>
      <w:r w:rsidR="00B46881" w:rsidRPr="004544D3">
        <w:rPr>
          <w:rFonts w:ascii="Cambria" w:hAnsi="Cambria"/>
          <w:b/>
          <w:sz w:val="22"/>
          <w:szCs w:val="22"/>
          <w:lang w:val="en-GB"/>
        </w:rPr>
        <w:fldChar w:fldCharType="separate"/>
      </w:r>
      <w:r w:rsidR="006D316C">
        <w:rPr>
          <w:rFonts w:ascii="Cambria" w:hAnsi="Cambria"/>
          <w:b/>
          <w:sz w:val="22"/>
          <w:szCs w:val="22"/>
          <w:lang w:val="en-GB"/>
        </w:rPr>
        <w:t>17.4(a)</w:t>
      </w:r>
      <w:r w:rsidR="00B46881" w:rsidRPr="004544D3">
        <w:rPr>
          <w:rFonts w:ascii="Cambria" w:hAnsi="Cambria"/>
          <w:b/>
          <w:sz w:val="22"/>
          <w:szCs w:val="22"/>
          <w:lang w:val="en-GB"/>
        </w:rPr>
        <w:fldChar w:fldCharType="end"/>
      </w:r>
      <w:r w:rsidRPr="004544D3">
        <w:rPr>
          <w:rFonts w:ascii="Cambria" w:hAnsi="Cambria"/>
          <w:b/>
          <w:sz w:val="22"/>
          <w:szCs w:val="22"/>
          <w:lang w:val="en-GB"/>
        </w:rPr>
        <w:t>,</w:t>
      </w:r>
      <w:r w:rsidRPr="004544D3">
        <w:rPr>
          <w:rFonts w:ascii="Cambria" w:hAnsi="Cambria"/>
          <w:sz w:val="22"/>
          <w:szCs w:val="22"/>
          <w:lang w:val="en-GB"/>
        </w:rPr>
        <w:t xml:space="preserve"> the employment of casuals in all areas covered by this Agreement is limited to meeting short</w:t>
      </w:r>
      <w:r w:rsidRPr="004544D3">
        <w:rPr>
          <w:rFonts w:ascii="Cambria" w:hAnsi="Cambria"/>
          <w:sz w:val="22"/>
          <w:szCs w:val="22"/>
          <w:lang w:val="en-GB"/>
        </w:rPr>
        <w:noBreakHyphen/>
        <w:t>term work demands or specialist skill requirements which are not continuing and would not be anticipated to be met by existing Employee levels.</w:t>
      </w:r>
    </w:p>
    <w:p w14:paraId="3A7B811C"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Casual employment will be for not less than three consecutive hours in any day worked except:</w:t>
      </w:r>
    </w:p>
    <w:p w14:paraId="2F14D10A" w14:textId="77777777" w:rsidR="00FE641A" w:rsidRPr="004544D3" w:rsidRDefault="00FE641A" w:rsidP="00FE641A">
      <w:pPr>
        <w:pStyle w:val="Level4"/>
        <w:rPr>
          <w:rFonts w:ascii="Cambria" w:hAnsi="Cambria"/>
          <w:sz w:val="22"/>
          <w:szCs w:val="22"/>
          <w:lang w:val="en-GB" w:eastAsia="en-US"/>
        </w:rPr>
      </w:pPr>
      <w:r w:rsidRPr="004544D3">
        <w:rPr>
          <w:rFonts w:ascii="Cambria" w:hAnsi="Cambria"/>
          <w:sz w:val="22"/>
          <w:szCs w:val="22"/>
          <w:lang w:val="en-GB"/>
        </w:rPr>
        <w:t xml:space="preserve">where the Employee works from home by agreement with the Employer; </w:t>
      </w:r>
      <w:r w:rsidRPr="004544D3">
        <w:rPr>
          <w:rFonts w:ascii="Cambria" w:hAnsi="Cambria"/>
          <w:sz w:val="22"/>
          <w:szCs w:val="22"/>
          <w:lang w:val="en-GB" w:eastAsia="en-US"/>
        </w:rPr>
        <w:t>or</w:t>
      </w:r>
    </w:p>
    <w:p w14:paraId="4CA42A26" w14:textId="77777777" w:rsidR="00FE641A" w:rsidRPr="004544D3" w:rsidRDefault="00FE641A" w:rsidP="00FE641A">
      <w:pPr>
        <w:pStyle w:val="Level4"/>
        <w:rPr>
          <w:rFonts w:ascii="Cambria" w:hAnsi="Cambria"/>
          <w:sz w:val="22"/>
          <w:szCs w:val="22"/>
          <w:lang w:val="en-GB" w:eastAsia="en-US"/>
        </w:rPr>
      </w:pPr>
      <w:r w:rsidRPr="004544D3">
        <w:rPr>
          <w:rFonts w:ascii="Cambria" w:hAnsi="Cambria"/>
          <w:sz w:val="22"/>
          <w:szCs w:val="22"/>
          <w:lang w:val="en-GB" w:eastAsia="en-US"/>
        </w:rPr>
        <w:t>with the agreement of the Employee.</w:t>
      </w:r>
    </w:p>
    <w:p w14:paraId="50F1D283" w14:textId="77777777" w:rsidR="00FE641A" w:rsidRPr="004544D3" w:rsidRDefault="00FE641A" w:rsidP="00FE641A">
      <w:pPr>
        <w:pStyle w:val="Level3"/>
        <w:rPr>
          <w:rFonts w:ascii="Cambria" w:hAnsi="Cambria"/>
          <w:sz w:val="22"/>
          <w:szCs w:val="22"/>
        </w:rPr>
      </w:pPr>
      <w:r w:rsidRPr="004544D3">
        <w:rPr>
          <w:rFonts w:ascii="Cambria" w:hAnsi="Cambria"/>
          <w:sz w:val="22"/>
          <w:szCs w:val="22"/>
        </w:rPr>
        <w:t>Except as expressly provided for, all other provisions of this Agreement apply to casual Employees.</w:t>
      </w:r>
    </w:p>
    <w:p w14:paraId="6825DC34" w14:textId="6FF312D2" w:rsidR="00FE641A" w:rsidRPr="004544D3" w:rsidRDefault="005F3C5F"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If the</w:t>
      </w:r>
      <w:r w:rsidR="00FE641A" w:rsidRPr="004544D3">
        <w:rPr>
          <w:rFonts w:ascii="Cambria" w:hAnsi="Cambria"/>
          <w:sz w:val="22"/>
          <w:szCs w:val="22"/>
        </w:rPr>
        <w:t xml:space="preserve"> Union or affected Employees identify fixed term or casual employment that is considered not to meet the criteria established in </w:t>
      </w:r>
      <w:r w:rsidR="00FE641A" w:rsidRPr="004544D3">
        <w:rPr>
          <w:rFonts w:ascii="Cambria" w:hAnsi="Cambria"/>
          <w:b/>
          <w:sz w:val="22"/>
          <w:szCs w:val="22"/>
        </w:rPr>
        <w:t xml:space="preserve">clauses </w:t>
      </w:r>
      <w:r w:rsidR="006C0AC2" w:rsidRPr="004544D3">
        <w:rPr>
          <w:rFonts w:ascii="Cambria" w:hAnsi="Cambria"/>
          <w:b/>
          <w:sz w:val="22"/>
          <w:szCs w:val="22"/>
        </w:rPr>
        <w:fldChar w:fldCharType="begin"/>
      </w:r>
      <w:r w:rsidR="006C0AC2" w:rsidRPr="004544D3">
        <w:rPr>
          <w:rFonts w:ascii="Cambria" w:hAnsi="Cambria"/>
          <w:b/>
          <w:sz w:val="22"/>
          <w:szCs w:val="22"/>
        </w:rPr>
        <w:instrText xml:space="preserve"> REF _Ref45008410 \w \h </w:instrText>
      </w:r>
      <w:r w:rsidR="004544D3">
        <w:rPr>
          <w:rFonts w:ascii="Cambria" w:hAnsi="Cambria"/>
          <w:b/>
          <w:sz w:val="22"/>
          <w:szCs w:val="22"/>
        </w:rPr>
        <w:instrText xml:space="preserve"> \* MERGEFORMAT </w:instrText>
      </w:r>
      <w:r w:rsidR="006C0AC2" w:rsidRPr="004544D3">
        <w:rPr>
          <w:rFonts w:ascii="Cambria" w:hAnsi="Cambria"/>
          <w:b/>
          <w:sz w:val="22"/>
          <w:szCs w:val="22"/>
        </w:rPr>
      </w:r>
      <w:r w:rsidR="006C0AC2" w:rsidRPr="004544D3">
        <w:rPr>
          <w:rFonts w:ascii="Cambria" w:hAnsi="Cambria"/>
          <w:b/>
          <w:sz w:val="22"/>
          <w:szCs w:val="22"/>
        </w:rPr>
        <w:fldChar w:fldCharType="separate"/>
      </w:r>
      <w:r w:rsidR="006D316C">
        <w:rPr>
          <w:rFonts w:ascii="Cambria" w:hAnsi="Cambria"/>
          <w:b/>
          <w:sz w:val="22"/>
          <w:szCs w:val="22"/>
        </w:rPr>
        <w:t>17.3</w:t>
      </w:r>
      <w:r w:rsidR="006C0AC2" w:rsidRPr="004544D3">
        <w:rPr>
          <w:rFonts w:ascii="Cambria" w:hAnsi="Cambria"/>
          <w:b/>
          <w:sz w:val="22"/>
          <w:szCs w:val="22"/>
        </w:rPr>
        <w:fldChar w:fldCharType="end"/>
      </w:r>
      <w:r w:rsidR="00FE641A" w:rsidRPr="004544D3">
        <w:rPr>
          <w:rFonts w:ascii="Cambria" w:hAnsi="Cambria"/>
          <w:b/>
          <w:sz w:val="22"/>
          <w:szCs w:val="22"/>
        </w:rPr>
        <w:t xml:space="preserve"> </w:t>
      </w:r>
      <w:r w:rsidR="00FE641A" w:rsidRPr="004544D3">
        <w:rPr>
          <w:rFonts w:ascii="Cambria" w:hAnsi="Cambria"/>
          <w:sz w:val="22"/>
          <w:szCs w:val="22"/>
        </w:rPr>
        <w:t>or</w:t>
      </w:r>
      <w:r w:rsidR="00FE641A" w:rsidRPr="004544D3">
        <w:rPr>
          <w:rFonts w:ascii="Cambria" w:hAnsi="Cambria"/>
          <w:b/>
          <w:sz w:val="22"/>
          <w:szCs w:val="22"/>
        </w:rPr>
        <w:t xml:space="preserve"> </w:t>
      </w:r>
      <w:r w:rsidR="006C0AC2" w:rsidRPr="004544D3">
        <w:rPr>
          <w:rFonts w:ascii="Cambria" w:hAnsi="Cambria"/>
          <w:b/>
          <w:sz w:val="22"/>
          <w:szCs w:val="22"/>
        </w:rPr>
        <w:fldChar w:fldCharType="begin"/>
      </w:r>
      <w:r w:rsidR="006C0AC2" w:rsidRPr="004544D3">
        <w:rPr>
          <w:rFonts w:ascii="Cambria" w:hAnsi="Cambria"/>
          <w:b/>
          <w:sz w:val="22"/>
          <w:szCs w:val="22"/>
        </w:rPr>
        <w:instrText xml:space="preserve"> REF _Ref45008419 \w \h </w:instrText>
      </w:r>
      <w:r w:rsidR="004544D3">
        <w:rPr>
          <w:rFonts w:ascii="Cambria" w:hAnsi="Cambria"/>
          <w:b/>
          <w:sz w:val="22"/>
          <w:szCs w:val="22"/>
        </w:rPr>
        <w:instrText xml:space="preserve"> \* MERGEFORMAT </w:instrText>
      </w:r>
      <w:r w:rsidR="006C0AC2" w:rsidRPr="004544D3">
        <w:rPr>
          <w:rFonts w:ascii="Cambria" w:hAnsi="Cambria"/>
          <w:b/>
          <w:sz w:val="22"/>
          <w:szCs w:val="22"/>
        </w:rPr>
      </w:r>
      <w:r w:rsidR="006C0AC2" w:rsidRPr="004544D3">
        <w:rPr>
          <w:rFonts w:ascii="Cambria" w:hAnsi="Cambria"/>
          <w:b/>
          <w:sz w:val="22"/>
          <w:szCs w:val="22"/>
        </w:rPr>
        <w:fldChar w:fldCharType="separate"/>
      </w:r>
      <w:r w:rsidR="006D316C">
        <w:rPr>
          <w:rFonts w:ascii="Cambria" w:hAnsi="Cambria"/>
          <w:b/>
          <w:sz w:val="22"/>
          <w:szCs w:val="22"/>
        </w:rPr>
        <w:t>17.4</w:t>
      </w:r>
      <w:r w:rsidR="006C0AC2" w:rsidRPr="004544D3">
        <w:rPr>
          <w:rFonts w:ascii="Cambria" w:hAnsi="Cambria"/>
          <w:b/>
          <w:sz w:val="22"/>
          <w:szCs w:val="22"/>
        </w:rPr>
        <w:fldChar w:fldCharType="end"/>
      </w:r>
      <w:r w:rsidR="00FE641A" w:rsidRPr="004544D3">
        <w:rPr>
          <w:rFonts w:ascii="Cambria" w:hAnsi="Cambria"/>
          <w:b/>
          <w:sz w:val="22"/>
          <w:szCs w:val="22"/>
        </w:rPr>
        <w:t xml:space="preserve">, </w:t>
      </w:r>
      <w:r w:rsidR="00FE641A" w:rsidRPr="004544D3">
        <w:rPr>
          <w:rFonts w:ascii="Cambria" w:hAnsi="Cambria"/>
          <w:sz w:val="22"/>
          <w:szCs w:val="22"/>
        </w:rPr>
        <w:t xml:space="preserve">the Union or </w:t>
      </w:r>
      <w:r w:rsidR="00FE641A" w:rsidRPr="004544D3">
        <w:rPr>
          <w:rFonts w:ascii="Cambria" w:hAnsi="Cambria"/>
          <w:sz w:val="22"/>
          <w:szCs w:val="22"/>
        </w:rPr>
        <w:lastRenderedPageBreak/>
        <w:t xml:space="preserve">affected Employees will refer the matter to the Employer. If the </w:t>
      </w:r>
      <w:r w:rsidRPr="004544D3">
        <w:rPr>
          <w:rFonts w:ascii="Cambria" w:hAnsi="Cambria"/>
          <w:sz w:val="22"/>
          <w:szCs w:val="22"/>
        </w:rPr>
        <w:t xml:space="preserve">Parties </w:t>
      </w:r>
      <w:r w:rsidR="00FE641A" w:rsidRPr="004544D3">
        <w:rPr>
          <w:rFonts w:ascii="Cambria" w:hAnsi="Cambria"/>
          <w:sz w:val="22"/>
          <w:szCs w:val="22"/>
        </w:rPr>
        <w:t xml:space="preserve">cannot resolve the matter, it will be dealt with under </w:t>
      </w:r>
      <w:r w:rsidR="00FE641A" w:rsidRPr="004544D3">
        <w:rPr>
          <w:rFonts w:ascii="Cambria" w:hAnsi="Cambria"/>
          <w:b/>
          <w:sz w:val="22"/>
          <w:szCs w:val="22"/>
        </w:rPr>
        <w:t xml:space="preserve">clause </w:t>
      </w:r>
      <w:r w:rsidR="00FE641A" w:rsidRPr="004544D3">
        <w:rPr>
          <w:rFonts w:ascii="Cambria" w:hAnsi="Cambria"/>
          <w:b/>
          <w:sz w:val="22"/>
          <w:szCs w:val="22"/>
        </w:rPr>
        <w:fldChar w:fldCharType="begin"/>
      </w:r>
      <w:r w:rsidR="00FE641A" w:rsidRPr="004544D3">
        <w:rPr>
          <w:rFonts w:ascii="Cambria" w:hAnsi="Cambria"/>
          <w:b/>
          <w:sz w:val="22"/>
          <w:szCs w:val="22"/>
        </w:rPr>
        <w:instrText xml:space="preserve"> REF _Ref301953866 \r \h  \* MERGEFORMAT </w:instrText>
      </w:r>
      <w:r w:rsidR="00FE641A" w:rsidRPr="004544D3">
        <w:rPr>
          <w:rFonts w:ascii="Cambria" w:hAnsi="Cambria"/>
          <w:b/>
          <w:sz w:val="22"/>
          <w:szCs w:val="22"/>
        </w:rPr>
      </w:r>
      <w:r w:rsidR="00FE641A" w:rsidRPr="004544D3">
        <w:rPr>
          <w:rFonts w:ascii="Cambria" w:hAnsi="Cambria"/>
          <w:b/>
          <w:sz w:val="22"/>
          <w:szCs w:val="22"/>
        </w:rPr>
        <w:fldChar w:fldCharType="separate"/>
      </w:r>
      <w:r w:rsidR="006D316C">
        <w:rPr>
          <w:rFonts w:ascii="Cambria" w:hAnsi="Cambria"/>
          <w:b/>
          <w:sz w:val="22"/>
          <w:szCs w:val="22"/>
        </w:rPr>
        <w:t>13</w:t>
      </w:r>
      <w:r w:rsidR="00FE641A" w:rsidRPr="004544D3">
        <w:rPr>
          <w:rFonts w:ascii="Cambria" w:hAnsi="Cambria"/>
          <w:b/>
          <w:sz w:val="22"/>
          <w:szCs w:val="22"/>
        </w:rPr>
        <w:fldChar w:fldCharType="end"/>
      </w:r>
      <w:r w:rsidR="00FE641A" w:rsidRPr="004544D3">
        <w:rPr>
          <w:rFonts w:ascii="Cambria" w:hAnsi="Cambria"/>
          <w:sz w:val="22"/>
          <w:szCs w:val="22"/>
        </w:rPr>
        <w:t xml:space="preserve"> (Resolution of Disputes).</w:t>
      </w:r>
    </w:p>
    <w:p w14:paraId="0F7DB752"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Casual and Fixed Term Audit</w:t>
      </w:r>
    </w:p>
    <w:p w14:paraId="64EE8500" w14:textId="290E0F9A" w:rsidR="00FE641A" w:rsidRPr="004544D3" w:rsidRDefault="00FE641A" w:rsidP="00FE641A">
      <w:pPr>
        <w:pStyle w:val="Level2"/>
        <w:numPr>
          <w:ilvl w:val="0"/>
          <w:numId w:val="0"/>
        </w:numPr>
        <w:ind w:left="1135"/>
        <w:rPr>
          <w:rFonts w:ascii="Cambria" w:hAnsi="Cambria"/>
          <w:sz w:val="22"/>
          <w:szCs w:val="22"/>
        </w:rPr>
      </w:pPr>
      <w:r w:rsidRPr="004544D3">
        <w:rPr>
          <w:rFonts w:ascii="Cambria" w:hAnsi="Cambria"/>
          <w:sz w:val="22"/>
          <w:szCs w:val="22"/>
        </w:rPr>
        <w:t xml:space="preserve">The </w:t>
      </w:r>
      <w:r w:rsidR="005F3C5F" w:rsidRPr="004544D3">
        <w:rPr>
          <w:rFonts w:ascii="Cambria" w:hAnsi="Cambria"/>
          <w:sz w:val="22"/>
          <w:szCs w:val="22"/>
        </w:rPr>
        <w:t>P</w:t>
      </w:r>
      <w:r w:rsidRPr="004544D3">
        <w:rPr>
          <w:rFonts w:ascii="Cambria" w:hAnsi="Cambria"/>
          <w:sz w:val="22"/>
          <w:szCs w:val="22"/>
        </w:rPr>
        <w:t>arties agree that over the life of the agreement they will:</w:t>
      </w:r>
    </w:p>
    <w:p w14:paraId="2D714464" w14:textId="1B7948E3" w:rsidR="00FE641A" w:rsidRPr="004544D3" w:rsidRDefault="00FE641A" w:rsidP="00FE641A">
      <w:pPr>
        <w:pStyle w:val="Level3"/>
        <w:rPr>
          <w:rFonts w:ascii="Cambria" w:hAnsi="Cambria"/>
          <w:sz w:val="22"/>
          <w:szCs w:val="22"/>
        </w:rPr>
      </w:pPr>
      <w:r w:rsidRPr="004544D3">
        <w:rPr>
          <w:rFonts w:ascii="Cambria" w:hAnsi="Cambria"/>
          <w:sz w:val="22"/>
          <w:szCs w:val="22"/>
        </w:rPr>
        <w:t xml:space="preserve">continue and finalise the audit of the use of casual and fixed term employment in the </w:t>
      </w:r>
      <w:r w:rsidR="005F3C5F" w:rsidRPr="004544D3">
        <w:rPr>
          <w:rFonts w:ascii="Cambria" w:hAnsi="Cambria"/>
          <w:sz w:val="22"/>
          <w:szCs w:val="22"/>
        </w:rPr>
        <w:t>VPS</w:t>
      </w:r>
      <w:r w:rsidRPr="004544D3">
        <w:rPr>
          <w:rFonts w:ascii="Cambria" w:hAnsi="Cambria"/>
          <w:sz w:val="22"/>
          <w:szCs w:val="22"/>
        </w:rPr>
        <w:t xml:space="preserve"> (casual and fixed term audit); and</w:t>
      </w:r>
    </w:p>
    <w:p w14:paraId="6D597FAD" w14:textId="16EDD9F3" w:rsidR="00FE641A" w:rsidRPr="004544D3" w:rsidRDefault="00FE641A" w:rsidP="00FE641A">
      <w:pPr>
        <w:pStyle w:val="Level3"/>
        <w:rPr>
          <w:rFonts w:ascii="Cambria" w:hAnsi="Cambria"/>
          <w:sz w:val="22"/>
          <w:szCs w:val="22"/>
        </w:rPr>
      </w:pPr>
      <w:r w:rsidRPr="004544D3">
        <w:rPr>
          <w:rFonts w:ascii="Cambria" w:hAnsi="Cambria"/>
          <w:sz w:val="22"/>
          <w:szCs w:val="22"/>
        </w:rPr>
        <w:t>develop a strategy to maximise the use of ongoing and secure employment based on the outcomes of the casual and fixed term audit, including a process for employee conversion to ongoing employment.</w:t>
      </w:r>
    </w:p>
    <w:p w14:paraId="1D83F767" w14:textId="77777777" w:rsidR="00FE641A" w:rsidRPr="004544D3" w:rsidRDefault="00FE641A" w:rsidP="00FE641A">
      <w:pPr>
        <w:pStyle w:val="Level1"/>
        <w:rPr>
          <w:rFonts w:ascii="Cambria" w:hAnsi="Cambria"/>
          <w:lang w:val="en-GB"/>
        </w:rPr>
      </w:pPr>
      <w:bookmarkStart w:id="100" w:name="_Toc46484912"/>
      <w:r w:rsidRPr="004544D3">
        <w:rPr>
          <w:rFonts w:ascii="Cambria" w:hAnsi="Cambria"/>
          <w:lang w:val="en-GB"/>
        </w:rPr>
        <w:t>Employment Categories and Entitlements</w:t>
      </w:r>
      <w:bookmarkEnd w:id="100"/>
    </w:p>
    <w:p w14:paraId="6AB6DF17"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Basis of Employment</w:t>
      </w:r>
    </w:p>
    <w:p w14:paraId="049969CC" w14:textId="77777777"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Employees may be employed on:</w:t>
      </w:r>
    </w:p>
    <w:p w14:paraId="0C7C74EE" w14:textId="775BB4D3"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ongoing basis;</w:t>
      </w:r>
      <w:r w:rsidR="005F3C5F" w:rsidRPr="004544D3">
        <w:rPr>
          <w:rFonts w:ascii="Cambria" w:hAnsi="Cambria"/>
          <w:sz w:val="22"/>
          <w:szCs w:val="22"/>
          <w:lang w:val="en-GB"/>
        </w:rPr>
        <w:t xml:space="preserve"> or</w:t>
      </w:r>
    </w:p>
    <w:p w14:paraId="1D9E7C52"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 fixed term basis; or</w:t>
      </w:r>
    </w:p>
    <w:p w14:paraId="64140F8F"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 casual basis.</w:t>
      </w:r>
    </w:p>
    <w:p w14:paraId="7AC2D6FC"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Job Information</w:t>
      </w:r>
    </w:p>
    <w:p w14:paraId="1FBE8D11" w14:textId="672B0E86" w:rsidR="00FE641A" w:rsidRPr="004544D3" w:rsidRDefault="00FE641A" w:rsidP="00FE641A">
      <w:pPr>
        <w:pStyle w:val="Level3"/>
        <w:numPr>
          <w:ilvl w:val="2"/>
          <w:numId w:val="17"/>
        </w:numPr>
        <w:rPr>
          <w:rFonts w:ascii="Cambria" w:hAnsi="Cambria"/>
          <w:sz w:val="22"/>
          <w:szCs w:val="22"/>
          <w:lang w:val="en-GB"/>
        </w:rPr>
      </w:pPr>
      <w:r w:rsidRPr="004544D3">
        <w:rPr>
          <w:rFonts w:ascii="Cambria" w:hAnsi="Cambria"/>
          <w:sz w:val="22"/>
          <w:szCs w:val="22"/>
          <w:lang w:val="en-GB"/>
        </w:rPr>
        <w:t>As soon as practicable after the commencement of employment, the Employee will be provided in writing or electronically with details of the job title, classification level and job statement for their position.</w:t>
      </w:r>
    </w:p>
    <w:p w14:paraId="6C36810B" w14:textId="5C0C6F9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 fixed term Employee must be provided in writing or electronically the reason for their fixed term employment consistent with </w:t>
      </w:r>
      <w:r w:rsidRPr="004544D3">
        <w:rPr>
          <w:rFonts w:ascii="Cambria" w:hAnsi="Cambria"/>
          <w:b/>
          <w:sz w:val="22"/>
          <w:szCs w:val="22"/>
          <w:lang w:val="en-GB"/>
        </w:rPr>
        <w:t xml:space="preserve">clause </w:t>
      </w:r>
      <w:r w:rsidR="004B7354" w:rsidRPr="004544D3">
        <w:rPr>
          <w:rFonts w:ascii="Cambria" w:hAnsi="Cambria"/>
          <w:b/>
          <w:sz w:val="22"/>
          <w:szCs w:val="22"/>
          <w:lang w:val="en-GB"/>
        </w:rPr>
        <w:fldChar w:fldCharType="begin"/>
      </w:r>
      <w:r w:rsidR="004B7354" w:rsidRPr="004544D3">
        <w:rPr>
          <w:rFonts w:ascii="Cambria" w:hAnsi="Cambria"/>
          <w:b/>
          <w:sz w:val="22"/>
          <w:szCs w:val="22"/>
          <w:lang w:val="en-GB"/>
        </w:rPr>
        <w:instrText xml:space="preserve"> REF _Ref45008410 \w \h </w:instrText>
      </w:r>
      <w:r w:rsidR="004544D3">
        <w:rPr>
          <w:rFonts w:ascii="Cambria" w:hAnsi="Cambria"/>
          <w:b/>
          <w:sz w:val="22"/>
          <w:szCs w:val="22"/>
          <w:lang w:val="en-GB"/>
        </w:rPr>
        <w:instrText xml:space="preserve"> \* MERGEFORMAT </w:instrText>
      </w:r>
      <w:r w:rsidR="004B7354" w:rsidRPr="004544D3">
        <w:rPr>
          <w:rFonts w:ascii="Cambria" w:hAnsi="Cambria"/>
          <w:b/>
          <w:sz w:val="22"/>
          <w:szCs w:val="22"/>
          <w:lang w:val="en-GB"/>
        </w:rPr>
      </w:r>
      <w:r w:rsidR="004B7354" w:rsidRPr="004544D3">
        <w:rPr>
          <w:rFonts w:ascii="Cambria" w:hAnsi="Cambria"/>
          <w:b/>
          <w:sz w:val="22"/>
          <w:szCs w:val="22"/>
          <w:lang w:val="en-GB"/>
        </w:rPr>
        <w:fldChar w:fldCharType="separate"/>
      </w:r>
      <w:r w:rsidR="006D316C">
        <w:rPr>
          <w:rFonts w:ascii="Cambria" w:hAnsi="Cambria"/>
          <w:b/>
          <w:sz w:val="22"/>
          <w:szCs w:val="22"/>
          <w:lang w:val="en-GB"/>
        </w:rPr>
        <w:t>17.3</w:t>
      </w:r>
      <w:r w:rsidR="004B7354" w:rsidRPr="004544D3">
        <w:rPr>
          <w:rFonts w:ascii="Cambria" w:hAnsi="Cambria"/>
          <w:b/>
          <w:sz w:val="22"/>
          <w:szCs w:val="22"/>
          <w:lang w:val="en-GB"/>
        </w:rPr>
        <w:fldChar w:fldCharType="end"/>
      </w:r>
      <w:r w:rsidRPr="004544D3">
        <w:rPr>
          <w:rFonts w:ascii="Cambria" w:hAnsi="Cambria"/>
          <w:sz w:val="22"/>
          <w:szCs w:val="22"/>
          <w:lang w:val="en-GB"/>
        </w:rPr>
        <w:t>.</w:t>
      </w:r>
    </w:p>
    <w:p w14:paraId="020161DC"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Employee will carry out the duties described in the job statement and such other duties as directed consistent with their skills and classification descriptors.</w:t>
      </w:r>
    </w:p>
    <w:p w14:paraId="0A13E6E7"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Employer will provide the Employee with a copy of this Agreement and information regarding the role of Unions and/or Union delegates under the terms of this Agreement.</w:t>
      </w:r>
    </w:p>
    <w:p w14:paraId="388DE551"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Employer will ensure that an induction process is developed and maintained for the purpose of educating new Employees about Agency structures and policies within the framework of employment in the VPS. The Employer will ensure that Unions are provided with an opportunity to explain their role and functions in consultative and dispute resolution processes provided for under this Agreement.</w:t>
      </w:r>
    </w:p>
    <w:p w14:paraId="36A32424" w14:textId="77777777" w:rsidR="00FE641A" w:rsidRPr="004544D3" w:rsidRDefault="00FE641A" w:rsidP="00FE641A">
      <w:pPr>
        <w:pStyle w:val="Level2"/>
        <w:tabs>
          <w:tab w:val="clear" w:pos="1560"/>
          <w:tab w:val="num" w:pos="1844"/>
        </w:tabs>
        <w:ind w:left="1135"/>
        <w:rPr>
          <w:rFonts w:ascii="Cambria" w:hAnsi="Cambria"/>
          <w:b/>
          <w:bCs w:val="0"/>
          <w:sz w:val="22"/>
          <w:szCs w:val="22"/>
        </w:rPr>
      </w:pPr>
      <w:bookmarkStart w:id="101" w:name="_Ref442343113"/>
      <w:r w:rsidRPr="004544D3">
        <w:rPr>
          <w:rFonts w:ascii="Cambria" w:hAnsi="Cambria"/>
          <w:b/>
          <w:bCs w:val="0"/>
          <w:sz w:val="22"/>
          <w:szCs w:val="22"/>
        </w:rPr>
        <w:t>Probationary Period – New Employee</w:t>
      </w:r>
      <w:bookmarkEnd w:id="101"/>
    </w:p>
    <w:p w14:paraId="2BAE4DD3" w14:textId="77777777" w:rsidR="00FE641A" w:rsidRPr="004544D3" w:rsidRDefault="00FE641A" w:rsidP="00FE641A">
      <w:pPr>
        <w:pStyle w:val="Level3"/>
        <w:numPr>
          <w:ilvl w:val="2"/>
          <w:numId w:val="17"/>
        </w:numPr>
        <w:rPr>
          <w:rFonts w:ascii="Cambria" w:hAnsi="Cambria"/>
          <w:sz w:val="22"/>
          <w:szCs w:val="22"/>
          <w:lang w:val="en-GB"/>
        </w:rPr>
      </w:pPr>
      <w:r w:rsidRPr="004544D3">
        <w:rPr>
          <w:rFonts w:ascii="Cambria" w:hAnsi="Cambria"/>
          <w:sz w:val="22"/>
          <w:szCs w:val="22"/>
          <w:lang w:val="en-GB"/>
        </w:rPr>
        <w:t xml:space="preserve">New Employees, other than casual Employees, commence employment on a probationary basis for a period of six months (the Probationary Period). </w:t>
      </w:r>
    </w:p>
    <w:p w14:paraId="58EC5BD6" w14:textId="49B0F45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In this clause, ‘New Employee’ means an Employee on their commencement of employment with the VPS. ‘New Employee’ does not include an Employee with six months or more continuous employment in the VPS. </w:t>
      </w:r>
    </w:p>
    <w:p w14:paraId="7E8C05D1"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lastRenderedPageBreak/>
        <w:t xml:space="preserve">The Probationary Period of a New Employee is reduced by any period of continuous employment in the VPS, immediately preceding the commencement of employment, including any fixed term employment but not including casual employment. </w:t>
      </w:r>
    </w:p>
    <w:p w14:paraId="39CC06B1" w14:textId="77777777" w:rsidR="00FE641A" w:rsidRPr="004544D3" w:rsidRDefault="00FE641A" w:rsidP="005F3C5F">
      <w:pPr>
        <w:pStyle w:val="Level3"/>
        <w:rPr>
          <w:rFonts w:ascii="Cambria" w:hAnsi="Cambria"/>
          <w:b/>
          <w:bCs/>
          <w:sz w:val="22"/>
          <w:szCs w:val="22"/>
          <w:lang w:val="en-GB"/>
        </w:rPr>
      </w:pPr>
      <w:bookmarkStart w:id="102" w:name="_Ref442276518"/>
      <w:r w:rsidRPr="004544D3">
        <w:rPr>
          <w:rFonts w:ascii="Cambria" w:hAnsi="Cambria"/>
          <w:b/>
          <w:bCs/>
          <w:sz w:val="22"/>
          <w:szCs w:val="22"/>
          <w:lang w:val="en-GB"/>
        </w:rPr>
        <w:t>Performance during probation</w:t>
      </w:r>
      <w:bookmarkEnd w:id="102"/>
    </w:p>
    <w:p w14:paraId="632990E9" w14:textId="46147B90" w:rsidR="00FE641A" w:rsidRPr="004544D3" w:rsidRDefault="00FE641A" w:rsidP="00FE641A">
      <w:pPr>
        <w:pStyle w:val="Level4"/>
        <w:numPr>
          <w:ilvl w:val="0"/>
          <w:numId w:val="0"/>
        </w:numPr>
        <w:ind w:left="1418"/>
        <w:rPr>
          <w:rFonts w:ascii="Cambria" w:hAnsi="Cambria"/>
          <w:sz w:val="22"/>
          <w:szCs w:val="22"/>
          <w:lang w:val="en-GB"/>
        </w:rPr>
      </w:pPr>
      <w:r w:rsidRPr="004544D3">
        <w:rPr>
          <w:rFonts w:ascii="Cambria" w:hAnsi="Cambria"/>
          <w:sz w:val="22"/>
          <w:szCs w:val="22"/>
          <w:lang w:val="en-GB"/>
        </w:rPr>
        <w:t xml:space="preserve">If the Employer identifies conduct or performance issues during the probationary period, the Employer will counsel the Employee during the Probationary Period in relation to their conduct or performance and provide a written record of such counselling to the Employee. </w:t>
      </w:r>
    </w:p>
    <w:p w14:paraId="0EBCB9CF" w14:textId="77777777" w:rsidR="00FE641A" w:rsidRPr="004544D3" w:rsidRDefault="00FE641A" w:rsidP="00FE641A">
      <w:pPr>
        <w:pStyle w:val="Level3Bold"/>
        <w:rPr>
          <w:rFonts w:ascii="Cambria" w:hAnsi="Cambria"/>
          <w:sz w:val="22"/>
          <w:szCs w:val="22"/>
          <w:lang w:val="en-GB"/>
        </w:rPr>
      </w:pPr>
      <w:bookmarkStart w:id="103" w:name="_Ref301954077"/>
      <w:r w:rsidRPr="004544D3">
        <w:rPr>
          <w:rFonts w:ascii="Cambria" w:hAnsi="Cambria"/>
          <w:sz w:val="22"/>
          <w:szCs w:val="22"/>
          <w:lang w:val="en-GB"/>
        </w:rPr>
        <w:t>Confirmation of employment</w:t>
      </w:r>
    </w:p>
    <w:p w14:paraId="7930F6BD" w14:textId="7F391EB4" w:rsidR="00FE641A" w:rsidRPr="004544D3" w:rsidRDefault="00FE641A" w:rsidP="00FE641A">
      <w:pPr>
        <w:pStyle w:val="Block2"/>
        <w:rPr>
          <w:rFonts w:ascii="Cambria" w:hAnsi="Cambria"/>
          <w:sz w:val="22"/>
          <w:szCs w:val="22"/>
          <w:lang w:val="en-GB"/>
        </w:rPr>
      </w:pPr>
      <w:r w:rsidRPr="004544D3">
        <w:rPr>
          <w:rFonts w:ascii="Cambria" w:hAnsi="Cambria"/>
          <w:sz w:val="22"/>
          <w:szCs w:val="22"/>
          <w:lang w:val="en-GB"/>
        </w:rPr>
        <w:t>Unless the employment is terminated earlier in accordance with</w:t>
      </w:r>
      <w:r w:rsidRPr="004544D3">
        <w:rPr>
          <w:rFonts w:ascii="Cambria" w:hAnsi="Cambria"/>
          <w:b/>
          <w:sz w:val="22"/>
          <w:szCs w:val="22"/>
          <w:lang w:val="en-GB"/>
        </w:rPr>
        <w:t xml:space="preserve"> 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_Ref442276567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18.3(f)</w:t>
      </w:r>
      <w:r w:rsidRPr="004544D3">
        <w:rPr>
          <w:rFonts w:ascii="Cambria" w:hAnsi="Cambria"/>
          <w:b/>
          <w:sz w:val="22"/>
          <w:szCs w:val="22"/>
          <w:lang w:val="en-GB"/>
        </w:rPr>
        <w:fldChar w:fldCharType="end"/>
      </w:r>
      <w:r w:rsidRPr="004544D3">
        <w:rPr>
          <w:rFonts w:ascii="Cambria" w:hAnsi="Cambria"/>
          <w:b/>
          <w:sz w:val="22"/>
          <w:szCs w:val="22"/>
          <w:lang w:val="en-GB"/>
        </w:rPr>
        <w:t>,</w:t>
      </w:r>
      <w:r w:rsidRPr="004544D3">
        <w:rPr>
          <w:rFonts w:ascii="Cambria" w:hAnsi="Cambria"/>
          <w:sz w:val="22"/>
          <w:szCs w:val="22"/>
          <w:lang w:val="en-GB"/>
        </w:rPr>
        <w:t xml:space="preserve"> at the completion of the Probationary Period the Employee’s employment is confirmed.</w:t>
      </w:r>
    </w:p>
    <w:p w14:paraId="6676A7DE" w14:textId="5A2A745E" w:rsidR="00FE641A" w:rsidRPr="004544D3" w:rsidRDefault="00FE641A" w:rsidP="00FE641A">
      <w:pPr>
        <w:pStyle w:val="Level3Bold"/>
        <w:rPr>
          <w:rFonts w:ascii="Cambria" w:hAnsi="Cambria"/>
          <w:sz w:val="22"/>
          <w:szCs w:val="22"/>
          <w:lang w:val="en-GB"/>
        </w:rPr>
      </w:pPr>
      <w:bookmarkStart w:id="104" w:name="_Ref442276567"/>
      <w:r w:rsidRPr="004544D3">
        <w:rPr>
          <w:rFonts w:ascii="Cambria" w:hAnsi="Cambria"/>
          <w:sz w:val="22"/>
          <w:szCs w:val="22"/>
          <w:lang w:val="en-GB"/>
        </w:rPr>
        <w:t xml:space="preserve">Termination of </w:t>
      </w:r>
      <w:bookmarkEnd w:id="104"/>
      <w:r w:rsidR="00C12A6F" w:rsidRPr="004544D3">
        <w:rPr>
          <w:rFonts w:ascii="Cambria" w:hAnsi="Cambria"/>
          <w:sz w:val="22"/>
          <w:szCs w:val="22"/>
          <w:lang w:val="en-GB"/>
        </w:rPr>
        <w:t>Employment</w:t>
      </w:r>
    </w:p>
    <w:p w14:paraId="7112EF8C" w14:textId="29BF2FA3"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 probationary Employee may resign at any time by giving a minimum of two weeks written notice to the Employer, or a shorter period that is agreed with the Employer.</w:t>
      </w:r>
    </w:p>
    <w:p w14:paraId="7E7CD062" w14:textId="050CE25E"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In the event that the Employee’s conduct or performance during the Probationary Period is unsatisfactory, the Employer may terminate the probationary Employee’s employment by giving two weeks’ notice or two weeks’ pay in lieu of notice. </w:t>
      </w:r>
    </w:p>
    <w:p w14:paraId="155329A1" w14:textId="762C74FC"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Any notice period must be given no later than two weeks’ prior to the end of the </w:t>
      </w:r>
      <w:r w:rsidR="00C12A6F" w:rsidRPr="004544D3">
        <w:rPr>
          <w:rFonts w:ascii="Cambria" w:hAnsi="Cambria"/>
          <w:sz w:val="22"/>
          <w:szCs w:val="22"/>
          <w:lang w:val="en-GB"/>
        </w:rPr>
        <w:t>Probationary Period</w:t>
      </w:r>
      <w:r w:rsidRPr="004544D3">
        <w:rPr>
          <w:rFonts w:ascii="Cambria" w:hAnsi="Cambria"/>
          <w:sz w:val="22"/>
          <w:szCs w:val="22"/>
          <w:lang w:val="en-GB"/>
        </w:rPr>
        <w:t>. Alternatively, the Employee’s employment may be terminated by</w:t>
      </w:r>
      <w:r w:rsidRPr="004544D3">
        <w:rPr>
          <w:rFonts w:ascii="Cambria" w:hAnsi="Cambria"/>
          <w:bCs w:val="0"/>
          <w:sz w:val="22"/>
          <w:szCs w:val="22"/>
          <w:lang w:val="en-GB"/>
        </w:rPr>
        <w:t xml:space="preserve"> giving </w:t>
      </w:r>
      <w:r w:rsidRPr="004544D3">
        <w:rPr>
          <w:rFonts w:ascii="Cambria" w:hAnsi="Cambria"/>
          <w:sz w:val="22"/>
          <w:szCs w:val="22"/>
          <w:lang w:val="en-GB"/>
        </w:rPr>
        <w:t xml:space="preserve">two weeks’ pay in lieu of notice prior to the end of the Probationary Period. </w:t>
      </w:r>
      <w:bookmarkEnd w:id="103"/>
    </w:p>
    <w:p w14:paraId="3270B9DD"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A probationary Employee’s employment may be terminated without notice or payment in lieu of notice if the Employee has committed any act of serious misconduct (as defined in regulation 1.07 of the </w:t>
      </w:r>
      <w:r w:rsidRPr="004544D3">
        <w:rPr>
          <w:rFonts w:ascii="Cambria" w:hAnsi="Cambria"/>
          <w:i/>
          <w:sz w:val="22"/>
          <w:szCs w:val="22"/>
          <w:lang w:val="en-GB"/>
        </w:rPr>
        <w:t>Fair Work Regulations 2009</w:t>
      </w:r>
      <w:r w:rsidRPr="004544D3">
        <w:rPr>
          <w:rFonts w:ascii="Cambria" w:hAnsi="Cambria"/>
          <w:sz w:val="22"/>
          <w:szCs w:val="22"/>
          <w:lang w:val="en-GB"/>
        </w:rPr>
        <w:t xml:space="preserve">). </w:t>
      </w:r>
    </w:p>
    <w:p w14:paraId="29972BDA" w14:textId="5C50FE7C"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An Employee’s absence from work for any period during the Probation</w:t>
      </w:r>
      <w:r w:rsidR="00C12A6F" w:rsidRPr="004544D3">
        <w:rPr>
          <w:rFonts w:ascii="Cambria" w:hAnsi="Cambria"/>
          <w:sz w:val="22"/>
          <w:szCs w:val="22"/>
          <w:lang w:val="en-GB"/>
        </w:rPr>
        <w:t>ary</w:t>
      </w:r>
      <w:r w:rsidRPr="004544D3">
        <w:rPr>
          <w:rFonts w:ascii="Cambria" w:hAnsi="Cambria"/>
          <w:sz w:val="22"/>
          <w:szCs w:val="22"/>
          <w:lang w:val="en-GB"/>
        </w:rPr>
        <w:t xml:space="preserve"> Period does not inhibit the Employer from terminating the </w:t>
      </w:r>
      <w:r w:rsidR="00C12A6F" w:rsidRPr="004544D3">
        <w:rPr>
          <w:rFonts w:ascii="Cambria" w:hAnsi="Cambria"/>
          <w:sz w:val="22"/>
          <w:szCs w:val="22"/>
          <w:lang w:val="en-GB"/>
        </w:rPr>
        <w:t>E</w:t>
      </w:r>
      <w:r w:rsidRPr="004544D3">
        <w:rPr>
          <w:rFonts w:ascii="Cambria" w:hAnsi="Cambria"/>
          <w:sz w:val="22"/>
          <w:szCs w:val="22"/>
          <w:lang w:val="en-GB"/>
        </w:rPr>
        <w:t xml:space="preserve">mployee’s employment under this subclause. </w:t>
      </w:r>
    </w:p>
    <w:p w14:paraId="277A187F" w14:textId="2A3FB257" w:rsidR="00FE641A" w:rsidRPr="004544D3" w:rsidRDefault="00FE641A" w:rsidP="00FE641A">
      <w:pPr>
        <w:pStyle w:val="Level2"/>
        <w:tabs>
          <w:tab w:val="clear" w:pos="1560"/>
          <w:tab w:val="num" w:pos="1844"/>
        </w:tabs>
        <w:ind w:left="1135"/>
        <w:rPr>
          <w:rFonts w:ascii="Cambria" w:hAnsi="Cambria"/>
          <w:b/>
          <w:bCs w:val="0"/>
          <w:sz w:val="22"/>
          <w:szCs w:val="22"/>
        </w:rPr>
      </w:pPr>
      <w:bookmarkStart w:id="105" w:name="_Ref301961052"/>
      <w:r w:rsidRPr="004544D3">
        <w:rPr>
          <w:rFonts w:ascii="Cambria" w:hAnsi="Cambria"/>
          <w:b/>
          <w:bCs w:val="0"/>
          <w:sz w:val="22"/>
          <w:szCs w:val="22"/>
        </w:rPr>
        <w:t>Part-</w:t>
      </w:r>
      <w:r w:rsidR="00C12A6F" w:rsidRPr="004544D3">
        <w:rPr>
          <w:rFonts w:ascii="Cambria" w:hAnsi="Cambria"/>
          <w:b/>
          <w:bCs w:val="0"/>
          <w:sz w:val="22"/>
          <w:szCs w:val="22"/>
        </w:rPr>
        <w:t xml:space="preserve">time </w:t>
      </w:r>
      <w:r w:rsidRPr="004544D3">
        <w:rPr>
          <w:rFonts w:ascii="Cambria" w:hAnsi="Cambria"/>
          <w:b/>
          <w:bCs w:val="0"/>
          <w:sz w:val="22"/>
          <w:szCs w:val="22"/>
        </w:rPr>
        <w:t>Employment</w:t>
      </w:r>
      <w:bookmarkEnd w:id="105"/>
    </w:p>
    <w:p w14:paraId="120A92DC"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Provisions relating to salary, leave and all other entitlements contained within this Agreement apply to part-time Employees on a pro rata basis calculated on the number of ordinary hours worked.</w:t>
      </w:r>
    </w:p>
    <w:p w14:paraId="3AB0C9C7"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Part-time employment is for not less than three consecutive hours in any day worked except:</w:t>
      </w:r>
    </w:p>
    <w:p w14:paraId="2B39B88D" w14:textId="5A70475A" w:rsidR="00FE641A" w:rsidRPr="004544D3" w:rsidRDefault="00C12A6F" w:rsidP="00FE641A">
      <w:pPr>
        <w:pStyle w:val="Level4"/>
        <w:rPr>
          <w:rFonts w:ascii="Cambria" w:hAnsi="Cambria"/>
          <w:sz w:val="22"/>
          <w:szCs w:val="22"/>
          <w:lang w:val="en-GB"/>
        </w:rPr>
      </w:pPr>
      <w:r w:rsidRPr="004544D3">
        <w:rPr>
          <w:rFonts w:ascii="Cambria" w:hAnsi="Cambria"/>
          <w:sz w:val="22"/>
          <w:szCs w:val="22"/>
          <w:lang w:val="en-GB"/>
        </w:rPr>
        <w:t xml:space="preserve">if </w:t>
      </w:r>
      <w:r w:rsidR="00FE641A" w:rsidRPr="004544D3">
        <w:rPr>
          <w:rFonts w:ascii="Cambria" w:hAnsi="Cambria"/>
          <w:sz w:val="22"/>
          <w:szCs w:val="22"/>
          <w:lang w:val="en-GB"/>
        </w:rPr>
        <w:t>the Employee works from home by agreement with the Employer; or</w:t>
      </w:r>
    </w:p>
    <w:p w14:paraId="6069CA38"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with the agreement of the Employee.</w:t>
      </w:r>
    </w:p>
    <w:p w14:paraId="557FADBE" w14:textId="77777777" w:rsidR="00FE641A" w:rsidRPr="004544D3" w:rsidRDefault="00FE641A" w:rsidP="00FE641A">
      <w:pPr>
        <w:pStyle w:val="Level3"/>
        <w:rPr>
          <w:rFonts w:ascii="Cambria" w:hAnsi="Cambria"/>
          <w:sz w:val="22"/>
          <w:szCs w:val="22"/>
          <w:lang w:val="en-GB"/>
        </w:rPr>
      </w:pPr>
      <w:bookmarkStart w:id="106" w:name="_Ref301954106"/>
      <w:r w:rsidRPr="004544D3">
        <w:rPr>
          <w:rFonts w:ascii="Cambria" w:hAnsi="Cambria"/>
          <w:sz w:val="22"/>
          <w:szCs w:val="22"/>
          <w:lang w:val="en-GB"/>
        </w:rPr>
        <w:t>Part-time employment may be worked only by agreement between the Employee and the Employer, where that agreement includes a roster specifying:</w:t>
      </w:r>
      <w:bookmarkEnd w:id="106"/>
    </w:p>
    <w:p w14:paraId="1E394557" w14:textId="674A694B"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lastRenderedPageBreak/>
        <w:t>the days in each fortnight the Employee will work;</w:t>
      </w:r>
      <w:r w:rsidR="00C12A6F" w:rsidRPr="004544D3">
        <w:rPr>
          <w:rFonts w:ascii="Cambria" w:hAnsi="Cambria"/>
          <w:sz w:val="22"/>
          <w:szCs w:val="22"/>
          <w:lang w:val="en-GB"/>
        </w:rPr>
        <w:t xml:space="preserve"> and</w:t>
      </w:r>
    </w:p>
    <w:p w14:paraId="1625E2FD" w14:textId="2E95305D"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start and finish times on the days which the Employee will work;</w:t>
      </w:r>
      <w:r w:rsidR="00C12A6F" w:rsidRPr="004544D3">
        <w:rPr>
          <w:rFonts w:ascii="Cambria" w:hAnsi="Cambria"/>
          <w:sz w:val="22"/>
          <w:szCs w:val="22"/>
          <w:lang w:val="en-GB"/>
        </w:rPr>
        <w:t xml:space="preserve"> and</w:t>
      </w:r>
    </w:p>
    <w:p w14:paraId="4681C938" w14:textId="3C37545F"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number of hours the Employee will work on each day they work; and</w:t>
      </w:r>
    </w:p>
    <w:p w14:paraId="7C1143DB"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agreed processes for the variation of hours of work.</w:t>
      </w:r>
    </w:p>
    <w:p w14:paraId="3D651295" w14:textId="59417485"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Rostered hours agreed under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_Ref301954106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18.4(c)</w:t>
      </w:r>
      <w:r w:rsidRPr="004544D3">
        <w:rPr>
          <w:rFonts w:ascii="Cambria" w:hAnsi="Cambria"/>
          <w:b/>
          <w:sz w:val="22"/>
          <w:szCs w:val="22"/>
          <w:lang w:val="en-GB"/>
        </w:rPr>
        <w:fldChar w:fldCharType="end"/>
      </w:r>
      <w:r w:rsidRPr="004544D3">
        <w:rPr>
          <w:rFonts w:ascii="Cambria" w:hAnsi="Cambria"/>
          <w:sz w:val="22"/>
          <w:szCs w:val="22"/>
          <w:lang w:val="en-GB"/>
        </w:rPr>
        <w:t xml:space="preserve"> </w:t>
      </w:r>
      <w:r w:rsidR="00C12A6F" w:rsidRPr="004544D3">
        <w:rPr>
          <w:rFonts w:ascii="Cambria" w:hAnsi="Cambria"/>
          <w:sz w:val="22"/>
          <w:szCs w:val="22"/>
          <w:lang w:val="en-GB"/>
        </w:rPr>
        <w:t xml:space="preserve">will </w:t>
      </w:r>
      <w:r w:rsidRPr="004544D3">
        <w:rPr>
          <w:rFonts w:ascii="Cambria" w:hAnsi="Cambria"/>
          <w:sz w:val="22"/>
          <w:szCs w:val="22"/>
          <w:lang w:val="en-GB"/>
        </w:rPr>
        <w:t>be considered the Employee’s ordinary hours.</w:t>
      </w:r>
    </w:p>
    <w:p w14:paraId="0E393AA8" w14:textId="6060A033" w:rsidR="00FE641A" w:rsidRPr="004544D3" w:rsidRDefault="00FE641A" w:rsidP="00FE641A">
      <w:pPr>
        <w:pStyle w:val="Level1"/>
        <w:rPr>
          <w:rFonts w:ascii="Cambria" w:hAnsi="Cambria"/>
          <w:b w:val="0"/>
          <w:bCs w:val="0"/>
          <w:lang w:val="en-GB"/>
        </w:rPr>
      </w:pPr>
      <w:bookmarkStart w:id="107" w:name="_Toc45003705"/>
      <w:bookmarkStart w:id="108" w:name="_Toc45004746"/>
      <w:bookmarkStart w:id="109" w:name="_Toc45005787"/>
      <w:bookmarkStart w:id="110" w:name="_Toc45003706"/>
      <w:bookmarkStart w:id="111" w:name="_Toc45004747"/>
      <w:bookmarkStart w:id="112" w:name="_Toc45005788"/>
      <w:bookmarkStart w:id="113" w:name="_Toc45003707"/>
      <w:bookmarkStart w:id="114" w:name="_Toc45004748"/>
      <w:bookmarkStart w:id="115" w:name="_Toc45005789"/>
      <w:bookmarkStart w:id="116" w:name="_Toc45003708"/>
      <w:bookmarkStart w:id="117" w:name="_Toc45004749"/>
      <w:bookmarkStart w:id="118" w:name="_Toc45005790"/>
      <w:bookmarkStart w:id="119" w:name="_Toc45003709"/>
      <w:bookmarkStart w:id="120" w:name="_Toc45004750"/>
      <w:bookmarkStart w:id="121" w:name="_Toc45005791"/>
      <w:bookmarkStart w:id="122" w:name="_Toc45003710"/>
      <w:bookmarkStart w:id="123" w:name="_Toc45004751"/>
      <w:bookmarkStart w:id="124" w:name="_Toc45005792"/>
      <w:bookmarkStart w:id="125" w:name="_Toc45003711"/>
      <w:bookmarkStart w:id="126" w:name="_Toc45004752"/>
      <w:bookmarkStart w:id="127" w:name="_Toc45005793"/>
      <w:bookmarkStart w:id="128" w:name="_Toc45003712"/>
      <w:bookmarkStart w:id="129" w:name="_Toc45004753"/>
      <w:bookmarkStart w:id="130" w:name="_Toc45005794"/>
      <w:bookmarkStart w:id="131" w:name="_Toc45003713"/>
      <w:bookmarkStart w:id="132" w:name="_Toc45004754"/>
      <w:bookmarkStart w:id="133" w:name="_Toc45005795"/>
      <w:bookmarkStart w:id="134" w:name="_Toc45003714"/>
      <w:bookmarkStart w:id="135" w:name="_Toc45004755"/>
      <w:bookmarkStart w:id="136" w:name="_Toc45005796"/>
      <w:bookmarkStart w:id="137" w:name="_Toc45003715"/>
      <w:bookmarkStart w:id="138" w:name="_Toc45004756"/>
      <w:bookmarkStart w:id="139" w:name="_Toc45005797"/>
      <w:bookmarkStart w:id="140" w:name="_Toc45003716"/>
      <w:bookmarkStart w:id="141" w:name="_Toc45004757"/>
      <w:bookmarkStart w:id="142" w:name="_Toc45005798"/>
      <w:bookmarkStart w:id="143" w:name="_Toc45003717"/>
      <w:bookmarkStart w:id="144" w:name="_Toc45004758"/>
      <w:bookmarkStart w:id="145" w:name="_Toc45005799"/>
      <w:bookmarkStart w:id="146" w:name="_Toc45003718"/>
      <w:bookmarkStart w:id="147" w:name="_Toc45004759"/>
      <w:bookmarkStart w:id="148" w:name="_Toc45005800"/>
      <w:bookmarkStart w:id="149" w:name="_Toc45003719"/>
      <w:bookmarkStart w:id="150" w:name="_Toc45004760"/>
      <w:bookmarkStart w:id="151" w:name="_Toc45005801"/>
      <w:bookmarkStart w:id="152" w:name="_Toc45003720"/>
      <w:bookmarkStart w:id="153" w:name="_Toc45004761"/>
      <w:bookmarkStart w:id="154" w:name="_Toc45005802"/>
      <w:bookmarkStart w:id="155" w:name="_Toc45003721"/>
      <w:bookmarkStart w:id="156" w:name="_Toc45004762"/>
      <w:bookmarkStart w:id="157" w:name="_Toc45005803"/>
      <w:bookmarkStart w:id="158" w:name="_Toc45003722"/>
      <w:bookmarkStart w:id="159" w:name="_Toc45004763"/>
      <w:bookmarkStart w:id="160" w:name="_Toc45005804"/>
      <w:bookmarkStart w:id="161" w:name="_Ref45006827"/>
      <w:bookmarkStart w:id="162" w:name="_Ref45006832"/>
      <w:bookmarkStart w:id="163" w:name="_Ref45035267"/>
      <w:bookmarkStart w:id="164" w:name="_Ref45035309"/>
      <w:bookmarkStart w:id="165" w:name="_Ref45113159"/>
      <w:bookmarkStart w:id="166" w:name="_Toc46484913"/>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4544D3">
        <w:rPr>
          <w:rFonts w:ascii="Cambria" w:hAnsi="Cambria"/>
          <w:lang w:val="en-GB"/>
        </w:rPr>
        <w:t xml:space="preserve">Usual </w:t>
      </w:r>
      <w:r w:rsidR="005A58DE" w:rsidRPr="004544D3">
        <w:rPr>
          <w:rFonts w:ascii="Cambria" w:hAnsi="Cambria"/>
          <w:lang w:val="en-GB"/>
        </w:rPr>
        <w:t>P</w:t>
      </w:r>
      <w:r w:rsidRPr="004544D3">
        <w:rPr>
          <w:rFonts w:ascii="Cambria" w:hAnsi="Cambria"/>
          <w:lang w:val="en-GB"/>
        </w:rPr>
        <w:t xml:space="preserve">lace or </w:t>
      </w:r>
      <w:r w:rsidR="005A58DE" w:rsidRPr="004544D3">
        <w:rPr>
          <w:rFonts w:ascii="Cambria" w:hAnsi="Cambria"/>
          <w:lang w:val="en-GB"/>
        </w:rPr>
        <w:t>P</w:t>
      </w:r>
      <w:r w:rsidRPr="004544D3">
        <w:rPr>
          <w:rFonts w:ascii="Cambria" w:hAnsi="Cambria"/>
          <w:lang w:val="en-GB"/>
        </w:rPr>
        <w:t xml:space="preserve">laces of </w:t>
      </w:r>
      <w:r w:rsidR="005A58DE" w:rsidRPr="004544D3">
        <w:rPr>
          <w:rFonts w:ascii="Cambria" w:hAnsi="Cambria"/>
          <w:lang w:val="en-GB"/>
        </w:rPr>
        <w:t>W</w:t>
      </w:r>
      <w:r w:rsidRPr="004544D3">
        <w:rPr>
          <w:rFonts w:ascii="Cambria" w:hAnsi="Cambria"/>
          <w:lang w:val="en-GB"/>
        </w:rPr>
        <w:t>ork</w:t>
      </w:r>
      <w:bookmarkEnd w:id="161"/>
      <w:bookmarkEnd w:id="162"/>
      <w:bookmarkEnd w:id="163"/>
      <w:bookmarkEnd w:id="164"/>
      <w:bookmarkEnd w:id="165"/>
      <w:bookmarkEnd w:id="166"/>
    </w:p>
    <w:p w14:paraId="448C0491"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The Employer must determine a usual place or places of work for an Employee.</w:t>
      </w:r>
    </w:p>
    <w:p w14:paraId="4A97F7BB"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The Employer may change an Employee’s usual place or places of work, on either a temporary or permanent basis, in accordance with this clause.</w:t>
      </w:r>
    </w:p>
    <w:p w14:paraId="43079E98"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For any change to an Employee’s usual place or places of work: </w:t>
      </w:r>
    </w:p>
    <w:p w14:paraId="165C0902" w14:textId="1F503220" w:rsidR="00FE641A" w:rsidRPr="004544D3" w:rsidRDefault="00FE641A" w:rsidP="00FE641A">
      <w:pPr>
        <w:pStyle w:val="Level2"/>
        <w:numPr>
          <w:ilvl w:val="2"/>
          <w:numId w:val="1"/>
        </w:numPr>
        <w:rPr>
          <w:rFonts w:ascii="Cambria" w:hAnsi="Cambria"/>
          <w:sz w:val="22"/>
          <w:szCs w:val="22"/>
        </w:rPr>
      </w:pPr>
      <w:r w:rsidRPr="004544D3">
        <w:rPr>
          <w:rFonts w:ascii="Cambria" w:hAnsi="Cambria"/>
          <w:sz w:val="22"/>
          <w:szCs w:val="22"/>
        </w:rPr>
        <w:t>The Employer must consider any alternative proposal put by an Employee who can demonstrate hardship in their personal circumstances arising from the change</w:t>
      </w:r>
      <w:r w:rsidR="005A58DE" w:rsidRPr="004544D3">
        <w:rPr>
          <w:rFonts w:ascii="Cambria" w:hAnsi="Cambria"/>
          <w:sz w:val="22"/>
          <w:szCs w:val="22"/>
        </w:rPr>
        <w:t>; and</w:t>
      </w:r>
    </w:p>
    <w:p w14:paraId="63D258C2" w14:textId="77777777" w:rsidR="00FE641A" w:rsidRPr="004544D3" w:rsidRDefault="00FE641A" w:rsidP="00FE641A">
      <w:pPr>
        <w:pStyle w:val="Level2"/>
        <w:numPr>
          <w:ilvl w:val="2"/>
          <w:numId w:val="1"/>
        </w:numPr>
        <w:rPr>
          <w:rFonts w:ascii="Cambria" w:hAnsi="Cambria"/>
          <w:sz w:val="22"/>
          <w:szCs w:val="22"/>
        </w:rPr>
      </w:pPr>
      <w:r w:rsidRPr="004544D3">
        <w:rPr>
          <w:rFonts w:ascii="Cambria" w:hAnsi="Cambria"/>
          <w:sz w:val="22"/>
          <w:szCs w:val="22"/>
        </w:rPr>
        <w:t>The Employer must consider any disabilities the Employee may have and whether because of that, the Employee would be adversely affected by a change to work location; and</w:t>
      </w:r>
    </w:p>
    <w:p w14:paraId="17A3EBD0" w14:textId="629FADBF" w:rsidR="00FE641A" w:rsidRPr="004544D3" w:rsidRDefault="00FE641A" w:rsidP="00FE641A">
      <w:pPr>
        <w:pStyle w:val="Level2"/>
        <w:numPr>
          <w:ilvl w:val="2"/>
          <w:numId w:val="1"/>
        </w:numPr>
        <w:rPr>
          <w:rFonts w:ascii="Cambria" w:hAnsi="Cambria"/>
          <w:sz w:val="22"/>
          <w:szCs w:val="22"/>
        </w:rPr>
      </w:pPr>
      <w:r w:rsidRPr="004544D3">
        <w:rPr>
          <w:rFonts w:ascii="Cambria" w:hAnsi="Cambria"/>
          <w:sz w:val="22"/>
          <w:szCs w:val="22"/>
        </w:rPr>
        <w:t>The Employer must ensure that any mobility aids or reasonable adjustments in place for an Employee continue at the new place or places of work.</w:t>
      </w:r>
    </w:p>
    <w:p w14:paraId="069A3C2B"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Definitions</w:t>
      </w:r>
    </w:p>
    <w:p w14:paraId="6602FA89" w14:textId="77777777" w:rsidR="00FE641A" w:rsidRPr="004544D3" w:rsidRDefault="00FE641A" w:rsidP="00FE641A">
      <w:pPr>
        <w:pStyle w:val="Level2"/>
        <w:numPr>
          <w:ilvl w:val="2"/>
          <w:numId w:val="1"/>
        </w:numPr>
        <w:rPr>
          <w:rFonts w:ascii="Cambria" w:hAnsi="Cambria"/>
          <w:b/>
          <w:bCs w:val="0"/>
          <w:sz w:val="22"/>
          <w:szCs w:val="22"/>
        </w:rPr>
      </w:pPr>
      <w:r w:rsidRPr="004544D3">
        <w:rPr>
          <w:rFonts w:ascii="Cambria" w:hAnsi="Cambria"/>
          <w:b/>
          <w:bCs w:val="0"/>
          <w:sz w:val="22"/>
          <w:szCs w:val="22"/>
        </w:rPr>
        <w:t>Work Area</w:t>
      </w:r>
      <w:r w:rsidRPr="004544D3">
        <w:rPr>
          <w:rFonts w:ascii="Cambria" w:hAnsi="Cambria"/>
          <w:sz w:val="22"/>
          <w:szCs w:val="22"/>
        </w:rPr>
        <w:t xml:space="preserve"> means the Melbourne CBD or a Suburb or Regional Town</w:t>
      </w:r>
      <w:r w:rsidRPr="004544D3">
        <w:rPr>
          <w:rFonts w:ascii="Cambria" w:hAnsi="Cambria"/>
          <w:b/>
          <w:bCs w:val="0"/>
          <w:sz w:val="22"/>
          <w:szCs w:val="22"/>
        </w:rPr>
        <w:t xml:space="preserve"> </w:t>
      </w:r>
    </w:p>
    <w:p w14:paraId="1B524D76" w14:textId="77777777" w:rsidR="00FE641A" w:rsidRPr="004544D3" w:rsidRDefault="00FE641A" w:rsidP="00FE641A">
      <w:pPr>
        <w:pStyle w:val="Level2"/>
        <w:numPr>
          <w:ilvl w:val="2"/>
          <w:numId w:val="1"/>
        </w:numPr>
        <w:rPr>
          <w:rFonts w:ascii="Cambria" w:hAnsi="Cambria"/>
          <w:sz w:val="22"/>
          <w:szCs w:val="22"/>
        </w:rPr>
      </w:pPr>
      <w:r w:rsidRPr="004544D3">
        <w:rPr>
          <w:rFonts w:ascii="Cambria" w:hAnsi="Cambria"/>
          <w:b/>
          <w:bCs w:val="0"/>
          <w:sz w:val="22"/>
          <w:szCs w:val="22"/>
        </w:rPr>
        <w:t xml:space="preserve">Melbourne CBD </w:t>
      </w:r>
      <w:r w:rsidRPr="004544D3">
        <w:rPr>
          <w:rFonts w:ascii="Cambria" w:hAnsi="Cambria"/>
          <w:sz w:val="22"/>
          <w:szCs w:val="22"/>
        </w:rPr>
        <w:t>means any location on or within the areas:</w:t>
      </w:r>
    </w:p>
    <w:p w14:paraId="3F726CBA" w14:textId="5D6C4F81"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from Flinders Street to Queensberry Street;</w:t>
      </w:r>
      <w:r w:rsidR="00905019" w:rsidRPr="004544D3">
        <w:rPr>
          <w:rFonts w:ascii="Cambria" w:hAnsi="Cambria"/>
          <w:sz w:val="22"/>
          <w:szCs w:val="22"/>
          <w:lang w:val="en-GB"/>
        </w:rPr>
        <w:t xml:space="preserve"> and</w:t>
      </w:r>
    </w:p>
    <w:p w14:paraId="23C1F2A4" w14:textId="20411A18"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from Spencer Street to Lansdowne Street;</w:t>
      </w:r>
      <w:r w:rsidR="00905019" w:rsidRPr="004544D3">
        <w:rPr>
          <w:rFonts w:ascii="Cambria" w:hAnsi="Cambria"/>
          <w:sz w:val="22"/>
          <w:szCs w:val="22"/>
          <w:lang w:val="en-GB"/>
        </w:rPr>
        <w:t xml:space="preserve"> and</w:t>
      </w:r>
    </w:p>
    <w:p w14:paraId="6286339A" w14:textId="148FE2C3"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from the corner of Queensberry and Peel Street south to the Queen Victoria Market and along Dudley Street to Spencer Street;</w:t>
      </w:r>
      <w:r w:rsidR="00905019" w:rsidRPr="004544D3">
        <w:rPr>
          <w:rFonts w:ascii="Cambria" w:hAnsi="Cambria"/>
          <w:sz w:val="22"/>
          <w:szCs w:val="22"/>
          <w:lang w:val="en-GB"/>
        </w:rPr>
        <w:t xml:space="preserve"> and</w:t>
      </w:r>
    </w:p>
    <w:p w14:paraId="5176735C" w14:textId="7043CF04"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along Victoria Street to Rathdowne Street;</w:t>
      </w:r>
      <w:r w:rsidR="00905019" w:rsidRPr="004544D3">
        <w:rPr>
          <w:rFonts w:ascii="Cambria" w:hAnsi="Cambria"/>
          <w:sz w:val="22"/>
          <w:szCs w:val="22"/>
          <w:lang w:val="en-GB"/>
        </w:rPr>
        <w:t xml:space="preserve"> and</w:t>
      </w:r>
    </w:p>
    <w:p w14:paraId="48347726"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Docklands; and</w:t>
      </w:r>
    </w:p>
    <w:p w14:paraId="1FCBC7C5"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Southbank; </w:t>
      </w:r>
    </w:p>
    <w:p w14:paraId="67BB97AC" w14:textId="77777777" w:rsidR="00FE641A" w:rsidRPr="004544D3" w:rsidRDefault="00FE641A" w:rsidP="00FE641A">
      <w:pPr>
        <w:pStyle w:val="Level2"/>
        <w:numPr>
          <w:ilvl w:val="0"/>
          <w:numId w:val="0"/>
        </w:numPr>
        <w:ind w:left="1418"/>
        <w:rPr>
          <w:rFonts w:ascii="Cambria" w:hAnsi="Cambria"/>
          <w:sz w:val="22"/>
          <w:szCs w:val="22"/>
        </w:rPr>
      </w:pPr>
      <w:r w:rsidRPr="004544D3">
        <w:rPr>
          <w:rFonts w:ascii="Cambria" w:hAnsi="Cambria"/>
          <w:sz w:val="22"/>
          <w:szCs w:val="22"/>
        </w:rPr>
        <w:t xml:space="preserve"> or a location in close proximity to any of these areas. </w:t>
      </w:r>
    </w:p>
    <w:p w14:paraId="22B689C9" w14:textId="77777777" w:rsidR="00FE641A" w:rsidRPr="004544D3" w:rsidRDefault="00FE641A" w:rsidP="00FE641A">
      <w:pPr>
        <w:pStyle w:val="Level2"/>
        <w:numPr>
          <w:ilvl w:val="2"/>
          <w:numId w:val="1"/>
        </w:numPr>
        <w:rPr>
          <w:rFonts w:ascii="Cambria" w:hAnsi="Cambria"/>
          <w:sz w:val="22"/>
          <w:szCs w:val="22"/>
        </w:rPr>
      </w:pPr>
      <w:r w:rsidRPr="004544D3">
        <w:rPr>
          <w:rFonts w:ascii="Cambria" w:hAnsi="Cambria"/>
          <w:b/>
          <w:bCs w:val="0"/>
          <w:sz w:val="22"/>
          <w:szCs w:val="22"/>
        </w:rPr>
        <w:t>Suburb</w:t>
      </w:r>
      <w:r w:rsidRPr="004544D3">
        <w:rPr>
          <w:rFonts w:ascii="Cambria" w:hAnsi="Cambria"/>
          <w:sz w:val="22"/>
          <w:szCs w:val="22"/>
        </w:rPr>
        <w:t xml:space="preserve"> </w:t>
      </w:r>
      <w:r w:rsidRPr="004544D3">
        <w:rPr>
          <w:rFonts w:ascii="Cambria" w:hAnsi="Cambria"/>
          <w:b/>
          <w:bCs w:val="0"/>
          <w:sz w:val="22"/>
          <w:szCs w:val="22"/>
        </w:rPr>
        <w:t>or Regional Town</w:t>
      </w:r>
      <w:r w:rsidRPr="004544D3">
        <w:rPr>
          <w:rFonts w:ascii="Cambria" w:hAnsi="Cambria"/>
          <w:sz w:val="22"/>
          <w:szCs w:val="22"/>
        </w:rPr>
        <w:t xml:space="preserve"> means the area covered by the official postal subdivisions which apply to the location and any adjacent Suburb or Town which is within close proximity to the location.</w:t>
      </w:r>
    </w:p>
    <w:p w14:paraId="4FD0B7DD"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 xml:space="preserve">Temporary change to usual place or places of work </w:t>
      </w:r>
    </w:p>
    <w:p w14:paraId="152A7CF1" w14:textId="77777777" w:rsidR="00FE641A" w:rsidRPr="004544D3" w:rsidRDefault="00FE641A" w:rsidP="00FE641A">
      <w:pPr>
        <w:pStyle w:val="Level2"/>
        <w:numPr>
          <w:ilvl w:val="2"/>
          <w:numId w:val="1"/>
        </w:numPr>
        <w:rPr>
          <w:rFonts w:ascii="Cambria" w:hAnsi="Cambria"/>
          <w:b/>
          <w:bCs w:val="0"/>
          <w:sz w:val="22"/>
          <w:szCs w:val="22"/>
        </w:rPr>
      </w:pPr>
      <w:r w:rsidRPr="004544D3">
        <w:rPr>
          <w:rFonts w:ascii="Cambria" w:hAnsi="Cambria"/>
          <w:b/>
          <w:bCs w:val="0"/>
          <w:sz w:val="22"/>
          <w:szCs w:val="22"/>
        </w:rPr>
        <w:lastRenderedPageBreak/>
        <w:t xml:space="preserve">Temporary change to usual place or places of work within a Work Area </w:t>
      </w:r>
    </w:p>
    <w:p w14:paraId="1A07F35C" w14:textId="77777777" w:rsidR="00FE641A" w:rsidRPr="004544D3" w:rsidRDefault="00FE641A" w:rsidP="00FE641A">
      <w:pPr>
        <w:pStyle w:val="Level2"/>
        <w:numPr>
          <w:ilvl w:val="0"/>
          <w:numId w:val="0"/>
        </w:numPr>
        <w:ind w:left="1418"/>
        <w:rPr>
          <w:rFonts w:ascii="Cambria" w:hAnsi="Cambria"/>
          <w:sz w:val="22"/>
          <w:szCs w:val="22"/>
        </w:rPr>
      </w:pPr>
      <w:r w:rsidRPr="004544D3">
        <w:rPr>
          <w:rFonts w:ascii="Cambria" w:hAnsi="Cambria"/>
          <w:sz w:val="22"/>
          <w:szCs w:val="22"/>
        </w:rPr>
        <w:t xml:space="preserve">The Employer may change the usual place or places of work of an Employee within a Work Area by providing the Employee with at least 24 hours’ notice, or a lesser period if agreed.  </w:t>
      </w:r>
    </w:p>
    <w:p w14:paraId="3E0FC0AD" w14:textId="77777777" w:rsidR="00FE641A" w:rsidRPr="004544D3" w:rsidRDefault="00FE641A" w:rsidP="00FE641A">
      <w:pPr>
        <w:pStyle w:val="Level2"/>
        <w:numPr>
          <w:ilvl w:val="2"/>
          <w:numId w:val="1"/>
        </w:numPr>
        <w:rPr>
          <w:rFonts w:ascii="Cambria" w:hAnsi="Cambria"/>
          <w:b/>
          <w:bCs w:val="0"/>
          <w:sz w:val="22"/>
          <w:szCs w:val="22"/>
        </w:rPr>
      </w:pPr>
      <w:r w:rsidRPr="004544D3">
        <w:rPr>
          <w:rFonts w:ascii="Cambria" w:hAnsi="Cambria"/>
          <w:b/>
          <w:bCs w:val="0"/>
          <w:sz w:val="22"/>
          <w:szCs w:val="22"/>
        </w:rPr>
        <w:t xml:space="preserve">Temporary change to usual place or places of work to a different Work Area </w:t>
      </w:r>
    </w:p>
    <w:p w14:paraId="7D5F85C9"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The Employer may change the usual place or places of work of an Employee to a different Work Area on a temporary basis, by providing the Employee with at least two weeks’ notice, or a lesser period if agreed. </w:t>
      </w:r>
    </w:p>
    <w:p w14:paraId="549C6129"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Any additional travelling time for the Employee arising from the change will be regarded as time worked.</w:t>
      </w:r>
    </w:p>
    <w:p w14:paraId="0E484687"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The Employer must have regard to the Employee’s practicable commuting options and personal circumstances, including childcare arrangements, in implementing the change. </w:t>
      </w:r>
    </w:p>
    <w:p w14:paraId="05C65A5A" w14:textId="77777777" w:rsidR="00FE641A" w:rsidRPr="004544D3" w:rsidRDefault="00FE641A" w:rsidP="00FE641A">
      <w:pPr>
        <w:pStyle w:val="Level2"/>
        <w:ind w:left="1135"/>
        <w:rPr>
          <w:rFonts w:ascii="Cambria" w:hAnsi="Cambria"/>
          <w:b/>
          <w:bCs w:val="0"/>
          <w:sz w:val="22"/>
          <w:szCs w:val="22"/>
        </w:rPr>
      </w:pPr>
      <w:bookmarkStart w:id="167" w:name="_Ref45009796"/>
      <w:r w:rsidRPr="004544D3">
        <w:rPr>
          <w:rFonts w:ascii="Cambria" w:hAnsi="Cambria"/>
          <w:b/>
          <w:bCs w:val="0"/>
          <w:sz w:val="22"/>
          <w:szCs w:val="22"/>
        </w:rPr>
        <w:t xml:space="preserve">Permanent change to usual place or places of work which </w:t>
      </w:r>
      <w:r w:rsidRPr="004544D3">
        <w:rPr>
          <w:rFonts w:ascii="Cambria" w:hAnsi="Cambria"/>
          <w:b/>
          <w:bCs w:val="0"/>
          <w:sz w:val="22"/>
          <w:szCs w:val="22"/>
          <w:u w:val="single"/>
        </w:rPr>
        <w:t>does not</w:t>
      </w:r>
      <w:r w:rsidRPr="004544D3">
        <w:rPr>
          <w:rFonts w:ascii="Cambria" w:hAnsi="Cambria"/>
          <w:b/>
          <w:bCs w:val="0"/>
          <w:sz w:val="22"/>
          <w:szCs w:val="22"/>
        </w:rPr>
        <w:t xml:space="preserve"> require residential relocation</w:t>
      </w:r>
      <w:bookmarkEnd w:id="167"/>
    </w:p>
    <w:p w14:paraId="2584CFBE" w14:textId="77777777" w:rsidR="00FE641A" w:rsidRPr="004544D3" w:rsidRDefault="00FE641A" w:rsidP="00FE641A">
      <w:pPr>
        <w:pStyle w:val="Level2"/>
        <w:numPr>
          <w:ilvl w:val="2"/>
          <w:numId w:val="1"/>
        </w:numPr>
        <w:rPr>
          <w:rFonts w:ascii="Cambria" w:hAnsi="Cambria"/>
          <w:b/>
          <w:bCs w:val="0"/>
          <w:sz w:val="22"/>
          <w:szCs w:val="22"/>
        </w:rPr>
      </w:pPr>
      <w:r w:rsidRPr="004544D3">
        <w:rPr>
          <w:rFonts w:ascii="Cambria" w:hAnsi="Cambria"/>
          <w:b/>
          <w:bCs w:val="0"/>
          <w:sz w:val="22"/>
          <w:szCs w:val="22"/>
        </w:rPr>
        <w:t xml:space="preserve">Permanent change to usual place or places of work within a Work Area </w:t>
      </w:r>
    </w:p>
    <w:p w14:paraId="73226378" w14:textId="45ED3520" w:rsidR="00FE641A" w:rsidRPr="004544D3" w:rsidRDefault="00FE641A" w:rsidP="00FE641A">
      <w:pPr>
        <w:pStyle w:val="Level2"/>
        <w:numPr>
          <w:ilvl w:val="0"/>
          <w:numId w:val="0"/>
        </w:numPr>
        <w:ind w:left="1418"/>
        <w:rPr>
          <w:rFonts w:ascii="Cambria" w:hAnsi="Cambria"/>
          <w:sz w:val="22"/>
          <w:szCs w:val="22"/>
        </w:rPr>
      </w:pPr>
      <w:r w:rsidRPr="004544D3">
        <w:rPr>
          <w:rFonts w:ascii="Cambria" w:hAnsi="Cambria"/>
          <w:sz w:val="22"/>
          <w:szCs w:val="22"/>
        </w:rPr>
        <w:t xml:space="preserve">The Employer may permanently change an Employee’s usual place or places of work within a Work Area by providing two weeks’ notice or a lesser period if agreed.  The Employer must also pay the applicable disturbance allowance at </w:t>
      </w:r>
      <w:r w:rsidRPr="004544D3">
        <w:rPr>
          <w:rFonts w:ascii="Cambria" w:hAnsi="Cambria"/>
          <w:b/>
          <w:bCs w:val="0"/>
          <w:sz w:val="22"/>
          <w:szCs w:val="22"/>
        </w:rPr>
        <w:t xml:space="preserve">clause </w:t>
      </w:r>
      <w:r w:rsidR="00A4671B" w:rsidRPr="004544D3">
        <w:rPr>
          <w:rFonts w:ascii="Cambria" w:hAnsi="Cambria"/>
          <w:b/>
          <w:bCs w:val="0"/>
          <w:sz w:val="22"/>
          <w:szCs w:val="22"/>
        </w:rPr>
        <w:fldChar w:fldCharType="begin"/>
      </w:r>
      <w:r w:rsidR="00A4671B" w:rsidRPr="004544D3">
        <w:rPr>
          <w:rFonts w:ascii="Cambria" w:hAnsi="Cambria"/>
          <w:b/>
          <w:bCs w:val="0"/>
          <w:sz w:val="22"/>
          <w:szCs w:val="22"/>
        </w:rPr>
        <w:instrText xml:space="preserve"> REF _Ref45009506 \w \h </w:instrText>
      </w:r>
      <w:r w:rsidR="004544D3">
        <w:rPr>
          <w:rFonts w:ascii="Cambria" w:hAnsi="Cambria"/>
          <w:b/>
          <w:bCs w:val="0"/>
          <w:sz w:val="22"/>
          <w:szCs w:val="22"/>
        </w:rPr>
        <w:instrText xml:space="preserve"> \* MERGEFORMAT </w:instrText>
      </w:r>
      <w:r w:rsidR="00A4671B" w:rsidRPr="004544D3">
        <w:rPr>
          <w:rFonts w:ascii="Cambria" w:hAnsi="Cambria"/>
          <w:b/>
          <w:bCs w:val="0"/>
          <w:sz w:val="22"/>
          <w:szCs w:val="22"/>
        </w:rPr>
      </w:r>
      <w:r w:rsidR="00A4671B" w:rsidRPr="004544D3">
        <w:rPr>
          <w:rFonts w:ascii="Cambria" w:hAnsi="Cambria"/>
          <w:b/>
          <w:bCs w:val="0"/>
          <w:sz w:val="22"/>
          <w:szCs w:val="22"/>
        </w:rPr>
        <w:fldChar w:fldCharType="separate"/>
      </w:r>
      <w:r w:rsidR="006D316C">
        <w:rPr>
          <w:rFonts w:ascii="Cambria" w:hAnsi="Cambria"/>
          <w:b/>
          <w:bCs w:val="0"/>
          <w:sz w:val="22"/>
          <w:szCs w:val="22"/>
        </w:rPr>
        <w:t>19.6(c)</w:t>
      </w:r>
      <w:r w:rsidR="00A4671B" w:rsidRPr="004544D3">
        <w:rPr>
          <w:rFonts w:ascii="Cambria" w:hAnsi="Cambria"/>
          <w:b/>
          <w:bCs w:val="0"/>
          <w:sz w:val="22"/>
          <w:szCs w:val="22"/>
        </w:rPr>
        <w:fldChar w:fldCharType="end"/>
      </w:r>
      <w:r w:rsidRPr="004544D3">
        <w:rPr>
          <w:rFonts w:ascii="Cambria" w:hAnsi="Cambria"/>
          <w:sz w:val="22"/>
          <w:szCs w:val="22"/>
        </w:rPr>
        <w:t>.</w:t>
      </w:r>
    </w:p>
    <w:p w14:paraId="094EDC52" w14:textId="77777777" w:rsidR="00FE641A" w:rsidRPr="004544D3" w:rsidRDefault="00FE641A" w:rsidP="00FE641A">
      <w:pPr>
        <w:pStyle w:val="Level2"/>
        <w:numPr>
          <w:ilvl w:val="2"/>
          <w:numId w:val="1"/>
        </w:numPr>
        <w:rPr>
          <w:rFonts w:ascii="Cambria" w:hAnsi="Cambria"/>
          <w:b/>
          <w:bCs w:val="0"/>
          <w:sz w:val="22"/>
          <w:szCs w:val="22"/>
        </w:rPr>
      </w:pPr>
      <w:r w:rsidRPr="004544D3">
        <w:rPr>
          <w:rFonts w:ascii="Cambria" w:hAnsi="Cambria"/>
          <w:b/>
          <w:bCs w:val="0"/>
          <w:sz w:val="22"/>
          <w:szCs w:val="22"/>
        </w:rPr>
        <w:t xml:space="preserve">Permanent change to usual place or places of work to a different Work Area </w:t>
      </w:r>
    </w:p>
    <w:p w14:paraId="3166F4A8"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Employer may permanently change an Employee’s usual place or places of work to a different Work Area by:</w:t>
      </w:r>
    </w:p>
    <w:p w14:paraId="55C493B7" w14:textId="23B27A64" w:rsidR="00FE641A" w:rsidRPr="004544D3" w:rsidRDefault="00FE641A" w:rsidP="00FE641A">
      <w:pPr>
        <w:pStyle w:val="Level4"/>
        <w:numPr>
          <w:ilvl w:val="4"/>
          <w:numId w:val="1"/>
        </w:numPr>
        <w:rPr>
          <w:rFonts w:ascii="Cambria" w:hAnsi="Cambria"/>
          <w:sz w:val="22"/>
          <w:szCs w:val="22"/>
          <w:lang w:val="en-GB"/>
        </w:rPr>
      </w:pPr>
      <w:r w:rsidRPr="004544D3">
        <w:rPr>
          <w:rFonts w:ascii="Cambria" w:hAnsi="Cambria"/>
          <w:sz w:val="22"/>
          <w:szCs w:val="22"/>
          <w:lang w:val="en-GB"/>
        </w:rPr>
        <w:t xml:space="preserve">providing notice as set out in </w:t>
      </w:r>
      <w:r w:rsidRPr="004544D3">
        <w:rPr>
          <w:rFonts w:ascii="Cambria" w:hAnsi="Cambria"/>
          <w:b/>
          <w:bCs w:val="0"/>
          <w:sz w:val="22"/>
          <w:szCs w:val="22"/>
          <w:lang w:val="en-GB"/>
        </w:rPr>
        <w:t xml:space="preserve">clause </w:t>
      </w:r>
      <w:r w:rsidR="00B06352" w:rsidRPr="004544D3">
        <w:rPr>
          <w:rFonts w:ascii="Cambria" w:hAnsi="Cambria"/>
          <w:b/>
          <w:bCs w:val="0"/>
          <w:sz w:val="22"/>
          <w:szCs w:val="22"/>
          <w:lang w:val="en-GB"/>
        </w:rPr>
        <w:fldChar w:fldCharType="begin"/>
      </w:r>
      <w:r w:rsidR="00B06352" w:rsidRPr="004544D3">
        <w:rPr>
          <w:rFonts w:ascii="Cambria" w:hAnsi="Cambria"/>
          <w:b/>
          <w:bCs w:val="0"/>
          <w:sz w:val="22"/>
          <w:szCs w:val="22"/>
          <w:lang w:val="en-GB"/>
        </w:rPr>
        <w:instrText xml:space="preserve"> REF _Ref45009585 \w \h  \* MERGEFORMAT </w:instrText>
      </w:r>
      <w:r w:rsidR="00B06352" w:rsidRPr="004544D3">
        <w:rPr>
          <w:rFonts w:ascii="Cambria" w:hAnsi="Cambria"/>
          <w:b/>
          <w:bCs w:val="0"/>
          <w:sz w:val="22"/>
          <w:szCs w:val="22"/>
          <w:lang w:val="en-GB"/>
        </w:rPr>
      </w:r>
      <w:r w:rsidR="00B06352" w:rsidRPr="004544D3">
        <w:rPr>
          <w:rFonts w:ascii="Cambria" w:hAnsi="Cambria"/>
          <w:b/>
          <w:bCs w:val="0"/>
          <w:sz w:val="22"/>
          <w:szCs w:val="22"/>
          <w:lang w:val="en-GB"/>
        </w:rPr>
        <w:fldChar w:fldCharType="separate"/>
      </w:r>
      <w:r w:rsidR="006D316C">
        <w:rPr>
          <w:rFonts w:ascii="Cambria" w:hAnsi="Cambria"/>
          <w:b/>
          <w:bCs w:val="0"/>
          <w:sz w:val="22"/>
          <w:szCs w:val="22"/>
          <w:lang w:val="en-GB"/>
        </w:rPr>
        <w:t>19.6(b)(iii)</w:t>
      </w:r>
      <w:r w:rsidR="00B06352" w:rsidRPr="004544D3">
        <w:rPr>
          <w:rFonts w:ascii="Cambria" w:hAnsi="Cambria"/>
          <w:b/>
          <w:bCs w:val="0"/>
          <w:sz w:val="22"/>
          <w:szCs w:val="22"/>
          <w:lang w:val="en-GB"/>
        </w:rPr>
        <w:fldChar w:fldCharType="end"/>
      </w:r>
      <w:r w:rsidRPr="004544D3">
        <w:rPr>
          <w:rFonts w:ascii="Cambria" w:hAnsi="Cambria"/>
          <w:sz w:val="22"/>
          <w:szCs w:val="22"/>
          <w:lang w:val="en-GB"/>
        </w:rPr>
        <w:t xml:space="preserve">, </w:t>
      </w:r>
      <w:bookmarkStart w:id="168" w:name="_Hlk33546835"/>
      <w:r w:rsidRPr="004544D3">
        <w:rPr>
          <w:rFonts w:ascii="Cambria" w:hAnsi="Cambria"/>
          <w:sz w:val="22"/>
          <w:szCs w:val="22"/>
          <w:lang w:val="en-GB"/>
        </w:rPr>
        <w:t>or a lesser period if agreed</w:t>
      </w:r>
      <w:bookmarkEnd w:id="168"/>
      <w:r w:rsidRPr="004544D3">
        <w:rPr>
          <w:rFonts w:ascii="Cambria" w:hAnsi="Cambria"/>
          <w:sz w:val="22"/>
          <w:szCs w:val="22"/>
          <w:lang w:val="en-GB"/>
        </w:rPr>
        <w:t>, and</w:t>
      </w:r>
    </w:p>
    <w:p w14:paraId="7163C6A4" w14:textId="66F6ED7D" w:rsidR="00FE641A" w:rsidRPr="004544D3" w:rsidRDefault="00FE641A" w:rsidP="00FE641A">
      <w:pPr>
        <w:pStyle w:val="Level4"/>
        <w:numPr>
          <w:ilvl w:val="4"/>
          <w:numId w:val="1"/>
        </w:numPr>
        <w:rPr>
          <w:rFonts w:ascii="Cambria" w:hAnsi="Cambria"/>
          <w:sz w:val="22"/>
          <w:szCs w:val="22"/>
          <w:lang w:val="en-GB"/>
        </w:rPr>
      </w:pPr>
      <w:r w:rsidRPr="004544D3">
        <w:rPr>
          <w:rFonts w:ascii="Cambria" w:hAnsi="Cambria"/>
          <w:sz w:val="22"/>
          <w:szCs w:val="22"/>
          <w:lang w:val="en-GB"/>
        </w:rPr>
        <w:t xml:space="preserve">payment of the applicable disturbance allowance at </w:t>
      </w:r>
      <w:r w:rsidRPr="004544D3">
        <w:rPr>
          <w:rFonts w:ascii="Cambria" w:hAnsi="Cambria"/>
          <w:b/>
          <w:bCs w:val="0"/>
          <w:sz w:val="22"/>
          <w:szCs w:val="22"/>
          <w:lang w:val="en-GB"/>
        </w:rPr>
        <w:t xml:space="preserve">clause </w:t>
      </w:r>
      <w:r w:rsidR="00B06352" w:rsidRPr="004544D3">
        <w:rPr>
          <w:rFonts w:ascii="Cambria" w:hAnsi="Cambria"/>
          <w:b/>
          <w:bCs w:val="0"/>
          <w:sz w:val="22"/>
          <w:szCs w:val="22"/>
          <w:lang w:val="en-GB"/>
        </w:rPr>
        <w:fldChar w:fldCharType="begin"/>
      </w:r>
      <w:r w:rsidR="00B06352" w:rsidRPr="004544D3">
        <w:rPr>
          <w:rFonts w:ascii="Cambria" w:hAnsi="Cambria"/>
          <w:b/>
          <w:bCs w:val="0"/>
          <w:sz w:val="22"/>
          <w:szCs w:val="22"/>
          <w:lang w:val="en-GB"/>
        </w:rPr>
        <w:instrText xml:space="preserve"> REF _Ref45009506 \w \h </w:instrText>
      </w:r>
      <w:r w:rsidR="004544D3">
        <w:rPr>
          <w:rFonts w:ascii="Cambria" w:hAnsi="Cambria"/>
          <w:b/>
          <w:bCs w:val="0"/>
          <w:sz w:val="22"/>
          <w:szCs w:val="22"/>
          <w:lang w:val="en-GB"/>
        </w:rPr>
        <w:instrText xml:space="preserve"> \* MERGEFORMAT </w:instrText>
      </w:r>
      <w:r w:rsidR="00B06352" w:rsidRPr="004544D3">
        <w:rPr>
          <w:rFonts w:ascii="Cambria" w:hAnsi="Cambria"/>
          <w:b/>
          <w:bCs w:val="0"/>
          <w:sz w:val="22"/>
          <w:szCs w:val="22"/>
          <w:lang w:val="en-GB"/>
        </w:rPr>
      </w:r>
      <w:r w:rsidR="00B06352" w:rsidRPr="004544D3">
        <w:rPr>
          <w:rFonts w:ascii="Cambria" w:hAnsi="Cambria"/>
          <w:b/>
          <w:bCs w:val="0"/>
          <w:sz w:val="22"/>
          <w:szCs w:val="22"/>
          <w:lang w:val="en-GB"/>
        </w:rPr>
        <w:fldChar w:fldCharType="separate"/>
      </w:r>
      <w:r w:rsidR="006D316C">
        <w:rPr>
          <w:rFonts w:ascii="Cambria" w:hAnsi="Cambria"/>
          <w:b/>
          <w:bCs w:val="0"/>
          <w:sz w:val="22"/>
          <w:szCs w:val="22"/>
          <w:lang w:val="en-GB"/>
        </w:rPr>
        <w:t>19.6(c)</w:t>
      </w:r>
      <w:r w:rsidR="00B06352" w:rsidRPr="004544D3">
        <w:rPr>
          <w:rFonts w:ascii="Cambria" w:hAnsi="Cambria"/>
          <w:b/>
          <w:bCs w:val="0"/>
          <w:sz w:val="22"/>
          <w:szCs w:val="22"/>
          <w:lang w:val="en-GB"/>
        </w:rPr>
        <w:fldChar w:fldCharType="end"/>
      </w:r>
      <w:r w:rsidRPr="004544D3">
        <w:rPr>
          <w:rFonts w:ascii="Cambria" w:hAnsi="Cambria"/>
          <w:sz w:val="22"/>
          <w:szCs w:val="22"/>
          <w:lang w:val="en-GB"/>
        </w:rPr>
        <w:t>in compensation for all disturbance factors arising from the change.</w:t>
      </w:r>
    </w:p>
    <w:p w14:paraId="1BC888C0"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The Employer must have regard to the Employee’s practicable commuting options and personal circumstances, including childcare arrangements, in implementing the change. </w:t>
      </w:r>
    </w:p>
    <w:p w14:paraId="7732FB4C" w14:textId="0F79B14B" w:rsidR="00FE641A" w:rsidRPr="004544D3" w:rsidRDefault="00FE641A" w:rsidP="00FE641A">
      <w:pPr>
        <w:pStyle w:val="Level4"/>
        <w:rPr>
          <w:rFonts w:ascii="Cambria" w:hAnsi="Cambria"/>
          <w:sz w:val="22"/>
          <w:szCs w:val="22"/>
          <w:lang w:val="en-GB"/>
        </w:rPr>
      </w:pPr>
      <w:bookmarkStart w:id="169" w:name="_Ref45009585"/>
      <w:r w:rsidRPr="004544D3">
        <w:rPr>
          <w:rFonts w:ascii="Cambria" w:hAnsi="Cambria"/>
          <w:sz w:val="22"/>
          <w:szCs w:val="22"/>
          <w:lang w:val="en-GB"/>
        </w:rPr>
        <w:t>The minimum notice period required for a permanent change to the usual place or places of work to a different Work Area is outlined in the table below.</w:t>
      </w:r>
      <w:bookmarkEnd w:id="169"/>
    </w:p>
    <w:p w14:paraId="4A934451" w14:textId="0E21C924" w:rsidR="00E21681" w:rsidRPr="004544D3" w:rsidRDefault="00E21681" w:rsidP="006F00E6">
      <w:pPr>
        <w:pStyle w:val="Caption"/>
        <w:spacing w:before="120"/>
        <w:rPr>
          <w:rFonts w:ascii="Cambria" w:hAnsi="Cambria"/>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7</w:t>
      </w:r>
      <w:r w:rsidRPr="004544D3">
        <w:rPr>
          <w:rFonts w:ascii="Cambria" w:hAnsi="Cambria"/>
        </w:rPr>
        <w:fldChar w:fldCharType="end"/>
      </w:r>
      <w:r w:rsidRPr="004544D3">
        <w:rPr>
          <w:rFonts w:ascii="Cambria" w:hAnsi="Cambria"/>
        </w:rPr>
        <w:t>: Notice</w:t>
      </w:r>
      <w:r w:rsidR="00CD4CD6" w:rsidRPr="004544D3">
        <w:rPr>
          <w:rFonts w:ascii="Cambria" w:hAnsi="Cambria"/>
        </w:rPr>
        <w:t xml:space="preserve"> provide</w:t>
      </w:r>
      <w:r w:rsidRPr="004544D3">
        <w:rPr>
          <w:rFonts w:ascii="Cambria" w:hAnsi="Cambria"/>
        </w:rPr>
        <w:t xml:space="preserve"> </w:t>
      </w:r>
      <w:r w:rsidR="006F00E6" w:rsidRPr="004544D3">
        <w:rPr>
          <w:rFonts w:ascii="Cambria" w:hAnsi="Cambria"/>
        </w:rPr>
        <w:t xml:space="preserve">for </w:t>
      </w:r>
      <w:r w:rsidR="00CD4CD6" w:rsidRPr="004544D3">
        <w:rPr>
          <w:rFonts w:ascii="Cambria" w:hAnsi="Cambria"/>
        </w:rPr>
        <w:t xml:space="preserve">a </w:t>
      </w:r>
      <w:r w:rsidR="006F00E6" w:rsidRPr="004544D3">
        <w:rPr>
          <w:rFonts w:ascii="Cambria" w:hAnsi="Cambria"/>
        </w:rPr>
        <w:t>permanent change to usual place or places of work to a different Work Area</w:t>
      </w:r>
    </w:p>
    <w:tbl>
      <w:tblPr>
        <w:tblStyle w:val="TableGrid1"/>
        <w:tblW w:w="0" w:type="auto"/>
        <w:tblLook w:val="04A0" w:firstRow="1" w:lastRow="0" w:firstColumn="1" w:lastColumn="0" w:noHBand="0" w:noVBand="1"/>
      </w:tblPr>
      <w:tblGrid>
        <w:gridCol w:w="4508"/>
        <w:gridCol w:w="4508"/>
      </w:tblGrid>
      <w:tr w:rsidR="00FE641A" w:rsidRPr="004544D3" w14:paraId="40B1B81D" w14:textId="77777777" w:rsidTr="003803E3">
        <w:trPr>
          <w:tblHeader/>
        </w:trPr>
        <w:tc>
          <w:tcPr>
            <w:tcW w:w="4508" w:type="dxa"/>
            <w:shd w:val="clear" w:color="auto" w:fill="000000" w:themeFill="text1"/>
          </w:tcPr>
          <w:p w14:paraId="79DF92BC" w14:textId="77777777" w:rsidR="00FE641A" w:rsidRPr="004544D3" w:rsidRDefault="00FE641A" w:rsidP="003803E3">
            <w:pPr>
              <w:spacing w:before="120" w:after="120"/>
              <w:jc w:val="center"/>
              <w:rPr>
                <w:rFonts w:ascii="Cambria" w:hAnsi="Cambria"/>
                <w:b/>
                <w:bCs/>
                <w:color w:val="FFFFFF" w:themeColor="background1"/>
                <w:sz w:val="22"/>
                <w:szCs w:val="22"/>
                <w:lang w:val="en-GB"/>
              </w:rPr>
            </w:pPr>
            <w:r w:rsidRPr="004544D3">
              <w:rPr>
                <w:rFonts w:ascii="Cambria" w:hAnsi="Cambria"/>
                <w:b/>
                <w:bCs/>
                <w:color w:val="FFFFFF" w:themeColor="background1"/>
                <w:sz w:val="22"/>
                <w:szCs w:val="22"/>
                <w:lang w:val="en-GB"/>
              </w:rPr>
              <w:t xml:space="preserve">Distance/Time </w:t>
            </w:r>
          </w:p>
        </w:tc>
        <w:tc>
          <w:tcPr>
            <w:tcW w:w="4508" w:type="dxa"/>
            <w:shd w:val="clear" w:color="auto" w:fill="000000" w:themeFill="text1"/>
          </w:tcPr>
          <w:p w14:paraId="110D2784" w14:textId="77777777" w:rsidR="00FE641A" w:rsidRPr="004544D3" w:rsidRDefault="00FE641A" w:rsidP="003803E3">
            <w:pPr>
              <w:spacing w:before="120" w:after="120"/>
              <w:jc w:val="center"/>
              <w:rPr>
                <w:rFonts w:ascii="Cambria" w:hAnsi="Cambria"/>
                <w:b/>
                <w:bCs/>
                <w:color w:val="FFFFFF" w:themeColor="background1"/>
                <w:sz w:val="22"/>
                <w:szCs w:val="22"/>
                <w:lang w:val="en-GB"/>
              </w:rPr>
            </w:pPr>
            <w:r w:rsidRPr="004544D3">
              <w:rPr>
                <w:rFonts w:ascii="Cambria" w:hAnsi="Cambria"/>
                <w:b/>
                <w:bCs/>
                <w:color w:val="FFFFFF" w:themeColor="background1"/>
                <w:sz w:val="22"/>
                <w:szCs w:val="22"/>
                <w:lang w:val="en-GB"/>
              </w:rPr>
              <w:t xml:space="preserve">Total notice period required </w:t>
            </w:r>
          </w:p>
        </w:tc>
      </w:tr>
      <w:tr w:rsidR="00FE641A" w:rsidRPr="004544D3" w14:paraId="42AF5BAD" w14:textId="77777777" w:rsidTr="003803E3">
        <w:tc>
          <w:tcPr>
            <w:tcW w:w="4508" w:type="dxa"/>
          </w:tcPr>
          <w:p w14:paraId="7CF0FD1C"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For the first 30 mins of additional daily travel time required or 30 kilometres additional daily distance or part thereof</w:t>
            </w:r>
          </w:p>
        </w:tc>
        <w:tc>
          <w:tcPr>
            <w:tcW w:w="4508" w:type="dxa"/>
          </w:tcPr>
          <w:p w14:paraId="442B0D70"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 xml:space="preserve">2 weeks </w:t>
            </w:r>
          </w:p>
        </w:tc>
      </w:tr>
      <w:tr w:rsidR="00FE641A" w:rsidRPr="004544D3" w14:paraId="6DF91DA4" w14:textId="77777777" w:rsidTr="003803E3">
        <w:tc>
          <w:tcPr>
            <w:tcW w:w="4508" w:type="dxa"/>
          </w:tcPr>
          <w:p w14:paraId="5C5CDB74"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lastRenderedPageBreak/>
              <w:t>For between 31-60mins of additional daily travel time or 60 kilometres additional daily distance or part thereof</w:t>
            </w:r>
          </w:p>
        </w:tc>
        <w:tc>
          <w:tcPr>
            <w:tcW w:w="4508" w:type="dxa"/>
          </w:tcPr>
          <w:p w14:paraId="715BE8A6"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 xml:space="preserve">4 weeks </w:t>
            </w:r>
          </w:p>
        </w:tc>
      </w:tr>
      <w:tr w:rsidR="00FE641A" w:rsidRPr="004544D3" w14:paraId="1D2CDC64" w14:textId="77777777" w:rsidTr="003803E3">
        <w:tc>
          <w:tcPr>
            <w:tcW w:w="4508" w:type="dxa"/>
          </w:tcPr>
          <w:p w14:paraId="08F307CE"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For over 61mins of additional daily travel time or over 90 kilometres additional daily distance or part thereof</w:t>
            </w:r>
          </w:p>
        </w:tc>
        <w:tc>
          <w:tcPr>
            <w:tcW w:w="4508" w:type="dxa"/>
          </w:tcPr>
          <w:p w14:paraId="6E7F1A9D"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 xml:space="preserve">5 weeks </w:t>
            </w:r>
          </w:p>
        </w:tc>
      </w:tr>
    </w:tbl>
    <w:p w14:paraId="5D0FBCC5" w14:textId="77777777" w:rsidR="00FE641A" w:rsidRPr="004544D3" w:rsidRDefault="00FE641A" w:rsidP="00FE641A">
      <w:pPr>
        <w:pStyle w:val="Level2"/>
        <w:numPr>
          <w:ilvl w:val="2"/>
          <w:numId w:val="1"/>
        </w:numPr>
        <w:rPr>
          <w:rFonts w:ascii="Cambria" w:hAnsi="Cambria"/>
          <w:b/>
          <w:bCs w:val="0"/>
          <w:sz w:val="22"/>
          <w:szCs w:val="22"/>
        </w:rPr>
      </w:pPr>
      <w:bookmarkStart w:id="170" w:name="_Ref45009506"/>
      <w:r w:rsidRPr="004544D3">
        <w:rPr>
          <w:rFonts w:ascii="Cambria" w:hAnsi="Cambria"/>
          <w:b/>
          <w:bCs w:val="0"/>
          <w:sz w:val="22"/>
          <w:szCs w:val="22"/>
        </w:rPr>
        <w:t>Disturbance allowance</w:t>
      </w:r>
      <w:bookmarkEnd w:id="170"/>
      <w:r w:rsidRPr="004544D3">
        <w:rPr>
          <w:rFonts w:ascii="Cambria" w:hAnsi="Cambria"/>
          <w:b/>
          <w:bCs w:val="0"/>
          <w:sz w:val="22"/>
          <w:szCs w:val="22"/>
        </w:rPr>
        <w:t xml:space="preserve"> </w:t>
      </w:r>
    </w:p>
    <w:p w14:paraId="3FC9C69B" w14:textId="1AF72230" w:rsidR="00FE641A" w:rsidRPr="004544D3" w:rsidRDefault="00FE641A" w:rsidP="00FE641A">
      <w:pPr>
        <w:pStyle w:val="Level2"/>
        <w:numPr>
          <w:ilvl w:val="0"/>
          <w:numId w:val="0"/>
        </w:numPr>
        <w:ind w:left="851"/>
        <w:rPr>
          <w:rFonts w:ascii="Cambria" w:hAnsi="Cambria"/>
          <w:sz w:val="22"/>
          <w:szCs w:val="22"/>
        </w:rPr>
      </w:pPr>
      <w:r w:rsidRPr="004544D3">
        <w:rPr>
          <w:rFonts w:ascii="Cambria" w:hAnsi="Cambria"/>
          <w:sz w:val="22"/>
          <w:szCs w:val="22"/>
        </w:rPr>
        <w:t xml:space="preserve">The Employee is entitled to a once only allowance in compensation for all disturbance factors arising from the change in accordance with </w:t>
      </w:r>
      <w:r w:rsidRPr="004544D3">
        <w:rPr>
          <w:rFonts w:ascii="Cambria" w:hAnsi="Cambria"/>
          <w:b/>
          <w:bCs w:val="0"/>
          <w:sz w:val="22"/>
          <w:szCs w:val="22"/>
        </w:rPr>
        <w:t xml:space="preserve">clause </w:t>
      </w:r>
      <w:r w:rsidR="001F0E6D" w:rsidRPr="004544D3">
        <w:rPr>
          <w:rFonts w:ascii="Cambria" w:hAnsi="Cambria"/>
          <w:b/>
          <w:bCs w:val="0"/>
          <w:sz w:val="22"/>
          <w:szCs w:val="22"/>
        </w:rPr>
        <w:fldChar w:fldCharType="begin"/>
      </w:r>
      <w:r w:rsidR="001F0E6D" w:rsidRPr="004544D3">
        <w:rPr>
          <w:rFonts w:ascii="Cambria" w:hAnsi="Cambria"/>
          <w:b/>
          <w:bCs w:val="0"/>
          <w:sz w:val="22"/>
          <w:szCs w:val="22"/>
        </w:rPr>
        <w:instrText xml:space="preserve"> REF _Ref45009796 \w \h </w:instrText>
      </w:r>
      <w:r w:rsidR="004544D3">
        <w:rPr>
          <w:rFonts w:ascii="Cambria" w:hAnsi="Cambria"/>
          <w:b/>
          <w:bCs w:val="0"/>
          <w:sz w:val="22"/>
          <w:szCs w:val="22"/>
        </w:rPr>
        <w:instrText xml:space="preserve"> \* MERGEFORMAT </w:instrText>
      </w:r>
      <w:r w:rsidR="001F0E6D" w:rsidRPr="004544D3">
        <w:rPr>
          <w:rFonts w:ascii="Cambria" w:hAnsi="Cambria"/>
          <w:b/>
          <w:bCs w:val="0"/>
          <w:sz w:val="22"/>
          <w:szCs w:val="22"/>
        </w:rPr>
      </w:r>
      <w:r w:rsidR="001F0E6D" w:rsidRPr="004544D3">
        <w:rPr>
          <w:rFonts w:ascii="Cambria" w:hAnsi="Cambria"/>
          <w:b/>
          <w:bCs w:val="0"/>
          <w:sz w:val="22"/>
          <w:szCs w:val="22"/>
        </w:rPr>
        <w:fldChar w:fldCharType="separate"/>
      </w:r>
      <w:r w:rsidR="006D316C">
        <w:rPr>
          <w:rFonts w:ascii="Cambria" w:hAnsi="Cambria"/>
          <w:b/>
          <w:bCs w:val="0"/>
          <w:sz w:val="22"/>
          <w:szCs w:val="22"/>
        </w:rPr>
        <w:t>19.6</w:t>
      </w:r>
      <w:r w:rsidR="001F0E6D" w:rsidRPr="004544D3">
        <w:rPr>
          <w:rFonts w:ascii="Cambria" w:hAnsi="Cambria"/>
          <w:b/>
          <w:bCs w:val="0"/>
          <w:sz w:val="22"/>
          <w:szCs w:val="22"/>
        </w:rPr>
        <w:fldChar w:fldCharType="end"/>
      </w:r>
      <w:r w:rsidRPr="004544D3">
        <w:rPr>
          <w:rFonts w:ascii="Cambria" w:hAnsi="Cambria"/>
          <w:sz w:val="22"/>
          <w:szCs w:val="22"/>
        </w:rPr>
        <w:t xml:space="preserve">. The Employee will be paid for extra daily travel the greater of the distance or time calculation set out in the table below based on the most direct route to the new usual place or places of work. </w:t>
      </w:r>
    </w:p>
    <w:p w14:paraId="3AD4F782" w14:textId="58AD726A" w:rsidR="00FE641A" w:rsidRPr="004544D3" w:rsidRDefault="00CD4CD6" w:rsidP="00CD4CD6">
      <w:pPr>
        <w:pStyle w:val="Caption"/>
        <w:spacing w:before="120"/>
        <w:rPr>
          <w:rFonts w:ascii="Cambria" w:hAnsi="Cambria"/>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8</w:t>
      </w:r>
      <w:r w:rsidRPr="004544D3">
        <w:rPr>
          <w:rFonts w:ascii="Cambria" w:hAnsi="Cambria"/>
        </w:rPr>
        <w:fldChar w:fldCharType="end"/>
      </w:r>
      <w:r w:rsidRPr="004544D3">
        <w:rPr>
          <w:rFonts w:ascii="Cambria" w:hAnsi="Cambria"/>
        </w:rPr>
        <w:t xml:space="preserve"> - </w:t>
      </w:r>
      <w:r w:rsidR="00FE641A" w:rsidRPr="004544D3">
        <w:rPr>
          <w:rFonts w:ascii="Cambria" w:hAnsi="Cambria"/>
        </w:rPr>
        <w:t>Disturbance allowance for extra travel distance or time per day</w:t>
      </w:r>
    </w:p>
    <w:tbl>
      <w:tblPr>
        <w:tblStyle w:val="TableGrid1"/>
        <w:tblW w:w="0" w:type="auto"/>
        <w:tblLook w:val="04A0" w:firstRow="1" w:lastRow="0" w:firstColumn="1" w:lastColumn="0" w:noHBand="0" w:noVBand="1"/>
      </w:tblPr>
      <w:tblGrid>
        <w:gridCol w:w="1493"/>
        <w:gridCol w:w="1525"/>
        <w:gridCol w:w="1530"/>
        <w:gridCol w:w="1494"/>
        <w:gridCol w:w="1494"/>
        <w:gridCol w:w="1525"/>
      </w:tblGrid>
      <w:tr w:rsidR="00FE641A" w:rsidRPr="004544D3" w14:paraId="76F48E3C" w14:textId="77777777" w:rsidTr="003803E3">
        <w:trPr>
          <w:tblHeader/>
        </w:trPr>
        <w:tc>
          <w:tcPr>
            <w:tcW w:w="9287" w:type="dxa"/>
            <w:gridSpan w:val="6"/>
            <w:shd w:val="clear" w:color="auto" w:fill="000000" w:themeFill="text1"/>
          </w:tcPr>
          <w:p w14:paraId="17280FD8" w14:textId="77777777" w:rsidR="00FE641A" w:rsidRPr="004544D3" w:rsidRDefault="00FE641A" w:rsidP="003803E3">
            <w:pPr>
              <w:spacing w:before="120" w:after="120"/>
              <w:jc w:val="center"/>
              <w:rPr>
                <w:rFonts w:ascii="Cambria" w:hAnsi="Cambria"/>
                <w:b/>
                <w:bCs/>
                <w:color w:val="FFFFFF" w:themeColor="background1"/>
                <w:sz w:val="22"/>
                <w:szCs w:val="22"/>
                <w:lang w:val="en-GB"/>
              </w:rPr>
            </w:pPr>
            <w:r w:rsidRPr="004544D3">
              <w:rPr>
                <w:rFonts w:ascii="Cambria" w:hAnsi="Cambria"/>
                <w:b/>
                <w:bCs/>
                <w:color w:val="FFFFFF" w:themeColor="background1"/>
                <w:sz w:val="22"/>
                <w:szCs w:val="22"/>
                <w:lang w:val="en-GB"/>
              </w:rPr>
              <w:t>Date of effect</w:t>
            </w:r>
          </w:p>
        </w:tc>
      </w:tr>
      <w:tr w:rsidR="00FE641A" w:rsidRPr="004544D3" w14:paraId="386A0B9C" w14:textId="77777777" w:rsidTr="003803E3">
        <w:trPr>
          <w:tblHeader/>
        </w:trPr>
        <w:tc>
          <w:tcPr>
            <w:tcW w:w="1547" w:type="dxa"/>
            <w:shd w:val="clear" w:color="auto" w:fill="000000" w:themeFill="text1"/>
          </w:tcPr>
          <w:p w14:paraId="1F01798D" w14:textId="77777777" w:rsidR="00FE641A" w:rsidRPr="004544D3" w:rsidRDefault="00FE641A" w:rsidP="003803E3">
            <w:pPr>
              <w:spacing w:before="120" w:after="120"/>
              <w:jc w:val="center"/>
              <w:rPr>
                <w:rFonts w:ascii="Cambria" w:hAnsi="Cambria"/>
                <w:b/>
                <w:bCs/>
                <w:color w:val="FFFFFF" w:themeColor="background1"/>
                <w:sz w:val="22"/>
                <w:szCs w:val="22"/>
                <w:lang w:val="en-GB"/>
              </w:rPr>
            </w:pPr>
            <w:r w:rsidRPr="004544D3">
              <w:rPr>
                <w:rFonts w:ascii="Cambria" w:hAnsi="Cambria"/>
                <w:b/>
                <w:bCs/>
                <w:color w:val="FFFFFF" w:themeColor="background1"/>
                <w:sz w:val="22"/>
                <w:szCs w:val="22"/>
                <w:lang w:val="en-GB"/>
              </w:rPr>
              <w:t>20 March 2020</w:t>
            </w:r>
          </w:p>
        </w:tc>
        <w:tc>
          <w:tcPr>
            <w:tcW w:w="1548" w:type="dxa"/>
            <w:shd w:val="clear" w:color="auto" w:fill="000000" w:themeFill="text1"/>
          </w:tcPr>
          <w:p w14:paraId="16A0E37A" w14:textId="77777777" w:rsidR="00FE641A" w:rsidRPr="004544D3" w:rsidRDefault="00FE641A" w:rsidP="003803E3">
            <w:pPr>
              <w:spacing w:before="120" w:after="120"/>
              <w:jc w:val="center"/>
              <w:rPr>
                <w:rFonts w:ascii="Cambria" w:hAnsi="Cambria"/>
                <w:b/>
                <w:bCs/>
                <w:color w:val="FFFFFF" w:themeColor="background1"/>
                <w:sz w:val="22"/>
                <w:szCs w:val="22"/>
                <w:lang w:val="en-GB"/>
              </w:rPr>
            </w:pPr>
            <w:r w:rsidRPr="004544D3">
              <w:rPr>
                <w:rFonts w:ascii="Cambria" w:hAnsi="Cambria"/>
                <w:b/>
                <w:bCs/>
                <w:color w:val="FFFFFF" w:themeColor="background1"/>
                <w:sz w:val="22"/>
                <w:szCs w:val="22"/>
                <w:lang w:val="en-GB"/>
              </w:rPr>
              <w:t>1 December 2020</w:t>
            </w:r>
          </w:p>
        </w:tc>
        <w:tc>
          <w:tcPr>
            <w:tcW w:w="1548" w:type="dxa"/>
            <w:shd w:val="clear" w:color="auto" w:fill="000000" w:themeFill="text1"/>
          </w:tcPr>
          <w:p w14:paraId="35437D36" w14:textId="77777777" w:rsidR="00FE641A" w:rsidRPr="004544D3" w:rsidRDefault="00FE641A" w:rsidP="003803E3">
            <w:pPr>
              <w:spacing w:before="120" w:after="120"/>
              <w:jc w:val="center"/>
              <w:rPr>
                <w:rFonts w:ascii="Cambria" w:hAnsi="Cambria"/>
                <w:b/>
                <w:bCs/>
                <w:color w:val="FFFFFF" w:themeColor="background1"/>
                <w:sz w:val="22"/>
                <w:szCs w:val="22"/>
                <w:lang w:val="en-GB"/>
              </w:rPr>
            </w:pPr>
            <w:r w:rsidRPr="004544D3">
              <w:rPr>
                <w:rFonts w:ascii="Cambria" w:hAnsi="Cambria"/>
                <w:b/>
                <w:bCs/>
                <w:color w:val="FFFFFF" w:themeColor="background1"/>
                <w:sz w:val="22"/>
                <w:szCs w:val="22"/>
                <w:lang w:val="en-GB"/>
              </w:rPr>
              <w:t>1 September 2021</w:t>
            </w:r>
          </w:p>
        </w:tc>
        <w:tc>
          <w:tcPr>
            <w:tcW w:w="1548" w:type="dxa"/>
            <w:shd w:val="clear" w:color="auto" w:fill="000000" w:themeFill="text1"/>
          </w:tcPr>
          <w:p w14:paraId="79275BCD" w14:textId="77777777" w:rsidR="00FE641A" w:rsidRPr="004544D3" w:rsidRDefault="00FE641A" w:rsidP="003803E3">
            <w:pPr>
              <w:spacing w:before="120" w:after="120"/>
              <w:jc w:val="center"/>
              <w:rPr>
                <w:rFonts w:ascii="Cambria" w:hAnsi="Cambria"/>
                <w:b/>
                <w:bCs/>
                <w:color w:val="FFFFFF" w:themeColor="background1"/>
                <w:sz w:val="22"/>
                <w:szCs w:val="22"/>
                <w:lang w:val="en-GB"/>
              </w:rPr>
            </w:pPr>
            <w:r w:rsidRPr="004544D3">
              <w:rPr>
                <w:rFonts w:ascii="Cambria" w:hAnsi="Cambria"/>
                <w:b/>
                <w:bCs/>
                <w:color w:val="FFFFFF" w:themeColor="background1"/>
                <w:sz w:val="22"/>
                <w:szCs w:val="22"/>
                <w:lang w:val="en-GB"/>
              </w:rPr>
              <w:t>1 June 2022</w:t>
            </w:r>
          </w:p>
        </w:tc>
        <w:tc>
          <w:tcPr>
            <w:tcW w:w="1548" w:type="dxa"/>
            <w:shd w:val="clear" w:color="auto" w:fill="000000" w:themeFill="text1"/>
          </w:tcPr>
          <w:p w14:paraId="75F9C9D8" w14:textId="77777777" w:rsidR="00FE641A" w:rsidRPr="004544D3" w:rsidRDefault="00FE641A" w:rsidP="003803E3">
            <w:pPr>
              <w:spacing w:before="120" w:after="120"/>
              <w:jc w:val="center"/>
              <w:rPr>
                <w:rFonts w:ascii="Cambria" w:hAnsi="Cambria"/>
                <w:b/>
                <w:bCs/>
                <w:color w:val="FFFFFF" w:themeColor="background1"/>
                <w:sz w:val="22"/>
                <w:szCs w:val="22"/>
                <w:lang w:val="en-GB"/>
              </w:rPr>
            </w:pPr>
            <w:r w:rsidRPr="004544D3">
              <w:rPr>
                <w:rFonts w:ascii="Cambria" w:hAnsi="Cambria"/>
                <w:b/>
                <w:bCs/>
                <w:color w:val="FFFFFF" w:themeColor="background1"/>
                <w:sz w:val="22"/>
                <w:szCs w:val="22"/>
                <w:lang w:val="en-GB"/>
              </w:rPr>
              <w:t>1 March 2023</w:t>
            </w:r>
          </w:p>
        </w:tc>
        <w:tc>
          <w:tcPr>
            <w:tcW w:w="1548" w:type="dxa"/>
            <w:shd w:val="clear" w:color="auto" w:fill="000000" w:themeFill="text1"/>
          </w:tcPr>
          <w:p w14:paraId="0AC165C6" w14:textId="77777777" w:rsidR="00FE641A" w:rsidRPr="004544D3" w:rsidRDefault="00FE641A" w:rsidP="003803E3">
            <w:pPr>
              <w:spacing w:before="120" w:after="120"/>
              <w:jc w:val="center"/>
              <w:rPr>
                <w:rFonts w:ascii="Cambria" w:hAnsi="Cambria"/>
                <w:b/>
                <w:bCs/>
                <w:color w:val="FFFFFF" w:themeColor="background1"/>
                <w:sz w:val="22"/>
                <w:szCs w:val="22"/>
                <w:lang w:val="en-GB"/>
              </w:rPr>
            </w:pPr>
            <w:r w:rsidRPr="004544D3">
              <w:rPr>
                <w:rFonts w:ascii="Cambria" w:hAnsi="Cambria"/>
                <w:b/>
                <w:bCs/>
                <w:color w:val="FFFFFF" w:themeColor="background1"/>
                <w:sz w:val="22"/>
                <w:szCs w:val="22"/>
                <w:lang w:val="en-GB"/>
              </w:rPr>
              <w:t>1 December 2023</w:t>
            </w:r>
          </w:p>
        </w:tc>
      </w:tr>
      <w:tr w:rsidR="00FE641A" w:rsidRPr="004544D3" w14:paraId="2335BD88" w14:textId="77777777" w:rsidTr="003803E3">
        <w:tc>
          <w:tcPr>
            <w:tcW w:w="9287" w:type="dxa"/>
            <w:gridSpan w:val="6"/>
            <w:shd w:val="clear" w:color="auto" w:fill="D9D9D9" w:themeFill="background1" w:themeFillShade="D9"/>
          </w:tcPr>
          <w:p w14:paraId="574C3FBB" w14:textId="77777777" w:rsidR="00FE641A" w:rsidRPr="004544D3" w:rsidRDefault="00FE641A" w:rsidP="003C1D0D">
            <w:pPr>
              <w:pStyle w:val="ListParagraph"/>
              <w:numPr>
                <w:ilvl w:val="0"/>
                <w:numId w:val="98"/>
              </w:numPr>
              <w:spacing w:before="120" w:after="120"/>
              <w:ind w:left="360"/>
              <w:jc w:val="left"/>
              <w:rPr>
                <w:rFonts w:ascii="Cambria" w:hAnsi="Cambria"/>
                <w:b/>
                <w:bCs/>
                <w:sz w:val="22"/>
                <w:szCs w:val="22"/>
                <w:lang w:val="en-GB"/>
              </w:rPr>
            </w:pPr>
            <w:r w:rsidRPr="004544D3">
              <w:rPr>
                <w:rFonts w:ascii="Cambria" w:hAnsi="Cambria"/>
                <w:b/>
                <w:bCs/>
                <w:sz w:val="22"/>
                <w:szCs w:val="22"/>
                <w:lang w:val="en-GB"/>
              </w:rPr>
              <w:t>10 Kilometres or less extra distance travelled</w:t>
            </w:r>
          </w:p>
        </w:tc>
      </w:tr>
      <w:tr w:rsidR="00FE641A" w:rsidRPr="004544D3" w14:paraId="344FB3FD" w14:textId="77777777" w:rsidTr="003803E3">
        <w:tc>
          <w:tcPr>
            <w:tcW w:w="9287" w:type="dxa"/>
            <w:gridSpan w:val="6"/>
          </w:tcPr>
          <w:p w14:paraId="5FB4C0A7"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No allowance payable</w:t>
            </w:r>
          </w:p>
        </w:tc>
      </w:tr>
      <w:tr w:rsidR="00FE641A" w:rsidRPr="004544D3" w14:paraId="7C5B1883" w14:textId="77777777" w:rsidTr="003803E3">
        <w:tc>
          <w:tcPr>
            <w:tcW w:w="9287" w:type="dxa"/>
            <w:gridSpan w:val="6"/>
            <w:shd w:val="clear" w:color="auto" w:fill="D9D9D9" w:themeFill="background1" w:themeFillShade="D9"/>
          </w:tcPr>
          <w:p w14:paraId="70B8CB45" w14:textId="77777777" w:rsidR="00FE641A" w:rsidRPr="004544D3" w:rsidRDefault="00FE641A" w:rsidP="003C1D0D">
            <w:pPr>
              <w:pStyle w:val="ListParagraph"/>
              <w:numPr>
                <w:ilvl w:val="0"/>
                <w:numId w:val="98"/>
              </w:numPr>
              <w:spacing w:before="120" w:after="120"/>
              <w:ind w:left="360"/>
              <w:jc w:val="left"/>
              <w:rPr>
                <w:rFonts w:ascii="Cambria" w:hAnsi="Cambria"/>
                <w:b/>
                <w:bCs/>
                <w:sz w:val="22"/>
                <w:szCs w:val="22"/>
                <w:lang w:val="en-GB"/>
              </w:rPr>
            </w:pPr>
            <w:r w:rsidRPr="004544D3">
              <w:rPr>
                <w:rFonts w:ascii="Cambria" w:hAnsi="Cambria"/>
                <w:b/>
                <w:bCs/>
                <w:sz w:val="22"/>
                <w:szCs w:val="22"/>
                <w:lang w:val="en-GB"/>
              </w:rPr>
              <w:t>10 kilometres or more for the first 30 mins of extra travel time required or 30 kilometres distance or part thereof</w:t>
            </w:r>
          </w:p>
        </w:tc>
      </w:tr>
      <w:tr w:rsidR="00FE641A" w:rsidRPr="004544D3" w14:paraId="681992D1" w14:textId="77777777" w:rsidTr="003803E3">
        <w:tc>
          <w:tcPr>
            <w:tcW w:w="1547" w:type="dxa"/>
          </w:tcPr>
          <w:p w14:paraId="4DC862EF"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$1,497</w:t>
            </w:r>
          </w:p>
        </w:tc>
        <w:tc>
          <w:tcPr>
            <w:tcW w:w="1548" w:type="dxa"/>
          </w:tcPr>
          <w:p w14:paraId="1B8842B8"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$1,516</w:t>
            </w:r>
          </w:p>
        </w:tc>
        <w:tc>
          <w:tcPr>
            <w:tcW w:w="1548" w:type="dxa"/>
          </w:tcPr>
          <w:p w14:paraId="557442CB"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$1,539</w:t>
            </w:r>
          </w:p>
        </w:tc>
        <w:tc>
          <w:tcPr>
            <w:tcW w:w="1548" w:type="dxa"/>
          </w:tcPr>
          <w:p w14:paraId="68333731"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$1,558</w:t>
            </w:r>
          </w:p>
        </w:tc>
        <w:tc>
          <w:tcPr>
            <w:tcW w:w="1548" w:type="dxa"/>
          </w:tcPr>
          <w:p w14:paraId="0FD93DA7"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$1,581</w:t>
            </w:r>
          </w:p>
        </w:tc>
        <w:tc>
          <w:tcPr>
            <w:tcW w:w="1548" w:type="dxa"/>
          </w:tcPr>
          <w:p w14:paraId="1C1EE3E5"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$1,597</w:t>
            </w:r>
          </w:p>
        </w:tc>
      </w:tr>
      <w:tr w:rsidR="00FE641A" w:rsidRPr="004544D3" w14:paraId="18B6B55A" w14:textId="77777777" w:rsidTr="003803E3">
        <w:tc>
          <w:tcPr>
            <w:tcW w:w="9287" w:type="dxa"/>
            <w:gridSpan w:val="6"/>
            <w:shd w:val="clear" w:color="auto" w:fill="D9D9D9" w:themeFill="background1" w:themeFillShade="D9"/>
          </w:tcPr>
          <w:p w14:paraId="382258D5" w14:textId="77777777" w:rsidR="00FE641A" w:rsidRPr="004544D3" w:rsidRDefault="00FE641A" w:rsidP="003C1D0D">
            <w:pPr>
              <w:pStyle w:val="ListParagraph"/>
              <w:numPr>
                <w:ilvl w:val="0"/>
                <w:numId w:val="98"/>
              </w:numPr>
              <w:spacing w:before="120" w:after="120"/>
              <w:ind w:left="360"/>
              <w:jc w:val="left"/>
              <w:rPr>
                <w:rFonts w:ascii="Cambria" w:hAnsi="Cambria"/>
                <w:sz w:val="22"/>
                <w:szCs w:val="22"/>
                <w:lang w:val="en-GB"/>
              </w:rPr>
            </w:pPr>
            <w:r w:rsidRPr="004544D3">
              <w:rPr>
                <w:rFonts w:ascii="Cambria" w:hAnsi="Cambria"/>
                <w:b/>
                <w:bCs/>
                <w:sz w:val="22"/>
                <w:szCs w:val="22"/>
                <w:lang w:val="en-GB"/>
              </w:rPr>
              <w:t>31-60mins of extra travel time or 60 kilometres extra distance or part thereof</w:t>
            </w:r>
          </w:p>
        </w:tc>
      </w:tr>
      <w:tr w:rsidR="00FE641A" w:rsidRPr="004544D3" w14:paraId="0FE40E14" w14:textId="77777777" w:rsidTr="003803E3">
        <w:tc>
          <w:tcPr>
            <w:tcW w:w="1547" w:type="dxa"/>
          </w:tcPr>
          <w:p w14:paraId="34580C99"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$2,994</w:t>
            </w:r>
          </w:p>
        </w:tc>
        <w:tc>
          <w:tcPr>
            <w:tcW w:w="1548" w:type="dxa"/>
          </w:tcPr>
          <w:p w14:paraId="30E80753"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$3,032</w:t>
            </w:r>
          </w:p>
        </w:tc>
        <w:tc>
          <w:tcPr>
            <w:tcW w:w="1548" w:type="dxa"/>
          </w:tcPr>
          <w:p w14:paraId="506DC867"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$3,077</w:t>
            </w:r>
          </w:p>
        </w:tc>
        <w:tc>
          <w:tcPr>
            <w:tcW w:w="1548" w:type="dxa"/>
          </w:tcPr>
          <w:p w14:paraId="1EADFBAD"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$3,116</w:t>
            </w:r>
          </w:p>
        </w:tc>
        <w:tc>
          <w:tcPr>
            <w:tcW w:w="1548" w:type="dxa"/>
          </w:tcPr>
          <w:p w14:paraId="139CD0AD"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$3,162</w:t>
            </w:r>
          </w:p>
        </w:tc>
        <w:tc>
          <w:tcPr>
            <w:tcW w:w="1548" w:type="dxa"/>
          </w:tcPr>
          <w:p w14:paraId="01FE3280"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$3,194</w:t>
            </w:r>
          </w:p>
        </w:tc>
      </w:tr>
      <w:tr w:rsidR="00FE641A" w:rsidRPr="004544D3" w14:paraId="0DF3321C" w14:textId="77777777" w:rsidTr="003803E3">
        <w:tc>
          <w:tcPr>
            <w:tcW w:w="9287" w:type="dxa"/>
            <w:gridSpan w:val="6"/>
            <w:shd w:val="clear" w:color="auto" w:fill="D9D9D9" w:themeFill="background1" w:themeFillShade="D9"/>
          </w:tcPr>
          <w:p w14:paraId="3AFCC3E0" w14:textId="77777777" w:rsidR="00FE641A" w:rsidRPr="004544D3" w:rsidRDefault="00FE641A" w:rsidP="003C1D0D">
            <w:pPr>
              <w:pStyle w:val="ListParagraph"/>
              <w:numPr>
                <w:ilvl w:val="0"/>
                <w:numId w:val="98"/>
              </w:numPr>
              <w:spacing w:before="120" w:after="120"/>
              <w:ind w:left="360"/>
              <w:jc w:val="left"/>
              <w:rPr>
                <w:rFonts w:ascii="Cambria" w:hAnsi="Cambria"/>
                <w:sz w:val="22"/>
                <w:szCs w:val="22"/>
                <w:lang w:val="en-GB"/>
              </w:rPr>
            </w:pPr>
            <w:r w:rsidRPr="004544D3">
              <w:rPr>
                <w:rFonts w:ascii="Cambria" w:hAnsi="Cambria"/>
                <w:b/>
                <w:bCs/>
                <w:sz w:val="22"/>
                <w:szCs w:val="22"/>
                <w:lang w:val="en-GB"/>
              </w:rPr>
              <w:t>61-90mins of extra travel time or 90 kilometres extra distance or part thereof</w:t>
            </w:r>
          </w:p>
        </w:tc>
      </w:tr>
      <w:tr w:rsidR="00FE641A" w:rsidRPr="004544D3" w14:paraId="70A95A73" w14:textId="77777777" w:rsidTr="003803E3">
        <w:tc>
          <w:tcPr>
            <w:tcW w:w="1547" w:type="dxa"/>
          </w:tcPr>
          <w:p w14:paraId="45D60575"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$4,491</w:t>
            </w:r>
          </w:p>
        </w:tc>
        <w:tc>
          <w:tcPr>
            <w:tcW w:w="1548" w:type="dxa"/>
          </w:tcPr>
          <w:p w14:paraId="3E9C3691"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$4,548</w:t>
            </w:r>
          </w:p>
        </w:tc>
        <w:tc>
          <w:tcPr>
            <w:tcW w:w="1548" w:type="dxa"/>
          </w:tcPr>
          <w:p w14:paraId="09E62315"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$4,616</w:t>
            </w:r>
          </w:p>
        </w:tc>
        <w:tc>
          <w:tcPr>
            <w:tcW w:w="1548" w:type="dxa"/>
          </w:tcPr>
          <w:p w14:paraId="5CDC9E44"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$4,673</w:t>
            </w:r>
          </w:p>
        </w:tc>
        <w:tc>
          <w:tcPr>
            <w:tcW w:w="1548" w:type="dxa"/>
          </w:tcPr>
          <w:p w14:paraId="16B0750A"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$4,744</w:t>
            </w:r>
          </w:p>
        </w:tc>
        <w:tc>
          <w:tcPr>
            <w:tcW w:w="1548" w:type="dxa"/>
          </w:tcPr>
          <w:p w14:paraId="0A86CE69"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$4,791</w:t>
            </w:r>
          </w:p>
        </w:tc>
      </w:tr>
      <w:tr w:rsidR="00FE641A" w:rsidRPr="004544D3" w14:paraId="103A9752" w14:textId="77777777" w:rsidTr="003803E3">
        <w:tc>
          <w:tcPr>
            <w:tcW w:w="9287" w:type="dxa"/>
            <w:gridSpan w:val="6"/>
            <w:shd w:val="clear" w:color="auto" w:fill="D9D9D9" w:themeFill="background1" w:themeFillShade="D9"/>
          </w:tcPr>
          <w:p w14:paraId="2BFFD27C" w14:textId="77777777" w:rsidR="00FE641A" w:rsidRPr="004544D3" w:rsidRDefault="00FE641A" w:rsidP="003C1D0D">
            <w:pPr>
              <w:pStyle w:val="ListParagraph"/>
              <w:numPr>
                <w:ilvl w:val="0"/>
                <w:numId w:val="98"/>
              </w:numPr>
              <w:spacing w:before="120" w:after="120"/>
              <w:ind w:left="360"/>
              <w:jc w:val="left"/>
              <w:rPr>
                <w:rFonts w:ascii="Cambria" w:hAnsi="Cambria"/>
                <w:sz w:val="22"/>
                <w:szCs w:val="22"/>
                <w:lang w:val="en-GB"/>
              </w:rPr>
            </w:pPr>
            <w:r w:rsidRPr="004544D3">
              <w:rPr>
                <w:rFonts w:ascii="Cambria" w:hAnsi="Cambria"/>
                <w:b/>
                <w:bCs/>
                <w:sz w:val="22"/>
                <w:szCs w:val="22"/>
                <w:lang w:val="en-GB"/>
              </w:rPr>
              <w:t>91-120mins or more of extra travel time or 120 kilometres or more of extra distance or part thereof</w:t>
            </w:r>
          </w:p>
        </w:tc>
      </w:tr>
      <w:tr w:rsidR="00FE641A" w:rsidRPr="004544D3" w14:paraId="3EE0C77A" w14:textId="77777777" w:rsidTr="003803E3">
        <w:tc>
          <w:tcPr>
            <w:tcW w:w="1547" w:type="dxa"/>
          </w:tcPr>
          <w:p w14:paraId="32CBE813"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$5,989</w:t>
            </w:r>
          </w:p>
        </w:tc>
        <w:tc>
          <w:tcPr>
            <w:tcW w:w="1548" w:type="dxa"/>
          </w:tcPr>
          <w:p w14:paraId="5392FF16"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$6,063</w:t>
            </w:r>
          </w:p>
        </w:tc>
        <w:tc>
          <w:tcPr>
            <w:tcW w:w="1548" w:type="dxa"/>
          </w:tcPr>
          <w:p w14:paraId="4950D532"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$6,154</w:t>
            </w:r>
          </w:p>
        </w:tc>
        <w:tc>
          <w:tcPr>
            <w:tcW w:w="1548" w:type="dxa"/>
          </w:tcPr>
          <w:p w14:paraId="3D0FAFB6"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$6,231</w:t>
            </w:r>
          </w:p>
        </w:tc>
        <w:tc>
          <w:tcPr>
            <w:tcW w:w="1548" w:type="dxa"/>
          </w:tcPr>
          <w:p w14:paraId="1DD4BD13"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$6,325</w:t>
            </w:r>
          </w:p>
        </w:tc>
        <w:tc>
          <w:tcPr>
            <w:tcW w:w="1548" w:type="dxa"/>
          </w:tcPr>
          <w:p w14:paraId="05664138"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$6,388</w:t>
            </w:r>
          </w:p>
        </w:tc>
      </w:tr>
      <w:tr w:rsidR="00FE641A" w:rsidRPr="004544D3" w14:paraId="5EEC8E88" w14:textId="77777777" w:rsidTr="003803E3">
        <w:tc>
          <w:tcPr>
            <w:tcW w:w="9287" w:type="dxa"/>
            <w:gridSpan w:val="6"/>
            <w:shd w:val="clear" w:color="auto" w:fill="D9D9D9" w:themeFill="background1" w:themeFillShade="D9"/>
          </w:tcPr>
          <w:p w14:paraId="50516DC2" w14:textId="77777777" w:rsidR="00FE641A" w:rsidRPr="004544D3" w:rsidRDefault="00FE641A" w:rsidP="003C1D0D">
            <w:pPr>
              <w:pStyle w:val="ListParagraph"/>
              <w:numPr>
                <w:ilvl w:val="0"/>
                <w:numId w:val="98"/>
              </w:numPr>
              <w:spacing w:before="120" w:after="120"/>
              <w:ind w:left="360"/>
              <w:jc w:val="left"/>
              <w:rPr>
                <w:rFonts w:ascii="Cambria" w:hAnsi="Cambria"/>
                <w:sz w:val="22"/>
                <w:szCs w:val="22"/>
                <w:lang w:val="en-GB"/>
              </w:rPr>
            </w:pPr>
            <w:r w:rsidRPr="004544D3">
              <w:rPr>
                <w:rFonts w:ascii="Cambria" w:hAnsi="Cambria"/>
                <w:b/>
                <w:bCs/>
                <w:sz w:val="22"/>
                <w:szCs w:val="22"/>
                <w:lang w:val="en-GB"/>
              </w:rPr>
              <w:t xml:space="preserve">Each extra 30 minutes or 30 kilometres or part thereof beyond that provided for above, where it is reasonable and safe for the Employee to travel to the new work location  </w:t>
            </w:r>
          </w:p>
        </w:tc>
      </w:tr>
      <w:tr w:rsidR="00FE641A" w:rsidRPr="004544D3" w14:paraId="52833197" w14:textId="77777777" w:rsidTr="003803E3">
        <w:tc>
          <w:tcPr>
            <w:tcW w:w="1547" w:type="dxa"/>
          </w:tcPr>
          <w:p w14:paraId="3424D631"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$1,497</w:t>
            </w:r>
          </w:p>
        </w:tc>
        <w:tc>
          <w:tcPr>
            <w:tcW w:w="1548" w:type="dxa"/>
          </w:tcPr>
          <w:p w14:paraId="0439E707"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$1,516</w:t>
            </w:r>
          </w:p>
        </w:tc>
        <w:tc>
          <w:tcPr>
            <w:tcW w:w="1548" w:type="dxa"/>
          </w:tcPr>
          <w:p w14:paraId="3C60A71F"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$1,539</w:t>
            </w:r>
          </w:p>
        </w:tc>
        <w:tc>
          <w:tcPr>
            <w:tcW w:w="1548" w:type="dxa"/>
          </w:tcPr>
          <w:p w14:paraId="62F83736"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$1,558</w:t>
            </w:r>
          </w:p>
        </w:tc>
        <w:tc>
          <w:tcPr>
            <w:tcW w:w="1548" w:type="dxa"/>
          </w:tcPr>
          <w:p w14:paraId="676B027C"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$1,581</w:t>
            </w:r>
          </w:p>
        </w:tc>
        <w:tc>
          <w:tcPr>
            <w:tcW w:w="1548" w:type="dxa"/>
          </w:tcPr>
          <w:p w14:paraId="0F4B3028"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$1,597</w:t>
            </w:r>
          </w:p>
        </w:tc>
      </w:tr>
    </w:tbl>
    <w:p w14:paraId="7199C3B3" w14:textId="77777777" w:rsidR="00FE641A" w:rsidRPr="004544D3" w:rsidRDefault="00FE641A" w:rsidP="00FE641A">
      <w:pPr>
        <w:pStyle w:val="Level2"/>
        <w:rPr>
          <w:rFonts w:ascii="Cambria" w:hAnsi="Cambria"/>
          <w:b/>
          <w:bCs w:val="0"/>
          <w:sz w:val="22"/>
          <w:szCs w:val="22"/>
        </w:rPr>
      </w:pPr>
      <w:r w:rsidRPr="004544D3">
        <w:rPr>
          <w:rFonts w:ascii="Cambria" w:hAnsi="Cambria"/>
          <w:b/>
          <w:bCs w:val="0"/>
          <w:sz w:val="22"/>
          <w:szCs w:val="22"/>
        </w:rPr>
        <w:t>Permanent relocation of the usual place of work requiring residential relocation</w:t>
      </w:r>
    </w:p>
    <w:p w14:paraId="32F59FD1" w14:textId="77777777" w:rsidR="00FE641A" w:rsidRPr="004544D3" w:rsidRDefault="00FE641A" w:rsidP="00FE641A">
      <w:pPr>
        <w:pStyle w:val="Level2"/>
        <w:numPr>
          <w:ilvl w:val="2"/>
          <w:numId w:val="1"/>
        </w:numPr>
        <w:rPr>
          <w:rFonts w:ascii="Cambria" w:hAnsi="Cambria"/>
          <w:b/>
          <w:bCs w:val="0"/>
          <w:sz w:val="22"/>
          <w:szCs w:val="22"/>
        </w:rPr>
      </w:pPr>
      <w:r w:rsidRPr="004544D3">
        <w:rPr>
          <w:rFonts w:ascii="Cambria" w:hAnsi="Cambria"/>
          <w:b/>
          <w:bCs w:val="0"/>
          <w:sz w:val="22"/>
          <w:szCs w:val="22"/>
        </w:rPr>
        <w:t>Residential Relocation principles</w:t>
      </w:r>
    </w:p>
    <w:p w14:paraId="1400DD16" w14:textId="77777777" w:rsidR="00FE641A" w:rsidRPr="004544D3" w:rsidRDefault="00FE641A" w:rsidP="00FE641A">
      <w:pPr>
        <w:pStyle w:val="Level2"/>
        <w:numPr>
          <w:ilvl w:val="0"/>
          <w:numId w:val="0"/>
        </w:numPr>
        <w:ind w:left="851"/>
        <w:rPr>
          <w:rFonts w:ascii="Cambria" w:hAnsi="Cambria"/>
          <w:sz w:val="22"/>
          <w:szCs w:val="22"/>
        </w:rPr>
      </w:pPr>
      <w:r w:rsidRPr="004544D3">
        <w:rPr>
          <w:rFonts w:ascii="Cambria" w:hAnsi="Cambria"/>
          <w:sz w:val="22"/>
          <w:szCs w:val="22"/>
        </w:rPr>
        <w:lastRenderedPageBreak/>
        <w:t>If the Employer considers that it is reasonable and necessary for an Employee to move residence as a result of relocation from one work location to another, and the relocation arises from promotion or transfer as a result of an advertised vacancy, or redeployment, the Employee will be entitled to:</w:t>
      </w:r>
    </w:p>
    <w:p w14:paraId="002E4566"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up to three days’ paid leave associated with the relocation; and</w:t>
      </w:r>
    </w:p>
    <w:p w14:paraId="0A291A92" w14:textId="4A51E4FB"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reimbursement of reasonable expenses associated with the relocation as per</w:t>
      </w:r>
      <w:r w:rsidRPr="004544D3">
        <w:rPr>
          <w:rFonts w:ascii="Cambria" w:hAnsi="Cambria"/>
          <w:b/>
          <w:bCs w:val="0"/>
          <w:sz w:val="22"/>
          <w:szCs w:val="22"/>
          <w:lang w:val="en-GB"/>
        </w:rPr>
        <w:t xml:space="preserve"> clause </w:t>
      </w:r>
      <w:r w:rsidR="001F0E6D" w:rsidRPr="004544D3">
        <w:rPr>
          <w:rFonts w:ascii="Cambria" w:hAnsi="Cambria"/>
          <w:b/>
          <w:bCs w:val="0"/>
          <w:sz w:val="22"/>
          <w:szCs w:val="22"/>
          <w:lang w:val="en-GB"/>
        </w:rPr>
        <w:fldChar w:fldCharType="begin"/>
      </w:r>
      <w:r w:rsidR="001F0E6D" w:rsidRPr="004544D3">
        <w:rPr>
          <w:rFonts w:ascii="Cambria" w:hAnsi="Cambria"/>
          <w:b/>
          <w:bCs w:val="0"/>
          <w:sz w:val="22"/>
          <w:szCs w:val="22"/>
          <w:lang w:val="en-GB"/>
        </w:rPr>
        <w:instrText xml:space="preserve"> REF _Ref45009831 \w \h </w:instrText>
      </w:r>
      <w:r w:rsidR="004544D3">
        <w:rPr>
          <w:rFonts w:ascii="Cambria" w:hAnsi="Cambria"/>
          <w:b/>
          <w:bCs w:val="0"/>
          <w:sz w:val="22"/>
          <w:szCs w:val="22"/>
          <w:lang w:val="en-GB"/>
        </w:rPr>
        <w:instrText xml:space="preserve"> \* MERGEFORMAT </w:instrText>
      </w:r>
      <w:r w:rsidR="001F0E6D" w:rsidRPr="004544D3">
        <w:rPr>
          <w:rFonts w:ascii="Cambria" w:hAnsi="Cambria"/>
          <w:b/>
          <w:bCs w:val="0"/>
          <w:sz w:val="22"/>
          <w:szCs w:val="22"/>
          <w:lang w:val="en-GB"/>
        </w:rPr>
      </w:r>
      <w:r w:rsidR="001F0E6D" w:rsidRPr="004544D3">
        <w:rPr>
          <w:rFonts w:ascii="Cambria" w:hAnsi="Cambria"/>
          <w:b/>
          <w:bCs w:val="0"/>
          <w:sz w:val="22"/>
          <w:szCs w:val="22"/>
          <w:lang w:val="en-GB"/>
        </w:rPr>
        <w:fldChar w:fldCharType="separate"/>
      </w:r>
      <w:r w:rsidR="006D316C">
        <w:rPr>
          <w:rFonts w:ascii="Cambria" w:hAnsi="Cambria"/>
          <w:b/>
          <w:bCs w:val="0"/>
          <w:sz w:val="22"/>
          <w:szCs w:val="22"/>
          <w:lang w:val="en-GB"/>
        </w:rPr>
        <w:t>19.7(b)</w:t>
      </w:r>
      <w:r w:rsidR="001F0E6D" w:rsidRPr="004544D3">
        <w:rPr>
          <w:rFonts w:ascii="Cambria" w:hAnsi="Cambria"/>
          <w:b/>
          <w:bCs w:val="0"/>
          <w:sz w:val="22"/>
          <w:szCs w:val="22"/>
          <w:lang w:val="en-GB"/>
        </w:rPr>
        <w:fldChar w:fldCharType="end"/>
      </w:r>
      <w:r w:rsidRPr="004544D3">
        <w:rPr>
          <w:rFonts w:ascii="Cambria" w:hAnsi="Cambria"/>
          <w:sz w:val="22"/>
          <w:szCs w:val="22"/>
          <w:lang w:val="en-GB"/>
        </w:rPr>
        <w:t>.</w:t>
      </w:r>
    </w:p>
    <w:p w14:paraId="65ED1593" w14:textId="77777777" w:rsidR="00FE641A" w:rsidRPr="004544D3" w:rsidRDefault="00FE641A" w:rsidP="00FE641A">
      <w:pPr>
        <w:pStyle w:val="Level2"/>
        <w:numPr>
          <w:ilvl w:val="2"/>
          <w:numId w:val="1"/>
        </w:numPr>
        <w:rPr>
          <w:rFonts w:ascii="Cambria" w:hAnsi="Cambria"/>
          <w:b/>
          <w:bCs w:val="0"/>
          <w:sz w:val="22"/>
          <w:szCs w:val="22"/>
        </w:rPr>
      </w:pPr>
      <w:bookmarkStart w:id="171" w:name="_Ref45009831"/>
      <w:r w:rsidRPr="004544D3">
        <w:rPr>
          <w:rFonts w:ascii="Cambria" w:hAnsi="Cambria"/>
          <w:b/>
          <w:bCs w:val="0"/>
          <w:sz w:val="22"/>
          <w:szCs w:val="22"/>
        </w:rPr>
        <w:t>Reasonable relocation expenses</w:t>
      </w:r>
      <w:bookmarkEnd w:id="171"/>
    </w:p>
    <w:p w14:paraId="53619C02" w14:textId="77777777" w:rsidR="00FE641A" w:rsidRPr="004544D3" w:rsidRDefault="00FE641A" w:rsidP="00FE641A">
      <w:pPr>
        <w:pStyle w:val="Level2"/>
        <w:numPr>
          <w:ilvl w:val="0"/>
          <w:numId w:val="0"/>
        </w:numPr>
        <w:ind w:left="851"/>
        <w:rPr>
          <w:rFonts w:ascii="Cambria" w:hAnsi="Cambria"/>
          <w:sz w:val="22"/>
          <w:szCs w:val="22"/>
        </w:rPr>
      </w:pPr>
      <w:r w:rsidRPr="004544D3">
        <w:rPr>
          <w:rFonts w:ascii="Cambria" w:hAnsi="Cambria"/>
          <w:sz w:val="22"/>
          <w:szCs w:val="22"/>
        </w:rPr>
        <w:t>Relocation expenses include reasonable expenses directly incurred by the Employee and their family as a result of:</w:t>
      </w:r>
    </w:p>
    <w:p w14:paraId="62AACDB2"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journey to the new location, including meals and accommodation;</w:t>
      </w:r>
    </w:p>
    <w:p w14:paraId="4DA1FEC1"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removal, storage and insurance; and</w:t>
      </w:r>
    </w:p>
    <w:p w14:paraId="5AB70AD4"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selling and purchasing of a comparable residence.</w:t>
      </w:r>
    </w:p>
    <w:p w14:paraId="3B274341" w14:textId="77777777" w:rsidR="00FE641A" w:rsidRPr="004544D3" w:rsidRDefault="00FE641A" w:rsidP="00FE641A">
      <w:pPr>
        <w:pStyle w:val="Level2"/>
        <w:rPr>
          <w:rFonts w:ascii="Cambria" w:hAnsi="Cambria"/>
          <w:b/>
          <w:bCs w:val="0"/>
          <w:sz w:val="22"/>
          <w:szCs w:val="22"/>
        </w:rPr>
      </w:pPr>
      <w:r w:rsidRPr="004544D3">
        <w:rPr>
          <w:rFonts w:ascii="Cambria" w:hAnsi="Cambria"/>
          <w:b/>
          <w:bCs w:val="0"/>
          <w:sz w:val="22"/>
          <w:szCs w:val="22"/>
        </w:rPr>
        <w:t xml:space="preserve">Employee initiated changes </w:t>
      </w:r>
    </w:p>
    <w:p w14:paraId="35BA6453" w14:textId="63BBAD39" w:rsidR="00FE641A" w:rsidRPr="004544D3" w:rsidRDefault="00FE641A" w:rsidP="00FE641A">
      <w:pPr>
        <w:ind w:left="851"/>
        <w:rPr>
          <w:rFonts w:ascii="Cambria" w:hAnsi="Cambria"/>
          <w:lang w:val="en-GB"/>
        </w:rPr>
      </w:pPr>
      <w:r w:rsidRPr="004544D3">
        <w:rPr>
          <w:rFonts w:ascii="Cambria" w:hAnsi="Cambria"/>
          <w:sz w:val="22"/>
          <w:szCs w:val="22"/>
        </w:rPr>
        <w:t xml:space="preserve">An Employee may request a change to their usual place or places of work in accordance with </w:t>
      </w:r>
      <w:r w:rsidRPr="004544D3">
        <w:rPr>
          <w:rFonts w:ascii="Cambria" w:hAnsi="Cambria"/>
          <w:b/>
          <w:sz w:val="22"/>
          <w:szCs w:val="22"/>
        </w:rPr>
        <w:t xml:space="preserve">Clause </w:t>
      </w:r>
      <w:r w:rsidR="000115AD" w:rsidRPr="004544D3">
        <w:rPr>
          <w:rFonts w:ascii="Cambria" w:hAnsi="Cambria" w:cs="Arial"/>
          <w:b/>
          <w:sz w:val="22"/>
          <w:szCs w:val="22"/>
          <w:lang w:val="en-GB"/>
        </w:rPr>
        <w:fldChar w:fldCharType="begin"/>
      </w:r>
      <w:r w:rsidR="000115AD" w:rsidRPr="004544D3">
        <w:rPr>
          <w:rFonts w:ascii="Cambria" w:hAnsi="Cambria"/>
          <w:b/>
          <w:sz w:val="22"/>
          <w:szCs w:val="22"/>
        </w:rPr>
        <w:instrText xml:space="preserve"> REF _Ref45009881 \w \h </w:instrText>
      </w:r>
      <w:r w:rsidR="004544D3">
        <w:rPr>
          <w:rFonts w:ascii="Cambria" w:hAnsi="Cambria" w:cs="Arial"/>
          <w:b/>
          <w:sz w:val="22"/>
          <w:szCs w:val="22"/>
          <w:lang w:val="en-GB"/>
        </w:rPr>
        <w:instrText xml:space="preserve"> \* MERGEFORMAT </w:instrText>
      </w:r>
      <w:r w:rsidR="000115AD" w:rsidRPr="004544D3">
        <w:rPr>
          <w:rFonts w:ascii="Cambria" w:hAnsi="Cambria" w:cs="Arial"/>
          <w:b/>
          <w:sz w:val="22"/>
          <w:szCs w:val="22"/>
          <w:lang w:val="en-GB"/>
        </w:rPr>
      </w:r>
      <w:r w:rsidR="000115AD" w:rsidRPr="004544D3">
        <w:rPr>
          <w:rFonts w:ascii="Cambria" w:hAnsi="Cambria" w:cs="Arial"/>
          <w:b/>
          <w:sz w:val="22"/>
          <w:szCs w:val="22"/>
          <w:lang w:val="en-GB"/>
        </w:rPr>
        <w:fldChar w:fldCharType="separate"/>
      </w:r>
      <w:r w:rsidR="006D316C">
        <w:rPr>
          <w:rFonts w:ascii="Cambria" w:hAnsi="Cambria"/>
          <w:b/>
          <w:sz w:val="22"/>
          <w:szCs w:val="22"/>
        </w:rPr>
        <w:t>10</w:t>
      </w:r>
      <w:r w:rsidR="000115AD" w:rsidRPr="004544D3">
        <w:rPr>
          <w:rFonts w:ascii="Cambria" w:hAnsi="Cambria" w:cs="Arial"/>
          <w:b/>
          <w:sz w:val="22"/>
          <w:szCs w:val="22"/>
          <w:lang w:val="en-GB"/>
        </w:rPr>
        <w:fldChar w:fldCharType="end"/>
      </w:r>
      <w:r w:rsidRPr="004544D3">
        <w:rPr>
          <w:rFonts w:ascii="Cambria" w:hAnsi="Cambria"/>
          <w:sz w:val="22"/>
          <w:szCs w:val="22"/>
        </w:rPr>
        <w:t xml:space="preserve"> (Flexible Work Arrangements</w:t>
      </w:r>
      <w:r w:rsidR="000115AD" w:rsidRPr="004544D3">
        <w:rPr>
          <w:rFonts w:ascii="Cambria" w:hAnsi="Cambria"/>
          <w:sz w:val="22"/>
          <w:szCs w:val="22"/>
        </w:rPr>
        <w:t xml:space="preserve"> – Specific Circumstances</w:t>
      </w:r>
      <w:r w:rsidRPr="004544D3">
        <w:rPr>
          <w:rFonts w:ascii="Cambria" w:hAnsi="Cambria"/>
          <w:sz w:val="22"/>
          <w:szCs w:val="22"/>
        </w:rPr>
        <w:t>).</w:t>
      </w:r>
      <w:r w:rsidRPr="004544D3">
        <w:rPr>
          <w:rFonts w:ascii="Cambria" w:hAnsi="Cambria"/>
        </w:rPr>
        <w:t xml:space="preserve"> </w:t>
      </w:r>
    </w:p>
    <w:p w14:paraId="4AA79E71" w14:textId="77777777" w:rsidR="00FE641A" w:rsidRPr="004544D3" w:rsidRDefault="00FE641A" w:rsidP="00FE641A">
      <w:pPr>
        <w:pStyle w:val="Level1"/>
        <w:rPr>
          <w:rFonts w:ascii="Cambria" w:hAnsi="Cambria"/>
          <w:lang w:val="en-GB"/>
        </w:rPr>
      </w:pPr>
      <w:bookmarkStart w:id="172" w:name="_Toc46484914"/>
      <w:r w:rsidRPr="004544D3">
        <w:rPr>
          <w:rFonts w:ascii="Cambria" w:hAnsi="Cambria"/>
          <w:lang w:val="en-GB"/>
        </w:rPr>
        <w:t>Termination of Employment</w:t>
      </w:r>
      <w:bookmarkEnd w:id="172"/>
    </w:p>
    <w:p w14:paraId="1B762A2C" w14:textId="77777777" w:rsidR="00FE641A" w:rsidRPr="004544D3" w:rsidRDefault="00FE641A" w:rsidP="00FE641A">
      <w:pPr>
        <w:pStyle w:val="Level2"/>
        <w:rPr>
          <w:rFonts w:ascii="Cambria" w:hAnsi="Cambria" w:cstheme="minorHAnsi"/>
          <w:b/>
          <w:bCs w:val="0"/>
          <w:sz w:val="22"/>
          <w:szCs w:val="22"/>
        </w:rPr>
      </w:pPr>
      <w:r w:rsidRPr="004544D3">
        <w:rPr>
          <w:rFonts w:ascii="Cambria" w:hAnsi="Cambria" w:cstheme="minorHAnsi"/>
          <w:b/>
          <w:bCs w:val="0"/>
          <w:sz w:val="22"/>
          <w:szCs w:val="22"/>
        </w:rPr>
        <w:t>Termination by Employer</w:t>
      </w:r>
    </w:p>
    <w:p w14:paraId="1F3C9AA6" w14:textId="0EE01DE2" w:rsidR="00FE641A" w:rsidRPr="004544D3" w:rsidRDefault="00FE641A" w:rsidP="00FE641A">
      <w:pPr>
        <w:pStyle w:val="Block1"/>
        <w:rPr>
          <w:rFonts w:ascii="Cambria" w:hAnsi="Cambria" w:cstheme="minorHAnsi"/>
          <w:sz w:val="22"/>
          <w:szCs w:val="22"/>
        </w:rPr>
      </w:pPr>
      <w:r w:rsidRPr="004544D3">
        <w:rPr>
          <w:rFonts w:ascii="Cambria" w:hAnsi="Cambria" w:cstheme="minorHAnsi"/>
          <w:sz w:val="22"/>
          <w:szCs w:val="22"/>
          <w:lang w:val="en-GB"/>
        </w:rPr>
        <w:t xml:space="preserve">Subject to this Agreement the Employer may only terminate the employment of an Employee for the reasons outlined in section 33 of the </w:t>
      </w:r>
      <w:r w:rsidR="00753A30" w:rsidRPr="004544D3">
        <w:rPr>
          <w:rFonts w:ascii="Cambria" w:hAnsi="Cambria" w:cstheme="minorHAnsi"/>
          <w:iCs/>
          <w:sz w:val="22"/>
          <w:szCs w:val="22"/>
          <w:lang w:val="en-GB"/>
        </w:rPr>
        <w:t>PAA</w:t>
      </w:r>
      <w:r w:rsidRPr="004544D3">
        <w:rPr>
          <w:rFonts w:ascii="Cambria" w:hAnsi="Cambria" w:cstheme="minorHAnsi"/>
          <w:iCs/>
          <w:sz w:val="22"/>
          <w:szCs w:val="22"/>
          <w:lang w:val="en-GB"/>
        </w:rPr>
        <w:t>.</w:t>
      </w:r>
    </w:p>
    <w:p w14:paraId="7305A2C6" w14:textId="77777777" w:rsidR="00FE641A" w:rsidRPr="004544D3" w:rsidRDefault="00FE641A" w:rsidP="00FE641A">
      <w:pPr>
        <w:pStyle w:val="Level2"/>
        <w:rPr>
          <w:rFonts w:ascii="Cambria" w:hAnsi="Cambria" w:cstheme="minorHAnsi"/>
          <w:b/>
          <w:bCs w:val="0"/>
          <w:sz w:val="22"/>
          <w:szCs w:val="22"/>
        </w:rPr>
      </w:pPr>
      <w:bookmarkStart w:id="173" w:name="_Ref45010282"/>
      <w:r w:rsidRPr="004544D3">
        <w:rPr>
          <w:rFonts w:ascii="Cambria" w:hAnsi="Cambria" w:cstheme="minorHAnsi"/>
          <w:b/>
          <w:bCs w:val="0"/>
          <w:sz w:val="22"/>
          <w:szCs w:val="22"/>
        </w:rPr>
        <w:t>Notice of termination by Employer</w:t>
      </w:r>
      <w:bookmarkEnd w:id="173"/>
    </w:p>
    <w:p w14:paraId="3A428948" w14:textId="607C4E74" w:rsidR="00FE641A" w:rsidRPr="004544D3" w:rsidRDefault="00FE641A" w:rsidP="00FE641A">
      <w:pPr>
        <w:pStyle w:val="Level3"/>
        <w:spacing w:before="120" w:after="120"/>
        <w:rPr>
          <w:rFonts w:ascii="Cambria" w:hAnsi="Cambria" w:cstheme="minorHAnsi"/>
          <w:sz w:val="22"/>
          <w:szCs w:val="22"/>
          <w:lang w:val="en-GB"/>
        </w:rPr>
      </w:pPr>
      <w:r w:rsidRPr="004544D3">
        <w:rPr>
          <w:rFonts w:ascii="Cambria" w:hAnsi="Cambria" w:cstheme="minorHAnsi"/>
          <w:sz w:val="22"/>
          <w:szCs w:val="22"/>
          <w:lang w:val="en-GB"/>
        </w:rPr>
        <w:t>In order to terminate the employment of an Employee, other than a casual Employee, the Employer must give to the Employee the following notice period:</w:t>
      </w:r>
    </w:p>
    <w:p w14:paraId="1BDAB041" w14:textId="58C28DE6" w:rsidR="00F4326E" w:rsidRPr="004544D3" w:rsidRDefault="00F4326E" w:rsidP="00085102">
      <w:pPr>
        <w:pStyle w:val="Caption"/>
        <w:ind w:left="1440"/>
        <w:rPr>
          <w:rFonts w:ascii="Cambria" w:hAnsi="Cambria"/>
          <w:lang w:val="en-GB"/>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9</w:t>
      </w:r>
      <w:r w:rsidRPr="004544D3">
        <w:rPr>
          <w:rFonts w:ascii="Cambria" w:hAnsi="Cambria"/>
        </w:rPr>
        <w:fldChar w:fldCharType="end"/>
      </w:r>
      <w:r w:rsidRPr="004544D3">
        <w:rPr>
          <w:rFonts w:ascii="Cambria" w:hAnsi="Cambria"/>
        </w:rPr>
        <w:t xml:space="preserve">: </w:t>
      </w:r>
      <w:r w:rsidR="00085102" w:rsidRPr="004544D3">
        <w:rPr>
          <w:rFonts w:ascii="Cambria" w:hAnsi="Cambria"/>
        </w:rPr>
        <w:t>Notice of termination by Employer</w:t>
      </w:r>
    </w:p>
    <w:tbl>
      <w:tblPr>
        <w:tblW w:w="7796" w:type="dxa"/>
        <w:tblInd w:w="1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103"/>
        <w:gridCol w:w="2693"/>
      </w:tblGrid>
      <w:tr w:rsidR="00FE641A" w:rsidRPr="004544D3" w14:paraId="1115FCAD" w14:textId="77777777" w:rsidTr="003803E3">
        <w:trPr>
          <w:trHeight w:val="601"/>
          <w:tblHeader/>
        </w:trPr>
        <w:tc>
          <w:tcPr>
            <w:tcW w:w="5103" w:type="dxa"/>
            <w:shd w:val="clear" w:color="auto" w:fill="000000" w:themeFill="text1"/>
            <w:vAlign w:val="center"/>
          </w:tcPr>
          <w:p w14:paraId="259952AB" w14:textId="77777777" w:rsidR="00FE641A" w:rsidRPr="004544D3" w:rsidRDefault="00FE641A" w:rsidP="003803E3">
            <w:pPr>
              <w:keepNext/>
              <w:rPr>
                <w:rFonts w:ascii="Cambria" w:hAnsi="Cambria" w:cstheme="minorHAnsi"/>
                <w:b/>
                <w:color w:val="FFFFFF" w:themeColor="background1"/>
                <w:sz w:val="22"/>
                <w:szCs w:val="22"/>
                <w:lang w:val="en-GB"/>
              </w:rPr>
            </w:pPr>
            <w:r w:rsidRPr="004544D3">
              <w:rPr>
                <w:rFonts w:ascii="Cambria" w:hAnsi="Cambria" w:cstheme="minorHAnsi"/>
                <w:b/>
                <w:color w:val="FFFFFF" w:themeColor="background1"/>
                <w:sz w:val="22"/>
                <w:szCs w:val="22"/>
                <w:lang w:val="en-GB"/>
              </w:rPr>
              <w:t>Employee’s period of continuous service with the Employer</w:t>
            </w:r>
          </w:p>
        </w:tc>
        <w:tc>
          <w:tcPr>
            <w:tcW w:w="2693" w:type="dxa"/>
            <w:shd w:val="clear" w:color="auto" w:fill="000000" w:themeFill="text1"/>
            <w:vAlign w:val="center"/>
          </w:tcPr>
          <w:p w14:paraId="060536DA" w14:textId="77777777" w:rsidR="00FE641A" w:rsidRPr="004544D3" w:rsidRDefault="00FE641A" w:rsidP="003803E3">
            <w:pPr>
              <w:jc w:val="center"/>
              <w:rPr>
                <w:rFonts w:ascii="Cambria" w:hAnsi="Cambria" w:cstheme="minorHAnsi"/>
                <w:b/>
                <w:color w:val="FFFFFF" w:themeColor="background1"/>
                <w:sz w:val="22"/>
                <w:szCs w:val="22"/>
                <w:lang w:val="en-GB"/>
              </w:rPr>
            </w:pPr>
            <w:r w:rsidRPr="004544D3">
              <w:rPr>
                <w:rFonts w:ascii="Cambria" w:hAnsi="Cambria" w:cstheme="minorHAnsi"/>
                <w:b/>
                <w:color w:val="FFFFFF" w:themeColor="background1"/>
                <w:sz w:val="22"/>
                <w:szCs w:val="22"/>
                <w:lang w:val="en-GB"/>
              </w:rPr>
              <w:t>Minimum period of notice</w:t>
            </w:r>
          </w:p>
        </w:tc>
      </w:tr>
      <w:tr w:rsidR="00FE641A" w:rsidRPr="004544D3" w14:paraId="2AC58AF6" w14:textId="77777777" w:rsidTr="003803E3">
        <w:trPr>
          <w:trHeight w:val="396"/>
        </w:trPr>
        <w:tc>
          <w:tcPr>
            <w:tcW w:w="5103" w:type="dxa"/>
            <w:shd w:val="clear" w:color="auto" w:fill="auto"/>
            <w:vAlign w:val="center"/>
          </w:tcPr>
          <w:p w14:paraId="138B2429" w14:textId="77777777" w:rsidR="00FE641A" w:rsidRPr="004544D3" w:rsidRDefault="00FE641A" w:rsidP="003803E3">
            <w:pPr>
              <w:keepNext/>
              <w:rPr>
                <w:rFonts w:ascii="Cambria" w:hAnsi="Cambria" w:cstheme="minorHAnsi"/>
                <w:sz w:val="22"/>
                <w:szCs w:val="22"/>
                <w:lang w:val="en-GB"/>
              </w:rPr>
            </w:pPr>
            <w:r w:rsidRPr="004544D3">
              <w:rPr>
                <w:rFonts w:ascii="Cambria" w:hAnsi="Cambria" w:cstheme="minorHAnsi"/>
                <w:sz w:val="22"/>
                <w:szCs w:val="22"/>
                <w:lang w:val="en-GB"/>
              </w:rPr>
              <w:t>No more than 3 years</w:t>
            </w:r>
          </w:p>
        </w:tc>
        <w:tc>
          <w:tcPr>
            <w:tcW w:w="2693" w:type="dxa"/>
            <w:shd w:val="clear" w:color="auto" w:fill="auto"/>
            <w:vAlign w:val="center"/>
          </w:tcPr>
          <w:p w14:paraId="5BF6EBEB" w14:textId="77777777" w:rsidR="00FE641A" w:rsidRPr="004544D3" w:rsidRDefault="00FE641A" w:rsidP="003803E3">
            <w:pPr>
              <w:jc w:val="center"/>
              <w:rPr>
                <w:rFonts w:ascii="Cambria" w:hAnsi="Cambria" w:cstheme="minorHAnsi"/>
                <w:sz w:val="22"/>
                <w:szCs w:val="22"/>
                <w:lang w:val="en-GB"/>
              </w:rPr>
            </w:pPr>
            <w:r w:rsidRPr="004544D3">
              <w:rPr>
                <w:rFonts w:ascii="Cambria" w:hAnsi="Cambria" w:cstheme="minorHAnsi"/>
                <w:sz w:val="22"/>
                <w:szCs w:val="22"/>
                <w:lang w:val="en-GB"/>
              </w:rPr>
              <w:t>2 weeks</w:t>
            </w:r>
          </w:p>
        </w:tc>
      </w:tr>
      <w:tr w:rsidR="00FE641A" w:rsidRPr="004544D3" w14:paraId="09A07532" w14:textId="77777777" w:rsidTr="003803E3">
        <w:trPr>
          <w:trHeight w:val="402"/>
        </w:trPr>
        <w:tc>
          <w:tcPr>
            <w:tcW w:w="5103" w:type="dxa"/>
            <w:shd w:val="clear" w:color="auto" w:fill="auto"/>
            <w:vAlign w:val="center"/>
          </w:tcPr>
          <w:p w14:paraId="7770CB1E" w14:textId="77777777" w:rsidR="00FE641A" w:rsidRPr="004544D3" w:rsidRDefault="00FE641A" w:rsidP="003803E3">
            <w:pPr>
              <w:rPr>
                <w:rFonts w:ascii="Cambria" w:hAnsi="Cambria" w:cstheme="minorHAnsi"/>
                <w:sz w:val="22"/>
                <w:szCs w:val="22"/>
                <w:lang w:val="en-GB"/>
              </w:rPr>
            </w:pPr>
            <w:r w:rsidRPr="004544D3">
              <w:rPr>
                <w:rFonts w:ascii="Cambria" w:hAnsi="Cambria" w:cstheme="minorHAnsi"/>
                <w:sz w:val="22"/>
                <w:szCs w:val="22"/>
                <w:lang w:val="en-GB"/>
              </w:rPr>
              <w:t>More than 3 years</w:t>
            </w:r>
          </w:p>
        </w:tc>
        <w:tc>
          <w:tcPr>
            <w:tcW w:w="2693" w:type="dxa"/>
            <w:shd w:val="clear" w:color="auto" w:fill="auto"/>
            <w:vAlign w:val="center"/>
          </w:tcPr>
          <w:p w14:paraId="3D2D303D" w14:textId="77777777" w:rsidR="00FE641A" w:rsidRPr="004544D3" w:rsidRDefault="00FE641A" w:rsidP="003803E3">
            <w:pPr>
              <w:jc w:val="center"/>
              <w:rPr>
                <w:rFonts w:ascii="Cambria" w:hAnsi="Cambria" w:cstheme="minorHAnsi"/>
                <w:sz w:val="22"/>
                <w:szCs w:val="22"/>
                <w:lang w:val="en-GB"/>
              </w:rPr>
            </w:pPr>
            <w:r w:rsidRPr="004544D3">
              <w:rPr>
                <w:rFonts w:ascii="Cambria" w:hAnsi="Cambria" w:cstheme="minorHAnsi"/>
                <w:sz w:val="22"/>
                <w:szCs w:val="22"/>
                <w:lang w:val="en-GB"/>
              </w:rPr>
              <w:t>4 weeks</w:t>
            </w:r>
          </w:p>
        </w:tc>
      </w:tr>
    </w:tbl>
    <w:p w14:paraId="6BBCBB41" w14:textId="77777777" w:rsidR="00FE641A" w:rsidRPr="004544D3" w:rsidRDefault="00FE641A" w:rsidP="00FE641A">
      <w:pPr>
        <w:pStyle w:val="Level3"/>
        <w:rPr>
          <w:rFonts w:ascii="Cambria" w:hAnsi="Cambria" w:cstheme="minorHAnsi"/>
          <w:sz w:val="22"/>
          <w:szCs w:val="22"/>
        </w:rPr>
      </w:pPr>
      <w:r w:rsidRPr="004544D3">
        <w:rPr>
          <w:rFonts w:ascii="Cambria" w:hAnsi="Cambria" w:cstheme="minorHAnsi"/>
          <w:sz w:val="22"/>
          <w:szCs w:val="22"/>
          <w:lang w:val="en-GB"/>
        </w:rPr>
        <w:t>In addition to this notice, Employees over 45 years of age at the time of the giving of the notice with not less than two years continuous service are entitled to an additional week’s notice.</w:t>
      </w:r>
    </w:p>
    <w:p w14:paraId="4268A061" w14:textId="77777777" w:rsidR="00FE641A" w:rsidRPr="004544D3" w:rsidRDefault="00FE641A" w:rsidP="00FE641A">
      <w:pPr>
        <w:pStyle w:val="Level3"/>
        <w:rPr>
          <w:rFonts w:ascii="Cambria" w:hAnsi="Cambria" w:cstheme="minorHAnsi"/>
          <w:sz w:val="22"/>
          <w:szCs w:val="22"/>
        </w:rPr>
      </w:pPr>
      <w:r w:rsidRPr="004544D3">
        <w:rPr>
          <w:rFonts w:ascii="Cambria" w:hAnsi="Cambria" w:cstheme="minorHAnsi"/>
          <w:sz w:val="22"/>
          <w:szCs w:val="22"/>
          <w:lang w:val="en-GB"/>
        </w:rPr>
        <w:t>Payment in lieu of the notice will be made if the Employer notifies the Employee that the Employer does not require the Employee to work the entirety of the applicable notice period. Employment may be terminated by the Employee working part of the required period of notice and by the Employer making payment for the remainder of the period of notice.</w:t>
      </w:r>
    </w:p>
    <w:p w14:paraId="42DD7524" w14:textId="46E71688" w:rsidR="00FE641A" w:rsidRPr="004544D3" w:rsidRDefault="00FE641A" w:rsidP="00FE641A">
      <w:pPr>
        <w:pStyle w:val="Level3"/>
        <w:rPr>
          <w:rFonts w:ascii="Cambria" w:hAnsi="Cambria" w:cstheme="minorHAnsi"/>
          <w:sz w:val="22"/>
          <w:szCs w:val="22"/>
        </w:rPr>
      </w:pPr>
      <w:r w:rsidRPr="004544D3">
        <w:rPr>
          <w:rFonts w:ascii="Cambria" w:hAnsi="Cambria" w:cstheme="minorHAnsi"/>
          <w:sz w:val="22"/>
          <w:szCs w:val="22"/>
          <w:lang w:val="en-GB"/>
        </w:rPr>
        <w:lastRenderedPageBreak/>
        <w:t xml:space="preserve">In calculating any payment in lieu of notice, the Employer </w:t>
      </w:r>
      <w:r w:rsidR="00753A30" w:rsidRPr="004544D3">
        <w:rPr>
          <w:rFonts w:ascii="Cambria" w:hAnsi="Cambria" w:cstheme="minorHAnsi"/>
          <w:sz w:val="22"/>
          <w:szCs w:val="22"/>
          <w:lang w:val="en-GB"/>
        </w:rPr>
        <w:t xml:space="preserve">will </w:t>
      </w:r>
      <w:r w:rsidRPr="004544D3">
        <w:rPr>
          <w:rFonts w:ascii="Cambria" w:hAnsi="Cambria" w:cstheme="minorHAnsi"/>
          <w:sz w:val="22"/>
          <w:szCs w:val="22"/>
          <w:lang w:val="en-GB"/>
        </w:rPr>
        <w:t>use the salary an Employee would have received for the ordinary time they would have worked during the period of notice had their employment not been terminated.</w:t>
      </w:r>
    </w:p>
    <w:p w14:paraId="44E3BFFE" w14:textId="2A58386C" w:rsidR="00FE641A" w:rsidRPr="004544D3" w:rsidRDefault="00FE641A" w:rsidP="00FE641A">
      <w:pPr>
        <w:pStyle w:val="Level3"/>
        <w:rPr>
          <w:rFonts w:ascii="Cambria" w:hAnsi="Cambria" w:cstheme="minorHAnsi"/>
          <w:sz w:val="22"/>
          <w:szCs w:val="22"/>
        </w:rPr>
      </w:pPr>
      <w:r w:rsidRPr="004544D3">
        <w:rPr>
          <w:rFonts w:ascii="Cambria" w:hAnsi="Cambria" w:cstheme="minorHAnsi"/>
          <w:sz w:val="22"/>
          <w:szCs w:val="22"/>
          <w:lang w:val="en-GB"/>
        </w:rPr>
        <w:t xml:space="preserve">The period of notice in this clause will not apply </w:t>
      </w:r>
      <w:r w:rsidR="00753A30" w:rsidRPr="004544D3">
        <w:rPr>
          <w:rFonts w:ascii="Cambria" w:hAnsi="Cambria" w:cstheme="minorHAnsi"/>
          <w:sz w:val="22"/>
          <w:szCs w:val="22"/>
          <w:lang w:val="en-GB"/>
        </w:rPr>
        <w:t>to</w:t>
      </w:r>
      <w:r w:rsidRPr="004544D3">
        <w:rPr>
          <w:rFonts w:ascii="Cambria" w:hAnsi="Cambria" w:cstheme="minorHAnsi"/>
          <w:sz w:val="22"/>
          <w:szCs w:val="22"/>
          <w:lang w:val="en-GB"/>
        </w:rPr>
        <w:t xml:space="preserve"> dismissal for serious misconduct.</w:t>
      </w:r>
    </w:p>
    <w:p w14:paraId="70494BE9" w14:textId="77777777" w:rsidR="00FE641A" w:rsidRPr="004544D3" w:rsidRDefault="00FE641A" w:rsidP="00FE641A">
      <w:pPr>
        <w:pStyle w:val="Level2"/>
        <w:rPr>
          <w:rFonts w:ascii="Cambria" w:hAnsi="Cambria" w:cstheme="minorHAnsi"/>
          <w:b/>
          <w:bCs w:val="0"/>
          <w:sz w:val="22"/>
          <w:szCs w:val="22"/>
        </w:rPr>
      </w:pPr>
      <w:r w:rsidRPr="004544D3">
        <w:rPr>
          <w:rFonts w:ascii="Cambria" w:hAnsi="Cambria" w:cstheme="minorHAnsi"/>
          <w:b/>
          <w:bCs w:val="0"/>
          <w:sz w:val="22"/>
          <w:szCs w:val="22"/>
        </w:rPr>
        <w:t>Employee Resignation</w:t>
      </w:r>
    </w:p>
    <w:p w14:paraId="46F22547" w14:textId="77777777" w:rsidR="00FE641A" w:rsidRPr="004544D3" w:rsidRDefault="00FE641A" w:rsidP="00FE641A">
      <w:pPr>
        <w:pStyle w:val="Level3"/>
        <w:rPr>
          <w:rFonts w:ascii="Cambria" w:hAnsi="Cambria" w:cstheme="minorHAnsi"/>
          <w:sz w:val="22"/>
          <w:szCs w:val="22"/>
          <w:lang w:val="en-GB"/>
        </w:rPr>
      </w:pPr>
      <w:r w:rsidRPr="004544D3">
        <w:rPr>
          <w:rFonts w:ascii="Cambria" w:hAnsi="Cambria" w:cstheme="minorHAnsi"/>
          <w:sz w:val="22"/>
          <w:szCs w:val="22"/>
          <w:lang w:val="en-GB"/>
        </w:rPr>
        <w:t>Unless otherwise agreed by the Employer and an Employee, an Employee other than a probationary Employee may resign at any time by giving a minimum of four weeks' written notice to the Employer.</w:t>
      </w:r>
    </w:p>
    <w:p w14:paraId="528CE38B" w14:textId="77777777" w:rsidR="00FE641A" w:rsidRPr="004544D3" w:rsidRDefault="00FE641A" w:rsidP="00FE641A">
      <w:pPr>
        <w:pStyle w:val="Level3"/>
        <w:rPr>
          <w:rFonts w:ascii="Cambria" w:hAnsi="Cambria" w:cstheme="minorHAnsi"/>
          <w:sz w:val="22"/>
          <w:szCs w:val="22"/>
          <w:lang w:val="en-GB"/>
        </w:rPr>
      </w:pPr>
      <w:r w:rsidRPr="004544D3">
        <w:rPr>
          <w:rFonts w:ascii="Cambria" w:hAnsi="Cambria" w:cstheme="minorHAnsi"/>
          <w:sz w:val="22"/>
          <w:szCs w:val="22"/>
          <w:lang w:val="en-GB"/>
        </w:rPr>
        <w:t>In the event an Employee resigns and elects to leave before serving the required notice period, the balance of the notice period not served will not be paid out by the Employer.</w:t>
      </w:r>
    </w:p>
    <w:p w14:paraId="020221AB" w14:textId="77777777" w:rsidR="00FE641A" w:rsidRPr="004544D3" w:rsidRDefault="00FE641A" w:rsidP="00FE641A">
      <w:pPr>
        <w:pStyle w:val="Level2"/>
        <w:rPr>
          <w:rFonts w:ascii="Cambria" w:hAnsi="Cambria" w:cstheme="minorHAnsi"/>
          <w:b/>
          <w:bCs w:val="0"/>
          <w:sz w:val="22"/>
          <w:szCs w:val="22"/>
        </w:rPr>
      </w:pPr>
      <w:r w:rsidRPr="004544D3">
        <w:rPr>
          <w:rFonts w:ascii="Cambria" w:hAnsi="Cambria" w:cstheme="minorHAnsi"/>
          <w:b/>
          <w:bCs w:val="0"/>
          <w:sz w:val="22"/>
          <w:szCs w:val="22"/>
        </w:rPr>
        <w:t>Abandonment of Employment</w:t>
      </w:r>
    </w:p>
    <w:p w14:paraId="26D24C41" w14:textId="01175335" w:rsidR="00FE641A" w:rsidRPr="004544D3" w:rsidRDefault="00FE641A" w:rsidP="00FE641A">
      <w:pPr>
        <w:pStyle w:val="Level3"/>
        <w:rPr>
          <w:rFonts w:ascii="Cambria" w:hAnsi="Cambria" w:cstheme="minorHAnsi"/>
          <w:sz w:val="22"/>
          <w:szCs w:val="22"/>
          <w:lang w:val="en-GB"/>
        </w:rPr>
      </w:pPr>
      <w:r w:rsidRPr="004544D3">
        <w:rPr>
          <w:rFonts w:ascii="Cambria" w:hAnsi="Cambria" w:cstheme="minorHAnsi"/>
          <w:sz w:val="22"/>
          <w:szCs w:val="22"/>
          <w:lang w:val="en-GB"/>
        </w:rPr>
        <w:t xml:space="preserve">Abandonment of employment is the unapproved absence of an Employee without reasonable grounds as described in </w:t>
      </w:r>
      <w:r w:rsidRPr="004544D3">
        <w:rPr>
          <w:rFonts w:ascii="Cambria" w:hAnsi="Cambria" w:cstheme="minorHAnsi"/>
          <w:b/>
          <w:sz w:val="22"/>
          <w:szCs w:val="22"/>
          <w:lang w:val="en-GB"/>
        </w:rPr>
        <w:t xml:space="preserve">clause </w:t>
      </w:r>
      <w:r w:rsidR="007139BC" w:rsidRPr="004544D3">
        <w:rPr>
          <w:rFonts w:ascii="Cambria" w:hAnsi="Cambria" w:cstheme="minorHAnsi"/>
          <w:b/>
          <w:sz w:val="22"/>
          <w:szCs w:val="22"/>
          <w:lang w:val="en-GB"/>
        </w:rPr>
        <w:fldChar w:fldCharType="begin"/>
      </w:r>
      <w:r w:rsidR="007139BC" w:rsidRPr="004544D3">
        <w:rPr>
          <w:rFonts w:ascii="Cambria" w:hAnsi="Cambria" w:cstheme="minorHAnsi"/>
          <w:b/>
          <w:sz w:val="22"/>
          <w:szCs w:val="22"/>
          <w:lang w:val="en-GB"/>
        </w:rPr>
        <w:instrText xml:space="preserve"> REF _Ref45010258 \w \h </w:instrText>
      </w:r>
      <w:r w:rsidR="004544D3">
        <w:rPr>
          <w:rFonts w:ascii="Cambria" w:hAnsi="Cambria" w:cstheme="minorHAnsi"/>
          <w:b/>
          <w:sz w:val="22"/>
          <w:szCs w:val="22"/>
          <w:lang w:val="en-GB"/>
        </w:rPr>
        <w:instrText xml:space="preserve"> \* MERGEFORMAT </w:instrText>
      </w:r>
      <w:r w:rsidR="007139BC" w:rsidRPr="004544D3">
        <w:rPr>
          <w:rFonts w:ascii="Cambria" w:hAnsi="Cambria" w:cstheme="minorHAnsi"/>
          <w:b/>
          <w:sz w:val="22"/>
          <w:szCs w:val="22"/>
          <w:lang w:val="en-GB"/>
        </w:rPr>
      </w:r>
      <w:r w:rsidR="007139BC" w:rsidRPr="004544D3">
        <w:rPr>
          <w:rFonts w:ascii="Cambria" w:hAnsi="Cambria" w:cstheme="minorHAnsi"/>
          <w:b/>
          <w:sz w:val="22"/>
          <w:szCs w:val="22"/>
          <w:lang w:val="en-GB"/>
        </w:rPr>
        <w:fldChar w:fldCharType="separate"/>
      </w:r>
      <w:r w:rsidR="006D316C">
        <w:rPr>
          <w:rFonts w:ascii="Cambria" w:hAnsi="Cambria" w:cstheme="minorHAnsi"/>
          <w:b/>
          <w:sz w:val="22"/>
          <w:szCs w:val="22"/>
          <w:lang w:val="en-GB"/>
        </w:rPr>
        <w:t>20.4(b)</w:t>
      </w:r>
      <w:r w:rsidR="007139BC" w:rsidRPr="004544D3">
        <w:rPr>
          <w:rFonts w:ascii="Cambria" w:hAnsi="Cambria" w:cstheme="minorHAnsi"/>
          <w:b/>
          <w:sz w:val="22"/>
          <w:szCs w:val="22"/>
          <w:lang w:val="en-GB"/>
        </w:rPr>
        <w:fldChar w:fldCharType="end"/>
      </w:r>
      <w:r w:rsidR="007139BC" w:rsidRPr="004544D3">
        <w:rPr>
          <w:rFonts w:ascii="Cambria" w:hAnsi="Cambria" w:cstheme="minorHAnsi"/>
          <w:b/>
          <w:sz w:val="22"/>
          <w:szCs w:val="22"/>
          <w:lang w:val="en-GB"/>
        </w:rPr>
        <w:t>.</w:t>
      </w:r>
    </w:p>
    <w:p w14:paraId="6CC416C1" w14:textId="77777777" w:rsidR="00FE641A" w:rsidRPr="004544D3" w:rsidRDefault="00FE641A" w:rsidP="00FE641A">
      <w:pPr>
        <w:pStyle w:val="Level3"/>
        <w:rPr>
          <w:rFonts w:ascii="Cambria" w:hAnsi="Cambria" w:cstheme="minorHAnsi"/>
          <w:sz w:val="22"/>
          <w:szCs w:val="22"/>
          <w:lang w:val="en-GB"/>
        </w:rPr>
      </w:pPr>
      <w:bookmarkStart w:id="174" w:name="_Ref45010258"/>
      <w:r w:rsidRPr="004544D3">
        <w:rPr>
          <w:rFonts w:ascii="Cambria" w:hAnsi="Cambria" w:cstheme="minorHAnsi"/>
          <w:sz w:val="22"/>
          <w:szCs w:val="22"/>
          <w:lang w:val="en-GB"/>
        </w:rPr>
        <w:t>The Employer is entitled to regard the employment of an Employee as abandoned if:</w:t>
      </w:r>
      <w:bookmarkEnd w:id="174"/>
    </w:p>
    <w:p w14:paraId="39A9E359" w14:textId="0032347E"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Employee has been absent for more than 20 working days without the approval of the Employer;</w:t>
      </w:r>
      <w:r w:rsidR="00753A30" w:rsidRPr="004544D3">
        <w:rPr>
          <w:rFonts w:ascii="Cambria" w:hAnsi="Cambria"/>
          <w:sz w:val="22"/>
          <w:szCs w:val="22"/>
          <w:lang w:val="en-GB"/>
        </w:rPr>
        <w:t xml:space="preserve"> and</w:t>
      </w:r>
    </w:p>
    <w:p w14:paraId="4583A346"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the Employee has not provided the Employer with a reasonable explanation for their absence; and </w:t>
      </w:r>
    </w:p>
    <w:p w14:paraId="661B9B61"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the Employer, after having made reasonable inquiries, could not reasonably be aware of any reasonable grounds for the absence. </w:t>
      </w:r>
    </w:p>
    <w:p w14:paraId="4C24C81B" w14:textId="77777777" w:rsidR="00FE641A" w:rsidRPr="004544D3" w:rsidRDefault="00FE641A" w:rsidP="00FE641A">
      <w:pPr>
        <w:pStyle w:val="Level3"/>
        <w:rPr>
          <w:rFonts w:ascii="Cambria" w:hAnsi="Cambria" w:cstheme="minorHAnsi"/>
          <w:sz w:val="22"/>
          <w:szCs w:val="22"/>
          <w:lang w:val="en-GB"/>
        </w:rPr>
      </w:pPr>
      <w:r w:rsidRPr="004544D3">
        <w:rPr>
          <w:rFonts w:ascii="Cambria" w:hAnsi="Cambria" w:cstheme="minorHAnsi"/>
          <w:sz w:val="22"/>
          <w:szCs w:val="22"/>
          <w:lang w:val="en-GB"/>
        </w:rPr>
        <w:t xml:space="preserve">Abandonment of employment constitutes grounds for termination by the Employer if the employment has not otherwise ended. </w:t>
      </w:r>
    </w:p>
    <w:p w14:paraId="3A1D94EB" w14:textId="7FA9585B" w:rsidR="00FE641A" w:rsidRPr="004544D3" w:rsidRDefault="00FE641A" w:rsidP="00FE641A">
      <w:pPr>
        <w:pStyle w:val="Level3"/>
        <w:rPr>
          <w:rFonts w:ascii="Cambria" w:hAnsi="Cambria" w:cstheme="minorHAnsi"/>
          <w:sz w:val="22"/>
          <w:szCs w:val="22"/>
          <w:lang w:val="en-GB"/>
        </w:rPr>
      </w:pPr>
      <w:r w:rsidRPr="004544D3">
        <w:rPr>
          <w:rFonts w:ascii="Cambria" w:hAnsi="Cambria" w:cstheme="minorHAnsi"/>
          <w:sz w:val="22"/>
          <w:szCs w:val="22"/>
          <w:lang w:val="en-GB"/>
        </w:rPr>
        <w:t xml:space="preserve">If the Employer terminates an Employee’s employment due to abandonment of employment, the Employer will provide notice of termination or pay in lieu of notice in accordance with </w:t>
      </w:r>
      <w:r w:rsidRPr="004544D3">
        <w:rPr>
          <w:rFonts w:ascii="Cambria" w:hAnsi="Cambria" w:cstheme="minorHAnsi"/>
          <w:b/>
          <w:sz w:val="22"/>
          <w:szCs w:val="22"/>
          <w:lang w:val="en-GB"/>
        </w:rPr>
        <w:t xml:space="preserve">clause </w:t>
      </w:r>
      <w:r w:rsidR="007139BC" w:rsidRPr="004544D3">
        <w:rPr>
          <w:rFonts w:ascii="Cambria" w:hAnsi="Cambria" w:cstheme="minorHAnsi"/>
          <w:b/>
          <w:sz w:val="22"/>
          <w:szCs w:val="22"/>
          <w:lang w:val="en-GB"/>
        </w:rPr>
        <w:fldChar w:fldCharType="begin"/>
      </w:r>
      <w:r w:rsidR="007139BC" w:rsidRPr="004544D3">
        <w:rPr>
          <w:rFonts w:ascii="Cambria" w:hAnsi="Cambria" w:cstheme="minorHAnsi"/>
          <w:b/>
          <w:sz w:val="22"/>
          <w:szCs w:val="22"/>
          <w:lang w:val="en-GB"/>
        </w:rPr>
        <w:instrText xml:space="preserve"> REF _Ref45010282 \w \h </w:instrText>
      </w:r>
      <w:r w:rsidR="004544D3">
        <w:rPr>
          <w:rFonts w:ascii="Cambria" w:hAnsi="Cambria" w:cstheme="minorHAnsi"/>
          <w:b/>
          <w:sz w:val="22"/>
          <w:szCs w:val="22"/>
          <w:lang w:val="en-GB"/>
        </w:rPr>
        <w:instrText xml:space="preserve"> \* MERGEFORMAT </w:instrText>
      </w:r>
      <w:r w:rsidR="007139BC" w:rsidRPr="004544D3">
        <w:rPr>
          <w:rFonts w:ascii="Cambria" w:hAnsi="Cambria" w:cstheme="minorHAnsi"/>
          <w:b/>
          <w:sz w:val="22"/>
          <w:szCs w:val="22"/>
          <w:lang w:val="en-GB"/>
        </w:rPr>
      </w:r>
      <w:r w:rsidR="007139BC" w:rsidRPr="004544D3">
        <w:rPr>
          <w:rFonts w:ascii="Cambria" w:hAnsi="Cambria" w:cstheme="minorHAnsi"/>
          <w:b/>
          <w:sz w:val="22"/>
          <w:szCs w:val="22"/>
          <w:lang w:val="en-GB"/>
        </w:rPr>
        <w:fldChar w:fldCharType="separate"/>
      </w:r>
      <w:r w:rsidR="006D316C">
        <w:rPr>
          <w:rFonts w:ascii="Cambria" w:hAnsi="Cambria" w:cstheme="minorHAnsi"/>
          <w:b/>
          <w:sz w:val="22"/>
          <w:szCs w:val="22"/>
          <w:lang w:val="en-GB"/>
        </w:rPr>
        <w:t>20.2</w:t>
      </w:r>
      <w:r w:rsidR="007139BC" w:rsidRPr="004544D3">
        <w:rPr>
          <w:rFonts w:ascii="Cambria" w:hAnsi="Cambria" w:cstheme="minorHAnsi"/>
          <w:b/>
          <w:sz w:val="22"/>
          <w:szCs w:val="22"/>
          <w:lang w:val="en-GB"/>
        </w:rPr>
        <w:fldChar w:fldCharType="end"/>
      </w:r>
      <w:r w:rsidRPr="004544D3">
        <w:rPr>
          <w:rFonts w:ascii="Cambria" w:hAnsi="Cambria" w:cstheme="minorHAnsi"/>
          <w:sz w:val="22"/>
          <w:szCs w:val="22"/>
          <w:lang w:val="en-GB"/>
        </w:rPr>
        <w:t xml:space="preserve">. </w:t>
      </w:r>
    </w:p>
    <w:p w14:paraId="4C2DF654" w14:textId="77777777" w:rsidR="00FE641A" w:rsidRPr="004544D3" w:rsidRDefault="00FE641A" w:rsidP="00FE641A">
      <w:pPr>
        <w:pStyle w:val="Level2"/>
        <w:rPr>
          <w:rFonts w:ascii="Cambria" w:hAnsi="Cambria" w:cstheme="minorHAnsi"/>
          <w:b/>
          <w:bCs w:val="0"/>
          <w:sz w:val="22"/>
          <w:szCs w:val="22"/>
        </w:rPr>
      </w:pPr>
      <w:r w:rsidRPr="004544D3">
        <w:rPr>
          <w:rFonts w:ascii="Cambria" w:hAnsi="Cambria" w:cstheme="minorHAnsi"/>
          <w:b/>
          <w:bCs w:val="0"/>
          <w:sz w:val="22"/>
          <w:szCs w:val="22"/>
        </w:rPr>
        <w:t>Statement of Employment</w:t>
      </w:r>
    </w:p>
    <w:p w14:paraId="1A4FDBC5" w14:textId="12AC9A06" w:rsidR="00FE641A" w:rsidRPr="004544D3" w:rsidRDefault="00FE641A" w:rsidP="00FE641A">
      <w:pPr>
        <w:pStyle w:val="Level3"/>
        <w:rPr>
          <w:rFonts w:ascii="Cambria" w:hAnsi="Cambria" w:cstheme="minorHAnsi"/>
          <w:sz w:val="22"/>
          <w:szCs w:val="22"/>
          <w:lang w:val="en-GB"/>
        </w:rPr>
      </w:pPr>
      <w:r w:rsidRPr="004544D3">
        <w:rPr>
          <w:rFonts w:ascii="Cambria" w:hAnsi="Cambria" w:cstheme="minorHAnsi"/>
          <w:sz w:val="22"/>
          <w:szCs w:val="22"/>
          <w:lang w:val="en-GB"/>
        </w:rPr>
        <w:t>The Employer must, on receipt of a request from an Employee whose employment will cease or has ceased, provide to the Employee a written statement specifying the period of their employment and the classification of or the type of work performed by the Employee.</w:t>
      </w:r>
    </w:p>
    <w:p w14:paraId="04AED396" w14:textId="77777777" w:rsidR="00FE641A" w:rsidRPr="004544D3" w:rsidRDefault="00FE641A" w:rsidP="00FE641A">
      <w:pPr>
        <w:pStyle w:val="Level3"/>
        <w:rPr>
          <w:rFonts w:ascii="Cambria" w:hAnsi="Cambria" w:cstheme="minorHAnsi"/>
          <w:sz w:val="22"/>
          <w:szCs w:val="22"/>
          <w:lang w:val="en-GB"/>
        </w:rPr>
      </w:pPr>
      <w:r w:rsidRPr="004544D3">
        <w:rPr>
          <w:rFonts w:ascii="Cambria" w:hAnsi="Cambria" w:cstheme="minorHAnsi"/>
          <w:sz w:val="22"/>
          <w:szCs w:val="22"/>
          <w:lang w:val="en-GB"/>
        </w:rPr>
        <w:t>Where the Employer terminates an Employee's employment, the Employer must, at the Employee’s request, provide a written statement of the reasons for dismissal.</w:t>
      </w:r>
    </w:p>
    <w:p w14:paraId="41F7CBC1" w14:textId="77777777" w:rsidR="00FE641A" w:rsidRPr="004544D3" w:rsidRDefault="00FE641A" w:rsidP="00FE641A">
      <w:pPr>
        <w:pStyle w:val="Level2"/>
        <w:rPr>
          <w:rFonts w:ascii="Cambria" w:hAnsi="Cambria" w:cstheme="minorHAnsi"/>
          <w:b/>
          <w:bCs w:val="0"/>
          <w:sz w:val="22"/>
          <w:szCs w:val="22"/>
        </w:rPr>
      </w:pPr>
      <w:r w:rsidRPr="004544D3">
        <w:rPr>
          <w:rFonts w:ascii="Cambria" w:hAnsi="Cambria" w:cstheme="minorHAnsi"/>
          <w:b/>
          <w:bCs w:val="0"/>
          <w:sz w:val="22"/>
          <w:szCs w:val="22"/>
        </w:rPr>
        <w:t>Rights Not Limited</w:t>
      </w:r>
    </w:p>
    <w:p w14:paraId="5A506FAC" w14:textId="77777777" w:rsidR="00FE641A" w:rsidRPr="004544D3" w:rsidRDefault="00FE641A" w:rsidP="00FE641A">
      <w:pPr>
        <w:pStyle w:val="Block1"/>
        <w:rPr>
          <w:rFonts w:ascii="Cambria" w:hAnsi="Cambria" w:cstheme="minorHAnsi"/>
          <w:sz w:val="22"/>
          <w:szCs w:val="22"/>
          <w:lang w:val="en-GB"/>
        </w:rPr>
      </w:pPr>
      <w:r w:rsidRPr="004544D3">
        <w:rPr>
          <w:rFonts w:ascii="Cambria" w:hAnsi="Cambria" w:cstheme="minorHAnsi"/>
          <w:sz w:val="22"/>
          <w:szCs w:val="22"/>
          <w:lang w:val="en-GB"/>
        </w:rPr>
        <w:t>This clause does not limit the rights of Employees to pursue any other legal remedy in respect of termination of employment.</w:t>
      </w:r>
    </w:p>
    <w:p w14:paraId="5AD8FB0A" w14:textId="77777777" w:rsidR="00FE641A" w:rsidRPr="004544D3" w:rsidRDefault="00FE641A" w:rsidP="00FE641A">
      <w:pPr>
        <w:pStyle w:val="Level1"/>
        <w:rPr>
          <w:rFonts w:ascii="Cambria" w:hAnsi="Cambria"/>
          <w:lang w:val="en-GB"/>
        </w:rPr>
      </w:pPr>
      <w:bookmarkStart w:id="175" w:name="_Toc46484915"/>
      <w:r w:rsidRPr="004544D3">
        <w:rPr>
          <w:rFonts w:ascii="Cambria" w:hAnsi="Cambria"/>
          <w:lang w:val="en-GB"/>
        </w:rPr>
        <w:lastRenderedPageBreak/>
        <w:t>Costs of Employment Related Legal Proceedings</w:t>
      </w:r>
      <w:bookmarkEnd w:id="175"/>
    </w:p>
    <w:p w14:paraId="51239B81"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If an Employee is required to attend or participate in a proceeding, hearing, examination, inquiry or investigative process on matters which arise from the performance of the Employee’s duties, the Employer must meet the Employee’s reasonable legal costs relating to the Employee’s appearance and legal representation in the matter. This includes, but is not limited to, a matter before a Royal Commission, Independent Broad-based Anti-Corruption Commission, Ombudsman’s or a Coroner’s inquest.</w:t>
      </w:r>
    </w:p>
    <w:p w14:paraId="5E117AC7" w14:textId="029D8881"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Where legal proceedings are initiated against an Employee as a direct consequence of the Employee legitimately and properly performing their duties, the Employer will not unreasonably withhold agreement to meet the Employee’s reasonable legal costs relating to the defence of such proceedings.</w:t>
      </w:r>
    </w:p>
    <w:p w14:paraId="5FA0191B" w14:textId="708A6728"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Where, as a direct consequence of the Employee legitimately and properly performing their duties, it is necessary to obtain an intervention order or similar remedy against a person, the Employer will not unreasonably withhold agreement to meet the Employee’s reasonable legal costs in obtaining the order or other remedy.</w:t>
      </w:r>
    </w:p>
    <w:p w14:paraId="1BF00178"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An Employee’s immediate supervisor must ensure that an application to meet reasonable legal costs will be referred to the appropriate person or body to enable the application to be decided expeditiously.</w:t>
      </w:r>
    </w:p>
    <w:p w14:paraId="61751835" w14:textId="26AE67B2"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This clause does not require the Employer to meet any Employee legal costs incurred in response to an employment related act, process or decision of the Employer.</w:t>
      </w:r>
    </w:p>
    <w:p w14:paraId="642E8B42" w14:textId="4AD0934B" w:rsidR="00FE641A" w:rsidRPr="004544D3" w:rsidRDefault="00FE641A" w:rsidP="00FE641A">
      <w:pPr>
        <w:pStyle w:val="Level1"/>
        <w:rPr>
          <w:rFonts w:ascii="Cambria" w:hAnsi="Cambria"/>
          <w:lang w:val="en-GB"/>
        </w:rPr>
      </w:pPr>
      <w:bookmarkStart w:id="176" w:name="_Ref45006821"/>
      <w:bookmarkStart w:id="177" w:name="_Toc46484916"/>
      <w:r w:rsidRPr="004544D3">
        <w:rPr>
          <w:rFonts w:ascii="Cambria" w:hAnsi="Cambria"/>
          <w:lang w:val="en-GB"/>
        </w:rPr>
        <w:t>Working From Home</w:t>
      </w:r>
      <w:bookmarkEnd w:id="176"/>
      <w:bookmarkEnd w:id="177"/>
    </w:p>
    <w:p w14:paraId="68A1534B" w14:textId="547F27CC" w:rsidR="00FE641A" w:rsidRPr="004544D3" w:rsidRDefault="00FE641A" w:rsidP="00FE641A">
      <w:pPr>
        <w:pStyle w:val="Level2"/>
        <w:rPr>
          <w:rFonts w:ascii="Cambria" w:hAnsi="Cambria" w:cstheme="minorHAnsi"/>
          <w:sz w:val="22"/>
          <w:szCs w:val="22"/>
        </w:rPr>
      </w:pPr>
      <w:r w:rsidRPr="004544D3">
        <w:rPr>
          <w:rFonts w:ascii="Cambria" w:hAnsi="Cambria" w:cstheme="minorHAnsi"/>
          <w:sz w:val="22"/>
          <w:szCs w:val="22"/>
        </w:rPr>
        <w:t>Working from home arrangements may be agreed between the Employer and an individual Employee on a case by case basis.</w:t>
      </w:r>
    </w:p>
    <w:p w14:paraId="100548CE" w14:textId="77777777" w:rsidR="00FE641A" w:rsidRPr="004544D3" w:rsidRDefault="00FE641A" w:rsidP="00FE641A">
      <w:pPr>
        <w:pStyle w:val="Level2"/>
        <w:rPr>
          <w:rFonts w:ascii="Cambria" w:hAnsi="Cambria" w:cstheme="minorHAnsi"/>
          <w:sz w:val="22"/>
          <w:szCs w:val="22"/>
        </w:rPr>
      </w:pPr>
      <w:r w:rsidRPr="004544D3">
        <w:rPr>
          <w:rFonts w:ascii="Cambria" w:hAnsi="Cambria" w:cstheme="minorHAnsi"/>
          <w:sz w:val="22"/>
          <w:szCs w:val="22"/>
        </w:rPr>
        <w:t>During the life of the Agreement, the Parties agree to review working from home arrangements taking into account the experience gained during the Coronavirus (COVID-19) pandemic.</w:t>
      </w:r>
    </w:p>
    <w:p w14:paraId="35C6B12C" w14:textId="77777777" w:rsidR="00FE641A" w:rsidRPr="004544D3" w:rsidRDefault="00FE641A" w:rsidP="00FE641A">
      <w:pPr>
        <w:pStyle w:val="Level1"/>
        <w:rPr>
          <w:rFonts w:ascii="Cambria" w:hAnsi="Cambria"/>
          <w:lang w:val="en-GB"/>
        </w:rPr>
      </w:pPr>
      <w:bookmarkStart w:id="178" w:name="_Toc46484917"/>
      <w:r w:rsidRPr="004544D3">
        <w:rPr>
          <w:rFonts w:ascii="Cambria" w:hAnsi="Cambria"/>
          <w:lang w:val="en-GB"/>
        </w:rPr>
        <w:t>Redeployment</w:t>
      </w:r>
      <w:bookmarkEnd w:id="178"/>
    </w:p>
    <w:p w14:paraId="2287B084" w14:textId="53C7155C"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 xml:space="preserve">Redeployment Principles are set out in </w:t>
      </w:r>
      <w:r w:rsidR="001B2590" w:rsidRPr="004544D3">
        <w:rPr>
          <w:rFonts w:ascii="Cambria" w:hAnsi="Cambria"/>
          <w:b/>
          <w:sz w:val="22"/>
          <w:szCs w:val="22"/>
          <w:lang w:val="en-GB"/>
        </w:rPr>
        <w:fldChar w:fldCharType="begin"/>
      </w:r>
      <w:r w:rsidR="001B2590" w:rsidRPr="004544D3">
        <w:rPr>
          <w:rFonts w:ascii="Cambria" w:hAnsi="Cambria"/>
          <w:b/>
          <w:sz w:val="22"/>
          <w:szCs w:val="22"/>
          <w:lang w:val="en-GB"/>
        </w:rPr>
        <w:instrText xml:space="preserve"> REF _Ref45010320 \w \h  \* MERGEFORMAT </w:instrText>
      </w:r>
      <w:r w:rsidR="001B2590" w:rsidRPr="004544D3">
        <w:rPr>
          <w:rFonts w:ascii="Cambria" w:hAnsi="Cambria"/>
          <w:b/>
          <w:sz w:val="22"/>
          <w:szCs w:val="22"/>
          <w:lang w:val="en-GB"/>
        </w:rPr>
      </w:r>
      <w:r w:rsidR="001B2590" w:rsidRPr="004544D3">
        <w:rPr>
          <w:rFonts w:ascii="Cambria" w:hAnsi="Cambria"/>
          <w:b/>
          <w:sz w:val="22"/>
          <w:szCs w:val="22"/>
          <w:lang w:val="en-GB"/>
        </w:rPr>
        <w:fldChar w:fldCharType="separate"/>
      </w:r>
      <w:r w:rsidR="006D316C">
        <w:rPr>
          <w:rFonts w:ascii="Cambria" w:hAnsi="Cambria"/>
          <w:b/>
          <w:sz w:val="22"/>
          <w:szCs w:val="22"/>
          <w:lang w:val="en-GB"/>
        </w:rPr>
        <w:t>Schedule A</w:t>
      </w:r>
      <w:r w:rsidR="001B2590" w:rsidRPr="004544D3">
        <w:rPr>
          <w:rFonts w:ascii="Cambria" w:hAnsi="Cambria"/>
          <w:b/>
          <w:sz w:val="22"/>
          <w:szCs w:val="22"/>
          <w:lang w:val="en-GB"/>
        </w:rPr>
        <w:fldChar w:fldCharType="end"/>
      </w:r>
      <w:r w:rsidRPr="004544D3">
        <w:rPr>
          <w:rFonts w:ascii="Cambria" w:hAnsi="Cambria"/>
          <w:sz w:val="22"/>
          <w:szCs w:val="22"/>
          <w:lang w:val="en-GB"/>
        </w:rPr>
        <w:t>.</w:t>
      </w:r>
    </w:p>
    <w:p w14:paraId="4A8B6F06" w14:textId="77777777" w:rsidR="00FE641A" w:rsidRPr="004544D3" w:rsidRDefault="00FE641A" w:rsidP="00FE641A">
      <w:pPr>
        <w:pStyle w:val="Level1"/>
        <w:rPr>
          <w:rFonts w:ascii="Cambria" w:hAnsi="Cambria"/>
          <w:lang w:val="en-GB"/>
        </w:rPr>
      </w:pPr>
      <w:bookmarkStart w:id="179" w:name="_Ref301954393"/>
      <w:bookmarkStart w:id="180" w:name="_Toc46484918"/>
      <w:r w:rsidRPr="004544D3">
        <w:rPr>
          <w:rFonts w:ascii="Cambria" w:hAnsi="Cambria"/>
          <w:lang w:val="en-GB"/>
        </w:rPr>
        <w:t>Management of Unsatisfactory Work Performance</w:t>
      </w:r>
      <w:bookmarkEnd w:id="179"/>
      <w:bookmarkEnd w:id="180"/>
    </w:p>
    <w:p w14:paraId="622F266C" w14:textId="77777777" w:rsidR="00FE641A" w:rsidRPr="004544D3" w:rsidRDefault="00FE641A" w:rsidP="00FE641A">
      <w:pPr>
        <w:pStyle w:val="Level2"/>
        <w:rPr>
          <w:rFonts w:ascii="Cambria" w:hAnsi="Cambria" w:cstheme="minorHAnsi"/>
          <w:sz w:val="22"/>
          <w:szCs w:val="22"/>
        </w:rPr>
      </w:pPr>
      <w:r w:rsidRPr="004544D3">
        <w:rPr>
          <w:rFonts w:ascii="Cambria" w:hAnsi="Cambria" w:cstheme="minorHAnsi"/>
          <w:sz w:val="22"/>
          <w:szCs w:val="22"/>
        </w:rPr>
        <w:t>The purpose of this clause is to:</w:t>
      </w:r>
    </w:p>
    <w:p w14:paraId="45E1F6FE" w14:textId="252F3956"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support Employees with unsatisfactory work performance to improve their performance to the required standard;</w:t>
      </w:r>
      <w:r w:rsidR="009402C8" w:rsidRPr="004544D3">
        <w:rPr>
          <w:rFonts w:ascii="Cambria" w:hAnsi="Cambria"/>
          <w:sz w:val="22"/>
          <w:szCs w:val="22"/>
          <w:lang w:val="en-GB"/>
        </w:rPr>
        <w:t xml:space="preserve"> and</w:t>
      </w:r>
    </w:p>
    <w:p w14:paraId="08CD4E7C" w14:textId="1E464C43"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ensure that unsatisfactory work performance is addressed expeditiously;</w:t>
      </w:r>
      <w:r w:rsidR="008E639E" w:rsidRPr="004544D3">
        <w:rPr>
          <w:rFonts w:ascii="Cambria" w:hAnsi="Cambria"/>
          <w:sz w:val="22"/>
          <w:szCs w:val="22"/>
          <w:lang w:val="en-GB"/>
        </w:rPr>
        <w:t xml:space="preserve"> and</w:t>
      </w:r>
    </w:p>
    <w:p w14:paraId="4748A737"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reflect the public sector values of integrity, impartiality, accountability and respect with the aim of ensuring that Employees are treated fairly and reasonably; and</w:t>
      </w:r>
    </w:p>
    <w:p w14:paraId="4943BD59"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provide a fair and transparent framework for action to be taken where an Employee continues to perform below the Employer’s expected standard.</w:t>
      </w:r>
    </w:p>
    <w:p w14:paraId="46C3ED67" w14:textId="77777777" w:rsidR="00FE641A" w:rsidRPr="004544D3" w:rsidRDefault="00FE641A" w:rsidP="00FE641A">
      <w:pPr>
        <w:pStyle w:val="Level2"/>
        <w:rPr>
          <w:rFonts w:ascii="Cambria" w:hAnsi="Cambria" w:cstheme="minorHAnsi"/>
          <w:b/>
          <w:bCs w:val="0"/>
          <w:sz w:val="22"/>
          <w:szCs w:val="22"/>
        </w:rPr>
      </w:pPr>
      <w:r w:rsidRPr="004544D3">
        <w:rPr>
          <w:rFonts w:ascii="Cambria" w:hAnsi="Cambria" w:cstheme="minorHAnsi"/>
          <w:b/>
          <w:bCs w:val="0"/>
          <w:sz w:val="22"/>
          <w:szCs w:val="22"/>
        </w:rPr>
        <w:lastRenderedPageBreak/>
        <w:t>Application</w:t>
      </w:r>
    </w:p>
    <w:p w14:paraId="65775BBC"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Subject to applicable Victorian and federal legislation, action taken by the Employer in relation to unsatisfactory work performance will be consistent with this clause.</w:t>
      </w:r>
    </w:p>
    <w:p w14:paraId="2F073AE7"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This clause applies to all Employees except casual Employees and Employees subject to a probationary period of employment.</w:t>
      </w:r>
    </w:p>
    <w:p w14:paraId="436B7035" w14:textId="77777777" w:rsidR="00FE641A" w:rsidRPr="004544D3" w:rsidRDefault="00FE641A" w:rsidP="00FE641A">
      <w:pPr>
        <w:pStyle w:val="Level2"/>
        <w:rPr>
          <w:rFonts w:ascii="Cambria" w:hAnsi="Cambria" w:cstheme="minorHAnsi"/>
          <w:b/>
          <w:bCs w:val="0"/>
          <w:sz w:val="22"/>
          <w:szCs w:val="22"/>
        </w:rPr>
      </w:pPr>
      <w:r w:rsidRPr="004544D3">
        <w:rPr>
          <w:rFonts w:ascii="Cambria" w:hAnsi="Cambria" w:cstheme="minorHAnsi"/>
          <w:b/>
          <w:bCs w:val="0"/>
          <w:sz w:val="22"/>
          <w:szCs w:val="22"/>
        </w:rPr>
        <w:t>Referred unsatisfactory work performance matters</w:t>
      </w:r>
    </w:p>
    <w:p w14:paraId="0BBC7541" w14:textId="503AA5AF"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 xml:space="preserve">The Employer may at any time elect, where there is reasonable cause, to manage the Employee’s work performance in accordance with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_Ref301954329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25</w:t>
      </w:r>
      <w:r w:rsidRPr="004544D3">
        <w:rPr>
          <w:rFonts w:ascii="Cambria" w:hAnsi="Cambria"/>
          <w:b/>
          <w:sz w:val="22"/>
          <w:szCs w:val="22"/>
          <w:lang w:val="en-GB"/>
        </w:rPr>
        <w:fldChar w:fldCharType="end"/>
      </w:r>
      <w:r w:rsidR="005552B5" w:rsidRPr="004544D3">
        <w:rPr>
          <w:rFonts w:ascii="Cambria" w:hAnsi="Cambria"/>
          <w:b/>
          <w:sz w:val="22"/>
          <w:szCs w:val="22"/>
          <w:lang w:val="en-GB"/>
        </w:rPr>
        <w:t xml:space="preserve"> </w:t>
      </w:r>
      <w:r w:rsidR="005A3327" w:rsidRPr="004544D3">
        <w:rPr>
          <w:rFonts w:ascii="Cambria" w:hAnsi="Cambria"/>
          <w:bCs/>
          <w:sz w:val="22"/>
          <w:szCs w:val="22"/>
          <w:lang w:val="en-GB"/>
        </w:rPr>
        <w:t>(Management of Misconduct)</w:t>
      </w:r>
      <w:r w:rsidRPr="004544D3">
        <w:rPr>
          <w:rFonts w:ascii="Cambria" w:hAnsi="Cambria"/>
          <w:sz w:val="22"/>
          <w:szCs w:val="22"/>
          <w:lang w:val="en-GB"/>
        </w:rPr>
        <w:t xml:space="preserve">. Once an election has been made by the Employer under this clause, any matters that have arisen under the process in this clause may be considered in the process pursuant to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_Ref301954329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25</w:t>
      </w:r>
      <w:r w:rsidRPr="004544D3">
        <w:rPr>
          <w:rFonts w:ascii="Cambria" w:hAnsi="Cambria"/>
          <w:b/>
          <w:sz w:val="22"/>
          <w:szCs w:val="22"/>
          <w:lang w:val="en-GB"/>
        </w:rPr>
        <w:fldChar w:fldCharType="end"/>
      </w:r>
      <w:r w:rsidR="00E20DAE" w:rsidRPr="004544D3">
        <w:rPr>
          <w:rFonts w:ascii="Cambria" w:hAnsi="Cambria"/>
          <w:bCs/>
          <w:sz w:val="22"/>
          <w:szCs w:val="22"/>
          <w:lang w:val="en-GB"/>
        </w:rPr>
        <w:t xml:space="preserve"> (Management of Misconduct)</w:t>
      </w:r>
      <w:r w:rsidRPr="004544D3">
        <w:rPr>
          <w:rFonts w:ascii="Cambria" w:hAnsi="Cambria"/>
          <w:sz w:val="22"/>
          <w:szCs w:val="22"/>
          <w:lang w:val="en-GB"/>
        </w:rPr>
        <w:t>.</w:t>
      </w:r>
    </w:p>
    <w:p w14:paraId="57EAE37A" w14:textId="77777777" w:rsidR="00FE641A" w:rsidRPr="004544D3" w:rsidRDefault="00FE641A" w:rsidP="00FE641A">
      <w:pPr>
        <w:pStyle w:val="Level2"/>
        <w:rPr>
          <w:rFonts w:ascii="Cambria" w:hAnsi="Cambria" w:cstheme="minorHAnsi"/>
          <w:b/>
          <w:bCs w:val="0"/>
          <w:sz w:val="22"/>
          <w:szCs w:val="22"/>
        </w:rPr>
      </w:pPr>
      <w:r w:rsidRPr="004544D3">
        <w:rPr>
          <w:rFonts w:ascii="Cambria" w:hAnsi="Cambria" w:cstheme="minorHAnsi"/>
          <w:b/>
          <w:bCs w:val="0"/>
          <w:sz w:val="22"/>
          <w:szCs w:val="22"/>
        </w:rPr>
        <w:t>Meaning of unsatisfactory work performance</w:t>
      </w:r>
    </w:p>
    <w:p w14:paraId="6925A73E" w14:textId="77777777"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 xml:space="preserve">An Employee’s work performance is unsatisfactory if the Employee fails to behave in the ways described in the Code of Conduct for Victorian Public Sector Employees as issued under section 61 of the </w:t>
      </w:r>
      <w:r w:rsidRPr="004544D3">
        <w:rPr>
          <w:rFonts w:ascii="Cambria" w:hAnsi="Cambria"/>
          <w:i/>
          <w:sz w:val="22"/>
          <w:szCs w:val="22"/>
          <w:lang w:val="en-GB"/>
        </w:rPr>
        <w:t>Public Administration Act 2004</w:t>
      </w:r>
      <w:r w:rsidRPr="004544D3">
        <w:rPr>
          <w:rFonts w:ascii="Cambria" w:hAnsi="Cambria"/>
          <w:sz w:val="22"/>
          <w:szCs w:val="22"/>
          <w:lang w:val="en-GB"/>
        </w:rPr>
        <w:t xml:space="preserve"> or perform to the required standards or expectations of their role.</w:t>
      </w:r>
    </w:p>
    <w:p w14:paraId="648DF340" w14:textId="77777777" w:rsidR="00FE641A" w:rsidRPr="004544D3" w:rsidRDefault="00FE641A" w:rsidP="00FE641A">
      <w:pPr>
        <w:pStyle w:val="Level2"/>
        <w:rPr>
          <w:rFonts w:ascii="Cambria" w:hAnsi="Cambria" w:cstheme="minorHAnsi"/>
          <w:b/>
          <w:bCs w:val="0"/>
          <w:sz w:val="22"/>
          <w:szCs w:val="22"/>
        </w:rPr>
      </w:pPr>
      <w:bookmarkStart w:id="181" w:name="_Ref442277644"/>
      <w:r w:rsidRPr="004544D3">
        <w:rPr>
          <w:rFonts w:ascii="Cambria" w:hAnsi="Cambria" w:cstheme="minorHAnsi"/>
          <w:b/>
          <w:bCs w:val="0"/>
          <w:sz w:val="22"/>
          <w:szCs w:val="22"/>
        </w:rPr>
        <w:t>Procedural fairness to apply</w:t>
      </w:r>
      <w:bookmarkEnd w:id="181"/>
    </w:p>
    <w:p w14:paraId="34B9D683"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process for managing unsatisfactory work performance will be consistent with the principles of procedural fairness.</w:t>
      </w:r>
    </w:p>
    <w:p w14:paraId="58672785"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All parties involved in the process will commit to completing it as quickly as practicable.</w:t>
      </w:r>
    </w:p>
    <w:p w14:paraId="0864018C"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Before commencing formal unsatisfactory work performance processes, the Employer must:</w:t>
      </w:r>
    </w:p>
    <w:p w14:paraId="7F9BFE5E" w14:textId="6A3EC4B8"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tell the Employee the purpose of the meeting;</w:t>
      </w:r>
      <w:r w:rsidR="008E639E" w:rsidRPr="004544D3">
        <w:rPr>
          <w:rFonts w:ascii="Cambria" w:hAnsi="Cambria"/>
          <w:sz w:val="22"/>
          <w:szCs w:val="22"/>
          <w:lang w:val="en-GB"/>
        </w:rPr>
        <w:t xml:space="preserve"> and</w:t>
      </w:r>
    </w:p>
    <w:p w14:paraId="1E7A6A4A" w14:textId="291FD224"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provide the Employee with a copy of the formal unsatisfactory work performance process to be followed as outlined in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_Ref301954370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24.9</w:t>
      </w:r>
      <w:r w:rsidRPr="004544D3">
        <w:rPr>
          <w:rFonts w:ascii="Cambria" w:hAnsi="Cambria"/>
          <w:b/>
          <w:sz w:val="22"/>
          <w:szCs w:val="22"/>
          <w:lang w:val="en-GB"/>
        </w:rPr>
        <w:fldChar w:fldCharType="end"/>
      </w:r>
      <w:r w:rsidRPr="004544D3">
        <w:rPr>
          <w:rFonts w:ascii="Cambria" w:hAnsi="Cambria"/>
          <w:sz w:val="22"/>
          <w:szCs w:val="22"/>
          <w:lang w:val="en-GB"/>
        </w:rPr>
        <w:t>;</w:t>
      </w:r>
      <w:r w:rsidR="008E639E" w:rsidRPr="004544D3">
        <w:rPr>
          <w:rFonts w:ascii="Cambria" w:hAnsi="Cambria"/>
          <w:sz w:val="22"/>
          <w:szCs w:val="22"/>
          <w:lang w:val="en-GB"/>
        </w:rPr>
        <w:t xml:space="preserve"> and</w:t>
      </w:r>
    </w:p>
    <w:p w14:paraId="594C6263"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provide a reasonable opportunity for the Employee to seek advice from the Union or a representative of their choice before the unsatisfactory work performance process commences; and</w:t>
      </w:r>
    </w:p>
    <w:p w14:paraId="62675112"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allow the Employee the opportunity to provide details of any mitigating circumstances.</w:t>
      </w:r>
    </w:p>
    <w:p w14:paraId="309E08F7" w14:textId="17CBE1EE"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Employer must take into account any reasonable explanation of any failure by the Employee to participate before making a decision under this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_Ref301954393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24</w:t>
      </w:r>
      <w:r w:rsidRPr="004544D3">
        <w:rPr>
          <w:rFonts w:ascii="Cambria" w:hAnsi="Cambria"/>
          <w:b/>
          <w:sz w:val="22"/>
          <w:szCs w:val="22"/>
          <w:lang w:val="en-GB"/>
        </w:rPr>
        <w:fldChar w:fldCharType="end"/>
      </w:r>
      <w:r w:rsidRPr="004544D3">
        <w:rPr>
          <w:rFonts w:ascii="Cambria" w:hAnsi="Cambria"/>
          <w:sz w:val="22"/>
          <w:szCs w:val="22"/>
          <w:lang w:val="en-GB"/>
        </w:rPr>
        <w:t>.</w:t>
      </w:r>
    </w:p>
    <w:p w14:paraId="39CAB503" w14:textId="2D269AD9" w:rsidR="00FE641A" w:rsidRPr="004544D3" w:rsidRDefault="00FE641A" w:rsidP="00FE641A">
      <w:pPr>
        <w:pStyle w:val="Level2"/>
        <w:rPr>
          <w:rFonts w:ascii="Cambria" w:hAnsi="Cambria" w:cstheme="minorHAnsi"/>
          <w:b/>
          <w:bCs w:val="0"/>
          <w:sz w:val="22"/>
          <w:szCs w:val="22"/>
        </w:rPr>
      </w:pPr>
      <w:r w:rsidRPr="004544D3">
        <w:rPr>
          <w:rFonts w:ascii="Cambria" w:hAnsi="Cambria" w:cstheme="minorHAnsi"/>
          <w:b/>
          <w:bCs w:val="0"/>
          <w:sz w:val="22"/>
          <w:szCs w:val="22"/>
        </w:rPr>
        <w:t xml:space="preserve">Employee </w:t>
      </w:r>
      <w:r w:rsidR="008E639E" w:rsidRPr="004544D3">
        <w:rPr>
          <w:rFonts w:ascii="Cambria" w:hAnsi="Cambria" w:cstheme="minorHAnsi"/>
          <w:b/>
          <w:bCs w:val="0"/>
          <w:sz w:val="22"/>
          <w:szCs w:val="22"/>
        </w:rPr>
        <w:t>R</w:t>
      </w:r>
      <w:r w:rsidRPr="004544D3">
        <w:rPr>
          <w:rFonts w:ascii="Cambria" w:hAnsi="Cambria" w:cstheme="minorHAnsi"/>
          <w:b/>
          <w:bCs w:val="0"/>
          <w:sz w:val="22"/>
          <w:szCs w:val="22"/>
        </w:rPr>
        <w:t>epresentation</w:t>
      </w:r>
    </w:p>
    <w:p w14:paraId="308F004B" w14:textId="77777777"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An Employee is entitled to be represented by a person of their choice (including a Union representative) at any stage of the formal review meetings of the unsatisfactory work performance management process.</w:t>
      </w:r>
    </w:p>
    <w:p w14:paraId="790B0CAB" w14:textId="77777777" w:rsidR="00FE641A" w:rsidRPr="004544D3" w:rsidRDefault="00FE641A" w:rsidP="00FE641A">
      <w:pPr>
        <w:pStyle w:val="Level2"/>
        <w:rPr>
          <w:rFonts w:ascii="Cambria" w:hAnsi="Cambria" w:cstheme="minorHAnsi"/>
          <w:b/>
          <w:bCs w:val="0"/>
          <w:sz w:val="22"/>
          <w:szCs w:val="22"/>
        </w:rPr>
      </w:pPr>
      <w:bookmarkStart w:id="182" w:name="_Ref301954348"/>
      <w:r w:rsidRPr="004544D3">
        <w:rPr>
          <w:rFonts w:ascii="Cambria" w:hAnsi="Cambria" w:cstheme="minorHAnsi"/>
          <w:b/>
          <w:bCs w:val="0"/>
          <w:sz w:val="22"/>
          <w:szCs w:val="22"/>
        </w:rPr>
        <w:t>Prior to commencing the process</w:t>
      </w:r>
      <w:bookmarkEnd w:id="182"/>
    </w:p>
    <w:p w14:paraId="37F1EAA4" w14:textId="77777777" w:rsidR="00FE641A" w:rsidRPr="004544D3" w:rsidRDefault="00FE641A" w:rsidP="00FE641A">
      <w:pPr>
        <w:pStyle w:val="Block1"/>
        <w:rPr>
          <w:rFonts w:ascii="Cambria" w:hAnsi="Cambria"/>
          <w:sz w:val="22"/>
          <w:szCs w:val="22"/>
          <w:lang w:val="en-GB"/>
        </w:rPr>
      </w:pPr>
      <w:r w:rsidRPr="004544D3">
        <w:rPr>
          <w:rFonts w:ascii="Cambria" w:hAnsi="Cambria"/>
          <w:sz w:val="22"/>
          <w:szCs w:val="22"/>
        </w:rPr>
        <w:lastRenderedPageBreak/>
        <w:t>Prior to commencing the formal unsatisfactory work performance process</w:t>
      </w:r>
      <w:r w:rsidRPr="004544D3">
        <w:rPr>
          <w:rFonts w:ascii="Cambria" w:hAnsi="Cambria"/>
          <w:sz w:val="22"/>
          <w:szCs w:val="22"/>
          <w:lang w:val="en-GB"/>
        </w:rPr>
        <w:t>, the Employer must:</w:t>
      </w:r>
    </w:p>
    <w:p w14:paraId="56C36C6B"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consider organisational or personal factors that play a role in the Employee’s unsatisfactory work performance and consider alternatives to the unsatisfactory work performance process to address the problem; and</w:t>
      </w:r>
    </w:p>
    <w:p w14:paraId="222332B8" w14:textId="0B2CFAFC"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have a reasonable expectation that the Employee is capable of meeting the required level of performance. If the Employer and Employee agree that the Employee is not capable of meeting the required level of performance the Employer may reassign the Employee to a suitable alternative position where reasonably practicable. The suitable alternative position may be at a lower grade should both the Employer and Employee agree.</w:t>
      </w:r>
    </w:p>
    <w:p w14:paraId="3B5D7B42" w14:textId="77777777" w:rsidR="00FE641A" w:rsidRPr="004544D3" w:rsidRDefault="00FE641A" w:rsidP="00FE641A">
      <w:pPr>
        <w:pStyle w:val="Level2"/>
        <w:rPr>
          <w:rFonts w:ascii="Cambria" w:hAnsi="Cambria" w:cstheme="minorHAnsi"/>
          <w:b/>
          <w:bCs w:val="0"/>
          <w:sz w:val="22"/>
          <w:szCs w:val="22"/>
        </w:rPr>
      </w:pPr>
      <w:r w:rsidRPr="004544D3">
        <w:rPr>
          <w:rFonts w:ascii="Cambria" w:hAnsi="Cambria" w:cstheme="minorHAnsi"/>
          <w:b/>
          <w:bCs w:val="0"/>
          <w:sz w:val="22"/>
          <w:szCs w:val="22"/>
        </w:rPr>
        <w:t>Commencing the formal unsatisfactory work performance process</w:t>
      </w:r>
    </w:p>
    <w:p w14:paraId="0C4E7895" w14:textId="77777777"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Where the Employer considers that informal attempts to address an Employee’s unsatisfactory work performance have been unsuccessful, the Employer may proceed to formally manage the Employee’s unsatisfactory work performance in accordance with, but not limited to, all or some of the following measures:</w:t>
      </w:r>
    </w:p>
    <w:p w14:paraId="3974AB4B" w14:textId="3960FC0C"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increased supervision;</w:t>
      </w:r>
      <w:r w:rsidR="008E639E" w:rsidRPr="004544D3">
        <w:rPr>
          <w:rFonts w:ascii="Cambria" w:hAnsi="Cambria"/>
          <w:sz w:val="22"/>
          <w:szCs w:val="22"/>
          <w:lang w:val="en-GB"/>
        </w:rPr>
        <w:t xml:space="preserve"> or</w:t>
      </w:r>
    </w:p>
    <w:p w14:paraId="4BDC3ACE" w14:textId="607F7661"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changes to the Employee’s performance plan;</w:t>
      </w:r>
      <w:r w:rsidR="008E639E" w:rsidRPr="004544D3">
        <w:rPr>
          <w:rFonts w:ascii="Cambria" w:hAnsi="Cambria"/>
          <w:sz w:val="22"/>
          <w:szCs w:val="22"/>
          <w:lang w:val="en-GB"/>
        </w:rPr>
        <w:t xml:space="preserve"> or</w:t>
      </w:r>
    </w:p>
    <w:p w14:paraId="5AC8D384" w14:textId="2B5216E3"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mentoring;</w:t>
      </w:r>
      <w:r w:rsidR="008E639E" w:rsidRPr="004544D3">
        <w:rPr>
          <w:rFonts w:ascii="Cambria" w:hAnsi="Cambria"/>
          <w:sz w:val="22"/>
          <w:szCs w:val="22"/>
          <w:lang w:val="en-GB"/>
        </w:rPr>
        <w:t xml:space="preserve"> or</w:t>
      </w:r>
    </w:p>
    <w:p w14:paraId="65675142" w14:textId="57D4098B"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training and professional development;</w:t>
      </w:r>
      <w:r w:rsidR="008E639E" w:rsidRPr="004544D3">
        <w:rPr>
          <w:rFonts w:ascii="Cambria" w:hAnsi="Cambria"/>
          <w:sz w:val="22"/>
          <w:szCs w:val="22"/>
          <w:lang w:val="en-GB"/>
        </w:rPr>
        <w:t xml:space="preserve"> or</w:t>
      </w:r>
    </w:p>
    <w:p w14:paraId="47A536CE" w14:textId="72DB433F"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increased feedback;</w:t>
      </w:r>
      <w:r w:rsidR="00813CB8" w:rsidRPr="004544D3">
        <w:rPr>
          <w:rFonts w:ascii="Cambria" w:hAnsi="Cambria"/>
          <w:sz w:val="22"/>
          <w:szCs w:val="22"/>
          <w:lang w:val="en-GB"/>
        </w:rPr>
        <w:t xml:space="preserve"> or</w:t>
      </w:r>
    </w:p>
    <w:p w14:paraId="283450E8" w14:textId="57A550E4"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coaching; </w:t>
      </w:r>
      <w:r w:rsidR="00813CB8" w:rsidRPr="004544D3">
        <w:rPr>
          <w:rFonts w:ascii="Cambria" w:hAnsi="Cambria"/>
          <w:sz w:val="22"/>
          <w:szCs w:val="22"/>
          <w:lang w:val="en-GB"/>
        </w:rPr>
        <w:t>or</w:t>
      </w:r>
    </w:p>
    <w:p w14:paraId="7A10A679"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performance improvement plan.</w:t>
      </w:r>
    </w:p>
    <w:p w14:paraId="6BCF7A1F" w14:textId="77777777" w:rsidR="00FE641A" w:rsidRPr="004544D3" w:rsidRDefault="00FE641A" w:rsidP="00FE641A">
      <w:pPr>
        <w:pStyle w:val="Level2"/>
        <w:rPr>
          <w:rFonts w:ascii="Cambria" w:hAnsi="Cambria" w:cstheme="minorHAnsi"/>
          <w:b/>
          <w:bCs w:val="0"/>
          <w:sz w:val="22"/>
          <w:szCs w:val="22"/>
        </w:rPr>
      </w:pPr>
      <w:bookmarkStart w:id="183" w:name="_Ref301954370"/>
      <w:r w:rsidRPr="004544D3">
        <w:rPr>
          <w:rFonts w:ascii="Cambria" w:hAnsi="Cambria" w:cstheme="minorHAnsi"/>
          <w:b/>
          <w:bCs w:val="0"/>
          <w:sz w:val="22"/>
          <w:szCs w:val="22"/>
        </w:rPr>
        <w:t>First stage – formal counselling</w:t>
      </w:r>
      <w:bookmarkEnd w:id="183"/>
    </w:p>
    <w:p w14:paraId="118CF55F"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first stage of formal management of unsatisfactory work performance is formal counselling of the Employee. The Employer must:</w:t>
      </w:r>
    </w:p>
    <w:p w14:paraId="67ADE599" w14:textId="6CF1ED4C"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advise the Employee of the unsatisfactory work performance and confirm the commencement of the formal counselling stage;</w:t>
      </w:r>
      <w:r w:rsidR="00813CB8" w:rsidRPr="004544D3">
        <w:rPr>
          <w:rFonts w:ascii="Cambria" w:hAnsi="Cambria"/>
          <w:sz w:val="22"/>
          <w:szCs w:val="22"/>
          <w:lang w:val="en-GB"/>
        </w:rPr>
        <w:t xml:space="preserve"> and</w:t>
      </w:r>
    </w:p>
    <w:p w14:paraId="154DFF3E" w14:textId="0052C964"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outline the standard required of the Employee;</w:t>
      </w:r>
      <w:r w:rsidR="00813CB8" w:rsidRPr="004544D3">
        <w:rPr>
          <w:rFonts w:ascii="Cambria" w:hAnsi="Cambria"/>
          <w:sz w:val="22"/>
          <w:szCs w:val="22"/>
          <w:lang w:val="en-GB"/>
        </w:rPr>
        <w:t xml:space="preserve"> and</w:t>
      </w:r>
    </w:p>
    <w:p w14:paraId="6C45AD23"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provide the Employee with an opportunity to respond within a reasonable timeframe; and</w:t>
      </w:r>
    </w:p>
    <w:p w14:paraId="480FF9B9" w14:textId="77777777" w:rsidR="00FE641A" w:rsidRPr="004544D3" w:rsidRDefault="00FE641A" w:rsidP="00FE641A">
      <w:pPr>
        <w:pStyle w:val="Level4"/>
        <w:rPr>
          <w:rFonts w:ascii="Cambria" w:hAnsi="Cambria"/>
          <w:sz w:val="22"/>
          <w:szCs w:val="22"/>
          <w:lang w:val="en-GB"/>
        </w:rPr>
      </w:pPr>
      <w:bookmarkStart w:id="184" w:name="_Ref301954492"/>
      <w:r w:rsidRPr="004544D3">
        <w:rPr>
          <w:rFonts w:ascii="Cambria" w:hAnsi="Cambria"/>
          <w:sz w:val="22"/>
          <w:szCs w:val="22"/>
          <w:lang w:val="en-GB"/>
        </w:rPr>
        <w:t>provide the Employee with an opportunity to improve within a reasonable timeframe.</w:t>
      </w:r>
      <w:bookmarkEnd w:id="184"/>
    </w:p>
    <w:p w14:paraId="27EBF82A"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Employee will be advised of the consequences of not improving their performance within a reasonable period of time and of engaging in any further unsatisfactory work performance.</w:t>
      </w:r>
    </w:p>
    <w:p w14:paraId="229C2173"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 record of the formal counselling session will be placed on the Employee’s personnel file.</w:t>
      </w:r>
    </w:p>
    <w:p w14:paraId="5ABC0979"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lastRenderedPageBreak/>
        <w:t>The formal counselling record must indicate:</w:t>
      </w:r>
    </w:p>
    <w:p w14:paraId="7AC458D8" w14:textId="406B4764"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standard expected of the Employee;</w:t>
      </w:r>
      <w:r w:rsidR="00813CB8" w:rsidRPr="004544D3">
        <w:rPr>
          <w:rFonts w:ascii="Cambria" w:hAnsi="Cambria"/>
          <w:sz w:val="22"/>
          <w:szCs w:val="22"/>
          <w:lang w:val="en-GB"/>
        </w:rPr>
        <w:t xml:space="preserve"> and</w:t>
      </w:r>
    </w:p>
    <w:p w14:paraId="59915A44"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where and how the Employee is not meeting this standard; and</w:t>
      </w:r>
    </w:p>
    <w:p w14:paraId="3840D006"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consequences if the Employee fails to improve their performance including that continued or repeated unsatisfactory work performance may result in termination of the Employee’s employment.</w:t>
      </w:r>
    </w:p>
    <w:p w14:paraId="2979508B" w14:textId="402B138B" w:rsidR="00FE641A" w:rsidRPr="004544D3" w:rsidRDefault="00FE641A" w:rsidP="00FE641A">
      <w:pPr>
        <w:pStyle w:val="Level3"/>
        <w:rPr>
          <w:rFonts w:ascii="Cambria" w:hAnsi="Cambria"/>
          <w:sz w:val="22"/>
          <w:szCs w:val="22"/>
          <w:lang w:val="en-GB"/>
        </w:rPr>
      </w:pPr>
      <w:bookmarkStart w:id="185" w:name="_Ref442277725"/>
      <w:r w:rsidRPr="004544D3">
        <w:rPr>
          <w:rFonts w:ascii="Cambria" w:hAnsi="Cambria"/>
          <w:sz w:val="22"/>
          <w:szCs w:val="22"/>
          <w:lang w:val="en-GB"/>
        </w:rPr>
        <w:t xml:space="preserve">If the Employer determines that the Employee has met the required standard of performance during the reasonable timeframe referred to in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_Ref301954492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24.9(a)(iv)</w:t>
      </w:r>
      <w:r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the Employer will notify the Employee that:</w:t>
      </w:r>
      <w:bookmarkEnd w:id="185"/>
    </w:p>
    <w:p w14:paraId="2E13C096"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formal unsatisfactory work performance process has been completed; and</w:t>
      </w:r>
    </w:p>
    <w:p w14:paraId="46CFF709"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no further action will be taken by the Employer unless the Employee engages in continued or repeated unsatisfactory work performance, in which case the formal unsatisfactory work performance process may continue to the next stage.</w:t>
      </w:r>
    </w:p>
    <w:p w14:paraId="3344E51E" w14:textId="77777777" w:rsidR="00FE641A" w:rsidRPr="004544D3" w:rsidRDefault="00FE641A" w:rsidP="00FE641A">
      <w:pPr>
        <w:pStyle w:val="Block2"/>
        <w:rPr>
          <w:rFonts w:ascii="Cambria" w:hAnsi="Cambria"/>
          <w:sz w:val="22"/>
          <w:szCs w:val="22"/>
          <w:lang w:val="en-GB"/>
        </w:rPr>
      </w:pPr>
      <w:r w:rsidRPr="004544D3">
        <w:rPr>
          <w:rFonts w:ascii="Cambria" w:hAnsi="Cambria"/>
          <w:sz w:val="22"/>
          <w:szCs w:val="22"/>
          <w:lang w:val="en-GB"/>
        </w:rPr>
        <w:t>A copy of this notification will be placed on the Employee’s personnel file.</w:t>
      </w:r>
    </w:p>
    <w:p w14:paraId="7516895C" w14:textId="77777777" w:rsidR="00FE641A" w:rsidRPr="004544D3" w:rsidRDefault="00FE641A" w:rsidP="00FE641A">
      <w:pPr>
        <w:pStyle w:val="Level2"/>
        <w:rPr>
          <w:rFonts w:ascii="Cambria" w:hAnsi="Cambria" w:cstheme="minorHAnsi"/>
          <w:b/>
          <w:bCs w:val="0"/>
          <w:sz w:val="22"/>
          <w:szCs w:val="22"/>
        </w:rPr>
      </w:pPr>
      <w:bookmarkStart w:id="186" w:name="_Ref442277442"/>
      <w:r w:rsidRPr="004544D3">
        <w:rPr>
          <w:rFonts w:ascii="Cambria" w:hAnsi="Cambria" w:cstheme="minorHAnsi"/>
          <w:b/>
          <w:bCs w:val="0"/>
          <w:sz w:val="22"/>
          <w:szCs w:val="22"/>
        </w:rPr>
        <w:t>Second stage – formal written warning</w:t>
      </w:r>
      <w:bookmarkEnd w:id="186"/>
    </w:p>
    <w:p w14:paraId="7CA089FA"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Employee will be given a formal written warning by the Employer, if:</w:t>
      </w:r>
    </w:p>
    <w:p w14:paraId="35DA29E4" w14:textId="53EB7FEE"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the Employee’s performance has not improved within the reasonable period following formal counselling in accordance with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_Ref301954492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24.9(a)(iv)</w:t>
      </w:r>
      <w:r w:rsidRPr="004544D3">
        <w:rPr>
          <w:rFonts w:ascii="Cambria" w:hAnsi="Cambria"/>
          <w:b/>
          <w:sz w:val="22"/>
          <w:szCs w:val="22"/>
          <w:lang w:val="en-GB"/>
        </w:rPr>
        <w:fldChar w:fldCharType="end"/>
      </w:r>
      <w:r w:rsidRPr="004544D3">
        <w:rPr>
          <w:rFonts w:ascii="Cambria" w:hAnsi="Cambria"/>
          <w:sz w:val="22"/>
          <w:szCs w:val="22"/>
          <w:lang w:val="en-GB"/>
        </w:rPr>
        <w:t>; and/or</w:t>
      </w:r>
    </w:p>
    <w:p w14:paraId="0D85E33A"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Employee engages in further unsatisfactory work performance.</w:t>
      </w:r>
    </w:p>
    <w:p w14:paraId="646AE1EA"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Employer must:</w:t>
      </w:r>
    </w:p>
    <w:p w14:paraId="7369B089" w14:textId="62193E60"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advise the Employee of the unsatisfactory work performance;</w:t>
      </w:r>
      <w:r w:rsidR="00016B8A" w:rsidRPr="004544D3">
        <w:rPr>
          <w:rFonts w:ascii="Cambria" w:hAnsi="Cambria"/>
          <w:sz w:val="22"/>
          <w:szCs w:val="22"/>
          <w:lang w:val="en-GB"/>
        </w:rPr>
        <w:t xml:space="preserve"> and</w:t>
      </w:r>
    </w:p>
    <w:p w14:paraId="38A67281"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outline the standard required of the Employee; and</w:t>
      </w:r>
    </w:p>
    <w:p w14:paraId="648386B8"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provide the Employee with an opportunity to respond within a reasonable timeframe; and</w:t>
      </w:r>
    </w:p>
    <w:p w14:paraId="24D4221A" w14:textId="77777777" w:rsidR="00FE641A" w:rsidRPr="004544D3" w:rsidRDefault="00FE641A" w:rsidP="00FE641A">
      <w:pPr>
        <w:pStyle w:val="Level4"/>
        <w:rPr>
          <w:rFonts w:ascii="Cambria" w:hAnsi="Cambria"/>
          <w:sz w:val="22"/>
          <w:szCs w:val="22"/>
          <w:lang w:val="en-GB"/>
        </w:rPr>
      </w:pPr>
      <w:bookmarkStart w:id="187" w:name="_Ref301954540"/>
      <w:r w:rsidRPr="004544D3">
        <w:rPr>
          <w:rFonts w:ascii="Cambria" w:hAnsi="Cambria"/>
          <w:sz w:val="22"/>
          <w:szCs w:val="22"/>
          <w:lang w:val="en-GB"/>
        </w:rPr>
        <w:t>provide the Employee with an opportunity to improve within a reasonable timeframe.</w:t>
      </w:r>
      <w:bookmarkEnd w:id="187"/>
    </w:p>
    <w:p w14:paraId="792D1071"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formal written warning must indicate:</w:t>
      </w:r>
    </w:p>
    <w:p w14:paraId="50DCA673" w14:textId="71A840CF"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standard expected of the Employee;</w:t>
      </w:r>
      <w:r w:rsidR="000368B6" w:rsidRPr="004544D3">
        <w:rPr>
          <w:rFonts w:ascii="Cambria" w:hAnsi="Cambria"/>
          <w:sz w:val="22"/>
          <w:szCs w:val="22"/>
          <w:lang w:val="en-GB"/>
        </w:rPr>
        <w:t xml:space="preserve"> and</w:t>
      </w:r>
    </w:p>
    <w:p w14:paraId="3BEA7D18"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where and how the Employee is not meeting this standard; and</w:t>
      </w:r>
    </w:p>
    <w:p w14:paraId="2DCDCA1A"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consequences if the Employee fails to improve their performance including that continued or repeated unsatisfactory work performance may result in termination of the Employee’s employment.</w:t>
      </w:r>
    </w:p>
    <w:p w14:paraId="4ACF0CC1"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written warning will be placed on the Employee’s personnel file.</w:t>
      </w:r>
    </w:p>
    <w:p w14:paraId="042922A1" w14:textId="2F6798C0" w:rsidR="00FE641A" w:rsidRPr="004544D3" w:rsidRDefault="00FE641A" w:rsidP="00FE641A">
      <w:pPr>
        <w:pStyle w:val="Level3"/>
        <w:rPr>
          <w:rFonts w:ascii="Cambria" w:hAnsi="Cambria"/>
          <w:sz w:val="22"/>
          <w:szCs w:val="22"/>
          <w:lang w:val="en-GB"/>
        </w:rPr>
      </w:pPr>
      <w:bookmarkStart w:id="188" w:name="_Ref442277754"/>
      <w:r w:rsidRPr="004544D3">
        <w:rPr>
          <w:rFonts w:ascii="Cambria" w:hAnsi="Cambria"/>
          <w:sz w:val="22"/>
          <w:szCs w:val="22"/>
          <w:lang w:val="en-GB"/>
        </w:rPr>
        <w:lastRenderedPageBreak/>
        <w:t xml:space="preserve">If the Employer determines that the Employee has met the required standard of performance during the reasonable timeframe referred to in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_Ref301954540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24.10(b)(iv)</w:t>
      </w:r>
      <w:r w:rsidRPr="004544D3">
        <w:rPr>
          <w:rFonts w:ascii="Cambria" w:hAnsi="Cambria"/>
          <w:b/>
          <w:sz w:val="22"/>
          <w:szCs w:val="22"/>
          <w:lang w:val="en-GB"/>
        </w:rPr>
        <w:fldChar w:fldCharType="end"/>
      </w:r>
      <w:r w:rsidRPr="004544D3">
        <w:rPr>
          <w:rFonts w:ascii="Cambria" w:hAnsi="Cambria"/>
          <w:sz w:val="22"/>
          <w:szCs w:val="22"/>
          <w:lang w:val="en-GB"/>
        </w:rPr>
        <w:t>, the Employer will notify the Employee that:</w:t>
      </w:r>
      <w:bookmarkEnd w:id="188"/>
    </w:p>
    <w:p w14:paraId="39223E26"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formal unsatisfactory work performance process has been completed; and</w:t>
      </w:r>
    </w:p>
    <w:p w14:paraId="71B71277"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no further action will be taken by the Employer unless the Employee engages in continued or repeated unsatisfactory work performance, in which case the formal unsatisfactory work performance process may continue to the next stage.</w:t>
      </w:r>
    </w:p>
    <w:p w14:paraId="174C5732"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 copy of this notification will be placed on the Employee’s personnel file.</w:t>
      </w:r>
    </w:p>
    <w:p w14:paraId="66B9C54B" w14:textId="77777777" w:rsidR="00FE641A" w:rsidRPr="004544D3" w:rsidRDefault="00FE641A" w:rsidP="00FE641A">
      <w:pPr>
        <w:pStyle w:val="Level2"/>
        <w:rPr>
          <w:rFonts w:ascii="Cambria" w:hAnsi="Cambria" w:cstheme="minorHAnsi"/>
          <w:b/>
          <w:bCs w:val="0"/>
          <w:sz w:val="22"/>
          <w:szCs w:val="22"/>
        </w:rPr>
      </w:pPr>
      <w:bookmarkStart w:id="189" w:name="_Ref301954605"/>
      <w:r w:rsidRPr="004544D3">
        <w:rPr>
          <w:rFonts w:ascii="Cambria" w:hAnsi="Cambria" w:cstheme="minorHAnsi"/>
          <w:b/>
          <w:bCs w:val="0"/>
          <w:sz w:val="22"/>
          <w:szCs w:val="22"/>
        </w:rPr>
        <w:t>Third stage – final warning</w:t>
      </w:r>
      <w:bookmarkEnd w:id="189"/>
    </w:p>
    <w:p w14:paraId="7FD2CDEC"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Employee will be given a final written warning by the Employer if:</w:t>
      </w:r>
    </w:p>
    <w:p w14:paraId="5532C45A" w14:textId="443006D0"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the Employee’s performance has not improved within the reasonable time period following receipt of a formal written warning in accordance with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_Ref301954540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24.10(b)(iv)</w:t>
      </w:r>
      <w:r w:rsidRPr="004544D3">
        <w:rPr>
          <w:rFonts w:ascii="Cambria" w:hAnsi="Cambria"/>
          <w:b/>
          <w:sz w:val="22"/>
          <w:szCs w:val="22"/>
          <w:lang w:val="en-GB"/>
        </w:rPr>
        <w:fldChar w:fldCharType="end"/>
      </w:r>
      <w:r w:rsidRPr="004544D3">
        <w:rPr>
          <w:rFonts w:ascii="Cambria" w:hAnsi="Cambria"/>
          <w:sz w:val="22"/>
          <w:szCs w:val="22"/>
          <w:lang w:val="en-GB"/>
        </w:rPr>
        <w:t>; or</w:t>
      </w:r>
    </w:p>
    <w:p w14:paraId="17A3A703"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Employee engages in further unsatisfactory work performance.</w:t>
      </w:r>
    </w:p>
    <w:p w14:paraId="7C4ACA4B"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Employer must:</w:t>
      </w:r>
    </w:p>
    <w:p w14:paraId="5C3FA5E4" w14:textId="00A9ECE3"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advise the Employee of the unsatisfactory work performance;</w:t>
      </w:r>
      <w:r w:rsidR="000368B6" w:rsidRPr="004544D3">
        <w:rPr>
          <w:rFonts w:ascii="Cambria" w:hAnsi="Cambria"/>
          <w:sz w:val="22"/>
          <w:szCs w:val="22"/>
          <w:lang w:val="en-GB"/>
        </w:rPr>
        <w:t xml:space="preserve"> and</w:t>
      </w:r>
    </w:p>
    <w:p w14:paraId="10CC0568"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outline the standard required of the Employee; and</w:t>
      </w:r>
    </w:p>
    <w:p w14:paraId="7DF817A2"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provide the Employee with an opportunity to respond within a reasonable timeframe; and</w:t>
      </w:r>
    </w:p>
    <w:p w14:paraId="31AF8C2D" w14:textId="77777777" w:rsidR="00FE641A" w:rsidRPr="004544D3" w:rsidRDefault="00FE641A" w:rsidP="00FE641A">
      <w:pPr>
        <w:pStyle w:val="Level4"/>
        <w:rPr>
          <w:rFonts w:ascii="Cambria" w:hAnsi="Cambria"/>
          <w:sz w:val="22"/>
          <w:szCs w:val="22"/>
          <w:lang w:val="en-GB"/>
        </w:rPr>
      </w:pPr>
      <w:bookmarkStart w:id="190" w:name="_Ref301954581"/>
      <w:r w:rsidRPr="004544D3">
        <w:rPr>
          <w:rFonts w:ascii="Cambria" w:hAnsi="Cambria"/>
          <w:sz w:val="22"/>
          <w:szCs w:val="22"/>
          <w:lang w:val="en-GB"/>
        </w:rPr>
        <w:t>provide the Employee with an opportunity to improve within a reasonable timeframe.</w:t>
      </w:r>
      <w:bookmarkEnd w:id="190"/>
    </w:p>
    <w:p w14:paraId="36A16A99"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final written warning must indicate:</w:t>
      </w:r>
    </w:p>
    <w:p w14:paraId="698337A9" w14:textId="4A62BDDA"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standard expected of the Employee;</w:t>
      </w:r>
      <w:r w:rsidR="000368B6" w:rsidRPr="004544D3">
        <w:rPr>
          <w:rFonts w:ascii="Cambria" w:hAnsi="Cambria"/>
          <w:sz w:val="22"/>
          <w:szCs w:val="22"/>
          <w:lang w:val="en-GB"/>
        </w:rPr>
        <w:t xml:space="preserve"> and</w:t>
      </w:r>
    </w:p>
    <w:p w14:paraId="69FB448E"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where and how the Employee is not meeting this standard; and</w:t>
      </w:r>
    </w:p>
    <w:p w14:paraId="6781E695"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consequences if the Employee fails to improve their performance including that continued or repeated unsatisfactory work performance may result in termination of the Employee’s employment.</w:t>
      </w:r>
    </w:p>
    <w:p w14:paraId="7D77CAA7"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final written warning will be placed on the Employee’s personnel file.</w:t>
      </w:r>
    </w:p>
    <w:p w14:paraId="77A6516A" w14:textId="1007CC64" w:rsidR="00FE641A" w:rsidRPr="004544D3" w:rsidRDefault="00FE641A" w:rsidP="00FE641A">
      <w:pPr>
        <w:pStyle w:val="Level3"/>
        <w:rPr>
          <w:rFonts w:ascii="Cambria" w:hAnsi="Cambria"/>
          <w:sz w:val="22"/>
          <w:szCs w:val="22"/>
          <w:lang w:val="en-GB"/>
        </w:rPr>
      </w:pPr>
      <w:bookmarkStart w:id="191" w:name="_Ref442277778"/>
      <w:r w:rsidRPr="004544D3">
        <w:rPr>
          <w:rFonts w:ascii="Cambria" w:hAnsi="Cambria"/>
          <w:sz w:val="22"/>
          <w:szCs w:val="22"/>
          <w:lang w:val="en-GB"/>
        </w:rPr>
        <w:t xml:space="preserve">If the Employer determines that the Employee has met the required standard of performance during the reasonable timeframe referred to in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_Ref301954581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24.11(b)(iv)</w:t>
      </w:r>
      <w:r w:rsidRPr="004544D3">
        <w:rPr>
          <w:rFonts w:ascii="Cambria" w:hAnsi="Cambria"/>
          <w:b/>
          <w:sz w:val="22"/>
          <w:szCs w:val="22"/>
          <w:lang w:val="en-GB"/>
        </w:rPr>
        <w:fldChar w:fldCharType="end"/>
      </w:r>
      <w:r w:rsidRPr="004544D3">
        <w:rPr>
          <w:rFonts w:ascii="Cambria" w:hAnsi="Cambria"/>
          <w:sz w:val="22"/>
          <w:szCs w:val="22"/>
          <w:lang w:val="en-GB"/>
        </w:rPr>
        <w:t>, the Employer will notify the Employee that:</w:t>
      </w:r>
      <w:bookmarkEnd w:id="191"/>
    </w:p>
    <w:p w14:paraId="428E4D50"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formal unsatisfactory work performance process has been completed; and</w:t>
      </w:r>
    </w:p>
    <w:p w14:paraId="6838CF00"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no further action will be taken by the Employer unless the Employee engages in continued or repeated unsatisfactory work performance, in which case the formal unsatisfactory work performance process may continue to the next stage.</w:t>
      </w:r>
    </w:p>
    <w:p w14:paraId="666A2424"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lastRenderedPageBreak/>
        <w:t>A copy of this notification will be placed on the Employee’s personnel file.</w:t>
      </w:r>
    </w:p>
    <w:p w14:paraId="10F95D8F" w14:textId="77777777" w:rsidR="00FE641A" w:rsidRPr="004544D3" w:rsidRDefault="00FE641A" w:rsidP="00FE641A">
      <w:pPr>
        <w:pStyle w:val="Level2"/>
        <w:rPr>
          <w:rFonts w:ascii="Cambria" w:hAnsi="Cambria" w:cstheme="minorHAnsi"/>
          <w:b/>
          <w:bCs w:val="0"/>
          <w:sz w:val="22"/>
          <w:szCs w:val="22"/>
        </w:rPr>
      </w:pPr>
      <w:r w:rsidRPr="004544D3">
        <w:rPr>
          <w:rFonts w:ascii="Cambria" w:hAnsi="Cambria" w:cstheme="minorHAnsi"/>
          <w:b/>
          <w:bCs w:val="0"/>
          <w:sz w:val="22"/>
          <w:szCs w:val="22"/>
        </w:rPr>
        <w:t>Determination of unsatisfactory work performance outcome</w:t>
      </w:r>
    </w:p>
    <w:p w14:paraId="498700AE" w14:textId="50C02FCD" w:rsidR="00FE641A" w:rsidRPr="004544D3" w:rsidRDefault="00FE641A" w:rsidP="00FE641A">
      <w:pPr>
        <w:pStyle w:val="Level3"/>
        <w:rPr>
          <w:rFonts w:ascii="Cambria" w:hAnsi="Cambria"/>
          <w:sz w:val="22"/>
          <w:szCs w:val="22"/>
          <w:lang w:val="en-GB"/>
        </w:rPr>
      </w:pPr>
      <w:bookmarkStart w:id="192" w:name="_Ref301954625"/>
      <w:r w:rsidRPr="004544D3">
        <w:rPr>
          <w:rFonts w:ascii="Cambria" w:hAnsi="Cambria"/>
          <w:sz w:val="22"/>
          <w:szCs w:val="22"/>
          <w:lang w:val="en-GB"/>
        </w:rPr>
        <w:t xml:space="preserve">In the event that the Employee’s performance has not improved within the reasonable time period following the process set out in </w:t>
      </w:r>
      <w:r w:rsidRPr="004544D3">
        <w:rPr>
          <w:rFonts w:ascii="Cambria" w:hAnsi="Cambria"/>
          <w:b/>
          <w:sz w:val="22"/>
          <w:szCs w:val="22"/>
          <w:lang w:val="en-GB"/>
        </w:rPr>
        <w:t xml:space="preserve">clauses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_Ref301954370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24.9</w:t>
      </w:r>
      <w:r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 xml:space="preserve">and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_Ref442277442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24.10</w:t>
      </w:r>
      <w:r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 xml:space="preserve">and on receipt by the Employee of the final written warning in accordance with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_Ref301954605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24.11</w:t>
      </w:r>
      <w:r w:rsidRPr="004544D3">
        <w:rPr>
          <w:rFonts w:ascii="Cambria" w:hAnsi="Cambria"/>
          <w:b/>
          <w:sz w:val="22"/>
          <w:szCs w:val="22"/>
          <w:lang w:val="en-GB"/>
        </w:rPr>
        <w:fldChar w:fldCharType="end"/>
      </w:r>
      <w:r w:rsidRPr="004544D3">
        <w:rPr>
          <w:rFonts w:ascii="Cambria" w:hAnsi="Cambria"/>
          <w:sz w:val="22"/>
          <w:szCs w:val="22"/>
          <w:lang w:val="en-GB"/>
        </w:rPr>
        <w:t>, the Employer will advise the Employee of the Employee’s continued or repeated unsatisfactory work performance and provide the Employee with a reasonable opportunity to respond.</w:t>
      </w:r>
      <w:bookmarkEnd w:id="192"/>
    </w:p>
    <w:p w14:paraId="5B31E2DC" w14:textId="500213C3"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After considering the Employee’s performance and response (including any failure to respond in accordance with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_Ref301954625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24.12(a)</w:t>
      </w:r>
      <w:r w:rsidRPr="004544D3">
        <w:rPr>
          <w:rFonts w:ascii="Cambria" w:hAnsi="Cambria"/>
          <w:b/>
          <w:sz w:val="22"/>
          <w:szCs w:val="22"/>
          <w:lang w:val="en-GB"/>
        </w:rPr>
        <w:fldChar w:fldCharType="end"/>
      </w:r>
      <w:r w:rsidRPr="004544D3">
        <w:rPr>
          <w:rFonts w:ascii="Cambria" w:hAnsi="Cambria"/>
          <w:sz w:val="22"/>
          <w:szCs w:val="22"/>
          <w:lang w:val="en-GB"/>
        </w:rPr>
        <w:t>, the Employer will determine the unsatisfactory work performance outcome that is to apply to the Employee.</w:t>
      </w:r>
    </w:p>
    <w:p w14:paraId="23D8EEFC"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possible outcomes are:</w:t>
      </w:r>
    </w:p>
    <w:p w14:paraId="545503F3"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assignment of the Employee with or without their agreement to a role at a classification level or Value Range lower than the Employee’s current classification level or Value Range; or</w:t>
      </w:r>
    </w:p>
    <w:p w14:paraId="5C856947"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termination of the Employee’s employment.</w:t>
      </w:r>
    </w:p>
    <w:p w14:paraId="0524A722"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Employer will advise the Employee of the unsatisfactory work performance outcome in writing and a copy will be placed on the Employee’s personnel file.</w:t>
      </w:r>
    </w:p>
    <w:p w14:paraId="6A2C6AC3" w14:textId="77777777" w:rsidR="00FE641A" w:rsidRPr="004544D3" w:rsidRDefault="00FE641A" w:rsidP="00FE641A">
      <w:pPr>
        <w:pStyle w:val="Level2"/>
        <w:rPr>
          <w:rFonts w:ascii="Cambria" w:hAnsi="Cambria" w:cstheme="minorHAnsi"/>
          <w:b/>
          <w:bCs w:val="0"/>
          <w:sz w:val="22"/>
          <w:szCs w:val="22"/>
        </w:rPr>
      </w:pPr>
      <w:r w:rsidRPr="004544D3">
        <w:rPr>
          <w:rFonts w:ascii="Cambria" w:hAnsi="Cambria" w:cstheme="minorHAnsi"/>
          <w:b/>
          <w:bCs w:val="0"/>
          <w:sz w:val="22"/>
          <w:szCs w:val="22"/>
        </w:rPr>
        <w:t>Disputes</w:t>
      </w:r>
    </w:p>
    <w:p w14:paraId="4508A982" w14:textId="68E8FC67"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 xml:space="preserve">Any dispute arising under this clause may only be dealt with in accordance with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_Ref301953866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13</w:t>
      </w:r>
      <w:r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 xml:space="preserve">(Resolution of Disputes) when any of the following are placed on the Employee’s personnel file in accordance with this clause (this may include whether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_Ref442277644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24.5</w:t>
      </w:r>
      <w:r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has been complied with in the Employer coming to a decision):</w:t>
      </w:r>
    </w:p>
    <w:p w14:paraId="785BC4ED" w14:textId="1EBD4341"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 record of formal counselling;</w:t>
      </w:r>
      <w:r w:rsidR="004D6D0E" w:rsidRPr="004544D3">
        <w:rPr>
          <w:rFonts w:ascii="Cambria" w:hAnsi="Cambria"/>
          <w:sz w:val="22"/>
          <w:szCs w:val="22"/>
          <w:lang w:val="en-GB"/>
        </w:rPr>
        <w:t xml:space="preserve"> or</w:t>
      </w:r>
    </w:p>
    <w:p w14:paraId="739EBD18" w14:textId="649CB6CA"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 formal written warning;</w:t>
      </w:r>
      <w:r w:rsidR="004D6D0E" w:rsidRPr="004544D3">
        <w:rPr>
          <w:rFonts w:ascii="Cambria" w:hAnsi="Cambria"/>
          <w:sz w:val="22"/>
          <w:szCs w:val="22"/>
          <w:lang w:val="en-GB"/>
        </w:rPr>
        <w:t xml:space="preserve"> or</w:t>
      </w:r>
    </w:p>
    <w:p w14:paraId="2BC92B72" w14:textId="75BEA6E0"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 final written warning;</w:t>
      </w:r>
      <w:r w:rsidR="004D6D0E" w:rsidRPr="004544D3">
        <w:rPr>
          <w:rFonts w:ascii="Cambria" w:hAnsi="Cambria"/>
          <w:sz w:val="22"/>
          <w:szCs w:val="22"/>
          <w:lang w:val="en-GB"/>
        </w:rPr>
        <w:t xml:space="preserve"> or</w:t>
      </w:r>
    </w:p>
    <w:p w14:paraId="5F947347" w14:textId="3FCCB196"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 notification given to the Employee pursuant to </w:t>
      </w:r>
      <w:r w:rsidRPr="004544D3">
        <w:rPr>
          <w:rFonts w:ascii="Cambria" w:hAnsi="Cambria"/>
          <w:b/>
          <w:sz w:val="22"/>
          <w:szCs w:val="22"/>
          <w:lang w:val="en-GB"/>
        </w:rPr>
        <w:t xml:space="preserve">clauses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_Ref442277725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24.9(e)</w:t>
      </w:r>
      <w:r w:rsidRPr="004544D3">
        <w:rPr>
          <w:rFonts w:ascii="Cambria" w:hAnsi="Cambria"/>
          <w:b/>
          <w:sz w:val="22"/>
          <w:szCs w:val="22"/>
          <w:lang w:val="en-GB"/>
        </w:rPr>
        <w:fldChar w:fldCharType="end"/>
      </w:r>
      <w:r w:rsidRPr="004544D3">
        <w:rPr>
          <w:rFonts w:ascii="Cambria" w:hAnsi="Cambria"/>
          <w:sz w:val="22"/>
          <w:szCs w:val="22"/>
          <w:lang w:val="en-GB"/>
        </w:rPr>
        <w:t xml:space="preserv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_Ref442277754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24.10(e)</w:t>
      </w:r>
      <w:r w:rsidRPr="004544D3">
        <w:rPr>
          <w:rFonts w:ascii="Cambria" w:hAnsi="Cambria"/>
          <w:b/>
          <w:sz w:val="22"/>
          <w:szCs w:val="22"/>
          <w:lang w:val="en-GB"/>
        </w:rPr>
        <w:fldChar w:fldCharType="end"/>
      </w:r>
      <w:r w:rsidRPr="004544D3">
        <w:rPr>
          <w:rFonts w:ascii="Cambria" w:hAnsi="Cambria"/>
          <w:sz w:val="22"/>
          <w:szCs w:val="22"/>
          <w:lang w:val="en-GB"/>
        </w:rPr>
        <w:t xml:space="preserve"> or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_Ref442277778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24.11(e)</w:t>
      </w:r>
      <w:r w:rsidRPr="004544D3">
        <w:rPr>
          <w:rFonts w:ascii="Cambria" w:hAnsi="Cambria"/>
          <w:b/>
          <w:sz w:val="22"/>
          <w:szCs w:val="22"/>
          <w:lang w:val="en-GB"/>
        </w:rPr>
        <w:fldChar w:fldCharType="end"/>
      </w:r>
      <w:r w:rsidRPr="004544D3">
        <w:rPr>
          <w:rFonts w:ascii="Cambria" w:hAnsi="Cambria"/>
          <w:sz w:val="22"/>
          <w:szCs w:val="22"/>
          <w:lang w:val="en-GB"/>
        </w:rPr>
        <w:t>; or</w:t>
      </w:r>
    </w:p>
    <w:p w14:paraId="5D1753D7"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 record of unsatisfactory work performance outcome.</w:t>
      </w:r>
    </w:p>
    <w:p w14:paraId="62F85245" w14:textId="77777777" w:rsidR="00FE641A" w:rsidRPr="004544D3" w:rsidRDefault="00FE641A" w:rsidP="00FE641A">
      <w:pPr>
        <w:pStyle w:val="Level1"/>
        <w:rPr>
          <w:rFonts w:ascii="Cambria" w:hAnsi="Cambria"/>
          <w:lang w:val="en-GB"/>
        </w:rPr>
      </w:pPr>
      <w:bookmarkStart w:id="193" w:name="_Ref301954329"/>
      <w:bookmarkStart w:id="194" w:name="_Toc46484919"/>
      <w:r w:rsidRPr="004544D3">
        <w:rPr>
          <w:rFonts w:ascii="Cambria" w:hAnsi="Cambria"/>
          <w:lang w:val="en-GB"/>
        </w:rPr>
        <w:t>Management of Misconduct</w:t>
      </w:r>
      <w:bookmarkEnd w:id="193"/>
      <w:bookmarkEnd w:id="194"/>
    </w:p>
    <w:p w14:paraId="6B7901DF"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The purpose of this clause is to:</w:t>
      </w:r>
    </w:p>
    <w:p w14:paraId="1C49BBEE" w14:textId="6C70B935"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establish procedures for managing misconduct or alleged misconduct of an Employee;</w:t>
      </w:r>
      <w:r w:rsidR="009838EC" w:rsidRPr="004544D3">
        <w:rPr>
          <w:rFonts w:ascii="Cambria" w:hAnsi="Cambria"/>
          <w:sz w:val="22"/>
          <w:szCs w:val="22"/>
          <w:lang w:val="en-GB"/>
        </w:rPr>
        <w:t xml:space="preserve"> and</w:t>
      </w:r>
    </w:p>
    <w:p w14:paraId="53BB4CF0" w14:textId="7987E812"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provide for Employee alleged misconduct to be investigated and addressed expeditiously and with minimal disruption to the workplace;</w:t>
      </w:r>
      <w:r w:rsidR="009838EC" w:rsidRPr="004544D3">
        <w:rPr>
          <w:rFonts w:ascii="Cambria" w:hAnsi="Cambria"/>
          <w:sz w:val="22"/>
          <w:szCs w:val="22"/>
          <w:lang w:val="en-GB"/>
        </w:rPr>
        <w:t xml:space="preserve"> and</w:t>
      </w:r>
    </w:p>
    <w:p w14:paraId="538364DC"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reflect the public sector values of integrity, impartiality, accountability and respect with the aim of ensuring that Employees are treated fairly and reasonably; and</w:t>
      </w:r>
    </w:p>
    <w:p w14:paraId="72C1254F" w14:textId="7D691250"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lastRenderedPageBreak/>
        <w:t xml:space="preserve">manage the Employee’s performance in accordance with this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_Ref301954329 \r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25</w:t>
      </w:r>
      <w:r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 xml:space="preserve"> instead of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_Ref301954393 \r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24</w:t>
      </w:r>
      <w:r w:rsidRPr="004544D3">
        <w:rPr>
          <w:rFonts w:ascii="Cambria" w:hAnsi="Cambria"/>
          <w:b/>
          <w:sz w:val="22"/>
          <w:szCs w:val="22"/>
          <w:lang w:val="en-GB"/>
        </w:rPr>
        <w:fldChar w:fldCharType="end"/>
      </w:r>
      <w:r w:rsidR="0072421A" w:rsidRPr="004544D3">
        <w:rPr>
          <w:rFonts w:ascii="Cambria" w:hAnsi="Cambria"/>
          <w:b/>
          <w:sz w:val="22"/>
          <w:szCs w:val="22"/>
          <w:lang w:val="en-GB"/>
        </w:rPr>
        <w:t xml:space="preserve"> </w:t>
      </w:r>
      <w:r w:rsidR="0072421A" w:rsidRPr="004544D3">
        <w:rPr>
          <w:rFonts w:ascii="Cambria" w:hAnsi="Cambria"/>
          <w:bCs/>
          <w:sz w:val="22"/>
          <w:szCs w:val="22"/>
          <w:lang w:val="en-GB"/>
        </w:rPr>
        <w:t>(Management of Unsatisfactory Work Performance)</w:t>
      </w:r>
      <w:r w:rsidRPr="004544D3">
        <w:rPr>
          <w:rFonts w:ascii="Cambria" w:hAnsi="Cambria"/>
          <w:b/>
          <w:sz w:val="22"/>
          <w:szCs w:val="22"/>
          <w:lang w:val="en-GB"/>
        </w:rPr>
        <w:t xml:space="preserve"> </w:t>
      </w:r>
      <w:r w:rsidRPr="004544D3">
        <w:rPr>
          <w:rFonts w:ascii="Cambria" w:hAnsi="Cambria"/>
          <w:sz w:val="22"/>
          <w:szCs w:val="22"/>
          <w:lang w:val="en-GB"/>
        </w:rPr>
        <w:t>where the Employer determines that it would be more appropriate.</w:t>
      </w:r>
    </w:p>
    <w:p w14:paraId="76C13C49"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Application</w:t>
      </w:r>
    </w:p>
    <w:p w14:paraId="6E32AEA2"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Subject to applicable Victorian and federal legislation, action taken by the Employer in relation to misconduct will be consistent with this clause.</w:t>
      </w:r>
    </w:p>
    <w:p w14:paraId="29626F45"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This clause applies to all Employees except casual Employees and Employees subject to a probationary period of employment.</w:t>
      </w:r>
    </w:p>
    <w:p w14:paraId="40536BA1"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Meaning of misconduct</w:t>
      </w:r>
    </w:p>
    <w:p w14:paraId="5B54D6DA" w14:textId="77777777"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For the purposes of this clause, misconduct includes:</w:t>
      </w:r>
    </w:p>
    <w:p w14:paraId="60C36174" w14:textId="01DFBF1C"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 contravention of a provision of the </w:t>
      </w:r>
      <w:r w:rsidR="009838EC" w:rsidRPr="004544D3">
        <w:rPr>
          <w:rFonts w:ascii="Cambria" w:hAnsi="Cambria"/>
          <w:iCs/>
          <w:sz w:val="22"/>
          <w:szCs w:val="22"/>
          <w:lang w:val="en-GB"/>
        </w:rPr>
        <w:t>PAA</w:t>
      </w:r>
      <w:r w:rsidRPr="004544D3">
        <w:rPr>
          <w:rFonts w:ascii="Cambria" w:hAnsi="Cambria"/>
          <w:sz w:val="22"/>
          <w:szCs w:val="22"/>
          <w:lang w:val="en-GB"/>
        </w:rPr>
        <w:t xml:space="preserve"> (Vic), the regulations to that Act, a binding code of conduct or a provision of any statute or regulation that applies to the Employee in the Employee’s employment;</w:t>
      </w:r>
      <w:r w:rsidR="009838EC" w:rsidRPr="004544D3">
        <w:rPr>
          <w:rFonts w:ascii="Cambria" w:hAnsi="Cambria"/>
          <w:sz w:val="22"/>
          <w:szCs w:val="22"/>
          <w:lang w:val="en-GB"/>
        </w:rPr>
        <w:t xml:space="preserve"> or</w:t>
      </w:r>
    </w:p>
    <w:p w14:paraId="427E8D6F" w14:textId="2EAD97F4"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improper conduct in an official capacity;</w:t>
      </w:r>
      <w:r w:rsidR="009838EC" w:rsidRPr="004544D3">
        <w:rPr>
          <w:rFonts w:ascii="Cambria" w:hAnsi="Cambria"/>
          <w:sz w:val="22"/>
          <w:szCs w:val="22"/>
          <w:lang w:val="en-GB"/>
        </w:rPr>
        <w:t xml:space="preserve"> or</w:t>
      </w:r>
    </w:p>
    <w:p w14:paraId="0C04C38E" w14:textId="106FD5B6"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 contravention, without reasonable excuse, of a lawful direction given to the Employee as an Employee by a person authorised to give that direction;</w:t>
      </w:r>
      <w:r w:rsidR="009838EC" w:rsidRPr="004544D3">
        <w:rPr>
          <w:rFonts w:ascii="Cambria" w:hAnsi="Cambria"/>
          <w:sz w:val="22"/>
          <w:szCs w:val="22"/>
          <w:lang w:val="en-GB"/>
        </w:rPr>
        <w:t xml:space="preserve"> or</w:t>
      </w:r>
    </w:p>
    <w:p w14:paraId="2DCEC51A" w14:textId="1A646C16"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Employee making improper use of their position for personal gain; or</w:t>
      </w:r>
    </w:p>
    <w:p w14:paraId="706C37DB" w14:textId="43FAD29F"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Employee making improper use of information they acquired by virtue of their position to gain personally, or for anyone else, financial or other benefits or to cause detriment to the VPS or the public sector.</w:t>
      </w:r>
    </w:p>
    <w:p w14:paraId="02A7BC5B" w14:textId="1EE42013"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 xml:space="preserve">Referred matters under clause </w:t>
      </w:r>
      <w:r w:rsidRPr="004544D3">
        <w:rPr>
          <w:rFonts w:ascii="Cambria" w:hAnsi="Cambria"/>
          <w:b/>
          <w:bCs w:val="0"/>
          <w:sz w:val="22"/>
          <w:szCs w:val="22"/>
        </w:rPr>
        <w:fldChar w:fldCharType="begin"/>
      </w:r>
      <w:r w:rsidRPr="004544D3">
        <w:rPr>
          <w:rFonts w:ascii="Cambria" w:hAnsi="Cambria"/>
          <w:b/>
          <w:bCs w:val="0"/>
          <w:sz w:val="22"/>
          <w:szCs w:val="22"/>
        </w:rPr>
        <w:instrText xml:space="preserve"> REF _Ref301954393 \r \h  \* MERGEFORMAT </w:instrText>
      </w:r>
      <w:r w:rsidRPr="004544D3">
        <w:rPr>
          <w:rFonts w:ascii="Cambria" w:hAnsi="Cambria"/>
          <w:b/>
          <w:bCs w:val="0"/>
          <w:sz w:val="22"/>
          <w:szCs w:val="22"/>
        </w:rPr>
      </w:r>
      <w:r w:rsidRPr="004544D3">
        <w:rPr>
          <w:rFonts w:ascii="Cambria" w:hAnsi="Cambria"/>
          <w:b/>
          <w:bCs w:val="0"/>
          <w:sz w:val="22"/>
          <w:szCs w:val="22"/>
        </w:rPr>
        <w:fldChar w:fldCharType="separate"/>
      </w:r>
      <w:r w:rsidR="006D316C">
        <w:rPr>
          <w:rFonts w:ascii="Cambria" w:hAnsi="Cambria"/>
          <w:b/>
          <w:bCs w:val="0"/>
          <w:sz w:val="22"/>
          <w:szCs w:val="22"/>
        </w:rPr>
        <w:t>24</w:t>
      </w:r>
      <w:r w:rsidRPr="004544D3">
        <w:rPr>
          <w:rFonts w:ascii="Cambria" w:hAnsi="Cambria"/>
          <w:b/>
          <w:bCs w:val="0"/>
          <w:sz w:val="22"/>
          <w:szCs w:val="22"/>
        </w:rPr>
        <w:fldChar w:fldCharType="end"/>
      </w:r>
    </w:p>
    <w:p w14:paraId="77F1A2D5" w14:textId="7AB253CC" w:rsidR="00FE641A" w:rsidRPr="004544D3" w:rsidRDefault="00FE641A" w:rsidP="00FE641A">
      <w:pPr>
        <w:pStyle w:val="Block1"/>
        <w:ind w:left="1135"/>
        <w:rPr>
          <w:rFonts w:ascii="Cambria" w:hAnsi="Cambria"/>
          <w:sz w:val="22"/>
          <w:szCs w:val="22"/>
          <w:lang w:val="en-GB"/>
        </w:rPr>
      </w:pPr>
      <w:r w:rsidRPr="004544D3">
        <w:rPr>
          <w:rFonts w:ascii="Cambria" w:hAnsi="Cambria"/>
          <w:sz w:val="22"/>
          <w:szCs w:val="22"/>
          <w:lang w:val="en-GB"/>
        </w:rPr>
        <w:t xml:space="preserve">Any matters that have arisen under the management of unsatisfactory work performance process in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_Ref301954393 \r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24</w:t>
      </w:r>
      <w:r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 xml:space="preserve">may be considered in the misconduct process pursuant to this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_Ref301954329 \r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25</w:t>
      </w:r>
      <w:r w:rsidRPr="004544D3">
        <w:rPr>
          <w:rFonts w:ascii="Cambria" w:hAnsi="Cambria"/>
          <w:b/>
          <w:sz w:val="22"/>
          <w:szCs w:val="22"/>
          <w:lang w:val="en-GB"/>
        </w:rPr>
        <w:fldChar w:fldCharType="end"/>
      </w:r>
      <w:r w:rsidRPr="004544D3">
        <w:rPr>
          <w:rFonts w:ascii="Cambria" w:hAnsi="Cambria"/>
          <w:sz w:val="22"/>
          <w:szCs w:val="22"/>
          <w:lang w:val="en-GB"/>
        </w:rPr>
        <w:t>.</w:t>
      </w:r>
    </w:p>
    <w:p w14:paraId="0C00B2EE"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Employee representation</w:t>
      </w:r>
    </w:p>
    <w:p w14:paraId="11DD0E15" w14:textId="77777777" w:rsidR="00FE641A" w:rsidRPr="004544D3" w:rsidRDefault="00FE641A" w:rsidP="00FE641A">
      <w:pPr>
        <w:pStyle w:val="Block1"/>
        <w:ind w:left="1135"/>
        <w:rPr>
          <w:rFonts w:ascii="Cambria" w:hAnsi="Cambria"/>
          <w:sz w:val="22"/>
          <w:szCs w:val="22"/>
          <w:lang w:val="en-GB"/>
        </w:rPr>
      </w:pPr>
      <w:r w:rsidRPr="004544D3">
        <w:rPr>
          <w:rFonts w:ascii="Cambria" w:hAnsi="Cambria"/>
          <w:sz w:val="22"/>
          <w:szCs w:val="22"/>
          <w:lang w:val="en-GB"/>
        </w:rPr>
        <w:t>An Employee is entitled to be represented by a person of their choice (including a Union representative) at any stage of the misconduct process.</w:t>
      </w:r>
    </w:p>
    <w:p w14:paraId="68720941" w14:textId="77777777" w:rsidR="00FE641A" w:rsidRPr="004544D3" w:rsidRDefault="00FE641A" w:rsidP="00FE641A">
      <w:pPr>
        <w:pStyle w:val="Level2"/>
        <w:tabs>
          <w:tab w:val="clear" w:pos="1560"/>
          <w:tab w:val="num" w:pos="1844"/>
        </w:tabs>
        <w:ind w:left="1135"/>
        <w:rPr>
          <w:rFonts w:ascii="Cambria" w:hAnsi="Cambria"/>
          <w:b/>
          <w:bCs w:val="0"/>
          <w:sz w:val="22"/>
          <w:szCs w:val="22"/>
        </w:rPr>
      </w:pPr>
      <w:bookmarkStart w:id="195" w:name="_Ref301955053"/>
      <w:r w:rsidRPr="004544D3">
        <w:rPr>
          <w:rFonts w:ascii="Cambria" w:hAnsi="Cambria"/>
          <w:b/>
          <w:bCs w:val="0"/>
          <w:sz w:val="22"/>
          <w:szCs w:val="22"/>
        </w:rPr>
        <w:t>Procedural fairness to apply</w:t>
      </w:r>
      <w:bookmarkEnd w:id="195"/>
    </w:p>
    <w:p w14:paraId="79D9E358"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process for managing Employee misconduct will be consistent with the principles of procedural fairness.</w:t>
      </w:r>
    </w:p>
    <w:p w14:paraId="36F393EA" w14:textId="77777777" w:rsidR="00FE641A" w:rsidRPr="004544D3" w:rsidRDefault="00FE641A" w:rsidP="00FE641A">
      <w:pPr>
        <w:pStyle w:val="Level3"/>
        <w:rPr>
          <w:rFonts w:ascii="Cambria" w:hAnsi="Cambria"/>
          <w:sz w:val="22"/>
          <w:szCs w:val="22"/>
          <w:lang w:val="en-GB"/>
        </w:rPr>
      </w:pPr>
      <w:bookmarkStart w:id="196" w:name="_Ref45035702"/>
      <w:r w:rsidRPr="004544D3">
        <w:rPr>
          <w:rFonts w:ascii="Cambria" w:hAnsi="Cambria"/>
          <w:sz w:val="22"/>
          <w:szCs w:val="22"/>
          <w:lang w:val="en-GB"/>
        </w:rPr>
        <w:t>All parties involved in the misconduct process will commit to completing it as quickly as practicable.</w:t>
      </w:r>
      <w:bookmarkEnd w:id="196"/>
    </w:p>
    <w:p w14:paraId="397E560B" w14:textId="77777777" w:rsidR="00FE641A" w:rsidRPr="004544D3" w:rsidRDefault="00FE641A" w:rsidP="00FE641A">
      <w:pPr>
        <w:pStyle w:val="Level3"/>
        <w:keepNext/>
        <w:rPr>
          <w:rFonts w:ascii="Cambria" w:hAnsi="Cambria"/>
          <w:sz w:val="22"/>
          <w:szCs w:val="22"/>
          <w:lang w:val="en-GB"/>
        </w:rPr>
      </w:pPr>
      <w:r w:rsidRPr="004544D3">
        <w:rPr>
          <w:rFonts w:ascii="Cambria" w:hAnsi="Cambria"/>
          <w:sz w:val="22"/>
          <w:szCs w:val="22"/>
          <w:lang w:val="en-GB"/>
        </w:rPr>
        <w:t>The Employer will:</w:t>
      </w:r>
    </w:p>
    <w:p w14:paraId="3EB7BC43" w14:textId="2CE58944" w:rsidR="00FE641A" w:rsidRPr="004544D3" w:rsidRDefault="00FE641A" w:rsidP="00FE641A">
      <w:pPr>
        <w:pStyle w:val="Level4"/>
        <w:rPr>
          <w:rFonts w:ascii="Cambria" w:hAnsi="Cambria"/>
          <w:sz w:val="22"/>
          <w:szCs w:val="22"/>
          <w:lang w:val="en-GB"/>
        </w:rPr>
      </w:pPr>
      <w:r w:rsidRPr="004544D3">
        <w:rPr>
          <w:rFonts w:ascii="Cambria" w:hAnsi="Cambria"/>
          <w:sz w:val="22"/>
          <w:szCs w:val="22"/>
        </w:rPr>
        <w:t xml:space="preserve">advise </w:t>
      </w:r>
      <w:r w:rsidRPr="004544D3">
        <w:rPr>
          <w:rFonts w:ascii="Cambria" w:hAnsi="Cambria"/>
          <w:sz w:val="22"/>
          <w:szCs w:val="22"/>
          <w:lang w:val="en-GB"/>
        </w:rPr>
        <w:t>the Employee of the purpose of any meetings;</w:t>
      </w:r>
      <w:r w:rsidR="00483C8E" w:rsidRPr="004544D3">
        <w:rPr>
          <w:rFonts w:ascii="Cambria" w:hAnsi="Cambria"/>
          <w:sz w:val="22"/>
          <w:szCs w:val="22"/>
          <w:lang w:val="en-GB"/>
        </w:rPr>
        <w:t xml:space="preserve"> and</w:t>
      </w:r>
    </w:p>
    <w:p w14:paraId="29BE2F22" w14:textId="40DC3B6A"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provide the Employee with a copy of the formal process to be followed;</w:t>
      </w:r>
      <w:r w:rsidR="00483C8E" w:rsidRPr="004544D3">
        <w:rPr>
          <w:rFonts w:ascii="Cambria" w:hAnsi="Cambria"/>
          <w:sz w:val="22"/>
          <w:szCs w:val="22"/>
          <w:lang w:val="en-GB"/>
        </w:rPr>
        <w:t xml:space="preserve"> and</w:t>
      </w:r>
    </w:p>
    <w:p w14:paraId="0022E833"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provide a reasonable opportunity for the Employee to seek advice from the Union or a representative of their choice at any stage of the misconduct process; and</w:t>
      </w:r>
    </w:p>
    <w:p w14:paraId="56328C85"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lastRenderedPageBreak/>
        <w:t>allow the Employee the opportunity to provide details of any mitigating circumstances.</w:t>
      </w:r>
    </w:p>
    <w:p w14:paraId="6C45B9A9" w14:textId="59ACBD5C"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Employer must take into account any reasonable explanation of any failure by the Employee to participate before making a decision under this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_Ref301954329 \r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25</w:t>
      </w:r>
      <w:r w:rsidRPr="004544D3">
        <w:rPr>
          <w:rFonts w:ascii="Cambria" w:hAnsi="Cambria"/>
          <w:b/>
          <w:sz w:val="22"/>
          <w:szCs w:val="22"/>
          <w:lang w:val="en-GB"/>
        </w:rPr>
        <w:fldChar w:fldCharType="end"/>
      </w:r>
      <w:r w:rsidRPr="004544D3">
        <w:rPr>
          <w:rFonts w:ascii="Cambria" w:hAnsi="Cambria"/>
          <w:sz w:val="22"/>
          <w:szCs w:val="22"/>
          <w:lang w:val="en-GB"/>
        </w:rPr>
        <w:t>.</w:t>
      </w:r>
    </w:p>
    <w:p w14:paraId="49F06D79"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Directions</w:t>
      </w:r>
    </w:p>
    <w:p w14:paraId="27A49626" w14:textId="77777777" w:rsidR="00FE641A" w:rsidRPr="004544D3" w:rsidRDefault="00FE641A" w:rsidP="00FE641A">
      <w:pPr>
        <w:pStyle w:val="Level3"/>
        <w:rPr>
          <w:rFonts w:ascii="Cambria" w:hAnsi="Cambria"/>
          <w:sz w:val="22"/>
          <w:szCs w:val="22"/>
          <w:lang w:val="en-GB"/>
        </w:rPr>
      </w:pPr>
      <w:bookmarkStart w:id="197" w:name="_Ref442278703"/>
      <w:r w:rsidRPr="004544D3">
        <w:rPr>
          <w:rFonts w:ascii="Cambria" w:hAnsi="Cambria"/>
          <w:sz w:val="22"/>
          <w:szCs w:val="22"/>
          <w:lang w:val="en-GB"/>
        </w:rPr>
        <w:t>Where Employee misconduct is alleged, the Employer may do any of the following:</w:t>
      </w:r>
      <w:bookmarkEnd w:id="197"/>
    </w:p>
    <w:p w14:paraId="7020E573" w14:textId="580997DB" w:rsidR="00FE641A" w:rsidRPr="004544D3" w:rsidRDefault="00FE641A" w:rsidP="00FE641A">
      <w:pPr>
        <w:pStyle w:val="Level4"/>
        <w:rPr>
          <w:rFonts w:ascii="Cambria" w:hAnsi="Cambria"/>
          <w:sz w:val="22"/>
          <w:szCs w:val="22"/>
          <w:lang w:val="en-GB"/>
        </w:rPr>
      </w:pPr>
      <w:bookmarkStart w:id="198" w:name="_Ref442279476"/>
      <w:r w:rsidRPr="004544D3">
        <w:rPr>
          <w:rFonts w:ascii="Cambria" w:hAnsi="Cambria"/>
          <w:sz w:val="22"/>
          <w:szCs w:val="22"/>
          <w:lang w:val="en-GB"/>
        </w:rPr>
        <w:t xml:space="preserve">make an initial assessment of the alleged misconduct before commencing the formal process to determine if an investigation is required in accordance with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_Ref442278204 \r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25.10</w:t>
      </w:r>
      <w:r w:rsidRPr="004544D3">
        <w:rPr>
          <w:rFonts w:ascii="Cambria" w:hAnsi="Cambria"/>
          <w:b/>
          <w:sz w:val="22"/>
          <w:szCs w:val="22"/>
          <w:lang w:val="en-GB"/>
        </w:rPr>
        <w:fldChar w:fldCharType="end"/>
      </w:r>
      <w:r w:rsidRPr="004544D3">
        <w:rPr>
          <w:rFonts w:ascii="Cambria" w:hAnsi="Cambria"/>
          <w:sz w:val="22"/>
          <w:szCs w:val="22"/>
          <w:lang w:val="en-GB"/>
        </w:rPr>
        <w:t xml:space="preserve">; </w:t>
      </w:r>
      <w:bookmarkEnd w:id="198"/>
      <w:r w:rsidR="008C10D4">
        <w:rPr>
          <w:rFonts w:ascii="Cambria" w:hAnsi="Cambria"/>
          <w:sz w:val="22"/>
          <w:szCs w:val="22"/>
          <w:lang w:val="en-GB"/>
        </w:rPr>
        <w:t>and/or</w:t>
      </w:r>
    </w:p>
    <w:p w14:paraId="390F6F14" w14:textId="6995FC91" w:rsidR="00FE641A" w:rsidRPr="004544D3" w:rsidRDefault="00FE641A" w:rsidP="00FE641A">
      <w:pPr>
        <w:pStyle w:val="Level4"/>
        <w:rPr>
          <w:rFonts w:ascii="Cambria" w:hAnsi="Cambria"/>
          <w:sz w:val="22"/>
          <w:szCs w:val="22"/>
          <w:lang w:val="en-GB"/>
        </w:rPr>
      </w:pPr>
      <w:bookmarkStart w:id="199" w:name="_Ref442279487"/>
      <w:r w:rsidRPr="004544D3">
        <w:rPr>
          <w:rFonts w:ascii="Cambria" w:hAnsi="Cambria"/>
          <w:sz w:val="22"/>
          <w:szCs w:val="22"/>
          <w:lang w:val="en-GB"/>
        </w:rPr>
        <w:t xml:space="preserve">determine that it is appropriate to immediately commence an investigation of the alleged misconduct in accordance with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_Ref442278204 \r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25.10</w:t>
      </w:r>
      <w:r w:rsidRPr="004544D3">
        <w:rPr>
          <w:rFonts w:ascii="Cambria" w:hAnsi="Cambria"/>
          <w:b/>
          <w:sz w:val="22"/>
          <w:szCs w:val="22"/>
          <w:lang w:val="en-GB"/>
        </w:rPr>
        <w:fldChar w:fldCharType="end"/>
      </w:r>
      <w:r w:rsidRPr="004544D3">
        <w:rPr>
          <w:rFonts w:ascii="Cambria" w:hAnsi="Cambria"/>
          <w:sz w:val="22"/>
          <w:szCs w:val="22"/>
          <w:lang w:val="en-GB"/>
        </w:rPr>
        <w:t>;</w:t>
      </w:r>
      <w:bookmarkEnd w:id="199"/>
      <w:r w:rsidR="00483C8E" w:rsidRPr="004544D3">
        <w:rPr>
          <w:rFonts w:ascii="Cambria" w:hAnsi="Cambria"/>
          <w:sz w:val="22"/>
          <w:szCs w:val="22"/>
          <w:lang w:val="en-GB"/>
        </w:rPr>
        <w:t xml:space="preserve"> </w:t>
      </w:r>
      <w:r w:rsidR="008C10D4">
        <w:rPr>
          <w:rFonts w:ascii="Cambria" w:hAnsi="Cambria"/>
          <w:sz w:val="22"/>
          <w:szCs w:val="22"/>
          <w:lang w:val="en-GB"/>
        </w:rPr>
        <w:t>and/or</w:t>
      </w:r>
    </w:p>
    <w:p w14:paraId="20252750" w14:textId="7EB661E8" w:rsidR="00FE641A" w:rsidRPr="004544D3" w:rsidRDefault="00FE641A" w:rsidP="00FE641A">
      <w:pPr>
        <w:pStyle w:val="Level4"/>
        <w:rPr>
          <w:rFonts w:ascii="Cambria" w:hAnsi="Cambria"/>
          <w:sz w:val="22"/>
          <w:szCs w:val="22"/>
        </w:rPr>
      </w:pPr>
      <w:r w:rsidRPr="004544D3">
        <w:rPr>
          <w:rFonts w:ascii="Cambria" w:hAnsi="Cambria"/>
          <w:sz w:val="22"/>
          <w:szCs w:val="22"/>
        </w:rPr>
        <w:t xml:space="preserve">direct the Employee to proceed immediately to perform alternative duties or work at an alternative place of work; </w:t>
      </w:r>
      <w:r w:rsidR="008C10D4">
        <w:rPr>
          <w:rFonts w:ascii="Cambria" w:hAnsi="Cambria"/>
          <w:sz w:val="22"/>
          <w:szCs w:val="22"/>
        </w:rPr>
        <w:t>and/or</w:t>
      </w:r>
    </w:p>
    <w:p w14:paraId="4C61E1C2" w14:textId="77777777" w:rsidR="00FE641A" w:rsidRPr="004544D3" w:rsidRDefault="00FE641A" w:rsidP="00FE641A">
      <w:pPr>
        <w:pStyle w:val="Level4"/>
        <w:rPr>
          <w:rFonts w:ascii="Cambria" w:hAnsi="Cambria"/>
          <w:sz w:val="22"/>
          <w:szCs w:val="22"/>
        </w:rPr>
      </w:pPr>
      <w:r w:rsidRPr="004544D3">
        <w:rPr>
          <w:rFonts w:ascii="Cambria" w:hAnsi="Cambria"/>
          <w:sz w:val="22"/>
          <w:szCs w:val="22"/>
        </w:rPr>
        <w:t>direct the Employee not to speak to other Employees of the Employer about the matter or not to visit certain places of work; and/or</w:t>
      </w:r>
    </w:p>
    <w:p w14:paraId="621EA412" w14:textId="77777777" w:rsidR="00FE641A" w:rsidRPr="004544D3" w:rsidRDefault="00FE641A" w:rsidP="00FE641A">
      <w:pPr>
        <w:pStyle w:val="Level4"/>
        <w:rPr>
          <w:rFonts w:ascii="Cambria" w:hAnsi="Cambria"/>
          <w:sz w:val="22"/>
          <w:szCs w:val="22"/>
        </w:rPr>
      </w:pPr>
      <w:bookmarkStart w:id="200" w:name="_Ref301962780"/>
      <w:r w:rsidRPr="004544D3">
        <w:rPr>
          <w:rFonts w:ascii="Cambria" w:hAnsi="Cambria"/>
          <w:sz w:val="22"/>
          <w:szCs w:val="22"/>
        </w:rPr>
        <w:t>suspend the Employee with pay.</w:t>
      </w:r>
      <w:bookmarkEnd w:id="200"/>
    </w:p>
    <w:p w14:paraId="4C892326" w14:textId="2CF17F6D"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In the event that the Employer suspends the Employee with pay under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_Ref301962780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25.7(a)(v)</w:t>
      </w:r>
      <w:r w:rsidRPr="004544D3">
        <w:rPr>
          <w:rFonts w:ascii="Cambria" w:hAnsi="Cambria"/>
          <w:b/>
          <w:sz w:val="22"/>
          <w:szCs w:val="22"/>
          <w:lang w:val="en-GB"/>
        </w:rPr>
        <w:fldChar w:fldCharType="end"/>
      </w:r>
      <w:r w:rsidRPr="004544D3">
        <w:rPr>
          <w:rFonts w:ascii="Cambria" w:hAnsi="Cambria"/>
          <w:sz w:val="22"/>
          <w:szCs w:val="22"/>
          <w:lang w:val="en-GB"/>
        </w:rPr>
        <w:t>, the Employer will:</w:t>
      </w:r>
    </w:p>
    <w:p w14:paraId="44165620"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review this decision no later than a date which is four weeks after the commencement of the suspension; and</w:t>
      </w:r>
    </w:p>
    <w:p w14:paraId="27F2E3FE"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confirm whether the suspension is to continue or is no longer necessary.</w:t>
      </w:r>
    </w:p>
    <w:p w14:paraId="2C213D00" w14:textId="1F39A28D"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Employer will continue to review any decision regarding an Employee’s suspension every four weeks thereafter, until the end of the misconduct process in accordance with this </w:t>
      </w:r>
      <w:r w:rsidRPr="004544D3">
        <w:rPr>
          <w:rFonts w:ascii="Cambria" w:hAnsi="Cambria"/>
          <w:b/>
          <w:sz w:val="22"/>
          <w:szCs w:val="22"/>
          <w:lang w:val="en-GB"/>
        </w:rPr>
        <w:t>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_Ref301954329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25</w:t>
      </w:r>
      <w:r w:rsidRPr="004544D3">
        <w:rPr>
          <w:rFonts w:ascii="Cambria" w:hAnsi="Cambria"/>
          <w:b/>
          <w:sz w:val="22"/>
          <w:szCs w:val="22"/>
          <w:lang w:val="en-GB"/>
        </w:rPr>
        <w:fldChar w:fldCharType="end"/>
      </w:r>
      <w:r w:rsidRPr="004544D3">
        <w:rPr>
          <w:rFonts w:ascii="Cambria" w:hAnsi="Cambria"/>
          <w:sz w:val="22"/>
          <w:szCs w:val="22"/>
          <w:lang w:val="en-GB"/>
        </w:rPr>
        <w:t>.</w:t>
      </w:r>
    </w:p>
    <w:p w14:paraId="122DE58C" w14:textId="086F06E4" w:rsidR="00FE641A" w:rsidRPr="004544D3" w:rsidRDefault="00FE641A" w:rsidP="00FE641A">
      <w:pPr>
        <w:pStyle w:val="Level2"/>
        <w:tabs>
          <w:tab w:val="clear" w:pos="1560"/>
          <w:tab w:val="num" w:pos="1844"/>
        </w:tabs>
        <w:ind w:left="1135"/>
        <w:rPr>
          <w:rFonts w:ascii="Cambria" w:hAnsi="Cambria"/>
          <w:b/>
          <w:bCs w:val="0"/>
          <w:sz w:val="22"/>
          <w:szCs w:val="22"/>
        </w:rPr>
      </w:pPr>
      <w:bookmarkStart w:id="201" w:name="_Ref45035754"/>
      <w:r w:rsidRPr="004544D3">
        <w:rPr>
          <w:rFonts w:ascii="Cambria" w:hAnsi="Cambria"/>
          <w:b/>
          <w:bCs w:val="0"/>
          <w:sz w:val="22"/>
          <w:szCs w:val="22"/>
        </w:rPr>
        <w:t>Advising the Employee</w:t>
      </w:r>
      <w:bookmarkEnd w:id="201"/>
    </w:p>
    <w:p w14:paraId="05CBD659" w14:textId="1FB43B00" w:rsidR="00FE641A" w:rsidRPr="004544D3" w:rsidRDefault="00FE641A" w:rsidP="00FE641A">
      <w:pPr>
        <w:pStyle w:val="Level3"/>
        <w:rPr>
          <w:rFonts w:ascii="Cambria" w:hAnsi="Cambria"/>
          <w:sz w:val="22"/>
          <w:szCs w:val="22"/>
        </w:rPr>
      </w:pPr>
      <w:r w:rsidRPr="004544D3">
        <w:rPr>
          <w:rFonts w:ascii="Cambria" w:hAnsi="Cambria"/>
          <w:sz w:val="22"/>
          <w:szCs w:val="22"/>
        </w:rPr>
        <w:t xml:space="preserve">As soon as practicable after an allegation of misconduct has been made and the Employer has determined in accordance with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_Ref442279476 \w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25.7(a)(i)</w:t>
      </w:r>
      <w:r w:rsidRPr="004544D3">
        <w:rPr>
          <w:rFonts w:ascii="Cambria" w:hAnsi="Cambria"/>
          <w:b/>
          <w:sz w:val="22"/>
          <w:szCs w:val="22"/>
        </w:rPr>
        <w:fldChar w:fldCharType="end"/>
      </w:r>
      <w:r w:rsidRPr="004544D3">
        <w:rPr>
          <w:rFonts w:ascii="Cambria" w:hAnsi="Cambria"/>
          <w:sz w:val="22"/>
          <w:szCs w:val="22"/>
        </w:rPr>
        <w:t xml:space="preserve"> or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_Ref442279487 \w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25.7(a)(ii)</w:t>
      </w:r>
      <w:r w:rsidRPr="004544D3">
        <w:rPr>
          <w:rFonts w:ascii="Cambria" w:hAnsi="Cambria"/>
          <w:b/>
          <w:sz w:val="22"/>
          <w:szCs w:val="22"/>
        </w:rPr>
        <w:fldChar w:fldCharType="end"/>
      </w:r>
      <w:r w:rsidRPr="004544D3">
        <w:rPr>
          <w:rFonts w:ascii="Cambria" w:hAnsi="Cambria"/>
          <w:sz w:val="22"/>
          <w:szCs w:val="22"/>
        </w:rPr>
        <w:t xml:space="preserve"> that an investigation is required, the Employer will advise the Employee of the alleged misconduct in writing.</w:t>
      </w:r>
    </w:p>
    <w:p w14:paraId="77EAC76E" w14:textId="77777777" w:rsidR="00FE641A" w:rsidRPr="004544D3" w:rsidRDefault="00FE641A" w:rsidP="00FE641A">
      <w:pPr>
        <w:pStyle w:val="Level3"/>
        <w:rPr>
          <w:rFonts w:ascii="Cambria" w:hAnsi="Cambria"/>
          <w:sz w:val="22"/>
          <w:szCs w:val="22"/>
        </w:rPr>
      </w:pPr>
      <w:r w:rsidRPr="004544D3">
        <w:rPr>
          <w:rFonts w:ascii="Cambria" w:hAnsi="Cambria"/>
          <w:sz w:val="22"/>
          <w:szCs w:val="22"/>
        </w:rPr>
        <w:t>The written advice will contain the allegation/s of misconduct made about the Employee. Relevant information will only be withheld where it is necessary to withhold that information in order to protect the personal privacy of any other person consistent with Federal or State legislation.</w:t>
      </w:r>
    </w:p>
    <w:p w14:paraId="04F1C286" w14:textId="77777777" w:rsidR="00FE641A" w:rsidRPr="004544D3" w:rsidRDefault="00FE641A" w:rsidP="00FE641A">
      <w:pPr>
        <w:pStyle w:val="Level2"/>
        <w:tabs>
          <w:tab w:val="clear" w:pos="1560"/>
          <w:tab w:val="num" w:pos="1844"/>
        </w:tabs>
        <w:ind w:left="1135"/>
        <w:rPr>
          <w:rFonts w:ascii="Cambria" w:hAnsi="Cambria"/>
          <w:b/>
          <w:bCs w:val="0"/>
          <w:sz w:val="22"/>
          <w:szCs w:val="22"/>
        </w:rPr>
      </w:pPr>
      <w:bookmarkStart w:id="202" w:name="_Ref442279639"/>
      <w:bookmarkStart w:id="203" w:name="_Ref301954923"/>
      <w:r w:rsidRPr="004544D3">
        <w:rPr>
          <w:rFonts w:ascii="Cambria" w:hAnsi="Cambria"/>
          <w:b/>
          <w:bCs w:val="0"/>
          <w:sz w:val="22"/>
          <w:szCs w:val="22"/>
        </w:rPr>
        <w:t>Admissions by Employee</w:t>
      </w:r>
      <w:bookmarkEnd w:id="202"/>
    </w:p>
    <w:p w14:paraId="49C03006"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Employee may at any stage elect to admit the alleged misconduct.</w:t>
      </w:r>
    </w:p>
    <w:p w14:paraId="6CFF297F"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If the Employee admits the alleged misconduct, the Employer may:</w:t>
      </w:r>
    </w:p>
    <w:p w14:paraId="13E7ECBE"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determine that further investigation is required (for example to investigate partial admissions, mitigating circumstances or other relevant issues); or</w:t>
      </w:r>
    </w:p>
    <w:p w14:paraId="4371F563" w14:textId="595AAA36"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lastRenderedPageBreak/>
        <w:t xml:space="preserve">may proceed immediately to the determination of the misconduct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_Ref301954909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25.12</w:t>
      </w:r>
      <w:r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 xml:space="preserve">by advising the Employee of the proposed discipline outcome and giving the Employee a reasonable opportunity to respond to the findings in accordance with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_Ref442279587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25.11</w:t>
      </w:r>
      <w:r w:rsidRPr="004544D3">
        <w:rPr>
          <w:rFonts w:ascii="Cambria" w:hAnsi="Cambria"/>
          <w:b/>
          <w:sz w:val="22"/>
          <w:szCs w:val="22"/>
          <w:lang w:val="en-GB"/>
        </w:rPr>
        <w:fldChar w:fldCharType="end"/>
      </w:r>
      <w:r w:rsidRPr="004544D3">
        <w:rPr>
          <w:rFonts w:ascii="Cambria" w:hAnsi="Cambria"/>
          <w:sz w:val="22"/>
          <w:szCs w:val="22"/>
          <w:lang w:val="en-GB"/>
        </w:rPr>
        <w:t>.</w:t>
      </w:r>
    </w:p>
    <w:p w14:paraId="05DFB1EF" w14:textId="77777777" w:rsidR="00FE641A" w:rsidRPr="004544D3" w:rsidRDefault="00FE641A" w:rsidP="00FE641A">
      <w:pPr>
        <w:pStyle w:val="Level2"/>
        <w:tabs>
          <w:tab w:val="clear" w:pos="1560"/>
          <w:tab w:val="num" w:pos="1844"/>
        </w:tabs>
        <w:ind w:left="1135"/>
        <w:rPr>
          <w:rFonts w:ascii="Cambria" w:hAnsi="Cambria"/>
          <w:b/>
          <w:bCs w:val="0"/>
          <w:sz w:val="22"/>
          <w:szCs w:val="22"/>
        </w:rPr>
      </w:pPr>
      <w:bookmarkStart w:id="204" w:name="_Ref442278204"/>
      <w:r w:rsidRPr="004544D3">
        <w:rPr>
          <w:rFonts w:ascii="Cambria" w:hAnsi="Cambria"/>
          <w:b/>
          <w:bCs w:val="0"/>
          <w:sz w:val="22"/>
          <w:szCs w:val="22"/>
        </w:rPr>
        <w:t>Investigation of alleged misconduct</w:t>
      </w:r>
      <w:bookmarkEnd w:id="203"/>
      <w:bookmarkEnd w:id="204"/>
    </w:p>
    <w:p w14:paraId="71B9BE91"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rPr>
        <w:t>Where an investigation is required, t</w:t>
      </w:r>
      <w:r w:rsidRPr="004544D3">
        <w:rPr>
          <w:rFonts w:ascii="Cambria" w:hAnsi="Cambria"/>
          <w:sz w:val="22"/>
          <w:szCs w:val="22"/>
          <w:lang w:val="en-GB"/>
        </w:rPr>
        <w:t>he Employer will appoint a person to conduct an investigation into the alleged misconduct. Where appropriate, the investigation may be conducted by the Employee’s immediate manager. The appointed person must not have any prior personal involvement in the matter.</w:t>
      </w:r>
    </w:p>
    <w:p w14:paraId="7DD0A8F9"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Employer will provide the Employee with an opportunity to speak to the investigator if the Employee wishes to do so.</w:t>
      </w:r>
    </w:p>
    <w:p w14:paraId="48EF52AA"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investigation may include:</w:t>
      </w:r>
    </w:p>
    <w:p w14:paraId="2043277D" w14:textId="46D24C1A"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collecting any relevant materials;</w:t>
      </w:r>
      <w:r w:rsidR="008C10D4">
        <w:rPr>
          <w:rFonts w:ascii="Cambria" w:hAnsi="Cambria"/>
          <w:sz w:val="22"/>
          <w:szCs w:val="22"/>
          <w:lang w:val="en-GB"/>
        </w:rPr>
        <w:t xml:space="preserve"> and</w:t>
      </w:r>
    </w:p>
    <w:p w14:paraId="4B4EB72F" w14:textId="06DE9D32"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speaking with the Employee;</w:t>
      </w:r>
      <w:r w:rsidR="008C10D4">
        <w:rPr>
          <w:rFonts w:ascii="Cambria" w:hAnsi="Cambria"/>
          <w:sz w:val="22"/>
          <w:szCs w:val="22"/>
          <w:lang w:val="en-GB"/>
        </w:rPr>
        <w:t xml:space="preserve"> and</w:t>
      </w:r>
    </w:p>
    <w:p w14:paraId="25D65892" w14:textId="7DC940BF"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speaking with any relevant witnesses;</w:t>
      </w:r>
      <w:r w:rsidR="008C10D4">
        <w:rPr>
          <w:rFonts w:ascii="Cambria" w:hAnsi="Cambria"/>
          <w:sz w:val="22"/>
          <w:szCs w:val="22"/>
          <w:lang w:val="en-GB"/>
        </w:rPr>
        <w:t xml:space="preserve"> and</w:t>
      </w:r>
    </w:p>
    <w:p w14:paraId="2B10B25B" w14:textId="7E6C55DC"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providing the Employee with specific particulars to allow the Employee to properly respond to the alleged misconduct;</w:t>
      </w:r>
      <w:r w:rsidR="008C10D4">
        <w:rPr>
          <w:rFonts w:ascii="Cambria" w:hAnsi="Cambria"/>
          <w:sz w:val="22"/>
          <w:szCs w:val="22"/>
          <w:lang w:val="en-GB"/>
        </w:rPr>
        <w:t xml:space="preserve"> and</w:t>
      </w:r>
    </w:p>
    <w:p w14:paraId="3A971451"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seeking an explanation from the Employee; and</w:t>
      </w:r>
    </w:p>
    <w:p w14:paraId="50F3374C"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investigating any explanation made by the Employee for the purposes of verifying the explanation so far as possible.</w:t>
      </w:r>
    </w:p>
    <w:p w14:paraId="1D9D5094"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In relation to each allegation of misconduct, the investigator will make findings as to whether:</w:t>
      </w:r>
    </w:p>
    <w:p w14:paraId="3728FBCF"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allegation is substantiated; or</w:t>
      </w:r>
    </w:p>
    <w:p w14:paraId="3A50F6F6"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allegation is not substantiated.</w:t>
      </w:r>
    </w:p>
    <w:p w14:paraId="4F1F0F23"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Where the investigator makes a finding that an allegation is not substantiated, which is accepted by the Employer, the misconduct process will conclude in relation to any such allegation and the Employee will be informed accordingly.</w:t>
      </w:r>
    </w:p>
    <w:p w14:paraId="75948E66"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Where the investigator makes a finding that the allegation is substantiated, the Employer will consider this information and propose a discipline outcome.</w:t>
      </w:r>
    </w:p>
    <w:p w14:paraId="5F27D358" w14:textId="77777777" w:rsidR="00FE641A" w:rsidRPr="004544D3" w:rsidRDefault="00FE641A" w:rsidP="00FE641A">
      <w:pPr>
        <w:pStyle w:val="Level2"/>
        <w:tabs>
          <w:tab w:val="clear" w:pos="1560"/>
          <w:tab w:val="num" w:pos="1844"/>
        </w:tabs>
        <w:ind w:left="1135"/>
        <w:rPr>
          <w:rFonts w:ascii="Cambria" w:hAnsi="Cambria"/>
          <w:b/>
          <w:bCs w:val="0"/>
          <w:sz w:val="22"/>
          <w:szCs w:val="22"/>
        </w:rPr>
      </w:pPr>
      <w:bookmarkStart w:id="205" w:name="_Ref442279587"/>
      <w:r w:rsidRPr="004544D3">
        <w:rPr>
          <w:rFonts w:ascii="Cambria" w:hAnsi="Cambria"/>
          <w:b/>
          <w:bCs w:val="0"/>
          <w:sz w:val="22"/>
          <w:szCs w:val="22"/>
        </w:rPr>
        <w:t>Opportunity for response by Employee</w:t>
      </w:r>
      <w:bookmarkEnd w:id="205"/>
    </w:p>
    <w:p w14:paraId="15E3AD37"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As soon as practicable after the investigator has made a finding that any allegation of misconduct is substantiated, the Employee will be provided with the findings of the investigator and the proposed discipline outcome. The Employee will be provided with sufficient information to allow them a reasonable basis to respond.</w:t>
      </w:r>
    </w:p>
    <w:p w14:paraId="5A78CD14"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Employee will be given a reasonable time to respond to the findings or the material and the recommended discipline outcome. Any response must be provided within the above reasonable time.</w:t>
      </w:r>
    </w:p>
    <w:p w14:paraId="676057A6" w14:textId="77777777" w:rsidR="00FE641A" w:rsidRPr="004544D3" w:rsidRDefault="00FE641A" w:rsidP="00FE641A">
      <w:pPr>
        <w:pStyle w:val="Level2"/>
        <w:tabs>
          <w:tab w:val="clear" w:pos="1560"/>
          <w:tab w:val="num" w:pos="1844"/>
        </w:tabs>
        <w:ind w:left="1135"/>
        <w:rPr>
          <w:rFonts w:ascii="Cambria" w:hAnsi="Cambria"/>
          <w:b/>
          <w:bCs w:val="0"/>
          <w:sz w:val="22"/>
          <w:szCs w:val="22"/>
        </w:rPr>
      </w:pPr>
      <w:bookmarkStart w:id="206" w:name="_Ref301954909"/>
      <w:r w:rsidRPr="004544D3">
        <w:rPr>
          <w:rFonts w:ascii="Cambria" w:hAnsi="Cambria"/>
          <w:b/>
          <w:bCs w:val="0"/>
          <w:sz w:val="22"/>
          <w:szCs w:val="22"/>
        </w:rPr>
        <w:t>Determination of discipline outcome</w:t>
      </w:r>
      <w:bookmarkEnd w:id="206"/>
    </w:p>
    <w:p w14:paraId="760F5DE8"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lastRenderedPageBreak/>
        <w:t>The Employer will consider:</w:t>
      </w:r>
    </w:p>
    <w:p w14:paraId="46928EFB"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findings of the investigator; and</w:t>
      </w:r>
    </w:p>
    <w:p w14:paraId="7F841D34"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any recommendations as to the appropriate disciplinary outcome; and</w:t>
      </w:r>
    </w:p>
    <w:p w14:paraId="0A6154EC" w14:textId="7EC657EB"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any response of the Employee (including any admission of misconduct under </w:t>
      </w:r>
      <w:r w:rsidRPr="004544D3">
        <w:rPr>
          <w:rFonts w:ascii="Cambria" w:hAnsi="Cambria"/>
          <w:b/>
          <w:sz w:val="22"/>
          <w:szCs w:val="22"/>
          <w:lang w:val="en-GB"/>
        </w:rPr>
        <w:t>clause</w:t>
      </w:r>
      <w:r w:rsidRPr="004544D3">
        <w:rPr>
          <w:rFonts w:ascii="Cambria" w:hAnsi="Cambria"/>
          <w:sz w:val="22"/>
          <w:szCs w:val="22"/>
          <w:lang w:val="en-GB"/>
        </w:rPr>
        <w:t xml:space="preserv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_Ref442279639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25.9</w:t>
      </w:r>
      <w:r w:rsidRPr="004544D3">
        <w:rPr>
          <w:rFonts w:ascii="Cambria" w:hAnsi="Cambria"/>
          <w:b/>
          <w:sz w:val="22"/>
          <w:szCs w:val="22"/>
          <w:lang w:val="en-GB"/>
        </w:rPr>
        <w:fldChar w:fldCharType="end"/>
      </w:r>
      <w:r w:rsidRPr="004544D3">
        <w:rPr>
          <w:rFonts w:ascii="Cambria" w:hAnsi="Cambria"/>
          <w:sz w:val="22"/>
          <w:szCs w:val="22"/>
          <w:lang w:val="en-GB"/>
        </w:rPr>
        <w:t>); and</w:t>
      </w:r>
    </w:p>
    <w:p w14:paraId="53038D1E"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any prior disciplinary outcomes,</w:t>
      </w:r>
    </w:p>
    <w:p w14:paraId="4A499842" w14:textId="77777777" w:rsidR="00FE641A" w:rsidRPr="004544D3" w:rsidRDefault="00FE641A" w:rsidP="00FE641A">
      <w:pPr>
        <w:pStyle w:val="Block2"/>
        <w:rPr>
          <w:rFonts w:ascii="Cambria" w:hAnsi="Cambria"/>
          <w:sz w:val="22"/>
          <w:szCs w:val="22"/>
          <w:lang w:val="en-GB"/>
        </w:rPr>
      </w:pPr>
      <w:r w:rsidRPr="004544D3">
        <w:rPr>
          <w:rFonts w:ascii="Cambria" w:hAnsi="Cambria"/>
          <w:sz w:val="22"/>
          <w:szCs w:val="22"/>
          <w:lang w:val="en-GB"/>
        </w:rPr>
        <w:t>and then determine the discipline outcome that is to apply to the Employee. The discipline outcome must not be disproportionate to the seriousness of the matter.</w:t>
      </w:r>
    </w:p>
    <w:p w14:paraId="0462E616"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possible discipline outcomes are:</w:t>
      </w:r>
    </w:p>
    <w:p w14:paraId="61217FC1" w14:textId="0B0A4C43"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no action;</w:t>
      </w:r>
      <w:r w:rsidR="00810EA8">
        <w:rPr>
          <w:rFonts w:ascii="Cambria" w:hAnsi="Cambria"/>
          <w:sz w:val="22"/>
          <w:szCs w:val="22"/>
          <w:lang w:val="en-GB"/>
        </w:rPr>
        <w:t xml:space="preserve"> or</w:t>
      </w:r>
    </w:p>
    <w:p w14:paraId="5D2EFDEE" w14:textId="109280A8" w:rsidR="00FE641A" w:rsidRPr="004544D3" w:rsidRDefault="00FE641A" w:rsidP="00FE641A">
      <w:pPr>
        <w:pStyle w:val="Level4"/>
        <w:rPr>
          <w:rFonts w:ascii="Cambria" w:hAnsi="Cambria"/>
          <w:sz w:val="22"/>
          <w:szCs w:val="22"/>
          <w:lang w:val="en-GB"/>
        </w:rPr>
      </w:pPr>
      <w:bookmarkStart w:id="207" w:name="_Ref45035364"/>
      <w:r w:rsidRPr="004544D3">
        <w:rPr>
          <w:rFonts w:ascii="Cambria" w:hAnsi="Cambria"/>
          <w:sz w:val="22"/>
          <w:szCs w:val="22"/>
          <w:lang w:val="en-GB"/>
        </w:rPr>
        <w:t>performance management;</w:t>
      </w:r>
      <w:bookmarkEnd w:id="207"/>
      <w:r w:rsidR="00810EA8">
        <w:rPr>
          <w:rFonts w:ascii="Cambria" w:hAnsi="Cambria"/>
          <w:sz w:val="22"/>
          <w:szCs w:val="22"/>
          <w:lang w:val="en-GB"/>
        </w:rPr>
        <w:t xml:space="preserve"> or</w:t>
      </w:r>
    </w:p>
    <w:p w14:paraId="6ED08619" w14:textId="67144842"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formal counselling;</w:t>
      </w:r>
      <w:r w:rsidR="00810EA8">
        <w:rPr>
          <w:rFonts w:ascii="Cambria" w:hAnsi="Cambria"/>
          <w:sz w:val="22"/>
          <w:szCs w:val="22"/>
          <w:lang w:val="en-GB"/>
        </w:rPr>
        <w:t xml:space="preserve"> or</w:t>
      </w:r>
    </w:p>
    <w:p w14:paraId="50B569D6" w14:textId="5F4D1680"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formal warning;</w:t>
      </w:r>
      <w:r w:rsidR="00810EA8">
        <w:rPr>
          <w:rFonts w:ascii="Cambria" w:hAnsi="Cambria"/>
          <w:sz w:val="22"/>
          <w:szCs w:val="22"/>
          <w:lang w:val="en-GB"/>
        </w:rPr>
        <w:t xml:space="preserve"> or</w:t>
      </w:r>
    </w:p>
    <w:p w14:paraId="5AAA2137" w14:textId="3BAA1A83"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final warning;</w:t>
      </w:r>
      <w:r w:rsidR="00810EA8">
        <w:rPr>
          <w:rFonts w:ascii="Cambria" w:hAnsi="Cambria"/>
          <w:sz w:val="22"/>
          <w:szCs w:val="22"/>
          <w:lang w:val="en-GB"/>
        </w:rPr>
        <w:t xml:space="preserve"> or</w:t>
      </w:r>
    </w:p>
    <w:p w14:paraId="4BC91917"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assignment of the Employee with or without their agreement to a role at a classification level or Value Range lower than the Employee’s current classification level or Value Range: </w:t>
      </w:r>
    </w:p>
    <w:p w14:paraId="7CD46696" w14:textId="77777777" w:rsidR="00FE641A" w:rsidRPr="004544D3" w:rsidRDefault="00FE641A" w:rsidP="003C1D0D">
      <w:pPr>
        <w:pStyle w:val="Level5"/>
        <w:numPr>
          <w:ilvl w:val="0"/>
          <w:numId w:val="94"/>
        </w:numPr>
        <w:rPr>
          <w:rFonts w:ascii="Cambria" w:hAnsi="Cambria"/>
          <w:sz w:val="22"/>
          <w:szCs w:val="22"/>
        </w:rPr>
      </w:pPr>
      <w:r w:rsidRPr="004544D3">
        <w:rPr>
          <w:rFonts w:ascii="Cambria" w:hAnsi="Cambria"/>
          <w:sz w:val="22"/>
          <w:szCs w:val="22"/>
        </w:rPr>
        <w:t>Where no suitable positions are available at the Employee’s existing work location, the disciplinary outcome may also include a transfer of the Employee with or without their agreement to a different work location;</w:t>
      </w:r>
    </w:p>
    <w:p w14:paraId="7B708385" w14:textId="032B1592" w:rsidR="00FE641A" w:rsidRPr="004544D3" w:rsidRDefault="00FE641A" w:rsidP="003C1D0D">
      <w:pPr>
        <w:pStyle w:val="Level5"/>
        <w:numPr>
          <w:ilvl w:val="0"/>
          <w:numId w:val="94"/>
        </w:numPr>
        <w:rPr>
          <w:rFonts w:ascii="Cambria" w:hAnsi="Cambria"/>
          <w:sz w:val="22"/>
          <w:szCs w:val="22"/>
        </w:rPr>
      </w:pPr>
      <w:r w:rsidRPr="004544D3">
        <w:rPr>
          <w:rFonts w:ascii="Cambria" w:hAnsi="Cambria"/>
          <w:sz w:val="22"/>
          <w:szCs w:val="22"/>
        </w:rPr>
        <w:t xml:space="preserve">Where the disciplinary outcome includes a transfer of the Employee to a different work location, this will not preclude the Employee from being entitled to payment of any applicable relocation allowance in accordance under </w:t>
      </w:r>
      <w:r w:rsidRPr="004544D3">
        <w:rPr>
          <w:rFonts w:ascii="Cambria" w:hAnsi="Cambria"/>
          <w:b/>
          <w:sz w:val="22"/>
          <w:szCs w:val="22"/>
        </w:rPr>
        <w:t xml:space="preserve">clause </w:t>
      </w:r>
      <w:r w:rsidR="006E05C3" w:rsidRPr="004544D3">
        <w:rPr>
          <w:rFonts w:ascii="Cambria" w:hAnsi="Cambria"/>
          <w:b/>
          <w:sz w:val="22"/>
          <w:szCs w:val="22"/>
        </w:rPr>
        <w:fldChar w:fldCharType="begin"/>
      </w:r>
      <w:r w:rsidR="006E05C3" w:rsidRPr="004544D3">
        <w:rPr>
          <w:rFonts w:ascii="Cambria" w:hAnsi="Cambria"/>
          <w:b/>
          <w:sz w:val="22"/>
          <w:szCs w:val="22"/>
        </w:rPr>
        <w:instrText xml:space="preserve"> REF _Ref45035267 \r \h </w:instrText>
      </w:r>
      <w:r w:rsidR="004544D3">
        <w:rPr>
          <w:rFonts w:ascii="Cambria" w:hAnsi="Cambria"/>
          <w:b/>
          <w:sz w:val="22"/>
          <w:szCs w:val="22"/>
        </w:rPr>
        <w:instrText xml:space="preserve"> \* MERGEFORMAT </w:instrText>
      </w:r>
      <w:r w:rsidR="006E05C3" w:rsidRPr="004544D3">
        <w:rPr>
          <w:rFonts w:ascii="Cambria" w:hAnsi="Cambria"/>
          <w:b/>
          <w:sz w:val="22"/>
          <w:szCs w:val="22"/>
        </w:rPr>
      </w:r>
      <w:r w:rsidR="006E05C3" w:rsidRPr="004544D3">
        <w:rPr>
          <w:rFonts w:ascii="Cambria" w:hAnsi="Cambria"/>
          <w:b/>
          <w:sz w:val="22"/>
          <w:szCs w:val="22"/>
        </w:rPr>
        <w:fldChar w:fldCharType="separate"/>
      </w:r>
      <w:r w:rsidR="006D316C">
        <w:rPr>
          <w:rFonts w:ascii="Cambria" w:hAnsi="Cambria"/>
          <w:b/>
          <w:sz w:val="22"/>
          <w:szCs w:val="22"/>
        </w:rPr>
        <w:t>19</w:t>
      </w:r>
      <w:r w:rsidR="006E05C3" w:rsidRPr="004544D3">
        <w:rPr>
          <w:rFonts w:ascii="Cambria" w:hAnsi="Cambria"/>
          <w:b/>
          <w:sz w:val="22"/>
          <w:szCs w:val="22"/>
        </w:rPr>
        <w:fldChar w:fldCharType="end"/>
      </w:r>
      <w:r w:rsidR="006E05C3" w:rsidRPr="004544D3">
        <w:rPr>
          <w:rFonts w:ascii="Cambria" w:hAnsi="Cambria"/>
          <w:b/>
          <w:sz w:val="22"/>
          <w:szCs w:val="22"/>
        </w:rPr>
        <w:t xml:space="preserve"> </w:t>
      </w:r>
      <w:r w:rsidR="006E05C3" w:rsidRPr="004544D3">
        <w:rPr>
          <w:rFonts w:ascii="Cambria" w:hAnsi="Cambria"/>
          <w:bCs/>
          <w:sz w:val="22"/>
          <w:szCs w:val="22"/>
        </w:rPr>
        <w:t>(Usual Place or Places of Work)</w:t>
      </w:r>
      <w:r w:rsidRPr="004544D3">
        <w:rPr>
          <w:rFonts w:ascii="Cambria" w:hAnsi="Cambria"/>
          <w:sz w:val="22"/>
          <w:szCs w:val="22"/>
        </w:rPr>
        <w:t>;</w:t>
      </w:r>
    </w:p>
    <w:p w14:paraId="26728F69" w14:textId="10FF637B" w:rsidR="00FE641A" w:rsidRPr="004544D3" w:rsidRDefault="00FE641A" w:rsidP="00FE641A">
      <w:pPr>
        <w:pStyle w:val="Level4"/>
        <w:rPr>
          <w:rFonts w:ascii="Cambria" w:hAnsi="Cambria"/>
          <w:sz w:val="22"/>
          <w:szCs w:val="22"/>
          <w:lang w:val="en-GB"/>
        </w:rPr>
      </w:pPr>
      <w:bookmarkStart w:id="208" w:name="_Ref45035388"/>
      <w:r w:rsidRPr="004544D3">
        <w:rPr>
          <w:rFonts w:ascii="Cambria" w:hAnsi="Cambria"/>
          <w:sz w:val="22"/>
          <w:szCs w:val="22"/>
          <w:lang w:val="en-GB"/>
        </w:rPr>
        <w:t xml:space="preserve">transfer of the Employee with or without their agreement to a different work location at the Employee’s current classification level (which will not preclude the Employee being entitled to payment of any applicable relocation allowance in accordance with </w:t>
      </w:r>
      <w:r w:rsidRPr="004544D3">
        <w:rPr>
          <w:rFonts w:ascii="Cambria" w:hAnsi="Cambria"/>
          <w:b/>
          <w:sz w:val="22"/>
          <w:szCs w:val="22"/>
          <w:lang w:val="en-GB"/>
        </w:rPr>
        <w:t xml:space="preserve">clause </w:t>
      </w:r>
      <w:r w:rsidR="006E05C3" w:rsidRPr="004544D3">
        <w:rPr>
          <w:rFonts w:ascii="Cambria" w:hAnsi="Cambria"/>
          <w:b/>
          <w:sz w:val="22"/>
          <w:szCs w:val="22"/>
          <w:lang w:val="en-GB"/>
        </w:rPr>
        <w:fldChar w:fldCharType="begin"/>
      </w:r>
      <w:r w:rsidR="006E05C3" w:rsidRPr="004544D3">
        <w:rPr>
          <w:rFonts w:ascii="Cambria" w:hAnsi="Cambria"/>
          <w:b/>
          <w:sz w:val="22"/>
          <w:szCs w:val="22"/>
          <w:lang w:val="en-GB"/>
        </w:rPr>
        <w:instrText xml:space="preserve"> REF _Ref45035309 \r \h </w:instrText>
      </w:r>
      <w:r w:rsidR="004544D3">
        <w:rPr>
          <w:rFonts w:ascii="Cambria" w:hAnsi="Cambria"/>
          <w:b/>
          <w:sz w:val="22"/>
          <w:szCs w:val="22"/>
          <w:lang w:val="en-GB"/>
        </w:rPr>
        <w:instrText xml:space="preserve"> \* MERGEFORMAT </w:instrText>
      </w:r>
      <w:r w:rsidR="006E05C3" w:rsidRPr="004544D3">
        <w:rPr>
          <w:rFonts w:ascii="Cambria" w:hAnsi="Cambria"/>
          <w:b/>
          <w:sz w:val="22"/>
          <w:szCs w:val="22"/>
          <w:lang w:val="en-GB"/>
        </w:rPr>
      </w:r>
      <w:r w:rsidR="006E05C3" w:rsidRPr="004544D3">
        <w:rPr>
          <w:rFonts w:ascii="Cambria" w:hAnsi="Cambria"/>
          <w:b/>
          <w:sz w:val="22"/>
          <w:szCs w:val="22"/>
          <w:lang w:val="en-GB"/>
        </w:rPr>
        <w:fldChar w:fldCharType="separate"/>
      </w:r>
      <w:r w:rsidR="006D316C">
        <w:rPr>
          <w:rFonts w:ascii="Cambria" w:hAnsi="Cambria"/>
          <w:b/>
          <w:sz w:val="22"/>
          <w:szCs w:val="22"/>
          <w:lang w:val="en-GB"/>
        </w:rPr>
        <w:t>19</w:t>
      </w:r>
      <w:r w:rsidR="006E05C3" w:rsidRPr="004544D3">
        <w:rPr>
          <w:rFonts w:ascii="Cambria" w:hAnsi="Cambria"/>
          <w:b/>
          <w:sz w:val="22"/>
          <w:szCs w:val="22"/>
          <w:lang w:val="en-GB"/>
        </w:rPr>
        <w:fldChar w:fldCharType="end"/>
      </w:r>
      <w:r w:rsidR="006E05C3" w:rsidRPr="004544D3">
        <w:rPr>
          <w:rFonts w:ascii="Cambria" w:hAnsi="Cambria"/>
          <w:bCs w:val="0"/>
          <w:sz w:val="22"/>
          <w:szCs w:val="22"/>
          <w:lang w:val="en-GB"/>
        </w:rPr>
        <w:t xml:space="preserve"> (Usual Place or Places of Work)</w:t>
      </w:r>
      <w:r w:rsidRPr="004544D3">
        <w:rPr>
          <w:rFonts w:ascii="Cambria" w:hAnsi="Cambria"/>
          <w:sz w:val="22"/>
          <w:szCs w:val="22"/>
          <w:lang w:val="en-GB"/>
        </w:rPr>
        <w:t>; or</w:t>
      </w:r>
      <w:bookmarkEnd w:id="208"/>
    </w:p>
    <w:p w14:paraId="13F47FFF"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termination of employment.</w:t>
      </w:r>
    </w:p>
    <w:p w14:paraId="25DF0CBD" w14:textId="247266B6"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In order to avoid a more severe discipline outcome being applied to an Employee, the Employer may apply the discipline outcomes listed in </w:t>
      </w:r>
      <w:r w:rsidRPr="004544D3">
        <w:rPr>
          <w:rFonts w:ascii="Cambria" w:hAnsi="Cambria"/>
          <w:b/>
          <w:bCs/>
          <w:sz w:val="22"/>
          <w:szCs w:val="22"/>
          <w:lang w:val="en-GB"/>
        </w:rPr>
        <w:t xml:space="preserve">clause </w:t>
      </w:r>
      <w:r w:rsidR="007E0956" w:rsidRPr="004544D3">
        <w:rPr>
          <w:rFonts w:ascii="Cambria" w:hAnsi="Cambria"/>
          <w:b/>
          <w:bCs/>
          <w:sz w:val="22"/>
          <w:szCs w:val="22"/>
          <w:lang w:val="en-GB"/>
        </w:rPr>
        <w:fldChar w:fldCharType="begin"/>
      </w:r>
      <w:r w:rsidR="007E0956" w:rsidRPr="004544D3">
        <w:rPr>
          <w:rFonts w:ascii="Cambria" w:hAnsi="Cambria"/>
          <w:b/>
          <w:bCs/>
          <w:sz w:val="22"/>
          <w:szCs w:val="22"/>
          <w:lang w:val="en-GB"/>
        </w:rPr>
        <w:instrText xml:space="preserve"> REF _Ref45035364 \w \h </w:instrText>
      </w:r>
      <w:r w:rsidR="004544D3">
        <w:rPr>
          <w:rFonts w:ascii="Cambria" w:hAnsi="Cambria"/>
          <w:b/>
          <w:bCs/>
          <w:sz w:val="22"/>
          <w:szCs w:val="22"/>
          <w:lang w:val="en-GB"/>
        </w:rPr>
        <w:instrText xml:space="preserve"> \* MERGEFORMAT </w:instrText>
      </w:r>
      <w:r w:rsidR="007E0956" w:rsidRPr="004544D3">
        <w:rPr>
          <w:rFonts w:ascii="Cambria" w:hAnsi="Cambria"/>
          <w:b/>
          <w:bCs/>
          <w:sz w:val="22"/>
          <w:szCs w:val="22"/>
          <w:lang w:val="en-GB"/>
        </w:rPr>
      </w:r>
      <w:r w:rsidR="007E0956" w:rsidRPr="004544D3">
        <w:rPr>
          <w:rFonts w:ascii="Cambria" w:hAnsi="Cambria"/>
          <w:b/>
          <w:bCs/>
          <w:sz w:val="22"/>
          <w:szCs w:val="22"/>
          <w:lang w:val="en-GB"/>
        </w:rPr>
        <w:fldChar w:fldCharType="separate"/>
      </w:r>
      <w:r w:rsidR="006D316C">
        <w:rPr>
          <w:rFonts w:ascii="Cambria" w:hAnsi="Cambria"/>
          <w:b/>
          <w:bCs/>
          <w:sz w:val="22"/>
          <w:szCs w:val="22"/>
          <w:lang w:val="en-GB"/>
        </w:rPr>
        <w:t>25.12(b)(ii)</w:t>
      </w:r>
      <w:r w:rsidR="007E0956" w:rsidRPr="004544D3">
        <w:rPr>
          <w:rFonts w:ascii="Cambria" w:hAnsi="Cambria"/>
          <w:b/>
          <w:bCs/>
          <w:sz w:val="22"/>
          <w:szCs w:val="22"/>
          <w:lang w:val="en-GB"/>
        </w:rPr>
        <w:fldChar w:fldCharType="end"/>
      </w:r>
      <w:r w:rsidRPr="004544D3">
        <w:rPr>
          <w:rFonts w:ascii="Cambria" w:hAnsi="Cambria"/>
          <w:sz w:val="22"/>
          <w:szCs w:val="22"/>
          <w:lang w:val="en-GB"/>
        </w:rPr>
        <w:t xml:space="preserve"> to </w:t>
      </w:r>
      <w:r w:rsidR="00013C29" w:rsidRPr="004544D3">
        <w:rPr>
          <w:rFonts w:ascii="Cambria" w:hAnsi="Cambria"/>
          <w:b/>
          <w:bCs/>
          <w:sz w:val="22"/>
          <w:szCs w:val="22"/>
          <w:lang w:val="en-GB"/>
        </w:rPr>
        <w:fldChar w:fldCharType="begin"/>
      </w:r>
      <w:r w:rsidR="00013C29" w:rsidRPr="004544D3">
        <w:rPr>
          <w:rFonts w:ascii="Cambria" w:hAnsi="Cambria"/>
          <w:b/>
          <w:bCs/>
          <w:sz w:val="22"/>
          <w:szCs w:val="22"/>
          <w:lang w:val="en-GB"/>
        </w:rPr>
        <w:instrText xml:space="preserve"> REF _Ref45035388 \w \h  \* MERGEFORMAT </w:instrText>
      </w:r>
      <w:r w:rsidR="00013C29" w:rsidRPr="004544D3">
        <w:rPr>
          <w:rFonts w:ascii="Cambria" w:hAnsi="Cambria"/>
          <w:b/>
          <w:bCs/>
          <w:sz w:val="22"/>
          <w:szCs w:val="22"/>
          <w:lang w:val="en-GB"/>
        </w:rPr>
      </w:r>
      <w:r w:rsidR="00013C29" w:rsidRPr="004544D3">
        <w:rPr>
          <w:rFonts w:ascii="Cambria" w:hAnsi="Cambria"/>
          <w:b/>
          <w:bCs/>
          <w:sz w:val="22"/>
          <w:szCs w:val="22"/>
          <w:lang w:val="en-GB"/>
        </w:rPr>
        <w:fldChar w:fldCharType="separate"/>
      </w:r>
      <w:r w:rsidR="006D316C">
        <w:rPr>
          <w:rFonts w:ascii="Cambria" w:hAnsi="Cambria"/>
          <w:b/>
          <w:bCs/>
          <w:sz w:val="22"/>
          <w:szCs w:val="22"/>
          <w:lang w:val="en-GB"/>
        </w:rPr>
        <w:t>25.12(b)(vii)</w:t>
      </w:r>
      <w:r w:rsidR="00013C29" w:rsidRPr="004544D3">
        <w:rPr>
          <w:rFonts w:ascii="Cambria" w:hAnsi="Cambria"/>
          <w:b/>
          <w:bCs/>
          <w:sz w:val="22"/>
          <w:szCs w:val="22"/>
          <w:lang w:val="en-GB"/>
        </w:rPr>
        <w:fldChar w:fldCharType="end"/>
      </w:r>
      <w:r w:rsidRPr="004544D3">
        <w:rPr>
          <w:rFonts w:ascii="Cambria" w:hAnsi="Cambria"/>
          <w:sz w:val="22"/>
          <w:szCs w:val="22"/>
          <w:lang w:val="en-GB"/>
        </w:rPr>
        <w:t xml:space="preserve">together to form a single disciplinary outcome. </w:t>
      </w:r>
    </w:p>
    <w:p w14:paraId="78F883DA"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Employer will advise the Employee of the discipline outcome in writing and a copy will be placed on the Employee’s personnel file.</w:t>
      </w:r>
    </w:p>
    <w:p w14:paraId="70E73030"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Informing Employee who raised allegation of misconduct</w:t>
      </w:r>
    </w:p>
    <w:p w14:paraId="70309426" w14:textId="77777777" w:rsidR="00FE641A" w:rsidRPr="004544D3" w:rsidRDefault="00FE641A" w:rsidP="00FE641A">
      <w:pPr>
        <w:pStyle w:val="Block1"/>
        <w:ind w:left="1135"/>
        <w:rPr>
          <w:rFonts w:ascii="Cambria" w:hAnsi="Cambria"/>
          <w:sz w:val="22"/>
          <w:szCs w:val="22"/>
          <w:lang w:val="en-GB"/>
        </w:rPr>
      </w:pPr>
      <w:r w:rsidRPr="004544D3">
        <w:rPr>
          <w:rFonts w:ascii="Cambria" w:hAnsi="Cambria"/>
          <w:sz w:val="22"/>
          <w:szCs w:val="22"/>
          <w:lang w:val="en-GB"/>
        </w:rPr>
        <w:t xml:space="preserve">If a process was conducted in accordance with this clause because of an allegation of misconduct by another Employee, the Employer must advise that Employee that the </w:t>
      </w:r>
      <w:r w:rsidRPr="004544D3">
        <w:rPr>
          <w:rFonts w:ascii="Cambria" w:hAnsi="Cambria"/>
          <w:sz w:val="22"/>
          <w:szCs w:val="22"/>
          <w:lang w:val="en-GB"/>
        </w:rPr>
        <w:lastRenderedPageBreak/>
        <w:t>allegation has been dealt with in accordance with this clause, and may provide the Employee with other information as is reasonably practicable.</w:t>
      </w:r>
    </w:p>
    <w:p w14:paraId="12B0799B" w14:textId="77777777" w:rsidR="00FE641A" w:rsidRPr="004544D3" w:rsidRDefault="00FE641A" w:rsidP="00FE641A">
      <w:pPr>
        <w:pStyle w:val="Level2"/>
        <w:tabs>
          <w:tab w:val="clear" w:pos="1560"/>
          <w:tab w:val="num" w:pos="1844"/>
        </w:tabs>
        <w:ind w:left="1135"/>
        <w:rPr>
          <w:rFonts w:ascii="Cambria" w:hAnsi="Cambria"/>
          <w:b/>
          <w:bCs w:val="0"/>
          <w:sz w:val="22"/>
          <w:szCs w:val="22"/>
        </w:rPr>
      </w:pPr>
      <w:bookmarkStart w:id="209" w:name="_Ref301954863"/>
      <w:r w:rsidRPr="004544D3">
        <w:rPr>
          <w:rFonts w:ascii="Cambria" w:hAnsi="Cambria"/>
          <w:b/>
          <w:bCs w:val="0"/>
          <w:sz w:val="22"/>
          <w:szCs w:val="22"/>
        </w:rPr>
        <w:t>Disputes</w:t>
      </w:r>
      <w:bookmarkEnd w:id="209"/>
    </w:p>
    <w:p w14:paraId="1735F645" w14:textId="5EF22E9E" w:rsidR="00FE641A" w:rsidRPr="004544D3" w:rsidRDefault="00FE641A" w:rsidP="00FE641A">
      <w:pPr>
        <w:pStyle w:val="Level3"/>
        <w:rPr>
          <w:rFonts w:ascii="Cambria" w:hAnsi="Cambria"/>
          <w:sz w:val="22"/>
          <w:szCs w:val="22"/>
          <w:lang w:val="en-GB"/>
        </w:rPr>
      </w:pPr>
      <w:bookmarkStart w:id="210" w:name="_Ref45035638"/>
      <w:r w:rsidRPr="004544D3">
        <w:rPr>
          <w:rFonts w:ascii="Cambria" w:hAnsi="Cambria"/>
          <w:sz w:val="22"/>
          <w:szCs w:val="22"/>
          <w:lang w:val="en-GB"/>
        </w:rPr>
        <w:t xml:space="preserve">Any dispute arising under this clause may only be dealt with in accordance with </w:t>
      </w:r>
      <w:r w:rsidRPr="004544D3">
        <w:rPr>
          <w:rFonts w:ascii="Cambria" w:hAnsi="Cambria"/>
          <w:b/>
          <w:bCs/>
          <w:sz w:val="22"/>
          <w:szCs w:val="22"/>
          <w:lang w:val="en-GB"/>
        </w:rPr>
        <w:t xml:space="preserve">clause </w:t>
      </w:r>
      <w:r w:rsidRPr="004544D3">
        <w:rPr>
          <w:rFonts w:ascii="Cambria" w:hAnsi="Cambria"/>
          <w:b/>
          <w:bCs/>
          <w:sz w:val="22"/>
          <w:szCs w:val="22"/>
          <w:lang w:val="en-GB"/>
        </w:rPr>
        <w:fldChar w:fldCharType="begin"/>
      </w:r>
      <w:r w:rsidRPr="004544D3">
        <w:rPr>
          <w:rFonts w:ascii="Cambria" w:hAnsi="Cambria"/>
          <w:b/>
          <w:bCs/>
          <w:sz w:val="22"/>
          <w:szCs w:val="22"/>
          <w:lang w:val="en-GB"/>
        </w:rPr>
        <w:instrText xml:space="preserve"> REF _Ref301953866 \w \h  \* MERGEFORMAT </w:instrText>
      </w:r>
      <w:r w:rsidRPr="004544D3">
        <w:rPr>
          <w:rFonts w:ascii="Cambria" w:hAnsi="Cambria"/>
          <w:b/>
          <w:bCs/>
          <w:sz w:val="22"/>
          <w:szCs w:val="22"/>
          <w:lang w:val="en-GB"/>
        </w:rPr>
      </w:r>
      <w:r w:rsidRPr="004544D3">
        <w:rPr>
          <w:rFonts w:ascii="Cambria" w:hAnsi="Cambria"/>
          <w:b/>
          <w:bCs/>
          <w:sz w:val="22"/>
          <w:szCs w:val="22"/>
          <w:lang w:val="en-GB"/>
        </w:rPr>
        <w:fldChar w:fldCharType="separate"/>
      </w:r>
      <w:r w:rsidR="006D316C">
        <w:rPr>
          <w:rFonts w:ascii="Cambria" w:hAnsi="Cambria"/>
          <w:b/>
          <w:bCs/>
          <w:sz w:val="22"/>
          <w:szCs w:val="22"/>
          <w:lang w:val="en-GB"/>
        </w:rPr>
        <w:t>13</w:t>
      </w:r>
      <w:r w:rsidRPr="004544D3">
        <w:rPr>
          <w:rFonts w:ascii="Cambria" w:hAnsi="Cambria"/>
          <w:b/>
          <w:bCs/>
          <w:sz w:val="22"/>
          <w:szCs w:val="22"/>
          <w:lang w:val="en-GB"/>
        </w:rPr>
        <w:fldChar w:fldCharType="end"/>
      </w:r>
      <w:r w:rsidRPr="004544D3">
        <w:rPr>
          <w:rFonts w:ascii="Cambria" w:hAnsi="Cambria"/>
          <w:sz w:val="22"/>
          <w:szCs w:val="22"/>
          <w:lang w:val="en-GB"/>
        </w:rPr>
        <w:t xml:space="preserve"> (Resolution of Disputes) when any of the following are placed on the Employee’s personnel file in accordance with this clause (this may include whether </w:t>
      </w:r>
      <w:r w:rsidRPr="004544D3">
        <w:rPr>
          <w:rFonts w:ascii="Cambria" w:hAnsi="Cambria"/>
          <w:b/>
          <w:bCs/>
          <w:sz w:val="22"/>
          <w:szCs w:val="22"/>
          <w:lang w:val="en-GB"/>
        </w:rPr>
        <w:t xml:space="preserve">clause </w:t>
      </w:r>
      <w:r w:rsidRPr="004544D3">
        <w:rPr>
          <w:rFonts w:ascii="Cambria" w:hAnsi="Cambria"/>
          <w:b/>
          <w:bCs/>
          <w:sz w:val="22"/>
          <w:szCs w:val="22"/>
          <w:lang w:val="en-GB"/>
        </w:rPr>
        <w:fldChar w:fldCharType="begin"/>
      </w:r>
      <w:r w:rsidRPr="004544D3">
        <w:rPr>
          <w:rFonts w:ascii="Cambria" w:hAnsi="Cambria"/>
          <w:b/>
          <w:bCs/>
          <w:sz w:val="22"/>
          <w:szCs w:val="22"/>
          <w:lang w:val="en-GB"/>
        </w:rPr>
        <w:instrText xml:space="preserve"> REF _Ref301955053 \w \h  \* MERGEFORMAT </w:instrText>
      </w:r>
      <w:r w:rsidRPr="004544D3">
        <w:rPr>
          <w:rFonts w:ascii="Cambria" w:hAnsi="Cambria"/>
          <w:b/>
          <w:bCs/>
          <w:sz w:val="22"/>
          <w:szCs w:val="22"/>
          <w:lang w:val="en-GB"/>
        </w:rPr>
      </w:r>
      <w:r w:rsidRPr="004544D3">
        <w:rPr>
          <w:rFonts w:ascii="Cambria" w:hAnsi="Cambria"/>
          <w:b/>
          <w:bCs/>
          <w:sz w:val="22"/>
          <w:szCs w:val="22"/>
          <w:lang w:val="en-GB"/>
        </w:rPr>
        <w:fldChar w:fldCharType="separate"/>
      </w:r>
      <w:r w:rsidR="006D316C">
        <w:rPr>
          <w:rFonts w:ascii="Cambria" w:hAnsi="Cambria"/>
          <w:b/>
          <w:bCs/>
          <w:sz w:val="22"/>
          <w:szCs w:val="22"/>
          <w:lang w:val="en-GB"/>
        </w:rPr>
        <w:t>25.6</w:t>
      </w:r>
      <w:r w:rsidRPr="004544D3">
        <w:rPr>
          <w:rFonts w:ascii="Cambria" w:hAnsi="Cambria"/>
          <w:b/>
          <w:bCs/>
          <w:sz w:val="22"/>
          <w:szCs w:val="22"/>
          <w:lang w:val="en-GB"/>
        </w:rPr>
        <w:fldChar w:fldCharType="end"/>
      </w:r>
      <w:r w:rsidRPr="004544D3">
        <w:rPr>
          <w:rFonts w:ascii="Cambria" w:hAnsi="Cambria"/>
          <w:sz w:val="22"/>
          <w:szCs w:val="22"/>
          <w:lang w:val="en-GB"/>
        </w:rPr>
        <w:t xml:space="preserve"> has been complied with in the Employer coming to a decision):</w:t>
      </w:r>
      <w:bookmarkEnd w:id="210"/>
    </w:p>
    <w:p w14:paraId="0C356912" w14:textId="60FB8D6A"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 record of formal counselling;</w:t>
      </w:r>
      <w:r w:rsidR="00797B60">
        <w:rPr>
          <w:rFonts w:ascii="Cambria" w:hAnsi="Cambria"/>
          <w:sz w:val="22"/>
          <w:szCs w:val="22"/>
          <w:lang w:val="en-GB"/>
        </w:rPr>
        <w:t xml:space="preserve"> or</w:t>
      </w:r>
    </w:p>
    <w:p w14:paraId="780C8D42" w14:textId="3BEAE4C1"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 formal written warning;</w:t>
      </w:r>
      <w:r w:rsidR="00797B60">
        <w:rPr>
          <w:rFonts w:ascii="Cambria" w:hAnsi="Cambria"/>
          <w:sz w:val="22"/>
          <w:szCs w:val="22"/>
          <w:lang w:val="en-GB"/>
        </w:rPr>
        <w:t xml:space="preserve"> or</w:t>
      </w:r>
    </w:p>
    <w:p w14:paraId="14942640"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 final written warning; or</w:t>
      </w:r>
    </w:p>
    <w:p w14:paraId="128C0FBD"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 record of discipline outcome.</w:t>
      </w:r>
    </w:p>
    <w:p w14:paraId="224478C3" w14:textId="445ECE8D"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Despite </w:t>
      </w:r>
      <w:r w:rsidRPr="004544D3">
        <w:rPr>
          <w:rFonts w:ascii="Cambria" w:hAnsi="Cambria"/>
          <w:b/>
          <w:bCs/>
          <w:sz w:val="22"/>
          <w:szCs w:val="22"/>
          <w:lang w:val="en-GB"/>
        </w:rPr>
        <w:t xml:space="preserve">clause </w:t>
      </w:r>
      <w:r w:rsidR="00B37BA3" w:rsidRPr="004544D3">
        <w:rPr>
          <w:rFonts w:ascii="Cambria" w:hAnsi="Cambria"/>
          <w:b/>
          <w:bCs/>
          <w:sz w:val="22"/>
          <w:szCs w:val="22"/>
          <w:lang w:val="en-GB"/>
        </w:rPr>
        <w:fldChar w:fldCharType="begin"/>
      </w:r>
      <w:r w:rsidR="00B37BA3" w:rsidRPr="004544D3">
        <w:rPr>
          <w:rFonts w:ascii="Cambria" w:hAnsi="Cambria"/>
          <w:b/>
          <w:bCs/>
          <w:sz w:val="22"/>
          <w:szCs w:val="22"/>
          <w:lang w:val="en-GB"/>
        </w:rPr>
        <w:instrText xml:space="preserve"> REF _Ref45035638 \w \h </w:instrText>
      </w:r>
      <w:r w:rsidR="004544D3">
        <w:rPr>
          <w:rFonts w:ascii="Cambria" w:hAnsi="Cambria"/>
          <w:b/>
          <w:bCs/>
          <w:sz w:val="22"/>
          <w:szCs w:val="22"/>
          <w:lang w:val="en-GB"/>
        </w:rPr>
        <w:instrText xml:space="preserve"> \* MERGEFORMAT </w:instrText>
      </w:r>
      <w:r w:rsidR="00B37BA3" w:rsidRPr="004544D3">
        <w:rPr>
          <w:rFonts w:ascii="Cambria" w:hAnsi="Cambria"/>
          <w:b/>
          <w:bCs/>
          <w:sz w:val="22"/>
          <w:szCs w:val="22"/>
          <w:lang w:val="en-GB"/>
        </w:rPr>
      </w:r>
      <w:r w:rsidR="00B37BA3" w:rsidRPr="004544D3">
        <w:rPr>
          <w:rFonts w:ascii="Cambria" w:hAnsi="Cambria"/>
          <w:b/>
          <w:bCs/>
          <w:sz w:val="22"/>
          <w:szCs w:val="22"/>
          <w:lang w:val="en-GB"/>
        </w:rPr>
        <w:fldChar w:fldCharType="separate"/>
      </w:r>
      <w:r w:rsidR="006D316C">
        <w:rPr>
          <w:rFonts w:ascii="Cambria" w:hAnsi="Cambria"/>
          <w:b/>
          <w:bCs/>
          <w:sz w:val="22"/>
          <w:szCs w:val="22"/>
          <w:lang w:val="en-GB"/>
        </w:rPr>
        <w:t>25.14(a)</w:t>
      </w:r>
      <w:r w:rsidR="00B37BA3" w:rsidRPr="004544D3">
        <w:rPr>
          <w:rFonts w:ascii="Cambria" w:hAnsi="Cambria"/>
          <w:b/>
          <w:bCs/>
          <w:sz w:val="22"/>
          <w:szCs w:val="22"/>
          <w:lang w:val="en-GB"/>
        </w:rPr>
        <w:fldChar w:fldCharType="end"/>
      </w:r>
      <w:r w:rsidRPr="004544D3">
        <w:rPr>
          <w:rFonts w:ascii="Cambria" w:hAnsi="Cambria"/>
          <w:sz w:val="22"/>
          <w:szCs w:val="22"/>
          <w:lang w:val="en-GB"/>
        </w:rPr>
        <w:t xml:space="preserve">, a party to a misconduct investigation, may use </w:t>
      </w:r>
      <w:r w:rsidRPr="004544D3">
        <w:rPr>
          <w:rFonts w:ascii="Cambria" w:hAnsi="Cambria"/>
          <w:b/>
          <w:bCs/>
          <w:sz w:val="22"/>
          <w:szCs w:val="22"/>
          <w:lang w:val="en-GB"/>
        </w:rPr>
        <w:t xml:space="preserve">clause </w:t>
      </w:r>
      <w:r w:rsidR="00D26F1E" w:rsidRPr="004544D3">
        <w:rPr>
          <w:rFonts w:ascii="Cambria" w:hAnsi="Cambria"/>
          <w:b/>
          <w:bCs/>
          <w:sz w:val="22"/>
          <w:szCs w:val="22"/>
          <w:lang w:val="en-GB"/>
        </w:rPr>
        <w:fldChar w:fldCharType="begin"/>
      </w:r>
      <w:r w:rsidR="00D26F1E" w:rsidRPr="004544D3">
        <w:rPr>
          <w:rFonts w:ascii="Cambria" w:hAnsi="Cambria"/>
          <w:b/>
          <w:bCs/>
          <w:sz w:val="22"/>
          <w:szCs w:val="22"/>
          <w:lang w:val="en-GB"/>
        </w:rPr>
        <w:instrText xml:space="preserve"> REF _Ref301953866 \w \h </w:instrText>
      </w:r>
      <w:r w:rsidR="004544D3">
        <w:rPr>
          <w:rFonts w:ascii="Cambria" w:hAnsi="Cambria"/>
          <w:b/>
          <w:bCs/>
          <w:sz w:val="22"/>
          <w:szCs w:val="22"/>
          <w:lang w:val="en-GB"/>
        </w:rPr>
        <w:instrText xml:space="preserve"> \* MERGEFORMAT </w:instrText>
      </w:r>
      <w:r w:rsidR="00D26F1E" w:rsidRPr="004544D3">
        <w:rPr>
          <w:rFonts w:ascii="Cambria" w:hAnsi="Cambria"/>
          <w:b/>
          <w:bCs/>
          <w:sz w:val="22"/>
          <w:szCs w:val="22"/>
          <w:lang w:val="en-GB"/>
        </w:rPr>
      </w:r>
      <w:r w:rsidR="00D26F1E" w:rsidRPr="004544D3">
        <w:rPr>
          <w:rFonts w:ascii="Cambria" w:hAnsi="Cambria"/>
          <w:b/>
          <w:bCs/>
          <w:sz w:val="22"/>
          <w:szCs w:val="22"/>
          <w:lang w:val="en-GB"/>
        </w:rPr>
        <w:fldChar w:fldCharType="separate"/>
      </w:r>
      <w:r w:rsidR="006D316C">
        <w:rPr>
          <w:rFonts w:ascii="Cambria" w:hAnsi="Cambria"/>
          <w:b/>
          <w:bCs/>
          <w:sz w:val="22"/>
          <w:szCs w:val="22"/>
          <w:lang w:val="en-GB"/>
        </w:rPr>
        <w:t>13</w:t>
      </w:r>
      <w:r w:rsidR="00D26F1E" w:rsidRPr="004544D3">
        <w:rPr>
          <w:rFonts w:ascii="Cambria" w:hAnsi="Cambria"/>
          <w:b/>
          <w:bCs/>
          <w:sz w:val="22"/>
          <w:szCs w:val="22"/>
          <w:lang w:val="en-GB"/>
        </w:rPr>
        <w:fldChar w:fldCharType="end"/>
      </w:r>
      <w:r w:rsidRPr="004544D3">
        <w:rPr>
          <w:rFonts w:ascii="Cambria" w:hAnsi="Cambria"/>
          <w:sz w:val="22"/>
          <w:szCs w:val="22"/>
          <w:lang w:val="en-GB"/>
        </w:rPr>
        <w:t xml:space="preserve"> (Resolution of Disputes) over the application of </w:t>
      </w:r>
      <w:r w:rsidRPr="004544D3">
        <w:rPr>
          <w:rFonts w:ascii="Cambria" w:hAnsi="Cambria"/>
          <w:b/>
          <w:bCs/>
          <w:sz w:val="22"/>
          <w:szCs w:val="22"/>
          <w:lang w:val="en-GB"/>
        </w:rPr>
        <w:t xml:space="preserve">clause </w:t>
      </w:r>
      <w:r w:rsidR="00EE196F" w:rsidRPr="004544D3">
        <w:rPr>
          <w:rFonts w:ascii="Cambria" w:hAnsi="Cambria"/>
          <w:b/>
          <w:bCs/>
          <w:sz w:val="22"/>
          <w:szCs w:val="22"/>
          <w:lang w:val="en-GB"/>
        </w:rPr>
        <w:fldChar w:fldCharType="begin"/>
      </w:r>
      <w:r w:rsidR="00EE196F" w:rsidRPr="004544D3">
        <w:rPr>
          <w:rFonts w:ascii="Cambria" w:hAnsi="Cambria"/>
          <w:b/>
          <w:bCs/>
          <w:sz w:val="22"/>
          <w:szCs w:val="22"/>
          <w:lang w:val="en-GB"/>
        </w:rPr>
        <w:instrText xml:space="preserve"> REF _Ref45035702 \w \h </w:instrText>
      </w:r>
      <w:r w:rsidR="004544D3">
        <w:rPr>
          <w:rFonts w:ascii="Cambria" w:hAnsi="Cambria"/>
          <w:b/>
          <w:bCs/>
          <w:sz w:val="22"/>
          <w:szCs w:val="22"/>
          <w:lang w:val="en-GB"/>
        </w:rPr>
        <w:instrText xml:space="preserve"> \* MERGEFORMAT </w:instrText>
      </w:r>
      <w:r w:rsidR="00EE196F" w:rsidRPr="004544D3">
        <w:rPr>
          <w:rFonts w:ascii="Cambria" w:hAnsi="Cambria"/>
          <w:b/>
          <w:bCs/>
          <w:sz w:val="22"/>
          <w:szCs w:val="22"/>
          <w:lang w:val="en-GB"/>
        </w:rPr>
      </w:r>
      <w:r w:rsidR="00EE196F" w:rsidRPr="004544D3">
        <w:rPr>
          <w:rFonts w:ascii="Cambria" w:hAnsi="Cambria"/>
          <w:b/>
          <w:bCs/>
          <w:sz w:val="22"/>
          <w:szCs w:val="22"/>
          <w:lang w:val="en-GB"/>
        </w:rPr>
        <w:fldChar w:fldCharType="separate"/>
      </w:r>
      <w:r w:rsidR="006D316C">
        <w:rPr>
          <w:rFonts w:ascii="Cambria" w:hAnsi="Cambria"/>
          <w:b/>
          <w:bCs/>
          <w:sz w:val="22"/>
          <w:szCs w:val="22"/>
          <w:lang w:val="en-GB"/>
        </w:rPr>
        <w:t>25.6(b)</w:t>
      </w:r>
      <w:r w:rsidR="00EE196F" w:rsidRPr="004544D3">
        <w:rPr>
          <w:rFonts w:ascii="Cambria" w:hAnsi="Cambria"/>
          <w:b/>
          <w:bCs/>
          <w:sz w:val="22"/>
          <w:szCs w:val="22"/>
          <w:lang w:val="en-GB"/>
        </w:rPr>
        <w:fldChar w:fldCharType="end"/>
      </w:r>
      <w:r w:rsidRPr="004544D3">
        <w:rPr>
          <w:rFonts w:ascii="Cambria" w:hAnsi="Cambria"/>
          <w:sz w:val="22"/>
          <w:szCs w:val="22"/>
          <w:lang w:val="en-GB"/>
        </w:rPr>
        <w:t>when:</w:t>
      </w:r>
    </w:p>
    <w:p w14:paraId="37D9A609" w14:textId="5E512A04"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a misconduct investigation under </w:t>
      </w:r>
      <w:r w:rsidRPr="004544D3">
        <w:rPr>
          <w:rFonts w:ascii="Cambria" w:hAnsi="Cambria"/>
          <w:b/>
          <w:bCs w:val="0"/>
          <w:sz w:val="22"/>
          <w:szCs w:val="22"/>
          <w:lang w:val="en-GB"/>
        </w:rPr>
        <w:t xml:space="preserve">clause </w:t>
      </w:r>
      <w:r w:rsidR="004F4A79" w:rsidRPr="004544D3">
        <w:rPr>
          <w:rFonts w:ascii="Cambria" w:hAnsi="Cambria"/>
          <w:b/>
          <w:bCs w:val="0"/>
          <w:sz w:val="22"/>
          <w:szCs w:val="22"/>
          <w:lang w:val="en-GB"/>
        </w:rPr>
        <w:fldChar w:fldCharType="begin"/>
      </w:r>
      <w:r w:rsidR="004F4A79" w:rsidRPr="004544D3">
        <w:rPr>
          <w:rFonts w:ascii="Cambria" w:hAnsi="Cambria"/>
          <w:b/>
          <w:bCs w:val="0"/>
          <w:sz w:val="22"/>
          <w:szCs w:val="22"/>
          <w:lang w:val="en-GB"/>
        </w:rPr>
        <w:instrText xml:space="preserve"> REF _Ref442278204 \w \h </w:instrText>
      </w:r>
      <w:r w:rsidR="004544D3">
        <w:rPr>
          <w:rFonts w:ascii="Cambria" w:hAnsi="Cambria"/>
          <w:b/>
          <w:bCs w:val="0"/>
          <w:sz w:val="22"/>
          <w:szCs w:val="22"/>
          <w:lang w:val="en-GB"/>
        </w:rPr>
        <w:instrText xml:space="preserve"> \* MERGEFORMAT </w:instrText>
      </w:r>
      <w:r w:rsidR="004F4A79" w:rsidRPr="004544D3">
        <w:rPr>
          <w:rFonts w:ascii="Cambria" w:hAnsi="Cambria"/>
          <w:b/>
          <w:bCs w:val="0"/>
          <w:sz w:val="22"/>
          <w:szCs w:val="22"/>
          <w:lang w:val="en-GB"/>
        </w:rPr>
      </w:r>
      <w:r w:rsidR="004F4A79" w:rsidRPr="004544D3">
        <w:rPr>
          <w:rFonts w:ascii="Cambria" w:hAnsi="Cambria"/>
          <w:b/>
          <w:bCs w:val="0"/>
          <w:sz w:val="22"/>
          <w:szCs w:val="22"/>
          <w:lang w:val="en-GB"/>
        </w:rPr>
        <w:fldChar w:fldCharType="separate"/>
      </w:r>
      <w:r w:rsidR="006D316C">
        <w:rPr>
          <w:rFonts w:ascii="Cambria" w:hAnsi="Cambria"/>
          <w:b/>
          <w:bCs w:val="0"/>
          <w:sz w:val="22"/>
          <w:szCs w:val="22"/>
          <w:lang w:val="en-GB"/>
        </w:rPr>
        <w:t>25.10</w:t>
      </w:r>
      <w:r w:rsidR="004F4A79" w:rsidRPr="004544D3">
        <w:rPr>
          <w:rFonts w:ascii="Cambria" w:hAnsi="Cambria"/>
          <w:b/>
          <w:bCs w:val="0"/>
          <w:sz w:val="22"/>
          <w:szCs w:val="22"/>
          <w:lang w:val="en-GB"/>
        </w:rPr>
        <w:fldChar w:fldCharType="end"/>
      </w:r>
      <w:r w:rsidR="004F4A79" w:rsidRPr="004544D3">
        <w:rPr>
          <w:rFonts w:ascii="Cambria" w:hAnsi="Cambria"/>
          <w:b/>
          <w:bCs w:val="0"/>
          <w:sz w:val="22"/>
          <w:szCs w:val="22"/>
          <w:lang w:val="en-GB"/>
        </w:rPr>
        <w:t xml:space="preserve"> </w:t>
      </w:r>
      <w:r w:rsidRPr="004544D3">
        <w:rPr>
          <w:rFonts w:ascii="Cambria" w:hAnsi="Cambria"/>
          <w:sz w:val="22"/>
          <w:szCs w:val="22"/>
          <w:lang w:val="en-GB"/>
        </w:rPr>
        <w:t xml:space="preserve">has not been completed within six months of the Employee being advised of alleged misconduct under </w:t>
      </w:r>
      <w:r w:rsidRPr="004544D3">
        <w:rPr>
          <w:rFonts w:ascii="Cambria" w:hAnsi="Cambria"/>
          <w:b/>
          <w:bCs w:val="0"/>
          <w:sz w:val="22"/>
          <w:szCs w:val="22"/>
          <w:lang w:val="en-GB"/>
        </w:rPr>
        <w:t xml:space="preserve">clause </w:t>
      </w:r>
      <w:r w:rsidR="004F4A79" w:rsidRPr="004544D3">
        <w:rPr>
          <w:rFonts w:ascii="Cambria" w:hAnsi="Cambria"/>
          <w:b/>
          <w:bCs w:val="0"/>
          <w:sz w:val="22"/>
          <w:szCs w:val="22"/>
          <w:lang w:val="en-GB"/>
        </w:rPr>
        <w:fldChar w:fldCharType="begin"/>
      </w:r>
      <w:r w:rsidR="004F4A79" w:rsidRPr="004544D3">
        <w:rPr>
          <w:rFonts w:ascii="Cambria" w:hAnsi="Cambria"/>
          <w:b/>
          <w:bCs w:val="0"/>
          <w:sz w:val="22"/>
          <w:szCs w:val="22"/>
          <w:lang w:val="en-GB"/>
        </w:rPr>
        <w:instrText xml:space="preserve"> REF _Ref45035754 \w \h </w:instrText>
      </w:r>
      <w:r w:rsidR="004544D3">
        <w:rPr>
          <w:rFonts w:ascii="Cambria" w:hAnsi="Cambria"/>
          <w:b/>
          <w:bCs w:val="0"/>
          <w:sz w:val="22"/>
          <w:szCs w:val="22"/>
          <w:lang w:val="en-GB"/>
        </w:rPr>
        <w:instrText xml:space="preserve"> \* MERGEFORMAT </w:instrText>
      </w:r>
      <w:r w:rsidR="004F4A79" w:rsidRPr="004544D3">
        <w:rPr>
          <w:rFonts w:ascii="Cambria" w:hAnsi="Cambria"/>
          <w:b/>
          <w:bCs w:val="0"/>
          <w:sz w:val="22"/>
          <w:szCs w:val="22"/>
          <w:lang w:val="en-GB"/>
        </w:rPr>
      </w:r>
      <w:r w:rsidR="004F4A79" w:rsidRPr="004544D3">
        <w:rPr>
          <w:rFonts w:ascii="Cambria" w:hAnsi="Cambria"/>
          <w:b/>
          <w:bCs w:val="0"/>
          <w:sz w:val="22"/>
          <w:szCs w:val="22"/>
          <w:lang w:val="en-GB"/>
        </w:rPr>
        <w:fldChar w:fldCharType="separate"/>
      </w:r>
      <w:r w:rsidR="006D316C">
        <w:rPr>
          <w:rFonts w:ascii="Cambria" w:hAnsi="Cambria"/>
          <w:b/>
          <w:bCs w:val="0"/>
          <w:sz w:val="22"/>
          <w:szCs w:val="22"/>
          <w:lang w:val="en-GB"/>
        </w:rPr>
        <w:t>25.8</w:t>
      </w:r>
      <w:r w:rsidR="004F4A79" w:rsidRPr="004544D3">
        <w:rPr>
          <w:rFonts w:ascii="Cambria" w:hAnsi="Cambria"/>
          <w:b/>
          <w:bCs w:val="0"/>
          <w:sz w:val="22"/>
          <w:szCs w:val="22"/>
          <w:lang w:val="en-GB"/>
        </w:rPr>
        <w:fldChar w:fldCharType="end"/>
      </w:r>
      <w:r w:rsidRPr="004544D3">
        <w:rPr>
          <w:rFonts w:ascii="Cambria" w:hAnsi="Cambria"/>
          <w:sz w:val="22"/>
          <w:szCs w:val="22"/>
          <w:lang w:val="en-GB"/>
        </w:rPr>
        <w:t xml:space="preserve">, and </w:t>
      </w:r>
    </w:p>
    <w:p w14:paraId="33C36EE7"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party considers the delay to be unreasonably caused by the other party.</w:t>
      </w:r>
    </w:p>
    <w:p w14:paraId="6B826044"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Potential criminal conduct</w:t>
      </w:r>
    </w:p>
    <w:p w14:paraId="03B4146E" w14:textId="4B8E4C55" w:rsidR="00FE641A" w:rsidRPr="004544D3" w:rsidRDefault="00FE641A" w:rsidP="00FE641A">
      <w:pPr>
        <w:pStyle w:val="Block1"/>
        <w:ind w:left="1135"/>
        <w:rPr>
          <w:rFonts w:ascii="Cambria" w:hAnsi="Cambria"/>
          <w:sz w:val="22"/>
          <w:szCs w:val="22"/>
          <w:lang w:val="en-GB"/>
        </w:rPr>
      </w:pPr>
      <w:r w:rsidRPr="004544D3">
        <w:rPr>
          <w:rFonts w:ascii="Cambria" w:hAnsi="Cambria"/>
          <w:sz w:val="22"/>
          <w:szCs w:val="22"/>
          <w:lang w:val="en-GB"/>
        </w:rPr>
        <w:t xml:space="preserve">Where alleged misconduct that is the subject of a process in accordance with this </w:t>
      </w:r>
      <w:r w:rsidRPr="004544D3">
        <w:rPr>
          <w:rFonts w:ascii="Cambria" w:hAnsi="Cambria"/>
          <w:b/>
          <w:bCs/>
          <w:sz w:val="22"/>
          <w:szCs w:val="22"/>
          <w:lang w:val="en-GB"/>
        </w:rPr>
        <w:t>clause </w:t>
      </w:r>
      <w:r w:rsidRPr="004544D3">
        <w:rPr>
          <w:rFonts w:ascii="Cambria" w:hAnsi="Cambria"/>
          <w:b/>
          <w:bCs/>
          <w:sz w:val="22"/>
          <w:szCs w:val="22"/>
          <w:lang w:val="en-GB"/>
        </w:rPr>
        <w:fldChar w:fldCharType="begin"/>
      </w:r>
      <w:r w:rsidRPr="004544D3">
        <w:rPr>
          <w:rFonts w:ascii="Cambria" w:hAnsi="Cambria"/>
          <w:b/>
          <w:bCs/>
          <w:sz w:val="22"/>
          <w:szCs w:val="22"/>
          <w:lang w:val="en-GB"/>
        </w:rPr>
        <w:instrText xml:space="preserve"> REF _Ref301954329 \w \h  \* MERGEFORMAT </w:instrText>
      </w:r>
      <w:r w:rsidRPr="004544D3">
        <w:rPr>
          <w:rFonts w:ascii="Cambria" w:hAnsi="Cambria"/>
          <w:b/>
          <w:bCs/>
          <w:sz w:val="22"/>
          <w:szCs w:val="22"/>
          <w:lang w:val="en-GB"/>
        </w:rPr>
      </w:r>
      <w:r w:rsidRPr="004544D3">
        <w:rPr>
          <w:rFonts w:ascii="Cambria" w:hAnsi="Cambria"/>
          <w:b/>
          <w:bCs/>
          <w:sz w:val="22"/>
          <w:szCs w:val="22"/>
          <w:lang w:val="en-GB"/>
        </w:rPr>
        <w:fldChar w:fldCharType="separate"/>
      </w:r>
      <w:r w:rsidR="006D316C">
        <w:rPr>
          <w:rFonts w:ascii="Cambria" w:hAnsi="Cambria"/>
          <w:b/>
          <w:bCs/>
          <w:sz w:val="22"/>
          <w:szCs w:val="22"/>
          <w:lang w:val="en-GB"/>
        </w:rPr>
        <w:t>25</w:t>
      </w:r>
      <w:r w:rsidRPr="004544D3">
        <w:rPr>
          <w:rFonts w:ascii="Cambria" w:hAnsi="Cambria"/>
          <w:b/>
          <w:bCs/>
          <w:sz w:val="22"/>
          <w:szCs w:val="22"/>
          <w:lang w:val="en-GB"/>
        </w:rPr>
        <w:fldChar w:fldCharType="end"/>
      </w:r>
      <w:r w:rsidRPr="004544D3">
        <w:rPr>
          <w:rFonts w:ascii="Cambria" w:hAnsi="Cambria"/>
          <w:sz w:val="22"/>
          <w:szCs w:val="22"/>
          <w:lang w:val="en-GB"/>
        </w:rPr>
        <w:t xml:space="preserve"> is also the subject of a criminal investigation or criminal proceedings, the Employer is not required to delay or cease the management of misconduct process under this </w:t>
      </w:r>
      <w:r w:rsidRPr="004544D3">
        <w:rPr>
          <w:rFonts w:ascii="Cambria" w:hAnsi="Cambria"/>
          <w:b/>
          <w:bCs/>
          <w:sz w:val="22"/>
          <w:szCs w:val="22"/>
          <w:lang w:val="en-GB"/>
        </w:rPr>
        <w:t xml:space="preserve">clause </w:t>
      </w:r>
      <w:r w:rsidRPr="004544D3">
        <w:rPr>
          <w:rFonts w:ascii="Cambria" w:hAnsi="Cambria"/>
          <w:b/>
          <w:bCs/>
          <w:sz w:val="22"/>
          <w:szCs w:val="22"/>
          <w:lang w:val="en-GB"/>
        </w:rPr>
        <w:fldChar w:fldCharType="begin"/>
      </w:r>
      <w:r w:rsidRPr="004544D3">
        <w:rPr>
          <w:rFonts w:ascii="Cambria" w:hAnsi="Cambria"/>
          <w:b/>
          <w:bCs/>
          <w:sz w:val="22"/>
          <w:szCs w:val="22"/>
          <w:lang w:val="en-GB"/>
        </w:rPr>
        <w:instrText xml:space="preserve"> REF _Ref301954329 \w \h  \* MERGEFORMAT </w:instrText>
      </w:r>
      <w:r w:rsidRPr="004544D3">
        <w:rPr>
          <w:rFonts w:ascii="Cambria" w:hAnsi="Cambria"/>
          <w:b/>
          <w:bCs/>
          <w:sz w:val="22"/>
          <w:szCs w:val="22"/>
          <w:lang w:val="en-GB"/>
        </w:rPr>
      </w:r>
      <w:r w:rsidRPr="004544D3">
        <w:rPr>
          <w:rFonts w:ascii="Cambria" w:hAnsi="Cambria"/>
          <w:b/>
          <w:bCs/>
          <w:sz w:val="22"/>
          <w:szCs w:val="22"/>
          <w:lang w:val="en-GB"/>
        </w:rPr>
        <w:fldChar w:fldCharType="separate"/>
      </w:r>
      <w:r w:rsidR="006D316C">
        <w:rPr>
          <w:rFonts w:ascii="Cambria" w:hAnsi="Cambria"/>
          <w:b/>
          <w:bCs/>
          <w:sz w:val="22"/>
          <w:szCs w:val="22"/>
          <w:lang w:val="en-GB"/>
        </w:rPr>
        <w:t>25</w:t>
      </w:r>
      <w:r w:rsidRPr="004544D3">
        <w:rPr>
          <w:rFonts w:ascii="Cambria" w:hAnsi="Cambria"/>
          <w:b/>
          <w:bCs/>
          <w:sz w:val="22"/>
          <w:szCs w:val="22"/>
          <w:lang w:val="en-GB"/>
        </w:rPr>
        <w:fldChar w:fldCharType="end"/>
      </w:r>
      <w:r w:rsidRPr="004544D3">
        <w:rPr>
          <w:rFonts w:ascii="Cambria" w:hAnsi="Cambria"/>
          <w:sz w:val="22"/>
          <w:szCs w:val="22"/>
          <w:lang w:val="en-GB"/>
        </w:rPr>
        <w:t xml:space="preserve"> but the Employer may exercise its discretion to do so.</w:t>
      </w:r>
    </w:p>
    <w:p w14:paraId="2E808007" w14:textId="77777777" w:rsidR="00FE641A" w:rsidRPr="004544D3" w:rsidRDefault="00FE641A" w:rsidP="00FE641A">
      <w:pPr>
        <w:pStyle w:val="Block1"/>
        <w:rPr>
          <w:rFonts w:ascii="Cambria" w:hAnsi="Cambria"/>
          <w:lang w:val="en-GB"/>
        </w:rPr>
      </w:pPr>
    </w:p>
    <w:p w14:paraId="12BC4BA3" w14:textId="77777777" w:rsidR="00FE641A" w:rsidRPr="004544D3" w:rsidRDefault="00FE641A" w:rsidP="00FE641A">
      <w:pPr>
        <w:pStyle w:val="Block1"/>
        <w:rPr>
          <w:rFonts w:ascii="Cambria" w:hAnsi="Cambria"/>
          <w:lang w:val="en-GB"/>
        </w:rPr>
      </w:pPr>
      <w:r w:rsidRPr="004544D3">
        <w:rPr>
          <w:rFonts w:ascii="Cambria" w:hAnsi="Cambria"/>
        </w:rPr>
        <w:br w:type="page"/>
      </w:r>
    </w:p>
    <w:p w14:paraId="5CAE5D71" w14:textId="77777777" w:rsidR="00FE641A" w:rsidRPr="004544D3" w:rsidRDefault="00FE641A" w:rsidP="00FE641A">
      <w:pPr>
        <w:pStyle w:val="Partheading"/>
        <w:numPr>
          <w:ilvl w:val="0"/>
          <w:numId w:val="7"/>
        </w:numPr>
        <w:rPr>
          <w:rFonts w:ascii="Cambria" w:hAnsi="Cambria"/>
        </w:rPr>
      </w:pPr>
      <w:bookmarkStart w:id="211" w:name="_Ref442343295"/>
      <w:bookmarkStart w:id="212" w:name="_Ref442343300"/>
      <w:bookmarkStart w:id="213" w:name="_Toc443562774"/>
      <w:bookmarkStart w:id="214" w:name="_Toc46484920"/>
      <w:r w:rsidRPr="004544D3">
        <w:rPr>
          <w:rFonts w:ascii="Cambria" w:hAnsi="Cambria"/>
        </w:rPr>
        <w:lastRenderedPageBreak/>
        <w:t>Salary and Related Matters</w:t>
      </w:r>
      <w:bookmarkEnd w:id="211"/>
      <w:bookmarkEnd w:id="212"/>
      <w:bookmarkEnd w:id="213"/>
      <w:bookmarkEnd w:id="214"/>
    </w:p>
    <w:p w14:paraId="28439EDB" w14:textId="77777777" w:rsidR="00FE641A" w:rsidRPr="004544D3" w:rsidRDefault="00FE641A" w:rsidP="00FE641A">
      <w:pPr>
        <w:pStyle w:val="Level1"/>
        <w:rPr>
          <w:rFonts w:ascii="Cambria" w:hAnsi="Cambria"/>
          <w:lang w:val="en-GB"/>
        </w:rPr>
      </w:pPr>
      <w:bookmarkStart w:id="215" w:name="_Ref301961594"/>
      <w:bookmarkStart w:id="216" w:name="_Toc46484921"/>
      <w:r w:rsidRPr="004544D3">
        <w:rPr>
          <w:rFonts w:ascii="Cambria" w:hAnsi="Cambria"/>
          <w:lang w:val="en-GB"/>
        </w:rPr>
        <w:t>Application</w:t>
      </w:r>
      <w:bookmarkEnd w:id="215"/>
      <w:bookmarkEnd w:id="216"/>
    </w:p>
    <w:p w14:paraId="4531F320" w14:textId="753CEDE0"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Classification and progression arrangements are set out in </w:t>
      </w:r>
      <w:r w:rsidRPr="004544D3">
        <w:rPr>
          <w:rFonts w:ascii="Cambria" w:hAnsi="Cambria"/>
          <w:b/>
          <w:sz w:val="22"/>
          <w:szCs w:val="22"/>
        </w:rPr>
        <w:t xml:space="preserve">clauses </w:t>
      </w:r>
      <w:r w:rsidRPr="004544D3">
        <w:rPr>
          <w:rFonts w:ascii="Cambria" w:hAnsi="Cambria"/>
          <w:b/>
          <w:sz w:val="22"/>
          <w:szCs w:val="22"/>
        </w:rPr>
        <w:fldChar w:fldCharType="begin"/>
      </w:r>
      <w:r w:rsidRPr="004544D3">
        <w:rPr>
          <w:rFonts w:ascii="Cambria" w:hAnsi="Cambria"/>
          <w:b/>
          <w:sz w:val="22"/>
          <w:szCs w:val="22"/>
        </w:rPr>
        <w:instrText xml:space="preserve"> REF _Ref301955111 \r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27</w:t>
      </w:r>
      <w:r w:rsidRPr="004544D3">
        <w:rPr>
          <w:rFonts w:ascii="Cambria" w:hAnsi="Cambria"/>
          <w:b/>
          <w:sz w:val="22"/>
          <w:szCs w:val="22"/>
        </w:rPr>
        <w:fldChar w:fldCharType="end"/>
      </w:r>
      <w:r w:rsidRPr="004544D3">
        <w:rPr>
          <w:rFonts w:ascii="Cambria" w:hAnsi="Cambria"/>
          <w:b/>
          <w:sz w:val="22"/>
          <w:szCs w:val="22"/>
        </w:rPr>
        <w:t xml:space="preserve"> </w:t>
      </w:r>
      <w:r w:rsidRPr="004544D3">
        <w:rPr>
          <w:rFonts w:ascii="Cambria" w:hAnsi="Cambria"/>
          <w:sz w:val="22"/>
          <w:szCs w:val="22"/>
        </w:rPr>
        <w:t>and</w:t>
      </w:r>
      <w:r w:rsidRPr="004544D3">
        <w:rPr>
          <w:rFonts w:ascii="Cambria" w:hAnsi="Cambria"/>
          <w:b/>
          <w:sz w:val="22"/>
          <w:szCs w:val="22"/>
        </w:rPr>
        <w:t xml:space="preserve"> </w:t>
      </w:r>
      <w:r w:rsidR="000B5AA2" w:rsidRPr="004544D3">
        <w:rPr>
          <w:rFonts w:ascii="Cambria" w:hAnsi="Cambria"/>
          <w:b/>
          <w:sz w:val="22"/>
          <w:szCs w:val="22"/>
        </w:rPr>
        <w:fldChar w:fldCharType="begin"/>
      </w:r>
      <w:r w:rsidR="000B5AA2" w:rsidRPr="004544D3">
        <w:rPr>
          <w:rFonts w:ascii="Cambria" w:hAnsi="Cambria"/>
          <w:b/>
          <w:sz w:val="22"/>
          <w:szCs w:val="22"/>
        </w:rPr>
        <w:instrText xml:space="preserve"> REF _Ref45035877 \w \h </w:instrText>
      </w:r>
      <w:r w:rsidR="004544D3">
        <w:rPr>
          <w:rFonts w:ascii="Cambria" w:hAnsi="Cambria"/>
          <w:b/>
          <w:sz w:val="22"/>
          <w:szCs w:val="22"/>
        </w:rPr>
        <w:instrText xml:space="preserve"> \* MERGEFORMAT </w:instrText>
      </w:r>
      <w:r w:rsidR="000B5AA2" w:rsidRPr="004544D3">
        <w:rPr>
          <w:rFonts w:ascii="Cambria" w:hAnsi="Cambria"/>
          <w:b/>
          <w:sz w:val="22"/>
          <w:szCs w:val="22"/>
        </w:rPr>
      </w:r>
      <w:r w:rsidR="000B5AA2" w:rsidRPr="004544D3">
        <w:rPr>
          <w:rFonts w:ascii="Cambria" w:hAnsi="Cambria"/>
          <w:b/>
          <w:sz w:val="22"/>
          <w:szCs w:val="22"/>
        </w:rPr>
        <w:fldChar w:fldCharType="separate"/>
      </w:r>
      <w:r w:rsidR="006D316C">
        <w:rPr>
          <w:rFonts w:ascii="Cambria" w:hAnsi="Cambria"/>
          <w:b/>
          <w:sz w:val="22"/>
          <w:szCs w:val="22"/>
        </w:rPr>
        <w:t>29</w:t>
      </w:r>
      <w:r w:rsidR="000B5AA2" w:rsidRPr="004544D3">
        <w:rPr>
          <w:rFonts w:ascii="Cambria" w:hAnsi="Cambria"/>
          <w:b/>
          <w:sz w:val="22"/>
          <w:szCs w:val="22"/>
        </w:rPr>
        <w:fldChar w:fldCharType="end"/>
      </w:r>
      <w:r w:rsidRPr="004544D3">
        <w:rPr>
          <w:rFonts w:ascii="Cambria" w:hAnsi="Cambria"/>
          <w:sz w:val="22"/>
          <w:szCs w:val="22"/>
        </w:rPr>
        <w:t xml:space="preserve"> of this Agreement, subject to the following: </w:t>
      </w:r>
    </w:p>
    <w:p w14:paraId="2848FBFA" w14:textId="4B6D0257" w:rsidR="00FE641A" w:rsidRPr="004544D3" w:rsidRDefault="00FE641A" w:rsidP="00FE641A">
      <w:pPr>
        <w:pStyle w:val="Level3"/>
        <w:rPr>
          <w:rFonts w:ascii="Cambria" w:hAnsi="Cambria"/>
          <w:sz w:val="22"/>
          <w:szCs w:val="22"/>
        </w:rPr>
      </w:pP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_Ref301955111 \r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27</w:t>
      </w:r>
      <w:r w:rsidRPr="004544D3">
        <w:rPr>
          <w:rFonts w:ascii="Cambria" w:hAnsi="Cambria"/>
          <w:b/>
          <w:sz w:val="22"/>
          <w:szCs w:val="22"/>
        </w:rPr>
        <w:fldChar w:fldCharType="end"/>
      </w:r>
      <w:r w:rsidRPr="004544D3">
        <w:rPr>
          <w:rFonts w:ascii="Cambria" w:hAnsi="Cambria"/>
          <w:sz w:val="22"/>
          <w:szCs w:val="22"/>
        </w:rPr>
        <w:t xml:space="preserve"> does not apply to Employees covered by </w:t>
      </w:r>
      <w:r w:rsidR="00B67EE7" w:rsidRPr="004544D3">
        <w:rPr>
          <w:rFonts w:ascii="Cambria" w:hAnsi="Cambria"/>
          <w:bCs/>
          <w:sz w:val="22"/>
          <w:szCs w:val="22"/>
        </w:rPr>
        <w:t>Non-VPS A</w:t>
      </w:r>
      <w:r w:rsidR="001A3999" w:rsidRPr="004544D3">
        <w:rPr>
          <w:rFonts w:ascii="Cambria" w:hAnsi="Cambria"/>
          <w:bCs/>
          <w:sz w:val="22"/>
          <w:szCs w:val="22"/>
        </w:rPr>
        <w:t>ligned Adaptive Structures</w:t>
      </w:r>
      <w:r w:rsidRPr="004544D3">
        <w:rPr>
          <w:rFonts w:ascii="Cambria" w:hAnsi="Cambria"/>
          <w:bCs/>
          <w:sz w:val="22"/>
          <w:szCs w:val="22"/>
        </w:rPr>
        <w:t xml:space="preserve"> </w:t>
      </w:r>
      <w:r w:rsidRPr="004544D3">
        <w:rPr>
          <w:rFonts w:ascii="Cambria" w:hAnsi="Cambria"/>
          <w:sz w:val="22"/>
          <w:szCs w:val="22"/>
        </w:rPr>
        <w:t xml:space="preserve">(Child Protection Practitioner stream, Children, Youth and Families stream, Youth Justice Workers, Forensic Officers and Ministerial </w:t>
      </w:r>
      <w:r w:rsidR="00572FF3" w:rsidRPr="004544D3">
        <w:rPr>
          <w:rFonts w:ascii="Cambria" w:hAnsi="Cambria"/>
          <w:sz w:val="22"/>
          <w:szCs w:val="22"/>
        </w:rPr>
        <w:t>Transport Officers</w:t>
      </w:r>
      <w:r w:rsidRPr="004544D3">
        <w:rPr>
          <w:rFonts w:ascii="Cambria" w:hAnsi="Cambria"/>
          <w:sz w:val="22"/>
          <w:szCs w:val="22"/>
        </w:rPr>
        <w:t>)</w:t>
      </w:r>
      <w:r w:rsidR="007B448F" w:rsidRPr="004544D3">
        <w:rPr>
          <w:rFonts w:ascii="Cambria" w:hAnsi="Cambria"/>
          <w:sz w:val="22"/>
          <w:szCs w:val="22"/>
        </w:rPr>
        <w:t xml:space="preserve"> (see </w:t>
      </w:r>
      <w:r w:rsidR="007B448F" w:rsidRPr="004544D3">
        <w:rPr>
          <w:rFonts w:ascii="Cambria" w:hAnsi="Cambria"/>
          <w:b/>
          <w:bCs/>
          <w:sz w:val="22"/>
          <w:szCs w:val="22"/>
        </w:rPr>
        <w:t xml:space="preserve">clause </w:t>
      </w:r>
      <w:r w:rsidR="007B448F" w:rsidRPr="004544D3">
        <w:rPr>
          <w:rFonts w:ascii="Cambria" w:hAnsi="Cambria"/>
          <w:b/>
          <w:bCs/>
          <w:sz w:val="22"/>
          <w:szCs w:val="22"/>
        </w:rPr>
        <w:fldChar w:fldCharType="begin"/>
      </w:r>
      <w:r w:rsidR="007B448F" w:rsidRPr="004544D3">
        <w:rPr>
          <w:rFonts w:ascii="Cambria" w:hAnsi="Cambria"/>
          <w:b/>
          <w:bCs/>
          <w:sz w:val="22"/>
          <w:szCs w:val="22"/>
        </w:rPr>
        <w:instrText xml:space="preserve"> REF _Ref45036072 \w \h  \* MERGEFORMAT </w:instrText>
      </w:r>
      <w:r w:rsidR="007B448F" w:rsidRPr="004544D3">
        <w:rPr>
          <w:rFonts w:ascii="Cambria" w:hAnsi="Cambria"/>
          <w:b/>
          <w:bCs/>
          <w:sz w:val="22"/>
          <w:szCs w:val="22"/>
        </w:rPr>
      </w:r>
      <w:r w:rsidR="007B448F" w:rsidRPr="004544D3">
        <w:rPr>
          <w:rFonts w:ascii="Cambria" w:hAnsi="Cambria"/>
          <w:b/>
          <w:bCs/>
          <w:sz w:val="22"/>
          <w:szCs w:val="22"/>
        </w:rPr>
        <w:fldChar w:fldCharType="separate"/>
      </w:r>
      <w:r w:rsidR="006D316C">
        <w:rPr>
          <w:rFonts w:ascii="Cambria" w:hAnsi="Cambria"/>
          <w:b/>
          <w:bCs/>
          <w:sz w:val="22"/>
          <w:szCs w:val="22"/>
        </w:rPr>
        <w:t>2</w:t>
      </w:r>
      <w:r w:rsidR="007B448F" w:rsidRPr="004544D3">
        <w:rPr>
          <w:rFonts w:ascii="Cambria" w:hAnsi="Cambria"/>
          <w:b/>
          <w:bCs/>
          <w:sz w:val="22"/>
          <w:szCs w:val="22"/>
        </w:rPr>
        <w:fldChar w:fldCharType="end"/>
      </w:r>
      <w:r w:rsidRPr="004544D3">
        <w:rPr>
          <w:rFonts w:ascii="Cambria" w:hAnsi="Cambria"/>
          <w:sz w:val="22"/>
          <w:szCs w:val="22"/>
        </w:rPr>
        <w:t xml:space="preserve"> </w:t>
      </w:r>
      <w:r w:rsidR="007B448F" w:rsidRPr="004544D3">
        <w:rPr>
          <w:rFonts w:ascii="Cambria" w:hAnsi="Cambria"/>
          <w:sz w:val="22"/>
          <w:szCs w:val="22"/>
        </w:rPr>
        <w:t xml:space="preserve">of </w:t>
      </w:r>
      <w:r w:rsidR="007B448F" w:rsidRPr="004544D3">
        <w:rPr>
          <w:rFonts w:ascii="Cambria" w:hAnsi="Cambria"/>
          <w:b/>
          <w:bCs/>
          <w:sz w:val="22"/>
          <w:szCs w:val="22"/>
        </w:rPr>
        <w:fldChar w:fldCharType="begin"/>
      </w:r>
      <w:r w:rsidR="007B448F" w:rsidRPr="004544D3">
        <w:rPr>
          <w:rFonts w:ascii="Cambria" w:hAnsi="Cambria"/>
          <w:b/>
          <w:bCs/>
          <w:sz w:val="22"/>
          <w:szCs w:val="22"/>
        </w:rPr>
        <w:instrText xml:space="preserve"> REF _Ref45036099 \w \h  \* MERGEFORMAT </w:instrText>
      </w:r>
      <w:r w:rsidR="007B448F" w:rsidRPr="004544D3">
        <w:rPr>
          <w:rFonts w:ascii="Cambria" w:hAnsi="Cambria"/>
          <w:b/>
          <w:bCs/>
          <w:sz w:val="22"/>
          <w:szCs w:val="22"/>
        </w:rPr>
      </w:r>
      <w:r w:rsidR="007B448F" w:rsidRPr="004544D3">
        <w:rPr>
          <w:rFonts w:ascii="Cambria" w:hAnsi="Cambria"/>
          <w:b/>
          <w:bCs/>
          <w:sz w:val="22"/>
          <w:szCs w:val="22"/>
        </w:rPr>
        <w:fldChar w:fldCharType="separate"/>
      </w:r>
      <w:r w:rsidR="006D316C">
        <w:rPr>
          <w:rFonts w:ascii="Cambria" w:hAnsi="Cambria"/>
          <w:b/>
          <w:bCs/>
          <w:sz w:val="22"/>
          <w:szCs w:val="22"/>
        </w:rPr>
        <w:t>Schedule G</w:t>
      </w:r>
      <w:r w:rsidR="007B448F" w:rsidRPr="004544D3">
        <w:rPr>
          <w:rFonts w:ascii="Cambria" w:hAnsi="Cambria"/>
          <w:b/>
          <w:bCs/>
          <w:sz w:val="22"/>
          <w:szCs w:val="22"/>
        </w:rPr>
        <w:fldChar w:fldCharType="end"/>
      </w:r>
      <w:r w:rsidR="007B448F" w:rsidRPr="004544D3">
        <w:rPr>
          <w:rFonts w:ascii="Cambria" w:hAnsi="Cambria"/>
          <w:sz w:val="22"/>
          <w:szCs w:val="22"/>
        </w:rPr>
        <w:t xml:space="preserve">) </w:t>
      </w:r>
      <w:r w:rsidRPr="004544D3">
        <w:rPr>
          <w:rFonts w:ascii="Cambria" w:hAnsi="Cambria"/>
          <w:sz w:val="22"/>
          <w:szCs w:val="22"/>
        </w:rPr>
        <w:t xml:space="preserve">as set out at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_Ref442963073 \w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29</w:t>
      </w:r>
      <w:r w:rsidRPr="004544D3">
        <w:rPr>
          <w:rFonts w:ascii="Cambria" w:hAnsi="Cambria"/>
          <w:b/>
          <w:sz w:val="22"/>
          <w:szCs w:val="22"/>
        </w:rPr>
        <w:fldChar w:fldCharType="end"/>
      </w:r>
      <w:r w:rsidRPr="004544D3">
        <w:rPr>
          <w:rFonts w:ascii="Cambria" w:hAnsi="Cambria"/>
          <w:sz w:val="22"/>
          <w:szCs w:val="22"/>
        </w:rPr>
        <w:t>;</w:t>
      </w:r>
      <w:r w:rsidR="004A25F7">
        <w:rPr>
          <w:rFonts w:ascii="Cambria" w:hAnsi="Cambria"/>
          <w:sz w:val="22"/>
          <w:szCs w:val="22"/>
        </w:rPr>
        <w:t xml:space="preserve"> and</w:t>
      </w:r>
    </w:p>
    <w:p w14:paraId="12F76823" w14:textId="0FB4F72A" w:rsidR="00FE641A" w:rsidRPr="004544D3" w:rsidRDefault="00FE641A" w:rsidP="00FE641A">
      <w:pPr>
        <w:pStyle w:val="Level3"/>
        <w:rPr>
          <w:rFonts w:ascii="Cambria" w:hAnsi="Cambria"/>
          <w:sz w:val="22"/>
          <w:szCs w:val="22"/>
        </w:rPr>
      </w:pPr>
      <w:r w:rsidRPr="004544D3">
        <w:rPr>
          <w:rFonts w:ascii="Cambria" w:hAnsi="Cambria"/>
          <w:b/>
          <w:sz w:val="22"/>
          <w:szCs w:val="22"/>
        </w:rPr>
        <w:t xml:space="preserve">Clause </w:t>
      </w:r>
      <w:r w:rsidR="00B02E78" w:rsidRPr="004544D3">
        <w:rPr>
          <w:rFonts w:ascii="Cambria" w:hAnsi="Cambria"/>
          <w:b/>
          <w:sz w:val="22"/>
          <w:szCs w:val="22"/>
        </w:rPr>
        <w:fldChar w:fldCharType="begin"/>
      </w:r>
      <w:r w:rsidR="00B02E78" w:rsidRPr="004544D3">
        <w:rPr>
          <w:rFonts w:ascii="Cambria" w:hAnsi="Cambria"/>
          <w:b/>
          <w:sz w:val="22"/>
          <w:szCs w:val="22"/>
        </w:rPr>
        <w:instrText xml:space="preserve"> REF _Ref45036160 \w \h </w:instrText>
      </w:r>
      <w:r w:rsidR="004544D3">
        <w:rPr>
          <w:rFonts w:ascii="Cambria" w:hAnsi="Cambria"/>
          <w:b/>
          <w:sz w:val="22"/>
          <w:szCs w:val="22"/>
        </w:rPr>
        <w:instrText xml:space="preserve"> \* MERGEFORMAT </w:instrText>
      </w:r>
      <w:r w:rsidR="00B02E78" w:rsidRPr="004544D3">
        <w:rPr>
          <w:rFonts w:ascii="Cambria" w:hAnsi="Cambria"/>
          <w:b/>
          <w:sz w:val="22"/>
          <w:szCs w:val="22"/>
        </w:rPr>
      </w:r>
      <w:r w:rsidR="00B02E78" w:rsidRPr="004544D3">
        <w:rPr>
          <w:rFonts w:ascii="Cambria" w:hAnsi="Cambria"/>
          <w:b/>
          <w:sz w:val="22"/>
          <w:szCs w:val="22"/>
        </w:rPr>
        <w:fldChar w:fldCharType="separate"/>
      </w:r>
      <w:r w:rsidR="006D316C">
        <w:rPr>
          <w:rFonts w:ascii="Cambria" w:hAnsi="Cambria"/>
          <w:b/>
          <w:sz w:val="22"/>
          <w:szCs w:val="22"/>
        </w:rPr>
        <w:t>29</w:t>
      </w:r>
      <w:r w:rsidR="00B02E78" w:rsidRPr="004544D3">
        <w:rPr>
          <w:rFonts w:ascii="Cambria" w:hAnsi="Cambria"/>
          <w:b/>
          <w:sz w:val="22"/>
          <w:szCs w:val="22"/>
        </w:rPr>
        <w:fldChar w:fldCharType="end"/>
      </w:r>
      <w:r w:rsidRPr="004544D3">
        <w:rPr>
          <w:rFonts w:ascii="Cambria" w:hAnsi="Cambria"/>
          <w:sz w:val="22"/>
          <w:szCs w:val="22"/>
        </w:rPr>
        <w:t xml:space="preserve"> does not apply to Ministerial </w:t>
      </w:r>
      <w:r w:rsidR="00572FF3" w:rsidRPr="004544D3">
        <w:rPr>
          <w:rFonts w:ascii="Cambria" w:hAnsi="Cambria"/>
          <w:sz w:val="22"/>
          <w:szCs w:val="22"/>
        </w:rPr>
        <w:t>Transport Officers</w:t>
      </w:r>
      <w:r w:rsidRPr="004544D3">
        <w:rPr>
          <w:rFonts w:ascii="Cambria" w:hAnsi="Cambria"/>
          <w:sz w:val="22"/>
          <w:szCs w:val="22"/>
        </w:rPr>
        <w:t>;</w:t>
      </w:r>
      <w:r w:rsidR="004A25F7">
        <w:rPr>
          <w:rFonts w:ascii="Cambria" w:hAnsi="Cambria"/>
          <w:sz w:val="22"/>
          <w:szCs w:val="22"/>
        </w:rPr>
        <w:t xml:space="preserve"> and</w:t>
      </w:r>
    </w:p>
    <w:p w14:paraId="3862B0AD" w14:textId="30D0D2CA" w:rsidR="00FE641A" w:rsidRPr="004544D3" w:rsidRDefault="00FE641A" w:rsidP="00FE641A">
      <w:pPr>
        <w:pStyle w:val="Level3"/>
        <w:rPr>
          <w:rFonts w:ascii="Cambria" w:hAnsi="Cambria"/>
          <w:sz w:val="22"/>
          <w:szCs w:val="22"/>
        </w:rPr>
      </w:pPr>
      <w:r w:rsidRPr="004544D3">
        <w:rPr>
          <w:rFonts w:ascii="Cambria" w:hAnsi="Cambria"/>
          <w:b/>
          <w:sz w:val="22"/>
          <w:szCs w:val="22"/>
        </w:rPr>
        <w:t xml:space="preserve">Clause </w:t>
      </w:r>
      <w:r w:rsidR="00B02E78" w:rsidRPr="004544D3">
        <w:rPr>
          <w:rFonts w:ascii="Cambria" w:hAnsi="Cambria"/>
          <w:b/>
          <w:sz w:val="22"/>
          <w:szCs w:val="22"/>
        </w:rPr>
        <w:fldChar w:fldCharType="begin"/>
      </w:r>
      <w:r w:rsidR="00B02E78" w:rsidRPr="004544D3">
        <w:rPr>
          <w:rFonts w:ascii="Cambria" w:hAnsi="Cambria"/>
          <w:b/>
          <w:sz w:val="22"/>
          <w:szCs w:val="22"/>
        </w:rPr>
        <w:instrText xml:space="preserve"> REF _Ref45036188 \w \h </w:instrText>
      </w:r>
      <w:r w:rsidR="004544D3">
        <w:rPr>
          <w:rFonts w:ascii="Cambria" w:hAnsi="Cambria"/>
          <w:b/>
          <w:sz w:val="22"/>
          <w:szCs w:val="22"/>
        </w:rPr>
        <w:instrText xml:space="preserve"> \* MERGEFORMAT </w:instrText>
      </w:r>
      <w:r w:rsidR="00B02E78" w:rsidRPr="004544D3">
        <w:rPr>
          <w:rFonts w:ascii="Cambria" w:hAnsi="Cambria"/>
          <w:b/>
          <w:sz w:val="22"/>
          <w:szCs w:val="22"/>
        </w:rPr>
      </w:r>
      <w:r w:rsidR="00B02E78" w:rsidRPr="004544D3">
        <w:rPr>
          <w:rFonts w:ascii="Cambria" w:hAnsi="Cambria"/>
          <w:b/>
          <w:sz w:val="22"/>
          <w:szCs w:val="22"/>
        </w:rPr>
        <w:fldChar w:fldCharType="separate"/>
      </w:r>
      <w:r w:rsidR="006D316C">
        <w:rPr>
          <w:rFonts w:ascii="Cambria" w:hAnsi="Cambria"/>
          <w:b/>
          <w:sz w:val="22"/>
          <w:szCs w:val="22"/>
        </w:rPr>
        <w:t>29</w:t>
      </w:r>
      <w:r w:rsidR="00B02E78" w:rsidRPr="004544D3">
        <w:rPr>
          <w:rFonts w:ascii="Cambria" w:hAnsi="Cambria"/>
          <w:b/>
          <w:sz w:val="22"/>
          <w:szCs w:val="22"/>
        </w:rPr>
        <w:fldChar w:fldCharType="end"/>
      </w:r>
      <w:r w:rsidRPr="004544D3">
        <w:rPr>
          <w:rFonts w:ascii="Cambria" w:hAnsi="Cambria"/>
          <w:sz w:val="22"/>
          <w:szCs w:val="22"/>
        </w:rPr>
        <w:t>, with the</w:t>
      </w:r>
      <w:r w:rsidRPr="004544D3">
        <w:rPr>
          <w:rFonts w:ascii="Cambria" w:hAnsi="Cambria"/>
          <w:b/>
          <w:sz w:val="22"/>
          <w:szCs w:val="22"/>
        </w:rPr>
        <w:t xml:space="preserve"> </w:t>
      </w:r>
      <w:r w:rsidRPr="004544D3">
        <w:rPr>
          <w:rFonts w:ascii="Cambria" w:hAnsi="Cambria"/>
          <w:sz w:val="22"/>
          <w:szCs w:val="22"/>
        </w:rPr>
        <w:t xml:space="preserve">exception of </w:t>
      </w:r>
      <w:r w:rsidRPr="004544D3">
        <w:rPr>
          <w:rFonts w:ascii="Cambria" w:hAnsi="Cambria"/>
          <w:b/>
          <w:sz w:val="22"/>
          <w:szCs w:val="22"/>
        </w:rPr>
        <w:t xml:space="preserve">clause </w:t>
      </w:r>
      <w:r w:rsidR="00B02E78" w:rsidRPr="004544D3">
        <w:rPr>
          <w:rFonts w:ascii="Cambria" w:hAnsi="Cambria"/>
          <w:b/>
          <w:sz w:val="22"/>
          <w:szCs w:val="22"/>
        </w:rPr>
        <w:fldChar w:fldCharType="begin"/>
      </w:r>
      <w:r w:rsidR="00B02E78" w:rsidRPr="004544D3">
        <w:rPr>
          <w:rFonts w:ascii="Cambria" w:hAnsi="Cambria"/>
          <w:b/>
          <w:sz w:val="22"/>
          <w:szCs w:val="22"/>
        </w:rPr>
        <w:instrText xml:space="preserve"> REF _Ref45036207 \w \h </w:instrText>
      </w:r>
      <w:r w:rsidR="004544D3">
        <w:rPr>
          <w:rFonts w:ascii="Cambria" w:hAnsi="Cambria"/>
          <w:b/>
          <w:sz w:val="22"/>
          <w:szCs w:val="22"/>
        </w:rPr>
        <w:instrText xml:space="preserve"> \* MERGEFORMAT </w:instrText>
      </w:r>
      <w:r w:rsidR="00B02E78" w:rsidRPr="004544D3">
        <w:rPr>
          <w:rFonts w:ascii="Cambria" w:hAnsi="Cambria"/>
          <w:b/>
          <w:sz w:val="22"/>
          <w:szCs w:val="22"/>
        </w:rPr>
      </w:r>
      <w:r w:rsidR="00B02E78" w:rsidRPr="004544D3">
        <w:rPr>
          <w:rFonts w:ascii="Cambria" w:hAnsi="Cambria"/>
          <w:b/>
          <w:sz w:val="22"/>
          <w:szCs w:val="22"/>
        </w:rPr>
        <w:fldChar w:fldCharType="separate"/>
      </w:r>
      <w:r w:rsidR="006D316C">
        <w:rPr>
          <w:rFonts w:ascii="Cambria" w:hAnsi="Cambria"/>
          <w:b/>
          <w:sz w:val="22"/>
          <w:szCs w:val="22"/>
        </w:rPr>
        <w:t>29.4(e)</w:t>
      </w:r>
      <w:r w:rsidR="00B02E78" w:rsidRPr="004544D3">
        <w:rPr>
          <w:rFonts w:ascii="Cambria" w:hAnsi="Cambria"/>
          <w:b/>
          <w:sz w:val="22"/>
          <w:szCs w:val="22"/>
        </w:rPr>
        <w:fldChar w:fldCharType="end"/>
      </w:r>
      <w:r w:rsidRPr="004544D3">
        <w:rPr>
          <w:rFonts w:ascii="Cambria" w:hAnsi="Cambria"/>
          <w:b/>
          <w:sz w:val="22"/>
          <w:szCs w:val="22"/>
        </w:rPr>
        <w:t xml:space="preserve">, </w:t>
      </w:r>
      <w:r w:rsidRPr="004544D3">
        <w:rPr>
          <w:rFonts w:ascii="Cambria" w:hAnsi="Cambria"/>
          <w:sz w:val="22"/>
          <w:szCs w:val="22"/>
        </w:rPr>
        <w:t>does not apply to Forensic Officers</w:t>
      </w:r>
      <w:r w:rsidR="004A25F7">
        <w:rPr>
          <w:rFonts w:ascii="Cambria" w:hAnsi="Cambria"/>
          <w:sz w:val="22"/>
          <w:szCs w:val="22"/>
        </w:rPr>
        <w:t>; and</w:t>
      </w:r>
    </w:p>
    <w:p w14:paraId="3D20ABE6" w14:textId="62C6A069" w:rsidR="00FE641A" w:rsidRPr="004544D3" w:rsidRDefault="00FE641A" w:rsidP="00FE641A">
      <w:pPr>
        <w:pStyle w:val="Level3"/>
        <w:rPr>
          <w:rFonts w:ascii="Cambria" w:hAnsi="Cambria"/>
          <w:sz w:val="22"/>
          <w:szCs w:val="22"/>
        </w:rPr>
      </w:pPr>
      <w:r w:rsidRPr="004544D3">
        <w:rPr>
          <w:rFonts w:ascii="Cambria" w:hAnsi="Cambria"/>
          <w:b/>
          <w:sz w:val="22"/>
          <w:szCs w:val="22"/>
        </w:rPr>
        <w:t xml:space="preserve">Clause </w:t>
      </w:r>
      <w:r w:rsidR="00993E8D" w:rsidRPr="004544D3">
        <w:rPr>
          <w:rFonts w:ascii="Cambria" w:hAnsi="Cambria"/>
          <w:b/>
          <w:sz w:val="22"/>
          <w:szCs w:val="22"/>
        </w:rPr>
        <w:fldChar w:fldCharType="begin"/>
      </w:r>
      <w:r w:rsidR="00993E8D" w:rsidRPr="004544D3">
        <w:rPr>
          <w:rFonts w:ascii="Cambria" w:hAnsi="Cambria"/>
          <w:b/>
          <w:sz w:val="22"/>
          <w:szCs w:val="22"/>
        </w:rPr>
        <w:instrText xml:space="preserve"> REF _Ref45036231 \w \h </w:instrText>
      </w:r>
      <w:r w:rsidR="004544D3">
        <w:rPr>
          <w:rFonts w:ascii="Cambria" w:hAnsi="Cambria"/>
          <w:b/>
          <w:sz w:val="22"/>
          <w:szCs w:val="22"/>
        </w:rPr>
        <w:instrText xml:space="preserve"> \* MERGEFORMAT </w:instrText>
      </w:r>
      <w:r w:rsidR="00993E8D" w:rsidRPr="004544D3">
        <w:rPr>
          <w:rFonts w:ascii="Cambria" w:hAnsi="Cambria"/>
          <w:b/>
          <w:sz w:val="22"/>
          <w:szCs w:val="22"/>
        </w:rPr>
      </w:r>
      <w:r w:rsidR="00993E8D" w:rsidRPr="004544D3">
        <w:rPr>
          <w:rFonts w:ascii="Cambria" w:hAnsi="Cambria"/>
          <w:b/>
          <w:sz w:val="22"/>
          <w:szCs w:val="22"/>
        </w:rPr>
        <w:fldChar w:fldCharType="separate"/>
      </w:r>
      <w:r w:rsidR="006D316C">
        <w:rPr>
          <w:rFonts w:ascii="Cambria" w:hAnsi="Cambria"/>
          <w:b/>
          <w:sz w:val="22"/>
          <w:szCs w:val="22"/>
        </w:rPr>
        <w:t>27</w:t>
      </w:r>
      <w:r w:rsidR="00993E8D" w:rsidRPr="004544D3">
        <w:rPr>
          <w:rFonts w:ascii="Cambria" w:hAnsi="Cambria"/>
          <w:b/>
          <w:sz w:val="22"/>
          <w:szCs w:val="22"/>
        </w:rPr>
        <w:fldChar w:fldCharType="end"/>
      </w:r>
      <w:r w:rsidRPr="004544D3">
        <w:rPr>
          <w:rFonts w:ascii="Cambria" w:hAnsi="Cambria"/>
          <w:sz w:val="22"/>
          <w:szCs w:val="22"/>
        </w:rPr>
        <w:t xml:space="preserve"> and </w:t>
      </w:r>
      <w:r w:rsidR="00993E8D" w:rsidRPr="004544D3">
        <w:rPr>
          <w:rFonts w:ascii="Cambria" w:hAnsi="Cambria"/>
          <w:b/>
          <w:sz w:val="22"/>
          <w:szCs w:val="22"/>
        </w:rPr>
        <w:fldChar w:fldCharType="begin"/>
      </w:r>
      <w:r w:rsidR="00993E8D" w:rsidRPr="004544D3">
        <w:rPr>
          <w:rFonts w:ascii="Cambria" w:hAnsi="Cambria"/>
          <w:b/>
          <w:sz w:val="22"/>
          <w:szCs w:val="22"/>
        </w:rPr>
        <w:instrText xml:space="preserve"> REF _Ref45036243 \w \h  \* MERGEFORMAT </w:instrText>
      </w:r>
      <w:r w:rsidR="00993E8D" w:rsidRPr="004544D3">
        <w:rPr>
          <w:rFonts w:ascii="Cambria" w:hAnsi="Cambria"/>
          <w:b/>
          <w:sz w:val="22"/>
          <w:szCs w:val="22"/>
        </w:rPr>
      </w:r>
      <w:r w:rsidR="00993E8D" w:rsidRPr="004544D3">
        <w:rPr>
          <w:rFonts w:ascii="Cambria" w:hAnsi="Cambria"/>
          <w:b/>
          <w:sz w:val="22"/>
          <w:szCs w:val="22"/>
        </w:rPr>
        <w:fldChar w:fldCharType="separate"/>
      </w:r>
      <w:r w:rsidR="006D316C">
        <w:rPr>
          <w:rFonts w:ascii="Cambria" w:hAnsi="Cambria"/>
          <w:b/>
          <w:sz w:val="22"/>
          <w:szCs w:val="22"/>
        </w:rPr>
        <w:t>29</w:t>
      </w:r>
      <w:r w:rsidR="00993E8D" w:rsidRPr="004544D3">
        <w:rPr>
          <w:rFonts w:ascii="Cambria" w:hAnsi="Cambria"/>
          <w:b/>
          <w:sz w:val="22"/>
          <w:szCs w:val="22"/>
        </w:rPr>
        <w:fldChar w:fldCharType="end"/>
      </w:r>
      <w:r w:rsidRPr="004544D3">
        <w:rPr>
          <w:rFonts w:ascii="Cambria" w:hAnsi="Cambria"/>
          <w:sz w:val="22"/>
          <w:szCs w:val="22"/>
        </w:rPr>
        <w:t xml:space="preserve"> do not apply to Forensic Nurse Examiners or Forensic Nurse (Biological Specimen) Employees employed under </w:t>
      </w:r>
      <w:r w:rsidR="00DB49A4" w:rsidRPr="004544D3">
        <w:rPr>
          <w:rFonts w:ascii="Cambria" w:hAnsi="Cambria"/>
          <w:b/>
          <w:sz w:val="22"/>
          <w:szCs w:val="22"/>
        </w:rPr>
        <w:fldChar w:fldCharType="begin"/>
      </w:r>
      <w:r w:rsidR="00DB49A4" w:rsidRPr="004544D3">
        <w:rPr>
          <w:rFonts w:ascii="Cambria" w:hAnsi="Cambria"/>
          <w:b/>
          <w:sz w:val="22"/>
          <w:szCs w:val="22"/>
        </w:rPr>
        <w:instrText xml:space="preserve"> REF _Ref45036303 \w \h  \* MERGEFORMAT </w:instrText>
      </w:r>
      <w:r w:rsidR="00DB49A4" w:rsidRPr="004544D3">
        <w:rPr>
          <w:rFonts w:ascii="Cambria" w:hAnsi="Cambria"/>
          <w:b/>
          <w:sz w:val="22"/>
          <w:szCs w:val="22"/>
        </w:rPr>
      </w:r>
      <w:r w:rsidR="00DB49A4" w:rsidRPr="004544D3">
        <w:rPr>
          <w:rFonts w:ascii="Cambria" w:hAnsi="Cambria"/>
          <w:b/>
          <w:sz w:val="22"/>
          <w:szCs w:val="22"/>
        </w:rPr>
        <w:fldChar w:fldCharType="separate"/>
      </w:r>
      <w:r w:rsidR="006D316C">
        <w:rPr>
          <w:rFonts w:ascii="Cambria" w:hAnsi="Cambria"/>
          <w:b/>
          <w:sz w:val="22"/>
          <w:szCs w:val="22"/>
        </w:rPr>
        <w:t>Part 13</w:t>
      </w:r>
      <w:r w:rsidR="00DB49A4" w:rsidRPr="004544D3">
        <w:rPr>
          <w:rFonts w:ascii="Cambria" w:hAnsi="Cambria"/>
          <w:b/>
          <w:sz w:val="22"/>
          <w:szCs w:val="22"/>
        </w:rPr>
        <w:fldChar w:fldCharType="end"/>
      </w:r>
      <w:r w:rsidRPr="004544D3">
        <w:rPr>
          <w:rFonts w:ascii="Cambria" w:hAnsi="Cambria"/>
          <w:sz w:val="22"/>
          <w:szCs w:val="22"/>
        </w:rPr>
        <w:t xml:space="preserve"> of the </w:t>
      </w:r>
      <w:r w:rsidRPr="004544D3">
        <w:rPr>
          <w:rFonts w:ascii="Cambria" w:hAnsi="Cambria"/>
          <w:b/>
          <w:sz w:val="22"/>
          <w:szCs w:val="22"/>
        </w:rPr>
        <w:t>Appendix 1</w:t>
      </w:r>
      <w:r w:rsidRPr="004544D3">
        <w:rPr>
          <w:rFonts w:ascii="Cambria" w:hAnsi="Cambria"/>
          <w:sz w:val="22"/>
          <w:szCs w:val="22"/>
        </w:rPr>
        <w:t xml:space="preserve">. </w:t>
      </w:r>
    </w:p>
    <w:p w14:paraId="296F623C"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 xml:space="preserve">Classification and Salaries – Non-VPS Aligned </w:t>
      </w:r>
    </w:p>
    <w:p w14:paraId="31185CCF" w14:textId="2CF081BE" w:rsidR="00FE641A" w:rsidRPr="004544D3" w:rsidRDefault="00FE641A" w:rsidP="00FE641A">
      <w:pPr>
        <w:pStyle w:val="Level3"/>
        <w:rPr>
          <w:rFonts w:ascii="Cambria" w:hAnsi="Cambria"/>
          <w:sz w:val="22"/>
          <w:szCs w:val="22"/>
        </w:rPr>
      </w:pPr>
      <w:r w:rsidRPr="004544D3">
        <w:rPr>
          <w:rFonts w:ascii="Cambria" w:hAnsi="Cambria"/>
          <w:sz w:val="22"/>
          <w:szCs w:val="22"/>
        </w:rPr>
        <w:t xml:space="preserve">Special arrangements are set out </w:t>
      </w:r>
      <w:r w:rsidR="00554433" w:rsidRPr="004544D3">
        <w:rPr>
          <w:rFonts w:ascii="Cambria" w:hAnsi="Cambria"/>
          <w:b/>
          <w:bCs/>
          <w:sz w:val="22"/>
          <w:szCs w:val="22"/>
        </w:rPr>
        <w:t xml:space="preserve">clause </w:t>
      </w:r>
      <w:r w:rsidR="00554433" w:rsidRPr="004544D3">
        <w:rPr>
          <w:rFonts w:ascii="Cambria" w:hAnsi="Cambria"/>
          <w:b/>
          <w:bCs/>
          <w:sz w:val="22"/>
          <w:szCs w:val="22"/>
        </w:rPr>
        <w:fldChar w:fldCharType="begin"/>
      </w:r>
      <w:r w:rsidR="00554433" w:rsidRPr="004544D3">
        <w:rPr>
          <w:rFonts w:ascii="Cambria" w:hAnsi="Cambria"/>
          <w:b/>
          <w:bCs/>
          <w:sz w:val="22"/>
          <w:szCs w:val="22"/>
        </w:rPr>
        <w:instrText xml:space="preserve"> REF _Ref45037176 \w \h </w:instrText>
      </w:r>
      <w:r w:rsidR="00EE2C94" w:rsidRPr="004544D3">
        <w:rPr>
          <w:rFonts w:ascii="Cambria" w:hAnsi="Cambria"/>
          <w:b/>
          <w:bCs/>
          <w:sz w:val="22"/>
          <w:szCs w:val="22"/>
        </w:rPr>
        <w:instrText xml:space="preserve"> \* MERGEFORMAT </w:instrText>
      </w:r>
      <w:r w:rsidR="00554433" w:rsidRPr="004544D3">
        <w:rPr>
          <w:rFonts w:ascii="Cambria" w:hAnsi="Cambria"/>
          <w:b/>
          <w:bCs/>
          <w:sz w:val="22"/>
          <w:szCs w:val="22"/>
        </w:rPr>
      </w:r>
      <w:r w:rsidR="00554433" w:rsidRPr="004544D3">
        <w:rPr>
          <w:rFonts w:ascii="Cambria" w:hAnsi="Cambria"/>
          <w:b/>
          <w:bCs/>
          <w:sz w:val="22"/>
          <w:szCs w:val="22"/>
        </w:rPr>
        <w:fldChar w:fldCharType="separate"/>
      </w:r>
      <w:r w:rsidR="006D316C">
        <w:rPr>
          <w:rFonts w:ascii="Cambria" w:hAnsi="Cambria"/>
          <w:b/>
          <w:bCs/>
          <w:sz w:val="22"/>
          <w:szCs w:val="22"/>
        </w:rPr>
        <w:t>2</w:t>
      </w:r>
      <w:r w:rsidR="00554433" w:rsidRPr="004544D3">
        <w:rPr>
          <w:rFonts w:ascii="Cambria" w:hAnsi="Cambria"/>
          <w:b/>
          <w:bCs/>
          <w:sz w:val="22"/>
          <w:szCs w:val="22"/>
        </w:rPr>
        <w:fldChar w:fldCharType="end"/>
      </w:r>
      <w:r w:rsidR="00554433" w:rsidRPr="004544D3">
        <w:rPr>
          <w:rFonts w:ascii="Cambria" w:hAnsi="Cambria"/>
          <w:sz w:val="22"/>
          <w:szCs w:val="22"/>
        </w:rPr>
        <w:t xml:space="preserve"> of </w:t>
      </w:r>
      <w:r w:rsidR="00EE2C94" w:rsidRPr="004544D3">
        <w:rPr>
          <w:rFonts w:ascii="Cambria" w:hAnsi="Cambria"/>
          <w:b/>
          <w:bCs/>
          <w:sz w:val="22"/>
          <w:szCs w:val="22"/>
        </w:rPr>
        <w:fldChar w:fldCharType="begin"/>
      </w:r>
      <w:r w:rsidR="00EE2C94" w:rsidRPr="004544D3">
        <w:rPr>
          <w:rFonts w:ascii="Cambria" w:hAnsi="Cambria"/>
          <w:b/>
          <w:bCs/>
          <w:sz w:val="22"/>
          <w:szCs w:val="22"/>
        </w:rPr>
        <w:instrText xml:space="preserve"> REF _Ref45037191 \w \h  \* MERGEFORMAT </w:instrText>
      </w:r>
      <w:r w:rsidR="00EE2C94" w:rsidRPr="004544D3">
        <w:rPr>
          <w:rFonts w:ascii="Cambria" w:hAnsi="Cambria"/>
          <w:b/>
          <w:bCs/>
          <w:sz w:val="22"/>
          <w:szCs w:val="22"/>
        </w:rPr>
      </w:r>
      <w:r w:rsidR="00EE2C94" w:rsidRPr="004544D3">
        <w:rPr>
          <w:rFonts w:ascii="Cambria" w:hAnsi="Cambria"/>
          <w:b/>
          <w:bCs/>
          <w:sz w:val="22"/>
          <w:szCs w:val="22"/>
        </w:rPr>
        <w:fldChar w:fldCharType="separate"/>
      </w:r>
      <w:r w:rsidR="006D316C">
        <w:rPr>
          <w:rFonts w:ascii="Cambria" w:hAnsi="Cambria"/>
          <w:b/>
          <w:bCs/>
          <w:sz w:val="22"/>
          <w:szCs w:val="22"/>
        </w:rPr>
        <w:t>Schedule G</w:t>
      </w:r>
      <w:r w:rsidR="00EE2C94" w:rsidRPr="004544D3">
        <w:rPr>
          <w:rFonts w:ascii="Cambria" w:hAnsi="Cambria"/>
          <w:b/>
          <w:bCs/>
          <w:sz w:val="22"/>
          <w:szCs w:val="22"/>
        </w:rPr>
        <w:fldChar w:fldCharType="end"/>
      </w:r>
      <w:r w:rsidR="00EE2C94" w:rsidRPr="004544D3">
        <w:rPr>
          <w:rFonts w:ascii="Cambria" w:hAnsi="Cambria"/>
          <w:sz w:val="22"/>
          <w:szCs w:val="22"/>
        </w:rPr>
        <w:t xml:space="preserve"> </w:t>
      </w:r>
      <w:r w:rsidRPr="004544D3">
        <w:rPr>
          <w:rFonts w:ascii="Cambria" w:hAnsi="Cambria"/>
          <w:sz w:val="22"/>
          <w:szCs w:val="22"/>
        </w:rPr>
        <w:t xml:space="preserve">to this Agreement in relation to the following occupational groups that have classification arrangements that are different to the main VPS classification system as set out in this </w:t>
      </w:r>
      <w:r w:rsidR="00EE2C94" w:rsidRPr="004544D3">
        <w:rPr>
          <w:rFonts w:ascii="Cambria" w:hAnsi="Cambria"/>
          <w:b/>
          <w:bCs/>
          <w:sz w:val="22"/>
          <w:szCs w:val="22"/>
        </w:rPr>
        <w:fldChar w:fldCharType="begin"/>
      </w:r>
      <w:r w:rsidR="00EE2C94" w:rsidRPr="004544D3">
        <w:rPr>
          <w:rFonts w:ascii="Cambria" w:hAnsi="Cambria"/>
          <w:b/>
          <w:bCs/>
          <w:sz w:val="22"/>
          <w:szCs w:val="22"/>
        </w:rPr>
        <w:instrText xml:space="preserve"> REF _Ref442343295 \w \h  \* MERGEFORMAT </w:instrText>
      </w:r>
      <w:r w:rsidR="00EE2C94" w:rsidRPr="004544D3">
        <w:rPr>
          <w:rFonts w:ascii="Cambria" w:hAnsi="Cambria"/>
          <w:b/>
          <w:bCs/>
          <w:sz w:val="22"/>
          <w:szCs w:val="22"/>
        </w:rPr>
      </w:r>
      <w:r w:rsidR="00EE2C94" w:rsidRPr="004544D3">
        <w:rPr>
          <w:rFonts w:ascii="Cambria" w:hAnsi="Cambria"/>
          <w:b/>
          <w:bCs/>
          <w:sz w:val="22"/>
          <w:szCs w:val="22"/>
        </w:rPr>
        <w:fldChar w:fldCharType="separate"/>
      </w:r>
      <w:r w:rsidR="006D316C">
        <w:rPr>
          <w:rFonts w:ascii="Cambria" w:hAnsi="Cambria"/>
          <w:b/>
          <w:bCs/>
          <w:sz w:val="22"/>
          <w:szCs w:val="22"/>
        </w:rPr>
        <w:t>Part 5</w:t>
      </w:r>
      <w:r w:rsidR="00EE2C94" w:rsidRPr="004544D3">
        <w:rPr>
          <w:rFonts w:ascii="Cambria" w:hAnsi="Cambria"/>
          <w:b/>
          <w:bCs/>
          <w:sz w:val="22"/>
          <w:szCs w:val="22"/>
        </w:rPr>
        <w:fldChar w:fldCharType="end"/>
      </w:r>
      <w:r w:rsidRPr="004544D3">
        <w:rPr>
          <w:rFonts w:ascii="Cambria" w:hAnsi="Cambria"/>
          <w:sz w:val="22"/>
          <w:szCs w:val="22"/>
        </w:rPr>
        <w:t>:</w:t>
      </w:r>
    </w:p>
    <w:p w14:paraId="0EAD2FD8"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Child Protection Practitioner (CPP) stream; </w:t>
      </w:r>
    </w:p>
    <w:p w14:paraId="25111F40"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Children, Youth and Families (CYF) stream;</w:t>
      </w:r>
    </w:p>
    <w:p w14:paraId="1CE8B36B"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Youth Justice Workers;</w:t>
      </w:r>
    </w:p>
    <w:p w14:paraId="2637C931"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Forensic Officers;</w:t>
      </w:r>
    </w:p>
    <w:p w14:paraId="452E34EB" w14:textId="06825638"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Ministerial </w:t>
      </w:r>
      <w:r w:rsidR="00572FF3" w:rsidRPr="004544D3">
        <w:rPr>
          <w:rFonts w:ascii="Cambria" w:hAnsi="Cambria"/>
          <w:sz w:val="22"/>
          <w:szCs w:val="22"/>
          <w:lang w:val="en-GB"/>
        </w:rPr>
        <w:t>Transport Officer</w:t>
      </w:r>
      <w:r w:rsidRPr="004544D3">
        <w:rPr>
          <w:rFonts w:ascii="Cambria" w:hAnsi="Cambria"/>
          <w:sz w:val="22"/>
          <w:szCs w:val="22"/>
          <w:lang w:val="en-GB"/>
        </w:rPr>
        <w:t>s.</w:t>
      </w:r>
    </w:p>
    <w:p w14:paraId="18B0E63A" w14:textId="470C2788" w:rsidR="00FE641A" w:rsidRPr="004544D3" w:rsidRDefault="00FE641A" w:rsidP="00FE641A">
      <w:pPr>
        <w:pStyle w:val="Level3"/>
        <w:rPr>
          <w:rFonts w:ascii="Cambria" w:hAnsi="Cambria"/>
          <w:sz w:val="22"/>
          <w:szCs w:val="22"/>
        </w:rPr>
      </w:pPr>
      <w:r w:rsidRPr="004544D3">
        <w:rPr>
          <w:rFonts w:ascii="Cambria" w:hAnsi="Cambria"/>
          <w:sz w:val="22"/>
          <w:szCs w:val="22"/>
        </w:rPr>
        <w:t xml:space="preserve">Employees will be employed within one of these Grades based on work requirements in accordance with the corresponding Grade and Classification Descriptors set out in </w:t>
      </w:r>
      <w:r w:rsidR="00D14DCB" w:rsidRPr="004544D3">
        <w:rPr>
          <w:rFonts w:ascii="Cambria" w:hAnsi="Cambria"/>
          <w:b/>
          <w:bCs/>
          <w:sz w:val="22"/>
          <w:szCs w:val="22"/>
        </w:rPr>
        <w:t>Section II – Agency Specific Arrangements</w:t>
      </w:r>
      <w:r w:rsidRPr="004544D3">
        <w:rPr>
          <w:rFonts w:ascii="Cambria" w:hAnsi="Cambria"/>
          <w:sz w:val="22"/>
          <w:szCs w:val="22"/>
        </w:rPr>
        <w:t xml:space="preserve"> to this Agreement.</w:t>
      </w:r>
    </w:p>
    <w:p w14:paraId="557D0427" w14:textId="29E7F73F" w:rsidR="00FE641A" w:rsidRPr="004544D3" w:rsidRDefault="00FE641A" w:rsidP="00FE641A">
      <w:pPr>
        <w:pStyle w:val="Level1"/>
        <w:rPr>
          <w:rFonts w:ascii="Cambria" w:hAnsi="Cambria"/>
          <w:lang w:val="en-GB"/>
        </w:rPr>
      </w:pPr>
      <w:bookmarkStart w:id="217" w:name="_Ref301955111"/>
      <w:bookmarkStart w:id="218" w:name="_Ref45006797"/>
      <w:bookmarkStart w:id="219" w:name="_Ref45036231"/>
      <w:bookmarkStart w:id="220" w:name="_Ref45113193"/>
      <w:bookmarkStart w:id="221" w:name="_Toc46484922"/>
      <w:r w:rsidRPr="004544D3">
        <w:rPr>
          <w:rFonts w:ascii="Cambria" w:hAnsi="Cambria"/>
          <w:lang w:val="en-GB"/>
        </w:rPr>
        <w:t xml:space="preserve">Classifications and Salaries – </w:t>
      </w:r>
      <w:bookmarkEnd w:id="217"/>
      <w:r w:rsidRPr="004544D3">
        <w:rPr>
          <w:rFonts w:ascii="Cambria" w:hAnsi="Cambria"/>
          <w:lang w:val="en-GB"/>
        </w:rPr>
        <w:t xml:space="preserve">VPS and VPS </w:t>
      </w:r>
      <w:r w:rsidR="003B6324">
        <w:rPr>
          <w:rFonts w:ascii="Cambria" w:hAnsi="Cambria"/>
          <w:lang w:val="en-GB"/>
        </w:rPr>
        <w:t>A</w:t>
      </w:r>
      <w:r w:rsidRPr="004544D3">
        <w:rPr>
          <w:rFonts w:ascii="Cambria" w:hAnsi="Cambria"/>
          <w:lang w:val="en-GB"/>
        </w:rPr>
        <w:t xml:space="preserve">ligned </w:t>
      </w:r>
      <w:r w:rsidR="003B6324">
        <w:rPr>
          <w:rFonts w:ascii="Cambria" w:hAnsi="Cambria"/>
          <w:lang w:val="en-GB"/>
        </w:rPr>
        <w:t>A</w:t>
      </w:r>
      <w:r w:rsidRPr="004544D3">
        <w:rPr>
          <w:rFonts w:ascii="Cambria" w:hAnsi="Cambria"/>
          <w:lang w:val="en-GB"/>
        </w:rPr>
        <w:t xml:space="preserve">daptive </w:t>
      </w:r>
      <w:r w:rsidR="003B6324">
        <w:rPr>
          <w:rFonts w:ascii="Cambria" w:hAnsi="Cambria"/>
          <w:lang w:val="en-GB"/>
        </w:rPr>
        <w:t>S</w:t>
      </w:r>
      <w:r w:rsidRPr="004544D3">
        <w:rPr>
          <w:rFonts w:ascii="Cambria" w:hAnsi="Cambria"/>
          <w:lang w:val="en-GB"/>
        </w:rPr>
        <w:t>tructures</w:t>
      </w:r>
      <w:bookmarkEnd w:id="218"/>
      <w:bookmarkEnd w:id="219"/>
      <w:bookmarkEnd w:id="220"/>
      <w:bookmarkEnd w:id="221"/>
    </w:p>
    <w:p w14:paraId="38153824" w14:textId="31C24D5E" w:rsidR="00FE641A" w:rsidRPr="004544D3" w:rsidRDefault="00FE641A" w:rsidP="00FE641A">
      <w:pPr>
        <w:pStyle w:val="Level2"/>
        <w:tabs>
          <w:tab w:val="clear" w:pos="1560"/>
          <w:tab w:val="num" w:pos="1844"/>
        </w:tabs>
        <w:ind w:left="1135"/>
        <w:rPr>
          <w:rFonts w:ascii="Cambria" w:hAnsi="Cambria"/>
          <w:sz w:val="22"/>
          <w:szCs w:val="22"/>
        </w:rPr>
      </w:pPr>
      <w:bookmarkStart w:id="222" w:name="_Ref45094073"/>
      <w:r w:rsidRPr="004544D3">
        <w:rPr>
          <w:rFonts w:ascii="Cambria" w:hAnsi="Cambria"/>
          <w:sz w:val="22"/>
          <w:szCs w:val="22"/>
        </w:rPr>
        <w:t xml:space="preserve">Positions will be classified within the VPS Structure, or the following </w:t>
      </w:r>
      <w:r w:rsidR="003B6324">
        <w:rPr>
          <w:rFonts w:ascii="Cambria" w:hAnsi="Cambria"/>
          <w:sz w:val="22"/>
          <w:szCs w:val="22"/>
        </w:rPr>
        <w:t>A</w:t>
      </w:r>
      <w:r w:rsidRPr="004544D3">
        <w:rPr>
          <w:rFonts w:ascii="Cambria" w:hAnsi="Cambria"/>
          <w:sz w:val="22"/>
          <w:szCs w:val="22"/>
        </w:rPr>
        <w:t>daptive classification structures aligned to it, based on work value:</w:t>
      </w:r>
      <w:bookmarkEnd w:id="222"/>
    </w:p>
    <w:p w14:paraId="21178D1B"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Legal Officer</w:t>
      </w:r>
    </w:p>
    <w:p w14:paraId="1F8CF7FD"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Allied Health</w:t>
      </w:r>
    </w:p>
    <w:p w14:paraId="7E125AB5"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Science</w:t>
      </w:r>
    </w:p>
    <w:p w14:paraId="212EBBA1"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Custodial Officer</w:t>
      </w:r>
    </w:p>
    <w:p w14:paraId="18E0DC4B"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lastRenderedPageBreak/>
        <w:t>Housing Services Officer</w:t>
      </w:r>
    </w:p>
    <w:p w14:paraId="056FE3B2"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Housing Customer Services Officer</w:t>
      </w:r>
    </w:p>
    <w:p w14:paraId="307ECADA"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Court Registrar</w:t>
      </w:r>
    </w:p>
    <w:p w14:paraId="0B38E6F7"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Sheriff’s Officer</w:t>
      </w:r>
    </w:p>
    <w:p w14:paraId="21013613" w14:textId="0D0E46C5"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Community Corrections Practitioner </w:t>
      </w:r>
    </w:p>
    <w:p w14:paraId="46842E0D"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Fisheries Officer</w:t>
      </w:r>
    </w:p>
    <w:p w14:paraId="57E77692"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Police Custody Officer</w:t>
      </w:r>
    </w:p>
    <w:p w14:paraId="65BCB4AD"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Classifications are divided into Grades and Value Ranges.</w:t>
      </w:r>
    </w:p>
    <w:p w14:paraId="068BD56C" w14:textId="57AEC5A0" w:rsidR="002256C9"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Employees will be employed within one of these Grades and Value Ranges based on work requirements in accordance with the Classification and Value Range Standard Descriptors at</w:t>
      </w:r>
      <w:r w:rsidR="005B79A0">
        <w:rPr>
          <w:rFonts w:ascii="Cambria" w:hAnsi="Cambria"/>
          <w:sz w:val="22"/>
          <w:szCs w:val="22"/>
        </w:rPr>
        <w:t xml:space="preserve"> </w:t>
      </w:r>
      <w:r w:rsidR="00486707" w:rsidRPr="00740254">
        <w:rPr>
          <w:rFonts w:ascii="Cambria" w:hAnsi="Cambria"/>
          <w:b/>
          <w:bCs w:val="0"/>
          <w:sz w:val="22"/>
          <w:szCs w:val="22"/>
        </w:rPr>
        <w:fldChar w:fldCharType="begin"/>
      </w:r>
      <w:r w:rsidR="00486707" w:rsidRPr="00740254">
        <w:rPr>
          <w:rFonts w:ascii="Cambria" w:hAnsi="Cambria"/>
          <w:b/>
          <w:bCs w:val="0"/>
          <w:sz w:val="22"/>
          <w:szCs w:val="22"/>
        </w:rPr>
        <w:instrText xml:space="preserve"> REF _Ref45037781 \r \h </w:instrText>
      </w:r>
      <w:r w:rsidR="00740254" w:rsidRPr="00740254">
        <w:rPr>
          <w:rFonts w:ascii="Cambria" w:hAnsi="Cambria"/>
          <w:b/>
          <w:bCs w:val="0"/>
          <w:sz w:val="22"/>
          <w:szCs w:val="22"/>
        </w:rPr>
        <w:instrText xml:space="preserve"> \* MERGEFORMAT </w:instrText>
      </w:r>
      <w:r w:rsidR="00486707" w:rsidRPr="00740254">
        <w:rPr>
          <w:rFonts w:ascii="Cambria" w:hAnsi="Cambria"/>
          <w:b/>
          <w:bCs w:val="0"/>
          <w:sz w:val="22"/>
          <w:szCs w:val="22"/>
        </w:rPr>
      </w:r>
      <w:r w:rsidR="00486707" w:rsidRPr="00740254">
        <w:rPr>
          <w:rFonts w:ascii="Cambria" w:hAnsi="Cambria"/>
          <w:b/>
          <w:bCs w:val="0"/>
          <w:sz w:val="22"/>
          <w:szCs w:val="22"/>
        </w:rPr>
        <w:fldChar w:fldCharType="separate"/>
      </w:r>
      <w:r w:rsidR="00486707" w:rsidRPr="00740254">
        <w:rPr>
          <w:rFonts w:ascii="Cambria" w:hAnsi="Cambria"/>
          <w:b/>
          <w:bCs w:val="0"/>
          <w:sz w:val="22"/>
          <w:szCs w:val="22"/>
        </w:rPr>
        <w:t>Schedule C</w:t>
      </w:r>
      <w:r w:rsidR="00486707" w:rsidRPr="00740254">
        <w:rPr>
          <w:rFonts w:ascii="Cambria" w:hAnsi="Cambria"/>
          <w:b/>
          <w:bCs w:val="0"/>
          <w:sz w:val="22"/>
          <w:szCs w:val="22"/>
        </w:rPr>
        <w:fldChar w:fldCharType="end"/>
      </w:r>
      <w:r w:rsidR="005B79A0">
        <w:rPr>
          <w:rFonts w:ascii="Cambria" w:hAnsi="Cambria"/>
          <w:sz w:val="22"/>
          <w:szCs w:val="22"/>
        </w:rPr>
        <w:t xml:space="preserve"> to </w:t>
      </w:r>
      <w:r w:rsidR="00740254" w:rsidRPr="00740254">
        <w:rPr>
          <w:rFonts w:ascii="Cambria" w:hAnsi="Cambria"/>
          <w:b/>
          <w:bCs w:val="0"/>
          <w:sz w:val="22"/>
          <w:szCs w:val="22"/>
        </w:rPr>
        <w:fldChar w:fldCharType="begin"/>
      </w:r>
      <w:r w:rsidR="00740254" w:rsidRPr="00740254">
        <w:rPr>
          <w:rFonts w:ascii="Cambria" w:hAnsi="Cambria"/>
          <w:b/>
          <w:bCs w:val="0"/>
          <w:sz w:val="22"/>
          <w:szCs w:val="22"/>
        </w:rPr>
        <w:instrText xml:space="preserve"> REF _Ref45094709 \r \h </w:instrText>
      </w:r>
      <w:r w:rsidR="00740254">
        <w:rPr>
          <w:rFonts w:ascii="Cambria" w:hAnsi="Cambria"/>
          <w:b/>
          <w:bCs w:val="0"/>
          <w:sz w:val="22"/>
          <w:szCs w:val="22"/>
        </w:rPr>
        <w:instrText xml:space="preserve"> \* MERGEFORMAT </w:instrText>
      </w:r>
      <w:r w:rsidR="00740254" w:rsidRPr="00740254">
        <w:rPr>
          <w:rFonts w:ascii="Cambria" w:hAnsi="Cambria"/>
          <w:b/>
          <w:bCs w:val="0"/>
          <w:sz w:val="22"/>
          <w:szCs w:val="22"/>
        </w:rPr>
      </w:r>
      <w:r w:rsidR="00740254" w:rsidRPr="00740254">
        <w:rPr>
          <w:rFonts w:ascii="Cambria" w:hAnsi="Cambria"/>
          <w:b/>
          <w:bCs w:val="0"/>
          <w:sz w:val="22"/>
          <w:szCs w:val="22"/>
        </w:rPr>
        <w:fldChar w:fldCharType="separate"/>
      </w:r>
      <w:r w:rsidR="00740254" w:rsidRPr="00740254">
        <w:rPr>
          <w:rFonts w:ascii="Cambria" w:hAnsi="Cambria"/>
          <w:b/>
          <w:bCs w:val="0"/>
          <w:sz w:val="22"/>
          <w:szCs w:val="22"/>
        </w:rPr>
        <w:t>Schedule F</w:t>
      </w:r>
      <w:r w:rsidR="00740254" w:rsidRPr="00740254">
        <w:rPr>
          <w:rFonts w:ascii="Cambria" w:hAnsi="Cambria"/>
          <w:b/>
          <w:bCs w:val="0"/>
          <w:sz w:val="22"/>
          <w:szCs w:val="22"/>
        </w:rPr>
        <w:fldChar w:fldCharType="end"/>
      </w:r>
      <w:r w:rsidR="005B79A0">
        <w:rPr>
          <w:rFonts w:ascii="Cambria" w:hAnsi="Cambria"/>
          <w:sz w:val="22"/>
          <w:szCs w:val="22"/>
        </w:rPr>
        <w:t xml:space="preserve"> and </w:t>
      </w:r>
      <w:r w:rsidR="00D14DCB" w:rsidRPr="004544D3">
        <w:rPr>
          <w:rFonts w:ascii="Cambria" w:hAnsi="Cambria"/>
          <w:b/>
          <w:sz w:val="22"/>
          <w:szCs w:val="22"/>
        </w:rPr>
        <w:t xml:space="preserve">Section II </w:t>
      </w:r>
      <w:r w:rsidR="00D14DCB" w:rsidRPr="004544D3">
        <w:rPr>
          <w:rFonts w:ascii="Cambria" w:hAnsi="Cambria"/>
          <w:bCs w:val="0"/>
          <w:sz w:val="22"/>
          <w:szCs w:val="22"/>
        </w:rPr>
        <w:t xml:space="preserve">(Agency Specific Arrangements) </w:t>
      </w:r>
      <w:r w:rsidRPr="004544D3">
        <w:rPr>
          <w:rFonts w:ascii="Cambria" w:hAnsi="Cambria"/>
          <w:sz w:val="22"/>
          <w:szCs w:val="22"/>
        </w:rPr>
        <w:t xml:space="preserve">to this Agreement. </w:t>
      </w:r>
    </w:p>
    <w:p w14:paraId="136C316F" w14:textId="1B96E2E9"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_Ref442342863 \r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27.6</w:t>
      </w:r>
      <w:r w:rsidRPr="004544D3">
        <w:rPr>
          <w:rFonts w:ascii="Cambria" w:hAnsi="Cambria"/>
          <w:b/>
          <w:sz w:val="22"/>
          <w:szCs w:val="22"/>
        </w:rPr>
        <w:fldChar w:fldCharType="end"/>
      </w:r>
      <w:r w:rsidRPr="004544D3">
        <w:rPr>
          <w:rFonts w:ascii="Cambria" w:hAnsi="Cambria"/>
          <w:b/>
          <w:sz w:val="22"/>
          <w:szCs w:val="22"/>
        </w:rPr>
        <w:t xml:space="preserve"> </w:t>
      </w:r>
      <w:r w:rsidRPr="004544D3">
        <w:rPr>
          <w:rFonts w:ascii="Cambria" w:hAnsi="Cambria"/>
          <w:sz w:val="22"/>
          <w:szCs w:val="22"/>
        </w:rPr>
        <w:t>deals with the arrangements for the use of the VPS 1 classification.</w:t>
      </w:r>
    </w:p>
    <w:p w14:paraId="38B127F9"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223" w:name="_Ref45038169"/>
      <w:r w:rsidRPr="004544D3">
        <w:rPr>
          <w:rFonts w:ascii="Cambria" w:hAnsi="Cambria"/>
          <w:sz w:val="22"/>
          <w:szCs w:val="22"/>
        </w:rPr>
        <w:t>Movement Between Value Ranges</w:t>
      </w:r>
      <w:bookmarkEnd w:id="223"/>
    </w:p>
    <w:p w14:paraId="7F573B38"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Employees and/or positions can move between Value Ranges.</w:t>
      </w:r>
    </w:p>
    <w:p w14:paraId="5087C349" w14:textId="063F8318"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Movement between the Value Ranges can occur following a job resizing review. The review process includes an assessment of the work the Employer requires to be undertaken and the performance of that work by the Employee. These are assessed against the benchmarks specified in the Classification and Value Range Standard Descriptors a</w:t>
      </w:r>
      <w:r w:rsidR="00292FAB" w:rsidRPr="004544D3">
        <w:rPr>
          <w:rFonts w:ascii="Cambria" w:hAnsi="Cambria"/>
          <w:sz w:val="22"/>
          <w:szCs w:val="22"/>
          <w:lang w:val="en-GB"/>
        </w:rPr>
        <w:t>s set out in</w:t>
      </w:r>
      <w:r w:rsidRPr="004544D3">
        <w:rPr>
          <w:rFonts w:ascii="Cambria" w:hAnsi="Cambria"/>
          <w:sz w:val="22"/>
          <w:szCs w:val="22"/>
          <w:lang w:val="en-GB"/>
        </w:rPr>
        <w:t xml:space="preserve"> this Agreement.</w:t>
      </w:r>
    </w:p>
    <w:p w14:paraId="035BAFC0"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Classification and Salary on Appointment</w:t>
      </w:r>
    </w:p>
    <w:p w14:paraId="6F71FF43" w14:textId="4A9EFF95"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Employees will be appointed to a Grade and Value Range based on work requirements in accordance with the Classification and Value Range Standard Descriptors at </w:t>
      </w:r>
      <w:r w:rsidR="00730BDE" w:rsidRPr="004544D3">
        <w:rPr>
          <w:rFonts w:ascii="Cambria" w:hAnsi="Cambria"/>
          <w:bCs/>
          <w:sz w:val="22"/>
          <w:szCs w:val="22"/>
          <w:lang w:val="en-GB"/>
        </w:rPr>
        <w:t>relevant to the Employee’s role as set out in</w:t>
      </w:r>
      <w:r w:rsidR="00730BDE" w:rsidRPr="004544D3">
        <w:rPr>
          <w:rFonts w:ascii="Cambria" w:hAnsi="Cambria"/>
          <w:b/>
          <w:sz w:val="22"/>
          <w:szCs w:val="22"/>
          <w:lang w:val="en-GB"/>
        </w:rPr>
        <w:t xml:space="preserve"> </w:t>
      </w:r>
      <w:r w:rsidRPr="004544D3">
        <w:rPr>
          <w:rFonts w:ascii="Cambria" w:hAnsi="Cambria"/>
          <w:sz w:val="22"/>
          <w:szCs w:val="22"/>
          <w:lang w:val="en-GB"/>
        </w:rPr>
        <w:t>this Agreement.</w:t>
      </w:r>
    </w:p>
    <w:p w14:paraId="035A951F" w14:textId="77777777" w:rsidR="00FE641A" w:rsidRPr="004544D3" w:rsidRDefault="00FE641A" w:rsidP="00FE641A">
      <w:pPr>
        <w:pStyle w:val="Level3Bold"/>
        <w:rPr>
          <w:rFonts w:ascii="Cambria" w:hAnsi="Cambria"/>
          <w:sz w:val="22"/>
          <w:szCs w:val="22"/>
        </w:rPr>
      </w:pPr>
      <w:r w:rsidRPr="004544D3">
        <w:rPr>
          <w:rFonts w:ascii="Cambria" w:hAnsi="Cambria"/>
          <w:sz w:val="22"/>
          <w:szCs w:val="22"/>
        </w:rPr>
        <w:t>Qualifications</w:t>
      </w:r>
    </w:p>
    <w:p w14:paraId="45176967" w14:textId="7C3560C0"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qualification related salary minimums in</w:t>
      </w:r>
      <w:r w:rsidR="00CB058D">
        <w:rPr>
          <w:rFonts w:ascii="Cambria" w:hAnsi="Cambria"/>
          <w:sz w:val="22"/>
          <w:szCs w:val="22"/>
          <w:lang w:val="en-GB"/>
        </w:rPr>
        <w:t xml:space="preserve"> </w:t>
      </w:r>
      <w:r w:rsidR="00CB058D" w:rsidRPr="00CB058D">
        <w:rPr>
          <w:rFonts w:ascii="Cambria" w:hAnsi="Cambria"/>
          <w:b/>
          <w:bCs w:val="0"/>
          <w:sz w:val="22"/>
          <w:szCs w:val="22"/>
          <w:lang w:val="en-GB"/>
        </w:rPr>
        <w:t>clause</w:t>
      </w:r>
      <w:r w:rsidRPr="00CB058D">
        <w:rPr>
          <w:rFonts w:ascii="Cambria" w:hAnsi="Cambria"/>
          <w:b/>
          <w:bCs w:val="0"/>
          <w:sz w:val="22"/>
          <w:szCs w:val="22"/>
          <w:lang w:val="en-GB"/>
        </w:rPr>
        <w:t xml:space="preserve"> </w:t>
      </w:r>
      <w:r w:rsidR="00CB058D" w:rsidRPr="00CB058D">
        <w:rPr>
          <w:rFonts w:ascii="Cambria" w:hAnsi="Cambria"/>
          <w:b/>
          <w:bCs w:val="0"/>
          <w:sz w:val="22"/>
          <w:szCs w:val="22"/>
          <w:lang w:val="en-GB"/>
        </w:rPr>
        <w:fldChar w:fldCharType="begin"/>
      </w:r>
      <w:r w:rsidR="00CB058D" w:rsidRPr="00CB058D">
        <w:rPr>
          <w:rFonts w:ascii="Cambria" w:hAnsi="Cambria"/>
          <w:b/>
          <w:bCs w:val="0"/>
          <w:sz w:val="22"/>
          <w:szCs w:val="22"/>
          <w:lang w:val="en-GB"/>
        </w:rPr>
        <w:instrText xml:space="preserve"> REF _Ref45214274 \w \h </w:instrText>
      </w:r>
      <w:r w:rsidR="00CB058D">
        <w:rPr>
          <w:rFonts w:ascii="Cambria" w:hAnsi="Cambria"/>
          <w:b/>
          <w:bCs w:val="0"/>
          <w:sz w:val="22"/>
          <w:szCs w:val="22"/>
          <w:lang w:val="en-GB"/>
        </w:rPr>
        <w:instrText xml:space="preserve"> \* MERGEFORMAT </w:instrText>
      </w:r>
      <w:r w:rsidR="00CB058D" w:rsidRPr="00CB058D">
        <w:rPr>
          <w:rFonts w:ascii="Cambria" w:hAnsi="Cambria"/>
          <w:b/>
          <w:bCs w:val="0"/>
          <w:sz w:val="22"/>
          <w:szCs w:val="22"/>
          <w:lang w:val="en-GB"/>
        </w:rPr>
      </w:r>
      <w:r w:rsidR="00CB058D" w:rsidRPr="00CB058D">
        <w:rPr>
          <w:rFonts w:ascii="Cambria" w:hAnsi="Cambria"/>
          <w:b/>
          <w:bCs w:val="0"/>
          <w:sz w:val="22"/>
          <w:szCs w:val="22"/>
          <w:lang w:val="en-GB"/>
        </w:rPr>
        <w:fldChar w:fldCharType="separate"/>
      </w:r>
      <w:r w:rsidR="00CB058D" w:rsidRPr="00CB058D">
        <w:rPr>
          <w:rFonts w:ascii="Cambria" w:hAnsi="Cambria"/>
          <w:b/>
          <w:bCs w:val="0"/>
          <w:sz w:val="22"/>
          <w:szCs w:val="22"/>
          <w:lang w:val="en-GB"/>
        </w:rPr>
        <w:t>27.6(b)(ii)</w:t>
      </w:r>
      <w:r w:rsidR="00CB058D" w:rsidRPr="00CB058D">
        <w:rPr>
          <w:rFonts w:ascii="Cambria" w:hAnsi="Cambria"/>
          <w:b/>
          <w:bCs w:val="0"/>
          <w:sz w:val="22"/>
          <w:szCs w:val="22"/>
          <w:lang w:val="en-GB"/>
        </w:rPr>
        <w:fldChar w:fldCharType="end"/>
      </w:r>
      <w:r w:rsidR="00D3172C" w:rsidRPr="004544D3">
        <w:rPr>
          <w:rFonts w:ascii="Cambria" w:hAnsi="Cambria"/>
          <w:b/>
          <w:bCs w:val="0"/>
          <w:sz w:val="22"/>
          <w:szCs w:val="22"/>
          <w:lang w:val="en-GB"/>
        </w:rPr>
        <w:t xml:space="preserve"> </w:t>
      </w:r>
      <w:r w:rsidRPr="004544D3">
        <w:rPr>
          <w:rFonts w:ascii="Cambria" w:hAnsi="Cambria"/>
          <w:sz w:val="22"/>
          <w:szCs w:val="22"/>
          <w:lang w:val="en-GB"/>
        </w:rPr>
        <w:t>apply to the following occupational categories. These may be varied in individual structures:</w:t>
      </w:r>
    </w:p>
    <w:p w14:paraId="2E337587" w14:textId="77777777" w:rsidR="00FE641A" w:rsidRPr="004544D3" w:rsidRDefault="00FE641A" w:rsidP="00D3172C">
      <w:pPr>
        <w:pStyle w:val="Level3Bold"/>
        <w:keepNext w:val="0"/>
        <w:numPr>
          <w:ilvl w:val="4"/>
          <w:numId w:val="101"/>
        </w:numPr>
        <w:ind w:left="3085" w:hanging="794"/>
        <w:rPr>
          <w:rFonts w:ascii="Cambria" w:hAnsi="Cambria"/>
          <w:b w:val="0"/>
          <w:bCs/>
          <w:sz w:val="22"/>
          <w:szCs w:val="22"/>
          <w:lang w:val="en-GB"/>
        </w:rPr>
      </w:pPr>
      <w:r w:rsidRPr="004544D3">
        <w:rPr>
          <w:rFonts w:ascii="Cambria" w:hAnsi="Cambria"/>
          <w:b w:val="0"/>
          <w:bCs/>
          <w:sz w:val="22"/>
          <w:szCs w:val="22"/>
          <w:lang w:val="en-GB"/>
        </w:rPr>
        <w:t>Fisheries Officers,</w:t>
      </w:r>
    </w:p>
    <w:p w14:paraId="07307F1C" w14:textId="77777777" w:rsidR="00FE641A" w:rsidRPr="004544D3" w:rsidRDefault="00FE641A" w:rsidP="00D3172C">
      <w:pPr>
        <w:pStyle w:val="Level3Bold"/>
        <w:keepNext w:val="0"/>
        <w:numPr>
          <w:ilvl w:val="4"/>
          <w:numId w:val="101"/>
        </w:numPr>
        <w:ind w:left="3085" w:hanging="794"/>
        <w:rPr>
          <w:rFonts w:ascii="Cambria" w:hAnsi="Cambria"/>
          <w:b w:val="0"/>
          <w:bCs/>
          <w:sz w:val="22"/>
          <w:szCs w:val="22"/>
          <w:lang w:val="en-GB"/>
        </w:rPr>
      </w:pPr>
      <w:r w:rsidRPr="004544D3">
        <w:rPr>
          <w:rFonts w:ascii="Cambria" w:hAnsi="Cambria"/>
          <w:b w:val="0"/>
          <w:bCs/>
          <w:sz w:val="22"/>
          <w:szCs w:val="22"/>
          <w:lang w:val="en-GB"/>
        </w:rPr>
        <w:t>Community Corrections Practitioners,</w:t>
      </w:r>
    </w:p>
    <w:p w14:paraId="6A88F816" w14:textId="77777777" w:rsidR="00FE641A" w:rsidRPr="004544D3" w:rsidRDefault="00FE641A" w:rsidP="00D3172C">
      <w:pPr>
        <w:pStyle w:val="Level3Bold"/>
        <w:keepNext w:val="0"/>
        <w:numPr>
          <w:ilvl w:val="4"/>
          <w:numId w:val="101"/>
        </w:numPr>
        <w:ind w:left="3085" w:hanging="794"/>
        <w:rPr>
          <w:rFonts w:ascii="Cambria" w:hAnsi="Cambria"/>
          <w:b w:val="0"/>
          <w:bCs/>
          <w:sz w:val="22"/>
          <w:szCs w:val="22"/>
          <w:lang w:val="en-GB"/>
        </w:rPr>
      </w:pPr>
      <w:r w:rsidRPr="004544D3">
        <w:rPr>
          <w:rFonts w:ascii="Cambria" w:hAnsi="Cambria"/>
          <w:b w:val="0"/>
          <w:bCs/>
          <w:sz w:val="22"/>
          <w:szCs w:val="22"/>
          <w:lang w:val="en-GB"/>
        </w:rPr>
        <w:t>Court Registrars,</w:t>
      </w:r>
    </w:p>
    <w:p w14:paraId="23A2568F" w14:textId="77777777" w:rsidR="00FE641A" w:rsidRPr="004544D3" w:rsidRDefault="00FE641A" w:rsidP="00D3172C">
      <w:pPr>
        <w:pStyle w:val="Level3Bold"/>
        <w:keepNext w:val="0"/>
        <w:numPr>
          <w:ilvl w:val="4"/>
          <w:numId w:val="101"/>
        </w:numPr>
        <w:ind w:left="3085" w:hanging="794"/>
        <w:rPr>
          <w:rFonts w:ascii="Cambria" w:hAnsi="Cambria"/>
          <w:b w:val="0"/>
          <w:bCs/>
          <w:sz w:val="22"/>
          <w:szCs w:val="22"/>
          <w:lang w:val="en-GB"/>
        </w:rPr>
      </w:pPr>
      <w:r w:rsidRPr="004544D3">
        <w:rPr>
          <w:rFonts w:ascii="Cambria" w:hAnsi="Cambria"/>
          <w:b w:val="0"/>
          <w:bCs/>
          <w:sz w:val="22"/>
          <w:szCs w:val="22"/>
          <w:lang w:val="en-GB"/>
        </w:rPr>
        <w:t>Sherriff’s Officers,</w:t>
      </w:r>
    </w:p>
    <w:p w14:paraId="25DF7B60" w14:textId="77777777" w:rsidR="00FE641A" w:rsidRPr="004544D3" w:rsidRDefault="00FE641A" w:rsidP="00D3172C">
      <w:pPr>
        <w:pStyle w:val="Level3Bold"/>
        <w:keepNext w:val="0"/>
        <w:numPr>
          <w:ilvl w:val="4"/>
          <w:numId w:val="101"/>
        </w:numPr>
        <w:ind w:left="3085" w:hanging="794"/>
        <w:rPr>
          <w:rFonts w:ascii="Cambria" w:hAnsi="Cambria"/>
          <w:b w:val="0"/>
          <w:bCs/>
          <w:sz w:val="22"/>
          <w:szCs w:val="22"/>
          <w:lang w:val="en-GB"/>
        </w:rPr>
      </w:pPr>
      <w:r w:rsidRPr="004544D3">
        <w:rPr>
          <w:rFonts w:ascii="Cambria" w:hAnsi="Cambria"/>
          <w:b w:val="0"/>
          <w:bCs/>
          <w:sz w:val="22"/>
          <w:szCs w:val="22"/>
          <w:lang w:val="en-GB"/>
        </w:rPr>
        <w:t>Custodial Officers,</w:t>
      </w:r>
    </w:p>
    <w:p w14:paraId="098CDA09" w14:textId="77777777" w:rsidR="00FE641A" w:rsidRPr="004544D3" w:rsidRDefault="00FE641A" w:rsidP="00D3172C">
      <w:pPr>
        <w:pStyle w:val="Level3Bold"/>
        <w:keepNext w:val="0"/>
        <w:numPr>
          <w:ilvl w:val="4"/>
          <w:numId w:val="101"/>
        </w:numPr>
        <w:ind w:left="3085" w:hanging="794"/>
        <w:rPr>
          <w:rFonts w:ascii="Cambria" w:hAnsi="Cambria"/>
          <w:b w:val="0"/>
          <w:bCs/>
          <w:sz w:val="22"/>
          <w:szCs w:val="22"/>
          <w:lang w:val="en-GB"/>
        </w:rPr>
      </w:pPr>
      <w:r w:rsidRPr="004544D3">
        <w:rPr>
          <w:rFonts w:ascii="Cambria" w:hAnsi="Cambria"/>
          <w:b w:val="0"/>
          <w:bCs/>
          <w:sz w:val="22"/>
          <w:szCs w:val="22"/>
          <w:lang w:val="en-GB"/>
        </w:rPr>
        <w:t>Legal,</w:t>
      </w:r>
    </w:p>
    <w:p w14:paraId="7B953BAB" w14:textId="77777777" w:rsidR="00FE641A" w:rsidRPr="004544D3" w:rsidRDefault="00FE641A" w:rsidP="00D3172C">
      <w:pPr>
        <w:pStyle w:val="Level3Bold"/>
        <w:keepNext w:val="0"/>
        <w:numPr>
          <w:ilvl w:val="4"/>
          <w:numId w:val="101"/>
        </w:numPr>
        <w:ind w:left="3085" w:hanging="794"/>
        <w:rPr>
          <w:rFonts w:ascii="Cambria" w:hAnsi="Cambria"/>
          <w:b w:val="0"/>
          <w:bCs/>
          <w:sz w:val="22"/>
          <w:szCs w:val="22"/>
          <w:lang w:val="en-GB"/>
        </w:rPr>
      </w:pPr>
      <w:r w:rsidRPr="004544D3">
        <w:rPr>
          <w:rFonts w:ascii="Cambria" w:hAnsi="Cambria"/>
          <w:b w:val="0"/>
          <w:bCs/>
          <w:sz w:val="22"/>
          <w:szCs w:val="22"/>
          <w:lang w:val="en-GB"/>
        </w:rPr>
        <w:t>Allied Health,</w:t>
      </w:r>
    </w:p>
    <w:p w14:paraId="271F1C5D" w14:textId="77777777" w:rsidR="00FE641A" w:rsidRPr="004544D3" w:rsidRDefault="00FE641A" w:rsidP="00D3172C">
      <w:pPr>
        <w:pStyle w:val="Level3Bold"/>
        <w:keepNext w:val="0"/>
        <w:numPr>
          <w:ilvl w:val="4"/>
          <w:numId w:val="101"/>
        </w:numPr>
        <w:ind w:left="3085" w:hanging="794"/>
        <w:rPr>
          <w:rFonts w:ascii="Cambria" w:hAnsi="Cambria"/>
          <w:b w:val="0"/>
          <w:bCs/>
          <w:sz w:val="22"/>
          <w:szCs w:val="22"/>
          <w:lang w:val="en-GB"/>
        </w:rPr>
      </w:pPr>
      <w:r w:rsidRPr="004544D3">
        <w:rPr>
          <w:rFonts w:ascii="Cambria" w:hAnsi="Cambria"/>
          <w:b w:val="0"/>
          <w:bCs/>
          <w:sz w:val="22"/>
          <w:szCs w:val="22"/>
          <w:lang w:val="en-GB"/>
        </w:rPr>
        <w:lastRenderedPageBreak/>
        <w:t>Housing Services Officers</w:t>
      </w:r>
    </w:p>
    <w:p w14:paraId="6F8FDE65" w14:textId="77777777" w:rsidR="00FE641A" w:rsidRPr="004544D3" w:rsidRDefault="00FE641A" w:rsidP="00D3172C">
      <w:pPr>
        <w:pStyle w:val="Level3Bold"/>
        <w:keepNext w:val="0"/>
        <w:numPr>
          <w:ilvl w:val="4"/>
          <w:numId w:val="101"/>
        </w:numPr>
        <w:ind w:left="3085" w:hanging="794"/>
        <w:rPr>
          <w:rFonts w:ascii="Cambria" w:hAnsi="Cambria"/>
          <w:b w:val="0"/>
          <w:bCs/>
          <w:sz w:val="22"/>
          <w:szCs w:val="22"/>
          <w:lang w:val="en-GB"/>
        </w:rPr>
      </w:pPr>
      <w:r w:rsidRPr="004544D3">
        <w:rPr>
          <w:rFonts w:ascii="Cambria" w:hAnsi="Cambria"/>
          <w:b w:val="0"/>
          <w:bCs/>
          <w:sz w:val="22"/>
          <w:szCs w:val="22"/>
          <w:lang w:val="en-GB"/>
        </w:rPr>
        <w:t>Housing Customer Services Officers, and</w:t>
      </w:r>
    </w:p>
    <w:p w14:paraId="7D53B4E2" w14:textId="77777777" w:rsidR="00FE641A" w:rsidRPr="004544D3" w:rsidRDefault="00FE641A" w:rsidP="00D3172C">
      <w:pPr>
        <w:pStyle w:val="Level3Bold"/>
        <w:keepNext w:val="0"/>
        <w:numPr>
          <w:ilvl w:val="4"/>
          <w:numId w:val="101"/>
        </w:numPr>
        <w:ind w:left="3085" w:hanging="794"/>
        <w:rPr>
          <w:rFonts w:ascii="Cambria" w:hAnsi="Cambria"/>
          <w:b w:val="0"/>
          <w:bCs/>
          <w:sz w:val="22"/>
          <w:szCs w:val="22"/>
          <w:lang w:val="en-GB"/>
        </w:rPr>
      </w:pPr>
      <w:r w:rsidRPr="004544D3">
        <w:rPr>
          <w:rFonts w:ascii="Cambria" w:hAnsi="Cambria"/>
          <w:b w:val="0"/>
          <w:bCs/>
          <w:sz w:val="22"/>
          <w:szCs w:val="22"/>
          <w:lang w:val="en-GB"/>
        </w:rPr>
        <w:t>Science</w:t>
      </w:r>
    </w:p>
    <w:p w14:paraId="1DED49CF" w14:textId="736098C7" w:rsidR="00FE641A" w:rsidRPr="004544D3" w:rsidRDefault="00FE641A" w:rsidP="0046421B">
      <w:pPr>
        <w:pStyle w:val="Level4"/>
        <w:spacing w:after="120"/>
        <w:rPr>
          <w:lang w:val="en-GB"/>
        </w:rPr>
      </w:pPr>
      <w:bookmarkStart w:id="224" w:name="_Ref45214274"/>
      <w:r w:rsidRPr="004544D3">
        <w:rPr>
          <w:rFonts w:ascii="Cambria" w:hAnsi="Cambria"/>
          <w:sz w:val="22"/>
          <w:szCs w:val="22"/>
          <w:lang w:val="en-GB"/>
        </w:rPr>
        <w:t xml:space="preserve">Qualification related </w:t>
      </w:r>
      <w:r w:rsidR="002018AD">
        <w:rPr>
          <w:rFonts w:ascii="Cambria" w:hAnsi="Cambria"/>
          <w:sz w:val="22"/>
          <w:szCs w:val="22"/>
          <w:lang w:val="en-GB"/>
        </w:rPr>
        <w:t>S</w:t>
      </w:r>
      <w:r w:rsidRPr="004544D3">
        <w:rPr>
          <w:rFonts w:ascii="Cambria" w:hAnsi="Cambria"/>
          <w:sz w:val="22"/>
          <w:szCs w:val="22"/>
          <w:lang w:val="en-GB"/>
        </w:rPr>
        <w:t>alary minimums in the table below apply for mandatory three and four-year degrees required by professions that are regulated by law (including professional registration). The relevant degree or diploma minimum rate applies if the Employer requires an Employee to hold or obtain the qualification.</w:t>
      </w:r>
      <w:bookmarkEnd w:id="224"/>
      <w:r w:rsidRPr="004544D3">
        <w:rPr>
          <w:rFonts w:ascii="Cambria" w:hAnsi="Cambria"/>
          <w:sz w:val="22"/>
          <w:szCs w:val="22"/>
          <w:lang w:val="en-GB"/>
        </w:rPr>
        <w:t xml:space="preserve"> </w:t>
      </w:r>
    </w:p>
    <w:p w14:paraId="4702A3CF" w14:textId="073546A3" w:rsidR="0046421B" w:rsidRPr="004544D3" w:rsidRDefault="0046421B" w:rsidP="00F31FEF">
      <w:pPr>
        <w:pStyle w:val="Caption"/>
        <w:ind w:left="1440"/>
        <w:rPr>
          <w:rFonts w:ascii="Cambria" w:hAnsi="Cambria"/>
          <w:lang w:val="en-GB"/>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10</w:t>
      </w:r>
      <w:r w:rsidRPr="004544D3">
        <w:rPr>
          <w:rFonts w:ascii="Cambria" w:hAnsi="Cambria"/>
        </w:rPr>
        <w:fldChar w:fldCharType="end"/>
      </w:r>
      <w:r w:rsidR="00F31FEF" w:rsidRPr="004544D3">
        <w:rPr>
          <w:rFonts w:ascii="Cambria" w:hAnsi="Cambria"/>
        </w:rPr>
        <w:t>: Qualification related salary minimums</w:t>
      </w:r>
    </w:p>
    <w:tbl>
      <w:tblPr>
        <w:tblW w:w="779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3898"/>
      </w:tblGrid>
      <w:tr w:rsidR="00FE641A" w:rsidRPr="004544D3" w14:paraId="5BBDF885" w14:textId="77777777" w:rsidTr="003803E3">
        <w:trPr>
          <w:tblHeader/>
        </w:trPr>
        <w:tc>
          <w:tcPr>
            <w:tcW w:w="3898" w:type="dxa"/>
            <w:shd w:val="clear" w:color="auto" w:fill="000000" w:themeFill="text1"/>
          </w:tcPr>
          <w:p w14:paraId="33353F2D" w14:textId="77777777" w:rsidR="00FE641A" w:rsidRPr="004544D3" w:rsidRDefault="00FE641A" w:rsidP="003803E3">
            <w:pPr>
              <w:spacing w:before="120" w:after="120"/>
              <w:jc w:val="center"/>
              <w:rPr>
                <w:rFonts w:ascii="Cambria" w:hAnsi="Cambria"/>
                <w:b/>
                <w:color w:val="FFFFFF" w:themeColor="background1"/>
                <w:sz w:val="22"/>
                <w:szCs w:val="22"/>
                <w:lang w:val="en-GB"/>
              </w:rPr>
            </w:pPr>
            <w:r w:rsidRPr="004544D3">
              <w:rPr>
                <w:rFonts w:ascii="Cambria" w:hAnsi="Cambria"/>
                <w:b/>
                <w:color w:val="FFFFFF" w:themeColor="background1"/>
                <w:sz w:val="22"/>
                <w:szCs w:val="22"/>
                <w:lang w:val="en-GB"/>
              </w:rPr>
              <w:t>Qualification</w:t>
            </w:r>
          </w:p>
        </w:tc>
        <w:tc>
          <w:tcPr>
            <w:tcW w:w="3898" w:type="dxa"/>
            <w:shd w:val="clear" w:color="auto" w:fill="000000" w:themeFill="text1"/>
          </w:tcPr>
          <w:p w14:paraId="1CC564EF" w14:textId="77777777" w:rsidR="00FE641A" w:rsidRPr="004544D3" w:rsidRDefault="00FE641A" w:rsidP="003803E3">
            <w:pPr>
              <w:spacing w:before="120" w:after="120"/>
              <w:jc w:val="center"/>
              <w:rPr>
                <w:rFonts w:ascii="Cambria" w:hAnsi="Cambria"/>
                <w:b/>
                <w:color w:val="FFFFFF" w:themeColor="background1"/>
                <w:sz w:val="22"/>
                <w:szCs w:val="22"/>
                <w:lang w:val="en-GB"/>
              </w:rPr>
            </w:pPr>
            <w:r w:rsidRPr="004544D3">
              <w:rPr>
                <w:rFonts w:ascii="Cambria" w:hAnsi="Cambria"/>
                <w:b/>
                <w:color w:val="FFFFFF" w:themeColor="background1"/>
                <w:sz w:val="22"/>
                <w:szCs w:val="22"/>
                <w:lang w:val="en-GB"/>
              </w:rPr>
              <w:t>Salary point</w:t>
            </w:r>
          </w:p>
        </w:tc>
      </w:tr>
      <w:tr w:rsidR="00FE641A" w:rsidRPr="004544D3" w14:paraId="5F84544B" w14:textId="77777777" w:rsidTr="003803E3">
        <w:tc>
          <w:tcPr>
            <w:tcW w:w="3898" w:type="dxa"/>
            <w:shd w:val="clear" w:color="auto" w:fill="auto"/>
          </w:tcPr>
          <w:p w14:paraId="21F3DC09"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lang w:val="en-GB"/>
              </w:rPr>
              <w:t>Certificate III (Trade qualification)</w:t>
            </w:r>
          </w:p>
        </w:tc>
        <w:tc>
          <w:tcPr>
            <w:tcW w:w="3898" w:type="dxa"/>
            <w:shd w:val="clear" w:color="auto" w:fill="auto"/>
          </w:tcPr>
          <w:p w14:paraId="234D1751"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VPS salary point 2.1.1</w:t>
            </w:r>
          </w:p>
        </w:tc>
      </w:tr>
      <w:tr w:rsidR="00FE641A" w:rsidRPr="004544D3" w14:paraId="59F77A2E" w14:textId="77777777" w:rsidTr="003803E3">
        <w:tc>
          <w:tcPr>
            <w:tcW w:w="3898" w:type="dxa"/>
            <w:shd w:val="clear" w:color="auto" w:fill="auto"/>
          </w:tcPr>
          <w:p w14:paraId="72A2A13A"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lang w:val="en-GB"/>
              </w:rPr>
              <w:t>Relevant Degree or Diploma</w:t>
            </w:r>
          </w:p>
        </w:tc>
        <w:tc>
          <w:tcPr>
            <w:tcW w:w="3898" w:type="dxa"/>
            <w:shd w:val="clear" w:color="auto" w:fill="auto"/>
          </w:tcPr>
          <w:p w14:paraId="6410220F"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VPS salary point 2.1.5</w:t>
            </w:r>
          </w:p>
        </w:tc>
      </w:tr>
      <w:tr w:rsidR="00FE641A" w:rsidRPr="004544D3" w14:paraId="177F1EB4" w14:textId="77777777" w:rsidTr="003803E3">
        <w:tc>
          <w:tcPr>
            <w:tcW w:w="3898" w:type="dxa"/>
            <w:shd w:val="clear" w:color="auto" w:fill="auto"/>
          </w:tcPr>
          <w:p w14:paraId="061723A9"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lang w:val="en-GB"/>
              </w:rPr>
              <w:t>Certificate IV</w:t>
            </w:r>
          </w:p>
        </w:tc>
        <w:tc>
          <w:tcPr>
            <w:tcW w:w="3898" w:type="dxa"/>
            <w:shd w:val="clear" w:color="auto" w:fill="auto"/>
          </w:tcPr>
          <w:p w14:paraId="40BFC1EB"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VPS salary point 2.1.7</w:t>
            </w:r>
          </w:p>
        </w:tc>
      </w:tr>
      <w:tr w:rsidR="00FE641A" w:rsidRPr="004544D3" w14:paraId="1B9078B0" w14:textId="77777777" w:rsidTr="003803E3">
        <w:tc>
          <w:tcPr>
            <w:tcW w:w="3898" w:type="dxa"/>
            <w:shd w:val="clear" w:color="auto" w:fill="auto"/>
          </w:tcPr>
          <w:p w14:paraId="02C99A10"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lang w:val="en-GB"/>
              </w:rPr>
              <w:t>Mandatory 3</w:t>
            </w:r>
            <w:r w:rsidRPr="004544D3">
              <w:rPr>
                <w:rFonts w:ascii="Cambria" w:hAnsi="Cambria"/>
                <w:sz w:val="22"/>
                <w:szCs w:val="22"/>
                <w:lang w:val="en-GB"/>
              </w:rPr>
              <w:noBreakHyphen/>
              <w:t>year degree.</w:t>
            </w:r>
          </w:p>
        </w:tc>
        <w:tc>
          <w:tcPr>
            <w:tcW w:w="3898" w:type="dxa"/>
            <w:shd w:val="clear" w:color="auto" w:fill="auto"/>
          </w:tcPr>
          <w:p w14:paraId="0B2813E9"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VPS salary point 2.2.2</w:t>
            </w:r>
          </w:p>
        </w:tc>
      </w:tr>
      <w:tr w:rsidR="00FE641A" w:rsidRPr="004544D3" w14:paraId="01B996BB" w14:textId="77777777" w:rsidTr="003803E3">
        <w:tc>
          <w:tcPr>
            <w:tcW w:w="3898" w:type="dxa"/>
            <w:shd w:val="clear" w:color="auto" w:fill="auto"/>
          </w:tcPr>
          <w:p w14:paraId="1072B466"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lang w:val="en-GB"/>
              </w:rPr>
              <w:t>Mandatory 4</w:t>
            </w:r>
            <w:r w:rsidRPr="004544D3">
              <w:rPr>
                <w:rFonts w:ascii="Cambria" w:hAnsi="Cambria"/>
                <w:sz w:val="22"/>
                <w:szCs w:val="22"/>
                <w:lang w:val="en-GB"/>
              </w:rPr>
              <w:noBreakHyphen/>
              <w:t>year degree</w:t>
            </w:r>
          </w:p>
        </w:tc>
        <w:tc>
          <w:tcPr>
            <w:tcW w:w="3898" w:type="dxa"/>
            <w:shd w:val="clear" w:color="auto" w:fill="auto"/>
          </w:tcPr>
          <w:p w14:paraId="1B7F67B0"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VPS salary point 2.2.4</w:t>
            </w:r>
          </w:p>
        </w:tc>
      </w:tr>
    </w:tbl>
    <w:p w14:paraId="55BD9305" w14:textId="20D01F94"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If a new qualification is introduced to a classification structure during the life of the Agreement, the qualification related </w:t>
      </w:r>
      <w:r w:rsidR="002018AD">
        <w:rPr>
          <w:rFonts w:ascii="Cambria" w:hAnsi="Cambria"/>
          <w:sz w:val="22"/>
          <w:szCs w:val="22"/>
          <w:lang w:val="en-GB"/>
        </w:rPr>
        <w:t>S</w:t>
      </w:r>
      <w:r w:rsidRPr="004544D3">
        <w:rPr>
          <w:rFonts w:ascii="Cambria" w:hAnsi="Cambria"/>
          <w:sz w:val="22"/>
          <w:szCs w:val="22"/>
          <w:lang w:val="en-GB"/>
        </w:rPr>
        <w:t>alary minimums in the table above will apply.</w:t>
      </w:r>
    </w:p>
    <w:p w14:paraId="206F6347" w14:textId="14B925A2" w:rsidR="00FE641A" w:rsidRPr="004544D3" w:rsidRDefault="00FE641A" w:rsidP="00FE641A">
      <w:pPr>
        <w:pStyle w:val="Level4"/>
        <w:spacing w:after="120"/>
        <w:rPr>
          <w:rFonts w:ascii="Cambria" w:hAnsi="Cambria"/>
          <w:b/>
          <w:sz w:val="22"/>
          <w:szCs w:val="22"/>
          <w:lang w:val="en-GB"/>
        </w:rPr>
      </w:pPr>
      <w:r w:rsidRPr="004544D3">
        <w:rPr>
          <w:rFonts w:ascii="Cambria" w:hAnsi="Cambria"/>
          <w:sz w:val="22"/>
          <w:szCs w:val="22"/>
          <w:lang w:val="en-GB"/>
        </w:rPr>
        <w:t xml:space="preserve"> </w:t>
      </w:r>
      <w:r w:rsidRPr="004544D3">
        <w:rPr>
          <w:rFonts w:ascii="Cambria" w:hAnsi="Cambria"/>
          <w:b/>
          <w:sz w:val="22"/>
          <w:szCs w:val="22"/>
          <w:lang w:val="en-GB"/>
        </w:rPr>
        <w:t xml:space="preserve">FWC </w:t>
      </w:r>
      <w:r w:rsidR="00315BC6">
        <w:rPr>
          <w:rFonts w:ascii="Cambria" w:hAnsi="Cambria"/>
          <w:b/>
          <w:sz w:val="22"/>
          <w:szCs w:val="22"/>
          <w:lang w:val="en-GB"/>
        </w:rPr>
        <w:t>U</w:t>
      </w:r>
      <w:r w:rsidRPr="004544D3">
        <w:rPr>
          <w:rFonts w:ascii="Cambria" w:hAnsi="Cambria"/>
          <w:b/>
          <w:sz w:val="22"/>
          <w:szCs w:val="22"/>
          <w:lang w:val="en-GB"/>
        </w:rPr>
        <w:t xml:space="preserve">ndergraduate </w:t>
      </w:r>
      <w:r w:rsidR="00315BC6">
        <w:rPr>
          <w:rFonts w:ascii="Cambria" w:hAnsi="Cambria"/>
          <w:b/>
          <w:sz w:val="22"/>
          <w:szCs w:val="22"/>
          <w:lang w:val="en-GB"/>
        </w:rPr>
        <w:t>Q</w:t>
      </w:r>
      <w:r w:rsidRPr="004544D3">
        <w:rPr>
          <w:rFonts w:ascii="Cambria" w:hAnsi="Cambria"/>
          <w:b/>
          <w:sz w:val="22"/>
          <w:szCs w:val="22"/>
          <w:lang w:val="en-GB"/>
        </w:rPr>
        <w:t xml:space="preserve">ualifications </w:t>
      </w:r>
      <w:r w:rsidR="00315BC6">
        <w:rPr>
          <w:rFonts w:ascii="Cambria" w:hAnsi="Cambria"/>
          <w:b/>
          <w:sz w:val="22"/>
          <w:szCs w:val="22"/>
          <w:lang w:val="en-GB"/>
        </w:rPr>
        <w:t>R</w:t>
      </w:r>
      <w:r w:rsidRPr="004544D3">
        <w:rPr>
          <w:rFonts w:ascii="Cambria" w:hAnsi="Cambria"/>
          <w:b/>
          <w:sz w:val="22"/>
          <w:szCs w:val="22"/>
          <w:lang w:val="en-GB"/>
        </w:rPr>
        <w:t>eview</w:t>
      </w:r>
    </w:p>
    <w:p w14:paraId="6C406B6A" w14:textId="07F3E8EE" w:rsidR="00FE641A" w:rsidRPr="004544D3" w:rsidRDefault="00FE641A" w:rsidP="00FE641A">
      <w:pPr>
        <w:pStyle w:val="Level4"/>
        <w:numPr>
          <w:ilvl w:val="0"/>
          <w:numId w:val="0"/>
        </w:numPr>
        <w:spacing w:after="120"/>
        <w:ind w:left="1985"/>
        <w:rPr>
          <w:rFonts w:ascii="Cambria" w:hAnsi="Cambria"/>
          <w:sz w:val="22"/>
          <w:szCs w:val="22"/>
          <w:lang w:val="en-GB"/>
        </w:rPr>
      </w:pPr>
      <w:r w:rsidRPr="004544D3">
        <w:rPr>
          <w:rFonts w:ascii="Cambria" w:hAnsi="Cambria"/>
          <w:sz w:val="22"/>
          <w:szCs w:val="22"/>
          <w:lang w:val="en-GB"/>
        </w:rPr>
        <w:t xml:space="preserve">The parties agree to review the qualification related </w:t>
      </w:r>
      <w:r w:rsidR="00315BC6">
        <w:rPr>
          <w:rFonts w:ascii="Cambria" w:hAnsi="Cambria"/>
          <w:sz w:val="22"/>
          <w:szCs w:val="22"/>
          <w:lang w:val="en-GB"/>
        </w:rPr>
        <w:t>S</w:t>
      </w:r>
      <w:r w:rsidRPr="004544D3">
        <w:rPr>
          <w:rFonts w:ascii="Cambria" w:hAnsi="Cambria"/>
          <w:sz w:val="22"/>
          <w:szCs w:val="22"/>
          <w:lang w:val="en-GB"/>
        </w:rPr>
        <w:t>alary minimums following determination of the FWC undergraduate qualifications review.</w:t>
      </w:r>
    </w:p>
    <w:p w14:paraId="7E65AC6D" w14:textId="117F43B1"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In determining whether to recruit an Employee above the base </w:t>
      </w:r>
      <w:r w:rsidR="00315BC6">
        <w:rPr>
          <w:rFonts w:ascii="Cambria" w:hAnsi="Cambria"/>
          <w:sz w:val="22"/>
          <w:szCs w:val="22"/>
          <w:lang w:val="en-GB"/>
        </w:rPr>
        <w:t>S</w:t>
      </w:r>
      <w:r w:rsidRPr="004544D3">
        <w:rPr>
          <w:rFonts w:ascii="Cambria" w:hAnsi="Cambria"/>
          <w:sz w:val="22"/>
          <w:szCs w:val="22"/>
          <w:lang w:val="en-GB"/>
        </w:rPr>
        <w:t>alary point of the relevant Value Range, the Employer will have regard to the following matters:</w:t>
      </w:r>
    </w:p>
    <w:p w14:paraId="1D94D998" w14:textId="5434F760"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an assessment of whether the existing remuneration of the individual would require paying above the base;</w:t>
      </w:r>
      <w:r w:rsidR="00315BC6">
        <w:rPr>
          <w:rFonts w:ascii="Cambria" w:hAnsi="Cambria"/>
          <w:sz w:val="22"/>
          <w:szCs w:val="22"/>
          <w:lang w:val="en-GB"/>
        </w:rPr>
        <w:t xml:space="preserve"> and</w:t>
      </w:r>
    </w:p>
    <w:p w14:paraId="726C69C4" w14:textId="0374FE1B"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for Grades 1 to 4, appointment will be to a </w:t>
      </w:r>
      <w:r w:rsidR="00315BC6">
        <w:rPr>
          <w:rFonts w:ascii="Cambria" w:hAnsi="Cambria"/>
          <w:sz w:val="22"/>
          <w:szCs w:val="22"/>
          <w:lang w:val="en-GB"/>
        </w:rPr>
        <w:t>P</w:t>
      </w:r>
      <w:r w:rsidRPr="004544D3">
        <w:rPr>
          <w:rFonts w:ascii="Cambria" w:hAnsi="Cambria"/>
          <w:sz w:val="22"/>
          <w:szCs w:val="22"/>
          <w:lang w:val="en-GB"/>
        </w:rPr>
        <w:t xml:space="preserve">rogression </w:t>
      </w:r>
      <w:r w:rsidR="00315BC6">
        <w:rPr>
          <w:rFonts w:ascii="Cambria" w:hAnsi="Cambria"/>
          <w:sz w:val="22"/>
          <w:szCs w:val="22"/>
          <w:lang w:val="en-GB"/>
        </w:rPr>
        <w:t>S</w:t>
      </w:r>
      <w:r w:rsidRPr="004544D3">
        <w:rPr>
          <w:rFonts w:ascii="Cambria" w:hAnsi="Cambria"/>
          <w:sz w:val="22"/>
          <w:szCs w:val="22"/>
          <w:lang w:val="en-GB"/>
        </w:rPr>
        <w:t>tep within the relevant Value Range; and</w:t>
      </w:r>
    </w:p>
    <w:p w14:paraId="44228455"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gender equity effects of appointments.</w:t>
      </w:r>
    </w:p>
    <w:p w14:paraId="7B3B7BBB"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gender equity effects of appointments above the base salary point of the relevant Value Range will be monitored by the Victorian Public Service Commission over time.</w:t>
      </w:r>
    </w:p>
    <w:p w14:paraId="3406A062"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225" w:name="_Ref442342863"/>
      <w:r w:rsidRPr="004544D3">
        <w:rPr>
          <w:rFonts w:ascii="Cambria" w:hAnsi="Cambria"/>
          <w:sz w:val="22"/>
          <w:szCs w:val="22"/>
        </w:rPr>
        <w:t>VPS 1 Classification</w:t>
      </w:r>
      <w:bookmarkEnd w:id="225"/>
    </w:p>
    <w:p w14:paraId="7D43955B" w14:textId="44A255E1"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VPS 1 classification is a training </w:t>
      </w:r>
      <w:r w:rsidR="00315BC6">
        <w:rPr>
          <w:rFonts w:ascii="Cambria" w:hAnsi="Cambria"/>
          <w:sz w:val="22"/>
          <w:szCs w:val="22"/>
          <w:lang w:val="en-GB"/>
        </w:rPr>
        <w:t>G</w:t>
      </w:r>
      <w:r w:rsidRPr="004544D3">
        <w:rPr>
          <w:rFonts w:ascii="Cambria" w:hAnsi="Cambria"/>
          <w:sz w:val="22"/>
          <w:szCs w:val="22"/>
          <w:lang w:val="en-GB"/>
        </w:rPr>
        <w:t xml:space="preserve">rade for employees participating in formal trainee or cadetship programs or other similar VPS wide entry level employment programs. Employees classified as VPS 1 who are not participating in a formal employment program of this nature will transition to </w:t>
      </w:r>
      <w:r w:rsidR="00315BC6">
        <w:rPr>
          <w:rFonts w:ascii="Cambria" w:hAnsi="Cambria"/>
          <w:sz w:val="22"/>
          <w:szCs w:val="22"/>
          <w:lang w:val="en-GB"/>
        </w:rPr>
        <w:t xml:space="preserve">the </w:t>
      </w:r>
      <w:r w:rsidRPr="004544D3">
        <w:rPr>
          <w:rFonts w:ascii="Cambria" w:hAnsi="Cambria"/>
          <w:sz w:val="22"/>
          <w:szCs w:val="22"/>
          <w:lang w:val="en-GB"/>
        </w:rPr>
        <w:t>VPS 2</w:t>
      </w:r>
      <w:r w:rsidR="00315BC6">
        <w:rPr>
          <w:rFonts w:ascii="Cambria" w:hAnsi="Cambria"/>
          <w:sz w:val="22"/>
          <w:szCs w:val="22"/>
          <w:lang w:val="en-GB"/>
        </w:rPr>
        <w:t xml:space="preserve"> classification</w:t>
      </w:r>
      <w:r w:rsidRPr="004544D3">
        <w:rPr>
          <w:rFonts w:ascii="Cambria" w:hAnsi="Cambria"/>
          <w:sz w:val="22"/>
          <w:szCs w:val="22"/>
          <w:lang w:val="en-GB"/>
        </w:rPr>
        <w:t>.</w:t>
      </w:r>
    </w:p>
    <w:p w14:paraId="52A5290C" w14:textId="77777777" w:rsidR="00FE641A" w:rsidRPr="004544D3" w:rsidRDefault="00FE641A" w:rsidP="00FE641A">
      <w:pPr>
        <w:pStyle w:val="Level1"/>
        <w:rPr>
          <w:rFonts w:ascii="Cambria" w:hAnsi="Cambria"/>
          <w:lang w:val="en-GB"/>
        </w:rPr>
      </w:pPr>
      <w:bookmarkStart w:id="226" w:name="_Toc45003733"/>
      <w:bookmarkStart w:id="227" w:name="_Toc45004774"/>
      <w:bookmarkStart w:id="228" w:name="_Toc45005815"/>
      <w:bookmarkStart w:id="229" w:name="_Toc46484923"/>
      <w:bookmarkEnd w:id="226"/>
      <w:bookmarkEnd w:id="227"/>
      <w:bookmarkEnd w:id="228"/>
      <w:r w:rsidRPr="004544D3">
        <w:rPr>
          <w:rFonts w:ascii="Cambria" w:hAnsi="Cambria"/>
          <w:lang w:val="en-GB"/>
        </w:rPr>
        <w:lastRenderedPageBreak/>
        <w:t>Gender Equality</w:t>
      </w:r>
      <w:bookmarkEnd w:id="229"/>
    </w:p>
    <w:p w14:paraId="25249C36"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 xml:space="preserve">Gender Pay Equity Principles </w:t>
      </w:r>
    </w:p>
    <w:p w14:paraId="088977D9" w14:textId="75A2E994" w:rsidR="00FE641A" w:rsidRPr="004544D3" w:rsidRDefault="00FE641A" w:rsidP="00FE641A">
      <w:pPr>
        <w:pStyle w:val="Block1"/>
        <w:ind w:left="1135"/>
        <w:rPr>
          <w:rFonts w:ascii="Cambria" w:hAnsi="Cambria"/>
          <w:sz w:val="22"/>
          <w:szCs w:val="22"/>
          <w:lang w:val="en-GB"/>
        </w:rPr>
      </w:pPr>
      <w:r w:rsidRPr="004544D3">
        <w:rPr>
          <w:rFonts w:ascii="Cambria" w:hAnsi="Cambria"/>
          <w:sz w:val="22"/>
          <w:szCs w:val="22"/>
          <w:lang w:val="en-GB"/>
        </w:rPr>
        <w:t xml:space="preserve">The provisions of this </w:t>
      </w:r>
      <w:r w:rsidR="00BD4C7D">
        <w:rPr>
          <w:rFonts w:ascii="Cambria" w:hAnsi="Cambria"/>
          <w:sz w:val="22"/>
          <w:szCs w:val="22"/>
          <w:lang w:val="en-GB"/>
        </w:rPr>
        <w:t>A</w:t>
      </w:r>
      <w:r w:rsidRPr="004544D3">
        <w:rPr>
          <w:rFonts w:ascii="Cambria" w:hAnsi="Cambria"/>
          <w:sz w:val="22"/>
          <w:szCs w:val="22"/>
          <w:lang w:val="en-GB"/>
        </w:rPr>
        <w:t xml:space="preserve">greement are to be interpreted consistently with the following gender pay equity principles: </w:t>
      </w:r>
    </w:p>
    <w:p w14:paraId="1CC7641A"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Establishing equal pay for work of equal or comparable value: Equal or comparable value refers to work valued as equal in terms of skill, effort, responsibility and working conditions. This includes work of different types.</w:t>
      </w:r>
    </w:p>
    <w:p w14:paraId="2857E9A0"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Freedom from bias and discrimination: Employment and pay practices are free from the effects of unconscious bias and assumptions based on gender.</w:t>
      </w:r>
    </w:p>
    <w:p w14:paraId="4FAA7119"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Transparency and accessibility: Employment and pay practices, pay rates and systems are transparent. Information is readily accessible and understandable.</w:t>
      </w:r>
    </w:p>
    <w:p w14:paraId="58C19AFB" w14:textId="29F42180"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Relationship between paid and unpaid work: Employment and pay practices recognise and account for different patterns of labour force participation by workers who undertak</w:t>
      </w:r>
      <w:r w:rsidR="00BD4C7D">
        <w:rPr>
          <w:rFonts w:ascii="Cambria" w:hAnsi="Cambria"/>
          <w:sz w:val="22"/>
          <w:szCs w:val="22"/>
          <w:lang w:val="en-GB"/>
        </w:rPr>
        <w:t>e</w:t>
      </w:r>
      <w:r w:rsidRPr="004544D3">
        <w:rPr>
          <w:rFonts w:ascii="Cambria" w:hAnsi="Cambria"/>
          <w:sz w:val="22"/>
          <w:szCs w:val="22"/>
          <w:lang w:val="en-GB"/>
        </w:rPr>
        <w:t xml:space="preserve"> unpaid and/ or caring work.</w:t>
      </w:r>
    </w:p>
    <w:p w14:paraId="1663734A"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Sustainability: Interventions and solutions are collectively developed and agreed, sustainable and enduring.</w:t>
      </w:r>
    </w:p>
    <w:p w14:paraId="004AAB23"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Participation and engagement: Workers, unions and employers work collaboratively to achieve mutually agreed outcomes.</w:t>
      </w:r>
    </w:p>
    <w:p w14:paraId="4B941B9B" w14:textId="7FC47122"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Meaning of ‘</w:t>
      </w:r>
      <w:r w:rsidR="00BD4C7D">
        <w:rPr>
          <w:rFonts w:ascii="Cambria" w:hAnsi="Cambria"/>
          <w:sz w:val="22"/>
          <w:szCs w:val="22"/>
        </w:rPr>
        <w:t>P</w:t>
      </w:r>
      <w:r w:rsidRPr="004544D3">
        <w:rPr>
          <w:rFonts w:ascii="Cambria" w:hAnsi="Cambria"/>
          <w:sz w:val="22"/>
          <w:szCs w:val="22"/>
        </w:rPr>
        <w:t>ay’</w:t>
      </w:r>
    </w:p>
    <w:p w14:paraId="0BF3E480" w14:textId="77777777" w:rsidR="00FE641A" w:rsidRPr="004544D3" w:rsidRDefault="00FE641A" w:rsidP="00FE641A">
      <w:pPr>
        <w:pStyle w:val="Block1"/>
        <w:ind w:left="1135"/>
        <w:rPr>
          <w:rFonts w:ascii="Cambria" w:hAnsi="Cambria"/>
          <w:sz w:val="22"/>
          <w:szCs w:val="22"/>
          <w:lang w:val="en-GB"/>
        </w:rPr>
      </w:pPr>
      <w:r w:rsidRPr="004544D3">
        <w:rPr>
          <w:rFonts w:ascii="Cambria" w:hAnsi="Cambria"/>
          <w:sz w:val="22"/>
          <w:szCs w:val="22"/>
          <w:lang w:val="en-GB"/>
        </w:rPr>
        <w:t>In this clause, ‘pay’ refers to remuneration including but not limited to salary, bonuses, overtime payments, allowances and superannuation.</w:t>
      </w:r>
    </w:p>
    <w:p w14:paraId="2691C689"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Commitment to collaborative approach to achieving gender pay equity</w:t>
      </w:r>
    </w:p>
    <w:p w14:paraId="417A4CE9" w14:textId="77777777" w:rsidR="00FE641A" w:rsidRPr="004544D3" w:rsidRDefault="00FE641A" w:rsidP="00FE641A">
      <w:pPr>
        <w:pStyle w:val="Block1"/>
        <w:ind w:left="1135"/>
        <w:rPr>
          <w:rFonts w:ascii="Cambria" w:hAnsi="Cambria"/>
          <w:sz w:val="22"/>
          <w:szCs w:val="22"/>
          <w:lang w:val="en-GB"/>
        </w:rPr>
      </w:pPr>
      <w:r w:rsidRPr="004544D3">
        <w:rPr>
          <w:rFonts w:ascii="Cambria" w:hAnsi="Cambria"/>
          <w:sz w:val="22"/>
          <w:szCs w:val="22"/>
          <w:lang w:val="en-GB"/>
        </w:rPr>
        <w:t xml:space="preserve">The Employer will work collaboratively with Employees and the Union to identify, support and implement strategies designed to eradicate the gender pay gap, gender inequality and discrimination across the VPS.  </w:t>
      </w:r>
    </w:p>
    <w:p w14:paraId="0BE56A01" w14:textId="77777777" w:rsidR="00FE641A" w:rsidRPr="004544D3" w:rsidRDefault="00FE641A" w:rsidP="00FE641A">
      <w:pPr>
        <w:pStyle w:val="Level2Bold"/>
        <w:numPr>
          <w:ilvl w:val="1"/>
          <w:numId w:val="1"/>
        </w:numPr>
        <w:tabs>
          <w:tab w:val="clear" w:pos="1560"/>
          <w:tab w:val="num" w:pos="1844"/>
        </w:tabs>
        <w:ind w:left="1135"/>
        <w:rPr>
          <w:rFonts w:ascii="Cambria" w:hAnsi="Cambria" w:cstheme="minorHAnsi"/>
          <w:b w:val="0"/>
        </w:rPr>
      </w:pPr>
      <w:bookmarkStart w:id="230" w:name="_Hlk33191628"/>
      <w:r w:rsidRPr="004544D3">
        <w:rPr>
          <w:rFonts w:ascii="Cambria" w:hAnsi="Cambria"/>
          <w:sz w:val="22"/>
          <w:szCs w:val="22"/>
        </w:rPr>
        <w:t>Claims relating to systemic gender equality issues</w:t>
      </w:r>
    </w:p>
    <w:p w14:paraId="7B20564B"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 systemic gender equality issue means an issue of a systemic nature within an Employer, or multiple VPS Employers, which adversely affects a class or group of employees of the Employer (or multiple VPS Employers), relating to:</w:t>
      </w:r>
    </w:p>
    <w:bookmarkEnd w:id="230"/>
    <w:p w14:paraId="229B6259" w14:textId="23F58008"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The gender composition of any or all workforce levels of the Employer (or multiple VPS employers); </w:t>
      </w:r>
      <w:r w:rsidR="00D861CA">
        <w:rPr>
          <w:rFonts w:ascii="Cambria" w:hAnsi="Cambria"/>
          <w:sz w:val="22"/>
          <w:szCs w:val="22"/>
          <w:lang w:val="en-GB"/>
        </w:rPr>
        <w:t>or</w:t>
      </w:r>
    </w:p>
    <w:p w14:paraId="3E18C7C6" w14:textId="7FC63322"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The gender composition of governing bodies; </w:t>
      </w:r>
      <w:r w:rsidR="00D861CA">
        <w:rPr>
          <w:rFonts w:ascii="Cambria" w:hAnsi="Cambria"/>
          <w:sz w:val="22"/>
          <w:szCs w:val="22"/>
          <w:lang w:val="en-GB"/>
        </w:rPr>
        <w:t>or</w:t>
      </w:r>
    </w:p>
    <w:p w14:paraId="57B4CFCB" w14:textId="1A13451C"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Equal remuneration for work of equal or comparable value across any or all workforce levels of the Employer or multiple VPS Employers, irrespective of gender;</w:t>
      </w:r>
      <w:r w:rsidR="00D861CA">
        <w:rPr>
          <w:rFonts w:ascii="Cambria" w:hAnsi="Cambria"/>
          <w:sz w:val="22"/>
          <w:szCs w:val="22"/>
          <w:lang w:val="en-GB"/>
        </w:rPr>
        <w:t xml:space="preserve"> or</w:t>
      </w:r>
    </w:p>
    <w:p w14:paraId="4E9488EB" w14:textId="6898E9B4"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Sexual harassment in the workplace;</w:t>
      </w:r>
      <w:r w:rsidR="00D861CA">
        <w:rPr>
          <w:rFonts w:ascii="Cambria" w:hAnsi="Cambria"/>
          <w:sz w:val="22"/>
          <w:szCs w:val="22"/>
          <w:lang w:val="en-GB"/>
        </w:rPr>
        <w:t xml:space="preserve"> or</w:t>
      </w:r>
    </w:p>
    <w:p w14:paraId="335587F9" w14:textId="4A5DA1DE"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Recruitment and promotion practices in the workplace;</w:t>
      </w:r>
      <w:r w:rsidR="00FD019E">
        <w:rPr>
          <w:rFonts w:ascii="Cambria" w:hAnsi="Cambria"/>
          <w:sz w:val="22"/>
          <w:szCs w:val="22"/>
          <w:lang w:val="en-GB"/>
        </w:rPr>
        <w:t xml:space="preserve"> or</w:t>
      </w:r>
    </w:p>
    <w:p w14:paraId="734E24CF" w14:textId="3C017A1B"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lastRenderedPageBreak/>
        <w:t xml:space="preserve">Availability and utilisation of terms, conditions and practices in the workplace relating to family violence leave, flexible working arrangements and working arrangements supporting Employees with family or caring responsibilities; </w:t>
      </w:r>
      <w:r w:rsidR="00FD019E">
        <w:rPr>
          <w:rFonts w:ascii="Cambria" w:hAnsi="Cambria"/>
          <w:sz w:val="22"/>
          <w:szCs w:val="22"/>
          <w:lang w:val="en-GB"/>
        </w:rPr>
        <w:t>or</w:t>
      </w:r>
      <w:r w:rsidRPr="004544D3">
        <w:rPr>
          <w:rFonts w:ascii="Cambria" w:hAnsi="Cambria"/>
          <w:sz w:val="22"/>
          <w:szCs w:val="22"/>
          <w:lang w:val="en-GB"/>
        </w:rPr>
        <w:t xml:space="preserve"> </w:t>
      </w:r>
    </w:p>
    <w:p w14:paraId="17E712BC"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Gendered workplace segregation. </w:t>
      </w:r>
    </w:p>
    <w:p w14:paraId="586C7937"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Union and/or a class or group of Employees (Claimant/s) may seek resolution of a dispute relating to a systemic gender equality issue (Claim) in accordance with this clause. </w:t>
      </w:r>
    </w:p>
    <w:p w14:paraId="54732459"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 Claim or Claims under this clause must be made in writing to the Employer/s.  </w:t>
      </w:r>
    </w:p>
    <w:p w14:paraId="60463D5A"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In the first instance the Claim should include sufficient detail for the Employer to make a reasonable assessment of the nature of the Claim, the employees impacted by the Claim and any proposals to resolve the Claim.  </w:t>
      </w:r>
    </w:p>
    <w:p w14:paraId="01AC896E"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Employer must meet and discuss the Claim with the Claimant prior to responding to the Claim.</w:t>
      </w:r>
    </w:p>
    <w:p w14:paraId="5320EB5F"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Employer must respond to the Claim in writing to the Claimant, within a reasonable time, including enough details in the response to allow the Claimant to understand the Employer’s response to each element of the Claim, including reasons why the Claim is accepted or rejected.  </w:t>
      </w:r>
    </w:p>
    <w:p w14:paraId="30F26E03"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If the Claim is unable to be resolved between the Employer and the Claimant/s, either the Claimant/s or the Employer may refer the Claim to the Public Sector Gender Equality Commissioner (Commissioner) to deal with. </w:t>
      </w:r>
    </w:p>
    <w:p w14:paraId="5F73330B" w14:textId="1988BF48"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Common Claims against multiple VPS Employers may be referred to the Commissioner if the Claims relate to a systemic gender equality issue which adversely affects a class or group of Employees from each VPS Employer, and the Claims are referred by any of the Parties in </w:t>
      </w:r>
      <w:r w:rsidRPr="004544D3">
        <w:rPr>
          <w:rFonts w:ascii="Cambria" w:hAnsi="Cambria"/>
          <w:b/>
          <w:bCs/>
          <w:sz w:val="22"/>
          <w:szCs w:val="22"/>
          <w:lang w:val="en-GB"/>
        </w:rPr>
        <w:t xml:space="preserve">clause </w:t>
      </w:r>
      <w:r w:rsidR="00865AC9" w:rsidRPr="004544D3">
        <w:rPr>
          <w:rFonts w:ascii="Cambria" w:hAnsi="Cambria"/>
          <w:b/>
          <w:bCs/>
          <w:sz w:val="22"/>
          <w:szCs w:val="22"/>
          <w:lang w:val="en-GB"/>
        </w:rPr>
        <w:fldChar w:fldCharType="begin"/>
      </w:r>
      <w:r w:rsidR="00865AC9" w:rsidRPr="004544D3">
        <w:rPr>
          <w:rFonts w:ascii="Cambria" w:hAnsi="Cambria"/>
          <w:b/>
          <w:bCs/>
          <w:sz w:val="22"/>
          <w:szCs w:val="22"/>
          <w:lang w:val="en-GB"/>
        </w:rPr>
        <w:instrText xml:space="preserve"> REF _Ref45037666 \w \h </w:instrText>
      </w:r>
      <w:r w:rsidR="004544D3">
        <w:rPr>
          <w:rFonts w:ascii="Cambria" w:hAnsi="Cambria"/>
          <w:b/>
          <w:bCs/>
          <w:sz w:val="22"/>
          <w:szCs w:val="22"/>
          <w:lang w:val="en-GB"/>
        </w:rPr>
        <w:instrText xml:space="preserve"> \* MERGEFORMAT </w:instrText>
      </w:r>
      <w:r w:rsidR="00865AC9" w:rsidRPr="004544D3">
        <w:rPr>
          <w:rFonts w:ascii="Cambria" w:hAnsi="Cambria"/>
          <w:b/>
          <w:bCs/>
          <w:sz w:val="22"/>
          <w:szCs w:val="22"/>
          <w:lang w:val="en-GB"/>
        </w:rPr>
      </w:r>
      <w:r w:rsidR="00865AC9" w:rsidRPr="004544D3">
        <w:rPr>
          <w:rFonts w:ascii="Cambria" w:hAnsi="Cambria"/>
          <w:b/>
          <w:bCs/>
          <w:sz w:val="22"/>
          <w:szCs w:val="22"/>
          <w:lang w:val="en-GB"/>
        </w:rPr>
        <w:fldChar w:fldCharType="separate"/>
      </w:r>
      <w:r w:rsidR="006D316C">
        <w:rPr>
          <w:rFonts w:ascii="Cambria" w:hAnsi="Cambria"/>
          <w:b/>
          <w:bCs/>
          <w:sz w:val="22"/>
          <w:szCs w:val="22"/>
          <w:lang w:val="en-GB"/>
        </w:rPr>
        <w:t>4.1</w:t>
      </w:r>
      <w:r w:rsidR="00865AC9" w:rsidRPr="004544D3">
        <w:rPr>
          <w:rFonts w:ascii="Cambria" w:hAnsi="Cambria"/>
          <w:b/>
          <w:bCs/>
          <w:sz w:val="22"/>
          <w:szCs w:val="22"/>
          <w:lang w:val="en-GB"/>
        </w:rPr>
        <w:fldChar w:fldCharType="end"/>
      </w:r>
      <w:r w:rsidR="00865AC9" w:rsidRPr="004544D3">
        <w:rPr>
          <w:rFonts w:ascii="Cambria" w:hAnsi="Cambria"/>
          <w:b/>
          <w:bCs/>
          <w:sz w:val="22"/>
          <w:szCs w:val="22"/>
          <w:lang w:val="en-GB"/>
        </w:rPr>
        <w:t xml:space="preserve"> </w:t>
      </w:r>
      <w:r w:rsidRPr="004544D3">
        <w:rPr>
          <w:rFonts w:ascii="Cambria" w:hAnsi="Cambria"/>
          <w:sz w:val="22"/>
          <w:szCs w:val="22"/>
          <w:lang w:val="en-GB"/>
        </w:rPr>
        <w:t xml:space="preserve">of this Agreement. </w:t>
      </w:r>
    </w:p>
    <w:p w14:paraId="617A118C"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In dealing with a Claim, the Commissioner: </w:t>
      </w:r>
    </w:p>
    <w:p w14:paraId="23001EEC" w14:textId="4483CAC4"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Must consider the Gender Pay Equity Principles</w:t>
      </w:r>
      <w:r w:rsidR="00FD019E">
        <w:rPr>
          <w:rFonts w:ascii="Cambria" w:hAnsi="Cambria"/>
          <w:sz w:val="22"/>
          <w:szCs w:val="22"/>
          <w:lang w:val="en-GB"/>
        </w:rPr>
        <w:t>; and</w:t>
      </w:r>
    </w:p>
    <w:p w14:paraId="56AF0F43" w14:textId="6362131A"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Must be objective and free from assumptions based on gender;</w:t>
      </w:r>
      <w:r w:rsidR="00FD019E">
        <w:rPr>
          <w:rFonts w:ascii="Cambria" w:hAnsi="Cambria"/>
          <w:sz w:val="22"/>
          <w:szCs w:val="22"/>
          <w:lang w:val="en-GB"/>
        </w:rPr>
        <w:t xml:space="preserve"> and</w:t>
      </w:r>
    </w:p>
    <w:p w14:paraId="14E95AC7" w14:textId="173F6B01"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Must acknowledge that current pre-existing views, conclusions or assessments of comparable worth or value may not be free of assumptions based on gender;</w:t>
      </w:r>
      <w:r w:rsidR="00FD019E">
        <w:rPr>
          <w:rFonts w:ascii="Cambria" w:hAnsi="Cambria"/>
          <w:sz w:val="22"/>
          <w:szCs w:val="22"/>
          <w:lang w:val="en-GB"/>
        </w:rPr>
        <w:t xml:space="preserve"> and</w:t>
      </w:r>
    </w:p>
    <w:p w14:paraId="574C4B2D"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Must ensure that skills, responsibilities, effort and conditions that are commonly undervalued such as social and communication skills, responsibility for wellbeing of others, emotional effort, cultural knowledge and sensitivity are considered; and </w:t>
      </w:r>
    </w:p>
    <w:p w14:paraId="24ECD0BF" w14:textId="2FAA712B"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Must ensure that dispute resolution outcomes consider current or historical gender-based discrimination and do not further promote systemic undervaluation.  </w:t>
      </w:r>
      <w:r w:rsidR="000F2087">
        <w:rPr>
          <w:rFonts w:ascii="Cambria" w:hAnsi="Cambria"/>
          <w:sz w:val="22"/>
          <w:szCs w:val="22"/>
          <w:lang w:val="en-GB"/>
        </w:rPr>
        <w:t>and</w:t>
      </w:r>
    </w:p>
    <w:p w14:paraId="2C10E93C" w14:textId="219670FE"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Must deal with the Claim in a manner that is independent of the Employer or the Claimant; </w:t>
      </w:r>
      <w:r w:rsidR="000F2087">
        <w:rPr>
          <w:rFonts w:ascii="Cambria" w:hAnsi="Cambria"/>
          <w:sz w:val="22"/>
          <w:szCs w:val="22"/>
          <w:lang w:val="en-GB"/>
        </w:rPr>
        <w:t>and</w:t>
      </w:r>
    </w:p>
    <w:p w14:paraId="1FD05EF7" w14:textId="0E5370EE"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lastRenderedPageBreak/>
        <w:t xml:space="preserve">Must consider evidence that the Claim may not be isolated to the Employer subject to the Claim but may affect Employees from multiple VPS Employers or other public sector employers not covered by this Agreement; </w:t>
      </w:r>
      <w:r w:rsidR="000F2087">
        <w:rPr>
          <w:rFonts w:ascii="Cambria" w:hAnsi="Cambria"/>
          <w:sz w:val="22"/>
          <w:szCs w:val="22"/>
          <w:lang w:val="en-GB"/>
        </w:rPr>
        <w:t>and</w:t>
      </w:r>
    </w:p>
    <w:p w14:paraId="17D7FE1A" w14:textId="150B14BF"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May jointly deal with a Claim and any other dispute which has been referred to the Commissioner which relates to the same or similar systemic gender equality issues;  </w:t>
      </w:r>
      <w:r w:rsidR="000F2087">
        <w:rPr>
          <w:rFonts w:ascii="Cambria" w:hAnsi="Cambria"/>
          <w:sz w:val="22"/>
          <w:szCs w:val="22"/>
          <w:lang w:val="en-GB"/>
        </w:rPr>
        <w:t>and</w:t>
      </w:r>
    </w:p>
    <w:p w14:paraId="543BF327"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Must consider the views of the Claimant prior to jointly dealing with multiple Claims or disputes; and</w:t>
      </w:r>
    </w:p>
    <w:p w14:paraId="1AEBF27E"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May otherwise deal with the Claim in any way the Commissioner considers appropriate, consistent with the requirements of the </w:t>
      </w:r>
      <w:r w:rsidRPr="004544D3">
        <w:rPr>
          <w:rFonts w:ascii="Cambria" w:hAnsi="Cambria"/>
          <w:i/>
          <w:iCs/>
          <w:sz w:val="22"/>
          <w:szCs w:val="22"/>
          <w:lang w:val="en-GB"/>
        </w:rPr>
        <w:t>Gender Equality Act 2020</w:t>
      </w:r>
      <w:r w:rsidRPr="004544D3">
        <w:rPr>
          <w:rFonts w:ascii="Cambria" w:hAnsi="Cambria"/>
          <w:sz w:val="22"/>
          <w:szCs w:val="22"/>
          <w:lang w:val="en-GB"/>
        </w:rPr>
        <w:t xml:space="preserve"> (Vic). This can include mediation, conciliation, making recommendations or offering opinions. </w:t>
      </w:r>
    </w:p>
    <w:p w14:paraId="68C27EA6" w14:textId="2344504C"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If a Claim is unable to be resolved by the Commissioner, either the Claimant or the Employer may refer the Claim to the </w:t>
      </w:r>
      <w:r w:rsidR="000F2087">
        <w:rPr>
          <w:rFonts w:ascii="Cambria" w:hAnsi="Cambria"/>
          <w:sz w:val="22"/>
          <w:szCs w:val="22"/>
          <w:lang w:val="en-GB"/>
        </w:rPr>
        <w:t>FWC</w:t>
      </w:r>
      <w:r w:rsidRPr="004544D3">
        <w:rPr>
          <w:rFonts w:ascii="Cambria" w:hAnsi="Cambria"/>
          <w:sz w:val="22"/>
          <w:szCs w:val="22"/>
          <w:lang w:val="en-GB"/>
        </w:rPr>
        <w:t xml:space="preserve"> as a dispute of a collective character for resolution pursuant to </w:t>
      </w:r>
      <w:r w:rsidRPr="004544D3">
        <w:rPr>
          <w:rFonts w:ascii="Cambria" w:hAnsi="Cambria"/>
          <w:b/>
          <w:bCs/>
          <w:sz w:val="22"/>
          <w:szCs w:val="22"/>
          <w:lang w:val="en-GB"/>
        </w:rPr>
        <w:t xml:space="preserve">clause </w:t>
      </w:r>
      <w:r w:rsidR="00154B0F" w:rsidRPr="004544D3">
        <w:rPr>
          <w:rFonts w:ascii="Cambria" w:hAnsi="Cambria"/>
          <w:b/>
          <w:bCs/>
          <w:sz w:val="22"/>
          <w:szCs w:val="22"/>
          <w:lang w:val="en-GB"/>
        </w:rPr>
        <w:fldChar w:fldCharType="begin"/>
      </w:r>
      <w:r w:rsidR="00154B0F" w:rsidRPr="004544D3">
        <w:rPr>
          <w:rFonts w:ascii="Cambria" w:hAnsi="Cambria"/>
          <w:b/>
          <w:bCs/>
          <w:sz w:val="22"/>
          <w:szCs w:val="22"/>
          <w:lang w:val="en-GB"/>
        </w:rPr>
        <w:instrText xml:space="preserve"> REF _Ref45037697 \w \h </w:instrText>
      </w:r>
      <w:r w:rsidR="004544D3">
        <w:rPr>
          <w:rFonts w:ascii="Cambria" w:hAnsi="Cambria"/>
          <w:b/>
          <w:bCs/>
          <w:sz w:val="22"/>
          <w:szCs w:val="22"/>
          <w:lang w:val="en-GB"/>
        </w:rPr>
        <w:instrText xml:space="preserve"> \* MERGEFORMAT </w:instrText>
      </w:r>
      <w:r w:rsidR="00154B0F" w:rsidRPr="004544D3">
        <w:rPr>
          <w:rFonts w:ascii="Cambria" w:hAnsi="Cambria"/>
          <w:b/>
          <w:bCs/>
          <w:sz w:val="22"/>
          <w:szCs w:val="22"/>
          <w:lang w:val="en-GB"/>
        </w:rPr>
      </w:r>
      <w:r w:rsidR="00154B0F" w:rsidRPr="004544D3">
        <w:rPr>
          <w:rFonts w:ascii="Cambria" w:hAnsi="Cambria"/>
          <w:b/>
          <w:bCs/>
          <w:sz w:val="22"/>
          <w:szCs w:val="22"/>
          <w:lang w:val="en-GB"/>
        </w:rPr>
        <w:fldChar w:fldCharType="separate"/>
      </w:r>
      <w:r w:rsidR="006D316C">
        <w:rPr>
          <w:rFonts w:ascii="Cambria" w:hAnsi="Cambria"/>
          <w:b/>
          <w:bCs/>
          <w:sz w:val="22"/>
          <w:szCs w:val="22"/>
          <w:lang w:val="en-GB"/>
        </w:rPr>
        <w:t>13.10</w:t>
      </w:r>
      <w:r w:rsidR="00154B0F" w:rsidRPr="004544D3">
        <w:rPr>
          <w:rFonts w:ascii="Cambria" w:hAnsi="Cambria"/>
          <w:b/>
          <w:bCs/>
          <w:sz w:val="22"/>
          <w:szCs w:val="22"/>
          <w:lang w:val="en-GB"/>
        </w:rPr>
        <w:fldChar w:fldCharType="end"/>
      </w:r>
      <w:r w:rsidR="00154B0F" w:rsidRPr="004544D3">
        <w:rPr>
          <w:rFonts w:ascii="Cambria" w:hAnsi="Cambria"/>
          <w:b/>
          <w:bCs/>
          <w:sz w:val="22"/>
          <w:szCs w:val="22"/>
          <w:lang w:val="en-GB"/>
        </w:rPr>
        <w:t xml:space="preserve"> </w:t>
      </w:r>
      <w:r w:rsidRPr="004544D3">
        <w:rPr>
          <w:rFonts w:ascii="Cambria" w:hAnsi="Cambria"/>
          <w:sz w:val="22"/>
          <w:szCs w:val="22"/>
          <w:lang w:val="en-GB"/>
        </w:rPr>
        <w:t xml:space="preserve">or </w:t>
      </w:r>
      <w:r w:rsidR="00154B0F" w:rsidRPr="004544D3">
        <w:rPr>
          <w:rFonts w:ascii="Cambria" w:hAnsi="Cambria"/>
          <w:b/>
          <w:bCs/>
          <w:sz w:val="22"/>
          <w:szCs w:val="22"/>
          <w:lang w:val="en-GB"/>
        </w:rPr>
        <w:fldChar w:fldCharType="begin"/>
      </w:r>
      <w:r w:rsidR="00154B0F" w:rsidRPr="004544D3">
        <w:rPr>
          <w:rFonts w:ascii="Cambria" w:hAnsi="Cambria"/>
          <w:b/>
          <w:bCs/>
          <w:sz w:val="22"/>
          <w:szCs w:val="22"/>
          <w:lang w:val="en-GB"/>
        </w:rPr>
        <w:instrText xml:space="preserve"> REF _Ref45037705 \w \h  \* MERGEFORMAT </w:instrText>
      </w:r>
      <w:r w:rsidR="00154B0F" w:rsidRPr="004544D3">
        <w:rPr>
          <w:rFonts w:ascii="Cambria" w:hAnsi="Cambria"/>
          <w:b/>
          <w:bCs/>
          <w:sz w:val="22"/>
          <w:szCs w:val="22"/>
          <w:lang w:val="en-GB"/>
        </w:rPr>
      </w:r>
      <w:r w:rsidR="00154B0F" w:rsidRPr="004544D3">
        <w:rPr>
          <w:rFonts w:ascii="Cambria" w:hAnsi="Cambria"/>
          <w:b/>
          <w:bCs/>
          <w:sz w:val="22"/>
          <w:szCs w:val="22"/>
          <w:lang w:val="en-GB"/>
        </w:rPr>
        <w:fldChar w:fldCharType="separate"/>
      </w:r>
      <w:r w:rsidR="006D316C">
        <w:rPr>
          <w:rFonts w:ascii="Cambria" w:hAnsi="Cambria"/>
          <w:b/>
          <w:bCs/>
          <w:sz w:val="22"/>
          <w:szCs w:val="22"/>
          <w:lang w:val="en-GB"/>
        </w:rPr>
        <w:t>13.11</w:t>
      </w:r>
      <w:r w:rsidR="00154B0F" w:rsidRPr="004544D3">
        <w:rPr>
          <w:rFonts w:ascii="Cambria" w:hAnsi="Cambria"/>
          <w:b/>
          <w:bCs/>
          <w:sz w:val="22"/>
          <w:szCs w:val="22"/>
          <w:lang w:val="en-GB"/>
        </w:rPr>
        <w:fldChar w:fldCharType="end"/>
      </w:r>
      <w:r w:rsidRPr="004544D3">
        <w:rPr>
          <w:rFonts w:ascii="Cambria" w:hAnsi="Cambria"/>
          <w:sz w:val="22"/>
          <w:szCs w:val="22"/>
          <w:lang w:val="en-GB"/>
        </w:rPr>
        <w:t xml:space="preserve">. </w:t>
      </w:r>
    </w:p>
    <w:p w14:paraId="08818CF6"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This clause does not apply to any dispute regarding a matter or matters arising in the course of bargaining in relation to a proposed enterprise agreement. </w:t>
      </w:r>
    </w:p>
    <w:p w14:paraId="6D0966FF"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 Claimant may choose to be represented at any stage by a representative, including a Union representative or Employer’s organisation. </w:t>
      </w:r>
    </w:p>
    <w:p w14:paraId="1CC1363B"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Claimant and Employer and their representatives must genuinely attempt to resolve the dispute through the processes set out in this clause and must cooperate to ensure that these processes are carried out expeditiously. </w:t>
      </w:r>
    </w:p>
    <w:p w14:paraId="3B4A36FF"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Whilst a Claim is being dealt with in accordance with this clause, work must continue in accordance with usual practice, provided that this does not apply to an Employee who has a reasonable concern about an imminent risk to their health or safety, has advised the Employer of this concern and has not unreasonably failed to comply with a direction by the Employer to perform other available work that is safe and appropriate for the Employee to perform. No party will be prejudiced as to the final settlement of the Claim by the continuance of work in accordance with this clause. </w:t>
      </w:r>
    </w:p>
    <w:p w14:paraId="292CAC01" w14:textId="10168E82"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Gender Equality Action Plans</w:t>
      </w:r>
    </w:p>
    <w:p w14:paraId="31CF7443" w14:textId="02EE12D5" w:rsidR="00FE641A" w:rsidRPr="004544D3" w:rsidRDefault="00FE641A" w:rsidP="00FE641A">
      <w:pPr>
        <w:pStyle w:val="Block1"/>
        <w:ind w:left="1135"/>
        <w:rPr>
          <w:rFonts w:ascii="Cambria" w:hAnsi="Cambria"/>
          <w:sz w:val="22"/>
          <w:szCs w:val="22"/>
          <w:lang w:val="en-GB"/>
        </w:rPr>
      </w:pPr>
      <w:r w:rsidRPr="004544D3">
        <w:rPr>
          <w:rFonts w:ascii="Cambria" w:hAnsi="Cambria"/>
          <w:sz w:val="22"/>
          <w:szCs w:val="22"/>
          <w:lang w:val="en-GB"/>
        </w:rPr>
        <w:t xml:space="preserve">The Employer will consult with the CPSU in the preparation of Gender Equality Action Plans under the </w:t>
      </w:r>
      <w:r w:rsidRPr="004544D3">
        <w:rPr>
          <w:rFonts w:ascii="Cambria" w:hAnsi="Cambria"/>
          <w:i/>
          <w:iCs/>
          <w:sz w:val="22"/>
          <w:szCs w:val="22"/>
          <w:lang w:val="en-GB"/>
        </w:rPr>
        <w:t>Gender Equality Act 2020</w:t>
      </w:r>
      <w:r w:rsidR="008204CD">
        <w:rPr>
          <w:rFonts w:ascii="Cambria" w:hAnsi="Cambria"/>
          <w:sz w:val="22"/>
          <w:szCs w:val="22"/>
          <w:lang w:val="en-GB"/>
        </w:rPr>
        <w:t xml:space="preserve"> (VIC)</w:t>
      </w:r>
      <w:r w:rsidRPr="004544D3">
        <w:rPr>
          <w:rFonts w:ascii="Cambria" w:hAnsi="Cambria"/>
          <w:sz w:val="22"/>
          <w:szCs w:val="22"/>
          <w:lang w:val="en-GB"/>
        </w:rPr>
        <w:t>.</w:t>
      </w:r>
    </w:p>
    <w:p w14:paraId="3B4E1FBE" w14:textId="77777777" w:rsidR="00FE641A" w:rsidRPr="004544D3" w:rsidRDefault="00FE641A" w:rsidP="00FE641A">
      <w:pPr>
        <w:pStyle w:val="Level1"/>
        <w:rPr>
          <w:rFonts w:ascii="Cambria" w:hAnsi="Cambria"/>
          <w:lang w:val="en-GB"/>
        </w:rPr>
      </w:pPr>
      <w:bookmarkStart w:id="231" w:name="_Toc45003735"/>
      <w:bookmarkStart w:id="232" w:name="_Toc45004776"/>
      <w:bookmarkStart w:id="233" w:name="_Toc45005817"/>
      <w:bookmarkStart w:id="234" w:name="_Toc45003736"/>
      <w:bookmarkStart w:id="235" w:name="_Toc45004777"/>
      <w:bookmarkStart w:id="236" w:name="_Toc45005818"/>
      <w:bookmarkStart w:id="237" w:name="_Toc45003737"/>
      <w:bookmarkStart w:id="238" w:name="_Toc45004778"/>
      <w:bookmarkStart w:id="239" w:name="_Toc45005819"/>
      <w:bookmarkStart w:id="240" w:name="_Toc45003738"/>
      <w:bookmarkStart w:id="241" w:name="_Toc45004779"/>
      <w:bookmarkStart w:id="242" w:name="_Toc45005820"/>
      <w:bookmarkStart w:id="243" w:name="_Toc45003739"/>
      <w:bookmarkStart w:id="244" w:name="_Toc45004780"/>
      <w:bookmarkStart w:id="245" w:name="_Toc45005821"/>
      <w:bookmarkStart w:id="246" w:name="_Toc45003740"/>
      <w:bookmarkStart w:id="247" w:name="_Toc45004781"/>
      <w:bookmarkStart w:id="248" w:name="_Toc45005822"/>
      <w:bookmarkStart w:id="249" w:name="_Toc45003741"/>
      <w:bookmarkStart w:id="250" w:name="_Toc45004782"/>
      <w:bookmarkStart w:id="251" w:name="_Toc45005823"/>
      <w:bookmarkStart w:id="252" w:name="_Toc45003742"/>
      <w:bookmarkStart w:id="253" w:name="_Toc45004783"/>
      <w:bookmarkStart w:id="254" w:name="_Toc45005824"/>
      <w:bookmarkStart w:id="255" w:name="_Toc45003743"/>
      <w:bookmarkStart w:id="256" w:name="_Toc45004784"/>
      <w:bookmarkStart w:id="257" w:name="_Toc45005825"/>
      <w:bookmarkStart w:id="258" w:name="_Toc45003744"/>
      <w:bookmarkStart w:id="259" w:name="_Toc45004785"/>
      <w:bookmarkStart w:id="260" w:name="_Toc45005826"/>
      <w:bookmarkStart w:id="261" w:name="_Toc45003745"/>
      <w:bookmarkStart w:id="262" w:name="_Toc45004786"/>
      <w:bookmarkStart w:id="263" w:name="_Toc45005827"/>
      <w:bookmarkStart w:id="264" w:name="_Toc45003746"/>
      <w:bookmarkStart w:id="265" w:name="_Toc45004787"/>
      <w:bookmarkStart w:id="266" w:name="_Toc45005828"/>
      <w:bookmarkStart w:id="267" w:name="_Toc45003747"/>
      <w:bookmarkStart w:id="268" w:name="_Toc45004788"/>
      <w:bookmarkStart w:id="269" w:name="_Toc45005829"/>
      <w:bookmarkStart w:id="270" w:name="_Toc45003748"/>
      <w:bookmarkStart w:id="271" w:name="_Toc45004789"/>
      <w:bookmarkStart w:id="272" w:name="_Toc45005830"/>
      <w:bookmarkStart w:id="273" w:name="_Toc45003749"/>
      <w:bookmarkStart w:id="274" w:name="_Toc45004790"/>
      <w:bookmarkStart w:id="275" w:name="_Toc45005831"/>
      <w:bookmarkStart w:id="276" w:name="_Toc45003750"/>
      <w:bookmarkStart w:id="277" w:name="_Toc45004791"/>
      <w:bookmarkStart w:id="278" w:name="_Toc45005832"/>
      <w:bookmarkStart w:id="279" w:name="_Toc45003751"/>
      <w:bookmarkStart w:id="280" w:name="_Toc45004792"/>
      <w:bookmarkStart w:id="281" w:name="_Toc45005833"/>
      <w:bookmarkStart w:id="282" w:name="_Toc45003752"/>
      <w:bookmarkStart w:id="283" w:name="_Toc45004793"/>
      <w:bookmarkStart w:id="284" w:name="_Toc45005834"/>
      <w:bookmarkStart w:id="285" w:name="_Toc45003753"/>
      <w:bookmarkStart w:id="286" w:name="_Toc45004794"/>
      <w:bookmarkStart w:id="287" w:name="_Toc45005835"/>
      <w:bookmarkStart w:id="288" w:name="_Toc45003754"/>
      <w:bookmarkStart w:id="289" w:name="_Toc45004795"/>
      <w:bookmarkStart w:id="290" w:name="_Toc45005836"/>
      <w:bookmarkStart w:id="291" w:name="_Toc45003755"/>
      <w:bookmarkStart w:id="292" w:name="_Toc45004796"/>
      <w:bookmarkStart w:id="293" w:name="_Toc45005837"/>
      <w:bookmarkStart w:id="294" w:name="_Toc45003756"/>
      <w:bookmarkStart w:id="295" w:name="_Toc45004797"/>
      <w:bookmarkStart w:id="296" w:name="_Toc45005838"/>
      <w:bookmarkStart w:id="297" w:name="_Toc45003757"/>
      <w:bookmarkStart w:id="298" w:name="_Toc45004798"/>
      <w:bookmarkStart w:id="299" w:name="_Toc45005839"/>
      <w:bookmarkStart w:id="300" w:name="_Toc45003758"/>
      <w:bookmarkStart w:id="301" w:name="_Toc45004799"/>
      <w:bookmarkStart w:id="302" w:name="_Toc45005840"/>
      <w:bookmarkStart w:id="303" w:name="_Toc45003759"/>
      <w:bookmarkStart w:id="304" w:name="_Toc45004800"/>
      <w:bookmarkStart w:id="305" w:name="_Toc45005841"/>
      <w:bookmarkStart w:id="306" w:name="_Toc45003760"/>
      <w:bookmarkStart w:id="307" w:name="_Toc45004801"/>
      <w:bookmarkStart w:id="308" w:name="_Toc45005842"/>
      <w:bookmarkStart w:id="309" w:name="_Toc45003761"/>
      <w:bookmarkStart w:id="310" w:name="_Toc45004802"/>
      <w:bookmarkStart w:id="311" w:name="_Toc45005843"/>
      <w:bookmarkStart w:id="312" w:name="_Toc45003762"/>
      <w:bookmarkStart w:id="313" w:name="_Toc45004803"/>
      <w:bookmarkStart w:id="314" w:name="_Toc45005844"/>
      <w:bookmarkStart w:id="315" w:name="_Toc45003763"/>
      <w:bookmarkStart w:id="316" w:name="_Toc45004804"/>
      <w:bookmarkStart w:id="317" w:name="_Toc45005845"/>
      <w:bookmarkStart w:id="318" w:name="_Toc45003764"/>
      <w:bookmarkStart w:id="319" w:name="_Toc45004805"/>
      <w:bookmarkStart w:id="320" w:name="_Toc45005846"/>
      <w:bookmarkStart w:id="321" w:name="_Toc45003765"/>
      <w:bookmarkStart w:id="322" w:name="_Toc45004806"/>
      <w:bookmarkStart w:id="323" w:name="_Toc45005847"/>
      <w:bookmarkStart w:id="324" w:name="_Toc45003766"/>
      <w:bookmarkStart w:id="325" w:name="_Toc45004807"/>
      <w:bookmarkStart w:id="326" w:name="_Toc45005848"/>
      <w:bookmarkStart w:id="327" w:name="_Toc45003767"/>
      <w:bookmarkStart w:id="328" w:name="_Toc45004808"/>
      <w:bookmarkStart w:id="329" w:name="_Toc45005849"/>
      <w:bookmarkStart w:id="330" w:name="_Toc45003768"/>
      <w:bookmarkStart w:id="331" w:name="_Toc45004809"/>
      <w:bookmarkStart w:id="332" w:name="_Toc45005850"/>
      <w:bookmarkStart w:id="333" w:name="_Toc45003769"/>
      <w:bookmarkStart w:id="334" w:name="_Toc45004810"/>
      <w:bookmarkStart w:id="335" w:name="_Toc45005851"/>
      <w:bookmarkStart w:id="336" w:name="_Toc45003770"/>
      <w:bookmarkStart w:id="337" w:name="_Toc45004811"/>
      <w:bookmarkStart w:id="338" w:name="_Toc45005852"/>
      <w:bookmarkStart w:id="339" w:name="_Toc45003771"/>
      <w:bookmarkStart w:id="340" w:name="_Toc45004812"/>
      <w:bookmarkStart w:id="341" w:name="_Toc45005853"/>
      <w:bookmarkStart w:id="342" w:name="_Ref45006798"/>
      <w:bookmarkStart w:id="343" w:name="_Ref45006812"/>
      <w:bookmarkStart w:id="344" w:name="_Ref45006834"/>
      <w:bookmarkStart w:id="345" w:name="_Ref45035877"/>
      <w:bookmarkStart w:id="346" w:name="_Ref45036160"/>
      <w:bookmarkStart w:id="347" w:name="_Ref45036188"/>
      <w:bookmarkStart w:id="348" w:name="_Ref45036243"/>
      <w:bookmarkStart w:id="349" w:name="_Ref45043301"/>
      <w:bookmarkStart w:id="350" w:name="_Toc46484924"/>
      <w:bookmarkStart w:id="351" w:name="_Ref442963073"/>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4544D3">
        <w:rPr>
          <w:rFonts w:ascii="Cambria" w:hAnsi="Cambria"/>
          <w:lang w:val="en-GB"/>
        </w:rPr>
        <w:t>Performance Development and Progression within a Value Range</w:t>
      </w:r>
      <w:bookmarkEnd w:id="342"/>
      <w:bookmarkEnd w:id="343"/>
      <w:bookmarkEnd w:id="344"/>
      <w:bookmarkEnd w:id="345"/>
      <w:bookmarkEnd w:id="346"/>
      <w:bookmarkEnd w:id="347"/>
      <w:bookmarkEnd w:id="348"/>
      <w:bookmarkEnd w:id="349"/>
      <w:bookmarkEnd w:id="350"/>
    </w:p>
    <w:p w14:paraId="3F2482E8"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Transitional Arrangement</w:t>
      </w:r>
    </w:p>
    <w:p w14:paraId="76BED1AC"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Performance development and progression arrangements for the Performance Cycle 1 July 2019 to 30 June 2020, will be completed under existing performance development and progression arrangements in the </w:t>
      </w:r>
      <w:r w:rsidRPr="004544D3">
        <w:rPr>
          <w:rFonts w:ascii="Cambria" w:hAnsi="Cambria"/>
          <w:i/>
          <w:iCs/>
          <w:sz w:val="22"/>
          <w:szCs w:val="22"/>
          <w:lang w:val="en-GB"/>
        </w:rPr>
        <w:t>Victorian Public Service Enterprise Agreement 2016</w:t>
      </w:r>
      <w:r w:rsidRPr="004544D3">
        <w:rPr>
          <w:rFonts w:ascii="Cambria" w:hAnsi="Cambria"/>
          <w:sz w:val="22"/>
          <w:szCs w:val="22"/>
          <w:lang w:val="en-GB"/>
        </w:rPr>
        <w:t>.</w:t>
      </w:r>
    </w:p>
    <w:p w14:paraId="117EBA0F"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lastRenderedPageBreak/>
        <w:t xml:space="preserve">The Performance development and progression arrangements outlined this clause, will operate for the Performance Cycle commencing 1 July 2020, with the following transitional arrangements: </w:t>
      </w:r>
    </w:p>
    <w:p w14:paraId="45B48D9E"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Performance Development Plans agreed between 1 July 2020 and the commencement of this Agreement, prepared in accordance with the performance development and progression arrangements in the </w:t>
      </w:r>
      <w:r w:rsidRPr="004544D3">
        <w:rPr>
          <w:rFonts w:ascii="Cambria" w:hAnsi="Cambria"/>
          <w:i/>
          <w:iCs/>
          <w:sz w:val="22"/>
          <w:szCs w:val="22"/>
          <w:lang w:val="en-GB"/>
        </w:rPr>
        <w:t>Victorian Public Service Enterprise Agreement 2016</w:t>
      </w:r>
      <w:r w:rsidRPr="004544D3">
        <w:rPr>
          <w:rFonts w:ascii="Cambria" w:hAnsi="Cambria"/>
          <w:sz w:val="22"/>
          <w:szCs w:val="22"/>
          <w:lang w:val="en-GB"/>
        </w:rPr>
        <w:t>, will be taken to have been prepared in accordance with this clause;</w:t>
      </w:r>
    </w:p>
    <w:p w14:paraId="3AA9BAC5"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An Employee appointed on probation between 1 July 2020 and the commencement of this Agreement will be eligible to access progression in accordance with clause 24.3(g) of the </w:t>
      </w:r>
      <w:r w:rsidRPr="004544D3">
        <w:rPr>
          <w:rFonts w:ascii="Cambria" w:hAnsi="Cambria"/>
          <w:i/>
          <w:iCs/>
          <w:sz w:val="22"/>
          <w:szCs w:val="22"/>
          <w:lang w:val="en-GB"/>
        </w:rPr>
        <w:t>Victorian Public Service Enterprise Agreement 2016</w:t>
      </w:r>
      <w:r w:rsidRPr="004544D3">
        <w:rPr>
          <w:rFonts w:ascii="Cambria" w:hAnsi="Cambria"/>
          <w:sz w:val="22"/>
          <w:szCs w:val="22"/>
          <w:lang w:val="en-GB"/>
        </w:rPr>
        <w:t xml:space="preserve"> for the 2020/21 Performance Cycle.</w:t>
      </w:r>
    </w:p>
    <w:p w14:paraId="1C6EDF46"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An Employee who obtains a promotion to a position at a higher Grade or Value Range, or otherwise negotiated a salary increase, between 1 July 2020 and the commencement of this Agreement,  will be eligible to access progression in accordance with clause 24.3(g) of the </w:t>
      </w:r>
      <w:r w:rsidRPr="004544D3">
        <w:rPr>
          <w:rFonts w:ascii="Cambria" w:hAnsi="Cambria"/>
          <w:i/>
          <w:iCs/>
          <w:sz w:val="22"/>
          <w:szCs w:val="22"/>
          <w:lang w:val="en-GB"/>
        </w:rPr>
        <w:t>Victorian Public Service Enterprise Agreement 2016</w:t>
      </w:r>
      <w:r w:rsidRPr="004544D3">
        <w:rPr>
          <w:rFonts w:ascii="Cambria" w:hAnsi="Cambria"/>
          <w:sz w:val="22"/>
          <w:szCs w:val="22"/>
          <w:lang w:val="en-GB"/>
        </w:rPr>
        <w:t xml:space="preserve"> for the 2020/21 Performance Cycle.</w:t>
      </w:r>
    </w:p>
    <w:p w14:paraId="647853C0" w14:textId="4C25F676"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The eligibility requirements set out at </w:t>
      </w:r>
      <w:r w:rsidRPr="004544D3">
        <w:rPr>
          <w:rFonts w:ascii="Cambria" w:hAnsi="Cambria"/>
          <w:b/>
          <w:bCs w:val="0"/>
          <w:sz w:val="22"/>
          <w:szCs w:val="22"/>
          <w:lang w:val="en-GB"/>
        </w:rPr>
        <w:t xml:space="preserve">clause </w:t>
      </w:r>
      <w:r w:rsidR="00154B0F" w:rsidRPr="004544D3">
        <w:rPr>
          <w:rFonts w:ascii="Cambria" w:hAnsi="Cambria"/>
          <w:b/>
          <w:bCs w:val="0"/>
          <w:sz w:val="22"/>
          <w:szCs w:val="22"/>
          <w:lang w:val="en-GB"/>
        </w:rPr>
        <w:fldChar w:fldCharType="begin"/>
      </w:r>
      <w:r w:rsidR="00154B0F" w:rsidRPr="004544D3">
        <w:rPr>
          <w:rFonts w:ascii="Cambria" w:hAnsi="Cambria"/>
          <w:b/>
          <w:bCs w:val="0"/>
          <w:sz w:val="22"/>
          <w:szCs w:val="22"/>
          <w:lang w:val="en-GB"/>
        </w:rPr>
        <w:instrText xml:space="preserve"> REF _Ref45037747 \w \h </w:instrText>
      </w:r>
      <w:r w:rsidR="004544D3">
        <w:rPr>
          <w:rFonts w:ascii="Cambria" w:hAnsi="Cambria"/>
          <w:b/>
          <w:bCs w:val="0"/>
          <w:sz w:val="22"/>
          <w:szCs w:val="22"/>
          <w:lang w:val="en-GB"/>
        </w:rPr>
        <w:instrText xml:space="preserve"> \* MERGEFORMAT </w:instrText>
      </w:r>
      <w:r w:rsidR="00154B0F" w:rsidRPr="004544D3">
        <w:rPr>
          <w:rFonts w:ascii="Cambria" w:hAnsi="Cambria"/>
          <w:b/>
          <w:bCs w:val="0"/>
          <w:sz w:val="22"/>
          <w:szCs w:val="22"/>
          <w:lang w:val="en-GB"/>
        </w:rPr>
      </w:r>
      <w:r w:rsidR="00154B0F" w:rsidRPr="004544D3">
        <w:rPr>
          <w:rFonts w:ascii="Cambria" w:hAnsi="Cambria"/>
          <w:b/>
          <w:bCs w:val="0"/>
          <w:sz w:val="22"/>
          <w:szCs w:val="22"/>
          <w:lang w:val="en-GB"/>
        </w:rPr>
        <w:fldChar w:fldCharType="separate"/>
      </w:r>
      <w:r w:rsidR="006D316C">
        <w:rPr>
          <w:rFonts w:ascii="Cambria" w:hAnsi="Cambria"/>
          <w:b/>
          <w:bCs w:val="0"/>
          <w:sz w:val="22"/>
          <w:szCs w:val="22"/>
          <w:lang w:val="en-GB"/>
        </w:rPr>
        <w:t>29.5</w:t>
      </w:r>
      <w:r w:rsidR="00154B0F" w:rsidRPr="004544D3">
        <w:rPr>
          <w:rFonts w:ascii="Cambria" w:hAnsi="Cambria"/>
          <w:b/>
          <w:bCs w:val="0"/>
          <w:sz w:val="22"/>
          <w:szCs w:val="22"/>
          <w:lang w:val="en-GB"/>
        </w:rPr>
        <w:fldChar w:fldCharType="end"/>
      </w:r>
      <w:r w:rsidR="00154B0F" w:rsidRPr="004544D3">
        <w:rPr>
          <w:rFonts w:ascii="Cambria" w:hAnsi="Cambria"/>
          <w:b/>
          <w:bCs w:val="0"/>
          <w:sz w:val="22"/>
          <w:szCs w:val="22"/>
          <w:lang w:val="en-GB"/>
        </w:rPr>
        <w:t xml:space="preserve"> </w:t>
      </w:r>
      <w:r w:rsidRPr="004544D3">
        <w:rPr>
          <w:rFonts w:ascii="Cambria" w:hAnsi="Cambria"/>
          <w:sz w:val="22"/>
          <w:szCs w:val="22"/>
          <w:lang w:val="en-GB"/>
        </w:rPr>
        <w:t xml:space="preserve">below apply on and from the date this Agreement commences operation. </w:t>
      </w:r>
    </w:p>
    <w:p w14:paraId="7731C5FD" w14:textId="4C9D85F1"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entitlement to additional Progression payments for Employees returning from Primary Caregiver Parental leave applies in respect of a period of Primary Caregiver Parental leave which commences on or after 1 July 2020.</w:t>
      </w:r>
    </w:p>
    <w:p w14:paraId="4B856190"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 xml:space="preserve">Performance Cycle and Review </w:t>
      </w:r>
    </w:p>
    <w:p w14:paraId="56FCA575" w14:textId="5C7B398C"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performance development and review process is the framework within which an Employee’s performance and development is planned, managed and reviewed to determine whether an Employee is entitled to </w:t>
      </w:r>
      <w:r w:rsidR="00553C47">
        <w:rPr>
          <w:rFonts w:ascii="Cambria" w:hAnsi="Cambria"/>
          <w:sz w:val="22"/>
          <w:szCs w:val="22"/>
          <w:lang w:val="en-GB"/>
        </w:rPr>
        <w:t>P</w:t>
      </w:r>
      <w:r w:rsidRPr="004544D3">
        <w:rPr>
          <w:rFonts w:ascii="Cambria" w:hAnsi="Cambria"/>
          <w:sz w:val="22"/>
          <w:szCs w:val="22"/>
          <w:lang w:val="en-GB"/>
        </w:rPr>
        <w:t xml:space="preserve">rogression or a </w:t>
      </w:r>
      <w:r w:rsidR="00553C47">
        <w:rPr>
          <w:rFonts w:ascii="Cambria" w:hAnsi="Cambria"/>
          <w:sz w:val="22"/>
          <w:szCs w:val="22"/>
          <w:lang w:val="en-GB"/>
        </w:rPr>
        <w:t>T</w:t>
      </w:r>
      <w:r w:rsidRPr="004544D3">
        <w:rPr>
          <w:rFonts w:ascii="Cambria" w:hAnsi="Cambria"/>
          <w:sz w:val="22"/>
          <w:szCs w:val="22"/>
          <w:lang w:val="en-GB"/>
        </w:rPr>
        <w:t xml:space="preserve">op of </w:t>
      </w:r>
      <w:r w:rsidR="00553C47">
        <w:rPr>
          <w:rFonts w:ascii="Cambria" w:hAnsi="Cambria"/>
          <w:sz w:val="22"/>
          <w:szCs w:val="22"/>
          <w:lang w:val="en-GB"/>
        </w:rPr>
        <w:t>G</w:t>
      </w:r>
      <w:r w:rsidRPr="004544D3">
        <w:rPr>
          <w:rFonts w:ascii="Cambria" w:hAnsi="Cambria"/>
          <w:sz w:val="22"/>
          <w:szCs w:val="22"/>
          <w:lang w:val="en-GB"/>
        </w:rPr>
        <w:t xml:space="preserve">rade or </w:t>
      </w:r>
      <w:r w:rsidR="00553C47">
        <w:rPr>
          <w:rFonts w:ascii="Cambria" w:hAnsi="Cambria"/>
          <w:sz w:val="22"/>
          <w:szCs w:val="22"/>
          <w:lang w:val="en-GB"/>
        </w:rPr>
        <w:t>V</w:t>
      </w:r>
      <w:r w:rsidRPr="004544D3">
        <w:rPr>
          <w:rFonts w:ascii="Cambria" w:hAnsi="Cambria"/>
          <w:sz w:val="22"/>
          <w:szCs w:val="22"/>
          <w:lang w:val="en-GB"/>
        </w:rPr>
        <w:t xml:space="preserve">alue </w:t>
      </w:r>
      <w:r w:rsidR="00553C47">
        <w:rPr>
          <w:rFonts w:ascii="Cambria" w:hAnsi="Cambria"/>
          <w:sz w:val="22"/>
          <w:szCs w:val="22"/>
          <w:lang w:val="en-GB"/>
        </w:rPr>
        <w:t>R</w:t>
      </w:r>
      <w:r w:rsidRPr="004544D3">
        <w:rPr>
          <w:rFonts w:ascii="Cambria" w:hAnsi="Cambria"/>
          <w:sz w:val="22"/>
          <w:szCs w:val="22"/>
          <w:lang w:val="en-GB"/>
        </w:rPr>
        <w:t xml:space="preserve">ange </w:t>
      </w:r>
      <w:r w:rsidR="00553C47">
        <w:rPr>
          <w:rFonts w:ascii="Cambria" w:hAnsi="Cambria"/>
          <w:sz w:val="22"/>
          <w:szCs w:val="22"/>
          <w:lang w:val="en-GB"/>
        </w:rPr>
        <w:t>P</w:t>
      </w:r>
      <w:r w:rsidRPr="004544D3">
        <w:rPr>
          <w:rFonts w:ascii="Cambria" w:hAnsi="Cambria"/>
          <w:sz w:val="22"/>
          <w:szCs w:val="22"/>
          <w:lang w:val="en-GB"/>
        </w:rPr>
        <w:t>ayment at the end of the Performance Cycle.</w:t>
      </w:r>
    </w:p>
    <w:p w14:paraId="356452AB" w14:textId="43EEF18E"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w:t>
      </w:r>
      <w:r w:rsidRPr="00553C47">
        <w:rPr>
          <w:rFonts w:ascii="Cambria" w:hAnsi="Cambria"/>
          <w:b/>
          <w:bCs/>
          <w:sz w:val="22"/>
          <w:szCs w:val="22"/>
          <w:lang w:val="en-GB"/>
        </w:rPr>
        <w:t>Progression</w:t>
      </w:r>
      <w:r w:rsidRPr="004544D3">
        <w:rPr>
          <w:rFonts w:ascii="Cambria" w:hAnsi="Cambria"/>
          <w:sz w:val="22"/>
          <w:szCs w:val="22"/>
          <w:lang w:val="en-GB"/>
        </w:rPr>
        <w:t xml:space="preserve">” means advancing to the next </w:t>
      </w:r>
      <w:r w:rsidR="00553C47">
        <w:rPr>
          <w:rFonts w:ascii="Cambria" w:hAnsi="Cambria"/>
          <w:sz w:val="22"/>
          <w:szCs w:val="22"/>
          <w:lang w:val="en-GB"/>
        </w:rPr>
        <w:t>P</w:t>
      </w:r>
      <w:r w:rsidRPr="004544D3">
        <w:rPr>
          <w:rFonts w:ascii="Cambria" w:hAnsi="Cambria"/>
          <w:sz w:val="22"/>
          <w:szCs w:val="22"/>
          <w:lang w:val="en-GB"/>
        </w:rPr>
        <w:t xml:space="preserve">rogression </w:t>
      </w:r>
      <w:r w:rsidR="00553C47">
        <w:rPr>
          <w:rFonts w:ascii="Cambria" w:hAnsi="Cambria"/>
          <w:sz w:val="22"/>
          <w:szCs w:val="22"/>
          <w:lang w:val="en-GB"/>
        </w:rPr>
        <w:t>S</w:t>
      </w:r>
      <w:r w:rsidRPr="004544D3">
        <w:rPr>
          <w:rFonts w:ascii="Cambria" w:hAnsi="Cambria"/>
          <w:sz w:val="22"/>
          <w:szCs w:val="22"/>
          <w:lang w:val="en-GB"/>
        </w:rPr>
        <w:t xml:space="preserve">tep for VPS 1-4 or adding the next progression amount to substantive </w:t>
      </w:r>
      <w:r w:rsidR="00553C47">
        <w:rPr>
          <w:rFonts w:ascii="Cambria" w:hAnsi="Cambria"/>
          <w:sz w:val="22"/>
          <w:szCs w:val="22"/>
          <w:lang w:val="en-GB"/>
        </w:rPr>
        <w:t>S</w:t>
      </w:r>
      <w:r w:rsidRPr="004544D3">
        <w:rPr>
          <w:rFonts w:ascii="Cambria" w:hAnsi="Cambria"/>
          <w:sz w:val="22"/>
          <w:szCs w:val="22"/>
          <w:lang w:val="en-GB"/>
        </w:rPr>
        <w:t>alary for VPS 5-7 in accordance with this clause. Progression Steps and Progression Amounts are referred to in the final column of</w:t>
      </w:r>
      <w:r w:rsidR="0088493D">
        <w:rPr>
          <w:rFonts w:ascii="Cambria" w:hAnsi="Cambria"/>
          <w:sz w:val="22"/>
          <w:szCs w:val="22"/>
          <w:lang w:val="en-GB"/>
        </w:rPr>
        <w:t xml:space="preserve"> </w:t>
      </w:r>
      <w:r w:rsidR="0088493D" w:rsidRPr="0088493D">
        <w:rPr>
          <w:rFonts w:ascii="Cambria" w:hAnsi="Cambria"/>
          <w:b/>
          <w:bCs/>
          <w:sz w:val="22"/>
          <w:szCs w:val="22"/>
          <w:lang w:val="en-GB"/>
        </w:rPr>
        <w:t>clause</w:t>
      </w:r>
      <w:r w:rsidR="0088493D">
        <w:rPr>
          <w:rFonts w:ascii="Cambria" w:hAnsi="Cambria"/>
          <w:sz w:val="22"/>
          <w:szCs w:val="22"/>
          <w:lang w:val="en-GB"/>
        </w:rPr>
        <w:t xml:space="preserve"> </w:t>
      </w:r>
      <w:r w:rsidR="0088493D">
        <w:rPr>
          <w:rFonts w:ascii="Cambria" w:hAnsi="Cambria"/>
          <w:b/>
          <w:bCs/>
          <w:sz w:val="22"/>
          <w:szCs w:val="22"/>
          <w:lang w:val="en-GB"/>
        </w:rPr>
        <w:fldChar w:fldCharType="begin"/>
      </w:r>
      <w:r w:rsidR="0088493D">
        <w:rPr>
          <w:rFonts w:ascii="Cambria" w:hAnsi="Cambria"/>
          <w:b/>
          <w:bCs/>
          <w:sz w:val="22"/>
          <w:szCs w:val="22"/>
          <w:lang w:val="en-GB"/>
        </w:rPr>
        <w:instrText xml:space="preserve"> REF _Ref45037777 \r \h </w:instrText>
      </w:r>
      <w:r w:rsidR="0088493D">
        <w:rPr>
          <w:rFonts w:ascii="Cambria" w:hAnsi="Cambria"/>
          <w:b/>
          <w:bCs/>
          <w:sz w:val="22"/>
          <w:szCs w:val="22"/>
          <w:lang w:val="en-GB"/>
        </w:rPr>
      </w:r>
      <w:r w:rsidR="0088493D">
        <w:rPr>
          <w:rFonts w:ascii="Cambria" w:hAnsi="Cambria"/>
          <w:b/>
          <w:bCs/>
          <w:sz w:val="22"/>
          <w:szCs w:val="22"/>
          <w:lang w:val="en-GB"/>
        </w:rPr>
        <w:fldChar w:fldCharType="separate"/>
      </w:r>
      <w:r w:rsidR="0088493D">
        <w:rPr>
          <w:rFonts w:ascii="Cambria" w:hAnsi="Cambria"/>
          <w:b/>
          <w:bCs/>
          <w:sz w:val="22"/>
          <w:szCs w:val="22"/>
          <w:lang w:val="en-GB"/>
        </w:rPr>
        <w:t>1</w:t>
      </w:r>
      <w:r w:rsidR="0088493D">
        <w:rPr>
          <w:rFonts w:ascii="Cambria" w:hAnsi="Cambria"/>
          <w:b/>
          <w:bCs/>
          <w:sz w:val="22"/>
          <w:szCs w:val="22"/>
          <w:lang w:val="en-GB"/>
        </w:rPr>
        <w:fldChar w:fldCharType="end"/>
      </w:r>
      <w:r w:rsidR="0088493D">
        <w:rPr>
          <w:rFonts w:ascii="Cambria" w:hAnsi="Cambria"/>
          <w:sz w:val="22"/>
          <w:szCs w:val="22"/>
          <w:lang w:val="en-GB"/>
        </w:rPr>
        <w:t xml:space="preserve"> of </w:t>
      </w:r>
      <w:r w:rsidR="004D1F40" w:rsidRPr="004544D3">
        <w:rPr>
          <w:rFonts w:ascii="Cambria" w:hAnsi="Cambria"/>
          <w:b/>
          <w:bCs/>
          <w:sz w:val="22"/>
          <w:szCs w:val="22"/>
          <w:lang w:val="en-GB"/>
        </w:rPr>
        <w:fldChar w:fldCharType="begin"/>
      </w:r>
      <w:r w:rsidR="004D1F40" w:rsidRPr="004544D3">
        <w:rPr>
          <w:rFonts w:ascii="Cambria" w:hAnsi="Cambria"/>
          <w:b/>
          <w:bCs/>
          <w:sz w:val="22"/>
          <w:szCs w:val="22"/>
          <w:lang w:val="en-GB"/>
        </w:rPr>
        <w:instrText xml:space="preserve"> REF _Ref45037781 \w \h </w:instrText>
      </w:r>
      <w:r w:rsidR="004544D3">
        <w:rPr>
          <w:rFonts w:ascii="Cambria" w:hAnsi="Cambria"/>
          <w:b/>
          <w:bCs/>
          <w:sz w:val="22"/>
          <w:szCs w:val="22"/>
          <w:lang w:val="en-GB"/>
        </w:rPr>
        <w:instrText xml:space="preserve"> \* MERGEFORMAT </w:instrText>
      </w:r>
      <w:r w:rsidR="004D1F40" w:rsidRPr="004544D3">
        <w:rPr>
          <w:rFonts w:ascii="Cambria" w:hAnsi="Cambria"/>
          <w:b/>
          <w:bCs/>
          <w:sz w:val="22"/>
          <w:szCs w:val="22"/>
          <w:lang w:val="en-GB"/>
        </w:rPr>
      </w:r>
      <w:r w:rsidR="004D1F40" w:rsidRPr="004544D3">
        <w:rPr>
          <w:rFonts w:ascii="Cambria" w:hAnsi="Cambria"/>
          <w:b/>
          <w:bCs/>
          <w:sz w:val="22"/>
          <w:szCs w:val="22"/>
          <w:lang w:val="en-GB"/>
        </w:rPr>
        <w:fldChar w:fldCharType="separate"/>
      </w:r>
      <w:r w:rsidR="006D316C">
        <w:rPr>
          <w:rFonts w:ascii="Cambria" w:hAnsi="Cambria"/>
          <w:b/>
          <w:bCs/>
          <w:sz w:val="22"/>
          <w:szCs w:val="22"/>
          <w:lang w:val="en-GB"/>
        </w:rPr>
        <w:t>Schedule C</w:t>
      </w:r>
      <w:r w:rsidR="004D1F40" w:rsidRPr="004544D3">
        <w:rPr>
          <w:rFonts w:ascii="Cambria" w:hAnsi="Cambria"/>
          <w:b/>
          <w:bCs/>
          <w:sz w:val="22"/>
          <w:szCs w:val="22"/>
          <w:lang w:val="en-GB"/>
        </w:rPr>
        <w:fldChar w:fldCharType="end"/>
      </w:r>
      <w:r w:rsidRPr="004544D3">
        <w:rPr>
          <w:rFonts w:ascii="Cambria" w:hAnsi="Cambria"/>
          <w:sz w:val="22"/>
          <w:szCs w:val="22"/>
          <w:lang w:val="en-GB"/>
        </w:rPr>
        <w:t xml:space="preserve"> (or relevant part of </w:t>
      </w:r>
      <w:r w:rsidR="00033CFE" w:rsidRPr="004544D3">
        <w:rPr>
          <w:rFonts w:ascii="Cambria" w:hAnsi="Cambria"/>
          <w:b/>
          <w:bCs/>
          <w:sz w:val="22"/>
          <w:szCs w:val="22"/>
          <w:lang w:val="en-GB"/>
        </w:rPr>
        <w:t>Section II</w:t>
      </w:r>
      <w:r w:rsidR="00033CFE" w:rsidRPr="004544D3">
        <w:rPr>
          <w:rFonts w:ascii="Cambria" w:hAnsi="Cambria"/>
          <w:sz w:val="22"/>
          <w:szCs w:val="22"/>
          <w:lang w:val="en-GB"/>
        </w:rPr>
        <w:t xml:space="preserve"> of this Agreement </w:t>
      </w:r>
      <w:r w:rsidRPr="004544D3">
        <w:rPr>
          <w:rFonts w:ascii="Cambria" w:hAnsi="Cambria"/>
          <w:sz w:val="22"/>
          <w:szCs w:val="22"/>
          <w:lang w:val="en-GB"/>
        </w:rPr>
        <w:t>for Non-VPS Aligned Adaptive Structures).</w:t>
      </w:r>
    </w:p>
    <w:p w14:paraId="64C449CD" w14:textId="3A46098F"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“Top of Grade or Value Range Payment” means the 1 per cent lump sum of the Employee’s </w:t>
      </w:r>
      <w:r w:rsidR="00553C47">
        <w:rPr>
          <w:rFonts w:ascii="Cambria" w:hAnsi="Cambria"/>
          <w:sz w:val="22"/>
          <w:szCs w:val="22"/>
          <w:lang w:val="en-GB"/>
        </w:rPr>
        <w:t>S</w:t>
      </w:r>
      <w:r w:rsidRPr="004544D3">
        <w:rPr>
          <w:rFonts w:ascii="Cambria" w:hAnsi="Cambria"/>
          <w:sz w:val="22"/>
          <w:szCs w:val="22"/>
          <w:lang w:val="en-GB"/>
        </w:rPr>
        <w:t xml:space="preserve">alary as at 30 June of the Performance Cycle, paid in accordance with this clause to an Employee at the top of their </w:t>
      </w:r>
      <w:r w:rsidR="00553C47">
        <w:rPr>
          <w:rFonts w:ascii="Cambria" w:hAnsi="Cambria"/>
          <w:sz w:val="22"/>
          <w:szCs w:val="22"/>
          <w:lang w:val="en-GB"/>
        </w:rPr>
        <w:t>G</w:t>
      </w:r>
      <w:r w:rsidRPr="004544D3">
        <w:rPr>
          <w:rFonts w:ascii="Cambria" w:hAnsi="Cambria"/>
          <w:sz w:val="22"/>
          <w:szCs w:val="22"/>
          <w:lang w:val="en-GB"/>
        </w:rPr>
        <w:t xml:space="preserve">rade or </w:t>
      </w:r>
      <w:r w:rsidR="00553C47">
        <w:rPr>
          <w:rFonts w:ascii="Cambria" w:hAnsi="Cambria"/>
          <w:sz w:val="22"/>
          <w:szCs w:val="22"/>
          <w:lang w:val="en-GB"/>
        </w:rPr>
        <w:t>V</w:t>
      </w:r>
      <w:r w:rsidRPr="004544D3">
        <w:rPr>
          <w:rFonts w:ascii="Cambria" w:hAnsi="Cambria"/>
          <w:sz w:val="22"/>
          <w:szCs w:val="22"/>
          <w:lang w:val="en-GB"/>
        </w:rPr>
        <w:t xml:space="preserve">alue </w:t>
      </w:r>
      <w:r w:rsidR="00553C47">
        <w:rPr>
          <w:rFonts w:ascii="Cambria" w:hAnsi="Cambria"/>
          <w:sz w:val="22"/>
          <w:szCs w:val="22"/>
          <w:lang w:val="en-GB"/>
        </w:rPr>
        <w:t>R</w:t>
      </w:r>
      <w:r w:rsidRPr="004544D3">
        <w:rPr>
          <w:rFonts w:ascii="Cambria" w:hAnsi="Cambria"/>
          <w:sz w:val="22"/>
          <w:szCs w:val="22"/>
          <w:lang w:val="en-GB"/>
        </w:rPr>
        <w:t>ange in lieu of Progression.</w:t>
      </w:r>
    </w:p>
    <w:p w14:paraId="59503BF3"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Performance Cycle is twelve months (1 July to 30 June).</w:t>
      </w:r>
    </w:p>
    <w:p w14:paraId="7618CA7E" w14:textId="0A90130B"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All Employees must participate in the performance development and review process, including in the development of </w:t>
      </w:r>
      <w:r w:rsidR="00553C47">
        <w:rPr>
          <w:rFonts w:ascii="Cambria" w:hAnsi="Cambria"/>
          <w:sz w:val="22"/>
          <w:szCs w:val="22"/>
          <w:lang w:val="en-GB"/>
        </w:rPr>
        <w:t>p</w:t>
      </w:r>
      <w:r w:rsidRPr="004544D3">
        <w:rPr>
          <w:rFonts w:ascii="Cambria" w:hAnsi="Cambria"/>
          <w:sz w:val="22"/>
          <w:szCs w:val="22"/>
          <w:lang w:val="en-GB"/>
        </w:rPr>
        <w:t xml:space="preserve">erformance </w:t>
      </w:r>
      <w:r w:rsidR="00553C47">
        <w:rPr>
          <w:rFonts w:ascii="Cambria" w:hAnsi="Cambria"/>
          <w:sz w:val="22"/>
          <w:szCs w:val="22"/>
          <w:lang w:val="en-GB"/>
        </w:rPr>
        <w:t>d</w:t>
      </w:r>
      <w:r w:rsidRPr="004544D3">
        <w:rPr>
          <w:rFonts w:ascii="Cambria" w:hAnsi="Cambria"/>
          <w:sz w:val="22"/>
          <w:szCs w:val="22"/>
          <w:lang w:val="en-GB"/>
        </w:rPr>
        <w:t xml:space="preserve">evelopment </w:t>
      </w:r>
      <w:r w:rsidR="00553C47">
        <w:rPr>
          <w:rFonts w:ascii="Cambria" w:hAnsi="Cambria"/>
          <w:sz w:val="22"/>
          <w:szCs w:val="22"/>
          <w:lang w:val="en-GB"/>
        </w:rPr>
        <w:t>p</w:t>
      </w:r>
      <w:r w:rsidRPr="004544D3">
        <w:rPr>
          <w:rFonts w:ascii="Cambria" w:hAnsi="Cambria"/>
          <w:sz w:val="22"/>
          <w:szCs w:val="22"/>
          <w:lang w:val="en-GB"/>
        </w:rPr>
        <w:t xml:space="preserve">lans and conduct of performance discussions and reviews. </w:t>
      </w:r>
    </w:p>
    <w:p w14:paraId="301D2F39" w14:textId="716BB796"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Employees who refuse to participate in the performance development and review process will be ineligible for Progression or Top of Grade or Value Range </w:t>
      </w:r>
      <w:r w:rsidR="001F0589">
        <w:rPr>
          <w:rFonts w:ascii="Cambria" w:hAnsi="Cambria"/>
          <w:sz w:val="22"/>
          <w:szCs w:val="22"/>
          <w:lang w:val="en-GB"/>
        </w:rPr>
        <w:t>P</w:t>
      </w:r>
      <w:r w:rsidRPr="004544D3">
        <w:rPr>
          <w:rFonts w:ascii="Cambria" w:hAnsi="Cambria"/>
          <w:sz w:val="22"/>
          <w:szCs w:val="22"/>
          <w:lang w:val="en-GB"/>
        </w:rPr>
        <w:t xml:space="preserve">ayment, unless the Employee’s lack of participation is due to the Employer’s failure to initiate the </w:t>
      </w:r>
      <w:r w:rsidR="001F0589">
        <w:rPr>
          <w:rFonts w:ascii="Cambria" w:hAnsi="Cambria"/>
          <w:sz w:val="22"/>
          <w:szCs w:val="22"/>
          <w:lang w:val="en-GB"/>
        </w:rPr>
        <w:t>p</w:t>
      </w:r>
      <w:r w:rsidRPr="004544D3">
        <w:rPr>
          <w:rFonts w:ascii="Cambria" w:hAnsi="Cambria"/>
          <w:sz w:val="22"/>
          <w:szCs w:val="22"/>
          <w:lang w:val="en-GB"/>
        </w:rPr>
        <w:t xml:space="preserve">erformance </w:t>
      </w:r>
      <w:r w:rsidR="001F0589">
        <w:rPr>
          <w:rFonts w:ascii="Cambria" w:hAnsi="Cambria"/>
          <w:sz w:val="22"/>
          <w:szCs w:val="22"/>
          <w:lang w:val="en-GB"/>
        </w:rPr>
        <w:t>d</w:t>
      </w:r>
      <w:r w:rsidRPr="004544D3">
        <w:rPr>
          <w:rFonts w:ascii="Cambria" w:hAnsi="Cambria"/>
          <w:sz w:val="22"/>
          <w:szCs w:val="22"/>
          <w:lang w:val="en-GB"/>
        </w:rPr>
        <w:t xml:space="preserve">evelopment </w:t>
      </w:r>
      <w:r w:rsidR="001F0589">
        <w:rPr>
          <w:rFonts w:ascii="Cambria" w:hAnsi="Cambria"/>
          <w:sz w:val="22"/>
          <w:szCs w:val="22"/>
          <w:lang w:val="en-GB"/>
        </w:rPr>
        <w:t>p</w:t>
      </w:r>
      <w:r w:rsidRPr="004544D3">
        <w:rPr>
          <w:rFonts w:ascii="Cambria" w:hAnsi="Cambria"/>
          <w:sz w:val="22"/>
          <w:szCs w:val="22"/>
          <w:lang w:val="en-GB"/>
        </w:rPr>
        <w:t>rocess.</w:t>
      </w:r>
    </w:p>
    <w:p w14:paraId="04865715" w14:textId="24E57E00" w:rsidR="00033CFE" w:rsidRPr="004544D3" w:rsidRDefault="00FE641A" w:rsidP="00033CFE">
      <w:pPr>
        <w:pStyle w:val="Level3"/>
        <w:spacing w:after="200"/>
        <w:rPr>
          <w:rFonts w:ascii="Cambria" w:hAnsi="Cambria"/>
          <w:sz w:val="22"/>
          <w:szCs w:val="22"/>
          <w:lang w:val="en-GB"/>
        </w:rPr>
      </w:pPr>
      <w:r w:rsidRPr="004544D3">
        <w:rPr>
          <w:rFonts w:ascii="Cambria" w:hAnsi="Cambria"/>
          <w:sz w:val="22"/>
          <w:szCs w:val="22"/>
          <w:lang w:val="en-GB"/>
        </w:rPr>
        <w:lastRenderedPageBreak/>
        <w:t>The performance development and review process has three formal stages:</w:t>
      </w:r>
    </w:p>
    <w:p w14:paraId="131F840B" w14:textId="3CCDC5C7" w:rsidR="00033CFE" w:rsidRPr="004544D3" w:rsidRDefault="00033CFE" w:rsidP="00033CFE">
      <w:pPr>
        <w:pStyle w:val="Caption"/>
        <w:rPr>
          <w:rFonts w:ascii="Cambria" w:hAnsi="Cambria"/>
          <w:lang w:val="en-GB"/>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11</w:t>
      </w:r>
      <w:r w:rsidRPr="004544D3">
        <w:rPr>
          <w:rFonts w:ascii="Cambria" w:hAnsi="Cambria"/>
        </w:rPr>
        <w:fldChar w:fldCharType="end"/>
      </w:r>
      <w:r w:rsidRPr="004544D3">
        <w:rPr>
          <w:rFonts w:ascii="Cambria" w:hAnsi="Cambria"/>
        </w:rPr>
        <w:t>: Performance development and review process</w:t>
      </w:r>
    </w:p>
    <w:tbl>
      <w:tblPr>
        <w:tblStyle w:val="TableGrid1"/>
        <w:tblW w:w="0" w:type="auto"/>
        <w:tblLook w:val="04A0" w:firstRow="1" w:lastRow="0" w:firstColumn="1" w:lastColumn="0" w:noHBand="0" w:noVBand="1"/>
      </w:tblPr>
      <w:tblGrid>
        <w:gridCol w:w="3539"/>
        <w:gridCol w:w="5477"/>
      </w:tblGrid>
      <w:tr w:rsidR="00FE641A" w:rsidRPr="004544D3" w14:paraId="7561FB11" w14:textId="77777777" w:rsidTr="003803E3">
        <w:trPr>
          <w:tblHeader/>
        </w:trPr>
        <w:tc>
          <w:tcPr>
            <w:tcW w:w="3539" w:type="dxa"/>
            <w:shd w:val="clear" w:color="auto" w:fill="000000" w:themeFill="text1"/>
          </w:tcPr>
          <w:p w14:paraId="7F59AA30" w14:textId="77777777" w:rsidR="00FE641A" w:rsidRPr="004544D3" w:rsidRDefault="00FE641A" w:rsidP="003803E3">
            <w:pPr>
              <w:pStyle w:val="ListParagraph"/>
              <w:spacing w:before="120" w:after="120"/>
              <w:ind w:left="0"/>
              <w:contextualSpacing w:val="0"/>
              <w:rPr>
                <w:rFonts w:ascii="Cambria" w:hAnsi="Cambria"/>
                <w:b/>
                <w:bCs/>
                <w:color w:val="FFFFFF" w:themeColor="background1"/>
                <w:sz w:val="22"/>
                <w:szCs w:val="22"/>
              </w:rPr>
            </w:pPr>
            <w:r w:rsidRPr="004544D3">
              <w:rPr>
                <w:rFonts w:ascii="Cambria" w:hAnsi="Cambria"/>
                <w:b/>
                <w:bCs/>
                <w:color w:val="FFFFFF" w:themeColor="background1"/>
                <w:sz w:val="22"/>
                <w:szCs w:val="22"/>
              </w:rPr>
              <w:t>Stage</w:t>
            </w:r>
          </w:p>
        </w:tc>
        <w:tc>
          <w:tcPr>
            <w:tcW w:w="5477" w:type="dxa"/>
            <w:shd w:val="clear" w:color="auto" w:fill="000000" w:themeFill="text1"/>
          </w:tcPr>
          <w:p w14:paraId="2DE2EB19" w14:textId="77777777" w:rsidR="00FE641A" w:rsidRPr="004544D3" w:rsidRDefault="00FE641A" w:rsidP="003803E3">
            <w:pPr>
              <w:pStyle w:val="ListParagraph"/>
              <w:spacing w:before="120" w:after="120"/>
              <w:ind w:left="0"/>
              <w:contextualSpacing w:val="0"/>
              <w:rPr>
                <w:rFonts w:ascii="Cambria" w:hAnsi="Cambria"/>
                <w:b/>
                <w:bCs/>
                <w:color w:val="FFFFFF" w:themeColor="background1"/>
                <w:sz w:val="22"/>
                <w:szCs w:val="22"/>
              </w:rPr>
            </w:pPr>
            <w:r w:rsidRPr="004544D3">
              <w:rPr>
                <w:rFonts w:ascii="Cambria" w:hAnsi="Cambria"/>
                <w:b/>
                <w:bCs/>
                <w:color w:val="FFFFFF" w:themeColor="background1"/>
                <w:sz w:val="22"/>
                <w:szCs w:val="22"/>
              </w:rPr>
              <w:t>Description</w:t>
            </w:r>
          </w:p>
        </w:tc>
      </w:tr>
      <w:tr w:rsidR="00FE641A" w:rsidRPr="004544D3" w14:paraId="684634CA" w14:textId="77777777" w:rsidTr="003803E3">
        <w:tc>
          <w:tcPr>
            <w:tcW w:w="3539" w:type="dxa"/>
          </w:tcPr>
          <w:p w14:paraId="4AE9A4F9" w14:textId="77777777" w:rsidR="00FE641A" w:rsidRPr="004544D3" w:rsidRDefault="00FE641A" w:rsidP="003803E3">
            <w:pPr>
              <w:pStyle w:val="ListParagraph"/>
              <w:spacing w:before="120" w:after="120"/>
              <w:ind w:left="0"/>
              <w:contextualSpacing w:val="0"/>
              <w:rPr>
                <w:rFonts w:ascii="Cambria" w:hAnsi="Cambria"/>
                <w:sz w:val="22"/>
                <w:szCs w:val="22"/>
              </w:rPr>
            </w:pPr>
            <w:r w:rsidRPr="004544D3">
              <w:rPr>
                <w:rFonts w:ascii="Cambria" w:hAnsi="Cambria"/>
                <w:sz w:val="22"/>
                <w:szCs w:val="22"/>
              </w:rPr>
              <w:t xml:space="preserve">Commencement of the Performance Cycle </w:t>
            </w:r>
          </w:p>
        </w:tc>
        <w:tc>
          <w:tcPr>
            <w:tcW w:w="5477" w:type="dxa"/>
          </w:tcPr>
          <w:p w14:paraId="006AD095" w14:textId="0E8EDD38" w:rsidR="00FE641A" w:rsidRPr="004544D3" w:rsidRDefault="00FE641A" w:rsidP="003803E3">
            <w:pPr>
              <w:pStyle w:val="ListParagraph"/>
              <w:spacing w:before="120" w:after="120"/>
              <w:ind w:left="0"/>
              <w:contextualSpacing w:val="0"/>
              <w:rPr>
                <w:rFonts w:ascii="Cambria" w:hAnsi="Cambria"/>
                <w:sz w:val="22"/>
                <w:szCs w:val="22"/>
              </w:rPr>
            </w:pPr>
            <w:r w:rsidRPr="004544D3">
              <w:rPr>
                <w:rFonts w:ascii="Cambria" w:hAnsi="Cambria"/>
                <w:sz w:val="22"/>
                <w:szCs w:val="22"/>
              </w:rPr>
              <w:t xml:space="preserve">Employer and Employee agree a </w:t>
            </w:r>
            <w:r w:rsidR="001F0589">
              <w:rPr>
                <w:rFonts w:ascii="Cambria" w:hAnsi="Cambria"/>
                <w:sz w:val="22"/>
                <w:szCs w:val="22"/>
              </w:rPr>
              <w:t>p</w:t>
            </w:r>
            <w:r w:rsidRPr="004544D3">
              <w:rPr>
                <w:rFonts w:ascii="Cambria" w:hAnsi="Cambria"/>
                <w:sz w:val="22"/>
                <w:szCs w:val="22"/>
              </w:rPr>
              <w:t xml:space="preserve">erformance </w:t>
            </w:r>
            <w:r w:rsidR="001F0589">
              <w:rPr>
                <w:rFonts w:ascii="Cambria" w:hAnsi="Cambria"/>
                <w:sz w:val="22"/>
                <w:szCs w:val="22"/>
              </w:rPr>
              <w:t>d</w:t>
            </w:r>
            <w:r w:rsidRPr="004544D3">
              <w:rPr>
                <w:rFonts w:ascii="Cambria" w:hAnsi="Cambria"/>
                <w:sz w:val="22"/>
                <w:szCs w:val="22"/>
              </w:rPr>
              <w:t xml:space="preserve">evelopment </w:t>
            </w:r>
            <w:r w:rsidR="001F0589">
              <w:rPr>
                <w:rFonts w:ascii="Cambria" w:hAnsi="Cambria"/>
                <w:sz w:val="22"/>
                <w:szCs w:val="22"/>
              </w:rPr>
              <w:t>p</w:t>
            </w:r>
            <w:r w:rsidRPr="004544D3">
              <w:rPr>
                <w:rFonts w:ascii="Cambria" w:hAnsi="Cambria"/>
                <w:sz w:val="22"/>
                <w:szCs w:val="22"/>
              </w:rPr>
              <w:t>lan outlining:</w:t>
            </w:r>
          </w:p>
          <w:p w14:paraId="1CD09BBA" w14:textId="08150CFE" w:rsidR="00FE641A" w:rsidRPr="004544D3" w:rsidRDefault="00FE641A" w:rsidP="003C1D0D">
            <w:pPr>
              <w:pStyle w:val="ListParagraph"/>
              <w:numPr>
                <w:ilvl w:val="0"/>
                <w:numId w:val="95"/>
              </w:numPr>
              <w:spacing w:before="120" w:after="120"/>
              <w:contextualSpacing w:val="0"/>
              <w:jc w:val="left"/>
              <w:rPr>
                <w:rFonts w:ascii="Cambria" w:hAnsi="Cambria"/>
                <w:sz w:val="22"/>
                <w:szCs w:val="22"/>
              </w:rPr>
            </w:pPr>
            <w:r w:rsidRPr="004544D3">
              <w:rPr>
                <w:rFonts w:ascii="Cambria" w:hAnsi="Cambria"/>
                <w:sz w:val="22"/>
                <w:szCs w:val="22"/>
              </w:rPr>
              <w:t>the agreed performance goals appropriate to the Employee’s role</w:t>
            </w:r>
            <w:r w:rsidR="001F0589">
              <w:rPr>
                <w:rFonts w:ascii="Cambria" w:hAnsi="Cambria"/>
                <w:sz w:val="22"/>
                <w:szCs w:val="22"/>
              </w:rPr>
              <w:t>; and</w:t>
            </w:r>
          </w:p>
          <w:p w14:paraId="09F2FFDF" w14:textId="77777777" w:rsidR="00FE641A" w:rsidRPr="004544D3" w:rsidRDefault="00FE641A" w:rsidP="003C1D0D">
            <w:pPr>
              <w:pStyle w:val="ListParagraph"/>
              <w:numPr>
                <w:ilvl w:val="0"/>
                <w:numId w:val="95"/>
              </w:numPr>
              <w:spacing w:before="120" w:after="120"/>
              <w:contextualSpacing w:val="0"/>
              <w:jc w:val="left"/>
              <w:rPr>
                <w:rFonts w:ascii="Cambria" w:hAnsi="Cambria"/>
                <w:sz w:val="22"/>
                <w:szCs w:val="22"/>
              </w:rPr>
            </w:pPr>
            <w:r w:rsidRPr="004544D3">
              <w:rPr>
                <w:rFonts w:ascii="Cambria" w:hAnsi="Cambria"/>
                <w:sz w:val="22"/>
                <w:szCs w:val="22"/>
              </w:rPr>
              <w:t>the agreed learning and development goals required for the Employee’s role and/or to build the Employee’s professional capacity and career opportunities.</w:t>
            </w:r>
          </w:p>
          <w:p w14:paraId="4A4ED010" w14:textId="77777777" w:rsidR="00FE641A" w:rsidRPr="004544D3" w:rsidRDefault="00FE641A" w:rsidP="003803E3">
            <w:pPr>
              <w:spacing w:before="120" w:after="120"/>
              <w:rPr>
                <w:rFonts w:ascii="Cambria" w:hAnsi="Cambria"/>
                <w:sz w:val="22"/>
                <w:szCs w:val="22"/>
              </w:rPr>
            </w:pPr>
            <w:r w:rsidRPr="004544D3">
              <w:rPr>
                <w:rFonts w:ascii="Cambria" w:hAnsi="Cambria"/>
                <w:sz w:val="22"/>
                <w:szCs w:val="22"/>
              </w:rPr>
              <w:t xml:space="preserve">In addition, the Employee is expected to comply with the Public Sector Values and Code of Conduct for Victorian Public Sector Employees. </w:t>
            </w:r>
          </w:p>
          <w:p w14:paraId="4C90C0ED" w14:textId="0CAAAAE2" w:rsidR="00FE641A" w:rsidRPr="004544D3" w:rsidRDefault="00FE641A" w:rsidP="003803E3">
            <w:pPr>
              <w:spacing w:before="120" w:after="120"/>
              <w:rPr>
                <w:rFonts w:ascii="Cambria" w:hAnsi="Cambria"/>
                <w:sz w:val="22"/>
                <w:szCs w:val="22"/>
              </w:rPr>
            </w:pPr>
            <w:r w:rsidRPr="004544D3">
              <w:rPr>
                <w:rFonts w:ascii="Cambria" w:hAnsi="Cambria"/>
                <w:sz w:val="22"/>
                <w:szCs w:val="22"/>
              </w:rPr>
              <w:t xml:space="preserve">Collectively these three elements constitute the Employee’s Progression Criteria. The expected standard for the setting of Progression Criteria is outlined in </w:t>
            </w:r>
            <w:r w:rsidRPr="004544D3">
              <w:rPr>
                <w:rFonts w:ascii="Cambria" w:hAnsi="Cambria"/>
                <w:b/>
                <w:sz w:val="22"/>
                <w:szCs w:val="22"/>
              </w:rPr>
              <w:t xml:space="preserve">clause </w:t>
            </w:r>
            <w:r w:rsidR="00033CFE" w:rsidRPr="004544D3">
              <w:rPr>
                <w:rFonts w:ascii="Cambria" w:hAnsi="Cambria"/>
                <w:b/>
                <w:sz w:val="22"/>
                <w:szCs w:val="22"/>
              </w:rPr>
              <w:fldChar w:fldCharType="begin"/>
            </w:r>
            <w:r w:rsidR="00033CFE" w:rsidRPr="004544D3">
              <w:rPr>
                <w:rFonts w:ascii="Cambria" w:hAnsi="Cambria"/>
                <w:b/>
                <w:sz w:val="22"/>
                <w:szCs w:val="22"/>
              </w:rPr>
              <w:instrText xml:space="preserve"> REF _Ref45037877 \w \h </w:instrText>
            </w:r>
            <w:r w:rsidR="004544D3">
              <w:rPr>
                <w:rFonts w:ascii="Cambria" w:hAnsi="Cambria"/>
                <w:b/>
                <w:sz w:val="22"/>
                <w:szCs w:val="22"/>
              </w:rPr>
              <w:instrText xml:space="preserve"> \* MERGEFORMAT </w:instrText>
            </w:r>
            <w:r w:rsidR="00033CFE" w:rsidRPr="004544D3">
              <w:rPr>
                <w:rFonts w:ascii="Cambria" w:hAnsi="Cambria"/>
                <w:b/>
                <w:sz w:val="22"/>
                <w:szCs w:val="22"/>
              </w:rPr>
            </w:r>
            <w:r w:rsidR="00033CFE" w:rsidRPr="004544D3">
              <w:rPr>
                <w:rFonts w:ascii="Cambria" w:hAnsi="Cambria"/>
                <w:b/>
                <w:sz w:val="22"/>
                <w:szCs w:val="22"/>
              </w:rPr>
              <w:fldChar w:fldCharType="separate"/>
            </w:r>
            <w:r w:rsidR="006D316C">
              <w:rPr>
                <w:rFonts w:ascii="Cambria" w:hAnsi="Cambria"/>
                <w:b/>
                <w:sz w:val="22"/>
                <w:szCs w:val="22"/>
              </w:rPr>
              <w:t>29.3</w:t>
            </w:r>
            <w:r w:rsidR="00033CFE" w:rsidRPr="004544D3">
              <w:rPr>
                <w:rFonts w:ascii="Cambria" w:hAnsi="Cambria"/>
                <w:b/>
                <w:sz w:val="22"/>
                <w:szCs w:val="22"/>
              </w:rPr>
              <w:fldChar w:fldCharType="end"/>
            </w:r>
            <w:r w:rsidRPr="004544D3">
              <w:rPr>
                <w:rFonts w:ascii="Cambria" w:hAnsi="Cambria"/>
                <w:sz w:val="22"/>
                <w:szCs w:val="22"/>
              </w:rPr>
              <w:t>.</w:t>
            </w:r>
          </w:p>
        </w:tc>
      </w:tr>
      <w:tr w:rsidR="00FE641A" w:rsidRPr="004544D3" w14:paraId="01AADF23" w14:textId="77777777" w:rsidTr="003803E3">
        <w:tc>
          <w:tcPr>
            <w:tcW w:w="3539" w:type="dxa"/>
          </w:tcPr>
          <w:p w14:paraId="68640A6A" w14:textId="77777777" w:rsidR="00FE641A" w:rsidRPr="004544D3" w:rsidRDefault="00FE641A" w:rsidP="003803E3">
            <w:pPr>
              <w:pStyle w:val="ListParagraph"/>
              <w:spacing w:before="120" w:after="120"/>
              <w:ind w:left="0"/>
              <w:contextualSpacing w:val="0"/>
              <w:rPr>
                <w:rFonts w:ascii="Cambria" w:hAnsi="Cambria"/>
                <w:sz w:val="22"/>
                <w:szCs w:val="22"/>
              </w:rPr>
            </w:pPr>
            <w:r w:rsidRPr="004544D3">
              <w:rPr>
                <w:rFonts w:ascii="Cambria" w:hAnsi="Cambria"/>
                <w:sz w:val="22"/>
                <w:szCs w:val="22"/>
              </w:rPr>
              <w:t>Mid-Cycle Performance Review</w:t>
            </w:r>
          </w:p>
        </w:tc>
        <w:tc>
          <w:tcPr>
            <w:tcW w:w="5477" w:type="dxa"/>
          </w:tcPr>
          <w:p w14:paraId="60F066F6" w14:textId="2034557C" w:rsidR="00FE641A" w:rsidRPr="004544D3" w:rsidRDefault="00FE641A" w:rsidP="003803E3">
            <w:pPr>
              <w:pStyle w:val="ListParagraph"/>
              <w:spacing w:before="120" w:after="120"/>
              <w:ind w:left="0"/>
              <w:contextualSpacing w:val="0"/>
              <w:rPr>
                <w:rFonts w:ascii="Cambria" w:hAnsi="Cambria"/>
                <w:sz w:val="22"/>
                <w:szCs w:val="22"/>
              </w:rPr>
            </w:pPr>
            <w:r w:rsidRPr="004544D3">
              <w:rPr>
                <w:rFonts w:ascii="Cambria" w:hAnsi="Cambria"/>
                <w:sz w:val="22"/>
                <w:szCs w:val="22"/>
              </w:rPr>
              <w:t xml:space="preserve">Undertaken around the mid-point of the </w:t>
            </w:r>
            <w:r w:rsidR="001F0589">
              <w:rPr>
                <w:rFonts w:ascii="Cambria" w:hAnsi="Cambria"/>
                <w:sz w:val="22"/>
                <w:szCs w:val="22"/>
              </w:rPr>
              <w:t>P</w:t>
            </w:r>
            <w:r w:rsidRPr="004544D3">
              <w:rPr>
                <w:rFonts w:ascii="Cambria" w:hAnsi="Cambria"/>
                <w:sz w:val="22"/>
                <w:szCs w:val="22"/>
              </w:rPr>
              <w:t xml:space="preserve">erformance </w:t>
            </w:r>
            <w:r w:rsidR="001F0589">
              <w:rPr>
                <w:rFonts w:ascii="Cambria" w:hAnsi="Cambria"/>
                <w:sz w:val="22"/>
                <w:szCs w:val="22"/>
              </w:rPr>
              <w:t>C</w:t>
            </w:r>
            <w:r w:rsidRPr="004544D3">
              <w:rPr>
                <w:rFonts w:ascii="Cambria" w:hAnsi="Cambria"/>
                <w:sz w:val="22"/>
                <w:szCs w:val="22"/>
              </w:rPr>
              <w:t xml:space="preserve">ycle, the Employer and Employee meet to monitor and assess the Employee’s performance towards meeting their Progression Criteria. </w:t>
            </w:r>
          </w:p>
        </w:tc>
      </w:tr>
      <w:tr w:rsidR="00FE641A" w:rsidRPr="004544D3" w14:paraId="4467FACC" w14:textId="77777777" w:rsidTr="003803E3">
        <w:tc>
          <w:tcPr>
            <w:tcW w:w="3539" w:type="dxa"/>
          </w:tcPr>
          <w:p w14:paraId="133EE72F" w14:textId="77777777" w:rsidR="00FE641A" w:rsidRPr="004544D3" w:rsidRDefault="00FE641A" w:rsidP="003803E3">
            <w:pPr>
              <w:pStyle w:val="ListParagraph"/>
              <w:spacing w:before="120" w:after="120"/>
              <w:ind w:left="0"/>
              <w:contextualSpacing w:val="0"/>
              <w:rPr>
                <w:rFonts w:ascii="Cambria" w:hAnsi="Cambria"/>
                <w:sz w:val="22"/>
                <w:szCs w:val="22"/>
              </w:rPr>
            </w:pPr>
            <w:r w:rsidRPr="004544D3">
              <w:rPr>
                <w:rFonts w:ascii="Cambria" w:hAnsi="Cambria"/>
                <w:sz w:val="22"/>
                <w:szCs w:val="22"/>
              </w:rPr>
              <w:t>End of Cycle Performance Review</w:t>
            </w:r>
          </w:p>
        </w:tc>
        <w:tc>
          <w:tcPr>
            <w:tcW w:w="5477" w:type="dxa"/>
          </w:tcPr>
          <w:p w14:paraId="6F37A2A8" w14:textId="77777777" w:rsidR="00FE641A" w:rsidRPr="004544D3" w:rsidRDefault="00FE641A" w:rsidP="003803E3">
            <w:pPr>
              <w:pStyle w:val="ListParagraph"/>
              <w:spacing w:before="120" w:after="120"/>
              <w:ind w:left="0"/>
              <w:contextualSpacing w:val="0"/>
              <w:rPr>
                <w:rFonts w:ascii="Cambria" w:hAnsi="Cambria"/>
                <w:sz w:val="22"/>
                <w:szCs w:val="22"/>
              </w:rPr>
            </w:pPr>
            <w:r w:rsidRPr="004544D3">
              <w:rPr>
                <w:rFonts w:ascii="Cambria" w:hAnsi="Cambria"/>
                <w:sz w:val="22"/>
                <w:szCs w:val="22"/>
              </w:rPr>
              <w:t xml:space="preserve">Undertaken at the end of each Performance Cycle during which the Employee’s performance throughout the Performance Cycle is assessed to determine whether they have met the Progression Criteria. </w:t>
            </w:r>
          </w:p>
        </w:tc>
      </w:tr>
    </w:tbl>
    <w:p w14:paraId="640D3003" w14:textId="093A6614"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All Employees can expect informal and formal feedback about their performance throughout the Performance Cycle </w:t>
      </w:r>
      <w:r w:rsidR="001F0589">
        <w:rPr>
          <w:rFonts w:ascii="Cambria" w:hAnsi="Cambria"/>
          <w:sz w:val="22"/>
          <w:szCs w:val="22"/>
          <w:lang w:val="en-GB"/>
        </w:rPr>
        <w:t>from</w:t>
      </w:r>
      <w:r w:rsidRPr="004544D3">
        <w:rPr>
          <w:rFonts w:ascii="Cambria" w:hAnsi="Cambria"/>
          <w:sz w:val="22"/>
          <w:szCs w:val="22"/>
          <w:lang w:val="en-GB"/>
        </w:rPr>
        <w:t xml:space="preserve"> their supervisor or manager.</w:t>
      </w:r>
    </w:p>
    <w:p w14:paraId="68F7BD00"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352" w:name="_Ref45037877"/>
      <w:r w:rsidRPr="004544D3">
        <w:rPr>
          <w:rFonts w:ascii="Cambria" w:hAnsi="Cambria"/>
          <w:sz w:val="22"/>
          <w:szCs w:val="22"/>
        </w:rPr>
        <w:t>Progression Criteria</w:t>
      </w:r>
      <w:bookmarkEnd w:id="352"/>
    </w:p>
    <w:p w14:paraId="031AA802" w14:textId="206AC6BD"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Progression Criteria are to be agreed with each Employee at the start of the Performance Cycle or on the Employee’s commencement in a role. The Progression Criteria may be adjusted by agreement during the Performance Cycle.</w:t>
      </w:r>
    </w:p>
    <w:p w14:paraId="30AC03A2" w14:textId="2F72E0B4" w:rsidR="00FE641A" w:rsidRPr="004544D3" w:rsidDel="003B5519" w:rsidRDefault="00FE641A" w:rsidP="00FE641A">
      <w:pPr>
        <w:pStyle w:val="Level3"/>
        <w:rPr>
          <w:rFonts w:ascii="Cambria" w:hAnsi="Cambria"/>
          <w:sz w:val="22"/>
          <w:szCs w:val="22"/>
          <w:lang w:val="en-GB"/>
        </w:rPr>
      </w:pPr>
      <w:r w:rsidRPr="004544D3">
        <w:rPr>
          <w:rFonts w:ascii="Cambria" w:hAnsi="Cambria"/>
          <w:sz w:val="22"/>
          <w:szCs w:val="22"/>
          <w:lang w:val="en-GB"/>
        </w:rPr>
        <w:t>Progression Criteria should be sufficiently detailed and clear to enable proper assessment of performance to occur and be consistent with the Employee’s role, skills, capabilities and the relevant Classification Descriptors outlined in Schedule E of the Agreement. The expected capabilities, responsibilities and behaviours appropriate to the role may be weighed and combined to develop the Progression Criteria</w:t>
      </w:r>
      <w:r w:rsidRPr="004544D3" w:rsidDel="003B5519">
        <w:rPr>
          <w:rFonts w:ascii="Cambria" w:hAnsi="Cambria"/>
          <w:sz w:val="22"/>
          <w:szCs w:val="22"/>
          <w:lang w:val="en-GB"/>
        </w:rPr>
        <w:t>.</w:t>
      </w:r>
    </w:p>
    <w:p w14:paraId="52142C74"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Central to the performance development and review process is the need for supervisors and managers, in consultation with Employees, to determine what should, and can, be delivered to warrant Progression through a combination of increasing capability, productivity, performance and professionalism. This </w:t>
      </w:r>
      <w:r w:rsidRPr="004544D3">
        <w:rPr>
          <w:rFonts w:ascii="Cambria" w:hAnsi="Cambria"/>
          <w:sz w:val="22"/>
          <w:szCs w:val="22"/>
          <w:lang w:val="en-GB"/>
        </w:rPr>
        <w:lastRenderedPageBreak/>
        <w:t>interaction between managers and Employees gives authority and integrity to the structure and its sustainability in the long term.</w:t>
      </w:r>
    </w:p>
    <w:p w14:paraId="6AFA3D5F" w14:textId="77777777" w:rsidR="00FE641A" w:rsidRPr="004544D3" w:rsidRDefault="00FE641A" w:rsidP="00FE641A">
      <w:pPr>
        <w:pStyle w:val="Level3"/>
        <w:rPr>
          <w:rFonts w:ascii="Cambria" w:hAnsi="Cambria"/>
          <w:b/>
          <w:bCs/>
          <w:sz w:val="22"/>
          <w:szCs w:val="22"/>
          <w:lang w:val="en-GB"/>
        </w:rPr>
      </w:pPr>
      <w:r w:rsidRPr="004544D3">
        <w:rPr>
          <w:rFonts w:ascii="Cambria" w:hAnsi="Cambria"/>
          <w:b/>
          <w:bCs/>
          <w:sz w:val="22"/>
          <w:szCs w:val="22"/>
          <w:lang w:val="en-GB"/>
        </w:rPr>
        <w:t>Setting Progression Criteria</w:t>
      </w:r>
    </w:p>
    <w:p w14:paraId="1D11608C" w14:textId="77777777" w:rsidR="00FE641A" w:rsidRPr="004544D3" w:rsidRDefault="00FE641A" w:rsidP="00FE641A">
      <w:pPr>
        <w:pStyle w:val="Level4"/>
        <w:rPr>
          <w:rFonts w:ascii="Cambria" w:hAnsi="Cambria"/>
          <w:b/>
          <w:bCs w:val="0"/>
          <w:sz w:val="22"/>
          <w:szCs w:val="22"/>
          <w:lang w:val="en-GB"/>
        </w:rPr>
      </w:pPr>
      <w:r w:rsidRPr="004544D3">
        <w:rPr>
          <w:rFonts w:ascii="Cambria" w:hAnsi="Cambria"/>
          <w:b/>
          <w:bCs w:val="0"/>
          <w:sz w:val="22"/>
          <w:szCs w:val="22"/>
          <w:lang w:val="en-GB"/>
        </w:rPr>
        <w:t xml:space="preserve">VPS 1 to 4 Classified Employees </w:t>
      </w:r>
    </w:p>
    <w:p w14:paraId="3EB1983A" w14:textId="77777777" w:rsidR="00FE641A" w:rsidRPr="004544D3" w:rsidRDefault="00FE641A" w:rsidP="00FE641A">
      <w:pPr>
        <w:pStyle w:val="Level4"/>
        <w:numPr>
          <w:ilvl w:val="0"/>
          <w:numId w:val="0"/>
        </w:numPr>
        <w:ind w:left="1985"/>
        <w:rPr>
          <w:rFonts w:ascii="Cambria" w:hAnsi="Cambria"/>
          <w:sz w:val="22"/>
          <w:szCs w:val="22"/>
          <w:lang w:val="en-GB"/>
        </w:rPr>
      </w:pPr>
      <w:r w:rsidRPr="004544D3">
        <w:rPr>
          <w:rFonts w:ascii="Cambria" w:hAnsi="Cambria"/>
          <w:sz w:val="22"/>
          <w:szCs w:val="22"/>
          <w:lang w:val="en-GB"/>
        </w:rPr>
        <w:t xml:space="preserve">For VPS Grades 1 to 4 (or equivalent), Progression Criteria will not be as onerous as those required for VPS 5 through VPS 7 (or equivalent). </w:t>
      </w:r>
    </w:p>
    <w:p w14:paraId="3E29B9D8" w14:textId="22B113A2" w:rsidR="00FE641A" w:rsidRPr="004544D3" w:rsidRDefault="00FE641A" w:rsidP="00FE641A">
      <w:pPr>
        <w:pStyle w:val="Level4"/>
        <w:numPr>
          <w:ilvl w:val="0"/>
          <w:numId w:val="0"/>
        </w:numPr>
        <w:ind w:left="1985"/>
        <w:rPr>
          <w:rFonts w:ascii="Cambria" w:hAnsi="Cambria"/>
          <w:sz w:val="22"/>
          <w:szCs w:val="22"/>
          <w:lang w:val="en-GB"/>
        </w:rPr>
      </w:pPr>
      <w:r w:rsidRPr="004544D3">
        <w:rPr>
          <w:rFonts w:ascii="Cambria" w:hAnsi="Cambria"/>
          <w:sz w:val="22"/>
          <w:szCs w:val="22"/>
          <w:lang w:val="en-GB"/>
        </w:rPr>
        <w:t>Whil</w:t>
      </w:r>
      <w:r w:rsidR="00F56902">
        <w:rPr>
          <w:rFonts w:ascii="Cambria" w:hAnsi="Cambria"/>
          <w:sz w:val="22"/>
          <w:szCs w:val="22"/>
          <w:lang w:val="en-GB"/>
        </w:rPr>
        <w:t>e</w:t>
      </w:r>
      <w:r w:rsidRPr="004544D3">
        <w:rPr>
          <w:rFonts w:ascii="Cambria" w:hAnsi="Cambria"/>
          <w:sz w:val="22"/>
          <w:szCs w:val="22"/>
          <w:lang w:val="en-GB"/>
        </w:rPr>
        <w:t xml:space="preserve"> VPS Grades 3 and 4 (or equivalent) are clearly seen as transition points to higher levels of management within the structure and carry additional responsibility, this does not mean work at all lower levels will not be important and demanding. However, it is expected that in setting agreed Progression Criteria the overwhelming majority of persons within Grades 1 to 4 will achieve the objectives and should move through the </w:t>
      </w:r>
      <w:r w:rsidR="00F56902">
        <w:rPr>
          <w:rFonts w:ascii="Cambria" w:hAnsi="Cambria"/>
          <w:sz w:val="22"/>
          <w:szCs w:val="22"/>
          <w:lang w:val="en-GB"/>
        </w:rPr>
        <w:t>S</w:t>
      </w:r>
      <w:r w:rsidRPr="004544D3">
        <w:rPr>
          <w:rFonts w:ascii="Cambria" w:hAnsi="Cambria"/>
          <w:sz w:val="22"/>
          <w:szCs w:val="22"/>
          <w:lang w:val="en-GB"/>
        </w:rPr>
        <w:t>alary points.</w:t>
      </w:r>
    </w:p>
    <w:p w14:paraId="61CB65F7" w14:textId="77777777" w:rsidR="00FE641A" w:rsidRPr="004544D3" w:rsidRDefault="00FE641A" w:rsidP="00FE641A">
      <w:pPr>
        <w:pStyle w:val="Level4"/>
        <w:rPr>
          <w:rFonts w:ascii="Cambria" w:hAnsi="Cambria"/>
          <w:b/>
          <w:bCs w:val="0"/>
          <w:sz w:val="22"/>
          <w:szCs w:val="22"/>
          <w:lang w:val="en-GB"/>
        </w:rPr>
      </w:pPr>
      <w:r w:rsidRPr="004544D3">
        <w:rPr>
          <w:rFonts w:ascii="Cambria" w:hAnsi="Cambria"/>
          <w:b/>
          <w:bCs w:val="0"/>
          <w:sz w:val="22"/>
          <w:szCs w:val="22"/>
          <w:lang w:val="en-GB"/>
        </w:rPr>
        <w:t xml:space="preserve">VPS 5 to VPS 7 </w:t>
      </w:r>
    </w:p>
    <w:p w14:paraId="53138E0B" w14:textId="77777777" w:rsidR="00FE641A" w:rsidRPr="004544D3" w:rsidRDefault="00FE641A" w:rsidP="00FE641A">
      <w:pPr>
        <w:pStyle w:val="Level4"/>
        <w:numPr>
          <w:ilvl w:val="0"/>
          <w:numId w:val="0"/>
        </w:numPr>
        <w:ind w:left="1985"/>
        <w:rPr>
          <w:rFonts w:ascii="Cambria" w:hAnsi="Cambria"/>
          <w:sz w:val="22"/>
          <w:szCs w:val="22"/>
          <w:lang w:val="en-GB"/>
        </w:rPr>
      </w:pPr>
      <w:r w:rsidRPr="004544D3">
        <w:rPr>
          <w:rFonts w:ascii="Cambria" w:hAnsi="Cambria"/>
          <w:sz w:val="22"/>
          <w:szCs w:val="22"/>
          <w:lang w:val="en-GB"/>
        </w:rPr>
        <w:t>In setting Progression Criteria for VPS 5 to VPS 7 (or equivalent) classified Employees it is expected Progression Criteria will:</w:t>
      </w:r>
    </w:p>
    <w:p w14:paraId="303D299E" w14:textId="7931429C" w:rsidR="00FE641A" w:rsidRPr="004544D3" w:rsidRDefault="00FE641A" w:rsidP="003C1D0D">
      <w:pPr>
        <w:pStyle w:val="Level4"/>
        <w:numPr>
          <w:ilvl w:val="0"/>
          <w:numId w:val="96"/>
        </w:numPr>
        <w:rPr>
          <w:rFonts w:ascii="Cambria" w:hAnsi="Cambria"/>
          <w:sz w:val="22"/>
          <w:szCs w:val="22"/>
          <w:lang w:val="en-GB"/>
        </w:rPr>
      </w:pPr>
      <w:r w:rsidRPr="004544D3">
        <w:rPr>
          <w:rFonts w:ascii="Cambria" w:hAnsi="Cambria"/>
          <w:sz w:val="22"/>
          <w:szCs w:val="22"/>
          <w:lang w:val="en-GB"/>
        </w:rPr>
        <w:t>include measures of excellence and skill acquisition</w:t>
      </w:r>
      <w:r w:rsidR="00F56902">
        <w:rPr>
          <w:rFonts w:ascii="Cambria" w:hAnsi="Cambria"/>
          <w:sz w:val="22"/>
          <w:szCs w:val="22"/>
          <w:lang w:val="en-GB"/>
        </w:rPr>
        <w:t>; and</w:t>
      </w:r>
    </w:p>
    <w:p w14:paraId="35726246" w14:textId="1F71078B" w:rsidR="00FE641A" w:rsidRPr="004544D3" w:rsidRDefault="00FE641A" w:rsidP="003C1D0D">
      <w:pPr>
        <w:pStyle w:val="Level4"/>
        <w:numPr>
          <w:ilvl w:val="0"/>
          <w:numId w:val="96"/>
        </w:numPr>
        <w:rPr>
          <w:rFonts w:ascii="Cambria" w:hAnsi="Cambria"/>
          <w:sz w:val="22"/>
          <w:szCs w:val="22"/>
          <w:lang w:val="en-GB"/>
        </w:rPr>
      </w:pPr>
      <w:r w:rsidRPr="004544D3">
        <w:rPr>
          <w:rFonts w:ascii="Cambria" w:hAnsi="Cambria"/>
          <w:sz w:val="22"/>
          <w:szCs w:val="22"/>
          <w:lang w:val="en-GB"/>
        </w:rPr>
        <w:t xml:space="preserve">be commensurate with the higher level of responsibility expected of positions of these </w:t>
      </w:r>
      <w:r w:rsidR="00F56902">
        <w:rPr>
          <w:rFonts w:ascii="Cambria" w:hAnsi="Cambria"/>
          <w:sz w:val="22"/>
          <w:szCs w:val="22"/>
          <w:lang w:val="en-GB"/>
        </w:rPr>
        <w:t>G</w:t>
      </w:r>
      <w:r w:rsidRPr="004544D3">
        <w:rPr>
          <w:rFonts w:ascii="Cambria" w:hAnsi="Cambria"/>
          <w:sz w:val="22"/>
          <w:szCs w:val="22"/>
          <w:lang w:val="en-GB"/>
        </w:rPr>
        <w:t>rades; and</w:t>
      </w:r>
    </w:p>
    <w:p w14:paraId="0030E309" w14:textId="77777777" w:rsidR="00FE641A" w:rsidRPr="004544D3" w:rsidRDefault="00FE641A" w:rsidP="003C1D0D">
      <w:pPr>
        <w:pStyle w:val="Level4"/>
        <w:numPr>
          <w:ilvl w:val="0"/>
          <w:numId w:val="96"/>
        </w:numPr>
        <w:rPr>
          <w:rFonts w:ascii="Cambria" w:hAnsi="Cambria"/>
          <w:sz w:val="22"/>
          <w:szCs w:val="22"/>
          <w:lang w:val="en-GB"/>
        </w:rPr>
      </w:pPr>
      <w:r w:rsidRPr="004544D3">
        <w:rPr>
          <w:rFonts w:ascii="Cambria" w:hAnsi="Cambria"/>
          <w:sz w:val="22"/>
          <w:szCs w:val="22"/>
          <w:lang w:val="en-GB"/>
        </w:rPr>
        <w:t>be more challenging and difficult to achieve.</w:t>
      </w:r>
    </w:p>
    <w:p w14:paraId="6E828E4F"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Management should facilitate an individual Employee’s ability to undertake appropriate learning and development. An individual Employee must actively pursue appropriate learning and development to build professional capacity and career opportunities.</w:t>
      </w:r>
    </w:p>
    <w:p w14:paraId="38DB61E2"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Progression Steps, Progression Amounts and Top of Grade or Value Range payment</w:t>
      </w:r>
    </w:p>
    <w:p w14:paraId="5346F9F6" w14:textId="2B703ABA"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Within each Value Range of Grades 1 to 4 there are </w:t>
      </w:r>
      <w:r w:rsidR="00B92292">
        <w:rPr>
          <w:rFonts w:ascii="Cambria" w:hAnsi="Cambria"/>
          <w:sz w:val="22"/>
          <w:szCs w:val="22"/>
          <w:lang w:val="en-GB"/>
        </w:rPr>
        <w:t>P</w:t>
      </w:r>
      <w:r w:rsidRPr="004544D3">
        <w:rPr>
          <w:rFonts w:ascii="Cambria" w:hAnsi="Cambria"/>
          <w:sz w:val="22"/>
          <w:szCs w:val="22"/>
          <w:lang w:val="en-GB"/>
        </w:rPr>
        <w:t xml:space="preserve">rogression </w:t>
      </w:r>
      <w:r w:rsidR="00B92292">
        <w:rPr>
          <w:rFonts w:ascii="Cambria" w:hAnsi="Cambria"/>
          <w:sz w:val="22"/>
          <w:szCs w:val="22"/>
          <w:lang w:val="en-GB"/>
        </w:rPr>
        <w:t>S</w:t>
      </w:r>
      <w:r w:rsidRPr="004544D3">
        <w:rPr>
          <w:rFonts w:ascii="Cambria" w:hAnsi="Cambria"/>
          <w:sz w:val="22"/>
          <w:szCs w:val="22"/>
          <w:lang w:val="en-GB"/>
        </w:rPr>
        <w:t xml:space="preserve">teps (expressed </w:t>
      </w:r>
      <w:r w:rsidR="00B92292">
        <w:rPr>
          <w:rFonts w:ascii="Cambria" w:hAnsi="Cambria"/>
          <w:sz w:val="22"/>
          <w:szCs w:val="22"/>
          <w:lang w:val="en-GB"/>
        </w:rPr>
        <w:t>S</w:t>
      </w:r>
      <w:r w:rsidRPr="004544D3">
        <w:rPr>
          <w:rFonts w:ascii="Cambria" w:hAnsi="Cambria"/>
          <w:sz w:val="22"/>
          <w:szCs w:val="22"/>
          <w:lang w:val="en-GB"/>
        </w:rPr>
        <w:t>alary points) as detailed in the table at</w:t>
      </w:r>
      <w:r w:rsidR="00B6636D">
        <w:rPr>
          <w:rFonts w:ascii="Cambria" w:hAnsi="Cambria"/>
          <w:sz w:val="22"/>
          <w:szCs w:val="22"/>
          <w:lang w:val="en-GB"/>
        </w:rPr>
        <w:t xml:space="preserve"> </w:t>
      </w:r>
      <w:r w:rsidR="00B6636D" w:rsidRPr="00B6636D">
        <w:rPr>
          <w:rFonts w:ascii="Cambria" w:hAnsi="Cambria"/>
          <w:b/>
          <w:bCs/>
          <w:sz w:val="22"/>
          <w:szCs w:val="22"/>
          <w:lang w:val="en-GB"/>
        </w:rPr>
        <w:t xml:space="preserve">clause </w:t>
      </w:r>
      <w:r w:rsidR="00B6636D">
        <w:rPr>
          <w:rFonts w:ascii="Cambria" w:hAnsi="Cambria"/>
          <w:b/>
          <w:bCs/>
          <w:sz w:val="22"/>
          <w:szCs w:val="22"/>
          <w:lang w:val="en-GB"/>
        </w:rPr>
        <w:fldChar w:fldCharType="begin"/>
      </w:r>
      <w:r w:rsidR="00B6636D">
        <w:rPr>
          <w:rFonts w:ascii="Cambria" w:hAnsi="Cambria"/>
          <w:b/>
          <w:bCs/>
          <w:sz w:val="22"/>
          <w:szCs w:val="22"/>
          <w:lang w:val="en-GB"/>
        </w:rPr>
        <w:instrText xml:space="preserve"> REF _Ref45037777 \r \h </w:instrText>
      </w:r>
      <w:r w:rsidR="00B6636D">
        <w:rPr>
          <w:rFonts w:ascii="Cambria" w:hAnsi="Cambria"/>
          <w:b/>
          <w:bCs/>
          <w:sz w:val="22"/>
          <w:szCs w:val="22"/>
          <w:lang w:val="en-GB"/>
        </w:rPr>
      </w:r>
      <w:r w:rsidR="00B6636D">
        <w:rPr>
          <w:rFonts w:ascii="Cambria" w:hAnsi="Cambria"/>
          <w:b/>
          <w:bCs/>
          <w:sz w:val="22"/>
          <w:szCs w:val="22"/>
          <w:lang w:val="en-GB"/>
        </w:rPr>
        <w:fldChar w:fldCharType="separate"/>
      </w:r>
      <w:r w:rsidR="00B6636D">
        <w:rPr>
          <w:rFonts w:ascii="Cambria" w:hAnsi="Cambria"/>
          <w:b/>
          <w:bCs/>
          <w:sz w:val="22"/>
          <w:szCs w:val="22"/>
          <w:lang w:val="en-GB"/>
        </w:rPr>
        <w:t>1</w:t>
      </w:r>
      <w:r w:rsidR="00B6636D">
        <w:rPr>
          <w:rFonts w:ascii="Cambria" w:hAnsi="Cambria"/>
          <w:b/>
          <w:bCs/>
          <w:sz w:val="22"/>
          <w:szCs w:val="22"/>
          <w:lang w:val="en-GB"/>
        </w:rPr>
        <w:fldChar w:fldCharType="end"/>
      </w:r>
      <w:r w:rsidR="00B6636D">
        <w:rPr>
          <w:rFonts w:ascii="Cambria" w:hAnsi="Cambria"/>
          <w:sz w:val="22"/>
          <w:szCs w:val="22"/>
          <w:lang w:val="en-GB"/>
        </w:rPr>
        <w:t xml:space="preserve"> of</w:t>
      </w:r>
      <w:r w:rsidRPr="004544D3">
        <w:rPr>
          <w:rFonts w:ascii="Cambria" w:hAnsi="Cambria"/>
          <w:sz w:val="22"/>
          <w:szCs w:val="22"/>
          <w:lang w:val="en-GB"/>
        </w:rPr>
        <w:t xml:space="preserve"> </w:t>
      </w:r>
      <w:r w:rsidR="00590C3E" w:rsidRPr="004544D3">
        <w:rPr>
          <w:rFonts w:ascii="Cambria" w:hAnsi="Cambria"/>
          <w:b/>
          <w:bCs/>
          <w:sz w:val="22"/>
          <w:szCs w:val="22"/>
          <w:lang w:val="en-GB"/>
        </w:rPr>
        <w:fldChar w:fldCharType="begin"/>
      </w:r>
      <w:r w:rsidR="00590C3E" w:rsidRPr="004544D3">
        <w:rPr>
          <w:rFonts w:ascii="Cambria" w:hAnsi="Cambria"/>
          <w:b/>
          <w:bCs/>
          <w:sz w:val="22"/>
          <w:szCs w:val="22"/>
          <w:lang w:val="en-GB"/>
        </w:rPr>
        <w:instrText xml:space="preserve"> REF _Ref45037909 \w \h  \* MERGEFORMAT </w:instrText>
      </w:r>
      <w:r w:rsidR="00590C3E" w:rsidRPr="004544D3">
        <w:rPr>
          <w:rFonts w:ascii="Cambria" w:hAnsi="Cambria"/>
          <w:b/>
          <w:bCs/>
          <w:sz w:val="22"/>
          <w:szCs w:val="22"/>
          <w:lang w:val="en-GB"/>
        </w:rPr>
      </w:r>
      <w:r w:rsidR="00590C3E" w:rsidRPr="004544D3">
        <w:rPr>
          <w:rFonts w:ascii="Cambria" w:hAnsi="Cambria"/>
          <w:b/>
          <w:bCs/>
          <w:sz w:val="22"/>
          <w:szCs w:val="22"/>
          <w:lang w:val="en-GB"/>
        </w:rPr>
        <w:fldChar w:fldCharType="separate"/>
      </w:r>
      <w:r w:rsidR="006D316C">
        <w:rPr>
          <w:rFonts w:ascii="Cambria" w:hAnsi="Cambria"/>
          <w:b/>
          <w:bCs/>
          <w:sz w:val="22"/>
          <w:szCs w:val="22"/>
          <w:lang w:val="en-GB"/>
        </w:rPr>
        <w:t>Schedule C</w:t>
      </w:r>
      <w:r w:rsidR="00590C3E" w:rsidRPr="004544D3">
        <w:rPr>
          <w:rFonts w:ascii="Cambria" w:hAnsi="Cambria"/>
          <w:b/>
          <w:bCs/>
          <w:sz w:val="22"/>
          <w:szCs w:val="22"/>
          <w:lang w:val="en-GB"/>
        </w:rPr>
        <w:fldChar w:fldCharType="end"/>
      </w:r>
      <w:r w:rsidRPr="004544D3">
        <w:rPr>
          <w:rFonts w:ascii="Cambria" w:hAnsi="Cambria"/>
          <w:sz w:val="22"/>
          <w:szCs w:val="22"/>
          <w:lang w:val="en-GB"/>
        </w:rPr>
        <w:t>.</w:t>
      </w:r>
    </w:p>
    <w:p w14:paraId="64F02A8E" w14:textId="2A7DF98F"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Within </w:t>
      </w:r>
      <w:r w:rsidR="00B92292">
        <w:rPr>
          <w:rFonts w:ascii="Cambria" w:hAnsi="Cambria"/>
          <w:sz w:val="22"/>
          <w:szCs w:val="22"/>
          <w:lang w:val="en-GB"/>
        </w:rPr>
        <w:t xml:space="preserve">VPS </w:t>
      </w:r>
      <w:r w:rsidRPr="004544D3">
        <w:rPr>
          <w:rFonts w:ascii="Cambria" w:hAnsi="Cambria"/>
          <w:sz w:val="22"/>
          <w:szCs w:val="22"/>
          <w:lang w:val="en-GB"/>
        </w:rPr>
        <w:t xml:space="preserve">Grades 5 to 7 there are standard </w:t>
      </w:r>
      <w:r w:rsidR="00B92292">
        <w:rPr>
          <w:rFonts w:ascii="Cambria" w:hAnsi="Cambria"/>
          <w:sz w:val="22"/>
          <w:szCs w:val="22"/>
          <w:lang w:val="en-GB"/>
        </w:rPr>
        <w:t>P</w:t>
      </w:r>
      <w:r w:rsidRPr="004544D3">
        <w:rPr>
          <w:rFonts w:ascii="Cambria" w:hAnsi="Cambria"/>
          <w:sz w:val="22"/>
          <w:szCs w:val="22"/>
          <w:lang w:val="en-GB"/>
        </w:rPr>
        <w:t xml:space="preserve">rogression </w:t>
      </w:r>
      <w:r w:rsidR="00B92292">
        <w:rPr>
          <w:rFonts w:ascii="Cambria" w:hAnsi="Cambria"/>
          <w:sz w:val="22"/>
          <w:szCs w:val="22"/>
          <w:lang w:val="en-GB"/>
        </w:rPr>
        <w:t>A</w:t>
      </w:r>
      <w:r w:rsidRPr="004544D3">
        <w:rPr>
          <w:rFonts w:ascii="Cambria" w:hAnsi="Cambria"/>
          <w:sz w:val="22"/>
          <w:szCs w:val="22"/>
          <w:lang w:val="en-GB"/>
        </w:rPr>
        <w:t>mounts as detailed in the table at</w:t>
      </w:r>
      <w:r w:rsidR="00B6636D" w:rsidRPr="00B6636D">
        <w:rPr>
          <w:rFonts w:ascii="Cambria" w:hAnsi="Cambria"/>
          <w:b/>
          <w:bCs/>
          <w:sz w:val="22"/>
          <w:szCs w:val="22"/>
          <w:lang w:val="en-GB"/>
        </w:rPr>
        <w:t xml:space="preserve"> clause </w:t>
      </w:r>
      <w:r w:rsidR="00B6636D">
        <w:rPr>
          <w:rFonts w:ascii="Cambria" w:hAnsi="Cambria"/>
          <w:b/>
          <w:bCs/>
          <w:sz w:val="22"/>
          <w:szCs w:val="22"/>
          <w:lang w:val="en-GB"/>
        </w:rPr>
        <w:fldChar w:fldCharType="begin"/>
      </w:r>
      <w:r w:rsidR="00B6636D">
        <w:rPr>
          <w:rFonts w:ascii="Cambria" w:hAnsi="Cambria"/>
          <w:b/>
          <w:bCs/>
          <w:sz w:val="22"/>
          <w:szCs w:val="22"/>
          <w:lang w:val="en-GB"/>
        </w:rPr>
        <w:instrText xml:space="preserve"> REF _Ref45037777 \r \h </w:instrText>
      </w:r>
      <w:r w:rsidR="00B6636D">
        <w:rPr>
          <w:rFonts w:ascii="Cambria" w:hAnsi="Cambria"/>
          <w:b/>
          <w:bCs/>
          <w:sz w:val="22"/>
          <w:szCs w:val="22"/>
          <w:lang w:val="en-GB"/>
        </w:rPr>
      </w:r>
      <w:r w:rsidR="00B6636D">
        <w:rPr>
          <w:rFonts w:ascii="Cambria" w:hAnsi="Cambria"/>
          <w:b/>
          <w:bCs/>
          <w:sz w:val="22"/>
          <w:szCs w:val="22"/>
          <w:lang w:val="en-GB"/>
        </w:rPr>
        <w:fldChar w:fldCharType="separate"/>
      </w:r>
      <w:r w:rsidR="00B6636D">
        <w:rPr>
          <w:rFonts w:ascii="Cambria" w:hAnsi="Cambria"/>
          <w:b/>
          <w:bCs/>
          <w:sz w:val="22"/>
          <w:szCs w:val="22"/>
          <w:lang w:val="en-GB"/>
        </w:rPr>
        <w:t>1</w:t>
      </w:r>
      <w:r w:rsidR="00B6636D">
        <w:rPr>
          <w:rFonts w:ascii="Cambria" w:hAnsi="Cambria"/>
          <w:b/>
          <w:bCs/>
          <w:sz w:val="22"/>
          <w:szCs w:val="22"/>
          <w:lang w:val="en-GB"/>
        </w:rPr>
        <w:fldChar w:fldCharType="end"/>
      </w:r>
      <w:r w:rsidR="00B6636D">
        <w:rPr>
          <w:rFonts w:ascii="Cambria" w:hAnsi="Cambria"/>
          <w:sz w:val="22"/>
          <w:szCs w:val="22"/>
          <w:lang w:val="en-GB"/>
        </w:rPr>
        <w:t xml:space="preserve"> of</w:t>
      </w:r>
      <w:r w:rsidRPr="004544D3">
        <w:rPr>
          <w:rFonts w:ascii="Cambria" w:hAnsi="Cambria"/>
          <w:sz w:val="22"/>
          <w:szCs w:val="22"/>
          <w:lang w:val="en-GB"/>
        </w:rPr>
        <w:t xml:space="preserve"> </w:t>
      </w:r>
      <w:r w:rsidR="00590C3E" w:rsidRPr="004544D3">
        <w:rPr>
          <w:rFonts w:ascii="Cambria" w:hAnsi="Cambria"/>
          <w:b/>
          <w:bCs/>
          <w:sz w:val="22"/>
          <w:szCs w:val="22"/>
          <w:lang w:val="en-GB"/>
        </w:rPr>
        <w:fldChar w:fldCharType="begin"/>
      </w:r>
      <w:r w:rsidR="00590C3E" w:rsidRPr="004544D3">
        <w:rPr>
          <w:rFonts w:ascii="Cambria" w:hAnsi="Cambria"/>
          <w:b/>
          <w:bCs/>
          <w:sz w:val="22"/>
          <w:szCs w:val="22"/>
          <w:lang w:val="en-GB"/>
        </w:rPr>
        <w:instrText xml:space="preserve"> REF _Ref45037928 \w \h  \* MERGEFORMAT </w:instrText>
      </w:r>
      <w:r w:rsidR="00590C3E" w:rsidRPr="004544D3">
        <w:rPr>
          <w:rFonts w:ascii="Cambria" w:hAnsi="Cambria"/>
          <w:b/>
          <w:bCs/>
          <w:sz w:val="22"/>
          <w:szCs w:val="22"/>
          <w:lang w:val="en-GB"/>
        </w:rPr>
      </w:r>
      <w:r w:rsidR="00590C3E" w:rsidRPr="004544D3">
        <w:rPr>
          <w:rFonts w:ascii="Cambria" w:hAnsi="Cambria"/>
          <w:b/>
          <w:bCs/>
          <w:sz w:val="22"/>
          <w:szCs w:val="22"/>
          <w:lang w:val="en-GB"/>
        </w:rPr>
        <w:fldChar w:fldCharType="separate"/>
      </w:r>
      <w:r w:rsidR="006D316C">
        <w:rPr>
          <w:rFonts w:ascii="Cambria" w:hAnsi="Cambria"/>
          <w:b/>
          <w:bCs/>
          <w:sz w:val="22"/>
          <w:szCs w:val="22"/>
          <w:lang w:val="en-GB"/>
        </w:rPr>
        <w:t>Schedule C</w:t>
      </w:r>
      <w:r w:rsidR="00590C3E" w:rsidRPr="004544D3">
        <w:rPr>
          <w:rFonts w:ascii="Cambria" w:hAnsi="Cambria"/>
          <w:b/>
          <w:bCs/>
          <w:sz w:val="22"/>
          <w:szCs w:val="22"/>
          <w:lang w:val="en-GB"/>
        </w:rPr>
        <w:fldChar w:fldCharType="end"/>
      </w:r>
      <w:r w:rsidRPr="004544D3">
        <w:rPr>
          <w:rFonts w:ascii="Cambria" w:hAnsi="Cambria"/>
          <w:sz w:val="22"/>
          <w:szCs w:val="22"/>
          <w:lang w:val="en-GB"/>
        </w:rPr>
        <w:t xml:space="preserve">. The </w:t>
      </w:r>
      <w:r w:rsidR="00B92292">
        <w:rPr>
          <w:rFonts w:ascii="Cambria" w:hAnsi="Cambria"/>
          <w:sz w:val="22"/>
          <w:szCs w:val="22"/>
          <w:lang w:val="en-GB"/>
        </w:rPr>
        <w:t>P</w:t>
      </w:r>
      <w:r w:rsidRPr="004544D3">
        <w:rPr>
          <w:rFonts w:ascii="Cambria" w:hAnsi="Cambria"/>
          <w:sz w:val="22"/>
          <w:szCs w:val="22"/>
          <w:lang w:val="en-GB"/>
        </w:rPr>
        <w:t xml:space="preserve">rogression </w:t>
      </w:r>
      <w:r w:rsidR="00B92292">
        <w:rPr>
          <w:rFonts w:ascii="Cambria" w:hAnsi="Cambria"/>
          <w:sz w:val="22"/>
          <w:szCs w:val="22"/>
          <w:lang w:val="en-GB"/>
        </w:rPr>
        <w:t>A</w:t>
      </w:r>
      <w:r w:rsidRPr="004544D3">
        <w:rPr>
          <w:rFonts w:ascii="Cambria" w:hAnsi="Cambria"/>
          <w:sz w:val="22"/>
          <w:szCs w:val="22"/>
          <w:lang w:val="en-GB"/>
        </w:rPr>
        <w:t>mounts are expressed in terms of dollars and are common to all Employees within a given Grade/Value Range.</w:t>
      </w:r>
    </w:p>
    <w:p w14:paraId="6C9D81C5" w14:textId="3043004F"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Progression </w:t>
      </w:r>
      <w:r w:rsidR="00B92292">
        <w:rPr>
          <w:rFonts w:ascii="Cambria" w:hAnsi="Cambria"/>
          <w:sz w:val="22"/>
          <w:szCs w:val="22"/>
          <w:lang w:val="en-GB"/>
        </w:rPr>
        <w:t>S</w:t>
      </w:r>
      <w:r w:rsidRPr="004544D3">
        <w:rPr>
          <w:rFonts w:ascii="Cambria" w:hAnsi="Cambria"/>
          <w:sz w:val="22"/>
          <w:szCs w:val="22"/>
          <w:lang w:val="en-GB"/>
        </w:rPr>
        <w:t xml:space="preserve">teps and </w:t>
      </w:r>
      <w:r w:rsidR="00B92292">
        <w:rPr>
          <w:rFonts w:ascii="Cambria" w:hAnsi="Cambria"/>
          <w:sz w:val="22"/>
          <w:szCs w:val="22"/>
          <w:lang w:val="en-GB"/>
        </w:rPr>
        <w:t>P</w:t>
      </w:r>
      <w:r w:rsidRPr="004544D3">
        <w:rPr>
          <w:rFonts w:ascii="Cambria" w:hAnsi="Cambria"/>
          <w:sz w:val="22"/>
          <w:szCs w:val="22"/>
          <w:lang w:val="en-GB"/>
        </w:rPr>
        <w:t xml:space="preserve">rogression </w:t>
      </w:r>
      <w:r w:rsidR="00B92292">
        <w:rPr>
          <w:rFonts w:ascii="Cambria" w:hAnsi="Cambria"/>
          <w:sz w:val="22"/>
          <w:szCs w:val="22"/>
          <w:lang w:val="en-GB"/>
        </w:rPr>
        <w:t>A</w:t>
      </w:r>
      <w:r w:rsidRPr="004544D3">
        <w:rPr>
          <w:rFonts w:ascii="Cambria" w:hAnsi="Cambria"/>
          <w:sz w:val="22"/>
          <w:szCs w:val="22"/>
          <w:lang w:val="en-GB"/>
        </w:rPr>
        <w:t>mounts (where relevant) for Employees covered by a VPS Aligned Adaptive Structure or Non-VPS Aligned Adaptive Structure are outlined in</w:t>
      </w:r>
      <w:r w:rsidR="00590C3E" w:rsidRPr="004544D3">
        <w:rPr>
          <w:rFonts w:ascii="Cambria" w:hAnsi="Cambria"/>
          <w:sz w:val="22"/>
          <w:szCs w:val="22"/>
          <w:lang w:val="en-GB"/>
        </w:rPr>
        <w:t xml:space="preserve"> the relevant structures as detailed in </w:t>
      </w:r>
      <w:r w:rsidR="00590C3E" w:rsidRPr="004544D3">
        <w:rPr>
          <w:rFonts w:ascii="Cambria" w:hAnsi="Cambria"/>
          <w:b/>
          <w:bCs/>
          <w:sz w:val="22"/>
          <w:szCs w:val="22"/>
          <w:lang w:val="en-GB"/>
        </w:rPr>
        <w:t>Section II</w:t>
      </w:r>
      <w:r w:rsidR="00590C3E" w:rsidRPr="004544D3">
        <w:rPr>
          <w:rFonts w:ascii="Cambria" w:hAnsi="Cambria"/>
          <w:sz w:val="22"/>
          <w:szCs w:val="22"/>
          <w:lang w:val="en-GB"/>
        </w:rPr>
        <w:t xml:space="preserve"> of this Agreement</w:t>
      </w:r>
      <w:r w:rsidRPr="004544D3">
        <w:rPr>
          <w:rFonts w:ascii="Cambria" w:hAnsi="Cambria"/>
          <w:sz w:val="22"/>
          <w:szCs w:val="22"/>
          <w:lang w:val="en-GB"/>
        </w:rPr>
        <w:t xml:space="preserve">. </w:t>
      </w:r>
    </w:p>
    <w:p w14:paraId="718849E4" w14:textId="27E59115"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Progression </w:t>
      </w:r>
      <w:r w:rsidR="00B92292">
        <w:rPr>
          <w:rFonts w:ascii="Cambria" w:hAnsi="Cambria"/>
          <w:sz w:val="22"/>
          <w:szCs w:val="22"/>
          <w:lang w:val="en-GB"/>
        </w:rPr>
        <w:t>S</w:t>
      </w:r>
      <w:r w:rsidRPr="004544D3">
        <w:rPr>
          <w:rFonts w:ascii="Cambria" w:hAnsi="Cambria"/>
          <w:sz w:val="22"/>
          <w:szCs w:val="22"/>
          <w:lang w:val="en-GB"/>
        </w:rPr>
        <w:t xml:space="preserve">teps or </w:t>
      </w:r>
      <w:r w:rsidR="00B92292">
        <w:rPr>
          <w:rFonts w:ascii="Cambria" w:hAnsi="Cambria"/>
          <w:sz w:val="22"/>
          <w:szCs w:val="22"/>
          <w:lang w:val="en-GB"/>
        </w:rPr>
        <w:t>A</w:t>
      </w:r>
      <w:r w:rsidRPr="004544D3">
        <w:rPr>
          <w:rFonts w:ascii="Cambria" w:hAnsi="Cambria"/>
          <w:sz w:val="22"/>
          <w:szCs w:val="22"/>
          <w:lang w:val="en-GB"/>
        </w:rPr>
        <w:t>mounts within Value Ranges are not points of defined work value. Progression within the salary structure will not be automatic, consistent with wage fixing principles.</w:t>
      </w:r>
    </w:p>
    <w:p w14:paraId="14879C41" w14:textId="5EA536BE" w:rsidR="00FE641A" w:rsidRPr="004544D3" w:rsidRDefault="00FE641A" w:rsidP="00FE641A">
      <w:pPr>
        <w:pStyle w:val="Level3"/>
        <w:rPr>
          <w:rFonts w:ascii="Cambria" w:hAnsi="Cambria"/>
          <w:sz w:val="22"/>
          <w:szCs w:val="22"/>
          <w:lang w:val="en-GB"/>
        </w:rPr>
      </w:pPr>
      <w:bookmarkStart w:id="353" w:name="_Ref45036207"/>
      <w:r w:rsidRPr="004544D3">
        <w:rPr>
          <w:rFonts w:ascii="Cambria" w:hAnsi="Cambria"/>
          <w:sz w:val="22"/>
          <w:szCs w:val="22"/>
          <w:lang w:val="en-GB"/>
        </w:rPr>
        <w:t xml:space="preserve">An Employee at the top of their Grade or Value Range who achieves Progression (as described in </w:t>
      </w:r>
      <w:r w:rsidRPr="004544D3">
        <w:rPr>
          <w:rFonts w:ascii="Cambria" w:hAnsi="Cambria"/>
          <w:b/>
          <w:bCs/>
          <w:sz w:val="22"/>
          <w:szCs w:val="22"/>
          <w:lang w:val="en-GB"/>
        </w:rPr>
        <w:t xml:space="preserve">clause </w:t>
      </w:r>
      <w:r w:rsidR="0026770D" w:rsidRPr="004544D3">
        <w:rPr>
          <w:rFonts w:ascii="Cambria" w:hAnsi="Cambria"/>
          <w:b/>
          <w:bCs/>
          <w:sz w:val="22"/>
          <w:szCs w:val="22"/>
          <w:lang w:val="en-GB"/>
        </w:rPr>
        <w:fldChar w:fldCharType="begin"/>
      </w:r>
      <w:r w:rsidR="0026770D" w:rsidRPr="004544D3">
        <w:rPr>
          <w:rFonts w:ascii="Cambria" w:hAnsi="Cambria"/>
          <w:b/>
          <w:bCs/>
          <w:sz w:val="22"/>
          <w:szCs w:val="22"/>
          <w:lang w:val="en-GB"/>
        </w:rPr>
        <w:instrText xml:space="preserve"> REF _Ref45037995 \w \h </w:instrText>
      </w:r>
      <w:r w:rsidR="004544D3">
        <w:rPr>
          <w:rFonts w:ascii="Cambria" w:hAnsi="Cambria"/>
          <w:b/>
          <w:bCs/>
          <w:sz w:val="22"/>
          <w:szCs w:val="22"/>
          <w:lang w:val="en-GB"/>
        </w:rPr>
        <w:instrText xml:space="preserve"> \* MERGEFORMAT </w:instrText>
      </w:r>
      <w:r w:rsidR="0026770D" w:rsidRPr="004544D3">
        <w:rPr>
          <w:rFonts w:ascii="Cambria" w:hAnsi="Cambria"/>
          <w:b/>
          <w:bCs/>
          <w:sz w:val="22"/>
          <w:szCs w:val="22"/>
          <w:lang w:val="en-GB"/>
        </w:rPr>
      </w:r>
      <w:r w:rsidR="0026770D" w:rsidRPr="004544D3">
        <w:rPr>
          <w:rFonts w:ascii="Cambria" w:hAnsi="Cambria"/>
          <w:b/>
          <w:bCs/>
          <w:sz w:val="22"/>
          <w:szCs w:val="22"/>
          <w:lang w:val="en-GB"/>
        </w:rPr>
        <w:fldChar w:fldCharType="separate"/>
      </w:r>
      <w:r w:rsidR="006D316C">
        <w:rPr>
          <w:rFonts w:ascii="Cambria" w:hAnsi="Cambria"/>
          <w:b/>
          <w:bCs/>
          <w:sz w:val="22"/>
          <w:szCs w:val="22"/>
          <w:lang w:val="en-GB"/>
        </w:rPr>
        <w:t>29.8</w:t>
      </w:r>
      <w:r w:rsidR="0026770D" w:rsidRPr="004544D3">
        <w:rPr>
          <w:rFonts w:ascii="Cambria" w:hAnsi="Cambria"/>
          <w:b/>
          <w:bCs/>
          <w:sz w:val="22"/>
          <w:szCs w:val="22"/>
          <w:lang w:val="en-GB"/>
        </w:rPr>
        <w:fldChar w:fldCharType="end"/>
      </w:r>
      <w:r w:rsidRPr="004544D3">
        <w:rPr>
          <w:rFonts w:ascii="Cambria" w:hAnsi="Cambria"/>
          <w:sz w:val="22"/>
          <w:szCs w:val="22"/>
          <w:lang w:val="en-GB"/>
        </w:rPr>
        <w:t xml:space="preserve">), will, in lieu of a </w:t>
      </w:r>
      <w:r w:rsidR="00B92292">
        <w:rPr>
          <w:rFonts w:ascii="Cambria" w:hAnsi="Cambria"/>
          <w:sz w:val="22"/>
          <w:szCs w:val="22"/>
          <w:lang w:val="en-GB"/>
        </w:rPr>
        <w:t>P</w:t>
      </w:r>
      <w:r w:rsidRPr="004544D3">
        <w:rPr>
          <w:rFonts w:ascii="Cambria" w:hAnsi="Cambria"/>
          <w:sz w:val="22"/>
          <w:szCs w:val="22"/>
          <w:lang w:val="en-GB"/>
        </w:rPr>
        <w:t xml:space="preserve">rogression </w:t>
      </w:r>
      <w:r w:rsidR="00B92292">
        <w:rPr>
          <w:rFonts w:ascii="Cambria" w:hAnsi="Cambria"/>
          <w:sz w:val="22"/>
          <w:szCs w:val="22"/>
          <w:lang w:val="en-GB"/>
        </w:rPr>
        <w:t>S</w:t>
      </w:r>
      <w:r w:rsidRPr="004544D3">
        <w:rPr>
          <w:rFonts w:ascii="Cambria" w:hAnsi="Cambria"/>
          <w:sz w:val="22"/>
          <w:szCs w:val="22"/>
          <w:lang w:val="en-GB"/>
        </w:rPr>
        <w:t xml:space="preserve">tep or </w:t>
      </w:r>
      <w:r w:rsidR="00B92292">
        <w:rPr>
          <w:rFonts w:ascii="Cambria" w:hAnsi="Cambria"/>
          <w:sz w:val="22"/>
          <w:szCs w:val="22"/>
          <w:lang w:val="en-GB"/>
        </w:rPr>
        <w:t>P</w:t>
      </w:r>
      <w:r w:rsidRPr="004544D3">
        <w:rPr>
          <w:rFonts w:ascii="Cambria" w:hAnsi="Cambria"/>
          <w:sz w:val="22"/>
          <w:szCs w:val="22"/>
          <w:lang w:val="en-GB"/>
        </w:rPr>
        <w:t xml:space="preserve">rogression </w:t>
      </w:r>
      <w:r w:rsidR="00B92292">
        <w:rPr>
          <w:rFonts w:ascii="Cambria" w:hAnsi="Cambria"/>
          <w:sz w:val="22"/>
          <w:szCs w:val="22"/>
          <w:lang w:val="en-GB"/>
        </w:rPr>
        <w:t>A</w:t>
      </w:r>
      <w:r w:rsidRPr="004544D3">
        <w:rPr>
          <w:rFonts w:ascii="Cambria" w:hAnsi="Cambria"/>
          <w:sz w:val="22"/>
          <w:szCs w:val="22"/>
          <w:lang w:val="en-GB"/>
        </w:rPr>
        <w:t xml:space="preserve">mount, receive a top of Grade or Value Range </w:t>
      </w:r>
      <w:r w:rsidR="00B92292">
        <w:rPr>
          <w:rFonts w:ascii="Cambria" w:hAnsi="Cambria"/>
          <w:sz w:val="22"/>
          <w:szCs w:val="22"/>
          <w:lang w:val="en-GB"/>
        </w:rPr>
        <w:t>P</w:t>
      </w:r>
      <w:r w:rsidRPr="004544D3">
        <w:rPr>
          <w:rFonts w:ascii="Cambria" w:hAnsi="Cambria"/>
          <w:sz w:val="22"/>
          <w:szCs w:val="22"/>
          <w:lang w:val="en-GB"/>
        </w:rPr>
        <w:t xml:space="preserve">ayment equal to one per cent of the Employee’s Salary as at 30 June of the relevant </w:t>
      </w:r>
      <w:r w:rsidR="00B92292">
        <w:rPr>
          <w:rFonts w:ascii="Cambria" w:hAnsi="Cambria"/>
          <w:sz w:val="22"/>
          <w:szCs w:val="22"/>
          <w:lang w:val="en-GB"/>
        </w:rPr>
        <w:t>P</w:t>
      </w:r>
      <w:r w:rsidRPr="004544D3">
        <w:rPr>
          <w:rFonts w:ascii="Cambria" w:hAnsi="Cambria"/>
          <w:sz w:val="22"/>
          <w:szCs w:val="22"/>
          <w:lang w:val="en-GB"/>
        </w:rPr>
        <w:t xml:space="preserve">erformance </w:t>
      </w:r>
      <w:r w:rsidR="00B92292">
        <w:rPr>
          <w:rFonts w:ascii="Cambria" w:hAnsi="Cambria"/>
          <w:sz w:val="22"/>
          <w:szCs w:val="22"/>
          <w:lang w:val="en-GB"/>
        </w:rPr>
        <w:t>C</w:t>
      </w:r>
      <w:r w:rsidRPr="004544D3">
        <w:rPr>
          <w:rFonts w:ascii="Cambria" w:hAnsi="Cambria"/>
          <w:sz w:val="22"/>
          <w:szCs w:val="22"/>
          <w:lang w:val="en-GB"/>
        </w:rPr>
        <w:t>ycle.</w:t>
      </w:r>
      <w:bookmarkEnd w:id="353"/>
    </w:p>
    <w:p w14:paraId="318216CC" w14:textId="250A86F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354" w:name="_Ref45037747"/>
      <w:r w:rsidRPr="004544D3">
        <w:rPr>
          <w:rFonts w:ascii="Cambria" w:hAnsi="Cambria"/>
          <w:sz w:val="22"/>
          <w:szCs w:val="22"/>
        </w:rPr>
        <w:lastRenderedPageBreak/>
        <w:t xml:space="preserve">Eligibility requirements for Progression or a Top of Grade or Value Range </w:t>
      </w:r>
      <w:r w:rsidR="00F56902">
        <w:rPr>
          <w:rFonts w:ascii="Cambria" w:hAnsi="Cambria"/>
          <w:sz w:val="22"/>
          <w:szCs w:val="22"/>
        </w:rPr>
        <w:t>P</w:t>
      </w:r>
      <w:r w:rsidRPr="004544D3">
        <w:rPr>
          <w:rFonts w:ascii="Cambria" w:hAnsi="Cambria"/>
          <w:sz w:val="22"/>
          <w:szCs w:val="22"/>
        </w:rPr>
        <w:t>ayment</w:t>
      </w:r>
      <w:bookmarkEnd w:id="354"/>
      <w:r w:rsidRPr="004544D3">
        <w:rPr>
          <w:rFonts w:ascii="Cambria" w:hAnsi="Cambria"/>
          <w:sz w:val="22"/>
          <w:szCs w:val="22"/>
        </w:rPr>
        <w:t xml:space="preserve"> </w:t>
      </w:r>
    </w:p>
    <w:p w14:paraId="66B157E3" w14:textId="303C8593"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Employees are eligible to be considered for a Progression or a Top of Grade or Value Range </w:t>
      </w:r>
      <w:r w:rsidR="00B92292">
        <w:rPr>
          <w:rFonts w:ascii="Cambria" w:hAnsi="Cambria"/>
          <w:sz w:val="22"/>
          <w:szCs w:val="22"/>
          <w:lang w:val="en-GB"/>
        </w:rPr>
        <w:t>P</w:t>
      </w:r>
      <w:r w:rsidRPr="004544D3">
        <w:rPr>
          <w:rFonts w:ascii="Cambria" w:hAnsi="Cambria"/>
          <w:sz w:val="22"/>
          <w:szCs w:val="22"/>
          <w:lang w:val="en-GB"/>
        </w:rPr>
        <w:t xml:space="preserve">ayment unless any of the exclusions in </w:t>
      </w:r>
      <w:r w:rsidRPr="004544D3">
        <w:rPr>
          <w:rFonts w:ascii="Cambria" w:hAnsi="Cambria"/>
          <w:b/>
          <w:bCs/>
          <w:sz w:val="22"/>
          <w:szCs w:val="22"/>
          <w:lang w:val="en-GB"/>
        </w:rPr>
        <w:t xml:space="preserve">clause </w:t>
      </w:r>
      <w:r w:rsidR="000D08D1" w:rsidRPr="004544D3">
        <w:rPr>
          <w:rFonts w:ascii="Cambria" w:hAnsi="Cambria"/>
          <w:b/>
          <w:bCs/>
          <w:sz w:val="22"/>
          <w:szCs w:val="22"/>
          <w:lang w:val="en-GB"/>
        </w:rPr>
        <w:fldChar w:fldCharType="begin"/>
      </w:r>
      <w:r w:rsidR="000D08D1" w:rsidRPr="004544D3">
        <w:rPr>
          <w:rFonts w:ascii="Cambria" w:hAnsi="Cambria"/>
          <w:b/>
          <w:bCs/>
          <w:sz w:val="22"/>
          <w:szCs w:val="22"/>
          <w:lang w:val="en-GB"/>
        </w:rPr>
        <w:instrText xml:space="preserve"> REF _Ref45038048 \w \h </w:instrText>
      </w:r>
      <w:r w:rsidR="004544D3">
        <w:rPr>
          <w:rFonts w:ascii="Cambria" w:hAnsi="Cambria"/>
          <w:b/>
          <w:bCs/>
          <w:sz w:val="22"/>
          <w:szCs w:val="22"/>
          <w:lang w:val="en-GB"/>
        </w:rPr>
        <w:instrText xml:space="preserve"> \* MERGEFORMAT </w:instrText>
      </w:r>
      <w:r w:rsidR="000D08D1" w:rsidRPr="004544D3">
        <w:rPr>
          <w:rFonts w:ascii="Cambria" w:hAnsi="Cambria"/>
          <w:b/>
          <w:bCs/>
          <w:sz w:val="22"/>
          <w:szCs w:val="22"/>
          <w:lang w:val="en-GB"/>
        </w:rPr>
      </w:r>
      <w:r w:rsidR="000D08D1" w:rsidRPr="004544D3">
        <w:rPr>
          <w:rFonts w:ascii="Cambria" w:hAnsi="Cambria"/>
          <w:b/>
          <w:bCs/>
          <w:sz w:val="22"/>
          <w:szCs w:val="22"/>
          <w:lang w:val="en-GB"/>
        </w:rPr>
        <w:fldChar w:fldCharType="separate"/>
      </w:r>
      <w:r w:rsidR="006D316C">
        <w:rPr>
          <w:rFonts w:ascii="Cambria" w:hAnsi="Cambria"/>
          <w:b/>
          <w:bCs/>
          <w:sz w:val="22"/>
          <w:szCs w:val="22"/>
          <w:lang w:val="en-GB"/>
        </w:rPr>
        <w:t>29.5(b)</w:t>
      </w:r>
      <w:r w:rsidR="000D08D1" w:rsidRPr="004544D3">
        <w:rPr>
          <w:rFonts w:ascii="Cambria" w:hAnsi="Cambria"/>
          <w:b/>
          <w:bCs/>
          <w:sz w:val="22"/>
          <w:szCs w:val="22"/>
          <w:lang w:val="en-GB"/>
        </w:rPr>
        <w:fldChar w:fldCharType="end"/>
      </w:r>
      <w:r w:rsidR="000D08D1" w:rsidRPr="004544D3">
        <w:rPr>
          <w:rFonts w:ascii="Cambria" w:hAnsi="Cambria"/>
          <w:b/>
          <w:bCs/>
          <w:sz w:val="22"/>
          <w:szCs w:val="22"/>
          <w:lang w:val="en-GB"/>
        </w:rPr>
        <w:t xml:space="preserve"> </w:t>
      </w:r>
      <w:r w:rsidRPr="004544D3">
        <w:rPr>
          <w:rFonts w:ascii="Cambria" w:hAnsi="Cambria"/>
          <w:sz w:val="22"/>
          <w:szCs w:val="22"/>
          <w:lang w:val="en-GB"/>
        </w:rPr>
        <w:t xml:space="preserve">apply. </w:t>
      </w:r>
    </w:p>
    <w:p w14:paraId="3C85A01E" w14:textId="6D4A9848" w:rsidR="00FE641A" w:rsidRPr="004544D3" w:rsidRDefault="00FE641A" w:rsidP="00FE641A">
      <w:pPr>
        <w:pStyle w:val="Level3"/>
        <w:rPr>
          <w:rFonts w:ascii="Cambria" w:hAnsi="Cambria"/>
          <w:sz w:val="22"/>
          <w:szCs w:val="22"/>
          <w:lang w:val="en-GB"/>
        </w:rPr>
      </w:pPr>
      <w:bookmarkStart w:id="355" w:name="_Ref45038048"/>
      <w:r w:rsidRPr="004544D3">
        <w:rPr>
          <w:rFonts w:ascii="Cambria" w:hAnsi="Cambria"/>
          <w:sz w:val="22"/>
          <w:szCs w:val="22"/>
          <w:lang w:val="en-GB"/>
        </w:rPr>
        <w:t xml:space="preserve">An Employee is not eligible to be considered for a Progression or Top of Grade or Value Range </w:t>
      </w:r>
      <w:r w:rsidR="00B92292">
        <w:rPr>
          <w:rFonts w:ascii="Cambria" w:hAnsi="Cambria"/>
          <w:sz w:val="22"/>
          <w:szCs w:val="22"/>
          <w:lang w:val="en-GB"/>
        </w:rPr>
        <w:t>P</w:t>
      </w:r>
      <w:r w:rsidRPr="004544D3">
        <w:rPr>
          <w:rFonts w:ascii="Cambria" w:hAnsi="Cambria"/>
          <w:sz w:val="22"/>
          <w:szCs w:val="22"/>
          <w:lang w:val="en-GB"/>
        </w:rPr>
        <w:t>ayment in respect of a Performance Cycle if:</w:t>
      </w:r>
      <w:bookmarkEnd w:id="355"/>
      <w:r w:rsidRPr="004544D3">
        <w:rPr>
          <w:rFonts w:ascii="Cambria" w:hAnsi="Cambria"/>
          <w:sz w:val="22"/>
          <w:szCs w:val="22"/>
          <w:lang w:val="en-GB"/>
        </w:rPr>
        <w:t xml:space="preserve"> </w:t>
      </w:r>
    </w:p>
    <w:p w14:paraId="6D5C7404" w14:textId="2E78E5B6" w:rsidR="00FE641A" w:rsidRPr="004544D3" w:rsidRDefault="00FE641A" w:rsidP="00FE641A">
      <w:pPr>
        <w:pStyle w:val="Level4"/>
        <w:rPr>
          <w:rFonts w:ascii="Cambria" w:hAnsi="Cambria"/>
          <w:sz w:val="22"/>
          <w:szCs w:val="22"/>
          <w:lang w:val="en-GB"/>
        </w:rPr>
      </w:pPr>
      <w:bookmarkStart w:id="356" w:name="_Ref45038360"/>
      <w:r w:rsidRPr="004544D3">
        <w:rPr>
          <w:rFonts w:ascii="Cambria" w:hAnsi="Cambria"/>
          <w:sz w:val="22"/>
          <w:szCs w:val="22"/>
          <w:lang w:val="en-GB"/>
        </w:rPr>
        <w:t>the Employee has been continuously employed in the VPS for less than 12 months as at the end of the Performance Cycle</w:t>
      </w:r>
      <w:bookmarkEnd w:id="356"/>
      <w:r w:rsidR="00B303B6">
        <w:rPr>
          <w:rFonts w:ascii="Cambria" w:hAnsi="Cambria"/>
          <w:sz w:val="22"/>
          <w:szCs w:val="22"/>
          <w:lang w:val="en-GB"/>
        </w:rPr>
        <w:t>; or</w:t>
      </w:r>
    </w:p>
    <w:p w14:paraId="0EDBA47C" w14:textId="065B98AE" w:rsidR="00FE641A" w:rsidRPr="004544D3" w:rsidRDefault="00FE641A" w:rsidP="00FE641A">
      <w:pPr>
        <w:pStyle w:val="Level4"/>
        <w:rPr>
          <w:rFonts w:ascii="Cambria" w:hAnsi="Cambria"/>
          <w:sz w:val="22"/>
          <w:szCs w:val="22"/>
          <w:lang w:val="en-GB"/>
        </w:rPr>
      </w:pPr>
      <w:bookmarkStart w:id="357" w:name="_Ref45038213"/>
      <w:r w:rsidRPr="004544D3">
        <w:rPr>
          <w:rFonts w:ascii="Cambria" w:hAnsi="Cambria"/>
          <w:sz w:val="22"/>
          <w:szCs w:val="22"/>
          <w:lang w:val="en-GB"/>
        </w:rPr>
        <w:t>the Employee obtained a promotion to a position at a higher Grade or Value Range, or otherwise negotiated a salary increase, within the performance cycle;</w:t>
      </w:r>
      <w:bookmarkEnd w:id="357"/>
      <w:r w:rsidRPr="004544D3">
        <w:rPr>
          <w:rFonts w:ascii="Cambria" w:hAnsi="Cambria"/>
          <w:sz w:val="22"/>
          <w:szCs w:val="22"/>
          <w:lang w:val="en-GB"/>
        </w:rPr>
        <w:t xml:space="preserve"> </w:t>
      </w:r>
      <w:r w:rsidR="00B303B6">
        <w:rPr>
          <w:rFonts w:ascii="Cambria" w:hAnsi="Cambria"/>
          <w:sz w:val="22"/>
          <w:szCs w:val="22"/>
          <w:lang w:val="en-GB"/>
        </w:rPr>
        <w:t>or</w:t>
      </w:r>
    </w:p>
    <w:p w14:paraId="47516263" w14:textId="29F68B3B" w:rsidR="00FE641A" w:rsidRPr="004544D3" w:rsidRDefault="00FE641A" w:rsidP="00FE641A">
      <w:pPr>
        <w:pStyle w:val="Level4"/>
        <w:rPr>
          <w:rFonts w:ascii="Cambria" w:hAnsi="Cambria"/>
          <w:sz w:val="22"/>
          <w:szCs w:val="22"/>
          <w:lang w:val="en-GB"/>
        </w:rPr>
      </w:pPr>
      <w:bookmarkStart w:id="358" w:name="_Ref45038222"/>
      <w:r w:rsidRPr="004544D3">
        <w:rPr>
          <w:rFonts w:ascii="Cambria" w:hAnsi="Cambria"/>
          <w:sz w:val="22"/>
          <w:szCs w:val="22"/>
          <w:lang w:val="en-GB"/>
        </w:rPr>
        <w:t xml:space="preserve">the Employee was subject to a formal underperformance process under </w:t>
      </w:r>
      <w:r w:rsidRPr="004544D3">
        <w:rPr>
          <w:rFonts w:ascii="Cambria" w:hAnsi="Cambria"/>
          <w:b/>
          <w:bCs w:val="0"/>
          <w:sz w:val="22"/>
          <w:szCs w:val="22"/>
          <w:lang w:val="en-GB"/>
        </w:rPr>
        <w:t xml:space="preserve">clause </w:t>
      </w:r>
      <w:r w:rsidR="00C8172B" w:rsidRPr="004544D3">
        <w:rPr>
          <w:rFonts w:ascii="Cambria" w:hAnsi="Cambria"/>
          <w:b/>
          <w:bCs w:val="0"/>
          <w:sz w:val="22"/>
          <w:szCs w:val="22"/>
          <w:lang w:val="en-GB"/>
        </w:rPr>
        <w:fldChar w:fldCharType="begin"/>
      </w:r>
      <w:r w:rsidR="00C8172B" w:rsidRPr="004544D3">
        <w:rPr>
          <w:rFonts w:ascii="Cambria" w:hAnsi="Cambria"/>
          <w:b/>
          <w:bCs w:val="0"/>
          <w:sz w:val="22"/>
          <w:szCs w:val="22"/>
          <w:lang w:val="en-GB"/>
        </w:rPr>
        <w:instrText xml:space="preserve"> REF _Ref301954393 \w \h </w:instrText>
      </w:r>
      <w:r w:rsidR="004544D3">
        <w:rPr>
          <w:rFonts w:ascii="Cambria" w:hAnsi="Cambria"/>
          <w:b/>
          <w:bCs w:val="0"/>
          <w:sz w:val="22"/>
          <w:szCs w:val="22"/>
          <w:lang w:val="en-GB"/>
        </w:rPr>
        <w:instrText xml:space="preserve"> \* MERGEFORMAT </w:instrText>
      </w:r>
      <w:r w:rsidR="00C8172B" w:rsidRPr="004544D3">
        <w:rPr>
          <w:rFonts w:ascii="Cambria" w:hAnsi="Cambria"/>
          <w:b/>
          <w:bCs w:val="0"/>
          <w:sz w:val="22"/>
          <w:szCs w:val="22"/>
          <w:lang w:val="en-GB"/>
        </w:rPr>
      </w:r>
      <w:r w:rsidR="00C8172B" w:rsidRPr="004544D3">
        <w:rPr>
          <w:rFonts w:ascii="Cambria" w:hAnsi="Cambria"/>
          <w:b/>
          <w:bCs w:val="0"/>
          <w:sz w:val="22"/>
          <w:szCs w:val="22"/>
          <w:lang w:val="en-GB"/>
        </w:rPr>
        <w:fldChar w:fldCharType="separate"/>
      </w:r>
      <w:r w:rsidR="006D316C">
        <w:rPr>
          <w:rFonts w:ascii="Cambria" w:hAnsi="Cambria"/>
          <w:b/>
          <w:bCs w:val="0"/>
          <w:sz w:val="22"/>
          <w:szCs w:val="22"/>
          <w:lang w:val="en-GB"/>
        </w:rPr>
        <w:t>24</w:t>
      </w:r>
      <w:r w:rsidR="00C8172B" w:rsidRPr="004544D3">
        <w:rPr>
          <w:rFonts w:ascii="Cambria" w:hAnsi="Cambria"/>
          <w:b/>
          <w:bCs w:val="0"/>
          <w:sz w:val="22"/>
          <w:szCs w:val="22"/>
          <w:lang w:val="en-GB"/>
        </w:rPr>
        <w:fldChar w:fldCharType="end"/>
      </w:r>
      <w:r w:rsidRPr="004544D3">
        <w:rPr>
          <w:rFonts w:ascii="Cambria" w:hAnsi="Cambria"/>
          <w:sz w:val="22"/>
          <w:szCs w:val="22"/>
          <w:lang w:val="en-GB"/>
        </w:rPr>
        <w:t xml:space="preserve"> at any time during the Performance Cycle</w:t>
      </w:r>
      <w:bookmarkEnd w:id="358"/>
      <w:r w:rsidR="00B303B6">
        <w:rPr>
          <w:rFonts w:ascii="Cambria" w:hAnsi="Cambria"/>
          <w:sz w:val="22"/>
          <w:szCs w:val="22"/>
          <w:lang w:val="en-GB"/>
        </w:rPr>
        <w:t>; or</w:t>
      </w:r>
    </w:p>
    <w:p w14:paraId="183855A5" w14:textId="28FB803A" w:rsidR="00FE641A" w:rsidRPr="004544D3" w:rsidRDefault="00FE641A" w:rsidP="00FE641A">
      <w:pPr>
        <w:pStyle w:val="Level4"/>
        <w:rPr>
          <w:rFonts w:ascii="Cambria" w:hAnsi="Cambria"/>
          <w:sz w:val="22"/>
          <w:szCs w:val="22"/>
          <w:lang w:val="en-GB"/>
        </w:rPr>
      </w:pPr>
      <w:bookmarkStart w:id="359" w:name="_Ref45038232"/>
      <w:r w:rsidRPr="004544D3">
        <w:rPr>
          <w:rFonts w:ascii="Cambria" w:hAnsi="Cambria"/>
          <w:sz w:val="22"/>
          <w:szCs w:val="22"/>
          <w:lang w:val="en-GB"/>
        </w:rPr>
        <w:t>the Employee is subject to proven misconduct as per</w:t>
      </w:r>
      <w:r w:rsidR="003E0275">
        <w:rPr>
          <w:rFonts w:ascii="Cambria" w:hAnsi="Cambria"/>
          <w:sz w:val="22"/>
          <w:szCs w:val="22"/>
          <w:lang w:val="en-GB"/>
        </w:rPr>
        <w:t xml:space="preserve"> </w:t>
      </w:r>
      <w:r w:rsidR="003E0275" w:rsidRPr="003E0275">
        <w:rPr>
          <w:rFonts w:ascii="Cambria" w:hAnsi="Cambria"/>
          <w:b/>
          <w:bCs w:val="0"/>
          <w:sz w:val="22"/>
          <w:szCs w:val="22"/>
          <w:lang w:val="en-GB"/>
        </w:rPr>
        <w:t>clause</w:t>
      </w:r>
      <w:r w:rsidRPr="003E0275">
        <w:rPr>
          <w:rFonts w:ascii="Cambria" w:hAnsi="Cambria"/>
          <w:b/>
          <w:bCs w:val="0"/>
          <w:sz w:val="22"/>
          <w:szCs w:val="22"/>
          <w:lang w:val="en-GB"/>
        </w:rPr>
        <w:t xml:space="preserve"> </w:t>
      </w:r>
      <w:r w:rsidR="003E0275" w:rsidRPr="003E0275">
        <w:rPr>
          <w:rFonts w:ascii="Cambria" w:hAnsi="Cambria"/>
          <w:b/>
          <w:bCs w:val="0"/>
          <w:sz w:val="22"/>
          <w:szCs w:val="22"/>
          <w:lang w:val="en-GB"/>
        </w:rPr>
        <w:fldChar w:fldCharType="begin"/>
      </w:r>
      <w:r w:rsidR="003E0275" w:rsidRPr="003E0275">
        <w:rPr>
          <w:rFonts w:ascii="Cambria" w:hAnsi="Cambria"/>
          <w:b/>
          <w:bCs w:val="0"/>
          <w:sz w:val="22"/>
          <w:szCs w:val="22"/>
          <w:lang w:val="en-GB"/>
        </w:rPr>
        <w:instrText xml:space="preserve"> REF _Ref301954329 \r \h </w:instrText>
      </w:r>
      <w:r w:rsidR="003E0275">
        <w:rPr>
          <w:rFonts w:ascii="Cambria" w:hAnsi="Cambria"/>
          <w:b/>
          <w:bCs w:val="0"/>
          <w:sz w:val="22"/>
          <w:szCs w:val="22"/>
          <w:lang w:val="en-GB"/>
        </w:rPr>
        <w:instrText xml:space="preserve"> \* MERGEFORMAT </w:instrText>
      </w:r>
      <w:r w:rsidR="003E0275" w:rsidRPr="003E0275">
        <w:rPr>
          <w:rFonts w:ascii="Cambria" w:hAnsi="Cambria"/>
          <w:b/>
          <w:bCs w:val="0"/>
          <w:sz w:val="22"/>
          <w:szCs w:val="22"/>
          <w:lang w:val="en-GB"/>
        </w:rPr>
      </w:r>
      <w:r w:rsidR="003E0275" w:rsidRPr="003E0275">
        <w:rPr>
          <w:rFonts w:ascii="Cambria" w:hAnsi="Cambria"/>
          <w:b/>
          <w:bCs w:val="0"/>
          <w:sz w:val="22"/>
          <w:szCs w:val="22"/>
          <w:lang w:val="en-GB"/>
        </w:rPr>
        <w:fldChar w:fldCharType="separate"/>
      </w:r>
      <w:r w:rsidR="003E0275" w:rsidRPr="003E0275">
        <w:rPr>
          <w:rFonts w:ascii="Cambria" w:hAnsi="Cambria"/>
          <w:b/>
          <w:bCs w:val="0"/>
          <w:sz w:val="22"/>
          <w:szCs w:val="22"/>
          <w:lang w:val="en-GB"/>
        </w:rPr>
        <w:t>25</w:t>
      </w:r>
      <w:r w:rsidR="003E0275" w:rsidRPr="003E0275">
        <w:rPr>
          <w:rFonts w:ascii="Cambria" w:hAnsi="Cambria"/>
          <w:b/>
          <w:bCs w:val="0"/>
          <w:sz w:val="22"/>
          <w:szCs w:val="22"/>
          <w:lang w:val="en-GB"/>
        </w:rPr>
        <w:fldChar w:fldCharType="end"/>
      </w:r>
      <w:r w:rsidR="003E0275">
        <w:rPr>
          <w:rFonts w:ascii="Cambria" w:hAnsi="Cambria"/>
          <w:sz w:val="22"/>
          <w:szCs w:val="22"/>
          <w:lang w:val="en-GB"/>
        </w:rPr>
        <w:t xml:space="preserve"> </w:t>
      </w:r>
      <w:r w:rsidRPr="004544D3">
        <w:rPr>
          <w:rFonts w:ascii="Cambria" w:hAnsi="Cambria"/>
          <w:sz w:val="22"/>
          <w:szCs w:val="22"/>
          <w:lang w:val="en-GB"/>
        </w:rPr>
        <w:t xml:space="preserve">during the course of the Performance Cycle. </w:t>
      </w:r>
      <w:r w:rsidR="00B303B6">
        <w:rPr>
          <w:rFonts w:ascii="Cambria" w:hAnsi="Cambria"/>
          <w:sz w:val="22"/>
          <w:szCs w:val="22"/>
          <w:lang w:val="en-GB"/>
        </w:rPr>
        <w:t>If</w:t>
      </w:r>
      <w:r w:rsidRPr="004544D3">
        <w:rPr>
          <w:rFonts w:ascii="Cambria" w:hAnsi="Cambria"/>
          <w:sz w:val="22"/>
          <w:szCs w:val="22"/>
          <w:lang w:val="en-GB"/>
        </w:rPr>
        <w:t xml:space="preserve"> the investigation of alleged misconduct spans more than one Performance Cycle, the eligibility exclusion is to be applied in the Performance Cycle in which the determination of the discipline outcome (under </w:t>
      </w:r>
      <w:r w:rsidRPr="004544D3">
        <w:rPr>
          <w:rFonts w:ascii="Cambria" w:hAnsi="Cambria"/>
          <w:b/>
          <w:bCs w:val="0"/>
          <w:sz w:val="22"/>
          <w:szCs w:val="22"/>
          <w:lang w:val="en-GB"/>
        </w:rPr>
        <w:t xml:space="preserve">clause </w:t>
      </w:r>
      <w:r w:rsidR="00DB3D6C" w:rsidRPr="004544D3">
        <w:rPr>
          <w:rFonts w:ascii="Cambria" w:hAnsi="Cambria"/>
          <w:b/>
          <w:bCs w:val="0"/>
          <w:sz w:val="22"/>
          <w:szCs w:val="22"/>
          <w:lang w:val="en-GB"/>
        </w:rPr>
        <w:fldChar w:fldCharType="begin"/>
      </w:r>
      <w:r w:rsidR="00DB3D6C" w:rsidRPr="004544D3">
        <w:rPr>
          <w:rFonts w:ascii="Cambria" w:hAnsi="Cambria"/>
          <w:b/>
          <w:bCs w:val="0"/>
          <w:sz w:val="22"/>
          <w:szCs w:val="22"/>
          <w:lang w:val="en-GB"/>
        </w:rPr>
        <w:instrText xml:space="preserve"> REF _Ref301954909 \w \h </w:instrText>
      </w:r>
      <w:r w:rsidR="004544D3">
        <w:rPr>
          <w:rFonts w:ascii="Cambria" w:hAnsi="Cambria"/>
          <w:b/>
          <w:bCs w:val="0"/>
          <w:sz w:val="22"/>
          <w:szCs w:val="22"/>
          <w:lang w:val="en-GB"/>
        </w:rPr>
        <w:instrText xml:space="preserve"> \* MERGEFORMAT </w:instrText>
      </w:r>
      <w:r w:rsidR="00DB3D6C" w:rsidRPr="004544D3">
        <w:rPr>
          <w:rFonts w:ascii="Cambria" w:hAnsi="Cambria"/>
          <w:b/>
          <w:bCs w:val="0"/>
          <w:sz w:val="22"/>
          <w:szCs w:val="22"/>
          <w:lang w:val="en-GB"/>
        </w:rPr>
      </w:r>
      <w:r w:rsidR="00DB3D6C" w:rsidRPr="004544D3">
        <w:rPr>
          <w:rFonts w:ascii="Cambria" w:hAnsi="Cambria"/>
          <w:b/>
          <w:bCs w:val="0"/>
          <w:sz w:val="22"/>
          <w:szCs w:val="22"/>
          <w:lang w:val="en-GB"/>
        </w:rPr>
        <w:fldChar w:fldCharType="separate"/>
      </w:r>
      <w:r w:rsidR="006D316C">
        <w:rPr>
          <w:rFonts w:ascii="Cambria" w:hAnsi="Cambria"/>
          <w:b/>
          <w:bCs w:val="0"/>
          <w:sz w:val="22"/>
          <w:szCs w:val="22"/>
          <w:lang w:val="en-GB"/>
        </w:rPr>
        <w:t>25.12</w:t>
      </w:r>
      <w:r w:rsidR="00DB3D6C" w:rsidRPr="004544D3">
        <w:rPr>
          <w:rFonts w:ascii="Cambria" w:hAnsi="Cambria"/>
          <w:b/>
          <w:bCs w:val="0"/>
          <w:sz w:val="22"/>
          <w:szCs w:val="22"/>
          <w:lang w:val="en-GB"/>
        </w:rPr>
        <w:fldChar w:fldCharType="end"/>
      </w:r>
      <w:r w:rsidR="003E0275">
        <w:rPr>
          <w:rFonts w:ascii="Cambria" w:hAnsi="Cambria"/>
          <w:b/>
          <w:bCs w:val="0"/>
          <w:sz w:val="22"/>
          <w:szCs w:val="22"/>
          <w:lang w:val="en-GB"/>
        </w:rPr>
        <w:t xml:space="preserve"> </w:t>
      </w:r>
      <w:r w:rsidRPr="004544D3">
        <w:rPr>
          <w:rFonts w:ascii="Cambria" w:hAnsi="Cambria"/>
          <w:sz w:val="22"/>
          <w:szCs w:val="22"/>
          <w:lang w:val="en-GB"/>
        </w:rPr>
        <w:t xml:space="preserve">of the Agreement) is made. </w:t>
      </w:r>
      <w:r w:rsidR="00B303B6">
        <w:rPr>
          <w:rFonts w:ascii="Cambria" w:hAnsi="Cambria"/>
          <w:sz w:val="22"/>
          <w:szCs w:val="22"/>
          <w:lang w:val="en-GB"/>
        </w:rPr>
        <w:t>If</w:t>
      </w:r>
      <w:r w:rsidRPr="004544D3">
        <w:rPr>
          <w:rFonts w:ascii="Cambria" w:hAnsi="Cambria"/>
          <w:sz w:val="22"/>
          <w:szCs w:val="22"/>
          <w:lang w:val="en-GB"/>
        </w:rPr>
        <w:t xml:space="preserve"> a misconduct investigation is ongoing but has not yet concluded the Employee is eligible to be considered for Progression or Top of Grade or Value Range payment but the Employer is not precluded  from considering matters which have arisen under</w:t>
      </w:r>
      <w:r w:rsidR="00DB3D6C" w:rsidRPr="004544D3">
        <w:rPr>
          <w:rFonts w:ascii="Cambria" w:hAnsi="Cambria"/>
          <w:sz w:val="22"/>
          <w:szCs w:val="22"/>
          <w:lang w:val="en-GB"/>
        </w:rPr>
        <w:t xml:space="preserve"> </w:t>
      </w:r>
      <w:r w:rsidR="00DB3D6C" w:rsidRPr="004544D3">
        <w:rPr>
          <w:rFonts w:ascii="Cambria" w:hAnsi="Cambria"/>
          <w:b/>
          <w:bCs w:val="0"/>
          <w:sz w:val="22"/>
          <w:szCs w:val="22"/>
          <w:lang w:val="en-GB"/>
        </w:rPr>
        <w:t>clause</w:t>
      </w:r>
      <w:r w:rsidRPr="004544D3">
        <w:rPr>
          <w:rFonts w:ascii="Cambria" w:hAnsi="Cambria"/>
          <w:b/>
          <w:bCs w:val="0"/>
          <w:sz w:val="22"/>
          <w:szCs w:val="22"/>
          <w:lang w:val="en-GB"/>
        </w:rPr>
        <w:t xml:space="preserve"> </w:t>
      </w:r>
      <w:r w:rsidR="00DB3D6C" w:rsidRPr="004544D3">
        <w:rPr>
          <w:rFonts w:ascii="Cambria" w:hAnsi="Cambria"/>
          <w:b/>
          <w:bCs w:val="0"/>
          <w:sz w:val="22"/>
          <w:szCs w:val="22"/>
          <w:lang w:val="en-GB"/>
        </w:rPr>
        <w:fldChar w:fldCharType="begin"/>
      </w:r>
      <w:r w:rsidR="00DB3D6C" w:rsidRPr="004544D3">
        <w:rPr>
          <w:rFonts w:ascii="Cambria" w:hAnsi="Cambria"/>
          <w:b/>
          <w:bCs w:val="0"/>
          <w:sz w:val="22"/>
          <w:szCs w:val="22"/>
          <w:lang w:val="en-GB"/>
        </w:rPr>
        <w:instrText xml:space="preserve"> REF _Ref301954329 \w \h  \* MERGEFORMAT </w:instrText>
      </w:r>
      <w:r w:rsidR="00DB3D6C" w:rsidRPr="004544D3">
        <w:rPr>
          <w:rFonts w:ascii="Cambria" w:hAnsi="Cambria"/>
          <w:b/>
          <w:bCs w:val="0"/>
          <w:sz w:val="22"/>
          <w:szCs w:val="22"/>
          <w:lang w:val="en-GB"/>
        </w:rPr>
      </w:r>
      <w:r w:rsidR="00DB3D6C" w:rsidRPr="004544D3">
        <w:rPr>
          <w:rFonts w:ascii="Cambria" w:hAnsi="Cambria"/>
          <w:b/>
          <w:bCs w:val="0"/>
          <w:sz w:val="22"/>
          <w:szCs w:val="22"/>
          <w:lang w:val="en-GB"/>
        </w:rPr>
        <w:fldChar w:fldCharType="separate"/>
      </w:r>
      <w:r w:rsidR="006D316C">
        <w:rPr>
          <w:rFonts w:ascii="Cambria" w:hAnsi="Cambria"/>
          <w:b/>
          <w:bCs w:val="0"/>
          <w:sz w:val="22"/>
          <w:szCs w:val="22"/>
          <w:lang w:val="en-GB"/>
        </w:rPr>
        <w:t>25</w:t>
      </w:r>
      <w:r w:rsidR="00DB3D6C" w:rsidRPr="004544D3">
        <w:rPr>
          <w:rFonts w:ascii="Cambria" w:hAnsi="Cambria"/>
          <w:b/>
          <w:bCs w:val="0"/>
          <w:sz w:val="22"/>
          <w:szCs w:val="22"/>
          <w:lang w:val="en-GB"/>
        </w:rPr>
        <w:fldChar w:fldCharType="end"/>
      </w:r>
      <w:r w:rsidR="00DB3D6C" w:rsidRPr="004544D3">
        <w:rPr>
          <w:rFonts w:ascii="Cambria" w:hAnsi="Cambria"/>
          <w:sz w:val="22"/>
          <w:szCs w:val="22"/>
          <w:lang w:val="en-GB"/>
        </w:rPr>
        <w:t xml:space="preserve"> </w:t>
      </w:r>
      <w:r w:rsidRPr="004544D3">
        <w:rPr>
          <w:rFonts w:ascii="Cambria" w:hAnsi="Cambria"/>
          <w:sz w:val="22"/>
          <w:szCs w:val="22"/>
          <w:lang w:val="en-GB"/>
        </w:rPr>
        <w:t>in assessing whether the Employee has met their Progression Criteria where it is fair and reasonable to do so</w:t>
      </w:r>
      <w:bookmarkEnd w:id="359"/>
      <w:r w:rsidR="00B303B6">
        <w:rPr>
          <w:rFonts w:ascii="Cambria" w:hAnsi="Cambria"/>
          <w:sz w:val="22"/>
          <w:szCs w:val="22"/>
          <w:lang w:val="en-GB"/>
        </w:rPr>
        <w:t>.</w:t>
      </w:r>
    </w:p>
    <w:p w14:paraId="0EAAF058" w14:textId="1EF5D6B1"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For the purposes of this clause a promotion does not include any moves to the next </w:t>
      </w:r>
      <w:r w:rsidR="003B5D3E">
        <w:rPr>
          <w:rFonts w:ascii="Cambria" w:hAnsi="Cambria"/>
          <w:sz w:val="22"/>
          <w:szCs w:val="22"/>
          <w:lang w:val="en-GB"/>
        </w:rPr>
        <w:t>G</w:t>
      </w:r>
      <w:r w:rsidRPr="004544D3">
        <w:rPr>
          <w:rFonts w:ascii="Cambria" w:hAnsi="Cambria"/>
          <w:sz w:val="22"/>
          <w:szCs w:val="22"/>
          <w:lang w:val="en-GB"/>
        </w:rPr>
        <w:t xml:space="preserve">rade or </w:t>
      </w:r>
      <w:r w:rsidR="003B5D3E">
        <w:rPr>
          <w:rFonts w:ascii="Cambria" w:hAnsi="Cambria"/>
          <w:sz w:val="22"/>
          <w:szCs w:val="22"/>
          <w:lang w:val="en-GB"/>
        </w:rPr>
        <w:t>V</w:t>
      </w:r>
      <w:r w:rsidRPr="004544D3">
        <w:rPr>
          <w:rFonts w:ascii="Cambria" w:hAnsi="Cambria"/>
          <w:sz w:val="22"/>
          <w:szCs w:val="22"/>
          <w:lang w:val="en-GB"/>
        </w:rPr>
        <w:t xml:space="preserve">alue </w:t>
      </w:r>
      <w:r w:rsidR="003B5D3E">
        <w:rPr>
          <w:rFonts w:ascii="Cambria" w:hAnsi="Cambria"/>
          <w:sz w:val="22"/>
          <w:szCs w:val="22"/>
          <w:lang w:val="en-GB"/>
        </w:rPr>
        <w:t>R</w:t>
      </w:r>
      <w:r w:rsidRPr="004544D3">
        <w:rPr>
          <w:rFonts w:ascii="Cambria" w:hAnsi="Cambria"/>
          <w:sz w:val="22"/>
          <w:szCs w:val="22"/>
          <w:lang w:val="en-GB"/>
        </w:rPr>
        <w:t>ange:</w:t>
      </w:r>
    </w:p>
    <w:p w14:paraId="4ED31CA9" w14:textId="4CF9F64C"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which resulted in the Employee receiving less than the equivalent of one progression step or amount,</w:t>
      </w:r>
      <w:r w:rsidR="003B5D3E">
        <w:rPr>
          <w:rFonts w:ascii="Cambria" w:hAnsi="Cambria"/>
          <w:sz w:val="22"/>
          <w:szCs w:val="22"/>
          <w:lang w:val="en-GB"/>
        </w:rPr>
        <w:t xml:space="preserve"> or</w:t>
      </w:r>
    </w:p>
    <w:p w14:paraId="13FF5E2F" w14:textId="2F1D2A9A"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was achieved as a result of obtaining relevant work experience or a qualification which is part of an automatic career advancement pathway established in an Agency Specific Appendix, or</w:t>
      </w:r>
    </w:p>
    <w:p w14:paraId="46CCDBEF" w14:textId="040FC902"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occurred following a job-re-sizing review process conducted under </w:t>
      </w:r>
      <w:r w:rsidRPr="004544D3">
        <w:rPr>
          <w:rFonts w:ascii="Cambria" w:hAnsi="Cambria"/>
          <w:b/>
          <w:bCs w:val="0"/>
          <w:sz w:val="22"/>
          <w:szCs w:val="22"/>
          <w:lang w:val="en-GB"/>
        </w:rPr>
        <w:t xml:space="preserve">clause </w:t>
      </w:r>
      <w:r w:rsidR="00591F88" w:rsidRPr="004544D3">
        <w:rPr>
          <w:rFonts w:ascii="Cambria" w:hAnsi="Cambria"/>
          <w:b/>
          <w:bCs w:val="0"/>
          <w:sz w:val="22"/>
          <w:szCs w:val="22"/>
          <w:lang w:val="en-GB"/>
        </w:rPr>
        <w:fldChar w:fldCharType="begin"/>
      </w:r>
      <w:r w:rsidR="00591F88" w:rsidRPr="004544D3">
        <w:rPr>
          <w:rFonts w:ascii="Cambria" w:hAnsi="Cambria"/>
          <w:b/>
          <w:bCs w:val="0"/>
          <w:sz w:val="22"/>
          <w:szCs w:val="22"/>
          <w:lang w:val="en-GB"/>
        </w:rPr>
        <w:instrText xml:space="preserve"> REF _Ref45038169 \w \h </w:instrText>
      </w:r>
      <w:r w:rsidR="004544D3">
        <w:rPr>
          <w:rFonts w:ascii="Cambria" w:hAnsi="Cambria"/>
          <w:b/>
          <w:bCs w:val="0"/>
          <w:sz w:val="22"/>
          <w:szCs w:val="22"/>
          <w:lang w:val="en-GB"/>
        </w:rPr>
        <w:instrText xml:space="preserve"> \* MERGEFORMAT </w:instrText>
      </w:r>
      <w:r w:rsidR="00591F88" w:rsidRPr="004544D3">
        <w:rPr>
          <w:rFonts w:ascii="Cambria" w:hAnsi="Cambria"/>
          <w:b/>
          <w:bCs w:val="0"/>
          <w:sz w:val="22"/>
          <w:szCs w:val="22"/>
          <w:lang w:val="en-GB"/>
        </w:rPr>
      </w:r>
      <w:r w:rsidR="00591F88" w:rsidRPr="004544D3">
        <w:rPr>
          <w:rFonts w:ascii="Cambria" w:hAnsi="Cambria"/>
          <w:b/>
          <w:bCs w:val="0"/>
          <w:sz w:val="22"/>
          <w:szCs w:val="22"/>
          <w:lang w:val="en-GB"/>
        </w:rPr>
        <w:fldChar w:fldCharType="separate"/>
      </w:r>
      <w:r w:rsidR="006D316C">
        <w:rPr>
          <w:rFonts w:ascii="Cambria" w:hAnsi="Cambria"/>
          <w:b/>
          <w:bCs w:val="0"/>
          <w:sz w:val="22"/>
          <w:szCs w:val="22"/>
          <w:lang w:val="en-GB"/>
        </w:rPr>
        <w:t>27.4</w:t>
      </w:r>
      <w:r w:rsidR="00591F88" w:rsidRPr="004544D3">
        <w:rPr>
          <w:rFonts w:ascii="Cambria" w:hAnsi="Cambria"/>
          <w:b/>
          <w:bCs w:val="0"/>
          <w:sz w:val="22"/>
          <w:szCs w:val="22"/>
          <w:lang w:val="en-GB"/>
        </w:rPr>
        <w:fldChar w:fldCharType="end"/>
      </w:r>
      <w:r w:rsidRPr="004544D3">
        <w:rPr>
          <w:rFonts w:ascii="Cambria" w:hAnsi="Cambria"/>
          <w:sz w:val="22"/>
          <w:szCs w:val="22"/>
          <w:lang w:val="en-GB"/>
        </w:rPr>
        <w:t>(Movement between Value Ranges).</w:t>
      </w:r>
    </w:p>
    <w:p w14:paraId="3C1E35C4" w14:textId="0EEBF2B2"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360" w:name="_Ref45038288"/>
      <w:r w:rsidRPr="004544D3">
        <w:rPr>
          <w:rFonts w:ascii="Cambria" w:hAnsi="Cambria"/>
          <w:sz w:val="22"/>
          <w:szCs w:val="22"/>
        </w:rPr>
        <w:t xml:space="preserve">Eligibility requirements for Progression or Top of Grade or Value Range </w:t>
      </w:r>
      <w:r w:rsidR="003B5D3E">
        <w:rPr>
          <w:rFonts w:ascii="Cambria" w:hAnsi="Cambria"/>
          <w:sz w:val="22"/>
          <w:szCs w:val="22"/>
        </w:rPr>
        <w:t>P</w:t>
      </w:r>
      <w:r w:rsidRPr="004544D3">
        <w:rPr>
          <w:rFonts w:ascii="Cambria" w:hAnsi="Cambria"/>
          <w:sz w:val="22"/>
          <w:szCs w:val="22"/>
        </w:rPr>
        <w:t>ayment – Higher Duties</w:t>
      </w:r>
      <w:bookmarkEnd w:id="360"/>
    </w:p>
    <w:p w14:paraId="6E018727" w14:textId="4A3739F8"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If an Employee has been acting in a higher position for a period of twelve months at the end of the Performance Cycle and neither </w:t>
      </w:r>
      <w:r w:rsidRPr="004544D3">
        <w:rPr>
          <w:rFonts w:ascii="Cambria" w:hAnsi="Cambria"/>
          <w:b/>
          <w:bCs/>
          <w:sz w:val="22"/>
          <w:szCs w:val="22"/>
          <w:lang w:val="en-GB"/>
        </w:rPr>
        <w:t xml:space="preserve">clause </w:t>
      </w:r>
      <w:r w:rsidR="007F3212" w:rsidRPr="004544D3">
        <w:rPr>
          <w:rFonts w:ascii="Cambria" w:hAnsi="Cambria"/>
          <w:b/>
          <w:bCs/>
          <w:sz w:val="22"/>
          <w:szCs w:val="22"/>
          <w:lang w:val="en-GB"/>
        </w:rPr>
        <w:fldChar w:fldCharType="begin"/>
      </w:r>
      <w:r w:rsidR="007F3212" w:rsidRPr="004544D3">
        <w:rPr>
          <w:rFonts w:ascii="Cambria" w:hAnsi="Cambria"/>
          <w:b/>
          <w:bCs/>
          <w:sz w:val="22"/>
          <w:szCs w:val="22"/>
          <w:lang w:val="en-GB"/>
        </w:rPr>
        <w:instrText xml:space="preserve"> REF _Ref45038213 \w \h </w:instrText>
      </w:r>
      <w:r w:rsidR="004544D3">
        <w:rPr>
          <w:rFonts w:ascii="Cambria" w:hAnsi="Cambria"/>
          <w:b/>
          <w:bCs/>
          <w:sz w:val="22"/>
          <w:szCs w:val="22"/>
          <w:lang w:val="en-GB"/>
        </w:rPr>
        <w:instrText xml:space="preserve"> \* MERGEFORMAT </w:instrText>
      </w:r>
      <w:r w:rsidR="007F3212" w:rsidRPr="004544D3">
        <w:rPr>
          <w:rFonts w:ascii="Cambria" w:hAnsi="Cambria"/>
          <w:b/>
          <w:bCs/>
          <w:sz w:val="22"/>
          <w:szCs w:val="22"/>
          <w:lang w:val="en-GB"/>
        </w:rPr>
      </w:r>
      <w:r w:rsidR="007F3212" w:rsidRPr="004544D3">
        <w:rPr>
          <w:rFonts w:ascii="Cambria" w:hAnsi="Cambria"/>
          <w:b/>
          <w:bCs/>
          <w:sz w:val="22"/>
          <w:szCs w:val="22"/>
          <w:lang w:val="en-GB"/>
        </w:rPr>
        <w:fldChar w:fldCharType="separate"/>
      </w:r>
      <w:r w:rsidR="006D316C">
        <w:rPr>
          <w:rFonts w:ascii="Cambria" w:hAnsi="Cambria"/>
          <w:b/>
          <w:bCs/>
          <w:sz w:val="22"/>
          <w:szCs w:val="22"/>
          <w:lang w:val="en-GB"/>
        </w:rPr>
        <w:t>29.5(b)(ii)</w:t>
      </w:r>
      <w:r w:rsidR="007F3212" w:rsidRPr="004544D3">
        <w:rPr>
          <w:rFonts w:ascii="Cambria" w:hAnsi="Cambria"/>
          <w:b/>
          <w:bCs/>
          <w:sz w:val="22"/>
          <w:szCs w:val="22"/>
          <w:lang w:val="en-GB"/>
        </w:rPr>
        <w:fldChar w:fldCharType="end"/>
      </w:r>
      <w:r w:rsidRPr="004544D3">
        <w:rPr>
          <w:rFonts w:ascii="Cambria" w:hAnsi="Cambria"/>
          <w:sz w:val="22"/>
          <w:szCs w:val="22"/>
          <w:lang w:val="en-GB"/>
        </w:rPr>
        <w:t xml:space="preserve">, </w:t>
      </w:r>
      <w:r w:rsidR="007F3212" w:rsidRPr="004544D3">
        <w:rPr>
          <w:rFonts w:ascii="Cambria" w:hAnsi="Cambria"/>
          <w:b/>
          <w:bCs/>
          <w:sz w:val="22"/>
          <w:szCs w:val="22"/>
          <w:lang w:val="en-GB"/>
        </w:rPr>
        <w:fldChar w:fldCharType="begin"/>
      </w:r>
      <w:r w:rsidR="007F3212" w:rsidRPr="004544D3">
        <w:rPr>
          <w:rFonts w:ascii="Cambria" w:hAnsi="Cambria"/>
          <w:b/>
          <w:bCs/>
          <w:sz w:val="22"/>
          <w:szCs w:val="22"/>
          <w:lang w:val="en-GB"/>
        </w:rPr>
        <w:instrText xml:space="preserve"> REF _Ref45038222 \w \h  \* MERGEFORMAT </w:instrText>
      </w:r>
      <w:r w:rsidR="007F3212" w:rsidRPr="004544D3">
        <w:rPr>
          <w:rFonts w:ascii="Cambria" w:hAnsi="Cambria"/>
          <w:b/>
          <w:bCs/>
          <w:sz w:val="22"/>
          <w:szCs w:val="22"/>
          <w:lang w:val="en-GB"/>
        </w:rPr>
      </w:r>
      <w:r w:rsidR="007F3212" w:rsidRPr="004544D3">
        <w:rPr>
          <w:rFonts w:ascii="Cambria" w:hAnsi="Cambria"/>
          <w:b/>
          <w:bCs/>
          <w:sz w:val="22"/>
          <w:szCs w:val="22"/>
          <w:lang w:val="en-GB"/>
        </w:rPr>
        <w:fldChar w:fldCharType="separate"/>
      </w:r>
      <w:r w:rsidR="006D316C">
        <w:rPr>
          <w:rFonts w:ascii="Cambria" w:hAnsi="Cambria"/>
          <w:b/>
          <w:bCs/>
          <w:sz w:val="22"/>
          <w:szCs w:val="22"/>
          <w:lang w:val="en-GB"/>
        </w:rPr>
        <w:t>29.5(b)(iii)</w:t>
      </w:r>
      <w:r w:rsidR="007F3212" w:rsidRPr="004544D3">
        <w:rPr>
          <w:rFonts w:ascii="Cambria" w:hAnsi="Cambria"/>
          <w:b/>
          <w:bCs/>
          <w:sz w:val="22"/>
          <w:szCs w:val="22"/>
          <w:lang w:val="en-GB"/>
        </w:rPr>
        <w:fldChar w:fldCharType="end"/>
      </w:r>
      <w:r w:rsidR="007F3212" w:rsidRPr="004544D3">
        <w:rPr>
          <w:rFonts w:ascii="Cambria" w:hAnsi="Cambria"/>
          <w:b/>
          <w:bCs/>
          <w:sz w:val="22"/>
          <w:szCs w:val="22"/>
          <w:lang w:val="en-GB"/>
        </w:rPr>
        <w:t xml:space="preserve"> </w:t>
      </w:r>
      <w:r w:rsidRPr="004544D3">
        <w:rPr>
          <w:rFonts w:ascii="Cambria" w:hAnsi="Cambria"/>
          <w:sz w:val="22"/>
          <w:szCs w:val="22"/>
          <w:lang w:val="en-GB"/>
        </w:rPr>
        <w:t xml:space="preserve">or </w:t>
      </w:r>
      <w:r w:rsidR="007F3212" w:rsidRPr="004544D3">
        <w:rPr>
          <w:rFonts w:ascii="Cambria" w:hAnsi="Cambria"/>
          <w:b/>
          <w:bCs/>
          <w:sz w:val="22"/>
          <w:szCs w:val="22"/>
          <w:lang w:val="en-GB"/>
        </w:rPr>
        <w:fldChar w:fldCharType="begin"/>
      </w:r>
      <w:r w:rsidR="007F3212" w:rsidRPr="004544D3">
        <w:rPr>
          <w:rFonts w:ascii="Cambria" w:hAnsi="Cambria"/>
          <w:sz w:val="22"/>
          <w:szCs w:val="22"/>
          <w:lang w:val="en-GB"/>
        </w:rPr>
        <w:instrText xml:space="preserve"> REF _Ref45038232 \w \h </w:instrText>
      </w:r>
      <w:r w:rsidR="007F3212" w:rsidRPr="004544D3">
        <w:rPr>
          <w:rFonts w:ascii="Cambria" w:hAnsi="Cambria"/>
          <w:b/>
          <w:bCs/>
          <w:sz w:val="22"/>
          <w:szCs w:val="22"/>
          <w:lang w:val="en-GB"/>
        </w:rPr>
        <w:instrText xml:space="preserve"> \* MERGEFORMAT </w:instrText>
      </w:r>
      <w:r w:rsidR="007F3212" w:rsidRPr="004544D3">
        <w:rPr>
          <w:rFonts w:ascii="Cambria" w:hAnsi="Cambria"/>
          <w:b/>
          <w:bCs/>
          <w:sz w:val="22"/>
          <w:szCs w:val="22"/>
          <w:lang w:val="en-GB"/>
        </w:rPr>
      </w:r>
      <w:r w:rsidR="007F3212" w:rsidRPr="004544D3">
        <w:rPr>
          <w:rFonts w:ascii="Cambria" w:hAnsi="Cambria"/>
          <w:b/>
          <w:bCs/>
          <w:sz w:val="22"/>
          <w:szCs w:val="22"/>
          <w:lang w:val="en-GB"/>
        </w:rPr>
        <w:fldChar w:fldCharType="separate"/>
      </w:r>
      <w:r w:rsidR="006D316C" w:rsidRPr="006D316C">
        <w:rPr>
          <w:rFonts w:ascii="Cambria" w:hAnsi="Cambria"/>
          <w:b/>
          <w:bCs/>
          <w:sz w:val="22"/>
          <w:szCs w:val="22"/>
          <w:lang w:val="en-GB"/>
        </w:rPr>
        <w:t>29.5(b)(iv)</w:t>
      </w:r>
      <w:r w:rsidR="007F3212" w:rsidRPr="004544D3">
        <w:rPr>
          <w:rFonts w:ascii="Cambria" w:hAnsi="Cambria"/>
          <w:b/>
          <w:bCs/>
          <w:sz w:val="22"/>
          <w:szCs w:val="22"/>
          <w:lang w:val="en-GB"/>
        </w:rPr>
        <w:fldChar w:fldCharType="end"/>
      </w:r>
      <w:r w:rsidR="007F3212" w:rsidRPr="004544D3">
        <w:rPr>
          <w:rFonts w:ascii="Cambria" w:hAnsi="Cambria"/>
          <w:b/>
          <w:bCs/>
          <w:sz w:val="22"/>
          <w:szCs w:val="22"/>
          <w:lang w:val="en-GB"/>
        </w:rPr>
        <w:t xml:space="preserve"> </w:t>
      </w:r>
      <w:r w:rsidRPr="004544D3">
        <w:rPr>
          <w:rFonts w:ascii="Cambria" w:hAnsi="Cambria"/>
          <w:sz w:val="22"/>
          <w:szCs w:val="22"/>
          <w:lang w:val="en-GB"/>
        </w:rPr>
        <w:t xml:space="preserve">apply to the Employee, the Employee will be eligible to be considered for Progression or a Top of Grade or Value Range </w:t>
      </w:r>
      <w:r w:rsidR="003B5D3E">
        <w:rPr>
          <w:rFonts w:ascii="Cambria" w:hAnsi="Cambria"/>
          <w:sz w:val="22"/>
          <w:szCs w:val="22"/>
          <w:lang w:val="en-GB"/>
        </w:rPr>
        <w:t>P</w:t>
      </w:r>
      <w:r w:rsidRPr="004544D3">
        <w:rPr>
          <w:rFonts w:ascii="Cambria" w:hAnsi="Cambria"/>
          <w:sz w:val="22"/>
          <w:szCs w:val="22"/>
          <w:lang w:val="en-GB"/>
        </w:rPr>
        <w:t>ayment</w:t>
      </w:r>
      <w:r w:rsidRPr="004544D3" w:rsidDel="00424E6D">
        <w:rPr>
          <w:rFonts w:ascii="Cambria" w:hAnsi="Cambria"/>
          <w:sz w:val="22"/>
          <w:szCs w:val="22"/>
          <w:lang w:val="en-GB"/>
        </w:rPr>
        <w:t xml:space="preserve"> </w:t>
      </w:r>
      <w:r w:rsidRPr="004544D3">
        <w:rPr>
          <w:rFonts w:ascii="Cambria" w:hAnsi="Cambria"/>
          <w:sz w:val="22"/>
          <w:szCs w:val="22"/>
          <w:lang w:val="en-GB"/>
        </w:rPr>
        <w:t>for continued performance of the higher duties beyond 12 months.</w:t>
      </w:r>
    </w:p>
    <w:p w14:paraId="4BAAD309" w14:textId="60428BF2"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If an Employee progresses to the next progression step or amount while acting in a higher position they will progress to the next </w:t>
      </w:r>
      <w:r w:rsidR="003B5D3E">
        <w:rPr>
          <w:rFonts w:ascii="Cambria" w:hAnsi="Cambria"/>
          <w:sz w:val="22"/>
          <w:szCs w:val="22"/>
          <w:lang w:val="en-GB"/>
        </w:rPr>
        <w:t>P</w:t>
      </w:r>
      <w:r w:rsidRPr="004544D3">
        <w:rPr>
          <w:rFonts w:ascii="Cambria" w:hAnsi="Cambria"/>
          <w:sz w:val="22"/>
          <w:szCs w:val="22"/>
          <w:lang w:val="en-GB"/>
        </w:rPr>
        <w:t xml:space="preserve">rogression </w:t>
      </w:r>
      <w:r w:rsidR="003B5D3E">
        <w:rPr>
          <w:rFonts w:ascii="Cambria" w:hAnsi="Cambria"/>
          <w:sz w:val="22"/>
          <w:szCs w:val="22"/>
          <w:lang w:val="en-GB"/>
        </w:rPr>
        <w:t>S</w:t>
      </w:r>
      <w:r w:rsidRPr="004544D3">
        <w:rPr>
          <w:rFonts w:ascii="Cambria" w:hAnsi="Cambria"/>
          <w:sz w:val="22"/>
          <w:szCs w:val="22"/>
          <w:lang w:val="en-GB"/>
        </w:rPr>
        <w:t xml:space="preserve">tep/ </w:t>
      </w:r>
      <w:r w:rsidR="003B5D3E">
        <w:rPr>
          <w:rFonts w:ascii="Cambria" w:hAnsi="Cambria"/>
          <w:sz w:val="22"/>
          <w:szCs w:val="22"/>
          <w:lang w:val="en-GB"/>
        </w:rPr>
        <w:t>A</w:t>
      </w:r>
      <w:r w:rsidRPr="004544D3">
        <w:rPr>
          <w:rFonts w:ascii="Cambria" w:hAnsi="Cambria"/>
          <w:sz w:val="22"/>
          <w:szCs w:val="22"/>
          <w:lang w:val="en-GB"/>
        </w:rPr>
        <w:t>mount within their substantive Grade (if applicable).</w:t>
      </w:r>
    </w:p>
    <w:p w14:paraId="736EE173" w14:textId="1B7EE20C"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lastRenderedPageBreak/>
        <w:t xml:space="preserve">An Employee who has been acting in a higher position for a period of less than twelve months at the end of the Performance Cycle, may be eligible to be considered for Progression or a Top of Grade or Value Range payment at their substantive Grade or Value Range, </w:t>
      </w:r>
      <w:r w:rsidR="003B5D3E">
        <w:rPr>
          <w:rFonts w:ascii="Cambria" w:hAnsi="Cambria"/>
          <w:sz w:val="22"/>
          <w:szCs w:val="22"/>
          <w:lang w:val="en-GB"/>
        </w:rPr>
        <w:t>if</w:t>
      </w:r>
      <w:r w:rsidRPr="004544D3">
        <w:rPr>
          <w:rFonts w:ascii="Cambria" w:hAnsi="Cambria"/>
          <w:sz w:val="22"/>
          <w:szCs w:val="22"/>
          <w:lang w:val="en-GB"/>
        </w:rPr>
        <w:t xml:space="preserve"> they are not otherwise ineligible because of the operation of </w:t>
      </w:r>
      <w:r w:rsidRPr="004544D3">
        <w:rPr>
          <w:rFonts w:ascii="Cambria" w:hAnsi="Cambria"/>
          <w:b/>
          <w:bCs/>
          <w:sz w:val="22"/>
          <w:szCs w:val="22"/>
          <w:lang w:val="en-GB"/>
        </w:rPr>
        <w:t xml:space="preserve">clause </w:t>
      </w:r>
      <w:r w:rsidR="008A3F5D" w:rsidRPr="004544D3">
        <w:rPr>
          <w:rFonts w:ascii="Cambria" w:hAnsi="Cambria"/>
          <w:b/>
          <w:bCs/>
          <w:sz w:val="22"/>
          <w:szCs w:val="22"/>
          <w:lang w:val="en-GB"/>
        </w:rPr>
        <w:fldChar w:fldCharType="begin"/>
      </w:r>
      <w:r w:rsidR="008A3F5D" w:rsidRPr="004544D3">
        <w:rPr>
          <w:rFonts w:ascii="Cambria" w:hAnsi="Cambria"/>
          <w:b/>
          <w:bCs/>
          <w:sz w:val="22"/>
          <w:szCs w:val="22"/>
          <w:lang w:val="en-GB"/>
        </w:rPr>
        <w:instrText xml:space="preserve"> REF _Ref45037747 \w \h </w:instrText>
      </w:r>
      <w:r w:rsidR="004544D3">
        <w:rPr>
          <w:rFonts w:ascii="Cambria" w:hAnsi="Cambria"/>
          <w:b/>
          <w:bCs/>
          <w:sz w:val="22"/>
          <w:szCs w:val="22"/>
          <w:lang w:val="en-GB"/>
        </w:rPr>
        <w:instrText xml:space="preserve"> \* MERGEFORMAT </w:instrText>
      </w:r>
      <w:r w:rsidR="008A3F5D" w:rsidRPr="004544D3">
        <w:rPr>
          <w:rFonts w:ascii="Cambria" w:hAnsi="Cambria"/>
          <w:b/>
          <w:bCs/>
          <w:sz w:val="22"/>
          <w:szCs w:val="22"/>
          <w:lang w:val="en-GB"/>
        </w:rPr>
      </w:r>
      <w:r w:rsidR="008A3F5D" w:rsidRPr="004544D3">
        <w:rPr>
          <w:rFonts w:ascii="Cambria" w:hAnsi="Cambria"/>
          <w:b/>
          <w:bCs/>
          <w:sz w:val="22"/>
          <w:szCs w:val="22"/>
          <w:lang w:val="en-GB"/>
        </w:rPr>
        <w:fldChar w:fldCharType="separate"/>
      </w:r>
      <w:r w:rsidR="006D316C">
        <w:rPr>
          <w:rFonts w:ascii="Cambria" w:hAnsi="Cambria"/>
          <w:b/>
          <w:bCs/>
          <w:sz w:val="22"/>
          <w:szCs w:val="22"/>
          <w:lang w:val="en-GB"/>
        </w:rPr>
        <w:t>29.5</w:t>
      </w:r>
      <w:r w:rsidR="008A3F5D" w:rsidRPr="004544D3">
        <w:rPr>
          <w:rFonts w:ascii="Cambria" w:hAnsi="Cambria"/>
          <w:b/>
          <w:bCs/>
          <w:sz w:val="22"/>
          <w:szCs w:val="22"/>
          <w:lang w:val="en-GB"/>
        </w:rPr>
        <w:fldChar w:fldCharType="end"/>
      </w:r>
      <w:r w:rsidRPr="004544D3">
        <w:rPr>
          <w:rFonts w:ascii="Cambria" w:hAnsi="Cambria"/>
          <w:sz w:val="22"/>
          <w:szCs w:val="22"/>
          <w:lang w:val="en-GB"/>
        </w:rPr>
        <w:t>.</w:t>
      </w:r>
    </w:p>
    <w:p w14:paraId="7FCBE92B"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Progression payments for Employees returning from Primary Caregiver Parental leave</w:t>
      </w:r>
    </w:p>
    <w:p w14:paraId="4CBD0225" w14:textId="54D7B4EB" w:rsidR="00FE641A" w:rsidRPr="004544D3" w:rsidRDefault="00FE641A" w:rsidP="00FE641A">
      <w:pPr>
        <w:pStyle w:val="Level3"/>
        <w:numPr>
          <w:ilvl w:val="2"/>
          <w:numId w:val="17"/>
        </w:numPr>
        <w:rPr>
          <w:rFonts w:ascii="Cambria" w:hAnsi="Cambria"/>
          <w:sz w:val="22"/>
          <w:szCs w:val="22"/>
          <w:lang w:val="en-GB"/>
        </w:rPr>
      </w:pPr>
      <w:r w:rsidRPr="004544D3">
        <w:rPr>
          <w:rFonts w:ascii="Cambria" w:hAnsi="Cambria"/>
          <w:sz w:val="22"/>
          <w:szCs w:val="22"/>
          <w:lang w:val="en-GB"/>
        </w:rPr>
        <w:t xml:space="preserve">An Employee is entitled to advance two progression steps or amounts or be paid two Top of Grade or Value Range payments in the following circumstances: </w:t>
      </w:r>
    </w:p>
    <w:p w14:paraId="0A081219" w14:textId="724487B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The Employee was not considered for Progression or a Top of Grade or Value Range payment due to the Employee’s absence on a period of Primary Carer Parental Leave not exceeding 52 weeks; and </w:t>
      </w:r>
    </w:p>
    <w:p w14:paraId="72AAF596"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The Employee is otherwise eligible to be considered for Progression or a Top of Grade or Value Range Payment; and </w:t>
      </w:r>
    </w:p>
    <w:p w14:paraId="239C77A7" w14:textId="4A176A58"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The Employee is assessed as meeting progression criteria in the Performance Cycle in which the Employee returns to work. </w:t>
      </w:r>
    </w:p>
    <w:p w14:paraId="53FA9F68"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Any Progression or Top of Grade or Value Range payment will be processed by the Employer at the same time as other progression outcomes resulting for the Performance Cycle following the Employee’s return to work. </w:t>
      </w:r>
    </w:p>
    <w:p w14:paraId="50C23504" w14:textId="29C758F3"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An Employee’s absence from work on parental leave for part of a relevant Performance Cycle must not disadvantage the Employee in the Employer’s application of the </w:t>
      </w:r>
      <w:r w:rsidR="003B5D3E">
        <w:rPr>
          <w:rFonts w:ascii="Cambria" w:hAnsi="Cambria"/>
          <w:sz w:val="22"/>
          <w:szCs w:val="22"/>
          <w:lang w:val="en-GB"/>
        </w:rPr>
        <w:t>P</w:t>
      </w:r>
      <w:r w:rsidRPr="004544D3">
        <w:rPr>
          <w:rFonts w:ascii="Cambria" w:hAnsi="Cambria"/>
          <w:sz w:val="22"/>
          <w:szCs w:val="22"/>
          <w:lang w:val="en-GB"/>
        </w:rPr>
        <w:t xml:space="preserve">rogression </w:t>
      </w:r>
      <w:r w:rsidR="003B5D3E">
        <w:rPr>
          <w:rFonts w:ascii="Cambria" w:hAnsi="Cambria"/>
          <w:sz w:val="22"/>
          <w:szCs w:val="22"/>
          <w:lang w:val="en-GB"/>
        </w:rPr>
        <w:t>C</w:t>
      </w:r>
      <w:r w:rsidRPr="004544D3">
        <w:rPr>
          <w:rFonts w:ascii="Cambria" w:hAnsi="Cambria"/>
          <w:sz w:val="22"/>
          <w:szCs w:val="22"/>
          <w:lang w:val="en-GB"/>
        </w:rPr>
        <w:t xml:space="preserve">riteria. </w:t>
      </w:r>
    </w:p>
    <w:p w14:paraId="4578CB4C" w14:textId="262ADAC9"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361" w:name="_Ref45037995"/>
      <w:r w:rsidRPr="004544D3">
        <w:rPr>
          <w:rFonts w:ascii="Cambria" w:hAnsi="Cambria"/>
          <w:sz w:val="22"/>
          <w:szCs w:val="22"/>
        </w:rPr>
        <w:t xml:space="preserve">Achieving Progression or Top of </w:t>
      </w:r>
      <w:r w:rsidR="003B5D3E">
        <w:rPr>
          <w:rFonts w:ascii="Cambria" w:hAnsi="Cambria"/>
          <w:sz w:val="22"/>
          <w:szCs w:val="22"/>
        </w:rPr>
        <w:t>G</w:t>
      </w:r>
      <w:r w:rsidRPr="004544D3">
        <w:rPr>
          <w:rFonts w:ascii="Cambria" w:hAnsi="Cambria"/>
          <w:sz w:val="22"/>
          <w:szCs w:val="22"/>
        </w:rPr>
        <w:t xml:space="preserve">rade or </w:t>
      </w:r>
      <w:r w:rsidR="003B5D3E">
        <w:rPr>
          <w:rFonts w:ascii="Cambria" w:hAnsi="Cambria"/>
          <w:sz w:val="22"/>
          <w:szCs w:val="22"/>
        </w:rPr>
        <w:t>V</w:t>
      </w:r>
      <w:r w:rsidRPr="004544D3">
        <w:rPr>
          <w:rFonts w:ascii="Cambria" w:hAnsi="Cambria"/>
          <w:sz w:val="22"/>
          <w:szCs w:val="22"/>
        </w:rPr>
        <w:t xml:space="preserve">alue </w:t>
      </w:r>
      <w:r w:rsidR="003B5D3E">
        <w:rPr>
          <w:rFonts w:ascii="Cambria" w:hAnsi="Cambria"/>
          <w:sz w:val="22"/>
          <w:szCs w:val="22"/>
        </w:rPr>
        <w:t>R</w:t>
      </w:r>
      <w:r w:rsidRPr="004544D3">
        <w:rPr>
          <w:rFonts w:ascii="Cambria" w:hAnsi="Cambria"/>
          <w:sz w:val="22"/>
          <w:szCs w:val="22"/>
        </w:rPr>
        <w:t xml:space="preserve">ange </w:t>
      </w:r>
      <w:r w:rsidR="003B5D3E">
        <w:rPr>
          <w:rFonts w:ascii="Cambria" w:hAnsi="Cambria"/>
          <w:sz w:val="22"/>
          <w:szCs w:val="22"/>
        </w:rPr>
        <w:t>P</w:t>
      </w:r>
      <w:r w:rsidRPr="004544D3">
        <w:rPr>
          <w:rFonts w:ascii="Cambria" w:hAnsi="Cambria"/>
          <w:sz w:val="22"/>
          <w:szCs w:val="22"/>
        </w:rPr>
        <w:t>ayment</w:t>
      </w:r>
      <w:bookmarkEnd w:id="361"/>
    </w:p>
    <w:p w14:paraId="461BEB37" w14:textId="77777777" w:rsidR="00FE641A" w:rsidRPr="004544D3" w:rsidRDefault="00FE641A" w:rsidP="00FE641A">
      <w:pPr>
        <w:pStyle w:val="Level3"/>
        <w:numPr>
          <w:ilvl w:val="2"/>
          <w:numId w:val="17"/>
        </w:numPr>
        <w:rPr>
          <w:rFonts w:ascii="Cambria" w:hAnsi="Cambria"/>
          <w:sz w:val="22"/>
          <w:szCs w:val="22"/>
          <w:lang w:val="en-GB"/>
        </w:rPr>
      </w:pPr>
      <w:r w:rsidRPr="004544D3">
        <w:rPr>
          <w:rFonts w:ascii="Cambria" w:hAnsi="Cambria"/>
          <w:sz w:val="22"/>
          <w:szCs w:val="22"/>
          <w:lang w:val="en-GB"/>
        </w:rPr>
        <w:t>Progression between progression steps or amounts or the payment of a Top of Grade or Value Range payment will occur if the Employee:</w:t>
      </w:r>
    </w:p>
    <w:p w14:paraId="381B7732" w14:textId="55180EE9"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meets the eligibility requirements set out in </w:t>
      </w:r>
      <w:r w:rsidRPr="004544D3">
        <w:rPr>
          <w:rFonts w:ascii="Cambria" w:hAnsi="Cambria"/>
          <w:b/>
          <w:bCs w:val="0"/>
          <w:sz w:val="22"/>
          <w:szCs w:val="22"/>
          <w:lang w:val="en-GB"/>
        </w:rPr>
        <w:t xml:space="preserve">clause </w:t>
      </w:r>
      <w:r w:rsidR="008A3F5D" w:rsidRPr="004544D3">
        <w:rPr>
          <w:rFonts w:ascii="Cambria" w:hAnsi="Cambria"/>
          <w:b/>
          <w:bCs w:val="0"/>
          <w:sz w:val="22"/>
          <w:szCs w:val="22"/>
          <w:lang w:val="en-GB"/>
        </w:rPr>
        <w:fldChar w:fldCharType="begin"/>
      </w:r>
      <w:r w:rsidR="008A3F5D" w:rsidRPr="004544D3">
        <w:rPr>
          <w:rFonts w:ascii="Cambria" w:hAnsi="Cambria"/>
          <w:b/>
          <w:bCs w:val="0"/>
          <w:sz w:val="22"/>
          <w:szCs w:val="22"/>
          <w:lang w:val="en-GB"/>
        </w:rPr>
        <w:instrText xml:space="preserve"> REF _Ref45037747 \w \h </w:instrText>
      </w:r>
      <w:r w:rsidR="004544D3">
        <w:rPr>
          <w:rFonts w:ascii="Cambria" w:hAnsi="Cambria"/>
          <w:b/>
          <w:bCs w:val="0"/>
          <w:sz w:val="22"/>
          <w:szCs w:val="22"/>
          <w:lang w:val="en-GB"/>
        </w:rPr>
        <w:instrText xml:space="preserve"> \* MERGEFORMAT </w:instrText>
      </w:r>
      <w:r w:rsidR="008A3F5D" w:rsidRPr="004544D3">
        <w:rPr>
          <w:rFonts w:ascii="Cambria" w:hAnsi="Cambria"/>
          <w:b/>
          <w:bCs w:val="0"/>
          <w:sz w:val="22"/>
          <w:szCs w:val="22"/>
          <w:lang w:val="en-GB"/>
        </w:rPr>
      </w:r>
      <w:r w:rsidR="008A3F5D" w:rsidRPr="004544D3">
        <w:rPr>
          <w:rFonts w:ascii="Cambria" w:hAnsi="Cambria"/>
          <w:b/>
          <w:bCs w:val="0"/>
          <w:sz w:val="22"/>
          <w:szCs w:val="22"/>
          <w:lang w:val="en-GB"/>
        </w:rPr>
        <w:fldChar w:fldCharType="separate"/>
      </w:r>
      <w:r w:rsidR="006D316C">
        <w:rPr>
          <w:rFonts w:ascii="Cambria" w:hAnsi="Cambria"/>
          <w:b/>
          <w:bCs w:val="0"/>
          <w:sz w:val="22"/>
          <w:szCs w:val="22"/>
          <w:lang w:val="en-GB"/>
        </w:rPr>
        <w:t>29.5</w:t>
      </w:r>
      <w:r w:rsidR="008A3F5D" w:rsidRPr="004544D3">
        <w:rPr>
          <w:rFonts w:ascii="Cambria" w:hAnsi="Cambria"/>
          <w:b/>
          <w:bCs w:val="0"/>
          <w:sz w:val="22"/>
          <w:szCs w:val="22"/>
          <w:lang w:val="en-GB"/>
        </w:rPr>
        <w:fldChar w:fldCharType="end"/>
      </w:r>
      <w:r w:rsidR="003B5D3E">
        <w:rPr>
          <w:rFonts w:ascii="Cambria" w:hAnsi="Cambria"/>
          <w:b/>
          <w:bCs w:val="0"/>
          <w:sz w:val="22"/>
          <w:szCs w:val="22"/>
          <w:lang w:val="en-GB"/>
        </w:rPr>
        <w:t xml:space="preserve"> </w:t>
      </w:r>
      <w:r w:rsidRPr="004544D3">
        <w:rPr>
          <w:rFonts w:ascii="Cambria" w:hAnsi="Cambria"/>
          <w:sz w:val="22"/>
          <w:szCs w:val="22"/>
          <w:lang w:val="en-GB"/>
        </w:rPr>
        <w:t xml:space="preserve">or </w:t>
      </w:r>
      <w:r w:rsidRPr="004544D3">
        <w:rPr>
          <w:rFonts w:ascii="Cambria" w:hAnsi="Cambria"/>
          <w:b/>
          <w:bCs w:val="0"/>
          <w:sz w:val="22"/>
          <w:szCs w:val="22"/>
          <w:lang w:val="en-GB"/>
        </w:rPr>
        <w:t xml:space="preserve">clause </w:t>
      </w:r>
      <w:r w:rsidR="008A3F5D" w:rsidRPr="004544D3">
        <w:rPr>
          <w:rFonts w:ascii="Cambria" w:hAnsi="Cambria"/>
          <w:b/>
          <w:bCs w:val="0"/>
          <w:sz w:val="22"/>
          <w:szCs w:val="22"/>
          <w:lang w:val="en-GB"/>
        </w:rPr>
        <w:fldChar w:fldCharType="begin"/>
      </w:r>
      <w:r w:rsidR="008A3F5D" w:rsidRPr="004544D3">
        <w:rPr>
          <w:rFonts w:ascii="Cambria" w:hAnsi="Cambria"/>
          <w:b/>
          <w:bCs w:val="0"/>
          <w:sz w:val="22"/>
          <w:szCs w:val="22"/>
          <w:lang w:val="en-GB"/>
        </w:rPr>
        <w:instrText xml:space="preserve"> REF _Ref45038288 \w \h </w:instrText>
      </w:r>
      <w:r w:rsidR="004544D3">
        <w:rPr>
          <w:rFonts w:ascii="Cambria" w:hAnsi="Cambria"/>
          <w:b/>
          <w:bCs w:val="0"/>
          <w:sz w:val="22"/>
          <w:szCs w:val="22"/>
          <w:lang w:val="en-GB"/>
        </w:rPr>
        <w:instrText xml:space="preserve"> \* MERGEFORMAT </w:instrText>
      </w:r>
      <w:r w:rsidR="008A3F5D" w:rsidRPr="004544D3">
        <w:rPr>
          <w:rFonts w:ascii="Cambria" w:hAnsi="Cambria"/>
          <w:b/>
          <w:bCs w:val="0"/>
          <w:sz w:val="22"/>
          <w:szCs w:val="22"/>
          <w:lang w:val="en-GB"/>
        </w:rPr>
      </w:r>
      <w:r w:rsidR="008A3F5D" w:rsidRPr="004544D3">
        <w:rPr>
          <w:rFonts w:ascii="Cambria" w:hAnsi="Cambria"/>
          <w:b/>
          <w:bCs w:val="0"/>
          <w:sz w:val="22"/>
          <w:szCs w:val="22"/>
          <w:lang w:val="en-GB"/>
        </w:rPr>
        <w:fldChar w:fldCharType="separate"/>
      </w:r>
      <w:r w:rsidR="006D316C">
        <w:rPr>
          <w:rFonts w:ascii="Cambria" w:hAnsi="Cambria"/>
          <w:b/>
          <w:bCs w:val="0"/>
          <w:sz w:val="22"/>
          <w:szCs w:val="22"/>
          <w:lang w:val="en-GB"/>
        </w:rPr>
        <w:t>29.6</w:t>
      </w:r>
      <w:r w:rsidR="008A3F5D" w:rsidRPr="004544D3">
        <w:rPr>
          <w:rFonts w:ascii="Cambria" w:hAnsi="Cambria"/>
          <w:b/>
          <w:bCs w:val="0"/>
          <w:sz w:val="22"/>
          <w:szCs w:val="22"/>
          <w:lang w:val="en-GB"/>
        </w:rPr>
        <w:fldChar w:fldCharType="end"/>
      </w:r>
      <w:r w:rsidRPr="004544D3">
        <w:rPr>
          <w:rFonts w:ascii="Cambria" w:hAnsi="Cambria"/>
          <w:sz w:val="22"/>
          <w:szCs w:val="22"/>
          <w:lang w:val="en-GB"/>
        </w:rPr>
        <w:t>(as relevant); and</w:t>
      </w:r>
    </w:p>
    <w:p w14:paraId="10B88751"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is assessed as having met their Progression Criteria at the End of Cycle Performance Review.</w:t>
      </w:r>
    </w:p>
    <w:p w14:paraId="122BF337"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End of Cycle Performance Review is undertaken at the end of each Performance Cycle. The Employee’s performance against the Progression Criteria is assessed by their supervisor or manager at that time.</w:t>
      </w:r>
    </w:p>
    <w:p w14:paraId="3B1E2EB7"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Employee will not be disadvantaged where through the Employer’s act or omission:</w:t>
      </w:r>
    </w:p>
    <w:p w14:paraId="0FF302FE" w14:textId="311A9E40"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learning and development opportunities are not available</w:t>
      </w:r>
      <w:r w:rsidR="009C2EF5">
        <w:rPr>
          <w:rFonts w:ascii="Cambria" w:hAnsi="Cambria"/>
          <w:sz w:val="22"/>
          <w:szCs w:val="22"/>
          <w:lang w:val="en-GB"/>
        </w:rPr>
        <w:t>; or</w:t>
      </w:r>
    </w:p>
    <w:p w14:paraId="78C67BF3"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 Performance Development Plan is not completed, or</w:t>
      </w:r>
    </w:p>
    <w:p w14:paraId="718E0386"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 Mid-Cycle or End of Cycle Performance Review is not conducted.</w:t>
      </w:r>
    </w:p>
    <w:p w14:paraId="702A1B65" w14:textId="5C168FB5"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Where an Employee is assessed as having not met their agreed Progression Criteria, the Employee will not obtain Progression or be paid a top of Grade or Value Range </w:t>
      </w:r>
      <w:r w:rsidR="009C2EF5">
        <w:rPr>
          <w:rFonts w:ascii="Cambria" w:hAnsi="Cambria"/>
          <w:sz w:val="22"/>
          <w:szCs w:val="22"/>
          <w:lang w:val="en-GB"/>
        </w:rPr>
        <w:t>P</w:t>
      </w:r>
      <w:r w:rsidRPr="004544D3">
        <w:rPr>
          <w:rFonts w:ascii="Cambria" w:hAnsi="Cambria"/>
          <w:sz w:val="22"/>
          <w:szCs w:val="22"/>
          <w:lang w:val="en-GB"/>
        </w:rPr>
        <w:t>ayment.</w:t>
      </w:r>
    </w:p>
    <w:p w14:paraId="1A69EB4D" w14:textId="2C54C83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lastRenderedPageBreak/>
        <w:t xml:space="preserve">Operation of </w:t>
      </w:r>
      <w:r w:rsidR="009C2EF5">
        <w:rPr>
          <w:rFonts w:ascii="Cambria" w:hAnsi="Cambria"/>
          <w:sz w:val="22"/>
          <w:szCs w:val="22"/>
        </w:rPr>
        <w:t>P</w:t>
      </w:r>
      <w:r w:rsidRPr="004544D3">
        <w:rPr>
          <w:rFonts w:ascii="Cambria" w:hAnsi="Cambria"/>
          <w:sz w:val="22"/>
          <w:szCs w:val="22"/>
        </w:rPr>
        <w:t xml:space="preserve">rogression </w:t>
      </w:r>
      <w:r w:rsidR="009C2EF5">
        <w:rPr>
          <w:rFonts w:ascii="Cambria" w:hAnsi="Cambria"/>
          <w:sz w:val="22"/>
          <w:szCs w:val="22"/>
        </w:rPr>
        <w:t>S</w:t>
      </w:r>
      <w:r w:rsidRPr="004544D3">
        <w:rPr>
          <w:rFonts w:ascii="Cambria" w:hAnsi="Cambria"/>
          <w:sz w:val="22"/>
          <w:szCs w:val="22"/>
        </w:rPr>
        <w:t xml:space="preserve">teps or </w:t>
      </w:r>
      <w:r w:rsidR="009C2EF5">
        <w:rPr>
          <w:rFonts w:ascii="Cambria" w:hAnsi="Cambria"/>
          <w:sz w:val="22"/>
          <w:szCs w:val="22"/>
        </w:rPr>
        <w:t>A</w:t>
      </w:r>
      <w:r w:rsidRPr="004544D3">
        <w:rPr>
          <w:rFonts w:ascii="Cambria" w:hAnsi="Cambria"/>
          <w:sz w:val="22"/>
          <w:szCs w:val="22"/>
        </w:rPr>
        <w:t>mounts or Top of Grade of Value Range Payment where progression is achieved</w:t>
      </w:r>
    </w:p>
    <w:p w14:paraId="6C74BB51" w14:textId="13623666" w:rsidR="00FE641A" w:rsidRPr="004544D3" w:rsidRDefault="00FE641A" w:rsidP="00FE641A">
      <w:pPr>
        <w:pStyle w:val="Level3"/>
        <w:numPr>
          <w:ilvl w:val="2"/>
          <w:numId w:val="17"/>
        </w:numPr>
        <w:rPr>
          <w:rFonts w:ascii="Cambria" w:hAnsi="Cambria"/>
          <w:sz w:val="22"/>
          <w:szCs w:val="22"/>
          <w:lang w:val="en-GB"/>
        </w:rPr>
      </w:pPr>
      <w:r w:rsidRPr="004544D3">
        <w:rPr>
          <w:rFonts w:ascii="Cambria" w:hAnsi="Cambria"/>
          <w:sz w:val="22"/>
          <w:szCs w:val="22"/>
          <w:lang w:val="en-GB"/>
        </w:rPr>
        <w:t xml:space="preserve">Other than as provided for in </w:t>
      </w:r>
      <w:r w:rsidRPr="004544D3">
        <w:rPr>
          <w:rFonts w:ascii="Cambria" w:hAnsi="Cambria"/>
          <w:b/>
          <w:bCs/>
          <w:sz w:val="22"/>
          <w:szCs w:val="22"/>
          <w:lang w:val="en-GB"/>
        </w:rPr>
        <w:t xml:space="preserve">clause </w:t>
      </w:r>
      <w:r w:rsidR="003071D6" w:rsidRPr="004544D3">
        <w:rPr>
          <w:rFonts w:ascii="Cambria" w:hAnsi="Cambria"/>
          <w:b/>
          <w:bCs/>
          <w:sz w:val="22"/>
          <w:szCs w:val="22"/>
          <w:lang w:val="en-GB"/>
        </w:rPr>
        <w:fldChar w:fldCharType="begin"/>
      </w:r>
      <w:r w:rsidR="003071D6" w:rsidRPr="004544D3">
        <w:rPr>
          <w:rFonts w:ascii="Cambria" w:hAnsi="Cambria"/>
          <w:b/>
          <w:bCs/>
          <w:sz w:val="22"/>
          <w:szCs w:val="22"/>
          <w:lang w:val="en-GB"/>
        </w:rPr>
        <w:instrText xml:space="preserve"> REF _Ref45038322 \w \h </w:instrText>
      </w:r>
      <w:r w:rsidR="004544D3">
        <w:rPr>
          <w:rFonts w:ascii="Cambria" w:hAnsi="Cambria"/>
          <w:b/>
          <w:bCs/>
          <w:sz w:val="22"/>
          <w:szCs w:val="22"/>
          <w:lang w:val="en-GB"/>
        </w:rPr>
        <w:instrText xml:space="preserve"> \* MERGEFORMAT </w:instrText>
      </w:r>
      <w:r w:rsidR="003071D6" w:rsidRPr="004544D3">
        <w:rPr>
          <w:rFonts w:ascii="Cambria" w:hAnsi="Cambria"/>
          <w:b/>
          <w:bCs/>
          <w:sz w:val="22"/>
          <w:szCs w:val="22"/>
          <w:lang w:val="en-GB"/>
        </w:rPr>
      </w:r>
      <w:r w:rsidR="003071D6" w:rsidRPr="004544D3">
        <w:rPr>
          <w:rFonts w:ascii="Cambria" w:hAnsi="Cambria"/>
          <w:b/>
          <w:bCs/>
          <w:sz w:val="22"/>
          <w:szCs w:val="22"/>
          <w:lang w:val="en-GB"/>
        </w:rPr>
        <w:fldChar w:fldCharType="separate"/>
      </w:r>
      <w:r w:rsidR="006D316C">
        <w:rPr>
          <w:rFonts w:ascii="Cambria" w:hAnsi="Cambria"/>
          <w:b/>
          <w:bCs/>
          <w:sz w:val="22"/>
          <w:szCs w:val="22"/>
          <w:lang w:val="en-GB"/>
        </w:rPr>
        <w:t>29.9(b)</w:t>
      </w:r>
      <w:r w:rsidR="003071D6" w:rsidRPr="004544D3">
        <w:rPr>
          <w:rFonts w:ascii="Cambria" w:hAnsi="Cambria"/>
          <w:b/>
          <w:bCs/>
          <w:sz w:val="22"/>
          <w:szCs w:val="22"/>
          <w:lang w:val="en-GB"/>
        </w:rPr>
        <w:fldChar w:fldCharType="end"/>
      </w:r>
      <w:r w:rsidRPr="004544D3">
        <w:rPr>
          <w:rFonts w:ascii="Cambria" w:hAnsi="Cambria"/>
          <w:sz w:val="22"/>
          <w:szCs w:val="22"/>
          <w:lang w:val="en-GB"/>
        </w:rPr>
        <w:t xml:space="preserve">, progression will take effect backdated to 1 July following the completion of the Performance Cycle to which the progression relates. </w:t>
      </w:r>
    </w:p>
    <w:p w14:paraId="5543042A" w14:textId="4F3F8FBF" w:rsidR="00FE641A" w:rsidRPr="004544D3" w:rsidRDefault="00FE641A" w:rsidP="00FE641A">
      <w:pPr>
        <w:pStyle w:val="Level3"/>
        <w:rPr>
          <w:rFonts w:ascii="Cambria" w:hAnsi="Cambria"/>
          <w:sz w:val="22"/>
          <w:szCs w:val="22"/>
          <w:lang w:val="en-GB"/>
        </w:rPr>
      </w:pPr>
      <w:bookmarkStart w:id="362" w:name="_Ref45038322"/>
      <w:r w:rsidRPr="004544D3">
        <w:rPr>
          <w:rFonts w:ascii="Cambria" w:hAnsi="Cambria"/>
          <w:sz w:val="22"/>
          <w:szCs w:val="22"/>
          <w:lang w:val="en-GB"/>
        </w:rPr>
        <w:t>For an Employee who:</w:t>
      </w:r>
      <w:bookmarkEnd w:id="362"/>
      <w:r w:rsidRPr="004544D3">
        <w:rPr>
          <w:rFonts w:ascii="Cambria" w:hAnsi="Cambria"/>
          <w:sz w:val="22"/>
          <w:szCs w:val="22"/>
          <w:lang w:val="en-GB"/>
        </w:rPr>
        <w:t xml:space="preserve"> </w:t>
      </w:r>
    </w:p>
    <w:p w14:paraId="0703B546" w14:textId="3A0A1D7E"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has been ineligible to be considered for Progression or Top of Grade or Value Range payment for a period of 18 months or longer as a result of the operation of </w:t>
      </w:r>
      <w:r w:rsidRPr="004544D3">
        <w:rPr>
          <w:rFonts w:ascii="Cambria" w:hAnsi="Cambria"/>
          <w:b/>
          <w:bCs w:val="0"/>
          <w:sz w:val="22"/>
          <w:szCs w:val="22"/>
          <w:lang w:val="en-GB"/>
        </w:rPr>
        <w:t xml:space="preserve">clause </w:t>
      </w:r>
      <w:r w:rsidR="005619EF" w:rsidRPr="004544D3">
        <w:rPr>
          <w:rFonts w:ascii="Cambria" w:hAnsi="Cambria"/>
          <w:b/>
          <w:bCs w:val="0"/>
          <w:sz w:val="22"/>
          <w:szCs w:val="22"/>
          <w:lang w:val="en-GB"/>
        </w:rPr>
        <w:fldChar w:fldCharType="begin"/>
      </w:r>
      <w:r w:rsidR="005619EF" w:rsidRPr="004544D3">
        <w:rPr>
          <w:rFonts w:ascii="Cambria" w:hAnsi="Cambria"/>
          <w:b/>
          <w:bCs w:val="0"/>
          <w:sz w:val="22"/>
          <w:szCs w:val="22"/>
          <w:lang w:val="en-GB"/>
        </w:rPr>
        <w:instrText xml:space="preserve"> REF _Ref45038360 \w \h </w:instrText>
      </w:r>
      <w:r w:rsidR="004544D3">
        <w:rPr>
          <w:rFonts w:ascii="Cambria" w:hAnsi="Cambria"/>
          <w:b/>
          <w:bCs w:val="0"/>
          <w:sz w:val="22"/>
          <w:szCs w:val="22"/>
          <w:lang w:val="en-GB"/>
        </w:rPr>
        <w:instrText xml:space="preserve"> \* MERGEFORMAT </w:instrText>
      </w:r>
      <w:r w:rsidR="005619EF" w:rsidRPr="004544D3">
        <w:rPr>
          <w:rFonts w:ascii="Cambria" w:hAnsi="Cambria"/>
          <w:b/>
          <w:bCs w:val="0"/>
          <w:sz w:val="22"/>
          <w:szCs w:val="22"/>
          <w:lang w:val="en-GB"/>
        </w:rPr>
      </w:r>
      <w:r w:rsidR="005619EF" w:rsidRPr="004544D3">
        <w:rPr>
          <w:rFonts w:ascii="Cambria" w:hAnsi="Cambria"/>
          <w:b/>
          <w:bCs w:val="0"/>
          <w:sz w:val="22"/>
          <w:szCs w:val="22"/>
          <w:lang w:val="en-GB"/>
        </w:rPr>
        <w:fldChar w:fldCharType="separate"/>
      </w:r>
      <w:r w:rsidR="006D316C">
        <w:rPr>
          <w:rFonts w:ascii="Cambria" w:hAnsi="Cambria"/>
          <w:b/>
          <w:bCs w:val="0"/>
          <w:sz w:val="22"/>
          <w:szCs w:val="22"/>
          <w:lang w:val="en-GB"/>
        </w:rPr>
        <w:t>29.5(b)(i)</w:t>
      </w:r>
      <w:r w:rsidR="005619EF" w:rsidRPr="004544D3">
        <w:rPr>
          <w:rFonts w:ascii="Cambria" w:hAnsi="Cambria"/>
          <w:b/>
          <w:bCs w:val="0"/>
          <w:sz w:val="22"/>
          <w:szCs w:val="22"/>
          <w:lang w:val="en-GB"/>
        </w:rPr>
        <w:fldChar w:fldCharType="end"/>
      </w:r>
      <w:r w:rsidRPr="004544D3">
        <w:rPr>
          <w:rFonts w:ascii="Cambria" w:hAnsi="Cambria"/>
          <w:sz w:val="22"/>
          <w:szCs w:val="22"/>
          <w:lang w:val="en-GB"/>
        </w:rPr>
        <w:t xml:space="preserve"> or </w:t>
      </w:r>
      <w:r w:rsidR="005619EF" w:rsidRPr="004544D3">
        <w:rPr>
          <w:rFonts w:ascii="Cambria" w:hAnsi="Cambria"/>
          <w:b/>
          <w:bCs w:val="0"/>
          <w:sz w:val="22"/>
          <w:szCs w:val="22"/>
          <w:lang w:val="en-GB"/>
        </w:rPr>
        <w:fldChar w:fldCharType="begin"/>
      </w:r>
      <w:r w:rsidR="005619EF" w:rsidRPr="004544D3">
        <w:rPr>
          <w:rFonts w:ascii="Cambria" w:hAnsi="Cambria"/>
          <w:b/>
          <w:bCs w:val="0"/>
          <w:sz w:val="22"/>
          <w:szCs w:val="22"/>
          <w:lang w:val="en-GB"/>
        </w:rPr>
        <w:instrText xml:space="preserve"> REF _Ref45038213 \w \h  \* MERGEFORMAT </w:instrText>
      </w:r>
      <w:r w:rsidR="005619EF" w:rsidRPr="004544D3">
        <w:rPr>
          <w:rFonts w:ascii="Cambria" w:hAnsi="Cambria"/>
          <w:b/>
          <w:bCs w:val="0"/>
          <w:sz w:val="22"/>
          <w:szCs w:val="22"/>
          <w:lang w:val="en-GB"/>
        </w:rPr>
      </w:r>
      <w:r w:rsidR="005619EF" w:rsidRPr="004544D3">
        <w:rPr>
          <w:rFonts w:ascii="Cambria" w:hAnsi="Cambria"/>
          <w:b/>
          <w:bCs w:val="0"/>
          <w:sz w:val="22"/>
          <w:szCs w:val="22"/>
          <w:lang w:val="en-GB"/>
        </w:rPr>
        <w:fldChar w:fldCharType="separate"/>
      </w:r>
      <w:r w:rsidR="006D316C">
        <w:rPr>
          <w:rFonts w:ascii="Cambria" w:hAnsi="Cambria"/>
          <w:b/>
          <w:bCs w:val="0"/>
          <w:sz w:val="22"/>
          <w:szCs w:val="22"/>
          <w:lang w:val="en-GB"/>
        </w:rPr>
        <w:t>29.5(b)(ii)</w:t>
      </w:r>
      <w:r w:rsidR="005619EF" w:rsidRPr="004544D3">
        <w:rPr>
          <w:rFonts w:ascii="Cambria" w:hAnsi="Cambria"/>
          <w:b/>
          <w:bCs w:val="0"/>
          <w:sz w:val="22"/>
          <w:szCs w:val="22"/>
          <w:lang w:val="en-GB"/>
        </w:rPr>
        <w:fldChar w:fldCharType="end"/>
      </w:r>
      <w:r w:rsidRPr="004544D3">
        <w:rPr>
          <w:rFonts w:ascii="Cambria" w:hAnsi="Cambria"/>
          <w:sz w:val="22"/>
          <w:szCs w:val="22"/>
          <w:lang w:val="en-GB"/>
        </w:rPr>
        <w:t xml:space="preserve">; and </w:t>
      </w:r>
    </w:p>
    <w:p w14:paraId="344DF521" w14:textId="22FBD15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is assessed as having met their Progression Criteria at the end of the first Performance Cycle in which the employee becomes eligible for progression after the exclusions prescribed in </w:t>
      </w:r>
      <w:r w:rsidRPr="004544D3">
        <w:rPr>
          <w:rFonts w:ascii="Cambria" w:hAnsi="Cambria"/>
          <w:b/>
          <w:bCs w:val="0"/>
          <w:sz w:val="22"/>
          <w:szCs w:val="22"/>
          <w:lang w:val="en-GB"/>
        </w:rPr>
        <w:t xml:space="preserve">clause </w:t>
      </w:r>
      <w:r w:rsidR="008572CD" w:rsidRPr="004544D3">
        <w:rPr>
          <w:rFonts w:ascii="Cambria" w:hAnsi="Cambria"/>
          <w:b/>
          <w:bCs w:val="0"/>
          <w:sz w:val="22"/>
          <w:szCs w:val="22"/>
          <w:lang w:val="en-GB"/>
        </w:rPr>
        <w:fldChar w:fldCharType="begin"/>
      </w:r>
      <w:r w:rsidR="008572CD" w:rsidRPr="004544D3">
        <w:rPr>
          <w:rFonts w:ascii="Cambria" w:hAnsi="Cambria"/>
          <w:b/>
          <w:bCs w:val="0"/>
          <w:sz w:val="22"/>
          <w:szCs w:val="22"/>
          <w:lang w:val="en-GB"/>
        </w:rPr>
        <w:instrText xml:space="preserve"> REF _Ref45038360 \w \h </w:instrText>
      </w:r>
      <w:r w:rsidR="004544D3">
        <w:rPr>
          <w:rFonts w:ascii="Cambria" w:hAnsi="Cambria"/>
          <w:b/>
          <w:bCs w:val="0"/>
          <w:sz w:val="22"/>
          <w:szCs w:val="22"/>
          <w:lang w:val="en-GB"/>
        </w:rPr>
        <w:instrText xml:space="preserve"> \* MERGEFORMAT </w:instrText>
      </w:r>
      <w:r w:rsidR="008572CD" w:rsidRPr="004544D3">
        <w:rPr>
          <w:rFonts w:ascii="Cambria" w:hAnsi="Cambria"/>
          <w:b/>
          <w:bCs w:val="0"/>
          <w:sz w:val="22"/>
          <w:szCs w:val="22"/>
          <w:lang w:val="en-GB"/>
        </w:rPr>
      </w:r>
      <w:r w:rsidR="008572CD" w:rsidRPr="004544D3">
        <w:rPr>
          <w:rFonts w:ascii="Cambria" w:hAnsi="Cambria"/>
          <w:b/>
          <w:bCs w:val="0"/>
          <w:sz w:val="22"/>
          <w:szCs w:val="22"/>
          <w:lang w:val="en-GB"/>
        </w:rPr>
        <w:fldChar w:fldCharType="separate"/>
      </w:r>
      <w:r w:rsidR="006D316C">
        <w:rPr>
          <w:rFonts w:ascii="Cambria" w:hAnsi="Cambria"/>
          <w:b/>
          <w:bCs w:val="0"/>
          <w:sz w:val="22"/>
          <w:szCs w:val="22"/>
          <w:lang w:val="en-GB"/>
        </w:rPr>
        <w:t>29.5(b)(i)</w:t>
      </w:r>
      <w:r w:rsidR="008572CD" w:rsidRPr="004544D3">
        <w:rPr>
          <w:rFonts w:ascii="Cambria" w:hAnsi="Cambria"/>
          <w:b/>
          <w:bCs w:val="0"/>
          <w:sz w:val="22"/>
          <w:szCs w:val="22"/>
          <w:lang w:val="en-GB"/>
        </w:rPr>
        <w:fldChar w:fldCharType="end"/>
      </w:r>
      <w:r w:rsidR="008572CD" w:rsidRPr="004544D3">
        <w:rPr>
          <w:rFonts w:ascii="Cambria" w:hAnsi="Cambria"/>
          <w:sz w:val="22"/>
          <w:szCs w:val="22"/>
          <w:lang w:val="en-GB"/>
        </w:rPr>
        <w:t xml:space="preserve"> or </w:t>
      </w:r>
      <w:r w:rsidR="007C7AD4" w:rsidRPr="004544D3">
        <w:rPr>
          <w:rFonts w:ascii="Cambria" w:hAnsi="Cambria"/>
          <w:b/>
          <w:bCs w:val="0"/>
          <w:sz w:val="22"/>
          <w:szCs w:val="22"/>
          <w:lang w:val="en-GB"/>
        </w:rPr>
        <w:fldChar w:fldCharType="begin"/>
      </w:r>
      <w:r w:rsidR="007C7AD4" w:rsidRPr="004544D3">
        <w:rPr>
          <w:rFonts w:ascii="Cambria" w:hAnsi="Cambria"/>
          <w:b/>
          <w:bCs w:val="0"/>
          <w:sz w:val="22"/>
          <w:szCs w:val="22"/>
          <w:lang w:val="en-GB"/>
        </w:rPr>
        <w:instrText xml:space="preserve"> REF _Ref45038213 \w \h  \* MERGEFORMAT </w:instrText>
      </w:r>
      <w:r w:rsidR="007C7AD4" w:rsidRPr="004544D3">
        <w:rPr>
          <w:rFonts w:ascii="Cambria" w:hAnsi="Cambria"/>
          <w:b/>
          <w:bCs w:val="0"/>
          <w:sz w:val="22"/>
          <w:szCs w:val="22"/>
          <w:lang w:val="en-GB"/>
        </w:rPr>
      </w:r>
      <w:r w:rsidR="007C7AD4" w:rsidRPr="004544D3">
        <w:rPr>
          <w:rFonts w:ascii="Cambria" w:hAnsi="Cambria"/>
          <w:b/>
          <w:bCs w:val="0"/>
          <w:sz w:val="22"/>
          <w:szCs w:val="22"/>
          <w:lang w:val="en-GB"/>
        </w:rPr>
        <w:fldChar w:fldCharType="separate"/>
      </w:r>
      <w:r w:rsidR="006D316C">
        <w:rPr>
          <w:rFonts w:ascii="Cambria" w:hAnsi="Cambria"/>
          <w:b/>
          <w:bCs w:val="0"/>
          <w:sz w:val="22"/>
          <w:szCs w:val="22"/>
          <w:lang w:val="en-GB"/>
        </w:rPr>
        <w:t>29.5(b)(ii)</w:t>
      </w:r>
      <w:r w:rsidR="007C7AD4" w:rsidRPr="004544D3">
        <w:rPr>
          <w:rFonts w:ascii="Cambria" w:hAnsi="Cambria"/>
          <w:b/>
          <w:bCs w:val="0"/>
          <w:sz w:val="22"/>
          <w:szCs w:val="22"/>
          <w:lang w:val="en-GB"/>
        </w:rPr>
        <w:fldChar w:fldCharType="end"/>
      </w:r>
      <w:r w:rsidR="007C7AD4" w:rsidRPr="004544D3">
        <w:rPr>
          <w:rFonts w:ascii="Cambria" w:hAnsi="Cambria"/>
          <w:b/>
          <w:bCs w:val="0"/>
          <w:sz w:val="22"/>
          <w:szCs w:val="22"/>
          <w:lang w:val="en-GB"/>
        </w:rPr>
        <w:t xml:space="preserve"> </w:t>
      </w:r>
      <w:r w:rsidRPr="004544D3">
        <w:rPr>
          <w:rFonts w:ascii="Cambria" w:hAnsi="Cambria"/>
          <w:sz w:val="22"/>
          <w:szCs w:val="22"/>
          <w:lang w:val="en-GB"/>
        </w:rPr>
        <w:t>are complete;</w:t>
      </w:r>
    </w:p>
    <w:p w14:paraId="2DC1BD65" w14:textId="77777777" w:rsidR="00FE641A" w:rsidRPr="004544D3" w:rsidRDefault="00FE641A" w:rsidP="00FE641A">
      <w:pPr>
        <w:pStyle w:val="Level3"/>
        <w:numPr>
          <w:ilvl w:val="0"/>
          <w:numId w:val="0"/>
        </w:numPr>
        <w:ind w:left="1418"/>
        <w:rPr>
          <w:rFonts w:ascii="Cambria" w:hAnsi="Cambria"/>
          <w:sz w:val="22"/>
          <w:szCs w:val="22"/>
          <w:lang w:val="en-GB"/>
        </w:rPr>
      </w:pPr>
      <w:r w:rsidRPr="004544D3">
        <w:rPr>
          <w:rFonts w:ascii="Cambria" w:hAnsi="Cambria"/>
          <w:sz w:val="22"/>
          <w:szCs w:val="22"/>
          <w:lang w:val="en-GB"/>
        </w:rPr>
        <w:t xml:space="preserve">progression will take effect backdated to 1 January in the Performance Cycle to which the progression relates, or the Employee’s 18 Month Date, whichever is later. </w:t>
      </w:r>
    </w:p>
    <w:p w14:paraId="7C8B8D53" w14:textId="2CB50F49"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An Employee’s 18 Month Date for the purposes of </w:t>
      </w:r>
      <w:r w:rsidRPr="004544D3">
        <w:rPr>
          <w:rFonts w:ascii="Cambria" w:hAnsi="Cambria"/>
          <w:b/>
          <w:bCs/>
          <w:sz w:val="22"/>
          <w:szCs w:val="22"/>
          <w:lang w:val="en-GB"/>
        </w:rPr>
        <w:t xml:space="preserve">clause </w:t>
      </w:r>
      <w:r w:rsidR="007C7AD4" w:rsidRPr="004544D3">
        <w:rPr>
          <w:rFonts w:ascii="Cambria" w:hAnsi="Cambria"/>
          <w:b/>
          <w:bCs/>
          <w:sz w:val="22"/>
          <w:szCs w:val="22"/>
          <w:lang w:val="en-GB"/>
        </w:rPr>
        <w:fldChar w:fldCharType="begin"/>
      </w:r>
      <w:r w:rsidR="007C7AD4" w:rsidRPr="004544D3">
        <w:rPr>
          <w:rFonts w:ascii="Cambria" w:hAnsi="Cambria"/>
          <w:b/>
          <w:bCs/>
          <w:sz w:val="22"/>
          <w:szCs w:val="22"/>
          <w:lang w:val="en-GB"/>
        </w:rPr>
        <w:instrText xml:space="preserve"> REF _Ref45038322 \w \h </w:instrText>
      </w:r>
      <w:r w:rsidR="004544D3">
        <w:rPr>
          <w:rFonts w:ascii="Cambria" w:hAnsi="Cambria"/>
          <w:b/>
          <w:bCs/>
          <w:sz w:val="22"/>
          <w:szCs w:val="22"/>
          <w:lang w:val="en-GB"/>
        </w:rPr>
        <w:instrText xml:space="preserve"> \* MERGEFORMAT </w:instrText>
      </w:r>
      <w:r w:rsidR="007C7AD4" w:rsidRPr="004544D3">
        <w:rPr>
          <w:rFonts w:ascii="Cambria" w:hAnsi="Cambria"/>
          <w:b/>
          <w:bCs/>
          <w:sz w:val="22"/>
          <w:szCs w:val="22"/>
          <w:lang w:val="en-GB"/>
        </w:rPr>
      </w:r>
      <w:r w:rsidR="007C7AD4" w:rsidRPr="004544D3">
        <w:rPr>
          <w:rFonts w:ascii="Cambria" w:hAnsi="Cambria"/>
          <w:b/>
          <w:bCs/>
          <w:sz w:val="22"/>
          <w:szCs w:val="22"/>
          <w:lang w:val="en-GB"/>
        </w:rPr>
        <w:fldChar w:fldCharType="separate"/>
      </w:r>
      <w:r w:rsidR="006D316C">
        <w:rPr>
          <w:rFonts w:ascii="Cambria" w:hAnsi="Cambria"/>
          <w:b/>
          <w:bCs/>
          <w:sz w:val="22"/>
          <w:szCs w:val="22"/>
          <w:lang w:val="en-GB"/>
        </w:rPr>
        <w:t>29.9(b)</w:t>
      </w:r>
      <w:r w:rsidR="007C7AD4" w:rsidRPr="004544D3">
        <w:rPr>
          <w:rFonts w:ascii="Cambria" w:hAnsi="Cambria"/>
          <w:b/>
          <w:bCs/>
          <w:sz w:val="22"/>
          <w:szCs w:val="22"/>
          <w:lang w:val="en-GB"/>
        </w:rPr>
        <w:fldChar w:fldCharType="end"/>
      </w:r>
      <w:r w:rsidRPr="004544D3">
        <w:rPr>
          <w:rFonts w:ascii="Cambria" w:hAnsi="Cambria"/>
          <w:sz w:val="22"/>
          <w:szCs w:val="22"/>
          <w:lang w:val="en-GB"/>
        </w:rPr>
        <w:t xml:space="preserve"> is the date 18 months after the Employee commenced employment in the VPS (if </w:t>
      </w:r>
      <w:r w:rsidRPr="004544D3">
        <w:rPr>
          <w:rFonts w:ascii="Cambria" w:hAnsi="Cambria"/>
          <w:b/>
          <w:bCs/>
          <w:sz w:val="22"/>
          <w:szCs w:val="22"/>
          <w:lang w:val="en-GB"/>
        </w:rPr>
        <w:t xml:space="preserve">clause </w:t>
      </w:r>
      <w:r w:rsidR="00DC04D8" w:rsidRPr="004544D3">
        <w:rPr>
          <w:rFonts w:ascii="Cambria" w:hAnsi="Cambria"/>
          <w:b/>
          <w:bCs/>
          <w:sz w:val="22"/>
          <w:szCs w:val="22"/>
          <w:lang w:val="en-GB"/>
        </w:rPr>
        <w:fldChar w:fldCharType="begin"/>
      </w:r>
      <w:r w:rsidR="00DC04D8" w:rsidRPr="004544D3">
        <w:rPr>
          <w:rFonts w:ascii="Cambria" w:hAnsi="Cambria"/>
          <w:b/>
          <w:bCs/>
          <w:sz w:val="22"/>
          <w:szCs w:val="22"/>
          <w:lang w:val="en-GB"/>
        </w:rPr>
        <w:instrText xml:space="preserve"> REF _Ref45038360 \w \h </w:instrText>
      </w:r>
      <w:r w:rsidR="004544D3">
        <w:rPr>
          <w:rFonts w:ascii="Cambria" w:hAnsi="Cambria"/>
          <w:b/>
          <w:bCs/>
          <w:sz w:val="22"/>
          <w:szCs w:val="22"/>
          <w:lang w:val="en-GB"/>
        </w:rPr>
        <w:instrText xml:space="preserve"> \* MERGEFORMAT </w:instrText>
      </w:r>
      <w:r w:rsidR="00DC04D8" w:rsidRPr="004544D3">
        <w:rPr>
          <w:rFonts w:ascii="Cambria" w:hAnsi="Cambria"/>
          <w:b/>
          <w:bCs/>
          <w:sz w:val="22"/>
          <w:szCs w:val="22"/>
          <w:lang w:val="en-GB"/>
        </w:rPr>
      </w:r>
      <w:r w:rsidR="00DC04D8" w:rsidRPr="004544D3">
        <w:rPr>
          <w:rFonts w:ascii="Cambria" w:hAnsi="Cambria"/>
          <w:b/>
          <w:bCs/>
          <w:sz w:val="22"/>
          <w:szCs w:val="22"/>
          <w:lang w:val="en-GB"/>
        </w:rPr>
        <w:fldChar w:fldCharType="separate"/>
      </w:r>
      <w:r w:rsidR="006D316C">
        <w:rPr>
          <w:rFonts w:ascii="Cambria" w:hAnsi="Cambria"/>
          <w:b/>
          <w:bCs/>
          <w:sz w:val="22"/>
          <w:szCs w:val="22"/>
          <w:lang w:val="en-GB"/>
        </w:rPr>
        <w:t>29.5(b)(i)</w:t>
      </w:r>
      <w:r w:rsidR="00DC04D8" w:rsidRPr="004544D3">
        <w:rPr>
          <w:rFonts w:ascii="Cambria" w:hAnsi="Cambria"/>
          <w:b/>
          <w:bCs/>
          <w:sz w:val="22"/>
          <w:szCs w:val="22"/>
          <w:lang w:val="en-GB"/>
        </w:rPr>
        <w:fldChar w:fldCharType="end"/>
      </w:r>
      <w:r w:rsidRPr="004544D3">
        <w:rPr>
          <w:rFonts w:ascii="Cambria" w:hAnsi="Cambria"/>
          <w:sz w:val="22"/>
          <w:szCs w:val="22"/>
          <w:lang w:val="en-GB"/>
        </w:rPr>
        <w:t xml:space="preserve"> applies) or the date 18 months from the date of promotion for the purposes of</w:t>
      </w:r>
      <w:r w:rsidR="00DC04D8" w:rsidRPr="004544D3">
        <w:rPr>
          <w:rFonts w:ascii="Cambria" w:hAnsi="Cambria"/>
          <w:sz w:val="22"/>
          <w:szCs w:val="22"/>
          <w:lang w:val="en-GB"/>
        </w:rPr>
        <w:t xml:space="preserve"> </w:t>
      </w:r>
      <w:r w:rsidR="00DC04D8" w:rsidRPr="004544D3">
        <w:rPr>
          <w:rFonts w:ascii="Cambria" w:hAnsi="Cambria"/>
          <w:b/>
          <w:bCs/>
          <w:sz w:val="22"/>
          <w:szCs w:val="22"/>
          <w:lang w:val="en-GB"/>
        </w:rPr>
        <w:t>clause</w:t>
      </w:r>
      <w:r w:rsidRPr="004544D3">
        <w:rPr>
          <w:rFonts w:ascii="Cambria" w:hAnsi="Cambria"/>
          <w:b/>
          <w:bCs/>
          <w:sz w:val="22"/>
          <w:szCs w:val="22"/>
          <w:lang w:val="en-GB"/>
        </w:rPr>
        <w:t xml:space="preserve"> </w:t>
      </w:r>
      <w:r w:rsidR="00DC04D8" w:rsidRPr="004544D3">
        <w:rPr>
          <w:rFonts w:ascii="Cambria" w:hAnsi="Cambria"/>
          <w:b/>
          <w:bCs/>
          <w:sz w:val="22"/>
          <w:szCs w:val="22"/>
          <w:lang w:val="en-GB"/>
        </w:rPr>
        <w:fldChar w:fldCharType="begin"/>
      </w:r>
      <w:r w:rsidR="00DC04D8" w:rsidRPr="004544D3">
        <w:rPr>
          <w:rFonts w:ascii="Cambria" w:hAnsi="Cambria"/>
          <w:b/>
          <w:bCs/>
          <w:sz w:val="22"/>
          <w:szCs w:val="22"/>
          <w:lang w:val="en-GB"/>
        </w:rPr>
        <w:instrText xml:space="preserve"> REF _Ref45038213 \w \h  \* MERGEFORMAT </w:instrText>
      </w:r>
      <w:r w:rsidR="00DC04D8" w:rsidRPr="004544D3">
        <w:rPr>
          <w:rFonts w:ascii="Cambria" w:hAnsi="Cambria"/>
          <w:b/>
          <w:bCs/>
          <w:sz w:val="22"/>
          <w:szCs w:val="22"/>
          <w:lang w:val="en-GB"/>
        </w:rPr>
      </w:r>
      <w:r w:rsidR="00DC04D8" w:rsidRPr="004544D3">
        <w:rPr>
          <w:rFonts w:ascii="Cambria" w:hAnsi="Cambria"/>
          <w:b/>
          <w:bCs/>
          <w:sz w:val="22"/>
          <w:szCs w:val="22"/>
          <w:lang w:val="en-GB"/>
        </w:rPr>
        <w:fldChar w:fldCharType="separate"/>
      </w:r>
      <w:r w:rsidR="006D316C">
        <w:rPr>
          <w:rFonts w:ascii="Cambria" w:hAnsi="Cambria"/>
          <w:b/>
          <w:bCs/>
          <w:sz w:val="22"/>
          <w:szCs w:val="22"/>
          <w:lang w:val="en-GB"/>
        </w:rPr>
        <w:t>29.5(b)(ii)</w:t>
      </w:r>
      <w:r w:rsidR="00DC04D8" w:rsidRPr="004544D3">
        <w:rPr>
          <w:rFonts w:ascii="Cambria" w:hAnsi="Cambria"/>
          <w:b/>
          <w:bCs/>
          <w:sz w:val="22"/>
          <w:szCs w:val="22"/>
          <w:lang w:val="en-GB"/>
        </w:rPr>
        <w:fldChar w:fldCharType="end"/>
      </w:r>
      <w:r w:rsidRPr="004544D3">
        <w:rPr>
          <w:rFonts w:ascii="Cambria" w:hAnsi="Cambria"/>
          <w:sz w:val="22"/>
          <w:szCs w:val="22"/>
          <w:lang w:val="en-GB"/>
        </w:rPr>
        <w:t>.</w:t>
      </w:r>
    </w:p>
    <w:p w14:paraId="10B9ADDB"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Top of Grade or Value Range payments will be paid as a lump sum processed by the Employer at the same time as other progression outcomes resulting for the Performance Cycle following the Employee’s return to work.</w:t>
      </w:r>
    </w:p>
    <w:p w14:paraId="26AA30A3" w14:textId="77777777" w:rsidR="00FE641A" w:rsidRPr="004544D3" w:rsidRDefault="00FE641A" w:rsidP="00FE641A">
      <w:pPr>
        <w:pStyle w:val="Level1"/>
        <w:rPr>
          <w:rFonts w:ascii="Cambria" w:hAnsi="Cambria"/>
          <w:lang w:val="en-GB"/>
        </w:rPr>
      </w:pPr>
      <w:bookmarkStart w:id="363" w:name="_Toc45003773"/>
      <w:bookmarkStart w:id="364" w:name="_Toc45004814"/>
      <w:bookmarkStart w:id="365" w:name="_Toc45005855"/>
      <w:bookmarkStart w:id="366" w:name="_Toc45003774"/>
      <w:bookmarkStart w:id="367" w:name="_Toc45004815"/>
      <w:bookmarkStart w:id="368" w:name="_Toc45005856"/>
      <w:bookmarkStart w:id="369" w:name="_Toc45003775"/>
      <w:bookmarkStart w:id="370" w:name="_Toc45004816"/>
      <w:bookmarkStart w:id="371" w:name="_Toc45005857"/>
      <w:bookmarkStart w:id="372" w:name="_Toc45003776"/>
      <w:bookmarkStart w:id="373" w:name="_Toc45004817"/>
      <w:bookmarkStart w:id="374" w:name="_Toc45005858"/>
      <w:bookmarkStart w:id="375" w:name="_Toc45003777"/>
      <w:bookmarkStart w:id="376" w:name="_Toc45004818"/>
      <w:bookmarkStart w:id="377" w:name="_Toc45005859"/>
      <w:bookmarkStart w:id="378" w:name="_Toc45003778"/>
      <w:bookmarkStart w:id="379" w:name="_Toc45004819"/>
      <w:bookmarkStart w:id="380" w:name="_Toc45005860"/>
      <w:bookmarkStart w:id="381" w:name="_Toc45003779"/>
      <w:bookmarkStart w:id="382" w:name="_Toc45004820"/>
      <w:bookmarkStart w:id="383" w:name="_Toc45005861"/>
      <w:bookmarkStart w:id="384" w:name="_Toc45003780"/>
      <w:bookmarkStart w:id="385" w:name="_Toc45004821"/>
      <w:bookmarkStart w:id="386" w:name="_Toc45005862"/>
      <w:bookmarkStart w:id="387" w:name="_Ref301953749"/>
      <w:bookmarkStart w:id="388" w:name="_Toc46484925"/>
      <w:bookmarkEnd w:id="351"/>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4544D3">
        <w:rPr>
          <w:rFonts w:ascii="Cambria" w:hAnsi="Cambria"/>
          <w:lang w:val="en-GB"/>
        </w:rPr>
        <w:t>Salary Increases</w:t>
      </w:r>
      <w:bookmarkEnd w:id="387"/>
      <w:bookmarkEnd w:id="388"/>
    </w:p>
    <w:p w14:paraId="6A18A25F"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389" w:name="_Ref442343374"/>
      <w:r w:rsidRPr="004544D3">
        <w:rPr>
          <w:rFonts w:ascii="Cambria" w:hAnsi="Cambria"/>
          <w:sz w:val="22"/>
          <w:szCs w:val="22"/>
        </w:rPr>
        <w:t>Salary Increases</w:t>
      </w:r>
      <w:bookmarkEnd w:id="389"/>
    </w:p>
    <w:p w14:paraId="4E1A0974" w14:textId="2D98F994"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 xml:space="preserve">Employees employed by the Employer at or after the date of commencement of this Agreement will receive the following </w:t>
      </w:r>
      <w:r w:rsidR="009C2EF5">
        <w:rPr>
          <w:rFonts w:ascii="Cambria" w:hAnsi="Cambria"/>
          <w:sz w:val="22"/>
          <w:szCs w:val="22"/>
          <w:lang w:val="en-GB"/>
        </w:rPr>
        <w:t>S</w:t>
      </w:r>
      <w:r w:rsidRPr="004544D3">
        <w:rPr>
          <w:rFonts w:ascii="Cambria" w:hAnsi="Cambria"/>
          <w:sz w:val="22"/>
          <w:szCs w:val="22"/>
          <w:lang w:val="en-GB"/>
        </w:rPr>
        <w:t>alary increases:</w:t>
      </w:r>
    </w:p>
    <w:p w14:paraId="4868BE57" w14:textId="27C58C9F" w:rsidR="0057612D" w:rsidRPr="004544D3" w:rsidRDefault="0057612D" w:rsidP="0057612D">
      <w:pPr>
        <w:pStyle w:val="Caption"/>
        <w:ind w:left="1418"/>
        <w:rPr>
          <w:rFonts w:ascii="Cambria" w:hAnsi="Cambria"/>
          <w:lang w:val="en-GB"/>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12</w:t>
      </w:r>
      <w:r w:rsidRPr="004544D3">
        <w:rPr>
          <w:rFonts w:ascii="Cambria" w:hAnsi="Cambria"/>
        </w:rPr>
        <w:fldChar w:fldCharType="end"/>
      </w:r>
      <w:r w:rsidRPr="004544D3">
        <w:rPr>
          <w:rFonts w:ascii="Cambria" w:hAnsi="Cambria"/>
        </w:rPr>
        <w:t>: Salary Increases</w:t>
      </w:r>
    </w:p>
    <w:tbl>
      <w:tblPr>
        <w:tblW w:w="7801" w:type="dxa"/>
        <w:tblInd w:w="1418" w:type="dxa"/>
        <w:tblLayout w:type="fixed"/>
        <w:tblCellMar>
          <w:left w:w="0" w:type="dxa"/>
          <w:right w:w="0" w:type="dxa"/>
        </w:tblCellMar>
        <w:tblLook w:val="0000" w:firstRow="0" w:lastRow="0" w:firstColumn="0" w:lastColumn="0" w:noHBand="0" w:noVBand="0"/>
      </w:tblPr>
      <w:tblGrid>
        <w:gridCol w:w="3900"/>
        <w:gridCol w:w="3901"/>
      </w:tblGrid>
      <w:tr w:rsidR="00FE641A" w:rsidRPr="004544D3" w14:paraId="43803149" w14:textId="77777777" w:rsidTr="003803E3">
        <w:trPr>
          <w:trHeight w:val="70"/>
          <w:tblHeader/>
        </w:trPr>
        <w:tc>
          <w:tcPr>
            <w:tcW w:w="3900" w:type="dxa"/>
            <w:tcBorders>
              <w:top w:val="single" w:sz="4" w:space="0" w:color="000000"/>
              <w:left w:val="single" w:sz="4" w:space="0" w:color="000000"/>
              <w:bottom w:val="single" w:sz="4" w:space="0" w:color="000000"/>
              <w:right w:val="single" w:sz="4" w:space="0" w:color="000000"/>
            </w:tcBorders>
            <w:shd w:val="clear" w:color="auto" w:fill="000000" w:themeFill="text1"/>
          </w:tcPr>
          <w:p w14:paraId="57E9730B" w14:textId="77777777" w:rsidR="00FE641A" w:rsidRPr="004544D3" w:rsidRDefault="00FE641A" w:rsidP="0057612D">
            <w:pPr>
              <w:spacing w:before="120" w:after="120"/>
              <w:jc w:val="center"/>
              <w:rPr>
                <w:rFonts w:ascii="Cambria" w:hAnsi="Cambria"/>
                <w:b/>
                <w:color w:val="FFFFFF" w:themeColor="background1"/>
                <w:sz w:val="22"/>
                <w:szCs w:val="22"/>
                <w:lang w:val="en-GB"/>
              </w:rPr>
            </w:pPr>
            <w:r w:rsidRPr="004544D3">
              <w:rPr>
                <w:rFonts w:ascii="Cambria" w:hAnsi="Cambria"/>
                <w:b/>
                <w:color w:val="FFFFFF" w:themeColor="background1"/>
                <w:sz w:val="22"/>
                <w:szCs w:val="22"/>
                <w:lang w:val="en-GB"/>
              </w:rPr>
              <w:t>Date of Effect</w:t>
            </w:r>
          </w:p>
        </w:tc>
        <w:tc>
          <w:tcPr>
            <w:tcW w:w="3901" w:type="dxa"/>
            <w:tcBorders>
              <w:top w:val="single" w:sz="4" w:space="0" w:color="000000"/>
              <w:left w:val="single" w:sz="4" w:space="0" w:color="000000"/>
              <w:bottom w:val="single" w:sz="4" w:space="0" w:color="000000"/>
              <w:right w:val="single" w:sz="4" w:space="0" w:color="000000"/>
            </w:tcBorders>
            <w:shd w:val="clear" w:color="auto" w:fill="000000" w:themeFill="text1"/>
          </w:tcPr>
          <w:p w14:paraId="31EF46E9" w14:textId="77777777" w:rsidR="00FE641A" w:rsidRPr="004544D3" w:rsidRDefault="00FE641A" w:rsidP="0057612D">
            <w:pPr>
              <w:spacing w:before="120" w:after="120"/>
              <w:jc w:val="center"/>
              <w:rPr>
                <w:rFonts w:ascii="Cambria" w:hAnsi="Cambria"/>
                <w:b/>
                <w:color w:val="FFFFFF" w:themeColor="background1"/>
                <w:sz w:val="22"/>
                <w:szCs w:val="22"/>
                <w:lang w:val="en-GB"/>
              </w:rPr>
            </w:pPr>
            <w:r w:rsidRPr="004544D3">
              <w:rPr>
                <w:rFonts w:ascii="Cambria" w:hAnsi="Cambria"/>
                <w:b/>
                <w:color w:val="FFFFFF" w:themeColor="background1"/>
                <w:sz w:val="22"/>
                <w:szCs w:val="22"/>
                <w:lang w:val="en-GB"/>
              </w:rPr>
              <w:t>Percentage Increase</w:t>
            </w:r>
          </w:p>
        </w:tc>
      </w:tr>
      <w:tr w:rsidR="00FE641A" w:rsidRPr="004544D3" w14:paraId="068E14C8" w14:textId="77777777" w:rsidTr="003803E3">
        <w:trPr>
          <w:cantSplit/>
        </w:trPr>
        <w:tc>
          <w:tcPr>
            <w:tcW w:w="3900" w:type="dxa"/>
            <w:tcBorders>
              <w:top w:val="single" w:sz="4" w:space="0" w:color="000000"/>
              <w:left w:val="single" w:sz="4" w:space="0" w:color="000000"/>
              <w:bottom w:val="single" w:sz="4" w:space="0" w:color="000000"/>
              <w:right w:val="single" w:sz="4" w:space="0" w:color="000000"/>
            </w:tcBorders>
          </w:tcPr>
          <w:p w14:paraId="27EF92CA" w14:textId="573B9037" w:rsidR="00FE641A" w:rsidRPr="004544D3" w:rsidRDefault="00FE641A" w:rsidP="0057612D">
            <w:pPr>
              <w:spacing w:before="120" w:after="120"/>
              <w:jc w:val="center"/>
              <w:rPr>
                <w:rFonts w:ascii="Cambria" w:hAnsi="Cambria"/>
                <w:sz w:val="22"/>
                <w:szCs w:val="22"/>
                <w:lang w:val="en-GB"/>
              </w:rPr>
            </w:pPr>
            <w:r w:rsidRPr="004544D3">
              <w:rPr>
                <w:rFonts w:ascii="Cambria" w:hAnsi="Cambria"/>
                <w:sz w:val="22"/>
                <w:szCs w:val="22"/>
                <w:lang w:val="en-GB"/>
              </w:rPr>
              <w:t>20 March 2020</w:t>
            </w:r>
          </w:p>
        </w:tc>
        <w:tc>
          <w:tcPr>
            <w:tcW w:w="3901" w:type="dxa"/>
            <w:tcBorders>
              <w:top w:val="single" w:sz="4" w:space="0" w:color="000000"/>
              <w:left w:val="single" w:sz="4" w:space="0" w:color="000000"/>
              <w:bottom w:val="single" w:sz="4" w:space="0" w:color="000000"/>
              <w:right w:val="single" w:sz="4" w:space="0" w:color="000000"/>
            </w:tcBorders>
          </w:tcPr>
          <w:p w14:paraId="2CDF1DFC" w14:textId="2318808C" w:rsidR="00FE641A" w:rsidRPr="004544D3" w:rsidRDefault="00FE641A" w:rsidP="0057612D">
            <w:pPr>
              <w:spacing w:before="120" w:after="120"/>
              <w:jc w:val="center"/>
              <w:rPr>
                <w:rFonts w:ascii="Cambria" w:hAnsi="Cambria"/>
                <w:sz w:val="22"/>
                <w:szCs w:val="22"/>
                <w:lang w:val="en-GB"/>
              </w:rPr>
            </w:pPr>
            <w:r w:rsidRPr="004544D3">
              <w:rPr>
                <w:rFonts w:ascii="Cambria" w:hAnsi="Cambria"/>
                <w:sz w:val="22"/>
                <w:szCs w:val="22"/>
                <w:lang w:val="en-GB"/>
              </w:rPr>
              <w:t>1.50%</w:t>
            </w:r>
          </w:p>
        </w:tc>
      </w:tr>
      <w:tr w:rsidR="00FE641A" w:rsidRPr="004544D3" w14:paraId="457CB3E2" w14:textId="77777777" w:rsidTr="003803E3">
        <w:trPr>
          <w:cantSplit/>
        </w:trPr>
        <w:tc>
          <w:tcPr>
            <w:tcW w:w="3900" w:type="dxa"/>
            <w:tcBorders>
              <w:top w:val="single" w:sz="4" w:space="0" w:color="000000"/>
              <w:left w:val="single" w:sz="4" w:space="0" w:color="000000"/>
              <w:bottom w:val="single" w:sz="4" w:space="0" w:color="000000"/>
              <w:right w:val="single" w:sz="4" w:space="0" w:color="000000"/>
            </w:tcBorders>
          </w:tcPr>
          <w:p w14:paraId="13BFF408" w14:textId="7E084A48" w:rsidR="00FE641A" w:rsidRPr="004544D3" w:rsidRDefault="00FE641A" w:rsidP="0057612D">
            <w:pPr>
              <w:spacing w:before="120" w:after="120"/>
              <w:jc w:val="center"/>
              <w:rPr>
                <w:rFonts w:ascii="Cambria" w:hAnsi="Cambria"/>
                <w:sz w:val="22"/>
                <w:szCs w:val="22"/>
                <w:lang w:val="en-GB"/>
              </w:rPr>
            </w:pPr>
            <w:r w:rsidRPr="004544D3">
              <w:rPr>
                <w:rFonts w:ascii="Cambria" w:hAnsi="Cambria"/>
                <w:sz w:val="22"/>
                <w:szCs w:val="22"/>
                <w:lang w:val="en-GB"/>
              </w:rPr>
              <w:t>1 December 2020</w:t>
            </w:r>
          </w:p>
        </w:tc>
        <w:tc>
          <w:tcPr>
            <w:tcW w:w="3901" w:type="dxa"/>
            <w:tcBorders>
              <w:top w:val="single" w:sz="4" w:space="0" w:color="000000"/>
              <w:left w:val="single" w:sz="4" w:space="0" w:color="000000"/>
              <w:bottom w:val="single" w:sz="4" w:space="0" w:color="000000"/>
              <w:right w:val="single" w:sz="4" w:space="0" w:color="000000"/>
            </w:tcBorders>
          </w:tcPr>
          <w:p w14:paraId="4601934C" w14:textId="1F169AAE" w:rsidR="00FE641A" w:rsidRPr="004544D3" w:rsidRDefault="00FE641A" w:rsidP="0057612D">
            <w:pPr>
              <w:spacing w:before="120" w:after="120"/>
              <w:jc w:val="center"/>
              <w:rPr>
                <w:rFonts w:ascii="Cambria" w:hAnsi="Cambria"/>
                <w:sz w:val="22"/>
                <w:szCs w:val="22"/>
                <w:lang w:val="en-GB"/>
              </w:rPr>
            </w:pPr>
            <w:r w:rsidRPr="004544D3">
              <w:rPr>
                <w:rFonts w:ascii="Cambria" w:hAnsi="Cambria"/>
                <w:sz w:val="22"/>
                <w:szCs w:val="22"/>
                <w:lang w:val="en-GB"/>
              </w:rPr>
              <w:t>1.25%</w:t>
            </w:r>
          </w:p>
        </w:tc>
      </w:tr>
      <w:tr w:rsidR="00FE641A" w:rsidRPr="004544D3" w14:paraId="2847D39E" w14:textId="77777777" w:rsidTr="003803E3">
        <w:trPr>
          <w:cantSplit/>
        </w:trPr>
        <w:tc>
          <w:tcPr>
            <w:tcW w:w="3900" w:type="dxa"/>
            <w:tcBorders>
              <w:top w:val="single" w:sz="4" w:space="0" w:color="000000"/>
              <w:left w:val="single" w:sz="4" w:space="0" w:color="000000"/>
              <w:bottom w:val="single" w:sz="4" w:space="0" w:color="000000"/>
              <w:right w:val="single" w:sz="4" w:space="0" w:color="000000"/>
            </w:tcBorders>
          </w:tcPr>
          <w:p w14:paraId="5C0DC6CF" w14:textId="4138B5B1" w:rsidR="00FE641A" w:rsidRPr="004544D3" w:rsidRDefault="00FE641A" w:rsidP="0057612D">
            <w:pPr>
              <w:spacing w:before="120" w:after="120"/>
              <w:jc w:val="center"/>
              <w:rPr>
                <w:rFonts w:ascii="Cambria" w:hAnsi="Cambria"/>
                <w:sz w:val="22"/>
                <w:szCs w:val="22"/>
                <w:lang w:val="en-GB"/>
              </w:rPr>
            </w:pPr>
            <w:r w:rsidRPr="004544D3">
              <w:rPr>
                <w:rFonts w:ascii="Cambria" w:hAnsi="Cambria"/>
                <w:sz w:val="22"/>
                <w:szCs w:val="22"/>
                <w:lang w:val="en-GB"/>
              </w:rPr>
              <w:t>1 September 2021</w:t>
            </w:r>
          </w:p>
        </w:tc>
        <w:tc>
          <w:tcPr>
            <w:tcW w:w="3901" w:type="dxa"/>
            <w:tcBorders>
              <w:top w:val="single" w:sz="4" w:space="0" w:color="000000"/>
              <w:left w:val="single" w:sz="4" w:space="0" w:color="000000"/>
              <w:bottom w:val="single" w:sz="4" w:space="0" w:color="000000"/>
              <w:right w:val="single" w:sz="4" w:space="0" w:color="000000"/>
            </w:tcBorders>
          </w:tcPr>
          <w:p w14:paraId="1790C7A5" w14:textId="379F0EC9" w:rsidR="00FE641A" w:rsidRPr="004544D3" w:rsidRDefault="00FE641A" w:rsidP="0057612D">
            <w:pPr>
              <w:spacing w:before="120" w:after="120"/>
              <w:jc w:val="center"/>
              <w:rPr>
                <w:rFonts w:ascii="Cambria" w:hAnsi="Cambria"/>
                <w:sz w:val="22"/>
                <w:szCs w:val="22"/>
                <w:lang w:val="en-GB"/>
              </w:rPr>
            </w:pPr>
            <w:r w:rsidRPr="004544D3">
              <w:rPr>
                <w:rFonts w:ascii="Cambria" w:hAnsi="Cambria"/>
                <w:sz w:val="22"/>
                <w:szCs w:val="22"/>
                <w:lang w:val="en-GB"/>
              </w:rPr>
              <w:t>1.50%</w:t>
            </w:r>
          </w:p>
        </w:tc>
      </w:tr>
      <w:tr w:rsidR="00FE641A" w:rsidRPr="004544D3" w14:paraId="590E274B" w14:textId="77777777" w:rsidTr="003803E3">
        <w:trPr>
          <w:cantSplit/>
        </w:trPr>
        <w:tc>
          <w:tcPr>
            <w:tcW w:w="3900" w:type="dxa"/>
            <w:tcBorders>
              <w:top w:val="single" w:sz="4" w:space="0" w:color="000000"/>
              <w:left w:val="single" w:sz="4" w:space="0" w:color="000000"/>
              <w:bottom w:val="single" w:sz="4" w:space="0" w:color="000000"/>
              <w:right w:val="single" w:sz="4" w:space="0" w:color="000000"/>
            </w:tcBorders>
          </w:tcPr>
          <w:p w14:paraId="668E2398" w14:textId="6C06F36F" w:rsidR="00FE641A" w:rsidRPr="004544D3" w:rsidRDefault="00FE641A" w:rsidP="0057612D">
            <w:pPr>
              <w:spacing w:before="120" w:after="120"/>
              <w:jc w:val="center"/>
              <w:rPr>
                <w:rFonts w:ascii="Cambria" w:hAnsi="Cambria"/>
                <w:sz w:val="22"/>
                <w:szCs w:val="22"/>
                <w:lang w:val="en-GB"/>
              </w:rPr>
            </w:pPr>
            <w:r w:rsidRPr="004544D3">
              <w:rPr>
                <w:rFonts w:ascii="Cambria" w:hAnsi="Cambria"/>
                <w:sz w:val="22"/>
                <w:szCs w:val="22"/>
                <w:lang w:val="en-GB"/>
              </w:rPr>
              <w:t>1 June 2022</w:t>
            </w:r>
          </w:p>
        </w:tc>
        <w:tc>
          <w:tcPr>
            <w:tcW w:w="3901" w:type="dxa"/>
            <w:tcBorders>
              <w:top w:val="single" w:sz="4" w:space="0" w:color="000000"/>
              <w:left w:val="single" w:sz="4" w:space="0" w:color="000000"/>
              <w:bottom w:val="single" w:sz="4" w:space="0" w:color="000000"/>
              <w:right w:val="single" w:sz="4" w:space="0" w:color="000000"/>
            </w:tcBorders>
          </w:tcPr>
          <w:p w14:paraId="75F87E31" w14:textId="61B5CEED" w:rsidR="00FE641A" w:rsidRPr="004544D3" w:rsidRDefault="00FE641A" w:rsidP="0057612D">
            <w:pPr>
              <w:spacing w:before="120" w:after="120"/>
              <w:jc w:val="center"/>
              <w:rPr>
                <w:rFonts w:ascii="Cambria" w:hAnsi="Cambria"/>
                <w:sz w:val="22"/>
                <w:szCs w:val="22"/>
                <w:lang w:val="en-GB"/>
              </w:rPr>
            </w:pPr>
            <w:r w:rsidRPr="004544D3">
              <w:rPr>
                <w:rFonts w:ascii="Cambria" w:hAnsi="Cambria"/>
                <w:sz w:val="22"/>
                <w:szCs w:val="22"/>
                <w:lang w:val="en-GB"/>
              </w:rPr>
              <w:t>1.25%</w:t>
            </w:r>
          </w:p>
        </w:tc>
      </w:tr>
      <w:tr w:rsidR="00FE641A" w:rsidRPr="004544D3" w14:paraId="68F4DCA7" w14:textId="77777777" w:rsidTr="003803E3">
        <w:trPr>
          <w:cantSplit/>
        </w:trPr>
        <w:tc>
          <w:tcPr>
            <w:tcW w:w="3900" w:type="dxa"/>
            <w:tcBorders>
              <w:top w:val="single" w:sz="4" w:space="0" w:color="000000"/>
              <w:left w:val="single" w:sz="4" w:space="0" w:color="000000"/>
              <w:bottom w:val="single" w:sz="4" w:space="0" w:color="000000"/>
              <w:right w:val="single" w:sz="4" w:space="0" w:color="000000"/>
            </w:tcBorders>
          </w:tcPr>
          <w:p w14:paraId="0F064E14" w14:textId="4E25BBAF" w:rsidR="00FE641A" w:rsidRPr="004544D3" w:rsidRDefault="00FE641A" w:rsidP="0057612D">
            <w:pPr>
              <w:spacing w:before="120" w:after="120"/>
              <w:jc w:val="center"/>
              <w:rPr>
                <w:rFonts w:ascii="Cambria" w:hAnsi="Cambria"/>
                <w:sz w:val="22"/>
                <w:szCs w:val="22"/>
                <w:lang w:val="en-GB"/>
              </w:rPr>
            </w:pPr>
            <w:r w:rsidRPr="004544D3">
              <w:rPr>
                <w:rFonts w:ascii="Cambria" w:hAnsi="Cambria"/>
                <w:sz w:val="22"/>
                <w:szCs w:val="22"/>
                <w:lang w:val="en-GB"/>
              </w:rPr>
              <w:t>1 March 2023</w:t>
            </w:r>
          </w:p>
        </w:tc>
        <w:tc>
          <w:tcPr>
            <w:tcW w:w="3901" w:type="dxa"/>
            <w:tcBorders>
              <w:top w:val="single" w:sz="4" w:space="0" w:color="000000"/>
              <w:left w:val="single" w:sz="4" w:space="0" w:color="000000"/>
              <w:bottom w:val="single" w:sz="4" w:space="0" w:color="000000"/>
              <w:right w:val="single" w:sz="4" w:space="0" w:color="000000"/>
            </w:tcBorders>
          </w:tcPr>
          <w:p w14:paraId="7FEE02F8" w14:textId="189E0B42" w:rsidR="00FE641A" w:rsidRPr="004544D3" w:rsidRDefault="00FE641A" w:rsidP="0057612D">
            <w:pPr>
              <w:spacing w:before="120" w:after="120"/>
              <w:jc w:val="center"/>
              <w:rPr>
                <w:rFonts w:ascii="Cambria" w:hAnsi="Cambria"/>
                <w:sz w:val="22"/>
                <w:szCs w:val="22"/>
                <w:lang w:val="en-GB"/>
              </w:rPr>
            </w:pPr>
            <w:r w:rsidRPr="004544D3">
              <w:rPr>
                <w:rFonts w:ascii="Cambria" w:hAnsi="Cambria"/>
                <w:sz w:val="22"/>
                <w:szCs w:val="22"/>
                <w:lang w:val="en-GB"/>
              </w:rPr>
              <w:t>1.50%</w:t>
            </w:r>
          </w:p>
        </w:tc>
      </w:tr>
      <w:tr w:rsidR="00FE641A" w:rsidRPr="004544D3" w14:paraId="0DD3864C" w14:textId="77777777" w:rsidTr="003803E3">
        <w:trPr>
          <w:cantSplit/>
        </w:trPr>
        <w:tc>
          <w:tcPr>
            <w:tcW w:w="3900" w:type="dxa"/>
            <w:tcBorders>
              <w:top w:val="single" w:sz="4" w:space="0" w:color="000000"/>
              <w:left w:val="single" w:sz="4" w:space="0" w:color="000000"/>
              <w:bottom w:val="single" w:sz="4" w:space="0" w:color="000000"/>
              <w:right w:val="single" w:sz="4" w:space="0" w:color="000000"/>
            </w:tcBorders>
          </w:tcPr>
          <w:p w14:paraId="14C1D68D" w14:textId="02229EEC" w:rsidR="00FE641A" w:rsidRPr="004544D3" w:rsidRDefault="00FE641A" w:rsidP="0057612D">
            <w:pPr>
              <w:spacing w:before="120" w:after="120"/>
              <w:jc w:val="center"/>
              <w:rPr>
                <w:rFonts w:ascii="Cambria" w:hAnsi="Cambria"/>
                <w:sz w:val="22"/>
                <w:szCs w:val="22"/>
                <w:lang w:val="en-GB"/>
              </w:rPr>
            </w:pPr>
            <w:r w:rsidRPr="004544D3">
              <w:rPr>
                <w:rFonts w:ascii="Cambria" w:hAnsi="Cambria"/>
                <w:sz w:val="22"/>
                <w:szCs w:val="22"/>
                <w:lang w:val="en-GB"/>
              </w:rPr>
              <w:t>1 December 2023</w:t>
            </w:r>
          </w:p>
        </w:tc>
        <w:tc>
          <w:tcPr>
            <w:tcW w:w="3901" w:type="dxa"/>
            <w:tcBorders>
              <w:top w:val="single" w:sz="4" w:space="0" w:color="000000"/>
              <w:left w:val="single" w:sz="4" w:space="0" w:color="000000"/>
              <w:bottom w:val="single" w:sz="4" w:space="0" w:color="000000"/>
              <w:right w:val="single" w:sz="4" w:space="0" w:color="000000"/>
            </w:tcBorders>
          </w:tcPr>
          <w:p w14:paraId="6B509791" w14:textId="05378334" w:rsidR="00FE641A" w:rsidRPr="004544D3" w:rsidRDefault="00FE641A" w:rsidP="0057612D">
            <w:pPr>
              <w:spacing w:before="120" w:after="120"/>
              <w:jc w:val="center"/>
              <w:rPr>
                <w:rFonts w:ascii="Cambria" w:hAnsi="Cambria"/>
                <w:sz w:val="22"/>
                <w:szCs w:val="22"/>
                <w:lang w:val="en-GB"/>
              </w:rPr>
            </w:pPr>
            <w:r w:rsidRPr="004544D3">
              <w:rPr>
                <w:rFonts w:ascii="Cambria" w:hAnsi="Cambria"/>
                <w:sz w:val="22"/>
                <w:szCs w:val="22"/>
                <w:lang w:val="en-GB"/>
              </w:rPr>
              <w:t>1.00%</w:t>
            </w:r>
          </w:p>
        </w:tc>
      </w:tr>
    </w:tbl>
    <w:p w14:paraId="3F6707E2" w14:textId="2E1FF4C0" w:rsidR="00FE641A" w:rsidRPr="004544D3" w:rsidRDefault="00FE641A" w:rsidP="0057612D">
      <w:pPr>
        <w:pStyle w:val="Level3"/>
        <w:rPr>
          <w:rFonts w:ascii="Cambria" w:hAnsi="Cambria"/>
          <w:sz w:val="22"/>
          <w:szCs w:val="22"/>
          <w:lang w:val="en-GB"/>
        </w:rPr>
      </w:pPr>
      <w:r w:rsidRPr="004544D3">
        <w:rPr>
          <w:rFonts w:ascii="Cambria" w:hAnsi="Cambria"/>
          <w:sz w:val="22"/>
          <w:szCs w:val="22"/>
          <w:lang w:val="en-GB"/>
        </w:rPr>
        <w:lastRenderedPageBreak/>
        <w:t xml:space="preserve">The </w:t>
      </w:r>
      <w:r w:rsidR="009C2EF5">
        <w:rPr>
          <w:rFonts w:ascii="Cambria" w:hAnsi="Cambria"/>
          <w:sz w:val="22"/>
          <w:szCs w:val="22"/>
          <w:lang w:val="en-GB"/>
        </w:rPr>
        <w:t>S</w:t>
      </w:r>
      <w:r w:rsidRPr="004544D3">
        <w:rPr>
          <w:rFonts w:ascii="Cambria" w:hAnsi="Cambria"/>
          <w:sz w:val="22"/>
          <w:szCs w:val="22"/>
          <w:lang w:val="en-GB"/>
        </w:rPr>
        <w:t xml:space="preserve">alary increases outlined in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_Ref442343374 \n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30.1</w:t>
      </w:r>
      <w:r w:rsidRPr="004544D3">
        <w:rPr>
          <w:rFonts w:ascii="Cambria" w:hAnsi="Cambria"/>
          <w:b/>
          <w:sz w:val="22"/>
          <w:szCs w:val="22"/>
          <w:lang w:val="en-GB"/>
        </w:rPr>
        <w:fldChar w:fldCharType="end"/>
      </w:r>
      <w:r w:rsidRPr="004544D3">
        <w:rPr>
          <w:rFonts w:ascii="Cambria" w:hAnsi="Cambria"/>
          <w:sz w:val="22"/>
          <w:szCs w:val="22"/>
          <w:lang w:val="en-GB"/>
        </w:rPr>
        <w:t xml:space="preserve"> are to apply to the salary ranges set out in</w:t>
      </w:r>
      <w:r w:rsidR="0023747A" w:rsidRPr="0023747A">
        <w:rPr>
          <w:rFonts w:ascii="Cambria" w:hAnsi="Cambria"/>
          <w:b/>
          <w:bCs/>
          <w:sz w:val="22"/>
          <w:szCs w:val="22"/>
          <w:lang w:val="en-GB"/>
        </w:rPr>
        <w:t xml:space="preserve"> </w:t>
      </w:r>
      <w:r w:rsidR="0023747A" w:rsidRPr="00B6636D">
        <w:rPr>
          <w:rFonts w:ascii="Cambria" w:hAnsi="Cambria"/>
          <w:b/>
          <w:bCs/>
          <w:sz w:val="22"/>
          <w:szCs w:val="22"/>
          <w:lang w:val="en-GB"/>
        </w:rPr>
        <w:t xml:space="preserve">clause </w:t>
      </w:r>
      <w:r w:rsidR="0023747A">
        <w:rPr>
          <w:rFonts w:ascii="Cambria" w:hAnsi="Cambria"/>
          <w:b/>
          <w:bCs/>
          <w:sz w:val="22"/>
          <w:szCs w:val="22"/>
          <w:lang w:val="en-GB"/>
        </w:rPr>
        <w:fldChar w:fldCharType="begin"/>
      </w:r>
      <w:r w:rsidR="0023747A">
        <w:rPr>
          <w:rFonts w:ascii="Cambria" w:hAnsi="Cambria"/>
          <w:b/>
          <w:bCs/>
          <w:sz w:val="22"/>
          <w:szCs w:val="22"/>
          <w:lang w:val="en-GB"/>
        </w:rPr>
        <w:instrText xml:space="preserve"> REF _Ref45037777 \r \h </w:instrText>
      </w:r>
      <w:r w:rsidR="0023747A">
        <w:rPr>
          <w:rFonts w:ascii="Cambria" w:hAnsi="Cambria"/>
          <w:b/>
          <w:bCs/>
          <w:sz w:val="22"/>
          <w:szCs w:val="22"/>
          <w:lang w:val="en-GB"/>
        </w:rPr>
      </w:r>
      <w:r w:rsidR="0023747A">
        <w:rPr>
          <w:rFonts w:ascii="Cambria" w:hAnsi="Cambria"/>
          <w:b/>
          <w:bCs/>
          <w:sz w:val="22"/>
          <w:szCs w:val="22"/>
          <w:lang w:val="en-GB"/>
        </w:rPr>
        <w:fldChar w:fldCharType="separate"/>
      </w:r>
      <w:r w:rsidR="0023747A">
        <w:rPr>
          <w:rFonts w:ascii="Cambria" w:hAnsi="Cambria"/>
          <w:b/>
          <w:bCs/>
          <w:sz w:val="22"/>
          <w:szCs w:val="22"/>
          <w:lang w:val="en-GB"/>
        </w:rPr>
        <w:t>1</w:t>
      </w:r>
      <w:r w:rsidR="0023747A">
        <w:rPr>
          <w:rFonts w:ascii="Cambria" w:hAnsi="Cambria"/>
          <w:b/>
          <w:bCs/>
          <w:sz w:val="22"/>
          <w:szCs w:val="22"/>
          <w:lang w:val="en-GB"/>
        </w:rPr>
        <w:fldChar w:fldCharType="end"/>
      </w:r>
      <w:r w:rsidR="0023747A">
        <w:rPr>
          <w:rFonts w:ascii="Cambria" w:hAnsi="Cambria"/>
          <w:sz w:val="22"/>
          <w:szCs w:val="22"/>
          <w:lang w:val="en-GB"/>
        </w:rPr>
        <w:t xml:space="preserve"> of</w:t>
      </w:r>
      <w:r w:rsidRPr="004544D3">
        <w:rPr>
          <w:rFonts w:ascii="Cambria" w:hAnsi="Cambria"/>
          <w:sz w:val="22"/>
          <w:szCs w:val="22"/>
          <w:lang w:val="en-GB"/>
        </w:rPr>
        <w:t xml:space="preserve"> </w:t>
      </w:r>
      <w:r w:rsidR="00C917E6" w:rsidRPr="004544D3">
        <w:rPr>
          <w:rFonts w:ascii="Cambria" w:hAnsi="Cambria"/>
          <w:b/>
          <w:sz w:val="22"/>
          <w:szCs w:val="22"/>
          <w:lang w:val="en-GB"/>
        </w:rPr>
        <w:fldChar w:fldCharType="begin"/>
      </w:r>
      <w:r w:rsidR="00C917E6" w:rsidRPr="004544D3">
        <w:rPr>
          <w:rFonts w:ascii="Cambria" w:hAnsi="Cambria"/>
          <w:b/>
          <w:sz w:val="22"/>
          <w:szCs w:val="22"/>
          <w:lang w:val="en-GB"/>
        </w:rPr>
        <w:instrText xml:space="preserve"> REF _Ref45038667 \w \h  \* MERGEFORMAT </w:instrText>
      </w:r>
      <w:r w:rsidR="00C917E6" w:rsidRPr="004544D3">
        <w:rPr>
          <w:rFonts w:ascii="Cambria" w:hAnsi="Cambria"/>
          <w:b/>
          <w:sz w:val="22"/>
          <w:szCs w:val="22"/>
          <w:lang w:val="en-GB"/>
        </w:rPr>
      </w:r>
      <w:r w:rsidR="00C917E6" w:rsidRPr="004544D3">
        <w:rPr>
          <w:rFonts w:ascii="Cambria" w:hAnsi="Cambria"/>
          <w:b/>
          <w:sz w:val="22"/>
          <w:szCs w:val="22"/>
          <w:lang w:val="en-GB"/>
        </w:rPr>
        <w:fldChar w:fldCharType="separate"/>
      </w:r>
      <w:r w:rsidR="006D316C">
        <w:rPr>
          <w:rFonts w:ascii="Cambria" w:hAnsi="Cambria"/>
          <w:b/>
          <w:sz w:val="22"/>
          <w:szCs w:val="22"/>
          <w:lang w:val="en-GB"/>
        </w:rPr>
        <w:t>Schedule C</w:t>
      </w:r>
      <w:r w:rsidR="00C917E6" w:rsidRPr="004544D3">
        <w:rPr>
          <w:rFonts w:ascii="Cambria" w:hAnsi="Cambria"/>
          <w:b/>
          <w:sz w:val="22"/>
          <w:szCs w:val="22"/>
          <w:lang w:val="en-GB"/>
        </w:rPr>
        <w:fldChar w:fldCharType="end"/>
      </w:r>
      <w:r w:rsidRPr="004544D3">
        <w:rPr>
          <w:rFonts w:ascii="Cambria" w:hAnsi="Cambria"/>
          <w:sz w:val="22"/>
          <w:szCs w:val="22"/>
          <w:lang w:val="en-GB"/>
        </w:rPr>
        <w:t xml:space="preserve"> and the Non</w:t>
      </w:r>
      <w:r w:rsidRPr="004544D3">
        <w:rPr>
          <w:rFonts w:ascii="Cambria" w:hAnsi="Cambria"/>
          <w:sz w:val="22"/>
          <w:szCs w:val="22"/>
          <w:lang w:val="en-GB"/>
        </w:rPr>
        <w:noBreakHyphen/>
        <w:t>VPS Aligned Classification Structures set out in</w:t>
      </w:r>
      <w:r w:rsidR="00C917E6" w:rsidRPr="004544D3">
        <w:rPr>
          <w:rFonts w:ascii="Cambria" w:hAnsi="Cambria"/>
          <w:sz w:val="22"/>
          <w:szCs w:val="22"/>
          <w:lang w:val="en-GB"/>
        </w:rPr>
        <w:t xml:space="preserve"> the relevant part of </w:t>
      </w:r>
      <w:r w:rsidR="00C917E6" w:rsidRPr="004544D3">
        <w:rPr>
          <w:rFonts w:ascii="Cambria" w:hAnsi="Cambria"/>
          <w:b/>
          <w:bCs/>
          <w:sz w:val="22"/>
          <w:szCs w:val="22"/>
          <w:lang w:val="en-GB"/>
        </w:rPr>
        <w:t>Section II</w:t>
      </w:r>
      <w:r w:rsidR="00C917E6" w:rsidRPr="004544D3">
        <w:rPr>
          <w:rFonts w:ascii="Cambria" w:hAnsi="Cambria"/>
          <w:sz w:val="22"/>
          <w:szCs w:val="22"/>
          <w:lang w:val="en-GB"/>
        </w:rPr>
        <w:t xml:space="preserve"> (Agency Specific Arrangements) of this Agreement.</w:t>
      </w:r>
    </w:p>
    <w:p w14:paraId="6EA63FCB" w14:textId="7D1497B1"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 xml:space="preserve">Increases to </w:t>
      </w:r>
      <w:r w:rsidR="009C2EF5">
        <w:rPr>
          <w:rFonts w:ascii="Cambria" w:hAnsi="Cambria"/>
          <w:sz w:val="22"/>
          <w:szCs w:val="22"/>
        </w:rPr>
        <w:t>S</w:t>
      </w:r>
      <w:r w:rsidRPr="004544D3">
        <w:rPr>
          <w:rFonts w:ascii="Cambria" w:hAnsi="Cambria"/>
          <w:sz w:val="22"/>
          <w:szCs w:val="22"/>
        </w:rPr>
        <w:t>alary caps for certain entitlements</w:t>
      </w:r>
    </w:p>
    <w:p w14:paraId="7AEA2EA7" w14:textId="5F1749CC"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 xml:space="preserve">Where eligibility for any Employee entitlement is to be calculated by reference to a rate of pay, then the rate of pay applicable as at date of commencement of this Agreement will be increased by the same increases and from the same operative dates as provided for in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_Ref442343374 \n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30.1</w:t>
      </w:r>
      <w:r w:rsidRPr="004544D3">
        <w:rPr>
          <w:rFonts w:ascii="Cambria" w:hAnsi="Cambria"/>
          <w:b/>
          <w:sz w:val="22"/>
          <w:szCs w:val="22"/>
          <w:lang w:val="en-GB"/>
        </w:rPr>
        <w:fldChar w:fldCharType="end"/>
      </w:r>
      <w:r w:rsidRPr="004544D3">
        <w:rPr>
          <w:rFonts w:ascii="Cambria" w:hAnsi="Cambria"/>
          <w:sz w:val="22"/>
          <w:szCs w:val="22"/>
          <w:lang w:val="en-GB"/>
        </w:rPr>
        <w:t>.</w:t>
      </w:r>
    </w:p>
    <w:p w14:paraId="050CA9B1"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390" w:name="_Ref443387044"/>
      <w:r w:rsidRPr="004544D3">
        <w:rPr>
          <w:rFonts w:ascii="Cambria" w:hAnsi="Cambria"/>
          <w:sz w:val="22"/>
          <w:szCs w:val="22"/>
        </w:rPr>
        <w:t>Allowance adjustment</w:t>
      </w:r>
      <w:bookmarkEnd w:id="390"/>
    </w:p>
    <w:p w14:paraId="51D6A9DD" w14:textId="3EA45954" w:rsidR="00FE641A" w:rsidRPr="004544D3" w:rsidRDefault="00FE641A" w:rsidP="00FE641A">
      <w:pPr>
        <w:pStyle w:val="Level3"/>
        <w:numPr>
          <w:ilvl w:val="2"/>
          <w:numId w:val="17"/>
        </w:numPr>
        <w:rPr>
          <w:rFonts w:ascii="Cambria" w:hAnsi="Cambria"/>
          <w:sz w:val="22"/>
          <w:szCs w:val="22"/>
          <w:lang w:val="en-GB"/>
        </w:rPr>
      </w:pPr>
      <w:r w:rsidRPr="004544D3">
        <w:rPr>
          <w:rFonts w:ascii="Cambria" w:hAnsi="Cambria"/>
          <w:sz w:val="22"/>
          <w:szCs w:val="22"/>
          <w:lang w:val="en-GB"/>
        </w:rPr>
        <w:t xml:space="preserve">All work and condition allowances in this Agreement will be increased by the same increases and from the same operative dates as provided for in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_Ref442343374 \n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30.1</w:t>
      </w:r>
      <w:r w:rsidRPr="004544D3">
        <w:rPr>
          <w:rFonts w:ascii="Cambria" w:hAnsi="Cambria"/>
          <w:b/>
          <w:sz w:val="22"/>
          <w:szCs w:val="22"/>
          <w:lang w:val="en-GB"/>
        </w:rPr>
        <w:fldChar w:fldCharType="end"/>
      </w:r>
      <w:r w:rsidRPr="004544D3">
        <w:rPr>
          <w:rFonts w:ascii="Cambria" w:hAnsi="Cambria"/>
          <w:sz w:val="22"/>
          <w:szCs w:val="22"/>
          <w:lang w:val="en-GB"/>
        </w:rPr>
        <w:t>.</w:t>
      </w:r>
    </w:p>
    <w:p w14:paraId="333F76D3" w14:textId="69F6AD29" w:rsidR="00FE641A" w:rsidRPr="004544D3" w:rsidRDefault="00FE641A" w:rsidP="00FE641A">
      <w:pPr>
        <w:pStyle w:val="Level3"/>
        <w:rPr>
          <w:rFonts w:ascii="Cambria" w:hAnsi="Cambria"/>
          <w:sz w:val="22"/>
          <w:szCs w:val="22"/>
          <w:lang w:val="en-GB"/>
        </w:rPr>
      </w:pPr>
      <w:r w:rsidRPr="004544D3">
        <w:rPr>
          <w:rFonts w:ascii="Cambria" w:hAnsi="Cambria"/>
          <w:sz w:val="22"/>
          <w:szCs w:val="22"/>
        </w:rPr>
        <w:t xml:space="preserve">An exception to this is any allowances or payments which is expressed in the relevant provision to have been increased based on the annual rates listed in the relevant table. These annual rates incorporate the </w:t>
      </w:r>
      <w:r w:rsidR="009C2EF5">
        <w:rPr>
          <w:rFonts w:ascii="Cambria" w:hAnsi="Cambria"/>
          <w:sz w:val="22"/>
          <w:szCs w:val="22"/>
        </w:rPr>
        <w:t>S</w:t>
      </w:r>
      <w:r w:rsidRPr="004544D3">
        <w:rPr>
          <w:rFonts w:ascii="Cambria" w:hAnsi="Cambria"/>
          <w:sz w:val="22"/>
          <w:szCs w:val="22"/>
        </w:rPr>
        <w:t>alary increases for the relevant year.</w:t>
      </w:r>
    </w:p>
    <w:p w14:paraId="24BE59F1" w14:textId="77777777" w:rsidR="00FE641A" w:rsidRPr="004544D3" w:rsidRDefault="00FE641A" w:rsidP="00FE641A">
      <w:pPr>
        <w:pStyle w:val="Level1"/>
        <w:rPr>
          <w:rFonts w:ascii="Cambria" w:hAnsi="Cambria"/>
          <w:lang w:val="en-GB"/>
        </w:rPr>
      </w:pPr>
      <w:bookmarkStart w:id="391" w:name="_Ref45113338"/>
      <w:bookmarkStart w:id="392" w:name="_Toc46484926"/>
      <w:r w:rsidRPr="004544D3">
        <w:rPr>
          <w:rFonts w:ascii="Cambria" w:hAnsi="Cambria"/>
          <w:lang w:val="en-GB"/>
        </w:rPr>
        <w:t>Casual Employees – Loading</w:t>
      </w:r>
      <w:bookmarkEnd w:id="391"/>
      <w:bookmarkEnd w:id="392"/>
    </w:p>
    <w:p w14:paraId="358D2B7F" w14:textId="77777777"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Employees employed on a casual basis will receive a loading of 25 per cent in addition to the applicable hourly rate of pay as compensation in lieu of any entitlement to the following benefits:</w:t>
      </w:r>
    </w:p>
    <w:p w14:paraId="03CA82C7" w14:textId="05E2B6EA"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payment for </w:t>
      </w:r>
      <w:r w:rsidR="009C2EF5">
        <w:rPr>
          <w:rFonts w:ascii="Cambria" w:hAnsi="Cambria"/>
          <w:sz w:val="22"/>
          <w:szCs w:val="22"/>
        </w:rPr>
        <w:t>P</w:t>
      </w:r>
      <w:r w:rsidRPr="004544D3">
        <w:rPr>
          <w:rFonts w:ascii="Cambria" w:hAnsi="Cambria"/>
          <w:sz w:val="22"/>
          <w:szCs w:val="22"/>
        </w:rPr>
        <w:t xml:space="preserve">ublic </w:t>
      </w:r>
      <w:r w:rsidR="009C2EF5">
        <w:rPr>
          <w:rFonts w:ascii="Cambria" w:hAnsi="Cambria"/>
          <w:sz w:val="22"/>
          <w:szCs w:val="22"/>
        </w:rPr>
        <w:t>H</w:t>
      </w:r>
      <w:r w:rsidRPr="004544D3">
        <w:rPr>
          <w:rFonts w:ascii="Cambria" w:hAnsi="Cambria"/>
          <w:sz w:val="22"/>
          <w:szCs w:val="22"/>
        </w:rPr>
        <w:t>olidays not worked;</w:t>
      </w:r>
      <w:r w:rsidR="009C2EF5">
        <w:rPr>
          <w:rFonts w:ascii="Cambria" w:hAnsi="Cambria"/>
          <w:sz w:val="22"/>
          <w:szCs w:val="22"/>
        </w:rPr>
        <w:t xml:space="preserve"> and</w:t>
      </w:r>
    </w:p>
    <w:p w14:paraId="0B07C564" w14:textId="1972B633"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annual leave and annual leave loading;</w:t>
      </w:r>
      <w:r w:rsidR="009C2EF5">
        <w:rPr>
          <w:rFonts w:ascii="Cambria" w:hAnsi="Cambria"/>
          <w:sz w:val="22"/>
          <w:szCs w:val="22"/>
        </w:rPr>
        <w:t xml:space="preserve"> and</w:t>
      </w:r>
    </w:p>
    <w:p w14:paraId="442C508A" w14:textId="0C14F146"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paid parental leave;</w:t>
      </w:r>
      <w:r w:rsidR="009C2EF5">
        <w:rPr>
          <w:rFonts w:ascii="Cambria" w:hAnsi="Cambria"/>
          <w:sz w:val="22"/>
          <w:szCs w:val="22"/>
        </w:rPr>
        <w:t xml:space="preserve"> and</w:t>
      </w:r>
    </w:p>
    <w:p w14:paraId="731A9559" w14:textId="7B5BE76A"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paid compassionate leave;</w:t>
      </w:r>
      <w:r w:rsidR="009C2EF5">
        <w:rPr>
          <w:rFonts w:ascii="Cambria" w:hAnsi="Cambria"/>
          <w:sz w:val="22"/>
          <w:szCs w:val="22"/>
        </w:rPr>
        <w:t xml:space="preserve"> and</w:t>
      </w:r>
    </w:p>
    <w:p w14:paraId="5DE061A7" w14:textId="57E51DD5"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paid personal/carer’s leave;</w:t>
      </w:r>
      <w:r w:rsidR="009C2EF5">
        <w:rPr>
          <w:rFonts w:ascii="Cambria" w:hAnsi="Cambria"/>
          <w:sz w:val="22"/>
          <w:szCs w:val="22"/>
        </w:rPr>
        <w:t xml:space="preserve"> and</w:t>
      </w:r>
    </w:p>
    <w:p w14:paraId="040F3A49" w14:textId="6D76172C"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jury service;</w:t>
      </w:r>
      <w:r w:rsidR="009C2EF5">
        <w:rPr>
          <w:rFonts w:ascii="Cambria" w:hAnsi="Cambria"/>
          <w:sz w:val="22"/>
          <w:szCs w:val="22"/>
        </w:rPr>
        <w:t xml:space="preserve"> and</w:t>
      </w:r>
    </w:p>
    <w:p w14:paraId="573BA43C" w14:textId="40357FEA"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defence reserve leave; </w:t>
      </w:r>
      <w:r w:rsidR="009C2EF5">
        <w:rPr>
          <w:rFonts w:ascii="Cambria" w:hAnsi="Cambria"/>
          <w:sz w:val="22"/>
          <w:szCs w:val="22"/>
        </w:rPr>
        <w:t>and</w:t>
      </w:r>
    </w:p>
    <w:p w14:paraId="261887F6" w14:textId="716C9288"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accident make</w:t>
      </w:r>
      <w:r w:rsidRPr="004544D3">
        <w:rPr>
          <w:rFonts w:ascii="Cambria" w:hAnsi="Cambria"/>
          <w:sz w:val="22"/>
          <w:szCs w:val="22"/>
        </w:rPr>
        <w:noBreakHyphen/>
        <w:t>up pay;</w:t>
      </w:r>
      <w:r w:rsidR="009C2EF5">
        <w:rPr>
          <w:rFonts w:ascii="Cambria" w:hAnsi="Cambria"/>
          <w:sz w:val="22"/>
          <w:szCs w:val="22"/>
        </w:rPr>
        <w:t xml:space="preserve"> and</w:t>
      </w:r>
    </w:p>
    <w:p w14:paraId="180DC187"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leave to attend rehabilitation programs</w:t>
      </w:r>
    </w:p>
    <w:p w14:paraId="62C61A6D" w14:textId="77777777" w:rsidR="00FE641A" w:rsidRPr="004544D3" w:rsidRDefault="00FE641A" w:rsidP="00FE641A">
      <w:pPr>
        <w:pStyle w:val="Level1"/>
        <w:rPr>
          <w:rFonts w:ascii="Cambria" w:hAnsi="Cambria"/>
          <w:lang w:val="en-GB"/>
        </w:rPr>
      </w:pPr>
      <w:bookmarkStart w:id="393" w:name="_Toc46484927"/>
      <w:r w:rsidRPr="004544D3">
        <w:rPr>
          <w:rFonts w:ascii="Cambria" w:hAnsi="Cambria"/>
          <w:lang w:val="en-GB"/>
        </w:rPr>
        <w:t>Supported Wage System</w:t>
      </w:r>
      <w:bookmarkEnd w:id="393"/>
    </w:p>
    <w:p w14:paraId="64F0C540" w14:textId="22F3E58C"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 xml:space="preserve">The conditions which apply to Employees who, because of a disability, are eligible for a supported wage, are set out in </w:t>
      </w:r>
      <w:r w:rsidR="00EE1E92" w:rsidRPr="004544D3">
        <w:rPr>
          <w:rFonts w:ascii="Cambria" w:hAnsi="Cambria"/>
          <w:b/>
          <w:sz w:val="22"/>
          <w:szCs w:val="22"/>
          <w:lang w:val="en-GB"/>
        </w:rPr>
        <w:fldChar w:fldCharType="begin"/>
      </w:r>
      <w:r w:rsidR="00EE1E92" w:rsidRPr="004544D3">
        <w:rPr>
          <w:rFonts w:ascii="Cambria" w:hAnsi="Cambria"/>
          <w:b/>
          <w:sz w:val="22"/>
          <w:szCs w:val="22"/>
          <w:lang w:val="en-GB"/>
        </w:rPr>
        <w:instrText xml:space="preserve"> REF _Ref45038767 \w \h  \* MERGEFORMAT </w:instrText>
      </w:r>
      <w:r w:rsidR="00EE1E92" w:rsidRPr="004544D3">
        <w:rPr>
          <w:rFonts w:ascii="Cambria" w:hAnsi="Cambria"/>
          <w:b/>
          <w:sz w:val="22"/>
          <w:szCs w:val="22"/>
          <w:lang w:val="en-GB"/>
        </w:rPr>
      </w:r>
      <w:r w:rsidR="00EE1E92" w:rsidRPr="004544D3">
        <w:rPr>
          <w:rFonts w:ascii="Cambria" w:hAnsi="Cambria"/>
          <w:b/>
          <w:sz w:val="22"/>
          <w:szCs w:val="22"/>
          <w:lang w:val="en-GB"/>
        </w:rPr>
        <w:fldChar w:fldCharType="separate"/>
      </w:r>
      <w:r w:rsidR="006D316C">
        <w:rPr>
          <w:rFonts w:ascii="Cambria" w:hAnsi="Cambria"/>
          <w:b/>
          <w:sz w:val="22"/>
          <w:szCs w:val="22"/>
          <w:lang w:val="en-GB"/>
        </w:rPr>
        <w:t>Schedule B</w:t>
      </w:r>
      <w:r w:rsidR="00EE1E92" w:rsidRPr="004544D3">
        <w:rPr>
          <w:rFonts w:ascii="Cambria" w:hAnsi="Cambria"/>
          <w:b/>
          <w:sz w:val="22"/>
          <w:szCs w:val="22"/>
          <w:lang w:val="en-GB"/>
        </w:rPr>
        <w:fldChar w:fldCharType="end"/>
      </w:r>
      <w:r w:rsidRPr="004544D3">
        <w:rPr>
          <w:rFonts w:ascii="Cambria" w:hAnsi="Cambria"/>
          <w:b/>
          <w:sz w:val="22"/>
          <w:szCs w:val="22"/>
          <w:lang w:val="en-GB"/>
        </w:rPr>
        <w:t>.</w:t>
      </w:r>
    </w:p>
    <w:p w14:paraId="03CC198C" w14:textId="77777777" w:rsidR="00FE641A" w:rsidRPr="004544D3" w:rsidRDefault="00FE641A" w:rsidP="00FE641A">
      <w:pPr>
        <w:pStyle w:val="Level1"/>
        <w:rPr>
          <w:rFonts w:ascii="Cambria" w:hAnsi="Cambria"/>
          <w:lang w:val="en-GB"/>
        </w:rPr>
      </w:pPr>
      <w:bookmarkStart w:id="394" w:name="_Toc46484928"/>
      <w:r w:rsidRPr="004544D3">
        <w:rPr>
          <w:rFonts w:ascii="Cambria" w:hAnsi="Cambria"/>
          <w:lang w:val="en-GB"/>
        </w:rPr>
        <w:t>Payment of Salaries</w:t>
      </w:r>
      <w:bookmarkEnd w:id="394"/>
    </w:p>
    <w:p w14:paraId="47FCB58C"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Salaries, allowances, penalty or overtime payments due to an Employee must be paid by the Employer by fortnightly electronic direct credit to a bank account, credit union </w:t>
      </w:r>
      <w:r w:rsidRPr="004544D3">
        <w:rPr>
          <w:rFonts w:ascii="Cambria" w:hAnsi="Cambria"/>
          <w:sz w:val="22"/>
          <w:szCs w:val="22"/>
        </w:rPr>
        <w:lastRenderedPageBreak/>
        <w:t>or building society account nominated by the Employee. In exceptional circumstances, including significant delays in payment of salary, the Employer will make provision for off</w:t>
      </w:r>
      <w:r w:rsidRPr="004544D3">
        <w:rPr>
          <w:rFonts w:ascii="Cambria" w:hAnsi="Cambria"/>
          <w:sz w:val="22"/>
          <w:szCs w:val="22"/>
        </w:rPr>
        <w:noBreakHyphen/>
        <w:t>line payments.</w:t>
      </w:r>
    </w:p>
    <w:p w14:paraId="44CDA3B6"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Where a normal payday falls on a Public Holiday the direct credit to the Employee’s nominated account must be made no later than the last working day prior to the Public Holiday.</w:t>
      </w:r>
    </w:p>
    <w:p w14:paraId="200E4D84"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Employees must be provided either in writing or electronically, with details of each pay regarding the make-up of their remuneration and any deductions.</w:t>
      </w:r>
    </w:p>
    <w:p w14:paraId="5FC096F8"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By agreement with the Employer, the Employee may authorise deductions from salary for forwarding to superannuation funds.</w:t>
      </w:r>
    </w:p>
    <w:p w14:paraId="7A6C9603" w14:textId="49DA1CD1"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In the event of an overpayment of salary, allowance, loading or other payment, the Employer must advise the Employee. Similarly, the Employee must advise the Employer if they know there has been an overpayment. Where agreement cannot be reached on a repayment arrangement, the Employer may recover the overpayment by instalments to be paid in accordance with the </w:t>
      </w:r>
      <w:r w:rsidRPr="004544D3">
        <w:rPr>
          <w:rFonts w:ascii="Cambria" w:hAnsi="Cambria"/>
          <w:i/>
          <w:sz w:val="22"/>
          <w:szCs w:val="22"/>
        </w:rPr>
        <w:t>Financial</w:t>
      </w:r>
      <w:r w:rsidRPr="004544D3">
        <w:rPr>
          <w:rFonts w:ascii="Cambria" w:hAnsi="Cambria"/>
          <w:sz w:val="22"/>
          <w:szCs w:val="22"/>
        </w:rPr>
        <w:t xml:space="preserve"> </w:t>
      </w:r>
      <w:r w:rsidRPr="004544D3">
        <w:rPr>
          <w:rFonts w:ascii="Cambria" w:hAnsi="Cambria"/>
          <w:i/>
          <w:sz w:val="22"/>
          <w:szCs w:val="22"/>
        </w:rPr>
        <w:t>Management Act</w:t>
      </w:r>
      <w:r w:rsidRPr="004544D3">
        <w:rPr>
          <w:rFonts w:ascii="Cambria" w:hAnsi="Cambria"/>
          <w:sz w:val="22"/>
          <w:szCs w:val="22"/>
        </w:rPr>
        <w:t xml:space="preserve"> 1994 (Vic) as amended from time to time or any successor to that Act.</w:t>
      </w:r>
    </w:p>
    <w:p w14:paraId="32C3DCD6" w14:textId="77777777" w:rsidR="00FE641A" w:rsidRPr="004544D3" w:rsidRDefault="00FE641A" w:rsidP="00FE641A">
      <w:pPr>
        <w:pStyle w:val="Level1"/>
        <w:rPr>
          <w:rFonts w:ascii="Cambria" w:hAnsi="Cambria"/>
          <w:lang w:val="en-GB"/>
        </w:rPr>
      </w:pPr>
      <w:bookmarkStart w:id="395" w:name="_Toc46484929"/>
      <w:r w:rsidRPr="004544D3">
        <w:rPr>
          <w:rFonts w:ascii="Cambria" w:hAnsi="Cambria"/>
          <w:lang w:val="en-GB"/>
        </w:rPr>
        <w:t>Salary Packaging</w:t>
      </w:r>
      <w:bookmarkEnd w:id="395"/>
    </w:p>
    <w:p w14:paraId="1EFBDF60" w14:textId="6FB7898B"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An Employee may enter into a salary packaging arrangement with the Employer using pre</w:t>
      </w:r>
      <w:r w:rsidRPr="004544D3">
        <w:rPr>
          <w:rFonts w:ascii="Cambria" w:hAnsi="Cambria"/>
          <w:sz w:val="22"/>
          <w:szCs w:val="22"/>
        </w:rPr>
        <w:noBreakHyphen/>
        <w:t>tax salary in respect of superannuation, a novated lease and/or other approved benefits under State or Federal legislation. In the case of salary sacrifice to State Government defined benefit superannuation schemes, arrangements must comply with State legislation.</w:t>
      </w:r>
    </w:p>
    <w:p w14:paraId="3FB5335A"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All costs associated with salary packaging, including the Employer’s reasonable administrative costs, are to be met from the salary of the participating Employee.</w:t>
      </w:r>
    </w:p>
    <w:p w14:paraId="257FD67E" w14:textId="77777777" w:rsidR="00FE641A" w:rsidRPr="004544D3" w:rsidRDefault="00FE641A" w:rsidP="00FE641A">
      <w:pPr>
        <w:pStyle w:val="Level1"/>
        <w:rPr>
          <w:rFonts w:ascii="Cambria" w:hAnsi="Cambria"/>
          <w:lang w:val="en-GB"/>
        </w:rPr>
      </w:pPr>
      <w:bookmarkStart w:id="396" w:name="_Ref301953779"/>
      <w:bookmarkStart w:id="397" w:name="_Toc46484930"/>
      <w:r w:rsidRPr="004544D3">
        <w:rPr>
          <w:rFonts w:ascii="Cambria" w:hAnsi="Cambria"/>
          <w:lang w:val="en-GB"/>
        </w:rPr>
        <w:t>Allowances – Work or Conditions</w:t>
      </w:r>
      <w:bookmarkEnd w:id="396"/>
      <w:bookmarkEnd w:id="397"/>
    </w:p>
    <w:p w14:paraId="34546E99"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General provisions</w:t>
      </w:r>
    </w:p>
    <w:p w14:paraId="2623C0B8" w14:textId="77777777"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Work or conditions allowances will be paid by the Employer subject to the Employee meeting the requirements for receipt of the allowance as set out in this clause.</w:t>
      </w:r>
    </w:p>
    <w:p w14:paraId="44A52437"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398" w:name="_Ref442343648"/>
      <w:r w:rsidRPr="004544D3">
        <w:rPr>
          <w:rFonts w:ascii="Cambria" w:hAnsi="Cambria"/>
          <w:sz w:val="22"/>
          <w:szCs w:val="22"/>
        </w:rPr>
        <w:t>First aid allowance</w:t>
      </w:r>
      <w:bookmarkEnd w:id="398"/>
    </w:p>
    <w:p w14:paraId="0E6B35DD" w14:textId="45936C9D"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Where an Employee, in addition to their normal duties, agrees to be appointed by the Employer to perform first aid duties:</w:t>
      </w:r>
    </w:p>
    <w:p w14:paraId="41FE17A2" w14:textId="6E8D393E"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Employee must hold a current first aid certificate or an equivalent qualification;</w:t>
      </w:r>
      <w:r w:rsidR="009C2EF5">
        <w:rPr>
          <w:rFonts w:ascii="Cambria" w:hAnsi="Cambria"/>
          <w:sz w:val="22"/>
          <w:szCs w:val="22"/>
          <w:lang w:val="en-GB"/>
        </w:rPr>
        <w:t xml:space="preserve"> and</w:t>
      </w:r>
    </w:p>
    <w:p w14:paraId="4BDD6C1B"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Employee will be paid an annual allowance payable in fortnightly instalments; and</w:t>
      </w:r>
    </w:p>
    <w:p w14:paraId="088921E0" w14:textId="4C87C453" w:rsidR="00FE641A" w:rsidRPr="004544D3" w:rsidRDefault="00FE641A" w:rsidP="00FE641A">
      <w:pPr>
        <w:pStyle w:val="Level4"/>
        <w:spacing w:after="120"/>
        <w:rPr>
          <w:rFonts w:ascii="Cambria" w:hAnsi="Cambria"/>
          <w:sz w:val="22"/>
          <w:szCs w:val="22"/>
          <w:lang w:val="en-GB"/>
        </w:rPr>
      </w:pPr>
      <w:r w:rsidRPr="004544D3">
        <w:rPr>
          <w:rFonts w:ascii="Cambria" w:hAnsi="Cambria"/>
          <w:sz w:val="22"/>
          <w:szCs w:val="22"/>
          <w:lang w:val="en-GB"/>
        </w:rPr>
        <w:t>this allowance will be as follows:</w:t>
      </w:r>
    </w:p>
    <w:p w14:paraId="0F8378F9" w14:textId="6653EE93" w:rsidR="00B906EC" w:rsidRPr="004544D3" w:rsidRDefault="00B906EC" w:rsidP="00B906EC">
      <w:pPr>
        <w:pStyle w:val="Caption"/>
        <w:ind w:left="1985"/>
        <w:rPr>
          <w:rFonts w:ascii="Cambria" w:hAnsi="Cambria"/>
          <w:lang w:val="en-GB"/>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13</w:t>
      </w:r>
      <w:r w:rsidRPr="004544D3">
        <w:rPr>
          <w:rFonts w:ascii="Cambria" w:hAnsi="Cambria"/>
        </w:rPr>
        <w:fldChar w:fldCharType="end"/>
      </w:r>
      <w:r w:rsidRPr="004544D3">
        <w:rPr>
          <w:rFonts w:ascii="Cambria" w:hAnsi="Cambria"/>
        </w:rPr>
        <w:t>: First aid allowance</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3423"/>
      </w:tblGrid>
      <w:tr w:rsidR="00FE641A" w:rsidRPr="004544D3" w14:paraId="30DB8474" w14:textId="77777777" w:rsidTr="003803E3">
        <w:trPr>
          <w:tblHeader/>
        </w:trPr>
        <w:tc>
          <w:tcPr>
            <w:tcW w:w="3665" w:type="dxa"/>
            <w:shd w:val="clear" w:color="auto" w:fill="000000" w:themeFill="text1"/>
          </w:tcPr>
          <w:p w14:paraId="0FE54E98" w14:textId="77777777" w:rsidR="00FE641A" w:rsidRPr="004544D3" w:rsidRDefault="00FE641A" w:rsidP="003803E3">
            <w:pPr>
              <w:keepNext/>
              <w:spacing w:before="120" w:after="120"/>
              <w:jc w:val="center"/>
              <w:rPr>
                <w:rFonts w:ascii="Cambria" w:hAnsi="Cambria"/>
                <w:b/>
                <w:color w:val="FFFFFF" w:themeColor="background1"/>
                <w:sz w:val="22"/>
                <w:szCs w:val="22"/>
                <w:lang w:val="en-GB"/>
              </w:rPr>
            </w:pPr>
            <w:r w:rsidRPr="004544D3">
              <w:rPr>
                <w:rFonts w:ascii="Cambria" w:hAnsi="Cambria"/>
                <w:b/>
                <w:color w:val="FFFFFF" w:themeColor="background1"/>
                <w:sz w:val="22"/>
                <w:szCs w:val="22"/>
                <w:lang w:val="en-GB"/>
              </w:rPr>
              <w:lastRenderedPageBreak/>
              <w:t>Date of Effect</w:t>
            </w:r>
          </w:p>
        </w:tc>
        <w:tc>
          <w:tcPr>
            <w:tcW w:w="3529" w:type="dxa"/>
            <w:shd w:val="clear" w:color="auto" w:fill="000000" w:themeFill="text1"/>
          </w:tcPr>
          <w:p w14:paraId="6B04C3E1" w14:textId="77777777" w:rsidR="00FE641A" w:rsidRPr="004544D3" w:rsidRDefault="00FE641A" w:rsidP="003803E3">
            <w:pPr>
              <w:keepNext/>
              <w:spacing w:before="120" w:after="120"/>
              <w:jc w:val="center"/>
              <w:rPr>
                <w:rFonts w:ascii="Cambria" w:hAnsi="Cambria"/>
                <w:b/>
                <w:color w:val="FFFFFF" w:themeColor="background1"/>
                <w:sz w:val="22"/>
                <w:szCs w:val="22"/>
                <w:lang w:val="en-GB"/>
              </w:rPr>
            </w:pPr>
            <w:r w:rsidRPr="004544D3">
              <w:rPr>
                <w:rFonts w:ascii="Cambria" w:hAnsi="Cambria"/>
                <w:b/>
                <w:color w:val="FFFFFF" w:themeColor="background1"/>
                <w:sz w:val="22"/>
                <w:szCs w:val="22"/>
                <w:lang w:val="en-GB"/>
              </w:rPr>
              <w:t>Amount per Annum</w:t>
            </w:r>
          </w:p>
        </w:tc>
      </w:tr>
      <w:tr w:rsidR="00FE641A" w:rsidRPr="004544D3" w14:paraId="0F50DBF7" w14:textId="77777777" w:rsidTr="003803E3">
        <w:tc>
          <w:tcPr>
            <w:tcW w:w="3665" w:type="dxa"/>
            <w:shd w:val="clear" w:color="auto" w:fill="auto"/>
          </w:tcPr>
          <w:p w14:paraId="70751767" w14:textId="4E4CCF23" w:rsidR="00FE641A" w:rsidRPr="004544D3" w:rsidRDefault="00FE641A" w:rsidP="003803E3">
            <w:pPr>
              <w:keepNext/>
              <w:spacing w:before="120" w:after="120"/>
              <w:jc w:val="center"/>
              <w:rPr>
                <w:rFonts w:ascii="Cambria" w:hAnsi="Cambria"/>
                <w:sz w:val="22"/>
                <w:szCs w:val="22"/>
                <w:lang w:val="en-GB"/>
              </w:rPr>
            </w:pPr>
            <w:r w:rsidRPr="004544D3">
              <w:rPr>
                <w:rFonts w:ascii="Cambria" w:hAnsi="Cambria"/>
                <w:sz w:val="22"/>
                <w:szCs w:val="22"/>
                <w:lang w:val="en-GB"/>
              </w:rPr>
              <w:t>1 March 2020</w:t>
            </w:r>
          </w:p>
        </w:tc>
        <w:tc>
          <w:tcPr>
            <w:tcW w:w="3529" w:type="dxa"/>
            <w:shd w:val="clear" w:color="auto" w:fill="auto"/>
          </w:tcPr>
          <w:p w14:paraId="570FAC46" w14:textId="73B34D6D" w:rsidR="00FE641A" w:rsidRPr="004544D3" w:rsidRDefault="00FE641A" w:rsidP="003803E3">
            <w:pPr>
              <w:keepNext/>
              <w:spacing w:before="120" w:after="120"/>
              <w:jc w:val="center"/>
              <w:rPr>
                <w:rFonts w:ascii="Cambria" w:hAnsi="Cambria"/>
                <w:sz w:val="22"/>
                <w:szCs w:val="22"/>
                <w:lang w:val="en-GB"/>
              </w:rPr>
            </w:pPr>
            <w:r w:rsidRPr="004544D3">
              <w:rPr>
                <w:rFonts w:ascii="Cambria" w:hAnsi="Cambria"/>
                <w:sz w:val="22"/>
                <w:szCs w:val="22"/>
                <w:lang w:val="en-GB"/>
              </w:rPr>
              <w:t>$647</w:t>
            </w:r>
          </w:p>
        </w:tc>
      </w:tr>
      <w:tr w:rsidR="00FE641A" w:rsidRPr="004544D3" w14:paraId="24429B79" w14:textId="77777777" w:rsidTr="003803E3">
        <w:tc>
          <w:tcPr>
            <w:tcW w:w="3665" w:type="dxa"/>
            <w:shd w:val="clear" w:color="auto" w:fill="auto"/>
          </w:tcPr>
          <w:p w14:paraId="2C1340BD" w14:textId="76350CB4" w:rsidR="00FE641A" w:rsidRPr="004544D3" w:rsidRDefault="00FE641A" w:rsidP="003803E3">
            <w:pPr>
              <w:keepNext/>
              <w:spacing w:before="120" w:after="120"/>
              <w:jc w:val="center"/>
              <w:rPr>
                <w:rFonts w:ascii="Cambria" w:hAnsi="Cambria"/>
                <w:sz w:val="22"/>
                <w:szCs w:val="22"/>
                <w:lang w:val="en-GB"/>
              </w:rPr>
            </w:pPr>
            <w:r w:rsidRPr="004544D3">
              <w:rPr>
                <w:rFonts w:ascii="Cambria" w:hAnsi="Cambria"/>
                <w:sz w:val="22"/>
                <w:szCs w:val="22"/>
                <w:lang w:val="en-GB"/>
              </w:rPr>
              <w:t>1 March 2021</w:t>
            </w:r>
          </w:p>
        </w:tc>
        <w:tc>
          <w:tcPr>
            <w:tcW w:w="3529" w:type="dxa"/>
            <w:shd w:val="clear" w:color="auto" w:fill="auto"/>
          </w:tcPr>
          <w:p w14:paraId="79A75A5D" w14:textId="6C355A50" w:rsidR="00FE641A" w:rsidRPr="004544D3" w:rsidRDefault="00FE641A" w:rsidP="003803E3">
            <w:pPr>
              <w:keepNext/>
              <w:spacing w:before="120" w:after="120"/>
              <w:jc w:val="center"/>
              <w:rPr>
                <w:rFonts w:ascii="Cambria" w:hAnsi="Cambria"/>
                <w:sz w:val="22"/>
                <w:szCs w:val="22"/>
                <w:lang w:val="en-GB"/>
              </w:rPr>
            </w:pPr>
            <w:r w:rsidRPr="004544D3">
              <w:rPr>
                <w:rFonts w:ascii="Cambria" w:hAnsi="Cambria"/>
                <w:sz w:val="22"/>
                <w:szCs w:val="22"/>
                <w:lang w:val="en-GB"/>
              </w:rPr>
              <w:t>$660</w:t>
            </w:r>
          </w:p>
        </w:tc>
      </w:tr>
      <w:tr w:rsidR="00FE641A" w:rsidRPr="004544D3" w14:paraId="5A9FCBE6" w14:textId="77777777" w:rsidTr="003803E3">
        <w:tc>
          <w:tcPr>
            <w:tcW w:w="3665" w:type="dxa"/>
            <w:shd w:val="clear" w:color="auto" w:fill="auto"/>
          </w:tcPr>
          <w:p w14:paraId="2A5323D6" w14:textId="55D691E4" w:rsidR="00FE641A" w:rsidRPr="004544D3" w:rsidRDefault="00FE641A" w:rsidP="003803E3">
            <w:pPr>
              <w:keepNext/>
              <w:spacing w:before="120" w:after="120"/>
              <w:jc w:val="center"/>
              <w:rPr>
                <w:rFonts w:ascii="Cambria" w:hAnsi="Cambria"/>
                <w:sz w:val="22"/>
                <w:szCs w:val="22"/>
                <w:lang w:val="en-GB"/>
              </w:rPr>
            </w:pPr>
            <w:r w:rsidRPr="004544D3">
              <w:rPr>
                <w:rFonts w:ascii="Cambria" w:hAnsi="Cambria"/>
                <w:sz w:val="22"/>
                <w:szCs w:val="22"/>
                <w:lang w:val="en-GB"/>
              </w:rPr>
              <w:t>1 March 2022</w:t>
            </w:r>
          </w:p>
        </w:tc>
        <w:tc>
          <w:tcPr>
            <w:tcW w:w="3529" w:type="dxa"/>
            <w:shd w:val="clear" w:color="auto" w:fill="auto"/>
          </w:tcPr>
          <w:p w14:paraId="52928908" w14:textId="23A7C826" w:rsidR="00FE641A" w:rsidRPr="004544D3" w:rsidRDefault="00FE641A" w:rsidP="003803E3">
            <w:pPr>
              <w:keepNext/>
              <w:spacing w:before="120" w:after="120"/>
              <w:jc w:val="center"/>
              <w:rPr>
                <w:rFonts w:ascii="Cambria" w:hAnsi="Cambria"/>
                <w:sz w:val="22"/>
                <w:szCs w:val="22"/>
                <w:lang w:val="en-GB"/>
              </w:rPr>
            </w:pPr>
            <w:r w:rsidRPr="004544D3">
              <w:rPr>
                <w:rFonts w:ascii="Cambria" w:hAnsi="Cambria"/>
                <w:sz w:val="22"/>
                <w:szCs w:val="22"/>
                <w:lang w:val="en-GB"/>
              </w:rPr>
              <w:t>$673</w:t>
            </w:r>
          </w:p>
        </w:tc>
      </w:tr>
      <w:tr w:rsidR="00FE641A" w:rsidRPr="004544D3" w14:paraId="4A561C84" w14:textId="77777777" w:rsidTr="003803E3">
        <w:tc>
          <w:tcPr>
            <w:tcW w:w="3665" w:type="dxa"/>
            <w:shd w:val="clear" w:color="auto" w:fill="auto"/>
          </w:tcPr>
          <w:p w14:paraId="3F5E2825" w14:textId="76B617FE" w:rsidR="00FE641A" w:rsidRPr="004544D3" w:rsidRDefault="00FE641A" w:rsidP="003803E3">
            <w:pPr>
              <w:keepNext/>
              <w:spacing w:before="120" w:after="120"/>
              <w:jc w:val="center"/>
              <w:rPr>
                <w:rFonts w:ascii="Cambria" w:hAnsi="Cambria"/>
                <w:sz w:val="22"/>
                <w:szCs w:val="22"/>
                <w:lang w:val="en-GB"/>
              </w:rPr>
            </w:pPr>
            <w:r w:rsidRPr="004544D3">
              <w:rPr>
                <w:rFonts w:ascii="Cambria" w:hAnsi="Cambria"/>
                <w:sz w:val="22"/>
                <w:szCs w:val="22"/>
                <w:lang w:val="en-GB"/>
              </w:rPr>
              <w:t>1 March 2023</w:t>
            </w:r>
          </w:p>
        </w:tc>
        <w:tc>
          <w:tcPr>
            <w:tcW w:w="3529" w:type="dxa"/>
            <w:shd w:val="clear" w:color="auto" w:fill="auto"/>
          </w:tcPr>
          <w:p w14:paraId="1A36FB5F" w14:textId="42C36256" w:rsidR="00FE641A" w:rsidRPr="004544D3" w:rsidRDefault="00FE641A" w:rsidP="003803E3">
            <w:pPr>
              <w:keepNext/>
              <w:spacing w:before="120" w:after="120"/>
              <w:jc w:val="center"/>
              <w:rPr>
                <w:rFonts w:ascii="Cambria" w:hAnsi="Cambria"/>
                <w:sz w:val="22"/>
                <w:szCs w:val="22"/>
                <w:lang w:val="en-GB"/>
              </w:rPr>
            </w:pPr>
            <w:r w:rsidRPr="004544D3">
              <w:rPr>
                <w:rFonts w:ascii="Cambria" w:hAnsi="Cambria"/>
                <w:sz w:val="22"/>
                <w:szCs w:val="22"/>
                <w:lang w:val="en-GB"/>
              </w:rPr>
              <w:t>$686</w:t>
            </w:r>
          </w:p>
        </w:tc>
      </w:tr>
    </w:tbl>
    <w:p w14:paraId="6490C5D9"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Employer must reimburse any additional costs incurred by the Employee in obtaining and maintaining the first aid qualification.</w:t>
      </w:r>
    </w:p>
    <w:p w14:paraId="21030421"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Higher duties allowance</w:t>
      </w:r>
    </w:p>
    <w:p w14:paraId="0BC227DB" w14:textId="77777777" w:rsidR="00FE641A" w:rsidRPr="004544D3" w:rsidRDefault="00FE641A" w:rsidP="00FE641A">
      <w:pPr>
        <w:pStyle w:val="Level3Bold"/>
        <w:rPr>
          <w:rFonts w:ascii="Cambria" w:hAnsi="Cambria"/>
          <w:sz w:val="22"/>
          <w:szCs w:val="22"/>
          <w:lang w:val="en-GB"/>
        </w:rPr>
      </w:pPr>
      <w:r w:rsidRPr="004544D3">
        <w:rPr>
          <w:rFonts w:ascii="Cambria" w:hAnsi="Cambria"/>
          <w:sz w:val="22"/>
          <w:szCs w:val="22"/>
          <w:lang w:val="en-GB"/>
        </w:rPr>
        <w:t>When does higher duties allowance apply</w:t>
      </w:r>
    </w:p>
    <w:p w14:paraId="327FA313" w14:textId="77777777" w:rsidR="00FE641A" w:rsidRPr="004544D3" w:rsidRDefault="00FE641A" w:rsidP="00FE641A">
      <w:pPr>
        <w:pStyle w:val="Block2"/>
        <w:rPr>
          <w:rFonts w:ascii="Cambria" w:hAnsi="Cambria"/>
          <w:sz w:val="22"/>
          <w:szCs w:val="22"/>
          <w:lang w:val="en-GB"/>
        </w:rPr>
      </w:pPr>
      <w:r w:rsidRPr="004544D3">
        <w:rPr>
          <w:rFonts w:ascii="Cambria" w:hAnsi="Cambria"/>
          <w:sz w:val="22"/>
          <w:szCs w:val="22"/>
          <w:lang w:val="en-GB"/>
        </w:rPr>
        <w:t>A higher duties allowance will be paid where an Employee is required to undertake all or part of the duties of a higher classified position (including a position classified at a higher Value Range)</w:t>
      </w:r>
      <w:r w:rsidRPr="004544D3" w:rsidDel="00147BC0">
        <w:rPr>
          <w:rFonts w:ascii="Cambria" w:hAnsi="Cambria"/>
          <w:sz w:val="22"/>
          <w:szCs w:val="22"/>
          <w:lang w:val="en-GB"/>
        </w:rPr>
        <w:t xml:space="preserve"> </w:t>
      </w:r>
      <w:r w:rsidRPr="004544D3">
        <w:rPr>
          <w:rFonts w:ascii="Cambria" w:hAnsi="Cambria"/>
          <w:sz w:val="22"/>
          <w:szCs w:val="22"/>
          <w:lang w:val="en-GB"/>
        </w:rPr>
        <w:t>for:</w:t>
      </w:r>
    </w:p>
    <w:p w14:paraId="659FD150"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a period longer than five consecutive working days; or </w:t>
      </w:r>
    </w:p>
    <w:p w14:paraId="3F2DD9DB"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where the Employee works in the higher classified position on a regular and systematic basis. </w:t>
      </w:r>
    </w:p>
    <w:p w14:paraId="5D0B80B2" w14:textId="77777777" w:rsidR="00FE641A" w:rsidRPr="004544D3" w:rsidRDefault="00FE641A" w:rsidP="00FE641A">
      <w:pPr>
        <w:pStyle w:val="Level3Bold"/>
        <w:rPr>
          <w:rFonts w:ascii="Cambria" w:hAnsi="Cambria"/>
          <w:sz w:val="22"/>
          <w:szCs w:val="22"/>
          <w:lang w:val="en-GB"/>
        </w:rPr>
      </w:pPr>
      <w:r w:rsidRPr="004544D3">
        <w:rPr>
          <w:rFonts w:ascii="Cambria" w:hAnsi="Cambria"/>
          <w:sz w:val="22"/>
          <w:szCs w:val="22"/>
          <w:lang w:val="en-GB"/>
        </w:rPr>
        <w:t>Level of allowance</w:t>
      </w:r>
    </w:p>
    <w:p w14:paraId="1D551A36" w14:textId="5CA048D8" w:rsidR="00FE641A" w:rsidRPr="004544D3" w:rsidRDefault="00FE641A" w:rsidP="00FE641A">
      <w:pPr>
        <w:pStyle w:val="Block2"/>
        <w:rPr>
          <w:rFonts w:ascii="Cambria" w:hAnsi="Cambria"/>
          <w:sz w:val="22"/>
          <w:szCs w:val="22"/>
          <w:lang w:val="en-GB"/>
        </w:rPr>
      </w:pPr>
      <w:r w:rsidRPr="004544D3">
        <w:rPr>
          <w:rFonts w:ascii="Cambria" w:hAnsi="Cambria"/>
          <w:sz w:val="22"/>
          <w:szCs w:val="22"/>
          <w:lang w:val="en-GB"/>
        </w:rPr>
        <w:t>The level of the allowance shall be in proportion to the extent of the higher duties performed and shall be calculated on the base of the Grade or Value Range.</w:t>
      </w:r>
    </w:p>
    <w:p w14:paraId="64DB5285" w14:textId="77777777" w:rsidR="00FE641A" w:rsidRPr="004544D3" w:rsidRDefault="00FE641A" w:rsidP="00FE641A">
      <w:pPr>
        <w:pStyle w:val="Level3Bold"/>
        <w:rPr>
          <w:rFonts w:ascii="Cambria" w:hAnsi="Cambria"/>
          <w:sz w:val="22"/>
          <w:szCs w:val="22"/>
          <w:lang w:val="en-GB"/>
        </w:rPr>
      </w:pPr>
      <w:r w:rsidRPr="004544D3">
        <w:rPr>
          <w:rFonts w:ascii="Cambria" w:hAnsi="Cambria"/>
          <w:sz w:val="22"/>
          <w:szCs w:val="22"/>
          <w:lang w:val="en-GB"/>
        </w:rPr>
        <w:t>Leave while performing higher duties</w:t>
      </w:r>
    </w:p>
    <w:p w14:paraId="4CF9AE67" w14:textId="0C176AE0" w:rsidR="00FE641A" w:rsidRPr="004544D3" w:rsidRDefault="00FE641A" w:rsidP="00FE641A">
      <w:pPr>
        <w:pStyle w:val="Block2"/>
        <w:rPr>
          <w:rFonts w:ascii="Cambria" w:hAnsi="Cambria"/>
          <w:sz w:val="22"/>
          <w:szCs w:val="22"/>
          <w:lang w:val="en-GB"/>
        </w:rPr>
      </w:pPr>
      <w:r w:rsidRPr="004544D3">
        <w:rPr>
          <w:rFonts w:ascii="Cambria" w:hAnsi="Cambria"/>
          <w:sz w:val="22"/>
          <w:szCs w:val="22"/>
          <w:lang w:val="en-GB"/>
        </w:rPr>
        <w:t>Paid leave taken during a higher duties assignment shall be paid inclusive of the allowance, provided the Employee resumes the duties of the higher duties position on their return from leave.</w:t>
      </w:r>
    </w:p>
    <w:p w14:paraId="21A48973"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Language allowance</w:t>
      </w:r>
    </w:p>
    <w:p w14:paraId="4039C70F" w14:textId="796BD622"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Where the Employee, in addition to their normal duties, agrees to be appointed by the Employer to use their skills in a second language to assist members of the public who have low English proficiency:</w:t>
      </w:r>
    </w:p>
    <w:p w14:paraId="039672D4"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Employee must hold a current accreditation from the National Accreditation Authority for Translators and Interpreters (NAATI); and</w:t>
      </w:r>
    </w:p>
    <w:p w14:paraId="3DBFE377" w14:textId="64EA29AD" w:rsidR="00FE641A" w:rsidRPr="004544D3" w:rsidRDefault="00FE641A" w:rsidP="00FE641A">
      <w:pPr>
        <w:pStyle w:val="Level4"/>
        <w:spacing w:after="120"/>
        <w:rPr>
          <w:rFonts w:ascii="Cambria" w:hAnsi="Cambria"/>
          <w:sz w:val="22"/>
          <w:szCs w:val="22"/>
          <w:lang w:val="en-GB"/>
        </w:rPr>
      </w:pPr>
      <w:r w:rsidRPr="004544D3">
        <w:rPr>
          <w:rFonts w:ascii="Cambria" w:hAnsi="Cambria"/>
          <w:sz w:val="22"/>
          <w:szCs w:val="22"/>
          <w:lang w:val="en-GB"/>
        </w:rPr>
        <w:t>the Employee will be paid an annual allowance payable in fortnightly instalments as follows:</w:t>
      </w:r>
    </w:p>
    <w:p w14:paraId="064DB103" w14:textId="7873AB2E" w:rsidR="0078054C" w:rsidRPr="004544D3" w:rsidRDefault="0078054C" w:rsidP="0078054C">
      <w:pPr>
        <w:pStyle w:val="Caption"/>
        <w:ind w:left="1418"/>
        <w:rPr>
          <w:rFonts w:ascii="Cambria" w:hAnsi="Cambria"/>
          <w:lang w:val="en-GB"/>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14</w:t>
      </w:r>
      <w:r w:rsidRPr="004544D3">
        <w:rPr>
          <w:rFonts w:ascii="Cambria" w:hAnsi="Cambria"/>
        </w:rPr>
        <w:fldChar w:fldCharType="end"/>
      </w:r>
      <w:r w:rsidRPr="004544D3">
        <w:rPr>
          <w:rFonts w:ascii="Cambria" w:hAnsi="Cambria"/>
        </w:rPr>
        <w:t>: Language allowance</w:t>
      </w:r>
    </w:p>
    <w:tbl>
      <w:tblPr>
        <w:tblW w:w="7904"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1976"/>
        <w:gridCol w:w="1976"/>
        <w:gridCol w:w="1976"/>
      </w:tblGrid>
      <w:tr w:rsidR="00FE641A" w:rsidRPr="004544D3" w14:paraId="0F2A9171" w14:textId="77777777" w:rsidTr="003803E3">
        <w:trPr>
          <w:trHeight w:val="1328"/>
          <w:tblHeader/>
        </w:trPr>
        <w:tc>
          <w:tcPr>
            <w:tcW w:w="1976" w:type="dxa"/>
            <w:shd w:val="clear" w:color="auto" w:fill="000000" w:themeFill="text1"/>
            <w:vAlign w:val="center"/>
            <w:hideMark/>
          </w:tcPr>
          <w:p w14:paraId="05862BC5" w14:textId="77777777" w:rsidR="00FE641A" w:rsidRPr="004544D3" w:rsidRDefault="00FE641A" w:rsidP="003803E3">
            <w:pPr>
              <w:spacing w:before="120" w:after="120"/>
              <w:jc w:val="center"/>
              <w:rPr>
                <w:rFonts w:ascii="Cambria" w:hAnsi="Cambria"/>
                <w:b/>
                <w:bCs/>
                <w:color w:val="FFFFFF" w:themeColor="background1"/>
                <w:sz w:val="22"/>
                <w:szCs w:val="22"/>
              </w:rPr>
            </w:pPr>
            <w:r w:rsidRPr="004544D3">
              <w:rPr>
                <w:rFonts w:ascii="Cambria" w:hAnsi="Cambria"/>
                <w:b/>
                <w:bCs/>
                <w:color w:val="FFFFFF" w:themeColor="background1"/>
                <w:sz w:val="22"/>
                <w:szCs w:val="22"/>
                <w:lang w:val="en-GB"/>
              </w:rPr>
              <w:lastRenderedPageBreak/>
              <w:t>Date of Effect</w:t>
            </w:r>
          </w:p>
        </w:tc>
        <w:tc>
          <w:tcPr>
            <w:tcW w:w="1976" w:type="dxa"/>
            <w:shd w:val="clear" w:color="auto" w:fill="000000" w:themeFill="text1"/>
            <w:vAlign w:val="center"/>
            <w:hideMark/>
          </w:tcPr>
          <w:p w14:paraId="0749C863" w14:textId="77777777" w:rsidR="00FE641A" w:rsidRPr="004544D3" w:rsidRDefault="00FE641A" w:rsidP="003803E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Language aide accreditation</w:t>
            </w:r>
          </w:p>
        </w:tc>
        <w:tc>
          <w:tcPr>
            <w:tcW w:w="1976" w:type="dxa"/>
            <w:shd w:val="clear" w:color="auto" w:fill="000000" w:themeFill="text1"/>
            <w:vAlign w:val="center"/>
            <w:hideMark/>
          </w:tcPr>
          <w:p w14:paraId="34992AB3" w14:textId="77777777" w:rsidR="00FE641A" w:rsidRPr="004544D3" w:rsidRDefault="00FE641A" w:rsidP="003803E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Paraprofessional interpreter accreditation</w:t>
            </w:r>
          </w:p>
        </w:tc>
        <w:tc>
          <w:tcPr>
            <w:tcW w:w="1976" w:type="dxa"/>
            <w:shd w:val="clear" w:color="auto" w:fill="000000" w:themeFill="text1"/>
            <w:vAlign w:val="center"/>
            <w:hideMark/>
          </w:tcPr>
          <w:p w14:paraId="7307D95C" w14:textId="77777777" w:rsidR="00FE641A" w:rsidRPr="004544D3" w:rsidRDefault="00FE641A" w:rsidP="003803E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Interpreter accreditation or higher</w:t>
            </w:r>
          </w:p>
        </w:tc>
      </w:tr>
      <w:tr w:rsidR="00FE641A" w:rsidRPr="004544D3" w14:paraId="41EDFABF" w14:textId="77777777" w:rsidTr="003803E3">
        <w:trPr>
          <w:trHeight w:val="330"/>
        </w:trPr>
        <w:tc>
          <w:tcPr>
            <w:tcW w:w="1976" w:type="dxa"/>
            <w:shd w:val="clear" w:color="auto" w:fill="auto"/>
            <w:vAlign w:val="center"/>
            <w:hideMark/>
          </w:tcPr>
          <w:p w14:paraId="6F1A48A1" w14:textId="3902D07C" w:rsidR="00FE641A" w:rsidRPr="004544D3" w:rsidRDefault="00FE641A" w:rsidP="003803E3">
            <w:pPr>
              <w:spacing w:before="120" w:after="120"/>
              <w:jc w:val="center"/>
              <w:rPr>
                <w:rFonts w:ascii="Cambria" w:hAnsi="Cambria"/>
                <w:bCs/>
                <w:color w:val="000000"/>
                <w:sz w:val="22"/>
                <w:szCs w:val="22"/>
              </w:rPr>
            </w:pPr>
            <w:r w:rsidRPr="004544D3">
              <w:rPr>
                <w:rFonts w:ascii="Cambria" w:hAnsi="Cambria"/>
                <w:bCs/>
                <w:color w:val="000000"/>
                <w:sz w:val="22"/>
                <w:szCs w:val="22"/>
              </w:rPr>
              <w:t>20 March 2020</w:t>
            </w:r>
          </w:p>
        </w:tc>
        <w:tc>
          <w:tcPr>
            <w:tcW w:w="1976" w:type="dxa"/>
            <w:shd w:val="clear" w:color="auto" w:fill="auto"/>
            <w:vAlign w:val="center"/>
          </w:tcPr>
          <w:p w14:paraId="5E614B9C" w14:textId="3C0501E2" w:rsidR="00FE641A" w:rsidRPr="004544D3" w:rsidRDefault="00FE641A" w:rsidP="003803E3">
            <w:pPr>
              <w:spacing w:before="120" w:after="120"/>
              <w:jc w:val="center"/>
              <w:rPr>
                <w:rFonts w:ascii="Cambria" w:hAnsi="Cambria"/>
                <w:color w:val="000000"/>
                <w:sz w:val="22"/>
                <w:szCs w:val="22"/>
              </w:rPr>
            </w:pPr>
            <w:r w:rsidRPr="004544D3">
              <w:rPr>
                <w:rFonts w:ascii="Cambria" w:hAnsi="Cambria"/>
                <w:color w:val="000000"/>
                <w:sz w:val="22"/>
                <w:szCs w:val="22"/>
              </w:rPr>
              <w:t>$1,114</w:t>
            </w:r>
          </w:p>
        </w:tc>
        <w:tc>
          <w:tcPr>
            <w:tcW w:w="1976" w:type="dxa"/>
            <w:shd w:val="clear" w:color="auto" w:fill="auto"/>
            <w:vAlign w:val="center"/>
          </w:tcPr>
          <w:p w14:paraId="559E9B14" w14:textId="272616F7" w:rsidR="00FE641A" w:rsidRPr="004544D3" w:rsidRDefault="00FE641A" w:rsidP="003803E3">
            <w:pPr>
              <w:spacing w:before="120" w:after="120"/>
              <w:jc w:val="center"/>
              <w:rPr>
                <w:rFonts w:ascii="Cambria" w:hAnsi="Cambria"/>
                <w:color w:val="000000"/>
                <w:sz w:val="22"/>
                <w:szCs w:val="22"/>
              </w:rPr>
            </w:pPr>
            <w:r w:rsidRPr="004544D3">
              <w:rPr>
                <w:rFonts w:ascii="Cambria" w:hAnsi="Cambria"/>
                <w:color w:val="000000"/>
                <w:sz w:val="22"/>
                <w:szCs w:val="22"/>
              </w:rPr>
              <w:t>$1,534</w:t>
            </w:r>
          </w:p>
        </w:tc>
        <w:tc>
          <w:tcPr>
            <w:tcW w:w="1976" w:type="dxa"/>
            <w:shd w:val="clear" w:color="auto" w:fill="auto"/>
            <w:vAlign w:val="center"/>
          </w:tcPr>
          <w:p w14:paraId="40B02E53" w14:textId="7B4BCFBA" w:rsidR="00FE641A" w:rsidRPr="004544D3" w:rsidRDefault="00FE641A" w:rsidP="003803E3">
            <w:pPr>
              <w:spacing w:before="120" w:after="120"/>
              <w:jc w:val="center"/>
              <w:rPr>
                <w:rFonts w:ascii="Cambria" w:hAnsi="Cambria"/>
                <w:color w:val="000000"/>
                <w:sz w:val="22"/>
                <w:szCs w:val="22"/>
              </w:rPr>
            </w:pPr>
            <w:r w:rsidRPr="004544D3">
              <w:rPr>
                <w:rFonts w:ascii="Cambria" w:hAnsi="Cambria"/>
                <w:color w:val="000000"/>
                <w:sz w:val="22"/>
                <w:szCs w:val="22"/>
              </w:rPr>
              <w:t>$2,091</w:t>
            </w:r>
          </w:p>
        </w:tc>
      </w:tr>
      <w:tr w:rsidR="00FE641A" w:rsidRPr="004544D3" w14:paraId="5F5E2FB3" w14:textId="77777777" w:rsidTr="003803E3">
        <w:trPr>
          <w:trHeight w:val="330"/>
        </w:trPr>
        <w:tc>
          <w:tcPr>
            <w:tcW w:w="1976" w:type="dxa"/>
            <w:shd w:val="clear" w:color="auto" w:fill="auto"/>
            <w:vAlign w:val="center"/>
            <w:hideMark/>
          </w:tcPr>
          <w:p w14:paraId="61B94DFF" w14:textId="266D1625" w:rsidR="00FE641A" w:rsidRPr="004544D3" w:rsidRDefault="00FE641A" w:rsidP="003803E3">
            <w:pPr>
              <w:spacing w:before="120" w:after="120"/>
              <w:jc w:val="center"/>
              <w:rPr>
                <w:rFonts w:ascii="Cambria" w:hAnsi="Cambria"/>
                <w:bCs/>
                <w:color w:val="000000"/>
                <w:sz w:val="22"/>
                <w:szCs w:val="22"/>
              </w:rPr>
            </w:pPr>
            <w:r w:rsidRPr="004544D3">
              <w:rPr>
                <w:rFonts w:ascii="Cambria" w:hAnsi="Cambria"/>
                <w:bCs/>
                <w:color w:val="000000"/>
                <w:sz w:val="22"/>
                <w:szCs w:val="22"/>
              </w:rPr>
              <w:t>1 December 2020</w:t>
            </w:r>
          </w:p>
        </w:tc>
        <w:tc>
          <w:tcPr>
            <w:tcW w:w="1976" w:type="dxa"/>
            <w:shd w:val="clear" w:color="auto" w:fill="auto"/>
            <w:vAlign w:val="center"/>
          </w:tcPr>
          <w:p w14:paraId="1CF21CF6" w14:textId="41F761C8" w:rsidR="00FE641A" w:rsidRPr="004544D3" w:rsidRDefault="00FE641A" w:rsidP="003803E3">
            <w:pPr>
              <w:spacing w:before="120" w:after="120"/>
              <w:jc w:val="center"/>
              <w:rPr>
                <w:rFonts w:ascii="Cambria" w:hAnsi="Cambria"/>
                <w:color w:val="000000"/>
                <w:sz w:val="22"/>
                <w:szCs w:val="22"/>
              </w:rPr>
            </w:pPr>
            <w:r w:rsidRPr="004544D3">
              <w:rPr>
                <w:rFonts w:ascii="Cambria" w:hAnsi="Cambria"/>
                <w:color w:val="000000"/>
                <w:sz w:val="22"/>
                <w:szCs w:val="22"/>
              </w:rPr>
              <w:t>$1,128</w:t>
            </w:r>
          </w:p>
        </w:tc>
        <w:tc>
          <w:tcPr>
            <w:tcW w:w="1976" w:type="dxa"/>
            <w:shd w:val="clear" w:color="auto" w:fill="auto"/>
            <w:vAlign w:val="center"/>
          </w:tcPr>
          <w:p w14:paraId="0F4DBD5F" w14:textId="4A6F156A" w:rsidR="00FE641A" w:rsidRPr="004544D3" w:rsidRDefault="00FE641A" w:rsidP="003803E3">
            <w:pPr>
              <w:spacing w:before="120" w:after="120"/>
              <w:jc w:val="center"/>
              <w:rPr>
                <w:rFonts w:ascii="Cambria" w:hAnsi="Cambria"/>
                <w:color w:val="000000"/>
                <w:sz w:val="22"/>
                <w:szCs w:val="22"/>
              </w:rPr>
            </w:pPr>
            <w:r w:rsidRPr="004544D3">
              <w:rPr>
                <w:rFonts w:ascii="Cambria" w:hAnsi="Cambria"/>
                <w:color w:val="000000"/>
                <w:sz w:val="22"/>
                <w:szCs w:val="22"/>
              </w:rPr>
              <w:t>$1,553</w:t>
            </w:r>
          </w:p>
        </w:tc>
        <w:tc>
          <w:tcPr>
            <w:tcW w:w="1976" w:type="dxa"/>
            <w:shd w:val="clear" w:color="auto" w:fill="auto"/>
            <w:vAlign w:val="center"/>
          </w:tcPr>
          <w:p w14:paraId="34669B3D" w14:textId="22956298" w:rsidR="00FE641A" w:rsidRPr="004544D3" w:rsidRDefault="00FE641A" w:rsidP="003803E3">
            <w:pPr>
              <w:spacing w:before="120" w:after="120"/>
              <w:jc w:val="center"/>
              <w:rPr>
                <w:rFonts w:ascii="Cambria" w:hAnsi="Cambria"/>
                <w:color w:val="000000"/>
                <w:sz w:val="22"/>
                <w:szCs w:val="22"/>
              </w:rPr>
            </w:pPr>
            <w:r w:rsidRPr="004544D3">
              <w:rPr>
                <w:rFonts w:ascii="Cambria" w:hAnsi="Cambria"/>
                <w:color w:val="000000"/>
                <w:sz w:val="22"/>
                <w:szCs w:val="22"/>
              </w:rPr>
              <w:t>$2,117</w:t>
            </w:r>
          </w:p>
        </w:tc>
      </w:tr>
      <w:tr w:rsidR="00FE641A" w:rsidRPr="004544D3" w14:paraId="2A050D97" w14:textId="77777777" w:rsidTr="003803E3">
        <w:trPr>
          <w:trHeight w:val="330"/>
        </w:trPr>
        <w:tc>
          <w:tcPr>
            <w:tcW w:w="1976" w:type="dxa"/>
            <w:shd w:val="clear" w:color="auto" w:fill="auto"/>
            <w:vAlign w:val="center"/>
            <w:hideMark/>
          </w:tcPr>
          <w:p w14:paraId="3B58DD3D" w14:textId="4CAD8119" w:rsidR="00FE641A" w:rsidRPr="004544D3" w:rsidRDefault="00FE641A" w:rsidP="003803E3">
            <w:pPr>
              <w:spacing w:before="120" w:after="120"/>
              <w:jc w:val="center"/>
              <w:rPr>
                <w:rFonts w:ascii="Cambria" w:hAnsi="Cambria"/>
                <w:bCs/>
                <w:color w:val="000000"/>
                <w:sz w:val="22"/>
                <w:szCs w:val="22"/>
              </w:rPr>
            </w:pPr>
            <w:r w:rsidRPr="004544D3">
              <w:rPr>
                <w:rFonts w:ascii="Cambria" w:hAnsi="Cambria"/>
                <w:bCs/>
                <w:color w:val="000000"/>
                <w:sz w:val="22"/>
                <w:szCs w:val="22"/>
              </w:rPr>
              <w:t>1 September 2021</w:t>
            </w:r>
          </w:p>
        </w:tc>
        <w:tc>
          <w:tcPr>
            <w:tcW w:w="1976" w:type="dxa"/>
            <w:shd w:val="clear" w:color="auto" w:fill="auto"/>
            <w:vAlign w:val="center"/>
          </w:tcPr>
          <w:p w14:paraId="5B2C46A0" w14:textId="373E8488" w:rsidR="00FE641A" w:rsidRPr="004544D3" w:rsidRDefault="00FE641A" w:rsidP="003803E3">
            <w:pPr>
              <w:spacing w:before="120" w:after="120"/>
              <w:jc w:val="center"/>
              <w:rPr>
                <w:rFonts w:ascii="Cambria" w:hAnsi="Cambria"/>
                <w:color w:val="000000"/>
                <w:sz w:val="22"/>
                <w:szCs w:val="22"/>
              </w:rPr>
            </w:pPr>
            <w:r w:rsidRPr="004544D3">
              <w:rPr>
                <w:rFonts w:ascii="Cambria" w:hAnsi="Cambria"/>
                <w:color w:val="000000"/>
                <w:sz w:val="22"/>
                <w:szCs w:val="22"/>
              </w:rPr>
              <w:t>$1,145</w:t>
            </w:r>
          </w:p>
        </w:tc>
        <w:tc>
          <w:tcPr>
            <w:tcW w:w="1976" w:type="dxa"/>
            <w:shd w:val="clear" w:color="auto" w:fill="auto"/>
            <w:vAlign w:val="center"/>
          </w:tcPr>
          <w:p w14:paraId="4C9E3D51" w14:textId="746F372F" w:rsidR="00FE641A" w:rsidRPr="004544D3" w:rsidRDefault="00FE641A" w:rsidP="003803E3">
            <w:pPr>
              <w:spacing w:before="120" w:after="120"/>
              <w:jc w:val="center"/>
              <w:rPr>
                <w:rFonts w:ascii="Cambria" w:hAnsi="Cambria"/>
                <w:color w:val="000000"/>
                <w:sz w:val="22"/>
                <w:szCs w:val="22"/>
              </w:rPr>
            </w:pPr>
            <w:r w:rsidRPr="004544D3">
              <w:rPr>
                <w:rFonts w:ascii="Cambria" w:hAnsi="Cambria"/>
                <w:color w:val="000000"/>
                <w:sz w:val="22"/>
                <w:szCs w:val="22"/>
              </w:rPr>
              <w:t>$1,576</w:t>
            </w:r>
          </w:p>
        </w:tc>
        <w:tc>
          <w:tcPr>
            <w:tcW w:w="1976" w:type="dxa"/>
            <w:shd w:val="clear" w:color="auto" w:fill="auto"/>
            <w:vAlign w:val="center"/>
          </w:tcPr>
          <w:p w14:paraId="6DA33A6B" w14:textId="69A507D9" w:rsidR="00FE641A" w:rsidRPr="004544D3" w:rsidRDefault="00FE641A" w:rsidP="003803E3">
            <w:pPr>
              <w:spacing w:before="120" w:after="120"/>
              <w:jc w:val="center"/>
              <w:rPr>
                <w:rFonts w:ascii="Cambria" w:hAnsi="Cambria"/>
                <w:color w:val="000000"/>
                <w:sz w:val="22"/>
                <w:szCs w:val="22"/>
              </w:rPr>
            </w:pPr>
            <w:r w:rsidRPr="004544D3">
              <w:rPr>
                <w:rFonts w:ascii="Cambria" w:hAnsi="Cambria"/>
                <w:color w:val="000000"/>
                <w:sz w:val="22"/>
                <w:szCs w:val="22"/>
              </w:rPr>
              <w:t>$2,149</w:t>
            </w:r>
          </w:p>
        </w:tc>
      </w:tr>
      <w:tr w:rsidR="00FE641A" w:rsidRPr="004544D3" w14:paraId="5C9BC5CD" w14:textId="77777777" w:rsidTr="003803E3">
        <w:trPr>
          <w:trHeight w:val="330"/>
        </w:trPr>
        <w:tc>
          <w:tcPr>
            <w:tcW w:w="1976" w:type="dxa"/>
            <w:shd w:val="clear" w:color="auto" w:fill="auto"/>
            <w:vAlign w:val="center"/>
            <w:hideMark/>
          </w:tcPr>
          <w:p w14:paraId="1EE710EE" w14:textId="7B2B00BF" w:rsidR="00FE641A" w:rsidRPr="004544D3" w:rsidRDefault="00FE641A" w:rsidP="003803E3">
            <w:pPr>
              <w:spacing w:before="120" w:after="120"/>
              <w:jc w:val="center"/>
              <w:rPr>
                <w:rFonts w:ascii="Cambria" w:hAnsi="Cambria"/>
                <w:bCs/>
                <w:color w:val="000000"/>
                <w:sz w:val="22"/>
                <w:szCs w:val="22"/>
              </w:rPr>
            </w:pPr>
            <w:r w:rsidRPr="004544D3">
              <w:rPr>
                <w:rFonts w:ascii="Cambria" w:hAnsi="Cambria"/>
                <w:bCs/>
                <w:color w:val="000000"/>
                <w:sz w:val="22"/>
                <w:szCs w:val="22"/>
              </w:rPr>
              <w:t>1 June 2022</w:t>
            </w:r>
          </w:p>
        </w:tc>
        <w:tc>
          <w:tcPr>
            <w:tcW w:w="1976" w:type="dxa"/>
            <w:shd w:val="clear" w:color="auto" w:fill="auto"/>
            <w:vAlign w:val="center"/>
          </w:tcPr>
          <w:p w14:paraId="21814158" w14:textId="3BC89553" w:rsidR="00FE641A" w:rsidRPr="004544D3" w:rsidRDefault="00FE641A" w:rsidP="003803E3">
            <w:pPr>
              <w:spacing w:before="120" w:after="120"/>
              <w:jc w:val="center"/>
              <w:rPr>
                <w:rFonts w:ascii="Cambria" w:hAnsi="Cambria"/>
                <w:color w:val="000000"/>
                <w:sz w:val="22"/>
                <w:szCs w:val="22"/>
              </w:rPr>
            </w:pPr>
            <w:r w:rsidRPr="004544D3">
              <w:rPr>
                <w:rFonts w:ascii="Cambria" w:hAnsi="Cambria"/>
                <w:color w:val="000000"/>
                <w:sz w:val="22"/>
                <w:szCs w:val="22"/>
              </w:rPr>
              <w:t>$1,160</w:t>
            </w:r>
          </w:p>
        </w:tc>
        <w:tc>
          <w:tcPr>
            <w:tcW w:w="1976" w:type="dxa"/>
            <w:shd w:val="clear" w:color="auto" w:fill="auto"/>
            <w:vAlign w:val="center"/>
          </w:tcPr>
          <w:p w14:paraId="76B4A05C" w14:textId="19156766" w:rsidR="00FE641A" w:rsidRPr="004544D3" w:rsidRDefault="00FE641A" w:rsidP="003803E3">
            <w:pPr>
              <w:spacing w:before="120" w:after="120"/>
              <w:jc w:val="center"/>
              <w:rPr>
                <w:rFonts w:ascii="Cambria" w:hAnsi="Cambria"/>
                <w:color w:val="000000"/>
                <w:sz w:val="22"/>
                <w:szCs w:val="22"/>
              </w:rPr>
            </w:pPr>
            <w:r w:rsidRPr="004544D3">
              <w:rPr>
                <w:rFonts w:ascii="Cambria" w:hAnsi="Cambria"/>
                <w:color w:val="000000"/>
                <w:sz w:val="22"/>
                <w:szCs w:val="22"/>
              </w:rPr>
              <w:t>$1,596</w:t>
            </w:r>
          </w:p>
        </w:tc>
        <w:tc>
          <w:tcPr>
            <w:tcW w:w="1976" w:type="dxa"/>
            <w:shd w:val="clear" w:color="auto" w:fill="auto"/>
            <w:vAlign w:val="center"/>
          </w:tcPr>
          <w:p w14:paraId="0A78EFFF" w14:textId="652C6A27" w:rsidR="00FE641A" w:rsidRPr="004544D3" w:rsidRDefault="00FE641A" w:rsidP="003803E3">
            <w:pPr>
              <w:spacing w:before="120" w:after="120"/>
              <w:jc w:val="center"/>
              <w:rPr>
                <w:rFonts w:ascii="Cambria" w:hAnsi="Cambria"/>
                <w:color w:val="000000"/>
                <w:sz w:val="22"/>
                <w:szCs w:val="22"/>
              </w:rPr>
            </w:pPr>
            <w:r w:rsidRPr="004544D3">
              <w:rPr>
                <w:rFonts w:ascii="Cambria" w:hAnsi="Cambria"/>
                <w:color w:val="000000"/>
                <w:sz w:val="22"/>
                <w:szCs w:val="22"/>
              </w:rPr>
              <w:t>$2,176</w:t>
            </w:r>
          </w:p>
        </w:tc>
      </w:tr>
      <w:tr w:rsidR="00FE641A" w:rsidRPr="004544D3" w14:paraId="2D77A600" w14:textId="77777777" w:rsidTr="003803E3">
        <w:trPr>
          <w:trHeight w:val="330"/>
        </w:trPr>
        <w:tc>
          <w:tcPr>
            <w:tcW w:w="1976" w:type="dxa"/>
            <w:shd w:val="clear" w:color="auto" w:fill="auto"/>
            <w:vAlign w:val="center"/>
            <w:hideMark/>
          </w:tcPr>
          <w:p w14:paraId="5F004434" w14:textId="73F1398D" w:rsidR="00FE641A" w:rsidRPr="004544D3" w:rsidRDefault="00FE641A" w:rsidP="003803E3">
            <w:pPr>
              <w:spacing w:before="120" w:after="120"/>
              <w:jc w:val="center"/>
              <w:rPr>
                <w:rFonts w:ascii="Cambria" w:hAnsi="Cambria"/>
                <w:bCs/>
                <w:color w:val="000000"/>
                <w:sz w:val="22"/>
                <w:szCs w:val="22"/>
              </w:rPr>
            </w:pPr>
            <w:r w:rsidRPr="004544D3">
              <w:rPr>
                <w:rFonts w:ascii="Cambria" w:hAnsi="Cambria"/>
                <w:bCs/>
                <w:color w:val="000000"/>
                <w:sz w:val="22"/>
                <w:szCs w:val="22"/>
              </w:rPr>
              <w:t>1 March 2023</w:t>
            </w:r>
          </w:p>
        </w:tc>
        <w:tc>
          <w:tcPr>
            <w:tcW w:w="1976" w:type="dxa"/>
            <w:shd w:val="clear" w:color="auto" w:fill="auto"/>
            <w:vAlign w:val="center"/>
          </w:tcPr>
          <w:p w14:paraId="28456CF6" w14:textId="0839B8D5" w:rsidR="00FE641A" w:rsidRPr="004544D3" w:rsidRDefault="00FE641A" w:rsidP="003803E3">
            <w:pPr>
              <w:spacing w:before="120" w:after="120"/>
              <w:jc w:val="center"/>
              <w:rPr>
                <w:rFonts w:ascii="Cambria" w:hAnsi="Cambria"/>
                <w:color w:val="000000"/>
                <w:sz w:val="22"/>
                <w:szCs w:val="22"/>
              </w:rPr>
            </w:pPr>
            <w:r w:rsidRPr="004544D3">
              <w:rPr>
                <w:rFonts w:ascii="Cambria" w:hAnsi="Cambria"/>
                <w:color w:val="000000"/>
                <w:sz w:val="22"/>
                <w:szCs w:val="22"/>
              </w:rPr>
              <w:t>$1,177</w:t>
            </w:r>
          </w:p>
        </w:tc>
        <w:tc>
          <w:tcPr>
            <w:tcW w:w="1976" w:type="dxa"/>
            <w:shd w:val="clear" w:color="auto" w:fill="auto"/>
            <w:vAlign w:val="center"/>
          </w:tcPr>
          <w:p w14:paraId="0A71ECB1" w14:textId="2974785B" w:rsidR="00FE641A" w:rsidRPr="004544D3" w:rsidRDefault="00FE641A" w:rsidP="003803E3">
            <w:pPr>
              <w:spacing w:before="120" w:after="120"/>
              <w:jc w:val="center"/>
              <w:rPr>
                <w:rFonts w:ascii="Cambria" w:hAnsi="Cambria"/>
                <w:color w:val="000000"/>
                <w:sz w:val="22"/>
                <w:szCs w:val="22"/>
              </w:rPr>
            </w:pPr>
            <w:r w:rsidRPr="004544D3">
              <w:rPr>
                <w:rFonts w:ascii="Cambria" w:hAnsi="Cambria"/>
                <w:color w:val="000000"/>
                <w:sz w:val="22"/>
                <w:szCs w:val="22"/>
              </w:rPr>
              <w:t>$1,620</w:t>
            </w:r>
          </w:p>
        </w:tc>
        <w:tc>
          <w:tcPr>
            <w:tcW w:w="1976" w:type="dxa"/>
            <w:shd w:val="clear" w:color="auto" w:fill="auto"/>
            <w:vAlign w:val="center"/>
          </w:tcPr>
          <w:p w14:paraId="4F91F52D" w14:textId="7439FEA4" w:rsidR="00FE641A" w:rsidRPr="004544D3" w:rsidRDefault="00FE641A" w:rsidP="003803E3">
            <w:pPr>
              <w:spacing w:before="120" w:after="120"/>
              <w:jc w:val="center"/>
              <w:rPr>
                <w:rFonts w:ascii="Cambria" w:hAnsi="Cambria"/>
                <w:color w:val="000000"/>
                <w:sz w:val="22"/>
                <w:szCs w:val="22"/>
              </w:rPr>
            </w:pPr>
            <w:r w:rsidRPr="004544D3">
              <w:rPr>
                <w:rFonts w:ascii="Cambria" w:hAnsi="Cambria"/>
                <w:color w:val="000000"/>
                <w:sz w:val="22"/>
                <w:szCs w:val="22"/>
              </w:rPr>
              <w:t>$2,208</w:t>
            </w:r>
          </w:p>
        </w:tc>
      </w:tr>
      <w:tr w:rsidR="00FE641A" w:rsidRPr="004544D3" w14:paraId="7482B771" w14:textId="77777777" w:rsidTr="003803E3">
        <w:trPr>
          <w:trHeight w:val="330"/>
        </w:trPr>
        <w:tc>
          <w:tcPr>
            <w:tcW w:w="1976" w:type="dxa"/>
            <w:shd w:val="clear" w:color="auto" w:fill="auto"/>
            <w:vAlign w:val="center"/>
            <w:hideMark/>
          </w:tcPr>
          <w:p w14:paraId="622821FE" w14:textId="6FEAD3A2" w:rsidR="00FE641A" w:rsidRPr="004544D3" w:rsidRDefault="00FE641A" w:rsidP="003803E3">
            <w:pPr>
              <w:spacing w:before="120" w:after="120"/>
              <w:jc w:val="center"/>
              <w:rPr>
                <w:rFonts w:ascii="Cambria" w:hAnsi="Cambria"/>
                <w:bCs/>
                <w:color w:val="000000"/>
                <w:sz w:val="22"/>
                <w:szCs w:val="22"/>
              </w:rPr>
            </w:pPr>
            <w:r w:rsidRPr="004544D3">
              <w:rPr>
                <w:rFonts w:ascii="Cambria" w:hAnsi="Cambria"/>
                <w:bCs/>
                <w:color w:val="000000"/>
                <w:sz w:val="22"/>
                <w:szCs w:val="22"/>
              </w:rPr>
              <w:t>1 December 2023</w:t>
            </w:r>
          </w:p>
        </w:tc>
        <w:tc>
          <w:tcPr>
            <w:tcW w:w="1976" w:type="dxa"/>
            <w:shd w:val="clear" w:color="auto" w:fill="auto"/>
            <w:vAlign w:val="center"/>
          </w:tcPr>
          <w:p w14:paraId="38ACFEDE" w14:textId="1EC5EA03" w:rsidR="00FE641A" w:rsidRPr="004544D3" w:rsidRDefault="00FE641A" w:rsidP="003803E3">
            <w:pPr>
              <w:spacing w:before="120" w:after="120"/>
              <w:jc w:val="center"/>
              <w:rPr>
                <w:rFonts w:ascii="Cambria" w:hAnsi="Cambria"/>
                <w:color w:val="000000"/>
                <w:sz w:val="22"/>
                <w:szCs w:val="22"/>
              </w:rPr>
            </w:pPr>
            <w:r w:rsidRPr="004544D3">
              <w:rPr>
                <w:rFonts w:ascii="Cambria" w:hAnsi="Cambria"/>
                <w:color w:val="000000"/>
                <w:sz w:val="22"/>
                <w:szCs w:val="22"/>
              </w:rPr>
              <w:t>$1,189</w:t>
            </w:r>
          </w:p>
        </w:tc>
        <w:tc>
          <w:tcPr>
            <w:tcW w:w="1976" w:type="dxa"/>
            <w:shd w:val="clear" w:color="auto" w:fill="auto"/>
            <w:vAlign w:val="center"/>
          </w:tcPr>
          <w:p w14:paraId="5FBA4C36" w14:textId="29AF27D1" w:rsidR="00FE641A" w:rsidRPr="004544D3" w:rsidRDefault="00FE641A" w:rsidP="003803E3">
            <w:pPr>
              <w:spacing w:before="120" w:after="120"/>
              <w:jc w:val="center"/>
              <w:rPr>
                <w:rFonts w:ascii="Cambria" w:hAnsi="Cambria"/>
                <w:color w:val="000000"/>
                <w:sz w:val="22"/>
                <w:szCs w:val="22"/>
              </w:rPr>
            </w:pPr>
            <w:r w:rsidRPr="004544D3">
              <w:rPr>
                <w:rFonts w:ascii="Cambria" w:hAnsi="Cambria"/>
                <w:color w:val="000000"/>
                <w:sz w:val="22"/>
                <w:szCs w:val="22"/>
              </w:rPr>
              <w:t>$1,636</w:t>
            </w:r>
          </w:p>
        </w:tc>
        <w:tc>
          <w:tcPr>
            <w:tcW w:w="1976" w:type="dxa"/>
            <w:shd w:val="clear" w:color="auto" w:fill="auto"/>
            <w:vAlign w:val="center"/>
          </w:tcPr>
          <w:p w14:paraId="090A8AFD" w14:textId="3F9755A4" w:rsidR="00FE641A" w:rsidRPr="004544D3" w:rsidRDefault="00FE641A" w:rsidP="003803E3">
            <w:pPr>
              <w:spacing w:before="120" w:after="120"/>
              <w:jc w:val="center"/>
              <w:rPr>
                <w:rFonts w:ascii="Cambria" w:hAnsi="Cambria"/>
                <w:color w:val="000000"/>
                <w:sz w:val="22"/>
                <w:szCs w:val="22"/>
              </w:rPr>
            </w:pPr>
            <w:r w:rsidRPr="004544D3">
              <w:rPr>
                <w:rFonts w:ascii="Cambria" w:hAnsi="Cambria"/>
                <w:color w:val="000000"/>
                <w:sz w:val="22"/>
                <w:szCs w:val="22"/>
              </w:rPr>
              <w:t>$2,230</w:t>
            </w:r>
          </w:p>
        </w:tc>
      </w:tr>
    </w:tbl>
    <w:p w14:paraId="731BC02A"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Employer will pay the cost of the NAATI pre</w:t>
      </w:r>
      <w:r w:rsidRPr="004544D3">
        <w:rPr>
          <w:rFonts w:ascii="Cambria" w:hAnsi="Cambria"/>
          <w:sz w:val="22"/>
          <w:szCs w:val="22"/>
          <w:lang w:val="en-GB"/>
        </w:rPr>
        <w:noBreakHyphen/>
        <w:t>testing workshop.</w:t>
      </w:r>
    </w:p>
    <w:p w14:paraId="0AA81342"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Employer will also meet the cost of the NAATI test, up to two times per Employee per level of accreditation. The Employee must apply annually for renewal of the allowance.</w:t>
      </w:r>
    </w:p>
    <w:p w14:paraId="6CF77229"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Employer will assess the Employee’s renewal application to determine whether the Employer still requires the Employee to perform interpreting duties.</w:t>
      </w:r>
    </w:p>
    <w:p w14:paraId="6BE38F05" w14:textId="20E6E76A"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399" w:name="_Ref443390262"/>
      <w:r w:rsidRPr="004544D3">
        <w:rPr>
          <w:rFonts w:ascii="Cambria" w:hAnsi="Cambria"/>
          <w:sz w:val="22"/>
          <w:szCs w:val="22"/>
        </w:rPr>
        <w:t xml:space="preserve">Stand-by/ </w:t>
      </w:r>
      <w:r w:rsidR="009C2EF5">
        <w:rPr>
          <w:rFonts w:ascii="Cambria" w:hAnsi="Cambria"/>
          <w:sz w:val="22"/>
          <w:szCs w:val="22"/>
        </w:rPr>
        <w:t>R</w:t>
      </w:r>
      <w:r w:rsidRPr="004544D3">
        <w:rPr>
          <w:rFonts w:ascii="Cambria" w:hAnsi="Cambria"/>
          <w:sz w:val="22"/>
          <w:szCs w:val="22"/>
        </w:rPr>
        <w:t xml:space="preserve">ecall </w:t>
      </w:r>
      <w:r w:rsidR="009C2EF5">
        <w:rPr>
          <w:rFonts w:ascii="Cambria" w:hAnsi="Cambria"/>
          <w:sz w:val="22"/>
          <w:szCs w:val="22"/>
        </w:rPr>
        <w:t>A</w:t>
      </w:r>
      <w:r w:rsidRPr="004544D3">
        <w:rPr>
          <w:rFonts w:ascii="Cambria" w:hAnsi="Cambria"/>
          <w:sz w:val="22"/>
          <w:szCs w:val="22"/>
        </w:rPr>
        <w:t>llowance</w:t>
      </w:r>
      <w:bookmarkEnd w:id="399"/>
    </w:p>
    <w:p w14:paraId="13F2A409"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Employer may require an Employee to be on stand-by outside the ordinary hours of duty of the Employee to perform work away from their usual place or places of work. The Employee may also be required to be recalled to their usual place or places of work.</w:t>
      </w:r>
    </w:p>
    <w:p w14:paraId="5E8BB26D"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Employer will, in consultation with the Employee, establish a roster for stand-by duty.</w:t>
      </w:r>
    </w:p>
    <w:p w14:paraId="3048F28A"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Employee may refuse to be on stand-by where this may result in the Employee working hours which are unreasonable having regard to:</w:t>
      </w:r>
    </w:p>
    <w:p w14:paraId="798D6408" w14:textId="29B775AB"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any risk to the Employee’s health and safety;</w:t>
      </w:r>
      <w:r w:rsidR="009C2EF5">
        <w:rPr>
          <w:rFonts w:ascii="Cambria" w:hAnsi="Cambria"/>
          <w:sz w:val="22"/>
          <w:szCs w:val="22"/>
          <w:lang w:val="en-GB"/>
        </w:rPr>
        <w:t xml:space="preserve"> and</w:t>
      </w:r>
    </w:p>
    <w:p w14:paraId="4043872F" w14:textId="0E94BCBB"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Employee’s personal circumstances including family responsibilities;</w:t>
      </w:r>
      <w:r w:rsidR="009C2EF5">
        <w:rPr>
          <w:rFonts w:ascii="Cambria" w:hAnsi="Cambria"/>
          <w:sz w:val="22"/>
          <w:szCs w:val="22"/>
          <w:lang w:val="en-GB"/>
        </w:rPr>
        <w:t xml:space="preserve"> and</w:t>
      </w:r>
    </w:p>
    <w:p w14:paraId="79A5EEB6" w14:textId="125404A3"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needs of the workplace</w:t>
      </w:r>
      <w:r w:rsidR="009C2EF5">
        <w:rPr>
          <w:rFonts w:ascii="Cambria" w:hAnsi="Cambria"/>
          <w:sz w:val="22"/>
          <w:szCs w:val="22"/>
          <w:lang w:val="en-GB"/>
        </w:rPr>
        <w:t>; and</w:t>
      </w:r>
    </w:p>
    <w:p w14:paraId="6DC3B7BF" w14:textId="4F9A7DC8"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notice (if any) given by the Employer of the stand-by and by the Employee of their intention to refuse it; and</w:t>
      </w:r>
    </w:p>
    <w:p w14:paraId="086D0F81"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any other relevant matter.</w:t>
      </w:r>
    </w:p>
    <w:p w14:paraId="5AF877BE"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Employee on stand-by:</w:t>
      </w:r>
    </w:p>
    <w:p w14:paraId="0916907D" w14:textId="20062640"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must be able to be contacted immediately by an agreed means of communication;</w:t>
      </w:r>
      <w:r w:rsidR="009C2EF5">
        <w:rPr>
          <w:rFonts w:ascii="Cambria" w:hAnsi="Cambria"/>
          <w:sz w:val="22"/>
          <w:szCs w:val="22"/>
          <w:lang w:val="en-GB"/>
        </w:rPr>
        <w:t xml:space="preserve"> and</w:t>
      </w:r>
    </w:p>
    <w:p w14:paraId="41B1C46E" w14:textId="00202FC1"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lastRenderedPageBreak/>
        <w:t>must be able to travel to their usual place or places of work within a reasonable time;</w:t>
      </w:r>
      <w:r w:rsidR="009C2EF5">
        <w:rPr>
          <w:rFonts w:ascii="Cambria" w:hAnsi="Cambria"/>
          <w:sz w:val="22"/>
          <w:szCs w:val="22"/>
          <w:lang w:val="en-GB"/>
        </w:rPr>
        <w:t xml:space="preserve"> and</w:t>
      </w:r>
    </w:p>
    <w:p w14:paraId="5BC99291" w14:textId="7E2334D0"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will, if required to be recalled to work, be provided by the Employer with appropriate transport or be reimbursed travel expenses in accordance with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_Ref301953803 \n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36</w:t>
      </w:r>
      <w:r w:rsidRPr="004544D3">
        <w:rPr>
          <w:rFonts w:ascii="Cambria" w:hAnsi="Cambria"/>
          <w:b/>
          <w:sz w:val="22"/>
          <w:szCs w:val="22"/>
          <w:lang w:val="en-GB"/>
        </w:rPr>
        <w:fldChar w:fldCharType="end"/>
      </w:r>
      <w:r w:rsidRPr="004544D3">
        <w:rPr>
          <w:rFonts w:ascii="Cambria" w:hAnsi="Cambria"/>
          <w:sz w:val="22"/>
          <w:szCs w:val="22"/>
          <w:lang w:val="en-GB"/>
        </w:rPr>
        <w:t xml:space="preserve"> </w:t>
      </w:r>
      <w:r w:rsidR="003359F1" w:rsidRPr="004544D3">
        <w:rPr>
          <w:rFonts w:ascii="Cambria" w:hAnsi="Cambria"/>
          <w:sz w:val="22"/>
          <w:szCs w:val="22"/>
          <w:lang w:val="en-GB"/>
        </w:rPr>
        <w:t xml:space="preserve">(Reimbursement of Expenses) </w:t>
      </w:r>
      <w:r w:rsidRPr="004544D3">
        <w:rPr>
          <w:rFonts w:ascii="Cambria" w:hAnsi="Cambria"/>
          <w:sz w:val="22"/>
          <w:szCs w:val="22"/>
          <w:lang w:val="en-GB"/>
        </w:rPr>
        <w:t>of this Agreement; and</w:t>
      </w:r>
    </w:p>
    <w:p w14:paraId="5F08A003"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must be fit for duty.</w:t>
      </w:r>
    </w:p>
    <w:p w14:paraId="68EF7D09" w14:textId="2A2D9DDB" w:rsidR="00FE641A" w:rsidRPr="004544D3" w:rsidRDefault="00FE641A" w:rsidP="00FE641A">
      <w:pPr>
        <w:pStyle w:val="Level3"/>
        <w:spacing w:after="120"/>
        <w:rPr>
          <w:rFonts w:ascii="Cambria" w:hAnsi="Cambria"/>
          <w:sz w:val="22"/>
          <w:szCs w:val="22"/>
          <w:lang w:val="en-GB"/>
        </w:rPr>
      </w:pPr>
      <w:bookmarkStart w:id="400" w:name="_Ref443390295"/>
      <w:r w:rsidRPr="004544D3">
        <w:rPr>
          <w:rFonts w:ascii="Cambria" w:hAnsi="Cambria"/>
          <w:sz w:val="22"/>
          <w:szCs w:val="22"/>
          <w:lang w:val="en-GB"/>
        </w:rPr>
        <w:t>The Employer must pay the following allowance for stand-by duty:</w:t>
      </w:r>
      <w:bookmarkEnd w:id="400"/>
    </w:p>
    <w:p w14:paraId="330D9C92" w14:textId="3FB87C0B" w:rsidR="003359F1" w:rsidRPr="004544D3" w:rsidRDefault="003359F1" w:rsidP="003359F1">
      <w:pPr>
        <w:pStyle w:val="Caption"/>
        <w:ind w:left="1418"/>
        <w:rPr>
          <w:rFonts w:ascii="Cambria" w:hAnsi="Cambria"/>
          <w:lang w:val="en-GB"/>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15</w:t>
      </w:r>
      <w:r w:rsidRPr="004544D3">
        <w:rPr>
          <w:rFonts w:ascii="Cambria" w:hAnsi="Cambria"/>
        </w:rPr>
        <w:fldChar w:fldCharType="end"/>
      </w:r>
      <w:r w:rsidRPr="004544D3">
        <w:rPr>
          <w:rFonts w:ascii="Cambria" w:hAnsi="Cambria"/>
        </w:rPr>
        <w:t>: Stand-by / recall allowance</w:t>
      </w:r>
    </w:p>
    <w:tbl>
      <w:tblPr>
        <w:tblW w:w="7796"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8"/>
        <w:gridCol w:w="2599"/>
        <w:gridCol w:w="2599"/>
      </w:tblGrid>
      <w:tr w:rsidR="00FE641A" w:rsidRPr="004544D3" w14:paraId="1674DF57" w14:textId="77777777" w:rsidTr="003803E3">
        <w:trPr>
          <w:trHeight w:val="645"/>
          <w:tblHeader/>
        </w:trPr>
        <w:tc>
          <w:tcPr>
            <w:tcW w:w="2598" w:type="dxa"/>
            <w:shd w:val="clear" w:color="auto" w:fill="000000" w:themeFill="text1"/>
            <w:vAlign w:val="center"/>
            <w:hideMark/>
          </w:tcPr>
          <w:p w14:paraId="469CBC54" w14:textId="128C6B46" w:rsidR="00FE641A" w:rsidRPr="004544D3" w:rsidRDefault="00FE641A" w:rsidP="003803E3">
            <w:pPr>
              <w:spacing w:before="120" w:after="120"/>
              <w:jc w:val="center"/>
              <w:rPr>
                <w:rFonts w:ascii="Cambria" w:hAnsi="Cambria"/>
                <w:b/>
                <w:bCs/>
                <w:color w:val="FFFFFF" w:themeColor="background1"/>
                <w:sz w:val="22"/>
                <w:szCs w:val="22"/>
              </w:rPr>
            </w:pPr>
            <w:r w:rsidRPr="004544D3">
              <w:rPr>
                <w:rFonts w:ascii="Cambria" w:hAnsi="Cambria"/>
                <w:b/>
                <w:bCs/>
                <w:color w:val="FFFFFF" w:themeColor="background1"/>
                <w:sz w:val="22"/>
                <w:szCs w:val="22"/>
                <w:lang w:val="en-GB"/>
              </w:rPr>
              <w:t xml:space="preserve">Date of </w:t>
            </w:r>
            <w:r w:rsidR="009C2EF5">
              <w:rPr>
                <w:rFonts w:ascii="Cambria" w:hAnsi="Cambria"/>
                <w:b/>
                <w:bCs/>
                <w:color w:val="FFFFFF" w:themeColor="background1"/>
                <w:sz w:val="22"/>
                <w:szCs w:val="22"/>
                <w:lang w:val="en-GB"/>
              </w:rPr>
              <w:t>e</w:t>
            </w:r>
            <w:r w:rsidRPr="004544D3">
              <w:rPr>
                <w:rFonts w:ascii="Cambria" w:hAnsi="Cambria"/>
                <w:b/>
                <w:bCs/>
                <w:color w:val="FFFFFF" w:themeColor="background1"/>
                <w:sz w:val="22"/>
                <w:szCs w:val="22"/>
                <w:lang w:val="en-GB"/>
              </w:rPr>
              <w:t>ffect</w:t>
            </w:r>
          </w:p>
        </w:tc>
        <w:tc>
          <w:tcPr>
            <w:tcW w:w="2599" w:type="dxa"/>
            <w:shd w:val="clear" w:color="auto" w:fill="000000" w:themeFill="text1"/>
            <w:vAlign w:val="center"/>
            <w:hideMark/>
          </w:tcPr>
          <w:p w14:paraId="05F1B83D" w14:textId="77777777" w:rsidR="00FE641A" w:rsidRPr="004544D3" w:rsidRDefault="00FE641A" w:rsidP="003803E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Per night</w:t>
            </w:r>
          </w:p>
        </w:tc>
        <w:tc>
          <w:tcPr>
            <w:tcW w:w="2599" w:type="dxa"/>
            <w:shd w:val="clear" w:color="auto" w:fill="000000" w:themeFill="text1"/>
            <w:vAlign w:val="center"/>
            <w:hideMark/>
          </w:tcPr>
          <w:p w14:paraId="2535A7D8" w14:textId="77777777" w:rsidR="00FE641A" w:rsidRPr="004544D3" w:rsidRDefault="00FE641A" w:rsidP="003803E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Per day/night</w:t>
            </w:r>
          </w:p>
        </w:tc>
      </w:tr>
      <w:tr w:rsidR="00FE641A" w:rsidRPr="004544D3" w14:paraId="174A14A4" w14:textId="77777777" w:rsidTr="003803E3">
        <w:trPr>
          <w:trHeight w:val="330"/>
        </w:trPr>
        <w:tc>
          <w:tcPr>
            <w:tcW w:w="2598" w:type="dxa"/>
            <w:shd w:val="clear" w:color="auto" w:fill="auto"/>
            <w:vAlign w:val="center"/>
            <w:hideMark/>
          </w:tcPr>
          <w:p w14:paraId="1CA8C63A" w14:textId="74D843F6" w:rsidR="00FE641A" w:rsidRPr="004544D3" w:rsidRDefault="00FE641A" w:rsidP="003803E3">
            <w:pPr>
              <w:spacing w:before="120" w:after="120"/>
              <w:jc w:val="center"/>
              <w:rPr>
                <w:rFonts w:ascii="Cambria" w:hAnsi="Cambria"/>
                <w:bCs/>
                <w:color w:val="000000"/>
                <w:sz w:val="22"/>
                <w:szCs w:val="22"/>
              </w:rPr>
            </w:pPr>
            <w:r w:rsidRPr="004544D3">
              <w:rPr>
                <w:rFonts w:ascii="Cambria" w:hAnsi="Cambria"/>
                <w:bCs/>
                <w:color w:val="000000"/>
                <w:sz w:val="22"/>
                <w:szCs w:val="22"/>
              </w:rPr>
              <w:t>20 March 2020</w:t>
            </w:r>
          </w:p>
        </w:tc>
        <w:tc>
          <w:tcPr>
            <w:tcW w:w="2599" w:type="dxa"/>
            <w:shd w:val="clear" w:color="auto" w:fill="auto"/>
            <w:noWrap/>
            <w:vAlign w:val="center"/>
          </w:tcPr>
          <w:p w14:paraId="11C96CB3" w14:textId="27B41A32" w:rsidR="00FE641A" w:rsidRPr="004544D3" w:rsidRDefault="00FE641A" w:rsidP="003803E3">
            <w:pPr>
              <w:spacing w:before="120" w:after="120"/>
              <w:jc w:val="center"/>
              <w:rPr>
                <w:rFonts w:ascii="Cambria" w:hAnsi="Cambria"/>
                <w:color w:val="000000"/>
                <w:sz w:val="22"/>
                <w:szCs w:val="22"/>
              </w:rPr>
            </w:pPr>
            <w:r w:rsidRPr="004544D3">
              <w:rPr>
                <w:rFonts w:ascii="Cambria" w:hAnsi="Cambria"/>
                <w:color w:val="000000"/>
                <w:sz w:val="22"/>
                <w:szCs w:val="22"/>
              </w:rPr>
              <w:t>$30.70</w:t>
            </w:r>
          </w:p>
        </w:tc>
        <w:tc>
          <w:tcPr>
            <w:tcW w:w="2599" w:type="dxa"/>
            <w:shd w:val="clear" w:color="auto" w:fill="auto"/>
            <w:noWrap/>
            <w:vAlign w:val="center"/>
          </w:tcPr>
          <w:p w14:paraId="775BC965" w14:textId="435DC44F" w:rsidR="00FE641A" w:rsidRPr="004544D3" w:rsidRDefault="00FE641A" w:rsidP="003803E3">
            <w:pPr>
              <w:spacing w:before="120" w:after="120"/>
              <w:jc w:val="center"/>
              <w:rPr>
                <w:rFonts w:ascii="Cambria" w:hAnsi="Cambria"/>
                <w:color w:val="000000"/>
                <w:sz w:val="22"/>
                <w:szCs w:val="22"/>
              </w:rPr>
            </w:pPr>
            <w:r w:rsidRPr="004544D3">
              <w:rPr>
                <w:rFonts w:ascii="Cambria" w:hAnsi="Cambria"/>
                <w:color w:val="000000"/>
                <w:sz w:val="22"/>
                <w:szCs w:val="22"/>
              </w:rPr>
              <w:t>$61.90</w:t>
            </w:r>
          </w:p>
        </w:tc>
      </w:tr>
      <w:tr w:rsidR="00FE641A" w:rsidRPr="004544D3" w14:paraId="402C6E3B" w14:textId="77777777" w:rsidTr="003803E3">
        <w:trPr>
          <w:trHeight w:val="330"/>
        </w:trPr>
        <w:tc>
          <w:tcPr>
            <w:tcW w:w="2598" w:type="dxa"/>
            <w:shd w:val="clear" w:color="auto" w:fill="auto"/>
            <w:vAlign w:val="center"/>
            <w:hideMark/>
          </w:tcPr>
          <w:p w14:paraId="10068F41" w14:textId="7F40E3DC" w:rsidR="00FE641A" w:rsidRPr="004544D3" w:rsidRDefault="00FE641A" w:rsidP="003803E3">
            <w:pPr>
              <w:spacing w:before="120" w:after="120"/>
              <w:jc w:val="center"/>
              <w:rPr>
                <w:rFonts w:ascii="Cambria" w:hAnsi="Cambria"/>
                <w:bCs/>
                <w:color w:val="000000"/>
                <w:sz w:val="22"/>
                <w:szCs w:val="22"/>
              </w:rPr>
            </w:pPr>
            <w:r w:rsidRPr="004544D3">
              <w:rPr>
                <w:rFonts w:ascii="Cambria" w:hAnsi="Cambria"/>
                <w:bCs/>
                <w:color w:val="000000"/>
                <w:sz w:val="22"/>
                <w:szCs w:val="22"/>
              </w:rPr>
              <w:t>1 December 2020</w:t>
            </w:r>
          </w:p>
        </w:tc>
        <w:tc>
          <w:tcPr>
            <w:tcW w:w="2599" w:type="dxa"/>
            <w:shd w:val="clear" w:color="auto" w:fill="auto"/>
            <w:noWrap/>
            <w:vAlign w:val="center"/>
          </w:tcPr>
          <w:p w14:paraId="66B26283" w14:textId="777274F7" w:rsidR="00FE641A" w:rsidRPr="004544D3" w:rsidRDefault="00FE641A" w:rsidP="003803E3">
            <w:pPr>
              <w:spacing w:before="120" w:after="120"/>
              <w:jc w:val="center"/>
              <w:rPr>
                <w:rFonts w:ascii="Cambria" w:hAnsi="Cambria"/>
                <w:color w:val="000000"/>
                <w:sz w:val="22"/>
                <w:szCs w:val="22"/>
              </w:rPr>
            </w:pPr>
            <w:r w:rsidRPr="004544D3">
              <w:rPr>
                <w:rFonts w:ascii="Cambria" w:hAnsi="Cambria"/>
                <w:color w:val="000000"/>
                <w:sz w:val="22"/>
                <w:szCs w:val="22"/>
              </w:rPr>
              <w:t>$31.10</w:t>
            </w:r>
          </w:p>
        </w:tc>
        <w:tc>
          <w:tcPr>
            <w:tcW w:w="2599" w:type="dxa"/>
            <w:shd w:val="clear" w:color="auto" w:fill="auto"/>
            <w:noWrap/>
            <w:vAlign w:val="center"/>
          </w:tcPr>
          <w:p w14:paraId="647A3ABE" w14:textId="7CFE2648" w:rsidR="00FE641A" w:rsidRPr="004544D3" w:rsidRDefault="00FE641A" w:rsidP="003803E3">
            <w:pPr>
              <w:spacing w:before="120" w:after="120"/>
              <w:jc w:val="center"/>
              <w:rPr>
                <w:rFonts w:ascii="Cambria" w:hAnsi="Cambria"/>
                <w:color w:val="000000"/>
                <w:sz w:val="22"/>
                <w:szCs w:val="22"/>
              </w:rPr>
            </w:pPr>
            <w:r w:rsidRPr="004544D3">
              <w:rPr>
                <w:rFonts w:ascii="Cambria" w:hAnsi="Cambria"/>
                <w:color w:val="000000"/>
                <w:sz w:val="22"/>
                <w:szCs w:val="22"/>
              </w:rPr>
              <w:t>$62.70</w:t>
            </w:r>
          </w:p>
        </w:tc>
      </w:tr>
      <w:tr w:rsidR="00FE641A" w:rsidRPr="004544D3" w14:paraId="5FD0BB3F" w14:textId="77777777" w:rsidTr="003803E3">
        <w:trPr>
          <w:trHeight w:val="330"/>
        </w:trPr>
        <w:tc>
          <w:tcPr>
            <w:tcW w:w="2598" w:type="dxa"/>
            <w:shd w:val="clear" w:color="auto" w:fill="auto"/>
            <w:vAlign w:val="center"/>
            <w:hideMark/>
          </w:tcPr>
          <w:p w14:paraId="038D93CC" w14:textId="3D0F906B" w:rsidR="00FE641A" w:rsidRPr="004544D3" w:rsidRDefault="00FE641A" w:rsidP="003803E3">
            <w:pPr>
              <w:spacing w:before="120" w:after="120"/>
              <w:jc w:val="center"/>
              <w:rPr>
                <w:rFonts w:ascii="Cambria" w:hAnsi="Cambria"/>
                <w:bCs/>
                <w:color w:val="000000"/>
                <w:sz w:val="22"/>
                <w:szCs w:val="22"/>
              </w:rPr>
            </w:pPr>
            <w:r w:rsidRPr="004544D3">
              <w:rPr>
                <w:rFonts w:ascii="Cambria" w:hAnsi="Cambria"/>
                <w:bCs/>
                <w:color w:val="000000"/>
                <w:sz w:val="22"/>
                <w:szCs w:val="22"/>
              </w:rPr>
              <w:t>1 September 2021</w:t>
            </w:r>
          </w:p>
        </w:tc>
        <w:tc>
          <w:tcPr>
            <w:tcW w:w="2599" w:type="dxa"/>
            <w:shd w:val="clear" w:color="auto" w:fill="auto"/>
            <w:noWrap/>
            <w:vAlign w:val="center"/>
          </w:tcPr>
          <w:p w14:paraId="696B9BB9" w14:textId="192420E1" w:rsidR="00FE641A" w:rsidRPr="004544D3" w:rsidRDefault="00FE641A" w:rsidP="003803E3">
            <w:pPr>
              <w:spacing w:before="120" w:after="120"/>
              <w:jc w:val="center"/>
              <w:rPr>
                <w:rFonts w:ascii="Cambria" w:hAnsi="Cambria"/>
                <w:color w:val="000000"/>
                <w:sz w:val="22"/>
                <w:szCs w:val="22"/>
              </w:rPr>
            </w:pPr>
            <w:r w:rsidRPr="004544D3">
              <w:rPr>
                <w:rFonts w:ascii="Cambria" w:hAnsi="Cambria"/>
                <w:color w:val="000000"/>
                <w:sz w:val="22"/>
                <w:szCs w:val="22"/>
              </w:rPr>
              <w:t>$31.55</w:t>
            </w:r>
          </w:p>
        </w:tc>
        <w:tc>
          <w:tcPr>
            <w:tcW w:w="2599" w:type="dxa"/>
            <w:shd w:val="clear" w:color="auto" w:fill="auto"/>
            <w:noWrap/>
            <w:vAlign w:val="center"/>
          </w:tcPr>
          <w:p w14:paraId="60420543" w14:textId="1A0E2092" w:rsidR="00FE641A" w:rsidRPr="004544D3" w:rsidRDefault="00FE641A" w:rsidP="003803E3">
            <w:pPr>
              <w:spacing w:before="120" w:after="120"/>
              <w:jc w:val="center"/>
              <w:rPr>
                <w:rFonts w:ascii="Cambria" w:hAnsi="Cambria"/>
                <w:color w:val="000000"/>
                <w:sz w:val="22"/>
                <w:szCs w:val="22"/>
              </w:rPr>
            </w:pPr>
            <w:r w:rsidRPr="004544D3">
              <w:rPr>
                <w:rFonts w:ascii="Cambria" w:hAnsi="Cambria"/>
                <w:color w:val="000000"/>
                <w:sz w:val="22"/>
                <w:szCs w:val="22"/>
              </w:rPr>
              <w:t>$63.65</w:t>
            </w:r>
          </w:p>
        </w:tc>
      </w:tr>
      <w:tr w:rsidR="00FE641A" w:rsidRPr="004544D3" w14:paraId="7841E023" w14:textId="77777777" w:rsidTr="003803E3">
        <w:trPr>
          <w:trHeight w:val="330"/>
        </w:trPr>
        <w:tc>
          <w:tcPr>
            <w:tcW w:w="2598" w:type="dxa"/>
            <w:shd w:val="clear" w:color="auto" w:fill="auto"/>
            <w:vAlign w:val="center"/>
            <w:hideMark/>
          </w:tcPr>
          <w:p w14:paraId="65AC4CE8" w14:textId="2B0449CC" w:rsidR="00FE641A" w:rsidRPr="004544D3" w:rsidRDefault="00FE641A" w:rsidP="003803E3">
            <w:pPr>
              <w:spacing w:before="120" w:after="120"/>
              <w:jc w:val="center"/>
              <w:rPr>
                <w:rFonts w:ascii="Cambria" w:hAnsi="Cambria"/>
                <w:bCs/>
                <w:color w:val="000000"/>
                <w:sz w:val="22"/>
                <w:szCs w:val="22"/>
              </w:rPr>
            </w:pPr>
            <w:r w:rsidRPr="004544D3">
              <w:rPr>
                <w:rFonts w:ascii="Cambria" w:hAnsi="Cambria"/>
                <w:bCs/>
                <w:color w:val="000000"/>
                <w:sz w:val="22"/>
                <w:szCs w:val="22"/>
              </w:rPr>
              <w:t>1 June 2022</w:t>
            </w:r>
          </w:p>
        </w:tc>
        <w:tc>
          <w:tcPr>
            <w:tcW w:w="2599" w:type="dxa"/>
            <w:shd w:val="clear" w:color="auto" w:fill="auto"/>
            <w:noWrap/>
            <w:vAlign w:val="center"/>
          </w:tcPr>
          <w:p w14:paraId="1E0F4523" w14:textId="5E8FD8E5" w:rsidR="00FE641A" w:rsidRPr="004544D3" w:rsidRDefault="00FE641A" w:rsidP="003803E3">
            <w:pPr>
              <w:spacing w:before="120" w:after="120"/>
              <w:jc w:val="center"/>
              <w:rPr>
                <w:rFonts w:ascii="Cambria" w:hAnsi="Cambria"/>
                <w:color w:val="000000"/>
                <w:sz w:val="22"/>
                <w:szCs w:val="22"/>
              </w:rPr>
            </w:pPr>
            <w:r w:rsidRPr="004544D3">
              <w:rPr>
                <w:rFonts w:ascii="Cambria" w:hAnsi="Cambria"/>
                <w:color w:val="000000"/>
                <w:sz w:val="22"/>
                <w:szCs w:val="22"/>
              </w:rPr>
              <w:t>$31.95</w:t>
            </w:r>
          </w:p>
        </w:tc>
        <w:tc>
          <w:tcPr>
            <w:tcW w:w="2599" w:type="dxa"/>
            <w:shd w:val="clear" w:color="auto" w:fill="auto"/>
            <w:noWrap/>
            <w:vAlign w:val="center"/>
          </w:tcPr>
          <w:p w14:paraId="4ADC15EC" w14:textId="4F80B576" w:rsidR="00FE641A" w:rsidRPr="004544D3" w:rsidRDefault="00FE641A" w:rsidP="003803E3">
            <w:pPr>
              <w:spacing w:before="120" w:after="120"/>
              <w:jc w:val="center"/>
              <w:rPr>
                <w:rFonts w:ascii="Cambria" w:hAnsi="Cambria"/>
                <w:color w:val="000000"/>
                <w:sz w:val="22"/>
                <w:szCs w:val="22"/>
              </w:rPr>
            </w:pPr>
            <w:r w:rsidRPr="004544D3">
              <w:rPr>
                <w:rFonts w:ascii="Cambria" w:hAnsi="Cambria"/>
                <w:color w:val="000000"/>
                <w:sz w:val="22"/>
                <w:szCs w:val="22"/>
              </w:rPr>
              <w:t>$64.40</w:t>
            </w:r>
          </w:p>
        </w:tc>
      </w:tr>
      <w:tr w:rsidR="00FE641A" w:rsidRPr="004544D3" w14:paraId="7BD4A5DE" w14:textId="77777777" w:rsidTr="003803E3">
        <w:trPr>
          <w:trHeight w:val="330"/>
        </w:trPr>
        <w:tc>
          <w:tcPr>
            <w:tcW w:w="2598" w:type="dxa"/>
            <w:shd w:val="clear" w:color="auto" w:fill="auto"/>
            <w:vAlign w:val="center"/>
            <w:hideMark/>
          </w:tcPr>
          <w:p w14:paraId="1240A404" w14:textId="17BE5BC4" w:rsidR="00FE641A" w:rsidRPr="004544D3" w:rsidRDefault="00FE641A" w:rsidP="003803E3">
            <w:pPr>
              <w:spacing w:before="120" w:after="120"/>
              <w:jc w:val="center"/>
              <w:rPr>
                <w:rFonts w:ascii="Cambria" w:hAnsi="Cambria"/>
                <w:bCs/>
                <w:color w:val="000000"/>
                <w:sz w:val="22"/>
                <w:szCs w:val="22"/>
              </w:rPr>
            </w:pPr>
            <w:r w:rsidRPr="004544D3">
              <w:rPr>
                <w:rFonts w:ascii="Cambria" w:hAnsi="Cambria"/>
                <w:bCs/>
                <w:color w:val="000000"/>
                <w:sz w:val="22"/>
                <w:szCs w:val="22"/>
              </w:rPr>
              <w:t>1 March 2023</w:t>
            </w:r>
          </w:p>
        </w:tc>
        <w:tc>
          <w:tcPr>
            <w:tcW w:w="2599" w:type="dxa"/>
            <w:shd w:val="clear" w:color="auto" w:fill="auto"/>
            <w:noWrap/>
            <w:vAlign w:val="center"/>
          </w:tcPr>
          <w:p w14:paraId="54E0E653" w14:textId="7CD33741" w:rsidR="00FE641A" w:rsidRPr="004544D3" w:rsidRDefault="00FE641A" w:rsidP="003803E3">
            <w:pPr>
              <w:spacing w:before="120" w:after="120"/>
              <w:jc w:val="center"/>
              <w:rPr>
                <w:rFonts w:ascii="Cambria" w:hAnsi="Cambria"/>
                <w:color w:val="000000"/>
                <w:sz w:val="22"/>
                <w:szCs w:val="22"/>
              </w:rPr>
            </w:pPr>
            <w:r w:rsidRPr="004544D3">
              <w:rPr>
                <w:rFonts w:ascii="Cambria" w:hAnsi="Cambria"/>
                <w:color w:val="000000"/>
                <w:sz w:val="22"/>
                <w:szCs w:val="22"/>
              </w:rPr>
              <w:t>$32.45</w:t>
            </w:r>
          </w:p>
        </w:tc>
        <w:tc>
          <w:tcPr>
            <w:tcW w:w="2599" w:type="dxa"/>
            <w:shd w:val="clear" w:color="auto" w:fill="auto"/>
            <w:noWrap/>
            <w:vAlign w:val="center"/>
          </w:tcPr>
          <w:p w14:paraId="52F0D2D2" w14:textId="4DFBBCA3" w:rsidR="00FE641A" w:rsidRPr="004544D3" w:rsidRDefault="00FE641A" w:rsidP="003803E3">
            <w:pPr>
              <w:spacing w:before="120" w:after="120"/>
              <w:jc w:val="center"/>
              <w:rPr>
                <w:rFonts w:ascii="Cambria" w:hAnsi="Cambria"/>
                <w:color w:val="000000"/>
                <w:sz w:val="22"/>
                <w:szCs w:val="22"/>
              </w:rPr>
            </w:pPr>
            <w:r w:rsidRPr="004544D3">
              <w:rPr>
                <w:rFonts w:ascii="Cambria" w:hAnsi="Cambria"/>
                <w:color w:val="000000"/>
                <w:sz w:val="22"/>
                <w:szCs w:val="22"/>
              </w:rPr>
              <w:t>$65.40</w:t>
            </w:r>
          </w:p>
        </w:tc>
      </w:tr>
      <w:tr w:rsidR="00FE641A" w:rsidRPr="004544D3" w14:paraId="4E066A9C" w14:textId="77777777" w:rsidTr="003803E3">
        <w:trPr>
          <w:trHeight w:val="330"/>
        </w:trPr>
        <w:tc>
          <w:tcPr>
            <w:tcW w:w="2598" w:type="dxa"/>
            <w:shd w:val="clear" w:color="auto" w:fill="auto"/>
            <w:vAlign w:val="center"/>
            <w:hideMark/>
          </w:tcPr>
          <w:p w14:paraId="27EC1ED9" w14:textId="4D809527" w:rsidR="00FE641A" w:rsidRPr="004544D3" w:rsidRDefault="00FE641A" w:rsidP="003803E3">
            <w:pPr>
              <w:spacing w:before="120" w:after="120"/>
              <w:jc w:val="center"/>
              <w:rPr>
                <w:rFonts w:ascii="Cambria" w:hAnsi="Cambria"/>
                <w:bCs/>
                <w:color w:val="000000"/>
                <w:sz w:val="22"/>
                <w:szCs w:val="22"/>
              </w:rPr>
            </w:pPr>
            <w:r w:rsidRPr="004544D3">
              <w:rPr>
                <w:rFonts w:ascii="Cambria" w:hAnsi="Cambria"/>
                <w:bCs/>
                <w:color w:val="000000"/>
                <w:sz w:val="22"/>
                <w:szCs w:val="22"/>
              </w:rPr>
              <w:t>1 December 2023</w:t>
            </w:r>
          </w:p>
        </w:tc>
        <w:tc>
          <w:tcPr>
            <w:tcW w:w="2599" w:type="dxa"/>
            <w:shd w:val="clear" w:color="auto" w:fill="auto"/>
            <w:noWrap/>
            <w:vAlign w:val="center"/>
          </w:tcPr>
          <w:p w14:paraId="28684592" w14:textId="58E6CE23" w:rsidR="00FE641A" w:rsidRPr="004544D3" w:rsidRDefault="00FE641A" w:rsidP="003803E3">
            <w:pPr>
              <w:spacing w:before="120" w:after="120"/>
              <w:jc w:val="center"/>
              <w:rPr>
                <w:rFonts w:ascii="Cambria" w:hAnsi="Cambria"/>
                <w:color w:val="000000"/>
                <w:sz w:val="22"/>
                <w:szCs w:val="22"/>
              </w:rPr>
            </w:pPr>
            <w:r w:rsidRPr="004544D3">
              <w:rPr>
                <w:rFonts w:ascii="Cambria" w:hAnsi="Cambria"/>
                <w:color w:val="000000"/>
                <w:sz w:val="22"/>
                <w:szCs w:val="22"/>
              </w:rPr>
              <w:t>$32.75</w:t>
            </w:r>
          </w:p>
        </w:tc>
        <w:tc>
          <w:tcPr>
            <w:tcW w:w="2599" w:type="dxa"/>
            <w:shd w:val="clear" w:color="auto" w:fill="auto"/>
            <w:noWrap/>
            <w:vAlign w:val="center"/>
          </w:tcPr>
          <w:p w14:paraId="4341CA9B" w14:textId="297EEDCE" w:rsidR="00FE641A" w:rsidRPr="004544D3" w:rsidRDefault="00FE641A" w:rsidP="003803E3">
            <w:pPr>
              <w:spacing w:before="120" w:after="120"/>
              <w:jc w:val="center"/>
              <w:rPr>
                <w:rFonts w:ascii="Cambria" w:hAnsi="Cambria"/>
                <w:color w:val="000000"/>
                <w:sz w:val="22"/>
                <w:szCs w:val="22"/>
              </w:rPr>
            </w:pPr>
            <w:r w:rsidRPr="004544D3">
              <w:rPr>
                <w:rFonts w:ascii="Cambria" w:hAnsi="Cambria"/>
                <w:color w:val="000000"/>
                <w:sz w:val="22"/>
                <w:szCs w:val="22"/>
              </w:rPr>
              <w:t>$66.05</w:t>
            </w:r>
          </w:p>
        </w:tc>
      </w:tr>
    </w:tbl>
    <w:p w14:paraId="422219D5" w14:textId="757DE144" w:rsidR="00FE641A" w:rsidRPr="004544D3" w:rsidRDefault="00FE641A" w:rsidP="00FE641A">
      <w:pPr>
        <w:pStyle w:val="Level3"/>
        <w:rPr>
          <w:rFonts w:ascii="Cambria" w:hAnsi="Cambria"/>
          <w:sz w:val="22"/>
          <w:szCs w:val="22"/>
          <w:lang w:val="en-GB"/>
        </w:rPr>
      </w:pPr>
      <w:bookmarkStart w:id="401" w:name="_Ref443386544"/>
      <w:r w:rsidRPr="004544D3">
        <w:rPr>
          <w:rFonts w:ascii="Cambria" w:hAnsi="Cambria"/>
          <w:sz w:val="22"/>
          <w:szCs w:val="22"/>
          <w:lang w:val="en-GB"/>
        </w:rPr>
        <w:t xml:space="preserve">For the purposes of </w:t>
      </w:r>
      <w:r w:rsidRPr="004544D3">
        <w:rPr>
          <w:rFonts w:ascii="Cambria" w:hAnsi="Cambria"/>
          <w:b/>
          <w:sz w:val="22"/>
          <w:szCs w:val="22"/>
          <w:lang w:val="en-GB"/>
        </w:rPr>
        <w:t xml:space="preserve">clause </w:t>
      </w:r>
      <w:r w:rsidR="003359F1" w:rsidRPr="004544D3">
        <w:rPr>
          <w:rFonts w:ascii="Cambria" w:hAnsi="Cambria"/>
          <w:b/>
          <w:sz w:val="22"/>
          <w:szCs w:val="22"/>
          <w:lang w:val="en-GB"/>
        </w:rPr>
        <w:fldChar w:fldCharType="begin"/>
      </w:r>
      <w:r w:rsidR="003359F1" w:rsidRPr="004544D3">
        <w:rPr>
          <w:rFonts w:ascii="Cambria" w:hAnsi="Cambria"/>
          <w:b/>
          <w:sz w:val="22"/>
          <w:szCs w:val="22"/>
          <w:lang w:val="en-GB"/>
        </w:rPr>
        <w:instrText xml:space="preserve"> REF _Ref443390295 \w \h </w:instrText>
      </w:r>
      <w:r w:rsidR="004544D3">
        <w:rPr>
          <w:rFonts w:ascii="Cambria" w:hAnsi="Cambria"/>
          <w:b/>
          <w:sz w:val="22"/>
          <w:szCs w:val="22"/>
          <w:lang w:val="en-GB"/>
        </w:rPr>
        <w:instrText xml:space="preserve"> \* MERGEFORMAT </w:instrText>
      </w:r>
      <w:r w:rsidR="003359F1" w:rsidRPr="004544D3">
        <w:rPr>
          <w:rFonts w:ascii="Cambria" w:hAnsi="Cambria"/>
          <w:b/>
          <w:sz w:val="22"/>
          <w:szCs w:val="22"/>
          <w:lang w:val="en-GB"/>
        </w:rPr>
      </w:r>
      <w:r w:rsidR="003359F1" w:rsidRPr="004544D3">
        <w:rPr>
          <w:rFonts w:ascii="Cambria" w:hAnsi="Cambria"/>
          <w:b/>
          <w:sz w:val="22"/>
          <w:szCs w:val="22"/>
          <w:lang w:val="en-GB"/>
        </w:rPr>
        <w:fldChar w:fldCharType="separate"/>
      </w:r>
      <w:r w:rsidR="006D316C">
        <w:rPr>
          <w:rFonts w:ascii="Cambria" w:hAnsi="Cambria"/>
          <w:b/>
          <w:sz w:val="22"/>
          <w:szCs w:val="22"/>
          <w:lang w:val="en-GB"/>
        </w:rPr>
        <w:t>35.5(e)</w:t>
      </w:r>
      <w:r w:rsidR="003359F1" w:rsidRPr="004544D3">
        <w:rPr>
          <w:rFonts w:ascii="Cambria" w:hAnsi="Cambria"/>
          <w:b/>
          <w:sz w:val="22"/>
          <w:szCs w:val="22"/>
          <w:lang w:val="en-GB"/>
        </w:rPr>
        <w:fldChar w:fldCharType="end"/>
      </w:r>
      <w:r w:rsidR="00330FFC" w:rsidRPr="004544D3">
        <w:rPr>
          <w:rFonts w:ascii="Cambria" w:hAnsi="Cambria"/>
          <w:b/>
          <w:sz w:val="22"/>
          <w:szCs w:val="22"/>
          <w:lang w:val="en-GB"/>
        </w:rPr>
        <w:t>:</w:t>
      </w:r>
    </w:p>
    <w:p w14:paraId="3145C7C9" w14:textId="46755B56" w:rsidR="00FE641A" w:rsidRPr="004544D3" w:rsidRDefault="00FE641A" w:rsidP="00FE641A">
      <w:pPr>
        <w:pStyle w:val="Level4"/>
        <w:rPr>
          <w:rFonts w:ascii="Cambria" w:hAnsi="Cambria"/>
          <w:sz w:val="22"/>
          <w:szCs w:val="22"/>
          <w:lang w:val="en-GB"/>
        </w:rPr>
      </w:pPr>
      <w:r w:rsidRPr="004544D3">
        <w:rPr>
          <w:rFonts w:ascii="Cambria" w:hAnsi="Cambria"/>
          <w:b/>
          <w:sz w:val="22"/>
          <w:szCs w:val="22"/>
          <w:lang w:val="en-GB"/>
        </w:rPr>
        <w:t>“per night”</w:t>
      </w:r>
      <w:r w:rsidRPr="004544D3">
        <w:rPr>
          <w:rFonts w:ascii="Cambria" w:hAnsi="Cambria"/>
          <w:sz w:val="22"/>
          <w:szCs w:val="22"/>
          <w:lang w:val="en-GB"/>
        </w:rPr>
        <w:t xml:space="preserve"> allowance is payable </w:t>
      </w:r>
      <w:r w:rsidR="00744718">
        <w:rPr>
          <w:rFonts w:ascii="Cambria" w:hAnsi="Cambria"/>
          <w:sz w:val="22"/>
          <w:szCs w:val="22"/>
          <w:lang w:val="en-GB"/>
        </w:rPr>
        <w:t>if</w:t>
      </w:r>
      <w:r w:rsidRPr="004544D3">
        <w:rPr>
          <w:rFonts w:ascii="Cambria" w:hAnsi="Cambria"/>
          <w:sz w:val="22"/>
          <w:szCs w:val="22"/>
          <w:lang w:val="en-GB"/>
        </w:rPr>
        <w:t xml:space="preserve"> standby is required for the period from the completion of ordinary duty, leave or standby on one day to the commencement of ordinary duty, leave or standby on the following day, other than where the per day/night rate applies </w:t>
      </w:r>
    </w:p>
    <w:p w14:paraId="5D0E47D4" w14:textId="3332BEAF" w:rsidR="00FE641A" w:rsidRPr="004544D3" w:rsidRDefault="00FE641A" w:rsidP="00FE641A">
      <w:pPr>
        <w:pStyle w:val="Level4"/>
        <w:rPr>
          <w:rFonts w:ascii="Cambria" w:hAnsi="Cambria"/>
          <w:sz w:val="22"/>
          <w:szCs w:val="22"/>
          <w:lang w:val="en-GB"/>
        </w:rPr>
      </w:pPr>
      <w:r w:rsidRPr="004544D3">
        <w:rPr>
          <w:rFonts w:ascii="Cambria" w:hAnsi="Cambria"/>
          <w:b/>
          <w:sz w:val="22"/>
          <w:szCs w:val="22"/>
          <w:lang w:val="en-GB"/>
        </w:rPr>
        <w:t>“per day/night”</w:t>
      </w:r>
      <w:r w:rsidRPr="004544D3">
        <w:rPr>
          <w:rFonts w:ascii="Cambria" w:hAnsi="Cambria"/>
          <w:sz w:val="22"/>
          <w:szCs w:val="22"/>
          <w:lang w:val="en-GB"/>
        </w:rPr>
        <w:t xml:space="preserve"> allowance is payable </w:t>
      </w:r>
      <w:r w:rsidR="00744718">
        <w:rPr>
          <w:rFonts w:ascii="Cambria" w:hAnsi="Cambria"/>
          <w:sz w:val="22"/>
          <w:szCs w:val="22"/>
          <w:lang w:val="en-GB"/>
        </w:rPr>
        <w:t>if</w:t>
      </w:r>
      <w:r w:rsidRPr="004544D3">
        <w:rPr>
          <w:rFonts w:ascii="Cambria" w:hAnsi="Cambria"/>
          <w:sz w:val="22"/>
          <w:szCs w:val="22"/>
          <w:lang w:val="en-GB"/>
        </w:rPr>
        <w:t xml:space="preserve"> rostered standby is required outside the ordinary hours of duty for a period including both:</w:t>
      </w:r>
    </w:p>
    <w:p w14:paraId="07E679BE" w14:textId="77777777" w:rsidR="00FE641A" w:rsidRPr="004544D3" w:rsidRDefault="00FE641A" w:rsidP="00FE641A">
      <w:pPr>
        <w:pStyle w:val="Level4"/>
        <w:numPr>
          <w:ilvl w:val="4"/>
          <w:numId w:val="1"/>
        </w:numPr>
        <w:rPr>
          <w:rFonts w:ascii="Cambria" w:hAnsi="Cambria"/>
          <w:sz w:val="22"/>
          <w:szCs w:val="22"/>
          <w:lang w:val="en-GB"/>
        </w:rPr>
      </w:pPr>
      <w:r w:rsidRPr="004544D3">
        <w:rPr>
          <w:rFonts w:ascii="Cambria" w:hAnsi="Cambria"/>
          <w:sz w:val="22"/>
          <w:szCs w:val="22"/>
          <w:lang w:val="en-GB"/>
        </w:rPr>
        <w:t xml:space="preserve">a period for which a per night allowance would otherwise be payable, and </w:t>
      </w:r>
    </w:p>
    <w:p w14:paraId="2FD92CD1" w14:textId="77777777" w:rsidR="00FE641A" w:rsidRPr="004544D3" w:rsidRDefault="00FE641A" w:rsidP="00FE641A">
      <w:pPr>
        <w:pStyle w:val="Level4"/>
        <w:numPr>
          <w:ilvl w:val="4"/>
          <w:numId w:val="1"/>
        </w:numPr>
        <w:rPr>
          <w:rFonts w:ascii="Cambria" w:hAnsi="Cambria"/>
          <w:sz w:val="22"/>
          <w:szCs w:val="22"/>
          <w:lang w:val="en-GB"/>
        </w:rPr>
      </w:pPr>
      <w:r w:rsidRPr="004544D3">
        <w:rPr>
          <w:rFonts w:ascii="Cambria" w:hAnsi="Cambria"/>
          <w:sz w:val="22"/>
          <w:szCs w:val="22"/>
          <w:lang w:val="en-GB"/>
        </w:rPr>
        <w:t xml:space="preserve"> a day (or part day). </w:t>
      </w:r>
    </w:p>
    <w:p w14:paraId="399909A5" w14:textId="77777777" w:rsidR="00FE641A" w:rsidRPr="004544D3" w:rsidRDefault="00FE641A" w:rsidP="00FE641A">
      <w:pPr>
        <w:pStyle w:val="Level3"/>
        <w:rPr>
          <w:rFonts w:ascii="Cambria" w:hAnsi="Cambria"/>
          <w:sz w:val="22"/>
          <w:szCs w:val="22"/>
          <w:lang w:val="en-GB"/>
        </w:rPr>
      </w:pPr>
      <w:bookmarkStart w:id="402" w:name="_Ref45114607"/>
      <w:r w:rsidRPr="004544D3">
        <w:rPr>
          <w:rFonts w:ascii="Cambria" w:hAnsi="Cambria"/>
          <w:sz w:val="22"/>
          <w:szCs w:val="22"/>
          <w:lang w:val="en-GB"/>
        </w:rPr>
        <w:t>The above allowance is payment for being available to perform duty and will include initial limited response to a telephone call or email, as long as the subject of that telephone call or email does not require further following up.</w:t>
      </w:r>
      <w:bookmarkEnd w:id="401"/>
      <w:bookmarkEnd w:id="402"/>
    </w:p>
    <w:p w14:paraId="3F13CFDD" w14:textId="23A563D9" w:rsidR="00FE641A" w:rsidRPr="004544D3" w:rsidRDefault="00FE641A" w:rsidP="00FE641A">
      <w:pPr>
        <w:pStyle w:val="Level3"/>
        <w:rPr>
          <w:rFonts w:ascii="Cambria" w:hAnsi="Cambria"/>
          <w:sz w:val="22"/>
          <w:szCs w:val="22"/>
          <w:lang w:val="en-GB"/>
        </w:rPr>
      </w:pPr>
      <w:bookmarkStart w:id="403" w:name="_Ref443389415"/>
      <w:r w:rsidRPr="004544D3">
        <w:rPr>
          <w:rFonts w:ascii="Cambria" w:hAnsi="Cambria"/>
          <w:sz w:val="22"/>
          <w:szCs w:val="22"/>
          <w:lang w:val="en-GB"/>
        </w:rPr>
        <w:t xml:space="preserve">All work after the initial limited response to a telephone call or email will be remunerated as overtime in accordance with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_Ref301957622 \n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41</w:t>
      </w:r>
      <w:r w:rsidRPr="004544D3">
        <w:rPr>
          <w:rFonts w:ascii="Cambria" w:hAnsi="Cambria"/>
          <w:b/>
          <w:sz w:val="22"/>
          <w:szCs w:val="22"/>
          <w:lang w:val="en-GB"/>
        </w:rPr>
        <w:fldChar w:fldCharType="end"/>
      </w:r>
      <w:r w:rsidR="00330FFC" w:rsidRPr="004544D3">
        <w:rPr>
          <w:rFonts w:ascii="Cambria" w:hAnsi="Cambria"/>
          <w:b/>
          <w:sz w:val="22"/>
          <w:szCs w:val="22"/>
          <w:lang w:val="en-GB"/>
        </w:rPr>
        <w:t xml:space="preserve"> </w:t>
      </w:r>
      <w:r w:rsidR="00330FFC" w:rsidRPr="004544D3">
        <w:rPr>
          <w:rFonts w:ascii="Cambria" w:hAnsi="Cambria"/>
          <w:bCs/>
          <w:sz w:val="22"/>
          <w:szCs w:val="22"/>
          <w:lang w:val="en-GB"/>
        </w:rPr>
        <w:t>(Overtime)</w:t>
      </w:r>
      <w:r w:rsidRPr="004544D3">
        <w:rPr>
          <w:rFonts w:ascii="Cambria" w:hAnsi="Cambria"/>
          <w:sz w:val="22"/>
          <w:szCs w:val="22"/>
          <w:lang w:val="en-GB"/>
        </w:rPr>
        <w:t xml:space="preserve">. Subject to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_Ref301957633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35.5(i)</w:t>
      </w:r>
      <w:r w:rsidRPr="004544D3">
        <w:rPr>
          <w:rFonts w:ascii="Cambria" w:hAnsi="Cambria"/>
          <w:b/>
          <w:sz w:val="22"/>
          <w:szCs w:val="22"/>
          <w:lang w:val="en-GB"/>
        </w:rPr>
        <w:fldChar w:fldCharType="end"/>
      </w:r>
      <w:r w:rsidRPr="004544D3">
        <w:rPr>
          <w:rFonts w:ascii="Cambria" w:hAnsi="Cambria"/>
          <w:sz w:val="22"/>
          <w:szCs w:val="22"/>
          <w:lang w:val="en-GB"/>
        </w:rPr>
        <w:t xml:space="preserve">, the minimum overtime payment in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_Ref301957644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41.9</w:t>
      </w:r>
      <w:r w:rsidRPr="004544D3">
        <w:rPr>
          <w:rFonts w:ascii="Cambria" w:hAnsi="Cambria"/>
          <w:b/>
          <w:sz w:val="22"/>
          <w:szCs w:val="22"/>
          <w:lang w:val="en-GB"/>
        </w:rPr>
        <w:fldChar w:fldCharType="end"/>
      </w:r>
      <w:r w:rsidRPr="004544D3">
        <w:rPr>
          <w:rFonts w:ascii="Cambria" w:hAnsi="Cambria"/>
          <w:sz w:val="22"/>
          <w:szCs w:val="22"/>
          <w:lang w:val="en-GB"/>
        </w:rPr>
        <w:t xml:space="preserve"> does not apply. Overtime payments will be paid as worked.</w:t>
      </w:r>
      <w:bookmarkEnd w:id="403"/>
    </w:p>
    <w:p w14:paraId="761A31B7" w14:textId="00D416B2" w:rsidR="00FE641A" w:rsidRPr="004544D3" w:rsidRDefault="00FE641A" w:rsidP="00FE641A">
      <w:pPr>
        <w:pStyle w:val="Level3"/>
        <w:rPr>
          <w:rFonts w:ascii="Cambria" w:hAnsi="Cambria"/>
          <w:sz w:val="22"/>
          <w:szCs w:val="22"/>
          <w:lang w:val="en-GB"/>
        </w:rPr>
      </w:pPr>
      <w:bookmarkStart w:id="404" w:name="_Ref301957633"/>
      <w:r w:rsidRPr="004544D3">
        <w:rPr>
          <w:rFonts w:ascii="Cambria" w:hAnsi="Cambria"/>
          <w:sz w:val="22"/>
          <w:szCs w:val="22"/>
          <w:lang w:val="en-GB"/>
        </w:rPr>
        <w:t xml:space="preserve">An Employee who is required to return to their usual place or places of work is also entitled to the minimum overtime payment in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_Ref301957644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41.9</w:t>
      </w:r>
      <w:r w:rsidRPr="004544D3">
        <w:rPr>
          <w:rFonts w:ascii="Cambria" w:hAnsi="Cambria"/>
          <w:b/>
          <w:sz w:val="22"/>
          <w:szCs w:val="22"/>
          <w:lang w:val="en-GB"/>
        </w:rPr>
        <w:fldChar w:fldCharType="end"/>
      </w:r>
      <w:r w:rsidRPr="004544D3">
        <w:rPr>
          <w:rFonts w:ascii="Cambria" w:hAnsi="Cambria"/>
          <w:sz w:val="22"/>
          <w:szCs w:val="22"/>
          <w:lang w:val="en-GB"/>
        </w:rPr>
        <w:t>.</w:t>
      </w:r>
      <w:bookmarkEnd w:id="404"/>
    </w:p>
    <w:p w14:paraId="65F230EA"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stand-by allowance does not apply where stand-by is incorporated into total remuneration or is otherwise compensated.</w:t>
      </w:r>
    </w:p>
    <w:p w14:paraId="174B6F88"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lastRenderedPageBreak/>
        <w:t>Agency specific allowances</w:t>
      </w:r>
    </w:p>
    <w:p w14:paraId="440264CF" w14:textId="77777777"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Allowances applicable in:</w:t>
      </w:r>
    </w:p>
    <w:p w14:paraId="2AE24014" w14:textId="3133AECD"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Department of Justice and </w:t>
      </w:r>
      <w:r w:rsidR="00F9650D">
        <w:rPr>
          <w:rFonts w:ascii="Cambria" w:hAnsi="Cambria"/>
          <w:sz w:val="22"/>
          <w:szCs w:val="22"/>
          <w:lang w:val="en-GB"/>
        </w:rPr>
        <w:t>Community Safety</w:t>
      </w:r>
      <w:r w:rsidRPr="004544D3">
        <w:rPr>
          <w:rFonts w:ascii="Cambria" w:hAnsi="Cambria"/>
          <w:sz w:val="22"/>
          <w:szCs w:val="22"/>
          <w:lang w:val="en-GB"/>
        </w:rPr>
        <w:t xml:space="preserve">, are specified in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_Ref443051005 \r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Appendix 1</w:t>
      </w:r>
      <w:r w:rsidRPr="004544D3">
        <w:rPr>
          <w:rFonts w:ascii="Cambria" w:hAnsi="Cambria"/>
          <w:b/>
          <w:sz w:val="22"/>
          <w:szCs w:val="22"/>
          <w:lang w:val="en-GB"/>
        </w:rPr>
        <w:fldChar w:fldCharType="end"/>
      </w:r>
      <w:r w:rsidRPr="004544D3">
        <w:rPr>
          <w:rFonts w:ascii="Cambria" w:hAnsi="Cambria"/>
          <w:sz w:val="22"/>
          <w:szCs w:val="22"/>
          <w:lang w:val="en-GB"/>
        </w:rPr>
        <w:t>;</w:t>
      </w:r>
    </w:p>
    <w:p w14:paraId="44C101CD" w14:textId="7048097C"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Department of Education and Training, are specified in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_Ref443469258 \r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Appendix 2</w:t>
      </w:r>
      <w:r w:rsidRPr="004544D3">
        <w:rPr>
          <w:rFonts w:ascii="Cambria" w:hAnsi="Cambria"/>
          <w:b/>
          <w:sz w:val="22"/>
          <w:szCs w:val="22"/>
          <w:lang w:val="en-GB"/>
        </w:rPr>
        <w:fldChar w:fldCharType="end"/>
      </w:r>
      <w:r w:rsidRPr="004544D3">
        <w:rPr>
          <w:rFonts w:ascii="Cambria" w:hAnsi="Cambria"/>
          <w:sz w:val="22"/>
          <w:szCs w:val="22"/>
          <w:lang w:val="en-GB"/>
        </w:rPr>
        <w:t>;</w:t>
      </w:r>
    </w:p>
    <w:p w14:paraId="3B6EFAB4" w14:textId="34CD5065"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Environment Protection Authority, are specified in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_Ref443469213 \r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Appendix 3</w:t>
      </w:r>
      <w:r w:rsidRPr="004544D3">
        <w:rPr>
          <w:rFonts w:ascii="Cambria" w:hAnsi="Cambria"/>
          <w:b/>
          <w:sz w:val="22"/>
          <w:szCs w:val="22"/>
          <w:lang w:val="en-GB"/>
        </w:rPr>
        <w:fldChar w:fldCharType="end"/>
      </w:r>
      <w:r w:rsidRPr="004544D3">
        <w:rPr>
          <w:rFonts w:ascii="Cambria" w:hAnsi="Cambria"/>
          <w:b/>
          <w:sz w:val="22"/>
          <w:szCs w:val="22"/>
          <w:lang w:val="en-GB"/>
        </w:rPr>
        <w:t>;</w:t>
      </w:r>
    </w:p>
    <w:p w14:paraId="2B948E14" w14:textId="514B995E"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Department of Health and Human Services, are specified in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_Ref443469307 \r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Appendix 4</w:t>
      </w:r>
      <w:r w:rsidRPr="004544D3">
        <w:rPr>
          <w:rFonts w:ascii="Cambria" w:hAnsi="Cambria"/>
          <w:b/>
          <w:sz w:val="22"/>
          <w:szCs w:val="22"/>
          <w:lang w:val="en-GB"/>
        </w:rPr>
        <w:fldChar w:fldCharType="end"/>
      </w:r>
      <w:r w:rsidRPr="004544D3">
        <w:rPr>
          <w:rFonts w:ascii="Cambria" w:hAnsi="Cambria"/>
          <w:sz w:val="22"/>
          <w:szCs w:val="22"/>
          <w:lang w:val="en-GB"/>
        </w:rPr>
        <w:t>;</w:t>
      </w:r>
    </w:p>
    <w:p w14:paraId="7D1B6210" w14:textId="5F393BA3"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Department of </w:t>
      </w:r>
      <w:r w:rsidR="00F9650D">
        <w:rPr>
          <w:rFonts w:ascii="Cambria" w:hAnsi="Cambria"/>
          <w:sz w:val="22"/>
          <w:szCs w:val="22"/>
          <w:lang w:val="en-GB"/>
        </w:rPr>
        <w:t>Jobs Precincts and Regions</w:t>
      </w:r>
      <w:r w:rsidRPr="004544D3">
        <w:rPr>
          <w:rFonts w:ascii="Cambria" w:hAnsi="Cambria"/>
          <w:sz w:val="22"/>
          <w:szCs w:val="22"/>
          <w:lang w:val="en-GB"/>
        </w:rPr>
        <w:t xml:space="preserve">, are specified in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_Ref443469346 \r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Appendix 5</w:t>
      </w:r>
      <w:r w:rsidRPr="004544D3">
        <w:rPr>
          <w:rFonts w:ascii="Cambria" w:hAnsi="Cambria"/>
          <w:b/>
          <w:sz w:val="22"/>
          <w:szCs w:val="22"/>
          <w:lang w:val="en-GB"/>
        </w:rPr>
        <w:fldChar w:fldCharType="end"/>
      </w:r>
      <w:r w:rsidRPr="004544D3">
        <w:rPr>
          <w:rFonts w:ascii="Cambria" w:hAnsi="Cambria"/>
          <w:sz w:val="22"/>
          <w:szCs w:val="22"/>
          <w:lang w:val="en-GB"/>
        </w:rPr>
        <w:t>;</w:t>
      </w:r>
    </w:p>
    <w:p w14:paraId="1E8E06FC" w14:textId="3E95F881"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Department of Environment Land, Water and Planning, are specified in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_Ref443469372 \r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Appendix 6</w:t>
      </w:r>
      <w:r w:rsidRPr="004544D3">
        <w:rPr>
          <w:rFonts w:ascii="Cambria" w:hAnsi="Cambria"/>
          <w:b/>
          <w:sz w:val="22"/>
          <w:szCs w:val="22"/>
          <w:lang w:val="en-GB"/>
        </w:rPr>
        <w:fldChar w:fldCharType="end"/>
      </w:r>
      <w:r w:rsidRPr="004544D3">
        <w:rPr>
          <w:rFonts w:ascii="Cambria" w:hAnsi="Cambria"/>
          <w:sz w:val="22"/>
          <w:szCs w:val="22"/>
          <w:lang w:val="en-GB"/>
        </w:rPr>
        <w:t>;</w:t>
      </w:r>
    </w:p>
    <w:p w14:paraId="49AEBF19" w14:textId="21C34AB6"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Ministerial </w:t>
      </w:r>
      <w:r w:rsidR="00572FF3" w:rsidRPr="004544D3">
        <w:rPr>
          <w:rFonts w:ascii="Cambria" w:hAnsi="Cambria"/>
          <w:sz w:val="22"/>
          <w:szCs w:val="22"/>
          <w:lang w:val="en-GB"/>
        </w:rPr>
        <w:t>Transport Officers</w:t>
      </w:r>
      <w:r w:rsidRPr="004544D3">
        <w:rPr>
          <w:rFonts w:ascii="Cambria" w:hAnsi="Cambria"/>
          <w:sz w:val="22"/>
          <w:szCs w:val="22"/>
          <w:lang w:val="en-GB"/>
        </w:rPr>
        <w:t xml:space="preserve">, are specified in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_Ref443469404 \r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Appendix 7</w:t>
      </w:r>
      <w:r w:rsidRPr="004544D3">
        <w:rPr>
          <w:rFonts w:ascii="Cambria" w:hAnsi="Cambria"/>
          <w:b/>
          <w:sz w:val="22"/>
          <w:szCs w:val="22"/>
          <w:lang w:val="en-GB"/>
        </w:rPr>
        <w:fldChar w:fldCharType="end"/>
      </w:r>
      <w:r w:rsidRPr="004544D3">
        <w:rPr>
          <w:rFonts w:ascii="Cambria" w:hAnsi="Cambria"/>
          <w:sz w:val="22"/>
          <w:szCs w:val="22"/>
          <w:lang w:val="en-GB"/>
        </w:rPr>
        <w:t>;</w:t>
      </w:r>
    </w:p>
    <w:p w14:paraId="4FE5FBD8" w14:textId="4DF5039F"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Victoria Police, are specified in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_Ref443472118 \r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Appendix 8</w:t>
      </w:r>
      <w:r w:rsidRPr="004544D3">
        <w:rPr>
          <w:rFonts w:ascii="Cambria" w:hAnsi="Cambria"/>
          <w:b/>
          <w:sz w:val="22"/>
          <w:szCs w:val="22"/>
          <w:lang w:val="en-GB"/>
        </w:rPr>
        <w:fldChar w:fldCharType="end"/>
      </w:r>
      <w:r w:rsidRPr="004544D3">
        <w:rPr>
          <w:rFonts w:ascii="Cambria" w:hAnsi="Cambria"/>
          <w:sz w:val="22"/>
          <w:szCs w:val="22"/>
          <w:lang w:val="en-GB"/>
        </w:rPr>
        <w:t>;</w:t>
      </w:r>
    </w:p>
    <w:p w14:paraId="44FB7E89" w14:textId="41479C43"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w:t>
      </w:r>
      <w:r w:rsidR="0008232D" w:rsidRPr="004544D3">
        <w:rPr>
          <w:rFonts w:ascii="Cambria" w:hAnsi="Cambria"/>
          <w:sz w:val="22"/>
          <w:szCs w:val="22"/>
          <w:lang w:val="en-GB"/>
        </w:rPr>
        <w:t>Commercial Passenger Vehicles Victoria</w:t>
      </w:r>
      <w:r w:rsidRPr="004544D3">
        <w:rPr>
          <w:rFonts w:ascii="Cambria" w:hAnsi="Cambria"/>
          <w:sz w:val="22"/>
          <w:szCs w:val="22"/>
          <w:lang w:val="en-GB"/>
        </w:rPr>
        <w:t xml:space="preserve">, are specified in </w:t>
      </w:r>
      <w:r w:rsidR="000C7068" w:rsidRPr="004544D3">
        <w:rPr>
          <w:rFonts w:ascii="Cambria" w:hAnsi="Cambria"/>
          <w:b/>
          <w:sz w:val="22"/>
          <w:szCs w:val="22"/>
          <w:lang w:val="en-GB"/>
        </w:rPr>
        <w:fldChar w:fldCharType="begin"/>
      </w:r>
      <w:r w:rsidR="000C7068" w:rsidRPr="004544D3">
        <w:rPr>
          <w:rFonts w:ascii="Cambria" w:hAnsi="Cambria"/>
          <w:b/>
          <w:sz w:val="22"/>
          <w:szCs w:val="22"/>
          <w:lang w:val="en-GB"/>
        </w:rPr>
        <w:instrText xml:space="preserve"> REF _Ref45039276 \w \h  \* MERGEFORMAT </w:instrText>
      </w:r>
      <w:r w:rsidR="000C7068" w:rsidRPr="004544D3">
        <w:rPr>
          <w:rFonts w:ascii="Cambria" w:hAnsi="Cambria"/>
          <w:b/>
          <w:sz w:val="22"/>
          <w:szCs w:val="22"/>
          <w:lang w:val="en-GB"/>
        </w:rPr>
      </w:r>
      <w:r w:rsidR="000C7068" w:rsidRPr="004544D3">
        <w:rPr>
          <w:rFonts w:ascii="Cambria" w:hAnsi="Cambria"/>
          <w:b/>
          <w:sz w:val="22"/>
          <w:szCs w:val="22"/>
          <w:lang w:val="en-GB"/>
        </w:rPr>
        <w:fldChar w:fldCharType="separate"/>
      </w:r>
      <w:r w:rsidR="006D316C">
        <w:rPr>
          <w:rFonts w:ascii="Cambria" w:hAnsi="Cambria"/>
          <w:b/>
          <w:sz w:val="22"/>
          <w:szCs w:val="22"/>
          <w:lang w:val="en-GB"/>
        </w:rPr>
        <w:t>Appendix 9</w:t>
      </w:r>
      <w:r w:rsidR="000C7068" w:rsidRPr="004544D3">
        <w:rPr>
          <w:rFonts w:ascii="Cambria" w:hAnsi="Cambria"/>
          <w:b/>
          <w:sz w:val="22"/>
          <w:szCs w:val="22"/>
          <w:lang w:val="en-GB"/>
        </w:rPr>
        <w:fldChar w:fldCharType="end"/>
      </w:r>
      <w:r w:rsidRPr="004544D3">
        <w:rPr>
          <w:rFonts w:ascii="Cambria" w:hAnsi="Cambria"/>
          <w:sz w:val="22"/>
          <w:szCs w:val="22"/>
          <w:lang w:val="en-GB"/>
        </w:rPr>
        <w:t>;</w:t>
      </w:r>
    </w:p>
    <w:p w14:paraId="7F322B47" w14:textId="595A80A2"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Independent Broad-based Anti-Corruption Commission, are specified in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_Ref443472153 \r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Appendix 10</w:t>
      </w:r>
      <w:r w:rsidRPr="004544D3">
        <w:rPr>
          <w:rFonts w:ascii="Cambria" w:hAnsi="Cambria"/>
          <w:b/>
          <w:sz w:val="22"/>
          <w:szCs w:val="22"/>
          <w:lang w:val="en-GB"/>
        </w:rPr>
        <w:fldChar w:fldCharType="end"/>
      </w:r>
      <w:r w:rsidRPr="004544D3">
        <w:rPr>
          <w:rFonts w:ascii="Cambria" w:hAnsi="Cambria"/>
          <w:sz w:val="22"/>
          <w:szCs w:val="22"/>
          <w:lang w:val="en-GB"/>
        </w:rPr>
        <w:t>;</w:t>
      </w:r>
    </w:p>
    <w:p w14:paraId="42B33702" w14:textId="77874334"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Court Services Victoria, are specified in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_Ref443472182 \r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Appendix 11</w:t>
      </w:r>
      <w:r w:rsidRPr="004544D3">
        <w:rPr>
          <w:rFonts w:ascii="Cambria" w:hAnsi="Cambria"/>
          <w:b/>
          <w:sz w:val="22"/>
          <w:szCs w:val="22"/>
          <w:lang w:val="en-GB"/>
        </w:rPr>
        <w:fldChar w:fldCharType="end"/>
      </w:r>
      <w:r w:rsidRPr="004544D3">
        <w:rPr>
          <w:rFonts w:ascii="Cambria" w:hAnsi="Cambria"/>
          <w:sz w:val="22"/>
          <w:szCs w:val="22"/>
          <w:lang w:val="en-GB"/>
        </w:rPr>
        <w:t>;</w:t>
      </w:r>
    </w:p>
    <w:p w14:paraId="70521713" w14:textId="3B5687A6"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Office of the Governor, are specified in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_Ref443472198 \r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Appendix 12</w:t>
      </w:r>
      <w:r w:rsidRPr="004544D3">
        <w:rPr>
          <w:rFonts w:ascii="Cambria" w:hAnsi="Cambria"/>
          <w:b/>
          <w:sz w:val="22"/>
          <w:szCs w:val="22"/>
          <w:lang w:val="en-GB"/>
        </w:rPr>
        <w:fldChar w:fldCharType="end"/>
      </w:r>
      <w:r w:rsidRPr="004544D3">
        <w:rPr>
          <w:rFonts w:ascii="Cambria" w:hAnsi="Cambria"/>
          <w:sz w:val="22"/>
          <w:szCs w:val="22"/>
          <w:lang w:val="en-GB"/>
        </w:rPr>
        <w:t xml:space="preserve">; </w:t>
      </w:r>
    </w:p>
    <w:p w14:paraId="184C1B75" w14:textId="41BEDC78"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Victorian Commission for Gambling and Liquor Regulation, are specified in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_Ref443472213 \r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Appendix 13</w:t>
      </w:r>
      <w:r w:rsidRPr="004544D3">
        <w:rPr>
          <w:rFonts w:ascii="Cambria" w:hAnsi="Cambria"/>
          <w:b/>
          <w:sz w:val="22"/>
          <w:szCs w:val="22"/>
          <w:lang w:val="en-GB"/>
        </w:rPr>
        <w:fldChar w:fldCharType="end"/>
      </w:r>
      <w:r w:rsidRPr="004544D3">
        <w:rPr>
          <w:rFonts w:ascii="Cambria" w:hAnsi="Cambria"/>
          <w:sz w:val="22"/>
          <w:szCs w:val="22"/>
          <w:lang w:val="en-GB"/>
        </w:rPr>
        <w:t xml:space="preserve">; </w:t>
      </w:r>
    </w:p>
    <w:p w14:paraId="4C17160D" w14:textId="33B44248" w:rsidR="000E32E3"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Game Management Authority, are specified in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_Ref443472235 \r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Appendix 14</w:t>
      </w:r>
      <w:r w:rsidRPr="004544D3">
        <w:rPr>
          <w:rFonts w:ascii="Cambria" w:hAnsi="Cambria"/>
          <w:b/>
          <w:sz w:val="22"/>
          <w:szCs w:val="22"/>
          <w:lang w:val="en-GB"/>
        </w:rPr>
        <w:fldChar w:fldCharType="end"/>
      </w:r>
      <w:r w:rsidR="000E32E3" w:rsidRPr="004544D3">
        <w:rPr>
          <w:rFonts w:ascii="Cambria" w:hAnsi="Cambria"/>
          <w:b/>
          <w:sz w:val="22"/>
          <w:szCs w:val="22"/>
          <w:lang w:val="en-GB"/>
        </w:rPr>
        <w:t xml:space="preserve">, </w:t>
      </w:r>
      <w:r w:rsidR="000E32E3" w:rsidRPr="004544D3">
        <w:rPr>
          <w:rFonts w:ascii="Cambria" w:hAnsi="Cambria"/>
          <w:bCs/>
          <w:sz w:val="22"/>
          <w:szCs w:val="22"/>
          <w:lang w:val="en-GB"/>
        </w:rPr>
        <w:t>and</w:t>
      </w:r>
    </w:p>
    <w:p w14:paraId="3AC60C2E" w14:textId="5E03EAEA" w:rsidR="00FE641A" w:rsidRPr="004544D3" w:rsidRDefault="000E32E3" w:rsidP="00FE641A">
      <w:pPr>
        <w:pStyle w:val="Level3"/>
        <w:rPr>
          <w:rFonts w:ascii="Cambria" w:hAnsi="Cambria"/>
          <w:sz w:val="22"/>
          <w:szCs w:val="22"/>
          <w:lang w:val="en-GB"/>
        </w:rPr>
      </w:pPr>
      <w:r w:rsidRPr="004544D3">
        <w:rPr>
          <w:rFonts w:ascii="Cambria" w:hAnsi="Cambria"/>
          <w:sz w:val="22"/>
          <w:szCs w:val="22"/>
          <w:lang w:val="en-GB"/>
        </w:rPr>
        <w:t xml:space="preserve">the Victorian Fisheries Authority, are specified in </w:t>
      </w:r>
      <w:r w:rsidRPr="004544D3">
        <w:rPr>
          <w:rFonts w:ascii="Cambria" w:hAnsi="Cambria"/>
          <w:b/>
          <w:bCs/>
          <w:sz w:val="22"/>
          <w:szCs w:val="22"/>
          <w:lang w:val="en-GB"/>
        </w:rPr>
        <w:fldChar w:fldCharType="begin"/>
      </w:r>
      <w:r w:rsidRPr="004544D3">
        <w:rPr>
          <w:rFonts w:ascii="Cambria" w:hAnsi="Cambria"/>
          <w:b/>
          <w:bCs/>
          <w:sz w:val="22"/>
          <w:szCs w:val="22"/>
          <w:lang w:val="en-GB"/>
        </w:rPr>
        <w:instrText xml:space="preserve"> REF _Ref45039381 \w \h  \* MERGEFORMAT </w:instrText>
      </w:r>
      <w:r w:rsidRPr="004544D3">
        <w:rPr>
          <w:rFonts w:ascii="Cambria" w:hAnsi="Cambria"/>
          <w:b/>
          <w:bCs/>
          <w:sz w:val="22"/>
          <w:szCs w:val="22"/>
          <w:lang w:val="en-GB"/>
        </w:rPr>
      </w:r>
      <w:r w:rsidRPr="004544D3">
        <w:rPr>
          <w:rFonts w:ascii="Cambria" w:hAnsi="Cambria"/>
          <w:b/>
          <w:bCs/>
          <w:sz w:val="22"/>
          <w:szCs w:val="22"/>
          <w:lang w:val="en-GB"/>
        </w:rPr>
        <w:fldChar w:fldCharType="separate"/>
      </w:r>
      <w:r w:rsidR="006D316C">
        <w:rPr>
          <w:rFonts w:ascii="Cambria" w:hAnsi="Cambria"/>
          <w:b/>
          <w:bCs/>
          <w:sz w:val="22"/>
          <w:szCs w:val="22"/>
          <w:lang w:val="en-GB"/>
        </w:rPr>
        <w:t>Appendix 15</w:t>
      </w:r>
      <w:r w:rsidRPr="004544D3">
        <w:rPr>
          <w:rFonts w:ascii="Cambria" w:hAnsi="Cambria"/>
          <w:b/>
          <w:bCs/>
          <w:sz w:val="22"/>
          <w:szCs w:val="22"/>
          <w:lang w:val="en-GB"/>
        </w:rPr>
        <w:fldChar w:fldCharType="end"/>
      </w:r>
      <w:r w:rsidR="00FE641A" w:rsidRPr="004544D3">
        <w:rPr>
          <w:rFonts w:ascii="Cambria" w:hAnsi="Cambria"/>
          <w:sz w:val="22"/>
          <w:szCs w:val="22"/>
          <w:lang w:val="en-GB"/>
        </w:rPr>
        <w:t>.</w:t>
      </w:r>
    </w:p>
    <w:p w14:paraId="5ACE0EC9" w14:textId="77777777" w:rsidR="00FE641A" w:rsidRPr="004544D3" w:rsidRDefault="00FE641A" w:rsidP="00FE641A">
      <w:pPr>
        <w:pStyle w:val="Level1"/>
        <w:rPr>
          <w:rFonts w:ascii="Cambria" w:hAnsi="Cambria"/>
          <w:lang w:val="en-GB"/>
        </w:rPr>
      </w:pPr>
      <w:bookmarkStart w:id="405" w:name="_Ref301953803"/>
      <w:bookmarkStart w:id="406" w:name="_Toc46484931"/>
      <w:r w:rsidRPr="004544D3">
        <w:rPr>
          <w:rFonts w:ascii="Cambria" w:hAnsi="Cambria"/>
          <w:lang w:val="en-GB"/>
        </w:rPr>
        <w:t>Reimbursement of Expenses</w:t>
      </w:r>
      <w:bookmarkEnd w:id="405"/>
      <w:bookmarkEnd w:id="406"/>
    </w:p>
    <w:p w14:paraId="2E1A1933"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General provisions</w:t>
      </w:r>
    </w:p>
    <w:p w14:paraId="3A458DBF" w14:textId="3F920DE5"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Employer will reimburse the Employee for the Employee’s reasonable out of pocket expenses actually and necessarily incurred in the course of their authorised duties.</w:t>
      </w:r>
    </w:p>
    <w:p w14:paraId="195BB886"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Employer must apply the rulings of the Commissioner of Taxation (Australian Tax Office) relating to reasonable allowances in determining the maximum rates payable, unless otherwise agreed.</w:t>
      </w:r>
    </w:p>
    <w:p w14:paraId="6EC2A1E0"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amount of an expense will be considered reasonable where it does not exceed the relevant amounts set by the Australian Tax Office as adjusted from time to time.</w:t>
      </w:r>
    </w:p>
    <w:p w14:paraId="3BC90D3B"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lastRenderedPageBreak/>
        <w:t>Allowable expenses</w:t>
      </w:r>
    </w:p>
    <w:p w14:paraId="2B0D57D8" w14:textId="77777777" w:rsidR="00FE641A" w:rsidRPr="004544D3" w:rsidRDefault="00FE641A" w:rsidP="00FE641A">
      <w:pPr>
        <w:pStyle w:val="Block1"/>
        <w:keepNext/>
        <w:rPr>
          <w:rFonts w:ascii="Cambria" w:hAnsi="Cambria"/>
          <w:sz w:val="22"/>
          <w:szCs w:val="22"/>
          <w:lang w:val="en-GB"/>
        </w:rPr>
      </w:pPr>
      <w:r w:rsidRPr="004544D3">
        <w:rPr>
          <w:rFonts w:ascii="Cambria" w:hAnsi="Cambria"/>
          <w:sz w:val="22"/>
          <w:szCs w:val="22"/>
          <w:lang w:val="en-GB"/>
        </w:rPr>
        <w:t>Allowable expenses include:</w:t>
      </w:r>
    </w:p>
    <w:p w14:paraId="39EFB0EB" w14:textId="77777777" w:rsidR="00FE641A" w:rsidRPr="004544D3" w:rsidRDefault="00FE641A" w:rsidP="00FE641A">
      <w:pPr>
        <w:pStyle w:val="Level3"/>
        <w:numPr>
          <w:ilvl w:val="2"/>
          <w:numId w:val="17"/>
        </w:numPr>
        <w:rPr>
          <w:rFonts w:ascii="Cambria" w:hAnsi="Cambria"/>
          <w:sz w:val="22"/>
          <w:szCs w:val="22"/>
          <w:lang w:val="en-GB"/>
        </w:rPr>
      </w:pPr>
      <w:r w:rsidRPr="004544D3">
        <w:rPr>
          <w:rFonts w:ascii="Cambria" w:hAnsi="Cambria"/>
          <w:sz w:val="22"/>
          <w:szCs w:val="22"/>
          <w:lang w:val="en-GB"/>
        </w:rPr>
        <w:t>travelling, accommodation, meals and other incidental expenses associated with an overnight absence from home or part day duties away from the normal work location; and</w:t>
      </w:r>
    </w:p>
    <w:p w14:paraId="3B62EABB" w14:textId="64A1816E"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expenses incurred in using private mobile and home phones in accordance with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_Ref301957794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36.3</w:t>
      </w:r>
      <w:r w:rsidRPr="004544D3">
        <w:rPr>
          <w:rFonts w:ascii="Cambria" w:hAnsi="Cambria"/>
          <w:b/>
          <w:sz w:val="22"/>
          <w:szCs w:val="22"/>
          <w:lang w:val="en-GB"/>
        </w:rPr>
        <w:fldChar w:fldCharType="end"/>
      </w:r>
      <w:r w:rsidRPr="004544D3">
        <w:rPr>
          <w:rFonts w:ascii="Cambria" w:hAnsi="Cambria"/>
          <w:sz w:val="22"/>
          <w:szCs w:val="22"/>
          <w:lang w:val="en-GB"/>
        </w:rPr>
        <w:t>; and</w:t>
      </w:r>
    </w:p>
    <w:p w14:paraId="5CD3ED16" w14:textId="5222BE9A"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expenses incurred in using private vehicles in accordance with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_Ref301957797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36.4</w:t>
      </w:r>
      <w:r w:rsidRPr="004544D3">
        <w:rPr>
          <w:rFonts w:ascii="Cambria" w:hAnsi="Cambria"/>
          <w:b/>
          <w:sz w:val="22"/>
          <w:szCs w:val="22"/>
          <w:lang w:val="en-GB"/>
        </w:rPr>
        <w:fldChar w:fldCharType="end"/>
      </w:r>
      <w:r w:rsidRPr="004544D3">
        <w:rPr>
          <w:rFonts w:ascii="Cambria" w:hAnsi="Cambria"/>
          <w:sz w:val="22"/>
          <w:szCs w:val="22"/>
          <w:lang w:val="en-GB"/>
        </w:rPr>
        <w:t>.</w:t>
      </w:r>
    </w:p>
    <w:p w14:paraId="493B4713"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407" w:name="_Ref301957794"/>
      <w:r w:rsidRPr="004544D3">
        <w:rPr>
          <w:rFonts w:ascii="Cambria" w:hAnsi="Cambria"/>
          <w:sz w:val="22"/>
          <w:szCs w:val="22"/>
        </w:rPr>
        <w:t>Private mobile and home phone use</w:t>
      </w:r>
      <w:bookmarkEnd w:id="407"/>
    </w:p>
    <w:p w14:paraId="022274D4" w14:textId="612BE753" w:rsidR="00FE641A" w:rsidRPr="004544D3" w:rsidRDefault="00FE641A" w:rsidP="00FE641A">
      <w:pPr>
        <w:pStyle w:val="Level3"/>
        <w:numPr>
          <w:ilvl w:val="2"/>
          <w:numId w:val="17"/>
        </w:numPr>
        <w:rPr>
          <w:rFonts w:ascii="Cambria" w:hAnsi="Cambria"/>
          <w:sz w:val="22"/>
          <w:szCs w:val="22"/>
          <w:lang w:val="en-GB"/>
        </w:rPr>
      </w:pPr>
      <w:r w:rsidRPr="004544D3">
        <w:rPr>
          <w:rFonts w:ascii="Cambria" w:hAnsi="Cambria"/>
          <w:sz w:val="22"/>
          <w:szCs w:val="22"/>
          <w:lang w:val="en-GB"/>
        </w:rPr>
        <w:t>An Employee required to use their private mobile phone or home phone in the course of their employment will be reimbursed for work</w:t>
      </w:r>
      <w:r w:rsidRPr="004544D3">
        <w:rPr>
          <w:rFonts w:ascii="Cambria" w:hAnsi="Cambria"/>
          <w:sz w:val="22"/>
          <w:szCs w:val="22"/>
          <w:lang w:val="en-GB"/>
        </w:rPr>
        <w:noBreakHyphen/>
        <w:t>related calls under their plan.</w:t>
      </w:r>
    </w:p>
    <w:p w14:paraId="7EE8A315"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Employee must obtain the prior approval of the Employer before using their private mobile or home phone during the course of their employment.</w:t>
      </w:r>
    </w:p>
    <w:p w14:paraId="3DC55411"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Following use, the Employee must submit an itemised statement of the calls made and their cost.</w:t>
      </w:r>
    </w:p>
    <w:p w14:paraId="5636EF42"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408" w:name="_Ref301957797"/>
      <w:r w:rsidRPr="004544D3">
        <w:rPr>
          <w:rFonts w:ascii="Cambria" w:hAnsi="Cambria"/>
          <w:sz w:val="22"/>
          <w:szCs w:val="22"/>
        </w:rPr>
        <w:t>Private motor vehicle use</w:t>
      </w:r>
      <w:bookmarkEnd w:id="408"/>
    </w:p>
    <w:p w14:paraId="1485A413" w14:textId="46B6B258" w:rsidR="00FE641A" w:rsidRPr="004544D3" w:rsidRDefault="00FE641A" w:rsidP="00FE641A">
      <w:pPr>
        <w:pStyle w:val="Level3"/>
        <w:numPr>
          <w:ilvl w:val="2"/>
          <w:numId w:val="17"/>
        </w:numPr>
        <w:rPr>
          <w:rFonts w:ascii="Cambria" w:hAnsi="Cambria"/>
          <w:sz w:val="22"/>
          <w:szCs w:val="22"/>
          <w:lang w:val="en-GB"/>
        </w:rPr>
      </w:pPr>
      <w:r w:rsidRPr="004544D3">
        <w:rPr>
          <w:rFonts w:ascii="Cambria" w:hAnsi="Cambria"/>
          <w:sz w:val="22"/>
          <w:szCs w:val="22"/>
          <w:lang w:val="en-GB"/>
        </w:rPr>
        <w:t>An Employee, required to use their private motor vehicle in the course of their employment, will be reimbursed for kilometre costs and any other motor vehicle reimbursement expenses incurred in the course of the Employee’s employment and authorised by the Employer.</w:t>
      </w:r>
    </w:p>
    <w:p w14:paraId="65F4325C"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Employee must obtain the prior approval of the Employer before using their private motor vehicle during the course of their employment.</w:t>
      </w:r>
    </w:p>
    <w:p w14:paraId="643CDBDF" w14:textId="77777777" w:rsidR="00FE641A" w:rsidRPr="004544D3" w:rsidRDefault="00FE641A" w:rsidP="00FE641A">
      <w:pPr>
        <w:pStyle w:val="Level3"/>
        <w:rPr>
          <w:rFonts w:ascii="Cambria" w:hAnsi="Cambria"/>
          <w:sz w:val="22"/>
          <w:szCs w:val="22"/>
          <w:lang w:val="en-GB"/>
        </w:rPr>
      </w:pPr>
      <w:bookmarkStart w:id="409" w:name="_Ref301957834"/>
      <w:r w:rsidRPr="004544D3">
        <w:rPr>
          <w:rFonts w:ascii="Cambria" w:hAnsi="Cambria"/>
          <w:sz w:val="22"/>
          <w:szCs w:val="22"/>
          <w:lang w:val="en-GB"/>
        </w:rPr>
        <w:t>Following use, the Employee must submit a declaration stating the date, the purpose of the trip, the number of kilometres travelled and the type of vehicle used.</w:t>
      </w:r>
      <w:bookmarkEnd w:id="409"/>
    </w:p>
    <w:p w14:paraId="0DCBDBCC"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rates payable in respect of motor kilometre costs will be the rates determined by the Australian Tax Office from time to time.</w:t>
      </w:r>
    </w:p>
    <w:p w14:paraId="60BBD628"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Expense claims</w:t>
      </w:r>
    </w:p>
    <w:p w14:paraId="2113AD73" w14:textId="34EA158D" w:rsidR="00FE641A" w:rsidRPr="004544D3" w:rsidRDefault="00FE641A" w:rsidP="00FE641A">
      <w:pPr>
        <w:pStyle w:val="Level3"/>
        <w:numPr>
          <w:ilvl w:val="2"/>
          <w:numId w:val="17"/>
        </w:numPr>
        <w:rPr>
          <w:rFonts w:ascii="Cambria" w:hAnsi="Cambria"/>
          <w:sz w:val="22"/>
          <w:szCs w:val="22"/>
          <w:lang w:val="en-GB"/>
        </w:rPr>
      </w:pPr>
      <w:r w:rsidRPr="004544D3">
        <w:rPr>
          <w:rFonts w:ascii="Cambria" w:hAnsi="Cambria"/>
          <w:sz w:val="22"/>
          <w:szCs w:val="22"/>
          <w:lang w:val="en-GB"/>
        </w:rPr>
        <w:t xml:space="preserve">The Employer may require an Employee to submit to the Employer official receipts substantiating allowable expenses incurred by the Employee as soon as practical after incurring the expense, except where the Employee uses their own motor vehicle for work purposes in which case the Employee will submit a declaration in accordance with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_Ref301957834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36.4(c)</w:t>
      </w:r>
      <w:r w:rsidRPr="004544D3">
        <w:rPr>
          <w:rFonts w:ascii="Cambria" w:hAnsi="Cambria"/>
          <w:b/>
          <w:sz w:val="22"/>
          <w:szCs w:val="22"/>
          <w:lang w:val="en-GB"/>
        </w:rPr>
        <w:fldChar w:fldCharType="end"/>
      </w:r>
      <w:r w:rsidRPr="004544D3">
        <w:rPr>
          <w:rFonts w:ascii="Cambria" w:hAnsi="Cambria"/>
          <w:sz w:val="22"/>
          <w:szCs w:val="22"/>
          <w:lang w:val="en-GB"/>
        </w:rPr>
        <w:t>.</w:t>
      </w:r>
    </w:p>
    <w:p w14:paraId="0AF1E45B"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 declaration from the Employee that the expense was incurred may be accepted by the Employer if the official receipt is lost or misplaced, and suitable verification can be made. A declaration from the Employee that an incidental expense was incurred may be accepted if the Employer and the Employee agree that the obtaining of a receipt was impractical.</w:t>
      </w:r>
    </w:p>
    <w:p w14:paraId="7CD226C9"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lastRenderedPageBreak/>
        <w:t>The Employer will pay the Employee money owing under this clause in a manner to be agreed between the Employer and Employee as soon as practicable but not later than two pay periods after the Employee submits a claim.</w:t>
      </w:r>
    </w:p>
    <w:p w14:paraId="2526E1E9"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Upon request, the Employer will provide an advance for the expected costs associated with work related travel or any other exercise where an Employee is likely to incur work related expenses. As soon as practicable after the event, the Employee will provide the Employer with an account of all expenses incurred together with receipts (and where necessary a statement) together with any balance owed to the Employer.</w:t>
      </w:r>
    </w:p>
    <w:p w14:paraId="5FB568E8"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Agency-specific reimbursement arrangements</w:t>
      </w:r>
    </w:p>
    <w:p w14:paraId="4D866E23" w14:textId="27164164" w:rsidR="00FE641A" w:rsidRPr="004544D3" w:rsidRDefault="00FE641A" w:rsidP="00FE641A">
      <w:pPr>
        <w:pStyle w:val="Block1"/>
        <w:ind w:left="1135"/>
        <w:rPr>
          <w:rFonts w:ascii="Cambria" w:hAnsi="Cambria"/>
          <w:sz w:val="22"/>
          <w:szCs w:val="22"/>
          <w:lang w:val="en-GB"/>
        </w:rPr>
      </w:pPr>
      <w:r w:rsidRPr="004544D3">
        <w:rPr>
          <w:rFonts w:ascii="Cambria" w:hAnsi="Cambria"/>
          <w:sz w:val="22"/>
          <w:szCs w:val="22"/>
          <w:lang w:val="en-GB"/>
        </w:rPr>
        <w:t xml:space="preserve">The reimbursement of meal and travel expenses for Employees in Victoria Police will be in accordance with </w:t>
      </w:r>
      <w:r w:rsidRPr="004544D3">
        <w:rPr>
          <w:rFonts w:ascii="Cambria" w:hAnsi="Cambria"/>
          <w:b/>
          <w:bCs/>
          <w:sz w:val="22"/>
          <w:szCs w:val="22"/>
          <w:lang w:val="en-GB"/>
        </w:rPr>
        <w:t xml:space="preserve">clause </w:t>
      </w:r>
      <w:r w:rsidR="00F917BF" w:rsidRPr="004544D3">
        <w:rPr>
          <w:rFonts w:ascii="Cambria" w:hAnsi="Cambria"/>
          <w:b/>
          <w:bCs/>
          <w:sz w:val="22"/>
          <w:szCs w:val="22"/>
          <w:lang w:val="en-GB"/>
        </w:rPr>
        <w:fldChar w:fldCharType="begin"/>
      </w:r>
      <w:r w:rsidR="00F917BF" w:rsidRPr="004544D3">
        <w:rPr>
          <w:rFonts w:ascii="Cambria" w:hAnsi="Cambria"/>
          <w:b/>
          <w:bCs/>
          <w:sz w:val="22"/>
          <w:szCs w:val="22"/>
          <w:lang w:val="en-GB"/>
        </w:rPr>
        <w:instrText xml:space="preserve"> REF _Ref443472677 \w \h </w:instrText>
      </w:r>
      <w:r w:rsidR="004544D3">
        <w:rPr>
          <w:rFonts w:ascii="Cambria" w:hAnsi="Cambria"/>
          <w:b/>
          <w:bCs/>
          <w:sz w:val="22"/>
          <w:szCs w:val="22"/>
          <w:lang w:val="en-GB"/>
        </w:rPr>
        <w:instrText xml:space="preserve"> \* MERGEFORMAT </w:instrText>
      </w:r>
      <w:r w:rsidR="00F917BF" w:rsidRPr="004544D3">
        <w:rPr>
          <w:rFonts w:ascii="Cambria" w:hAnsi="Cambria"/>
          <w:b/>
          <w:bCs/>
          <w:sz w:val="22"/>
          <w:szCs w:val="22"/>
          <w:lang w:val="en-GB"/>
        </w:rPr>
      </w:r>
      <w:r w:rsidR="00F917BF" w:rsidRPr="004544D3">
        <w:rPr>
          <w:rFonts w:ascii="Cambria" w:hAnsi="Cambria"/>
          <w:b/>
          <w:bCs/>
          <w:sz w:val="22"/>
          <w:szCs w:val="22"/>
          <w:lang w:val="en-GB"/>
        </w:rPr>
        <w:fldChar w:fldCharType="separate"/>
      </w:r>
      <w:r w:rsidR="006D316C">
        <w:rPr>
          <w:rFonts w:ascii="Cambria" w:hAnsi="Cambria"/>
          <w:b/>
          <w:bCs/>
          <w:sz w:val="22"/>
          <w:szCs w:val="22"/>
          <w:lang w:val="en-GB"/>
        </w:rPr>
        <w:t>1</w:t>
      </w:r>
      <w:r w:rsidR="00F917BF" w:rsidRPr="004544D3">
        <w:rPr>
          <w:rFonts w:ascii="Cambria" w:hAnsi="Cambria"/>
          <w:b/>
          <w:bCs/>
          <w:sz w:val="22"/>
          <w:szCs w:val="22"/>
          <w:lang w:val="en-GB"/>
        </w:rPr>
        <w:fldChar w:fldCharType="end"/>
      </w:r>
      <w:r w:rsidRPr="004544D3">
        <w:rPr>
          <w:rFonts w:ascii="Cambria" w:hAnsi="Cambria"/>
          <w:sz w:val="22"/>
          <w:szCs w:val="22"/>
          <w:lang w:val="en-GB"/>
        </w:rPr>
        <w:t xml:space="preserve"> of </w:t>
      </w:r>
      <w:r w:rsidR="009D6D84" w:rsidRPr="004544D3">
        <w:rPr>
          <w:rFonts w:ascii="Cambria" w:hAnsi="Cambria"/>
          <w:b/>
          <w:bCs/>
          <w:sz w:val="22"/>
          <w:szCs w:val="22"/>
          <w:lang w:val="en-GB"/>
        </w:rPr>
        <w:fldChar w:fldCharType="begin"/>
      </w:r>
      <w:r w:rsidR="009D6D84" w:rsidRPr="004544D3">
        <w:rPr>
          <w:rFonts w:ascii="Cambria" w:hAnsi="Cambria"/>
          <w:b/>
          <w:bCs/>
          <w:sz w:val="22"/>
          <w:szCs w:val="22"/>
          <w:lang w:val="en-GB"/>
        </w:rPr>
        <w:instrText xml:space="preserve"> REF _Ref443472118 \w \h  \* MERGEFORMAT </w:instrText>
      </w:r>
      <w:r w:rsidR="009D6D84" w:rsidRPr="004544D3">
        <w:rPr>
          <w:rFonts w:ascii="Cambria" w:hAnsi="Cambria"/>
          <w:b/>
          <w:bCs/>
          <w:sz w:val="22"/>
          <w:szCs w:val="22"/>
          <w:lang w:val="en-GB"/>
        </w:rPr>
      </w:r>
      <w:r w:rsidR="009D6D84" w:rsidRPr="004544D3">
        <w:rPr>
          <w:rFonts w:ascii="Cambria" w:hAnsi="Cambria"/>
          <w:b/>
          <w:bCs/>
          <w:sz w:val="22"/>
          <w:szCs w:val="22"/>
          <w:lang w:val="en-GB"/>
        </w:rPr>
        <w:fldChar w:fldCharType="separate"/>
      </w:r>
      <w:r w:rsidR="006D316C">
        <w:rPr>
          <w:rFonts w:ascii="Cambria" w:hAnsi="Cambria"/>
          <w:b/>
          <w:bCs/>
          <w:sz w:val="22"/>
          <w:szCs w:val="22"/>
          <w:lang w:val="en-GB"/>
        </w:rPr>
        <w:t>Appendix 8</w:t>
      </w:r>
      <w:r w:rsidR="009D6D84" w:rsidRPr="004544D3">
        <w:rPr>
          <w:rFonts w:ascii="Cambria" w:hAnsi="Cambria"/>
          <w:b/>
          <w:bCs/>
          <w:sz w:val="22"/>
          <w:szCs w:val="22"/>
          <w:lang w:val="en-GB"/>
        </w:rPr>
        <w:fldChar w:fldCharType="end"/>
      </w:r>
      <w:r w:rsidRPr="004544D3">
        <w:rPr>
          <w:rFonts w:ascii="Cambria" w:hAnsi="Cambria"/>
          <w:sz w:val="22"/>
          <w:szCs w:val="22"/>
          <w:lang w:val="en-GB"/>
        </w:rPr>
        <w:t>.</w:t>
      </w:r>
    </w:p>
    <w:p w14:paraId="085C3BE9" w14:textId="77777777" w:rsidR="00FE641A" w:rsidRPr="004544D3" w:rsidRDefault="00FE641A" w:rsidP="00FE641A">
      <w:pPr>
        <w:pStyle w:val="Level1"/>
        <w:rPr>
          <w:rFonts w:ascii="Cambria" w:hAnsi="Cambria"/>
          <w:lang w:val="en-GB"/>
        </w:rPr>
      </w:pPr>
      <w:bookmarkStart w:id="410" w:name="_Toc45003800"/>
      <w:bookmarkStart w:id="411" w:name="_Toc45004841"/>
      <w:bookmarkStart w:id="412" w:name="_Toc45005882"/>
      <w:bookmarkStart w:id="413" w:name="_Toc45003801"/>
      <w:bookmarkStart w:id="414" w:name="_Toc45004842"/>
      <w:bookmarkStart w:id="415" w:name="_Toc45005883"/>
      <w:bookmarkStart w:id="416" w:name="_Toc45003802"/>
      <w:bookmarkStart w:id="417" w:name="_Toc45004843"/>
      <w:bookmarkStart w:id="418" w:name="_Toc45005884"/>
      <w:bookmarkStart w:id="419" w:name="_Toc45003803"/>
      <w:bookmarkStart w:id="420" w:name="_Toc45004844"/>
      <w:bookmarkStart w:id="421" w:name="_Toc45005885"/>
      <w:bookmarkStart w:id="422" w:name="_Toc45003804"/>
      <w:bookmarkStart w:id="423" w:name="_Toc45004845"/>
      <w:bookmarkStart w:id="424" w:name="_Toc45005886"/>
      <w:bookmarkStart w:id="425" w:name="_Toc45003805"/>
      <w:bookmarkStart w:id="426" w:name="_Toc45004846"/>
      <w:bookmarkStart w:id="427" w:name="_Toc45005887"/>
      <w:bookmarkStart w:id="428" w:name="_Toc45003806"/>
      <w:bookmarkStart w:id="429" w:name="_Toc45004847"/>
      <w:bookmarkStart w:id="430" w:name="_Toc45005888"/>
      <w:bookmarkStart w:id="431" w:name="_Toc45003807"/>
      <w:bookmarkStart w:id="432" w:name="_Toc45004848"/>
      <w:bookmarkStart w:id="433" w:name="_Toc45005889"/>
      <w:bookmarkStart w:id="434" w:name="_Toc45003808"/>
      <w:bookmarkStart w:id="435" w:name="_Toc45004849"/>
      <w:bookmarkStart w:id="436" w:name="_Toc45005890"/>
      <w:bookmarkStart w:id="437" w:name="_Toc45003809"/>
      <w:bookmarkStart w:id="438" w:name="_Toc45004850"/>
      <w:bookmarkStart w:id="439" w:name="_Toc45005891"/>
      <w:bookmarkStart w:id="440" w:name="_Toc45003810"/>
      <w:bookmarkStart w:id="441" w:name="_Toc45004851"/>
      <w:bookmarkStart w:id="442" w:name="_Toc45005892"/>
      <w:bookmarkStart w:id="443" w:name="_Toc45003811"/>
      <w:bookmarkStart w:id="444" w:name="_Toc45004852"/>
      <w:bookmarkStart w:id="445" w:name="_Toc45005893"/>
      <w:bookmarkStart w:id="446" w:name="_Toc45003812"/>
      <w:bookmarkStart w:id="447" w:name="_Toc45004853"/>
      <w:bookmarkStart w:id="448" w:name="_Toc45005894"/>
      <w:bookmarkStart w:id="449" w:name="_Toc46484932"/>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4544D3">
        <w:rPr>
          <w:rFonts w:ascii="Cambria" w:hAnsi="Cambria"/>
          <w:lang w:val="en-GB"/>
        </w:rPr>
        <w:t>Superannuation</w:t>
      </w:r>
      <w:bookmarkEnd w:id="449"/>
    </w:p>
    <w:p w14:paraId="3BF3171B"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Superannuation legislation</w:t>
      </w:r>
    </w:p>
    <w:p w14:paraId="77CA2838"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Superannuation legislation, including the </w:t>
      </w:r>
      <w:r w:rsidRPr="004544D3">
        <w:rPr>
          <w:rFonts w:ascii="Cambria" w:hAnsi="Cambria"/>
          <w:i/>
          <w:sz w:val="22"/>
          <w:szCs w:val="22"/>
          <w:lang w:val="en-GB"/>
        </w:rPr>
        <w:t>Superannuation Guarantee (Administration) Act 1992</w:t>
      </w:r>
      <w:r w:rsidRPr="004544D3">
        <w:rPr>
          <w:rFonts w:ascii="Cambria" w:hAnsi="Cambria"/>
          <w:sz w:val="22"/>
          <w:szCs w:val="22"/>
          <w:lang w:val="en-GB"/>
        </w:rPr>
        <w:t xml:space="preserve"> (Cth), </w:t>
      </w:r>
      <w:r w:rsidRPr="004544D3">
        <w:rPr>
          <w:rFonts w:ascii="Cambria" w:hAnsi="Cambria"/>
          <w:i/>
          <w:sz w:val="22"/>
          <w:szCs w:val="22"/>
          <w:lang w:val="en-GB"/>
        </w:rPr>
        <w:t xml:space="preserve">the Superannuation Guarantee Charge Act 1992 </w:t>
      </w:r>
      <w:r w:rsidRPr="004544D3">
        <w:rPr>
          <w:rFonts w:ascii="Cambria" w:hAnsi="Cambria"/>
          <w:sz w:val="22"/>
          <w:szCs w:val="22"/>
          <w:lang w:val="en-GB"/>
        </w:rPr>
        <w:t xml:space="preserve">(Cth), the </w:t>
      </w:r>
      <w:r w:rsidRPr="004544D3">
        <w:rPr>
          <w:rFonts w:ascii="Cambria" w:hAnsi="Cambria"/>
          <w:i/>
          <w:sz w:val="22"/>
          <w:szCs w:val="22"/>
          <w:lang w:val="en-GB"/>
        </w:rPr>
        <w:t>Superannuation Industry (Supervision) Act 1993</w:t>
      </w:r>
      <w:r w:rsidRPr="004544D3">
        <w:rPr>
          <w:rFonts w:ascii="Cambria" w:hAnsi="Cambria"/>
          <w:sz w:val="22"/>
          <w:szCs w:val="22"/>
          <w:lang w:val="en-GB"/>
        </w:rPr>
        <w:t xml:space="preserve"> (Cth) and the </w:t>
      </w:r>
      <w:r w:rsidRPr="004544D3">
        <w:rPr>
          <w:rFonts w:ascii="Cambria" w:hAnsi="Cambria"/>
          <w:i/>
          <w:sz w:val="22"/>
          <w:szCs w:val="22"/>
          <w:lang w:val="en-GB"/>
        </w:rPr>
        <w:t>Superannuation (Resolution of Complaints) Act 1993</w:t>
      </w:r>
      <w:r w:rsidRPr="004544D3">
        <w:rPr>
          <w:rFonts w:ascii="Cambria" w:hAnsi="Cambria"/>
          <w:sz w:val="22"/>
          <w:szCs w:val="22"/>
          <w:lang w:val="en-GB"/>
        </w:rPr>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Agreement covering the Employee applies.</w:t>
      </w:r>
    </w:p>
    <w:p w14:paraId="2175DC24"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rights and obligations in these clauses supplement those in superannuation legislation.</w:t>
      </w:r>
    </w:p>
    <w:p w14:paraId="418B04DB"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450" w:name="_Ref45039512"/>
      <w:r w:rsidRPr="004544D3">
        <w:rPr>
          <w:rFonts w:ascii="Cambria" w:hAnsi="Cambria"/>
          <w:sz w:val="22"/>
          <w:szCs w:val="22"/>
        </w:rPr>
        <w:t>Employer contributions</w:t>
      </w:r>
      <w:bookmarkEnd w:id="450"/>
    </w:p>
    <w:p w14:paraId="0D460CBE" w14:textId="77777777" w:rsidR="00FE641A" w:rsidRPr="004544D3" w:rsidRDefault="00FE641A" w:rsidP="00FE641A">
      <w:pPr>
        <w:pStyle w:val="Level3"/>
        <w:numPr>
          <w:ilvl w:val="0"/>
          <w:numId w:val="0"/>
        </w:numPr>
        <w:ind w:left="1418"/>
        <w:rPr>
          <w:rFonts w:ascii="Cambria" w:hAnsi="Cambria"/>
          <w:sz w:val="22"/>
          <w:szCs w:val="22"/>
          <w:lang w:val="en-GB"/>
        </w:rPr>
      </w:pPr>
      <w:r w:rsidRPr="004544D3">
        <w:rPr>
          <w:rFonts w:ascii="Cambria" w:hAnsi="Cambria"/>
          <w:sz w:val="22"/>
          <w:szCs w:val="22"/>
          <w:lang w:val="en-GB"/>
        </w:rPr>
        <w:t>The Employer must make such superannuation contributions to a superannuation fund for the benefit of an Employee, regardless of age, as will avoid the Employer being required to pay the superannuation guarantee charge under superannuation legislation with respect to that Employee.</w:t>
      </w:r>
    </w:p>
    <w:p w14:paraId="53639DEE"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Voluntary Employee contributions</w:t>
      </w:r>
    </w:p>
    <w:p w14:paraId="2FAE8330" w14:textId="2E178798" w:rsidR="00FE641A" w:rsidRPr="004544D3" w:rsidRDefault="00FE641A" w:rsidP="00FE641A">
      <w:pPr>
        <w:pStyle w:val="Level3"/>
        <w:rPr>
          <w:rFonts w:ascii="Cambria" w:hAnsi="Cambria"/>
          <w:sz w:val="22"/>
          <w:szCs w:val="22"/>
          <w:lang w:val="en-GB"/>
        </w:rPr>
      </w:pPr>
      <w:bookmarkStart w:id="451" w:name="_Ref45039529"/>
      <w:r w:rsidRPr="004544D3">
        <w:rPr>
          <w:rFonts w:ascii="Cambria" w:hAnsi="Cambria"/>
          <w:sz w:val="22"/>
          <w:szCs w:val="22"/>
          <w:lang w:val="en-GB"/>
        </w:rPr>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w:t>
      </w:r>
      <w:r w:rsidRPr="004544D3">
        <w:rPr>
          <w:rFonts w:ascii="Cambria" w:hAnsi="Cambria"/>
          <w:b/>
          <w:sz w:val="22"/>
          <w:szCs w:val="22"/>
          <w:lang w:val="en-GB"/>
        </w:rPr>
        <w:t xml:space="preserve">clause </w:t>
      </w:r>
      <w:hyperlink r:id="rId24" w:anchor="P1267_38669" w:history="1">
        <w:r w:rsidR="009D6D84" w:rsidRPr="004544D3">
          <w:rPr>
            <w:rFonts w:ascii="Cambria" w:hAnsi="Cambria"/>
            <w:b/>
            <w:sz w:val="22"/>
            <w:szCs w:val="22"/>
            <w:lang w:val="en-GB"/>
          </w:rPr>
          <w:fldChar w:fldCharType="begin"/>
        </w:r>
        <w:r w:rsidR="009D6D84" w:rsidRPr="004544D3">
          <w:rPr>
            <w:rFonts w:ascii="Cambria" w:hAnsi="Cambria"/>
            <w:b/>
            <w:sz w:val="22"/>
            <w:szCs w:val="22"/>
            <w:lang w:val="en-GB"/>
          </w:rPr>
          <w:instrText xml:space="preserve"> REF _Ref45039512 \w \h </w:instrText>
        </w:r>
        <w:r w:rsidR="004544D3">
          <w:rPr>
            <w:rFonts w:ascii="Cambria" w:hAnsi="Cambria"/>
            <w:b/>
            <w:sz w:val="22"/>
            <w:szCs w:val="22"/>
            <w:lang w:val="en-GB"/>
          </w:rPr>
          <w:instrText xml:space="preserve"> \* MERGEFORMAT </w:instrText>
        </w:r>
        <w:r w:rsidR="009D6D84" w:rsidRPr="004544D3">
          <w:rPr>
            <w:rFonts w:ascii="Cambria" w:hAnsi="Cambria"/>
            <w:b/>
            <w:sz w:val="22"/>
            <w:szCs w:val="22"/>
            <w:lang w:val="en-GB"/>
          </w:rPr>
        </w:r>
        <w:r w:rsidR="009D6D84" w:rsidRPr="004544D3">
          <w:rPr>
            <w:rFonts w:ascii="Cambria" w:hAnsi="Cambria"/>
            <w:b/>
            <w:sz w:val="22"/>
            <w:szCs w:val="22"/>
            <w:lang w:val="en-GB"/>
          </w:rPr>
          <w:fldChar w:fldCharType="separate"/>
        </w:r>
        <w:r w:rsidR="006D316C">
          <w:rPr>
            <w:rFonts w:ascii="Cambria" w:hAnsi="Cambria"/>
            <w:b/>
            <w:sz w:val="22"/>
            <w:szCs w:val="22"/>
            <w:lang w:val="en-GB"/>
          </w:rPr>
          <w:t>37.2</w:t>
        </w:r>
        <w:r w:rsidR="009D6D84" w:rsidRPr="004544D3">
          <w:rPr>
            <w:rFonts w:ascii="Cambria" w:hAnsi="Cambria"/>
            <w:b/>
            <w:sz w:val="22"/>
            <w:szCs w:val="22"/>
            <w:lang w:val="en-GB"/>
          </w:rPr>
          <w:fldChar w:fldCharType="end"/>
        </w:r>
      </w:hyperlink>
      <w:r w:rsidRPr="004544D3">
        <w:rPr>
          <w:rFonts w:ascii="Cambria" w:hAnsi="Cambria"/>
          <w:sz w:val="22"/>
          <w:szCs w:val="22"/>
          <w:lang w:val="en-GB"/>
        </w:rPr>
        <w:t>.</w:t>
      </w:r>
      <w:bookmarkEnd w:id="451"/>
    </w:p>
    <w:p w14:paraId="54EB861A" w14:textId="77777777" w:rsidR="00FE641A" w:rsidRPr="004544D3" w:rsidRDefault="00FE641A" w:rsidP="00FE641A">
      <w:pPr>
        <w:pStyle w:val="Level3"/>
        <w:rPr>
          <w:rFonts w:ascii="Cambria" w:hAnsi="Cambria"/>
          <w:sz w:val="22"/>
          <w:szCs w:val="22"/>
          <w:lang w:val="en-GB"/>
        </w:rPr>
      </w:pPr>
      <w:bookmarkStart w:id="452" w:name="_Ref45039541"/>
      <w:r w:rsidRPr="004544D3">
        <w:rPr>
          <w:rFonts w:ascii="Cambria" w:hAnsi="Cambria"/>
          <w:sz w:val="22"/>
          <w:szCs w:val="22"/>
          <w:lang w:val="en-GB"/>
        </w:rPr>
        <w:t>An Employee may adjust the amount the Employee has authorised their Employer to pay from the wages of the Employee from the first of the month following the giving of three months’ written notice to their Employer.</w:t>
      </w:r>
      <w:bookmarkEnd w:id="452"/>
    </w:p>
    <w:p w14:paraId="6A848017" w14:textId="358CBB7A"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Employer must pay the amount authorised under </w:t>
      </w:r>
      <w:r w:rsidRPr="004544D3">
        <w:rPr>
          <w:rFonts w:ascii="Cambria" w:hAnsi="Cambria"/>
          <w:b/>
          <w:sz w:val="22"/>
          <w:szCs w:val="22"/>
          <w:lang w:val="en-GB"/>
        </w:rPr>
        <w:t xml:space="preserve">clauses </w:t>
      </w:r>
      <w:r w:rsidR="00106EB2" w:rsidRPr="004544D3">
        <w:rPr>
          <w:rFonts w:ascii="Cambria" w:hAnsi="Cambria"/>
          <w:b/>
          <w:sz w:val="22"/>
          <w:szCs w:val="22"/>
          <w:lang w:val="en-GB"/>
        </w:rPr>
        <w:fldChar w:fldCharType="begin"/>
      </w:r>
      <w:r w:rsidR="00106EB2" w:rsidRPr="004544D3">
        <w:rPr>
          <w:rFonts w:ascii="Cambria" w:hAnsi="Cambria"/>
          <w:b/>
          <w:sz w:val="22"/>
          <w:szCs w:val="22"/>
          <w:lang w:val="en-GB"/>
        </w:rPr>
        <w:instrText xml:space="preserve"> REF _Ref45039529 \w \h </w:instrText>
      </w:r>
      <w:r w:rsidR="004544D3">
        <w:rPr>
          <w:rFonts w:ascii="Cambria" w:hAnsi="Cambria"/>
          <w:b/>
          <w:sz w:val="22"/>
          <w:szCs w:val="22"/>
          <w:lang w:val="en-GB"/>
        </w:rPr>
        <w:instrText xml:space="preserve"> \* MERGEFORMAT </w:instrText>
      </w:r>
      <w:r w:rsidR="00106EB2" w:rsidRPr="004544D3">
        <w:rPr>
          <w:rFonts w:ascii="Cambria" w:hAnsi="Cambria"/>
          <w:b/>
          <w:sz w:val="22"/>
          <w:szCs w:val="22"/>
          <w:lang w:val="en-GB"/>
        </w:rPr>
      </w:r>
      <w:r w:rsidR="00106EB2" w:rsidRPr="004544D3">
        <w:rPr>
          <w:rFonts w:ascii="Cambria" w:hAnsi="Cambria"/>
          <w:b/>
          <w:sz w:val="22"/>
          <w:szCs w:val="22"/>
          <w:lang w:val="en-GB"/>
        </w:rPr>
        <w:fldChar w:fldCharType="separate"/>
      </w:r>
      <w:r w:rsidR="006D316C">
        <w:rPr>
          <w:rFonts w:ascii="Cambria" w:hAnsi="Cambria"/>
          <w:b/>
          <w:sz w:val="22"/>
          <w:szCs w:val="22"/>
          <w:lang w:val="en-GB"/>
        </w:rPr>
        <w:t>37.3(a)</w:t>
      </w:r>
      <w:r w:rsidR="00106EB2" w:rsidRPr="004544D3">
        <w:rPr>
          <w:rFonts w:ascii="Cambria" w:hAnsi="Cambria"/>
          <w:b/>
          <w:sz w:val="22"/>
          <w:szCs w:val="22"/>
          <w:lang w:val="en-GB"/>
        </w:rPr>
        <w:fldChar w:fldCharType="end"/>
      </w:r>
      <w:r w:rsidR="00106EB2" w:rsidRPr="004544D3">
        <w:rPr>
          <w:rFonts w:ascii="Cambria" w:hAnsi="Cambria"/>
          <w:b/>
          <w:sz w:val="22"/>
          <w:szCs w:val="22"/>
          <w:lang w:val="en-GB"/>
        </w:rPr>
        <w:t xml:space="preserve"> </w:t>
      </w:r>
      <w:r w:rsidRPr="004544D3">
        <w:rPr>
          <w:rFonts w:ascii="Cambria" w:hAnsi="Cambria"/>
          <w:sz w:val="22"/>
          <w:szCs w:val="22"/>
          <w:lang w:val="en-GB"/>
        </w:rPr>
        <w:t xml:space="preserve">or </w:t>
      </w:r>
      <w:r w:rsidR="00106EB2" w:rsidRPr="004544D3">
        <w:rPr>
          <w:rFonts w:ascii="Cambria" w:hAnsi="Cambria"/>
          <w:b/>
          <w:bCs/>
          <w:sz w:val="22"/>
          <w:szCs w:val="22"/>
          <w:lang w:val="en-GB"/>
        </w:rPr>
        <w:fldChar w:fldCharType="begin"/>
      </w:r>
      <w:r w:rsidR="00106EB2" w:rsidRPr="004544D3">
        <w:rPr>
          <w:rFonts w:ascii="Cambria" w:hAnsi="Cambria"/>
          <w:b/>
          <w:bCs/>
          <w:sz w:val="22"/>
          <w:szCs w:val="22"/>
          <w:lang w:val="en-GB"/>
        </w:rPr>
        <w:instrText xml:space="preserve"> REF _Ref45039541 \w \h  \* MERGEFORMAT </w:instrText>
      </w:r>
      <w:r w:rsidR="00106EB2" w:rsidRPr="004544D3">
        <w:rPr>
          <w:rFonts w:ascii="Cambria" w:hAnsi="Cambria"/>
          <w:b/>
          <w:bCs/>
          <w:sz w:val="22"/>
          <w:szCs w:val="22"/>
          <w:lang w:val="en-GB"/>
        </w:rPr>
      </w:r>
      <w:r w:rsidR="00106EB2" w:rsidRPr="004544D3">
        <w:rPr>
          <w:rFonts w:ascii="Cambria" w:hAnsi="Cambria"/>
          <w:b/>
          <w:bCs/>
          <w:sz w:val="22"/>
          <w:szCs w:val="22"/>
          <w:lang w:val="en-GB"/>
        </w:rPr>
        <w:fldChar w:fldCharType="separate"/>
      </w:r>
      <w:r w:rsidR="006D316C">
        <w:rPr>
          <w:rFonts w:ascii="Cambria" w:hAnsi="Cambria"/>
          <w:b/>
          <w:bCs/>
          <w:sz w:val="22"/>
          <w:szCs w:val="22"/>
          <w:lang w:val="en-GB"/>
        </w:rPr>
        <w:t>37.3(b)</w:t>
      </w:r>
      <w:r w:rsidR="00106EB2" w:rsidRPr="004544D3">
        <w:rPr>
          <w:rFonts w:ascii="Cambria" w:hAnsi="Cambria"/>
          <w:b/>
          <w:bCs/>
          <w:sz w:val="22"/>
          <w:szCs w:val="22"/>
          <w:lang w:val="en-GB"/>
        </w:rPr>
        <w:fldChar w:fldCharType="end"/>
      </w:r>
      <w:r w:rsidR="00106EB2" w:rsidRPr="004544D3">
        <w:rPr>
          <w:rFonts w:ascii="Cambria" w:hAnsi="Cambria"/>
          <w:sz w:val="22"/>
          <w:szCs w:val="22"/>
          <w:lang w:val="en-GB"/>
        </w:rPr>
        <w:t xml:space="preserve"> </w:t>
      </w:r>
      <w:r w:rsidRPr="004544D3">
        <w:rPr>
          <w:rFonts w:ascii="Cambria" w:hAnsi="Cambria"/>
          <w:sz w:val="22"/>
          <w:szCs w:val="22"/>
          <w:lang w:val="en-GB"/>
        </w:rPr>
        <w:t xml:space="preserve">no later than 28 days after the end of the month in which the deduction authorised </w:t>
      </w:r>
      <w:r w:rsidR="00106EB2" w:rsidRPr="004544D3">
        <w:rPr>
          <w:rFonts w:ascii="Cambria" w:hAnsi="Cambria"/>
          <w:sz w:val="22"/>
          <w:szCs w:val="22"/>
          <w:lang w:val="en-GB"/>
        </w:rPr>
        <w:t xml:space="preserve">under </w:t>
      </w:r>
      <w:r w:rsidR="00106EB2" w:rsidRPr="004544D3">
        <w:rPr>
          <w:rFonts w:ascii="Cambria" w:hAnsi="Cambria"/>
          <w:b/>
          <w:sz w:val="22"/>
          <w:szCs w:val="22"/>
          <w:lang w:val="en-GB"/>
        </w:rPr>
        <w:t xml:space="preserve">clauses </w:t>
      </w:r>
      <w:r w:rsidR="00106EB2" w:rsidRPr="004544D3">
        <w:rPr>
          <w:rFonts w:ascii="Cambria" w:hAnsi="Cambria"/>
          <w:b/>
          <w:sz w:val="22"/>
          <w:szCs w:val="22"/>
          <w:lang w:val="en-GB"/>
        </w:rPr>
        <w:fldChar w:fldCharType="begin"/>
      </w:r>
      <w:r w:rsidR="00106EB2" w:rsidRPr="004544D3">
        <w:rPr>
          <w:rFonts w:ascii="Cambria" w:hAnsi="Cambria"/>
          <w:b/>
          <w:sz w:val="22"/>
          <w:szCs w:val="22"/>
          <w:lang w:val="en-GB"/>
        </w:rPr>
        <w:instrText xml:space="preserve"> REF _Ref45039529 \w \h </w:instrText>
      </w:r>
      <w:r w:rsidR="004544D3">
        <w:rPr>
          <w:rFonts w:ascii="Cambria" w:hAnsi="Cambria"/>
          <w:b/>
          <w:sz w:val="22"/>
          <w:szCs w:val="22"/>
          <w:lang w:val="en-GB"/>
        </w:rPr>
        <w:instrText xml:space="preserve"> \* MERGEFORMAT </w:instrText>
      </w:r>
      <w:r w:rsidR="00106EB2" w:rsidRPr="004544D3">
        <w:rPr>
          <w:rFonts w:ascii="Cambria" w:hAnsi="Cambria"/>
          <w:b/>
          <w:sz w:val="22"/>
          <w:szCs w:val="22"/>
          <w:lang w:val="en-GB"/>
        </w:rPr>
      </w:r>
      <w:r w:rsidR="00106EB2" w:rsidRPr="004544D3">
        <w:rPr>
          <w:rFonts w:ascii="Cambria" w:hAnsi="Cambria"/>
          <w:b/>
          <w:sz w:val="22"/>
          <w:szCs w:val="22"/>
          <w:lang w:val="en-GB"/>
        </w:rPr>
        <w:fldChar w:fldCharType="separate"/>
      </w:r>
      <w:r w:rsidR="006D316C">
        <w:rPr>
          <w:rFonts w:ascii="Cambria" w:hAnsi="Cambria"/>
          <w:b/>
          <w:sz w:val="22"/>
          <w:szCs w:val="22"/>
          <w:lang w:val="en-GB"/>
        </w:rPr>
        <w:t>37.3(a)</w:t>
      </w:r>
      <w:r w:rsidR="00106EB2" w:rsidRPr="004544D3">
        <w:rPr>
          <w:rFonts w:ascii="Cambria" w:hAnsi="Cambria"/>
          <w:b/>
          <w:sz w:val="22"/>
          <w:szCs w:val="22"/>
          <w:lang w:val="en-GB"/>
        </w:rPr>
        <w:fldChar w:fldCharType="end"/>
      </w:r>
      <w:r w:rsidR="00106EB2" w:rsidRPr="004544D3">
        <w:rPr>
          <w:rFonts w:ascii="Cambria" w:hAnsi="Cambria"/>
          <w:b/>
          <w:sz w:val="22"/>
          <w:szCs w:val="22"/>
          <w:lang w:val="en-GB"/>
        </w:rPr>
        <w:t xml:space="preserve"> </w:t>
      </w:r>
      <w:r w:rsidR="00106EB2" w:rsidRPr="004544D3">
        <w:rPr>
          <w:rFonts w:ascii="Cambria" w:hAnsi="Cambria"/>
          <w:sz w:val="22"/>
          <w:szCs w:val="22"/>
          <w:lang w:val="en-GB"/>
        </w:rPr>
        <w:t xml:space="preserve">or </w:t>
      </w:r>
      <w:r w:rsidR="00106EB2" w:rsidRPr="004544D3">
        <w:rPr>
          <w:rFonts w:ascii="Cambria" w:hAnsi="Cambria"/>
          <w:b/>
          <w:bCs/>
          <w:sz w:val="22"/>
          <w:szCs w:val="22"/>
          <w:lang w:val="en-GB"/>
        </w:rPr>
        <w:fldChar w:fldCharType="begin"/>
      </w:r>
      <w:r w:rsidR="00106EB2" w:rsidRPr="004544D3">
        <w:rPr>
          <w:rFonts w:ascii="Cambria" w:hAnsi="Cambria"/>
          <w:b/>
          <w:bCs/>
          <w:sz w:val="22"/>
          <w:szCs w:val="22"/>
          <w:lang w:val="en-GB"/>
        </w:rPr>
        <w:instrText xml:space="preserve"> REF _Ref45039541 \w \h  \* MERGEFORMAT </w:instrText>
      </w:r>
      <w:r w:rsidR="00106EB2" w:rsidRPr="004544D3">
        <w:rPr>
          <w:rFonts w:ascii="Cambria" w:hAnsi="Cambria"/>
          <w:b/>
          <w:bCs/>
          <w:sz w:val="22"/>
          <w:szCs w:val="22"/>
          <w:lang w:val="en-GB"/>
        </w:rPr>
      </w:r>
      <w:r w:rsidR="00106EB2" w:rsidRPr="004544D3">
        <w:rPr>
          <w:rFonts w:ascii="Cambria" w:hAnsi="Cambria"/>
          <w:b/>
          <w:bCs/>
          <w:sz w:val="22"/>
          <w:szCs w:val="22"/>
          <w:lang w:val="en-GB"/>
        </w:rPr>
        <w:fldChar w:fldCharType="separate"/>
      </w:r>
      <w:r w:rsidR="006D316C">
        <w:rPr>
          <w:rFonts w:ascii="Cambria" w:hAnsi="Cambria"/>
          <w:b/>
          <w:bCs/>
          <w:sz w:val="22"/>
          <w:szCs w:val="22"/>
          <w:lang w:val="en-GB"/>
        </w:rPr>
        <w:t>37.3(b)</w:t>
      </w:r>
      <w:r w:rsidR="00106EB2" w:rsidRPr="004544D3">
        <w:rPr>
          <w:rFonts w:ascii="Cambria" w:hAnsi="Cambria"/>
          <w:b/>
          <w:bCs/>
          <w:sz w:val="22"/>
          <w:szCs w:val="22"/>
          <w:lang w:val="en-GB"/>
        </w:rPr>
        <w:fldChar w:fldCharType="end"/>
      </w:r>
      <w:r w:rsidRPr="004544D3">
        <w:rPr>
          <w:rFonts w:ascii="Cambria" w:hAnsi="Cambria"/>
          <w:sz w:val="22"/>
          <w:szCs w:val="22"/>
          <w:lang w:val="en-GB"/>
        </w:rPr>
        <w:t xml:space="preserve">was made. </w:t>
      </w:r>
    </w:p>
    <w:p w14:paraId="7832DABA"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453" w:name="_Ref45039621"/>
      <w:r w:rsidRPr="004544D3">
        <w:rPr>
          <w:rFonts w:ascii="Cambria" w:hAnsi="Cambria"/>
          <w:sz w:val="22"/>
          <w:szCs w:val="22"/>
        </w:rPr>
        <w:lastRenderedPageBreak/>
        <w:t>Superannuation fund</w:t>
      </w:r>
      <w:bookmarkEnd w:id="453"/>
    </w:p>
    <w:p w14:paraId="51FE12BF" w14:textId="0428A04B" w:rsidR="00FE641A" w:rsidRPr="004544D3" w:rsidRDefault="00FE641A" w:rsidP="00FE641A">
      <w:pPr>
        <w:pStyle w:val="Level3"/>
        <w:numPr>
          <w:ilvl w:val="0"/>
          <w:numId w:val="0"/>
        </w:numPr>
        <w:ind w:left="1418"/>
        <w:rPr>
          <w:rFonts w:ascii="Cambria" w:hAnsi="Cambria"/>
          <w:sz w:val="22"/>
          <w:szCs w:val="22"/>
          <w:lang w:val="en-GB"/>
        </w:rPr>
      </w:pPr>
      <w:r w:rsidRPr="004544D3">
        <w:rPr>
          <w:rFonts w:ascii="Cambria" w:hAnsi="Cambria"/>
          <w:sz w:val="22"/>
          <w:szCs w:val="22"/>
          <w:lang w:val="en-GB"/>
        </w:rPr>
        <w:t xml:space="preserve">Unless, to comply with superannuation legislation, the Employer is required to make the superannuation contributions provided for in </w:t>
      </w:r>
      <w:r w:rsidR="00106EB2" w:rsidRPr="004544D3">
        <w:rPr>
          <w:rFonts w:ascii="Cambria" w:hAnsi="Cambria"/>
          <w:b/>
          <w:sz w:val="22"/>
          <w:szCs w:val="22"/>
          <w:lang w:val="en-GB"/>
        </w:rPr>
        <w:t xml:space="preserve">clause </w:t>
      </w:r>
      <w:hyperlink r:id="rId25" w:anchor="P1267_38669" w:history="1">
        <w:r w:rsidR="00106EB2" w:rsidRPr="004544D3">
          <w:rPr>
            <w:rFonts w:ascii="Cambria" w:hAnsi="Cambria"/>
            <w:b/>
            <w:sz w:val="22"/>
            <w:szCs w:val="22"/>
            <w:lang w:val="en-GB"/>
          </w:rPr>
          <w:fldChar w:fldCharType="begin"/>
        </w:r>
        <w:r w:rsidR="00106EB2" w:rsidRPr="004544D3">
          <w:rPr>
            <w:rFonts w:ascii="Cambria" w:hAnsi="Cambria"/>
            <w:b/>
            <w:sz w:val="22"/>
            <w:szCs w:val="22"/>
            <w:lang w:val="en-GB"/>
          </w:rPr>
          <w:instrText xml:space="preserve"> REF _Ref45039512 \w \h </w:instrText>
        </w:r>
        <w:r w:rsidR="004544D3">
          <w:rPr>
            <w:rFonts w:ascii="Cambria" w:hAnsi="Cambria"/>
            <w:b/>
            <w:sz w:val="22"/>
            <w:szCs w:val="22"/>
            <w:lang w:val="en-GB"/>
          </w:rPr>
          <w:instrText xml:space="preserve"> \* MERGEFORMAT </w:instrText>
        </w:r>
        <w:r w:rsidR="00106EB2" w:rsidRPr="004544D3">
          <w:rPr>
            <w:rFonts w:ascii="Cambria" w:hAnsi="Cambria"/>
            <w:b/>
            <w:sz w:val="22"/>
            <w:szCs w:val="22"/>
            <w:lang w:val="en-GB"/>
          </w:rPr>
        </w:r>
        <w:r w:rsidR="00106EB2" w:rsidRPr="004544D3">
          <w:rPr>
            <w:rFonts w:ascii="Cambria" w:hAnsi="Cambria"/>
            <w:b/>
            <w:sz w:val="22"/>
            <w:szCs w:val="22"/>
            <w:lang w:val="en-GB"/>
          </w:rPr>
          <w:fldChar w:fldCharType="separate"/>
        </w:r>
        <w:r w:rsidR="006D316C">
          <w:rPr>
            <w:rFonts w:ascii="Cambria" w:hAnsi="Cambria"/>
            <w:b/>
            <w:sz w:val="22"/>
            <w:szCs w:val="22"/>
            <w:lang w:val="en-GB"/>
          </w:rPr>
          <w:t>37.2</w:t>
        </w:r>
        <w:r w:rsidR="00106EB2" w:rsidRPr="004544D3">
          <w:rPr>
            <w:rFonts w:ascii="Cambria" w:hAnsi="Cambria"/>
            <w:b/>
            <w:sz w:val="22"/>
            <w:szCs w:val="22"/>
            <w:lang w:val="en-GB"/>
          </w:rPr>
          <w:fldChar w:fldCharType="end"/>
        </w:r>
      </w:hyperlink>
      <w:r w:rsidRPr="004544D3">
        <w:rPr>
          <w:rFonts w:ascii="Cambria" w:hAnsi="Cambria"/>
          <w:b/>
          <w:sz w:val="22"/>
          <w:szCs w:val="22"/>
          <w:lang w:val="en-GB"/>
        </w:rPr>
        <w:t xml:space="preserve"> </w:t>
      </w:r>
      <w:r w:rsidRPr="004544D3">
        <w:rPr>
          <w:rFonts w:ascii="Cambria" w:hAnsi="Cambria"/>
          <w:sz w:val="22"/>
          <w:szCs w:val="22"/>
          <w:lang w:val="en-GB"/>
        </w:rPr>
        <w:t xml:space="preserve">to another superannuation fund that is chosen by the Employee, the Employer must make the superannuation contributions provided for in </w:t>
      </w:r>
      <w:r w:rsidR="00106EB2" w:rsidRPr="004544D3">
        <w:rPr>
          <w:rFonts w:ascii="Cambria" w:hAnsi="Cambria"/>
          <w:b/>
          <w:sz w:val="22"/>
          <w:szCs w:val="22"/>
          <w:lang w:val="en-GB"/>
        </w:rPr>
        <w:t xml:space="preserve">clause </w:t>
      </w:r>
      <w:hyperlink r:id="rId26" w:anchor="P1267_38669" w:history="1">
        <w:r w:rsidR="00106EB2" w:rsidRPr="004544D3">
          <w:rPr>
            <w:rFonts w:ascii="Cambria" w:hAnsi="Cambria"/>
            <w:b/>
            <w:sz w:val="22"/>
            <w:szCs w:val="22"/>
            <w:lang w:val="en-GB"/>
          </w:rPr>
          <w:fldChar w:fldCharType="begin"/>
        </w:r>
        <w:r w:rsidR="00106EB2" w:rsidRPr="004544D3">
          <w:rPr>
            <w:rFonts w:ascii="Cambria" w:hAnsi="Cambria"/>
            <w:b/>
            <w:sz w:val="22"/>
            <w:szCs w:val="22"/>
            <w:lang w:val="en-GB"/>
          </w:rPr>
          <w:instrText xml:space="preserve"> REF _Ref45039512 \w \h </w:instrText>
        </w:r>
        <w:r w:rsidR="004544D3">
          <w:rPr>
            <w:rFonts w:ascii="Cambria" w:hAnsi="Cambria"/>
            <w:b/>
            <w:sz w:val="22"/>
            <w:szCs w:val="22"/>
            <w:lang w:val="en-GB"/>
          </w:rPr>
          <w:instrText xml:space="preserve"> \* MERGEFORMAT </w:instrText>
        </w:r>
        <w:r w:rsidR="00106EB2" w:rsidRPr="004544D3">
          <w:rPr>
            <w:rFonts w:ascii="Cambria" w:hAnsi="Cambria"/>
            <w:b/>
            <w:sz w:val="22"/>
            <w:szCs w:val="22"/>
            <w:lang w:val="en-GB"/>
          </w:rPr>
        </w:r>
        <w:r w:rsidR="00106EB2" w:rsidRPr="004544D3">
          <w:rPr>
            <w:rFonts w:ascii="Cambria" w:hAnsi="Cambria"/>
            <w:b/>
            <w:sz w:val="22"/>
            <w:szCs w:val="22"/>
            <w:lang w:val="en-GB"/>
          </w:rPr>
          <w:fldChar w:fldCharType="separate"/>
        </w:r>
        <w:r w:rsidR="006D316C">
          <w:rPr>
            <w:rFonts w:ascii="Cambria" w:hAnsi="Cambria"/>
            <w:b/>
            <w:sz w:val="22"/>
            <w:szCs w:val="22"/>
            <w:lang w:val="en-GB"/>
          </w:rPr>
          <w:t>37.2</w:t>
        </w:r>
        <w:r w:rsidR="00106EB2" w:rsidRPr="004544D3">
          <w:rPr>
            <w:rFonts w:ascii="Cambria" w:hAnsi="Cambria"/>
            <w:b/>
            <w:sz w:val="22"/>
            <w:szCs w:val="22"/>
            <w:lang w:val="en-GB"/>
          </w:rPr>
          <w:fldChar w:fldCharType="end"/>
        </w:r>
      </w:hyperlink>
      <w:r w:rsidRPr="004544D3">
        <w:rPr>
          <w:rFonts w:ascii="Cambria" w:hAnsi="Cambria"/>
          <w:sz w:val="22"/>
          <w:szCs w:val="22"/>
          <w:lang w:val="en-GB"/>
        </w:rPr>
        <w:t xml:space="preserve"> and pay the amount authorised under </w:t>
      </w:r>
      <w:r w:rsidR="00106EB2" w:rsidRPr="004544D3">
        <w:rPr>
          <w:rFonts w:ascii="Cambria" w:hAnsi="Cambria"/>
          <w:b/>
          <w:sz w:val="22"/>
          <w:szCs w:val="22"/>
          <w:lang w:val="en-GB"/>
        </w:rPr>
        <w:t xml:space="preserve">clauses </w:t>
      </w:r>
      <w:r w:rsidR="00106EB2" w:rsidRPr="004544D3">
        <w:rPr>
          <w:rFonts w:ascii="Cambria" w:hAnsi="Cambria"/>
          <w:b/>
          <w:sz w:val="22"/>
          <w:szCs w:val="22"/>
          <w:lang w:val="en-GB"/>
        </w:rPr>
        <w:fldChar w:fldCharType="begin"/>
      </w:r>
      <w:r w:rsidR="00106EB2" w:rsidRPr="004544D3">
        <w:rPr>
          <w:rFonts w:ascii="Cambria" w:hAnsi="Cambria"/>
          <w:b/>
          <w:sz w:val="22"/>
          <w:szCs w:val="22"/>
          <w:lang w:val="en-GB"/>
        </w:rPr>
        <w:instrText xml:space="preserve"> REF _Ref45039529 \w \h </w:instrText>
      </w:r>
      <w:r w:rsidR="004544D3">
        <w:rPr>
          <w:rFonts w:ascii="Cambria" w:hAnsi="Cambria"/>
          <w:b/>
          <w:sz w:val="22"/>
          <w:szCs w:val="22"/>
          <w:lang w:val="en-GB"/>
        </w:rPr>
        <w:instrText xml:space="preserve"> \* MERGEFORMAT </w:instrText>
      </w:r>
      <w:r w:rsidR="00106EB2" w:rsidRPr="004544D3">
        <w:rPr>
          <w:rFonts w:ascii="Cambria" w:hAnsi="Cambria"/>
          <w:b/>
          <w:sz w:val="22"/>
          <w:szCs w:val="22"/>
          <w:lang w:val="en-GB"/>
        </w:rPr>
      </w:r>
      <w:r w:rsidR="00106EB2" w:rsidRPr="004544D3">
        <w:rPr>
          <w:rFonts w:ascii="Cambria" w:hAnsi="Cambria"/>
          <w:b/>
          <w:sz w:val="22"/>
          <w:szCs w:val="22"/>
          <w:lang w:val="en-GB"/>
        </w:rPr>
        <w:fldChar w:fldCharType="separate"/>
      </w:r>
      <w:r w:rsidR="006D316C">
        <w:rPr>
          <w:rFonts w:ascii="Cambria" w:hAnsi="Cambria"/>
          <w:b/>
          <w:sz w:val="22"/>
          <w:szCs w:val="22"/>
          <w:lang w:val="en-GB"/>
        </w:rPr>
        <w:t>37.3(a)</w:t>
      </w:r>
      <w:r w:rsidR="00106EB2" w:rsidRPr="004544D3">
        <w:rPr>
          <w:rFonts w:ascii="Cambria" w:hAnsi="Cambria"/>
          <w:b/>
          <w:sz w:val="22"/>
          <w:szCs w:val="22"/>
          <w:lang w:val="en-GB"/>
        </w:rPr>
        <w:fldChar w:fldCharType="end"/>
      </w:r>
      <w:r w:rsidR="00106EB2" w:rsidRPr="004544D3">
        <w:rPr>
          <w:rFonts w:ascii="Cambria" w:hAnsi="Cambria"/>
          <w:b/>
          <w:sz w:val="22"/>
          <w:szCs w:val="22"/>
          <w:lang w:val="en-GB"/>
        </w:rPr>
        <w:t xml:space="preserve"> </w:t>
      </w:r>
      <w:r w:rsidR="00106EB2" w:rsidRPr="004544D3">
        <w:rPr>
          <w:rFonts w:ascii="Cambria" w:hAnsi="Cambria"/>
          <w:sz w:val="22"/>
          <w:szCs w:val="22"/>
          <w:lang w:val="en-GB"/>
        </w:rPr>
        <w:t xml:space="preserve">or </w:t>
      </w:r>
      <w:r w:rsidR="00106EB2" w:rsidRPr="004544D3">
        <w:rPr>
          <w:rFonts w:ascii="Cambria" w:hAnsi="Cambria"/>
          <w:b/>
          <w:bCs/>
          <w:sz w:val="22"/>
          <w:szCs w:val="22"/>
          <w:lang w:val="en-GB"/>
        </w:rPr>
        <w:fldChar w:fldCharType="begin"/>
      </w:r>
      <w:r w:rsidR="00106EB2" w:rsidRPr="004544D3">
        <w:rPr>
          <w:rFonts w:ascii="Cambria" w:hAnsi="Cambria"/>
          <w:b/>
          <w:bCs/>
          <w:sz w:val="22"/>
          <w:szCs w:val="22"/>
          <w:lang w:val="en-GB"/>
        </w:rPr>
        <w:instrText xml:space="preserve"> REF _Ref45039541 \w \h  \* MERGEFORMAT </w:instrText>
      </w:r>
      <w:r w:rsidR="00106EB2" w:rsidRPr="004544D3">
        <w:rPr>
          <w:rFonts w:ascii="Cambria" w:hAnsi="Cambria"/>
          <w:b/>
          <w:bCs/>
          <w:sz w:val="22"/>
          <w:szCs w:val="22"/>
          <w:lang w:val="en-GB"/>
        </w:rPr>
      </w:r>
      <w:r w:rsidR="00106EB2" w:rsidRPr="004544D3">
        <w:rPr>
          <w:rFonts w:ascii="Cambria" w:hAnsi="Cambria"/>
          <w:b/>
          <w:bCs/>
          <w:sz w:val="22"/>
          <w:szCs w:val="22"/>
          <w:lang w:val="en-GB"/>
        </w:rPr>
        <w:fldChar w:fldCharType="separate"/>
      </w:r>
      <w:r w:rsidR="006D316C">
        <w:rPr>
          <w:rFonts w:ascii="Cambria" w:hAnsi="Cambria"/>
          <w:b/>
          <w:bCs/>
          <w:sz w:val="22"/>
          <w:szCs w:val="22"/>
          <w:lang w:val="en-GB"/>
        </w:rPr>
        <w:t>37.3(b)</w:t>
      </w:r>
      <w:r w:rsidR="00106EB2" w:rsidRPr="004544D3">
        <w:rPr>
          <w:rFonts w:ascii="Cambria" w:hAnsi="Cambria"/>
          <w:b/>
          <w:bCs/>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to one of the following superannuation funds:</w:t>
      </w:r>
    </w:p>
    <w:p w14:paraId="1B2208EC" w14:textId="35E64B0A"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Employer’s default superannuation fund; or</w:t>
      </w:r>
    </w:p>
    <w:p w14:paraId="03BD0FEB"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any superannuation fund to which the Employer was making superannuation contributions for the benefit of its Employees before 12 September 2008, provided the superannuation fund is an eligible choice fund and is a fund that offers a MySuper product or is an exempt public sector superannuation scheme; or</w:t>
      </w:r>
    </w:p>
    <w:p w14:paraId="0718571B"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 superannuation fund or scheme which the Employee is a defined benefit member of.</w:t>
      </w:r>
    </w:p>
    <w:p w14:paraId="4BD26B25"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454" w:name="_Ref45006813"/>
      <w:r w:rsidRPr="004544D3">
        <w:rPr>
          <w:rFonts w:ascii="Cambria" w:hAnsi="Cambria"/>
          <w:sz w:val="22"/>
          <w:szCs w:val="22"/>
        </w:rPr>
        <w:t>Employer contributions in respect of Primary Caregiver Parental Leave</w:t>
      </w:r>
      <w:bookmarkEnd w:id="454"/>
    </w:p>
    <w:p w14:paraId="62653717" w14:textId="3416BC90"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Employee is entitled to have superannuation contributions made in respect of the period of the Employee’s Primary Caregiver Parental Leave which occurs on or after 1 July 2020.</w:t>
      </w:r>
    </w:p>
    <w:p w14:paraId="5FFF6696" w14:textId="2166A78E"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Employer will pay the superannuation contributions as a lump sum to the Employee’s fund as provided for in </w:t>
      </w:r>
      <w:r w:rsidRPr="004544D3">
        <w:rPr>
          <w:rFonts w:ascii="Cambria" w:hAnsi="Cambria"/>
          <w:b/>
          <w:bCs/>
          <w:sz w:val="22"/>
          <w:szCs w:val="22"/>
          <w:lang w:val="en-GB"/>
        </w:rPr>
        <w:t xml:space="preserve">clause </w:t>
      </w:r>
      <w:r w:rsidR="00443F8F" w:rsidRPr="004544D3">
        <w:rPr>
          <w:rFonts w:ascii="Cambria" w:hAnsi="Cambria"/>
          <w:b/>
          <w:bCs/>
          <w:sz w:val="22"/>
          <w:szCs w:val="22"/>
          <w:lang w:val="en-GB"/>
        </w:rPr>
        <w:fldChar w:fldCharType="begin"/>
      </w:r>
      <w:r w:rsidR="00443F8F" w:rsidRPr="004544D3">
        <w:rPr>
          <w:rFonts w:ascii="Cambria" w:hAnsi="Cambria"/>
          <w:b/>
          <w:bCs/>
          <w:sz w:val="22"/>
          <w:szCs w:val="22"/>
          <w:lang w:val="en-GB"/>
        </w:rPr>
        <w:instrText xml:space="preserve"> REF _Ref45039621 \w \h </w:instrText>
      </w:r>
      <w:r w:rsidR="004544D3">
        <w:rPr>
          <w:rFonts w:ascii="Cambria" w:hAnsi="Cambria"/>
          <w:b/>
          <w:bCs/>
          <w:sz w:val="22"/>
          <w:szCs w:val="22"/>
          <w:lang w:val="en-GB"/>
        </w:rPr>
        <w:instrText xml:space="preserve"> \* MERGEFORMAT </w:instrText>
      </w:r>
      <w:r w:rsidR="00443F8F" w:rsidRPr="004544D3">
        <w:rPr>
          <w:rFonts w:ascii="Cambria" w:hAnsi="Cambria"/>
          <w:b/>
          <w:bCs/>
          <w:sz w:val="22"/>
          <w:szCs w:val="22"/>
          <w:lang w:val="en-GB"/>
        </w:rPr>
      </w:r>
      <w:r w:rsidR="00443F8F" w:rsidRPr="004544D3">
        <w:rPr>
          <w:rFonts w:ascii="Cambria" w:hAnsi="Cambria"/>
          <w:b/>
          <w:bCs/>
          <w:sz w:val="22"/>
          <w:szCs w:val="22"/>
          <w:lang w:val="en-GB"/>
        </w:rPr>
        <w:fldChar w:fldCharType="separate"/>
      </w:r>
      <w:r w:rsidR="006D316C">
        <w:rPr>
          <w:rFonts w:ascii="Cambria" w:hAnsi="Cambria"/>
          <w:b/>
          <w:bCs/>
          <w:sz w:val="22"/>
          <w:szCs w:val="22"/>
          <w:lang w:val="en-GB"/>
        </w:rPr>
        <w:t>37.4</w:t>
      </w:r>
      <w:r w:rsidR="00443F8F" w:rsidRPr="004544D3">
        <w:rPr>
          <w:rFonts w:ascii="Cambria" w:hAnsi="Cambria"/>
          <w:b/>
          <w:bCs/>
          <w:sz w:val="22"/>
          <w:szCs w:val="22"/>
          <w:lang w:val="en-GB"/>
        </w:rPr>
        <w:fldChar w:fldCharType="end"/>
      </w:r>
      <w:r w:rsidRPr="004544D3">
        <w:rPr>
          <w:rFonts w:ascii="Cambria" w:hAnsi="Cambria"/>
          <w:sz w:val="22"/>
          <w:szCs w:val="22"/>
          <w:lang w:val="en-GB"/>
        </w:rPr>
        <w:t>.</w:t>
      </w:r>
    </w:p>
    <w:p w14:paraId="640F84A6"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lump sum payment will be made on or before the first superannuation guarantee quarterly payment due date following the Employee’s return to work at the conclusion of their Primary Caregiver Parental Leave. </w:t>
      </w:r>
    </w:p>
    <w:p w14:paraId="4260AD52" w14:textId="3CCA0482"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quantum of superannuation contributions payable under this clause will be calculated based on: </w:t>
      </w:r>
    </w:p>
    <w:p w14:paraId="11E5F48A" w14:textId="0565A998"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The number of weeks of Primary Caregiver </w:t>
      </w:r>
      <w:r w:rsidR="00627434">
        <w:rPr>
          <w:rFonts w:ascii="Cambria" w:hAnsi="Cambria"/>
          <w:sz w:val="22"/>
          <w:szCs w:val="22"/>
          <w:lang w:val="en-GB"/>
        </w:rPr>
        <w:t>p</w:t>
      </w:r>
      <w:r w:rsidRPr="004544D3">
        <w:rPr>
          <w:rFonts w:ascii="Cambria" w:hAnsi="Cambria"/>
          <w:sz w:val="22"/>
          <w:szCs w:val="22"/>
          <w:lang w:val="en-GB"/>
        </w:rPr>
        <w:t xml:space="preserve">arental </w:t>
      </w:r>
      <w:r w:rsidR="00627434">
        <w:rPr>
          <w:rFonts w:ascii="Cambria" w:hAnsi="Cambria"/>
          <w:sz w:val="22"/>
          <w:szCs w:val="22"/>
          <w:lang w:val="en-GB"/>
        </w:rPr>
        <w:t>l</w:t>
      </w:r>
      <w:r w:rsidRPr="004544D3">
        <w:rPr>
          <w:rFonts w:ascii="Cambria" w:hAnsi="Cambria"/>
          <w:sz w:val="22"/>
          <w:szCs w:val="22"/>
          <w:lang w:val="en-GB"/>
        </w:rPr>
        <w:t xml:space="preserve">eave taken by the Employee, capped at 52 weeks; </w:t>
      </w:r>
      <w:r w:rsidR="00627434">
        <w:rPr>
          <w:rFonts w:ascii="Cambria" w:hAnsi="Cambria"/>
          <w:sz w:val="22"/>
          <w:szCs w:val="22"/>
          <w:lang w:val="en-GB"/>
        </w:rPr>
        <w:t>and</w:t>
      </w:r>
    </w:p>
    <w:p w14:paraId="3DE30C21" w14:textId="20846358"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The Employee’s weekly pay calculated in accordance with </w:t>
      </w:r>
      <w:r w:rsidRPr="004544D3">
        <w:rPr>
          <w:rFonts w:ascii="Cambria" w:hAnsi="Cambria"/>
          <w:b/>
          <w:bCs w:val="0"/>
          <w:sz w:val="22"/>
          <w:szCs w:val="22"/>
          <w:lang w:val="en-GB"/>
        </w:rPr>
        <w:t xml:space="preserve">clause </w:t>
      </w:r>
      <w:r w:rsidR="00443F8F" w:rsidRPr="004544D3">
        <w:rPr>
          <w:rFonts w:ascii="Cambria" w:hAnsi="Cambria"/>
          <w:b/>
          <w:bCs w:val="0"/>
          <w:sz w:val="22"/>
          <w:szCs w:val="22"/>
          <w:lang w:val="en-GB"/>
        </w:rPr>
        <w:fldChar w:fldCharType="begin"/>
      </w:r>
      <w:r w:rsidR="00443F8F" w:rsidRPr="004544D3">
        <w:rPr>
          <w:rFonts w:ascii="Cambria" w:hAnsi="Cambria"/>
          <w:b/>
          <w:bCs w:val="0"/>
          <w:sz w:val="22"/>
          <w:szCs w:val="22"/>
          <w:lang w:val="en-GB"/>
        </w:rPr>
        <w:instrText xml:space="preserve"> REF _Ref45039643 \w \h </w:instrText>
      </w:r>
      <w:r w:rsidR="004544D3">
        <w:rPr>
          <w:rFonts w:ascii="Cambria" w:hAnsi="Cambria"/>
          <w:b/>
          <w:bCs w:val="0"/>
          <w:sz w:val="22"/>
          <w:szCs w:val="22"/>
          <w:lang w:val="en-GB"/>
        </w:rPr>
        <w:instrText xml:space="preserve"> \* MERGEFORMAT </w:instrText>
      </w:r>
      <w:r w:rsidR="00443F8F" w:rsidRPr="004544D3">
        <w:rPr>
          <w:rFonts w:ascii="Cambria" w:hAnsi="Cambria"/>
          <w:b/>
          <w:bCs w:val="0"/>
          <w:sz w:val="22"/>
          <w:szCs w:val="22"/>
          <w:lang w:val="en-GB"/>
        </w:rPr>
      </w:r>
      <w:r w:rsidR="00443F8F" w:rsidRPr="004544D3">
        <w:rPr>
          <w:rFonts w:ascii="Cambria" w:hAnsi="Cambria"/>
          <w:b/>
          <w:bCs w:val="0"/>
          <w:sz w:val="22"/>
          <w:szCs w:val="22"/>
          <w:lang w:val="en-GB"/>
        </w:rPr>
        <w:fldChar w:fldCharType="separate"/>
      </w:r>
      <w:r w:rsidR="006D316C">
        <w:rPr>
          <w:rFonts w:ascii="Cambria" w:hAnsi="Cambria"/>
          <w:b/>
          <w:bCs w:val="0"/>
          <w:sz w:val="22"/>
          <w:szCs w:val="22"/>
          <w:lang w:val="en-GB"/>
        </w:rPr>
        <w:t>55.25</w:t>
      </w:r>
      <w:r w:rsidR="00443F8F" w:rsidRPr="004544D3">
        <w:rPr>
          <w:rFonts w:ascii="Cambria" w:hAnsi="Cambria"/>
          <w:b/>
          <w:bCs w:val="0"/>
          <w:sz w:val="22"/>
          <w:szCs w:val="22"/>
          <w:lang w:val="en-GB"/>
        </w:rPr>
        <w:fldChar w:fldCharType="end"/>
      </w:r>
      <w:r w:rsidRPr="004544D3">
        <w:rPr>
          <w:rFonts w:ascii="Cambria" w:hAnsi="Cambria"/>
          <w:sz w:val="22"/>
          <w:szCs w:val="22"/>
          <w:lang w:val="en-GB"/>
        </w:rPr>
        <w:t xml:space="preserve"> of the Agreement; and </w:t>
      </w:r>
    </w:p>
    <w:p w14:paraId="4A551818"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 The applicable contribution rate under the </w:t>
      </w:r>
      <w:r w:rsidRPr="004544D3">
        <w:rPr>
          <w:rFonts w:ascii="Cambria" w:hAnsi="Cambria"/>
          <w:i/>
          <w:iCs/>
          <w:sz w:val="22"/>
          <w:szCs w:val="22"/>
          <w:lang w:val="en-GB"/>
        </w:rPr>
        <w:t>Superannuation Guarantee Administration Act 1992</w:t>
      </w:r>
      <w:r w:rsidRPr="004544D3">
        <w:rPr>
          <w:rFonts w:ascii="Cambria" w:hAnsi="Cambria"/>
          <w:sz w:val="22"/>
          <w:szCs w:val="22"/>
          <w:lang w:val="en-GB"/>
        </w:rPr>
        <w:t xml:space="preserve"> (Cth) at the time the payment is made. </w:t>
      </w:r>
    </w:p>
    <w:p w14:paraId="76817949" w14:textId="77777777" w:rsidR="00FE641A" w:rsidRPr="004544D3" w:rsidRDefault="00FE641A" w:rsidP="00FE641A">
      <w:pPr>
        <w:spacing w:before="240" w:after="60"/>
        <w:jc w:val="left"/>
        <w:rPr>
          <w:rFonts w:ascii="Cambria" w:hAnsi="Cambria"/>
          <w:b/>
          <w:sz w:val="32"/>
          <w:lang w:val="en-GB"/>
        </w:rPr>
      </w:pPr>
      <w:r w:rsidRPr="004544D3">
        <w:rPr>
          <w:rFonts w:ascii="Cambria" w:hAnsi="Cambria"/>
          <w:lang w:val="en-GB"/>
        </w:rPr>
        <w:br w:type="page"/>
      </w:r>
    </w:p>
    <w:p w14:paraId="6016D828" w14:textId="77777777" w:rsidR="00FE641A" w:rsidRPr="004544D3" w:rsidRDefault="00FE641A" w:rsidP="00FE641A">
      <w:pPr>
        <w:pStyle w:val="Partheading"/>
        <w:numPr>
          <w:ilvl w:val="0"/>
          <w:numId w:val="7"/>
        </w:numPr>
        <w:rPr>
          <w:rFonts w:ascii="Cambria" w:hAnsi="Cambria"/>
        </w:rPr>
      </w:pPr>
      <w:bookmarkStart w:id="455" w:name="_Ref443554256"/>
      <w:bookmarkStart w:id="456" w:name="_Ref443554261"/>
      <w:bookmarkStart w:id="457" w:name="_Toc443562775"/>
      <w:bookmarkStart w:id="458" w:name="_Toc46484933"/>
      <w:r w:rsidRPr="004544D3">
        <w:rPr>
          <w:rFonts w:ascii="Cambria" w:hAnsi="Cambria"/>
        </w:rPr>
        <w:lastRenderedPageBreak/>
        <w:t>Hours of Work and Related Matters</w:t>
      </w:r>
      <w:bookmarkEnd w:id="455"/>
      <w:bookmarkEnd w:id="456"/>
      <w:bookmarkEnd w:id="457"/>
      <w:bookmarkEnd w:id="458"/>
    </w:p>
    <w:p w14:paraId="676F736F" w14:textId="77777777" w:rsidR="00FE641A" w:rsidRPr="004544D3" w:rsidRDefault="00FE641A" w:rsidP="00FE641A">
      <w:pPr>
        <w:pStyle w:val="Level1"/>
        <w:rPr>
          <w:rFonts w:ascii="Cambria" w:hAnsi="Cambria"/>
          <w:lang w:val="en-GB"/>
        </w:rPr>
      </w:pPr>
      <w:bookmarkStart w:id="459" w:name="_Ref301953907"/>
      <w:bookmarkStart w:id="460" w:name="_Toc46484934"/>
      <w:r w:rsidRPr="004544D3">
        <w:rPr>
          <w:rFonts w:ascii="Cambria" w:hAnsi="Cambria"/>
          <w:lang w:val="en-GB"/>
        </w:rPr>
        <w:t>Hours of Work</w:t>
      </w:r>
      <w:bookmarkEnd w:id="459"/>
      <w:bookmarkEnd w:id="460"/>
    </w:p>
    <w:p w14:paraId="39AC61A9"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The ordinary hours of work for each Employee, except for casual or part</w:t>
      </w:r>
      <w:r w:rsidRPr="004544D3">
        <w:rPr>
          <w:rFonts w:ascii="Cambria" w:hAnsi="Cambria"/>
          <w:sz w:val="22"/>
          <w:szCs w:val="22"/>
        </w:rPr>
        <w:noBreakHyphen/>
        <w:t>time Employees, will average 76 (exclusive of meal breaks), to be worked over an average of no more than ten days per fortnight.</w:t>
      </w:r>
    </w:p>
    <w:p w14:paraId="252B5F4C" w14:textId="70E36F2F"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This clause does not apply to Shift Workers whose ordinary hours of work are set out in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_Ref301958621 \w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39</w:t>
      </w:r>
      <w:r w:rsidRPr="004544D3">
        <w:rPr>
          <w:rFonts w:ascii="Cambria" w:hAnsi="Cambria"/>
          <w:b/>
          <w:sz w:val="22"/>
          <w:szCs w:val="22"/>
        </w:rPr>
        <w:fldChar w:fldCharType="end"/>
      </w:r>
      <w:r w:rsidRPr="004544D3">
        <w:rPr>
          <w:rFonts w:ascii="Cambria" w:hAnsi="Cambria"/>
          <w:sz w:val="22"/>
          <w:szCs w:val="22"/>
        </w:rPr>
        <w:t xml:space="preserve"> (Shift Work).</w:t>
      </w:r>
    </w:p>
    <w:p w14:paraId="0BF3A45B"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Spread of Hours</w:t>
      </w:r>
    </w:p>
    <w:p w14:paraId="1CF4DDF3" w14:textId="77777777" w:rsidR="00FE641A" w:rsidRPr="004544D3" w:rsidRDefault="00FE641A" w:rsidP="00FE641A">
      <w:pPr>
        <w:pStyle w:val="Level3Bold"/>
        <w:rPr>
          <w:rFonts w:ascii="Cambria" w:hAnsi="Cambria"/>
          <w:sz w:val="22"/>
          <w:szCs w:val="22"/>
          <w:lang w:val="en-GB"/>
        </w:rPr>
      </w:pPr>
      <w:r w:rsidRPr="004544D3">
        <w:rPr>
          <w:rFonts w:ascii="Cambria" w:hAnsi="Cambria"/>
          <w:sz w:val="22"/>
          <w:szCs w:val="22"/>
          <w:lang w:val="en-GB"/>
        </w:rPr>
        <w:t xml:space="preserve">Flexible Arrangement of Hours of Work </w:t>
      </w:r>
    </w:p>
    <w:p w14:paraId="78F3712A" w14:textId="7393586B" w:rsidR="00FE641A" w:rsidRPr="004544D3" w:rsidRDefault="00FE641A" w:rsidP="00FE641A">
      <w:pPr>
        <w:pStyle w:val="Block2"/>
        <w:rPr>
          <w:rFonts w:ascii="Cambria" w:hAnsi="Cambria"/>
          <w:sz w:val="22"/>
          <w:szCs w:val="22"/>
          <w:lang w:val="en-GB"/>
        </w:rPr>
      </w:pPr>
      <w:r w:rsidRPr="004544D3">
        <w:rPr>
          <w:rFonts w:ascii="Cambria" w:hAnsi="Cambria"/>
          <w:sz w:val="22"/>
          <w:szCs w:val="22"/>
          <w:lang w:val="en-GB"/>
        </w:rPr>
        <w:t xml:space="preserve">The ordinary hours of work </w:t>
      </w:r>
      <w:r w:rsidR="00627434">
        <w:rPr>
          <w:rFonts w:ascii="Cambria" w:hAnsi="Cambria"/>
          <w:sz w:val="22"/>
          <w:szCs w:val="22"/>
          <w:lang w:val="en-GB"/>
        </w:rPr>
        <w:t>will</w:t>
      </w:r>
      <w:r w:rsidRPr="004544D3">
        <w:rPr>
          <w:rFonts w:ascii="Cambria" w:hAnsi="Cambria"/>
          <w:sz w:val="22"/>
          <w:szCs w:val="22"/>
          <w:lang w:val="en-GB"/>
        </w:rPr>
        <w:t>, by agreement, be worked flexibly to best meet both the Employer’s work requirements and the Employee’s personal and/or family circumstances.</w:t>
      </w:r>
    </w:p>
    <w:p w14:paraId="2E4959CF" w14:textId="77777777" w:rsidR="00FE641A" w:rsidRPr="004544D3" w:rsidRDefault="00FE641A" w:rsidP="00FE641A">
      <w:pPr>
        <w:pStyle w:val="Level3Bold"/>
        <w:rPr>
          <w:rFonts w:ascii="Cambria" w:hAnsi="Cambria"/>
          <w:sz w:val="22"/>
          <w:szCs w:val="22"/>
          <w:lang w:val="en-GB"/>
        </w:rPr>
      </w:pPr>
      <w:r w:rsidRPr="004544D3">
        <w:rPr>
          <w:rFonts w:ascii="Cambria" w:hAnsi="Cambria"/>
          <w:sz w:val="22"/>
          <w:szCs w:val="22"/>
          <w:lang w:val="en-GB"/>
        </w:rPr>
        <w:t>Arrangement of Hours</w:t>
      </w:r>
    </w:p>
    <w:p w14:paraId="4F073649" w14:textId="08A3DBEE"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The actual days and hours of work will be those agreed between the Employer and the Employee. Either party may seek to alter the days or hours of duty. Agreement to such alteration </w:t>
      </w:r>
      <w:r w:rsidR="00627434">
        <w:rPr>
          <w:rFonts w:ascii="Cambria" w:hAnsi="Cambria"/>
          <w:sz w:val="22"/>
          <w:szCs w:val="22"/>
          <w:lang w:val="en-GB"/>
        </w:rPr>
        <w:t>must</w:t>
      </w:r>
      <w:r w:rsidRPr="004544D3">
        <w:rPr>
          <w:rFonts w:ascii="Cambria" w:hAnsi="Cambria"/>
          <w:sz w:val="22"/>
          <w:szCs w:val="22"/>
          <w:lang w:val="en-GB"/>
        </w:rPr>
        <w:t xml:space="preserve"> not be unreasonably withheld, taking into account the personal/ family circumstances of the Employee, and the work requirements of the Employer. Disputes over the operation of this clause will be dealt with under </w:t>
      </w:r>
      <w:r w:rsidRPr="004544D3">
        <w:rPr>
          <w:rFonts w:ascii="Cambria" w:hAnsi="Cambria"/>
          <w:b/>
          <w:sz w:val="22"/>
          <w:szCs w:val="22"/>
          <w:lang w:val="en-GB"/>
        </w:rPr>
        <w:t>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_Ref301953866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13</w:t>
      </w:r>
      <w:r w:rsidRPr="004544D3">
        <w:rPr>
          <w:rFonts w:ascii="Cambria" w:hAnsi="Cambria"/>
          <w:b/>
          <w:sz w:val="22"/>
          <w:szCs w:val="22"/>
          <w:lang w:val="en-GB"/>
        </w:rPr>
        <w:fldChar w:fldCharType="end"/>
      </w:r>
      <w:r w:rsidRPr="004544D3">
        <w:rPr>
          <w:rFonts w:ascii="Cambria" w:hAnsi="Cambria"/>
          <w:sz w:val="22"/>
          <w:szCs w:val="22"/>
          <w:lang w:val="en-GB"/>
        </w:rPr>
        <w:t xml:space="preserve"> (Resolution of Disputes).</w:t>
      </w:r>
    </w:p>
    <w:p w14:paraId="62BA716C"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Employer must not require an Employee to:</w:t>
      </w:r>
    </w:p>
    <w:p w14:paraId="259E3372" w14:textId="77777777" w:rsidR="00FE641A" w:rsidRPr="004544D3" w:rsidRDefault="00FE641A" w:rsidP="00FE641A">
      <w:pPr>
        <w:pStyle w:val="Level5"/>
        <w:rPr>
          <w:rFonts w:ascii="Cambria" w:hAnsi="Cambria"/>
          <w:sz w:val="22"/>
          <w:szCs w:val="22"/>
        </w:rPr>
      </w:pPr>
      <w:r w:rsidRPr="004544D3">
        <w:rPr>
          <w:rFonts w:ascii="Cambria" w:hAnsi="Cambria"/>
          <w:sz w:val="22"/>
          <w:szCs w:val="22"/>
        </w:rPr>
        <w:t>perform ordinary hours of work outside the times of 7.00am to 7.00pm on any weekday (the “span of hours”); or</w:t>
      </w:r>
    </w:p>
    <w:p w14:paraId="412875E1" w14:textId="77777777" w:rsidR="00FE641A" w:rsidRPr="004544D3" w:rsidRDefault="00FE641A" w:rsidP="00FE641A">
      <w:pPr>
        <w:pStyle w:val="Level5"/>
        <w:rPr>
          <w:rFonts w:ascii="Cambria" w:hAnsi="Cambria"/>
          <w:sz w:val="22"/>
          <w:szCs w:val="22"/>
        </w:rPr>
      </w:pPr>
      <w:r w:rsidRPr="004544D3">
        <w:rPr>
          <w:rFonts w:ascii="Cambria" w:hAnsi="Cambria"/>
          <w:sz w:val="22"/>
          <w:szCs w:val="22"/>
        </w:rPr>
        <w:t>perform ordinary hours of work on Saturdays, Sundays or Public Holidays.</w:t>
      </w:r>
    </w:p>
    <w:p w14:paraId="483F0DEE"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In determining the days and hours of duty, both the Employer and the Employee accept that the Employee is eligible to use the flexibility of these arrangements to take time off by agreement, subject to meeting the specified leave requirement(s) and not unduly affecting the work requirements of the Employer. Agreement by the Employer will not be unreasonably withheld.</w:t>
      </w:r>
    </w:p>
    <w:p w14:paraId="36065175"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Agency</w:t>
      </w:r>
      <w:r w:rsidRPr="004544D3">
        <w:rPr>
          <w:rFonts w:ascii="Cambria" w:hAnsi="Cambria"/>
          <w:sz w:val="22"/>
          <w:szCs w:val="22"/>
        </w:rPr>
        <w:noBreakHyphen/>
        <w:t>specific hours of work arrangements</w:t>
      </w:r>
    </w:p>
    <w:p w14:paraId="2B6FC1DB" w14:textId="3CE8001F"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 xml:space="preserve">The ordinary hours of work for Employees engaged as Ministerial </w:t>
      </w:r>
      <w:r w:rsidR="00572FF3" w:rsidRPr="004544D3">
        <w:rPr>
          <w:rFonts w:ascii="Cambria" w:hAnsi="Cambria"/>
          <w:sz w:val="22"/>
          <w:szCs w:val="22"/>
          <w:lang w:val="en-GB"/>
        </w:rPr>
        <w:t xml:space="preserve">Transport Officers </w:t>
      </w:r>
      <w:r w:rsidRPr="004544D3">
        <w:rPr>
          <w:rFonts w:ascii="Cambria" w:hAnsi="Cambria"/>
          <w:sz w:val="22"/>
          <w:szCs w:val="22"/>
          <w:lang w:val="en-GB"/>
        </w:rPr>
        <w:t xml:space="preserve">are specified at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_Ref443472928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Appendix 7</w:t>
      </w:r>
      <w:r w:rsidRPr="004544D3">
        <w:rPr>
          <w:rFonts w:ascii="Cambria" w:hAnsi="Cambria"/>
          <w:b/>
          <w:sz w:val="22"/>
          <w:szCs w:val="22"/>
          <w:lang w:val="en-GB"/>
        </w:rPr>
        <w:fldChar w:fldCharType="end"/>
      </w:r>
      <w:r w:rsidRPr="004544D3">
        <w:rPr>
          <w:rFonts w:ascii="Cambria" w:hAnsi="Cambria"/>
          <w:sz w:val="22"/>
          <w:szCs w:val="22"/>
          <w:lang w:val="en-GB"/>
        </w:rPr>
        <w:t>.</w:t>
      </w:r>
    </w:p>
    <w:p w14:paraId="796CCBEB" w14:textId="77777777" w:rsidR="00FE641A" w:rsidRPr="004544D3" w:rsidRDefault="00FE641A" w:rsidP="00FE641A">
      <w:pPr>
        <w:pStyle w:val="Level1"/>
        <w:rPr>
          <w:rFonts w:ascii="Cambria" w:hAnsi="Cambria"/>
          <w:lang w:val="en-GB"/>
        </w:rPr>
      </w:pPr>
      <w:bookmarkStart w:id="461" w:name="_Ref301958621"/>
      <w:bookmarkStart w:id="462" w:name="_Toc46484935"/>
      <w:r w:rsidRPr="004544D3">
        <w:rPr>
          <w:rFonts w:ascii="Cambria" w:hAnsi="Cambria"/>
          <w:lang w:val="en-GB"/>
        </w:rPr>
        <w:t>Shift Work</w:t>
      </w:r>
      <w:bookmarkEnd w:id="461"/>
      <w:bookmarkEnd w:id="462"/>
    </w:p>
    <w:p w14:paraId="5DD7DCA6"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463" w:name="_Ref301958245"/>
      <w:r w:rsidRPr="004544D3">
        <w:rPr>
          <w:rFonts w:ascii="Cambria" w:hAnsi="Cambria"/>
          <w:sz w:val="22"/>
          <w:szCs w:val="22"/>
        </w:rPr>
        <w:t>What is Shift Work</w:t>
      </w:r>
      <w:bookmarkEnd w:id="463"/>
    </w:p>
    <w:p w14:paraId="3D38A3E5" w14:textId="4892F450" w:rsidR="00FE641A" w:rsidRPr="004544D3" w:rsidRDefault="00FE641A" w:rsidP="00FE641A">
      <w:pPr>
        <w:pStyle w:val="Level3"/>
        <w:rPr>
          <w:rFonts w:ascii="Cambria" w:hAnsi="Cambria"/>
          <w:sz w:val="22"/>
          <w:szCs w:val="22"/>
          <w:lang w:val="en-GB"/>
        </w:rPr>
      </w:pPr>
      <w:bookmarkStart w:id="464" w:name="_Ref442190786"/>
      <w:r w:rsidRPr="004544D3">
        <w:rPr>
          <w:rFonts w:ascii="Cambria" w:hAnsi="Cambria"/>
          <w:sz w:val="22"/>
          <w:szCs w:val="22"/>
          <w:lang w:val="en-GB"/>
        </w:rPr>
        <w:t xml:space="preserve">Shift Work is when an Employee is required to perform rostered ordinary hours of work averaging up to 76 hours per fortnight, except for Custodial Officers in the Custodial Officers Structure whose ordinary hours are described in </w:t>
      </w:r>
      <w:r w:rsidRPr="004544D3">
        <w:rPr>
          <w:rFonts w:ascii="Cambria" w:hAnsi="Cambria"/>
          <w:b/>
          <w:bCs/>
          <w:sz w:val="22"/>
          <w:szCs w:val="22"/>
          <w:lang w:val="en-GB"/>
        </w:rPr>
        <w:t xml:space="preserve">clause </w:t>
      </w:r>
      <w:r w:rsidR="00AE4B2E" w:rsidRPr="004544D3">
        <w:rPr>
          <w:rFonts w:ascii="Cambria" w:hAnsi="Cambria"/>
          <w:b/>
          <w:bCs/>
          <w:sz w:val="22"/>
          <w:szCs w:val="22"/>
          <w:lang w:val="en-GB"/>
        </w:rPr>
        <w:fldChar w:fldCharType="begin"/>
      </w:r>
      <w:r w:rsidR="00AE4B2E" w:rsidRPr="004544D3">
        <w:rPr>
          <w:rFonts w:ascii="Cambria" w:hAnsi="Cambria"/>
          <w:b/>
          <w:bCs/>
          <w:sz w:val="22"/>
          <w:szCs w:val="22"/>
          <w:lang w:val="en-GB"/>
        </w:rPr>
        <w:instrText xml:space="preserve"> REF _Ref45039711 \w \h </w:instrText>
      </w:r>
      <w:r w:rsidR="004544D3">
        <w:rPr>
          <w:rFonts w:ascii="Cambria" w:hAnsi="Cambria"/>
          <w:b/>
          <w:bCs/>
          <w:sz w:val="22"/>
          <w:szCs w:val="22"/>
          <w:lang w:val="en-GB"/>
        </w:rPr>
        <w:instrText xml:space="preserve"> \* MERGEFORMAT </w:instrText>
      </w:r>
      <w:r w:rsidR="00AE4B2E" w:rsidRPr="004544D3">
        <w:rPr>
          <w:rFonts w:ascii="Cambria" w:hAnsi="Cambria"/>
          <w:b/>
          <w:bCs/>
          <w:sz w:val="22"/>
          <w:szCs w:val="22"/>
          <w:lang w:val="en-GB"/>
        </w:rPr>
      </w:r>
      <w:r w:rsidR="00AE4B2E" w:rsidRPr="004544D3">
        <w:rPr>
          <w:rFonts w:ascii="Cambria" w:hAnsi="Cambria"/>
          <w:b/>
          <w:bCs/>
          <w:sz w:val="22"/>
          <w:szCs w:val="22"/>
          <w:lang w:val="en-GB"/>
        </w:rPr>
        <w:fldChar w:fldCharType="separate"/>
      </w:r>
      <w:r w:rsidR="006D316C">
        <w:rPr>
          <w:rFonts w:ascii="Cambria" w:hAnsi="Cambria"/>
          <w:b/>
          <w:bCs/>
          <w:sz w:val="22"/>
          <w:szCs w:val="22"/>
          <w:lang w:val="en-GB"/>
        </w:rPr>
        <w:t>39.1(b)</w:t>
      </w:r>
      <w:r w:rsidR="00AE4B2E" w:rsidRPr="004544D3">
        <w:rPr>
          <w:rFonts w:ascii="Cambria" w:hAnsi="Cambria"/>
          <w:b/>
          <w:bCs/>
          <w:sz w:val="22"/>
          <w:szCs w:val="22"/>
          <w:lang w:val="en-GB"/>
        </w:rPr>
        <w:fldChar w:fldCharType="end"/>
      </w:r>
      <w:r w:rsidRPr="004544D3">
        <w:rPr>
          <w:rFonts w:ascii="Cambria" w:hAnsi="Cambria"/>
          <w:sz w:val="22"/>
          <w:szCs w:val="22"/>
          <w:lang w:val="en-GB"/>
        </w:rPr>
        <w:t xml:space="preserve">below. Ordinary hours of work do not necessarily have to be worked </w:t>
      </w:r>
      <w:r w:rsidRPr="004544D3">
        <w:rPr>
          <w:rFonts w:ascii="Cambria" w:hAnsi="Cambria"/>
          <w:sz w:val="22"/>
          <w:szCs w:val="22"/>
          <w:lang w:val="en-GB"/>
        </w:rPr>
        <w:lastRenderedPageBreak/>
        <w:t>within a 24/7 operation but must include as part of a regular pattern or regular roster cycle:</w:t>
      </w:r>
      <w:bookmarkEnd w:id="464"/>
    </w:p>
    <w:p w14:paraId="40F46EFE" w14:textId="77777777" w:rsidR="00FE641A" w:rsidRPr="004544D3" w:rsidRDefault="00FE641A" w:rsidP="00FE641A">
      <w:pPr>
        <w:pStyle w:val="Level4"/>
        <w:rPr>
          <w:rFonts w:ascii="Cambria" w:hAnsi="Cambria"/>
          <w:sz w:val="22"/>
          <w:szCs w:val="22"/>
        </w:rPr>
      </w:pPr>
      <w:r w:rsidRPr="004544D3">
        <w:rPr>
          <w:rFonts w:ascii="Cambria" w:hAnsi="Cambria"/>
          <w:sz w:val="22"/>
          <w:szCs w:val="22"/>
          <w:lang w:val="en-GB"/>
        </w:rPr>
        <w:t xml:space="preserve">a </w:t>
      </w:r>
      <w:r w:rsidRPr="004544D3">
        <w:rPr>
          <w:rFonts w:ascii="Cambria" w:hAnsi="Cambria"/>
          <w:sz w:val="22"/>
          <w:szCs w:val="22"/>
        </w:rPr>
        <w:t>Saturday; or</w:t>
      </w:r>
    </w:p>
    <w:p w14:paraId="7C52E834" w14:textId="77777777" w:rsidR="00FE641A" w:rsidRPr="004544D3" w:rsidRDefault="00FE641A" w:rsidP="00FE641A">
      <w:pPr>
        <w:pStyle w:val="Level4"/>
        <w:rPr>
          <w:rFonts w:ascii="Cambria" w:hAnsi="Cambria"/>
          <w:sz w:val="22"/>
          <w:szCs w:val="22"/>
        </w:rPr>
      </w:pPr>
      <w:r w:rsidRPr="004544D3">
        <w:rPr>
          <w:rFonts w:ascii="Cambria" w:hAnsi="Cambria"/>
          <w:sz w:val="22"/>
          <w:szCs w:val="22"/>
        </w:rPr>
        <w:t>a Sunday; or</w:t>
      </w:r>
    </w:p>
    <w:p w14:paraId="13A2FC3E" w14:textId="77777777" w:rsidR="00FE641A" w:rsidRPr="004544D3" w:rsidRDefault="00FE641A" w:rsidP="00FE641A">
      <w:pPr>
        <w:pStyle w:val="Level4"/>
        <w:rPr>
          <w:rFonts w:ascii="Cambria" w:hAnsi="Cambria"/>
          <w:sz w:val="22"/>
          <w:szCs w:val="22"/>
        </w:rPr>
      </w:pPr>
      <w:r w:rsidRPr="004544D3">
        <w:rPr>
          <w:rFonts w:ascii="Cambria" w:hAnsi="Cambria"/>
          <w:sz w:val="22"/>
          <w:szCs w:val="22"/>
        </w:rPr>
        <w:t>a Public Holiday, or</w:t>
      </w:r>
    </w:p>
    <w:p w14:paraId="6EB398FB"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rPr>
        <w:t>an afternoon/night shift</w:t>
      </w:r>
      <w:r w:rsidRPr="004544D3">
        <w:rPr>
          <w:rFonts w:ascii="Cambria" w:hAnsi="Cambria"/>
          <w:sz w:val="22"/>
          <w:szCs w:val="22"/>
          <w:lang w:val="en-GB"/>
        </w:rPr>
        <w:t>.</w:t>
      </w:r>
    </w:p>
    <w:p w14:paraId="7B00D9CE" w14:textId="77777777" w:rsidR="00FE641A" w:rsidRPr="004544D3" w:rsidRDefault="00FE641A" w:rsidP="00FE641A">
      <w:pPr>
        <w:pStyle w:val="Level3"/>
        <w:rPr>
          <w:rFonts w:ascii="Cambria" w:hAnsi="Cambria"/>
          <w:sz w:val="22"/>
          <w:szCs w:val="22"/>
          <w:lang w:val="en-GB"/>
        </w:rPr>
      </w:pPr>
      <w:bookmarkStart w:id="465" w:name="_Ref45039711"/>
      <w:r w:rsidRPr="004544D3">
        <w:rPr>
          <w:rFonts w:ascii="Cambria" w:hAnsi="Cambria"/>
          <w:sz w:val="22"/>
          <w:szCs w:val="22"/>
          <w:lang w:val="en-GB"/>
        </w:rPr>
        <w:t>The ordinary hours of work for Custodial Officers in the Custodial Structure may be up to 80 hours, averaged per fortnight over a roster cycle comprising:</w:t>
      </w:r>
      <w:bookmarkEnd w:id="465"/>
    </w:p>
    <w:p w14:paraId="6AB0A127"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76 ordinary hours, and</w:t>
      </w:r>
    </w:p>
    <w:p w14:paraId="152355F9"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4 reasonable additional hours of work,</w:t>
      </w:r>
    </w:p>
    <w:p w14:paraId="07A5EE27" w14:textId="6C213406" w:rsidR="00FE641A" w:rsidRPr="004544D3" w:rsidRDefault="00FE641A" w:rsidP="00FE641A">
      <w:pPr>
        <w:pStyle w:val="Level3"/>
        <w:rPr>
          <w:rFonts w:ascii="Cambria" w:hAnsi="Cambria"/>
          <w:sz w:val="22"/>
          <w:szCs w:val="22"/>
          <w:lang w:val="en-GB"/>
        </w:rPr>
      </w:pPr>
      <w:bookmarkStart w:id="466" w:name="_Ref45039871"/>
      <w:r w:rsidRPr="004544D3">
        <w:rPr>
          <w:rFonts w:ascii="Cambria" w:hAnsi="Cambria"/>
          <w:sz w:val="22"/>
          <w:szCs w:val="22"/>
          <w:lang w:val="en-GB"/>
        </w:rPr>
        <w:t xml:space="preserve">The arrangement of hours for Custodial officers, set out in </w:t>
      </w:r>
      <w:r w:rsidR="00AE4B2E" w:rsidRPr="004544D3">
        <w:rPr>
          <w:rFonts w:ascii="Cambria" w:hAnsi="Cambria"/>
          <w:b/>
          <w:bCs/>
          <w:sz w:val="22"/>
          <w:szCs w:val="22"/>
          <w:lang w:val="en-GB"/>
        </w:rPr>
        <w:t xml:space="preserve">clause </w:t>
      </w:r>
      <w:r w:rsidR="00AE4B2E" w:rsidRPr="004544D3">
        <w:rPr>
          <w:rFonts w:ascii="Cambria" w:hAnsi="Cambria"/>
          <w:b/>
          <w:bCs/>
          <w:sz w:val="22"/>
          <w:szCs w:val="22"/>
          <w:lang w:val="en-GB"/>
        </w:rPr>
        <w:fldChar w:fldCharType="begin"/>
      </w:r>
      <w:r w:rsidR="00AE4B2E" w:rsidRPr="004544D3">
        <w:rPr>
          <w:rFonts w:ascii="Cambria" w:hAnsi="Cambria"/>
          <w:b/>
          <w:bCs/>
          <w:sz w:val="22"/>
          <w:szCs w:val="22"/>
          <w:lang w:val="en-GB"/>
        </w:rPr>
        <w:instrText xml:space="preserve"> REF _Ref45039711 \w \h </w:instrText>
      </w:r>
      <w:r w:rsidR="004544D3">
        <w:rPr>
          <w:rFonts w:ascii="Cambria" w:hAnsi="Cambria"/>
          <w:b/>
          <w:bCs/>
          <w:sz w:val="22"/>
          <w:szCs w:val="22"/>
          <w:lang w:val="en-GB"/>
        </w:rPr>
        <w:instrText xml:space="preserve"> \* MERGEFORMAT </w:instrText>
      </w:r>
      <w:r w:rsidR="00AE4B2E" w:rsidRPr="004544D3">
        <w:rPr>
          <w:rFonts w:ascii="Cambria" w:hAnsi="Cambria"/>
          <w:b/>
          <w:bCs/>
          <w:sz w:val="22"/>
          <w:szCs w:val="22"/>
          <w:lang w:val="en-GB"/>
        </w:rPr>
      </w:r>
      <w:r w:rsidR="00AE4B2E" w:rsidRPr="004544D3">
        <w:rPr>
          <w:rFonts w:ascii="Cambria" w:hAnsi="Cambria"/>
          <w:b/>
          <w:bCs/>
          <w:sz w:val="22"/>
          <w:szCs w:val="22"/>
          <w:lang w:val="en-GB"/>
        </w:rPr>
        <w:fldChar w:fldCharType="separate"/>
      </w:r>
      <w:r w:rsidR="006D316C">
        <w:rPr>
          <w:rFonts w:ascii="Cambria" w:hAnsi="Cambria"/>
          <w:b/>
          <w:bCs/>
          <w:sz w:val="22"/>
          <w:szCs w:val="22"/>
          <w:lang w:val="en-GB"/>
        </w:rPr>
        <w:t>39.1(b)</w:t>
      </w:r>
      <w:r w:rsidR="00AE4B2E" w:rsidRPr="004544D3">
        <w:rPr>
          <w:rFonts w:ascii="Cambria" w:hAnsi="Cambria"/>
          <w:b/>
          <w:bCs/>
          <w:sz w:val="22"/>
          <w:szCs w:val="22"/>
          <w:lang w:val="en-GB"/>
        </w:rPr>
        <w:fldChar w:fldCharType="end"/>
      </w:r>
      <w:r w:rsidR="00AE4B2E" w:rsidRPr="004544D3">
        <w:rPr>
          <w:rFonts w:ascii="Cambria" w:hAnsi="Cambria"/>
          <w:b/>
          <w:bCs/>
          <w:sz w:val="22"/>
          <w:szCs w:val="22"/>
          <w:lang w:val="en-GB"/>
        </w:rPr>
        <w:t xml:space="preserve"> </w:t>
      </w:r>
      <w:r w:rsidRPr="004544D3">
        <w:rPr>
          <w:rFonts w:ascii="Cambria" w:hAnsi="Cambria"/>
          <w:sz w:val="22"/>
          <w:szCs w:val="22"/>
          <w:lang w:val="en-GB"/>
        </w:rPr>
        <w:t>is a long-standing industrial arrangement which:</w:t>
      </w:r>
      <w:bookmarkEnd w:id="466"/>
      <w:r w:rsidRPr="004544D3">
        <w:rPr>
          <w:rFonts w:ascii="Cambria" w:hAnsi="Cambria"/>
          <w:sz w:val="22"/>
          <w:szCs w:val="22"/>
          <w:lang w:val="en-GB"/>
        </w:rPr>
        <w:t xml:space="preserve"> </w:t>
      </w:r>
    </w:p>
    <w:p w14:paraId="03AE0698" w14:textId="5ECD679B"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is reflective of the historical pattern of work for Custodial Officers as per prior industrial instruments;</w:t>
      </w:r>
      <w:r w:rsidR="00627434">
        <w:rPr>
          <w:rFonts w:ascii="Cambria" w:hAnsi="Cambria"/>
          <w:sz w:val="22"/>
          <w:szCs w:val="22"/>
          <w:lang w:val="en-GB"/>
        </w:rPr>
        <w:t xml:space="preserve"> and</w:t>
      </w:r>
    </w:p>
    <w:p w14:paraId="463FA014" w14:textId="052EB7FD"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is required for the 24-hour, 7 day per week operations of Corrections Victoria</w:t>
      </w:r>
      <w:r w:rsidR="00627434">
        <w:rPr>
          <w:rFonts w:ascii="Cambria" w:hAnsi="Cambria"/>
          <w:sz w:val="22"/>
          <w:szCs w:val="22"/>
          <w:lang w:val="en-GB"/>
        </w:rPr>
        <w:t>; and</w:t>
      </w:r>
    </w:p>
    <w:p w14:paraId="11ECF536" w14:textId="3C36ED06"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provides additional remuneration to the total of 5.26% to employees who work this pattern of hours in accordance with </w:t>
      </w:r>
      <w:r w:rsidRPr="004544D3">
        <w:rPr>
          <w:rFonts w:ascii="Cambria" w:hAnsi="Cambria"/>
          <w:b/>
          <w:bCs w:val="0"/>
          <w:sz w:val="22"/>
          <w:szCs w:val="22"/>
          <w:lang w:val="en-GB"/>
        </w:rPr>
        <w:t xml:space="preserve">clause </w:t>
      </w:r>
      <w:r w:rsidR="00AE4B2E" w:rsidRPr="004544D3">
        <w:rPr>
          <w:rFonts w:ascii="Cambria" w:hAnsi="Cambria"/>
          <w:b/>
          <w:bCs w:val="0"/>
          <w:sz w:val="22"/>
          <w:szCs w:val="22"/>
          <w:lang w:val="en-GB"/>
        </w:rPr>
        <w:fldChar w:fldCharType="begin"/>
      </w:r>
      <w:r w:rsidR="00AE4B2E" w:rsidRPr="004544D3">
        <w:rPr>
          <w:rFonts w:ascii="Cambria" w:hAnsi="Cambria"/>
          <w:b/>
          <w:bCs w:val="0"/>
          <w:sz w:val="22"/>
          <w:szCs w:val="22"/>
          <w:lang w:val="en-GB"/>
        </w:rPr>
        <w:instrText xml:space="preserve"> REF _Ref443051080 \w \h </w:instrText>
      </w:r>
      <w:r w:rsidR="004544D3">
        <w:rPr>
          <w:rFonts w:ascii="Cambria" w:hAnsi="Cambria"/>
          <w:b/>
          <w:bCs w:val="0"/>
          <w:sz w:val="22"/>
          <w:szCs w:val="22"/>
          <w:lang w:val="en-GB"/>
        </w:rPr>
        <w:instrText xml:space="preserve"> \* MERGEFORMAT </w:instrText>
      </w:r>
      <w:r w:rsidR="00AE4B2E" w:rsidRPr="004544D3">
        <w:rPr>
          <w:rFonts w:ascii="Cambria" w:hAnsi="Cambria"/>
          <w:b/>
          <w:bCs w:val="0"/>
          <w:sz w:val="22"/>
          <w:szCs w:val="22"/>
          <w:lang w:val="en-GB"/>
        </w:rPr>
      </w:r>
      <w:r w:rsidR="00AE4B2E" w:rsidRPr="004544D3">
        <w:rPr>
          <w:rFonts w:ascii="Cambria" w:hAnsi="Cambria"/>
          <w:b/>
          <w:bCs w:val="0"/>
          <w:sz w:val="22"/>
          <w:szCs w:val="22"/>
          <w:lang w:val="en-GB"/>
        </w:rPr>
        <w:fldChar w:fldCharType="separate"/>
      </w:r>
      <w:r w:rsidR="006D316C">
        <w:rPr>
          <w:rFonts w:ascii="Cambria" w:hAnsi="Cambria"/>
          <w:b/>
          <w:bCs w:val="0"/>
          <w:sz w:val="22"/>
          <w:szCs w:val="22"/>
          <w:lang w:val="en-GB"/>
        </w:rPr>
        <w:t>4.1(c)</w:t>
      </w:r>
      <w:r w:rsidR="00AE4B2E" w:rsidRPr="004544D3">
        <w:rPr>
          <w:rFonts w:ascii="Cambria" w:hAnsi="Cambria"/>
          <w:b/>
          <w:bCs w:val="0"/>
          <w:sz w:val="22"/>
          <w:szCs w:val="22"/>
          <w:lang w:val="en-GB"/>
        </w:rPr>
        <w:fldChar w:fldCharType="end"/>
      </w:r>
      <w:r w:rsidRPr="004544D3">
        <w:rPr>
          <w:rFonts w:ascii="Cambria" w:hAnsi="Cambria"/>
          <w:sz w:val="22"/>
          <w:szCs w:val="22"/>
          <w:lang w:val="en-GB"/>
        </w:rPr>
        <w:t xml:space="preserve">of </w:t>
      </w:r>
      <w:r w:rsidR="003D0144" w:rsidRPr="004544D3">
        <w:rPr>
          <w:rFonts w:ascii="Cambria" w:hAnsi="Cambria"/>
          <w:b/>
          <w:bCs w:val="0"/>
          <w:sz w:val="22"/>
          <w:szCs w:val="22"/>
          <w:lang w:val="en-GB"/>
        </w:rPr>
        <w:fldChar w:fldCharType="begin"/>
      </w:r>
      <w:r w:rsidR="003D0144" w:rsidRPr="004544D3">
        <w:rPr>
          <w:rFonts w:ascii="Cambria" w:hAnsi="Cambria"/>
          <w:b/>
          <w:bCs w:val="0"/>
          <w:sz w:val="22"/>
          <w:szCs w:val="22"/>
          <w:lang w:val="en-GB"/>
        </w:rPr>
        <w:instrText xml:space="preserve"> REF _Ref45039783 \w \h  \* MERGEFORMAT </w:instrText>
      </w:r>
      <w:r w:rsidR="003D0144" w:rsidRPr="004544D3">
        <w:rPr>
          <w:rFonts w:ascii="Cambria" w:hAnsi="Cambria"/>
          <w:b/>
          <w:bCs w:val="0"/>
          <w:sz w:val="22"/>
          <w:szCs w:val="22"/>
          <w:lang w:val="en-GB"/>
        </w:rPr>
      </w:r>
      <w:r w:rsidR="003D0144" w:rsidRPr="004544D3">
        <w:rPr>
          <w:rFonts w:ascii="Cambria" w:hAnsi="Cambria"/>
          <w:b/>
          <w:bCs w:val="0"/>
          <w:sz w:val="22"/>
          <w:szCs w:val="22"/>
          <w:lang w:val="en-GB"/>
        </w:rPr>
        <w:fldChar w:fldCharType="separate"/>
      </w:r>
      <w:r w:rsidR="006D316C">
        <w:rPr>
          <w:rFonts w:ascii="Cambria" w:hAnsi="Cambria"/>
          <w:b/>
          <w:bCs w:val="0"/>
          <w:sz w:val="22"/>
          <w:szCs w:val="22"/>
          <w:lang w:val="en-GB"/>
        </w:rPr>
        <w:t>Appendix 1</w:t>
      </w:r>
      <w:r w:rsidR="003D0144" w:rsidRPr="004544D3">
        <w:rPr>
          <w:rFonts w:ascii="Cambria" w:hAnsi="Cambria"/>
          <w:b/>
          <w:bCs w:val="0"/>
          <w:sz w:val="22"/>
          <w:szCs w:val="22"/>
          <w:lang w:val="en-GB"/>
        </w:rPr>
        <w:fldChar w:fldCharType="end"/>
      </w:r>
      <w:r w:rsidRPr="004544D3">
        <w:rPr>
          <w:rFonts w:ascii="Cambria" w:hAnsi="Cambria"/>
          <w:sz w:val="22"/>
          <w:szCs w:val="22"/>
          <w:lang w:val="en-GB"/>
        </w:rPr>
        <w:t xml:space="preserve">. The Salaries in </w:t>
      </w:r>
      <w:r w:rsidRPr="004544D3">
        <w:rPr>
          <w:rFonts w:ascii="Cambria" w:hAnsi="Cambria"/>
          <w:b/>
          <w:bCs w:val="0"/>
          <w:sz w:val="22"/>
          <w:szCs w:val="22"/>
          <w:lang w:val="en-GB"/>
        </w:rPr>
        <w:t xml:space="preserve">clause </w:t>
      </w:r>
      <w:r w:rsidR="003D0144" w:rsidRPr="004544D3">
        <w:rPr>
          <w:rFonts w:ascii="Cambria" w:hAnsi="Cambria"/>
          <w:b/>
          <w:bCs w:val="0"/>
          <w:sz w:val="22"/>
          <w:szCs w:val="22"/>
          <w:lang w:val="en-GB"/>
        </w:rPr>
        <w:fldChar w:fldCharType="begin"/>
      </w:r>
      <w:r w:rsidR="003D0144" w:rsidRPr="004544D3">
        <w:rPr>
          <w:rFonts w:ascii="Cambria" w:hAnsi="Cambria"/>
          <w:b/>
          <w:bCs w:val="0"/>
          <w:sz w:val="22"/>
          <w:szCs w:val="22"/>
          <w:lang w:val="en-GB"/>
        </w:rPr>
        <w:instrText xml:space="preserve"> REF _Ref45039804 \w \h </w:instrText>
      </w:r>
      <w:r w:rsidR="004544D3">
        <w:rPr>
          <w:rFonts w:ascii="Cambria" w:hAnsi="Cambria"/>
          <w:b/>
          <w:bCs w:val="0"/>
          <w:sz w:val="22"/>
          <w:szCs w:val="22"/>
          <w:lang w:val="en-GB"/>
        </w:rPr>
        <w:instrText xml:space="preserve"> \* MERGEFORMAT </w:instrText>
      </w:r>
      <w:r w:rsidR="003D0144" w:rsidRPr="004544D3">
        <w:rPr>
          <w:rFonts w:ascii="Cambria" w:hAnsi="Cambria"/>
          <w:b/>
          <w:bCs w:val="0"/>
          <w:sz w:val="22"/>
          <w:szCs w:val="22"/>
          <w:lang w:val="en-GB"/>
        </w:rPr>
      </w:r>
      <w:r w:rsidR="003D0144" w:rsidRPr="004544D3">
        <w:rPr>
          <w:rFonts w:ascii="Cambria" w:hAnsi="Cambria"/>
          <w:b/>
          <w:bCs w:val="0"/>
          <w:sz w:val="22"/>
          <w:szCs w:val="22"/>
          <w:lang w:val="en-GB"/>
        </w:rPr>
        <w:fldChar w:fldCharType="separate"/>
      </w:r>
      <w:r w:rsidR="006D316C">
        <w:rPr>
          <w:rFonts w:ascii="Cambria" w:hAnsi="Cambria"/>
          <w:b/>
          <w:bCs w:val="0"/>
          <w:sz w:val="22"/>
          <w:szCs w:val="22"/>
          <w:lang w:val="en-GB"/>
        </w:rPr>
        <w:t>8</w:t>
      </w:r>
      <w:r w:rsidR="003D0144" w:rsidRPr="004544D3">
        <w:rPr>
          <w:rFonts w:ascii="Cambria" w:hAnsi="Cambria"/>
          <w:b/>
          <w:bCs w:val="0"/>
          <w:sz w:val="22"/>
          <w:szCs w:val="22"/>
          <w:lang w:val="en-GB"/>
        </w:rPr>
        <w:fldChar w:fldCharType="end"/>
      </w:r>
      <w:r w:rsidRPr="004544D3">
        <w:rPr>
          <w:rFonts w:ascii="Cambria" w:hAnsi="Cambria"/>
          <w:sz w:val="22"/>
          <w:szCs w:val="22"/>
          <w:lang w:val="en-GB"/>
        </w:rPr>
        <w:t xml:space="preserve"> of </w:t>
      </w:r>
      <w:r w:rsidR="003D0144" w:rsidRPr="004544D3">
        <w:rPr>
          <w:rFonts w:ascii="Cambria" w:hAnsi="Cambria"/>
          <w:b/>
          <w:bCs w:val="0"/>
          <w:sz w:val="22"/>
          <w:szCs w:val="22"/>
          <w:lang w:val="en-GB"/>
        </w:rPr>
        <w:fldChar w:fldCharType="begin"/>
      </w:r>
      <w:r w:rsidR="003D0144" w:rsidRPr="004544D3">
        <w:rPr>
          <w:rFonts w:ascii="Cambria" w:hAnsi="Cambria"/>
          <w:b/>
          <w:bCs w:val="0"/>
          <w:sz w:val="22"/>
          <w:szCs w:val="22"/>
          <w:lang w:val="en-GB"/>
        </w:rPr>
        <w:instrText xml:space="preserve"> REF _Ref45039783 \w \h  \* MERGEFORMAT </w:instrText>
      </w:r>
      <w:r w:rsidR="003D0144" w:rsidRPr="004544D3">
        <w:rPr>
          <w:rFonts w:ascii="Cambria" w:hAnsi="Cambria"/>
          <w:b/>
          <w:bCs w:val="0"/>
          <w:sz w:val="22"/>
          <w:szCs w:val="22"/>
          <w:lang w:val="en-GB"/>
        </w:rPr>
      </w:r>
      <w:r w:rsidR="003D0144" w:rsidRPr="004544D3">
        <w:rPr>
          <w:rFonts w:ascii="Cambria" w:hAnsi="Cambria"/>
          <w:b/>
          <w:bCs w:val="0"/>
          <w:sz w:val="22"/>
          <w:szCs w:val="22"/>
          <w:lang w:val="en-GB"/>
        </w:rPr>
        <w:fldChar w:fldCharType="separate"/>
      </w:r>
      <w:r w:rsidR="006D316C">
        <w:rPr>
          <w:rFonts w:ascii="Cambria" w:hAnsi="Cambria"/>
          <w:b/>
          <w:bCs w:val="0"/>
          <w:sz w:val="22"/>
          <w:szCs w:val="22"/>
          <w:lang w:val="en-GB"/>
        </w:rPr>
        <w:t>Appendix 1</w:t>
      </w:r>
      <w:r w:rsidR="003D0144" w:rsidRPr="004544D3">
        <w:rPr>
          <w:rFonts w:ascii="Cambria" w:hAnsi="Cambria"/>
          <w:b/>
          <w:bCs w:val="0"/>
          <w:sz w:val="22"/>
          <w:szCs w:val="22"/>
          <w:lang w:val="en-GB"/>
        </w:rPr>
        <w:fldChar w:fldCharType="end"/>
      </w:r>
      <w:r w:rsidRPr="004544D3">
        <w:rPr>
          <w:rFonts w:ascii="Cambria" w:hAnsi="Cambria"/>
          <w:sz w:val="22"/>
          <w:szCs w:val="22"/>
          <w:lang w:val="en-GB"/>
        </w:rPr>
        <w:t xml:space="preserve"> include the additional 5.26% for additional hours worked.</w:t>
      </w:r>
    </w:p>
    <w:p w14:paraId="4A87D934" w14:textId="3BD11CA5"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hours of work for Custodial Officers in the Custodial Officer Structure will be rostered in accordance with </w:t>
      </w:r>
      <w:r w:rsidRPr="004544D3">
        <w:rPr>
          <w:rFonts w:ascii="Cambria" w:hAnsi="Cambria"/>
          <w:b/>
          <w:bCs/>
          <w:sz w:val="22"/>
          <w:szCs w:val="22"/>
          <w:lang w:val="en-GB"/>
        </w:rPr>
        <w:t xml:space="preserve">clause </w:t>
      </w:r>
      <w:r w:rsidR="003D0144" w:rsidRPr="004544D3">
        <w:rPr>
          <w:rFonts w:ascii="Cambria" w:hAnsi="Cambria"/>
          <w:b/>
          <w:bCs/>
          <w:sz w:val="22"/>
          <w:szCs w:val="22"/>
          <w:lang w:val="en-GB"/>
        </w:rPr>
        <w:fldChar w:fldCharType="begin"/>
      </w:r>
      <w:r w:rsidR="003D0144" w:rsidRPr="004544D3">
        <w:rPr>
          <w:rFonts w:ascii="Cambria" w:hAnsi="Cambria"/>
          <w:b/>
          <w:bCs/>
          <w:sz w:val="22"/>
          <w:szCs w:val="22"/>
          <w:lang w:val="en-GB"/>
        </w:rPr>
        <w:instrText xml:space="preserve"> REF _Ref443050952 \w \h </w:instrText>
      </w:r>
      <w:r w:rsidR="004544D3">
        <w:rPr>
          <w:rFonts w:ascii="Cambria" w:hAnsi="Cambria"/>
          <w:b/>
          <w:bCs/>
          <w:sz w:val="22"/>
          <w:szCs w:val="22"/>
          <w:lang w:val="en-GB"/>
        </w:rPr>
        <w:instrText xml:space="preserve"> \* MERGEFORMAT </w:instrText>
      </w:r>
      <w:r w:rsidR="003D0144" w:rsidRPr="004544D3">
        <w:rPr>
          <w:rFonts w:ascii="Cambria" w:hAnsi="Cambria"/>
          <w:b/>
          <w:bCs/>
          <w:sz w:val="22"/>
          <w:szCs w:val="22"/>
          <w:lang w:val="en-GB"/>
        </w:rPr>
      </w:r>
      <w:r w:rsidR="003D0144" w:rsidRPr="004544D3">
        <w:rPr>
          <w:rFonts w:ascii="Cambria" w:hAnsi="Cambria"/>
          <w:b/>
          <w:bCs/>
          <w:sz w:val="22"/>
          <w:szCs w:val="22"/>
          <w:lang w:val="en-GB"/>
        </w:rPr>
        <w:fldChar w:fldCharType="separate"/>
      </w:r>
      <w:r w:rsidR="006D316C">
        <w:rPr>
          <w:rFonts w:ascii="Cambria" w:hAnsi="Cambria"/>
          <w:b/>
          <w:bCs/>
          <w:sz w:val="22"/>
          <w:szCs w:val="22"/>
          <w:lang w:val="en-GB"/>
        </w:rPr>
        <w:t>4</w:t>
      </w:r>
      <w:r w:rsidR="003D0144" w:rsidRPr="004544D3">
        <w:rPr>
          <w:rFonts w:ascii="Cambria" w:hAnsi="Cambria"/>
          <w:b/>
          <w:bCs/>
          <w:sz w:val="22"/>
          <w:szCs w:val="22"/>
          <w:lang w:val="en-GB"/>
        </w:rPr>
        <w:fldChar w:fldCharType="end"/>
      </w:r>
      <w:r w:rsidRPr="004544D3">
        <w:rPr>
          <w:rFonts w:ascii="Cambria" w:hAnsi="Cambria"/>
          <w:sz w:val="22"/>
          <w:szCs w:val="22"/>
          <w:lang w:val="en-GB"/>
        </w:rPr>
        <w:t xml:space="preserve"> of </w:t>
      </w:r>
      <w:r w:rsidR="003D0144" w:rsidRPr="004544D3">
        <w:rPr>
          <w:rFonts w:ascii="Cambria" w:hAnsi="Cambria"/>
          <w:b/>
          <w:bCs/>
          <w:sz w:val="22"/>
          <w:szCs w:val="22"/>
          <w:lang w:val="en-GB"/>
        </w:rPr>
        <w:fldChar w:fldCharType="begin"/>
      </w:r>
      <w:r w:rsidR="003D0144" w:rsidRPr="004544D3">
        <w:rPr>
          <w:rFonts w:ascii="Cambria" w:hAnsi="Cambria"/>
          <w:b/>
          <w:bCs/>
          <w:sz w:val="22"/>
          <w:szCs w:val="22"/>
          <w:lang w:val="en-GB"/>
        </w:rPr>
        <w:instrText xml:space="preserve"> REF _Ref45039783 \w \h  \* MERGEFORMAT </w:instrText>
      </w:r>
      <w:r w:rsidR="003D0144" w:rsidRPr="004544D3">
        <w:rPr>
          <w:rFonts w:ascii="Cambria" w:hAnsi="Cambria"/>
          <w:b/>
          <w:bCs/>
          <w:sz w:val="22"/>
          <w:szCs w:val="22"/>
          <w:lang w:val="en-GB"/>
        </w:rPr>
      </w:r>
      <w:r w:rsidR="003D0144" w:rsidRPr="004544D3">
        <w:rPr>
          <w:rFonts w:ascii="Cambria" w:hAnsi="Cambria"/>
          <w:b/>
          <w:bCs/>
          <w:sz w:val="22"/>
          <w:szCs w:val="22"/>
          <w:lang w:val="en-GB"/>
        </w:rPr>
        <w:fldChar w:fldCharType="separate"/>
      </w:r>
      <w:r w:rsidR="006D316C">
        <w:rPr>
          <w:rFonts w:ascii="Cambria" w:hAnsi="Cambria"/>
          <w:b/>
          <w:bCs/>
          <w:sz w:val="22"/>
          <w:szCs w:val="22"/>
          <w:lang w:val="en-GB"/>
        </w:rPr>
        <w:t>Appendix 1</w:t>
      </w:r>
      <w:r w:rsidR="003D0144" w:rsidRPr="004544D3">
        <w:rPr>
          <w:rFonts w:ascii="Cambria" w:hAnsi="Cambria"/>
          <w:b/>
          <w:bCs/>
          <w:sz w:val="22"/>
          <w:szCs w:val="22"/>
          <w:lang w:val="en-GB"/>
        </w:rPr>
        <w:fldChar w:fldCharType="end"/>
      </w:r>
      <w:r w:rsidRPr="004544D3">
        <w:rPr>
          <w:rFonts w:ascii="Cambria" w:hAnsi="Cambria"/>
          <w:sz w:val="22"/>
          <w:szCs w:val="22"/>
          <w:lang w:val="en-GB"/>
        </w:rPr>
        <w:t xml:space="preserve">. </w:t>
      </w:r>
    </w:p>
    <w:p w14:paraId="58A48FC2" w14:textId="5F8344DC"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arrangement of hours set out in this clause will not be applied inconsistently with the </w:t>
      </w:r>
      <w:r w:rsidR="00627434">
        <w:rPr>
          <w:rFonts w:ascii="Cambria" w:hAnsi="Cambria"/>
          <w:sz w:val="22"/>
          <w:szCs w:val="22"/>
          <w:lang w:val="en-GB"/>
        </w:rPr>
        <w:t>NES</w:t>
      </w:r>
      <w:r w:rsidRPr="004544D3">
        <w:rPr>
          <w:rFonts w:ascii="Cambria" w:hAnsi="Cambria"/>
          <w:sz w:val="22"/>
          <w:szCs w:val="22"/>
          <w:lang w:val="en-GB"/>
        </w:rPr>
        <w:t xml:space="preserve"> and section 62 of the </w:t>
      </w:r>
      <w:r w:rsidR="00627434" w:rsidRPr="00627434">
        <w:rPr>
          <w:rFonts w:ascii="Cambria" w:hAnsi="Cambria"/>
          <w:sz w:val="22"/>
          <w:szCs w:val="22"/>
          <w:lang w:val="en-GB"/>
        </w:rPr>
        <w:t>FW Act</w:t>
      </w:r>
      <w:r w:rsidRPr="004544D3">
        <w:rPr>
          <w:rFonts w:ascii="Cambria" w:hAnsi="Cambria"/>
          <w:sz w:val="22"/>
          <w:szCs w:val="22"/>
          <w:lang w:val="en-GB"/>
        </w:rPr>
        <w:t xml:space="preserve">. The factors listed in </w:t>
      </w:r>
      <w:r w:rsidRPr="004544D3">
        <w:rPr>
          <w:rFonts w:ascii="Cambria" w:hAnsi="Cambria"/>
          <w:b/>
          <w:bCs/>
          <w:sz w:val="22"/>
          <w:szCs w:val="22"/>
          <w:lang w:val="en-GB"/>
        </w:rPr>
        <w:t xml:space="preserve">clause </w:t>
      </w:r>
      <w:r w:rsidR="003D0144" w:rsidRPr="004544D3">
        <w:rPr>
          <w:rFonts w:ascii="Cambria" w:hAnsi="Cambria"/>
          <w:b/>
          <w:bCs/>
          <w:sz w:val="22"/>
          <w:szCs w:val="22"/>
          <w:lang w:val="en-GB"/>
        </w:rPr>
        <w:fldChar w:fldCharType="begin"/>
      </w:r>
      <w:r w:rsidR="003D0144" w:rsidRPr="004544D3">
        <w:rPr>
          <w:rFonts w:ascii="Cambria" w:hAnsi="Cambria"/>
          <w:b/>
          <w:bCs/>
          <w:sz w:val="22"/>
          <w:szCs w:val="22"/>
          <w:lang w:val="en-GB"/>
        </w:rPr>
        <w:instrText xml:space="preserve"> REF _Ref45039871 \w \h </w:instrText>
      </w:r>
      <w:r w:rsidR="004544D3">
        <w:rPr>
          <w:rFonts w:ascii="Cambria" w:hAnsi="Cambria"/>
          <w:b/>
          <w:bCs/>
          <w:sz w:val="22"/>
          <w:szCs w:val="22"/>
          <w:lang w:val="en-GB"/>
        </w:rPr>
        <w:instrText xml:space="preserve"> \* MERGEFORMAT </w:instrText>
      </w:r>
      <w:r w:rsidR="003D0144" w:rsidRPr="004544D3">
        <w:rPr>
          <w:rFonts w:ascii="Cambria" w:hAnsi="Cambria"/>
          <w:b/>
          <w:bCs/>
          <w:sz w:val="22"/>
          <w:szCs w:val="22"/>
          <w:lang w:val="en-GB"/>
        </w:rPr>
      </w:r>
      <w:r w:rsidR="003D0144" w:rsidRPr="004544D3">
        <w:rPr>
          <w:rFonts w:ascii="Cambria" w:hAnsi="Cambria"/>
          <w:b/>
          <w:bCs/>
          <w:sz w:val="22"/>
          <w:szCs w:val="22"/>
          <w:lang w:val="en-GB"/>
        </w:rPr>
        <w:fldChar w:fldCharType="separate"/>
      </w:r>
      <w:r w:rsidR="006D316C">
        <w:rPr>
          <w:rFonts w:ascii="Cambria" w:hAnsi="Cambria"/>
          <w:b/>
          <w:bCs/>
          <w:sz w:val="22"/>
          <w:szCs w:val="22"/>
          <w:lang w:val="en-GB"/>
        </w:rPr>
        <w:t>39.1(c)</w:t>
      </w:r>
      <w:r w:rsidR="003D0144" w:rsidRPr="004544D3">
        <w:rPr>
          <w:rFonts w:ascii="Cambria" w:hAnsi="Cambria"/>
          <w:b/>
          <w:bCs/>
          <w:sz w:val="22"/>
          <w:szCs w:val="22"/>
          <w:lang w:val="en-GB"/>
        </w:rPr>
        <w:fldChar w:fldCharType="end"/>
      </w:r>
      <w:r w:rsidRPr="004544D3">
        <w:rPr>
          <w:rFonts w:ascii="Cambria" w:hAnsi="Cambria"/>
          <w:sz w:val="22"/>
          <w:szCs w:val="22"/>
          <w:lang w:val="en-GB"/>
        </w:rPr>
        <w:t xml:space="preserve">reflect the reasonableness of the additional hours but do not preclude any affected employee from refusing to work additional hours </w:t>
      </w:r>
      <w:r w:rsidR="00AF17E3">
        <w:rPr>
          <w:rFonts w:ascii="Cambria" w:hAnsi="Cambria"/>
          <w:sz w:val="22"/>
          <w:szCs w:val="22"/>
          <w:lang w:val="en-GB"/>
        </w:rPr>
        <w:t>if</w:t>
      </w:r>
      <w:r w:rsidRPr="004544D3">
        <w:rPr>
          <w:rFonts w:ascii="Cambria" w:hAnsi="Cambria"/>
          <w:sz w:val="22"/>
          <w:szCs w:val="22"/>
          <w:lang w:val="en-GB"/>
        </w:rPr>
        <w:t xml:space="preserve"> they are not reasonable having regard to the requirements of section 62.3 </w:t>
      </w:r>
      <w:r w:rsidR="00AF17E3">
        <w:rPr>
          <w:rFonts w:ascii="Cambria" w:hAnsi="Cambria"/>
          <w:sz w:val="22"/>
          <w:szCs w:val="22"/>
          <w:lang w:val="en-GB"/>
        </w:rPr>
        <w:t xml:space="preserve">of </w:t>
      </w:r>
      <w:r w:rsidRPr="004544D3">
        <w:rPr>
          <w:rFonts w:ascii="Cambria" w:hAnsi="Cambria"/>
          <w:sz w:val="22"/>
          <w:szCs w:val="22"/>
          <w:lang w:val="en-GB"/>
        </w:rPr>
        <w:t xml:space="preserve">the Act. </w:t>
      </w:r>
    </w:p>
    <w:p w14:paraId="7B39CB8D" w14:textId="599F858B" w:rsidR="00FE641A" w:rsidRPr="004544D3" w:rsidRDefault="00FE641A" w:rsidP="00FE641A">
      <w:pPr>
        <w:pStyle w:val="Level3"/>
        <w:rPr>
          <w:rFonts w:ascii="Cambria" w:hAnsi="Cambria"/>
          <w:sz w:val="22"/>
          <w:szCs w:val="22"/>
          <w:lang w:val="en-GB"/>
        </w:rPr>
      </w:pPr>
      <w:r w:rsidRPr="004544D3">
        <w:rPr>
          <w:rFonts w:ascii="Cambria" w:hAnsi="Cambria"/>
          <w:b/>
          <w:bCs/>
          <w:sz w:val="22"/>
          <w:szCs w:val="22"/>
          <w:lang w:val="en-GB"/>
        </w:rPr>
        <w:t>Afternoon shift</w:t>
      </w:r>
      <w:r w:rsidRPr="004544D3">
        <w:rPr>
          <w:rFonts w:ascii="Cambria" w:hAnsi="Cambria"/>
          <w:sz w:val="22"/>
          <w:szCs w:val="22"/>
          <w:lang w:val="en-GB"/>
        </w:rPr>
        <w:t xml:space="preserve"> (other than for a part</w:t>
      </w:r>
      <w:r w:rsidRPr="004544D3">
        <w:rPr>
          <w:rFonts w:ascii="Cambria" w:hAnsi="Cambria"/>
          <w:sz w:val="22"/>
          <w:szCs w:val="22"/>
          <w:lang w:val="en-GB"/>
        </w:rPr>
        <w:noBreakHyphen/>
        <w:t>time Employee working less than a full-time equivalent shift) means a period of duty rostered to commence on or after 10.00am and before 8.00pm;</w:t>
      </w:r>
    </w:p>
    <w:p w14:paraId="7342CFDD" w14:textId="1477C24B" w:rsidR="00FE641A" w:rsidRPr="004544D3" w:rsidRDefault="00FE641A" w:rsidP="00FE641A">
      <w:pPr>
        <w:pStyle w:val="Level3"/>
        <w:rPr>
          <w:rFonts w:ascii="Cambria" w:hAnsi="Cambria"/>
          <w:sz w:val="22"/>
          <w:szCs w:val="22"/>
          <w:lang w:val="en-GB"/>
        </w:rPr>
      </w:pPr>
      <w:r w:rsidRPr="004544D3">
        <w:rPr>
          <w:rFonts w:ascii="Cambria" w:hAnsi="Cambria"/>
          <w:b/>
          <w:bCs/>
          <w:sz w:val="22"/>
          <w:szCs w:val="22"/>
          <w:lang w:val="en-GB"/>
        </w:rPr>
        <w:t>Night shift</w:t>
      </w:r>
      <w:r w:rsidRPr="004544D3">
        <w:rPr>
          <w:rFonts w:ascii="Cambria" w:hAnsi="Cambria"/>
          <w:sz w:val="22"/>
          <w:szCs w:val="22"/>
          <w:lang w:val="en-GB"/>
        </w:rPr>
        <w:t xml:space="preserve"> (other than for a part</w:t>
      </w:r>
      <w:r w:rsidRPr="004544D3">
        <w:rPr>
          <w:rFonts w:ascii="Cambria" w:hAnsi="Cambria"/>
          <w:sz w:val="22"/>
          <w:szCs w:val="22"/>
          <w:lang w:val="en-GB"/>
        </w:rPr>
        <w:noBreakHyphen/>
        <w:t>time Employee working less than a full time equivalent shift) means a period of duty rostered:</w:t>
      </w:r>
    </w:p>
    <w:p w14:paraId="652D4400" w14:textId="052077DD"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to commence on or after 8</w:t>
      </w:r>
      <w:r w:rsidR="00AF17E3">
        <w:rPr>
          <w:rFonts w:ascii="Cambria" w:hAnsi="Cambria"/>
          <w:sz w:val="22"/>
          <w:szCs w:val="22"/>
          <w:lang w:val="en-GB"/>
        </w:rPr>
        <w:t>:</w:t>
      </w:r>
      <w:r w:rsidRPr="004544D3">
        <w:rPr>
          <w:rFonts w:ascii="Cambria" w:hAnsi="Cambria"/>
          <w:sz w:val="22"/>
          <w:szCs w:val="22"/>
          <w:lang w:val="en-GB"/>
        </w:rPr>
        <w:t>00pm and before 6</w:t>
      </w:r>
      <w:r w:rsidR="00AF17E3">
        <w:rPr>
          <w:rFonts w:ascii="Cambria" w:hAnsi="Cambria"/>
          <w:sz w:val="22"/>
          <w:szCs w:val="22"/>
          <w:lang w:val="en-GB"/>
        </w:rPr>
        <w:t>:</w:t>
      </w:r>
      <w:r w:rsidRPr="004544D3">
        <w:rPr>
          <w:rFonts w:ascii="Cambria" w:hAnsi="Cambria"/>
          <w:sz w:val="22"/>
          <w:szCs w:val="22"/>
          <w:lang w:val="en-GB"/>
        </w:rPr>
        <w:t>00am, or</w:t>
      </w:r>
    </w:p>
    <w:p w14:paraId="14969170" w14:textId="496E39E9"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to commence prior to 8:00pm and finishing on or after 6:00am, or</w:t>
      </w:r>
    </w:p>
    <w:p w14:paraId="6F563C91" w14:textId="24B08699"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so the majority of the period of duty is worked after 10:00pm and before 6:00am.</w:t>
      </w:r>
    </w:p>
    <w:p w14:paraId="7672029B" w14:textId="0C50677E" w:rsidR="00FE641A" w:rsidRPr="004544D3" w:rsidRDefault="00FE641A" w:rsidP="00FE641A">
      <w:pPr>
        <w:pStyle w:val="Level3"/>
        <w:rPr>
          <w:rFonts w:ascii="Cambria" w:hAnsi="Cambria"/>
          <w:sz w:val="22"/>
          <w:szCs w:val="22"/>
          <w:lang w:val="en-GB"/>
        </w:rPr>
      </w:pPr>
      <w:bookmarkStart w:id="467" w:name="_Ref301958035"/>
      <w:r w:rsidRPr="004544D3">
        <w:rPr>
          <w:rFonts w:ascii="Cambria" w:hAnsi="Cambria"/>
          <w:b/>
          <w:bCs/>
          <w:sz w:val="22"/>
          <w:szCs w:val="22"/>
          <w:lang w:val="en-GB"/>
        </w:rPr>
        <w:t>Afternoon shift for a part</w:t>
      </w:r>
      <w:r w:rsidRPr="004544D3">
        <w:rPr>
          <w:rFonts w:ascii="Cambria" w:hAnsi="Cambria"/>
          <w:b/>
          <w:bCs/>
          <w:sz w:val="22"/>
          <w:szCs w:val="22"/>
          <w:lang w:val="en-GB"/>
        </w:rPr>
        <w:noBreakHyphen/>
        <w:t>time Employee working less than a full-time shift</w:t>
      </w:r>
      <w:r w:rsidRPr="004544D3">
        <w:rPr>
          <w:rFonts w:ascii="Cambria" w:hAnsi="Cambria"/>
          <w:sz w:val="22"/>
          <w:szCs w:val="22"/>
          <w:lang w:val="en-GB"/>
        </w:rPr>
        <w:t xml:space="preserve"> means a period of duty rostered to commence on or after 6</w:t>
      </w:r>
      <w:r w:rsidR="00AF17E3">
        <w:rPr>
          <w:rFonts w:ascii="Cambria" w:hAnsi="Cambria"/>
          <w:sz w:val="22"/>
          <w:szCs w:val="22"/>
          <w:lang w:val="en-GB"/>
        </w:rPr>
        <w:t>:</w:t>
      </w:r>
      <w:r w:rsidRPr="004544D3">
        <w:rPr>
          <w:rFonts w:ascii="Cambria" w:hAnsi="Cambria"/>
          <w:sz w:val="22"/>
          <w:szCs w:val="22"/>
          <w:lang w:val="en-GB"/>
        </w:rPr>
        <w:t>00pm and before 10:00pm</w:t>
      </w:r>
    </w:p>
    <w:p w14:paraId="0EDADDD0" w14:textId="0809EFB5" w:rsidR="00FE641A" w:rsidRPr="004544D3" w:rsidRDefault="00FE641A" w:rsidP="00FE641A">
      <w:pPr>
        <w:pStyle w:val="Level3"/>
        <w:rPr>
          <w:rFonts w:ascii="Cambria" w:hAnsi="Cambria"/>
          <w:sz w:val="22"/>
          <w:szCs w:val="22"/>
          <w:lang w:val="en-GB"/>
        </w:rPr>
      </w:pPr>
      <w:r w:rsidRPr="004544D3">
        <w:rPr>
          <w:rFonts w:ascii="Cambria" w:hAnsi="Cambria"/>
          <w:b/>
          <w:bCs/>
          <w:sz w:val="22"/>
          <w:szCs w:val="22"/>
          <w:lang w:val="en-GB"/>
        </w:rPr>
        <w:lastRenderedPageBreak/>
        <w:t>Night shift for a part time Employee working less than a full-time shift</w:t>
      </w:r>
      <w:r w:rsidRPr="004544D3">
        <w:rPr>
          <w:rFonts w:ascii="Cambria" w:hAnsi="Cambria"/>
          <w:sz w:val="22"/>
          <w:szCs w:val="22"/>
          <w:lang w:val="en-GB"/>
        </w:rPr>
        <w:t xml:space="preserve"> means a period of duty rostered to commence on or after 10:00pm and before 8</w:t>
      </w:r>
      <w:r w:rsidR="00AF17E3">
        <w:rPr>
          <w:rFonts w:ascii="Cambria" w:hAnsi="Cambria"/>
          <w:sz w:val="22"/>
          <w:szCs w:val="22"/>
          <w:lang w:val="en-GB"/>
        </w:rPr>
        <w:t>:</w:t>
      </w:r>
      <w:r w:rsidRPr="004544D3">
        <w:rPr>
          <w:rFonts w:ascii="Cambria" w:hAnsi="Cambria"/>
          <w:sz w:val="22"/>
          <w:szCs w:val="22"/>
          <w:lang w:val="en-GB"/>
        </w:rPr>
        <w:t>00am.</w:t>
      </w:r>
      <w:bookmarkEnd w:id="467"/>
    </w:p>
    <w:p w14:paraId="7D7C1E72" w14:textId="77777777" w:rsidR="00FE641A" w:rsidRPr="004544D3" w:rsidRDefault="00FE641A" w:rsidP="00FE641A">
      <w:pPr>
        <w:pStyle w:val="Level3Bold"/>
        <w:rPr>
          <w:rFonts w:ascii="Cambria" w:hAnsi="Cambria"/>
          <w:sz w:val="22"/>
          <w:szCs w:val="22"/>
          <w:lang w:val="en-GB"/>
        </w:rPr>
      </w:pPr>
      <w:r w:rsidRPr="004544D3">
        <w:rPr>
          <w:rFonts w:ascii="Cambria" w:hAnsi="Cambria"/>
          <w:sz w:val="22"/>
          <w:szCs w:val="22"/>
          <w:lang w:val="en-GB"/>
        </w:rPr>
        <w:t>Agency</w:t>
      </w:r>
      <w:r w:rsidRPr="004544D3">
        <w:rPr>
          <w:rFonts w:ascii="Cambria" w:hAnsi="Cambria"/>
          <w:sz w:val="22"/>
          <w:szCs w:val="22"/>
          <w:lang w:val="en-GB"/>
        </w:rPr>
        <w:noBreakHyphen/>
        <w:t>specific rostering arrangements</w:t>
      </w:r>
    </w:p>
    <w:p w14:paraId="1DA8E9DC" w14:textId="77777777" w:rsidR="00FE641A" w:rsidRPr="004544D3" w:rsidRDefault="00FE641A" w:rsidP="00FE641A">
      <w:pPr>
        <w:pStyle w:val="Block2"/>
        <w:rPr>
          <w:rFonts w:ascii="Cambria" w:hAnsi="Cambria"/>
          <w:sz w:val="22"/>
          <w:szCs w:val="22"/>
          <w:lang w:val="en-GB"/>
        </w:rPr>
      </w:pPr>
      <w:r w:rsidRPr="004544D3">
        <w:rPr>
          <w:rFonts w:ascii="Cambria" w:hAnsi="Cambria"/>
          <w:sz w:val="22"/>
          <w:szCs w:val="22"/>
          <w:lang w:val="en-GB"/>
        </w:rPr>
        <w:t>Rostering arrangements for Shift Workers employed in:</w:t>
      </w:r>
    </w:p>
    <w:p w14:paraId="05FFE698" w14:textId="2F215613" w:rsidR="003A2E51"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Victorian Commission for Gambling and Liquor Regulation, are specified in</w:t>
      </w:r>
      <w:r w:rsidRPr="004544D3">
        <w:rPr>
          <w:rFonts w:ascii="Cambria" w:hAnsi="Cambria"/>
          <w:b/>
          <w:sz w:val="22"/>
          <w:szCs w:val="22"/>
          <w:lang w:val="en-GB"/>
        </w:rPr>
        <w:t xml:space="preserve"> 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_Ref443316591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3</w:t>
      </w:r>
      <w:r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of</w:t>
      </w:r>
      <w:r w:rsidRPr="004544D3">
        <w:rPr>
          <w:rFonts w:ascii="Cambria" w:hAnsi="Cambria"/>
          <w:b/>
          <w:sz w:val="22"/>
          <w:szCs w:val="22"/>
          <w:lang w:val="en-GB"/>
        </w:rPr>
        <w:t xml:space="preserv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_Ref443473315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Appendix 13</w:t>
      </w:r>
      <w:r w:rsidRPr="004544D3">
        <w:rPr>
          <w:rFonts w:ascii="Cambria" w:hAnsi="Cambria"/>
          <w:b/>
          <w:sz w:val="22"/>
          <w:szCs w:val="22"/>
          <w:lang w:val="en-GB"/>
        </w:rPr>
        <w:fldChar w:fldCharType="end"/>
      </w:r>
      <w:r w:rsidRPr="004544D3">
        <w:rPr>
          <w:rFonts w:ascii="Cambria" w:hAnsi="Cambria"/>
          <w:b/>
          <w:sz w:val="22"/>
          <w:szCs w:val="22"/>
          <w:lang w:val="en-GB"/>
        </w:rPr>
        <w:t>;</w:t>
      </w:r>
    </w:p>
    <w:p w14:paraId="69196ABA" w14:textId="7D0A7FAD" w:rsidR="004F7B4D"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Child Protection Practitioners [Child Protection Practitioners (CPP) stream and Children Youth and Families (CYF) stream] in the Department of Health and Human Services are specified in </w:t>
      </w:r>
      <w:r w:rsidRPr="004544D3">
        <w:rPr>
          <w:rFonts w:ascii="Cambria" w:hAnsi="Cambria"/>
          <w:b/>
          <w:sz w:val="22"/>
          <w:szCs w:val="22"/>
          <w:lang w:val="en-GB"/>
        </w:rPr>
        <w:t xml:space="preserve">clauses </w:t>
      </w:r>
      <w:r w:rsidRPr="00DC0A02">
        <w:rPr>
          <w:rFonts w:ascii="Cambria" w:hAnsi="Cambria"/>
          <w:b/>
          <w:sz w:val="22"/>
          <w:szCs w:val="22"/>
          <w:lang w:val="en-GB"/>
        </w:rPr>
        <w:fldChar w:fldCharType="begin"/>
      </w:r>
      <w:r w:rsidRPr="00DC0A02">
        <w:rPr>
          <w:rFonts w:ascii="Cambria" w:hAnsi="Cambria"/>
          <w:b/>
          <w:sz w:val="22"/>
          <w:szCs w:val="22"/>
          <w:lang w:val="en-GB"/>
        </w:rPr>
        <w:instrText xml:space="preserve"> REF _Ref443473204 \w \h  \* MERGEFORMAT </w:instrText>
      </w:r>
      <w:r w:rsidRPr="00DC0A02">
        <w:rPr>
          <w:rFonts w:ascii="Cambria" w:hAnsi="Cambria"/>
          <w:b/>
          <w:sz w:val="22"/>
          <w:szCs w:val="22"/>
          <w:lang w:val="en-GB"/>
        </w:rPr>
      </w:r>
      <w:r w:rsidRPr="00DC0A02">
        <w:rPr>
          <w:rFonts w:ascii="Cambria" w:hAnsi="Cambria"/>
          <w:b/>
          <w:sz w:val="22"/>
          <w:szCs w:val="22"/>
          <w:lang w:val="en-GB"/>
        </w:rPr>
        <w:fldChar w:fldCharType="separate"/>
      </w:r>
      <w:r w:rsidR="006D316C" w:rsidRPr="00DC0A02">
        <w:rPr>
          <w:rFonts w:ascii="Cambria" w:hAnsi="Cambria"/>
          <w:b/>
          <w:sz w:val="22"/>
          <w:szCs w:val="22"/>
          <w:lang w:val="en-US"/>
        </w:rPr>
        <w:t>21</w:t>
      </w:r>
      <w:r w:rsidRPr="00DC0A02">
        <w:rPr>
          <w:rFonts w:ascii="Cambria" w:hAnsi="Cambria"/>
          <w:b/>
          <w:sz w:val="22"/>
          <w:szCs w:val="22"/>
          <w:lang w:val="en-GB"/>
        </w:rPr>
        <w:fldChar w:fldCharType="end"/>
      </w:r>
      <w:r w:rsidRPr="004544D3">
        <w:rPr>
          <w:rFonts w:ascii="Cambria" w:hAnsi="Cambria"/>
          <w:sz w:val="22"/>
          <w:szCs w:val="22"/>
          <w:lang w:val="en-GB"/>
        </w:rPr>
        <w:t xml:space="preserve"> </w:t>
      </w:r>
      <w:r w:rsidR="006348BD" w:rsidRPr="004544D3">
        <w:rPr>
          <w:rFonts w:ascii="Cambria" w:hAnsi="Cambria"/>
          <w:sz w:val="22"/>
          <w:szCs w:val="22"/>
          <w:lang w:val="en-GB"/>
        </w:rPr>
        <w:t>of</w:t>
      </w:r>
      <w:r w:rsidR="006348BD" w:rsidRPr="004544D3">
        <w:rPr>
          <w:rFonts w:ascii="Cambria" w:hAnsi="Cambria"/>
          <w:b/>
          <w:sz w:val="22"/>
          <w:szCs w:val="22"/>
          <w:lang w:val="en-GB"/>
        </w:rPr>
        <w:t xml:space="preserve"> </w:t>
      </w:r>
      <w:r w:rsidR="006348BD" w:rsidRPr="004544D3">
        <w:rPr>
          <w:rFonts w:ascii="Cambria" w:hAnsi="Cambria"/>
          <w:b/>
          <w:sz w:val="22"/>
          <w:szCs w:val="22"/>
          <w:lang w:val="en-GB"/>
        </w:rPr>
        <w:fldChar w:fldCharType="begin"/>
      </w:r>
      <w:r w:rsidR="006348BD" w:rsidRPr="004544D3">
        <w:rPr>
          <w:rFonts w:ascii="Cambria" w:hAnsi="Cambria"/>
          <w:b/>
          <w:sz w:val="22"/>
          <w:szCs w:val="22"/>
          <w:lang w:val="en-GB"/>
        </w:rPr>
        <w:instrText xml:space="preserve"> REF _Ref443473219 \w \h  \* MERGEFORMAT </w:instrText>
      </w:r>
      <w:r w:rsidR="006348BD" w:rsidRPr="004544D3">
        <w:rPr>
          <w:rFonts w:ascii="Cambria" w:hAnsi="Cambria"/>
          <w:b/>
          <w:sz w:val="22"/>
          <w:szCs w:val="22"/>
          <w:lang w:val="en-GB"/>
        </w:rPr>
      </w:r>
      <w:r w:rsidR="006348BD" w:rsidRPr="004544D3">
        <w:rPr>
          <w:rFonts w:ascii="Cambria" w:hAnsi="Cambria"/>
          <w:b/>
          <w:sz w:val="22"/>
          <w:szCs w:val="22"/>
          <w:lang w:val="en-GB"/>
        </w:rPr>
        <w:fldChar w:fldCharType="separate"/>
      </w:r>
      <w:r w:rsidR="006D316C" w:rsidRPr="006D316C">
        <w:rPr>
          <w:rFonts w:ascii="Cambria" w:hAnsi="Cambria"/>
          <w:b/>
          <w:sz w:val="22"/>
          <w:szCs w:val="22"/>
          <w:lang w:val="en-US"/>
        </w:rPr>
        <w:t>Appendix 4</w:t>
      </w:r>
      <w:r w:rsidR="006348BD" w:rsidRPr="004544D3">
        <w:rPr>
          <w:rFonts w:ascii="Cambria" w:hAnsi="Cambria"/>
          <w:b/>
          <w:sz w:val="22"/>
          <w:szCs w:val="22"/>
          <w:lang w:val="en-GB"/>
        </w:rPr>
        <w:fldChar w:fldCharType="end"/>
      </w:r>
      <w:r w:rsidR="006348BD" w:rsidRPr="004544D3">
        <w:rPr>
          <w:rFonts w:ascii="Cambria" w:hAnsi="Cambria"/>
          <w:b/>
          <w:sz w:val="22"/>
          <w:szCs w:val="22"/>
          <w:lang w:val="en-GB"/>
        </w:rPr>
        <w:t>,</w:t>
      </w:r>
    </w:p>
    <w:p w14:paraId="74206CDE" w14:textId="12A29908" w:rsidR="00FE641A" w:rsidRPr="004544D3" w:rsidRDefault="004F7B4D" w:rsidP="00FE641A">
      <w:pPr>
        <w:pStyle w:val="Level4"/>
        <w:rPr>
          <w:rFonts w:ascii="Cambria" w:hAnsi="Cambria"/>
          <w:sz w:val="22"/>
          <w:szCs w:val="22"/>
          <w:lang w:val="en-GB"/>
        </w:rPr>
      </w:pPr>
      <w:r w:rsidRPr="004544D3">
        <w:rPr>
          <w:rFonts w:ascii="Cambria" w:hAnsi="Cambria"/>
          <w:sz w:val="22"/>
          <w:szCs w:val="22"/>
          <w:lang w:val="en-GB"/>
        </w:rPr>
        <w:t xml:space="preserve">Youth Justice Workers in the Department of Justice and Community Safety in </w:t>
      </w:r>
      <w:r w:rsidRPr="004544D3">
        <w:rPr>
          <w:rFonts w:ascii="Cambria" w:hAnsi="Cambria"/>
          <w:b/>
          <w:bCs w:val="0"/>
          <w:sz w:val="22"/>
          <w:szCs w:val="22"/>
          <w:lang w:val="en-GB"/>
        </w:rPr>
        <w:t xml:space="preserve">clause </w:t>
      </w:r>
      <w:r w:rsidR="00C230AF" w:rsidRPr="004544D3">
        <w:rPr>
          <w:rFonts w:ascii="Cambria" w:hAnsi="Cambria"/>
          <w:b/>
          <w:bCs w:val="0"/>
          <w:sz w:val="22"/>
          <w:szCs w:val="22"/>
          <w:lang w:val="en-GB"/>
        </w:rPr>
        <w:fldChar w:fldCharType="begin"/>
      </w:r>
      <w:r w:rsidR="00C230AF" w:rsidRPr="004544D3">
        <w:rPr>
          <w:rFonts w:ascii="Cambria" w:hAnsi="Cambria"/>
          <w:b/>
          <w:bCs w:val="0"/>
          <w:sz w:val="22"/>
          <w:szCs w:val="22"/>
          <w:lang w:val="en-GB"/>
        </w:rPr>
        <w:instrText xml:space="preserve"> REF _Ref45040346 \r \h  \* MERGEFORMAT </w:instrText>
      </w:r>
      <w:r w:rsidR="00C230AF" w:rsidRPr="004544D3">
        <w:rPr>
          <w:rFonts w:ascii="Cambria" w:hAnsi="Cambria"/>
          <w:b/>
          <w:bCs w:val="0"/>
          <w:sz w:val="22"/>
          <w:szCs w:val="22"/>
          <w:lang w:val="en-GB"/>
        </w:rPr>
      </w:r>
      <w:r w:rsidR="00C230AF" w:rsidRPr="004544D3">
        <w:rPr>
          <w:rFonts w:ascii="Cambria" w:hAnsi="Cambria"/>
          <w:b/>
          <w:bCs w:val="0"/>
          <w:sz w:val="22"/>
          <w:szCs w:val="22"/>
          <w:lang w:val="en-GB"/>
        </w:rPr>
        <w:fldChar w:fldCharType="separate"/>
      </w:r>
      <w:r w:rsidR="006D316C">
        <w:rPr>
          <w:rFonts w:ascii="Cambria" w:hAnsi="Cambria"/>
          <w:b/>
          <w:bCs w:val="0"/>
          <w:sz w:val="22"/>
          <w:szCs w:val="22"/>
          <w:lang w:val="en-GB"/>
        </w:rPr>
        <w:t>23</w:t>
      </w:r>
      <w:r w:rsidR="00C230AF" w:rsidRPr="004544D3">
        <w:rPr>
          <w:rFonts w:ascii="Cambria" w:hAnsi="Cambria"/>
          <w:b/>
          <w:bCs w:val="0"/>
          <w:sz w:val="22"/>
          <w:szCs w:val="22"/>
          <w:lang w:val="en-GB"/>
        </w:rPr>
        <w:fldChar w:fldCharType="end"/>
      </w:r>
      <w:r w:rsidR="00C230AF" w:rsidRPr="004544D3">
        <w:rPr>
          <w:rFonts w:ascii="Cambria" w:hAnsi="Cambria"/>
          <w:sz w:val="22"/>
          <w:szCs w:val="22"/>
          <w:lang w:val="en-GB"/>
        </w:rPr>
        <w:t xml:space="preserve"> of </w:t>
      </w:r>
      <w:r w:rsidR="00C230AF" w:rsidRPr="004544D3">
        <w:rPr>
          <w:rFonts w:ascii="Cambria" w:hAnsi="Cambria"/>
          <w:b/>
          <w:bCs w:val="0"/>
          <w:sz w:val="22"/>
          <w:szCs w:val="22"/>
          <w:lang w:val="en-GB"/>
        </w:rPr>
        <w:fldChar w:fldCharType="begin"/>
      </w:r>
      <w:r w:rsidR="00C230AF" w:rsidRPr="004544D3">
        <w:rPr>
          <w:rFonts w:ascii="Cambria" w:hAnsi="Cambria"/>
          <w:b/>
          <w:bCs w:val="0"/>
          <w:sz w:val="22"/>
          <w:szCs w:val="22"/>
          <w:lang w:val="en-GB"/>
        </w:rPr>
        <w:instrText xml:space="preserve"> REF _Ref45040366 \r \h  \* MERGEFORMAT </w:instrText>
      </w:r>
      <w:r w:rsidR="00C230AF" w:rsidRPr="004544D3">
        <w:rPr>
          <w:rFonts w:ascii="Cambria" w:hAnsi="Cambria"/>
          <w:b/>
          <w:bCs w:val="0"/>
          <w:sz w:val="22"/>
          <w:szCs w:val="22"/>
          <w:lang w:val="en-GB"/>
        </w:rPr>
      </w:r>
      <w:r w:rsidR="00C230AF" w:rsidRPr="004544D3">
        <w:rPr>
          <w:rFonts w:ascii="Cambria" w:hAnsi="Cambria"/>
          <w:b/>
          <w:bCs w:val="0"/>
          <w:sz w:val="22"/>
          <w:szCs w:val="22"/>
          <w:lang w:val="en-GB"/>
        </w:rPr>
        <w:fldChar w:fldCharType="separate"/>
      </w:r>
      <w:r w:rsidR="006D316C">
        <w:rPr>
          <w:rFonts w:ascii="Cambria" w:hAnsi="Cambria"/>
          <w:b/>
          <w:bCs w:val="0"/>
          <w:sz w:val="22"/>
          <w:szCs w:val="22"/>
          <w:lang w:val="en-GB"/>
        </w:rPr>
        <w:t>Appendix 1</w:t>
      </w:r>
      <w:r w:rsidR="00C230AF" w:rsidRPr="004544D3">
        <w:rPr>
          <w:rFonts w:ascii="Cambria" w:hAnsi="Cambria"/>
          <w:b/>
          <w:bCs w:val="0"/>
          <w:sz w:val="22"/>
          <w:szCs w:val="22"/>
          <w:lang w:val="en-GB"/>
        </w:rPr>
        <w:fldChar w:fldCharType="end"/>
      </w:r>
      <w:r w:rsidR="00FE641A" w:rsidRPr="004544D3">
        <w:rPr>
          <w:rFonts w:ascii="Cambria" w:hAnsi="Cambria"/>
          <w:sz w:val="22"/>
          <w:szCs w:val="22"/>
          <w:lang w:val="en-GB"/>
        </w:rPr>
        <w:t>.</w:t>
      </w:r>
    </w:p>
    <w:p w14:paraId="1AFD7996" w14:textId="5AB5216A"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the Victorian Fisheries Authority are specified in </w:t>
      </w:r>
      <w:r w:rsidRPr="004544D3">
        <w:rPr>
          <w:rFonts w:ascii="Cambria" w:hAnsi="Cambria"/>
          <w:b/>
          <w:bCs w:val="0"/>
          <w:sz w:val="22"/>
          <w:szCs w:val="22"/>
          <w:lang w:val="en-GB"/>
        </w:rPr>
        <w:t xml:space="preserve">clause </w:t>
      </w:r>
      <w:r w:rsidR="009C22C4" w:rsidRPr="004544D3">
        <w:rPr>
          <w:rFonts w:ascii="Cambria" w:hAnsi="Cambria"/>
          <w:b/>
          <w:bCs w:val="0"/>
          <w:sz w:val="22"/>
          <w:szCs w:val="22"/>
          <w:lang w:val="en-GB"/>
        </w:rPr>
        <w:fldChar w:fldCharType="begin"/>
      </w:r>
      <w:r w:rsidR="009C22C4" w:rsidRPr="004544D3">
        <w:rPr>
          <w:rFonts w:ascii="Cambria" w:hAnsi="Cambria"/>
          <w:b/>
          <w:bCs w:val="0"/>
          <w:sz w:val="22"/>
          <w:szCs w:val="22"/>
          <w:lang w:val="en-GB"/>
        </w:rPr>
        <w:instrText xml:space="preserve"> REF _Ref45040432 \r \h </w:instrText>
      </w:r>
      <w:r w:rsidR="004544D3">
        <w:rPr>
          <w:rFonts w:ascii="Cambria" w:hAnsi="Cambria"/>
          <w:b/>
          <w:bCs w:val="0"/>
          <w:sz w:val="22"/>
          <w:szCs w:val="22"/>
          <w:lang w:val="en-GB"/>
        </w:rPr>
        <w:instrText xml:space="preserve"> \* MERGEFORMAT </w:instrText>
      </w:r>
      <w:r w:rsidR="009C22C4" w:rsidRPr="004544D3">
        <w:rPr>
          <w:rFonts w:ascii="Cambria" w:hAnsi="Cambria"/>
          <w:b/>
          <w:bCs w:val="0"/>
          <w:sz w:val="22"/>
          <w:szCs w:val="22"/>
          <w:lang w:val="en-GB"/>
        </w:rPr>
      </w:r>
      <w:r w:rsidR="009C22C4" w:rsidRPr="004544D3">
        <w:rPr>
          <w:rFonts w:ascii="Cambria" w:hAnsi="Cambria"/>
          <w:b/>
          <w:bCs w:val="0"/>
          <w:sz w:val="22"/>
          <w:szCs w:val="22"/>
          <w:lang w:val="en-GB"/>
        </w:rPr>
        <w:fldChar w:fldCharType="separate"/>
      </w:r>
      <w:r w:rsidR="006D316C">
        <w:rPr>
          <w:rFonts w:ascii="Cambria" w:hAnsi="Cambria"/>
          <w:b/>
          <w:bCs w:val="0"/>
          <w:sz w:val="22"/>
          <w:szCs w:val="22"/>
          <w:lang w:val="en-GB"/>
        </w:rPr>
        <w:t>17</w:t>
      </w:r>
      <w:r w:rsidR="009C22C4" w:rsidRPr="004544D3">
        <w:rPr>
          <w:rFonts w:ascii="Cambria" w:hAnsi="Cambria"/>
          <w:b/>
          <w:bCs w:val="0"/>
          <w:sz w:val="22"/>
          <w:szCs w:val="22"/>
          <w:lang w:val="en-GB"/>
        </w:rPr>
        <w:fldChar w:fldCharType="end"/>
      </w:r>
      <w:r w:rsidRPr="004544D3">
        <w:rPr>
          <w:rFonts w:ascii="Cambria" w:hAnsi="Cambria"/>
          <w:sz w:val="22"/>
          <w:szCs w:val="22"/>
          <w:lang w:val="en-GB"/>
        </w:rPr>
        <w:t xml:space="preserve"> of </w:t>
      </w:r>
      <w:r w:rsidR="001333C2" w:rsidRPr="004544D3">
        <w:rPr>
          <w:rFonts w:ascii="Cambria" w:hAnsi="Cambria"/>
          <w:b/>
          <w:bCs w:val="0"/>
          <w:sz w:val="22"/>
          <w:szCs w:val="22"/>
          <w:lang w:val="en-GB"/>
        </w:rPr>
        <w:fldChar w:fldCharType="begin"/>
      </w:r>
      <w:r w:rsidR="001333C2" w:rsidRPr="004544D3">
        <w:rPr>
          <w:rFonts w:ascii="Cambria" w:hAnsi="Cambria"/>
          <w:b/>
          <w:bCs w:val="0"/>
          <w:sz w:val="22"/>
          <w:szCs w:val="22"/>
          <w:lang w:val="en-GB"/>
        </w:rPr>
        <w:instrText xml:space="preserve"> REF _Ref45040449 \r \h  \* MERGEFORMAT </w:instrText>
      </w:r>
      <w:r w:rsidR="001333C2" w:rsidRPr="004544D3">
        <w:rPr>
          <w:rFonts w:ascii="Cambria" w:hAnsi="Cambria"/>
          <w:b/>
          <w:bCs w:val="0"/>
          <w:sz w:val="22"/>
          <w:szCs w:val="22"/>
          <w:lang w:val="en-GB"/>
        </w:rPr>
      </w:r>
      <w:r w:rsidR="001333C2" w:rsidRPr="004544D3">
        <w:rPr>
          <w:rFonts w:ascii="Cambria" w:hAnsi="Cambria"/>
          <w:b/>
          <w:bCs w:val="0"/>
          <w:sz w:val="22"/>
          <w:szCs w:val="22"/>
          <w:lang w:val="en-GB"/>
        </w:rPr>
        <w:fldChar w:fldCharType="separate"/>
      </w:r>
      <w:r w:rsidR="006D316C">
        <w:rPr>
          <w:rFonts w:ascii="Cambria" w:hAnsi="Cambria"/>
          <w:b/>
          <w:bCs w:val="0"/>
          <w:sz w:val="22"/>
          <w:szCs w:val="22"/>
          <w:lang w:val="en-GB"/>
        </w:rPr>
        <w:t>Appendix 15</w:t>
      </w:r>
      <w:r w:rsidR="001333C2" w:rsidRPr="004544D3">
        <w:rPr>
          <w:rFonts w:ascii="Cambria" w:hAnsi="Cambria"/>
          <w:b/>
          <w:bCs w:val="0"/>
          <w:sz w:val="22"/>
          <w:szCs w:val="22"/>
          <w:lang w:val="en-GB"/>
        </w:rPr>
        <w:fldChar w:fldCharType="end"/>
      </w:r>
      <w:r w:rsidRPr="004544D3">
        <w:rPr>
          <w:rFonts w:ascii="Cambria" w:hAnsi="Cambria"/>
          <w:sz w:val="22"/>
          <w:szCs w:val="22"/>
          <w:lang w:val="en-GB"/>
        </w:rPr>
        <w:t>.</w:t>
      </w:r>
    </w:p>
    <w:p w14:paraId="092E2991" w14:textId="40D7956E"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468" w:name="_Ref443391034"/>
      <w:r w:rsidRPr="004544D3">
        <w:rPr>
          <w:rFonts w:ascii="Cambria" w:hAnsi="Cambria"/>
          <w:sz w:val="22"/>
          <w:szCs w:val="22"/>
        </w:rPr>
        <w:t xml:space="preserve">Shift </w:t>
      </w:r>
      <w:r w:rsidR="00F910E7">
        <w:rPr>
          <w:rFonts w:ascii="Cambria" w:hAnsi="Cambria"/>
          <w:sz w:val="22"/>
          <w:szCs w:val="22"/>
        </w:rPr>
        <w:t>A</w:t>
      </w:r>
      <w:r w:rsidRPr="004544D3">
        <w:rPr>
          <w:rFonts w:ascii="Cambria" w:hAnsi="Cambria"/>
          <w:sz w:val="22"/>
          <w:szCs w:val="22"/>
        </w:rPr>
        <w:t>llowances</w:t>
      </w:r>
      <w:bookmarkEnd w:id="468"/>
    </w:p>
    <w:p w14:paraId="4AFD4A62" w14:textId="53D7C28D" w:rsidR="00FE641A" w:rsidRPr="004544D3" w:rsidRDefault="00FE641A" w:rsidP="00FE641A">
      <w:pPr>
        <w:pStyle w:val="Level3"/>
        <w:numPr>
          <w:ilvl w:val="0"/>
          <w:numId w:val="0"/>
        </w:numPr>
        <w:spacing w:after="120"/>
        <w:ind w:left="851"/>
        <w:rPr>
          <w:rFonts w:ascii="Cambria" w:hAnsi="Cambria"/>
          <w:sz w:val="22"/>
          <w:szCs w:val="22"/>
          <w:lang w:val="en-GB"/>
        </w:rPr>
      </w:pPr>
      <w:bookmarkStart w:id="469" w:name="_Ref443391065"/>
      <w:r w:rsidRPr="004544D3">
        <w:rPr>
          <w:rFonts w:ascii="Cambria" w:hAnsi="Cambria"/>
          <w:sz w:val="22"/>
          <w:szCs w:val="22"/>
          <w:lang w:val="en-GB"/>
        </w:rPr>
        <w:t xml:space="preserve">Shift allowances will be paid to a Shift Worker in accordance with </w:t>
      </w:r>
      <w:r w:rsidRPr="004544D3">
        <w:rPr>
          <w:rFonts w:ascii="Cambria" w:hAnsi="Cambria"/>
          <w:b/>
          <w:bCs/>
          <w:sz w:val="22"/>
          <w:szCs w:val="22"/>
          <w:lang w:val="en-GB"/>
        </w:rPr>
        <w:t xml:space="preserve">Table </w:t>
      </w:r>
      <w:r w:rsidR="001333C2" w:rsidRPr="004544D3">
        <w:rPr>
          <w:rFonts w:ascii="Cambria" w:hAnsi="Cambria"/>
          <w:b/>
          <w:bCs/>
          <w:sz w:val="22"/>
          <w:szCs w:val="22"/>
          <w:lang w:val="en-GB"/>
        </w:rPr>
        <w:t>16</w:t>
      </w:r>
      <w:r w:rsidRPr="004544D3">
        <w:rPr>
          <w:rFonts w:ascii="Cambria" w:hAnsi="Cambria"/>
          <w:sz w:val="22"/>
          <w:szCs w:val="22"/>
          <w:lang w:val="en-GB"/>
        </w:rPr>
        <w:t xml:space="preserve"> or </w:t>
      </w:r>
      <w:r w:rsidRPr="004544D3">
        <w:rPr>
          <w:rFonts w:ascii="Cambria" w:hAnsi="Cambria"/>
          <w:b/>
          <w:bCs/>
          <w:sz w:val="22"/>
          <w:szCs w:val="22"/>
          <w:lang w:val="en-GB"/>
        </w:rPr>
        <w:t>Table</w:t>
      </w:r>
      <w:r w:rsidR="001333C2" w:rsidRPr="004544D3">
        <w:rPr>
          <w:rFonts w:ascii="Cambria" w:hAnsi="Cambria"/>
          <w:b/>
          <w:bCs/>
          <w:sz w:val="22"/>
          <w:szCs w:val="22"/>
          <w:lang w:val="en-GB"/>
        </w:rPr>
        <w:t xml:space="preserve"> 17</w:t>
      </w:r>
      <w:r w:rsidRPr="004544D3">
        <w:rPr>
          <w:rFonts w:ascii="Cambria" w:hAnsi="Cambria"/>
          <w:sz w:val="22"/>
          <w:szCs w:val="22"/>
          <w:lang w:val="en-GB"/>
        </w:rPr>
        <w:t>:</w:t>
      </w:r>
      <w:bookmarkEnd w:id="469"/>
    </w:p>
    <w:p w14:paraId="721B7FF8" w14:textId="77777777" w:rsidR="00FE641A" w:rsidRPr="004544D3" w:rsidRDefault="00FE641A" w:rsidP="00FE641A">
      <w:pPr>
        <w:pStyle w:val="Level3"/>
        <w:spacing w:after="120"/>
        <w:rPr>
          <w:rFonts w:ascii="Cambria" w:hAnsi="Cambria"/>
          <w:b/>
          <w:bCs/>
          <w:sz w:val="22"/>
          <w:szCs w:val="22"/>
          <w:lang w:val="en-GB"/>
        </w:rPr>
      </w:pPr>
      <w:bookmarkStart w:id="470" w:name="_Ref45117393"/>
      <w:r w:rsidRPr="004544D3">
        <w:rPr>
          <w:rFonts w:ascii="Cambria" w:hAnsi="Cambria"/>
          <w:b/>
          <w:bCs/>
          <w:sz w:val="22"/>
          <w:szCs w:val="22"/>
          <w:lang w:val="en-GB"/>
        </w:rPr>
        <w:t>Rotating Shifts</w:t>
      </w:r>
      <w:bookmarkEnd w:id="470"/>
    </w:p>
    <w:p w14:paraId="24093C4A" w14:textId="052FFA32" w:rsidR="00FE641A" w:rsidRPr="004544D3" w:rsidRDefault="001333C2" w:rsidP="001333C2">
      <w:pPr>
        <w:pStyle w:val="Caption"/>
        <w:ind w:left="720"/>
        <w:rPr>
          <w:rFonts w:ascii="Cambria" w:hAnsi="Cambria"/>
          <w:b w:val="0"/>
          <w:bCs w:val="0"/>
          <w:lang w:val="en-GB"/>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16</w:t>
      </w:r>
      <w:r w:rsidRPr="004544D3">
        <w:rPr>
          <w:rFonts w:ascii="Cambria" w:hAnsi="Cambria"/>
        </w:rPr>
        <w:fldChar w:fldCharType="end"/>
      </w:r>
      <w:r w:rsidRPr="004544D3">
        <w:rPr>
          <w:rFonts w:ascii="Cambria" w:hAnsi="Cambria"/>
        </w:rPr>
        <w:t>: Shift Allowance – Rotating Shifts</w:t>
      </w:r>
    </w:p>
    <w:tbl>
      <w:tblPr>
        <w:tblStyle w:val="TableGrid"/>
        <w:tblW w:w="849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hift Allowances"/>
        <w:tblDescription w:val="Shift allowances"/>
      </w:tblPr>
      <w:tblGrid>
        <w:gridCol w:w="2262"/>
        <w:gridCol w:w="2469"/>
        <w:gridCol w:w="1884"/>
        <w:gridCol w:w="1884"/>
      </w:tblGrid>
      <w:tr w:rsidR="00FE641A" w:rsidRPr="004544D3" w14:paraId="549EF19B" w14:textId="77777777" w:rsidTr="003803E3">
        <w:trPr>
          <w:cantSplit/>
          <w:tblHeader/>
        </w:trPr>
        <w:tc>
          <w:tcPr>
            <w:tcW w:w="2262" w:type="dxa"/>
            <w:shd w:val="clear" w:color="auto" w:fill="000000" w:themeFill="text1"/>
          </w:tcPr>
          <w:p w14:paraId="115AABA4" w14:textId="77777777" w:rsidR="00FE641A" w:rsidRPr="004544D3" w:rsidRDefault="00FE641A" w:rsidP="003803E3">
            <w:pPr>
              <w:keepNext/>
              <w:spacing w:before="120" w:after="120"/>
              <w:ind w:left="142"/>
              <w:jc w:val="center"/>
              <w:rPr>
                <w:rFonts w:ascii="Cambria" w:hAnsi="Cambria"/>
                <w:b/>
                <w:color w:val="FFFFFF" w:themeColor="background1"/>
                <w:sz w:val="22"/>
                <w:szCs w:val="22"/>
              </w:rPr>
            </w:pPr>
            <w:r w:rsidRPr="004544D3">
              <w:rPr>
                <w:rFonts w:ascii="Cambria" w:hAnsi="Cambria"/>
                <w:b/>
                <w:color w:val="FFFFFF" w:themeColor="background1"/>
                <w:sz w:val="22"/>
                <w:szCs w:val="22"/>
              </w:rPr>
              <w:t>Shift</w:t>
            </w:r>
          </w:p>
        </w:tc>
        <w:tc>
          <w:tcPr>
            <w:tcW w:w="2469" w:type="dxa"/>
            <w:shd w:val="clear" w:color="auto" w:fill="000000" w:themeFill="text1"/>
          </w:tcPr>
          <w:p w14:paraId="5E77745D" w14:textId="77777777" w:rsidR="00FE641A" w:rsidRPr="004544D3" w:rsidRDefault="00FE641A" w:rsidP="003803E3">
            <w:pPr>
              <w:spacing w:before="120" w:after="120"/>
              <w:ind w:left="142"/>
              <w:jc w:val="center"/>
              <w:rPr>
                <w:rFonts w:ascii="Cambria" w:hAnsi="Cambria"/>
                <w:b/>
                <w:color w:val="FFFFFF" w:themeColor="background1"/>
                <w:sz w:val="22"/>
                <w:szCs w:val="22"/>
              </w:rPr>
            </w:pPr>
            <w:r w:rsidRPr="004544D3">
              <w:rPr>
                <w:rFonts w:ascii="Cambria" w:hAnsi="Cambria"/>
                <w:b/>
                <w:color w:val="FFFFFF" w:themeColor="background1"/>
                <w:sz w:val="22"/>
                <w:szCs w:val="22"/>
              </w:rPr>
              <w:t>Period</w:t>
            </w:r>
          </w:p>
        </w:tc>
        <w:tc>
          <w:tcPr>
            <w:tcW w:w="1884" w:type="dxa"/>
            <w:shd w:val="clear" w:color="auto" w:fill="000000" w:themeFill="text1"/>
          </w:tcPr>
          <w:p w14:paraId="27B8000F" w14:textId="77777777" w:rsidR="00FE641A" w:rsidRPr="004544D3" w:rsidRDefault="00FE641A" w:rsidP="003803E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Allowance</w:t>
            </w:r>
          </w:p>
        </w:tc>
        <w:tc>
          <w:tcPr>
            <w:tcW w:w="1884" w:type="dxa"/>
            <w:shd w:val="clear" w:color="auto" w:fill="000000" w:themeFill="text1"/>
          </w:tcPr>
          <w:p w14:paraId="58E704FB" w14:textId="77777777" w:rsidR="00FE641A" w:rsidRPr="004544D3" w:rsidRDefault="00FE641A" w:rsidP="003803E3">
            <w:pPr>
              <w:spacing w:before="120"/>
              <w:jc w:val="center"/>
              <w:rPr>
                <w:rFonts w:ascii="Cambria" w:hAnsi="Cambria"/>
                <w:b/>
                <w:color w:val="FFFFFF" w:themeColor="background1"/>
                <w:sz w:val="22"/>
                <w:szCs w:val="22"/>
              </w:rPr>
            </w:pPr>
            <w:r w:rsidRPr="004544D3">
              <w:rPr>
                <w:rFonts w:ascii="Cambria" w:hAnsi="Cambria"/>
                <w:b/>
                <w:color w:val="FFFFFF" w:themeColor="background1"/>
                <w:sz w:val="22"/>
                <w:szCs w:val="22"/>
              </w:rPr>
              <w:t>Overall rate</w:t>
            </w:r>
          </w:p>
          <w:p w14:paraId="31B7009A" w14:textId="77777777" w:rsidR="00FE641A" w:rsidRPr="004544D3" w:rsidRDefault="00FE641A" w:rsidP="003803E3">
            <w:pPr>
              <w:spacing w:before="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 of ordinary hourly rate)</w:t>
            </w:r>
          </w:p>
        </w:tc>
      </w:tr>
      <w:tr w:rsidR="00FE641A" w:rsidRPr="004544D3" w14:paraId="7F1B0850" w14:textId="77777777" w:rsidTr="003803E3">
        <w:trPr>
          <w:cantSplit/>
        </w:trPr>
        <w:tc>
          <w:tcPr>
            <w:tcW w:w="2262" w:type="dxa"/>
          </w:tcPr>
          <w:p w14:paraId="70A7A318" w14:textId="77777777" w:rsidR="00FE641A" w:rsidRPr="004544D3" w:rsidRDefault="00FE641A" w:rsidP="003803E3">
            <w:pPr>
              <w:spacing w:before="120" w:after="120"/>
              <w:ind w:left="142"/>
              <w:jc w:val="left"/>
              <w:rPr>
                <w:rFonts w:ascii="Cambria" w:hAnsi="Cambria"/>
                <w:color w:val="000000"/>
                <w:sz w:val="22"/>
                <w:szCs w:val="22"/>
              </w:rPr>
            </w:pPr>
            <w:r w:rsidRPr="004544D3">
              <w:rPr>
                <w:rFonts w:ascii="Cambria" w:hAnsi="Cambria"/>
                <w:color w:val="000000"/>
                <w:sz w:val="22"/>
                <w:szCs w:val="22"/>
              </w:rPr>
              <w:t xml:space="preserve">Afternoon shift -Monday to Friday – Full-time employee or part-time employee working the equivalent of a full-time shift </w:t>
            </w:r>
          </w:p>
        </w:tc>
        <w:tc>
          <w:tcPr>
            <w:tcW w:w="2469" w:type="dxa"/>
          </w:tcPr>
          <w:p w14:paraId="6A28BD1D" w14:textId="77777777" w:rsidR="00FE641A" w:rsidRPr="004544D3" w:rsidRDefault="00FE641A" w:rsidP="003803E3">
            <w:pPr>
              <w:spacing w:before="120" w:after="120"/>
              <w:ind w:left="142"/>
              <w:jc w:val="left"/>
              <w:rPr>
                <w:rFonts w:ascii="Cambria" w:hAnsi="Cambria" w:cs="Arial"/>
                <w:bCs/>
                <w:iCs/>
                <w:color w:val="000000"/>
                <w:sz w:val="22"/>
                <w:szCs w:val="22"/>
              </w:rPr>
            </w:pPr>
            <w:r w:rsidRPr="004544D3">
              <w:rPr>
                <w:rFonts w:ascii="Cambria" w:hAnsi="Cambria"/>
                <w:color w:val="000000"/>
                <w:sz w:val="22"/>
                <w:szCs w:val="22"/>
              </w:rPr>
              <w:t>Commence on or after 10:00am and before 8:00pm</w:t>
            </w:r>
          </w:p>
        </w:tc>
        <w:tc>
          <w:tcPr>
            <w:tcW w:w="1884" w:type="dxa"/>
          </w:tcPr>
          <w:p w14:paraId="37EBE2DE" w14:textId="77777777" w:rsidR="00FE641A" w:rsidRPr="004544D3" w:rsidRDefault="00FE641A" w:rsidP="003803E3">
            <w:pPr>
              <w:spacing w:before="120" w:after="120"/>
              <w:jc w:val="center"/>
              <w:rPr>
                <w:rFonts w:ascii="Cambria" w:hAnsi="Cambria" w:cs="Arial"/>
                <w:bCs/>
                <w:iCs/>
                <w:color w:val="000000"/>
                <w:sz w:val="22"/>
                <w:szCs w:val="22"/>
              </w:rPr>
            </w:pPr>
            <w:r w:rsidRPr="004544D3">
              <w:rPr>
                <w:rFonts w:ascii="Cambria" w:hAnsi="Cambria"/>
                <w:color w:val="000000"/>
                <w:sz w:val="22"/>
                <w:szCs w:val="22"/>
              </w:rPr>
              <w:t>15%</w:t>
            </w:r>
          </w:p>
        </w:tc>
        <w:tc>
          <w:tcPr>
            <w:tcW w:w="1884" w:type="dxa"/>
          </w:tcPr>
          <w:p w14:paraId="6F6B369D" w14:textId="77777777" w:rsidR="00FE641A" w:rsidRPr="004544D3" w:rsidRDefault="00FE641A" w:rsidP="003803E3">
            <w:pPr>
              <w:spacing w:before="120" w:after="120"/>
              <w:jc w:val="center"/>
              <w:rPr>
                <w:rFonts w:ascii="Cambria" w:hAnsi="Cambria" w:cs="Arial"/>
                <w:bCs/>
                <w:iCs/>
                <w:color w:val="000000"/>
                <w:sz w:val="22"/>
                <w:szCs w:val="22"/>
              </w:rPr>
            </w:pPr>
            <w:r w:rsidRPr="004544D3">
              <w:rPr>
                <w:rFonts w:ascii="Cambria" w:hAnsi="Cambria"/>
                <w:color w:val="000000"/>
                <w:sz w:val="22"/>
                <w:szCs w:val="22"/>
              </w:rPr>
              <w:t>115%</w:t>
            </w:r>
          </w:p>
        </w:tc>
      </w:tr>
      <w:tr w:rsidR="00FE641A" w:rsidRPr="004544D3" w14:paraId="1BDCE085" w14:textId="77777777" w:rsidTr="003803E3">
        <w:trPr>
          <w:cantSplit/>
        </w:trPr>
        <w:tc>
          <w:tcPr>
            <w:tcW w:w="2262" w:type="dxa"/>
          </w:tcPr>
          <w:p w14:paraId="522999DB" w14:textId="31E5FF6E" w:rsidR="00FE641A" w:rsidRPr="004544D3" w:rsidRDefault="00FE641A" w:rsidP="003803E3">
            <w:pPr>
              <w:spacing w:before="120" w:after="120"/>
              <w:ind w:left="142"/>
              <w:jc w:val="left"/>
              <w:rPr>
                <w:rFonts w:ascii="Cambria" w:hAnsi="Cambria"/>
                <w:color w:val="000000"/>
                <w:sz w:val="22"/>
                <w:szCs w:val="22"/>
              </w:rPr>
            </w:pPr>
            <w:r w:rsidRPr="004544D3">
              <w:rPr>
                <w:rFonts w:ascii="Cambria" w:hAnsi="Cambria"/>
                <w:color w:val="000000"/>
                <w:sz w:val="22"/>
                <w:szCs w:val="22"/>
              </w:rPr>
              <w:t>Night shift -</w:t>
            </w:r>
            <w:r w:rsidRPr="004544D3">
              <w:rPr>
                <w:rFonts w:ascii="Cambria" w:hAnsi="Cambria"/>
                <w:color w:val="000000"/>
                <w:sz w:val="22"/>
                <w:szCs w:val="22"/>
              </w:rPr>
              <w:br/>
              <w:t xml:space="preserve">Monday to Friday – Full-time employee or part-time employee working the equivalent of a full-time shift </w:t>
            </w:r>
          </w:p>
        </w:tc>
        <w:tc>
          <w:tcPr>
            <w:tcW w:w="2469" w:type="dxa"/>
          </w:tcPr>
          <w:p w14:paraId="21005528" w14:textId="5F84DA27" w:rsidR="00FE641A" w:rsidRPr="004544D3" w:rsidRDefault="00FE641A" w:rsidP="003C1D0D">
            <w:pPr>
              <w:pStyle w:val="ListParagraph"/>
              <w:numPr>
                <w:ilvl w:val="0"/>
                <w:numId w:val="100"/>
              </w:numPr>
              <w:spacing w:before="120" w:after="120"/>
              <w:jc w:val="left"/>
              <w:rPr>
                <w:rFonts w:ascii="Cambria" w:hAnsi="Cambria"/>
                <w:color w:val="000000"/>
                <w:sz w:val="22"/>
                <w:szCs w:val="22"/>
              </w:rPr>
            </w:pPr>
            <w:r w:rsidRPr="004544D3">
              <w:rPr>
                <w:rFonts w:ascii="Cambria" w:hAnsi="Cambria"/>
                <w:color w:val="000000"/>
                <w:sz w:val="22"/>
                <w:szCs w:val="22"/>
              </w:rPr>
              <w:t>commence on or after 8:00pm and before 6:00am, or</w:t>
            </w:r>
          </w:p>
          <w:p w14:paraId="24CF96E8" w14:textId="77777777" w:rsidR="00FE641A" w:rsidRPr="004544D3" w:rsidRDefault="00FE641A" w:rsidP="003C1D0D">
            <w:pPr>
              <w:pStyle w:val="ListParagraph"/>
              <w:numPr>
                <w:ilvl w:val="0"/>
                <w:numId w:val="100"/>
              </w:numPr>
              <w:spacing w:before="120" w:after="120"/>
              <w:jc w:val="left"/>
              <w:rPr>
                <w:rFonts w:ascii="Cambria" w:hAnsi="Cambria"/>
                <w:color w:val="000000"/>
                <w:sz w:val="22"/>
                <w:szCs w:val="22"/>
              </w:rPr>
            </w:pPr>
            <w:r w:rsidRPr="004544D3">
              <w:rPr>
                <w:rFonts w:ascii="Cambria" w:hAnsi="Cambria"/>
                <w:sz w:val="22"/>
                <w:szCs w:val="22"/>
                <w:lang w:val="en-GB"/>
              </w:rPr>
              <w:t>commence prior to 8:00pm and finishes on or after 6:00am, or</w:t>
            </w:r>
          </w:p>
          <w:p w14:paraId="4ADCFEAC" w14:textId="77777777" w:rsidR="00FE641A" w:rsidRPr="004544D3" w:rsidRDefault="00FE641A" w:rsidP="003C1D0D">
            <w:pPr>
              <w:pStyle w:val="ListParagraph"/>
              <w:numPr>
                <w:ilvl w:val="0"/>
                <w:numId w:val="100"/>
              </w:numPr>
              <w:spacing w:before="120" w:after="120"/>
              <w:jc w:val="left"/>
              <w:rPr>
                <w:rFonts w:ascii="Cambria" w:hAnsi="Cambria"/>
                <w:color w:val="000000"/>
                <w:sz w:val="22"/>
                <w:szCs w:val="22"/>
              </w:rPr>
            </w:pPr>
            <w:r w:rsidRPr="004544D3">
              <w:rPr>
                <w:rFonts w:ascii="Cambria" w:hAnsi="Cambria"/>
                <w:sz w:val="22"/>
                <w:szCs w:val="22"/>
                <w:lang w:val="en-GB"/>
              </w:rPr>
              <w:t>the majority of the period of duty is worked after 10:00pm and before 6:00am</w:t>
            </w:r>
          </w:p>
        </w:tc>
        <w:tc>
          <w:tcPr>
            <w:tcW w:w="1884" w:type="dxa"/>
          </w:tcPr>
          <w:p w14:paraId="1B22F5C3" w14:textId="77777777" w:rsidR="00FE641A" w:rsidRPr="004544D3" w:rsidRDefault="00FE641A" w:rsidP="003803E3">
            <w:pPr>
              <w:spacing w:before="120" w:after="120"/>
              <w:jc w:val="center"/>
              <w:rPr>
                <w:rFonts w:ascii="Cambria" w:hAnsi="Cambria"/>
                <w:color w:val="000000"/>
                <w:sz w:val="22"/>
                <w:szCs w:val="22"/>
              </w:rPr>
            </w:pPr>
            <w:r w:rsidRPr="004544D3">
              <w:rPr>
                <w:rFonts w:ascii="Cambria" w:hAnsi="Cambria"/>
                <w:color w:val="000000"/>
                <w:sz w:val="22"/>
                <w:szCs w:val="22"/>
              </w:rPr>
              <w:t>20%</w:t>
            </w:r>
          </w:p>
        </w:tc>
        <w:tc>
          <w:tcPr>
            <w:tcW w:w="1884" w:type="dxa"/>
          </w:tcPr>
          <w:p w14:paraId="273AF52F" w14:textId="77777777" w:rsidR="00FE641A" w:rsidRPr="004544D3" w:rsidRDefault="00FE641A" w:rsidP="003803E3">
            <w:pPr>
              <w:spacing w:before="120" w:after="120"/>
              <w:jc w:val="center"/>
              <w:rPr>
                <w:rFonts w:ascii="Cambria" w:hAnsi="Cambria"/>
                <w:color w:val="000000"/>
                <w:sz w:val="22"/>
                <w:szCs w:val="22"/>
              </w:rPr>
            </w:pPr>
            <w:r w:rsidRPr="004544D3">
              <w:rPr>
                <w:rFonts w:ascii="Cambria" w:hAnsi="Cambria"/>
                <w:color w:val="000000"/>
                <w:sz w:val="22"/>
                <w:szCs w:val="22"/>
              </w:rPr>
              <w:t>120%</w:t>
            </w:r>
          </w:p>
        </w:tc>
      </w:tr>
      <w:tr w:rsidR="00FE641A" w:rsidRPr="004544D3" w14:paraId="33FDD573" w14:textId="77777777" w:rsidTr="003803E3">
        <w:trPr>
          <w:cantSplit/>
        </w:trPr>
        <w:tc>
          <w:tcPr>
            <w:tcW w:w="2262" w:type="dxa"/>
          </w:tcPr>
          <w:p w14:paraId="039E1CFF" w14:textId="2264F96E" w:rsidR="00FE641A" w:rsidRPr="004544D3" w:rsidRDefault="00FE641A" w:rsidP="003803E3">
            <w:pPr>
              <w:spacing w:before="120" w:after="120"/>
              <w:ind w:left="142"/>
              <w:jc w:val="left"/>
              <w:rPr>
                <w:rFonts w:ascii="Cambria" w:hAnsi="Cambria"/>
                <w:color w:val="000000"/>
                <w:sz w:val="22"/>
                <w:szCs w:val="22"/>
              </w:rPr>
            </w:pPr>
            <w:r w:rsidRPr="004544D3">
              <w:rPr>
                <w:rFonts w:ascii="Cambria" w:hAnsi="Cambria"/>
                <w:color w:val="000000"/>
                <w:sz w:val="22"/>
                <w:szCs w:val="22"/>
              </w:rPr>
              <w:lastRenderedPageBreak/>
              <w:t xml:space="preserve">Afternoon Shift - </w:t>
            </w:r>
            <w:r w:rsidRPr="004544D3">
              <w:rPr>
                <w:rFonts w:ascii="Cambria" w:hAnsi="Cambria"/>
                <w:color w:val="000000"/>
                <w:sz w:val="22"/>
                <w:szCs w:val="22"/>
              </w:rPr>
              <w:br/>
              <w:t>Monday to Friday – For a part time employee working less than a full-time shift</w:t>
            </w:r>
          </w:p>
        </w:tc>
        <w:tc>
          <w:tcPr>
            <w:tcW w:w="2469" w:type="dxa"/>
          </w:tcPr>
          <w:p w14:paraId="63CB0B79" w14:textId="16C1A856" w:rsidR="00FE641A" w:rsidRPr="004544D3" w:rsidRDefault="00FE641A" w:rsidP="003803E3">
            <w:pPr>
              <w:spacing w:before="120" w:after="120"/>
              <w:ind w:left="142"/>
              <w:jc w:val="left"/>
              <w:rPr>
                <w:rFonts w:ascii="Cambria" w:hAnsi="Cambria" w:cs="Arial"/>
                <w:bCs/>
                <w:iCs/>
                <w:color w:val="000000"/>
                <w:sz w:val="22"/>
                <w:szCs w:val="22"/>
              </w:rPr>
            </w:pPr>
            <w:r w:rsidRPr="004544D3">
              <w:rPr>
                <w:rFonts w:ascii="Cambria" w:hAnsi="Cambria"/>
                <w:color w:val="000000"/>
                <w:sz w:val="22"/>
                <w:szCs w:val="22"/>
              </w:rPr>
              <w:t xml:space="preserve">Commence on or after 6:00pm and before 10:00pm </w:t>
            </w:r>
          </w:p>
        </w:tc>
        <w:tc>
          <w:tcPr>
            <w:tcW w:w="1884" w:type="dxa"/>
          </w:tcPr>
          <w:p w14:paraId="7F83FA91" w14:textId="77777777" w:rsidR="00FE641A" w:rsidRPr="004544D3" w:rsidRDefault="00FE641A" w:rsidP="003803E3">
            <w:pPr>
              <w:spacing w:before="120" w:after="120"/>
              <w:jc w:val="center"/>
              <w:rPr>
                <w:rFonts w:ascii="Cambria" w:hAnsi="Cambria" w:cs="Arial"/>
                <w:bCs/>
                <w:iCs/>
                <w:color w:val="000000"/>
                <w:sz w:val="22"/>
                <w:szCs w:val="22"/>
              </w:rPr>
            </w:pPr>
            <w:r w:rsidRPr="004544D3">
              <w:rPr>
                <w:rFonts w:ascii="Cambria" w:hAnsi="Cambria"/>
                <w:color w:val="000000"/>
                <w:sz w:val="22"/>
                <w:szCs w:val="22"/>
              </w:rPr>
              <w:t>15%</w:t>
            </w:r>
          </w:p>
        </w:tc>
        <w:tc>
          <w:tcPr>
            <w:tcW w:w="1884" w:type="dxa"/>
          </w:tcPr>
          <w:p w14:paraId="0530962C" w14:textId="77777777" w:rsidR="00FE641A" w:rsidRPr="004544D3" w:rsidRDefault="00FE641A" w:rsidP="003803E3">
            <w:pPr>
              <w:spacing w:before="120" w:after="120"/>
              <w:jc w:val="center"/>
              <w:rPr>
                <w:rFonts w:ascii="Cambria" w:hAnsi="Cambria" w:cs="Arial"/>
                <w:bCs/>
                <w:iCs/>
                <w:color w:val="000000"/>
                <w:sz w:val="22"/>
                <w:szCs w:val="22"/>
              </w:rPr>
            </w:pPr>
            <w:r w:rsidRPr="004544D3">
              <w:rPr>
                <w:rFonts w:ascii="Cambria" w:hAnsi="Cambria"/>
                <w:color w:val="000000"/>
                <w:sz w:val="22"/>
                <w:szCs w:val="22"/>
              </w:rPr>
              <w:t>115%</w:t>
            </w:r>
          </w:p>
        </w:tc>
      </w:tr>
      <w:tr w:rsidR="00FE641A" w:rsidRPr="004544D3" w14:paraId="035FF048" w14:textId="77777777" w:rsidTr="003803E3">
        <w:trPr>
          <w:cantSplit/>
        </w:trPr>
        <w:tc>
          <w:tcPr>
            <w:tcW w:w="2262" w:type="dxa"/>
          </w:tcPr>
          <w:p w14:paraId="2BF270D9" w14:textId="1E63A7A3" w:rsidR="00FE641A" w:rsidRPr="004544D3" w:rsidRDefault="00FE641A" w:rsidP="003803E3">
            <w:pPr>
              <w:spacing w:before="120" w:after="120"/>
              <w:ind w:left="142"/>
              <w:jc w:val="left"/>
              <w:rPr>
                <w:rFonts w:ascii="Cambria" w:hAnsi="Cambria"/>
                <w:color w:val="000000"/>
                <w:sz w:val="22"/>
                <w:szCs w:val="22"/>
              </w:rPr>
            </w:pPr>
            <w:r w:rsidRPr="004544D3">
              <w:rPr>
                <w:rFonts w:ascii="Cambria" w:hAnsi="Cambria"/>
                <w:color w:val="000000"/>
                <w:sz w:val="22"/>
                <w:szCs w:val="22"/>
              </w:rPr>
              <w:t>Night shift –</w:t>
            </w:r>
            <w:r w:rsidRPr="004544D3">
              <w:rPr>
                <w:rFonts w:ascii="Cambria" w:hAnsi="Cambria"/>
                <w:color w:val="000000"/>
                <w:sz w:val="22"/>
                <w:szCs w:val="22"/>
              </w:rPr>
              <w:br/>
              <w:t>Monday to Friday - For a part time employee working less than a full-time shift</w:t>
            </w:r>
          </w:p>
        </w:tc>
        <w:tc>
          <w:tcPr>
            <w:tcW w:w="2469" w:type="dxa"/>
          </w:tcPr>
          <w:p w14:paraId="0EE00708" w14:textId="77777777" w:rsidR="00FE641A" w:rsidRPr="004544D3" w:rsidRDefault="00FE641A" w:rsidP="003803E3">
            <w:pPr>
              <w:spacing w:before="120" w:after="120"/>
              <w:ind w:left="142"/>
              <w:jc w:val="left"/>
              <w:rPr>
                <w:rFonts w:ascii="Cambria" w:hAnsi="Cambria"/>
                <w:color w:val="000000"/>
                <w:sz w:val="22"/>
                <w:szCs w:val="22"/>
              </w:rPr>
            </w:pPr>
            <w:r w:rsidRPr="004544D3">
              <w:rPr>
                <w:rFonts w:ascii="Cambria" w:hAnsi="Cambria"/>
                <w:sz w:val="22"/>
                <w:szCs w:val="22"/>
                <w:lang w:val="en-GB"/>
              </w:rPr>
              <w:t>Commence on or after 10:00pm and before 8.00am.</w:t>
            </w:r>
          </w:p>
        </w:tc>
        <w:tc>
          <w:tcPr>
            <w:tcW w:w="1884" w:type="dxa"/>
          </w:tcPr>
          <w:p w14:paraId="437A7B59" w14:textId="77777777" w:rsidR="00FE641A" w:rsidRPr="004544D3" w:rsidRDefault="00FE641A" w:rsidP="003803E3">
            <w:pPr>
              <w:spacing w:before="120" w:after="120"/>
              <w:jc w:val="center"/>
              <w:rPr>
                <w:rFonts w:ascii="Cambria" w:hAnsi="Cambria"/>
                <w:color w:val="000000"/>
                <w:sz w:val="22"/>
                <w:szCs w:val="22"/>
              </w:rPr>
            </w:pPr>
            <w:r w:rsidRPr="004544D3">
              <w:rPr>
                <w:rFonts w:ascii="Cambria" w:hAnsi="Cambria"/>
                <w:color w:val="000000"/>
                <w:sz w:val="22"/>
                <w:szCs w:val="22"/>
              </w:rPr>
              <w:t>20%</w:t>
            </w:r>
          </w:p>
        </w:tc>
        <w:tc>
          <w:tcPr>
            <w:tcW w:w="1884" w:type="dxa"/>
          </w:tcPr>
          <w:p w14:paraId="4CDADD13" w14:textId="77777777" w:rsidR="00FE641A" w:rsidRPr="004544D3" w:rsidRDefault="00FE641A" w:rsidP="003803E3">
            <w:pPr>
              <w:spacing w:before="120" w:after="120"/>
              <w:jc w:val="center"/>
              <w:rPr>
                <w:rFonts w:ascii="Cambria" w:hAnsi="Cambria"/>
                <w:color w:val="000000"/>
                <w:sz w:val="22"/>
                <w:szCs w:val="22"/>
              </w:rPr>
            </w:pPr>
            <w:r w:rsidRPr="004544D3">
              <w:rPr>
                <w:rFonts w:ascii="Cambria" w:hAnsi="Cambria"/>
                <w:color w:val="000000"/>
                <w:sz w:val="22"/>
                <w:szCs w:val="22"/>
              </w:rPr>
              <w:t>120%</w:t>
            </w:r>
          </w:p>
        </w:tc>
      </w:tr>
      <w:tr w:rsidR="00FE641A" w:rsidRPr="004544D3" w14:paraId="0E206F17" w14:textId="77777777" w:rsidTr="003803E3">
        <w:trPr>
          <w:cantSplit/>
        </w:trPr>
        <w:tc>
          <w:tcPr>
            <w:tcW w:w="2262" w:type="dxa"/>
          </w:tcPr>
          <w:p w14:paraId="1291AD7C" w14:textId="77777777" w:rsidR="00FE641A" w:rsidRPr="004544D3" w:rsidRDefault="00FE641A" w:rsidP="003803E3">
            <w:pPr>
              <w:spacing w:before="120" w:after="120"/>
              <w:ind w:left="142"/>
              <w:jc w:val="left"/>
              <w:rPr>
                <w:rFonts w:ascii="Cambria" w:hAnsi="Cambria"/>
                <w:color w:val="000000"/>
                <w:sz w:val="22"/>
                <w:szCs w:val="22"/>
              </w:rPr>
            </w:pPr>
            <w:r w:rsidRPr="004544D3">
              <w:rPr>
                <w:rFonts w:ascii="Cambria" w:hAnsi="Cambria"/>
                <w:color w:val="000000"/>
                <w:sz w:val="22"/>
                <w:szCs w:val="22"/>
              </w:rPr>
              <w:t xml:space="preserve">Saturday </w:t>
            </w:r>
          </w:p>
        </w:tc>
        <w:tc>
          <w:tcPr>
            <w:tcW w:w="2469" w:type="dxa"/>
          </w:tcPr>
          <w:p w14:paraId="79B931C7" w14:textId="77777777" w:rsidR="00FE641A" w:rsidRPr="004544D3" w:rsidRDefault="00FE641A" w:rsidP="003803E3">
            <w:pPr>
              <w:spacing w:before="120" w:after="120"/>
              <w:ind w:left="142"/>
              <w:jc w:val="left"/>
              <w:rPr>
                <w:rFonts w:ascii="Cambria" w:hAnsi="Cambria" w:cs="Arial"/>
                <w:bCs/>
                <w:iCs/>
                <w:color w:val="000000"/>
                <w:sz w:val="22"/>
                <w:szCs w:val="22"/>
              </w:rPr>
            </w:pPr>
            <w:r w:rsidRPr="004544D3">
              <w:rPr>
                <w:rFonts w:ascii="Cambria" w:hAnsi="Cambria"/>
                <w:color w:val="000000"/>
                <w:sz w:val="22"/>
                <w:szCs w:val="22"/>
              </w:rPr>
              <w:t>All hours on Saturday</w:t>
            </w:r>
          </w:p>
        </w:tc>
        <w:tc>
          <w:tcPr>
            <w:tcW w:w="1884" w:type="dxa"/>
          </w:tcPr>
          <w:p w14:paraId="50B7A74A" w14:textId="77777777" w:rsidR="00FE641A" w:rsidRPr="004544D3" w:rsidRDefault="00FE641A" w:rsidP="003803E3">
            <w:pPr>
              <w:spacing w:before="120" w:after="120"/>
              <w:jc w:val="center"/>
              <w:rPr>
                <w:rFonts w:ascii="Cambria" w:hAnsi="Cambria" w:cs="Arial"/>
                <w:bCs/>
                <w:iCs/>
                <w:color w:val="000000"/>
                <w:sz w:val="22"/>
                <w:szCs w:val="22"/>
              </w:rPr>
            </w:pPr>
            <w:r w:rsidRPr="004544D3">
              <w:rPr>
                <w:rFonts w:ascii="Cambria" w:hAnsi="Cambria"/>
                <w:color w:val="000000"/>
                <w:sz w:val="22"/>
                <w:szCs w:val="22"/>
              </w:rPr>
              <w:t>50%</w:t>
            </w:r>
          </w:p>
        </w:tc>
        <w:tc>
          <w:tcPr>
            <w:tcW w:w="1884" w:type="dxa"/>
          </w:tcPr>
          <w:p w14:paraId="30998F6F" w14:textId="77777777" w:rsidR="00FE641A" w:rsidRPr="004544D3" w:rsidRDefault="00FE641A" w:rsidP="003803E3">
            <w:pPr>
              <w:spacing w:before="120" w:after="120"/>
              <w:jc w:val="center"/>
              <w:rPr>
                <w:rFonts w:ascii="Cambria" w:hAnsi="Cambria" w:cs="Arial"/>
                <w:bCs/>
                <w:iCs/>
                <w:color w:val="000000"/>
                <w:sz w:val="22"/>
                <w:szCs w:val="22"/>
              </w:rPr>
            </w:pPr>
            <w:r w:rsidRPr="004544D3">
              <w:rPr>
                <w:rFonts w:ascii="Cambria" w:hAnsi="Cambria"/>
                <w:color w:val="000000"/>
                <w:sz w:val="22"/>
                <w:szCs w:val="22"/>
              </w:rPr>
              <w:t>150%</w:t>
            </w:r>
          </w:p>
        </w:tc>
      </w:tr>
      <w:tr w:rsidR="00FE641A" w:rsidRPr="004544D3" w14:paraId="332B73FB" w14:textId="77777777" w:rsidTr="003803E3">
        <w:trPr>
          <w:cantSplit/>
        </w:trPr>
        <w:tc>
          <w:tcPr>
            <w:tcW w:w="2262" w:type="dxa"/>
          </w:tcPr>
          <w:p w14:paraId="0D529010" w14:textId="77777777" w:rsidR="00FE641A" w:rsidRPr="004544D3" w:rsidRDefault="00FE641A" w:rsidP="003803E3">
            <w:pPr>
              <w:spacing w:before="120" w:after="120"/>
              <w:ind w:left="142"/>
              <w:jc w:val="left"/>
              <w:rPr>
                <w:rFonts w:ascii="Cambria" w:hAnsi="Cambria"/>
                <w:color w:val="000000"/>
                <w:sz w:val="22"/>
                <w:szCs w:val="22"/>
              </w:rPr>
            </w:pPr>
            <w:r w:rsidRPr="004544D3">
              <w:rPr>
                <w:rFonts w:ascii="Cambria" w:hAnsi="Cambria"/>
                <w:color w:val="000000"/>
                <w:sz w:val="22"/>
                <w:szCs w:val="22"/>
              </w:rPr>
              <w:t>Sunday</w:t>
            </w:r>
          </w:p>
        </w:tc>
        <w:tc>
          <w:tcPr>
            <w:tcW w:w="2469" w:type="dxa"/>
          </w:tcPr>
          <w:p w14:paraId="336D6CF6" w14:textId="77777777" w:rsidR="00FE641A" w:rsidRPr="004544D3" w:rsidRDefault="00FE641A" w:rsidP="003803E3">
            <w:pPr>
              <w:spacing w:before="120" w:after="120"/>
              <w:ind w:left="142"/>
              <w:jc w:val="left"/>
              <w:rPr>
                <w:rFonts w:ascii="Cambria" w:hAnsi="Cambria" w:cs="Arial"/>
                <w:bCs/>
                <w:iCs/>
                <w:color w:val="000000"/>
                <w:sz w:val="22"/>
                <w:szCs w:val="22"/>
              </w:rPr>
            </w:pPr>
            <w:r w:rsidRPr="004544D3">
              <w:rPr>
                <w:rFonts w:ascii="Cambria" w:hAnsi="Cambria"/>
                <w:color w:val="000000"/>
                <w:sz w:val="22"/>
                <w:szCs w:val="22"/>
              </w:rPr>
              <w:t>All hours on Sunday</w:t>
            </w:r>
          </w:p>
        </w:tc>
        <w:tc>
          <w:tcPr>
            <w:tcW w:w="1884" w:type="dxa"/>
          </w:tcPr>
          <w:p w14:paraId="07F9E739" w14:textId="77777777" w:rsidR="00FE641A" w:rsidRPr="004544D3" w:rsidRDefault="00FE641A" w:rsidP="003803E3">
            <w:pPr>
              <w:spacing w:before="120" w:after="120"/>
              <w:jc w:val="center"/>
              <w:rPr>
                <w:rFonts w:ascii="Cambria" w:hAnsi="Cambria" w:cs="Arial"/>
                <w:bCs/>
                <w:iCs/>
                <w:color w:val="000000"/>
                <w:sz w:val="22"/>
                <w:szCs w:val="22"/>
              </w:rPr>
            </w:pPr>
            <w:r w:rsidRPr="004544D3">
              <w:rPr>
                <w:rFonts w:ascii="Cambria" w:hAnsi="Cambria"/>
                <w:color w:val="000000"/>
                <w:sz w:val="22"/>
                <w:szCs w:val="22"/>
              </w:rPr>
              <w:t>100%</w:t>
            </w:r>
          </w:p>
        </w:tc>
        <w:tc>
          <w:tcPr>
            <w:tcW w:w="1884" w:type="dxa"/>
          </w:tcPr>
          <w:p w14:paraId="19281E9F" w14:textId="77777777" w:rsidR="00FE641A" w:rsidRPr="004544D3" w:rsidRDefault="00FE641A" w:rsidP="003803E3">
            <w:pPr>
              <w:spacing w:before="120" w:after="120"/>
              <w:jc w:val="center"/>
              <w:rPr>
                <w:rFonts w:ascii="Cambria" w:hAnsi="Cambria" w:cs="Arial"/>
                <w:bCs/>
                <w:iCs/>
                <w:color w:val="000000"/>
                <w:sz w:val="22"/>
                <w:szCs w:val="22"/>
              </w:rPr>
            </w:pPr>
            <w:r w:rsidRPr="004544D3">
              <w:rPr>
                <w:rFonts w:ascii="Cambria" w:hAnsi="Cambria"/>
                <w:color w:val="000000"/>
                <w:sz w:val="22"/>
                <w:szCs w:val="22"/>
              </w:rPr>
              <w:t>200%</w:t>
            </w:r>
          </w:p>
        </w:tc>
      </w:tr>
      <w:tr w:rsidR="00FE641A" w:rsidRPr="004544D3" w14:paraId="3A38C17D" w14:textId="77777777" w:rsidTr="003803E3">
        <w:trPr>
          <w:cantSplit/>
        </w:trPr>
        <w:tc>
          <w:tcPr>
            <w:tcW w:w="2262" w:type="dxa"/>
          </w:tcPr>
          <w:p w14:paraId="250D4332" w14:textId="77777777" w:rsidR="00FE641A" w:rsidRPr="004544D3" w:rsidRDefault="00FE641A" w:rsidP="003803E3">
            <w:pPr>
              <w:spacing w:before="120" w:after="120"/>
              <w:ind w:left="142"/>
              <w:jc w:val="left"/>
              <w:rPr>
                <w:rFonts w:ascii="Cambria" w:hAnsi="Cambria"/>
                <w:color w:val="000000"/>
                <w:sz w:val="22"/>
                <w:szCs w:val="22"/>
              </w:rPr>
            </w:pPr>
            <w:r w:rsidRPr="004544D3">
              <w:rPr>
                <w:rFonts w:ascii="Cambria" w:hAnsi="Cambria"/>
                <w:color w:val="000000"/>
                <w:sz w:val="22"/>
                <w:szCs w:val="22"/>
              </w:rPr>
              <w:t>Public holiday</w:t>
            </w:r>
          </w:p>
        </w:tc>
        <w:tc>
          <w:tcPr>
            <w:tcW w:w="2469" w:type="dxa"/>
          </w:tcPr>
          <w:p w14:paraId="08D794EF" w14:textId="659AF4D4" w:rsidR="00FE641A" w:rsidRPr="004544D3" w:rsidRDefault="00FE641A" w:rsidP="003803E3">
            <w:pPr>
              <w:spacing w:before="120" w:after="120"/>
              <w:ind w:left="142"/>
              <w:jc w:val="left"/>
              <w:rPr>
                <w:rFonts w:ascii="Cambria" w:hAnsi="Cambria" w:cs="Arial"/>
                <w:bCs/>
                <w:iCs/>
                <w:color w:val="000000"/>
                <w:sz w:val="22"/>
                <w:szCs w:val="22"/>
              </w:rPr>
            </w:pPr>
            <w:r w:rsidRPr="004544D3">
              <w:rPr>
                <w:rFonts w:ascii="Cambria" w:hAnsi="Cambria"/>
                <w:color w:val="000000"/>
                <w:sz w:val="22"/>
                <w:szCs w:val="22"/>
              </w:rPr>
              <w:t xml:space="preserve">All hours on a </w:t>
            </w:r>
            <w:r w:rsidR="00F910E7">
              <w:rPr>
                <w:rFonts w:ascii="Cambria" w:hAnsi="Cambria"/>
                <w:color w:val="000000"/>
                <w:sz w:val="22"/>
                <w:szCs w:val="22"/>
              </w:rPr>
              <w:t>P</w:t>
            </w:r>
            <w:r w:rsidRPr="004544D3">
              <w:rPr>
                <w:rFonts w:ascii="Cambria" w:hAnsi="Cambria"/>
                <w:color w:val="000000"/>
                <w:sz w:val="22"/>
                <w:szCs w:val="22"/>
              </w:rPr>
              <w:t xml:space="preserve">ublic </w:t>
            </w:r>
            <w:r w:rsidR="00F910E7">
              <w:rPr>
                <w:rFonts w:ascii="Cambria" w:hAnsi="Cambria"/>
                <w:color w:val="000000"/>
                <w:sz w:val="22"/>
                <w:szCs w:val="22"/>
              </w:rPr>
              <w:t>H</w:t>
            </w:r>
            <w:r w:rsidRPr="004544D3">
              <w:rPr>
                <w:rFonts w:ascii="Cambria" w:hAnsi="Cambria"/>
                <w:color w:val="000000"/>
                <w:sz w:val="22"/>
                <w:szCs w:val="22"/>
              </w:rPr>
              <w:t>oliday</w:t>
            </w:r>
          </w:p>
        </w:tc>
        <w:tc>
          <w:tcPr>
            <w:tcW w:w="1884" w:type="dxa"/>
          </w:tcPr>
          <w:p w14:paraId="5179380A" w14:textId="77777777" w:rsidR="00FE641A" w:rsidRPr="004544D3" w:rsidRDefault="00FE641A" w:rsidP="003803E3">
            <w:pPr>
              <w:spacing w:before="120" w:after="120"/>
              <w:jc w:val="center"/>
              <w:rPr>
                <w:rFonts w:ascii="Cambria" w:hAnsi="Cambria" w:cs="Arial"/>
                <w:bCs/>
                <w:iCs/>
                <w:color w:val="000000"/>
                <w:sz w:val="22"/>
                <w:szCs w:val="22"/>
              </w:rPr>
            </w:pPr>
            <w:r w:rsidRPr="004544D3">
              <w:rPr>
                <w:rFonts w:ascii="Cambria" w:hAnsi="Cambria"/>
                <w:color w:val="000000"/>
                <w:sz w:val="22"/>
                <w:szCs w:val="22"/>
              </w:rPr>
              <w:t>150%</w:t>
            </w:r>
          </w:p>
          <w:p w14:paraId="3267BFB6" w14:textId="77777777" w:rsidR="00FE641A" w:rsidRPr="004544D3" w:rsidRDefault="00FE641A" w:rsidP="003803E3">
            <w:pPr>
              <w:spacing w:before="120" w:after="120"/>
              <w:ind w:left="142"/>
              <w:jc w:val="center"/>
              <w:rPr>
                <w:rFonts w:ascii="Cambria" w:hAnsi="Cambria" w:cs="Arial"/>
                <w:bCs/>
                <w:iCs/>
                <w:color w:val="000000"/>
                <w:sz w:val="22"/>
                <w:szCs w:val="22"/>
              </w:rPr>
            </w:pPr>
            <w:r w:rsidRPr="004544D3">
              <w:rPr>
                <w:rFonts w:ascii="Cambria" w:hAnsi="Cambria"/>
                <w:color w:val="000000"/>
                <w:sz w:val="22"/>
                <w:szCs w:val="22"/>
              </w:rPr>
              <w:t>Or 50% plus one day leave in lieu</w:t>
            </w:r>
          </w:p>
        </w:tc>
        <w:tc>
          <w:tcPr>
            <w:tcW w:w="1884" w:type="dxa"/>
          </w:tcPr>
          <w:p w14:paraId="5132680E" w14:textId="77777777" w:rsidR="00FE641A" w:rsidRPr="004544D3" w:rsidRDefault="00FE641A" w:rsidP="003803E3">
            <w:pPr>
              <w:spacing w:before="120" w:after="120"/>
              <w:jc w:val="center"/>
              <w:rPr>
                <w:rFonts w:ascii="Cambria" w:hAnsi="Cambria" w:cs="Arial"/>
                <w:bCs/>
                <w:iCs/>
                <w:color w:val="000000"/>
                <w:sz w:val="22"/>
                <w:szCs w:val="22"/>
              </w:rPr>
            </w:pPr>
            <w:r w:rsidRPr="004544D3">
              <w:rPr>
                <w:rFonts w:ascii="Cambria" w:hAnsi="Cambria"/>
                <w:color w:val="000000"/>
                <w:sz w:val="22"/>
                <w:szCs w:val="22"/>
              </w:rPr>
              <w:t>250%;</w:t>
            </w:r>
          </w:p>
          <w:p w14:paraId="15CED11B" w14:textId="77777777" w:rsidR="00FE641A" w:rsidRPr="004544D3" w:rsidRDefault="00FE641A" w:rsidP="003803E3">
            <w:pPr>
              <w:spacing w:before="120" w:after="120"/>
              <w:ind w:left="142"/>
              <w:jc w:val="center"/>
              <w:rPr>
                <w:rFonts w:ascii="Cambria" w:hAnsi="Cambria" w:cs="Arial"/>
                <w:bCs/>
                <w:iCs/>
                <w:sz w:val="22"/>
                <w:szCs w:val="22"/>
              </w:rPr>
            </w:pPr>
            <w:r w:rsidRPr="004544D3">
              <w:rPr>
                <w:rFonts w:ascii="Cambria" w:hAnsi="Cambria"/>
                <w:sz w:val="22"/>
                <w:szCs w:val="22"/>
              </w:rPr>
              <w:t xml:space="preserve">Or 150% plus one day </w:t>
            </w:r>
            <w:r w:rsidRPr="004544D3">
              <w:rPr>
                <w:rFonts w:ascii="Cambria" w:hAnsi="Cambria"/>
                <w:color w:val="000000"/>
                <w:sz w:val="22"/>
                <w:szCs w:val="22"/>
              </w:rPr>
              <w:t>leave</w:t>
            </w:r>
            <w:r w:rsidRPr="004544D3">
              <w:rPr>
                <w:rFonts w:ascii="Cambria" w:hAnsi="Cambria"/>
                <w:sz w:val="22"/>
                <w:szCs w:val="22"/>
              </w:rPr>
              <w:t xml:space="preserve"> in lieu</w:t>
            </w:r>
          </w:p>
        </w:tc>
      </w:tr>
    </w:tbl>
    <w:p w14:paraId="2E63B998" w14:textId="77777777" w:rsidR="00FE641A" w:rsidRPr="004544D3" w:rsidRDefault="00FE641A" w:rsidP="00FE641A">
      <w:pPr>
        <w:pStyle w:val="Level3"/>
        <w:spacing w:after="200"/>
        <w:rPr>
          <w:rFonts w:ascii="Cambria" w:hAnsi="Cambria"/>
          <w:b/>
          <w:bCs/>
          <w:sz w:val="22"/>
          <w:szCs w:val="22"/>
          <w:lang w:val="en-GB"/>
        </w:rPr>
      </w:pPr>
      <w:bookmarkStart w:id="471" w:name="_Ref45117319"/>
      <w:bookmarkStart w:id="472" w:name="_Ref443391060"/>
      <w:r w:rsidRPr="004544D3">
        <w:rPr>
          <w:rFonts w:ascii="Cambria" w:hAnsi="Cambria"/>
          <w:b/>
          <w:bCs/>
          <w:sz w:val="22"/>
          <w:szCs w:val="22"/>
          <w:lang w:val="en-GB"/>
        </w:rPr>
        <w:t>Continuous Shifts</w:t>
      </w:r>
      <w:bookmarkEnd w:id="471"/>
    </w:p>
    <w:p w14:paraId="42D3C640" w14:textId="77777777" w:rsidR="00FE641A" w:rsidRPr="004544D3" w:rsidRDefault="00FE641A" w:rsidP="00FE641A">
      <w:pPr>
        <w:pStyle w:val="Level3"/>
        <w:numPr>
          <w:ilvl w:val="0"/>
          <w:numId w:val="0"/>
        </w:numPr>
        <w:spacing w:after="200"/>
        <w:ind w:left="1418"/>
        <w:rPr>
          <w:rFonts w:ascii="Cambria" w:hAnsi="Cambria"/>
          <w:sz w:val="22"/>
          <w:szCs w:val="22"/>
          <w:lang w:val="en-GB"/>
        </w:rPr>
      </w:pPr>
      <w:r w:rsidRPr="004544D3">
        <w:rPr>
          <w:rFonts w:ascii="Cambria" w:hAnsi="Cambria"/>
          <w:sz w:val="22"/>
          <w:szCs w:val="22"/>
          <w:lang w:val="en-GB"/>
        </w:rPr>
        <w:t>The continuous shift period allowances set out below will apply where the Employee is required to perform such duty continuously for a period exceeding four weeks. These allowances will not apply where, but for mutual agreement, the Shift Worker would be required to work rotating shift duty.</w:t>
      </w:r>
      <w:bookmarkEnd w:id="472"/>
    </w:p>
    <w:p w14:paraId="51694A68" w14:textId="3C9771CE" w:rsidR="00FE641A" w:rsidRPr="004544D3" w:rsidRDefault="001333C2" w:rsidP="001333C2">
      <w:pPr>
        <w:pStyle w:val="Caption"/>
        <w:ind w:left="720"/>
        <w:rPr>
          <w:rFonts w:ascii="Cambria" w:hAnsi="Cambria"/>
          <w:b w:val="0"/>
          <w:bCs w:val="0"/>
          <w:lang w:val="en-GB"/>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17</w:t>
      </w:r>
      <w:r w:rsidRPr="004544D3">
        <w:rPr>
          <w:rFonts w:ascii="Cambria" w:hAnsi="Cambria"/>
        </w:rPr>
        <w:fldChar w:fldCharType="end"/>
      </w:r>
      <w:r w:rsidRPr="004544D3">
        <w:rPr>
          <w:rFonts w:ascii="Cambria" w:hAnsi="Cambria"/>
        </w:rPr>
        <w:t>: Shift Allowance – Continuous Shift</w:t>
      </w:r>
    </w:p>
    <w:tbl>
      <w:tblPr>
        <w:tblStyle w:val="TableGrid"/>
        <w:tblW w:w="849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ntinuous shift period allowances"/>
        <w:tblDescription w:val="Continuous shift period allowances"/>
      </w:tblPr>
      <w:tblGrid>
        <w:gridCol w:w="2267"/>
        <w:gridCol w:w="2464"/>
        <w:gridCol w:w="1889"/>
        <w:gridCol w:w="1879"/>
      </w:tblGrid>
      <w:tr w:rsidR="00FE641A" w:rsidRPr="004544D3" w14:paraId="44F3D703" w14:textId="77777777" w:rsidTr="003803E3">
        <w:trPr>
          <w:tblHeader/>
        </w:trPr>
        <w:tc>
          <w:tcPr>
            <w:tcW w:w="2267" w:type="dxa"/>
            <w:shd w:val="clear" w:color="auto" w:fill="000000" w:themeFill="text1"/>
          </w:tcPr>
          <w:p w14:paraId="4F586AB8" w14:textId="77777777" w:rsidR="00FE641A" w:rsidRPr="004544D3" w:rsidRDefault="00FE641A" w:rsidP="003803E3">
            <w:pPr>
              <w:spacing w:before="120" w:after="120"/>
              <w:ind w:left="142"/>
              <w:jc w:val="center"/>
              <w:rPr>
                <w:rFonts w:ascii="Cambria" w:hAnsi="Cambria"/>
                <w:color w:val="FFFFFF" w:themeColor="background1"/>
                <w:sz w:val="22"/>
                <w:szCs w:val="22"/>
              </w:rPr>
            </w:pPr>
            <w:r w:rsidRPr="004544D3">
              <w:rPr>
                <w:rFonts w:ascii="Cambria" w:hAnsi="Cambria"/>
                <w:b/>
                <w:color w:val="FFFFFF" w:themeColor="background1"/>
                <w:sz w:val="22"/>
                <w:szCs w:val="22"/>
              </w:rPr>
              <w:t>Shift</w:t>
            </w:r>
          </w:p>
        </w:tc>
        <w:tc>
          <w:tcPr>
            <w:tcW w:w="2464" w:type="dxa"/>
            <w:shd w:val="clear" w:color="auto" w:fill="000000" w:themeFill="text1"/>
          </w:tcPr>
          <w:p w14:paraId="0E03071D" w14:textId="77777777" w:rsidR="00FE641A" w:rsidRPr="004544D3" w:rsidRDefault="00FE641A" w:rsidP="003803E3">
            <w:pPr>
              <w:spacing w:before="120" w:after="120"/>
              <w:ind w:left="142"/>
              <w:jc w:val="center"/>
              <w:rPr>
                <w:rFonts w:ascii="Cambria" w:hAnsi="Cambria"/>
                <w:color w:val="FFFFFF" w:themeColor="background1"/>
                <w:sz w:val="22"/>
                <w:szCs w:val="22"/>
              </w:rPr>
            </w:pPr>
            <w:r w:rsidRPr="004544D3">
              <w:rPr>
                <w:rFonts w:ascii="Cambria" w:hAnsi="Cambria"/>
                <w:b/>
                <w:color w:val="FFFFFF" w:themeColor="background1"/>
                <w:sz w:val="22"/>
                <w:szCs w:val="22"/>
              </w:rPr>
              <w:t>Period</w:t>
            </w:r>
          </w:p>
        </w:tc>
        <w:tc>
          <w:tcPr>
            <w:tcW w:w="1889" w:type="dxa"/>
            <w:shd w:val="clear" w:color="auto" w:fill="000000" w:themeFill="text1"/>
          </w:tcPr>
          <w:p w14:paraId="25349716" w14:textId="77777777" w:rsidR="00FE641A" w:rsidRPr="004544D3" w:rsidRDefault="00FE641A" w:rsidP="003803E3">
            <w:pPr>
              <w:spacing w:before="120" w:after="120"/>
              <w:jc w:val="center"/>
              <w:rPr>
                <w:rFonts w:ascii="Cambria" w:hAnsi="Cambria"/>
                <w:color w:val="FFFFFF" w:themeColor="background1"/>
                <w:sz w:val="22"/>
                <w:szCs w:val="22"/>
              </w:rPr>
            </w:pPr>
            <w:r w:rsidRPr="004544D3">
              <w:rPr>
                <w:rFonts w:ascii="Cambria" w:hAnsi="Cambria"/>
                <w:b/>
                <w:color w:val="FFFFFF" w:themeColor="background1"/>
                <w:sz w:val="22"/>
                <w:szCs w:val="22"/>
              </w:rPr>
              <w:t>Allowance</w:t>
            </w:r>
          </w:p>
        </w:tc>
        <w:tc>
          <w:tcPr>
            <w:tcW w:w="1879" w:type="dxa"/>
            <w:shd w:val="clear" w:color="auto" w:fill="000000" w:themeFill="text1"/>
          </w:tcPr>
          <w:p w14:paraId="6D94FFA1" w14:textId="77777777" w:rsidR="00FE641A" w:rsidRPr="004544D3" w:rsidRDefault="00FE641A" w:rsidP="003803E3">
            <w:pPr>
              <w:spacing w:before="120"/>
              <w:jc w:val="center"/>
              <w:rPr>
                <w:rFonts w:ascii="Cambria" w:hAnsi="Cambria"/>
                <w:b/>
                <w:color w:val="FFFFFF" w:themeColor="background1"/>
                <w:sz w:val="22"/>
                <w:szCs w:val="22"/>
              </w:rPr>
            </w:pPr>
            <w:r w:rsidRPr="004544D3">
              <w:rPr>
                <w:rFonts w:ascii="Cambria" w:hAnsi="Cambria"/>
                <w:b/>
                <w:color w:val="FFFFFF" w:themeColor="background1"/>
                <w:sz w:val="22"/>
                <w:szCs w:val="22"/>
              </w:rPr>
              <w:t>Overall rate</w:t>
            </w:r>
          </w:p>
          <w:p w14:paraId="081FBF20" w14:textId="77777777" w:rsidR="00FE641A" w:rsidRPr="004544D3" w:rsidRDefault="00FE641A" w:rsidP="003803E3">
            <w:pPr>
              <w:spacing w:before="0" w:after="120"/>
              <w:jc w:val="center"/>
              <w:rPr>
                <w:rFonts w:ascii="Cambria" w:hAnsi="Cambria"/>
                <w:color w:val="FFFFFF" w:themeColor="background1"/>
                <w:sz w:val="22"/>
                <w:szCs w:val="22"/>
              </w:rPr>
            </w:pPr>
            <w:r w:rsidRPr="004544D3">
              <w:rPr>
                <w:rFonts w:ascii="Cambria" w:hAnsi="Cambria"/>
                <w:b/>
                <w:color w:val="FFFFFF" w:themeColor="background1"/>
                <w:sz w:val="22"/>
                <w:szCs w:val="22"/>
              </w:rPr>
              <w:t>(% of ordinary hourly rate)</w:t>
            </w:r>
          </w:p>
        </w:tc>
      </w:tr>
      <w:tr w:rsidR="00FE641A" w:rsidRPr="004544D3" w14:paraId="39BCB0EC" w14:textId="77777777" w:rsidTr="003803E3">
        <w:trPr>
          <w:cantSplit/>
        </w:trPr>
        <w:tc>
          <w:tcPr>
            <w:tcW w:w="2267" w:type="dxa"/>
          </w:tcPr>
          <w:p w14:paraId="598C6442" w14:textId="77777777" w:rsidR="00FE641A" w:rsidRPr="004544D3" w:rsidRDefault="00FE641A" w:rsidP="003803E3">
            <w:pPr>
              <w:spacing w:before="120" w:after="120"/>
              <w:ind w:left="142"/>
              <w:jc w:val="left"/>
              <w:rPr>
                <w:rFonts w:ascii="Cambria" w:hAnsi="Cambria"/>
                <w:color w:val="000000"/>
                <w:sz w:val="22"/>
                <w:szCs w:val="22"/>
              </w:rPr>
            </w:pPr>
            <w:r w:rsidRPr="004544D3">
              <w:rPr>
                <w:rFonts w:ascii="Cambria" w:hAnsi="Cambria"/>
                <w:color w:val="000000"/>
                <w:sz w:val="22"/>
                <w:szCs w:val="22"/>
              </w:rPr>
              <w:t xml:space="preserve">Monday to Friday -Afternoon or night </w:t>
            </w:r>
          </w:p>
        </w:tc>
        <w:tc>
          <w:tcPr>
            <w:tcW w:w="2464" w:type="dxa"/>
          </w:tcPr>
          <w:p w14:paraId="79EF0D77" w14:textId="77777777" w:rsidR="00FE641A" w:rsidRPr="004544D3" w:rsidRDefault="00FE641A" w:rsidP="003803E3">
            <w:pPr>
              <w:spacing w:before="120" w:after="120"/>
              <w:ind w:left="142"/>
              <w:jc w:val="left"/>
              <w:rPr>
                <w:rFonts w:ascii="Cambria" w:hAnsi="Cambria" w:cs="Arial"/>
                <w:bCs/>
                <w:iCs/>
                <w:color w:val="000000"/>
                <w:sz w:val="22"/>
                <w:szCs w:val="22"/>
              </w:rPr>
            </w:pPr>
            <w:r w:rsidRPr="004544D3">
              <w:rPr>
                <w:rFonts w:ascii="Cambria" w:hAnsi="Cambria"/>
                <w:color w:val="000000"/>
                <w:sz w:val="22"/>
                <w:szCs w:val="22"/>
              </w:rPr>
              <w:t xml:space="preserve">Commence before 8:00pm and work beyond 6:00am </w:t>
            </w:r>
          </w:p>
        </w:tc>
        <w:tc>
          <w:tcPr>
            <w:tcW w:w="1889" w:type="dxa"/>
          </w:tcPr>
          <w:p w14:paraId="62E49819" w14:textId="77777777" w:rsidR="00FE641A" w:rsidRPr="004544D3" w:rsidRDefault="00FE641A" w:rsidP="003803E3">
            <w:pPr>
              <w:spacing w:before="120" w:after="120"/>
              <w:jc w:val="center"/>
              <w:rPr>
                <w:rFonts w:ascii="Cambria" w:hAnsi="Cambria" w:cs="Arial"/>
                <w:bCs/>
                <w:iCs/>
                <w:color w:val="000000"/>
                <w:sz w:val="22"/>
                <w:szCs w:val="22"/>
              </w:rPr>
            </w:pPr>
            <w:r w:rsidRPr="004544D3">
              <w:rPr>
                <w:rFonts w:ascii="Cambria" w:hAnsi="Cambria"/>
                <w:color w:val="000000"/>
                <w:sz w:val="22"/>
                <w:szCs w:val="22"/>
              </w:rPr>
              <w:t>30%</w:t>
            </w:r>
          </w:p>
        </w:tc>
        <w:tc>
          <w:tcPr>
            <w:tcW w:w="1879" w:type="dxa"/>
          </w:tcPr>
          <w:p w14:paraId="76ABD94F" w14:textId="77777777" w:rsidR="00FE641A" w:rsidRPr="004544D3" w:rsidRDefault="00FE641A" w:rsidP="003803E3">
            <w:pPr>
              <w:spacing w:before="120" w:after="120"/>
              <w:jc w:val="center"/>
              <w:rPr>
                <w:rFonts w:ascii="Cambria" w:hAnsi="Cambria" w:cs="Arial"/>
                <w:bCs/>
                <w:iCs/>
                <w:color w:val="000000"/>
                <w:sz w:val="22"/>
                <w:szCs w:val="22"/>
              </w:rPr>
            </w:pPr>
            <w:r w:rsidRPr="004544D3">
              <w:rPr>
                <w:rFonts w:ascii="Cambria" w:hAnsi="Cambria"/>
                <w:color w:val="000000"/>
                <w:sz w:val="22"/>
                <w:szCs w:val="22"/>
              </w:rPr>
              <w:t>130%</w:t>
            </w:r>
          </w:p>
        </w:tc>
      </w:tr>
      <w:tr w:rsidR="00FE641A" w:rsidRPr="004544D3" w14:paraId="5D4BEF54" w14:textId="77777777" w:rsidTr="003803E3">
        <w:trPr>
          <w:cantSplit/>
        </w:trPr>
        <w:tc>
          <w:tcPr>
            <w:tcW w:w="2267" w:type="dxa"/>
          </w:tcPr>
          <w:p w14:paraId="16DC2614" w14:textId="77777777" w:rsidR="00FE641A" w:rsidRPr="004544D3" w:rsidRDefault="00FE641A" w:rsidP="003803E3">
            <w:pPr>
              <w:spacing w:before="120" w:after="120"/>
              <w:ind w:left="142"/>
              <w:jc w:val="left"/>
              <w:rPr>
                <w:rFonts w:ascii="Cambria" w:hAnsi="Cambria"/>
                <w:color w:val="000000"/>
                <w:sz w:val="22"/>
                <w:szCs w:val="22"/>
              </w:rPr>
            </w:pPr>
            <w:r w:rsidRPr="004544D3">
              <w:rPr>
                <w:rFonts w:ascii="Cambria" w:hAnsi="Cambria"/>
                <w:color w:val="000000"/>
                <w:sz w:val="22"/>
                <w:szCs w:val="22"/>
              </w:rPr>
              <w:t>Monday to Friday -Afternoon or night</w:t>
            </w:r>
          </w:p>
        </w:tc>
        <w:tc>
          <w:tcPr>
            <w:tcW w:w="2464" w:type="dxa"/>
          </w:tcPr>
          <w:p w14:paraId="16AD86AA" w14:textId="7B100606" w:rsidR="00FE641A" w:rsidRPr="004544D3" w:rsidRDefault="00FE641A" w:rsidP="003803E3">
            <w:pPr>
              <w:spacing w:before="120" w:after="120"/>
              <w:ind w:left="142"/>
              <w:jc w:val="left"/>
              <w:rPr>
                <w:rFonts w:ascii="Cambria" w:hAnsi="Cambria" w:cs="Arial"/>
                <w:bCs/>
                <w:iCs/>
                <w:color w:val="000000"/>
                <w:sz w:val="22"/>
                <w:szCs w:val="22"/>
              </w:rPr>
            </w:pPr>
            <w:r w:rsidRPr="004544D3">
              <w:rPr>
                <w:rFonts w:ascii="Cambria" w:hAnsi="Cambria"/>
                <w:color w:val="000000"/>
                <w:sz w:val="22"/>
                <w:szCs w:val="22"/>
              </w:rPr>
              <w:t xml:space="preserve">Falling wholly within the hours of  8:00pm and 6:00am </w:t>
            </w:r>
          </w:p>
        </w:tc>
        <w:tc>
          <w:tcPr>
            <w:tcW w:w="1889" w:type="dxa"/>
          </w:tcPr>
          <w:p w14:paraId="1A13E07B" w14:textId="77777777" w:rsidR="00FE641A" w:rsidRPr="004544D3" w:rsidRDefault="00FE641A" w:rsidP="003803E3">
            <w:pPr>
              <w:spacing w:before="120" w:after="120"/>
              <w:jc w:val="center"/>
              <w:rPr>
                <w:rFonts w:ascii="Cambria" w:hAnsi="Cambria" w:cs="Arial"/>
                <w:bCs/>
                <w:iCs/>
                <w:color w:val="000000"/>
                <w:sz w:val="22"/>
                <w:szCs w:val="22"/>
              </w:rPr>
            </w:pPr>
            <w:r w:rsidRPr="004544D3">
              <w:rPr>
                <w:rFonts w:ascii="Cambria" w:hAnsi="Cambria"/>
                <w:color w:val="000000"/>
                <w:sz w:val="22"/>
                <w:szCs w:val="22"/>
              </w:rPr>
              <w:t>30%</w:t>
            </w:r>
          </w:p>
        </w:tc>
        <w:tc>
          <w:tcPr>
            <w:tcW w:w="1879" w:type="dxa"/>
          </w:tcPr>
          <w:p w14:paraId="0797956B" w14:textId="77777777" w:rsidR="00FE641A" w:rsidRPr="004544D3" w:rsidRDefault="00FE641A" w:rsidP="003803E3">
            <w:pPr>
              <w:spacing w:before="120" w:after="120"/>
              <w:jc w:val="center"/>
              <w:rPr>
                <w:rFonts w:ascii="Cambria" w:hAnsi="Cambria" w:cs="Arial"/>
                <w:bCs/>
                <w:iCs/>
                <w:color w:val="000000"/>
                <w:sz w:val="22"/>
                <w:szCs w:val="22"/>
              </w:rPr>
            </w:pPr>
            <w:r w:rsidRPr="004544D3">
              <w:rPr>
                <w:rFonts w:ascii="Cambria" w:hAnsi="Cambria"/>
                <w:color w:val="000000"/>
                <w:sz w:val="22"/>
                <w:szCs w:val="22"/>
              </w:rPr>
              <w:t>130%</w:t>
            </w:r>
          </w:p>
        </w:tc>
      </w:tr>
      <w:tr w:rsidR="00FE641A" w:rsidRPr="004544D3" w14:paraId="5E81F5F2" w14:textId="77777777" w:rsidTr="003803E3">
        <w:trPr>
          <w:cantSplit/>
        </w:trPr>
        <w:tc>
          <w:tcPr>
            <w:tcW w:w="2267" w:type="dxa"/>
          </w:tcPr>
          <w:p w14:paraId="452951F7" w14:textId="77777777" w:rsidR="00FE641A" w:rsidRPr="004544D3" w:rsidRDefault="00FE641A" w:rsidP="003803E3">
            <w:pPr>
              <w:spacing w:before="120" w:after="120"/>
              <w:ind w:left="142"/>
              <w:jc w:val="left"/>
              <w:rPr>
                <w:rFonts w:ascii="Cambria" w:hAnsi="Cambria"/>
                <w:color w:val="000000"/>
                <w:sz w:val="22"/>
                <w:szCs w:val="22"/>
              </w:rPr>
            </w:pPr>
            <w:r w:rsidRPr="004544D3">
              <w:rPr>
                <w:rFonts w:ascii="Cambria" w:hAnsi="Cambria"/>
                <w:color w:val="000000"/>
                <w:sz w:val="22"/>
                <w:szCs w:val="22"/>
              </w:rPr>
              <w:t>Monday to Friday -Afternoon or night</w:t>
            </w:r>
          </w:p>
        </w:tc>
        <w:tc>
          <w:tcPr>
            <w:tcW w:w="2464" w:type="dxa"/>
          </w:tcPr>
          <w:p w14:paraId="5D3A5283" w14:textId="77777777" w:rsidR="00FE641A" w:rsidRPr="004544D3" w:rsidRDefault="00FE641A" w:rsidP="003803E3">
            <w:pPr>
              <w:spacing w:before="120" w:after="120"/>
              <w:ind w:left="142"/>
              <w:jc w:val="left"/>
              <w:rPr>
                <w:rFonts w:ascii="Cambria" w:hAnsi="Cambria" w:cs="Arial"/>
                <w:bCs/>
                <w:iCs/>
                <w:color w:val="000000"/>
                <w:sz w:val="22"/>
                <w:szCs w:val="22"/>
              </w:rPr>
            </w:pPr>
            <w:r w:rsidRPr="004544D3">
              <w:rPr>
                <w:rFonts w:ascii="Cambria" w:hAnsi="Cambria"/>
                <w:color w:val="000000"/>
                <w:sz w:val="22"/>
                <w:szCs w:val="22"/>
              </w:rPr>
              <w:t>Commence between 8:00pm and 12 midnight for shift of at least 8 hours</w:t>
            </w:r>
          </w:p>
        </w:tc>
        <w:tc>
          <w:tcPr>
            <w:tcW w:w="1889" w:type="dxa"/>
          </w:tcPr>
          <w:p w14:paraId="217C4701" w14:textId="77777777" w:rsidR="00FE641A" w:rsidRPr="004544D3" w:rsidRDefault="00FE641A" w:rsidP="003803E3">
            <w:pPr>
              <w:spacing w:before="120" w:after="120"/>
              <w:jc w:val="center"/>
              <w:rPr>
                <w:rFonts w:ascii="Cambria" w:hAnsi="Cambria" w:cs="Arial"/>
                <w:bCs/>
                <w:iCs/>
                <w:color w:val="000000"/>
                <w:sz w:val="22"/>
                <w:szCs w:val="22"/>
              </w:rPr>
            </w:pPr>
            <w:r w:rsidRPr="004544D3">
              <w:rPr>
                <w:rFonts w:ascii="Cambria" w:hAnsi="Cambria"/>
                <w:color w:val="000000"/>
                <w:sz w:val="22"/>
                <w:szCs w:val="22"/>
              </w:rPr>
              <w:t>30%</w:t>
            </w:r>
          </w:p>
        </w:tc>
        <w:tc>
          <w:tcPr>
            <w:tcW w:w="1879" w:type="dxa"/>
          </w:tcPr>
          <w:p w14:paraId="37BCBBEB" w14:textId="77777777" w:rsidR="00FE641A" w:rsidRPr="004544D3" w:rsidRDefault="00FE641A" w:rsidP="003803E3">
            <w:pPr>
              <w:spacing w:before="120" w:after="120"/>
              <w:jc w:val="center"/>
              <w:rPr>
                <w:rFonts w:ascii="Cambria" w:hAnsi="Cambria" w:cs="Arial"/>
                <w:bCs/>
                <w:iCs/>
                <w:color w:val="000000"/>
                <w:sz w:val="22"/>
                <w:szCs w:val="22"/>
              </w:rPr>
            </w:pPr>
            <w:r w:rsidRPr="004544D3">
              <w:rPr>
                <w:rFonts w:ascii="Cambria" w:hAnsi="Cambria"/>
                <w:color w:val="000000"/>
                <w:sz w:val="22"/>
                <w:szCs w:val="22"/>
              </w:rPr>
              <w:t>130%</w:t>
            </w:r>
          </w:p>
        </w:tc>
      </w:tr>
    </w:tbl>
    <w:p w14:paraId="3AC51B02" w14:textId="7A0DCA0C"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lastRenderedPageBreak/>
        <w:t xml:space="preserve">The shift allowances set out in this clause do not apply </w:t>
      </w:r>
      <w:r w:rsidR="00F910E7">
        <w:rPr>
          <w:rFonts w:ascii="Cambria" w:hAnsi="Cambria"/>
          <w:sz w:val="22"/>
          <w:szCs w:val="22"/>
          <w:lang w:val="en-GB"/>
        </w:rPr>
        <w:t>if</w:t>
      </w:r>
      <w:r w:rsidRPr="004544D3">
        <w:rPr>
          <w:rFonts w:ascii="Cambria" w:hAnsi="Cambria"/>
          <w:sz w:val="22"/>
          <w:szCs w:val="22"/>
          <w:lang w:val="en-GB"/>
        </w:rPr>
        <w:t xml:space="preserve"> an Employee receives shift allowances in accordance with </w:t>
      </w:r>
      <w:r w:rsidRPr="004544D3">
        <w:rPr>
          <w:rFonts w:ascii="Cambria" w:hAnsi="Cambria"/>
          <w:b/>
          <w:sz w:val="22"/>
          <w:szCs w:val="22"/>
          <w:lang w:val="en-GB"/>
        </w:rPr>
        <w:t xml:space="preserve">clause </w:t>
      </w:r>
      <w:r w:rsidR="001333C2" w:rsidRPr="004544D3">
        <w:rPr>
          <w:rFonts w:ascii="Cambria" w:hAnsi="Cambria"/>
          <w:b/>
          <w:sz w:val="22"/>
          <w:szCs w:val="22"/>
          <w:lang w:val="en-GB"/>
        </w:rPr>
        <w:fldChar w:fldCharType="begin"/>
      </w:r>
      <w:r w:rsidR="001333C2" w:rsidRPr="004544D3">
        <w:rPr>
          <w:rFonts w:ascii="Cambria" w:hAnsi="Cambria"/>
          <w:b/>
          <w:sz w:val="22"/>
          <w:szCs w:val="22"/>
          <w:lang w:val="en-GB"/>
        </w:rPr>
        <w:instrText xml:space="preserve"> REF _Ref301958073 \r \h </w:instrText>
      </w:r>
      <w:r w:rsidR="004544D3">
        <w:rPr>
          <w:rFonts w:ascii="Cambria" w:hAnsi="Cambria"/>
          <w:b/>
          <w:sz w:val="22"/>
          <w:szCs w:val="22"/>
          <w:lang w:val="en-GB"/>
        </w:rPr>
        <w:instrText xml:space="preserve"> \* MERGEFORMAT </w:instrText>
      </w:r>
      <w:r w:rsidR="001333C2" w:rsidRPr="004544D3">
        <w:rPr>
          <w:rFonts w:ascii="Cambria" w:hAnsi="Cambria"/>
          <w:b/>
          <w:sz w:val="22"/>
          <w:szCs w:val="22"/>
          <w:lang w:val="en-GB"/>
        </w:rPr>
      </w:r>
      <w:r w:rsidR="001333C2" w:rsidRPr="004544D3">
        <w:rPr>
          <w:rFonts w:ascii="Cambria" w:hAnsi="Cambria"/>
          <w:b/>
          <w:sz w:val="22"/>
          <w:szCs w:val="22"/>
          <w:lang w:val="en-GB"/>
        </w:rPr>
        <w:fldChar w:fldCharType="separate"/>
      </w:r>
      <w:r w:rsidR="006D316C">
        <w:rPr>
          <w:rFonts w:ascii="Cambria" w:hAnsi="Cambria"/>
          <w:b/>
          <w:sz w:val="22"/>
          <w:szCs w:val="22"/>
          <w:lang w:val="en-GB"/>
        </w:rPr>
        <w:t>39.3</w:t>
      </w:r>
      <w:r w:rsidR="001333C2" w:rsidRPr="004544D3">
        <w:rPr>
          <w:rFonts w:ascii="Cambria" w:hAnsi="Cambria"/>
          <w:b/>
          <w:sz w:val="22"/>
          <w:szCs w:val="22"/>
          <w:lang w:val="en-GB"/>
        </w:rPr>
        <w:fldChar w:fldCharType="end"/>
      </w:r>
      <w:r w:rsidRPr="004544D3">
        <w:rPr>
          <w:rFonts w:ascii="Cambria" w:hAnsi="Cambria"/>
          <w:sz w:val="22"/>
          <w:szCs w:val="22"/>
          <w:lang w:val="en-GB"/>
        </w:rPr>
        <w:t xml:space="preserve">. </w:t>
      </w:r>
    </w:p>
    <w:p w14:paraId="36A9EA41" w14:textId="77777777"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For the purpose of computing shift allowances, a shift that finishes on the day after it commenced will be paid at the shift allowance applicable for the day upon which the majority of the Shift Work is worked. Where the hours worked are split evenly the Employee will be paid the higher of the relevant shift allowance.</w:t>
      </w:r>
    </w:p>
    <w:p w14:paraId="2F8C80E1"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473" w:name="_Ref301958073"/>
      <w:r w:rsidRPr="004544D3">
        <w:rPr>
          <w:rFonts w:ascii="Cambria" w:hAnsi="Cambria"/>
          <w:sz w:val="22"/>
          <w:szCs w:val="22"/>
        </w:rPr>
        <w:t>Agency-specific shift allowances</w:t>
      </w:r>
      <w:bookmarkEnd w:id="473"/>
    </w:p>
    <w:p w14:paraId="3C38F33B" w14:textId="77777777"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Shift allowances for Shift Workers employed:</w:t>
      </w:r>
    </w:p>
    <w:p w14:paraId="6FD800D0" w14:textId="47A8705D" w:rsidR="00FE641A" w:rsidRPr="004544D3" w:rsidRDefault="00FE641A" w:rsidP="00FE641A">
      <w:pPr>
        <w:pStyle w:val="Level3"/>
        <w:spacing w:after="200"/>
        <w:rPr>
          <w:rFonts w:ascii="Cambria" w:hAnsi="Cambria"/>
          <w:b/>
          <w:sz w:val="22"/>
          <w:szCs w:val="22"/>
          <w:lang w:val="en-GB"/>
        </w:rPr>
      </w:pPr>
      <w:r w:rsidRPr="004544D3">
        <w:rPr>
          <w:rFonts w:ascii="Cambria" w:hAnsi="Cambria"/>
          <w:sz w:val="22"/>
          <w:szCs w:val="22"/>
          <w:lang w:val="en-GB"/>
        </w:rPr>
        <w:t xml:space="preserve">in the Department of Health and Human Services and who are employed in the Child Protection Practitioner or Children, Youth and Families Stream, are specified at </w:t>
      </w:r>
      <w:r w:rsidRPr="004544D3">
        <w:rPr>
          <w:rFonts w:ascii="Cambria" w:hAnsi="Cambria"/>
          <w:b/>
          <w:bCs/>
          <w:sz w:val="22"/>
          <w:szCs w:val="22"/>
          <w:lang w:val="en-GB"/>
        </w:rPr>
        <w:t xml:space="preserve">clause </w:t>
      </w:r>
      <w:r w:rsidR="00537215" w:rsidRPr="004544D3">
        <w:rPr>
          <w:rFonts w:ascii="Cambria" w:hAnsi="Cambria"/>
          <w:b/>
          <w:bCs/>
          <w:sz w:val="22"/>
          <w:szCs w:val="22"/>
          <w:lang w:val="en-GB"/>
        </w:rPr>
        <w:fldChar w:fldCharType="begin"/>
      </w:r>
      <w:r w:rsidR="00537215" w:rsidRPr="004544D3">
        <w:rPr>
          <w:rFonts w:ascii="Cambria" w:hAnsi="Cambria"/>
          <w:b/>
          <w:bCs/>
          <w:sz w:val="22"/>
          <w:szCs w:val="22"/>
          <w:lang w:val="en-GB"/>
        </w:rPr>
        <w:instrText xml:space="preserve"> REF _Ref443482219 \r \h </w:instrText>
      </w:r>
      <w:r w:rsidR="004544D3">
        <w:rPr>
          <w:rFonts w:ascii="Cambria" w:hAnsi="Cambria"/>
          <w:b/>
          <w:bCs/>
          <w:sz w:val="22"/>
          <w:szCs w:val="22"/>
          <w:lang w:val="en-GB"/>
        </w:rPr>
        <w:instrText xml:space="preserve"> \* MERGEFORMAT </w:instrText>
      </w:r>
      <w:r w:rsidR="00537215" w:rsidRPr="004544D3">
        <w:rPr>
          <w:rFonts w:ascii="Cambria" w:hAnsi="Cambria"/>
          <w:b/>
          <w:bCs/>
          <w:sz w:val="22"/>
          <w:szCs w:val="22"/>
          <w:lang w:val="en-GB"/>
        </w:rPr>
      </w:r>
      <w:r w:rsidR="00537215" w:rsidRPr="004544D3">
        <w:rPr>
          <w:rFonts w:ascii="Cambria" w:hAnsi="Cambria"/>
          <w:b/>
          <w:bCs/>
          <w:sz w:val="22"/>
          <w:szCs w:val="22"/>
          <w:lang w:val="en-GB"/>
        </w:rPr>
        <w:fldChar w:fldCharType="separate"/>
      </w:r>
      <w:r w:rsidR="006D316C">
        <w:rPr>
          <w:rFonts w:ascii="Cambria" w:hAnsi="Cambria"/>
          <w:b/>
          <w:bCs/>
          <w:sz w:val="22"/>
          <w:szCs w:val="22"/>
          <w:lang w:val="en-GB"/>
        </w:rPr>
        <w:t>11</w:t>
      </w:r>
      <w:r w:rsidR="00537215" w:rsidRPr="004544D3">
        <w:rPr>
          <w:rFonts w:ascii="Cambria" w:hAnsi="Cambria"/>
          <w:b/>
          <w:bCs/>
          <w:sz w:val="22"/>
          <w:szCs w:val="22"/>
          <w:lang w:val="en-GB"/>
        </w:rPr>
        <w:fldChar w:fldCharType="end"/>
      </w:r>
      <w:r w:rsidRPr="004544D3">
        <w:rPr>
          <w:rFonts w:ascii="Cambria" w:hAnsi="Cambria"/>
          <w:sz w:val="22"/>
          <w:szCs w:val="22"/>
          <w:lang w:val="en-GB"/>
        </w:rPr>
        <w:t xml:space="preserve"> of </w:t>
      </w:r>
      <w:r w:rsidR="002E67AB" w:rsidRPr="004544D3">
        <w:rPr>
          <w:rFonts w:ascii="Cambria" w:hAnsi="Cambria"/>
          <w:b/>
          <w:bCs/>
          <w:sz w:val="22"/>
          <w:szCs w:val="22"/>
          <w:lang w:val="en-GB"/>
        </w:rPr>
        <w:fldChar w:fldCharType="begin"/>
      </w:r>
      <w:r w:rsidR="002E67AB" w:rsidRPr="004544D3">
        <w:rPr>
          <w:rFonts w:ascii="Cambria" w:hAnsi="Cambria"/>
          <w:b/>
          <w:bCs/>
          <w:sz w:val="22"/>
          <w:szCs w:val="22"/>
          <w:lang w:val="en-GB"/>
        </w:rPr>
        <w:instrText xml:space="preserve"> REF _Ref443469307 \r \h  \* MERGEFORMAT </w:instrText>
      </w:r>
      <w:r w:rsidR="002E67AB" w:rsidRPr="004544D3">
        <w:rPr>
          <w:rFonts w:ascii="Cambria" w:hAnsi="Cambria"/>
          <w:b/>
          <w:bCs/>
          <w:sz w:val="22"/>
          <w:szCs w:val="22"/>
          <w:lang w:val="en-GB"/>
        </w:rPr>
      </w:r>
      <w:r w:rsidR="002E67AB" w:rsidRPr="004544D3">
        <w:rPr>
          <w:rFonts w:ascii="Cambria" w:hAnsi="Cambria"/>
          <w:b/>
          <w:bCs/>
          <w:sz w:val="22"/>
          <w:szCs w:val="22"/>
          <w:lang w:val="en-GB"/>
        </w:rPr>
        <w:fldChar w:fldCharType="separate"/>
      </w:r>
      <w:r w:rsidR="006D316C">
        <w:rPr>
          <w:rFonts w:ascii="Cambria" w:hAnsi="Cambria"/>
          <w:b/>
          <w:bCs/>
          <w:sz w:val="22"/>
          <w:szCs w:val="22"/>
          <w:lang w:val="en-GB"/>
        </w:rPr>
        <w:t>Appendix 4</w:t>
      </w:r>
      <w:r w:rsidR="002E67AB" w:rsidRPr="004544D3">
        <w:rPr>
          <w:rFonts w:ascii="Cambria" w:hAnsi="Cambria"/>
          <w:b/>
          <w:bCs/>
          <w:sz w:val="22"/>
          <w:szCs w:val="22"/>
          <w:lang w:val="en-GB"/>
        </w:rPr>
        <w:fldChar w:fldCharType="end"/>
      </w:r>
      <w:r w:rsidRPr="004544D3">
        <w:rPr>
          <w:rFonts w:ascii="Cambria" w:hAnsi="Cambria"/>
          <w:b/>
          <w:bCs/>
          <w:sz w:val="22"/>
          <w:szCs w:val="22"/>
          <w:lang w:val="en-GB"/>
        </w:rPr>
        <w:t>,</w:t>
      </w:r>
    </w:p>
    <w:p w14:paraId="4CA4185C" w14:textId="1CCFD1FA" w:rsidR="00FE641A" w:rsidRPr="004544D3" w:rsidRDefault="00FE641A" w:rsidP="00FE641A">
      <w:pPr>
        <w:pStyle w:val="Level3"/>
        <w:spacing w:after="200"/>
        <w:rPr>
          <w:rFonts w:ascii="Cambria" w:hAnsi="Cambria"/>
          <w:b/>
          <w:sz w:val="22"/>
          <w:szCs w:val="22"/>
          <w:lang w:val="en-GB"/>
        </w:rPr>
      </w:pPr>
      <w:r w:rsidRPr="004544D3">
        <w:rPr>
          <w:rFonts w:ascii="Cambria" w:hAnsi="Cambria"/>
          <w:sz w:val="22"/>
          <w:szCs w:val="22"/>
          <w:lang w:val="en-GB"/>
        </w:rPr>
        <w:t xml:space="preserve">in the Victorian Commission for Gambling and Liquor Regulation, are specified at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_Ref443316591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3</w:t>
      </w:r>
      <w:r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of</w:t>
      </w:r>
      <w:r w:rsidRPr="004544D3">
        <w:rPr>
          <w:rFonts w:ascii="Cambria" w:hAnsi="Cambria"/>
          <w:b/>
          <w:sz w:val="22"/>
          <w:szCs w:val="22"/>
          <w:lang w:val="en-GB"/>
        </w:rPr>
        <w:t xml:space="preserv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_Ref443482114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Appendix 13</w:t>
      </w:r>
      <w:r w:rsidRPr="004544D3">
        <w:rPr>
          <w:rFonts w:ascii="Cambria" w:hAnsi="Cambria"/>
          <w:b/>
          <w:sz w:val="22"/>
          <w:szCs w:val="22"/>
          <w:lang w:val="en-GB"/>
        </w:rPr>
        <w:fldChar w:fldCharType="end"/>
      </w:r>
    </w:p>
    <w:p w14:paraId="4E47515F" w14:textId="5BC5B05D"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474" w:name="_Ref301958193"/>
      <w:r w:rsidRPr="004544D3">
        <w:rPr>
          <w:rFonts w:ascii="Cambria" w:hAnsi="Cambria"/>
          <w:sz w:val="22"/>
          <w:szCs w:val="22"/>
        </w:rPr>
        <w:t xml:space="preserve">Substitute </w:t>
      </w:r>
      <w:r w:rsidR="00F910E7">
        <w:rPr>
          <w:rFonts w:ascii="Cambria" w:hAnsi="Cambria"/>
          <w:sz w:val="22"/>
          <w:szCs w:val="22"/>
        </w:rPr>
        <w:t>L</w:t>
      </w:r>
      <w:r w:rsidRPr="004544D3">
        <w:rPr>
          <w:rFonts w:ascii="Cambria" w:hAnsi="Cambria"/>
          <w:sz w:val="22"/>
          <w:szCs w:val="22"/>
        </w:rPr>
        <w:t>eave for Public Holidays</w:t>
      </w:r>
      <w:bookmarkEnd w:id="474"/>
    </w:p>
    <w:p w14:paraId="21097C16" w14:textId="0B311C06" w:rsidR="00FE641A" w:rsidRPr="004544D3" w:rsidRDefault="00FE641A" w:rsidP="00FE641A">
      <w:pPr>
        <w:pStyle w:val="Level3"/>
        <w:rPr>
          <w:rFonts w:ascii="Cambria" w:hAnsi="Cambria"/>
          <w:sz w:val="22"/>
          <w:szCs w:val="22"/>
        </w:rPr>
      </w:pPr>
      <w:r w:rsidRPr="004544D3">
        <w:rPr>
          <w:rFonts w:ascii="Cambria" w:hAnsi="Cambria"/>
          <w:sz w:val="22"/>
          <w:szCs w:val="22"/>
        </w:rPr>
        <w:t>Where the nature of the employment of Shift Workers does not permit the observance of Public Holidays as they occur, substituted leave will be granted by the Employer. For part</w:t>
      </w:r>
      <w:r w:rsidRPr="004544D3">
        <w:rPr>
          <w:rFonts w:ascii="Cambria" w:hAnsi="Cambria"/>
          <w:sz w:val="22"/>
          <w:szCs w:val="22"/>
        </w:rPr>
        <w:noBreakHyphen/>
        <w:t>time Shift Workers, payment for a Public Holiday granted as a day’s leave will be made only in respect of those Public Holidays on which the part</w:t>
      </w:r>
      <w:r w:rsidRPr="004544D3">
        <w:rPr>
          <w:rFonts w:ascii="Cambria" w:hAnsi="Cambria"/>
          <w:sz w:val="22"/>
          <w:szCs w:val="22"/>
        </w:rPr>
        <w:noBreakHyphen/>
        <w:t>time Shift Worker would have worked had there been no Public Holiday.</w:t>
      </w:r>
    </w:p>
    <w:p w14:paraId="03EA11EA" w14:textId="77777777" w:rsidR="00FE641A" w:rsidRPr="004544D3" w:rsidRDefault="00FE641A" w:rsidP="00FE641A">
      <w:pPr>
        <w:pStyle w:val="Level3"/>
        <w:rPr>
          <w:rFonts w:ascii="Cambria" w:hAnsi="Cambria"/>
          <w:sz w:val="22"/>
          <w:szCs w:val="22"/>
        </w:rPr>
      </w:pPr>
      <w:r w:rsidRPr="004544D3">
        <w:rPr>
          <w:rFonts w:ascii="Cambria" w:hAnsi="Cambria"/>
          <w:sz w:val="22"/>
          <w:szCs w:val="22"/>
        </w:rPr>
        <w:t>A Shift Worker who is rostered to perform ordinary duty on a Public Holiday but who is on paid leave on that day will be granted one day’s leave in lieu of the Public Holiday.</w:t>
      </w:r>
    </w:p>
    <w:p w14:paraId="45BE0125" w14:textId="77777777" w:rsidR="00FE641A" w:rsidRPr="004544D3" w:rsidRDefault="00FE641A" w:rsidP="00FE641A">
      <w:pPr>
        <w:pStyle w:val="Level3"/>
        <w:rPr>
          <w:rFonts w:ascii="Cambria" w:hAnsi="Cambria"/>
          <w:sz w:val="22"/>
          <w:szCs w:val="22"/>
        </w:rPr>
      </w:pPr>
      <w:r w:rsidRPr="004544D3">
        <w:rPr>
          <w:rFonts w:ascii="Cambria" w:hAnsi="Cambria"/>
          <w:sz w:val="22"/>
          <w:szCs w:val="22"/>
        </w:rPr>
        <w:t xml:space="preserve">A Shift Worker whose rostered day off duty falls on a Public Holiday will be granted one day’s leave in lieu of such holiday. </w:t>
      </w:r>
    </w:p>
    <w:p w14:paraId="253EB8B1" w14:textId="6BB1DD02" w:rsidR="00FE641A" w:rsidRPr="004544D3" w:rsidRDefault="00FE641A" w:rsidP="00FE641A">
      <w:pPr>
        <w:pStyle w:val="Level3"/>
        <w:rPr>
          <w:rFonts w:ascii="Cambria" w:hAnsi="Cambria"/>
          <w:sz w:val="22"/>
          <w:szCs w:val="22"/>
        </w:rPr>
      </w:pPr>
      <w:r w:rsidRPr="004544D3">
        <w:rPr>
          <w:rFonts w:ascii="Cambria" w:hAnsi="Cambria"/>
          <w:sz w:val="22"/>
          <w:szCs w:val="22"/>
        </w:rPr>
        <w:t xml:space="preserve">A Shift Worker may, with the agreement of the Employer, receive payment in lieu for any substituted leave accrued in accordance with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_Ref301958193 \w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39.4</w:t>
      </w:r>
      <w:r w:rsidRPr="004544D3">
        <w:rPr>
          <w:rFonts w:ascii="Cambria" w:hAnsi="Cambria"/>
          <w:b/>
          <w:sz w:val="22"/>
          <w:szCs w:val="22"/>
        </w:rPr>
        <w:fldChar w:fldCharType="end"/>
      </w:r>
      <w:r w:rsidRPr="004544D3">
        <w:rPr>
          <w:rFonts w:ascii="Cambria" w:hAnsi="Cambria"/>
          <w:sz w:val="22"/>
          <w:szCs w:val="22"/>
        </w:rPr>
        <w:t>.</w:t>
      </w:r>
    </w:p>
    <w:p w14:paraId="72402661" w14:textId="77777777" w:rsidR="00FE641A" w:rsidRPr="004544D3" w:rsidRDefault="00FE641A" w:rsidP="00FE641A">
      <w:pPr>
        <w:pStyle w:val="Level3"/>
        <w:rPr>
          <w:rFonts w:ascii="Cambria" w:hAnsi="Cambria"/>
          <w:sz w:val="22"/>
          <w:szCs w:val="22"/>
        </w:rPr>
      </w:pPr>
      <w:r w:rsidRPr="004544D3">
        <w:rPr>
          <w:rFonts w:ascii="Cambria" w:hAnsi="Cambria"/>
          <w:sz w:val="22"/>
          <w:szCs w:val="22"/>
        </w:rPr>
        <w:t>The Employer may authorise payment in lieu of additional substituted leave in extenuating circumstances or to reduce the outstanding balance of accruals of leave owing to Shift Workers. In either case payment in lieu of leave may only occur with the agreement of the Employer and relevant Shift Worker.</w:t>
      </w:r>
    </w:p>
    <w:p w14:paraId="220D4D67" w14:textId="408997BF" w:rsidR="00FE641A" w:rsidRPr="004544D3" w:rsidRDefault="00FE641A" w:rsidP="00FE641A">
      <w:pPr>
        <w:pStyle w:val="Level1"/>
        <w:rPr>
          <w:rFonts w:ascii="Cambria" w:hAnsi="Cambria"/>
          <w:lang w:val="en-GB"/>
        </w:rPr>
      </w:pPr>
      <w:bookmarkStart w:id="475" w:name="_Ref45006814"/>
      <w:bookmarkStart w:id="476" w:name="_Toc46484936"/>
      <w:r w:rsidRPr="004544D3">
        <w:rPr>
          <w:rFonts w:ascii="Cambria" w:hAnsi="Cambria"/>
          <w:lang w:val="en-GB"/>
        </w:rPr>
        <w:t xml:space="preserve">Rest and </w:t>
      </w:r>
      <w:r w:rsidR="00F910E7">
        <w:rPr>
          <w:rFonts w:ascii="Cambria" w:hAnsi="Cambria"/>
          <w:lang w:val="en-GB"/>
        </w:rPr>
        <w:t>M</w:t>
      </w:r>
      <w:r w:rsidRPr="004544D3">
        <w:rPr>
          <w:rFonts w:ascii="Cambria" w:hAnsi="Cambria"/>
          <w:lang w:val="en-GB"/>
        </w:rPr>
        <w:t xml:space="preserve">eal </w:t>
      </w:r>
      <w:r w:rsidR="00F910E7">
        <w:rPr>
          <w:rFonts w:ascii="Cambria" w:hAnsi="Cambria"/>
          <w:lang w:val="en-GB"/>
        </w:rPr>
        <w:t>B</w:t>
      </w:r>
      <w:r w:rsidRPr="004544D3">
        <w:rPr>
          <w:rFonts w:ascii="Cambria" w:hAnsi="Cambria"/>
          <w:lang w:val="en-GB"/>
        </w:rPr>
        <w:t>reaks</w:t>
      </w:r>
      <w:bookmarkEnd w:id="475"/>
      <w:bookmarkEnd w:id="476"/>
    </w:p>
    <w:p w14:paraId="2553141F" w14:textId="77777777" w:rsidR="00FE641A" w:rsidRPr="004544D3" w:rsidRDefault="00FE641A" w:rsidP="00FE641A">
      <w:pPr>
        <w:pStyle w:val="Level2"/>
        <w:tabs>
          <w:tab w:val="clear" w:pos="1560"/>
          <w:tab w:val="num" w:pos="1844"/>
        </w:tabs>
        <w:ind w:left="1135"/>
        <w:rPr>
          <w:rFonts w:ascii="Cambria" w:hAnsi="Cambria"/>
          <w:b/>
          <w:bCs w:val="0"/>
          <w:sz w:val="22"/>
          <w:szCs w:val="22"/>
        </w:rPr>
      </w:pPr>
      <w:bookmarkStart w:id="477" w:name="_Ref45040929"/>
      <w:r w:rsidRPr="004544D3">
        <w:rPr>
          <w:rFonts w:ascii="Cambria" w:hAnsi="Cambria"/>
          <w:b/>
          <w:bCs w:val="0"/>
          <w:sz w:val="22"/>
          <w:szCs w:val="22"/>
        </w:rPr>
        <w:t>Rest periods between periods of duty</w:t>
      </w:r>
      <w:bookmarkEnd w:id="477"/>
    </w:p>
    <w:p w14:paraId="7F37A786" w14:textId="0606A166" w:rsidR="00FE641A" w:rsidRPr="004544D3" w:rsidRDefault="00FE641A" w:rsidP="00FE641A">
      <w:pPr>
        <w:pStyle w:val="Level3"/>
        <w:rPr>
          <w:rFonts w:ascii="Cambria" w:hAnsi="Cambria"/>
          <w:sz w:val="22"/>
          <w:szCs w:val="22"/>
        </w:rPr>
      </w:pPr>
      <w:bookmarkStart w:id="478" w:name="_Ref45040715"/>
      <w:r w:rsidRPr="004544D3">
        <w:rPr>
          <w:rFonts w:ascii="Cambria" w:hAnsi="Cambria"/>
          <w:sz w:val="22"/>
          <w:szCs w:val="22"/>
        </w:rPr>
        <w:t>From 1 July 2020, other than in exceptional circumstances, an Employee must not be required to perform:</w:t>
      </w:r>
      <w:bookmarkEnd w:id="478"/>
    </w:p>
    <w:p w14:paraId="1522BDB6"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 further period of overtime duty; or</w:t>
      </w:r>
    </w:p>
    <w:p w14:paraId="70D4B6AC"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 period of ordinary duty; or</w:t>
      </w:r>
    </w:p>
    <w:p w14:paraId="2B70D03C"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 further period of scheduled stand-by duty</w:t>
      </w:r>
    </w:p>
    <w:p w14:paraId="21F14911" w14:textId="64C6DE2E" w:rsidR="00FE641A" w:rsidRPr="004544D3" w:rsidRDefault="002D1459" w:rsidP="00FE641A">
      <w:pPr>
        <w:pStyle w:val="Block2"/>
        <w:rPr>
          <w:rFonts w:ascii="Cambria" w:hAnsi="Cambria"/>
          <w:sz w:val="22"/>
          <w:szCs w:val="22"/>
          <w:lang w:val="en-GB"/>
        </w:rPr>
      </w:pPr>
      <w:r>
        <w:rPr>
          <w:rFonts w:ascii="Cambria" w:hAnsi="Cambria"/>
          <w:sz w:val="22"/>
          <w:szCs w:val="22"/>
          <w:lang w:val="en-GB"/>
        </w:rPr>
        <w:t>if</w:t>
      </w:r>
      <w:r w:rsidR="00FE641A" w:rsidRPr="004544D3">
        <w:rPr>
          <w:rFonts w:ascii="Cambria" w:hAnsi="Cambria"/>
          <w:sz w:val="22"/>
          <w:szCs w:val="22"/>
          <w:lang w:val="en-GB"/>
        </w:rPr>
        <w:t>:</w:t>
      </w:r>
    </w:p>
    <w:p w14:paraId="408CDEA7" w14:textId="022BEB0A" w:rsidR="00FE641A" w:rsidRPr="004544D3" w:rsidRDefault="00FE641A" w:rsidP="003C1D0D">
      <w:pPr>
        <w:pStyle w:val="Level4"/>
        <w:numPr>
          <w:ilvl w:val="3"/>
          <w:numId w:val="99"/>
        </w:numPr>
        <w:rPr>
          <w:rFonts w:ascii="Cambria" w:hAnsi="Cambria"/>
          <w:sz w:val="22"/>
          <w:szCs w:val="22"/>
          <w:lang w:val="en-GB"/>
        </w:rPr>
      </w:pPr>
      <w:r w:rsidRPr="004544D3">
        <w:rPr>
          <w:rFonts w:ascii="Cambria" w:hAnsi="Cambria"/>
          <w:sz w:val="22"/>
          <w:szCs w:val="22"/>
          <w:lang w:val="en-GB"/>
        </w:rPr>
        <w:lastRenderedPageBreak/>
        <w:t>either the Employee has not been provided with a ten hour rest period between the time of completion of one period of duty and the commencement of the next; or</w:t>
      </w:r>
    </w:p>
    <w:p w14:paraId="77467F76" w14:textId="69E48944" w:rsidR="00FE641A" w:rsidRPr="004544D3" w:rsidRDefault="00FE641A" w:rsidP="003C1D0D">
      <w:pPr>
        <w:pStyle w:val="Level4"/>
        <w:numPr>
          <w:ilvl w:val="3"/>
          <w:numId w:val="99"/>
        </w:numPr>
        <w:rPr>
          <w:rFonts w:ascii="Cambria" w:hAnsi="Cambria"/>
          <w:sz w:val="22"/>
          <w:szCs w:val="22"/>
          <w:lang w:val="en-GB"/>
        </w:rPr>
      </w:pPr>
      <w:r w:rsidRPr="004544D3">
        <w:rPr>
          <w:rFonts w:ascii="Cambria" w:hAnsi="Cambria"/>
          <w:sz w:val="22"/>
          <w:szCs w:val="22"/>
          <w:lang w:val="en-GB"/>
        </w:rPr>
        <w:t>the Employee has not been provided with a ten hour rest period within the preceding 24 hours from the time of the commencement of the stand-by duty.</w:t>
      </w:r>
    </w:p>
    <w:p w14:paraId="6694C70E" w14:textId="4FDC1C11" w:rsidR="00FE641A" w:rsidRPr="004544D3" w:rsidRDefault="00FE641A" w:rsidP="00FE641A">
      <w:pPr>
        <w:pStyle w:val="Level3"/>
        <w:rPr>
          <w:rFonts w:ascii="Cambria" w:hAnsi="Cambria"/>
          <w:sz w:val="22"/>
          <w:szCs w:val="22"/>
        </w:rPr>
      </w:pPr>
      <w:r w:rsidRPr="004544D3">
        <w:rPr>
          <w:rFonts w:ascii="Cambria" w:hAnsi="Cambria"/>
          <w:sz w:val="22"/>
          <w:szCs w:val="22"/>
        </w:rPr>
        <w:t xml:space="preserve">The Employer must not make a deduction from normal salary </w:t>
      </w:r>
      <w:r w:rsidR="002D1459">
        <w:rPr>
          <w:rFonts w:ascii="Cambria" w:hAnsi="Cambria"/>
          <w:sz w:val="22"/>
          <w:szCs w:val="22"/>
        </w:rPr>
        <w:t>if</w:t>
      </w:r>
      <w:r w:rsidRPr="004544D3">
        <w:rPr>
          <w:rFonts w:ascii="Cambria" w:hAnsi="Cambria"/>
          <w:sz w:val="22"/>
          <w:szCs w:val="22"/>
        </w:rPr>
        <w:t xml:space="preserve"> an Employee is released from normal duty to enable the Employee to observe a rest break in </w:t>
      </w:r>
      <w:r w:rsidRPr="004544D3">
        <w:rPr>
          <w:rFonts w:ascii="Cambria" w:hAnsi="Cambria"/>
          <w:b/>
          <w:bCs/>
          <w:sz w:val="22"/>
          <w:szCs w:val="22"/>
        </w:rPr>
        <w:t xml:space="preserve">clause </w:t>
      </w:r>
      <w:r w:rsidR="002E67AB" w:rsidRPr="004544D3">
        <w:rPr>
          <w:rFonts w:ascii="Cambria" w:hAnsi="Cambria"/>
          <w:b/>
          <w:bCs/>
          <w:sz w:val="22"/>
          <w:szCs w:val="22"/>
        </w:rPr>
        <w:fldChar w:fldCharType="begin"/>
      </w:r>
      <w:r w:rsidR="002E67AB" w:rsidRPr="004544D3">
        <w:rPr>
          <w:rFonts w:ascii="Cambria" w:hAnsi="Cambria"/>
          <w:b/>
          <w:bCs/>
          <w:sz w:val="22"/>
          <w:szCs w:val="22"/>
        </w:rPr>
        <w:instrText xml:space="preserve"> REF _Ref45040715 \w \h </w:instrText>
      </w:r>
      <w:r w:rsidR="004544D3">
        <w:rPr>
          <w:rFonts w:ascii="Cambria" w:hAnsi="Cambria"/>
          <w:b/>
          <w:bCs/>
          <w:sz w:val="22"/>
          <w:szCs w:val="22"/>
        </w:rPr>
        <w:instrText xml:space="preserve"> \* MERGEFORMAT </w:instrText>
      </w:r>
      <w:r w:rsidR="002E67AB" w:rsidRPr="004544D3">
        <w:rPr>
          <w:rFonts w:ascii="Cambria" w:hAnsi="Cambria"/>
          <w:b/>
          <w:bCs/>
          <w:sz w:val="22"/>
          <w:szCs w:val="22"/>
        </w:rPr>
      </w:r>
      <w:r w:rsidR="002E67AB" w:rsidRPr="004544D3">
        <w:rPr>
          <w:rFonts w:ascii="Cambria" w:hAnsi="Cambria"/>
          <w:b/>
          <w:bCs/>
          <w:sz w:val="22"/>
          <w:szCs w:val="22"/>
        </w:rPr>
        <w:fldChar w:fldCharType="separate"/>
      </w:r>
      <w:r w:rsidR="006D316C">
        <w:rPr>
          <w:rFonts w:ascii="Cambria" w:hAnsi="Cambria"/>
          <w:b/>
          <w:bCs/>
          <w:sz w:val="22"/>
          <w:szCs w:val="22"/>
        </w:rPr>
        <w:t>40.1(a)</w:t>
      </w:r>
      <w:r w:rsidR="002E67AB" w:rsidRPr="004544D3">
        <w:rPr>
          <w:rFonts w:ascii="Cambria" w:hAnsi="Cambria"/>
          <w:b/>
          <w:bCs/>
          <w:sz w:val="22"/>
          <w:szCs w:val="22"/>
        </w:rPr>
        <w:fldChar w:fldCharType="end"/>
      </w:r>
      <w:r w:rsidR="002E67AB" w:rsidRPr="004544D3">
        <w:rPr>
          <w:rFonts w:ascii="Cambria" w:hAnsi="Cambria"/>
          <w:b/>
          <w:bCs/>
          <w:sz w:val="22"/>
          <w:szCs w:val="22"/>
        </w:rPr>
        <w:t>.</w:t>
      </w:r>
    </w:p>
    <w:p w14:paraId="74A54138" w14:textId="41B80184" w:rsidR="00FE641A" w:rsidRPr="004544D3" w:rsidRDefault="00FE641A" w:rsidP="00FE641A">
      <w:pPr>
        <w:pStyle w:val="Level3"/>
        <w:rPr>
          <w:rFonts w:ascii="Cambria" w:hAnsi="Cambria"/>
          <w:sz w:val="22"/>
          <w:szCs w:val="22"/>
        </w:rPr>
      </w:pPr>
      <w:r w:rsidRPr="004544D3">
        <w:rPr>
          <w:rFonts w:ascii="Cambria" w:hAnsi="Cambria"/>
          <w:sz w:val="22"/>
          <w:szCs w:val="22"/>
        </w:rPr>
        <w:t xml:space="preserve">An Employee required to work, as a result of an exceptional circumstance, during or after a rest period is due, will receive overtime compensation in accordance with  </w:t>
      </w:r>
      <w:r w:rsidRPr="004544D3">
        <w:rPr>
          <w:rFonts w:ascii="Cambria" w:hAnsi="Cambria"/>
          <w:b/>
          <w:bCs/>
          <w:sz w:val="22"/>
          <w:szCs w:val="22"/>
        </w:rPr>
        <w:t xml:space="preserve">clause </w:t>
      </w:r>
      <w:r w:rsidR="00C6703C" w:rsidRPr="004544D3">
        <w:rPr>
          <w:rFonts w:ascii="Cambria" w:hAnsi="Cambria"/>
          <w:b/>
          <w:bCs/>
          <w:sz w:val="22"/>
          <w:szCs w:val="22"/>
        </w:rPr>
        <w:fldChar w:fldCharType="begin"/>
      </w:r>
      <w:r w:rsidR="00C6703C" w:rsidRPr="004544D3">
        <w:rPr>
          <w:rFonts w:ascii="Cambria" w:hAnsi="Cambria"/>
          <w:b/>
          <w:bCs/>
          <w:sz w:val="22"/>
          <w:szCs w:val="22"/>
        </w:rPr>
        <w:instrText xml:space="preserve"> REF _Ref301957622 \w \h </w:instrText>
      </w:r>
      <w:r w:rsidR="004544D3">
        <w:rPr>
          <w:rFonts w:ascii="Cambria" w:hAnsi="Cambria"/>
          <w:b/>
          <w:bCs/>
          <w:sz w:val="22"/>
          <w:szCs w:val="22"/>
        </w:rPr>
        <w:instrText xml:space="preserve"> \* MERGEFORMAT </w:instrText>
      </w:r>
      <w:r w:rsidR="00C6703C" w:rsidRPr="004544D3">
        <w:rPr>
          <w:rFonts w:ascii="Cambria" w:hAnsi="Cambria"/>
          <w:b/>
          <w:bCs/>
          <w:sz w:val="22"/>
          <w:szCs w:val="22"/>
        </w:rPr>
      </w:r>
      <w:r w:rsidR="00C6703C" w:rsidRPr="004544D3">
        <w:rPr>
          <w:rFonts w:ascii="Cambria" w:hAnsi="Cambria"/>
          <w:b/>
          <w:bCs/>
          <w:sz w:val="22"/>
          <w:szCs w:val="22"/>
        </w:rPr>
        <w:fldChar w:fldCharType="separate"/>
      </w:r>
      <w:r w:rsidR="006D316C">
        <w:rPr>
          <w:rFonts w:ascii="Cambria" w:hAnsi="Cambria"/>
          <w:b/>
          <w:bCs/>
          <w:sz w:val="22"/>
          <w:szCs w:val="22"/>
        </w:rPr>
        <w:t>41</w:t>
      </w:r>
      <w:r w:rsidR="00C6703C" w:rsidRPr="004544D3">
        <w:rPr>
          <w:rFonts w:ascii="Cambria" w:hAnsi="Cambria"/>
          <w:b/>
          <w:bCs/>
          <w:sz w:val="22"/>
          <w:szCs w:val="22"/>
        </w:rPr>
        <w:fldChar w:fldCharType="end"/>
      </w:r>
      <w:r w:rsidRPr="004544D3">
        <w:rPr>
          <w:rFonts w:ascii="Cambria" w:hAnsi="Cambria"/>
          <w:sz w:val="22"/>
          <w:szCs w:val="22"/>
        </w:rPr>
        <w:t xml:space="preserve"> for all time worked until a rest period of at least ten hours continuous duration is taken.</w:t>
      </w:r>
    </w:p>
    <w:p w14:paraId="02C3F915" w14:textId="77777777" w:rsidR="00FE641A" w:rsidRPr="004544D3" w:rsidRDefault="00FE641A" w:rsidP="00FE641A">
      <w:pPr>
        <w:pStyle w:val="Level3"/>
        <w:rPr>
          <w:rFonts w:ascii="Cambria" w:hAnsi="Cambria"/>
          <w:sz w:val="22"/>
          <w:szCs w:val="22"/>
        </w:rPr>
      </w:pPr>
      <w:r w:rsidRPr="004544D3">
        <w:rPr>
          <w:rFonts w:ascii="Cambria" w:hAnsi="Cambria"/>
          <w:sz w:val="22"/>
          <w:szCs w:val="22"/>
        </w:rPr>
        <w:t>Where at the commencement of the Agreement, Employees currently do not receive a rest break of at least ten hours, Employers will have six months from the date of commencement of the Agreement to make the necessary changes to existing roster practices.</w:t>
      </w:r>
    </w:p>
    <w:p w14:paraId="3337584C" w14:textId="77777777" w:rsidR="00FE641A" w:rsidRPr="004544D3" w:rsidRDefault="00FE641A" w:rsidP="00FE641A">
      <w:pPr>
        <w:pStyle w:val="Level2"/>
        <w:tabs>
          <w:tab w:val="clear" w:pos="1560"/>
          <w:tab w:val="num" w:pos="1844"/>
        </w:tabs>
        <w:ind w:left="1135"/>
        <w:rPr>
          <w:rFonts w:ascii="Cambria" w:hAnsi="Cambria"/>
          <w:b/>
          <w:bCs w:val="0"/>
          <w:sz w:val="22"/>
          <w:szCs w:val="22"/>
        </w:rPr>
      </w:pPr>
      <w:bookmarkStart w:id="479" w:name="_Ref45040772"/>
      <w:r w:rsidRPr="004544D3">
        <w:rPr>
          <w:rFonts w:ascii="Cambria" w:hAnsi="Cambria"/>
          <w:b/>
          <w:bCs w:val="0"/>
          <w:sz w:val="22"/>
          <w:szCs w:val="22"/>
        </w:rPr>
        <w:t>Meal Breaks</w:t>
      </w:r>
      <w:bookmarkEnd w:id="479"/>
    </w:p>
    <w:p w14:paraId="6D4321E4" w14:textId="77777777" w:rsidR="00FE641A" w:rsidRPr="004544D3" w:rsidRDefault="00FE641A" w:rsidP="00FE641A">
      <w:pPr>
        <w:pStyle w:val="Level3"/>
        <w:rPr>
          <w:rFonts w:ascii="Cambria" w:hAnsi="Cambria"/>
          <w:sz w:val="22"/>
          <w:szCs w:val="22"/>
        </w:rPr>
      </w:pPr>
      <w:r w:rsidRPr="004544D3">
        <w:rPr>
          <w:rFonts w:ascii="Cambria" w:hAnsi="Cambria"/>
          <w:sz w:val="22"/>
          <w:szCs w:val="22"/>
        </w:rPr>
        <w:t>The Employer will grant meal breaks at times suitable to operational requirements, taking into account the wishes of the Employee. The number and starting and finishing times of meal breaks will be specified.</w:t>
      </w:r>
    </w:p>
    <w:p w14:paraId="43782735" w14:textId="77777777" w:rsidR="00FE641A" w:rsidRPr="004544D3" w:rsidRDefault="00FE641A" w:rsidP="00FE641A">
      <w:pPr>
        <w:pStyle w:val="Level3"/>
        <w:rPr>
          <w:rFonts w:ascii="Cambria" w:hAnsi="Cambria"/>
          <w:sz w:val="22"/>
          <w:szCs w:val="22"/>
        </w:rPr>
      </w:pPr>
      <w:bookmarkStart w:id="480" w:name="_Ref45040843"/>
      <w:r w:rsidRPr="004544D3">
        <w:rPr>
          <w:rFonts w:ascii="Cambria" w:hAnsi="Cambria"/>
          <w:sz w:val="22"/>
          <w:szCs w:val="22"/>
        </w:rPr>
        <w:t>Except where otherwise permitted by this clause, the Employee will not be required to work for more than five hours without an unpaid meal break unless the Employee and the Employer otherwise agree. The length of the meal interval must be at least thirty minutes.</w:t>
      </w:r>
      <w:bookmarkEnd w:id="480"/>
    </w:p>
    <w:p w14:paraId="7384EDFF" w14:textId="77777777" w:rsidR="00FE641A" w:rsidRPr="004544D3" w:rsidRDefault="00FE641A" w:rsidP="00FE641A">
      <w:pPr>
        <w:pStyle w:val="Level3"/>
        <w:rPr>
          <w:rFonts w:ascii="Cambria" w:hAnsi="Cambria"/>
          <w:sz w:val="22"/>
          <w:szCs w:val="22"/>
        </w:rPr>
      </w:pPr>
      <w:bookmarkStart w:id="481" w:name="_Ref45040859"/>
      <w:r w:rsidRPr="004544D3">
        <w:rPr>
          <w:rFonts w:ascii="Cambria" w:hAnsi="Cambria"/>
          <w:sz w:val="22"/>
          <w:szCs w:val="22"/>
        </w:rPr>
        <w:t>If for operational or emergency reasons the Employee is required to remain on duty, they may arrange to take meals during their hours of duty without a specific meal break.</w:t>
      </w:r>
      <w:bookmarkEnd w:id="481"/>
    </w:p>
    <w:p w14:paraId="4DAB565B" w14:textId="06B044B4" w:rsidR="00FE641A" w:rsidRPr="004544D3" w:rsidRDefault="00FE641A" w:rsidP="00FE641A">
      <w:pPr>
        <w:pStyle w:val="Level3"/>
        <w:rPr>
          <w:rFonts w:ascii="Cambria" w:hAnsi="Cambria"/>
          <w:sz w:val="22"/>
          <w:szCs w:val="22"/>
        </w:rPr>
      </w:pPr>
      <w:r w:rsidRPr="004544D3">
        <w:rPr>
          <w:rFonts w:ascii="Cambria" w:hAnsi="Cambria"/>
          <w:sz w:val="22"/>
          <w:szCs w:val="22"/>
        </w:rPr>
        <w:t xml:space="preserve">Where agreement cannot be reached as specified in </w:t>
      </w:r>
      <w:r w:rsidRPr="004544D3">
        <w:rPr>
          <w:rFonts w:ascii="Cambria" w:hAnsi="Cambria"/>
          <w:b/>
          <w:bCs/>
          <w:sz w:val="22"/>
          <w:szCs w:val="22"/>
        </w:rPr>
        <w:t xml:space="preserve">clause </w:t>
      </w:r>
      <w:r w:rsidR="00A0679A" w:rsidRPr="004544D3">
        <w:rPr>
          <w:rFonts w:ascii="Cambria" w:hAnsi="Cambria"/>
          <w:b/>
          <w:bCs/>
          <w:sz w:val="22"/>
          <w:szCs w:val="22"/>
        </w:rPr>
        <w:fldChar w:fldCharType="begin"/>
      </w:r>
      <w:r w:rsidR="00A0679A" w:rsidRPr="004544D3">
        <w:rPr>
          <w:rFonts w:ascii="Cambria" w:hAnsi="Cambria"/>
          <w:b/>
          <w:bCs/>
          <w:sz w:val="22"/>
          <w:szCs w:val="22"/>
        </w:rPr>
        <w:instrText xml:space="preserve"> REF _Ref45040843 \w \h </w:instrText>
      </w:r>
      <w:r w:rsidR="004544D3">
        <w:rPr>
          <w:rFonts w:ascii="Cambria" w:hAnsi="Cambria"/>
          <w:b/>
          <w:bCs/>
          <w:sz w:val="22"/>
          <w:szCs w:val="22"/>
        </w:rPr>
        <w:instrText xml:space="preserve"> \* MERGEFORMAT </w:instrText>
      </w:r>
      <w:r w:rsidR="00A0679A" w:rsidRPr="004544D3">
        <w:rPr>
          <w:rFonts w:ascii="Cambria" w:hAnsi="Cambria"/>
          <w:b/>
          <w:bCs/>
          <w:sz w:val="22"/>
          <w:szCs w:val="22"/>
        </w:rPr>
      </w:r>
      <w:r w:rsidR="00A0679A" w:rsidRPr="004544D3">
        <w:rPr>
          <w:rFonts w:ascii="Cambria" w:hAnsi="Cambria"/>
          <w:b/>
          <w:bCs/>
          <w:sz w:val="22"/>
          <w:szCs w:val="22"/>
        </w:rPr>
        <w:fldChar w:fldCharType="separate"/>
      </w:r>
      <w:r w:rsidR="006D316C">
        <w:rPr>
          <w:rFonts w:ascii="Cambria" w:hAnsi="Cambria"/>
          <w:b/>
          <w:bCs/>
          <w:sz w:val="22"/>
          <w:szCs w:val="22"/>
        </w:rPr>
        <w:t>40.2(b)</w:t>
      </w:r>
      <w:r w:rsidR="00A0679A" w:rsidRPr="004544D3">
        <w:rPr>
          <w:rFonts w:ascii="Cambria" w:hAnsi="Cambria"/>
          <w:b/>
          <w:bCs/>
          <w:sz w:val="22"/>
          <w:szCs w:val="22"/>
        </w:rPr>
        <w:fldChar w:fldCharType="end"/>
      </w:r>
      <w:r w:rsidRPr="004544D3">
        <w:rPr>
          <w:rFonts w:ascii="Cambria" w:hAnsi="Cambria"/>
          <w:sz w:val="22"/>
          <w:szCs w:val="22"/>
        </w:rPr>
        <w:t xml:space="preserve"> and the Employee is required by their supervisor to work through their meal break in accordance with </w:t>
      </w:r>
      <w:r w:rsidRPr="004544D3">
        <w:rPr>
          <w:rFonts w:ascii="Cambria" w:hAnsi="Cambria"/>
          <w:b/>
          <w:bCs/>
          <w:sz w:val="22"/>
          <w:szCs w:val="22"/>
        </w:rPr>
        <w:t xml:space="preserve">clause </w:t>
      </w:r>
      <w:r w:rsidR="00182790" w:rsidRPr="004544D3">
        <w:rPr>
          <w:rFonts w:ascii="Cambria" w:hAnsi="Cambria"/>
          <w:b/>
          <w:bCs/>
          <w:sz w:val="22"/>
          <w:szCs w:val="22"/>
        </w:rPr>
        <w:fldChar w:fldCharType="begin"/>
      </w:r>
      <w:r w:rsidR="00182790" w:rsidRPr="004544D3">
        <w:rPr>
          <w:rFonts w:ascii="Cambria" w:hAnsi="Cambria"/>
          <w:b/>
          <w:bCs/>
          <w:sz w:val="22"/>
          <w:szCs w:val="22"/>
        </w:rPr>
        <w:instrText xml:space="preserve"> REF _Ref45040859 \w \h </w:instrText>
      </w:r>
      <w:r w:rsidR="004544D3">
        <w:rPr>
          <w:rFonts w:ascii="Cambria" w:hAnsi="Cambria"/>
          <w:b/>
          <w:bCs/>
          <w:sz w:val="22"/>
          <w:szCs w:val="22"/>
        </w:rPr>
        <w:instrText xml:space="preserve"> \* MERGEFORMAT </w:instrText>
      </w:r>
      <w:r w:rsidR="00182790" w:rsidRPr="004544D3">
        <w:rPr>
          <w:rFonts w:ascii="Cambria" w:hAnsi="Cambria"/>
          <w:b/>
          <w:bCs/>
          <w:sz w:val="22"/>
          <w:szCs w:val="22"/>
        </w:rPr>
      </w:r>
      <w:r w:rsidR="00182790" w:rsidRPr="004544D3">
        <w:rPr>
          <w:rFonts w:ascii="Cambria" w:hAnsi="Cambria"/>
          <w:b/>
          <w:bCs/>
          <w:sz w:val="22"/>
          <w:szCs w:val="22"/>
        </w:rPr>
        <w:fldChar w:fldCharType="separate"/>
      </w:r>
      <w:r w:rsidR="006D316C">
        <w:rPr>
          <w:rFonts w:ascii="Cambria" w:hAnsi="Cambria"/>
          <w:b/>
          <w:bCs/>
          <w:sz w:val="22"/>
          <w:szCs w:val="22"/>
        </w:rPr>
        <w:t>40.2(c)</w:t>
      </w:r>
      <w:r w:rsidR="00182790" w:rsidRPr="004544D3">
        <w:rPr>
          <w:rFonts w:ascii="Cambria" w:hAnsi="Cambria"/>
          <w:b/>
          <w:bCs/>
          <w:sz w:val="22"/>
          <w:szCs w:val="22"/>
        </w:rPr>
        <w:fldChar w:fldCharType="end"/>
      </w:r>
      <w:r w:rsidRPr="004544D3">
        <w:rPr>
          <w:rFonts w:ascii="Cambria" w:hAnsi="Cambria"/>
          <w:sz w:val="22"/>
          <w:szCs w:val="22"/>
        </w:rPr>
        <w:t>, time in lieu or payment for overtime will be approved in accordance with this Agreement.</w:t>
      </w:r>
    </w:p>
    <w:p w14:paraId="411CD1AD" w14:textId="77777777" w:rsidR="00FE641A" w:rsidRPr="004544D3" w:rsidRDefault="00FE641A" w:rsidP="00FE641A">
      <w:pPr>
        <w:pStyle w:val="Level3"/>
        <w:rPr>
          <w:rFonts w:ascii="Cambria" w:hAnsi="Cambria"/>
          <w:sz w:val="22"/>
          <w:szCs w:val="22"/>
        </w:rPr>
      </w:pPr>
      <w:r w:rsidRPr="004544D3">
        <w:rPr>
          <w:rFonts w:ascii="Cambria" w:hAnsi="Cambria"/>
          <w:sz w:val="22"/>
          <w:szCs w:val="22"/>
        </w:rPr>
        <w:t>If for operational reasons it is impractical for all Employees within a work group to observe the same time for the taking of a meal break, meal breaks may be staggered.</w:t>
      </w:r>
    </w:p>
    <w:p w14:paraId="09A4B3EA" w14:textId="77777777" w:rsidR="00FE641A" w:rsidRPr="004544D3" w:rsidRDefault="00FE641A" w:rsidP="00FE641A">
      <w:pPr>
        <w:pStyle w:val="Level1"/>
        <w:rPr>
          <w:rFonts w:ascii="Cambria" w:hAnsi="Cambria"/>
          <w:lang w:val="en-GB"/>
        </w:rPr>
      </w:pPr>
      <w:bookmarkStart w:id="482" w:name="_Ref301957622"/>
      <w:bookmarkStart w:id="483" w:name="_Toc46484937"/>
      <w:r w:rsidRPr="004544D3">
        <w:rPr>
          <w:rFonts w:ascii="Cambria" w:hAnsi="Cambria"/>
          <w:lang w:val="en-GB"/>
        </w:rPr>
        <w:t>Overtime</w:t>
      </w:r>
      <w:bookmarkEnd w:id="482"/>
      <w:bookmarkEnd w:id="483"/>
    </w:p>
    <w:p w14:paraId="0E96D83A" w14:textId="77777777" w:rsidR="00FE641A" w:rsidRPr="004544D3" w:rsidRDefault="00FE641A" w:rsidP="00FE641A">
      <w:pPr>
        <w:pStyle w:val="Level2"/>
        <w:tabs>
          <w:tab w:val="clear" w:pos="1560"/>
          <w:tab w:val="num" w:pos="1844"/>
        </w:tabs>
        <w:ind w:left="1135"/>
        <w:rPr>
          <w:rFonts w:ascii="Cambria" w:hAnsi="Cambria"/>
          <w:sz w:val="22"/>
          <w:szCs w:val="22"/>
        </w:rPr>
      </w:pPr>
      <w:bookmarkStart w:id="484" w:name="_Ref45121367"/>
      <w:r w:rsidRPr="004544D3">
        <w:rPr>
          <w:rFonts w:ascii="Cambria" w:hAnsi="Cambria"/>
          <w:sz w:val="22"/>
          <w:szCs w:val="22"/>
        </w:rPr>
        <w:t>Overtime means the hours worked at the direction of the Employer, which are:</w:t>
      </w:r>
      <w:bookmarkEnd w:id="484"/>
    </w:p>
    <w:p w14:paraId="4BF1CFBC" w14:textId="7BF5281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in addition to an Employee’s ordinary daily hours of work on any day established in accordance with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_Ref301953907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38</w:t>
      </w:r>
      <w:r w:rsidRPr="004544D3">
        <w:rPr>
          <w:rFonts w:ascii="Cambria" w:hAnsi="Cambria"/>
          <w:b/>
          <w:sz w:val="22"/>
          <w:szCs w:val="22"/>
          <w:lang w:val="en-GB"/>
        </w:rPr>
        <w:fldChar w:fldCharType="end"/>
      </w:r>
      <w:r w:rsidRPr="004544D3">
        <w:rPr>
          <w:rFonts w:ascii="Cambria" w:hAnsi="Cambria"/>
          <w:sz w:val="22"/>
          <w:szCs w:val="22"/>
          <w:lang w:val="en-GB"/>
        </w:rPr>
        <w:t>; or</w:t>
      </w:r>
    </w:p>
    <w:p w14:paraId="16BB2EA6" w14:textId="0C090652" w:rsidR="00FE641A" w:rsidRPr="004544D3" w:rsidRDefault="00FE641A" w:rsidP="00FE641A">
      <w:pPr>
        <w:pStyle w:val="Level3"/>
        <w:rPr>
          <w:rFonts w:ascii="Cambria" w:hAnsi="Cambria"/>
          <w:bCs/>
          <w:sz w:val="22"/>
          <w:szCs w:val="22"/>
          <w:lang w:val="en-GB"/>
        </w:rPr>
      </w:pPr>
      <w:r w:rsidRPr="004544D3">
        <w:rPr>
          <w:rFonts w:ascii="Cambria" w:hAnsi="Cambria"/>
          <w:sz w:val="22"/>
          <w:szCs w:val="22"/>
          <w:lang w:val="en-GB"/>
        </w:rPr>
        <w:t xml:space="preserve">for Shift Workers, in addition to a Shift Worker’s rostered ordinary hours of work, as defined by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_Ref301958245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39.1</w:t>
      </w:r>
      <w:r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bCs/>
          <w:sz w:val="22"/>
          <w:szCs w:val="22"/>
          <w:lang w:val="en-GB"/>
        </w:rPr>
        <w:t>or</w:t>
      </w:r>
    </w:p>
    <w:p w14:paraId="25F9577F" w14:textId="3D9BD421"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lastRenderedPageBreak/>
        <w:t xml:space="preserve">worked without the provision of a ten-hour rest break in accordance with </w:t>
      </w:r>
      <w:r w:rsidRPr="004544D3">
        <w:rPr>
          <w:rFonts w:ascii="Cambria" w:hAnsi="Cambria"/>
          <w:b/>
          <w:bCs/>
          <w:sz w:val="22"/>
          <w:szCs w:val="22"/>
          <w:lang w:val="en-GB"/>
        </w:rPr>
        <w:t xml:space="preserve">clause </w:t>
      </w:r>
      <w:r w:rsidR="001D1734" w:rsidRPr="004544D3">
        <w:rPr>
          <w:rFonts w:ascii="Cambria" w:hAnsi="Cambria"/>
          <w:b/>
          <w:bCs/>
          <w:sz w:val="22"/>
          <w:szCs w:val="22"/>
          <w:lang w:val="en-GB"/>
        </w:rPr>
        <w:fldChar w:fldCharType="begin"/>
      </w:r>
      <w:r w:rsidR="001D1734" w:rsidRPr="004544D3">
        <w:rPr>
          <w:rFonts w:ascii="Cambria" w:hAnsi="Cambria"/>
          <w:b/>
          <w:bCs/>
          <w:sz w:val="22"/>
          <w:szCs w:val="22"/>
          <w:lang w:val="en-GB"/>
        </w:rPr>
        <w:instrText xml:space="preserve"> REF _Ref45040929 \w \h </w:instrText>
      </w:r>
      <w:r w:rsidR="004544D3">
        <w:rPr>
          <w:rFonts w:ascii="Cambria" w:hAnsi="Cambria"/>
          <w:b/>
          <w:bCs/>
          <w:sz w:val="22"/>
          <w:szCs w:val="22"/>
          <w:lang w:val="en-GB"/>
        </w:rPr>
        <w:instrText xml:space="preserve"> \* MERGEFORMAT </w:instrText>
      </w:r>
      <w:r w:rsidR="001D1734" w:rsidRPr="004544D3">
        <w:rPr>
          <w:rFonts w:ascii="Cambria" w:hAnsi="Cambria"/>
          <w:b/>
          <w:bCs/>
          <w:sz w:val="22"/>
          <w:szCs w:val="22"/>
          <w:lang w:val="en-GB"/>
        </w:rPr>
      </w:r>
      <w:r w:rsidR="001D1734" w:rsidRPr="004544D3">
        <w:rPr>
          <w:rFonts w:ascii="Cambria" w:hAnsi="Cambria"/>
          <w:b/>
          <w:bCs/>
          <w:sz w:val="22"/>
          <w:szCs w:val="22"/>
          <w:lang w:val="en-GB"/>
        </w:rPr>
        <w:fldChar w:fldCharType="separate"/>
      </w:r>
      <w:r w:rsidR="006D316C">
        <w:rPr>
          <w:rFonts w:ascii="Cambria" w:hAnsi="Cambria"/>
          <w:b/>
          <w:bCs/>
          <w:sz w:val="22"/>
          <w:szCs w:val="22"/>
          <w:lang w:val="en-GB"/>
        </w:rPr>
        <w:t>40.1</w:t>
      </w:r>
      <w:r w:rsidR="001D1734" w:rsidRPr="004544D3">
        <w:rPr>
          <w:rFonts w:ascii="Cambria" w:hAnsi="Cambria"/>
          <w:b/>
          <w:bCs/>
          <w:sz w:val="22"/>
          <w:szCs w:val="22"/>
          <w:lang w:val="en-GB"/>
        </w:rPr>
        <w:fldChar w:fldCharType="end"/>
      </w:r>
      <w:r w:rsidRPr="004544D3">
        <w:rPr>
          <w:rFonts w:ascii="Cambria" w:hAnsi="Cambria"/>
          <w:sz w:val="22"/>
          <w:szCs w:val="22"/>
          <w:lang w:val="en-GB"/>
        </w:rPr>
        <w:t xml:space="preserve"> (Rest </w:t>
      </w:r>
      <w:r w:rsidR="001D1734" w:rsidRPr="004544D3">
        <w:rPr>
          <w:rFonts w:ascii="Cambria" w:hAnsi="Cambria"/>
          <w:sz w:val="22"/>
          <w:szCs w:val="22"/>
          <w:lang w:val="en-GB"/>
        </w:rPr>
        <w:t>periods between periods of duty</w:t>
      </w:r>
      <w:r w:rsidRPr="004544D3">
        <w:rPr>
          <w:rFonts w:ascii="Cambria" w:hAnsi="Cambria"/>
          <w:sz w:val="22"/>
          <w:szCs w:val="22"/>
          <w:lang w:val="en-GB"/>
        </w:rPr>
        <w:t>).</w:t>
      </w:r>
    </w:p>
    <w:p w14:paraId="699E57A9" w14:textId="2921C687" w:rsidR="00FE641A" w:rsidRPr="004544D3" w:rsidRDefault="00FE641A" w:rsidP="00FE641A">
      <w:pPr>
        <w:pStyle w:val="Level2"/>
        <w:tabs>
          <w:tab w:val="clear" w:pos="1560"/>
          <w:tab w:val="num" w:pos="1844"/>
        </w:tabs>
        <w:ind w:left="1135"/>
        <w:rPr>
          <w:rFonts w:ascii="Cambria" w:hAnsi="Cambria"/>
          <w:sz w:val="22"/>
          <w:szCs w:val="22"/>
        </w:rPr>
      </w:pPr>
      <w:r w:rsidRPr="004544D3" w:rsidDel="00EA6ED3">
        <w:rPr>
          <w:rFonts w:ascii="Cambria" w:hAnsi="Cambria"/>
          <w:b/>
          <w:sz w:val="22"/>
          <w:szCs w:val="22"/>
        </w:rPr>
        <w:t xml:space="preserve">Clause </w:t>
      </w:r>
      <w:r w:rsidRPr="004544D3" w:rsidDel="00EA6ED3">
        <w:rPr>
          <w:rFonts w:ascii="Cambria" w:hAnsi="Cambria"/>
          <w:b/>
          <w:sz w:val="22"/>
          <w:szCs w:val="22"/>
        </w:rPr>
        <w:fldChar w:fldCharType="begin"/>
      </w:r>
      <w:r w:rsidRPr="004544D3" w:rsidDel="00EA6ED3">
        <w:rPr>
          <w:rFonts w:ascii="Cambria" w:hAnsi="Cambria"/>
          <w:b/>
          <w:sz w:val="22"/>
          <w:szCs w:val="22"/>
        </w:rPr>
        <w:instrText xml:space="preserve"> REF _Ref301957622 \w \h </w:instrText>
      </w:r>
      <w:r w:rsidRPr="004544D3">
        <w:rPr>
          <w:rFonts w:ascii="Cambria" w:hAnsi="Cambria"/>
          <w:b/>
          <w:sz w:val="22"/>
          <w:szCs w:val="22"/>
        </w:rPr>
        <w:instrText xml:space="preserve"> \* MERGEFORMAT </w:instrText>
      </w:r>
      <w:r w:rsidRPr="004544D3" w:rsidDel="00EA6ED3">
        <w:rPr>
          <w:rFonts w:ascii="Cambria" w:hAnsi="Cambria"/>
          <w:b/>
          <w:sz w:val="22"/>
          <w:szCs w:val="22"/>
        </w:rPr>
      </w:r>
      <w:r w:rsidRPr="004544D3" w:rsidDel="00EA6ED3">
        <w:rPr>
          <w:rFonts w:ascii="Cambria" w:hAnsi="Cambria"/>
          <w:b/>
          <w:sz w:val="22"/>
          <w:szCs w:val="22"/>
        </w:rPr>
        <w:fldChar w:fldCharType="separate"/>
      </w:r>
      <w:r w:rsidR="006D316C">
        <w:rPr>
          <w:rFonts w:ascii="Cambria" w:hAnsi="Cambria"/>
          <w:b/>
          <w:sz w:val="22"/>
          <w:szCs w:val="22"/>
        </w:rPr>
        <w:t>41</w:t>
      </w:r>
      <w:r w:rsidRPr="004544D3" w:rsidDel="00EA6ED3">
        <w:rPr>
          <w:rFonts w:ascii="Cambria" w:hAnsi="Cambria"/>
          <w:b/>
          <w:sz w:val="22"/>
          <w:szCs w:val="22"/>
        </w:rPr>
        <w:fldChar w:fldCharType="end"/>
      </w:r>
      <w:r w:rsidRPr="004544D3" w:rsidDel="00EA6ED3">
        <w:rPr>
          <w:rFonts w:ascii="Cambria" w:hAnsi="Cambria"/>
          <w:sz w:val="22"/>
          <w:szCs w:val="22"/>
        </w:rPr>
        <w:t xml:space="preserve"> does not apply to</w:t>
      </w:r>
      <w:r w:rsidRPr="004544D3">
        <w:rPr>
          <w:rFonts w:ascii="Cambria" w:hAnsi="Cambria"/>
          <w:sz w:val="22"/>
          <w:szCs w:val="22"/>
        </w:rPr>
        <w:t>:</w:t>
      </w:r>
    </w:p>
    <w:p w14:paraId="7A95D4E5" w14:textId="21EBE174" w:rsidR="00FE641A" w:rsidRPr="004544D3" w:rsidDel="00EA6ED3" w:rsidRDefault="00FE641A" w:rsidP="00FE641A">
      <w:pPr>
        <w:pStyle w:val="Level3"/>
        <w:rPr>
          <w:rFonts w:ascii="Cambria" w:hAnsi="Cambria"/>
          <w:sz w:val="22"/>
          <w:szCs w:val="22"/>
          <w:lang w:val="en-GB"/>
        </w:rPr>
      </w:pPr>
      <w:r w:rsidRPr="004544D3">
        <w:rPr>
          <w:rFonts w:ascii="Cambria" w:hAnsi="Cambria"/>
          <w:sz w:val="22"/>
          <w:szCs w:val="22"/>
          <w:lang w:val="en-GB"/>
        </w:rPr>
        <w:t xml:space="preserve">Employees in the Department of Jobs Precincts and Regions, who are covered by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_Ref443482486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Appendix 5</w:t>
      </w:r>
      <w:r w:rsidRPr="004544D3">
        <w:rPr>
          <w:rFonts w:ascii="Cambria" w:hAnsi="Cambria"/>
          <w:b/>
          <w:sz w:val="22"/>
          <w:szCs w:val="22"/>
          <w:lang w:val="en-GB"/>
        </w:rPr>
        <w:fldChar w:fldCharType="end"/>
      </w:r>
      <w:r w:rsidRPr="004544D3">
        <w:rPr>
          <w:rFonts w:ascii="Cambria" w:hAnsi="Cambria"/>
          <w:sz w:val="22"/>
          <w:szCs w:val="22"/>
          <w:lang w:val="en-GB"/>
        </w:rPr>
        <w:t xml:space="preserve">. </w:t>
      </w:r>
      <w:r w:rsidRPr="004544D3" w:rsidDel="00EA6ED3">
        <w:rPr>
          <w:rFonts w:ascii="Cambria" w:hAnsi="Cambria"/>
          <w:sz w:val="22"/>
          <w:szCs w:val="22"/>
        </w:rPr>
        <w:t xml:space="preserve">Overtime arrangements for these </w:t>
      </w:r>
      <w:r w:rsidRPr="004544D3">
        <w:rPr>
          <w:rFonts w:ascii="Cambria" w:hAnsi="Cambria"/>
          <w:sz w:val="22"/>
          <w:szCs w:val="22"/>
        </w:rPr>
        <w:t>E</w:t>
      </w:r>
      <w:r w:rsidRPr="004544D3" w:rsidDel="00EA6ED3">
        <w:rPr>
          <w:rFonts w:ascii="Cambria" w:hAnsi="Cambria"/>
          <w:sz w:val="22"/>
          <w:szCs w:val="22"/>
        </w:rPr>
        <w:t xml:space="preserve">mployees </w:t>
      </w:r>
      <w:r w:rsidRPr="004544D3" w:rsidDel="00EA6ED3">
        <w:rPr>
          <w:rFonts w:ascii="Cambria" w:hAnsi="Cambria"/>
          <w:sz w:val="22"/>
          <w:szCs w:val="22"/>
          <w:lang w:val="en-GB"/>
        </w:rPr>
        <w:t>are detailed in</w:t>
      </w:r>
      <w:r w:rsidRPr="004544D3">
        <w:rPr>
          <w:rFonts w:ascii="Cambria" w:hAnsi="Cambria"/>
          <w:sz w:val="22"/>
          <w:szCs w:val="22"/>
          <w:lang w:val="en-GB"/>
        </w:rPr>
        <w:t xml:space="preserv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_Ref443550891 \r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Part 1</w:t>
      </w:r>
      <w:r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bCs/>
          <w:sz w:val="22"/>
          <w:szCs w:val="22"/>
          <w:lang w:val="en-GB"/>
        </w:rPr>
        <w:t>and</w:t>
      </w:r>
      <w:r w:rsidRPr="004544D3">
        <w:rPr>
          <w:rFonts w:ascii="Cambria" w:hAnsi="Cambria"/>
          <w:b/>
          <w:sz w:val="22"/>
          <w:szCs w:val="22"/>
          <w:lang w:val="en-GB"/>
        </w:rPr>
        <w:t xml:space="preserv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_Ref443550915 \r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Part 2</w:t>
      </w:r>
      <w:r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bCs/>
          <w:sz w:val="22"/>
          <w:szCs w:val="22"/>
          <w:lang w:val="en-GB"/>
        </w:rPr>
        <w:t>of</w:t>
      </w:r>
      <w:r w:rsidRPr="004544D3">
        <w:rPr>
          <w:rFonts w:ascii="Cambria" w:hAnsi="Cambria"/>
          <w:b/>
          <w:sz w:val="22"/>
          <w:szCs w:val="22"/>
          <w:lang w:val="en-GB"/>
        </w:rPr>
        <w:t xml:space="preserv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_Ref443488414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Appendix 5</w:t>
      </w:r>
      <w:r w:rsidRPr="004544D3">
        <w:rPr>
          <w:rFonts w:ascii="Cambria" w:hAnsi="Cambria"/>
          <w:b/>
          <w:sz w:val="22"/>
          <w:szCs w:val="22"/>
          <w:lang w:val="en-GB"/>
        </w:rPr>
        <w:fldChar w:fldCharType="end"/>
      </w:r>
      <w:r w:rsidRPr="004544D3">
        <w:rPr>
          <w:rFonts w:ascii="Cambria" w:hAnsi="Cambria"/>
          <w:sz w:val="22"/>
          <w:szCs w:val="22"/>
          <w:lang w:val="en-GB"/>
        </w:rPr>
        <w:t xml:space="preserve">;  </w:t>
      </w:r>
    </w:p>
    <w:p w14:paraId="6115419C" w14:textId="17774FE9" w:rsidR="00FE641A" w:rsidRPr="004544D3" w:rsidRDefault="00FE641A" w:rsidP="00FE641A">
      <w:pPr>
        <w:pStyle w:val="Level3"/>
        <w:rPr>
          <w:rFonts w:ascii="Cambria" w:hAnsi="Cambria"/>
          <w:sz w:val="22"/>
          <w:szCs w:val="22"/>
          <w:lang w:val="en-GB"/>
        </w:rPr>
      </w:pPr>
      <w:r w:rsidRPr="004544D3" w:rsidDel="00EA6ED3">
        <w:rPr>
          <w:rFonts w:ascii="Cambria" w:hAnsi="Cambria"/>
          <w:sz w:val="22"/>
          <w:szCs w:val="22"/>
          <w:lang w:val="en-GB"/>
        </w:rPr>
        <w:t>Employees in</w:t>
      </w:r>
      <w:r w:rsidRPr="004544D3">
        <w:rPr>
          <w:rFonts w:ascii="Cambria" w:hAnsi="Cambria"/>
          <w:sz w:val="22"/>
          <w:szCs w:val="22"/>
          <w:lang w:val="en-GB"/>
        </w:rPr>
        <w:t xml:space="preserve"> </w:t>
      </w:r>
      <w:r w:rsidRPr="004544D3" w:rsidDel="00EA6ED3">
        <w:rPr>
          <w:rFonts w:ascii="Cambria" w:hAnsi="Cambria"/>
          <w:sz w:val="22"/>
          <w:szCs w:val="22"/>
          <w:lang w:val="en-GB"/>
        </w:rPr>
        <w:t xml:space="preserve">the Department of </w:t>
      </w:r>
      <w:r w:rsidRPr="004544D3">
        <w:rPr>
          <w:rFonts w:ascii="Cambria" w:hAnsi="Cambria"/>
          <w:sz w:val="22"/>
          <w:szCs w:val="22"/>
        </w:rPr>
        <w:t>Environment, Land, Water and</w:t>
      </w:r>
      <w:r w:rsidRPr="004544D3" w:rsidDel="00EA6ED3">
        <w:rPr>
          <w:rFonts w:ascii="Cambria" w:hAnsi="Cambria"/>
          <w:sz w:val="22"/>
          <w:szCs w:val="22"/>
        </w:rPr>
        <w:t xml:space="preserve"> Planning. Overtime arrangements for these </w:t>
      </w:r>
      <w:r w:rsidRPr="004544D3">
        <w:rPr>
          <w:rFonts w:ascii="Cambria" w:hAnsi="Cambria"/>
          <w:sz w:val="22"/>
          <w:szCs w:val="22"/>
        </w:rPr>
        <w:t>E</w:t>
      </w:r>
      <w:r w:rsidRPr="004544D3" w:rsidDel="00EA6ED3">
        <w:rPr>
          <w:rFonts w:ascii="Cambria" w:hAnsi="Cambria"/>
          <w:sz w:val="22"/>
          <w:szCs w:val="22"/>
        </w:rPr>
        <w:t xml:space="preserve">mployees </w:t>
      </w:r>
      <w:r w:rsidRPr="004544D3" w:rsidDel="00EA6ED3">
        <w:rPr>
          <w:rFonts w:ascii="Cambria" w:hAnsi="Cambria"/>
          <w:sz w:val="22"/>
          <w:szCs w:val="22"/>
          <w:lang w:val="en-GB"/>
        </w:rPr>
        <w:t>are detailed in</w:t>
      </w:r>
      <w:r w:rsidRPr="004544D3">
        <w:rPr>
          <w:rFonts w:ascii="Cambria" w:hAnsi="Cambria"/>
          <w:sz w:val="22"/>
          <w:szCs w:val="22"/>
          <w:lang w:val="en-GB"/>
        </w:rPr>
        <w:t xml:space="preserv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_Ref443487949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Appendix 6</w:t>
      </w:r>
      <w:r w:rsidRPr="004544D3">
        <w:rPr>
          <w:rFonts w:ascii="Cambria" w:hAnsi="Cambria"/>
          <w:b/>
          <w:sz w:val="22"/>
          <w:szCs w:val="22"/>
          <w:lang w:val="en-GB"/>
        </w:rPr>
        <w:fldChar w:fldCharType="end"/>
      </w:r>
      <w:r w:rsidRPr="004544D3">
        <w:rPr>
          <w:rFonts w:ascii="Cambria" w:hAnsi="Cambria"/>
          <w:sz w:val="22"/>
          <w:szCs w:val="22"/>
          <w:lang w:val="en-GB"/>
        </w:rPr>
        <w:t>;</w:t>
      </w:r>
    </w:p>
    <w:p w14:paraId="0782F795" w14:textId="02BD4250" w:rsidR="00FE641A" w:rsidRPr="004544D3" w:rsidRDefault="00FE641A" w:rsidP="00FE641A">
      <w:pPr>
        <w:pStyle w:val="Level3"/>
        <w:rPr>
          <w:rFonts w:ascii="Cambria" w:hAnsi="Cambria"/>
          <w:sz w:val="22"/>
          <w:szCs w:val="22"/>
          <w:lang w:val="en-GB"/>
        </w:rPr>
      </w:pPr>
      <w:r w:rsidRPr="004544D3" w:rsidDel="00EA6ED3">
        <w:rPr>
          <w:rFonts w:ascii="Cambria" w:hAnsi="Cambria"/>
          <w:sz w:val="22"/>
          <w:szCs w:val="22"/>
          <w:lang w:val="en-GB"/>
        </w:rPr>
        <w:t xml:space="preserve">Employees </w:t>
      </w:r>
      <w:r w:rsidRPr="004544D3">
        <w:rPr>
          <w:rFonts w:ascii="Cambria" w:hAnsi="Cambria"/>
          <w:sz w:val="22"/>
          <w:szCs w:val="22"/>
          <w:lang w:val="en-GB"/>
        </w:rPr>
        <w:t xml:space="preserve">of the </w:t>
      </w:r>
      <w:r w:rsidRPr="004544D3">
        <w:rPr>
          <w:rFonts w:ascii="Cambria" w:hAnsi="Cambria"/>
          <w:sz w:val="22"/>
          <w:szCs w:val="22"/>
        </w:rPr>
        <w:t>Game Management Authority</w:t>
      </w:r>
      <w:r w:rsidRPr="004544D3" w:rsidDel="00EA6ED3">
        <w:rPr>
          <w:rFonts w:ascii="Cambria" w:hAnsi="Cambria"/>
          <w:sz w:val="22"/>
          <w:szCs w:val="22"/>
        </w:rPr>
        <w:t xml:space="preserve">. Overtime arrangements for these </w:t>
      </w:r>
      <w:r w:rsidRPr="004544D3">
        <w:rPr>
          <w:rFonts w:ascii="Cambria" w:hAnsi="Cambria"/>
          <w:sz w:val="22"/>
          <w:szCs w:val="22"/>
        </w:rPr>
        <w:t>E</w:t>
      </w:r>
      <w:r w:rsidRPr="004544D3" w:rsidDel="00EA6ED3">
        <w:rPr>
          <w:rFonts w:ascii="Cambria" w:hAnsi="Cambria"/>
          <w:sz w:val="22"/>
          <w:szCs w:val="22"/>
        </w:rPr>
        <w:t xml:space="preserve">mployees </w:t>
      </w:r>
      <w:r w:rsidRPr="004544D3" w:rsidDel="00EA6ED3">
        <w:rPr>
          <w:rFonts w:ascii="Cambria" w:hAnsi="Cambria"/>
          <w:sz w:val="22"/>
          <w:szCs w:val="22"/>
          <w:lang w:val="en-GB"/>
        </w:rPr>
        <w:t>are detailed in</w:t>
      </w:r>
      <w:r w:rsidRPr="004544D3">
        <w:rPr>
          <w:rFonts w:ascii="Cambria" w:hAnsi="Cambria"/>
          <w:sz w:val="22"/>
          <w:szCs w:val="22"/>
          <w:lang w:val="en-GB"/>
        </w:rPr>
        <w:t xml:space="preserv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_Ref443472235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Appendix 14</w:t>
      </w:r>
      <w:r w:rsidRPr="004544D3">
        <w:rPr>
          <w:rFonts w:ascii="Cambria" w:hAnsi="Cambria"/>
          <w:b/>
          <w:sz w:val="22"/>
          <w:szCs w:val="22"/>
          <w:lang w:val="en-GB"/>
        </w:rPr>
        <w:fldChar w:fldCharType="end"/>
      </w:r>
      <w:r w:rsidR="00E969E1" w:rsidRPr="004544D3">
        <w:rPr>
          <w:rFonts w:ascii="Cambria" w:hAnsi="Cambria"/>
          <w:sz w:val="22"/>
          <w:szCs w:val="22"/>
          <w:lang w:val="en-GB"/>
        </w:rPr>
        <w:t>;</w:t>
      </w:r>
    </w:p>
    <w:p w14:paraId="6C0427AE" w14:textId="3BE27DEE" w:rsidR="00E969E1" w:rsidRPr="004544D3" w:rsidRDefault="00E969E1" w:rsidP="00E969E1">
      <w:pPr>
        <w:pStyle w:val="Level3"/>
        <w:rPr>
          <w:rFonts w:ascii="Cambria" w:hAnsi="Cambria"/>
          <w:sz w:val="22"/>
          <w:szCs w:val="22"/>
          <w:lang w:val="en-GB"/>
        </w:rPr>
      </w:pPr>
      <w:r w:rsidRPr="004544D3">
        <w:rPr>
          <w:rFonts w:ascii="Cambria" w:hAnsi="Cambria"/>
          <w:sz w:val="22"/>
          <w:szCs w:val="22"/>
          <w:lang w:val="en-GB"/>
        </w:rPr>
        <w:t xml:space="preserve">Employees of the Victorian Fisheries Authority. Overtime arrangements for these Employees are detailed in </w:t>
      </w:r>
      <w:r w:rsidRPr="004544D3">
        <w:rPr>
          <w:rFonts w:ascii="Cambria" w:hAnsi="Cambria"/>
          <w:b/>
          <w:bCs/>
          <w:sz w:val="22"/>
          <w:szCs w:val="22"/>
          <w:lang w:val="en-GB"/>
        </w:rPr>
        <w:fldChar w:fldCharType="begin"/>
      </w:r>
      <w:r w:rsidRPr="004544D3">
        <w:rPr>
          <w:rFonts w:ascii="Cambria" w:hAnsi="Cambria"/>
          <w:b/>
          <w:bCs/>
          <w:sz w:val="22"/>
          <w:szCs w:val="22"/>
          <w:lang w:val="en-GB"/>
        </w:rPr>
        <w:instrText xml:space="preserve"> REF _Ref45041056 \w \h  \* MERGEFORMAT </w:instrText>
      </w:r>
      <w:r w:rsidRPr="004544D3">
        <w:rPr>
          <w:rFonts w:ascii="Cambria" w:hAnsi="Cambria"/>
          <w:b/>
          <w:bCs/>
          <w:sz w:val="22"/>
          <w:szCs w:val="22"/>
          <w:lang w:val="en-GB"/>
        </w:rPr>
      </w:r>
      <w:r w:rsidRPr="004544D3">
        <w:rPr>
          <w:rFonts w:ascii="Cambria" w:hAnsi="Cambria"/>
          <w:b/>
          <w:bCs/>
          <w:sz w:val="22"/>
          <w:szCs w:val="22"/>
          <w:lang w:val="en-GB"/>
        </w:rPr>
        <w:fldChar w:fldCharType="separate"/>
      </w:r>
      <w:r w:rsidR="006D316C">
        <w:rPr>
          <w:rFonts w:ascii="Cambria" w:hAnsi="Cambria"/>
          <w:b/>
          <w:bCs/>
          <w:sz w:val="22"/>
          <w:szCs w:val="22"/>
          <w:lang w:val="en-GB"/>
        </w:rPr>
        <w:t>Appendix 15</w:t>
      </w:r>
      <w:r w:rsidRPr="004544D3">
        <w:rPr>
          <w:rFonts w:ascii="Cambria" w:hAnsi="Cambria"/>
          <w:b/>
          <w:bCs/>
          <w:sz w:val="22"/>
          <w:szCs w:val="22"/>
          <w:lang w:val="en-GB"/>
        </w:rPr>
        <w:fldChar w:fldCharType="end"/>
      </w:r>
      <w:r w:rsidRPr="004544D3">
        <w:rPr>
          <w:rFonts w:ascii="Cambria" w:hAnsi="Cambria"/>
          <w:sz w:val="22"/>
          <w:szCs w:val="22"/>
          <w:lang w:val="en-GB"/>
        </w:rPr>
        <w:t>.</w:t>
      </w:r>
    </w:p>
    <w:p w14:paraId="4660D6E9"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Reasonable Hours of Work</w:t>
      </w:r>
    </w:p>
    <w:p w14:paraId="0C2182F0" w14:textId="29C73EAD"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Subject to </w:t>
      </w:r>
      <w:r w:rsidRPr="004544D3">
        <w:rPr>
          <w:rFonts w:ascii="Cambria" w:hAnsi="Cambria"/>
          <w:b/>
          <w:sz w:val="22"/>
          <w:szCs w:val="22"/>
          <w:lang w:val="en-GB"/>
        </w:rPr>
        <w:t xml:space="preserve">clause </w:t>
      </w:r>
      <w:r w:rsidR="004C4123" w:rsidRPr="004544D3">
        <w:rPr>
          <w:rFonts w:ascii="Cambria" w:hAnsi="Cambria"/>
          <w:b/>
          <w:sz w:val="22"/>
          <w:szCs w:val="22"/>
          <w:lang w:val="en-GB"/>
        </w:rPr>
        <w:fldChar w:fldCharType="begin"/>
      </w:r>
      <w:r w:rsidR="004C4123" w:rsidRPr="004544D3">
        <w:rPr>
          <w:rFonts w:ascii="Cambria" w:hAnsi="Cambria"/>
          <w:b/>
          <w:sz w:val="22"/>
          <w:szCs w:val="22"/>
          <w:lang w:val="en-GB"/>
        </w:rPr>
        <w:instrText xml:space="preserve"> REF _Ref45041348 \w \h </w:instrText>
      </w:r>
      <w:r w:rsidR="004544D3">
        <w:rPr>
          <w:rFonts w:ascii="Cambria" w:hAnsi="Cambria"/>
          <w:b/>
          <w:sz w:val="22"/>
          <w:szCs w:val="22"/>
          <w:lang w:val="en-GB"/>
        </w:rPr>
        <w:instrText xml:space="preserve"> \* MERGEFORMAT </w:instrText>
      </w:r>
      <w:r w:rsidR="004C4123" w:rsidRPr="004544D3">
        <w:rPr>
          <w:rFonts w:ascii="Cambria" w:hAnsi="Cambria"/>
          <w:b/>
          <w:sz w:val="22"/>
          <w:szCs w:val="22"/>
          <w:lang w:val="en-GB"/>
        </w:rPr>
      </w:r>
      <w:r w:rsidR="004C4123" w:rsidRPr="004544D3">
        <w:rPr>
          <w:rFonts w:ascii="Cambria" w:hAnsi="Cambria"/>
          <w:b/>
          <w:sz w:val="22"/>
          <w:szCs w:val="22"/>
          <w:lang w:val="en-GB"/>
        </w:rPr>
        <w:fldChar w:fldCharType="separate"/>
      </w:r>
      <w:r w:rsidR="006D316C">
        <w:rPr>
          <w:rFonts w:ascii="Cambria" w:hAnsi="Cambria"/>
          <w:b/>
          <w:sz w:val="22"/>
          <w:szCs w:val="22"/>
          <w:lang w:val="en-GB"/>
        </w:rPr>
        <w:t>41.3(b)</w:t>
      </w:r>
      <w:r w:rsidR="004C4123" w:rsidRPr="004544D3">
        <w:rPr>
          <w:rFonts w:ascii="Cambria" w:hAnsi="Cambria"/>
          <w:b/>
          <w:sz w:val="22"/>
          <w:szCs w:val="22"/>
          <w:lang w:val="en-GB"/>
        </w:rPr>
        <w:fldChar w:fldCharType="end"/>
      </w:r>
      <w:r w:rsidRPr="004544D3">
        <w:rPr>
          <w:rFonts w:ascii="Cambria" w:hAnsi="Cambria"/>
          <w:sz w:val="22"/>
          <w:szCs w:val="22"/>
          <w:lang w:val="en-GB"/>
        </w:rPr>
        <w:t xml:space="preserve"> the Employer may require an Employee to work reasonable overtime at overtime rates.</w:t>
      </w:r>
    </w:p>
    <w:p w14:paraId="7CA8DFF0" w14:textId="77777777" w:rsidR="00FE641A" w:rsidRPr="004544D3" w:rsidRDefault="00FE641A" w:rsidP="00FE641A">
      <w:pPr>
        <w:pStyle w:val="Level3"/>
        <w:rPr>
          <w:rFonts w:ascii="Cambria" w:hAnsi="Cambria"/>
          <w:sz w:val="22"/>
          <w:szCs w:val="22"/>
          <w:lang w:val="en-GB"/>
        </w:rPr>
      </w:pPr>
      <w:bookmarkStart w:id="485" w:name="_Ref45041348"/>
      <w:r w:rsidRPr="004544D3">
        <w:rPr>
          <w:rFonts w:ascii="Cambria" w:hAnsi="Cambria"/>
          <w:sz w:val="22"/>
          <w:szCs w:val="22"/>
          <w:lang w:val="en-GB"/>
        </w:rPr>
        <w:t>An Employee may refuse to work overtime in circumstances where the working of such overtime would result in the Employee working hours which are unreasonable having regard to:</w:t>
      </w:r>
      <w:bookmarkEnd w:id="485"/>
    </w:p>
    <w:p w14:paraId="75A40793" w14:textId="4F66550C"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any risk to the Employee’s health and safety;</w:t>
      </w:r>
      <w:r w:rsidR="0007073B">
        <w:rPr>
          <w:rFonts w:ascii="Cambria" w:hAnsi="Cambria"/>
          <w:sz w:val="22"/>
          <w:szCs w:val="22"/>
          <w:lang w:val="en-GB"/>
        </w:rPr>
        <w:t xml:space="preserve"> or</w:t>
      </w:r>
    </w:p>
    <w:p w14:paraId="30C38951" w14:textId="3351AFD8"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Employee’s personal circumstances including family responsibilities;</w:t>
      </w:r>
      <w:r w:rsidR="0007073B">
        <w:rPr>
          <w:rFonts w:ascii="Cambria" w:hAnsi="Cambria"/>
          <w:sz w:val="22"/>
          <w:szCs w:val="22"/>
          <w:lang w:val="en-GB"/>
        </w:rPr>
        <w:t xml:space="preserve"> or</w:t>
      </w:r>
    </w:p>
    <w:p w14:paraId="5877A617" w14:textId="1DD94475"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needs of the workplace;</w:t>
      </w:r>
      <w:r w:rsidR="0007073B">
        <w:rPr>
          <w:rFonts w:ascii="Cambria" w:hAnsi="Cambria"/>
          <w:sz w:val="22"/>
          <w:szCs w:val="22"/>
          <w:lang w:val="en-GB"/>
        </w:rPr>
        <w:t xml:space="preserve"> or</w:t>
      </w:r>
    </w:p>
    <w:p w14:paraId="012BAD01" w14:textId="12AA61DE"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notice (if any) given by the Employer of the overtime and by the Employee of their intention to refuse it; and</w:t>
      </w:r>
    </w:p>
    <w:p w14:paraId="0398C161"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any other relevant matter.</w:t>
      </w:r>
    </w:p>
    <w:p w14:paraId="163F5AB1"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486" w:name="_Ref301958315"/>
      <w:r w:rsidRPr="004544D3">
        <w:rPr>
          <w:rFonts w:ascii="Cambria" w:hAnsi="Cambria"/>
          <w:sz w:val="22"/>
          <w:szCs w:val="22"/>
        </w:rPr>
        <w:t>Requirement to pay overtime</w:t>
      </w:r>
      <w:bookmarkEnd w:id="486"/>
    </w:p>
    <w:p w14:paraId="1786FCF8" w14:textId="0CEC90E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An Employee who works overtime must be paid at the appropriate overtime rate specified in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_Ref442345279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41.6</w:t>
      </w:r>
      <w:r w:rsidRPr="004544D3">
        <w:rPr>
          <w:rFonts w:ascii="Cambria" w:hAnsi="Cambria"/>
          <w:b/>
          <w:sz w:val="22"/>
          <w:szCs w:val="22"/>
          <w:lang w:val="en-GB"/>
        </w:rPr>
        <w:fldChar w:fldCharType="end"/>
      </w:r>
      <w:r w:rsidRPr="004544D3">
        <w:rPr>
          <w:rFonts w:ascii="Cambria" w:hAnsi="Cambria"/>
          <w:sz w:val="22"/>
          <w:szCs w:val="22"/>
          <w:lang w:val="en-GB"/>
        </w:rPr>
        <w:t xml:space="preserve">. Exceptions are provided at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_Ref301958419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41.5</w:t>
      </w:r>
      <w:r w:rsidRPr="004544D3">
        <w:rPr>
          <w:rFonts w:ascii="Cambria" w:hAnsi="Cambria"/>
          <w:b/>
          <w:sz w:val="22"/>
          <w:szCs w:val="22"/>
          <w:lang w:val="en-GB"/>
        </w:rPr>
        <w:fldChar w:fldCharType="end"/>
      </w:r>
      <w:r w:rsidRPr="004544D3">
        <w:rPr>
          <w:rFonts w:ascii="Cambria" w:hAnsi="Cambria"/>
          <w:sz w:val="22"/>
          <w:szCs w:val="22"/>
          <w:lang w:val="en-GB"/>
        </w:rPr>
        <w:t>.</w:t>
      </w:r>
    </w:p>
    <w:p w14:paraId="30A3874C" w14:textId="3EACE25D"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An Employee may request that time be granted in lieu of payment. If the Employer agrees, time in lieu of payment will accrue at the rate specified in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_Ref301958309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41.7</w:t>
      </w:r>
      <w:r w:rsidRPr="004544D3">
        <w:rPr>
          <w:rFonts w:ascii="Cambria" w:hAnsi="Cambria"/>
          <w:b/>
          <w:sz w:val="22"/>
          <w:szCs w:val="22"/>
          <w:lang w:val="en-GB"/>
        </w:rPr>
        <w:fldChar w:fldCharType="end"/>
      </w:r>
      <w:r w:rsidRPr="004544D3">
        <w:rPr>
          <w:rFonts w:ascii="Cambria" w:hAnsi="Cambria"/>
          <w:sz w:val="22"/>
          <w:szCs w:val="22"/>
          <w:lang w:val="en-GB"/>
        </w:rPr>
        <w:t>.</w:t>
      </w:r>
    </w:p>
    <w:p w14:paraId="0C8A4C68"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487" w:name="_Ref301958419"/>
      <w:r w:rsidRPr="004544D3">
        <w:rPr>
          <w:rFonts w:ascii="Cambria" w:hAnsi="Cambria"/>
          <w:sz w:val="22"/>
          <w:szCs w:val="22"/>
        </w:rPr>
        <w:t>Exceptions</w:t>
      </w:r>
      <w:bookmarkEnd w:id="487"/>
    </w:p>
    <w:p w14:paraId="30A1D6A6" w14:textId="6195A218" w:rsidR="00FE641A" w:rsidRPr="004544D3" w:rsidRDefault="00FE641A" w:rsidP="00FE641A">
      <w:pPr>
        <w:pStyle w:val="Block1"/>
        <w:rPr>
          <w:rFonts w:ascii="Cambria" w:hAnsi="Cambria"/>
          <w:sz w:val="22"/>
          <w:szCs w:val="22"/>
          <w:lang w:val="en-GB"/>
        </w:rPr>
      </w:pP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_Ref301958315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41.4</w:t>
      </w:r>
      <w:r w:rsidRPr="004544D3">
        <w:rPr>
          <w:rFonts w:ascii="Cambria" w:hAnsi="Cambria"/>
          <w:b/>
          <w:sz w:val="22"/>
          <w:szCs w:val="22"/>
          <w:lang w:val="en-GB"/>
        </w:rPr>
        <w:fldChar w:fldCharType="end"/>
      </w:r>
      <w:r w:rsidRPr="004544D3">
        <w:rPr>
          <w:rFonts w:ascii="Cambria" w:hAnsi="Cambria"/>
          <w:sz w:val="22"/>
          <w:szCs w:val="22"/>
          <w:lang w:val="en-GB"/>
        </w:rPr>
        <w:t xml:space="preserve"> does not apply to Employees:</w:t>
      </w:r>
    </w:p>
    <w:p w14:paraId="4BB45FDE" w14:textId="77777777" w:rsidR="00FE641A" w:rsidRPr="004544D3" w:rsidRDefault="00FE641A" w:rsidP="00FE641A">
      <w:pPr>
        <w:pStyle w:val="Level3"/>
        <w:rPr>
          <w:rFonts w:ascii="Cambria" w:hAnsi="Cambria"/>
          <w:sz w:val="22"/>
          <w:szCs w:val="22"/>
          <w:lang w:val="en-GB"/>
        </w:rPr>
      </w:pPr>
      <w:bookmarkStart w:id="488" w:name="_Ref443403427"/>
      <w:r w:rsidRPr="004544D3">
        <w:rPr>
          <w:rFonts w:ascii="Cambria" w:hAnsi="Cambria"/>
          <w:sz w:val="22"/>
          <w:szCs w:val="22"/>
          <w:lang w:val="en-GB"/>
        </w:rPr>
        <w:t>classified as Grade 5 or higher; or</w:t>
      </w:r>
      <w:bookmarkEnd w:id="488"/>
    </w:p>
    <w:p w14:paraId="61CE9F03"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classified at the nearest equivalent salary level to Grade 5 in any adaptive classification structures; or</w:t>
      </w:r>
    </w:p>
    <w:p w14:paraId="4EB72E59" w14:textId="5606DCA8"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who are part</w:t>
      </w:r>
      <w:r w:rsidRPr="004544D3">
        <w:rPr>
          <w:rFonts w:ascii="Cambria" w:hAnsi="Cambria"/>
          <w:sz w:val="22"/>
          <w:szCs w:val="22"/>
          <w:lang w:val="en-GB"/>
        </w:rPr>
        <w:noBreakHyphen/>
        <w:t xml:space="preserve">time Employees working less than 38 hours a week, who are not Shift Workers and are subject to overtime conditions contained in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_Ref301958488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41.10</w:t>
      </w:r>
      <w:r w:rsidRPr="004544D3">
        <w:rPr>
          <w:rFonts w:ascii="Cambria" w:hAnsi="Cambria"/>
          <w:b/>
          <w:sz w:val="22"/>
          <w:szCs w:val="22"/>
          <w:lang w:val="en-GB"/>
        </w:rPr>
        <w:fldChar w:fldCharType="end"/>
      </w:r>
      <w:r w:rsidRPr="004544D3">
        <w:rPr>
          <w:rFonts w:ascii="Cambria" w:hAnsi="Cambria"/>
          <w:sz w:val="22"/>
          <w:szCs w:val="22"/>
          <w:lang w:val="en-GB"/>
        </w:rPr>
        <w:t>; or</w:t>
      </w:r>
    </w:p>
    <w:p w14:paraId="6479FAA0" w14:textId="5BD0F0C5"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subject to different Agency</w:t>
      </w:r>
      <w:r w:rsidRPr="004544D3">
        <w:rPr>
          <w:rFonts w:ascii="Cambria" w:hAnsi="Cambria"/>
          <w:sz w:val="22"/>
          <w:szCs w:val="22"/>
          <w:lang w:val="en-GB"/>
        </w:rPr>
        <w:noBreakHyphen/>
        <w:t xml:space="preserve">specific overtime conditions (see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_Ref301958491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41.12</w:t>
      </w:r>
      <w:r w:rsidRPr="004544D3">
        <w:rPr>
          <w:rFonts w:ascii="Cambria" w:hAnsi="Cambria"/>
          <w:b/>
          <w:sz w:val="22"/>
          <w:szCs w:val="22"/>
          <w:lang w:val="en-GB"/>
        </w:rPr>
        <w:fldChar w:fldCharType="end"/>
      </w:r>
      <w:r w:rsidRPr="004544D3">
        <w:rPr>
          <w:rFonts w:ascii="Cambria" w:hAnsi="Cambria"/>
          <w:sz w:val="22"/>
          <w:szCs w:val="22"/>
          <w:lang w:val="en-GB"/>
        </w:rPr>
        <w:t>); or</w:t>
      </w:r>
    </w:p>
    <w:p w14:paraId="3690B45A" w14:textId="612E7B88"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lastRenderedPageBreak/>
        <w:t xml:space="preserve">where overtime compensation is incorporated into total remuneration under this Agreement or a commuted overtime allowance is paid </w:t>
      </w:r>
      <w:r w:rsidR="001E1DB3" w:rsidRPr="004544D3">
        <w:rPr>
          <w:rFonts w:ascii="Cambria" w:hAnsi="Cambria"/>
          <w:sz w:val="22"/>
          <w:szCs w:val="22"/>
          <w:lang w:val="en-GB"/>
        </w:rPr>
        <w:t xml:space="preserve">in accordance with a relevant Agency Specific Arrangement outlined in </w:t>
      </w:r>
      <w:r w:rsidR="001E1DB3" w:rsidRPr="004544D3">
        <w:rPr>
          <w:rFonts w:ascii="Cambria" w:hAnsi="Cambria"/>
          <w:b/>
          <w:bCs/>
          <w:sz w:val="22"/>
          <w:szCs w:val="22"/>
          <w:lang w:val="en-GB"/>
        </w:rPr>
        <w:t>Section II</w:t>
      </w:r>
      <w:r w:rsidR="001E1DB3" w:rsidRPr="004544D3">
        <w:rPr>
          <w:rFonts w:ascii="Cambria" w:hAnsi="Cambria"/>
          <w:sz w:val="22"/>
          <w:szCs w:val="22"/>
          <w:lang w:val="en-GB"/>
        </w:rPr>
        <w:t xml:space="preserve"> of this Agreement</w:t>
      </w:r>
      <w:r w:rsidRPr="004544D3">
        <w:rPr>
          <w:rFonts w:ascii="Cambria" w:hAnsi="Cambria"/>
          <w:sz w:val="22"/>
          <w:szCs w:val="22"/>
          <w:lang w:val="en-GB"/>
        </w:rPr>
        <w:t>.</w:t>
      </w:r>
    </w:p>
    <w:p w14:paraId="6863AD92"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489" w:name="_Ref442345279"/>
      <w:r w:rsidRPr="004544D3">
        <w:rPr>
          <w:rFonts w:ascii="Cambria" w:hAnsi="Cambria"/>
          <w:sz w:val="22"/>
          <w:szCs w:val="22"/>
        </w:rPr>
        <w:t>Overtime – Rates of payment</w:t>
      </w:r>
      <w:bookmarkEnd w:id="489"/>
    </w:p>
    <w:p w14:paraId="5306A1D0" w14:textId="2DF3C224" w:rsidR="00FE641A" w:rsidRPr="004544D3" w:rsidRDefault="00FE641A" w:rsidP="00FE641A">
      <w:pPr>
        <w:pStyle w:val="Level3"/>
        <w:spacing w:after="120"/>
        <w:rPr>
          <w:rFonts w:ascii="Cambria" w:hAnsi="Cambria"/>
          <w:sz w:val="22"/>
          <w:szCs w:val="22"/>
          <w:lang w:val="en-GB"/>
        </w:rPr>
      </w:pPr>
      <w:r w:rsidRPr="004544D3">
        <w:rPr>
          <w:rFonts w:ascii="Cambria" w:hAnsi="Cambria"/>
          <w:sz w:val="22"/>
          <w:szCs w:val="22"/>
          <w:lang w:val="en-GB"/>
        </w:rPr>
        <w:t xml:space="preserve">Where an Employee is paid for overtime work pursuant to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_Ref301958315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41.4</w:t>
      </w:r>
      <w:r w:rsidRPr="004544D3">
        <w:rPr>
          <w:rFonts w:ascii="Cambria" w:hAnsi="Cambria"/>
          <w:b/>
          <w:sz w:val="22"/>
          <w:szCs w:val="22"/>
          <w:lang w:val="en-GB"/>
        </w:rPr>
        <w:fldChar w:fldCharType="end"/>
      </w:r>
      <w:r w:rsidRPr="004544D3">
        <w:rPr>
          <w:rFonts w:ascii="Cambria" w:hAnsi="Cambria"/>
          <w:sz w:val="22"/>
          <w:szCs w:val="22"/>
          <w:lang w:val="en-GB"/>
        </w:rPr>
        <w:t xml:space="preserve"> the following overtime rates will be paid:</w:t>
      </w:r>
    </w:p>
    <w:p w14:paraId="62AC7EEB" w14:textId="6BBC818B" w:rsidR="001E1DB3" w:rsidRPr="004544D3" w:rsidRDefault="001E1DB3" w:rsidP="001E1DB3">
      <w:pPr>
        <w:pStyle w:val="Caption"/>
        <w:ind w:left="1418"/>
        <w:rPr>
          <w:rFonts w:ascii="Cambria" w:hAnsi="Cambria"/>
          <w:lang w:val="en-GB"/>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18</w:t>
      </w:r>
      <w:r w:rsidRPr="004544D3">
        <w:rPr>
          <w:rFonts w:ascii="Cambria" w:hAnsi="Cambria"/>
        </w:rPr>
        <w:fldChar w:fldCharType="end"/>
      </w:r>
      <w:r w:rsidRPr="004544D3">
        <w:rPr>
          <w:rFonts w:ascii="Cambria" w:hAnsi="Cambria"/>
        </w:rPr>
        <w:t>: Overtime – Rates of payment</w:t>
      </w:r>
    </w:p>
    <w:tbl>
      <w:tblPr>
        <w:tblStyle w:val="TableGrid"/>
        <w:tblW w:w="7654"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vertime rate"/>
        <w:tblDescription w:val="Overtime rate"/>
      </w:tblPr>
      <w:tblGrid>
        <w:gridCol w:w="4536"/>
        <w:gridCol w:w="3118"/>
      </w:tblGrid>
      <w:tr w:rsidR="00FE641A" w:rsidRPr="004544D3" w14:paraId="63AF0B05" w14:textId="77777777" w:rsidTr="003803E3">
        <w:trPr>
          <w:cantSplit/>
          <w:tblHeader/>
        </w:trPr>
        <w:tc>
          <w:tcPr>
            <w:tcW w:w="4536" w:type="dxa"/>
            <w:shd w:val="clear" w:color="auto" w:fill="000000" w:themeFill="text1"/>
          </w:tcPr>
          <w:p w14:paraId="407A985B" w14:textId="77777777" w:rsidR="00FE641A" w:rsidRPr="004544D3" w:rsidRDefault="00FE641A" w:rsidP="003803E3">
            <w:pPr>
              <w:keepNext/>
              <w:spacing w:before="120" w:after="120"/>
              <w:ind w:left="147"/>
              <w:rPr>
                <w:rFonts w:ascii="Cambria" w:hAnsi="Cambria"/>
                <w:b/>
                <w:color w:val="FFFFFF" w:themeColor="background1"/>
                <w:sz w:val="22"/>
                <w:szCs w:val="22"/>
              </w:rPr>
            </w:pPr>
            <w:r w:rsidRPr="004544D3">
              <w:rPr>
                <w:rFonts w:ascii="Cambria" w:hAnsi="Cambria"/>
                <w:b/>
                <w:color w:val="FFFFFF" w:themeColor="background1"/>
                <w:sz w:val="22"/>
                <w:szCs w:val="22"/>
              </w:rPr>
              <w:t>For overtime work on</w:t>
            </w:r>
          </w:p>
        </w:tc>
        <w:tc>
          <w:tcPr>
            <w:tcW w:w="3118" w:type="dxa"/>
            <w:shd w:val="clear" w:color="auto" w:fill="000000" w:themeFill="text1"/>
          </w:tcPr>
          <w:p w14:paraId="3A33B533" w14:textId="77777777" w:rsidR="00FE641A" w:rsidRPr="004544D3" w:rsidRDefault="00FE641A" w:rsidP="003803E3">
            <w:pPr>
              <w:keepNext/>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Overtime rate</w:t>
            </w:r>
          </w:p>
          <w:p w14:paraId="6CBB2CB5" w14:textId="77777777" w:rsidR="00FE641A" w:rsidRPr="004544D3" w:rsidRDefault="00FE641A" w:rsidP="003803E3">
            <w:pPr>
              <w:keepNext/>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 of ordinary hourly rate)</w:t>
            </w:r>
          </w:p>
        </w:tc>
      </w:tr>
      <w:tr w:rsidR="00FE641A" w:rsidRPr="004544D3" w14:paraId="2246CB74" w14:textId="77777777" w:rsidTr="003803E3">
        <w:trPr>
          <w:cantSplit/>
        </w:trPr>
        <w:tc>
          <w:tcPr>
            <w:tcW w:w="4536" w:type="dxa"/>
          </w:tcPr>
          <w:p w14:paraId="4D46B4FA" w14:textId="77777777" w:rsidR="00FE641A" w:rsidRPr="004544D3" w:rsidRDefault="00FE641A" w:rsidP="003803E3">
            <w:pPr>
              <w:keepNext/>
              <w:spacing w:before="120" w:after="120"/>
              <w:ind w:left="147"/>
              <w:rPr>
                <w:rFonts w:ascii="Cambria" w:hAnsi="Cambria"/>
                <w:color w:val="000000"/>
                <w:sz w:val="22"/>
                <w:szCs w:val="22"/>
              </w:rPr>
            </w:pPr>
            <w:r w:rsidRPr="004544D3">
              <w:rPr>
                <w:rFonts w:ascii="Cambria" w:hAnsi="Cambria"/>
                <w:color w:val="000000"/>
                <w:sz w:val="22"/>
                <w:szCs w:val="22"/>
              </w:rPr>
              <w:t>Monday to Saturday – first three hours</w:t>
            </w:r>
          </w:p>
        </w:tc>
        <w:tc>
          <w:tcPr>
            <w:tcW w:w="3118" w:type="dxa"/>
          </w:tcPr>
          <w:p w14:paraId="2C99C5D2" w14:textId="77777777" w:rsidR="00FE641A" w:rsidRPr="004544D3" w:rsidRDefault="00FE641A" w:rsidP="003803E3">
            <w:pPr>
              <w:keepNext/>
              <w:spacing w:before="120" w:after="120"/>
              <w:jc w:val="center"/>
              <w:rPr>
                <w:rFonts w:ascii="Cambria" w:hAnsi="Cambria"/>
                <w:color w:val="000000"/>
                <w:sz w:val="22"/>
                <w:szCs w:val="22"/>
              </w:rPr>
            </w:pPr>
            <w:r w:rsidRPr="004544D3">
              <w:rPr>
                <w:rFonts w:ascii="Cambria" w:hAnsi="Cambria"/>
                <w:color w:val="000000"/>
                <w:sz w:val="22"/>
                <w:szCs w:val="22"/>
              </w:rPr>
              <w:t>150%</w:t>
            </w:r>
          </w:p>
        </w:tc>
      </w:tr>
      <w:tr w:rsidR="00FE641A" w:rsidRPr="004544D3" w14:paraId="1101732C" w14:textId="77777777" w:rsidTr="003803E3">
        <w:trPr>
          <w:cantSplit/>
        </w:trPr>
        <w:tc>
          <w:tcPr>
            <w:tcW w:w="4536" w:type="dxa"/>
          </w:tcPr>
          <w:p w14:paraId="10F7E388" w14:textId="77777777" w:rsidR="00FE641A" w:rsidRPr="004544D3" w:rsidRDefault="00FE641A" w:rsidP="003803E3">
            <w:pPr>
              <w:keepNext/>
              <w:spacing w:before="120" w:after="120"/>
              <w:ind w:left="147"/>
              <w:rPr>
                <w:rFonts w:ascii="Cambria" w:hAnsi="Cambria"/>
                <w:color w:val="000000"/>
                <w:sz w:val="22"/>
                <w:szCs w:val="22"/>
              </w:rPr>
            </w:pPr>
            <w:r w:rsidRPr="004544D3">
              <w:rPr>
                <w:rFonts w:ascii="Cambria" w:hAnsi="Cambria"/>
                <w:color w:val="000000"/>
                <w:sz w:val="22"/>
                <w:szCs w:val="22"/>
              </w:rPr>
              <w:t>Monday to Saturday – after 3 hours</w:t>
            </w:r>
          </w:p>
        </w:tc>
        <w:tc>
          <w:tcPr>
            <w:tcW w:w="3118" w:type="dxa"/>
          </w:tcPr>
          <w:p w14:paraId="10E08956" w14:textId="77777777" w:rsidR="00FE641A" w:rsidRPr="004544D3" w:rsidRDefault="00FE641A" w:rsidP="003803E3">
            <w:pPr>
              <w:keepNext/>
              <w:spacing w:before="120" w:after="120"/>
              <w:jc w:val="center"/>
              <w:rPr>
                <w:rFonts w:ascii="Cambria" w:hAnsi="Cambria"/>
                <w:color w:val="000000"/>
                <w:sz w:val="22"/>
                <w:szCs w:val="22"/>
              </w:rPr>
            </w:pPr>
            <w:r w:rsidRPr="004544D3">
              <w:rPr>
                <w:rFonts w:ascii="Cambria" w:hAnsi="Cambria"/>
                <w:color w:val="000000"/>
                <w:sz w:val="22"/>
                <w:szCs w:val="22"/>
              </w:rPr>
              <w:t>200%</w:t>
            </w:r>
          </w:p>
        </w:tc>
      </w:tr>
      <w:tr w:rsidR="00FE641A" w:rsidRPr="004544D3" w14:paraId="7BD1D5CE" w14:textId="77777777" w:rsidTr="003803E3">
        <w:trPr>
          <w:cantSplit/>
        </w:trPr>
        <w:tc>
          <w:tcPr>
            <w:tcW w:w="4536" w:type="dxa"/>
          </w:tcPr>
          <w:p w14:paraId="7FAC2B08" w14:textId="084FEC0A" w:rsidR="00FE641A" w:rsidRPr="004544D3" w:rsidRDefault="00FE641A" w:rsidP="003803E3">
            <w:pPr>
              <w:keepNext/>
              <w:spacing w:before="120" w:after="120"/>
              <w:ind w:left="147"/>
              <w:rPr>
                <w:rFonts w:ascii="Cambria" w:hAnsi="Cambria"/>
                <w:color w:val="000000"/>
                <w:sz w:val="22"/>
                <w:szCs w:val="22"/>
              </w:rPr>
            </w:pPr>
            <w:r w:rsidRPr="004544D3">
              <w:rPr>
                <w:rFonts w:ascii="Cambria" w:hAnsi="Cambria"/>
                <w:color w:val="000000"/>
                <w:sz w:val="22"/>
                <w:szCs w:val="22"/>
              </w:rPr>
              <w:t xml:space="preserve">Sunday - in all cases except </w:t>
            </w:r>
            <w:r w:rsidR="0007073B">
              <w:rPr>
                <w:rFonts w:ascii="Cambria" w:hAnsi="Cambria"/>
                <w:color w:val="000000"/>
                <w:sz w:val="22"/>
                <w:szCs w:val="22"/>
              </w:rPr>
              <w:t>P</w:t>
            </w:r>
            <w:r w:rsidRPr="004544D3">
              <w:rPr>
                <w:rFonts w:ascii="Cambria" w:hAnsi="Cambria"/>
                <w:color w:val="000000"/>
                <w:sz w:val="22"/>
                <w:szCs w:val="22"/>
              </w:rPr>
              <w:t xml:space="preserve">ublic </w:t>
            </w:r>
            <w:r w:rsidR="0007073B">
              <w:rPr>
                <w:rFonts w:ascii="Cambria" w:hAnsi="Cambria"/>
                <w:color w:val="000000"/>
                <w:sz w:val="22"/>
                <w:szCs w:val="22"/>
              </w:rPr>
              <w:t>H</w:t>
            </w:r>
            <w:r w:rsidRPr="004544D3">
              <w:rPr>
                <w:rFonts w:ascii="Cambria" w:hAnsi="Cambria"/>
                <w:color w:val="000000"/>
                <w:sz w:val="22"/>
                <w:szCs w:val="22"/>
              </w:rPr>
              <w:t xml:space="preserve">olidays </w:t>
            </w:r>
          </w:p>
        </w:tc>
        <w:tc>
          <w:tcPr>
            <w:tcW w:w="3118" w:type="dxa"/>
          </w:tcPr>
          <w:p w14:paraId="0AFBE020" w14:textId="77777777" w:rsidR="00FE641A" w:rsidRPr="004544D3" w:rsidRDefault="00FE641A" w:rsidP="003803E3">
            <w:pPr>
              <w:keepNext/>
              <w:spacing w:before="120" w:after="120"/>
              <w:jc w:val="center"/>
              <w:rPr>
                <w:rFonts w:ascii="Cambria" w:hAnsi="Cambria"/>
                <w:color w:val="000000"/>
                <w:sz w:val="22"/>
                <w:szCs w:val="22"/>
              </w:rPr>
            </w:pPr>
            <w:r w:rsidRPr="004544D3">
              <w:rPr>
                <w:rFonts w:ascii="Cambria" w:hAnsi="Cambria"/>
                <w:color w:val="000000"/>
                <w:sz w:val="22"/>
                <w:szCs w:val="22"/>
              </w:rPr>
              <w:t>200%</w:t>
            </w:r>
          </w:p>
        </w:tc>
      </w:tr>
      <w:tr w:rsidR="00FE641A" w:rsidRPr="004544D3" w14:paraId="390FCDB5" w14:textId="77777777" w:rsidTr="003803E3">
        <w:trPr>
          <w:cantSplit/>
        </w:trPr>
        <w:tc>
          <w:tcPr>
            <w:tcW w:w="4536" w:type="dxa"/>
          </w:tcPr>
          <w:p w14:paraId="3C044A27" w14:textId="29CD140F" w:rsidR="00FE641A" w:rsidRPr="004544D3" w:rsidRDefault="00FE641A" w:rsidP="003803E3">
            <w:pPr>
              <w:keepNext/>
              <w:spacing w:before="120" w:after="120"/>
              <w:ind w:left="147"/>
              <w:rPr>
                <w:rFonts w:ascii="Cambria" w:hAnsi="Cambria"/>
                <w:color w:val="000000"/>
                <w:sz w:val="22"/>
                <w:szCs w:val="22"/>
              </w:rPr>
            </w:pPr>
            <w:r w:rsidRPr="004544D3">
              <w:rPr>
                <w:rFonts w:ascii="Cambria" w:hAnsi="Cambria"/>
                <w:color w:val="000000"/>
                <w:sz w:val="22"/>
                <w:szCs w:val="22"/>
              </w:rPr>
              <w:t xml:space="preserve">Public </w:t>
            </w:r>
            <w:r w:rsidR="0007073B">
              <w:rPr>
                <w:rFonts w:ascii="Cambria" w:hAnsi="Cambria"/>
                <w:color w:val="000000"/>
                <w:sz w:val="22"/>
                <w:szCs w:val="22"/>
              </w:rPr>
              <w:t>H</w:t>
            </w:r>
            <w:r w:rsidRPr="004544D3">
              <w:rPr>
                <w:rFonts w:ascii="Cambria" w:hAnsi="Cambria"/>
                <w:color w:val="000000"/>
                <w:sz w:val="22"/>
                <w:szCs w:val="22"/>
              </w:rPr>
              <w:t>oliday or substituted day</w:t>
            </w:r>
          </w:p>
        </w:tc>
        <w:tc>
          <w:tcPr>
            <w:tcW w:w="3118" w:type="dxa"/>
          </w:tcPr>
          <w:p w14:paraId="0B9DA000" w14:textId="77777777" w:rsidR="00FE641A" w:rsidRPr="004544D3" w:rsidRDefault="00FE641A" w:rsidP="003803E3">
            <w:pPr>
              <w:keepNext/>
              <w:spacing w:before="120" w:after="120"/>
              <w:jc w:val="center"/>
              <w:rPr>
                <w:rFonts w:ascii="Cambria" w:hAnsi="Cambria"/>
                <w:color w:val="000000"/>
                <w:sz w:val="22"/>
                <w:szCs w:val="22"/>
              </w:rPr>
            </w:pPr>
            <w:r w:rsidRPr="004544D3">
              <w:rPr>
                <w:rFonts w:ascii="Cambria" w:hAnsi="Cambria"/>
                <w:color w:val="000000"/>
                <w:sz w:val="22"/>
                <w:szCs w:val="22"/>
              </w:rPr>
              <w:t>250%</w:t>
            </w:r>
          </w:p>
        </w:tc>
      </w:tr>
    </w:tbl>
    <w:p w14:paraId="513AD015" w14:textId="615DD440" w:rsidR="00FE641A" w:rsidRPr="004544D3" w:rsidRDefault="00FE641A" w:rsidP="00FE641A">
      <w:pPr>
        <w:pStyle w:val="Level3"/>
        <w:rPr>
          <w:rFonts w:ascii="Cambria" w:hAnsi="Cambria"/>
          <w:sz w:val="22"/>
          <w:szCs w:val="22"/>
          <w:lang w:val="en-GB"/>
        </w:rPr>
      </w:pPr>
      <w:bookmarkStart w:id="490" w:name="_Ref45103342"/>
      <w:r w:rsidRPr="004544D3">
        <w:rPr>
          <w:rFonts w:ascii="Cambria" w:hAnsi="Cambria"/>
          <w:sz w:val="22"/>
          <w:szCs w:val="22"/>
          <w:lang w:val="en-GB"/>
        </w:rPr>
        <w:t>For overtime hours worked from 1 July 2020, the ordinary hourly rate of payment for overtime will be calculated on the lower of either the Employee’s salary or the lowest pay point within Grade 4.</w:t>
      </w:r>
      <w:bookmarkEnd w:id="490"/>
    </w:p>
    <w:p w14:paraId="584D8D5E"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491" w:name="_Ref301958309"/>
      <w:r w:rsidRPr="004544D3">
        <w:rPr>
          <w:rFonts w:ascii="Cambria" w:hAnsi="Cambria"/>
          <w:sz w:val="22"/>
          <w:szCs w:val="22"/>
        </w:rPr>
        <w:t>Overtime – Rate of accrual for time in lieu of payment</w:t>
      </w:r>
      <w:bookmarkEnd w:id="491"/>
    </w:p>
    <w:p w14:paraId="323543E3" w14:textId="77777777" w:rsidR="00FE641A" w:rsidRPr="004544D3" w:rsidRDefault="00FE641A" w:rsidP="00FE641A">
      <w:pPr>
        <w:pStyle w:val="Block1"/>
        <w:rPr>
          <w:rFonts w:ascii="Cambria" w:hAnsi="Cambria"/>
          <w:sz w:val="22"/>
          <w:szCs w:val="22"/>
        </w:rPr>
      </w:pPr>
      <w:r w:rsidRPr="004544D3">
        <w:rPr>
          <w:rFonts w:ascii="Cambria" w:hAnsi="Cambria"/>
          <w:sz w:val="22"/>
          <w:szCs w:val="22"/>
          <w:lang w:val="en-GB"/>
        </w:rPr>
        <w:t>Where an Employee is granted time in lieu of payment for overtime work, the time will accrue on the following basis:</w:t>
      </w:r>
    </w:p>
    <w:p w14:paraId="407A3528"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in the case of overtime worked Monday to Friday – on an hour for hour basis; and</w:t>
      </w:r>
    </w:p>
    <w:p w14:paraId="2B560345"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in the case of overtime worked on weekends or Public Holidays – two hours of time in lieu per hour worked.</w:t>
      </w:r>
    </w:p>
    <w:p w14:paraId="1DC82956"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492" w:name="_Ref443406220"/>
      <w:r w:rsidRPr="004544D3">
        <w:rPr>
          <w:rFonts w:ascii="Cambria" w:hAnsi="Cambria"/>
          <w:sz w:val="22"/>
          <w:szCs w:val="22"/>
        </w:rPr>
        <w:t>How does time in lieu apply</w:t>
      </w:r>
      <w:bookmarkEnd w:id="492"/>
    </w:p>
    <w:p w14:paraId="22E695B8"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Time in lieu is to be taken at a time mutually agreed. The Employer will endeavour to permit the Employee to take time in lieu at a time of the Employee's choosing.</w:t>
      </w:r>
    </w:p>
    <w:p w14:paraId="030A86A5" w14:textId="77777777" w:rsidR="00FE641A" w:rsidRPr="004544D3" w:rsidRDefault="00FE641A" w:rsidP="00FE641A">
      <w:pPr>
        <w:pStyle w:val="Level3"/>
        <w:rPr>
          <w:rFonts w:ascii="Cambria" w:hAnsi="Cambria"/>
          <w:sz w:val="22"/>
          <w:szCs w:val="22"/>
          <w:lang w:val="en-GB"/>
        </w:rPr>
      </w:pPr>
      <w:bookmarkStart w:id="493" w:name="_Ref45117664"/>
      <w:r w:rsidRPr="004544D3">
        <w:rPr>
          <w:rFonts w:ascii="Cambria" w:hAnsi="Cambria"/>
          <w:sz w:val="22"/>
          <w:szCs w:val="22"/>
          <w:lang w:val="en-GB"/>
        </w:rPr>
        <w:t>Time in lieu may accumulate to a maximum of 38 hours (40 hours for Employees whose ordinary hours of duty average 80 hours per fortnight). Any Employee who has accumulated 38 hours of time in lieu (or 40 hours of time in lieu if the Employee’s ordinary hours of duty average 80 hours per fortnight) must be paid overtime for any additional overtime hours worked.</w:t>
      </w:r>
      <w:bookmarkEnd w:id="493"/>
    </w:p>
    <w:p w14:paraId="45DC1067"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rPr>
        <w:t>By agreement, the Employee may convert 38 hours (40 hours for Employees whose ordinary hours of duty average 80 hours per fortnight) of accrued time in lieu to one additional week of converted leave, to be taken at a time mutually agreed. In this case, time in lieu may continue to accrue. Any converted leave under this clause must be used within 12 months of the conversion date or will be paid out. By agreement, all or any part of the accumulated converted leave may be paid out at any time within 12 months of the conversion date.</w:t>
      </w:r>
    </w:p>
    <w:p w14:paraId="266E1C8F" w14:textId="620DB8DE"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lastRenderedPageBreak/>
        <w:t>Upon termination for any reason, the Employee will be paid out any time in lieu accrued to their credit as if it were time worked.</w:t>
      </w:r>
    </w:p>
    <w:p w14:paraId="694A5BF5"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494" w:name="_Ref301957644"/>
      <w:r w:rsidRPr="004544D3">
        <w:rPr>
          <w:rFonts w:ascii="Cambria" w:hAnsi="Cambria"/>
          <w:sz w:val="22"/>
          <w:szCs w:val="22"/>
        </w:rPr>
        <w:t>Overtime – minimum period</w:t>
      </w:r>
      <w:bookmarkEnd w:id="494"/>
    </w:p>
    <w:p w14:paraId="64B6C72E"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Employees must be paid (unless time in lieu is agreed) for a minimum of three hours when they are either recalled to duty or on stand</w:t>
      </w:r>
      <w:r w:rsidRPr="004544D3">
        <w:rPr>
          <w:rFonts w:ascii="Cambria" w:hAnsi="Cambria"/>
          <w:sz w:val="22"/>
          <w:szCs w:val="22"/>
          <w:lang w:val="en-GB"/>
        </w:rPr>
        <w:noBreakHyphen/>
        <w:t>alone overtime.</w:t>
      </w:r>
    </w:p>
    <w:p w14:paraId="53040F3E"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exception is Custodial Officers in Corrections Victoria, who must be paid (unless time in lieu is agreed) for a minimum of four hours when they are either recalled to duty or on stand</w:t>
      </w:r>
      <w:r w:rsidRPr="004544D3">
        <w:rPr>
          <w:rFonts w:ascii="Cambria" w:hAnsi="Cambria"/>
          <w:sz w:val="22"/>
          <w:szCs w:val="22"/>
          <w:lang w:val="en-GB"/>
        </w:rPr>
        <w:noBreakHyphen/>
        <w:t>alone overtime.</w:t>
      </w:r>
    </w:p>
    <w:p w14:paraId="5DC9AE10"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495" w:name="_Ref301958488"/>
      <w:r w:rsidRPr="004544D3">
        <w:rPr>
          <w:rFonts w:ascii="Cambria" w:hAnsi="Cambria"/>
          <w:sz w:val="22"/>
          <w:szCs w:val="22"/>
        </w:rPr>
        <w:t>Overtime – staff working less than 38 hours a week</w:t>
      </w:r>
      <w:bookmarkEnd w:id="495"/>
    </w:p>
    <w:p w14:paraId="1D279546" w14:textId="083D1A65" w:rsidR="00FE641A" w:rsidRPr="004544D3" w:rsidRDefault="00FE641A" w:rsidP="00FE641A">
      <w:pPr>
        <w:pStyle w:val="Level3"/>
        <w:rPr>
          <w:rFonts w:ascii="Cambria" w:hAnsi="Cambria"/>
          <w:sz w:val="22"/>
          <w:szCs w:val="22"/>
        </w:rPr>
      </w:pPr>
      <w:bookmarkStart w:id="496" w:name="_Ref442345820"/>
      <w:r w:rsidRPr="004544D3">
        <w:rPr>
          <w:rFonts w:ascii="Cambria" w:hAnsi="Cambria"/>
          <w:sz w:val="22"/>
          <w:szCs w:val="22"/>
          <w:lang w:val="en-GB"/>
        </w:rPr>
        <w:t>A part</w:t>
      </w:r>
      <w:r w:rsidRPr="004544D3">
        <w:rPr>
          <w:rFonts w:ascii="Cambria" w:hAnsi="Cambria"/>
          <w:sz w:val="22"/>
          <w:szCs w:val="22"/>
          <w:lang w:val="en-GB"/>
        </w:rPr>
        <w:noBreakHyphen/>
        <w:t xml:space="preserve">time Employee, other than a Shift Worker, must be compensated for overtime in accordance with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_Ref301958315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41.4</w:t>
      </w:r>
      <w:r w:rsidRPr="004544D3">
        <w:rPr>
          <w:rFonts w:ascii="Cambria" w:hAnsi="Cambria"/>
          <w:b/>
          <w:sz w:val="22"/>
          <w:szCs w:val="22"/>
          <w:lang w:val="en-GB"/>
        </w:rPr>
        <w:fldChar w:fldCharType="end"/>
      </w:r>
      <w:r w:rsidRPr="004544D3">
        <w:rPr>
          <w:rFonts w:ascii="Cambria" w:hAnsi="Cambria"/>
          <w:sz w:val="22"/>
          <w:szCs w:val="22"/>
          <w:lang w:val="en-GB"/>
        </w:rPr>
        <w:t xml:space="preserve"> for work performed:</w:t>
      </w:r>
      <w:bookmarkEnd w:id="496"/>
    </w:p>
    <w:p w14:paraId="129662C4" w14:textId="77777777" w:rsidR="00FE641A" w:rsidRPr="004544D3" w:rsidRDefault="00FE641A" w:rsidP="00FE641A">
      <w:pPr>
        <w:pStyle w:val="Level4"/>
        <w:rPr>
          <w:rFonts w:ascii="Cambria" w:hAnsi="Cambria"/>
          <w:sz w:val="22"/>
          <w:szCs w:val="22"/>
        </w:rPr>
      </w:pPr>
      <w:r w:rsidRPr="004544D3">
        <w:rPr>
          <w:rFonts w:ascii="Cambria" w:hAnsi="Cambria"/>
          <w:sz w:val="22"/>
          <w:szCs w:val="22"/>
          <w:lang w:val="en-GB"/>
        </w:rPr>
        <w:t>after 38 hours has been worked in any week; or</w:t>
      </w:r>
    </w:p>
    <w:p w14:paraId="2E57C5DB" w14:textId="15CA7552" w:rsidR="00FE641A" w:rsidRPr="004544D3" w:rsidRDefault="00FE641A" w:rsidP="00FE641A">
      <w:pPr>
        <w:pStyle w:val="Level4"/>
        <w:rPr>
          <w:rFonts w:ascii="Cambria" w:hAnsi="Cambria"/>
          <w:sz w:val="22"/>
          <w:szCs w:val="22"/>
        </w:rPr>
      </w:pPr>
      <w:r w:rsidRPr="004544D3">
        <w:rPr>
          <w:rFonts w:ascii="Cambria" w:hAnsi="Cambria"/>
          <w:sz w:val="22"/>
          <w:szCs w:val="22"/>
          <w:lang w:val="en-GB"/>
        </w:rPr>
        <w:t xml:space="preserve">outside the span of hours in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_Ref301953907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38</w:t>
      </w:r>
      <w:r w:rsidRPr="004544D3">
        <w:rPr>
          <w:rFonts w:ascii="Cambria" w:hAnsi="Cambria"/>
          <w:b/>
          <w:sz w:val="22"/>
          <w:szCs w:val="22"/>
          <w:lang w:val="en-GB"/>
        </w:rPr>
        <w:fldChar w:fldCharType="end"/>
      </w:r>
      <w:r w:rsidRPr="004544D3">
        <w:rPr>
          <w:rFonts w:ascii="Cambria" w:hAnsi="Cambria"/>
          <w:sz w:val="22"/>
          <w:szCs w:val="22"/>
          <w:lang w:val="en-GB"/>
        </w:rPr>
        <w:t>.</w:t>
      </w:r>
    </w:p>
    <w:p w14:paraId="784E356D" w14:textId="04D32AA7" w:rsidR="00FE641A" w:rsidRPr="004544D3" w:rsidRDefault="00FE641A" w:rsidP="00FE641A">
      <w:pPr>
        <w:pStyle w:val="Level3"/>
        <w:rPr>
          <w:rFonts w:ascii="Cambria" w:hAnsi="Cambria"/>
          <w:sz w:val="22"/>
          <w:szCs w:val="22"/>
        </w:rPr>
      </w:pPr>
      <w:bookmarkStart w:id="497" w:name="_Ref442345833"/>
      <w:r w:rsidRPr="004544D3">
        <w:rPr>
          <w:rFonts w:ascii="Cambria" w:hAnsi="Cambria"/>
          <w:sz w:val="22"/>
          <w:szCs w:val="22"/>
          <w:lang w:val="en-GB"/>
        </w:rPr>
        <w:t xml:space="preserve">Additional hours performed by a part-time Employee which are performed both before 38 hours has been worked in any week, and within the span of hours in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_Ref301953907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38</w:t>
      </w:r>
      <w:r w:rsidRPr="004544D3">
        <w:rPr>
          <w:rFonts w:ascii="Cambria" w:hAnsi="Cambria"/>
          <w:b/>
          <w:sz w:val="22"/>
          <w:szCs w:val="22"/>
          <w:lang w:val="en-GB"/>
        </w:rPr>
        <w:fldChar w:fldCharType="end"/>
      </w:r>
      <w:r w:rsidRPr="004544D3">
        <w:rPr>
          <w:rFonts w:ascii="Cambria" w:hAnsi="Cambria"/>
          <w:b/>
          <w:sz w:val="22"/>
          <w:szCs w:val="22"/>
          <w:lang w:val="en-GB"/>
        </w:rPr>
        <w:t>,</w:t>
      </w:r>
      <w:r w:rsidRPr="004544D3">
        <w:rPr>
          <w:rFonts w:ascii="Cambria" w:hAnsi="Cambria"/>
          <w:sz w:val="22"/>
          <w:szCs w:val="22"/>
          <w:lang w:val="en-GB"/>
        </w:rPr>
        <w:t xml:space="preserve"> will be compensated at the Employee’s ordinary rate. Additional hours compensated at the part-time Employee’s ordinary rate will count as service for leave accrual.</w:t>
      </w:r>
      <w:bookmarkEnd w:id="497"/>
    </w:p>
    <w:p w14:paraId="6B6492C0" w14:textId="53587564" w:rsidR="00FE641A" w:rsidRPr="004544D3" w:rsidRDefault="00FE641A" w:rsidP="00FE641A">
      <w:pPr>
        <w:pStyle w:val="Level3"/>
        <w:rPr>
          <w:rFonts w:ascii="Cambria" w:hAnsi="Cambria"/>
          <w:sz w:val="22"/>
          <w:szCs w:val="22"/>
        </w:rPr>
      </w:pPr>
      <w:r w:rsidRPr="004544D3">
        <w:rPr>
          <w:rFonts w:ascii="Cambria" w:hAnsi="Cambria"/>
          <w:sz w:val="22"/>
          <w:szCs w:val="22"/>
          <w:lang w:val="en-GB"/>
        </w:rPr>
        <w:t>In the Department of Health and Human Services Rural After Hours Child Protection Service, compensation for overtime worked by part</w:t>
      </w:r>
      <w:r w:rsidRPr="004544D3">
        <w:rPr>
          <w:rFonts w:ascii="Cambria" w:hAnsi="Cambria"/>
          <w:sz w:val="22"/>
          <w:szCs w:val="22"/>
          <w:lang w:val="en-GB"/>
        </w:rPr>
        <w:noBreakHyphen/>
        <w:t xml:space="preserve">time Employees who are recalled to duty when on stand-by in accordance with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_Ref443482779 \n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9.2</w:t>
      </w:r>
      <w:r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 xml:space="preserve">of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_Ref443482845 \n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Appendix 4</w:t>
      </w:r>
      <w:r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without needing to meet the requirements of</w:t>
      </w:r>
      <w:r w:rsidRPr="004544D3">
        <w:rPr>
          <w:rFonts w:ascii="Cambria" w:hAnsi="Cambria"/>
          <w:b/>
          <w:sz w:val="22"/>
          <w:szCs w:val="22"/>
          <w:lang w:val="en-GB"/>
        </w:rPr>
        <w:t xml:space="preserve"> clauses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_Ref442345820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41.10(a)</w:t>
      </w:r>
      <w:r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 xml:space="preserve">and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_Ref442345833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41.10(b)</w:t>
      </w:r>
      <w:r w:rsidRPr="004544D3">
        <w:rPr>
          <w:rFonts w:ascii="Cambria" w:hAnsi="Cambria"/>
          <w:b/>
          <w:sz w:val="22"/>
          <w:szCs w:val="22"/>
          <w:lang w:val="en-GB"/>
        </w:rPr>
        <w:fldChar w:fldCharType="end"/>
      </w:r>
      <w:r w:rsidRPr="004544D3">
        <w:rPr>
          <w:rFonts w:ascii="Cambria" w:hAnsi="Cambria"/>
          <w:sz w:val="22"/>
          <w:szCs w:val="22"/>
          <w:lang w:val="en-GB"/>
        </w:rPr>
        <w:t>.</w:t>
      </w:r>
    </w:p>
    <w:p w14:paraId="0C5ECF35"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498" w:name="_Ref301958775"/>
      <w:r w:rsidRPr="004544D3">
        <w:rPr>
          <w:rFonts w:ascii="Cambria" w:hAnsi="Cambria"/>
          <w:sz w:val="22"/>
          <w:szCs w:val="22"/>
        </w:rPr>
        <w:t>Overtime Meal Payment</w:t>
      </w:r>
      <w:bookmarkEnd w:id="498"/>
    </w:p>
    <w:p w14:paraId="2C3FD6AF" w14:textId="437A0DB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An Employee </w:t>
      </w:r>
      <w:r w:rsidRPr="004544D3">
        <w:rPr>
          <w:rFonts w:ascii="Cambria" w:hAnsi="Cambria"/>
          <w:sz w:val="22"/>
          <w:szCs w:val="22"/>
        </w:rPr>
        <w:t xml:space="preserve">will be eligible to receive an overtime meal payment if the Employee </w:t>
      </w:r>
      <w:r w:rsidRPr="004544D3">
        <w:rPr>
          <w:rFonts w:ascii="Cambria" w:hAnsi="Cambria"/>
          <w:sz w:val="22"/>
          <w:szCs w:val="22"/>
          <w:lang w:val="en-GB"/>
        </w:rPr>
        <w:t>is required to work a period of overtime which:</w:t>
      </w:r>
    </w:p>
    <w:p w14:paraId="281BB46B"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is immediately before or after a scheduled period of ordinary duty and is more than two hours in duration; or</w:t>
      </w:r>
    </w:p>
    <w:p w14:paraId="49E5333A"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rPr>
        <w:t>is a stand-alone period of overtime that is four hours or more in duration.</w:t>
      </w:r>
    </w:p>
    <w:p w14:paraId="78EB2769" w14:textId="4AE45261" w:rsidR="00FE641A" w:rsidRPr="004544D3" w:rsidRDefault="00FE641A" w:rsidP="00FE641A">
      <w:pPr>
        <w:pStyle w:val="Level3"/>
        <w:spacing w:after="120"/>
        <w:rPr>
          <w:rFonts w:ascii="Cambria" w:hAnsi="Cambria"/>
          <w:sz w:val="22"/>
          <w:szCs w:val="22"/>
        </w:rPr>
      </w:pPr>
      <w:bookmarkStart w:id="499" w:name="_Ref442349472"/>
      <w:r w:rsidRPr="004544D3">
        <w:rPr>
          <w:rFonts w:ascii="Cambria" w:hAnsi="Cambria"/>
          <w:sz w:val="22"/>
          <w:szCs w:val="22"/>
        </w:rPr>
        <w:t>The overtime meal payment payable to an Employee is set out below:</w:t>
      </w:r>
      <w:bookmarkEnd w:id="499"/>
    </w:p>
    <w:p w14:paraId="34391F84" w14:textId="0120EC24" w:rsidR="003017C3" w:rsidRPr="004544D3" w:rsidRDefault="003017C3" w:rsidP="003017C3">
      <w:pPr>
        <w:pStyle w:val="Caption"/>
        <w:ind w:left="1418"/>
        <w:rPr>
          <w:rFonts w:ascii="Cambria" w:hAnsi="Cambria"/>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19</w:t>
      </w:r>
      <w:r w:rsidRPr="004544D3">
        <w:rPr>
          <w:rFonts w:ascii="Cambria" w:hAnsi="Cambria"/>
        </w:rPr>
        <w:fldChar w:fldCharType="end"/>
      </w:r>
      <w:r w:rsidRPr="004544D3">
        <w:rPr>
          <w:rFonts w:ascii="Cambria" w:hAnsi="Cambria"/>
        </w:rPr>
        <w:t>: Overtime Meal Payment</w:t>
      </w:r>
    </w:p>
    <w:tbl>
      <w:tblPr>
        <w:tblStyle w:val="TableGrid"/>
        <w:tblW w:w="7881"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Caption w:val="Overtime meal payment"/>
        <w:tblDescription w:val="Overtime meal payment"/>
      </w:tblPr>
      <w:tblGrid>
        <w:gridCol w:w="3940"/>
        <w:gridCol w:w="3941"/>
      </w:tblGrid>
      <w:tr w:rsidR="00FE641A" w:rsidRPr="004544D3" w14:paraId="3A5E674B" w14:textId="77777777" w:rsidTr="003803E3">
        <w:trPr>
          <w:tblHeader/>
        </w:trPr>
        <w:tc>
          <w:tcPr>
            <w:tcW w:w="3940" w:type="dxa"/>
            <w:shd w:val="clear" w:color="auto" w:fill="000000" w:themeFill="text1"/>
          </w:tcPr>
          <w:p w14:paraId="7053E432" w14:textId="77777777" w:rsidR="00FE641A" w:rsidRPr="004544D3" w:rsidRDefault="00FE641A" w:rsidP="003803E3">
            <w:pPr>
              <w:pStyle w:val="Block1"/>
              <w:spacing w:before="120" w:after="120"/>
              <w:ind w:left="0"/>
              <w:jc w:val="center"/>
              <w:rPr>
                <w:rFonts w:ascii="Cambria" w:hAnsi="Cambria"/>
                <w:color w:val="FFFFFF" w:themeColor="background1"/>
                <w:sz w:val="22"/>
                <w:szCs w:val="22"/>
                <w:lang w:val="en-GB"/>
              </w:rPr>
            </w:pPr>
            <w:r w:rsidRPr="004544D3">
              <w:rPr>
                <w:rFonts w:ascii="Cambria" w:hAnsi="Cambria"/>
                <w:b/>
                <w:color w:val="FFFFFF" w:themeColor="background1"/>
                <w:sz w:val="22"/>
                <w:szCs w:val="22"/>
              </w:rPr>
              <w:t>Date of Effect</w:t>
            </w:r>
          </w:p>
        </w:tc>
        <w:tc>
          <w:tcPr>
            <w:tcW w:w="3941" w:type="dxa"/>
            <w:shd w:val="clear" w:color="auto" w:fill="000000" w:themeFill="text1"/>
          </w:tcPr>
          <w:p w14:paraId="5D665882" w14:textId="77777777" w:rsidR="00FE641A" w:rsidRPr="004544D3" w:rsidRDefault="00FE641A" w:rsidP="003803E3">
            <w:pPr>
              <w:pStyle w:val="Block1"/>
              <w:spacing w:before="120" w:after="120"/>
              <w:ind w:left="0"/>
              <w:jc w:val="center"/>
              <w:rPr>
                <w:rFonts w:ascii="Cambria" w:hAnsi="Cambria"/>
                <w:color w:val="FFFFFF" w:themeColor="background1"/>
                <w:sz w:val="22"/>
                <w:szCs w:val="22"/>
                <w:lang w:val="en-GB"/>
              </w:rPr>
            </w:pPr>
            <w:r w:rsidRPr="004544D3">
              <w:rPr>
                <w:rFonts w:ascii="Cambria" w:hAnsi="Cambria"/>
                <w:b/>
                <w:color w:val="FFFFFF" w:themeColor="background1"/>
                <w:sz w:val="22"/>
                <w:szCs w:val="22"/>
              </w:rPr>
              <w:t>Overtime Meal Payment</w:t>
            </w:r>
          </w:p>
        </w:tc>
      </w:tr>
      <w:tr w:rsidR="00FE641A" w:rsidRPr="004544D3" w14:paraId="7992ABE6" w14:textId="77777777" w:rsidTr="003803E3">
        <w:tc>
          <w:tcPr>
            <w:tcW w:w="3940" w:type="dxa"/>
          </w:tcPr>
          <w:p w14:paraId="52AD6995" w14:textId="3C6D02FE" w:rsidR="00FE641A" w:rsidRPr="004544D3" w:rsidRDefault="00FE641A" w:rsidP="003803E3">
            <w:pPr>
              <w:pStyle w:val="Block1"/>
              <w:spacing w:before="120" w:after="120"/>
              <w:ind w:left="0"/>
              <w:jc w:val="center"/>
              <w:rPr>
                <w:rFonts w:ascii="Cambria" w:hAnsi="Cambria"/>
                <w:sz w:val="22"/>
                <w:szCs w:val="22"/>
                <w:lang w:val="en-GB"/>
              </w:rPr>
            </w:pPr>
            <w:r w:rsidRPr="004544D3">
              <w:rPr>
                <w:rFonts w:ascii="Cambria" w:hAnsi="Cambria"/>
                <w:sz w:val="22"/>
                <w:szCs w:val="22"/>
              </w:rPr>
              <w:t>20 March 2020</w:t>
            </w:r>
          </w:p>
        </w:tc>
        <w:tc>
          <w:tcPr>
            <w:tcW w:w="3941" w:type="dxa"/>
          </w:tcPr>
          <w:p w14:paraId="61B861F4" w14:textId="3D189820" w:rsidR="00FE641A" w:rsidRPr="004544D3" w:rsidRDefault="00FE641A" w:rsidP="003803E3">
            <w:pPr>
              <w:pStyle w:val="Block1"/>
              <w:spacing w:before="120" w:after="120"/>
              <w:ind w:left="0"/>
              <w:jc w:val="center"/>
              <w:rPr>
                <w:rFonts w:ascii="Cambria" w:hAnsi="Cambria"/>
                <w:sz w:val="22"/>
                <w:szCs w:val="22"/>
                <w:lang w:val="en-GB"/>
              </w:rPr>
            </w:pPr>
            <w:r w:rsidRPr="004544D3">
              <w:rPr>
                <w:rFonts w:ascii="Cambria" w:hAnsi="Cambria"/>
                <w:sz w:val="22"/>
                <w:szCs w:val="22"/>
              </w:rPr>
              <w:t>$21.70</w:t>
            </w:r>
          </w:p>
        </w:tc>
      </w:tr>
      <w:tr w:rsidR="00FE641A" w:rsidRPr="004544D3" w14:paraId="59DCF4D6" w14:textId="77777777" w:rsidTr="003803E3">
        <w:tc>
          <w:tcPr>
            <w:tcW w:w="3940" w:type="dxa"/>
          </w:tcPr>
          <w:p w14:paraId="0AD983BB" w14:textId="7390D2E5" w:rsidR="00FE641A" w:rsidRPr="004544D3" w:rsidRDefault="00FE641A" w:rsidP="003803E3">
            <w:pPr>
              <w:pStyle w:val="Block1"/>
              <w:spacing w:before="120" w:after="120"/>
              <w:ind w:left="0"/>
              <w:jc w:val="center"/>
              <w:rPr>
                <w:rFonts w:ascii="Cambria" w:hAnsi="Cambria"/>
                <w:sz w:val="22"/>
                <w:szCs w:val="22"/>
                <w:lang w:val="en-GB"/>
              </w:rPr>
            </w:pPr>
            <w:r w:rsidRPr="004544D3">
              <w:rPr>
                <w:rFonts w:ascii="Cambria" w:hAnsi="Cambria"/>
                <w:sz w:val="22"/>
                <w:szCs w:val="22"/>
              </w:rPr>
              <w:t>1 December 2020</w:t>
            </w:r>
          </w:p>
        </w:tc>
        <w:tc>
          <w:tcPr>
            <w:tcW w:w="3941" w:type="dxa"/>
          </w:tcPr>
          <w:p w14:paraId="559F4312" w14:textId="15F7A224" w:rsidR="00FE641A" w:rsidRPr="004544D3" w:rsidRDefault="00FE641A" w:rsidP="003803E3">
            <w:pPr>
              <w:pStyle w:val="Block1"/>
              <w:spacing w:before="120" w:after="120"/>
              <w:ind w:left="0"/>
              <w:jc w:val="center"/>
              <w:rPr>
                <w:rFonts w:ascii="Cambria" w:hAnsi="Cambria"/>
                <w:sz w:val="22"/>
                <w:szCs w:val="22"/>
                <w:lang w:val="en-GB"/>
              </w:rPr>
            </w:pPr>
            <w:r w:rsidRPr="004544D3">
              <w:rPr>
                <w:rFonts w:ascii="Cambria" w:hAnsi="Cambria"/>
                <w:sz w:val="22"/>
                <w:szCs w:val="22"/>
              </w:rPr>
              <w:t>$22.00</w:t>
            </w:r>
          </w:p>
        </w:tc>
      </w:tr>
      <w:tr w:rsidR="00FE641A" w:rsidRPr="004544D3" w14:paraId="1E8973BE" w14:textId="77777777" w:rsidTr="003803E3">
        <w:tc>
          <w:tcPr>
            <w:tcW w:w="3940" w:type="dxa"/>
          </w:tcPr>
          <w:p w14:paraId="0CA993C8" w14:textId="5813F7CC" w:rsidR="00FE641A" w:rsidRPr="004544D3" w:rsidRDefault="00FE641A" w:rsidP="003803E3">
            <w:pPr>
              <w:pStyle w:val="Block1"/>
              <w:spacing w:before="120" w:after="120"/>
              <w:ind w:left="0"/>
              <w:jc w:val="center"/>
              <w:rPr>
                <w:rFonts w:ascii="Cambria" w:hAnsi="Cambria"/>
                <w:sz w:val="22"/>
                <w:szCs w:val="22"/>
                <w:lang w:val="en-GB"/>
              </w:rPr>
            </w:pPr>
            <w:r w:rsidRPr="004544D3">
              <w:rPr>
                <w:rFonts w:ascii="Cambria" w:hAnsi="Cambria"/>
                <w:sz w:val="22"/>
                <w:szCs w:val="22"/>
              </w:rPr>
              <w:t>1 September 2021</w:t>
            </w:r>
          </w:p>
        </w:tc>
        <w:tc>
          <w:tcPr>
            <w:tcW w:w="3941" w:type="dxa"/>
          </w:tcPr>
          <w:p w14:paraId="6097118F" w14:textId="11163A35" w:rsidR="00FE641A" w:rsidRPr="004544D3" w:rsidRDefault="00FE641A" w:rsidP="003803E3">
            <w:pPr>
              <w:pStyle w:val="Block1"/>
              <w:spacing w:before="120" w:after="120"/>
              <w:ind w:left="0"/>
              <w:jc w:val="center"/>
              <w:rPr>
                <w:rFonts w:ascii="Cambria" w:hAnsi="Cambria"/>
                <w:sz w:val="22"/>
                <w:szCs w:val="22"/>
                <w:lang w:val="en-GB"/>
              </w:rPr>
            </w:pPr>
            <w:r w:rsidRPr="004544D3">
              <w:rPr>
                <w:rFonts w:ascii="Cambria" w:hAnsi="Cambria"/>
                <w:sz w:val="22"/>
                <w:szCs w:val="22"/>
                <w:lang w:val="en-GB"/>
              </w:rPr>
              <w:t>$22.30</w:t>
            </w:r>
          </w:p>
        </w:tc>
      </w:tr>
      <w:tr w:rsidR="00FE641A" w:rsidRPr="004544D3" w14:paraId="5E6BF0B5" w14:textId="77777777" w:rsidTr="003803E3">
        <w:tc>
          <w:tcPr>
            <w:tcW w:w="3940" w:type="dxa"/>
          </w:tcPr>
          <w:p w14:paraId="1A29FCDE" w14:textId="1CC3C8B7" w:rsidR="00FE641A" w:rsidRPr="004544D3" w:rsidRDefault="00FE641A" w:rsidP="003803E3">
            <w:pPr>
              <w:pStyle w:val="Block1"/>
              <w:spacing w:before="120" w:after="120"/>
              <w:ind w:left="0"/>
              <w:jc w:val="center"/>
              <w:rPr>
                <w:rFonts w:ascii="Cambria" w:hAnsi="Cambria"/>
                <w:sz w:val="22"/>
                <w:szCs w:val="22"/>
              </w:rPr>
            </w:pPr>
            <w:r w:rsidRPr="004544D3">
              <w:rPr>
                <w:rFonts w:ascii="Cambria" w:hAnsi="Cambria"/>
                <w:sz w:val="22"/>
                <w:szCs w:val="22"/>
              </w:rPr>
              <w:t>1 June 2022</w:t>
            </w:r>
          </w:p>
        </w:tc>
        <w:tc>
          <w:tcPr>
            <w:tcW w:w="3941" w:type="dxa"/>
          </w:tcPr>
          <w:p w14:paraId="57D69701" w14:textId="1DF7D692" w:rsidR="00FE641A" w:rsidRPr="004544D3" w:rsidRDefault="00FE641A" w:rsidP="003803E3">
            <w:pPr>
              <w:pStyle w:val="Block1"/>
              <w:spacing w:before="120" w:after="120"/>
              <w:ind w:left="0"/>
              <w:jc w:val="center"/>
              <w:rPr>
                <w:rFonts w:ascii="Cambria" w:hAnsi="Cambria"/>
                <w:sz w:val="22"/>
                <w:szCs w:val="22"/>
                <w:lang w:val="en-GB"/>
              </w:rPr>
            </w:pPr>
            <w:r w:rsidRPr="004544D3">
              <w:rPr>
                <w:rFonts w:ascii="Cambria" w:hAnsi="Cambria"/>
                <w:sz w:val="22"/>
                <w:szCs w:val="22"/>
                <w:lang w:val="en-GB"/>
              </w:rPr>
              <w:t>$22.60</w:t>
            </w:r>
          </w:p>
        </w:tc>
      </w:tr>
      <w:tr w:rsidR="00FE641A" w:rsidRPr="004544D3" w14:paraId="3FF30DCF" w14:textId="77777777" w:rsidTr="003803E3">
        <w:tc>
          <w:tcPr>
            <w:tcW w:w="3940" w:type="dxa"/>
          </w:tcPr>
          <w:p w14:paraId="6DFE2672" w14:textId="47EF5A75" w:rsidR="00FE641A" w:rsidRPr="004544D3" w:rsidRDefault="00FE641A" w:rsidP="003803E3">
            <w:pPr>
              <w:pStyle w:val="Block1"/>
              <w:spacing w:before="120" w:after="120"/>
              <w:ind w:left="0"/>
              <w:jc w:val="center"/>
              <w:rPr>
                <w:rFonts w:ascii="Cambria" w:hAnsi="Cambria"/>
                <w:sz w:val="22"/>
                <w:szCs w:val="22"/>
              </w:rPr>
            </w:pPr>
            <w:r w:rsidRPr="004544D3">
              <w:rPr>
                <w:rFonts w:ascii="Cambria" w:hAnsi="Cambria"/>
                <w:sz w:val="22"/>
                <w:szCs w:val="22"/>
              </w:rPr>
              <w:lastRenderedPageBreak/>
              <w:t>1 March 2023</w:t>
            </w:r>
          </w:p>
        </w:tc>
        <w:tc>
          <w:tcPr>
            <w:tcW w:w="3941" w:type="dxa"/>
          </w:tcPr>
          <w:p w14:paraId="4A15C352" w14:textId="446E15EB" w:rsidR="00FE641A" w:rsidRPr="004544D3" w:rsidRDefault="00FE641A" w:rsidP="003803E3">
            <w:pPr>
              <w:pStyle w:val="Block1"/>
              <w:spacing w:before="120" w:after="120"/>
              <w:ind w:left="0"/>
              <w:jc w:val="center"/>
              <w:rPr>
                <w:rFonts w:ascii="Cambria" w:hAnsi="Cambria"/>
                <w:sz w:val="22"/>
                <w:szCs w:val="22"/>
                <w:lang w:val="en-GB"/>
              </w:rPr>
            </w:pPr>
            <w:r w:rsidRPr="004544D3">
              <w:rPr>
                <w:rFonts w:ascii="Cambria" w:hAnsi="Cambria"/>
                <w:sz w:val="22"/>
                <w:szCs w:val="22"/>
                <w:lang w:val="en-GB"/>
              </w:rPr>
              <w:t>$22.95</w:t>
            </w:r>
          </w:p>
        </w:tc>
      </w:tr>
      <w:tr w:rsidR="00FE641A" w:rsidRPr="004544D3" w14:paraId="54BD1CA7" w14:textId="77777777" w:rsidTr="003803E3">
        <w:tc>
          <w:tcPr>
            <w:tcW w:w="3940" w:type="dxa"/>
          </w:tcPr>
          <w:p w14:paraId="6A65A30D" w14:textId="4E4BA2ED" w:rsidR="00FE641A" w:rsidRPr="004544D3" w:rsidRDefault="00FE641A" w:rsidP="003803E3">
            <w:pPr>
              <w:pStyle w:val="Block1"/>
              <w:spacing w:before="120" w:after="120"/>
              <w:ind w:left="0"/>
              <w:jc w:val="center"/>
              <w:rPr>
                <w:rFonts w:ascii="Cambria" w:hAnsi="Cambria"/>
                <w:sz w:val="22"/>
                <w:szCs w:val="22"/>
              </w:rPr>
            </w:pPr>
            <w:r w:rsidRPr="004544D3">
              <w:rPr>
                <w:rFonts w:ascii="Cambria" w:hAnsi="Cambria"/>
                <w:sz w:val="22"/>
                <w:szCs w:val="22"/>
              </w:rPr>
              <w:t>1 December 2023</w:t>
            </w:r>
          </w:p>
        </w:tc>
        <w:tc>
          <w:tcPr>
            <w:tcW w:w="3941" w:type="dxa"/>
          </w:tcPr>
          <w:p w14:paraId="582D164B" w14:textId="46B62DAC" w:rsidR="00FE641A" w:rsidRPr="004544D3" w:rsidRDefault="00FE641A" w:rsidP="003803E3">
            <w:pPr>
              <w:pStyle w:val="Block1"/>
              <w:spacing w:before="120" w:after="120"/>
              <w:ind w:left="0"/>
              <w:jc w:val="center"/>
              <w:rPr>
                <w:rFonts w:ascii="Cambria" w:hAnsi="Cambria"/>
                <w:sz w:val="22"/>
                <w:szCs w:val="22"/>
                <w:lang w:val="en-GB"/>
              </w:rPr>
            </w:pPr>
            <w:r w:rsidRPr="004544D3">
              <w:rPr>
                <w:rFonts w:ascii="Cambria" w:hAnsi="Cambria"/>
                <w:sz w:val="22"/>
                <w:szCs w:val="22"/>
                <w:lang w:val="en-GB"/>
              </w:rPr>
              <w:t>$23.15</w:t>
            </w:r>
          </w:p>
        </w:tc>
      </w:tr>
    </w:tbl>
    <w:p w14:paraId="3EF26DF7"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rPr>
        <w:t>The overtime meal payment is not payable where the Employer provides a meal.</w:t>
      </w:r>
    </w:p>
    <w:p w14:paraId="5C6AF08E" w14:textId="04AD30EC"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500" w:name="_Ref301958491"/>
      <w:r w:rsidRPr="004544D3">
        <w:rPr>
          <w:rFonts w:ascii="Cambria" w:hAnsi="Cambria"/>
          <w:sz w:val="22"/>
          <w:szCs w:val="22"/>
        </w:rPr>
        <w:t>Agency-</w:t>
      </w:r>
      <w:r w:rsidR="00D83712">
        <w:rPr>
          <w:rFonts w:ascii="Cambria" w:hAnsi="Cambria"/>
          <w:sz w:val="22"/>
          <w:szCs w:val="22"/>
        </w:rPr>
        <w:t>s</w:t>
      </w:r>
      <w:r w:rsidRPr="004544D3">
        <w:rPr>
          <w:rFonts w:ascii="Cambria" w:hAnsi="Cambria"/>
          <w:sz w:val="22"/>
          <w:szCs w:val="22"/>
        </w:rPr>
        <w:t>pecific Overtime Arrangements</w:t>
      </w:r>
      <w:bookmarkEnd w:id="500"/>
    </w:p>
    <w:p w14:paraId="0D9B521A" w14:textId="77777777"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Agency</w:t>
      </w:r>
      <w:r w:rsidRPr="004544D3">
        <w:rPr>
          <w:rFonts w:ascii="Cambria" w:hAnsi="Cambria"/>
          <w:sz w:val="22"/>
          <w:szCs w:val="22"/>
          <w:lang w:val="en-GB"/>
        </w:rPr>
        <w:noBreakHyphen/>
        <w:t>specific overtime arrangements in relation to:</w:t>
      </w:r>
    </w:p>
    <w:p w14:paraId="1AA9731C" w14:textId="2B9C6FA8"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Sheriff’s Office in the Department of Justice and Community Safety, are specified at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_Ref443051005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Appendix 1</w:t>
      </w:r>
      <w:r w:rsidRPr="004544D3">
        <w:rPr>
          <w:rFonts w:ascii="Cambria" w:hAnsi="Cambria"/>
          <w:b/>
          <w:sz w:val="22"/>
          <w:szCs w:val="22"/>
          <w:lang w:val="en-GB"/>
        </w:rPr>
        <w:fldChar w:fldCharType="end"/>
      </w:r>
      <w:r w:rsidRPr="004544D3">
        <w:rPr>
          <w:rFonts w:ascii="Cambria" w:hAnsi="Cambria"/>
          <w:sz w:val="22"/>
          <w:szCs w:val="22"/>
          <w:lang w:val="en-GB"/>
        </w:rPr>
        <w:t>;</w:t>
      </w:r>
    </w:p>
    <w:p w14:paraId="71B1AD78" w14:textId="293876BB"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Rest period after working overtime for Employees in the Department of Health and Human Services After Hours Child Protection Service, are specified in </w:t>
      </w:r>
      <w:r w:rsidRPr="004544D3">
        <w:rPr>
          <w:rFonts w:ascii="Cambria" w:hAnsi="Cambria"/>
          <w:b/>
          <w:sz w:val="22"/>
          <w:szCs w:val="22"/>
          <w:lang w:val="en-GB"/>
        </w:rPr>
        <w:t>clause</w:t>
      </w:r>
      <w:r w:rsidR="003017C3" w:rsidRPr="004544D3">
        <w:rPr>
          <w:rFonts w:ascii="Cambria" w:hAnsi="Cambria"/>
          <w:b/>
          <w:sz w:val="22"/>
          <w:szCs w:val="22"/>
          <w:lang w:val="en-GB"/>
        </w:rPr>
        <w:t xml:space="preserve"> </w:t>
      </w:r>
      <w:r w:rsidR="003017C3" w:rsidRPr="004544D3">
        <w:rPr>
          <w:rFonts w:ascii="Cambria" w:hAnsi="Cambria"/>
          <w:b/>
          <w:sz w:val="22"/>
          <w:szCs w:val="22"/>
          <w:lang w:val="en-GB"/>
        </w:rPr>
        <w:fldChar w:fldCharType="begin"/>
      </w:r>
      <w:r w:rsidR="003017C3" w:rsidRPr="004544D3">
        <w:rPr>
          <w:rFonts w:ascii="Cambria" w:hAnsi="Cambria"/>
          <w:b/>
          <w:sz w:val="22"/>
          <w:szCs w:val="22"/>
          <w:lang w:val="en-GB"/>
        </w:rPr>
        <w:instrText xml:space="preserve"> REF _Ref443483009 \w \h </w:instrText>
      </w:r>
      <w:r w:rsidR="004544D3">
        <w:rPr>
          <w:rFonts w:ascii="Cambria" w:hAnsi="Cambria"/>
          <w:b/>
          <w:sz w:val="22"/>
          <w:szCs w:val="22"/>
          <w:lang w:val="en-GB"/>
        </w:rPr>
        <w:instrText xml:space="preserve"> \* MERGEFORMAT </w:instrText>
      </w:r>
      <w:r w:rsidR="003017C3" w:rsidRPr="004544D3">
        <w:rPr>
          <w:rFonts w:ascii="Cambria" w:hAnsi="Cambria"/>
          <w:b/>
          <w:sz w:val="22"/>
          <w:szCs w:val="22"/>
          <w:lang w:val="en-GB"/>
        </w:rPr>
      </w:r>
      <w:r w:rsidR="003017C3" w:rsidRPr="004544D3">
        <w:rPr>
          <w:rFonts w:ascii="Cambria" w:hAnsi="Cambria"/>
          <w:b/>
          <w:sz w:val="22"/>
          <w:szCs w:val="22"/>
          <w:lang w:val="en-GB"/>
        </w:rPr>
        <w:fldChar w:fldCharType="separate"/>
      </w:r>
      <w:r w:rsidR="006D316C">
        <w:rPr>
          <w:rFonts w:ascii="Cambria" w:hAnsi="Cambria"/>
          <w:b/>
          <w:sz w:val="22"/>
          <w:szCs w:val="22"/>
          <w:lang w:val="en-GB"/>
        </w:rPr>
        <w:t>10</w:t>
      </w:r>
      <w:r w:rsidR="003017C3"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851D2D">
        <w:rPr>
          <w:rFonts w:ascii="Cambria" w:hAnsi="Cambria"/>
          <w:bCs/>
          <w:sz w:val="22"/>
          <w:szCs w:val="22"/>
          <w:lang w:val="en-GB"/>
        </w:rPr>
        <w:t>of</w:t>
      </w:r>
      <w:r w:rsidRPr="004544D3">
        <w:rPr>
          <w:rFonts w:ascii="Cambria" w:hAnsi="Cambria"/>
          <w:b/>
          <w:sz w:val="22"/>
          <w:szCs w:val="22"/>
          <w:lang w:val="en-GB"/>
        </w:rPr>
        <w:t xml:space="preserve"> Appendix 4</w:t>
      </w:r>
      <w:r w:rsidRPr="004544D3">
        <w:rPr>
          <w:rFonts w:ascii="Cambria" w:hAnsi="Cambria"/>
          <w:sz w:val="22"/>
          <w:szCs w:val="22"/>
          <w:lang w:val="en-GB"/>
        </w:rPr>
        <w:t>;</w:t>
      </w:r>
    </w:p>
    <w:p w14:paraId="4858CC8E" w14:textId="67C3204A"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Youth Justice Workers in the Department of Justice and Community Safety, are specified at </w:t>
      </w:r>
      <w:r w:rsidRPr="004544D3">
        <w:rPr>
          <w:rFonts w:ascii="Cambria" w:hAnsi="Cambria"/>
          <w:b/>
          <w:sz w:val="22"/>
          <w:szCs w:val="22"/>
          <w:lang w:val="en-GB"/>
        </w:rPr>
        <w:t xml:space="preserve">clause </w:t>
      </w:r>
      <w:r w:rsidR="00961D45" w:rsidRPr="004544D3">
        <w:rPr>
          <w:rFonts w:ascii="Cambria" w:hAnsi="Cambria"/>
          <w:b/>
          <w:sz w:val="22"/>
          <w:szCs w:val="22"/>
          <w:lang w:val="en-GB"/>
        </w:rPr>
        <w:fldChar w:fldCharType="begin"/>
      </w:r>
      <w:r w:rsidR="00961D45" w:rsidRPr="004544D3">
        <w:rPr>
          <w:rFonts w:ascii="Cambria" w:hAnsi="Cambria"/>
          <w:b/>
          <w:sz w:val="22"/>
          <w:szCs w:val="22"/>
          <w:lang w:val="en-GB"/>
        </w:rPr>
        <w:instrText xml:space="preserve"> REF _Ref45041641 \w \h </w:instrText>
      </w:r>
      <w:r w:rsidR="004544D3">
        <w:rPr>
          <w:rFonts w:ascii="Cambria" w:hAnsi="Cambria"/>
          <w:b/>
          <w:sz w:val="22"/>
          <w:szCs w:val="22"/>
          <w:lang w:val="en-GB"/>
        </w:rPr>
        <w:instrText xml:space="preserve"> \* MERGEFORMAT </w:instrText>
      </w:r>
      <w:r w:rsidR="00961D45" w:rsidRPr="004544D3">
        <w:rPr>
          <w:rFonts w:ascii="Cambria" w:hAnsi="Cambria"/>
          <w:b/>
          <w:sz w:val="22"/>
          <w:szCs w:val="22"/>
          <w:lang w:val="en-GB"/>
        </w:rPr>
      </w:r>
      <w:r w:rsidR="00961D45" w:rsidRPr="004544D3">
        <w:rPr>
          <w:rFonts w:ascii="Cambria" w:hAnsi="Cambria"/>
          <w:b/>
          <w:sz w:val="22"/>
          <w:szCs w:val="22"/>
          <w:lang w:val="en-GB"/>
        </w:rPr>
        <w:fldChar w:fldCharType="separate"/>
      </w:r>
      <w:r w:rsidR="006D316C">
        <w:rPr>
          <w:rFonts w:ascii="Cambria" w:hAnsi="Cambria"/>
          <w:b/>
          <w:sz w:val="22"/>
          <w:szCs w:val="22"/>
          <w:lang w:val="en-GB"/>
        </w:rPr>
        <w:t>23</w:t>
      </w:r>
      <w:r w:rsidR="00961D45"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851D2D">
        <w:rPr>
          <w:rFonts w:ascii="Cambria" w:hAnsi="Cambria"/>
          <w:bCs/>
          <w:sz w:val="22"/>
          <w:szCs w:val="22"/>
          <w:lang w:val="en-GB"/>
        </w:rPr>
        <w:t>o</w:t>
      </w:r>
      <w:r w:rsidR="002278CF" w:rsidRPr="00851D2D">
        <w:rPr>
          <w:rFonts w:ascii="Cambria" w:hAnsi="Cambria"/>
          <w:bCs/>
          <w:sz w:val="22"/>
          <w:szCs w:val="22"/>
          <w:lang w:val="en-GB"/>
        </w:rPr>
        <w:t>f</w:t>
      </w:r>
      <w:r w:rsidRPr="004544D3">
        <w:rPr>
          <w:rFonts w:ascii="Cambria" w:hAnsi="Cambria"/>
          <w:b/>
          <w:sz w:val="22"/>
          <w:szCs w:val="22"/>
          <w:lang w:val="en-GB"/>
        </w:rPr>
        <w:t xml:space="preserve"> Appendix 1</w:t>
      </w:r>
      <w:r w:rsidRPr="004544D3">
        <w:rPr>
          <w:rFonts w:ascii="Cambria" w:hAnsi="Cambria"/>
          <w:sz w:val="22"/>
          <w:szCs w:val="22"/>
          <w:lang w:val="en-GB"/>
        </w:rPr>
        <w:t>;</w:t>
      </w:r>
    </w:p>
    <w:p w14:paraId="11AC3616" w14:textId="73121458" w:rsidR="00FE641A" w:rsidRPr="004544D3" w:rsidRDefault="00FE641A" w:rsidP="00FE641A">
      <w:pPr>
        <w:pStyle w:val="Level3"/>
        <w:rPr>
          <w:rFonts w:ascii="Cambria" w:hAnsi="Cambria"/>
          <w:sz w:val="22"/>
          <w:szCs w:val="22"/>
          <w:lang w:val="en-GB"/>
        </w:rPr>
      </w:pPr>
      <w:r w:rsidRPr="004544D3">
        <w:rPr>
          <w:rFonts w:ascii="Cambria" w:hAnsi="Cambria"/>
          <w:sz w:val="22"/>
          <w:szCs w:val="22"/>
        </w:rPr>
        <w:t xml:space="preserve">Overtime – calculation formulae for Child Protection Practitioners (CPP) and Children, Youth and Family (CYF), are specified at </w:t>
      </w:r>
      <w:r w:rsidRPr="004544D3">
        <w:rPr>
          <w:rFonts w:ascii="Cambria" w:hAnsi="Cambria"/>
          <w:b/>
          <w:sz w:val="22"/>
          <w:szCs w:val="22"/>
        </w:rPr>
        <w:t xml:space="preserve">clause </w:t>
      </w:r>
      <w:r w:rsidR="00961D45" w:rsidRPr="004544D3">
        <w:rPr>
          <w:rFonts w:ascii="Cambria" w:hAnsi="Cambria"/>
          <w:b/>
          <w:sz w:val="22"/>
          <w:szCs w:val="22"/>
        </w:rPr>
        <w:fldChar w:fldCharType="begin"/>
      </w:r>
      <w:r w:rsidR="00961D45" w:rsidRPr="004544D3">
        <w:rPr>
          <w:rFonts w:ascii="Cambria" w:hAnsi="Cambria"/>
          <w:b/>
          <w:sz w:val="22"/>
          <w:szCs w:val="22"/>
        </w:rPr>
        <w:instrText xml:space="preserve"> REF _Ref443483068 \w \h </w:instrText>
      </w:r>
      <w:r w:rsidR="004544D3">
        <w:rPr>
          <w:rFonts w:ascii="Cambria" w:hAnsi="Cambria"/>
          <w:b/>
          <w:sz w:val="22"/>
          <w:szCs w:val="22"/>
        </w:rPr>
        <w:instrText xml:space="preserve"> \* MERGEFORMAT </w:instrText>
      </w:r>
      <w:r w:rsidR="00961D45" w:rsidRPr="004544D3">
        <w:rPr>
          <w:rFonts w:ascii="Cambria" w:hAnsi="Cambria"/>
          <w:b/>
          <w:sz w:val="22"/>
          <w:szCs w:val="22"/>
        </w:rPr>
      </w:r>
      <w:r w:rsidR="00961D45" w:rsidRPr="004544D3">
        <w:rPr>
          <w:rFonts w:ascii="Cambria" w:hAnsi="Cambria"/>
          <w:b/>
          <w:sz w:val="22"/>
          <w:szCs w:val="22"/>
        </w:rPr>
        <w:fldChar w:fldCharType="separate"/>
      </w:r>
      <w:r w:rsidR="006D316C">
        <w:rPr>
          <w:rFonts w:ascii="Cambria" w:hAnsi="Cambria"/>
          <w:b/>
          <w:sz w:val="22"/>
          <w:szCs w:val="22"/>
        </w:rPr>
        <w:t>12</w:t>
      </w:r>
      <w:r w:rsidR="00961D45" w:rsidRPr="004544D3">
        <w:rPr>
          <w:rFonts w:ascii="Cambria" w:hAnsi="Cambria"/>
          <w:b/>
          <w:sz w:val="22"/>
          <w:szCs w:val="22"/>
        </w:rPr>
        <w:fldChar w:fldCharType="end"/>
      </w:r>
      <w:r w:rsidRPr="004544D3">
        <w:rPr>
          <w:rFonts w:ascii="Cambria" w:hAnsi="Cambria"/>
          <w:b/>
          <w:sz w:val="22"/>
          <w:szCs w:val="22"/>
        </w:rPr>
        <w:t xml:space="preserve"> of Appendix 4 </w:t>
      </w:r>
      <w:r w:rsidRPr="004544D3">
        <w:rPr>
          <w:rFonts w:ascii="Cambria" w:hAnsi="Cambria"/>
          <w:sz w:val="22"/>
          <w:szCs w:val="22"/>
        </w:rPr>
        <w:t>(</w:t>
      </w:r>
      <w:r w:rsidR="00C01614" w:rsidRPr="00C01614">
        <w:rPr>
          <w:rFonts w:ascii="Cambria" w:hAnsi="Cambria"/>
          <w:b/>
          <w:bCs/>
          <w:sz w:val="22"/>
          <w:szCs w:val="22"/>
        </w:rPr>
        <w:t xml:space="preserve">clause </w:t>
      </w:r>
      <w:r w:rsidR="00C01614" w:rsidRPr="00C01614">
        <w:rPr>
          <w:rFonts w:ascii="Cambria" w:hAnsi="Cambria"/>
          <w:b/>
          <w:bCs/>
          <w:sz w:val="22"/>
          <w:szCs w:val="22"/>
        </w:rPr>
        <w:fldChar w:fldCharType="begin"/>
      </w:r>
      <w:r w:rsidR="00C01614" w:rsidRPr="00C01614">
        <w:rPr>
          <w:rFonts w:ascii="Cambria" w:hAnsi="Cambria"/>
          <w:b/>
          <w:bCs/>
          <w:sz w:val="22"/>
          <w:szCs w:val="22"/>
        </w:rPr>
        <w:instrText xml:space="preserve"> REF _Ref45103342 \r \h </w:instrText>
      </w:r>
      <w:r w:rsidR="00C01614">
        <w:rPr>
          <w:rFonts w:ascii="Cambria" w:hAnsi="Cambria"/>
          <w:b/>
          <w:bCs/>
          <w:sz w:val="22"/>
          <w:szCs w:val="22"/>
        </w:rPr>
        <w:instrText xml:space="preserve"> \* MERGEFORMAT </w:instrText>
      </w:r>
      <w:r w:rsidR="00C01614" w:rsidRPr="00C01614">
        <w:rPr>
          <w:rFonts w:ascii="Cambria" w:hAnsi="Cambria"/>
          <w:b/>
          <w:bCs/>
          <w:sz w:val="22"/>
          <w:szCs w:val="22"/>
        </w:rPr>
      </w:r>
      <w:r w:rsidR="00C01614" w:rsidRPr="00C01614">
        <w:rPr>
          <w:rFonts w:ascii="Cambria" w:hAnsi="Cambria"/>
          <w:b/>
          <w:bCs/>
          <w:sz w:val="22"/>
          <w:szCs w:val="22"/>
        </w:rPr>
        <w:fldChar w:fldCharType="separate"/>
      </w:r>
      <w:r w:rsidR="00C01614" w:rsidRPr="00C01614">
        <w:rPr>
          <w:rFonts w:ascii="Cambria" w:hAnsi="Cambria"/>
          <w:b/>
          <w:bCs/>
          <w:sz w:val="22"/>
          <w:szCs w:val="22"/>
        </w:rPr>
        <w:t>41.6(b)</w:t>
      </w:r>
      <w:r w:rsidR="00C01614" w:rsidRPr="00C01614">
        <w:rPr>
          <w:rFonts w:ascii="Cambria" w:hAnsi="Cambria"/>
          <w:b/>
          <w:bCs/>
          <w:sz w:val="22"/>
          <w:szCs w:val="22"/>
        </w:rPr>
        <w:fldChar w:fldCharType="end"/>
      </w:r>
      <w:r w:rsidRPr="004544D3">
        <w:rPr>
          <w:rFonts w:ascii="Cambria" w:hAnsi="Cambria"/>
          <w:sz w:val="22"/>
          <w:szCs w:val="22"/>
        </w:rPr>
        <w:t xml:space="preserve"> does not apply).</w:t>
      </w:r>
    </w:p>
    <w:p w14:paraId="16A39CF2" w14:textId="3809BAEE"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Child, Youth and Family (CYF) workers in Secure Welfare Service in the Department of Health and Human Services are specified at </w:t>
      </w:r>
      <w:r w:rsidRPr="004544D3">
        <w:rPr>
          <w:rFonts w:ascii="Cambria" w:hAnsi="Cambria"/>
          <w:b/>
          <w:sz w:val="22"/>
          <w:szCs w:val="22"/>
          <w:lang w:val="en-GB"/>
        </w:rPr>
        <w:t xml:space="preserve">clause </w:t>
      </w:r>
      <w:r w:rsidR="00C20462" w:rsidRPr="004544D3">
        <w:rPr>
          <w:rFonts w:ascii="Cambria" w:hAnsi="Cambria"/>
          <w:b/>
          <w:sz w:val="22"/>
          <w:szCs w:val="22"/>
          <w:lang w:val="en-GB"/>
        </w:rPr>
        <w:fldChar w:fldCharType="begin"/>
      </w:r>
      <w:r w:rsidR="00C20462" w:rsidRPr="004544D3">
        <w:rPr>
          <w:rFonts w:ascii="Cambria" w:hAnsi="Cambria"/>
          <w:b/>
          <w:sz w:val="22"/>
          <w:szCs w:val="22"/>
          <w:lang w:val="en-GB"/>
        </w:rPr>
        <w:instrText xml:space="preserve"> REF _Ref443473204 \w \h </w:instrText>
      </w:r>
      <w:r w:rsidR="004544D3">
        <w:rPr>
          <w:rFonts w:ascii="Cambria" w:hAnsi="Cambria"/>
          <w:b/>
          <w:sz w:val="22"/>
          <w:szCs w:val="22"/>
          <w:lang w:val="en-GB"/>
        </w:rPr>
        <w:instrText xml:space="preserve"> \* MERGEFORMAT </w:instrText>
      </w:r>
      <w:r w:rsidR="00C20462" w:rsidRPr="004544D3">
        <w:rPr>
          <w:rFonts w:ascii="Cambria" w:hAnsi="Cambria"/>
          <w:b/>
          <w:sz w:val="22"/>
          <w:szCs w:val="22"/>
          <w:lang w:val="en-GB"/>
        </w:rPr>
      </w:r>
      <w:r w:rsidR="00C20462" w:rsidRPr="004544D3">
        <w:rPr>
          <w:rFonts w:ascii="Cambria" w:hAnsi="Cambria"/>
          <w:b/>
          <w:sz w:val="22"/>
          <w:szCs w:val="22"/>
          <w:lang w:val="en-GB"/>
        </w:rPr>
        <w:fldChar w:fldCharType="separate"/>
      </w:r>
      <w:r w:rsidR="006D316C">
        <w:rPr>
          <w:rFonts w:ascii="Cambria" w:hAnsi="Cambria"/>
          <w:b/>
          <w:sz w:val="22"/>
          <w:szCs w:val="22"/>
          <w:lang w:val="en-GB"/>
        </w:rPr>
        <w:t>21</w:t>
      </w:r>
      <w:r w:rsidR="00C20462" w:rsidRPr="004544D3">
        <w:rPr>
          <w:rFonts w:ascii="Cambria" w:hAnsi="Cambria"/>
          <w:b/>
          <w:sz w:val="22"/>
          <w:szCs w:val="22"/>
          <w:lang w:val="en-GB"/>
        </w:rPr>
        <w:fldChar w:fldCharType="end"/>
      </w:r>
      <w:r w:rsidRPr="004544D3">
        <w:rPr>
          <w:rFonts w:ascii="Cambria" w:hAnsi="Cambria"/>
          <w:b/>
          <w:sz w:val="22"/>
          <w:szCs w:val="22"/>
          <w:lang w:val="en-GB"/>
        </w:rPr>
        <w:t xml:space="preserve"> of Appendix 4</w:t>
      </w:r>
      <w:r w:rsidRPr="004544D3">
        <w:rPr>
          <w:rFonts w:ascii="Cambria" w:hAnsi="Cambria"/>
          <w:sz w:val="22"/>
          <w:szCs w:val="22"/>
          <w:lang w:val="en-GB"/>
        </w:rPr>
        <w:t>.</w:t>
      </w:r>
    </w:p>
    <w:p w14:paraId="1DC8B72C" w14:textId="033A7CCB"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Ministerial </w:t>
      </w:r>
      <w:r w:rsidR="00C20462" w:rsidRPr="004544D3">
        <w:rPr>
          <w:rFonts w:ascii="Cambria" w:hAnsi="Cambria"/>
          <w:sz w:val="22"/>
          <w:szCs w:val="22"/>
          <w:lang w:val="en-GB"/>
        </w:rPr>
        <w:t xml:space="preserve">Transport Officers </w:t>
      </w:r>
      <w:r w:rsidRPr="004544D3">
        <w:rPr>
          <w:rFonts w:ascii="Cambria" w:hAnsi="Cambria"/>
          <w:sz w:val="22"/>
          <w:szCs w:val="22"/>
          <w:lang w:val="en-GB"/>
        </w:rPr>
        <w:t xml:space="preserve">are specified at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_Ref443483213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Appendix 7</w:t>
      </w:r>
      <w:r w:rsidRPr="004544D3">
        <w:rPr>
          <w:rFonts w:ascii="Cambria" w:hAnsi="Cambria"/>
          <w:b/>
          <w:sz w:val="22"/>
          <w:szCs w:val="22"/>
          <w:lang w:val="en-GB"/>
        </w:rPr>
        <w:fldChar w:fldCharType="end"/>
      </w:r>
      <w:r w:rsidRPr="004544D3">
        <w:rPr>
          <w:rFonts w:ascii="Cambria" w:hAnsi="Cambria"/>
          <w:b/>
          <w:sz w:val="22"/>
          <w:szCs w:val="22"/>
          <w:lang w:val="en-GB"/>
        </w:rPr>
        <w:t xml:space="preserve">; </w:t>
      </w:r>
    </w:p>
    <w:p w14:paraId="3827E2DC" w14:textId="66C264DF"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Independent Broad-based Anti-Corruption Commission are specified at </w:t>
      </w:r>
      <w:r w:rsidRPr="004544D3">
        <w:rPr>
          <w:rFonts w:ascii="Cambria" w:hAnsi="Cambria"/>
          <w:b/>
          <w:bCs/>
          <w:sz w:val="22"/>
          <w:szCs w:val="22"/>
          <w:lang w:val="en-GB"/>
        </w:rPr>
        <w:fldChar w:fldCharType="begin"/>
      </w:r>
      <w:r w:rsidRPr="004544D3">
        <w:rPr>
          <w:rFonts w:ascii="Cambria" w:hAnsi="Cambria"/>
          <w:b/>
          <w:bCs/>
          <w:sz w:val="22"/>
          <w:szCs w:val="22"/>
          <w:lang w:val="en-GB"/>
        </w:rPr>
        <w:instrText xml:space="preserve"> REF _Ref443483249 \w \h  \* MERGEFORMAT </w:instrText>
      </w:r>
      <w:r w:rsidRPr="004544D3">
        <w:rPr>
          <w:rFonts w:ascii="Cambria" w:hAnsi="Cambria"/>
          <w:b/>
          <w:bCs/>
          <w:sz w:val="22"/>
          <w:szCs w:val="22"/>
          <w:lang w:val="en-GB"/>
        </w:rPr>
      </w:r>
      <w:r w:rsidRPr="004544D3">
        <w:rPr>
          <w:rFonts w:ascii="Cambria" w:hAnsi="Cambria"/>
          <w:b/>
          <w:bCs/>
          <w:sz w:val="22"/>
          <w:szCs w:val="22"/>
          <w:lang w:val="en-GB"/>
        </w:rPr>
        <w:fldChar w:fldCharType="separate"/>
      </w:r>
      <w:r w:rsidR="006D316C" w:rsidRPr="006D316C">
        <w:rPr>
          <w:rFonts w:ascii="Cambria" w:hAnsi="Cambria"/>
          <w:b/>
          <w:bCs/>
          <w:sz w:val="22"/>
          <w:szCs w:val="22"/>
          <w:lang w:val="en-US"/>
        </w:rPr>
        <w:t>Appendix 10</w:t>
      </w:r>
      <w:r w:rsidRPr="004544D3">
        <w:rPr>
          <w:rFonts w:ascii="Cambria" w:hAnsi="Cambria"/>
          <w:b/>
          <w:bCs/>
          <w:sz w:val="22"/>
          <w:szCs w:val="22"/>
          <w:lang w:val="en-GB"/>
        </w:rPr>
        <w:fldChar w:fldCharType="end"/>
      </w:r>
    </w:p>
    <w:p w14:paraId="6E399B08" w14:textId="77777777" w:rsidR="00FE641A" w:rsidRPr="004544D3" w:rsidRDefault="00FE641A" w:rsidP="00FE641A">
      <w:pPr>
        <w:pStyle w:val="Level1"/>
        <w:rPr>
          <w:rFonts w:ascii="Cambria" w:hAnsi="Cambria"/>
          <w:lang w:val="en-GB"/>
        </w:rPr>
      </w:pPr>
      <w:bookmarkStart w:id="501" w:name="_Toc45003819"/>
      <w:bookmarkStart w:id="502" w:name="_Toc45004860"/>
      <w:bookmarkStart w:id="503" w:name="_Toc45005901"/>
      <w:bookmarkStart w:id="504" w:name="_Toc45003820"/>
      <w:bookmarkStart w:id="505" w:name="_Toc45004861"/>
      <w:bookmarkStart w:id="506" w:name="_Toc45005902"/>
      <w:bookmarkStart w:id="507" w:name="_Toc45003821"/>
      <w:bookmarkStart w:id="508" w:name="_Toc45004862"/>
      <w:bookmarkStart w:id="509" w:name="_Toc45005903"/>
      <w:bookmarkStart w:id="510" w:name="_Toc45003822"/>
      <w:bookmarkStart w:id="511" w:name="_Toc45004863"/>
      <w:bookmarkStart w:id="512" w:name="_Toc45005904"/>
      <w:bookmarkStart w:id="513" w:name="_Toc45003823"/>
      <w:bookmarkStart w:id="514" w:name="_Toc45004864"/>
      <w:bookmarkStart w:id="515" w:name="_Toc45005905"/>
      <w:bookmarkStart w:id="516" w:name="_Toc45003824"/>
      <w:bookmarkStart w:id="517" w:name="_Toc45004865"/>
      <w:bookmarkStart w:id="518" w:name="_Toc45005906"/>
      <w:bookmarkStart w:id="519" w:name="_Toc46484938"/>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sidRPr="004544D3">
        <w:rPr>
          <w:rFonts w:ascii="Cambria" w:hAnsi="Cambria"/>
          <w:lang w:val="en-GB"/>
        </w:rPr>
        <w:t>Christmas Closedown</w:t>
      </w:r>
      <w:bookmarkEnd w:id="519"/>
    </w:p>
    <w:p w14:paraId="32FD8196" w14:textId="4199822A" w:rsidR="00FE641A" w:rsidRPr="004544D3" w:rsidRDefault="00FE641A" w:rsidP="00FE641A">
      <w:pPr>
        <w:pStyle w:val="Level2"/>
        <w:tabs>
          <w:tab w:val="clear" w:pos="1560"/>
          <w:tab w:val="num" w:pos="1844"/>
        </w:tabs>
        <w:ind w:left="1135"/>
        <w:rPr>
          <w:rFonts w:ascii="Cambria" w:hAnsi="Cambria"/>
          <w:b/>
          <w:sz w:val="22"/>
          <w:szCs w:val="22"/>
        </w:rPr>
      </w:pPr>
      <w:r w:rsidRPr="004544D3">
        <w:rPr>
          <w:rFonts w:ascii="Cambria" w:hAnsi="Cambria"/>
          <w:sz w:val="22"/>
          <w:szCs w:val="22"/>
          <w:lang w:val="en-AU"/>
        </w:rPr>
        <w:t xml:space="preserve">The purpose of this clause is to enable the </w:t>
      </w:r>
      <w:r w:rsidRPr="004544D3">
        <w:rPr>
          <w:rFonts w:ascii="Cambria" w:hAnsi="Cambria"/>
          <w:sz w:val="22"/>
          <w:szCs w:val="22"/>
        </w:rPr>
        <w:t>Employer to closedown part or all of its operations for the three working days from the first working day after Christmas Day to the end of the last working day before New Year’s Day (1 January) (closedown period).</w:t>
      </w:r>
    </w:p>
    <w:p w14:paraId="42611EC0" w14:textId="77777777" w:rsidR="00FE641A" w:rsidRPr="004544D3" w:rsidRDefault="00FE641A" w:rsidP="00FE641A">
      <w:pPr>
        <w:pStyle w:val="Level2"/>
        <w:tabs>
          <w:tab w:val="clear" w:pos="1560"/>
          <w:tab w:val="num" w:pos="1844"/>
        </w:tabs>
        <w:ind w:left="1135"/>
        <w:rPr>
          <w:rFonts w:ascii="Cambria" w:hAnsi="Cambria"/>
          <w:b/>
          <w:sz w:val="22"/>
          <w:szCs w:val="22"/>
        </w:rPr>
      </w:pPr>
      <w:r w:rsidRPr="004544D3">
        <w:rPr>
          <w:rFonts w:ascii="Cambria" w:hAnsi="Cambria"/>
          <w:sz w:val="22"/>
          <w:szCs w:val="22"/>
        </w:rPr>
        <w:t>Where the Employer intends to closedown part or all of its operations for the closedown period, the Employer:</w:t>
      </w:r>
    </w:p>
    <w:p w14:paraId="22E57BA0" w14:textId="602F8CC5" w:rsidR="00FE641A" w:rsidRPr="004544D3" w:rsidRDefault="00FE641A" w:rsidP="00FE641A">
      <w:pPr>
        <w:pStyle w:val="Level3"/>
        <w:rPr>
          <w:rFonts w:ascii="Cambria" w:hAnsi="Cambria"/>
          <w:sz w:val="22"/>
          <w:szCs w:val="22"/>
          <w:lang w:val="en-GB"/>
        </w:rPr>
      </w:pPr>
      <w:r w:rsidRPr="004544D3">
        <w:rPr>
          <w:rFonts w:ascii="Cambria" w:hAnsi="Cambria"/>
          <w:sz w:val="22"/>
          <w:szCs w:val="22"/>
        </w:rPr>
        <w:t xml:space="preserve">will </w:t>
      </w:r>
      <w:r w:rsidRPr="004544D3">
        <w:rPr>
          <w:rFonts w:ascii="Cambria" w:hAnsi="Cambria"/>
          <w:sz w:val="22"/>
          <w:szCs w:val="22"/>
          <w:lang w:val="en-GB"/>
        </w:rPr>
        <w:t xml:space="preserve">notify relevant Employees in writing of this intention no later than 1 October of the year in which the closedown is to take place; </w:t>
      </w:r>
      <w:r w:rsidR="00D83712">
        <w:rPr>
          <w:rFonts w:ascii="Cambria" w:hAnsi="Cambria"/>
          <w:sz w:val="22"/>
          <w:szCs w:val="22"/>
          <w:lang w:val="en-GB"/>
        </w:rPr>
        <w:t>and</w:t>
      </w:r>
    </w:p>
    <w:p w14:paraId="58C474BA"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will request relevant Employees to utilise any accrued time in lieu, annual leave, substitute leave or additional hours accrued under a flexible working arrangement; and</w:t>
      </w:r>
    </w:p>
    <w:p w14:paraId="03BEE7FA" w14:textId="39236864"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may require a minimum level of staffing to meet the operational requirements of the workplace.</w:t>
      </w:r>
    </w:p>
    <w:p w14:paraId="4DD62495" w14:textId="77777777" w:rsidR="00FE641A" w:rsidRPr="004544D3" w:rsidRDefault="00FE641A" w:rsidP="00FE641A">
      <w:pPr>
        <w:pStyle w:val="Level2"/>
        <w:tabs>
          <w:tab w:val="clear" w:pos="1560"/>
          <w:tab w:val="num" w:pos="1844"/>
        </w:tabs>
        <w:ind w:left="1135"/>
        <w:rPr>
          <w:rFonts w:ascii="Cambria" w:hAnsi="Cambria"/>
          <w:sz w:val="22"/>
          <w:szCs w:val="22"/>
        </w:rPr>
      </w:pPr>
      <w:bookmarkStart w:id="520" w:name="_Ref442349923"/>
      <w:r w:rsidRPr="004544D3">
        <w:rPr>
          <w:rFonts w:ascii="Cambria" w:hAnsi="Cambria"/>
          <w:sz w:val="22"/>
          <w:szCs w:val="22"/>
        </w:rPr>
        <w:lastRenderedPageBreak/>
        <w:t>If there are insufficient expressions of interest from relevant Employees to give effect to the closedown period, the following process will be applied, in order:</w:t>
      </w:r>
      <w:bookmarkEnd w:id="520"/>
      <w:r w:rsidRPr="004544D3">
        <w:rPr>
          <w:rFonts w:ascii="Cambria" w:hAnsi="Cambria"/>
          <w:sz w:val="22"/>
          <w:szCs w:val="22"/>
        </w:rPr>
        <w:t xml:space="preserve"> </w:t>
      </w:r>
    </w:p>
    <w:p w14:paraId="2B463BE6" w14:textId="2AC48F9F"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Employer may direct an Employee who has excessive annual leave (as defined in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_Ref442349868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45.6(b)(i)</w:t>
      </w:r>
      <w:r w:rsidRPr="004544D3">
        <w:rPr>
          <w:rFonts w:ascii="Cambria" w:hAnsi="Cambria"/>
          <w:b/>
          <w:sz w:val="22"/>
          <w:szCs w:val="22"/>
          <w:lang w:val="en-GB"/>
        </w:rPr>
        <w:fldChar w:fldCharType="end"/>
      </w:r>
      <w:r w:rsidRPr="004544D3">
        <w:rPr>
          <w:rFonts w:ascii="Cambria" w:hAnsi="Cambria"/>
          <w:sz w:val="22"/>
          <w:szCs w:val="22"/>
          <w:lang w:val="en-GB"/>
        </w:rPr>
        <w:t xml:space="preserve">) to take annual leave during the closedown period; </w:t>
      </w:r>
    </w:p>
    <w:p w14:paraId="4074C33E"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Employer may then direct an Employee with accrued time in lieu or substitute leave to take that leave during the closedown period.</w:t>
      </w:r>
    </w:p>
    <w:p w14:paraId="5A72EF73" w14:textId="4C56C241"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The Employer will provide at least 4 weeks’ notice of any direction to take leave, under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_Ref442349923 \w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42.3</w:t>
      </w:r>
      <w:r w:rsidRPr="004544D3">
        <w:rPr>
          <w:rFonts w:ascii="Cambria" w:hAnsi="Cambria"/>
          <w:b/>
          <w:sz w:val="22"/>
          <w:szCs w:val="22"/>
        </w:rPr>
        <w:fldChar w:fldCharType="end"/>
      </w:r>
      <w:r w:rsidRPr="004544D3">
        <w:rPr>
          <w:rFonts w:ascii="Cambria" w:hAnsi="Cambria"/>
          <w:sz w:val="22"/>
          <w:szCs w:val="22"/>
        </w:rPr>
        <w:t xml:space="preserve">.  </w:t>
      </w:r>
    </w:p>
    <w:p w14:paraId="0658E506" w14:textId="1E6883B8"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Where an Employee has insufficient leave or time in lieu, the Employer may agree to temporarily alter the ordinary working arrangements of the Employee to allow the Employee to bank sufficient time to cover their absence. This clause also applies to Employees classified at VPS Grade 5 or higher and the equivalent classifications in an adaptive structure.</w:t>
      </w:r>
      <w:bookmarkStart w:id="521" w:name="_Toc437874063"/>
      <w:bookmarkStart w:id="522" w:name="_Ref443390087"/>
      <w:bookmarkStart w:id="523" w:name="_Ref443390119"/>
      <w:bookmarkEnd w:id="521"/>
    </w:p>
    <w:p w14:paraId="1B56CD48" w14:textId="77777777" w:rsidR="00FE641A" w:rsidRPr="004544D3" w:rsidRDefault="00FE641A" w:rsidP="00FE641A">
      <w:pPr>
        <w:pStyle w:val="Level1"/>
        <w:rPr>
          <w:rFonts w:ascii="Cambria" w:hAnsi="Cambria"/>
          <w:lang w:val="en-GB"/>
        </w:rPr>
      </w:pPr>
      <w:bookmarkStart w:id="524" w:name="_Ref45100512"/>
      <w:bookmarkStart w:id="525" w:name="_Ref45116899"/>
      <w:bookmarkStart w:id="526" w:name="_Ref45116941"/>
      <w:bookmarkStart w:id="527" w:name="_Toc46484939"/>
      <w:r w:rsidRPr="004544D3">
        <w:rPr>
          <w:rFonts w:ascii="Cambria" w:hAnsi="Cambria"/>
          <w:lang w:val="en-GB"/>
        </w:rPr>
        <w:t>Childcare</w:t>
      </w:r>
      <w:bookmarkEnd w:id="522"/>
      <w:bookmarkEnd w:id="523"/>
      <w:bookmarkEnd w:id="524"/>
      <w:bookmarkEnd w:id="525"/>
      <w:bookmarkEnd w:id="526"/>
      <w:bookmarkEnd w:id="527"/>
    </w:p>
    <w:p w14:paraId="6C0DFC2D" w14:textId="77777777"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Where Employees are required by the Employer to work outside their ordinary hours of work and where less than 24 hours’ notice of the requirement to perform such overtime work has been given by the Employer, the Employee will be reimbursed for reasonable childcare expenses incurred. Evidence of expenditure incurred by the Employee must be provided to the Employer as soon as possible after the working of such overtime.</w:t>
      </w:r>
    </w:p>
    <w:p w14:paraId="6F902CF3" w14:textId="77777777" w:rsidR="00FE641A" w:rsidRPr="004544D3" w:rsidRDefault="00FE641A" w:rsidP="00FE641A">
      <w:pPr>
        <w:spacing w:before="240" w:after="60"/>
        <w:jc w:val="left"/>
        <w:rPr>
          <w:rFonts w:ascii="Cambria" w:hAnsi="Cambria"/>
          <w:lang w:val="en-GB"/>
        </w:rPr>
      </w:pPr>
      <w:r w:rsidRPr="004544D3">
        <w:rPr>
          <w:rFonts w:ascii="Cambria" w:hAnsi="Cambria"/>
          <w:lang w:val="en-GB"/>
        </w:rPr>
        <w:br w:type="page"/>
      </w:r>
    </w:p>
    <w:p w14:paraId="091967FB" w14:textId="77777777" w:rsidR="00FE641A" w:rsidRPr="004544D3" w:rsidRDefault="00FE641A" w:rsidP="00FE641A">
      <w:pPr>
        <w:pStyle w:val="Partheading"/>
        <w:numPr>
          <w:ilvl w:val="0"/>
          <w:numId w:val="7"/>
        </w:numPr>
        <w:rPr>
          <w:rFonts w:ascii="Cambria" w:hAnsi="Cambria"/>
        </w:rPr>
      </w:pPr>
      <w:bookmarkStart w:id="528" w:name="_Toc443562776"/>
      <w:bookmarkStart w:id="529" w:name="_Toc46484940"/>
      <w:r w:rsidRPr="004544D3">
        <w:rPr>
          <w:rFonts w:ascii="Cambria" w:hAnsi="Cambria"/>
        </w:rPr>
        <w:lastRenderedPageBreak/>
        <w:t>Leave of Absence and Public Holidays</w:t>
      </w:r>
      <w:bookmarkEnd w:id="528"/>
      <w:bookmarkEnd w:id="529"/>
    </w:p>
    <w:p w14:paraId="2EB6CBD8" w14:textId="77777777" w:rsidR="00FE641A" w:rsidRPr="004544D3" w:rsidRDefault="00FE641A" w:rsidP="00FE641A">
      <w:pPr>
        <w:pStyle w:val="Level1"/>
        <w:rPr>
          <w:rFonts w:ascii="Cambria" w:hAnsi="Cambria"/>
          <w:lang w:val="en-GB"/>
        </w:rPr>
      </w:pPr>
      <w:bookmarkStart w:id="530" w:name="_Toc46484941"/>
      <w:r w:rsidRPr="004544D3">
        <w:rPr>
          <w:rFonts w:ascii="Cambria" w:hAnsi="Cambria"/>
          <w:lang w:val="en-GB"/>
        </w:rPr>
        <w:t>Leave of Absence – General</w:t>
      </w:r>
      <w:bookmarkEnd w:id="530"/>
    </w:p>
    <w:p w14:paraId="35B6F822" w14:textId="574336D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 xml:space="preserve">Commuted </w:t>
      </w:r>
      <w:r w:rsidR="00D83712">
        <w:rPr>
          <w:rFonts w:ascii="Cambria" w:hAnsi="Cambria"/>
          <w:sz w:val="22"/>
          <w:szCs w:val="22"/>
        </w:rPr>
        <w:t>A</w:t>
      </w:r>
      <w:r w:rsidRPr="004544D3">
        <w:rPr>
          <w:rFonts w:ascii="Cambria" w:hAnsi="Cambria"/>
          <w:sz w:val="22"/>
          <w:szCs w:val="22"/>
        </w:rPr>
        <w:t>llowances – Payment during leave</w:t>
      </w:r>
    </w:p>
    <w:p w14:paraId="475A01F3" w14:textId="3F07CD4D" w:rsidR="00FE641A" w:rsidRPr="004544D3" w:rsidRDefault="00D83712" w:rsidP="00FE641A">
      <w:pPr>
        <w:pStyle w:val="Block1"/>
        <w:rPr>
          <w:rFonts w:ascii="Cambria" w:hAnsi="Cambria"/>
          <w:sz w:val="22"/>
          <w:szCs w:val="22"/>
          <w:lang w:val="en-GB"/>
        </w:rPr>
      </w:pPr>
      <w:r>
        <w:rPr>
          <w:rFonts w:ascii="Cambria" w:hAnsi="Cambria"/>
          <w:sz w:val="22"/>
          <w:szCs w:val="22"/>
          <w:lang w:val="en-GB"/>
        </w:rPr>
        <w:t>If</w:t>
      </w:r>
      <w:r w:rsidR="00FE641A" w:rsidRPr="004544D3">
        <w:rPr>
          <w:rFonts w:ascii="Cambria" w:hAnsi="Cambria"/>
          <w:sz w:val="22"/>
          <w:szCs w:val="22"/>
          <w:lang w:val="en-GB"/>
        </w:rPr>
        <w:t xml:space="preserve"> commuted allowances apply pursuant to </w:t>
      </w:r>
      <w:r w:rsidR="00FE641A" w:rsidRPr="004544D3">
        <w:rPr>
          <w:rFonts w:ascii="Cambria" w:hAnsi="Cambria"/>
          <w:b/>
          <w:sz w:val="22"/>
          <w:szCs w:val="22"/>
          <w:lang w:val="en-GB"/>
        </w:rPr>
        <w:t>Section II,</w:t>
      </w:r>
      <w:r w:rsidR="00FE641A" w:rsidRPr="004544D3">
        <w:rPr>
          <w:rFonts w:ascii="Cambria" w:hAnsi="Cambria"/>
          <w:sz w:val="22"/>
          <w:szCs w:val="22"/>
          <w:lang w:val="en-GB"/>
        </w:rPr>
        <w:t xml:space="preserve"> the following provisions </w:t>
      </w:r>
      <w:r>
        <w:rPr>
          <w:rFonts w:ascii="Cambria" w:hAnsi="Cambria"/>
          <w:sz w:val="22"/>
          <w:szCs w:val="22"/>
          <w:lang w:val="en-GB"/>
        </w:rPr>
        <w:t>will</w:t>
      </w:r>
      <w:r w:rsidR="00FE641A" w:rsidRPr="004544D3">
        <w:rPr>
          <w:rFonts w:ascii="Cambria" w:hAnsi="Cambria"/>
          <w:sz w:val="22"/>
          <w:szCs w:val="22"/>
          <w:lang w:val="en-GB"/>
        </w:rPr>
        <w:t xml:space="preserve"> apply in relation to payment of such allowances during periods of leave:</w:t>
      </w:r>
    </w:p>
    <w:p w14:paraId="630999B2"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Commuted stand-by allowances shall be paid during periods of long service leave, annual leave and during the first four weeks’ personal/carer’s leave (including accident compensation leave) taken in aggregate in a calendar year and shall be included for calculation of pay in lieu of long service leave.</w:t>
      </w:r>
    </w:p>
    <w:p w14:paraId="025A3A61"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Commuted overtime allowances shall be paid during periods of annual leave and during the first four weeks’ personal/carer’s leave (including accident compensation leave) taken in aggregate in a calendar year, but shall not be paid during periods of long service leave or included in calculation of pay in lieu of long service leave.</w:t>
      </w:r>
    </w:p>
    <w:p w14:paraId="5A7E4040"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Standard day for approved leave purposes</w:t>
      </w:r>
    </w:p>
    <w:p w14:paraId="3873CD1E" w14:textId="77777777"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For each day that an Employee is absent on approved leave, the hours of work for the purposes of such entitlements shall be taken as 7.6 hours. Where an alternative arrangement of days and hours is worked leave shall be debited on the basis of the actual hours to be worked on the day of the leave.</w:t>
      </w:r>
    </w:p>
    <w:p w14:paraId="4D90B7A9" w14:textId="2320C5FA" w:rsidR="00FE641A" w:rsidRPr="004544D3" w:rsidRDefault="00FE641A" w:rsidP="00FE641A">
      <w:pPr>
        <w:pStyle w:val="Level2Bold"/>
        <w:numPr>
          <w:ilvl w:val="1"/>
          <w:numId w:val="1"/>
        </w:numPr>
        <w:tabs>
          <w:tab w:val="clear" w:pos="1560"/>
          <w:tab w:val="num" w:pos="1844"/>
        </w:tabs>
        <w:ind w:left="1135"/>
        <w:rPr>
          <w:rFonts w:ascii="Cambria" w:hAnsi="Cambria"/>
        </w:rPr>
      </w:pPr>
      <w:r w:rsidRPr="004544D3">
        <w:rPr>
          <w:rFonts w:ascii="Cambria" w:hAnsi="Cambria"/>
          <w:sz w:val="22"/>
          <w:szCs w:val="22"/>
        </w:rPr>
        <w:t xml:space="preserve">Leave accrual transfer to another VPS </w:t>
      </w:r>
      <w:r w:rsidR="00D02FB2">
        <w:rPr>
          <w:rFonts w:ascii="Cambria" w:hAnsi="Cambria"/>
          <w:sz w:val="22"/>
          <w:szCs w:val="22"/>
        </w:rPr>
        <w:t>E</w:t>
      </w:r>
      <w:r w:rsidRPr="004544D3">
        <w:rPr>
          <w:rFonts w:ascii="Cambria" w:hAnsi="Cambria"/>
          <w:sz w:val="22"/>
          <w:szCs w:val="22"/>
        </w:rPr>
        <w:t>mployer or role</w:t>
      </w:r>
    </w:p>
    <w:p w14:paraId="43E2BE56" w14:textId="2A91F6F2"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If an Employee moves between roles or to another VPS Employer and there is no break in service, the current Employer will transfer accrued leave entitlements to the new Employer or role. Accrued leave entitlements include long service leave, annual leave, personal leave, and by agreement with the receiving Employer, purchased leave.</w:t>
      </w:r>
    </w:p>
    <w:p w14:paraId="6CACD151"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Service with a VPS Employer will count towards any qualifying period applying to the leave entitlement.</w:t>
      </w:r>
    </w:p>
    <w:p w14:paraId="3CE6F5BB" w14:textId="30B618E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An Employee moving to another VPS Employer covered by the Agreement must advise their current Employer prior to ceasing their employment to enable the transfer of the Employee’s service and accrued leave entitlement to their new </w:t>
      </w:r>
      <w:r w:rsidR="00D02FB2">
        <w:rPr>
          <w:rFonts w:ascii="Cambria" w:hAnsi="Cambria"/>
          <w:sz w:val="22"/>
          <w:szCs w:val="22"/>
          <w:lang w:val="en-GB"/>
        </w:rPr>
        <w:t>d</w:t>
      </w:r>
      <w:r w:rsidRPr="004544D3">
        <w:rPr>
          <w:rFonts w:ascii="Cambria" w:hAnsi="Cambria"/>
          <w:sz w:val="22"/>
          <w:szCs w:val="22"/>
          <w:lang w:val="en-GB"/>
        </w:rPr>
        <w:t>epartment or Agency.</w:t>
      </w:r>
    </w:p>
    <w:p w14:paraId="036DD098"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531" w:name="_Ref45044802"/>
      <w:r w:rsidRPr="004544D3">
        <w:rPr>
          <w:rFonts w:ascii="Cambria" w:hAnsi="Cambria"/>
          <w:sz w:val="22"/>
          <w:szCs w:val="22"/>
        </w:rPr>
        <w:t>Leave entitlements for Employees in receipt of workers compensation payments</w:t>
      </w:r>
      <w:bookmarkEnd w:id="531"/>
    </w:p>
    <w:p w14:paraId="26E7F98A"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Employee, absent from work and in receipt of workers’ compensation payments is entitled to:</w:t>
      </w:r>
    </w:p>
    <w:p w14:paraId="2C5CDDF4" w14:textId="53D4265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take and accrue annual and personal leave, and. </w:t>
      </w:r>
    </w:p>
    <w:p w14:paraId="01BBA3AD" w14:textId="37EF2A22"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accrue long service leave for</w:t>
      </w:r>
      <w:r w:rsidR="00D02FB2">
        <w:rPr>
          <w:rFonts w:ascii="Cambria" w:hAnsi="Cambria"/>
          <w:sz w:val="22"/>
          <w:szCs w:val="22"/>
          <w:lang w:val="en-GB"/>
        </w:rPr>
        <w:t xml:space="preserve"> the</w:t>
      </w:r>
      <w:r w:rsidRPr="004544D3">
        <w:rPr>
          <w:rFonts w:ascii="Cambria" w:hAnsi="Cambria"/>
          <w:sz w:val="22"/>
          <w:szCs w:val="22"/>
          <w:lang w:val="en-GB"/>
        </w:rPr>
        <w:t xml:space="preserve"> first twelve months the Employee is absent from work in accordance with </w:t>
      </w:r>
      <w:r w:rsidRPr="004544D3">
        <w:rPr>
          <w:rFonts w:ascii="Cambria" w:hAnsi="Cambria"/>
          <w:b/>
          <w:bCs w:val="0"/>
          <w:sz w:val="22"/>
          <w:szCs w:val="22"/>
          <w:lang w:val="en-GB"/>
        </w:rPr>
        <w:t xml:space="preserve">clause </w:t>
      </w:r>
      <w:r w:rsidR="00196C33" w:rsidRPr="004544D3">
        <w:rPr>
          <w:rFonts w:ascii="Cambria" w:hAnsi="Cambria"/>
          <w:b/>
          <w:bCs w:val="0"/>
          <w:sz w:val="22"/>
          <w:szCs w:val="22"/>
          <w:lang w:val="en-GB"/>
        </w:rPr>
        <w:fldChar w:fldCharType="begin"/>
      </w:r>
      <w:r w:rsidR="00196C33" w:rsidRPr="004544D3">
        <w:rPr>
          <w:rFonts w:ascii="Cambria" w:hAnsi="Cambria"/>
          <w:b/>
          <w:bCs w:val="0"/>
          <w:sz w:val="22"/>
          <w:szCs w:val="22"/>
          <w:lang w:val="en-GB"/>
        </w:rPr>
        <w:instrText xml:space="preserve"> REF _Ref45041883 \w \h </w:instrText>
      </w:r>
      <w:r w:rsidR="004544D3">
        <w:rPr>
          <w:rFonts w:ascii="Cambria" w:hAnsi="Cambria"/>
          <w:b/>
          <w:bCs w:val="0"/>
          <w:sz w:val="22"/>
          <w:szCs w:val="22"/>
          <w:lang w:val="en-GB"/>
        </w:rPr>
        <w:instrText xml:space="preserve"> \* MERGEFORMAT </w:instrText>
      </w:r>
      <w:r w:rsidR="00196C33" w:rsidRPr="004544D3">
        <w:rPr>
          <w:rFonts w:ascii="Cambria" w:hAnsi="Cambria"/>
          <w:b/>
          <w:bCs w:val="0"/>
          <w:sz w:val="22"/>
          <w:szCs w:val="22"/>
          <w:lang w:val="en-GB"/>
        </w:rPr>
      </w:r>
      <w:r w:rsidR="00196C33" w:rsidRPr="004544D3">
        <w:rPr>
          <w:rFonts w:ascii="Cambria" w:hAnsi="Cambria"/>
          <w:b/>
          <w:bCs w:val="0"/>
          <w:sz w:val="22"/>
          <w:szCs w:val="22"/>
          <w:lang w:val="en-GB"/>
        </w:rPr>
        <w:fldChar w:fldCharType="separate"/>
      </w:r>
      <w:r w:rsidR="006D316C">
        <w:rPr>
          <w:rFonts w:ascii="Cambria" w:hAnsi="Cambria"/>
          <w:b/>
          <w:bCs w:val="0"/>
          <w:sz w:val="22"/>
          <w:szCs w:val="22"/>
          <w:lang w:val="en-GB"/>
        </w:rPr>
        <w:t>62.5(c)</w:t>
      </w:r>
      <w:r w:rsidR="00196C33" w:rsidRPr="004544D3">
        <w:rPr>
          <w:rFonts w:ascii="Cambria" w:hAnsi="Cambria"/>
          <w:b/>
          <w:bCs w:val="0"/>
          <w:sz w:val="22"/>
          <w:szCs w:val="22"/>
          <w:lang w:val="en-GB"/>
        </w:rPr>
        <w:fldChar w:fldCharType="end"/>
      </w:r>
      <w:r w:rsidRPr="004544D3">
        <w:rPr>
          <w:rFonts w:ascii="Cambria" w:hAnsi="Cambria"/>
          <w:sz w:val="22"/>
          <w:szCs w:val="22"/>
          <w:lang w:val="en-GB"/>
        </w:rPr>
        <w:t>.</w:t>
      </w:r>
    </w:p>
    <w:p w14:paraId="31720086"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lastRenderedPageBreak/>
        <w:t>Agency</w:t>
      </w:r>
      <w:r w:rsidRPr="004544D3">
        <w:rPr>
          <w:rFonts w:ascii="Cambria" w:hAnsi="Cambria"/>
          <w:sz w:val="22"/>
          <w:szCs w:val="22"/>
        </w:rPr>
        <w:noBreakHyphen/>
        <w:t>specific arrangements</w:t>
      </w:r>
    </w:p>
    <w:p w14:paraId="7D8AD138" w14:textId="77777777"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Agency</w:t>
      </w:r>
      <w:r w:rsidRPr="004544D3">
        <w:rPr>
          <w:rFonts w:ascii="Cambria" w:hAnsi="Cambria"/>
          <w:sz w:val="22"/>
          <w:szCs w:val="22"/>
          <w:lang w:val="en-GB"/>
        </w:rPr>
        <w:noBreakHyphen/>
        <w:t>specific arrangements in relation to:</w:t>
      </w:r>
    </w:p>
    <w:p w14:paraId="5189488E" w14:textId="1DBDB4E5" w:rsidR="00FE641A" w:rsidRPr="004544D3" w:rsidRDefault="00FE641A" w:rsidP="00FE641A">
      <w:pPr>
        <w:pStyle w:val="Level3"/>
        <w:rPr>
          <w:rFonts w:ascii="Cambria" w:hAnsi="Cambria"/>
          <w:b/>
          <w:sz w:val="22"/>
          <w:szCs w:val="22"/>
          <w:lang w:val="en-GB"/>
        </w:rPr>
      </w:pPr>
      <w:r w:rsidRPr="004544D3">
        <w:rPr>
          <w:rFonts w:ascii="Cambria" w:hAnsi="Cambria"/>
          <w:sz w:val="22"/>
          <w:szCs w:val="22"/>
          <w:lang w:val="en-GB"/>
        </w:rPr>
        <w:t xml:space="preserve">the payment of commuted allowances during leave in the Sheriff’s Office in the Department of Justice and </w:t>
      </w:r>
      <w:r w:rsidR="0088789D">
        <w:rPr>
          <w:rFonts w:ascii="Cambria" w:hAnsi="Cambria"/>
          <w:sz w:val="22"/>
          <w:szCs w:val="22"/>
          <w:lang w:val="en-GB"/>
        </w:rPr>
        <w:t>Community Safety</w:t>
      </w:r>
      <w:r w:rsidRPr="004544D3">
        <w:rPr>
          <w:rFonts w:ascii="Cambria" w:hAnsi="Cambria"/>
          <w:sz w:val="22"/>
          <w:szCs w:val="22"/>
          <w:lang w:val="en-GB"/>
        </w:rPr>
        <w:t xml:space="preserve">, are specified at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_Ref443483352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12</w:t>
      </w:r>
      <w:r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 xml:space="preserve">of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_Ref443051005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Appendix 1</w:t>
      </w:r>
      <w:r w:rsidRPr="004544D3">
        <w:rPr>
          <w:rFonts w:ascii="Cambria" w:hAnsi="Cambria"/>
          <w:b/>
          <w:sz w:val="22"/>
          <w:szCs w:val="22"/>
          <w:lang w:val="en-GB"/>
        </w:rPr>
        <w:fldChar w:fldCharType="end"/>
      </w:r>
      <w:r w:rsidRPr="004544D3">
        <w:rPr>
          <w:rFonts w:ascii="Cambria" w:hAnsi="Cambria"/>
          <w:sz w:val="22"/>
          <w:szCs w:val="22"/>
          <w:lang w:val="en-GB"/>
        </w:rPr>
        <w:t>;</w:t>
      </w:r>
    </w:p>
    <w:p w14:paraId="1AB14921" w14:textId="08ED03C0" w:rsidR="00FE641A" w:rsidRPr="004544D3" w:rsidRDefault="00FE641A" w:rsidP="00FE641A">
      <w:pPr>
        <w:pStyle w:val="Level3"/>
        <w:spacing w:before="240" w:after="60"/>
        <w:jc w:val="left"/>
        <w:rPr>
          <w:rFonts w:ascii="Cambria" w:hAnsi="Cambria" w:cs="Arial"/>
          <w:b/>
          <w:bCs/>
          <w:kern w:val="32"/>
          <w:sz w:val="28"/>
          <w:szCs w:val="32"/>
          <w:lang w:val="en-GB"/>
        </w:rPr>
      </w:pPr>
      <w:r w:rsidRPr="004544D3">
        <w:rPr>
          <w:rFonts w:ascii="Cambria" w:hAnsi="Cambria"/>
          <w:sz w:val="22"/>
          <w:szCs w:val="22"/>
          <w:lang w:val="en-GB"/>
        </w:rPr>
        <w:t xml:space="preserve">leave in the Department of Health and Human Services, are specified at </w:t>
      </w:r>
      <w:r w:rsidRPr="004544D3">
        <w:rPr>
          <w:rFonts w:ascii="Cambria" w:hAnsi="Cambria"/>
          <w:b/>
          <w:sz w:val="22"/>
          <w:szCs w:val="22"/>
          <w:lang w:val="en-GB"/>
        </w:rPr>
        <w:t>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_Ref443483422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4</w:t>
      </w:r>
      <w:r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 xml:space="preserve">of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_Ref443483440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Appendix 4</w:t>
      </w:r>
      <w:r w:rsidRPr="004544D3">
        <w:rPr>
          <w:rFonts w:ascii="Cambria" w:hAnsi="Cambria"/>
          <w:b/>
          <w:sz w:val="22"/>
          <w:szCs w:val="22"/>
          <w:lang w:val="en-GB"/>
        </w:rPr>
        <w:fldChar w:fldCharType="end"/>
      </w:r>
      <w:r w:rsidRPr="004544D3">
        <w:rPr>
          <w:rFonts w:ascii="Cambria" w:hAnsi="Cambria"/>
          <w:sz w:val="22"/>
          <w:szCs w:val="22"/>
          <w:lang w:val="en-GB"/>
        </w:rPr>
        <w:t>.</w:t>
      </w:r>
      <w:bookmarkStart w:id="532" w:name="_Ref443392819"/>
    </w:p>
    <w:p w14:paraId="1E4F2CCA" w14:textId="77777777" w:rsidR="00FE641A" w:rsidRPr="004544D3" w:rsidRDefault="00FE641A" w:rsidP="00FE641A">
      <w:pPr>
        <w:pStyle w:val="Level1"/>
        <w:rPr>
          <w:rFonts w:ascii="Cambria" w:hAnsi="Cambria"/>
          <w:lang w:val="en-GB"/>
        </w:rPr>
      </w:pPr>
      <w:bookmarkStart w:id="533" w:name="_Ref45121637"/>
      <w:bookmarkStart w:id="534" w:name="_Toc46484942"/>
      <w:r w:rsidRPr="004544D3">
        <w:rPr>
          <w:rFonts w:ascii="Cambria" w:hAnsi="Cambria"/>
          <w:lang w:val="en-GB"/>
        </w:rPr>
        <w:t>Annual Leave</w:t>
      </w:r>
      <w:bookmarkEnd w:id="532"/>
      <w:bookmarkEnd w:id="533"/>
      <w:bookmarkEnd w:id="534"/>
    </w:p>
    <w:p w14:paraId="5E7604E4"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Entitlement to annual leave</w:t>
      </w:r>
    </w:p>
    <w:p w14:paraId="70A691EA" w14:textId="77777777"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An Employee, other than a casual Employee, is entitled to four weeks’ paid annual leave for each year of employment. The entitlement accrues on a daily basis.</w:t>
      </w:r>
    </w:p>
    <w:p w14:paraId="4138BE36"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Entitlement to an additional week of annual leave for Shift Workers</w:t>
      </w:r>
    </w:p>
    <w:p w14:paraId="38E5EF5D" w14:textId="77777777" w:rsidR="00FE641A" w:rsidRPr="004544D3" w:rsidRDefault="00FE641A" w:rsidP="00FE641A">
      <w:pPr>
        <w:pStyle w:val="Level3"/>
        <w:rPr>
          <w:rFonts w:ascii="Cambria" w:hAnsi="Cambria"/>
          <w:sz w:val="22"/>
          <w:szCs w:val="22"/>
          <w:lang w:val="en-GB"/>
        </w:rPr>
      </w:pPr>
      <w:bookmarkStart w:id="535" w:name="_Ref442350252"/>
      <w:r w:rsidRPr="004544D3">
        <w:rPr>
          <w:rFonts w:ascii="Cambria" w:hAnsi="Cambria"/>
          <w:sz w:val="22"/>
          <w:szCs w:val="22"/>
          <w:lang w:val="en-GB"/>
        </w:rPr>
        <w:t>A Shift Worker whose rostered Shift Work time of ordinary duty includes at least ten Sundays during the annual leave accrual year will be entitled to an additional one week’s annual leave.</w:t>
      </w:r>
      <w:bookmarkEnd w:id="535"/>
    </w:p>
    <w:p w14:paraId="681CA324" w14:textId="77777777" w:rsidR="00FE641A" w:rsidRPr="004544D3" w:rsidRDefault="00FE641A" w:rsidP="00FE641A">
      <w:pPr>
        <w:pStyle w:val="Level3"/>
        <w:rPr>
          <w:rFonts w:ascii="Cambria" w:hAnsi="Cambria"/>
          <w:sz w:val="22"/>
          <w:szCs w:val="22"/>
          <w:lang w:val="en-GB"/>
        </w:rPr>
      </w:pPr>
      <w:bookmarkStart w:id="536" w:name="_Ref442350258"/>
      <w:r w:rsidRPr="004544D3">
        <w:rPr>
          <w:rFonts w:ascii="Cambria" w:hAnsi="Cambria"/>
          <w:sz w:val="22"/>
          <w:szCs w:val="22"/>
          <w:lang w:val="en-GB"/>
        </w:rPr>
        <w:t>A Shift Worker whose rostered Shift Work time of ordinary duty includes less than ten Sundays during the annual leave accrual year will be entitled to additional leave at the rate of one-tenth of a working week in respect of each Sunday so worked.</w:t>
      </w:r>
      <w:bookmarkEnd w:id="536"/>
    </w:p>
    <w:p w14:paraId="2DAB8C8C" w14:textId="336857EA" w:rsidR="00FE641A" w:rsidRPr="004544D3" w:rsidRDefault="00FE641A" w:rsidP="00FE641A">
      <w:pPr>
        <w:pStyle w:val="Level3"/>
        <w:rPr>
          <w:rFonts w:ascii="Cambria" w:hAnsi="Cambria"/>
          <w:sz w:val="22"/>
          <w:szCs w:val="22"/>
          <w:lang w:val="en-GB"/>
        </w:rPr>
      </w:pPr>
      <w:bookmarkStart w:id="537" w:name="_Ref443389994"/>
      <w:r w:rsidRPr="004544D3">
        <w:rPr>
          <w:rFonts w:ascii="Cambria" w:hAnsi="Cambria"/>
          <w:sz w:val="22"/>
          <w:szCs w:val="22"/>
          <w:lang w:val="en-GB"/>
        </w:rPr>
        <w:t>A Shift Worker entitled to an additional week of annual leave may elect to take that fifth week’s leave as an additional week’s pay in lieu of the additional leave. Where the Shift Worker elects to receive the additional week’s salary in lieu of the leave, and the Employer approves that election, the Shift Worker shall be paid one week’s salary at their ordinary rate of pay. Pro</w:t>
      </w:r>
      <w:r w:rsidRPr="004544D3">
        <w:rPr>
          <w:rFonts w:ascii="Cambria" w:hAnsi="Cambria"/>
          <w:sz w:val="22"/>
          <w:szCs w:val="22"/>
          <w:lang w:val="en-GB"/>
        </w:rPr>
        <w:noBreakHyphen/>
        <w:t>rata payment would apply if the Shift Worker would not have been entitled to a full week’s leave. There is no entitlement to any additional payment in respect of an annual leave allowance where a Shift Worker elects to receive the additional week’s salary in lieu of the leave.</w:t>
      </w:r>
      <w:bookmarkEnd w:id="537"/>
    </w:p>
    <w:p w14:paraId="293BA2FD"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Taking of accrued annual leave</w:t>
      </w:r>
    </w:p>
    <w:p w14:paraId="6FE88C5D"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Employee may only take the leave they have accrued, unless otherwise provided in this clause or agreed.</w:t>
      </w:r>
    </w:p>
    <w:p w14:paraId="475DBE6D" w14:textId="5E6A5036"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Annual leave entitlements must be taken by the end of the calendar year following the calendar year in which they are accrued and at a time convenient to the needs of the Employer and Employee. By agreement between the Employer and the Employee, leave may be deferred beyond that date. Unless otherwise agreed, the Employee may be directed to take leave, in accordance with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_Ref442350168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45.6</w:t>
      </w:r>
      <w:r w:rsidRPr="004544D3">
        <w:rPr>
          <w:rFonts w:ascii="Cambria" w:hAnsi="Cambria"/>
          <w:b/>
          <w:sz w:val="22"/>
          <w:szCs w:val="22"/>
          <w:lang w:val="en-GB"/>
        </w:rPr>
        <w:fldChar w:fldCharType="end"/>
      </w:r>
      <w:r w:rsidRPr="004544D3">
        <w:rPr>
          <w:rFonts w:ascii="Cambria" w:hAnsi="Cambria"/>
          <w:sz w:val="22"/>
          <w:szCs w:val="22"/>
          <w:lang w:val="en-GB"/>
        </w:rPr>
        <w:t>.</w:t>
      </w:r>
    </w:p>
    <w:p w14:paraId="725F3223"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An Employee may request that the whole or any the part of their annual leave be taken at half pay for a period equal to twice the period to which Employee would otherwise be entitled. </w:t>
      </w:r>
    </w:p>
    <w:p w14:paraId="4913610D"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Employer will consider operational requirements and the needs of the Employee when assessing applications for annual leave at half pay. Approval will not be unreasonably withheld. </w:t>
      </w:r>
    </w:p>
    <w:p w14:paraId="077EFEC7"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538" w:name="_Ref442350391"/>
      <w:r w:rsidRPr="004544D3">
        <w:rPr>
          <w:rFonts w:ascii="Cambria" w:hAnsi="Cambria"/>
          <w:sz w:val="22"/>
          <w:szCs w:val="22"/>
        </w:rPr>
        <w:lastRenderedPageBreak/>
        <w:t>Payment whilst on annual leave</w:t>
      </w:r>
      <w:bookmarkEnd w:id="538"/>
    </w:p>
    <w:p w14:paraId="2E00BD9C" w14:textId="5DCC02DF" w:rsidR="00FE641A" w:rsidRPr="004544D3" w:rsidRDefault="00FE641A" w:rsidP="00FE641A">
      <w:pPr>
        <w:pStyle w:val="Level3"/>
        <w:rPr>
          <w:rFonts w:ascii="Cambria" w:hAnsi="Cambria"/>
          <w:sz w:val="22"/>
          <w:szCs w:val="22"/>
          <w:lang w:val="en-GB"/>
        </w:rPr>
      </w:pPr>
      <w:bookmarkStart w:id="539" w:name="_Ref442350324"/>
      <w:r w:rsidRPr="004544D3">
        <w:rPr>
          <w:rFonts w:ascii="Cambria" w:hAnsi="Cambria"/>
          <w:sz w:val="22"/>
          <w:szCs w:val="22"/>
          <w:lang w:val="en-GB"/>
        </w:rPr>
        <w:t xml:space="preserve">Subject to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_Ref442350211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45.4(b)</w:t>
      </w:r>
      <w:r w:rsidRPr="004544D3">
        <w:rPr>
          <w:rFonts w:ascii="Cambria" w:hAnsi="Cambria"/>
          <w:b/>
          <w:sz w:val="22"/>
          <w:szCs w:val="22"/>
          <w:lang w:val="en-GB"/>
        </w:rPr>
        <w:fldChar w:fldCharType="end"/>
      </w:r>
      <w:r w:rsidRPr="004544D3">
        <w:rPr>
          <w:rFonts w:ascii="Cambria" w:hAnsi="Cambria"/>
          <w:b/>
          <w:sz w:val="22"/>
          <w:szCs w:val="22"/>
          <w:lang w:val="en-GB"/>
        </w:rPr>
        <w:t>,</w:t>
      </w:r>
      <w:r w:rsidRPr="004544D3">
        <w:rPr>
          <w:rFonts w:ascii="Cambria" w:hAnsi="Cambria"/>
          <w:sz w:val="22"/>
          <w:szCs w:val="22"/>
          <w:lang w:val="en-GB"/>
        </w:rPr>
        <w:t xml:space="preserve"> each Employee who takes annual leave is entitled to be paid in addition to their salary the greater of the following two amounts for the period of the leave:</w:t>
      </w:r>
      <w:bookmarkEnd w:id="539"/>
    </w:p>
    <w:p w14:paraId="6D76CEAE" w14:textId="33B32281"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an annual leave allowance at the rate of 17.5 per cent of the Employee’s salary for the period of annual leave including leave credited under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_Ref442350252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45.2(a)</w:t>
      </w:r>
      <w:r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or</w:t>
      </w:r>
      <w:r w:rsidRPr="004544D3">
        <w:rPr>
          <w:rFonts w:ascii="Cambria" w:hAnsi="Cambria"/>
          <w:b/>
          <w:sz w:val="22"/>
          <w:szCs w:val="22"/>
          <w:lang w:val="en-GB"/>
        </w:rPr>
        <w:t xml:space="preserv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_Ref442350258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45.2(b)</w:t>
      </w:r>
      <w:r w:rsidRPr="004544D3">
        <w:rPr>
          <w:rFonts w:ascii="Cambria" w:hAnsi="Cambria"/>
          <w:b/>
          <w:sz w:val="22"/>
          <w:szCs w:val="22"/>
          <w:lang w:val="en-GB"/>
        </w:rPr>
        <w:fldChar w:fldCharType="end"/>
      </w:r>
      <w:r w:rsidRPr="004544D3">
        <w:rPr>
          <w:rFonts w:ascii="Cambria" w:hAnsi="Cambria"/>
          <w:sz w:val="22"/>
          <w:szCs w:val="22"/>
          <w:lang w:val="en-GB"/>
        </w:rPr>
        <w:t>; or</w:t>
      </w:r>
    </w:p>
    <w:p w14:paraId="01E3CE38" w14:textId="47BB5B28"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an annual leave allowance equal to any additional payments to which the Employee would be entitled for the period of the leave for shift, Saturday or Sunday duty which the Employee would be required to perform if they were not proceeding on annual leave.</w:t>
      </w:r>
    </w:p>
    <w:p w14:paraId="1B6AE821" w14:textId="70F0C421" w:rsidR="00FE641A" w:rsidRPr="004544D3" w:rsidRDefault="00FE641A" w:rsidP="00FE641A">
      <w:pPr>
        <w:pStyle w:val="Level3"/>
        <w:rPr>
          <w:rFonts w:ascii="Cambria" w:hAnsi="Cambria"/>
          <w:sz w:val="22"/>
          <w:szCs w:val="22"/>
          <w:lang w:val="en-GB"/>
        </w:rPr>
      </w:pPr>
      <w:bookmarkStart w:id="540" w:name="_Ref442350211"/>
      <w:r w:rsidRPr="004544D3">
        <w:rPr>
          <w:rFonts w:ascii="Cambria" w:hAnsi="Cambria"/>
          <w:sz w:val="22"/>
          <w:szCs w:val="22"/>
          <w:lang w:val="en-GB"/>
        </w:rPr>
        <w:t xml:space="preserve">The maximum allowance payable under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_Ref442350324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45.4(a)</w:t>
      </w:r>
      <w:r w:rsidRPr="004544D3">
        <w:rPr>
          <w:rFonts w:ascii="Cambria" w:hAnsi="Cambria"/>
          <w:b/>
          <w:sz w:val="22"/>
          <w:szCs w:val="22"/>
          <w:lang w:val="en-GB"/>
        </w:rPr>
        <w:fldChar w:fldCharType="end"/>
      </w:r>
      <w:r w:rsidRPr="004544D3">
        <w:rPr>
          <w:rFonts w:ascii="Cambria" w:hAnsi="Cambria"/>
          <w:sz w:val="22"/>
          <w:szCs w:val="22"/>
          <w:lang w:val="en-GB"/>
        </w:rPr>
        <w:t xml:space="preserve"> will not exceed an amount calculated in respect of a salary at the top of Grade 4.</w:t>
      </w:r>
      <w:bookmarkEnd w:id="540"/>
    </w:p>
    <w:p w14:paraId="6F57ECCA"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541" w:name="_Ref442350358"/>
      <w:r w:rsidRPr="004544D3">
        <w:rPr>
          <w:rFonts w:ascii="Cambria" w:hAnsi="Cambria"/>
          <w:sz w:val="22"/>
          <w:szCs w:val="22"/>
        </w:rPr>
        <w:t>Payment of accrued annual leave entitlement upon termination</w:t>
      </w:r>
      <w:bookmarkEnd w:id="541"/>
    </w:p>
    <w:p w14:paraId="1B23F812" w14:textId="710E3E4A"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 xml:space="preserve">An Employee, who, upon retirement, resignation or termination of employment, has an outstanding annual leave entitlement, will be paid an amount equal to the unused annual leave entitlement and any unpaid annual leave allowance. Any annual leave allowance payable pursuant to this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_Ref442350358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45.5</w:t>
      </w:r>
      <w:r w:rsidRPr="004544D3">
        <w:rPr>
          <w:rFonts w:ascii="Cambria" w:hAnsi="Cambria"/>
          <w:b/>
          <w:sz w:val="22"/>
          <w:szCs w:val="22"/>
          <w:lang w:val="en-GB"/>
        </w:rPr>
        <w:fldChar w:fldCharType="end"/>
      </w:r>
      <w:r w:rsidRPr="004544D3">
        <w:rPr>
          <w:rFonts w:ascii="Cambria" w:hAnsi="Cambria"/>
          <w:sz w:val="22"/>
          <w:szCs w:val="22"/>
          <w:lang w:val="en-GB"/>
        </w:rPr>
        <w:t xml:space="preserve"> shall be calculated in accordance with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_Ref442350391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45.4</w:t>
      </w:r>
      <w:r w:rsidRPr="004544D3">
        <w:rPr>
          <w:rFonts w:ascii="Cambria" w:hAnsi="Cambria"/>
          <w:b/>
          <w:sz w:val="22"/>
          <w:szCs w:val="22"/>
          <w:lang w:val="en-GB"/>
        </w:rPr>
        <w:fldChar w:fldCharType="end"/>
      </w:r>
      <w:r w:rsidRPr="004544D3">
        <w:rPr>
          <w:rFonts w:ascii="Cambria" w:hAnsi="Cambria"/>
          <w:sz w:val="22"/>
          <w:szCs w:val="22"/>
          <w:lang w:val="en-GB"/>
        </w:rPr>
        <w:t>.</w:t>
      </w:r>
    </w:p>
    <w:p w14:paraId="4DF09996"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542" w:name="_Ref442350168"/>
      <w:r w:rsidRPr="004544D3">
        <w:rPr>
          <w:rFonts w:ascii="Cambria" w:hAnsi="Cambria"/>
          <w:sz w:val="22"/>
          <w:szCs w:val="22"/>
        </w:rPr>
        <w:t>Excessive Annual Leave Accruals</w:t>
      </w:r>
      <w:bookmarkEnd w:id="542"/>
    </w:p>
    <w:p w14:paraId="22410189" w14:textId="77777777"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This clause contains provisions additional to the NES about taking paid annual leave, to deal with excessive paid annual leave accruals.</w:t>
      </w:r>
    </w:p>
    <w:p w14:paraId="32E4A9C8" w14:textId="77777777" w:rsidR="00FE641A" w:rsidRPr="004544D3" w:rsidRDefault="00FE641A" w:rsidP="00FE641A">
      <w:pPr>
        <w:pStyle w:val="Level3Bold"/>
        <w:rPr>
          <w:rFonts w:ascii="Cambria" w:hAnsi="Cambria"/>
          <w:sz w:val="22"/>
          <w:szCs w:val="22"/>
          <w:lang w:val="en-GB"/>
        </w:rPr>
      </w:pPr>
      <w:bookmarkStart w:id="543" w:name="_Ref442350660"/>
      <w:r w:rsidRPr="004544D3">
        <w:rPr>
          <w:rFonts w:ascii="Cambria" w:hAnsi="Cambria"/>
          <w:sz w:val="22"/>
          <w:szCs w:val="22"/>
          <w:lang w:val="en-GB"/>
        </w:rPr>
        <w:t>Dealing with annual leave accruals by agreement</w:t>
      </w:r>
      <w:bookmarkEnd w:id="543"/>
    </w:p>
    <w:p w14:paraId="09521C4D" w14:textId="5FF3888F" w:rsidR="00FE641A" w:rsidRPr="004544D3" w:rsidRDefault="00FE641A" w:rsidP="00FE641A">
      <w:pPr>
        <w:pStyle w:val="Block2"/>
        <w:rPr>
          <w:rFonts w:ascii="Cambria" w:hAnsi="Cambria"/>
          <w:sz w:val="22"/>
          <w:szCs w:val="22"/>
          <w:lang w:val="en-GB"/>
        </w:rPr>
      </w:pPr>
      <w:r w:rsidRPr="004544D3">
        <w:rPr>
          <w:rFonts w:ascii="Cambria" w:hAnsi="Cambria"/>
          <w:sz w:val="22"/>
          <w:szCs w:val="22"/>
          <w:lang w:val="en-GB"/>
        </w:rPr>
        <w:t xml:space="preserve">Where an Employee’s accrued annual leave entitlement has not been taken by the end of the calendar year following the calendar year in which it accrued, the Employer and Employee must genuinely try to agree upon steps that will be taken to reduce or eliminate that leave accrual. This agreement must be attempted before the Employer can direct that leave be taken under </w:t>
      </w:r>
      <w:r w:rsidRPr="004544D3">
        <w:rPr>
          <w:rFonts w:ascii="Cambria" w:hAnsi="Cambria"/>
          <w:b/>
          <w:bCs/>
          <w:sz w:val="22"/>
          <w:szCs w:val="22"/>
          <w:lang w:val="en-GB"/>
        </w:rPr>
        <w:t xml:space="preserve">clause </w:t>
      </w:r>
      <w:r w:rsidRPr="004544D3">
        <w:rPr>
          <w:rFonts w:ascii="Cambria" w:hAnsi="Cambria"/>
          <w:b/>
          <w:bCs/>
          <w:sz w:val="22"/>
          <w:szCs w:val="22"/>
          <w:lang w:val="en-GB"/>
        </w:rPr>
        <w:fldChar w:fldCharType="begin"/>
      </w:r>
      <w:r w:rsidRPr="004544D3">
        <w:rPr>
          <w:rFonts w:ascii="Cambria" w:hAnsi="Cambria"/>
          <w:b/>
          <w:bCs/>
          <w:sz w:val="22"/>
          <w:szCs w:val="22"/>
          <w:lang w:val="en-GB"/>
        </w:rPr>
        <w:instrText xml:space="preserve"> REF _Ref442350435 \w \h  \* MERGEFORMAT </w:instrText>
      </w:r>
      <w:r w:rsidRPr="004544D3">
        <w:rPr>
          <w:rFonts w:ascii="Cambria" w:hAnsi="Cambria"/>
          <w:b/>
          <w:bCs/>
          <w:sz w:val="22"/>
          <w:szCs w:val="22"/>
          <w:lang w:val="en-GB"/>
        </w:rPr>
      </w:r>
      <w:r w:rsidRPr="004544D3">
        <w:rPr>
          <w:rFonts w:ascii="Cambria" w:hAnsi="Cambria"/>
          <w:b/>
          <w:bCs/>
          <w:sz w:val="22"/>
          <w:szCs w:val="22"/>
          <w:lang w:val="en-GB"/>
        </w:rPr>
        <w:fldChar w:fldCharType="separate"/>
      </w:r>
      <w:r w:rsidR="006D316C">
        <w:rPr>
          <w:rFonts w:ascii="Cambria" w:hAnsi="Cambria"/>
          <w:b/>
          <w:bCs/>
          <w:sz w:val="22"/>
          <w:szCs w:val="22"/>
          <w:lang w:val="en-GB"/>
        </w:rPr>
        <w:t>45.6(b)(ii)</w:t>
      </w:r>
      <w:r w:rsidRPr="004544D3">
        <w:rPr>
          <w:rFonts w:ascii="Cambria" w:hAnsi="Cambria"/>
          <w:b/>
          <w:bCs/>
          <w:sz w:val="22"/>
          <w:szCs w:val="22"/>
          <w:lang w:val="en-GB"/>
        </w:rPr>
        <w:fldChar w:fldCharType="end"/>
      </w:r>
      <w:r w:rsidRPr="004544D3">
        <w:rPr>
          <w:rFonts w:ascii="Cambria" w:hAnsi="Cambria"/>
          <w:b/>
          <w:bCs/>
          <w:sz w:val="22"/>
          <w:szCs w:val="22"/>
          <w:lang w:val="en-GB"/>
        </w:rPr>
        <w:t xml:space="preserve"> </w:t>
      </w:r>
      <w:r w:rsidRPr="004544D3">
        <w:rPr>
          <w:rFonts w:ascii="Cambria" w:hAnsi="Cambria"/>
          <w:sz w:val="22"/>
          <w:szCs w:val="22"/>
          <w:lang w:val="en-GB"/>
        </w:rPr>
        <w:t xml:space="preserve">or an Employee can give notice of leave to be granted under </w:t>
      </w:r>
      <w:r w:rsidRPr="004544D3">
        <w:rPr>
          <w:rFonts w:ascii="Cambria" w:hAnsi="Cambria"/>
          <w:b/>
          <w:bCs/>
          <w:sz w:val="22"/>
          <w:szCs w:val="22"/>
          <w:lang w:val="en-GB"/>
        </w:rPr>
        <w:t xml:space="preserve">clause </w:t>
      </w:r>
      <w:r w:rsidRPr="004544D3">
        <w:rPr>
          <w:rFonts w:ascii="Cambria" w:hAnsi="Cambria"/>
          <w:b/>
          <w:bCs/>
          <w:sz w:val="22"/>
          <w:szCs w:val="22"/>
          <w:lang w:val="en-GB"/>
        </w:rPr>
        <w:fldChar w:fldCharType="begin"/>
      </w:r>
      <w:r w:rsidRPr="004544D3">
        <w:rPr>
          <w:rFonts w:ascii="Cambria" w:hAnsi="Cambria"/>
          <w:b/>
          <w:bCs/>
          <w:sz w:val="22"/>
          <w:szCs w:val="22"/>
          <w:lang w:val="en-GB"/>
        </w:rPr>
        <w:instrText xml:space="preserve"> REF _Ref442350483 \w \h  \* MERGEFORMAT </w:instrText>
      </w:r>
      <w:r w:rsidRPr="004544D3">
        <w:rPr>
          <w:rFonts w:ascii="Cambria" w:hAnsi="Cambria"/>
          <w:b/>
          <w:bCs/>
          <w:sz w:val="22"/>
          <w:szCs w:val="22"/>
          <w:lang w:val="en-GB"/>
        </w:rPr>
      </w:r>
      <w:r w:rsidRPr="004544D3">
        <w:rPr>
          <w:rFonts w:ascii="Cambria" w:hAnsi="Cambria"/>
          <w:b/>
          <w:bCs/>
          <w:sz w:val="22"/>
          <w:szCs w:val="22"/>
          <w:lang w:val="en-GB"/>
        </w:rPr>
        <w:fldChar w:fldCharType="separate"/>
      </w:r>
      <w:r w:rsidR="006D316C">
        <w:rPr>
          <w:rFonts w:ascii="Cambria" w:hAnsi="Cambria"/>
          <w:b/>
          <w:bCs/>
          <w:sz w:val="22"/>
          <w:szCs w:val="22"/>
          <w:lang w:val="en-GB"/>
        </w:rPr>
        <w:t>45.6(c)(ii)</w:t>
      </w:r>
      <w:r w:rsidRPr="004544D3">
        <w:rPr>
          <w:rFonts w:ascii="Cambria" w:hAnsi="Cambria"/>
          <w:b/>
          <w:bCs/>
          <w:sz w:val="22"/>
          <w:szCs w:val="22"/>
          <w:lang w:val="en-GB"/>
        </w:rPr>
        <w:fldChar w:fldCharType="end"/>
      </w:r>
      <w:r w:rsidRPr="004544D3">
        <w:rPr>
          <w:rFonts w:ascii="Cambria" w:hAnsi="Cambria"/>
          <w:bCs/>
          <w:sz w:val="22"/>
          <w:szCs w:val="22"/>
          <w:lang w:val="en-GB"/>
        </w:rPr>
        <w:t>.</w:t>
      </w:r>
    </w:p>
    <w:p w14:paraId="2E1463C1" w14:textId="77777777" w:rsidR="00FE641A" w:rsidRPr="004544D3" w:rsidRDefault="00FE641A" w:rsidP="00FE641A">
      <w:pPr>
        <w:pStyle w:val="Level3Bold"/>
        <w:rPr>
          <w:rFonts w:ascii="Cambria" w:hAnsi="Cambria"/>
          <w:sz w:val="22"/>
          <w:szCs w:val="22"/>
          <w:lang w:val="en-GB"/>
        </w:rPr>
      </w:pPr>
      <w:r w:rsidRPr="004544D3">
        <w:rPr>
          <w:rFonts w:ascii="Cambria" w:hAnsi="Cambria"/>
          <w:sz w:val="22"/>
          <w:szCs w:val="22"/>
          <w:lang w:val="en-GB"/>
        </w:rPr>
        <w:t>Employer may direct that excessive annual leave be taken</w:t>
      </w:r>
    </w:p>
    <w:p w14:paraId="5F43BC47" w14:textId="77777777" w:rsidR="00FE641A" w:rsidRPr="004544D3" w:rsidRDefault="00FE641A" w:rsidP="00FE641A">
      <w:pPr>
        <w:pStyle w:val="Level4"/>
        <w:rPr>
          <w:rFonts w:ascii="Cambria" w:hAnsi="Cambria"/>
          <w:bCs w:val="0"/>
          <w:sz w:val="22"/>
          <w:szCs w:val="22"/>
          <w:lang w:val="en-GB"/>
        </w:rPr>
      </w:pPr>
      <w:bookmarkStart w:id="544" w:name="_Ref442349868"/>
      <w:r w:rsidRPr="004544D3">
        <w:rPr>
          <w:rFonts w:ascii="Cambria" w:hAnsi="Cambria"/>
          <w:bCs w:val="0"/>
          <w:sz w:val="22"/>
          <w:szCs w:val="22"/>
          <w:lang w:val="en-GB"/>
        </w:rPr>
        <w:t>An Employee has an excessive annual leave accrual if:</w:t>
      </w:r>
      <w:bookmarkEnd w:id="544"/>
    </w:p>
    <w:p w14:paraId="449ACF7A" w14:textId="77777777" w:rsidR="00FE641A" w:rsidRPr="004544D3" w:rsidRDefault="00FE641A" w:rsidP="00FE641A">
      <w:pPr>
        <w:pStyle w:val="Level5"/>
        <w:rPr>
          <w:rFonts w:ascii="Cambria" w:hAnsi="Cambria"/>
          <w:sz w:val="22"/>
          <w:szCs w:val="22"/>
        </w:rPr>
      </w:pPr>
      <w:r w:rsidRPr="004544D3">
        <w:rPr>
          <w:rFonts w:ascii="Cambria" w:hAnsi="Cambria"/>
          <w:sz w:val="22"/>
          <w:szCs w:val="22"/>
        </w:rPr>
        <w:t>the Employee has accrued more than eight weeks’ paid annual leave; or</w:t>
      </w:r>
    </w:p>
    <w:p w14:paraId="02165371" w14:textId="2AA93D4F" w:rsidR="00FE641A" w:rsidRPr="004544D3" w:rsidRDefault="00FE641A" w:rsidP="00FE641A">
      <w:pPr>
        <w:pStyle w:val="Level5"/>
        <w:rPr>
          <w:rFonts w:ascii="Cambria" w:hAnsi="Cambria"/>
          <w:sz w:val="22"/>
          <w:szCs w:val="22"/>
        </w:rPr>
      </w:pPr>
      <w:r w:rsidRPr="004544D3">
        <w:rPr>
          <w:rFonts w:ascii="Cambria" w:hAnsi="Cambria"/>
          <w:sz w:val="22"/>
          <w:szCs w:val="22"/>
        </w:rPr>
        <w:t xml:space="preserve">the Employee is a Shift Worker who is entitled to an additional week of annual leave in accordance with </w:t>
      </w:r>
      <w:r w:rsidRPr="004544D3">
        <w:rPr>
          <w:rFonts w:ascii="Cambria" w:hAnsi="Cambria"/>
          <w:b/>
          <w:bCs/>
          <w:sz w:val="22"/>
          <w:szCs w:val="22"/>
        </w:rPr>
        <w:t xml:space="preserve">clause </w:t>
      </w:r>
      <w:r w:rsidRPr="004544D3">
        <w:rPr>
          <w:rFonts w:ascii="Cambria" w:hAnsi="Cambria"/>
          <w:b/>
          <w:bCs/>
          <w:sz w:val="22"/>
          <w:szCs w:val="22"/>
        </w:rPr>
        <w:fldChar w:fldCharType="begin"/>
      </w:r>
      <w:r w:rsidRPr="004544D3">
        <w:rPr>
          <w:rFonts w:ascii="Cambria" w:hAnsi="Cambria"/>
          <w:b/>
          <w:bCs/>
          <w:sz w:val="22"/>
          <w:szCs w:val="22"/>
        </w:rPr>
        <w:instrText xml:space="preserve"> REF _Ref442350252 \w \h  \* MERGEFORMAT </w:instrText>
      </w:r>
      <w:r w:rsidRPr="004544D3">
        <w:rPr>
          <w:rFonts w:ascii="Cambria" w:hAnsi="Cambria"/>
          <w:b/>
          <w:bCs/>
          <w:sz w:val="22"/>
          <w:szCs w:val="22"/>
        </w:rPr>
      </w:r>
      <w:r w:rsidRPr="004544D3">
        <w:rPr>
          <w:rFonts w:ascii="Cambria" w:hAnsi="Cambria"/>
          <w:b/>
          <w:bCs/>
          <w:sz w:val="22"/>
          <w:szCs w:val="22"/>
        </w:rPr>
        <w:fldChar w:fldCharType="separate"/>
      </w:r>
      <w:r w:rsidR="006D316C">
        <w:rPr>
          <w:rFonts w:ascii="Cambria" w:hAnsi="Cambria"/>
          <w:b/>
          <w:bCs/>
          <w:sz w:val="22"/>
          <w:szCs w:val="22"/>
        </w:rPr>
        <w:t>45.2(a)</w:t>
      </w:r>
      <w:r w:rsidRPr="004544D3">
        <w:rPr>
          <w:rFonts w:ascii="Cambria" w:hAnsi="Cambria"/>
          <w:b/>
          <w:bCs/>
          <w:sz w:val="22"/>
          <w:szCs w:val="22"/>
        </w:rPr>
        <w:fldChar w:fldCharType="end"/>
      </w:r>
      <w:r w:rsidRPr="004544D3">
        <w:rPr>
          <w:rFonts w:ascii="Cambria" w:hAnsi="Cambria"/>
          <w:sz w:val="22"/>
          <w:szCs w:val="22"/>
        </w:rPr>
        <w:t xml:space="preserve"> and has accrued more than 10 weeks’ paid annual leave.</w:t>
      </w:r>
    </w:p>
    <w:p w14:paraId="2D8BBA8B" w14:textId="0DAE2382" w:rsidR="00FE641A" w:rsidRPr="004544D3" w:rsidRDefault="00FE641A" w:rsidP="00FE641A">
      <w:pPr>
        <w:pStyle w:val="Level4"/>
        <w:rPr>
          <w:rFonts w:ascii="Cambria" w:hAnsi="Cambria"/>
          <w:sz w:val="22"/>
          <w:szCs w:val="22"/>
          <w:lang w:val="en-GB"/>
        </w:rPr>
      </w:pPr>
      <w:bookmarkStart w:id="545" w:name="_Ref442350435"/>
      <w:r w:rsidRPr="004544D3">
        <w:rPr>
          <w:rFonts w:ascii="Cambria" w:hAnsi="Cambria"/>
          <w:sz w:val="22"/>
          <w:szCs w:val="22"/>
          <w:lang w:val="en-GB"/>
        </w:rPr>
        <w:t xml:space="preserve">Where the Employer has an excessive annual leave accrual (and agreement has not been reached under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_Ref442350660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45.6(a)</w:t>
      </w:r>
      <w:r w:rsidRPr="004544D3">
        <w:rPr>
          <w:rFonts w:ascii="Cambria" w:hAnsi="Cambria"/>
          <w:b/>
          <w:sz w:val="22"/>
          <w:szCs w:val="22"/>
          <w:lang w:val="en-GB"/>
        </w:rPr>
        <w:fldChar w:fldCharType="end"/>
      </w:r>
      <w:r w:rsidRPr="004544D3">
        <w:rPr>
          <w:rFonts w:ascii="Cambria" w:hAnsi="Cambria"/>
          <w:sz w:val="22"/>
          <w:szCs w:val="22"/>
          <w:lang w:val="en-GB"/>
        </w:rPr>
        <w:t>), the Employer may give a written direction to the Employee to take a period or periods of paid annual leave. Such a direction must not:</w:t>
      </w:r>
      <w:bookmarkEnd w:id="545"/>
    </w:p>
    <w:p w14:paraId="64802B95" w14:textId="779AAD6D" w:rsidR="00FE641A" w:rsidRPr="004544D3" w:rsidRDefault="00FE641A" w:rsidP="00FE641A">
      <w:pPr>
        <w:pStyle w:val="Level5"/>
        <w:rPr>
          <w:rFonts w:ascii="Cambria" w:hAnsi="Cambria"/>
          <w:sz w:val="22"/>
          <w:szCs w:val="22"/>
        </w:rPr>
      </w:pPr>
      <w:r w:rsidRPr="004544D3">
        <w:rPr>
          <w:rFonts w:ascii="Cambria" w:hAnsi="Cambria"/>
          <w:sz w:val="22"/>
          <w:szCs w:val="22"/>
        </w:rPr>
        <w:t xml:space="preserve">result in the Employee’s remaining accrued entitlement to paid annual leave at any time being less than six weeks (taking into account all other paid annual leave that has been agreed, that the Employee has been </w:t>
      </w:r>
      <w:r w:rsidRPr="004544D3">
        <w:rPr>
          <w:rFonts w:ascii="Cambria" w:hAnsi="Cambria"/>
          <w:sz w:val="22"/>
          <w:szCs w:val="22"/>
        </w:rPr>
        <w:lastRenderedPageBreak/>
        <w:t xml:space="preserve">directed to take or that the Employee has given notice of under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_Ref442350483 \w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45.6(c)(ii)</w:t>
      </w:r>
      <w:r w:rsidRPr="004544D3">
        <w:rPr>
          <w:rFonts w:ascii="Cambria" w:hAnsi="Cambria"/>
          <w:b/>
          <w:sz w:val="22"/>
          <w:szCs w:val="22"/>
        </w:rPr>
        <w:fldChar w:fldCharType="end"/>
      </w:r>
      <w:r w:rsidRPr="004544D3">
        <w:rPr>
          <w:rFonts w:ascii="Cambria" w:hAnsi="Cambria"/>
          <w:sz w:val="22"/>
          <w:szCs w:val="22"/>
        </w:rPr>
        <w:t>;</w:t>
      </w:r>
      <w:r w:rsidR="00D02FB2">
        <w:rPr>
          <w:rFonts w:ascii="Cambria" w:hAnsi="Cambria"/>
          <w:sz w:val="22"/>
          <w:szCs w:val="22"/>
        </w:rPr>
        <w:t xml:space="preserve"> or</w:t>
      </w:r>
    </w:p>
    <w:p w14:paraId="2414CFBE" w14:textId="0F6004AF" w:rsidR="00FE641A" w:rsidRPr="004544D3" w:rsidRDefault="00FE641A" w:rsidP="00FE641A">
      <w:pPr>
        <w:pStyle w:val="Level5"/>
        <w:rPr>
          <w:rFonts w:ascii="Cambria" w:hAnsi="Cambria"/>
          <w:sz w:val="22"/>
          <w:szCs w:val="22"/>
        </w:rPr>
      </w:pPr>
      <w:r w:rsidRPr="004544D3">
        <w:rPr>
          <w:rFonts w:ascii="Cambria" w:hAnsi="Cambria"/>
          <w:sz w:val="22"/>
          <w:szCs w:val="22"/>
        </w:rPr>
        <w:t>require the Employee to take any period of leave of less than one week;</w:t>
      </w:r>
      <w:r w:rsidR="00E54F13">
        <w:rPr>
          <w:rFonts w:ascii="Cambria" w:hAnsi="Cambria"/>
          <w:sz w:val="22"/>
          <w:szCs w:val="22"/>
        </w:rPr>
        <w:t xml:space="preserve"> or</w:t>
      </w:r>
    </w:p>
    <w:p w14:paraId="4D7272FB" w14:textId="772A252B" w:rsidR="00FE641A" w:rsidRPr="004544D3" w:rsidRDefault="00FE641A" w:rsidP="00FE641A">
      <w:pPr>
        <w:pStyle w:val="Level5"/>
        <w:rPr>
          <w:rFonts w:ascii="Cambria" w:hAnsi="Cambria"/>
          <w:sz w:val="22"/>
          <w:szCs w:val="22"/>
        </w:rPr>
      </w:pPr>
      <w:r w:rsidRPr="004544D3">
        <w:rPr>
          <w:rFonts w:ascii="Cambria" w:hAnsi="Cambria"/>
          <w:sz w:val="22"/>
          <w:szCs w:val="22"/>
        </w:rPr>
        <w:t>require the Employee to take any period of leave commencing less than eight weeks after the day the direction is given to the Employee;</w:t>
      </w:r>
      <w:r w:rsidR="00431342">
        <w:rPr>
          <w:rFonts w:ascii="Cambria" w:hAnsi="Cambria"/>
          <w:sz w:val="22"/>
          <w:szCs w:val="22"/>
        </w:rPr>
        <w:t xml:space="preserve"> or</w:t>
      </w:r>
    </w:p>
    <w:p w14:paraId="3AB1E18C" w14:textId="77777777" w:rsidR="00FE641A" w:rsidRPr="004544D3" w:rsidRDefault="00FE641A" w:rsidP="00FE641A">
      <w:pPr>
        <w:pStyle w:val="Level5"/>
        <w:rPr>
          <w:rFonts w:ascii="Cambria" w:hAnsi="Cambria"/>
          <w:sz w:val="22"/>
          <w:szCs w:val="22"/>
        </w:rPr>
      </w:pPr>
      <w:r w:rsidRPr="004544D3">
        <w:rPr>
          <w:rFonts w:ascii="Cambria" w:hAnsi="Cambria"/>
          <w:sz w:val="22"/>
          <w:szCs w:val="22"/>
        </w:rPr>
        <w:t>require the Employee to take any period of leave commencing more than 12 months after the day the direction is given to the Employee; or</w:t>
      </w:r>
    </w:p>
    <w:p w14:paraId="552693F2" w14:textId="77777777" w:rsidR="00FE641A" w:rsidRPr="004544D3" w:rsidRDefault="00FE641A" w:rsidP="00FE641A">
      <w:pPr>
        <w:pStyle w:val="Level5"/>
        <w:rPr>
          <w:rFonts w:ascii="Cambria" w:hAnsi="Cambria"/>
          <w:sz w:val="22"/>
          <w:szCs w:val="22"/>
        </w:rPr>
      </w:pPr>
      <w:r w:rsidRPr="004544D3">
        <w:rPr>
          <w:rFonts w:ascii="Cambria" w:hAnsi="Cambria"/>
          <w:sz w:val="22"/>
          <w:szCs w:val="22"/>
        </w:rPr>
        <w:t>be inconsistent with any leave arrangement agreed between the Employer and Employee.</w:t>
      </w:r>
    </w:p>
    <w:p w14:paraId="44068DD2"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An Employee to whom a direction has been given under this clause may make a request to take paid annual leave as if the direction had not been given.</w:t>
      </w:r>
    </w:p>
    <w:p w14:paraId="4A7B8223" w14:textId="0C89E77D"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The Employer must not unreasonably refuse to agree to a request by the Employee to take paid annual leave. </w:t>
      </w:r>
    </w:p>
    <w:p w14:paraId="7F3C522D"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If leave is agreed after a direction is issued and the direction would then result in the Employee’s remaining accrued entitlement to paid annual leave at any time being less than six weeks, the direction will be deemed to have been withdrawn.</w:t>
      </w:r>
    </w:p>
    <w:p w14:paraId="482983E7"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Employee must take paid annual leave in accordance with a direction complying with this clause.</w:t>
      </w:r>
    </w:p>
    <w:p w14:paraId="7BB622FC" w14:textId="77777777" w:rsidR="00FE641A" w:rsidRPr="004544D3" w:rsidRDefault="00FE641A" w:rsidP="00FE641A">
      <w:pPr>
        <w:numPr>
          <w:ilvl w:val="2"/>
          <w:numId w:val="1"/>
        </w:numPr>
        <w:rPr>
          <w:rFonts w:ascii="Cambria" w:hAnsi="Cambria"/>
          <w:b/>
          <w:sz w:val="22"/>
          <w:szCs w:val="22"/>
          <w:lang w:val="en-GB"/>
        </w:rPr>
      </w:pPr>
      <w:bookmarkStart w:id="546" w:name="_Ref442967631"/>
      <w:r w:rsidRPr="004544D3">
        <w:rPr>
          <w:rFonts w:ascii="Cambria" w:hAnsi="Cambria"/>
          <w:b/>
          <w:sz w:val="22"/>
          <w:szCs w:val="22"/>
          <w:lang w:val="en-GB"/>
        </w:rPr>
        <w:t>Employee may require that leave be granted</w:t>
      </w:r>
      <w:bookmarkEnd w:id="546"/>
    </w:p>
    <w:p w14:paraId="1569173C" w14:textId="74FFA671"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This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_Ref442967631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45.6(c)</w:t>
      </w:r>
      <w:r w:rsidRPr="004544D3">
        <w:rPr>
          <w:rFonts w:ascii="Cambria" w:hAnsi="Cambria"/>
          <w:b/>
          <w:sz w:val="22"/>
          <w:szCs w:val="22"/>
          <w:lang w:val="en-GB"/>
        </w:rPr>
        <w:fldChar w:fldCharType="end"/>
      </w:r>
      <w:r w:rsidRPr="004544D3">
        <w:rPr>
          <w:rFonts w:ascii="Cambria" w:hAnsi="Cambria"/>
          <w:sz w:val="22"/>
          <w:szCs w:val="22"/>
          <w:lang w:val="en-GB"/>
        </w:rPr>
        <w:t xml:space="preserve"> applies if an Employee has had an excessive annual leave accrual for more than six months and the Employer has not given a direction under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_Ref442350435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45.6(b)(ii)</w:t>
      </w:r>
      <w:r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that will eliminate the Employee’s excessive leave accrual.</w:t>
      </w:r>
    </w:p>
    <w:p w14:paraId="7BAD0BAB" w14:textId="2C44221C" w:rsidR="00FE641A" w:rsidRPr="004544D3" w:rsidRDefault="00FE641A" w:rsidP="00FE641A">
      <w:pPr>
        <w:pStyle w:val="Level4"/>
        <w:rPr>
          <w:rFonts w:ascii="Cambria" w:hAnsi="Cambria"/>
          <w:sz w:val="22"/>
          <w:szCs w:val="22"/>
          <w:lang w:val="en-GB"/>
        </w:rPr>
      </w:pPr>
      <w:bookmarkStart w:id="547" w:name="_Ref442350483"/>
      <w:r w:rsidRPr="004544D3">
        <w:rPr>
          <w:rFonts w:ascii="Cambria" w:hAnsi="Cambria"/>
          <w:sz w:val="22"/>
          <w:szCs w:val="22"/>
          <w:lang w:val="en-GB"/>
        </w:rPr>
        <w:t xml:space="preserve">If agreement is not reached under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_Ref442350660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45.6(a)</w:t>
      </w:r>
      <w:r w:rsidRPr="004544D3">
        <w:rPr>
          <w:rFonts w:ascii="Cambria" w:hAnsi="Cambria"/>
          <w:b/>
          <w:sz w:val="22"/>
          <w:szCs w:val="22"/>
          <w:lang w:val="en-GB"/>
        </w:rPr>
        <w:fldChar w:fldCharType="end"/>
      </w:r>
      <w:r w:rsidRPr="004544D3">
        <w:rPr>
          <w:rFonts w:ascii="Cambria" w:hAnsi="Cambria"/>
          <w:sz w:val="22"/>
          <w:szCs w:val="22"/>
          <w:lang w:val="en-GB"/>
        </w:rPr>
        <w:t>,</w:t>
      </w:r>
      <w:r w:rsidRPr="004544D3">
        <w:rPr>
          <w:rFonts w:ascii="Cambria" w:hAnsi="Cambria"/>
          <w:b/>
          <w:sz w:val="22"/>
          <w:szCs w:val="22"/>
          <w:lang w:val="en-GB"/>
        </w:rPr>
        <w:t xml:space="preserve"> </w:t>
      </w:r>
      <w:r w:rsidRPr="004544D3">
        <w:rPr>
          <w:rFonts w:ascii="Cambria" w:hAnsi="Cambria"/>
          <w:sz w:val="22"/>
          <w:szCs w:val="22"/>
          <w:lang w:val="en-GB"/>
        </w:rPr>
        <w:t>the Employee may give a written notice to the Employer that the Employee wishes to take a period or periods of paid annual leave. Such a notice must not:</w:t>
      </w:r>
      <w:bookmarkEnd w:id="547"/>
    </w:p>
    <w:p w14:paraId="38A5AC23" w14:textId="1D203A74" w:rsidR="00FE641A" w:rsidRPr="004544D3" w:rsidRDefault="00FE641A" w:rsidP="00FE641A">
      <w:pPr>
        <w:pStyle w:val="Level5"/>
        <w:rPr>
          <w:rFonts w:ascii="Cambria" w:hAnsi="Cambria"/>
          <w:sz w:val="22"/>
          <w:szCs w:val="22"/>
        </w:rPr>
      </w:pPr>
      <w:r w:rsidRPr="004544D3">
        <w:rPr>
          <w:rFonts w:ascii="Cambria" w:hAnsi="Cambria"/>
          <w:sz w:val="22"/>
          <w:szCs w:val="22"/>
        </w:rPr>
        <w:t>result in the Employee’s remaining accrued entitlement to paid annual leave at any time being less than six weeks (taking into account all other paid annual leave that has been agreed, that the Employee has been directed to take or that the Employee has given notice of under this clause);</w:t>
      </w:r>
      <w:r w:rsidR="00431342">
        <w:rPr>
          <w:rFonts w:ascii="Cambria" w:hAnsi="Cambria"/>
          <w:sz w:val="22"/>
          <w:szCs w:val="22"/>
        </w:rPr>
        <w:t xml:space="preserve"> or</w:t>
      </w:r>
    </w:p>
    <w:p w14:paraId="46C98EDC" w14:textId="67158CC5" w:rsidR="00FE641A" w:rsidRPr="004544D3" w:rsidRDefault="00FE641A" w:rsidP="00FE641A">
      <w:pPr>
        <w:pStyle w:val="Level5"/>
        <w:rPr>
          <w:rFonts w:ascii="Cambria" w:hAnsi="Cambria"/>
          <w:sz w:val="22"/>
          <w:szCs w:val="22"/>
        </w:rPr>
      </w:pPr>
      <w:r w:rsidRPr="004544D3">
        <w:rPr>
          <w:rFonts w:ascii="Cambria" w:hAnsi="Cambria"/>
          <w:sz w:val="22"/>
          <w:szCs w:val="22"/>
        </w:rPr>
        <w:t>provide for the Employee to take any period of leave of less than one week;</w:t>
      </w:r>
      <w:r w:rsidR="00431342">
        <w:rPr>
          <w:rFonts w:ascii="Cambria" w:hAnsi="Cambria"/>
          <w:sz w:val="22"/>
          <w:szCs w:val="22"/>
        </w:rPr>
        <w:t xml:space="preserve"> or</w:t>
      </w:r>
    </w:p>
    <w:p w14:paraId="3D7A6716" w14:textId="2E5CDEB6" w:rsidR="00FE641A" w:rsidRPr="004544D3" w:rsidRDefault="00FE641A" w:rsidP="00FE641A">
      <w:pPr>
        <w:pStyle w:val="Level5"/>
        <w:rPr>
          <w:rFonts w:ascii="Cambria" w:hAnsi="Cambria"/>
          <w:sz w:val="22"/>
          <w:szCs w:val="22"/>
        </w:rPr>
      </w:pPr>
      <w:r w:rsidRPr="004544D3">
        <w:rPr>
          <w:rFonts w:ascii="Cambria" w:hAnsi="Cambria"/>
          <w:sz w:val="22"/>
          <w:szCs w:val="22"/>
        </w:rPr>
        <w:t>provide for the Employee to take any period of leave commencing less than eight weeks after the day the notice is given to the Employer;</w:t>
      </w:r>
      <w:r w:rsidR="00431342">
        <w:rPr>
          <w:rFonts w:ascii="Cambria" w:hAnsi="Cambria"/>
          <w:sz w:val="22"/>
          <w:szCs w:val="22"/>
        </w:rPr>
        <w:t xml:space="preserve"> or</w:t>
      </w:r>
    </w:p>
    <w:p w14:paraId="1BD196AE" w14:textId="77777777" w:rsidR="00FE641A" w:rsidRPr="004544D3" w:rsidRDefault="00FE641A" w:rsidP="00FE641A">
      <w:pPr>
        <w:pStyle w:val="Level5"/>
        <w:rPr>
          <w:rFonts w:ascii="Cambria" w:hAnsi="Cambria"/>
          <w:sz w:val="22"/>
          <w:szCs w:val="22"/>
        </w:rPr>
      </w:pPr>
      <w:r w:rsidRPr="004544D3">
        <w:rPr>
          <w:rFonts w:ascii="Cambria" w:hAnsi="Cambria"/>
          <w:sz w:val="22"/>
          <w:szCs w:val="22"/>
        </w:rPr>
        <w:t xml:space="preserve">provide for the Employee to take any period of leave commencing more than 12 months after the day the notice is given to the Employer; or </w:t>
      </w:r>
    </w:p>
    <w:p w14:paraId="528E42F6" w14:textId="77777777" w:rsidR="00FE641A" w:rsidRPr="004544D3" w:rsidRDefault="00FE641A" w:rsidP="00FE641A">
      <w:pPr>
        <w:pStyle w:val="Level5"/>
        <w:rPr>
          <w:rFonts w:ascii="Cambria" w:hAnsi="Cambria"/>
          <w:sz w:val="22"/>
          <w:szCs w:val="22"/>
        </w:rPr>
      </w:pPr>
      <w:r w:rsidRPr="004544D3">
        <w:rPr>
          <w:rFonts w:ascii="Cambria" w:hAnsi="Cambria"/>
          <w:sz w:val="22"/>
          <w:szCs w:val="22"/>
        </w:rPr>
        <w:t>be inconsistent with any leave arrangement agreed between the Employer and Employee.</w:t>
      </w:r>
    </w:p>
    <w:p w14:paraId="36ABC896"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lastRenderedPageBreak/>
        <w:t xml:space="preserve">The maximum amount of leave that an Employee can give notice of under this clause is: </w:t>
      </w:r>
    </w:p>
    <w:p w14:paraId="773AE793" w14:textId="77777777" w:rsidR="00FE641A" w:rsidRPr="004544D3" w:rsidRDefault="00FE641A" w:rsidP="00FE641A">
      <w:pPr>
        <w:pStyle w:val="Level5"/>
        <w:rPr>
          <w:rFonts w:ascii="Cambria" w:hAnsi="Cambria"/>
          <w:sz w:val="22"/>
          <w:szCs w:val="22"/>
        </w:rPr>
      </w:pPr>
      <w:r w:rsidRPr="004544D3">
        <w:rPr>
          <w:rFonts w:ascii="Cambria" w:hAnsi="Cambria"/>
          <w:sz w:val="22"/>
          <w:szCs w:val="22"/>
        </w:rPr>
        <w:t>four weeks’ leave in any 12 month period; or</w:t>
      </w:r>
    </w:p>
    <w:p w14:paraId="29D2DE60" w14:textId="59FCE0D7" w:rsidR="00FE641A" w:rsidRPr="004544D3" w:rsidRDefault="00FE641A" w:rsidP="00FE641A">
      <w:pPr>
        <w:pStyle w:val="Level5"/>
        <w:rPr>
          <w:rFonts w:ascii="Cambria" w:hAnsi="Cambria"/>
          <w:sz w:val="22"/>
          <w:szCs w:val="22"/>
        </w:rPr>
      </w:pPr>
      <w:r w:rsidRPr="004544D3">
        <w:rPr>
          <w:rFonts w:ascii="Cambria" w:hAnsi="Cambria"/>
          <w:sz w:val="22"/>
          <w:szCs w:val="22"/>
        </w:rPr>
        <w:t xml:space="preserve">five weeks’ leave in any 12 month period if the Employee is a Shift Worker who is entitled to an additional week of annual leave in accordance with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_Ref442350252 \w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45.2(a)</w:t>
      </w:r>
      <w:r w:rsidRPr="004544D3">
        <w:rPr>
          <w:rFonts w:ascii="Cambria" w:hAnsi="Cambria"/>
          <w:b/>
          <w:sz w:val="22"/>
          <w:szCs w:val="22"/>
        </w:rPr>
        <w:fldChar w:fldCharType="end"/>
      </w:r>
      <w:r w:rsidRPr="004544D3">
        <w:rPr>
          <w:rFonts w:ascii="Cambria" w:hAnsi="Cambria"/>
          <w:sz w:val="22"/>
          <w:szCs w:val="22"/>
        </w:rPr>
        <w:t>.</w:t>
      </w:r>
    </w:p>
    <w:p w14:paraId="19A9D8FA"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Employer must grant the Employee paid annual leave in accordance with a notice complying with this clause.</w:t>
      </w:r>
    </w:p>
    <w:p w14:paraId="23F5A8F7" w14:textId="25EDAC79" w:rsidR="00FE641A" w:rsidRPr="004544D3" w:rsidRDefault="00FE641A" w:rsidP="00FE641A">
      <w:pPr>
        <w:pStyle w:val="Level3Bold"/>
        <w:rPr>
          <w:rFonts w:ascii="Cambria" w:hAnsi="Cambria"/>
          <w:sz w:val="22"/>
          <w:szCs w:val="22"/>
          <w:lang w:val="en-GB"/>
        </w:rPr>
      </w:pPr>
      <w:r w:rsidRPr="004544D3">
        <w:rPr>
          <w:rFonts w:ascii="Cambria" w:hAnsi="Cambria"/>
          <w:sz w:val="22"/>
          <w:szCs w:val="22"/>
          <w:lang w:val="en-GB"/>
        </w:rPr>
        <w:t xml:space="preserve">Disputes in relation to the operation of clause </w:t>
      </w:r>
      <w:r w:rsidRPr="004544D3">
        <w:rPr>
          <w:rFonts w:ascii="Cambria" w:hAnsi="Cambria"/>
          <w:sz w:val="22"/>
          <w:szCs w:val="22"/>
          <w:lang w:val="en-GB"/>
        </w:rPr>
        <w:fldChar w:fldCharType="begin"/>
      </w:r>
      <w:r w:rsidRPr="004544D3">
        <w:rPr>
          <w:rFonts w:ascii="Cambria" w:hAnsi="Cambria"/>
          <w:sz w:val="22"/>
          <w:szCs w:val="22"/>
          <w:lang w:val="en-GB"/>
        </w:rPr>
        <w:instrText xml:space="preserve"> REF _Ref442350168 \w \h  \* MERGEFORMAT </w:instrText>
      </w:r>
      <w:r w:rsidRPr="004544D3">
        <w:rPr>
          <w:rFonts w:ascii="Cambria" w:hAnsi="Cambria"/>
          <w:sz w:val="22"/>
          <w:szCs w:val="22"/>
          <w:lang w:val="en-GB"/>
        </w:rPr>
      </w:r>
      <w:r w:rsidRPr="004544D3">
        <w:rPr>
          <w:rFonts w:ascii="Cambria" w:hAnsi="Cambria"/>
          <w:sz w:val="22"/>
          <w:szCs w:val="22"/>
          <w:lang w:val="en-GB"/>
        </w:rPr>
        <w:fldChar w:fldCharType="separate"/>
      </w:r>
      <w:r w:rsidR="006D316C">
        <w:rPr>
          <w:rFonts w:ascii="Cambria" w:hAnsi="Cambria"/>
          <w:sz w:val="22"/>
          <w:szCs w:val="22"/>
          <w:lang w:val="en-GB"/>
        </w:rPr>
        <w:t>45.6</w:t>
      </w:r>
      <w:r w:rsidRPr="004544D3">
        <w:rPr>
          <w:rFonts w:ascii="Cambria" w:hAnsi="Cambria"/>
          <w:sz w:val="22"/>
          <w:szCs w:val="22"/>
          <w:lang w:val="en-GB"/>
        </w:rPr>
        <w:fldChar w:fldCharType="end"/>
      </w:r>
    </w:p>
    <w:p w14:paraId="225FE3C6" w14:textId="20161801" w:rsidR="00FE641A" w:rsidRPr="004544D3" w:rsidRDefault="00FE641A" w:rsidP="00FE641A">
      <w:pPr>
        <w:pStyle w:val="Block2"/>
        <w:rPr>
          <w:rFonts w:ascii="Cambria" w:hAnsi="Cambria"/>
          <w:sz w:val="22"/>
          <w:szCs w:val="22"/>
        </w:rPr>
      </w:pPr>
      <w:r w:rsidRPr="004544D3">
        <w:rPr>
          <w:rFonts w:ascii="Cambria" w:hAnsi="Cambria"/>
          <w:sz w:val="22"/>
          <w:szCs w:val="22"/>
        </w:rPr>
        <w:t xml:space="preserve">A dispute in relation to the operation of this clause may be dealt with in accordance with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_Ref301953866 \w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13</w:t>
      </w:r>
      <w:r w:rsidRPr="004544D3">
        <w:rPr>
          <w:rFonts w:ascii="Cambria" w:hAnsi="Cambria"/>
          <w:b/>
          <w:sz w:val="22"/>
          <w:szCs w:val="22"/>
        </w:rPr>
        <w:fldChar w:fldCharType="end"/>
      </w:r>
      <w:r w:rsidRPr="004544D3">
        <w:rPr>
          <w:rFonts w:ascii="Cambria" w:hAnsi="Cambria"/>
          <w:sz w:val="22"/>
          <w:szCs w:val="22"/>
        </w:rPr>
        <w:t xml:space="preserve"> (Resolution of Disputes).</w:t>
      </w:r>
    </w:p>
    <w:p w14:paraId="53B1E6D0"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548" w:name="_Toc437874072"/>
      <w:bookmarkStart w:id="549" w:name="_Toc437874073"/>
      <w:bookmarkStart w:id="550" w:name="_Toc437874077"/>
      <w:bookmarkStart w:id="551" w:name="_Toc437874079"/>
      <w:bookmarkStart w:id="552" w:name="_Toc437874084"/>
      <w:bookmarkStart w:id="553" w:name="_Toc437874086"/>
      <w:bookmarkStart w:id="554" w:name="_Toc437874087"/>
      <w:bookmarkStart w:id="555" w:name="_Ref443385040"/>
      <w:bookmarkEnd w:id="548"/>
      <w:bookmarkEnd w:id="549"/>
      <w:bookmarkEnd w:id="550"/>
      <w:bookmarkEnd w:id="551"/>
      <w:bookmarkEnd w:id="552"/>
      <w:bookmarkEnd w:id="553"/>
      <w:bookmarkEnd w:id="554"/>
      <w:r w:rsidRPr="004544D3">
        <w:rPr>
          <w:rFonts w:ascii="Cambria" w:hAnsi="Cambria"/>
          <w:sz w:val="22"/>
          <w:szCs w:val="22"/>
        </w:rPr>
        <w:t>Agency</w:t>
      </w:r>
      <w:r w:rsidRPr="004544D3">
        <w:rPr>
          <w:rFonts w:ascii="Cambria" w:hAnsi="Cambria"/>
          <w:sz w:val="22"/>
          <w:szCs w:val="22"/>
        </w:rPr>
        <w:noBreakHyphen/>
        <w:t>specific annual leave arrangements</w:t>
      </w:r>
      <w:bookmarkStart w:id="556" w:name="_Toc437874088"/>
      <w:bookmarkEnd w:id="555"/>
      <w:bookmarkEnd w:id="556"/>
    </w:p>
    <w:p w14:paraId="6AF0A921" w14:textId="6ED2E616" w:rsidR="00FE641A" w:rsidRPr="004544D3" w:rsidRDefault="00FE641A" w:rsidP="00FE641A">
      <w:pPr>
        <w:pStyle w:val="Block1"/>
        <w:rPr>
          <w:rFonts w:ascii="Cambria" w:hAnsi="Cambria"/>
          <w:sz w:val="22"/>
          <w:szCs w:val="22"/>
          <w:lang w:val="en-GB"/>
        </w:rPr>
      </w:pPr>
      <w:bookmarkStart w:id="557" w:name="_Toc437874089"/>
      <w:bookmarkEnd w:id="557"/>
      <w:r w:rsidRPr="004544D3">
        <w:rPr>
          <w:rFonts w:ascii="Cambria" w:hAnsi="Cambria"/>
          <w:sz w:val="22"/>
          <w:szCs w:val="22"/>
          <w:lang w:val="en-GB"/>
        </w:rPr>
        <w:t xml:space="preserve">Accrual of leave by Senior Medical Advisors in the Department of Health and Human Services is specified in </w:t>
      </w:r>
      <w:r w:rsidRPr="004544D3">
        <w:rPr>
          <w:rFonts w:ascii="Cambria" w:hAnsi="Cambria"/>
          <w:b/>
          <w:sz w:val="22"/>
          <w:szCs w:val="22"/>
          <w:lang w:val="en-GB"/>
        </w:rPr>
        <w:t xml:space="preserve">clause </w:t>
      </w:r>
      <w:r w:rsidR="002B2AE7">
        <w:rPr>
          <w:rFonts w:ascii="Cambria" w:hAnsi="Cambria"/>
          <w:b/>
          <w:sz w:val="22"/>
          <w:szCs w:val="22"/>
          <w:lang w:val="en-GB"/>
        </w:rPr>
        <w:fldChar w:fldCharType="begin"/>
      </w:r>
      <w:r w:rsidR="002B2AE7">
        <w:rPr>
          <w:rFonts w:ascii="Cambria" w:hAnsi="Cambria"/>
          <w:b/>
          <w:sz w:val="22"/>
          <w:szCs w:val="22"/>
          <w:lang w:val="en-GB"/>
        </w:rPr>
        <w:instrText xml:space="preserve"> REF _Ref45291229 \r \h </w:instrText>
      </w:r>
      <w:r w:rsidR="002B2AE7">
        <w:rPr>
          <w:rFonts w:ascii="Cambria" w:hAnsi="Cambria"/>
          <w:b/>
          <w:sz w:val="22"/>
          <w:szCs w:val="22"/>
          <w:lang w:val="en-GB"/>
        </w:rPr>
      </w:r>
      <w:r w:rsidR="002B2AE7">
        <w:rPr>
          <w:rFonts w:ascii="Cambria" w:hAnsi="Cambria"/>
          <w:b/>
          <w:sz w:val="22"/>
          <w:szCs w:val="22"/>
          <w:lang w:val="en-GB"/>
        </w:rPr>
        <w:fldChar w:fldCharType="separate"/>
      </w:r>
      <w:r w:rsidR="002B2AE7">
        <w:rPr>
          <w:rFonts w:ascii="Cambria" w:hAnsi="Cambria"/>
          <w:b/>
          <w:sz w:val="22"/>
          <w:szCs w:val="22"/>
          <w:lang w:val="en-GB"/>
        </w:rPr>
        <w:t>34.1</w:t>
      </w:r>
      <w:r w:rsidR="002B2AE7">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 xml:space="preserve">of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_Ref443483486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Appendix 4</w:t>
      </w:r>
      <w:r w:rsidRPr="004544D3">
        <w:rPr>
          <w:rFonts w:ascii="Cambria" w:hAnsi="Cambria"/>
          <w:b/>
          <w:sz w:val="22"/>
          <w:szCs w:val="22"/>
          <w:lang w:val="en-GB"/>
        </w:rPr>
        <w:fldChar w:fldCharType="end"/>
      </w:r>
      <w:r w:rsidRPr="004544D3">
        <w:rPr>
          <w:rFonts w:ascii="Cambria" w:hAnsi="Cambria"/>
          <w:sz w:val="22"/>
          <w:szCs w:val="22"/>
          <w:lang w:val="en-GB"/>
        </w:rPr>
        <w:t>.</w:t>
      </w:r>
    </w:p>
    <w:p w14:paraId="2D954296" w14:textId="77777777" w:rsidR="00FE641A" w:rsidRPr="004544D3" w:rsidRDefault="00FE641A" w:rsidP="00FE641A">
      <w:pPr>
        <w:pStyle w:val="Level1"/>
        <w:rPr>
          <w:rFonts w:ascii="Cambria" w:hAnsi="Cambria"/>
          <w:lang w:val="en-GB"/>
        </w:rPr>
      </w:pPr>
      <w:bookmarkStart w:id="558" w:name="_Toc46484943"/>
      <w:r w:rsidRPr="004544D3">
        <w:rPr>
          <w:rFonts w:ascii="Cambria" w:hAnsi="Cambria"/>
          <w:lang w:val="en-GB"/>
        </w:rPr>
        <w:t>Cashing Out of Annual Leave</w:t>
      </w:r>
      <w:bookmarkEnd w:id="558"/>
    </w:p>
    <w:p w14:paraId="52284809"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Annual leave must not be cashed out except in accordance with this clause.</w:t>
      </w:r>
    </w:p>
    <w:p w14:paraId="6E606F69"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The Employer and an Employee may agree to the Employee cashing out a particular amount of the Employee’s accrued annual leave provided that the following requirements are met:</w:t>
      </w:r>
    </w:p>
    <w:p w14:paraId="049F0FCD"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cashing out of a particular amount of accrued annual leave must be by agreement between the Employer and the Employee which must:</w:t>
      </w:r>
    </w:p>
    <w:p w14:paraId="652DDA4D" w14:textId="6FE1B876"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be in writing and retained as an Employee record;</w:t>
      </w:r>
      <w:r w:rsidR="00431342">
        <w:rPr>
          <w:rFonts w:ascii="Cambria" w:hAnsi="Cambria"/>
          <w:sz w:val="22"/>
          <w:szCs w:val="22"/>
          <w:lang w:val="en-GB"/>
        </w:rPr>
        <w:t xml:space="preserve"> and</w:t>
      </w:r>
    </w:p>
    <w:p w14:paraId="2B1CA9F8" w14:textId="11904640"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state the amount of accrued leave to be cashed out and the payment to be made to the Employee; </w:t>
      </w:r>
      <w:r w:rsidR="00431342">
        <w:rPr>
          <w:rFonts w:ascii="Cambria" w:hAnsi="Cambria"/>
          <w:sz w:val="22"/>
          <w:szCs w:val="22"/>
          <w:lang w:val="en-GB"/>
        </w:rPr>
        <w:t>and</w:t>
      </w:r>
    </w:p>
    <w:p w14:paraId="05B15B73"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state the date on which the payment is to be made; and</w:t>
      </w:r>
    </w:p>
    <w:p w14:paraId="000E01C7"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be signed by the Employer and Employee and, if the Employee is under 18 years of age, the Employee’s parent or guardian;</w:t>
      </w:r>
    </w:p>
    <w:p w14:paraId="3466EF35"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Employee must be paid at least the full amount that would have been payable to the Employee had the Employee taken the leave at the time that it is cashed out;</w:t>
      </w:r>
    </w:p>
    <w:p w14:paraId="6BF39BC5"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annual leave must not be cashed out if the cashing out would result in the Employee’s remaining accrued entitlement to annual leave being less than four weeks; and</w:t>
      </w:r>
    </w:p>
    <w:p w14:paraId="7BABC209" w14:textId="77777777" w:rsidR="00FE641A" w:rsidRPr="004544D3" w:rsidRDefault="00FE641A" w:rsidP="00FE641A">
      <w:pPr>
        <w:pStyle w:val="Level3"/>
        <w:spacing w:before="240" w:after="60"/>
        <w:jc w:val="left"/>
        <w:rPr>
          <w:rFonts w:ascii="Cambria" w:hAnsi="Cambria" w:cs="Arial"/>
          <w:b/>
          <w:bCs/>
          <w:kern w:val="32"/>
          <w:sz w:val="28"/>
          <w:szCs w:val="32"/>
          <w:lang w:val="en-GB"/>
        </w:rPr>
      </w:pPr>
      <w:r w:rsidRPr="004544D3">
        <w:rPr>
          <w:rFonts w:ascii="Cambria" w:hAnsi="Cambria"/>
          <w:sz w:val="22"/>
          <w:szCs w:val="22"/>
          <w:lang w:val="en-GB"/>
        </w:rPr>
        <w:t>an Employee may only cash out annual leave on one occasion during the term of this Agreement.</w:t>
      </w:r>
      <w:bookmarkStart w:id="559" w:name="_Toc437874103"/>
      <w:bookmarkStart w:id="560" w:name="_Toc437874105"/>
      <w:bookmarkStart w:id="561" w:name="_Toc437874111"/>
      <w:bookmarkStart w:id="562" w:name="_Toc437874112"/>
      <w:bookmarkEnd w:id="559"/>
      <w:bookmarkEnd w:id="560"/>
      <w:bookmarkEnd w:id="561"/>
      <w:bookmarkEnd w:id="562"/>
      <w:r w:rsidRPr="004544D3">
        <w:rPr>
          <w:rFonts w:ascii="Cambria" w:hAnsi="Cambria"/>
          <w:lang w:val="en-GB"/>
        </w:rPr>
        <w:br w:type="page"/>
      </w:r>
    </w:p>
    <w:p w14:paraId="073FBBA6" w14:textId="77777777" w:rsidR="00FE641A" w:rsidRPr="004544D3" w:rsidRDefault="00FE641A" w:rsidP="00FE641A">
      <w:pPr>
        <w:pStyle w:val="Level1"/>
        <w:rPr>
          <w:rFonts w:ascii="Cambria" w:hAnsi="Cambria"/>
          <w:lang w:val="en-GB"/>
        </w:rPr>
      </w:pPr>
      <w:bookmarkStart w:id="563" w:name="_Ref45006822"/>
      <w:bookmarkStart w:id="564" w:name="_Toc46484944"/>
      <w:r w:rsidRPr="004544D3">
        <w:rPr>
          <w:rFonts w:ascii="Cambria" w:hAnsi="Cambria"/>
          <w:lang w:val="en-GB"/>
        </w:rPr>
        <w:lastRenderedPageBreak/>
        <w:t>Purchased Leave</w:t>
      </w:r>
      <w:bookmarkEnd w:id="563"/>
      <w:bookmarkEnd w:id="564"/>
    </w:p>
    <w:p w14:paraId="330E83D5" w14:textId="77777777" w:rsidR="00FE641A" w:rsidRPr="004544D3" w:rsidRDefault="00FE641A" w:rsidP="00FE641A">
      <w:pPr>
        <w:pStyle w:val="Level2"/>
        <w:tabs>
          <w:tab w:val="clear" w:pos="1560"/>
          <w:tab w:val="num" w:pos="1844"/>
        </w:tabs>
        <w:ind w:left="1135"/>
        <w:rPr>
          <w:rFonts w:ascii="Cambria" w:hAnsi="Cambria"/>
          <w:sz w:val="22"/>
          <w:szCs w:val="22"/>
        </w:rPr>
      </w:pPr>
      <w:bookmarkStart w:id="565" w:name="_Ref442351472"/>
      <w:bookmarkStart w:id="566" w:name="_Ref301959085"/>
      <w:r w:rsidRPr="004544D3">
        <w:rPr>
          <w:rFonts w:ascii="Cambria" w:hAnsi="Cambria"/>
          <w:sz w:val="22"/>
          <w:szCs w:val="22"/>
        </w:rPr>
        <w:t>An Employee may, with the agreement of the Employer, work less than 52 weeks per year. Access to this entitlement may only be granted on application from an Employee and cannot be required as a precondition for employment.</w:t>
      </w:r>
      <w:bookmarkEnd w:id="565"/>
    </w:p>
    <w:p w14:paraId="4EE44284" w14:textId="37D73D23"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An Employee can only make an application under this clause where the Employee does not have an excessive annual leave accrual (as defined in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_Ref442349868 \w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45.6(b)(i)</w:t>
      </w:r>
      <w:r w:rsidRPr="004544D3">
        <w:rPr>
          <w:rFonts w:ascii="Cambria" w:hAnsi="Cambria"/>
          <w:b/>
          <w:sz w:val="22"/>
          <w:szCs w:val="22"/>
        </w:rPr>
        <w:fldChar w:fldCharType="end"/>
      </w:r>
      <w:r w:rsidRPr="004544D3">
        <w:rPr>
          <w:rFonts w:ascii="Cambria" w:hAnsi="Cambria"/>
          <w:sz w:val="22"/>
          <w:szCs w:val="22"/>
        </w:rPr>
        <w:t xml:space="preserve">). </w:t>
      </w:r>
    </w:p>
    <w:p w14:paraId="25D8AE60"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Where an Employee, with an excessive annual leave accrual, wishes to make an application under this clause, the extent of the Employee’s excessive annual leave accrual and any plans the Employee has to take some or all of their accrued annual leave entitlements in conjunction with any approved purchased leave arrangement, will be considered by the Employer in assessing the Employee’s application for purchased leave.</w:t>
      </w:r>
      <w:bookmarkEnd w:id="566"/>
    </w:p>
    <w:p w14:paraId="04A66C59" w14:textId="60D73294" w:rsidR="00FE641A" w:rsidRPr="004544D3" w:rsidRDefault="00FE641A" w:rsidP="00FE641A">
      <w:pPr>
        <w:pStyle w:val="Level2"/>
        <w:tabs>
          <w:tab w:val="clear" w:pos="1560"/>
          <w:tab w:val="num" w:pos="1844"/>
        </w:tabs>
        <w:spacing w:after="120"/>
        <w:ind w:left="1135"/>
        <w:rPr>
          <w:rFonts w:ascii="Cambria" w:hAnsi="Cambria"/>
          <w:sz w:val="22"/>
          <w:szCs w:val="22"/>
        </w:rPr>
      </w:pPr>
      <w:r w:rsidRPr="004544D3">
        <w:rPr>
          <w:rFonts w:ascii="Cambria" w:hAnsi="Cambria"/>
          <w:sz w:val="22"/>
          <w:szCs w:val="22"/>
        </w:rPr>
        <w:t xml:space="preserve">Where the Employer and an Employee agree on an employment arrangement under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_Ref442351472 \w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47.1</w:t>
      </w:r>
      <w:r w:rsidRPr="004544D3">
        <w:rPr>
          <w:rFonts w:ascii="Cambria" w:hAnsi="Cambria"/>
          <w:b/>
          <w:sz w:val="22"/>
          <w:szCs w:val="22"/>
        </w:rPr>
        <w:fldChar w:fldCharType="end"/>
      </w:r>
      <w:r w:rsidRPr="004544D3">
        <w:rPr>
          <w:rFonts w:ascii="Cambria" w:hAnsi="Cambria"/>
          <w:sz w:val="22"/>
          <w:szCs w:val="22"/>
        </w:rPr>
        <w:t xml:space="preserve">, the annual salary applicable to an Employee relative to the additional leave purchased will be as follows: </w:t>
      </w:r>
    </w:p>
    <w:p w14:paraId="4069A673" w14:textId="4F8B69F6" w:rsidR="0046574E" w:rsidRPr="004544D3" w:rsidRDefault="0046574E" w:rsidP="0046574E">
      <w:pPr>
        <w:pStyle w:val="Caption"/>
        <w:ind w:left="1135"/>
        <w:rPr>
          <w:rFonts w:ascii="Cambria" w:hAnsi="Cambria"/>
          <w:lang w:val="en-GB"/>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20</w:t>
      </w:r>
      <w:r w:rsidRPr="004544D3">
        <w:rPr>
          <w:rFonts w:ascii="Cambria" w:hAnsi="Cambria"/>
        </w:rPr>
        <w:fldChar w:fldCharType="end"/>
      </w:r>
      <w:r w:rsidRPr="004544D3">
        <w:rPr>
          <w:rFonts w:ascii="Cambria" w:hAnsi="Cambria"/>
        </w:rPr>
        <w:t>: Purchased Leave</w:t>
      </w:r>
    </w:p>
    <w:tbl>
      <w:tblPr>
        <w:tblW w:w="820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977"/>
        <w:gridCol w:w="2674"/>
      </w:tblGrid>
      <w:tr w:rsidR="00FE641A" w:rsidRPr="004544D3" w14:paraId="0B5814D0" w14:textId="77777777" w:rsidTr="003803E3">
        <w:trPr>
          <w:tblHeader/>
        </w:trPr>
        <w:tc>
          <w:tcPr>
            <w:tcW w:w="2551" w:type="dxa"/>
            <w:shd w:val="clear" w:color="auto" w:fill="000000" w:themeFill="text1"/>
            <w:vAlign w:val="center"/>
          </w:tcPr>
          <w:p w14:paraId="7F975324" w14:textId="276FB839" w:rsidR="00FE641A" w:rsidRPr="004544D3" w:rsidRDefault="00FE641A" w:rsidP="003803E3">
            <w:pPr>
              <w:spacing w:before="120" w:after="120"/>
              <w:jc w:val="center"/>
              <w:rPr>
                <w:rFonts w:ascii="Cambria" w:hAnsi="Cambria"/>
                <w:b/>
                <w:color w:val="FFFFFF" w:themeColor="background1"/>
                <w:sz w:val="22"/>
                <w:szCs w:val="22"/>
                <w:lang w:val="en-GB"/>
              </w:rPr>
            </w:pPr>
            <w:r w:rsidRPr="004544D3">
              <w:rPr>
                <w:rFonts w:ascii="Cambria" w:hAnsi="Cambria"/>
                <w:b/>
                <w:color w:val="FFFFFF" w:themeColor="background1"/>
                <w:sz w:val="22"/>
                <w:szCs w:val="22"/>
                <w:lang w:val="en-GB"/>
              </w:rPr>
              <w:t xml:space="preserve">Proportion of annual salary applicable under Schedule </w:t>
            </w:r>
            <w:r w:rsidR="0061435F" w:rsidRPr="004544D3">
              <w:rPr>
                <w:rFonts w:ascii="Cambria" w:hAnsi="Cambria"/>
                <w:b/>
                <w:color w:val="FFFFFF" w:themeColor="background1"/>
                <w:sz w:val="22"/>
                <w:szCs w:val="22"/>
                <w:lang w:val="en-GB"/>
              </w:rPr>
              <w:t>C</w:t>
            </w:r>
          </w:p>
        </w:tc>
        <w:tc>
          <w:tcPr>
            <w:tcW w:w="2977" w:type="dxa"/>
            <w:shd w:val="clear" w:color="auto" w:fill="000000" w:themeFill="text1"/>
            <w:vAlign w:val="center"/>
          </w:tcPr>
          <w:p w14:paraId="6B5D90D9" w14:textId="77777777" w:rsidR="00FE641A" w:rsidRPr="004544D3" w:rsidRDefault="00FE641A" w:rsidP="003803E3">
            <w:pPr>
              <w:spacing w:before="120" w:after="120"/>
              <w:jc w:val="center"/>
              <w:rPr>
                <w:rFonts w:ascii="Cambria" w:hAnsi="Cambria"/>
                <w:b/>
                <w:color w:val="FFFFFF" w:themeColor="background1"/>
                <w:sz w:val="22"/>
                <w:szCs w:val="22"/>
                <w:lang w:val="en-GB"/>
              </w:rPr>
            </w:pPr>
            <w:r w:rsidRPr="004544D3">
              <w:rPr>
                <w:rFonts w:ascii="Cambria" w:hAnsi="Cambria"/>
                <w:b/>
                <w:color w:val="FFFFFF" w:themeColor="background1"/>
                <w:sz w:val="22"/>
                <w:szCs w:val="22"/>
                <w:lang w:val="en-GB"/>
              </w:rPr>
              <w:t>Number of additional weeks of purchased leave</w:t>
            </w:r>
          </w:p>
        </w:tc>
        <w:tc>
          <w:tcPr>
            <w:tcW w:w="2674" w:type="dxa"/>
            <w:shd w:val="clear" w:color="auto" w:fill="000000" w:themeFill="text1"/>
            <w:vAlign w:val="center"/>
          </w:tcPr>
          <w:p w14:paraId="7F8ACFF0" w14:textId="77777777" w:rsidR="00FE641A" w:rsidRPr="004544D3" w:rsidRDefault="00FE641A" w:rsidP="003803E3">
            <w:pPr>
              <w:spacing w:before="120" w:after="120"/>
              <w:jc w:val="center"/>
              <w:rPr>
                <w:rFonts w:ascii="Cambria" w:hAnsi="Cambria"/>
                <w:b/>
                <w:color w:val="FFFFFF" w:themeColor="background1"/>
                <w:sz w:val="22"/>
                <w:szCs w:val="22"/>
                <w:lang w:val="en-GB"/>
              </w:rPr>
            </w:pPr>
            <w:r w:rsidRPr="004544D3">
              <w:rPr>
                <w:rFonts w:ascii="Cambria" w:hAnsi="Cambria"/>
                <w:b/>
                <w:color w:val="FFFFFF" w:themeColor="background1"/>
                <w:sz w:val="22"/>
                <w:szCs w:val="22"/>
                <w:lang w:val="en-GB"/>
              </w:rPr>
              <w:t xml:space="preserve">Total amount of leave </w:t>
            </w:r>
            <w:r w:rsidRPr="004544D3">
              <w:rPr>
                <w:rFonts w:ascii="Cambria" w:hAnsi="Cambria"/>
                <w:b/>
                <w:color w:val="FFFFFF" w:themeColor="background1"/>
                <w:sz w:val="22"/>
                <w:szCs w:val="22"/>
                <w:lang w:val="en-GB"/>
              </w:rPr>
              <w:br/>
              <w:t>(purchased and annual leave)</w:t>
            </w:r>
          </w:p>
        </w:tc>
      </w:tr>
      <w:tr w:rsidR="00FE641A" w:rsidRPr="004544D3" w14:paraId="49372C45" w14:textId="77777777" w:rsidTr="003803E3">
        <w:trPr>
          <w:tblHeader/>
        </w:trPr>
        <w:tc>
          <w:tcPr>
            <w:tcW w:w="2551" w:type="dxa"/>
            <w:shd w:val="clear" w:color="auto" w:fill="auto"/>
            <w:vAlign w:val="center"/>
          </w:tcPr>
          <w:p w14:paraId="4D233552"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44/52 weeks</w:t>
            </w:r>
          </w:p>
        </w:tc>
        <w:tc>
          <w:tcPr>
            <w:tcW w:w="2977" w:type="dxa"/>
            <w:shd w:val="clear" w:color="auto" w:fill="auto"/>
            <w:vAlign w:val="center"/>
          </w:tcPr>
          <w:p w14:paraId="5AC168BF"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lang w:val="en-GB"/>
              </w:rPr>
              <w:t>Additional 8 weeks’ leave</w:t>
            </w:r>
          </w:p>
        </w:tc>
        <w:tc>
          <w:tcPr>
            <w:tcW w:w="2674" w:type="dxa"/>
            <w:shd w:val="clear" w:color="auto" w:fill="auto"/>
            <w:vAlign w:val="center"/>
          </w:tcPr>
          <w:p w14:paraId="48DC5F0C"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12 weeks in total</w:t>
            </w:r>
          </w:p>
        </w:tc>
      </w:tr>
      <w:tr w:rsidR="00FE641A" w:rsidRPr="004544D3" w14:paraId="2F92F48A" w14:textId="77777777" w:rsidTr="003803E3">
        <w:trPr>
          <w:tblHeader/>
        </w:trPr>
        <w:tc>
          <w:tcPr>
            <w:tcW w:w="2551" w:type="dxa"/>
            <w:shd w:val="clear" w:color="auto" w:fill="auto"/>
            <w:vAlign w:val="center"/>
          </w:tcPr>
          <w:p w14:paraId="64AA35E5"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45/52 weeks</w:t>
            </w:r>
          </w:p>
        </w:tc>
        <w:tc>
          <w:tcPr>
            <w:tcW w:w="2977" w:type="dxa"/>
            <w:shd w:val="clear" w:color="auto" w:fill="auto"/>
            <w:vAlign w:val="center"/>
          </w:tcPr>
          <w:p w14:paraId="70E2826E"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lang w:val="en-GB"/>
              </w:rPr>
              <w:t>Additional 7 weeks’ leave</w:t>
            </w:r>
          </w:p>
        </w:tc>
        <w:tc>
          <w:tcPr>
            <w:tcW w:w="2674" w:type="dxa"/>
            <w:shd w:val="clear" w:color="auto" w:fill="auto"/>
            <w:vAlign w:val="center"/>
          </w:tcPr>
          <w:p w14:paraId="3CB2B9E9"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11 weeks in total</w:t>
            </w:r>
          </w:p>
        </w:tc>
      </w:tr>
      <w:tr w:rsidR="00FE641A" w:rsidRPr="004544D3" w14:paraId="71BB5A93" w14:textId="77777777" w:rsidTr="003803E3">
        <w:trPr>
          <w:tblHeader/>
        </w:trPr>
        <w:tc>
          <w:tcPr>
            <w:tcW w:w="2551" w:type="dxa"/>
            <w:shd w:val="clear" w:color="auto" w:fill="auto"/>
            <w:vAlign w:val="center"/>
          </w:tcPr>
          <w:p w14:paraId="33BC2441"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46/52 weeks</w:t>
            </w:r>
          </w:p>
        </w:tc>
        <w:tc>
          <w:tcPr>
            <w:tcW w:w="2977" w:type="dxa"/>
            <w:shd w:val="clear" w:color="auto" w:fill="auto"/>
            <w:vAlign w:val="center"/>
          </w:tcPr>
          <w:p w14:paraId="53C7AE73"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lang w:val="en-GB"/>
              </w:rPr>
              <w:t>Additional 6 weeks’ leave</w:t>
            </w:r>
          </w:p>
        </w:tc>
        <w:tc>
          <w:tcPr>
            <w:tcW w:w="2674" w:type="dxa"/>
            <w:shd w:val="clear" w:color="auto" w:fill="auto"/>
            <w:vAlign w:val="center"/>
          </w:tcPr>
          <w:p w14:paraId="2E7C4DA4"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10 weeks in total</w:t>
            </w:r>
          </w:p>
        </w:tc>
      </w:tr>
      <w:tr w:rsidR="00FE641A" w:rsidRPr="004544D3" w14:paraId="54230CE7" w14:textId="77777777" w:rsidTr="003803E3">
        <w:trPr>
          <w:tblHeader/>
        </w:trPr>
        <w:tc>
          <w:tcPr>
            <w:tcW w:w="2551" w:type="dxa"/>
            <w:shd w:val="clear" w:color="auto" w:fill="auto"/>
            <w:vAlign w:val="center"/>
          </w:tcPr>
          <w:p w14:paraId="3B8EBCFA"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47/52 weeks</w:t>
            </w:r>
          </w:p>
        </w:tc>
        <w:tc>
          <w:tcPr>
            <w:tcW w:w="2977" w:type="dxa"/>
            <w:shd w:val="clear" w:color="auto" w:fill="auto"/>
            <w:vAlign w:val="center"/>
          </w:tcPr>
          <w:p w14:paraId="6DF49B29"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lang w:val="en-GB"/>
              </w:rPr>
              <w:t>Additional 5 weeks’ leave</w:t>
            </w:r>
          </w:p>
        </w:tc>
        <w:tc>
          <w:tcPr>
            <w:tcW w:w="2674" w:type="dxa"/>
            <w:shd w:val="clear" w:color="auto" w:fill="auto"/>
            <w:vAlign w:val="center"/>
          </w:tcPr>
          <w:p w14:paraId="5BF153A7"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9 weeks in total</w:t>
            </w:r>
          </w:p>
        </w:tc>
      </w:tr>
      <w:tr w:rsidR="00FE641A" w:rsidRPr="004544D3" w14:paraId="276F5066" w14:textId="77777777" w:rsidTr="003803E3">
        <w:trPr>
          <w:tblHeader/>
        </w:trPr>
        <w:tc>
          <w:tcPr>
            <w:tcW w:w="2551" w:type="dxa"/>
            <w:shd w:val="clear" w:color="auto" w:fill="auto"/>
            <w:vAlign w:val="center"/>
          </w:tcPr>
          <w:p w14:paraId="5FB2CE96"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48/52 weeks</w:t>
            </w:r>
          </w:p>
        </w:tc>
        <w:tc>
          <w:tcPr>
            <w:tcW w:w="2977" w:type="dxa"/>
            <w:shd w:val="clear" w:color="auto" w:fill="auto"/>
            <w:vAlign w:val="center"/>
          </w:tcPr>
          <w:p w14:paraId="69AC3412"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lang w:val="en-GB"/>
              </w:rPr>
              <w:t>Additional 4 weeks’ leave</w:t>
            </w:r>
          </w:p>
        </w:tc>
        <w:tc>
          <w:tcPr>
            <w:tcW w:w="2674" w:type="dxa"/>
            <w:shd w:val="clear" w:color="auto" w:fill="auto"/>
            <w:vAlign w:val="center"/>
          </w:tcPr>
          <w:p w14:paraId="0E567FBE"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8 weeks in total</w:t>
            </w:r>
          </w:p>
        </w:tc>
      </w:tr>
      <w:tr w:rsidR="00FE641A" w:rsidRPr="004544D3" w14:paraId="1ABDAE93" w14:textId="77777777" w:rsidTr="003803E3">
        <w:trPr>
          <w:tblHeader/>
        </w:trPr>
        <w:tc>
          <w:tcPr>
            <w:tcW w:w="2551" w:type="dxa"/>
            <w:shd w:val="clear" w:color="auto" w:fill="auto"/>
            <w:vAlign w:val="center"/>
          </w:tcPr>
          <w:p w14:paraId="746C319E"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49/52 weeks</w:t>
            </w:r>
          </w:p>
        </w:tc>
        <w:tc>
          <w:tcPr>
            <w:tcW w:w="2977" w:type="dxa"/>
            <w:shd w:val="clear" w:color="auto" w:fill="auto"/>
            <w:vAlign w:val="center"/>
          </w:tcPr>
          <w:p w14:paraId="75B86F0F"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lang w:val="en-GB"/>
              </w:rPr>
              <w:t>Additional 3 weeks’ leave</w:t>
            </w:r>
          </w:p>
        </w:tc>
        <w:tc>
          <w:tcPr>
            <w:tcW w:w="2674" w:type="dxa"/>
            <w:shd w:val="clear" w:color="auto" w:fill="auto"/>
            <w:vAlign w:val="center"/>
          </w:tcPr>
          <w:p w14:paraId="3F898B9C"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7 weeks in total</w:t>
            </w:r>
          </w:p>
        </w:tc>
      </w:tr>
      <w:tr w:rsidR="00FE641A" w:rsidRPr="004544D3" w14:paraId="3D0483B8" w14:textId="77777777" w:rsidTr="003803E3">
        <w:trPr>
          <w:tblHeader/>
        </w:trPr>
        <w:tc>
          <w:tcPr>
            <w:tcW w:w="2551" w:type="dxa"/>
            <w:shd w:val="clear" w:color="auto" w:fill="auto"/>
            <w:vAlign w:val="center"/>
          </w:tcPr>
          <w:p w14:paraId="79DEFB24"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50/52 weeks</w:t>
            </w:r>
          </w:p>
        </w:tc>
        <w:tc>
          <w:tcPr>
            <w:tcW w:w="2977" w:type="dxa"/>
            <w:shd w:val="clear" w:color="auto" w:fill="auto"/>
            <w:vAlign w:val="center"/>
          </w:tcPr>
          <w:p w14:paraId="7A5587B0"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lang w:val="en-GB"/>
              </w:rPr>
              <w:t>Additional 2 weeks’ leave</w:t>
            </w:r>
          </w:p>
        </w:tc>
        <w:tc>
          <w:tcPr>
            <w:tcW w:w="2674" w:type="dxa"/>
            <w:shd w:val="clear" w:color="auto" w:fill="auto"/>
            <w:vAlign w:val="center"/>
          </w:tcPr>
          <w:p w14:paraId="3E4375A1"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6 weeks in total</w:t>
            </w:r>
          </w:p>
        </w:tc>
      </w:tr>
      <w:tr w:rsidR="00FE641A" w:rsidRPr="004544D3" w14:paraId="197CE38D" w14:textId="77777777" w:rsidTr="003803E3">
        <w:trPr>
          <w:tblHeader/>
        </w:trPr>
        <w:tc>
          <w:tcPr>
            <w:tcW w:w="2551" w:type="dxa"/>
            <w:shd w:val="clear" w:color="auto" w:fill="auto"/>
            <w:vAlign w:val="center"/>
          </w:tcPr>
          <w:p w14:paraId="713E08B3"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51/52 weeks</w:t>
            </w:r>
          </w:p>
        </w:tc>
        <w:tc>
          <w:tcPr>
            <w:tcW w:w="2977" w:type="dxa"/>
            <w:shd w:val="clear" w:color="auto" w:fill="auto"/>
            <w:vAlign w:val="center"/>
          </w:tcPr>
          <w:p w14:paraId="73E0B994" w14:textId="77777777" w:rsidR="00FE641A" w:rsidRPr="004544D3" w:rsidRDefault="00FE641A" w:rsidP="003803E3">
            <w:pPr>
              <w:spacing w:before="120" w:after="120"/>
              <w:rPr>
                <w:rFonts w:ascii="Cambria" w:hAnsi="Cambria"/>
                <w:sz w:val="22"/>
                <w:szCs w:val="22"/>
                <w:lang w:val="en-GB"/>
              </w:rPr>
            </w:pPr>
            <w:r w:rsidRPr="004544D3">
              <w:rPr>
                <w:rFonts w:ascii="Cambria" w:hAnsi="Cambria"/>
                <w:sz w:val="22"/>
                <w:szCs w:val="22"/>
                <w:lang w:val="en-GB"/>
              </w:rPr>
              <w:t>Additional 1 weeks’ leave</w:t>
            </w:r>
          </w:p>
        </w:tc>
        <w:tc>
          <w:tcPr>
            <w:tcW w:w="2674" w:type="dxa"/>
            <w:shd w:val="clear" w:color="auto" w:fill="auto"/>
            <w:vAlign w:val="center"/>
          </w:tcPr>
          <w:p w14:paraId="0F3C5B07"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5 weeks in total</w:t>
            </w:r>
          </w:p>
        </w:tc>
      </w:tr>
    </w:tbl>
    <w:p w14:paraId="6732610D"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above does not preclude an Employee and the Employer from agreeing to a similar type of arrangement that would provide an Employee with additional converted leave of more than eight weeks.</w:t>
      </w:r>
    </w:p>
    <w:p w14:paraId="12C21ED8"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Employee will receive a salary equal to the period worked (e.g. 46 weeks, 49 weeks) which will be spread over a 52 week period. </w:t>
      </w:r>
    </w:p>
    <w:p w14:paraId="3C260642"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accrual of personal/carer’s leave and long service leave by the Employee shall remain unchanged.</w:t>
      </w:r>
    </w:p>
    <w:p w14:paraId="19CAD7E3"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The Employer will endeavour to accommodate Employee requests for arrangements under this clause subject to operational requirements. Where such requests are granted, the Employer will make proper arrangements to ensure that the workloads </w:t>
      </w:r>
      <w:r w:rsidRPr="004544D3">
        <w:rPr>
          <w:rFonts w:ascii="Cambria" w:hAnsi="Cambria"/>
          <w:sz w:val="22"/>
          <w:szCs w:val="22"/>
        </w:rPr>
        <w:lastRenderedPageBreak/>
        <w:t>of other Employees are not unduly affected and that excessive overtime is not required to be performed by other Employees as a result of these arrangements.</w:t>
      </w:r>
    </w:p>
    <w:p w14:paraId="15C8E500"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An Employee may revert to ordinary 52 week employment by giving the Employer no less than four weeks’ written notice. Where an Employee so reverts to 52 week employment, appropriate pro rata salary adjustments will be made.</w:t>
      </w:r>
    </w:p>
    <w:p w14:paraId="5705FA0E" w14:textId="77777777" w:rsidR="00FE641A" w:rsidRPr="004544D3" w:rsidRDefault="00FE641A" w:rsidP="00FE641A">
      <w:pPr>
        <w:pStyle w:val="Level1"/>
        <w:rPr>
          <w:rFonts w:ascii="Cambria" w:hAnsi="Cambria"/>
          <w:lang w:val="en-GB"/>
        </w:rPr>
      </w:pPr>
      <w:bookmarkStart w:id="567" w:name="_Toc46484945"/>
      <w:r w:rsidRPr="004544D3">
        <w:rPr>
          <w:rFonts w:ascii="Cambria" w:hAnsi="Cambria"/>
          <w:lang w:val="en-GB"/>
        </w:rPr>
        <w:t>Infectious Diseases</w:t>
      </w:r>
      <w:bookmarkEnd w:id="567"/>
    </w:p>
    <w:p w14:paraId="1B56C8C0" w14:textId="77777777" w:rsidR="00FE641A" w:rsidRPr="004544D3" w:rsidRDefault="00FE641A" w:rsidP="00FE641A">
      <w:pPr>
        <w:pStyle w:val="Block1"/>
        <w:rPr>
          <w:rFonts w:ascii="Cambria" w:hAnsi="Cambria"/>
          <w:sz w:val="22"/>
          <w:szCs w:val="22"/>
        </w:rPr>
      </w:pPr>
      <w:r w:rsidRPr="004544D3">
        <w:rPr>
          <w:rFonts w:ascii="Cambria" w:hAnsi="Cambria"/>
          <w:sz w:val="22"/>
          <w:szCs w:val="22"/>
        </w:rPr>
        <w:t>Upon report by a Registered Medical Practitioner that by reason of contact with a person suffering from an infectious disease and through the operation of restrictions imposed by law in respect of such disease, an Employee is unable to attend work, the Employer may grant the Employee special leave of absence with pay. The period of leave must not be for any period beyond the earliest date at which it would be practicable for the Employee to return to work having regard to the restrictions imposed by law.</w:t>
      </w:r>
    </w:p>
    <w:p w14:paraId="6B60232C" w14:textId="77777777" w:rsidR="00FE641A" w:rsidRPr="004544D3" w:rsidRDefault="00FE641A" w:rsidP="00FE641A">
      <w:pPr>
        <w:pStyle w:val="Level1"/>
        <w:rPr>
          <w:rFonts w:ascii="Cambria" w:hAnsi="Cambria"/>
          <w:lang w:val="en-GB"/>
        </w:rPr>
      </w:pPr>
      <w:bookmarkStart w:id="568" w:name="_Toc46484946"/>
      <w:r w:rsidRPr="004544D3">
        <w:rPr>
          <w:rFonts w:ascii="Cambria" w:hAnsi="Cambria"/>
          <w:lang w:val="en-GB"/>
        </w:rPr>
        <w:t>Dangerous Medical Conditions</w:t>
      </w:r>
      <w:bookmarkEnd w:id="568"/>
    </w:p>
    <w:p w14:paraId="62323C61" w14:textId="55CAB580" w:rsidR="00FE641A" w:rsidRPr="004544D3" w:rsidRDefault="00FE641A" w:rsidP="00FE641A">
      <w:pPr>
        <w:pStyle w:val="Block1"/>
        <w:rPr>
          <w:rFonts w:ascii="Cambria" w:hAnsi="Cambria"/>
          <w:sz w:val="22"/>
          <w:szCs w:val="22"/>
        </w:rPr>
      </w:pPr>
      <w:r w:rsidRPr="004544D3">
        <w:rPr>
          <w:rFonts w:ascii="Cambria" w:hAnsi="Cambria"/>
          <w:sz w:val="22"/>
          <w:szCs w:val="22"/>
        </w:rPr>
        <w:t>Where the Employer reasonably believes that the Employee is in such state of health as to render the Employee a danger to other Employees, themselves or other persons, the Employer may require the Employee to absent themselves from the workplace until the Employee obtains and provides to the Employer a report from a Registered Medical Practitioner. Upon receipt of the medical report, the Employer may direct the Employee to be absent from duty for a specified period or, if already on leave, direct such Employee to continue on leave for a specified period. Any absence under this clause must be taken as personal/carer’s leave or leave without pay.</w:t>
      </w:r>
    </w:p>
    <w:p w14:paraId="3C433692" w14:textId="77777777" w:rsidR="00FE641A" w:rsidRPr="004544D3" w:rsidRDefault="00FE641A" w:rsidP="00FE641A">
      <w:pPr>
        <w:pStyle w:val="Level1"/>
        <w:rPr>
          <w:rFonts w:ascii="Cambria" w:hAnsi="Cambria"/>
          <w:lang w:val="en-GB"/>
        </w:rPr>
      </w:pPr>
      <w:bookmarkStart w:id="569" w:name="_Ref301953697"/>
      <w:bookmarkStart w:id="570" w:name="_Toc46484947"/>
      <w:r w:rsidRPr="004544D3">
        <w:rPr>
          <w:rFonts w:ascii="Cambria" w:hAnsi="Cambria"/>
          <w:lang w:val="en-GB"/>
        </w:rPr>
        <w:t>Public Holidays</w:t>
      </w:r>
      <w:bookmarkEnd w:id="569"/>
      <w:bookmarkEnd w:id="570"/>
    </w:p>
    <w:p w14:paraId="79915700" w14:textId="6506C203" w:rsidR="00FE641A" w:rsidRPr="004544D3" w:rsidRDefault="00FE641A" w:rsidP="00FE641A">
      <w:pPr>
        <w:pStyle w:val="Level2"/>
        <w:tabs>
          <w:tab w:val="clear" w:pos="1560"/>
          <w:tab w:val="num" w:pos="1844"/>
        </w:tabs>
        <w:ind w:left="1135"/>
        <w:rPr>
          <w:rFonts w:ascii="Cambria" w:hAnsi="Cambria"/>
          <w:sz w:val="22"/>
          <w:szCs w:val="22"/>
        </w:rPr>
      </w:pPr>
      <w:bookmarkStart w:id="571" w:name="_Ref301959129"/>
      <w:r w:rsidRPr="004544D3">
        <w:rPr>
          <w:rFonts w:ascii="Cambria" w:hAnsi="Cambria"/>
          <w:sz w:val="22"/>
          <w:szCs w:val="22"/>
        </w:rPr>
        <w:t xml:space="preserve">All Employees (except </w:t>
      </w:r>
      <w:r w:rsidR="00431342">
        <w:rPr>
          <w:rFonts w:ascii="Cambria" w:hAnsi="Cambria"/>
          <w:sz w:val="22"/>
          <w:szCs w:val="22"/>
        </w:rPr>
        <w:t>c</w:t>
      </w:r>
      <w:r w:rsidRPr="004544D3">
        <w:rPr>
          <w:rFonts w:ascii="Cambria" w:hAnsi="Cambria"/>
          <w:sz w:val="22"/>
          <w:szCs w:val="22"/>
        </w:rPr>
        <w:t xml:space="preserve">asual Employees) will be entitled to be absent from work on the following </w:t>
      </w:r>
      <w:r w:rsidR="00431342">
        <w:rPr>
          <w:rFonts w:ascii="Cambria" w:hAnsi="Cambria"/>
          <w:sz w:val="22"/>
          <w:szCs w:val="22"/>
        </w:rPr>
        <w:t>P</w:t>
      </w:r>
      <w:r w:rsidRPr="004544D3">
        <w:rPr>
          <w:rFonts w:ascii="Cambria" w:hAnsi="Cambria"/>
          <w:sz w:val="22"/>
          <w:szCs w:val="22"/>
        </w:rPr>
        <w:t xml:space="preserve">ublic </w:t>
      </w:r>
      <w:r w:rsidR="00431342">
        <w:rPr>
          <w:rFonts w:ascii="Cambria" w:hAnsi="Cambria"/>
          <w:sz w:val="22"/>
          <w:szCs w:val="22"/>
        </w:rPr>
        <w:t>H</w:t>
      </w:r>
      <w:r w:rsidRPr="004544D3">
        <w:rPr>
          <w:rFonts w:ascii="Cambria" w:hAnsi="Cambria"/>
          <w:sz w:val="22"/>
          <w:szCs w:val="22"/>
        </w:rPr>
        <w:t xml:space="preserve">olidays without deduction of pay where the </w:t>
      </w:r>
      <w:r w:rsidR="00431342">
        <w:rPr>
          <w:rFonts w:ascii="Cambria" w:hAnsi="Cambria"/>
          <w:sz w:val="22"/>
          <w:szCs w:val="22"/>
        </w:rPr>
        <w:t>P</w:t>
      </w:r>
      <w:r w:rsidRPr="004544D3">
        <w:rPr>
          <w:rFonts w:ascii="Cambria" w:hAnsi="Cambria"/>
          <w:sz w:val="22"/>
          <w:szCs w:val="22"/>
        </w:rPr>
        <w:t xml:space="preserve">ublic </w:t>
      </w:r>
      <w:r w:rsidR="00431342">
        <w:rPr>
          <w:rFonts w:ascii="Cambria" w:hAnsi="Cambria"/>
          <w:sz w:val="22"/>
          <w:szCs w:val="22"/>
        </w:rPr>
        <w:t>H</w:t>
      </w:r>
      <w:r w:rsidRPr="004544D3">
        <w:rPr>
          <w:rFonts w:ascii="Cambria" w:hAnsi="Cambria"/>
          <w:sz w:val="22"/>
          <w:szCs w:val="22"/>
        </w:rPr>
        <w:t>oliday occurs on a day the Employee would normally work:</w:t>
      </w:r>
      <w:bookmarkEnd w:id="571"/>
    </w:p>
    <w:p w14:paraId="57C3A4A4"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New Year’s Day, Good Friday, Easter Saturday, Easter Sunday, Easter Monday, Christmas Day (25 December), Boxing Day, Australia Day, Anzac Day, Queen’s Birthday, Labour Day, the Friday before the Australian Football League Grand Final and Melbourne Cup Day.</w:t>
      </w:r>
    </w:p>
    <w:p w14:paraId="07901B59" w14:textId="77777777" w:rsidR="00FE641A" w:rsidRPr="004544D3" w:rsidRDefault="00FE641A" w:rsidP="00FE641A">
      <w:pPr>
        <w:pStyle w:val="Level2"/>
        <w:tabs>
          <w:tab w:val="clear" w:pos="1560"/>
          <w:tab w:val="num" w:pos="1844"/>
        </w:tabs>
        <w:ind w:left="1135"/>
        <w:rPr>
          <w:rFonts w:ascii="Cambria" w:hAnsi="Cambria"/>
          <w:b/>
          <w:bCs w:val="0"/>
        </w:rPr>
      </w:pPr>
      <w:r w:rsidRPr="004544D3">
        <w:rPr>
          <w:rFonts w:ascii="Cambria" w:hAnsi="Cambria"/>
          <w:b/>
          <w:bCs w:val="0"/>
          <w:sz w:val="22"/>
          <w:szCs w:val="22"/>
        </w:rPr>
        <w:t>Prescribed substitute and additional public holidays</w:t>
      </w:r>
    </w:p>
    <w:p w14:paraId="3E75CACC" w14:textId="77777777" w:rsidR="00FE641A" w:rsidRPr="004544D3" w:rsidRDefault="00FE641A" w:rsidP="00FE641A">
      <w:pPr>
        <w:pStyle w:val="Level3"/>
        <w:rPr>
          <w:rFonts w:ascii="Cambria" w:hAnsi="Cambria"/>
          <w:b/>
          <w:bCs/>
          <w:sz w:val="22"/>
          <w:szCs w:val="22"/>
          <w:lang w:val="en-GB"/>
        </w:rPr>
      </w:pPr>
      <w:r w:rsidRPr="004544D3">
        <w:rPr>
          <w:rFonts w:ascii="Cambria" w:hAnsi="Cambria"/>
          <w:b/>
          <w:bCs/>
          <w:sz w:val="22"/>
          <w:szCs w:val="22"/>
          <w:lang w:val="en-GB"/>
        </w:rPr>
        <w:t>Christmas Day (25 December)</w:t>
      </w:r>
    </w:p>
    <w:p w14:paraId="47F1C70E" w14:textId="1F765EDD"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When Christmas Day (25 December) is a Saturday an additional holiday will be observed on the next Monday.</w:t>
      </w:r>
    </w:p>
    <w:p w14:paraId="216E40D9" w14:textId="1B21F54A"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When Christmas Day (25 December) is a Sunday, an additional holiday will be observed on the next Tuesday.</w:t>
      </w:r>
    </w:p>
    <w:p w14:paraId="1DBA99BA" w14:textId="77777777" w:rsidR="00FE641A" w:rsidRPr="004544D3" w:rsidRDefault="00FE641A" w:rsidP="00FE641A">
      <w:pPr>
        <w:pStyle w:val="Level3"/>
        <w:rPr>
          <w:rFonts w:ascii="Cambria" w:hAnsi="Cambria"/>
          <w:b/>
          <w:bCs/>
          <w:sz w:val="22"/>
          <w:szCs w:val="22"/>
          <w:lang w:val="en-GB"/>
        </w:rPr>
      </w:pPr>
      <w:r w:rsidRPr="004544D3">
        <w:rPr>
          <w:rFonts w:ascii="Cambria" w:hAnsi="Cambria"/>
          <w:b/>
          <w:bCs/>
          <w:sz w:val="22"/>
          <w:szCs w:val="22"/>
          <w:lang w:val="en-GB"/>
        </w:rPr>
        <w:t>Boxing Day</w:t>
      </w:r>
    </w:p>
    <w:p w14:paraId="1AA846B2" w14:textId="544A13B8"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When Boxing Day is a Saturday an additional holiday will be observed the next Monday.</w:t>
      </w:r>
    </w:p>
    <w:p w14:paraId="44ACD123"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lastRenderedPageBreak/>
        <w:t>When Boxing Day is a Sunday, an additional holiday will be observed on the next Tuesday.</w:t>
      </w:r>
    </w:p>
    <w:p w14:paraId="34E00794" w14:textId="77777777" w:rsidR="00FE641A" w:rsidRPr="004544D3" w:rsidRDefault="00FE641A" w:rsidP="00FE641A">
      <w:pPr>
        <w:pStyle w:val="Level3"/>
        <w:rPr>
          <w:rFonts w:ascii="Cambria" w:hAnsi="Cambria"/>
          <w:b/>
          <w:bCs/>
          <w:sz w:val="22"/>
          <w:szCs w:val="22"/>
          <w:lang w:val="en-GB"/>
        </w:rPr>
      </w:pPr>
      <w:r w:rsidRPr="004544D3">
        <w:rPr>
          <w:rFonts w:ascii="Cambria" w:hAnsi="Cambria"/>
          <w:b/>
          <w:bCs/>
          <w:sz w:val="22"/>
          <w:szCs w:val="22"/>
          <w:lang w:val="en-GB"/>
        </w:rPr>
        <w:t>New Year’s Day</w:t>
      </w:r>
    </w:p>
    <w:p w14:paraId="118F86C5" w14:textId="38E35239" w:rsidR="00FE641A" w:rsidRPr="004544D3" w:rsidRDefault="00FE641A" w:rsidP="00FE641A">
      <w:pPr>
        <w:pStyle w:val="Level4"/>
        <w:numPr>
          <w:ilvl w:val="0"/>
          <w:numId w:val="0"/>
        </w:numPr>
        <w:ind w:left="1418"/>
        <w:rPr>
          <w:rFonts w:ascii="Cambria" w:hAnsi="Cambria"/>
          <w:sz w:val="22"/>
          <w:szCs w:val="22"/>
          <w:lang w:val="en-GB"/>
        </w:rPr>
      </w:pPr>
      <w:r w:rsidRPr="004544D3">
        <w:rPr>
          <w:rFonts w:ascii="Cambria" w:hAnsi="Cambria"/>
          <w:sz w:val="22"/>
          <w:szCs w:val="22"/>
          <w:lang w:val="en-GB"/>
        </w:rPr>
        <w:t>When New Year’s Day is a Saturday or a Sunday, an additional holiday will be observed on the next Monday.</w:t>
      </w:r>
    </w:p>
    <w:p w14:paraId="4A31EA6A" w14:textId="77777777" w:rsidR="00FE641A" w:rsidRPr="004544D3" w:rsidRDefault="00FE641A" w:rsidP="00FE641A">
      <w:pPr>
        <w:pStyle w:val="Level3"/>
        <w:rPr>
          <w:rFonts w:ascii="Cambria" w:hAnsi="Cambria"/>
          <w:b/>
          <w:bCs/>
          <w:sz w:val="22"/>
          <w:szCs w:val="22"/>
          <w:lang w:val="en-GB"/>
        </w:rPr>
      </w:pPr>
      <w:r w:rsidRPr="004544D3">
        <w:rPr>
          <w:rFonts w:ascii="Cambria" w:hAnsi="Cambria"/>
          <w:b/>
          <w:bCs/>
          <w:sz w:val="22"/>
          <w:szCs w:val="22"/>
          <w:lang w:val="en-GB"/>
        </w:rPr>
        <w:t>Australia Day</w:t>
      </w:r>
    </w:p>
    <w:p w14:paraId="77FABCD8" w14:textId="03D624BC" w:rsidR="00FE641A" w:rsidRPr="004544D3" w:rsidRDefault="00FE641A" w:rsidP="00FE641A">
      <w:pPr>
        <w:pStyle w:val="Level4"/>
        <w:numPr>
          <w:ilvl w:val="0"/>
          <w:numId w:val="0"/>
        </w:numPr>
        <w:ind w:left="1418"/>
        <w:rPr>
          <w:rFonts w:ascii="Cambria" w:hAnsi="Cambria"/>
          <w:sz w:val="22"/>
          <w:szCs w:val="22"/>
          <w:lang w:val="en-GB"/>
        </w:rPr>
      </w:pPr>
      <w:r w:rsidRPr="004544D3">
        <w:rPr>
          <w:rFonts w:ascii="Cambria" w:hAnsi="Cambria"/>
          <w:sz w:val="22"/>
          <w:szCs w:val="22"/>
          <w:lang w:val="en-GB"/>
        </w:rPr>
        <w:t>When Australia Day is a Saturday or a Sunday, a holiday in lieu will be observed on the next Monday.</w:t>
      </w:r>
    </w:p>
    <w:p w14:paraId="33524522"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572" w:name="_Ref301959175"/>
      <w:r w:rsidRPr="004544D3">
        <w:rPr>
          <w:rFonts w:ascii="Cambria" w:hAnsi="Cambria"/>
          <w:sz w:val="22"/>
          <w:szCs w:val="22"/>
        </w:rPr>
        <w:t>Melbourne Cup Day Substitution</w:t>
      </w:r>
      <w:bookmarkEnd w:id="572"/>
    </w:p>
    <w:p w14:paraId="7632FE9E" w14:textId="10A67E48" w:rsidR="00FE641A" w:rsidRPr="004544D3" w:rsidRDefault="00FE641A" w:rsidP="00FE641A">
      <w:pPr>
        <w:pStyle w:val="Level3"/>
        <w:rPr>
          <w:rFonts w:ascii="Cambria" w:hAnsi="Cambria"/>
          <w:sz w:val="22"/>
          <w:szCs w:val="22"/>
          <w:lang w:val="en-GB"/>
        </w:rPr>
      </w:pPr>
      <w:bookmarkStart w:id="573" w:name="_Ref45042101"/>
      <w:r w:rsidRPr="004544D3">
        <w:rPr>
          <w:rFonts w:ascii="Cambria" w:hAnsi="Cambria"/>
          <w:sz w:val="22"/>
          <w:szCs w:val="22"/>
          <w:lang w:val="en-GB"/>
        </w:rPr>
        <w:t xml:space="preserve">If, a </w:t>
      </w:r>
      <w:r w:rsidR="00431342">
        <w:rPr>
          <w:rFonts w:ascii="Cambria" w:hAnsi="Cambria"/>
          <w:sz w:val="22"/>
          <w:szCs w:val="22"/>
          <w:lang w:val="en-GB"/>
        </w:rPr>
        <w:t>P</w:t>
      </w:r>
      <w:r w:rsidRPr="004544D3">
        <w:rPr>
          <w:rFonts w:ascii="Cambria" w:hAnsi="Cambria"/>
          <w:sz w:val="22"/>
          <w:szCs w:val="22"/>
          <w:lang w:val="en-GB"/>
        </w:rPr>
        <w:t xml:space="preserve">ublic </w:t>
      </w:r>
      <w:r w:rsidR="00431342">
        <w:rPr>
          <w:rFonts w:ascii="Cambria" w:hAnsi="Cambria"/>
          <w:sz w:val="22"/>
          <w:szCs w:val="22"/>
          <w:lang w:val="en-GB"/>
        </w:rPr>
        <w:t>H</w:t>
      </w:r>
      <w:r w:rsidRPr="004544D3">
        <w:rPr>
          <w:rFonts w:ascii="Cambria" w:hAnsi="Cambria"/>
          <w:sz w:val="22"/>
          <w:szCs w:val="22"/>
          <w:lang w:val="en-GB"/>
        </w:rPr>
        <w:t>oliday, is declared to apply to a non-metropolitan Council under s</w:t>
      </w:r>
      <w:r w:rsidR="00431342">
        <w:rPr>
          <w:rFonts w:ascii="Cambria" w:hAnsi="Cambria"/>
          <w:sz w:val="22"/>
          <w:szCs w:val="22"/>
          <w:lang w:val="en-GB"/>
        </w:rPr>
        <w:t xml:space="preserve">ection </w:t>
      </w:r>
      <w:r w:rsidRPr="004544D3">
        <w:rPr>
          <w:rFonts w:ascii="Cambria" w:hAnsi="Cambria"/>
          <w:sz w:val="22"/>
          <w:szCs w:val="22"/>
          <w:lang w:val="en-GB"/>
        </w:rPr>
        <w:t xml:space="preserve">8A of the </w:t>
      </w:r>
      <w:r w:rsidRPr="004544D3">
        <w:rPr>
          <w:rFonts w:ascii="Cambria" w:hAnsi="Cambria"/>
          <w:i/>
          <w:iCs/>
          <w:sz w:val="22"/>
          <w:szCs w:val="22"/>
          <w:lang w:val="en-GB"/>
        </w:rPr>
        <w:t>Public Holidays Act 1993</w:t>
      </w:r>
      <w:r w:rsidR="00431342">
        <w:rPr>
          <w:rFonts w:ascii="Cambria" w:hAnsi="Cambria"/>
          <w:sz w:val="22"/>
          <w:szCs w:val="22"/>
          <w:lang w:val="en-GB"/>
        </w:rPr>
        <w:t xml:space="preserve"> (Vic)</w:t>
      </w:r>
      <w:r w:rsidRPr="004544D3">
        <w:rPr>
          <w:rFonts w:ascii="Cambria" w:hAnsi="Cambria"/>
          <w:sz w:val="22"/>
          <w:szCs w:val="22"/>
          <w:lang w:val="en-GB"/>
        </w:rPr>
        <w:t xml:space="preserve">, that day or half day will be the </w:t>
      </w:r>
      <w:r w:rsidR="00431342">
        <w:rPr>
          <w:rFonts w:ascii="Cambria" w:hAnsi="Cambria"/>
          <w:sz w:val="22"/>
          <w:szCs w:val="22"/>
          <w:lang w:val="en-GB"/>
        </w:rPr>
        <w:t>P</w:t>
      </w:r>
      <w:r w:rsidRPr="004544D3">
        <w:rPr>
          <w:rFonts w:ascii="Cambria" w:hAnsi="Cambria"/>
          <w:sz w:val="22"/>
          <w:szCs w:val="22"/>
          <w:lang w:val="en-GB"/>
        </w:rPr>
        <w:t xml:space="preserve">ublic </w:t>
      </w:r>
      <w:r w:rsidR="00431342">
        <w:rPr>
          <w:rFonts w:ascii="Cambria" w:hAnsi="Cambria"/>
          <w:sz w:val="22"/>
          <w:szCs w:val="22"/>
          <w:lang w:val="en-GB"/>
        </w:rPr>
        <w:t>H</w:t>
      </w:r>
      <w:r w:rsidRPr="004544D3">
        <w:rPr>
          <w:rFonts w:ascii="Cambria" w:hAnsi="Cambria"/>
          <w:sz w:val="22"/>
          <w:szCs w:val="22"/>
          <w:lang w:val="en-GB"/>
        </w:rPr>
        <w:t>oliday instead of Melbourne Cup Day.</w:t>
      </w:r>
      <w:bookmarkEnd w:id="573"/>
    </w:p>
    <w:p w14:paraId="1D5EE85D" w14:textId="40DFEC9A" w:rsidR="00FE641A" w:rsidRPr="004544D3" w:rsidRDefault="00FE641A" w:rsidP="00FE641A">
      <w:pPr>
        <w:pStyle w:val="Level3"/>
        <w:rPr>
          <w:rFonts w:ascii="Cambria" w:hAnsi="Cambria"/>
          <w:sz w:val="22"/>
          <w:szCs w:val="22"/>
          <w:lang w:val="en-GB"/>
        </w:rPr>
      </w:pPr>
      <w:bookmarkStart w:id="574" w:name="_Ref45042113"/>
      <w:r w:rsidRPr="004544D3">
        <w:rPr>
          <w:rFonts w:ascii="Cambria" w:hAnsi="Cambria"/>
          <w:sz w:val="22"/>
          <w:szCs w:val="22"/>
          <w:lang w:val="en-GB"/>
        </w:rPr>
        <w:t xml:space="preserve">An Employee and Employer may agree to substitute the declared </w:t>
      </w:r>
      <w:r w:rsidR="00431342">
        <w:rPr>
          <w:rFonts w:ascii="Cambria" w:hAnsi="Cambria"/>
          <w:sz w:val="22"/>
          <w:szCs w:val="22"/>
          <w:lang w:val="en-GB"/>
        </w:rPr>
        <w:t>P</w:t>
      </w:r>
      <w:r w:rsidRPr="004544D3">
        <w:rPr>
          <w:rFonts w:ascii="Cambria" w:hAnsi="Cambria"/>
          <w:sz w:val="22"/>
          <w:szCs w:val="22"/>
          <w:lang w:val="en-GB"/>
        </w:rPr>
        <w:t xml:space="preserve">ublic </w:t>
      </w:r>
      <w:r w:rsidR="00431342">
        <w:rPr>
          <w:rFonts w:ascii="Cambria" w:hAnsi="Cambria"/>
          <w:sz w:val="22"/>
          <w:szCs w:val="22"/>
          <w:lang w:val="en-GB"/>
        </w:rPr>
        <w:t>H</w:t>
      </w:r>
      <w:r w:rsidRPr="004544D3">
        <w:rPr>
          <w:rFonts w:ascii="Cambria" w:hAnsi="Cambria"/>
          <w:sz w:val="22"/>
          <w:szCs w:val="22"/>
          <w:lang w:val="en-GB"/>
        </w:rPr>
        <w:t xml:space="preserve">oliday in </w:t>
      </w:r>
      <w:r w:rsidRPr="004544D3">
        <w:rPr>
          <w:rFonts w:ascii="Cambria" w:hAnsi="Cambria"/>
          <w:b/>
          <w:bCs/>
          <w:sz w:val="22"/>
          <w:szCs w:val="22"/>
          <w:lang w:val="en-GB"/>
        </w:rPr>
        <w:t xml:space="preserve">clause </w:t>
      </w:r>
      <w:r w:rsidR="002158D4" w:rsidRPr="004544D3">
        <w:rPr>
          <w:rFonts w:ascii="Cambria" w:hAnsi="Cambria"/>
          <w:b/>
          <w:bCs/>
          <w:sz w:val="22"/>
          <w:szCs w:val="22"/>
          <w:lang w:val="en-GB"/>
        </w:rPr>
        <w:fldChar w:fldCharType="begin"/>
      </w:r>
      <w:r w:rsidR="002158D4" w:rsidRPr="004544D3">
        <w:rPr>
          <w:rFonts w:ascii="Cambria" w:hAnsi="Cambria"/>
          <w:b/>
          <w:bCs/>
          <w:sz w:val="22"/>
          <w:szCs w:val="22"/>
          <w:lang w:val="en-GB"/>
        </w:rPr>
        <w:instrText xml:space="preserve"> REF _Ref45042101 \w \h </w:instrText>
      </w:r>
      <w:r w:rsidR="004544D3">
        <w:rPr>
          <w:rFonts w:ascii="Cambria" w:hAnsi="Cambria"/>
          <w:b/>
          <w:bCs/>
          <w:sz w:val="22"/>
          <w:szCs w:val="22"/>
          <w:lang w:val="en-GB"/>
        </w:rPr>
        <w:instrText xml:space="preserve"> \* MERGEFORMAT </w:instrText>
      </w:r>
      <w:r w:rsidR="002158D4" w:rsidRPr="004544D3">
        <w:rPr>
          <w:rFonts w:ascii="Cambria" w:hAnsi="Cambria"/>
          <w:b/>
          <w:bCs/>
          <w:sz w:val="22"/>
          <w:szCs w:val="22"/>
          <w:lang w:val="en-GB"/>
        </w:rPr>
      </w:r>
      <w:r w:rsidR="002158D4" w:rsidRPr="004544D3">
        <w:rPr>
          <w:rFonts w:ascii="Cambria" w:hAnsi="Cambria"/>
          <w:b/>
          <w:bCs/>
          <w:sz w:val="22"/>
          <w:szCs w:val="22"/>
          <w:lang w:val="en-GB"/>
        </w:rPr>
        <w:fldChar w:fldCharType="separate"/>
      </w:r>
      <w:r w:rsidR="006D316C">
        <w:rPr>
          <w:rFonts w:ascii="Cambria" w:hAnsi="Cambria"/>
          <w:b/>
          <w:bCs/>
          <w:sz w:val="22"/>
          <w:szCs w:val="22"/>
          <w:lang w:val="en-GB"/>
        </w:rPr>
        <w:t>50.3(a)</w:t>
      </w:r>
      <w:r w:rsidR="002158D4" w:rsidRPr="004544D3">
        <w:rPr>
          <w:rFonts w:ascii="Cambria" w:hAnsi="Cambria"/>
          <w:b/>
          <w:bCs/>
          <w:sz w:val="22"/>
          <w:szCs w:val="22"/>
          <w:lang w:val="en-GB"/>
        </w:rPr>
        <w:fldChar w:fldCharType="end"/>
      </w:r>
      <w:r w:rsidRPr="004544D3">
        <w:rPr>
          <w:rFonts w:ascii="Cambria" w:hAnsi="Cambria"/>
          <w:sz w:val="22"/>
          <w:szCs w:val="22"/>
          <w:lang w:val="en-GB"/>
        </w:rPr>
        <w:t xml:space="preserve">for Melbourne Cup Day, in which case penalty rates for work on the declared </w:t>
      </w:r>
      <w:r w:rsidR="00431342">
        <w:rPr>
          <w:rFonts w:ascii="Cambria" w:hAnsi="Cambria"/>
          <w:sz w:val="22"/>
          <w:szCs w:val="22"/>
          <w:lang w:val="en-GB"/>
        </w:rPr>
        <w:t>P</w:t>
      </w:r>
      <w:r w:rsidRPr="004544D3">
        <w:rPr>
          <w:rFonts w:ascii="Cambria" w:hAnsi="Cambria"/>
          <w:sz w:val="22"/>
          <w:szCs w:val="22"/>
          <w:lang w:val="en-GB"/>
        </w:rPr>
        <w:t xml:space="preserve">ublic </w:t>
      </w:r>
      <w:r w:rsidR="00431342">
        <w:rPr>
          <w:rFonts w:ascii="Cambria" w:hAnsi="Cambria"/>
          <w:sz w:val="22"/>
          <w:szCs w:val="22"/>
          <w:lang w:val="en-GB"/>
        </w:rPr>
        <w:t>H</w:t>
      </w:r>
      <w:r w:rsidRPr="004544D3">
        <w:rPr>
          <w:rFonts w:ascii="Cambria" w:hAnsi="Cambria"/>
          <w:sz w:val="22"/>
          <w:szCs w:val="22"/>
          <w:lang w:val="en-GB"/>
        </w:rPr>
        <w:t>oliday will not apply and the Employee will be able to absent themselves from the workplace on Melbourne Cup Day without loss of pay.</w:t>
      </w:r>
      <w:bookmarkEnd w:id="574"/>
      <w:r w:rsidRPr="004544D3">
        <w:rPr>
          <w:rFonts w:ascii="Cambria" w:hAnsi="Cambria"/>
          <w:sz w:val="22"/>
          <w:szCs w:val="22"/>
          <w:lang w:val="en-GB"/>
        </w:rPr>
        <w:t xml:space="preserve"> </w:t>
      </w:r>
    </w:p>
    <w:p w14:paraId="5D050017" w14:textId="5F14ECEE"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In the event there are insufficient substitution arrangements agreed under </w:t>
      </w:r>
      <w:r w:rsidRPr="004544D3">
        <w:rPr>
          <w:rFonts w:ascii="Cambria" w:hAnsi="Cambria"/>
          <w:b/>
          <w:bCs/>
          <w:sz w:val="22"/>
          <w:szCs w:val="22"/>
          <w:lang w:val="en-GB"/>
        </w:rPr>
        <w:t xml:space="preserve">clause </w:t>
      </w:r>
      <w:r w:rsidR="002158D4" w:rsidRPr="004544D3">
        <w:rPr>
          <w:rFonts w:ascii="Cambria" w:hAnsi="Cambria"/>
          <w:b/>
          <w:bCs/>
          <w:sz w:val="22"/>
          <w:szCs w:val="22"/>
          <w:lang w:val="en-GB"/>
        </w:rPr>
        <w:fldChar w:fldCharType="begin"/>
      </w:r>
      <w:r w:rsidR="002158D4" w:rsidRPr="004544D3">
        <w:rPr>
          <w:rFonts w:ascii="Cambria" w:hAnsi="Cambria"/>
          <w:b/>
          <w:bCs/>
          <w:sz w:val="22"/>
          <w:szCs w:val="22"/>
          <w:lang w:val="en-GB"/>
        </w:rPr>
        <w:instrText xml:space="preserve"> REF _Ref45042113 \w \h </w:instrText>
      </w:r>
      <w:r w:rsidR="004544D3">
        <w:rPr>
          <w:rFonts w:ascii="Cambria" w:hAnsi="Cambria"/>
          <w:b/>
          <w:bCs/>
          <w:sz w:val="22"/>
          <w:szCs w:val="22"/>
          <w:lang w:val="en-GB"/>
        </w:rPr>
        <w:instrText xml:space="preserve"> \* MERGEFORMAT </w:instrText>
      </w:r>
      <w:r w:rsidR="002158D4" w:rsidRPr="004544D3">
        <w:rPr>
          <w:rFonts w:ascii="Cambria" w:hAnsi="Cambria"/>
          <w:b/>
          <w:bCs/>
          <w:sz w:val="22"/>
          <w:szCs w:val="22"/>
          <w:lang w:val="en-GB"/>
        </w:rPr>
      </w:r>
      <w:r w:rsidR="002158D4" w:rsidRPr="004544D3">
        <w:rPr>
          <w:rFonts w:ascii="Cambria" w:hAnsi="Cambria"/>
          <w:b/>
          <w:bCs/>
          <w:sz w:val="22"/>
          <w:szCs w:val="22"/>
          <w:lang w:val="en-GB"/>
        </w:rPr>
        <w:fldChar w:fldCharType="separate"/>
      </w:r>
      <w:r w:rsidR="006D316C">
        <w:rPr>
          <w:rFonts w:ascii="Cambria" w:hAnsi="Cambria"/>
          <w:b/>
          <w:bCs/>
          <w:sz w:val="22"/>
          <w:szCs w:val="22"/>
          <w:lang w:val="en-GB"/>
        </w:rPr>
        <w:t>50.3(b)</w:t>
      </w:r>
      <w:r w:rsidR="002158D4" w:rsidRPr="004544D3">
        <w:rPr>
          <w:rFonts w:ascii="Cambria" w:hAnsi="Cambria"/>
          <w:b/>
          <w:bCs/>
          <w:sz w:val="22"/>
          <w:szCs w:val="22"/>
          <w:lang w:val="en-GB"/>
        </w:rPr>
        <w:fldChar w:fldCharType="end"/>
      </w:r>
      <w:r w:rsidRPr="004544D3">
        <w:rPr>
          <w:rFonts w:ascii="Cambria" w:hAnsi="Cambria"/>
          <w:sz w:val="22"/>
          <w:szCs w:val="22"/>
          <w:lang w:val="en-GB"/>
        </w:rPr>
        <w:t xml:space="preserve">to meet the Employer’s reasonable operational requirements, the Employer may require an Employee whose workplace is in a non-metropolitan Council to which a declared substitution </w:t>
      </w:r>
      <w:r w:rsidR="00431342">
        <w:rPr>
          <w:rFonts w:ascii="Cambria" w:hAnsi="Cambria"/>
          <w:sz w:val="22"/>
          <w:szCs w:val="22"/>
          <w:lang w:val="en-GB"/>
        </w:rPr>
        <w:t>P</w:t>
      </w:r>
      <w:r w:rsidRPr="004544D3">
        <w:rPr>
          <w:rFonts w:ascii="Cambria" w:hAnsi="Cambria"/>
          <w:sz w:val="22"/>
          <w:szCs w:val="22"/>
          <w:lang w:val="en-GB"/>
        </w:rPr>
        <w:t xml:space="preserve">ublic </w:t>
      </w:r>
      <w:r w:rsidR="00431342">
        <w:rPr>
          <w:rFonts w:ascii="Cambria" w:hAnsi="Cambria"/>
          <w:sz w:val="22"/>
          <w:szCs w:val="22"/>
          <w:lang w:val="en-GB"/>
        </w:rPr>
        <w:t>H</w:t>
      </w:r>
      <w:r w:rsidRPr="004544D3">
        <w:rPr>
          <w:rFonts w:ascii="Cambria" w:hAnsi="Cambria"/>
          <w:sz w:val="22"/>
          <w:szCs w:val="22"/>
          <w:lang w:val="en-GB"/>
        </w:rPr>
        <w:t xml:space="preserve">oliday applies, to work on the declared </w:t>
      </w:r>
      <w:r w:rsidR="00431342">
        <w:rPr>
          <w:rFonts w:ascii="Cambria" w:hAnsi="Cambria"/>
          <w:sz w:val="22"/>
          <w:szCs w:val="22"/>
          <w:lang w:val="en-GB"/>
        </w:rPr>
        <w:t>P</w:t>
      </w:r>
      <w:r w:rsidRPr="004544D3">
        <w:rPr>
          <w:rFonts w:ascii="Cambria" w:hAnsi="Cambria"/>
          <w:sz w:val="22"/>
          <w:szCs w:val="22"/>
          <w:lang w:val="en-GB"/>
        </w:rPr>
        <w:t xml:space="preserve">ublic </w:t>
      </w:r>
      <w:r w:rsidR="00431342">
        <w:rPr>
          <w:rFonts w:ascii="Cambria" w:hAnsi="Cambria"/>
          <w:sz w:val="22"/>
          <w:szCs w:val="22"/>
          <w:lang w:val="en-GB"/>
        </w:rPr>
        <w:t>H</w:t>
      </w:r>
      <w:r w:rsidRPr="004544D3">
        <w:rPr>
          <w:rFonts w:ascii="Cambria" w:hAnsi="Cambria"/>
          <w:sz w:val="22"/>
          <w:szCs w:val="22"/>
          <w:lang w:val="en-GB"/>
        </w:rPr>
        <w:t xml:space="preserve">oliday. Employees required to work on the declared </w:t>
      </w:r>
      <w:r w:rsidR="00431342">
        <w:rPr>
          <w:rFonts w:ascii="Cambria" w:hAnsi="Cambria"/>
          <w:sz w:val="22"/>
          <w:szCs w:val="22"/>
          <w:lang w:val="en-GB"/>
        </w:rPr>
        <w:t>P</w:t>
      </w:r>
      <w:r w:rsidRPr="004544D3">
        <w:rPr>
          <w:rFonts w:ascii="Cambria" w:hAnsi="Cambria"/>
          <w:sz w:val="22"/>
          <w:szCs w:val="22"/>
          <w:lang w:val="en-GB"/>
        </w:rPr>
        <w:t xml:space="preserve">ublic </w:t>
      </w:r>
      <w:r w:rsidR="00431342">
        <w:rPr>
          <w:rFonts w:ascii="Cambria" w:hAnsi="Cambria"/>
          <w:sz w:val="22"/>
          <w:szCs w:val="22"/>
          <w:lang w:val="en-GB"/>
        </w:rPr>
        <w:t>H</w:t>
      </w:r>
      <w:r w:rsidRPr="004544D3">
        <w:rPr>
          <w:rFonts w:ascii="Cambria" w:hAnsi="Cambria"/>
          <w:sz w:val="22"/>
          <w:szCs w:val="22"/>
          <w:lang w:val="en-GB"/>
        </w:rPr>
        <w:t xml:space="preserve">oliday will be paid overtime or time in lieu in accordance with </w:t>
      </w:r>
      <w:r w:rsidRPr="004544D3">
        <w:rPr>
          <w:rFonts w:ascii="Cambria" w:hAnsi="Cambria"/>
          <w:b/>
          <w:bCs/>
          <w:sz w:val="22"/>
          <w:szCs w:val="22"/>
          <w:lang w:val="en-GB"/>
        </w:rPr>
        <w:t xml:space="preserve">clause </w:t>
      </w:r>
      <w:r w:rsidR="004C6B77" w:rsidRPr="004544D3">
        <w:rPr>
          <w:rFonts w:ascii="Cambria" w:hAnsi="Cambria"/>
          <w:b/>
          <w:bCs/>
          <w:sz w:val="22"/>
          <w:szCs w:val="22"/>
          <w:lang w:val="en-GB"/>
        </w:rPr>
        <w:fldChar w:fldCharType="begin"/>
      </w:r>
      <w:r w:rsidR="004C6B77" w:rsidRPr="004544D3">
        <w:rPr>
          <w:rFonts w:ascii="Cambria" w:hAnsi="Cambria"/>
          <w:b/>
          <w:bCs/>
          <w:sz w:val="22"/>
          <w:szCs w:val="22"/>
          <w:lang w:val="en-GB"/>
        </w:rPr>
        <w:instrText xml:space="preserve"> REF _Ref301957622 \w \h </w:instrText>
      </w:r>
      <w:r w:rsidR="004544D3">
        <w:rPr>
          <w:rFonts w:ascii="Cambria" w:hAnsi="Cambria"/>
          <w:b/>
          <w:bCs/>
          <w:sz w:val="22"/>
          <w:szCs w:val="22"/>
          <w:lang w:val="en-GB"/>
        </w:rPr>
        <w:instrText xml:space="preserve"> \* MERGEFORMAT </w:instrText>
      </w:r>
      <w:r w:rsidR="004C6B77" w:rsidRPr="004544D3">
        <w:rPr>
          <w:rFonts w:ascii="Cambria" w:hAnsi="Cambria"/>
          <w:b/>
          <w:bCs/>
          <w:sz w:val="22"/>
          <w:szCs w:val="22"/>
          <w:lang w:val="en-GB"/>
        </w:rPr>
      </w:r>
      <w:r w:rsidR="004C6B77" w:rsidRPr="004544D3">
        <w:rPr>
          <w:rFonts w:ascii="Cambria" w:hAnsi="Cambria"/>
          <w:b/>
          <w:bCs/>
          <w:sz w:val="22"/>
          <w:szCs w:val="22"/>
          <w:lang w:val="en-GB"/>
        </w:rPr>
        <w:fldChar w:fldCharType="separate"/>
      </w:r>
      <w:r w:rsidR="006D316C">
        <w:rPr>
          <w:rFonts w:ascii="Cambria" w:hAnsi="Cambria"/>
          <w:b/>
          <w:bCs/>
          <w:sz w:val="22"/>
          <w:szCs w:val="22"/>
          <w:lang w:val="en-GB"/>
        </w:rPr>
        <w:t>41</w:t>
      </w:r>
      <w:r w:rsidR="004C6B77" w:rsidRPr="004544D3">
        <w:rPr>
          <w:rFonts w:ascii="Cambria" w:hAnsi="Cambria"/>
          <w:b/>
          <w:bCs/>
          <w:sz w:val="22"/>
          <w:szCs w:val="22"/>
          <w:lang w:val="en-GB"/>
        </w:rPr>
        <w:fldChar w:fldCharType="end"/>
      </w:r>
      <w:r w:rsidRPr="004544D3">
        <w:rPr>
          <w:rFonts w:ascii="Cambria" w:hAnsi="Cambria"/>
          <w:b/>
          <w:bCs/>
          <w:sz w:val="22"/>
          <w:szCs w:val="22"/>
          <w:lang w:val="en-GB"/>
        </w:rPr>
        <w:t xml:space="preserve"> </w:t>
      </w:r>
      <w:r w:rsidRPr="004544D3">
        <w:rPr>
          <w:rFonts w:ascii="Cambria" w:hAnsi="Cambria"/>
          <w:sz w:val="22"/>
          <w:szCs w:val="22"/>
          <w:lang w:val="en-GB"/>
        </w:rPr>
        <w:t xml:space="preserve">(Overtime), unless a substitution arrangement has been agreed under </w:t>
      </w:r>
      <w:r w:rsidRPr="004544D3">
        <w:rPr>
          <w:rFonts w:ascii="Cambria" w:hAnsi="Cambria"/>
          <w:b/>
          <w:bCs/>
          <w:sz w:val="22"/>
          <w:szCs w:val="22"/>
          <w:lang w:val="en-GB"/>
        </w:rPr>
        <w:t xml:space="preserve">clause </w:t>
      </w:r>
      <w:r w:rsidR="004C6B77" w:rsidRPr="004544D3">
        <w:rPr>
          <w:rFonts w:ascii="Cambria" w:hAnsi="Cambria"/>
          <w:b/>
          <w:bCs/>
          <w:sz w:val="22"/>
          <w:szCs w:val="22"/>
          <w:lang w:val="en-GB"/>
        </w:rPr>
        <w:fldChar w:fldCharType="begin"/>
      </w:r>
      <w:r w:rsidR="004C6B77" w:rsidRPr="004544D3">
        <w:rPr>
          <w:rFonts w:ascii="Cambria" w:hAnsi="Cambria"/>
          <w:b/>
          <w:bCs/>
          <w:sz w:val="22"/>
          <w:szCs w:val="22"/>
          <w:lang w:val="en-GB"/>
        </w:rPr>
        <w:instrText xml:space="preserve"> REF _Ref45042131 \w \h </w:instrText>
      </w:r>
      <w:r w:rsidR="004544D3">
        <w:rPr>
          <w:rFonts w:ascii="Cambria" w:hAnsi="Cambria"/>
          <w:b/>
          <w:bCs/>
          <w:sz w:val="22"/>
          <w:szCs w:val="22"/>
          <w:lang w:val="en-GB"/>
        </w:rPr>
        <w:instrText xml:space="preserve"> \* MERGEFORMAT </w:instrText>
      </w:r>
      <w:r w:rsidR="004C6B77" w:rsidRPr="004544D3">
        <w:rPr>
          <w:rFonts w:ascii="Cambria" w:hAnsi="Cambria"/>
          <w:b/>
          <w:bCs/>
          <w:sz w:val="22"/>
          <w:szCs w:val="22"/>
          <w:lang w:val="en-GB"/>
        </w:rPr>
      </w:r>
      <w:r w:rsidR="004C6B77" w:rsidRPr="004544D3">
        <w:rPr>
          <w:rFonts w:ascii="Cambria" w:hAnsi="Cambria"/>
          <w:b/>
          <w:bCs/>
          <w:sz w:val="22"/>
          <w:szCs w:val="22"/>
          <w:lang w:val="en-GB"/>
        </w:rPr>
        <w:fldChar w:fldCharType="separate"/>
      </w:r>
      <w:r w:rsidR="006D316C">
        <w:rPr>
          <w:rFonts w:ascii="Cambria" w:hAnsi="Cambria"/>
          <w:b/>
          <w:bCs/>
          <w:sz w:val="22"/>
          <w:szCs w:val="22"/>
          <w:lang w:val="en-GB"/>
        </w:rPr>
        <w:t>50.5</w:t>
      </w:r>
      <w:r w:rsidR="004C6B77" w:rsidRPr="004544D3">
        <w:rPr>
          <w:rFonts w:ascii="Cambria" w:hAnsi="Cambria"/>
          <w:b/>
          <w:bCs/>
          <w:sz w:val="22"/>
          <w:szCs w:val="22"/>
          <w:lang w:val="en-GB"/>
        </w:rPr>
        <w:fldChar w:fldCharType="end"/>
      </w:r>
      <w:r w:rsidRPr="004544D3">
        <w:rPr>
          <w:rFonts w:ascii="Cambria" w:hAnsi="Cambria"/>
          <w:sz w:val="22"/>
          <w:szCs w:val="22"/>
          <w:lang w:val="en-GB"/>
        </w:rPr>
        <w:t xml:space="preserve">. </w:t>
      </w:r>
    </w:p>
    <w:p w14:paraId="23E15710" w14:textId="28A8E793"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In establishing the roster of Employees required to work on the declared </w:t>
      </w:r>
      <w:r w:rsidR="00431342">
        <w:rPr>
          <w:rFonts w:ascii="Cambria" w:hAnsi="Cambria"/>
          <w:sz w:val="22"/>
          <w:szCs w:val="22"/>
          <w:lang w:val="en-GB"/>
        </w:rPr>
        <w:t>P</w:t>
      </w:r>
      <w:r w:rsidRPr="004544D3">
        <w:rPr>
          <w:rFonts w:ascii="Cambria" w:hAnsi="Cambria"/>
          <w:sz w:val="22"/>
          <w:szCs w:val="22"/>
          <w:lang w:val="en-GB"/>
        </w:rPr>
        <w:t xml:space="preserve">ublic </w:t>
      </w:r>
      <w:r w:rsidR="00431342">
        <w:rPr>
          <w:rFonts w:ascii="Cambria" w:hAnsi="Cambria"/>
          <w:sz w:val="22"/>
          <w:szCs w:val="22"/>
          <w:lang w:val="en-GB"/>
        </w:rPr>
        <w:t>H</w:t>
      </w:r>
      <w:r w:rsidRPr="004544D3">
        <w:rPr>
          <w:rFonts w:ascii="Cambria" w:hAnsi="Cambria"/>
          <w:sz w:val="22"/>
          <w:szCs w:val="22"/>
          <w:lang w:val="en-GB"/>
        </w:rPr>
        <w:t>oliday in lieu of Melbourne Cup, the Employer will consider both its reasonable operational requirements and the personal circumstances of the Employees.</w:t>
      </w:r>
    </w:p>
    <w:p w14:paraId="16D5B916"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Additional or Substituted Public Holidays</w:t>
      </w:r>
    </w:p>
    <w:p w14:paraId="202A4448" w14:textId="461E32F1"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 xml:space="preserve">Where in the whole or part of the State of Victoria, additional or substituted Public Holidays are declared or prescribed on days other than those set out in </w:t>
      </w:r>
      <w:r w:rsidRPr="004544D3">
        <w:rPr>
          <w:rFonts w:ascii="Cambria" w:hAnsi="Cambria"/>
          <w:b/>
          <w:sz w:val="22"/>
          <w:szCs w:val="22"/>
          <w:lang w:val="en-GB"/>
        </w:rPr>
        <w:t xml:space="preserve">clauses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_Ref301959129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50.1</w:t>
      </w:r>
      <w:r w:rsidRPr="004544D3">
        <w:rPr>
          <w:rFonts w:ascii="Cambria" w:hAnsi="Cambria"/>
          <w:b/>
          <w:sz w:val="22"/>
          <w:szCs w:val="22"/>
          <w:lang w:val="en-GB"/>
        </w:rPr>
        <w:fldChar w:fldCharType="end"/>
      </w:r>
      <w:r w:rsidRPr="004544D3">
        <w:rPr>
          <w:rFonts w:ascii="Cambria" w:hAnsi="Cambria"/>
          <w:sz w:val="22"/>
          <w:szCs w:val="22"/>
          <w:lang w:val="en-GB"/>
        </w:rPr>
        <w:t xml:space="preserve"> and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_Ref301959175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50.3</w:t>
      </w:r>
      <w:r w:rsidRPr="004544D3">
        <w:rPr>
          <w:rFonts w:ascii="Cambria" w:hAnsi="Cambria"/>
          <w:b/>
          <w:sz w:val="22"/>
          <w:szCs w:val="22"/>
          <w:lang w:val="en-GB"/>
        </w:rPr>
        <w:fldChar w:fldCharType="end"/>
      </w:r>
      <w:r w:rsidRPr="004544D3">
        <w:rPr>
          <w:rFonts w:ascii="Cambria" w:hAnsi="Cambria"/>
          <w:b/>
          <w:sz w:val="22"/>
          <w:szCs w:val="22"/>
          <w:lang w:val="en-GB"/>
        </w:rPr>
        <w:t>,</w:t>
      </w:r>
      <w:r w:rsidRPr="004544D3">
        <w:rPr>
          <w:rFonts w:ascii="Cambria" w:hAnsi="Cambria"/>
          <w:sz w:val="22"/>
          <w:szCs w:val="22"/>
          <w:lang w:val="en-GB"/>
        </w:rPr>
        <w:t xml:space="preserve"> those days shall constitute additional or substituted holidays for the purpose of this Agreement for Employees who have their place of principal employment in a municipality to which the additional or substituted Public Holiday applies.</w:t>
      </w:r>
    </w:p>
    <w:p w14:paraId="108A35FB"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575" w:name="_Ref45042131"/>
      <w:r w:rsidRPr="004544D3">
        <w:rPr>
          <w:rFonts w:ascii="Cambria" w:hAnsi="Cambria"/>
          <w:sz w:val="22"/>
          <w:szCs w:val="22"/>
        </w:rPr>
        <w:t>Substitution of Public Holiday</w:t>
      </w:r>
      <w:bookmarkEnd w:id="575"/>
    </w:p>
    <w:p w14:paraId="06CC1CBB" w14:textId="5A5B08ED"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Employee may by agreement with the Employer substitute another day for any prescribed in this clause to observe religious or cultural occasions or like reasons of significance to the Employee.</w:t>
      </w:r>
      <w:bookmarkStart w:id="576" w:name="_Ref301959218"/>
    </w:p>
    <w:p w14:paraId="5F76EF86" w14:textId="77777777" w:rsidR="00FE641A" w:rsidRPr="004544D3" w:rsidRDefault="00FE641A" w:rsidP="00FE641A">
      <w:pPr>
        <w:pStyle w:val="Level1"/>
        <w:rPr>
          <w:rFonts w:ascii="Cambria" w:hAnsi="Cambria"/>
          <w:lang w:val="en-GB"/>
        </w:rPr>
      </w:pPr>
      <w:bookmarkStart w:id="577" w:name="_Ref45006816"/>
      <w:bookmarkStart w:id="578" w:name="_Ref45042544"/>
      <w:bookmarkStart w:id="579" w:name="_Ref45042618"/>
      <w:bookmarkStart w:id="580" w:name="_Ref45042978"/>
      <w:bookmarkStart w:id="581" w:name="_Ref45043395"/>
      <w:bookmarkStart w:id="582" w:name="_Toc46484948"/>
      <w:r w:rsidRPr="004544D3">
        <w:rPr>
          <w:rFonts w:ascii="Cambria" w:hAnsi="Cambria"/>
          <w:lang w:val="en-GB"/>
        </w:rPr>
        <w:t>Personal/ Carer’s Leave</w:t>
      </w:r>
      <w:bookmarkEnd w:id="576"/>
      <w:bookmarkEnd w:id="577"/>
      <w:bookmarkEnd w:id="578"/>
      <w:bookmarkEnd w:id="579"/>
      <w:bookmarkEnd w:id="580"/>
      <w:bookmarkEnd w:id="581"/>
      <w:bookmarkEnd w:id="582"/>
    </w:p>
    <w:p w14:paraId="70CFCD5B"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583" w:name="_Ref45042301"/>
      <w:r w:rsidRPr="004544D3">
        <w:rPr>
          <w:rFonts w:ascii="Cambria" w:hAnsi="Cambria"/>
          <w:sz w:val="22"/>
          <w:szCs w:val="22"/>
        </w:rPr>
        <w:t>Definitions</w:t>
      </w:r>
      <w:bookmarkEnd w:id="583"/>
    </w:p>
    <w:p w14:paraId="6F06088D" w14:textId="77777777" w:rsidR="00FE641A" w:rsidRPr="004544D3" w:rsidRDefault="00FE641A" w:rsidP="00FE641A">
      <w:pPr>
        <w:pStyle w:val="Block1"/>
        <w:ind w:left="284"/>
        <w:rPr>
          <w:rFonts w:ascii="Cambria" w:hAnsi="Cambria"/>
          <w:sz w:val="22"/>
          <w:szCs w:val="22"/>
        </w:rPr>
      </w:pPr>
      <w:r w:rsidRPr="004544D3">
        <w:rPr>
          <w:rFonts w:ascii="Cambria" w:hAnsi="Cambria"/>
          <w:sz w:val="22"/>
          <w:szCs w:val="22"/>
        </w:rPr>
        <w:t>In this clause:</w:t>
      </w:r>
    </w:p>
    <w:p w14:paraId="55830A06" w14:textId="77777777" w:rsidR="00FE641A" w:rsidRPr="004544D3" w:rsidRDefault="00FE641A" w:rsidP="00FE641A">
      <w:pPr>
        <w:pStyle w:val="Level2Bold"/>
        <w:ind w:left="851"/>
        <w:rPr>
          <w:rFonts w:ascii="Cambria" w:hAnsi="Cambria"/>
          <w:b w:val="0"/>
          <w:sz w:val="22"/>
          <w:szCs w:val="22"/>
        </w:rPr>
      </w:pPr>
      <w:r w:rsidRPr="004544D3">
        <w:rPr>
          <w:rFonts w:ascii="Cambria" w:hAnsi="Cambria"/>
          <w:sz w:val="22"/>
          <w:szCs w:val="22"/>
        </w:rPr>
        <w:lastRenderedPageBreak/>
        <w:t xml:space="preserve">Assistance Animal </w:t>
      </w:r>
      <w:r w:rsidRPr="004544D3">
        <w:rPr>
          <w:rFonts w:ascii="Cambria" w:hAnsi="Cambria"/>
          <w:b w:val="0"/>
          <w:sz w:val="22"/>
          <w:szCs w:val="22"/>
        </w:rPr>
        <w:t>means an animal formally trained to assist a person with a disability to alleviate the effect of their disability. This includes</w:t>
      </w:r>
    </w:p>
    <w:p w14:paraId="1F246B50" w14:textId="0F01315C"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 guide dog for people with vision impairment,</w:t>
      </w:r>
      <w:r w:rsidR="002C7968">
        <w:rPr>
          <w:rFonts w:ascii="Cambria" w:hAnsi="Cambria"/>
          <w:sz w:val="22"/>
          <w:szCs w:val="22"/>
          <w:lang w:val="en-GB"/>
        </w:rPr>
        <w:t xml:space="preserve"> or</w:t>
      </w:r>
    </w:p>
    <w:p w14:paraId="53359B73" w14:textId="0533BB30"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hearing dogs for people with hearing impairment,</w:t>
      </w:r>
      <w:r w:rsidR="002C7968">
        <w:rPr>
          <w:rFonts w:ascii="Cambria" w:hAnsi="Cambria"/>
          <w:sz w:val="22"/>
          <w:szCs w:val="22"/>
          <w:lang w:val="en-GB"/>
        </w:rPr>
        <w:t xml:space="preserve"> or</w:t>
      </w:r>
    </w:p>
    <w:p w14:paraId="4A997E3E" w14:textId="45F9922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assistance dogs for people with a physical disability,</w:t>
      </w:r>
      <w:r w:rsidR="002C7968">
        <w:rPr>
          <w:rFonts w:ascii="Cambria" w:hAnsi="Cambria"/>
          <w:sz w:val="22"/>
          <w:szCs w:val="22"/>
          <w:lang w:val="en-GB"/>
        </w:rPr>
        <w:t xml:space="preserve"> or</w:t>
      </w:r>
    </w:p>
    <w:p w14:paraId="7D8CE6D6" w14:textId="060E2222"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medical alert animals that help people before and during a medical emergency,</w:t>
      </w:r>
      <w:r w:rsidR="002C7968">
        <w:rPr>
          <w:rFonts w:ascii="Cambria" w:hAnsi="Cambria"/>
          <w:sz w:val="22"/>
          <w:szCs w:val="22"/>
          <w:lang w:val="en-GB"/>
        </w:rPr>
        <w:t xml:space="preserve"> or</w:t>
      </w:r>
    </w:p>
    <w:p w14:paraId="2180A98A"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psychiatric service animals that help people with a mental illness, or </w:t>
      </w:r>
    </w:p>
    <w:p w14:paraId="5FF4C81B" w14:textId="1A5579A6"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any other animal agreed by the Employer or to which an Assistance Animal Pass granted by the Department of Transport applies.</w:t>
      </w:r>
    </w:p>
    <w:p w14:paraId="4CAD9DC2" w14:textId="77777777" w:rsidR="00FE641A" w:rsidRPr="004544D3" w:rsidRDefault="00FE641A" w:rsidP="00FE641A">
      <w:pPr>
        <w:pStyle w:val="Level2Bold"/>
        <w:ind w:left="851"/>
        <w:rPr>
          <w:rFonts w:ascii="Cambria" w:hAnsi="Cambria"/>
          <w:b w:val="0"/>
          <w:sz w:val="22"/>
          <w:szCs w:val="22"/>
        </w:rPr>
      </w:pPr>
      <w:r w:rsidRPr="004544D3">
        <w:rPr>
          <w:rFonts w:ascii="Cambria" w:hAnsi="Cambria"/>
          <w:b w:val="0"/>
          <w:sz w:val="22"/>
          <w:szCs w:val="22"/>
        </w:rPr>
        <w:t>Assistance Animal does not include a pet, companion or therapy animals.</w:t>
      </w:r>
    </w:p>
    <w:p w14:paraId="3B89EF2C" w14:textId="77777777" w:rsidR="00FE641A" w:rsidRPr="004544D3" w:rsidRDefault="00FE641A" w:rsidP="00FE641A">
      <w:pPr>
        <w:pStyle w:val="Level2Bold"/>
        <w:ind w:left="851"/>
        <w:rPr>
          <w:rFonts w:ascii="Cambria" w:hAnsi="Cambria"/>
          <w:b w:val="0"/>
          <w:sz w:val="22"/>
          <w:szCs w:val="22"/>
        </w:rPr>
      </w:pPr>
      <w:r w:rsidRPr="004544D3">
        <w:rPr>
          <w:rFonts w:ascii="Cambria" w:hAnsi="Cambria"/>
          <w:bCs w:val="0"/>
          <w:sz w:val="22"/>
          <w:szCs w:val="22"/>
        </w:rPr>
        <w:t>Registered Practitioner</w:t>
      </w:r>
      <w:r w:rsidRPr="004544D3">
        <w:rPr>
          <w:rFonts w:ascii="Cambria" w:hAnsi="Cambria"/>
          <w:b w:val="0"/>
          <w:sz w:val="22"/>
          <w:szCs w:val="22"/>
        </w:rPr>
        <w:t xml:space="preserve"> means one of the following: Aboriginal and Torres Strait Islander health practitioner, Chinese medicine practitioner, Chiropractor, Dental care practitioner, Medical practitioner, Medical Radiation Practitioner, Nurse practitioner, Midwife, Occupational Therapist, Optometrist, Osteopath, Pharmacist, Physiotherapist, Podiatrist, Psychologist or any other profession registered under the </w:t>
      </w:r>
      <w:r w:rsidRPr="004544D3">
        <w:rPr>
          <w:rFonts w:ascii="Cambria" w:hAnsi="Cambria"/>
          <w:b w:val="0"/>
          <w:i/>
          <w:iCs w:val="0"/>
          <w:sz w:val="22"/>
          <w:szCs w:val="22"/>
        </w:rPr>
        <w:t>Health Practitioner Regulation National Law (Victoria) Act 2009</w:t>
      </w:r>
      <w:r w:rsidRPr="004544D3">
        <w:rPr>
          <w:rFonts w:ascii="Cambria" w:hAnsi="Cambria"/>
          <w:b w:val="0"/>
          <w:sz w:val="22"/>
          <w:szCs w:val="22"/>
        </w:rPr>
        <w:t>.</w:t>
      </w:r>
    </w:p>
    <w:p w14:paraId="35A940B4" w14:textId="5C28A720"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Paid personal/carer’s leave</w:t>
      </w:r>
    </w:p>
    <w:p w14:paraId="39240B70" w14:textId="77777777" w:rsidR="00FE641A" w:rsidRPr="004544D3" w:rsidRDefault="00FE641A" w:rsidP="00FE641A">
      <w:pPr>
        <w:pStyle w:val="Level3"/>
        <w:rPr>
          <w:rFonts w:ascii="Cambria" w:hAnsi="Cambria"/>
          <w:sz w:val="22"/>
          <w:szCs w:val="22"/>
          <w:lang w:val="en-GB"/>
        </w:rPr>
      </w:pPr>
      <w:bookmarkStart w:id="584" w:name="_Ref301959293"/>
      <w:r w:rsidRPr="004544D3">
        <w:rPr>
          <w:rFonts w:ascii="Cambria" w:hAnsi="Cambria"/>
          <w:sz w:val="22"/>
          <w:szCs w:val="22"/>
          <w:lang w:val="en-GB"/>
        </w:rPr>
        <w:t>An Employee, other than a casual Employee, is entitled to paid personal/carer’s leave when they are absent because of:</w:t>
      </w:r>
      <w:bookmarkEnd w:id="584"/>
    </w:p>
    <w:p w14:paraId="36D79D8E"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personal illness or injury; or</w:t>
      </w:r>
    </w:p>
    <w:p w14:paraId="08C43093" w14:textId="226709A1" w:rsidR="00FE641A" w:rsidRPr="004544D3" w:rsidRDefault="00FE641A" w:rsidP="00FE641A">
      <w:pPr>
        <w:pStyle w:val="Level4"/>
        <w:rPr>
          <w:rFonts w:ascii="Cambria" w:hAnsi="Cambria"/>
          <w:sz w:val="22"/>
          <w:szCs w:val="22"/>
          <w:lang w:val="en-GB"/>
        </w:rPr>
      </w:pPr>
      <w:bookmarkStart w:id="585" w:name="_Ref301959562"/>
      <w:r w:rsidRPr="004544D3">
        <w:rPr>
          <w:rFonts w:ascii="Cambria" w:hAnsi="Cambria"/>
          <w:sz w:val="22"/>
          <w:szCs w:val="22"/>
          <w:lang w:val="en-GB"/>
        </w:rPr>
        <w:t>personal illness or injury of an Employee’s Immediate Family, household member or Assistance Animal who requires the Employee's care or support; or</w:t>
      </w:r>
      <w:bookmarkEnd w:id="585"/>
    </w:p>
    <w:p w14:paraId="69881EAA" w14:textId="656452BA" w:rsidR="00FE641A" w:rsidRPr="004544D3" w:rsidRDefault="00FE641A" w:rsidP="00FE641A">
      <w:pPr>
        <w:pStyle w:val="Level4"/>
        <w:rPr>
          <w:rFonts w:ascii="Cambria" w:hAnsi="Cambria"/>
          <w:sz w:val="22"/>
          <w:szCs w:val="22"/>
          <w:lang w:val="en-GB"/>
        </w:rPr>
      </w:pPr>
      <w:bookmarkStart w:id="586" w:name="_Ref301959565"/>
      <w:r w:rsidRPr="004544D3">
        <w:rPr>
          <w:rFonts w:ascii="Cambria" w:hAnsi="Cambria"/>
          <w:sz w:val="22"/>
          <w:szCs w:val="22"/>
          <w:lang w:val="en-GB"/>
        </w:rPr>
        <w:t xml:space="preserve">an unexpected emergency affecting an Employee’s Immediate Family, household member or Assistance Animal, </w:t>
      </w:r>
      <w:bookmarkEnd w:id="586"/>
      <w:r w:rsidRPr="004544D3">
        <w:rPr>
          <w:rFonts w:ascii="Cambria" w:hAnsi="Cambria"/>
          <w:sz w:val="22"/>
          <w:szCs w:val="22"/>
          <w:lang w:val="en-GB"/>
        </w:rPr>
        <w:t>or</w:t>
      </w:r>
    </w:p>
    <w:p w14:paraId="260D407E" w14:textId="6803816D"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attendance at a medical appointment with a Registered Practitioner, subject to </w:t>
      </w:r>
      <w:r w:rsidRPr="004544D3">
        <w:rPr>
          <w:rFonts w:ascii="Cambria" w:hAnsi="Cambria"/>
          <w:b/>
          <w:bCs w:val="0"/>
          <w:sz w:val="22"/>
          <w:szCs w:val="22"/>
          <w:lang w:val="en-GB"/>
        </w:rPr>
        <w:t xml:space="preserve">clause </w:t>
      </w:r>
      <w:r w:rsidR="004C6B77" w:rsidRPr="004544D3">
        <w:rPr>
          <w:rFonts w:ascii="Cambria" w:hAnsi="Cambria"/>
          <w:b/>
          <w:bCs w:val="0"/>
          <w:sz w:val="22"/>
          <w:szCs w:val="22"/>
          <w:lang w:val="en-GB"/>
        </w:rPr>
        <w:fldChar w:fldCharType="begin"/>
      </w:r>
      <w:r w:rsidR="004C6B77" w:rsidRPr="004544D3">
        <w:rPr>
          <w:rFonts w:ascii="Cambria" w:hAnsi="Cambria"/>
          <w:b/>
          <w:bCs w:val="0"/>
          <w:sz w:val="22"/>
          <w:szCs w:val="22"/>
          <w:lang w:val="en-GB"/>
        </w:rPr>
        <w:instrText xml:space="preserve"> REF _Ref45042191 \w \h </w:instrText>
      </w:r>
      <w:r w:rsidR="004544D3">
        <w:rPr>
          <w:rFonts w:ascii="Cambria" w:hAnsi="Cambria"/>
          <w:b/>
          <w:bCs w:val="0"/>
          <w:sz w:val="22"/>
          <w:szCs w:val="22"/>
          <w:lang w:val="en-GB"/>
        </w:rPr>
        <w:instrText xml:space="preserve"> \* MERGEFORMAT </w:instrText>
      </w:r>
      <w:r w:rsidR="004C6B77" w:rsidRPr="004544D3">
        <w:rPr>
          <w:rFonts w:ascii="Cambria" w:hAnsi="Cambria"/>
          <w:b/>
          <w:bCs w:val="0"/>
          <w:sz w:val="22"/>
          <w:szCs w:val="22"/>
          <w:lang w:val="en-GB"/>
        </w:rPr>
      </w:r>
      <w:r w:rsidR="004C6B77" w:rsidRPr="004544D3">
        <w:rPr>
          <w:rFonts w:ascii="Cambria" w:hAnsi="Cambria"/>
          <w:b/>
          <w:bCs w:val="0"/>
          <w:sz w:val="22"/>
          <w:szCs w:val="22"/>
          <w:lang w:val="en-GB"/>
        </w:rPr>
        <w:fldChar w:fldCharType="separate"/>
      </w:r>
      <w:r w:rsidR="006D316C">
        <w:rPr>
          <w:rFonts w:ascii="Cambria" w:hAnsi="Cambria"/>
          <w:b/>
          <w:bCs w:val="0"/>
          <w:sz w:val="22"/>
          <w:szCs w:val="22"/>
          <w:lang w:val="en-GB"/>
        </w:rPr>
        <w:t>51.6</w:t>
      </w:r>
      <w:r w:rsidR="004C6B77" w:rsidRPr="004544D3">
        <w:rPr>
          <w:rFonts w:ascii="Cambria" w:hAnsi="Cambria"/>
          <w:b/>
          <w:bCs w:val="0"/>
          <w:sz w:val="22"/>
          <w:szCs w:val="22"/>
          <w:lang w:val="en-GB"/>
        </w:rPr>
        <w:fldChar w:fldCharType="end"/>
      </w:r>
      <w:r w:rsidRPr="004544D3">
        <w:rPr>
          <w:rFonts w:ascii="Cambria" w:hAnsi="Cambria"/>
          <w:sz w:val="22"/>
          <w:szCs w:val="22"/>
          <w:lang w:val="en-GB"/>
        </w:rPr>
        <w:t xml:space="preserve">. </w:t>
      </w:r>
    </w:p>
    <w:p w14:paraId="656FE85B"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Amount and Accrual of Paid Personal/Carers Leave</w:t>
      </w:r>
    </w:p>
    <w:p w14:paraId="1131C8F2"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 full time Employee is entitled to paid personal/carer’s leave of 114 hours (120 hours for Employees whose ordinary hours of duty average 80 hours per fortnight). </w:t>
      </w:r>
    </w:p>
    <w:p w14:paraId="3DF6B63E"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 part</w:t>
      </w:r>
      <w:r w:rsidRPr="004544D3">
        <w:rPr>
          <w:rFonts w:ascii="Cambria" w:hAnsi="Cambria"/>
          <w:sz w:val="22"/>
          <w:szCs w:val="22"/>
          <w:lang w:val="en-GB"/>
        </w:rPr>
        <w:noBreakHyphen/>
        <w:t>time Employee is entitled to a pro</w:t>
      </w:r>
      <w:r w:rsidRPr="004544D3">
        <w:rPr>
          <w:rFonts w:ascii="Cambria" w:hAnsi="Cambria"/>
          <w:sz w:val="22"/>
          <w:szCs w:val="22"/>
          <w:lang w:val="en-GB"/>
        </w:rPr>
        <w:noBreakHyphen/>
        <w:t>rata amount of paid personal/carer’s leave based on the part</w:t>
      </w:r>
      <w:r w:rsidRPr="004544D3">
        <w:rPr>
          <w:rFonts w:ascii="Cambria" w:hAnsi="Cambria"/>
          <w:sz w:val="22"/>
          <w:szCs w:val="22"/>
          <w:lang w:val="en-GB"/>
        </w:rPr>
        <w:noBreakHyphen/>
        <w:t>time Employee’s hours of work.</w:t>
      </w:r>
    </w:p>
    <w:p w14:paraId="3CBA498E"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Employer will not apply the provisions of this clause in a manner which is inconsistent with the NES. </w:t>
      </w:r>
    </w:p>
    <w:p w14:paraId="35DC0666"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Leave will be credited on commencement of employment and subsequently on the anniversary date of the Employee’s employment.</w:t>
      </w:r>
    </w:p>
    <w:p w14:paraId="54EE42E2"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lastRenderedPageBreak/>
        <w:t>Employees appointed for a fixed</w:t>
      </w:r>
      <w:r w:rsidRPr="004544D3">
        <w:rPr>
          <w:rFonts w:ascii="Cambria" w:hAnsi="Cambria"/>
          <w:sz w:val="22"/>
          <w:szCs w:val="22"/>
          <w:lang w:val="en-GB"/>
        </w:rPr>
        <w:noBreakHyphen/>
        <w:t>term period will accrue on a pro</w:t>
      </w:r>
      <w:r w:rsidRPr="004544D3">
        <w:rPr>
          <w:rFonts w:ascii="Cambria" w:hAnsi="Cambria"/>
          <w:sz w:val="22"/>
          <w:szCs w:val="22"/>
          <w:lang w:val="en-GB"/>
        </w:rPr>
        <w:noBreakHyphen/>
        <w:t>rata basis paid personal/carer’s leave according to length of their service.</w:t>
      </w:r>
    </w:p>
    <w:p w14:paraId="5388AB0C"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Leave without pay will not count as service for personal/carer’s leave accrual purposes.</w:t>
      </w:r>
    </w:p>
    <w:p w14:paraId="3D16C81F"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Unused paid personal/carer’s leave accumulates from year to year.</w:t>
      </w:r>
    </w:p>
    <w:p w14:paraId="2E082228"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Accrued personal/carer’s leave will not be paid out on termination of employment.</w:t>
      </w:r>
    </w:p>
    <w:p w14:paraId="3F582581" w14:textId="56DD9D1F"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Payment for Personal Carers Leave</w:t>
      </w:r>
    </w:p>
    <w:p w14:paraId="33A3A1BA" w14:textId="7E824FDA" w:rsidR="00FE641A" w:rsidRPr="004544D3" w:rsidRDefault="00FE641A" w:rsidP="00FE641A">
      <w:pPr>
        <w:pStyle w:val="Level3"/>
        <w:numPr>
          <w:ilvl w:val="0"/>
          <w:numId w:val="0"/>
        </w:numPr>
        <w:ind w:left="851"/>
        <w:rPr>
          <w:rFonts w:ascii="Cambria" w:hAnsi="Cambria"/>
          <w:sz w:val="22"/>
          <w:szCs w:val="22"/>
          <w:lang w:val="en-GB"/>
        </w:rPr>
      </w:pPr>
      <w:r w:rsidRPr="004544D3">
        <w:rPr>
          <w:rFonts w:ascii="Cambria" w:hAnsi="Cambria"/>
          <w:sz w:val="22"/>
          <w:szCs w:val="22"/>
          <w:lang w:val="en-GB"/>
        </w:rPr>
        <w:t>The Employer will pay an Employee for Personal/Carers Leave they take at the ordinary hourly rate of pay they would have received had they been at work.</w:t>
      </w:r>
    </w:p>
    <w:p w14:paraId="27802A93" w14:textId="683E6A62" w:rsidR="00FE641A" w:rsidRPr="004544D3" w:rsidRDefault="00FE641A" w:rsidP="00FE641A">
      <w:pPr>
        <w:pStyle w:val="Level4"/>
        <w:numPr>
          <w:ilvl w:val="0"/>
          <w:numId w:val="0"/>
        </w:numPr>
        <w:ind w:left="851"/>
        <w:rPr>
          <w:rFonts w:ascii="Cambria" w:hAnsi="Cambria"/>
          <w:i/>
          <w:sz w:val="20"/>
          <w:szCs w:val="20"/>
          <w:lang w:val="en-GB"/>
        </w:rPr>
      </w:pPr>
      <w:r w:rsidRPr="004544D3">
        <w:rPr>
          <w:rFonts w:ascii="Cambria" w:hAnsi="Cambria"/>
          <w:i/>
          <w:sz w:val="20"/>
          <w:szCs w:val="20"/>
          <w:lang w:val="en-GB"/>
        </w:rPr>
        <w:t>Note: This means that a full time or part-time employee who takes one full day of personal carers leave will be paid 7.6 hours. An employee who takes leave on a day where they work more than 7.6 hours will be paid the hours they would have been paid had they been at work. A part-time employee working less than the equivalent of a full-time day will be paid for the hours they would have been paid had they been at work.</w:t>
      </w:r>
    </w:p>
    <w:p w14:paraId="7AEE003F"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How leave is deducted from leave balance</w:t>
      </w:r>
    </w:p>
    <w:p w14:paraId="178C6F98" w14:textId="4FA8318F"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It is the intent of the Parties that full-time equivalent Employees receive 15 days paid personal carers leave per annum irrespective of the length of their ordinary hours of work or shift. </w:t>
      </w:r>
      <w:r w:rsidRPr="004544D3">
        <w:rPr>
          <w:rFonts w:ascii="Cambria" w:hAnsi="Cambria"/>
          <w:b/>
          <w:bCs/>
          <w:sz w:val="22"/>
          <w:szCs w:val="22"/>
          <w:lang w:val="en-GB"/>
        </w:rPr>
        <w:t xml:space="preserve">Clause </w:t>
      </w:r>
      <w:r w:rsidR="004C6B77" w:rsidRPr="004544D3">
        <w:rPr>
          <w:rFonts w:ascii="Cambria" w:hAnsi="Cambria"/>
          <w:b/>
          <w:bCs/>
          <w:sz w:val="22"/>
          <w:szCs w:val="22"/>
          <w:lang w:val="en-GB"/>
        </w:rPr>
        <w:fldChar w:fldCharType="begin"/>
      </w:r>
      <w:r w:rsidR="004C6B77" w:rsidRPr="004544D3">
        <w:rPr>
          <w:rFonts w:ascii="Cambria" w:hAnsi="Cambria"/>
          <w:b/>
          <w:bCs/>
          <w:sz w:val="22"/>
          <w:szCs w:val="22"/>
          <w:lang w:val="en-GB"/>
        </w:rPr>
        <w:instrText xml:space="preserve"> REF _Ref45042210 \w \h </w:instrText>
      </w:r>
      <w:r w:rsidR="004544D3">
        <w:rPr>
          <w:rFonts w:ascii="Cambria" w:hAnsi="Cambria"/>
          <w:b/>
          <w:bCs/>
          <w:sz w:val="22"/>
          <w:szCs w:val="22"/>
          <w:lang w:val="en-GB"/>
        </w:rPr>
        <w:instrText xml:space="preserve"> \* MERGEFORMAT </w:instrText>
      </w:r>
      <w:r w:rsidR="004C6B77" w:rsidRPr="004544D3">
        <w:rPr>
          <w:rFonts w:ascii="Cambria" w:hAnsi="Cambria"/>
          <w:b/>
          <w:bCs/>
          <w:sz w:val="22"/>
          <w:szCs w:val="22"/>
          <w:lang w:val="en-GB"/>
        </w:rPr>
      </w:r>
      <w:r w:rsidR="004C6B77" w:rsidRPr="004544D3">
        <w:rPr>
          <w:rFonts w:ascii="Cambria" w:hAnsi="Cambria"/>
          <w:b/>
          <w:bCs/>
          <w:sz w:val="22"/>
          <w:szCs w:val="22"/>
          <w:lang w:val="en-GB"/>
        </w:rPr>
        <w:fldChar w:fldCharType="separate"/>
      </w:r>
      <w:r w:rsidR="006D316C">
        <w:rPr>
          <w:rFonts w:ascii="Cambria" w:hAnsi="Cambria"/>
          <w:b/>
          <w:bCs/>
          <w:sz w:val="22"/>
          <w:szCs w:val="22"/>
          <w:lang w:val="en-GB"/>
        </w:rPr>
        <w:t>51.5(b)(i)</w:t>
      </w:r>
      <w:r w:rsidR="004C6B77" w:rsidRPr="004544D3">
        <w:rPr>
          <w:rFonts w:ascii="Cambria" w:hAnsi="Cambria"/>
          <w:b/>
          <w:bCs/>
          <w:sz w:val="22"/>
          <w:szCs w:val="22"/>
          <w:lang w:val="en-GB"/>
        </w:rPr>
        <w:fldChar w:fldCharType="end"/>
      </w:r>
      <w:r w:rsidRPr="004544D3">
        <w:rPr>
          <w:rFonts w:ascii="Cambria" w:hAnsi="Cambria"/>
          <w:sz w:val="22"/>
          <w:szCs w:val="22"/>
          <w:lang w:val="en-GB"/>
        </w:rPr>
        <w:t>is intended to give effect to that intent</w:t>
      </w:r>
    </w:p>
    <w:p w14:paraId="01A1D3B1"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From 1 July 2020: </w:t>
      </w:r>
    </w:p>
    <w:p w14:paraId="3842ECFE" w14:textId="2D2F4DED" w:rsidR="00FE641A" w:rsidRPr="004544D3" w:rsidRDefault="00FE641A" w:rsidP="00FE641A">
      <w:pPr>
        <w:pStyle w:val="Level4"/>
        <w:rPr>
          <w:rFonts w:ascii="Cambria" w:hAnsi="Cambria"/>
          <w:b/>
          <w:bCs w:val="0"/>
          <w:sz w:val="22"/>
          <w:szCs w:val="22"/>
          <w:lang w:val="en-GB"/>
        </w:rPr>
      </w:pPr>
      <w:bookmarkStart w:id="587" w:name="_Ref45042210"/>
      <w:r w:rsidRPr="004544D3">
        <w:rPr>
          <w:rFonts w:ascii="Cambria" w:hAnsi="Cambria"/>
          <w:b/>
          <w:bCs w:val="0"/>
          <w:sz w:val="22"/>
          <w:szCs w:val="22"/>
          <w:lang w:val="en-GB"/>
        </w:rPr>
        <w:t>For full-time Employees and part-time Employees who work the equivalent of a full-time day</w:t>
      </w:r>
      <w:bookmarkEnd w:id="587"/>
    </w:p>
    <w:p w14:paraId="7A8A8EE2" w14:textId="77777777" w:rsidR="00FE641A" w:rsidRPr="004544D3" w:rsidRDefault="00FE641A" w:rsidP="00FE641A">
      <w:pPr>
        <w:ind w:left="1985"/>
        <w:outlineLvl w:val="5"/>
        <w:rPr>
          <w:rFonts w:ascii="Cambria" w:hAnsi="Cambria"/>
          <w:bCs/>
          <w:sz w:val="22"/>
          <w:szCs w:val="22"/>
          <w:lang w:val="en-GB"/>
        </w:rPr>
      </w:pPr>
      <w:r w:rsidRPr="004544D3">
        <w:rPr>
          <w:rFonts w:ascii="Cambria" w:hAnsi="Cambria"/>
          <w:bCs/>
          <w:sz w:val="22"/>
          <w:szCs w:val="22"/>
          <w:lang w:val="en-GB"/>
        </w:rPr>
        <w:t xml:space="preserve">The Employer will deduct leave from the Employee’s leave balance at a nominal value of 7.6 hours for each day of Personal/Carer leave taken, (or 8 hours for Employees whose ordinary hours of duty average 80 hours per fortnight), irrespective of the actual ordinary hours worked on the day; </w:t>
      </w:r>
    </w:p>
    <w:p w14:paraId="30986BC3" w14:textId="77777777" w:rsidR="00FE641A" w:rsidRPr="004544D3" w:rsidRDefault="00FE641A" w:rsidP="00FE641A">
      <w:pPr>
        <w:ind w:left="1985"/>
        <w:outlineLvl w:val="5"/>
        <w:rPr>
          <w:rFonts w:ascii="Cambria" w:hAnsi="Cambria"/>
          <w:bCs/>
          <w:sz w:val="22"/>
          <w:szCs w:val="22"/>
          <w:lang w:val="en-GB"/>
        </w:rPr>
      </w:pPr>
      <w:r w:rsidRPr="004544D3">
        <w:rPr>
          <w:rFonts w:ascii="Cambria" w:hAnsi="Cambria"/>
          <w:bCs/>
          <w:sz w:val="22"/>
          <w:szCs w:val="22"/>
          <w:lang w:val="en-GB"/>
        </w:rPr>
        <w:t>Where the Employee is absent on paid personal/carer’s leave for part of a day, the following formula determines the number of hours the Employer will deduct from the Employee’s leave balance for that absence:</w:t>
      </w:r>
    </w:p>
    <w:p w14:paraId="626AF4D3" w14:textId="77777777" w:rsidR="00FE641A" w:rsidRPr="004544D3" w:rsidRDefault="00FE641A" w:rsidP="00FE641A">
      <w:pPr>
        <w:spacing w:before="0" w:after="200" w:line="276" w:lineRule="auto"/>
        <w:jc w:val="left"/>
        <w:rPr>
          <w:rFonts w:ascii="Cambria" w:eastAsia="Calibri" w:hAnsi="Cambria"/>
          <w:sz w:val="22"/>
          <w:szCs w:val="22"/>
          <w:lang w:val="en-GB" w:eastAsia="en-US"/>
        </w:rPr>
      </w:pPr>
    </w:p>
    <w:p w14:paraId="3C3F2C74" w14:textId="77777777" w:rsidR="00FE641A" w:rsidRPr="004544D3" w:rsidRDefault="00952F54" w:rsidP="00FE641A">
      <w:pPr>
        <w:spacing w:before="0" w:after="200" w:line="276" w:lineRule="auto"/>
        <w:jc w:val="left"/>
        <w:rPr>
          <w:rFonts w:ascii="Cambria" w:hAnsi="Cambria"/>
          <w:sz w:val="22"/>
          <w:szCs w:val="22"/>
          <w:lang w:val="en-GB"/>
        </w:rPr>
      </w:pPr>
      <m:oMathPara>
        <m:oMath>
          <m:f>
            <m:fPr>
              <m:ctrlPr>
                <w:rPr>
                  <w:rFonts w:ascii="Cambria Math" w:eastAsia="Calibri" w:hAnsi="Cambria Math"/>
                  <w:i/>
                  <w:sz w:val="22"/>
                  <w:szCs w:val="22"/>
                  <w:lang w:val="en-GB"/>
                </w:rPr>
              </m:ctrlPr>
            </m:fPr>
            <m:num>
              <m:r>
                <w:rPr>
                  <w:rFonts w:ascii="Cambria Math" w:eastAsia="Calibri" w:hAnsi="Cambria Math"/>
                  <w:sz w:val="22"/>
                  <w:szCs w:val="22"/>
                  <w:lang w:val="en-GB"/>
                </w:rPr>
                <m:t xml:space="preserve">Number of hours of personal/carers leave taken </m:t>
              </m:r>
            </m:num>
            <m:den>
              <m:r>
                <w:rPr>
                  <w:rFonts w:ascii="Cambria Math" w:eastAsia="Calibri" w:hAnsi="Cambria Math"/>
                  <w:sz w:val="22"/>
                  <w:szCs w:val="22"/>
                  <w:lang w:val="en-GB"/>
                </w:rPr>
                <m:t>Employe</m:t>
              </m:r>
              <m:sSup>
                <m:sSupPr>
                  <m:ctrlPr>
                    <w:rPr>
                      <w:rFonts w:ascii="Cambria Math" w:eastAsia="Calibri" w:hAnsi="Cambria Math"/>
                      <w:i/>
                      <w:sz w:val="22"/>
                      <w:szCs w:val="22"/>
                      <w:lang w:val="en-GB"/>
                    </w:rPr>
                  </m:ctrlPr>
                </m:sSupPr>
                <m:e>
                  <m:r>
                    <w:rPr>
                      <w:rFonts w:ascii="Cambria Math" w:eastAsia="Calibri" w:hAnsi="Cambria Math"/>
                      <w:sz w:val="22"/>
                      <w:szCs w:val="22"/>
                      <w:lang w:val="en-GB"/>
                    </w:rPr>
                    <m:t>e</m:t>
                  </m:r>
                </m:e>
                <m:sup>
                  <m:r>
                    <w:rPr>
                      <w:rFonts w:ascii="Cambria Math" w:eastAsia="Calibri" w:hAnsi="Cambria Math"/>
                      <w:sz w:val="22"/>
                      <w:szCs w:val="22"/>
                      <w:lang w:val="en-GB"/>
                    </w:rPr>
                    <m:t>'</m:t>
                  </m:r>
                </m:sup>
              </m:sSup>
              <m:r>
                <w:rPr>
                  <w:rFonts w:ascii="Cambria Math" w:eastAsia="Calibri" w:hAnsi="Cambria Math"/>
                  <w:sz w:val="22"/>
                  <w:szCs w:val="22"/>
                  <w:lang w:val="en-GB"/>
                </w:rPr>
                <m:t xml:space="preserve">s ordinary hours of work on the day </m:t>
              </m:r>
            </m:den>
          </m:f>
          <m:r>
            <w:rPr>
              <w:rFonts w:ascii="Cambria Math" w:eastAsia="Calibri" w:hAnsi="Cambria Math"/>
              <w:sz w:val="22"/>
              <w:szCs w:val="22"/>
              <w:lang w:val="en-GB"/>
            </w:rPr>
            <m:t xml:space="preserve"> </m:t>
          </m:r>
          <m:r>
            <w:rPr>
              <w:rFonts w:ascii="Cambria Math" w:hAnsi="Cambria Math"/>
              <w:sz w:val="22"/>
              <w:szCs w:val="22"/>
              <w:lang w:val="en-GB"/>
            </w:rPr>
            <m:t xml:space="preserve">×7.6 (or 8 </m:t>
          </m:r>
          <m:r>
            <w:rPr>
              <w:rFonts w:ascii="Cambria Math" w:hAnsi="Cambria Math"/>
              <w:sz w:val="22"/>
              <w:szCs w:val="22"/>
              <w:lang w:val="en-GB"/>
            </w:rPr>
            <m:t>hours)</m:t>
          </m:r>
        </m:oMath>
      </m:oMathPara>
    </w:p>
    <w:p w14:paraId="5E9923E6" w14:textId="0682924C" w:rsidR="00FE641A" w:rsidRPr="004544D3" w:rsidRDefault="00FE641A" w:rsidP="00FE641A">
      <w:pPr>
        <w:pStyle w:val="Level4"/>
        <w:rPr>
          <w:rFonts w:ascii="Cambria" w:hAnsi="Cambria"/>
          <w:b/>
          <w:bCs w:val="0"/>
          <w:sz w:val="22"/>
          <w:szCs w:val="22"/>
          <w:lang w:val="en-GB"/>
        </w:rPr>
      </w:pPr>
      <w:r w:rsidRPr="004544D3">
        <w:rPr>
          <w:rFonts w:ascii="Cambria" w:hAnsi="Cambria"/>
          <w:b/>
          <w:bCs w:val="0"/>
          <w:sz w:val="22"/>
          <w:szCs w:val="22"/>
          <w:lang w:val="en-GB"/>
        </w:rPr>
        <w:t>For part-time employees who work less than the equivalent of a full-time day</w:t>
      </w:r>
    </w:p>
    <w:p w14:paraId="34030C84" w14:textId="77777777" w:rsidR="00FE641A" w:rsidRPr="004544D3" w:rsidRDefault="00FE641A" w:rsidP="00FE641A">
      <w:pPr>
        <w:ind w:left="1985"/>
        <w:outlineLvl w:val="5"/>
        <w:rPr>
          <w:rFonts w:ascii="Cambria" w:hAnsi="Cambria"/>
          <w:bCs/>
          <w:sz w:val="22"/>
          <w:szCs w:val="22"/>
          <w:lang w:val="en-GB"/>
        </w:rPr>
      </w:pPr>
      <w:r w:rsidRPr="004544D3">
        <w:rPr>
          <w:rFonts w:ascii="Cambria" w:hAnsi="Cambria"/>
          <w:bCs/>
          <w:sz w:val="22"/>
          <w:szCs w:val="22"/>
          <w:lang w:val="en-GB"/>
        </w:rPr>
        <w:t xml:space="preserve">Part-time employees who work part-days which are less than the relevant full-time equivalent shift will have their leave deducted by the hours they would have worked on that day had they been at work. </w:t>
      </w:r>
    </w:p>
    <w:p w14:paraId="25F3465D"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588" w:name="_Ref45042191"/>
      <w:r w:rsidRPr="004544D3">
        <w:rPr>
          <w:rFonts w:ascii="Cambria" w:hAnsi="Cambria"/>
          <w:sz w:val="22"/>
          <w:szCs w:val="22"/>
        </w:rPr>
        <w:t>Personal Leave for medical appointments</w:t>
      </w:r>
      <w:bookmarkEnd w:id="588"/>
    </w:p>
    <w:p w14:paraId="00DF32AF"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Employee may access their accrued Personal/Carer’s Leave to attend a medical appointment with a Registered Practitioner when the appointment cannot be reasonably scheduled outside the Employee’s working hours.</w:t>
      </w:r>
    </w:p>
    <w:p w14:paraId="0DA80F56" w14:textId="0F01D9ED"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lastRenderedPageBreak/>
        <w:t xml:space="preserve">The Employee must provide notice in accordance with </w:t>
      </w:r>
      <w:r w:rsidRPr="004544D3">
        <w:rPr>
          <w:rFonts w:ascii="Cambria" w:hAnsi="Cambria"/>
          <w:b/>
          <w:bCs/>
          <w:sz w:val="22"/>
          <w:szCs w:val="22"/>
          <w:lang w:val="en-GB"/>
        </w:rPr>
        <w:t xml:space="preserve">clause </w:t>
      </w:r>
      <w:r w:rsidR="004C6B77" w:rsidRPr="004544D3">
        <w:rPr>
          <w:rFonts w:ascii="Cambria" w:hAnsi="Cambria"/>
          <w:b/>
          <w:bCs/>
          <w:sz w:val="22"/>
          <w:szCs w:val="22"/>
          <w:lang w:val="en-GB"/>
        </w:rPr>
        <w:fldChar w:fldCharType="begin"/>
      </w:r>
      <w:r w:rsidR="004C6B77" w:rsidRPr="004544D3">
        <w:rPr>
          <w:rFonts w:ascii="Cambria" w:hAnsi="Cambria"/>
          <w:b/>
          <w:bCs/>
          <w:sz w:val="22"/>
          <w:szCs w:val="22"/>
          <w:lang w:val="en-GB"/>
        </w:rPr>
        <w:instrText xml:space="preserve"> REF _Ref45042227 \w \h </w:instrText>
      </w:r>
      <w:r w:rsidR="004544D3">
        <w:rPr>
          <w:rFonts w:ascii="Cambria" w:hAnsi="Cambria"/>
          <w:b/>
          <w:bCs/>
          <w:sz w:val="22"/>
          <w:szCs w:val="22"/>
          <w:lang w:val="en-GB"/>
        </w:rPr>
        <w:instrText xml:space="preserve"> \* MERGEFORMAT </w:instrText>
      </w:r>
      <w:r w:rsidR="004C6B77" w:rsidRPr="004544D3">
        <w:rPr>
          <w:rFonts w:ascii="Cambria" w:hAnsi="Cambria"/>
          <w:b/>
          <w:bCs/>
          <w:sz w:val="22"/>
          <w:szCs w:val="22"/>
          <w:lang w:val="en-GB"/>
        </w:rPr>
      </w:r>
      <w:r w:rsidR="004C6B77" w:rsidRPr="004544D3">
        <w:rPr>
          <w:rFonts w:ascii="Cambria" w:hAnsi="Cambria"/>
          <w:b/>
          <w:bCs/>
          <w:sz w:val="22"/>
          <w:szCs w:val="22"/>
          <w:lang w:val="en-GB"/>
        </w:rPr>
        <w:fldChar w:fldCharType="separate"/>
      </w:r>
      <w:r w:rsidR="006D316C">
        <w:rPr>
          <w:rFonts w:ascii="Cambria" w:hAnsi="Cambria"/>
          <w:b/>
          <w:bCs/>
          <w:sz w:val="22"/>
          <w:szCs w:val="22"/>
          <w:lang w:val="en-GB"/>
        </w:rPr>
        <w:t>51.8</w:t>
      </w:r>
      <w:r w:rsidR="004C6B77" w:rsidRPr="004544D3">
        <w:rPr>
          <w:rFonts w:ascii="Cambria" w:hAnsi="Cambria"/>
          <w:b/>
          <w:bCs/>
          <w:sz w:val="22"/>
          <w:szCs w:val="22"/>
          <w:lang w:val="en-GB"/>
        </w:rPr>
        <w:fldChar w:fldCharType="end"/>
      </w:r>
      <w:r w:rsidRPr="004544D3">
        <w:rPr>
          <w:rFonts w:ascii="Cambria" w:hAnsi="Cambria"/>
          <w:sz w:val="22"/>
          <w:szCs w:val="22"/>
          <w:lang w:val="en-GB"/>
        </w:rPr>
        <w:t xml:space="preserve"> and evidence in accordance with </w:t>
      </w:r>
      <w:r w:rsidRPr="004544D3">
        <w:rPr>
          <w:rFonts w:ascii="Cambria" w:hAnsi="Cambria"/>
          <w:b/>
          <w:bCs/>
          <w:sz w:val="22"/>
          <w:szCs w:val="22"/>
          <w:lang w:val="en-GB"/>
        </w:rPr>
        <w:t xml:space="preserve">clause </w:t>
      </w:r>
      <w:r w:rsidR="007913CE" w:rsidRPr="004544D3">
        <w:rPr>
          <w:rFonts w:ascii="Cambria" w:hAnsi="Cambria"/>
          <w:b/>
          <w:bCs/>
          <w:sz w:val="22"/>
          <w:szCs w:val="22"/>
          <w:lang w:val="en-GB"/>
        </w:rPr>
        <w:fldChar w:fldCharType="begin"/>
      </w:r>
      <w:r w:rsidR="007913CE" w:rsidRPr="004544D3">
        <w:rPr>
          <w:rFonts w:ascii="Cambria" w:hAnsi="Cambria"/>
          <w:b/>
          <w:bCs/>
          <w:sz w:val="22"/>
          <w:szCs w:val="22"/>
          <w:lang w:val="en-GB"/>
        </w:rPr>
        <w:instrText xml:space="preserve"> REF _Ref301959577 \w \h </w:instrText>
      </w:r>
      <w:r w:rsidR="004544D3">
        <w:rPr>
          <w:rFonts w:ascii="Cambria" w:hAnsi="Cambria"/>
          <w:b/>
          <w:bCs/>
          <w:sz w:val="22"/>
          <w:szCs w:val="22"/>
          <w:lang w:val="en-GB"/>
        </w:rPr>
        <w:instrText xml:space="preserve"> \* MERGEFORMAT </w:instrText>
      </w:r>
      <w:r w:rsidR="007913CE" w:rsidRPr="004544D3">
        <w:rPr>
          <w:rFonts w:ascii="Cambria" w:hAnsi="Cambria"/>
          <w:b/>
          <w:bCs/>
          <w:sz w:val="22"/>
          <w:szCs w:val="22"/>
          <w:lang w:val="en-GB"/>
        </w:rPr>
      </w:r>
      <w:r w:rsidR="007913CE" w:rsidRPr="004544D3">
        <w:rPr>
          <w:rFonts w:ascii="Cambria" w:hAnsi="Cambria"/>
          <w:b/>
          <w:bCs/>
          <w:sz w:val="22"/>
          <w:szCs w:val="22"/>
          <w:lang w:val="en-GB"/>
        </w:rPr>
        <w:fldChar w:fldCharType="separate"/>
      </w:r>
      <w:r w:rsidR="006D316C">
        <w:rPr>
          <w:rFonts w:ascii="Cambria" w:hAnsi="Cambria"/>
          <w:b/>
          <w:bCs/>
          <w:sz w:val="22"/>
          <w:szCs w:val="22"/>
          <w:lang w:val="en-GB"/>
        </w:rPr>
        <w:t>51.9(a)</w:t>
      </w:r>
      <w:r w:rsidR="007913CE" w:rsidRPr="004544D3">
        <w:rPr>
          <w:rFonts w:ascii="Cambria" w:hAnsi="Cambria"/>
          <w:b/>
          <w:bCs/>
          <w:sz w:val="22"/>
          <w:szCs w:val="22"/>
          <w:lang w:val="en-GB"/>
        </w:rPr>
        <w:fldChar w:fldCharType="end"/>
      </w:r>
      <w:r w:rsidRPr="004544D3">
        <w:rPr>
          <w:rFonts w:ascii="Cambria" w:hAnsi="Cambria"/>
          <w:sz w:val="22"/>
          <w:szCs w:val="22"/>
          <w:lang w:val="en-GB"/>
        </w:rPr>
        <w:t>. Approval will not be unreasonably refused having regard to the Employer’s operational requirements, the needs of the Employee and the amount of notice provided by the Employee.</w:t>
      </w:r>
    </w:p>
    <w:p w14:paraId="03610CB8"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Attendance at routine medical appointments may, by agreement with the Employer, also be facilitated through flexible working arrangement (such as agreement to make up the time taken to attend medical appointments) as an alternative to using accrued Personal/Carers Leave.</w:t>
      </w:r>
    </w:p>
    <w:p w14:paraId="7C77328E"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Personal/Carer’s leave at half pay</w:t>
      </w:r>
    </w:p>
    <w:p w14:paraId="03DB73BE"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In exceptional circumstances, an Employee may be granted approval to convert any or all of their accrued paid personal/carer’s leave entitlement to half pay for a period equal to twice the period to which the Employee would otherwise be entitled. </w:t>
      </w:r>
    </w:p>
    <w:p w14:paraId="14F3E0C5"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Approval of half-pay personal/carer’s leave will only be granted in relation to an absence of 4 weeks or more.</w:t>
      </w:r>
    </w:p>
    <w:p w14:paraId="6B02A780"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To be eligible for personal/carer’s leave at half pay under this clause, the Employee must comply with all notice and documentary evidence requirements stipulated in this clause.</w:t>
      </w:r>
    </w:p>
    <w:p w14:paraId="5FE0D3B5"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589" w:name="_Ref45042227"/>
      <w:r w:rsidRPr="004544D3">
        <w:rPr>
          <w:rFonts w:ascii="Cambria" w:hAnsi="Cambria"/>
          <w:sz w:val="22"/>
          <w:szCs w:val="22"/>
        </w:rPr>
        <w:t>Notice</w:t>
      </w:r>
      <w:bookmarkEnd w:id="589"/>
    </w:p>
    <w:p w14:paraId="4F26AA7C" w14:textId="1A801D17"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An Em</w:t>
      </w:r>
      <w:r w:rsidRPr="004544D3" w:rsidDel="005E13C2">
        <w:rPr>
          <w:rFonts w:ascii="Cambria" w:hAnsi="Cambria"/>
          <w:sz w:val="22"/>
          <w:szCs w:val="22"/>
          <w:lang w:val="en-GB"/>
        </w:rPr>
        <w:t xml:space="preserve">ployee must give </w:t>
      </w:r>
      <w:r w:rsidRPr="004544D3">
        <w:rPr>
          <w:rFonts w:ascii="Cambria" w:hAnsi="Cambria"/>
          <w:sz w:val="22"/>
          <w:szCs w:val="22"/>
          <w:lang w:val="en-GB"/>
        </w:rPr>
        <w:t xml:space="preserve">the </w:t>
      </w:r>
      <w:r w:rsidRPr="004544D3" w:rsidDel="005E13C2">
        <w:rPr>
          <w:rFonts w:ascii="Cambria" w:hAnsi="Cambria"/>
          <w:sz w:val="22"/>
          <w:szCs w:val="22"/>
          <w:lang w:val="en-GB"/>
        </w:rPr>
        <w:t>Employer notice of the taking of personal</w:t>
      </w:r>
      <w:r w:rsidRPr="004544D3">
        <w:rPr>
          <w:rFonts w:ascii="Cambria" w:hAnsi="Cambria"/>
          <w:sz w:val="22"/>
          <w:szCs w:val="22"/>
          <w:lang w:val="en-GB"/>
        </w:rPr>
        <w:t>/</w:t>
      </w:r>
      <w:r w:rsidRPr="004544D3" w:rsidDel="005E13C2">
        <w:rPr>
          <w:rFonts w:ascii="Cambria" w:hAnsi="Cambria"/>
          <w:sz w:val="22"/>
          <w:szCs w:val="22"/>
          <w:lang w:val="en-GB"/>
        </w:rPr>
        <w:t xml:space="preserve"> carer’s leave under this clause</w:t>
      </w:r>
      <w:r w:rsidRPr="004544D3">
        <w:rPr>
          <w:rFonts w:ascii="Cambria" w:hAnsi="Cambria"/>
          <w:sz w:val="22"/>
          <w:szCs w:val="22"/>
          <w:lang w:val="en-GB"/>
        </w:rPr>
        <w:t xml:space="preserve">. </w:t>
      </w:r>
      <w:r w:rsidRPr="004544D3" w:rsidDel="005E13C2">
        <w:rPr>
          <w:rFonts w:ascii="Cambria" w:hAnsi="Cambria"/>
          <w:sz w:val="22"/>
          <w:szCs w:val="22"/>
          <w:lang w:val="en-GB"/>
        </w:rPr>
        <w:t>The notice:</w:t>
      </w:r>
    </w:p>
    <w:p w14:paraId="196727D2"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must advise the Employer of the period, or expected period, of the leave; and</w:t>
      </w:r>
    </w:p>
    <w:p w14:paraId="256F75C9"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must be given to the Employer as soon as practicable, which may be a time after the personal/carer’s leave has started.</w:t>
      </w:r>
    </w:p>
    <w:p w14:paraId="40067956" w14:textId="3FE8C8FB"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590" w:name="_Ref301959303"/>
      <w:bookmarkStart w:id="591" w:name="_Ref45042332"/>
      <w:r w:rsidRPr="004544D3">
        <w:rPr>
          <w:rFonts w:ascii="Cambria" w:hAnsi="Cambria"/>
          <w:sz w:val="22"/>
          <w:szCs w:val="22"/>
        </w:rPr>
        <w:t>Evidence Requirements</w:t>
      </w:r>
      <w:bookmarkEnd w:id="590"/>
      <w:bookmarkEnd w:id="591"/>
    </w:p>
    <w:p w14:paraId="53699F80" w14:textId="77777777" w:rsidR="00FE641A" w:rsidRPr="004544D3" w:rsidRDefault="00FE641A" w:rsidP="00FE641A">
      <w:pPr>
        <w:pStyle w:val="Level3Bold"/>
        <w:rPr>
          <w:rFonts w:ascii="Cambria" w:hAnsi="Cambria"/>
          <w:sz w:val="22"/>
          <w:szCs w:val="22"/>
          <w:lang w:val="en-GB"/>
        </w:rPr>
      </w:pPr>
      <w:bookmarkStart w:id="592" w:name="_Ref301959577"/>
      <w:r w:rsidRPr="004544D3">
        <w:rPr>
          <w:rFonts w:ascii="Cambria" w:hAnsi="Cambria"/>
          <w:sz w:val="22"/>
          <w:szCs w:val="22"/>
          <w:lang w:val="en-GB"/>
        </w:rPr>
        <w:t>Personal leave</w:t>
      </w:r>
      <w:bookmarkEnd w:id="592"/>
    </w:p>
    <w:p w14:paraId="1618C160" w14:textId="7D16EC98" w:rsidR="00FE641A" w:rsidRPr="004544D3" w:rsidRDefault="00FE641A" w:rsidP="00FE641A">
      <w:pPr>
        <w:pStyle w:val="Block2"/>
        <w:rPr>
          <w:rFonts w:ascii="Cambria" w:hAnsi="Cambria"/>
          <w:sz w:val="22"/>
          <w:szCs w:val="22"/>
          <w:lang w:val="en-GB"/>
        </w:rPr>
      </w:pPr>
      <w:r w:rsidRPr="004544D3">
        <w:rPr>
          <w:rFonts w:ascii="Cambria" w:hAnsi="Cambria"/>
          <w:sz w:val="22"/>
          <w:szCs w:val="22"/>
          <w:lang w:val="en-GB"/>
        </w:rPr>
        <w:t>The Employee must provide the Employer with a medical certificate or evidence of attendance at a medical appointment from a Registered Practitioner to be paid personal leave.</w:t>
      </w:r>
    </w:p>
    <w:p w14:paraId="4EBF4B7A" w14:textId="77777777" w:rsidR="00FE641A" w:rsidRPr="004544D3" w:rsidRDefault="00FE641A" w:rsidP="00FE641A">
      <w:pPr>
        <w:pStyle w:val="Level3Bold"/>
        <w:rPr>
          <w:rFonts w:ascii="Cambria" w:hAnsi="Cambria"/>
          <w:sz w:val="22"/>
          <w:szCs w:val="22"/>
          <w:lang w:val="en-GB"/>
        </w:rPr>
      </w:pPr>
      <w:bookmarkStart w:id="593" w:name="_Ref301959573"/>
      <w:r w:rsidRPr="004544D3">
        <w:rPr>
          <w:rFonts w:ascii="Cambria" w:hAnsi="Cambria"/>
          <w:sz w:val="22"/>
          <w:szCs w:val="22"/>
          <w:lang w:val="en-GB"/>
        </w:rPr>
        <w:t>Carer’s leave</w:t>
      </w:r>
      <w:bookmarkEnd w:id="593"/>
    </w:p>
    <w:p w14:paraId="1BBF6BBA" w14:textId="737F865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Employee must provide the Employer with appropriate documentary evidence to be paid carers leave.</w:t>
      </w:r>
    </w:p>
    <w:p w14:paraId="19948156" w14:textId="7E51B302"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form of evidence required by the Employer will depend on the circumstances of the carer’s leave request. This may include:</w:t>
      </w:r>
    </w:p>
    <w:p w14:paraId="71326DA5" w14:textId="77777777" w:rsidR="00FE641A" w:rsidRPr="004544D3" w:rsidRDefault="00FE641A" w:rsidP="00FE641A">
      <w:pPr>
        <w:pStyle w:val="Level4"/>
        <w:numPr>
          <w:ilvl w:val="4"/>
          <w:numId w:val="1"/>
        </w:numPr>
        <w:rPr>
          <w:rFonts w:ascii="Cambria" w:hAnsi="Cambria"/>
          <w:sz w:val="22"/>
          <w:szCs w:val="22"/>
          <w:lang w:val="en-GB"/>
        </w:rPr>
      </w:pPr>
      <w:r w:rsidRPr="004544D3">
        <w:rPr>
          <w:rFonts w:ascii="Cambria" w:hAnsi="Cambria"/>
          <w:sz w:val="22"/>
          <w:szCs w:val="22"/>
          <w:lang w:val="en-GB"/>
        </w:rPr>
        <w:t>a medical certificate from a Registered Practitioner, or</w:t>
      </w:r>
    </w:p>
    <w:p w14:paraId="36A555FE" w14:textId="77777777" w:rsidR="00FE641A" w:rsidRPr="004544D3" w:rsidRDefault="00FE641A" w:rsidP="00FE641A">
      <w:pPr>
        <w:pStyle w:val="Level4"/>
        <w:numPr>
          <w:ilvl w:val="4"/>
          <w:numId w:val="1"/>
        </w:numPr>
        <w:rPr>
          <w:rFonts w:ascii="Cambria" w:hAnsi="Cambria"/>
          <w:sz w:val="22"/>
          <w:szCs w:val="22"/>
          <w:lang w:val="en-GB"/>
        </w:rPr>
      </w:pPr>
      <w:r w:rsidRPr="004544D3">
        <w:rPr>
          <w:rFonts w:ascii="Cambria" w:hAnsi="Cambria"/>
          <w:sz w:val="22"/>
          <w:szCs w:val="22"/>
          <w:lang w:val="en-GB"/>
        </w:rPr>
        <w:t xml:space="preserve">evidence from a registered veterinary practitioner (in the case of an Assistance Animal), or </w:t>
      </w:r>
    </w:p>
    <w:p w14:paraId="7FE0BF45" w14:textId="77777777" w:rsidR="00FE641A" w:rsidRPr="004544D3" w:rsidRDefault="00FE641A" w:rsidP="00FE641A">
      <w:pPr>
        <w:pStyle w:val="Level4"/>
        <w:numPr>
          <w:ilvl w:val="4"/>
          <w:numId w:val="1"/>
        </w:numPr>
        <w:rPr>
          <w:rFonts w:ascii="Cambria" w:hAnsi="Cambria"/>
          <w:sz w:val="22"/>
          <w:szCs w:val="22"/>
          <w:lang w:val="en-GB"/>
        </w:rPr>
      </w:pPr>
      <w:r w:rsidRPr="004544D3">
        <w:rPr>
          <w:rFonts w:ascii="Cambria" w:hAnsi="Cambria"/>
          <w:sz w:val="22"/>
          <w:szCs w:val="22"/>
          <w:lang w:val="en-GB"/>
        </w:rPr>
        <w:t xml:space="preserve">a statutory declaration stating that the condition of the person or Assistance Animal concerned requires the Employee’s care or support, or </w:t>
      </w:r>
    </w:p>
    <w:p w14:paraId="6C16BDA3" w14:textId="77777777" w:rsidR="00FE641A" w:rsidRPr="004544D3" w:rsidRDefault="00FE641A" w:rsidP="00FE641A">
      <w:pPr>
        <w:pStyle w:val="Level4"/>
        <w:numPr>
          <w:ilvl w:val="4"/>
          <w:numId w:val="1"/>
        </w:numPr>
        <w:rPr>
          <w:rFonts w:ascii="Cambria" w:hAnsi="Cambria"/>
          <w:sz w:val="22"/>
          <w:szCs w:val="22"/>
          <w:lang w:val="en-GB"/>
        </w:rPr>
      </w:pPr>
      <w:r w:rsidRPr="004544D3">
        <w:rPr>
          <w:rFonts w:ascii="Cambria" w:hAnsi="Cambria"/>
          <w:sz w:val="22"/>
          <w:szCs w:val="22"/>
          <w:lang w:val="en-GB"/>
        </w:rPr>
        <w:lastRenderedPageBreak/>
        <w:t>other relevant documentary evidence.</w:t>
      </w:r>
    </w:p>
    <w:p w14:paraId="3F7614EB" w14:textId="77777777" w:rsidR="00FE641A" w:rsidRPr="004544D3" w:rsidRDefault="00FE641A" w:rsidP="00FE641A">
      <w:pPr>
        <w:pStyle w:val="Level4"/>
        <w:rPr>
          <w:rFonts w:ascii="Cambria" w:hAnsi="Cambria"/>
          <w:b/>
          <w:bCs w:val="0"/>
          <w:sz w:val="22"/>
          <w:szCs w:val="22"/>
          <w:lang w:val="en-GB"/>
        </w:rPr>
      </w:pPr>
      <w:r w:rsidRPr="004544D3">
        <w:rPr>
          <w:rFonts w:ascii="Cambria" w:hAnsi="Cambria"/>
          <w:b/>
          <w:bCs w:val="0"/>
          <w:sz w:val="22"/>
          <w:szCs w:val="22"/>
          <w:lang w:val="en-GB"/>
        </w:rPr>
        <w:t>Additional evidentiary requirements for an Assistance Animal</w:t>
      </w:r>
    </w:p>
    <w:p w14:paraId="300D5B35" w14:textId="300BF9FD" w:rsidR="00FE641A" w:rsidRPr="004544D3" w:rsidRDefault="00FE641A" w:rsidP="00FE641A">
      <w:pPr>
        <w:pStyle w:val="Level4"/>
        <w:numPr>
          <w:ilvl w:val="4"/>
          <w:numId w:val="1"/>
        </w:numPr>
        <w:rPr>
          <w:rFonts w:ascii="Cambria" w:hAnsi="Cambria"/>
          <w:sz w:val="22"/>
          <w:szCs w:val="22"/>
          <w:lang w:val="en-GB"/>
        </w:rPr>
      </w:pPr>
      <w:r w:rsidRPr="004544D3">
        <w:rPr>
          <w:rFonts w:ascii="Cambria" w:hAnsi="Cambria"/>
          <w:sz w:val="22"/>
          <w:szCs w:val="22"/>
          <w:lang w:val="en-GB"/>
        </w:rPr>
        <w:t xml:space="preserve">The Employer may require the Employee to provide appropriate documentary evidence that states the Assistance Animal is within the definition of an Assistance Animal at </w:t>
      </w:r>
      <w:r w:rsidRPr="004544D3">
        <w:rPr>
          <w:rFonts w:ascii="Cambria" w:hAnsi="Cambria"/>
          <w:b/>
          <w:bCs w:val="0"/>
          <w:sz w:val="22"/>
          <w:szCs w:val="22"/>
          <w:lang w:val="en-GB"/>
        </w:rPr>
        <w:t xml:space="preserve">clause </w:t>
      </w:r>
      <w:r w:rsidR="001772D5" w:rsidRPr="004544D3">
        <w:rPr>
          <w:rFonts w:ascii="Cambria" w:hAnsi="Cambria"/>
          <w:b/>
          <w:bCs w:val="0"/>
          <w:sz w:val="22"/>
          <w:szCs w:val="22"/>
          <w:lang w:val="en-GB"/>
        </w:rPr>
        <w:fldChar w:fldCharType="begin"/>
      </w:r>
      <w:r w:rsidR="001772D5" w:rsidRPr="004544D3">
        <w:rPr>
          <w:rFonts w:ascii="Cambria" w:hAnsi="Cambria"/>
          <w:b/>
          <w:bCs w:val="0"/>
          <w:sz w:val="22"/>
          <w:szCs w:val="22"/>
          <w:lang w:val="en-GB"/>
        </w:rPr>
        <w:instrText xml:space="preserve"> REF _Ref45042301 \w \h </w:instrText>
      </w:r>
      <w:r w:rsidR="004544D3">
        <w:rPr>
          <w:rFonts w:ascii="Cambria" w:hAnsi="Cambria"/>
          <w:b/>
          <w:bCs w:val="0"/>
          <w:sz w:val="22"/>
          <w:szCs w:val="22"/>
          <w:lang w:val="en-GB"/>
        </w:rPr>
        <w:instrText xml:space="preserve"> \* MERGEFORMAT </w:instrText>
      </w:r>
      <w:r w:rsidR="001772D5" w:rsidRPr="004544D3">
        <w:rPr>
          <w:rFonts w:ascii="Cambria" w:hAnsi="Cambria"/>
          <w:b/>
          <w:bCs w:val="0"/>
          <w:sz w:val="22"/>
          <w:szCs w:val="22"/>
          <w:lang w:val="en-GB"/>
        </w:rPr>
      </w:r>
      <w:r w:rsidR="001772D5" w:rsidRPr="004544D3">
        <w:rPr>
          <w:rFonts w:ascii="Cambria" w:hAnsi="Cambria"/>
          <w:b/>
          <w:bCs w:val="0"/>
          <w:sz w:val="22"/>
          <w:szCs w:val="22"/>
          <w:lang w:val="en-GB"/>
        </w:rPr>
        <w:fldChar w:fldCharType="separate"/>
      </w:r>
      <w:r w:rsidR="006D316C">
        <w:rPr>
          <w:rFonts w:ascii="Cambria" w:hAnsi="Cambria"/>
          <w:b/>
          <w:bCs w:val="0"/>
          <w:sz w:val="22"/>
          <w:szCs w:val="22"/>
          <w:lang w:val="en-GB"/>
        </w:rPr>
        <w:t>51.1</w:t>
      </w:r>
      <w:r w:rsidR="001772D5" w:rsidRPr="004544D3">
        <w:rPr>
          <w:rFonts w:ascii="Cambria" w:hAnsi="Cambria"/>
          <w:b/>
          <w:bCs w:val="0"/>
          <w:sz w:val="22"/>
          <w:szCs w:val="22"/>
          <w:lang w:val="en-GB"/>
        </w:rPr>
        <w:fldChar w:fldCharType="end"/>
      </w:r>
      <w:r w:rsidRPr="004544D3">
        <w:rPr>
          <w:rFonts w:ascii="Cambria" w:hAnsi="Cambria"/>
          <w:sz w:val="22"/>
          <w:szCs w:val="22"/>
          <w:lang w:val="en-GB"/>
        </w:rPr>
        <w:t xml:space="preserve">. </w:t>
      </w:r>
    </w:p>
    <w:p w14:paraId="0B70BFF2" w14:textId="77777777" w:rsidR="00FE641A" w:rsidRPr="004544D3" w:rsidRDefault="00FE641A" w:rsidP="00FE641A">
      <w:pPr>
        <w:pStyle w:val="Level4"/>
        <w:numPr>
          <w:ilvl w:val="4"/>
          <w:numId w:val="1"/>
        </w:numPr>
        <w:rPr>
          <w:rFonts w:ascii="Cambria" w:hAnsi="Cambria"/>
          <w:sz w:val="22"/>
          <w:szCs w:val="22"/>
          <w:lang w:val="en-GB"/>
        </w:rPr>
      </w:pPr>
      <w:r w:rsidRPr="004544D3">
        <w:rPr>
          <w:rFonts w:ascii="Cambria" w:hAnsi="Cambria"/>
          <w:sz w:val="22"/>
          <w:szCs w:val="22"/>
          <w:lang w:val="en-GB"/>
        </w:rPr>
        <w:t>The form of evidence may include an accreditation certificate, proof of training or a statutory declaration stating the animal is an Assistance Animal.</w:t>
      </w:r>
    </w:p>
    <w:p w14:paraId="7C5D25DF"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Exception</w:t>
      </w:r>
    </w:p>
    <w:p w14:paraId="1C82E74E" w14:textId="5D2F6AC4" w:rsidR="00FE641A" w:rsidRPr="004544D3" w:rsidRDefault="00FE641A" w:rsidP="00FE641A">
      <w:pPr>
        <w:pStyle w:val="Level3"/>
        <w:rPr>
          <w:rFonts w:ascii="Cambria" w:hAnsi="Cambria"/>
          <w:sz w:val="22"/>
          <w:szCs w:val="22"/>
          <w:lang w:val="en-GB"/>
        </w:rPr>
      </w:pPr>
      <w:bookmarkStart w:id="594" w:name="_Ref45042376"/>
      <w:bookmarkStart w:id="595" w:name="_Ref301959312"/>
      <w:r w:rsidRPr="004544D3">
        <w:rPr>
          <w:rFonts w:ascii="Cambria" w:hAnsi="Cambria"/>
          <w:sz w:val="22"/>
          <w:szCs w:val="22"/>
          <w:lang w:val="en-GB"/>
        </w:rPr>
        <w:t xml:space="preserve">In each year of employment, the following exceptions apply to the evidence requirements in </w:t>
      </w:r>
      <w:r w:rsidRPr="004544D3">
        <w:rPr>
          <w:rFonts w:ascii="Cambria" w:hAnsi="Cambria"/>
          <w:b/>
          <w:bCs/>
          <w:sz w:val="22"/>
          <w:szCs w:val="22"/>
          <w:lang w:val="en-GB"/>
        </w:rPr>
        <w:t xml:space="preserve">clause </w:t>
      </w:r>
      <w:r w:rsidR="00D926EA" w:rsidRPr="004544D3">
        <w:rPr>
          <w:rFonts w:ascii="Cambria" w:hAnsi="Cambria"/>
          <w:b/>
          <w:bCs/>
          <w:sz w:val="22"/>
          <w:szCs w:val="22"/>
          <w:lang w:val="en-GB"/>
        </w:rPr>
        <w:fldChar w:fldCharType="begin"/>
      </w:r>
      <w:r w:rsidR="00D926EA" w:rsidRPr="004544D3">
        <w:rPr>
          <w:rFonts w:ascii="Cambria" w:hAnsi="Cambria"/>
          <w:b/>
          <w:bCs/>
          <w:sz w:val="22"/>
          <w:szCs w:val="22"/>
          <w:lang w:val="en-GB"/>
        </w:rPr>
        <w:instrText xml:space="preserve"> REF _Ref45042332 \w \h </w:instrText>
      </w:r>
      <w:r w:rsidR="004544D3">
        <w:rPr>
          <w:rFonts w:ascii="Cambria" w:hAnsi="Cambria"/>
          <w:b/>
          <w:bCs/>
          <w:sz w:val="22"/>
          <w:szCs w:val="22"/>
          <w:lang w:val="en-GB"/>
        </w:rPr>
        <w:instrText xml:space="preserve"> \* MERGEFORMAT </w:instrText>
      </w:r>
      <w:r w:rsidR="00D926EA" w:rsidRPr="004544D3">
        <w:rPr>
          <w:rFonts w:ascii="Cambria" w:hAnsi="Cambria"/>
          <w:b/>
          <w:bCs/>
          <w:sz w:val="22"/>
          <w:szCs w:val="22"/>
          <w:lang w:val="en-GB"/>
        </w:rPr>
      </w:r>
      <w:r w:rsidR="00D926EA" w:rsidRPr="004544D3">
        <w:rPr>
          <w:rFonts w:ascii="Cambria" w:hAnsi="Cambria"/>
          <w:b/>
          <w:bCs/>
          <w:sz w:val="22"/>
          <w:szCs w:val="22"/>
          <w:lang w:val="en-GB"/>
        </w:rPr>
        <w:fldChar w:fldCharType="separate"/>
      </w:r>
      <w:r w:rsidR="006D316C">
        <w:rPr>
          <w:rFonts w:ascii="Cambria" w:hAnsi="Cambria"/>
          <w:b/>
          <w:bCs/>
          <w:sz w:val="22"/>
          <w:szCs w:val="22"/>
          <w:lang w:val="en-GB"/>
        </w:rPr>
        <w:t>51.9</w:t>
      </w:r>
      <w:r w:rsidR="00D926EA" w:rsidRPr="004544D3">
        <w:rPr>
          <w:rFonts w:ascii="Cambria" w:hAnsi="Cambria"/>
          <w:b/>
          <w:bCs/>
          <w:sz w:val="22"/>
          <w:szCs w:val="22"/>
          <w:lang w:val="en-GB"/>
        </w:rPr>
        <w:fldChar w:fldCharType="end"/>
      </w:r>
      <w:r w:rsidRPr="004544D3">
        <w:rPr>
          <w:rFonts w:ascii="Cambria" w:hAnsi="Cambria"/>
          <w:sz w:val="22"/>
          <w:szCs w:val="22"/>
          <w:lang w:val="en-GB"/>
        </w:rPr>
        <w:t>:</w:t>
      </w:r>
      <w:bookmarkEnd w:id="594"/>
      <w:r w:rsidRPr="004544D3">
        <w:rPr>
          <w:rFonts w:ascii="Cambria" w:hAnsi="Cambria"/>
          <w:sz w:val="22"/>
          <w:szCs w:val="22"/>
          <w:lang w:val="en-GB"/>
        </w:rPr>
        <w:t xml:space="preserve"> </w:t>
      </w:r>
    </w:p>
    <w:p w14:paraId="64F06896" w14:textId="00099EA7" w:rsidR="00FE641A" w:rsidRPr="004544D3" w:rsidRDefault="00FE641A" w:rsidP="005A44F3">
      <w:pPr>
        <w:pStyle w:val="Level4"/>
        <w:rPr>
          <w:rFonts w:ascii="Cambria" w:hAnsi="Cambria"/>
          <w:sz w:val="22"/>
          <w:szCs w:val="22"/>
          <w:lang w:val="en-GB"/>
        </w:rPr>
      </w:pPr>
      <w:bookmarkStart w:id="596" w:name="_Ref45042417"/>
      <w:r w:rsidRPr="004544D3">
        <w:rPr>
          <w:rFonts w:ascii="Cambria" w:hAnsi="Cambria"/>
          <w:sz w:val="22"/>
          <w:szCs w:val="22"/>
          <w:lang w:val="en-GB"/>
        </w:rPr>
        <w:t>An Employee may take up to an aggregate of 5 days or equivalent pro</w:t>
      </w:r>
      <w:r w:rsidRPr="004544D3">
        <w:rPr>
          <w:rFonts w:ascii="Cambria" w:hAnsi="Cambria"/>
          <w:sz w:val="22"/>
          <w:szCs w:val="22"/>
          <w:lang w:val="en-GB"/>
        </w:rPr>
        <w:noBreakHyphen/>
        <w:t xml:space="preserve">rata amount accrued personal/carer’s leave in each year of employment, without having to provide the Employer with the documentary evidence required by </w:t>
      </w:r>
      <w:r w:rsidRPr="004544D3">
        <w:rPr>
          <w:rFonts w:ascii="Cambria" w:hAnsi="Cambria"/>
          <w:b/>
          <w:bCs w:val="0"/>
          <w:sz w:val="22"/>
          <w:szCs w:val="22"/>
          <w:lang w:val="en-GB"/>
        </w:rPr>
        <w:t xml:space="preserve">clause </w:t>
      </w:r>
      <w:r w:rsidRPr="004544D3">
        <w:rPr>
          <w:rFonts w:ascii="Cambria" w:hAnsi="Cambria"/>
          <w:b/>
          <w:bCs w:val="0"/>
          <w:sz w:val="22"/>
          <w:szCs w:val="22"/>
          <w:lang w:val="en-GB"/>
        </w:rPr>
        <w:fldChar w:fldCharType="begin"/>
      </w:r>
      <w:r w:rsidRPr="004544D3">
        <w:rPr>
          <w:rFonts w:ascii="Cambria" w:hAnsi="Cambria"/>
          <w:b/>
          <w:bCs w:val="0"/>
          <w:sz w:val="22"/>
          <w:szCs w:val="22"/>
          <w:lang w:val="en-GB"/>
        </w:rPr>
        <w:instrText xml:space="preserve"> REF _Ref301959303 \w \h  \* MERGEFORMAT </w:instrText>
      </w:r>
      <w:r w:rsidRPr="004544D3">
        <w:rPr>
          <w:rFonts w:ascii="Cambria" w:hAnsi="Cambria"/>
          <w:b/>
          <w:bCs w:val="0"/>
          <w:sz w:val="22"/>
          <w:szCs w:val="22"/>
          <w:lang w:val="en-GB"/>
        </w:rPr>
      </w:r>
      <w:r w:rsidRPr="004544D3">
        <w:rPr>
          <w:rFonts w:ascii="Cambria" w:hAnsi="Cambria"/>
          <w:b/>
          <w:bCs w:val="0"/>
          <w:sz w:val="22"/>
          <w:szCs w:val="22"/>
          <w:lang w:val="en-GB"/>
        </w:rPr>
        <w:fldChar w:fldCharType="separate"/>
      </w:r>
      <w:r w:rsidR="006D316C">
        <w:rPr>
          <w:rFonts w:ascii="Cambria" w:hAnsi="Cambria"/>
          <w:b/>
          <w:bCs w:val="0"/>
          <w:sz w:val="22"/>
          <w:szCs w:val="22"/>
          <w:lang w:val="en-GB"/>
        </w:rPr>
        <w:t>51.9</w:t>
      </w:r>
      <w:r w:rsidRPr="004544D3">
        <w:rPr>
          <w:rFonts w:ascii="Cambria" w:hAnsi="Cambria"/>
          <w:b/>
          <w:bCs w:val="0"/>
          <w:sz w:val="22"/>
          <w:szCs w:val="22"/>
          <w:lang w:val="en-GB"/>
        </w:rPr>
        <w:fldChar w:fldCharType="end"/>
      </w:r>
      <w:r w:rsidRPr="004544D3">
        <w:rPr>
          <w:rFonts w:ascii="Cambria" w:hAnsi="Cambria"/>
          <w:sz w:val="22"/>
          <w:szCs w:val="22"/>
          <w:lang w:val="en-GB"/>
        </w:rPr>
        <w:t>.</w:t>
      </w:r>
      <w:bookmarkEnd w:id="595"/>
      <w:bookmarkEnd w:id="596"/>
    </w:p>
    <w:p w14:paraId="75E926BE" w14:textId="526246D1" w:rsidR="00FE641A" w:rsidRPr="004544D3" w:rsidRDefault="00FE641A" w:rsidP="005A44F3">
      <w:pPr>
        <w:pStyle w:val="Level4"/>
        <w:rPr>
          <w:rFonts w:ascii="Cambria" w:hAnsi="Cambria"/>
          <w:sz w:val="22"/>
          <w:szCs w:val="22"/>
          <w:lang w:val="en-GB"/>
        </w:rPr>
      </w:pPr>
      <w:bookmarkStart w:id="597" w:name="_Ref301959314"/>
      <w:r w:rsidRPr="004544D3">
        <w:rPr>
          <w:rFonts w:ascii="Cambria" w:hAnsi="Cambria"/>
          <w:sz w:val="22"/>
          <w:szCs w:val="22"/>
          <w:lang w:val="en-GB"/>
        </w:rPr>
        <w:t xml:space="preserve">Despite </w:t>
      </w:r>
      <w:r w:rsidRPr="004544D3">
        <w:rPr>
          <w:rFonts w:ascii="Cambria" w:hAnsi="Cambria"/>
          <w:b/>
          <w:bCs w:val="0"/>
          <w:sz w:val="22"/>
          <w:szCs w:val="22"/>
          <w:lang w:val="en-GB"/>
        </w:rPr>
        <w:t xml:space="preserve">clause </w:t>
      </w:r>
      <w:r w:rsidR="005A44F3" w:rsidRPr="004544D3">
        <w:rPr>
          <w:rFonts w:ascii="Cambria" w:hAnsi="Cambria"/>
          <w:b/>
          <w:bCs w:val="0"/>
          <w:sz w:val="22"/>
          <w:szCs w:val="22"/>
          <w:lang w:val="en-GB"/>
        </w:rPr>
        <w:fldChar w:fldCharType="begin"/>
      </w:r>
      <w:r w:rsidR="005A44F3" w:rsidRPr="004544D3">
        <w:rPr>
          <w:rFonts w:ascii="Cambria" w:hAnsi="Cambria"/>
          <w:b/>
          <w:bCs w:val="0"/>
          <w:sz w:val="22"/>
          <w:szCs w:val="22"/>
          <w:lang w:val="en-GB"/>
        </w:rPr>
        <w:instrText xml:space="preserve"> REF _Ref45042417 \w \h </w:instrText>
      </w:r>
      <w:r w:rsidR="004544D3">
        <w:rPr>
          <w:rFonts w:ascii="Cambria" w:hAnsi="Cambria"/>
          <w:b/>
          <w:bCs w:val="0"/>
          <w:sz w:val="22"/>
          <w:szCs w:val="22"/>
          <w:lang w:val="en-GB"/>
        </w:rPr>
        <w:instrText xml:space="preserve"> \* MERGEFORMAT </w:instrText>
      </w:r>
      <w:r w:rsidR="005A44F3" w:rsidRPr="004544D3">
        <w:rPr>
          <w:rFonts w:ascii="Cambria" w:hAnsi="Cambria"/>
          <w:b/>
          <w:bCs w:val="0"/>
          <w:sz w:val="22"/>
          <w:szCs w:val="22"/>
          <w:lang w:val="en-GB"/>
        </w:rPr>
      </w:r>
      <w:r w:rsidR="005A44F3" w:rsidRPr="004544D3">
        <w:rPr>
          <w:rFonts w:ascii="Cambria" w:hAnsi="Cambria"/>
          <w:b/>
          <w:bCs w:val="0"/>
          <w:sz w:val="22"/>
          <w:szCs w:val="22"/>
          <w:lang w:val="en-GB"/>
        </w:rPr>
        <w:fldChar w:fldCharType="separate"/>
      </w:r>
      <w:r w:rsidR="006D316C">
        <w:rPr>
          <w:rFonts w:ascii="Cambria" w:hAnsi="Cambria"/>
          <w:b/>
          <w:bCs w:val="0"/>
          <w:sz w:val="22"/>
          <w:szCs w:val="22"/>
          <w:lang w:val="en-GB"/>
        </w:rPr>
        <w:t>51.10(a)(i)</w:t>
      </w:r>
      <w:r w:rsidR="005A44F3" w:rsidRPr="004544D3">
        <w:rPr>
          <w:rFonts w:ascii="Cambria" w:hAnsi="Cambria"/>
          <w:b/>
          <w:bCs w:val="0"/>
          <w:sz w:val="22"/>
          <w:szCs w:val="22"/>
          <w:lang w:val="en-GB"/>
        </w:rPr>
        <w:fldChar w:fldCharType="end"/>
      </w:r>
      <w:r w:rsidRPr="004544D3">
        <w:rPr>
          <w:rFonts w:ascii="Cambria" w:hAnsi="Cambria"/>
          <w:sz w:val="22"/>
          <w:szCs w:val="22"/>
          <w:lang w:val="en-GB"/>
        </w:rPr>
        <w:t xml:space="preserve"> an Employee must provide appropriate evidence to the Employer as set out in </w:t>
      </w:r>
      <w:r w:rsidRPr="004544D3">
        <w:rPr>
          <w:rFonts w:ascii="Cambria" w:hAnsi="Cambria"/>
          <w:b/>
          <w:bCs w:val="0"/>
          <w:sz w:val="22"/>
          <w:szCs w:val="22"/>
          <w:lang w:val="en-GB"/>
        </w:rPr>
        <w:t xml:space="preserve">clause </w:t>
      </w:r>
      <w:r w:rsidR="005A44F3" w:rsidRPr="004544D3">
        <w:rPr>
          <w:rFonts w:ascii="Cambria" w:hAnsi="Cambria"/>
          <w:b/>
          <w:bCs w:val="0"/>
          <w:sz w:val="22"/>
          <w:szCs w:val="22"/>
          <w:lang w:val="en-GB"/>
        </w:rPr>
        <w:fldChar w:fldCharType="begin"/>
      </w:r>
      <w:r w:rsidR="005A44F3" w:rsidRPr="004544D3">
        <w:rPr>
          <w:rFonts w:ascii="Cambria" w:hAnsi="Cambria"/>
          <w:b/>
          <w:bCs w:val="0"/>
          <w:sz w:val="22"/>
          <w:szCs w:val="22"/>
          <w:lang w:val="en-GB"/>
        </w:rPr>
        <w:instrText xml:space="preserve"> REF _Ref45042332 \w \h </w:instrText>
      </w:r>
      <w:r w:rsidR="004544D3">
        <w:rPr>
          <w:rFonts w:ascii="Cambria" w:hAnsi="Cambria"/>
          <w:b/>
          <w:bCs w:val="0"/>
          <w:sz w:val="22"/>
          <w:szCs w:val="22"/>
          <w:lang w:val="en-GB"/>
        </w:rPr>
        <w:instrText xml:space="preserve"> \* MERGEFORMAT </w:instrText>
      </w:r>
      <w:r w:rsidR="005A44F3" w:rsidRPr="004544D3">
        <w:rPr>
          <w:rFonts w:ascii="Cambria" w:hAnsi="Cambria"/>
          <w:b/>
          <w:bCs w:val="0"/>
          <w:sz w:val="22"/>
          <w:szCs w:val="22"/>
          <w:lang w:val="en-GB"/>
        </w:rPr>
      </w:r>
      <w:r w:rsidR="005A44F3" w:rsidRPr="004544D3">
        <w:rPr>
          <w:rFonts w:ascii="Cambria" w:hAnsi="Cambria"/>
          <w:b/>
          <w:bCs w:val="0"/>
          <w:sz w:val="22"/>
          <w:szCs w:val="22"/>
          <w:lang w:val="en-GB"/>
        </w:rPr>
        <w:fldChar w:fldCharType="separate"/>
      </w:r>
      <w:r w:rsidR="006D316C">
        <w:rPr>
          <w:rFonts w:ascii="Cambria" w:hAnsi="Cambria"/>
          <w:b/>
          <w:bCs w:val="0"/>
          <w:sz w:val="22"/>
          <w:szCs w:val="22"/>
          <w:lang w:val="en-GB"/>
        </w:rPr>
        <w:t>51.9</w:t>
      </w:r>
      <w:r w:rsidR="005A44F3" w:rsidRPr="004544D3">
        <w:rPr>
          <w:rFonts w:ascii="Cambria" w:hAnsi="Cambria"/>
          <w:b/>
          <w:bCs w:val="0"/>
          <w:sz w:val="22"/>
          <w:szCs w:val="22"/>
          <w:lang w:val="en-GB"/>
        </w:rPr>
        <w:fldChar w:fldCharType="end"/>
      </w:r>
      <w:r w:rsidRPr="004544D3">
        <w:rPr>
          <w:rFonts w:ascii="Cambria" w:hAnsi="Cambria"/>
          <w:sz w:val="22"/>
          <w:szCs w:val="22"/>
          <w:lang w:val="en-GB"/>
        </w:rPr>
        <w:t>for any absence which is for a continuous period exceeding 3 days.</w:t>
      </w:r>
      <w:bookmarkEnd w:id="597"/>
    </w:p>
    <w:p w14:paraId="0C804894" w14:textId="5D73340E" w:rsidR="00FE641A" w:rsidRPr="004544D3" w:rsidRDefault="00FE641A" w:rsidP="00FE641A">
      <w:pPr>
        <w:pStyle w:val="Level3"/>
        <w:rPr>
          <w:rFonts w:ascii="Cambria" w:hAnsi="Cambria"/>
          <w:sz w:val="22"/>
          <w:szCs w:val="22"/>
          <w:lang w:val="en-GB"/>
        </w:rPr>
      </w:pPr>
      <w:bookmarkStart w:id="598" w:name="_Ref442351810"/>
      <w:r w:rsidRPr="004544D3">
        <w:rPr>
          <w:rFonts w:ascii="Cambria" w:hAnsi="Cambria"/>
          <w:sz w:val="22"/>
          <w:szCs w:val="22"/>
          <w:lang w:val="en-GB"/>
        </w:rPr>
        <w:t>If an Employee cannot reasonably provide documentary evidence from a Registered Practitioner for Personal Leave, the Employee may provide a statutory declaration. The statutory declaration must state why the Employee was unable to attend a Registered Practitioner and the reason why they were unable to attend work. A statutory declaration can only be used for single day absences, on no more than three non-consecutive occasions.</w:t>
      </w:r>
      <w:bookmarkEnd w:id="598"/>
    </w:p>
    <w:p w14:paraId="306D0B7E" w14:textId="3599C42C" w:rsidR="00FE641A" w:rsidRPr="004544D3" w:rsidRDefault="00FE641A" w:rsidP="00FE641A">
      <w:pPr>
        <w:pStyle w:val="Level3"/>
        <w:rPr>
          <w:rFonts w:ascii="Cambria" w:hAnsi="Cambria"/>
          <w:sz w:val="22"/>
          <w:szCs w:val="22"/>
          <w:lang w:val="en-GB"/>
        </w:rPr>
      </w:pPr>
      <w:bookmarkStart w:id="599" w:name="_Ref301959318"/>
      <w:r w:rsidRPr="004544D3">
        <w:rPr>
          <w:rFonts w:ascii="Cambria" w:hAnsi="Cambria"/>
          <w:sz w:val="22"/>
          <w:szCs w:val="22"/>
          <w:lang w:val="en-GB"/>
        </w:rPr>
        <w:t xml:space="preserve">Despite </w:t>
      </w:r>
      <w:r w:rsidRPr="004544D3">
        <w:rPr>
          <w:rFonts w:ascii="Cambria" w:hAnsi="Cambria"/>
          <w:b/>
          <w:sz w:val="22"/>
          <w:szCs w:val="22"/>
          <w:lang w:val="en-GB"/>
        </w:rPr>
        <w:t xml:space="preserve">clause </w:t>
      </w:r>
      <w:r w:rsidR="005A44F3" w:rsidRPr="004544D3">
        <w:rPr>
          <w:rFonts w:ascii="Cambria" w:hAnsi="Cambria"/>
          <w:b/>
          <w:sz w:val="22"/>
          <w:szCs w:val="22"/>
          <w:lang w:val="en-GB"/>
        </w:rPr>
        <w:fldChar w:fldCharType="begin"/>
      </w:r>
      <w:r w:rsidR="005A44F3" w:rsidRPr="004544D3">
        <w:rPr>
          <w:rFonts w:ascii="Cambria" w:hAnsi="Cambria"/>
          <w:b/>
          <w:sz w:val="22"/>
          <w:szCs w:val="22"/>
          <w:lang w:val="en-GB"/>
        </w:rPr>
        <w:instrText xml:space="preserve"> REF _Ref45042376 \w \h </w:instrText>
      </w:r>
      <w:r w:rsidR="004544D3">
        <w:rPr>
          <w:rFonts w:ascii="Cambria" w:hAnsi="Cambria"/>
          <w:b/>
          <w:sz w:val="22"/>
          <w:szCs w:val="22"/>
          <w:lang w:val="en-GB"/>
        </w:rPr>
        <w:instrText xml:space="preserve"> \* MERGEFORMAT </w:instrText>
      </w:r>
      <w:r w:rsidR="005A44F3" w:rsidRPr="004544D3">
        <w:rPr>
          <w:rFonts w:ascii="Cambria" w:hAnsi="Cambria"/>
          <w:b/>
          <w:sz w:val="22"/>
          <w:szCs w:val="22"/>
          <w:lang w:val="en-GB"/>
        </w:rPr>
      </w:r>
      <w:r w:rsidR="005A44F3" w:rsidRPr="004544D3">
        <w:rPr>
          <w:rFonts w:ascii="Cambria" w:hAnsi="Cambria"/>
          <w:b/>
          <w:sz w:val="22"/>
          <w:szCs w:val="22"/>
          <w:lang w:val="en-GB"/>
        </w:rPr>
        <w:fldChar w:fldCharType="separate"/>
      </w:r>
      <w:r w:rsidR="006D316C">
        <w:rPr>
          <w:rFonts w:ascii="Cambria" w:hAnsi="Cambria"/>
          <w:b/>
          <w:sz w:val="22"/>
          <w:szCs w:val="22"/>
          <w:lang w:val="en-GB"/>
        </w:rPr>
        <w:t>51.10(a)</w:t>
      </w:r>
      <w:r w:rsidR="005A44F3" w:rsidRPr="004544D3">
        <w:rPr>
          <w:rFonts w:ascii="Cambria" w:hAnsi="Cambria"/>
          <w:b/>
          <w:sz w:val="22"/>
          <w:szCs w:val="22"/>
          <w:lang w:val="en-GB"/>
        </w:rPr>
        <w:fldChar w:fldCharType="end"/>
      </w:r>
      <w:r w:rsidRPr="004544D3">
        <w:rPr>
          <w:rFonts w:ascii="Cambria" w:hAnsi="Cambria"/>
          <w:sz w:val="22"/>
          <w:szCs w:val="22"/>
          <w:lang w:val="en-GB"/>
        </w:rPr>
        <w:t xml:space="preserve">, the Employer may require that an Employee provide appropriate documentary evidence in accordance with </w:t>
      </w:r>
      <w:r w:rsidRPr="004544D3">
        <w:rPr>
          <w:rFonts w:ascii="Cambria" w:hAnsi="Cambria"/>
          <w:b/>
          <w:sz w:val="22"/>
          <w:szCs w:val="22"/>
          <w:lang w:val="en-GB"/>
        </w:rPr>
        <w:t>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_Ref301959303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51.9</w:t>
      </w:r>
      <w:r w:rsidRPr="004544D3">
        <w:rPr>
          <w:rFonts w:ascii="Cambria" w:hAnsi="Cambria"/>
          <w:b/>
          <w:sz w:val="22"/>
          <w:szCs w:val="22"/>
          <w:lang w:val="en-GB"/>
        </w:rPr>
        <w:fldChar w:fldCharType="end"/>
      </w:r>
      <w:r w:rsidRPr="004544D3">
        <w:rPr>
          <w:rFonts w:ascii="Cambria" w:hAnsi="Cambria"/>
          <w:sz w:val="22"/>
          <w:szCs w:val="22"/>
          <w:lang w:val="en-GB"/>
        </w:rPr>
        <w:t>.</w:t>
      </w:r>
      <w:bookmarkEnd w:id="599"/>
    </w:p>
    <w:p w14:paraId="625E9D50"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Further documentary evidence</w:t>
      </w:r>
    </w:p>
    <w:p w14:paraId="62C5FD46" w14:textId="1655AB45"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Employer may require that an Employee provide a further medical certificate from an independent Registered Practitioner from a relevant specialisation where an Employee has been on personal leave for at least six weeks and has a medical certificate indicating on</w:t>
      </w:r>
      <w:r w:rsidRPr="004544D3">
        <w:rPr>
          <w:rFonts w:ascii="Cambria" w:hAnsi="Cambria"/>
          <w:sz w:val="22"/>
          <w:szCs w:val="22"/>
          <w:lang w:val="en-GB"/>
        </w:rPr>
        <w:noBreakHyphen/>
        <w:t>going need for personal leave. The Employee will select a Registered Practitioner from a list of at least three Registered Practitioners nominated by the Employer. The nominated Registered Practitioners will not include a Registered Practitioner employed by the Employer in the VPS. If it is not possible for the Employer to nominate three appropriately specialised Registered Practitioners, the Employer may provide fewer than three Registered Practitioners for the Employee to select from.</w:t>
      </w:r>
    </w:p>
    <w:p w14:paraId="60923FE4"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Employer may require that an Employee provide further documentary evidence to the satisfaction of the Employer where an Employee has been on carer’s leave for at least two weeks including evidence stating that the condition of the person concerned requires the continued care or support of the Employee.</w:t>
      </w:r>
    </w:p>
    <w:p w14:paraId="65AA0962" w14:textId="6F984590"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lastRenderedPageBreak/>
        <w:t>Evidence to facilitate return to work</w:t>
      </w:r>
    </w:p>
    <w:p w14:paraId="4736E299" w14:textId="3FB19ACD"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If the Employee has been on personal leave for at least six weeks the Employer may request that the Employee obtain other documentary evidence from the Employee’s treating Registered Practitioner for the purposes of determining when the Employee can return to work and any reasonable adjustments that may be necessary in the workplace.</w:t>
      </w:r>
    </w:p>
    <w:p w14:paraId="1F9FD3F0"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Employee’s incapacity to undertake duties</w:t>
      </w:r>
    </w:p>
    <w:p w14:paraId="5192552F" w14:textId="1B8C7D1F"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If the Employer has a genuine concern about an Employee’s capacity to undertake their duties, the Employer may require that the Employee provide a medical report from an independent Registered Practitioner from a relevant specialisation.  The Employee will select a Registered Practitioner from a list of at least three Registered Practitioners nominated by the Employer. The nominated Registered Practitioners will not include a Registered Practitioner employed by the Employer in the VPS. If it is not possible for the Employer to nominate three appropriately specialised Registered Practitioners, the Employer may provide fewer than three Registered Practitioners for the Employee to select from.</w:t>
      </w:r>
    </w:p>
    <w:p w14:paraId="75DAD259" w14:textId="77A8CF26"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Failure to provide relevant evidence</w:t>
      </w:r>
    </w:p>
    <w:p w14:paraId="66C49E36" w14:textId="77777777"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Failure by the Employee to provide documentary evidence as required by the Employer within a reasonable period of time may render the Employee ineligible for payment for personal/carer’s leave.</w:t>
      </w:r>
    </w:p>
    <w:p w14:paraId="1FF65D74"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Absence on Public Holidays</w:t>
      </w:r>
    </w:p>
    <w:p w14:paraId="496BEAD4" w14:textId="77777777" w:rsidR="00FE641A" w:rsidRPr="004544D3" w:rsidRDefault="00FE641A" w:rsidP="00FE641A">
      <w:pPr>
        <w:pStyle w:val="Level3"/>
        <w:rPr>
          <w:rFonts w:ascii="Cambria" w:hAnsi="Cambria"/>
          <w:b/>
          <w:sz w:val="22"/>
          <w:szCs w:val="22"/>
          <w:lang w:val="en-GB"/>
        </w:rPr>
      </w:pPr>
      <w:bookmarkStart w:id="600" w:name="_Ref301959480"/>
      <w:r w:rsidRPr="004544D3">
        <w:rPr>
          <w:rFonts w:ascii="Cambria" w:hAnsi="Cambria"/>
          <w:sz w:val="22"/>
          <w:szCs w:val="22"/>
          <w:lang w:val="en-GB"/>
        </w:rPr>
        <w:t>If the period during which an Employee takes paid personal/carer’s leave includes a day or part</w:t>
      </w:r>
      <w:r w:rsidRPr="004544D3">
        <w:rPr>
          <w:rFonts w:ascii="Cambria" w:hAnsi="Cambria"/>
          <w:sz w:val="22"/>
          <w:szCs w:val="22"/>
          <w:lang w:val="en-GB"/>
        </w:rPr>
        <w:noBreakHyphen/>
        <w:t>day that is a Public Holiday in the place where the Employee is based for work purposes, the Employee is taken not to be on paid personal/carer’s leave on that Public Holiday</w:t>
      </w:r>
      <w:r w:rsidRPr="004544D3">
        <w:rPr>
          <w:rFonts w:ascii="Cambria" w:hAnsi="Cambria"/>
          <w:b/>
          <w:sz w:val="22"/>
          <w:szCs w:val="22"/>
          <w:lang w:val="en-GB"/>
        </w:rPr>
        <w:t>.</w:t>
      </w:r>
      <w:bookmarkEnd w:id="600"/>
    </w:p>
    <w:p w14:paraId="4C1CAFFD" w14:textId="7D8B9A6F"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Despite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_Ref301959480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51.15(a)</w:t>
      </w:r>
      <w:r w:rsidRPr="004544D3">
        <w:rPr>
          <w:rFonts w:ascii="Cambria" w:hAnsi="Cambria"/>
          <w:b/>
          <w:sz w:val="22"/>
          <w:szCs w:val="22"/>
          <w:lang w:val="en-GB"/>
        </w:rPr>
        <w:fldChar w:fldCharType="end"/>
      </w:r>
      <w:r w:rsidRPr="004544D3">
        <w:rPr>
          <w:rFonts w:ascii="Cambria" w:hAnsi="Cambria"/>
          <w:sz w:val="22"/>
          <w:szCs w:val="22"/>
          <w:lang w:val="en-GB"/>
        </w:rPr>
        <w:t xml:space="preserve">, a Shift Worker credited with substitute leave in accordance with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_Ref301958193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39.4</w:t>
      </w:r>
      <w:r w:rsidRPr="004544D3">
        <w:rPr>
          <w:rFonts w:ascii="Cambria" w:hAnsi="Cambria"/>
          <w:b/>
          <w:sz w:val="22"/>
          <w:szCs w:val="22"/>
          <w:lang w:val="en-GB"/>
        </w:rPr>
        <w:fldChar w:fldCharType="end"/>
      </w:r>
      <w:r w:rsidRPr="004544D3">
        <w:rPr>
          <w:rFonts w:ascii="Cambria" w:hAnsi="Cambria"/>
          <w:sz w:val="22"/>
          <w:szCs w:val="22"/>
          <w:lang w:val="en-GB"/>
        </w:rPr>
        <w:t xml:space="preserve"> who is rostered to perform ordinary duty on a Public Holiday and who takes paid personal/carer’s leave on that day or part of that day, will be taken to be on paid personal/carer’s leave.</w:t>
      </w:r>
    </w:p>
    <w:p w14:paraId="0398691C"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Unpaid personal leave</w:t>
      </w:r>
    </w:p>
    <w:p w14:paraId="090515BE" w14:textId="221FCA2F"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An Employee who has exhausted all paid personal/carer’s leave entitlements may, take unpaid personal leave with the consent of the Employer. The Employer will require that the Employee provide documentary evidence to support the unpaid personal leave to the satisfaction of the Employer.</w:t>
      </w:r>
    </w:p>
    <w:p w14:paraId="231FC0D7"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Unpaid carer’s leave</w:t>
      </w:r>
    </w:p>
    <w:p w14:paraId="1435AF08" w14:textId="2C4F222B"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An Employee who has exhausted all paid personal/carer’s leave entitlements may take unpaid carer’s leave to provide care or support in the circumstances outlined in </w:t>
      </w:r>
      <w:r w:rsidRPr="004544D3">
        <w:rPr>
          <w:rFonts w:ascii="Cambria" w:hAnsi="Cambria"/>
          <w:b/>
          <w:sz w:val="22"/>
          <w:szCs w:val="22"/>
          <w:lang w:val="en-GB"/>
        </w:rPr>
        <w:t xml:space="preserve">clauses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_Ref301959562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51.2(a)(ii)</w:t>
      </w:r>
      <w:r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or</w:t>
      </w:r>
      <w:r w:rsidRPr="004544D3">
        <w:rPr>
          <w:rFonts w:ascii="Cambria" w:hAnsi="Cambria"/>
          <w:b/>
          <w:sz w:val="22"/>
          <w:szCs w:val="22"/>
          <w:lang w:val="en-GB"/>
        </w:rPr>
        <w:t xml:space="preserv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_Ref301959565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51.2(a)(iii)</w:t>
      </w:r>
      <w:r w:rsidRPr="004544D3">
        <w:rPr>
          <w:rFonts w:ascii="Cambria" w:hAnsi="Cambria"/>
          <w:b/>
          <w:sz w:val="22"/>
          <w:szCs w:val="22"/>
          <w:lang w:val="en-GB"/>
        </w:rPr>
        <w:fldChar w:fldCharType="end"/>
      </w:r>
      <w:r w:rsidRPr="004544D3">
        <w:rPr>
          <w:rFonts w:ascii="Cambria" w:hAnsi="Cambria"/>
          <w:sz w:val="22"/>
          <w:szCs w:val="22"/>
          <w:lang w:val="en-GB"/>
        </w:rPr>
        <w:t xml:space="preserve"> providing the Employee complies with the notice and evidence requirements outlined in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_Ref301959573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51.9(b)</w:t>
      </w:r>
      <w:r w:rsidRPr="004544D3">
        <w:rPr>
          <w:rFonts w:ascii="Cambria" w:hAnsi="Cambria"/>
          <w:b/>
          <w:sz w:val="22"/>
          <w:szCs w:val="22"/>
          <w:lang w:val="en-GB"/>
        </w:rPr>
        <w:fldChar w:fldCharType="end"/>
      </w:r>
      <w:r w:rsidRPr="004544D3">
        <w:rPr>
          <w:rFonts w:ascii="Cambria" w:hAnsi="Cambria"/>
          <w:sz w:val="22"/>
          <w:szCs w:val="22"/>
          <w:lang w:val="en-GB"/>
        </w:rPr>
        <w:t>. The Employer and the Employee will agree on the period of unpaid leave. In the absence of agreement, the Employee may take up to two days unpaid carer’s leave per occasion.</w:t>
      </w:r>
    </w:p>
    <w:p w14:paraId="6A887ED9"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Alternatively, the Employee may, with the consent of the Employer, elect to work make</w:t>
      </w:r>
      <w:r w:rsidRPr="004544D3">
        <w:rPr>
          <w:rFonts w:ascii="Cambria" w:hAnsi="Cambria"/>
          <w:sz w:val="22"/>
          <w:szCs w:val="22"/>
          <w:lang w:val="en-GB"/>
        </w:rPr>
        <w:noBreakHyphen/>
        <w:t>up time, under which the Employee takes time off during ordinary hours and works those hours at a later time during the Employee’s spread of ordinary hours.</w:t>
      </w:r>
    </w:p>
    <w:p w14:paraId="11774CD6"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lastRenderedPageBreak/>
        <w:t>Casual Employees – Caring responsibilities</w:t>
      </w:r>
    </w:p>
    <w:p w14:paraId="28CB66D7" w14:textId="0E4E2D4A"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Casual Employees may be unavailable to attend work or may be required to leave work if they need to care for members of their Immediate Family, household or Assistance Animal who are sick and require care and support, or who require care due to an unexpected emergency, or the birth of a </w:t>
      </w:r>
      <w:r w:rsidR="00036619">
        <w:rPr>
          <w:rFonts w:ascii="Cambria" w:hAnsi="Cambria"/>
          <w:sz w:val="22"/>
          <w:szCs w:val="22"/>
          <w:lang w:val="en-GB"/>
        </w:rPr>
        <w:t>C</w:t>
      </w:r>
      <w:r w:rsidRPr="004544D3">
        <w:rPr>
          <w:rFonts w:ascii="Cambria" w:hAnsi="Cambria"/>
          <w:sz w:val="22"/>
          <w:szCs w:val="22"/>
          <w:lang w:val="en-GB"/>
        </w:rPr>
        <w:t>hild.</w:t>
      </w:r>
    </w:p>
    <w:p w14:paraId="1E350952"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Employer and a casual Employee will agree on the period for which the casual Employee may be unavailable to attend work. In the absence of agreement, a casual Employee is permitted to be absent from work for up to two days per occasion. A casual Employee is not entitled to any payment for the period of non</w:t>
      </w:r>
      <w:r w:rsidRPr="004544D3">
        <w:rPr>
          <w:rFonts w:ascii="Cambria" w:hAnsi="Cambria"/>
          <w:sz w:val="22"/>
          <w:szCs w:val="22"/>
          <w:lang w:val="en-GB"/>
        </w:rPr>
        <w:noBreakHyphen/>
        <w:t>attendance.</w:t>
      </w:r>
    </w:p>
    <w:p w14:paraId="73B33FA4" w14:textId="62CEEDEB"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 casual Employee must comply with the notice and evidence requirements outlined in this </w:t>
      </w:r>
      <w:r w:rsidRPr="004544D3">
        <w:rPr>
          <w:rFonts w:ascii="Cambria" w:hAnsi="Cambria"/>
          <w:b/>
          <w:sz w:val="22"/>
          <w:szCs w:val="22"/>
          <w:lang w:val="en-GB"/>
        </w:rPr>
        <w:t xml:space="preserve">clause </w:t>
      </w:r>
      <w:r w:rsidR="004A419B" w:rsidRPr="004544D3">
        <w:rPr>
          <w:rFonts w:ascii="Cambria" w:hAnsi="Cambria"/>
          <w:b/>
          <w:sz w:val="22"/>
          <w:szCs w:val="22"/>
          <w:lang w:val="en-GB"/>
        </w:rPr>
        <w:fldChar w:fldCharType="begin"/>
      </w:r>
      <w:r w:rsidR="004A419B" w:rsidRPr="004544D3">
        <w:rPr>
          <w:rFonts w:ascii="Cambria" w:hAnsi="Cambria"/>
          <w:b/>
          <w:sz w:val="22"/>
          <w:szCs w:val="22"/>
          <w:lang w:val="en-GB"/>
        </w:rPr>
        <w:instrText xml:space="preserve"> REF _Ref45042544 \w \h </w:instrText>
      </w:r>
      <w:r w:rsidR="004544D3">
        <w:rPr>
          <w:rFonts w:ascii="Cambria" w:hAnsi="Cambria"/>
          <w:b/>
          <w:sz w:val="22"/>
          <w:szCs w:val="22"/>
          <w:lang w:val="en-GB"/>
        </w:rPr>
        <w:instrText xml:space="preserve"> \* MERGEFORMAT </w:instrText>
      </w:r>
      <w:r w:rsidR="004A419B" w:rsidRPr="004544D3">
        <w:rPr>
          <w:rFonts w:ascii="Cambria" w:hAnsi="Cambria"/>
          <w:b/>
          <w:sz w:val="22"/>
          <w:szCs w:val="22"/>
          <w:lang w:val="en-GB"/>
        </w:rPr>
      </w:r>
      <w:r w:rsidR="004A419B" w:rsidRPr="004544D3">
        <w:rPr>
          <w:rFonts w:ascii="Cambria" w:hAnsi="Cambria"/>
          <w:b/>
          <w:sz w:val="22"/>
          <w:szCs w:val="22"/>
          <w:lang w:val="en-GB"/>
        </w:rPr>
        <w:fldChar w:fldCharType="separate"/>
      </w:r>
      <w:r w:rsidR="006D316C">
        <w:rPr>
          <w:rFonts w:ascii="Cambria" w:hAnsi="Cambria"/>
          <w:b/>
          <w:sz w:val="22"/>
          <w:szCs w:val="22"/>
          <w:lang w:val="en-GB"/>
        </w:rPr>
        <w:t>51</w:t>
      </w:r>
      <w:r w:rsidR="004A419B" w:rsidRPr="004544D3">
        <w:rPr>
          <w:rFonts w:ascii="Cambria" w:hAnsi="Cambria"/>
          <w:b/>
          <w:sz w:val="22"/>
          <w:szCs w:val="22"/>
          <w:lang w:val="en-GB"/>
        </w:rPr>
        <w:fldChar w:fldCharType="end"/>
      </w:r>
      <w:r w:rsidRPr="004544D3">
        <w:rPr>
          <w:rFonts w:ascii="Cambria" w:hAnsi="Cambria"/>
          <w:sz w:val="22"/>
          <w:szCs w:val="22"/>
          <w:lang w:val="en-GB"/>
        </w:rPr>
        <w:t>.</w:t>
      </w:r>
    </w:p>
    <w:p w14:paraId="3E9D60E7" w14:textId="77777777" w:rsidR="00FE641A" w:rsidRPr="004544D3" w:rsidRDefault="00FE641A" w:rsidP="00FE641A">
      <w:pPr>
        <w:pStyle w:val="Level1"/>
        <w:rPr>
          <w:rFonts w:ascii="Cambria" w:hAnsi="Cambria"/>
          <w:lang w:val="en-GB"/>
        </w:rPr>
      </w:pPr>
      <w:bookmarkStart w:id="601" w:name="_Ref45006823"/>
      <w:bookmarkStart w:id="602" w:name="_Toc46484949"/>
      <w:r w:rsidRPr="004544D3">
        <w:rPr>
          <w:rFonts w:ascii="Cambria" w:hAnsi="Cambria"/>
        </w:rPr>
        <w:t>Family</w:t>
      </w:r>
      <w:r w:rsidRPr="004544D3">
        <w:rPr>
          <w:rFonts w:ascii="Cambria" w:hAnsi="Cambria"/>
          <w:lang w:val="en-GB"/>
        </w:rPr>
        <w:t xml:space="preserve"> Violence Leave</w:t>
      </w:r>
      <w:bookmarkEnd w:id="601"/>
      <w:bookmarkEnd w:id="602"/>
    </w:p>
    <w:p w14:paraId="369B4E2B"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General Principles</w:t>
      </w:r>
    </w:p>
    <w:p w14:paraId="7F128FB3" w14:textId="752B5060"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Employer recognises that Employees sometimes face situations of violence or abuse in their personal life that may affect their attendance or performance at work. Therefore, the Employer is committed to providing support to </w:t>
      </w:r>
      <w:r w:rsidR="00B55BCE">
        <w:rPr>
          <w:rFonts w:ascii="Cambria" w:hAnsi="Cambria"/>
          <w:sz w:val="22"/>
          <w:szCs w:val="22"/>
          <w:lang w:val="en-GB"/>
        </w:rPr>
        <w:t>Employees</w:t>
      </w:r>
      <w:r w:rsidRPr="004544D3">
        <w:rPr>
          <w:rFonts w:ascii="Cambria" w:hAnsi="Cambria"/>
          <w:sz w:val="22"/>
          <w:szCs w:val="22"/>
          <w:lang w:val="en-GB"/>
        </w:rPr>
        <w:t xml:space="preserve"> that experience family violence.</w:t>
      </w:r>
    </w:p>
    <w:p w14:paraId="061FBC31"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Leave for family violence purposes is available to Employees who are experiencing family violence to allow them to be absent from the workplace to attend counselling appointments, legal proceedings and other activities related to, and as a consequence of, family violence.</w:t>
      </w:r>
    </w:p>
    <w:p w14:paraId="0A836883"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supports and paid or unpaid leave provided under this clause do not extend to perpetrators (or alleged perpetrators) of family violence.</w:t>
      </w:r>
    </w:p>
    <w:p w14:paraId="6E4D32B8"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Definition of Family Violence</w:t>
      </w:r>
    </w:p>
    <w:p w14:paraId="229FA179" w14:textId="77777777"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 xml:space="preserve">Family violence includes physical, sexual, financial, verbal or emotional abuse by a family member as defined by the </w:t>
      </w:r>
      <w:r w:rsidRPr="004544D3">
        <w:rPr>
          <w:rFonts w:ascii="Cambria" w:hAnsi="Cambria"/>
          <w:i/>
          <w:sz w:val="22"/>
          <w:szCs w:val="22"/>
          <w:lang w:val="en-GB"/>
        </w:rPr>
        <w:t>Family Violence Protection Act 2008</w:t>
      </w:r>
      <w:r w:rsidRPr="004544D3">
        <w:rPr>
          <w:rFonts w:ascii="Cambria" w:hAnsi="Cambria"/>
          <w:sz w:val="22"/>
          <w:szCs w:val="22"/>
          <w:lang w:val="en-GB"/>
        </w:rPr>
        <w:t xml:space="preserve"> (Vic).</w:t>
      </w:r>
    </w:p>
    <w:p w14:paraId="610276B2"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Eligibility</w:t>
      </w:r>
    </w:p>
    <w:p w14:paraId="36907F67"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Leave for family violence purposes is available to all Employees with the exception of casual Employees.</w:t>
      </w:r>
    </w:p>
    <w:p w14:paraId="60746C1B" w14:textId="4A6B2C53"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Casual Employees are entitled to access leave without pay for family violence purposes. The Employer may use their discretion to grant paid leave to a casual Employee experiencing family violence under </w:t>
      </w:r>
      <w:r w:rsidRPr="004544D3">
        <w:rPr>
          <w:rFonts w:ascii="Cambria" w:hAnsi="Cambria"/>
          <w:b/>
          <w:sz w:val="22"/>
          <w:szCs w:val="22"/>
          <w:lang w:val="en-GB"/>
        </w:rPr>
        <w:t xml:space="preserve">clause </w:t>
      </w:r>
      <w:r w:rsidR="00691CFC" w:rsidRPr="004544D3">
        <w:rPr>
          <w:rFonts w:ascii="Cambria" w:hAnsi="Cambria"/>
          <w:b/>
          <w:sz w:val="22"/>
          <w:szCs w:val="22"/>
          <w:lang w:val="en-GB"/>
        </w:rPr>
        <w:fldChar w:fldCharType="begin"/>
      </w:r>
      <w:r w:rsidR="00691CFC" w:rsidRPr="004544D3">
        <w:rPr>
          <w:rFonts w:ascii="Cambria" w:hAnsi="Cambria"/>
          <w:b/>
          <w:sz w:val="22"/>
          <w:szCs w:val="22"/>
          <w:lang w:val="en-GB"/>
        </w:rPr>
        <w:instrText xml:space="preserve"> REF _Ref45042570 \w \h </w:instrText>
      </w:r>
      <w:r w:rsidR="004544D3">
        <w:rPr>
          <w:rFonts w:ascii="Cambria" w:hAnsi="Cambria"/>
          <w:b/>
          <w:sz w:val="22"/>
          <w:szCs w:val="22"/>
          <w:lang w:val="en-GB"/>
        </w:rPr>
        <w:instrText xml:space="preserve"> \* MERGEFORMAT </w:instrText>
      </w:r>
      <w:r w:rsidR="00691CFC" w:rsidRPr="004544D3">
        <w:rPr>
          <w:rFonts w:ascii="Cambria" w:hAnsi="Cambria"/>
          <w:b/>
          <w:sz w:val="22"/>
          <w:szCs w:val="22"/>
          <w:lang w:val="en-GB"/>
        </w:rPr>
      </w:r>
      <w:r w:rsidR="00691CFC" w:rsidRPr="004544D3">
        <w:rPr>
          <w:rFonts w:ascii="Cambria" w:hAnsi="Cambria"/>
          <w:b/>
          <w:sz w:val="22"/>
          <w:szCs w:val="22"/>
          <w:lang w:val="en-GB"/>
        </w:rPr>
        <w:fldChar w:fldCharType="separate"/>
      </w:r>
      <w:r w:rsidR="006D316C">
        <w:rPr>
          <w:rFonts w:ascii="Cambria" w:hAnsi="Cambria"/>
          <w:b/>
          <w:sz w:val="22"/>
          <w:szCs w:val="22"/>
          <w:lang w:val="en-GB"/>
        </w:rPr>
        <w:t>70</w:t>
      </w:r>
      <w:r w:rsidR="00691CFC"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bCs/>
          <w:sz w:val="22"/>
          <w:szCs w:val="22"/>
          <w:lang w:val="en-GB"/>
        </w:rPr>
        <w:t>(Other Leave)</w:t>
      </w:r>
      <w:r w:rsidRPr="004544D3">
        <w:rPr>
          <w:rFonts w:ascii="Cambria" w:hAnsi="Cambria"/>
          <w:sz w:val="22"/>
          <w:szCs w:val="22"/>
          <w:lang w:val="en-GB"/>
        </w:rPr>
        <w:t xml:space="preserve"> of the Agreement on a case by case basis.</w:t>
      </w:r>
    </w:p>
    <w:p w14:paraId="6D6431E8"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General Measures</w:t>
      </w:r>
    </w:p>
    <w:p w14:paraId="37DB72EA" w14:textId="77777777" w:rsidR="00FE641A" w:rsidRPr="004544D3" w:rsidRDefault="00FE641A" w:rsidP="00FE641A">
      <w:pPr>
        <w:pStyle w:val="Level3"/>
        <w:rPr>
          <w:rFonts w:ascii="Cambria" w:hAnsi="Cambria"/>
          <w:sz w:val="22"/>
          <w:szCs w:val="22"/>
          <w:lang w:val="en-GB"/>
        </w:rPr>
      </w:pPr>
      <w:bookmarkStart w:id="603" w:name="_Ref442352735"/>
      <w:r w:rsidRPr="004544D3">
        <w:rPr>
          <w:rFonts w:ascii="Cambria" w:hAnsi="Cambria"/>
          <w:sz w:val="22"/>
          <w:szCs w:val="22"/>
          <w:lang w:val="en-GB"/>
        </w:rPr>
        <w:t>Evidence of family violence may be required and can be in the form of an agreed document issued by the Police Service, a Court, a registered health practitioner, a Family Violence Support Service, district nurse, maternal and health care nurse or Lawyer. A signed statutory declaration can also be offered as evidence.</w:t>
      </w:r>
      <w:bookmarkEnd w:id="603"/>
      <w:r w:rsidRPr="004544D3">
        <w:rPr>
          <w:rFonts w:ascii="Cambria" w:hAnsi="Cambria"/>
          <w:sz w:val="22"/>
          <w:szCs w:val="22"/>
          <w:lang w:val="en-GB"/>
        </w:rPr>
        <w:t xml:space="preserve"> </w:t>
      </w:r>
    </w:p>
    <w:p w14:paraId="78D4488E"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lastRenderedPageBreak/>
        <w:t>All personal information concerning family violence will be kept confidential in line with the Employer’s policies and relevant legislation. No information will be kept on an Employee’s personnel file without their express written permission.</w:t>
      </w:r>
    </w:p>
    <w:p w14:paraId="02F06FB8"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No adverse action will be taken against an Employee if their attendance or performance at work suffers as a result of experiencing family violence.</w:t>
      </w:r>
    </w:p>
    <w:p w14:paraId="5CFA8A55"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Employer will identify contact/s within the workplace who will be trained in family violence and associated privacy issues. The Employer will advertise the name of any Family Violence contacts within the workplace.</w:t>
      </w:r>
    </w:p>
    <w:p w14:paraId="1299CA55"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Employee experiencing family violence may raise the issue with their immediate supervisor, Family Violence contacts, union delegate or nominated Human Resources contact. The immediate supervisor may seek advice from Human Resources if the Employee chooses not to see the Human Resources or Family Violence contact.</w:t>
      </w:r>
    </w:p>
    <w:p w14:paraId="30F3D521" w14:textId="62C699BE"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Where requested by an Employee, the Human Resources contact will liaise with the Employee’s manager on the Employee’s behalf, and will make a recommendation on the most appropriate form of support to provide in accordance with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_Ref442352693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52.5</w:t>
      </w:r>
      <w:r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 xml:space="preserve">and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_Ref442352701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52.6</w:t>
      </w:r>
      <w:r w:rsidRPr="004544D3">
        <w:rPr>
          <w:rFonts w:ascii="Cambria" w:hAnsi="Cambria"/>
          <w:b/>
          <w:sz w:val="22"/>
          <w:szCs w:val="22"/>
          <w:lang w:val="en-GB"/>
        </w:rPr>
        <w:fldChar w:fldCharType="end"/>
      </w:r>
      <w:r w:rsidRPr="004544D3">
        <w:rPr>
          <w:rFonts w:ascii="Cambria" w:hAnsi="Cambria"/>
          <w:sz w:val="22"/>
          <w:szCs w:val="22"/>
          <w:lang w:val="en-GB"/>
        </w:rPr>
        <w:t>.</w:t>
      </w:r>
    </w:p>
    <w:p w14:paraId="154419F3"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Employer will develop guidelines to supplement this clause and which details the appropriate action to be taken in the event that an Employee reports family violence.</w:t>
      </w:r>
    </w:p>
    <w:p w14:paraId="70A43346"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604" w:name="_Ref442352693"/>
      <w:r w:rsidRPr="004544D3">
        <w:rPr>
          <w:rFonts w:ascii="Cambria" w:hAnsi="Cambria"/>
          <w:sz w:val="22"/>
          <w:szCs w:val="22"/>
        </w:rPr>
        <w:t>Leave</w:t>
      </w:r>
      <w:bookmarkEnd w:id="604"/>
    </w:p>
    <w:p w14:paraId="665006E1"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Employee experiencing family violence will have access to up to 20 days per calendar year of paid special leave for medical appointments, legal proceedings and other activities related to family violence (this leave is not cumulative but if the leave is exhausted consideration will be given to providing additional leave). This leave will be in addition to existing leave entitlements and may be taken as consecutive or single days or as a fraction of a day and can be taken without prior approval.</w:t>
      </w:r>
    </w:p>
    <w:p w14:paraId="2724C8B8" w14:textId="73CEE673"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An Employee who supports a person experiencing family violence may utilise their personal/carer’s leave entitlement to accompany them to court, to hospital, or to care for children. The Employer may require evidence consistent with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_Ref442352735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52.4(a)</w:t>
      </w:r>
      <w:r w:rsidRPr="004544D3">
        <w:rPr>
          <w:rFonts w:ascii="Cambria" w:hAnsi="Cambria"/>
          <w:b/>
          <w:sz w:val="22"/>
          <w:szCs w:val="22"/>
          <w:lang w:val="en-GB"/>
        </w:rPr>
        <w:fldChar w:fldCharType="end"/>
      </w:r>
      <w:r w:rsidRPr="004544D3">
        <w:rPr>
          <w:rFonts w:ascii="Cambria" w:hAnsi="Cambria"/>
          <w:sz w:val="22"/>
          <w:szCs w:val="22"/>
          <w:lang w:val="en-GB"/>
        </w:rPr>
        <w:t xml:space="preserve"> from an Employee seeking to utilise their personal/carer’s leave entitlement. </w:t>
      </w:r>
    </w:p>
    <w:p w14:paraId="493512A9"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605" w:name="_Ref442352701"/>
      <w:r w:rsidRPr="004544D3">
        <w:rPr>
          <w:rFonts w:ascii="Cambria" w:hAnsi="Cambria"/>
          <w:sz w:val="22"/>
          <w:szCs w:val="22"/>
        </w:rPr>
        <w:t>Individual Support</w:t>
      </w:r>
      <w:bookmarkEnd w:id="605"/>
    </w:p>
    <w:p w14:paraId="1419B2BE"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In order to provide support to an Employee experiencing family violence and to provide a safe work environment to all Employees, the Employer will approve any reasonable request from an Employee experiencing family violence for:</w:t>
      </w:r>
    </w:p>
    <w:p w14:paraId="38EAD23B" w14:textId="11F10E33"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temporary or ongoing changes to their span of hours or pattern or hours and/or shift patterns;</w:t>
      </w:r>
      <w:r w:rsidR="00FC5570">
        <w:rPr>
          <w:rFonts w:ascii="Cambria" w:hAnsi="Cambria"/>
          <w:sz w:val="22"/>
          <w:szCs w:val="22"/>
          <w:lang w:val="en-GB"/>
        </w:rPr>
        <w:t xml:space="preserve"> or</w:t>
      </w:r>
    </w:p>
    <w:p w14:paraId="238FE58C" w14:textId="75E78486"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temporary or ongoing job redesign or changes to duties;</w:t>
      </w:r>
      <w:r w:rsidR="00FC5570">
        <w:rPr>
          <w:rFonts w:ascii="Cambria" w:hAnsi="Cambria"/>
          <w:sz w:val="22"/>
          <w:szCs w:val="22"/>
          <w:lang w:val="en-GB"/>
        </w:rPr>
        <w:t xml:space="preserve"> or</w:t>
      </w:r>
    </w:p>
    <w:p w14:paraId="6265E39B" w14:textId="6AE5DE70"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temporary or ongoing relocation to suitable employment;</w:t>
      </w:r>
      <w:r w:rsidR="00FC5570">
        <w:rPr>
          <w:rFonts w:ascii="Cambria" w:hAnsi="Cambria"/>
          <w:sz w:val="22"/>
          <w:szCs w:val="22"/>
          <w:lang w:val="en-GB"/>
        </w:rPr>
        <w:t xml:space="preserve"> or</w:t>
      </w:r>
    </w:p>
    <w:p w14:paraId="79D9908A" w14:textId="19D20BFA"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 change to their telephone number or email address to avoid harassing contact;</w:t>
      </w:r>
      <w:r w:rsidR="00FC5570">
        <w:rPr>
          <w:rFonts w:ascii="Cambria" w:hAnsi="Cambria"/>
          <w:sz w:val="22"/>
          <w:szCs w:val="22"/>
          <w:lang w:val="en-GB"/>
        </w:rPr>
        <w:t xml:space="preserve"> or</w:t>
      </w:r>
    </w:p>
    <w:p w14:paraId="2A8AF92B"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lastRenderedPageBreak/>
        <w:t>any other appropriate measure including those available under existing provisions for family friendly and flexible work arrangements.</w:t>
      </w:r>
    </w:p>
    <w:p w14:paraId="3085A3FD"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Any changes to an Employee’s role should be reviewed at agreed periods. When an Employee is no longer experiencing family violence, the terms and conditions of employment may revert back to the terms and conditions applicable to the Employee’s substantive position. </w:t>
      </w:r>
    </w:p>
    <w:p w14:paraId="11F0F1B0"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Employee experiencing family violence will be offered access to the Employee Assistance Program (EAP) and/or other available local Employee support resources. The EAP shall include professionals trained specifically in family violence.</w:t>
      </w:r>
    </w:p>
    <w:p w14:paraId="63749912"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An Employee that discloses that they are experiencing family violence will be given information regarding current support services. </w:t>
      </w:r>
    </w:p>
    <w:p w14:paraId="0B2120DB" w14:textId="77777777" w:rsidR="00FE641A" w:rsidRPr="004544D3" w:rsidRDefault="00FE641A" w:rsidP="00FE641A">
      <w:pPr>
        <w:pStyle w:val="Level1"/>
        <w:rPr>
          <w:rFonts w:ascii="Cambria" w:hAnsi="Cambria"/>
          <w:lang w:val="en-GB"/>
        </w:rPr>
      </w:pPr>
      <w:bookmarkStart w:id="606" w:name="_Toc46484950"/>
      <w:r w:rsidRPr="004544D3">
        <w:rPr>
          <w:rFonts w:ascii="Cambria" w:hAnsi="Cambria"/>
          <w:lang w:val="en-GB"/>
        </w:rPr>
        <w:t>Military Service Sick Leave</w:t>
      </w:r>
      <w:bookmarkEnd w:id="606"/>
    </w:p>
    <w:p w14:paraId="55AD4376" w14:textId="4DFA0D1F" w:rsidR="00FE641A" w:rsidRPr="004544D3" w:rsidRDefault="00FE641A" w:rsidP="00691CFC">
      <w:pPr>
        <w:pStyle w:val="Level2"/>
        <w:tabs>
          <w:tab w:val="clear" w:pos="1560"/>
          <w:tab w:val="num" w:pos="1844"/>
        </w:tabs>
        <w:ind w:left="1135"/>
      </w:pPr>
      <w:r w:rsidRPr="004544D3">
        <w:rPr>
          <w:rFonts w:ascii="Cambria" w:hAnsi="Cambria"/>
          <w:sz w:val="22"/>
          <w:szCs w:val="22"/>
        </w:rPr>
        <w:t xml:space="preserve">Where the Employer is satisfied that an illness of an Employee with at least six months paid continuous service is directly attributable to, or is aggravated by, service recognised under the </w:t>
      </w:r>
      <w:r w:rsidRPr="004544D3">
        <w:rPr>
          <w:rFonts w:ascii="Cambria" w:hAnsi="Cambria"/>
          <w:i/>
          <w:sz w:val="22"/>
          <w:szCs w:val="22"/>
        </w:rPr>
        <w:t>Veterans’ Entitlements Act 1986</w:t>
      </w:r>
      <w:r w:rsidRPr="004544D3">
        <w:rPr>
          <w:rFonts w:ascii="Cambria" w:hAnsi="Cambria"/>
          <w:sz w:val="22"/>
          <w:szCs w:val="22"/>
        </w:rPr>
        <w:t xml:space="preserve"> (Cth), including operational service, peacekeeping service or hazardous service, the Employee will be credited with 114 hours special leave with pay for each year of service with the VPS from the conclusion of the Employee’s operational, peacekeeping or hazardous service.</w:t>
      </w:r>
    </w:p>
    <w:p w14:paraId="7301D9A2"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Leave under this clause will be cumulative to a maximum of 760 hours.</w:t>
      </w:r>
    </w:p>
    <w:p w14:paraId="29071EE7" w14:textId="35989D51"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This leave is in addition to personal leave under </w:t>
      </w:r>
      <w:r w:rsidRPr="004544D3">
        <w:rPr>
          <w:rFonts w:ascii="Cambria" w:hAnsi="Cambria"/>
          <w:b/>
          <w:sz w:val="22"/>
          <w:szCs w:val="22"/>
        </w:rPr>
        <w:t xml:space="preserve">clause </w:t>
      </w:r>
      <w:r w:rsidR="00143B01" w:rsidRPr="004544D3">
        <w:rPr>
          <w:rFonts w:ascii="Cambria" w:hAnsi="Cambria"/>
          <w:b/>
          <w:sz w:val="22"/>
          <w:szCs w:val="22"/>
        </w:rPr>
        <w:fldChar w:fldCharType="begin"/>
      </w:r>
      <w:r w:rsidR="00143B01" w:rsidRPr="004544D3">
        <w:rPr>
          <w:rFonts w:ascii="Cambria" w:hAnsi="Cambria"/>
          <w:b/>
          <w:sz w:val="22"/>
          <w:szCs w:val="22"/>
        </w:rPr>
        <w:instrText xml:space="preserve"> REF _Ref45042618 \w \h </w:instrText>
      </w:r>
      <w:r w:rsidR="004544D3">
        <w:rPr>
          <w:rFonts w:ascii="Cambria" w:hAnsi="Cambria"/>
          <w:b/>
          <w:sz w:val="22"/>
          <w:szCs w:val="22"/>
        </w:rPr>
        <w:instrText xml:space="preserve"> \* MERGEFORMAT </w:instrText>
      </w:r>
      <w:r w:rsidR="00143B01" w:rsidRPr="004544D3">
        <w:rPr>
          <w:rFonts w:ascii="Cambria" w:hAnsi="Cambria"/>
          <w:b/>
          <w:sz w:val="22"/>
          <w:szCs w:val="22"/>
        </w:rPr>
      </w:r>
      <w:r w:rsidR="00143B01" w:rsidRPr="004544D3">
        <w:rPr>
          <w:rFonts w:ascii="Cambria" w:hAnsi="Cambria"/>
          <w:b/>
          <w:sz w:val="22"/>
          <w:szCs w:val="22"/>
        </w:rPr>
        <w:fldChar w:fldCharType="separate"/>
      </w:r>
      <w:r w:rsidR="006D316C">
        <w:rPr>
          <w:rFonts w:ascii="Cambria" w:hAnsi="Cambria"/>
          <w:b/>
          <w:sz w:val="22"/>
          <w:szCs w:val="22"/>
        </w:rPr>
        <w:t>51</w:t>
      </w:r>
      <w:r w:rsidR="00143B01" w:rsidRPr="004544D3">
        <w:rPr>
          <w:rFonts w:ascii="Cambria" w:hAnsi="Cambria"/>
          <w:b/>
          <w:sz w:val="22"/>
          <w:szCs w:val="22"/>
        </w:rPr>
        <w:fldChar w:fldCharType="end"/>
      </w:r>
      <w:r w:rsidRPr="004544D3">
        <w:rPr>
          <w:rFonts w:ascii="Cambria" w:hAnsi="Cambria"/>
          <w:sz w:val="22"/>
          <w:szCs w:val="22"/>
        </w:rPr>
        <w:t>.</w:t>
      </w:r>
    </w:p>
    <w:p w14:paraId="113951EC" w14:textId="09D76E83"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The Employer may require the Employee to provide evidence of the existence of the illness and its relationship to service from a Registered Practitioner as specified in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_Ref301959577 \w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51.9(a)</w:t>
      </w:r>
      <w:r w:rsidRPr="004544D3">
        <w:rPr>
          <w:rFonts w:ascii="Cambria" w:hAnsi="Cambria"/>
          <w:b/>
          <w:sz w:val="22"/>
          <w:szCs w:val="22"/>
        </w:rPr>
        <w:fldChar w:fldCharType="end"/>
      </w:r>
      <w:r w:rsidRPr="004544D3">
        <w:rPr>
          <w:rFonts w:ascii="Cambria" w:hAnsi="Cambria"/>
          <w:sz w:val="22"/>
          <w:szCs w:val="22"/>
        </w:rPr>
        <w:t>.</w:t>
      </w:r>
    </w:p>
    <w:p w14:paraId="5F088195" w14:textId="1AE17BB0"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For each period of special leave taken, the Employee must comply with the notice and evidence requirements outlined in </w:t>
      </w:r>
      <w:r w:rsidR="00143B01" w:rsidRPr="004544D3">
        <w:rPr>
          <w:rFonts w:ascii="Cambria" w:hAnsi="Cambria"/>
          <w:b/>
          <w:sz w:val="22"/>
          <w:szCs w:val="22"/>
        </w:rPr>
        <w:t xml:space="preserve">clause </w:t>
      </w:r>
      <w:r w:rsidR="00143B01" w:rsidRPr="004544D3">
        <w:rPr>
          <w:rFonts w:ascii="Cambria" w:hAnsi="Cambria"/>
          <w:b/>
          <w:sz w:val="22"/>
          <w:szCs w:val="22"/>
        </w:rPr>
        <w:fldChar w:fldCharType="begin"/>
      </w:r>
      <w:r w:rsidR="00143B01" w:rsidRPr="004544D3">
        <w:rPr>
          <w:rFonts w:ascii="Cambria" w:hAnsi="Cambria"/>
          <w:b/>
          <w:sz w:val="22"/>
          <w:szCs w:val="22"/>
        </w:rPr>
        <w:instrText xml:space="preserve"> REF _Ref45042618 \w \h </w:instrText>
      </w:r>
      <w:r w:rsidR="004544D3">
        <w:rPr>
          <w:rFonts w:ascii="Cambria" w:hAnsi="Cambria"/>
          <w:b/>
          <w:sz w:val="22"/>
          <w:szCs w:val="22"/>
        </w:rPr>
        <w:instrText xml:space="preserve"> \* MERGEFORMAT </w:instrText>
      </w:r>
      <w:r w:rsidR="00143B01" w:rsidRPr="004544D3">
        <w:rPr>
          <w:rFonts w:ascii="Cambria" w:hAnsi="Cambria"/>
          <w:b/>
          <w:sz w:val="22"/>
          <w:szCs w:val="22"/>
        </w:rPr>
      </w:r>
      <w:r w:rsidR="00143B01" w:rsidRPr="004544D3">
        <w:rPr>
          <w:rFonts w:ascii="Cambria" w:hAnsi="Cambria"/>
          <w:b/>
          <w:sz w:val="22"/>
          <w:szCs w:val="22"/>
        </w:rPr>
        <w:fldChar w:fldCharType="separate"/>
      </w:r>
      <w:r w:rsidR="006D316C">
        <w:rPr>
          <w:rFonts w:ascii="Cambria" w:hAnsi="Cambria"/>
          <w:b/>
          <w:sz w:val="22"/>
          <w:szCs w:val="22"/>
        </w:rPr>
        <w:t>51</w:t>
      </w:r>
      <w:r w:rsidR="00143B01" w:rsidRPr="004544D3">
        <w:rPr>
          <w:rFonts w:ascii="Cambria" w:hAnsi="Cambria"/>
          <w:b/>
          <w:sz w:val="22"/>
          <w:szCs w:val="22"/>
        </w:rPr>
        <w:fldChar w:fldCharType="end"/>
      </w:r>
      <w:r w:rsidRPr="004544D3">
        <w:rPr>
          <w:rFonts w:ascii="Cambria" w:hAnsi="Cambria"/>
          <w:sz w:val="22"/>
          <w:szCs w:val="22"/>
        </w:rPr>
        <w:t>.</w:t>
      </w:r>
    </w:p>
    <w:p w14:paraId="64600978" w14:textId="77777777" w:rsidR="00FE641A" w:rsidRPr="004544D3" w:rsidRDefault="00FE641A" w:rsidP="00FE641A">
      <w:pPr>
        <w:pStyle w:val="Level1"/>
        <w:rPr>
          <w:rFonts w:ascii="Cambria" w:hAnsi="Cambria"/>
          <w:lang w:val="en-GB"/>
        </w:rPr>
      </w:pPr>
      <w:bookmarkStart w:id="607" w:name="_Ref301959725"/>
      <w:bookmarkStart w:id="608" w:name="_Toc46484951"/>
      <w:r w:rsidRPr="004544D3">
        <w:rPr>
          <w:rFonts w:ascii="Cambria" w:hAnsi="Cambria"/>
          <w:lang w:val="en-GB"/>
        </w:rPr>
        <w:t>Compassionate Leave</w:t>
      </w:r>
      <w:bookmarkEnd w:id="607"/>
      <w:bookmarkEnd w:id="608"/>
    </w:p>
    <w:p w14:paraId="16E70279"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Amount of compassionate leave</w:t>
      </w:r>
    </w:p>
    <w:p w14:paraId="37569760" w14:textId="5F5CCD05" w:rsidR="00FE641A" w:rsidRPr="004544D3" w:rsidRDefault="00FE641A" w:rsidP="00FE641A">
      <w:pPr>
        <w:pStyle w:val="Level3"/>
        <w:rPr>
          <w:rFonts w:ascii="Cambria" w:hAnsi="Cambria"/>
          <w:sz w:val="22"/>
          <w:szCs w:val="22"/>
          <w:lang w:val="en-GB"/>
        </w:rPr>
      </w:pPr>
      <w:bookmarkStart w:id="609" w:name="_Ref301959766"/>
      <w:r w:rsidRPr="004544D3">
        <w:rPr>
          <w:rFonts w:ascii="Cambria" w:hAnsi="Cambria"/>
          <w:sz w:val="22"/>
          <w:szCs w:val="22"/>
          <w:lang w:val="en-GB"/>
        </w:rPr>
        <w:t>An Employee, other than a casual Employee, is entitled to up to three days paid compassionate leave on each occasion when a member of the Employee's Immediate Family or a member of the Employee’s household:</w:t>
      </w:r>
      <w:bookmarkEnd w:id="609"/>
    </w:p>
    <w:p w14:paraId="0FFA194A" w14:textId="4B8C846D"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contracts or develops a personal illness that poses a serious threat to their life;</w:t>
      </w:r>
      <w:r w:rsidR="00CF2990">
        <w:rPr>
          <w:rFonts w:ascii="Cambria" w:hAnsi="Cambria"/>
          <w:sz w:val="22"/>
          <w:szCs w:val="22"/>
          <w:lang w:val="en-GB"/>
        </w:rPr>
        <w:t xml:space="preserve"> or</w:t>
      </w:r>
    </w:p>
    <w:p w14:paraId="08A8F671" w14:textId="72D2F986"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sustains a personal injury that poses a serious threat to their life; or</w:t>
      </w:r>
    </w:p>
    <w:p w14:paraId="5502F643"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dies,</w:t>
      </w:r>
    </w:p>
    <w:p w14:paraId="6DAE3E6E" w14:textId="1D18CCC2" w:rsidR="00FE641A" w:rsidRPr="004544D3" w:rsidRDefault="00FE641A" w:rsidP="00FE641A">
      <w:pPr>
        <w:pStyle w:val="Block2"/>
        <w:rPr>
          <w:rFonts w:ascii="Cambria" w:hAnsi="Cambria"/>
          <w:sz w:val="22"/>
          <w:szCs w:val="22"/>
          <w:lang w:val="en-GB"/>
        </w:rPr>
      </w:pPr>
      <w:r w:rsidRPr="004544D3">
        <w:rPr>
          <w:rFonts w:ascii="Cambria" w:hAnsi="Cambria"/>
          <w:sz w:val="22"/>
          <w:szCs w:val="22"/>
          <w:lang w:val="en-GB"/>
        </w:rPr>
        <w:t xml:space="preserve">each of which constitutes a permissible occasion for the purposes of this </w:t>
      </w:r>
      <w:r w:rsidRPr="004544D3">
        <w:rPr>
          <w:rFonts w:ascii="Cambria" w:hAnsi="Cambria"/>
          <w:b/>
          <w:sz w:val="22"/>
          <w:szCs w:val="22"/>
          <w:lang w:val="en-GB"/>
        </w:rPr>
        <w:t>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_Ref301959725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54</w:t>
      </w:r>
      <w:r w:rsidRPr="004544D3">
        <w:rPr>
          <w:rFonts w:ascii="Cambria" w:hAnsi="Cambria"/>
          <w:b/>
          <w:sz w:val="22"/>
          <w:szCs w:val="22"/>
          <w:lang w:val="en-GB"/>
        </w:rPr>
        <w:fldChar w:fldCharType="end"/>
      </w:r>
      <w:r w:rsidRPr="004544D3">
        <w:rPr>
          <w:rFonts w:ascii="Cambria" w:hAnsi="Cambria"/>
          <w:sz w:val="22"/>
          <w:szCs w:val="22"/>
          <w:lang w:val="en-GB"/>
        </w:rPr>
        <w:t>.</w:t>
      </w:r>
    </w:p>
    <w:p w14:paraId="509DF6D9"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lastRenderedPageBreak/>
        <w:t>An Employee may take compassionate leave for a particular permissible occasion if the leave is taken:</w:t>
      </w:r>
    </w:p>
    <w:p w14:paraId="5713CA75" w14:textId="0C5349E8"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to spend time with the member of the Employee’s Immediate Family or household who has contracted or developed a personal illness or sustained a personal injury referred to in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_Ref301959766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54.1(a)</w:t>
      </w:r>
      <w:r w:rsidRPr="004544D3">
        <w:rPr>
          <w:rFonts w:ascii="Cambria" w:hAnsi="Cambria"/>
          <w:b/>
          <w:sz w:val="22"/>
          <w:szCs w:val="22"/>
          <w:lang w:val="en-GB"/>
        </w:rPr>
        <w:fldChar w:fldCharType="end"/>
      </w:r>
      <w:r w:rsidRPr="004544D3">
        <w:rPr>
          <w:rFonts w:ascii="Cambria" w:hAnsi="Cambria"/>
          <w:sz w:val="22"/>
          <w:szCs w:val="22"/>
          <w:lang w:val="en-GB"/>
        </w:rPr>
        <w:t>; or</w:t>
      </w:r>
    </w:p>
    <w:p w14:paraId="2D4ACC5D" w14:textId="2630A91C"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after the death of a member of the Employee’s Immediate Family or household referred to in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_Ref301959766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54.1(a)</w:t>
      </w:r>
      <w:r w:rsidRPr="004544D3">
        <w:rPr>
          <w:rFonts w:ascii="Cambria" w:hAnsi="Cambria"/>
          <w:b/>
          <w:sz w:val="22"/>
          <w:szCs w:val="22"/>
          <w:lang w:val="en-GB"/>
        </w:rPr>
        <w:fldChar w:fldCharType="end"/>
      </w:r>
      <w:r w:rsidRPr="004544D3">
        <w:rPr>
          <w:rFonts w:ascii="Cambria" w:hAnsi="Cambria"/>
          <w:sz w:val="22"/>
          <w:szCs w:val="22"/>
          <w:lang w:val="en-GB"/>
        </w:rPr>
        <w:t>.</w:t>
      </w:r>
    </w:p>
    <w:p w14:paraId="298EC7CE"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Employee is not required to take compassionate leave in respect of a permissible occasion consecutively.</w:t>
      </w:r>
    </w:p>
    <w:p w14:paraId="6593F044"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Compassionate leave will not accrue from year to year and will not be paid out on termination of the employment of the Employee.</w:t>
      </w:r>
    </w:p>
    <w:p w14:paraId="77755703"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Payment for Compassionate Leave (other than for casual Employees)</w:t>
      </w:r>
    </w:p>
    <w:p w14:paraId="6B980706" w14:textId="575EEFFE"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 xml:space="preserve">An Employee, other than a casual Employee, who takes paid compassionate leave, is entitled to be paid at their </w:t>
      </w:r>
      <w:r w:rsidR="00CF2990">
        <w:rPr>
          <w:rFonts w:ascii="Cambria" w:hAnsi="Cambria"/>
          <w:sz w:val="22"/>
          <w:szCs w:val="22"/>
          <w:lang w:val="en-GB"/>
        </w:rPr>
        <w:t>S</w:t>
      </w:r>
      <w:r w:rsidRPr="004544D3">
        <w:rPr>
          <w:rFonts w:ascii="Cambria" w:hAnsi="Cambria"/>
          <w:sz w:val="22"/>
          <w:szCs w:val="22"/>
          <w:lang w:val="en-GB"/>
        </w:rPr>
        <w:t>alary for ordinary hours of work in the period in which the compassionate leave is taken.</w:t>
      </w:r>
    </w:p>
    <w:p w14:paraId="4252519D"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Unpaid Compassionate Leave</w:t>
      </w:r>
    </w:p>
    <w:p w14:paraId="6B11C52E"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Employee, including a casual Employee may take unpaid compassionate leave by agreement with the Employer.</w:t>
      </w:r>
    </w:p>
    <w:p w14:paraId="23C66B0D" w14:textId="7668241F"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In addition to the other provisions of this clause, Employees of Aboriginal or Torres Strait Islander descent may be granted paid and unpaid leave in relation to the death of a member of their Immediate Family or extended family in accordance with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_Ref442353098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60.4</w:t>
      </w:r>
      <w:r w:rsidRPr="004544D3">
        <w:rPr>
          <w:rFonts w:ascii="Cambria" w:hAnsi="Cambria"/>
          <w:b/>
          <w:sz w:val="22"/>
          <w:szCs w:val="22"/>
          <w:lang w:val="en-GB"/>
        </w:rPr>
        <w:fldChar w:fldCharType="end"/>
      </w:r>
      <w:r w:rsidRPr="004544D3">
        <w:rPr>
          <w:rFonts w:ascii="Cambria" w:hAnsi="Cambria"/>
          <w:sz w:val="22"/>
          <w:szCs w:val="22"/>
          <w:lang w:val="en-GB"/>
        </w:rPr>
        <w:t>.</w:t>
      </w:r>
    </w:p>
    <w:p w14:paraId="0E059696"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Notice and Evidence Requirements</w:t>
      </w:r>
    </w:p>
    <w:p w14:paraId="076EA933"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Employee who is taking compassionate leave under this clause must give notice to the Employer “as soon as practicable” (which may be at a time after the compassionate leave has started) and must advise the Employer of the period, or expected period, of the compassionate leave.</w:t>
      </w:r>
    </w:p>
    <w:p w14:paraId="3B5DBF8D" w14:textId="46C24BF1"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An Employee must provide the Employer with satisfactory evidence to support the taking of compassionate leave. Satisfactory evidence may include a medical certificate from a Registered Practitioner (as that term is defined in </w:t>
      </w:r>
      <w:r w:rsidRPr="004544D3">
        <w:rPr>
          <w:rFonts w:ascii="Cambria" w:hAnsi="Cambria"/>
          <w:b/>
          <w:sz w:val="22"/>
          <w:szCs w:val="22"/>
          <w:lang w:val="en-GB"/>
        </w:rPr>
        <w:t xml:space="preserve">clause </w:t>
      </w:r>
      <w:r w:rsidR="00396669" w:rsidRPr="004544D3">
        <w:rPr>
          <w:rFonts w:ascii="Cambria" w:hAnsi="Cambria"/>
          <w:b/>
          <w:sz w:val="22"/>
          <w:szCs w:val="22"/>
          <w:lang w:val="en-GB"/>
        </w:rPr>
        <w:fldChar w:fldCharType="begin"/>
      </w:r>
      <w:r w:rsidR="00396669" w:rsidRPr="004544D3">
        <w:rPr>
          <w:rFonts w:ascii="Cambria" w:hAnsi="Cambria"/>
          <w:b/>
          <w:sz w:val="22"/>
          <w:szCs w:val="22"/>
          <w:lang w:val="en-GB"/>
        </w:rPr>
        <w:instrText xml:space="preserve"> REF _Ref45042301 \w \h </w:instrText>
      </w:r>
      <w:r w:rsidR="004544D3">
        <w:rPr>
          <w:rFonts w:ascii="Cambria" w:hAnsi="Cambria"/>
          <w:b/>
          <w:sz w:val="22"/>
          <w:szCs w:val="22"/>
          <w:lang w:val="en-GB"/>
        </w:rPr>
        <w:instrText xml:space="preserve"> \* MERGEFORMAT </w:instrText>
      </w:r>
      <w:r w:rsidR="00396669" w:rsidRPr="004544D3">
        <w:rPr>
          <w:rFonts w:ascii="Cambria" w:hAnsi="Cambria"/>
          <w:b/>
          <w:sz w:val="22"/>
          <w:szCs w:val="22"/>
          <w:lang w:val="en-GB"/>
        </w:rPr>
      </w:r>
      <w:r w:rsidR="00396669" w:rsidRPr="004544D3">
        <w:rPr>
          <w:rFonts w:ascii="Cambria" w:hAnsi="Cambria"/>
          <w:b/>
          <w:sz w:val="22"/>
          <w:szCs w:val="22"/>
          <w:lang w:val="en-GB"/>
        </w:rPr>
        <w:fldChar w:fldCharType="separate"/>
      </w:r>
      <w:r w:rsidR="006D316C">
        <w:rPr>
          <w:rFonts w:ascii="Cambria" w:hAnsi="Cambria"/>
          <w:b/>
          <w:sz w:val="22"/>
          <w:szCs w:val="22"/>
          <w:lang w:val="en-GB"/>
        </w:rPr>
        <w:t>51.1</w:t>
      </w:r>
      <w:r w:rsidR="00396669" w:rsidRPr="004544D3">
        <w:rPr>
          <w:rFonts w:ascii="Cambria" w:hAnsi="Cambria"/>
          <w:b/>
          <w:sz w:val="22"/>
          <w:szCs w:val="22"/>
          <w:lang w:val="en-GB"/>
        </w:rPr>
        <w:fldChar w:fldCharType="end"/>
      </w:r>
      <w:r w:rsidRPr="004544D3">
        <w:rPr>
          <w:rFonts w:ascii="Cambria" w:hAnsi="Cambria"/>
          <w:sz w:val="22"/>
          <w:szCs w:val="22"/>
          <w:lang w:val="en-GB"/>
        </w:rPr>
        <w:t>, a statutory declaration or other relevant documentary evidence to the reasonable satisfaction of the Employer.</w:t>
      </w:r>
    </w:p>
    <w:p w14:paraId="168A5CA4"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Employee is not entitled to compassionate leave under this clause unless the Employee complies with the evidence and notice requirements set out in this clause.</w:t>
      </w:r>
    </w:p>
    <w:p w14:paraId="5510BFF1" w14:textId="77777777" w:rsidR="00FE641A" w:rsidRPr="004544D3" w:rsidRDefault="00FE641A" w:rsidP="00FE641A">
      <w:pPr>
        <w:pStyle w:val="Level2Bold"/>
        <w:numPr>
          <w:ilvl w:val="1"/>
          <w:numId w:val="1"/>
        </w:numPr>
        <w:tabs>
          <w:tab w:val="clear" w:pos="1560"/>
          <w:tab w:val="num" w:pos="1844"/>
        </w:tabs>
        <w:ind w:left="1135"/>
        <w:rPr>
          <w:rFonts w:ascii="Cambria" w:hAnsi="Cambria"/>
        </w:rPr>
      </w:pPr>
      <w:r w:rsidRPr="004544D3">
        <w:rPr>
          <w:rFonts w:ascii="Cambria" w:hAnsi="Cambria"/>
          <w:sz w:val="22"/>
          <w:szCs w:val="22"/>
        </w:rPr>
        <w:t>Other significant family or personal connections</w:t>
      </w:r>
    </w:p>
    <w:p w14:paraId="7EA05B83" w14:textId="349E15F6"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An Employee may, at the discretion of the Employer, be granted compassionate leave with or without pay when a person with a significant family or personal connection to the Employee, but who is not a member of the Employee’s Immediate Family (as defined in </w:t>
      </w:r>
      <w:r w:rsidRPr="004544D3">
        <w:rPr>
          <w:rFonts w:ascii="Cambria" w:hAnsi="Cambria"/>
          <w:b/>
          <w:bCs/>
          <w:sz w:val="22"/>
          <w:szCs w:val="22"/>
          <w:lang w:val="en-GB"/>
        </w:rPr>
        <w:t xml:space="preserve">clause </w:t>
      </w:r>
      <w:r w:rsidR="006238C9" w:rsidRPr="004544D3">
        <w:rPr>
          <w:rFonts w:ascii="Cambria" w:hAnsi="Cambria"/>
          <w:b/>
          <w:bCs/>
          <w:sz w:val="22"/>
          <w:szCs w:val="22"/>
          <w:lang w:val="en-GB"/>
        </w:rPr>
        <w:fldChar w:fldCharType="begin"/>
      </w:r>
      <w:r w:rsidR="006238C9" w:rsidRPr="004544D3">
        <w:rPr>
          <w:rFonts w:ascii="Cambria" w:hAnsi="Cambria"/>
          <w:b/>
          <w:bCs/>
          <w:sz w:val="22"/>
          <w:szCs w:val="22"/>
          <w:lang w:val="en-GB"/>
        </w:rPr>
        <w:instrText xml:space="preserve"> REF _Ref442191045 \w \h </w:instrText>
      </w:r>
      <w:r w:rsidR="004544D3">
        <w:rPr>
          <w:rFonts w:ascii="Cambria" w:hAnsi="Cambria"/>
          <w:b/>
          <w:bCs/>
          <w:sz w:val="22"/>
          <w:szCs w:val="22"/>
          <w:lang w:val="en-GB"/>
        </w:rPr>
        <w:instrText xml:space="preserve"> \* MERGEFORMAT </w:instrText>
      </w:r>
      <w:r w:rsidR="006238C9" w:rsidRPr="004544D3">
        <w:rPr>
          <w:rFonts w:ascii="Cambria" w:hAnsi="Cambria"/>
          <w:b/>
          <w:bCs/>
          <w:sz w:val="22"/>
          <w:szCs w:val="22"/>
          <w:lang w:val="en-GB"/>
        </w:rPr>
      </w:r>
      <w:r w:rsidR="006238C9" w:rsidRPr="004544D3">
        <w:rPr>
          <w:rFonts w:ascii="Cambria" w:hAnsi="Cambria"/>
          <w:b/>
          <w:bCs/>
          <w:sz w:val="22"/>
          <w:szCs w:val="22"/>
          <w:lang w:val="en-GB"/>
        </w:rPr>
        <w:fldChar w:fldCharType="separate"/>
      </w:r>
      <w:r w:rsidR="006D316C">
        <w:rPr>
          <w:rFonts w:ascii="Cambria" w:hAnsi="Cambria"/>
          <w:b/>
          <w:bCs/>
          <w:sz w:val="22"/>
          <w:szCs w:val="22"/>
          <w:lang w:val="en-GB"/>
        </w:rPr>
        <w:t>2</w:t>
      </w:r>
      <w:r w:rsidR="006238C9" w:rsidRPr="004544D3">
        <w:rPr>
          <w:rFonts w:ascii="Cambria" w:hAnsi="Cambria"/>
          <w:b/>
          <w:bCs/>
          <w:sz w:val="22"/>
          <w:szCs w:val="22"/>
          <w:lang w:val="en-GB"/>
        </w:rPr>
        <w:fldChar w:fldCharType="end"/>
      </w:r>
      <w:r w:rsidRPr="004544D3">
        <w:rPr>
          <w:rFonts w:ascii="Cambria" w:hAnsi="Cambria"/>
          <w:sz w:val="22"/>
          <w:szCs w:val="22"/>
          <w:lang w:val="en-GB"/>
        </w:rPr>
        <w:t>) or household, dies or sustains a personal illness or injury that poses a serious threat to that person’s life.</w:t>
      </w:r>
    </w:p>
    <w:p w14:paraId="68E39E0F" w14:textId="77777777" w:rsidR="00FE641A" w:rsidRPr="004544D3" w:rsidRDefault="00FE641A" w:rsidP="00FE641A">
      <w:pPr>
        <w:pStyle w:val="Level1"/>
        <w:rPr>
          <w:rFonts w:ascii="Cambria" w:hAnsi="Cambria"/>
          <w:lang w:val="en-GB"/>
        </w:rPr>
      </w:pPr>
      <w:bookmarkStart w:id="610" w:name="_Toc428285271"/>
      <w:bookmarkStart w:id="611" w:name="_Ref442276785"/>
      <w:bookmarkStart w:id="612" w:name="_Ref45006817"/>
      <w:bookmarkStart w:id="613" w:name="_Ref45006824"/>
      <w:bookmarkStart w:id="614" w:name="_Toc46484952"/>
      <w:bookmarkStart w:id="615" w:name="_Ref301954191"/>
      <w:bookmarkStart w:id="616" w:name="_Toc427767984"/>
      <w:r w:rsidRPr="004544D3">
        <w:rPr>
          <w:rFonts w:ascii="Cambria" w:hAnsi="Cambria"/>
          <w:lang w:val="en-GB"/>
        </w:rPr>
        <w:lastRenderedPageBreak/>
        <w:t>Parental Leave</w:t>
      </w:r>
      <w:bookmarkEnd w:id="610"/>
      <w:bookmarkEnd w:id="611"/>
      <w:bookmarkEnd w:id="612"/>
      <w:bookmarkEnd w:id="613"/>
      <w:bookmarkEnd w:id="614"/>
    </w:p>
    <w:p w14:paraId="7F338DD2"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Application</w:t>
      </w:r>
    </w:p>
    <w:p w14:paraId="35CF5EC4" w14:textId="3629B570"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Eligible Employees are entitled to parental leave under this clause if the leave is associated with:</w:t>
      </w:r>
    </w:p>
    <w:p w14:paraId="35BC1592" w14:textId="7029C79A"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birth of a Child of the Employee, the Employee’s Spouse or the Employee’s legal surrogate or the placement of a Child with the Employee for adoption; and</w:t>
      </w:r>
    </w:p>
    <w:p w14:paraId="0B944268" w14:textId="0F7C7025"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Employee has or will have a responsibility for the care of the Child.</w:t>
      </w:r>
    </w:p>
    <w:p w14:paraId="51C44461" w14:textId="09AC4BF2"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An Employee currently on parental leave (excluding an Employee on Extended Family Leave under </w:t>
      </w:r>
      <w:r w:rsidRPr="004544D3">
        <w:rPr>
          <w:rFonts w:ascii="Cambria" w:hAnsi="Cambria"/>
          <w:b/>
          <w:bCs/>
          <w:sz w:val="22"/>
          <w:szCs w:val="22"/>
          <w:lang w:val="en-GB"/>
        </w:rPr>
        <w:t xml:space="preserve">clause </w:t>
      </w:r>
      <w:r w:rsidR="000F10F1" w:rsidRPr="004544D3">
        <w:rPr>
          <w:rFonts w:ascii="Cambria" w:hAnsi="Cambria"/>
          <w:b/>
          <w:bCs/>
          <w:sz w:val="22"/>
          <w:szCs w:val="22"/>
          <w:lang w:val="en-GB"/>
        </w:rPr>
        <w:fldChar w:fldCharType="begin"/>
      </w:r>
      <w:r w:rsidR="000F10F1" w:rsidRPr="004544D3">
        <w:rPr>
          <w:rFonts w:ascii="Cambria" w:hAnsi="Cambria"/>
          <w:b/>
          <w:bCs/>
          <w:sz w:val="22"/>
          <w:szCs w:val="22"/>
          <w:lang w:val="en-GB"/>
        </w:rPr>
        <w:instrText xml:space="preserve"> REF _Ref45042737 \w \h </w:instrText>
      </w:r>
      <w:r w:rsidR="004544D3">
        <w:rPr>
          <w:rFonts w:ascii="Cambria" w:hAnsi="Cambria"/>
          <w:b/>
          <w:bCs/>
          <w:sz w:val="22"/>
          <w:szCs w:val="22"/>
          <w:lang w:val="en-GB"/>
        </w:rPr>
        <w:instrText xml:space="preserve"> \* MERGEFORMAT </w:instrText>
      </w:r>
      <w:r w:rsidR="000F10F1" w:rsidRPr="004544D3">
        <w:rPr>
          <w:rFonts w:ascii="Cambria" w:hAnsi="Cambria"/>
          <w:b/>
          <w:bCs/>
          <w:sz w:val="22"/>
          <w:szCs w:val="22"/>
          <w:lang w:val="en-GB"/>
        </w:rPr>
      </w:r>
      <w:r w:rsidR="000F10F1" w:rsidRPr="004544D3">
        <w:rPr>
          <w:rFonts w:ascii="Cambria" w:hAnsi="Cambria"/>
          <w:b/>
          <w:bCs/>
          <w:sz w:val="22"/>
          <w:szCs w:val="22"/>
          <w:lang w:val="en-GB"/>
        </w:rPr>
        <w:fldChar w:fldCharType="separate"/>
      </w:r>
      <w:r w:rsidR="006D316C">
        <w:rPr>
          <w:rFonts w:ascii="Cambria" w:hAnsi="Cambria"/>
          <w:b/>
          <w:bCs/>
          <w:sz w:val="22"/>
          <w:szCs w:val="22"/>
          <w:lang w:val="en-GB"/>
        </w:rPr>
        <w:t>55.33</w:t>
      </w:r>
      <w:r w:rsidR="000F10F1" w:rsidRPr="004544D3">
        <w:rPr>
          <w:rFonts w:ascii="Cambria" w:hAnsi="Cambria"/>
          <w:b/>
          <w:bCs/>
          <w:sz w:val="22"/>
          <w:szCs w:val="22"/>
          <w:lang w:val="en-GB"/>
        </w:rPr>
        <w:fldChar w:fldCharType="end"/>
      </w:r>
      <w:r w:rsidRPr="004544D3">
        <w:rPr>
          <w:rFonts w:ascii="Cambria" w:hAnsi="Cambria"/>
          <w:sz w:val="22"/>
          <w:szCs w:val="22"/>
          <w:lang w:val="en-GB"/>
        </w:rPr>
        <w:t>) is not required to return to work in order to access a further period of parental leave under this clause.</w:t>
      </w:r>
    </w:p>
    <w:p w14:paraId="71802AB5"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Definitions</w:t>
      </w:r>
    </w:p>
    <w:p w14:paraId="5CF34A0D" w14:textId="77777777"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For the purposes of this clause:</w:t>
      </w:r>
    </w:p>
    <w:p w14:paraId="7C6CCEED" w14:textId="77777777" w:rsidR="00FE641A" w:rsidRPr="004544D3" w:rsidRDefault="00FE641A" w:rsidP="00FE641A">
      <w:pPr>
        <w:pStyle w:val="Level3"/>
        <w:rPr>
          <w:rFonts w:ascii="Cambria" w:hAnsi="Cambria"/>
          <w:sz w:val="22"/>
          <w:szCs w:val="22"/>
          <w:lang w:val="en-GB"/>
        </w:rPr>
      </w:pPr>
      <w:r w:rsidRPr="004544D3">
        <w:rPr>
          <w:rFonts w:ascii="Cambria" w:hAnsi="Cambria"/>
          <w:b/>
          <w:bCs/>
          <w:sz w:val="22"/>
          <w:szCs w:val="22"/>
          <w:lang w:val="en-GB"/>
        </w:rPr>
        <w:t>Eligible Employee</w:t>
      </w:r>
      <w:r w:rsidRPr="004544D3">
        <w:rPr>
          <w:rFonts w:ascii="Cambria" w:hAnsi="Cambria"/>
          <w:sz w:val="22"/>
          <w:szCs w:val="22"/>
          <w:lang w:val="en-GB"/>
        </w:rPr>
        <w:t xml:space="preserve"> means:</w:t>
      </w:r>
    </w:p>
    <w:p w14:paraId="754B641D" w14:textId="0644BC72"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 full time or part-time Employee, whether employed on an ongoing or fixed term basis, or</w:t>
      </w:r>
    </w:p>
    <w:p w14:paraId="357B4232" w14:textId="5017E016"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 Long Term Casual Employee  who has, but for accessing parental leave under this clause, a reasonable expectation of continuing employment by the Employer on a regular and systematic basis.</w:t>
      </w:r>
    </w:p>
    <w:p w14:paraId="54A755F9" w14:textId="7F7D9FC9" w:rsidR="00FE641A" w:rsidRPr="004544D3" w:rsidRDefault="00FE641A" w:rsidP="00FE641A">
      <w:pPr>
        <w:pStyle w:val="Level3"/>
        <w:rPr>
          <w:rFonts w:ascii="Cambria" w:hAnsi="Cambria"/>
          <w:sz w:val="22"/>
          <w:szCs w:val="22"/>
          <w:lang w:val="en-GB"/>
        </w:rPr>
      </w:pPr>
      <w:r w:rsidRPr="004544D3">
        <w:rPr>
          <w:rFonts w:ascii="Cambria" w:hAnsi="Cambria"/>
          <w:b/>
          <w:sz w:val="22"/>
          <w:szCs w:val="22"/>
          <w:lang w:val="en-GB"/>
        </w:rPr>
        <w:t>Continuous Service</w:t>
      </w:r>
      <w:r w:rsidRPr="004544D3">
        <w:rPr>
          <w:rFonts w:ascii="Cambria" w:hAnsi="Cambria"/>
          <w:sz w:val="22"/>
          <w:szCs w:val="22"/>
          <w:lang w:val="en-GB"/>
        </w:rPr>
        <w:t xml:space="preserve"> is work for the Employer on a regular and systematic basis (including any period of authorised leave) and any period of Recognised Prior Service (as defined in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_Ref442967997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55.2(g)</w:t>
      </w:r>
      <w:r w:rsidRPr="004544D3">
        <w:rPr>
          <w:rFonts w:ascii="Cambria" w:hAnsi="Cambria"/>
          <w:b/>
          <w:sz w:val="22"/>
          <w:szCs w:val="22"/>
          <w:lang w:val="en-GB"/>
        </w:rPr>
        <w:fldChar w:fldCharType="end"/>
      </w:r>
      <w:r w:rsidRPr="004544D3">
        <w:rPr>
          <w:rFonts w:ascii="Cambria" w:hAnsi="Cambria"/>
          <w:sz w:val="22"/>
          <w:szCs w:val="22"/>
          <w:lang w:val="en-GB"/>
        </w:rPr>
        <w:t>).</w:t>
      </w:r>
    </w:p>
    <w:p w14:paraId="329A1B2F" w14:textId="77777777" w:rsidR="00FE641A" w:rsidRPr="004544D3" w:rsidRDefault="00FE641A" w:rsidP="00FE641A">
      <w:pPr>
        <w:pStyle w:val="Level3"/>
        <w:rPr>
          <w:rFonts w:ascii="Cambria" w:hAnsi="Cambria"/>
          <w:sz w:val="22"/>
          <w:szCs w:val="22"/>
          <w:lang w:val="en-GB"/>
        </w:rPr>
      </w:pPr>
      <w:r w:rsidRPr="004544D3">
        <w:rPr>
          <w:rFonts w:ascii="Cambria" w:hAnsi="Cambria"/>
          <w:b/>
          <w:sz w:val="22"/>
          <w:szCs w:val="22"/>
          <w:lang w:val="en-GB"/>
        </w:rPr>
        <w:t>Child</w:t>
      </w:r>
      <w:r w:rsidRPr="004544D3">
        <w:rPr>
          <w:rFonts w:ascii="Cambria" w:hAnsi="Cambria"/>
          <w:sz w:val="22"/>
          <w:szCs w:val="22"/>
          <w:lang w:val="en-GB"/>
        </w:rPr>
        <w:t xml:space="preserve"> means:</w:t>
      </w:r>
    </w:p>
    <w:p w14:paraId="5D1198DD" w14:textId="35DC8DA4"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in relation to birth-related leave, a child (or children from a multiple birth) of the Employee or the Employee’s Spouse or the Employee’s legal surrogate; </w:t>
      </w:r>
      <w:r w:rsidR="00C6360E">
        <w:rPr>
          <w:rFonts w:ascii="Cambria" w:hAnsi="Cambria"/>
          <w:sz w:val="22"/>
          <w:szCs w:val="22"/>
          <w:lang w:val="en-GB"/>
        </w:rPr>
        <w:t>or</w:t>
      </w:r>
    </w:p>
    <w:p w14:paraId="0722385F" w14:textId="77777777" w:rsidR="00FE641A" w:rsidRPr="004544D3" w:rsidRDefault="00FE641A" w:rsidP="00FE641A">
      <w:pPr>
        <w:pStyle w:val="Level4"/>
        <w:rPr>
          <w:rFonts w:ascii="Cambria" w:hAnsi="Cambria"/>
          <w:sz w:val="22"/>
          <w:szCs w:val="22"/>
          <w:lang w:val="en-GB"/>
        </w:rPr>
      </w:pPr>
      <w:r w:rsidRPr="004544D3">
        <w:rPr>
          <w:rFonts w:ascii="Cambria" w:hAnsi="Cambria"/>
          <w:iCs/>
          <w:sz w:val="22"/>
          <w:szCs w:val="22"/>
        </w:rPr>
        <w:t>in relation to adoption-related leave,</w:t>
      </w:r>
      <w:r w:rsidRPr="004544D3">
        <w:rPr>
          <w:rFonts w:ascii="Cambria" w:hAnsi="Cambria"/>
          <w:sz w:val="22"/>
          <w:szCs w:val="22"/>
          <w:lang w:val="en-GB"/>
        </w:rPr>
        <w:t xml:space="preserve"> a child (or children) who will be placed with an Employee, and</w:t>
      </w:r>
      <w:r w:rsidRPr="004544D3">
        <w:rPr>
          <w:rFonts w:ascii="Cambria" w:hAnsi="Cambria"/>
          <w:iCs/>
          <w:sz w:val="22"/>
          <w:szCs w:val="22"/>
        </w:rPr>
        <w:t>:</w:t>
      </w:r>
    </w:p>
    <w:p w14:paraId="46D93F12" w14:textId="77777777" w:rsidR="00FE641A" w:rsidRPr="004544D3" w:rsidRDefault="00FE641A" w:rsidP="003C1D0D">
      <w:pPr>
        <w:pStyle w:val="Level5"/>
        <w:numPr>
          <w:ilvl w:val="0"/>
          <w:numId w:val="93"/>
        </w:numPr>
        <w:rPr>
          <w:rFonts w:ascii="Cambria" w:hAnsi="Cambria"/>
          <w:sz w:val="22"/>
          <w:szCs w:val="22"/>
        </w:rPr>
      </w:pPr>
      <w:r w:rsidRPr="004544D3">
        <w:rPr>
          <w:rFonts w:ascii="Cambria" w:hAnsi="Cambria"/>
          <w:sz w:val="22"/>
          <w:szCs w:val="22"/>
        </w:rPr>
        <w:t>who is, or will be, under 16 as at the day of placement, or the expected day of placement;</w:t>
      </w:r>
    </w:p>
    <w:p w14:paraId="175575F9" w14:textId="77777777" w:rsidR="00FE641A" w:rsidRPr="004544D3" w:rsidRDefault="00FE641A" w:rsidP="003C1D0D">
      <w:pPr>
        <w:pStyle w:val="Level5"/>
        <w:numPr>
          <w:ilvl w:val="0"/>
          <w:numId w:val="93"/>
        </w:numPr>
        <w:rPr>
          <w:rFonts w:ascii="Cambria" w:hAnsi="Cambria"/>
          <w:sz w:val="22"/>
          <w:szCs w:val="22"/>
        </w:rPr>
      </w:pPr>
      <w:r w:rsidRPr="004544D3">
        <w:rPr>
          <w:rFonts w:ascii="Cambria" w:hAnsi="Cambria"/>
          <w:sz w:val="22"/>
          <w:szCs w:val="22"/>
        </w:rPr>
        <w:t>has not, or will not have, lived continuously with the Employee for a period of 6 months or more as at the day of placement, or the expected day of placement; and</w:t>
      </w:r>
    </w:p>
    <w:p w14:paraId="449BA288" w14:textId="57C8214D" w:rsidR="00FE641A" w:rsidRPr="004544D3" w:rsidRDefault="00FE641A" w:rsidP="003C1D0D">
      <w:pPr>
        <w:pStyle w:val="Level5"/>
        <w:numPr>
          <w:ilvl w:val="0"/>
          <w:numId w:val="93"/>
        </w:numPr>
        <w:rPr>
          <w:rFonts w:ascii="Cambria" w:hAnsi="Cambria"/>
          <w:sz w:val="22"/>
          <w:szCs w:val="22"/>
        </w:rPr>
      </w:pPr>
      <w:r w:rsidRPr="004544D3">
        <w:rPr>
          <w:rFonts w:ascii="Cambria" w:hAnsi="Cambria"/>
          <w:sz w:val="22"/>
          <w:szCs w:val="22"/>
        </w:rPr>
        <w:t xml:space="preserve">is not (otherwise than because of the adoption) a child of the Employee or the Employee’s </w:t>
      </w:r>
      <w:r w:rsidR="00C6360E">
        <w:rPr>
          <w:rFonts w:ascii="Cambria" w:hAnsi="Cambria"/>
          <w:sz w:val="22"/>
          <w:szCs w:val="22"/>
        </w:rPr>
        <w:t>S</w:t>
      </w:r>
      <w:r w:rsidRPr="004544D3">
        <w:rPr>
          <w:rFonts w:ascii="Cambria" w:hAnsi="Cambria"/>
          <w:sz w:val="22"/>
          <w:szCs w:val="22"/>
        </w:rPr>
        <w:t>pouse.</w:t>
      </w:r>
    </w:p>
    <w:p w14:paraId="21B7036A" w14:textId="38BB711B" w:rsidR="00FE641A" w:rsidRPr="004544D3" w:rsidRDefault="00FE641A" w:rsidP="00FE641A">
      <w:pPr>
        <w:pStyle w:val="Level3"/>
        <w:rPr>
          <w:rFonts w:ascii="Cambria" w:hAnsi="Cambria"/>
          <w:sz w:val="22"/>
          <w:szCs w:val="22"/>
          <w:lang w:val="en-GB"/>
        </w:rPr>
      </w:pPr>
      <w:r w:rsidRPr="004544D3">
        <w:rPr>
          <w:rFonts w:ascii="Cambria" w:hAnsi="Cambria"/>
          <w:b/>
          <w:sz w:val="22"/>
          <w:szCs w:val="22"/>
          <w:lang w:val="en-GB"/>
        </w:rPr>
        <w:t>Primary Caregiver</w:t>
      </w:r>
      <w:r w:rsidRPr="004544D3">
        <w:rPr>
          <w:rFonts w:ascii="Cambria" w:hAnsi="Cambria"/>
          <w:sz w:val="22"/>
          <w:szCs w:val="22"/>
          <w:lang w:val="en-GB"/>
        </w:rPr>
        <w:t xml:space="preserve"> means the person who takes primary responsibility for the care</w:t>
      </w:r>
      <w:r w:rsidRPr="004544D3">
        <w:rPr>
          <w:rFonts w:ascii="Cambria" w:hAnsi="Cambria"/>
          <w:sz w:val="22"/>
          <w:szCs w:val="22"/>
        </w:rPr>
        <w:t xml:space="preserve"> of a newborn or newly adopted Child. The </w:t>
      </w:r>
      <w:r w:rsidR="00C6360E">
        <w:rPr>
          <w:rFonts w:ascii="Cambria" w:hAnsi="Cambria"/>
          <w:sz w:val="22"/>
          <w:szCs w:val="22"/>
        </w:rPr>
        <w:t>P</w:t>
      </w:r>
      <w:r w:rsidRPr="004544D3">
        <w:rPr>
          <w:rFonts w:ascii="Cambria" w:hAnsi="Cambria"/>
          <w:sz w:val="22"/>
          <w:szCs w:val="22"/>
        </w:rPr>
        <w:t xml:space="preserve">rimary </w:t>
      </w:r>
      <w:r w:rsidR="00C6360E">
        <w:rPr>
          <w:rFonts w:ascii="Cambria" w:hAnsi="Cambria"/>
          <w:sz w:val="22"/>
          <w:szCs w:val="22"/>
        </w:rPr>
        <w:t>C</w:t>
      </w:r>
      <w:r w:rsidRPr="004544D3">
        <w:rPr>
          <w:rFonts w:ascii="Cambria" w:hAnsi="Cambria"/>
          <w:sz w:val="22"/>
          <w:szCs w:val="22"/>
        </w:rPr>
        <w:t>are</w:t>
      </w:r>
      <w:r w:rsidR="00C6360E">
        <w:rPr>
          <w:rFonts w:ascii="Cambria" w:hAnsi="Cambria"/>
          <w:sz w:val="22"/>
          <w:szCs w:val="22"/>
        </w:rPr>
        <w:t>give</w:t>
      </w:r>
      <w:r w:rsidRPr="004544D3">
        <w:rPr>
          <w:rFonts w:ascii="Cambria" w:hAnsi="Cambria"/>
          <w:sz w:val="22"/>
          <w:szCs w:val="22"/>
        </w:rPr>
        <w:t xml:space="preserve">r is the person who meets the Child's physical needs more than anyone else. Only one person can be a Child's </w:t>
      </w:r>
      <w:r w:rsidR="00A65FA1">
        <w:rPr>
          <w:rFonts w:ascii="Cambria" w:hAnsi="Cambria"/>
          <w:sz w:val="22"/>
          <w:szCs w:val="22"/>
        </w:rPr>
        <w:t>P</w:t>
      </w:r>
      <w:r w:rsidRPr="004544D3">
        <w:rPr>
          <w:rFonts w:ascii="Cambria" w:hAnsi="Cambria"/>
          <w:sz w:val="22"/>
          <w:szCs w:val="22"/>
        </w:rPr>
        <w:t xml:space="preserve">rimary </w:t>
      </w:r>
      <w:r w:rsidR="00A65FA1">
        <w:rPr>
          <w:rFonts w:ascii="Cambria" w:hAnsi="Cambria"/>
          <w:sz w:val="22"/>
          <w:szCs w:val="22"/>
        </w:rPr>
        <w:t>C</w:t>
      </w:r>
      <w:r w:rsidRPr="004544D3">
        <w:rPr>
          <w:rFonts w:ascii="Cambria" w:hAnsi="Cambria"/>
          <w:sz w:val="22"/>
          <w:szCs w:val="22"/>
        </w:rPr>
        <w:t>are</w:t>
      </w:r>
      <w:r w:rsidR="00A65FA1">
        <w:rPr>
          <w:rFonts w:ascii="Cambria" w:hAnsi="Cambria"/>
          <w:sz w:val="22"/>
          <w:szCs w:val="22"/>
        </w:rPr>
        <w:t>giver</w:t>
      </w:r>
      <w:r w:rsidRPr="004544D3">
        <w:rPr>
          <w:rFonts w:ascii="Cambria" w:hAnsi="Cambria"/>
          <w:sz w:val="22"/>
          <w:szCs w:val="22"/>
        </w:rPr>
        <w:t xml:space="preserve"> on a particular day. </w:t>
      </w:r>
    </w:p>
    <w:p w14:paraId="050AC258" w14:textId="77777777" w:rsidR="00FE641A" w:rsidRPr="004544D3" w:rsidRDefault="00FE641A" w:rsidP="00FE641A">
      <w:pPr>
        <w:pStyle w:val="Level3"/>
        <w:rPr>
          <w:rFonts w:ascii="Cambria" w:hAnsi="Cambria"/>
          <w:sz w:val="22"/>
          <w:szCs w:val="22"/>
          <w:lang w:val="en-GB"/>
        </w:rPr>
      </w:pPr>
      <w:r w:rsidRPr="004544D3">
        <w:rPr>
          <w:rFonts w:ascii="Cambria" w:hAnsi="Cambria"/>
          <w:b/>
          <w:sz w:val="22"/>
          <w:szCs w:val="22"/>
          <w:lang w:val="en-GB"/>
        </w:rPr>
        <w:lastRenderedPageBreak/>
        <w:t>Secondary Caregiver</w:t>
      </w:r>
      <w:r w:rsidRPr="004544D3">
        <w:rPr>
          <w:rFonts w:ascii="Cambria" w:hAnsi="Cambria"/>
          <w:sz w:val="22"/>
          <w:szCs w:val="22"/>
          <w:lang w:val="en-GB"/>
        </w:rPr>
        <w:t xml:space="preserve"> means a person who has parental responsibility for the Child but is not the Primary Caregiver. </w:t>
      </w:r>
    </w:p>
    <w:p w14:paraId="08CE4C5D" w14:textId="77777777" w:rsidR="00FE641A" w:rsidRPr="004544D3" w:rsidRDefault="00FE641A" w:rsidP="00FE641A">
      <w:pPr>
        <w:pStyle w:val="Level3"/>
        <w:rPr>
          <w:rFonts w:ascii="Cambria" w:hAnsi="Cambria"/>
          <w:sz w:val="22"/>
          <w:szCs w:val="22"/>
          <w:lang w:val="en-GB"/>
        </w:rPr>
      </w:pPr>
      <w:r w:rsidRPr="004544D3">
        <w:rPr>
          <w:rFonts w:ascii="Cambria" w:hAnsi="Cambria"/>
          <w:b/>
          <w:sz w:val="22"/>
          <w:szCs w:val="22"/>
          <w:lang w:val="en-GB"/>
        </w:rPr>
        <w:t>Spouse</w:t>
      </w:r>
      <w:r w:rsidRPr="004544D3">
        <w:rPr>
          <w:rFonts w:ascii="Cambria" w:hAnsi="Cambria"/>
          <w:sz w:val="22"/>
          <w:szCs w:val="22"/>
          <w:lang w:val="en-GB"/>
        </w:rPr>
        <w:t xml:space="preserve"> includes a de facto spouse, former spouse or former de facto spouse. The Employee’s de facto spouse means a person who lives with the Employee as husband, wife or same sex partner on a bona fide domestic basis, whether or not legally married to the Employee.</w:t>
      </w:r>
    </w:p>
    <w:p w14:paraId="6D544D92" w14:textId="108BA687" w:rsidR="00FE641A" w:rsidRPr="00870D78" w:rsidRDefault="00FE641A" w:rsidP="007161D6">
      <w:pPr>
        <w:pStyle w:val="Level3"/>
        <w:numPr>
          <w:ilvl w:val="0"/>
          <w:numId w:val="0"/>
        </w:numPr>
        <w:ind w:left="1418"/>
        <w:rPr>
          <w:rFonts w:ascii="Cambria" w:hAnsi="Cambria"/>
          <w:sz w:val="22"/>
          <w:szCs w:val="22"/>
          <w:lang w:val="en-GB"/>
        </w:rPr>
      </w:pPr>
      <w:bookmarkStart w:id="617" w:name="_Ref442967997"/>
      <w:r w:rsidRPr="00870D78">
        <w:rPr>
          <w:rFonts w:ascii="Cambria" w:hAnsi="Cambria"/>
          <w:b/>
          <w:sz w:val="22"/>
          <w:szCs w:val="22"/>
          <w:lang w:val="en-GB"/>
        </w:rPr>
        <w:t xml:space="preserve">Recognised Prior Service </w:t>
      </w:r>
      <w:r w:rsidRPr="00870D78">
        <w:rPr>
          <w:rFonts w:ascii="Cambria" w:hAnsi="Cambria"/>
          <w:sz w:val="22"/>
          <w:szCs w:val="22"/>
          <w:lang w:val="en-GB"/>
        </w:rPr>
        <w:t xml:space="preserve">means any service </w:t>
      </w:r>
      <w:r w:rsidR="00A65FA1" w:rsidRPr="00870D78">
        <w:rPr>
          <w:rFonts w:ascii="Cambria" w:hAnsi="Cambria"/>
          <w:sz w:val="22"/>
          <w:szCs w:val="22"/>
        </w:rPr>
        <w:t>immediately</w:t>
      </w:r>
      <w:r w:rsidR="00A65FA1" w:rsidRPr="00870D78">
        <w:rPr>
          <w:rFonts w:ascii="Cambria" w:hAnsi="Cambria"/>
          <w:sz w:val="22"/>
          <w:szCs w:val="22"/>
          <w:lang w:val="en-GB"/>
        </w:rPr>
        <w:t xml:space="preserve"> prior to the Employee’s employment with the Employer</w:t>
      </w:r>
      <w:r w:rsidR="00870D78">
        <w:rPr>
          <w:rFonts w:ascii="Cambria" w:hAnsi="Cambria"/>
          <w:sz w:val="22"/>
          <w:szCs w:val="22"/>
          <w:lang w:val="en-GB"/>
        </w:rPr>
        <w:t xml:space="preserve">, </w:t>
      </w:r>
      <w:r w:rsidRPr="00870D78">
        <w:rPr>
          <w:rFonts w:ascii="Cambria" w:hAnsi="Cambria"/>
          <w:sz w:val="22"/>
          <w:szCs w:val="22"/>
          <w:lang w:val="en-GB"/>
        </w:rPr>
        <w:t>where the Employee was employed:</w:t>
      </w:r>
      <w:bookmarkEnd w:id="617"/>
    </w:p>
    <w:p w14:paraId="5630C64F" w14:textId="2E89BB9B"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by a public entity under the</w:t>
      </w:r>
      <w:r w:rsidR="00870D78">
        <w:rPr>
          <w:rFonts w:ascii="Cambria" w:hAnsi="Cambria"/>
          <w:sz w:val="22"/>
          <w:szCs w:val="22"/>
          <w:lang w:val="en-GB"/>
        </w:rPr>
        <w:t xml:space="preserve"> PAA</w:t>
      </w:r>
      <w:r w:rsidRPr="004544D3">
        <w:rPr>
          <w:rFonts w:ascii="Cambria" w:hAnsi="Cambria"/>
          <w:sz w:val="22"/>
          <w:szCs w:val="22"/>
          <w:lang w:val="en-GB"/>
        </w:rPr>
        <w:t xml:space="preserve">; </w:t>
      </w:r>
    </w:p>
    <w:p w14:paraId="2834B0AC" w14:textId="5B46D306"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under Part 6 of the</w:t>
      </w:r>
      <w:r w:rsidR="00870D78">
        <w:rPr>
          <w:rFonts w:ascii="Cambria" w:hAnsi="Cambria"/>
          <w:sz w:val="22"/>
          <w:szCs w:val="22"/>
          <w:lang w:val="en-GB"/>
        </w:rPr>
        <w:t xml:space="preserve"> PAA</w:t>
      </w:r>
      <w:r w:rsidRPr="004544D3">
        <w:rPr>
          <w:rFonts w:ascii="Cambria" w:hAnsi="Cambria"/>
          <w:sz w:val="22"/>
          <w:szCs w:val="22"/>
          <w:lang w:val="en-GB"/>
        </w:rPr>
        <w:t>; or</w:t>
      </w:r>
    </w:p>
    <w:p w14:paraId="086A8683"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as a parliamentary officer or electorate officer under the </w:t>
      </w:r>
      <w:r w:rsidRPr="004544D3">
        <w:rPr>
          <w:rFonts w:ascii="Cambria" w:hAnsi="Cambria"/>
          <w:i/>
          <w:sz w:val="22"/>
          <w:szCs w:val="22"/>
          <w:lang w:val="en-GB"/>
        </w:rPr>
        <w:t>Parliamentary Administration Act</w:t>
      </w:r>
      <w:r w:rsidRPr="004544D3">
        <w:rPr>
          <w:rFonts w:ascii="Cambria" w:hAnsi="Cambria"/>
          <w:sz w:val="22"/>
          <w:szCs w:val="22"/>
          <w:lang w:val="en-GB"/>
        </w:rPr>
        <w:t xml:space="preserve"> </w:t>
      </w:r>
      <w:r w:rsidRPr="004544D3">
        <w:rPr>
          <w:rFonts w:ascii="Cambria" w:hAnsi="Cambria"/>
          <w:i/>
          <w:sz w:val="22"/>
          <w:szCs w:val="22"/>
          <w:lang w:val="en-GB"/>
        </w:rPr>
        <w:t>2005</w:t>
      </w:r>
      <w:r w:rsidRPr="004544D3">
        <w:rPr>
          <w:rFonts w:ascii="Cambria" w:hAnsi="Cambria"/>
          <w:sz w:val="22"/>
          <w:szCs w:val="22"/>
          <w:lang w:val="en-GB"/>
        </w:rPr>
        <w:t xml:space="preserve"> (Vic);</w:t>
      </w:r>
    </w:p>
    <w:p w14:paraId="7CF1F55D"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618" w:name="_Ref442369787"/>
      <w:r w:rsidRPr="004544D3">
        <w:rPr>
          <w:rFonts w:ascii="Cambria" w:hAnsi="Cambria"/>
          <w:sz w:val="22"/>
          <w:szCs w:val="22"/>
        </w:rPr>
        <w:t>Summary</w:t>
      </w:r>
      <w:r w:rsidRPr="004544D3" w:rsidDel="00645AB9">
        <w:rPr>
          <w:rFonts w:ascii="Cambria" w:hAnsi="Cambria"/>
          <w:sz w:val="22"/>
          <w:szCs w:val="22"/>
        </w:rPr>
        <w:t xml:space="preserve"> </w:t>
      </w:r>
      <w:r w:rsidRPr="004544D3">
        <w:rPr>
          <w:rFonts w:ascii="Cambria" w:hAnsi="Cambria"/>
          <w:sz w:val="22"/>
          <w:szCs w:val="22"/>
        </w:rPr>
        <w:t>of Parental Leave Entitlements</w:t>
      </w:r>
      <w:bookmarkEnd w:id="618"/>
    </w:p>
    <w:p w14:paraId="76FD11EF" w14:textId="0298A2CD"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The entitlements summarised in the table below apply to a period of Parental Leave commencing on or after 1 July 2020.</w:t>
      </w:r>
    </w:p>
    <w:p w14:paraId="62BED1BC" w14:textId="10369C5D" w:rsidR="00FE641A" w:rsidRPr="004544D3" w:rsidRDefault="00E95F8C" w:rsidP="00E95F8C">
      <w:pPr>
        <w:pStyle w:val="Caption"/>
        <w:rPr>
          <w:rFonts w:ascii="Cambria" w:hAnsi="Cambria"/>
          <w:sz w:val="22"/>
          <w:szCs w:val="22"/>
          <w:lang w:val="en-GB"/>
        </w:rPr>
      </w:pPr>
      <w:r w:rsidRPr="004544D3">
        <w:t xml:space="preserve">Table </w:t>
      </w:r>
      <w:r w:rsidR="00952F54">
        <w:fldChar w:fldCharType="begin"/>
      </w:r>
      <w:r w:rsidR="00952F54">
        <w:instrText xml:space="preserve"> SEQ Table \* ARABIC </w:instrText>
      </w:r>
      <w:r w:rsidR="00952F54">
        <w:fldChar w:fldCharType="separate"/>
      </w:r>
      <w:r w:rsidR="0027559D">
        <w:rPr>
          <w:noProof/>
        </w:rPr>
        <w:t>21</w:t>
      </w:r>
      <w:r w:rsidR="00952F54">
        <w:rPr>
          <w:noProof/>
        </w:rPr>
        <w:fldChar w:fldCharType="end"/>
      </w:r>
      <w:r w:rsidRPr="004544D3">
        <w:t>:</w:t>
      </w:r>
      <w:r w:rsidR="000F10F1" w:rsidRPr="004544D3">
        <w:t xml:space="preserve"> Parental Leave Entitlements (commencing on or after 1 July 2020)</w:t>
      </w:r>
    </w:p>
    <w:tbl>
      <w:tblPr>
        <w:tblStyle w:val="TableGrid"/>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Parental Leave Entitlements"/>
        <w:tblDescription w:val="Summary of Parental Leave Entitlements"/>
      </w:tblPr>
      <w:tblGrid>
        <w:gridCol w:w="3231"/>
        <w:gridCol w:w="1576"/>
        <w:gridCol w:w="1773"/>
        <w:gridCol w:w="1625"/>
      </w:tblGrid>
      <w:tr w:rsidR="00FE641A" w:rsidRPr="004544D3" w14:paraId="5B741AA5" w14:textId="77777777" w:rsidTr="003803E3">
        <w:trPr>
          <w:tblHeader/>
        </w:trPr>
        <w:tc>
          <w:tcPr>
            <w:tcW w:w="3295" w:type="dxa"/>
            <w:shd w:val="clear" w:color="auto" w:fill="000000" w:themeFill="text1"/>
          </w:tcPr>
          <w:p w14:paraId="4D811561" w14:textId="77777777" w:rsidR="00FE641A" w:rsidRPr="004544D3" w:rsidRDefault="00FE641A" w:rsidP="003803E3">
            <w:pPr>
              <w:pStyle w:val="Block1"/>
              <w:keepNext/>
              <w:spacing w:before="120" w:after="120"/>
              <w:ind w:left="62"/>
              <w:jc w:val="left"/>
              <w:rPr>
                <w:rFonts w:ascii="Cambria" w:hAnsi="Cambria"/>
                <w:color w:val="FFFFFF" w:themeColor="background1"/>
                <w:sz w:val="22"/>
                <w:szCs w:val="22"/>
                <w:lang w:val="en-GB"/>
              </w:rPr>
            </w:pPr>
          </w:p>
        </w:tc>
        <w:tc>
          <w:tcPr>
            <w:tcW w:w="1591" w:type="dxa"/>
            <w:shd w:val="clear" w:color="auto" w:fill="000000" w:themeFill="text1"/>
          </w:tcPr>
          <w:p w14:paraId="6C1DFC48" w14:textId="77777777" w:rsidR="00FE641A" w:rsidRPr="004544D3" w:rsidRDefault="00FE641A" w:rsidP="003803E3">
            <w:pPr>
              <w:pStyle w:val="Block1"/>
              <w:spacing w:before="120" w:after="120"/>
              <w:ind w:left="60"/>
              <w:jc w:val="center"/>
              <w:rPr>
                <w:rFonts w:ascii="Cambria" w:hAnsi="Cambria"/>
                <w:b/>
                <w:color w:val="FFFFFF" w:themeColor="background1"/>
                <w:sz w:val="22"/>
                <w:szCs w:val="22"/>
                <w:lang w:val="en-GB"/>
              </w:rPr>
            </w:pPr>
            <w:r w:rsidRPr="004544D3">
              <w:rPr>
                <w:rFonts w:ascii="Cambria" w:hAnsi="Cambria"/>
                <w:b/>
                <w:color w:val="FFFFFF" w:themeColor="background1"/>
                <w:sz w:val="22"/>
                <w:szCs w:val="22"/>
                <w:lang w:val="en-GB"/>
              </w:rPr>
              <w:t>Paid leave</w:t>
            </w:r>
          </w:p>
        </w:tc>
        <w:tc>
          <w:tcPr>
            <w:tcW w:w="1804" w:type="dxa"/>
            <w:shd w:val="clear" w:color="auto" w:fill="000000" w:themeFill="text1"/>
          </w:tcPr>
          <w:p w14:paraId="55645263" w14:textId="77777777" w:rsidR="00FE641A" w:rsidRPr="004544D3" w:rsidRDefault="00FE641A" w:rsidP="003803E3">
            <w:pPr>
              <w:pStyle w:val="Block1"/>
              <w:spacing w:before="120" w:after="120"/>
              <w:ind w:left="60"/>
              <w:jc w:val="center"/>
              <w:rPr>
                <w:rFonts w:ascii="Cambria" w:hAnsi="Cambria"/>
                <w:b/>
                <w:color w:val="FFFFFF" w:themeColor="background1"/>
                <w:sz w:val="22"/>
                <w:szCs w:val="22"/>
                <w:lang w:val="en-GB"/>
              </w:rPr>
            </w:pPr>
            <w:r w:rsidRPr="004544D3">
              <w:rPr>
                <w:rFonts w:ascii="Cambria" w:hAnsi="Cambria"/>
                <w:b/>
                <w:color w:val="FFFFFF" w:themeColor="background1"/>
                <w:sz w:val="22"/>
                <w:szCs w:val="22"/>
                <w:lang w:val="en-GB"/>
              </w:rPr>
              <w:t>Unpaid leave</w:t>
            </w:r>
          </w:p>
        </w:tc>
        <w:tc>
          <w:tcPr>
            <w:tcW w:w="1655" w:type="dxa"/>
            <w:shd w:val="clear" w:color="auto" w:fill="000000" w:themeFill="text1"/>
          </w:tcPr>
          <w:p w14:paraId="04B9801A" w14:textId="77777777" w:rsidR="00FE641A" w:rsidRPr="004544D3" w:rsidRDefault="00FE641A" w:rsidP="003803E3">
            <w:pPr>
              <w:pStyle w:val="Block1"/>
              <w:spacing w:before="120" w:after="120"/>
              <w:ind w:left="60"/>
              <w:jc w:val="center"/>
              <w:rPr>
                <w:rFonts w:ascii="Cambria" w:hAnsi="Cambria"/>
                <w:b/>
                <w:color w:val="FFFFFF" w:themeColor="background1"/>
                <w:sz w:val="22"/>
                <w:szCs w:val="22"/>
                <w:lang w:val="en-GB"/>
              </w:rPr>
            </w:pPr>
            <w:r w:rsidRPr="004544D3">
              <w:rPr>
                <w:rFonts w:ascii="Cambria" w:hAnsi="Cambria"/>
                <w:b/>
                <w:color w:val="FFFFFF" w:themeColor="background1"/>
                <w:sz w:val="22"/>
                <w:szCs w:val="22"/>
                <w:lang w:val="en-GB"/>
              </w:rPr>
              <w:t>Total</w:t>
            </w:r>
          </w:p>
        </w:tc>
      </w:tr>
      <w:tr w:rsidR="00FE641A" w:rsidRPr="004544D3" w14:paraId="27BF3A36" w14:textId="77777777" w:rsidTr="003803E3">
        <w:tc>
          <w:tcPr>
            <w:tcW w:w="3295" w:type="dxa"/>
          </w:tcPr>
          <w:p w14:paraId="102F046F" w14:textId="77777777" w:rsidR="00FE641A" w:rsidRPr="004544D3" w:rsidRDefault="00FE641A" w:rsidP="003803E3">
            <w:pPr>
              <w:pStyle w:val="Block1"/>
              <w:keepNext/>
              <w:spacing w:before="120" w:after="120"/>
              <w:ind w:left="62"/>
              <w:jc w:val="left"/>
              <w:rPr>
                <w:rFonts w:ascii="Cambria" w:hAnsi="Cambria"/>
                <w:b/>
                <w:sz w:val="22"/>
                <w:szCs w:val="22"/>
                <w:lang w:val="en-GB"/>
              </w:rPr>
            </w:pPr>
            <w:r w:rsidRPr="004544D3">
              <w:rPr>
                <w:rFonts w:ascii="Cambria" w:hAnsi="Cambria"/>
                <w:b/>
                <w:sz w:val="22"/>
                <w:szCs w:val="22"/>
                <w:lang w:val="en-GB"/>
              </w:rPr>
              <w:t xml:space="preserve">Primary Caregiver </w:t>
            </w:r>
          </w:p>
        </w:tc>
        <w:tc>
          <w:tcPr>
            <w:tcW w:w="1591" w:type="dxa"/>
          </w:tcPr>
          <w:p w14:paraId="76C9DDA7" w14:textId="77777777" w:rsidR="00FE641A" w:rsidRPr="004544D3" w:rsidRDefault="00FE641A" w:rsidP="003803E3">
            <w:pPr>
              <w:pStyle w:val="Block1"/>
              <w:spacing w:before="120" w:after="120"/>
              <w:ind w:left="60"/>
              <w:jc w:val="center"/>
              <w:rPr>
                <w:rFonts w:ascii="Cambria" w:hAnsi="Cambria"/>
                <w:sz w:val="22"/>
                <w:szCs w:val="22"/>
                <w:lang w:val="en-GB"/>
              </w:rPr>
            </w:pPr>
          </w:p>
        </w:tc>
        <w:tc>
          <w:tcPr>
            <w:tcW w:w="1804" w:type="dxa"/>
          </w:tcPr>
          <w:p w14:paraId="39494CE0" w14:textId="77777777" w:rsidR="00FE641A" w:rsidRPr="004544D3" w:rsidRDefault="00FE641A" w:rsidP="003803E3">
            <w:pPr>
              <w:pStyle w:val="Block1"/>
              <w:spacing w:before="120" w:after="120"/>
              <w:ind w:left="60"/>
              <w:jc w:val="center"/>
              <w:rPr>
                <w:rFonts w:ascii="Cambria" w:hAnsi="Cambria"/>
                <w:sz w:val="22"/>
                <w:szCs w:val="22"/>
                <w:lang w:val="en-GB"/>
              </w:rPr>
            </w:pPr>
          </w:p>
        </w:tc>
        <w:tc>
          <w:tcPr>
            <w:tcW w:w="1655" w:type="dxa"/>
          </w:tcPr>
          <w:p w14:paraId="4C16F4EE" w14:textId="77777777" w:rsidR="00FE641A" w:rsidRPr="004544D3" w:rsidRDefault="00FE641A" w:rsidP="003803E3">
            <w:pPr>
              <w:pStyle w:val="Block1"/>
              <w:spacing w:before="120" w:after="120"/>
              <w:ind w:left="60"/>
              <w:jc w:val="center"/>
              <w:rPr>
                <w:rFonts w:ascii="Cambria" w:hAnsi="Cambria"/>
                <w:sz w:val="22"/>
                <w:szCs w:val="22"/>
                <w:lang w:val="en-GB"/>
              </w:rPr>
            </w:pPr>
          </w:p>
        </w:tc>
      </w:tr>
      <w:tr w:rsidR="00FE641A" w:rsidRPr="004544D3" w14:paraId="13BB46EF" w14:textId="77777777" w:rsidTr="003803E3">
        <w:tc>
          <w:tcPr>
            <w:tcW w:w="3295" w:type="dxa"/>
          </w:tcPr>
          <w:p w14:paraId="6E28E4BC" w14:textId="4A20248F" w:rsidR="00FE641A" w:rsidRPr="004544D3" w:rsidRDefault="00FE641A" w:rsidP="003803E3">
            <w:pPr>
              <w:keepNext/>
              <w:spacing w:before="120" w:after="120"/>
              <w:ind w:left="62"/>
              <w:jc w:val="left"/>
              <w:rPr>
                <w:rFonts w:ascii="Cambria" w:hAnsi="Cambria"/>
                <w:sz w:val="22"/>
                <w:szCs w:val="22"/>
                <w:lang w:val="en-GB"/>
              </w:rPr>
            </w:pPr>
            <w:r w:rsidRPr="004544D3">
              <w:rPr>
                <w:rFonts w:ascii="Cambria" w:hAnsi="Cambria"/>
                <w:sz w:val="22"/>
                <w:szCs w:val="22"/>
                <w:lang w:val="en-GB"/>
              </w:rPr>
              <w:t xml:space="preserve">More than 3 months </w:t>
            </w:r>
            <w:r w:rsidR="00F41913">
              <w:rPr>
                <w:rFonts w:ascii="Cambria" w:hAnsi="Cambria"/>
                <w:sz w:val="22"/>
                <w:szCs w:val="22"/>
                <w:lang w:val="en-GB"/>
              </w:rPr>
              <w:t>C</w:t>
            </w:r>
            <w:r w:rsidRPr="004544D3">
              <w:rPr>
                <w:rFonts w:ascii="Cambria" w:hAnsi="Cambria"/>
                <w:sz w:val="22"/>
                <w:szCs w:val="22"/>
                <w:lang w:val="en-GB"/>
              </w:rPr>
              <w:t xml:space="preserve">ontinuous </w:t>
            </w:r>
            <w:r w:rsidR="00F41913">
              <w:rPr>
                <w:rFonts w:ascii="Cambria" w:hAnsi="Cambria"/>
                <w:sz w:val="22"/>
                <w:szCs w:val="22"/>
                <w:lang w:val="en-GB"/>
              </w:rPr>
              <w:t>S</w:t>
            </w:r>
            <w:r w:rsidRPr="004544D3">
              <w:rPr>
                <w:rFonts w:ascii="Cambria" w:hAnsi="Cambria"/>
                <w:sz w:val="22"/>
                <w:szCs w:val="22"/>
                <w:lang w:val="en-GB"/>
              </w:rPr>
              <w:t>ervice</w:t>
            </w:r>
          </w:p>
        </w:tc>
        <w:tc>
          <w:tcPr>
            <w:tcW w:w="1591" w:type="dxa"/>
          </w:tcPr>
          <w:p w14:paraId="31DBE633" w14:textId="6733A75A" w:rsidR="00FE641A" w:rsidRPr="004544D3" w:rsidRDefault="00FE641A" w:rsidP="003803E3">
            <w:pPr>
              <w:pStyle w:val="Block1"/>
              <w:spacing w:before="120" w:after="120"/>
              <w:ind w:left="60"/>
              <w:jc w:val="center"/>
              <w:rPr>
                <w:rFonts w:ascii="Cambria" w:hAnsi="Cambria"/>
                <w:sz w:val="22"/>
                <w:szCs w:val="22"/>
                <w:lang w:val="en-GB"/>
              </w:rPr>
            </w:pPr>
            <w:r w:rsidRPr="004544D3">
              <w:rPr>
                <w:rFonts w:ascii="Cambria" w:hAnsi="Cambria"/>
                <w:sz w:val="22"/>
                <w:szCs w:val="22"/>
                <w:lang w:val="en-GB"/>
              </w:rPr>
              <w:t>16 weeks</w:t>
            </w:r>
          </w:p>
        </w:tc>
        <w:tc>
          <w:tcPr>
            <w:tcW w:w="1804" w:type="dxa"/>
          </w:tcPr>
          <w:p w14:paraId="5C1B0D90" w14:textId="43A8068E" w:rsidR="00FE641A" w:rsidRPr="004544D3" w:rsidRDefault="00FE641A" w:rsidP="003803E3">
            <w:pPr>
              <w:pStyle w:val="Block1"/>
              <w:spacing w:before="120" w:after="120"/>
              <w:ind w:left="60"/>
              <w:jc w:val="center"/>
              <w:rPr>
                <w:rFonts w:ascii="Cambria" w:hAnsi="Cambria"/>
                <w:sz w:val="22"/>
                <w:szCs w:val="22"/>
                <w:lang w:val="en-GB"/>
              </w:rPr>
            </w:pPr>
            <w:r w:rsidRPr="004544D3">
              <w:rPr>
                <w:rFonts w:ascii="Cambria" w:hAnsi="Cambria"/>
                <w:sz w:val="22"/>
                <w:szCs w:val="22"/>
                <w:lang w:val="en-GB"/>
              </w:rPr>
              <w:t>Up to 36 weeks</w:t>
            </w:r>
          </w:p>
        </w:tc>
        <w:tc>
          <w:tcPr>
            <w:tcW w:w="1655" w:type="dxa"/>
          </w:tcPr>
          <w:p w14:paraId="14E441C1" w14:textId="77777777" w:rsidR="00FE641A" w:rsidRPr="004544D3" w:rsidRDefault="00FE641A" w:rsidP="003803E3">
            <w:pPr>
              <w:pStyle w:val="Block1"/>
              <w:spacing w:before="120" w:after="120"/>
              <w:ind w:left="60"/>
              <w:jc w:val="center"/>
              <w:rPr>
                <w:rFonts w:ascii="Cambria" w:hAnsi="Cambria"/>
                <w:sz w:val="22"/>
                <w:szCs w:val="22"/>
                <w:lang w:val="en-GB"/>
              </w:rPr>
            </w:pPr>
            <w:r w:rsidRPr="004544D3">
              <w:rPr>
                <w:rFonts w:ascii="Cambria" w:hAnsi="Cambria"/>
                <w:sz w:val="22"/>
                <w:szCs w:val="22"/>
                <w:lang w:val="en-GB"/>
              </w:rPr>
              <w:t>52 weeks</w:t>
            </w:r>
          </w:p>
        </w:tc>
      </w:tr>
      <w:tr w:rsidR="00FE641A" w:rsidRPr="004544D3" w14:paraId="2EF401E3" w14:textId="77777777" w:rsidTr="003803E3">
        <w:tc>
          <w:tcPr>
            <w:tcW w:w="3295" w:type="dxa"/>
          </w:tcPr>
          <w:p w14:paraId="129CECAF" w14:textId="6CFE51AD" w:rsidR="00FE641A" w:rsidRPr="004544D3" w:rsidRDefault="00FE641A" w:rsidP="003803E3">
            <w:pPr>
              <w:pStyle w:val="Block1"/>
              <w:keepNext/>
              <w:spacing w:before="120" w:after="120"/>
              <w:ind w:left="62"/>
              <w:jc w:val="left"/>
              <w:rPr>
                <w:rFonts w:ascii="Cambria" w:hAnsi="Cambria"/>
                <w:sz w:val="22"/>
                <w:szCs w:val="22"/>
                <w:lang w:val="en-GB"/>
              </w:rPr>
            </w:pPr>
            <w:r w:rsidRPr="004544D3">
              <w:rPr>
                <w:rFonts w:ascii="Cambria" w:hAnsi="Cambria"/>
                <w:sz w:val="22"/>
                <w:szCs w:val="22"/>
                <w:lang w:val="en-GB"/>
              </w:rPr>
              <w:t xml:space="preserve">Less than 3 months </w:t>
            </w:r>
            <w:r w:rsidR="00F41913">
              <w:rPr>
                <w:rFonts w:ascii="Cambria" w:hAnsi="Cambria"/>
                <w:sz w:val="22"/>
                <w:szCs w:val="22"/>
                <w:lang w:val="en-GB"/>
              </w:rPr>
              <w:t>C</w:t>
            </w:r>
            <w:r w:rsidRPr="004544D3">
              <w:rPr>
                <w:rFonts w:ascii="Cambria" w:hAnsi="Cambria"/>
                <w:sz w:val="22"/>
                <w:szCs w:val="22"/>
                <w:lang w:val="en-GB"/>
              </w:rPr>
              <w:t xml:space="preserve">ontinuous </w:t>
            </w:r>
            <w:r w:rsidR="00F41913">
              <w:rPr>
                <w:rFonts w:ascii="Cambria" w:hAnsi="Cambria"/>
                <w:sz w:val="22"/>
                <w:szCs w:val="22"/>
                <w:lang w:val="en-GB"/>
              </w:rPr>
              <w:t>S</w:t>
            </w:r>
            <w:r w:rsidRPr="004544D3">
              <w:rPr>
                <w:rFonts w:ascii="Cambria" w:hAnsi="Cambria"/>
                <w:sz w:val="22"/>
                <w:szCs w:val="22"/>
                <w:lang w:val="en-GB"/>
              </w:rPr>
              <w:t>ervice</w:t>
            </w:r>
          </w:p>
        </w:tc>
        <w:tc>
          <w:tcPr>
            <w:tcW w:w="1591" w:type="dxa"/>
          </w:tcPr>
          <w:p w14:paraId="2930AF58" w14:textId="77777777" w:rsidR="00FE641A" w:rsidRPr="004544D3" w:rsidRDefault="00FE641A" w:rsidP="003803E3">
            <w:pPr>
              <w:pStyle w:val="Block1"/>
              <w:spacing w:before="120" w:after="120"/>
              <w:ind w:left="60"/>
              <w:jc w:val="center"/>
              <w:rPr>
                <w:rFonts w:ascii="Cambria" w:hAnsi="Cambria"/>
                <w:sz w:val="22"/>
                <w:szCs w:val="22"/>
                <w:lang w:val="en-GB"/>
              </w:rPr>
            </w:pPr>
            <w:r w:rsidRPr="004544D3">
              <w:rPr>
                <w:rFonts w:ascii="Cambria" w:hAnsi="Cambria"/>
                <w:sz w:val="22"/>
                <w:szCs w:val="22"/>
                <w:lang w:val="en-GB"/>
              </w:rPr>
              <w:t>0</w:t>
            </w:r>
          </w:p>
        </w:tc>
        <w:tc>
          <w:tcPr>
            <w:tcW w:w="1804" w:type="dxa"/>
          </w:tcPr>
          <w:p w14:paraId="4BC39E88" w14:textId="77777777" w:rsidR="00FE641A" w:rsidRPr="004544D3" w:rsidRDefault="00FE641A" w:rsidP="003803E3">
            <w:pPr>
              <w:pStyle w:val="Block1"/>
              <w:spacing w:before="120" w:after="120"/>
              <w:ind w:left="60"/>
              <w:jc w:val="center"/>
              <w:rPr>
                <w:rFonts w:ascii="Cambria" w:hAnsi="Cambria"/>
                <w:sz w:val="22"/>
                <w:szCs w:val="22"/>
                <w:lang w:val="en-GB"/>
              </w:rPr>
            </w:pPr>
            <w:r w:rsidRPr="004544D3">
              <w:rPr>
                <w:rFonts w:ascii="Cambria" w:hAnsi="Cambria"/>
                <w:sz w:val="22"/>
                <w:szCs w:val="22"/>
                <w:lang w:val="en-GB"/>
              </w:rPr>
              <w:t>Up to 52 weeks</w:t>
            </w:r>
          </w:p>
        </w:tc>
        <w:tc>
          <w:tcPr>
            <w:tcW w:w="1655" w:type="dxa"/>
          </w:tcPr>
          <w:p w14:paraId="2AA59FE6" w14:textId="77777777" w:rsidR="00FE641A" w:rsidRPr="004544D3" w:rsidRDefault="00FE641A" w:rsidP="003803E3">
            <w:pPr>
              <w:pStyle w:val="Block1"/>
              <w:spacing w:before="120" w:after="120"/>
              <w:ind w:left="60"/>
              <w:jc w:val="center"/>
              <w:rPr>
                <w:rFonts w:ascii="Cambria" w:hAnsi="Cambria"/>
                <w:sz w:val="22"/>
                <w:szCs w:val="22"/>
                <w:lang w:val="en-GB"/>
              </w:rPr>
            </w:pPr>
            <w:r w:rsidRPr="004544D3">
              <w:rPr>
                <w:rFonts w:ascii="Cambria" w:hAnsi="Cambria"/>
                <w:sz w:val="22"/>
                <w:szCs w:val="22"/>
                <w:lang w:val="en-GB"/>
              </w:rPr>
              <w:t>52 weeks</w:t>
            </w:r>
          </w:p>
        </w:tc>
      </w:tr>
      <w:tr w:rsidR="00FE641A" w:rsidRPr="004544D3" w14:paraId="3B48749E" w14:textId="77777777" w:rsidTr="003803E3">
        <w:tc>
          <w:tcPr>
            <w:tcW w:w="3295" w:type="dxa"/>
          </w:tcPr>
          <w:p w14:paraId="61F9384E" w14:textId="7ED40C44" w:rsidR="00FE641A" w:rsidRPr="004544D3" w:rsidRDefault="00FE641A" w:rsidP="003803E3">
            <w:pPr>
              <w:pStyle w:val="Block1"/>
              <w:spacing w:before="120" w:after="120"/>
              <w:ind w:left="65"/>
              <w:jc w:val="left"/>
              <w:rPr>
                <w:rFonts w:ascii="Cambria" w:hAnsi="Cambria"/>
                <w:sz w:val="22"/>
                <w:szCs w:val="22"/>
                <w:lang w:val="en-GB"/>
              </w:rPr>
            </w:pPr>
            <w:r w:rsidRPr="004544D3">
              <w:rPr>
                <w:rFonts w:ascii="Cambria" w:hAnsi="Cambria"/>
                <w:sz w:val="22"/>
                <w:szCs w:val="22"/>
                <w:lang w:val="en-GB"/>
              </w:rPr>
              <w:t>Long Term Casual Employee</w:t>
            </w:r>
          </w:p>
        </w:tc>
        <w:tc>
          <w:tcPr>
            <w:tcW w:w="1591" w:type="dxa"/>
          </w:tcPr>
          <w:p w14:paraId="30F1F62F" w14:textId="77777777" w:rsidR="00FE641A" w:rsidRPr="004544D3" w:rsidRDefault="00FE641A" w:rsidP="003803E3">
            <w:pPr>
              <w:pStyle w:val="Block1"/>
              <w:spacing w:before="120" w:after="120"/>
              <w:ind w:left="60"/>
              <w:jc w:val="center"/>
              <w:rPr>
                <w:rFonts w:ascii="Cambria" w:hAnsi="Cambria"/>
                <w:sz w:val="22"/>
                <w:szCs w:val="22"/>
                <w:lang w:val="en-GB"/>
              </w:rPr>
            </w:pPr>
            <w:r w:rsidRPr="004544D3">
              <w:rPr>
                <w:rFonts w:ascii="Cambria" w:hAnsi="Cambria"/>
                <w:sz w:val="22"/>
                <w:szCs w:val="22"/>
                <w:lang w:val="en-GB"/>
              </w:rPr>
              <w:t>0</w:t>
            </w:r>
          </w:p>
        </w:tc>
        <w:tc>
          <w:tcPr>
            <w:tcW w:w="1804" w:type="dxa"/>
          </w:tcPr>
          <w:p w14:paraId="4D7E277D" w14:textId="77777777" w:rsidR="00FE641A" w:rsidRPr="004544D3" w:rsidRDefault="00FE641A" w:rsidP="003803E3">
            <w:pPr>
              <w:pStyle w:val="Block1"/>
              <w:spacing w:before="120" w:after="120"/>
              <w:ind w:left="60"/>
              <w:jc w:val="center"/>
              <w:rPr>
                <w:rFonts w:ascii="Cambria" w:hAnsi="Cambria"/>
                <w:sz w:val="22"/>
                <w:szCs w:val="22"/>
                <w:lang w:val="en-GB"/>
              </w:rPr>
            </w:pPr>
            <w:r w:rsidRPr="004544D3">
              <w:rPr>
                <w:rFonts w:ascii="Cambria" w:hAnsi="Cambria"/>
                <w:sz w:val="22"/>
                <w:szCs w:val="22"/>
                <w:lang w:val="en-GB"/>
              </w:rPr>
              <w:t>Up to 52 weeks</w:t>
            </w:r>
          </w:p>
        </w:tc>
        <w:tc>
          <w:tcPr>
            <w:tcW w:w="1655" w:type="dxa"/>
          </w:tcPr>
          <w:p w14:paraId="7BBDCC02" w14:textId="77777777" w:rsidR="00FE641A" w:rsidRPr="004544D3" w:rsidRDefault="00FE641A" w:rsidP="003803E3">
            <w:pPr>
              <w:pStyle w:val="Block1"/>
              <w:spacing w:before="120" w:after="120"/>
              <w:ind w:left="60"/>
              <w:jc w:val="center"/>
              <w:rPr>
                <w:rFonts w:ascii="Cambria" w:hAnsi="Cambria"/>
                <w:sz w:val="22"/>
                <w:szCs w:val="22"/>
                <w:lang w:val="en-GB"/>
              </w:rPr>
            </w:pPr>
            <w:r w:rsidRPr="004544D3">
              <w:rPr>
                <w:rFonts w:ascii="Cambria" w:hAnsi="Cambria"/>
                <w:sz w:val="22"/>
                <w:szCs w:val="22"/>
                <w:lang w:val="en-GB"/>
              </w:rPr>
              <w:t>52 weeks</w:t>
            </w:r>
          </w:p>
        </w:tc>
      </w:tr>
      <w:tr w:rsidR="00FE641A" w:rsidRPr="004544D3" w14:paraId="512C5DFC" w14:textId="77777777" w:rsidTr="003803E3">
        <w:tc>
          <w:tcPr>
            <w:tcW w:w="3295" w:type="dxa"/>
          </w:tcPr>
          <w:p w14:paraId="65AEB008" w14:textId="77777777" w:rsidR="00FE641A" w:rsidRPr="004544D3" w:rsidRDefault="00FE641A" w:rsidP="003803E3">
            <w:pPr>
              <w:pStyle w:val="Block1"/>
              <w:keepNext/>
              <w:spacing w:before="120" w:after="120"/>
              <w:ind w:left="62"/>
              <w:jc w:val="left"/>
              <w:rPr>
                <w:rFonts w:ascii="Cambria" w:hAnsi="Cambria"/>
                <w:b/>
                <w:sz w:val="22"/>
                <w:szCs w:val="22"/>
                <w:lang w:val="en-GB"/>
              </w:rPr>
            </w:pPr>
            <w:r w:rsidRPr="004544D3">
              <w:rPr>
                <w:rFonts w:ascii="Cambria" w:hAnsi="Cambria"/>
                <w:b/>
                <w:sz w:val="22"/>
                <w:szCs w:val="22"/>
                <w:lang w:val="en-GB"/>
              </w:rPr>
              <w:t>Secondary Caregiver</w:t>
            </w:r>
          </w:p>
        </w:tc>
        <w:tc>
          <w:tcPr>
            <w:tcW w:w="1591" w:type="dxa"/>
          </w:tcPr>
          <w:p w14:paraId="79A40C8D" w14:textId="77777777" w:rsidR="00FE641A" w:rsidRPr="004544D3" w:rsidRDefault="00FE641A" w:rsidP="003803E3">
            <w:pPr>
              <w:pStyle w:val="Block1"/>
              <w:spacing w:before="120" w:after="120"/>
              <w:ind w:left="60"/>
              <w:jc w:val="center"/>
              <w:rPr>
                <w:rFonts w:ascii="Cambria" w:hAnsi="Cambria"/>
                <w:sz w:val="22"/>
                <w:szCs w:val="22"/>
                <w:lang w:val="en-GB"/>
              </w:rPr>
            </w:pPr>
          </w:p>
        </w:tc>
        <w:tc>
          <w:tcPr>
            <w:tcW w:w="1804" w:type="dxa"/>
          </w:tcPr>
          <w:p w14:paraId="258281C6" w14:textId="77777777" w:rsidR="00FE641A" w:rsidRPr="004544D3" w:rsidRDefault="00FE641A" w:rsidP="003803E3">
            <w:pPr>
              <w:pStyle w:val="Block1"/>
              <w:spacing w:before="120" w:after="120"/>
              <w:ind w:left="60"/>
              <w:jc w:val="center"/>
              <w:rPr>
                <w:rFonts w:ascii="Cambria" w:hAnsi="Cambria"/>
                <w:sz w:val="22"/>
                <w:szCs w:val="22"/>
                <w:lang w:val="en-GB"/>
              </w:rPr>
            </w:pPr>
          </w:p>
        </w:tc>
        <w:tc>
          <w:tcPr>
            <w:tcW w:w="1655" w:type="dxa"/>
          </w:tcPr>
          <w:p w14:paraId="1AB948D9" w14:textId="77777777" w:rsidR="00FE641A" w:rsidRPr="004544D3" w:rsidRDefault="00FE641A" w:rsidP="003803E3">
            <w:pPr>
              <w:pStyle w:val="Block1"/>
              <w:spacing w:before="120" w:after="120"/>
              <w:ind w:left="60"/>
              <w:jc w:val="center"/>
              <w:rPr>
                <w:rFonts w:ascii="Cambria" w:hAnsi="Cambria"/>
                <w:sz w:val="22"/>
                <w:szCs w:val="22"/>
                <w:lang w:val="en-GB"/>
              </w:rPr>
            </w:pPr>
          </w:p>
        </w:tc>
      </w:tr>
      <w:tr w:rsidR="00FE641A" w:rsidRPr="004544D3" w14:paraId="5A7B080A" w14:textId="77777777" w:rsidTr="003803E3">
        <w:tc>
          <w:tcPr>
            <w:tcW w:w="3295" w:type="dxa"/>
          </w:tcPr>
          <w:p w14:paraId="2E1E6C62" w14:textId="0C4F1E97" w:rsidR="00FE641A" w:rsidRPr="004544D3" w:rsidRDefault="00FE641A" w:rsidP="003803E3">
            <w:pPr>
              <w:pStyle w:val="Block1"/>
              <w:keepNext/>
              <w:spacing w:before="120" w:after="120"/>
              <w:ind w:left="62"/>
              <w:jc w:val="left"/>
              <w:rPr>
                <w:rFonts w:ascii="Cambria" w:hAnsi="Cambria"/>
                <w:sz w:val="22"/>
                <w:szCs w:val="22"/>
                <w:lang w:val="en-GB"/>
              </w:rPr>
            </w:pPr>
            <w:r w:rsidRPr="004544D3">
              <w:rPr>
                <w:rFonts w:ascii="Cambria" w:hAnsi="Cambria"/>
                <w:sz w:val="22"/>
                <w:szCs w:val="22"/>
                <w:lang w:val="en-GB"/>
              </w:rPr>
              <w:t xml:space="preserve">More than 3 months </w:t>
            </w:r>
            <w:r w:rsidR="00F41913">
              <w:rPr>
                <w:rFonts w:ascii="Cambria" w:hAnsi="Cambria"/>
                <w:sz w:val="22"/>
                <w:szCs w:val="22"/>
                <w:lang w:val="en-GB"/>
              </w:rPr>
              <w:t>C</w:t>
            </w:r>
            <w:r w:rsidRPr="004544D3">
              <w:rPr>
                <w:rFonts w:ascii="Cambria" w:hAnsi="Cambria"/>
                <w:sz w:val="22"/>
                <w:szCs w:val="22"/>
                <w:lang w:val="en-GB"/>
              </w:rPr>
              <w:t xml:space="preserve">ontinuous </w:t>
            </w:r>
            <w:r w:rsidR="00F41913">
              <w:rPr>
                <w:rFonts w:ascii="Cambria" w:hAnsi="Cambria"/>
                <w:sz w:val="22"/>
                <w:szCs w:val="22"/>
                <w:lang w:val="en-GB"/>
              </w:rPr>
              <w:t>S</w:t>
            </w:r>
            <w:r w:rsidRPr="004544D3">
              <w:rPr>
                <w:rFonts w:ascii="Cambria" w:hAnsi="Cambria"/>
                <w:sz w:val="22"/>
                <w:szCs w:val="22"/>
                <w:lang w:val="en-GB"/>
              </w:rPr>
              <w:t>ervice</w:t>
            </w:r>
          </w:p>
        </w:tc>
        <w:tc>
          <w:tcPr>
            <w:tcW w:w="1591" w:type="dxa"/>
          </w:tcPr>
          <w:p w14:paraId="6030AB4A" w14:textId="771B88C9" w:rsidR="00FE641A" w:rsidRPr="004544D3" w:rsidRDefault="00FE641A" w:rsidP="003803E3">
            <w:pPr>
              <w:pStyle w:val="Block1"/>
              <w:spacing w:before="120" w:after="120"/>
              <w:ind w:left="60"/>
              <w:jc w:val="center"/>
              <w:rPr>
                <w:rFonts w:ascii="Cambria" w:hAnsi="Cambria"/>
                <w:sz w:val="22"/>
                <w:szCs w:val="22"/>
                <w:lang w:val="en-GB"/>
              </w:rPr>
            </w:pPr>
            <w:r w:rsidRPr="004544D3">
              <w:rPr>
                <w:rFonts w:ascii="Cambria" w:hAnsi="Cambria"/>
                <w:sz w:val="22"/>
                <w:szCs w:val="22"/>
                <w:lang w:val="en-GB"/>
              </w:rPr>
              <w:t>4 weeks</w:t>
            </w:r>
          </w:p>
        </w:tc>
        <w:tc>
          <w:tcPr>
            <w:tcW w:w="1804" w:type="dxa"/>
          </w:tcPr>
          <w:p w14:paraId="46281EDB" w14:textId="765B8A24" w:rsidR="00FE641A" w:rsidRPr="004544D3" w:rsidRDefault="00FE641A" w:rsidP="003803E3">
            <w:pPr>
              <w:pStyle w:val="Block1"/>
              <w:spacing w:before="120" w:after="120"/>
              <w:ind w:left="60"/>
              <w:jc w:val="center"/>
              <w:rPr>
                <w:rFonts w:ascii="Cambria" w:hAnsi="Cambria"/>
                <w:sz w:val="22"/>
                <w:szCs w:val="22"/>
                <w:lang w:val="en-GB"/>
              </w:rPr>
            </w:pPr>
            <w:r w:rsidRPr="004544D3">
              <w:rPr>
                <w:rFonts w:ascii="Cambria" w:hAnsi="Cambria"/>
                <w:sz w:val="22"/>
                <w:szCs w:val="22"/>
                <w:lang w:val="en-GB"/>
              </w:rPr>
              <w:t>Up to 48 weeks</w:t>
            </w:r>
          </w:p>
        </w:tc>
        <w:tc>
          <w:tcPr>
            <w:tcW w:w="1655" w:type="dxa"/>
          </w:tcPr>
          <w:p w14:paraId="0C34A3C2" w14:textId="77777777" w:rsidR="00FE641A" w:rsidRPr="004544D3" w:rsidRDefault="00FE641A" w:rsidP="003803E3">
            <w:pPr>
              <w:pStyle w:val="Block1"/>
              <w:spacing w:before="120" w:after="120"/>
              <w:ind w:left="60"/>
              <w:jc w:val="center"/>
              <w:rPr>
                <w:rFonts w:ascii="Cambria" w:hAnsi="Cambria"/>
                <w:sz w:val="22"/>
                <w:szCs w:val="22"/>
                <w:lang w:val="en-GB"/>
              </w:rPr>
            </w:pPr>
            <w:r w:rsidRPr="004544D3">
              <w:rPr>
                <w:rFonts w:ascii="Cambria" w:hAnsi="Cambria"/>
                <w:sz w:val="22"/>
                <w:szCs w:val="22"/>
                <w:lang w:val="en-GB"/>
              </w:rPr>
              <w:t>52 weeks</w:t>
            </w:r>
          </w:p>
        </w:tc>
      </w:tr>
      <w:tr w:rsidR="00FE641A" w:rsidRPr="004544D3" w14:paraId="2FF2010D" w14:textId="77777777" w:rsidTr="003803E3">
        <w:tc>
          <w:tcPr>
            <w:tcW w:w="3295" w:type="dxa"/>
          </w:tcPr>
          <w:p w14:paraId="3CF05B2C" w14:textId="12EC073F" w:rsidR="00FE641A" w:rsidRPr="004544D3" w:rsidRDefault="00FE641A" w:rsidP="003803E3">
            <w:pPr>
              <w:pStyle w:val="Block1"/>
              <w:keepNext/>
              <w:spacing w:before="120" w:after="120"/>
              <w:ind w:left="62"/>
              <w:jc w:val="left"/>
              <w:rPr>
                <w:rFonts w:ascii="Cambria" w:hAnsi="Cambria"/>
                <w:sz w:val="22"/>
                <w:szCs w:val="22"/>
                <w:lang w:val="en-GB"/>
              </w:rPr>
            </w:pPr>
            <w:r w:rsidRPr="004544D3">
              <w:rPr>
                <w:rFonts w:ascii="Cambria" w:hAnsi="Cambria"/>
                <w:sz w:val="22"/>
                <w:szCs w:val="22"/>
                <w:lang w:val="en-GB"/>
              </w:rPr>
              <w:t xml:space="preserve">More than 3 months </w:t>
            </w:r>
            <w:r w:rsidR="00F41913">
              <w:rPr>
                <w:rFonts w:ascii="Cambria" w:hAnsi="Cambria"/>
                <w:sz w:val="22"/>
                <w:szCs w:val="22"/>
                <w:lang w:val="en-GB"/>
              </w:rPr>
              <w:t>C</w:t>
            </w:r>
            <w:r w:rsidRPr="004544D3">
              <w:rPr>
                <w:rFonts w:ascii="Cambria" w:hAnsi="Cambria"/>
                <w:sz w:val="22"/>
                <w:szCs w:val="22"/>
                <w:lang w:val="en-GB"/>
              </w:rPr>
              <w:t xml:space="preserve">ontinuous </w:t>
            </w:r>
            <w:r w:rsidR="00F41913">
              <w:rPr>
                <w:rFonts w:ascii="Cambria" w:hAnsi="Cambria"/>
                <w:sz w:val="22"/>
                <w:szCs w:val="22"/>
                <w:lang w:val="en-GB"/>
              </w:rPr>
              <w:t>S</w:t>
            </w:r>
            <w:r w:rsidRPr="004544D3">
              <w:rPr>
                <w:rFonts w:ascii="Cambria" w:hAnsi="Cambria"/>
                <w:sz w:val="22"/>
                <w:szCs w:val="22"/>
                <w:lang w:val="en-GB"/>
              </w:rPr>
              <w:t xml:space="preserve">ervice </w:t>
            </w:r>
            <w:r w:rsidRPr="004544D3">
              <w:rPr>
                <w:rFonts w:ascii="Cambria" w:hAnsi="Cambria"/>
                <w:b/>
                <w:bCs/>
                <w:sz w:val="22"/>
                <w:szCs w:val="22"/>
                <w:u w:val="single"/>
                <w:lang w:val="en-GB"/>
              </w:rPr>
              <w:t>and</w:t>
            </w:r>
            <w:r w:rsidRPr="004544D3">
              <w:rPr>
                <w:rFonts w:ascii="Cambria" w:hAnsi="Cambria"/>
                <w:sz w:val="22"/>
                <w:szCs w:val="22"/>
                <w:lang w:val="en-GB"/>
              </w:rPr>
              <w:t xml:space="preserve"> takes over the primary responsibility for the care of the Child within first 78 weeks</w:t>
            </w:r>
          </w:p>
        </w:tc>
        <w:tc>
          <w:tcPr>
            <w:tcW w:w="1591" w:type="dxa"/>
          </w:tcPr>
          <w:p w14:paraId="6BE68445" w14:textId="77777777" w:rsidR="00FE641A" w:rsidRPr="004544D3" w:rsidRDefault="00FE641A" w:rsidP="003803E3">
            <w:pPr>
              <w:pStyle w:val="Block1"/>
              <w:spacing w:before="120" w:after="120"/>
              <w:ind w:left="60"/>
              <w:jc w:val="center"/>
              <w:rPr>
                <w:rFonts w:ascii="Cambria" w:hAnsi="Cambria"/>
                <w:sz w:val="22"/>
                <w:szCs w:val="22"/>
                <w:lang w:val="en-GB"/>
              </w:rPr>
            </w:pPr>
            <w:r w:rsidRPr="004544D3">
              <w:rPr>
                <w:rFonts w:ascii="Cambria" w:hAnsi="Cambria"/>
                <w:sz w:val="22"/>
                <w:szCs w:val="22"/>
                <w:lang w:val="en-GB"/>
              </w:rPr>
              <w:t>An additional 12 weeks</w:t>
            </w:r>
          </w:p>
        </w:tc>
        <w:tc>
          <w:tcPr>
            <w:tcW w:w="1804" w:type="dxa"/>
          </w:tcPr>
          <w:p w14:paraId="056D2A61" w14:textId="77777777" w:rsidR="00FE641A" w:rsidRPr="004544D3" w:rsidRDefault="00FE641A" w:rsidP="003803E3">
            <w:pPr>
              <w:pStyle w:val="Block1"/>
              <w:spacing w:before="120" w:after="120"/>
              <w:ind w:left="60"/>
              <w:jc w:val="center"/>
              <w:rPr>
                <w:rFonts w:ascii="Cambria" w:hAnsi="Cambria"/>
                <w:sz w:val="22"/>
                <w:szCs w:val="22"/>
                <w:lang w:val="en-GB"/>
              </w:rPr>
            </w:pPr>
            <w:r w:rsidRPr="004544D3">
              <w:rPr>
                <w:rFonts w:ascii="Cambria" w:hAnsi="Cambria"/>
                <w:sz w:val="22"/>
                <w:szCs w:val="22"/>
                <w:lang w:val="en-GB"/>
              </w:rPr>
              <w:t>Up to 36 weeks</w:t>
            </w:r>
          </w:p>
        </w:tc>
        <w:tc>
          <w:tcPr>
            <w:tcW w:w="1655" w:type="dxa"/>
          </w:tcPr>
          <w:p w14:paraId="47FF8083" w14:textId="77777777" w:rsidR="00FE641A" w:rsidRPr="004544D3" w:rsidRDefault="00FE641A" w:rsidP="003803E3">
            <w:pPr>
              <w:pStyle w:val="Block1"/>
              <w:spacing w:before="120" w:after="120"/>
              <w:ind w:left="60"/>
              <w:jc w:val="center"/>
              <w:rPr>
                <w:rFonts w:ascii="Cambria" w:hAnsi="Cambria"/>
                <w:sz w:val="22"/>
                <w:szCs w:val="22"/>
                <w:lang w:val="en-GB"/>
              </w:rPr>
            </w:pPr>
            <w:r w:rsidRPr="004544D3">
              <w:rPr>
                <w:rFonts w:ascii="Cambria" w:hAnsi="Cambria"/>
                <w:sz w:val="22"/>
                <w:szCs w:val="22"/>
                <w:lang w:val="en-GB"/>
              </w:rPr>
              <w:t>52 weeks</w:t>
            </w:r>
          </w:p>
        </w:tc>
      </w:tr>
      <w:tr w:rsidR="00FE641A" w:rsidRPr="004544D3" w14:paraId="7DC01BD2" w14:textId="77777777" w:rsidTr="003803E3">
        <w:tc>
          <w:tcPr>
            <w:tcW w:w="3295" w:type="dxa"/>
          </w:tcPr>
          <w:p w14:paraId="721F12EE" w14:textId="0597D475" w:rsidR="00FE641A" w:rsidRPr="004544D3" w:rsidRDefault="00FE641A" w:rsidP="003803E3">
            <w:pPr>
              <w:pStyle w:val="Block1"/>
              <w:keepNext/>
              <w:spacing w:before="120" w:after="120"/>
              <w:ind w:left="62"/>
              <w:jc w:val="left"/>
              <w:rPr>
                <w:rFonts w:ascii="Cambria" w:hAnsi="Cambria"/>
                <w:sz w:val="22"/>
                <w:szCs w:val="22"/>
                <w:lang w:val="en-GB"/>
              </w:rPr>
            </w:pPr>
            <w:r w:rsidRPr="004544D3">
              <w:rPr>
                <w:rFonts w:ascii="Cambria" w:hAnsi="Cambria"/>
                <w:sz w:val="22"/>
                <w:szCs w:val="22"/>
                <w:lang w:val="en-GB"/>
              </w:rPr>
              <w:t xml:space="preserve">Less than 3 months </w:t>
            </w:r>
            <w:r w:rsidR="00F41913">
              <w:rPr>
                <w:rFonts w:ascii="Cambria" w:hAnsi="Cambria"/>
                <w:sz w:val="22"/>
                <w:szCs w:val="22"/>
                <w:lang w:val="en-GB"/>
              </w:rPr>
              <w:t>C</w:t>
            </w:r>
            <w:r w:rsidRPr="004544D3">
              <w:rPr>
                <w:rFonts w:ascii="Cambria" w:hAnsi="Cambria"/>
                <w:sz w:val="22"/>
                <w:szCs w:val="22"/>
                <w:lang w:val="en-GB"/>
              </w:rPr>
              <w:t xml:space="preserve">ontinuous </w:t>
            </w:r>
            <w:r w:rsidR="00F41913">
              <w:rPr>
                <w:rFonts w:ascii="Cambria" w:hAnsi="Cambria"/>
                <w:sz w:val="22"/>
                <w:szCs w:val="22"/>
                <w:lang w:val="en-GB"/>
              </w:rPr>
              <w:t>S</w:t>
            </w:r>
            <w:r w:rsidRPr="004544D3">
              <w:rPr>
                <w:rFonts w:ascii="Cambria" w:hAnsi="Cambria"/>
                <w:sz w:val="22"/>
                <w:szCs w:val="22"/>
                <w:lang w:val="en-GB"/>
              </w:rPr>
              <w:t>ervice</w:t>
            </w:r>
          </w:p>
        </w:tc>
        <w:tc>
          <w:tcPr>
            <w:tcW w:w="1591" w:type="dxa"/>
          </w:tcPr>
          <w:p w14:paraId="2D26320B" w14:textId="77777777" w:rsidR="00FE641A" w:rsidRPr="004544D3" w:rsidRDefault="00FE641A" w:rsidP="003803E3">
            <w:pPr>
              <w:pStyle w:val="Block1"/>
              <w:spacing w:before="120" w:after="120"/>
              <w:ind w:left="60"/>
              <w:jc w:val="center"/>
              <w:rPr>
                <w:rFonts w:ascii="Cambria" w:hAnsi="Cambria"/>
                <w:sz w:val="22"/>
                <w:szCs w:val="22"/>
                <w:lang w:val="en-GB"/>
              </w:rPr>
            </w:pPr>
            <w:r w:rsidRPr="004544D3">
              <w:rPr>
                <w:rFonts w:ascii="Cambria" w:hAnsi="Cambria"/>
                <w:sz w:val="22"/>
                <w:szCs w:val="22"/>
                <w:lang w:val="en-GB"/>
              </w:rPr>
              <w:t>0</w:t>
            </w:r>
          </w:p>
        </w:tc>
        <w:tc>
          <w:tcPr>
            <w:tcW w:w="1804" w:type="dxa"/>
          </w:tcPr>
          <w:p w14:paraId="2D5A93F5" w14:textId="77777777" w:rsidR="00FE641A" w:rsidRPr="004544D3" w:rsidRDefault="00FE641A" w:rsidP="003803E3">
            <w:pPr>
              <w:pStyle w:val="Block1"/>
              <w:spacing w:before="120" w:after="120"/>
              <w:ind w:left="60"/>
              <w:jc w:val="center"/>
              <w:rPr>
                <w:rFonts w:ascii="Cambria" w:hAnsi="Cambria"/>
                <w:sz w:val="22"/>
                <w:szCs w:val="22"/>
                <w:lang w:val="en-GB"/>
              </w:rPr>
            </w:pPr>
            <w:r w:rsidRPr="004544D3">
              <w:rPr>
                <w:rFonts w:ascii="Cambria" w:hAnsi="Cambria"/>
                <w:sz w:val="22"/>
                <w:szCs w:val="22"/>
                <w:lang w:val="en-GB"/>
              </w:rPr>
              <w:t>Up to 52 weeks</w:t>
            </w:r>
          </w:p>
        </w:tc>
        <w:tc>
          <w:tcPr>
            <w:tcW w:w="1655" w:type="dxa"/>
          </w:tcPr>
          <w:p w14:paraId="06EAEE2E" w14:textId="77777777" w:rsidR="00FE641A" w:rsidRPr="004544D3" w:rsidRDefault="00FE641A" w:rsidP="003803E3">
            <w:pPr>
              <w:pStyle w:val="Block1"/>
              <w:spacing w:before="120" w:after="120"/>
              <w:ind w:left="60"/>
              <w:jc w:val="center"/>
              <w:rPr>
                <w:rFonts w:ascii="Cambria" w:hAnsi="Cambria"/>
                <w:sz w:val="22"/>
                <w:szCs w:val="22"/>
                <w:lang w:val="en-GB"/>
              </w:rPr>
            </w:pPr>
            <w:r w:rsidRPr="004544D3">
              <w:rPr>
                <w:rFonts w:ascii="Cambria" w:hAnsi="Cambria"/>
                <w:sz w:val="22"/>
                <w:szCs w:val="22"/>
                <w:lang w:val="en-GB"/>
              </w:rPr>
              <w:t>52 weeks</w:t>
            </w:r>
          </w:p>
        </w:tc>
      </w:tr>
      <w:tr w:rsidR="00FE641A" w:rsidRPr="004544D3" w14:paraId="1FE7E86B" w14:textId="77777777" w:rsidTr="003803E3">
        <w:tc>
          <w:tcPr>
            <w:tcW w:w="3295" w:type="dxa"/>
          </w:tcPr>
          <w:p w14:paraId="4DF84192" w14:textId="67757CEB" w:rsidR="00FE641A" w:rsidRPr="004544D3" w:rsidRDefault="00FE641A" w:rsidP="003803E3">
            <w:pPr>
              <w:pStyle w:val="Block1"/>
              <w:spacing w:before="120" w:after="120"/>
              <w:ind w:left="65"/>
              <w:jc w:val="left"/>
              <w:rPr>
                <w:rFonts w:ascii="Cambria" w:hAnsi="Cambria"/>
                <w:sz w:val="22"/>
                <w:szCs w:val="22"/>
                <w:lang w:val="en-GB"/>
              </w:rPr>
            </w:pPr>
            <w:r w:rsidRPr="004544D3">
              <w:rPr>
                <w:rFonts w:ascii="Cambria" w:hAnsi="Cambria"/>
                <w:sz w:val="22"/>
                <w:szCs w:val="22"/>
                <w:lang w:val="en-GB"/>
              </w:rPr>
              <w:t>Long Term Casual Employee</w:t>
            </w:r>
          </w:p>
        </w:tc>
        <w:tc>
          <w:tcPr>
            <w:tcW w:w="1591" w:type="dxa"/>
          </w:tcPr>
          <w:p w14:paraId="47F868A9" w14:textId="77777777" w:rsidR="00FE641A" w:rsidRPr="004544D3" w:rsidRDefault="00FE641A" w:rsidP="003803E3">
            <w:pPr>
              <w:pStyle w:val="Block1"/>
              <w:spacing w:before="120" w:after="120"/>
              <w:ind w:left="60"/>
              <w:jc w:val="center"/>
              <w:rPr>
                <w:rFonts w:ascii="Cambria" w:hAnsi="Cambria"/>
                <w:sz w:val="22"/>
                <w:szCs w:val="22"/>
                <w:lang w:val="en-GB"/>
              </w:rPr>
            </w:pPr>
            <w:r w:rsidRPr="004544D3">
              <w:rPr>
                <w:rFonts w:ascii="Cambria" w:hAnsi="Cambria"/>
                <w:sz w:val="22"/>
                <w:szCs w:val="22"/>
                <w:lang w:val="en-GB"/>
              </w:rPr>
              <w:t>0</w:t>
            </w:r>
          </w:p>
        </w:tc>
        <w:tc>
          <w:tcPr>
            <w:tcW w:w="1804" w:type="dxa"/>
          </w:tcPr>
          <w:p w14:paraId="1FD40772" w14:textId="77777777" w:rsidR="00FE641A" w:rsidRPr="004544D3" w:rsidRDefault="00FE641A" w:rsidP="003803E3">
            <w:pPr>
              <w:pStyle w:val="Block1"/>
              <w:spacing w:before="120" w:after="120"/>
              <w:ind w:left="60"/>
              <w:jc w:val="center"/>
              <w:rPr>
                <w:rFonts w:ascii="Cambria" w:hAnsi="Cambria"/>
                <w:sz w:val="22"/>
                <w:szCs w:val="22"/>
                <w:lang w:val="en-GB"/>
              </w:rPr>
            </w:pPr>
            <w:r w:rsidRPr="004544D3">
              <w:rPr>
                <w:rFonts w:ascii="Cambria" w:hAnsi="Cambria"/>
                <w:sz w:val="22"/>
                <w:szCs w:val="22"/>
                <w:lang w:val="en-GB"/>
              </w:rPr>
              <w:t>Up to 52 weeks</w:t>
            </w:r>
          </w:p>
        </w:tc>
        <w:tc>
          <w:tcPr>
            <w:tcW w:w="1655" w:type="dxa"/>
          </w:tcPr>
          <w:p w14:paraId="242E510B" w14:textId="77777777" w:rsidR="00FE641A" w:rsidRPr="004544D3" w:rsidRDefault="00FE641A" w:rsidP="003803E3">
            <w:pPr>
              <w:pStyle w:val="Block1"/>
              <w:spacing w:before="120" w:after="120"/>
              <w:ind w:left="60"/>
              <w:jc w:val="center"/>
              <w:rPr>
                <w:rFonts w:ascii="Cambria" w:hAnsi="Cambria"/>
                <w:sz w:val="22"/>
                <w:szCs w:val="22"/>
                <w:lang w:val="en-GB"/>
              </w:rPr>
            </w:pPr>
            <w:r w:rsidRPr="004544D3">
              <w:rPr>
                <w:rFonts w:ascii="Cambria" w:hAnsi="Cambria"/>
                <w:sz w:val="22"/>
                <w:szCs w:val="22"/>
                <w:lang w:val="en-GB"/>
              </w:rPr>
              <w:t>52 weeks</w:t>
            </w:r>
          </w:p>
        </w:tc>
      </w:tr>
      <w:tr w:rsidR="00FE641A" w:rsidRPr="004544D3" w14:paraId="58E1F3A4" w14:textId="77777777" w:rsidTr="003803E3">
        <w:tc>
          <w:tcPr>
            <w:tcW w:w="3295" w:type="dxa"/>
          </w:tcPr>
          <w:p w14:paraId="1ECC070C" w14:textId="77777777" w:rsidR="00FE641A" w:rsidRPr="004544D3" w:rsidRDefault="00FE641A" w:rsidP="003803E3">
            <w:pPr>
              <w:pStyle w:val="Block1"/>
              <w:keepNext/>
              <w:spacing w:before="120" w:after="120"/>
              <w:ind w:left="62"/>
              <w:jc w:val="left"/>
              <w:rPr>
                <w:rFonts w:ascii="Cambria" w:hAnsi="Cambria"/>
                <w:b/>
                <w:sz w:val="22"/>
                <w:szCs w:val="22"/>
                <w:lang w:val="en-GB"/>
              </w:rPr>
            </w:pPr>
            <w:r w:rsidRPr="004544D3">
              <w:rPr>
                <w:rFonts w:ascii="Cambria" w:hAnsi="Cambria"/>
                <w:b/>
                <w:sz w:val="22"/>
                <w:szCs w:val="22"/>
                <w:lang w:val="en-GB"/>
              </w:rPr>
              <w:lastRenderedPageBreak/>
              <w:t>Pre-natal leave</w:t>
            </w:r>
          </w:p>
        </w:tc>
        <w:tc>
          <w:tcPr>
            <w:tcW w:w="1591" w:type="dxa"/>
          </w:tcPr>
          <w:p w14:paraId="1437175A" w14:textId="77777777" w:rsidR="00FE641A" w:rsidRPr="004544D3" w:rsidRDefault="00FE641A" w:rsidP="003803E3">
            <w:pPr>
              <w:pStyle w:val="Block1"/>
              <w:spacing w:before="120" w:after="120"/>
              <w:ind w:left="60"/>
              <w:jc w:val="center"/>
              <w:rPr>
                <w:rFonts w:ascii="Cambria" w:hAnsi="Cambria"/>
                <w:sz w:val="22"/>
                <w:szCs w:val="22"/>
                <w:lang w:val="en-GB"/>
              </w:rPr>
            </w:pPr>
          </w:p>
        </w:tc>
        <w:tc>
          <w:tcPr>
            <w:tcW w:w="1804" w:type="dxa"/>
          </w:tcPr>
          <w:p w14:paraId="20878FD2" w14:textId="77777777" w:rsidR="00FE641A" w:rsidRPr="004544D3" w:rsidRDefault="00FE641A" w:rsidP="003803E3">
            <w:pPr>
              <w:pStyle w:val="Block1"/>
              <w:spacing w:before="120" w:after="120"/>
              <w:ind w:left="60"/>
              <w:jc w:val="center"/>
              <w:rPr>
                <w:rFonts w:ascii="Cambria" w:hAnsi="Cambria"/>
                <w:sz w:val="22"/>
                <w:szCs w:val="22"/>
                <w:lang w:val="en-GB"/>
              </w:rPr>
            </w:pPr>
          </w:p>
        </w:tc>
        <w:tc>
          <w:tcPr>
            <w:tcW w:w="1655" w:type="dxa"/>
          </w:tcPr>
          <w:p w14:paraId="0BA520A4" w14:textId="77777777" w:rsidR="00FE641A" w:rsidRPr="004544D3" w:rsidRDefault="00FE641A" w:rsidP="003803E3">
            <w:pPr>
              <w:pStyle w:val="Block1"/>
              <w:spacing w:before="120" w:after="120"/>
              <w:ind w:left="60"/>
              <w:jc w:val="center"/>
              <w:rPr>
                <w:rFonts w:ascii="Cambria" w:hAnsi="Cambria"/>
                <w:sz w:val="22"/>
                <w:szCs w:val="22"/>
                <w:lang w:val="en-GB"/>
              </w:rPr>
            </w:pPr>
          </w:p>
        </w:tc>
      </w:tr>
      <w:tr w:rsidR="00FE641A" w:rsidRPr="004544D3" w14:paraId="17165703" w14:textId="77777777" w:rsidTr="003803E3">
        <w:tc>
          <w:tcPr>
            <w:tcW w:w="3295" w:type="dxa"/>
          </w:tcPr>
          <w:p w14:paraId="6F4CC007" w14:textId="77777777" w:rsidR="00FE641A" w:rsidRPr="004544D3" w:rsidRDefault="00FE641A" w:rsidP="003803E3">
            <w:pPr>
              <w:pStyle w:val="Block1"/>
              <w:keepNext/>
              <w:spacing w:before="120" w:after="120"/>
              <w:ind w:left="62"/>
              <w:jc w:val="left"/>
              <w:rPr>
                <w:rFonts w:ascii="Cambria" w:hAnsi="Cambria"/>
                <w:sz w:val="22"/>
                <w:szCs w:val="22"/>
                <w:lang w:val="en-GB"/>
              </w:rPr>
            </w:pPr>
            <w:r w:rsidRPr="004544D3">
              <w:rPr>
                <w:rFonts w:ascii="Cambria" w:hAnsi="Cambria"/>
                <w:sz w:val="22"/>
                <w:szCs w:val="22"/>
                <w:lang w:val="en-GB"/>
              </w:rPr>
              <w:t>Pregnant employee</w:t>
            </w:r>
          </w:p>
        </w:tc>
        <w:tc>
          <w:tcPr>
            <w:tcW w:w="1591" w:type="dxa"/>
          </w:tcPr>
          <w:p w14:paraId="6E6FCA7F" w14:textId="77777777" w:rsidR="00FE641A" w:rsidRPr="004544D3" w:rsidRDefault="00FE641A" w:rsidP="003803E3">
            <w:pPr>
              <w:pStyle w:val="Block1"/>
              <w:spacing w:before="120" w:after="120"/>
              <w:ind w:left="60"/>
              <w:jc w:val="center"/>
              <w:rPr>
                <w:rFonts w:ascii="Cambria" w:hAnsi="Cambria"/>
                <w:sz w:val="22"/>
                <w:szCs w:val="22"/>
                <w:lang w:val="en-GB"/>
              </w:rPr>
            </w:pPr>
            <w:r w:rsidRPr="004544D3">
              <w:rPr>
                <w:rFonts w:ascii="Cambria" w:hAnsi="Cambria"/>
                <w:sz w:val="22"/>
                <w:szCs w:val="22"/>
                <w:lang w:val="en-GB"/>
              </w:rPr>
              <w:t>38 hours</w:t>
            </w:r>
          </w:p>
        </w:tc>
        <w:tc>
          <w:tcPr>
            <w:tcW w:w="1804" w:type="dxa"/>
          </w:tcPr>
          <w:p w14:paraId="51B85103" w14:textId="77777777" w:rsidR="00FE641A" w:rsidRPr="004544D3" w:rsidRDefault="00FE641A" w:rsidP="003803E3">
            <w:pPr>
              <w:pStyle w:val="Block1"/>
              <w:spacing w:before="120" w:after="120"/>
              <w:ind w:left="60"/>
              <w:jc w:val="center"/>
              <w:rPr>
                <w:rFonts w:ascii="Cambria" w:hAnsi="Cambria"/>
                <w:sz w:val="22"/>
                <w:szCs w:val="22"/>
                <w:lang w:val="en-GB"/>
              </w:rPr>
            </w:pPr>
          </w:p>
        </w:tc>
        <w:tc>
          <w:tcPr>
            <w:tcW w:w="1655" w:type="dxa"/>
          </w:tcPr>
          <w:p w14:paraId="2708C911" w14:textId="77777777" w:rsidR="00FE641A" w:rsidRPr="004544D3" w:rsidRDefault="00FE641A" w:rsidP="003803E3">
            <w:pPr>
              <w:pStyle w:val="Block1"/>
              <w:spacing w:before="120" w:after="120"/>
              <w:ind w:left="60"/>
              <w:jc w:val="center"/>
              <w:rPr>
                <w:rFonts w:ascii="Cambria" w:hAnsi="Cambria"/>
                <w:sz w:val="22"/>
                <w:szCs w:val="22"/>
                <w:lang w:val="en-GB"/>
              </w:rPr>
            </w:pPr>
          </w:p>
        </w:tc>
      </w:tr>
      <w:tr w:rsidR="00FE641A" w:rsidRPr="004544D3" w14:paraId="71C70F8E" w14:textId="77777777" w:rsidTr="003803E3">
        <w:tc>
          <w:tcPr>
            <w:tcW w:w="3295" w:type="dxa"/>
          </w:tcPr>
          <w:p w14:paraId="4F14CCA8" w14:textId="77777777" w:rsidR="00FE641A" w:rsidRPr="004544D3" w:rsidRDefault="00FE641A" w:rsidP="003803E3">
            <w:pPr>
              <w:pStyle w:val="Block1"/>
              <w:spacing w:before="120" w:after="120"/>
              <w:ind w:left="65"/>
              <w:jc w:val="left"/>
              <w:rPr>
                <w:rFonts w:ascii="Cambria" w:hAnsi="Cambria"/>
                <w:sz w:val="22"/>
                <w:szCs w:val="22"/>
                <w:lang w:val="en-GB"/>
              </w:rPr>
            </w:pPr>
            <w:r w:rsidRPr="004544D3">
              <w:rPr>
                <w:rFonts w:ascii="Cambria" w:hAnsi="Cambria"/>
                <w:sz w:val="22"/>
                <w:szCs w:val="22"/>
                <w:lang w:val="en-GB"/>
              </w:rPr>
              <w:t xml:space="preserve">Spouse </w:t>
            </w:r>
          </w:p>
        </w:tc>
        <w:tc>
          <w:tcPr>
            <w:tcW w:w="1591" w:type="dxa"/>
          </w:tcPr>
          <w:p w14:paraId="6BFC1634" w14:textId="77777777" w:rsidR="00FE641A" w:rsidRPr="004544D3" w:rsidRDefault="00FE641A" w:rsidP="003803E3">
            <w:pPr>
              <w:pStyle w:val="Block1"/>
              <w:spacing w:before="120" w:after="120"/>
              <w:ind w:left="60"/>
              <w:jc w:val="center"/>
              <w:rPr>
                <w:rFonts w:ascii="Cambria" w:hAnsi="Cambria"/>
                <w:sz w:val="22"/>
                <w:szCs w:val="22"/>
                <w:lang w:val="en-GB"/>
              </w:rPr>
            </w:pPr>
            <w:r w:rsidRPr="004544D3">
              <w:rPr>
                <w:rFonts w:ascii="Cambria" w:hAnsi="Cambria"/>
                <w:sz w:val="22"/>
                <w:szCs w:val="22"/>
                <w:lang w:val="en-GB"/>
              </w:rPr>
              <w:t>7.6 hours</w:t>
            </w:r>
          </w:p>
        </w:tc>
        <w:tc>
          <w:tcPr>
            <w:tcW w:w="1804" w:type="dxa"/>
          </w:tcPr>
          <w:p w14:paraId="40ECCC8A" w14:textId="77777777" w:rsidR="00FE641A" w:rsidRPr="004544D3" w:rsidRDefault="00FE641A" w:rsidP="003803E3">
            <w:pPr>
              <w:pStyle w:val="Block1"/>
              <w:spacing w:before="120" w:after="120"/>
              <w:ind w:left="60"/>
              <w:jc w:val="center"/>
              <w:rPr>
                <w:rFonts w:ascii="Cambria" w:hAnsi="Cambria"/>
                <w:sz w:val="22"/>
                <w:szCs w:val="22"/>
                <w:lang w:val="en-GB"/>
              </w:rPr>
            </w:pPr>
          </w:p>
        </w:tc>
        <w:tc>
          <w:tcPr>
            <w:tcW w:w="1655" w:type="dxa"/>
          </w:tcPr>
          <w:p w14:paraId="576FA984" w14:textId="77777777" w:rsidR="00FE641A" w:rsidRPr="004544D3" w:rsidRDefault="00FE641A" w:rsidP="003803E3">
            <w:pPr>
              <w:pStyle w:val="Block1"/>
              <w:spacing w:before="120" w:after="120"/>
              <w:ind w:left="60"/>
              <w:jc w:val="center"/>
              <w:rPr>
                <w:rFonts w:ascii="Cambria" w:hAnsi="Cambria"/>
                <w:sz w:val="22"/>
                <w:szCs w:val="22"/>
                <w:lang w:val="en-GB"/>
              </w:rPr>
            </w:pPr>
          </w:p>
        </w:tc>
      </w:tr>
      <w:tr w:rsidR="00FE641A" w:rsidRPr="004544D3" w14:paraId="0CE3A117" w14:textId="77777777" w:rsidTr="003803E3">
        <w:tc>
          <w:tcPr>
            <w:tcW w:w="3295" w:type="dxa"/>
          </w:tcPr>
          <w:p w14:paraId="7CACBC49" w14:textId="77777777" w:rsidR="00FE641A" w:rsidRPr="004544D3" w:rsidRDefault="00FE641A" w:rsidP="003803E3">
            <w:pPr>
              <w:pStyle w:val="Block1"/>
              <w:keepNext/>
              <w:spacing w:before="120" w:after="120"/>
              <w:ind w:left="62"/>
              <w:jc w:val="left"/>
              <w:rPr>
                <w:rFonts w:ascii="Cambria" w:hAnsi="Cambria"/>
                <w:b/>
                <w:sz w:val="22"/>
                <w:szCs w:val="22"/>
                <w:lang w:val="en-GB"/>
              </w:rPr>
            </w:pPr>
            <w:r w:rsidRPr="004544D3">
              <w:rPr>
                <w:rFonts w:ascii="Cambria" w:hAnsi="Cambria"/>
                <w:b/>
                <w:sz w:val="22"/>
                <w:szCs w:val="22"/>
                <w:lang w:val="en-GB"/>
              </w:rPr>
              <w:t>Pre-adoption leave</w:t>
            </w:r>
          </w:p>
        </w:tc>
        <w:tc>
          <w:tcPr>
            <w:tcW w:w="1591" w:type="dxa"/>
          </w:tcPr>
          <w:p w14:paraId="09C0268C" w14:textId="77777777" w:rsidR="00FE641A" w:rsidRPr="004544D3" w:rsidRDefault="00FE641A" w:rsidP="003803E3">
            <w:pPr>
              <w:pStyle w:val="Block1"/>
              <w:spacing w:before="120" w:after="120"/>
              <w:ind w:left="60"/>
              <w:jc w:val="center"/>
              <w:rPr>
                <w:rFonts w:ascii="Cambria" w:hAnsi="Cambria"/>
                <w:sz w:val="22"/>
                <w:szCs w:val="22"/>
                <w:lang w:val="en-GB"/>
              </w:rPr>
            </w:pPr>
          </w:p>
        </w:tc>
        <w:tc>
          <w:tcPr>
            <w:tcW w:w="1804" w:type="dxa"/>
          </w:tcPr>
          <w:p w14:paraId="2B937D3C" w14:textId="77777777" w:rsidR="00FE641A" w:rsidRPr="004544D3" w:rsidRDefault="00FE641A" w:rsidP="003803E3">
            <w:pPr>
              <w:pStyle w:val="Block1"/>
              <w:spacing w:before="120" w:after="120"/>
              <w:ind w:left="60"/>
              <w:jc w:val="center"/>
              <w:rPr>
                <w:rFonts w:ascii="Cambria" w:hAnsi="Cambria"/>
                <w:sz w:val="22"/>
                <w:szCs w:val="22"/>
                <w:lang w:val="en-GB"/>
              </w:rPr>
            </w:pPr>
          </w:p>
        </w:tc>
        <w:tc>
          <w:tcPr>
            <w:tcW w:w="1655" w:type="dxa"/>
          </w:tcPr>
          <w:p w14:paraId="54383F5C" w14:textId="77777777" w:rsidR="00FE641A" w:rsidRPr="004544D3" w:rsidRDefault="00FE641A" w:rsidP="003803E3">
            <w:pPr>
              <w:pStyle w:val="Block1"/>
              <w:spacing w:before="120" w:after="120"/>
              <w:ind w:left="60"/>
              <w:jc w:val="center"/>
              <w:rPr>
                <w:rFonts w:ascii="Cambria" w:hAnsi="Cambria"/>
                <w:sz w:val="22"/>
                <w:szCs w:val="22"/>
                <w:lang w:val="en-GB"/>
              </w:rPr>
            </w:pPr>
          </w:p>
        </w:tc>
      </w:tr>
      <w:tr w:rsidR="00FE641A" w:rsidRPr="004544D3" w14:paraId="66240589" w14:textId="77777777" w:rsidTr="003803E3">
        <w:tc>
          <w:tcPr>
            <w:tcW w:w="3295" w:type="dxa"/>
          </w:tcPr>
          <w:p w14:paraId="13A79BB7" w14:textId="2A356893" w:rsidR="00FE641A" w:rsidRPr="004544D3" w:rsidRDefault="00FE641A" w:rsidP="003803E3">
            <w:pPr>
              <w:pStyle w:val="Block1"/>
              <w:keepNext/>
              <w:spacing w:before="120" w:after="120"/>
              <w:ind w:left="62"/>
              <w:jc w:val="left"/>
              <w:rPr>
                <w:rFonts w:ascii="Cambria" w:hAnsi="Cambria"/>
                <w:bCs/>
                <w:sz w:val="22"/>
                <w:szCs w:val="22"/>
                <w:lang w:val="en-GB"/>
              </w:rPr>
            </w:pPr>
            <w:r w:rsidRPr="004544D3">
              <w:rPr>
                <w:rFonts w:ascii="Cambria" w:hAnsi="Cambria"/>
                <w:bCs/>
                <w:sz w:val="22"/>
                <w:szCs w:val="22"/>
                <w:lang w:val="en-GB"/>
              </w:rPr>
              <w:t xml:space="preserve">More than 3 months </w:t>
            </w:r>
            <w:r w:rsidR="00F41913">
              <w:rPr>
                <w:rFonts w:ascii="Cambria" w:hAnsi="Cambria"/>
                <w:bCs/>
                <w:sz w:val="22"/>
                <w:szCs w:val="22"/>
                <w:lang w:val="en-GB"/>
              </w:rPr>
              <w:t>C</w:t>
            </w:r>
            <w:r w:rsidRPr="004544D3">
              <w:rPr>
                <w:rFonts w:ascii="Cambria" w:hAnsi="Cambria"/>
                <w:bCs/>
                <w:sz w:val="22"/>
                <w:szCs w:val="22"/>
                <w:lang w:val="en-GB"/>
              </w:rPr>
              <w:t xml:space="preserve">ontinuous </w:t>
            </w:r>
            <w:r w:rsidR="00F41913">
              <w:rPr>
                <w:rFonts w:ascii="Cambria" w:hAnsi="Cambria"/>
                <w:bCs/>
                <w:sz w:val="22"/>
                <w:szCs w:val="22"/>
                <w:lang w:val="en-GB"/>
              </w:rPr>
              <w:t>S</w:t>
            </w:r>
            <w:r w:rsidRPr="004544D3">
              <w:rPr>
                <w:rFonts w:ascii="Cambria" w:hAnsi="Cambria"/>
                <w:bCs/>
                <w:sz w:val="22"/>
                <w:szCs w:val="22"/>
                <w:lang w:val="en-GB"/>
              </w:rPr>
              <w:t xml:space="preserve">ervice </w:t>
            </w:r>
          </w:p>
        </w:tc>
        <w:tc>
          <w:tcPr>
            <w:tcW w:w="1591" w:type="dxa"/>
          </w:tcPr>
          <w:p w14:paraId="200D8357" w14:textId="77777777" w:rsidR="00FE641A" w:rsidRPr="004544D3" w:rsidRDefault="00FE641A" w:rsidP="003803E3">
            <w:pPr>
              <w:pStyle w:val="Block1"/>
              <w:spacing w:before="120" w:after="120"/>
              <w:ind w:left="60"/>
              <w:jc w:val="center"/>
              <w:rPr>
                <w:rFonts w:ascii="Cambria" w:hAnsi="Cambria"/>
                <w:sz w:val="22"/>
                <w:szCs w:val="22"/>
                <w:lang w:val="en-GB"/>
              </w:rPr>
            </w:pPr>
            <w:r w:rsidRPr="004544D3">
              <w:rPr>
                <w:rFonts w:ascii="Cambria" w:hAnsi="Cambria"/>
                <w:sz w:val="22"/>
                <w:szCs w:val="22"/>
                <w:lang w:val="en-GB"/>
              </w:rPr>
              <w:t>2 days</w:t>
            </w:r>
          </w:p>
        </w:tc>
        <w:tc>
          <w:tcPr>
            <w:tcW w:w="1804" w:type="dxa"/>
          </w:tcPr>
          <w:p w14:paraId="41745B80" w14:textId="77777777" w:rsidR="00FE641A" w:rsidRPr="004544D3" w:rsidRDefault="00FE641A" w:rsidP="003803E3">
            <w:pPr>
              <w:pStyle w:val="Block1"/>
              <w:spacing w:before="120" w:after="120"/>
              <w:ind w:left="60"/>
              <w:jc w:val="center"/>
              <w:rPr>
                <w:rFonts w:ascii="Cambria" w:hAnsi="Cambria"/>
                <w:sz w:val="22"/>
                <w:szCs w:val="22"/>
                <w:lang w:val="en-GB"/>
              </w:rPr>
            </w:pPr>
          </w:p>
        </w:tc>
        <w:tc>
          <w:tcPr>
            <w:tcW w:w="1655" w:type="dxa"/>
          </w:tcPr>
          <w:p w14:paraId="27E70E80" w14:textId="77777777" w:rsidR="00FE641A" w:rsidRPr="004544D3" w:rsidRDefault="00FE641A" w:rsidP="003803E3">
            <w:pPr>
              <w:pStyle w:val="Block1"/>
              <w:spacing w:before="120" w:after="120"/>
              <w:ind w:left="60"/>
              <w:jc w:val="center"/>
              <w:rPr>
                <w:rFonts w:ascii="Cambria" w:hAnsi="Cambria"/>
                <w:sz w:val="22"/>
                <w:szCs w:val="22"/>
                <w:lang w:val="en-GB"/>
              </w:rPr>
            </w:pPr>
          </w:p>
        </w:tc>
      </w:tr>
      <w:tr w:rsidR="00FE641A" w:rsidRPr="004544D3" w14:paraId="0D004D64" w14:textId="77777777" w:rsidTr="003803E3">
        <w:tc>
          <w:tcPr>
            <w:tcW w:w="3295" w:type="dxa"/>
          </w:tcPr>
          <w:p w14:paraId="0EF54C16" w14:textId="77777777" w:rsidR="00FE641A" w:rsidRPr="004544D3" w:rsidRDefault="00FE641A" w:rsidP="003803E3">
            <w:pPr>
              <w:pStyle w:val="Block1"/>
              <w:keepNext/>
              <w:spacing w:before="120" w:after="120"/>
              <w:ind w:left="62"/>
              <w:jc w:val="left"/>
              <w:rPr>
                <w:rFonts w:ascii="Cambria" w:hAnsi="Cambria"/>
                <w:sz w:val="22"/>
                <w:szCs w:val="22"/>
                <w:lang w:val="en-GB"/>
              </w:rPr>
            </w:pPr>
            <w:r w:rsidRPr="004544D3">
              <w:rPr>
                <w:rFonts w:ascii="Cambria" w:hAnsi="Cambria"/>
                <w:b/>
                <w:sz w:val="22"/>
                <w:szCs w:val="22"/>
                <w:lang w:val="en-GB"/>
              </w:rPr>
              <w:t xml:space="preserve">Permanent Care Leave </w:t>
            </w:r>
          </w:p>
        </w:tc>
        <w:tc>
          <w:tcPr>
            <w:tcW w:w="1591" w:type="dxa"/>
          </w:tcPr>
          <w:p w14:paraId="7374B05F" w14:textId="77777777" w:rsidR="00FE641A" w:rsidRPr="004544D3" w:rsidRDefault="00FE641A" w:rsidP="003803E3">
            <w:pPr>
              <w:pStyle w:val="Block1"/>
              <w:spacing w:before="120" w:after="120"/>
              <w:ind w:left="60"/>
              <w:jc w:val="center"/>
              <w:rPr>
                <w:rFonts w:ascii="Cambria" w:hAnsi="Cambria"/>
                <w:sz w:val="22"/>
                <w:szCs w:val="22"/>
                <w:lang w:val="en-GB"/>
              </w:rPr>
            </w:pPr>
          </w:p>
        </w:tc>
        <w:tc>
          <w:tcPr>
            <w:tcW w:w="1804" w:type="dxa"/>
          </w:tcPr>
          <w:p w14:paraId="5E9F182F" w14:textId="77777777" w:rsidR="00FE641A" w:rsidRPr="004544D3" w:rsidRDefault="00FE641A" w:rsidP="003803E3">
            <w:pPr>
              <w:pStyle w:val="Block1"/>
              <w:spacing w:before="120" w:after="120"/>
              <w:ind w:left="60"/>
              <w:jc w:val="center"/>
              <w:rPr>
                <w:rFonts w:ascii="Cambria" w:hAnsi="Cambria"/>
                <w:sz w:val="22"/>
                <w:szCs w:val="22"/>
                <w:lang w:val="en-GB"/>
              </w:rPr>
            </w:pPr>
          </w:p>
        </w:tc>
        <w:tc>
          <w:tcPr>
            <w:tcW w:w="1655" w:type="dxa"/>
          </w:tcPr>
          <w:p w14:paraId="186F9DAA" w14:textId="77777777" w:rsidR="00FE641A" w:rsidRPr="004544D3" w:rsidRDefault="00FE641A" w:rsidP="003803E3">
            <w:pPr>
              <w:pStyle w:val="Block1"/>
              <w:spacing w:before="120" w:after="120"/>
              <w:ind w:left="60"/>
              <w:jc w:val="center"/>
              <w:rPr>
                <w:rFonts w:ascii="Cambria" w:hAnsi="Cambria"/>
                <w:sz w:val="22"/>
                <w:szCs w:val="22"/>
                <w:lang w:val="en-GB"/>
              </w:rPr>
            </w:pPr>
          </w:p>
        </w:tc>
      </w:tr>
      <w:tr w:rsidR="00FE641A" w:rsidRPr="004544D3" w14:paraId="0A9BDC84" w14:textId="77777777" w:rsidTr="003803E3">
        <w:tc>
          <w:tcPr>
            <w:tcW w:w="3295" w:type="dxa"/>
          </w:tcPr>
          <w:p w14:paraId="5FA5A581" w14:textId="4051C513" w:rsidR="00FE641A" w:rsidRPr="004544D3" w:rsidRDefault="00FE641A" w:rsidP="003803E3">
            <w:pPr>
              <w:pStyle w:val="Block1"/>
              <w:keepNext/>
              <w:spacing w:before="120" w:after="120"/>
              <w:ind w:left="62"/>
              <w:jc w:val="left"/>
              <w:rPr>
                <w:rFonts w:ascii="Cambria" w:hAnsi="Cambria"/>
                <w:sz w:val="22"/>
                <w:szCs w:val="22"/>
                <w:lang w:val="en-GB"/>
              </w:rPr>
            </w:pPr>
            <w:r w:rsidRPr="004544D3">
              <w:rPr>
                <w:rFonts w:ascii="Cambria" w:hAnsi="Cambria"/>
                <w:sz w:val="22"/>
                <w:szCs w:val="22"/>
                <w:lang w:val="en-GB"/>
              </w:rPr>
              <w:t xml:space="preserve">More than 3 months </w:t>
            </w:r>
            <w:r w:rsidR="00F41913">
              <w:rPr>
                <w:rFonts w:ascii="Cambria" w:hAnsi="Cambria"/>
                <w:sz w:val="22"/>
                <w:szCs w:val="22"/>
                <w:lang w:val="en-GB"/>
              </w:rPr>
              <w:t>C</w:t>
            </w:r>
            <w:r w:rsidRPr="004544D3">
              <w:rPr>
                <w:rFonts w:ascii="Cambria" w:hAnsi="Cambria"/>
                <w:sz w:val="22"/>
                <w:szCs w:val="22"/>
                <w:lang w:val="en-GB"/>
              </w:rPr>
              <w:t xml:space="preserve">ontinuous </w:t>
            </w:r>
            <w:r w:rsidR="00F41913">
              <w:rPr>
                <w:rFonts w:ascii="Cambria" w:hAnsi="Cambria"/>
                <w:sz w:val="22"/>
                <w:szCs w:val="22"/>
                <w:lang w:val="en-GB"/>
              </w:rPr>
              <w:t>S</w:t>
            </w:r>
            <w:r w:rsidRPr="004544D3">
              <w:rPr>
                <w:rFonts w:ascii="Cambria" w:hAnsi="Cambria"/>
                <w:sz w:val="22"/>
                <w:szCs w:val="22"/>
                <w:lang w:val="en-GB"/>
              </w:rPr>
              <w:t>ervice</w:t>
            </w:r>
          </w:p>
        </w:tc>
        <w:tc>
          <w:tcPr>
            <w:tcW w:w="1591" w:type="dxa"/>
          </w:tcPr>
          <w:p w14:paraId="70CB3E32" w14:textId="1CD53005" w:rsidR="00FE641A" w:rsidRPr="004544D3" w:rsidRDefault="00FE641A" w:rsidP="003803E3">
            <w:pPr>
              <w:pStyle w:val="Block1"/>
              <w:spacing w:before="120" w:after="120"/>
              <w:ind w:left="60"/>
              <w:jc w:val="center"/>
              <w:rPr>
                <w:rFonts w:ascii="Cambria" w:hAnsi="Cambria"/>
                <w:sz w:val="22"/>
                <w:szCs w:val="22"/>
                <w:lang w:val="en-GB"/>
              </w:rPr>
            </w:pPr>
            <w:r w:rsidRPr="004544D3">
              <w:rPr>
                <w:rFonts w:ascii="Cambria" w:hAnsi="Cambria"/>
                <w:sz w:val="22"/>
                <w:szCs w:val="22"/>
                <w:lang w:val="en-GB"/>
              </w:rPr>
              <w:t>16 weeks</w:t>
            </w:r>
          </w:p>
        </w:tc>
        <w:tc>
          <w:tcPr>
            <w:tcW w:w="1804" w:type="dxa"/>
          </w:tcPr>
          <w:p w14:paraId="401DF96D" w14:textId="399FF74C" w:rsidR="00FE641A" w:rsidRPr="004544D3" w:rsidRDefault="00FE641A" w:rsidP="003803E3">
            <w:pPr>
              <w:pStyle w:val="Block1"/>
              <w:spacing w:before="120" w:after="120"/>
              <w:ind w:left="60"/>
              <w:jc w:val="center"/>
              <w:rPr>
                <w:rFonts w:ascii="Cambria" w:hAnsi="Cambria"/>
                <w:sz w:val="22"/>
                <w:szCs w:val="22"/>
                <w:lang w:val="en-GB"/>
              </w:rPr>
            </w:pPr>
            <w:r w:rsidRPr="004544D3">
              <w:rPr>
                <w:rFonts w:ascii="Cambria" w:hAnsi="Cambria"/>
                <w:sz w:val="22"/>
                <w:szCs w:val="22"/>
                <w:lang w:val="en-GB"/>
              </w:rPr>
              <w:t>Up to 36 weeks</w:t>
            </w:r>
          </w:p>
        </w:tc>
        <w:tc>
          <w:tcPr>
            <w:tcW w:w="1655" w:type="dxa"/>
          </w:tcPr>
          <w:p w14:paraId="58F6AEC7" w14:textId="77777777" w:rsidR="00FE641A" w:rsidRPr="004544D3" w:rsidRDefault="00FE641A" w:rsidP="003803E3">
            <w:pPr>
              <w:pStyle w:val="Block1"/>
              <w:spacing w:before="120" w:after="120"/>
              <w:ind w:left="60"/>
              <w:jc w:val="center"/>
              <w:rPr>
                <w:rFonts w:ascii="Cambria" w:hAnsi="Cambria"/>
                <w:sz w:val="22"/>
                <w:szCs w:val="22"/>
                <w:lang w:val="en-GB"/>
              </w:rPr>
            </w:pPr>
            <w:r w:rsidRPr="004544D3">
              <w:rPr>
                <w:rFonts w:ascii="Cambria" w:hAnsi="Cambria"/>
                <w:sz w:val="22"/>
                <w:szCs w:val="22"/>
                <w:lang w:val="en-GB"/>
              </w:rPr>
              <w:t>52 weeks</w:t>
            </w:r>
          </w:p>
        </w:tc>
      </w:tr>
      <w:tr w:rsidR="00FE641A" w:rsidRPr="004544D3" w14:paraId="48E3AC7F" w14:textId="77777777" w:rsidTr="003803E3">
        <w:tc>
          <w:tcPr>
            <w:tcW w:w="3295" w:type="dxa"/>
          </w:tcPr>
          <w:p w14:paraId="18676DBA" w14:textId="41E3348F" w:rsidR="00FE641A" w:rsidRPr="004544D3" w:rsidRDefault="00FE641A" w:rsidP="003803E3">
            <w:pPr>
              <w:pStyle w:val="Block1"/>
              <w:spacing w:before="120" w:after="120"/>
              <w:ind w:left="65"/>
              <w:jc w:val="left"/>
              <w:rPr>
                <w:rFonts w:ascii="Cambria" w:hAnsi="Cambria"/>
                <w:sz w:val="22"/>
                <w:szCs w:val="22"/>
                <w:lang w:val="en-GB"/>
              </w:rPr>
            </w:pPr>
            <w:r w:rsidRPr="004544D3">
              <w:rPr>
                <w:rFonts w:ascii="Cambria" w:hAnsi="Cambria"/>
                <w:sz w:val="22"/>
                <w:szCs w:val="22"/>
                <w:lang w:val="en-GB"/>
              </w:rPr>
              <w:t xml:space="preserve">Less than 3 months </w:t>
            </w:r>
            <w:r w:rsidR="00F41913">
              <w:rPr>
                <w:rFonts w:ascii="Cambria" w:hAnsi="Cambria"/>
                <w:sz w:val="22"/>
                <w:szCs w:val="22"/>
                <w:lang w:val="en-GB"/>
              </w:rPr>
              <w:t>C</w:t>
            </w:r>
            <w:r w:rsidRPr="004544D3">
              <w:rPr>
                <w:rFonts w:ascii="Cambria" w:hAnsi="Cambria"/>
                <w:sz w:val="22"/>
                <w:szCs w:val="22"/>
                <w:lang w:val="en-GB"/>
              </w:rPr>
              <w:t xml:space="preserve">ontinuous </w:t>
            </w:r>
            <w:r w:rsidR="00F41913">
              <w:rPr>
                <w:rFonts w:ascii="Cambria" w:hAnsi="Cambria"/>
                <w:sz w:val="22"/>
                <w:szCs w:val="22"/>
                <w:lang w:val="en-GB"/>
              </w:rPr>
              <w:t>S</w:t>
            </w:r>
            <w:r w:rsidRPr="004544D3">
              <w:rPr>
                <w:rFonts w:ascii="Cambria" w:hAnsi="Cambria"/>
                <w:sz w:val="22"/>
                <w:szCs w:val="22"/>
                <w:lang w:val="en-GB"/>
              </w:rPr>
              <w:t>ervice</w:t>
            </w:r>
          </w:p>
        </w:tc>
        <w:tc>
          <w:tcPr>
            <w:tcW w:w="1591" w:type="dxa"/>
          </w:tcPr>
          <w:p w14:paraId="52E92DC5" w14:textId="77777777" w:rsidR="00FE641A" w:rsidRPr="004544D3" w:rsidRDefault="00FE641A" w:rsidP="003803E3">
            <w:pPr>
              <w:pStyle w:val="Block1"/>
              <w:spacing w:before="120" w:after="120"/>
              <w:ind w:left="60"/>
              <w:jc w:val="center"/>
              <w:rPr>
                <w:rFonts w:ascii="Cambria" w:hAnsi="Cambria"/>
                <w:sz w:val="22"/>
                <w:szCs w:val="22"/>
                <w:lang w:val="en-GB"/>
              </w:rPr>
            </w:pPr>
            <w:r w:rsidRPr="004544D3">
              <w:rPr>
                <w:rFonts w:ascii="Cambria" w:hAnsi="Cambria"/>
                <w:sz w:val="22"/>
                <w:szCs w:val="22"/>
                <w:lang w:val="en-GB"/>
              </w:rPr>
              <w:t>0</w:t>
            </w:r>
          </w:p>
        </w:tc>
        <w:tc>
          <w:tcPr>
            <w:tcW w:w="1804" w:type="dxa"/>
          </w:tcPr>
          <w:p w14:paraId="568DB70E" w14:textId="77777777" w:rsidR="00FE641A" w:rsidRPr="004544D3" w:rsidRDefault="00FE641A" w:rsidP="003803E3">
            <w:pPr>
              <w:pStyle w:val="Block1"/>
              <w:spacing w:before="120" w:after="120"/>
              <w:ind w:left="60"/>
              <w:jc w:val="center"/>
              <w:rPr>
                <w:rFonts w:ascii="Cambria" w:hAnsi="Cambria"/>
                <w:sz w:val="22"/>
                <w:szCs w:val="22"/>
                <w:lang w:val="en-GB"/>
              </w:rPr>
            </w:pPr>
            <w:r w:rsidRPr="004544D3">
              <w:rPr>
                <w:rFonts w:ascii="Cambria" w:hAnsi="Cambria"/>
                <w:sz w:val="22"/>
                <w:szCs w:val="22"/>
                <w:lang w:val="en-GB"/>
              </w:rPr>
              <w:t>Up to 52 weeks</w:t>
            </w:r>
          </w:p>
        </w:tc>
        <w:tc>
          <w:tcPr>
            <w:tcW w:w="1655" w:type="dxa"/>
          </w:tcPr>
          <w:p w14:paraId="15B481C9" w14:textId="77777777" w:rsidR="00FE641A" w:rsidRPr="004544D3" w:rsidRDefault="00FE641A" w:rsidP="003803E3">
            <w:pPr>
              <w:pStyle w:val="Block1"/>
              <w:spacing w:before="120" w:after="120"/>
              <w:ind w:left="60"/>
              <w:jc w:val="center"/>
              <w:rPr>
                <w:rFonts w:ascii="Cambria" w:hAnsi="Cambria"/>
                <w:sz w:val="22"/>
                <w:szCs w:val="22"/>
                <w:lang w:val="en-GB"/>
              </w:rPr>
            </w:pPr>
            <w:r w:rsidRPr="004544D3">
              <w:rPr>
                <w:rFonts w:ascii="Cambria" w:hAnsi="Cambria"/>
                <w:sz w:val="22"/>
                <w:szCs w:val="22"/>
                <w:lang w:val="en-GB"/>
              </w:rPr>
              <w:t>52 weeks</w:t>
            </w:r>
          </w:p>
        </w:tc>
      </w:tr>
      <w:tr w:rsidR="00FE641A" w:rsidRPr="004544D3" w14:paraId="445E3D52" w14:textId="77777777" w:rsidTr="003803E3">
        <w:tc>
          <w:tcPr>
            <w:tcW w:w="3295" w:type="dxa"/>
          </w:tcPr>
          <w:p w14:paraId="615D71FB" w14:textId="77777777" w:rsidR="00FE641A" w:rsidRPr="004544D3" w:rsidRDefault="00FE641A" w:rsidP="003803E3">
            <w:pPr>
              <w:pStyle w:val="Block1"/>
              <w:spacing w:before="120" w:after="120"/>
              <w:ind w:left="65"/>
              <w:jc w:val="left"/>
              <w:rPr>
                <w:rFonts w:ascii="Cambria" w:hAnsi="Cambria"/>
                <w:b/>
                <w:sz w:val="22"/>
                <w:szCs w:val="22"/>
                <w:lang w:val="en-GB"/>
              </w:rPr>
            </w:pPr>
            <w:r w:rsidRPr="004544D3">
              <w:rPr>
                <w:rFonts w:ascii="Cambria" w:hAnsi="Cambria"/>
                <w:b/>
                <w:sz w:val="22"/>
                <w:szCs w:val="22"/>
                <w:lang w:val="en-GB"/>
              </w:rPr>
              <w:t>Grandparent Leave</w:t>
            </w:r>
          </w:p>
        </w:tc>
        <w:tc>
          <w:tcPr>
            <w:tcW w:w="1591" w:type="dxa"/>
          </w:tcPr>
          <w:p w14:paraId="58EA8EF6" w14:textId="77777777" w:rsidR="00FE641A" w:rsidRPr="004544D3" w:rsidRDefault="00FE641A" w:rsidP="003803E3">
            <w:pPr>
              <w:pStyle w:val="Block1"/>
              <w:spacing w:before="120" w:after="120"/>
              <w:ind w:left="60"/>
              <w:jc w:val="center"/>
              <w:rPr>
                <w:rFonts w:ascii="Cambria" w:hAnsi="Cambria"/>
                <w:sz w:val="22"/>
                <w:szCs w:val="22"/>
                <w:lang w:val="en-GB"/>
              </w:rPr>
            </w:pPr>
          </w:p>
        </w:tc>
        <w:tc>
          <w:tcPr>
            <w:tcW w:w="1804" w:type="dxa"/>
          </w:tcPr>
          <w:p w14:paraId="397B58F8" w14:textId="77777777" w:rsidR="00FE641A" w:rsidRPr="004544D3" w:rsidRDefault="00FE641A" w:rsidP="003803E3">
            <w:pPr>
              <w:pStyle w:val="Block1"/>
              <w:spacing w:before="120" w:after="120"/>
              <w:ind w:left="60"/>
              <w:jc w:val="center"/>
              <w:rPr>
                <w:rFonts w:ascii="Cambria" w:hAnsi="Cambria"/>
                <w:sz w:val="22"/>
                <w:szCs w:val="22"/>
                <w:lang w:val="en-GB"/>
              </w:rPr>
            </w:pPr>
          </w:p>
        </w:tc>
        <w:tc>
          <w:tcPr>
            <w:tcW w:w="1655" w:type="dxa"/>
          </w:tcPr>
          <w:p w14:paraId="4C11079F" w14:textId="77777777" w:rsidR="00FE641A" w:rsidRPr="004544D3" w:rsidRDefault="00FE641A" w:rsidP="003803E3">
            <w:pPr>
              <w:pStyle w:val="Block1"/>
              <w:spacing w:before="120" w:after="120"/>
              <w:ind w:left="60"/>
              <w:jc w:val="center"/>
              <w:rPr>
                <w:rFonts w:ascii="Cambria" w:hAnsi="Cambria"/>
                <w:sz w:val="22"/>
                <w:szCs w:val="22"/>
                <w:lang w:val="en-GB"/>
              </w:rPr>
            </w:pPr>
          </w:p>
        </w:tc>
      </w:tr>
      <w:tr w:rsidR="00FE641A" w:rsidRPr="004544D3" w14:paraId="3E00CAA0" w14:textId="77777777" w:rsidTr="003803E3">
        <w:tc>
          <w:tcPr>
            <w:tcW w:w="3295" w:type="dxa"/>
          </w:tcPr>
          <w:p w14:paraId="6E635578" w14:textId="77777777" w:rsidR="00FE641A" w:rsidRPr="004544D3" w:rsidRDefault="00FE641A" w:rsidP="003803E3">
            <w:pPr>
              <w:pStyle w:val="Block1"/>
              <w:spacing w:before="120" w:after="120"/>
              <w:ind w:left="65"/>
              <w:jc w:val="left"/>
              <w:rPr>
                <w:rFonts w:ascii="Cambria" w:hAnsi="Cambria"/>
                <w:bCs/>
                <w:sz w:val="22"/>
                <w:szCs w:val="22"/>
                <w:lang w:val="en-GB"/>
              </w:rPr>
            </w:pPr>
            <w:r w:rsidRPr="004544D3">
              <w:rPr>
                <w:rFonts w:ascii="Cambria" w:hAnsi="Cambria"/>
                <w:bCs/>
                <w:sz w:val="22"/>
                <w:szCs w:val="22"/>
                <w:lang w:val="en-GB"/>
              </w:rPr>
              <w:t>Grandparent Leave</w:t>
            </w:r>
          </w:p>
        </w:tc>
        <w:tc>
          <w:tcPr>
            <w:tcW w:w="1591" w:type="dxa"/>
          </w:tcPr>
          <w:p w14:paraId="73D2BEE6" w14:textId="77777777" w:rsidR="00FE641A" w:rsidRPr="004544D3" w:rsidRDefault="00FE641A" w:rsidP="003803E3">
            <w:pPr>
              <w:pStyle w:val="Block1"/>
              <w:spacing w:before="120" w:after="120"/>
              <w:ind w:left="60"/>
              <w:jc w:val="center"/>
              <w:rPr>
                <w:rFonts w:ascii="Cambria" w:hAnsi="Cambria"/>
                <w:sz w:val="22"/>
                <w:szCs w:val="22"/>
                <w:lang w:val="en-GB"/>
              </w:rPr>
            </w:pPr>
            <w:r w:rsidRPr="004544D3">
              <w:rPr>
                <w:rFonts w:ascii="Cambria" w:hAnsi="Cambria"/>
                <w:sz w:val="22"/>
                <w:szCs w:val="22"/>
                <w:lang w:val="en-GB"/>
              </w:rPr>
              <w:t>0</w:t>
            </w:r>
          </w:p>
        </w:tc>
        <w:tc>
          <w:tcPr>
            <w:tcW w:w="1804" w:type="dxa"/>
          </w:tcPr>
          <w:p w14:paraId="76F26361" w14:textId="77777777" w:rsidR="00FE641A" w:rsidRPr="004544D3" w:rsidRDefault="00FE641A" w:rsidP="003803E3">
            <w:pPr>
              <w:pStyle w:val="Block1"/>
              <w:spacing w:before="120" w:after="120"/>
              <w:ind w:left="60"/>
              <w:jc w:val="center"/>
              <w:rPr>
                <w:rFonts w:ascii="Cambria" w:hAnsi="Cambria"/>
                <w:sz w:val="22"/>
                <w:szCs w:val="22"/>
                <w:lang w:val="en-GB"/>
              </w:rPr>
            </w:pPr>
            <w:r w:rsidRPr="004544D3">
              <w:rPr>
                <w:rFonts w:ascii="Cambria" w:hAnsi="Cambria"/>
                <w:sz w:val="22"/>
                <w:szCs w:val="22"/>
                <w:lang w:val="en-GB"/>
              </w:rPr>
              <w:t>Up to 52 weeks</w:t>
            </w:r>
          </w:p>
        </w:tc>
        <w:tc>
          <w:tcPr>
            <w:tcW w:w="1655" w:type="dxa"/>
          </w:tcPr>
          <w:p w14:paraId="4BDB7ABF" w14:textId="77777777" w:rsidR="00FE641A" w:rsidRPr="004544D3" w:rsidRDefault="00FE641A" w:rsidP="003803E3">
            <w:pPr>
              <w:pStyle w:val="Block1"/>
              <w:spacing w:before="120" w:after="120"/>
              <w:ind w:left="60"/>
              <w:jc w:val="center"/>
              <w:rPr>
                <w:rFonts w:ascii="Cambria" w:hAnsi="Cambria"/>
                <w:sz w:val="22"/>
                <w:szCs w:val="22"/>
                <w:lang w:val="en-GB"/>
              </w:rPr>
            </w:pPr>
            <w:r w:rsidRPr="004544D3">
              <w:rPr>
                <w:rFonts w:ascii="Cambria" w:hAnsi="Cambria"/>
                <w:sz w:val="22"/>
                <w:szCs w:val="22"/>
                <w:lang w:val="en-GB"/>
              </w:rPr>
              <w:t>52 weeks</w:t>
            </w:r>
          </w:p>
        </w:tc>
      </w:tr>
    </w:tbl>
    <w:p w14:paraId="3F6A42C7"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619" w:name="_Ref442370074"/>
      <w:r w:rsidRPr="004544D3">
        <w:rPr>
          <w:rFonts w:ascii="Cambria" w:hAnsi="Cambria"/>
          <w:sz w:val="22"/>
          <w:szCs w:val="22"/>
        </w:rPr>
        <w:t>Parental Leave – Primary Caregiver</w:t>
      </w:r>
      <w:bookmarkEnd w:id="619"/>
    </w:p>
    <w:p w14:paraId="6A90A049" w14:textId="2E91D292"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Eligible Employee, who has, or will have, completed at least three months paid Continuous Service and who will be the Primary Caregiver at the time of the birth or adoption of their Child, is entitled to up to 52 weeks parental leave, comprising:</w:t>
      </w:r>
    </w:p>
    <w:p w14:paraId="3D3A57DB" w14:textId="605C973E"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16 weeks paid parental leave; and</w:t>
      </w:r>
    </w:p>
    <w:p w14:paraId="02493565" w14:textId="5B22FED6"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up to 36 weeks unpaid parental leave.</w:t>
      </w:r>
    </w:p>
    <w:p w14:paraId="2C0D5182" w14:textId="43B5CFED"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Eligible Employee who will be the Primary Caregiver, who has not completed at least three months paid Continuous Service at the time of the birth or adoption of their Child, or a Long Term Casual Employee, is entitled to up to 52 weeks unpaid parental leave.</w:t>
      </w:r>
    </w:p>
    <w:p w14:paraId="1A49AA66"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Only one parent can receive Primary Caregiver parental leave entitlements in respect to the birth or adoption of their Child. An Employee cannot receive Primary Caregiver parental leave entitlements:</w:t>
      </w:r>
    </w:p>
    <w:p w14:paraId="171AD6CF" w14:textId="41A1707A"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if their Spouse is, or will be, the Primary Caregiver at the time of the birth or adoption of their Child, or </w:t>
      </w:r>
    </w:p>
    <w:p w14:paraId="7BAF8F2C" w14:textId="6964C6EB"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if their Spouse has received, or will receive, paid parental leave, primary caregiver entitlements, or a similar entitlement, from their employer; or</w:t>
      </w:r>
    </w:p>
    <w:p w14:paraId="1914923C"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if the Employee has received, or will receive, Secondary Caregiver parental leave entitlements in relation to their Child. </w:t>
      </w:r>
    </w:p>
    <w:p w14:paraId="78660727"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620" w:name="_Ref442370080"/>
      <w:r w:rsidRPr="004544D3">
        <w:rPr>
          <w:rFonts w:ascii="Cambria" w:hAnsi="Cambria"/>
          <w:sz w:val="22"/>
          <w:szCs w:val="22"/>
        </w:rPr>
        <w:lastRenderedPageBreak/>
        <w:t>Parental Leave – Secondary Caregiver</w:t>
      </w:r>
      <w:bookmarkEnd w:id="620"/>
    </w:p>
    <w:p w14:paraId="7D2D507C" w14:textId="0B942FD3"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Eligible Employee who has, or will have, completed at least three months paid Continuous Service and who will be the Secondary Caregiver at the time of the birth or adoption of their Child, is entitled to up to 52 weeks parental leave, comprising:</w:t>
      </w:r>
    </w:p>
    <w:p w14:paraId="0430031B" w14:textId="2D5B800E"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4 weeks paid parental leave; and</w:t>
      </w:r>
    </w:p>
    <w:p w14:paraId="40F3DFE0" w14:textId="12912661"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12 weeks Additional paid Secondary Caregiver parental leave, subject to the conditions in </w:t>
      </w:r>
      <w:r w:rsidRPr="004544D3">
        <w:rPr>
          <w:rFonts w:ascii="Cambria" w:hAnsi="Cambria"/>
          <w:b/>
          <w:bCs w:val="0"/>
          <w:sz w:val="22"/>
          <w:szCs w:val="22"/>
          <w:lang w:val="en-GB"/>
        </w:rPr>
        <w:t xml:space="preserve">clause </w:t>
      </w:r>
      <w:r w:rsidR="003A4094" w:rsidRPr="004544D3">
        <w:rPr>
          <w:rFonts w:ascii="Cambria" w:hAnsi="Cambria"/>
          <w:b/>
          <w:bCs w:val="0"/>
          <w:sz w:val="22"/>
          <w:szCs w:val="22"/>
          <w:lang w:val="en-GB"/>
        </w:rPr>
        <w:fldChar w:fldCharType="begin"/>
      </w:r>
      <w:r w:rsidR="003A4094" w:rsidRPr="004544D3">
        <w:rPr>
          <w:rFonts w:ascii="Cambria" w:hAnsi="Cambria"/>
          <w:b/>
          <w:bCs w:val="0"/>
          <w:sz w:val="22"/>
          <w:szCs w:val="22"/>
          <w:lang w:val="en-GB"/>
        </w:rPr>
        <w:instrText xml:space="preserve"> REF _Ref45042918 \w \h </w:instrText>
      </w:r>
      <w:r w:rsidR="004544D3">
        <w:rPr>
          <w:rFonts w:ascii="Cambria" w:hAnsi="Cambria"/>
          <w:b/>
          <w:bCs w:val="0"/>
          <w:sz w:val="22"/>
          <w:szCs w:val="22"/>
          <w:lang w:val="en-GB"/>
        </w:rPr>
        <w:instrText xml:space="preserve"> \* MERGEFORMAT </w:instrText>
      </w:r>
      <w:r w:rsidR="003A4094" w:rsidRPr="004544D3">
        <w:rPr>
          <w:rFonts w:ascii="Cambria" w:hAnsi="Cambria"/>
          <w:b/>
          <w:bCs w:val="0"/>
          <w:sz w:val="22"/>
          <w:szCs w:val="22"/>
          <w:lang w:val="en-GB"/>
        </w:rPr>
      </w:r>
      <w:r w:rsidR="003A4094" w:rsidRPr="004544D3">
        <w:rPr>
          <w:rFonts w:ascii="Cambria" w:hAnsi="Cambria"/>
          <w:b/>
          <w:bCs w:val="0"/>
          <w:sz w:val="22"/>
          <w:szCs w:val="22"/>
          <w:lang w:val="en-GB"/>
        </w:rPr>
        <w:fldChar w:fldCharType="separate"/>
      </w:r>
      <w:r w:rsidR="006D316C">
        <w:rPr>
          <w:rFonts w:ascii="Cambria" w:hAnsi="Cambria"/>
          <w:b/>
          <w:bCs w:val="0"/>
          <w:sz w:val="22"/>
          <w:szCs w:val="22"/>
          <w:lang w:val="en-GB"/>
        </w:rPr>
        <w:t>55.6</w:t>
      </w:r>
      <w:r w:rsidR="003A4094" w:rsidRPr="004544D3">
        <w:rPr>
          <w:rFonts w:ascii="Cambria" w:hAnsi="Cambria"/>
          <w:b/>
          <w:bCs w:val="0"/>
          <w:sz w:val="22"/>
          <w:szCs w:val="22"/>
          <w:lang w:val="en-GB"/>
        </w:rPr>
        <w:fldChar w:fldCharType="end"/>
      </w:r>
      <w:r w:rsidRPr="004544D3">
        <w:rPr>
          <w:rFonts w:ascii="Cambria" w:hAnsi="Cambria"/>
          <w:sz w:val="22"/>
          <w:szCs w:val="22"/>
          <w:lang w:val="en-GB"/>
        </w:rPr>
        <w:t>, and</w:t>
      </w:r>
    </w:p>
    <w:p w14:paraId="66E06FA3" w14:textId="5E50906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unpaid parental leave to bring the total available paid and unpaid leave to 52 weeks.</w:t>
      </w:r>
    </w:p>
    <w:p w14:paraId="2C0B5926" w14:textId="45914A06" w:rsidR="00FE641A" w:rsidRPr="004544D3" w:rsidRDefault="00FE641A" w:rsidP="00FE641A">
      <w:pPr>
        <w:pStyle w:val="Level3"/>
        <w:rPr>
          <w:rFonts w:ascii="Cambria" w:hAnsi="Cambria"/>
          <w:lang w:val="en-GB"/>
        </w:rPr>
      </w:pPr>
      <w:r w:rsidRPr="004544D3">
        <w:rPr>
          <w:rFonts w:ascii="Cambria" w:hAnsi="Cambria"/>
          <w:sz w:val="22"/>
          <w:szCs w:val="22"/>
          <w:lang w:val="en-GB"/>
        </w:rPr>
        <w:t>An Eligible Employee who will be the Secondary Caregiver, and has not completed at least three months paid Continuous Service at the time of the birth or adoption of their Child, or a Long Term Casual Employee is entitled to up to 52 weeks unpaid parental leave.</w:t>
      </w:r>
    </w:p>
    <w:p w14:paraId="4A67BEA0" w14:textId="77777777" w:rsidR="00FE641A" w:rsidRPr="004544D3" w:rsidRDefault="00FE641A" w:rsidP="00FE641A">
      <w:pPr>
        <w:pStyle w:val="Level3"/>
        <w:rPr>
          <w:rFonts w:ascii="Cambria" w:hAnsi="Cambria"/>
          <w:bCs/>
          <w:sz w:val="22"/>
          <w:szCs w:val="22"/>
          <w:lang w:val="en-GB"/>
        </w:rPr>
      </w:pPr>
      <w:r w:rsidRPr="004544D3">
        <w:rPr>
          <w:rFonts w:ascii="Cambria" w:hAnsi="Cambria"/>
          <w:sz w:val="22"/>
          <w:szCs w:val="22"/>
          <w:lang w:val="en-GB"/>
        </w:rPr>
        <w:t xml:space="preserve">Only one parent can receive Secondary Caregiver parental leave entitlements in respect to the birth or adoption of their Child. </w:t>
      </w:r>
    </w:p>
    <w:p w14:paraId="0908E655"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An Employee cannot receive Secondary Caregiver parental leave entitlements where the Employee has received Primary Caregiver parental leave entitlements in relation to their Child. </w:t>
      </w:r>
    </w:p>
    <w:p w14:paraId="3578F511"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621" w:name="_Ref45042918"/>
      <w:r w:rsidRPr="004544D3">
        <w:rPr>
          <w:rFonts w:ascii="Cambria" w:hAnsi="Cambria"/>
          <w:sz w:val="22"/>
          <w:szCs w:val="22"/>
        </w:rPr>
        <w:t>Additional paid leave for Secondary Caregiver</w:t>
      </w:r>
      <w:bookmarkEnd w:id="621"/>
    </w:p>
    <w:p w14:paraId="7C5E4AC3" w14:textId="1A9264F6" w:rsidR="00FE641A" w:rsidRPr="004544D3" w:rsidRDefault="00FE641A" w:rsidP="00FE641A">
      <w:pPr>
        <w:pStyle w:val="Level3"/>
        <w:tabs>
          <w:tab w:val="num" w:pos="1985"/>
        </w:tabs>
        <w:rPr>
          <w:rFonts w:ascii="Cambria" w:hAnsi="Cambria"/>
          <w:sz w:val="22"/>
          <w:szCs w:val="22"/>
          <w:lang w:val="en-GB"/>
        </w:rPr>
      </w:pPr>
      <w:r w:rsidRPr="004544D3">
        <w:rPr>
          <w:rFonts w:ascii="Cambria" w:hAnsi="Cambria"/>
          <w:sz w:val="22"/>
          <w:szCs w:val="22"/>
          <w:lang w:val="en-GB"/>
        </w:rPr>
        <w:t xml:space="preserve">A Secondary Caregiver is entitled to up to an additional 12 weeks’ paid leave within the first 78 weeks of the date of birth or adoption of the Child provided that: </w:t>
      </w:r>
    </w:p>
    <w:p w14:paraId="486726E1" w14:textId="77777777" w:rsidR="00FE641A" w:rsidRPr="004544D3" w:rsidRDefault="00FE641A" w:rsidP="00FE641A">
      <w:pPr>
        <w:pStyle w:val="Level3"/>
        <w:numPr>
          <w:ilvl w:val="3"/>
          <w:numId w:val="1"/>
        </w:numPr>
        <w:rPr>
          <w:rFonts w:ascii="Cambria" w:hAnsi="Cambria"/>
          <w:sz w:val="22"/>
          <w:szCs w:val="22"/>
          <w:lang w:val="en-GB"/>
        </w:rPr>
      </w:pPr>
      <w:r w:rsidRPr="004544D3">
        <w:rPr>
          <w:rFonts w:ascii="Cambria" w:hAnsi="Cambria"/>
          <w:sz w:val="22"/>
          <w:szCs w:val="22"/>
          <w:lang w:val="en-GB"/>
        </w:rPr>
        <w:t>the Secondary Caregiver assumes primary responsibility for the care of a child, by meeting the Child's physical needs more than anyone else; and</w:t>
      </w:r>
    </w:p>
    <w:p w14:paraId="416D221B" w14:textId="0D599C9E" w:rsidR="00FE641A" w:rsidRPr="004544D3" w:rsidRDefault="00FE641A" w:rsidP="00FE641A">
      <w:pPr>
        <w:pStyle w:val="Level3"/>
        <w:numPr>
          <w:ilvl w:val="3"/>
          <w:numId w:val="1"/>
        </w:numPr>
        <w:rPr>
          <w:rFonts w:ascii="Cambria" w:hAnsi="Cambria"/>
          <w:sz w:val="22"/>
          <w:szCs w:val="22"/>
          <w:lang w:val="en-GB"/>
        </w:rPr>
      </w:pPr>
      <w:r w:rsidRPr="004544D3">
        <w:rPr>
          <w:rFonts w:ascii="Cambria" w:hAnsi="Cambria"/>
          <w:sz w:val="22"/>
          <w:szCs w:val="22"/>
          <w:lang w:val="en-GB"/>
        </w:rPr>
        <w:t xml:space="preserve">the Secondary Caregiver’s spouse is not concurrently taking primary responsibility for the care of the Child or receiving paid parental leave, primary caregiver entitlements or a similar entitlement from their employer.   </w:t>
      </w:r>
    </w:p>
    <w:p w14:paraId="12C244BF"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To access additional paid leave, the Employee must have been eligible for paid Secondary Caregiver leave at the time of birth or adoption of their Child, irrespective of when the Employee elects to take the paid leave under this clause.</w:t>
      </w:r>
    </w:p>
    <w:p w14:paraId="41D40C2F"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622" w:name="_Ref45043366"/>
      <w:r w:rsidRPr="004544D3">
        <w:rPr>
          <w:rFonts w:ascii="Cambria" w:hAnsi="Cambria"/>
          <w:sz w:val="22"/>
          <w:szCs w:val="22"/>
        </w:rPr>
        <w:t>Pre</w:t>
      </w:r>
      <w:r w:rsidRPr="004544D3">
        <w:rPr>
          <w:rFonts w:ascii="Cambria" w:hAnsi="Cambria"/>
          <w:sz w:val="22"/>
          <w:szCs w:val="22"/>
        </w:rPr>
        <w:noBreakHyphen/>
        <w:t>Natal Leave</w:t>
      </w:r>
      <w:bookmarkEnd w:id="622"/>
    </w:p>
    <w:p w14:paraId="7EE434C5" w14:textId="64102BD9"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 pregnant Employee will have access to paid leave totalling up to 38 hours per pregnancy to enable the Employee to attend routine medical appointments associated with the pregnancy. </w:t>
      </w:r>
    </w:p>
    <w:p w14:paraId="13C977A2"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An Employee who has a Spouse who is pregnant will have access to paid leave totalling up to 7.6 hours per pregnancy to enable the Employee to attend routine medical appointments associated with the pregnancy. </w:t>
      </w:r>
    </w:p>
    <w:p w14:paraId="32FF4450"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Employee is required to provide a medical certificate from a registered medical practitioner confirming that the Employee or their Spouse is pregnant. Each absence on pre-natal leave must also be covered by a medical certificate.</w:t>
      </w:r>
    </w:p>
    <w:p w14:paraId="05EC8F53"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lastRenderedPageBreak/>
        <w:t>The Employer should be flexible enough to allow the Employee the ability to leave work and return on the same day.</w:t>
      </w:r>
    </w:p>
    <w:p w14:paraId="5F4329F5"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Paid pre-natal leave is not available to casual Employees.</w:t>
      </w:r>
    </w:p>
    <w:p w14:paraId="2EAD8ECC"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Pre-adoption leave</w:t>
      </w:r>
    </w:p>
    <w:p w14:paraId="534BE613"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Employee seeking to adopt a Child is entitled to two days paid leave for the purpose of attending any compulsory interviews or examinations as are necessary as part of the adoption procedure.</w:t>
      </w:r>
    </w:p>
    <w:p w14:paraId="21C64910" w14:textId="166280A5"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An Employee seeking to adopt a Child may also access further unpaid leave. The Employee and the Employer should agree on the length of any unpaid leave. Where agreement cannot be reached, the Employee is entitled to take up to two days unpaid leave. </w:t>
      </w:r>
    </w:p>
    <w:p w14:paraId="4EED9C57"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Where accrued paid leave is available to the Employee, the Employer may require the Employee to take such leave instead of taking unpaid leave under this sub-clause.</w:t>
      </w:r>
    </w:p>
    <w:p w14:paraId="0C9391EC"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Employer may require the Employee to provide satisfactory evidence supporting the leave.</w:t>
      </w:r>
    </w:p>
    <w:p w14:paraId="1451B5D2"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Employer should be flexible enough to allow the Employee the ability to leave work and return on the same day.</w:t>
      </w:r>
    </w:p>
    <w:p w14:paraId="1DB8FDC7"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Paid pre-adoption leave is not available to casual Employees.</w:t>
      </w:r>
    </w:p>
    <w:p w14:paraId="5CEC6F84" w14:textId="77777777" w:rsidR="00FE641A" w:rsidRPr="004544D3" w:rsidRDefault="00FE641A" w:rsidP="00FE641A">
      <w:pPr>
        <w:pStyle w:val="Level2"/>
        <w:tabs>
          <w:tab w:val="clear" w:pos="1560"/>
          <w:tab w:val="num" w:pos="1844"/>
        </w:tabs>
        <w:ind w:left="1135"/>
        <w:rPr>
          <w:rFonts w:ascii="Cambria" w:hAnsi="Cambria"/>
          <w:b/>
          <w:sz w:val="22"/>
          <w:szCs w:val="22"/>
        </w:rPr>
      </w:pPr>
      <w:r w:rsidRPr="004544D3">
        <w:rPr>
          <w:rFonts w:ascii="Cambria" w:hAnsi="Cambria" w:cs="Times New Roman"/>
          <w:b/>
          <w:sz w:val="22"/>
          <w:szCs w:val="22"/>
        </w:rPr>
        <w:t>Permanent</w:t>
      </w:r>
      <w:r w:rsidRPr="004544D3">
        <w:rPr>
          <w:rFonts w:ascii="Cambria" w:hAnsi="Cambria"/>
          <w:b/>
          <w:sz w:val="22"/>
          <w:szCs w:val="22"/>
        </w:rPr>
        <w:t xml:space="preserve"> Care Leave</w:t>
      </w:r>
    </w:p>
    <w:p w14:paraId="757F0BF1" w14:textId="77777777"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An Employee will be entitled to access parental leave in accordance with this clause at a time agreed with the Employer if they:</w:t>
      </w:r>
    </w:p>
    <w:p w14:paraId="25FA1975" w14:textId="77777777" w:rsidR="00FE641A" w:rsidRPr="004544D3" w:rsidRDefault="00FE641A" w:rsidP="003C1D0D">
      <w:pPr>
        <w:pStyle w:val="Level3"/>
        <w:numPr>
          <w:ilvl w:val="0"/>
          <w:numId w:val="97"/>
        </w:numPr>
        <w:rPr>
          <w:rFonts w:ascii="Cambria" w:hAnsi="Cambria"/>
          <w:sz w:val="22"/>
          <w:szCs w:val="22"/>
          <w:lang w:val="en-GB"/>
        </w:rPr>
      </w:pPr>
      <w:r w:rsidRPr="004544D3">
        <w:rPr>
          <w:rFonts w:ascii="Cambria" w:hAnsi="Cambria"/>
          <w:sz w:val="22"/>
          <w:szCs w:val="22"/>
          <w:lang w:val="en-GB"/>
        </w:rPr>
        <w:t xml:space="preserve">are granted a permanent care order in relation to the custody or guardianship of a Child pursuant to the </w:t>
      </w:r>
      <w:r w:rsidRPr="004544D3">
        <w:rPr>
          <w:rFonts w:ascii="Cambria" w:hAnsi="Cambria"/>
          <w:i/>
          <w:sz w:val="22"/>
          <w:szCs w:val="22"/>
          <w:lang w:val="en-GB"/>
        </w:rPr>
        <w:t>Children, Youth and Families Act 2005</w:t>
      </w:r>
      <w:r w:rsidRPr="004544D3">
        <w:rPr>
          <w:rFonts w:ascii="Cambria" w:hAnsi="Cambria"/>
          <w:sz w:val="22"/>
          <w:szCs w:val="22"/>
          <w:lang w:val="en-GB"/>
        </w:rPr>
        <w:t xml:space="preserve"> (Vic) (or any successor to the legislation) or a permanent parenting order by the Family Court of Australia, and</w:t>
      </w:r>
    </w:p>
    <w:p w14:paraId="06AF6F8E" w14:textId="77777777" w:rsidR="00FE641A" w:rsidRPr="004544D3" w:rsidRDefault="00FE641A" w:rsidP="003C1D0D">
      <w:pPr>
        <w:pStyle w:val="Level3"/>
        <w:numPr>
          <w:ilvl w:val="0"/>
          <w:numId w:val="97"/>
        </w:numPr>
        <w:rPr>
          <w:rFonts w:ascii="Cambria" w:hAnsi="Cambria"/>
          <w:sz w:val="22"/>
          <w:szCs w:val="22"/>
          <w:lang w:val="en-GB"/>
        </w:rPr>
      </w:pPr>
      <w:r w:rsidRPr="004544D3">
        <w:rPr>
          <w:rFonts w:ascii="Cambria" w:hAnsi="Cambria"/>
          <w:sz w:val="22"/>
          <w:szCs w:val="22"/>
          <w:lang w:val="en-GB"/>
        </w:rPr>
        <w:t>will be the Primary or Secondary Caregiver for that Child.</w:t>
      </w:r>
    </w:p>
    <w:p w14:paraId="16C23457"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Grandparent Leave</w:t>
      </w:r>
    </w:p>
    <w:p w14:paraId="335EBB3B" w14:textId="77777777"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 xml:space="preserve">An Employee, who is or will be the Primary Caregiver of a grandchild, is entitled to a period of up to 52 weeks’ </w:t>
      </w:r>
      <w:r w:rsidRPr="004544D3">
        <w:rPr>
          <w:rFonts w:ascii="Cambria" w:hAnsi="Cambria"/>
          <w:sz w:val="22"/>
          <w:szCs w:val="22"/>
        </w:rPr>
        <w:t>continuous</w:t>
      </w:r>
      <w:r w:rsidRPr="004544D3">
        <w:rPr>
          <w:rFonts w:ascii="Cambria" w:hAnsi="Cambria"/>
          <w:sz w:val="22"/>
          <w:szCs w:val="22"/>
          <w:lang w:val="en-GB"/>
        </w:rPr>
        <w:t xml:space="preserve"> unpaid </w:t>
      </w:r>
      <w:r w:rsidRPr="004544D3">
        <w:rPr>
          <w:rFonts w:ascii="Cambria" w:hAnsi="Cambria"/>
          <w:sz w:val="22"/>
          <w:szCs w:val="22"/>
        </w:rPr>
        <w:t>grandparent</w:t>
      </w:r>
      <w:r w:rsidRPr="004544D3">
        <w:rPr>
          <w:rFonts w:ascii="Cambria" w:hAnsi="Cambria"/>
          <w:sz w:val="22"/>
          <w:szCs w:val="22"/>
          <w:lang w:val="en-GB"/>
        </w:rPr>
        <w:t xml:space="preserve"> leave in respect of the birth or adoption of the grandchild of the Employee.</w:t>
      </w:r>
    </w:p>
    <w:p w14:paraId="5441A72A"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Access to parental leave for an Employee whose Child is born by surrogate</w:t>
      </w:r>
    </w:p>
    <w:p w14:paraId="75B6E333" w14:textId="14B50EC5"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 xml:space="preserve">An Employee whose Child is born through a surrogacy arrangement which complies with Part 4 of the </w:t>
      </w:r>
      <w:r w:rsidRPr="004544D3">
        <w:rPr>
          <w:rFonts w:ascii="Cambria" w:hAnsi="Cambria"/>
          <w:i/>
          <w:iCs/>
          <w:sz w:val="22"/>
          <w:szCs w:val="22"/>
          <w:lang w:val="en-GB"/>
        </w:rPr>
        <w:t>Assisted Reproductive Treatment Act 2008</w:t>
      </w:r>
      <w:r w:rsidRPr="004544D3">
        <w:rPr>
          <w:rFonts w:ascii="Cambria" w:hAnsi="Cambria"/>
          <w:sz w:val="22"/>
          <w:szCs w:val="22"/>
          <w:lang w:val="en-GB"/>
        </w:rPr>
        <w:t xml:space="preserve"> (Vic) (or successor instrument), is eligible to access the parental leave entitlements outlined in </w:t>
      </w:r>
      <w:r w:rsidRPr="004544D3">
        <w:rPr>
          <w:rFonts w:ascii="Cambria" w:hAnsi="Cambria"/>
          <w:b/>
          <w:bCs/>
          <w:sz w:val="22"/>
          <w:szCs w:val="22"/>
          <w:lang w:val="en-GB"/>
        </w:rPr>
        <w:t xml:space="preserve">clause </w:t>
      </w:r>
      <w:r w:rsidR="00CC74C2" w:rsidRPr="004544D3">
        <w:rPr>
          <w:rFonts w:ascii="Cambria" w:hAnsi="Cambria"/>
          <w:b/>
          <w:bCs/>
          <w:sz w:val="22"/>
          <w:szCs w:val="22"/>
          <w:lang w:val="en-GB"/>
        </w:rPr>
        <w:fldChar w:fldCharType="begin"/>
      </w:r>
      <w:r w:rsidR="00CC74C2" w:rsidRPr="004544D3">
        <w:rPr>
          <w:rFonts w:ascii="Cambria" w:hAnsi="Cambria"/>
          <w:b/>
          <w:bCs/>
          <w:sz w:val="22"/>
          <w:szCs w:val="22"/>
          <w:lang w:val="en-GB"/>
        </w:rPr>
        <w:instrText xml:space="preserve"> REF _Ref45042953 \w \h </w:instrText>
      </w:r>
      <w:r w:rsidR="004544D3">
        <w:rPr>
          <w:rFonts w:ascii="Cambria" w:hAnsi="Cambria"/>
          <w:b/>
          <w:bCs/>
          <w:sz w:val="22"/>
          <w:szCs w:val="22"/>
          <w:lang w:val="en-GB"/>
        </w:rPr>
        <w:instrText xml:space="preserve"> \* MERGEFORMAT </w:instrText>
      </w:r>
      <w:r w:rsidR="00CC74C2" w:rsidRPr="004544D3">
        <w:rPr>
          <w:rFonts w:ascii="Cambria" w:hAnsi="Cambria"/>
          <w:b/>
          <w:bCs/>
          <w:sz w:val="22"/>
          <w:szCs w:val="22"/>
          <w:lang w:val="en-GB"/>
        </w:rPr>
      </w:r>
      <w:r w:rsidR="00CC74C2" w:rsidRPr="004544D3">
        <w:rPr>
          <w:rFonts w:ascii="Cambria" w:hAnsi="Cambria"/>
          <w:b/>
          <w:bCs/>
          <w:sz w:val="22"/>
          <w:szCs w:val="22"/>
          <w:lang w:val="en-GB"/>
        </w:rPr>
        <w:fldChar w:fldCharType="separate"/>
      </w:r>
      <w:r w:rsidR="006D316C">
        <w:rPr>
          <w:rFonts w:ascii="Cambria" w:hAnsi="Cambria"/>
          <w:b/>
          <w:bCs/>
          <w:sz w:val="22"/>
          <w:szCs w:val="22"/>
          <w:lang w:val="en-GB"/>
        </w:rPr>
        <w:t>56</w:t>
      </w:r>
      <w:r w:rsidR="00CC74C2" w:rsidRPr="004544D3">
        <w:rPr>
          <w:rFonts w:ascii="Cambria" w:hAnsi="Cambria"/>
          <w:b/>
          <w:bCs/>
          <w:sz w:val="22"/>
          <w:szCs w:val="22"/>
          <w:lang w:val="en-GB"/>
        </w:rPr>
        <w:fldChar w:fldCharType="end"/>
      </w:r>
      <w:r w:rsidRPr="004544D3">
        <w:rPr>
          <w:rFonts w:ascii="Cambria" w:hAnsi="Cambria"/>
          <w:sz w:val="22"/>
          <w:szCs w:val="22"/>
          <w:lang w:val="en-GB"/>
        </w:rPr>
        <w:t xml:space="preserve">. </w:t>
      </w:r>
    </w:p>
    <w:p w14:paraId="04371FC8"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Continuing to work while pregnant</w:t>
      </w:r>
    </w:p>
    <w:p w14:paraId="51CADFB2"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Employer may require a pregnant Employee to provide a medical certificate stating that the Employee is fit to work their normal duties where the Employee:</w:t>
      </w:r>
    </w:p>
    <w:p w14:paraId="6EF497A9"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lastRenderedPageBreak/>
        <w:t xml:space="preserve">continues to work within a six week period immediately prior to the expected date of birth of the Child; or </w:t>
      </w:r>
    </w:p>
    <w:p w14:paraId="386B3318" w14:textId="1E140244"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is on paid leave under </w:t>
      </w:r>
      <w:r w:rsidRPr="004544D3">
        <w:rPr>
          <w:rFonts w:ascii="Cambria" w:hAnsi="Cambria"/>
          <w:b/>
          <w:sz w:val="22"/>
          <w:szCs w:val="22"/>
          <w:lang w:val="en-GB"/>
        </w:rPr>
        <w:t>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_Ref442369529 \r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55.14(b)</w:t>
      </w:r>
      <w:r w:rsidRPr="004544D3">
        <w:rPr>
          <w:rFonts w:ascii="Cambria" w:hAnsi="Cambria"/>
          <w:b/>
          <w:sz w:val="22"/>
          <w:szCs w:val="22"/>
          <w:lang w:val="en-GB"/>
        </w:rPr>
        <w:fldChar w:fldCharType="end"/>
      </w:r>
      <w:r w:rsidRPr="004544D3">
        <w:rPr>
          <w:rFonts w:ascii="Cambria" w:hAnsi="Cambria"/>
          <w:sz w:val="22"/>
          <w:szCs w:val="22"/>
          <w:lang w:val="en-GB"/>
        </w:rPr>
        <w:t xml:space="preserve">. </w:t>
      </w:r>
    </w:p>
    <w:p w14:paraId="0393ED93"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Employer may require the Employee to start parental leave if the Employee:</w:t>
      </w:r>
    </w:p>
    <w:p w14:paraId="5D0DC950"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does not give the Employer the requested certificate within seven days of the request; or</w:t>
      </w:r>
    </w:p>
    <w:p w14:paraId="74F0E2A4"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gives the Employer a medical certificate stating that the Employee is unfit to work.</w:t>
      </w:r>
    </w:p>
    <w:p w14:paraId="5833B2F3"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 xml:space="preserve">Personal/Carer’s Leave </w:t>
      </w:r>
    </w:p>
    <w:p w14:paraId="5264FA67" w14:textId="3974C77F"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 xml:space="preserve">A pregnant Employee, not then on parental leave, who is suffering from an illness whether related or not to the pregnancy, may take any paid and/or unpaid personal/carer’s leave in accordance with </w:t>
      </w:r>
      <w:r w:rsidRPr="004544D3">
        <w:rPr>
          <w:rFonts w:ascii="Cambria" w:hAnsi="Cambria"/>
          <w:b/>
          <w:sz w:val="22"/>
          <w:szCs w:val="22"/>
          <w:lang w:val="en-GB"/>
        </w:rPr>
        <w:t xml:space="preserve">clause </w:t>
      </w:r>
      <w:r w:rsidR="00CC74C2" w:rsidRPr="004544D3">
        <w:rPr>
          <w:rFonts w:ascii="Cambria" w:hAnsi="Cambria"/>
          <w:b/>
          <w:sz w:val="22"/>
          <w:szCs w:val="22"/>
          <w:lang w:val="en-GB"/>
        </w:rPr>
        <w:fldChar w:fldCharType="begin"/>
      </w:r>
      <w:r w:rsidR="00CC74C2" w:rsidRPr="004544D3">
        <w:rPr>
          <w:rFonts w:ascii="Cambria" w:hAnsi="Cambria"/>
          <w:b/>
          <w:sz w:val="22"/>
          <w:szCs w:val="22"/>
          <w:lang w:val="en-GB"/>
        </w:rPr>
        <w:instrText xml:space="preserve"> REF _Ref45042978 \w \h </w:instrText>
      </w:r>
      <w:r w:rsidR="004544D3">
        <w:rPr>
          <w:rFonts w:ascii="Cambria" w:hAnsi="Cambria"/>
          <w:b/>
          <w:sz w:val="22"/>
          <w:szCs w:val="22"/>
          <w:lang w:val="en-GB"/>
        </w:rPr>
        <w:instrText xml:space="preserve"> \* MERGEFORMAT </w:instrText>
      </w:r>
      <w:r w:rsidR="00CC74C2" w:rsidRPr="004544D3">
        <w:rPr>
          <w:rFonts w:ascii="Cambria" w:hAnsi="Cambria"/>
          <w:b/>
          <w:sz w:val="22"/>
          <w:szCs w:val="22"/>
          <w:lang w:val="en-GB"/>
        </w:rPr>
      </w:r>
      <w:r w:rsidR="00CC74C2" w:rsidRPr="004544D3">
        <w:rPr>
          <w:rFonts w:ascii="Cambria" w:hAnsi="Cambria"/>
          <w:b/>
          <w:sz w:val="22"/>
          <w:szCs w:val="22"/>
          <w:lang w:val="en-GB"/>
        </w:rPr>
        <w:fldChar w:fldCharType="separate"/>
      </w:r>
      <w:r w:rsidR="006D316C">
        <w:rPr>
          <w:rFonts w:ascii="Cambria" w:hAnsi="Cambria"/>
          <w:b/>
          <w:sz w:val="22"/>
          <w:szCs w:val="22"/>
          <w:lang w:val="en-GB"/>
        </w:rPr>
        <w:t>51</w:t>
      </w:r>
      <w:r w:rsidR="00CC74C2" w:rsidRPr="004544D3">
        <w:rPr>
          <w:rFonts w:ascii="Cambria" w:hAnsi="Cambria"/>
          <w:b/>
          <w:sz w:val="22"/>
          <w:szCs w:val="22"/>
          <w:lang w:val="en-GB"/>
        </w:rPr>
        <w:fldChar w:fldCharType="end"/>
      </w:r>
      <w:r w:rsidRPr="004544D3">
        <w:rPr>
          <w:rFonts w:ascii="Cambria" w:hAnsi="Cambria"/>
          <w:sz w:val="22"/>
          <w:szCs w:val="22"/>
          <w:lang w:val="en-GB"/>
        </w:rPr>
        <w:t>.</w:t>
      </w:r>
    </w:p>
    <w:p w14:paraId="06E7315D"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623" w:name="_Ref442370538"/>
      <w:r w:rsidRPr="004544D3">
        <w:rPr>
          <w:rFonts w:ascii="Cambria" w:hAnsi="Cambria"/>
          <w:sz w:val="22"/>
          <w:szCs w:val="22"/>
        </w:rPr>
        <w:t>Transfer to a Safe Job</w:t>
      </w:r>
      <w:bookmarkEnd w:id="623"/>
    </w:p>
    <w:p w14:paraId="6E5D7E7F"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Where an Employee is pregnant and, in the opinion of a registered medical practitioner, illness or risks arising out of the pregnancy or hazards connected with the work assigned to the Employee make it inadvisable for the Employee to continue at their present work, the Employee will, if the Employer deems it practicable, be transferred to a safe job with no other change to the Employee’s terms and conditions of employment until the commencement of parental leave.</w:t>
      </w:r>
    </w:p>
    <w:p w14:paraId="13CAB371" w14:textId="5383DD05" w:rsidR="00FE641A" w:rsidRPr="004544D3" w:rsidRDefault="00FE641A" w:rsidP="00FE641A">
      <w:pPr>
        <w:pStyle w:val="Level3"/>
        <w:rPr>
          <w:rFonts w:ascii="Cambria" w:hAnsi="Cambria"/>
          <w:sz w:val="22"/>
          <w:szCs w:val="22"/>
          <w:lang w:val="en-GB"/>
        </w:rPr>
      </w:pPr>
      <w:bookmarkStart w:id="624" w:name="_Ref442369529"/>
      <w:r w:rsidRPr="004544D3">
        <w:rPr>
          <w:rFonts w:ascii="Cambria" w:hAnsi="Cambria"/>
          <w:sz w:val="22"/>
          <w:szCs w:val="22"/>
          <w:lang w:val="en-GB"/>
        </w:rPr>
        <w:t xml:space="preserve">If the Employer does not think it to be reasonably practicable to transfer the Employee to a safe job, the Employee may take </w:t>
      </w:r>
      <w:r w:rsidR="001E601A">
        <w:rPr>
          <w:rFonts w:ascii="Cambria" w:hAnsi="Cambria"/>
          <w:sz w:val="22"/>
          <w:szCs w:val="22"/>
          <w:lang w:val="en-GB"/>
        </w:rPr>
        <w:t>N</w:t>
      </w:r>
      <w:r w:rsidRPr="004544D3">
        <w:rPr>
          <w:rFonts w:ascii="Cambria" w:hAnsi="Cambria"/>
          <w:sz w:val="22"/>
          <w:szCs w:val="22"/>
          <w:lang w:val="en-GB"/>
        </w:rPr>
        <w:t xml:space="preserve">o </w:t>
      </w:r>
      <w:r w:rsidR="001E601A">
        <w:rPr>
          <w:rFonts w:ascii="Cambria" w:hAnsi="Cambria"/>
          <w:sz w:val="22"/>
          <w:szCs w:val="22"/>
          <w:lang w:val="en-GB"/>
        </w:rPr>
        <w:t>S</w:t>
      </w:r>
      <w:r w:rsidRPr="004544D3">
        <w:rPr>
          <w:rFonts w:ascii="Cambria" w:hAnsi="Cambria"/>
          <w:sz w:val="22"/>
          <w:szCs w:val="22"/>
          <w:lang w:val="en-GB"/>
        </w:rPr>
        <w:t xml:space="preserve">afe </w:t>
      </w:r>
      <w:r w:rsidR="001E601A">
        <w:rPr>
          <w:rFonts w:ascii="Cambria" w:hAnsi="Cambria"/>
          <w:sz w:val="22"/>
          <w:szCs w:val="22"/>
          <w:lang w:val="en-GB"/>
        </w:rPr>
        <w:t>J</w:t>
      </w:r>
      <w:r w:rsidRPr="004544D3">
        <w:rPr>
          <w:rFonts w:ascii="Cambria" w:hAnsi="Cambria"/>
          <w:sz w:val="22"/>
          <w:szCs w:val="22"/>
          <w:lang w:val="en-GB"/>
        </w:rPr>
        <w:t xml:space="preserve">ob </w:t>
      </w:r>
      <w:r w:rsidR="001E601A">
        <w:rPr>
          <w:rFonts w:ascii="Cambria" w:hAnsi="Cambria"/>
          <w:sz w:val="22"/>
          <w:szCs w:val="22"/>
          <w:lang w:val="en-GB"/>
        </w:rPr>
        <w:t>P</w:t>
      </w:r>
      <w:r w:rsidRPr="004544D3">
        <w:rPr>
          <w:rFonts w:ascii="Cambria" w:hAnsi="Cambria"/>
          <w:sz w:val="22"/>
          <w:szCs w:val="22"/>
          <w:lang w:val="en-GB"/>
        </w:rPr>
        <w:t xml:space="preserve">aid </w:t>
      </w:r>
      <w:r w:rsidR="001E601A">
        <w:rPr>
          <w:rFonts w:ascii="Cambria" w:hAnsi="Cambria"/>
          <w:sz w:val="22"/>
          <w:szCs w:val="22"/>
          <w:lang w:val="en-GB"/>
        </w:rPr>
        <w:t>L</w:t>
      </w:r>
      <w:r w:rsidRPr="004544D3">
        <w:rPr>
          <w:rFonts w:ascii="Cambria" w:hAnsi="Cambria"/>
          <w:sz w:val="22"/>
          <w:szCs w:val="22"/>
          <w:lang w:val="en-GB"/>
        </w:rPr>
        <w:t>eave, or the Employer may require the Employee to take no safe job paid leave immediately for a period which ends at the earliest of either:</w:t>
      </w:r>
      <w:bookmarkEnd w:id="624"/>
    </w:p>
    <w:p w14:paraId="6252BFB4"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when the Employee is certified unfit to work during the six week period before the expected date of birth by a registered medical practitioner; or</w:t>
      </w:r>
    </w:p>
    <w:p w14:paraId="1B914B70"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when the Employee’s pregnancy results in the birth of a living child or when the Employee’s pregnancy ends otherwise than with the birth of a living child.</w:t>
      </w:r>
    </w:p>
    <w:p w14:paraId="3007C282" w14:textId="68E0150E"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entitlement to </w:t>
      </w:r>
      <w:r w:rsidR="003D4C92">
        <w:rPr>
          <w:rFonts w:ascii="Cambria" w:hAnsi="Cambria"/>
          <w:sz w:val="22"/>
          <w:szCs w:val="22"/>
          <w:lang w:val="en-GB"/>
        </w:rPr>
        <w:t>N</w:t>
      </w:r>
      <w:r w:rsidRPr="004544D3">
        <w:rPr>
          <w:rFonts w:ascii="Cambria" w:hAnsi="Cambria"/>
          <w:sz w:val="22"/>
          <w:szCs w:val="22"/>
          <w:lang w:val="en-GB"/>
        </w:rPr>
        <w:t xml:space="preserve">o </w:t>
      </w:r>
      <w:r w:rsidR="003D4C92">
        <w:rPr>
          <w:rFonts w:ascii="Cambria" w:hAnsi="Cambria"/>
          <w:sz w:val="22"/>
          <w:szCs w:val="22"/>
          <w:lang w:val="en-GB"/>
        </w:rPr>
        <w:t>S</w:t>
      </w:r>
      <w:r w:rsidRPr="004544D3">
        <w:rPr>
          <w:rFonts w:ascii="Cambria" w:hAnsi="Cambria"/>
          <w:sz w:val="22"/>
          <w:szCs w:val="22"/>
          <w:lang w:val="en-GB"/>
        </w:rPr>
        <w:t xml:space="preserve">afe </w:t>
      </w:r>
      <w:r w:rsidR="003D4C92">
        <w:rPr>
          <w:rFonts w:ascii="Cambria" w:hAnsi="Cambria"/>
          <w:sz w:val="22"/>
          <w:szCs w:val="22"/>
          <w:lang w:val="en-GB"/>
        </w:rPr>
        <w:t>J</w:t>
      </w:r>
      <w:r w:rsidRPr="004544D3">
        <w:rPr>
          <w:rFonts w:ascii="Cambria" w:hAnsi="Cambria"/>
          <w:sz w:val="22"/>
          <w:szCs w:val="22"/>
          <w:lang w:val="en-GB"/>
        </w:rPr>
        <w:t xml:space="preserve">ob </w:t>
      </w:r>
      <w:r w:rsidR="003D4C92">
        <w:rPr>
          <w:rFonts w:ascii="Cambria" w:hAnsi="Cambria"/>
          <w:sz w:val="22"/>
          <w:szCs w:val="22"/>
          <w:lang w:val="en-GB"/>
        </w:rPr>
        <w:t>Paid L</w:t>
      </w:r>
      <w:r w:rsidRPr="004544D3">
        <w:rPr>
          <w:rFonts w:ascii="Cambria" w:hAnsi="Cambria"/>
          <w:sz w:val="22"/>
          <w:szCs w:val="22"/>
          <w:lang w:val="en-GB"/>
        </w:rPr>
        <w:t>eave is in addition to any other leave entitlement the Employee has.</w:t>
      </w:r>
    </w:p>
    <w:p w14:paraId="34BDBF42"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 xml:space="preserve">Special Parental Leave </w:t>
      </w:r>
    </w:p>
    <w:p w14:paraId="6E5F0C22" w14:textId="1AB9743D"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 xml:space="preserve">Where the pregnancy of an Employee not then on parental leave terminates other than by the birth of a living </w:t>
      </w:r>
      <w:r w:rsidR="003D4C92">
        <w:rPr>
          <w:rFonts w:ascii="Cambria" w:hAnsi="Cambria"/>
          <w:sz w:val="22"/>
          <w:szCs w:val="22"/>
          <w:lang w:val="en-GB"/>
        </w:rPr>
        <w:t>C</w:t>
      </w:r>
      <w:r w:rsidRPr="004544D3">
        <w:rPr>
          <w:rFonts w:ascii="Cambria" w:hAnsi="Cambria"/>
          <w:sz w:val="22"/>
          <w:szCs w:val="22"/>
          <w:lang w:val="en-GB"/>
        </w:rPr>
        <w:t>hild, the Employee may take leave for such periods as a registered medical practitioner certifies as necessary, as follows:</w:t>
      </w:r>
    </w:p>
    <w:p w14:paraId="4F61674A" w14:textId="630ABD03"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where the pregnancy terminates during the first 20 weeks, during the certified period/s the Employee is entitled to access any paid and/or unpaid personal/carer’s leave entitlements in accordance with </w:t>
      </w:r>
      <w:r w:rsidR="00CC74C2" w:rsidRPr="004544D3">
        <w:rPr>
          <w:rFonts w:ascii="Cambria" w:hAnsi="Cambria"/>
          <w:b/>
          <w:sz w:val="22"/>
          <w:szCs w:val="22"/>
          <w:lang w:val="en-GB"/>
        </w:rPr>
        <w:t xml:space="preserve">clause </w:t>
      </w:r>
      <w:r w:rsidR="00CC74C2" w:rsidRPr="004544D3">
        <w:rPr>
          <w:rFonts w:ascii="Cambria" w:hAnsi="Cambria"/>
          <w:b/>
          <w:sz w:val="22"/>
          <w:szCs w:val="22"/>
          <w:lang w:val="en-GB"/>
        </w:rPr>
        <w:fldChar w:fldCharType="begin"/>
      </w:r>
      <w:r w:rsidR="00CC74C2" w:rsidRPr="004544D3">
        <w:rPr>
          <w:rFonts w:ascii="Cambria" w:hAnsi="Cambria"/>
          <w:b/>
          <w:sz w:val="22"/>
          <w:szCs w:val="22"/>
          <w:lang w:val="en-GB"/>
        </w:rPr>
        <w:instrText xml:space="preserve"> REF _Ref45042978 \w \h </w:instrText>
      </w:r>
      <w:r w:rsidR="004544D3">
        <w:rPr>
          <w:rFonts w:ascii="Cambria" w:hAnsi="Cambria"/>
          <w:b/>
          <w:sz w:val="22"/>
          <w:szCs w:val="22"/>
          <w:lang w:val="en-GB"/>
        </w:rPr>
        <w:instrText xml:space="preserve"> \* MERGEFORMAT </w:instrText>
      </w:r>
      <w:r w:rsidR="00CC74C2" w:rsidRPr="004544D3">
        <w:rPr>
          <w:rFonts w:ascii="Cambria" w:hAnsi="Cambria"/>
          <w:b/>
          <w:sz w:val="22"/>
          <w:szCs w:val="22"/>
          <w:lang w:val="en-GB"/>
        </w:rPr>
      </w:r>
      <w:r w:rsidR="00CC74C2" w:rsidRPr="004544D3">
        <w:rPr>
          <w:rFonts w:ascii="Cambria" w:hAnsi="Cambria"/>
          <w:b/>
          <w:sz w:val="22"/>
          <w:szCs w:val="22"/>
          <w:lang w:val="en-GB"/>
        </w:rPr>
        <w:fldChar w:fldCharType="separate"/>
      </w:r>
      <w:r w:rsidR="006D316C">
        <w:rPr>
          <w:rFonts w:ascii="Cambria" w:hAnsi="Cambria"/>
          <w:b/>
          <w:sz w:val="22"/>
          <w:szCs w:val="22"/>
          <w:lang w:val="en-GB"/>
        </w:rPr>
        <w:t>51</w:t>
      </w:r>
      <w:r w:rsidR="00CC74C2" w:rsidRPr="004544D3">
        <w:rPr>
          <w:rFonts w:ascii="Cambria" w:hAnsi="Cambria"/>
          <w:b/>
          <w:sz w:val="22"/>
          <w:szCs w:val="22"/>
          <w:lang w:val="en-GB"/>
        </w:rPr>
        <w:fldChar w:fldCharType="end"/>
      </w:r>
      <w:r w:rsidRPr="004544D3">
        <w:rPr>
          <w:rFonts w:ascii="Cambria" w:hAnsi="Cambria"/>
          <w:sz w:val="22"/>
          <w:szCs w:val="22"/>
          <w:lang w:val="en-GB"/>
        </w:rPr>
        <w:t>;</w:t>
      </w:r>
      <w:r w:rsidR="003D4C92">
        <w:rPr>
          <w:rFonts w:ascii="Cambria" w:hAnsi="Cambria"/>
          <w:sz w:val="22"/>
          <w:szCs w:val="22"/>
          <w:lang w:val="en-GB"/>
        </w:rPr>
        <w:t xml:space="preserve"> </w:t>
      </w:r>
    </w:p>
    <w:p w14:paraId="66C4744C" w14:textId="33D397BE"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where the pregnancy terminates after the completion of 20 weeks, during the certified period/s the Employee is entitled to paid special maternity leave not exceeding the amount of paid parental leave available under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_Ref442369787 \r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55.3</w:t>
      </w:r>
      <w:r w:rsidRPr="004544D3">
        <w:rPr>
          <w:rFonts w:ascii="Cambria" w:hAnsi="Cambria"/>
          <w:b/>
          <w:sz w:val="22"/>
          <w:szCs w:val="22"/>
          <w:lang w:val="en-GB"/>
        </w:rPr>
        <w:fldChar w:fldCharType="end"/>
      </w:r>
      <w:r w:rsidRPr="004544D3">
        <w:rPr>
          <w:rFonts w:ascii="Cambria" w:hAnsi="Cambria"/>
          <w:sz w:val="22"/>
          <w:szCs w:val="22"/>
          <w:lang w:val="en-GB"/>
        </w:rPr>
        <w:t xml:space="preserve">  and thereafter, to unpaid special maternity leave.</w:t>
      </w:r>
    </w:p>
    <w:p w14:paraId="19AE6F76"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lastRenderedPageBreak/>
        <w:t xml:space="preserve">Notice and evidence requirements </w:t>
      </w:r>
    </w:p>
    <w:p w14:paraId="53F6D244" w14:textId="77777777" w:rsidR="00FE641A" w:rsidRPr="004544D3" w:rsidRDefault="00FE641A" w:rsidP="00FE641A">
      <w:pPr>
        <w:pStyle w:val="Level3"/>
        <w:rPr>
          <w:rFonts w:ascii="Cambria" w:hAnsi="Cambria"/>
          <w:sz w:val="22"/>
          <w:szCs w:val="22"/>
          <w:lang w:val="en-GB"/>
        </w:rPr>
      </w:pPr>
      <w:bookmarkStart w:id="625" w:name="_Ref442369866"/>
      <w:r w:rsidRPr="004544D3">
        <w:rPr>
          <w:rFonts w:ascii="Cambria" w:hAnsi="Cambria"/>
          <w:sz w:val="22"/>
          <w:szCs w:val="22"/>
          <w:lang w:val="en-GB"/>
        </w:rPr>
        <w:t>An Employee must give at least 10 weeks written notice of the intention to take parental leave, including the proposed start and end dates. At this time, the Employee must also provide a statutory declaration stating:</w:t>
      </w:r>
      <w:bookmarkEnd w:id="625"/>
    </w:p>
    <w:p w14:paraId="3EED50B9" w14:textId="3D069269"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that the Employee will become either the Primary Caregiver or Secondary Caregiver of the Child, as appropriate;</w:t>
      </w:r>
      <w:r w:rsidR="00C25BE0">
        <w:rPr>
          <w:rFonts w:ascii="Cambria" w:hAnsi="Cambria"/>
          <w:sz w:val="22"/>
          <w:szCs w:val="22"/>
          <w:lang w:val="en-GB"/>
        </w:rPr>
        <w:t xml:space="preserve"> and</w:t>
      </w:r>
    </w:p>
    <w:p w14:paraId="313E90C4"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the particulars of any parental leave taken or proposed to be taken or applied for by the Employee’s Spouse; and </w:t>
      </w:r>
    </w:p>
    <w:p w14:paraId="48447496"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that for the period of parental leave the Employee will not engage in any conduct inconsistent with their contract of employment.</w:t>
      </w:r>
    </w:p>
    <w:p w14:paraId="05397FFA" w14:textId="2C5824B1"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At least four weeks before the intended commencement of parental leave, the Employee must confirm in writing the intended start and end dates of the parental leave, or advise the Employer of any changes to the notice provided in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_Ref442369866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55.16(a)</w:t>
      </w:r>
      <w:r w:rsidRPr="004544D3">
        <w:rPr>
          <w:rFonts w:ascii="Cambria" w:hAnsi="Cambria"/>
          <w:b/>
          <w:sz w:val="22"/>
          <w:szCs w:val="22"/>
          <w:lang w:val="en-GB"/>
        </w:rPr>
        <w:fldChar w:fldCharType="end"/>
      </w:r>
      <w:r w:rsidRPr="004544D3">
        <w:rPr>
          <w:rFonts w:ascii="Cambria" w:hAnsi="Cambria"/>
          <w:sz w:val="22"/>
          <w:szCs w:val="22"/>
          <w:lang w:val="en-GB"/>
        </w:rPr>
        <w:t xml:space="preserve">, unless it is not practicable to do so. </w:t>
      </w:r>
    </w:p>
    <w:p w14:paraId="09EF595D"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Employer may require the Employee to provide evidence which would satisfy a reasonable person of:</w:t>
      </w:r>
    </w:p>
    <w:p w14:paraId="3E43F976" w14:textId="58B83B85" w:rsidR="00FE641A" w:rsidRPr="004544D3" w:rsidRDefault="00C25BE0" w:rsidP="00FE641A">
      <w:pPr>
        <w:pStyle w:val="Level4"/>
        <w:rPr>
          <w:rFonts w:ascii="Cambria" w:hAnsi="Cambria"/>
          <w:sz w:val="22"/>
          <w:szCs w:val="22"/>
          <w:lang w:val="en-GB"/>
        </w:rPr>
      </w:pPr>
      <w:r>
        <w:rPr>
          <w:rFonts w:ascii="Cambria" w:hAnsi="Cambria"/>
          <w:sz w:val="22"/>
          <w:szCs w:val="22"/>
          <w:lang w:val="en-GB"/>
        </w:rPr>
        <w:t>for</w:t>
      </w:r>
      <w:r w:rsidR="00FE641A" w:rsidRPr="004544D3">
        <w:rPr>
          <w:rFonts w:ascii="Cambria" w:hAnsi="Cambria"/>
          <w:sz w:val="22"/>
          <w:szCs w:val="22"/>
          <w:lang w:val="en-GB"/>
        </w:rPr>
        <w:t xml:space="preserve"> birth-related leave, the date of birth of the Child (including without limitation, a medical certificate stating the date of birth or expected date of birth); or</w:t>
      </w:r>
    </w:p>
    <w:p w14:paraId="50C5F1F1" w14:textId="6DE31113" w:rsidR="00FE641A" w:rsidRPr="004544D3" w:rsidRDefault="00C25BE0" w:rsidP="00FE641A">
      <w:pPr>
        <w:pStyle w:val="Level4"/>
        <w:rPr>
          <w:rFonts w:ascii="Cambria" w:hAnsi="Cambria"/>
          <w:sz w:val="22"/>
          <w:szCs w:val="22"/>
          <w:lang w:val="en-GB"/>
        </w:rPr>
      </w:pPr>
      <w:r>
        <w:rPr>
          <w:rFonts w:ascii="Cambria" w:hAnsi="Cambria"/>
          <w:sz w:val="22"/>
          <w:szCs w:val="22"/>
          <w:lang w:val="en-GB"/>
        </w:rPr>
        <w:t>for</w:t>
      </w:r>
      <w:r w:rsidR="00FE641A" w:rsidRPr="004544D3">
        <w:rPr>
          <w:rFonts w:ascii="Cambria" w:hAnsi="Cambria"/>
          <w:sz w:val="22"/>
          <w:szCs w:val="22"/>
          <w:lang w:val="en-GB"/>
        </w:rPr>
        <w:t xml:space="preserve"> adoption-related leave, the commencement of the placement (or expected day of placement) of the Child and that the Child will be under 16 years of age as at the day of placement or expected day of placement. </w:t>
      </w:r>
    </w:p>
    <w:p w14:paraId="54DF8EBB"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Employee will not be in breach of this clause if failure to give the stipulated notice is occasioned by confinement or the placement occurring earlier than the expected date or in other compelling circumstances. In these circumstances the notice and evidence requirements of this clause should be provided as soon as reasonably practicable.</w:t>
      </w:r>
    </w:p>
    <w:p w14:paraId="1F737028"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Commencement of parental leave</w:t>
      </w:r>
    </w:p>
    <w:p w14:paraId="33882D89" w14:textId="71D1E22D"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Employee who is pregnant may commence Primary Caregiver parental leave at any time within 16 weeks prior to the expected date of birth of the Child. In all other cases, Primary Caregiver parental leave commences on the day of birth or placement of the Child.</w:t>
      </w:r>
    </w:p>
    <w:p w14:paraId="0A47B943" w14:textId="0D351F9C"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Secondary Caregiver parental leave may commence up to one week prior to the expected birth or placement of the Child. Where a Secondary Caregiver takes additional paid leave in accordance with </w:t>
      </w:r>
      <w:r w:rsidRPr="004544D3">
        <w:rPr>
          <w:rFonts w:ascii="Cambria" w:hAnsi="Cambria"/>
          <w:b/>
          <w:bCs/>
          <w:sz w:val="22"/>
          <w:szCs w:val="22"/>
          <w:lang w:val="en-GB"/>
        </w:rPr>
        <w:t xml:space="preserve">clause </w:t>
      </w:r>
      <w:r w:rsidR="00CC74C2" w:rsidRPr="004544D3">
        <w:rPr>
          <w:rFonts w:ascii="Cambria" w:hAnsi="Cambria"/>
          <w:b/>
          <w:bCs/>
          <w:sz w:val="22"/>
          <w:szCs w:val="22"/>
          <w:lang w:val="en-GB"/>
        </w:rPr>
        <w:fldChar w:fldCharType="begin"/>
      </w:r>
      <w:r w:rsidR="00CC74C2" w:rsidRPr="004544D3">
        <w:rPr>
          <w:rFonts w:ascii="Cambria" w:hAnsi="Cambria"/>
          <w:b/>
          <w:bCs/>
          <w:sz w:val="22"/>
          <w:szCs w:val="22"/>
          <w:lang w:val="en-GB"/>
        </w:rPr>
        <w:instrText xml:space="preserve"> REF _Ref45042918 \w \h </w:instrText>
      </w:r>
      <w:r w:rsidR="004544D3">
        <w:rPr>
          <w:rFonts w:ascii="Cambria" w:hAnsi="Cambria"/>
          <w:b/>
          <w:bCs/>
          <w:sz w:val="22"/>
          <w:szCs w:val="22"/>
          <w:lang w:val="en-GB"/>
        </w:rPr>
        <w:instrText xml:space="preserve"> \* MERGEFORMAT </w:instrText>
      </w:r>
      <w:r w:rsidR="00CC74C2" w:rsidRPr="004544D3">
        <w:rPr>
          <w:rFonts w:ascii="Cambria" w:hAnsi="Cambria"/>
          <w:b/>
          <w:bCs/>
          <w:sz w:val="22"/>
          <w:szCs w:val="22"/>
          <w:lang w:val="en-GB"/>
        </w:rPr>
      </w:r>
      <w:r w:rsidR="00CC74C2" w:rsidRPr="004544D3">
        <w:rPr>
          <w:rFonts w:ascii="Cambria" w:hAnsi="Cambria"/>
          <w:b/>
          <w:bCs/>
          <w:sz w:val="22"/>
          <w:szCs w:val="22"/>
          <w:lang w:val="en-GB"/>
        </w:rPr>
        <w:fldChar w:fldCharType="separate"/>
      </w:r>
      <w:r w:rsidR="006D316C">
        <w:rPr>
          <w:rFonts w:ascii="Cambria" w:hAnsi="Cambria"/>
          <w:b/>
          <w:bCs/>
          <w:sz w:val="22"/>
          <w:szCs w:val="22"/>
          <w:lang w:val="en-GB"/>
        </w:rPr>
        <w:t>55.6</w:t>
      </w:r>
      <w:r w:rsidR="00CC74C2" w:rsidRPr="004544D3">
        <w:rPr>
          <w:rFonts w:ascii="Cambria" w:hAnsi="Cambria"/>
          <w:b/>
          <w:bCs/>
          <w:sz w:val="22"/>
          <w:szCs w:val="22"/>
          <w:lang w:val="en-GB"/>
        </w:rPr>
        <w:fldChar w:fldCharType="end"/>
      </w:r>
      <w:r w:rsidRPr="004544D3">
        <w:rPr>
          <w:rFonts w:ascii="Cambria" w:hAnsi="Cambria"/>
          <w:sz w:val="22"/>
          <w:szCs w:val="22"/>
          <w:lang w:val="en-GB"/>
        </w:rPr>
        <w:t>, the additional leave will commence on the date the Employee takes on primary responsibility for the care of a Child.</w:t>
      </w:r>
    </w:p>
    <w:p w14:paraId="7C9B06AB"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Employer and Employee may agree to alternative arrangements regarding the commencement of parental leave.   </w:t>
      </w:r>
    </w:p>
    <w:p w14:paraId="625BCB53"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period of parental leave for the purpose of calculating an Employee’s maximum entitlement to paid and unpaid parental leave will commence from the date parental leave commences or otherwise no later than the date of birth of the </w:t>
      </w:r>
      <w:r w:rsidRPr="004544D3">
        <w:rPr>
          <w:rFonts w:ascii="Cambria" w:hAnsi="Cambria"/>
          <w:sz w:val="22"/>
          <w:szCs w:val="22"/>
          <w:lang w:val="en-GB"/>
        </w:rPr>
        <w:lastRenderedPageBreak/>
        <w:t>Child, irrespective of when the Employee elects to use any paid entitlements they may have under this clause.</w:t>
      </w:r>
    </w:p>
    <w:p w14:paraId="2B2C274A" w14:textId="1A687C9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Rules for taking parental leave entitlements</w:t>
      </w:r>
    </w:p>
    <w:p w14:paraId="57EBFD26" w14:textId="0D365685"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Parental leave is to be available to only one parent at a time,  except parents may take  up to eight weeks leave concurrently with each other, comprising any paid leave to which the Employee may be eligible for under </w:t>
      </w:r>
      <w:r w:rsidRPr="004544D3">
        <w:rPr>
          <w:rFonts w:ascii="Cambria" w:hAnsi="Cambria"/>
          <w:b/>
          <w:bCs/>
          <w:sz w:val="22"/>
          <w:szCs w:val="22"/>
          <w:lang w:val="en-GB"/>
        </w:rPr>
        <w:t xml:space="preserve">clause </w:t>
      </w:r>
      <w:r w:rsidR="000C4E24" w:rsidRPr="004544D3">
        <w:rPr>
          <w:rFonts w:ascii="Cambria" w:hAnsi="Cambria"/>
          <w:b/>
          <w:bCs/>
          <w:sz w:val="22"/>
          <w:szCs w:val="22"/>
          <w:lang w:val="en-GB"/>
        </w:rPr>
        <w:fldChar w:fldCharType="begin"/>
      </w:r>
      <w:r w:rsidR="000C4E24" w:rsidRPr="004544D3">
        <w:rPr>
          <w:rFonts w:ascii="Cambria" w:hAnsi="Cambria"/>
          <w:b/>
          <w:bCs/>
          <w:sz w:val="22"/>
          <w:szCs w:val="22"/>
          <w:lang w:val="en-GB"/>
        </w:rPr>
        <w:instrText xml:space="preserve"> REF _Ref442369787 \w \h </w:instrText>
      </w:r>
      <w:r w:rsidR="004544D3">
        <w:rPr>
          <w:rFonts w:ascii="Cambria" w:hAnsi="Cambria"/>
          <w:b/>
          <w:bCs/>
          <w:sz w:val="22"/>
          <w:szCs w:val="22"/>
          <w:lang w:val="en-GB"/>
        </w:rPr>
        <w:instrText xml:space="preserve"> \* MERGEFORMAT </w:instrText>
      </w:r>
      <w:r w:rsidR="000C4E24" w:rsidRPr="004544D3">
        <w:rPr>
          <w:rFonts w:ascii="Cambria" w:hAnsi="Cambria"/>
          <w:b/>
          <w:bCs/>
          <w:sz w:val="22"/>
          <w:szCs w:val="22"/>
          <w:lang w:val="en-GB"/>
        </w:rPr>
      </w:r>
      <w:r w:rsidR="000C4E24" w:rsidRPr="004544D3">
        <w:rPr>
          <w:rFonts w:ascii="Cambria" w:hAnsi="Cambria"/>
          <w:b/>
          <w:bCs/>
          <w:sz w:val="22"/>
          <w:szCs w:val="22"/>
          <w:lang w:val="en-GB"/>
        </w:rPr>
        <w:fldChar w:fldCharType="separate"/>
      </w:r>
      <w:r w:rsidR="006D316C">
        <w:rPr>
          <w:rFonts w:ascii="Cambria" w:hAnsi="Cambria"/>
          <w:b/>
          <w:bCs/>
          <w:sz w:val="22"/>
          <w:szCs w:val="22"/>
          <w:lang w:val="en-GB"/>
        </w:rPr>
        <w:t>55.3</w:t>
      </w:r>
      <w:r w:rsidR="000C4E24" w:rsidRPr="004544D3">
        <w:rPr>
          <w:rFonts w:ascii="Cambria" w:hAnsi="Cambria"/>
          <w:b/>
          <w:bCs/>
          <w:sz w:val="22"/>
          <w:szCs w:val="22"/>
          <w:lang w:val="en-GB"/>
        </w:rPr>
        <w:fldChar w:fldCharType="end"/>
      </w:r>
      <w:r w:rsidRPr="004544D3">
        <w:rPr>
          <w:rFonts w:ascii="Cambria" w:hAnsi="Cambria"/>
          <w:sz w:val="22"/>
          <w:szCs w:val="22"/>
          <w:lang w:val="en-GB"/>
        </w:rPr>
        <w:t>or unpaid, in connection with the birth or adoption of their Child (Concurrent Leave).</w:t>
      </w:r>
    </w:p>
    <w:p w14:paraId="474D7B7C" w14:textId="6816F8B0"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Concurrent Leave may commence one week prior to the expected date of birth of the Child or the time of placement in the case of adoption.</w:t>
      </w:r>
    </w:p>
    <w:p w14:paraId="02872130"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Concurrent leave can be taken in separate periods, but each block of concurrent leave must not be less than 2 weeks, unless the Employer otherwise agrees.</w:t>
      </w:r>
    </w:p>
    <w:p w14:paraId="1510D973" w14:textId="46342D38" w:rsidR="00FE641A" w:rsidRPr="004544D3" w:rsidRDefault="00FE641A" w:rsidP="00FE641A">
      <w:pPr>
        <w:pStyle w:val="Level3"/>
        <w:rPr>
          <w:rFonts w:ascii="Cambria" w:hAnsi="Cambria"/>
          <w:sz w:val="22"/>
          <w:szCs w:val="22"/>
        </w:rPr>
      </w:pPr>
      <w:r w:rsidRPr="004544D3">
        <w:rPr>
          <w:rFonts w:ascii="Cambria" w:hAnsi="Cambria"/>
          <w:sz w:val="22"/>
          <w:szCs w:val="22"/>
        </w:rPr>
        <w:t xml:space="preserve">While an Employee’s eligibility for parental leave is determined at the time of birth or adoption of the Child, the Employee and Employer may agree to permit the Employee to use the paid leave entitlements outlined in this clause at any time within the first 52 weeks of parental leave, or where an extension is granted under </w:t>
      </w:r>
      <w:r w:rsidRPr="004544D3">
        <w:rPr>
          <w:rFonts w:ascii="Cambria" w:hAnsi="Cambria"/>
          <w:b/>
          <w:bCs/>
          <w:sz w:val="22"/>
          <w:szCs w:val="22"/>
        </w:rPr>
        <w:t xml:space="preserve">clause </w:t>
      </w:r>
      <w:r w:rsidR="00F8137F" w:rsidRPr="004544D3">
        <w:rPr>
          <w:rFonts w:ascii="Cambria" w:hAnsi="Cambria"/>
          <w:b/>
          <w:bCs/>
          <w:sz w:val="22"/>
          <w:szCs w:val="22"/>
        </w:rPr>
        <w:fldChar w:fldCharType="begin"/>
      </w:r>
      <w:r w:rsidR="00F8137F" w:rsidRPr="004544D3">
        <w:rPr>
          <w:rFonts w:ascii="Cambria" w:hAnsi="Cambria"/>
          <w:b/>
          <w:bCs/>
          <w:sz w:val="22"/>
          <w:szCs w:val="22"/>
        </w:rPr>
        <w:instrText xml:space="preserve"> REF _Ref45043089 \w \h </w:instrText>
      </w:r>
      <w:r w:rsidR="004544D3">
        <w:rPr>
          <w:rFonts w:ascii="Cambria" w:hAnsi="Cambria"/>
          <w:b/>
          <w:bCs/>
          <w:sz w:val="22"/>
          <w:szCs w:val="22"/>
        </w:rPr>
        <w:instrText xml:space="preserve"> \* MERGEFORMAT </w:instrText>
      </w:r>
      <w:r w:rsidR="00F8137F" w:rsidRPr="004544D3">
        <w:rPr>
          <w:rFonts w:ascii="Cambria" w:hAnsi="Cambria"/>
          <w:b/>
          <w:bCs/>
          <w:sz w:val="22"/>
          <w:szCs w:val="22"/>
        </w:rPr>
      </w:r>
      <w:r w:rsidR="00F8137F" w:rsidRPr="004544D3">
        <w:rPr>
          <w:rFonts w:ascii="Cambria" w:hAnsi="Cambria"/>
          <w:b/>
          <w:bCs/>
          <w:sz w:val="22"/>
          <w:szCs w:val="22"/>
        </w:rPr>
        <w:fldChar w:fldCharType="separate"/>
      </w:r>
      <w:r w:rsidR="006D316C">
        <w:rPr>
          <w:rFonts w:ascii="Cambria" w:hAnsi="Cambria"/>
          <w:b/>
          <w:bCs/>
          <w:sz w:val="22"/>
          <w:szCs w:val="22"/>
        </w:rPr>
        <w:t>55.23(b)</w:t>
      </w:r>
      <w:r w:rsidR="00F8137F" w:rsidRPr="004544D3">
        <w:rPr>
          <w:rFonts w:ascii="Cambria" w:hAnsi="Cambria"/>
          <w:b/>
          <w:bCs/>
          <w:sz w:val="22"/>
          <w:szCs w:val="22"/>
        </w:rPr>
        <w:fldChar w:fldCharType="end"/>
      </w:r>
      <w:r w:rsidRPr="004544D3">
        <w:rPr>
          <w:rFonts w:ascii="Cambria" w:hAnsi="Cambria"/>
          <w:sz w:val="22"/>
          <w:szCs w:val="22"/>
        </w:rPr>
        <w:t xml:space="preserve">, within the first 78 weeks where </w:t>
      </w:r>
      <w:r w:rsidRPr="004544D3">
        <w:rPr>
          <w:rFonts w:ascii="Cambria" w:hAnsi="Cambria"/>
          <w:b/>
          <w:bCs/>
          <w:sz w:val="22"/>
          <w:szCs w:val="22"/>
        </w:rPr>
        <w:t xml:space="preserve">clause </w:t>
      </w:r>
      <w:r w:rsidR="00D075F9" w:rsidRPr="004544D3">
        <w:rPr>
          <w:rFonts w:ascii="Cambria" w:hAnsi="Cambria"/>
          <w:b/>
          <w:bCs/>
          <w:sz w:val="22"/>
          <w:szCs w:val="22"/>
        </w:rPr>
        <w:fldChar w:fldCharType="begin"/>
      </w:r>
      <w:r w:rsidR="00D075F9" w:rsidRPr="004544D3">
        <w:rPr>
          <w:rFonts w:ascii="Cambria" w:hAnsi="Cambria"/>
          <w:b/>
          <w:bCs/>
          <w:sz w:val="22"/>
          <w:szCs w:val="22"/>
        </w:rPr>
        <w:instrText xml:space="preserve"> REF _Ref45042918 \w \h </w:instrText>
      </w:r>
      <w:r w:rsidR="004544D3">
        <w:rPr>
          <w:rFonts w:ascii="Cambria" w:hAnsi="Cambria"/>
          <w:b/>
          <w:bCs/>
          <w:sz w:val="22"/>
          <w:szCs w:val="22"/>
        </w:rPr>
        <w:instrText xml:space="preserve"> \* MERGEFORMAT </w:instrText>
      </w:r>
      <w:r w:rsidR="00D075F9" w:rsidRPr="004544D3">
        <w:rPr>
          <w:rFonts w:ascii="Cambria" w:hAnsi="Cambria"/>
          <w:b/>
          <w:bCs/>
          <w:sz w:val="22"/>
          <w:szCs w:val="22"/>
        </w:rPr>
      </w:r>
      <w:r w:rsidR="00D075F9" w:rsidRPr="004544D3">
        <w:rPr>
          <w:rFonts w:ascii="Cambria" w:hAnsi="Cambria"/>
          <w:b/>
          <w:bCs/>
          <w:sz w:val="22"/>
          <w:szCs w:val="22"/>
        </w:rPr>
        <w:fldChar w:fldCharType="separate"/>
      </w:r>
      <w:r w:rsidR="006D316C">
        <w:rPr>
          <w:rFonts w:ascii="Cambria" w:hAnsi="Cambria"/>
          <w:b/>
          <w:bCs/>
          <w:sz w:val="22"/>
          <w:szCs w:val="22"/>
        </w:rPr>
        <w:t>55.6</w:t>
      </w:r>
      <w:r w:rsidR="00D075F9" w:rsidRPr="004544D3">
        <w:rPr>
          <w:rFonts w:ascii="Cambria" w:hAnsi="Cambria"/>
          <w:b/>
          <w:bCs/>
          <w:sz w:val="22"/>
          <w:szCs w:val="22"/>
        </w:rPr>
        <w:fldChar w:fldCharType="end"/>
      </w:r>
      <w:r w:rsidR="00D075F9" w:rsidRPr="004544D3">
        <w:rPr>
          <w:rFonts w:ascii="Cambria" w:hAnsi="Cambria"/>
          <w:b/>
          <w:bCs/>
          <w:sz w:val="22"/>
          <w:szCs w:val="22"/>
        </w:rPr>
        <w:t xml:space="preserve"> </w:t>
      </w:r>
      <w:r w:rsidRPr="004544D3">
        <w:rPr>
          <w:rFonts w:ascii="Cambria" w:hAnsi="Cambria"/>
          <w:sz w:val="22"/>
          <w:szCs w:val="22"/>
        </w:rPr>
        <w:t xml:space="preserve">is invoked or otherwise the first 104 weeks.    </w:t>
      </w:r>
    </w:p>
    <w:p w14:paraId="4272CE4C" w14:textId="77777777" w:rsidR="00FE641A" w:rsidRPr="004544D3" w:rsidRDefault="00FE641A" w:rsidP="00FE641A">
      <w:pPr>
        <w:pStyle w:val="Level3"/>
        <w:rPr>
          <w:rFonts w:ascii="Cambria" w:hAnsi="Cambria"/>
          <w:sz w:val="22"/>
          <w:szCs w:val="22"/>
        </w:rPr>
      </w:pPr>
      <w:r w:rsidRPr="004544D3">
        <w:rPr>
          <w:rFonts w:ascii="Cambria" w:hAnsi="Cambria"/>
          <w:sz w:val="22"/>
          <w:szCs w:val="22"/>
        </w:rPr>
        <w:t>Parental leave does not need to be taken in a single continuous period. The Employer and Employee will agree on the duration of each block of parental leave. The Employer will consider their operational requirements and the Employee’s personal and family circumstances in considering requests for parental leave in more than one continuous period. Approval of such requests will not be unreasonably refused.</w:t>
      </w:r>
    </w:p>
    <w:p w14:paraId="496108F5" w14:textId="458D453E"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Using other accrued leave in conjunction with Parental Leave</w:t>
      </w:r>
    </w:p>
    <w:p w14:paraId="2AA1868E" w14:textId="522C80DB" w:rsidR="00FE641A" w:rsidRPr="004544D3" w:rsidRDefault="00FE641A" w:rsidP="00FE641A">
      <w:pPr>
        <w:pStyle w:val="Level3"/>
        <w:numPr>
          <w:ilvl w:val="0"/>
          <w:numId w:val="0"/>
        </w:numPr>
        <w:ind w:left="1418"/>
        <w:rPr>
          <w:rFonts w:ascii="Cambria" w:hAnsi="Cambria"/>
          <w:sz w:val="22"/>
          <w:szCs w:val="22"/>
          <w:lang w:val="en-GB"/>
        </w:rPr>
      </w:pPr>
      <w:r w:rsidRPr="004544D3">
        <w:rPr>
          <w:rFonts w:ascii="Cambria" w:hAnsi="Cambria"/>
          <w:sz w:val="22"/>
          <w:szCs w:val="22"/>
          <w:lang w:val="en-GB"/>
        </w:rPr>
        <w:t xml:space="preserve">An Employee may in lieu of or in conjunction with parental leave, access any annual leave or long service leave entitlements which they have accrued subject to the total amount of leave not exceeding 52 weeks or a longer period as agreed under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_Ref442369999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55.23(b)</w:t>
      </w:r>
      <w:r w:rsidRPr="004544D3">
        <w:rPr>
          <w:rFonts w:ascii="Cambria" w:hAnsi="Cambria"/>
          <w:b/>
          <w:sz w:val="22"/>
          <w:szCs w:val="22"/>
          <w:lang w:val="en-GB"/>
        </w:rPr>
        <w:fldChar w:fldCharType="end"/>
      </w:r>
      <w:r w:rsidRPr="004544D3">
        <w:rPr>
          <w:rFonts w:ascii="Cambria" w:hAnsi="Cambria"/>
          <w:sz w:val="22"/>
          <w:szCs w:val="22"/>
          <w:lang w:val="en-GB"/>
        </w:rPr>
        <w:t>.</w:t>
      </w:r>
    </w:p>
    <w:p w14:paraId="11B3D07A" w14:textId="57A63C54"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Public holidays during a period of paid parental leave</w:t>
      </w:r>
    </w:p>
    <w:p w14:paraId="3A519876" w14:textId="77777777" w:rsidR="00FE641A" w:rsidRPr="004544D3" w:rsidRDefault="00FE641A" w:rsidP="00FE641A">
      <w:pPr>
        <w:pStyle w:val="Level3"/>
        <w:numPr>
          <w:ilvl w:val="0"/>
          <w:numId w:val="0"/>
        </w:numPr>
        <w:ind w:left="1418"/>
        <w:rPr>
          <w:rFonts w:ascii="Cambria" w:hAnsi="Cambria"/>
          <w:sz w:val="22"/>
          <w:szCs w:val="22"/>
          <w:lang w:val="en-GB"/>
        </w:rPr>
      </w:pPr>
      <w:r w:rsidRPr="004544D3">
        <w:rPr>
          <w:rFonts w:ascii="Cambria" w:hAnsi="Cambria"/>
          <w:sz w:val="22"/>
          <w:szCs w:val="22"/>
          <w:lang w:val="en-GB"/>
        </w:rPr>
        <w:t>Where a Public Holiday occurs during a period of paid parental leave, the Public Holiday is not to be regarded as part of the paid parental leave and the Employer will grant the Employee a day off in lieu, to be taken by the Employee immediately following the period of paid parental leave.</w:t>
      </w:r>
    </w:p>
    <w:p w14:paraId="6752ACEC"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Effect of unpaid parental leave on an Employee’s continuity of employment</w:t>
      </w:r>
    </w:p>
    <w:p w14:paraId="69C0D391" w14:textId="3A7A15C4" w:rsidR="00FE641A" w:rsidRPr="004544D3" w:rsidRDefault="00FE641A" w:rsidP="00FE641A">
      <w:pPr>
        <w:pStyle w:val="Level3"/>
        <w:numPr>
          <w:ilvl w:val="0"/>
          <w:numId w:val="0"/>
        </w:numPr>
        <w:ind w:left="1418"/>
        <w:rPr>
          <w:rFonts w:ascii="Cambria" w:hAnsi="Cambria"/>
          <w:sz w:val="22"/>
          <w:szCs w:val="22"/>
          <w:lang w:val="en-GB"/>
        </w:rPr>
      </w:pPr>
      <w:r w:rsidRPr="004544D3">
        <w:rPr>
          <w:rFonts w:ascii="Cambria" w:hAnsi="Cambria"/>
          <w:sz w:val="22"/>
          <w:szCs w:val="22"/>
          <w:lang w:val="en-GB"/>
        </w:rPr>
        <w:t xml:space="preserve">Other than provided for in </w:t>
      </w:r>
      <w:r w:rsidRPr="004544D3">
        <w:rPr>
          <w:rFonts w:ascii="Cambria" w:hAnsi="Cambria"/>
          <w:b/>
          <w:bCs/>
          <w:sz w:val="22"/>
          <w:szCs w:val="22"/>
          <w:lang w:val="en-GB"/>
        </w:rPr>
        <w:t xml:space="preserve">clause </w:t>
      </w:r>
      <w:r w:rsidR="006257CB" w:rsidRPr="004544D3">
        <w:rPr>
          <w:rFonts w:ascii="Cambria" w:hAnsi="Cambria"/>
          <w:b/>
          <w:bCs/>
          <w:sz w:val="22"/>
          <w:szCs w:val="22"/>
          <w:lang w:val="en-GB"/>
        </w:rPr>
        <w:fldChar w:fldCharType="begin"/>
      </w:r>
      <w:r w:rsidR="006257CB" w:rsidRPr="004544D3">
        <w:rPr>
          <w:rFonts w:ascii="Cambria" w:hAnsi="Cambria"/>
          <w:b/>
          <w:bCs/>
          <w:sz w:val="22"/>
          <w:szCs w:val="22"/>
          <w:lang w:val="en-GB"/>
        </w:rPr>
        <w:instrText xml:space="preserve"> REF _Ref301961041 \w \h </w:instrText>
      </w:r>
      <w:r w:rsidR="004544D3">
        <w:rPr>
          <w:rFonts w:ascii="Cambria" w:hAnsi="Cambria"/>
          <w:b/>
          <w:bCs/>
          <w:sz w:val="22"/>
          <w:szCs w:val="22"/>
          <w:lang w:val="en-GB"/>
        </w:rPr>
        <w:instrText xml:space="preserve"> \* MERGEFORMAT </w:instrText>
      </w:r>
      <w:r w:rsidR="006257CB" w:rsidRPr="004544D3">
        <w:rPr>
          <w:rFonts w:ascii="Cambria" w:hAnsi="Cambria"/>
          <w:b/>
          <w:bCs/>
          <w:sz w:val="22"/>
          <w:szCs w:val="22"/>
          <w:lang w:val="en-GB"/>
        </w:rPr>
      </w:r>
      <w:r w:rsidR="006257CB" w:rsidRPr="004544D3">
        <w:rPr>
          <w:rFonts w:ascii="Cambria" w:hAnsi="Cambria"/>
          <w:b/>
          <w:bCs/>
          <w:sz w:val="22"/>
          <w:szCs w:val="22"/>
          <w:lang w:val="en-GB"/>
        </w:rPr>
        <w:fldChar w:fldCharType="separate"/>
      </w:r>
      <w:r w:rsidR="006D316C">
        <w:rPr>
          <w:rFonts w:ascii="Cambria" w:hAnsi="Cambria"/>
          <w:b/>
          <w:bCs/>
          <w:sz w:val="22"/>
          <w:szCs w:val="22"/>
          <w:lang w:val="en-GB"/>
        </w:rPr>
        <w:t>62</w:t>
      </w:r>
      <w:r w:rsidR="006257CB" w:rsidRPr="004544D3">
        <w:rPr>
          <w:rFonts w:ascii="Cambria" w:hAnsi="Cambria"/>
          <w:b/>
          <w:bCs/>
          <w:sz w:val="22"/>
          <w:szCs w:val="22"/>
          <w:lang w:val="en-GB"/>
        </w:rPr>
        <w:fldChar w:fldCharType="end"/>
      </w:r>
      <w:r w:rsidRPr="004544D3">
        <w:rPr>
          <w:rFonts w:ascii="Cambria" w:hAnsi="Cambria"/>
          <w:sz w:val="22"/>
          <w:szCs w:val="22"/>
          <w:lang w:val="en-GB"/>
        </w:rPr>
        <w:t xml:space="preserve">(Long Service Leave), unpaid parental leave under </w:t>
      </w:r>
      <w:r w:rsidRPr="004544D3">
        <w:rPr>
          <w:rFonts w:ascii="Cambria" w:hAnsi="Cambria"/>
          <w:b/>
          <w:sz w:val="22"/>
          <w:szCs w:val="22"/>
          <w:lang w:val="en-GB"/>
        </w:rPr>
        <w:t xml:space="preserve">clauses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_Ref442370074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55.4</w:t>
      </w:r>
      <w:r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_Ref442370080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55.5</w:t>
      </w:r>
      <w:r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_Ref442370124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55.23</w:t>
      </w:r>
      <w:r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and</w:t>
      </w:r>
      <w:r w:rsidRPr="004544D3">
        <w:rPr>
          <w:rFonts w:ascii="Cambria" w:hAnsi="Cambria"/>
          <w:b/>
          <w:sz w:val="22"/>
          <w:szCs w:val="22"/>
          <w:lang w:val="en-GB"/>
        </w:rPr>
        <w:t xml:space="preserve"> </w:t>
      </w:r>
      <w:r w:rsidR="006257CB" w:rsidRPr="004544D3">
        <w:rPr>
          <w:rFonts w:ascii="Cambria" w:hAnsi="Cambria"/>
          <w:b/>
          <w:sz w:val="22"/>
          <w:szCs w:val="22"/>
          <w:lang w:val="en-GB"/>
        </w:rPr>
        <w:fldChar w:fldCharType="begin"/>
      </w:r>
      <w:r w:rsidR="006257CB" w:rsidRPr="004544D3">
        <w:rPr>
          <w:rFonts w:ascii="Cambria" w:hAnsi="Cambria"/>
          <w:b/>
          <w:sz w:val="22"/>
          <w:szCs w:val="22"/>
          <w:lang w:val="en-GB"/>
        </w:rPr>
        <w:instrText xml:space="preserve"> REF _Ref45043168 \w \h </w:instrText>
      </w:r>
      <w:r w:rsidR="004544D3">
        <w:rPr>
          <w:rFonts w:ascii="Cambria" w:hAnsi="Cambria"/>
          <w:b/>
          <w:sz w:val="22"/>
          <w:szCs w:val="22"/>
          <w:lang w:val="en-GB"/>
        </w:rPr>
        <w:instrText xml:space="preserve"> \* MERGEFORMAT </w:instrText>
      </w:r>
      <w:r w:rsidR="006257CB" w:rsidRPr="004544D3">
        <w:rPr>
          <w:rFonts w:ascii="Cambria" w:hAnsi="Cambria"/>
          <w:b/>
          <w:sz w:val="22"/>
          <w:szCs w:val="22"/>
          <w:lang w:val="en-GB"/>
        </w:rPr>
      </w:r>
      <w:r w:rsidR="006257CB" w:rsidRPr="004544D3">
        <w:rPr>
          <w:rFonts w:ascii="Cambria" w:hAnsi="Cambria"/>
          <w:b/>
          <w:sz w:val="22"/>
          <w:szCs w:val="22"/>
          <w:lang w:val="en-GB"/>
        </w:rPr>
        <w:fldChar w:fldCharType="separate"/>
      </w:r>
      <w:r w:rsidR="006D316C">
        <w:rPr>
          <w:rFonts w:ascii="Cambria" w:hAnsi="Cambria"/>
          <w:b/>
          <w:sz w:val="22"/>
          <w:szCs w:val="22"/>
          <w:lang w:val="en-GB"/>
        </w:rPr>
        <w:t>55.29</w:t>
      </w:r>
      <w:r w:rsidR="006257CB"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shall not break an Employee’s continuity of employment but it will not count as service for leave accrual or other purposes.</w:t>
      </w:r>
    </w:p>
    <w:p w14:paraId="258148DB"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Keeping in touch days</w:t>
      </w:r>
    </w:p>
    <w:p w14:paraId="6BD4B19A" w14:textId="40C7F66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During a period of parental leave, the Employer and Employee may agree to perform work for the purpose of keeping in touch in order to facilitate a return to employment at the end of the period of leave.</w:t>
      </w:r>
    </w:p>
    <w:p w14:paraId="59AE5C0D" w14:textId="52449CB1"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lastRenderedPageBreak/>
        <w:t>Keeping in touch days must be agreed and be in accordance with section 79A of the FW Act.</w:t>
      </w:r>
    </w:p>
    <w:p w14:paraId="110E4959"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626" w:name="_Ref442370124"/>
      <w:r w:rsidRPr="004544D3">
        <w:rPr>
          <w:rFonts w:ascii="Cambria" w:hAnsi="Cambria"/>
          <w:sz w:val="22"/>
          <w:szCs w:val="22"/>
        </w:rPr>
        <w:t>Extending parental leave</w:t>
      </w:r>
      <w:bookmarkEnd w:id="626"/>
    </w:p>
    <w:p w14:paraId="6C20A103" w14:textId="2D3C12E3" w:rsidR="00FE641A" w:rsidRPr="004544D3" w:rsidRDefault="00FE641A" w:rsidP="00FE641A">
      <w:pPr>
        <w:pStyle w:val="Level3"/>
        <w:rPr>
          <w:rFonts w:ascii="Cambria" w:hAnsi="Cambria"/>
          <w:b/>
          <w:sz w:val="22"/>
          <w:szCs w:val="22"/>
          <w:lang w:val="en-GB"/>
        </w:rPr>
      </w:pPr>
      <w:r w:rsidRPr="004544D3">
        <w:rPr>
          <w:rFonts w:ascii="Cambria" w:hAnsi="Cambria"/>
          <w:b/>
          <w:sz w:val="22"/>
          <w:szCs w:val="22"/>
          <w:lang w:val="en-GB"/>
        </w:rPr>
        <w:t>Extending the period of parental leave where the initial period of parental leave is less than 52 weeks</w:t>
      </w:r>
    </w:p>
    <w:p w14:paraId="3ACDED72" w14:textId="6E0016F5"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An Employee, who is on an initial period of parental leave of less than 52 weeks under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_Ref442370074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55.4</w:t>
      </w:r>
      <w:r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 xml:space="preserve">or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_Ref442370080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55.5</w:t>
      </w:r>
      <w:r w:rsidRPr="004544D3">
        <w:rPr>
          <w:rFonts w:ascii="Cambria" w:hAnsi="Cambria"/>
          <w:b/>
          <w:sz w:val="22"/>
          <w:szCs w:val="22"/>
          <w:lang w:val="en-GB"/>
        </w:rPr>
        <w:fldChar w:fldCharType="end"/>
      </w:r>
      <w:r w:rsidRPr="004544D3">
        <w:rPr>
          <w:rFonts w:ascii="Cambria" w:hAnsi="Cambria"/>
          <w:sz w:val="22"/>
          <w:szCs w:val="22"/>
          <w:lang w:val="en-GB"/>
        </w:rPr>
        <w:t xml:space="preserve">, may extend the period of their parental leave on one occasion up to the full 52 week entitlement. </w:t>
      </w:r>
    </w:p>
    <w:p w14:paraId="091B03E9"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Employee must notify the Employer in writing at least four weeks prior to the end date of their initial parental leave period. The notice must specify the new end date of the parental leave.</w:t>
      </w:r>
    </w:p>
    <w:p w14:paraId="6C71BEC9" w14:textId="77777777" w:rsidR="00FE641A" w:rsidRPr="004544D3" w:rsidRDefault="00FE641A" w:rsidP="00FE641A">
      <w:pPr>
        <w:pStyle w:val="Level3"/>
        <w:rPr>
          <w:rFonts w:ascii="Cambria" w:hAnsi="Cambria"/>
          <w:b/>
          <w:sz w:val="22"/>
          <w:szCs w:val="22"/>
          <w:lang w:val="en-GB"/>
        </w:rPr>
      </w:pPr>
      <w:bookmarkStart w:id="627" w:name="_Ref442369999"/>
      <w:bookmarkStart w:id="628" w:name="_Ref45043089"/>
      <w:r w:rsidRPr="004544D3">
        <w:rPr>
          <w:rFonts w:ascii="Cambria" w:hAnsi="Cambria"/>
          <w:b/>
          <w:sz w:val="22"/>
          <w:szCs w:val="22"/>
          <w:lang w:val="en-GB"/>
        </w:rPr>
        <w:t>Right to request an extension to parental leave</w:t>
      </w:r>
      <w:bookmarkEnd w:id="627"/>
      <w:r w:rsidRPr="004544D3">
        <w:rPr>
          <w:rFonts w:ascii="Cambria" w:hAnsi="Cambria"/>
          <w:b/>
          <w:sz w:val="22"/>
          <w:szCs w:val="22"/>
          <w:lang w:val="en-GB"/>
        </w:rPr>
        <w:t xml:space="preserve"> beyond the initial 52-week period to a maximum of 104 weeks</w:t>
      </w:r>
      <w:bookmarkEnd w:id="628"/>
    </w:p>
    <w:p w14:paraId="62B10740" w14:textId="5321FA4A"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An Employee who is on parental leave under </w:t>
      </w:r>
      <w:r w:rsidRPr="004544D3">
        <w:rPr>
          <w:rFonts w:ascii="Cambria" w:hAnsi="Cambria"/>
          <w:b/>
          <w:sz w:val="22"/>
          <w:szCs w:val="22"/>
          <w:lang w:val="en-GB"/>
        </w:rPr>
        <w:t>clause</w:t>
      </w:r>
      <w:r w:rsidRPr="004544D3">
        <w:rPr>
          <w:rFonts w:ascii="Cambria" w:hAnsi="Cambria"/>
          <w:sz w:val="22"/>
          <w:szCs w:val="22"/>
          <w:lang w:val="en-GB"/>
        </w:rPr>
        <w:t xml:space="preserv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_Ref442370074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55.4</w:t>
      </w:r>
      <w:r w:rsidRPr="004544D3">
        <w:rPr>
          <w:rFonts w:ascii="Cambria" w:hAnsi="Cambria"/>
          <w:b/>
          <w:sz w:val="22"/>
          <w:szCs w:val="22"/>
          <w:lang w:val="en-GB"/>
        </w:rPr>
        <w:fldChar w:fldCharType="end"/>
      </w:r>
      <w:r w:rsidRPr="004544D3">
        <w:rPr>
          <w:rFonts w:ascii="Cambria" w:hAnsi="Cambria"/>
          <w:sz w:val="22"/>
          <w:szCs w:val="22"/>
          <w:lang w:val="en-GB"/>
        </w:rPr>
        <w:t xml:space="preserve"> or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_Ref442370080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55.5</w:t>
      </w:r>
      <w:r w:rsidRPr="004544D3">
        <w:rPr>
          <w:rFonts w:ascii="Cambria" w:hAnsi="Cambria"/>
          <w:b/>
          <w:sz w:val="22"/>
          <w:szCs w:val="22"/>
          <w:lang w:val="en-GB"/>
        </w:rPr>
        <w:fldChar w:fldCharType="end"/>
      </w:r>
      <w:r w:rsidRPr="004544D3">
        <w:rPr>
          <w:rFonts w:ascii="Cambria" w:hAnsi="Cambria"/>
          <w:sz w:val="22"/>
          <w:szCs w:val="22"/>
          <w:lang w:val="en-GB"/>
        </w:rPr>
        <w:t xml:space="preserve"> may request an extension of unpaid parental leave for a further period of </w:t>
      </w:r>
      <w:r w:rsidRPr="004544D3">
        <w:rPr>
          <w:rFonts w:ascii="Cambria" w:hAnsi="Cambria"/>
          <w:sz w:val="22"/>
          <w:szCs w:val="22"/>
        </w:rPr>
        <w:t>up to 12 months immediately following the end of the current parental leave period.</w:t>
      </w:r>
    </w:p>
    <w:p w14:paraId="3C70012F" w14:textId="368DE34D" w:rsidR="00FE641A" w:rsidRPr="004544D3" w:rsidRDefault="00FE641A" w:rsidP="00FE641A">
      <w:pPr>
        <w:pStyle w:val="Level4"/>
        <w:rPr>
          <w:rFonts w:ascii="Cambria" w:hAnsi="Cambria"/>
          <w:sz w:val="22"/>
          <w:szCs w:val="22"/>
          <w:lang w:val="en-GB"/>
        </w:rPr>
      </w:pPr>
      <w:r w:rsidRPr="004544D3">
        <w:rPr>
          <w:rFonts w:ascii="Cambria" w:hAnsi="Cambria"/>
          <w:sz w:val="22"/>
          <w:szCs w:val="22"/>
        </w:rPr>
        <w:t xml:space="preserve">In the case of an Employee who is a member of a couple, the period of the extension cannot exceed 12 months, less any period of parental leave that the other member of the couple will have taken in relation to the Child. </w:t>
      </w:r>
    </w:p>
    <w:p w14:paraId="2FEA473C" w14:textId="7C55CAA0" w:rsidR="00FE641A" w:rsidRPr="004544D3" w:rsidRDefault="00FE641A" w:rsidP="00FE641A">
      <w:pPr>
        <w:pStyle w:val="Level4"/>
        <w:rPr>
          <w:rFonts w:ascii="Cambria" w:hAnsi="Cambria"/>
          <w:sz w:val="22"/>
          <w:szCs w:val="22"/>
          <w:lang w:val="en-GB"/>
        </w:rPr>
      </w:pPr>
      <w:r w:rsidRPr="004544D3">
        <w:rPr>
          <w:rFonts w:ascii="Cambria" w:hAnsi="Cambria"/>
          <w:sz w:val="22"/>
          <w:szCs w:val="22"/>
        </w:rPr>
        <w:t>The</w:t>
      </w:r>
      <w:r w:rsidRPr="004544D3">
        <w:rPr>
          <w:rFonts w:ascii="Cambria" w:hAnsi="Cambria"/>
          <w:sz w:val="22"/>
          <w:szCs w:val="22"/>
          <w:lang w:val="en-GB"/>
        </w:rPr>
        <w:t xml:space="preserve"> Employee’s request must be in writing and given to the Employer at least 4 weeks before the end of the current parental leave period. The request must </w:t>
      </w:r>
      <w:r w:rsidRPr="004544D3">
        <w:rPr>
          <w:rFonts w:ascii="Cambria" w:hAnsi="Cambria"/>
          <w:sz w:val="22"/>
          <w:szCs w:val="22"/>
        </w:rPr>
        <w:t>specify any parental leave that the Employee’s Spouse will have taken.</w:t>
      </w:r>
    </w:p>
    <w:p w14:paraId="49BB967F"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The Employer shall consider the request having regard to the </w:t>
      </w:r>
      <w:r w:rsidRPr="004544D3">
        <w:rPr>
          <w:rFonts w:ascii="Cambria" w:hAnsi="Cambria"/>
          <w:sz w:val="22"/>
          <w:szCs w:val="22"/>
        </w:rPr>
        <w:t>Employee’s</w:t>
      </w:r>
      <w:r w:rsidRPr="004544D3">
        <w:rPr>
          <w:rFonts w:ascii="Cambria" w:hAnsi="Cambria"/>
          <w:sz w:val="22"/>
          <w:szCs w:val="22"/>
          <w:lang w:val="en-GB"/>
        </w:rPr>
        <w:t xml:space="preserve"> circumstances and, provided the request is based on the Employee’s parental responsibilities, may only refuse the request on reasonable business grounds.</w:t>
      </w:r>
      <w:r w:rsidRPr="004544D3">
        <w:rPr>
          <w:rFonts w:ascii="Cambria" w:hAnsi="Cambria"/>
          <w:sz w:val="22"/>
          <w:szCs w:val="22"/>
        </w:rPr>
        <w:t xml:space="preserve"> </w:t>
      </w:r>
    </w:p>
    <w:p w14:paraId="3C896DD7"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Employer must not refuse the request unless the Employer has given the Employee a reasonable opportunity to discuss the request.</w:t>
      </w:r>
    </w:p>
    <w:p w14:paraId="7F479390"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rPr>
        <w:t>The</w:t>
      </w:r>
      <w:r w:rsidRPr="004544D3">
        <w:rPr>
          <w:rFonts w:ascii="Cambria" w:hAnsi="Cambria"/>
          <w:sz w:val="22"/>
          <w:szCs w:val="22"/>
          <w:lang w:val="en-GB"/>
        </w:rPr>
        <w:t xml:space="preserve"> Employer must give a written response to the request as soon as practicable, and no later than 21 days after the request is made. The response must include the details of the reasons for any refusal. </w:t>
      </w:r>
    </w:p>
    <w:p w14:paraId="77F4FFEF" w14:textId="77777777" w:rsidR="00FE641A" w:rsidRPr="004544D3" w:rsidRDefault="00FE641A" w:rsidP="00FE641A">
      <w:pPr>
        <w:pStyle w:val="Level2"/>
        <w:tabs>
          <w:tab w:val="clear" w:pos="1560"/>
          <w:tab w:val="num" w:pos="1844"/>
        </w:tabs>
        <w:ind w:left="1135"/>
        <w:rPr>
          <w:rFonts w:ascii="Cambria" w:hAnsi="Cambria"/>
          <w:b/>
          <w:sz w:val="22"/>
          <w:szCs w:val="22"/>
        </w:rPr>
      </w:pPr>
      <w:r w:rsidRPr="004544D3">
        <w:rPr>
          <w:rFonts w:ascii="Cambria" w:hAnsi="Cambria"/>
          <w:b/>
          <w:sz w:val="22"/>
          <w:szCs w:val="22"/>
        </w:rPr>
        <w:t>Total period of parental leave</w:t>
      </w:r>
    </w:p>
    <w:p w14:paraId="0D0B6126"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The total period of parental leave, including any extensions, must not extend beyond 24 months. </w:t>
      </w:r>
    </w:p>
    <w:p w14:paraId="089AA2E2" w14:textId="1C2FF5C8"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In the case of a couple, the total period of parental leave for both parents combined, including any extensions, must not extend beyond 24 months.  The Employee’s entitlement to parental leave under </w:t>
      </w:r>
      <w:r w:rsidRPr="004544D3">
        <w:rPr>
          <w:rFonts w:ascii="Cambria" w:hAnsi="Cambria"/>
          <w:b/>
          <w:bCs w:val="0"/>
          <w:sz w:val="22"/>
          <w:szCs w:val="22"/>
          <w:lang w:val="en-GB"/>
        </w:rPr>
        <w:t xml:space="preserve">clause </w:t>
      </w:r>
      <w:r w:rsidRPr="004544D3">
        <w:rPr>
          <w:rFonts w:ascii="Cambria" w:hAnsi="Cambria"/>
          <w:b/>
          <w:bCs w:val="0"/>
          <w:sz w:val="22"/>
          <w:szCs w:val="22"/>
          <w:lang w:val="en-GB"/>
        </w:rPr>
        <w:fldChar w:fldCharType="begin"/>
      </w:r>
      <w:r w:rsidRPr="004544D3">
        <w:rPr>
          <w:rFonts w:ascii="Cambria" w:hAnsi="Cambria"/>
          <w:b/>
          <w:bCs w:val="0"/>
          <w:sz w:val="22"/>
          <w:szCs w:val="22"/>
          <w:lang w:val="en-GB"/>
        </w:rPr>
        <w:instrText xml:space="preserve"> REF _Ref442370074 \w \h  \* MERGEFORMAT </w:instrText>
      </w:r>
      <w:r w:rsidRPr="004544D3">
        <w:rPr>
          <w:rFonts w:ascii="Cambria" w:hAnsi="Cambria"/>
          <w:b/>
          <w:bCs w:val="0"/>
          <w:sz w:val="22"/>
          <w:szCs w:val="22"/>
          <w:lang w:val="en-GB"/>
        </w:rPr>
      </w:r>
      <w:r w:rsidRPr="004544D3">
        <w:rPr>
          <w:rFonts w:ascii="Cambria" w:hAnsi="Cambria"/>
          <w:b/>
          <w:bCs w:val="0"/>
          <w:sz w:val="22"/>
          <w:szCs w:val="22"/>
          <w:lang w:val="en-GB"/>
        </w:rPr>
        <w:fldChar w:fldCharType="separate"/>
      </w:r>
      <w:r w:rsidR="006D316C">
        <w:rPr>
          <w:rFonts w:ascii="Cambria" w:hAnsi="Cambria"/>
          <w:b/>
          <w:bCs w:val="0"/>
          <w:sz w:val="22"/>
          <w:szCs w:val="22"/>
          <w:lang w:val="en-GB"/>
        </w:rPr>
        <w:t>55.4</w:t>
      </w:r>
      <w:r w:rsidRPr="004544D3">
        <w:rPr>
          <w:rFonts w:ascii="Cambria" w:hAnsi="Cambria"/>
          <w:b/>
          <w:bCs w:val="0"/>
          <w:sz w:val="22"/>
          <w:szCs w:val="22"/>
          <w:lang w:val="en-GB"/>
        </w:rPr>
        <w:fldChar w:fldCharType="end"/>
      </w:r>
      <w:r w:rsidRPr="004544D3">
        <w:rPr>
          <w:rFonts w:ascii="Cambria" w:hAnsi="Cambria"/>
          <w:sz w:val="22"/>
          <w:szCs w:val="22"/>
          <w:lang w:val="en-GB"/>
        </w:rPr>
        <w:t xml:space="preserve"> or </w:t>
      </w:r>
      <w:r w:rsidRPr="004544D3">
        <w:rPr>
          <w:rFonts w:ascii="Cambria" w:hAnsi="Cambria"/>
          <w:b/>
          <w:bCs w:val="0"/>
          <w:sz w:val="22"/>
          <w:szCs w:val="22"/>
          <w:lang w:val="en-GB"/>
        </w:rPr>
        <w:fldChar w:fldCharType="begin"/>
      </w:r>
      <w:r w:rsidRPr="004544D3">
        <w:rPr>
          <w:rFonts w:ascii="Cambria" w:hAnsi="Cambria"/>
          <w:b/>
          <w:bCs w:val="0"/>
          <w:sz w:val="22"/>
          <w:szCs w:val="22"/>
          <w:lang w:val="en-GB"/>
        </w:rPr>
        <w:instrText xml:space="preserve"> REF _Ref442370080 \w \h  \* MERGEFORMAT </w:instrText>
      </w:r>
      <w:r w:rsidRPr="004544D3">
        <w:rPr>
          <w:rFonts w:ascii="Cambria" w:hAnsi="Cambria"/>
          <w:b/>
          <w:bCs w:val="0"/>
          <w:sz w:val="22"/>
          <w:szCs w:val="22"/>
          <w:lang w:val="en-GB"/>
        </w:rPr>
      </w:r>
      <w:r w:rsidRPr="004544D3">
        <w:rPr>
          <w:rFonts w:ascii="Cambria" w:hAnsi="Cambria"/>
          <w:b/>
          <w:bCs w:val="0"/>
          <w:sz w:val="22"/>
          <w:szCs w:val="22"/>
          <w:lang w:val="en-GB"/>
        </w:rPr>
        <w:fldChar w:fldCharType="separate"/>
      </w:r>
      <w:r w:rsidR="006D316C">
        <w:rPr>
          <w:rFonts w:ascii="Cambria" w:hAnsi="Cambria"/>
          <w:b/>
          <w:bCs w:val="0"/>
          <w:sz w:val="22"/>
          <w:szCs w:val="22"/>
          <w:lang w:val="en-GB"/>
        </w:rPr>
        <w:t>55.5</w:t>
      </w:r>
      <w:r w:rsidRPr="004544D3">
        <w:rPr>
          <w:rFonts w:ascii="Cambria" w:hAnsi="Cambria"/>
          <w:b/>
          <w:bCs w:val="0"/>
          <w:sz w:val="22"/>
          <w:szCs w:val="22"/>
          <w:lang w:val="en-GB"/>
        </w:rPr>
        <w:fldChar w:fldCharType="end"/>
      </w:r>
      <w:r w:rsidRPr="004544D3">
        <w:rPr>
          <w:rFonts w:ascii="Cambria" w:hAnsi="Cambria"/>
          <w:sz w:val="22"/>
          <w:szCs w:val="22"/>
          <w:lang w:val="en-GB"/>
        </w:rPr>
        <w:t xml:space="preserve"> will reduce by the period of any extension taken by a member of the couple under </w:t>
      </w:r>
      <w:r w:rsidRPr="004544D3">
        <w:rPr>
          <w:rFonts w:ascii="Cambria" w:hAnsi="Cambria"/>
          <w:b/>
          <w:bCs w:val="0"/>
          <w:sz w:val="22"/>
          <w:szCs w:val="22"/>
          <w:lang w:val="en-GB"/>
        </w:rPr>
        <w:t xml:space="preserve">clause </w:t>
      </w:r>
      <w:r w:rsidRPr="004544D3">
        <w:rPr>
          <w:rFonts w:ascii="Cambria" w:hAnsi="Cambria"/>
          <w:b/>
          <w:bCs w:val="0"/>
          <w:sz w:val="22"/>
          <w:szCs w:val="22"/>
          <w:lang w:val="en-GB"/>
        </w:rPr>
        <w:fldChar w:fldCharType="begin"/>
      </w:r>
      <w:r w:rsidRPr="004544D3">
        <w:rPr>
          <w:rFonts w:ascii="Cambria" w:hAnsi="Cambria"/>
          <w:b/>
          <w:bCs w:val="0"/>
          <w:sz w:val="22"/>
          <w:szCs w:val="22"/>
          <w:lang w:val="en-GB"/>
        </w:rPr>
        <w:instrText xml:space="preserve"> REF _Ref442370124 \w \h  \* MERGEFORMAT </w:instrText>
      </w:r>
      <w:r w:rsidRPr="004544D3">
        <w:rPr>
          <w:rFonts w:ascii="Cambria" w:hAnsi="Cambria"/>
          <w:b/>
          <w:bCs w:val="0"/>
          <w:sz w:val="22"/>
          <w:szCs w:val="22"/>
          <w:lang w:val="en-GB"/>
        </w:rPr>
      </w:r>
      <w:r w:rsidRPr="004544D3">
        <w:rPr>
          <w:rFonts w:ascii="Cambria" w:hAnsi="Cambria"/>
          <w:b/>
          <w:bCs w:val="0"/>
          <w:sz w:val="22"/>
          <w:szCs w:val="22"/>
          <w:lang w:val="en-GB"/>
        </w:rPr>
        <w:fldChar w:fldCharType="separate"/>
      </w:r>
      <w:r w:rsidR="006D316C">
        <w:rPr>
          <w:rFonts w:ascii="Cambria" w:hAnsi="Cambria"/>
          <w:b/>
          <w:bCs w:val="0"/>
          <w:sz w:val="22"/>
          <w:szCs w:val="22"/>
          <w:lang w:val="en-GB"/>
        </w:rPr>
        <w:t>55.23</w:t>
      </w:r>
      <w:r w:rsidRPr="004544D3">
        <w:rPr>
          <w:rFonts w:ascii="Cambria" w:hAnsi="Cambria"/>
          <w:b/>
          <w:bCs w:val="0"/>
          <w:sz w:val="22"/>
          <w:szCs w:val="22"/>
          <w:lang w:val="en-GB"/>
        </w:rPr>
        <w:fldChar w:fldCharType="end"/>
      </w:r>
      <w:r w:rsidRPr="004544D3">
        <w:rPr>
          <w:rFonts w:ascii="Cambria" w:hAnsi="Cambria"/>
          <w:sz w:val="22"/>
          <w:szCs w:val="22"/>
          <w:lang w:val="en-GB"/>
        </w:rPr>
        <w:t>.</w:t>
      </w:r>
    </w:p>
    <w:p w14:paraId="2F6774CB" w14:textId="77777777" w:rsidR="00FE641A" w:rsidRPr="004544D3" w:rsidRDefault="00FE641A" w:rsidP="00FE641A">
      <w:pPr>
        <w:pStyle w:val="Level2"/>
        <w:tabs>
          <w:tab w:val="clear" w:pos="1560"/>
          <w:tab w:val="num" w:pos="1844"/>
        </w:tabs>
        <w:ind w:left="1135"/>
        <w:rPr>
          <w:rFonts w:ascii="Cambria" w:hAnsi="Cambria"/>
          <w:b/>
          <w:sz w:val="22"/>
          <w:szCs w:val="22"/>
        </w:rPr>
      </w:pPr>
      <w:bookmarkStart w:id="629" w:name="_Ref45039643"/>
      <w:r w:rsidRPr="004544D3">
        <w:rPr>
          <w:rFonts w:ascii="Cambria" w:hAnsi="Cambria"/>
          <w:b/>
          <w:sz w:val="22"/>
          <w:szCs w:val="22"/>
        </w:rPr>
        <w:t>Calculation of pay for the purposes of parental leave</w:t>
      </w:r>
      <w:bookmarkEnd w:id="629"/>
    </w:p>
    <w:p w14:paraId="2EF86E88" w14:textId="27DF159C" w:rsidR="00FE641A" w:rsidRPr="004544D3" w:rsidRDefault="00FE641A" w:rsidP="00FE641A">
      <w:pPr>
        <w:pStyle w:val="Level3"/>
        <w:rPr>
          <w:rFonts w:ascii="Cambria" w:hAnsi="Cambria"/>
          <w:sz w:val="22"/>
          <w:szCs w:val="22"/>
          <w:lang w:val="en-GB"/>
        </w:rPr>
      </w:pPr>
      <w:bookmarkStart w:id="630" w:name="_Ref442370435"/>
      <w:r w:rsidRPr="004544D3">
        <w:rPr>
          <w:rFonts w:ascii="Cambria" w:hAnsi="Cambria"/>
          <w:sz w:val="22"/>
          <w:szCs w:val="22"/>
          <w:lang w:val="en-GB"/>
        </w:rPr>
        <w:lastRenderedPageBreak/>
        <w:t xml:space="preserve">The calculation of weekly pay for paid parental leave purposes will be based on the Employee’s average number of ordinary hours over the past three years from the proposed commencement date of parental leave (Averaging Period). </w:t>
      </w:r>
    </w:p>
    <w:p w14:paraId="0BB528A2"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Where an Employee has less than three years of service the Averaging Period will be their total period of service in the VPS.</w:t>
      </w:r>
    </w:p>
    <w:p w14:paraId="3FE47E6E"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calculation will exclude any of the following periods which fall during the Averaging Period:</w:t>
      </w:r>
    </w:p>
    <w:p w14:paraId="3BD328EA" w14:textId="7E6ABF73"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periods of unpaid parental leave,</w:t>
      </w:r>
      <w:bookmarkEnd w:id="630"/>
      <w:r w:rsidR="007C2D69">
        <w:rPr>
          <w:rFonts w:ascii="Cambria" w:hAnsi="Cambria"/>
          <w:sz w:val="22"/>
          <w:szCs w:val="22"/>
          <w:lang w:val="en-GB"/>
        </w:rPr>
        <w:t xml:space="preserve"> and</w:t>
      </w:r>
    </w:p>
    <w:p w14:paraId="2ED56284" w14:textId="14F2B000"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any time worked at a reduced time fraction in order to better cope during pregnancy, </w:t>
      </w:r>
      <w:r w:rsidR="009E49CA">
        <w:rPr>
          <w:rFonts w:ascii="Cambria" w:hAnsi="Cambria"/>
          <w:sz w:val="22"/>
          <w:szCs w:val="22"/>
          <w:lang w:val="en-GB"/>
        </w:rPr>
        <w:t>and</w:t>
      </w:r>
    </w:p>
    <w:p w14:paraId="4B311CB2" w14:textId="58CD381F" w:rsidR="00FE641A" w:rsidRPr="004544D3" w:rsidRDefault="00FE641A" w:rsidP="00FE641A">
      <w:pPr>
        <w:pStyle w:val="Level4"/>
        <w:rPr>
          <w:rFonts w:ascii="Cambria" w:hAnsi="Cambria"/>
          <w:sz w:val="22"/>
          <w:szCs w:val="22"/>
          <w:lang w:val="en-GB"/>
        </w:rPr>
      </w:pPr>
      <w:bookmarkStart w:id="631" w:name="_Ref45043258"/>
      <w:r w:rsidRPr="004544D3">
        <w:rPr>
          <w:rFonts w:ascii="Cambria" w:hAnsi="Cambria"/>
          <w:sz w:val="22"/>
          <w:szCs w:val="22"/>
          <w:lang w:val="en-GB"/>
        </w:rPr>
        <w:t>authorised unpaid leave for an unforeseen reason beyond the Employee’s control,</w:t>
      </w:r>
      <w:bookmarkEnd w:id="631"/>
      <w:r w:rsidRPr="004544D3">
        <w:rPr>
          <w:rFonts w:ascii="Cambria" w:hAnsi="Cambria"/>
          <w:sz w:val="22"/>
          <w:szCs w:val="22"/>
          <w:lang w:val="en-GB"/>
        </w:rPr>
        <w:t xml:space="preserve"> </w:t>
      </w:r>
      <w:r w:rsidR="009E49CA">
        <w:rPr>
          <w:rFonts w:ascii="Cambria" w:hAnsi="Cambria"/>
          <w:sz w:val="22"/>
          <w:szCs w:val="22"/>
          <w:lang w:val="en-GB"/>
        </w:rPr>
        <w:t>and</w:t>
      </w:r>
    </w:p>
    <w:p w14:paraId="3626C217" w14:textId="0FB88FD9"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time worked at a reduced time fraction on returning to work after a period of parental leave under </w:t>
      </w:r>
      <w:r w:rsidRPr="004544D3">
        <w:rPr>
          <w:rFonts w:ascii="Cambria" w:hAnsi="Cambria"/>
          <w:b/>
          <w:bCs w:val="0"/>
          <w:sz w:val="22"/>
          <w:szCs w:val="22"/>
          <w:lang w:val="en-GB"/>
        </w:rPr>
        <w:t xml:space="preserve">clause </w:t>
      </w:r>
      <w:r w:rsidR="00AF4458" w:rsidRPr="004544D3">
        <w:rPr>
          <w:rFonts w:ascii="Cambria" w:hAnsi="Cambria"/>
          <w:b/>
          <w:bCs w:val="0"/>
          <w:sz w:val="22"/>
          <w:szCs w:val="22"/>
          <w:lang w:val="en-GB"/>
        </w:rPr>
        <w:fldChar w:fldCharType="begin"/>
      </w:r>
      <w:r w:rsidR="00AF4458" w:rsidRPr="004544D3">
        <w:rPr>
          <w:rFonts w:ascii="Cambria" w:hAnsi="Cambria"/>
          <w:b/>
          <w:bCs w:val="0"/>
          <w:sz w:val="22"/>
          <w:szCs w:val="22"/>
          <w:lang w:val="en-GB"/>
        </w:rPr>
        <w:instrText xml:space="preserve"> REF _Ref45043204 \w \h </w:instrText>
      </w:r>
      <w:r w:rsidR="004544D3">
        <w:rPr>
          <w:rFonts w:ascii="Cambria" w:hAnsi="Cambria"/>
          <w:b/>
          <w:bCs w:val="0"/>
          <w:sz w:val="22"/>
          <w:szCs w:val="22"/>
          <w:lang w:val="en-GB"/>
        </w:rPr>
        <w:instrText xml:space="preserve"> \* MERGEFORMAT </w:instrText>
      </w:r>
      <w:r w:rsidR="00AF4458" w:rsidRPr="004544D3">
        <w:rPr>
          <w:rFonts w:ascii="Cambria" w:hAnsi="Cambria"/>
          <w:b/>
          <w:bCs w:val="0"/>
          <w:sz w:val="22"/>
          <w:szCs w:val="22"/>
          <w:lang w:val="en-GB"/>
        </w:rPr>
      </w:r>
      <w:r w:rsidR="00AF4458" w:rsidRPr="004544D3">
        <w:rPr>
          <w:rFonts w:ascii="Cambria" w:hAnsi="Cambria"/>
          <w:b/>
          <w:bCs w:val="0"/>
          <w:sz w:val="22"/>
          <w:szCs w:val="22"/>
          <w:lang w:val="en-GB"/>
        </w:rPr>
        <w:fldChar w:fldCharType="separate"/>
      </w:r>
      <w:r w:rsidR="006D316C">
        <w:rPr>
          <w:rFonts w:ascii="Cambria" w:hAnsi="Cambria"/>
          <w:b/>
          <w:bCs w:val="0"/>
          <w:sz w:val="22"/>
          <w:szCs w:val="22"/>
          <w:lang w:val="en-GB"/>
        </w:rPr>
        <w:t>55.30(c)</w:t>
      </w:r>
      <w:r w:rsidR="00AF4458" w:rsidRPr="004544D3">
        <w:rPr>
          <w:rFonts w:ascii="Cambria" w:hAnsi="Cambria"/>
          <w:b/>
          <w:bCs w:val="0"/>
          <w:sz w:val="22"/>
          <w:szCs w:val="22"/>
          <w:lang w:val="en-GB"/>
        </w:rPr>
        <w:fldChar w:fldCharType="end"/>
      </w:r>
      <w:r w:rsidR="009E49CA">
        <w:rPr>
          <w:rFonts w:ascii="Cambria" w:hAnsi="Cambria"/>
          <w:b/>
          <w:bCs w:val="0"/>
          <w:sz w:val="22"/>
          <w:szCs w:val="22"/>
          <w:lang w:val="en-GB"/>
        </w:rPr>
        <w:t>.</w:t>
      </w:r>
    </w:p>
    <w:p w14:paraId="07F0B5A4" w14:textId="2E3E7DC8"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For the purposes of </w:t>
      </w:r>
      <w:r w:rsidRPr="004544D3">
        <w:rPr>
          <w:rFonts w:ascii="Cambria" w:hAnsi="Cambria"/>
          <w:b/>
          <w:bCs/>
          <w:sz w:val="22"/>
          <w:szCs w:val="22"/>
          <w:lang w:val="en-GB"/>
        </w:rPr>
        <w:t xml:space="preserve">clause </w:t>
      </w:r>
      <w:r w:rsidR="00E710A7" w:rsidRPr="004544D3">
        <w:rPr>
          <w:rFonts w:ascii="Cambria" w:hAnsi="Cambria"/>
          <w:b/>
          <w:bCs/>
          <w:sz w:val="22"/>
          <w:szCs w:val="22"/>
          <w:lang w:val="en-GB"/>
        </w:rPr>
        <w:fldChar w:fldCharType="begin"/>
      </w:r>
      <w:r w:rsidR="00E710A7" w:rsidRPr="004544D3">
        <w:rPr>
          <w:rFonts w:ascii="Cambria" w:hAnsi="Cambria"/>
          <w:b/>
          <w:bCs/>
          <w:sz w:val="22"/>
          <w:szCs w:val="22"/>
          <w:lang w:val="en-GB"/>
        </w:rPr>
        <w:instrText xml:space="preserve"> REF _Ref45043258 \w \h </w:instrText>
      </w:r>
      <w:r w:rsidR="004544D3">
        <w:rPr>
          <w:rFonts w:ascii="Cambria" w:hAnsi="Cambria"/>
          <w:b/>
          <w:bCs/>
          <w:sz w:val="22"/>
          <w:szCs w:val="22"/>
          <w:lang w:val="en-GB"/>
        </w:rPr>
        <w:instrText xml:space="preserve"> \* MERGEFORMAT </w:instrText>
      </w:r>
      <w:r w:rsidR="00E710A7" w:rsidRPr="004544D3">
        <w:rPr>
          <w:rFonts w:ascii="Cambria" w:hAnsi="Cambria"/>
          <w:b/>
          <w:bCs/>
          <w:sz w:val="22"/>
          <w:szCs w:val="22"/>
          <w:lang w:val="en-GB"/>
        </w:rPr>
      </w:r>
      <w:r w:rsidR="00E710A7" w:rsidRPr="004544D3">
        <w:rPr>
          <w:rFonts w:ascii="Cambria" w:hAnsi="Cambria"/>
          <w:b/>
          <w:bCs/>
          <w:sz w:val="22"/>
          <w:szCs w:val="22"/>
          <w:lang w:val="en-GB"/>
        </w:rPr>
        <w:fldChar w:fldCharType="separate"/>
      </w:r>
      <w:r w:rsidR="006D316C">
        <w:rPr>
          <w:rFonts w:ascii="Cambria" w:hAnsi="Cambria"/>
          <w:b/>
          <w:bCs/>
          <w:sz w:val="22"/>
          <w:szCs w:val="22"/>
          <w:lang w:val="en-GB"/>
        </w:rPr>
        <w:t>55.25(c)(iii)</w:t>
      </w:r>
      <w:r w:rsidR="00E710A7" w:rsidRPr="004544D3">
        <w:rPr>
          <w:rFonts w:ascii="Cambria" w:hAnsi="Cambria"/>
          <w:b/>
          <w:bCs/>
          <w:sz w:val="22"/>
          <w:szCs w:val="22"/>
          <w:lang w:val="en-GB"/>
        </w:rPr>
        <w:fldChar w:fldCharType="end"/>
      </w:r>
      <w:r w:rsidRPr="004544D3">
        <w:rPr>
          <w:rFonts w:ascii="Cambria" w:hAnsi="Cambria"/>
          <w:sz w:val="22"/>
          <w:szCs w:val="22"/>
          <w:lang w:val="en-GB"/>
        </w:rPr>
        <w:t>, an ‘unforeseen reason beyond the Employee’s control’ may include, for example, a personal illness or injury suffered by the Employee, or the care or support of an ill or injured Immediate Family or household member by the Employee. But would not include leave taken for lifestyle or personal reasons, career breaks or leave to undertake other employment.</w:t>
      </w:r>
    </w:p>
    <w:p w14:paraId="3874FA6B" w14:textId="07BD99A0"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average number of weekly hours, determined in accordance with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_Ref442370435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55.25(a)</w:t>
      </w:r>
      <w:r w:rsidRPr="004544D3">
        <w:rPr>
          <w:rFonts w:ascii="Cambria" w:hAnsi="Cambria"/>
          <w:b/>
          <w:sz w:val="22"/>
          <w:szCs w:val="22"/>
          <w:lang w:val="en-GB"/>
        </w:rPr>
        <w:fldChar w:fldCharType="end"/>
      </w:r>
      <w:r w:rsidRPr="004544D3">
        <w:rPr>
          <w:rFonts w:ascii="Cambria" w:hAnsi="Cambria"/>
          <w:sz w:val="22"/>
          <w:szCs w:val="22"/>
          <w:lang w:val="en-GB"/>
        </w:rPr>
        <w:t xml:space="preserve"> above, will be then applied to the annual Salary applicable to the Employee’s classification and salary point at the time of taking parental leave to determine the actual rate of pay whilst on parental leave.</w:t>
      </w:r>
    </w:p>
    <w:p w14:paraId="7AB7AA4B" w14:textId="5E4E2599"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Half Pay</w:t>
      </w:r>
    </w:p>
    <w:p w14:paraId="730CEDC3" w14:textId="77777777" w:rsidR="00FE641A" w:rsidRPr="004544D3" w:rsidRDefault="00FE641A" w:rsidP="00FE641A">
      <w:pPr>
        <w:pStyle w:val="Block2"/>
        <w:ind w:left="1135"/>
        <w:rPr>
          <w:rFonts w:ascii="Cambria" w:hAnsi="Cambria"/>
          <w:sz w:val="22"/>
          <w:szCs w:val="22"/>
          <w:lang w:val="en-GB"/>
        </w:rPr>
      </w:pPr>
      <w:r w:rsidRPr="004544D3">
        <w:rPr>
          <w:rFonts w:ascii="Cambria" w:hAnsi="Cambria"/>
          <w:sz w:val="22"/>
          <w:szCs w:val="22"/>
          <w:lang w:val="en-GB"/>
        </w:rPr>
        <w:t>The Employee may elect to take any paid parental leave entitlement at half pay for a period equal to twice the period to which the Employee would otherwise be entitled.</w:t>
      </w:r>
    </w:p>
    <w:p w14:paraId="520A4F0B"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632" w:name="_Ref442370149"/>
      <w:r w:rsidRPr="004544D3">
        <w:rPr>
          <w:rFonts w:ascii="Cambria" w:hAnsi="Cambria"/>
          <w:sz w:val="22"/>
          <w:szCs w:val="22"/>
        </w:rPr>
        <w:t>Employer Superannuation contributions in respect of Primary Caregiver Parental Leave</w:t>
      </w:r>
    </w:p>
    <w:p w14:paraId="708746EA" w14:textId="1DB1E2B9" w:rsidR="00FE641A" w:rsidRPr="004544D3" w:rsidRDefault="00FE641A" w:rsidP="00FE641A">
      <w:pPr>
        <w:pStyle w:val="Block2"/>
        <w:ind w:left="1135"/>
        <w:rPr>
          <w:rFonts w:ascii="Cambria" w:hAnsi="Cambria"/>
          <w:sz w:val="22"/>
          <w:szCs w:val="22"/>
          <w:lang w:val="en-GB"/>
        </w:rPr>
      </w:pPr>
      <w:r w:rsidRPr="004544D3">
        <w:rPr>
          <w:rFonts w:ascii="Cambria" w:hAnsi="Cambria"/>
          <w:sz w:val="22"/>
          <w:szCs w:val="22"/>
          <w:lang w:val="en-GB"/>
        </w:rPr>
        <w:t xml:space="preserve">An Employee who returns to work at the conclusion of a period of Primary Caregiver Parental Leave will be entitled to have superannuation contributions made in respect of the period of the Employee’s Primary Caregiver Parental Leave, subject to requirements in </w:t>
      </w:r>
      <w:r w:rsidRPr="004544D3">
        <w:rPr>
          <w:rFonts w:ascii="Cambria" w:hAnsi="Cambria"/>
          <w:b/>
          <w:bCs/>
          <w:sz w:val="22"/>
          <w:szCs w:val="22"/>
          <w:lang w:val="en-GB"/>
        </w:rPr>
        <w:t xml:space="preserve">clause </w:t>
      </w:r>
      <w:r w:rsidR="006B6AD6" w:rsidRPr="004544D3">
        <w:rPr>
          <w:rFonts w:ascii="Cambria" w:hAnsi="Cambria"/>
          <w:b/>
          <w:bCs/>
          <w:sz w:val="22"/>
          <w:szCs w:val="22"/>
          <w:lang w:val="en-GB"/>
        </w:rPr>
        <w:fldChar w:fldCharType="begin"/>
      </w:r>
      <w:r w:rsidR="006B6AD6" w:rsidRPr="004544D3">
        <w:rPr>
          <w:rFonts w:ascii="Cambria" w:hAnsi="Cambria"/>
          <w:b/>
          <w:bCs/>
          <w:sz w:val="22"/>
          <w:szCs w:val="22"/>
          <w:lang w:val="en-GB"/>
        </w:rPr>
        <w:instrText xml:space="preserve"> REF _Ref45006813 \w \h </w:instrText>
      </w:r>
      <w:r w:rsidR="004544D3">
        <w:rPr>
          <w:rFonts w:ascii="Cambria" w:hAnsi="Cambria"/>
          <w:b/>
          <w:bCs/>
          <w:sz w:val="22"/>
          <w:szCs w:val="22"/>
          <w:lang w:val="en-GB"/>
        </w:rPr>
        <w:instrText xml:space="preserve"> \* MERGEFORMAT </w:instrText>
      </w:r>
      <w:r w:rsidR="006B6AD6" w:rsidRPr="004544D3">
        <w:rPr>
          <w:rFonts w:ascii="Cambria" w:hAnsi="Cambria"/>
          <w:b/>
          <w:bCs/>
          <w:sz w:val="22"/>
          <w:szCs w:val="22"/>
          <w:lang w:val="en-GB"/>
        </w:rPr>
      </w:r>
      <w:r w:rsidR="006B6AD6" w:rsidRPr="004544D3">
        <w:rPr>
          <w:rFonts w:ascii="Cambria" w:hAnsi="Cambria"/>
          <w:b/>
          <w:bCs/>
          <w:sz w:val="22"/>
          <w:szCs w:val="22"/>
          <w:lang w:val="en-GB"/>
        </w:rPr>
        <w:fldChar w:fldCharType="separate"/>
      </w:r>
      <w:r w:rsidR="006D316C">
        <w:rPr>
          <w:rFonts w:ascii="Cambria" w:hAnsi="Cambria"/>
          <w:b/>
          <w:bCs/>
          <w:sz w:val="22"/>
          <w:szCs w:val="22"/>
          <w:lang w:val="en-GB"/>
        </w:rPr>
        <w:t>37.5</w:t>
      </w:r>
      <w:r w:rsidR="006B6AD6" w:rsidRPr="004544D3">
        <w:rPr>
          <w:rFonts w:ascii="Cambria" w:hAnsi="Cambria"/>
          <w:b/>
          <w:bCs/>
          <w:sz w:val="22"/>
          <w:szCs w:val="22"/>
          <w:lang w:val="en-GB"/>
        </w:rPr>
        <w:fldChar w:fldCharType="end"/>
      </w:r>
      <w:r w:rsidRPr="004544D3">
        <w:rPr>
          <w:rFonts w:ascii="Cambria" w:hAnsi="Cambria"/>
          <w:sz w:val="22"/>
          <w:szCs w:val="22"/>
          <w:lang w:val="en-GB"/>
        </w:rPr>
        <w:t>(Superannuation).</w:t>
      </w:r>
    </w:p>
    <w:p w14:paraId="10B86AC2"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Effect of parental leave on progression for Primary Caregivers</w:t>
      </w:r>
    </w:p>
    <w:p w14:paraId="0DE44FC0" w14:textId="5B25B908" w:rsidR="00FE641A" w:rsidRPr="004544D3" w:rsidRDefault="00FE641A" w:rsidP="00FE641A">
      <w:pPr>
        <w:pStyle w:val="Block2"/>
        <w:ind w:left="1135"/>
        <w:rPr>
          <w:rFonts w:ascii="Cambria" w:hAnsi="Cambria"/>
          <w:sz w:val="22"/>
          <w:szCs w:val="22"/>
          <w:lang w:val="en-GB"/>
        </w:rPr>
      </w:pPr>
      <w:r w:rsidRPr="004544D3">
        <w:rPr>
          <w:rFonts w:ascii="Cambria" w:hAnsi="Cambria"/>
          <w:sz w:val="22"/>
          <w:szCs w:val="22"/>
          <w:lang w:val="en-GB"/>
        </w:rPr>
        <w:t xml:space="preserve">An Employee who returns to work at the conclusion of a period of Primary Caregiver Parental Leave may be entitled to </w:t>
      </w:r>
      <w:r w:rsidR="009E49CA">
        <w:rPr>
          <w:rFonts w:ascii="Cambria" w:hAnsi="Cambria"/>
          <w:sz w:val="22"/>
          <w:szCs w:val="22"/>
          <w:lang w:val="en-GB"/>
        </w:rPr>
        <w:t>P</w:t>
      </w:r>
      <w:r w:rsidRPr="004544D3">
        <w:rPr>
          <w:rFonts w:ascii="Cambria" w:hAnsi="Cambria"/>
          <w:sz w:val="22"/>
          <w:szCs w:val="22"/>
          <w:lang w:val="en-GB"/>
        </w:rPr>
        <w:t xml:space="preserve">rogression </w:t>
      </w:r>
      <w:r w:rsidR="009E49CA">
        <w:rPr>
          <w:rFonts w:ascii="Cambria" w:hAnsi="Cambria"/>
          <w:sz w:val="22"/>
          <w:szCs w:val="22"/>
          <w:lang w:val="en-GB"/>
        </w:rPr>
        <w:t>S</w:t>
      </w:r>
      <w:r w:rsidRPr="004544D3">
        <w:rPr>
          <w:rFonts w:ascii="Cambria" w:hAnsi="Cambria"/>
          <w:sz w:val="22"/>
          <w:szCs w:val="22"/>
          <w:lang w:val="en-GB"/>
        </w:rPr>
        <w:t xml:space="preserve">teps or </w:t>
      </w:r>
      <w:r w:rsidR="009E49CA">
        <w:rPr>
          <w:rFonts w:ascii="Cambria" w:hAnsi="Cambria"/>
          <w:sz w:val="22"/>
          <w:szCs w:val="22"/>
          <w:lang w:val="en-GB"/>
        </w:rPr>
        <w:t>A</w:t>
      </w:r>
      <w:r w:rsidRPr="004544D3">
        <w:rPr>
          <w:rFonts w:ascii="Cambria" w:hAnsi="Cambria"/>
          <w:sz w:val="22"/>
          <w:szCs w:val="22"/>
          <w:lang w:val="en-GB"/>
        </w:rPr>
        <w:t xml:space="preserve">mounts forgone as a result of being on parental leave in accordance with </w:t>
      </w:r>
      <w:r w:rsidRPr="004544D3">
        <w:rPr>
          <w:rFonts w:ascii="Cambria" w:hAnsi="Cambria"/>
          <w:b/>
          <w:bCs/>
          <w:sz w:val="22"/>
          <w:szCs w:val="22"/>
          <w:lang w:val="en-GB"/>
        </w:rPr>
        <w:t xml:space="preserve">clause </w:t>
      </w:r>
      <w:r w:rsidR="006B6AD6" w:rsidRPr="004544D3">
        <w:rPr>
          <w:rFonts w:ascii="Cambria" w:hAnsi="Cambria"/>
          <w:b/>
          <w:bCs/>
          <w:sz w:val="22"/>
          <w:szCs w:val="22"/>
          <w:lang w:val="en-GB"/>
        </w:rPr>
        <w:fldChar w:fldCharType="begin"/>
      </w:r>
      <w:r w:rsidR="006B6AD6" w:rsidRPr="004544D3">
        <w:rPr>
          <w:rFonts w:ascii="Cambria" w:hAnsi="Cambria"/>
          <w:b/>
          <w:bCs/>
          <w:sz w:val="22"/>
          <w:szCs w:val="22"/>
          <w:lang w:val="en-GB"/>
        </w:rPr>
        <w:instrText xml:space="preserve"> REF _Ref45043301 \w \h </w:instrText>
      </w:r>
      <w:r w:rsidR="004544D3">
        <w:rPr>
          <w:rFonts w:ascii="Cambria" w:hAnsi="Cambria"/>
          <w:b/>
          <w:bCs/>
          <w:sz w:val="22"/>
          <w:szCs w:val="22"/>
          <w:lang w:val="en-GB"/>
        </w:rPr>
        <w:instrText xml:space="preserve"> \* MERGEFORMAT </w:instrText>
      </w:r>
      <w:r w:rsidR="006B6AD6" w:rsidRPr="004544D3">
        <w:rPr>
          <w:rFonts w:ascii="Cambria" w:hAnsi="Cambria"/>
          <w:b/>
          <w:bCs/>
          <w:sz w:val="22"/>
          <w:szCs w:val="22"/>
          <w:lang w:val="en-GB"/>
        </w:rPr>
      </w:r>
      <w:r w:rsidR="006B6AD6" w:rsidRPr="004544D3">
        <w:rPr>
          <w:rFonts w:ascii="Cambria" w:hAnsi="Cambria"/>
          <w:b/>
          <w:bCs/>
          <w:sz w:val="22"/>
          <w:szCs w:val="22"/>
          <w:lang w:val="en-GB"/>
        </w:rPr>
        <w:fldChar w:fldCharType="separate"/>
      </w:r>
      <w:r w:rsidR="006D316C">
        <w:rPr>
          <w:rFonts w:ascii="Cambria" w:hAnsi="Cambria"/>
          <w:b/>
          <w:bCs/>
          <w:sz w:val="22"/>
          <w:szCs w:val="22"/>
          <w:lang w:val="en-GB"/>
        </w:rPr>
        <w:t>29</w:t>
      </w:r>
      <w:r w:rsidR="006B6AD6" w:rsidRPr="004544D3">
        <w:rPr>
          <w:rFonts w:ascii="Cambria" w:hAnsi="Cambria"/>
          <w:b/>
          <w:bCs/>
          <w:sz w:val="22"/>
          <w:szCs w:val="22"/>
          <w:lang w:val="en-GB"/>
        </w:rPr>
        <w:fldChar w:fldCharType="end"/>
      </w:r>
      <w:r w:rsidRPr="004544D3">
        <w:rPr>
          <w:rFonts w:ascii="Cambria" w:hAnsi="Cambria"/>
          <w:sz w:val="22"/>
          <w:szCs w:val="22"/>
          <w:lang w:val="en-GB"/>
        </w:rPr>
        <w:t xml:space="preserve"> (Performance Development Progression).</w:t>
      </w:r>
    </w:p>
    <w:p w14:paraId="0AD41FDE"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633" w:name="_Ref45043168"/>
      <w:r w:rsidRPr="004544D3">
        <w:rPr>
          <w:rFonts w:ascii="Cambria" w:hAnsi="Cambria"/>
          <w:sz w:val="22"/>
          <w:szCs w:val="22"/>
        </w:rPr>
        <w:t>Commonwealth Paid Parental Leave</w:t>
      </w:r>
      <w:bookmarkEnd w:id="632"/>
      <w:bookmarkEnd w:id="633"/>
    </w:p>
    <w:p w14:paraId="06D73416" w14:textId="77777777" w:rsidR="00FE641A" w:rsidRPr="004544D3" w:rsidRDefault="00FE641A" w:rsidP="00FE641A">
      <w:pPr>
        <w:pStyle w:val="Block2"/>
        <w:ind w:left="1135"/>
        <w:rPr>
          <w:rFonts w:ascii="Cambria" w:hAnsi="Cambria"/>
          <w:sz w:val="22"/>
          <w:szCs w:val="22"/>
          <w:lang w:val="en-GB"/>
        </w:rPr>
      </w:pPr>
      <w:r w:rsidRPr="004544D3">
        <w:rPr>
          <w:rFonts w:ascii="Cambria" w:hAnsi="Cambria"/>
          <w:sz w:val="22"/>
          <w:szCs w:val="22"/>
          <w:lang w:val="en-GB"/>
        </w:rPr>
        <w:t>Paid parental leave entitlements outlined in this clause are in addition to any payments which may be available under the Commonwealth Paid Parental Leave Scheme.</w:t>
      </w:r>
    </w:p>
    <w:p w14:paraId="08F5D875"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cs="Times New Roman"/>
          <w:sz w:val="22"/>
          <w:szCs w:val="22"/>
        </w:rPr>
        <w:lastRenderedPageBreak/>
        <w:t>Returning</w:t>
      </w:r>
      <w:r w:rsidRPr="004544D3">
        <w:rPr>
          <w:rFonts w:ascii="Cambria" w:hAnsi="Cambria"/>
          <w:sz w:val="22"/>
          <w:szCs w:val="22"/>
        </w:rPr>
        <w:t xml:space="preserve"> to Work </w:t>
      </w:r>
    </w:p>
    <w:p w14:paraId="5A7DB746" w14:textId="77777777" w:rsidR="00FE641A" w:rsidRPr="004544D3" w:rsidRDefault="00FE641A" w:rsidP="00FE641A">
      <w:pPr>
        <w:pStyle w:val="Level3"/>
        <w:rPr>
          <w:rFonts w:ascii="Cambria" w:hAnsi="Cambria"/>
          <w:b/>
          <w:sz w:val="22"/>
          <w:szCs w:val="22"/>
          <w:lang w:val="en-GB"/>
        </w:rPr>
      </w:pPr>
      <w:r w:rsidRPr="004544D3">
        <w:rPr>
          <w:rFonts w:ascii="Cambria" w:hAnsi="Cambria"/>
          <w:b/>
          <w:sz w:val="22"/>
          <w:szCs w:val="22"/>
          <w:lang w:val="en-GB"/>
        </w:rPr>
        <w:t>Returning to work early</w:t>
      </w:r>
    </w:p>
    <w:p w14:paraId="23ECF02B"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During the period of parental leave an Employee may return to work at any time as agreed between the Employer and the Employee, provided that time does not exceed four weeks from the recommencement date desired by the Employee.</w:t>
      </w:r>
    </w:p>
    <w:p w14:paraId="53C65F23" w14:textId="76E5C68E"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In the case of adoption, where the placement of an eligible </w:t>
      </w:r>
      <w:r w:rsidR="009E49CA">
        <w:rPr>
          <w:rFonts w:ascii="Cambria" w:hAnsi="Cambria"/>
          <w:sz w:val="22"/>
          <w:szCs w:val="22"/>
          <w:lang w:val="en-GB"/>
        </w:rPr>
        <w:t>C</w:t>
      </w:r>
      <w:r w:rsidRPr="004544D3">
        <w:rPr>
          <w:rFonts w:ascii="Cambria" w:hAnsi="Cambria"/>
          <w:sz w:val="22"/>
          <w:szCs w:val="22"/>
          <w:lang w:val="en-GB"/>
        </w:rPr>
        <w:t>hild with an Employee does not proceed or continue, the Employee will notify the Employer immediately and the Employer will nominate a time not exceeding four weeks from receipt of notification for the Employee’s return to work.</w:t>
      </w:r>
    </w:p>
    <w:p w14:paraId="7C3CA06C" w14:textId="77777777" w:rsidR="00FE641A" w:rsidRPr="004544D3" w:rsidRDefault="00FE641A" w:rsidP="00FE641A">
      <w:pPr>
        <w:pStyle w:val="Level3"/>
        <w:rPr>
          <w:rFonts w:ascii="Cambria" w:hAnsi="Cambria"/>
          <w:sz w:val="22"/>
          <w:szCs w:val="22"/>
          <w:lang w:val="en-GB"/>
        </w:rPr>
      </w:pPr>
      <w:r w:rsidRPr="004544D3">
        <w:rPr>
          <w:rFonts w:ascii="Cambria" w:hAnsi="Cambria"/>
          <w:b/>
          <w:sz w:val="22"/>
          <w:szCs w:val="22"/>
          <w:lang w:val="en-GB"/>
        </w:rPr>
        <w:t>Returning to work at conclusion of leave</w:t>
      </w:r>
    </w:p>
    <w:p w14:paraId="3CE33FDA"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At least four weeks prior to the expiration of parental leave, the Employee will notify the Employer of their return to work after a period of parental leave.</w:t>
      </w:r>
    </w:p>
    <w:p w14:paraId="75156855" w14:textId="5B61F3E2"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Subject to </w:t>
      </w:r>
      <w:r w:rsidRPr="004544D3">
        <w:rPr>
          <w:rFonts w:ascii="Cambria" w:hAnsi="Cambria"/>
          <w:b/>
          <w:sz w:val="22"/>
          <w:szCs w:val="22"/>
          <w:lang w:val="en-GB"/>
        </w:rPr>
        <w:t>clause</w:t>
      </w:r>
      <w:r w:rsidRPr="004544D3">
        <w:rPr>
          <w:rFonts w:ascii="Cambria" w:hAnsi="Cambria"/>
          <w:sz w:val="22"/>
          <w:szCs w:val="22"/>
          <w:lang w:val="en-GB"/>
        </w:rPr>
        <w:t xml:space="preserv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_Ref442370478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55.30(b)(iii)</w:t>
      </w:r>
      <w:r w:rsidRPr="004544D3">
        <w:rPr>
          <w:rFonts w:ascii="Cambria" w:hAnsi="Cambria"/>
          <w:b/>
          <w:sz w:val="22"/>
          <w:szCs w:val="22"/>
          <w:lang w:val="en-GB"/>
        </w:rPr>
        <w:fldChar w:fldCharType="end"/>
      </w:r>
      <w:r w:rsidRPr="004544D3">
        <w:rPr>
          <w:rFonts w:ascii="Cambria" w:hAnsi="Cambria"/>
          <w:b/>
          <w:sz w:val="22"/>
          <w:szCs w:val="22"/>
          <w:lang w:val="en-GB"/>
        </w:rPr>
        <w:t>,</w:t>
      </w:r>
      <w:r w:rsidRPr="004544D3">
        <w:rPr>
          <w:rFonts w:ascii="Cambria" w:hAnsi="Cambria"/>
          <w:sz w:val="22"/>
          <w:szCs w:val="22"/>
          <w:lang w:val="en-GB"/>
        </w:rPr>
        <w:t xml:space="preserve"> an Employee will be entitled to the position which they held immediately before proceeding on parental leave. In the case of an Employee transferred to a safe job pursuant to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_Ref442370538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55.14</w:t>
      </w:r>
      <w:r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above, the Employee will be entitled to return to the position they held immediately before such transfer.</w:t>
      </w:r>
    </w:p>
    <w:p w14:paraId="5150726C" w14:textId="77777777" w:rsidR="00FE641A" w:rsidRPr="004544D3" w:rsidRDefault="00FE641A" w:rsidP="00FE641A">
      <w:pPr>
        <w:pStyle w:val="Level4"/>
        <w:rPr>
          <w:rFonts w:ascii="Cambria" w:hAnsi="Cambria"/>
          <w:sz w:val="22"/>
          <w:szCs w:val="22"/>
          <w:lang w:val="en-GB"/>
        </w:rPr>
      </w:pPr>
      <w:bookmarkStart w:id="634" w:name="_Ref442370478"/>
      <w:r w:rsidRPr="004544D3">
        <w:rPr>
          <w:rFonts w:ascii="Cambria" w:hAnsi="Cambria"/>
          <w:sz w:val="22"/>
          <w:szCs w:val="22"/>
          <w:lang w:val="en-GB"/>
        </w:rPr>
        <w:t>Where such position no longer exists but there are other positions available which the Employee is qualified for and is capable of performing, the Employee will be entitled to a position as nearly comparable in status and pay to that of their former position.</w:t>
      </w:r>
      <w:bookmarkEnd w:id="634"/>
    </w:p>
    <w:p w14:paraId="164288A8" w14:textId="77777777" w:rsidR="00FE641A" w:rsidRPr="004544D3" w:rsidRDefault="00FE641A" w:rsidP="00FE641A">
      <w:pPr>
        <w:pStyle w:val="Level3"/>
        <w:rPr>
          <w:rFonts w:ascii="Cambria" w:hAnsi="Cambria"/>
          <w:sz w:val="22"/>
          <w:szCs w:val="22"/>
          <w:lang w:val="en-GB"/>
        </w:rPr>
      </w:pPr>
      <w:bookmarkStart w:id="635" w:name="_Ref45043204"/>
      <w:r w:rsidRPr="004544D3">
        <w:rPr>
          <w:rFonts w:ascii="Cambria" w:hAnsi="Cambria"/>
          <w:b/>
          <w:sz w:val="22"/>
          <w:szCs w:val="22"/>
          <w:lang w:val="en-GB"/>
        </w:rPr>
        <w:t>Returning to work at a reduced time fraction</w:t>
      </w:r>
      <w:bookmarkEnd w:id="635"/>
    </w:p>
    <w:p w14:paraId="11814C55" w14:textId="77777777" w:rsidR="00FE641A" w:rsidRPr="004544D3" w:rsidRDefault="00FE641A" w:rsidP="00FE641A">
      <w:pPr>
        <w:pStyle w:val="Level4"/>
        <w:rPr>
          <w:rFonts w:ascii="Cambria" w:hAnsi="Cambria"/>
          <w:sz w:val="22"/>
          <w:szCs w:val="22"/>
          <w:lang w:val="en-GB"/>
        </w:rPr>
      </w:pPr>
      <w:bookmarkStart w:id="636" w:name="_Ref442370599"/>
      <w:r w:rsidRPr="004544D3">
        <w:rPr>
          <w:rFonts w:ascii="Cambria" w:hAnsi="Cambria"/>
          <w:sz w:val="22"/>
          <w:szCs w:val="22"/>
          <w:lang w:val="en-GB"/>
        </w:rPr>
        <w:t xml:space="preserve">To assist an Employee in reconciling work and parental responsibilities, an Employee may request to return to work </w:t>
      </w:r>
      <w:r w:rsidRPr="004544D3">
        <w:rPr>
          <w:rFonts w:ascii="Cambria" w:hAnsi="Cambria"/>
          <w:sz w:val="22"/>
          <w:szCs w:val="22"/>
        </w:rPr>
        <w:t>at a reduced time-fraction until their Child reaches school age, after which the Employee will resume their substantive time-fraction.</w:t>
      </w:r>
      <w:bookmarkEnd w:id="636"/>
      <w:r w:rsidRPr="004544D3">
        <w:rPr>
          <w:rFonts w:ascii="Cambria" w:hAnsi="Cambria"/>
          <w:sz w:val="22"/>
          <w:szCs w:val="22"/>
          <w:lang w:val="en-GB"/>
        </w:rPr>
        <w:t xml:space="preserve"> </w:t>
      </w:r>
    </w:p>
    <w:p w14:paraId="285A0E4E" w14:textId="499C1E76"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Where an Employee wishes to make a request under </w:t>
      </w:r>
      <w:r w:rsidRPr="004544D3">
        <w:rPr>
          <w:rFonts w:ascii="Cambria" w:hAnsi="Cambria"/>
          <w:b/>
          <w:sz w:val="22"/>
          <w:szCs w:val="22"/>
          <w:lang w:val="en-GB"/>
        </w:rPr>
        <w:t>clause</w:t>
      </w:r>
      <w:r w:rsidRPr="004544D3">
        <w:rPr>
          <w:rFonts w:ascii="Cambria" w:hAnsi="Cambria"/>
          <w:sz w:val="22"/>
          <w:szCs w:val="22"/>
          <w:lang w:val="en-GB"/>
        </w:rPr>
        <w:t xml:space="preserv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_Ref442370599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55.30(c)(i)</w:t>
      </w:r>
      <w:r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such a request must be made as soon as possible but no less than seven weeks prior to the date upon which the Employee is due to return to work from parental leave.</w:t>
      </w:r>
    </w:p>
    <w:p w14:paraId="21E38D5F"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Lactation breaks</w:t>
      </w:r>
    </w:p>
    <w:p w14:paraId="31B3307B"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Employees cannot be discriminated against for breastfeeding or chestfeeding or expressing milk in the workplace.</w:t>
      </w:r>
    </w:p>
    <w:p w14:paraId="4257B6A6" w14:textId="15742CD0"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Employee who wishes to continue breastfeeding or chestfeeding after returning to work from a period of parental leave or keeping in touch days, may take reasonable time during working hours without loss of pay to do so.</w:t>
      </w:r>
    </w:p>
    <w:p w14:paraId="3A06E196"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Paid lactation breaks are in addition to normal meal and rest breaks provided for in this Agreement.</w:t>
      </w:r>
    </w:p>
    <w:p w14:paraId="350904D2"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lastRenderedPageBreak/>
        <w:t>Consultation and Communication during Parental Leave</w:t>
      </w:r>
    </w:p>
    <w:p w14:paraId="360AB126" w14:textId="77777777" w:rsidR="00FE641A" w:rsidRPr="004544D3" w:rsidRDefault="00FE641A" w:rsidP="00FE641A">
      <w:pPr>
        <w:pStyle w:val="Level3"/>
        <w:rPr>
          <w:rFonts w:ascii="Cambria" w:hAnsi="Cambria"/>
          <w:sz w:val="22"/>
          <w:szCs w:val="22"/>
          <w:lang w:val="en-GB"/>
        </w:rPr>
      </w:pPr>
      <w:bookmarkStart w:id="637" w:name="_Ref442371776"/>
      <w:r w:rsidRPr="004544D3">
        <w:rPr>
          <w:rFonts w:ascii="Cambria" w:hAnsi="Cambria"/>
          <w:sz w:val="22"/>
          <w:szCs w:val="22"/>
          <w:lang w:val="en-GB"/>
        </w:rPr>
        <w:t>Where an Employee is on parental leave and a definite decision has been made to introduce significant change at the workplace, the Employer shall take reasonable steps to:</w:t>
      </w:r>
      <w:bookmarkEnd w:id="637"/>
    </w:p>
    <w:p w14:paraId="533AD5DF"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make information available in relation to any significant effect the change will have on the status or responsibility level of the position the Employee held before commencing parental leave; and</w:t>
      </w:r>
    </w:p>
    <w:p w14:paraId="132BA867"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provide an opportunity for the Employee to discuss any significant effect the change will have on the status or responsibility level of the position the Employee held before commencing parental leave.</w:t>
      </w:r>
    </w:p>
    <w:p w14:paraId="0CE82979"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Employee shall take reasonable steps to inform the Employer about any significant matter that will affect the Employee’s decision regarding the duration of parental leave to be taken, whether the Employee intends to return to work and whether the Employee intends to request to return to work on a part-time basis.</w:t>
      </w:r>
    </w:p>
    <w:p w14:paraId="418BC752" w14:textId="6DA1A1FE"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Employee shall also notify the Employer of changes of address or other contact details which might affect the Employer’s capacity to comply with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_Ref442371776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55.32(a)</w:t>
      </w:r>
      <w:r w:rsidRPr="004544D3">
        <w:rPr>
          <w:rFonts w:ascii="Cambria" w:hAnsi="Cambria"/>
          <w:b/>
          <w:sz w:val="22"/>
          <w:szCs w:val="22"/>
          <w:lang w:val="en-GB"/>
        </w:rPr>
        <w:fldChar w:fldCharType="end"/>
      </w:r>
      <w:r w:rsidRPr="004544D3">
        <w:rPr>
          <w:rFonts w:ascii="Cambria" w:hAnsi="Cambria"/>
          <w:sz w:val="22"/>
          <w:szCs w:val="22"/>
          <w:lang w:val="en-GB"/>
        </w:rPr>
        <w:t>.</w:t>
      </w:r>
    </w:p>
    <w:p w14:paraId="2A6A6FC1"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638" w:name="_Ref45042737"/>
      <w:r w:rsidRPr="004544D3">
        <w:rPr>
          <w:rFonts w:ascii="Cambria" w:hAnsi="Cambria"/>
          <w:sz w:val="22"/>
          <w:szCs w:val="22"/>
        </w:rPr>
        <w:t>Extended Family Leave</w:t>
      </w:r>
      <w:bookmarkEnd w:id="638"/>
    </w:p>
    <w:p w14:paraId="504E0638"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Employee who is the Primary Caregiver and has exhausted all parental leave entitlements may apply for unpaid Extended Family Leave as a continuous extension to their parental leave taken in accordance with this clause. The total amount of leave, inclusive of parental leave taken in accordance with this clause cannot exceed seven years from the commencement date of parental leave.</w:t>
      </w:r>
    </w:p>
    <w:p w14:paraId="5C517AA4"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Employee must make an application for Extended Family Leave each year.</w:t>
      </w:r>
    </w:p>
    <w:p w14:paraId="3CDADFC9"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Employee will not be entitled to paid parental leave whilst on Extended Family leave.</w:t>
      </w:r>
    </w:p>
    <w:p w14:paraId="33C805AD"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Upon return to work the Employer may reallocate the Employee to other duties.</w:t>
      </w:r>
    </w:p>
    <w:p w14:paraId="1B8E87A8"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Replacement Employees</w:t>
      </w:r>
    </w:p>
    <w:p w14:paraId="45F6E849"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 replacement Employee is an Employee specifically engaged or temporarily acting on higher duties or transferred, as a result of an Employee proceeding on parental leave.</w:t>
      </w:r>
    </w:p>
    <w:p w14:paraId="2C3A1176" w14:textId="24E7EA8D"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Before the Employer engages a replacement Employee the Employer must inform that person of the temporary nature of the employment and of the rights of the Employee who is being replaced.</w:t>
      </w:r>
    </w:p>
    <w:p w14:paraId="4ABCA6A5" w14:textId="14CDF5BB"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limitation in </w:t>
      </w:r>
      <w:r w:rsidRPr="004544D3">
        <w:rPr>
          <w:rFonts w:ascii="Cambria" w:hAnsi="Cambria"/>
          <w:b/>
          <w:sz w:val="22"/>
          <w:szCs w:val="22"/>
          <w:lang w:val="en-GB"/>
        </w:rPr>
        <w:t xml:space="preserve">clause </w:t>
      </w:r>
      <w:r w:rsidR="008D483C" w:rsidRPr="004544D3">
        <w:rPr>
          <w:rFonts w:ascii="Cambria" w:hAnsi="Cambria"/>
          <w:b/>
          <w:sz w:val="22"/>
          <w:szCs w:val="22"/>
          <w:lang w:val="en-GB"/>
        </w:rPr>
        <w:fldChar w:fldCharType="begin"/>
      </w:r>
      <w:r w:rsidR="008D483C" w:rsidRPr="004544D3">
        <w:rPr>
          <w:rFonts w:ascii="Cambria" w:hAnsi="Cambria"/>
          <w:b/>
          <w:sz w:val="22"/>
          <w:szCs w:val="22"/>
          <w:lang w:val="en-GB"/>
        </w:rPr>
        <w:instrText xml:space="preserve"> REF _Ref45008410 \w \h </w:instrText>
      </w:r>
      <w:r w:rsidR="004544D3">
        <w:rPr>
          <w:rFonts w:ascii="Cambria" w:hAnsi="Cambria"/>
          <w:b/>
          <w:sz w:val="22"/>
          <w:szCs w:val="22"/>
          <w:lang w:val="en-GB"/>
        </w:rPr>
        <w:instrText xml:space="preserve"> \* MERGEFORMAT </w:instrText>
      </w:r>
      <w:r w:rsidR="008D483C" w:rsidRPr="004544D3">
        <w:rPr>
          <w:rFonts w:ascii="Cambria" w:hAnsi="Cambria"/>
          <w:b/>
          <w:sz w:val="22"/>
          <w:szCs w:val="22"/>
          <w:lang w:val="en-GB"/>
        </w:rPr>
      </w:r>
      <w:r w:rsidR="008D483C" w:rsidRPr="004544D3">
        <w:rPr>
          <w:rFonts w:ascii="Cambria" w:hAnsi="Cambria"/>
          <w:b/>
          <w:sz w:val="22"/>
          <w:szCs w:val="22"/>
          <w:lang w:val="en-GB"/>
        </w:rPr>
        <w:fldChar w:fldCharType="separate"/>
      </w:r>
      <w:r w:rsidR="006D316C">
        <w:rPr>
          <w:rFonts w:ascii="Cambria" w:hAnsi="Cambria"/>
          <w:b/>
          <w:sz w:val="22"/>
          <w:szCs w:val="22"/>
          <w:lang w:val="en-GB"/>
        </w:rPr>
        <w:t>17.3</w:t>
      </w:r>
      <w:r w:rsidR="008D483C"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on the use of fixed term employment to replace the Employee does not apply in this case.</w:t>
      </w:r>
    </w:p>
    <w:p w14:paraId="4251EC6C"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Casual Employees</w:t>
      </w:r>
    </w:p>
    <w:p w14:paraId="5BE7B4F6" w14:textId="77777777" w:rsidR="00FE641A" w:rsidRPr="004544D3" w:rsidRDefault="00FE641A" w:rsidP="00FE641A">
      <w:pPr>
        <w:pStyle w:val="Block2"/>
        <w:ind w:left="1135"/>
        <w:rPr>
          <w:rFonts w:ascii="Cambria" w:hAnsi="Cambria"/>
          <w:sz w:val="22"/>
          <w:szCs w:val="22"/>
          <w:lang w:val="en-GB"/>
        </w:rPr>
      </w:pPr>
      <w:r w:rsidRPr="004544D3">
        <w:rPr>
          <w:rFonts w:ascii="Cambria" w:hAnsi="Cambria"/>
          <w:sz w:val="22"/>
          <w:szCs w:val="22"/>
          <w:lang w:val="en-GB"/>
        </w:rPr>
        <w:t>The Employer must not fail to re</w:t>
      </w:r>
      <w:r w:rsidRPr="004544D3">
        <w:rPr>
          <w:rFonts w:ascii="Cambria" w:hAnsi="Cambria"/>
          <w:sz w:val="22"/>
          <w:szCs w:val="22"/>
          <w:lang w:val="en-GB"/>
        </w:rPr>
        <w:noBreakHyphen/>
        <w:t>engage a casual Employee because the Employee has accessed parental leave in accordance with this clause. The rights of the Employer in relation to engagement and re</w:t>
      </w:r>
      <w:r w:rsidRPr="004544D3">
        <w:rPr>
          <w:rFonts w:ascii="Cambria" w:hAnsi="Cambria"/>
          <w:sz w:val="22"/>
          <w:szCs w:val="22"/>
          <w:lang w:val="en-GB"/>
        </w:rPr>
        <w:noBreakHyphen/>
        <w:t>engagement of casual Employees are not affected, other than in accordance with this clause.</w:t>
      </w:r>
    </w:p>
    <w:p w14:paraId="63163761" w14:textId="77777777" w:rsidR="00FE641A" w:rsidRPr="004544D3" w:rsidRDefault="00FE641A" w:rsidP="00FE641A">
      <w:pPr>
        <w:pStyle w:val="Level1"/>
        <w:rPr>
          <w:rFonts w:ascii="Cambria" w:hAnsi="Cambria"/>
          <w:lang w:val="en-GB"/>
        </w:rPr>
      </w:pPr>
      <w:bookmarkStart w:id="639" w:name="_Ref45006818"/>
      <w:bookmarkStart w:id="640" w:name="_Ref45042953"/>
      <w:bookmarkStart w:id="641" w:name="_Toc46484953"/>
      <w:r w:rsidRPr="004544D3">
        <w:rPr>
          <w:rFonts w:ascii="Cambria" w:hAnsi="Cambria"/>
          <w:lang w:val="en-GB"/>
        </w:rPr>
        <w:lastRenderedPageBreak/>
        <w:t>Surrogacy Leave</w:t>
      </w:r>
      <w:bookmarkEnd w:id="639"/>
      <w:bookmarkEnd w:id="640"/>
      <w:bookmarkEnd w:id="641"/>
    </w:p>
    <w:p w14:paraId="6657614C"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642" w:name="_Ref45043432"/>
      <w:r w:rsidRPr="004544D3">
        <w:rPr>
          <w:rFonts w:ascii="Cambria" w:hAnsi="Cambria"/>
          <w:sz w:val="22"/>
          <w:szCs w:val="22"/>
        </w:rPr>
        <w:t>Entitlement to Leave</w:t>
      </w:r>
      <w:bookmarkEnd w:id="642"/>
    </w:p>
    <w:p w14:paraId="413C9160" w14:textId="45FB8918" w:rsidR="00FE641A" w:rsidRPr="004544D3" w:rsidRDefault="00FE641A" w:rsidP="00FE641A">
      <w:pPr>
        <w:pStyle w:val="Block2"/>
        <w:ind w:left="1135"/>
        <w:rPr>
          <w:rFonts w:ascii="Cambria" w:hAnsi="Cambria"/>
          <w:sz w:val="22"/>
          <w:szCs w:val="22"/>
          <w:lang w:val="en-GB"/>
        </w:rPr>
      </w:pPr>
      <w:r w:rsidRPr="004544D3">
        <w:rPr>
          <w:rFonts w:ascii="Cambria" w:hAnsi="Cambria"/>
          <w:sz w:val="22"/>
          <w:szCs w:val="22"/>
          <w:lang w:val="en-GB"/>
        </w:rPr>
        <w:t xml:space="preserve">An Employee (excluding a Casual Employee) who has completed at least three months paid Continuous Service, who enters into a formal surrogacy arrangement on or after 1 July 2020, which complies with Part 4 of the </w:t>
      </w:r>
      <w:r w:rsidRPr="004544D3">
        <w:rPr>
          <w:rFonts w:ascii="Cambria" w:hAnsi="Cambria"/>
          <w:i/>
          <w:iCs/>
          <w:sz w:val="22"/>
          <w:szCs w:val="22"/>
          <w:lang w:val="en-GB"/>
        </w:rPr>
        <w:t>Assisted Reproductive Treatment Act 2008</w:t>
      </w:r>
      <w:r w:rsidRPr="004544D3">
        <w:rPr>
          <w:rFonts w:ascii="Cambria" w:hAnsi="Cambria"/>
          <w:sz w:val="22"/>
          <w:szCs w:val="22"/>
          <w:lang w:val="en-GB"/>
        </w:rPr>
        <w:t xml:space="preserve"> (Vic), as the surrogate, is entitled to access the following leave entitlements:</w:t>
      </w:r>
    </w:p>
    <w:p w14:paraId="4BA1F7E0" w14:textId="32BAA26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Pre-Natal leave in accordance with </w:t>
      </w:r>
      <w:r w:rsidRPr="004544D3">
        <w:rPr>
          <w:rFonts w:ascii="Cambria" w:hAnsi="Cambria"/>
          <w:b/>
          <w:bCs/>
          <w:sz w:val="22"/>
          <w:szCs w:val="22"/>
          <w:lang w:val="en-GB"/>
        </w:rPr>
        <w:t xml:space="preserve">clause </w:t>
      </w:r>
      <w:r w:rsidR="008D483C" w:rsidRPr="004544D3">
        <w:rPr>
          <w:rFonts w:ascii="Cambria" w:hAnsi="Cambria"/>
          <w:b/>
          <w:bCs/>
          <w:sz w:val="22"/>
          <w:szCs w:val="22"/>
          <w:lang w:val="en-GB"/>
        </w:rPr>
        <w:fldChar w:fldCharType="begin"/>
      </w:r>
      <w:r w:rsidR="008D483C" w:rsidRPr="004544D3">
        <w:rPr>
          <w:rFonts w:ascii="Cambria" w:hAnsi="Cambria"/>
          <w:b/>
          <w:bCs/>
          <w:sz w:val="22"/>
          <w:szCs w:val="22"/>
          <w:lang w:val="en-GB"/>
        </w:rPr>
        <w:instrText xml:space="preserve"> REF _Ref45043366 \w \h </w:instrText>
      </w:r>
      <w:r w:rsidR="004544D3">
        <w:rPr>
          <w:rFonts w:ascii="Cambria" w:hAnsi="Cambria"/>
          <w:b/>
          <w:bCs/>
          <w:sz w:val="22"/>
          <w:szCs w:val="22"/>
          <w:lang w:val="en-GB"/>
        </w:rPr>
        <w:instrText xml:space="preserve"> \* MERGEFORMAT </w:instrText>
      </w:r>
      <w:r w:rsidR="008D483C" w:rsidRPr="004544D3">
        <w:rPr>
          <w:rFonts w:ascii="Cambria" w:hAnsi="Cambria"/>
          <w:b/>
          <w:bCs/>
          <w:sz w:val="22"/>
          <w:szCs w:val="22"/>
          <w:lang w:val="en-GB"/>
        </w:rPr>
      </w:r>
      <w:r w:rsidR="008D483C" w:rsidRPr="004544D3">
        <w:rPr>
          <w:rFonts w:ascii="Cambria" w:hAnsi="Cambria"/>
          <w:b/>
          <w:bCs/>
          <w:sz w:val="22"/>
          <w:szCs w:val="22"/>
          <w:lang w:val="en-GB"/>
        </w:rPr>
        <w:fldChar w:fldCharType="separate"/>
      </w:r>
      <w:r w:rsidR="006D316C">
        <w:rPr>
          <w:rFonts w:ascii="Cambria" w:hAnsi="Cambria"/>
          <w:b/>
          <w:bCs/>
          <w:sz w:val="22"/>
          <w:szCs w:val="22"/>
          <w:lang w:val="en-GB"/>
        </w:rPr>
        <w:t>55.7</w:t>
      </w:r>
      <w:r w:rsidR="008D483C" w:rsidRPr="004544D3">
        <w:rPr>
          <w:rFonts w:ascii="Cambria" w:hAnsi="Cambria"/>
          <w:b/>
          <w:bCs/>
          <w:sz w:val="22"/>
          <w:szCs w:val="22"/>
          <w:lang w:val="en-GB"/>
        </w:rPr>
        <w:fldChar w:fldCharType="end"/>
      </w:r>
      <w:r w:rsidRPr="004544D3">
        <w:rPr>
          <w:rFonts w:ascii="Cambria" w:hAnsi="Cambria"/>
          <w:sz w:val="22"/>
          <w:szCs w:val="22"/>
          <w:lang w:val="en-GB"/>
        </w:rPr>
        <w:t>of the Agreement, and</w:t>
      </w:r>
    </w:p>
    <w:p w14:paraId="1FAF2AB6"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six weeks of paid leave </w:t>
      </w:r>
    </w:p>
    <w:p w14:paraId="1E0655E5"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Continuing to work while pregnant</w:t>
      </w:r>
    </w:p>
    <w:p w14:paraId="7419FA7F"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 pregnant employee acting as the surrogate as part of a formal surrogacy arrangement wanting to work during the six weeks before the birth may be asked to provide a medical certificate stating they are fit for work and whether there are any risks in connection to their duties. </w:t>
      </w:r>
    </w:p>
    <w:p w14:paraId="23ABBED8"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Employee who fails to provide a requested medical certificate within seven days or provides one which states they are unfit for work may be required to commence surrogacy leave.</w:t>
      </w:r>
    </w:p>
    <w:p w14:paraId="0EC51CBE"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Transfer to safe job</w:t>
      </w:r>
    </w:p>
    <w:p w14:paraId="3AEC684F"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If an Employee provides a medical certificate stating they are fit for work but it is inadvisable for the Employee to continue in their present duties because of risks or illness the Employee is entitled to be transferred to an appropriate safe job that has the same, or other agreed ordinary hours of work with no other changes to the Employee’s terms and conditions. </w:t>
      </w:r>
    </w:p>
    <w:p w14:paraId="1A6A7CE3" w14:textId="01F5EAAB"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If no appropriate safe job is available the Employee is entitled to take paid or unpaid (if not eligible for parental leave) ‘</w:t>
      </w:r>
      <w:r w:rsidR="009E49CA">
        <w:rPr>
          <w:rFonts w:ascii="Cambria" w:hAnsi="Cambria"/>
          <w:sz w:val="22"/>
          <w:szCs w:val="22"/>
          <w:lang w:val="en-GB"/>
        </w:rPr>
        <w:t>N</w:t>
      </w:r>
      <w:r w:rsidRPr="004544D3">
        <w:rPr>
          <w:rFonts w:ascii="Cambria" w:hAnsi="Cambria"/>
          <w:sz w:val="22"/>
          <w:szCs w:val="22"/>
          <w:lang w:val="en-GB"/>
        </w:rPr>
        <w:t xml:space="preserve">o </w:t>
      </w:r>
      <w:r w:rsidR="009E49CA">
        <w:rPr>
          <w:rFonts w:ascii="Cambria" w:hAnsi="Cambria"/>
          <w:sz w:val="22"/>
          <w:szCs w:val="22"/>
          <w:lang w:val="en-GB"/>
        </w:rPr>
        <w:t>S</w:t>
      </w:r>
      <w:r w:rsidRPr="004544D3">
        <w:rPr>
          <w:rFonts w:ascii="Cambria" w:hAnsi="Cambria"/>
          <w:sz w:val="22"/>
          <w:szCs w:val="22"/>
          <w:lang w:val="en-GB"/>
        </w:rPr>
        <w:t xml:space="preserve">afe </w:t>
      </w:r>
      <w:r w:rsidR="009E49CA">
        <w:rPr>
          <w:rFonts w:ascii="Cambria" w:hAnsi="Cambria"/>
          <w:sz w:val="22"/>
          <w:szCs w:val="22"/>
          <w:lang w:val="en-GB"/>
        </w:rPr>
        <w:t>J</w:t>
      </w:r>
      <w:r w:rsidRPr="004544D3">
        <w:rPr>
          <w:rFonts w:ascii="Cambria" w:hAnsi="Cambria"/>
          <w:sz w:val="22"/>
          <w:szCs w:val="22"/>
          <w:lang w:val="en-GB"/>
        </w:rPr>
        <w:t xml:space="preserve">ob </w:t>
      </w:r>
      <w:r w:rsidR="009E49CA">
        <w:rPr>
          <w:rFonts w:ascii="Cambria" w:hAnsi="Cambria"/>
          <w:sz w:val="22"/>
          <w:szCs w:val="22"/>
          <w:lang w:val="en-GB"/>
        </w:rPr>
        <w:t>L</w:t>
      </w:r>
      <w:r w:rsidRPr="004544D3">
        <w:rPr>
          <w:rFonts w:ascii="Cambria" w:hAnsi="Cambria"/>
          <w:sz w:val="22"/>
          <w:szCs w:val="22"/>
          <w:lang w:val="en-GB"/>
        </w:rPr>
        <w:t>eave’.</w:t>
      </w:r>
    </w:p>
    <w:p w14:paraId="0245D04F"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Commencement of Surrogacy Leave</w:t>
      </w:r>
    </w:p>
    <w:p w14:paraId="4B5510E2"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Employee who is pregnant as a result of acting as a surrogate may commence paid Surrogacy Leave at any time within 6 weeks prior to the expected date of birth of the Child.  Otherwise the period of parental leave must commence no later than the date of birth of the Child, unless agreed with the Employer.</w:t>
      </w:r>
    </w:p>
    <w:p w14:paraId="19759210"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Unless otherwise agreed, any entitlement to paid surrogacy leave will be paid from the date of commencement of Surrogacy Leave.</w:t>
      </w:r>
    </w:p>
    <w:p w14:paraId="4E711FC4"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Surrogacy Leave and other entitlements</w:t>
      </w:r>
    </w:p>
    <w:p w14:paraId="64DC85A2" w14:textId="77777777" w:rsidR="00FE641A" w:rsidRPr="004544D3" w:rsidRDefault="00FE641A" w:rsidP="00FE641A">
      <w:pPr>
        <w:pStyle w:val="Block2"/>
        <w:ind w:left="1135"/>
        <w:rPr>
          <w:rFonts w:ascii="Cambria" w:hAnsi="Cambria"/>
          <w:sz w:val="22"/>
          <w:szCs w:val="22"/>
          <w:lang w:val="en-GB"/>
        </w:rPr>
      </w:pPr>
      <w:r w:rsidRPr="004544D3">
        <w:rPr>
          <w:rFonts w:ascii="Cambria" w:hAnsi="Cambria"/>
          <w:sz w:val="22"/>
          <w:szCs w:val="22"/>
          <w:lang w:val="en-GB"/>
        </w:rPr>
        <w:t>An Employee may access, in conjunction with Surrogacy Leave, any other paid or unpaid entitlements available under this Agreement with the approval of the Employer.</w:t>
      </w:r>
    </w:p>
    <w:p w14:paraId="7AFF731C"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Personal/Carer’s Leave</w:t>
      </w:r>
    </w:p>
    <w:p w14:paraId="34F00284" w14:textId="241FA399" w:rsidR="00FE641A" w:rsidRPr="004544D3" w:rsidRDefault="00FE641A" w:rsidP="00FE641A">
      <w:pPr>
        <w:pStyle w:val="Block2"/>
        <w:ind w:left="1135"/>
        <w:rPr>
          <w:rFonts w:ascii="Cambria" w:hAnsi="Cambria"/>
          <w:sz w:val="22"/>
          <w:szCs w:val="22"/>
          <w:lang w:val="en-GB"/>
        </w:rPr>
      </w:pPr>
      <w:r w:rsidRPr="004544D3">
        <w:rPr>
          <w:rFonts w:ascii="Cambria" w:hAnsi="Cambria"/>
          <w:sz w:val="22"/>
          <w:szCs w:val="22"/>
          <w:lang w:val="en-GB"/>
        </w:rPr>
        <w:t xml:space="preserve">A pregnant Employee, not then on Surrogacy Leave, who is suffering from an illness whether related or not to the pregnancy, may take any paid and/or unpaid personal/carer’s leave in accordance with </w:t>
      </w:r>
      <w:r w:rsidRPr="004544D3">
        <w:rPr>
          <w:rFonts w:ascii="Cambria" w:hAnsi="Cambria"/>
          <w:b/>
          <w:bCs/>
          <w:sz w:val="22"/>
          <w:szCs w:val="22"/>
          <w:lang w:val="en-GB"/>
        </w:rPr>
        <w:t xml:space="preserve">clause </w:t>
      </w:r>
      <w:r w:rsidR="00DB5088" w:rsidRPr="004544D3">
        <w:rPr>
          <w:rFonts w:ascii="Cambria" w:hAnsi="Cambria"/>
          <w:b/>
          <w:bCs/>
          <w:sz w:val="22"/>
          <w:szCs w:val="22"/>
          <w:lang w:val="en-GB"/>
        </w:rPr>
        <w:fldChar w:fldCharType="begin"/>
      </w:r>
      <w:r w:rsidR="00DB5088" w:rsidRPr="004544D3">
        <w:rPr>
          <w:rFonts w:ascii="Cambria" w:hAnsi="Cambria"/>
          <w:b/>
          <w:bCs/>
          <w:sz w:val="22"/>
          <w:szCs w:val="22"/>
          <w:lang w:val="en-GB"/>
        </w:rPr>
        <w:instrText xml:space="preserve"> REF _Ref45043395 \w \h </w:instrText>
      </w:r>
      <w:r w:rsidR="004544D3">
        <w:rPr>
          <w:rFonts w:ascii="Cambria" w:hAnsi="Cambria"/>
          <w:b/>
          <w:bCs/>
          <w:sz w:val="22"/>
          <w:szCs w:val="22"/>
          <w:lang w:val="en-GB"/>
        </w:rPr>
        <w:instrText xml:space="preserve"> \* MERGEFORMAT </w:instrText>
      </w:r>
      <w:r w:rsidR="00DB5088" w:rsidRPr="004544D3">
        <w:rPr>
          <w:rFonts w:ascii="Cambria" w:hAnsi="Cambria"/>
          <w:b/>
          <w:bCs/>
          <w:sz w:val="22"/>
          <w:szCs w:val="22"/>
          <w:lang w:val="en-GB"/>
        </w:rPr>
      </w:r>
      <w:r w:rsidR="00DB5088" w:rsidRPr="004544D3">
        <w:rPr>
          <w:rFonts w:ascii="Cambria" w:hAnsi="Cambria"/>
          <w:b/>
          <w:bCs/>
          <w:sz w:val="22"/>
          <w:szCs w:val="22"/>
          <w:lang w:val="en-GB"/>
        </w:rPr>
        <w:fldChar w:fldCharType="separate"/>
      </w:r>
      <w:r w:rsidR="006D316C">
        <w:rPr>
          <w:rFonts w:ascii="Cambria" w:hAnsi="Cambria"/>
          <w:b/>
          <w:bCs/>
          <w:sz w:val="22"/>
          <w:szCs w:val="22"/>
          <w:lang w:val="en-GB"/>
        </w:rPr>
        <w:t>51</w:t>
      </w:r>
      <w:r w:rsidR="00DB5088" w:rsidRPr="004544D3">
        <w:rPr>
          <w:rFonts w:ascii="Cambria" w:hAnsi="Cambria"/>
          <w:b/>
          <w:bCs/>
          <w:sz w:val="22"/>
          <w:szCs w:val="22"/>
          <w:lang w:val="en-GB"/>
        </w:rPr>
        <w:fldChar w:fldCharType="end"/>
      </w:r>
      <w:r w:rsidRPr="004544D3">
        <w:rPr>
          <w:rFonts w:ascii="Cambria" w:hAnsi="Cambria"/>
          <w:sz w:val="22"/>
          <w:szCs w:val="22"/>
          <w:lang w:val="en-GB"/>
        </w:rPr>
        <w:t>.</w:t>
      </w:r>
    </w:p>
    <w:p w14:paraId="769D59D7"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lastRenderedPageBreak/>
        <w:t>Special Surrogacy Leave</w:t>
      </w:r>
    </w:p>
    <w:p w14:paraId="0D8C8FC9"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Where the pregnancy of an Employee not then on parental leave terminates other than by the birth of a living child, the Employee may take leave for such periods as a registered medical practitioner certifies as necessary, as follows:</w:t>
      </w:r>
    </w:p>
    <w:p w14:paraId="6474BD1A" w14:textId="18C66A16"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where the pregnancy terminates during the first 20 weeks, during the certified period/s the Employee is entitled to access any paid and/or unpaid personal/carer’s leave entitlements in accordance with </w:t>
      </w:r>
      <w:r w:rsidR="00DB5088" w:rsidRPr="004544D3">
        <w:rPr>
          <w:rFonts w:ascii="Cambria" w:hAnsi="Cambria"/>
          <w:b/>
          <w:sz w:val="22"/>
          <w:szCs w:val="22"/>
          <w:lang w:val="en-GB"/>
        </w:rPr>
        <w:t xml:space="preserve">clause </w:t>
      </w:r>
      <w:r w:rsidR="00DB5088" w:rsidRPr="004544D3">
        <w:rPr>
          <w:rFonts w:ascii="Cambria" w:hAnsi="Cambria"/>
          <w:b/>
          <w:bCs w:val="0"/>
          <w:sz w:val="22"/>
          <w:szCs w:val="22"/>
          <w:lang w:val="en-GB"/>
        </w:rPr>
        <w:fldChar w:fldCharType="begin"/>
      </w:r>
      <w:r w:rsidR="00DB5088" w:rsidRPr="004544D3">
        <w:rPr>
          <w:rFonts w:ascii="Cambria" w:hAnsi="Cambria"/>
          <w:b/>
          <w:bCs w:val="0"/>
          <w:sz w:val="22"/>
          <w:szCs w:val="22"/>
          <w:lang w:val="en-GB"/>
        </w:rPr>
        <w:instrText xml:space="preserve"> REF _Ref45043395 \w \h </w:instrText>
      </w:r>
      <w:r w:rsidR="004544D3">
        <w:rPr>
          <w:rFonts w:ascii="Cambria" w:hAnsi="Cambria"/>
          <w:b/>
          <w:bCs w:val="0"/>
          <w:sz w:val="22"/>
          <w:szCs w:val="22"/>
          <w:lang w:val="en-GB"/>
        </w:rPr>
        <w:instrText xml:space="preserve"> \* MERGEFORMAT </w:instrText>
      </w:r>
      <w:r w:rsidR="00DB5088" w:rsidRPr="004544D3">
        <w:rPr>
          <w:rFonts w:ascii="Cambria" w:hAnsi="Cambria"/>
          <w:b/>
          <w:bCs w:val="0"/>
          <w:sz w:val="22"/>
          <w:szCs w:val="22"/>
          <w:lang w:val="en-GB"/>
        </w:rPr>
      </w:r>
      <w:r w:rsidR="00DB5088" w:rsidRPr="004544D3">
        <w:rPr>
          <w:rFonts w:ascii="Cambria" w:hAnsi="Cambria"/>
          <w:b/>
          <w:bCs w:val="0"/>
          <w:sz w:val="22"/>
          <w:szCs w:val="22"/>
          <w:lang w:val="en-GB"/>
        </w:rPr>
        <w:fldChar w:fldCharType="separate"/>
      </w:r>
      <w:r w:rsidR="006D316C">
        <w:rPr>
          <w:rFonts w:ascii="Cambria" w:hAnsi="Cambria"/>
          <w:b/>
          <w:bCs w:val="0"/>
          <w:sz w:val="22"/>
          <w:szCs w:val="22"/>
          <w:lang w:val="en-GB"/>
        </w:rPr>
        <w:t>51</w:t>
      </w:r>
      <w:r w:rsidR="00DB5088" w:rsidRPr="004544D3">
        <w:rPr>
          <w:rFonts w:ascii="Cambria" w:hAnsi="Cambria"/>
          <w:b/>
          <w:bCs w:val="0"/>
          <w:sz w:val="22"/>
          <w:szCs w:val="22"/>
          <w:lang w:val="en-GB"/>
        </w:rPr>
        <w:fldChar w:fldCharType="end"/>
      </w:r>
      <w:r w:rsidRPr="004544D3">
        <w:rPr>
          <w:rFonts w:ascii="Cambria" w:hAnsi="Cambria"/>
          <w:sz w:val="22"/>
          <w:szCs w:val="22"/>
          <w:lang w:val="en-GB"/>
        </w:rPr>
        <w:t>;</w:t>
      </w:r>
    </w:p>
    <w:p w14:paraId="6D87794A" w14:textId="570A1C4C"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where the pregnancy terminates after the completion of 20 weeks, during the certified period/s the Employee is entitled to paid special surrogacy leave not exceeding the amount of paid surrogacy leave available under this </w:t>
      </w:r>
      <w:r w:rsidRPr="004544D3">
        <w:rPr>
          <w:rFonts w:ascii="Cambria" w:hAnsi="Cambria"/>
          <w:b/>
          <w:bCs w:val="0"/>
          <w:sz w:val="22"/>
          <w:szCs w:val="22"/>
          <w:lang w:val="en-GB"/>
        </w:rPr>
        <w:t xml:space="preserve">clause </w:t>
      </w:r>
      <w:r w:rsidR="00DB5088" w:rsidRPr="004544D3">
        <w:rPr>
          <w:rFonts w:ascii="Cambria" w:hAnsi="Cambria"/>
          <w:b/>
          <w:bCs w:val="0"/>
          <w:sz w:val="22"/>
          <w:szCs w:val="22"/>
          <w:lang w:val="en-GB"/>
        </w:rPr>
        <w:fldChar w:fldCharType="begin"/>
      </w:r>
      <w:r w:rsidR="00DB5088" w:rsidRPr="004544D3">
        <w:rPr>
          <w:rFonts w:ascii="Cambria" w:hAnsi="Cambria"/>
          <w:b/>
          <w:bCs w:val="0"/>
          <w:sz w:val="22"/>
          <w:szCs w:val="22"/>
          <w:lang w:val="en-GB"/>
        </w:rPr>
        <w:instrText xml:space="preserve"> REF _Ref45043432 \w \h </w:instrText>
      </w:r>
      <w:r w:rsidR="004544D3">
        <w:rPr>
          <w:rFonts w:ascii="Cambria" w:hAnsi="Cambria"/>
          <w:b/>
          <w:bCs w:val="0"/>
          <w:sz w:val="22"/>
          <w:szCs w:val="22"/>
          <w:lang w:val="en-GB"/>
        </w:rPr>
        <w:instrText xml:space="preserve"> \* MERGEFORMAT </w:instrText>
      </w:r>
      <w:r w:rsidR="00DB5088" w:rsidRPr="004544D3">
        <w:rPr>
          <w:rFonts w:ascii="Cambria" w:hAnsi="Cambria"/>
          <w:b/>
          <w:bCs w:val="0"/>
          <w:sz w:val="22"/>
          <w:szCs w:val="22"/>
          <w:lang w:val="en-GB"/>
        </w:rPr>
      </w:r>
      <w:r w:rsidR="00DB5088" w:rsidRPr="004544D3">
        <w:rPr>
          <w:rFonts w:ascii="Cambria" w:hAnsi="Cambria"/>
          <w:b/>
          <w:bCs w:val="0"/>
          <w:sz w:val="22"/>
          <w:szCs w:val="22"/>
          <w:lang w:val="en-GB"/>
        </w:rPr>
        <w:fldChar w:fldCharType="separate"/>
      </w:r>
      <w:r w:rsidR="006D316C">
        <w:rPr>
          <w:rFonts w:ascii="Cambria" w:hAnsi="Cambria"/>
          <w:b/>
          <w:bCs w:val="0"/>
          <w:sz w:val="22"/>
          <w:szCs w:val="22"/>
          <w:lang w:val="en-GB"/>
        </w:rPr>
        <w:t>56.1</w:t>
      </w:r>
      <w:r w:rsidR="00DB5088" w:rsidRPr="004544D3">
        <w:rPr>
          <w:rFonts w:ascii="Cambria" w:hAnsi="Cambria"/>
          <w:b/>
          <w:bCs w:val="0"/>
          <w:sz w:val="22"/>
          <w:szCs w:val="22"/>
          <w:lang w:val="en-GB"/>
        </w:rPr>
        <w:fldChar w:fldCharType="end"/>
      </w:r>
      <w:r w:rsidRPr="004544D3">
        <w:rPr>
          <w:rFonts w:ascii="Cambria" w:hAnsi="Cambria"/>
          <w:sz w:val="22"/>
          <w:szCs w:val="22"/>
          <w:lang w:val="en-GB"/>
        </w:rPr>
        <w:t>.</w:t>
      </w:r>
    </w:p>
    <w:p w14:paraId="01450CD7"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Public holidays during a period of paid surrogacy leave</w:t>
      </w:r>
    </w:p>
    <w:p w14:paraId="510A3872" w14:textId="77777777" w:rsidR="00FE641A" w:rsidRPr="004544D3" w:rsidRDefault="00FE641A" w:rsidP="00FE641A">
      <w:pPr>
        <w:pStyle w:val="Block2"/>
        <w:ind w:left="1135"/>
        <w:rPr>
          <w:rFonts w:ascii="Cambria" w:hAnsi="Cambria"/>
          <w:sz w:val="22"/>
          <w:szCs w:val="22"/>
          <w:lang w:val="en-GB"/>
        </w:rPr>
      </w:pPr>
      <w:r w:rsidRPr="004544D3">
        <w:rPr>
          <w:rFonts w:ascii="Cambria" w:hAnsi="Cambria"/>
          <w:sz w:val="22"/>
          <w:szCs w:val="22"/>
          <w:lang w:val="en-GB"/>
        </w:rPr>
        <w:t>Where a Public Holiday occurs during a period of paid surrogacy leave, the Public Holiday is not to be regarded as part of the paid surrogacy leave and the Employer will grant the Employee a day off in lieu, to be taken by the Employee immediately following the period of paid surrogacy leave.</w:t>
      </w:r>
    </w:p>
    <w:p w14:paraId="10244AEE"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Notice and Evidentiary Requirements</w:t>
      </w:r>
    </w:p>
    <w:p w14:paraId="5B5B3F69"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Employee must provide 10 weeks’ written notice to the Employer of their intention to take Surrogacy Leave. The notification should include a Statutory Declaration which specifies:</w:t>
      </w:r>
    </w:p>
    <w:p w14:paraId="569C8CC3"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the intended start and end dates of the leave, and </w:t>
      </w:r>
    </w:p>
    <w:p w14:paraId="4ED10B13"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if known, any other leave the Employee seeks approval to take in conjunction with their Surrogacy Leave, and</w:t>
      </w:r>
    </w:p>
    <w:p w14:paraId="44A2C9DE"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for the period of surrogacy leave the Employee will not engage in any conduct inconsistent with their contract of employment.</w:t>
      </w:r>
    </w:p>
    <w:p w14:paraId="34272E0E"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Employer may also require the Employee to provide documentary evidence confirming:</w:t>
      </w:r>
    </w:p>
    <w:p w14:paraId="5E1E91D8" w14:textId="77C28BD8"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the expected date of birth of the </w:t>
      </w:r>
      <w:r w:rsidR="009E49CA">
        <w:rPr>
          <w:rFonts w:ascii="Cambria" w:hAnsi="Cambria"/>
          <w:sz w:val="22"/>
          <w:szCs w:val="22"/>
          <w:lang w:val="en-GB"/>
        </w:rPr>
        <w:t>C</w:t>
      </w:r>
      <w:r w:rsidRPr="004544D3">
        <w:rPr>
          <w:rFonts w:ascii="Cambria" w:hAnsi="Cambria"/>
          <w:sz w:val="22"/>
          <w:szCs w:val="22"/>
          <w:lang w:val="en-GB"/>
        </w:rPr>
        <w:t xml:space="preserve">hild, and </w:t>
      </w:r>
    </w:p>
    <w:p w14:paraId="55CE059A"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the formal surrogacy arrangement, which complies with Part 4 of the </w:t>
      </w:r>
      <w:r w:rsidRPr="004544D3">
        <w:rPr>
          <w:rFonts w:ascii="Cambria" w:hAnsi="Cambria"/>
          <w:i/>
          <w:iCs/>
          <w:sz w:val="22"/>
          <w:szCs w:val="22"/>
          <w:lang w:val="en-GB"/>
        </w:rPr>
        <w:t>Assisted Reproductive Treatment Act 2008</w:t>
      </w:r>
      <w:r w:rsidRPr="004544D3">
        <w:rPr>
          <w:rFonts w:ascii="Cambria" w:hAnsi="Cambria"/>
          <w:sz w:val="22"/>
          <w:szCs w:val="22"/>
          <w:lang w:val="en-GB"/>
        </w:rPr>
        <w:t xml:space="preserve"> (Vic).</w:t>
      </w:r>
    </w:p>
    <w:p w14:paraId="5BB9C1A1"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Employee must confirm these details at least 4 weeks prior to the commencement of the proposed period of Surrogacy leave.</w:t>
      </w:r>
    </w:p>
    <w:p w14:paraId="004631C8" w14:textId="77777777" w:rsidR="00FE641A" w:rsidRPr="004544D3" w:rsidRDefault="00FE641A" w:rsidP="00FE641A">
      <w:pPr>
        <w:pStyle w:val="Level1"/>
        <w:rPr>
          <w:rFonts w:ascii="Cambria" w:hAnsi="Cambria"/>
          <w:lang w:val="en-GB"/>
        </w:rPr>
      </w:pPr>
      <w:bookmarkStart w:id="643" w:name="_Toc46484954"/>
      <w:r w:rsidRPr="004544D3">
        <w:rPr>
          <w:rFonts w:ascii="Cambria" w:hAnsi="Cambria"/>
          <w:lang w:val="en-GB"/>
        </w:rPr>
        <w:t>Foster and Kinship Care Leave</w:t>
      </w:r>
      <w:bookmarkEnd w:id="643"/>
    </w:p>
    <w:p w14:paraId="1FF0758A"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An Employee who provides short-term foster or kinship care as the primary caregiver to a Child who cannot live with their parents as a result of an eligible child protection intervention is entitled to up to two days paid leave on up to five occasions per calendar year to be taken at the time the placement of the child with the Employee commences. </w:t>
      </w:r>
    </w:p>
    <w:p w14:paraId="66D9E53B"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For the purposes of this clause Foster and Kinship Care includes:</w:t>
      </w:r>
    </w:p>
    <w:p w14:paraId="503BF634"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lastRenderedPageBreak/>
        <w:t>Foster Caring, which is the temporary care of a child of up to 18 years of age on a short-term basis by an Employee who is an accredited foster carer.</w:t>
      </w:r>
    </w:p>
    <w:p w14:paraId="276106B4"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Kinship Care, which is temporary care provided by an Employee who is a relative or a member of the child's social network when the child cannot live with their parents. </w:t>
      </w:r>
    </w:p>
    <w:p w14:paraId="504AEAC0"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Aboriginal Kinship Care, which is temporary care provided by an Employee who is a relative or friend of an Aboriginal child who cannot live with their parents, where Aboriginal family and community and Aboriginal culture are valued as central to the child’s safety, stability and development.</w:t>
      </w:r>
    </w:p>
    <w:p w14:paraId="651CACE7"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Eligible child protection interventions include emergency respite and short-term or long-term placements on a non-permanent basis, as issued by the Victorian Department of Health and Human Services, the Children’s Court or other similar federal, state or judicial authority. </w:t>
      </w:r>
    </w:p>
    <w:p w14:paraId="1821FC00"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Subject to the approval of the Employer, the paid leave provided in this clause may be used in conjunction with any other paid or unpaid leave entitlements the Employee may be eligible for under this Agreement.</w:t>
      </w:r>
    </w:p>
    <w:p w14:paraId="6ACD5CEC"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In the case of foster carers, one occasion totalling up to two days duration may be used for accreditation purposes, including attending compulsory interviews or training. </w:t>
      </w:r>
    </w:p>
    <w:p w14:paraId="6372AA2A"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The Employer may require the Employee to provide reasonable evidence to satisfy themselves of the Employee’s entitlement to leave under this provision. </w:t>
      </w:r>
    </w:p>
    <w:p w14:paraId="40F704C5" w14:textId="77777777" w:rsidR="00FE641A" w:rsidRPr="004544D3" w:rsidRDefault="00FE641A" w:rsidP="00FE641A">
      <w:pPr>
        <w:pStyle w:val="Level1"/>
        <w:rPr>
          <w:rFonts w:ascii="Cambria" w:hAnsi="Cambria"/>
          <w:lang w:val="en-GB"/>
        </w:rPr>
      </w:pPr>
      <w:bookmarkStart w:id="644" w:name="_Toc46484955"/>
      <w:r w:rsidRPr="004544D3">
        <w:rPr>
          <w:rFonts w:ascii="Cambria" w:hAnsi="Cambria"/>
          <w:lang w:val="en-GB"/>
        </w:rPr>
        <w:t>Gender Transition Leave</w:t>
      </w:r>
      <w:bookmarkEnd w:id="644"/>
    </w:p>
    <w:p w14:paraId="5F7EC88A"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The Employer encourages a culture that is supportive of transgender and gender diverse Employees and recognises the importance of providing a safe environment for Employees undertaking gender transition.</w:t>
      </w:r>
    </w:p>
    <w:p w14:paraId="1DE04135"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Gender Transition refers to the process where a transgender Employee commences living as a member of another gender. This is sometimes referred to ‘affirming’ their gender. This may occur through medical, social or legal changes.</w:t>
      </w:r>
    </w:p>
    <w:p w14:paraId="3F325762"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Employees may give effect to their transition in a number of ways and are not required to be undergoing specific types of changes, such as surgery, to access leave under this clause.</w:t>
      </w:r>
    </w:p>
    <w:p w14:paraId="094F2F3C"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Amount of gender transition leave</w:t>
      </w:r>
    </w:p>
    <w:p w14:paraId="3DD3C21A" w14:textId="5443C5F0" w:rsidR="00FE641A" w:rsidRPr="004544D3" w:rsidRDefault="00FE641A" w:rsidP="00FE641A">
      <w:pPr>
        <w:pStyle w:val="Level3"/>
        <w:rPr>
          <w:rFonts w:ascii="Cambria" w:hAnsi="Cambria"/>
          <w:sz w:val="22"/>
          <w:szCs w:val="22"/>
          <w:lang w:val="en-GB"/>
        </w:rPr>
      </w:pPr>
      <w:bookmarkStart w:id="645" w:name="_Ref45129471"/>
      <w:r w:rsidRPr="004544D3">
        <w:rPr>
          <w:rFonts w:ascii="Cambria" w:hAnsi="Cambria"/>
          <w:sz w:val="22"/>
          <w:szCs w:val="22"/>
          <w:lang w:val="en-GB"/>
        </w:rPr>
        <w:t>An Employee (other than a Casual Employee) who commences living as a member of another gender is entitled Gender Transition Leave for the purpose of supporting the Employee’s transition. Gender Transition Leave will comprise:</w:t>
      </w:r>
      <w:bookmarkEnd w:id="645"/>
    </w:p>
    <w:p w14:paraId="7FCA26D9"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up to 4 weeks (20 days) paid leave for essential and necessary gender affirmation procedures, and</w:t>
      </w:r>
    </w:p>
    <w:p w14:paraId="09415702"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up to 48 weeks of unpaid leave.</w:t>
      </w:r>
    </w:p>
    <w:p w14:paraId="55E962C8" w14:textId="3FCF58D8" w:rsidR="00346A4B" w:rsidRPr="004544D3" w:rsidRDefault="00346A4B" w:rsidP="00346A4B">
      <w:pPr>
        <w:pStyle w:val="Level3"/>
        <w:rPr>
          <w:rFonts w:ascii="Cambria" w:hAnsi="Cambria"/>
          <w:sz w:val="22"/>
          <w:szCs w:val="22"/>
          <w:lang w:val="en-GB"/>
        </w:rPr>
      </w:pPr>
      <w:r w:rsidRPr="004544D3">
        <w:rPr>
          <w:rFonts w:ascii="Cambria" w:hAnsi="Cambria"/>
          <w:sz w:val="22"/>
          <w:szCs w:val="22"/>
          <w:lang w:val="en-GB"/>
        </w:rPr>
        <w:t xml:space="preserve">The Gender Transition Leave entitlements outlined in </w:t>
      </w:r>
      <w:r w:rsidRPr="004544D3">
        <w:rPr>
          <w:rFonts w:ascii="Cambria" w:hAnsi="Cambria"/>
          <w:b/>
          <w:bCs/>
          <w:sz w:val="22"/>
          <w:szCs w:val="22"/>
          <w:lang w:val="en-GB"/>
        </w:rPr>
        <w:t xml:space="preserve">clause </w:t>
      </w:r>
      <w:r w:rsidRPr="004544D3">
        <w:rPr>
          <w:rFonts w:ascii="Cambria" w:hAnsi="Cambria"/>
          <w:b/>
          <w:bCs/>
          <w:sz w:val="22"/>
          <w:szCs w:val="22"/>
          <w:lang w:val="en-GB"/>
        </w:rPr>
        <w:fldChar w:fldCharType="begin"/>
      </w:r>
      <w:r w:rsidRPr="004544D3">
        <w:rPr>
          <w:rFonts w:ascii="Cambria" w:hAnsi="Cambria"/>
          <w:b/>
          <w:bCs/>
          <w:sz w:val="22"/>
          <w:szCs w:val="22"/>
          <w:lang w:val="en-GB"/>
        </w:rPr>
        <w:instrText xml:space="preserve"> REF _Ref45129471 \w \h </w:instrText>
      </w:r>
      <w:r w:rsidR="004544D3">
        <w:rPr>
          <w:rFonts w:ascii="Cambria" w:hAnsi="Cambria"/>
          <w:b/>
          <w:bCs/>
          <w:sz w:val="22"/>
          <w:szCs w:val="22"/>
          <w:lang w:val="en-GB"/>
        </w:rPr>
        <w:instrText xml:space="preserve"> \* MERGEFORMAT </w:instrText>
      </w:r>
      <w:r w:rsidRPr="004544D3">
        <w:rPr>
          <w:rFonts w:ascii="Cambria" w:hAnsi="Cambria"/>
          <w:b/>
          <w:bCs/>
          <w:sz w:val="22"/>
          <w:szCs w:val="22"/>
          <w:lang w:val="en-GB"/>
        </w:rPr>
      </w:r>
      <w:r w:rsidRPr="004544D3">
        <w:rPr>
          <w:rFonts w:ascii="Cambria" w:hAnsi="Cambria"/>
          <w:b/>
          <w:bCs/>
          <w:sz w:val="22"/>
          <w:szCs w:val="22"/>
          <w:lang w:val="en-GB"/>
        </w:rPr>
        <w:fldChar w:fldCharType="separate"/>
      </w:r>
      <w:r w:rsidR="006D316C">
        <w:rPr>
          <w:rFonts w:ascii="Cambria" w:hAnsi="Cambria"/>
          <w:b/>
          <w:bCs/>
          <w:sz w:val="22"/>
          <w:szCs w:val="22"/>
          <w:lang w:val="en-GB"/>
        </w:rPr>
        <w:t>58.4(a)</w:t>
      </w:r>
      <w:r w:rsidRPr="004544D3">
        <w:rPr>
          <w:rFonts w:ascii="Cambria" w:hAnsi="Cambria"/>
          <w:b/>
          <w:bCs/>
          <w:sz w:val="22"/>
          <w:szCs w:val="22"/>
          <w:lang w:val="en-GB"/>
        </w:rPr>
        <w:fldChar w:fldCharType="end"/>
      </w:r>
      <w:r w:rsidRPr="004544D3">
        <w:rPr>
          <w:rFonts w:ascii="Cambria" w:hAnsi="Cambria"/>
          <w:sz w:val="22"/>
          <w:szCs w:val="22"/>
          <w:lang w:val="en-GB"/>
        </w:rPr>
        <w:t xml:space="preserve">are available to be taken by the Employee within the first 52 weeks after they commence living as a member of another gender. </w:t>
      </w:r>
    </w:p>
    <w:p w14:paraId="2AB3AB17" w14:textId="36A57DC5"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lastRenderedPageBreak/>
        <w:t>Essential gender affirmation procedures may include:</w:t>
      </w:r>
    </w:p>
    <w:p w14:paraId="49B75025" w14:textId="4D6410C8"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medical or psychological appointments,</w:t>
      </w:r>
      <w:r w:rsidR="00A611F7">
        <w:rPr>
          <w:rFonts w:ascii="Cambria" w:hAnsi="Cambria"/>
          <w:sz w:val="22"/>
          <w:szCs w:val="22"/>
          <w:lang w:val="en-GB"/>
        </w:rPr>
        <w:t xml:space="preserve"> or</w:t>
      </w:r>
    </w:p>
    <w:p w14:paraId="188A7D86" w14:textId="269B8996"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hormonal appointments,</w:t>
      </w:r>
      <w:r w:rsidR="00A611F7">
        <w:rPr>
          <w:rFonts w:ascii="Cambria" w:hAnsi="Cambria"/>
          <w:sz w:val="22"/>
          <w:szCs w:val="22"/>
          <w:lang w:val="en-GB"/>
        </w:rPr>
        <w:t xml:space="preserve"> or</w:t>
      </w:r>
    </w:p>
    <w:p w14:paraId="13FE4E9B" w14:textId="67E8F07B"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surgery and associated appointments,</w:t>
      </w:r>
      <w:r w:rsidR="00A611F7">
        <w:rPr>
          <w:rFonts w:ascii="Cambria" w:hAnsi="Cambria"/>
          <w:sz w:val="22"/>
          <w:szCs w:val="22"/>
          <w:lang w:val="en-GB"/>
        </w:rPr>
        <w:t xml:space="preserve"> or</w:t>
      </w:r>
    </w:p>
    <w:p w14:paraId="1E1A4A61"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appointments to alter the Employee’s legal status or amend the Employee’s gender on legal documentation, or</w:t>
      </w:r>
    </w:p>
    <w:p w14:paraId="71A43C4F"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any other similar necessary appointment or procedure to give effect to the Employee’s transition as agreed with the Employer.</w:t>
      </w:r>
    </w:p>
    <w:p w14:paraId="44AA9112" w14:textId="69620219"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An Employee who is entitled to unpaid Gender Transition Leave may, in conjunction with all or part of that leave utilise accrued Annual or Long Service Leave, provided that the combined total of all paid and unpaid leave taken does not exceed 52 continuous weeks. </w:t>
      </w:r>
    </w:p>
    <w:p w14:paraId="5E8C2871"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Gender Transition Leave may be taken as consecutive, single or part days as agreed with the Employer. </w:t>
      </w:r>
    </w:p>
    <w:p w14:paraId="41F86D23"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Leave under this clause will not accrue from year to year and cannot be cashed out on termination of employment. </w:t>
      </w:r>
    </w:p>
    <w:p w14:paraId="727FBBBE"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Gender Transition Leave – Casual employees</w:t>
      </w:r>
    </w:p>
    <w:p w14:paraId="295254AC" w14:textId="77777777"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Casual Employees are entitled to access unpaid leave of up to 52 continuous weeks duration for gender transition purposes.</w:t>
      </w:r>
    </w:p>
    <w:p w14:paraId="56870CA5" w14:textId="77777777" w:rsidR="00FE641A" w:rsidRPr="004544D3" w:rsidRDefault="00FE641A" w:rsidP="00FE641A">
      <w:pPr>
        <w:pStyle w:val="Level2"/>
        <w:tabs>
          <w:tab w:val="clear" w:pos="1560"/>
          <w:tab w:val="num" w:pos="1844"/>
        </w:tabs>
        <w:ind w:left="1135"/>
        <w:rPr>
          <w:rFonts w:ascii="Cambria" w:hAnsi="Cambria"/>
        </w:rPr>
      </w:pPr>
      <w:r w:rsidRPr="004544D3">
        <w:rPr>
          <w:rFonts w:ascii="Cambria" w:hAnsi="Cambria"/>
          <w:b/>
          <w:bCs w:val="0"/>
          <w:sz w:val="22"/>
          <w:szCs w:val="22"/>
        </w:rPr>
        <w:t>Notice and evidence requirements</w:t>
      </w:r>
    </w:p>
    <w:p w14:paraId="15FCFEB2"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Employee seeking to access Gender Transition Leave must provide the Employer with at least 4 weeks’ written notice of their intended commencement date and expected period of leave, unless otherwise agreed by the Employer.</w:t>
      </w:r>
    </w:p>
    <w:p w14:paraId="25C3A398"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An Employee seeking to access Gender Transition Leave may be required to provide suitable supporting documentation or evidence of their attendance at essential gender affirmation procedures. This may be in the form of a document issued by a registered practitioner, a lawyer, or a State, Territory or Federal government organisation, statutory declaration or other suitable supporting documentation. </w:t>
      </w:r>
    </w:p>
    <w:p w14:paraId="5D67C925" w14:textId="04FC2AFF"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For the purpose of this clause, Registered Practitioner has the same meaning as set out in </w:t>
      </w:r>
      <w:r w:rsidRPr="004544D3">
        <w:rPr>
          <w:rFonts w:ascii="Cambria" w:hAnsi="Cambria"/>
          <w:b/>
          <w:bCs/>
          <w:sz w:val="22"/>
          <w:szCs w:val="22"/>
          <w:lang w:val="en-GB"/>
        </w:rPr>
        <w:t xml:space="preserve">clause </w:t>
      </w:r>
      <w:r w:rsidR="00D336A2" w:rsidRPr="004544D3">
        <w:rPr>
          <w:rFonts w:ascii="Cambria" w:hAnsi="Cambria"/>
          <w:b/>
          <w:bCs/>
          <w:sz w:val="22"/>
          <w:szCs w:val="22"/>
          <w:lang w:val="en-GB"/>
        </w:rPr>
        <w:fldChar w:fldCharType="begin"/>
      </w:r>
      <w:r w:rsidR="00D336A2" w:rsidRPr="004544D3">
        <w:rPr>
          <w:rFonts w:ascii="Cambria" w:hAnsi="Cambria"/>
          <w:b/>
          <w:bCs/>
          <w:sz w:val="22"/>
          <w:szCs w:val="22"/>
          <w:lang w:val="en-GB"/>
        </w:rPr>
        <w:instrText xml:space="preserve"> REF _Ref45042301 \w \h </w:instrText>
      </w:r>
      <w:r w:rsidR="004544D3">
        <w:rPr>
          <w:rFonts w:ascii="Cambria" w:hAnsi="Cambria"/>
          <w:b/>
          <w:bCs/>
          <w:sz w:val="22"/>
          <w:szCs w:val="22"/>
          <w:lang w:val="en-GB"/>
        </w:rPr>
        <w:instrText xml:space="preserve"> \* MERGEFORMAT </w:instrText>
      </w:r>
      <w:r w:rsidR="00D336A2" w:rsidRPr="004544D3">
        <w:rPr>
          <w:rFonts w:ascii="Cambria" w:hAnsi="Cambria"/>
          <w:b/>
          <w:bCs/>
          <w:sz w:val="22"/>
          <w:szCs w:val="22"/>
          <w:lang w:val="en-GB"/>
        </w:rPr>
      </w:r>
      <w:r w:rsidR="00D336A2" w:rsidRPr="004544D3">
        <w:rPr>
          <w:rFonts w:ascii="Cambria" w:hAnsi="Cambria"/>
          <w:b/>
          <w:bCs/>
          <w:sz w:val="22"/>
          <w:szCs w:val="22"/>
          <w:lang w:val="en-GB"/>
        </w:rPr>
        <w:fldChar w:fldCharType="separate"/>
      </w:r>
      <w:r w:rsidR="006D316C">
        <w:rPr>
          <w:rFonts w:ascii="Cambria" w:hAnsi="Cambria"/>
          <w:b/>
          <w:bCs/>
          <w:sz w:val="22"/>
          <w:szCs w:val="22"/>
          <w:lang w:val="en-GB"/>
        </w:rPr>
        <w:t>51.1</w:t>
      </w:r>
      <w:r w:rsidR="00D336A2" w:rsidRPr="004544D3">
        <w:rPr>
          <w:rFonts w:ascii="Cambria" w:hAnsi="Cambria"/>
          <w:b/>
          <w:bCs/>
          <w:sz w:val="22"/>
          <w:szCs w:val="22"/>
          <w:lang w:val="en-GB"/>
        </w:rPr>
        <w:fldChar w:fldCharType="end"/>
      </w:r>
      <w:r w:rsidRPr="004544D3">
        <w:rPr>
          <w:rFonts w:ascii="Cambria" w:hAnsi="Cambria"/>
          <w:sz w:val="22"/>
          <w:szCs w:val="22"/>
          <w:lang w:val="en-GB"/>
        </w:rPr>
        <w:t>.</w:t>
      </w:r>
    </w:p>
    <w:p w14:paraId="719C82DB" w14:textId="77777777" w:rsidR="00FE641A" w:rsidRPr="004544D3" w:rsidRDefault="00FE641A" w:rsidP="00FE641A">
      <w:pPr>
        <w:pStyle w:val="Level1"/>
        <w:rPr>
          <w:rFonts w:ascii="Cambria" w:hAnsi="Cambria"/>
          <w:lang w:val="en-GB"/>
        </w:rPr>
      </w:pPr>
      <w:bookmarkStart w:id="646" w:name="_Toc437874121"/>
      <w:bookmarkStart w:id="647" w:name="_Toc437874128"/>
      <w:bookmarkStart w:id="648" w:name="_Toc437874143"/>
      <w:bookmarkStart w:id="649" w:name="_Toc437874147"/>
      <w:bookmarkStart w:id="650" w:name="_Toc427579775"/>
      <w:bookmarkStart w:id="651" w:name="_Toc427579851"/>
      <w:bookmarkStart w:id="652" w:name="_Toc427579940"/>
      <w:bookmarkStart w:id="653" w:name="_Toc437874148"/>
      <w:bookmarkStart w:id="654" w:name="_Toc427579776"/>
      <w:bookmarkStart w:id="655" w:name="_Toc427579852"/>
      <w:bookmarkStart w:id="656" w:name="_Toc427579941"/>
      <w:bookmarkStart w:id="657" w:name="_Toc437874149"/>
      <w:bookmarkStart w:id="658" w:name="_Toc46484956"/>
      <w:bookmarkEnd w:id="615"/>
      <w:bookmarkEnd w:id="616"/>
      <w:bookmarkEnd w:id="646"/>
      <w:bookmarkEnd w:id="647"/>
      <w:bookmarkEnd w:id="648"/>
      <w:bookmarkEnd w:id="649"/>
      <w:bookmarkEnd w:id="650"/>
      <w:bookmarkEnd w:id="651"/>
      <w:bookmarkEnd w:id="652"/>
      <w:bookmarkEnd w:id="653"/>
      <w:bookmarkEnd w:id="654"/>
      <w:bookmarkEnd w:id="655"/>
      <w:bookmarkEnd w:id="656"/>
      <w:bookmarkEnd w:id="657"/>
      <w:r w:rsidRPr="004544D3">
        <w:rPr>
          <w:rFonts w:ascii="Cambria" w:hAnsi="Cambria"/>
          <w:lang w:val="en-GB"/>
        </w:rPr>
        <w:t>Leave to Attend Rehabilitation Program</w:t>
      </w:r>
      <w:bookmarkEnd w:id="658"/>
    </w:p>
    <w:p w14:paraId="1C54F369" w14:textId="77777777" w:rsidR="00FE641A" w:rsidRPr="004544D3" w:rsidRDefault="00FE641A" w:rsidP="00FE641A">
      <w:pPr>
        <w:pStyle w:val="Level2"/>
        <w:tabs>
          <w:tab w:val="clear" w:pos="1560"/>
          <w:tab w:val="num" w:pos="1844"/>
        </w:tabs>
        <w:ind w:left="1135"/>
        <w:rPr>
          <w:rFonts w:ascii="Cambria" w:hAnsi="Cambria"/>
          <w:sz w:val="22"/>
          <w:szCs w:val="22"/>
        </w:rPr>
      </w:pPr>
      <w:bookmarkStart w:id="659" w:name="_Ref301960981"/>
      <w:r w:rsidRPr="004544D3">
        <w:rPr>
          <w:rFonts w:ascii="Cambria" w:hAnsi="Cambria"/>
          <w:sz w:val="22"/>
          <w:szCs w:val="22"/>
        </w:rPr>
        <w:t>An Employee, other than a casual Employee, may be granted leave with or without pay to undertake an approved rehabilitation program where the Employer is satisfied that:</w:t>
      </w:r>
      <w:bookmarkEnd w:id="659"/>
    </w:p>
    <w:p w14:paraId="020AD3B2"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Employee’s work performance is adversely affected by the misuse of drugs or alcohol or problem gambling;</w:t>
      </w:r>
    </w:p>
    <w:p w14:paraId="74681141"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Employee is prepared to undertake a course of treatment designed for the rehabilitation of persons with alcohol, drug or gambling related problems; and</w:t>
      </w:r>
    </w:p>
    <w:p w14:paraId="576AD04B" w14:textId="05200DD2"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lastRenderedPageBreak/>
        <w:t>in the case of an alcohol or drug addiction, a Registered Practitioner has certified that in their opinion the Employee is in need of assistance because of their misuse of alcohol or drugs and that the Employee is suitable for an approved rehabilitation program; or</w:t>
      </w:r>
    </w:p>
    <w:p w14:paraId="37C5AA62"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in the case of problem gambling the Employee satisfies the eligibility criteria for entry into an approved problem gambling rehabilitation program.</w:t>
      </w:r>
    </w:p>
    <w:p w14:paraId="352642FA" w14:textId="78EBC7F1"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On production of proof of attendance at an approved rehabilitation program in accordance with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_Ref301960981 \w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59.1</w:t>
      </w:r>
      <w:r w:rsidRPr="004544D3">
        <w:rPr>
          <w:rFonts w:ascii="Cambria" w:hAnsi="Cambria"/>
          <w:b/>
          <w:sz w:val="22"/>
          <w:szCs w:val="22"/>
        </w:rPr>
        <w:fldChar w:fldCharType="end"/>
      </w:r>
      <w:r w:rsidRPr="004544D3">
        <w:rPr>
          <w:rFonts w:ascii="Cambria" w:hAnsi="Cambria"/>
          <w:sz w:val="22"/>
          <w:szCs w:val="22"/>
        </w:rPr>
        <w:t>,</w:t>
      </w:r>
      <w:r w:rsidRPr="004544D3">
        <w:rPr>
          <w:rFonts w:ascii="Cambria" w:hAnsi="Cambria"/>
          <w:b/>
          <w:sz w:val="22"/>
          <w:szCs w:val="22"/>
        </w:rPr>
        <w:t xml:space="preserve"> </w:t>
      </w:r>
      <w:r w:rsidRPr="004544D3">
        <w:rPr>
          <w:rFonts w:ascii="Cambria" w:hAnsi="Cambria"/>
          <w:sz w:val="22"/>
          <w:szCs w:val="22"/>
        </w:rPr>
        <w:t>an Employee may be granted leave as follows:</w:t>
      </w:r>
    </w:p>
    <w:p w14:paraId="17E42E57" w14:textId="468122BA" w:rsidR="00FE641A" w:rsidRPr="004544D3" w:rsidRDefault="00FE641A" w:rsidP="00FE641A">
      <w:pPr>
        <w:pStyle w:val="Level3"/>
        <w:spacing w:after="240"/>
        <w:rPr>
          <w:rFonts w:ascii="Cambria" w:hAnsi="Cambria"/>
          <w:sz w:val="22"/>
          <w:szCs w:val="22"/>
          <w:lang w:val="en-GB"/>
        </w:rPr>
      </w:pPr>
      <w:r w:rsidRPr="004544D3">
        <w:rPr>
          <w:rFonts w:ascii="Cambria" w:hAnsi="Cambria"/>
          <w:sz w:val="22"/>
          <w:szCs w:val="22"/>
          <w:lang w:val="en-GB"/>
        </w:rPr>
        <w:t xml:space="preserve">An Employee who has completed two years’ continuous or aggregate service and who has exhausted all other </w:t>
      </w:r>
      <w:r w:rsidRPr="004544D3">
        <w:rPr>
          <w:rFonts w:ascii="Cambria" w:hAnsi="Cambria"/>
          <w:sz w:val="22"/>
          <w:szCs w:val="22"/>
        </w:rPr>
        <w:t>accrued</w:t>
      </w:r>
      <w:r w:rsidRPr="004544D3">
        <w:rPr>
          <w:rFonts w:ascii="Cambria" w:hAnsi="Cambria"/>
          <w:sz w:val="22"/>
          <w:szCs w:val="22"/>
          <w:lang w:val="en-GB"/>
        </w:rPr>
        <w:t xml:space="preserve"> leave entitlements may be granted leave with pay up to the maximum number of days specified below:</w:t>
      </w:r>
    </w:p>
    <w:p w14:paraId="631E0FBC" w14:textId="5A330C71" w:rsidR="00E95F8C" w:rsidRPr="004544D3" w:rsidRDefault="009F2C76" w:rsidP="009F2C76">
      <w:pPr>
        <w:pStyle w:val="Caption"/>
        <w:ind w:left="1418"/>
        <w:rPr>
          <w:rFonts w:ascii="Cambria" w:hAnsi="Cambria"/>
          <w:lang w:val="en-GB"/>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22</w:t>
      </w:r>
      <w:r w:rsidRPr="004544D3">
        <w:rPr>
          <w:rFonts w:ascii="Cambria" w:hAnsi="Cambria"/>
        </w:rPr>
        <w:fldChar w:fldCharType="end"/>
      </w:r>
      <w:r w:rsidRPr="004544D3">
        <w:rPr>
          <w:rFonts w:ascii="Cambria" w:hAnsi="Cambria"/>
        </w:rPr>
        <w:t>: Leave to attend rehabilitation programs</w:t>
      </w:r>
    </w:p>
    <w:tbl>
      <w:tblPr>
        <w:tblW w:w="779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8"/>
        <w:gridCol w:w="2599"/>
        <w:gridCol w:w="2599"/>
      </w:tblGrid>
      <w:tr w:rsidR="00FE641A" w:rsidRPr="004544D3" w14:paraId="33E14031" w14:textId="77777777" w:rsidTr="003803E3">
        <w:trPr>
          <w:tblHeader/>
        </w:trPr>
        <w:tc>
          <w:tcPr>
            <w:tcW w:w="2598" w:type="dxa"/>
            <w:shd w:val="clear" w:color="auto" w:fill="000000" w:themeFill="text1"/>
          </w:tcPr>
          <w:p w14:paraId="27D277F4" w14:textId="77777777" w:rsidR="00FE641A" w:rsidRPr="004544D3" w:rsidRDefault="00FE641A" w:rsidP="003803E3">
            <w:pPr>
              <w:keepNext/>
              <w:spacing w:before="120" w:after="120"/>
              <w:jc w:val="center"/>
              <w:rPr>
                <w:rFonts w:ascii="Cambria" w:hAnsi="Cambria"/>
                <w:b/>
                <w:color w:val="FFFFFF" w:themeColor="background1"/>
                <w:sz w:val="22"/>
                <w:szCs w:val="22"/>
                <w:lang w:val="en-GB"/>
              </w:rPr>
            </w:pPr>
            <w:r w:rsidRPr="004544D3">
              <w:rPr>
                <w:rFonts w:ascii="Cambria" w:hAnsi="Cambria"/>
                <w:b/>
                <w:color w:val="FFFFFF" w:themeColor="background1"/>
                <w:sz w:val="22"/>
                <w:szCs w:val="22"/>
                <w:lang w:val="en-GB"/>
              </w:rPr>
              <w:t>Years of Service</w:t>
            </w:r>
          </w:p>
        </w:tc>
        <w:tc>
          <w:tcPr>
            <w:tcW w:w="2599" w:type="dxa"/>
            <w:shd w:val="clear" w:color="auto" w:fill="000000" w:themeFill="text1"/>
          </w:tcPr>
          <w:p w14:paraId="505095E5" w14:textId="77777777" w:rsidR="00FE641A" w:rsidRPr="004544D3" w:rsidRDefault="00FE641A" w:rsidP="003803E3">
            <w:pPr>
              <w:keepNext/>
              <w:spacing w:before="120" w:after="120"/>
              <w:jc w:val="center"/>
              <w:rPr>
                <w:rFonts w:ascii="Cambria" w:hAnsi="Cambria"/>
                <w:b/>
                <w:color w:val="FFFFFF" w:themeColor="background1"/>
                <w:sz w:val="22"/>
                <w:szCs w:val="22"/>
                <w:lang w:val="en-GB"/>
              </w:rPr>
            </w:pPr>
            <w:r w:rsidRPr="004544D3">
              <w:rPr>
                <w:rFonts w:ascii="Cambria" w:hAnsi="Cambria"/>
                <w:b/>
                <w:color w:val="FFFFFF" w:themeColor="background1"/>
                <w:sz w:val="22"/>
                <w:szCs w:val="22"/>
                <w:lang w:val="en-GB"/>
              </w:rPr>
              <w:t>First Year of Program</w:t>
            </w:r>
          </w:p>
        </w:tc>
        <w:tc>
          <w:tcPr>
            <w:tcW w:w="2599" w:type="dxa"/>
            <w:shd w:val="clear" w:color="auto" w:fill="000000" w:themeFill="text1"/>
          </w:tcPr>
          <w:p w14:paraId="3E934C41" w14:textId="77777777" w:rsidR="00FE641A" w:rsidRPr="004544D3" w:rsidRDefault="00FE641A" w:rsidP="003803E3">
            <w:pPr>
              <w:keepNext/>
              <w:spacing w:before="120" w:after="120"/>
              <w:jc w:val="center"/>
              <w:rPr>
                <w:rFonts w:ascii="Cambria" w:hAnsi="Cambria"/>
                <w:b/>
                <w:color w:val="FFFFFF" w:themeColor="background1"/>
                <w:sz w:val="22"/>
                <w:szCs w:val="22"/>
                <w:lang w:val="en-GB"/>
              </w:rPr>
            </w:pPr>
            <w:r w:rsidRPr="004544D3">
              <w:rPr>
                <w:rFonts w:ascii="Cambria" w:hAnsi="Cambria"/>
                <w:b/>
                <w:color w:val="FFFFFF" w:themeColor="background1"/>
                <w:sz w:val="22"/>
                <w:szCs w:val="22"/>
                <w:lang w:val="en-GB"/>
              </w:rPr>
              <w:t>Subsequent Years of Program</w:t>
            </w:r>
          </w:p>
        </w:tc>
      </w:tr>
      <w:tr w:rsidR="00FE641A" w:rsidRPr="004544D3" w14:paraId="06320122" w14:textId="77777777" w:rsidTr="003803E3">
        <w:tc>
          <w:tcPr>
            <w:tcW w:w="2598" w:type="dxa"/>
            <w:shd w:val="clear" w:color="auto" w:fill="auto"/>
          </w:tcPr>
          <w:p w14:paraId="636864D3" w14:textId="77777777" w:rsidR="00FE641A" w:rsidRPr="004544D3" w:rsidRDefault="00FE641A" w:rsidP="003803E3">
            <w:pPr>
              <w:keepNext/>
              <w:spacing w:before="120" w:after="120"/>
              <w:jc w:val="center"/>
              <w:rPr>
                <w:rFonts w:ascii="Cambria" w:hAnsi="Cambria"/>
                <w:sz w:val="22"/>
                <w:szCs w:val="22"/>
                <w:lang w:val="en-GB"/>
              </w:rPr>
            </w:pPr>
            <w:r w:rsidRPr="004544D3">
              <w:rPr>
                <w:rFonts w:ascii="Cambria" w:hAnsi="Cambria"/>
                <w:sz w:val="22"/>
                <w:szCs w:val="22"/>
                <w:lang w:val="en-GB"/>
              </w:rPr>
              <w:t>2 years</w:t>
            </w:r>
          </w:p>
        </w:tc>
        <w:tc>
          <w:tcPr>
            <w:tcW w:w="2599" w:type="dxa"/>
            <w:shd w:val="clear" w:color="auto" w:fill="auto"/>
          </w:tcPr>
          <w:p w14:paraId="36F0E85E" w14:textId="77777777" w:rsidR="00FE641A" w:rsidRPr="004544D3" w:rsidRDefault="00FE641A" w:rsidP="003803E3">
            <w:pPr>
              <w:keepNext/>
              <w:spacing w:before="120" w:after="120"/>
              <w:jc w:val="center"/>
              <w:rPr>
                <w:rFonts w:ascii="Cambria" w:hAnsi="Cambria"/>
                <w:sz w:val="22"/>
                <w:szCs w:val="22"/>
                <w:lang w:val="en-GB"/>
              </w:rPr>
            </w:pPr>
            <w:r w:rsidRPr="004544D3">
              <w:rPr>
                <w:rFonts w:ascii="Cambria" w:hAnsi="Cambria"/>
                <w:sz w:val="22"/>
                <w:szCs w:val="22"/>
                <w:lang w:val="en-GB"/>
              </w:rPr>
              <w:t>20 days</w:t>
            </w:r>
          </w:p>
        </w:tc>
        <w:tc>
          <w:tcPr>
            <w:tcW w:w="2599" w:type="dxa"/>
            <w:shd w:val="clear" w:color="auto" w:fill="auto"/>
          </w:tcPr>
          <w:p w14:paraId="530F1F56" w14:textId="77777777" w:rsidR="00FE641A" w:rsidRPr="004544D3" w:rsidRDefault="00FE641A" w:rsidP="003803E3">
            <w:pPr>
              <w:keepNext/>
              <w:spacing w:before="120" w:after="120"/>
              <w:jc w:val="center"/>
              <w:rPr>
                <w:rFonts w:ascii="Cambria" w:hAnsi="Cambria"/>
                <w:sz w:val="22"/>
                <w:szCs w:val="22"/>
                <w:lang w:val="en-GB"/>
              </w:rPr>
            </w:pPr>
            <w:r w:rsidRPr="004544D3">
              <w:rPr>
                <w:rFonts w:ascii="Cambria" w:hAnsi="Cambria"/>
                <w:sz w:val="22"/>
                <w:szCs w:val="22"/>
                <w:lang w:val="en-GB"/>
              </w:rPr>
              <w:t>15 days</w:t>
            </w:r>
          </w:p>
        </w:tc>
      </w:tr>
      <w:tr w:rsidR="00FE641A" w:rsidRPr="004544D3" w14:paraId="2F1A9A02" w14:textId="77777777" w:rsidTr="003803E3">
        <w:tc>
          <w:tcPr>
            <w:tcW w:w="2598" w:type="dxa"/>
            <w:shd w:val="clear" w:color="auto" w:fill="auto"/>
          </w:tcPr>
          <w:p w14:paraId="4762357D" w14:textId="77777777" w:rsidR="00FE641A" w:rsidRPr="004544D3" w:rsidRDefault="00FE641A" w:rsidP="003803E3">
            <w:pPr>
              <w:keepNext/>
              <w:spacing w:before="120" w:after="120"/>
              <w:jc w:val="center"/>
              <w:rPr>
                <w:rFonts w:ascii="Cambria" w:hAnsi="Cambria"/>
                <w:sz w:val="22"/>
                <w:szCs w:val="22"/>
                <w:lang w:val="en-GB"/>
              </w:rPr>
            </w:pPr>
            <w:r w:rsidRPr="004544D3">
              <w:rPr>
                <w:rFonts w:ascii="Cambria" w:hAnsi="Cambria"/>
                <w:sz w:val="22"/>
                <w:szCs w:val="22"/>
                <w:lang w:val="en-GB"/>
              </w:rPr>
              <w:t>3 years</w:t>
            </w:r>
          </w:p>
        </w:tc>
        <w:tc>
          <w:tcPr>
            <w:tcW w:w="2599" w:type="dxa"/>
            <w:shd w:val="clear" w:color="auto" w:fill="auto"/>
          </w:tcPr>
          <w:p w14:paraId="1DAAE8D5" w14:textId="77777777" w:rsidR="00FE641A" w:rsidRPr="004544D3" w:rsidRDefault="00FE641A" w:rsidP="003803E3">
            <w:pPr>
              <w:keepNext/>
              <w:spacing w:before="120" w:after="120"/>
              <w:jc w:val="center"/>
              <w:rPr>
                <w:rFonts w:ascii="Cambria" w:hAnsi="Cambria"/>
                <w:sz w:val="22"/>
                <w:szCs w:val="22"/>
                <w:lang w:val="en-GB"/>
              </w:rPr>
            </w:pPr>
            <w:r w:rsidRPr="004544D3">
              <w:rPr>
                <w:rFonts w:ascii="Cambria" w:hAnsi="Cambria"/>
                <w:sz w:val="22"/>
                <w:szCs w:val="22"/>
                <w:lang w:val="en-GB"/>
              </w:rPr>
              <w:t>27 days</w:t>
            </w:r>
          </w:p>
        </w:tc>
        <w:tc>
          <w:tcPr>
            <w:tcW w:w="2599" w:type="dxa"/>
            <w:shd w:val="clear" w:color="auto" w:fill="auto"/>
          </w:tcPr>
          <w:p w14:paraId="40B306D9" w14:textId="77777777" w:rsidR="00FE641A" w:rsidRPr="004544D3" w:rsidRDefault="00FE641A" w:rsidP="003803E3">
            <w:pPr>
              <w:keepNext/>
              <w:spacing w:before="120" w:after="120"/>
              <w:jc w:val="center"/>
              <w:rPr>
                <w:rFonts w:ascii="Cambria" w:hAnsi="Cambria"/>
                <w:sz w:val="22"/>
                <w:szCs w:val="22"/>
                <w:lang w:val="en-GB"/>
              </w:rPr>
            </w:pPr>
            <w:r w:rsidRPr="004544D3">
              <w:rPr>
                <w:rFonts w:ascii="Cambria" w:hAnsi="Cambria"/>
                <w:sz w:val="22"/>
                <w:szCs w:val="22"/>
                <w:lang w:val="en-GB"/>
              </w:rPr>
              <w:t>20 days</w:t>
            </w:r>
          </w:p>
        </w:tc>
      </w:tr>
      <w:tr w:rsidR="00FE641A" w:rsidRPr="004544D3" w14:paraId="6AF01ACC" w14:textId="77777777" w:rsidTr="003803E3">
        <w:tc>
          <w:tcPr>
            <w:tcW w:w="2598" w:type="dxa"/>
            <w:shd w:val="clear" w:color="auto" w:fill="auto"/>
          </w:tcPr>
          <w:p w14:paraId="2A931D23" w14:textId="77777777" w:rsidR="00FE641A" w:rsidRPr="004544D3" w:rsidRDefault="00FE641A" w:rsidP="003803E3">
            <w:pPr>
              <w:keepNext/>
              <w:spacing w:before="120" w:after="120"/>
              <w:jc w:val="center"/>
              <w:rPr>
                <w:rFonts w:ascii="Cambria" w:hAnsi="Cambria"/>
                <w:sz w:val="22"/>
                <w:szCs w:val="22"/>
                <w:lang w:val="en-GB"/>
              </w:rPr>
            </w:pPr>
            <w:r w:rsidRPr="004544D3">
              <w:rPr>
                <w:rFonts w:ascii="Cambria" w:hAnsi="Cambria"/>
                <w:sz w:val="22"/>
                <w:szCs w:val="22"/>
                <w:lang w:val="en-GB"/>
              </w:rPr>
              <w:t>4 years</w:t>
            </w:r>
          </w:p>
        </w:tc>
        <w:tc>
          <w:tcPr>
            <w:tcW w:w="2599" w:type="dxa"/>
            <w:shd w:val="clear" w:color="auto" w:fill="auto"/>
          </w:tcPr>
          <w:p w14:paraId="68D19C75" w14:textId="77777777" w:rsidR="00FE641A" w:rsidRPr="004544D3" w:rsidRDefault="00FE641A" w:rsidP="003803E3">
            <w:pPr>
              <w:keepNext/>
              <w:spacing w:before="120" w:after="120"/>
              <w:jc w:val="center"/>
              <w:rPr>
                <w:rFonts w:ascii="Cambria" w:hAnsi="Cambria"/>
                <w:sz w:val="22"/>
                <w:szCs w:val="22"/>
                <w:lang w:val="en-GB"/>
              </w:rPr>
            </w:pPr>
            <w:r w:rsidRPr="004544D3">
              <w:rPr>
                <w:rFonts w:ascii="Cambria" w:hAnsi="Cambria"/>
                <w:sz w:val="22"/>
                <w:szCs w:val="22"/>
                <w:lang w:val="en-GB"/>
              </w:rPr>
              <w:t>33 days</w:t>
            </w:r>
          </w:p>
        </w:tc>
        <w:tc>
          <w:tcPr>
            <w:tcW w:w="2599" w:type="dxa"/>
            <w:shd w:val="clear" w:color="auto" w:fill="auto"/>
          </w:tcPr>
          <w:p w14:paraId="4C6C1F0D" w14:textId="77777777" w:rsidR="00FE641A" w:rsidRPr="004544D3" w:rsidRDefault="00FE641A" w:rsidP="003803E3">
            <w:pPr>
              <w:keepNext/>
              <w:spacing w:before="120" w:after="120"/>
              <w:jc w:val="center"/>
              <w:rPr>
                <w:rFonts w:ascii="Cambria" w:hAnsi="Cambria"/>
                <w:sz w:val="22"/>
                <w:szCs w:val="22"/>
                <w:lang w:val="en-GB"/>
              </w:rPr>
            </w:pPr>
            <w:r w:rsidRPr="004544D3">
              <w:rPr>
                <w:rFonts w:ascii="Cambria" w:hAnsi="Cambria"/>
                <w:sz w:val="22"/>
                <w:szCs w:val="22"/>
                <w:lang w:val="en-GB"/>
              </w:rPr>
              <w:t>25 days</w:t>
            </w:r>
          </w:p>
        </w:tc>
      </w:tr>
      <w:tr w:rsidR="00FE641A" w:rsidRPr="004544D3" w14:paraId="20D2249D" w14:textId="77777777" w:rsidTr="003803E3">
        <w:tc>
          <w:tcPr>
            <w:tcW w:w="2598" w:type="dxa"/>
            <w:shd w:val="clear" w:color="auto" w:fill="auto"/>
          </w:tcPr>
          <w:p w14:paraId="18410597" w14:textId="77777777" w:rsidR="00FE641A" w:rsidRPr="004544D3" w:rsidRDefault="00FE641A" w:rsidP="003803E3">
            <w:pPr>
              <w:spacing w:before="120" w:after="120"/>
              <w:jc w:val="center"/>
              <w:rPr>
                <w:rFonts w:ascii="Cambria" w:hAnsi="Cambria"/>
                <w:sz w:val="22"/>
                <w:szCs w:val="22"/>
                <w:lang w:val="en-GB"/>
              </w:rPr>
            </w:pPr>
            <w:r w:rsidRPr="004544D3">
              <w:rPr>
                <w:rFonts w:ascii="Cambria" w:hAnsi="Cambria"/>
                <w:sz w:val="22"/>
                <w:szCs w:val="22"/>
                <w:lang w:val="en-GB"/>
              </w:rPr>
              <w:t>5 or more years</w:t>
            </w:r>
          </w:p>
        </w:tc>
        <w:tc>
          <w:tcPr>
            <w:tcW w:w="2599" w:type="dxa"/>
            <w:shd w:val="clear" w:color="auto" w:fill="auto"/>
          </w:tcPr>
          <w:p w14:paraId="1180208A" w14:textId="77777777" w:rsidR="00FE641A" w:rsidRPr="004544D3" w:rsidRDefault="00FE641A" w:rsidP="003803E3">
            <w:pPr>
              <w:keepNext/>
              <w:spacing w:before="120" w:after="120"/>
              <w:jc w:val="center"/>
              <w:rPr>
                <w:rFonts w:ascii="Cambria" w:hAnsi="Cambria"/>
                <w:sz w:val="22"/>
                <w:szCs w:val="22"/>
                <w:lang w:val="en-GB"/>
              </w:rPr>
            </w:pPr>
            <w:r w:rsidRPr="004544D3">
              <w:rPr>
                <w:rFonts w:ascii="Cambria" w:hAnsi="Cambria"/>
                <w:sz w:val="22"/>
                <w:szCs w:val="22"/>
                <w:lang w:val="en-GB"/>
              </w:rPr>
              <w:t>40 days</w:t>
            </w:r>
          </w:p>
        </w:tc>
        <w:tc>
          <w:tcPr>
            <w:tcW w:w="2599" w:type="dxa"/>
            <w:shd w:val="clear" w:color="auto" w:fill="auto"/>
          </w:tcPr>
          <w:p w14:paraId="7B6D07D3" w14:textId="77777777" w:rsidR="00FE641A" w:rsidRPr="004544D3" w:rsidRDefault="00FE641A" w:rsidP="003803E3">
            <w:pPr>
              <w:keepNext/>
              <w:spacing w:before="120" w:after="120"/>
              <w:jc w:val="center"/>
              <w:rPr>
                <w:rFonts w:ascii="Cambria" w:hAnsi="Cambria"/>
                <w:sz w:val="22"/>
                <w:szCs w:val="22"/>
                <w:lang w:val="en-GB"/>
              </w:rPr>
            </w:pPr>
            <w:r w:rsidRPr="004544D3">
              <w:rPr>
                <w:rFonts w:ascii="Cambria" w:hAnsi="Cambria"/>
                <w:sz w:val="22"/>
                <w:szCs w:val="22"/>
                <w:lang w:val="en-GB"/>
              </w:rPr>
              <w:t>30 days</w:t>
            </w:r>
          </w:p>
        </w:tc>
      </w:tr>
    </w:tbl>
    <w:p w14:paraId="38D3515C"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Employee who has completed less than two years continuous or aggregate service may be granted leave without pay for the purposes of attending an approved rehabilitation program.</w:t>
      </w:r>
    </w:p>
    <w:p w14:paraId="1DE5045A" w14:textId="21D7A629"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For the purpose of this clause, Registered Practitioner has the same meaning as set out in </w:t>
      </w:r>
      <w:r w:rsidR="009F2C76" w:rsidRPr="004544D3">
        <w:rPr>
          <w:rFonts w:ascii="Cambria" w:hAnsi="Cambria"/>
          <w:b/>
          <w:sz w:val="22"/>
          <w:szCs w:val="22"/>
        </w:rPr>
        <w:t xml:space="preserve">clause </w:t>
      </w:r>
      <w:r w:rsidR="009F2C76" w:rsidRPr="004544D3">
        <w:rPr>
          <w:rFonts w:ascii="Cambria" w:hAnsi="Cambria"/>
          <w:b/>
          <w:bCs w:val="0"/>
          <w:sz w:val="22"/>
          <w:szCs w:val="22"/>
        </w:rPr>
        <w:fldChar w:fldCharType="begin"/>
      </w:r>
      <w:r w:rsidR="009F2C76" w:rsidRPr="004544D3">
        <w:rPr>
          <w:rFonts w:ascii="Cambria" w:hAnsi="Cambria"/>
          <w:b/>
          <w:bCs w:val="0"/>
          <w:sz w:val="22"/>
          <w:szCs w:val="22"/>
        </w:rPr>
        <w:instrText xml:space="preserve"> REF _Ref45042301 \w \h </w:instrText>
      </w:r>
      <w:r w:rsidR="004544D3">
        <w:rPr>
          <w:rFonts w:ascii="Cambria" w:hAnsi="Cambria"/>
          <w:b/>
          <w:bCs w:val="0"/>
          <w:sz w:val="22"/>
          <w:szCs w:val="22"/>
        </w:rPr>
        <w:instrText xml:space="preserve"> \* MERGEFORMAT </w:instrText>
      </w:r>
      <w:r w:rsidR="009F2C76" w:rsidRPr="004544D3">
        <w:rPr>
          <w:rFonts w:ascii="Cambria" w:hAnsi="Cambria"/>
          <w:b/>
          <w:bCs w:val="0"/>
          <w:sz w:val="22"/>
          <w:szCs w:val="22"/>
        </w:rPr>
      </w:r>
      <w:r w:rsidR="009F2C76" w:rsidRPr="004544D3">
        <w:rPr>
          <w:rFonts w:ascii="Cambria" w:hAnsi="Cambria"/>
          <w:b/>
          <w:bCs w:val="0"/>
          <w:sz w:val="22"/>
          <w:szCs w:val="22"/>
        </w:rPr>
        <w:fldChar w:fldCharType="separate"/>
      </w:r>
      <w:r w:rsidR="006D316C">
        <w:rPr>
          <w:rFonts w:ascii="Cambria" w:hAnsi="Cambria"/>
          <w:b/>
          <w:bCs w:val="0"/>
          <w:sz w:val="22"/>
          <w:szCs w:val="22"/>
        </w:rPr>
        <w:t>51.1</w:t>
      </w:r>
      <w:r w:rsidR="009F2C76" w:rsidRPr="004544D3">
        <w:rPr>
          <w:rFonts w:ascii="Cambria" w:hAnsi="Cambria"/>
          <w:b/>
          <w:bCs w:val="0"/>
          <w:sz w:val="22"/>
          <w:szCs w:val="22"/>
        </w:rPr>
        <w:fldChar w:fldCharType="end"/>
      </w:r>
      <w:r w:rsidRPr="004544D3">
        <w:rPr>
          <w:rFonts w:ascii="Cambria" w:hAnsi="Cambria"/>
          <w:sz w:val="22"/>
          <w:szCs w:val="22"/>
        </w:rPr>
        <w:t>.</w:t>
      </w:r>
    </w:p>
    <w:p w14:paraId="75E4A092" w14:textId="77777777" w:rsidR="00FE641A" w:rsidRPr="004544D3" w:rsidRDefault="00FE641A" w:rsidP="00FE641A">
      <w:pPr>
        <w:pStyle w:val="Level1"/>
        <w:rPr>
          <w:rFonts w:ascii="Cambria" w:hAnsi="Cambria"/>
          <w:lang w:val="en-GB"/>
        </w:rPr>
      </w:pPr>
      <w:bookmarkStart w:id="660" w:name="_Ref301960997"/>
      <w:bookmarkStart w:id="661" w:name="_Toc46484957"/>
      <w:r w:rsidRPr="004544D3">
        <w:rPr>
          <w:rFonts w:ascii="Cambria" w:hAnsi="Cambria"/>
          <w:lang w:val="en-GB"/>
        </w:rPr>
        <w:t>Cultural and Ceremonial Leave</w:t>
      </w:r>
      <w:bookmarkEnd w:id="660"/>
      <w:bookmarkEnd w:id="661"/>
    </w:p>
    <w:p w14:paraId="5EF103DD"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NAIDOC Week Leave</w:t>
      </w:r>
    </w:p>
    <w:p w14:paraId="5F2E14D1"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An Employee of Aboriginal or Torres Strait Islander descent is entitled to one day of paid leave per calendar year to participate in National Aboriginal and Islander Day Observance Committee (NAIDOC) week activities and events. </w:t>
      </w:r>
    </w:p>
    <w:p w14:paraId="05E18679"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NAIDOC week leave will not accrue from year to year and will not be paid out on termination of the employment of the Employee.</w:t>
      </w:r>
    </w:p>
    <w:p w14:paraId="37F07CB1"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Leave to attend Aboriginal community meetings</w:t>
      </w:r>
    </w:p>
    <w:p w14:paraId="1FEC56A3" w14:textId="77777777"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The Employer may approve attendance during working hours by an Employee of Aboriginal or Torres Strait Islander descent at any Aboriginal community meetings, except the Annual General Meetings of Aboriginal community organisations at which the election of office bearers will occur.</w:t>
      </w:r>
    </w:p>
    <w:p w14:paraId="48C477DE"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lastRenderedPageBreak/>
        <w:t>Leave to attend Annual General Meetings of Aboriginal community organisations</w:t>
      </w:r>
    </w:p>
    <w:p w14:paraId="34375285" w14:textId="77777777"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The Employer may grant an Employee of Aboriginal or Torres Strait Islander descent accrued annual or other leave to attend Annual General Meetings of Aboriginal community organisations at which the election of office bearers will occur.</w:t>
      </w:r>
    </w:p>
    <w:p w14:paraId="49658E1C"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662" w:name="_Ref442353098"/>
      <w:r w:rsidRPr="004544D3">
        <w:rPr>
          <w:rFonts w:ascii="Cambria" w:hAnsi="Cambria"/>
          <w:sz w:val="22"/>
          <w:szCs w:val="22"/>
        </w:rPr>
        <w:t>Ceremonial leave</w:t>
      </w:r>
      <w:bookmarkEnd w:id="662"/>
    </w:p>
    <w:p w14:paraId="5809A12F" w14:textId="0E4266F0" w:rsidR="00FE641A" w:rsidRPr="004544D3" w:rsidRDefault="00FE641A" w:rsidP="00FE641A">
      <w:pPr>
        <w:pStyle w:val="Level3"/>
        <w:rPr>
          <w:rFonts w:ascii="Cambria" w:hAnsi="Cambria"/>
          <w:sz w:val="22"/>
          <w:szCs w:val="22"/>
          <w:lang w:val="en-GB"/>
        </w:rPr>
      </w:pPr>
      <w:bookmarkStart w:id="663" w:name="_Ref443315980"/>
      <w:r w:rsidRPr="004544D3">
        <w:rPr>
          <w:rFonts w:ascii="Cambria" w:hAnsi="Cambria"/>
          <w:sz w:val="22"/>
          <w:szCs w:val="22"/>
          <w:lang w:val="en-GB"/>
        </w:rPr>
        <w:t>Ceremonial leave will be granted to an Employee of Aboriginal or Torres Strait Islander descent for ceremonial purposes:</w:t>
      </w:r>
      <w:bookmarkEnd w:id="663"/>
    </w:p>
    <w:p w14:paraId="04798030" w14:textId="406D759C"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connected with the death of a member of the Immediate Family or extended family (provided that no Employee shall have an existing entitlement reduced as a result of this clause); or</w:t>
      </w:r>
    </w:p>
    <w:p w14:paraId="44376B6F"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for other ceremonial obligations under Aboriginal and Torres Strait Islander lore.</w:t>
      </w:r>
    </w:p>
    <w:p w14:paraId="1D214B6E" w14:textId="6443BE3C"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Where ceremonial leave is taken for the purposes outlined in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_Ref443315980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60.4(a)</w:t>
      </w:r>
      <w:r w:rsidRPr="004544D3">
        <w:rPr>
          <w:rFonts w:ascii="Cambria" w:hAnsi="Cambria"/>
          <w:b/>
          <w:sz w:val="22"/>
          <w:szCs w:val="22"/>
          <w:lang w:val="en-GB"/>
        </w:rPr>
        <w:fldChar w:fldCharType="end"/>
      </w:r>
      <w:r w:rsidRPr="004544D3">
        <w:rPr>
          <w:rFonts w:ascii="Cambria" w:hAnsi="Cambria"/>
          <w:sz w:val="22"/>
          <w:szCs w:val="22"/>
          <w:lang w:val="en-GB"/>
        </w:rPr>
        <w:t>, up to three days in each year of employment will be with pay. Paid ceremonial leave will not accrue from year to year and will not be paid out on termination of the employment of the Employee.</w:t>
      </w:r>
    </w:p>
    <w:p w14:paraId="21578717" w14:textId="2E8C6F24"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Ceremonial leave granted under this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_Ref442353098 \r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60.4</w:t>
      </w:r>
      <w:r w:rsidRPr="004544D3">
        <w:rPr>
          <w:rFonts w:ascii="Cambria" w:hAnsi="Cambria"/>
          <w:b/>
          <w:sz w:val="22"/>
          <w:szCs w:val="22"/>
        </w:rPr>
        <w:fldChar w:fldCharType="end"/>
      </w:r>
      <w:r w:rsidRPr="004544D3">
        <w:rPr>
          <w:rFonts w:ascii="Cambria" w:hAnsi="Cambria"/>
          <w:sz w:val="22"/>
          <w:szCs w:val="22"/>
          <w:lang w:val="en-GB"/>
        </w:rPr>
        <w:t xml:space="preserve"> is in addition to compassionate leave granted under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_Ref301959725 \r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54</w:t>
      </w:r>
      <w:r w:rsidRPr="004544D3">
        <w:rPr>
          <w:rFonts w:ascii="Cambria" w:hAnsi="Cambria"/>
          <w:b/>
          <w:sz w:val="22"/>
          <w:szCs w:val="22"/>
        </w:rPr>
        <w:fldChar w:fldCharType="end"/>
      </w:r>
      <w:r w:rsidRPr="004544D3">
        <w:rPr>
          <w:rFonts w:ascii="Cambria" w:hAnsi="Cambria"/>
          <w:sz w:val="22"/>
          <w:szCs w:val="22"/>
          <w:lang w:val="en-GB"/>
        </w:rPr>
        <w:t>.</w:t>
      </w:r>
    </w:p>
    <w:p w14:paraId="35E645D0" w14:textId="77777777" w:rsidR="00FE641A" w:rsidRPr="004544D3" w:rsidRDefault="00FE641A" w:rsidP="00FE641A">
      <w:pPr>
        <w:pStyle w:val="Level1"/>
        <w:rPr>
          <w:rFonts w:ascii="Cambria" w:hAnsi="Cambria"/>
          <w:lang w:val="en-GB"/>
        </w:rPr>
      </w:pPr>
      <w:bookmarkStart w:id="664" w:name="_Toc46484958"/>
      <w:r w:rsidRPr="004544D3">
        <w:rPr>
          <w:rFonts w:ascii="Cambria" w:hAnsi="Cambria"/>
          <w:lang w:val="en-GB"/>
        </w:rPr>
        <w:t>Leave to participate in the First Peoples’ Assembly of Victoria</w:t>
      </w:r>
      <w:bookmarkEnd w:id="664"/>
    </w:p>
    <w:p w14:paraId="5E1108D7"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An Employee who is a member of the First Peoples’ Assembly of Victoria is entitled to up to 10 days paid leave per calendar year to fulfil their official functions during their term of office.</w:t>
      </w:r>
    </w:p>
    <w:p w14:paraId="4E8CF67F"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Leave will be available to attend sessions of the First Peoples’ Assembly of Victoria, participate in constituent consultation relevant to their role or for any other ancillary purpose as agreed with the Employer.</w:t>
      </w:r>
    </w:p>
    <w:p w14:paraId="10D9508A" w14:textId="2EC5325E"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Where in any calendar year an Employee exhausts their entitlement under this clause the Employer may grant further paid or unpaid leave, under </w:t>
      </w:r>
      <w:r w:rsidRPr="004544D3">
        <w:rPr>
          <w:rFonts w:ascii="Cambria" w:hAnsi="Cambria"/>
          <w:b/>
          <w:bCs w:val="0"/>
          <w:sz w:val="22"/>
          <w:szCs w:val="22"/>
        </w:rPr>
        <w:t xml:space="preserve">clause </w:t>
      </w:r>
      <w:r w:rsidR="00DA5D43" w:rsidRPr="004544D3">
        <w:rPr>
          <w:rFonts w:ascii="Cambria" w:hAnsi="Cambria"/>
          <w:b/>
          <w:bCs w:val="0"/>
          <w:sz w:val="22"/>
          <w:szCs w:val="22"/>
        </w:rPr>
        <w:fldChar w:fldCharType="begin"/>
      </w:r>
      <w:r w:rsidR="00DA5D43" w:rsidRPr="004544D3">
        <w:rPr>
          <w:rFonts w:ascii="Cambria" w:hAnsi="Cambria"/>
          <w:b/>
          <w:bCs w:val="0"/>
          <w:sz w:val="22"/>
          <w:szCs w:val="22"/>
        </w:rPr>
        <w:instrText xml:space="preserve"> REF _Ref45043701 \w \h </w:instrText>
      </w:r>
      <w:r w:rsidR="004544D3">
        <w:rPr>
          <w:rFonts w:ascii="Cambria" w:hAnsi="Cambria"/>
          <w:b/>
          <w:bCs w:val="0"/>
          <w:sz w:val="22"/>
          <w:szCs w:val="22"/>
        </w:rPr>
        <w:instrText xml:space="preserve"> \* MERGEFORMAT </w:instrText>
      </w:r>
      <w:r w:rsidR="00DA5D43" w:rsidRPr="004544D3">
        <w:rPr>
          <w:rFonts w:ascii="Cambria" w:hAnsi="Cambria"/>
          <w:b/>
          <w:bCs w:val="0"/>
          <w:sz w:val="22"/>
          <w:szCs w:val="22"/>
        </w:rPr>
      </w:r>
      <w:r w:rsidR="00DA5D43" w:rsidRPr="004544D3">
        <w:rPr>
          <w:rFonts w:ascii="Cambria" w:hAnsi="Cambria"/>
          <w:b/>
          <w:bCs w:val="0"/>
          <w:sz w:val="22"/>
          <w:szCs w:val="22"/>
        </w:rPr>
        <w:fldChar w:fldCharType="separate"/>
      </w:r>
      <w:r w:rsidR="006D316C">
        <w:rPr>
          <w:rFonts w:ascii="Cambria" w:hAnsi="Cambria"/>
          <w:b/>
          <w:bCs w:val="0"/>
          <w:sz w:val="22"/>
          <w:szCs w:val="22"/>
        </w:rPr>
        <w:t>70</w:t>
      </w:r>
      <w:r w:rsidR="00DA5D43" w:rsidRPr="004544D3">
        <w:rPr>
          <w:rFonts w:ascii="Cambria" w:hAnsi="Cambria"/>
          <w:b/>
          <w:bCs w:val="0"/>
          <w:sz w:val="22"/>
          <w:szCs w:val="22"/>
        </w:rPr>
        <w:fldChar w:fldCharType="end"/>
      </w:r>
      <w:r w:rsidRPr="004544D3">
        <w:rPr>
          <w:rFonts w:ascii="Cambria" w:hAnsi="Cambria"/>
          <w:sz w:val="22"/>
          <w:szCs w:val="22"/>
        </w:rPr>
        <w:t xml:space="preserve"> (Other Leave), to support the Employee’s representative functions.</w:t>
      </w:r>
    </w:p>
    <w:p w14:paraId="7BF36EE8"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The Employee may also utilise flexible working arrangements, in addition to leave provided in this clause, to help support their representative functions, with the agreement of the Employer.</w:t>
      </w:r>
    </w:p>
    <w:p w14:paraId="44F2C400"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Leave under this clause will not accrue from year to year and cannot be cashed out on termination of employment. </w:t>
      </w:r>
    </w:p>
    <w:p w14:paraId="30560872" w14:textId="77777777" w:rsidR="00FE641A" w:rsidRPr="004544D3" w:rsidRDefault="00FE641A" w:rsidP="00FE641A">
      <w:pPr>
        <w:pStyle w:val="Level1"/>
        <w:rPr>
          <w:rFonts w:ascii="Cambria" w:hAnsi="Cambria"/>
          <w:lang w:val="en-GB"/>
        </w:rPr>
      </w:pPr>
      <w:bookmarkStart w:id="665" w:name="_Ref301961041"/>
      <w:bookmarkStart w:id="666" w:name="_Toc46484959"/>
      <w:r w:rsidRPr="004544D3">
        <w:rPr>
          <w:rFonts w:ascii="Cambria" w:hAnsi="Cambria"/>
          <w:lang w:val="en-GB"/>
        </w:rPr>
        <w:t>Long Service Leave</w:t>
      </w:r>
      <w:bookmarkEnd w:id="665"/>
      <w:bookmarkEnd w:id="666"/>
    </w:p>
    <w:p w14:paraId="2DB730F8"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667" w:name="_Toc427767989"/>
      <w:bookmarkStart w:id="668" w:name="_Toc428285199"/>
      <w:bookmarkStart w:id="669" w:name="_Toc428285276"/>
      <w:bookmarkStart w:id="670" w:name="_Toc429497010"/>
      <w:bookmarkStart w:id="671" w:name="_Toc435622025"/>
      <w:bookmarkStart w:id="672" w:name="_Toc435689467"/>
      <w:r w:rsidRPr="004544D3">
        <w:rPr>
          <w:rFonts w:ascii="Cambria" w:hAnsi="Cambria"/>
          <w:sz w:val="22"/>
          <w:szCs w:val="22"/>
        </w:rPr>
        <w:t>Basic Entitlement and accrual</w:t>
      </w:r>
    </w:p>
    <w:p w14:paraId="67DE61B9"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Long service leave is paid leave accrued during Continuous Employment in the VPS. </w:t>
      </w:r>
    </w:p>
    <w:p w14:paraId="5957E8EC"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lastRenderedPageBreak/>
        <w:t xml:space="preserve">Employees accrue long service leave based on the number of ordinary hours worked. Part-time Employees accrue long service leave on a pro rata basis. Casual Employees are entitled to accrue long service leave as provided for in this clause. </w:t>
      </w:r>
    </w:p>
    <w:p w14:paraId="1C8F8319" w14:textId="4C9732D8"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 xml:space="preserve">The basic entitlement for each 10 years’ full-time Continuous Employment is set out in the table below. </w:t>
      </w:r>
    </w:p>
    <w:p w14:paraId="5F86660D" w14:textId="041E4208" w:rsidR="00DA5D43" w:rsidRPr="004544D3" w:rsidRDefault="00DA5D43" w:rsidP="00DA5D43">
      <w:pPr>
        <w:pStyle w:val="Caption"/>
        <w:rPr>
          <w:rFonts w:ascii="Cambria" w:hAnsi="Cambria"/>
          <w:lang w:val="en-GB"/>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23</w:t>
      </w:r>
      <w:r w:rsidRPr="004544D3">
        <w:rPr>
          <w:rFonts w:ascii="Cambria" w:hAnsi="Cambria"/>
        </w:rPr>
        <w:fldChar w:fldCharType="end"/>
      </w:r>
      <w:r w:rsidRPr="004544D3">
        <w:rPr>
          <w:rFonts w:ascii="Cambria" w:hAnsi="Cambria"/>
        </w:rPr>
        <w:t>: Long Service Leave Entitlements</w:t>
      </w:r>
    </w:p>
    <w:tbl>
      <w:tblPr>
        <w:tblStyle w:val="TableGrid1"/>
        <w:tblW w:w="0" w:type="auto"/>
        <w:jc w:val="center"/>
        <w:tblLook w:val="04A0" w:firstRow="1" w:lastRow="0" w:firstColumn="1" w:lastColumn="0" w:noHBand="0" w:noVBand="1"/>
      </w:tblPr>
      <w:tblGrid>
        <w:gridCol w:w="3347"/>
        <w:gridCol w:w="3297"/>
        <w:gridCol w:w="2417"/>
      </w:tblGrid>
      <w:tr w:rsidR="00FE641A" w:rsidRPr="004544D3" w14:paraId="6937250D" w14:textId="77777777" w:rsidTr="003803E3">
        <w:trPr>
          <w:tblHeader/>
          <w:jc w:val="center"/>
        </w:trPr>
        <w:tc>
          <w:tcPr>
            <w:tcW w:w="0" w:type="auto"/>
            <w:shd w:val="clear" w:color="auto" w:fill="000000" w:themeFill="text1"/>
          </w:tcPr>
          <w:p w14:paraId="48A515FF" w14:textId="77777777" w:rsidR="00FE641A" w:rsidRPr="004544D3" w:rsidRDefault="00FE641A" w:rsidP="003803E3">
            <w:pPr>
              <w:spacing w:before="120" w:after="120"/>
              <w:rPr>
                <w:rFonts w:ascii="Cambria" w:hAnsi="Cambria"/>
                <w:color w:val="FFFFFF" w:themeColor="background1"/>
                <w:sz w:val="22"/>
                <w:szCs w:val="22"/>
              </w:rPr>
            </w:pPr>
          </w:p>
        </w:tc>
        <w:tc>
          <w:tcPr>
            <w:tcW w:w="0" w:type="auto"/>
            <w:shd w:val="clear" w:color="auto" w:fill="000000" w:themeFill="text1"/>
          </w:tcPr>
          <w:p w14:paraId="0049AF28" w14:textId="77777777" w:rsidR="00FE641A" w:rsidRPr="004544D3" w:rsidRDefault="00FE641A" w:rsidP="003803E3">
            <w:pPr>
              <w:spacing w:before="120" w:after="120"/>
              <w:jc w:val="center"/>
              <w:rPr>
                <w:rFonts w:ascii="Cambria" w:hAnsi="Cambria"/>
                <w:b/>
                <w:bCs/>
                <w:color w:val="FFFFFF" w:themeColor="background1"/>
                <w:sz w:val="22"/>
                <w:szCs w:val="22"/>
              </w:rPr>
            </w:pPr>
            <w:r w:rsidRPr="004544D3">
              <w:rPr>
                <w:rFonts w:ascii="Cambria" w:hAnsi="Cambria"/>
                <w:b/>
                <w:bCs/>
                <w:color w:val="FFFFFF" w:themeColor="background1"/>
                <w:sz w:val="22"/>
                <w:szCs w:val="22"/>
              </w:rPr>
              <w:t xml:space="preserve">Entitlement after 10 years full time continuous employment </w:t>
            </w:r>
          </w:p>
        </w:tc>
        <w:tc>
          <w:tcPr>
            <w:tcW w:w="0" w:type="auto"/>
            <w:shd w:val="clear" w:color="auto" w:fill="000000" w:themeFill="text1"/>
          </w:tcPr>
          <w:p w14:paraId="25D14B01" w14:textId="77777777" w:rsidR="00FE641A" w:rsidRPr="004544D3" w:rsidRDefault="00FE641A" w:rsidP="003803E3">
            <w:pPr>
              <w:spacing w:before="120" w:after="120"/>
              <w:jc w:val="center"/>
              <w:rPr>
                <w:rFonts w:ascii="Cambria" w:hAnsi="Cambria"/>
                <w:b/>
                <w:bCs/>
                <w:color w:val="FFFFFF" w:themeColor="background1"/>
                <w:sz w:val="22"/>
                <w:szCs w:val="22"/>
              </w:rPr>
            </w:pPr>
            <w:r w:rsidRPr="004544D3">
              <w:rPr>
                <w:rFonts w:ascii="Cambria" w:hAnsi="Cambria"/>
                <w:b/>
                <w:bCs/>
                <w:color w:val="FFFFFF" w:themeColor="background1"/>
                <w:sz w:val="22"/>
                <w:szCs w:val="22"/>
              </w:rPr>
              <w:t>Approximate leave accrual per hour</w:t>
            </w:r>
          </w:p>
        </w:tc>
      </w:tr>
      <w:tr w:rsidR="00FE641A" w:rsidRPr="004544D3" w14:paraId="11535F4E" w14:textId="77777777" w:rsidTr="003803E3">
        <w:trPr>
          <w:jc w:val="center"/>
        </w:trPr>
        <w:tc>
          <w:tcPr>
            <w:tcW w:w="0" w:type="auto"/>
          </w:tcPr>
          <w:p w14:paraId="03955B16" w14:textId="77777777" w:rsidR="00FE641A" w:rsidRPr="004544D3" w:rsidRDefault="00FE641A" w:rsidP="003803E3">
            <w:pPr>
              <w:spacing w:before="120" w:after="120"/>
              <w:rPr>
                <w:rFonts w:ascii="Cambria" w:hAnsi="Cambria"/>
                <w:sz w:val="22"/>
                <w:szCs w:val="22"/>
              </w:rPr>
            </w:pPr>
            <w:r w:rsidRPr="004544D3">
              <w:rPr>
                <w:rFonts w:ascii="Cambria" w:hAnsi="Cambria"/>
                <w:sz w:val="22"/>
                <w:szCs w:val="22"/>
              </w:rPr>
              <w:t>Employee whose ordinary hours of work average 76 hours per fortnight</w:t>
            </w:r>
          </w:p>
        </w:tc>
        <w:tc>
          <w:tcPr>
            <w:tcW w:w="0" w:type="auto"/>
          </w:tcPr>
          <w:p w14:paraId="13D41C08" w14:textId="77777777" w:rsidR="00FE641A" w:rsidRPr="004544D3" w:rsidRDefault="00FE641A" w:rsidP="003803E3">
            <w:pPr>
              <w:spacing w:before="120" w:after="120"/>
              <w:jc w:val="center"/>
              <w:rPr>
                <w:rFonts w:ascii="Cambria" w:hAnsi="Cambria"/>
                <w:sz w:val="22"/>
                <w:szCs w:val="22"/>
              </w:rPr>
            </w:pPr>
            <w:r w:rsidRPr="004544D3">
              <w:rPr>
                <w:rFonts w:ascii="Cambria" w:hAnsi="Cambria"/>
                <w:sz w:val="22"/>
                <w:szCs w:val="22"/>
              </w:rPr>
              <w:t>495.6967 hours (3 months)</w:t>
            </w:r>
          </w:p>
        </w:tc>
        <w:tc>
          <w:tcPr>
            <w:tcW w:w="0" w:type="auto"/>
          </w:tcPr>
          <w:p w14:paraId="4B442BDB" w14:textId="77777777" w:rsidR="00FE641A" w:rsidRPr="004544D3" w:rsidRDefault="00FE641A" w:rsidP="003803E3">
            <w:pPr>
              <w:spacing w:before="120" w:after="120"/>
              <w:jc w:val="center"/>
              <w:rPr>
                <w:rFonts w:ascii="Cambria" w:hAnsi="Cambria"/>
                <w:sz w:val="22"/>
                <w:szCs w:val="22"/>
              </w:rPr>
            </w:pPr>
            <w:r w:rsidRPr="004544D3">
              <w:rPr>
                <w:rFonts w:ascii="Cambria" w:hAnsi="Cambria"/>
                <w:sz w:val="22"/>
                <w:szCs w:val="22"/>
              </w:rPr>
              <w:t xml:space="preserve">0.0250 hours per hour </w:t>
            </w:r>
          </w:p>
        </w:tc>
      </w:tr>
      <w:tr w:rsidR="00FE641A" w:rsidRPr="004544D3" w14:paraId="114DCDED" w14:textId="77777777" w:rsidTr="003803E3">
        <w:trPr>
          <w:jc w:val="center"/>
        </w:trPr>
        <w:tc>
          <w:tcPr>
            <w:tcW w:w="0" w:type="auto"/>
          </w:tcPr>
          <w:p w14:paraId="467BF8A5" w14:textId="77777777" w:rsidR="00FE641A" w:rsidRPr="004544D3" w:rsidRDefault="00FE641A" w:rsidP="003803E3">
            <w:pPr>
              <w:spacing w:before="120" w:after="120"/>
              <w:rPr>
                <w:rFonts w:ascii="Cambria" w:hAnsi="Cambria"/>
                <w:sz w:val="22"/>
                <w:szCs w:val="22"/>
              </w:rPr>
            </w:pPr>
            <w:r w:rsidRPr="004544D3">
              <w:rPr>
                <w:rFonts w:ascii="Cambria" w:hAnsi="Cambria"/>
                <w:sz w:val="22"/>
                <w:szCs w:val="22"/>
              </w:rPr>
              <w:t>Employee whose ordinary hours of work average 80 hours per fortnight</w:t>
            </w:r>
          </w:p>
        </w:tc>
        <w:tc>
          <w:tcPr>
            <w:tcW w:w="0" w:type="auto"/>
          </w:tcPr>
          <w:p w14:paraId="1CFEAC75" w14:textId="77777777" w:rsidR="00FE641A" w:rsidRPr="004544D3" w:rsidRDefault="00FE641A" w:rsidP="003803E3">
            <w:pPr>
              <w:spacing w:before="120" w:after="120"/>
              <w:jc w:val="center"/>
              <w:rPr>
                <w:rFonts w:ascii="Cambria" w:hAnsi="Cambria"/>
                <w:sz w:val="22"/>
                <w:szCs w:val="22"/>
              </w:rPr>
            </w:pPr>
            <w:r w:rsidRPr="004544D3">
              <w:rPr>
                <w:rFonts w:ascii="Cambria" w:hAnsi="Cambria"/>
                <w:sz w:val="22"/>
                <w:szCs w:val="22"/>
              </w:rPr>
              <w:t>521.786 hours (3 months)</w:t>
            </w:r>
          </w:p>
        </w:tc>
        <w:tc>
          <w:tcPr>
            <w:tcW w:w="0" w:type="auto"/>
          </w:tcPr>
          <w:p w14:paraId="712AC829" w14:textId="77777777" w:rsidR="00FE641A" w:rsidRPr="004544D3" w:rsidRDefault="00FE641A" w:rsidP="003803E3">
            <w:pPr>
              <w:spacing w:before="120" w:after="120"/>
              <w:jc w:val="center"/>
              <w:rPr>
                <w:rFonts w:ascii="Cambria" w:hAnsi="Cambria"/>
                <w:sz w:val="22"/>
                <w:szCs w:val="22"/>
              </w:rPr>
            </w:pPr>
            <w:r w:rsidRPr="004544D3">
              <w:rPr>
                <w:rFonts w:ascii="Cambria" w:hAnsi="Cambria"/>
                <w:sz w:val="22"/>
                <w:szCs w:val="22"/>
              </w:rPr>
              <w:t>0.0263 hours per hour</w:t>
            </w:r>
          </w:p>
        </w:tc>
      </w:tr>
    </w:tbl>
    <w:p w14:paraId="70E1A87A" w14:textId="6216CAEC"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When can Long Service Leave be accessed?</w:t>
      </w:r>
    </w:p>
    <w:p w14:paraId="1C09570B" w14:textId="70ED9C64"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An Employee is entitled to take long service leave on a pro-rata basis after seven years of Continuous Employment, and at any time after that in accordance with </w:t>
      </w:r>
      <w:r w:rsidRPr="004544D3">
        <w:rPr>
          <w:rFonts w:ascii="Cambria" w:hAnsi="Cambria"/>
          <w:b/>
          <w:bCs/>
          <w:sz w:val="22"/>
          <w:szCs w:val="22"/>
          <w:lang w:val="en-GB"/>
        </w:rPr>
        <w:t xml:space="preserve">clause </w:t>
      </w:r>
      <w:r w:rsidR="00E00F59" w:rsidRPr="004544D3">
        <w:rPr>
          <w:rFonts w:ascii="Cambria" w:hAnsi="Cambria"/>
          <w:b/>
          <w:bCs/>
          <w:sz w:val="22"/>
          <w:szCs w:val="22"/>
          <w:lang w:val="en-GB"/>
        </w:rPr>
        <w:fldChar w:fldCharType="begin"/>
      </w:r>
      <w:r w:rsidR="00E00F59" w:rsidRPr="004544D3">
        <w:rPr>
          <w:rFonts w:ascii="Cambria" w:hAnsi="Cambria"/>
          <w:b/>
          <w:bCs/>
          <w:sz w:val="22"/>
          <w:szCs w:val="22"/>
          <w:lang w:val="en-GB"/>
        </w:rPr>
        <w:instrText xml:space="preserve"> REF _Ref45043751 \w \h </w:instrText>
      </w:r>
      <w:r w:rsidR="004544D3">
        <w:rPr>
          <w:rFonts w:ascii="Cambria" w:hAnsi="Cambria"/>
          <w:b/>
          <w:bCs/>
          <w:sz w:val="22"/>
          <w:szCs w:val="22"/>
          <w:lang w:val="en-GB"/>
        </w:rPr>
        <w:instrText xml:space="preserve"> \* MERGEFORMAT </w:instrText>
      </w:r>
      <w:r w:rsidR="00E00F59" w:rsidRPr="004544D3">
        <w:rPr>
          <w:rFonts w:ascii="Cambria" w:hAnsi="Cambria"/>
          <w:b/>
          <w:bCs/>
          <w:sz w:val="22"/>
          <w:szCs w:val="22"/>
          <w:lang w:val="en-GB"/>
        </w:rPr>
      </w:r>
      <w:r w:rsidR="00E00F59" w:rsidRPr="004544D3">
        <w:rPr>
          <w:rFonts w:ascii="Cambria" w:hAnsi="Cambria"/>
          <w:b/>
          <w:bCs/>
          <w:sz w:val="22"/>
          <w:szCs w:val="22"/>
          <w:lang w:val="en-GB"/>
        </w:rPr>
        <w:fldChar w:fldCharType="separate"/>
      </w:r>
      <w:r w:rsidR="006D316C">
        <w:rPr>
          <w:rFonts w:ascii="Cambria" w:hAnsi="Cambria"/>
          <w:b/>
          <w:bCs/>
          <w:sz w:val="22"/>
          <w:szCs w:val="22"/>
          <w:lang w:val="en-GB"/>
        </w:rPr>
        <w:t>62.3</w:t>
      </w:r>
      <w:r w:rsidR="00E00F59" w:rsidRPr="004544D3">
        <w:rPr>
          <w:rFonts w:ascii="Cambria" w:hAnsi="Cambria"/>
          <w:b/>
          <w:bCs/>
          <w:sz w:val="22"/>
          <w:szCs w:val="22"/>
          <w:lang w:val="en-GB"/>
        </w:rPr>
        <w:fldChar w:fldCharType="end"/>
      </w:r>
      <w:r w:rsidRPr="004544D3">
        <w:rPr>
          <w:rFonts w:ascii="Cambria" w:hAnsi="Cambria"/>
          <w:sz w:val="22"/>
          <w:szCs w:val="22"/>
          <w:lang w:val="en-GB"/>
        </w:rPr>
        <w:t>.</w:t>
      </w:r>
    </w:p>
    <w:p w14:paraId="2D5D0B40" w14:textId="77777777" w:rsidR="00FE641A" w:rsidRPr="004544D3" w:rsidRDefault="00FE641A" w:rsidP="00FE641A">
      <w:pPr>
        <w:pStyle w:val="Level3"/>
        <w:rPr>
          <w:rFonts w:ascii="Cambria" w:hAnsi="Cambria"/>
          <w:sz w:val="22"/>
          <w:szCs w:val="22"/>
          <w:lang w:val="en-GB"/>
        </w:rPr>
      </w:pPr>
      <w:bookmarkStart w:id="673" w:name="_Ref45043777"/>
      <w:r w:rsidRPr="004544D3">
        <w:rPr>
          <w:rFonts w:ascii="Cambria" w:hAnsi="Cambria"/>
          <w:sz w:val="22"/>
          <w:szCs w:val="22"/>
          <w:lang w:val="en-GB"/>
        </w:rPr>
        <w:t>An Employee with seven or more years of Continuous Employment is entitled to be paid out any unused long service leave accrual on the date their employment ends.</w:t>
      </w:r>
      <w:bookmarkEnd w:id="673"/>
      <w:r w:rsidRPr="004544D3">
        <w:rPr>
          <w:rFonts w:ascii="Cambria" w:hAnsi="Cambria"/>
          <w:sz w:val="22"/>
          <w:szCs w:val="22"/>
          <w:lang w:val="en-GB"/>
        </w:rPr>
        <w:t xml:space="preserve"> </w:t>
      </w:r>
    </w:p>
    <w:p w14:paraId="65857050" w14:textId="55664183"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Despite </w:t>
      </w:r>
      <w:r w:rsidRPr="004544D3">
        <w:rPr>
          <w:rFonts w:ascii="Cambria" w:hAnsi="Cambria"/>
          <w:b/>
          <w:bCs/>
          <w:sz w:val="22"/>
          <w:szCs w:val="22"/>
          <w:lang w:val="en-GB"/>
        </w:rPr>
        <w:t xml:space="preserve">clause </w:t>
      </w:r>
      <w:r w:rsidR="00E00F59" w:rsidRPr="004544D3">
        <w:rPr>
          <w:rFonts w:ascii="Cambria" w:hAnsi="Cambria"/>
          <w:b/>
          <w:bCs/>
          <w:sz w:val="22"/>
          <w:szCs w:val="22"/>
          <w:lang w:val="en-GB"/>
        </w:rPr>
        <w:fldChar w:fldCharType="begin"/>
      </w:r>
      <w:r w:rsidR="00E00F59" w:rsidRPr="004544D3">
        <w:rPr>
          <w:rFonts w:ascii="Cambria" w:hAnsi="Cambria"/>
          <w:b/>
          <w:bCs/>
          <w:sz w:val="22"/>
          <w:szCs w:val="22"/>
          <w:lang w:val="en-GB"/>
        </w:rPr>
        <w:instrText xml:space="preserve"> REF _Ref45043777 \w \h </w:instrText>
      </w:r>
      <w:r w:rsidR="004544D3">
        <w:rPr>
          <w:rFonts w:ascii="Cambria" w:hAnsi="Cambria"/>
          <w:b/>
          <w:bCs/>
          <w:sz w:val="22"/>
          <w:szCs w:val="22"/>
          <w:lang w:val="en-GB"/>
        </w:rPr>
        <w:instrText xml:space="preserve"> \* MERGEFORMAT </w:instrText>
      </w:r>
      <w:r w:rsidR="00E00F59" w:rsidRPr="004544D3">
        <w:rPr>
          <w:rFonts w:ascii="Cambria" w:hAnsi="Cambria"/>
          <w:b/>
          <w:bCs/>
          <w:sz w:val="22"/>
          <w:szCs w:val="22"/>
          <w:lang w:val="en-GB"/>
        </w:rPr>
      </w:r>
      <w:r w:rsidR="00E00F59" w:rsidRPr="004544D3">
        <w:rPr>
          <w:rFonts w:ascii="Cambria" w:hAnsi="Cambria"/>
          <w:b/>
          <w:bCs/>
          <w:sz w:val="22"/>
          <w:szCs w:val="22"/>
          <w:lang w:val="en-GB"/>
        </w:rPr>
        <w:fldChar w:fldCharType="separate"/>
      </w:r>
      <w:r w:rsidR="006D316C">
        <w:rPr>
          <w:rFonts w:ascii="Cambria" w:hAnsi="Cambria"/>
          <w:b/>
          <w:bCs/>
          <w:sz w:val="22"/>
          <w:szCs w:val="22"/>
          <w:lang w:val="en-GB"/>
        </w:rPr>
        <w:t>62.2(b)</w:t>
      </w:r>
      <w:r w:rsidR="00E00F59" w:rsidRPr="004544D3">
        <w:rPr>
          <w:rFonts w:ascii="Cambria" w:hAnsi="Cambria"/>
          <w:b/>
          <w:bCs/>
          <w:sz w:val="22"/>
          <w:szCs w:val="22"/>
          <w:lang w:val="en-GB"/>
        </w:rPr>
        <w:fldChar w:fldCharType="end"/>
      </w:r>
      <w:r w:rsidR="00373266">
        <w:rPr>
          <w:rFonts w:ascii="Cambria" w:hAnsi="Cambria"/>
          <w:b/>
          <w:bCs/>
          <w:sz w:val="22"/>
          <w:szCs w:val="22"/>
          <w:lang w:val="en-GB"/>
        </w:rPr>
        <w:t xml:space="preserve"> </w:t>
      </w:r>
      <w:r w:rsidRPr="004544D3">
        <w:rPr>
          <w:rFonts w:ascii="Cambria" w:hAnsi="Cambria"/>
          <w:sz w:val="22"/>
          <w:szCs w:val="22"/>
          <w:lang w:val="en-GB"/>
        </w:rPr>
        <w:t xml:space="preserve">an Employee with 4 or more years of Continuous Employment is entitled to be paid out any unused long service leave accrual if:  </w:t>
      </w:r>
    </w:p>
    <w:p w14:paraId="4B3293A4"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on account of age or ill health the Employee retires or is retired; or</w:t>
      </w:r>
    </w:p>
    <w:p w14:paraId="6E56C79A"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employment of the Employee is terminated for any reason except for serious misconduct or resignation; or</w:t>
      </w:r>
    </w:p>
    <w:p w14:paraId="123454A9"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Employee dies.</w:t>
      </w:r>
    </w:p>
    <w:p w14:paraId="7CA098A7" w14:textId="5046F32D"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674" w:name="_Ref45043751"/>
      <w:r w:rsidRPr="004544D3">
        <w:rPr>
          <w:rFonts w:ascii="Cambria" w:hAnsi="Cambria"/>
          <w:sz w:val="22"/>
          <w:szCs w:val="22"/>
        </w:rPr>
        <w:t>Taking long service leave</w:t>
      </w:r>
      <w:bookmarkEnd w:id="674"/>
    </w:p>
    <w:p w14:paraId="380D46E3"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Long service leave will be taken at a time convenient to the needs of the Employer and Employee.</w:t>
      </w:r>
    </w:p>
    <w:p w14:paraId="706554FE"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Employee and Employer may agree that the whole or any part of their entitlement is paid</w:t>
      </w:r>
    </w:p>
    <w:p w14:paraId="7A7A8F01" w14:textId="5457CFC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at the current time fraction they work</w:t>
      </w:r>
      <w:r w:rsidR="00373266">
        <w:rPr>
          <w:rFonts w:ascii="Cambria" w:hAnsi="Cambria"/>
          <w:sz w:val="22"/>
          <w:szCs w:val="22"/>
          <w:lang w:val="en-GB"/>
        </w:rPr>
        <w:t>,</w:t>
      </w:r>
      <w:r w:rsidRPr="004544D3">
        <w:rPr>
          <w:rFonts w:ascii="Cambria" w:hAnsi="Cambria"/>
          <w:sz w:val="22"/>
          <w:szCs w:val="22"/>
          <w:lang w:val="en-GB"/>
        </w:rPr>
        <w:t xml:space="preserve"> or</w:t>
      </w:r>
    </w:p>
    <w:p w14:paraId="4ACD0795"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at a different time fraction to that currently worked.</w:t>
      </w:r>
    </w:p>
    <w:p w14:paraId="36A8C076" w14:textId="4CEBEAE0"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Long service leave may be taken for any period of not less than 1 day. </w:t>
      </w:r>
    </w:p>
    <w:p w14:paraId="02EC46D6"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 Public Holiday falling within a period of approved long service leave is not regarded as part of the long service leave. An Employee is entitled to take and be paid for a public holiday falling within a period of approved long service leave. </w:t>
      </w:r>
    </w:p>
    <w:p w14:paraId="3D663CA9"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lastRenderedPageBreak/>
        <w:t>On return from leave, the Employee will revert to the time fraction they worked immediately prior to going on leave, unless otherwise agreed by the Employer and the Employee.</w:t>
      </w:r>
    </w:p>
    <w:p w14:paraId="1631ECBA" w14:textId="119E71F0"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Payment while on long service leave</w:t>
      </w:r>
    </w:p>
    <w:p w14:paraId="14535112"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While on long service leave the Employer will continue to pay the Employee using the same method and frequency as if the Employee was not on long service leave.</w:t>
      </w:r>
    </w:p>
    <w:p w14:paraId="5B59ED8A"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Payment to an Employee for or in lieu of long service leave includes:</w:t>
      </w:r>
    </w:p>
    <w:p w14:paraId="23FAA458"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Salary, and</w:t>
      </w:r>
    </w:p>
    <w:p w14:paraId="617F9C4F"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salary maintenance if the Employee is receiving salary maintenance; and</w:t>
      </w:r>
    </w:p>
    <w:p w14:paraId="779C6274"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any additional payment payable for a temporary assignment where the assignment has continued for a period of at least twelve months before the commencement of the leave; and</w:t>
      </w:r>
    </w:p>
    <w:p w14:paraId="457A0197" w14:textId="0685C082"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any annual allowance payable to the Employee which the Employer determines should be included, except excluding (if relevant):</w:t>
      </w:r>
    </w:p>
    <w:p w14:paraId="749BC4A9" w14:textId="77777777" w:rsidR="00FE641A" w:rsidRPr="004544D3" w:rsidRDefault="00FE641A" w:rsidP="00FE641A">
      <w:pPr>
        <w:pStyle w:val="Level4"/>
        <w:numPr>
          <w:ilvl w:val="4"/>
          <w:numId w:val="1"/>
        </w:numPr>
        <w:rPr>
          <w:rFonts w:ascii="Cambria" w:hAnsi="Cambria"/>
          <w:sz w:val="22"/>
          <w:szCs w:val="22"/>
          <w:lang w:val="en-GB"/>
        </w:rPr>
      </w:pPr>
      <w:r w:rsidRPr="004544D3">
        <w:rPr>
          <w:rFonts w:ascii="Cambria" w:hAnsi="Cambria"/>
          <w:sz w:val="22"/>
          <w:szCs w:val="22"/>
          <w:lang w:val="en-GB"/>
        </w:rPr>
        <w:t>any payment of overtime, commuted overtime or Shift Work allowances; and</w:t>
      </w:r>
    </w:p>
    <w:p w14:paraId="16D47A30" w14:textId="77777777" w:rsidR="00FE641A" w:rsidRPr="004544D3" w:rsidRDefault="00FE641A" w:rsidP="00FE641A">
      <w:pPr>
        <w:pStyle w:val="Level4"/>
        <w:numPr>
          <w:ilvl w:val="4"/>
          <w:numId w:val="1"/>
        </w:numPr>
        <w:rPr>
          <w:rFonts w:ascii="Cambria" w:hAnsi="Cambria"/>
          <w:sz w:val="22"/>
          <w:szCs w:val="22"/>
          <w:lang w:val="en-GB"/>
        </w:rPr>
      </w:pPr>
      <w:r w:rsidRPr="004544D3">
        <w:rPr>
          <w:rFonts w:ascii="Cambria" w:hAnsi="Cambria"/>
          <w:sz w:val="22"/>
          <w:szCs w:val="22"/>
          <w:lang w:val="en-GB"/>
        </w:rPr>
        <w:t>any travelling or transport allowance; and</w:t>
      </w:r>
    </w:p>
    <w:p w14:paraId="70604167" w14:textId="77777777" w:rsidR="00FE641A" w:rsidRPr="004544D3" w:rsidRDefault="00FE641A" w:rsidP="00FE641A">
      <w:pPr>
        <w:pStyle w:val="Level4"/>
        <w:numPr>
          <w:ilvl w:val="4"/>
          <w:numId w:val="1"/>
        </w:numPr>
        <w:rPr>
          <w:rFonts w:ascii="Cambria" w:hAnsi="Cambria"/>
          <w:sz w:val="22"/>
          <w:szCs w:val="22"/>
          <w:lang w:val="en-GB"/>
        </w:rPr>
      </w:pPr>
      <w:r w:rsidRPr="004544D3">
        <w:rPr>
          <w:rFonts w:ascii="Cambria" w:hAnsi="Cambria"/>
          <w:sz w:val="22"/>
          <w:szCs w:val="22"/>
          <w:lang w:val="en-GB"/>
        </w:rPr>
        <w:t>any allowance which is a reimbursement of an expenditure.</w:t>
      </w:r>
    </w:p>
    <w:p w14:paraId="37B9EE93"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675" w:name="_Ref45043796"/>
      <w:r w:rsidRPr="004544D3">
        <w:rPr>
          <w:rFonts w:ascii="Cambria" w:hAnsi="Cambria"/>
          <w:sz w:val="22"/>
          <w:szCs w:val="22"/>
        </w:rPr>
        <w:t>Periods of Continuous Employment in which long service leave accrues</w:t>
      </w:r>
      <w:bookmarkEnd w:id="675"/>
    </w:p>
    <w:p w14:paraId="73025571" w14:textId="77777777" w:rsidR="00FE641A" w:rsidRPr="004544D3" w:rsidRDefault="00FE641A" w:rsidP="00FE641A">
      <w:pPr>
        <w:pStyle w:val="Level3"/>
        <w:numPr>
          <w:ilvl w:val="0"/>
          <w:numId w:val="0"/>
        </w:numPr>
        <w:ind w:left="1418" w:hanging="567"/>
        <w:rPr>
          <w:rFonts w:ascii="Cambria" w:hAnsi="Cambria"/>
          <w:sz w:val="22"/>
          <w:szCs w:val="22"/>
          <w:lang w:val="en-GB"/>
        </w:rPr>
      </w:pPr>
      <w:r w:rsidRPr="004544D3">
        <w:rPr>
          <w:rFonts w:ascii="Cambria" w:hAnsi="Cambria"/>
          <w:sz w:val="22"/>
          <w:szCs w:val="22"/>
          <w:lang w:val="en-GB"/>
        </w:rPr>
        <w:t xml:space="preserve">Long service leave continues to accrue during the following absences from work: </w:t>
      </w:r>
    </w:p>
    <w:p w14:paraId="3B94BA4D"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an absence on paid leave; </w:t>
      </w:r>
    </w:p>
    <w:p w14:paraId="53BBE554"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from 1 January 2019, an absence after birth or adoption of a child (other than in the case of a casual employee) on unpaid parental leave which, in combination with any period of paid parental leave, totals 52 weeks or less; </w:t>
      </w:r>
    </w:p>
    <w:p w14:paraId="6A599AAF" w14:textId="77777777" w:rsidR="00FE641A" w:rsidRPr="004544D3" w:rsidRDefault="00FE641A" w:rsidP="00FE641A">
      <w:pPr>
        <w:pStyle w:val="Level3"/>
        <w:rPr>
          <w:rFonts w:ascii="Cambria" w:hAnsi="Cambria"/>
          <w:sz w:val="22"/>
          <w:szCs w:val="22"/>
          <w:lang w:val="en-GB"/>
        </w:rPr>
      </w:pPr>
      <w:bookmarkStart w:id="676" w:name="_Ref45041883"/>
      <w:r w:rsidRPr="004544D3">
        <w:rPr>
          <w:rFonts w:ascii="Cambria" w:hAnsi="Cambria"/>
          <w:sz w:val="22"/>
          <w:szCs w:val="22"/>
          <w:lang w:val="en-GB"/>
        </w:rPr>
        <w:t>an absence of 52 weeks or less when the employee is in receipt of weekly payments of compensation under the Workplace Injury Rehabilitation and Compensation Act 2013 (Vic) or any predecessor;</w:t>
      </w:r>
      <w:bookmarkEnd w:id="676"/>
      <w:r w:rsidRPr="004544D3">
        <w:rPr>
          <w:rFonts w:ascii="Cambria" w:hAnsi="Cambria"/>
          <w:sz w:val="22"/>
          <w:szCs w:val="22"/>
          <w:lang w:val="en-GB"/>
        </w:rPr>
        <w:t xml:space="preserve"> </w:t>
      </w:r>
    </w:p>
    <w:p w14:paraId="0A901D3E"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absence of 52 weeks or less during which a pension under section 83A(1) of State Superannuation Act 1988 (VIC) (or similar provision applying to Employees of a declared authority) was paid; or</w:t>
      </w:r>
    </w:p>
    <w:p w14:paraId="55BE9C0E"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an absence on unpaid leave for which the Employer expressly authorises long service leave to accrue.  </w:t>
      </w:r>
    </w:p>
    <w:p w14:paraId="0C759856"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677" w:name="_Ref45043872"/>
      <w:r w:rsidRPr="004544D3">
        <w:rPr>
          <w:rFonts w:ascii="Cambria" w:hAnsi="Cambria"/>
          <w:sz w:val="22"/>
          <w:szCs w:val="22"/>
        </w:rPr>
        <w:t xml:space="preserve">Periods of Continuous Employment in which long service leave does not accrue </w:t>
      </w:r>
      <w:bookmarkEnd w:id="677"/>
    </w:p>
    <w:p w14:paraId="1661C727" w14:textId="5436F72B" w:rsidR="00FE641A" w:rsidRPr="004544D3" w:rsidRDefault="00FE641A" w:rsidP="00FE641A">
      <w:pPr>
        <w:pStyle w:val="Level3"/>
        <w:rPr>
          <w:rFonts w:ascii="Cambria" w:hAnsi="Cambria"/>
          <w:sz w:val="22"/>
          <w:szCs w:val="22"/>
          <w:lang w:val="en-GB"/>
        </w:rPr>
      </w:pPr>
      <w:bookmarkStart w:id="678" w:name="_Ref45043847"/>
      <w:r w:rsidRPr="004544D3">
        <w:rPr>
          <w:rFonts w:ascii="Cambria" w:hAnsi="Cambria"/>
          <w:sz w:val="22"/>
          <w:szCs w:val="22"/>
          <w:lang w:val="en-GB"/>
        </w:rPr>
        <w:t>Long service leave does not accrue for the following periods:</w:t>
      </w:r>
      <w:bookmarkEnd w:id="678"/>
      <w:r w:rsidRPr="004544D3">
        <w:rPr>
          <w:rFonts w:ascii="Cambria" w:hAnsi="Cambria"/>
          <w:sz w:val="22"/>
          <w:szCs w:val="22"/>
          <w:lang w:val="en-GB"/>
        </w:rPr>
        <w:t xml:space="preserve"> </w:t>
      </w:r>
    </w:p>
    <w:p w14:paraId="4021E794" w14:textId="30F2497F" w:rsidR="00FE641A" w:rsidRPr="004544D3" w:rsidRDefault="00FE641A" w:rsidP="00FE641A">
      <w:pPr>
        <w:pStyle w:val="Level4"/>
        <w:rPr>
          <w:rFonts w:ascii="Cambria" w:hAnsi="Cambria"/>
          <w:sz w:val="22"/>
          <w:szCs w:val="22"/>
          <w:lang w:val="en-GB"/>
        </w:rPr>
      </w:pPr>
      <w:bookmarkStart w:id="679" w:name="_Hlk19188284"/>
      <w:r w:rsidRPr="004544D3">
        <w:rPr>
          <w:rFonts w:ascii="Cambria" w:hAnsi="Cambria"/>
          <w:sz w:val="22"/>
          <w:szCs w:val="22"/>
          <w:lang w:val="en-GB"/>
        </w:rPr>
        <w:t>a gap between engagements of a Casual Employee of less than 3 months;</w:t>
      </w:r>
      <w:r w:rsidR="00A611F7">
        <w:rPr>
          <w:rFonts w:ascii="Cambria" w:hAnsi="Cambria"/>
          <w:sz w:val="22"/>
          <w:szCs w:val="22"/>
          <w:lang w:val="en-GB"/>
        </w:rPr>
        <w:t xml:space="preserve"> or</w:t>
      </w:r>
    </w:p>
    <w:bookmarkEnd w:id="679"/>
    <w:p w14:paraId="6FBDEC62" w14:textId="5333A694"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an absence on unpaid leave, other than as provided for in </w:t>
      </w:r>
      <w:r w:rsidRPr="004544D3">
        <w:rPr>
          <w:rFonts w:ascii="Cambria" w:hAnsi="Cambria"/>
          <w:b/>
          <w:bCs w:val="0"/>
          <w:sz w:val="22"/>
          <w:szCs w:val="22"/>
          <w:lang w:val="en-GB"/>
        </w:rPr>
        <w:t xml:space="preserve">clause </w:t>
      </w:r>
      <w:r w:rsidR="00E00F59" w:rsidRPr="004544D3">
        <w:rPr>
          <w:rFonts w:ascii="Cambria" w:hAnsi="Cambria"/>
          <w:b/>
          <w:bCs w:val="0"/>
          <w:sz w:val="22"/>
          <w:szCs w:val="22"/>
          <w:lang w:val="en-GB"/>
        </w:rPr>
        <w:fldChar w:fldCharType="begin"/>
      </w:r>
      <w:r w:rsidR="00E00F59" w:rsidRPr="004544D3">
        <w:rPr>
          <w:rFonts w:ascii="Cambria" w:hAnsi="Cambria"/>
          <w:b/>
          <w:bCs w:val="0"/>
          <w:sz w:val="22"/>
          <w:szCs w:val="22"/>
          <w:lang w:val="en-GB"/>
        </w:rPr>
        <w:instrText xml:space="preserve"> REF _Ref45043796 \w \h </w:instrText>
      </w:r>
      <w:r w:rsidR="004544D3">
        <w:rPr>
          <w:rFonts w:ascii="Cambria" w:hAnsi="Cambria"/>
          <w:b/>
          <w:bCs w:val="0"/>
          <w:sz w:val="22"/>
          <w:szCs w:val="22"/>
          <w:lang w:val="en-GB"/>
        </w:rPr>
        <w:instrText xml:space="preserve"> \* MERGEFORMAT </w:instrText>
      </w:r>
      <w:r w:rsidR="00E00F59" w:rsidRPr="004544D3">
        <w:rPr>
          <w:rFonts w:ascii="Cambria" w:hAnsi="Cambria"/>
          <w:b/>
          <w:bCs w:val="0"/>
          <w:sz w:val="22"/>
          <w:szCs w:val="22"/>
          <w:lang w:val="en-GB"/>
        </w:rPr>
      </w:r>
      <w:r w:rsidR="00E00F59" w:rsidRPr="004544D3">
        <w:rPr>
          <w:rFonts w:ascii="Cambria" w:hAnsi="Cambria"/>
          <w:b/>
          <w:bCs w:val="0"/>
          <w:sz w:val="22"/>
          <w:szCs w:val="22"/>
          <w:lang w:val="en-GB"/>
        </w:rPr>
        <w:fldChar w:fldCharType="separate"/>
      </w:r>
      <w:r w:rsidR="006D316C">
        <w:rPr>
          <w:rFonts w:ascii="Cambria" w:hAnsi="Cambria"/>
          <w:b/>
          <w:bCs w:val="0"/>
          <w:sz w:val="22"/>
          <w:szCs w:val="22"/>
          <w:lang w:val="en-GB"/>
        </w:rPr>
        <w:t>62.5</w:t>
      </w:r>
      <w:r w:rsidR="00E00F59" w:rsidRPr="004544D3">
        <w:rPr>
          <w:rFonts w:ascii="Cambria" w:hAnsi="Cambria"/>
          <w:b/>
          <w:bCs w:val="0"/>
          <w:sz w:val="22"/>
          <w:szCs w:val="22"/>
          <w:lang w:val="en-GB"/>
        </w:rPr>
        <w:fldChar w:fldCharType="end"/>
      </w:r>
      <w:r w:rsidRPr="004544D3">
        <w:rPr>
          <w:rFonts w:ascii="Cambria" w:hAnsi="Cambria"/>
          <w:sz w:val="22"/>
          <w:szCs w:val="22"/>
          <w:lang w:val="en-GB"/>
        </w:rPr>
        <w:t>;</w:t>
      </w:r>
      <w:r w:rsidR="00A611F7">
        <w:rPr>
          <w:rFonts w:ascii="Cambria" w:hAnsi="Cambria"/>
          <w:sz w:val="22"/>
          <w:szCs w:val="22"/>
          <w:lang w:val="en-GB"/>
        </w:rPr>
        <w:t xml:space="preserve"> or</w:t>
      </w:r>
    </w:p>
    <w:p w14:paraId="642260B6"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lastRenderedPageBreak/>
        <w:t xml:space="preserve">an absence from duty in excess of 12 months when the Employee was in receipt of weekly payments of compensation under the </w:t>
      </w:r>
      <w:r w:rsidRPr="004544D3">
        <w:rPr>
          <w:rFonts w:ascii="Cambria" w:hAnsi="Cambria"/>
          <w:i/>
          <w:iCs/>
          <w:sz w:val="22"/>
          <w:szCs w:val="22"/>
          <w:lang w:val="en-GB"/>
        </w:rPr>
        <w:t>Workplace Injury Rehabilitation and Compensation Act 2013</w:t>
      </w:r>
      <w:r w:rsidRPr="004544D3">
        <w:rPr>
          <w:rFonts w:ascii="Cambria" w:hAnsi="Cambria"/>
          <w:sz w:val="22"/>
          <w:szCs w:val="22"/>
          <w:lang w:val="en-GB"/>
        </w:rPr>
        <w:t xml:space="preserve"> (Vic) or any corresponding previous enactment; or</w:t>
      </w:r>
    </w:p>
    <w:p w14:paraId="15E522BA"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a period of service which followed the date on which a pension under the </w:t>
      </w:r>
      <w:r w:rsidRPr="004544D3">
        <w:rPr>
          <w:rFonts w:ascii="Cambria" w:hAnsi="Cambria"/>
          <w:i/>
          <w:iCs/>
          <w:sz w:val="22"/>
          <w:szCs w:val="22"/>
          <w:lang w:val="en-GB"/>
        </w:rPr>
        <w:t>State Superannuation Act 1988</w:t>
      </w:r>
      <w:r w:rsidRPr="004544D3">
        <w:rPr>
          <w:rFonts w:ascii="Cambria" w:hAnsi="Cambria"/>
          <w:sz w:val="22"/>
          <w:szCs w:val="22"/>
          <w:lang w:val="en-GB"/>
        </w:rPr>
        <w:t xml:space="preserve"> (Vic) (or similar provision applying to Employees on the staff of a declared authority) became payable by reason of retirement on the ground of disability. </w:t>
      </w:r>
    </w:p>
    <w:p w14:paraId="1271EFAC" w14:textId="34ED9D1C"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periods at </w:t>
      </w:r>
      <w:r w:rsidRPr="004544D3">
        <w:rPr>
          <w:rFonts w:ascii="Cambria" w:hAnsi="Cambria"/>
          <w:b/>
          <w:bCs/>
          <w:sz w:val="22"/>
          <w:szCs w:val="22"/>
          <w:lang w:val="en-GB"/>
        </w:rPr>
        <w:t xml:space="preserve">clause </w:t>
      </w:r>
      <w:r w:rsidR="009B19B5" w:rsidRPr="004544D3">
        <w:rPr>
          <w:rFonts w:ascii="Cambria" w:hAnsi="Cambria"/>
          <w:b/>
          <w:bCs/>
          <w:sz w:val="22"/>
          <w:szCs w:val="22"/>
          <w:lang w:val="en-GB"/>
        </w:rPr>
        <w:fldChar w:fldCharType="begin"/>
      </w:r>
      <w:r w:rsidR="009B19B5" w:rsidRPr="004544D3">
        <w:rPr>
          <w:rFonts w:ascii="Cambria" w:hAnsi="Cambria"/>
          <w:b/>
          <w:bCs/>
          <w:sz w:val="22"/>
          <w:szCs w:val="22"/>
          <w:lang w:val="en-GB"/>
        </w:rPr>
        <w:instrText xml:space="preserve"> REF _Ref45043847 \w \h </w:instrText>
      </w:r>
      <w:r w:rsidR="004544D3">
        <w:rPr>
          <w:rFonts w:ascii="Cambria" w:hAnsi="Cambria"/>
          <w:b/>
          <w:bCs/>
          <w:sz w:val="22"/>
          <w:szCs w:val="22"/>
          <w:lang w:val="en-GB"/>
        </w:rPr>
        <w:instrText xml:space="preserve"> \* MERGEFORMAT </w:instrText>
      </w:r>
      <w:r w:rsidR="009B19B5" w:rsidRPr="004544D3">
        <w:rPr>
          <w:rFonts w:ascii="Cambria" w:hAnsi="Cambria"/>
          <w:b/>
          <w:bCs/>
          <w:sz w:val="22"/>
          <w:szCs w:val="22"/>
          <w:lang w:val="en-GB"/>
        </w:rPr>
      </w:r>
      <w:r w:rsidR="009B19B5" w:rsidRPr="004544D3">
        <w:rPr>
          <w:rFonts w:ascii="Cambria" w:hAnsi="Cambria"/>
          <w:b/>
          <w:bCs/>
          <w:sz w:val="22"/>
          <w:szCs w:val="22"/>
          <w:lang w:val="en-GB"/>
        </w:rPr>
        <w:fldChar w:fldCharType="separate"/>
      </w:r>
      <w:r w:rsidR="006D316C">
        <w:rPr>
          <w:rFonts w:ascii="Cambria" w:hAnsi="Cambria"/>
          <w:b/>
          <w:bCs/>
          <w:sz w:val="22"/>
          <w:szCs w:val="22"/>
          <w:lang w:val="en-GB"/>
        </w:rPr>
        <w:t>62.6(a)</w:t>
      </w:r>
      <w:r w:rsidR="009B19B5" w:rsidRPr="004544D3">
        <w:rPr>
          <w:rFonts w:ascii="Cambria" w:hAnsi="Cambria"/>
          <w:b/>
          <w:bCs/>
          <w:sz w:val="22"/>
          <w:szCs w:val="22"/>
          <w:lang w:val="en-GB"/>
        </w:rPr>
        <w:fldChar w:fldCharType="end"/>
      </w:r>
      <w:r w:rsidR="00834884">
        <w:rPr>
          <w:rFonts w:ascii="Cambria" w:hAnsi="Cambria"/>
          <w:b/>
          <w:bCs/>
          <w:sz w:val="22"/>
          <w:szCs w:val="22"/>
          <w:lang w:val="en-GB"/>
        </w:rPr>
        <w:t xml:space="preserve"> </w:t>
      </w:r>
      <w:r w:rsidRPr="004544D3">
        <w:rPr>
          <w:rFonts w:ascii="Cambria" w:hAnsi="Cambria"/>
          <w:sz w:val="22"/>
          <w:szCs w:val="22"/>
          <w:lang w:val="en-GB"/>
        </w:rPr>
        <w:t>do not break Continuous Employment, and may be periods of recognised service for the purposes of long service leave.</w:t>
      </w:r>
    </w:p>
    <w:p w14:paraId="38045281"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680" w:name="_Ref45044000"/>
      <w:r w:rsidRPr="004544D3">
        <w:rPr>
          <w:rFonts w:ascii="Cambria" w:hAnsi="Cambria"/>
          <w:sz w:val="22"/>
          <w:szCs w:val="22"/>
        </w:rPr>
        <w:t xml:space="preserve">Absences which break Continuous Employment </w:t>
      </w:r>
      <w:bookmarkEnd w:id="680"/>
    </w:p>
    <w:p w14:paraId="18DE0179" w14:textId="77777777" w:rsidR="00FE641A" w:rsidRPr="004544D3" w:rsidRDefault="00FE641A" w:rsidP="00FE641A">
      <w:pPr>
        <w:pStyle w:val="Level3"/>
        <w:numPr>
          <w:ilvl w:val="0"/>
          <w:numId w:val="0"/>
        </w:numPr>
        <w:ind w:left="851"/>
        <w:rPr>
          <w:rFonts w:ascii="Cambria" w:hAnsi="Cambria"/>
          <w:sz w:val="22"/>
          <w:szCs w:val="22"/>
          <w:lang w:val="en-GB"/>
        </w:rPr>
      </w:pPr>
      <w:r w:rsidRPr="004544D3">
        <w:rPr>
          <w:rFonts w:ascii="Cambria" w:hAnsi="Cambria"/>
          <w:sz w:val="22"/>
          <w:szCs w:val="22"/>
          <w:lang w:val="en-GB"/>
        </w:rPr>
        <w:t xml:space="preserve">Continuous Employment will be broken by the following: </w:t>
      </w:r>
    </w:p>
    <w:p w14:paraId="17EB33EF" w14:textId="566C20B2"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any gap between engagements in Continuous Employment by a Casual Employee of more than 3 months</w:t>
      </w:r>
      <w:r w:rsidR="00A611F7">
        <w:rPr>
          <w:rFonts w:ascii="Cambria" w:hAnsi="Cambria"/>
          <w:sz w:val="22"/>
          <w:szCs w:val="22"/>
          <w:lang w:val="en-GB"/>
        </w:rPr>
        <w:t>; or</w:t>
      </w:r>
    </w:p>
    <w:p w14:paraId="35341B69" w14:textId="4EAC2CB1"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any absence from employment due to the dismissal of the Employee for disciplinary reasons</w:t>
      </w:r>
      <w:r w:rsidR="00A611F7">
        <w:rPr>
          <w:rFonts w:ascii="Cambria" w:hAnsi="Cambria"/>
          <w:sz w:val="22"/>
          <w:szCs w:val="22"/>
          <w:lang w:val="en-GB"/>
        </w:rPr>
        <w:t>; or</w:t>
      </w:r>
    </w:p>
    <w:p w14:paraId="2B0C5ED7" w14:textId="239F6FD4"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receipt of a Voluntary Departure Package from any Victorian Public Sector employer;</w:t>
      </w:r>
      <w:r w:rsidR="00A611F7">
        <w:rPr>
          <w:rFonts w:ascii="Cambria" w:hAnsi="Cambria"/>
          <w:sz w:val="22"/>
          <w:szCs w:val="22"/>
          <w:lang w:val="en-GB"/>
        </w:rPr>
        <w:t xml:space="preserve"> or</w:t>
      </w:r>
    </w:p>
    <w:p w14:paraId="149F33D4" w14:textId="5CDE5A4E"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any gap or break in service or absence not provided for in </w:t>
      </w:r>
      <w:r w:rsidRPr="004544D3">
        <w:rPr>
          <w:rFonts w:ascii="Cambria" w:hAnsi="Cambria"/>
          <w:b/>
          <w:bCs/>
          <w:sz w:val="22"/>
          <w:szCs w:val="22"/>
          <w:lang w:val="en-GB"/>
        </w:rPr>
        <w:t xml:space="preserve">clause </w:t>
      </w:r>
      <w:r w:rsidR="009B19B5" w:rsidRPr="004544D3">
        <w:rPr>
          <w:rFonts w:ascii="Cambria" w:hAnsi="Cambria"/>
          <w:b/>
          <w:bCs/>
          <w:sz w:val="22"/>
          <w:szCs w:val="22"/>
          <w:lang w:val="en-GB"/>
        </w:rPr>
        <w:fldChar w:fldCharType="begin"/>
      </w:r>
      <w:r w:rsidR="009B19B5" w:rsidRPr="004544D3">
        <w:rPr>
          <w:rFonts w:ascii="Cambria" w:hAnsi="Cambria"/>
          <w:b/>
          <w:bCs/>
          <w:sz w:val="22"/>
          <w:szCs w:val="22"/>
          <w:lang w:val="en-GB"/>
        </w:rPr>
        <w:instrText xml:space="preserve"> REF _Ref45043796 \w \h </w:instrText>
      </w:r>
      <w:r w:rsidR="004544D3">
        <w:rPr>
          <w:rFonts w:ascii="Cambria" w:hAnsi="Cambria"/>
          <w:b/>
          <w:bCs/>
          <w:sz w:val="22"/>
          <w:szCs w:val="22"/>
          <w:lang w:val="en-GB"/>
        </w:rPr>
        <w:instrText xml:space="preserve"> \* MERGEFORMAT </w:instrText>
      </w:r>
      <w:r w:rsidR="009B19B5" w:rsidRPr="004544D3">
        <w:rPr>
          <w:rFonts w:ascii="Cambria" w:hAnsi="Cambria"/>
          <w:b/>
          <w:bCs/>
          <w:sz w:val="22"/>
          <w:szCs w:val="22"/>
          <w:lang w:val="en-GB"/>
        </w:rPr>
      </w:r>
      <w:r w:rsidR="009B19B5" w:rsidRPr="004544D3">
        <w:rPr>
          <w:rFonts w:ascii="Cambria" w:hAnsi="Cambria"/>
          <w:b/>
          <w:bCs/>
          <w:sz w:val="22"/>
          <w:szCs w:val="22"/>
          <w:lang w:val="en-GB"/>
        </w:rPr>
        <w:fldChar w:fldCharType="separate"/>
      </w:r>
      <w:r w:rsidR="006D316C">
        <w:rPr>
          <w:rFonts w:ascii="Cambria" w:hAnsi="Cambria"/>
          <w:b/>
          <w:bCs/>
          <w:sz w:val="22"/>
          <w:szCs w:val="22"/>
          <w:lang w:val="en-GB"/>
        </w:rPr>
        <w:t>62.5</w:t>
      </w:r>
      <w:r w:rsidR="009B19B5" w:rsidRPr="004544D3">
        <w:rPr>
          <w:rFonts w:ascii="Cambria" w:hAnsi="Cambria"/>
          <w:b/>
          <w:bCs/>
          <w:sz w:val="22"/>
          <w:szCs w:val="22"/>
          <w:lang w:val="en-GB"/>
        </w:rPr>
        <w:fldChar w:fldCharType="end"/>
      </w:r>
      <w:r w:rsidR="00113BDD">
        <w:rPr>
          <w:rFonts w:ascii="Cambria" w:hAnsi="Cambria"/>
          <w:b/>
          <w:bCs/>
          <w:sz w:val="22"/>
          <w:szCs w:val="22"/>
          <w:lang w:val="en-GB"/>
        </w:rPr>
        <w:t xml:space="preserve"> </w:t>
      </w:r>
      <w:r w:rsidRPr="004544D3">
        <w:rPr>
          <w:rFonts w:ascii="Cambria" w:hAnsi="Cambria"/>
          <w:sz w:val="22"/>
          <w:szCs w:val="22"/>
          <w:lang w:val="en-GB"/>
        </w:rPr>
        <w:t xml:space="preserve">or </w:t>
      </w:r>
      <w:r w:rsidRPr="004544D3">
        <w:rPr>
          <w:rFonts w:ascii="Cambria" w:hAnsi="Cambria"/>
          <w:b/>
          <w:bCs/>
          <w:sz w:val="22"/>
          <w:szCs w:val="22"/>
          <w:lang w:val="en-GB"/>
        </w:rPr>
        <w:t xml:space="preserve">clause </w:t>
      </w:r>
      <w:r w:rsidR="009B19B5" w:rsidRPr="004544D3">
        <w:rPr>
          <w:rFonts w:ascii="Cambria" w:hAnsi="Cambria"/>
          <w:b/>
          <w:bCs/>
          <w:sz w:val="22"/>
          <w:szCs w:val="22"/>
          <w:lang w:val="en-GB"/>
        </w:rPr>
        <w:fldChar w:fldCharType="begin"/>
      </w:r>
      <w:r w:rsidR="009B19B5" w:rsidRPr="004544D3">
        <w:rPr>
          <w:rFonts w:ascii="Cambria" w:hAnsi="Cambria"/>
          <w:b/>
          <w:bCs/>
          <w:sz w:val="22"/>
          <w:szCs w:val="22"/>
          <w:lang w:val="en-GB"/>
        </w:rPr>
        <w:instrText xml:space="preserve"> REF _Ref45043872 \w \h </w:instrText>
      </w:r>
      <w:r w:rsidR="004544D3">
        <w:rPr>
          <w:rFonts w:ascii="Cambria" w:hAnsi="Cambria"/>
          <w:b/>
          <w:bCs/>
          <w:sz w:val="22"/>
          <w:szCs w:val="22"/>
          <w:lang w:val="en-GB"/>
        </w:rPr>
        <w:instrText xml:space="preserve"> \* MERGEFORMAT </w:instrText>
      </w:r>
      <w:r w:rsidR="009B19B5" w:rsidRPr="004544D3">
        <w:rPr>
          <w:rFonts w:ascii="Cambria" w:hAnsi="Cambria"/>
          <w:b/>
          <w:bCs/>
          <w:sz w:val="22"/>
          <w:szCs w:val="22"/>
          <w:lang w:val="en-GB"/>
        </w:rPr>
      </w:r>
      <w:r w:rsidR="009B19B5" w:rsidRPr="004544D3">
        <w:rPr>
          <w:rFonts w:ascii="Cambria" w:hAnsi="Cambria"/>
          <w:b/>
          <w:bCs/>
          <w:sz w:val="22"/>
          <w:szCs w:val="22"/>
          <w:lang w:val="en-GB"/>
        </w:rPr>
        <w:fldChar w:fldCharType="separate"/>
      </w:r>
      <w:r w:rsidR="006D316C">
        <w:rPr>
          <w:rFonts w:ascii="Cambria" w:hAnsi="Cambria"/>
          <w:b/>
          <w:bCs/>
          <w:sz w:val="22"/>
          <w:szCs w:val="22"/>
          <w:lang w:val="en-GB"/>
        </w:rPr>
        <w:t>62.6</w:t>
      </w:r>
      <w:r w:rsidR="009B19B5" w:rsidRPr="004544D3">
        <w:rPr>
          <w:rFonts w:ascii="Cambria" w:hAnsi="Cambria"/>
          <w:b/>
          <w:bCs/>
          <w:sz w:val="22"/>
          <w:szCs w:val="22"/>
          <w:lang w:val="en-GB"/>
        </w:rPr>
        <w:fldChar w:fldCharType="end"/>
      </w:r>
      <w:r w:rsidR="00D146AF" w:rsidRPr="004544D3">
        <w:rPr>
          <w:rFonts w:ascii="Cambria" w:hAnsi="Cambria"/>
          <w:b/>
          <w:bCs/>
          <w:sz w:val="22"/>
          <w:szCs w:val="22"/>
          <w:lang w:val="en-GB"/>
        </w:rPr>
        <w:t xml:space="preserve"> </w:t>
      </w:r>
      <w:r w:rsidRPr="004544D3">
        <w:rPr>
          <w:rFonts w:ascii="Cambria" w:hAnsi="Cambria"/>
          <w:sz w:val="22"/>
          <w:szCs w:val="22"/>
          <w:lang w:val="en-GB"/>
        </w:rPr>
        <w:t xml:space="preserve">or </w:t>
      </w:r>
      <w:r w:rsidRPr="004544D3">
        <w:rPr>
          <w:rFonts w:ascii="Cambria" w:hAnsi="Cambria"/>
          <w:b/>
          <w:bCs/>
          <w:sz w:val="22"/>
          <w:szCs w:val="22"/>
          <w:lang w:val="en-GB"/>
        </w:rPr>
        <w:t xml:space="preserve">clause </w:t>
      </w:r>
      <w:r w:rsidR="00D146AF" w:rsidRPr="004544D3">
        <w:rPr>
          <w:rFonts w:ascii="Cambria" w:hAnsi="Cambria"/>
          <w:b/>
          <w:bCs/>
          <w:sz w:val="22"/>
          <w:szCs w:val="22"/>
          <w:lang w:val="en-GB"/>
        </w:rPr>
        <w:fldChar w:fldCharType="begin"/>
      </w:r>
      <w:r w:rsidR="00D146AF" w:rsidRPr="004544D3">
        <w:rPr>
          <w:rFonts w:ascii="Cambria" w:hAnsi="Cambria"/>
          <w:b/>
          <w:bCs/>
          <w:sz w:val="22"/>
          <w:szCs w:val="22"/>
          <w:lang w:val="en-GB"/>
        </w:rPr>
        <w:instrText xml:space="preserve"> REF _Ref45043886 \w \h </w:instrText>
      </w:r>
      <w:r w:rsidR="004544D3">
        <w:rPr>
          <w:rFonts w:ascii="Cambria" w:hAnsi="Cambria"/>
          <w:b/>
          <w:bCs/>
          <w:sz w:val="22"/>
          <w:szCs w:val="22"/>
          <w:lang w:val="en-GB"/>
        </w:rPr>
        <w:instrText xml:space="preserve"> \* MERGEFORMAT </w:instrText>
      </w:r>
      <w:r w:rsidR="00D146AF" w:rsidRPr="004544D3">
        <w:rPr>
          <w:rFonts w:ascii="Cambria" w:hAnsi="Cambria"/>
          <w:b/>
          <w:bCs/>
          <w:sz w:val="22"/>
          <w:szCs w:val="22"/>
          <w:lang w:val="en-GB"/>
        </w:rPr>
      </w:r>
      <w:r w:rsidR="00D146AF" w:rsidRPr="004544D3">
        <w:rPr>
          <w:rFonts w:ascii="Cambria" w:hAnsi="Cambria"/>
          <w:b/>
          <w:bCs/>
          <w:sz w:val="22"/>
          <w:szCs w:val="22"/>
          <w:lang w:val="en-GB"/>
        </w:rPr>
        <w:fldChar w:fldCharType="separate"/>
      </w:r>
      <w:r w:rsidR="006D316C">
        <w:rPr>
          <w:rFonts w:ascii="Cambria" w:hAnsi="Cambria"/>
          <w:b/>
          <w:bCs/>
          <w:sz w:val="22"/>
          <w:szCs w:val="22"/>
          <w:lang w:val="en-GB"/>
        </w:rPr>
        <w:t>62.8</w:t>
      </w:r>
      <w:r w:rsidR="00D146AF" w:rsidRPr="004544D3">
        <w:rPr>
          <w:rFonts w:ascii="Cambria" w:hAnsi="Cambria"/>
          <w:b/>
          <w:bCs/>
          <w:sz w:val="22"/>
          <w:szCs w:val="22"/>
          <w:lang w:val="en-GB"/>
        </w:rPr>
        <w:fldChar w:fldCharType="end"/>
      </w:r>
      <w:r w:rsidRPr="004544D3">
        <w:rPr>
          <w:rFonts w:ascii="Cambria" w:hAnsi="Cambria"/>
          <w:sz w:val="22"/>
          <w:szCs w:val="22"/>
          <w:lang w:val="en-GB"/>
        </w:rPr>
        <w:t>.</w:t>
      </w:r>
    </w:p>
    <w:p w14:paraId="3A93F7B3"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681" w:name="_Ref45043886"/>
      <w:r w:rsidRPr="004544D3">
        <w:rPr>
          <w:rFonts w:ascii="Cambria" w:hAnsi="Cambria"/>
          <w:sz w:val="22"/>
          <w:szCs w:val="22"/>
        </w:rPr>
        <w:t>Previous employment which counts towards Continuous Employment</w:t>
      </w:r>
      <w:bookmarkEnd w:id="681"/>
      <w:r w:rsidRPr="004544D3">
        <w:rPr>
          <w:rFonts w:ascii="Cambria" w:hAnsi="Cambria"/>
          <w:sz w:val="22"/>
          <w:szCs w:val="22"/>
        </w:rPr>
        <w:t xml:space="preserve"> </w:t>
      </w:r>
    </w:p>
    <w:p w14:paraId="599263E5" w14:textId="644F69E3" w:rsidR="00FE641A" w:rsidRPr="004544D3" w:rsidRDefault="00FE641A" w:rsidP="00FE641A">
      <w:pPr>
        <w:pStyle w:val="Level3"/>
        <w:rPr>
          <w:rFonts w:ascii="Cambria" w:hAnsi="Cambria"/>
          <w:sz w:val="22"/>
          <w:szCs w:val="22"/>
          <w:lang w:val="en-GB"/>
        </w:rPr>
      </w:pPr>
      <w:bookmarkStart w:id="682" w:name="_Ref45043927"/>
      <w:r w:rsidRPr="004544D3">
        <w:rPr>
          <w:rFonts w:ascii="Cambria" w:hAnsi="Cambria"/>
          <w:sz w:val="22"/>
          <w:szCs w:val="22"/>
          <w:lang w:val="en-GB"/>
        </w:rPr>
        <w:t xml:space="preserve">Service in previous employment in the VPS or any employer referred to in </w:t>
      </w:r>
      <w:r w:rsidRPr="004544D3">
        <w:rPr>
          <w:rFonts w:ascii="Cambria" w:hAnsi="Cambria"/>
          <w:b/>
          <w:bCs/>
          <w:sz w:val="22"/>
          <w:szCs w:val="22"/>
          <w:lang w:val="en-GB"/>
        </w:rPr>
        <w:t xml:space="preserve">clause </w:t>
      </w:r>
      <w:r w:rsidR="00D146AF" w:rsidRPr="004544D3">
        <w:rPr>
          <w:rFonts w:ascii="Cambria" w:hAnsi="Cambria"/>
          <w:b/>
          <w:bCs/>
          <w:sz w:val="22"/>
          <w:szCs w:val="22"/>
          <w:lang w:val="en-GB"/>
        </w:rPr>
        <w:fldChar w:fldCharType="begin"/>
      </w:r>
      <w:r w:rsidR="00D146AF" w:rsidRPr="004544D3">
        <w:rPr>
          <w:rFonts w:ascii="Cambria" w:hAnsi="Cambria"/>
          <w:b/>
          <w:bCs/>
          <w:sz w:val="22"/>
          <w:szCs w:val="22"/>
          <w:lang w:val="en-GB"/>
        </w:rPr>
        <w:instrText xml:space="preserve"> REF _Ref45043907 \w \h </w:instrText>
      </w:r>
      <w:r w:rsidR="004544D3">
        <w:rPr>
          <w:rFonts w:ascii="Cambria" w:hAnsi="Cambria"/>
          <w:b/>
          <w:bCs/>
          <w:sz w:val="22"/>
          <w:szCs w:val="22"/>
          <w:lang w:val="en-GB"/>
        </w:rPr>
        <w:instrText xml:space="preserve"> \* MERGEFORMAT </w:instrText>
      </w:r>
      <w:r w:rsidR="00D146AF" w:rsidRPr="004544D3">
        <w:rPr>
          <w:rFonts w:ascii="Cambria" w:hAnsi="Cambria"/>
          <w:b/>
          <w:bCs/>
          <w:sz w:val="22"/>
          <w:szCs w:val="22"/>
          <w:lang w:val="en-GB"/>
        </w:rPr>
      </w:r>
      <w:r w:rsidR="00D146AF" w:rsidRPr="004544D3">
        <w:rPr>
          <w:rFonts w:ascii="Cambria" w:hAnsi="Cambria"/>
          <w:b/>
          <w:bCs/>
          <w:sz w:val="22"/>
          <w:szCs w:val="22"/>
          <w:lang w:val="en-GB"/>
        </w:rPr>
        <w:fldChar w:fldCharType="separate"/>
      </w:r>
      <w:r w:rsidR="006D316C">
        <w:rPr>
          <w:rFonts w:ascii="Cambria" w:hAnsi="Cambria"/>
          <w:b/>
          <w:bCs/>
          <w:sz w:val="22"/>
          <w:szCs w:val="22"/>
          <w:lang w:val="en-GB"/>
        </w:rPr>
        <w:t>62.9</w:t>
      </w:r>
      <w:r w:rsidR="00D146AF" w:rsidRPr="004544D3">
        <w:rPr>
          <w:rFonts w:ascii="Cambria" w:hAnsi="Cambria"/>
          <w:b/>
          <w:bCs/>
          <w:sz w:val="22"/>
          <w:szCs w:val="22"/>
          <w:lang w:val="en-GB"/>
        </w:rPr>
        <w:fldChar w:fldCharType="end"/>
      </w:r>
      <w:r w:rsidR="005D41A7" w:rsidRPr="004544D3">
        <w:rPr>
          <w:rFonts w:ascii="Cambria" w:hAnsi="Cambria"/>
          <w:b/>
          <w:bCs/>
          <w:sz w:val="22"/>
          <w:szCs w:val="22"/>
          <w:lang w:val="en-GB"/>
        </w:rPr>
        <w:t xml:space="preserve"> </w:t>
      </w:r>
      <w:r w:rsidRPr="004544D3">
        <w:rPr>
          <w:rFonts w:ascii="Cambria" w:hAnsi="Cambria"/>
          <w:sz w:val="22"/>
          <w:szCs w:val="22"/>
          <w:lang w:val="en-GB"/>
        </w:rPr>
        <w:t>counts towards Continuous Employment where the service concluded within 12 months of the commencement or re-commencement of employment in the VPS.</w:t>
      </w:r>
      <w:bookmarkEnd w:id="682"/>
      <w:r w:rsidRPr="004544D3">
        <w:rPr>
          <w:rFonts w:ascii="Cambria" w:hAnsi="Cambria"/>
          <w:sz w:val="22"/>
          <w:szCs w:val="22"/>
          <w:lang w:val="en-GB"/>
        </w:rPr>
        <w:t xml:space="preserve"> </w:t>
      </w:r>
    </w:p>
    <w:p w14:paraId="600F282C" w14:textId="46B9E243"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Despite</w:t>
      </w:r>
      <w:r w:rsidR="005D41A7" w:rsidRPr="004544D3">
        <w:rPr>
          <w:rFonts w:ascii="Cambria" w:hAnsi="Cambria"/>
          <w:sz w:val="22"/>
          <w:szCs w:val="22"/>
          <w:lang w:val="en-GB"/>
        </w:rPr>
        <w:t xml:space="preserve"> </w:t>
      </w:r>
      <w:r w:rsidR="005D41A7" w:rsidRPr="004544D3">
        <w:rPr>
          <w:rFonts w:ascii="Cambria" w:hAnsi="Cambria"/>
          <w:b/>
          <w:bCs/>
          <w:sz w:val="22"/>
          <w:szCs w:val="22"/>
          <w:lang w:val="en-GB"/>
        </w:rPr>
        <w:t xml:space="preserve">clause </w:t>
      </w:r>
      <w:r w:rsidR="005D41A7" w:rsidRPr="004544D3">
        <w:rPr>
          <w:rFonts w:ascii="Cambria" w:hAnsi="Cambria"/>
          <w:b/>
          <w:bCs/>
          <w:sz w:val="22"/>
          <w:szCs w:val="22"/>
          <w:lang w:val="en-GB"/>
        </w:rPr>
        <w:fldChar w:fldCharType="begin"/>
      </w:r>
      <w:r w:rsidR="005D41A7" w:rsidRPr="004544D3">
        <w:rPr>
          <w:rFonts w:ascii="Cambria" w:hAnsi="Cambria"/>
          <w:b/>
          <w:bCs/>
          <w:sz w:val="22"/>
          <w:szCs w:val="22"/>
          <w:lang w:val="en-GB"/>
        </w:rPr>
        <w:instrText xml:space="preserve"> REF _Ref45043927 \w \h  \* MERGEFORMAT </w:instrText>
      </w:r>
      <w:r w:rsidR="005D41A7" w:rsidRPr="004544D3">
        <w:rPr>
          <w:rFonts w:ascii="Cambria" w:hAnsi="Cambria"/>
          <w:b/>
          <w:bCs/>
          <w:sz w:val="22"/>
          <w:szCs w:val="22"/>
          <w:lang w:val="en-GB"/>
        </w:rPr>
      </w:r>
      <w:r w:rsidR="005D41A7" w:rsidRPr="004544D3">
        <w:rPr>
          <w:rFonts w:ascii="Cambria" w:hAnsi="Cambria"/>
          <w:b/>
          <w:bCs/>
          <w:sz w:val="22"/>
          <w:szCs w:val="22"/>
          <w:lang w:val="en-GB"/>
        </w:rPr>
        <w:fldChar w:fldCharType="separate"/>
      </w:r>
      <w:r w:rsidR="006D316C">
        <w:rPr>
          <w:rFonts w:ascii="Cambria" w:hAnsi="Cambria"/>
          <w:b/>
          <w:bCs/>
          <w:sz w:val="22"/>
          <w:szCs w:val="22"/>
          <w:lang w:val="en-GB"/>
        </w:rPr>
        <w:t>62.8(a)</w:t>
      </w:r>
      <w:r w:rsidR="005D41A7" w:rsidRPr="004544D3">
        <w:rPr>
          <w:rFonts w:ascii="Cambria" w:hAnsi="Cambria"/>
          <w:b/>
          <w:bCs/>
          <w:sz w:val="22"/>
          <w:szCs w:val="22"/>
          <w:lang w:val="en-GB"/>
        </w:rPr>
        <w:fldChar w:fldCharType="end"/>
      </w:r>
      <w:r w:rsidRPr="004544D3">
        <w:rPr>
          <w:rFonts w:ascii="Cambria" w:hAnsi="Cambria"/>
          <w:sz w:val="22"/>
          <w:szCs w:val="22"/>
          <w:lang w:val="en-GB"/>
        </w:rPr>
        <w:t xml:space="preserve">, service in previous employment in the VPS or with any employer referred to in </w:t>
      </w:r>
      <w:r w:rsidR="005D41A7" w:rsidRPr="004544D3">
        <w:rPr>
          <w:rFonts w:ascii="Cambria" w:hAnsi="Cambria"/>
          <w:b/>
          <w:bCs/>
          <w:sz w:val="22"/>
          <w:szCs w:val="22"/>
          <w:lang w:val="en-GB"/>
        </w:rPr>
        <w:t xml:space="preserve">clause </w:t>
      </w:r>
      <w:r w:rsidR="005D41A7" w:rsidRPr="004544D3">
        <w:rPr>
          <w:rFonts w:ascii="Cambria" w:hAnsi="Cambria"/>
          <w:b/>
          <w:bCs/>
          <w:sz w:val="22"/>
          <w:szCs w:val="22"/>
          <w:lang w:val="en-GB"/>
        </w:rPr>
        <w:fldChar w:fldCharType="begin"/>
      </w:r>
      <w:r w:rsidR="005D41A7" w:rsidRPr="004544D3">
        <w:rPr>
          <w:rFonts w:ascii="Cambria" w:hAnsi="Cambria"/>
          <w:b/>
          <w:bCs/>
          <w:sz w:val="22"/>
          <w:szCs w:val="22"/>
          <w:lang w:val="en-GB"/>
        </w:rPr>
        <w:instrText xml:space="preserve"> REF _Ref45043907 \w \h </w:instrText>
      </w:r>
      <w:r w:rsidR="004544D3">
        <w:rPr>
          <w:rFonts w:ascii="Cambria" w:hAnsi="Cambria"/>
          <w:b/>
          <w:bCs/>
          <w:sz w:val="22"/>
          <w:szCs w:val="22"/>
          <w:lang w:val="en-GB"/>
        </w:rPr>
        <w:instrText xml:space="preserve"> \* MERGEFORMAT </w:instrText>
      </w:r>
      <w:r w:rsidR="005D41A7" w:rsidRPr="004544D3">
        <w:rPr>
          <w:rFonts w:ascii="Cambria" w:hAnsi="Cambria"/>
          <w:b/>
          <w:bCs/>
          <w:sz w:val="22"/>
          <w:szCs w:val="22"/>
          <w:lang w:val="en-GB"/>
        </w:rPr>
      </w:r>
      <w:r w:rsidR="005D41A7" w:rsidRPr="004544D3">
        <w:rPr>
          <w:rFonts w:ascii="Cambria" w:hAnsi="Cambria"/>
          <w:b/>
          <w:bCs/>
          <w:sz w:val="22"/>
          <w:szCs w:val="22"/>
          <w:lang w:val="en-GB"/>
        </w:rPr>
        <w:fldChar w:fldCharType="separate"/>
      </w:r>
      <w:r w:rsidR="006D316C">
        <w:rPr>
          <w:rFonts w:ascii="Cambria" w:hAnsi="Cambria"/>
          <w:b/>
          <w:bCs/>
          <w:sz w:val="22"/>
          <w:szCs w:val="22"/>
          <w:lang w:val="en-GB"/>
        </w:rPr>
        <w:t>62.9</w:t>
      </w:r>
      <w:r w:rsidR="005D41A7" w:rsidRPr="004544D3">
        <w:rPr>
          <w:rFonts w:ascii="Cambria" w:hAnsi="Cambria"/>
          <w:b/>
          <w:bCs/>
          <w:sz w:val="22"/>
          <w:szCs w:val="22"/>
          <w:lang w:val="en-GB"/>
        </w:rPr>
        <w:fldChar w:fldCharType="end"/>
      </w:r>
      <w:r w:rsidR="005D41A7" w:rsidRPr="004544D3">
        <w:rPr>
          <w:rFonts w:ascii="Cambria" w:hAnsi="Cambria"/>
          <w:b/>
          <w:bCs/>
          <w:sz w:val="22"/>
          <w:szCs w:val="22"/>
          <w:lang w:val="en-GB"/>
        </w:rPr>
        <w:t xml:space="preserve"> </w:t>
      </w:r>
      <w:r w:rsidRPr="004544D3">
        <w:rPr>
          <w:rFonts w:ascii="Cambria" w:hAnsi="Cambria"/>
          <w:sz w:val="22"/>
          <w:szCs w:val="22"/>
          <w:lang w:val="en-GB"/>
        </w:rPr>
        <w:t xml:space="preserve">counts towards Continuous Employment where: </w:t>
      </w:r>
    </w:p>
    <w:p w14:paraId="408513F9"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the service concluded within three years of retirement occasioned by disability, or </w:t>
      </w:r>
    </w:p>
    <w:p w14:paraId="4C5C1830"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service concluded within two years of the commencement of employment in the VPS and the Employer considers special circumstances exist.</w:t>
      </w:r>
    </w:p>
    <w:p w14:paraId="0418D663" w14:textId="77777777" w:rsidR="00FE641A" w:rsidRPr="004544D3" w:rsidRDefault="00FE641A" w:rsidP="00FE641A">
      <w:pPr>
        <w:pStyle w:val="Level3"/>
        <w:rPr>
          <w:rFonts w:ascii="Cambria" w:hAnsi="Cambria"/>
          <w:sz w:val="22"/>
          <w:szCs w:val="22"/>
          <w:lang w:val="en-GB"/>
        </w:rPr>
      </w:pPr>
      <w:bookmarkStart w:id="683" w:name="_Ref45043975"/>
      <w:r w:rsidRPr="004544D3">
        <w:rPr>
          <w:rFonts w:ascii="Cambria" w:hAnsi="Cambria"/>
          <w:sz w:val="22"/>
          <w:szCs w:val="22"/>
          <w:lang w:val="en-GB"/>
        </w:rPr>
        <w:t>An Employee is not entitled to long service leave (or payment for long service leave):</w:t>
      </w:r>
      <w:bookmarkEnd w:id="683"/>
      <w:r w:rsidRPr="004544D3">
        <w:rPr>
          <w:rFonts w:ascii="Cambria" w:hAnsi="Cambria"/>
          <w:sz w:val="22"/>
          <w:szCs w:val="22"/>
          <w:lang w:val="en-GB"/>
        </w:rPr>
        <w:t xml:space="preserve"> </w:t>
      </w:r>
    </w:p>
    <w:p w14:paraId="47E54B7D" w14:textId="2B94477B"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for a period of service for which the Employee was entitled to receive long service leave (or payment for long service leave)</w:t>
      </w:r>
      <w:r w:rsidR="00A611F7">
        <w:rPr>
          <w:rFonts w:ascii="Cambria" w:hAnsi="Cambria"/>
          <w:sz w:val="22"/>
          <w:szCs w:val="22"/>
          <w:lang w:val="en-GB"/>
        </w:rPr>
        <w:t xml:space="preserve"> from a different employer or for previous employment</w:t>
      </w:r>
      <w:r w:rsidRPr="004544D3">
        <w:rPr>
          <w:rFonts w:ascii="Cambria" w:hAnsi="Cambria"/>
          <w:sz w:val="22"/>
          <w:szCs w:val="22"/>
          <w:lang w:val="en-GB"/>
        </w:rPr>
        <w:t xml:space="preserve">; or </w:t>
      </w:r>
    </w:p>
    <w:p w14:paraId="428DC4BD" w14:textId="05A76D99"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where the Employee has received long service leave (or a payment in respect of long service leave) </w:t>
      </w:r>
      <w:r w:rsidR="00A611F7">
        <w:rPr>
          <w:rFonts w:ascii="Cambria" w:hAnsi="Cambria"/>
          <w:sz w:val="22"/>
          <w:szCs w:val="22"/>
          <w:lang w:val="en-GB"/>
        </w:rPr>
        <w:t>from a different employer or for previous employment.</w:t>
      </w:r>
    </w:p>
    <w:p w14:paraId="3DB3D3C2" w14:textId="3ABE143C" w:rsidR="00FE641A" w:rsidRPr="004544D3" w:rsidRDefault="00FE641A" w:rsidP="00FE641A">
      <w:pPr>
        <w:pStyle w:val="Level3"/>
        <w:rPr>
          <w:rFonts w:ascii="Cambria" w:hAnsi="Cambria"/>
          <w:sz w:val="22"/>
          <w:szCs w:val="22"/>
          <w:lang w:val="en-GB"/>
        </w:rPr>
      </w:pPr>
      <w:r w:rsidRPr="004544D3">
        <w:rPr>
          <w:rFonts w:ascii="Cambria" w:hAnsi="Cambria"/>
          <w:b/>
          <w:bCs/>
          <w:sz w:val="22"/>
          <w:szCs w:val="22"/>
          <w:lang w:val="en-GB"/>
        </w:rPr>
        <w:t xml:space="preserve">Clause </w:t>
      </w:r>
      <w:r w:rsidR="00C56E18" w:rsidRPr="004544D3">
        <w:rPr>
          <w:rFonts w:ascii="Cambria" w:hAnsi="Cambria"/>
          <w:b/>
          <w:bCs/>
          <w:sz w:val="22"/>
          <w:szCs w:val="22"/>
          <w:lang w:val="en-GB"/>
        </w:rPr>
        <w:fldChar w:fldCharType="begin"/>
      </w:r>
      <w:r w:rsidR="00C56E18" w:rsidRPr="004544D3">
        <w:rPr>
          <w:rFonts w:ascii="Cambria" w:hAnsi="Cambria"/>
          <w:b/>
          <w:bCs/>
          <w:sz w:val="22"/>
          <w:szCs w:val="22"/>
          <w:lang w:val="en-GB"/>
        </w:rPr>
        <w:instrText xml:space="preserve"> REF _Ref45043975 \w \h </w:instrText>
      </w:r>
      <w:r w:rsidR="004544D3">
        <w:rPr>
          <w:rFonts w:ascii="Cambria" w:hAnsi="Cambria"/>
          <w:b/>
          <w:bCs/>
          <w:sz w:val="22"/>
          <w:szCs w:val="22"/>
          <w:lang w:val="en-GB"/>
        </w:rPr>
        <w:instrText xml:space="preserve"> \* MERGEFORMAT </w:instrText>
      </w:r>
      <w:r w:rsidR="00C56E18" w:rsidRPr="004544D3">
        <w:rPr>
          <w:rFonts w:ascii="Cambria" w:hAnsi="Cambria"/>
          <w:b/>
          <w:bCs/>
          <w:sz w:val="22"/>
          <w:szCs w:val="22"/>
          <w:lang w:val="en-GB"/>
        </w:rPr>
      </w:r>
      <w:r w:rsidR="00C56E18" w:rsidRPr="004544D3">
        <w:rPr>
          <w:rFonts w:ascii="Cambria" w:hAnsi="Cambria"/>
          <w:b/>
          <w:bCs/>
          <w:sz w:val="22"/>
          <w:szCs w:val="22"/>
          <w:lang w:val="en-GB"/>
        </w:rPr>
        <w:fldChar w:fldCharType="separate"/>
      </w:r>
      <w:r w:rsidR="006D316C">
        <w:rPr>
          <w:rFonts w:ascii="Cambria" w:hAnsi="Cambria"/>
          <w:b/>
          <w:bCs/>
          <w:sz w:val="22"/>
          <w:szCs w:val="22"/>
          <w:lang w:val="en-GB"/>
        </w:rPr>
        <w:t>62.8(c)</w:t>
      </w:r>
      <w:r w:rsidR="00C56E18" w:rsidRPr="004544D3">
        <w:rPr>
          <w:rFonts w:ascii="Cambria" w:hAnsi="Cambria"/>
          <w:b/>
          <w:bCs/>
          <w:sz w:val="22"/>
          <w:szCs w:val="22"/>
          <w:lang w:val="en-GB"/>
        </w:rPr>
        <w:fldChar w:fldCharType="end"/>
      </w:r>
      <w:r w:rsidR="00C56E18" w:rsidRPr="004544D3">
        <w:rPr>
          <w:rFonts w:ascii="Cambria" w:hAnsi="Cambria"/>
          <w:b/>
          <w:bCs/>
          <w:sz w:val="22"/>
          <w:szCs w:val="22"/>
          <w:lang w:val="en-GB"/>
        </w:rPr>
        <w:t xml:space="preserve"> </w:t>
      </w:r>
      <w:r w:rsidRPr="004544D3">
        <w:rPr>
          <w:rFonts w:ascii="Cambria" w:hAnsi="Cambria"/>
          <w:sz w:val="22"/>
          <w:szCs w:val="22"/>
          <w:lang w:val="en-GB"/>
        </w:rPr>
        <w:t>does not apply if funds have been transferred to the Employer to cover long service leave.</w:t>
      </w:r>
    </w:p>
    <w:p w14:paraId="52763191" w14:textId="315484B3" w:rsidR="00FE641A" w:rsidRPr="004544D3" w:rsidRDefault="00FE641A" w:rsidP="00FE641A">
      <w:pPr>
        <w:pStyle w:val="Level3"/>
        <w:rPr>
          <w:rFonts w:ascii="Cambria" w:hAnsi="Cambria"/>
        </w:rPr>
      </w:pPr>
      <w:r w:rsidRPr="004544D3">
        <w:rPr>
          <w:rFonts w:ascii="Cambria" w:hAnsi="Cambria"/>
          <w:b/>
          <w:bCs/>
          <w:sz w:val="22"/>
          <w:szCs w:val="22"/>
          <w:lang w:val="en-GB"/>
        </w:rPr>
        <w:lastRenderedPageBreak/>
        <w:t xml:space="preserve">Clauses </w:t>
      </w:r>
      <w:r w:rsidR="00C56E18" w:rsidRPr="004544D3">
        <w:rPr>
          <w:rFonts w:ascii="Cambria" w:hAnsi="Cambria"/>
          <w:b/>
          <w:bCs/>
          <w:sz w:val="22"/>
          <w:szCs w:val="22"/>
          <w:lang w:val="en-GB"/>
        </w:rPr>
        <w:fldChar w:fldCharType="begin"/>
      </w:r>
      <w:r w:rsidR="00C56E18" w:rsidRPr="004544D3">
        <w:rPr>
          <w:rFonts w:ascii="Cambria" w:hAnsi="Cambria"/>
          <w:b/>
          <w:bCs/>
          <w:sz w:val="22"/>
          <w:szCs w:val="22"/>
          <w:lang w:val="en-GB"/>
        </w:rPr>
        <w:instrText xml:space="preserve"> REF _Ref45043872 \w \h </w:instrText>
      </w:r>
      <w:r w:rsidR="004544D3">
        <w:rPr>
          <w:rFonts w:ascii="Cambria" w:hAnsi="Cambria"/>
          <w:b/>
          <w:bCs/>
          <w:sz w:val="22"/>
          <w:szCs w:val="22"/>
          <w:lang w:val="en-GB"/>
        </w:rPr>
        <w:instrText xml:space="preserve"> \* MERGEFORMAT </w:instrText>
      </w:r>
      <w:r w:rsidR="00C56E18" w:rsidRPr="004544D3">
        <w:rPr>
          <w:rFonts w:ascii="Cambria" w:hAnsi="Cambria"/>
          <w:b/>
          <w:bCs/>
          <w:sz w:val="22"/>
          <w:szCs w:val="22"/>
          <w:lang w:val="en-GB"/>
        </w:rPr>
      </w:r>
      <w:r w:rsidR="00C56E18" w:rsidRPr="004544D3">
        <w:rPr>
          <w:rFonts w:ascii="Cambria" w:hAnsi="Cambria"/>
          <w:b/>
          <w:bCs/>
          <w:sz w:val="22"/>
          <w:szCs w:val="22"/>
          <w:lang w:val="en-GB"/>
        </w:rPr>
        <w:fldChar w:fldCharType="separate"/>
      </w:r>
      <w:r w:rsidR="006D316C">
        <w:rPr>
          <w:rFonts w:ascii="Cambria" w:hAnsi="Cambria"/>
          <w:b/>
          <w:bCs/>
          <w:sz w:val="22"/>
          <w:szCs w:val="22"/>
          <w:lang w:val="en-GB"/>
        </w:rPr>
        <w:t>62.6</w:t>
      </w:r>
      <w:r w:rsidR="00C56E18" w:rsidRPr="004544D3">
        <w:rPr>
          <w:rFonts w:ascii="Cambria" w:hAnsi="Cambria"/>
          <w:b/>
          <w:bCs/>
          <w:sz w:val="22"/>
          <w:szCs w:val="22"/>
          <w:lang w:val="en-GB"/>
        </w:rPr>
        <w:fldChar w:fldCharType="end"/>
      </w:r>
      <w:r w:rsidRPr="004544D3">
        <w:rPr>
          <w:rFonts w:ascii="Cambria" w:hAnsi="Cambria"/>
          <w:sz w:val="22"/>
          <w:szCs w:val="22"/>
          <w:lang w:val="en-GB"/>
        </w:rPr>
        <w:t xml:space="preserve">and </w:t>
      </w:r>
      <w:r w:rsidR="000B27CF" w:rsidRPr="004544D3">
        <w:rPr>
          <w:rFonts w:ascii="Cambria" w:hAnsi="Cambria"/>
          <w:b/>
          <w:bCs/>
          <w:sz w:val="22"/>
          <w:szCs w:val="22"/>
          <w:lang w:val="en-GB"/>
        </w:rPr>
        <w:fldChar w:fldCharType="begin"/>
      </w:r>
      <w:r w:rsidR="000B27CF" w:rsidRPr="004544D3">
        <w:rPr>
          <w:rFonts w:ascii="Cambria" w:hAnsi="Cambria"/>
          <w:b/>
          <w:bCs/>
          <w:sz w:val="22"/>
          <w:szCs w:val="22"/>
          <w:lang w:val="en-GB"/>
        </w:rPr>
        <w:instrText xml:space="preserve"> REF _Ref45044000 \w \h  \* MERGEFORMAT </w:instrText>
      </w:r>
      <w:r w:rsidR="000B27CF" w:rsidRPr="004544D3">
        <w:rPr>
          <w:rFonts w:ascii="Cambria" w:hAnsi="Cambria"/>
          <w:b/>
          <w:bCs/>
          <w:sz w:val="22"/>
          <w:szCs w:val="22"/>
          <w:lang w:val="en-GB"/>
        </w:rPr>
      </w:r>
      <w:r w:rsidR="000B27CF" w:rsidRPr="004544D3">
        <w:rPr>
          <w:rFonts w:ascii="Cambria" w:hAnsi="Cambria"/>
          <w:b/>
          <w:bCs/>
          <w:sz w:val="22"/>
          <w:szCs w:val="22"/>
          <w:lang w:val="en-GB"/>
        </w:rPr>
        <w:fldChar w:fldCharType="separate"/>
      </w:r>
      <w:r w:rsidR="006D316C">
        <w:rPr>
          <w:rFonts w:ascii="Cambria" w:hAnsi="Cambria"/>
          <w:b/>
          <w:bCs/>
          <w:sz w:val="22"/>
          <w:szCs w:val="22"/>
          <w:lang w:val="en-GB"/>
        </w:rPr>
        <w:t>62.7</w:t>
      </w:r>
      <w:r w:rsidR="000B27CF" w:rsidRPr="004544D3">
        <w:rPr>
          <w:rFonts w:ascii="Cambria" w:hAnsi="Cambria"/>
          <w:b/>
          <w:bCs/>
          <w:sz w:val="22"/>
          <w:szCs w:val="22"/>
          <w:lang w:val="en-GB"/>
        </w:rPr>
        <w:fldChar w:fldCharType="end"/>
      </w:r>
      <w:r w:rsidR="000B27CF" w:rsidRPr="004544D3">
        <w:rPr>
          <w:rFonts w:ascii="Cambria" w:hAnsi="Cambria"/>
          <w:sz w:val="22"/>
          <w:szCs w:val="22"/>
          <w:lang w:val="en-GB"/>
        </w:rPr>
        <w:t xml:space="preserve"> </w:t>
      </w:r>
      <w:r w:rsidRPr="004544D3">
        <w:rPr>
          <w:rFonts w:ascii="Cambria" w:hAnsi="Cambria"/>
          <w:sz w:val="22"/>
          <w:szCs w:val="22"/>
          <w:lang w:val="en-GB"/>
        </w:rPr>
        <w:t xml:space="preserve">apply to service in previous employment. </w:t>
      </w:r>
    </w:p>
    <w:p w14:paraId="1B585AA0"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684" w:name="_Ref45043907"/>
      <w:r w:rsidRPr="004544D3">
        <w:rPr>
          <w:rFonts w:ascii="Cambria" w:hAnsi="Cambria"/>
          <w:sz w:val="22"/>
          <w:szCs w:val="22"/>
        </w:rPr>
        <w:t>Service with other employers that counts towards Continuous Employment</w:t>
      </w:r>
      <w:bookmarkEnd w:id="684"/>
      <w:r w:rsidRPr="004544D3">
        <w:rPr>
          <w:rFonts w:ascii="Cambria" w:hAnsi="Cambria"/>
          <w:sz w:val="22"/>
          <w:szCs w:val="22"/>
        </w:rPr>
        <w:t xml:space="preserve"> </w:t>
      </w:r>
    </w:p>
    <w:p w14:paraId="27996286" w14:textId="77777777" w:rsidR="00FE641A" w:rsidRPr="004544D3" w:rsidRDefault="00FE641A" w:rsidP="00FE641A">
      <w:pPr>
        <w:pStyle w:val="Level3"/>
        <w:rPr>
          <w:rFonts w:ascii="Cambria" w:hAnsi="Cambria"/>
          <w:sz w:val="22"/>
          <w:szCs w:val="22"/>
          <w:lang w:val="en-GB"/>
        </w:rPr>
      </w:pPr>
      <w:bookmarkStart w:id="685" w:name="_Ref45044025"/>
      <w:r w:rsidRPr="004544D3">
        <w:rPr>
          <w:rFonts w:ascii="Cambria" w:hAnsi="Cambria"/>
          <w:sz w:val="22"/>
          <w:szCs w:val="22"/>
          <w:lang w:val="en-GB"/>
        </w:rPr>
        <w:t>The following service will be recognised as Continuous Employment in the VPS for the purposes of long service leave:</w:t>
      </w:r>
      <w:bookmarkEnd w:id="685"/>
    </w:p>
    <w:p w14:paraId="42658393"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any service with a State, Commonwealth or Territory of Australia Government Department or Public Service authority; or</w:t>
      </w:r>
    </w:p>
    <w:p w14:paraId="4B757086" w14:textId="22121F69"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any service with a public entity under the</w:t>
      </w:r>
      <w:r w:rsidR="00A611F7">
        <w:rPr>
          <w:rFonts w:ascii="Cambria" w:hAnsi="Cambria"/>
          <w:sz w:val="22"/>
          <w:szCs w:val="22"/>
          <w:lang w:val="en-GB"/>
        </w:rPr>
        <w:t xml:space="preserve"> PAA</w:t>
      </w:r>
      <w:r w:rsidRPr="004544D3">
        <w:rPr>
          <w:rFonts w:ascii="Cambria" w:hAnsi="Cambria"/>
          <w:sz w:val="22"/>
          <w:szCs w:val="22"/>
          <w:lang w:val="en-GB"/>
        </w:rPr>
        <w:t>; or</w:t>
      </w:r>
    </w:p>
    <w:p w14:paraId="736AA183"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any service with a local government authority that is established by or under a law of Victoria.</w:t>
      </w:r>
    </w:p>
    <w:p w14:paraId="5CC320D0" w14:textId="77777777" w:rsidR="00FE641A" w:rsidRPr="004544D3" w:rsidRDefault="00FE641A" w:rsidP="00FE641A">
      <w:pPr>
        <w:pStyle w:val="Level3"/>
        <w:rPr>
          <w:rFonts w:ascii="Cambria" w:hAnsi="Cambria"/>
          <w:sz w:val="22"/>
          <w:szCs w:val="22"/>
          <w:lang w:val="en-GB"/>
        </w:rPr>
      </w:pPr>
      <w:bookmarkStart w:id="686" w:name="_Ref45044035"/>
      <w:r w:rsidRPr="004544D3">
        <w:rPr>
          <w:rFonts w:ascii="Cambria" w:hAnsi="Cambria"/>
          <w:sz w:val="22"/>
          <w:szCs w:val="22"/>
          <w:lang w:val="en-GB"/>
        </w:rPr>
        <w:t>In addition, the Employer may recognise service with</w:t>
      </w:r>
      <w:bookmarkEnd w:id="686"/>
    </w:p>
    <w:p w14:paraId="44CEC013"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 public sector authority; or</w:t>
      </w:r>
    </w:p>
    <w:p w14:paraId="4AAB840D"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 local governing authority of the Commonwealth, a State other than Victoria or a Territory of Australia</w:t>
      </w:r>
    </w:p>
    <w:p w14:paraId="30F5B6D2" w14:textId="251C133D"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For the purposes of</w:t>
      </w:r>
      <w:r w:rsidR="000B27CF" w:rsidRPr="004544D3">
        <w:rPr>
          <w:rFonts w:ascii="Cambria" w:hAnsi="Cambria"/>
          <w:sz w:val="22"/>
          <w:szCs w:val="22"/>
          <w:lang w:val="en-GB"/>
        </w:rPr>
        <w:t xml:space="preserve"> </w:t>
      </w:r>
      <w:r w:rsidR="000B27CF" w:rsidRPr="004544D3">
        <w:rPr>
          <w:rFonts w:ascii="Cambria" w:hAnsi="Cambria"/>
          <w:b/>
          <w:bCs/>
          <w:sz w:val="22"/>
          <w:szCs w:val="22"/>
          <w:lang w:val="en-GB"/>
        </w:rPr>
        <w:t>clause</w:t>
      </w:r>
      <w:r w:rsidRPr="004544D3">
        <w:rPr>
          <w:rFonts w:ascii="Cambria" w:hAnsi="Cambria"/>
          <w:b/>
          <w:bCs/>
          <w:sz w:val="22"/>
          <w:szCs w:val="22"/>
          <w:lang w:val="en-GB"/>
        </w:rPr>
        <w:t xml:space="preserve"> </w:t>
      </w:r>
      <w:r w:rsidR="000B27CF" w:rsidRPr="004544D3">
        <w:rPr>
          <w:rFonts w:ascii="Cambria" w:hAnsi="Cambria"/>
          <w:b/>
          <w:bCs/>
          <w:sz w:val="22"/>
          <w:szCs w:val="22"/>
          <w:lang w:val="en-GB"/>
        </w:rPr>
        <w:fldChar w:fldCharType="begin"/>
      </w:r>
      <w:r w:rsidR="000B27CF" w:rsidRPr="004544D3">
        <w:rPr>
          <w:rFonts w:ascii="Cambria" w:hAnsi="Cambria"/>
          <w:b/>
          <w:bCs/>
          <w:sz w:val="22"/>
          <w:szCs w:val="22"/>
          <w:lang w:val="en-GB"/>
        </w:rPr>
        <w:instrText xml:space="preserve"> REF _Ref45044025 \w \h  \* MERGEFORMAT </w:instrText>
      </w:r>
      <w:r w:rsidR="000B27CF" w:rsidRPr="004544D3">
        <w:rPr>
          <w:rFonts w:ascii="Cambria" w:hAnsi="Cambria"/>
          <w:b/>
          <w:bCs/>
          <w:sz w:val="22"/>
          <w:szCs w:val="22"/>
          <w:lang w:val="en-GB"/>
        </w:rPr>
      </w:r>
      <w:r w:rsidR="000B27CF" w:rsidRPr="004544D3">
        <w:rPr>
          <w:rFonts w:ascii="Cambria" w:hAnsi="Cambria"/>
          <w:b/>
          <w:bCs/>
          <w:sz w:val="22"/>
          <w:szCs w:val="22"/>
          <w:lang w:val="en-GB"/>
        </w:rPr>
        <w:fldChar w:fldCharType="separate"/>
      </w:r>
      <w:r w:rsidR="006D316C">
        <w:rPr>
          <w:rFonts w:ascii="Cambria" w:hAnsi="Cambria"/>
          <w:b/>
          <w:bCs/>
          <w:sz w:val="22"/>
          <w:szCs w:val="22"/>
          <w:lang w:val="en-GB"/>
        </w:rPr>
        <w:t>62.9(a)</w:t>
      </w:r>
      <w:r w:rsidR="000B27CF" w:rsidRPr="004544D3">
        <w:rPr>
          <w:rFonts w:ascii="Cambria" w:hAnsi="Cambria"/>
          <w:b/>
          <w:bCs/>
          <w:sz w:val="22"/>
          <w:szCs w:val="22"/>
          <w:lang w:val="en-GB"/>
        </w:rPr>
        <w:fldChar w:fldCharType="end"/>
      </w:r>
      <w:r w:rsidR="000B27CF" w:rsidRPr="004544D3">
        <w:rPr>
          <w:rFonts w:ascii="Cambria" w:hAnsi="Cambria"/>
          <w:b/>
          <w:bCs/>
          <w:sz w:val="22"/>
          <w:szCs w:val="22"/>
          <w:lang w:val="en-GB"/>
        </w:rPr>
        <w:t xml:space="preserve"> </w:t>
      </w:r>
      <w:r w:rsidRPr="004544D3">
        <w:rPr>
          <w:rFonts w:ascii="Cambria" w:hAnsi="Cambria"/>
          <w:sz w:val="22"/>
          <w:szCs w:val="22"/>
          <w:lang w:val="en-GB"/>
        </w:rPr>
        <w:t xml:space="preserve">and </w:t>
      </w:r>
      <w:r w:rsidR="000B27CF" w:rsidRPr="004544D3">
        <w:rPr>
          <w:rFonts w:ascii="Cambria" w:hAnsi="Cambria"/>
          <w:b/>
          <w:bCs/>
          <w:sz w:val="22"/>
          <w:szCs w:val="22"/>
          <w:lang w:val="en-GB"/>
        </w:rPr>
        <w:fldChar w:fldCharType="begin"/>
      </w:r>
      <w:r w:rsidR="000B27CF" w:rsidRPr="004544D3">
        <w:rPr>
          <w:rFonts w:ascii="Cambria" w:hAnsi="Cambria"/>
          <w:b/>
          <w:bCs/>
          <w:sz w:val="22"/>
          <w:szCs w:val="22"/>
          <w:lang w:val="en-GB"/>
        </w:rPr>
        <w:instrText xml:space="preserve"> REF _Ref45044035 \w \h  \* MERGEFORMAT </w:instrText>
      </w:r>
      <w:r w:rsidR="000B27CF" w:rsidRPr="004544D3">
        <w:rPr>
          <w:rFonts w:ascii="Cambria" w:hAnsi="Cambria"/>
          <w:b/>
          <w:bCs/>
          <w:sz w:val="22"/>
          <w:szCs w:val="22"/>
          <w:lang w:val="en-GB"/>
        </w:rPr>
      </w:r>
      <w:r w:rsidR="000B27CF" w:rsidRPr="004544D3">
        <w:rPr>
          <w:rFonts w:ascii="Cambria" w:hAnsi="Cambria"/>
          <w:b/>
          <w:bCs/>
          <w:sz w:val="22"/>
          <w:szCs w:val="22"/>
          <w:lang w:val="en-GB"/>
        </w:rPr>
        <w:fldChar w:fldCharType="separate"/>
      </w:r>
      <w:r w:rsidR="006D316C">
        <w:rPr>
          <w:rFonts w:ascii="Cambria" w:hAnsi="Cambria"/>
          <w:b/>
          <w:bCs/>
          <w:sz w:val="22"/>
          <w:szCs w:val="22"/>
          <w:lang w:val="en-GB"/>
        </w:rPr>
        <w:t>62.9(b)</w:t>
      </w:r>
      <w:r w:rsidR="000B27CF" w:rsidRPr="004544D3">
        <w:rPr>
          <w:rFonts w:ascii="Cambria" w:hAnsi="Cambria"/>
          <w:b/>
          <w:bCs/>
          <w:sz w:val="22"/>
          <w:szCs w:val="22"/>
          <w:lang w:val="en-GB"/>
        </w:rPr>
        <w:fldChar w:fldCharType="end"/>
      </w:r>
      <w:r w:rsidR="000B27CF" w:rsidRPr="004544D3">
        <w:rPr>
          <w:rFonts w:ascii="Cambria" w:hAnsi="Cambria"/>
          <w:b/>
          <w:bCs/>
          <w:sz w:val="22"/>
          <w:szCs w:val="22"/>
          <w:lang w:val="en-GB"/>
        </w:rPr>
        <w:t xml:space="preserve"> </w:t>
      </w:r>
      <w:r w:rsidRPr="004544D3">
        <w:rPr>
          <w:rFonts w:ascii="Cambria" w:hAnsi="Cambria"/>
          <w:sz w:val="22"/>
          <w:szCs w:val="22"/>
          <w:lang w:val="en-GB"/>
        </w:rPr>
        <w:t>authority means an authority, whether incorporated or not, that is constituted:</w:t>
      </w:r>
    </w:p>
    <w:p w14:paraId="5D7376CC"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by or under a law of a State, the Commonwealth or a Territory of Australia; and</w:t>
      </w:r>
    </w:p>
    <w:p w14:paraId="31A14827"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for a public purpose.</w:t>
      </w:r>
    </w:p>
    <w:p w14:paraId="1359C40E"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Where an Employee believes they have service with other employers which should be counted towards Continuous Employment, the Employee should make application to the Employer seeking this service be counted towards the Employee’s period of Continuous Employment within six months of an Employee’s starting date in the VPS. The Employer will take reasonable steps within this period to ascertain from the Employee whether the Employee has prior service.</w:t>
      </w:r>
    </w:p>
    <w:p w14:paraId="583B007B" w14:textId="35E3795A" w:rsidR="00FE641A" w:rsidRPr="004544D3" w:rsidRDefault="000B27CF" w:rsidP="00FE641A">
      <w:pPr>
        <w:pStyle w:val="Level3"/>
        <w:spacing w:before="240" w:after="60"/>
        <w:jc w:val="left"/>
        <w:rPr>
          <w:rFonts w:ascii="Cambria" w:hAnsi="Cambria" w:cs="Arial"/>
          <w:b/>
          <w:bCs/>
          <w:kern w:val="32"/>
          <w:sz w:val="28"/>
          <w:szCs w:val="32"/>
          <w:lang w:val="en-GB"/>
        </w:rPr>
      </w:pPr>
      <w:r w:rsidRPr="004544D3">
        <w:rPr>
          <w:rFonts w:ascii="Cambria" w:hAnsi="Cambria"/>
          <w:b/>
          <w:bCs/>
          <w:sz w:val="22"/>
          <w:szCs w:val="22"/>
          <w:lang w:val="en-GB"/>
        </w:rPr>
        <w:t xml:space="preserve">Clauses </w:t>
      </w:r>
      <w:r w:rsidRPr="004544D3">
        <w:rPr>
          <w:rFonts w:ascii="Cambria" w:hAnsi="Cambria"/>
          <w:b/>
          <w:bCs/>
          <w:sz w:val="22"/>
          <w:szCs w:val="22"/>
          <w:lang w:val="en-GB"/>
        </w:rPr>
        <w:fldChar w:fldCharType="begin"/>
      </w:r>
      <w:r w:rsidRPr="004544D3">
        <w:rPr>
          <w:rFonts w:ascii="Cambria" w:hAnsi="Cambria"/>
          <w:b/>
          <w:bCs/>
          <w:sz w:val="22"/>
          <w:szCs w:val="22"/>
          <w:lang w:val="en-GB"/>
        </w:rPr>
        <w:instrText xml:space="preserve"> REF _Ref45043872 \w \h </w:instrText>
      </w:r>
      <w:r w:rsidR="004544D3">
        <w:rPr>
          <w:rFonts w:ascii="Cambria" w:hAnsi="Cambria"/>
          <w:b/>
          <w:bCs/>
          <w:sz w:val="22"/>
          <w:szCs w:val="22"/>
          <w:lang w:val="en-GB"/>
        </w:rPr>
        <w:instrText xml:space="preserve"> \* MERGEFORMAT </w:instrText>
      </w:r>
      <w:r w:rsidRPr="004544D3">
        <w:rPr>
          <w:rFonts w:ascii="Cambria" w:hAnsi="Cambria"/>
          <w:b/>
          <w:bCs/>
          <w:sz w:val="22"/>
          <w:szCs w:val="22"/>
          <w:lang w:val="en-GB"/>
        </w:rPr>
      </w:r>
      <w:r w:rsidRPr="004544D3">
        <w:rPr>
          <w:rFonts w:ascii="Cambria" w:hAnsi="Cambria"/>
          <w:b/>
          <w:bCs/>
          <w:sz w:val="22"/>
          <w:szCs w:val="22"/>
          <w:lang w:val="en-GB"/>
        </w:rPr>
        <w:fldChar w:fldCharType="separate"/>
      </w:r>
      <w:r w:rsidR="006D316C">
        <w:rPr>
          <w:rFonts w:ascii="Cambria" w:hAnsi="Cambria"/>
          <w:b/>
          <w:bCs/>
          <w:sz w:val="22"/>
          <w:szCs w:val="22"/>
          <w:lang w:val="en-GB"/>
        </w:rPr>
        <w:t>62.6</w:t>
      </w:r>
      <w:r w:rsidRPr="004544D3">
        <w:rPr>
          <w:rFonts w:ascii="Cambria" w:hAnsi="Cambria"/>
          <w:b/>
          <w:bCs/>
          <w:sz w:val="22"/>
          <w:szCs w:val="22"/>
          <w:lang w:val="en-GB"/>
        </w:rPr>
        <w:fldChar w:fldCharType="end"/>
      </w:r>
      <w:r w:rsidRPr="004544D3">
        <w:rPr>
          <w:rFonts w:ascii="Cambria" w:hAnsi="Cambria"/>
          <w:b/>
          <w:bCs/>
          <w:sz w:val="22"/>
          <w:szCs w:val="22"/>
          <w:lang w:val="en-GB"/>
        </w:rPr>
        <w:t xml:space="preserve">, </w:t>
      </w:r>
      <w:r w:rsidRPr="004544D3">
        <w:rPr>
          <w:rFonts w:ascii="Cambria" w:hAnsi="Cambria"/>
          <w:b/>
          <w:bCs/>
          <w:sz w:val="22"/>
          <w:szCs w:val="22"/>
          <w:lang w:val="en-GB"/>
        </w:rPr>
        <w:fldChar w:fldCharType="begin"/>
      </w:r>
      <w:r w:rsidRPr="004544D3">
        <w:rPr>
          <w:rFonts w:ascii="Cambria" w:hAnsi="Cambria"/>
          <w:b/>
          <w:bCs/>
          <w:sz w:val="22"/>
          <w:szCs w:val="22"/>
          <w:lang w:val="en-GB"/>
        </w:rPr>
        <w:instrText xml:space="preserve"> REF _Ref45044000 \w \h  \* MERGEFORMAT </w:instrText>
      </w:r>
      <w:r w:rsidRPr="004544D3">
        <w:rPr>
          <w:rFonts w:ascii="Cambria" w:hAnsi="Cambria"/>
          <w:b/>
          <w:bCs/>
          <w:sz w:val="22"/>
          <w:szCs w:val="22"/>
          <w:lang w:val="en-GB"/>
        </w:rPr>
      </w:r>
      <w:r w:rsidRPr="004544D3">
        <w:rPr>
          <w:rFonts w:ascii="Cambria" w:hAnsi="Cambria"/>
          <w:b/>
          <w:bCs/>
          <w:sz w:val="22"/>
          <w:szCs w:val="22"/>
          <w:lang w:val="en-GB"/>
        </w:rPr>
        <w:fldChar w:fldCharType="separate"/>
      </w:r>
      <w:r w:rsidR="006D316C">
        <w:rPr>
          <w:rFonts w:ascii="Cambria" w:hAnsi="Cambria"/>
          <w:b/>
          <w:bCs/>
          <w:sz w:val="22"/>
          <w:szCs w:val="22"/>
          <w:lang w:val="en-GB"/>
        </w:rPr>
        <w:t>62.7</w:t>
      </w:r>
      <w:r w:rsidRPr="004544D3">
        <w:rPr>
          <w:rFonts w:ascii="Cambria" w:hAnsi="Cambria"/>
          <w:b/>
          <w:bCs/>
          <w:sz w:val="22"/>
          <w:szCs w:val="22"/>
          <w:lang w:val="en-GB"/>
        </w:rPr>
        <w:fldChar w:fldCharType="end"/>
      </w:r>
      <w:r w:rsidR="00FE641A" w:rsidRPr="004544D3">
        <w:rPr>
          <w:rFonts w:ascii="Cambria" w:hAnsi="Cambria"/>
          <w:sz w:val="22"/>
          <w:szCs w:val="22"/>
          <w:lang w:val="en-GB"/>
        </w:rPr>
        <w:t xml:space="preserve">and </w:t>
      </w:r>
      <w:r w:rsidRPr="004544D3">
        <w:rPr>
          <w:rFonts w:ascii="Cambria" w:hAnsi="Cambria"/>
          <w:b/>
          <w:bCs/>
          <w:sz w:val="22"/>
          <w:szCs w:val="22"/>
          <w:lang w:val="en-GB"/>
        </w:rPr>
        <w:fldChar w:fldCharType="begin"/>
      </w:r>
      <w:r w:rsidRPr="004544D3">
        <w:rPr>
          <w:rFonts w:ascii="Cambria" w:hAnsi="Cambria"/>
          <w:b/>
          <w:bCs/>
          <w:sz w:val="22"/>
          <w:szCs w:val="22"/>
          <w:lang w:val="en-GB"/>
        </w:rPr>
        <w:instrText xml:space="preserve"> REF _Ref45043886 \w \h  \* MERGEFORMAT </w:instrText>
      </w:r>
      <w:r w:rsidRPr="004544D3">
        <w:rPr>
          <w:rFonts w:ascii="Cambria" w:hAnsi="Cambria"/>
          <w:b/>
          <w:bCs/>
          <w:sz w:val="22"/>
          <w:szCs w:val="22"/>
          <w:lang w:val="en-GB"/>
        </w:rPr>
      </w:r>
      <w:r w:rsidRPr="004544D3">
        <w:rPr>
          <w:rFonts w:ascii="Cambria" w:hAnsi="Cambria"/>
          <w:b/>
          <w:bCs/>
          <w:sz w:val="22"/>
          <w:szCs w:val="22"/>
          <w:lang w:val="en-GB"/>
        </w:rPr>
        <w:fldChar w:fldCharType="separate"/>
      </w:r>
      <w:r w:rsidR="006D316C">
        <w:rPr>
          <w:rFonts w:ascii="Cambria" w:hAnsi="Cambria"/>
          <w:b/>
          <w:bCs/>
          <w:sz w:val="22"/>
          <w:szCs w:val="22"/>
          <w:lang w:val="en-GB"/>
        </w:rPr>
        <w:t>62.8</w:t>
      </w:r>
      <w:r w:rsidRPr="004544D3">
        <w:rPr>
          <w:rFonts w:ascii="Cambria" w:hAnsi="Cambria"/>
          <w:b/>
          <w:bCs/>
          <w:sz w:val="22"/>
          <w:szCs w:val="22"/>
          <w:lang w:val="en-GB"/>
        </w:rPr>
        <w:fldChar w:fldCharType="end"/>
      </w:r>
      <w:r w:rsidRPr="004544D3">
        <w:rPr>
          <w:rFonts w:ascii="Cambria" w:hAnsi="Cambria"/>
          <w:sz w:val="22"/>
          <w:szCs w:val="22"/>
          <w:lang w:val="en-GB"/>
        </w:rPr>
        <w:t xml:space="preserve"> </w:t>
      </w:r>
      <w:r w:rsidR="00FE641A" w:rsidRPr="004544D3">
        <w:rPr>
          <w:rFonts w:ascii="Cambria" w:hAnsi="Cambria"/>
          <w:sz w:val="22"/>
          <w:szCs w:val="22"/>
          <w:lang w:val="en-GB"/>
        </w:rPr>
        <w:t xml:space="preserve">apply to service in previous employment. </w:t>
      </w:r>
    </w:p>
    <w:p w14:paraId="1C6BCA1C" w14:textId="77777777" w:rsidR="00FE641A" w:rsidRPr="004544D3" w:rsidRDefault="00FE641A" w:rsidP="00FE641A">
      <w:pPr>
        <w:pStyle w:val="Level1"/>
        <w:rPr>
          <w:rFonts w:ascii="Cambria" w:hAnsi="Cambria"/>
          <w:lang w:val="en-GB"/>
        </w:rPr>
      </w:pPr>
      <w:bookmarkStart w:id="687" w:name="_Toc45003847"/>
      <w:bookmarkStart w:id="688" w:name="_Toc45004888"/>
      <w:bookmarkStart w:id="689" w:name="_Toc45005929"/>
      <w:bookmarkStart w:id="690" w:name="_Toc45003848"/>
      <w:bookmarkStart w:id="691" w:name="_Toc45004889"/>
      <w:bookmarkStart w:id="692" w:name="_Toc45005930"/>
      <w:bookmarkStart w:id="693" w:name="_Toc45003849"/>
      <w:bookmarkStart w:id="694" w:name="_Toc45004890"/>
      <w:bookmarkStart w:id="695" w:name="_Toc45005931"/>
      <w:bookmarkStart w:id="696" w:name="_Toc45003850"/>
      <w:bookmarkStart w:id="697" w:name="_Toc45004891"/>
      <w:bookmarkStart w:id="698" w:name="_Toc45005932"/>
      <w:bookmarkStart w:id="699" w:name="_Toc45003851"/>
      <w:bookmarkStart w:id="700" w:name="_Toc45004892"/>
      <w:bookmarkStart w:id="701" w:name="_Toc45005933"/>
      <w:bookmarkStart w:id="702" w:name="_Toc45003852"/>
      <w:bookmarkStart w:id="703" w:name="_Toc45004893"/>
      <w:bookmarkStart w:id="704" w:name="_Toc45005934"/>
      <w:bookmarkStart w:id="705" w:name="_Toc45003853"/>
      <w:bookmarkStart w:id="706" w:name="_Toc45004894"/>
      <w:bookmarkStart w:id="707" w:name="_Toc45005935"/>
      <w:bookmarkStart w:id="708" w:name="_Toc45003854"/>
      <w:bookmarkStart w:id="709" w:name="_Toc45004895"/>
      <w:bookmarkStart w:id="710" w:name="_Toc45005936"/>
      <w:bookmarkStart w:id="711" w:name="_Toc45003855"/>
      <w:bookmarkStart w:id="712" w:name="_Toc45004896"/>
      <w:bookmarkStart w:id="713" w:name="_Toc45005937"/>
      <w:bookmarkStart w:id="714" w:name="_Toc46484960"/>
      <w:bookmarkEnd w:id="667"/>
      <w:bookmarkEnd w:id="668"/>
      <w:bookmarkEnd w:id="669"/>
      <w:bookmarkEnd w:id="670"/>
      <w:bookmarkEnd w:id="671"/>
      <w:bookmarkEnd w:id="672"/>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sidRPr="004544D3">
        <w:rPr>
          <w:rFonts w:ascii="Cambria" w:hAnsi="Cambria"/>
          <w:lang w:val="en-GB"/>
        </w:rPr>
        <w:t>Defence Reserve Leave</w:t>
      </w:r>
      <w:bookmarkEnd w:id="714"/>
    </w:p>
    <w:p w14:paraId="6E35549C"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An Employee required to complete Defence Reserve service may be granted leave up to a maximum period of 78 weeks’ continuous service.</w:t>
      </w:r>
    </w:p>
    <w:p w14:paraId="0EFBC69B" w14:textId="07D4BB5F"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The Employee will consult with the Employer regarding the proposed timing of the service. Applications for leave under this clause must be made with as much notice as is possible and be accompanied by evidence supporting the call to duty or reason for the service.</w:t>
      </w:r>
    </w:p>
    <w:p w14:paraId="6BFEEB5E" w14:textId="2D885634" w:rsidR="00FE641A" w:rsidRPr="004544D3" w:rsidRDefault="00FE641A" w:rsidP="00FE641A">
      <w:pPr>
        <w:pStyle w:val="Level2"/>
        <w:tabs>
          <w:tab w:val="clear" w:pos="1560"/>
          <w:tab w:val="num" w:pos="1844"/>
        </w:tabs>
        <w:ind w:left="1135"/>
        <w:rPr>
          <w:rFonts w:ascii="Cambria" w:hAnsi="Cambria"/>
          <w:b/>
          <w:sz w:val="22"/>
          <w:szCs w:val="22"/>
        </w:rPr>
      </w:pPr>
      <w:r w:rsidRPr="004544D3">
        <w:rPr>
          <w:rFonts w:ascii="Cambria" w:hAnsi="Cambria"/>
          <w:sz w:val="22"/>
          <w:szCs w:val="22"/>
        </w:rPr>
        <w:t>Where the base salary excluding allowances received by the Employee from the Australian Defence Force or Defence Reserve service during their ordinary hours of work is below the Employee’s VPS Salary, the Employer will, unless exceptional circumstances arise, pay to the Employee make</w:t>
      </w:r>
      <w:r w:rsidRPr="004544D3">
        <w:rPr>
          <w:rFonts w:ascii="Cambria" w:hAnsi="Cambria"/>
          <w:sz w:val="22"/>
          <w:szCs w:val="22"/>
        </w:rPr>
        <w:noBreakHyphen/>
        <w:t>up pay for the period of Defence Reserve service.</w:t>
      </w:r>
    </w:p>
    <w:p w14:paraId="2D9864CB"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lastRenderedPageBreak/>
        <w:t>Preservation of prior entitlement</w:t>
      </w:r>
    </w:p>
    <w:p w14:paraId="4A5F8C19" w14:textId="77777777" w:rsidR="00FE641A" w:rsidRPr="004544D3" w:rsidRDefault="00FE641A" w:rsidP="00FE641A">
      <w:pPr>
        <w:pStyle w:val="Block1"/>
        <w:ind w:left="1135"/>
        <w:rPr>
          <w:rFonts w:ascii="Cambria" w:hAnsi="Cambria"/>
          <w:sz w:val="22"/>
          <w:szCs w:val="22"/>
          <w:lang w:val="en-GB"/>
        </w:rPr>
      </w:pPr>
      <w:r w:rsidRPr="004544D3">
        <w:rPr>
          <w:rFonts w:ascii="Cambria" w:hAnsi="Cambria"/>
          <w:sz w:val="22"/>
          <w:szCs w:val="22"/>
          <w:lang w:val="en-GB"/>
        </w:rPr>
        <w:t>For Employees in employment prior to 9 May 2002, any more favourable provision relating to their previous entitlement to Defence Force leave is maintained.</w:t>
      </w:r>
    </w:p>
    <w:p w14:paraId="4E8E7871" w14:textId="77777777" w:rsidR="00FE641A" w:rsidRPr="004544D3" w:rsidRDefault="00FE641A" w:rsidP="00FE641A">
      <w:pPr>
        <w:pStyle w:val="Level1"/>
        <w:rPr>
          <w:rFonts w:ascii="Cambria" w:hAnsi="Cambria"/>
          <w:lang w:val="en-GB"/>
        </w:rPr>
      </w:pPr>
      <w:bookmarkStart w:id="715" w:name="_Toc46484961"/>
      <w:r w:rsidRPr="004544D3">
        <w:rPr>
          <w:rFonts w:ascii="Cambria" w:hAnsi="Cambria"/>
          <w:lang w:val="en-GB"/>
        </w:rPr>
        <w:t>Jury Service</w:t>
      </w:r>
      <w:bookmarkEnd w:id="715"/>
    </w:p>
    <w:p w14:paraId="4AAF6D54" w14:textId="625FD0E5"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An Employee required to attend for jury service under the </w:t>
      </w:r>
      <w:r w:rsidRPr="004544D3">
        <w:rPr>
          <w:rFonts w:ascii="Cambria" w:hAnsi="Cambria"/>
          <w:i/>
          <w:sz w:val="22"/>
          <w:szCs w:val="22"/>
        </w:rPr>
        <w:t>Juries Act</w:t>
      </w:r>
      <w:r w:rsidRPr="004544D3">
        <w:rPr>
          <w:rFonts w:ascii="Cambria" w:hAnsi="Cambria"/>
          <w:sz w:val="22"/>
          <w:szCs w:val="22"/>
        </w:rPr>
        <w:t xml:space="preserve"> </w:t>
      </w:r>
      <w:r w:rsidRPr="004544D3">
        <w:rPr>
          <w:rFonts w:ascii="Cambria" w:hAnsi="Cambria"/>
          <w:i/>
          <w:sz w:val="22"/>
          <w:szCs w:val="22"/>
        </w:rPr>
        <w:t>2000</w:t>
      </w:r>
      <w:r w:rsidRPr="004544D3">
        <w:rPr>
          <w:rFonts w:ascii="Cambria" w:hAnsi="Cambria"/>
          <w:sz w:val="22"/>
          <w:szCs w:val="22"/>
        </w:rPr>
        <w:t xml:space="preserve"> (Vic) is entitled to leave with pay for the period during which their attendance is required. The Employee must provide a certificate of attendance issued by the Juries Commissioner as evidence of attendance.</w:t>
      </w:r>
    </w:p>
    <w:p w14:paraId="47020708" w14:textId="10DDD063"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Any payment made to the Employee in accordance with the </w:t>
      </w:r>
      <w:r w:rsidRPr="004544D3">
        <w:rPr>
          <w:rFonts w:ascii="Cambria" w:hAnsi="Cambria"/>
          <w:i/>
          <w:sz w:val="22"/>
          <w:szCs w:val="22"/>
        </w:rPr>
        <w:t>Juries Act</w:t>
      </w:r>
      <w:r w:rsidRPr="004544D3">
        <w:rPr>
          <w:rFonts w:ascii="Cambria" w:hAnsi="Cambria"/>
          <w:sz w:val="22"/>
          <w:szCs w:val="22"/>
        </w:rPr>
        <w:t xml:space="preserve"> </w:t>
      </w:r>
      <w:r w:rsidRPr="004544D3">
        <w:rPr>
          <w:rFonts w:ascii="Cambria" w:hAnsi="Cambria"/>
          <w:i/>
          <w:sz w:val="22"/>
          <w:szCs w:val="22"/>
        </w:rPr>
        <w:t>2000</w:t>
      </w:r>
      <w:r w:rsidRPr="004544D3">
        <w:rPr>
          <w:rFonts w:ascii="Cambria" w:hAnsi="Cambria"/>
          <w:sz w:val="22"/>
          <w:szCs w:val="22"/>
        </w:rPr>
        <w:t xml:space="preserve"> (Vic) for serving as a juror during their ordinary hours of work must be repaid to the Employer, less an amount for reasonable expenses actually incurred.</w:t>
      </w:r>
    </w:p>
    <w:p w14:paraId="33D49DBE" w14:textId="77777777" w:rsidR="00FE641A" w:rsidRPr="004544D3" w:rsidRDefault="00FE641A" w:rsidP="00FE641A">
      <w:pPr>
        <w:pStyle w:val="Level1"/>
        <w:rPr>
          <w:rFonts w:ascii="Cambria" w:hAnsi="Cambria"/>
          <w:lang w:val="en-GB"/>
        </w:rPr>
      </w:pPr>
      <w:bookmarkStart w:id="716" w:name="_Toc46484962"/>
      <w:r w:rsidRPr="004544D3">
        <w:rPr>
          <w:rFonts w:ascii="Cambria" w:hAnsi="Cambria"/>
          <w:lang w:val="en-GB"/>
        </w:rPr>
        <w:t>Leave for Blood Donations</w:t>
      </w:r>
      <w:bookmarkEnd w:id="716"/>
    </w:p>
    <w:p w14:paraId="7EB441B6" w14:textId="77777777"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Leave may be granted to an Employee without loss of pay to visit the Red Cross Blood Bank as a donor once every twelve weeks.</w:t>
      </w:r>
    </w:p>
    <w:p w14:paraId="6449CC17" w14:textId="77777777" w:rsidR="00FE641A" w:rsidRPr="004544D3" w:rsidRDefault="00FE641A" w:rsidP="00FE641A">
      <w:pPr>
        <w:pStyle w:val="Level1"/>
        <w:rPr>
          <w:rFonts w:ascii="Cambria" w:hAnsi="Cambria"/>
          <w:lang w:val="en-GB"/>
        </w:rPr>
      </w:pPr>
      <w:bookmarkStart w:id="717" w:name="_Toc46484963"/>
      <w:r w:rsidRPr="004544D3">
        <w:rPr>
          <w:rFonts w:ascii="Cambria" w:hAnsi="Cambria"/>
          <w:lang w:val="en-GB"/>
        </w:rPr>
        <w:t>Leave to Engage in Voluntary Emergency Management Activities</w:t>
      </w:r>
      <w:bookmarkEnd w:id="717"/>
    </w:p>
    <w:p w14:paraId="7E277AA0"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An Employee who engages in a voluntary emergency management activity with a recognised emergency management body that requires the attendance of the Employee at a time when the Employee would otherwise be required to be at work is entitled to leave with pay for:</w:t>
      </w:r>
    </w:p>
    <w:p w14:paraId="4B983805" w14:textId="0E16442A"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time when the Employee engages in the activity;</w:t>
      </w:r>
      <w:r w:rsidR="00AA3389">
        <w:rPr>
          <w:rFonts w:ascii="Cambria" w:hAnsi="Cambria"/>
          <w:sz w:val="22"/>
          <w:szCs w:val="22"/>
          <w:lang w:val="en-GB"/>
        </w:rPr>
        <w:t xml:space="preserve"> and</w:t>
      </w:r>
    </w:p>
    <w:p w14:paraId="29AA073D"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reasonable travelling time associated with the activity; and</w:t>
      </w:r>
    </w:p>
    <w:p w14:paraId="7AE46674"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reasonable rest time immediately following the activity.</w:t>
      </w:r>
    </w:p>
    <w:p w14:paraId="273B724B"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The Employee must advise the Employer as soon as reasonably practicable if the Employee is required to attend a voluntary emergency management activity and must advise the Employer of the expected or likely duration of the Employee’s attendance. The Employee must provide a certificate of attendance or other evidence of attendance as reasonably requested by the Employer.</w:t>
      </w:r>
    </w:p>
    <w:p w14:paraId="2E9C6E5B"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Recognised emergency management bodies include but are not limited to, the Country Fire Authority, Red Cross, State Emergency Service and St John Ambulance.</w:t>
      </w:r>
    </w:p>
    <w:p w14:paraId="42425AFF"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An Employee who is required to attain qualifications or to requalify to perform activities in an emergency management body must be granted leave with pay for the period of time required to fulfil the requirements of the training course pertaining to those qualifications, provided that such training can be undertaken without unduly affecting the operations of the Employer.</w:t>
      </w:r>
    </w:p>
    <w:p w14:paraId="06A9BC7C" w14:textId="28902EB9" w:rsidR="00FE641A" w:rsidRPr="004544D3" w:rsidRDefault="00FE641A" w:rsidP="00FE641A">
      <w:pPr>
        <w:pStyle w:val="Level1"/>
        <w:rPr>
          <w:rFonts w:ascii="Cambria" w:hAnsi="Cambria"/>
          <w:lang w:val="en-GB"/>
        </w:rPr>
      </w:pPr>
      <w:bookmarkStart w:id="718" w:name="_Toc46484964"/>
      <w:r w:rsidRPr="004544D3">
        <w:rPr>
          <w:rFonts w:ascii="Cambria" w:hAnsi="Cambria"/>
          <w:lang w:val="en-GB"/>
        </w:rPr>
        <w:lastRenderedPageBreak/>
        <w:t>Voluntary Community Activities Leave</w:t>
      </w:r>
      <w:bookmarkEnd w:id="718"/>
    </w:p>
    <w:p w14:paraId="1AFABD91"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An Employee is entitled to leave with pay of up to 10 days, per calendar year, to fulfil official functions during their term of office as an elected member of </w:t>
      </w:r>
    </w:p>
    <w:p w14:paraId="20473354"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 Local Government Council or </w:t>
      </w:r>
    </w:p>
    <w:p w14:paraId="6688D436"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 committee of management of a not-for-profit community organisation which operates under a formal legal structure subject to applicable State of Federal legislation.</w:t>
      </w:r>
    </w:p>
    <w:p w14:paraId="2A420C63"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Leave will be subject to Employer’s operational needs </w:t>
      </w:r>
    </w:p>
    <w:p w14:paraId="42E1F39A" w14:textId="73133C30"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Leave will be available for </w:t>
      </w:r>
      <w:r w:rsidR="00AA3389">
        <w:rPr>
          <w:rFonts w:ascii="Cambria" w:hAnsi="Cambria"/>
          <w:sz w:val="22"/>
          <w:szCs w:val="22"/>
        </w:rPr>
        <w:t xml:space="preserve">any of </w:t>
      </w:r>
      <w:r w:rsidRPr="004544D3">
        <w:rPr>
          <w:rFonts w:ascii="Cambria" w:hAnsi="Cambria"/>
          <w:sz w:val="22"/>
          <w:szCs w:val="22"/>
        </w:rPr>
        <w:t>the following purposes:</w:t>
      </w:r>
    </w:p>
    <w:p w14:paraId="714B3947"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To enable the Employee to attend any training program required to meet grant, funding or governance obligations, or </w:t>
      </w:r>
    </w:p>
    <w:p w14:paraId="6DE14CEE"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Participate in a community event as part of their role with the organisation, or</w:t>
      </w:r>
    </w:p>
    <w:p w14:paraId="77513547"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Participate in consultation relevant to their role in the organisation, or</w:t>
      </w:r>
    </w:p>
    <w:p w14:paraId="0175D783"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Any other purpose agreed with the Employer.</w:t>
      </w:r>
    </w:p>
    <w:p w14:paraId="20D973AA"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Leave will not accrue from year to year and cannot be cashed out on termination of employment. </w:t>
      </w:r>
    </w:p>
    <w:p w14:paraId="513707A4" w14:textId="77777777" w:rsidR="00FE641A" w:rsidRPr="004544D3" w:rsidRDefault="00FE641A" w:rsidP="00FE641A">
      <w:pPr>
        <w:pStyle w:val="Level1"/>
        <w:rPr>
          <w:rFonts w:ascii="Cambria" w:hAnsi="Cambria"/>
          <w:lang w:val="en-GB"/>
        </w:rPr>
      </w:pPr>
      <w:bookmarkStart w:id="719" w:name="_Toc46484965"/>
      <w:r w:rsidRPr="004544D3">
        <w:rPr>
          <w:rFonts w:ascii="Cambria" w:hAnsi="Cambria"/>
          <w:lang w:val="en-GB"/>
        </w:rPr>
        <w:t>Participation in Sporting Events</w:t>
      </w:r>
      <w:bookmarkEnd w:id="719"/>
    </w:p>
    <w:p w14:paraId="472CFD7A"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Leave with pay up to a maximum of two weeks in any two calendar year period may be granted to an Employee to participate either as a competitor or an official in any non</w:t>
      </w:r>
      <w:r w:rsidRPr="004544D3">
        <w:rPr>
          <w:rFonts w:ascii="Cambria" w:hAnsi="Cambria"/>
          <w:sz w:val="22"/>
          <w:szCs w:val="22"/>
        </w:rPr>
        <w:noBreakHyphen/>
        <w:t>professional state, national or international sporting event.</w:t>
      </w:r>
    </w:p>
    <w:p w14:paraId="2404F9DA"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The length of absence from work and travel arrangements for participation in sporting events must be agreed with the Employer in advance before leave may be granted. </w:t>
      </w:r>
    </w:p>
    <w:p w14:paraId="6DF1F370" w14:textId="77777777" w:rsidR="00FE641A" w:rsidRPr="004544D3" w:rsidRDefault="00FE641A" w:rsidP="00FE641A">
      <w:pPr>
        <w:pStyle w:val="Level1"/>
        <w:rPr>
          <w:rFonts w:ascii="Cambria" w:hAnsi="Cambria"/>
          <w:lang w:val="en-GB"/>
        </w:rPr>
      </w:pPr>
      <w:bookmarkStart w:id="720" w:name="_Toc46484966"/>
      <w:r w:rsidRPr="004544D3">
        <w:rPr>
          <w:rFonts w:ascii="Cambria" w:hAnsi="Cambria"/>
          <w:lang w:val="en-GB"/>
        </w:rPr>
        <w:t>Study Leave</w:t>
      </w:r>
      <w:bookmarkEnd w:id="720"/>
    </w:p>
    <w:p w14:paraId="76150852" w14:textId="77777777" w:rsidR="00FE641A" w:rsidRPr="004544D3" w:rsidRDefault="00FE641A" w:rsidP="00FE641A">
      <w:pPr>
        <w:pStyle w:val="Level2"/>
        <w:tabs>
          <w:tab w:val="clear" w:pos="1560"/>
          <w:tab w:val="num" w:pos="1844"/>
        </w:tabs>
        <w:ind w:left="1135"/>
        <w:rPr>
          <w:rFonts w:ascii="Cambria" w:hAnsi="Cambria"/>
          <w:sz w:val="22"/>
          <w:szCs w:val="22"/>
        </w:rPr>
      </w:pPr>
      <w:bookmarkStart w:id="721" w:name="_Ref301961297"/>
      <w:r w:rsidRPr="004544D3">
        <w:rPr>
          <w:rFonts w:ascii="Cambria" w:hAnsi="Cambria"/>
          <w:sz w:val="22"/>
          <w:szCs w:val="22"/>
        </w:rPr>
        <w:t>The Employer acknowledges that learning and development benefits both the Employee and Employer.</w:t>
      </w:r>
    </w:p>
    <w:p w14:paraId="1FED1CB7" w14:textId="77777777" w:rsidR="00FE641A" w:rsidRPr="004544D3" w:rsidRDefault="00FE641A" w:rsidP="00FE641A">
      <w:pPr>
        <w:pStyle w:val="Level2"/>
        <w:tabs>
          <w:tab w:val="clear" w:pos="1560"/>
          <w:tab w:val="num" w:pos="1844"/>
        </w:tabs>
        <w:ind w:left="1135"/>
        <w:rPr>
          <w:rFonts w:ascii="Cambria" w:hAnsi="Cambria"/>
          <w:sz w:val="22"/>
          <w:szCs w:val="22"/>
        </w:rPr>
      </w:pPr>
      <w:bookmarkStart w:id="722" w:name="_Ref45044140"/>
      <w:r w:rsidRPr="004544D3">
        <w:rPr>
          <w:rFonts w:ascii="Cambria" w:hAnsi="Cambria"/>
          <w:sz w:val="22"/>
          <w:szCs w:val="22"/>
        </w:rPr>
        <w:t>The Employer may grant to any Employee paid leave to undertake an accredited course of study provided by an educational institution or registered training organisation.</w:t>
      </w:r>
      <w:bookmarkEnd w:id="721"/>
      <w:bookmarkEnd w:id="722"/>
      <w:r w:rsidRPr="004544D3">
        <w:rPr>
          <w:rFonts w:ascii="Cambria" w:hAnsi="Cambria"/>
          <w:sz w:val="22"/>
          <w:szCs w:val="22"/>
        </w:rPr>
        <w:t xml:space="preserve"> </w:t>
      </w:r>
    </w:p>
    <w:p w14:paraId="667353BF"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The Employer may grant any Employee time off without loss of pay under this clause for professional development including Continuing Professional Development (CPD), short courses, micro-credentialing or other training.</w:t>
      </w:r>
    </w:p>
    <w:p w14:paraId="7160BA39"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In determining whether to grant study leave, the Employer will consider matters such as the relevance of the proposed study to the Employee’s employment, the development of the Employee’s capability and skills, alignment to organisational goals and the reasonable operational requirements of the Employer. </w:t>
      </w:r>
    </w:p>
    <w:p w14:paraId="26D515DE"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lastRenderedPageBreak/>
        <w:t>The Employer may grant an Employee, the following leave entitlements:</w:t>
      </w:r>
    </w:p>
    <w:p w14:paraId="57B4B48C" w14:textId="4E049D11" w:rsidR="00FE641A" w:rsidRPr="004544D3" w:rsidRDefault="00FE641A" w:rsidP="00FE641A">
      <w:pPr>
        <w:pStyle w:val="Level3"/>
        <w:rPr>
          <w:rFonts w:ascii="Cambria" w:hAnsi="Cambria"/>
          <w:sz w:val="22"/>
          <w:szCs w:val="22"/>
          <w:lang w:val="en-GB"/>
        </w:rPr>
      </w:pPr>
      <w:bookmarkStart w:id="723" w:name="_Ref45044151"/>
      <w:r w:rsidRPr="004544D3">
        <w:rPr>
          <w:rFonts w:ascii="Cambria" w:hAnsi="Cambria"/>
          <w:sz w:val="22"/>
          <w:szCs w:val="22"/>
          <w:lang w:val="en-GB"/>
        </w:rPr>
        <w:t>paid leave to enable travel to and attendance of up to seven hours of classroom activity or related project work per week, and</w:t>
      </w:r>
      <w:bookmarkEnd w:id="723"/>
    </w:p>
    <w:p w14:paraId="4A7F42F7"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up to five days paid leave per annum to:</w:t>
      </w:r>
    </w:p>
    <w:p w14:paraId="0F38CAFC"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prepare for and attend examinations associated with the course of study, or</w:t>
      </w:r>
    </w:p>
    <w:p w14:paraId="10CFE371" w14:textId="28267900"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finish major project work required to complete an accredited course of study, professional development, short course, micro-credentialing or other training. </w:t>
      </w:r>
    </w:p>
    <w:p w14:paraId="65F4DF63"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The Employer may grant additional leave with or without pay as considered necessary.</w:t>
      </w:r>
    </w:p>
    <w:p w14:paraId="7E2AB4E6"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Part-time Employees may be granted Study Leave on a pro-rata basis calculated on the number of ordinary hours worked.</w:t>
      </w:r>
    </w:p>
    <w:p w14:paraId="476AD6E3" w14:textId="64B02991"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In determining the amount of any leave to be granted under </w:t>
      </w:r>
      <w:r w:rsidRPr="004544D3">
        <w:rPr>
          <w:rFonts w:ascii="Cambria" w:hAnsi="Cambria"/>
          <w:b/>
          <w:bCs w:val="0"/>
          <w:sz w:val="22"/>
          <w:szCs w:val="22"/>
        </w:rPr>
        <w:t xml:space="preserve">clause </w:t>
      </w:r>
      <w:r w:rsidR="0079515A" w:rsidRPr="004544D3">
        <w:rPr>
          <w:rFonts w:ascii="Cambria" w:hAnsi="Cambria"/>
          <w:b/>
          <w:bCs w:val="0"/>
          <w:sz w:val="22"/>
          <w:szCs w:val="22"/>
        </w:rPr>
        <w:fldChar w:fldCharType="begin"/>
      </w:r>
      <w:r w:rsidR="0079515A" w:rsidRPr="004544D3">
        <w:rPr>
          <w:rFonts w:ascii="Cambria" w:hAnsi="Cambria"/>
          <w:b/>
          <w:bCs w:val="0"/>
          <w:sz w:val="22"/>
          <w:szCs w:val="22"/>
        </w:rPr>
        <w:instrText xml:space="preserve"> REF _Ref45044140 \w \h </w:instrText>
      </w:r>
      <w:r w:rsidR="004544D3">
        <w:rPr>
          <w:rFonts w:ascii="Cambria" w:hAnsi="Cambria"/>
          <w:b/>
          <w:bCs w:val="0"/>
          <w:sz w:val="22"/>
          <w:szCs w:val="22"/>
        </w:rPr>
        <w:instrText xml:space="preserve"> \* MERGEFORMAT </w:instrText>
      </w:r>
      <w:r w:rsidR="0079515A" w:rsidRPr="004544D3">
        <w:rPr>
          <w:rFonts w:ascii="Cambria" w:hAnsi="Cambria"/>
          <w:b/>
          <w:bCs w:val="0"/>
          <w:sz w:val="22"/>
          <w:szCs w:val="22"/>
        </w:rPr>
      </w:r>
      <w:r w:rsidR="0079515A" w:rsidRPr="004544D3">
        <w:rPr>
          <w:rFonts w:ascii="Cambria" w:hAnsi="Cambria"/>
          <w:b/>
          <w:bCs w:val="0"/>
          <w:sz w:val="22"/>
          <w:szCs w:val="22"/>
        </w:rPr>
        <w:fldChar w:fldCharType="separate"/>
      </w:r>
      <w:r w:rsidR="006D316C">
        <w:rPr>
          <w:rFonts w:ascii="Cambria" w:hAnsi="Cambria"/>
          <w:b/>
          <w:bCs w:val="0"/>
          <w:sz w:val="22"/>
          <w:szCs w:val="22"/>
        </w:rPr>
        <w:t>69.2</w:t>
      </w:r>
      <w:r w:rsidR="0079515A" w:rsidRPr="004544D3">
        <w:rPr>
          <w:rFonts w:ascii="Cambria" w:hAnsi="Cambria"/>
          <w:b/>
          <w:bCs w:val="0"/>
          <w:sz w:val="22"/>
          <w:szCs w:val="22"/>
        </w:rPr>
        <w:fldChar w:fldCharType="end"/>
      </w:r>
      <w:r w:rsidRPr="004544D3">
        <w:rPr>
          <w:rFonts w:ascii="Cambria" w:hAnsi="Cambria"/>
          <w:sz w:val="22"/>
          <w:szCs w:val="22"/>
        </w:rPr>
        <w:t xml:space="preserve">, the Employer will have regard to the course requirements, the Employer’s operational requirements and the development of the Employee. </w:t>
      </w:r>
    </w:p>
    <w:p w14:paraId="68C29BB4"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Where an Employee undertakes an accredited course of study professional development, short course, micro-credentialing or other training, the Employee may be expected to complete some of the course requirements in their own time.</w:t>
      </w:r>
    </w:p>
    <w:p w14:paraId="0CDC2F0C" w14:textId="4FE6A4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The paid leave provided for in </w:t>
      </w:r>
      <w:r w:rsidRPr="004544D3">
        <w:rPr>
          <w:rFonts w:ascii="Cambria" w:hAnsi="Cambria"/>
          <w:b/>
          <w:bCs w:val="0"/>
          <w:sz w:val="22"/>
          <w:szCs w:val="22"/>
        </w:rPr>
        <w:t xml:space="preserve">clause </w:t>
      </w:r>
      <w:r w:rsidR="0079515A" w:rsidRPr="004544D3">
        <w:rPr>
          <w:rFonts w:ascii="Cambria" w:hAnsi="Cambria"/>
          <w:b/>
          <w:bCs w:val="0"/>
          <w:sz w:val="22"/>
          <w:szCs w:val="22"/>
        </w:rPr>
        <w:fldChar w:fldCharType="begin"/>
      </w:r>
      <w:r w:rsidR="0079515A" w:rsidRPr="004544D3">
        <w:rPr>
          <w:rFonts w:ascii="Cambria" w:hAnsi="Cambria"/>
          <w:b/>
          <w:bCs w:val="0"/>
          <w:sz w:val="22"/>
          <w:szCs w:val="22"/>
        </w:rPr>
        <w:instrText xml:space="preserve"> REF _Ref45044151 \w \h </w:instrText>
      </w:r>
      <w:r w:rsidR="004544D3">
        <w:rPr>
          <w:rFonts w:ascii="Cambria" w:hAnsi="Cambria"/>
          <w:b/>
          <w:bCs w:val="0"/>
          <w:sz w:val="22"/>
          <w:szCs w:val="22"/>
        </w:rPr>
        <w:instrText xml:space="preserve"> \* MERGEFORMAT </w:instrText>
      </w:r>
      <w:r w:rsidR="0079515A" w:rsidRPr="004544D3">
        <w:rPr>
          <w:rFonts w:ascii="Cambria" w:hAnsi="Cambria"/>
          <w:b/>
          <w:bCs w:val="0"/>
          <w:sz w:val="22"/>
          <w:szCs w:val="22"/>
        </w:rPr>
      </w:r>
      <w:r w:rsidR="0079515A" w:rsidRPr="004544D3">
        <w:rPr>
          <w:rFonts w:ascii="Cambria" w:hAnsi="Cambria"/>
          <w:b/>
          <w:bCs w:val="0"/>
          <w:sz w:val="22"/>
          <w:szCs w:val="22"/>
        </w:rPr>
        <w:fldChar w:fldCharType="separate"/>
      </w:r>
      <w:r w:rsidR="006D316C">
        <w:rPr>
          <w:rFonts w:ascii="Cambria" w:hAnsi="Cambria"/>
          <w:b/>
          <w:bCs w:val="0"/>
          <w:sz w:val="22"/>
          <w:szCs w:val="22"/>
        </w:rPr>
        <w:t>69.5(a)</w:t>
      </w:r>
      <w:r w:rsidR="0079515A" w:rsidRPr="004544D3">
        <w:rPr>
          <w:rFonts w:ascii="Cambria" w:hAnsi="Cambria"/>
          <w:b/>
          <w:bCs w:val="0"/>
          <w:sz w:val="22"/>
          <w:szCs w:val="22"/>
        </w:rPr>
        <w:fldChar w:fldCharType="end"/>
      </w:r>
      <w:r w:rsidRPr="004544D3">
        <w:rPr>
          <w:rFonts w:ascii="Cambria" w:hAnsi="Cambria"/>
          <w:sz w:val="22"/>
          <w:szCs w:val="22"/>
        </w:rPr>
        <w:t>may be used weekly or, with the approval of the Employer, banked to support attendance at intensive courses. Study leave will not accrue from year to year and will not be paid out on termination.</w:t>
      </w:r>
    </w:p>
    <w:p w14:paraId="0C21D9F8" w14:textId="486B18CE" w:rsidR="00FE641A" w:rsidRPr="004544D3" w:rsidRDefault="00FE641A" w:rsidP="00FE641A">
      <w:pPr>
        <w:pStyle w:val="Level1"/>
        <w:rPr>
          <w:rFonts w:ascii="Cambria" w:hAnsi="Cambria"/>
          <w:lang w:val="en-GB"/>
        </w:rPr>
      </w:pPr>
      <w:bookmarkStart w:id="724" w:name="_Toc45003864"/>
      <w:bookmarkStart w:id="725" w:name="_Toc45004905"/>
      <w:bookmarkStart w:id="726" w:name="_Toc45005946"/>
      <w:bookmarkStart w:id="727" w:name="_Toc45003865"/>
      <w:bookmarkStart w:id="728" w:name="_Toc45004906"/>
      <w:bookmarkStart w:id="729" w:name="_Toc45005947"/>
      <w:bookmarkStart w:id="730" w:name="_Ref45042570"/>
      <w:bookmarkStart w:id="731" w:name="_Ref45043701"/>
      <w:bookmarkStart w:id="732" w:name="_Toc46484967"/>
      <w:bookmarkEnd w:id="724"/>
      <w:bookmarkEnd w:id="725"/>
      <w:bookmarkEnd w:id="726"/>
      <w:bookmarkEnd w:id="727"/>
      <w:bookmarkEnd w:id="728"/>
      <w:bookmarkEnd w:id="729"/>
      <w:r w:rsidRPr="004544D3">
        <w:rPr>
          <w:rFonts w:ascii="Cambria" w:hAnsi="Cambria"/>
          <w:lang w:val="en-GB"/>
        </w:rPr>
        <w:t>Other Leave</w:t>
      </w:r>
      <w:bookmarkEnd w:id="730"/>
      <w:bookmarkEnd w:id="731"/>
      <w:bookmarkEnd w:id="732"/>
      <w:r w:rsidRPr="004544D3">
        <w:rPr>
          <w:rFonts w:ascii="Cambria" w:hAnsi="Cambria"/>
          <w:lang w:val="en-GB"/>
        </w:rPr>
        <w:t xml:space="preserve"> </w:t>
      </w:r>
    </w:p>
    <w:p w14:paraId="09B3AAA1"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An Employee may be granted leave with or without pay by the Employer for any purpose.</w:t>
      </w:r>
    </w:p>
    <w:p w14:paraId="4CA5AA6B"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Leave under this clause may be granted for purposes including:</w:t>
      </w:r>
    </w:p>
    <w:p w14:paraId="0A87B31A" w14:textId="0D63D3E0"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cultural and religious purposes</w:t>
      </w:r>
      <w:r w:rsidR="008D265D">
        <w:rPr>
          <w:rFonts w:ascii="Cambria" w:hAnsi="Cambria"/>
          <w:sz w:val="22"/>
          <w:szCs w:val="22"/>
          <w:lang w:val="en-GB"/>
        </w:rPr>
        <w:t>; or</w:t>
      </w:r>
    </w:p>
    <w:p w14:paraId="12EE92F6" w14:textId="08E66031"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activities inherently associated with an Employee’s disability not already provided for by specific leave entitlements under this Agreement or otherwise agreed with the Employer; or </w:t>
      </w:r>
    </w:p>
    <w:p w14:paraId="6588A8C7"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paid family violence leave for casual employees.</w:t>
      </w:r>
    </w:p>
    <w:p w14:paraId="46BFCA16" w14:textId="0904F3F9"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Unless otherwise provided for in this Agreement, leave without pay shall not break the Employee’s continuity of employment but leave without pay will not count as service for leave accrual or other purposes.</w:t>
      </w:r>
    </w:p>
    <w:p w14:paraId="46B88821" w14:textId="77777777" w:rsidR="00FE641A" w:rsidRPr="004544D3" w:rsidRDefault="00FE641A" w:rsidP="00FE641A">
      <w:pPr>
        <w:spacing w:before="240" w:after="60"/>
        <w:jc w:val="left"/>
        <w:rPr>
          <w:rFonts w:ascii="Cambria" w:hAnsi="Cambria"/>
          <w:lang w:val="en-GB"/>
        </w:rPr>
      </w:pPr>
      <w:r w:rsidRPr="004544D3">
        <w:rPr>
          <w:rFonts w:ascii="Cambria" w:hAnsi="Cambria"/>
          <w:lang w:val="en-GB"/>
        </w:rPr>
        <w:br w:type="page"/>
      </w:r>
    </w:p>
    <w:p w14:paraId="304B4789" w14:textId="77777777" w:rsidR="00FE641A" w:rsidRPr="004544D3" w:rsidRDefault="00FE641A" w:rsidP="00FE641A">
      <w:pPr>
        <w:pStyle w:val="Partheading"/>
        <w:numPr>
          <w:ilvl w:val="0"/>
          <w:numId w:val="7"/>
        </w:numPr>
        <w:rPr>
          <w:rFonts w:ascii="Cambria" w:hAnsi="Cambria"/>
        </w:rPr>
      </w:pPr>
      <w:bookmarkStart w:id="733" w:name="_Toc46484968"/>
      <w:r w:rsidRPr="004544D3">
        <w:rPr>
          <w:rFonts w:ascii="Cambria" w:hAnsi="Cambria"/>
        </w:rPr>
        <w:lastRenderedPageBreak/>
        <w:t>Emergency Management</w:t>
      </w:r>
      <w:bookmarkEnd w:id="733"/>
      <w:r w:rsidRPr="004544D3">
        <w:rPr>
          <w:rFonts w:ascii="Cambria" w:hAnsi="Cambria"/>
        </w:rPr>
        <w:t xml:space="preserve"> </w:t>
      </w:r>
    </w:p>
    <w:p w14:paraId="53041BAD" w14:textId="77777777" w:rsidR="00FE641A" w:rsidRPr="004544D3" w:rsidRDefault="00FE641A" w:rsidP="00FE641A">
      <w:pPr>
        <w:pStyle w:val="Level1"/>
        <w:rPr>
          <w:rFonts w:ascii="Cambria" w:hAnsi="Cambria"/>
          <w:lang w:val="en-GB"/>
        </w:rPr>
      </w:pPr>
      <w:bookmarkStart w:id="734" w:name="_Ref45129289"/>
      <w:bookmarkStart w:id="735" w:name="_Toc46484969"/>
      <w:r w:rsidRPr="004544D3">
        <w:rPr>
          <w:rFonts w:ascii="Cambria" w:hAnsi="Cambria"/>
          <w:lang w:val="en-GB"/>
        </w:rPr>
        <w:t>Review of Emergency Management Provisions</w:t>
      </w:r>
      <w:bookmarkEnd w:id="734"/>
      <w:bookmarkEnd w:id="735"/>
    </w:p>
    <w:p w14:paraId="5FA68B92"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The parties agree to establish a VPS Emergency Management Working Group within six months of the Agreement being approved by the Fair Work Commission, to ensure the following initiative is progressed over the life of the Agreement. </w:t>
      </w:r>
    </w:p>
    <w:p w14:paraId="13454412"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The working group will comprise representatives nominated by the CPSU and the Employer.</w:t>
      </w:r>
    </w:p>
    <w:p w14:paraId="63512CD2"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The purpose of the working group will be to establish an agreed set of common employment entitlements for Employees performing incident and emergency response and fire suppression work (collectively ‘emergency management’) as part of or in addition to their usual duties. The working group will be guided by the following principles:</w:t>
      </w:r>
    </w:p>
    <w:p w14:paraId="3C315CAA"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purpose of a common set of entitlements is to ensure that Employees, irrespective of their employing Public service body head, performing the same emergency management work will be compensated equally. </w:t>
      </w:r>
    </w:p>
    <w:p w14:paraId="4CBCC092"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common set of employment entitlements should, where possible, cover all emergency management work within the responsibility of the VPS. </w:t>
      </w:r>
    </w:p>
    <w:p w14:paraId="00348094"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common set of employment entitlements, where possible, should be described based on the role and location of the work performed and avoid distinctions based on the employing Public service body head (i.e. the name of the VPS department or agency). </w:t>
      </w:r>
    </w:p>
    <w:p w14:paraId="79355194"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common set of employment entitlements, where possible, should be appropriately graduated based on the nature of the emergency management work, as well as the level of skills, training and risk involved.</w:t>
      </w:r>
    </w:p>
    <w:p w14:paraId="0D87943B"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common set of employment entitlements should be based on the existing terms and conditions of employment, set out in the Agreement and its appendices. </w:t>
      </w:r>
    </w:p>
    <w:p w14:paraId="254E47DE"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common set of employment entitlements should be financially sustainable.</w:t>
      </w:r>
    </w:p>
    <w:p w14:paraId="4727DE79"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Only agreed outcomes will be implemented. Where outcomes are agreed, it is the intent of the parties to implement these in the next iteration of the Agreement, unless agreement can be reached for an earlier implementation date.</w:t>
      </w:r>
    </w:p>
    <w:p w14:paraId="5F8EA517" w14:textId="77777777" w:rsidR="00FE641A" w:rsidRPr="004544D3" w:rsidRDefault="00FE641A" w:rsidP="00FE641A">
      <w:pPr>
        <w:pStyle w:val="Level1"/>
        <w:rPr>
          <w:rFonts w:ascii="Cambria" w:hAnsi="Cambria"/>
          <w:lang w:val="en-GB"/>
        </w:rPr>
      </w:pPr>
      <w:bookmarkStart w:id="736" w:name="_Ref45044185"/>
      <w:bookmarkStart w:id="737" w:name="_Ref45129236"/>
      <w:bookmarkStart w:id="738" w:name="_Ref45129260"/>
      <w:bookmarkStart w:id="739" w:name="_Toc46484970"/>
      <w:r w:rsidRPr="004544D3">
        <w:rPr>
          <w:rFonts w:ascii="Cambria" w:hAnsi="Cambria"/>
          <w:lang w:val="en-GB"/>
        </w:rPr>
        <w:t>VPS Emergency Surge Capacity for State, Regional or Incident Control Centres</w:t>
      </w:r>
      <w:bookmarkEnd w:id="736"/>
      <w:bookmarkEnd w:id="737"/>
      <w:bookmarkEnd w:id="738"/>
      <w:bookmarkEnd w:id="739"/>
    </w:p>
    <w:p w14:paraId="7E605B16" w14:textId="77777777" w:rsidR="00FE641A" w:rsidRPr="004544D3" w:rsidRDefault="00FE641A" w:rsidP="00FE641A">
      <w:pPr>
        <w:pStyle w:val="Level2"/>
        <w:tabs>
          <w:tab w:val="clear" w:pos="1560"/>
          <w:tab w:val="num" w:pos="1844"/>
        </w:tabs>
        <w:ind w:left="1135"/>
        <w:rPr>
          <w:rFonts w:ascii="Cambria" w:hAnsi="Cambria"/>
          <w:b/>
          <w:bCs w:val="0"/>
          <w:sz w:val="22"/>
          <w:szCs w:val="22"/>
        </w:rPr>
      </w:pPr>
      <w:bookmarkStart w:id="740" w:name="_Ref45044201"/>
      <w:r w:rsidRPr="004544D3">
        <w:rPr>
          <w:rFonts w:ascii="Cambria" w:hAnsi="Cambria"/>
          <w:b/>
          <w:bCs w:val="0"/>
          <w:sz w:val="22"/>
          <w:szCs w:val="22"/>
        </w:rPr>
        <w:t>Application</w:t>
      </w:r>
      <w:bookmarkEnd w:id="740"/>
    </w:p>
    <w:p w14:paraId="5193653C" w14:textId="622BDD47" w:rsidR="00FE641A" w:rsidRPr="004544D3" w:rsidRDefault="00FE641A" w:rsidP="00FE641A">
      <w:pPr>
        <w:pStyle w:val="Level3"/>
        <w:rPr>
          <w:rFonts w:ascii="Cambria" w:hAnsi="Cambria"/>
          <w:sz w:val="22"/>
          <w:szCs w:val="22"/>
          <w:lang w:val="en-GB"/>
        </w:rPr>
      </w:pPr>
      <w:r w:rsidRPr="004544D3">
        <w:rPr>
          <w:rFonts w:ascii="Cambria" w:hAnsi="Cambria"/>
          <w:b/>
          <w:bCs/>
          <w:sz w:val="22"/>
          <w:szCs w:val="22"/>
          <w:lang w:val="en-GB"/>
        </w:rPr>
        <w:t xml:space="preserve">Clause </w:t>
      </w:r>
      <w:r w:rsidR="007A5557" w:rsidRPr="004544D3">
        <w:rPr>
          <w:rFonts w:ascii="Cambria" w:hAnsi="Cambria"/>
          <w:b/>
          <w:bCs/>
          <w:sz w:val="22"/>
          <w:szCs w:val="22"/>
          <w:lang w:val="en-GB"/>
        </w:rPr>
        <w:fldChar w:fldCharType="begin"/>
      </w:r>
      <w:r w:rsidR="007A5557" w:rsidRPr="004544D3">
        <w:rPr>
          <w:rFonts w:ascii="Cambria" w:hAnsi="Cambria"/>
          <w:b/>
          <w:bCs/>
          <w:sz w:val="22"/>
          <w:szCs w:val="22"/>
          <w:lang w:val="en-GB"/>
        </w:rPr>
        <w:instrText xml:space="preserve"> REF _Ref45044185 \w \h </w:instrText>
      </w:r>
      <w:r w:rsidR="004544D3">
        <w:rPr>
          <w:rFonts w:ascii="Cambria" w:hAnsi="Cambria"/>
          <w:b/>
          <w:bCs/>
          <w:sz w:val="22"/>
          <w:szCs w:val="22"/>
          <w:lang w:val="en-GB"/>
        </w:rPr>
        <w:instrText xml:space="preserve"> \* MERGEFORMAT </w:instrText>
      </w:r>
      <w:r w:rsidR="007A5557" w:rsidRPr="004544D3">
        <w:rPr>
          <w:rFonts w:ascii="Cambria" w:hAnsi="Cambria"/>
          <w:b/>
          <w:bCs/>
          <w:sz w:val="22"/>
          <w:szCs w:val="22"/>
          <w:lang w:val="en-GB"/>
        </w:rPr>
      </w:r>
      <w:r w:rsidR="007A5557" w:rsidRPr="004544D3">
        <w:rPr>
          <w:rFonts w:ascii="Cambria" w:hAnsi="Cambria"/>
          <w:b/>
          <w:bCs/>
          <w:sz w:val="22"/>
          <w:szCs w:val="22"/>
          <w:lang w:val="en-GB"/>
        </w:rPr>
        <w:fldChar w:fldCharType="separate"/>
      </w:r>
      <w:r w:rsidR="006D316C">
        <w:rPr>
          <w:rFonts w:ascii="Cambria" w:hAnsi="Cambria"/>
          <w:b/>
          <w:bCs/>
          <w:sz w:val="22"/>
          <w:szCs w:val="22"/>
          <w:lang w:val="en-GB"/>
        </w:rPr>
        <w:t>72</w:t>
      </w:r>
      <w:r w:rsidR="007A5557" w:rsidRPr="004544D3">
        <w:rPr>
          <w:rFonts w:ascii="Cambria" w:hAnsi="Cambria"/>
          <w:b/>
          <w:bCs/>
          <w:sz w:val="22"/>
          <w:szCs w:val="22"/>
          <w:lang w:val="en-GB"/>
        </w:rPr>
        <w:fldChar w:fldCharType="end"/>
      </w:r>
      <w:r w:rsidRPr="004544D3">
        <w:rPr>
          <w:rFonts w:ascii="Cambria" w:hAnsi="Cambria"/>
          <w:sz w:val="22"/>
          <w:szCs w:val="22"/>
          <w:lang w:val="en-GB"/>
        </w:rPr>
        <w:t xml:space="preserve"> applies to Employees providing support in the State Control Centre (SCC), Regional Control Centres (RCC) or Incident Control Centres (ICC) (Control Centre) across Victoria as part of the VPS Emergency Surge Workforce (VPS ESW). </w:t>
      </w:r>
    </w:p>
    <w:p w14:paraId="1E9F8D95" w14:textId="77777777" w:rsidR="00FE641A" w:rsidRPr="004544D3" w:rsidRDefault="00FE641A" w:rsidP="00FE641A">
      <w:pPr>
        <w:pStyle w:val="Level3"/>
        <w:rPr>
          <w:rFonts w:ascii="Cambria" w:hAnsi="Cambria"/>
          <w:sz w:val="22"/>
          <w:szCs w:val="22"/>
          <w:lang w:val="en-GB"/>
        </w:rPr>
      </w:pPr>
      <w:bookmarkStart w:id="741" w:name="_Ref45129276"/>
      <w:r w:rsidRPr="004544D3">
        <w:rPr>
          <w:rFonts w:ascii="Cambria" w:hAnsi="Cambria"/>
          <w:sz w:val="22"/>
          <w:szCs w:val="22"/>
          <w:lang w:val="en-GB"/>
        </w:rPr>
        <w:t>The entitlements in this clause only apply to an Employee when:</w:t>
      </w:r>
      <w:bookmarkEnd w:id="741"/>
      <w:r w:rsidRPr="004544D3">
        <w:rPr>
          <w:rFonts w:ascii="Cambria" w:hAnsi="Cambria"/>
          <w:sz w:val="22"/>
          <w:szCs w:val="22"/>
          <w:lang w:val="en-GB"/>
        </w:rPr>
        <w:t xml:space="preserve"> </w:t>
      </w:r>
    </w:p>
    <w:p w14:paraId="6A075E59" w14:textId="03A95436"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lastRenderedPageBreak/>
        <w:t>their Employer has entered into a formal arrangement to participate in the VPS ESW;</w:t>
      </w:r>
      <w:r w:rsidR="00EE68D6">
        <w:rPr>
          <w:rFonts w:ascii="Cambria" w:hAnsi="Cambria"/>
          <w:sz w:val="22"/>
          <w:szCs w:val="22"/>
          <w:lang w:val="en-GB"/>
        </w:rPr>
        <w:t xml:space="preserve"> and</w:t>
      </w:r>
    </w:p>
    <w:p w14:paraId="37BB78A4" w14:textId="523B3060"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has the approval of their Employer to participate in the VPS ESW;</w:t>
      </w:r>
      <w:r w:rsidR="00EE68D6">
        <w:rPr>
          <w:rFonts w:ascii="Cambria" w:hAnsi="Cambria"/>
          <w:sz w:val="22"/>
          <w:szCs w:val="22"/>
          <w:lang w:val="en-GB"/>
        </w:rPr>
        <w:t xml:space="preserve"> and</w:t>
      </w:r>
    </w:p>
    <w:p w14:paraId="2E0FEC2B"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is performing emergency related work in a Control Centre in response to a declared emergency which is not part of an Employee’s ordinary duties or their Employers’ usual business operations and;</w:t>
      </w:r>
    </w:p>
    <w:p w14:paraId="33E3F720"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is trained, skilled and fit for duty to participate in the VPS ESW</w:t>
      </w:r>
    </w:p>
    <w:p w14:paraId="4B8C67BB"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An emergency may be declared at the direction of the Emergency Management Commissioner (EMC), State Response Controller (SRC), Regional Response Controller or other persons with the responsibility to declare emergencies. </w:t>
      </w:r>
    </w:p>
    <w:p w14:paraId="64745A5B"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At all times while an Employee is participating in the VPS ESW, their employing department remains unchanged.</w:t>
      </w:r>
    </w:p>
    <w:p w14:paraId="5EBB44B3"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Employees performing emergency management work and who are employed in Departments or Agencies with an Agency Specific Appendix which provide emergency management provisions that apply to the Employee’s employment, will at all times be covered by those provisions when participating in the VPS ESW, except if the provisions of this clause are more generous.</w:t>
      </w:r>
    </w:p>
    <w:p w14:paraId="51477998"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Definitions</w:t>
      </w:r>
    </w:p>
    <w:p w14:paraId="3E108BA5" w14:textId="77777777" w:rsidR="00FE641A" w:rsidRPr="004544D3" w:rsidRDefault="00FE641A" w:rsidP="00FE641A">
      <w:pPr>
        <w:pStyle w:val="Level3"/>
        <w:numPr>
          <w:ilvl w:val="0"/>
          <w:numId w:val="0"/>
        </w:numPr>
        <w:ind w:left="284"/>
        <w:rPr>
          <w:rFonts w:ascii="Cambria" w:hAnsi="Cambria"/>
          <w:sz w:val="22"/>
          <w:szCs w:val="22"/>
          <w:lang w:val="en-GB"/>
        </w:rPr>
      </w:pPr>
      <w:r w:rsidRPr="004544D3">
        <w:rPr>
          <w:rFonts w:ascii="Cambria" w:hAnsi="Cambria"/>
          <w:sz w:val="22"/>
          <w:szCs w:val="22"/>
          <w:lang w:val="en-GB"/>
        </w:rPr>
        <w:t>For the purposes of this clause:</w:t>
      </w:r>
    </w:p>
    <w:p w14:paraId="1BCA011A" w14:textId="14A9C7EA" w:rsidR="00FE641A" w:rsidRPr="004544D3" w:rsidRDefault="00FE641A" w:rsidP="00FE641A">
      <w:pPr>
        <w:pStyle w:val="Block1"/>
        <w:jc w:val="left"/>
        <w:rPr>
          <w:rFonts w:ascii="Cambria" w:hAnsi="Cambria"/>
          <w:sz w:val="22"/>
          <w:szCs w:val="22"/>
        </w:rPr>
      </w:pPr>
      <w:r w:rsidRPr="004544D3">
        <w:rPr>
          <w:rFonts w:ascii="Cambria" w:hAnsi="Cambria"/>
          <w:b/>
          <w:sz w:val="22"/>
          <w:szCs w:val="22"/>
        </w:rPr>
        <w:t>Activated Stand-by</w:t>
      </w:r>
      <w:r w:rsidRPr="004544D3">
        <w:rPr>
          <w:rFonts w:ascii="Cambria" w:hAnsi="Cambria"/>
          <w:sz w:val="22"/>
          <w:szCs w:val="22"/>
        </w:rPr>
        <w:t xml:space="preserve"> means an Employee has agreed to be available on a </w:t>
      </w:r>
      <w:r w:rsidR="00EE68D6">
        <w:rPr>
          <w:rFonts w:ascii="Cambria" w:hAnsi="Cambria"/>
          <w:sz w:val="22"/>
          <w:szCs w:val="22"/>
        </w:rPr>
        <w:t>S</w:t>
      </w:r>
      <w:r w:rsidRPr="004544D3">
        <w:rPr>
          <w:rFonts w:ascii="Cambria" w:hAnsi="Cambria"/>
          <w:sz w:val="22"/>
          <w:szCs w:val="22"/>
        </w:rPr>
        <w:t xml:space="preserve">tand-by </w:t>
      </w:r>
      <w:r w:rsidR="00EE68D6">
        <w:rPr>
          <w:rFonts w:ascii="Cambria" w:hAnsi="Cambria"/>
          <w:sz w:val="22"/>
          <w:szCs w:val="22"/>
        </w:rPr>
        <w:t>R</w:t>
      </w:r>
      <w:r w:rsidRPr="004544D3">
        <w:rPr>
          <w:rFonts w:ascii="Cambria" w:hAnsi="Cambria"/>
          <w:sz w:val="22"/>
          <w:szCs w:val="22"/>
        </w:rPr>
        <w:t xml:space="preserve">oster after being activated for emergency work as defined in </w:t>
      </w:r>
      <w:r w:rsidRPr="004544D3">
        <w:rPr>
          <w:rFonts w:ascii="Cambria" w:hAnsi="Cambria"/>
          <w:b/>
          <w:bCs/>
          <w:sz w:val="22"/>
          <w:szCs w:val="22"/>
        </w:rPr>
        <w:t xml:space="preserve">clause </w:t>
      </w:r>
      <w:r w:rsidR="007A5557" w:rsidRPr="004544D3">
        <w:rPr>
          <w:rFonts w:ascii="Cambria" w:hAnsi="Cambria"/>
          <w:b/>
          <w:bCs/>
          <w:sz w:val="22"/>
          <w:szCs w:val="22"/>
        </w:rPr>
        <w:fldChar w:fldCharType="begin"/>
      </w:r>
      <w:r w:rsidR="007A5557" w:rsidRPr="004544D3">
        <w:rPr>
          <w:rFonts w:ascii="Cambria" w:hAnsi="Cambria"/>
          <w:b/>
          <w:bCs/>
          <w:sz w:val="22"/>
          <w:szCs w:val="22"/>
        </w:rPr>
        <w:instrText xml:space="preserve"> REF _Ref45044201 \w \h </w:instrText>
      </w:r>
      <w:r w:rsidR="004544D3">
        <w:rPr>
          <w:rFonts w:ascii="Cambria" w:hAnsi="Cambria"/>
          <w:b/>
          <w:bCs/>
          <w:sz w:val="22"/>
          <w:szCs w:val="22"/>
        </w:rPr>
        <w:instrText xml:space="preserve"> \* MERGEFORMAT </w:instrText>
      </w:r>
      <w:r w:rsidR="007A5557" w:rsidRPr="004544D3">
        <w:rPr>
          <w:rFonts w:ascii="Cambria" w:hAnsi="Cambria"/>
          <w:b/>
          <w:bCs/>
          <w:sz w:val="22"/>
          <w:szCs w:val="22"/>
        </w:rPr>
      </w:r>
      <w:r w:rsidR="007A5557" w:rsidRPr="004544D3">
        <w:rPr>
          <w:rFonts w:ascii="Cambria" w:hAnsi="Cambria"/>
          <w:b/>
          <w:bCs/>
          <w:sz w:val="22"/>
          <w:szCs w:val="22"/>
        </w:rPr>
        <w:fldChar w:fldCharType="separate"/>
      </w:r>
      <w:r w:rsidR="006D316C">
        <w:rPr>
          <w:rFonts w:ascii="Cambria" w:hAnsi="Cambria"/>
          <w:b/>
          <w:bCs/>
          <w:sz w:val="22"/>
          <w:szCs w:val="22"/>
        </w:rPr>
        <w:t>72.1</w:t>
      </w:r>
      <w:r w:rsidR="007A5557" w:rsidRPr="004544D3">
        <w:rPr>
          <w:rFonts w:ascii="Cambria" w:hAnsi="Cambria"/>
          <w:b/>
          <w:bCs/>
          <w:sz w:val="22"/>
          <w:szCs w:val="22"/>
        </w:rPr>
        <w:fldChar w:fldCharType="end"/>
      </w:r>
      <w:r w:rsidRPr="004544D3">
        <w:rPr>
          <w:rFonts w:ascii="Cambria" w:hAnsi="Cambria"/>
          <w:sz w:val="22"/>
          <w:szCs w:val="22"/>
        </w:rPr>
        <w:t>.</w:t>
      </w:r>
    </w:p>
    <w:p w14:paraId="2F98F2DA" w14:textId="77777777" w:rsidR="00FE641A" w:rsidRPr="004544D3" w:rsidRDefault="00FE641A" w:rsidP="00FE641A">
      <w:pPr>
        <w:pStyle w:val="Block1"/>
        <w:jc w:val="left"/>
        <w:rPr>
          <w:rFonts w:ascii="Cambria" w:hAnsi="Cambria"/>
          <w:sz w:val="22"/>
          <w:szCs w:val="22"/>
        </w:rPr>
      </w:pPr>
      <w:r w:rsidRPr="004544D3">
        <w:rPr>
          <w:rFonts w:ascii="Cambria" w:hAnsi="Cambria"/>
          <w:b/>
          <w:sz w:val="22"/>
          <w:szCs w:val="22"/>
        </w:rPr>
        <w:t>Activation of Roster</w:t>
      </w:r>
      <w:r w:rsidRPr="004544D3">
        <w:rPr>
          <w:rFonts w:ascii="Cambria" w:hAnsi="Cambria"/>
          <w:sz w:val="22"/>
          <w:szCs w:val="22"/>
        </w:rPr>
        <w:t xml:space="preserve"> means the VPS ESW has been requested to activate into emergency response roles.</w:t>
      </w:r>
    </w:p>
    <w:p w14:paraId="19A955B6" w14:textId="62E3CE59" w:rsidR="00FE641A" w:rsidRPr="004544D3" w:rsidRDefault="00FE641A" w:rsidP="00FE641A">
      <w:pPr>
        <w:pStyle w:val="Block1"/>
        <w:jc w:val="left"/>
        <w:rPr>
          <w:rFonts w:ascii="Cambria" w:hAnsi="Cambria"/>
          <w:sz w:val="22"/>
          <w:szCs w:val="22"/>
        </w:rPr>
      </w:pPr>
      <w:r w:rsidRPr="004544D3">
        <w:rPr>
          <w:rFonts w:ascii="Cambria" w:hAnsi="Cambria"/>
          <w:b/>
          <w:sz w:val="22"/>
          <w:szCs w:val="22"/>
        </w:rPr>
        <w:t>Availability Roster</w:t>
      </w:r>
      <w:r w:rsidRPr="004544D3">
        <w:rPr>
          <w:rFonts w:ascii="Cambria" w:hAnsi="Cambria"/>
          <w:sz w:val="22"/>
          <w:szCs w:val="22"/>
        </w:rPr>
        <w:t xml:space="preserve"> means a roster for planning purposes that indicates when an individual may be available to perform an </w:t>
      </w:r>
      <w:r w:rsidR="00EE68D6">
        <w:rPr>
          <w:rFonts w:ascii="Cambria" w:hAnsi="Cambria"/>
          <w:sz w:val="22"/>
          <w:szCs w:val="22"/>
        </w:rPr>
        <w:t>E</w:t>
      </w:r>
      <w:r w:rsidRPr="004544D3">
        <w:rPr>
          <w:rFonts w:ascii="Cambria" w:hAnsi="Cambria"/>
          <w:sz w:val="22"/>
          <w:szCs w:val="22"/>
        </w:rPr>
        <w:t>mergency role. There is no expectation for immediate recall unless the roster is activated. This does not attract stand-by penalties unless the roster is activated and the individual is placed on stand-by. If place</w:t>
      </w:r>
      <w:r w:rsidR="00EE68D6">
        <w:rPr>
          <w:rFonts w:ascii="Cambria" w:hAnsi="Cambria"/>
          <w:sz w:val="22"/>
          <w:szCs w:val="22"/>
        </w:rPr>
        <w:t>d</w:t>
      </w:r>
      <w:r w:rsidRPr="004544D3">
        <w:rPr>
          <w:rFonts w:ascii="Cambria" w:hAnsi="Cambria"/>
          <w:sz w:val="22"/>
          <w:szCs w:val="22"/>
        </w:rPr>
        <w:t xml:space="preserve"> on stand-by, the provisions within </w:t>
      </w:r>
      <w:r w:rsidRPr="004544D3">
        <w:rPr>
          <w:rFonts w:ascii="Cambria" w:hAnsi="Cambria"/>
          <w:b/>
          <w:bCs/>
          <w:sz w:val="22"/>
          <w:szCs w:val="22"/>
        </w:rPr>
        <w:t xml:space="preserve">clause </w:t>
      </w:r>
      <w:r w:rsidR="00971E12" w:rsidRPr="004544D3">
        <w:rPr>
          <w:rFonts w:ascii="Cambria" w:hAnsi="Cambria"/>
          <w:b/>
          <w:bCs/>
          <w:sz w:val="22"/>
          <w:szCs w:val="22"/>
        </w:rPr>
        <w:fldChar w:fldCharType="begin"/>
      </w:r>
      <w:r w:rsidR="00971E12" w:rsidRPr="004544D3">
        <w:rPr>
          <w:rFonts w:ascii="Cambria" w:hAnsi="Cambria"/>
          <w:b/>
          <w:bCs/>
          <w:sz w:val="22"/>
          <w:szCs w:val="22"/>
        </w:rPr>
        <w:instrText xml:space="preserve"> REF _Ref45044216 \w \h </w:instrText>
      </w:r>
      <w:r w:rsidR="004544D3">
        <w:rPr>
          <w:rFonts w:ascii="Cambria" w:hAnsi="Cambria"/>
          <w:b/>
          <w:bCs/>
          <w:sz w:val="22"/>
          <w:szCs w:val="22"/>
        </w:rPr>
        <w:instrText xml:space="preserve"> \* MERGEFORMAT </w:instrText>
      </w:r>
      <w:r w:rsidR="00971E12" w:rsidRPr="004544D3">
        <w:rPr>
          <w:rFonts w:ascii="Cambria" w:hAnsi="Cambria"/>
          <w:b/>
          <w:bCs/>
          <w:sz w:val="22"/>
          <w:szCs w:val="22"/>
        </w:rPr>
      </w:r>
      <w:r w:rsidR="00971E12" w:rsidRPr="004544D3">
        <w:rPr>
          <w:rFonts w:ascii="Cambria" w:hAnsi="Cambria"/>
          <w:b/>
          <w:bCs/>
          <w:sz w:val="22"/>
          <w:szCs w:val="22"/>
        </w:rPr>
        <w:fldChar w:fldCharType="separate"/>
      </w:r>
      <w:r w:rsidR="006D316C">
        <w:rPr>
          <w:rFonts w:ascii="Cambria" w:hAnsi="Cambria"/>
          <w:b/>
          <w:bCs/>
          <w:sz w:val="22"/>
          <w:szCs w:val="22"/>
        </w:rPr>
        <w:t>72.7</w:t>
      </w:r>
      <w:r w:rsidR="00971E12" w:rsidRPr="004544D3">
        <w:rPr>
          <w:rFonts w:ascii="Cambria" w:hAnsi="Cambria"/>
          <w:b/>
          <w:bCs/>
          <w:sz w:val="22"/>
          <w:szCs w:val="22"/>
        </w:rPr>
        <w:fldChar w:fldCharType="end"/>
      </w:r>
      <w:r w:rsidRPr="004544D3">
        <w:rPr>
          <w:rFonts w:ascii="Cambria" w:hAnsi="Cambria"/>
          <w:sz w:val="22"/>
          <w:szCs w:val="22"/>
        </w:rPr>
        <w:t xml:space="preserve"> will apply.</w:t>
      </w:r>
    </w:p>
    <w:p w14:paraId="1049E9A8" w14:textId="77777777" w:rsidR="00FE641A" w:rsidRPr="004544D3" w:rsidRDefault="00FE641A" w:rsidP="00FE641A">
      <w:pPr>
        <w:pStyle w:val="Block1"/>
        <w:jc w:val="left"/>
        <w:rPr>
          <w:rFonts w:ascii="Cambria" w:hAnsi="Cambria"/>
          <w:sz w:val="22"/>
          <w:szCs w:val="22"/>
        </w:rPr>
      </w:pPr>
      <w:r w:rsidRPr="004544D3">
        <w:rPr>
          <w:rFonts w:ascii="Cambria" w:hAnsi="Cambria"/>
          <w:b/>
          <w:sz w:val="22"/>
          <w:szCs w:val="22"/>
        </w:rPr>
        <w:t xml:space="preserve">Emergency </w:t>
      </w:r>
      <w:r w:rsidRPr="004544D3">
        <w:rPr>
          <w:rFonts w:ascii="Cambria" w:hAnsi="Cambria"/>
          <w:sz w:val="22"/>
          <w:szCs w:val="22"/>
        </w:rPr>
        <w:t xml:space="preserve">as defined by the </w:t>
      </w:r>
      <w:r w:rsidRPr="004544D3">
        <w:rPr>
          <w:rFonts w:ascii="Cambria" w:hAnsi="Cambria"/>
          <w:i/>
          <w:sz w:val="22"/>
          <w:szCs w:val="22"/>
        </w:rPr>
        <w:t xml:space="preserve">Emergency Management Act 2013 </w:t>
      </w:r>
      <w:r w:rsidRPr="004544D3">
        <w:rPr>
          <w:rFonts w:ascii="Cambria" w:hAnsi="Cambria"/>
          <w:sz w:val="22"/>
          <w:szCs w:val="22"/>
        </w:rPr>
        <w:t>(Vic) means an emergency due to the actual or imminent occurrence of an event which in any way endangers or threatens to endanger the safety or health of any person in Victoria or which destroys or damages, or threatens to destroy or damage, any property in Victoria or endangers or threatens to endanger the environment or an element of the environment in Victoria, including, without limiting the generality of the above:</w:t>
      </w:r>
    </w:p>
    <w:p w14:paraId="7E9590E5"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an earthquake, flood, wind storm or other natural event; and </w:t>
      </w:r>
    </w:p>
    <w:p w14:paraId="4AE48A3E"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 fire; and</w:t>
      </w:r>
    </w:p>
    <w:p w14:paraId="3C98397A"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explosion; and</w:t>
      </w:r>
    </w:p>
    <w:p w14:paraId="36E1C5B4"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a road accident or any other accident; and </w:t>
      </w:r>
    </w:p>
    <w:p w14:paraId="0E6A4FB4"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 plague or an epidemic or contamination; and</w:t>
      </w:r>
    </w:p>
    <w:p w14:paraId="1F80608B"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lastRenderedPageBreak/>
        <w:t>a warlike act or act of terrorism, whether directed at Victoria or part of Victoria or at any other State or Territory of the Commonwealth; and</w:t>
      </w:r>
    </w:p>
    <w:p w14:paraId="1B047829"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 hi-jack, siege or riot; and</w:t>
      </w:r>
    </w:p>
    <w:p w14:paraId="15827133"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disruption to an essential service.</w:t>
      </w:r>
    </w:p>
    <w:p w14:paraId="483D5CC3" w14:textId="5F7B1732" w:rsidR="00FE641A" w:rsidRPr="004544D3" w:rsidRDefault="00FE641A" w:rsidP="00FE641A">
      <w:pPr>
        <w:pStyle w:val="Block1"/>
        <w:jc w:val="left"/>
        <w:rPr>
          <w:rFonts w:ascii="Cambria" w:hAnsi="Cambria"/>
          <w:sz w:val="22"/>
          <w:szCs w:val="22"/>
        </w:rPr>
      </w:pPr>
      <w:r w:rsidRPr="004544D3">
        <w:rPr>
          <w:rFonts w:ascii="Cambria" w:hAnsi="Cambria"/>
          <w:b/>
          <w:sz w:val="22"/>
          <w:szCs w:val="22"/>
        </w:rPr>
        <w:t xml:space="preserve">Fit for Duty </w:t>
      </w:r>
      <w:r w:rsidRPr="004544D3">
        <w:rPr>
          <w:rFonts w:ascii="Cambria" w:hAnsi="Cambria"/>
          <w:sz w:val="22"/>
          <w:szCs w:val="22"/>
        </w:rPr>
        <w:t xml:space="preserve">means that an Employee is medically approved to safely perform the duties of their </w:t>
      </w:r>
      <w:r w:rsidR="00EE68D6">
        <w:rPr>
          <w:rFonts w:ascii="Cambria" w:hAnsi="Cambria"/>
          <w:sz w:val="22"/>
          <w:szCs w:val="22"/>
        </w:rPr>
        <w:t>E</w:t>
      </w:r>
      <w:r w:rsidRPr="004544D3">
        <w:rPr>
          <w:rFonts w:ascii="Cambria" w:hAnsi="Cambria"/>
          <w:sz w:val="22"/>
          <w:szCs w:val="22"/>
        </w:rPr>
        <w:t>mergency work role.</w:t>
      </w:r>
    </w:p>
    <w:p w14:paraId="751C7742" w14:textId="23ED6D31" w:rsidR="00FE641A" w:rsidRPr="004544D3" w:rsidRDefault="00FE641A" w:rsidP="00FE641A">
      <w:pPr>
        <w:pStyle w:val="Block1"/>
        <w:jc w:val="left"/>
        <w:rPr>
          <w:rFonts w:ascii="Cambria" w:hAnsi="Cambria"/>
          <w:sz w:val="22"/>
          <w:szCs w:val="22"/>
        </w:rPr>
      </w:pPr>
      <w:r w:rsidRPr="004544D3">
        <w:rPr>
          <w:rFonts w:ascii="Cambria" w:hAnsi="Cambria"/>
          <w:b/>
          <w:sz w:val="22"/>
          <w:szCs w:val="22"/>
        </w:rPr>
        <w:t xml:space="preserve">Shift Roster </w:t>
      </w:r>
      <w:r w:rsidRPr="004544D3">
        <w:rPr>
          <w:rFonts w:ascii="Cambria" w:hAnsi="Cambria"/>
          <w:sz w:val="22"/>
          <w:szCs w:val="22"/>
        </w:rPr>
        <w:t xml:space="preserve">means a Shift Work roster worked in accordance with </w:t>
      </w:r>
      <w:r w:rsidRPr="004544D3">
        <w:rPr>
          <w:rFonts w:ascii="Cambria" w:hAnsi="Cambria"/>
          <w:b/>
          <w:bCs/>
          <w:sz w:val="22"/>
          <w:szCs w:val="22"/>
        </w:rPr>
        <w:t xml:space="preserve">Clause </w:t>
      </w:r>
      <w:r w:rsidR="00971E12" w:rsidRPr="004544D3">
        <w:rPr>
          <w:rFonts w:ascii="Cambria" w:hAnsi="Cambria"/>
          <w:b/>
          <w:bCs/>
          <w:sz w:val="22"/>
          <w:szCs w:val="22"/>
        </w:rPr>
        <w:fldChar w:fldCharType="begin"/>
      </w:r>
      <w:r w:rsidR="00971E12" w:rsidRPr="004544D3">
        <w:rPr>
          <w:rFonts w:ascii="Cambria" w:hAnsi="Cambria"/>
          <w:b/>
          <w:bCs/>
          <w:sz w:val="22"/>
          <w:szCs w:val="22"/>
        </w:rPr>
        <w:instrText xml:space="preserve"> REF _Ref301958621 \w \h </w:instrText>
      </w:r>
      <w:r w:rsidR="004544D3">
        <w:rPr>
          <w:rFonts w:ascii="Cambria" w:hAnsi="Cambria"/>
          <w:b/>
          <w:bCs/>
          <w:sz w:val="22"/>
          <w:szCs w:val="22"/>
        </w:rPr>
        <w:instrText xml:space="preserve"> \* MERGEFORMAT </w:instrText>
      </w:r>
      <w:r w:rsidR="00971E12" w:rsidRPr="004544D3">
        <w:rPr>
          <w:rFonts w:ascii="Cambria" w:hAnsi="Cambria"/>
          <w:b/>
          <w:bCs/>
          <w:sz w:val="22"/>
          <w:szCs w:val="22"/>
        </w:rPr>
      </w:r>
      <w:r w:rsidR="00971E12" w:rsidRPr="004544D3">
        <w:rPr>
          <w:rFonts w:ascii="Cambria" w:hAnsi="Cambria"/>
          <w:b/>
          <w:bCs/>
          <w:sz w:val="22"/>
          <w:szCs w:val="22"/>
        </w:rPr>
        <w:fldChar w:fldCharType="separate"/>
      </w:r>
      <w:r w:rsidR="006D316C">
        <w:rPr>
          <w:rFonts w:ascii="Cambria" w:hAnsi="Cambria"/>
          <w:b/>
          <w:bCs/>
          <w:sz w:val="22"/>
          <w:szCs w:val="22"/>
        </w:rPr>
        <w:t>39</w:t>
      </w:r>
      <w:r w:rsidR="00971E12" w:rsidRPr="004544D3">
        <w:rPr>
          <w:rFonts w:ascii="Cambria" w:hAnsi="Cambria"/>
          <w:b/>
          <w:bCs/>
          <w:sz w:val="22"/>
          <w:szCs w:val="22"/>
        </w:rPr>
        <w:fldChar w:fldCharType="end"/>
      </w:r>
      <w:r w:rsidRPr="004544D3">
        <w:rPr>
          <w:rFonts w:ascii="Cambria" w:hAnsi="Cambria"/>
          <w:sz w:val="22"/>
          <w:szCs w:val="22"/>
        </w:rPr>
        <w:t xml:space="preserve"> of the Agreement.</w:t>
      </w:r>
    </w:p>
    <w:p w14:paraId="601817AF" w14:textId="3D2166C0" w:rsidR="00FE641A" w:rsidRPr="004544D3" w:rsidRDefault="00FE641A" w:rsidP="00FE641A">
      <w:pPr>
        <w:pStyle w:val="Block1"/>
        <w:jc w:val="left"/>
        <w:rPr>
          <w:rFonts w:ascii="Cambria" w:hAnsi="Cambria"/>
          <w:sz w:val="22"/>
          <w:szCs w:val="22"/>
        </w:rPr>
      </w:pPr>
      <w:r w:rsidRPr="004544D3">
        <w:rPr>
          <w:rFonts w:ascii="Cambria" w:hAnsi="Cambria"/>
          <w:b/>
          <w:sz w:val="22"/>
          <w:szCs w:val="22"/>
        </w:rPr>
        <w:t>Stand-by Roster</w:t>
      </w:r>
      <w:r w:rsidRPr="004544D3">
        <w:rPr>
          <w:rFonts w:ascii="Cambria" w:hAnsi="Cambria"/>
          <w:sz w:val="22"/>
          <w:szCs w:val="22"/>
        </w:rPr>
        <w:t xml:space="preserve"> means individuals on these 7-day, year-round rosters are required to be on stand-by for the nominated dates as displayed and must be available for duty within 1 hour of the specified time. These rosters attract stand-by penalties in accordance with </w:t>
      </w:r>
      <w:r w:rsidR="00971E12" w:rsidRPr="004544D3">
        <w:rPr>
          <w:rFonts w:ascii="Cambria" w:hAnsi="Cambria"/>
          <w:b/>
          <w:bCs/>
          <w:sz w:val="22"/>
          <w:szCs w:val="22"/>
        </w:rPr>
        <w:t xml:space="preserve">clause </w:t>
      </w:r>
      <w:r w:rsidR="00971E12" w:rsidRPr="004544D3">
        <w:rPr>
          <w:rFonts w:ascii="Cambria" w:hAnsi="Cambria"/>
          <w:b/>
          <w:bCs/>
          <w:sz w:val="22"/>
          <w:szCs w:val="22"/>
        </w:rPr>
        <w:fldChar w:fldCharType="begin"/>
      </w:r>
      <w:r w:rsidR="00971E12" w:rsidRPr="004544D3">
        <w:rPr>
          <w:rFonts w:ascii="Cambria" w:hAnsi="Cambria"/>
          <w:b/>
          <w:bCs/>
          <w:sz w:val="22"/>
          <w:szCs w:val="22"/>
        </w:rPr>
        <w:instrText xml:space="preserve"> REF _Ref45044216 \w \h </w:instrText>
      </w:r>
      <w:r w:rsidR="004544D3">
        <w:rPr>
          <w:rFonts w:ascii="Cambria" w:hAnsi="Cambria"/>
          <w:b/>
          <w:bCs/>
          <w:sz w:val="22"/>
          <w:szCs w:val="22"/>
        </w:rPr>
        <w:instrText xml:space="preserve"> \* MERGEFORMAT </w:instrText>
      </w:r>
      <w:r w:rsidR="00971E12" w:rsidRPr="004544D3">
        <w:rPr>
          <w:rFonts w:ascii="Cambria" w:hAnsi="Cambria"/>
          <w:b/>
          <w:bCs/>
          <w:sz w:val="22"/>
          <w:szCs w:val="22"/>
        </w:rPr>
      </w:r>
      <w:r w:rsidR="00971E12" w:rsidRPr="004544D3">
        <w:rPr>
          <w:rFonts w:ascii="Cambria" w:hAnsi="Cambria"/>
          <w:b/>
          <w:bCs/>
          <w:sz w:val="22"/>
          <w:szCs w:val="22"/>
        </w:rPr>
        <w:fldChar w:fldCharType="separate"/>
      </w:r>
      <w:r w:rsidR="006D316C">
        <w:rPr>
          <w:rFonts w:ascii="Cambria" w:hAnsi="Cambria"/>
          <w:b/>
          <w:bCs/>
          <w:sz w:val="22"/>
          <w:szCs w:val="22"/>
        </w:rPr>
        <w:t>72.7</w:t>
      </w:r>
      <w:r w:rsidR="00971E12" w:rsidRPr="004544D3">
        <w:rPr>
          <w:rFonts w:ascii="Cambria" w:hAnsi="Cambria"/>
          <w:b/>
          <w:bCs/>
          <w:sz w:val="22"/>
          <w:szCs w:val="22"/>
        </w:rPr>
        <w:fldChar w:fldCharType="end"/>
      </w:r>
      <w:r w:rsidRPr="004544D3">
        <w:rPr>
          <w:rFonts w:ascii="Cambria" w:hAnsi="Cambria"/>
          <w:sz w:val="22"/>
          <w:szCs w:val="22"/>
        </w:rPr>
        <w:t>of the Agreement and are generally limited to one position per function.</w:t>
      </w:r>
    </w:p>
    <w:p w14:paraId="17518665"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Retention of Classification</w:t>
      </w:r>
    </w:p>
    <w:p w14:paraId="2D9D80CC" w14:textId="5BC59567"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 xml:space="preserve">An Employee will retain the classification on which they were employed immediately prior to the outbreak of an </w:t>
      </w:r>
      <w:r w:rsidR="00EE68D6">
        <w:rPr>
          <w:rFonts w:ascii="Cambria" w:hAnsi="Cambria"/>
          <w:sz w:val="22"/>
          <w:szCs w:val="22"/>
          <w:lang w:val="en-GB"/>
        </w:rPr>
        <w:t>E</w:t>
      </w:r>
      <w:r w:rsidRPr="004544D3">
        <w:rPr>
          <w:rFonts w:ascii="Cambria" w:hAnsi="Cambria"/>
          <w:sz w:val="22"/>
          <w:szCs w:val="22"/>
          <w:lang w:val="en-GB"/>
        </w:rPr>
        <w:t xml:space="preserve">mergency, provided that the Employer may for the purpose and during any period of </w:t>
      </w:r>
      <w:r w:rsidR="00EE68D6">
        <w:rPr>
          <w:rFonts w:ascii="Cambria" w:hAnsi="Cambria"/>
          <w:sz w:val="22"/>
          <w:szCs w:val="22"/>
          <w:lang w:val="en-GB"/>
        </w:rPr>
        <w:t>E</w:t>
      </w:r>
      <w:r w:rsidRPr="004544D3">
        <w:rPr>
          <w:rFonts w:ascii="Cambria" w:hAnsi="Cambria"/>
          <w:sz w:val="22"/>
          <w:szCs w:val="22"/>
          <w:lang w:val="en-GB"/>
        </w:rPr>
        <w:t>mergency work operations specifically assign an Employee to another classification for which a higher wage rate is prescribed in which case appropriate payment will be made.</w:t>
      </w:r>
    </w:p>
    <w:p w14:paraId="0E62DD1E"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Normal Hours of Work</w:t>
      </w:r>
    </w:p>
    <w:p w14:paraId="01C9748F" w14:textId="77777777"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The weekly total of hours paid at ordinary time will not exceed 38 per week to be worked in accordance with the normal accrual provisions.</w:t>
      </w:r>
    </w:p>
    <w:p w14:paraId="28894F51"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Work Period</w:t>
      </w:r>
    </w:p>
    <w:p w14:paraId="36B4A734" w14:textId="5497ABC5"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 xml:space="preserve">The minimum work period, except when on stand-by, callout or required to work overtime in accordance with </w:t>
      </w:r>
      <w:r w:rsidR="00971E12" w:rsidRPr="004544D3">
        <w:rPr>
          <w:rFonts w:ascii="Cambria" w:hAnsi="Cambria"/>
          <w:b/>
          <w:bCs/>
          <w:sz w:val="22"/>
          <w:szCs w:val="22"/>
        </w:rPr>
        <w:t xml:space="preserve">clause </w:t>
      </w:r>
      <w:r w:rsidR="00971E12" w:rsidRPr="004544D3">
        <w:rPr>
          <w:rFonts w:ascii="Cambria" w:hAnsi="Cambria"/>
          <w:b/>
          <w:bCs/>
          <w:sz w:val="22"/>
          <w:szCs w:val="22"/>
        </w:rPr>
        <w:fldChar w:fldCharType="begin"/>
      </w:r>
      <w:r w:rsidR="00971E12" w:rsidRPr="004544D3">
        <w:rPr>
          <w:rFonts w:ascii="Cambria" w:hAnsi="Cambria"/>
          <w:b/>
          <w:bCs/>
          <w:sz w:val="22"/>
          <w:szCs w:val="22"/>
        </w:rPr>
        <w:instrText xml:space="preserve"> REF _Ref45044216 \w \h </w:instrText>
      </w:r>
      <w:r w:rsidR="004544D3">
        <w:rPr>
          <w:rFonts w:ascii="Cambria" w:hAnsi="Cambria"/>
          <w:b/>
          <w:bCs/>
          <w:sz w:val="22"/>
          <w:szCs w:val="22"/>
        </w:rPr>
        <w:instrText xml:space="preserve"> \* MERGEFORMAT </w:instrText>
      </w:r>
      <w:r w:rsidR="00971E12" w:rsidRPr="004544D3">
        <w:rPr>
          <w:rFonts w:ascii="Cambria" w:hAnsi="Cambria"/>
          <w:b/>
          <w:bCs/>
          <w:sz w:val="22"/>
          <w:szCs w:val="22"/>
        </w:rPr>
      </w:r>
      <w:r w:rsidR="00971E12" w:rsidRPr="004544D3">
        <w:rPr>
          <w:rFonts w:ascii="Cambria" w:hAnsi="Cambria"/>
          <w:b/>
          <w:bCs/>
          <w:sz w:val="22"/>
          <w:szCs w:val="22"/>
        </w:rPr>
        <w:fldChar w:fldCharType="separate"/>
      </w:r>
      <w:r w:rsidR="006D316C">
        <w:rPr>
          <w:rFonts w:ascii="Cambria" w:hAnsi="Cambria"/>
          <w:b/>
          <w:bCs/>
          <w:sz w:val="22"/>
          <w:szCs w:val="22"/>
        </w:rPr>
        <w:t>72.7</w:t>
      </w:r>
      <w:r w:rsidR="00971E12" w:rsidRPr="004544D3">
        <w:rPr>
          <w:rFonts w:ascii="Cambria" w:hAnsi="Cambria"/>
          <w:b/>
          <w:bCs/>
          <w:sz w:val="22"/>
          <w:szCs w:val="22"/>
        </w:rPr>
        <w:fldChar w:fldCharType="end"/>
      </w:r>
      <w:r w:rsidRPr="004544D3">
        <w:rPr>
          <w:rFonts w:ascii="Cambria" w:hAnsi="Cambria"/>
          <w:sz w:val="22"/>
          <w:szCs w:val="22"/>
          <w:lang w:val="en-GB"/>
        </w:rPr>
        <w:t xml:space="preserve"> and </w:t>
      </w:r>
      <w:r w:rsidR="00971E12" w:rsidRPr="004544D3">
        <w:rPr>
          <w:rFonts w:ascii="Cambria" w:hAnsi="Cambria"/>
          <w:b/>
          <w:bCs/>
          <w:sz w:val="22"/>
          <w:szCs w:val="22"/>
          <w:lang w:val="en-GB"/>
        </w:rPr>
        <w:fldChar w:fldCharType="begin"/>
      </w:r>
      <w:r w:rsidR="00971E12" w:rsidRPr="004544D3">
        <w:rPr>
          <w:rFonts w:ascii="Cambria" w:hAnsi="Cambria"/>
          <w:b/>
          <w:bCs/>
          <w:sz w:val="22"/>
          <w:szCs w:val="22"/>
          <w:lang w:val="en-GB"/>
        </w:rPr>
        <w:instrText xml:space="preserve"> REF _Ref45044284 \w \h  \* MERGEFORMAT </w:instrText>
      </w:r>
      <w:r w:rsidR="00971E12" w:rsidRPr="004544D3">
        <w:rPr>
          <w:rFonts w:ascii="Cambria" w:hAnsi="Cambria"/>
          <w:b/>
          <w:bCs/>
          <w:sz w:val="22"/>
          <w:szCs w:val="22"/>
          <w:lang w:val="en-GB"/>
        </w:rPr>
      </w:r>
      <w:r w:rsidR="00971E12" w:rsidRPr="004544D3">
        <w:rPr>
          <w:rFonts w:ascii="Cambria" w:hAnsi="Cambria"/>
          <w:b/>
          <w:bCs/>
          <w:sz w:val="22"/>
          <w:szCs w:val="22"/>
          <w:lang w:val="en-GB"/>
        </w:rPr>
        <w:fldChar w:fldCharType="separate"/>
      </w:r>
      <w:r w:rsidR="006D316C">
        <w:rPr>
          <w:rFonts w:ascii="Cambria" w:hAnsi="Cambria"/>
          <w:b/>
          <w:bCs/>
          <w:sz w:val="22"/>
          <w:szCs w:val="22"/>
          <w:lang w:val="en-GB"/>
        </w:rPr>
        <w:t>72.15</w:t>
      </w:r>
      <w:r w:rsidR="00971E12" w:rsidRPr="004544D3">
        <w:rPr>
          <w:rFonts w:ascii="Cambria" w:hAnsi="Cambria"/>
          <w:b/>
          <w:bCs/>
          <w:sz w:val="22"/>
          <w:szCs w:val="22"/>
          <w:lang w:val="en-GB"/>
        </w:rPr>
        <w:fldChar w:fldCharType="end"/>
      </w:r>
      <w:r w:rsidRPr="004544D3">
        <w:rPr>
          <w:rFonts w:ascii="Cambria" w:hAnsi="Cambria"/>
          <w:sz w:val="22"/>
          <w:szCs w:val="22"/>
          <w:lang w:val="en-GB"/>
        </w:rPr>
        <w:t>, will be 7.6 hours per day.</w:t>
      </w:r>
    </w:p>
    <w:p w14:paraId="4B7F3907"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Availability Roster</w:t>
      </w:r>
    </w:p>
    <w:p w14:paraId="6ABB91CA"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Rostering for the VPS ESW to perform duties in control centres will be consistent with the standard approach to rostering emergency response adopted across the state.</w:t>
      </w:r>
    </w:p>
    <w:p w14:paraId="38D4E0D4"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Employees will be provided with the opportunity to provide their availability and comment on the roster prior to it being finalised. If an Employee commences work in control centres after the finalisation of the availability roster, it may be updated accordingly.</w:t>
      </w:r>
    </w:p>
    <w:p w14:paraId="59C1F4D0"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Minimum information in the roster is to include:</w:t>
      </w:r>
    </w:p>
    <w:p w14:paraId="00D9BA90" w14:textId="4722A23A"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Frequency of Employees being rostered (e.g. one week in two),</w:t>
      </w:r>
      <w:r w:rsidR="00EE68D6">
        <w:rPr>
          <w:rFonts w:ascii="Cambria" w:hAnsi="Cambria"/>
          <w:sz w:val="22"/>
          <w:szCs w:val="22"/>
          <w:lang w:val="en-GB"/>
        </w:rPr>
        <w:t xml:space="preserve"> and</w:t>
      </w:r>
    </w:p>
    <w:p w14:paraId="3BD6E87A" w14:textId="404F327E"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Commencement and cessation date of roster,</w:t>
      </w:r>
      <w:r w:rsidR="00EE68D6">
        <w:rPr>
          <w:rFonts w:ascii="Cambria" w:hAnsi="Cambria"/>
          <w:sz w:val="22"/>
          <w:szCs w:val="22"/>
          <w:lang w:val="en-GB"/>
        </w:rPr>
        <w:t xml:space="preserve"> and</w:t>
      </w:r>
    </w:p>
    <w:p w14:paraId="3EA152B5" w14:textId="3C8716DB"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Rostered roles,</w:t>
      </w:r>
      <w:r w:rsidR="00EE68D6">
        <w:rPr>
          <w:rFonts w:ascii="Cambria" w:hAnsi="Cambria"/>
          <w:sz w:val="22"/>
          <w:szCs w:val="22"/>
          <w:lang w:val="en-GB"/>
        </w:rPr>
        <w:t xml:space="preserve"> and</w:t>
      </w:r>
    </w:p>
    <w:p w14:paraId="4DEECC82" w14:textId="6B8A4EE3"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Application of the roster (i.e. weekdays, weekends and/or after hours),</w:t>
      </w:r>
      <w:r w:rsidR="00EE68D6">
        <w:rPr>
          <w:rFonts w:ascii="Cambria" w:hAnsi="Cambria"/>
          <w:sz w:val="22"/>
          <w:szCs w:val="22"/>
          <w:lang w:val="en-GB"/>
        </w:rPr>
        <w:t xml:space="preserve"> and</w:t>
      </w:r>
    </w:p>
    <w:p w14:paraId="5D288080" w14:textId="31D941C5"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Whether the roster includes deployment away from the usual place of work</w:t>
      </w:r>
      <w:r w:rsidR="00EE68D6">
        <w:rPr>
          <w:rFonts w:ascii="Cambria" w:hAnsi="Cambria"/>
          <w:sz w:val="22"/>
          <w:szCs w:val="22"/>
          <w:lang w:val="en-GB"/>
        </w:rPr>
        <w:t>.</w:t>
      </w:r>
    </w:p>
    <w:p w14:paraId="75D69034" w14:textId="31F59642"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lastRenderedPageBreak/>
        <w:t xml:space="preserve">Employees shall be notified of the commencement of the </w:t>
      </w:r>
      <w:r w:rsidR="00666301">
        <w:rPr>
          <w:rFonts w:ascii="Cambria" w:hAnsi="Cambria"/>
          <w:sz w:val="22"/>
          <w:szCs w:val="22"/>
          <w:lang w:val="en-GB"/>
        </w:rPr>
        <w:t>A</w:t>
      </w:r>
      <w:r w:rsidRPr="004544D3">
        <w:rPr>
          <w:rFonts w:ascii="Cambria" w:hAnsi="Cambria"/>
          <w:sz w:val="22"/>
          <w:szCs w:val="22"/>
          <w:lang w:val="en-GB"/>
        </w:rPr>
        <w:t xml:space="preserve">vailability </w:t>
      </w:r>
      <w:r w:rsidR="00666301">
        <w:rPr>
          <w:rFonts w:ascii="Cambria" w:hAnsi="Cambria"/>
          <w:sz w:val="22"/>
          <w:szCs w:val="22"/>
          <w:lang w:val="en-GB"/>
        </w:rPr>
        <w:t>R</w:t>
      </w:r>
      <w:r w:rsidRPr="004544D3">
        <w:rPr>
          <w:rFonts w:ascii="Cambria" w:hAnsi="Cambria"/>
          <w:sz w:val="22"/>
          <w:szCs w:val="22"/>
          <w:lang w:val="en-GB"/>
        </w:rPr>
        <w:t>oster at least four weeks in advance.</w:t>
      </w:r>
    </w:p>
    <w:p w14:paraId="436715B3" w14:textId="7177CA38"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Once finalised, the </w:t>
      </w:r>
      <w:r w:rsidR="00666301">
        <w:rPr>
          <w:rFonts w:ascii="Cambria" w:hAnsi="Cambria"/>
          <w:sz w:val="22"/>
          <w:szCs w:val="22"/>
          <w:lang w:val="en-GB"/>
        </w:rPr>
        <w:t>A</w:t>
      </w:r>
      <w:r w:rsidRPr="004544D3">
        <w:rPr>
          <w:rFonts w:ascii="Cambria" w:hAnsi="Cambria"/>
          <w:sz w:val="22"/>
          <w:szCs w:val="22"/>
          <w:lang w:val="en-GB"/>
        </w:rPr>
        <w:t xml:space="preserve">vailability </w:t>
      </w:r>
      <w:r w:rsidR="00666301">
        <w:rPr>
          <w:rFonts w:ascii="Cambria" w:hAnsi="Cambria"/>
          <w:sz w:val="22"/>
          <w:szCs w:val="22"/>
          <w:lang w:val="en-GB"/>
        </w:rPr>
        <w:t>R</w:t>
      </w:r>
      <w:r w:rsidRPr="004544D3">
        <w:rPr>
          <w:rFonts w:ascii="Cambria" w:hAnsi="Cambria"/>
          <w:sz w:val="22"/>
          <w:szCs w:val="22"/>
          <w:lang w:val="en-GB"/>
        </w:rPr>
        <w:t>oster may be amended following consultation and agreement with affected Employee/s.</w:t>
      </w:r>
    </w:p>
    <w:p w14:paraId="64B842C6"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Once the roster is activated, Employees will be paid all allowances (stand-by payment and other) until the cessation date of the roster.</w:t>
      </w:r>
    </w:p>
    <w:p w14:paraId="0BE6A277" w14:textId="77777777" w:rsidR="00FE641A" w:rsidRPr="004544D3" w:rsidRDefault="00FE641A" w:rsidP="00FE641A">
      <w:pPr>
        <w:pStyle w:val="Level2"/>
        <w:tabs>
          <w:tab w:val="clear" w:pos="1560"/>
          <w:tab w:val="num" w:pos="1844"/>
        </w:tabs>
        <w:ind w:left="1135"/>
        <w:rPr>
          <w:rFonts w:ascii="Cambria" w:hAnsi="Cambria"/>
          <w:b/>
          <w:bCs w:val="0"/>
          <w:sz w:val="22"/>
          <w:szCs w:val="22"/>
        </w:rPr>
      </w:pPr>
      <w:bookmarkStart w:id="742" w:name="_Ref45044216"/>
      <w:r w:rsidRPr="004544D3">
        <w:rPr>
          <w:rFonts w:ascii="Cambria" w:hAnsi="Cambria"/>
          <w:b/>
          <w:bCs w:val="0"/>
          <w:sz w:val="22"/>
          <w:szCs w:val="22"/>
        </w:rPr>
        <w:t>Stand-by</w:t>
      </w:r>
      <w:bookmarkEnd w:id="742"/>
      <w:r w:rsidRPr="004544D3">
        <w:rPr>
          <w:rFonts w:ascii="Cambria" w:hAnsi="Cambria"/>
          <w:b/>
          <w:bCs w:val="0"/>
          <w:sz w:val="22"/>
          <w:szCs w:val="22"/>
        </w:rPr>
        <w:t xml:space="preserve"> </w:t>
      </w:r>
    </w:p>
    <w:p w14:paraId="29F35E5D" w14:textId="3BD22222"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Stand</w:t>
      </w:r>
      <w:r w:rsidRPr="004544D3">
        <w:rPr>
          <w:rFonts w:ascii="Cambria" w:hAnsi="Cambria"/>
          <w:sz w:val="22"/>
          <w:szCs w:val="22"/>
          <w:lang w:val="en-GB"/>
        </w:rPr>
        <w:noBreakHyphen/>
        <w:t xml:space="preserve">by will mean all time during which an Employee is required to remain available for an immediate recall to work at a </w:t>
      </w:r>
      <w:r w:rsidR="00666301">
        <w:rPr>
          <w:rFonts w:ascii="Cambria" w:hAnsi="Cambria"/>
          <w:sz w:val="22"/>
          <w:szCs w:val="22"/>
          <w:lang w:val="en-GB"/>
        </w:rPr>
        <w:t>c</w:t>
      </w:r>
      <w:r w:rsidRPr="004544D3">
        <w:rPr>
          <w:rFonts w:ascii="Cambria" w:hAnsi="Cambria"/>
          <w:sz w:val="22"/>
          <w:szCs w:val="22"/>
          <w:lang w:val="en-GB"/>
        </w:rPr>
        <w:t xml:space="preserve">ontrol </w:t>
      </w:r>
      <w:r w:rsidR="00666301">
        <w:rPr>
          <w:rFonts w:ascii="Cambria" w:hAnsi="Cambria"/>
          <w:sz w:val="22"/>
          <w:szCs w:val="22"/>
          <w:lang w:val="en-GB"/>
        </w:rPr>
        <w:t>c</w:t>
      </w:r>
      <w:r w:rsidRPr="004544D3">
        <w:rPr>
          <w:rFonts w:ascii="Cambria" w:hAnsi="Cambria"/>
          <w:sz w:val="22"/>
          <w:szCs w:val="22"/>
          <w:lang w:val="en-GB"/>
        </w:rPr>
        <w:t>entre.</w:t>
      </w:r>
    </w:p>
    <w:p w14:paraId="7877D2EC"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Employee on stand</w:t>
      </w:r>
      <w:r w:rsidRPr="004544D3">
        <w:rPr>
          <w:rFonts w:ascii="Cambria" w:hAnsi="Cambria"/>
          <w:sz w:val="22"/>
          <w:szCs w:val="22"/>
          <w:lang w:val="en-GB"/>
        </w:rPr>
        <w:noBreakHyphen/>
        <w:t>by will be available either at their workplace, home or at such other place as is mutually agreed with the Employer.</w:t>
      </w:r>
    </w:p>
    <w:p w14:paraId="27E3B055"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If an Employee is unable to fulfil the stand-by requirement, it is their responsibility to notify the relevant roster coordinator.</w:t>
      </w:r>
    </w:p>
    <w:p w14:paraId="64F06573" w14:textId="740410E5" w:rsidR="00FE641A" w:rsidRPr="004544D3" w:rsidRDefault="00FE641A" w:rsidP="00FE641A">
      <w:pPr>
        <w:pStyle w:val="Level3"/>
        <w:spacing w:after="200"/>
        <w:rPr>
          <w:rFonts w:ascii="Cambria" w:hAnsi="Cambria"/>
          <w:sz w:val="22"/>
          <w:szCs w:val="22"/>
          <w:lang w:val="en-GB"/>
        </w:rPr>
      </w:pPr>
      <w:bookmarkStart w:id="743" w:name="_Ref45044328"/>
      <w:r w:rsidRPr="004544D3">
        <w:rPr>
          <w:rFonts w:ascii="Cambria" w:hAnsi="Cambria"/>
          <w:sz w:val="22"/>
          <w:szCs w:val="22"/>
          <w:lang w:val="en-GB"/>
        </w:rPr>
        <w:t>Activated Stand-by payment will be calculated as follows:</w:t>
      </w:r>
      <w:bookmarkEnd w:id="743"/>
    </w:p>
    <w:p w14:paraId="5B09175A" w14:textId="1D5D1864" w:rsidR="00F16135" w:rsidRPr="004544D3" w:rsidRDefault="00F16135" w:rsidP="00F16135">
      <w:pPr>
        <w:pStyle w:val="Caption"/>
        <w:rPr>
          <w:rFonts w:ascii="Cambria" w:hAnsi="Cambria"/>
          <w:lang w:val="en-GB"/>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24</w:t>
      </w:r>
      <w:r w:rsidRPr="004544D3">
        <w:rPr>
          <w:rFonts w:ascii="Cambria" w:hAnsi="Cambria"/>
        </w:rPr>
        <w:fldChar w:fldCharType="end"/>
      </w:r>
      <w:r w:rsidRPr="004544D3">
        <w:rPr>
          <w:rFonts w:ascii="Cambria" w:hAnsi="Cambria"/>
        </w:rPr>
        <w:t>: Stand-by</w:t>
      </w:r>
    </w:p>
    <w:tbl>
      <w:tblPr>
        <w:tblStyle w:val="TableGridLight"/>
        <w:tblW w:w="8221" w:type="dxa"/>
        <w:jc w:val="center"/>
        <w:tblLook w:val="04A0" w:firstRow="1" w:lastRow="0" w:firstColumn="1" w:lastColumn="0" w:noHBand="0" w:noVBand="1"/>
      </w:tblPr>
      <w:tblGrid>
        <w:gridCol w:w="5103"/>
        <w:gridCol w:w="3118"/>
      </w:tblGrid>
      <w:tr w:rsidR="00FE641A" w:rsidRPr="004544D3" w14:paraId="296C833E" w14:textId="77777777" w:rsidTr="003803E3">
        <w:trPr>
          <w:tblHeader/>
          <w:jc w:val="center"/>
        </w:trPr>
        <w:tc>
          <w:tcPr>
            <w:tcW w:w="5103" w:type="dxa"/>
            <w:shd w:val="clear" w:color="auto" w:fill="000000" w:themeFill="text1"/>
          </w:tcPr>
          <w:p w14:paraId="7570CBEF" w14:textId="77777777" w:rsidR="00FE641A" w:rsidRPr="004544D3" w:rsidRDefault="00FE641A" w:rsidP="003803E3">
            <w:pPr>
              <w:widowControl w:val="0"/>
              <w:spacing w:before="120" w:after="120"/>
              <w:rPr>
                <w:rFonts w:ascii="Cambria" w:hAnsi="Cambria"/>
                <w:b/>
                <w:bCs/>
                <w:color w:val="FFFFFF" w:themeColor="background1"/>
                <w:sz w:val="22"/>
                <w:szCs w:val="22"/>
              </w:rPr>
            </w:pPr>
            <w:r w:rsidRPr="004544D3">
              <w:rPr>
                <w:rFonts w:ascii="Cambria" w:hAnsi="Cambria"/>
                <w:b/>
                <w:bCs/>
                <w:color w:val="FFFFFF" w:themeColor="background1"/>
                <w:sz w:val="22"/>
                <w:szCs w:val="22"/>
              </w:rPr>
              <w:t>Date of effect</w:t>
            </w:r>
          </w:p>
        </w:tc>
        <w:tc>
          <w:tcPr>
            <w:tcW w:w="3118" w:type="dxa"/>
            <w:shd w:val="clear" w:color="auto" w:fill="000000" w:themeFill="text1"/>
          </w:tcPr>
          <w:p w14:paraId="034C83E4" w14:textId="77777777" w:rsidR="00FE641A" w:rsidRPr="004544D3" w:rsidRDefault="00FE641A" w:rsidP="003803E3">
            <w:pPr>
              <w:widowControl w:val="0"/>
              <w:spacing w:before="120" w:after="120"/>
              <w:rPr>
                <w:rFonts w:ascii="Cambria" w:hAnsi="Cambria"/>
                <w:b/>
                <w:bCs/>
                <w:color w:val="FFFFFF" w:themeColor="background1"/>
                <w:sz w:val="22"/>
                <w:szCs w:val="22"/>
              </w:rPr>
            </w:pPr>
            <w:r w:rsidRPr="004544D3">
              <w:rPr>
                <w:rFonts w:ascii="Cambria" w:hAnsi="Cambria"/>
                <w:b/>
                <w:bCs/>
                <w:color w:val="FFFFFF" w:themeColor="background1"/>
                <w:sz w:val="22"/>
                <w:szCs w:val="22"/>
              </w:rPr>
              <w:t>Per hour</w:t>
            </w:r>
          </w:p>
        </w:tc>
      </w:tr>
      <w:tr w:rsidR="00FE641A" w:rsidRPr="004544D3" w14:paraId="211F3423" w14:textId="77777777" w:rsidTr="003803E3">
        <w:trPr>
          <w:jc w:val="center"/>
        </w:trPr>
        <w:tc>
          <w:tcPr>
            <w:tcW w:w="5103" w:type="dxa"/>
          </w:tcPr>
          <w:p w14:paraId="42F3AAF5" w14:textId="77777777" w:rsidR="00FE641A" w:rsidRPr="004544D3" w:rsidRDefault="00FE641A" w:rsidP="003803E3">
            <w:pPr>
              <w:widowControl w:val="0"/>
              <w:spacing w:before="120" w:after="120"/>
              <w:rPr>
                <w:rFonts w:ascii="Cambria" w:hAnsi="Cambria"/>
                <w:sz w:val="22"/>
                <w:szCs w:val="22"/>
              </w:rPr>
            </w:pPr>
            <w:r w:rsidRPr="004544D3">
              <w:rPr>
                <w:rFonts w:ascii="Cambria" w:hAnsi="Cambria"/>
                <w:sz w:val="22"/>
                <w:szCs w:val="22"/>
              </w:rPr>
              <w:t>20 March 2020</w:t>
            </w:r>
          </w:p>
        </w:tc>
        <w:tc>
          <w:tcPr>
            <w:tcW w:w="3118" w:type="dxa"/>
          </w:tcPr>
          <w:p w14:paraId="18F243C9" w14:textId="1791A143" w:rsidR="00FE641A" w:rsidRPr="004544D3" w:rsidRDefault="00FE641A" w:rsidP="003803E3">
            <w:pPr>
              <w:widowControl w:val="0"/>
              <w:spacing w:before="120" w:after="120"/>
              <w:rPr>
                <w:rFonts w:ascii="Cambria" w:hAnsi="Cambria"/>
                <w:sz w:val="22"/>
                <w:szCs w:val="22"/>
              </w:rPr>
            </w:pPr>
            <w:r w:rsidRPr="004544D3">
              <w:rPr>
                <w:rFonts w:ascii="Cambria" w:hAnsi="Cambria"/>
                <w:sz w:val="22"/>
                <w:szCs w:val="22"/>
              </w:rPr>
              <w:t xml:space="preserve">$18.85 </w:t>
            </w:r>
          </w:p>
        </w:tc>
      </w:tr>
      <w:tr w:rsidR="00FE641A" w:rsidRPr="004544D3" w14:paraId="5035BFDF" w14:textId="77777777" w:rsidTr="003803E3">
        <w:trPr>
          <w:jc w:val="center"/>
        </w:trPr>
        <w:tc>
          <w:tcPr>
            <w:tcW w:w="5103" w:type="dxa"/>
          </w:tcPr>
          <w:p w14:paraId="451FEC72" w14:textId="77777777" w:rsidR="00FE641A" w:rsidRPr="004544D3" w:rsidRDefault="00FE641A" w:rsidP="003803E3">
            <w:pPr>
              <w:widowControl w:val="0"/>
              <w:spacing w:before="120" w:after="120"/>
              <w:rPr>
                <w:rFonts w:ascii="Cambria" w:hAnsi="Cambria"/>
                <w:sz w:val="22"/>
                <w:szCs w:val="22"/>
              </w:rPr>
            </w:pPr>
            <w:r w:rsidRPr="004544D3">
              <w:rPr>
                <w:rFonts w:ascii="Cambria" w:hAnsi="Cambria"/>
                <w:sz w:val="22"/>
                <w:szCs w:val="22"/>
              </w:rPr>
              <w:t>1 December 2020</w:t>
            </w:r>
          </w:p>
        </w:tc>
        <w:tc>
          <w:tcPr>
            <w:tcW w:w="3118" w:type="dxa"/>
          </w:tcPr>
          <w:p w14:paraId="74BEA10F" w14:textId="77777777" w:rsidR="00FE641A" w:rsidRPr="004544D3" w:rsidRDefault="00FE641A" w:rsidP="003803E3">
            <w:pPr>
              <w:widowControl w:val="0"/>
              <w:spacing w:before="120" w:after="120"/>
              <w:rPr>
                <w:rFonts w:ascii="Cambria" w:hAnsi="Cambria"/>
                <w:sz w:val="22"/>
                <w:szCs w:val="22"/>
              </w:rPr>
            </w:pPr>
            <w:r w:rsidRPr="004544D3">
              <w:rPr>
                <w:rFonts w:ascii="Cambria" w:hAnsi="Cambria"/>
                <w:sz w:val="22"/>
                <w:szCs w:val="22"/>
              </w:rPr>
              <w:t>$19.05</w:t>
            </w:r>
          </w:p>
        </w:tc>
      </w:tr>
      <w:tr w:rsidR="00FE641A" w:rsidRPr="004544D3" w14:paraId="1E9FAF5D" w14:textId="77777777" w:rsidTr="003803E3">
        <w:trPr>
          <w:jc w:val="center"/>
        </w:trPr>
        <w:tc>
          <w:tcPr>
            <w:tcW w:w="5103" w:type="dxa"/>
          </w:tcPr>
          <w:p w14:paraId="390EBEEE" w14:textId="77777777" w:rsidR="00FE641A" w:rsidRPr="004544D3" w:rsidRDefault="00FE641A" w:rsidP="003803E3">
            <w:pPr>
              <w:widowControl w:val="0"/>
              <w:spacing w:before="120" w:after="120"/>
              <w:rPr>
                <w:rFonts w:ascii="Cambria" w:hAnsi="Cambria"/>
                <w:sz w:val="22"/>
                <w:szCs w:val="22"/>
              </w:rPr>
            </w:pPr>
            <w:r w:rsidRPr="004544D3">
              <w:rPr>
                <w:rFonts w:ascii="Cambria" w:hAnsi="Cambria"/>
                <w:sz w:val="22"/>
                <w:szCs w:val="22"/>
              </w:rPr>
              <w:t>1 September 2021</w:t>
            </w:r>
          </w:p>
        </w:tc>
        <w:tc>
          <w:tcPr>
            <w:tcW w:w="3118" w:type="dxa"/>
          </w:tcPr>
          <w:p w14:paraId="05BF800A" w14:textId="77777777" w:rsidR="00FE641A" w:rsidRPr="004544D3" w:rsidRDefault="00FE641A" w:rsidP="003803E3">
            <w:pPr>
              <w:widowControl w:val="0"/>
              <w:spacing w:before="120" w:after="120"/>
              <w:rPr>
                <w:rFonts w:ascii="Cambria" w:hAnsi="Cambria"/>
                <w:sz w:val="22"/>
                <w:szCs w:val="22"/>
              </w:rPr>
            </w:pPr>
            <w:r w:rsidRPr="004544D3">
              <w:rPr>
                <w:rFonts w:ascii="Cambria" w:hAnsi="Cambria"/>
                <w:sz w:val="22"/>
                <w:szCs w:val="22"/>
              </w:rPr>
              <w:t>$19.35</w:t>
            </w:r>
          </w:p>
        </w:tc>
      </w:tr>
      <w:tr w:rsidR="00FE641A" w:rsidRPr="004544D3" w14:paraId="7E65F115" w14:textId="77777777" w:rsidTr="003803E3">
        <w:trPr>
          <w:jc w:val="center"/>
        </w:trPr>
        <w:tc>
          <w:tcPr>
            <w:tcW w:w="5103" w:type="dxa"/>
          </w:tcPr>
          <w:p w14:paraId="6F17514F" w14:textId="77777777" w:rsidR="00FE641A" w:rsidRPr="004544D3" w:rsidRDefault="00FE641A" w:rsidP="003803E3">
            <w:pPr>
              <w:widowControl w:val="0"/>
              <w:spacing w:before="120" w:after="120"/>
              <w:rPr>
                <w:rFonts w:ascii="Cambria" w:hAnsi="Cambria"/>
                <w:sz w:val="22"/>
                <w:szCs w:val="22"/>
              </w:rPr>
            </w:pPr>
            <w:r w:rsidRPr="004544D3">
              <w:rPr>
                <w:rFonts w:ascii="Cambria" w:hAnsi="Cambria"/>
                <w:sz w:val="22"/>
                <w:szCs w:val="22"/>
              </w:rPr>
              <w:t>1 June 2022</w:t>
            </w:r>
          </w:p>
        </w:tc>
        <w:tc>
          <w:tcPr>
            <w:tcW w:w="3118" w:type="dxa"/>
          </w:tcPr>
          <w:p w14:paraId="6C972B53" w14:textId="77777777" w:rsidR="00FE641A" w:rsidRPr="004544D3" w:rsidRDefault="00FE641A" w:rsidP="003803E3">
            <w:pPr>
              <w:widowControl w:val="0"/>
              <w:spacing w:before="120" w:after="120"/>
              <w:rPr>
                <w:rFonts w:ascii="Cambria" w:hAnsi="Cambria"/>
                <w:sz w:val="22"/>
                <w:szCs w:val="22"/>
              </w:rPr>
            </w:pPr>
            <w:r w:rsidRPr="004544D3">
              <w:rPr>
                <w:rFonts w:ascii="Cambria" w:hAnsi="Cambria"/>
                <w:sz w:val="22"/>
                <w:szCs w:val="22"/>
              </w:rPr>
              <w:t>$19.60</w:t>
            </w:r>
          </w:p>
        </w:tc>
      </w:tr>
      <w:tr w:rsidR="00FE641A" w:rsidRPr="004544D3" w14:paraId="30065839" w14:textId="77777777" w:rsidTr="003803E3">
        <w:trPr>
          <w:jc w:val="center"/>
        </w:trPr>
        <w:tc>
          <w:tcPr>
            <w:tcW w:w="5103" w:type="dxa"/>
          </w:tcPr>
          <w:p w14:paraId="27DE9C0E" w14:textId="77777777" w:rsidR="00FE641A" w:rsidRPr="004544D3" w:rsidRDefault="00FE641A" w:rsidP="003803E3">
            <w:pPr>
              <w:widowControl w:val="0"/>
              <w:spacing w:before="120" w:after="120"/>
              <w:rPr>
                <w:rFonts w:ascii="Cambria" w:hAnsi="Cambria"/>
                <w:sz w:val="22"/>
                <w:szCs w:val="22"/>
              </w:rPr>
            </w:pPr>
            <w:r w:rsidRPr="004544D3">
              <w:rPr>
                <w:rFonts w:ascii="Cambria" w:hAnsi="Cambria"/>
                <w:sz w:val="22"/>
                <w:szCs w:val="22"/>
              </w:rPr>
              <w:t>1 March 2023</w:t>
            </w:r>
          </w:p>
        </w:tc>
        <w:tc>
          <w:tcPr>
            <w:tcW w:w="3118" w:type="dxa"/>
          </w:tcPr>
          <w:p w14:paraId="22158E71" w14:textId="77777777" w:rsidR="00FE641A" w:rsidRPr="004544D3" w:rsidRDefault="00FE641A" w:rsidP="003803E3">
            <w:pPr>
              <w:widowControl w:val="0"/>
              <w:spacing w:before="120" w:after="120"/>
              <w:rPr>
                <w:rFonts w:ascii="Cambria" w:hAnsi="Cambria"/>
                <w:sz w:val="22"/>
                <w:szCs w:val="22"/>
              </w:rPr>
            </w:pPr>
            <w:r w:rsidRPr="004544D3">
              <w:rPr>
                <w:rFonts w:ascii="Cambria" w:hAnsi="Cambria"/>
                <w:sz w:val="22"/>
                <w:szCs w:val="22"/>
              </w:rPr>
              <w:t>$19.90</w:t>
            </w:r>
          </w:p>
        </w:tc>
      </w:tr>
      <w:tr w:rsidR="00FE641A" w:rsidRPr="004544D3" w14:paraId="00D35403" w14:textId="77777777" w:rsidTr="003803E3">
        <w:trPr>
          <w:jc w:val="center"/>
        </w:trPr>
        <w:tc>
          <w:tcPr>
            <w:tcW w:w="5103" w:type="dxa"/>
          </w:tcPr>
          <w:p w14:paraId="7E734E02" w14:textId="77777777" w:rsidR="00FE641A" w:rsidRPr="004544D3" w:rsidRDefault="00FE641A" w:rsidP="003803E3">
            <w:pPr>
              <w:widowControl w:val="0"/>
              <w:spacing w:before="120" w:after="120"/>
              <w:rPr>
                <w:rFonts w:ascii="Cambria" w:hAnsi="Cambria"/>
                <w:sz w:val="22"/>
                <w:szCs w:val="22"/>
              </w:rPr>
            </w:pPr>
            <w:r w:rsidRPr="004544D3">
              <w:rPr>
                <w:rFonts w:ascii="Cambria" w:hAnsi="Cambria"/>
                <w:sz w:val="22"/>
                <w:szCs w:val="22"/>
              </w:rPr>
              <w:t>1 December 2023</w:t>
            </w:r>
          </w:p>
        </w:tc>
        <w:tc>
          <w:tcPr>
            <w:tcW w:w="3118" w:type="dxa"/>
          </w:tcPr>
          <w:p w14:paraId="2884919F" w14:textId="77777777" w:rsidR="00FE641A" w:rsidRPr="004544D3" w:rsidRDefault="00FE641A" w:rsidP="003803E3">
            <w:pPr>
              <w:widowControl w:val="0"/>
              <w:spacing w:before="120" w:after="120"/>
              <w:rPr>
                <w:rFonts w:ascii="Cambria" w:hAnsi="Cambria"/>
                <w:sz w:val="22"/>
                <w:szCs w:val="22"/>
              </w:rPr>
            </w:pPr>
            <w:r w:rsidRPr="004544D3">
              <w:rPr>
                <w:rFonts w:ascii="Cambria" w:hAnsi="Cambria"/>
                <w:sz w:val="22"/>
                <w:szCs w:val="22"/>
              </w:rPr>
              <w:t>$20.10</w:t>
            </w:r>
          </w:p>
        </w:tc>
      </w:tr>
    </w:tbl>
    <w:p w14:paraId="464AA2FF" w14:textId="79D45246"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Stand</w:t>
      </w:r>
      <w:r w:rsidRPr="004544D3">
        <w:rPr>
          <w:rFonts w:ascii="Cambria" w:hAnsi="Cambria"/>
          <w:sz w:val="22"/>
          <w:szCs w:val="22"/>
          <w:lang w:val="en-GB"/>
        </w:rPr>
        <w:noBreakHyphen/>
        <w:t xml:space="preserve">by for Employees on Saturdays, Sundays and Public Holidays will mean an eight hour period between 10.00am and 10.00pm. If required, stand-by may be extended past 10.00pm and paid according to the rate specified in </w:t>
      </w:r>
      <w:r w:rsidRPr="004544D3">
        <w:rPr>
          <w:rFonts w:ascii="Cambria" w:hAnsi="Cambria"/>
          <w:b/>
          <w:bCs/>
          <w:sz w:val="22"/>
          <w:szCs w:val="22"/>
          <w:lang w:val="en-GB"/>
        </w:rPr>
        <w:t xml:space="preserve">clause </w:t>
      </w:r>
      <w:r w:rsidR="00947B42" w:rsidRPr="004544D3">
        <w:rPr>
          <w:rFonts w:ascii="Cambria" w:hAnsi="Cambria"/>
          <w:b/>
          <w:bCs/>
          <w:sz w:val="22"/>
          <w:szCs w:val="22"/>
          <w:lang w:val="en-GB"/>
        </w:rPr>
        <w:fldChar w:fldCharType="begin"/>
      </w:r>
      <w:r w:rsidR="00947B42" w:rsidRPr="004544D3">
        <w:rPr>
          <w:rFonts w:ascii="Cambria" w:hAnsi="Cambria"/>
          <w:b/>
          <w:bCs/>
          <w:sz w:val="22"/>
          <w:szCs w:val="22"/>
          <w:lang w:val="en-GB"/>
        </w:rPr>
        <w:instrText xml:space="preserve"> REF _Ref45044328 \w \h </w:instrText>
      </w:r>
      <w:r w:rsidR="004544D3">
        <w:rPr>
          <w:rFonts w:ascii="Cambria" w:hAnsi="Cambria"/>
          <w:b/>
          <w:bCs/>
          <w:sz w:val="22"/>
          <w:szCs w:val="22"/>
          <w:lang w:val="en-GB"/>
        </w:rPr>
        <w:instrText xml:space="preserve"> \* MERGEFORMAT </w:instrText>
      </w:r>
      <w:r w:rsidR="00947B42" w:rsidRPr="004544D3">
        <w:rPr>
          <w:rFonts w:ascii="Cambria" w:hAnsi="Cambria"/>
          <w:b/>
          <w:bCs/>
          <w:sz w:val="22"/>
          <w:szCs w:val="22"/>
          <w:lang w:val="en-GB"/>
        </w:rPr>
      </w:r>
      <w:r w:rsidR="00947B42" w:rsidRPr="004544D3">
        <w:rPr>
          <w:rFonts w:ascii="Cambria" w:hAnsi="Cambria"/>
          <w:b/>
          <w:bCs/>
          <w:sz w:val="22"/>
          <w:szCs w:val="22"/>
          <w:lang w:val="en-GB"/>
        </w:rPr>
        <w:fldChar w:fldCharType="separate"/>
      </w:r>
      <w:r w:rsidR="006D316C">
        <w:rPr>
          <w:rFonts w:ascii="Cambria" w:hAnsi="Cambria"/>
          <w:b/>
          <w:bCs/>
          <w:sz w:val="22"/>
          <w:szCs w:val="22"/>
          <w:lang w:val="en-GB"/>
        </w:rPr>
        <w:t>72.7(d)</w:t>
      </w:r>
      <w:r w:rsidR="00947B42" w:rsidRPr="004544D3">
        <w:rPr>
          <w:rFonts w:ascii="Cambria" w:hAnsi="Cambria"/>
          <w:b/>
          <w:bCs/>
          <w:sz w:val="22"/>
          <w:szCs w:val="22"/>
          <w:lang w:val="en-GB"/>
        </w:rPr>
        <w:fldChar w:fldCharType="end"/>
      </w:r>
      <w:r w:rsidRPr="004544D3">
        <w:rPr>
          <w:rFonts w:ascii="Cambria" w:hAnsi="Cambria"/>
          <w:sz w:val="22"/>
          <w:szCs w:val="22"/>
          <w:lang w:val="en-GB"/>
        </w:rPr>
        <w:t>. Unless notified a minimum of 24 hours prior to stand-by commencing, the default stand-by hours will be 10.00am to 6.00pm.</w:t>
      </w:r>
    </w:p>
    <w:p w14:paraId="385BFB69" w14:textId="77777777"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An Employee who is rostered to stand</w:t>
      </w:r>
      <w:r w:rsidRPr="004544D3">
        <w:rPr>
          <w:rFonts w:ascii="Cambria" w:hAnsi="Cambria"/>
          <w:sz w:val="22"/>
          <w:szCs w:val="22"/>
          <w:lang w:val="en-GB"/>
        </w:rPr>
        <w:noBreakHyphen/>
        <w:t>by on a Saturday, Sunday or Public Holiday will be entitled to 8 hours stand</w:t>
      </w:r>
      <w:r w:rsidRPr="004544D3">
        <w:rPr>
          <w:rFonts w:ascii="Cambria" w:hAnsi="Cambria"/>
          <w:sz w:val="22"/>
          <w:szCs w:val="22"/>
          <w:lang w:val="en-GB"/>
        </w:rPr>
        <w:noBreakHyphen/>
        <w:t>by payment for each day so rostered.</w:t>
      </w:r>
    </w:p>
    <w:p w14:paraId="3BC8CA3B"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Employee will only be entitled to 4 hours stand</w:t>
      </w:r>
      <w:r w:rsidRPr="004544D3">
        <w:rPr>
          <w:rFonts w:ascii="Cambria" w:hAnsi="Cambria"/>
          <w:sz w:val="22"/>
          <w:szCs w:val="22"/>
          <w:lang w:val="en-GB"/>
        </w:rPr>
        <w:noBreakHyphen/>
        <w:t>by pay if notified no later than by the end of the Employee’s prior working day that standby for that Saturday, Sunday and/or Public Holiday has been cancelled.</w:t>
      </w:r>
    </w:p>
    <w:p w14:paraId="2103002B" w14:textId="0215CAA9"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An Employee may be placed on stand</w:t>
      </w:r>
      <w:r w:rsidRPr="004544D3">
        <w:rPr>
          <w:rFonts w:ascii="Cambria" w:hAnsi="Cambria"/>
          <w:sz w:val="22"/>
          <w:szCs w:val="22"/>
          <w:lang w:val="en-GB"/>
        </w:rPr>
        <w:noBreakHyphen/>
        <w:t xml:space="preserve">by at the cessation of the normal working time on any normal weekday. Payment will be made from the normal time of cessation of work at the rate as provided in </w:t>
      </w:r>
      <w:r w:rsidR="00947B42" w:rsidRPr="004544D3">
        <w:rPr>
          <w:rFonts w:ascii="Cambria" w:hAnsi="Cambria"/>
          <w:b/>
          <w:bCs/>
          <w:sz w:val="22"/>
          <w:szCs w:val="22"/>
          <w:lang w:val="en-GB"/>
        </w:rPr>
        <w:t xml:space="preserve">clause </w:t>
      </w:r>
      <w:r w:rsidR="00947B42" w:rsidRPr="004544D3">
        <w:rPr>
          <w:rFonts w:ascii="Cambria" w:hAnsi="Cambria"/>
          <w:b/>
          <w:bCs/>
          <w:sz w:val="22"/>
          <w:szCs w:val="22"/>
          <w:lang w:val="en-GB"/>
        </w:rPr>
        <w:fldChar w:fldCharType="begin"/>
      </w:r>
      <w:r w:rsidR="00947B42" w:rsidRPr="004544D3">
        <w:rPr>
          <w:rFonts w:ascii="Cambria" w:hAnsi="Cambria"/>
          <w:b/>
          <w:bCs/>
          <w:sz w:val="22"/>
          <w:szCs w:val="22"/>
          <w:lang w:val="en-GB"/>
        </w:rPr>
        <w:instrText xml:space="preserve"> REF _Ref45044328 \w \h </w:instrText>
      </w:r>
      <w:r w:rsidR="004544D3">
        <w:rPr>
          <w:rFonts w:ascii="Cambria" w:hAnsi="Cambria"/>
          <w:b/>
          <w:bCs/>
          <w:sz w:val="22"/>
          <w:szCs w:val="22"/>
          <w:lang w:val="en-GB"/>
        </w:rPr>
        <w:instrText xml:space="preserve"> \* MERGEFORMAT </w:instrText>
      </w:r>
      <w:r w:rsidR="00947B42" w:rsidRPr="004544D3">
        <w:rPr>
          <w:rFonts w:ascii="Cambria" w:hAnsi="Cambria"/>
          <w:b/>
          <w:bCs/>
          <w:sz w:val="22"/>
          <w:szCs w:val="22"/>
          <w:lang w:val="en-GB"/>
        </w:rPr>
      </w:r>
      <w:r w:rsidR="00947B42" w:rsidRPr="004544D3">
        <w:rPr>
          <w:rFonts w:ascii="Cambria" w:hAnsi="Cambria"/>
          <w:b/>
          <w:bCs/>
          <w:sz w:val="22"/>
          <w:szCs w:val="22"/>
          <w:lang w:val="en-GB"/>
        </w:rPr>
        <w:fldChar w:fldCharType="separate"/>
      </w:r>
      <w:r w:rsidR="006D316C">
        <w:rPr>
          <w:rFonts w:ascii="Cambria" w:hAnsi="Cambria"/>
          <w:b/>
          <w:bCs/>
          <w:sz w:val="22"/>
          <w:szCs w:val="22"/>
          <w:lang w:val="en-GB"/>
        </w:rPr>
        <w:t>72.7(d)</w:t>
      </w:r>
      <w:r w:rsidR="00947B42" w:rsidRPr="004544D3">
        <w:rPr>
          <w:rFonts w:ascii="Cambria" w:hAnsi="Cambria"/>
          <w:b/>
          <w:bCs/>
          <w:sz w:val="22"/>
          <w:szCs w:val="22"/>
          <w:lang w:val="en-GB"/>
        </w:rPr>
        <w:fldChar w:fldCharType="end"/>
      </w:r>
      <w:r w:rsidRPr="004544D3">
        <w:rPr>
          <w:rFonts w:ascii="Cambria" w:hAnsi="Cambria"/>
          <w:sz w:val="22"/>
          <w:szCs w:val="22"/>
          <w:lang w:val="en-GB"/>
        </w:rPr>
        <w:t>.</w:t>
      </w:r>
    </w:p>
    <w:p w14:paraId="0B2A3715" w14:textId="5C469FE7"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lastRenderedPageBreak/>
        <w:t xml:space="preserve">If an Employee is called on to perform VPS ESW duties at a control centre on any day that they are on stand-by, the Employee will be paid for all stand-by performed on that day which is not paid for under </w:t>
      </w:r>
      <w:r w:rsidRPr="004544D3">
        <w:rPr>
          <w:rFonts w:ascii="Cambria" w:hAnsi="Cambria"/>
          <w:b/>
          <w:bCs/>
          <w:sz w:val="22"/>
          <w:szCs w:val="22"/>
          <w:lang w:val="en-GB"/>
        </w:rPr>
        <w:t xml:space="preserve">clause </w:t>
      </w:r>
      <w:r w:rsidR="00947B42" w:rsidRPr="004544D3">
        <w:rPr>
          <w:rFonts w:ascii="Cambria" w:hAnsi="Cambria"/>
          <w:b/>
          <w:bCs/>
          <w:sz w:val="22"/>
          <w:szCs w:val="22"/>
          <w:lang w:val="en-GB"/>
        </w:rPr>
        <w:fldChar w:fldCharType="begin"/>
      </w:r>
      <w:r w:rsidR="00947B42" w:rsidRPr="004544D3">
        <w:rPr>
          <w:rFonts w:ascii="Cambria" w:hAnsi="Cambria"/>
          <w:b/>
          <w:bCs/>
          <w:sz w:val="22"/>
          <w:szCs w:val="22"/>
          <w:lang w:val="en-GB"/>
        </w:rPr>
        <w:instrText xml:space="preserve"> REF _Ref45044284 \w \h  \* MERGEFORMAT </w:instrText>
      </w:r>
      <w:r w:rsidR="00947B42" w:rsidRPr="004544D3">
        <w:rPr>
          <w:rFonts w:ascii="Cambria" w:hAnsi="Cambria"/>
          <w:b/>
          <w:bCs/>
          <w:sz w:val="22"/>
          <w:szCs w:val="22"/>
          <w:lang w:val="en-GB"/>
        </w:rPr>
      </w:r>
      <w:r w:rsidR="00947B42" w:rsidRPr="004544D3">
        <w:rPr>
          <w:rFonts w:ascii="Cambria" w:hAnsi="Cambria"/>
          <w:b/>
          <w:bCs/>
          <w:sz w:val="22"/>
          <w:szCs w:val="22"/>
          <w:lang w:val="en-GB"/>
        </w:rPr>
        <w:fldChar w:fldCharType="separate"/>
      </w:r>
      <w:r w:rsidR="006D316C">
        <w:rPr>
          <w:rFonts w:ascii="Cambria" w:hAnsi="Cambria"/>
          <w:b/>
          <w:bCs/>
          <w:sz w:val="22"/>
          <w:szCs w:val="22"/>
          <w:lang w:val="en-GB"/>
        </w:rPr>
        <w:t>72.15</w:t>
      </w:r>
      <w:r w:rsidR="00947B42" w:rsidRPr="004544D3">
        <w:rPr>
          <w:rFonts w:ascii="Cambria" w:hAnsi="Cambria"/>
          <w:b/>
          <w:bCs/>
          <w:sz w:val="22"/>
          <w:szCs w:val="22"/>
          <w:lang w:val="en-GB"/>
        </w:rPr>
        <w:fldChar w:fldCharType="end"/>
      </w:r>
      <w:r w:rsidRPr="004544D3">
        <w:rPr>
          <w:rFonts w:ascii="Cambria" w:hAnsi="Cambria"/>
          <w:sz w:val="22"/>
          <w:szCs w:val="22"/>
          <w:lang w:val="en-GB"/>
        </w:rPr>
        <w:t xml:space="preserve">, in addition to their entitlements under </w:t>
      </w:r>
      <w:r w:rsidRPr="004544D3">
        <w:rPr>
          <w:rFonts w:ascii="Cambria" w:hAnsi="Cambria"/>
          <w:b/>
          <w:bCs/>
          <w:sz w:val="22"/>
          <w:szCs w:val="22"/>
          <w:lang w:val="en-GB"/>
        </w:rPr>
        <w:t xml:space="preserve">clause </w:t>
      </w:r>
      <w:r w:rsidR="00947B42" w:rsidRPr="004544D3">
        <w:rPr>
          <w:rFonts w:ascii="Cambria" w:hAnsi="Cambria"/>
          <w:b/>
          <w:bCs/>
          <w:sz w:val="22"/>
          <w:szCs w:val="22"/>
          <w:lang w:val="en-GB"/>
        </w:rPr>
        <w:fldChar w:fldCharType="begin"/>
      </w:r>
      <w:r w:rsidR="00947B42" w:rsidRPr="004544D3">
        <w:rPr>
          <w:rFonts w:ascii="Cambria" w:hAnsi="Cambria"/>
          <w:b/>
          <w:bCs/>
          <w:sz w:val="22"/>
          <w:szCs w:val="22"/>
          <w:lang w:val="en-GB"/>
        </w:rPr>
        <w:instrText xml:space="preserve"> REF _Ref45044284 \w \h  \* MERGEFORMAT </w:instrText>
      </w:r>
      <w:r w:rsidR="00947B42" w:rsidRPr="004544D3">
        <w:rPr>
          <w:rFonts w:ascii="Cambria" w:hAnsi="Cambria"/>
          <w:b/>
          <w:bCs/>
          <w:sz w:val="22"/>
          <w:szCs w:val="22"/>
          <w:lang w:val="en-GB"/>
        </w:rPr>
      </w:r>
      <w:r w:rsidR="00947B42" w:rsidRPr="004544D3">
        <w:rPr>
          <w:rFonts w:ascii="Cambria" w:hAnsi="Cambria"/>
          <w:b/>
          <w:bCs/>
          <w:sz w:val="22"/>
          <w:szCs w:val="22"/>
          <w:lang w:val="en-GB"/>
        </w:rPr>
        <w:fldChar w:fldCharType="separate"/>
      </w:r>
      <w:r w:rsidR="006D316C">
        <w:rPr>
          <w:rFonts w:ascii="Cambria" w:hAnsi="Cambria"/>
          <w:b/>
          <w:bCs/>
          <w:sz w:val="22"/>
          <w:szCs w:val="22"/>
          <w:lang w:val="en-GB"/>
        </w:rPr>
        <w:t>72.15</w:t>
      </w:r>
      <w:r w:rsidR="00947B42" w:rsidRPr="004544D3">
        <w:rPr>
          <w:rFonts w:ascii="Cambria" w:hAnsi="Cambria"/>
          <w:b/>
          <w:bCs/>
          <w:sz w:val="22"/>
          <w:szCs w:val="22"/>
          <w:lang w:val="en-GB"/>
        </w:rPr>
        <w:fldChar w:fldCharType="end"/>
      </w:r>
      <w:r w:rsidRPr="004544D3">
        <w:rPr>
          <w:rFonts w:ascii="Cambria" w:hAnsi="Cambria"/>
          <w:sz w:val="22"/>
          <w:szCs w:val="22"/>
          <w:lang w:val="en-GB"/>
        </w:rPr>
        <w:t>.</w:t>
      </w:r>
    </w:p>
    <w:p w14:paraId="6D8FE2B7" w14:textId="3E74FB52"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 xml:space="preserve">If being on standby is part of the Employee’s normal Business as Usual role, </w:t>
      </w:r>
      <w:r w:rsidRPr="004544D3">
        <w:rPr>
          <w:rFonts w:ascii="Cambria" w:hAnsi="Cambria"/>
          <w:b/>
          <w:bCs/>
          <w:sz w:val="22"/>
          <w:szCs w:val="22"/>
          <w:lang w:val="en-GB"/>
        </w:rPr>
        <w:t xml:space="preserve">clause </w:t>
      </w:r>
      <w:r w:rsidR="00D630B1" w:rsidRPr="004544D3">
        <w:rPr>
          <w:rFonts w:ascii="Cambria" w:hAnsi="Cambria"/>
          <w:b/>
          <w:bCs/>
          <w:sz w:val="22"/>
          <w:szCs w:val="22"/>
          <w:lang w:val="en-GB"/>
        </w:rPr>
        <w:fldChar w:fldCharType="begin"/>
      </w:r>
      <w:r w:rsidR="00D630B1" w:rsidRPr="004544D3">
        <w:rPr>
          <w:rFonts w:ascii="Cambria" w:hAnsi="Cambria"/>
          <w:b/>
          <w:bCs/>
          <w:sz w:val="22"/>
          <w:szCs w:val="22"/>
          <w:lang w:val="en-GB"/>
        </w:rPr>
        <w:instrText xml:space="preserve"> REF _Ref443390262 \w \h </w:instrText>
      </w:r>
      <w:r w:rsidR="004544D3">
        <w:rPr>
          <w:rFonts w:ascii="Cambria" w:hAnsi="Cambria"/>
          <w:b/>
          <w:bCs/>
          <w:sz w:val="22"/>
          <w:szCs w:val="22"/>
          <w:lang w:val="en-GB"/>
        </w:rPr>
        <w:instrText xml:space="preserve"> \* MERGEFORMAT </w:instrText>
      </w:r>
      <w:r w:rsidR="00D630B1" w:rsidRPr="004544D3">
        <w:rPr>
          <w:rFonts w:ascii="Cambria" w:hAnsi="Cambria"/>
          <w:b/>
          <w:bCs/>
          <w:sz w:val="22"/>
          <w:szCs w:val="22"/>
          <w:lang w:val="en-GB"/>
        </w:rPr>
      </w:r>
      <w:r w:rsidR="00D630B1" w:rsidRPr="004544D3">
        <w:rPr>
          <w:rFonts w:ascii="Cambria" w:hAnsi="Cambria"/>
          <w:b/>
          <w:bCs/>
          <w:sz w:val="22"/>
          <w:szCs w:val="22"/>
          <w:lang w:val="en-GB"/>
        </w:rPr>
        <w:fldChar w:fldCharType="separate"/>
      </w:r>
      <w:r w:rsidR="006D316C">
        <w:rPr>
          <w:rFonts w:ascii="Cambria" w:hAnsi="Cambria"/>
          <w:b/>
          <w:bCs/>
          <w:sz w:val="22"/>
          <w:szCs w:val="22"/>
          <w:lang w:val="en-GB"/>
        </w:rPr>
        <w:t>35.5</w:t>
      </w:r>
      <w:r w:rsidR="00D630B1" w:rsidRPr="004544D3">
        <w:rPr>
          <w:rFonts w:ascii="Cambria" w:hAnsi="Cambria"/>
          <w:b/>
          <w:bCs/>
          <w:sz w:val="22"/>
          <w:szCs w:val="22"/>
          <w:lang w:val="en-GB"/>
        </w:rPr>
        <w:fldChar w:fldCharType="end"/>
      </w:r>
      <w:r w:rsidRPr="004544D3">
        <w:rPr>
          <w:rFonts w:ascii="Cambria" w:hAnsi="Cambria"/>
          <w:sz w:val="22"/>
          <w:szCs w:val="22"/>
          <w:lang w:val="en-GB"/>
        </w:rPr>
        <w:t>(Standby/Recall Allowance) applies.</w:t>
      </w:r>
    </w:p>
    <w:p w14:paraId="43F96843"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Time recording</w:t>
      </w:r>
    </w:p>
    <w:p w14:paraId="5221ADD4" w14:textId="77777777"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Rostered Employees will record the hours worked in the manner and form determined by the Employer. This provision shall not be used to avoid an obligation, if it exists, to pay the relevant overtime payments.</w:t>
      </w:r>
    </w:p>
    <w:p w14:paraId="71166F89"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Meal intervals</w:t>
      </w:r>
    </w:p>
    <w:p w14:paraId="04C1CC97" w14:textId="77777777"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Meal intervals during VPS ESW duties at the control centres will not exceed 30 minutes and will be counted as time worked.</w:t>
      </w:r>
    </w:p>
    <w:p w14:paraId="19D26D09"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Provision of Meals</w:t>
      </w:r>
    </w:p>
    <w:p w14:paraId="38ADC43E" w14:textId="77777777"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ab/>
        <w:t>When performing emergency work, the Employer will provide the usual 3 meals per day, provided that where an Employee is required to work at night the Employer will provide suitable provisions at reasonable intervals. All food supplied by the Employer will be free of charge.</w:t>
      </w:r>
    </w:p>
    <w:p w14:paraId="7D4E4D6B" w14:textId="77777777"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 xml:space="preserve">The Employer will make every reasonable effort to provide meals to those deployed at an emergency. In those cases where a meal is not provided for a planned meal break, a meal will be provided after the completion of the shift. </w:t>
      </w:r>
    </w:p>
    <w:p w14:paraId="3FFD0C57"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Monday to Friday payment</w:t>
      </w:r>
    </w:p>
    <w:p w14:paraId="69CF32DB" w14:textId="1381E6A4"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 xml:space="preserve">All time worked while performing VPS ESW duties at Control Centres on any Monday to Friday (including time worked prior to </w:t>
      </w:r>
      <w:r w:rsidR="00666301">
        <w:rPr>
          <w:rFonts w:ascii="Cambria" w:hAnsi="Cambria"/>
          <w:sz w:val="22"/>
          <w:szCs w:val="22"/>
          <w:lang w:val="en-GB"/>
        </w:rPr>
        <w:t>E</w:t>
      </w:r>
      <w:r w:rsidRPr="004544D3">
        <w:rPr>
          <w:rFonts w:ascii="Cambria" w:hAnsi="Cambria"/>
          <w:sz w:val="22"/>
          <w:szCs w:val="22"/>
          <w:lang w:val="en-GB"/>
        </w:rPr>
        <w:t xml:space="preserve">mergency work) will be paid for at the rate of ordinary time for the first 7.6 hours and at the rate of time and one half for the next 2 hours and at the rate of double time thereafter. </w:t>
      </w:r>
    </w:p>
    <w:p w14:paraId="4CDEDFD0" w14:textId="77777777"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The wage rate will revert to ordinary time when the Employee has received a rest period of 10 hours.</w:t>
      </w:r>
    </w:p>
    <w:p w14:paraId="1D3D09C1" w14:textId="77777777" w:rsidR="00FE641A" w:rsidRPr="004544D3" w:rsidRDefault="00FE641A" w:rsidP="00FE641A">
      <w:pPr>
        <w:pStyle w:val="Level3"/>
        <w:spacing w:after="200"/>
        <w:rPr>
          <w:rFonts w:ascii="Cambria" w:hAnsi="Cambria"/>
          <w:sz w:val="22"/>
          <w:szCs w:val="22"/>
          <w:lang w:val="en-GB"/>
        </w:rPr>
      </w:pPr>
      <w:bookmarkStart w:id="744" w:name="_Ref45044421"/>
      <w:r w:rsidRPr="004544D3">
        <w:rPr>
          <w:rFonts w:ascii="Cambria" w:hAnsi="Cambria"/>
          <w:sz w:val="22"/>
          <w:szCs w:val="22"/>
          <w:lang w:val="en-GB"/>
        </w:rPr>
        <w:t>If a work period extends beyond midnight and penalty rates are being paid, such penalty rates will continue until the end of the work period.</w:t>
      </w:r>
      <w:bookmarkEnd w:id="744"/>
    </w:p>
    <w:p w14:paraId="49ABE6C3"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Saturday work</w:t>
      </w:r>
    </w:p>
    <w:p w14:paraId="62C0A2C6" w14:textId="5C446947"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 xml:space="preserve">All time worked while performing VPS ESW duties at a Control Centre by an Employee on a Saturday will be paid for at the rate of time and one half for the first two hours and at double time thereafter, except if </w:t>
      </w:r>
      <w:r w:rsidRPr="004544D3">
        <w:rPr>
          <w:rFonts w:ascii="Cambria" w:hAnsi="Cambria"/>
          <w:b/>
          <w:bCs/>
          <w:sz w:val="22"/>
          <w:szCs w:val="22"/>
          <w:lang w:val="en-GB"/>
        </w:rPr>
        <w:t xml:space="preserve">clause </w:t>
      </w:r>
      <w:r w:rsidR="00D630B1" w:rsidRPr="004544D3">
        <w:rPr>
          <w:rFonts w:ascii="Cambria" w:hAnsi="Cambria"/>
          <w:b/>
          <w:bCs/>
          <w:sz w:val="22"/>
          <w:szCs w:val="22"/>
          <w:lang w:val="en-GB"/>
        </w:rPr>
        <w:fldChar w:fldCharType="begin"/>
      </w:r>
      <w:r w:rsidR="00D630B1" w:rsidRPr="004544D3">
        <w:rPr>
          <w:rFonts w:ascii="Cambria" w:hAnsi="Cambria"/>
          <w:b/>
          <w:bCs/>
          <w:sz w:val="22"/>
          <w:szCs w:val="22"/>
          <w:lang w:val="en-GB"/>
        </w:rPr>
        <w:instrText xml:space="preserve"> REF _Ref45044421 \w \h </w:instrText>
      </w:r>
      <w:r w:rsidR="004544D3">
        <w:rPr>
          <w:rFonts w:ascii="Cambria" w:hAnsi="Cambria"/>
          <w:b/>
          <w:bCs/>
          <w:sz w:val="22"/>
          <w:szCs w:val="22"/>
          <w:lang w:val="en-GB"/>
        </w:rPr>
        <w:instrText xml:space="preserve"> \* MERGEFORMAT </w:instrText>
      </w:r>
      <w:r w:rsidR="00D630B1" w:rsidRPr="004544D3">
        <w:rPr>
          <w:rFonts w:ascii="Cambria" w:hAnsi="Cambria"/>
          <w:b/>
          <w:bCs/>
          <w:sz w:val="22"/>
          <w:szCs w:val="22"/>
          <w:lang w:val="en-GB"/>
        </w:rPr>
      </w:r>
      <w:r w:rsidR="00D630B1" w:rsidRPr="004544D3">
        <w:rPr>
          <w:rFonts w:ascii="Cambria" w:hAnsi="Cambria"/>
          <w:b/>
          <w:bCs/>
          <w:sz w:val="22"/>
          <w:szCs w:val="22"/>
          <w:lang w:val="en-GB"/>
        </w:rPr>
        <w:fldChar w:fldCharType="separate"/>
      </w:r>
      <w:r w:rsidR="006D316C">
        <w:rPr>
          <w:rFonts w:ascii="Cambria" w:hAnsi="Cambria"/>
          <w:b/>
          <w:bCs/>
          <w:sz w:val="22"/>
          <w:szCs w:val="22"/>
          <w:lang w:val="en-GB"/>
        </w:rPr>
        <w:t>72.11(c)</w:t>
      </w:r>
      <w:r w:rsidR="00D630B1" w:rsidRPr="004544D3">
        <w:rPr>
          <w:rFonts w:ascii="Cambria" w:hAnsi="Cambria"/>
          <w:b/>
          <w:bCs/>
          <w:sz w:val="22"/>
          <w:szCs w:val="22"/>
          <w:lang w:val="en-GB"/>
        </w:rPr>
        <w:fldChar w:fldCharType="end"/>
      </w:r>
      <w:r w:rsidRPr="004544D3">
        <w:rPr>
          <w:rFonts w:ascii="Cambria" w:hAnsi="Cambria"/>
          <w:sz w:val="22"/>
          <w:szCs w:val="22"/>
          <w:lang w:val="en-GB"/>
        </w:rPr>
        <w:t xml:space="preserve"> applies.</w:t>
      </w:r>
    </w:p>
    <w:p w14:paraId="13318144"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Sunday and public holiday work</w:t>
      </w:r>
    </w:p>
    <w:p w14:paraId="6D38C06D" w14:textId="77777777"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All time worked while performing VPS ESW duties at a Control Centre by an Employee on a Sunday will be paid for at double the ordinary prescribed rate and for all time worked on a Public Holiday at two and one half times the ordinary prescribed rate.</w:t>
      </w:r>
    </w:p>
    <w:p w14:paraId="353B14AD"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Payment of Overtime Ceiling</w:t>
      </w:r>
    </w:p>
    <w:p w14:paraId="36950D16" w14:textId="14015614"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lastRenderedPageBreak/>
        <w:t>An Employee who is in receipt of salary up to and including Grade 6 is eligible to receive payment for overtime and stand-by in respect to VPS ESW duties at a 2Control Centre. Payment for overtime worked will be subject to the maximum payment, based on the hourly rate of the following salary:</w:t>
      </w:r>
    </w:p>
    <w:p w14:paraId="124FF324" w14:textId="7DD8D997" w:rsidR="008C540F" w:rsidRPr="004544D3" w:rsidRDefault="008C540F" w:rsidP="008C540F">
      <w:pPr>
        <w:pStyle w:val="Caption"/>
        <w:rPr>
          <w:rFonts w:ascii="Cambria" w:hAnsi="Cambria"/>
          <w:lang w:val="en-GB"/>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25</w:t>
      </w:r>
      <w:r w:rsidRPr="004544D3">
        <w:rPr>
          <w:rFonts w:ascii="Cambria" w:hAnsi="Cambria"/>
        </w:rPr>
        <w:fldChar w:fldCharType="end"/>
      </w:r>
      <w:r w:rsidRPr="004544D3">
        <w:rPr>
          <w:rFonts w:ascii="Cambria" w:hAnsi="Cambria"/>
        </w:rPr>
        <w:t>: Payment of Overtime Ceiling</w:t>
      </w:r>
    </w:p>
    <w:tbl>
      <w:tblPr>
        <w:tblStyle w:val="TableGrid1"/>
        <w:tblW w:w="0" w:type="auto"/>
        <w:jc w:val="center"/>
        <w:tblLook w:val="04A0" w:firstRow="1" w:lastRow="0" w:firstColumn="1" w:lastColumn="0" w:noHBand="0" w:noVBand="1"/>
      </w:tblPr>
      <w:tblGrid>
        <w:gridCol w:w="4370"/>
        <w:gridCol w:w="3800"/>
      </w:tblGrid>
      <w:tr w:rsidR="00FE641A" w:rsidRPr="004544D3" w14:paraId="5009F787" w14:textId="77777777" w:rsidTr="003803E3">
        <w:trPr>
          <w:tblHeader/>
          <w:jc w:val="center"/>
        </w:trPr>
        <w:tc>
          <w:tcPr>
            <w:tcW w:w="4370" w:type="dxa"/>
            <w:shd w:val="clear" w:color="auto" w:fill="000000" w:themeFill="text1"/>
          </w:tcPr>
          <w:p w14:paraId="0F23CF79" w14:textId="77777777" w:rsidR="00FE641A" w:rsidRPr="004544D3" w:rsidRDefault="00FE641A" w:rsidP="003803E3">
            <w:pPr>
              <w:widowControl w:val="0"/>
              <w:spacing w:before="120" w:after="120"/>
              <w:rPr>
                <w:rFonts w:ascii="Cambria" w:hAnsi="Cambria"/>
                <w:b/>
                <w:bCs/>
                <w:sz w:val="22"/>
                <w:szCs w:val="22"/>
              </w:rPr>
            </w:pPr>
            <w:r w:rsidRPr="004544D3">
              <w:rPr>
                <w:rFonts w:ascii="Cambria" w:hAnsi="Cambria"/>
                <w:b/>
                <w:bCs/>
                <w:sz w:val="22"/>
                <w:szCs w:val="22"/>
              </w:rPr>
              <w:t>Date of effect</w:t>
            </w:r>
          </w:p>
        </w:tc>
        <w:tc>
          <w:tcPr>
            <w:tcW w:w="3800" w:type="dxa"/>
            <w:shd w:val="clear" w:color="auto" w:fill="000000" w:themeFill="text1"/>
          </w:tcPr>
          <w:p w14:paraId="6BDB1D8F" w14:textId="77777777" w:rsidR="00FE641A" w:rsidRPr="004544D3" w:rsidRDefault="00FE641A" w:rsidP="003803E3">
            <w:pPr>
              <w:widowControl w:val="0"/>
              <w:spacing w:before="120" w:after="120"/>
              <w:rPr>
                <w:rFonts w:ascii="Cambria" w:hAnsi="Cambria"/>
                <w:b/>
                <w:bCs/>
                <w:sz w:val="22"/>
                <w:szCs w:val="22"/>
              </w:rPr>
            </w:pPr>
            <w:r w:rsidRPr="004544D3">
              <w:rPr>
                <w:rFonts w:ascii="Cambria" w:hAnsi="Cambria"/>
                <w:b/>
                <w:bCs/>
                <w:sz w:val="22"/>
                <w:szCs w:val="22"/>
              </w:rPr>
              <w:t>Rate (hourly rate of annual salary)</w:t>
            </w:r>
          </w:p>
        </w:tc>
      </w:tr>
      <w:tr w:rsidR="00FE641A" w:rsidRPr="004544D3" w14:paraId="49181860" w14:textId="77777777" w:rsidTr="003803E3">
        <w:trPr>
          <w:jc w:val="center"/>
        </w:trPr>
        <w:tc>
          <w:tcPr>
            <w:tcW w:w="4370" w:type="dxa"/>
          </w:tcPr>
          <w:p w14:paraId="2969C432" w14:textId="77777777" w:rsidR="00FE641A" w:rsidRPr="004544D3" w:rsidRDefault="00FE641A" w:rsidP="003803E3">
            <w:pPr>
              <w:widowControl w:val="0"/>
              <w:spacing w:before="120" w:after="120"/>
              <w:rPr>
                <w:rFonts w:ascii="Cambria" w:hAnsi="Cambria"/>
                <w:sz w:val="22"/>
                <w:szCs w:val="22"/>
              </w:rPr>
            </w:pPr>
            <w:r w:rsidRPr="004544D3">
              <w:rPr>
                <w:rFonts w:ascii="Cambria" w:hAnsi="Cambria"/>
                <w:sz w:val="22"/>
                <w:szCs w:val="22"/>
              </w:rPr>
              <w:t>20 March 2020</w:t>
            </w:r>
          </w:p>
        </w:tc>
        <w:tc>
          <w:tcPr>
            <w:tcW w:w="3800" w:type="dxa"/>
          </w:tcPr>
          <w:p w14:paraId="599876F2" w14:textId="77777777" w:rsidR="00FE641A" w:rsidRPr="004544D3" w:rsidRDefault="00FE641A" w:rsidP="003803E3">
            <w:pPr>
              <w:widowControl w:val="0"/>
              <w:spacing w:before="120" w:after="120"/>
              <w:rPr>
                <w:rFonts w:ascii="Cambria" w:hAnsi="Cambria"/>
                <w:sz w:val="22"/>
                <w:szCs w:val="22"/>
              </w:rPr>
            </w:pPr>
            <w:r w:rsidRPr="004544D3">
              <w:rPr>
                <w:rFonts w:ascii="Cambria" w:hAnsi="Cambria"/>
                <w:color w:val="000000"/>
                <w:sz w:val="22"/>
                <w:szCs w:val="22"/>
              </w:rPr>
              <w:t xml:space="preserve"> $83,476</w:t>
            </w:r>
          </w:p>
        </w:tc>
      </w:tr>
      <w:tr w:rsidR="00FE641A" w:rsidRPr="004544D3" w14:paraId="78469BD3" w14:textId="77777777" w:rsidTr="003803E3">
        <w:trPr>
          <w:jc w:val="center"/>
        </w:trPr>
        <w:tc>
          <w:tcPr>
            <w:tcW w:w="4370" w:type="dxa"/>
          </w:tcPr>
          <w:p w14:paraId="3C6BFB62" w14:textId="77777777" w:rsidR="00FE641A" w:rsidRPr="004544D3" w:rsidRDefault="00FE641A" w:rsidP="003803E3">
            <w:pPr>
              <w:widowControl w:val="0"/>
              <w:spacing w:before="120" w:after="120"/>
              <w:rPr>
                <w:rFonts w:ascii="Cambria" w:hAnsi="Cambria"/>
                <w:sz w:val="22"/>
                <w:szCs w:val="22"/>
              </w:rPr>
            </w:pPr>
            <w:r w:rsidRPr="004544D3">
              <w:rPr>
                <w:rFonts w:ascii="Cambria" w:hAnsi="Cambria"/>
                <w:sz w:val="22"/>
                <w:szCs w:val="22"/>
              </w:rPr>
              <w:t>1 December 2020</w:t>
            </w:r>
          </w:p>
        </w:tc>
        <w:tc>
          <w:tcPr>
            <w:tcW w:w="3800" w:type="dxa"/>
          </w:tcPr>
          <w:p w14:paraId="1597B6A5" w14:textId="77777777" w:rsidR="00FE641A" w:rsidRPr="004544D3" w:rsidRDefault="00FE641A" w:rsidP="003803E3">
            <w:pPr>
              <w:widowControl w:val="0"/>
              <w:spacing w:before="120" w:after="120"/>
              <w:rPr>
                <w:rFonts w:ascii="Cambria" w:hAnsi="Cambria"/>
                <w:sz w:val="22"/>
                <w:szCs w:val="22"/>
              </w:rPr>
            </w:pPr>
            <w:r w:rsidRPr="004544D3">
              <w:rPr>
                <w:rFonts w:ascii="Cambria" w:hAnsi="Cambria"/>
                <w:sz w:val="22"/>
                <w:szCs w:val="22"/>
              </w:rPr>
              <w:t>$84,519</w:t>
            </w:r>
          </w:p>
        </w:tc>
      </w:tr>
      <w:tr w:rsidR="00FE641A" w:rsidRPr="004544D3" w14:paraId="0BF608F8" w14:textId="77777777" w:rsidTr="003803E3">
        <w:trPr>
          <w:jc w:val="center"/>
        </w:trPr>
        <w:tc>
          <w:tcPr>
            <w:tcW w:w="4370" w:type="dxa"/>
          </w:tcPr>
          <w:p w14:paraId="47D4DD38" w14:textId="77777777" w:rsidR="00FE641A" w:rsidRPr="004544D3" w:rsidRDefault="00FE641A" w:rsidP="003803E3">
            <w:pPr>
              <w:widowControl w:val="0"/>
              <w:spacing w:before="120" w:after="120"/>
              <w:rPr>
                <w:rFonts w:ascii="Cambria" w:hAnsi="Cambria"/>
                <w:sz w:val="22"/>
                <w:szCs w:val="22"/>
              </w:rPr>
            </w:pPr>
            <w:r w:rsidRPr="004544D3">
              <w:rPr>
                <w:rFonts w:ascii="Cambria" w:hAnsi="Cambria"/>
                <w:sz w:val="22"/>
                <w:szCs w:val="22"/>
              </w:rPr>
              <w:t>1 September 2021</w:t>
            </w:r>
          </w:p>
        </w:tc>
        <w:tc>
          <w:tcPr>
            <w:tcW w:w="3800" w:type="dxa"/>
          </w:tcPr>
          <w:p w14:paraId="4C379904" w14:textId="77777777" w:rsidR="00FE641A" w:rsidRPr="004544D3" w:rsidRDefault="00FE641A" w:rsidP="003803E3">
            <w:pPr>
              <w:widowControl w:val="0"/>
              <w:spacing w:before="120" w:after="120"/>
              <w:rPr>
                <w:rFonts w:ascii="Cambria" w:hAnsi="Cambria"/>
                <w:sz w:val="22"/>
                <w:szCs w:val="22"/>
              </w:rPr>
            </w:pPr>
            <w:r w:rsidRPr="004544D3">
              <w:rPr>
                <w:rFonts w:ascii="Cambria" w:hAnsi="Cambria"/>
                <w:sz w:val="22"/>
                <w:szCs w:val="22"/>
              </w:rPr>
              <w:t>$85,787</w:t>
            </w:r>
          </w:p>
        </w:tc>
      </w:tr>
      <w:tr w:rsidR="00FE641A" w:rsidRPr="004544D3" w14:paraId="3FF5CF0A" w14:textId="77777777" w:rsidTr="003803E3">
        <w:trPr>
          <w:jc w:val="center"/>
        </w:trPr>
        <w:tc>
          <w:tcPr>
            <w:tcW w:w="4370" w:type="dxa"/>
          </w:tcPr>
          <w:p w14:paraId="78C2D5C0" w14:textId="77777777" w:rsidR="00FE641A" w:rsidRPr="004544D3" w:rsidRDefault="00FE641A" w:rsidP="003803E3">
            <w:pPr>
              <w:widowControl w:val="0"/>
              <w:spacing w:before="120" w:after="120"/>
              <w:rPr>
                <w:rFonts w:ascii="Cambria" w:hAnsi="Cambria"/>
                <w:sz w:val="22"/>
                <w:szCs w:val="22"/>
              </w:rPr>
            </w:pPr>
            <w:r w:rsidRPr="004544D3">
              <w:rPr>
                <w:rFonts w:ascii="Cambria" w:hAnsi="Cambria"/>
                <w:sz w:val="22"/>
                <w:szCs w:val="22"/>
              </w:rPr>
              <w:t>1 June 2022</w:t>
            </w:r>
          </w:p>
        </w:tc>
        <w:tc>
          <w:tcPr>
            <w:tcW w:w="3800" w:type="dxa"/>
          </w:tcPr>
          <w:p w14:paraId="658F27C6" w14:textId="77777777" w:rsidR="00FE641A" w:rsidRPr="004544D3" w:rsidRDefault="00FE641A" w:rsidP="003803E3">
            <w:pPr>
              <w:widowControl w:val="0"/>
              <w:spacing w:before="120" w:after="120"/>
              <w:rPr>
                <w:rFonts w:ascii="Cambria" w:hAnsi="Cambria"/>
                <w:sz w:val="22"/>
                <w:szCs w:val="22"/>
              </w:rPr>
            </w:pPr>
            <w:r w:rsidRPr="004544D3">
              <w:rPr>
                <w:rFonts w:ascii="Cambria" w:hAnsi="Cambria"/>
                <w:sz w:val="22"/>
                <w:szCs w:val="22"/>
              </w:rPr>
              <w:t>$86,859</w:t>
            </w:r>
          </w:p>
        </w:tc>
      </w:tr>
      <w:tr w:rsidR="00FE641A" w:rsidRPr="004544D3" w14:paraId="2AE1295E" w14:textId="77777777" w:rsidTr="003803E3">
        <w:trPr>
          <w:jc w:val="center"/>
        </w:trPr>
        <w:tc>
          <w:tcPr>
            <w:tcW w:w="4370" w:type="dxa"/>
          </w:tcPr>
          <w:p w14:paraId="541492FD" w14:textId="77777777" w:rsidR="00FE641A" w:rsidRPr="004544D3" w:rsidRDefault="00FE641A" w:rsidP="003803E3">
            <w:pPr>
              <w:widowControl w:val="0"/>
              <w:spacing w:before="120" w:after="120"/>
              <w:rPr>
                <w:rFonts w:ascii="Cambria" w:hAnsi="Cambria"/>
                <w:sz w:val="22"/>
                <w:szCs w:val="22"/>
              </w:rPr>
            </w:pPr>
            <w:r w:rsidRPr="004544D3">
              <w:rPr>
                <w:rFonts w:ascii="Cambria" w:hAnsi="Cambria"/>
                <w:sz w:val="22"/>
                <w:szCs w:val="22"/>
              </w:rPr>
              <w:t>1 March 2023</w:t>
            </w:r>
          </w:p>
        </w:tc>
        <w:tc>
          <w:tcPr>
            <w:tcW w:w="3800" w:type="dxa"/>
          </w:tcPr>
          <w:p w14:paraId="3457E461" w14:textId="77777777" w:rsidR="00FE641A" w:rsidRPr="004544D3" w:rsidRDefault="00FE641A" w:rsidP="003803E3">
            <w:pPr>
              <w:widowControl w:val="0"/>
              <w:spacing w:before="120" w:after="120"/>
              <w:rPr>
                <w:rFonts w:ascii="Cambria" w:hAnsi="Cambria"/>
                <w:sz w:val="22"/>
                <w:szCs w:val="22"/>
              </w:rPr>
            </w:pPr>
            <w:r w:rsidRPr="004544D3">
              <w:rPr>
                <w:rFonts w:ascii="Cambria" w:hAnsi="Cambria"/>
                <w:sz w:val="22"/>
                <w:szCs w:val="22"/>
              </w:rPr>
              <w:t>$88,162</w:t>
            </w:r>
          </w:p>
        </w:tc>
      </w:tr>
      <w:tr w:rsidR="00FE641A" w:rsidRPr="004544D3" w14:paraId="198999E3" w14:textId="77777777" w:rsidTr="003803E3">
        <w:trPr>
          <w:jc w:val="center"/>
        </w:trPr>
        <w:tc>
          <w:tcPr>
            <w:tcW w:w="4370" w:type="dxa"/>
          </w:tcPr>
          <w:p w14:paraId="1AFCC39B" w14:textId="77777777" w:rsidR="00FE641A" w:rsidRPr="004544D3" w:rsidRDefault="00FE641A" w:rsidP="003803E3">
            <w:pPr>
              <w:widowControl w:val="0"/>
              <w:spacing w:before="120" w:after="120"/>
              <w:rPr>
                <w:rFonts w:ascii="Cambria" w:hAnsi="Cambria"/>
                <w:sz w:val="22"/>
                <w:szCs w:val="22"/>
              </w:rPr>
            </w:pPr>
            <w:r w:rsidRPr="004544D3">
              <w:rPr>
                <w:rFonts w:ascii="Cambria" w:hAnsi="Cambria"/>
                <w:sz w:val="22"/>
                <w:szCs w:val="22"/>
              </w:rPr>
              <w:t>1 December 2023</w:t>
            </w:r>
          </w:p>
        </w:tc>
        <w:tc>
          <w:tcPr>
            <w:tcW w:w="3800" w:type="dxa"/>
          </w:tcPr>
          <w:p w14:paraId="6DE8DD95" w14:textId="77777777" w:rsidR="00FE641A" w:rsidRPr="004544D3" w:rsidRDefault="00FE641A" w:rsidP="003803E3">
            <w:pPr>
              <w:widowControl w:val="0"/>
              <w:spacing w:before="120" w:after="120"/>
              <w:rPr>
                <w:rFonts w:ascii="Cambria" w:hAnsi="Cambria"/>
                <w:sz w:val="22"/>
                <w:szCs w:val="22"/>
              </w:rPr>
            </w:pPr>
            <w:r w:rsidRPr="004544D3">
              <w:rPr>
                <w:rFonts w:ascii="Cambria" w:hAnsi="Cambria"/>
                <w:sz w:val="22"/>
                <w:szCs w:val="22"/>
              </w:rPr>
              <w:t>$89,044</w:t>
            </w:r>
          </w:p>
        </w:tc>
      </w:tr>
    </w:tbl>
    <w:p w14:paraId="4EE15D93" w14:textId="77777777"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If an Employee’s ordinary-time hourly-rate is greater than the maximum hourly rate provided for in the table above, the Employee is entitled to receive their ordinary-time hourly-rate for overtime worked.</w:t>
      </w:r>
    </w:p>
    <w:p w14:paraId="36CFAE83" w14:textId="77777777" w:rsidR="00FE641A" w:rsidRPr="004544D3" w:rsidRDefault="00FE641A" w:rsidP="00FE641A">
      <w:pPr>
        <w:pStyle w:val="Level2"/>
        <w:tabs>
          <w:tab w:val="clear" w:pos="1560"/>
          <w:tab w:val="num" w:pos="1844"/>
        </w:tabs>
        <w:ind w:left="1135"/>
        <w:rPr>
          <w:rFonts w:ascii="Cambria" w:hAnsi="Cambria"/>
          <w:b/>
          <w:bCs w:val="0"/>
          <w:sz w:val="22"/>
          <w:szCs w:val="22"/>
        </w:rPr>
      </w:pPr>
      <w:bookmarkStart w:id="745" w:name="_Ref45044284"/>
      <w:r w:rsidRPr="004544D3">
        <w:rPr>
          <w:rFonts w:ascii="Cambria" w:hAnsi="Cambria"/>
          <w:b/>
          <w:bCs w:val="0"/>
          <w:sz w:val="22"/>
          <w:szCs w:val="22"/>
        </w:rPr>
        <w:t>Callout/Recall</w:t>
      </w:r>
      <w:bookmarkEnd w:id="745"/>
    </w:p>
    <w:p w14:paraId="5866B6D3" w14:textId="77777777"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 xml:space="preserve">An Employee recalled to perform VPS ESW duties at a Control Centre will be paid for a minimum 4 hours at the appropriate penalty rate each time they are so recalled. </w:t>
      </w:r>
    </w:p>
    <w:p w14:paraId="77809151" w14:textId="77777777"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If work continues for more than this initial 4 hour period, the Employee will be paid for the actual time worked, at appropriate penalty rates.</w:t>
      </w:r>
    </w:p>
    <w:p w14:paraId="1A53DA5F" w14:textId="77777777"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If an Employee is recalled to perform VPS ESW duties at a Control Centre within 4 hours of ceasing a previous work period, then the total work period prior to re-commencement of work on the recall will be taken into account when calculating the hours of duty for the day and also be used for the purposes of calculating a 16 hour work period.</w:t>
      </w:r>
    </w:p>
    <w:p w14:paraId="1DED316D"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Rest Period</w:t>
      </w:r>
    </w:p>
    <w:p w14:paraId="2F8DDDF1" w14:textId="77777777"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For any VPS ESW shift at a control centre of up to 16 hours in length, an Employee will receive a minimum rest period of at least 10 continuous hours between one period of duty and the commencement of the next.</w:t>
      </w:r>
    </w:p>
    <w:p w14:paraId="70883AFE" w14:textId="77777777"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In critical emergency circumstances, an Employee must not commence a new work period without having had 10 continuous hours off duty unless directed by the Employer.</w:t>
      </w:r>
    </w:p>
    <w:p w14:paraId="354C1750" w14:textId="77777777"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If an Employee is directed by the Employer to commence a new VPS ESW period of duties at a control centre and the Employee has not receive a continuous 10 hour rest period since completing one period of duty and the commencement of the next, the Employee will be paid at the rate of double time for the whole of that next period of work, until they are released from duty at the conclusion of that work period.</w:t>
      </w:r>
    </w:p>
    <w:p w14:paraId="43272769" w14:textId="77777777"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lastRenderedPageBreak/>
        <w:t>For any VPS ESW shift at a Control Centre between 16 and 24 hours in length, a minimum continuous rest period of 12 hours is required before commencing the next period of duty.</w:t>
      </w:r>
    </w:p>
    <w:p w14:paraId="501FCEB2" w14:textId="77777777"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For any VPS ESW shift at a Control Centre exceeding 24 hours in length, a minimum continuous rest period of 22 hours is required between successive work periods. The following shift cannot commence before 0700 hours the next day, to allow one full night of sleep.</w:t>
      </w:r>
    </w:p>
    <w:p w14:paraId="6F495D8D" w14:textId="51AD2EBB"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 xml:space="preserve">If the </w:t>
      </w:r>
      <w:r w:rsidR="00666301">
        <w:rPr>
          <w:rFonts w:ascii="Cambria" w:hAnsi="Cambria"/>
          <w:sz w:val="22"/>
          <w:szCs w:val="22"/>
          <w:lang w:val="en-GB"/>
        </w:rPr>
        <w:t>E</w:t>
      </w:r>
      <w:r w:rsidRPr="004544D3">
        <w:rPr>
          <w:rFonts w:ascii="Cambria" w:hAnsi="Cambria"/>
          <w:sz w:val="22"/>
          <w:szCs w:val="22"/>
          <w:lang w:val="en-GB"/>
        </w:rPr>
        <w:t xml:space="preserve">mergency arrangements require an Employee to have a continuous rest period of greater than 16 hours and the Employee cannot work, the entirety of their ordinary weekly hours will still be paid to the Employee (even though the Employee has worked less than 38 ordinary hours in any Monday to Friday work period as a result of observing the break. </w:t>
      </w:r>
    </w:p>
    <w:p w14:paraId="6C96D0B9" w14:textId="77777777"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Emergency arrangements will be, as far as possible, organised such that rest breaks greater than 16 hours between shifts do not occur more than once in any Monday to Friday period.</w:t>
      </w:r>
    </w:p>
    <w:p w14:paraId="70D235A0" w14:textId="5AB30014"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 xml:space="preserve">Where an Employee, who is scheduled for a rest break but for operational reasons is required to remain in an </w:t>
      </w:r>
      <w:r w:rsidR="00666301">
        <w:rPr>
          <w:rFonts w:ascii="Cambria" w:hAnsi="Cambria"/>
          <w:sz w:val="22"/>
          <w:szCs w:val="22"/>
          <w:lang w:val="en-GB"/>
        </w:rPr>
        <w:t>E</w:t>
      </w:r>
      <w:r w:rsidRPr="004544D3">
        <w:rPr>
          <w:rFonts w:ascii="Cambria" w:hAnsi="Cambria"/>
          <w:sz w:val="22"/>
          <w:szCs w:val="22"/>
          <w:lang w:val="en-GB"/>
        </w:rPr>
        <w:t>mergency base camp or other accommodation on a Saturday and/or Sunday, the Employee will be paid for a minimum of 7.6 hours for each day they remain in the base camp at the appropriate weekend rates.</w:t>
      </w:r>
    </w:p>
    <w:p w14:paraId="4B603508" w14:textId="77777777"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An Employee can request a longer rest period before commencing their following period of duty, having reference to the applicable Fatigue Management Policy and the health and safety of the Employee, which the Employer will not unreasonably refuse.</w:t>
      </w:r>
    </w:p>
    <w:p w14:paraId="44DF6220"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Resumption of normal duties</w:t>
      </w:r>
    </w:p>
    <w:p w14:paraId="48C446E2" w14:textId="77777777" w:rsidR="00FE641A" w:rsidRPr="00E819FB" w:rsidRDefault="00FE641A" w:rsidP="00FE641A">
      <w:pPr>
        <w:pStyle w:val="Level3"/>
        <w:spacing w:after="200"/>
        <w:rPr>
          <w:rFonts w:ascii="Cambria" w:hAnsi="Cambria"/>
          <w:sz w:val="22"/>
          <w:szCs w:val="22"/>
          <w:lang w:val="en-GB"/>
        </w:rPr>
      </w:pPr>
      <w:r w:rsidRPr="00E819FB">
        <w:rPr>
          <w:rFonts w:ascii="Cambria" w:hAnsi="Cambria"/>
          <w:sz w:val="22"/>
          <w:szCs w:val="22"/>
          <w:lang w:val="en-GB"/>
        </w:rPr>
        <w:t>An Employee must not commence normal duties without having had 10 continuous hours off duty unless directed by the Employer.</w:t>
      </w:r>
    </w:p>
    <w:p w14:paraId="2CE01D1A" w14:textId="77777777" w:rsidR="00FE641A" w:rsidRPr="00E819FB" w:rsidRDefault="00FE641A" w:rsidP="00FE641A">
      <w:pPr>
        <w:pStyle w:val="Level3"/>
        <w:spacing w:after="200"/>
        <w:rPr>
          <w:rFonts w:ascii="Cambria" w:hAnsi="Cambria"/>
          <w:sz w:val="22"/>
          <w:szCs w:val="22"/>
          <w:lang w:val="en-GB"/>
        </w:rPr>
      </w:pPr>
      <w:r w:rsidRPr="00E819FB">
        <w:rPr>
          <w:rFonts w:ascii="Cambria" w:hAnsi="Cambria"/>
          <w:sz w:val="22"/>
          <w:szCs w:val="22"/>
          <w:lang w:val="en-GB"/>
        </w:rPr>
        <w:t>Each Employee who has been engaged in VPS ESW duties at a Control Centre will have a clear break of 10 hours, on the cessation of such work and prior to the resumption of normal duties, without loss of pay for recognised (Business As Usual) working time occurring during such break.</w:t>
      </w:r>
    </w:p>
    <w:p w14:paraId="2CC92F7C" w14:textId="77777777" w:rsidR="00FE641A" w:rsidRPr="00E819FB" w:rsidRDefault="00FE641A" w:rsidP="00FE641A">
      <w:pPr>
        <w:pStyle w:val="Level4"/>
        <w:rPr>
          <w:rFonts w:ascii="Cambria" w:hAnsi="Cambria"/>
          <w:sz w:val="22"/>
          <w:szCs w:val="22"/>
          <w:lang w:val="en-GB"/>
        </w:rPr>
      </w:pPr>
      <w:r w:rsidRPr="00E819FB">
        <w:rPr>
          <w:rFonts w:ascii="Cambria" w:hAnsi="Cambria"/>
          <w:sz w:val="22"/>
          <w:szCs w:val="22"/>
          <w:lang w:val="en-GB"/>
        </w:rPr>
        <w:t>Provided that an Employee who has been accommodated for at least 3 nights will be entitled to a clear break of 12 hours.</w:t>
      </w:r>
    </w:p>
    <w:p w14:paraId="3D2F7500" w14:textId="77777777" w:rsidR="00FE641A" w:rsidRPr="00E819FB" w:rsidRDefault="00FE641A" w:rsidP="00FE641A">
      <w:pPr>
        <w:pStyle w:val="Level4"/>
        <w:rPr>
          <w:rFonts w:ascii="Cambria" w:hAnsi="Cambria"/>
          <w:sz w:val="22"/>
          <w:szCs w:val="22"/>
          <w:lang w:val="en-GB"/>
        </w:rPr>
      </w:pPr>
      <w:r w:rsidRPr="00E819FB">
        <w:rPr>
          <w:rFonts w:ascii="Cambria" w:hAnsi="Cambria"/>
          <w:sz w:val="22"/>
          <w:szCs w:val="22"/>
          <w:lang w:val="en-GB"/>
        </w:rPr>
        <w:t>This provision will not apply with respect to any VPS ESW duties performed at a Control Centre commenced and completed between the hours of 7.00am and 5.00pm on the same day.</w:t>
      </w:r>
    </w:p>
    <w:p w14:paraId="60A84961" w14:textId="77777777" w:rsidR="00FE641A" w:rsidRPr="00E819FB" w:rsidRDefault="00FE641A" w:rsidP="00FE641A">
      <w:pPr>
        <w:pStyle w:val="Level3"/>
        <w:rPr>
          <w:rFonts w:ascii="Cambria" w:hAnsi="Cambria"/>
          <w:sz w:val="22"/>
          <w:szCs w:val="22"/>
          <w:lang w:val="en-GB"/>
        </w:rPr>
      </w:pPr>
      <w:r w:rsidRPr="00E819FB">
        <w:rPr>
          <w:rFonts w:ascii="Cambria" w:hAnsi="Cambria"/>
          <w:sz w:val="22"/>
          <w:szCs w:val="22"/>
          <w:lang w:val="en-GB"/>
        </w:rPr>
        <w:t>Prior to returning to normal duties after working for 1 or more consecutive nights, a minimum rest period of 1 full day is required.</w:t>
      </w:r>
    </w:p>
    <w:p w14:paraId="3313F9E9" w14:textId="2EE40FB4" w:rsidR="00FE641A" w:rsidRPr="00E819FB" w:rsidRDefault="00FE641A" w:rsidP="00FE641A">
      <w:pPr>
        <w:pStyle w:val="Level3"/>
        <w:spacing w:after="200"/>
        <w:rPr>
          <w:rFonts w:ascii="Cambria" w:hAnsi="Cambria"/>
          <w:sz w:val="22"/>
          <w:szCs w:val="22"/>
          <w:lang w:val="en-GB"/>
        </w:rPr>
      </w:pPr>
      <w:r w:rsidRPr="00E819FB">
        <w:rPr>
          <w:rFonts w:ascii="Cambria" w:hAnsi="Cambria"/>
          <w:sz w:val="22"/>
          <w:szCs w:val="22"/>
          <w:lang w:val="en-GB"/>
        </w:rPr>
        <w:t xml:space="preserve">The provisions of this clause cease to apply when, as determined by the Employer, </w:t>
      </w:r>
      <w:r w:rsidR="00E819FB">
        <w:rPr>
          <w:rFonts w:ascii="Cambria" w:hAnsi="Cambria"/>
          <w:sz w:val="22"/>
          <w:szCs w:val="22"/>
          <w:lang w:val="en-GB"/>
        </w:rPr>
        <w:t>E</w:t>
      </w:r>
      <w:r w:rsidRPr="00E819FB">
        <w:rPr>
          <w:rFonts w:ascii="Cambria" w:hAnsi="Cambria"/>
          <w:sz w:val="22"/>
          <w:szCs w:val="22"/>
          <w:lang w:val="en-GB"/>
        </w:rPr>
        <w:t xml:space="preserve">mergency work becomes of a routine nature and no longer meets the definition of </w:t>
      </w:r>
      <w:r w:rsidR="00E819FB">
        <w:rPr>
          <w:rFonts w:ascii="Cambria" w:hAnsi="Cambria"/>
          <w:sz w:val="22"/>
          <w:szCs w:val="22"/>
          <w:lang w:val="en-GB"/>
        </w:rPr>
        <w:t>E</w:t>
      </w:r>
      <w:r w:rsidRPr="00E819FB">
        <w:rPr>
          <w:rFonts w:ascii="Cambria" w:hAnsi="Cambria"/>
          <w:sz w:val="22"/>
          <w:szCs w:val="22"/>
          <w:lang w:val="en-GB"/>
        </w:rPr>
        <w:t xml:space="preserve">mergency work. In such instances, conditions relevant to </w:t>
      </w:r>
      <w:r w:rsidR="00E819FB">
        <w:rPr>
          <w:rFonts w:ascii="Cambria" w:hAnsi="Cambria"/>
          <w:sz w:val="22"/>
          <w:szCs w:val="22"/>
          <w:lang w:val="en-GB"/>
        </w:rPr>
        <w:t>b</w:t>
      </w:r>
      <w:r w:rsidRPr="00E819FB">
        <w:rPr>
          <w:rFonts w:ascii="Cambria" w:hAnsi="Cambria"/>
          <w:sz w:val="22"/>
          <w:szCs w:val="22"/>
          <w:lang w:val="en-GB"/>
        </w:rPr>
        <w:t xml:space="preserve">usiness </w:t>
      </w:r>
      <w:r w:rsidR="00E819FB">
        <w:rPr>
          <w:rFonts w:ascii="Cambria" w:hAnsi="Cambria"/>
          <w:sz w:val="22"/>
          <w:szCs w:val="22"/>
          <w:lang w:val="en-GB"/>
        </w:rPr>
        <w:t>a</w:t>
      </w:r>
      <w:r w:rsidRPr="00E819FB">
        <w:rPr>
          <w:rFonts w:ascii="Cambria" w:hAnsi="Cambria"/>
          <w:sz w:val="22"/>
          <w:szCs w:val="22"/>
          <w:lang w:val="en-GB"/>
        </w:rPr>
        <w:t xml:space="preserve">s </w:t>
      </w:r>
      <w:r w:rsidR="00E819FB">
        <w:rPr>
          <w:rFonts w:ascii="Cambria" w:hAnsi="Cambria"/>
          <w:sz w:val="22"/>
          <w:szCs w:val="22"/>
          <w:lang w:val="en-GB"/>
        </w:rPr>
        <w:t>u</w:t>
      </w:r>
      <w:r w:rsidRPr="00E819FB">
        <w:rPr>
          <w:rFonts w:ascii="Cambria" w:hAnsi="Cambria"/>
          <w:sz w:val="22"/>
          <w:szCs w:val="22"/>
          <w:lang w:val="en-GB"/>
        </w:rPr>
        <w:t>sual will apply.</w:t>
      </w:r>
    </w:p>
    <w:p w14:paraId="20673A29"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Emergency role payments</w:t>
      </w:r>
    </w:p>
    <w:p w14:paraId="332EFA8E" w14:textId="77777777"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lastRenderedPageBreak/>
        <w:t xml:space="preserve">Emergency role payments are provided to Employees who make themselves available for emergency role activation and meet the eligibility criteria as specified.   </w:t>
      </w:r>
    </w:p>
    <w:p w14:paraId="2C4EF440" w14:textId="0D1D6F82"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 xml:space="preserve">The following table applies to Employees who are trained and/or accredited to perform the following </w:t>
      </w:r>
      <w:r w:rsidR="00530185">
        <w:rPr>
          <w:rFonts w:ascii="Cambria" w:hAnsi="Cambria"/>
          <w:sz w:val="22"/>
          <w:szCs w:val="22"/>
          <w:lang w:val="en-GB"/>
        </w:rPr>
        <w:t>E</w:t>
      </w:r>
      <w:r w:rsidRPr="004544D3">
        <w:rPr>
          <w:rFonts w:ascii="Cambria" w:hAnsi="Cambria"/>
          <w:sz w:val="22"/>
          <w:szCs w:val="22"/>
          <w:lang w:val="en-GB"/>
        </w:rPr>
        <w:t xml:space="preserve">mergency work roles specifically and not as a part of other Emergency </w:t>
      </w:r>
      <w:r w:rsidR="00530185">
        <w:rPr>
          <w:rFonts w:ascii="Cambria" w:hAnsi="Cambria"/>
          <w:sz w:val="22"/>
          <w:szCs w:val="22"/>
          <w:lang w:val="en-GB"/>
        </w:rPr>
        <w:t>m</w:t>
      </w:r>
      <w:r w:rsidRPr="004544D3">
        <w:rPr>
          <w:rFonts w:ascii="Cambria" w:hAnsi="Cambria"/>
          <w:sz w:val="22"/>
          <w:szCs w:val="22"/>
          <w:lang w:val="en-GB"/>
        </w:rPr>
        <w:t xml:space="preserve">anagement roles. </w:t>
      </w:r>
    </w:p>
    <w:p w14:paraId="6BFD0CD8" w14:textId="77777777"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Functional Officer Roles refers to Unit Leaders and Functional Member Roles to individuals who are endorsed as unsupervised unit members.  See table below:</w:t>
      </w:r>
    </w:p>
    <w:p w14:paraId="65E2B340" w14:textId="6CF72F46" w:rsidR="00FE641A" w:rsidRPr="004544D3" w:rsidRDefault="00CA3C29" w:rsidP="00CA3C29">
      <w:pPr>
        <w:pStyle w:val="Caption"/>
        <w:rPr>
          <w:rFonts w:ascii="Cambria" w:hAnsi="Cambria"/>
          <w:lang w:val="en-GB"/>
        </w:rPr>
      </w:pPr>
      <w:r w:rsidRPr="004544D3">
        <w:t xml:space="preserve">Table </w:t>
      </w:r>
      <w:r w:rsidR="00952F54">
        <w:fldChar w:fldCharType="begin"/>
      </w:r>
      <w:r w:rsidR="00952F54">
        <w:instrText xml:space="preserve"> SEQ Table \* ARABIC </w:instrText>
      </w:r>
      <w:r w:rsidR="00952F54">
        <w:fldChar w:fldCharType="separate"/>
      </w:r>
      <w:r w:rsidR="0027559D">
        <w:rPr>
          <w:noProof/>
        </w:rPr>
        <w:t>26</w:t>
      </w:r>
      <w:r w:rsidR="00952F54">
        <w:rPr>
          <w:noProof/>
        </w:rPr>
        <w:fldChar w:fldCharType="end"/>
      </w:r>
      <w:r w:rsidRPr="004544D3">
        <w:t>: Emergency Role Payments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FE641A" w:rsidRPr="004544D3" w14:paraId="1AB23CE3" w14:textId="77777777" w:rsidTr="003803E3">
        <w:trPr>
          <w:tblHeader/>
          <w:jc w:val="center"/>
        </w:trPr>
        <w:tc>
          <w:tcPr>
            <w:tcW w:w="4258" w:type="dxa"/>
            <w:shd w:val="clear" w:color="auto" w:fill="000000" w:themeFill="text1"/>
          </w:tcPr>
          <w:p w14:paraId="450396F6" w14:textId="77777777" w:rsidR="00FE641A" w:rsidRPr="004544D3" w:rsidRDefault="00FE641A" w:rsidP="003803E3">
            <w:pPr>
              <w:pStyle w:val="BodyText"/>
              <w:tabs>
                <w:tab w:val="left" w:pos="669"/>
              </w:tabs>
              <w:spacing w:before="194"/>
              <w:ind w:right="391"/>
              <w:jc w:val="center"/>
              <w:rPr>
                <w:rFonts w:ascii="Cambria" w:hAnsi="Cambria"/>
                <w:b/>
                <w:color w:val="FFFFFF" w:themeColor="background1"/>
                <w:sz w:val="22"/>
                <w:szCs w:val="22"/>
              </w:rPr>
            </w:pPr>
            <w:r w:rsidRPr="004544D3">
              <w:rPr>
                <w:rFonts w:ascii="Cambria" w:hAnsi="Cambria"/>
                <w:b/>
                <w:color w:val="FFFFFF" w:themeColor="background1"/>
                <w:sz w:val="22"/>
                <w:szCs w:val="22"/>
              </w:rPr>
              <w:t>Functional Officer Roles</w:t>
            </w:r>
          </w:p>
        </w:tc>
        <w:tc>
          <w:tcPr>
            <w:tcW w:w="4258" w:type="dxa"/>
            <w:shd w:val="clear" w:color="auto" w:fill="000000" w:themeFill="text1"/>
          </w:tcPr>
          <w:p w14:paraId="35C326BF" w14:textId="77777777" w:rsidR="00FE641A" w:rsidRPr="004544D3" w:rsidRDefault="00FE641A" w:rsidP="003803E3">
            <w:pPr>
              <w:pStyle w:val="BodyText"/>
              <w:tabs>
                <w:tab w:val="left" w:pos="669"/>
              </w:tabs>
              <w:spacing w:before="194"/>
              <w:ind w:right="391"/>
              <w:jc w:val="center"/>
              <w:rPr>
                <w:rFonts w:ascii="Cambria" w:hAnsi="Cambria"/>
                <w:b/>
                <w:color w:val="FFFFFF" w:themeColor="background1"/>
                <w:sz w:val="22"/>
                <w:szCs w:val="22"/>
              </w:rPr>
            </w:pPr>
            <w:r w:rsidRPr="004544D3">
              <w:rPr>
                <w:rFonts w:ascii="Cambria" w:hAnsi="Cambria"/>
                <w:b/>
                <w:color w:val="FFFFFF" w:themeColor="background1"/>
                <w:sz w:val="22"/>
                <w:szCs w:val="22"/>
              </w:rPr>
              <w:t>Functional Member Roles</w:t>
            </w:r>
          </w:p>
        </w:tc>
      </w:tr>
      <w:tr w:rsidR="00FE641A" w:rsidRPr="004544D3" w14:paraId="4A2CBDAF" w14:textId="77777777" w:rsidTr="003803E3">
        <w:trPr>
          <w:jc w:val="center"/>
        </w:trPr>
        <w:tc>
          <w:tcPr>
            <w:tcW w:w="4258" w:type="dxa"/>
            <w:shd w:val="clear" w:color="auto" w:fill="auto"/>
          </w:tcPr>
          <w:p w14:paraId="42D69F97" w14:textId="77777777" w:rsidR="00FE641A" w:rsidRPr="004544D3" w:rsidRDefault="00FE641A" w:rsidP="003803E3">
            <w:pPr>
              <w:pStyle w:val="BodyText"/>
              <w:tabs>
                <w:tab w:val="left" w:pos="669"/>
              </w:tabs>
              <w:spacing w:before="194"/>
              <w:ind w:right="391"/>
              <w:rPr>
                <w:rFonts w:ascii="Cambria" w:hAnsi="Cambria"/>
                <w:sz w:val="22"/>
                <w:szCs w:val="22"/>
              </w:rPr>
            </w:pPr>
            <w:r w:rsidRPr="004544D3">
              <w:rPr>
                <w:rFonts w:ascii="Cambria" w:hAnsi="Cambria"/>
                <w:sz w:val="22"/>
                <w:szCs w:val="22"/>
              </w:rPr>
              <w:t>EMV Duty Officer</w:t>
            </w:r>
          </w:p>
          <w:p w14:paraId="3EB53680" w14:textId="77777777" w:rsidR="00FE641A" w:rsidRPr="004544D3" w:rsidRDefault="00FE641A" w:rsidP="003803E3">
            <w:pPr>
              <w:pStyle w:val="BodyText"/>
              <w:keepNext/>
              <w:keepLines/>
              <w:tabs>
                <w:tab w:val="left" w:pos="669"/>
              </w:tabs>
              <w:spacing w:before="194"/>
              <w:ind w:right="391"/>
              <w:outlineLvl w:val="6"/>
              <w:rPr>
                <w:rFonts w:ascii="Cambria" w:hAnsi="Cambria"/>
                <w:sz w:val="22"/>
                <w:szCs w:val="22"/>
              </w:rPr>
            </w:pPr>
            <w:r w:rsidRPr="004544D3">
              <w:rPr>
                <w:rFonts w:ascii="Cambria" w:hAnsi="Cambria"/>
                <w:sz w:val="22"/>
                <w:szCs w:val="22"/>
              </w:rPr>
              <w:t>EMC Executive Officer</w:t>
            </w:r>
          </w:p>
          <w:p w14:paraId="48F8B3C0" w14:textId="77777777" w:rsidR="00FE641A" w:rsidRPr="004544D3" w:rsidRDefault="00FE641A" w:rsidP="003803E3">
            <w:pPr>
              <w:pStyle w:val="BodyText"/>
              <w:tabs>
                <w:tab w:val="left" w:pos="669"/>
              </w:tabs>
              <w:spacing w:before="194"/>
              <w:ind w:right="391"/>
              <w:rPr>
                <w:rFonts w:ascii="Cambria" w:hAnsi="Cambria"/>
                <w:sz w:val="22"/>
                <w:szCs w:val="22"/>
              </w:rPr>
            </w:pPr>
            <w:r w:rsidRPr="004544D3">
              <w:rPr>
                <w:rFonts w:ascii="Cambria" w:hAnsi="Cambria"/>
                <w:sz w:val="22"/>
                <w:szCs w:val="22"/>
              </w:rPr>
              <w:t>SCC Room Manager (Tier 2 &amp; 3)</w:t>
            </w:r>
          </w:p>
          <w:p w14:paraId="0814B222" w14:textId="77777777" w:rsidR="00FE641A" w:rsidRPr="004544D3" w:rsidRDefault="00FE641A" w:rsidP="003803E3">
            <w:pPr>
              <w:pStyle w:val="BodyText"/>
              <w:tabs>
                <w:tab w:val="left" w:pos="669"/>
              </w:tabs>
              <w:spacing w:before="194"/>
              <w:ind w:right="391"/>
              <w:rPr>
                <w:rFonts w:ascii="Cambria" w:hAnsi="Cambria"/>
                <w:sz w:val="22"/>
                <w:szCs w:val="22"/>
              </w:rPr>
            </w:pPr>
            <w:r w:rsidRPr="004544D3">
              <w:rPr>
                <w:rFonts w:ascii="Cambria" w:hAnsi="Cambria"/>
                <w:sz w:val="22"/>
                <w:szCs w:val="22"/>
              </w:rPr>
              <w:t>State Relief &amp; Recovery Manager</w:t>
            </w:r>
          </w:p>
          <w:p w14:paraId="1D026C9D" w14:textId="77777777" w:rsidR="00FE641A" w:rsidRPr="004544D3" w:rsidRDefault="00FE641A" w:rsidP="003803E3">
            <w:pPr>
              <w:pStyle w:val="BodyText"/>
              <w:tabs>
                <w:tab w:val="left" w:pos="669"/>
              </w:tabs>
              <w:spacing w:before="194"/>
              <w:ind w:right="391"/>
              <w:rPr>
                <w:rFonts w:ascii="Cambria" w:hAnsi="Cambria"/>
                <w:sz w:val="22"/>
                <w:szCs w:val="22"/>
              </w:rPr>
            </w:pPr>
            <w:r w:rsidRPr="004544D3">
              <w:rPr>
                <w:rFonts w:ascii="Cambria" w:hAnsi="Cambria"/>
                <w:sz w:val="22"/>
                <w:szCs w:val="22"/>
              </w:rPr>
              <w:t>State Consequence Manager</w:t>
            </w:r>
          </w:p>
          <w:p w14:paraId="010D8799" w14:textId="77777777" w:rsidR="00FE641A" w:rsidRPr="004544D3" w:rsidRDefault="00FE641A" w:rsidP="003803E3">
            <w:pPr>
              <w:pStyle w:val="BodyText"/>
              <w:keepNext/>
              <w:keepLines/>
              <w:tabs>
                <w:tab w:val="left" w:pos="669"/>
              </w:tabs>
              <w:spacing w:before="194"/>
              <w:ind w:right="391"/>
              <w:outlineLvl w:val="6"/>
              <w:rPr>
                <w:rFonts w:ascii="Cambria" w:hAnsi="Cambria"/>
                <w:sz w:val="22"/>
                <w:szCs w:val="22"/>
              </w:rPr>
            </w:pPr>
            <w:r w:rsidRPr="004544D3">
              <w:rPr>
                <w:rFonts w:ascii="Cambria" w:hAnsi="Cambria"/>
                <w:sz w:val="22"/>
                <w:szCs w:val="22"/>
              </w:rPr>
              <w:t>Functional Unit Leaders</w:t>
            </w:r>
          </w:p>
          <w:p w14:paraId="7F17B3C6" w14:textId="77777777" w:rsidR="00FE641A" w:rsidRPr="004544D3" w:rsidRDefault="00FE641A" w:rsidP="003803E3">
            <w:pPr>
              <w:pStyle w:val="BodyText"/>
              <w:keepNext/>
              <w:keepLines/>
              <w:tabs>
                <w:tab w:val="left" w:pos="669"/>
              </w:tabs>
              <w:spacing w:before="194"/>
              <w:ind w:right="391"/>
              <w:outlineLvl w:val="6"/>
              <w:rPr>
                <w:rFonts w:ascii="Cambria" w:hAnsi="Cambria"/>
                <w:sz w:val="22"/>
                <w:szCs w:val="22"/>
              </w:rPr>
            </w:pPr>
            <w:r w:rsidRPr="004544D3">
              <w:rPr>
                <w:rFonts w:ascii="Cambria" w:hAnsi="Cambria"/>
                <w:sz w:val="22"/>
                <w:szCs w:val="22"/>
              </w:rPr>
              <w:t>Executive Strategic Communications</w:t>
            </w:r>
          </w:p>
        </w:tc>
        <w:tc>
          <w:tcPr>
            <w:tcW w:w="4258" w:type="dxa"/>
            <w:shd w:val="clear" w:color="auto" w:fill="auto"/>
          </w:tcPr>
          <w:p w14:paraId="4B589FCD" w14:textId="77777777" w:rsidR="00FE641A" w:rsidRPr="004544D3" w:rsidRDefault="00FE641A" w:rsidP="003803E3">
            <w:pPr>
              <w:pStyle w:val="BodyText"/>
              <w:tabs>
                <w:tab w:val="left" w:pos="669"/>
              </w:tabs>
              <w:spacing w:before="194"/>
              <w:ind w:right="391"/>
              <w:rPr>
                <w:rFonts w:ascii="Cambria" w:hAnsi="Cambria"/>
                <w:sz w:val="22"/>
                <w:szCs w:val="22"/>
              </w:rPr>
            </w:pPr>
            <w:r w:rsidRPr="004544D3">
              <w:rPr>
                <w:rFonts w:ascii="Cambria" w:hAnsi="Cambria"/>
                <w:sz w:val="22"/>
                <w:szCs w:val="22"/>
              </w:rPr>
              <w:t>Functional Unit Members (unsupervised)</w:t>
            </w:r>
          </w:p>
          <w:p w14:paraId="21F75E01" w14:textId="77777777" w:rsidR="00FE641A" w:rsidRPr="004544D3" w:rsidRDefault="00FE641A" w:rsidP="003803E3">
            <w:pPr>
              <w:pStyle w:val="BodyText"/>
              <w:tabs>
                <w:tab w:val="left" w:pos="669"/>
              </w:tabs>
              <w:spacing w:before="194"/>
              <w:ind w:right="391"/>
              <w:rPr>
                <w:rFonts w:ascii="Cambria" w:hAnsi="Cambria"/>
                <w:sz w:val="22"/>
                <w:szCs w:val="22"/>
              </w:rPr>
            </w:pPr>
            <w:r w:rsidRPr="004544D3">
              <w:rPr>
                <w:rFonts w:ascii="Cambria" w:hAnsi="Cambria"/>
                <w:sz w:val="22"/>
                <w:szCs w:val="22"/>
              </w:rPr>
              <w:t>Shift Planning</w:t>
            </w:r>
          </w:p>
          <w:p w14:paraId="29DE20BC" w14:textId="77777777" w:rsidR="00FE641A" w:rsidRPr="004544D3" w:rsidRDefault="00FE641A" w:rsidP="003803E3">
            <w:pPr>
              <w:pStyle w:val="BodyText"/>
              <w:keepNext/>
              <w:keepLines/>
              <w:tabs>
                <w:tab w:val="left" w:pos="669"/>
                <w:tab w:val="left" w:pos="2830"/>
              </w:tabs>
              <w:spacing w:before="194"/>
              <w:ind w:right="391"/>
              <w:outlineLvl w:val="6"/>
              <w:rPr>
                <w:rFonts w:ascii="Cambria" w:hAnsi="Cambria"/>
                <w:sz w:val="22"/>
                <w:szCs w:val="22"/>
              </w:rPr>
            </w:pPr>
            <w:r w:rsidRPr="004544D3">
              <w:rPr>
                <w:rFonts w:ascii="Cambria" w:hAnsi="Cambria"/>
                <w:sz w:val="22"/>
                <w:szCs w:val="22"/>
              </w:rPr>
              <w:t>Executive Support</w:t>
            </w:r>
            <w:r w:rsidRPr="004544D3">
              <w:rPr>
                <w:rFonts w:ascii="Cambria" w:hAnsi="Cambria"/>
                <w:sz w:val="22"/>
                <w:szCs w:val="22"/>
              </w:rPr>
              <w:tab/>
            </w:r>
          </w:p>
          <w:p w14:paraId="499A9401" w14:textId="77777777" w:rsidR="00FE641A" w:rsidRPr="004544D3" w:rsidRDefault="00FE641A" w:rsidP="003803E3">
            <w:pPr>
              <w:pStyle w:val="BodyText"/>
              <w:keepNext/>
              <w:keepLines/>
              <w:tabs>
                <w:tab w:val="left" w:pos="669"/>
                <w:tab w:val="left" w:pos="2830"/>
              </w:tabs>
              <w:spacing w:before="194"/>
              <w:ind w:right="391"/>
              <w:outlineLvl w:val="6"/>
              <w:rPr>
                <w:rFonts w:ascii="Cambria" w:hAnsi="Cambria"/>
                <w:sz w:val="22"/>
                <w:szCs w:val="22"/>
              </w:rPr>
            </w:pPr>
            <w:r w:rsidRPr="004544D3">
              <w:rPr>
                <w:rFonts w:ascii="Cambria" w:hAnsi="Cambria"/>
                <w:sz w:val="22"/>
                <w:szCs w:val="22"/>
              </w:rPr>
              <w:t>Strategic Communications</w:t>
            </w:r>
          </w:p>
        </w:tc>
      </w:tr>
    </w:tbl>
    <w:p w14:paraId="3175BBD1" w14:textId="6197E47C"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Annual Payment amounts:</w:t>
      </w:r>
    </w:p>
    <w:p w14:paraId="1B25582B" w14:textId="1F27A280" w:rsidR="00976F2F" w:rsidRPr="004544D3" w:rsidRDefault="00976F2F" w:rsidP="00976F2F">
      <w:pPr>
        <w:pStyle w:val="Caption"/>
        <w:rPr>
          <w:rFonts w:ascii="Cambria" w:hAnsi="Cambria"/>
          <w:lang w:val="en-GB"/>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27</w:t>
      </w:r>
      <w:r w:rsidRPr="004544D3">
        <w:rPr>
          <w:rFonts w:ascii="Cambria" w:hAnsi="Cambria"/>
        </w:rPr>
        <w:fldChar w:fldCharType="end"/>
      </w:r>
      <w:r w:rsidRPr="004544D3">
        <w:rPr>
          <w:rFonts w:ascii="Cambria" w:hAnsi="Cambria"/>
        </w:rPr>
        <w:t>: Annual Payment amounts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3127"/>
        <w:gridCol w:w="2846"/>
      </w:tblGrid>
      <w:tr w:rsidR="00FE641A" w:rsidRPr="004544D3" w14:paraId="5D7B0C49" w14:textId="77777777" w:rsidTr="003803E3">
        <w:trPr>
          <w:tblHeader/>
          <w:jc w:val="center"/>
        </w:trPr>
        <w:tc>
          <w:tcPr>
            <w:tcW w:w="3170" w:type="dxa"/>
            <w:shd w:val="clear" w:color="auto" w:fill="000000" w:themeFill="text1"/>
          </w:tcPr>
          <w:p w14:paraId="0CB30138" w14:textId="77777777" w:rsidR="00FE641A" w:rsidRPr="004544D3" w:rsidRDefault="00FE641A" w:rsidP="003803E3">
            <w:pPr>
              <w:spacing w:before="120" w:after="120"/>
              <w:jc w:val="center"/>
              <w:rPr>
                <w:rFonts w:ascii="Cambria" w:eastAsia="MS Mincho" w:hAnsi="Cambria"/>
                <w:b/>
                <w:color w:val="FFFFFF" w:themeColor="background1"/>
                <w:sz w:val="22"/>
                <w:szCs w:val="22"/>
              </w:rPr>
            </w:pPr>
            <w:r w:rsidRPr="004544D3">
              <w:rPr>
                <w:rFonts w:ascii="Cambria" w:eastAsia="MS Mincho" w:hAnsi="Cambria"/>
                <w:b/>
                <w:color w:val="FFFFFF" w:themeColor="background1"/>
                <w:sz w:val="22"/>
                <w:szCs w:val="22"/>
              </w:rPr>
              <w:t>Roles</w:t>
            </w:r>
          </w:p>
        </w:tc>
        <w:tc>
          <w:tcPr>
            <w:tcW w:w="3207" w:type="dxa"/>
            <w:shd w:val="clear" w:color="auto" w:fill="000000" w:themeFill="text1"/>
          </w:tcPr>
          <w:p w14:paraId="4A426EFA" w14:textId="77777777" w:rsidR="00FE641A" w:rsidRPr="004544D3" w:rsidRDefault="00FE641A" w:rsidP="003803E3">
            <w:pPr>
              <w:spacing w:before="120" w:after="120"/>
              <w:jc w:val="center"/>
              <w:rPr>
                <w:rFonts w:ascii="Cambria" w:eastAsia="MS Mincho" w:hAnsi="Cambria"/>
                <w:b/>
                <w:color w:val="FFFFFF" w:themeColor="background1"/>
                <w:sz w:val="22"/>
                <w:szCs w:val="22"/>
              </w:rPr>
            </w:pPr>
            <w:r w:rsidRPr="004544D3">
              <w:rPr>
                <w:rFonts w:ascii="Cambria" w:eastAsia="MS Mincho" w:hAnsi="Cambria"/>
                <w:b/>
                <w:color w:val="FFFFFF" w:themeColor="background1"/>
                <w:sz w:val="22"/>
                <w:szCs w:val="22"/>
              </w:rPr>
              <w:t>Officer Roles</w:t>
            </w:r>
          </w:p>
        </w:tc>
        <w:tc>
          <w:tcPr>
            <w:tcW w:w="2910" w:type="dxa"/>
            <w:shd w:val="clear" w:color="auto" w:fill="000000" w:themeFill="text1"/>
          </w:tcPr>
          <w:p w14:paraId="71A8380C" w14:textId="77777777" w:rsidR="00FE641A" w:rsidRPr="004544D3" w:rsidRDefault="00FE641A" w:rsidP="003803E3">
            <w:pPr>
              <w:spacing w:before="120" w:after="120"/>
              <w:jc w:val="center"/>
              <w:rPr>
                <w:rFonts w:ascii="Cambria" w:eastAsia="MS Mincho" w:hAnsi="Cambria"/>
                <w:b/>
                <w:color w:val="FFFFFF" w:themeColor="background1"/>
                <w:sz w:val="22"/>
                <w:szCs w:val="22"/>
              </w:rPr>
            </w:pPr>
            <w:r w:rsidRPr="004544D3">
              <w:rPr>
                <w:rFonts w:ascii="Cambria" w:eastAsia="MS Mincho" w:hAnsi="Cambria"/>
                <w:b/>
                <w:color w:val="FFFFFF" w:themeColor="background1"/>
                <w:sz w:val="22"/>
                <w:szCs w:val="22"/>
              </w:rPr>
              <w:t>Member Roles</w:t>
            </w:r>
          </w:p>
        </w:tc>
      </w:tr>
      <w:tr w:rsidR="00FE641A" w:rsidRPr="004544D3" w14:paraId="774ED4E8" w14:textId="77777777" w:rsidTr="003803E3">
        <w:trPr>
          <w:jc w:val="center"/>
        </w:trPr>
        <w:tc>
          <w:tcPr>
            <w:tcW w:w="3170" w:type="dxa"/>
            <w:shd w:val="clear" w:color="auto" w:fill="auto"/>
          </w:tcPr>
          <w:p w14:paraId="549323F6" w14:textId="77777777" w:rsidR="00FE641A" w:rsidRPr="004544D3" w:rsidRDefault="00FE641A" w:rsidP="003803E3">
            <w:pPr>
              <w:spacing w:before="120" w:after="120"/>
              <w:rPr>
                <w:rFonts w:ascii="Cambria" w:hAnsi="Cambria"/>
                <w:spacing w:val="-1"/>
                <w:sz w:val="22"/>
                <w:szCs w:val="22"/>
              </w:rPr>
            </w:pPr>
            <w:r w:rsidRPr="004544D3">
              <w:rPr>
                <w:rFonts w:ascii="Cambria" w:hAnsi="Cambria"/>
                <w:spacing w:val="-1"/>
                <w:sz w:val="22"/>
                <w:szCs w:val="22"/>
              </w:rPr>
              <w:t>20 March 2020</w:t>
            </w:r>
          </w:p>
        </w:tc>
        <w:tc>
          <w:tcPr>
            <w:tcW w:w="3207" w:type="dxa"/>
            <w:shd w:val="clear" w:color="auto" w:fill="auto"/>
          </w:tcPr>
          <w:p w14:paraId="2BD76D3C" w14:textId="77777777" w:rsidR="00FE641A" w:rsidRPr="004544D3" w:rsidRDefault="00FE641A" w:rsidP="003803E3">
            <w:pPr>
              <w:spacing w:before="120" w:after="120"/>
              <w:jc w:val="center"/>
              <w:rPr>
                <w:rFonts w:ascii="Cambria" w:eastAsia="MS Mincho" w:hAnsi="Cambria"/>
                <w:sz w:val="22"/>
                <w:szCs w:val="22"/>
              </w:rPr>
            </w:pPr>
            <w:r w:rsidRPr="004544D3">
              <w:rPr>
                <w:rFonts w:ascii="Cambria" w:eastAsia="MS Mincho" w:hAnsi="Cambria"/>
                <w:sz w:val="22"/>
                <w:szCs w:val="22"/>
              </w:rPr>
              <w:t>$4,042</w:t>
            </w:r>
          </w:p>
        </w:tc>
        <w:tc>
          <w:tcPr>
            <w:tcW w:w="2910" w:type="dxa"/>
          </w:tcPr>
          <w:p w14:paraId="02865A9C" w14:textId="77777777" w:rsidR="00FE641A" w:rsidRPr="004544D3" w:rsidRDefault="00FE641A" w:rsidP="003803E3">
            <w:pPr>
              <w:spacing w:before="120" w:after="120"/>
              <w:jc w:val="center"/>
              <w:rPr>
                <w:rFonts w:ascii="Cambria" w:eastAsia="MS Mincho" w:hAnsi="Cambria"/>
                <w:sz w:val="22"/>
                <w:szCs w:val="22"/>
              </w:rPr>
            </w:pPr>
            <w:r w:rsidRPr="004544D3">
              <w:rPr>
                <w:rFonts w:ascii="Cambria" w:eastAsia="MS Mincho" w:hAnsi="Cambria"/>
                <w:sz w:val="22"/>
                <w:szCs w:val="22"/>
              </w:rPr>
              <w:t>$2,583</w:t>
            </w:r>
          </w:p>
        </w:tc>
      </w:tr>
      <w:tr w:rsidR="00FE641A" w:rsidRPr="004544D3" w14:paraId="795415D8" w14:textId="77777777" w:rsidTr="003803E3">
        <w:trPr>
          <w:jc w:val="center"/>
        </w:trPr>
        <w:tc>
          <w:tcPr>
            <w:tcW w:w="3170" w:type="dxa"/>
            <w:shd w:val="clear" w:color="auto" w:fill="auto"/>
          </w:tcPr>
          <w:p w14:paraId="264AB801" w14:textId="77777777" w:rsidR="00FE641A" w:rsidRPr="004544D3" w:rsidRDefault="00FE641A" w:rsidP="003803E3">
            <w:pPr>
              <w:spacing w:before="120" w:after="120"/>
              <w:rPr>
                <w:rFonts w:ascii="Cambria" w:eastAsia="MS Mincho" w:hAnsi="Cambria"/>
                <w:sz w:val="22"/>
                <w:szCs w:val="22"/>
              </w:rPr>
            </w:pPr>
            <w:r w:rsidRPr="004544D3">
              <w:rPr>
                <w:rFonts w:ascii="Cambria" w:hAnsi="Cambria"/>
                <w:spacing w:val="-1"/>
                <w:sz w:val="22"/>
                <w:szCs w:val="22"/>
              </w:rPr>
              <w:t>20 March 2021</w:t>
            </w:r>
          </w:p>
        </w:tc>
        <w:tc>
          <w:tcPr>
            <w:tcW w:w="3207" w:type="dxa"/>
            <w:shd w:val="clear" w:color="auto" w:fill="auto"/>
          </w:tcPr>
          <w:p w14:paraId="1B81C22D" w14:textId="77777777" w:rsidR="00FE641A" w:rsidRPr="004544D3" w:rsidRDefault="00FE641A" w:rsidP="003803E3">
            <w:pPr>
              <w:spacing w:before="120" w:after="120"/>
              <w:jc w:val="center"/>
              <w:rPr>
                <w:rFonts w:ascii="Cambria" w:eastAsia="MS Mincho" w:hAnsi="Cambria"/>
                <w:sz w:val="22"/>
                <w:szCs w:val="22"/>
              </w:rPr>
            </w:pPr>
            <w:r w:rsidRPr="004544D3">
              <w:rPr>
                <w:rFonts w:ascii="Cambria" w:eastAsia="MS Mincho" w:hAnsi="Cambria"/>
                <w:sz w:val="22"/>
                <w:szCs w:val="22"/>
              </w:rPr>
              <w:t>$4,123</w:t>
            </w:r>
          </w:p>
        </w:tc>
        <w:tc>
          <w:tcPr>
            <w:tcW w:w="2910" w:type="dxa"/>
          </w:tcPr>
          <w:p w14:paraId="5C02FA95" w14:textId="77777777" w:rsidR="00FE641A" w:rsidRPr="004544D3" w:rsidRDefault="00FE641A" w:rsidP="003803E3">
            <w:pPr>
              <w:spacing w:before="120" w:after="120"/>
              <w:jc w:val="center"/>
              <w:rPr>
                <w:rFonts w:ascii="Cambria" w:eastAsia="MS Mincho" w:hAnsi="Cambria"/>
                <w:sz w:val="22"/>
                <w:szCs w:val="22"/>
              </w:rPr>
            </w:pPr>
            <w:r w:rsidRPr="004544D3">
              <w:rPr>
                <w:rFonts w:ascii="Cambria" w:eastAsia="MS Mincho" w:hAnsi="Cambria"/>
                <w:sz w:val="22"/>
                <w:szCs w:val="22"/>
              </w:rPr>
              <w:t>$2,634</w:t>
            </w:r>
          </w:p>
        </w:tc>
      </w:tr>
      <w:tr w:rsidR="00FE641A" w:rsidRPr="004544D3" w14:paraId="20E78BB2" w14:textId="77777777" w:rsidTr="003803E3">
        <w:trPr>
          <w:jc w:val="center"/>
        </w:trPr>
        <w:tc>
          <w:tcPr>
            <w:tcW w:w="3170" w:type="dxa"/>
            <w:shd w:val="clear" w:color="auto" w:fill="auto"/>
          </w:tcPr>
          <w:p w14:paraId="29D6F901" w14:textId="77777777" w:rsidR="00FE641A" w:rsidRPr="004544D3" w:rsidRDefault="00FE641A" w:rsidP="003803E3">
            <w:pPr>
              <w:spacing w:before="120" w:after="120"/>
              <w:rPr>
                <w:rFonts w:ascii="Cambria" w:hAnsi="Cambria"/>
                <w:spacing w:val="-1"/>
                <w:sz w:val="22"/>
                <w:szCs w:val="22"/>
              </w:rPr>
            </w:pPr>
            <w:r w:rsidRPr="004544D3">
              <w:rPr>
                <w:rFonts w:ascii="Cambria" w:hAnsi="Cambria"/>
                <w:spacing w:val="-1"/>
                <w:sz w:val="22"/>
                <w:szCs w:val="22"/>
              </w:rPr>
              <w:t>20 March 2022</w:t>
            </w:r>
          </w:p>
        </w:tc>
        <w:tc>
          <w:tcPr>
            <w:tcW w:w="3207" w:type="dxa"/>
            <w:shd w:val="clear" w:color="auto" w:fill="auto"/>
          </w:tcPr>
          <w:p w14:paraId="371B66D1" w14:textId="77777777" w:rsidR="00FE641A" w:rsidRPr="004544D3" w:rsidRDefault="00FE641A" w:rsidP="003803E3">
            <w:pPr>
              <w:spacing w:before="120" w:after="120"/>
              <w:jc w:val="center"/>
              <w:rPr>
                <w:rFonts w:ascii="Cambria" w:eastAsia="MS Mincho" w:hAnsi="Cambria"/>
                <w:sz w:val="22"/>
                <w:szCs w:val="22"/>
              </w:rPr>
            </w:pPr>
            <w:r w:rsidRPr="004544D3">
              <w:rPr>
                <w:rFonts w:ascii="Cambria" w:eastAsia="MS Mincho" w:hAnsi="Cambria"/>
                <w:sz w:val="22"/>
                <w:szCs w:val="22"/>
              </w:rPr>
              <w:t>$4,206</w:t>
            </w:r>
          </w:p>
        </w:tc>
        <w:tc>
          <w:tcPr>
            <w:tcW w:w="2910" w:type="dxa"/>
          </w:tcPr>
          <w:p w14:paraId="31443665" w14:textId="77777777" w:rsidR="00FE641A" w:rsidRPr="004544D3" w:rsidRDefault="00FE641A" w:rsidP="003803E3">
            <w:pPr>
              <w:spacing w:before="120" w:after="120"/>
              <w:jc w:val="center"/>
              <w:rPr>
                <w:rFonts w:ascii="Cambria" w:eastAsia="MS Mincho" w:hAnsi="Cambria"/>
                <w:sz w:val="22"/>
                <w:szCs w:val="22"/>
              </w:rPr>
            </w:pPr>
            <w:r w:rsidRPr="004544D3">
              <w:rPr>
                <w:rFonts w:ascii="Cambria" w:eastAsia="MS Mincho" w:hAnsi="Cambria"/>
                <w:sz w:val="22"/>
                <w:szCs w:val="22"/>
              </w:rPr>
              <w:t>$2,687</w:t>
            </w:r>
          </w:p>
        </w:tc>
      </w:tr>
      <w:tr w:rsidR="00FE641A" w:rsidRPr="004544D3" w14:paraId="61327C89" w14:textId="77777777" w:rsidTr="003803E3">
        <w:trPr>
          <w:jc w:val="center"/>
        </w:trPr>
        <w:tc>
          <w:tcPr>
            <w:tcW w:w="3170" w:type="dxa"/>
            <w:shd w:val="clear" w:color="auto" w:fill="auto"/>
          </w:tcPr>
          <w:p w14:paraId="6DE6FEAF" w14:textId="77777777" w:rsidR="00FE641A" w:rsidRPr="004544D3" w:rsidRDefault="00FE641A" w:rsidP="003803E3">
            <w:pPr>
              <w:spacing w:before="120" w:after="120"/>
              <w:rPr>
                <w:rFonts w:ascii="Cambria" w:hAnsi="Cambria"/>
                <w:spacing w:val="-1"/>
                <w:sz w:val="22"/>
                <w:szCs w:val="22"/>
              </w:rPr>
            </w:pPr>
            <w:r w:rsidRPr="004544D3">
              <w:rPr>
                <w:rFonts w:ascii="Cambria" w:hAnsi="Cambria"/>
                <w:spacing w:val="-1"/>
                <w:sz w:val="22"/>
                <w:szCs w:val="22"/>
              </w:rPr>
              <w:t>20 March 2023</w:t>
            </w:r>
          </w:p>
        </w:tc>
        <w:tc>
          <w:tcPr>
            <w:tcW w:w="3207" w:type="dxa"/>
            <w:shd w:val="clear" w:color="auto" w:fill="auto"/>
          </w:tcPr>
          <w:p w14:paraId="51C5634E" w14:textId="77777777" w:rsidR="00FE641A" w:rsidRPr="004544D3" w:rsidRDefault="00FE641A" w:rsidP="003803E3">
            <w:pPr>
              <w:spacing w:before="120" w:after="120"/>
              <w:jc w:val="center"/>
              <w:rPr>
                <w:rFonts w:ascii="Cambria" w:eastAsia="MS Mincho" w:hAnsi="Cambria"/>
                <w:sz w:val="22"/>
                <w:szCs w:val="22"/>
              </w:rPr>
            </w:pPr>
            <w:r w:rsidRPr="004544D3">
              <w:rPr>
                <w:rFonts w:ascii="Cambria" w:eastAsia="MS Mincho" w:hAnsi="Cambria"/>
                <w:sz w:val="22"/>
                <w:szCs w:val="22"/>
              </w:rPr>
              <w:t>$4,290</w:t>
            </w:r>
          </w:p>
        </w:tc>
        <w:tc>
          <w:tcPr>
            <w:tcW w:w="2910" w:type="dxa"/>
          </w:tcPr>
          <w:p w14:paraId="1C7F7830" w14:textId="77777777" w:rsidR="00FE641A" w:rsidRPr="004544D3" w:rsidRDefault="00FE641A" w:rsidP="003803E3">
            <w:pPr>
              <w:spacing w:before="120" w:after="120"/>
              <w:jc w:val="center"/>
              <w:rPr>
                <w:rFonts w:ascii="Cambria" w:eastAsia="MS Mincho" w:hAnsi="Cambria"/>
                <w:sz w:val="22"/>
                <w:szCs w:val="22"/>
              </w:rPr>
            </w:pPr>
            <w:r w:rsidRPr="004544D3">
              <w:rPr>
                <w:rFonts w:ascii="Cambria" w:eastAsia="MS Mincho" w:hAnsi="Cambria"/>
                <w:sz w:val="22"/>
                <w:szCs w:val="22"/>
              </w:rPr>
              <w:t>$2,741</w:t>
            </w:r>
          </w:p>
        </w:tc>
      </w:tr>
    </w:tbl>
    <w:p w14:paraId="68E08F53" w14:textId="77777777"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Payment will be made to current Employees as a lump sum upon verification in June of each year of their training currency, attendance at annual updates and availability to be deployed during that financial year.</w:t>
      </w:r>
    </w:p>
    <w:p w14:paraId="09E75127" w14:textId="77777777"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 xml:space="preserve">For clarification, to be deemed available, an Employee must be able to be deployed to fulfill an Emergency readiness and response role on request for a minimum of 25 days per financial year, to be calculated pro-rata for Part-Time Employees. A day may comprise any combination of the following: </w:t>
      </w:r>
    </w:p>
    <w:p w14:paraId="0A20EB29" w14:textId="53E7CBF3"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Eight (8) hours of standby (including Duty Officer standby)</w:t>
      </w:r>
      <w:r w:rsidR="00530185">
        <w:rPr>
          <w:rFonts w:ascii="Cambria" w:hAnsi="Cambria"/>
          <w:sz w:val="22"/>
          <w:szCs w:val="22"/>
          <w:lang w:val="en-GB"/>
        </w:rPr>
        <w:t>; or</w:t>
      </w:r>
    </w:p>
    <w:p w14:paraId="2BEA3AE5" w14:textId="08A5F511"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Deployment to an emergency, including activation to a Control Centre, within the State of Victoria (including travel days)</w:t>
      </w:r>
      <w:r w:rsidR="00530185">
        <w:rPr>
          <w:rFonts w:ascii="Cambria" w:hAnsi="Cambria"/>
          <w:sz w:val="22"/>
          <w:szCs w:val="22"/>
          <w:lang w:val="en-GB"/>
        </w:rPr>
        <w:t>; or</w:t>
      </w:r>
    </w:p>
    <w:p w14:paraId="53E2231B" w14:textId="6FDA5A68"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lastRenderedPageBreak/>
        <w:t>Deployment to an emergency outside of the State of Victoria (including travel days and mandated rest days)</w:t>
      </w:r>
      <w:r w:rsidR="00530185">
        <w:rPr>
          <w:rFonts w:ascii="Cambria" w:hAnsi="Cambria"/>
          <w:sz w:val="22"/>
          <w:szCs w:val="22"/>
          <w:lang w:val="en-GB"/>
        </w:rPr>
        <w:t>; or</w:t>
      </w:r>
    </w:p>
    <w:p w14:paraId="25699A54"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Deployment (of not less than 4 hours) to a readiness event, an exercise or attendance at a briefing or training activity that is a mandatory requirement for an Employee’s Emergency role. Employees accredited in more than one role will only receive payment for the highest role.</w:t>
      </w:r>
    </w:p>
    <w:p w14:paraId="5F5241FC"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Rest periods for deployments between emergency duties</w:t>
      </w:r>
    </w:p>
    <w:p w14:paraId="71BA4699" w14:textId="77777777"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A rest period of 2 full days (a minimum of 48 hours) is required between deployments comprising 7 consecutive days (including travel time) or comprising 4 consecutive nights (plus 2 days travel time).</w:t>
      </w:r>
    </w:p>
    <w:p w14:paraId="1233448F" w14:textId="77777777" w:rsidR="00FE641A" w:rsidRPr="004544D3" w:rsidRDefault="00FE641A" w:rsidP="00FE641A">
      <w:pPr>
        <w:pStyle w:val="Level3"/>
        <w:spacing w:after="200"/>
        <w:rPr>
          <w:rFonts w:ascii="Cambria" w:hAnsi="Cambria"/>
          <w:sz w:val="22"/>
          <w:szCs w:val="22"/>
          <w:lang w:val="en-GB"/>
        </w:rPr>
      </w:pPr>
      <w:bookmarkStart w:id="746" w:name="_bookmark428"/>
      <w:bookmarkEnd w:id="746"/>
      <w:r w:rsidRPr="004544D3">
        <w:rPr>
          <w:rFonts w:ascii="Cambria" w:hAnsi="Cambria"/>
          <w:sz w:val="22"/>
          <w:szCs w:val="22"/>
          <w:lang w:val="en-GB"/>
        </w:rPr>
        <w:t>Prior to returning to normal duties, where there has been a combination of normal duties and emergency duties of:</w:t>
      </w:r>
    </w:p>
    <w:p w14:paraId="53D9E7DB" w14:textId="6E1C182F" w:rsidR="00FE641A" w:rsidRPr="004544D3" w:rsidRDefault="00FE641A" w:rsidP="00FE641A">
      <w:pPr>
        <w:pStyle w:val="Level4"/>
        <w:rPr>
          <w:rFonts w:ascii="Cambria" w:hAnsi="Cambria"/>
          <w:sz w:val="22"/>
          <w:szCs w:val="22"/>
          <w:lang w:val="en-GB"/>
        </w:rPr>
      </w:pPr>
      <w:bookmarkStart w:id="747" w:name="_Ref45044721"/>
      <w:r w:rsidRPr="004544D3">
        <w:rPr>
          <w:rFonts w:ascii="Cambria" w:hAnsi="Cambria"/>
          <w:sz w:val="22"/>
          <w:szCs w:val="22"/>
          <w:lang w:val="en-GB"/>
        </w:rPr>
        <w:t xml:space="preserve">7 consecutive days or more, but less than 10 days – a rest period of 1 full day (24 hours) is required as a minimum; </w:t>
      </w:r>
      <w:bookmarkEnd w:id="747"/>
      <w:r w:rsidR="007A5EB7">
        <w:rPr>
          <w:rFonts w:ascii="Cambria" w:hAnsi="Cambria"/>
          <w:sz w:val="22"/>
          <w:szCs w:val="22"/>
          <w:lang w:val="en-GB"/>
        </w:rPr>
        <w:t>or</w:t>
      </w:r>
    </w:p>
    <w:p w14:paraId="69A0A874" w14:textId="77777777" w:rsidR="00FE641A" w:rsidRPr="004544D3" w:rsidRDefault="00FE641A" w:rsidP="00FE641A">
      <w:pPr>
        <w:pStyle w:val="Level4"/>
        <w:rPr>
          <w:rFonts w:ascii="Cambria" w:hAnsi="Cambria"/>
          <w:sz w:val="22"/>
          <w:szCs w:val="22"/>
          <w:lang w:val="en-GB"/>
        </w:rPr>
      </w:pPr>
      <w:bookmarkStart w:id="748" w:name="_Ref45044730"/>
      <w:r w:rsidRPr="004544D3">
        <w:rPr>
          <w:rFonts w:ascii="Cambria" w:hAnsi="Cambria"/>
          <w:sz w:val="22"/>
          <w:szCs w:val="22"/>
          <w:lang w:val="en-GB"/>
        </w:rPr>
        <w:t>10 consecutive days or more – a rest period of 2 full days (48 hours) is required as a minimum.</w:t>
      </w:r>
      <w:bookmarkEnd w:id="748"/>
      <w:r w:rsidRPr="004544D3">
        <w:rPr>
          <w:rFonts w:ascii="Cambria" w:hAnsi="Cambria"/>
          <w:sz w:val="22"/>
          <w:szCs w:val="22"/>
          <w:lang w:val="en-GB"/>
        </w:rPr>
        <w:t xml:space="preserve">  </w:t>
      </w:r>
    </w:p>
    <w:p w14:paraId="536B598F" w14:textId="77777777"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 xml:space="preserve">Where these days fall on a Saturday or a Sunday no additional payment will be made, nor will additional time off be provided </w:t>
      </w:r>
    </w:p>
    <w:p w14:paraId="5857A09C" w14:textId="77777777"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Where these days fall on a Monday to Friday inclusive (excluding Public Holidays), the Employee will receive payment for these days.</w:t>
      </w:r>
    </w:p>
    <w:p w14:paraId="34B95C76" w14:textId="77777777"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Where these days fall on a Public Holiday, the Employee will not receive additional time off but will receive a normal day’s pay for the Public Holiday.</w:t>
      </w:r>
    </w:p>
    <w:p w14:paraId="461CE1E6" w14:textId="08C318F7"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 xml:space="preserve">Where an Employee travels for 2 hours or less from an alternative workplace to their usual workplace at the conclusion of a deployment, the day of travel will be considered a day’s break in accordance with </w:t>
      </w:r>
      <w:r w:rsidRPr="004544D3">
        <w:rPr>
          <w:rFonts w:ascii="Cambria" w:hAnsi="Cambria"/>
          <w:b/>
          <w:bCs/>
          <w:sz w:val="22"/>
          <w:szCs w:val="22"/>
          <w:lang w:val="en-GB"/>
        </w:rPr>
        <w:t xml:space="preserve">sub-clauses </w:t>
      </w:r>
      <w:r w:rsidR="00871178" w:rsidRPr="004544D3">
        <w:rPr>
          <w:rFonts w:ascii="Cambria" w:hAnsi="Cambria"/>
          <w:b/>
          <w:bCs/>
          <w:sz w:val="22"/>
          <w:szCs w:val="22"/>
          <w:lang w:val="en-GB"/>
        </w:rPr>
        <w:fldChar w:fldCharType="begin"/>
      </w:r>
      <w:r w:rsidR="00871178" w:rsidRPr="004544D3">
        <w:rPr>
          <w:rFonts w:ascii="Cambria" w:hAnsi="Cambria"/>
          <w:b/>
          <w:bCs/>
          <w:sz w:val="22"/>
          <w:szCs w:val="22"/>
          <w:lang w:val="en-GB"/>
        </w:rPr>
        <w:instrText xml:space="preserve"> REF _Ref45044721 \w \h </w:instrText>
      </w:r>
      <w:r w:rsidR="004544D3">
        <w:rPr>
          <w:rFonts w:ascii="Cambria" w:hAnsi="Cambria"/>
          <w:b/>
          <w:bCs/>
          <w:sz w:val="22"/>
          <w:szCs w:val="22"/>
          <w:lang w:val="en-GB"/>
        </w:rPr>
        <w:instrText xml:space="preserve"> \* MERGEFORMAT </w:instrText>
      </w:r>
      <w:r w:rsidR="00871178" w:rsidRPr="004544D3">
        <w:rPr>
          <w:rFonts w:ascii="Cambria" w:hAnsi="Cambria"/>
          <w:b/>
          <w:bCs/>
          <w:sz w:val="22"/>
          <w:szCs w:val="22"/>
          <w:lang w:val="en-GB"/>
        </w:rPr>
      </w:r>
      <w:r w:rsidR="00871178" w:rsidRPr="004544D3">
        <w:rPr>
          <w:rFonts w:ascii="Cambria" w:hAnsi="Cambria"/>
          <w:b/>
          <w:bCs/>
          <w:sz w:val="22"/>
          <w:szCs w:val="22"/>
          <w:lang w:val="en-GB"/>
        </w:rPr>
        <w:fldChar w:fldCharType="separate"/>
      </w:r>
      <w:r w:rsidR="006D316C">
        <w:rPr>
          <w:rFonts w:ascii="Cambria" w:hAnsi="Cambria"/>
          <w:b/>
          <w:bCs/>
          <w:sz w:val="22"/>
          <w:szCs w:val="22"/>
          <w:lang w:val="en-GB"/>
        </w:rPr>
        <w:t>72.19(b)(i)</w:t>
      </w:r>
      <w:r w:rsidR="00871178" w:rsidRPr="004544D3">
        <w:rPr>
          <w:rFonts w:ascii="Cambria" w:hAnsi="Cambria"/>
          <w:b/>
          <w:bCs/>
          <w:sz w:val="22"/>
          <w:szCs w:val="22"/>
          <w:lang w:val="en-GB"/>
        </w:rPr>
        <w:fldChar w:fldCharType="end"/>
      </w:r>
      <w:r w:rsidRPr="004544D3">
        <w:rPr>
          <w:rFonts w:ascii="Cambria" w:hAnsi="Cambria"/>
          <w:b/>
          <w:bCs/>
          <w:sz w:val="22"/>
          <w:szCs w:val="22"/>
          <w:lang w:val="en-GB"/>
        </w:rPr>
        <w:t>)</w:t>
      </w:r>
      <w:r w:rsidRPr="004544D3">
        <w:rPr>
          <w:rFonts w:ascii="Cambria" w:hAnsi="Cambria"/>
          <w:sz w:val="22"/>
          <w:szCs w:val="22"/>
          <w:lang w:val="en-GB"/>
        </w:rPr>
        <w:t xml:space="preserve"> and </w:t>
      </w:r>
      <w:r w:rsidR="00871178" w:rsidRPr="004544D3">
        <w:rPr>
          <w:rFonts w:ascii="Cambria" w:hAnsi="Cambria"/>
          <w:b/>
          <w:bCs/>
          <w:sz w:val="22"/>
          <w:szCs w:val="22"/>
          <w:lang w:val="en-GB"/>
        </w:rPr>
        <w:fldChar w:fldCharType="begin"/>
      </w:r>
      <w:r w:rsidR="00871178" w:rsidRPr="004544D3">
        <w:rPr>
          <w:rFonts w:ascii="Cambria" w:hAnsi="Cambria"/>
          <w:b/>
          <w:bCs/>
          <w:sz w:val="22"/>
          <w:szCs w:val="22"/>
          <w:lang w:val="en-GB"/>
        </w:rPr>
        <w:instrText xml:space="preserve"> REF _Ref45044730 \w \h  \* MERGEFORMAT </w:instrText>
      </w:r>
      <w:r w:rsidR="00871178" w:rsidRPr="004544D3">
        <w:rPr>
          <w:rFonts w:ascii="Cambria" w:hAnsi="Cambria"/>
          <w:b/>
          <w:bCs/>
          <w:sz w:val="22"/>
          <w:szCs w:val="22"/>
          <w:lang w:val="en-GB"/>
        </w:rPr>
      </w:r>
      <w:r w:rsidR="00871178" w:rsidRPr="004544D3">
        <w:rPr>
          <w:rFonts w:ascii="Cambria" w:hAnsi="Cambria"/>
          <w:b/>
          <w:bCs/>
          <w:sz w:val="22"/>
          <w:szCs w:val="22"/>
          <w:lang w:val="en-GB"/>
        </w:rPr>
        <w:fldChar w:fldCharType="separate"/>
      </w:r>
      <w:r w:rsidR="006D316C">
        <w:rPr>
          <w:rFonts w:ascii="Cambria" w:hAnsi="Cambria"/>
          <w:b/>
          <w:bCs/>
          <w:sz w:val="22"/>
          <w:szCs w:val="22"/>
          <w:lang w:val="en-GB"/>
        </w:rPr>
        <w:t>72.19(b)(ii)</w:t>
      </w:r>
      <w:r w:rsidR="00871178" w:rsidRPr="004544D3">
        <w:rPr>
          <w:rFonts w:ascii="Cambria" w:hAnsi="Cambria"/>
          <w:b/>
          <w:bCs/>
          <w:sz w:val="22"/>
          <w:szCs w:val="22"/>
          <w:lang w:val="en-GB"/>
        </w:rPr>
        <w:fldChar w:fldCharType="end"/>
      </w:r>
      <w:r w:rsidR="00871178" w:rsidRPr="004544D3">
        <w:rPr>
          <w:rFonts w:ascii="Cambria" w:hAnsi="Cambria"/>
          <w:b/>
          <w:bCs/>
          <w:sz w:val="22"/>
          <w:szCs w:val="22"/>
          <w:lang w:val="en-GB"/>
        </w:rPr>
        <w:t xml:space="preserve"> </w:t>
      </w:r>
      <w:r w:rsidRPr="004544D3">
        <w:rPr>
          <w:rFonts w:ascii="Cambria" w:hAnsi="Cambria"/>
          <w:sz w:val="22"/>
          <w:szCs w:val="22"/>
          <w:lang w:val="en-GB"/>
        </w:rPr>
        <w:t>above.</w:t>
      </w:r>
    </w:p>
    <w:p w14:paraId="5D1315E3" w14:textId="77777777"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Where the EMV Fatigue Management Policy and this Policy differ, the EMV Fatigue Management Policy will prevail over this Policy to the extent of any inconsistency.</w:t>
      </w:r>
    </w:p>
    <w:p w14:paraId="403B7D6E" w14:textId="77777777" w:rsidR="00FE641A" w:rsidRPr="004544D3" w:rsidRDefault="00FE641A" w:rsidP="00FE641A">
      <w:pPr>
        <w:pStyle w:val="Level2"/>
        <w:tabs>
          <w:tab w:val="clear" w:pos="1560"/>
          <w:tab w:val="num" w:pos="1844"/>
        </w:tabs>
        <w:ind w:left="1135"/>
        <w:rPr>
          <w:rFonts w:ascii="Cambria" w:hAnsi="Cambria"/>
          <w:b/>
          <w:bCs w:val="0"/>
          <w:sz w:val="22"/>
          <w:szCs w:val="22"/>
        </w:rPr>
      </w:pPr>
      <w:bookmarkStart w:id="749" w:name="_Ref45044751"/>
      <w:r w:rsidRPr="004544D3">
        <w:rPr>
          <w:rFonts w:ascii="Cambria" w:hAnsi="Cambria"/>
          <w:b/>
          <w:bCs w:val="0"/>
          <w:sz w:val="22"/>
          <w:szCs w:val="22"/>
        </w:rPr>
        <w:t>Travelling Time</w:t>
      </w:r>
      <w:bookmarkEnd w:id="749"/>
    </w:p>
    <w:p w14:paraId="4547C83E" w14:textId="77777777"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 xml:space="preserve">All time spent by an Employee in proceeding to and from an emergency location (other than at or in close proximity to the Employee’s usual place of work) will be regarded as time worked at the direction of the Employer. </w:t>
      </w:r>
    </w:p>
    <w:p w14:paraId="6DD9BFD9" w14:textId="2E879DB0" w:rsidR="00FE641A" w:rsidRPr="004544D3" w:rsidRDefault="00FE641A" w:rsidP="00FE641A">
      <w:pPr>
        <w:pStyle w:val="Level3"/>
        <w:spacing w:after="200"/>
        <w:rPr>
          <w:rFonts w:ascii="Cambria" w:hAnsi="Cambria"/>
          <w:sz w:val="22"/>
          <w:szCs w:val="22"/>
          <w:lang w:val="en-GB"/>
        </w:rPr>
      </w:pPr>
      <w:r w:rsidRPr="004544D3">
        <w:rPr>
          <w:rFonts w:ascii="Cambria" w:hAnsi="Cambria"/>
          <w:sz w:val="22"/>
          <w:szCs w:val="22"/>
          <w:lang w:val="en-GB"/>
        </w:rPr>
        <w:t>This</w:t>
      </w:r>
      <w:r w:rsidR="00871178" w:rsidRPr="004544D3">
        <w:rPr>
          <w:rFonts w:ascii="Cambria" w:hAnsi="Cambria"/>
          <w:sz w:val="22"/>
          <w:szCs w:val="22"/>
          <w:lang w:val="en-GB"/>
        </w:rPr>
        <w:t xml:space="preserve"> </w:t>
      </w:r>
      <w:r w:rsidR="00871178" w:rsidRPr="004544D3">
        <w:rPr>
          <w:rFonts w:ascii="Cambria" w:hAnsi="Cambria"/>
          <w:b/>
          <w:bCs/>
          <w:sz w:val="22"/>
          <w:szCs w:val="22"/>
          <w:lang w:val="en-GB"/>
        </w:rPr>
        <w:t>clause</w:t>
      </w:r>
      <w:r w:rsidRPr="004544D3">
        <w:rPr>
          <w:rFonts w:ascii="Cambria" w:hAnsi="Cambria"/>
          <w:b/>
          <w:bCs/>
          <w:sz w:val="22"/>
          <w:szCs w:val="22"/>
          <w:lang w:val="en-GB"/>
        </w:rPr>
        <w:t xml:space="preserve"> </w:t>
      </w:r>
      <w:r w:rsidR="00871178" w:rsidRPr="004544D3">
        <w:rPr>
          <w:rFonts w:ascii="Cambria" w:hAnsi="Cambria"/>
          <w:b/>
          <w:bCs/>
          <w:sz w:val="22"/>
          <w:szCs w:val="22"/>
          <w:lang w:val="en-GB"/>
        </w:rPr>
        <w:fldChar w:fldCharType="begin"/>
      </w:r>
      <w:r w:rsidR="00871178" w:rsidRPr="004544D3">
        <w:rPr>
          <w:rFonts w:ascii="Cambria" w:hAnsi="Cambria"/>
          <w:b/>
          <w:bCs/>
          <w:sz w:val="22"/>
          <w:szCs w:val="22"/>
          <w:lang w:val="en-GB"/>
        </w:rPr>
        <w:instrText xml:space="preserve"> REF _Ref45044751 \w \h  \* MERGEFORMAT </w:instrText>
      </w:r>
      <w:r w:rsidR="00871178" w:rsidRPr="004544D3">
        <w:rPr>
          <w:rFonts w:ascii="Cambria" w:hAnsi="Cambria"/>
          <w:b/>
          <w:bCs/>
          <w:sz w:val="22"/>
          <w:szCs w:val="22"/>
          <w:lang w:val="en-GB"/>
        </w:rPr>
      </w:r>
      <w:r w:rsidR="00871178" w:rsidRPr="004544D3">
        <w:rPr>
          <w:rFonts w:ascii="Cambria" w:hAnsi="Cambria"/>
          <w:b/>
          <w:bCs/>
          <w:sz w:val="22"/>
          <w:szCs w:val="22"/>
          <w:lang w:val="en-GB"/>
        </w:rPr>
        <w:fldChar w:fldCharType="separate"/>
      </w:r>
      <w:r w:rsidR="006D316C">
        <w:rPr>
          <w:rFonts w:ascii="Cambria" w:hAnsi="Cambria"/>
          <w:b/>
          <w:bCs/>
          <w:sz w:val="22"/>
          <w:szCs w:val="22"/>
          <w:lang w:val="en-GB"/>
        </w:rPr>
        <w:t>72.20</w:t>
      </w:r>
      <w:r w:rsidR="00871178" w:rsidRPr="004544D3">
        <w:rPr>
          <w:rFonts w:ascii="Cambria" w:hAnsi="Cambria"/>
          <w:b/>
          <w:bCs/>
          <w:sz w:val="22"/>
          <w:szCs w:val="22"/>
          <w:lang w:val="en-GB"/>
        </w:rPr>
        <w:fldChar w:fldCharType="end"/>
      </w:r>
      <w:r w:rsidR="00871178" w:rsidRPr="004544D3">
        <w:rPr>
          <w:rFonts w:ascii="Cambria" w:hAnsi="Cambria"/>
          <w:sz w:val="22"/>
          <w:szCs w:val="22"/>
          <w:lang w:val="en-GB"/>
        </w:rPr>
        <w:t xml:space="preserve"> </w:t>
      </w:r>
      <w:r w:rsidRPr="004544D3">
        <w:rPr>
          <w:rFonts w:ascii="Cambria" w:hAnsi="Cambria"/>
          <w:sz w:val="22"/>
          <w:szCs w:val="22"/>
          <w:lang w:val="en-GB"/>
        </w:rPr>
        <w:t>does not apply to International deployments (with the exception of New Zealand).</w:t>
      </w:r>
    </w:p>
    <w:p w14:paraId="55A1D30E"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t>Overseas and Interstate Travel</w:t>
      </w:r>
    </w:p>
    <w:p w14:paraId="3C2A973A" w14:textId="77777777"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Where an Employee travels interstate or overseas for emergency work (deployment) purposes, the Employer will provide the Employee with a reasonable allowance prior to travel and reimburse any additional expenses relating to the trip on return. Costs will include accommodation, meals and other incidental expenses associated with the trip. As far as is reasonably practicable, when entering Agreements with international host jurisdictions, the Employer will require the standard of accommodation and meals to be equivalent to those associated with travel within Australia.</w:t>
      </w:r>
    </w:p>
    <w:p w14:paraId="48F86F6D" w14:textId="77777777" w:rsidR="00FE641A" w:rsidRPr="004544D3" w:rsidRDefault="00FE641A" w:rsidP="00FE641A">
      <w:pPr>
        <w:pStyle w:val="Level2"/>
        <w:tabs>
          <w:tab w:val="clear" w:pos="1560"/>
          <w:tab w:val="num" w:pos="1844"/>
        </w:tabs>
        <w:ind w:left="1135"/>
        <w:rPr>
          <w:rFonts w:ascii="Cambria" w:hAnsi="Cambria"/>
          <w:b/>
          <w:bCs w:val="0"/>
          <w:sz w:val="22"/>
          <w:szCs w:val="22"/>
        </w:rPr>
      </w:pPr>
      <w:r w:rsidRPr="004544D3">
        <w:rPr>
          <w:rFonts w:ascii="Cambria" w:hAnsi="Cambria"/>
          <w:b/>
          <w:bCs w:val="0"/>
          <w:sz w:val="22"/>
          <w:szCs w:val="22"/>
        </w:rPr>
        <w:lastRenderedPageBreak/>
        <w:t>Footwear and clothing</w:t>
      </w:r>
    </w:p>
    <w:p w14:paraId="7DD77CE3" w14:textId="77777777" w:rsidR="00FE641A" w:rsidRPr="004544D3" w:rsidRDefault="00FE641A" w:rsidP="00FE641A">
      <w:pPr>
        <w:pStyle w:val="Block1"/>
        <w:rPr>
          <w:rFonts w:ascii="Cambria" w:hAnsi="Cambria"/>
          <w:sz w:val="22"/>
          <w:szCs w:val="22"/>
          <w:lang w:val="en-GB"/>
        </w:rPr>
      </w:pPr>
      <w:r w:rsidRPr="004544D3">
        <w:rPr>
          <w:rFonts w:ascii="Cambria" w:hAnsi="Cambria"/>
          <w:sz w:val="22"/>
          <w:szCs w:val="22"/>
          <w:lang w:val="en-GB"/>
        </w:rPr>
        <w:t>All Employees engaged in emergency duties will be issued with appropriate safety clothing, footwear and equipment and will be required to maintain and wear such items as appropriate.</w:t>
      </w:r>
    </w:p>
    <w:p w14:paraId="4EDF1DEE" w14:textId="77777777" w:rsidR="00FE641A" w:rsidRPr="004544D3" w:rsidRDefault="00FE641A" w:rsidP="00FE641A">
      <w:pPr>
        <w:rPr>
          <w:rFonts w:ascii="Cambria" w:hAnsi="Cambria"/>
          <w:lang w:val="en-GB"/>
        </w:rPr>
      </w:pPr>
    </w:p>
    <w:p w14:paraId="608C0AE7" w14:textId="77777777" w:rsidR="00FE641A" w:rsidRPr="004544D3" w:rsidRDefault="00FE641A" w:rsidP="00FE641A">
      <w:pPr>
        <w:rPr>
          <w:rFonts w:ascii="Cambria" w:hAnsi="Cambria"/>
          <w:lang w:val="en-GB"/>
        </w:rPr>
      </w:pPr>
    </w:p>
    <w:p w14:paraId="778B18C8" w14:textId="77777777" w:rsidR="00FE641A" w:rsidRPr="004544D3" w:rsidRDefault="00FE641A" w:rsidP="00FE641A">
      <w:pPr>
        <w:rPr>
          <w:rFonts w:ascii="Cambria" w:hAnsi="Cambria"/>
          <w:lang w:val="en-GB"/>
        </w:rPr>
      </w:pPr>
    </w:p>
    <w:p w14:paraId="2E429AD5" w14:textId="77777777" w:rsidR="00FE641A" w:rsidRPr="004544D3" w:rsidRDefault="00FE641A" w:rsidP="00FE641A">
      <w:pPr>
        <w:pStyle w:val="Level2"/>
        <w:tabs>
          <w:tab w:val="clear" w:pos="1560"/>
          <w:tab w:val="num" w:pos="1844"/>
        </w:tabs>
        <w:ind w:left="1135"/>
        <w:rPr>
          <w:rFonts w:ascii="Cambria" w:hAnsi="Cambria"/>
          <w:b/>
          <w:sz w:val="32"/>
        </w:rPr>
      </w:pPr>
      <w:r w:rsidRPr="004544D3">
        <w:rPr>
          <w:rFonts w:ascii="Cambria" w:hAnsi="Cambria"/>
        </w:rPr>
        <w:br w:type="page"/>
      </w:r>
    </w:p>
    <w:p w14:paraId="4C3A9FB1" w14:textId="77777777" w:rsidR="00FE641A" w:rsidRPr="004544D3" w:rsidRDefault="00FE641A" w:rsidP="00FE641A">
      <w:pPr>
        <w:pStyle w:val="Partheading"/>
        <w:numPr>
          <w:ilvl w:val="0"/>
          <w:numId w:val="7"/>
        </w:numPr>
        <w:rPr>
          <w:rFonts w:ascii="Cambria" w:hAnsi="Cambria"/>
        </w:rPr>
      </w:pPr>
      <w:bookmarkStart w:id="750" w:name="_Toc443562777"/>
      <w:bookmarkStart w:id="751" w:name="_Toc46484971"/>
      <w:r w:rsidRPr="004544D3">
        <w:rPr>
          <w:rFonts w:ascii="Cambria" w:hAnsi="Cambria"/>
        </w:rPr>
        <w:lastRenderedPageBreak/>
        <w:t>Occupational Health and Safety</w:t>
      </w:r>
      <w:bookmarkEnd w:id="750"/>
      <w:bookmarkEnd w:id="751"/>
    </w:p>
    <w:p w14:paraId="000D19A1" w14:textId="77777777" w:rsidR="00FE641A" w:rsidRPr="004544D3" w:rsidRDefault="00FE641A" w:rsidP="00FE641A">
      <w:pPr>
        <w:pStyle w:val="Level1"/>
        <w:rPr>
          <w:rFonts w:ascii="Cambria" w:hAnsi="Cambria"/>
          <w:lang w:val="en-GB"/>
        </w:rPr>
      </w:pPr>
      <w:bookmarkStart w:id="752" w:name="_Toc46484972"/>
      <w:r w:rsidRPr="004544D3">
        <w:rPr>
          <w:rFonts w:ascii="Cambria" w:hAnsi="Cambria"/>
          <w:lang w:val="en-GB"/>
        </w:rPr>
        <w:t>Accident Make</w:t>
      </w:r>
      <w:r w:rsidRPr="004544D3">
        <w:rPr>
          <w:rFonts w:ascii="Cambria" w:hAnsi="Cambria"/>
          <w:lang w:val="en-GB"/>
        </w:rPr>
        <w:noBreakHyphen/>
        <w:t>Up Pay</w:t>
      </w:r>
      <w:bookmarkEnd w:id="752"/>
    </w:p>
    <w:p w14:paraId="119CDE2D" w14:textId="2B3270AE" w:rsidR="00FE641A" w:rsidRPr="004544D3" w:rsidRDefault="00FE641A" w:rsidP="00FE641A">
      <w:pPr>
        <w:pStyle w:val="Level2"/>
        <w:tabs>
          <w:tab w:val="clear" w:pos="1560"/>
          <w:tab w:val="num" w:pos="1844"/>
        </w:tabs>
        <w:ind w:left="1135"/>
        <w:rPr>
          <w:rFonts w:ascii="Cambria" w:hAnsi="Cambria"/>
          <w:sz w:val="22"/>
          <w:szCs w:val="22"/>
        </w:rPr>
      </w:pPr>
      <w:bookmarkStart w:id="753" w:name="_Ref301961368"/>
      <w:r w:rsidRPr="004544D3">
        <w:rPr>
          <w:rFonts w:ascii="Cambria" w:hAnsi="Cambria"/>
          <w:sz w:val="22"/>
          <w:szCs w:val="22"/>
        </w:rPr>
        <w:t xml:space="preserve">Where an Employee is absent from duty as a result of sustaining an injury in respect of which the Employee is entitled to weekly payments of compensation under the </w:t>
      </w:r>
      <w:r w:rsidRPr="004544D3">
        <w:rPr>
          <w:rFonts w:ascii="Cambria" w:hAnsi="Cambria"/>
          <w:i/>
          <w:sz w:val="22"/>
          <w:szCs w:val="22"/>
        </w:rPr>
        <w:t>Workplace Injury Rehabilitation and Compensation Act 2013</w:t>
      </w:r>
      <w:r w:rsidR="007A5EB7">
        <w:rPr>
          <w:rFonts w:ascii="Cambria" w:hAnsi="Cambria"/>
          <w:iCs w:val="0"/>
          <w:sz w:val="22"/>
          <w:szCs w:val="22"/>
        </w:rPr>
        <w:t xml:space="preserve"> (Vic)</w:t>
      </w:r>
      <w:r w:rsidRPr="004544D3">
        <w:rPr>
          <w:rFonts w:ascii="Cambria" w:hAnsi="Cambria"/>
          <w:sz w:val="22"/>
          <w:szCs w:val="22"/>
        </w:rPr>
        <w:t>, the Employee will, except where otherwise provided in</w:t>
      </w:r>
      <w:r w:rsidRPr="004544D3">
        <w:rPr>
          <w:rFonts w:ascii="Cambria" w:hAnsi="Cambria"/>
          <w:b/>
          <w:sz w:val="22"/>
          <w:szCs w:val="22"/>
        </w:rPr>
        <w:t xml:space="preserve"> clause </w:t>
      </w:r>
      <w:r w:rsidRPr="004544D3">
        <w:rPr>
          <w:rFonts w:ascii="Cambria" w:hAnsi="Cambria"/>
          <w:b/>
          <w:sz w:val="22"/>
          <w:szCs w:val="22"/>
        </w:rPr>
        <w:fldChar w:fldCharType="begin"/>
      </w:r>
      <w:r w:rsidRPr="004544D3">
        <w:rPr>
          <w:rFonts w:ascii="Cambria" w:hAnsi="Cambria"/>
          <w:b/>
          <w:sz w:val="22"/>
          <w:szCs w:val="22"/>
        </w:rPr>
        <w:instrText xml:space="preserve"> REF _Ref442426352 \w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73.2</w:t>
      </w:r>
      <w:r w:rsidRPr="004544D3">
        <w:rPr>
          <w:rFonts w:ascii="Cambria" w:hAnsi="Cambria"/>
          <w:b/>
          <w:sz w:val="22"/>
          <w:szCs w:val="22"/>
        </w:rPr>
        <w:fldChar w:fldCharType="end"/>
      </w:r>
      <w:r w:rsidRPr="004544D3">
        <w:rPr>
          <w:rFonts w:ascii="Cambria" w:hAnsi="Cambria"/>
          <w:sz w:val="22"/>
          <w:szCs w:val="22"/>
        </w:rPr>
        <w:t xml:space="preserve"> below, be entitled to accident make</w:t>
      </w:r>
      <w:r w:rsidRPr="004544D3">
        <w:rPr>
          <w:rFonts w:ascii="Cambria" w:hAnsi="Cambria"/>
          <w:sz w:val="22"/>
          <w:szCs w:val="22"/>
        </w:rPr>
        <w:noBreakHyphen/>
        <w:t>up pay equivalent to their normal Salary less the amount of weekly compensation payments.</w:t>
      </w:r>
      <w:bookmarkEnd w:id="753"/>
    </w:p>
    <w:p w14:paraId="4A043007" w14:textId="668926AF" w:rsidR="00FE641A" w:rsidRPr="004544D3" w:rsidRDefault="00FE641A" w:rsidP="00FE641A">
      <w:pPr>
        <w:pStyle w:val="Level2"/>
        <w:tabs>
          <w:tab w:val="clear" w:pos="1560"/>
          <w:tab w:val="num" w:pos="1844"/>
        </w:tabs>
        <w:ind w:left="1135"/>
        <w:rPr>
          <w:rFonts w:ascii="Cambria" w:hAnsi="Cambria"/>
          <w:sz w:val="22"/>
          <w:szCs w:val="22"/>
        </w:rPr>
      </w:pPr>
      <w:bookmarkStart w:id="754" w:name="_Ref442426352"/>
      <w:r w:rsidRPr="004544D3">
        <w:rPr>
          <w:rFonts w:ascii="Cambria" w:hAnsi="Cambria"/>
          <w:sz w:val="22"/>
          <w:szCs w:val="22"/>
        </w:rPr>
        <w:t xml:space="preserve">An exception to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_Ref301961368 \w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73.1</w:t>
      </w:r>
      <w:r w:rsidRPr="004544D3">
        <w:rPr>
          <w:rFonts w:ascii="Cambria" w:hAnsi="Cambria"/>
          <w:b/>
          <w:sz w:val="22"/>
          <w:szCs w:val="22"/>
        </w:rPr>
        <w:fldChar w:fldCharType="end"/>
      </w:r>
      <w:r w:rsidRPr="004544D3">
        <w:rPr>
          <w:rFonts w:ascii="Cambria" w:hAnsi="Cambria"/>
          <w:sz w:val="22"/>
          <w:szCs w:val="22"/>
        </w:rPr>
        <w:t xml:space="preserve"> is an Employee classified as a Ministerial </w:t>
      </w:r>
      <w:r w:rsidR="00572FF3" w:rsidRPr="004544D3">
        <w:rPr>
          <w:rFonts w:ascii="Cambria" w:hAnsi="Cambria"/>
          <w:sz w:val="22"/>
          <w:szCs w:val="22"/>
        </w:rPr>
        <w:t xml:space="preserve">Transport Officers </w:t>
      </w:r>
      <w:r w:rsidRPr="004544D3">
        <w:rPr>
          <w:rFonts w:ascii="Cambria" w:hAnsi="Cambria"/>
          <w:sz w:val="22"/>
          <w:szCs w:val="22"/>
        </w:rPr>
        <w:t>who will be entitled to accident make</w:t>
      </w:r>
      <w:r w:rsidRPr="004544D3">
        <w:rPr>
          <w:rFonts w:ascii="Cambria" w:hAnsi="Cambria"/>
          <w:sz w:val="22"/>
          <w:szCs w:val="22"/>
        </w:rPr>
        <w:noBreakHyphen/>
        <w:t>up pay equivalent to their normal Salary and the commuted overtime allowance, less the amount of weekly compensation payments.</w:t>
      </w:r>
      <w:bookmarkEnd w:id="754"/>
    </w:p>
    <w:p w14:paraId="1DB34F36"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bookmarkStart w:id="755" w:name="_Ref301961366"/>
      <w:r w:rsidRPr="004544D3">
        <w:rPr>
          <w:rFonts w:ascii="Cambria" w:hAnsi="Cambria"/>
          <w:sz w:val="22"/>
          <w:szCs w:val="22"/>
        </w:rPr>
        <w:t>Payment – maximum entitlement</w:t>
      </w:r>
      <w:bookmarkEnd w:id="755"/>
    </w:p>
    <w:p w14:paraId="02F283A4"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Employer will continue to provide accident make</w:t>
      </w:r>
      <w:r w:rsidRPr="004544D3">
        <w:rPr>
          <w:rFonts w:ascii="Cambria" w:hAnsi="Cambria"/>
          <w:sz w:val="22"/>
          <w:szCs w:val="22"/>
          <w:lang w:val="en-GB"/>
        </w:rPr>
        <w:noBreakHyphen/>
        <w:t>up pay to the Employee for either a continuous period of 52 weeks, or an aggregate period of 261 working days, or an aggregate of 1984 hours (2088 hours for Employees whose ordinary hours of duty average 80 hours per fortnight), unless employment ceases.</w:t>
      </w:r>
    </w:p>
    <w:p w14:paraId="2CB0E6D2" w14:textId="7EEE9363"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entitlement to accident make</w:t>
      </w:r>
      <w:r w:rsidRPr="004544D3">
        <w:rPr>
          <w:rFonts w:ascii="Cambria" w:hAnsi="Cambria"/>
          <w:sz w:val="22"/>
          <w:szCs w:val="22"/>
          <w:lang w:val="en-GB"/>
        </w:rPr>
        <w:noBreakHyphen/>
        <w:t xml:space="preserve">up pay will cease when the Employee has been absent from work for either a continuous period of 52 weeks, or an aggregate period of 261 working days, or an aggregate of 1984 hours (2088 hours for Employees whose ordinary hours of duty average 80 hours per fortnight) or when employment ceases or when the benefits payable under the </w:t>
      </w:r>
      <w:r w:rsidRPr="004544D3">
        <w:rPr>
          <w:rFonts w:ascii="Cambria" w:hAnsi="Cambria"/>
          <w:i/>
          <w:sz w:val="22"/>
          <w:szCs w:val="22"/>
          <w:lang w:val="en-GB"/>
        </w:rPr>
        <w:t xml:space="preserve">Workplace Injury Rehabilitation and Compensation Act 2013 </w:t>
      </w:r>
      <w:r w:rsidR="006B752A" w:rsidRPr="006B752A">
        <w:rPr>
          <w:rFonts w:ascii="Cambria" w:hAnsi="Cambria"/>
          <w:iCs/>
          <w:sz w:val="22"/>
          <w:szCs w:val="22"/>
          <w:lang w:val="en-GB"/>
        </w:rPr>
        <w:t>(Vic)</w:t>
      </w:r>
      <w:r w:rsidRPr="004544D3">
        <w:rPr>
          <w:rFonts w:ascii="Cambria" w:hAnsi="Cambria"/>
          <w:sz w:val="22"/>
          <w:szCs w:val="22"/>
          <w:lang w:val="en-GB"/>
        </w:rPr>
        <w:t>cease.</w:t>
      </w:r>
    </w:p>
    <w:p w14:paraId="1993E1A2"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Employer may grant the Employee leave without pay where an entitlement to accident make</w:t>
      </w:r>
      <w:r w:rsidRPr="004544D3">
        <w:rPr>
          <w:rFonts w:ascii="Cambria" w:hAnsi="Cambria"/>
          <w:sz w:val="22"/>
          <w:szCs w:val="22"/>
          <w:lang w:val="en-GB"/>
        </w:rPr>
        <w:noBreakHyphen/>
        <w:t>up pay has ended.</w:t>
      </w:r>
    </w:p>
    <w:p w14:paraId="5943B813" w14:textId="6358E01B"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For the avoidance of doubt, an Employee may, with the Employer’s consent, take annual leave, long service leave or substitute leave (in accordance with </w:t>
      </w:r>
      <w:r w:rsidRPr="004544D3">
        <w:rPr>
          <w:rFonts w:ascii="Cambria" w:hAnsi="Cambria"/>
          <w:b/>
          <w:sz w:val="22"/>
          <w:szCs w:val="22"/>
        </w:rPr>
        <w:t xml:space="preserve">clause </w:t>
      </w:r>
      <w:r w:rsidR="00E60180" w:rsidRPr="004544D3">
        <w:rPr>
          <w:rFonts w:ascii="Cambria" w:hAnsi="Cambria"/>
          <w:b/>
          <w:sz w:val="22"/>
          <w:szCs w:val="22"/>
        </w:rPr>
        <w:fldChar w:fldCharType="begin"/>
      </w:r>
      <w:r w:rsidR="00E60180" w:rsidRPr="004544D3">
        <w:rPr>
          <w:rFonts w:ascii="Cambria" w:hAnsi="Cambria"/>
          <w:b/>
          <w:sz w:val="22"/>
          <w:szCs w:val="22"/>
        </w:rPr>
        <w:instrText xml:space="preserve"> REF _Ref45044802 \w \h </w:instrText>
      </w:r>
      <w:r w:rsidR="004544D3">
        <w:rPr>
          <w:rFonts w:ascii="Cambria" w:hAnsi="Cambria"/>
          <w:b/>
          <w:sz w:val="22"/>
          <w:szCs w:val="22"/>
        </w:rPr>
        <w:instrText xml:space="preserve"> \* MERGEFORMAT </w:instrText>
      </w:r>
      <w:r w:rsidR="00E60180" w:rsidRPr="004544D3">
        <w:rPr>
          <w:rFonts w:ascii="Cambria" w:hAnsi="Cambria"/>
          <w:b/>
          <w:sz w:val="22"/>
          <w:szCs w:val="22"/>
        </w:rPr>
      </w:r>
      <w:r w:rsidR="00E60180" w:rsidRPr="004544D3">
        <w:rPr>
          <w:rFonts w:ascii="Cambria" w:hAnsi="Cambria"/>
          <w:b/>
          <w:sz w:val="22"/>
          <w:szCs w:val="22"/>
        </w:rPr>
        <w:fldChar w:fldCharType="separate"/>
      </w:r>
      <w:r w:rsidR="006D316C">
        <w:rPr>
          <w:rFonts w:ascii="Cambria" w:hAnsi="Cambria"/>
          <w:b/>
          <w:sz w:val="22"/>
          <w:szCs w:val="22"/>
        </w:rPr>
        <w:t>44.4</w:t>
      </w:r>
      <w:r w:rsidR="00E60180" w:rsidRPr="004544D3">
        <w:rPr>
          <w:rFonts w:ascii="Cambria" w:hAnsi="Cambria"/>
          <w:b/>
          <w:sz w:val="22"/>
          <w:szCs w:val="22"/>
        </w:rPr>
        <w:fldChar w:fldCharType="end"/>
      </w:r>
      <w:r w:rsidRPr="004544D3">
        <w:rPr>
          <w:rFonts w:ascii="Cambria" w:hAnsi="Cambria"/>
          <w:sz w:val="22"/>
          <w:szCs w:val="22"/>
        </w:rPr>
        <w:t>) whilst receiving accident make up pay.</w:t>
      </w:r>
    </w:p>
    <w:p w14:paraId="15F9A1E6"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For an injury prior to the proclamation of the </w:t>
      </w:r>
      <w:r w:rsidRPr="004544D3">
        <w:rPr>
          <w:rFonts w:ascii="Cambria" w:hAnsi="Cambria"/>
          <w:i/>
          <w:iCs w:val="0"/>
          <w:sz w:val="22"/>
          <w:szCs w:val="22"/>
        </w:rPr>
        <w:t>Workplace Injury Rehabilitation and Compensation Act 2013</w:t>
      </w:r>
      <w:r w:rsidRPr="004544D3">
        <w:rPr>
          <w:rFonts w:ascii="Cambria" w:hAnsi="Cambria"/>
          <w:sz w:val="22"/>
          <w:szCs w:val="22"/>
        </w:rPr>
        <w:t xml:space="preserve">, a reference to that Act shall be deemed to be a reference to the </w:t>
      </w:r>
      <w:r w:rsidRPr="004544D3">
        <w:rPr>
          <w:rFonts w:ascii="Cambria" w:hAnsi="Cambria"/>
          <w:i/>
          <w:iCs w:val="0"/>
          <w:sz w:val="22"/>
          <w:szCs w:val="22"/>
        </w:rPr>
        <w:t>Accident Compensation Act 1985</w:t>
      </w:r>
      <w:r w:rsidRPr="004544D3">
        <w:rPr>
          <w:rFonts w:ascii="Cambria" w:hAnsi="Cambria"/>
          <w:sz w:val="22"/>
          <w:szCs w:val="22"/>
        </w:rPr>
        <w:t xml:space="preserve"> (Vic).</w:t>
      </w:r>
    </w:p>
    <w:p w14:paraId="24C4A4BC" w14:textId="77777777" w:rsidR="00FE641A" w:rsidRPr="004544D3" w:rsidRDefault="00FE641A" w:rsidP="00FE641A">
      <w:pPr>
        <w:pStyle w:val="Level1"/>
        <w:rPr>
          <w:rFonts w:ascii="Cambria" w:hAnsi="Cambria"/>
          <w:lang w:val="en-GB"/>
        </w:rPr>
      </w:pPr>
      <w:bookmarkStart w:id="756" w:name="_Ref45096210"/>
      <w:bookmarkStart w:id="757" w:name="_Toc46484973"/>
      <w:r w:rsidRPr="004544D3">
        <w:rPr>
          <w:rFonts w:ascii="Cambria" w:hAnsi="Cambria"/>
          <w:lang w:val="en-GB"/>
        </w:rPr>
        <w:t>Occupational Health and Safety and Rehabilitation</w:t>
      </w:r>
      <w:bookmarkEnd w:id="756"/>
      <w:bookmarkEnd w:id="757"/>
    </w:p>
    <w:p w14:paraId="26F09245"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Objectives</w:t>
      </w:r>
    </w:p>
    <w:p w14:paraId="76282FF7"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This Agreement acknowledges and supports the rights of Employees to work in an environment, which is, so far as is practicable, safe and without risks to health. The Parties are committed to the promotion of a joint and united approach to consultation and resolution of Occupational Health and Safety (OH&amp;S) issues.</w:t>
      </w:r>
    </w:p>
    <w:p w14:paraId="7EC4FAD5"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Agreement commits the Parties to improving health and safety with a view to improving workplace efficiency and productivity. This will be accomplished through the ongoing development, in consultation with Employees and their </w:t>
      </w:r>
      <w:r w:rsidRPr="004544D3">
        <w:rPr>
          <w:rFonts w:ascii="Cambria" w:hAnsi="Cambria"/>
          <w:sz w:val="22"/>
          <w:szCs w:val="22"/>
          <w:lang w:val="en-GB"/>
        </w:rPr>
        <w:lastRenderedPageBreak/>
        <w:t>health and safety representatives, of management systems and procedures designed to, so far as is practicable to:</w:t>
      </w:r>
    </w:p>
    <w:p w14:paraId="65D7B0FE" w14:textId="5C8DF4D3"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identify, assess and control workplace hazards;</w:t>
      </w:r>
      <w:r w:rsidR="00DD3DD1">
        <w:rPr>
          <w:rFonts w:ascii="Cambria" w:hAnsi="Cambria"/>
          <w:sz w:val="22"/>
          <w:szCs w:val="22"/>
          <w:lang w:val="en-GB"/>
        </w:rPr>
        <w:t xml:space="preserve"> and</w:t>
      </w:r>
    </w:p>
    <w:p w14:paraId="1EADE49B" w14:textId="22885B56"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reduce the incidence and cost of occupational injury and illness;</w:t>
      </w:r>
      <w:r w:rsidR="00DD3DD1">
        <w:rPr>
          <w:rFonts w:ascii="Cambria" w:hAnsi="Cambria"/>
          <w:sz w:val="22"/>
          <w:szCs w:val="22"/>
          <w:lang w:val="en-GB"/>
        </w:rPr>
        <w:t xml:space="preserve"> and</w:t>
      </w:r>
    </w:p>
    <w:p w14:paraId="1027CA1B" w14:textId="49CC8A0E"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identify and appropriately manage work and work practices which impact on OH&amp;S;</w:t>
      </w:r>
      <w:r w:rsidR="00DD3DD1">
        <w:rPr>
          <w:rFonts w:ascii="Cambria" w:hAnsi="Cambria"/>
          <w:sz w:val="22"/>
          <w:szCs w:val="22"/>
          <w:lang w:val="en-GB"/>
        </w:rPr>
        <w:t xml:space="preserve"> and</w:t>
      </w:r>
    </w:p>
    <w:p w14:paraId="61811F56" w14:textId="1E7C2562"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provide a rehabilitation system for Employees affected by occupational injury or illness; </w:t>
      </w:r>
      <w:r w:rsidR="00DD3DD1">
        <w:rPr>
          <w:rFonts w:ascii="Cambria" w:hAnsi="Cambria"/>
          <w:sz w:val="22"/>
          <w:szCs w:val="22"/>
          <w:lang w:val="en-GB"/>
        </w:rPr>
        <w:t>and</w:t>
      </w:r>
    </w:p>
    <w:p w14:paraId="319C028E"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consider the impact of changes to work practices and staffing on occupational health and safety, and</w:t>
      </w:r>
    </w:p>
    <w:p w14:paraId="491AD308" w14:textId="60AEBB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ensure that health and safety representatives can exercise their powers to the extent provided for in the </w:t>
      </w:r>
      <w:r w:rsidRPr="004544D3">
        <w:rPr>
          <w:rFonts w:ascii="Cambria" w:hAnsi="Cambria"/>
          <w:i/>
          <w:iCs/>
          <w:sz w:val="22"/>
          <w:szCs w:val="22"/>
          <w:lang w:val="en-GB"/>
        </w:rPr>
        <w:t>Occupational Health and Safety Act 2004</w:t>
      </w:r>
      <w:r w:rsidRPr="004544D3">
        <w:rPr>
          <w:rFonts w:ascii="Cambria" w:hAnsi="Cambria"/>
          <w:sz w:val="22"/>
          <w:szCs w:val="22"/>
          <w:lang w:val="en-GB"/>
        </w:rPr>
        <w:t xml:space="preserve"> </w:t>
      </w:r>
      <w:r w:rsidR="00DD3DD1">
        <w:rPr>
          <w:rFonts w:ascii="Cambria" w:hAnsi="Cambria"/>
          <w:sz w:val="22"/>
          <w:szCs w:val="22"/>
          <w:lang w:val="en-GB"/>
        </w:rPr>
        <w:t xml:space="preserve">(Vic) </w:t>
      </w:r>
      <w:r w:rsidRPr="004544D3">
        <w:rPr>
          <w:rFonts w:ascii="Cambria" w:hAnsi="Cambria"/>
          <w:sz w:val="22"/>
          <w:szCs w:val="22"/>
          <w:lang w:val="en-GB"/>
        </w:rPr>
        <w:t xml:space="preserve">and the </w:t>
      </w:r>
      <w:r w:rsidRPr="004544D3">
        <w:rPr>
          <w:rFonts w:ascii="Cambria" w:hAnsi="Cambria"/>
          <w:i/>
          <w:iCs/>
          <w:sz w:val="22"/>
          <w:szCs w:val="22"/>
          <w:lang w:val="en-GB"/>
        </w:rPr>
        <w:t>Occupational Health and Safety Regulations 2017.</w:t>
      </w:r>
    </w:p>
    <w:p w14:paraId="251EC4C2"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OH&amp;S statutory requirements, including regulations and codes of practice/ compliance codes are minimum standards and will be improved upon where practicable.</w:t>
      </w:r>
    </w:p>
    <w:p w14:paraId="286EFAB4"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OH&amp;S consultation</w:t>
      </w:r>
    </w:p>
    <w:p w14:paraId="44949605"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Consultative mechanisms appropriate to each Agency will be established to address OH&amp;S issues. Such mechanisms will be:</w:t>
      </w:r>
    </w:p>
    <w:p w14:paraId="134C145D" w14:textId="4674A9B3"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in accordance with the Victorian </w:t>
      </w:r>
      <w:r w:rsidRPr="004544D3">
        <w:rPr>
          <w:rFonts w:ascii="Cambria" w:hAnsi="Cambria"/>
          <w:i/>
          <w:sz w:val="22"/>
          <w:szCs w:val="22"/>
          <w:lang w:val="en-GB"/>
        </w:rPr>
        <w:t>Occupational Health and Safety Act 2004</w:t>
      </w:r>
      <w:r w:rsidR="00DD3DD1">
        <w:rPr>
          <w:rFonts w:ascii="Cambria" w:hAnsi="Cambria"/>
          <w:iCs/>
          <w:sz w:val="22"/>
          <w:szCs w:val="22"/>
          <w:lang w:val="en-GB"/>
        </w:rPr>
        <w:t xml:space="preserve"> (Vic)</w:t>
      </w:r>
      <w:r w:rsidRPr="004544D3">
        <w:rPr>
          <w:rFonts w:ascii="Cambria" w:hAnsi="Cambria"/>
          <w:sz w:val="22"/>
          <w:szCs w:val="22"/>
          <w:lang w:val="en-GB"/>
        </w:rPr>
        <w:t>;</w:t>
      </w:r>
      <w:r w:rsidR="00DD3DD1">
        <w:rPr>
          <w:rFonts w:ascii="Cambria" w:hAnsi="Cambria"/>
          <w:sz w:val="22"/>
          <w:szCs w:val="22"/>
          <w:lang w:val="en-GB"/>
        </w:rPr>
        <w:t xml:space="preserve"> and</w:t>
      </w:r>
    </w:p>
    <w:p w14:paraId="68B5DF64"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established in consultation with Employees and their health and safety representatives; and</w:t>
      </w:r>
    </w:p>
    <w:p w14:paraId="2447F498"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consistent with the Employer’s agreed issue resolution procedures and the rights and functions of health and safety representatives, consistent with the </w:t>
      </w:r>
      <w:r w:rsidRPr="004544D3">
        <w:rPr>
          <w:rFonts w:ascii="Cambria" w:hAnsi="Cambria"/>
          <w:i/>
          <w:sz w:val="22"/>
          <w:szCs w:val="22"/>
          <w:lang w:val="en-GB"/>
        </w:rPr>
        <w:t xml:space="preserve">Occupational Health and Safety Act 2004 </w:t>
      </w:r>
      <w:r w:rsidRPr="004544D3">
        <w:rPr>
          <w:rFonts w:ascii="Cambria" w:hAnsi="Cambria"/>
          <w:sz w:val="22"/>
          <w:szCs w:val="22"/>
          <w:lang w:val="en-GB"/>
        </w:rPr>
        <w:t>(Vic).</w:t>
      </w:r>
    </w:p>
    <w:p w14:paraId="777F28F5"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Where an OH&amp;S committee is established at least half the members shall be Employees, including health and safety representatives.</w:t>
      </w:r>
    </w:p>
    <w:p w14:paraId="6453329E"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OH&amp;S committee must operate within the requirements of the </w:t>
      </w:r>
      <w:r w:rsidRPr="004544D3">
        <w:rPr>
          <w:rFonts w:ascii="Cambria" w:hAnsi="Cambria"/>
          <w:i/>
          <w:sz w:val="22"/>
          <w:szCs w:val="22"/>
          <w:lang w:val="en-GB"/>
        </w:rPr>
        <w:t>Occupational Health and Safety Act 2004</w:t>
      </w:r>
      <w:r w:rsidRPr="004544D3">
        <w:rPr>
          <w:rFonts w:ascii="Cambria" w:hAnsi="Cambria"/>
          <w:sz w:val="22"/>
          <w:szCs w:val="22"/>
          <w:lang w:val="en-GB"/>
        </w:rPr>
        <w:t xml:space="preserve"> (Vic).</w:t>
      </w:r>
    </w:p>
    <w:p w14:paraId="66C9BBBA"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 CPSU Workplace representative may attend local OH&amp;S committee meetings (by giving notice) from time to time.</w:t>
      </w:r>
    </w:p>
    <w:p w14:paraId="6433B0B9"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OH&amp;S training</w:t>
      </w:r>
    </w:p>
    <w:p w14:paraId="2E0FA776"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Workplace training programs, including induction and on</w:t>
      </w:r>
      <w:r w:rsidRPr="004544D3">
        <w:rPr>
          <w:rFonts w:ascii="Cambria" w:hAnsi="Cambria"/>
          <w:sz w:val="22"/>
          <w:szCs w:val="22"/>
          <w:lang w:val="en-GB"/>
        </w:rPr>
        <w:noBreakHyphen/>
        <w:t>the</w:t>
      </w:r>
      <w:r w:rsidRPr="004544D3">
        <w:rPr>
          <w:rFonts w:ascii="Cambria" w:hAnsi="Cambria"/>
          <w:sz w:val="22"/>
          <w:szCs w:val="22"/>
          <w:lang w:val="en-GB"/>
        </w:rPr>
        <w:noBreakHyphen/>
        <w:t>job training will outline relevant details of OH&amp;S policies and procedures.</w:t>
      </w:r>
    </w:p>
    <w:p w14:paraId="2998362E"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contents of OH&amp;S training programs will outline the OH&amp;S roles and responsibilities of Employees, managers and supervisors, OH&amp;S policies and procedures, particular hazards associated with their workplaces, control measures applicable to each hazard, and how to utilise OH&amp;S systems to identify hazards and instigate preventative action.</w:t>
      </w:r>
    </w:p>
    <w:p w14:paraId="4F635428"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lastRenderedPageBreak/>
        <w:t>Designated Work Groups</w:t>
      </w:r>
    </w:p>
    <w:p w14:paraId="30A06D61"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In each Agency the parties at the local level will review the Designated Work Groups (DWGs), and negotiate revised DWGs where appropriate through workplace Union/management consultative structures.</w:t>
      </w:r>
    </w:p>
    <w:p w14:paraId="1590FCD4"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parties at the central level will establish instructions for the conduct of the reviews of DWGs at the local level.</w:t>
      </w:r>
    </w:p>
    <w:p w14:paraId="76401BA4"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Unions will be notified of vacancies for health and safety representatives in DWGs where the majority of DWG Employees are eligible to be members of a Union.</w:t>
      </w:r>
    </w:p>
    <w:p w14:paraId="14715F7D"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Each elected health and safety representative will be provided with reasonable access to facilities such as email, telephone, fax, office and computer access, where available. An Employee will be granted reasonable time release or paid time (including time in lieu) to attend to their functions as a health and safety representative, including but not limited to regularly inspecting workplaces (as defined by their DWG), consulting with Employees in their DWGs, OH&amp;S representatives and other persons involved in the organising of Employees’ health, safety and welfare.</w:t>
      </w:r>
    </w:p>
    <w:p w14:paraId="5C68EA18"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Employer will post and maintain current in each workplace the names and relevant contact details, including email where available, of elected health and safety representatives for identified DWGs. Such circular shall be required to be posted on a notice board for the regular attention of all Employees working in the workplace.</w:t>
      </w:r>
    </w:p>
    <w:p w14:paraId="3FE97096"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To monitor the maintenance of effective OH&amp;S structures and training delivery the parties will jointly establish a central register or local registers of DWG’s and their health and safety representatives. The register will be maintained by the Employer from information provided on a quarterly basis from each region/workplace.</w:t>
      </w:r>
    </w:p>
    <w:p w14:paraId="79910A79"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Information from the updated register(s) will be provided periodically (quarterly) in electronic format to a Union. The information provided will be in accordance with the </w:t>
      </w:r>
      <w:r w:rsidRPr="004544D3">
        <w:rPr>
          <w:rFonts w:ascii="Cambria" w:hAnsi="Cambria"/>
          <w:i/>
          <w:sz w:val="22"/>
          <w:szCs w:val="22"/>
          <w:lang w:val="en-GB"/>
        </w:rPr>
        <w:t>Privacy and Data Protection Act 2014</w:t>
      </w:r>
      <w:r w:rsidRPr="004544D3">
        <w:rPr>
          <w:rFonts w:ascii="Cambria" w:hAnsi="Cambria"/>
          <w:sz w:val="22"/>
          <w:szCs w:val="22"/>
          <w:lang w:val="en-GB"/>
        </w:rPr>
        <w:t xml:space="preserve"> (Vic)</w:t>
      </w:r>
      <w:r w:rsidRPr="004544D3">
        <w:rPr>
          <w:rFonts w:ascii="Cambria" w:hAnsi="Cambria"/>
          <w:i/>
          <w:sz w:val="22"/>
          <w:szCs w:val="22"/>
          <w:lang w:val="en-GB"/>
        </w:rPr>
        <w:t>.</w:t>
      </w:r>
      <w:r w:rsidRPr="004544D3">
        <w:rPr>
          <w:rFonts w:ascii="Cambria" w:hAnsi="Cambria"/>
          <w:sz w:val="22"/>
          <w:szCs w:val="22"/>
          <w:lang w:val="en-GB"/>
        </w:rPr>
        <w:t xml:space="preserve"> Where possible, this information will include:</w:t>
      </w:r>
    </w:p>
    <w:p w14:paraId="4C4BB7F2" w14:textId="2736DAC3"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 description, including the location, of each DWG within each Agency;</w:t>
      </w:r>
      <w:r w:rsidR="00DD3DD1">
        <w:rPr>
          <w:rFonts w:ascii="Cambria" w:hAnsi="Cambria"/>
          <w:sz w:val="22"/>
          <w:szCs w:val="22"/>
          <w:lang w:val="en-GB"/>
        </w:rPr>
        <w:t xml:space="preserve"> and</w:t>
      </w:r>
    </w:p>
    <w:p w14:paraId="0FDC9FA6" w14:textId="51C9665A"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name of each elected health and safety representative, their workplace contact details and email address;</w:t>
      </w:r>
      <w:r w:rsidR="00DD3DD1">
        <w:rPr>
          <w:rFonts w:ascii="Cambria" w:hAnsi="Cambria"/>
          <w:sz w:val="22"/>
          <w:szCs w:val="22"/>
          <w:lang w:val="en-GB"/>
        </w:rPr>
        <w:t xml:space="preserve"> and</w:t>
      </w:r>
    </w:p>
    <w:p w14:paraId="1DE569E4" w14:textId="04D07643"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date the health and safety representative was elected;</w:t>
      </w:r>
      <w:r w:rsidR="00DD3DD1">
        <w:rPr>
          <w:rFonts w:ascii="Cambria" w:hAnsi="Cambria"/>
          <w:sz w:val="22"/>
          <w:szCs w:val="22"/>
          <w:lang w:val="en-GB"/>
        </w:rPr>
        <w:t xml:space="preserve"> and</w:t>
      </w:r>
    </w:p>
    <w:p w14:paraId="051C075B" w14:textId="3379EB09"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 description of the training the health and safety representative has attended and the date of attendance;</w:t>
      </w:r>
      <w:r w:rsidR="00DD3DD1">
        <w:rPr>
          <w:rFonts w:ascii="Cambria" w:hAnsi="Cambria"/>
          <w:sz w:val="22"/>
          <w:szCs w:val="22"/>
          <w:lang w:val="en-GB"/>
        </w:rPr>
        <w:t xml:space="preserve"> and</w:t>
      </w:r>
    </w:p>
    <w:p w14:paraId="1F52D207" w14:textId="22714BF0"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name and contact details of the nominated management representative responsible for each DWG;</w:t>
      </w:r>
      <w:r w:rsidR="00DD3DD1">
        <w:rPr>
          <w:rFonts w:ascii="Cambria" w:hAnsi="Cambria"/>
          <w:sz w:val="22"/>
          <w:szCs w:val="22"/>
          <w:lang w:val="en-GB"/>
        </w:rPr>
        <w:t xml:space="preserve"> and</w:t>
      </w:r>
    </w:p>
    <w:p w14:paraId="47501136"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details of the structure of OH&amp;S committees, their meeting frequency and the name and contact details of the committee convener.</w:t>
      </w:r>
    </w:p>
    <w:p w14:paraId="65B12712"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Bullying and violence at work</w:t>
      </w:r>
    </w:p>
    <w:p w14:paraId="5834D14D"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 xml:space="preserve">The Parties to this Agreement are committed to working together to reduce bullying and occupational assault so far as is practicable in the workplace. </w:t>
      </w:r>
    </w:p>
    <w:p w14:paraId="7D4E6929"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lastRenderedPageBreak/>
        <w:t>Over the life of the agreement, the Parties commit to work towards a consistent, service wide approach to prevent and manage negative workplace behaviour, including by:</w:t>
      </w:r>
    </w:p>
    <w:p w14:paraId="44254334"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continuing and finalising the drafting of a common bullying policy to be implemented across the VPS.</w:t>
      </w:r>
    </w:p>
    <w:p w14:paraId="648FFEBA"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ensuring employee awareness of expected standards of behaviour, employee duties in respect of occupational health and safety and of what constitutes and how to prevent and address negative workplace behaviour;</w:t>
      </w:r>
    </w:p>
    <w:p w14:paraId="032C0170"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ensuring supervisor and manager capability to prevent and manage negative workplace behaviour;</w:t>
      </w:r>
    </w:p>
    <w:p w14:paraId="4A3FCD53" w14:textId="3514CD70"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ensuring consistent, best practice processes for managing negative behaviour in accordance with </w:t>
      </w:r>
      <w:r w:rsidRPr="004544D3">
        <w:rPr>
          <w:rFonts w:ascii="Cambria" w:hAnsi="Cambria"/>
          <w:b/>
          <w:bCs w:val="0"/>
          <w:sz w:val="22"/>
          <w:szCs w:val="22"/>
          <w:lang w:val="en-GB"/>
        </w:rPr>
        <w:t xml:space="preserve">clause </w:t>
      </w:r>
      <w:r w:rsidR="00E60180" w:rsidRPr="004544D3">
        <w:rPr>
          <w:rFonts w:ascii="Cambria" w:hAnsi="Cambria"/>
          <w:b/>
          <w:bCs w:val="0"/>
          <w:sz w:val="22"/>
          <w:szCs w:val="22"/>
          <w:lang w:val="en-GB"/>
        </w:rPr>
        <w:fldChar w:fldCharType="begin"/>
      </w:r>
      <w:r w:rsidR="00E60180" w:rsidRPr="004544D3">
        <w:rPr>
          <w:rFonts w:ascii="Cambria" w:hAnsi="Cambria"/>
          <w:b/>
          <w:bCs w:val="0"/>
          <w:sz w:val="22"/>
          <w:szCs w:val="22"/>
          <w:lang w:val="en-GB"/>
        </w:rPr>
        <w:instrText xml:space="preserve"> REF _Ref301954329 \w \h </w:instrText>
      </w:r>
      <w:r w:rsidR="004544D3">
        <w:rPr>
          <w:rFonts w:ascii="Cambria" w:hAnsi="Cambria"/>
          <w:b/>
          <w:bCs w:val="0"/>
          <w:sz w:val="22"/>
          <w:szCs w:val="22"/>
          <w:lang w:val="en-GB"/>
        </w:rPr>
        <w:instrText xml:space="preserve"> \* MERGEFORMAT </w:instrText>
      </w:r>
      <w:r w:rsidR="00E60180" w:rsidRPr="004544D3">
        <w:rPr>
          <w:rFonts w:ascii="Cambria" w:hAnsi="Cambria"/>
          <w:b/>
          <w:bCs w:val="0"/>
          <w:sz w:val="22"/>
          <w:szCs w:val="22"/>
          <w:lang w:val="en-GB"/>
        </w:rPr>
      </w:r>
      <w:r w:rsidR="00E60180" w:rsidRPr="004544D3">
        <w:rPr>
          <w:rFonts w:ascii="Cambria" w:hAnsi="Cambria"/>
          <w:b/>
          <w:bCs w:val="0"/>
          <w:sz w:val="22"/>
          <w:szCs w:val="22"/>
          <w:lang w:val="en-GB"/>
        </w:rPr>
        <w:fldChar w:fldCharType="separate"/>
      </w:r>
      <w:r w:rsidR="006D316C">
        <w:rPr>
          <w:rFonts w:ascii="Cambria" w:hAnsi="Cambria"/>
          <w:b/>
          <w:bCs w:val="0"/>
          <w:sz w:val="22"/>
          <w:szCs w:val="22"/>
          <w:lang w:val="en-GB"/>
        </w:rPr>
        <w:t>25</w:t>
      </w:r>
      <w:r w:rsidR="00E60180" w:rsidRPr="004544D3">
        <w:rPr>
          <w:rFonts w:ascii="Cambria" w:hAnsi="Cambria"/>
          <w:b/>
          <w:bCs w:val="0"/>
          <w:sz w:val="22"/>
          <w:szCs w:val="22"/>
          <w:lang w:val="en-GB"/>
        </w:rPr>
        <w:fldChar w:fldCharType="end"/>
      </w:r>
      <w:r w:rsidRPr="004544D3">
        <w:rPr>
          <w:rFonts w:ascii="Cambria" w:hAnsi="Cambria"/>
          <w:sz w:val="22"/>
          <w:szCs w:val="22"/>
          <w:lang w:val="en-GB"/>
        </w:rPr>
        <w:t xml:space="preserve"> processes.</w:t>
      </w:r>
    </w:p>
    <w:p w14:paraId="0CB4C65E"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Employee support and debriefing</w:t>
      </w:r>
    </w:p>
    <w:p w14:paraId="0E2ACD22" w14:textId="4CDA8A23"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The Employer will provide support and debriefing to Employees who have directly or vicariously experienced a “critical incident” during the course of the work that results in personal distress or psychological trauma. The Employer is committed to assisting the recovery of Employees experiencing distress or trauma following a critical incident with the aim of returning Employees to their pre</w:t>
      </w:r>
      <w:r w:rsidRPr="004544D3">
        <w:rPr>
          <w:rFonts w:ascii="Cambria" w:hAnsi="Cambria"/>
          <w:sz w:val="22"/>
          <w:szCs w:val="22"/>
          <w:lang w:val="en-GB"/>
        </w:rPr>
        <w:noBreakHyphen/>
        <w:t>incident level of functioning as soon as possible.</w:t>
      </w:r>
    </w:p>
    <w:p w14:paraId="1B0C41AF"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 critical incident is defined as an event outside the range of usual human experience which has the potential to easily overcome a person's normal ability to cope with stress. It may produce a negative psychological response in an Employee who was involved in or witnessed, or otherwise deals with and/or is exposed through their course of their duties to the details of such an incident.</w:t>
      </w:r>
    </w:p>
    <w:p w14:paraId="4040901F"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Critical incidents in the workplace environment include, but are not limited to:</w:t>
      </w:r>
    </w:p>
    <w:p w14:paraId="07E5BBEC" w14:textId="18235474"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aggravated assaults;</w:t>
      </w:r>
      <w:r w:rsidR="00DD3DD1">
        <w:rPr>
          <w:rFonts w:ascii="Cambria" w:hAnsi="Cambria"/>
          <w:sz w:val="22"/>
          <w:szCs w:val="22"/>
          <w:lang w:val="en-GB"/>
        </w:rPr>
        <w:t xml:space="preserve"> or</w:t>
      </w:r>
    </w:p>
    <w:p w14:paraId="13670B3A" w14:textId="306DF659"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robbery;</w:t>
      </w:r>
      <w:r w:rsidR="00DD3DD1">
        <w:rPr>
          <w:rFonts w:ascii="Cambria" w:hAnsi="Cambria"/>
          <w:sz w:val="22"/>
          <w:szCs w:val="22"/>
          <w:lang w:val="en-GB"/>
        </w:rPr>
        <w:t xml:space="preserve"> or</w:t>
      </w:r>
    </w:p>
    <w:p w14:paraId="73267646" w14:textId="4C6B147B"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suicide or attempted suicide;</w:t>
      </w:r>
      <w:r w:rsidR="00DD3DD1">
        <w:rPr>
          <w:rFonts w:ascii="Cambria" w:hAnsi="Cambria"/>
          <w:sz w:val="22"/>
          <w:szCs w:val="22"/>
          <w:lang w:val="en-GB"/>
        </w:rPr>
        <w:t xml:space="preserve"> or</w:t>
      </w:r>
    </w:p>
    <w:p w14:paraId="25946334" w14:textId="0F50925D"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murder;</w:t>
      </w:r>
      <w:r w:rsidR="00DD3DD1">
        <w:rPr>
          <w:rFonts w:ascii="Cambria" w:hAnsi="Cambria"/>
          <w:sz w:val="22"/>
          <w:szCs w:val="22"/>
          <w:lang w:val="en-GB"/>
        </w:rPr>
        <w:t xml:space="preserve"> or</w:t>
      </w:r>
    </w:p>
    <w:p w14:paraId="48AE7A76" w14:textId="7D0C2BC1"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sudden or unexpected death;</w:t>
      </w:r>
      <w:r w:rsidR="00DD3DD1">
        <w:rPr>
          <w:rFonts w:ascii="Cambria" w:hAnsi="Cambria"/>
          <w:sz w:val="22"/>
          <w:szCs w:val="22"/>
          <w:lang w:val="en-GB"/>
        </w:rPr>
        <w:t xml:space="preserve"> or</w:t>
      </w:r>
    </w:p>
    <w:p w14:paraId="689CE006" w14:textId="396BBE92"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hostage or siege situations;</w:t>
      </w:r>
      <w:r w:rsidR="00DD3DD1">
        <w:rPr>
          <w:rFonts w:ascii="Cambria" w:hAnsi="Cambria"/>
          <w:sz w:val="22"/>
          <w:szCs w:val="22"/>
          <w:lang w:val="en-GB"/>
        </w:rPr>
        <w:t xml:space="preserve"> or</w:t>
      </w:r>
    </w:p>
    <w:p w14:paraId="654B3A3E" w14:textId="6190653C"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discharge of firearms;</w:t>
      </w:r>
      <w:r w:rsidR="00DD3DD1">
        <w:rPr>
          <w:rFonts w:ascii="Cambria" w:hAnsi="Cambria"/>
          <w:sz w:val="22"/>
          <w:szCs w:val="22"/>
          <w:lang w:val="en-GB"/>
        </w:rPr>
        <w:t xml:space="preserve"> or</w:t>
      </w:r>
    </w:p>
    <w:p w14:paraId="1206443A" w14:textId="16383552"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vehicle accidents involving injury and/or substantial property damage;</w:t>
      </w:r>
      <w:r w:rsidR="00DD3DD1">
        <w:rPr>
          <w:rFonts w:ascii="Cambria" w:hAnsi="Cambria"/>
          <w:sz w:val="22"/>
          <w:szCs w:val="22"/>
          <w:lang w:val="en-GB"/>
        </w:rPr>
        <w:t xml:space="preserve"> or</w:t>
      </w:r>
    </w:p>
    <w:p w14:paraId="15742789" w14:textId="62B1A56F"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acts of self-harm by persons in the care of others;</w:t>
      </w:r>
      <w:r w:rsidR="00DD3DD1">
        <w:rPr>
          <w:rFonts w:ascii="Cambria" w:hAnsi="Cambria"/>
          <w:sz w:val="22"/>
          <w:szCs w:val="22"/>
          <w:lang w:val="en-GB"/>
        </w:rPr>
        <w:t xml:space="preserve"> or</w:t>
      </w:r>
    </w:p>
    <w:p w14:paraId="241D6AAB" w14:textId="16DE1A84"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industrial accidents involving serious injury or fatality; </w:t>
      </w:r>
      <w:r w:rsidR="00DD3DD1">
        <w:rPr>
          <w:rFonts w:ascii="Cambria" w:hAnsi="Cambria"/>
          <w:sz w:val="22"/>
          <w:szCs w:val="22"/>
          <w:lang w:val="en-GB"/>
        </w:rPr>
        <w:t>or</w:t>
      </w:r>
    </w:p>
    <w:p w14:paraId="1791E8EE" w14:textId="1CFC9869"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accounts of sexual violence; </w:t>
      </w:r>
      <w:r w:rsidR="00DD3DD1">
        <w:rPr>
          <w:rFonts w:ascii="Cambria" w:hAnsi="Cambria"/>
          <w:sz w:val="22"/>
          <w:szCs w:val="22"/>
          <w:lang w:val="en-GB"/>
        </w:rPr>
        <w:t>or</w:t>
      </w:r>
    </w:p>
    <w:p w14:paraId="53A1BEE3" w14:textId="1814F218"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 xml:space="preserve">accounts of child abuse and domestic violence; </w:t>
      </w:r>
      <w:r w:rsidR="00DD3DD1">
        <w:rPr>
          <w:rFonts w:ascii="Cambria" w:hAnsi="Cambria"/>
          <w:sz w:val="22"/>
          <w:szCs w:val="22"/>
          <w:lang w:val="en-GB"/>
        </w:rPr>
        <w:t>or</w:t>
      </w:r>
    </w:p>
    <w:p w14:paraId="7F24EECA"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any other serious accidents or incidents.</w:t>
      </w:r>
    </w:p>
    <w:p w14:paraId="46E9C3E7" w14:textId="77777777" w:rsidR="00FE641A" w:rsidRPr="004544D3" w:rsidRDefault="00FE641A" w:rsidP="00FE641A">
      <w:pPr>
        <w:pStyle w:val="Level1"/>
        <w:rPr>
          <w:rFonts w:ascii="Cambria" w:hAnsi="Cambria"/>
          <w:lang w:val="en-GB"/>
        </w:rPr>
      </w:pPr>
      <w:bookmarkStart w:id="758" w:name="_Toc46484974"/>
      <w:r w:rsidRPr="004544D3">
        <w:rPr>
          <w:rFonts w:ascii="Cambria" w:hAnsi="Cambria"/>
          <w:lang w:val="en-GB"/>
        </w:rPr>
        <w:lastRenderedPageBreak/>
        <w:t>Industrial Relations/Occupational Health and Safety Training</w:t>
      </w:r>
      <w:bookmarkEnd w:id="758"/>
    </w:p>
    <w:p w14:paraId="110D4CF6" w14:textId="77777777" w:rsidR="00FE641A" w:rsidRPr="004544D3" w:rsidRDefault="00FE641A" w:rsidP="00FE641A">
      <w:pPr>
        <w:pStyle w:val="Level2"/>
        <w:tabs>
          <w:tab w:val="clear" w:pos="1560"/>
          <w:tab w:val="num" w:pos="1844"/>
        </w:tabs>
        <w:ind w:left="1135"/>
        <w:rPr>
          <w:rFonts w:ascii="Cambria" w:hAnsi="Cambria"/>
          <w:sz w:val="22"/>
          <w:szCs w:val="22"/>
        </w:rPr>
      </w:pPr>
      <w:bookmarkStart w:id="759" w:name="_Ref301961451"/>
      <w:r w:rsidRPr="004544D3">
        <w:rPr>
          <w:rFonts w:ascii="Cambria" w:hAnsi="Cambria"/>
          <w:sz w:val="22"/>
          <w:szCs w:val="22"/>
        </w:rPr>
        <w:t>In order to encourage co</w:t>
      </w:r>
      <w:r w:rsidRPr="004544D3">
        <w:rPr>
          <w:rFonts w:ascii="Cambria" w:hAnsi="Cambria"/>
          <w:sz w:val="22"/>
          <w:szCs w:val="22"/>
        </w:rPr>
        <w:noBreakHyphen/>
        <w:t>operative workplace relations and facilitate the operation of this Agreement, an Employee who has been nominated by a Union and has been accepted by a training provider to attend a designated trade union training course may be granted up to five days leave on full pay in any one calendar year, so long as the granting of such leave does not unduly effect the operations of the Agency in which the Employee is employed.</w:t>
      </w:r>
      <w:bookmarkEnd w:id="759"/>
    </w:p>
    <w:p w14:paraId="464E3D41" w14:textId="53D5FBC9"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The Employee may be granted the leave specified in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_Ref301961451 \w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75.1</w:t>
      </w:r>
      <w:r w:rsidRPr="004544D3">
        <w:rPr>
          <w:rFonts w:ascii="Cambria" w:hAnsi="Cambria"/>
          <w:b/>
          <w:sz w:val="22"/>
          <w:szCs w:val="22"/>
        </w:rPr>
        <w:fldChar w:fldCharType="end"/>
      </w:r>
      <w:r w:rsidRPr="004544D3">
        <w:rPr>
          <w:rFonts w:ascii="Cambria" w:hAnsi="Cambria"/>
          <w:sz w:val="22"/>
          <w:szCs w:val="22"/>
        </w:rPr>
        <w:t xml:space="preserve"> where the Employer is satisfied that the course of training is likely to contribute to a better understanding of industrial relations, occupational health and safety, safe work practices, knowledge of award and other industrial entitlements and the upgrading of Employee skills in all aspects of trade union functions.</w:t>
      </w:r>
    </w:p>
    <w:p w14:paraId="4290AFD2"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An Employee may be granted paid leave under this clause in excess of five days and up to ten days in any one calendar year subject to the total leave taken in that calendar year and in the subsequent calendar year not exceeding ten days.</w:t>
      </w:r>
    </w:p>
    <w:p w14:paraId="43B5D086" w14:textId="708E4AB1" w:rsidR="00FE641A" w:rsidRPr="004544D3" w:rsidRDefault="00FE641A" w:rsidP="00FE641A">
      <w:pPr>
        <w:pStyle w:val="Level2"/>
        <w:tabs>
          <w:tab w:val="clear" w:pos="1560"/>
          <w:tab w:val="num" w:pos="1844"/>
        </w:tabs>
        <w:ind w:left="1135"/>
        <w:rPr>
          <w:rFonts w:ascii="Cambria" w:hAnsi="Cambria"/>
          <w:sz w:val="22"/>
          <w:szCs w:val="22"/>
        </w:rPr>
      </w:pPr>
      <w:bookmarkStart w:id="760" w:name="_Ref301961454"/>
      <w:r w:rsidRPr="004544D3">
        <w:rPr>
          <w:rFonts w:ascii="Cambria" w:hAnsi="Cambria"/>
          <w:sz w:val="22"/>
          <w:szCs w:val="22"/>
        </w:rPr>
        <w:t xml:space="preserve">An Employee, upon election as a health and safety representative, shall be granted up to five days’ paid leave, as soon as practicable after election, to undertake an appropriate introductory health and safety representative’s course from a training organisation of their choice that is approved by the Victorian WorkCover Authority, having regard to course places and the Employer's operations. The Employer shall meet any reasonable costs incurred. Leave under this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_Ref301961454 \w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75.4</w:t>
      </w:r>
      <w:r w:rsidRPr="004544D3">
        <w:rPr>
          <w:rFonts w:ascii="Cambria" w:hAnsi="Cambria"/>
          <w:b/>
          <w:sz w:val="22"/>
          <w:szCs w:val="22"/>
        </w:rPr>
        <w:fldChar w:fldCharType="end"/>
      </w:r>
      <w:r w:rsidRPr="004544D3">
        <w:rPr>
          <w:rFonts w:ascii="Cambria" w:hAnsi="Cambria"/>
          <w:sz w:val="22"/>
          <w:szCs w:val="22"/>
        </w:rPr>
        <w:t xml:space="preserve"> must only be granted to an Employee on one occasion and is additional to any other leave granted under this clause.</w:t>
      </w:r>
      <w:bookmarkEnd w:id="760"/>
    </w:p>
    <w:p w14:paraId="310D783A"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 xml:space="preserve">Additional paid leave may be approved for health and safety representatives to attend training approved by the Victorian WorkCover Authority under the </w:t>
      </w:r>
      <w:r w:rsidRPr="004544D3">
        <w:rPr>
          <w:rFonts w:ascii="Cambria" w:hAnsi="Cambria"/>
          <w:i/>
          <w:sz w:val="22"/>
          <w:szCs w:val="22"/>
        </w:rPr>
        <w:t>Occupational Health and Safety Act</w:t>
      </w:r>
      <w:r w:rsidRPr="004544D3">
        <w:rPr>
          <w:rFonts w:ascii="Cambria" w:hAnsi="Cambria"/>
          <w:sz w:val="22"/>
          <w:szCs w:val="22"/>
        </w:rPr>
        <w:t xml:space="preserve"> </w:t>
      </w:r>
      <w:r w:rsidRPr="004544D3">
        <w:rPr>
          <w:rFonts w:ascii="Cambria" w:hAnsi="Cambria"/>
          <w:i/>
          <w:sz w:val="22"/>
          <w:szCs w:val="22"/>
        </w:rPr>
        <w:t xml:space="preserve">2004 </w:t>
      </w:r>
      <w:r w:rsidRPr="004544D3">
        <w:rPr>
          <w:rFonts w:ascii="Cambria" w:hAnsi="Cambria"/>
          <w:sz w:val="22"/>
          <w:szCs w:val="22"/>
        </w:rPr>
        <w:t>(Vic), which is relevant to the functions of the DWG.</w:t>
      </w:r>
    </w:p>
    <w:p w14:paraId="6CCA10D9" w14:textId="77777777" w:rsidR="00FE641A" w:rsidRPr="004544D3" w:rsidRDefault="00FE641A" w:rsidP="00FE641A">
      <w:pPr>
        <w:pStyle w:val="Level1"/>
        <w:rPr>
          <w:rFonts w:ascii="Cambria" w:hAnsi="Cambria"/>
          <w:lang w:val="en-GB"/>
        </w:rPr>
      </w:pPr>
      <w:bookmarkStart w:id="761" w:name="_Toc46484975"/>
      <w:r w:rsidRPr="004544D3">
        <w:rPr>
          <w:rFonts w:ascii="Cambria" w:hAnsi="Cambria"/>
          <w:lang w:val="en-GB"/>
        </w:rPr>
        <w:t>Facilities, Equipment and Accommodation – General</w:t>
      </w:r>
      <w:bookmarkEnd w:id="761"/>
    </w:p>
    <w:p w14:paraId="1EF5557C"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The Employer shall provide Employees with all such instruments, equipment, tools, stationery and furniture as may be reasonably necessary for carrying out their work except as otherwise agreed between the Parties to this Agreement.</w:t>
      </w:r>
    </w:p>
    <w:p w14:paraId="44DD4B3E" w14:textId="77777777" w:rsidR="00FE641A" w:rsidRPr="004544D3" w:rsidRDefault="00FE641A" w:rsidP="00FE641A">
      <w:pPr>
        <w:pStyle w:val="Level2"/>
        <w:tabs>
          <w:tab w:val="clear" w:pos="1560"/>
          <w:tab w:val="num" w:pos="1844"/>
        </w:tabs>
        <w:ind w:left="1135"/>
        <w:rPr>
          <w:rFonts w:ascii="Cambria" w:hAnsi="Cambria"/>
          <w:sz w:val="22"/>
          <w:szCs w:val="22"/>
        </w:rPr>
      </w:pPr>
      <w:r w:rsidRPr="004544D3">
        <w:rPr>
          <w:rFonts w:ascii="Cambria" w:hAnsi="Cambria"/>
          <w:sz w:val="22"/>
          <w:szCs w:val="22"/>
        </w:rPr>
        <w:t>The Employer shall provide, in readily accessible locations, first aid equipment adequate for the nature of the Employee’s duties.</w:t>
      </w:r>
    </w:p>
    <w:p w14:paraId="789C5127" w14:textId="77777777" w:rsidR="00FE641A" w:rsidRPr="004544D3" w:rsidRDefault="00FE641A" w:rsidP="00FE641A">
      <w:pPr>
        <w:pStyle w:val="Level1"/>
        <w:rPr>
          <w:rFonts w:ascii="Cambria" w:hAnsi="Cambria"/>
          <w:lang w:val="en-GB"/>
        </w:rPr>
      </w:pPr>
      <w:bookmarkStart w:id="762" w:name="_Toc437874168"/>
      <w:bookmarkStart w:id="763" w:name="_Toc46484976"/>
      <w:bookmarkEnd w:id="762"/>
      <w:r w:rsidRPr="004544D3">
        <w:rPr>
          <w:rFonts w:ascii="Cambria" w:hAnsi="Cambria"/>
          <w:lang w:val="en-GB"/>
        </w:rPr>
        <w:t>Agreement Compliance and Union Related Matters</w:t>
      </w:r>
      <w:bookmarkEnd w:id="763"/>
    </w:p>
    <w:p w14:paraId="1FE237E3"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Protection</w:t>
      </w:r>
    </w:p>
    <w:p w14:paraId="4486B68A" w14:textId="0311E9D2"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Employee shall not be dismissed or injured in their employment or have their employment altered to their prejudice, or be threatened with prejudicial or injurious treatment or with dismissal by reason of their status as an Accredited Representative of a Union, engagement in lawful activities as an authorised representative of a Union or on the basis of their membership of a Union or participation in lawful Union activities, provided that where any such activities are undertaken during working hours, the Employee’s release has been approved. Approval will not be unreasonably withheld.</w:t>
      </w:r>
    </w:p>
    <w:p w14:paraId="7F159303" w14:textId="53D4B183"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lastRenderedPageBreak/>
        <w:t>The Employer shall not injure a person in their employment, or alter the terms or conditions of employment of a person to their prejudice on the basis of their membership of or participation in the lawful activities of a Union, provided that where any such activities are undertaken during working hours, the Employee’s release has been approved. Approval will not be unreasonably withheld.</w:t>
      </w:r>
    </w:p>
    <w:p w14:paraId="79B5D3D8"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Facilities</w:t>
      </w:r>
    </w:p>
    <w:p w14:paraId="4F8D0C1D" w14:textId="30287FA6"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An Accredited Representative of a Union shall be released by the Employer from normal duties for such periods of time as may be reasonably necessary to enable them to carry out their representative functions including, but not limited to, investigating any alleged breach of this Agreement, endeavouring to resolve any dispute arising out of the operation of this Agreement, participating in any bargaining, conciliation or arbitration process conducted under the provisions of the FW Act. Such release must not unduly affect the operations of the Agency in which the Employee is employed.</w:t>
      </w:r>
    </w:p>
    <w:p w14:paraId="71169E1B"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Members of a Union shall be permitted by the Employer to post written material authorised by a Union in a place within the workplace to which members of that Union have convenient access, and to distribute such written material by appropriate means to Union members.</w:t>
      </w:r>
    </w:p>
    <w:p w14:paraId="0BBC6F64"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Employees will be allowed reasonable access to electronic communication devices to facilitate communication between Employees and/or the Union, provided that such communication is not offensive or improper.</w:t>
      </w:r>
    </w:p>
    <w:p w14:paraId="570A1349" w14:textId="77777777" w:rsidR="00FE641A" w:rsidRPr="004544D3" w:rsidRDefault="00FE641A" w:rsidP="00FE641A">
      <w:pPr>
        <w:pStyle w:val="Level2Bold"/>
        <w:numPr>
          <w:ilvl w:val="1"/>
          <w:numId w:val="1"/>
        </w:numPr>
        <w:tabs>
          <w:tab w:val="clear" w:pos="1560"/>
          <w:tab w:val="num" w:pos="1844"/>
        </w:tabs>
        <w:ind w:left="1135"/>
        <w:rPr>
          <w:rFonts w:ascii="Cambria" w:hAnsi="Cambria"/>
          <w:sz w:val="22"/>
          <w:szCs w:val="22"/>
        </w:rPr>
      </w:pPr>
      <w:r w:rsidRPr="004544D3">
        <w:rPr>
          <w:rFonts w:ascii="Cambria" w:hAnsi="Cambria"/>
          <w:sz w:val="22"/>
          <w:szCs w:val="22"/>
        </w:rPr>
        <w:t>Employee Representation on CPSU SPSF Victorian Branch Council</w:t>
      </w:r>
    </w:p>
    <w:p w14:paraId="3892CE0F"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Employees who are CPSU SPSF Victorian Branch Council members nominated by the Branch Secretary of the CPSU will be entitled to a half day per month to attend Branch Council meetings. Time release will include reasonable time to travel to the meetings.</w:t>
      </w:r>
    </w:p>
    <w:p w14:paraId="72F7D68F" w14:textId="1CB5DEA5"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Additional paid leave will be granted to Employees who are CPSU SPSF Victorian Branch Council members nominated by the Branch Secretary to attend:</w:t>
      </w:r>
    </w:p>
    <w:p w14:paraId="28EF263C"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Federal Executive and Federal Council meetings of the CPSU; and</w:t>
      </w:r>
    </w:p>
    <w:p w14:paraId="799A900E" w14:textId="77777777" w:rsidR="00FE641A" w:rsidRPr="004544D3" w:rsidRDefault="00FE641A" w:rsidP="00FE641A">
      <w:pPr>
        <w:pStyle w:val="Level4"/>
        <w:rPr>
          <w:rFonts w:ascii="Cambria" w:hAnsi="Cambria"/>
          <w:sz w:val="22"/>
          <w:szCs w:val="22"/>
          <w:lang w:val="en-GB"/>
        </w:rPr>
      </w:pPr>
      <w:r w:rsidRPr="004544D3">
        <w:rPr>
          <w:rFonts w:ascii="Cambria" w:hAnsi="Cambria"/>
          <w:sz w:val="22"/>
          <w:szCs w:val="22"/>
          <w:lang w:val="en-GB"/>
        </w:rPr>
        <w:t>the Australian Council of Trade Unions’ triennial conference.</w:t>
      </w:r>
    </w:p>
    <w:p w14:paraId="39955522" w14:textId="77777777" w:rsidR="00FE641A" w:rsidRPr="004544D3" w:rsidRDefault="00FE641A" w:rsidP="00FE641A">
      <w:pPr>
        <w:pStyle w:val="Level3"/>
        <w:rPr>
          <w:rFonts w:ascii="Cambria" w:hAnsi="Cambria"/>
          <w:sz w:val="22"/>
          <w:szCs w:val="22"/>
          <w:lang w:val="en-GB"/>
        </w:rPr>
      </w:pPr>
      <w:r w:rsidRPr="004544D3">
        <w:rPr>
          <w:rFonts w:ascii="Cambria" w:hAnsi="Cambria"/>
          <w:sz w:val="22"/>
          <w:szCs w:val="22"/>
          <w:lang w:val="en-GB"/>
        </w:rPr>
        <w:t>On application, the Employer shall grant leave without pay to an Employee for the purposes of secondment to work for a Union.</w:t>
      </w:r>
    </w:p>
    <w:p w14:paraId="30EFD07F" w14:textId="77777777" w:rsidR="00FE641A" w:rsidRPr="004544D3" w:rsidRDefault="00FE641A" w:rsidP="00FE641A">
      <w:pPr>
        <w:pStyle w:val="Level1"/>
        <w:rPr>
          <w:rFonts w:ascii="Cambria" w:hAnsi="Cambria"/>
          <w:lang w:val="en-GB"/>
        </w:rPr>
      </w:pPr>
      <w:bookmarkStart w:id="764" w:name="_Toc46484977"/>
      <w:r w:rsidRPr="004544D3">
        <w:rPr>
          <w:rFonts w:ascii="Cambria" w:hAnsi="Cambria"/>
          <w:lang w:val="en-GB"/>
        </w:rPr>
        <w:t>Right of Entry</w:t>
      </w:r>
      <w:bookmarkEnd w:id="764"/>
    </w:p>
    <w:p w14:paraId="7B1E5520" w14:textId="79FEC5BC" w:rsidR="00FE641A" w:rsidRPr="004544D3" w:rsidRDefault="00FE641A" w:rsidP="00FE641A">
      <w:pPr>
        <w:pStyle w:val="Level2"/>
        <w:tabs>
          <w:tab w:val="clear" w:pos="1560"/>
          <w:tab w:val="num" w:pos="1844"/>
        </w:tabs>
        <w:ind w:left="1135"/>
        <w:rPr>
          <w:rFonts w:ascii="Cambria" w:hAnsi="Cambria"/>
          <w:sz w:val="22"/>
          <w:szCs w:val="22"/>
        </w:rPr>
      </w:pPr>
      <w:bookmarkStart w:id="765" w:name="_Ref301961506"/>
      <w:r w:rsidRPr="004544D3">
        <w:rPr>
          <w:rFonts w:ascii="Cambria" w:hAnsi="Cambria"/>
          <w:sz w:val="22"/>
          <w:szCs w:val="22"/>
        </w:rPr>
        <w:t xml:space="preserve">For the purposes of ensuring compliance with this Agreement and the FW Act, an official of a Union who has been issued with an entry permit by </w:t>
      </w:r>
      <w:r w:rsidRPr="004544D3">
        <w:rPr>
          <w:rFonts w:ascii="Cambria" w:hAnsi="Cambria"/>
          <w:sz w:val="22"/>
          <w:szCs w:val="22"/>
          <w:lang w:eastAsia="en-US"/>
        </w:rPr>
        <w:t>the FWC</w:t>
      </w:r>
      <w:r w:rsidRPr="004544D3" w:rsidDel="00BC09C1">
        <w:rPr>
          <w:rFonts w:ascii="Cambria" w:hAnsi="Cambria"/>
          <w:sz w:val="22"/>
          <w:szCs w:val="22"/>
        </w:rPr>
        <w:t xml:space="preserve"> </w:t>
      </w:r>
      <w:r w:rsidRPr="004544D3">
        <w:rPr>
          <w:rFonts w:ascii="Cambria" w:hAnsi="Cambria"/>
          <w:sz w:val="22"/>
          <w:szCs w:val="22"/>
        </w:rPr>
        <w:t>pursuant to section 512 of the FW Act will be permitted access to the workplace provided they comply with the provisions set out in Part 3</w:t>
      </w:r>
      <w:r w:rsidRPr="004544D3">
        <w:rPr>
          <w:rFonts w:ascii="Cambria" w:hAnsi="Cambria"/>
          <w:sz w:val="22"/>
          <w:szCs w:val="22"/>
        </w:rPr>
        <w:noBreakHyphen/>
        <w:t>4 of the FW Act.</w:t>
      </w:r>
      <w:bookmarkEnd w:id="765"/>
    </w:p>
    <w:p w14:paraId="55B4A748" w14:textId="77777777" w:rsidR="00FE641A" w:rsidRPr="004544D3" w:rsidRDefault="00FE641A" w:rsidP="00FE641A">
      <w:pPr>
        <w:pStyle w:val="Level2"/>
        <w:tabs>
          <w:tab w:val="clear" w:pos="1560"/>
          <w:tab w:val="num" w:pos="1844"/>
        </w:tabs>
        <w:ind w:left="1135"/>
        <w:rPr>
          <w:rFonts w:ascii="Cambria" w:hAnsi="Cambria"/>
          <w:sz w:val="22"/>
          <w:szCs w:val="22"/>
        </w:rPr>
      </w:pPr>
      <w:bookmarkStart w:id="766" w:name="_Ref301961509"/>
      <w:r w:rsidRPr="004544D3">
        <w:rPr>
          <w:rFonts w:ascii="Cambria" w:hAnsi="Cambria"/>
          <w:sz w:val="22"/>
          <w:szCs w:val="22"/>
        </w:rPr>
        <w:t>A permit holder may only enter the workplace for the purposes permitted by and in compliance with the provisions of Part 3</w:t>
      </w:r>
      <w:r w:rsidRPr="004544D3">
        <w:rPr>
          <w:rFonts w:ascii="Cambria" w:hAnsi="Cambria"/>
          <w:sz w:val="22"/>
          <w:szCs w:val="22"/>
        </w:rPr>
        <w:noBreakHyphen/>
        <w:t>4 of the FW Act.</w:t>
      </w:r>
      <w:bookmarkEnd w:id="766"/>
    </w:p>
    <w:p w14:paraId="59E1B1FC" w14:textId="77777777" w:rsidR="00A60AE3" w:rsidRDefault="00FE641A" w:rsidP="00FE641A">
      <w:pPr>
        <w:pStyle w:val="Level2"/>
        <w:tabs>
          <w:tab w:val="clear" w:pos="1560"/>
          <w:tab w:val="num" w:pos="1844"/>
        </w:tabs>
        <w:ind w:left="1135"/>
        <w:rPr>
          <w:rFonts w:ascii="Cambria" w:hAnsi="Cambria"/>
          <w:sz w:val="22"/>
          <w:szCs w:val="22"/>
        </w:rPr>
        <w:sectPr w:rsidR="00A60AE3" w:rsidSect="00AD5A5E">
          <w:headerReference w:type="even" r:id="rId27"/>
          <w:headerReference w:type="default" r:id="rId28"/>
          <w:footerReference w:type="default" r:id="rId29"/>
          <w:headerReference w:type="first" r:id="rId30"/>
          <w:pgSz w:w="11906" w:h="16838" w:code="9"/>
          <w:pgMar w:top="992" w:right="1134" w:bottom="992" w:left="1134" w:header="709" w:footer="709" w:gutter="567"/>
          <w:cols w:space="708"/>
          <w:docGrid w:linePitch="360"/>
        </w:sectPr>
      </w:pPr>
      <w:r w:rsidRPr="004544D3">
        <w:rPr>
          <w:rFonts w:ascii="Cambria" w:hAnsi="Cambria"/>
          <w:sz w:val="22"/>
          <w:szCs w:val="22"/>
        </w:rPr>
        <w:t xml:space="preserve">Subject to </w:t>
      </w:r>
      <w:r w:rsidRPr="004544D3">
        <w:rPr>
          <w:rFonts w:ascii="Cambria" w:hAnsi="Cambria"/>
          <w:b/>
          <w:sz w:val="22"/>
          <w:szCs w:val="22"/>
        </w:rPr>
        <w:t xml:space="preserve">clauses </w:t>
      </w:r>
      <w:r w:rsidRPr="004544D3">
        <w:rPr>
          <w:rFonts w:ascii="Cambria" w:hAnsi="Cambria"/>
          <w:b/>
          <w:sz w:val="22"/>
          <w:szCs w:val="22"/>
        </w:rPr>
        <w:fldChar w:fldCharType="begin"/>
      </w:r>
      <w:r w:rsidRPr="004544D3">
        <w:rPr>
          <w:rFonts w:ascii="Cambria" w:hAnsi="Cambria"/>
          <w:b/>
          <w:sz w:val="22"/>
          <w:szCs w:val="22"/>
        </w:rPr>
        <w:instrText xml:space="preserve"> REF _Ref301961506 \w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78.1</w:t>
      </w:r>
      <w:r w:rsidRPr="004544D3">
        <w:rPr>
          <w:rFonts w:ascii="Cambria" w:hAnsi="Cambria"/>
          <w:b/>
          <w:sz w:val="22"/>
          <w:szCs w:val="22"/>
        </w:rPr>
        <w:fldChar w:fldCharType="end"/>
      </w:r>
      <w:r w:rsidRPr="004544D3">
        <w:rPr>
          <w:rFonts w:ascii="Cambria" w:hAnsi="Cambria"/>
          <w:sz w:val="22"/>
          <w:szCs w:val="22"/>
        </w:rPr>
        <w:t xml:space="preserve"> and </w:t>
      </w:r>
      <w:r w:rsidRPr="004544D3">
        <w:rPr>
          <w:rFonts w:ascii="Cambria" w:hAnsi="Cambria"/>
          <w:b/>
          <w:sz w:val="22"/>
          <w:szCs w:val="22"/>
        </w:rPr>
        <w:fldChar w:fldCharType="begin"/>
      </w:r>
      <w:r w:rsidRPr="004544D3">
        <w:rPr>
          <w:rFonts w:ascii="Cambria" w:hAnsi="Cambria"/>
          <w:b/>
          <w:sz w:val="22"/>
          <w:szCs w:val="22"/>
        </w:rPr>
        <w:instrText xml:space="preserve"> REF _Ref301961509 \w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78.2</w:t>
      </w:r>
      <w:r w:rsidRPr="004544D3">
        <w:rPr>
          <w:rFonts w:ascii="Cambria" w:hAnsi="Cambria"/>
          <w:b/>
          <w:sz w:val="22"/>
          <w:szCs w:val="22"/>
        </w:rPr>
        <w:fldChar w:fldCharType="end"/>
      </w:r>
      <w:r w:rsidRPr="004544D3">
        <w:rPr>
          <w:rFonts w:ascii="Cambria" w:hAnsi="Cambria"/>
          <w:b/>
          <w:sz w:val="22"/>
          <w:szCs w:val="22"/>
        </w:rPr>
        <w:t xml:space="preserve"> </w:t>
      </w:r>
      <w:r w:rsidRPr="004544D3">
        <w:rPr>
          <w:rFonts w:ascii="Cambria" w:hAnsi="Cambria"/>
          <w:sz w:val="22"/>
          <w:szCs w:val="22"/>
        </w:rPr>
        <w:t>a permit holder may enter the premises and shall adhere to the principles that they must not intentionally hinder or obstruct any person, or otherwise act in an improper manner.</w:t>
      </w:r>
    </w:p>
    <w:p w14:paraId="0C45E4C7" w14:textId="71F101D1" w:rsidR="00AE0316" w:rsidRPr="004544D3" w:rsidRDefault="00AE0316" w:rsidP="00AE0316">
      <w:pPr>
        <w:pStyle w:val="Scheduleheading"/>
        <w:rPr>
          <w:rFonts w:ascii="Cambria" w:hAnsi="Cambria"/>
        </w:rPr>
      </w:pPr>
      <w:bookmarkStart w:id="767" w:name="_Ref45010320"/>
      <w:bookmarkStart w:id="768" w:name="_Toc46484978"/>
      <w:r w:rsidRPr="004544D3">
        <w:rPr>
          <w:rFonts w:ascii="Cambria" w:hAnsi="Cambria"/>
        </w:rPr>
        <w:lastRenderedPageBreak/>
        <w:t>Redeployment</w:t>
      </w:r>
      <w:bookmarkEnd w:id="0"/>
      <w:bookmarkEnd w:id="1"/>
      <w:bookmarkEnd w:id="2"/>
      <w:bookmarkEnd w:id="767"/>
      <w:bookmarkEnd w:id="768"/>
    </w:p>
    <w:p w14:paraId="70665EDD" w14:textId="77777777" w:rsidR="00AE0316" w:rsidRPr="004544D3" w:rsidRDefault="00AE0316" w:rsidP="00AE0316">
      <w:pPr>
        <w:rPr>
          <w:rFonts w:ascii="Cambria" w:hAnsi="Cambria"/>
          <w:sz w:val="22"/>
          <w:szCs w:val="22"/>
          <w:lang w:val="en-GB"/>
        </w:rPr>
      </w:pPr>
      <w:r w:rsidRPr="004544D3">
        <w:rPr>
          <w:rFonts w:ascii="Cambria" w:hAnsi="Cambria"/>
          <w:sz w:val="22"/>
          <w:szCs w:val="22"/>
          <w:lang w:val="en-GB"/>
        </w:rPr>
        <w:t>The redeployment policy will be based on the following principles:</w:t>
      </w:r>
    </w:p>
    <w:p w14:paraId="22523A71" w14:textId="77777777" w:rsidR="00AE0316" w:rsidRPr="004544D3" w:rsidRDefault="00AE0316" w:rsidP="000C7D29">
      <w:pPr>
        <w:numPr>
          <w:ilvl w:val="0"/>
          <w:numId w:val="52"/>
        </w:numPr>
        <w:rPr>
          <w:rFonts w:ascii="Cambria" w:hAnsi="Cambria"/>
          <w:sz w:val="22"/>
          <w:szCs w:val="22"/>
          <w:lang w:val="en-GB"/>
        </w:rPr>
      </w:pPr>
      <w:r w:rsidRPr="004544D3">
        <w:rPr>
          <w:rFonts w:ascii="Cambria" w:hAnsi="Cambria"/>
          <w:sz w:val="22"/>
          <w:szCs w:val="22"/>
          <w:lang w:val="en-GB"/>
        </w:rPr>
        <w:t>The redeployment of surplus Employees wherever practical and consistent with the application of merit;</w:t>
      </w:r>
    </w:p>
    <w:p w14:paraId="4798B679" w14:textId="77777777" w:rsidR="00AE0316" w:rsidRPr="004544D3" w:rsidRDefault="00AE0316" w:rsidP="000C7D29">
      <w:pPr>
        <w:numPr>
          <w:ilvl w:val="0"/>
          <w:numId w:val="52"/>
        </w:numPr>
        <w:rPr>
          <w:rFonts w:ascii="Cambria" w:hAnsi="Cambria"/>
          <w:sz w:val="22"/>
          <w:szCs w:val="22"/>
          <w:lang w:val="en-GB"/>
        </w:rPr>
      </w:pPr>
      <w:r w:rsidRPr="004544D3">
        <w:rPr>
          <w:rFonts w:ascii="Cambria" w:hAnsi="Cambria"/>
          <w:sz w:val="22"/>
          <w:szCs w:val="22"/>
          <w:lang w:val="en-GB"/>
        </w:rPr>
        <w:t>Surplus Employees have priority to be placed in vacancies that occur within the VPS, unless the surplus Employee is determined to be unsuitable for appointment to that vacancy by the prospective employing Agency;</w:t>
      </w:r>
    </w:p>
    <w:p w14:paraId="489D2D5A" w14:textId="77777777" w:rsidR="00AE0316" w:rsidRPr="004544D3" w:rsidRDefault="00AE0316" w:rsidP="000C7D29">
      <w:pPr>
        <w:numPr>
          <w:ilvl w:val="0"/>
          <w:numId w:val="52"/>
        </w:numPr>
        <w:rPr>
          <w:rFonts w:ascii="Cambria" w:hAnsi="Cambria"/>
          <w:sz w:val="22"/>
          <w:szCs w:val="22"/>
          <w:lang w:val="en-GB"/>
        </w:rPr>
      </w:pPr>
      <w:r w:rsidRPr="004544D3">
        <w:rPr>
          <w:rFonts w:ascii="Cambria" w:hAnsi="Cambria"/>
          <w:sz w:val="22"/>
          <w:szCs w:val="22"/>
          <w:lang w:val="en-GB"/>
        </w:rPr>
        <w:t>The placement of surplus Employees be managed at Agency level, the redeploying Agency to provide individualised case management and support, including counselling, provision of job search skills, liaison and retraining to assist in achieving placements;</w:t>
      </w:r>
    </w:p>
    <w:p w14:paraId="50E1B707" w14:textId="77777777" w:rsidR="00AE0316" w:rsidRPr="004544D3" w:rsidRDefault="00AE0316" w:rsidP="000C7D29">
      <w:pPr>
        <w:numPr>
          <w:ilvl w:val="0"/>
          <w:numId w:val="52"/>
        </w:numPr>
        <w:rPr>
          <w:rFonts w:ascii="Cambria" w:hAnsi="Cambria"/>
          <w:sz w:val="22"/>
          <w:szCs w:val="22"/>
          <w:lang w:val="en-GB"/>
        </w:rPr>
      </w:pPr>
      <w:r w:rsidRPr="004544D3">
        <w:rPr>
          <w:rFonts w:ascii="Cambria" w:hAnsi="Cambria"/>
          <w:sz w:val="22"/>
          <w:szCs w:val="22"/>
          <w:lang w:val="en-GB"/>
        </w:rPr>
        <w:t>Processes to be consistent with the application of the principles of fair and reasonable treatment and merit selection;</w:t>
      </w:r>
    </w:p>
    <w:p w14:paraId="7E375F81" w14:textId="73FB667F" w:rsidR="00AE0316" w:rsidRPr="004544D3" w:rsidRDefault="00A96770" w:rsidP="000C7D29">
      <w:pPr>
        <w:numPr>
          <w:ilvl w:val="0"/>
          <w:numId w:val="52"/>
        </w:numPr>
        <w:rPr>
          <w:rFonts w:ascii="Cambria" w:hAnsi="Cambria"/>
          <w:sz w:val="22"/>
          <w:szCs w:val="22"/>
          <w:lang w:val="en-GB"/>
        </w:rPr>
      </w:pPr>
      <w:r>
        <w:rPr>
          <w:rFonts w:ascii="Cambria" w:hAnsi="Cambria"/>
          <w:sz w:val="22"/>
          <w:szCs w:val="22"/>
          <w:lang w:val="en-GB"/>
        </w:rPr>
        <w:t>S</w:t>
      </w:r>
      <w:r w:rsidR="00AE0316" w:rsidRPr="004544D3">
        <w:rPr>
          <w:rFonts w:ascii="Cambria" w:hAnsi="Cambria"/>
          <w:sz w:val="22"/>
          <w:szCs w:val="22"/>
          <w:lang w:val="en-GB"/>
        </w:rPr>
        <w:t>urplus Employees to have access to departure packages only after a reasonable period;</w:t>
      </w:r>
    </w:p>
    <w:p w14:paraId="2D57E182" w14:textId="77777777" w:rsidR="00AE0316" w:rsidRPr="004544D3" w:rsidRDefault="00AE0316" w:rsidP="000C7D29">
      <w:pPr>
        <w:numPr>
          <w:ilvl w:val="0"/>
          <w:numId w:val="52"/>
        </w:numPr>
        <w:rPr>
          <w:rFonts w:ascii="Cambria" w:hAnsi="Cambria"/>
          <w:sz w:val="22"/>
          <w:szCs w:val="22"/>
          <w:lang w:val="en-GB"/>
        </w:rPr>
      </w:pPr>
      <w:r w:rsidRPr="004544D3">
        <w:rPr>
          <w:rFonts w:ascii="Cambria" w:hAnsi="Cambria"/>
          <w:sz w:val="22"/>
          <w:szCs w:val="22"/>
          <w:lang w:val="en-GB"/>
        </w:rPr>
        <w:t>Retrenchment and payment of a separation package to be used as an action of last resort where redeployment within a reasonable period does not appear likely;</w:t>
      </w:r>
    </w:p>
    <w:p w14:paraId="1F7305A1" w14:textId="77777777" w:rsidR="00AE0316" w:rsidRPr="004544D3" w:rsidRDefault="00AE0316" w:rsidP="000C7D29">
      <w:pPr>
        <w:numPr>
          <w:ilvl w:val="0"/>
          <w:numId w:val="52"/>
        </w:numPr>
        <w:rPr>
          <w:rFonts w:ascii="Cambria" w:hAnsi="Cambria"/>
          <w:sz w:val="22"/>
          <w:szCs w:val="22"/>
          <w:lang w:val="en-GB"/>
        </w:rPr>
      </w:pPr>
      <w:r w:rsidRPr="004544D3">
        <w:rPr>
          <w:rFonts w:ascii="Cambria" w:hAnsi="Cambria"/>
          <w:sz w:val="22"/>
          <w:szCs w:val="22"/>
          <w:lang w:val="en-GB"/>
        </w:rPr>
        <w:t>Where a vacancy exists for which a redeployee is suitable and is the only candidate or the best candidate amongst redeployees, a valid offer will be made. A valid offer involves an offer of duties to a suitably qualified Employee (which may be at the same or different level or status or the same or different general location as the Employee’s previous employment);</w:t>
      </w:r>
    </w:p>
    <w:p w14:paraId="1AABBD51" w14:textId="77777777" w:rsidR="00AE0316" w:rsidRPr="004544D3" w:rsidRDefault="00AE0316" w:rsidP="000C7D29">
      <w:pPr>
        <w:numPr>
          <w:ilvl w:val="0"/>
          <w:numId w:val="52"/>
        </w:numPr>
        <w:rPr>
          <w:rFonts w:ascii="Cambria" w:hAnsi="Cambria"/>
          <w:sz w:val="22"/>
          <w:szCs w:val="22"/>
          <w:lang w:val="en-GB"/>
        </w:rPr>
      </w:pPr>
      <w:r w:rsidRPr="004544D3">
        <w:rPr>
          <w:rFonts w:ascii="Cambria" w:hAnsi="Cambria"/>
          <w:sz w:val="22"/>
          <w:szCs w:val="22"/>
          <w:lang w:val="en-GB"/>
        </w:rPr>
        <w:t xml:space="preserve">Redeployees will have priority access to vacancies both at the Employee’s classification level and below their classification level and, where appropriate, will be provided with salary maintenance; </w:t>
      </w:r>
    </w:p>
    <w:p w14:paraId="498A9F5F" w14:textId="77777777" w:rsidR="00AE0316" w:rsidRPr="004544D3" w:rsidRDefault="00AE0316" w:rsidP="000C7D29">
      <w:pPr>
        <w:numPr>
          <w:ilvl w:val="0"/>
          <w:numId w:val="52"/>
        </w:numPr>
        <w:rPr>
          <w:rFonts w:ascii="Cambria" w:hAnsi="Cambria"/>
          <w:sz w:val="22"/>
          <w:szCs w:val="22"/>
          <w:lang w:val="en-GB"/>
        </w:rPr>
      </w:pPr>
      <w:r w:rsidRPr="004544D3">
        <w:rPr>
          <w:rFonts w:ascii="Cambria" w:hAnsi="Cambria"/>
          <w:sz w:val="22"/>
          <w:szCs w:val="22"/>
          <w:lang w:val="en-GB"/>
        </w:rPr>
        <w:t>Relinquishing Agencies will provide support to redeployees being placed in alternative positions utilising high quality and professional expertise; and</w:t>
      </w:r>
    </w:p>
    <w:p w14:paraId="2272E0B8" w14:textId="60EA2F1D" w:rsidR="0064578A" w:rsidRPr="004544D3" w:rsidRDefault="00AE0316" w:rsidP="00685392">
      <w:pPr>
        <w:numPr>
          <w:ilvl w:val="0"/>
          <w:numId w:val="52"/>
        </w:numPr>
        <w:rPr>
          <w:rFonts w:ascii="Cambria" w:hAnsi="Cambria"/>
          <w:sz w:val="22"/>
          <w:szCs w:val="22"/>
          <w:lang w:val="en-GB"/>
        </w:rPr>
        <w:sectPr w:rsidR="0064578A" w:rsidRPr="004544D3" w:rsidSect="00AD5A5E">
          <w:headerReference w:type="even" r:id="rId31"/>
          <w:headerReference w:type="default" r:id="rId32"/>
          <w:headerReference w:type="first" r:id="rId33"/>
          <w:pgSz w:w="11906" w:h="16838" w:code="9"/>
          <w:pgMar w:top="992" w:right="1134" w:bottom="992" w:left="1134" w:header="709" w:footer="709" w:gutter="567"/>
          <w:cols w:space="708"/>
          <w:docGrid w:linePitch="360"/>
        </w:sectPr>
      </w:pPr>
      <w:r w:rsidRPr="004544D3">
        <w:rPr>
          <w:rFonts w:ascii="Cambria" w:hAnsi="Cambria"/>
          <w:sz w:val="22"/>
          <w:szCs w:val="22"/>
          <w:lang w:val="en-GB"/>
        </w:rPr>
        <w:t>Redeployees will actively engage in the redeployment process.</w:t>
      </w:r>
    </w:p>
    <w:p w14:paraId="7DC24A1C" w14:textId="77777777" w:rsidR="003F5107" w:rsidRPr="004544D3" w:rsidRDefault="003F5107" w:rsidP="00685392">
      <w:pPr>
        <w:pStyle w:val="Scheduleheading"/>
        <w:rPr>
          <w:rFonts w:ascii="Cambria" w:hAnsi="Cambria"/>
        </w:rPr>
      </w:pPr>
      <w:bookmarkStart w:id="769" w:name="_Ref45038767"/>
      <w:bookmarkStart w:id="770" w:name="_Toc46484979"/>
      <w:bookmarkStart w:id="771" w:name="_Ref443316209"/>
      <w:bookmarkStart w:id="772" w:name="_Toc443562780"/>
      <w:r w:rsidRPr="004544D3">
        <w:rPr>
          <w:rFonts w:ascii="Cambria" w:hAnsi="Cambria"/>
        </w:rPr>
        <w:lastRenderedPageBreak/>
        <w:t>Supported Wage System</w:t>
      </w:r>
      <w:bookmarkEnd w:id="769"/>
      <w:bookmarkEnd w:id="770"/>
    </w:p>
    <w:p w14:paraId="1EE4725E" w14:textId="77777777" w:rsidR="002705B5" w:rsidRPr="004544D3" w:rsidRDefault="002705B5" w:rsidP="002705B5">
      <w:pPr>
        <w:pStyle w:val="Level1"/>
        <w:numPr>
          <w:ilvl w:val="0"/>
          <w:numId w:val="40"/>
        </w:numPr>
        <w:rPr>
          <w:rFonts w:ascii="Cambria" w:hAnsi="Cambria"/>
          <w:sz w:val="22"/>
          <w:szCs w:val="22"/>
          <w:lang w:val="en-GB"/>
        </w:rPr>
      </w:pPr>
      <w:bookmarkStart w:id="773" w:name="_Toc46484980"/>
      <w:r w:rsidRPr="004544D3">
        <w:rPr>
          <w:rFonts w:ascii="Cambria" w:hAnsi="Cambria"/>
          <w:sz w:val="22"/>
          <w:szCs w:val="22"/>
          <w:lang w:val="en-GB"/>
        </w:rPr>
        <w:t>Supported Wage System</w:t>
      </w:r>
      <w:bookmarkEnd w:id="773"/>
    </w:p>
    <w:p w14:paraId="3D042FE1" w14:textId="2F26F846" w:rsidR="002705B5" w:rsidRPr="004544D3" w:rsidRDefault="002705B5" w:rsidP="002705B5">
      <w:pPr>
        <w:pStyle w:val="Level2"/>
        <w:numPr>
          <w:ilvl w:val="1"/>
          <w:numId w:val="40"/>
        </w:numPr>
        <w:tabs>
          <w:tab w:val="clear" w:pos="1560"/>
          <w:tab w:val="num" w:pos="851"/>
        </w:tabs>
        <w:rPr>
          <w:rFonts w:ascii="Cambria" w:hAnsi="Cambria"/>
          <w:sz w:val="22"/>
          <w:szCs w:val="22"/>
        </w:rPr>
      </w:pPr>
      <w:r w:rsidRPr="004544D3">
        <w:rPr>
          <w:rFonts w:ascii="Cambria" w:hAnsi="Cambria"/>
          <w:sz w:val="22"/>
          <w:szCs w:val="22"/>
        </w:rPr>
        <w:t>This schedule deals with the calculation of minimum rates of pay which will apply to Employees who because of the effects of a disability are eligible for a supported wage under the terms of this Agreement. In the context of this clause, the following definitions will apply:</w:t>
      </w:r>
    </w:p>
    <w:p w14:paraId="64AD9943" w14:textId="6739AC19" w:rsidR="002705B5" w:rsidRPr="004544D3" w:rsidRDefault="002705B5" w:rsidP="002705B5">
      <w:pPr>
        <w:pStyle w:val="Level3"/>
        <w:numPr>
          <w:ilvl w:val="2"/>
          <w:numId w:val="40"/>
        </w:numPr>
        <w:outlineLvl w:val="9"/>
        <w:rPr>
          <w:rFonts w:ascii="Cambria" w:hAnsi="Cambria"/>
          <w:sz w:val="22"/>
          <w:szCs w:val="22"/>
          <w:lang w:val="en-GB"/>
        </w:rPr>
      </w:pPr>
      <w:r w:rsidRPr="004544D3">
        <w:rPr>
          <w:rFonts w:ascii="Cambria" w:hAnsi="Cambria"/>
          <w:b/>
          <w:sz w:val="22"/>
          <w:szCs w:val="22"/>
          <w:lang w:val="en-GB"/>
        </w:rPr>
        <w:t>Supported wage system</w:t>
      </w:r>
      <w:r w:rsidRPr="004544D3">
        <w:rPr>
          <w:rFonts w:ascii="Cambria" w:hAnsi="Cambria"/>
          <w:sz w:val="22"/>
          <w:szCs w:val="22"/>
          <w:lang w:val="en-GB"/>
        </w:rPr>
        <w:t xml:space="preserve"> means the commonwealth government system to promote employment for people who cannot work at full award wages because of a disability, as documented in the Supported Wage System </w:t>
      </w:r>
      <w:r w:rsidR="008A32D2">
        <w:rPr>
          <w:rFonts w:ascii="Cambria" w:hAnsi="Cambria"/>
          <w:sz w:val="22"/>
          <w:szCs w:val="22"/>
          <w:lang w:val="en-GB"/>
        </w:rPr>
        <w:t>(SWS)</w:t>
      </w:r>
      <w:r w:rsidR="00063628">
        <w:rPr>
          <w:rFonts w:ascii="Cambria" w:hAnsi="Cambria"/>
          <w:sz w:val="22"/>
          <w:szCs w:val="22"/>
          <w:lang w:val="en-GB"/>
        </w:rPr>
        <w:t xml:space="preserve"> </w:t>
      </w:r>
      <w:r w:rsidRPr="004544D3">
        <w:rPr>
          <w:rFonts w:ascii="Cambria" w:hAnsi="Cambria"/>
          <w:sz w:val="22"/>
          <w:szCs w:val="22"/>
          <w:lang w:val="en-GB"/>
        </w:rPr>
        <w:t>Handbook.</w:t>
      </w:r>
    </w:p>
    <w:p w14:paraId="72DD86F7" w14:textId="42D3B825" w:rsidR="002705B5" w:rsidRPr="004544D3" w:rsidRDefault="002705B5" w:rsidP="002705B5">
      <w:pPr>
        <w:pStyle w:val="Level3"/>
        <w:numPr>
          <w:ilvl w:val="2"/>
          <w:numId w:val="40"/>
        </w:numPr>
        <w:outlineLvl w:val="9"/>
        <w:rPr>
          <w:rFonts w:ascii="Cambria" w:hAnsi="Cambria"/>
          <w:sz w:val="22"/>
          <w:szCs w:val="22"/>
          <w:lang w:val="en-GB"/>
        </w:rPr>
      </w:pPr>
      <w:r w:rsidRPr="004544D3">
        <w:rPr>
          <w:rFonts w:ascii="Cambria" w:hAnsi="Cambria"/>
          <w:b/>
          <w:sz w:val="22"/>
          <w:szCs w:val="22"/>
          <w:lang w:val="en-GB"/>
        </w:rPr>
        <w:t>Approved assessor</w:t>
      </w:r>
      <w:r w:rsidRPr="004544D3">
        <w:rPr>
          <w:rFonts w:ascii="Cambria" w:hAnsi="Cambria"/>
          <w:sz w:val="22"/>
          <w:szCs w:val="22"/>
          <w:lang w:val="en-GB"/>
        </w:rPr>
        <w:t xml:space="preserve"> means a person accredited by the management unit established by the commonwealth under the supported wage system to perform assessments of an individual's productive capacity within the supported wage system.</w:t>
      </w:r>
    </w:p>
    <w:p w14:paraId="378F9396" w14:textId="77777777" w:rsidR="002705B5" w:rsidRPr="004544D3" w:rsidRDefault="002705B5" w:rsidP="002705B5">
      <w:pPr>
        <w:pStyle w:val="Level3"/>
        <w:numPr>
          <w:ilvl w:val="2"/>
          <w:numId w:val="40"/>
        </w:numPr>
        <w:outlineLvl w:val="9"/>
        <w:rPr>
          <w:rFonts w:ascii="Cambria" w:hAnsi="Cambria"/>
          <w:sz w:val="22"/>
          <w:szCs w:val="22"/>
          <w:lang w:val="en-GB"/>
        </w:rPr>
      </w:pPr>
      <w:r w:rsidRPr="004544D3">
        <w:rPr>
          <w:rFonts w:ascii="Cambria" w:hAnsi="Cambria"/>
          <w:b/>
          <w:sz w:val="22"/>
          <w:szCs w:val="22"/>
          <w:lang w:val="en-GB"/>
        </w:rPr>
        <w:t>Disability support pension</w:t>
      </w:r>
      <w:r w:rsidRPr="004544D3">
        <w:rPr>
          <w:rFonts w:ascii="Cambria" w:hAnsi="Cambria"/>
          <w:sz w:val="22"/>
          <w:szCs w:val="22"/>
          <w:lang w:val="en-GB"/>
        </w:rPr>
        <w:t xml:space="preserve"> means the commonwealth pension scheme to provide income security for persons with a disability as provided under the </w:t>
      </w:r>
      <w:r w:rsidRPr="004544D3">
        <w:rPr>
          <w:rFonts w:ascii="Cambria" w:hAnsi="Cambria"/>
          <w:i/>
          <w:sz w:val="22"/>
          <w:szCs w:val="22"/>
          <w:lang w:val="en-GB"/>
        </w:rPr>
        <w:t xml:space="preserve">Social Security Act 1991(Cth) </w:t>
      </w:r>
      <w:r w:rsidRPr="004544D3">
        <w:rPr>
          <w:rFonts w:ascii="Cambria" w:hAnsi="Cambria"/>
          <w:sz w:val="22"/>
          <w:szCs w:val="22"/>
          <w:lang w:val="en-GB"/>
        </w:rPr>
        <w:t>or any successor to that scheme.</w:t>
      </w:r>
    </w:p>
    <w:p w14:paraId="1A1DC407" w14:textId="4F4C2DEB" w:rsidR="002705B5" w:rsidRPr="004544D3" w:rsidRDefault="002705B5" w:rsidP="002705B5">
      <w:pPr>
        <w:pStyle w:val="Level3"/>
        <w:numPr>
          <w:ilvl w:val="2"/>
          <w:numId w:val="40"/>
        </w:numPr>
        <w:outlineLvl w:val="9"/>
        <w:rPr>
          <w:rFonts w:ascii="Cambria" w:hAnsi="Cambria"/>
          <w:sz w:val="22"/>
          <w:szCs w:val="22"/>
          <w:lang w:val="en-GB"/>
        </w:rPr>
      </w:pPr>
      <w:r w:rsidRPr="004544D3">
        <w:rPr>
          <w:rFonts w:ascii="Cambria" w:hAnsi="Cambria"/>
          <w:b/>
          <w:sz w:val="22"/>
          <w:szCs w:val="22"/>
          <w:lang w:val="en-GB"/>
        </w:rPr>
        <w:t>Assessment instrument</w:t>
      </w:r>
      <w:r w:rsidRPr="004544D3">
        <w:rPr>
          <w:rFonts w:ascii="Cambria" w:hAnsi="Cambria"/>
          <w:sz w:val="22"/>
          <w:szCs w:val="22"/>
          <w:lang w:val="en-GB"/>
        </w:rPr>
        <w:t xml:space="preserve"> means the tool provided for under the supported wage system that records the assessment of the productive capacity of the person to be employed under the supported wage system.</w:t>
      </w:r>
    </w:p>
    <w:p w14:paraId="02F5EE8E" w14:textId="77777777" w:rsidR="002705B5" w:rsidRPr="004544D3" w:rsidRDefault="002705B5" w:rsidP="002705B5">
      <w:pPr>
        <w:pStyle w:val="Level3"/>
        <w:numPr>
          <w:ilvl w:val="2"/>
          <w:numId w:val="40"/>
        </w:numPr>
        <w:outlineLvl w:val="9"/>
        <w:rPr>
          <w:rFonts w:ascii="Cambria" w:hAnsi="Cambria"/>
          <w:sz w:val="22"/>
          <w:szCs w:val="22"/>
          <w:lang w:val="en-GB"/>
        </w:rPr>
      </w:pPr>
      <w:r w:rsidRPr="004544D3">
        <w:rPr>
          <w:rFonts w:ascii="Cambria" w:hAnsi="Cambria"/>
          <w:b/>
          <w:sz w:val="22"/>
          <w:szCs w:val="22"/>
          <w:lang w:val="en-GB"/>
        </w:rPr>
        <w:t>SWS wage assessment</w:t>
      </w:r>
      <w:r w:rsidRPr="004544D3">
        <w:rPr>
          <w:rFonts w:ascii="Cambria" w:hAnsi="Cambria"/>
          <w:sz w:val="22"/>
          <w:szCs w:val="22"/>
          <w:lang w:val="en-GB"/>
        </w:rPr>
        <w:t xml:space="preserve"> agreement means the document in the form required by the Department of Social Services that records the employee’s productive capacity and agreed wage rate</w:t>
      </w:r>
    </w:p>
    <w:p w14:paraId="2FCD5EEE" w14:textId="77777777" w:rsidR="002705B5" w:rsidRPr="004544D3" w:rsidRDefault="002705B5" w:rsidP="002705B5">
      <w:pPr>
        <w:pStyle w:val="Level2"/>
        <w:numPr>
          <w:ilvl w:val="1"/>
          <w:numId w:val="40"/>
        </w:numPr>
        <w:tabs>
          <w:tab w:val="clear" w:pos="1560"/>
          <w:tab w:val="num" w:pos="851"/>
        </w:tabs>
        <w:rPr>
          <w:rFonts w:ascii="Cambria" w:hAnsi="Cambria"/>
          <w:b/>
          <w:bCs w:val="0"/>
          <w:sz w:val="22"/>
          <w:szCs w:val="22"/>
        </w:rPr>
      </w:pPr>
      <w:r w:rsidRPr="004544D3">
        <w:rPr>
          <w:rFonts w:ascii="Cambria" w:hAnsi="Cambria"/>
          <w:b/>
          <w:bCs w:val="0"/>
          <w:sz w:val="22"/>
          <w:szCs w:val="22"/>
        </w:rPr>
        <w:t>Eligibility criteria</w:t>
      </w:r>
    </w:p>
    <w:p w14:paraId="74BFA3C8" w14:textId="388A7F57" w:rsidR="002705B5" w:rsidRPr="004544D3" w:rsidRDefault="002705B5" w:rsidP="002705B5">
      <w:pPr>
        <w:pStyle w:val="Level3"/>
        <w:numPr>
          <w:ilvl w:val="2"/>
          <w:numId w:val="40"/>
        </w:numPr>
        <w:outlineLvl w:val="9"/>
        <w:rPr>
          <w:rFonts w:ascii="Cambria" w:hAnsi="Cambria"/>
          <w:sz w:val="22"/>
          <w:szCs w:val="22"/>
          <w:lang w:val="en-GB"/>
        </w:rPr>
      </w:pPr>
      <w:r w:rsidRPr="004544D3">
        <w:rPr>
          <w:rFonts w:ascii="Cambria" w:hAnsi="Cambria"/>
          <w:sz w:val="22"/>
          <w:szCs w:val="22"/>
          <w:lang w:val="en-GB"/>
        </w:rPr>
        <w:t>Employees covered by this clause will be those who are unable to perform the range of duties to the competence level required within the class of work for which the Employee is engaged under this Agreement, because of the effects of a disability on their productive capacity and who meet the impairment criteria for receipt of a disability support pension.</w:t>
      </w:r>
    </w:p>
    <w:p w14:paraId="76FB1FE5" w14:textId="486DD7D6" w:rsidR="002705B5" w:rsidRPr="004544D3" w:rsidRDefault="002705B5" w:rsidP="002705B5">
      <w:pPr>
        <w:pStyle w:val="Level3"/>
        <w:numPr>
          <w:ilvl w:val="2"/>
          <w:numId w:val="40"/>
        </w:numPr>
        <w:outlineLvl w:val="9"/>
        <w:rPr>
          <w:rFonts w:ascii="Cambria" w:hAnsi="Cambria"/>
          <w:sz w:val="22"/>
          <w:szCs w:val="22"/>
          <w:lang w:val="en-GB"/>
        </w:rPr>
      </w:pPr>
      <w:r w:rsidRPr="004544D3">
        <w:rPr>
          <w:rFonts w:ascii="Cambria" w:hAnsi="Cambria"/>
          <w:sz w:val="22"/>
          <w:szCs w:val="22"/>
          <w:lang w:val="en-GB"/>
        </w:rPr>
        <w:t>This clause does not apply to any existing Employee who has a claim against the Employer which is subject to the provisions of accident compensation legislation or any provision of this Agreement relating to the rehabilitation of Employees who are injured in the course of their employment.</w:t>
      </w:r>
    </w:p>
    <w:p w14:paraId="1B03984B" w14:textId="02D9A49E" w:rsidR="002705B5" w:rsidRPr="004544D3" w:rsidRDefault="002705B5" w:rsidP="002705B5">
      <w:pPr>
        <w:pStyle w:val="Level3"/>
        <w:numPr>
          <w:ilvl w:val="2"/>
          <w:numId w:val="40"/>
        </w:numPr>
        <w:outlineLvl w:val="9"/>
        <w:rPr>
          <w:rFonts w:ascii="Cambria" w:hAnsi="Cambria"/>
          <w:sz w:val="22"/>
          <w:szCs w:val="22"/>
          <w:lang w:val="en-GB"/>
        </w:rPr>
      </w:pPr>
      <w:r w:rsidRPr="004544D3">
        <w:rPr>
          <w:rFonts w:ascii="Cambria" w:hAnsi="Cambria"/>
          <w:sz w:val="22"/>
          <w:szCs w:val="22"/>
          <w:lang w:val="en-GB"/>
        </w:rPr>
        <w:t xml:space="preserve">This clause does not apply to the Employer in respect of their facility, programme, undertaking, service or the like which receives funding under the </w:t>
      </w:r>
      <w:r w:rsidRPr="004544D3">
        <w:rPr>
          <w:rFonts w:ascii="Cambria" w:hAnsi="Cambria"/>
          <w:i/>
          <w:sz w:val="22"/>
          <w:szCs w:val="22"/>
          <w:lang w:val="en-GB"/>
        </w:rPr>
        <w:t>Disability Services Act 1986 (Cth)</w:t>
      </w:r>
      <w:r w:rsidRPr="004544D3">
        <w:rPr>
          <w:rFonts w:ascii="Cambria" w:hAnsi="Cambria"/>
          <w:sz w:val="22"/>
          <w:szCs w:val="22"/>
          <w:lang w:val="en-GB"/>
        </w:rPr>
        <w:t xml:space="preserve"> and fulfils the dual role of service provider and sheltered Employer to people with disabilities who are in receipt of or are eligible for a disability support pension, except with respect to an organisation which has received recognition under s.10 or under s.12a of the </w:t>
      </w:r>
      <w:r w:rsidRPr="004544D3">
        <w:rPr>
          <w:rFonts w:ascii="Cambria" w:hAnsi="Cambria"/>
          <w:i/>
          <w:sz w:val="22"/>
          <w:szCs w:val="22"/>
          <w:lang w:val="en-GB"/>
        </w:rPr>
        <w:t>Disability Services Act 1986 (Cth)</w:t>
      </w:r>
      <w:r w:rsidRPr="004544D3">
        <w:rPr>
          <w:rFonts w:ascii="Cambria" w:hAnsi="Cambria"/>
          <w:sz w:val="22"/>
          <w:szCs w:val="22"/>
          <w:lang w:val="en-GB"/>
        </w:rPr>
        <w:t>, or if a part only has received recognition, that part.</w:t>
      </w:r>
    </w:p>
    <w:p w14:paraId="73F631B6" w14:textId="77777777" w:rsidR="002705B5" w:rsidRPr="004544D3" w:rsidRDefault="002705B5" w:rsidP="002705B5">
      <w:pPr>
        <w:pStyle w:val="Level2"/>
        <w:numPr>
          <w:ilvl w:val="1"/>
          <w:numId w:val="40"/>
        </w:numPr>
        <w:tabs>
          <w:tab w:val="clear" w:pos="1560"/>
          <w:tab w:val="num" w:pos="851"/>
        </w:tabs>
        <w:rPr>
          <w:rFonts w:ascii="Cambria" w:hAnsi="Cambria"/>
          <w:b/>
          <w:bCs w:val="0"/>
          <w:sz w:val="22"/>
          <w:szCs w:val="22"/>
        </w:rPr>
      </w:pPr>
      <w:r w:rsidRPr="004544D3">
        <w:rPr>
          <w:rFonts w:ascii="Cambria" w:hAnsi="Cambria"/>
          <w:b/>
          <w:bCs w:val="0"/>
          <w:sz w:val="22"/>
          <w:szCs w:val="22"/>
        </w:rPr>
        <w:t>Supported wage rates</w:t>
      </w:r>
    </w:p>
    <w:p w14:paraId="46DE035C" w14:textId="24560A28" w:rsidR="002705B5" w:rsidRPr="004544D3" w:rsidRDefault="002705B5" w:rsidP="002705B5">
      <w:pPr>
        <w:pStyle w:val="Level3"/>
        <w:numPr>
          <w:ilvl w:val="2"/>
          <w:numId w:val="40"/>
        </w:numPr>
        <w:spacing w:after="120"/>
        <w:outlineLvl w:val="9"/>
        <w:rPr>
          <w:rFonts w:ascii="Cambria" w:hAnsi="Cambria"/>
          <w:sz w:val="22"/>
          <w:szCs w:val="22"/>
          <w:lang w:val="en-GB"/>
        </w:rPr>
      </w:pPr>
      <w:r w:rsidRPr="004544D3">
        <w:rPr>
          <w:rFonts w:ascii="Cambria" w:hAnsi="Cambria"/>
          <w:sz w:val="22"/>
          <w:szCs w:val="22"/>
          <w:lang w:val="en-GB"/>
        </w:rPr>
        <w:lastRenderedPageBreak/>
        <w:t>Supported wage rates must be calculated as a percentage of the minimum rate of pay prescribed by this Agreement for the class of work the person is performing according to the following table:</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tblGrid>
      <w:tr w:rsidR="002705B5" w:rsidRPr="004544D3" w14:paraId="1A3FC4CC" w14:textId="77777777" w:rsidTr="00F903F1">
        <w:trPr>
          <w:trHeight w:val="561"/>
        </w:trPr>
        <w:tc>
          <w:tcPr>
            <w:tcW w:w="2410" w:type="dxa"/>
            <w:vAlign w:val="center"/>
          </w:tcPr>
          <w:p w14:paraId="4E33BE28" w14:textId="77777777" w:rsidR="002705B5" w:rsidRPr="004544D3" w:rsidRDefault="002705B5" w:rsidP="00F903F1">
            <w:pPr>
              <w:spacing w:before="0"/>
              <w:rPr>
                <w:rFonts w:ascii="Cambria" w:hAnsi="Cambria"/>
                <w:b/>
                <w:sz w:val="22"/>
                <w:szCs w:val="22"/>
                <w:lang w:val="en-GB"/>
              </w:rPr>
            </w:pPr>
            <w:r w:rsidRPr="004544D3">
              <w:rPr>
                <w:rFonts w:ascii="Cambria" w:hAnsi="Cambria"/>
                <w:b/>
                <w:sz w:val="22"/>
                <w:szCs w:val="22"/>
                <w:lang w:val="en-GB"/>
              </w:rPr>
              <w:t>Assessed capacity</w:t>
            </w:r>
          </w:p>
        </w:tc>
        <w:tc>
          <w:tcPr>
            <w:tcW w:w="2835" w:type="dxa"/>
            <w:vAlign w:val="center"/>
          </w:tcPr>
          <w:p w14:paraId="3212E74A" w14:textId="13D05A74" w:rsidR="002705B5" w:rsidRPr="004544D3" w:rsidRDefault="002705B5" w:rsidP="00F903F1">
            <w:pPr>
              <w:spacing w:before="0"/>
              <w:rPr>
                <w:rFonts w:ascii="Cambria" w:hAnsi="Cambria"/>
                <w:b/>
                <w:sz w:val="22"/>
                <w:szCs w:val="22"/>
                <w:lang w:val="en-GB"/>
              </w:rPr>
            </w:pPr>
            <w:r w:rsidRPr="004544D3">
              <w:rPr>
                <w:rFonts w:ascii="Cambria" w:hAnsi="Cambria"/>
                <w:b/>
                <w:sz w:val="22"/>
                <w:szCs w:val="22"/>
                <w:lang w:val="en-GB"/>
              </w:rPr>
              <w:t>Percentage of prescribed Agreement rate</w:t>
            </w:r>
          </w:p>
        </w:tc>
      </w:tr>
      <w:tr w:rsidR="002705B5" w:rsidRPr="004544D3" w14:paraId="1158302C" w14:textId="77777777" w:rsidTr="00F903F1">
        <w:trPr>
          <w:trHeight w:val="403"/>
        </w:trPr>
        <w:tc>
          <w:tcPr>
            <w:tcW w:w="2410" w:type="dxa"/>
            <w:vAlign w:val="center"/>
          </w:tcPr>
          <w:p w14:paraId="1B6D8175" w14:textId="77777777" w:rsidR="002705B5" w:rsidRPr="004544D3" w:rsidRDefault="002705B5" w:rsidP="00F903F1">
            <w:pPr>
              <w:spacing w:before="0"/>
              <w:rPr>
                <w:rFonts w:ascii="Cambria" w:hAnsi="Cambria"/>
                <w:sz w:val="22"/>
                <w:szCs w:val="22"/>
                <w:lang w:val="en-GB"/>
              </w:rPr>
            </w:pPr>
            <w:r w:rsidRPr="004544D3">
              <w:rPr>
                <w:rFonts w:ascii="Cambria" w:hAnsi="Cambria"/>
                <w:sz w:val="22"/>
                <w:szCs w:val="22"/>
                <w:lang w:val="en-GB"/>
              </w:rPr>
              <w:t>10%*</w:t>
            </w:r>
          </w:p>
        </w:tc>
        <w:tc>
          <w:tcPr>
            <w:tcW w:w="2835" w:type="dxa"/>
            <w:vAlign w:val="center"/>
          </w:tcPr>
          <w:p w14:paraId="530C1395" w14:textId="77777777" w:rsidR="002705B5" w:rsidRPr="004544D3" w:rsidRDefault="002705B5" w:rsidP="00F903F1">
            <w:pPr>
              <w:spacing w:before="0"/>
              <w:rPr>
                <w:rFonts w:ascii="Cambria" w:hAnsi="Cambria"/>
                <w:sz w:val="22"/>
                <w:szCs w:val="22"/>
                <w:lang w:val="en-GB"/>
              </w:rPr>
            </w:pPr>
            <w:r w:rsidRPr="004544D3">
              <w:rPr>
                <w:rFonts w:ascii="Cambria" w:hAnsi="Cambria"/>
                <w:sz w:val="22"/>
                <w:szCs w:val="22"/>
                <w:lang w:val="en-GB"/>
              </w:rPr>
              <w:t>10%</w:t>
            </w:r>
          </w:p>
        </w:tc>
      </w:tr>
      <w:tr w:rsidR="002705B5" w:rsidRPr="004544D3" w14:paraId="12E51E0D" w14:textId="77777777" w:rsidTr="00F903F1">
        <w:trPr>
          <w:trHeight w:val="403"/>
        </w:trPr>
        <w:tc>
          <w:tcPr>
            <w:tcW w:w="2410" w:type="dxa"/>
            <w:vAlign w:val="center"/>
          </w:tcPr>
          <w:p w14:paraId="7F3CB0D1" w14:textId="77777777" w:rsidR="002705B5" w:rsidRPr="004544D3" w:rsidRDefault="002705B5" w:rsidP="00F903F1">
            <w:pPr>
              <w:spacing w:before="0"/>
              <w:rPr>
                <w:rFonts w:ascii="Cambria" w:hAnsi="Cambria"/>
                <w:sz w:val="22"/>
                <w:szCs w:val="22"/>
                <w:lang w:val="en-GB"/>
              </w:rPr>
            </w:pPr>
            <w:r w:rsidRPr="004544D3">
              <w:rPr>
                <w:rFonts w:ascii="Cambria" w:hAnsi="Cambria"/>
                <w:sz w:val="22"/>
                <w:szCs w:val="22"/>
                <w:lang w:val="en-GB"/>
              </w:rPr>
              <w:t>20%</w:t>
            </w:r>
          </w:p>
        </w:tc>
        <w:tc>
          <w:tcPr>
            <w:tcW w:w="2835" w:type="dxa"/>
            <w:vAlign w:val="center"/>
          </w:tcPr>
          <w:p w14:paraId="565841E7" w14:textId="77777777" w:rsidR="002705B5" w:rsidRPr="004544D3" w:rsidRDefault="002705B5" w:rsidP="00F903F1">
            <w:pPr>
              <w:spacing w:before="0"/>
              <w:rPr>
                <w:rFonts w:ascii="Cambria" w:hAnsi="Cambria"/>
                <w:sz w:val="22"/>
                <w:szCs w:val="22"/>
                <w:lang w:val="en-GB"/>
              </w:rPr>
            </w:pPr>
            <w:r w:rsidRPr="004544D3">
              <w:rPr>
                <w:rFonts w:ascii="Cambria" w:hAnsi="Cambria"/>
                <w:sz w:val="22"/>
                <w:szCs w:val="22"/>
                <w:lang w:val="en-GB"/>
              </w:rPr>
              <w:t>20%</w:t>
            </w:r>
          </w:p>
        </w:tc>
      </w:tr>
      <w:tr w:rsidR="002705B5" w:rsidRPr="004544D3" w14:paraId="79BB0C9B" w14:textId="77777777" w:rsidTr="00F903F1">
        <w:trPr>
          <w:trHeight w:val="403"/>
        </w:trPr>
        <w:tc>
          <w:tcPr>
            <w:tcW w:w="2410" w:type="dxa"/>
            <w:vAlign w:val="center"/>
          </w:tcPr>
          <w:p w14:paraId="7ABE981C" w14:textId="77777777" w:rsidR="002705B5" w:rsidRPr="004544D3" w:rsidRDefault="002705B5" w:rsidP="00F903F1">
            <w:pPr>
              <w:spacing w:before="0"/>
              <w:rPr>
                <w:rFonts w:ascii="Cambria" w:hAnsi="Cambria"/>
                <w:sz w:val="22"/>
                <w:szCs w:val="22"/>
                <w:lang w:val="en-GB"/>
              </w:rPr>
            </w:pPr>
            <w:r w:rsidRPr="004544D3">
              <w:rPr>
                <w:rFonts w:ascii="Cambria" w:hAnsi="Cambria"/>
                <w:sz w:val="22"/>
                <w:szCs w:val="22"/>
                <w:lang w:val="en-GB"/>
              </w:rPr>
              <w:t>30%</w:t>
            </w:r>
          </w:p>
        </w:tc>
        <w:tc>
          <w:tcPr>
            <w:tcW w:w="2835" w:type="dxa"/>
            <w:vAlign w:val="center"/>
          </w:tcPr>
          <w:p w14:paraId="7CDE5DA2" w14:textId="77777777" w:rsidR="002705B5" w:rsidRPr="004544D3" w:rsidRDefault="002705B5" w:rsidP="00F903F1">
            <w:pPr>
              <w:spacing w:before="0"/>
              <w:rPr>
                <w:rFonts w:ascii="Cambria" w:hAnsi="Cambria"/>
                <w:sz w:val="22"/>
                <w:szCs w:val="22"/>
                <w:lang w:val="en-GB"/>
              </w:rPr>
            </w:pPr>
            <w:r w:rsidRPr="004544D3">
              <w:rPr>
                <w:rFonts w:ascii="Cambria" w:hAnsi="Cambria"/>
                <w:sz w:val="22"/>
                <w:szCs w:val="22"/>
                <w:lang w:val="en-GB"/>
              </w:rPr>
              <w:t>30%</w:t>
            </w:r>
          </w:p>
        </w:tc>
      </w:tr>
      <w:tr w:rsidR="002705B5" w:rsidRPr="004544D3" w14:paraId="157C5C50" w14:textId="77777777" w:rsidTr="00F903F1">
        <w:trPr>
          <w:trHeight w:val="403"/>
        </w:trPr>
        <w:tc>
          <w:tcPr>
            <w:tcW w:w="2410" w:type="dxa"/>
            <w:vAlign w:val="center"/>
          </w:tcPr>
          <w:p w14:paraId="17DF80C9" w14:textId="77777777" w:rsidR="002705B5" w:rsidRPr="004544D3" w:rsidRDefault="002705B5" w:rsidP="00F903F1">
            <w:pPr>
              <w:spacing w:before="0"/>
              <w:rPr>
                <w:rFonts w:ascii="Cambria" w:hAnsi="Cambria"/>
                <w:sz w:val="22"/>
                <w:szCs w:val="22"/>
                <w:lang w:val="en-GB"/>
              </w:rPr>
            </w:pPr>
            <w:r w:rsidRPr="004544D3">
              <w:rPr>
                <w:rFonts w:ascii="Cambria" w:hAnsi="Cambria"/>
                <w:sz w:val="22"/>
                <w:szCs w:val="22"/>
                <w:lang w:val="en-GB"/>
              </w:rPr>
              <w:t>40%</w:t>
            </w:r>
          </w:p>
        </w:tc>
        <w:tc>
          <w:tcPr>
            <w:tcW w:w="2835" w:type="dxa"/>
            <w:vAlign w:val="center"/>
          </w:tcPr>
          <w:p w14:paraId="745C56D7" w14:textId="77777777" w:rsidR="002705B5" w:rsidRPr="004544D3" w:rsidRDefault="002705B5" w:rsidP="00F903F1">
            <w:pPr>
              <w:spacing w:before="0"/>
              <w:rPr>
                <w:rFonts w:ascii="Cambria" w:hAnsi="Cambria"/>
                <w:sz w:val="22"/>
                <w:szCs w:val="22"/>
                <w:lang w:val="en-GB"/>
              </w:rPr>
            </w:pPr>
            <w:r w:rsidRPr="004544D3">
              <w:rPr>
                <w:rFonts w:ascii="Cambria" w:hAnsi="Cambria"/>
                <w:sz w:val="22"/>
                <w:szCs w:val="22"/>
                <w:lang w:val="en-GB"/>
              </w:rPr>
              <w:t>40%</w:t>
            </w:r>
          </w:p>
        </w:tc>
      </w:tr>
      <w:tr w:rsidR="002705B5" w:rsidRPr="004544D3" w14:paraId="3CB58CC9" w14:textId="77777777" w:rsidTr="00F903F1">
        <w:trPr>
          <w:trHeight w:val="403"/>
        </w:trPr>
        <w:tc>
          <w:tcPr>
            <w:tcW w:w="2410" w:type="dxa"/>
            <w:vAlign w:val="center"/>
          </w:tcPr>
          <w:p w14:paraId="5EEE133F" w14:textId="77777777" w:rsidR="002705B5" w:rsidRPr="004544D3" w:rsidRDefault="002705B5" w:rsidP="00F903F1">
            <w:pPr>
              <w:spacing w:before="0"/>
              <w:rPr>
                <w:rFonts w:ascii="Cambria" w:hAnsi="Cambria"/>
                <w:sz w:val="22"/>
                <w:szCs w:val="22"/>
                <w:lang w:val="en-GB"/>
              </w:rPr>
            </w:pPr>
            <w:r w:rsidRPr="004544D3">
              <w:rPr>
                <w:rFonts w:ascii="Cambria" w:hAnsi="Cambria"/>
                <w:sz w:val="22"/>
                <w:szCs w:val="22"/>
                <w:lang w:val="en-GB"/>
              </w:rPr>
              <w:t>50%</w:t>
            </w:r>
          </w:p>
        </w:tc>
        <w:tc>
          <w:tcPr>
            <w:tcW w:w="2835" w:type="dxa"/>
            <w:vAlign w:val="center"/>
          </w:tcPr>
          <w:p w14:paraId="6E653BD7" w14:textId="77777777" w:rsidR="002705B5" w:rsidRPr="004544D3" w:rsidRDefault="002705B5" w:rsidP="00F903F1">
            <w:pPr>
              <w:spacing w:before="0"/>
              <w:rPr>
                <w:rFonts w:ascii="Cambria" w:hAnsi="Cambria"/>
                <w:sz w:val="22"/>
                <w:szCs w:val="22"/>
                <w:lang w:val="en-GB"/>
              </w:rPr>
            </w:pPr>
            <w:r w:rsidRPr="004544D3">
              <w:rPr>
                <w:rFonts w:ascii="Cambria" w:hAnsi="Cambria"/>
                <w:sz w:val="22"/>
                <w:szCs w:val="22"/>
                <w:lang w:val="en-GB"/>
              </w:rPr>
              <w:t>50%</w:t>
            </w:r>
          </w:p>
        </w:tc>
      </w:tr>
      <w:tr w:rsidR="002705B5" w:rsidRPr="004544D3" w14:paraId="694BBA41" w14:textId="77777777" w:rsidTr="00F903F1">
        <w:trPr>
          <w:trHeight w:val="403"/>
        </w:trPr>
        <w:tc>
          <w:tcPr>
            <w:tcW w:w="2410" w:type="dxa"/>
            <w:vAlign w:val="center"/>
          </w:tcPr>
          <w:p w14:paraId="1BE6C13B" w14:textId="77777777" w:rsidR="002705B5" w:rsidRPr="004544D3" w:rsidRDefault="002705B5" w:rsidP="00F903F1">
            <w:pPr>
              <w:spacing w:before="0"/>
              <w:rPr>
                <w:rFonts w:ascii="Cambria" w:hAnsi="Cambria"/>
                <w:sz w:val="22"/>
                <w:szCs w:val="22"/>
                <w:lang w:val="en-GB"/>
              </w:rPr>
            </w:pPr>
            <w:r w:rsidRPr="004544D3">
              <w:rPr>
                <w:rFonts w:ascii="Cambria" w:hAnsi="Cambria"/>
                <w:sz w:val="22"/>
                <w:szCs w:val="22"/>
                <w:lang w:val="en-GB"/>
              </w:rPr>
              <w:t>60%</w:t>
            </w:r>
          </w:p>
        </w:tc>
        <w:tc>
          <w:tcPr>
            <w:tcW w:w="2835" w:type="dxa"/>
            <w:vAlign w:val="center"/>
          </w:tcPr>
          <w:p w14:paraId="7E8FAF79" w14:textId="77777777" w:rsidR="002705B5" w:rsidRPr="004544D3" w:rsidRDefault="002705B5" w:rsidP="00F903F1">
            <w:pPr>
              <w:spacing w:before="0"/>
              <w:rPr>
                <w:rFonts w:ascii="Cambria" w:hAnsi="Cambria"/>
                <w:sz w:val="22"/>
                <w:szCs w:val="22"/>
                <w:lang w:val="en-GB"/>
              </w:rPr>
            </w:pPr>
            <w:r w:rsidRPr="004544D3">
              <w:rPr>
                <w:rFonts w:ascii="Cambria" w:hAnsi="Cambria"/>
                <w:sz w:val="22"/>
                <w:szCs w:val="22"/>
                <w:lang w:val="en-GB"/>
              </w:rPr>
              <w:t>60%</w:t>
            </w:r>
          </w:p>
        </w:tc>
      </w:tr>
      <w:tr w:rsidR="002705B5" w:rsidRPr="004544D3" w14:paraId="15868515" w14:textId="77777777" w:rsidTr="00F903F1">
        <w:trPr>
          <w:trHeight w:val="403"/>
        </w:trPr>
        <w:tc>
          <w:tcPr>
            <w:tcW w:w="2410" w:type="dxa"/>
            <w:vAlign w:val="center"/>
          </w:tcPr>
          <w:p w14:paraId="19352EDA" w14:textId="77777777" w:rsidR="002705B5" w:rsidRPr="004544D3" w:rsidRDefault="002705B5" w:rsidP="00F903F1">
            <w:pPr>
              <w:spacing w:before="0"/>
              <w:rPr>
                <w:rFonts w:ascii="Cambria" w:hAnsi="Cambria"/>
                <w:sz w:val="22"/>
                <w:szCs w:val="22"/>
                <w:lang w:val="en-GB"/>
              </w:rPr>
            </w:pPr>
            <w:r w:rsidRPr="004544D3">
              <w:rPr>
                <w:rFonts w:ascii="Cambria" w:hAnsi="Cambria"/>
                <w:sz w:val="22"/>
                <w:szCs w:val="22"/>
                <w:lang w:val="en-GB"/>
              </w:rPr>
              <w:t>70%</w:t>
            </w:r>
          </w:p>
        </w:tc>
        <w:tc>
          <w:tcPr>
            <w:tcW w:w="2835" w:type="dxa"/>
            <w:vAlign w:val="center"/>
          </w:tcPr>
          <w:p w14:paraId="28530F81" w14:textId="77777777" w:rsidR="002705B5" w:rsidRPr="004544D3" w:rsidRDefault="002705B5" w:rsidP="00F903F1">
            <w:pPr>
              <w:spacing w:before="0"/>
              <w:rPr>
                <w:rFonts w:ascii="Cambria" w:hAnsi="Cambria"/>
                <w:sz w:val="22"/>
                <w:szCs w:val="22"/>
                <w:lang w:val="en-GB"/>
              </w:rPr>
            </w:pPr>
            <w:r w:rsidRPr="004544D3">
              <w:rPr>
                <w:rFonts w:ascii="Cambria" w:hAnsi="Cambria"/>
                <w:sz w:val="22"/>
                <w:szCs w:val="22"/>
                <w:lang w:val="en-GB"/>
              </w:rPr>
              <w:t>70%</w:t>
            </w:r>
          </w:p>
        </w:tc>
      </w:tr>
      <w:tr w:rsidR="002705B5" w:rsidRPr="004544D3" w14:paraId="3B9F56A9" w14:textId="77777777" w:rsidTr="00F903F1">
        <w:trPr>
          <w:trHeight w:val="403"/>
        </w:trPr>
        <w:tc>
          <w:tcPr>
            <w:tcW w:w="2410" w:type="dxa"/>
            <w:vAlign w:val="center"/>
          </w:tcPr>
          <w:p w14:paraId="64AC3977" w14:textId="77777777" w:rsidR="002705B5" w:rsidRPr="004544D3" w:rsidRDefault="002705B5" w:rsidP="00F903F1">
            <w:pPr>
              <w:spacing w:before="0"/>
              <w:rPr>
                <w:rFonts w:ascii="Cambria" w:hAnsi="Cambria"/>
                <w:sz w:val="22"/>
                <w:szCs w:val="22"/>
                <w:lang w:val="en-GB"/>
              </w:rPr>
            </w:pPr>
            <w:r w:rsidRPr="004544D3">
              <w:rPr>
                <w:rFonts w:ascii="Cambria" w:hAnsi="Cambria"/>
                <w:sz w:val="22"/>
                <w:szCs w:val="22"/>
                <w:lang w:val="en-GB"/>
              </w:rPr>
              <w:t>80%</w:t>
            </w:r>
          </w:p>
        </w:tc>
        <w:tc>
          <w:tcPr>
            <w:tcW w:w="2835" w:type="dxa"/>
            <w:vAlign w:val="center"/>
          </w:tcPr>
          <w:p w14:paraId="3E2564F8" w14:textId="77777777" w:rsidR="002705B5" w:rsidRPr="004544D3" w:rsidRDefault="002705B5" w:rsidP="00F903F1">
            <w:pPr>
              <w:spacing w:before="0"/>
              <w:rPr>
                <w:rFonts w:ascii="Cambria" w:hAnsi="Cambria"/>
                <w:sz w:val="22"/>
                <w:szCs w:val="22"/>
                <w:lang w:val="en-GB"/>
              </w:rPr>
            </w:pPr>
            <w:r w:rsidRPr="004544D3">
              <w:rPr>
                <w:rFonts w:ascii="Cambria" w:hAnsi="Cambria"/>
                <w:sz w:val="22"/>
                <w:szCs w:val="22"/>
                <w:lang w:val="en-GB"/>
              </w:rPr>
              <w:t>80%</w:t>
            </w:r>
          </w:p>
        </w:tc>
      </w:tr>
      <w:tr w:rsidR="002705B5" w:rsidRPr="004544D3" w14:paraId="72E857D1" w14:textId="77777777" w:rsidTr="00F903F1">
        <w:trPr>
          <w:trHeight w:val="401"/>
        </w:trPr>
        <w:tc>
          <w:tcPr>
            <w:tcW w:w="2410" w:type="dxa"/>
            <w:vAlign w:val="center"/>
          </w:tcPr>
          <w:p w14:paraId="6ACC5FB1" w14:textId="77777777" w:rsidR="002705B5" w:rsidRPr="004544D3" w:rsidRDefault="002705B5" w:rsidP="00F903F1">
            <w:pPr>
              <w:spacing w:before="0"/>
              <w:rPr>
                <w:rFonts w:ascii="Cambria" w:hAnsi="Cambria"/>
                <w:sz w:val="22"/>
                <w:szCs w:val="22"/>
                <w:lang w:val="en-GB"/>
              </w:rPr>
            </w:pPr>
            <w:r w:rsidRPr="004544D3">
              <w:rPr>
                <w:rFonts w:ascii="Cambria" w:hAnsi="Cambria"/>
                <w:sz w:val="22"/>
                <w:szCs w:val="22"/>
                <w:lang w:val="en-GB"/>
              </w:rPr>
              <w:t>90%</w:t>
            </w:r>
          </w:p>
        </w:tc>
        <w:tc>
          <w:tcPr>
            <w:tcW w:w="2835" w:type="dxa"/>
            <w:vAlign w:val="center"/>
          </w:tcPr>
          <w:p w14:paraId="3D800263" w14:textId="77777777" w:rsidR="002705B5" w:rsidRPr="004544D3" w:rsidRDefault="002705B5" w:rsidP="00F903F1">
            <w:pPr>
              <w:spacing w:before="0"/>
              <w:rPr>
                <w:rFonts w:ascii="Cambria" w:hAnsi="Cambria"/>
                <w:sz w:val="22"/>
                <w:szCs w:val="22"/>
                <w:lang w:val="en-GB"/>
              </w:rPr>
            </w:pPr>
            <w:r w:rsidRPr="004544D3">
              <w:rPr>
                <w:rFonts w:ascii="Cambria" w:hAnsi="Cambria"/>
                <w:sz w:val="22"/>
                <w:szCs w:val="22"/>
                <w:lang w:val="en-GB"/>
              </w:rPr>
              <w:t>90%</w:t>
            </w:r>
          </w:p>
        </w:tc>
      </w:tr>
    </w:tbl>
    <w:p w14:paraId="567DF48C" w14:textId="77777777" w:rsidR="002705B5" w:rsidRPr="004544D3" w:rsidRDefault="002705B5" w:rsidP="002705B5">
      <w:pPr>
        <w:pStyle w:val="Level3"/>
        <w:numPr>
          <w:ilvl w:val="2"/>
          <w:numId w:val="40"/>
        </w:numPr>
        <w:spacing w:after="120"/>
        <w:outlineLvl w:val="9"/>
        <w:rPr>
          <w:rFonts w:ascii="Cambria" w:hAnsi="Cambria"/>
          <w:sz w:val="22"/>
          <w:szCs w:val="22"/>
          <w:lang w:val="en-GB"/>
        </w:rPr>
      </w:pPr>
      <w:r w:rsidRPr="004544D3">
        <w:rPr>
          <w:rFonts w:ascii="Cambria" w:hAnsi="Cambria"/>
          <w:sz w:val="22"/>
          <w:szCs w:val="22"/>
          <w:lang w:val="en-GB"/>
        </w:rPr>
        <w:t>Provided that the minimum amount payable to an Employee is not less than $87.00 per week effective 1 July 2019. This rate will be adjusted by the movement in the Special national minimum wage 2 as determined by the annual National Minimum Wage Order.</w:t>
      </w:r>
    </w:p>
    <w:p w14:paraId="391B7002" w14:textId="3B2AD747" w:rsidR="002705B5" w:rsidRPr="004544D3" w:rsidRDefault="002705B5" w:rsidP="002705B5">
      <w:pPr>
        <w:pStyle w:val="Level3"/>
        <w:numPr>
          <w:ilvl w:val="2"/>
          <w:numId w:val="40"/>
        </w:numPr>
        <w:spacing w:after="120"/>
        <w:outlineLvl w:val="9"/>
        <w:rPr>
          <w:rFonts w:ascii="Cambria" w:hAnsi="Cambria"/>
          <w:sz w:val="22"/>
          <w:szCs w:val="22"/>
          <w:lang w:val="en-GB"/>
        </w:rPr>
      </w:pPr>
      <w:r w:rsidRPr="004544D3">
        <w:rPr>
          <w:rFonts w:ascii="Cambria" w:hAnsi="Cambria"/>
          <w:sz w:val="22"/>
          <w:szCs w:val="22"/>
          <w:lang w:val="en-GB"/>
        </w:rPr>
        <w:t>*Where a person’s assessed capacity is 10 per cent, they shall receive a high degree of assistance and support.</w:t>
      </w:r>
    </w:p>
    <w:p w14:paraId="09277D1B" w14:textId="77777777" w:rsidR="002705B5" w:rsidRPr="004544D3" w:rsidRDefault="002705B5" w:rsidP="002705B5">
      <w:pPr>
        <w:pStyle w:val="Level2"/>
        <w:numPr>
          <w:ilvl w:val="1"/>
          <w:numId w:val="40"/>
        </w:numPr>
        <w:tabs>
          <w:tab w:val="clear" w:pos="1560"/>
          <w:tab w:val="num" w:pos="851"/>
        </w:tabs>
        <w:rPr>
          <w:rFonts w:ascii="Cambria" w:hAnsi="Cambria"/>
          <w:b/>
          <w:bCs w:val="0"/>
          <w:sz w:val="22"/>
          <w:szCs w:val="22"/>
        </w:rPr>
      </w:pPr>
      <w:bookmarkStart w:id="774" w:name="_Ref442452450"/>
      <w:r w:rsidRPr="004544D3">
        <w:rPr>
          <w:rFonts w:ascii="Cambria" w:hAnsi="Cambria"/>
          <w:b/>
          <w:bCs w:val="0"/>
          <w:sz w:val="22"/>
          <w:szCs w:val="22"/>
        </w:rPr>
        <w:t>Assessment of capacity</w:t>
      </w:r>
      <w:bookmarkEnd w:id="774"/>
    </w:p>
    <w:p w14:paraId="4AF717A6" w14:textId="3F9297B8" w:rsidR="002705B5" w:rsidRPr="004544D3" w:rsidRDefault="002705B5" w:rsidP="002705B5">
      <w:pPr>
        <w:pStyle w:val="Level3"/>
        <w:numPr>
          <w:ilvl w:val="2"/>
          <w:numId w:val="40"/>
        </w:numPr>
        <w:outlineLvl w:val="9"/>
        <w:rPr>
          <w:rFonts w:ascii="Cambria" w:hAnsi="Cambria"/>
          <w:sz w:val="22"/>
          <w:szCs w:val="22"/>
          <w:lang w:val="en-GB"/>
        </w:rPr>
      </w:pPr>
      <w:r w:rsidRPr="004544D3">
        <w:rPr>
          <w:rFonts w:ascii="Cambria" w:hAnsi="Cambria"/>
          <w:sz w:val="22"/>
          <w:szCs w:val="22"/>
          <w:lang w:val="en-GB"/>
        </w:rPr>
        <w:t>For the purpose of establishing the applicable percentage of the Agreement rate to be paid to an Employee under this Agreement, the productive capacity of the Employee will be assessed in accordance with the supported wage system by an approved assessor, having consulted with the Employer and Employee, and if the Employee so desires, a union which the Employee is eligible to join.</w:t>
      </w:r>
    </w:p>
    <w:p w14:paraId="05083F78" w14:textId="1989A318" w:rsidR="002705B5" w:rsidRPr="004544D3" w:rsidRDefault="002705B5" w:rsidP="002705B5">
      <w:pPr>
        <w:pStyle w:val="Level3"/>
        <w:numPr>
          <w:ilvl w:val="2"/>
          <w:numId w:val="40"/>
        </w:numPr>
        <w:outlineLvl w:val="9"/>
        <w:rPr>
          <w:rFonts w:ascii="Cambria" w:hAnsi="Cambria"/>
          <w:sz w:val="22"/>
          <w:szCs w:val="22"/>
          <w:lang w:val="en-GB"/>
        </w:rPr>
      </w:pPr>
      <w:r w:rsidRPr="004544D3">
        <w:rPr>
          <w:rFonts w:ascii="Cambria" w:hAnsi="Cambria"/>
          <w:sz w:val="22"/>
          <w:szCs w:val="22"/>
          <w:lang w:val="en-GB"/>
        </w:rPr>
        <w:t xml:space="preserve">All assessments made under this schedule must be documented in a SWS wage assessment agreement, and retained by the Employer as a time and wages record in accordance with the Act. </w:t>
      </w:r>
    </w:p>
    <w:p w14:paraId="67B1D75B" w14:textId="77777777" w:rsidR="002705B5" w:rsidRPr="004544D3" w:rsidRDefault="002705B5" w:rsidP="002705B5">
      <w:pPr>
        <w:pStyle w:val="Level2"/>
        <w:numPr>
          <w:ilvl w:val="1"/>
          <w:numId w:val="40"/>
        </w:numPr>
        <w:tabs>
          <w:tab w:val="clear" w:pos="1560"/>
          <w:tab w:val="num" w:pos="851"/>
        </w:tabs>
        <w:rPr>
          <w:rFonts w:ascii="Cambria" w:hAnsi="Cambria"/>
          <w:b/>
          <w:bCs w:val="0"/>
          <w:sz w:val="22"/>
          <w:szCs w:val="22"/>
        </w:rPr>
      </w:pPr>
      <w:r w:rsidRPr="004544D3">
        <w:rPr>
          <w:rFonts w:ascii="Cambria" w:hAnsi="Cambria"/>
          <w:b/>
          <w:bCs w:val="0"/>
          <w:sz w:val="22"/>
          <w:szCs w:val="22"/>
        </w:rPr>
        <w:t>Lodgement of assessment instrument</w:t>
      </w:r>
    </w:p>
    <w:p w14:paraId="2C9FA516" w14:textId="3DBBF492" w:rsidR="002705B5" w:rsidRPr="004544D3" w:rsidRDefault="002705B5" w:rsidP="002705B5">
      <w:pPr>
        <w:pStyle w:val="Level3"/>
        <w:numPr>
          <w:ilvl w:val="2"/>
          <w:numId w:val="40"/>
        </w:numPr>
        <w:outlineLvl w:val="9"/>
        <w:rPr>
          <w:rFonts w:ascii="Cambria" w:hAnsi="Cambria"/>
          <w:sz w:val="22"/>
          <w:szCs w:val="22"/>
          <w:lang w:val="en-GB"/>
        </w:rPr>
      </w:pPr>
      <w:r w:rsidRPr="004544D3">
        <w:rPr>
          <w:rFonts w:ascii="Cambria" w:hAnsi="Cambria"/>
          <w:sz w:val="22"/>
          <w:szCs w:val="22"/>
          <w:lang w:val="en-GB"/>
        </w:rPr>
        <w:t>All SWS wage assessment agreements under this Schedule, including the applicable percentage of the Agreement Salary to be paid to the Employee, must be lodged by the Employer with FWC.</w:t>
      </w:r>
    </w:p>
    <w:p w14:paraId="038D0D78" w14:textId="1D9DD57A" w:rsidR="002705B5" w:rsidRPr="004544D3" w:rsidRDefault="002705B5" w:rsidP="002705B5">
      <w:pPr>
        <w:pStyle w:val="Level3"/>
        <w:numPr>
          <w:ilvl w:val="2"/>
          <w:numId w:val="40"/>
        </w:numPr>
        <w:outlineLvl w:val="9"/>
        <w:rPr>
          <w:rFonts w:ascii="Cambria" w:hAnsi="Cambria"/>
          <w:sz w:val="22"/>
          <w:szCs w:val="22"/>
          <w:lang w:val="en-GB"/>
        </w:rPr>
      </w:pPr>
      <w:r w:rsidRPr="004544D3">
        <w:rPr>
          <w:rFonts w:ascii="Cambria" w:hAnsi="Cambria"/>
          <w:sz w:val="22"/>
          <w:szCs w:val="22"/>
          <w:lang w:val="en-GB"/>
        </w:rPr>
        <w:t>All SWS wage assessment agreements must be agreed and signed by the Employee and Employer parties to the assessment.</w:t>
      </w:r>
    </w:p>
    <w:p w14:paraId="554A6B37" w14:textId="77777777" w:rsidR="002705B5" w:rsidRPr="004544D3" w:rsidRDefault="002705B5" w:rsidP="002705B5">
      <w:pPr>
        <w:pStyle w:val="Level2"/>
        <w:numPr>
          <w:ilvl w:val="1"/>
          <w:numId w:val="40"/>
        </w:numPr>
        <w:tabs>
          <w:tab w:val="clear" w:pos="1560"/>
          <w:tab w:val="num" w:pos="851"/>
        </w:tabs>
        <w:rPr>
          <w:rFonts w:ascii="Cambria" w:hAnsi="Cambria"/>
          <w:b/>
          <w:bCs w:val="0"/>
          <w:sz w:val="22"/>
          <w:szCs w:val="22"/>
        </w:rPr>
      </w:pPr>
      <w:r w:rsidRPr="004544D3">
        <w:rPr>
          <w:rFonts w:ascii="Cambria" w:hAnsi="Cambria"/>
          <w:b/>
          <w:bCs w:val="0"/>
          <w:sz w:val="22"/>
          <w:szCs w:val="22"/>
        </w:rPr>
        <w:t>Review of assessment</w:t>
      </w:r>
    </w:p>
    <w:p w14:paraId="230006C8" w14:textId="444B6835" w:rsidR="002705B5" w:rsidRPr="004544D3" w:rsidRDefault="002705B5" w:rsidP="002705B5">
      <w:pPr>
        <w:pStyle w:val="Block1"/>
        <w:rPr>
          <w:rFonts w:ascii="Cambria" w:hAnsi="Cambria"/>
          <w:sz w:val="22"/>
          <w:szCs w:val="22"/>
          <w:lang w:val="en-GB"/>
        </w:rPr>
      </w:pPr>
      <w:r w:rsidRPr="004544D3">
        <w:rPr>
          <w:rFonts w:ascii="Cambria" w:hAnsi="Cambria"/>
          <w:sz w:val="22"/>
          <w:szCs w:val="22"/>
          <w:lang w:val="en-GB"/>
        </w:rPr>
        <w:t xml:space="preserve">The assessment of the applicable percentage should be subject to annual review or more frequent review on the basis of a reasonable request for such a review. The process of </w:t>
      </w:r>
      <w:r w:rsidRPr="004544D3">
        <w:rPr>
          <w:rFonts w:ascii="Cambria" w:hAnsi="Cambria"/>
          <w:sz w:val="22"/>
          <w:szCs w:val="22"/>
          <w:lang w:val="en-GB"/>
        </w:rPr>
        <w:lastRenderedPageBreak/>
        <w:t>review must be in accordance with the procedures for assessing capacity under the supported wage system.</w:t>
      </w:r>
    </w:p>
    <w:p w14:paraId="5310EC6A" w14:textId="77777777" w:rsidR="002705B5" w:rsidRPr="004544D3" w:rsidRDefault="002705B5" w:rsidP="002705B5">
      <w:pPr>
        <w:pStyle w:val="Level2"/>
        <w:numPr>
          <w:ilvl w:val="1"/>
          <w:numId w:val="40"/>
        </w:numPr>
        <w:tabs>
          <w:tab w:val="clear" w:pos="1560"/>
          <w:tab w:val="num" w:pos="851"/>
        </w:tabs>
        <w:rPr>
          <w:rFonts w:ascii="Cambria" w:hAnsi="Cambria"/>
          <w:b/>
          <w:bCs w:val="0"/>
          <w:sz w:val="22"/>
          <w:szCs w:val="22"/>
        </w:rPr>
      </w:pPr>
      <w:r w:rsidRPr="004544D3">
        <w:rPr>
          <w:rFonts w:ascii="Cambria" w:hAnsi="Cambria"/>
          <w:b/>
          <w:bCs w:val="0"/>
          <w:sz w:val="22"/>
          <w:szCs w:val="22"/>
        </w:rPr>
        <w:t>Other terms and conditions of employment</w:t>
      </w:r>
    </w:p>
    <w:p w14:paraId="4B4A7C78" w14:textId="1BE99797" w:rsidR="002705B5" w:rsidRPr="004544D3" w:rsidRDefault="002705B5" w:rsidP="002705B5">
      <w:pPr>
        <w:pStyle w:val="Block1"/>
        <w:rPr>
          <w:rFonts w:ascii="Cambria" w:hAnsi="Cambria"/>
          <w:sz w:val="22"/>
          <w:szCs w:val="22"/>
          <w:lang w:val="en-GB"/>
        </w:rPr>
      </w:pPr>
      <w:r w:rsidRPr="004544D3">
        <w:rPr>
          <w:rFonts w:ascii="Cambria" w:hAnsi="Cambria"/>
          <w:sz w:val="22"/>
          <w:szCs w:val="22"/>
          <w:lang w:val="en-GB"/>
        </w:rPr>
        <w:t>Where an assessment has been made, the applicable percentage shall apply to the salary rate only. Employees covered by the provisions of the clause will be entitled to the same terms and conditions of employment as all other Employees covered by this Agreement paid on a pro rata basis.</w:t>
      </w:r>
    </w:p>
    <w:p w14:paraId="0395D8E5" w14:textId="77777777" w:rsidR="002705B5" w:rsidRPr="004544D3" w:rsidRDefault="002705B5" w:rsidP="002705B5">
      <w:pPr>
        <w:pStyle w:val="Level2"/>
        <w:numPr>
          <w:ilvl w:val="1"/>
          <w:numId w:val="40"/>
        </w:numPr>
        <w:tabs>
          <w:tab w:val="clear" w:pos="1560"/>
          <w:tab w:val="num" w:pos="851"/>
        </w:tabs>
        <w:rPr>
          <w:rFonts w:ascii="Cambria" w:hAnsi="Cambria"/>
          <w:b/>
          <w:bCs w:val="0"/>
          <w:sz w:val="22"/>
          <w:szCs w:val="22"/>
        </w:rPr>
      </w:pPr>
      <w:r w:rsidRPr="004544D3">
        <w:rPr>
          <w:rFonts w:ascii="Cambria" w:hAnsi="Cambria"/>
          <w:b/>
          <w:bCs w:val="0"/>
          <w:sz w:val="22"/>
          <w:szCs w:val="22"/>
        </w:rPr>
        <w:t>Workplace adjustment</w:t>
      </w:r>
    </w:p>
    <w:p w14:paraId="26AE7FBE" w14:textId="20E9674E" w:rsidR="002705B5" w:rsidRPr="004544D3" w:rsidRDefault="002705B5" w:rsidP="002705B5">
      <w:pPr>
        <w:pStyle w:val="Block1"/>
        <w:rPr>
          <w:rFonts w:ascii="Cambria" w:hAnsi="Cambria"/>
          <w:sz w:val="22"/>
          <w:szCs w:val="22"/>
          <w:lang w:val="en-GB"/>
        </w:rPr>
      </w:pPr>
      <w:r w:rsidRPr="004544D3">
        <w:rPr>
          <w:rFonts w:ascii="Cambria" w:hAnsi="Cambria"/>
          <w:sz w:val="22"/>
          <w:szCs w:val="22"/>
          <w:lang w:val="en-GB"/>
        </w:rPr>
        <w:t>If the Employer wishes to employ a person under the provisions of this clause they must take reasonable steps to make changes in the workplace to enhance the Employee's capacity to do the job. Changes may involve re</w:t>
      </w:r>
      <w:r w:rsidRPr="004544D3">
        <w:rPr>
          <w:rFonts w:ascii="Cambria" w:hAnsi="Cambria"/>
          <w:sz w:val="22"/>
          <w:szCs w:val="22"/>
          <w:lang w:val="en-GB"/>
        </w:rPr>
        <w:noBreakHyphen/>
        <w:t>design of job duties, working time arrangements and work organisation in consultation with other Employees in the area.</w:t>
      </w:r>
    </w:p>
    <w:p w14:paraId="0F67587E" w14:textId="77777777" w:rsidR="002705B5" w:rsidRPr="004544D3" w:rsidRDefault="002705B5" w:rsidP="002705B5">
      <w:pPr>
        <w:pStyle w:val="Level2"/>
        <w:numPr>
          <w:ilvl w:val="1"/>
          <w:numId w:val="40"/>
        </w:numPr>
        <w:tabs>
          <w:tab w:val="clear" w:pos="1560"/>
          <w:tab w:val="num" w:pos="851"/>
        </w:tabs>
        <w:rPr>
          <w:rFonts w:ascii="Cambria" w:hAnsi="Cambria"/>
          <w:b/>
          <w:bCs w:val="0"/>
          <w:sz w:val="22"/>
          <w:szCs w:val="22"/>
        </w:rPr>
      </w:pPr>
      <w:r w:rsidRPr="004544D3">
        <w:rPr>
          <w:rFonts w:ascii="Cambria" w:hAnsi="Cambria"/>
          <w:b/>
          <w:bCs w:val="0"/>
          <w:sz w:val="22"/>
          <w:szCs w:val="22"/>
        </w:rPr>
        <w:t>Trial period</w:t>
      </w:r>
    </w:p>
    <w:p w14:paraId="0ABAA3A8" w14:textId="3ACB0521" w:rsidR="002705B5" w:rsidRPr="004544D3" w:rsidRDefault="002705B5" w:rsidP="002705B5">
      <w:pPr>
        <w:pStyle w:val="Level3"/>
        <w:numPr>
          <w:ilvl w:val="2"/>
          <w:numId w:val="40"/>
        </w:numPr>
        <w:outlineLvl w:val="9"/>
        <w:rPr>
          <w:rFonts w:ascii="Cambria" w:hAnsi="Cambria"/>
          <w:sz w:val="22"/>
          <w:szCs w:val="22"/>
          <w:lang w:val="en-GB"/>
        </w:rPr>
      </w:pPr>
      <w:r w:rsidRPr="004544D3">
        <w:rPr>
          <w:rFonts w:ascii="Cambria" w:hAnsi="Cambria"/>
          <w:sz w:val="22"/>
          <w:szCs w:val="22"/>
          <w:lang w:val="en-GB"/>
        </w:rPr>
        <w:t>In order for an adequate assessment of the Employee's capacity to be made, the Employer may employ a person under the provisions of this clause for a trial period not exceeding twelve weeks, except that in some cases additional work adjustment time (not exceeding four weeks) may be needed.</w:t>
      </w:r>
    </w:p>
    <w:p w14:paraId="35251B41" w14:textId="77F152A6" w:rsidR="002705B5" w:rsidRPr="004544D3" w:rsidRDefault="002705B5" w:rsidP="002705B5">
      <w:pPr>
        <w:pStyle w:val="Level3"/>
        <w:numPr>
          <w:ilvl w:val="2"/>
          <w:numId w:val="40"/>
        </w:numPr>
        <w:outlineLvl w:val="9"/>
        <w:rPr>
          <w:rFonts w:ascii="Cambria" w:hAnsi="Cambria"/>
          <w:sz w:val="22"/>
          <w:szCs w:val="22"/>
          <w:lang w:val="en-GB"/>
        </w:rPr>
      </w:pPr>
      <w:r w:rsidRPr="004544D3">
        <w:rPr>
          <w:rFonts w:ascii="Cambria" w:hAnsi="Cambria"/>
          <w:sz w:val="22"/>
          <w:szCs w:val="22"/>
          <w:lang w:val="en-GB"/>
        </w:rPr>
        <w:t>During that trial period the assessment of the Employee’s capacity will be undertaken and the applicable percentage of the Agreement rate for a continuing employment relationship shall be determined.</w:t>
      </w:r>
    </w:p>
    <w:p w14:paraId="6B93616E" w14:textId="56F4B43D" w:rsidR="002705B5" w:rsidRPr="004544D3" w:rsidRDefault="002705B5" w:rsidP="002705B5">
      <w:pPr>
        <w:pStyle w:val="Level3"/>
        <w:numPr>
          <w:ilvl w:val="2"/>
          <w:numId w:val="40"/>
        </w:numPr>
        <w:outlineLvl w:val="9"/>
        <w:rPr>
          <w:rFonts w:ascii="Cambria" w:hAnsi="Cambria"/>
          <w:sz w:val="22"/>
          <w:szCs w:val="22"/>
          <w:lang w:val="en-GB"/>
        </w:rPr>
      </w:pPr>
      <w:r w:rsidRPr="004544D3">
        <w:rPr>
          <w:rFonts w:ascii="Cambria" w:hAnsi="Cambria"/>
          <w:sz w:val="22"/>
          <w:szCs w:val="22"/>
          <w:lang w:val="en-GB"/>
        </w:rPr>
        <w:t>The minimum amount payable to the Employee during the trial period shall be no less than $87 per week effective 1 July 2019. The rate will be adjusted by the movement in the Special national minimum wage 2 as determined by the annual National Minimum Wage Order.</w:t>
      </w:r>
    </w:p>
    <w:p w14:paraId="100DAA7B" w14:textId="77777777" w:rsidR="002705B5" w:rsidRPr="004544D3" w:rsidRDefault="002705B5" w:rsidP="002705B5">
      <w:pPr>
        <w:pStyle w:val="Level3"/>
        <w:numPr>
          <w:ilvl w:val="2"/>
          <w:numId w:val="40"/>
        </w:numPr>
        <w:outlineLvl w:val="9"/>
        <w:rPr>
          <w:rFonts w:ascii="Cambria" w:hAnsi="Cambria"/>
          <w:sz w:val="22"/>
          <w:szCs w:val="22"/>
          <w:lang w:val="en-GB"/>
        </w:rPr>
      </w:pPr>
      <w:r w:rsidRPr="004544D3">
        <w:rPr>
          <w:rFonts w:ascii="Cambria" w:hAnsi="Cambria"/>
          <w:sz w:val="22"/>
          <w:szCs w:val="22"/>
          <w:lang w:val="en-GB"/>
        </w:rPr>
        <w:t>Work trials should include induction or training as appropriate to the job being trialled.</w:t>
      </w:r>
    </w:p>
    <w:p w14:paraId="7751EB59" w14:textId="10151469" w:rsidR="002705B5" w:rsidRPr="004544D3" w:rsidRDefault="002705B5" w:rsidP="002705B5">
      <w:pPr>
        <w:pStyle w:val="Level3"/>
        <w:numPr>
          <w:ilvl w:val="2"/>
          <w:numId w:val="40"/>
        </w:numPr>
        <w:outlineLvl w:val="9"/>
        <w:rPr>
          <w:rFonts w:ascii="Cambria" w:hAnsi="Cambria"/>
          <w:sz w:val="22"/>
          <w:szCs w:val="22"/>
          <w:lang w:val="en-GB"/>
        </w:rPr>
      </w:pPr>
      <w:r w:rsidRPr="004544D3">
        <w:rPr>
          <w:rFonts w:ascii="Cambria" w:hAnsi="Cambria"/>
          <w:sz w:val="22"/>
          <w:szCs w:val="22"/>
          <w:lang w:val="en-GB"/>
        </w:rPr>
        <w:t xml:space="preserve">Where the Employer and Employee wish to establish a continuing employment relationship following the completion of the trial period, a further contract of employment shall be entered into based on the outcome of assessment under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_Ref442452450 \r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1.4</w:t>
      </w:r>
      <w:r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hereof.</w:t>
      </w:r>
    </w:p>
    <w:p w14:paraId="6220105B" w14:textId="21A1FD73" w:rsidR="002705B5" w:rsidRPr="004544D3" w:rsidRDefault="002705B5" w:rsidP="002705B5">
      <w:pPr>
        <w:rPr>
          <w:rFonts w:ascii="Cambria" w:hAnsi="Cambria"/>
          <w:lang w:val="en-GB"/>
        </w:rPr>
        <w:sectPr w:rsidR="002705B5" w:rsidRPr="004544D3" w:rsidSect="00AD5A5E">
          <w:headerReference w:type="even" r:id="rId34"/>
          <w:headerReference w:type="default" r:id="rId35"/>
          <w:headerReference w:type="first" r:id="rId36"/>
          <w:pgSz w:w="11906" w:h="16838" w:code="9"/>
          <w:pgMar w:top="992" w:right="1134" w:bottom="992" w:left="1134" w:header="709" w:footer="709" w:gutter="567"/>
          <w:cols w:space="708"/>
          <w:docGrid w:linePitch="360"/>
        </w:sectPr>
      </w:pPr>
    </w:p>
    <w:p w14:paraId="5A6AA001" w14:textId="5F76FE10" w:rsidR="00663B02" w:rsidRPr="004544D3" w:rsidRDefault="00685392" w:rsidP="00540101">
      <w:pPr>
        <w:pStyle w:val="Scheduleheading"/>
        <w:ind w:left="0" w:firstLine="0"/>
        <w:rPr>
          <w:rFonts w:ascii="Cambria" w:hAnsi="Cambria"/>
        </w:rPr>
      </w:pPr>
      <w:bookmarkStart w:id="775" w:name="_Ref45037781"/>
      <w:bookmarkStart w:id="776" w:name="_Ref45037909"/>
      <w:bookmarkStart w:id="777" w:name="_Ref45037928"/>
      <w:bookmarkStart w:id="778" w:name="_Ref45038667"/>
      <w:bookmarkStart w:id="779" w:name="_Ref45093626"/>
      <w:bookmarkStart w:id="780" w:name="_Ref45093748"/>
      <w:bookmarkStart w:id="781" w:name="_Ref45093855"/>
      <w:bookmarkStart w:id="782" w:name="_Ref45098900"/>
      <w:bookmarkStart w:id="783" w:name="_Ref45099281"/>
      <w:bookmarkStart w:id="784" w:name="_Ref45100265"/>
      <w:bookmarkStart w:id="785" w:name="_Ref45120752"/>
      <w:bookmarkStart w:id="786" w:name="_Ref45121190"/>
      <w:bookmarkStart w:id="787" w:name="_Ref45125319"/>
      <w:bookmarkStart w:id="788" w:name="_Ref45129166"/>
      <w:bookmarkStart w:id="789" w:name="_Toc46484981"/>
      <w:bookmarkEnd w:id="771"/>
      <w:bookmarkEnd w:id="772"/>
      <w:r w:rsidRPr="004544D3">
        <w:rPr>
          <w:rFonts w:ascii="Cambria" w:hAnsi="Cambria"/>
        </w:rPr>
        <w:lastRenderedPageBreak/>
        <w:t xml:space="preserve">VPS </w:t>
      </w:r>
      <w:r w:rsidR="00663B02" w:rsidRPr="004544D3">
        <w:rPr>
          <w:rFonts w:ascii="Cambria" w:hAnsi="Cambria"/>
        </w:rPr>
        <w:t xml:space="preserve">Salaries </w:t>
      </w:r>
      <w:r w:rsidR="00540101" w:rsidRPr="004544D3">
        <w:rPr>
          <w:rFonts w:ascii="Cambria" w:hAnsi="Cambria"/>
        </w:rPr>
        <w:t xml:space="preserve">and Classification </w:t>
      </w:r>
      <w:r w:rsidR="00D8502A" w:rsidRPr="004544D3">
        <w:rPr>
          <w:rFonts w:ascii="Cambria" w:hAnsi="Cambria"/>
        </w:rPr>
        <w:t xml:space="preserve">and Value Range </w:t>
      </w:r>
      <w:r w:rsidR="00540101" w:rsidRPr="004544D3">
        <w:rPr>
          <w:rFonts w:ascii="Cambria" w:hAnsi="Cambria"/>
        </w:rPr>
        <w:t>Descriptors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sidR="00540101" w:rsidRPr="004544D3">
        <w:rPr>
          <w:rFonts w:ascii="Cambria" w:hAnsi="Cambria"/>
        </w:rPr>
        <w:t xml:space="preserve"> </w:t>
      </w:r>
      <w:bookmarkEnd w:id="3"/>
      <w:bookmarkEnd w:id="4"/>
      <w:bookmarkEnd w:id="5"/>
    </w:p>
    <w:p w14:paraId="4A143891" w14:textId="49D85A2D" w:rsidR="00685392" w:rsidRPr="004544D3" w:rsidRDefault="00685392" w:rsidP="001B4D1C">
      <w:pPr>
        <w:pStyle w:val="Level1"/>
        <w:numPr>
          <w:ilvl w:val="0"/>
          <w:numId w:val="41"/>
        </w:numPr>
        <w:rPr>
          <w:rFonts w:ascii="Cambria" w:hAnsi="Cambria"/>
        </w:rPr>
      </w:pPr>
      <w:bookmarkStart w:id="790" w:name="_Ref45037777"/>
      <w:bookmarkStart w:id="791" w:name="_Toc46484982"/>
      <w:r w:rsidRPr="004544D3">
        <w:rPr>
          <w:rFonts w:ascii="Cambria" w:hAnsi="Cambria"/>
        </w:rPr>
        <w:t xml:space="preserve">VPS </w:t>
      </w:r>
      <w:r w:rsidR="001B4D1C" w:rsidRPr="004544D3">
        <w:rPr>
          <w:rFonts w:ascii="Cambria" w:hAnsi="Cambria"/>
        </w:rPr>
        <w:t>Salaries</w:t>
      </w:r>
      <w:bookmarkEnd w:id="790"/>
      <w:bookmarkEnd w:id="791"/>
    </w:p>
    <w:p w14:paraId="75C7DCAC" w14:textId="55DF8D3A" w:rsidR="00363BEF" w:rsidRPr="004544D3" w:rsidRDefault="00663B02" w:rsidP="00363BEF">
      <w:pPr>
        <w:spacing w:after="120"/>
        <w:jc w:val="center"/>
        <w:rPr>
          <w:rFonts w:ascii="Cambria" w:hAnsi="Cambria"/>
          <w:b/>
          <w:lang w:val="en-GB"/>
        </w:rPr>
      </w:pPr>
      <w:r w:rsidRPr="004544D3">
        <w:rPr>
          <w:rFonts w:ascii="Cambria" w:hAnsi="Cambria"/>
          <w:b/>
          <w:lang w:val="en-GB"/>
        </w:rPr>
        <w:t xml:space="preserve">Effective </w:t>
      </w:r>
      <w:r w:rsidR="0034344C" w:rsidRPr="004544D3">
        <w:rPr>
          <w:rFonts w:ascii="Cambria" w:hAnsi="Cambria"/>
          <w:b/>
          <w:lang w:val="en-GB"/>
        </w:rPr>
        <w:t>20 March 2020</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649"/>
        <w:gridCol w:w="1247"/>
        <w:gridCol w:w="1677"/>
        <w:gridCol w:w="1678"/>
        <w:gridCol w:w="964"/>
        <w:gridCol w:w="1530"/>
      </w:tblGrid>
      <w:tr w:rsidR="00663B02" w:rsidRPr="004544D3" w14:paraId="7D39F3E4" w14:textId="77777777" w:rsidTr="009E7167">
        <w:trPr>
          <w:trHeight w:hRule="exact" w:val="285"/>
          <w:jc w:val="center"/>
        </w:trPr>
        <w:tc>
          <w:tcPr>
            <w:tcW w:w="1365" w:type="dxa"/>
            <w:vMerge w:val="restart"/>
            <w:shd w:val="clear" w:color="auto" w:fill="auto"/>
            <w:noWrap/>
            <w:vAlign w:val="bottom"/>
            <w:hideMark/>
          </w:tcPr>
          <w:p w14:paraId="76990F09" w14:textId="77777777" w:rsidR="00663B02" w:rsidRPr="004544D3" w:rsidRDefault="00663B02" w:rsidP="00AD5A5E">
            <w:pPr>
              <w:spacing w:before="0"/>
              <w:jc w:val="center"/>
              <w:rPr>
                <w:rFonts w:ascii="Cambria" w:hAnsi="Cambria"/>
                <w:color w:val="000000"/>
                <w:sz w:val="18"/>
                <w:szCs w:val="18"/>
              </w:rPr>
            </w:pPr>
            <w:r w:rsidRPr="004544D3">
              <w:rPr>
                <w:rFonts w:ascii="Cambria" w:hAnsi="Cambria"/>
                <w:color w:val="000000"/>
                <w:sz w:val="18"/>
                <w:szCs w:val="18"/>
              </w:rPr>
              <w:t> </w:t>
            </w:r>
          </w:p>
        </w:tc>
        <w:tc>
          <w:tcPr>
            <w:tcW w:w="1649" w:type="dxa"/>
            <w:vMerge w:val="restart"/>
            <w:shd w:val="clear" w:color="auto" w:fill="auto"/>
            <w:noWrap/>
            <w:vAlign w:val="center"/>
            <w:hideMark/>
          </w:tcPr>
          <w:p w14:paraId="68E2D337" w14:textId="77777777" w:rsidR="00663B02" w:rsidRPr="004544D3" w:rsidRDefault="00663B02" w:rsidP="00AD5A5E">
            <w:pPr>
              <w:spacing w:before="0"/>
              <w:jc w:val="center"/>
              <w:rPr>
                <w:rFonts w:ascii="Cambria" w:hAnsi="Cambria"/>
                <w:b/>
                <w:bCs/>
                <w:color w:val="000000"/>
                <w:sz w:val="18"/>
                <w:szCs w:val="18"/>
              </w:rPr>
            </w:pPr>
            <w:r w:rsidRPr="004544D3">
              <w:rPr>
                <w:rFonts w:ascii="Cambria" w:hAnsi="Cambria"/>
                <w:b/>
                <w:bCs/>
                <w:color w:val="000000"/>
                <w:sz w:val="18"/>
                <w:szCs w:val="18"/>
              </w:rPr>
              <w:t>Grade</w:t>
            </w:r>
          </w:p>
        </w:tc>
        <w:tc>
          <w:tcPr>
            <w:tcW w:w="1247" w:type="dxa"/>
            <w:vMerge w:val="restart"/>
            <w:shd w:val="clear" w:color="auto" w:fill="auto"/>
            <w:vAlign w:val="center"/>
            <w:hideMark/>
          </w:tcPr>
          <w:p w14:paraId="60CDC410" w14:textId="77777777" w:rsidR="00663B02" w:rsidRPr="004544D3" w:rsidRDefault="00663B02" w:rsidP="00AD5A5E">
            <w:pPr>
              <w:spacing w:before="0"/>
              <w:jc w:val="center"/>
              <w:rPr>
                <w:rFonts w:ascii="Cambria" w:hAnsi="Cambria"/>
                <w:b/>
                <w:bCs/>
                <w:color w:val="000000"/>
                <w:sz w:val="18"/>
                <w:szCs w:val="18"/>
              </w:rPr>
            </w:pPr>
            <w:r w:rsidRPr="004544D3">
              <w:rPr>
                <w:rFonts w:ascii="Cambria" w:hAnsi="Cambria"/>
                <w:b/>
                <w:bCs/>
                <w:color w:val="000000"/>
                <w:sz w:val="18"/>
                <w:szCs w:val="18"/>
              </w:rPr>
              <w:t>Value Range</w:t>
            </w:r>
          </w:p>
        </w:tc>
        <w:tc>
          <w:tcPr>
            <w:tcW w:w="3355" w:type="dxa"/>
            <w:gridSpan w:val="2"/>
            <w:shd w:val="clear" w:color="auto" w:fill="auto"/>
            <w:noWrap/>
            <w:vAlign w:val="center"/>
            <w:hideMark/>
          </w:tcPr>
          <w:p w14:paraId="50E786E8" w14:textId="77777777" w:rsidR="00663B02" w:rsidRPr="004544D3" w:rsidRDefault="00663B02" w:rsidP="00AD5A5E">
            <w:pPr>
              <w:spacing w:before="0"/>
              <w:jc w:val="center"/>
              <w:rPr>
                <w:rFonts w:ascii="Cambria" w:hAnsi="Cambria"/>
                <w:b/>
                <w:bCs/>
                <w:color w:val="000000"/>
                <w:sz w:val="18"/>
                <w:szCs w:val="18"/>
              </w:rPr>
            </w:pPr>
            <w:r w:rsidRPr="004544D3">
              <w:rPr>
                <w:rFonts w:ascii="Cambria" w:hAnsi="Cambria"/>
                <w:b/>
                <w:bCs/>
                <w:color w:val="000000"/>
                <w:sz w:val="18"/>
                <w:szCs w:val="18"/>
              </w:rPr>
              <w:t>Salary Ranges</w:t>
            </w:r>
          </w:p>
        </w:tc>
        <w:tc>
          <w:tcPr>
            <w:tcW w:w="2494" w:type="dxa"/>
            <w:gridSpan w:val="2"/>
            <w:vMerge w:val="restart"/>
            <w:shd w:val="clear" w:color="auto" w:fill="auto"/>
            <w:noWrap/>
            <w:vAlign w:val="center"/>
            <w:hideMark/>
          </w:tcPr>
          <w:p w14:paraId="5D2F5E1A" w14:textId="77777777" w:rsidR="00663B02" w:rsidRPr="004544D3" w:rsidRDefault="00663B02" w:rsidP="00AD5A5E">
            <w:pPr>
              <w:spacing w:before="0"/>
              <w:jc w:val="center"/>
              <w:rPr>
                <w:rFonts w:ascii="Cambria" w:hAnsi="Cambria"/>
                <w:b/>
                <w:bCs/>
                <w:color w:val="000000"/>
                <w:sz w:val="18"/>
                <w:szCs w:val="18"/>
              </w:rPr>
            </w:pPr>
            <w:r w:rsidRPr="004544D3">
              <w:rPr>
                <w:rFonts w:ascii="Cambria" w:hAnsi="Cambria"/>
                <w:b/>
                <w:bCs/>
                <w:color w:val="000000"/>
                <w:sz w:val="18"/>
                <w:szCs w:val="18"/>
              </w:rPr>
              <w:t>Progression amounts</w:t>
            </w:r>
          </w:p>
        </w:tc>
      </w:tr>
      <w:tr w:rsidR="00663B02" w:rsidRPr="004544D3" w14:paraId="368EE833" w14:textId="77777777" w:rsidTr="009E7167">
        <w:trPr>
          <w:trHeight w:hRule="exact" w:val="285"/>
          <w:jc w:val="center"/>
        </w:trPr>
        <w:tc>
          <w:tcPr>
            <w:tcW w:w="1365" w:type="dxa"/>
            <w:vMerge/>
            <w:vAlign w:val="center"/>
            <w:hideMark/>
          </w:tcPr>
          <w:p w14:paraId="334E79F9" w14:textId="77777777" w:rsidR="00663B02" w:rsidRPr="004544D3" w:rsidRDefault="00663B02" w:rsidP="00AD5A5E">
            <w:pPr>
              <w:spacing w:before="0"/>
              <w:jc w:val="left"/>
              <w:rPr>
                <w:rFonts w:ascii="Cambria" w:hAnsi="Cambria"/>
                <w:color w:val="000000"/>
                <w:sz w:val="18"/>
                <w:szCs w:val="18"/>
              </w:rPr>
            </w:pPr>
          </w:p>
        </w:tc>
        <w:tc>
          <w:tcPr>
            <w:tcW w:w="1649" w:type="dxa"/>
            <w:vMerge/>
            <w:vAlign w:val="center"/>
            <w:hideMark/>
          </w:tcPr>
          <w:p w14:paraId="64AA20F1" w14:textId="77777777" w:rsidR="00663B02" w:rsidRPr="004544D3" w:rsidRDefault="00663B02" w:rsidP="00AD5A5E">
            <w:pPr>
              <w:spacing w:before="0"/>
              <w:jc w:val="left"/>
              <w:rPr>
                <w:rFonts w:ascii="Cambria" w:hAnsi="Cambria"/>
                <w:b/>
                <w:bCs/>
                <w:color w:val="000000"/>
                <w:sz w:val="18"/>
                <w:szCs w:val="18"/>
              </w:rPr>
            </w:pPr>
          </w:p>
        </w:tc>
        <w:tc>
          <w:tcPr>
            <w:tcW w:w="1247" w:type="dxa"/>
            <w:vMerge/>
            <w:vAlign w:val="center"/>
            <w:hideMark/>
          </w:tcPr>
          <w:p w14:paraId="6DBEB56F" w14:textId="77777777" w:rsidR="00663B02" w:rsidRPr="004544D3" w:rsidRDefault="00663B02" w:rsidP="00AD5A5E">
            <w:pPr>
              <w:spacing w:before="0"/>
              <w:jc w:val="left"/>
              <w:rPr>
                <w:rFonts w:ascii="Cambria" w:hAnsi="Cambria"/>
                <w:b/>
                <w:bCs/>
                <w:color w:val="000000"/>
                <w:sz w:val="18"/>
                <w:szCs w:val="18"/>
              </w:rPr>
            </w:pPr>
          </w:p>
        </w:tc>
        <w:tc>
          <w:tcPr>
            <w:tcW w:w="1677" w:type="dxa"/>
            <w:shd w:val="clear" w:color="auto" w:fill="auto"/>
            <w:noWrap/>
            <w:vAlign w:val="bottom"/>
            <w:hideMark/>
          </w:tcPr>
          <w:p w14:paraId="48435524" w14:textId="77777777" w:rsidR="00663B02" w:rsidRPr="004544D3" w:rsidRDefault="00663B02" w:rsidP="00AD5A5E">
            <w:pPr>
              <w:spacing w:before="0"/>
              <w:jc w:val="center"/>
              <w:rPr>
                <w:rFonts w:ascii="Cambria" w:hAnsi="Cambria"/>
                <w:b/>
                <w:bCs/>
                <w:color w:val="000000"/>
                <w:sz w:val="18"/>
                <w:szCs w:val="18"/>
              </w:rPr>
            </w:pPr>
            <w:r w:rsidRPr="004544D3">
              <w:rPr>
                <w:rFonts w:ascii="Cambria" w:hAnsi="Cambria"/>
                <w:b/>
                <w:bCs/>
                <w:color w:val="000000"/>
                <w:sz w:val="18"/>
                <w:szCs w:val="18"/>
              </w:rPr>
              <w:t>Min.</w:t>
            </w:r>
          </w:p>
        </w:tc>
        <w:tc>
          <w:tcPr>
            <w:tcW w:w="1677" w:type="dxa"/>
            <w:shd w:val="clear" w:color="auto" w:fill="auto"/>
            <w:noWrap/>
            <w:vAlign w:val="bottom"/>
            <w:hideMark/>
          </w:tcPr>
          <w:p w14:paraId="5A261C9E" w14:textId="77777777" w:rsidR="00663B02" w:rsidRPr="004544D3" w:rsidRDefault="00663B02" w:rsidP="00AD5A5E">
            <w:pPr>
              <w:spacing w:before="0"/>
              <w:jc w:val="center"/>
              <w:rPr>
                <w:rFonts w:ascii="Cambria" w:hAnsi="Cambria"/>
                <w:b/>
                <w:bCs/>
                <w:color w:val="000000"/>
                <w:sz w:val="18"/>
                <w:szCs w:val="18"/>
              </w:rPr>
            </w:pPr>
            <w:r w:rsidRPr="004544D3">
              <w:rPr>
                <w:rFonts w:ascii="Cambria" w:hAnsi="Cambria"/>
                <w:b/>
                <w:bCs/>
                <w:color w:val="000000"/>
                <w:sz w:val="18"/>
                <w:szCs w:val="18"/>
              </w:rPr>
              <w:t>Max.</w:t>
            </w:r>
          </w:p>
        </w:tc>
        <w:tc>
          <w:tcPr>
            <w:tcW w:w="2494" w:type="dxa"/>
            <w:gridSpan w:val="2"/>
            <w:vMerge/>
            <w:vAlign w:val="center"/>
            <w:hideMark/>
          </w:tcPr>
          <w:p w14:paraId="0324D1BD" w14:textId="77777777" w:rsidR="00663B02" w:rsidRPr="004544D3" w:rsidRDefault="00663B02" w:rsidP="00AD5A5E">
            <w:pPr>
              <w:spacing w:before="0"/>
              <w:jc w:val="left"/>
              <w:rPr>
                <w:rFonts w:ascii="Cambria" w:hAnsi="Cambria"/>
                <w:b/>
                <w:bCs/>
                <w:color w:val="000000"/>
                <w:sz w:val="18"/>
                <w:szCs w:val="18"/>
              </w:rPr>
            </w:pPr>
          </w:p>
        </w:tc>
      </w:tr>
      <w:tr w:rsidR="003146A9" w:rsidRPr="004544D3" w14:paraId="5429965F" w14:textId="77777777" w:rsidTr="009E7167">
        <w:trPr>
          <w:trHeight w:hRule="exact" w:val="285"/>
          <w:jc w:val="center"/>
        </w:trPr>
        <w:tc>
          <w:tcPr>
            <w:tcW w:w="1365" w:type="dxa"/>
            <w:vMerge w:val="restart"/>
            <w:tcBorders>
              <w:top w:val="single" w:sz="4" w:space="0" w:color="auto"/>
              <w:bottom w:val="single" w:sz="4" w:space="0" w:color="auto"/>
              <w:right w:val="single" w:sz="4" w:space="0" w:color="auto"/>
            </w:tcBorders>
            <w:shd w:val="clear" w:color="auto" w:fill="auto"/>
            <w:noWrap/>
            <w:textDirection w:val="btLr"/>
            <w:vAlign w:val="center"/>
            <w:hideMark/>
          </w:tcPr>
          <w:p w14:paraId="236EAA46"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VPS Officer</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6FD52"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1</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10DFA"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1.1</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3720BD5" w14:textId="7BEC78B6"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$48,623</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93CC651" w14:textId="39DFE6DD"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$51,616</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0E666"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1.1.1</w:t>
            </w:r>
          </w:p>
        </w:tc>
        <w:tc>
          <w:tcPr>
            <w:tcW w:w="1530" w:type="dxa"/>
            <w:tcBorders>
              <w:top w:val="single" w:sz="4" w:space="0" w:color="auto"/>
              <w:left w:val="single" w:sz="4" w:space="0" w:color="auto"/>
              <w:bottom w:val="single" w:sz="4" w:space="0" w:color="auto"/>
            </w:tcBorders>
            <w:shd w:val="clear" w:color="auto" w:fill="auto"/>
            <w:noWrap/>
          </w:tcPr>
          <w:p w14:paraId="20E389C9" w14:textId="5DA872CB" w:rsidR="003146A9" w:rsidRPr="004544D3" w:rsidRDefault="003146A9" w:rsidP="003146A9">
            <w:pPr>
              <w:spacing w:before="0"/>
              <w:jc w:val="center"/>
              <w:rPr>
                <w:rFonts w:ascii="Cambria" w:hAnsi="Cambria"/>
                <w:color w:val="000000"/>
                <w:sz w:val="18"/>
                <w:szCs w:val="18"/>
              </w:rPr>
            </w:pPr>
            <w:r w:rsidRPr="004544D3">
              <w:rPr>
                <w:rFonts w:ascii="Cambria" w:hAnsi="Cambria"/>
                <w:sz w:val="18"/>
                <w:szCs w:val="18"/>
              </w:rPr>
              <w:t>$48,623</w:t>
            </w:r>
          </w:p>
        </w:tc>
      </w:tr>
      <w:tr w:rsidR="003146A9" w:rsidRPr="004544D3" w14:paraId="12BBBC55"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5A7A96BF" w14:textId="77777777" w:rsidR="003146A9" w:rsidRPr="004544D3" w:rsidRDefault="003146A9" w:rsidP="003146A9">
            <w:pPr>
              <w:spacing w:before="0"/>
              <w:jc w:val="left"/>
              <w:rPr>
                <w:rFonts w:ascii="Cambria" w:hAnsi="Cambria"/>
                <w:color w:val="000000"/>
                <w:sz w:val="18"/>
                <w:szCs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2BF60E3B" w14:textId="77777777" w:rsidR="003146A9" w:rsidRPr="004544D3" w:rsidRDefault="003146A9" w:rsidP="003146A9">
            <w:pPr>
              <w:spacing w:before="0"/>
              <w:jc w:val="center"/>
              <w:rPr>
                <w:rFonts w:ascii="Cambria" w:hAnsi="Cambria"/>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198CB60B"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463077D9"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4C728DFB" w14:textId="77777777" w:rsidR="003146A9" w:rsidRPr="004544D3" w:rsidRDefault="003146A9" w:rsidP="003146A9">
            <w:pPr>
              <w:spacing w:before="0"/>
              <w:jc w:val="center"/>
              <w:rPr>
                <w:rFonts w:ascii="Cambria" w:hAnsi="Cambria"/>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DC154"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1.1.2</w:t>
            </w:r>
          </w:p>
        </w:tc>
        <w:tc>
          <w:tcPr>
            <w:tcW w:w="1530" w:type="dxa"/>
            <w:tcBorders>
              <w:top w:val="single" w:sz="4" w:space="0" w:color="auto"/>
              <w:left w:val="single" w:sz="4" w:space="0" w:color="auto"/>
              <w:bottom w:val="single" w:sz="4" w:space="0" w:color="auto"/>
            </w:tcBorders>
            <w:shd w:val="clear" w:color="auto" w:fill="auto"/>
            <w:noWrap/>
          </w:tcPr>
          <w:p w14:paraId="47AEA9FA" w14:textId="2248ACAA" w:rsidR="003146A9" w:rsidRPr="004544D3" w:rsidRDefault="003146A9" w:rsidP="003146A9">
            <w:pPr>
              <w:spacing w:before="0"/>
              <w:jc w:val="center"/>
              <w:rPr>
                <w:rFonts w:ascii="Cambria" w:hAnsi="Cambria"/>
                <w:color w:val="000000"/>
                <w:sz w:val="18"/>
                <w:szCs w:val="18"/>
              </w:rPr>
            </w:pPr>
            <w:r w:rsidRPr="004544D3">
              <w:rPr>
                <w:rFonts w:ascii="Cambria" w:hAnsi="Cambria"/>
                <w:sz w:val="18"/>
                <w:szCs w:val="18"/>
              </w:rPr>
              <w:t>$49,619</w:t>
            </w:r>
          </w:p>
        </w:tc>
      </w:tr>
      <w:tr w:rsidR="003146A9" w:rsidRPr="004544D3" w14:paraId="2E6B7FB8"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4734BA8E" w14:textId="77777777" w:rsidR="003146A9" w:rsidRPr="004544D3" w:rsidRDefault="003146A9" w:rsidP="003146A9">
            <w:pPr>
              <w:spacing w:before="0"/>
              <w:jc w:val="left"/>
              <w:rPr>
                <w:rFonts w:ascii="Cambria" w:hAnsi="Cambria"/>
                <w:color w:val="000000"/>
                <w:sz w:val="18"/>
                <w:szCs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4CE5C3D5" w14:textId="77777777" w:rsidR="003146A9" w:rsidRPr="004544D3" w:rsidRDefault="003146A9" w:rsidP="003146A9">
            <w:pPr>
              <w:spacing w:before="0"/>
              <w:jc w:val="center"/>
              <w:rPr>
                <w:rFonts w:ascii="Cambria" w:hAnsi="Cambria"/>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2596B1F3"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21357C83"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1BF68123" w14:textId="77777777" w:rsidR="003146A9" w:rsidRPr="004544D3" w:rsidRDefault="003146A9" w:rsidP="003146A9">
            <w:pPr>
              <w:spacing w:before="0"/>
              <w:jc w:val="center"/>
              <w:rPr>
                <w:rFonts w:ascii="Cambria" w:hAnsi="Cambria"/>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4E37F"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1.1.3</w:t>
            </w:r>
          </w:p>
        </w:tc>
        <w:tc>
          <w:tcPr>
            <w:tcW w:w="1530" w:type="dxa"/>
            <w:tcBorders>
              <w:top w:val="single" w:sz="4" w:space="0" w:color="auto"/>
              <w:left w:val="single" w:sz="4" w:space="0" w:color="auto"/>
              <w:bottom w:val="single" w:sz="4" w:space="0" w:color="auto"/>
            </w:tcBorders>
            <w:shd w:val="clear" w:color="auto" w:fill="auto"/>
            <w:noWrap/>
          </w:tcPr>
          <w:p w14:paraId="4E58596D" w14:textId="5914C435" w:rsidR="003146A9" w:rsidRPr="004544D3" w:rsidRDefault="003146A9" w:rsidP="003146A9">
            <w:pPr>
              <w:spacing w:before="0"/>
              <w:jc w:val="center"/>
              <w:rPr>
                <w:rFonts w:ascii="Cambria" w:hAnsi="Cambria"/>
                <w:color w:val="000000"/>
                <w:sz w:val="18"/>
                <w:szCs w:val="18"/>
              </w:rPr>
            </w:pPr>
            <w:r w:rsidRPr="004544D3">
              <w:rPr>
                <w:rFonts w:ascii="Cambria" w:hAnsi="Cambria"/>
                <w:sz w:val="18"/>
                <w:szCs w:val="18"/>
              </w:rPr>
              <w:t>$50,617</w:t>
            </w:r>
          </w:p>
        </w:tc>
      </w:tr>
      <w:tr w:rsidR="003146A9" w:rsidRPr="004544D3" w14:paraId="728DF14D"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6D0F7681" w14:textId="77777777" w:rsidR="003146A9" w:rsidRPr="004544D3" w:rsidRDefault="003146A9" w:rsidP="003146A9">
            <w:pPr>
              <w:spacing w:before="0"/>
              <w:jc w:val="left"/>
              <w:rPr>
                <w:rFonts w:ascii="Cambria" w:hAnsi="Cambria"/>
                <w:color w:val="000000"/>
                <w:sz w:val="18"/>
                <w:szCs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054229B4" w14:textId="77777777" w:rsidR="003146A9" w:rsidRPr="004544D3" w:rsidRDefault="003146A9" w:rsidP="003146A9">
            <w:pPr>
              <w:spacing w:before="0"/>
              <w:jc w:val="center"/>
              <w:rPr>
                <w:rFonts w:ascii="Cambria" w:hAnsi="Cambria"/>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5646952A"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6CD53DA1"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4BAA2D5E" w14:textId="77777777" w:rsidR="003146A9" w:rsidRPr="004544D3" w:rsidRDefault="003146A9" w:rsidP="003146A9">
            <w:pPr>
              <w:spacing w:before="0"/>
              <w:jc w:val="center"/>
              <w:rPr>
                <w:rFonts w:ascii="Cambria" w:hAnsi="Cambria"/>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B4DEE"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1.1.4</w:t>
            </w:r>
          </w:p>
        </w:tc>
        <w:tc>
          <w:tcPr>
            <w:tcW w:w="1530" w:type="dxa"/>
            <w:tcBorders>
              <w:top w:val="single" w:sz="4" w:space="0" w:color="auto"/>
              <w:left w:val="single" w:sz="4" w:space="0" w:color="auto"/>
              <w:bottom w:val="single" w:sz="4" w:space="0" w:color="auto"/>
            </w:tcBorders>
            <w:shd w:val="clear" w:color="auto" w:fill="auto"/>
            <w:noWrap/>
          </w:tcPr>
          <w:p w14:paraId="13099B0D" w14:textId="0CB805EA" w:rsidR="003146A9" w:rsidRPr="004544D3" w:rsidRDefault="003146A9" w:rsidP="003146A9">
            <w:pPr>
              <w:spacing w:before="0"/>
              <w:jc w:val="center"/>
              <w:rPr>
                <w:rFonts w:ascii="Cambria" w:hAnsi="Cambria"/>
                <w:color w:val="000000"/>
                <w:sz w:val="18"/>
                <w:szCs w:val="18"/>
              </w:rPr>
            </w:pPr>
            <w:r w:rsidRPr="004544D3">
              <w:rPr>
                <w:rFonts w:ascii="Cambria" w:hAnsi="Cambria"/>
                <w:sz w:val="18"/>
                <w:szCs w:val="18"/>
              </w:rPr>
              <w:t>$51,616</w:t>
            </w:r>
          </w:p>
        </w:tc>
      </w:tr>
      <w:tr w:rsidR="008E14E0" w:rsidRPr="004544D3" w14:paraId="2F3AD452"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4A6EFDED" w14:textId="77777777" w:rsidR="003146A9" w:rsidRPr="004544D3" w:rsidRDefault="003146A9" w:rsidP="003146A9">
            <w:pPr>
              <w:spacing w:before="0"/>
              <w:jc w:val="left"/>
              <w:rPr>
                <w:rFonts w:ascii="Cambria" w:hAnsi="Cambria"/>
                <w:color w:val="000000"/>
                <w:sz w:val="18"/>
                <w:szCs w:val="18"/>
              </w:rPr>
            </w:pPr>
          </w:p>
        </w:tc>
        <w:tc>
          <w:tcPr>
            <w:tcW w:w="16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036C1"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2</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152CB"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2.1</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FA216ED" w14:textId="0AC7A1A0"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$53,280</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856727E" w14:textId="279032C5"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$60,851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310EF"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2.1.1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D6D67" w14:textId="61F87985"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$53,280</w:t>
            </w:r>
          </w:p>
        </w:tc>
      </w:tr>
      <w:tr w:rsidR="008E14E0" w:rsidRPr="004544D3" w14:paraId="136CACDA"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7EF027B3" w14:textId="77777777" w:rsidR="003146A9" w:rsidRPr="004544D3" w:rsidRDefault="003146A9" w:rsidP="003146A9">
            <w:pPr>
              <w:spacing w:before="0"/>
              <w:jc w:val="left"/>
              <w:rPr>
                <w:rFonts w:ascii="Cambria" w:hAnsi="Cambria"/>
                <w:color w:val="000000"/>
                <w:sz w:val="18"/>
                <w:szCs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5E2FFD07" w14:textId="77777777" w:rsidR="003146A9" w:rsidRPr="004544D3" w:rsidRDefault="003146A9" w:rsidP="003146A9">
            <w:pPr>
              <w:spacing w:before="0"/>
              <w:jc w:val="center"/>
              <w:rPr>
                <w:rFonts w:ascii="Cambria" w:hAnsi="Cambria"/>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720AF13F"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28D5F9D2"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33DDB18D" w14:textId="77777777" w:rsidR="003146A9" w:rsidRPr="004544D3" w:rsidRDefault="003146A9" w:rsidP="003146A9">
            <w:pPr>
              <w:spacing w:before="0"/>
              <w:jc w:val="center"/>
              <w:rPr>
                <w:rFonts w:ascii="Cambria" w:hAnsi="Cambria"/>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133E8"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2.1.2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12245" w14:textId="145AC7E0"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$54,362</w:t>
            </w:r>
          </w:p>
        </w:tc>
      </w:tr>
      <w:tr w:rsidR="003146A9" w:rsidRPr="004544D3" w14:paraId="27D5CC83"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4B2FDD5E" w14:textId="77777777" w:rsidR="003146A9" w:rsidRPr="004544D3" w:rsidRDefault="003146A9" w:rsidP="003146A9">
            <w:pPr>
              <w:spacing w:before="0"/>
              <w:jc w:val="left"/>
              <w:rPr>
                <w:rFonts w:ascii="Cambria" w:hAnsi="Cambria"/>
                <w:color w:val="000000"/>
                <w:sz w:val="18"/>
                <w:szCs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064C4581" w14:textId="77777777" w:rsidR="003146A9" w:rsidRPr="004544D3" w:rsidRDefault="003146A9" w:rsidP="003146A9">
            <w:pPr>
              <w:spacing w:before="0"/>
              <w:jc w:val="center"/>
              <w:rPr>
                <w:rFonts w:ascii="Cambria" w:hAnsi="Cambria"/>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37131DFC"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73722842"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7D7F5266" w14:textId="77777777" w:rsidR="003146A9" w:rsidRPr="004544D3" w:rsidRDefault="003146A9" w:rsidP="003146A9">
            <w:pPr>
              <w:spacing w:before="0"/>
              <w:jc w:val="center"/>
              <w:rPr>
                <w:rFonts w:ascii="Cambria" w:hAnsi="Cambria"/>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91EF3"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2.1.3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5088C" w14:textId="79B286B5"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$55,443</w:t>
            </w:r>
          </w:p>
        </w:tc>
      </w:tr>
      <w:tr w:rsidR="003146A9" w:rsidRPr="004544D3" w14:paraId="2E79E057"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50137569" w14:textId="77777777" w:rsidR="003146A9" w:rsidRPr="004544D3" w:rsidRDefault="003146A9" w:rsidP="003146A9">
            <w:pPr>
              <w:spacing w:before="0"/>
              <w:jc w:val="left"/>
              <w:rPr>
                <w:rFonts w:ascii="Cambria" w:hAnsi="Cambria"/>
                <w:color w:val="000000"/>
                <w:sz w:val="18"/>
                <w:szCs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158C235A" w14:textId="77777777" w:rsidR="003146A9" w:rsidRPr="004544D3" w:rsidRDefault="003146A9" w:rsidP="003146A9">
            <w:pPr>
              <w:spacing w:before="0"/>
              <w:jc w:val="center"/>
              <w:rPr>
                <w:rFonts w:ascii="Cambria" w:hAnsi="Cambria"/>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3C34DDE1"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5330E4B1"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15C23FFB" w14:textId="77777777" w:rsidR="003146A9" w:rsidRPr="004544D3" w:rsidRDefault="003146A9" w:rsidP="003146A9">
            <w:pPr>
              <w:spacing w:before="0"/>
              <w:jc w:val="center"/>
              <w:rPr>
                <w:rFonts w:ascii="Cambria" w:hAnsi="Cambria"/>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D4651"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2.1.4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F6BDC" w14:textId="50E6BFA5"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$56,527</w:t>
            </w:r>
          </w:p>
        </w:tc>
      </w:tr>
      <w:tr w:rsidR="003146A9" w:rsidRPr="004544D3" w14:paraId="6B0FD287"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14A0488B" w14:textId="77777777" w:rsidR="003146A9" w:rsidRPr="004544D3" w:rsidRDefault="003146A9" w:rsidP="003146A9">
            <w:pPr>
              <w:spacing w:before="0"/>
              <w:jc w:val="left"/>
              <w:rPr>
                <w:rFonts w:ascii="Cambria" w:hAnsi="Cambria"/>
                <w:color w:val="000000"/>
                <w:sz w:val="18"/>
                <w:szCs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640BB54A" w14:textId="77777777" w:rsidR="003146A9" w:rsidRPr="004544D3" w:rsidRDefault="003146A9" w:rsidP="003146A9">
            <w:pPr>
              <w:spacing w:before="0"/>
              <w:jc w:val="center"/>
              <w:rPr>
                <w:rFonts w:ascii="Cambria" w:hAnsi="Cambria"/>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3036CBF3"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413AEA9D"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0C4771DD" w14:textId="77777777" w:rsidR="003146A9" w:rsidRPr="004544D3" w:rsidRDefault="003146A9" w:rsidP="003146A9">
            <w:pPr>
              <w:spacing w:before="0"/>
              <w:jc w:val="center"/>
              <w:rPr>
                <w:rFonts w:ascii="Cambria" w:hAnsi="Cambria"/>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7E32F"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2.1.5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348E1" w14:textId="3F52FA61"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$57,605</w:t>
            </w:r>
          </w:p>
        </w:tc>
      </w:tr>
      <w:tr w:rsidR="003146A9" w:rsidRPr="004544D3" w14:paraId="23E5E535"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590C695F" w14:textId="77777777" w:rsidR="003146A9" w:rsidRPr="004544D3" w:rsidRDefault="003146A9" w:rsidP="003146A9">
            <w:pPr>
              <w:spacing w:before="0"/>
              <w:jc w:val="left"/>
              <w:rPr>
                <w:rFonts w:ascii="Cambria" w:hAnsi="Cambria"/>
                <w:color w:val="000000"/>
                <w:sz w:val="18"/>
                <w:szCs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4C3343BE" w14:textId="77777777" w:rsidR="003146A9" w:rsidRPr="004544D3" w:rsidRDefault="003146A9" w:rsidP="003146A9">
            <w:pPr>
              <w:spacing w:before="0"/>
              <w:jc w:val="center"/>
              <w:rPr>
                <w:rFonts w:ascii="Cambria" w:hAnsi="Cambria"/>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65BAAEE1"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45D3EC4B"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6E1CCB11" w14:textId="77777777" w:rsidR="003146A9" w:rsidRPr="004544D3" w:rsidRDefault="003146A9" w:rsidP="003146A9">
            <w:pPr>
              <w:spacing w:before="0"/>
              <w:jc w:val="center"/>
              <w:rPr>
                <w:rFonts w:ascii="Cambria" w:hAnsi="Cambria"/>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73280"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2.1.6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944EB" w14:textId="6D5C221E"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$58,689</w:t>
            </w:r>
          </w:p>
        </w:tc>
      </w:tr>
      <w:tr w:rsidR="003146A9" w:rsidRPr="004544D3" w14:paraId="1CAAA710"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4596E311" w14:textId="77777777" w:rsidR="003146A9" w:rsidRPr="004544D3" w:rsidRDefault="003146A9" w:rsidP="003146A9">
            <w:pPr>
              <w:spacing w:before="0"/>
              <w:jc w:val="left"/>
              <w:rPr>
                <w:rFonts w:ascii="Cambria" w:hAnsi="Cambria"/>
                <w:color w:val="000000"/>
                <w:sz w:val="18"/>
                <w:szCs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4891E196" w14:textId="77777777" w:rsidR="003146A9" w:rsidRPr="004544D3" w:rsidRDefault="003146A9" w:rsidP="003146A9">
            <w:pPr>
              <w:spacing w:before="0"/>
              <w:jc w:val="center"/>
              <w:rPr>
                <w:rFonts w:ascii="Cambria" w:hAnsi="Cambria"/>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1F880C3D"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414A4458"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592CC90C" w14:textId="77777777" w:rsidR="003146A9" w:rsidRPr="004544D3" w:rsidRDefault="003146A9" w:rsidP="003146A9">
            <w:pPr>
              <w:spacing w:before="0"/>
              <w:jc w:val="center"/>
              <w:rPr>
                <w:rFonts w:ascii="Cambria" w:hAnsi="Cambria"/>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9AC79"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2.1.7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A7301" w14:textId="0295D2A9"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$59,770</w:t>
            </w:r>
          </w:p>
        </w:tc>
      </w:tr>
      <w:tr w:rsidR="003146A9" w:rsidRPr="004544D3" w14:paraId="4A5F4D28"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59D7BF0B" w14:textId="77777777" w:rsidR="003146A9" w:rsidRPr="004544D3" w:rsidRDefault="003146A9" w:rsidP="003146A9">
            <w:pPr>
              <w:spacing w:before="0"/>
              <w:jc w:val="left"/>
              <w:rPr>
                <w:rFonts w:ascii="Cambria" w:hAnsi="Cambria"/>
                <w:color w:val="000000"/>
                <w:sz w:val="18"/>
                <w:szCs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44C8E59C" w14:textId="77777777" w:rsidR="003146A9" w:rsidRPr="004544D3" w:rsidRDefault="003146A9" w:rsidP="003146A9">
            <w:pPr>
              <w:spacing w:before="0"/>
              <w:jc w:val="center"/>
              <w:rPr>
                <w:rFonts w:ascii="Cambria" w:hAnsi="Cambria"/>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6A1D58A0"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02DDF2DB"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17BA7149" w14:textId="77777777" w:rsidR="003146A9" w:rsidRPr="004544D3" w:rsidRDefault="003146A9" w:rsidP="003146A9">
            <w:pPr>
              <w:spacing w:before="0"/>
              <w:jc w:val="center"/>
              <w:rPr>
                <w:rFonts w:ascii="Cambria" w:hAnsi="Cambria"/>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8BA10"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2.1.8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6DFAB" w14:textId="48BF5750"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$60,851</w:t>
            </w:r>
          </w:p>
        </w:tc>
      </w:tr>
      <w:tr w:rsidR="003146A9" w:rsidRPr="004544D3" w14:paraId="56CAE6DC"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451FCD8D" w14:textId="77777777" w:rsidR="003146A9" w:rsidRPr="004544D3" w:rsidRDefault="003146A9" w:rsidP="003146A9">
            <w:pPr>
              <w:spacing w:before="0"/>
              <w:jc w:val="left"/>
              <w:rPr>
                <w:rFonts w:ascii="Cambria" w:hAnsi="Cambria"/>
                <w:color w:val="000000"/>
                <w:sz w:val="18"/>
                <w:szCs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701D61C7" w14:textId="77777777" w:rsidR="003146A9" w:rsidRPr="004544D3" w:rsidRDefault="003146A9" w:rsidP="003146A9">
            <w:pPr>
              <w:spacing w:before="0"/>
              <w:jc w:val="center"/>
              <w:rPr>
                <w:rFonts w:ascii="Cambria" w:hAnsi="Cambria"/>
                <w:color w:val="000000"/>
                <w:sz w:val="18"/>
                <w:szCs w:val="18"/>
              </w:rPr>
            </w:pP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CFB0B"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2.2</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8779043" w14:textId="6F858190"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$61,931</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DE64E2E" w14:textId="6FC85890"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$68,421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20D82"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2.2.1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D030D" w14:textId="73FA71D6"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$61,931</w:t>
            </w:r>
          </w:p>
        </w:tc>
      </w:tr>
      <w:tr w:rsidR="003146A9" w:rsidRPr="004544D3" w14:paraId="4D39B4DF"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4107574B" w14:textId="77777777" w:rsidR="003146A9" w:rsidRPr="004544D3" w:rsidRDefault="003146A9" w:rsidP="003146A9">
            <w:pPr>
              <w:spacing w:before="0"/>
              <w:jc w:val="left"/>
              <w:rPr>
                <w:rFonts w:ascii="Cambria" w:hAnsi="Cambria"/>
                <w:color w:val="000000"/>
                <w:sz w:val="18"/>
                <w:szCs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51ACBC20" w14:textId="77777777" w:rsidR="003146A9" w:rsidRPr="004544D3" w:rsidRDefault="003146A9" w:rsidP="003146A9">
            <w:pPr>
              <w:spacing w:before="0"/>
              <w:jc w:val="center"/>
              <w:rPr>
                <w:rFonts w:ascii="Cambria" w:hAnsi="Cambria"/>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6AB9F655"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7B2C0B7E"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63C1E133" w14:textId="77777777" w:rsidR="003146A9" w:rsidRPr="004544D3" w:rsidRDefault="003146A9" w:rsidP="003146A9">
            <w:pPr>
              <w:spacing w:before="0"/>
              <w:jc w:val="center"/>
              <w:rPr>
                <w:rFonts w:ascii="Cambria" w:hAnsi="Cambria"/>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94842"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2.2.2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5C093" w14:textId="69EE23BD"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$63,013</w:t>
            </w:r>
          </w:p>
        </w:tc>
      </w:tr>
      <w:tr w:rsidR="003146A9" w:rsidRPr="004544D3" w14:paraId="1EF6AB73"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39DCB750" w14:textId="77777777" w:rsidR="003146A9" w:rsidRPr="004544D3" w:rsidRDefault="003146A9" w:rsidP="003146A9">
            <w:pPr>
              <w:spacing w:before="0"/>
              <w:jc w:val="left"/>
              <w:rPr>
                <w:rFonts w:ascii="Cambria" w:hAnsi="Cambria"/>
                <w:color w:val="000000"/>
                <w:sz w:val="18"/>
                <w:szCs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63714BE8" w14:textId="77777777" w:rsidR="003146A9" w:rsidRPr="004544D3" w:rsidRDefault="003146A9" w:rsidP="003146A9">
            <w:pPr>
              <w:spacing w:before="0"/>
              <w:jc w:val="center"/>
              <w:rPr>
                <w:rFonts w:ascii="Cambria" w:hAnsi="Cambria"/>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0C79E6F0"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3B9D4EFE"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1CEC3CE5" w14:textId="77777777" w:rsidR="003146A9" w:rsidRPr="004544D3" w:rsidRDefault="003146A9" w:rsidP="003146A9">
            <w:pPr>
              <w:spacing w:before="0"/>
              <w:jc w:val="center"/>
              <w:rPr>
                <w:rFonts w:ascii="Cambria" w:hAnsi="Cambria"/>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8CFC5"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2.2.3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78358" w14:textId="6FDDF362"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$64,094</w:t>
            </w:r>
          </w:p>
        </w:tc>
      </w:tr>
      <w:tr w:rsidR="003146A9" w:rsidRPr="004544D3" w14:paraId="43B948CE"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781C2481" w14:textId="77777777" w:rsidR="003146A9" w:rsidRPr="004544D3" w:rsidRDefault="003146A9" w:rsidP="003146A9">
            <w:pPr>
              <w:spacing w:before="0"/>
              <w:jc w:val="left"/>
              <w:rPr>
                <w:rFonts w:ascii="Cambria" w:hAnsi="Cambria"/>
                <w:color w:val="000000"/>
                <w:sz w:val="18"/>
                <w:szCs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6AB15EE0" w14:textId="77777777" w:rsidR="003146A9" w:rsidRPr="004544D3" w:rsidRDefault="003146A9" w:rsidP="003146A9">
            <w:pPr>
              <w:spacing w:before="0"/>
              <w:jc w:val="center"/>
              <w:rPr>
                <w:rFonts w:ascii="Cambria" w:hAnsi="Cambria"/>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31919483"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38FB36F6"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18785F40" w14:textId="77777777" w:rsidR="003146A9" w:rsidRPr="004544D3" w:rsidRDefault="003146A9" w:rsidP="003146A9">
            <w:pPr>
              <w:spacing w:before="0"/>
              <w:jc w:val="center"/>
              <w:rPr>
                <w:rFonts w:ascii="Cambria" w:hAnsi="Cambria"/>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AD298"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2.2.4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E01D6" w14:textId="30CEDBC2"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$65,177</w:t>
            </w:r>
          </w:p>
        </w:tc>
      </w:tr>
      <w:tr w:rsidR="003146A9" w:rsidRPr="004544D3" w14:paraId="6AB2D386"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362AED6A" w14:textId="77777777" w:rsidR="003146A9" w:rsidRPr="004544D3" w:rsidRDefault="003146A9" w:rsidP="003146A9">
            <w:pPr>
              <w:spacing w:before="0"/>
              <w:jc w:val="left"/>
              <w:rPr>
                <w:rFonts w:ascii="Cambria" w:hAnsi="Cambria"/>
                <w:color w:val="000000"/>
                <w:sz w:val="18"/>
                <w:szCs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27E2C889" w14:textId="77777777" w:rsidR="003146A9" w:rsidRPr="004544D3" w:rsidRDefault="003146A9" w:rsidP="003146A9">
            <w:pPr>
              <w:spacing w:before="0"/>
              <w:jc w:val="center"/>
              <w:rPr>
                <w:rFonts w:ascii="Cambria" w:hAnsi="Cambria"/>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4233FF1E"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5FCF0973"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24AA5BAB" w14:textId="77777777" w:rsidR="003146A9" w:rsidRPr="004544D3" w:rsidRDefault="003146A9" w:rsidP="003146A9">
            <w:pPr>
              <w:spacing w:before="0"/>
              <w:jc w:val="center"/>
              <w:rPr>
                <w:rFonts w:ascii="Cambria" w:hAnsi="Cambria"/>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B6F43"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2.2.5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82366" w14:textId="0AD15D59"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$66,256</w:t>
            </w:r>
          </w:p>
        </w:tc>
      </w:tr>
      <w:tr w:rsidR="003146A9" w:rsidRPr="004544D3" w14:paraId="5523B8A1"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6969A2DB" w14:textId="77777777" w:rsidR="003146A9" w:rsidRPr="004544D3" w:rsidRDefault="003146A9" w:rsidP="003146A9">
            <w:pPr>
              <w:spacing w:before="0"/>
              <w:jc w:val="left"/>
              <w:rPr>
                <w:rFonts w:ascii="Cambria" w:hAnsi="Cambria"/>
                <w:color w:val="000000"/>
                <w:sz w:val="18"/>
                <w:szCs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149989F9" w14:textId="77777777" w:rsidR="003146A9" w:rsidRPr="004544D3" w:rsidRDefault="003146A9" w:rsidP="003146A9">
            <w:pPr>
              <w:spacing w:before="0"/>
              <w:jc w:val="center"/>
              <w:rPr>
                <w:rFonts w:ascii="Cambria" w:hAnsi="Cambria"/>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614EC3D6"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25BBD34B"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31A5A2F6" w14:textId="77777777" w:rsidR="003146A9" w:rsidRPr="004544D3" w:rsidRDefault="003146A9" w:rsidP="003146A9">
            <w:pPr>
              <w:spacing w:before="0"/>
              <w:jc w:val="center"/>
              <w:rPr>
                <w:rFonts w:ascii="Cambria" w:hAnsi="Cambria"/>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9927B"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2.2.6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54DB9" w14:textId="1CF6D7D5"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$67,340</w:t>
            </w:r>
          </w:p>
        </w:tc>
      </w:tr>
      <w:tr w:rsidR="003146A9" w:rsidRPr="004544D3" w14:paraId="586642E5"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566ECD3B" w14:textId="77777777" w:rsidR="003146A9" w:rsidRPr="004544D3" w:rsidRDefault="003146A9" w:rsidP="003146A9">
            <w:pPr>
              <w:spacing w:before="0"/>
              <w:jc w:val="left"/>
              <w:rPr>
                <w:rFonts w:ascii="Cambria" w:hAnsi="Cambria"/>
                <w:color w:val="000000"/>
                <w:sz w:val="18"/>
                <w:szCs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73C43AFB" w14:textId="77777777" w:rsidR="003146A9" w:rsidRPr="004544D3" w:rsidRDefault="003146A9" w:rsidP="003146A9">
            <w:pPr>
              <w:spacing w:before="0"/>
              <w:jc w:val="center"/>
              <w:rPr>
                <w:rFonts w:ascii="Cambria" w:hAnsi="Cambria"/>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4A179443"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059FA988"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59377C0E" w14:textId="77777777" w:rsidR="003146A9" w:rsidRPr="004544D3" w:rsidRDefault="003146A9" w:rsidP="003146A9">
            <w:pPr>
              <w:spacing w:before="0"/>
              <w:jc w:val="center"/>
              <w:rPr>
                <w:rFonts w:ascii="Cambria" w:hAnsi="Cambria"/>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F0106"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2.2.7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71826" w14:textId="44C2B835"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$68,421</w:t>
            </w:r>
          </w:p>
        </w:tc>
      </w:tr>
      <w:tr w:rsidR="003146A9" w:rsidRPr="004544D3" w14:paraId="5B2A8D37"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662123E8" w14:textId="77777777" w:rsidR="003146A9" w:rsidRPr="004544D3" w:rsidRDefault="003146A9" w:rsidP="003146A9">
            <w:pPr>
              <w:spacing w:before="0"/>
              <w:jc w:val="left"/>
              <w:rPr>
                <w:rFonts w:ascii="Cambria" w:hAnsi="Cambria"/>
                <w:color w:val="000000"/>
                <w:sz w:val="18"/>
                <w:szCs w:val="18"/>
              </w:rPr>
            </w:pPr>
          </w:p>
        </w:tc>
        <w:tc>
          <w:tcPr>
            <w:tcW w:w="16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B5785"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3</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953CB"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3.1</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DE081B6" w14:textId="7D219B12"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$69,917</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8DD23B1" w14:textId="0D470F3B"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$77,407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F31D1"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3.1.1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6E3B5" w14:textId="7A20107D"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$69,917</w:t>
            </w:r>
          </w:p>
        </w:tc>
      </w:tr>
      <w:tr w:rsidR="003146A9" w:rsidRPr="004544D3" w14:paraId="454267B6"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0A785791" w14:textId="77777777" w:rsidR="003146A9" w:rsidRPr="004544D3" w:rsidRDefault="003146A9" w:rsidP="003146A9">
            <w:pPr>
              <w:spacing w:before="0"/>
              <w:jc w:val="left"/>
              <w:rPr>
                <w:rFonts w:ascii="Cambria" w:hAnsi="Cambria"/>
                <w:color w:val="000000"/>
                <w:sz w:val="18"/>
                <w:szCs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45C40E52" w14:textId="77777777" w:rsidR="003146A9" w:rsidRPr="004544D3" w:rsidRDefault="003146A9" w:rsidP="003146A9">
            <w:pPr>
              <w:spacing w:before="0"/>
              <w:jc w:val="center"/>
              <w:rPr>
                <w:rFonts w:ascii="Cambria" w:hAnsi="Cambria"/>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0D6645EB"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279511F4"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1CDE7F5B" w14:textId="77777777" w:rsidR="003146A9" w:rsidRPr="004544D3" w:rsidRDefault="003146A9" w:rsidP="003146A9">
            <w:pPr>
              <w:spacing w:before="0"/>
              <w:jc w:val="center"/>
              <w:rPr>
                <w:rFonts w:ascii="Cambria" w:hAnsi="Cambria"/>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88500"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3.1.2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31AA8" w14:textId="3B25853F"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$71,416</w:t>
            </w:r>
          </w:p>
        </w:tc>
      </w:tr>
      <w:tr w:rsidR="003146A9" w:rsidRPr="004544D3" w14:paraId="3C88CADC"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1F91924D" w14:textId="77777777" w:rsidR="003146A9" w:rsidRPr="004544D3" w:rsidRDefault="003146A9" w:rsidP="003146A9">
            <w:pPr>
              <w:spacing w:before="0"/>
              <w:jc w:val="left"/>
              <w:rPr>
                <w:rFonts w:ascii="Cambria" w:hAnsi="Cambria"/>
                <w:color w:val="000000"/>
                <w:sz w:val="18"/>
                <w:szCs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2EA65E01" w14:textId="77777777" w:rsidR="003146A9" w:rsidRPr="004544D3" w:rsidRDefault="003146A9" w:rsidP="003146A9">
            <w:pPr>
              <w:spacing w:before="0"/>
              <w:jc w:val="center"/>
              <w:rPr>
                <w:rFonts w:ascii="Cambria" w:hAnsi="Cambria"/>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3F711186"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6FBA0E41"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4FC1C5E1" w14:textId="77777777" w:rsidR="003146A9" w:rsidRPr="004544D3" w:rsidRDefault="003146A9" w:rsidP="003146A9">
            <w:pPr>
              <w:spacing w:before="0"/>
              <w:jc w:val="center"/>
              <w:rPr>
                <w:rFonts w:ascii="Cambria" w:hAnsi="Cambria"/>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122BA"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3.1.3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E192F" w14:textId="297582DA"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$72,915</w:t>
            </w:r>
          </w:p>
        </w:tc>
      </w:tr>
      <w:tr w:rsidR="003146A9" w:rsidRPr="004544D3" w14:paraId="001F9694"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66DB28E5" w14:textId="77777777" w:rsidR="003146A9" w:rsidRPr="004544D3" w:rsidRDefault="003146A9" w:rsidP="003146A9">
            <w:pPr>
              <w:spacing w:before="0"/>
              <w:jc w:val="left"/>
              <w:rPr>
                <w:rFonts w:ascii="Cambria" w:hAnsi="Cambria"/>
                <w:color w:val="000000"/>
                <w:sz w:val="18"/>
                <w:szCs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00BCC445" w14:textId="77777777" w:rsidR="003146A9" w:rsidRPr="004544D3" w:rsidRDefault="003146A9" w:rsidP="003146A9">
            <w:pPr>
              <w:spacing w:before="0"/>
              <w:jc w:val="center"/>
              <w:rPr>
                <w:rFonts w:ascii="Cambria" w:hAnsi="Cambria"/>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64C22DD5"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08652903"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2BE314DC" w14:textId="77777777" w:rsidR="003146A9" w:rsidRPr="004544D3" w:rsidRDefault="003146A9" w:rsidP="003146A9">
            <w:pPr>
              <w:spacing w:before="0"/>
              <w:jc w:val="center"/>
              <w:rPr>
                <w:rFonts w:ascii="Cambria" w:hAnsi="Cambria"/>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3FB50"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3.1.4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CF92A" w14:textId="1C29AB2E"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$74,412</w:t>
            </w:r>
          </w:p>
        </w:tc>
      </w:tr>
      <w:tr w:rsidR="003146A9" w:rsidRPr="004544D3" w14:paraId="1FE59B0F"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56E068D5" w14:textId="77777777" w:rsidR="003146A9" w:rsidRPr="004544D3" w:rsidRDefault="003146A9" w:rsidP="003146A9">
            <w:pPr>
              <w:spacing w:before="0"/>
              <w:jc w:val="left"/>
              <w:rPr>
                <w:rFonts w:ascii="Cambria" w:hAnsi="Cambria"/>
                <w:color w:val="000000"/>
                <w:sz w:val="18"/>
                <w:szCs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7A228EA4" w14:textId="77777777" w:rsidR="003146A9" w:rsidRPr="004544D3" w:rsidRDefault="003146A9" w:rsidP="003146A9">
            <w:pPr>
              <w:spacing w:before="0"/>
              <w:jc w:val="center"/>
              <w:rPr>
                <w:rFonts w:ascii="Cambria" w:hAnsi="Cambria"/>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1AC71AF2"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63618902"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2FD1FC6D" w14:textId="77777777" w:rsidR="003146A9" w:rsidRPr="004544D3" w:rsidRDefault="003146A9" w:rsidP="003146A9">
            <w:pPr>
              <w:spacing w:before="0"/>
              <w:jc w:val="center"/>
              <w:rPr>
                <w:rFonts w:ascii="Cambria" w:hAnsi="Cambria"/>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DAE40"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3.1.5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2A01F" w14:textId="0598D037"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$75,907</w:t>
            </w:r>
          </w:p>
        </w:tc>
      </w:tr>
      <w:tr w:rsidR="003146A9" w:rsidRPr="004544D3" w14:paraId="3ED025AE"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467A411A" w14:textId="77777777" w:rsidR="003146A9" w:rsidRPr="004544D3" w:rsidRDefault="003146A9" w:rsidP="003146A9">
            <w:pPr>
              <w:spacing w:before="0"/>
              <w:jc w:val="left"/>
              <w:rPr>
                <w:rFonts w:ascii="Cambria" w:hAnsi="Cambria"/>
                <w:color w:val="000000"/>
                <w:sz w:val="18"/>
                <w:szCs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5B205431" w14:textId="77777777" w:rsidR="003146A9" w:rsidRPr="004544D3" w:rsidRDefault="003146A9" w:rsidP="003146A9">
            <w:pPr>
              <w:spacing w:before="0"/>
              <w:jc w:val="center"/>
              <w:rPr>
                <w:rFonts w:ascii="Cambria" w:hAnsi="Cambria"/>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024ABC2A"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08213B01"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7DE13B20" w14:textId="77777777" w:rsidR="003146A9" w:rsidRPr="004544D3" w:rsidRDefault="003146A9" w:rsidP="003146A9">
            <w:pPr>
              <w:spacing w:before="0"/>
              <w:jc w:val="center"/>
              <w:rPr>
                <w:rFonts w:ascii="Cambria" w:hAnsi="Cambria"/>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64070"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3.1.6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2E320" w14:textId="527892EA"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$77,407</w:t>
            </w:r>
          </w:p>
        </w:tc>
      </w:tr>
      <w:tr w:rsidR="003146A9" w:rsidRPr="004544D3" w14:paraId="09F27C67"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524262FF" w14:textId="77777777" w:rsidR="003146A9" w:rsidRPr="004544D3" w:rsidRDefault="003146A9" w:rsidP="003146A9">
            <w:pPr>
              <w:spacing w:before="0"/>
              <w:jc w:val="left"/>
              <w:rPr>
                <w:rFonts w:ascii="Cambria" w:hAnsi="Cambria"/>
                <w:color w:val="000000"/>
                <w:sz w:val="18"/>
                <w:szCs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57DCA1DC" w14:textId="77777777" w:rsidR="003146A9" w:rsidRPr="004544D3" w:rsidRDefault="003146A9" w:rsidP="003146A9">
            <w:pPr>
              <w:spacing w:before="0"/>
              <w:jc w:val="center"/>
              <w:rPr>
                <w:rFonts w:ascii="Cambria" w:hAnsi="Cambria"/>
                <w:color w:val="000000"/>
                <w:sz w:val="18"/>
                <w:szCs w:val="18"/>
              </w:rPr>
            </w:pP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A4ADD"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3.2</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556E73D" w14:textId="76A8F90A"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$78,903</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1F1D8AA" w14:textId="4B66F343"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$84,895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1D2DE"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3.2.1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351B6" w14:textId="478F2A48"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$78,903</w:t>
            </w:r>
          </w:p>
        </w:tc>
      </w:tr>
      <w:tr w:rsidR="003146A9" w:rsidRPr="004544D3" w14:paraId="011F988F"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369B2142" w14:textId="77777777" w:rsidR="003146A9" w:rsidRPr="004544D3" w:rsidRDefault="003146A9" w:rsidP="003146A9">
            <w:pPr>
              <w:spacing w:before="0"/>
              <w:jc w:val="left"/>
              <w:rPr>
                <w:rFonts w:ascii="Cambria" w:hAnsi="Cambria"/>
                <w:color w:val="000000"/>
                <w:sz w:val="18"/>
                <w:szCs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7857B066" w14:textId="77777777" w:rsidR="003146A9" w:rsidRPr="004544D3" w:rsidRDefault="003146A9" w:rsidP="003146A9">
            <w:pPr>
              <w:spacing w:before="0"/>
              <w:jc w:val="center"/>
              <w:rPr>
                <w:rFonts w:ascii="Cambria" w:hAnsi="Cambria"/>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57172793"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2E56093F"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35AD7D5F" w14:textId="77777777" w:rsidR="003146A9" w:rsidRPr="004544D3" w:rsidRDefault="003146A9" w:rsidP="003146A9">
            <w:pPr>
              <w:spacing w:before="0"/>
              <w:jc w:val="center"/>
              <w:rPr>
                <w:rFonts w:ascii="Cambria" w:hAnsi="Cambria"/>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F63ED"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3.2.2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960B3" w14:textId="5A55D6EF"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$80,403</w:t>
            </w:r>
          </w:p>
        </w:tc>
      </w:tr>
      <w:tr w:rsidR="003146A9" w:rsidRPr="004544D3" w14:paraId="6B8EA7AA"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342C5E39" w14:textId="77777777" w:rsidR="003146A9" w:rsidRPr="004544D3" w:rsidRDefault="003146A9" w:rsidP="003146A9">
            <w:pPr>
              <w:spacing w:before="0"/>
              <w:jc w:val="left"/>
              <w:rPr>
                <w:rFonts w:ascii="Cambria" w:hAnsi="Cambria"/>
                <w:color w:val="000000"/>
                <w:sz w:val="18"/>
                <w:szCs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252773FF" w14:textId="77777777" w:rsidR="003146A9" w:rsidRPr="004544D3" w:rsidRDefault="003146A9" w:rsidP="003146A9">
            <w:pPr>
              <w:spacing w:before="0"/>
              <w:jc w:val="center"/>
              <w:rPr>
                <w:rFonts w:ascii="Cambria" w:hAnsi="Cambria"/>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7599C0F5"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268C6BDB"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7412818E" w14:textId="77777777" w:rsidR="003146A9" w:rsidRPr="004544D3" w:rsidRDefault="003146A9" w:rsidP="003146A9">
            <w:pPr>
              <w:spacing w:before="0"/>
              <w:jc w:val="center"/>
              <w:rPr>
                <w:rFonts w:ascii="Cambria" w:hAnsi="Cambria"/>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10BFE"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3.2.3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5B5DD" w14:textId="2A23734E"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$81,900</w:t>
            </w:r>
          </w:p>
        </w:tc>
      </w:tr>
      <w:tr w:rsidR="003146A9" w:rsidRPr="004544D3" w14:paraId="66349E97"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5AC3106E" w14:textId="77777777" w:rsidR="003146A9" w:rsidRPr="004544D3" w:rsidRDefault="003146A9" w:rsidP="003146A9">
            <w:pPr>
              <w:spacing w:before="0"/>
              <w:jc w:val="left"/>
              <w:rPr>
                <w:rFonts w:ascii="Cambria" w:hAnsi="Cambria"/>
                <w:color w:val="000000"/>
                <w:sz w:val="18"/>
                <w:szCs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085A268E" w14:textId="77777777" w:rsidR="003146A9" w:rsidRPr="004544D3" w:rsidRDefault="003146A9" w:rsidP="003146A9">
            <w:pPr>
              <w:spacing w:before="0"/>
              <w:jc w:val="center"/>
              <w:rPr>
                <w:rFonts w:ascii="Cambria" w:hAnsi="Cambria"/>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0585B9DB"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7637B6BC"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526A42A2" w14:textId="77777777" w:rsidR="003146A9" w:rsidRPr="004544D3" w:rsidRDefault="003146A9" w:rsidP="003146A9">
            <w:pPr>
              <w:spacing w:before="0"/>
              <w:jc w:val="center"/>
              <w:rPr>
                <w:rFonts w:ascii="Cambria" w:hAnsi="Cambria"/>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B0FE6"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3.2.4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DDC98" w14:textId="2D0B4111"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$83,395</w:t>
            </w:r>
          </w:p>
        </w:tc>
      </w:tr>
      <w:tr w:rsidR="003146A9" w:rsidRPr="004544D3" w14:paraId="2C400F6C"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0BB4EBDD" w14:textId="77777777" w:rsidR="003146A9" w:rsidRPr="004544D3" w:rsidRDefault="003146A9" w:rsidP="003146A9">
            <w:pPr>
              <w:spacing w:before="0"/>
              <w:jc w:val="left"/>
              <w:rPr>
                <w:rFonts w:ascii="Cambria" w:hAnsi="Cambria"/>
                <w:color w:val="000000"/>
                <w:sz w:val="18"/>
                <w:szCs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36C92B11" w14:textId="77777777" w:rsidR="003146A9" w:rsidRPr="004544D3" w:rsidRDefault="003146A9" w:rsidP="003146A9">
            <w:pPr>
              <w:spacing w:before="0"/>
              <w:jc w:val="center"/>
              <w:rPr>
                <w:rFonts w:ascii="Cambria" w:hAnsi="Cambria"/>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5E860457"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56615D4A"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7044B7FF" w14:textId="77777777" w:rsidR="003146A9" w:rsidRPr="004544D3" w:rsidRDefault="003146A9" w:rsidP="003146A9">
            <w:pPr>
              <w:spacing w:before="0"/>
              <w:jc w:val="center"/>
              <w:rPr>
                <w:rFonts w:ascii="Cambria" w:hAnsi="Cambria"/>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3A2DB"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3.2.5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B70B7" w14:textId="23CBF8D4"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$84,895</w:t>
            </w:r>
          </w:p>
        </w:tc>
      </w:tr>
      <w:tr w:rsidR="003146A9" w:rsidRPr="004544D3" w14:paraId="48ECC57B"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309C6E4A" w14:textId="77777777" w:rsidR="003146A9" w:rsidRPr="004544D3" w:rsidRDefault="003146A9" w:rsidP="003146A9">
            <w:pPr>
              <w:spacing w:before="0"/>
              <w:jc w:val="left"/>
              <w:rPr>
                <w:rFonts w:ascii="Cambria" w:hAnsi="Cambria"/>
                <w:color w:val="000000"/>
                <w:sz w:val="18"/>
                <w:szCs w:val="18"/>
              </w:rPr>
            </w:pPr>
          </w:p>
        </w:tc>
        <w:tc>
          <w:tcPr>
            <w:tcW w:w="16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FCE5E"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4</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CE2E9"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4.1</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2F9DABC" w14:textId="631593B6"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$86,558</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649532F" w14:textId="4DD09DE2"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$98,210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919B3"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4.1.1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BC9E2" w14:textId="5745CF1A"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$86,558</w:t>
            </w:r>
          </w:p>
        </w:tc>
      </w:tr>
      <w:tr w:rsidR="003146A9" w:rsidRPr="004544D3" w14:paraId="428044F1"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3E60EC7B" w14:textId="77777777" w:rsidR="003146A9" w:rsidRPr="004544D3" w:rsidRDefault="003146A9" w:rsidP="003146A9">
            <w:pPr>
              <w:spacing w:before="0"/>
              <w:jc w:val="left"/>
              <w:rPr>
                <w:rFonts w:ascii="Cambria" w:hAnsi="Cambria"/>
                <w:color w:val="000000"/>
                <w:sz w:val="18"/>
                <w:szCs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275CFAA2" w14:textId="77777777" w:rsidR="003146A9" w:rsidRPr="004544D3" w:rsidRDefault="003146A9" w:rsidP="003146A9">
            <w:pPr>
              <w:spacing w:before="0"/>
              <w:jc w:val="center"/>
              <w:rPr>
                <w:rFonts w:ascii="Cambria" w:hAnsi="Cambria"/>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3507EB6C"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0BDF6E85"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159FA774" w14:textId="77777777" w:rsidR="003146A9" w:rsidRPr="004544D3" w:rsidRDefault="003146A9" w:rsidP="003146A9">
            <w:pPr>
              <w:spacing w:before="0"/>
              <w:jc w:val="center"/>
              <w:rPr>
                <w:rFonts w:ascii="Cambria" w:hAnsi="Cambria"/>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7DD64"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4.1.2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50D68" w14:textId="2C26F6C8"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$88,502</w:t>
            </w:r>
          </w:p>
        </w:tc>
      </w:tr>
      <w:tr w:rsidR="003146A9" w:rsidRPr="004544D3" w14:paraId="3C5FA7DF"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4DE1BC8C" w14:textId="77777777" w:rsidR="003146A9" w:rsidRPr="004544D3" w:rsidRDefault="003146A9" w:rsidP="003146A9">
            <w:pPr>
              <w:spacing w:before="0"/>
              <w:jc w:val="left"/>
              <w:rPr>
                <w:rFonts w:ascii="Cambria" w:hAnsi="Cambria"/>
                <w:color w:val="000000"/>
                <w:sz w:val="18"/>
                <w:szCs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680B2F62" w14:textId="77777777" w:rsidR="003146A9" w:rsidRPr="004544D3" w:rsidRDefault="003146A9" w:rsidP="003146A9">
            <w:pPr>
              <w:spacing w:before="0"/>
              <w:jc w:val="center"/>
              <w:rPr>
                <w:rFonts w:ascii="Cambria" w:hAnsi="Cambria"/>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1025AB5B"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102B72FD"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6DE71ED6" w14:textId="77777777" w:rsidR="003146A9" w:rsidRPr="004544D3" w:rsidRDefault="003146A9" w:rsidP="003146A9">
            <w:pPr>
              <w:spacing w:before="0"/>
              <w:jc w:val="center"/>
              <w:rPr>
                <w:rFonts w:ascii="Cambria" w:hAnsi="Cambria"/>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6EA28"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4.1.3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1E874" w14:textId="6DD6246E"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$90,443</w:t>
            </w:r>
          </w:p>
        </w:tc>
      </w:tr>
      <w:tr w:rsidR="003146A9" w:rsidRPr="004544D3" w14:paraId="774DB7A7"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3CB7E80F" w14:textId="77777777" w:rsidR="003146A9" w:rsidRPr="004544D3" w:rsidRDefault="003146A9" w:rsidP="003146A9">
            <w:pPr>
              <w:spacing w:before="0"/>
              <w:jc w:val="left"/>
              <w:rPr>
                <w:rFonts w:ascii="Cambria" w:hAnsi="Cambria"/>
                <w:color w:val="000000"/>
                <w:sz w:val="18"/>
                <w:szCs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764E5D50" w14:textId="77777777" w:rsidR="003146A9" w:rsidRPr="004544D3" w:rsidRDefault="003146A9" w:rsidP="003146A9">
            <w:pPr>
              <w:spacing w:before="0"/>
              <w:jc w:val="center"/>
              <w:rPr>
                <w:rFonts w:ascii="Cambria" w:hAnsi="Cambria"/>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375ECC69"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4AD4A5D8"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5AEB372B" w14:textId="77777777" w:rsidR="003146A9" w:rsidRPr="004544D3" w:rsidRDefault="003146A9" w:rsidP="003146A9">
            <w:pPr>
              <w:spacing w:before="0"/>
              <w:jc w:val="center"/>
              <w:rPr>
                <w:rFonts w:ascii="Cambria" w:hAnsi="Cambria"/>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05573"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4.1.4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AD4AC" w14:textId="4B407EA1"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$92,381</w:t>
            </w:r>
          </w:p>
        </w:tc>
      </w:tr>
      <w:tr w:rsidR="003146A9" w:rsidRPr="004544D3" w14:paraId="7147E99C"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7B8B7474" w14:textId="77777777" w:rsidR="003146A9" w:rsidRPr="004544D3" w:rsidRDefault="003146A9" w:rsidP="003146A9">
            <w:pPr>
              <w:spacing w:before="0"/>
              <w:jc w:val="left"/>
              <w:rPr>
                <w:rFonts w:ascii="Cambria" w:hAnsi="Cambria"/>
                <w:color w:val="000000"/>
                <w:sz w:val="18"/>
                <w:szCs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2FFF90D6" w14:textId="77777777" w:rsidR="003146A9" w:rsidRPr="004544D3" w:rsidRDefault="003146A9" w:rsidP="003146A9">
            <w:pPr>
              <w:spacing w:before="0"/>
              <w:jc w:val="center"/>
              <w:rPr>
                <w:rFonts w:ascii="Cambria" w:hAnsi="Cambria"/>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7A641D9B"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6DD0C887"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7DA9E1BE" w14:textId="77777777" w:rsidR="003146A9" w:rsidRPr="004544D3" w:rsidRDefault="003146A9" w:rsidP="003146A9">
            <w:pPr>
              <w:spacing w:before="0"/>
              <w:jc w:val="center"/>
              <w:rPr>
                <w:rFonts w:ascii="Cambria" w:hAnsi="Cambria"/>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63C38"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4.1.5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11679" w14:textId="0446CB45"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$94,327</w:t>
            </w:r>
          </w:p>
        </w:tc>
      </w:tr>
      <w:tr w:rsidR="003146A9" w:rsidRPr="004544D3" w14:paraId="29C57D03"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6ED9F4B7" w14:textId="77777777" w:rsidR="003146A9" w:rsidRPr="004544D3" w:rsidRDefault="003146A9" w:rsidP="003146A9">
            <w:pPr>
              <w:spacing w:before="0"/>
              <w:jc w:val="left"/>
              <w:rPr>
                <w:rFonts w:ascii="Cambria" w:hAnsi="Cambria"/>
                <w:color w:val="000000"/>
                <w:sz w:val="18"/>
                <w:szCs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3A8DF1D0" w14:textId="77777777" w:rsidR="003146A9" w:rsidRPr="004544D3" w:rsidRDefault="003146A9" w:rsidP="003146A9">
            <w:pPr>
              <w:spacing w:before="0"/>
              <w:jc w:val="center"/>
              <w:rPr>
                <w:rFonts w:ascii="Cambria" w:hAnsi="Cambria"/>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7282909A"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15F24E32"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0BAE9D86" w14:textId="77777777" w:rsidR="003146A9" w:rsidRPr="004544D3" w:rsidRDefault="003146A9" w:rsidP="003146A9">
            <w:pPr>
              <w:spacing w:before="0"/>
              <w:jc w:val="center"/>
              <w:rPr>
                <w:rFonts w:ascii="Cambria" w:hAnsi="Cambria"/>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DCA7D"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4.1.6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DE8B7" w14:textId="2AF0D54F"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$96,268</w:t>
            </w:r>
          </w:p>
        </w:tc>
      </w:tr>
      <w:tr w:rsidR="003146A9" w:rsidRPr="004544D3" w14:paraId="500D1AC5"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1859AF57" w14:textId="77777777" w:rsidR="003146A9" w:rsidRPr="004544D3" w:rsidRDefault="003146A9" w:rsidP="003146A9">
            <w:pPr>
              <w:spacing w:before="0"/>
              <w:jc w:val="left"/>
              <w:rPr>
                <w:rFonts w:ascii="Cambria" w:hAnsi="Cambria"/>
                <w:color w:val="000000"/>
                <w:sz w:val="18"/>
                <w:szCs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43A84883" w14:textId="77777777" w:rsidR="003146A9" w:rsidRPr="004544D3" w:rsidRDefault="003146A9" w:rsidP="003146A9">
            <w:pPr>
              <w:spacing w:before="0"/>
              <w:jc w:val="center"/>
              <w:rPr>
                <w:rFonts w:ascii="Cambria" w:hAnsi="Cambria"/>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29F2B45D"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5EFE2767" w14:textId="77777777" w:rsidR="003146A9" w:rsidRPr="004544D3" w:rsidRDefault="003146A9" w:rsidP="003146A9">
            <w:pPr>
              <w:spacing w:before="0"/>
              <w:jc w:val="center"/>
              <w:rPr>
                <w:rFonts w:ascii="Cambria" w:hAnsi="Cambria"/>
                <w:color w:val="000000"/>
                <w:sz w:val="18"/>
                <w:szCs w:val="18"/>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573A8F88" w14:textId="77777777" w:rsidR="003146A9" w:rsidRPr="004544D3" w:rsidRDefault="003146A9" w:rsidP="003146A9">
            <w:pPr>
              <w:spacing w:before="0"/>
              <w:jc w:val="center"/>
              <w:rPr>
                <w:rFonts w:ascii="Cambria" w:hAnsi="Cambria"/>
                <w:color w:val="000000"/>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12A92" w14:textId="77777777" w:rsidR="003146A9" w:rsidRPr="004544D3" w:rsidRDefault="003146A9" w:rsidP="003146A9">
            <w:pPr>
              <w:spacing w:before="0"/>
              <w:jc w:val="center"/>
              <w:rPr>
                <w:rFonts w:ascii="Cambria" w:hAnsi="Cambria"/>
                <w:color w:val="000000"/>
                <w:sz w:val="18"/>
                <w:szCs w:val="18"/>
              </w:rPr>
            </w:pPr>
            <w:r w:rsidRPr="004544D3">
              <w:rPr>
                <w:rFonts w:ascii="Cambria" w:hAnsi="Cambria"/>
                <w:color w:val="000000"/>
                <w:sz w:val="18"/>
                <w:szCs w:val="18"/>
              </w:rPr>
              <w:t>4.1.7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B1EE5" w14:textId="7433F6DC" w:rsidR="003146A9" w:rsidRPr="004544D3" w:rsidRDefault="003146A9" w:rsidP="003146A9">
            <w:pPr>
              <w:spacing w:before="0"/>
              <w:jc w:val="center"/>
              <w:rPr>
                <w:rFonts w:ascii="Cambria" w:hAnsi="Cambria"/>
                <w:color w:val="000000"/>
                <w:sz w:val="18"/>
                <w:szCs w:val="18"/>
              </w:rPr>
            </w:pPr>
            <w:r w:rsidRPr="004544D3">
              <w:rPr>
                <w:rFonts w:ascii="Cambria" w:hAnsi="Cambria" w:cs="Calibri"/>
                <w:color w:val="000000"/>
                <w:sz w:val="18"/>
                <w:szCs w:val="18"/>
              </w:rPr>
              <w:t>$98,210</w:t>
            </w:r>
          </w:p>
        </w:tc>
      </w:tr>
      <w:tr w:rsidR="00655EA6" w:rsidRPr="004544D3" w14:paraId="0F98CC0C" w14:textId="77777777" w:rsidTr="009E7167">
        <w:trPr>
          <w:trHeight w:hRule="exact" w:val="285"/>
          <w:jc w:val="center"/>
        </w:trPr>
        <w:tc>
          <w:tcPr>
            <w:tcW w:w="1365" w:type="dxa"/>
            <w:vMerge w:val="restart"/>
            <w:tcBorders>
              <w:top w:val="single" w:sz="4" w:space="0" w:color="auto"/>
              <w:bottom w:val="single" w:sz="4" w:space="0" w:color="auto"/>
              <w:right w:val="single" w:sz="4" w:space="0" w:color="auto"/>
            </w:tcBorders>
            <w:shd w:val="clear" w:color="auto" w:fill="auto"/>
            <w:noWrap/>
            <w:textDirection w:val="btLr"/>
            <w:vAlign w:val="center"/>
            <w:hideMark/>
          </w:tcPr>
          <w:p w14:paraId="21C8E0C5" w14:textId="77777777" w:rsidR="00655EA6" w:rsidRPr="004544D3" w:rsidRDefault="00655EA6" w:rsidP="00655EA6">
            <w:pPr>
              <w:spacing w:before="0"/>
              <w:jc w:val="center"/>
              <w:rPr>
                <w:rFonts w:ascii="Cambria" w:hAnsi="Cambria"/>
                <w:color w:val="000000"/>
                <w:sz w:val="18"/>
                <w:szCs w:val="18"/>
              </w:rPr>
            </w:pPr>
            <w:r w:rsidRPr="004544D3">
              <w:rPr>
                <w:rFonts w:ascii="Cambria" w:hAnsi="Cambria"/>
                <w:color w:val="000000"/>
                <w:sz w:val="18"/>
                <w:szCs w:val="18"/>
              </w:rPr>
              <w:t>Senior Officer</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399F1" w14:textId="77777777" w:rsidR="00655EA6" w:rsidRPr="004544D3" w:rsidRDefault="00655EA6" w:rsidP="00655EA6">
            <w:pPr>
              <w:spacing w:before="0"/>
              <w:jc w:val="center"/>
              <w:rPr>
                <w:rFonts w:ascii="Cambria" w:hAnsi="Cambria"/>
                <w:color w:val="000000"/>
                <w:sz w:val="18"/>
                <w:szCs w:val="18"/>
              </w:rPr>
            </w:pPr>
            <w:r w:rsidRPr="004544D3">
              <w:rPr>
                <w:rFonts w:ascii="Cambria" w:hAnsi="Cambria"/>
                <w:color w:val="000000"/>
                <w:sz w:val="18"/>
                <w:szCs w:val="18"/>
              </w:rPr>
              <w:t>5</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58B1E" w14:textId="77777777" w:rsidR="00655EA6" w:rsidRPr="004544D3" w:rsidRDefault="00655EA6" w:rsidP="00655EA6">
            <w:pPr>
              <w:spacing w:before="0"/>
              <w:jc w:val="center"/>
              <w:rPr>
                <w:rFonts w:ascii="Cambria" w:hAnsi="Cambria"/>
                <w:color w:val="000000"/>
                <w:sz w:val="18"/>
                <w:szCs w:val="18"/>
              </w:rPr>
            </w:pPr>
            <w:r w:rsidRPr="004544D3">
              <w:rPr>
                <w:rFonts w:ascii="Cambria" w:hAnsi="Cambria"/>
                <w:color w:val="000000"/>
                <w:sz w:val="18"/>
                <w:szCs w:val="18"/>
              </w:rPr>
              <w:t>5.1</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6CC32" w14:textId="08925AD9" w:rsidR="00655EA6" w:rsidRPr="004544D3" w:rsidRDefault="00655EA6" w:rsidP="00655EA6">
            <w:pPr>
              <w:spacing w:before="0"/>
              <w:jc w:val="center"/>
              <w:rPr>
                <w:rFonts w:ascii="Cambria" w:hAnsi="Cambria"/>
                <w:color w:val="000000"/>
                <w:sz w:val="18"/>
                <w:szCs w:val="18"/>
              </w:rPr>
            </w:pPr>
            <w:r w:rsidRPr="004544D3">
              <w:rPr>
                <w:rFonts w:ascii="Cambria" w:hAnsi="Cambria" w:cs="Calibri"/>
                <w:color w:val="000000"/>
                <w:sz w:val="18"/>
                <w:szCs w:val="18"/>
              </w:rPr>
              <w:t>$99,872</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4933F" w14:textId="71B3F34C" w:rsidR="00655EA6" w:rsidRPr="004544D3" w:rsidRDefault="00655EA6" w:rsidP="00655EA6">
            <w:pPr>
              <w:spacing w:before="0"/>
              <w:jc w:val="center"/>
              <w:rPr>
                <w:rFonts w:ascii="Cambria" w:hAnsi="Cambria"/>
                <w:color w:val="000000"/>
                <w:sz w:val="18"/>
                <w:szCs w:val="18"/>
              </w:rPr>
            </w:pPr>
            <w:r w:rsidRPr="004544D3">
              <w:rPr>
                <w:rFonts w:ascii="Cambria" w:hAnsi="Cambria" w:cs="Calibri"/>
                <w:color w:val="000000"/>
                <w:sz w:val="18"/>
                <w:szCs w:val="18"/>
              </w:rPr>
              <w:t>$110,355</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1C61B" w14:textId="77777777" w:rsidR="00655EA6" w:rsidRPr="004544D3" w:rsidRDefault="00655EA6" w:rsidP="00655EA6">
            <w:pPr>
              <w:spacing w:before="0"/>
              <w:jc w:val="center"/>
              <w:rPr>
                <w:rFonts w:ascii="Cambria" w:hAnsi="Cambria"/>
                <w:color w:val="000000"/>
                <w:sz w:val="18"/>
                <w:szCs w:val="18"/>
              </w:rPr>
            </w:pPr>
          </w:p>
        </w:tc>
        <w:tc>
          <w:tcPr>
            <w:tcW w:w="1530" w:type="dxa"/>
            <w:vMerge w:val="restart"/>
            <w:tcBorders>
              <w:top w:val="single" w:sz="4" w:space="0" w:color="auto"/>
              <w:left w:val="single" w:sz="4" w:space="0" w:color="auto"/>
              <w:bottom w:val="single" w:sz="4" w:space="0" w:color="auto"/>
            </w:tcBorders>
            <w:shd w:val="clear" w:color="auto" w:fill="auto"/>
            <w:noWrap/>
            <w:vAlign w:val="center"/>
          </w:tcPr>
          <w:p w14:paraId="5D39DB24" w14:textId="1F899ADB" w:rsidR="00655EA6" w:rsidRPr="004544D3" w:rsidRDefault="00655EA6" w:rsidP="00655EA6">
            <w:pPr>
              <w:spacing w:before="0"/>
              <w:jc w:val="center"/>
              <w:rPr>
                <w:rFonts w:ascii="Cambria" w:hAnsi="Cambria"/>
                <w:color w:val="000000"/>
                <w:sz w:val="18"/>
                <w:szCs w:val="18"/>
              </w:rPr>
            </w:pPr>
            <w:r w:rsidRPr="004544D3">
              <w:rPr>
                <w:rFonts w:ascii="Cambria" w:hAnsi="Cambria"/>
                <w:color w:val="000000"/>
                <w:sz w:val="18"/>
                <w:szCs w:val="18"/>
              </w:rPr>
              <w:t>$2,994</w:t>
            </w:r>
          </w:p>
        </w:tc>
      </w:tr>
      <w:tr w:rsidR="00655EA6" w:rsidRPr="004544D3" w14:paraId="4A622691"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73D8A546" w14:textId="77777777" w:rsidR="00655EA6" w:rsidRPr="004544D3" w:rsidRDefault="00655EA6" w:rsidP="00655EA6">
            <w:pPr>
              <w:spacing w:before="0"/>
              <w:jc w:val="left"/>
              <w:rPr>
                <w:rFonts w:ascii="Cambria" w:hAnsi="Cambria"/>
                <w:color w:val="000000"/>
                <w:sz w:val="18"/>
                <w:szCs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5949621E" w14:textId="77777777" w:rsidR="00655EA6" w:rsidRPr="004544D3" w:rsidRDefault="00655EA6" w:rsidP="00655EA6">
            <w:pPr>
              <w:spacing w:before="0"/>
              <w:jc w:val="center"/>
              <w:rPr>
                <w:rFonts w:ascii="Cambria" w:hAnsi="Cambria"/>
                <w:color w:val="000000"/>
                <w:sz w:val="18"/>
                <w:szCs w:val="18"/>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6041E" w14:textId="77777777" w:rsidR="00655EA6" w:rsidRPr="004544D3" w:rsidRDefault="00655EA6" w:rsidP="00655EA6">
            <w:pPr>
              <w:spacing w:before="0"/>
              <w:jc w:val="center"/>
              <w:rPr>
                <w:rFonts w:ascii="Cambria" w:hAnsi="Cambria"/>
                <w:color w:val="000000"/>
                <w:sz w:val="18"/>
                <w:szCs w:val="18"/>
              </w:rPr>
            </w:pPr>
            <w:r w:rsidRPr="004544D3">
              <w:rPr>
                <w:rFonts w:ascii="Cambria" w:hAnsi="Cambria"/>
                <w:color w:val="000000"/>
                <w:sz w:val="18"/>
                <w:szCs w:val="18"/>
              </w:rPr>
              <w:t>5.2</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8F053" w14:textId="7D067AED" w:rsidR="00655EA6" w:rsidRPr="004544D3" w:rsidRDefault="00655EA6" w:rsidP="00655EA6">
            <w:pPr>
              <w:spacing w:before="0"/>
              <w:jc w:val="center"/>
              <w:rPr>
                <w:rFonts w:ascii="Cambria" w:hAnsi="Cambria"/>
                <w:color w:val="000000"/>
                <w:sz w:val="18"/>
                <w:szCs w:val="18"/>
              </w:rPr>
            </w:pPr>
            <w:r w:rsidRPr="004544D3">
              <w:rPr>
                <w:rFonts w:ascii="Cambria" w:hAnsi="Cambria" w:cs="Calibri"/>
                <w:color w:val="000000"/>
                <w:sz w:val="18"/>
                <w:szCs w:val="18"/>
              </w:rPr>
              <w:t>$110,357</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8A30E" w14:textId="7CA6DF37" w:rsidR="00655EA6" w:rsidRPr="004544D3" w:rsidRDefault="00655EA6" w:rsidP="00655EA6">
            <w:pPr>
              <w:spacing w:before="0"/>
              <w:jc w:val="center"/>
              <w:rPr>
                <w:rFonts w:ascii="Cambria" w:hAnsi="Cambria"/>
                <w:color w:val="000000"/>
                <w:sz w:val="18"/>
                <w:szCs w:val="18"/>
              </w:rPr>
            </w:pPr>
            <w:r w:rsidRPr="004544D3">
              <w:rPr>
                <w:rFonts w:ascii="Cambria" w:hAnsi="Cambria" w:cs="Calibri"/>
                <w:color w:val="000000"/>
                <w:sz w:val="18"/>
                <w:szCs w:val="18"/>
              </w:rPr>
              <w:t>$120,838</w:t>
            </w: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13241027" w14:textId="77777777" w:rsidR="00655EA6" w:rsidRPr="004544D3" w:rsidRDefault="00655EA6" w:rsidP="00655EA6">
            <w:pPr>
              <w:spacing w:before="0"/>
              <w:jc w:val="center"/>
              <w:rPr>
                <w:rFonts w:ascii="Cambria" w:hAnsi="Cambria"/>
                <w:color w:val="000000"/>
                <w:sz w:val="18"/>
                <w:szCs w:val="18"/>
              </w:rPr>
            </w:pPr>
          </w:p>
        </w:tc>
        <w:tc>
          <w:tcPr>
            <w:tcW w:w="1530" w:type="dxa"/>
            <w:vMerge/>
            <w:tcBorders>
              <w:top w:val="single" w:sz="4" w:space="0" w:color="auto"/>
              <w:left w:val="single" w:sz="4" w:space="0" w:color="auto"/>
              <w:bottom w:val="single" w:sz="4" w:space="0" w:color="auto"/>
            </w:tcBorders>
            <w:vAlign w:val="center"/>
          </w:tcPr>
          <w:p w14:paraId="698C6741" w14:textId="77777777" w:rsidR="00655EA6" w:rsidRPr="004544D3" w:rsidRDefault="00655EA6" w:rsidP="00655EA6">
            <w:pPr>
              <w:spacing w:before="0"/>
              <w:jc w:val="center"/>
              <w:rPr>
                <w:rFonts w:ascii="Cambria" w:hAnsi="Cambria"/>
                <w:color w:val="000000"/>
                <w:sz w:val="18"/>
                <w:szCs w:val="18"/>
              </w:rPr>
            </w:pPr>
          </w:p>
        </w:tc>
      </w:tr>
      <w:tr w:rsidR="00655EA6" w:rsidRPr="004544D3" w14:paraId="2CFCD9EF"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326E6F7B" w14:textId="77777777" w:rsidR="00655EA6" w:rsidRPr="004544D3" w:rsidRDefault="00655EA6" w:rsidP="00655EA6">
            <w:pPr>
              <w:spacing w:before="0"/>
              <w:jc w:val="left"/>
              <w:rPr>
                <w:rFonts w:ascii="Cambria" w:hAnsi="Cambria"/>
                <w:color w:val="000000"/>
                <w:sz w:val="18"/>
                <w:szCs w:val="18"/>
              </w:rPr>
            </w:pPr>
          </w:p>
        </w:tc>
        <w:tc>
          <w:tcPr>
            <w:tcW w:w="16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77D40" w14:textId="77777777" w:rsidR="00655EA6" w:rsidRPr="004544D3" w:rsidRDefault="00655EA6" w:rsidP="00655EA6">
            <w:pPr>
              <w:spacing w:before="0"/>
              <w:jc w:val="center"/>
              <w:rPr>
                <w:rFonts w:ascii="Cambria" w:hAnsi="Cambria"/>
                <w:color w:val="000000"/>
                <w:sz w:val="18"/>
                <w:szCs w:val="18"/>
              </w:rPr>
            </w:pPr>
            <w:r w:rsidRPr="004544D3">
              <w:rPr>
                <w:rFonts w:ascii="Cambria" w:hAnsi="Cambria"/>
                <w:color w:val="000000"/>
                <w:sz w:val="18"/>
                <w:szCs w:val="18"/>
              </w:rPr>
              <w:t>6</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CE99A" w14:textId="77777777" w:rsidR="00655EA6" w:rsidRPr="004544D3" w:rsidRDefault="00655EA6" w:rsidP="00655EA6">
            <w:pPr>
              <w:spacing w:before="0"/>
              <w:jc w:val="center"/>
              <w:rPr>
                <w:rFonts w:ascii="Cambria" w:hAnsi="Cambria"/>
                <w:color w:val="000000"/>
                <w:sz w:val="18"/>
                <w:szCs w:val="18"/>
              </w:rPr>
            </w:pPr>
            <w:r w:rsidRPr="004544D3">
              <w:rPr>
                <w:rFonts w:ascii="Cambria" w:hAnsi="Cambria"/>
                <w:color w:val="000000"/>
                <w:sz w:val="18"/>
                <w:szCs w:val="18"/>
              </w:rPr>
              <w:t>6.1</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A7B42" w14:textId="28CE2A68" w:rsidR="00655EA6" w:rsidRPr="004544D3" w:rsidRDefault="00655EA6" w:rsidP="00655EA6">
            <w:pPr>
              <w:spacing w:before="0"/>
              <w:jc w:val="center"/>
              <w:rPr>
                <w:rFonts w:ascii="Cambria" w:hAnsi="Cambria"/>
                <w:color w:val="000000"/>
                <w:sz w:val="18"/>
                <w:szCs w:val="18"/>
              </w:rPr>
            </w:pPr>
            <w:r w:rsidRPr="004544D3">
              <w:rPr>
                <w:rFonts w:ascii="Cambria" w:hAnsi="Cambria" w:cs="Calibri"/>
                <w:color w:val="000000"/>
                <w:sz w:val="18"/>
                <w:szCs w:val="18"/>
              </w:rPr>
              <w:t>$122,502</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7634D" w14:textId="083DA124" w:rsidR="00655EA6" w:rsidRPr="004544D3" w:rsidRDefault="00655EA6" w:rsidP="00655EA6">
            <w:pPr>
              <w:spacing w:before="0"/>
              <w:jc w:val="center"/>
              <w:rPr>
                <w:rFonts w:ascii="Cambria" w:hAnsi="Cambria"/>
                <w:color w:val="000000"/>
                <w:sz w:val="18"/>
                <w:szCs w:val="18"/>
              </w:rPr>
            </w:pPr>
            <w:r w:rsidRPr="004544D3">
              <w:rPr>
                <w:rFonts w:ascii="Cambria" w:hAnsi="Cambria" w:cs="Calibri"/>
                <w:color w:val="000000"/>
                <w:sz w:val="18"/>
                <w:szCs w:val="18"/>
              </w:rPr>
              <w:t>$143,219</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95007" w14:textId="77777777" w:rsidR="00655EA6" w:rsidRPr="004544D3" w:rsidRDefault="00655EA6" w:rsidP="00655EA6">
            <w:pPr>
              <w:spacing w:before="0"/>
              <w:jc w:val="center"/>
              <w:rPr>
                <w:rFonts w:ascii="Cambria" w:hAnsi="Cambria"/>
                <w:color w:val="000000"/>
                <w:sz w:val="18"/>
                <w:szCs w:val="18"/>
              </w:rPr>
            </w:pPr>
          </w:p>
        </w:tc>
        <w:tc>
          <w:tcPr>
            <w:tcW w:w="1530" w:type="dxa"/>
            <w:vMerge w:val="restart"/>
            <w:tcBorders>
              <w:top w:val="single" w:sz="4" w:space="0" w:color="auto"/>
              <w:left w:val="single" w:sz="4" w:space="0" w:color="auto"/>
              <w:bottom w:val="single" w:sz="4" w:space="0" w:color="auto"/>
            </w:tcBorders>
            <w:shd w:val="clear" w:color="auto" w:fill="auto"/>
            <w:noWrap/>
            <w:vAlign w:val="center"/>
          </w:tcPr>
          <w:p w14:paraId="543FC1DB" w14:textId="3F5B8EE3" w:rsidR="00655EA6" w:rsidRPr="004544D3" w:rsidRDefault="00655EA6" w:rsidP="00655EA6">
            <w:pPr>
              <w:spacing w:before="0"/>
              <w:jc w:val="center"/>
              <w:rPr>
                <w:rFonts w:ascii="Cambria" w:hAnsi="Cambria"/>
                <w:color w:val="000000"/>
                <w:sz w:val="18"/>
                <w:szCs w:val="18"/>
              </w:rPr>
            </w:pPr>
            <w:r w:rsidRPr="004544D3">
              <w:rPr>
                <w:rFonts w:ascii="Cambria" w:hAnsi="Cambria"/>
                <w:color w:val="000000"/>
                <w:sz w:val="18"/>
                <w:szCs w:val="18"/>
              </w:rPr>
              <w:t>$3,780</w:t>
            </w:r>
          </w:p>
        </w:tc>
      </w:tr>
      <w:tr w:rsidR="00655EA6" w:rsidRPr="004544D3" w14:paraId="03279611" w14:textId="77777777" w:rsidTr="009E7167">
        <w:trPr>
          <w:trHeight w:hRule="exact" w:val="285"/>
          <w:jc w:val="center"/>
        </w:trPr>
        <w:tc>
          <w:tcPr>
            <w:tcW w:w="1365" w:type="dxa"/>
            <w:vMerge/>
            <w:tcBorders>
              <w:top w:val="single" w:sz="4" w:space="0" w:color="auto"/>
              <w:bottom w:val="single" w:sz="4" w:space="0" w:color="auto"/>
              <w:right w:val="single" w:sz="4" w:space="0" w:color="auto"/>
            </w:tcBorders>
            <w:vAlign w:val="center"/>
            <w:hideMark/>
          </w:tcPr>
          <w:p w14:paraId="7B416476" w14:textId="77777777" w:rsidR="00655EA6" w:rsidRPr="004544D3" w:rsidRDefault="00655EA6" w:rsidP="00655EA6">
            <w:pPr>
              <w:spacing w:before="0"/>
              <w:jc w:val="left"/>
              <w:rPr>
                <w:rFonts w:ascii="Cambria" w:hAnsi="Cambria"/>
                <w:color w:val="000000"/>
                <w:sz w:val="18"/>
                <w:szCs w:val="18"/>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16B7FD61" w14:textId="77777777" w:rsidR="00655EA6" w:rsidRPr="004544D3" w:rsidRDefault="00655EA6" w:rsidP="00655EA6">
            <w:pPr>
              <w:spacing w:before="0"/>
              <w:jc w:val="center"/>
              <w:rPr>
                <w:rFonts w:ascii="Cambria" w:hAnsi="Cambria"/>
                <w:color w:val="000000"/>
                <w:sz w:val="18"/>
                <w:szCs w:val="18"/>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0251E" w14:textId="77777777" w:rsidR="00655EA6" w:rsidRPr="004544D3" w:rsidRDefault="00655EA6" w:rsidP="00655EA6">
            <w:pPr>
              <w:spacing w:before="0"/>
              <w:jc w:val="center"/>
              <w:rPr>
                <w:rFonts w:ascii="Cambria" w:hAnsi="Cambria"/>
                <w:color w:val="000000"/>
                <w:sz w:val="18"/>
                <w:szCs w:val="18"/>
              </w:rPr>
            </w:pPr>
            <w:r w:rsidRPr="004544D3">
              <w:rPr>
                <w:rFonts w:ascii="Cambria" w:hAnsi="Cambria"/>
                <w:color w:val="000000"/>
                <w:sz w:val="18"/>
                <w:szCs w:val="18"/>
              </w:rPr>
              <w:t>6.2</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CB02F" w14:textId="368565C5" w:rsidR="00655EA6" w:rsidRPr="004544D3" w:rsidRDefault="00655EA6" w:rsidP="00655EA6">
            <w:pPr>
              <w:spacing w:before="0"/>
              <w:jc w:val="center"/>
              <w:rPr>
                <w:rFonts w:ascii="Cambria" w:hAnsi="Cambria"/>
                <w:color w:val="000000"/>
                <w:sz w:val="18"/>
                <w:szCs w:val="18"/>
              </w:rPr>
            </w:pPr>
            <w:r w:rsidRPr="004544D3">
              <w:rPr>
                <w:rFonts w:ascii="Cambria" w:hAnsi="Cambria" w:cs="Calibri"/>
                <w:color w:val="000000"/>
                <w:sz w:val="18"/>
                <w:szCs w:val="18"/>
              </w:rPr>
              <w:t>$143,220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FF56E" w14:textId="369DFF19" w:rsidR="00655EA6" w:rsidRPr="004544D3" w:rsidRDefault="00655EA6" w:rsidP="00655EA6">
            <w:pPr>
              <w:spacing w:before="0"/>
              <w:jc w:val="center"/>
              <w:rPr>
                <w:rFonts w:ascii="Cambria" w:hAnsi="Cambria"/>
                <w:color w:val="000000"/>
                <w:sz w:val="18"/>
                <w:szCs w:val="18"/>
              </w:rPr>
            </w:pPr>
            <w:r w:rsidRPr="004544D3">
              <w:rPr>
                <w:rFonts w:ascii="Cambria" w:hAnsi="Cambria" w:cs="Calibri"/>
                <w:color w:val="000000"/>
                <w:sz w:val="18"/>
                <w:szCs w:val="18"/>
              </w:rPr>
              <w:t>$163,934</w:t>
            </w: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5C976EA0" w14:textId="77777777" w:rsidR="00655EA6" w:rsidRPr="004544D3" w:rsidRDefault="00655EA6" w:rsidP="00655EA6">
            <w:pPr>
              <w:spacing w:before="0"/>
              <w:jc w:val="center"/>
              <w:rPr>
                <w:rFonts w:ascii="Cambria" w:hAnsi="Cambria"/>
                <w:color w:val="000000"/>
                <w:sz w:val="18"/>
                <w:szCs w:val="18"/>
              </w:rPr>
            </w:pPr>
          </w:p>
        </w:tc>
        <w:tc>
          <w:tcPr>
            <w:tcW w:w="1530" w:type="dxa"/>
            <w:vMerge/>
            <w:tcBorders>
              <w:top w:val="single" w:sz="4" w:space="0" w:color="auto"/>
              <w:left w:val="single" w:sz="4" w:space="0" w:color="auto"/>
              <w:bottom w:val="single" w:sz="4" w:space="0" w:color="auto"/>
            </w:tcBorders>
            <w:vAlign w:val="center"/>
          </w:tcPr>
          <w:p w14:paraId="387BDF05" w14:textId="77777777" w:rsidR="00655EA6" w:rsidRPr="004544D3" w:rsidRDefault="00655EA6" w:rsidP="00655EA6">
            <w:pPr>
              <w:spacing w:before="0"/>
              <w:jc w:val="center"/>
              <w:rPr>
                <w:rFonts w:ascii="Cambria" w:hAnsi="Cambria"/>
                <w:color w:val="000000"/>
                <w:sz w:val="18"/>
                <w:szCs w:val="18"/>
              </w:rPr>
            </w:pPr>
          </w:p>
        </w:tc>
      </w:tr>
      <w:tr w:rsidR="00655EA6" w:rsidRPr="004544D3" w14:paraId="173D4827" w14:textId="77777777" w:rsidTr="009E7167">
        <w:trPr>
          <w:trHeight w:hRule="exact" w:val="285"/>
          <w:jc w:val="center"/>
        </w:trPr>
        <w:tc>
          <w:tcPr>
            <w:tcW w:w="1365" w:type="dxa"/>
            <w:vMerge w:val="restart"/>
            <w:tcBorders>
              <w:top w:val="single" w:sz="4" w:space="0" w:color="auto"/>
              <w:bottom w:val="single" w:sz="4" w:space="0" w:color="auto"/>
              <w:right w:val="single" w:sz="4" w:space="0" w:color="auto"/>
            </w:tcBorders>
            <w:shd w:val="clear" w:color="auto" w:fill="auto"/>
            <w:textDirection w:val="btLr"/>
            <w:vAlign w:val="center"/>
            <w:hideMark/>
          </w:tcPr>
          <w:p w14:paraId="20B4B616" w14:textId="77777777" w:rsidR="00655EA6" w:rsidRPr="004544D3" w:rsidRDefault="00655EA6" w:rsidP="00655EA6">
            <w:pPr>
              <w:spacing w:before="0"/>
              <w:jc w:val="center"/>
              <w:rPr>
                <w:rFonts w:ascii="Cambria" w:hAnsi="Cambria"/>
                <w:color w:val="000000"/>
                <w:sz w:val="18"/>
                <w:szCs w:val="18"/>
              </w:rPr>
            </w:pPr>
            <w:r w:rsidRPr="004544D3">
              <w:rPr>
                <w:rFonts w:ascii="Cambria" w:hAnsi="Cambria"/>
                <w:color w:val="000000"/>
                <w:sz w:val="18"/>
                <w:szCs w:val="18"/>
              </w:rPr>
              <w:t>Senior Technical Specialist</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A2E67" w14:textId="77777777" w:rsidR="00655EA6" w:rsidRPr="004544D3" w:rsidRDefault="00655EA6" w:rsidP="00655EA6">
            <w:pPr>
              <w:spacing w:before="0"/>
              <w:jc w:val="center"/>
              <w:rPr>
                <w:rFonts w:ascii="Cambria" w:hAnsi="Cambria"/>
                <w:color w:val="000000"/>
                <w:sz w:val="18"/>
                <w:szCs w:val="18"/>
              </w:rPr>
            </w:pPr>
            <w:r w:rsidRPr="004544D3">
              <w:rPr>
                <w:rFonts w:ascii="Cambria" w:hAnsi="Cambria"/>
                <w:color w:val="000000"/>
                <w:sz w:val="18"/>
                <w:szCs w:val="18"/>
              </w:rPr>
              <w:t>7</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3100B" w14:textId="77777777" w:rsidR="00655EA6" w:rsidRPr="004544D3" w:rsidRDefault="00655EA6" w:rsidP="00655EA6">
            <w:pPr>
              <w:spacing w:before="0"/>
              <w:jc w:val="center"/>
              <w:rPr>
                <w:rFonts w:ascii="Cambria" w:hAnsi="Cambria"/>
                <w:color w:val="000000"/>
                <w:sz w:val="18"/>
                <w:szCs w:val="18"/>
              </w:rPr>
            </w:pPr>
            <w:r w:rsidRPr="004544D3">
              <w:rPr>
                <w:rFonts w:ascii="Cambria" w:hAnsi="Cambria"/>
                <w:color w:val="000000"/>
                <w:sz w:val="18"/>
                <w:szCs w:val="18"/>
              </w:rPr>
              <w:t>7.1</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B3BAF" w14:textId="66503553" w:rsidR="00655EA6" w:rsidRPr="004544D3" w:rsidRDefault="00655EA6" w:rsidP="00655EA6">
            <w:pPr>
              <w:spacing w:before="0"/>
              <w:jc w:val="center"/>
              <w:rPr>
                <w:rFonts w:ascii="Cambria" w:hAnsi="Cambria"/>
                <w:color w:val="000000"/>
                <w:sz w:val="18"/>
                <w:szCs w:val="18"/>
              </w:rPr>
            </w:pPr>
            <w:r w:rsidRPr="004544D3">
              <w:rPr>
                <w:rFonts w:ascii="Cambria" w:hAnsi="Cambria" w:cs="Calibri"/>
                <w:color w:val="000000"/>
                <w:sz w:val="18"/>
                <w:szCs w:val="18"/>
              </w:rPr>
              <w:t>$166,390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D5934" w14:textId="2E1AA9CA" w:rsidR="00655EA6" w:rsidRPr="004544D3" w:rsidRDefault="00655EA6" w:rsidP="00655EA6">
            <w:pPr>
              <w:spacing w:before="0"/>
              <w:jc w:val="center"/>
              <w:rPr>
                <w:rFonts w:ascii="Cambria" w:hAnsi="Cambria"/>
                <w:color w:val="000000"/>
                <w:sz w:val="18"/>
                <w:szCs w:val="18"/>
              </w:rPr>
            </w:pPr>
            <w:r w:rsidRPr="004544D3">
              <w:rPr>
                <w:rFonts w:ascii="Cambria" w:hAnsi="Cambria" w:cs="Calibri"/>
                <w:color w:val="000000"/>
                <w:sz w:val="18"/>
                <w:szCs w:val="18"/>
              </w:rPr>
              <w:t>$186,355</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3F550" w14:textId="77777777" w:rsidR="00655EA6" w:rsidRPr="004544D3" w:rsidRDefault="00655EA6" w:rsidP="00655EA6">
            <w:pPr>
              <w:spacing w:before="0"/>
              <w:jc w:val="center"/>
              <w:rPr>
                <w:rFonts w:ascii="Cambria" w:hAnsi="Cambria"/>
                <w:color w:val="000000"/>
                <w:sz w:val="18"/>
                <w:szCs w:val="18"/>
              </w:rPr>
            </w:pPr>
          </w:p>
        </w:tc>
        <w:tc>
          <w:tcPr>
            <w:tcW w:w="1530" w:type="dxa"/>
            <w:vMerge w:val="restart"/>
            <w:tcBorders>
              <w:top w:val="single" w:sz="4" w:space="0" w:color="auto"/>
              <w:left w:val="single" w:sz="4" w:space="0" w:color="auto"/>
              <w:bottom w:val="single" w:sz="4" w:space="0" w:color="auto"/>
            </w:tcBorders>
            <w:shd w:val="clear" w:color="auto" w:fill="auto"/>
            <w:noWrap/>
            <w:vAlign w:val="center"/>
            <w:hideMark/>
          </w:tcPr>
          <w:p w14:paraId="3706B43D" w14:textId="4FF06ECB" w:rsidR="00655EA6" w:rsidRPr="004544D3" w:rsidRDefault="00655EA6" w:rsidP="00655EA6">
            <w:pPr>
              <w:spacing w:before="0"/>
              <w:jc w:val="center"/>
              <w:rPr>
                <w:rFonts w:ascii="Cambria" w:hAnsi="Cambria"/>
                <w:color w:val="000000"/>
                <w:sz w:val="18"/>
                <w:szCs w:val="18"/>
              </w:rPr>
            </w:pPr>
            <w:r w:rsidRPr="004544D3">
              <w:rPr>
                <w:rFonts w:ascii="Cambria" w:hAnsi="Cambria"/>
                <w:color w:val="000000"/>
                <w:sz w:val="18"/>
                <w:szCs w:val="18"/>
              </w:rPr>
              <w:t>$6,209</w:t>
            </w:r>
          </w:p>
        </w:tc>
      </w:tr>
      <w:tr w:rsidR="00655EA6" w:rsidRPr="004544D3" w14:paraId="1323B62D" w14:textId="77777777" w:rsidTr="009E7167">
        <w:trPr>
          <w:trHeight w:hRule="exact" w:val="285"/>
          <w:jc w:val="center"/>
        </w:trPr>
        <w:tc>
          <w:tcPr>
            <w:tcW w:w="1365" w:type="dxa"/>
            <w:vMerge/>
            <w:tcBorders>
              <w:top w:val="single" w:sz="4" w:space="0" w:color="auto"/>
            </w:tcBorders>
            <w:vAlign w:val="center"/>
            <w:hideMark/>
          </w:tcPr>
          <w:p w14:paraId="2505B84B" w14:textId="77777777" w:rsidR="00655EA6" w:rsidRPr="004544D3" w:rsidRDefault="00655EA6" w:rsidP="00655EA6">
            <w:pPr>
              <w:spacing w:before="0"/>
              <w:jc w:val="left"/>
              <w:rPr>
                <w:rFonts w:ascii="Cambria" w:hAnsi="Cambria"/>
                <w:color w:val="000000"/>
                <w:sz w:val="18"/>
                <w:szCs w:val="18"/>
              </w:rPr>
            </w:pPr>
          </w:p>
        </w:tc>
        <w:tc>
          <w:tcPr>
            <w:tcW w:w="1649" w:type="dxa"/>
            <w:vMerge/>
            <w:tcBorders>
              <w:top w:val="single" w:sz="4" w:space="0" w:color="auto"/>
            </w:tcBorders>
            <w:vAlign w:val="center"/>
            <w:hideMark/>
          </w:tcPr>
          <w:p w14:paraId="677BCA98" w14:textId="77777777" w:rsidR="00655EA6" w:rsidRPr="004544D3" w:rsidRDefault="00655EA6" w:rsidP="00655EA6">
            <w:pPr>
              <w:spacing w:before="0"/>
              <w:jc w:val="left"/>
              <w:rPr>
                <w:rFonts w:ascii="Cambria" w:hAnsi="Cambria"/>
                <w:color w:val="000000"/>
                <w:sz w:val="18"/>
                <w:szCs w:val="18"/>
              </w:rPr>
            </w:pPr>
          </w:p>
        </w:tc>
        <w:tc>
          <w:tcPr>
            <w:tcW w:w="1247" w:type="dxa"/>
            <w:tcBorders>
              <w:top w:val="single" w:sz="4" w:space="0" w:color="auto"/>
              <w:bottom w:val="single" w:sz="4" w:space="0" w:color="auto"/>
              <w:right w:val="single" w:sz="4" w:space="0" w:color="auto"/>
            </w:tcBorders>
            <w:shd w:val="clear" w:color="auto" w:fill="auto"/>
            <w:noWrap/>
            <w:vAlign w:val="center"/>
            <w:hideMark/>
          </w:tcPr>
          <w:p w14:paraId="13180FA6" w14:textId="77777777" w:rsidR="00655EA6" w:rsidRPr="004544D3" w:rsidRDefault="00655EA6" w:rsidP="00655EA6">
            <w:pPr>
              <w:spacing w:before="0"/>
              <w:jc w:val="center"/>
              <w:rPr>
                <w:rFonts w:ascii="Cambria" w:hAnsi="Cambria"/>
                <w:color w:val="000000"/>
                <w:sz w:val="18"/>
                <w:szCs w:val="18"/>
              </w:rPr>
            </w:pPr>
            <w:r w:rsidRPr="004544D3">
              <w:rPr>
                <w:rFonts w:ascii="Cambria" w:hAnsi="Cambria"/>
                <w:color w:val="000000"/>
                <w:sz w:val="18"/>
                <w:szCs w:val="18"/>
              </w:rPr>
              <w:t>7.2</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D1266" w14:textId="55D7355D" w:rsidR="00655EA6" w:rsidRPr="004544D3" w:rsidRDefault="00655EA6" w:rsidP="00655EA6">
            <w:pPr>
              <w:spacing w:before="0"/>
              <w:jc w:val="center"/>
              <w:rPr>
                <w:rFonts w:ascii="Cambria" w:hAnsi="Cambria"/>
                <w:color w:val="000000"/>
                <w:sz w:val="18"/>
                <w:szCs w:val="18"/>
              </w:rPr>
            </w:pPr>
            <w:r w:rsidRPr="004544D3">
              <w:rPr>
                <w:rFonts w:ascii="Cambria" w:hAnsi="Cambria" w:cs="Calibri"/>
                <w:color w:val="000000"/>
                <w:sz w:val="18"/>
                <w:szCs w:val="18"/>
              </w:rPr>
              <w:t>$186,359</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78447" w14:textId="3C2725E6" w:rsidR="00655EA6" w:rsidRPr="004544D3" w:rsidRDefault="00655EA6" w:rsidP="00655EA6">
            <w:pPr>
              <w:spacing w:before="0"/>
              <w:jc w:val="center"/>
              <w:rPr>
                <w:rFonts w:ascii="Cambria" w:hAnsi="Cambria"/>
                <w:color w:val="000000"/>
                <w:sz w:val="18"/>
                <w:szCs w:val="18"/>
              </w:rPr>
            </w:pPr>
            <w:r w:rsidRPr="004544D3">
              <w:rPr>
                <w:rFonts w:ascii="Cambria" w:hAnsi="Cambria" w:cs="Calibri"/>
                <w:color w:val="000000"/>
                <w:sz w:val="18"/>
                <w:szCs w:val="18"/>
              </w:rPr>
              <w:t>$206,325</w:t>
            </w:r>
          </w:p>
        </w:tc>
        <w:tc>
          <w:tcPr>
            <w:tcW w:w="964" w:type="dxa"/>
            <w:vMerge/>
            <w:tcBorders>
              <w:top w:val="single" w:sz="4" w:space="0" w:color="auto"/>
              <w:left w:val="single" w:sz="4" w:space="0" w:color="auto"/>
            </w:tcBorders>
            <w:vAlign w:val="center"/>
            <w:hideMark/>
          </w:tcPr>
          <w:p w14:paraId="5B7AA4F5" w14:textId="77777777" w:rsidR="00655EA6" w:rsidRPr="004544D3" w:rsidRDefault="00655EA6" w:rsidP="00655EA6">
            <w:pPr>
              <w:spacing w:before="0"/>
              <w:jc w:val="left"/>
              <w:rPr>
                <w:rFonts w:ascii="Cambria" w:hAnsi="Cambria"/>
                <w:color w:val="000000"/>
                <w:sz w:val="18"/>
                <w:szCs w:val="18"/>
              </w:rPr>
            </w:pPr>
          </w:p>
        </w:tc>
        <w:tc>
          <w:tcPr>
            <w:tcW w:w="1530" w:type="dxa"/>
            <w:vMerge/>
            <w:tcBorders>
              <w:top w:val="single" w:sz="4" w:space="0" w:color="auto"/>
            </w:tcBorders>
            <w:vAlign w:val="center"/>
            <w:hideMark/>
          </w:tcPr>
          <w:p w14:paraId="0B172CF0" w14:textId="77777777" w:rsidR="00655EA6" w:rsidRPr="004544D3" w:rsidRDefault="00655EA6" w:rsidP="00655EA6">
            <w:pPr>
              <w:spacing w:before="0"/>
              <w:jc w:val="left"/>
              <w:rPr>
                <w:rFonts w:ascii="Cambria" w:hAnsi="Cambria"/>
                <w:color w:val="000000"/>
                <w:sz w:val="18"/>
                <w:szCs w:val="18"/>
              </w:rPr>
            </w:pPr>
          </w:p>
        </w:tc>
      </w:tr>
      <w:tr w:rsidR="00655EA6" w:rsidRPr="004544D3" w14:paraId="464DD57D" w14:textId="77777777" w:rsidTr="009E7167">
        <w:trPr>
          <w:trHeight w:hRule="exact" w:val="285"/>
          <w:jc w:val="center"/>
        </w:trPr>
        <w:tc>
          <w:tcPr>
            <w:tcW w:w="1365" w:type="dxa"/>
            <w:vMerge/>
            <w:vAlign w:val="center"/>
            <w:hideMark/>
          </w:tcPr>
          <w:p w14:paraId="5C109EA8" w14:textId="77777777" w:rsidR="00655EA6" w:rsidRPr="004544D3" w:rsidRDefault="00655EA6" w:rsidP="00655EA6">
            <w:pPr>
              <w:spacing w:before="0"/>
              <w:jc w:val="left"/>
              <w:rPr>
                <w:rFonts w:ascii="Cambria" w:hAnsi="Cambria"/>
                <w:color w:val="000000"/>
                <w:sz w:val="18"/>
                <w:szCs w:val="18"/>
              </w:rPr>
            </w:pPr>
          </w:p>
        </w:tc>
        <w:tc>
          <w:tcPr>
            <w:tcW w:w="1649" w:type="dxa"/>
            <w:vMerge/>
            <w:vAlign w:val="center"/>
            <w:hideMark/>
          </w:tcPr>
          <w:p w14:paraId="04A389B9" w14:textId="77777777" w:rsidR="00655EA6" w:rsidRPr="004544D3" w:rsidRDefault="00655EA6" w:rsidP="00655EA6">
            <w:pPr>
              <w:spacing w:before="0"/>
              <w:jc w:val="left"/>
              <w:rPr>
                <w:rFonts w:ascii="Cambria" w:hAnsi="Cambria"/>
                <w:color w:val="000000"/>
                <w:sz w:val="18"/>
                <w:szCs w:val="18"/>
              </w:rPr>
            </w:pPr>
          </w:p>
        </w:tc>
        <w:tc>
          <w:tcPr>
            <w:tcW w:w="1247" w:type="dxa"/>
            <w:tcBorders>
              <w:top w:val="single" w:sz="4" w:space="0" w:color="auto"/>
              <w:right w:val="single" w:sz="4" w:space="0" w:color="auto"/>
            </w:tcBorders>
            <w:shd w:val="clear" w:color="auto" w:fill="auto"/>
            <w:noWrap/>
            <w:vAlign w:val="center"/>
            <w:hideMark/>
          </w:tcPr>
          <w:p w14:paraId="10E726E5" w14:textId="77777777" w:rsidR="00655EA6" w:rsidRPr="004544D3" w:rsidRDefault="00655EA6" w:rsidP="00655EA6">
            <w:pPr>
              <w:spacing w:before="0"/>
              <w:jc w:val="center"/>
              <w:rPr>
                <w:rFonts w:ascii="Cambria" w:hAnsi="Cambria"/>
                <w:color w:val="000000"/>
                <w:sz w:val="18"/>
                <w:szCs w:val="18"/>
              </w:rPr>
            </w:pPr>
            <w:r w:rsidRPr="004544D3">
              <w:rPr>
                <w:rFonts w:ascii="Cambria" w:hAnsi="Cambria"/>
                <w:color w:val="000000"/>
                <w:sz w:val="18"/>
                <w:szCs w:val="18"/>
              </w:rPr>
              <w:t>7.3</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BEADF" w14:textId="44E5BEB9" w:rsidR="00655EA6" w:rsidRPr="004544D3" w:rsidRDefault="00655EA6" w:rsidP="00655EA6">
            <w:pPr>
              <w:spacing w:before="0"/>
              <w:jc w:val="center"/>
              <w:rPr>
                <w:rFonts w:ascii="Cambria" w:hAnsi="Cambria"/>
                <w:color w:val="000000"/>
                <w:sz w:val="18"/>
                <w:szCs w:val="18"/>
              </w:rPr>
            </w:pPr>
            <w:r w:rsidRPr="004544D3">
              <w:rPr>
                <w:rFonts w:ascii="Cambria" w:hAnsi="Cambria" w:cs="Calibri"/>
                <w:color w:val="000000"/>
                <w:sz w:val="18"/>
                <w:szCs w:val="18"/>
              </w:rPr>
              <w:t>$206,325</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E3205" w14:textId="3CD294B3" w:rsidR="00655EA6" w:rsidRPr="004544D3" w:rsidRDefault="00655EA6" w:rsidP="00655EA6">
            <w:pPr>
              <w:spacing w:before="0"/>
              <w:jc w:val="center"/>
              <w:rPr>
                <w:rFonts w:ascii="Cambria" w:hAnsi="Cambria"/>
                <w:color w:val="000000"/>
                <w:sz w:val="18"/>
                <w:szCs w:val="18"/>
              </w:rPr>
            </w:pPr>
            <w:r w:rsidRPr="004544D3">
              <w:rPr>
                <w:rFonts w:ascii="Cambria" w:hAnsi="Cambria" w:cs="Calibri"/>
                <w:color w:val="000000"/>
                <w:sz w:val="18"/>
                <w:szCs w:val="18"/>
              </w:rPr>
              <w:t>$226,292</w:t>
            </w:r>
          </w:p>
        </w:tc>
        <w:tc>
          <w:tcPr>
            <w:tcW w:w="964" w:type="dxa"/>
            <w:vMerge/>
            <w:tcBorders>
              <w:left w:val="single" w:sz="4" w:space="0" w:color="auto"/>
            </w:tcBorders>
            <w:vAlign w:val="center"/>
            <w:hideMark/>
          </w:tcPr>
          <w:p w14:paraId="15D1CED3" w14:textId="77777777" w:rsidR="00655EA6" w:rsidRPr="004544D3" w:rsidRDefault="00655EA6" w:rsidP="00655EA6">
            <w:pPr>
              <w:spacing w:before="0"/>
              <w:jc w:val="left"/>
              <w:rPr>
                <w:rFonts w:ascii="Cambria" w:hAnsi="Cambria"/>
                <w:color w:val="000000"/>
                <w:sz w:val="18"/>
                <w:szCs w:val="18"/>
              </w:rPr>
            </w:pPr>
          </w:p>
        </w:tc>
        <w:tc>
          <w:tcPr>
            <w:tcW w:w="1530" w:type="dxa"/>
            <w:vMerge/>
            <w:vAlign w:val="center"/>
            <w:hideMark/>
          </w:tcPr>
          <w:p w14:paraId="2CF8226F" w14:textId="77777777" w:rsidR="00655EA6" w:rsidRPr="004544D3" w:rsidRDefault="00655EA6" w:rsidP="00655EA6">
            <w:pPr>
              <w:spacing w:before="0"/>
              <w:jc w:val="left"/>
              <w:rPr>
                <w:rFonts w:ascii="Cambria" w:hAnsi="Cambria"/>
                <w:color w:val="000000"/>
                <w:sz w:val="18"/>
                <w:szCs w:val="18"/>
              </w:rPr>
            </w:pPr>
          </w:p>
        </w:tc>
      </w:tr>
    </w:tbl>
    <w:p w14:paraId="3303FC18" w14:textId="759F7A87" w:rsidR="00663B02" w:rsidRPr="004544D3" w:rsidRDefault="00663B02" w:rsidP="006B2034">
      <w:pPr>
        <w:spacing w:before="0"/>
        <w:jc w:val="center"/>
        <w:rPr>
          <w:rFonts w:ascii="Cambria" w:hAnsi="Cambria"/>
          <w:b/>
          <w:lang w:val="en-GB"/>
        </w:rPr>
      </w:pPr>
      <w:r w:rsidRPr="004544D3">
        <w:rPr>
          <w:rFonts w:ascii="Cambria" w:hAnsi="Cambria"/>
          <w:lang w:val="en-GB"/>
        </w:rPr>
        <w:br w:type="page"/>
      </w:r>
      <w:r w:rsidRPr="004544D3">
        <w:rPr>
          <w:rFonts w:ascii="Cambria" w:hAnsi="Cambria"/>
          <w:b/>
          <w:lang w:val="en-GB"/>
        </w:rPr>
        <w:lastRenderedPageBreak/>
        <w:t>Effective 1</w:t>
      </w:r>
      <w:r w:rsidR="00E0697E" w:rsidRPr="004544D3">
        <w:rPr>
          <w:rFonts w:ascii="Cambria" w:hAnsi="Cambria"/>
          <w:b/>
          <w:lang w:val="en-GB"/>
        </w:rPr>
        <w:t xml:space="preserve"> December 2020</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448"/>
        <w:gridCol w:w="1102"/>
        <w:gridCol w:w="1612"/>
        <w:gridCol w:w="1612"/>
        <w:gridCol w:w="859"/>
        <w:gridCol w:w="1345"/>
      </w:tblGrid>
      <w:tr w:rsidR="00663B02" w:rsidRPr="004544D3" w14:paraId="4EDCA08B" w14:textId="77777777" w:rsidTr="00A92897">
        <w:trPr>
          <w:trHeight w:val="600"/>
          <w:jc w:val="center"/>
        </w:trPr>
        <w:tc>
          <w:tcPr>
            <w:tcW w:w="1083" w:type="dxa"/>
            <w:vMerge w:val="restart"/>
            <w:shd w:val="clear" w:color="auto" w:fill="auto"/>
            <w:noWrap/>
            <w:vAlign w:val="center"/>
            <w:hideMark/>
          </w:tcPr>
          <w:p w14:paraId="3AEAFCD6" w14:textId="77777777" w:rsidR="00663B02" w:rsidRPr="004544D3" w:rsidRDefault="00663B02" w:rsidP="00AD5A5E">
            <w:pPr>
              <w:spacing w:before="0"/>
              <w:jc w:val="center"/>
              <w:rPr>
                <w:rFonts w:ascii="Cambria" w:hAnsi="Cambria"/>
                <w:color w:val="000000"/>
                <w:sz w:val="18"/>
                <w:szCs w:val="18"/>
              </w:rPr>
            </w:pPr>
          </w:p>
        </w:tc>
        <w:tc>
          <w:tcPr>
            <w:tcW w:w="1448" w:type="dxa"/>
            <w:vMerge w:val="restart"/>
            <w:shd w:val="clear" w:color="auto" w:fill="auto"/>
            <w:noWrap/>
            <w:vAlign w:val="center"/>
            <w:hideMark/>
          </w:tcPr>
          <w:p w14:paraId="63F26898" w14:textId="77777777" w:rsidR="00663B02" w:rsidRPr="004544D3" w:rsidRDefault="00663B02" w:rsidP="00AD5A5E">
            <w:pPr>
              <w:spacing w:before="0"/>
              <w:jc w:val="center"/>
              <w:rPr>
                <w:rFonts w:ascii="Cambria" w:hAnsi="Cambria"/>
                <w:b/>
                <w:bCs/>
                <w:color w:val="000000"/>
                <w:sz w:val="18"/>
                <w:szCs w:val="18"/>
              </w:rPr>
            </w:pPr>
            <w:r w:rsidRPr="004544D3">
              <w:rPr>
                <w:rFonts w:ascii="Cambria" w:hAnsi="Cambria"/>
                <w:b/>
                <w:bCs/>
                <w:color w:val="000000"/>
                <w:sz w:val="18"/>
                <w:szCs w:val="18"/>
              </w:rPr>
              <w:t>Grade</w:t>
            </w:r>
          </w:p>
        </w:tc>
        <w:tc>
          <w:tcPr>
            <w:tcW w:w="1102" w:type="dxa"/>
            <w:vMerge w:val="restart"/>
            <w:shd w:val="clear" w:color="auto" w:fill="auto"/>
            <w:vAlign w:val="center"/>
            <w:hideMark/>
          </w:tcPr>
          <w:p w14:paraId="65A37AAA" w14:textId="77777777" w:rsidR="00663B02" w:rsidRPr="004544D3" w:rsidRDefault="00663B02" w:rsidP="00AD5A5E">
            <w:pPr>
              <w:spacing w:before="0"/>
              <w:jc w:val="center"/>
              <w:rPr>
                <w:rFonts w:ascii="Cambria" w:hAnsi="Cambria"/>
                <w:b/>
                <w:bCs/>
                <w:color w:val="000000"/>
                <w:sz w:val="18"/>
                <w:szCs w:val="18"/>
              </w:rPr>
            </w:pPr>
            <w:r w:rsidRPr="004544D3">
              <w:rPr>
                <w:rFonts w:ascii="Cambria" w:hAnsi="Cambria"/>
                <w:b/>
                <w:bCs/>
                <w:color w:val="000000"/>
                <w:sz w:val="18"/>
                <w:szCs w:val="18"/>
              </w:rPr>
              <w:t>Value Range</w:t>
            </w:r>
          </w:p>
        </w:tc>
        <w:tc>
          <w:tcPr>
            <w:tcW w:w="3224" w:type="dxa"/>
            <w:gridSpan w:val="2"/>
            <w:shd w:val="clear" w:color="auto" w:fill="auto"/>
            <w:noWrap/>
            <w:vAlign w:val="center"/>
            <w:hideMark/>
          </w:tcPr>
          <w:p w14:paraId="4BA5B7BB" w14:textId="77777777" w:rsidR="00663B02" w:rsidRPr="004544D3" w:rsidRDefault="00663B02" w:rsidP="00AD5A5E">
            <w:pPr>
              <w:spacing w:before="0"/>
              <w:jc w:val="center"/>
              <w:rPr>
                <w:rFonts w:ascii="Cambria" w:hAnsi="Cambria"/>
                <w:b/>
                <w:bCs/>
                <w:color w:val="000000"/>
                <w:sz w:val="18"/>
                <w:szCs w:val="18"/>
              </w:rPr>
            </w:pPr>
            <w:r w:rsidRPr="004544D3">
              <w:rPr>
                <w:rFonts w:ascii="Cambria" w:hAnsi="Cambria"/>
                <w:b/>
                <w:bCs/>
                <w:color w:val="000000"/>
                <w:sz w:val="18"/>
                <w:szCs w:val="18"/>
              </w:rPr>
              <w:t>Salary Ranges</w:t>
            </w:r>
          </w:p>
        </w:tc>
        <w:tc>
          <w:tcPr>
            <w:tcW w:w="2204" w:type="dxa"/>
            <w:gridSpan w:val="2"/>
            <w:vMerge w:val="restart"/>
            <w:shd w:val="clear" w:color="auto" w:fill="auto"/>
            <w:noWrap/>
            <w:vAlign w:val="center"/>
            <w:hideMark/>
          </w:tcPr>
          <w:p w14:paraId="2F8650F5" w14:textId="77777777" w:rsidR="00663B02" w:rsidRPr="004544D3" w:rsidRDefault="00663B02" w:rsidP="00AD5A5E">
            <w:pPr>
              <w:spacing w:before="0"/>
              <w:jc w:val="center"/>
              <w:rPr>
                <w:rFonts w:ascii="Cambria" w:hAnsi="Cambria"/>
                <w:b/>
                <w:bCs/>
                <w:color w:val="000000"/>
                <w:sz w:val="18"/>
                <w:szCs w:val="18"/>
              </w:rPr>
            </w:pPr>
            <w:r w:rsidRPr="004544D3">
              <w:rPr>
                <w:rFonts w:ascii="Cambria" w:hAnsi="Cambria"/>
                <w:b/>
                <w:bCs/>
                <w:color w:val="000000"/>
                <w:sz w:val="18"/>
                <w:szCs w:val="18"/>
              </w:rPr>
              <w:t>Progression amounts</w:t>
            </w:r>
          </w:p>
        </w:tc>
      </w:tr>
      <w:tr w:rsidR="00663B02" w:rsidRPr="004544D3" w14:paraId="30D85F52" w14:textId="77777777" w:rsidTr="00A92897">
        <w:trPr>
          <w:trHeight w:val="330"/>
          <w:jc w:val="center"/>
        </w:trPr>
        <w:tc>
          <w:tcPr>
            <w:tcW w:w="1083" w:type="dxa"/>
            <w:vMerge/>
            <w:vAlign w:val="center"/>
            <w:hideMark/>
          </w:tcPr>
          <w:p w14:paraId="0107D0A9" w14:textId="77777777" w:rsidR="00663B02" w:rsidRPr="004544D3" w:rsidRDefault="00663B02" w:rsidP="00AD5A5E">
            <w:pPr>
              <w:spacing w:before="0"/>
              <w:jc w:val="center"/>
              <w:rPr>
                <w:rFonts w:ascii="Cambria" w:hAnsi="Cambria"/>
                <w:color w:val="000000"/>
                <w:sz w:val="18"/>
                <w:szCs w:val="18"/>
              </w:rPr>
            </w:pPr>
          </w:p>
        </w:tc>
        <w:tc>
          <w:tcPr>
            <w:tcW w:w="1448" w:type="dxa"/>
            <w:vMerge/>
            <w:vAlign w:val="center"/>
            <w:hideMark/>
          </w:tcPr>
          <w:p w14:paraId="23DCA6E8" w14:textId="77777777" w:rsidR="00663B02" w:rsidRPr="004544D3" w:rsidRDefault="00663B02" w:rsidP="00AD5A5E">
            <w:pPr>
              <w:spacing w:before="0"/>
              <w:jc w:val="center"/>
              <w:rPr>
                <w:rFonts w:ascii="Cambria" w:hAnsi="Cambria"/>
                <w:b/>
                <w:bCs/>
                <w:color w:val="000000"/>
                <w:sz w:val="18"/>
                <w:szCs w:val="18"/>
              </w:rPr>
            </w:pPr>
          </w:p>
        </w:tc>
        <w:tc>
          <w:tcPr>
            <w:tcW w:w="1102" w:type="dxa"/>
            <w:vMerge/>
            <w:vAlign w:val="center"/>
            <w:hideMark/>
          </w:tcPr>
          <w:p w14:paraId="62FBDF02" w14:textId="77777777" w:rsidR="00663B02" w:rsidRPr="004544D3" w:rsidRDefault="00663B02" w:rsidP="00AD5A5E">
            <w:pPr>
              <w:spacing w:before="0"/>
              <w:jc w:val="center"/>
              <w:rPr>
                <w:rFonts w:ascii="Cambria" w:hAnsi="Cambria"/>
                <w:b/>
                <w:bCs/>
                <w:color w:val="000000"/>
                <w:sz w:val="18"/>
                <w:szCs w:val="18"/>
              </w:rPr>
            </w:pPr>
          </w:p>
        </w:tc>
        <w:tc>
          <w:tcPr>
            <w:tcW w:w="1612" w:type="dxa"/>
            <w:shd w:val="clear" w:color="auto" w:fill="auto"/>
            <w:noWrap/>
            <w:vAlign w:val="center"/>
            <w:hideMark/>
          </w:tcPr>
          <w:p w14:paraId="73A73510" w14:textId="77777777" w:rsidR="00663B02" w:rsidRPr="004544D3" w:rsidRDefault="00663B02" w:rsidP="00AD5A5E">
            <w:pPr>
              <w:spacing w:before="0"/>
              <w:jc w:val="center"/>
              <w:rPr>
                <w:rFonts w:ascii="Cambria" w:hAnsi="Cambria"/>
                <w:b/>
                <w:bCs/>
                <w:color w:val="000000"/>
                <w:sz w:val="18"/>
                <w:szCs w:val="18"/>
              </w:rPr>
            </w:pPr>
            <w:r w:rsidRPr="004544D3">
              <w:rPr>
                <w:rFonts w:ascii="Cambria" w:hAnsi="Cambria"/>
                <w:b/>
                <w:bCs/>
                <w:color w:val="000000"/>
                <w:sz w:val="18"/>
                <w:szCs w:val="18"/>
              </w:rPr>
              <w:t>Min.</w:t>
            </w:r>
          </w:p>
        </w:tc>
        <w:tc>
          <w:tcPr>
            <w:tcW w:w="1612" w:type="dxa"/>
            <w:shd w:val="clear" w:color="auto" w:fill="auto"/>
            <w:noWrap/>
            <w:vAlign w:val="center"/>
            <w:hideMark/>
          </w:tcPr>
          <w:p w14:paraId="70ABAD88" w14:textId="77777777" w:rsidR="00663B02" w:rsidRPr="004544D3" w:rsidRDefault="00663B02" w:rsidP="00AD5A5E">
            <w:pPr>
              <w:spacing w:before="0"/>
              <w:jc w:val="center"/>
              <w:rPr>
                <w:rFonts w:ascii="Cambria" w:hAnsi="Cambria"/>
                <w:b/>
                <w:bCs/>
                <w:color w:val="000000"/>
                <w:sz w:val="18"/>
                <w:szCs w:val="18"/>
              </w:rPr>
            </w:pPr>
            <w:r w:rsidRPr="004544D3">
              <w:rPr>
                <w:rFonts w:ascii="Cambria" w:hAnsi="Cambria"/>
                <w:b/>
                <w:bCs/>
                <w:color w:val="000000"/>
                <w:sz w:val="18"/>
                <w:szCs w:val="18"/>
              </w:rPr>
              <w:t>Max.</w:t>
            </w:r>
          </w:p>
        </w:tc>
        <w:tc>
          <w:tcPr>
            <w:tcW w:w="2204" w:type="dxa"/>
            <w:gridSpan w:val="2"/>
            <w:vMerge/>
            <w:vAlign w:val="center"/>
            <w:hideMark/>
          </w:tcPr>
          <w:p w14:paraId="052D2B07" w14:textId="77777777" w:rsidR="00663B02" w:rsidRPr="004544D3" w:rsidRDefault="00663B02" w:rsidP="00AD5A5E">
            <w:pPr>
              <w:spacing w:before="0"/>
              <w:jc w:val="center"/>
              <w:rPr>
                <w:rFonts w:ascii="Cambria" w:hAnsi="Cambria"/>
                <w:b/>
                <w:bCs/>
                <w:color w:val="000000"/>
                <w:sz w:val="18"/>
                <w:szCs w:val="18"/>
              </w:rPr>
            </w:pPr>
          </w:p>
        </w:tc>
      </w:tr>
      <w:tr w:rsidR="00A92897" w:rsidRPr="004544D3" w14:paraId="03E198AC" w14:textId="77777777" w:rsidTr="00D31E5D">
        <w:trPr>
          <w:trHeight w:hRule="exact" w:val="284"/>
          <w:jc w:val="center"/>
        </w:trPr>
        <w:tc>
          <w:tcPr>
            <w:tcW w:w="1083" w:type="dxa"/>
            <w:vMerge w:val="restart"/>
            <w:shd w:val="clear" w:color="auto" w:fill="auto"/>
            <w:noWrap/>
            <w:textDirection w:val="btLr"/>
            <w:vAlign w:val="center"/>
            <w:hideMark/>
          </w:tcPr>
          <w:p w14:paraId="77CD93F8"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VPS Officer</w:t>
            </w:r>
          </w:p>
        </w:tc>
        <w:tc>
          <w:tcPr>
            <w:tcW w:w="1448" w:type="dxa"/>
            <w:vMerge w:val="restart"/>
            <w:shd w:val="clear" w:color="auto" w:fill="auto"/>
            <w:noWrap/>
            <w:vAlign w:val="center"/>
            <w:hideMark/>
          </w:tcPr>
          <w:p w14:paraId="24B2805D"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1</w:t>
            </w:r>
          </w:p>
        </w:tc>
        <w:tc>
          <w:tcPr>
            <w:tcW w:w="1102" w:type="dxa"/>
            <w:vMerge w:val="restart"/>
            <w:shd w:val="clear" w:color="auto" w:fill="auto"/>
            <w:noWrap/>
            <w:vAlign w:val="center"/>
            <w:hideMark/>
          </w:tcPr>
          <w:p w14:paraId="6EF33F95"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1.1</w:t>
            </w:r>
          </w:p>
        </w:tc>
        <w:tc>
          <w:tcPr>
            <w:tcW w:w="1612" w:type="dxa"/>
            <w:vMerge w:val="restart"/>
            <w:shd w:val="clear" w:color="auto" w:fill="auto"/>
            <w:noWrap/>
            <w:vAlign w:val="center"/>
          </w:tcPr>
          <w:p w14:paraId="04DB2221" w14:textId="022C95A4"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$49,231</w:t>
            </w:r>
          </w:p>
        </w:tc>
        <w:tc>
          <w:tcPr>
            <w:tcW w:w="1612" w:type="dxa"/>
            <w:vMerge w:val="restart"/>
            <w:shd w:val="clear" w:color="auto" w:fill="auto"/>
            <w:noWrap/>
            <w:vAlign w:val="center"/>
          </w:tcPr>
          <w:p w14:paraId="65B90E26" w14:textId="03756D27"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$52,261</w:t>
            </w:r>
          </w:p>
        </w:tc>
        <w:tc>
          <w:tcPr>
            <w:tcW w:w="859" w:type="dxa"/>
            <w:shd w:val="clear" w:color="auto" w:fill="auto"/>
            <w:noWrap/>
            <w:vAlign w:val="center"/>
            <w:hideMark/>
          </w:tcPr>
          <w:p w14:paraId="0760B08F"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1.1.1</w:t>
            </w:r>
          </w:p>
        </w:tc>
        <w:tc>
          <w:tcPr>
            <w:tcW w:w="1345" w:type="dxa"/>
            <w:shd w:val="clear" w:color="auto" w:fill="auto"/>
            <w:noWrap/>
            <w:vAlign w:val="center"/>
          </w:tcPr>
          <w:p w14:paraId="23620EE1" w14:textId="4AE929F7"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$49,231</w:t>
            </w:r>
          </w:p>
        </w:tc>
      </w:tr>
      <w:tr w:rsidR="00A92897" w:rsidRPr="004544D3" w14:paraId="7C0719F0" w14:textId="77777777" w:rsidTr="00D31E5D">
        <w:trPr>
          <w:trHeight w:hRule="exact" w:val="284"/>
          <w:jc w:val="center"/>
        </w:trPr>
        <w:tc>
          <w:tcPr>
            <w:tcW w:w="1083" w:type="dxa"/>
            <w:vMerge/>
            <w:vAlign w:val="center"/>
            <w:hideMark/>
          </w:tcPr>
          <w:p w14:paraId="00AAA42D"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2D6913D6" w14:textId="77777777" w:rsidR="00A92897" w:rsidRPr="004544D3" w:rsidRDefault="00A92897" w:rsidP="00A92897">
            <w:pPr>
              <w:spacing w:before="0"/>
              <w:jc w:val="center"/>
              <w:rPr>
                <w:rFonts w:ascii="Cambria" w:hAnsi="Cambria"/>
                <w:color w:val="000000"/>
                <w:sz w:val="18"/>
                <w:szCs w:val="18"/>
              </w:rPr>
            </w:pPr>
          </w:p>
        </w:tc>
        <w:tc>
          <w:tcPr>
            <w:tcW w:w="1102" w:type="dxa"/>
            <w:vMerge/>
            <w:vAlign w:val="center"/>
            <w:hideMark/>
          </w:tcPr>
          <w:p w14:paraId="332AC924"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0B734B9A"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612802C9" w14:textId="77777777" w:rsidR="00A92897" w:rsidRPr="004544D3" w:rsidRDefault="00A92897" w:rsidP="00A92897">
            <w:pPr>
              <w:spacing w:before="0"/>
              <w:jc w:val="center"/>
              <w:rPr>
                <w:rFonts w:ascii="Cambria" w:hAnsi="Cambria"/>
                <w:color w:val="000000"/>
                <w:sz w:val="18"/>
                <w:szCs w:val="18"/>
              </w:rPr>
            </w:pPr>
          </w:p>
        </w:tc>
        <w:tc>
          <w:tcPr>
            <w:tcW w:w="859" w:type="dxa"/>
            <w:shd w:val="clear" w:color="auto" w:fill="auto"/>
            <w:noWrap/>
            <w:vAlign w:val="center"/>
            <w:hideMark/>
          </w:tcPr>
          <w:p w14:paraId="56FFC52D"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1.1.2</w:t>
            </w:r>
          </w:p>
        </w:tc>
        <w:tc>
          <w:tcPr>
            <w:tcW w:w="1345" w:type="dxa"/>
            <w:shd w:val="clear" w:color="auto" w:fill="auto"/>
            <w:noWrap/>
            <w:vAlign w:val="center"/>
          </w:tcPr>
          <w:p w14:paraId="2D3C43F0" w14:textId="6DFBCD6C"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$50,239</w:t>
            </w:r>
          </w:p>
        </w:tc>
      </w:tr>
      <w:tr w:rsidR="00A92897" w:rsidRPr="004544D3" w14:paraId="4DB09725" w14:textId="77777777" w:rsidTr="00D31E5D">
        <w:trPr>
          <w:trHeight w:hRule="exact" w:val="284"/>
          <w:jc w:val="center"/>
        </w:trPr>
        <w:tc>
          <w:tcPr>
            <w:tcW w:w="1083" w:type="dxa"/>
            <w:vMerge/>
            <w:vAlign w:val="center"/>
            <w:hideMark/>
          </w:tcPr>
          <w:p w14:paraId="377AFE87"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04836214" w14:textId="77777777" w:rsidR="00A92897" w:rsidRPr="004544D3" w:rsidRDefault="00A92897" w:rsidP="00A92897">
            <w:pPr>
              <w:spacing w:before="0"/>
              <w:jc w:val="center"/>
              <w:rPr>
                <w:rFonts w:ascii="Cambria" w:hAnsi="Cambria"/>
                <w:color w:val="000000"/>
                <w:sz w:val="18"/>
                <w:szCs w:val="18"/>
              </w:rPr>
            </w:pPr>
          </w:p>
        </w:tc>
        <w:tc>
          <w:tcPr>
            <w:tcW w:w="1102" w:type="dxa"/>
            <w:vMerge/>
            <w:vAlign w:val="center"/>
            <w:hideMark/>
          </w:tcPr>
          <w:p w14:paraId="3F56555C"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6E1577D2"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48A2A57B" w14:textId="77777777" w:rsidR="00A92897" w:rsidRPr="004544D3" w:rsidRDefault="00A92897" w:rsidP="00A92897">
            <w:pPr>
              <w:spacing w:before="0"/>
              <w:jc w:val="center"/>
              <w:rPr>
                <w:rFonts w:ascii="Cambria" w:hAnsi="Cambria"/>
                <w:color w:val="000000"/>
                <w:sz w:val="18"/>
                <w:szCs w:val="18"/>
              </w:rPr>
            </w:pPr>
          </w:p>
        </w:tc>
        <w:tc>
          <w:tcPr>
            <w:tcW w:w="859" w:type="dxa"/>
            <w:shd w:val="clear" w:color="auto" w:fill="auto"/>
            <w:noWrap/>
            <w:vAlign w:val="center"/>
            <w:hideMark/>
          </w:tcPr>
          <w:p w14:paraId="22B332A2"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1.1.3</w:t>
            </w:r>
          </w:p>
        </w:tc>
        <w:tc>
          <w:tcPr>
            <w:tcW w:w="1345" w:type="dxa"/>
            <w:shd w:val="clear" w:color="auto" w:fill="auto"/>
            <w:noWrap/>
            <w:vAlign w:val="center"/>
          </w:tcPr>
          <w:p w14:paraId="4FAA2740" w14:textId="70049DF2"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$51,250</w:t>
            </w:r>
          </w:p>
        </w:tc>
      </w:tr>
      <w:tr w:rsidR="00A92897" w:rsidRPr="004544D3" w14:paraId="12DC1863" w14:textId="77777777" w:rsidTr="00D31E5D">
        <w:trPr>
          <w:trHeight w:hRule="exact" w:val="284"/>
          <w:jc w:val="center"/>
        </w:trPr>
        <w:tc>
          <w:tcPr>
            <w:tcW w:w="1083" w:type="dxa"/>
            <w:vMerge/>
            <w:vAlign w:val="center"/>
            <w:hideMark/>
          </w:tcPr>
          <w:p w14:paraId="0AA33891"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32BDC926" w14:textId="77777777" w:rsidR="00A92897" w:rsidRPr="004544D3" w:rsidRDefault="00A92897" w:rsidP="00A92897">
            <w:pPr>
              <w:spacing w:before="0"/>
              <w:jc w:val="center"/>
              <w:rPr>
                <w:rFonts w:ascii="Cambria" w:hAnsi="Cambria"/>
                <w:color w:val="000000"/>
                <w:sz w:val="18"/>
                <w:szCs w:val="18"/>
              </w:rPr>
            </w:pPr>
          </w:p>
        </w:tc>
        <w:tc>
          <w:tcPr>
            <w:tcW w:w="1102" w:type="dxa"/>
            <w:vMerge/>
            <w:vAlign w:val="center"/>
            <w:hideMark/>
          </w:tcPr>
          <w:p w14:paraId="35DA92AB"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1D397820"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40C21A79" w14:textId="77777777" w:rsidR="00A92897" w:rsidRPr="004544D3" w:rsidRDefault="00A92897" w:rsidP="00A92897">
            <w:pPr>
              <w:spacing w:before="0"/>
              <w:jc w:val="center"/>
              <w:rPr>
                <w:rFonts w:ascii="Cambria" w:hAnsi="Cambria"/>
                <w:color w:val="000000"/>
                <w:sz w:val="18"/>
                <w:szCs w:val="18"/>
              </w:rPr>
            </w:pPr>
          </w:p>
        </w:tc>
        <w:tc>
          <w:tcPr>
            <w:tcW w:w="859" w:type="dxa"/>
            <w:shd w:val="clear" w:color="auto" w:fill="auto"/>
            <w:noWrap/>
            <w:vAlign w:val="center"/>
            <w:hideMark/>
          </w:tcPr>
          <w:p w14:paraId="717E6C4B"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1.1.4</w:t>
            </w:r>
          </w:p>
        </w:tc>
        <w:tc>
          <w:tcPr>
            <w:tcW w:w="1345" w:type="dxa"/>
            <w:shd w:val="clear" w:color="auto" w:fill="auto"/>
            <w:noWrap/>
            <w:vAlign w:val="center"/>
          </w:tcPr>
          <w:p w14:paraId="1A0D7F5F" w14:textId="7C2C3489"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$52,261</w:t>
            </w:r>
          </w:p>
        </w:tc>
      </w:tr>
      <w:tr w:rsidR="00A92897" w:rsidRPr="004544D3" w14:paraId="1190AEDB" w14:textId="77777777" w:rsidTr="00D31E5D">
        <w:trPr>
          <w:trHeight w:hRule="exact" w:val="284"/>
          <w:jc w:val="center"/>
        </w:trPr>
        <w:tc>
          <w:tcPr>
            <w:tcW w:w="1083" w:type="dxa"/>
            <w:vMerge/>
            <w:vAlign w:val="center"/>
            <w:hideMark/>
          </w:tcPr>
          <w:p w14:paraId="20A03C46" w14:textId="77777777" w:rsidR="00A92897" w:rsidRPr="004544D3" w:rsidRDefault="00A92897" w:rsidP="00A92897">
            <w:pPr>
              <w:spacing w:before="0"/>
              <w:jc w:val="center"/>
              <w:rPr>
                <w:rFonts w:ascii="Cambria" w:hAnsi="Cambria"/>
                <w:color w:val="000000"/>
                <w:sz w:val="18"/>
                <w:szCs w:val="18"/>
              </w:rPr>
            </w:pPr>
          </w:p>
        </w:tc>
        <w:tc>
          <w:tcPr>
            <w:tcW w:w="1448" w:type="dxa"/>
            <w:vMerge w:val="restart"/>
            <w:shd w:val="clear" w:color="auto" w:fill="auto"/>
            <w:noWrap/>
            <w:vAlign w:val="center"/>
            <w:hideMark/>
          </w:tcPr>
          <w:p w14:paraId="3E3506A6"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2</w:t>
            </w:r>
          </w:p>
        </w:tc>
        <w:tc>
          <w:tcPr>
            <w:tcW w:w="1102" w:type="dxa"/>
            <w:vMerge w:val="restart"/>
            <w:shd w:val="clear" w:color="auto" w:fill="auto"/>
            <w:noWrap/>
            <w:vAlign w:val="center"/>
            <w:hideMark/>
          </w:tcPr>
          <w:p w14:paraId="134CD125"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2.1</w:t>
            </w:r>
          </w:p>
        </w:tc>
        <w:tc>
          <w:tcPr>
            <w:tcW w:w="1612" w:type="dxa"/>
            <w:vMerge w:val="restart"/>
            <w:shd w:val="clear" w:color="auto" w:fill="auto"/>
            <w:noWrap/>
            <w:vAlign w:val="center"/>
          </w:tcPr>
          <w:p w14:paraId="05002CD2" w14:textId="46E87410"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$53,946</w:t>
            </w:r>
          </w:p>
        </w:tc>
        <w:tc>
          <w:tcPr>
            <w:tcW w:w="1612" w:type="dxa"/>
            <w:vMerge w:val="restart"/>
            <w:shd w:val="clear" w:color="auto" w:fill="auto"/>
            <w:noWrap/>
            <w:vAlign w:val="center"/>
          </w:tcPr>
          <w:p w14:paraId="72C4267D" w14:textId="5EB9733C"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$61,612</w:t>
            </w:r>
          </w:p>
        </w:tc>
        <w:tc>
          <w:tcPr>
            <w:tcW w:w="859" w:type="dxa"/>
            <w:shd w:val="clear" w:color="auto" w:fill="auto"/>
            <w:noWrap/>
            <w:vAlign w:val="center"/>
            <w:hideMark/>
          </w:tcPr>
          <w:p w14:paraId="6A057E12"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2.1.1</w:t>
            </w:r>
          </w:p>
        </w:tc>
        <w:tc>
          <w:tcPr>
            <w:tcW w:w="1345" w:type="dxa"/>
            <w:shd w:val="clear" w:color="auto" w:fill="auto"/>
            <w:noWrap/>
            <w:vAlign w:val="center"/>
          </w:tcPr>
          <w:p w14:paraId="6FC271B2" w14:textId="0B86B472"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$53,946</w:t>
            </w:r>
          </w:p>
        </w:tc>
      </w:tr>
      <w:tr w:rsidR="00A92897" w:rsidRPr="004544D3" w14:paraId="311E2AFB" w14:textId="77777777" w:rsidTr="00D31E5D">
        <w:trPr>
          <w:trHeight w:hRule="exact" w:val="284"/>
          <w:jc w:val="center"/>
        </w:trPr>
        <w:tc>
          <w:tcPr>
            <w:tcW w:w="1083" w:type="dxa"/>
            <w:vMerge/>
            <w:vAlign w:val="center"/>
            <w:hideMark/>
          </w:tcPr>
          <w:p w14:paraId="7690BE54"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29E29441" w14:textId="77777777" w:rsidR="00A92897" w:rsidRPr="004544D3" w:rsidRDefault="00A92897" w:rsidP="00A92897">
            <w:pPr>
              <w:spacing w:before="0"/>
              <w:jc w:val="center"/>
              <w:rPr>
                <w:rFonts w:ascii="Cambria" w:hAnsi="Cambria"/>
                <w:color w:val="000000"/>
                <w:sz w:val="18"/>
                <w:szCs w:val="18"/>
              </w:rPr>
            </w:pPr>
          </w:p>
        </w:tc>
        <w:tc>
          <w:tcPr>
            <w:tcW w:w="1102" w:type="dxa"/>
            <w:vMerge/>
            <w:vAlign w:val="center"/>
            <w:hideMark/>
          </w:tcPr>
          <w:p w14:paraId="745E3F47"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5EAE7370"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658F7836" w14:textId="77777777" w:rsidR="00A92897" w:rsidRPr="004544D3" w:rsidRDefault="00A92897" w:rsidP="00A92897">
            <w:pPr>
              <w:spacing w:before="0"/>
              <w:jc w:val="center"/>
              <w:rPr>
                <w:rFonts w:ascii="Cambria" w:hAnsi="Cambria"/>
                <w:color w:val="000000"/>
                <w:sz w:val="18"/>
                <w:szCs w:val="18"/>
              </w:rPr>
            </w:pPr>
          </w:p>
        </w:tc>
        <w:tc>
          <w:tcPr>
            <w:tcW w:w="859" w:type="dxa"/>
            <w:shd w:val="clear" w:color="auto" w:fill="auto"/>
            <w:noWrap/>
            <w:vAlign w:val="center"/>
            <w:hideMark/>
          </w:tcPr>
          <w:p w14:paraId="4C03985E"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2.1.2</w:t>
            </w:r>
          </w:p>
        </w:tc>
        <w:tc>
          <w:tcPr>
            <w:tcW w:w="1345" w:type="dxa"/>
            <w:shd w:val="clear" w:color="auto" w:fill="auto"/>
            <w:noWrap/>
            <w:vAlign w:val="center"/>
          </w:tcPr>
          <w:p w14:paraId="40F92571" w14:textId="49C51F41"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$55,042</w:t>
            </w:r>
          </w:p>
        </w:tc>
      </w:tr>
      <w:tr w:rsidR="00A92897" w:rsidRPr="004544D3" w14:paraId="2FBF70DC" w14:textId="77777777" w:rsidTr="00D31E5D">
        <w:trPr>
          <w:trHeight w:hRule="exact" w:val="284"/>
          <w:jc w:val="center"/>
        </w:trPr>
        <w:tc>
          <w:tcPr>
            <w:tcW w:w="1083" w:type="dxa"/>
            <w:vMerge/>
            <w:vAlign w:val="center"/>
            <w:hideMark/>
          </w:tcPr>
          <w:p w14:paraId="6D63AB3C"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23AD04A6" w14:textId="77777777" w:rsidR="00A92897" w:rsidRPr="004544D3" w:rsidRDefault="00A92897" w:rsidP="00A92897">
            <w:pPr>
              <w:spacing w:before="0"/>
              <w:jc w:val="center"/>
              <w:rPr>
                <w:rFonts w:ascii="Cambria" w:hAnsi="Cambria"/>
                <w:color w:val="000000"/>
                <w:sz w:val="18"/>
                <w:szCs w:val="18"/>
              </w:rPr>
            </w:pPr>
          </w:p>
        </w:tc>
        <w:tc>
          <w:tcPr>
            <w:tcW w:w="1102" w:type="dxa"/>
            <w:vMerge/>
            <w:vAlign w:val="center"/>
            <w:hideMark/>
          </w:tcPr>
          <w:p w14:paraId="3F9824DA"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4ACAA326"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5AE1CE7B" w14:textId="77777777" w:rsidR="00A92897" w:rsidRPr="004544D3" w:rsidRDefault="00A92897" w:rsidP="00A92897">
            <w:pPr>
              <w:spacing w:before="0"/>
              <w:jc w:val="center"/>
              <w:rPr>
                <w:rFonts w:ascii="Cambria" w:hAnsi="Cambria"/>
                <w:color w:val="000000"/>
                <w:sz w:val="18"/>
                <w:szCs w:val="18"/>
              </w:rPr>
            </w:pPr>
          </w:p>
        </w:tc>
        <w:tc>
          <w:tcPr>
            <w:tcW w:w="859" w:type="dxa"/>
            <w:shd w:val="clear" w:color="auto" w:fill="auto"/>
            <w:noWrap/>
            <w:vAlign w:val="center"/>
            <w:hideMark/>
          </w:tcPr>
          <w:p w14:paraId="23BB312F"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2.1.3</w:t>
            </w:r>
          </w:p>
        </w:tc>
        <w:tc>
          <w:tcPr>
            <w:tcW w:w="1345" w:type="dxa"/>
            <w:shd w:val="clear" w:color="auto" w:fill="auto"/>
            <w:noWrap/>
            <w:vAlign w:val="center"/>
          </w:tcPr>
          <w:p w14:paraId="5F5A8C26" w14:textId="2A4CD00A"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$56,136</w:t>
            </w:r>
          </w:p>
        </w:tc>
      </w:tr>
      <w:tr w:rsidR="00A92897" w:rsidRPr="004544D3" w14:paraId="2CDD9454" w14:textId="77777777" w:rsidTr="00D31E5D">
        <w:trPr>
          <w:trHeight w:hRule="exact" w:val="284"/>
          <w:jc w:val="center"/>
        </w:trPr>
        <w:tc>
          <w:tcPr>
            <w:tcW w:w="1083" w:type="dxa"/>
            <w:vMerge/>
            <w:vAlign w:val="center"/>
            <w:hideMark/>
          </w:tcPr>
          <w:p w14:paraId="5E5986B4"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2B919EFA" w14:textId="77777777" w:rsidR="00A92897" w:rsidRPr="004544D3" w:rsidRDefault="00A92897" w:rsidP="00A92897">
            <w:pPr>
              <w:spacing w:before="0"/>
              <w:jc w:val="center"/>
              <w:rPr>
                <w:rFonts w:ascii="Cambria" w:hAnsi="Cambria"/>
                <w:color w:val="000000"/>
                <w:sz w:val="18"/>
                <w:szCs w:val="18"/>
              </w:rPr>
            </w:pPr>
          </w:p>
        </w:tc>
        <w:tc>
          <w:tcPr>
            <w:tcW w:w="1102" w:type="dxa"/>
            <w:vMerge/>
            <w:vAlign w:val="center"/>
            <w:hideMark/>
          </w:tcPr>
          <w:p w14:paraId="0C8CB2C4"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0CB2C9CB"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41F43A40" w14:textId="77777777" w:rsidR="00A92897" w:rsidRPr="004544D3" w:rsidRDefault="00A92897" w:rsidP="00A92897">
            <w:pPr>
              <w:spacing w:before="0"/>
              <w:jc w:val="center"/>
              <w:rPr>
                <w:rFonts w:ascii="Cambria" w:hAnsi="Cambria"/>
                <w:color w:val="000000"/>
                <w:sz w:val="18"/>
                <w:szCs w:val="18"/>
              </w:rPr>
            </w:pPr>
          </w:p>
        </w:tc>
        <w:tc>
          <w:tcPr>
            <w:tcW w:w="859" w:type="dxa"/>
            <w:shd w:val="clear" w:color="auto" w:fill="auto"/>
            <w:noWrap/>
            <w:vAlign w:val="center"/>
            <w:hideMark/>
          </w:tcPr>
          <w:p w14:paraId="516B8A5B"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2.1.4</w:t>
            </w:r>
          </w:p>
        </w:tc>
        <w:tc>
          <w:tcPr>
            <w:tcW w:w="1345" w:type="dxa"/>
            <w:shd w:val="clear" w:color="auto" w:fill="auto"/>
            <w:noWrap/>
            <w:vAlign w:val="center"/>
          </w:tcPr>
          <w:p w14:paraId="25A7AE7C" w14:textId="5FD5D7CA"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$57,234</w:t>
            </w:r>
          </w:p>
        </w:tc>
      </w:tr>
      <w:tr w:rsidR="00A92897" w:rsidRPr="004544D3" w14:paraId="76E8753B" w14:textId="77777777" w:rsidTr="00D31E5D">
        <w:trPr>
          <w:trHeight w:hRule="exact" w:val="284"/>
          <w:jc w:val="center"/>
        </w:trPr>
        <w:tc>
          <w:tcPr>
            <w:tcW w:w="1083" w:type="dxa"/>
            <w:vMerge/>
            <w:vAlign w:val="center"/>
            <w:hideMark/>
          </w:tcPr>
          <w:p w14:paraId="4B9026B8"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742A3044" w14:textId="77777777" w:rsidR="00A92897" w:rsidRPr="004544D3" w:rsidRDefault="00A92897" w:rsidP="00A92897">
            <w:pPr>
              <w:spacing w:before="0"/>
              <w:jc w:val="center"/>
              <w:rPr>
                <w:rFonts w:ascii="Cambria" w:hAnsi="Cambria"/>
                <w:color w:val="000000"/>
                <w:sz w:val="18"/>
                <w:szCs w:val="18"/>
              </w:rPr>
            </w:pPr>
          </w:p>
        </w:tc>
        <w:tc>
          <w:tcPr>
            <w:tcW w:w="1102" w:type="dxa"/>
            <w:vMerge/>
            <w:vAlign w:val="center"/>
            <w:hideMark/>
          </w:tcPr>
          <w:p w14:paraId="118A8F3A"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0BA5548D"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60A96CB4" w14:textId="77777777" w:rsidR="00A92897" w:rsidRPr="004544D3" w:rsidRDefault="00A92897" w:rsidP="00A92897">
            <w:pPr>
              <w:spacing w:before="0"/>
              <w:jc w:val="center"/>
              <w:rPr>
                <w:rFonts w:ascii="Cambria" w:hAnsi="Cambria"/>
                <w:color w:val="000000"/>
                <w:sz w:val="18"/>
                <w:szCs w:val="18"/>
              </w:rPr>
            </w:pPr>
          </w:p>
        </w:tc>
        <w:tc>
          <w:tcPr>
            <w:tcW w:w="859" w:type="dxa"/>
            <w:shd w:val="clear" w:color="auto" w:fill="auto"/>
            <w:noWrap/>
            <w:vAlign w:val="center"/>
            <w:hideMark/>
          </w:tcPr>
          <w:p w14:paraId="5EBC1A2B"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2.1.5</w:t>
            </w:r>
          </w:p>
        </w:tc>
        <w:tc>
          <w:tcPr>
            <w:tcW w:w="1345" w:type="dxa"/>
            <w:shd w:val="clear" w:color="auto" w:fill="auto"/>
            <w:noWrap/>
            <w:vAlign w:val="center"/>
          </w:tcPr>
          <w:p w14:paraId="7144C939" w14:textId="29C43727"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$58,325</w:t>
            </w:r>
          </w:p>
        </w:tc>
      </w:tr>
      <w:tr w:rsidR="00A92897" w:rsidRPr="004544D3" w14:paraId="20F169C0" w14:textId="77777777" w:rsidTr="00D31E5D">
        <w:trPr>
          <w:trHeight w:hRule="exact" w:val="284"/>
          <w:jc w:val="center"/>
        </w:trPr>
        <w:tc>
          <w:tcPr>
            <w:tcW w:w="1083" w:type="dxa"/>
            <w:vMerge/>
            <w:vAlign w:val="center"/>
            <w:hideMark/>
          </w:tcPr>
          <w:p w14:paraId="4EE65D6E"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769B2EAF" w14:textId="77777777" w:rsidR="00A92897" w:rsidRPr="004544D3" w:rsidRDefault="00A92897" w:rsidP="00A92897">
            <w:pPr>
              <w:spacing w:before="0"/>
              <w:jc w:val="center"/>
              <w:rPr>
                <w:rFonts w:ascii="Cambria" w:hAnsi="Cambria"/>
                <w:color w:val="000000"/>
                <w:sz w:val="18"/>
                <w:szCs w:val="18"/>
              </w:rPr>
            </w:pPr>
          </w:p>
        </w:tc>
        <w:tc>
          <w:tcPr>
            <w:tcW w:w="1102" w:type="dxa"/>
            <w:vMerge/>
            <w:vAlign w:val="center"/>
            <w:hideMark/>
          </w:tcPr>
          <w:p w14:paraId="3A5AD4BA"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499FC5CD"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11742856" w14:textId="77777777" w:rsidR="00A92897" w:rsidRPr="004544D3" w:rsidRDefault="00A92897" w:rsidP="00A92897">
            <w:pPr>
              <w:spacing w:before="0"/>
              <w:jc w:val="center"/>
              <w:rPr>
                <w:rFonts w:ascii="Cambria" w:hAnsi="Cambria"/>
                <w:color w:val="000000"/>
                <w:sz w:val="18"/>
                <w:szCs w:val="18"/>
              </w:rPr>
            </w:pPr>
          </w:p>
        </w:tc>
        <w:tc>
          <w:tcPr>
            <w:tcW w:w="859" w:type="dxa"/>
            <w:shd w:val="clear" w:color="auto" w:fill="auto"/>
            <w:noWrap/>
            <w:vAlign w:val="center"/>
            <w:hideMark/>
          </w:tcPr>
          <w:p w14:paraId="303C1D12"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2.1.6</w:t>
            </w:r>
          </w:p>
        </w:tc>
        <w:tc>
          <w:tcPr>
            <w:tcW w:w="1345" w:type="dxa"/>
            <w:shd w:val="clear" w:color="auto" w:fill="auto"/>
            <w:noWrap/>
            <w:vAlign w:val="center"/>
          </w:tcPr>
          <w:p w14:paraId="0D340D5D" w14:textId="678493AE"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$59,423</w:t>
            </w:r>
          </w:p>
        </w:tc>
      </w:tr>
      <w:tr w:rsidR="00A92897" w:rsidRPr="004544D3" w14:paraId="1D4AE62C" w14:textId="77777777" w:rsidTr="00D31E5D">
        <w:trPr>
          <w:trHeight w:hRule="exact" w:val="284"/>
          <w:jc w:val="center"/>
        </w:trPr>
        <w:tc>
          <w:tcPr>
            <w:tcW w:w="1083" w:type="dxa"/>
            <w:vMerge/>
            <w:vAlign w:val="center"/>
            <w:hideMark/>
          </w:tcPr>
          <w:p w14:paraId="6872B0BB"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12F2E8CD" w14:textId="77777777" w:rsidR="00A92897" w:rsidRPr="004544D3" w:rsidRDefault="00A92897" w:rsidP="00A92897">
            <w:pPr>
              <w:spacing w:before="0"/>
              <w:jc w:val="center"/>
              <w:rPr>
                <w:rFonts w:ascii="Cambria" w:hAnsi="Cambria"/>
                <w:color w:val="000000"/>
                <w:sz w:val="18"/>
                <w:szCs w:val="18"/>
              </w:rPr>
            </w:pPr>
          </w:p>
        </w:tc>
        <w:tc>
          <w:tcPr>
            <w:tcW w:w="1102" w:type="dxa"/>
            <w:vMerge/>
            <w:vAlign w:val="center"/>
            <w:hideMark/>
          </w:tcPr>
          <w:p w14:paraId="0BD9C569"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3C7704D1"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3D009E31" w14:textId="77777777" w:rsidR="00A92897" w:rsidRPr="004544D3" w:rsidRDefault="00A92897" w:rsidP="00A92897">
            <w:pPr>
              <w:spacing w:before="0"/>
              <w:jc w:val="center"/>
              <w:rPr>
                <w:rFonts w:ascii="Cambria" w:hAnsi="Cambria"/>
                <w:color w:val="000000"/>
                <w:sz w:val="18"/>
                <w:szCs w:val="18"/>
              </w:rPr>
            </w:pPr>
          </w:p>
        </w:tc>
        <w:tc>
          <w:tcPr>
            <w:tcW w:w="859" w:type="dxa"/>
            <w:shd w:val="clear" w:color="auto" w:fill="auto"/>
            <w:noWrap/>
            <w:vAlign w:val="center"/>
            <w:hideMark/>
          </w:tcPr>
          <w:p w14:paraId="5BC19697"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2.1.7</w:t>
            </w:r>
          </w:p>
        </w:tc>
        <w:tc>
          <w:tcPr>
            <w:tcW w:w="1345" w:type="dxa"/>
            <w:shd w:val="clear" w:color="auto" w:fill="auto"/>
            <w:noWrap/>
            <w:vAlign w:val="center"/>
          </w:tcPr>
          <w:p w14:paraId="2CBB0210" w14:textId="6422631C"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$60,517</w:t>
            </w:r>
          </w:p>
        </w:tc>
      </w:tr>
      <w:tr w:rsidR="00A92897" w:rsidRPr="004544D3" w14:paraId="628C4B04" w14:textId="77777777" w:rsidTr="00D31E5D">
        <w:trPr>
          <w:trHeight w:hRule="exact" w:val="284"/>
          <w:jc w:val="center"/>
        </w:trPr>
        <w:tc>
          <w:tcPr>
            <w:tcW w:w="1083" w:type="dxa"/>
            <w:vMerge/>
            <w:vAlign w:val="center"/>
            <w:hideMark/>
          </w:tcPr>
          <w:p w14:paraId="5D6CEEF7"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3718506C" w14:textId="77777777" w:rsidR="00A92897" w:rsidRPr="004544D3" w:rsidRDefault="00A92897" w:rsidP="00A92897">
            <w:pPr>
              <w:spacing w:before="0"/>
              <w:jc w:val="center"/>
              <w:rPr>
                <w:rFonts w:ascii="Cambria" w:hAnsi="Cambria"/>
                <w:color w:val="000000"/>
                <w:sz w:val="18"/>
                <w:szCs w:val="18"/>
              </w:rPr>
            </w:pPr>
          </w:p>
        </w:tc>
        <w:tc>
          <w:tcPr>
            <w:tcW w:w="1102" w:type="dxa"/>
            <w:vMerge/>
            <w:vAlign w:val="center"/>
            <w:hideMark/>
          </w:tcPr>
          <w:p w14:paraId="3AD21F25"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2A01951A"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19C1C4F0" w14:textId="77777777" w:rsidR="00A92897" w:rsidRPr="004544D3" w:rsidRDefault="00A92897" w:rsidP="00A92897">
            <w:pPr>
              <w:spacing w:before="0"/>
              <w:jc w:val="center"/>
              <w:rPr>
                <w:rFonts w:ascii="Cambria" w:hAnsi="Cambria"/>
                <w:color w:val="000000"/>
                <w:sz w:val="18"/>
                <w:szCs w:val="18"/>
              </w:rPr>
            </w:pPr>
          </w:p>
        </w:tc>
        <w:tc>
          <w:tcPr>
            <w:tcW w:w="859" w:type="dxa"/>
            <w:shd w:val="clear" w:color="auto" w:fill="auto"/>
            <w:noWrap/>
            <w:vAlign w:val="center"/>
            <w:hideMark/>
          </w:tcPr>
          <w:p w14:paraId="39ACF165"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2.1.8</w:t>
            </w:r>
          </w:p>
        </w:tc>
        <w:tc>
          <w:tcPr>
            <w:tcW w:w="1345" w:type="dxa"/>
            <w:shd w:val="clear" w:color="auto" w:fill="auto"/>
            <w:noWrap/>
            <w:vAlign w:val="center"/>
          </w:tcPr>
          <w:p w14:paraId="3AB59119" w14:textId="16410E67"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$61,612</w:t>
            </w:r>
          </w:p>
        </w:tc>
      </w:tr>
      <w:tr w:rsidR="00A92897" w:rsidRPr="004544D3" w14:paraId="2247384E" w14:textId="77777777" w:rsidTr="00D31E5D">
        <w:trPr>
          <w:trHeight w:hRule="exact" w:val="284"/>
          <w:jc w:val="center"/>
        </w:trPr>
        <w:tc>
          <w:tcPr>
            <w:tcW w:w="1083" w:type="dxa"/>
            <w:vMerge/>
            <w:vAlign w:val="center"/>
            <w:hideMark/>
          </w:tcPr>
          <w:p w14:paraId="3B26B79D"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575ECFBC" w14:textId="77777777" w:rsidR="00A92897" w:rsidRPr="004544D3" w:rsidRDefault="00A92897" w:rsidP="00A92897">
            <w:pPr>
              <w:spacing w:before="0"/>
              <w:jc w:val="center"/>
              <w:rPr>
                <w:rFonts w:ascii="Cambria" w:hAnsi="Cambria"/>
                <w:color w:val="000000"/>
                <w:sz w:val="18"/>
                <w:szCs w:val="18"/>
              </w:rPr>
            </w:pPr>
          </w:p>
        </w:tc>
        <w:tc>
          <w:tcPr>
            <w:tcW w:w="1102" w:type="dxa"/>
            <w:vMerge w:val="restart"/>
            <w:shd w:val="clear" w:color="auto" w:fill="auto"/>
            <w:noWrap/>
            <w:vAlign w:val="center"/>
            <w:hideMark/>
          </w:tcPr>
          <w:p w14:paraId="6B5446FF"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2.2</w:t>
            </w:r>
          </w:p>
        </w:tc>
        <w:tc>
          <w:tcPr>
            <w:tcW w:w="1612" w:type="dxa"/>
            <w:vMerge w:val="restart"/>
            <w:shd w:val="clear" w:color="auto" w:fill="auto"/>
            <w:noWrap/>
            <w:vAlign w:val="center"/>
          </w:tcPr>
          <w:p w14:paraId="1B348D77" w14:textId="58D2481A"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$62,705</w:t>
            </w:r>
          </w:p>
        </w:tc>
        <w:tc>
          <w:tcPr>
            <w:tcW w:w="1612" w:type="dxa"/>
            <w:vMerge w:val="restart"/>
            <w:shd w:val="clear" w:color="auto" w:fill="auto"/>
            <w:noWrap/>
            <w:vAlign w:val="center"/>
          </w:tcPr>
          <w:p w14:paraId="4A23C634" w14:textId="1625009D"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$69,276</w:t>
            </w:r>
          </w:p>
        </w:tc>
        <w:tc>
          <w:tcPr>
            <w:tcW w:w="859" w:type="dxa"/>
            <w:shd w:val="clear" w:color="auto" w:fill="auto"/>
            <w:noWrap/>
            <w:vAlign w:val="center"/>
            <w:hideMark/>
          </w:tcPr>
          <w:p w14:paraId="597786AA"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2.2.1</w:t>
            </w:r>
          </w:p>
        </w:tc>
        <w:tc>
          <w:tcPr>
            <w:tcW w:w="1345" w:type="dxa"/>
            <w:shd w:val="clear" w:color="auto" w:fill="auto"/>
            <w:noWrap/>
            <w:vAlign w:val="center"/>
          </w:tcPr>
          <w:p w14:paraId="5976166D" w14:textId="2495417B"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$62,705</w:t>
            </w:r>
          </w:p>
        </w:tc>
      </w:tr>
      <w:tr w:rsidR="00A92897" w:rsidRPr="004544D3" w14:paraId="33B3009F" w14:textId="77777777" w:rsidTr="00D31E5D">
        <w:trPr>
          <w:trHeight w:hRule="exact" w:val="284"/>
          <w:jc w:val="center"/>
        </w:trPr>
        <w:tc>
          <w:tcPr>
            <w:tcW w:w="1083" w:type="dxa"/>
            <w:vMerge/>
            <w:vAlign w:val="center"/>
            <w:hideMark/>
          </w:tcPr>
          <w:p w14:paraId="2147C09C"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58B4E3F5" w14:textId="77777777" w:rsidR="00A92897" w:rsidRPr="004544D3" w:rsidRDefault="00A92897" w:rsidP="00A92897">
            <w:pPr>
              <w:spacing w:before="0"/>
              <w:jc w:val="center"/>
              <w:rPr>
                <w:rFonts w:ascii="Cambria" w:hAnsi="Cambria"/>
                <w:color w:val="000000"/>
                <w:sz w:val="18"/>
                <w:szCs w:val="18"/>
              </w:rPr>
            </w:pPr>
          </w:p>
        </w:tc>
        <w:tc>
          <w:tcPr>
            <w:tcW w:w="1102" w:type="dxa"/>
            <w:vMerge/>
            <w:vAlign w:val="center"/>
            <w:hideMark/>
          </w:tcPr>
          <w:p w14:paraId="2E9A0C31"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66D273A3"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32AB2B21" w14:textId="77777777" w:rsidR="00A92897" w:rsidRPr="004544D3" w:rsidRDefault="00A92897" w:rsidP="00A92897">
            <w:pPr>
              <w:spacing w:before="0"/>
              <w:jc w:val="center"/>
              <w:rPr>
                <w:rFonts w:ascii="Cambria" w:hAnsi="Cambria"/>
                <w:color w:val="000000"/>
                <w:sz w:val="18"/>
                <w:szCs w:val="18"/>
              </w:rPr>
            </w:pPr>
          </w:p>
        </w:tc>
        <w:tc>
          <w:tcPr>
            <w:tcW w:w="859" w:type="dxa"/>
            <w:shd w:val="clear" w:color="auto" w:fill="auto"/>
            <w:noWrap/>
            <w:vAlign w:val="center"/>
            <w:hideMark/>
          </w:tcPr>
          <w:p w14:paraId="6BA24E94"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2.2.2</w:t>
            </w:r>
          </w:p>
        </w:tc>
        <w:tc>
          <w:tcPr>
            <w:tcW w:w="1345" w:type="dxa"/>
            <w:shd w:val="clear" w:color="auto" w:fill="auto"/>
            <w:noWrap/>
            <w:vAlign w:val="center"/>
          </w:tcPr>
          <w:p w14:paraId="4CAD6971" w14:textId="0CFDD93D"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$63,801</w:t>
            </w:r>
          </w:p>
        </w:tc>
      </w:tr>
      <w:tr w:rsidR="00A92897" w:rsidRPr="004544D3" w14:paraId="4DAD6D2E" w14:textId="77777777" w:rsidTr="00D31E5D">
        <w:trPr>
          <w:trHeight w:hRule="exact" w:val="284"/>
          <w:jc w:val="center"/>
        </w:trPr>
        <w:tc>
          <w:tcPr>
            <w:tcW w:w="1083" w:type="dxa"/>
            <w:vMerge/>
            <w:vAlign w:val="center"/>
            <w:hideMark/>
          </w:tcPr>
          <w:p w14:paraId="752BB52A"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28D2118F" w14:textId="77777777" w:rsidR="00A92897" w:rsidRPr="004544D3" w:rsidRDefault="00A92897" w:rsidP="00A92897">
            <w:pPr>
              <w:spacing w:before="0"/>
              <w:jc w:val="center"/>
              <w:rPr>
                <w:rFonts w:ascii="Cambria" w:hAnsi="Cambria"/>
                <w:color w:val="000000"/>
                <w:sz w:val="18"/>
                <w:szCs w:val="18"/>
              </w:rPr>
            </w:pPr>
          </w:p>
        </w:tc>
        <w:tc>
          <w:tcPr>
            <w:tcW w:w="1102" w:type="dxa"/>
            <w:vMerge/>
            <w:vAlign w:val="center"/>
            <w:hideMark/>
          </w:tcPr>
          <w:p w14:paraId="1DF853D2"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5AB473F5"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57D16195" w14:textId="77777777" w:rsidR="00A92897" w:rsidRPr="004544D3" w:rsidRDefault="00A92897" w:rsidP="00A92897">
            <w:pPr>
              <w:spacing w:before="0"/>
              <w:jc w:val="center"/>
              <w:rPr>
                <w:rFonts w:ascii="Cambria" w:hAnsi="Cambria"/>
                <w:color w:val="000000"/>
                <w:sz w:val="18"/>
                <w:szCs w:val="18"/>
              </w:rPr>
            </w:pPr>
          </w:p>
        </w:tc>
        <w:tc>
          <w:tcPr>
            <w:tcW w:w="859" w:type="dxa"/>
            <w:shd w:val="clear" w:color="auto" w:fill="auto"/>
            <w:noWrap/>
            <w:vAlign w:val="center"/>
            <w:hideMark/>
          </w:tcPr>
          <w:p w14:paraId="16997A55"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2.2.3</w:t>
            </w:r>
          </w:p>
        </w:tc>
        <w:tc>
          <w:tcPr>
            <w:tcW w:w="1345" w:type="dxa"/>
            <w:shd w:val="clear" w:color="auto" w:fill="auto"/>
            <w:noWrap/>
            <w:vAlign w:val="center"/>
          </w:tcPr>
          <w:p w14:paraId="18F6C342" w14:textId="0183AC91"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$64,895</w:t>
            </w:r>
          </w:p>
        </w:tc>
      </w:tr>
      <w:tr w:rsidR="00A92897" w:rsidRPr="004544D3" w14:paraId="7177D8D0" w14:textId="77777777" w:rsidTr="00D31E5D">
        <w:trPr>
          <w:trHeight w:hRule="exact" w:val="284"/>
          <w:jc w:val="center"/>
        </w:trPr>
        <w:tc>
          <w:tcPr>
            <w:tcW w:w="1083" w:type="dxa"/>
            <w:vMerge/>
            <w:vAlign w:val="center"/>
            <w:hideMark/>
          </w:tcPr>
          <w:p w14:paraId="11424C04"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376AE1D0" w14:textId="77777777" w:rsidR="00A92897" w:rsidRPr="004544D3" w:rsidRDefault="00A92897" w:rsidP="00A92897">
            <w:pPr>
              <w:spacing w:before="0"/>
              <w:jc w:val="center"/>
              <w:rPr>
                <w:rFonts w:ascii="Cambria" w:hAnsi="Cambria"/>
                <w:color w:val="000000"/>
                <w:sz w:val="18"/>
                <w:szCs w:val="18"/>
              </w:rPr>
            </w:pPr>
          </w:p>
        </w:tc>
        <w:tc>
          <w:tcPr>
            <w:tcW w:w="1102" w:type="dxa"/>
            <w:vMerge/>
            <w:vAlign w:val="center"/>
            <w:hideMark/>
          </w:tcPr>
          <w:p w14:paraId="1A65B06C"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4A2DDA21"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5C15F4FC" w14:textId="77777777" w:rsidR="00A92897" w:rsidRPr="004544D3" w:rsidRDefault="00A92897" w:rsidP="00A92897">
            <w:pPr>
              <w:spacing w:before="0"/>
              <w:jc w:val="center"/>
              <w:rPr>
                <w:rFonts w:ascii="Cambria" w:hAnsi="Cambria"/>
                <w:color w:val="000000"/>
                <w:sz w:val="18"/>
                <w:szCs w:val="18"/>
              </w:rPr>
            </w:pPr>
          </w:p>
        </w:tc>
        <w:tc>
          <w:tcPr>
            <w:tcW w:w="859" w:type="dxa"/>
            <w:shd w:val="clear" w:color="auto" w:fill="auto"/>
            <w:noWrap/>
            <w:vAlign w:val="center"/>
            <w:hideMark/>
          </w:tcPr>
          <w:p w14:paraId="51644EF2"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2.2.4</w:t>
            </w:r>
          </w:p>
        </w:tc>
        <w:tc>
          <w:tcPr>
            <w:tcW w:w="1345" w:type="dxa"/>
            <w:shd w:val="clear" w:color="auto" w:fill="auto"/>
            <w:noWrap/>
            <w:vAlign w:val="center"/>
          </w:tcPr>
          <w:p w14:paraId="10358D3B" w14:textId="337FDB04"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$65,992</w:t>
            </w:r>
          </w:p>
        </w:tc>
      </w:tr>
      <w:tr w:rsidR="00A92897" w:rsidRPr="004544D3" w14:paraId="32FDC3B6" w14:textId="77777777" w:rsidTr="00D31E5D">
        <w:trPr>
          <w:trHeight w:hRule="exact" w:val="284"/>
          <w:jc w:val="center"/>
        </w:trPr>
        <w:tc>
          <w:tcPr>
            <w:tcW w:w="1083" w:type="dxa"/>
            <w:vMerge/>
            <w:vAlign w:val="center"/>
            <w:hideMark/>
          </w:tcPr>
          <w:p w14:paraId="1DC58F3D"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3F14CB63" w14:textId="77777777" w:rsidR="00A92897" w:rsidRPr="004544D3" w:rsidRDefault="00A92897" w:rsidP="00A92897">
            <w:pPr>
              <w:spacing w:before="0"/>
              <w:jc w:val="center"/>
              <w:rPr>
                <w:rFonts w:ascii="Cambria" w:hAnsi="Cambria"/>
                <w:color w:val="000000"/>
                <w:sz w:val="18"/>
                <w:szCs w:val="18"/>
              </w:rPr>
            </w:pPr>
          </w:p>
        </w:tc>
        <w:tc>
          <w:tcPr>
            <w:tcW w:w="1102" w:type="dxa"/>
            <w:vMerge/>
            <w:vAlign w:val="center"/>
            <w:hideMark/>
          </w:tcPr>
          <w:p w14:paraId="1BCB5F99"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641F20C2"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1938AAD0" w14:textId="77777777" w:rsidR="00A92897" w:rsidRPr="004544D3" w:rsidRDefault="00A92897" w:rsidP="00A92897">
            <w:pPr>
              <w:spacing w:before="0"/>
              <w:jc w:val="center"/>
              <w:rPr>
                <w:rFonts w:ascii="Cambria" w:hAnsi="Cambria"/>
                <w:color w:val="000000"/>
                <w:sz w:val="18"/>
                <w:szCs w:val="18"/>
              </w:rPr>
            </w:pPr>
          </w:p>
        </w:tc>
        <w:tc>
          <w:tcPr>
            <w:tcW w:w="859" w:type="dxa"/>
            <w:shd w:val="clear" w:color="auto" w:fill="auto"/>
            <w:noWrap/>
            <w:vAlign w:val="center"/>
            <w:hideMark/>
          </w:tcPr>
          <w:p w14:paraId="2DFDBC77"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2.2.5</w:t>
            </w:r>
          </w:p>
        </w:tc>
        <w:tc>
          <w:tcPr>
            <w:tcW w:w="1345" w:type="dxa"/>
            <w:shd w:val="clear" w:color="auto" w:fill="auto"/>
            <w:noWrap/>
            <w:vAlign w:val="center"/>
          </w:tcPr>
          <w:p w14:paraId="7A33DEF8" w14:textId="4B0205F7"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$67,084</w:t>
            </w:r>
          </w:p>
        </w:tc>
      </w:tr>
      <w:tr w:rsidR="00A92897" w:rsidRPr="004544D3" w14:paraId="13EFC31D" w14:textId="77777777" w:rsidTr="00D31E5D">
        <w:trPr>
          <w:trHeight w:hRule="exact" w:val="284"/>
          <w:jc w:val="center"/>
        </w:trPr>
        <w:tc>
          <w:tcPr>
            <w:tcW w:w="1083" w:type="dxa"/>
            <w:vMerge/>
            <w:vAlign w:val="center"/>
            <w:hideMark/>
          </w:tcPr>
          <w:p w14:paraId="4C49DB15"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486696C9" w14:textId="77777777" w:rsidR="00A92897" w:rsidRPr="004544D3" w:rsidRDefault="00A92897" w:rsidP="00A92897">
            <w:pPr>
              <w:spacing w:before="0"/>
              <w:jc w:val="center"/>
              <w:rPr>
                <w:rFonts w:ascii="Cambria" w:hAnsi="Cambria"/>
                <w:color w:val="000000"/>
                <w:sz w:val="18"/>
                <w:szCs w:val="18"/>
              </w:rPr>
            </w:pPr>
          </w:p>
        </w:tc>
        <w:tc>
          <w:tcPr>
            <w:tcW w:w="1102" w:type="dxa"/>
            <w:vMerge/>
            <w:vAlign w:val="center"/>
            <w:hideMark/>
          </w:tcPr>
          <w:p w14:paraId="22B374EA"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5998EAF4"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5A7A8A73" w14:textId="77777777" w:rsidR="00A92897" w:rsidRPr="004544D3" w:rsidRDefault="00A92897" w:rsidP="00A92897">
            <w:pPr>
              <w:spacing w:before="0"/>
              <w:jc w:val="center"/>
              <w:rPr>
                <w:rFonts w:ascii="Cambria" w:hAnsi="Cambria"/>
                <w:color w:val="000000"/>
                <w:sz w:val="18"/>
                <w:szCs w:val="18"/>
              </w:rPr>
            </w:pPr>
          </w:p>
        </w:tc>
        <w:tc>
          <w:tcPr>
            <w:tcW w:w="859" w:type="dxa"/>
            <w:shd w:val="clear" w:color="auto" w:fill="auto"/>
            <w:noWrap/>
            <w:vAlign w:val="center"/>
            <w:hideMark/>
          </w:tcPr>
          <w:p w14:paraId="2A1E48A0"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2.2.6</w:t>
            </w:r>
          </w:p>
        </w:tc>
        <w:tc>
          <w:tcPr>
            <w:tcW w:w="1345" w:type="dxa"/>
            <w:shd w:val="clear" w:color="auto" w:fill="auto"/>
            <w:noWrap/>
            <w:vAlign w:val="center"/>
          </w:tcPr>
          <w:p w14:paraId="66D4FCB6" w14:textId="27ABAE16"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$68,182</w:t>
            </w:r>
          </w:p>
        </w:tc>
      </w:tr>
      <w:tr w:rsidR="00A92897" w:rsidRPr="004544D3" w14:paraId="1CF786DA" w14:textId="77777777" w:rsidTr="00D31E5D">
        <w:trPr>
          <w:trHeight w:hRule="exact" w:val="284"/>
          <w:jc w:val="center"/>
        </w:trPr>
        <w:tc>
          <w:tcPr>
            <w:tcW w:w="1083" w:type="dxa"/>
            <w:vMerge/>
            <w:vAlign w:val="center"/>
            <w:hideMark/>
          </w:tcPr>
          <w:p w14:paraId="701CDFB6"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1EBF4174" w14:textId="77777777" w:rsidR="00A92897" w:rsidRPr="004544D3" w:rsidRDefault="00A92897" w:rsidP="00A92897">
            <w:pPr>
              <w:spacing w:before="0"/>
              <w:jc w:val="center"/>
              <w:rPr>
                <w:rFonts w:ascii="Cambria" w:hAnsi="Cambria"/>
                <w:color w:val="000000"/>
                <w:sz w:val="18"/>
                <w:szCs w:val="18"/>
              </w:rPr>
            </w:pPr>
          </w:p>
        </w:tc>
        <w:tc>
          <w:tcPr>
            <w:tcW w:w="1102" w:type="dxa"/>
            <w:vMerge/>
            <w:vAlign w:val="center"/>
            <w:hideMark/>
          </w:tcPr>
          <w:p w14:paraId="2A3ECE31"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4678F97A"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2A07A8B2" w14:textId="77777777" w:rsidR="00A92897" w:rsidRPr="004544D3" w:rsidRDefault="00A92897" w:rsidP="00A92897">
            <w:pPr>
              <w:spacing w:before="0"/>
              <w:jc w:val="center"/>
              <w:rPr>
                <w:rFonts w:ascii="Cambria" w:hAnsi="Cambria"/>
                <w:color w:val="000000"/>
                <w:sz w:val="18"/>
                <w:szCs w:val="18"/>
              </w:rPr>
            </w:pPr>
          </w:p>
        </w:tc>
        <w:tc>
          <w:tcPr>
            <w:tcW w:w="859" w:type="dxa"/>
            <w:shd w:val="clear" w:color="auto" w:fill="auto"/>
            <w:noWrap/>
            <w:vAlign w:val="center"/>
            <w:hideMark/>
          </w:tcPr>
          <w:p w14:paraId="02DF734F"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2.2.7</w:t>
            </w:r>
          </w:p>
        </w:tc>
        <w:tc>
          <w:tcPr>
            <w:tcW w:w="1345" w:type="dxa"/>
            <w:shd w:val="clear" w:color="auto" w:fill="auto"/>
            <w:noWrap/>
            <w:vAlign w:val="center"/>
          </w:tcPr>
          <w:p w14:paraId="51574B7B" w14:textId="00423998"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$69,276</w:t>
            </w:r>
          </w:p>
        </w:tc>
      </w:tr>
      <w:tr w:rsidR="00A92897" w:rsidRPr="004544D3" w14:paraId="002E694D" w14:textId="77777777" w:rsidTr="00D31E5D">
        <w:trPr>
          <w:trHeight w:hRule="exact" w:val="284"/>
          <w:jc w:val="center"/>
        </w:trPr>
        <w:tc>
          <w:tcPr>
            <w:tcW w:w="1083" w:type="dxa"/>
            <w:vMerge/>
            <w:vAlign w:val="center"/>
            <w:hideMark/>
          </w:tcPr>
          <w:p w14:paraId="5EFD2984" w14:textId="77777777" w:rsidR="00A92897" w:rsidRPr="004544D3" w:rsidRDefault="00A92897" w:rsidP="00A92897">
            <w:pPr>
              <w:spacing w:before="0"/>
              <w:jc w:val="center"/>
              <w:rPr>
                <w:rFonts w:ascii="Cambria" w:hAnsi="Cambria"/>
                <w:color w:val="000000"/>
                <w:sz w:val="18"/>
                <w:szCs w:val="18"/>
              </w:rPr>
            </w:pPr>
          </w:p>
        </w:tc>
        <w:tc>
          <w:tcPr>
            <w:tcW w:w="1448" w:type="dxa"/>
            <w:vMerge w:val="restart"/>
            <w:shd w:val="clear" w:color="auto" w:fill="auto"/>
            <w:noWrap/>
            <w:vAlign w:val="center"/>
            <w:hideMark/>
          </w:tcPr>
          <w:p w14:paraId="312EA25E"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3</w:t>
            </w:r>
          </w:p>
        </w:tc>
        <w:tc>
          <w:tcPr>
            <w:tcW w:w="1102" w:type="dxa"/>
            <w:vMerge w:val="restart"/>
            <w:shd w:val="clear" w:color="auto" w:fill="auto"/>
            <w:noWrap/>
            <w:vAlign w:val="center"/>
            <w:hideMark/>
          </w:tcPr>
          <w:p w14:paraId="6517BBD3"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3.1</w:t>
            </w:r>
          </w:p>
        </w:tc>
        <w:tc>
          <w:tcPr>
            <w:tcW w:w="1612" w:type="dxa"/>
            <w:vMerge w:val="restart"/>
            <w:shd w:val="clear" w:color="auto" w:fill="auto"/>
            <w:noWrap/>
            <w:vAlign w:val="center"/>
          </w:tcPr>
          <w:p w14:paraId="5A8D7906" w14:textId="07A82728"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$70,791</w:t>
            </w:r>
          </w:p>
        </w:tc>
        <w:tc>
          <w:tcPr>
            <w:tcW w:w="1612" w:type="dxa"/>
            <w:vMerge w:val="restart"/>
            <w:shd w:val="clear" w:color="auto" w:fill="auto"/>
            <w:noWrap/>
            <w:vAlign w:val="center"/>
          </w:tcPr>
          <w:p w14:paraId="0068C030" w14:textId="58F2E014"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$78,375</w:t>
            </w:r>
          </w:p>
        </w:tc>
        <w:tc>
          <w:tcPr>
            <w:tcW w:w="859" w:type="dxa"/>
            <w:shd w:val="clear" w:color="auto" w:fill="auto"/>
            <w:noWrap/>
            <w:vAlign w:val="center"/>
            <w:hideMark/>
          </w:tcPr>
          <w:p w14:paraId="4DA19F38"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3.1.1</w:t>
            </w:r>
          </w:p>
        </w:tc>
        <w:tc>
          <w:tcPr>
            <w:tcW w:w="1345" w:type="dxa"/>
            <w:shd w:val="clear" w:color="auto" w:fill="auto"/>
            <w:noWrap/>
            <w:vAlign w:val="center"/>
          </w:tcPr>
          <w:p w14:paraId="4C660082" w14:textId="788B5078"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$70,791</w:t>
            </w:r>
          </w:p>
        </w:tc>
      </w:tr>
      <w:tr w:rsidR="00A92897" w:rsidRPr="004544D3" w14:paraId="39B16D17" w14:textId="77777777" w:rsidTr="00D31E5D">
        <w:trPr>
          <w:trHeight w:hRule="exact" w:val="284"/>
          <w:jc w:val="center"/>
        </w:trPr>
        <w:tc>
          <w:tcPr>
            <w:tcW w:w="1083" w:type="dxa"/>
            <w:vMerge/>
            <w:vAlign w:val="center"/>
            <w:hideMark/>
          </w:tcPr>
          <w:p w14:paraId="0F8A5BEF"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49F592B4" w14:textId="77777777" w:rsidR="00A92897" w:rsidRPr="004544D3" w:rsidRDefault="00A92897" w:rsidP="00A92897">
            <w:pPr>
              <w:spacing w:before="0"/>
              <w:jc w:val="center"/>
              <w:rPr>
                <w:rFonts w:ascii="Cambria" w:hAnsi="Cambria"/>
                <w:color w:val="000000"/>
                <w:sz w:val="18"/>
                <w:szCs w:val="18"/>
              </w:rPr>
            </w:pPr>
          </w:p>
        </w:tc>
        <w:tc>
          <w:tcPr>
            <w:tcW w:w="1102" w:type="dxa"/>
            <w:vMerge/>
            <w:vAlign w:val="center"/>
            <w:hideMark/>
          </w:tcPr>
          <w:p w14:paraId="6D09D20B"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2CCBED6D"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26604B23" w14:textId="77777777" w:rsidR="00A92897" w:rsidRPr="004544D3" w:rsidRDefault="00A92897" w:rsidP="00A92897">
            <w:pPr>
              <w:spacing w:before="0"/>
              <w:jc w:val="center"/>
              <w:rPr>
                <w:rFonts w:ascii="Cambria" w:hAnsi="Cambria"/>
                <w:color w:val="000000"/>
                <w:sz w:val="18"/>
                <w:szCs w:val="18"/>
              </w:rPr>
            </w:pPr>
          </w:p>
        </w:tc>
        <w:tc>
          <w:tcPr>
            <w:tcW w:w="859" w:type="dxa"/>
            <w:shd w:val="clear" w:color="auto" w:fill="auto"/>
            <w:noWrap/>
            <w:vAlign w:val="center"/>
            <w:hideMark/>
          </w:tcPr>
          <w:p w14:paraId="572F3DB4"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3.1.2</w:t>
            </w:r>
          </w:p>
        </w:tc>
        <w:tc>
          <w:tcPr>
            <w:tcW w:w="1345" w:type="dxa"/>
            <w:shd w:val="clear" w:color="auto" w:fill="auto"/>
            <w:noWrap/>
            <w:vAlign w:val="center"/>
          </w:tcPr>
          <w:p w14:paraId="4A5F00E0" w14:textId="139B0E1F"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$72,309</w:t>
            </w:r>
          </w:p>
        </w:tc>
      </w:tr>
      <w:tr w:rsidR="00A92897" w:rsidRPr="004544D3" w14:paraId="3FEAC246" w14:textId="77777777" w:rsidTr="00D31E5D">
        <w:trPr>
          <w:trHeight w:hRule="exact" w:val="284"/>
          <w:jc w:val="center"/>
        </w:trPr>
        <w:tc>
          <w:tcPr>
            <w:tcW w:w="1083" w:type="dxa"/>
            <w:vMerge/>
            <w:vAlign w:val="center"/>
            <w:hideMark/>
          </w:tcPr>
          <w:p w14:paraId="66B2CB6B"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7432AD52" w14:textId="77777777" w:rsidR="00A92897" w:rsidRPr="004544D3" w:rsidRDefault="00A92897" w:rsidP="00A92897">
            <w:pPr>
              <w:spacing w:before="0"/>
              <w:jc w:val="center"/>
              <w:rPr>
                <w:rFonts w:ascii="Cambria" w:hAnsi="Cambria"/>
                <w:color w:val="000000"/>
                <w:sz w:val="18"/>
                <w:szCs w:val="18"/>
              </w:rPr>
            </w:pPr>
          </w:p>
        </w:tc>
        <w:tc>
          <w:tcPr>
            <w:tcW w:w="1102" w:type="dxa"/>
            <w:vMerge/>
            <w:vAlign w:val="center"/>
            <w:hideMark/>
          </w:tcPr>
          <w:p w14:paraId="573020BE"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6C64FFE6"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79BA0373" w14:textId="77777777" w:rsidR="00A92897" w:rsidRPr="004544D3" w:rsidRDefault="00A92897" w:rsidP="00A92897">
            <w:pPr>
              <w:spacing w:before="0"/>
              <w:jc w:val="center"/>
              <w:rPr>
                <w:rFonts w:ascii="Cambria" w:hAnsi="Cambria"/>
                <w:color w:val="000000"/>
                <w:sz w:val="18"/>
                <w:szCs w:val="18"/>
              </w:rPr>
            </w:pPr>
          </w:p>
        </w:tc>
        <w:tc>
          <w:tcPr>
            <w:tcW w:w="859" w:type="dxa"/>
            <w:shd w:val="clear" w:color="auto" w:fill="auto"/>
            <w:noWrap/>
            <w:vAlign w:val="center"/>
            <w:hideMark/>
          </w:tcPr>
          <w:p w14:paraId="70235E5E"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3.1.3</w:t>
            </w:r>
          </w:p>
        </w:tc>
        <w:tc>
          <w:tcPr>
            <w:tcW w:w="1345" w:type="dxa"/>
            <w:shd w:val="clear" w:color="auto" w:fill="auto"/>
            <w:noWrap/>
            <w:vAlign w:val="center"/>
          </w:tcPr>
          <w:p w14:paraId="17E82547" w14:textId="3E797EEC"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$73,826</w:t>
            </w:r>
          </w:p>
        </w:tc>
      </w:tr>
      <w:tr w:rsidR="00A92897" w:rsidRPr="004544D3" w14:paraId="17A4FFDE" w14:textId="77777777" w:rsidTr="00D31E5D">
        <w:trPr>
          <w:trHeight w:hRule="exact" w:val="284"/>
          <w:jc w:val="center"/>
        </w:trPr>
        <w:tc>
          <w:tcPr>
            <w:tcW w:w="1083" w:type="dxa"/>
            <w:vMerge/>
            <w:vAlign w:val="center"/>
            <w:hideMark/>
          </w:tcPr>
          <w:p w14:paraId="2C2BDB16"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2980A4CC" w14:textId="77777777" w:rsidR="00A92897" w:rsidRPr="004544D3" w:rsidRDefault="00A92897" w:rsidP="00A92897">
            <w:pPr>
              <w:spacing w:before="0"/>
              <w:jc w:val="center"/>
              <w:rPr>
                <w:rFonts w:ascii="Cambria" w:hAnsi="Cambria"/>
                <w:color w:val="000000"/>
                <w:sz w:val="18"/>
                <w:szCs w:val="18"/>
              </w:rPr>
            </w:pPr>
          </w:p>
        </w:tc>
        <w:tc>
          <w:tcPr>
            <w:tcW w:w="1102" w:type="dxa"/>
            <w:vMerge/>
            <w:vAlign w:val="center"/>
            <w:hideMark/>
          </w:tcPr>
          <w:p w14:paraId="473EFCBA"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56724482"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78BB205D" w14:textId="77777777" w:rsidR="00A92897" w:rsidRPr="004544D3" w:rsidRDefault="00A92897" w:rsidP="00A92897">
            <w:pPr>
              <w:spacing w:before="0"/>
              <w:jc w:val="center"/>
              <w:rPr>
                <w:rFonts w:ascii="Cambria" w:hAnsi="Cambria"/>
                <w:color w:val="000000"/>
                <w:sz w:val="18"/>
                <w:szCs w:val="18"/>
              </w:rPr>
            </w:pPr>
          </w:p>
        </w:tc>
        <w:tc>
          <w:tcPr>
            <w:tcW w:w="859" w:type="dxa"/>
            <w:shd w:val="clear" w:color="auto" w:fill="auto"/>
            <w:noWrap/>
            <w:vAlign w:val="center"/>
            <w:hideMark/>
          </w:tcPr>
          <w:p w14:paraId="3DD59AA1"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3.1.4</w:t>
            </w:r>
          </w:p>
        </w:tc>
        <w:tc>
          <w:tcPr>
            <w:tcW w:w="1345" w:type="dxa"/>
            <w:shd w:val="clear" w:color="auto" w:fill="auto"/>
            <w:noWrap/>
            <w:vAlign w:val="center"/>
          </w:tcPr>
          <w:p w14:paraId="4699DC4B" w14:textId="5606FE66"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$75,342</w:t>
            </w:r>
          </w:p>
        </w:tc>
      </w:tr>
      <w:tr w:rsidR="00A92897" w:rsidRPr="004544D3" w14:paraId="331B6345" w14:textId="77777777" w:rsidTr="00D31E5D">
        <w:trPr>
          <w:trHeight w:hRule="exact" w:val="284"/>
          <w:jc w:val="center"/>
        </w:trPr>
        <w:tc>
          <w:tcPr>
            <w:tcW w:w="1083" w:type="dxa"/>
            <w:vMerge/>
            <w:vAlign w:val="center"/>
            <w:hideMark/>
          </w:tcPr>
          <w:p w14:paraId="2FF89A3A"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6F416DD9" w14:textId="77777777" w:rsidR="00A92897" w:rsidRPr="004544D3" w:rsidRDefault="00A92897" w:rsidP="00A92897">
            <w:pPr>
              <w:spacing w:before="0"/>
              <w:jc w:val="center"/>
              <w:rPr>
                <w:rFonts w:ascii="Cambria" w:hAnsi="Cambria"/>
                <w:color w:val="000000"/>
                <w:sz w:val="18"/>
                <w:szCs w:val="18"/>
              </w:rPr>
            </w:pPr>
          </w:p>
        </w:tc>
        <w:tc>
          <w:tcPr>
            <w:tcW w:w="1102" w:type="dxa"/>
            <w:vMerge/>
            <w:vAlign w:val="center"/>
            <w:hideMark/>
          </w:tcPr>
          <w:p w14:paraId="3C200250"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330580DE"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752D9B43" w14:textId="77777777" w:rsidR="00A92897" w:rsidRPr="004544D3" w:rsidRDefault="00A92897" w:rsidP="00A92897">
            <w:pPr>
              <w:spacing w:before="0"/>
              <w:jc w:val="center"/>
              <w:rPr>
                <w:rFonts w:ascii="Cambria" w:hAnsi="Cambria"/>
                <w:color w:val="000000"/>
                <w:sz w:val="18"/>
                <w:szCs w:val="18"/>
              </w:rPr>
            </w:pPr>
          </w:p>
        </w:tc>
        <w:tc>
          <w:tcPr>
            <w:tcW w:w="859" w:type="dxa"/>
            <w:shd w:val="clear" w:color="auto" w:fill="auto"/>
            <w:noWrap/>
            <w:vAlign w:val="center"/>
            <w:hideMark/>
          </w:tcPr>
          <w:p w14:paraId="71AA58A4"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3.1.5</w:t>
            </w:r>
          </w:p>
        </w:tc>
        <w:tc>
          <w:tcPr>
            <w:tcW w:w="1345" w:type="dxa"/>
            <w:shd w:val="clear" w:color="auto" w:fill="auto"/>
            <w:noWrap/>
            <w:vAlign w:val="center"/>
          </w:tcPr>
          <w:p w14:paraId="2F177CCC" w14:textId="655A60A6"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$76,856</w:t>
            </w:r>
          </w:p>
        </w:tc>
      </w:tr>
      <w:tr w:rsidR="00A92897" w:rsidRPr="004544D3" w14:paraId="20DEDA6F" w14:textId="77777777" w:rsidTr="00D31E5D">
        <w:trPr>
          <w:trHeight w:hRule="exact" w:val="284"/>
          <w:jc w:val="center"/>
        </w:trPr>
        <w:tc>
          <w:tcPr>
            <w:tcW w:w="1083" w:type="dxa"/>
            <w:vMerge/>
            <w:vAlign w:val="center"/>
            <w:hideMark/>
          </w:tcPr>
          <w:p w14:paraId="3CBC1AA5"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1756F7D9" w14:textId="77777777" w:rsidR="00A92897" w:rsidRPr="004544D3" w:rsidRDefault="00A92897" w:rsidP="00A92897">
            <w:pPr>
              <w:spacing w:before="0"/>
              <w:jc w:val="center"/>
              <w:rPr>
                <w:rFonts w:ascii="Cambria" w:hAnsi="Cambria"/>
                <w:color w:val="000000"/>
                <w:sz w:val="18"/>
                <w:szCs w:val="18"/>
              </w:rPr>
            </w:pPr>
          </w:p>
        </w:tc>
        <w:tc>
          <w:tcPr>
            <w:tcW w:w="1102" w:type="dxa"/>
            <w:vMerge/>
            <w:vAlign w:val="center"/>
            <w:hideMark/>
          </w:tcPr>
          <w:p w14:paraId="7E6EF361"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017BCF3F"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05CA52DF" w14:textId="77777777" w:rsidR="00A92897" w:rsidRPr="004544D3" w:rsidRDefault="00A92897" w:rsidP="00A92897">
            <w:pPr>
              <w:spacing w:before="0"/>
              <w:jc w:val="center"/>
              <w:rPr>
                <w:rFonts w:ascii="Cambria" w:hAnsi="Cambria"/>
                <w:color w:val="000000"/>
                <w:sz w:val="18"/>
                <w:szCs w:val="18"/>
              </w:rPr>
            </w:pPr>
          </w:p>
        </w:tc>
        <w:tc>
          <w:tcPr>
            <w:tcW w:w="859" w:type="dxa"/>
            <w:shd w:val="clear" w:color="auto" w:fill="auto"/>
            <w:noWrap/>
            <w:vAlign w:val="center"/>
            <w:hideMark/>
          </w:tcPr>
          <w:p w14:paraId="3DD9E438"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3.1.6</w:t>
            </w:r>
          </w:p>
        </w:tc>
        <w:tc>
          <w:tcPr>
            <w:tcW w:w="1345" w:type="dxa"/>
            <w:shd w:val="clear" w:color="auto" w:fill="auto"/>
            <w:noWrap/>
            <w:vAlign w:val="center"/>
          </w:tcPr>
          <w:p w14:paraId="6B1507F3" w14:textId="573AB917"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$78,375</w:t>
            </w:r>
          </w:p>
        </w:tc>
      </w:tr>
      <w:tr w:rsidR="00A92897" w:rsidRPr="004544D3" w14:paraId="31453B9C" w14:textId="77777777" w:rsidTr="00D31E5D">
        <w:trPr>
          <w:trHeight w:hRule="exact" w:val="284"/>
          <w:jc w:val="center"/>
        </w:trPr>
        <w:tc>
          <w:tcPr>
            <w:tcW w:w="1083" w:type="dxa"/>
            <w:vMerge/>
            <w:vAlign w:val="center"/>
            <w:hideMark/>
          </w:tcPr>
          <w:p w14:paraId="206E9032"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4C9E86A9" w14:textId="77777777" w:rsidR="00A92897" w:rsidRPr="004544D3" w:rsidRDefault="00A92897" w:rsidP="00A92897">
            <w:pPr>
              <w:spacing w:before="0"/>
              <w:jc w:val="center"/>
              <w:rPr>
                <w:rFonts w:ascii="Cambria" w:hAnsi="Cambria"/>
                <w:color w:val="000000"/>
                <w:sz w:val="18"/>
                <w:szCs w:val="18"/>
              </w:rPr>
            </w:pPr>
          </w:p>
        </w:tc>
        <w:tc>
          <w:tcPr>
            <w:tcW w:w="1102" w:type="dxa"/>
            <w:vMerge w:val="restart"/>
            <w:shd w:val="clear" w:color="auto" w:fill="auto"/>
            <w:noWrap/>
            <w:vAlign w:val="center"/>
            <w:hideMark/>
          </w:tcPr>
          <w:p w14:paraId="78A0D995"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3.2</w:t>
            </w:r>
          </w:p>
        </w:tc>
        <w:tc>
          <w:tcPr>
            <w:tcW w:w="1612" w:type="dxa"/>
            <w:vMerge w:val="restart"/>
            <w:shd w:val="clear" w:color="auto" w:fill="auto"/>
            <w:noWrap/>
            <w:vAlign w:val="center"/>
          </w:tcPr>
          <w:p w14:paraId="4DC82150" w14:textId="02DB79B5"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$79,889</w:t>
            </w:r>
          </w:p>
        </w:tc>
        <w:tc>
          <w:tcPr>
            <w:tcW w:w="1612" w:type="dxa"/>
            <w:vMerge w:val="restart"/>
            <w:shd w:val="clear" w:color="auto" w:fill="auto"/>
            <w:noWrap/>
            <w:vAlign w:val="center"/>
          </w:tcPr>
          <w:p w14:paraId="11B2E164" w14:textId="38D8B9C5"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$85,956</w:t>
            </w:r>
          </w:p>
        </w:tc>
        <w:tc>
          <w:tcPr>
            <w:tcW w:w="859" w:type="dxa"/>
            <w:shd w:val="clear" w:color="auto" w:fill="auto"/>
            <w:noWrap/>
            <w:vAlign w:val="center"/>
            <w:hideMark/>
          </w:tcPr>
          <w:p w14:paraId="167D7F50"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3.2.1</w:t>
            </w:r>
          </w:p>
        </w:tc>
        <w:tc>
          <w:tcPr>
            <w:tcW w:w="1345" w:type="dxa"/>
            <w:shd w:val="clear" w:color="auto" w:fill="auto"/>
            <w:noWrap/>
            <w:vAlign w:val="center"/>
          </w:tcPr>
          <w:p w14:paraId="6789EC90" w14:textId="6D5B8A11"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$79,889</w:t>
            </w:r>
          </w:p>
        </w:tc>
      </w:tr>
      <w:tr w:rsidR="00A92897" w:rsidRPr="004544D3" w14:paraId="533755D8" w14:textId="77777777" w:rsidTr="00D31E5D">
        <w:trPr>
          <w:trHeight w:hRule="exact" w:val="284"/>
          <w:jc w:val="center"/>
        </w:trPr>
        <w:tc>
          <w:tcPr>
            <w:tcW w:w="1083" w:type="dxa"/>
            <w:vMerge/>
            <w:vAlign w:val="center"/>
            <w:hideMark/>
          </w:tcPr>
          <w:p w14:paraId="480CADB5"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2970D105" w14:textId="77777777" w:rsidR="00A92897" w:rsidRPr="004544D3" w:rsidRDefault="00A92897" w:rsidP="00A92897">
            <w:pPr>
              <w:spacing w:before="0"/>
              <w:jc w:val="center"/>
              <w:rPr>
                <w:rFonts w:ascii="Cambria" w:hAnsi="Cambria"/>
                <w:color w:val="000000"/>
                <w:sz w:val="18"/>
                <w:szCs w:val="18"/>
              </w:rPr>
            </w:pPr>
          </w:p>
        </w:tc>
        <w:tc>
          <w:tcPr>
            <w:tcW w:w="1102" w:type="dxa"/>
            <w:vMerge/>
            <w:vAlign w:val="center"/>
            <w:hideMark/>
          </w:tcPr>
          <w:p w14:paraId="680F859B"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36856E84"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37ED8450" w14:textId="77777777" w:rsidR="00A92897" w:rsidRPr="004544D3" w:rsidRDefault="00A92897" w:rsidP="00A92897">
            <w:pPr>
              <w:spacing w:before="0"/>
              <w:jc w:val="center"/>
              <w:rPr>
                <w:rFonts w:ascii="Cambria" w:hAnsi="Cambria"/>
                <w:color w:val="000000"/>
                <w:sz w:val="18"/>
                <w:szCs w:val="18"/>
              </w:rPr>
            </w:pPr>
          </w:p>
        </w:tc>
        <w:tc>
          <w:tcPr>
            <w:tcW w:w="859" w:type="dxa"/>
            <w:shd w:val="clear" w:color="auto" w:fill="auto"/>
            <w:noWrap/>
            <w:vAlign w:val="center"/>
            <w:hideMark/>
          </w:tcPr>
          <w:p w14:paraId="2DF9BA0B"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3.2.2</w:t>
            </w:r>
          </w:p>
        </w:tc>
        <w:tc>
          <w:tcPr>
            <w:tcW w:w="1345" w:type="dxa"/>
            <w:shd w:val="clear" w:color="auto" w:fill="auto"/>
            <w:noWrap/>
            <w:vAlign w:val="center"/>
          </w:tcPr>
          <w:p w14:paraId="60630EB0" w14:textId="6BCC944D"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$81,408</w:t>
            </w:r>
          </w:p>
        </w:tc>
      </w:tr>
      <w:tr w:rsidR="00A92897" w:rsidRPr="004544D3" w14:paraId="67FDF817" w14:textId="77777777" w:rsidTr="00D31E5D">
        <w:trPr>
          <w:trHeight w:hRule="exact" w:val="284"/>
          <w:jc w:val="center"/>
        </w:trPr>
        <w:tc>
          <w:tcPr>
            <w:tcW w:w="1083" w:type="dxa"/>
            <w:vMerge/>
            <w:vAlign w:val="center"/>
            <w:hideMark/>
          </w:tcPr>
          <w:p w14:paraId="0CE52C7E"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4EE89C43" w14:textId="77777777" w:rsidR="00A92897" w:rsidRPr="004544D3" w:rsidRDefault="00A92897" w:rsidP="00A92897">
            <w:pPr>
              <w:spacing w:before="0"/>
              <w:jc w:val="center"/>
              <w:rPr>
                <w:rFonts w:ascii="Cambria" w:hAnsi="Cambria"/>
                <w:color w:val="000000"/>
                <w:sz w:val="18"/>
                <w:szCs w:val="18"/>
              </w:rPr>
            </w:pPr>
          </w:p>
        </w:tc>
        <w:tc>
          <w:tcPr>
            <w:tcW w:w="1102" w:type="dxa"/>
            <w:vMerge/>
            <w:vAlign w:val="center"/>
            <w:hideMark/>
          </w:tcPr>
          <w:p w14:paraId="4CBFA2E9"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6ED9A60C"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2EC41FA8" w14:textId="77777777" w:rsidR="00A92897" w:rsidRPr="004544D3" w:rsidRDefault="00A92897" w:rsidP="00A92897">
            <w:pPr>
              <w:spacing w:before="0"/>
              <w:jc w:val="center"/>
              <w:rPr>
                <w:rFonts w:ascii="Cambria" w:hAnsi="Cambria"/>
                <w:color w:val="000000"/>
                <w:sz w:val="18"/>
                <w:szCs w:val="18"/>
              </w:rPr>
            </w:pPr>
          </w:p>
        </w:tc>
        <w:tc>
          <w:tcPr>
            <w:tcW w:w="859" w:type="dxa"/>
            <w:shd w:val="clear" w:color="auto" w:fill="auto"/>
            <w:noWrap/>
            <w:vAlign w:val="center"/>
            <w:hideMark/>
          </w:tcPr>
          <w:p w14:paraId="34FF4F44"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3.2.3</w:t>
            </w:r>
          </w:p>
        </w:tc>
        <w:tc>
          <w:tcPr>
            <w:tcW w:w="1345" w:type="dxa"/>
            <w:shd w:val="clear" w:color="auto" w:fill="auto"/>
            <w:noWrap/>
            <w:vAlign w:val="center"/>
          </w:tcPr>
          <w:p w14:paraId="4190B85F" w14:textId="22623DFE"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$82,924</w:t>
            </w:r>
          </w:p>
        </w:tc>
      </w:tr>
      <w:tr w:rsidR="00A92897" w:rsidRPr="004544D3" w14:paraId="38504CBF" w14:textId="77777777" w:rsidTr="00D31E5D">
        <w:trPr>
          <w:trHeight w:hRule="exact" w:val="284"/>
          <w:jc w:val="center"/>
        </w:trPr>
        <w:tc>
          <w:tcPr>
            <w:tcW w:w="1083" w:type="dxa"/>
            <w:vMerge/>
            <w:vAlign w:val="center"/>
            <w:hideMark/>
          </w:tcPr>
          <w:p w14:paraId="1523738F"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0C14E954" w14:textId="77777777" w:rsidR="00A92897" w:rsidRPr="004544D3" w:rsidRDefault="00A92897" w:rsidP="00A92897">
            <w:pPr>
              <w:spacing w:before="0"/>
              <w:jc w:val="center"/>
              <w:rPr>
                <w:rFonts w:ascii="Cambria" w:hAnsi="Cambria"/>
                <w:color w:val="000000"/>
                <w:sz w:val="18"/>
                <w:szCs w:val="18"/>
              </w:rPr>
            </w:pPr>
          </w:p>
        </w:tc>
        <w:tc>
          <w:tcPr>
            <w:tcW w:w="1102" w:type="dxa"/>
            <w:vMerge/>
            <w:vAlign w:val="center"/>
            <w:hideMark/>
          </w:tcPr>
          <w:p w14:paraId="1947EDB8"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77777A24"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3D95B02A" w14:textId="77777777" w:rsidR="00A92897" w:rsidRPr="004544D3" w:rsidRDefault="00A92897" w:rsidP="00A92897">
            <w:pPr>
              <w:spacing w:before="0"/>
              <w:jc w:val="center"/>
              <w:rPr>
                <w:rFonts w:ascii="Cambria" w:hAnsi="Cambria"/>
                <w:color w:val="000000"/>
                <w:sz w:val="18"/>
                <w:szCs w:val="18"/>
              </w:rPr>
            </w:pPr>
          </w:p>
        </w:tc>
        <w:tc>
          <w:tcPr>
            <w:tcW w:w="859" w:type="dxa"/>
            <w:shd w:val="clear" w:color="auto" w:fill="auto"/>
            <w:noWrap/>
            <w:vAlign w:val="center"/>
            <w:hideMark/>
          </w:tcPr>
          <w:p w14:paraId="3294031D"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3.2.4</w:t>
            </w:r>
          </w:p>
        </w:tc>
        <w:tc>
          <w:tcPr>
            <w:tcW w:w="1345" w:type="dxa"/>
            <w:shd w:val="clear" w:color="auto" w:fill="auto"/>
            <w:noWrap/>
            <w:vAlign w:val="center"/>
          </w:tcPr>
          <w:p w14:paraId="734850CA" w14:textId="2DF10208"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$84,437</w:t>
            </w:r>
          </w:p>
        </w:tc>
      </w:tr>
      <w:tr w:rsidR="00A92897" w:rsidRPr="004544D3" w14:paraId="0A71526F" w14:textId="77777777" w:rsidTr="00D31E5D">
        <w:trPr>
          <w:trHeight w:hRule="exact" w:val="284"/>
          <w:jc w:val="center"/>
        </w:trPr>
        <w:tc>
          <w:tcPr>
            <w:tcW w:w="1083" w:type="dxa"/>
            <w:vMerge/>
            <w:vAlign w:val="center"/>
            <w:hideMark/>
          </w:tcPr>
          <w:p w14:paraId="7B9CFC7F"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508F8E6B" w14:textId="77777777" w:rsidR="00A92897" w:rsidRPr="004544D3" w:rsidRDefault="00A92897" w:rsidP="00A92897">
            <w:pPr>
              <w:spacing w:before="0"/>
              <w:jc w:val="center"/>
              <w:rPr>
                <w:rFonts w:ascii="Cambria" w:hAnsi="Cambria"/>
                <w:color w:val="000000"/>
                <w:sz w:val="18"/>
                <w:szCs w:val="18"/>
              </w:rPr>
            </w:pPr>
          </w:p>
        </w:tc>
        <w:tc>
          <w:tcPr>
            <w:tcW w:w="1102" w:type="dxa"/>
            <w:vMerge/>
            <w:vAlign w:val="center"/>
            <w:hideMark/>
          </w:tcPr>
          <w:p w14:paraId="2E57897F"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6F4292D1"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68075947" w14:textId="77777777" w:rsidR="00A92897" w:rsidRPr="004544D3" w:rsidRDefault="00A92897" w:rsidP="00A92897">
            <w:pPr>
              <w:spacing w:before="0"/>
              <w:jc w:val="center"/>
              <w:rPr>
                <w:rFonts w:ascii="Cambria" w:hAnsi="Cambria"/>
                <w:color w:val="000000"/>
                <w:sz w:val="18"/>
                <w:szCs w:val="18"/>
              </w:rPr>
            </w:pPr>
          </w:p>
        </w:tc>
        <w:tc>
          <w:tcPr>
            <w:tcW w:w="859" w:type="dxa"/>
            <w:shd w:val="clear" w:color="auto" w:fill="auto"/>
            <w:noWrap/>
            <w:vAlign w:val="center"/>
            <w:hideMark/>
          </w:tcPr>
          <w:p w14:paraId="7CF8F4A5"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3.2.5</w:t>
            </w:r>
          </w:p>
        </w:tc>
        <w:tc>
          <w:tcPr>
            <w:tcW w:w="1345" w:type="dxa"/>
            <w:shd w:val="clear" w:color="auto" w:fill="auto"/>
            <w:noWrap/>
            <w:vAlign w:val="center"/>
          </w:tcPr>
          <w:p w14:paraId="75CE67CE" w14:textId="11E7AEB2"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$85,956</w:t>
            </w:r>
          </w:p>
        </w:tc>
      </w:tr>
      <w:tr w:rsidR="00A92897" w:rsidRPr="004544D3" w14:paraId="7CF0FAFD" w14:textId="77777777" w:rsidTr="00D31E5D">
        <w:trPr>
          <w:trHeight w:hRule="exact" w:val="284"/>
          <w:jc w:val="center"/>
        </w:trPr>
        <w:tc>
          <w:tcPr>
            <w:tcW w:w="1083" w:type="dxa"/>
            <w:vMerge/>
            <w:vAlign w:val="center"/>
            <w:hideMark/>
          </w:tcPr>
          <w:p w14:paraId="387424E5" w14:textId="77777777" w:rsidR="00A92897" w:rsidRPr="004544D3" w:rsidRDefault="00A92897" w:rsidP="00A92897">
            <w:pPr>
              <w:spacing w:before="0"/>
              <w:jc w:val="center"/>
              <w:rPr>
                <w:rFonts w:ascii="Cambria" w:hAnsi="Cambria"/>
                <w:color w:val="000000"/>
                <w:sz w:val="18"/>
                <w:szCs w:val="18"/>
              </w:rPr>
            </w:pPr>
          </w:p>
        </w:tc>
        <w:tc>
          <w:tcPr>
            <w:tcW w:w="1448" w:type="dxa"/>
            <w:vMerge w:val="restart"/>
            <w:shd w:val="clear" w:color="auto" w:fill="auto"/>
            <w:noWrap/>
            <w:vAlign w:val="center"/>
            <w:hideMark/>
          </w:tcPr>
          <w:p w14:paraId="5AB84459"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4</w:t>
            </w:r>
          </w:p>
        </w:tc>
        <w:tc>
          <w:tcPr>
            <w:tcW w:w="1102" w:type="dxa"/>
            <w:vMerge w:val="restart"/>
            <w:shd w:val="clear" w:color="auto" w:fill="auto"/>
            <w:noWrap/>
            <w:vAlign w:val="center"/>
            <w:hideMark/>
          </w:tcPr>
          <w:p w14:paraId="6A22FE65"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4.1</w:t>
            </w:r>
          </w:p>
        </w:tc>
        <w:tc>
          <w:tcPr>
            <w:tcW w:w="1612" w:type="dxa"/>
            <w:vMerge w:val="restart"/>
            <w:shd w:val="clear" w:color="auto" w:fill="auto"/>
            <w:noWrap/>
            <w:vAlign w:val="center"/>
          </w:tcPr>
          <w:p w14:paraId="5B865064" w14:textId="0025A894"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$87,640</w:t>
            </w:r>
          </w:p>
        </w:tc>
        <w:tc>
          <w:tcPr>
            <w:tcW w:w="1612" w:type="dxa"/>
            <w:vMerge w:val="restart"/>
            <w:shd w:val="clear" w:color="auto" w:fill="auto"/>
            <w:noWrap/>
            <w:vAlign w:val="center"/>
          </w:tcPr>
          <w:p w14:paraId="4AC6F527" w14:textId="3FC0D4F0"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$99,438</w:t>
            </w:r>
          </w:p>
        </w:tc>
        <w:tc>
          <w:tcPr>
            <w:tcW w:w="859" w:type="dxa"/>
            <w:shd w:val="clear" w:color="auto" w:fill="auto"/>
            <w:noWrap/>
            <w:vAlign w:val="center"/>
            <w:hideMark/>
          </w:tcPr>
          <w:p w14:paraId="4DB7B76D"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4.1.1</w:t>
            </w:r>
          </w:p>
        </w:tc>
        <w:tc>
          <w:tcPr>
            <w:tcW w:w="1345" w:type="dxa"/>
            <w:shd w:val="clear" w:color="auto" w:fill="auto"/>
            <w:noWrap/>
            <w:vAlign w:val="center"/>
          </w:tcPr>
          <w:p w14:paraId="1C04BDC5" w14:textId="63B5C43E"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$87,640</w:t>
            </w:r>
          </w:p>
        </w:tc>
      </w:tr>
      <w:tr w:rsidR="00A92897" w:rsidRPr="004544D3" w14:paraId="5700E053" w14:textId="77777777" w:rsidTr="00D31E5D">
        <w:trPr>
          <w:trHeight w:hRule="exact" w:val="284"/>
          <w:jc w:val="center"/>
        </w:trPr>
        <w:tc>
          <w:tcPr>
            <w:tcW w:w="1083" w:type="dxa"/>
            <w:vMerge/>
            <w:vAlign w:val="center"/>
            <w:hideMark/>
          </w:tcPr>
          <w:p w14:paraId="43D9C69A"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14A4E42E" w14:textId="77777777" w:rsidR="00A92897" w:rsidRPr="004544D3" w:rsidRDefault="00A92897" w:rsidP="00A92897">
            <w:pPr>
              <w:spacing w:before="0"/>
              <w:jc w:val="center"/>
              <w:rPr>
                <w:rFonts w:ascii="Cambria" w:hAnsi="Cambria"/>
                <w:color w:val="000000"/>
                <w:sz w:val="18"/>
                <w:szCs w:val="18"/>
              </w:rPr>
            </w:pPr>
          </w:p>
        </w:tc>
        <w:tc>
          <w:tcPr>
            <w:tcW w:w="1102" w:type="dxa"/>
            <w:vMerge/>
            <w:vAlign w:val="center"/>
            <w:hideMark/>
          </w:tcPr>
          <w:p w14:paraId="14D27136"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684DD671"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0D28A53D" w14:textId="77777777" w:rsidR="00A92897" w:rsidRPr="004544D3" w:rsidRDefault="00A92897" w:rsidP="00A92897">
            <w:pPr>
              <w:spacing w:before="0"/>
              <w:jc w:val="center"/>
              <w:rPr>
                <w:rFonts w:ascii="Cambria" w:hAnsi="Cambria"/>
                <w:color w:val="000000"/>
                <w:sz w:val="18"/>
                <w:szCs w:val="18"/>
              </w:rPr>
            </w:pPr>
          </w:p>
        </w:tc>
        <w:tc>
          <w:tcPr>
            <w:tcW w:w="859" w:type="dxa"/>
            <w:shd w:val="clear" w:color="auto" w:fill="auto"/>
            <w:noWrap/>
            <w:vAlign w:val="center"/>
            <w:hideMark/>
          </w:tcPr>
          <w:p w14:paraId="6B57D61F"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4.1.2</w:t>
            </w:r>
          </w:p>
        </w:tc>
        <w:tc>
          <w:tcPr>
            <w:tcW w:w="1345" w:type="dxa"/>
            <w:shd w:val="clear" w:color="auto" w:fill="auto"/>
            <w:noWrap/>
            <w:vAlign w:val="center"/>
          </w:tcPr>
          <w:p w14:paraId="23BE4F9C" w14:textId="4F366A92"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$89,608</w:t>
            </w:r>
          </w:p>
        </w:tc>
      </w:tr>
      <w:tr w:rsidR="00A92897" w:rsidRPr="004544D3" w14:paraId="1DB3AF65" w14:textId="77777777" w:rsidTr="00D31E5D">
        <w:trPr>
          <w:trHeight w:hRule="exact" w:val="284"/>
          <w:jc w:val="center"/>
        </w:trPr>
        <w:tc>
          <w:tcPr>
            <w:tcW w:w="1083" w:type="dxa"/>
            <w:vMerge/>
            <w:vAlign w:val="center"/>
            <w:hideMark/>
          </w:tcPr>
          <w:p w14:paraId="57AAA306"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483CF2F9" w14:textId="77777777" w:rsidR="00A92897" w:rsidRPr="004544D3" w:rsidRDefault="00A92897" w:rsidP="00A92897">
            <w:pPr>
              <w:spacing w:before="0"/>
              <w:jc w:val="center"/>
              <w:rPr>
                <w:rFonts w:ascii="Cambria" w:hAnsi="Cambria"/>
                <w:color w:val="000000"/>
                <w:sz w:val="18"/>
                <w:szCs w:val="18"/>
              </w:rPr>
            </w:pPr>
          </w:p>
        </w:tc>
        <w:tc>
          <w:tcPr>
            <w:tcW w:w="1102" w:type="dxa"/>
            <w:vMerge/>
            <w:vAlign w:val="center"/>
            <w:hideMark/>
          </w:tcPr>
          <w:p w14:paraId="65421378"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32F1DAB4"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03600BC1" w14:textId="77777777" w:rsidR="00A92897" w:rsidRPr="004544D3" w:rsidRDefault="00A92897" w:rsidP="00A92897">
            <w:pPr>
              <w:spacing w:before="0"/>
              <w:jc w:val="center"/>
              <w:rPr>
                <w:rFonts w:ascii="Cambria" w:hAnsi="Cambria"/>
                <w:color w:val="000000"/>
                <w:sz w:val="18"/>
                <w:szCs w:val="18"/>
              </w:rPr>
            </w:pPr>
          </w:p>
        </w:tc>
        <w:tc>
          <w:tcPr>
            <w:tcW w:w="859" w:type="dxa"/>
            <w:shd w:val="clear" w:color="auto" w:fill="auto"/>
            <w:noWrap/>
            <w:vAlign w:val="center"/>
            <w:hideMark/>
          </w:tcPr>
          <w:p w14:paraId="16AF8EDB"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4.1.3</w:t>
            </w:r>
          </w:p>
        </w:tc>
        <w:tc>
          <w:tcPr>
            <w:tcW w:w="1345" w:type="dxa"/>
            <w:shd w:val="clear" w:color="auto" w:fill="auto"/>
            <w:noWrap/>
            <w:vAlign w:val="center"/>
          </w:tcPr>
          <w:p w14:paraId="680833AF" w14:textId="75A33A07"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$91,574</w:t>
            </w:r>
          </w:p>
        </w:tc>
      </w:tr>
      <w:tr w:rsidR="00A92897" w:rsidRPr="004544D3" w14:paraId="50BDA87B" w14:textId="77777777" w:rsidTr="00D31E5D">
        <w:trPr>
          <w:trHeight w:hRule="exact" w:val="284"/>
          <w:jc w:val="center"/>
        </w:trPr>
        <w:tc>
          <w:tcPr>
            <w:tcW w:w="1083" w:type="dxa"/>
            <w:vMerge/>
            <w:vAlign w:val="center"/>
            <w:hideMark/>
          </w:tcPr>
          <w:p w14:paraId="115C81F9"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24F2DD7D" w14:textId="77777777" w:rsidR="00A92897" w:rsidRPr="004544D3" w:rsidRDefault="00A92897" w:rsidP="00A92897">
            <w:pPr>
              <w:spacing w:before="0"/>
              <w:jc w:val="center"/>
              <w:rPr>
                <w:rFonts w:ascii="Cambria" w:hAnsi="Cambria"/>
                <w:color w:val="000000"/>
                <w:sz w:val="18"/>
                <w:szCs w:val="18"/>
              </w:rPr>
            </w:pPr>
          </w:p>
        </w:tc>
        <w:tc>
          <w:tcPr>
            <w:tcW w:w="1102" w:type="dxa"/>
            <w:vMerge/>
            <w:vAlign w:val="center"/>
            <w:hideMark/>
          </w:tcPr>
          <w:p w14:paraId="1427C873"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5541948E"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4FECEEF1" w14:textId="77777777" w:rsidR="00A92897" w:rsidRPr="004544D3" w:rsidRDefault="00A92897" w:rsidP="00A92897">
            <w:pPr>
              <w:spacing w:before="0"/>
              <w:jc w:val="center"/>
              <w:rPr>
                <w:rFonts w:ascii="Cambria" w:hAnsi="Cambria"/>
                <w:color w:val="000000"/>
                <w:sz w:val="18"/>
                <w:szCs w:val="18"/>
              </w:rPr>
            </w:pPr>
          </w:p>
        </w:tc>
        <w:tc>
          <w:tcPr>
            <w:tcW w:w="859" w:type="dxa"/>
            <w:shd w:val="clear" w:color="auto" w:fill="auto"/>
            <w:noWrap/>
            <w:vAlign w:val="center"/>
            <w:hideMark/>
          </w:tcPr>
          <w:p w14:paraId="4F9767D8"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4.1.4</w:t>
            </w:r>
          </w:p>
        </w:tc>
        <w:tc>
          <w:tcPr>
            <w:tcW w:w="1345" w:type="dxa"/>
            <w:shd w:val="clear" w:color="auto" w:fill="auto"/>
            <w:noWrap/>
            <w:vAlign w:val="center"/>
          </w:tcPr>
          <w:p w14:paraId="7E77B091" w14:textId="11F61A54"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$93,536</w:t>
            </w:r>
          </w:p>
        </w:tc>
      </w:tr>
      <w:tr w:rsidR="00A92897" w:rsidRPr="004544D3" w14:paraId="12737137" w14:textId="77777777" w:rsidTr="00D31E5D">
        <w:trPr>
          <w:trHeight w:hRule="exact" w:val="284"/>
          <w:jc w:val="center"/>
        </w:trPr>
        <w:tc>
          <w:tcPr>
            <w:tcW w:w="1083" w:type="dxa"/>
            <w:vMerge/>
            <w:vAlign w:val="center"/>
            <w:hideMark/>
          </w:tcPr>
          <w:p w14:paraId="16F54FA0"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5BFC77E7" w14:textId="77777777" w:rsidR="00A92897" w:rsidRPr="004544D3" w:rsidRDefault="00A92897" w:rsidP="00A92897">
            <w:pPr>
              <w:spacing w:before="0"/>
              <w:jc w:val="center"/>
              <w:rPr>
                <w:rFonts w:ascii="Cambria" w:hAnsi="Cambria"/>
                <w:color w:val="000000"/>
                <w:sz w:val="18"/>
                <w:szCs w:val="18"/>
              </w:rPr>
            </w:pPr>
          </w:p>
        </w:tc>
        <w:tc>
          <w:tcPr>
            <w:tcW w:w="1102" w:type="dxa"/>
            <w:vMerge/>
            <w:vAlign w:val="center"/>
            <w:hideMark/>
          </w:tcPr>
          <w:p w14:paraId="7F90BD65"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6EBEBBC8"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2636DDAC" w14:textId="77777777" w:rsidR="00A92897" w:rsidRPr="004544D3" w:rsidRDefault="00A92897" w:rsidP="00A92897">
            <w:pPr>
              <w:spacing w:before="0"/>
              <w:jc w:val="center"/>
              <w:rPr>
                <w:rFonts w:ascii="Cambria" w:hAnsi="Cambria"/>
                <w:color w:val="000000"/>
                <w:sz w:val="18"/>
                <w:szCs w:val="18"/>
              </w:rPr>
            </w:pPr>
          </w:p>
        </w:tc>
        <w:tc>
          <w:tcPr>
            <w:tcW w:w="859" w:type="dxa"/>
            <w:shd w:val="clear" w:color="auto" w:fill="auto"/>
            <w:noWrap/>
            <w:vAlign w:val="center"/>
            <w:hideMark/>
          </w:tcPr>
          <w:p w14:paraId="21E2C642"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4.1.5</w:t>
            </w:r>
          </w:p>
        </w:tc>
        <w:tc>
          <w:tcPr>
            <w:tcW w:w="1345" w:type="dxa"/>
            <w:shd w:val="clear" w:color="auto" w:fill="auto"/>
            <w:noWrap/>
            <w:vAlign w:val="center"/>
          </w:tcPr>
          <w:p w14:paraId="13DCA35A" w14:textId="295CBEB1"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$95,506</w:t>
            </w:r>
          </w:p>
        </w:tc>
      </w:tr>
      <w:tr w:rsidR="00A92897" w:rsidRPr="004544D3" w14:paraId="22FE52EA" w14:textId="77777777" w:rsidTr="00D31E5D">
        <w:trPr>
          <w:trHeight w:hRule="exact" w:val="284"/>
          <w:jc w:val="center"/>
        </w:trPr>
        <w:tc>
          <w:tcPr>
            <w:tcW w:w="1083" w:type="dxa"/>
            <w:vMerge/>
            <w:vAlign w:val="center"/>
            <w:hideMark/>
          </w:tcPr>
          <w:p w14:paraId="71CB0353"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144B77C6" w14:textId="77777777" w:rsidR="00A92897" w:rsidRPr="004544D3" w:rsidRDefault="00A92897" w:rsidP="00A92897">
            <w:pPr>
              <w:spacing w:before="0"/>
              <w:jc w:val="center"/>
              <w:rPr>
                <w:rFonts w:ascii="Cambria" w:hAnsi="Cambria"/>
                <w:color w:val="000000"/>
                <w:sz w:val="18"/>
                <w:szCs w:val="18"/>
              </w:rPr>
            </w:pPr>
          </w:p>
        </w:tc>
        <w:tc>
          <w:tcPr>
            <w:tcW w:w="1102" w:type="dxa"/>
            <w:vMerge/>
            <w:vAlign w:val="center"/>
            <w:hideMark/>
          </w:tcPr>
          <w:p w14:paraId="2E3E9AB5"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32C1D8F0"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51AC3818" w14:textId="77777777" w:rsidR="00A92897" w:rsidRPr="004544D3" w:rsidRDefault="00A92897" w:rsidP="00A92897">
            <w:pPr>
              <w:spacing w:before="0"/>
              <w:jc w:val="center"/>
              <w:rPr>
                <w:rFonts w:ascii="Cambria" w:hAnsi="Cambria"/>
                <w:color w:val="000000"/>
                <w:sz w:val="18"/>
                <w:szCs w:val="18"/>
              </w:rPr>
            </w:pPr>
          </w:p>
        </w:tc>
        <w:tc>
          <w:tcPr>
            <w:tcW w:w="859" w:type="dxa"/>
            <w:shd w:val="clear" w:color="auto" w:fill="auto"/>
            <w:noWrap/>
            <w:vAlign w:val="center"/>
            <w:hideMark/>
          </w:tcPr>
          <w:p w14:paraId="56F0C071"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4.1.6</w:t>
            </w:r>
          </w:p>
        </w:tc>
        <w:tc>
          <w:tcPr>
            <w:tcW w:w="1345" w:type="dxa"/>
            <w:shd w:val="clear" w:color="auto" w:fill="auto"/>
            <w:noWrap/>
            <w:vAlign w:val="center"/>
          </w:tcPr>
          <w:p w14:paraId="6D139314" w14:textId="660C4C4A"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$97,471</w:t>
            </w:r>
          </w:p>
        </w:tc>
      </w:tr>
      <w:tr w:rsidR="00A92897" w:rsidRPr="004544D3" w14:paraId="04433DC0" w14:textId="77777777" w:rsidTr="00D31E5D">
        <w:trPr>
          <w:trHeight w:hRule="exact" w:val="284"/>
          <w:jc w:val="center"/>
        </w:trPr>
        <w:tc>
          <w:tcPr>
            <w:tcW w:w="1083" w:type="dxa"/>
            <w:vMerge/>
            <w:vAlign w:val="center"/>
            <w:hideMark/>
          </w:tcPr>
          <w:p w14:paraId="11BF9D2C"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7EFD635E" w14:textId="77777777" w:rsidR="00A92897" w:rsidRPr="004544D3" w:rsidRDefault="00A92897" w:rsidP="00A92897">
            <w:pPr>
              <w:spacing w:before="0"/>
              <w:jc w:val="center"/>
              <w:rPr>
                <w:rFonts w:ascii="Cambria" w:hAnsi="Cambria"/>
                <w:color w:val="000000"/>
                <w:sz w:val="18"/>
                <w:szCs w:val="18"/>
              </w:rPr>
            </w:pPr>
          </w:p>
        </w:tc>
        <w:tc>
          <w:tcPr>
            <w:tcW w:w="1102" w:type="dxa"/>
            <w:vMerge/>
            <w:vAlign w:val="center"/>
            <w:hideMark/>
          </w:tcPr>
          <w:p w14:paraId="59DA0ACD"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1CDD4BD7" w14:textId="77777777" w:rsidR="00A92897" w:rsidRPr="004544D3" w:rsidRDefault="00A92897" w:rsidP="00A92897">
            <w:pPr>
              <w:spacing w:before="0"/>
              <w:jc w:val="center"/>
              <w:rPr>
                <w:rFonts w:ascii="Cambria" w:hAnsi="Cambria"/>
                <w:color w:val="000000"/>
                <w:sz w:val="18"/>
                <w:szCs w:val="18"/>
              </w:rPr>
            </w:pPr>
          </w:p>
        </w:tc>
        <w:tc>
          <w:tcPr>
            <w:tcW w:w="1612" w:type="dxa"/>
            <w:vMerge/>
            <w:vAlign w:val="center"/>
          </w:tcPr>
          <w:p w14:paraId="70B34A20" w14:textId="77777777" w:rsidR="00A92897" w:rsidRPr="004544D3" w:rsidRDefault="00A92897" w:rsidP="00A92897">
            <w:pPr>
              <w:spacing w:before="0"/>
              <w:jc w:val="center"/>
              <w:rPr>
                <w:rFonts w:ascii="Cambria" w:hAnsi="Cambria"/>
                <w:color w:val="000000"/>
                <w:sz w:val="18"/>
                <w:szCs w:val="18"/>
              </w:rPr>
            </w:pPr>
          </w:p>
        </w:tc>
        <w:tc>
          <w:tcPr>
            <w:tcW w:w="859" w:type="dxa"/>
            <w:shd w:val="clear" w:color="auto" w:fill="auto"/>
            <w:noWrap/>
            <w:vAlign w:val="center"/>
            <w:hideMark/>
          </w:tcPr>
          <w:p w14:paraId="292F915B"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4.1.7</w:t>
            </w:r>
          </w:p>
        </w:tc>
        <w:tc>
          <w:tcPr>
            <w:tcW w:w="1345" w:type="dxa"/>
            <w:shd w:val="clear" w:color="auto" w:fill="auto"/>
            <w:noWrap/>
            <w:vAlign w:val="center"/>
          </w:tcPr>
          <w:p w14:paraId="20E820E9" w14:textId="00D7915F"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$99,438</w:t>
            </w:r>
          </w:p>
        </w:tc>
      </w:tr>
      <w:tr w:rsidR="00A92897" w:rsidRPr="004544D3" w14:paraId="38B580EF" w14:textId="77777777" w:rsidTr="00D31E5D">
        <w:trPr>
          <w:trHeight w:hRule="exact" w:val="284"/>
          <w:jc w:val="center"/>
        </w:trPr>
        <w:tc>
          <w:tcPr>
            <w:tcW w:w="1083" w:type="dxa"/>
            <w:vMerge w:val="restart"/>
            <w:shd w:val="clear" w:color="auto" w:fill="auto"/>
            <w:noWrap/>
            <w:textDirection w:val="btLr"/>
            <w:vAlign w:val="center"/>
            <w:hideMark/>
          </w:tcPr>
          <w:p w14:paraId="22A49D95"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Senior Officer</w:t>
            </w:r>
          </w:p>
        </w:tc>
        <w:tc>
          <w:tcPr>
            <w:tcW w:w="1448" w:type="dxa"/>
            <w:vMerge w:val="restart"/>
            <w:shd w:val="clear" w:color="auto" w:fill="auto"/>
            <w:noWrap/>
            <w:vAlign w:val="center"/>
            <w:hideMark/>
          </w:tcPr>
          <w:p w14:paraId="203E24C3"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5</w:t>
            </w:r>
          </w:p>
        </w:tc>
        <w:tc>
          <w:tcPr>
            <w:tcW w:w="1102" w:type="dxa"/>
            <w:shd w:val="clear" w:color="auto" w:fill="auto"/>
            <w:noWrap/>
            <w:vAlign w:val="center"/>
            <w:hideMark/>
          </w:tcPr>
          <w:p w14:paraId="0B151932"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5.1</w:t>
            </w:r>
          </w:p>
        </w:tc>
        <w:tc>
          <w:tcPr>
            <w:tcW w:w="1612" w:type="dxa"/>
            <w:shd w:val="clear" w:color="auto" w:fill="auto"/>
            <w:noWrap/>
            <w:vAlign w:val="center"/>
          </w:tcPr>
          <w:p w14:paraId="43744A29" w14:textId="68F09EDC"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$101,120</w:t>
            </w:r>
          </w:p>
        </w:tc>
        <w:tc>
          <w:tcPr>
            <w:tcW w:w="1612" w:type="dxa"/>
            <w:shd w:val="clear" w:color="auto" w:fill="auto"/>
            <w:noWrap/>
            <w:vAlign w:val="center"/>
          </w:tcPr>
          <w:p w14:paraId="5F4DED2C" w14:textId="720B4459"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$111,734</w:t>
            </w:r>
          </w:p>
        </w:tc>
        <w:tc>
          <w:tcPr>
            <w:tcW w:w="859" w:type="dxa"/>
            <w:vMerge w:val="restart"/>
            <w:shd w:val="clear" w:color="auto" w:fill="auto"/>
            <w:noWrap/>
            <w:vAlign w:val="center"/>
            <w:hideMark/>
          </w:tcPr>
          <w:p w14:paraId="4B908880" w14:textId="77777777" w:rsidR="00A92897" w:rsidRPr="004544D3" w:rsidRDefault="00A92897" w:rsidP="00A92897">
            <w:pPr>
              <w:spacing w:before="0"/>
              <w:jc w:val="center"/>
              <w:rPr>
                <w:rFonts w:ascii="Cambria" w:hAnsi="Cambria"/>
                <w:color w:val="000000"/>
                <w:sz w:val="18"/>
                <w:szCs w:val="18"/>
              </w:rPr>
            </w:pPr>
          </w:p>
        </w:tc>
        <w:tc>
          <w:tcPr>
            <w:tcW w:w="1345" w:type="dxa"/>
            <w:vMerge w:val="restart"/>
            <w:shd w:val="clear" w:color="auto" w:fill="auto"/>
            <w:noWrap/>
            <w:vAlign w:val="center"/>
          </w:tcPr>
          <w:p w14:paraId="02D17656" w14:textId="3549FB40"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$3,031</w:t>
            </w:r>
          </w:p>
        </w:tc>
      </w:tr>
      <w:tr w:rsidR="00A92897" w:rsidRPr="004544D3" w14:paraId="2BA52C9C" w14:textId="77777777" w:rsidTr="00D31E5D">
        <w:trPr>
          <w:trHeight w:hRule="exact" w:val="284"/>
          <w:jc w:val="center"/>
        </w:trPr>
        <w:tc>
          <w:tcPr>
            <w:tcW w:w="1083" w:type="dxa"/>
            <w:vMerge/>
            <w:vAlign w:val="center"/>
            <w:hideMark/>
          </w:tcPr>
          <w:p w14:paraId="26201371"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37968C86" w14:textId="77777777" w:rsidR="00A92897" w:rsidRPr="004544D3" w:rsidRDefault="00A92897" w:rsidP="00A92897">
            <w:pPr>
              <w:spacing w:before="0"/>
              <w:jc w:val="center"/>
              <w:rPr>
                <w:rFonts w:ascii="Cambria" w:hAnsi="Cambria"/>
                <w:color w:val="000000"/>
                <w:sz w:val="18"/>
                <w:szCs w:val="18"/>
              </w:rPr>
            </w:pPr>
          </w:p>
        </w:tc>
        <w:tc>
          <w:tcPr>
            <w:tcW w:w="1102" w:type="dxa"/>
            <w:shd w:val="clear" w:color="auto" w:fill="auto"/>
            <w:noWrap/>
            <w:vAlign w:val="center"/>
            <w:hideMark/>
          </w:tcPr>
          <w:p w14:paraId="2599CC8B"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5.2</w:t>
            </w:r>
          </w:p>
        </w:tc>
        <w:tc>
          <w:tcPr>
            <w:tcW w:w="1612" w:type="dxa"/>
            <w:shd w:val="clear" w:color="auto" w:fill="auto"/>
            <w:noWrap/>
            <w:vAlign w:val="center"/>
          </w:tcPr>
          <w:p w14:paraId="1848BE80" w14:textId="723895E5"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$111,736</w:t>
            </w:r>
          </w:p>
        </w:tc>
        <w:tc>
          <w:tcPr>
            <w:tcW w:w="1612" w:type="dxa"/>
            <w:shd w:val="clear" w:color="auto" w:fill="auto"/>
            <w:noWrap/>
            <w:vAlign w:val="center"/>
          </w:tcPr>
          <w:p w14:paraId="39C0EB59" w14:textId="7FDB759D"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$122,348</w:t>
            </w:r>
          </w:p>
        </w:tc>
        <w:tc>
          <w:tcPr>
            <w:tcW w:w="859" w:type="dxa"/>
            <w:vMerge/>
            <w:vAlign w:val="center"/>
            <w:hideMark/>
          </w:tcPr>
          <w:p w14:paraId="39118DAC" w14:textId="77777777" w:rsidR="00A92897" w:rsidRPr="004544D3" w:rsidRDefault="00A92897" w:rsidP="00A92897">
            <w:pPr>
              <w:spacing w:before="0"/>
              <w:jc w:val="center"/>
              <w:rPr>
                <w:rFonts w:ascii="Cambria" w:hAnsi="Cambria"/>
                <w:color w:val="000000"/>
                <w:sz w:val="18"/>
                <w:szCs w:val="18"/>
              </w:rPr>
            </w:pPr>
          </w:p>
        </w:tc>
        <w:tc>
          <w:tcPr>
            <w:tcW w:w="1345" w:type="dxa"/>
            <w:vMerge/>
            <w:vAlign w:val="center"/>
          </w:tcPr>
          <w:p w14:paraId="7174DF3D" w14:textId="77777777" w:rsidR="00A92897" w:rsidRPr="004544D3" w:rsidRDefault="00A92897" w:rsidP="00A92897">
            <w:pPr>
              <w:spacing w:before="0"/>
              <w:jc w:val="center"/>
              <w:rPr>
                <w:rFonts w:ascii="Cambria" w:hAnsi="Cambria"/>
                <w:color w:val="000000"/>
                <w:sz w:val="18"/>
                <w:szCs w:val="18"/>
              </w:rPr>
            </w:pPr>
          </w:p>
        </w:tc>
      </w:tr>
      <w:tr w:rsidR="00A92897" w:rsidRPr="004544D3" w14:paraId="20EA80B0" w14:textId="77777777" w:rsidTr="00D31E5D">
        <w:trPr>
          <w:trHeight w:hRule="exact" w:val="284"/>
          <w:jc w:val="center"/>
        </w:trPr>
        <w:tc>
          <w:tcPr>
            <w:tcW w:w="1083" w:type="dxa"/>
            <w:vMerge/>
            <w:vAlign w:val="center"/>
            <w:hideMark/>
          </w:tcPr>
          <w:p w14:paraId="7AAD237A" w14:textId="77777777" w:rsidR="00A92897" w:rsidRPr="004544D3" w:rsidRDefault="00A92897" w:rsidP="00A92897">
            <w:pPr>
              <w:spacing w:before="0"/>
              <w:jc w:val="center"/>
              <w:rPr>
                <w:rFonts w:ascii="Cambria" w:hAnsi="Cambria"/>
                <w:color w:val="000000"/>
                <w:sz w:val="18"/>
                <w:szCs w:val="18"/>
              </w:rPr>
            </w:pPr>
          </w:p>
        </w:tc>
        <w:tc>
          <w:tcPr>
            <w:tcW w:w="1448" w:type="dxa"/>
            <w:vMerge w:val="restart"/>
            <w:shd w:val="clear" w:color="auto" w:fill="auto"/>
            <w:noWrap/>
            <w:vAlign w:val="center"/>
            <w:hideMark/>
          </w:tcPr>
          <w:p w14:paraId="5F36F21C"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6</w:t>
            </w:r>
          </w:p>
        </w:tc>
        <w:tc>
          <w:tcPr>
            <w:tcW w:w="1102" w:type="dxa"/>
            <w:shd w:val="clear" w:color="auto" w:fill="auto"/>
            <w:noWrap/>
            <w:vAlign w:val="center"/>
            <w:hideMark/>
          </w:tcPr>
          <w:p w14:paraId="59F30080"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6.1</w:t>
            </w:r>
          </w:p>
        </w:tc>
        <w:tc>
          <w:tcPr>
            <w:tcW w:w="1612" w:type="dxa"/>
            <w:shd w:val="clear" w:color="auto" w:fill="auto"/>
            <w:noWrap/>
            <w:vAlign w:val="center"/>
          </w:tcPr>
          <w:p w14:paraId="5A6710A8" w14:textId="213BF8F4"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$124,033</w:t>
            </w:r>
          </w:p>
        </w:tc>
        <w:tc>
          <w:tcPr>
            <w:tcW w:w="1612" w:type="dxa"/>
            <w:shd w:val="clear" w:color="auto" w:fill="auto"/>
            <w:noWrap/>
            <w:vAlign w:val="center"/>
          </w:tcPr>
          <w:p w14:paraId="3EF6D4EC" w14:textId="14CA784B"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$145,009</w:t>
            </w:r>
          </w:p>
        </w:tc>
        <w:tc>
          <w:tcPr>
            <w:tcW w:w="859" w:type="dxa"/>
            <w:vMerge w:val="restart"/>
            <w:shd w:val="clear" w:color="auto" w:fill="auto"/>
            <w:noWrap/>
            <w:vAlign w:val="center"/>
            <w:hideMark/>
          </w:tcPr>
          <w:p w14:paraId="1E533E0C" w14:textId="77777777" w:rsidR="00A92897" w:rsidRPr="004544D3" w:rsidRDefault="00A92897" w:rsidP="00A92897">
            <w:pPr>
              <w:spacing w:before="0"/>
              <w:jc w:val="center"/>
              <w:rPr>
                <w:rFonts w:ascii="Cambria" w:hAnsi="Cambria"/>
                <w:color w:val="000000"/>
                <w:sz w:val="18"/>
                <w:szCs w:val="18"/>
              </w:rPr>
            </w:pPr>
          </w:p>
        </w:tc>
        <w:tc>
          <w:tcPr>
            <w:tcW w:w="1345" w:type="dxa"/>
            <w:vMerge w:val="restart"/>
            <w:shd w:val="clear" w:color="auto" w:fill="auto"/>
            <w:noWrap/>
            <w:vAlign w:val="center"/>
          </w:tcPr>
          <w:p w14:paraId="7A8023CE" w14:textId="36758BF2"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$3,827</w:t>
            </w:r>
          </w:p>
        </w:tc>
      </w:tr>
      <w:tr w:rsidR="00A92897" w:rsidRPr="004544D3" w14:paraId="66591640" w14:textId="77777777" w:rsidTr="00D31E5D">
        <w:trPr>
          <w:trHeight w:hRule="exact" w:val="284"/>
          <w:jc w:val="center"/>
        </w:trPr>
        <w:tc>
          <w:tcPr>
            <w:tcW w:w="1083" w:type="dxa"/>
            <w:vMerge/>
            <w:vAlign w:val="center"/>
            <w:hideMark/>
          </w:tcPr>
          <w:p w14:paraId="5F579450"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3DE199A1" w14:textId="77777777" w:rsidR="00A92897" w:rsidRPr="004544D3" w:rsidRDefault="00A92897" w:rsidP="00A92897">
            <w:pPr>
              <w:spacing w:before="0"/>
              <w:jc w:val="center"/>
              <w:rPr>
                <w:rFonts w:ascii="Cambria" w:hAnsi="Cambria"/>
                <w:color w:val="000000"/>
                <w:sz w:val="18"/>
                <w:szCs w:val="18"/>
              </w:rPr>
            </w:pPr>
          </w:p>
        </w:tc>
        <w:tc>
          <w:tcPr>
            <w:tcW w:w="1102" w:type="dxa"/>
            <w:shd w:val="clear" w:color="auto" w:fill="auto"/>
            <w:noWrap/>
            <w:vAlign w:val="center"/>
            <w:hideMark/>
          </w:tcPr>
          <w:p w14:paraId="12CF83CB"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6.2</w:t>
            </w:r>
          </w:p>
        </w:tc>
        <w:tc>
          <w:tcPr>
            <w:tcW w:w="1612" w:type="dxa"/>
            <w:shd w:val="clear" w:color="auto" w:fill="auto"/>
            <w:noWrap/>
            <w:vAlign w:val="center"/>
          </w:tcPr>
          <w:p w14:paraId="3DFFAF1B" w14:textId="56868D51"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$145,010</w:t>
            </w:r>
          </w:p>
        </w:tc>
        <w:tc>
          <w:tcPr>
            <w:tcW w:w="1612" w:type="dxa"/>
            <w:shd w:val="clear" w:color="auto" w:fill="auto"/>
            <w:noWrap/>
            <w:vAlign w:val="center"/>
          </w:tcPr>
          <w:p w14:paraId="14ED66AB" w14:textId="02E8446E"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$165,983</w:t>
            </w:r>
          </w:p>
        </w:tc>
        <w:tc>
          <w:tcPr>
            <w:tcW w:w="859" w:type="dxa"/>
            <w:vMerge/>
            <w:vAlign w:val="center"/>
            <w:hideMark/>
          </w:tcPr>
          <w:p w14:paraId="72886903" w14:textId="77777777" w:rsidR="00A92897" w:rsidRPr="004544D3" w:rsidRDefault="00A92897" w:rsidP="00A92897">
            <w:pPr>
              <w:spacing w:before="0"/>
              <w:jc w:val="center"/>
              <w:rPr>
                <w:rFonts w:ascii="Cambria" w:hAnsi="Cambria"/>
                <w:color w:val="000000"/>
                <w:sz w:val="18"/>
                <w:szCs w:val="18"/>
              </w:rPr>
            </w:pPr>
          </w:p>
        </w:tc>
        <w:tc>
          <w:tcPr>
            <w:tcW w:w="1345" w:type="dxa"/>
            <w:vMerge/>
            <w:vAlign w:val="center"/>
          </w:tcPr>
          <w:p w14:paraId="76318F73" w14:textId="77777777" w:rsidR="00A92897" w:rsidRPr="004544D3" w:rsidRDefault="00A92897" w:rsidP="00A92897">
            <w:pPr>
              <w:spacing w:before="0"/>
              <w:jc w:val="center"/>
              <w:rPr>
                <w:rFonts w:ascii="Cambria" w:hAnsi="Cambria"/>
                <w:color w:val="000000"/>
                <w:sz w:val="18"/>
                <w:szCs w:val="18"/>
              </w:rPr>
            </w:pPr>
          </w:p>
        </w:tc>
      </w:tr>
      <w:tr w:rsidR="00A92897" w:rsidRPr="004544D3" w14:paraId="1C3CB226" w14:textId="77777777" w:rsidTr="00D31E5D">
        <w:trPr>
          <w:trHeight w:hRule="exact" w:val="284"/>
          <w:jc w:val="center"/>
        </w:trPr>
        <w:tc>
          <w:tcPr>
            <w:tcW w:w="1083" w:type="dxa"/>
            <w:vMerge w:val="restart"/>
            <w:shd w:val="clear" w:color="auto" w:fill="auto"/>
            <w:textDirection w:val="btLr"/>
            <w:vAlign w:val="center"/>
            <w:hideMark/>
          </w:tcPr>
          <w:p w14:paraId="02B78F9D"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Senior Technical Specialist</w:t>
            </w:r>
          </w:p>
        </w:tc>
        <w:tc>
          <w:tcPr>
            <w:tcW w:w="1448" w:type="dxa"/>
            <w:vMerge w:val="restart"/>
            <w:shd w:val="clear" w:color="auto" w:fill="auto"/>
            <w:noWrap/>
            <w:vAlign w:val="center"/>
            <w:hideMark/>
          </w:tcPr>
          <w:p w14:paraId="570D1EE6"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7</w:t>
            </w:r>
          </w:p>
        </w:tc>
        <w:tc>
          <w:tcPr>
            <w:tcW w:w="1102" w:type="dxa"/>
            <w:shd w:val="clear" w:color="auto" w:fill="auto"/>
            <w:noWrap/>
            <w:vAlign w:val="center"/>
            <w:hideMark/>
          </w:tcPr>
          <w:p w14:paraId="2D67457C"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7.1</w:t>
            </w:r>
          </w:p>
        </w:tc>
        <w:tc>
          <w:tcPr>
            <w:tcW w:w="1612" w:type="dxa"/>
            <w:shd w:val="clear" w:color="auto" w:fill="auto"/>
            <w:noWrap/>
            <w:vAlign w:val="center"/>
            <w:hideMark/>
          </w:tcPr>
          <w:p w14:paraId="6DE16E0D" w14:textId="2395E7EF"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$168,470</w:t>
            </w:r>
          </w:p>
        </w:tc>
        <w:tc>
          <w:tcPr>
            <w:tcW w:w="1612" w:type="dxa"/>
            <w:shd w:val="clear" w:color="auto" w:fill="auto"/>
            <w:noWrap/>
            <w:vAlign w:val="center"/>
            <w:hideMark/>
          </w:tcPr>
          <w:p w14:paraId="7C47D7EA" w14:textId="48EF899A"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$188,684</w:t>
            </w:r>
          </w:p>
        </w:tc>
        <w:tc>
          <w:tcPr>
            <w:tcW w:w="859" w:type="dxa"/>
            <w:vMerge w:val="restart"/>
            <w:shd w:val="clear" w:color="auto" w:fill="auto"/>
            <w:noWrap/>
            <w:vAlign w:val="center"/>
            <w:hideMark/>
          </w:tcPr>
          <w:p w14:paraId="6B331B20" w14:textId="77777777" w:rsidR="00A92897" w:rsidRPr="004544D3" w:rsidRDefault="00A92897" w:rsidP="00A92897">
            <w:pPr>
              <w:spacing w:before="0"/>
              <w:jc w:val="center"/>
              <w:rPr>
                <w:rFonts w:ascii="Cambria" w:hAnsi="Cambria"/>
                <w:color w:val="000000"/>
                <w:sz w:val="18"/>
                <w:szCs w:val="18"/>
              </w:rPr>
            </w:pPr>
          </w:p>
        </w:tc>
        <w:tc>
          <w:tcPr>
            <w:tcW w:w="1345" w:type="dxa"/>
            <w:vMerge w:val="restart"/>
            <w:shd w:val="clear" w:color="auto" w:fill="auto"/>
            <w:noWrap/>
            <w:vAlign w:val="center"/>
            <w:hideMark/>
          </w:tcPr>
          <w:p w14:paraId="22A482DA" w14:textId="287EB842"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$6,287</w:t>
            </w:r>
          </w:p>
        </w:tc>
      </w:tr>
      <w:tr w:rsidR="00A92897" w:rsidRPr="004544D3" w14:paraId="5296184B" w14:textId="77777777" w:rsidTr="00D31E5D">
        <w:trPr>
          <w:trHeight w:hRule="exact" w:val="284"/>
          <w:jc w:val="center"/>
        </w:trPr>
        <w:tc>
          <w:tcPr>
            <w:tcW w:w="1083" w:type="dxa"/>
            <w:vMerge/>
            <w:vAlign w:val="center"/>
            <w:hideMark/>
          </w:tcPr>
          <w:p w14:paraId="5F8B242F"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77F80ABE" w14:textId="77777777" w:rsidR="00A92897" w:rsidRPr="004544D3" w:rsidRDefault="00A92897" w:rsidP="00A92897">
            <w:pPr>
              <w:spacing w:before="0"/>
              <w:jc w:val="center"/>
              <w:rPr>
                <w:rFonts w:ascii="Cambria" w:hAnsi="Cambria"/>
                <w:color w:val="000000"/>
                <w:sz w:val="18"/>
                <w:szCs w:val="18"/>
              </w:rPr>
            </w:pPr>
          </w:p>
        </w:tc>
        <w:tc>
          <w:tcPr>
            <w:tcW w:w="1102" w:type="dxa"/>
            <w:shd w:val="clear" w:color="auto" w:fill="auto"/>
            <w:noWrap/>
            <w:vAlign w:val="center"/>
            <w:hideMark/>
          </w:tcPr>
          <w:p w14:paraId="01C11BE7"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7.2</w:t>
            </w:r>
          </w:p>
        </w:tc>
        <w:tc>
          <w:tcPr>
            <w:tcW w:w="1612" w:type="dxa"/>
            <w:shd w:val="clear" w:color="auto" w:fill="auto"/>
            <w:noWrap/>
            <w:vAlign w:val="center"/>
            <w:hideMark/>
          </w:tcPr>
          <w:p w14:paraId="68583093" w14:textId="206F7141"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$188,688</w:t>
            </w:r>
          </w:p>
        </w:tc>
        <w:tc>
          <w:tcPr>
            <w:tcW w:w="1612" w:type="dxa"/>
            <w:shd w:val="clear" w:color="auto" w:fill="auto"/>
            <w:noWrap/>
            <w:vAlign w:val="center"/>
            <w:hideMark/>
          </w:tcPr>
          <w:p w14:paraId="1A4C786F" w14:textId="6E5883B5"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$208,904</w:t>
            </w:r>
          </w:p>
        </w:tc>
        <w:tc>
          <w:tcPr>
            <w:tcW w:w="859" w:type="dxa"/>
            <w:vMerge/>
            <w:vAlign w:val="center"/>
            <w:hideMark/>
          </w:tcPr>
          <w:p w14:paraId="02B4FC91" w14:textId="77777777" w:rsidR="00A92897" w:rsidRPr="004544D3" w:rsidRDefault="00A92897" w:rsidP="00A92897">
            <w:pPr>
              <w:spacing w:before="0"/>
              <w:jc w:val="center"/>
              <w:rPr>
                <w:rFonts w:ascii="Cambria" w:hAnsi="Cambria"/>
                <w:color w:val="000000"/>
                <w:sz w:val="18"/>
                <w:szCs w:val="18"/>
              </w:rPr>
            </w:pPr>
          </w:p>
        </w:tc>
        <w:tc>
          <w:tcPr>
            <w:tcW w:w="1345" w:type="dxa"/>
            <w:vMerge/>
            <w:vAlign w:val="center"/>
            <w:hideMark/>
          </w:tcPr>
          <w:p w14:paraId="7449E9AA" w14:textId="77777777" w:rsidR="00A92897" w:rsidRPr="004544D3" w:rsidRDefault="00A92897" w:rsidP="00A92897">
            <w:pPr>
              <w:spacing w:before="0"/>
              <w:jc w:val="center"/>
              <w:rPr>
                <w:rFonts w:ascii="Cambria" w:hAnsi="Cambria"/>
                <w:color w:val="000000"/>
                <w:sz w:val="18"/>
                <w:szCs w:val="18"/>
              </w:rPr>
            </w:pPr>
          </w:p>
        </w:tc>
      </w:tr>
      <w:tr w:rsidR="00A92897" w:rsidRPr="004544D3" w14:paraId="6CA9F571" w14:textId="77777777" w:rsidTr="00D31E5D">
        <w:trPr>
          <w:trHeight w:hRule="exact" w:val="284"/>
          <w:jc w:val="center"/>
        </w:trPr>
        <w:tc>
          <w:tcPr>
            <w:tcW w:w="1083" w:type="dxa"/>
            <w:vMerge/>
            <w:vAlign w:val="center"/>
            <w:hideMark/>
          </w:tcPr>
          <w:p w14:paraId="632ED7A0" w14:textId="77777777" w:rsidR="00A92897" w:rsidRPr="004544D3" w:rsidRDefault="00A92897" w:rsidP="00A92897">
            <w:pPr>
              <w:spacing w:before="0"/>
              <w:jc w:val="center"/>
              <w:rPr>
                <w:rFonts w:ascii="Cambria" w:hAnsi="Cambria"/>
                <w:color w:val="000000"/>
                <w:sz w:val="18"/>
                <w:szCs w:val="18"/>
              </w:rPr>
            </w:pPr>
          </w:p>
        </w:tc>
        <w:tc>
          <w:tcPr>
            <w:tcW w:w="1448" w:type="dxa"/>
            <w:vMerge/>
            <w:vAlign w:val="center"/>
            <w:hideMark/>
          </w:tcPr>
          <w:p w14:paraId="171301EC" w14:textId="77777777" w:rsidR="00A92897" w:rsidRPr="004544D3" w:rsidRDefault="00A92897" w:rsidP="00A92897">
            <w:pPr>
              <w:spacing w:before="0"/>
              <w:jc w:val="center"/>
              <w:rPr>
                <w:rFonts w:ascii="Cambria" w:hAnsi="Cambria"/>
                <w:color w:val="000000"/>
                <w:sz w:val="18"/>
                <w:szCs w:val="18"/>
              </w:rPr>
            </w:pPr>
          </w:p>
        </w:tc>
        <w:tc>
          <w:tcPr>
            <w:tcW w:w="1102" w:type="dxa"/>
            <w:shd w:val="clear" w:color="auto" w:fill="auto"/>
            <w:noWrap/>
            <w:vAlign w:val="center"/>
            <w:hideMark/>
          </w:tcPr>
          <w:p w14:paraId="4F3D8AAF" w14:textId="77777777" w:rsidR="00A92897" w:rsidRPr="004544D3" w:rsidRDefault="00A92897" w:rsidP="00A92897">
            <w:pPr>
              <w:spacing w:before="0"/>
              <w:jc w:val="center"/>
              <w:rPr>
                <w:rFonts w:ascii="Cambria" w:hAnsi="Cambria"/>
                <w:color w:val="000000"/>
                <w:sz w:val="18"/>
                <w:szCs w:val="18"/>
              </w:rPr>
            </w:pPr>
            <w:r w:rsidRPr="004544D3">
              <w:rPr>
                <w:rFonts w:ascii="Cambria" w:hAnsi="Cambria"/>
                <w:color w:val="000000"/>
                <w:sz w:val="18"/>
                <w:szCs w:val="18"/>
              </w:rPr>
              <w:t>7.3</w:t>
            </w:r>
          </w:p>
        </w:tc>
        <w:tc>
          <w:tcPr>
            <w:tcW w:w="1612" w:type="dxa"/>
            <w:shd w:val="clear" w:color="auto" w:fill="auto"/>
            <w:noWrap/>
            <w:vAlign w:val="center"/>
            <w:hideMark/>
          </w:tcPr>
          <w:p w14:paraId="06FE2E26" w14:textId="54C1A054"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$208,904</w:t>
            </w:r>
          </w:p>
        </w:tc>
        <w:tc>
          <w:tcPr>
            <w:tcW w:w="1612" w:type="dxa"/>
            <w:shd w:val="clear" w:color="auto" w:fill="auto"/>
            <w:noWrap/>
            <w:vAlign w:val="center"/>
            <w:hideMark/>
          </w:tcPr>
          <w:p w14:paraId="603D21B9" w14:textId="23308DCF" w:rsidR="00A92897" w:rsidRPr="004544D3" w:rsidRDefault="00A92897" w:rsidP="00A92897">
            <w:pPr>
              <w:spacing w:before="0"/>
              <w:jc w:val="center"/>
              <w:rPr>
                <w:rFonts w:ascii="Cambria" w:hAnsi="Cambria"/>
                <w:color w:val="000000"/>
                <w:sz w:val="18"/>
                <w:szCs w:val="18"/>
              </w:rPr>
            </w:pPr>
            <w:r w:rsidRPr="004544D3">
              <w:rPr>
                <w:rFonts w:ascii="Cambria" w:hAnsi="Cambria" w:cs="Calibri"/>
                <w:color w:val="000000"/>
                <w:sz w:val="18"/>
                <w:szCs w:val="18"/>
              </w:rPr>
              <w:t>$229,121</w:t>
            </w:r>
          </w:p>
        </w:tc>
        <w:tc>
          <w:tcPr>
            <w:tcW w:w="859" w:type="dxa"/>
            <w:vMerge/>
            <w:vAlign w:val="center"/>
            <w:hideMark/>
          </w:tcPr>
          <w:p w14:paraId="24439FB5" w14:textId="77777777" w:rsidR="00A92897" w:rsidRPr="004544D3" w:rsidRDefault="00A92897" w:rsidP="00A92897">
            <w:pPr>
              <w:spacing w:before="0"/>
              <w:jc w:val="center"/>
              <w:rPr>
                <w:rFonts w:ascii="Cambria" w:hAnsi="Cambria"/>
                <w:color w:val="000000"/>
                <w:sz w:val="18"/>
                <w:szCs w:val="18"/>
              </w:rPr>
            </w:pPr>
          </w:p>
        </w:tc>
        <w:tc>
          <w:tcPr>
            <w:tcW w:w="1345" w:type="dxa"/>
            <w:vMerge/>
            <w:vAlign w:val="center"/>
            <w:hideMark/>
          </w:tcPr>
          <w:p w14:paraId="5152B300" w14:textId="77777777" w:rsidR="00A92897" w:rsidRPr="004544D3" w:rsidRDefault="00A92897" w:rsidP="00A92897">
            <w:pPr>
              <w:spacing w:before="0"/>
              <w:jc w:val="center"/>
              <w:rPr>
                <w:rFonts w:ascii="Cambria" w:hAnsi="Cambria"/>
                <w:color w:val="000000"/>
                <w:sz w:val="18"/>
                <w:szCs w:val="18"/>
              </w:rPr>
            </w:pPr>
          </w:p>
        </w:tc>
      </w:tr>
    </w:tbl>
    <w:p w14:paraId="4F39E636" w14:textId="18BD0921" w:rsidR="00663B02" w:rsidRPr="004544D3" w:rsidRDefault="00663B02" w:rsidP="006B2034">
      <w:pPr>
        <w:spacing w:before="0"/>
        <w:jc w:val="center"/>
        <w:rPr>
          <w:rFonts w:ascii="Cambria" w:hAnsi="Cambria"/>
          <w:b/>
          <w:lang w:val="en-GB"/>
        </w:rPr>
      </w:pPr>
      <w:r w:rsidRPr="004544D3">
        <w:rPr>
          <w:rFonts w:ascii="Cambria" w:hAnsi="Cambria"/>
          <w:b/>
          <w:lang w:val="en-GB"/>
        </w:rPr>
        <w:br w:type="page"/>
      </w:r>
      <w:r w:rsidRPr="004544D3">
        <w:rPr>
          <w:rFonts w:ascii="Cambria" w:hAnsi="Cambria"/>
          <w:b/>
          <w:lang w:val="en-GB"/>
        </w:rPr>
        <w:lastRenderedPageBreak/>
        <w:t xml:space="preserve">Effective 1 </w:t>
      </w:r>
      <w:r w:rsidR="00C84D33" w:rsidRPr="004544D3">
        <w:rPr>
          <w:rFonts w:ascii="Cambria" w:hAnsi="Cambria"/>
          <w:b/>
          <w:lang w:val="en-GB"/>
        </w:rPr>
        <w:t>September 2021</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448"/>
        <w:gridCol w:w="1102"/>
        <w:gridCol w:w="1612"/>
        <w:gridCol w:w="1612"/>
        <w:gridCol w:w="859"/>
        <w:gridCol w:w="1345"/>
      </w:tblGrid>
      <w:tr w:rsidR="00663B02" w:rsidRPr="004544D3" w14:paraId="7504BC8A" w14:textId="77777777" w:rsidTr="008E14E0">
        <w:trPr>
          <w:trHeight w:val="600"/>
          <w:jc w:val="center"/>
        </w:trPr>
        <w:tc>
          <w:tcPr>
            <w:tcW w:w="1083" w:type="dxa"/>
            <w:vMerge w:val="restart"/>
            <w:shd w:val="clear" w:color="auto" w:fill="auto"/>
            <w:noWrap/>
            <w:vAlign w:val="center"/>
            <w:hideMark/>
          </w:tcPr>
          <w:p w14:paraId="7B4190B0" w14:textId="77777777" w:rsidR="00663B02" w:rsidRPr="004544D3" w:rsidRDefault="00663B02" w:rsidP="00AD5A5E">
            <w:pPr>
              <w:spacing w:before="0"/>
              <w:jc w:val="center"/>
              <w:rPr>
                <w:rFonts w:ascii="Cambria" w:hAnsi="Cambria"/>
                <w:color w:val="000000"/>
                <w:sz w:val="18"/>
                <w:szCs w:val="18"/>
              </w:rPr>
            </w:pPr>
          </w:p>
        </w:tc>
        <w:tc>
          <w:tcPr>
            <w:tcW w:w="1448" w:type="dxa"/>
            <w:vMerge w:val="restart"/>
            <w:shd w:val="clear" w:color="auto" w:fill="auto"/>
            <w:noWrap/>
            <w:vAlign w:val="center"/>
            <w:hideMark/>
          </w:tcPr>
          <w:p w14:paraId="1D589F6F" w14:textId="77777777" w:rsidR="00663B02" w:rsidRPr="004544D3" w:rsidRDefault="00663B02" w:rsidP="00AD5A5E">
            <w:pPr>
              <w:spacing w:before="0"/>
              <w:jc w:val="center"/>
              <w:rPr>
                <w:rFonts w:ascii="Cambria" w:hAnsi="Cambria"/>
                <w:b/>
                <w:bCs/>
                <w:color w:val="000000"/>
                <w:sz w:val="18"/>
                <w:szCs w:val="18"/>
              </w:rPr>
            </w:pPr>
            <w:r w:rsidRPr="004544D3">
              <w:rPr>
                <w:rFonts w:ascii="Cambria" w:hAnsi="Cambria"/>
                <w:b/>
                <w:bCs/>
                <w:color w:val="000000"/>
                <w:sz w:val="18"/>
                <w:szCs w:val="18"/>
              </w:rPr>
              <w:t>Grade</w:t>
            </w:r>
          </w:p>
        </w:tc>
        <w:tc>
          <w:tcPr>
            <w:tcW w:w="1102" w:type="dxa"/>
            <w:vMerge w:val="restart"/>
            <w:shd w:val="clear" w:color="auto" w:fill="auto"/>
            <w:vAlign w:val="center"/>
            <w:hideMark/>
          </w:tcPr>
          <w:p w14:paraId="6BE92396" w14:textId="77777777" w:rsidR="00663B02" w:rsidRPr="004544D3" w:rsidRDefault="00663B02" w:rsidP="00AD5A5E">
            <w:pPr>
              <w:spacing w:before="0"/>
              <w:jc w:val="center"/>
              <w:rPr>
                <w:rFonts w:ascii="Cambria" w:hAnsi="Cambria"/>
                <w:b/>
                <w:bCs/>
                <w:color w:val="000000"/>
                <w:sz w:val="18"/>
                <w:szCs w:val="18"/>
              </w:rPr>
            </w:pPr>
            <w:r w:rsidRPr="004544D3">
              <w:rPr>
                <w:rFonts w:ascii="Cambria" w:hAnsi="Cambria"/>
                <w:b/>
                <w:bCs/>
                <w:color w:val="000000"/>
                <w:sz w:val="18"/>
                <w:szCs w:val="18"/>
              </w:rPr>
              <w:t>Value Range</w:t>
            </w:r>
          </w:p>
        </w:tc>
        <w:tc>
          <w:tcPr>
            <w:tcW w:w="3224" w:type="dxa"/>
            <w:gridSpan w:val="2"/>
            <w:shd w:val="clear" w:color="auto" w:fill="auto"/>
            <w:noWrap/>
            <w:vAlign w:val="center"/>
            <w:hideMark/>
          </w:tcPr>
          <w:p w14:paraId="6A072F85" w14:textId="77777777" w:rsidR="00663B02" w:rsidRPr="004544D3" w:rsidRDefault="00663B02" w:rsidP="00AD5A5E">
            <w:pPr>
              <w:spacing w:before="0"/>
              <w:jc w:val="center"/>
              <w:rPr>
                <w:rFonts w:ascii="Cambria" w:hAnsi="Cambria"/>
                <w:b/>
                <w:bCs/>
                <w:color w:val="000000"/>
                <w:sz w:val="18"/>
                <w:szCs w:val="18"/>
              </w:rPr>
            </w:pPr>
            <w:r w:rsidRPr="004544D3">
              <w:rPr>
                <w:rFonts w:ascii="Cambria" w:hAnsi="Cambria"/>
                <w:b/>
                <w:bCs/>
                <w:color w:val="000000"/>
                <w:sz w:val="18"/>
                <w:szCs w:val="18"/>
              </w:rPr>
              <w:t>Salary Ranges</w:t>
            </w:r>
          </w:p>
        </w:tc>
        <w:tc>
          <w:tcPr>
            <w:tcW w:w="2204" w:type="dxa"/>
            <w:gridSpan w:val="2"/>
            <w:vMerge w:val="restart"/>
            <w:shd w:val="clear" w:color="auto" w:fill="auto"/>
            <w:noWrap/>
            <w:vAlign w:val="center"/>
            <w:hideMark/>
          </w:tcPr>
          <w:p w14:paraId="30B6EF3D" w14:textId="77777777" w:rsidR="00663B02" w:rsidRPr="004544D3" w:rsidRDefault="00663B02" w:rsidP="00AD5A5E">
            <w:pPr>
              <w:spacing w:before="0"/>
              <w:jc w:val="center"/>
              <w:rPr>
                <w:rFonts w:ascii="Cambria" w:hAnsi="Cambria"/>
                <w:b/>
                <w:bCs/>
                <w:color w:val="000000"/>
                <w:sz w:val="18"/>
                <w:szCs w:val="18"/>
              </w:rPr>
            </w:pPr>
            <w:r w:rsidRPr="004544D3">
              <w:rPr>
                <w:rFonts w:ascii="Cambria" w:hAnsi="Cambria"/>
                <w:b/>
                <w:bCs/>
                <w:color w:val="000000"/>
                <w:sz w:val="18"/>
                <w:szCs w:val="18"/>
              </w:rPr>
              <w:t>Progression amounts</w:t>
            </w:r>
          </w:p>
        </w:tc>
      </w:tr>
      <w:tr w:rsidR="00663B02" w:rsidRPr="004544D3" w14:paraId="2C832D4E" w14:textId="77777777" w:rsidTr="008E14E0">
        <w:trPr>
          <w:trHeight w:val="330"/>
          <w:jc w:val="center"/>
        </w:trPr>
        <w:tc>
          <w:tcPr>
            <w:tcW w:w="1083" w:type="dxa"/>
            <w:vMerge/>
            <w:vAlign w:val="center"/>
            <w:hideMark/>
          </w:tcPr>
          <w:p w14:paraId="51C201FA" w14:textId="77777777" w:rsidR="00663B02" w:rsidRPr="004544D3" w:rsidRDefault="00663B02" w:rsidP="00AD5A5E">
            <w:pPr>
              <w:spacing w:before="0"/>
              <w:jc w:val="center"/>
              <w:rPr>
                <w:rFonts w:ascii="Cambria" w:hAnsi="Cambria"/>
                <w:color w:val="000000"/>
                <w:sz w:val="18"/>
                <w:szCs w:val="18"/>
              </w:rPr>
            </w:pPr>
          </w:p>
        </w:tc>
        <w:tc>
          <w:tcPr>
            <w:tcW w:w="1448" w:type="dxa"/>
            <w:vMerge/>
            <w:vAlign w:val="center"/>
            <w:hideMark/>
          </w:tcPr>
          <w:p w14:paraId="1AD2B9CD" w14:textId="77777777" w:rsidR="00663B02" w:rsidRPr="004544D3" w:rsidRDefault="00663B02" w:rsidP="00AD5A5E">
            <w:pPr>
              <w:spacing w:before="0"/>
              <w:jc w:val="center"/>
              <w:rPr>
                <w:rFonts w:ascii="Cambria" w:hAnsi="Cambria"/>
                <w:b/>
                <w:bCs/>
                <w:color w:val="000000"/>
                <w:sz w:val="18"/>
                <w:szCs w:val="18"/>
              </w:rPr>
            </w:pPr>
          </w:p>
        </w:tc>
        <w:tc>
          <w:tcPr>
            <w:tcW w:w="1102" w:type="dxa"/>
            <w:vMerge/>
            <w:vAlign w:val="center"/>
            <w:hideMark/>
          </w:tcPr>
          <w:p w14:paraId="212EA91E" w14:textId="77777777" w:rsidR="00663B02" w:rsidRPr="004544D3" w:rsidRDefault="00663B02" w:rsidP="00AD5A5E">
            <w:pPr>
              <w:spacing w:before="0"/>
              <w:jc w:val="center"/>
              <w:rPr>
                <w:rFonts w:ascii="Cambria" w:hAnsi="Cambria"/>
                <w:b/>
                <w:bCs/>
                <w:color w:val="000000"/>
                <w:sz w:val="18"/>
                <w:szCs w:val="18"/>
              </w:rPr>
            </w:pPr>
          </w:p>
        </w:tc>
        <w:tc>
          <w:tcPr>
            <w:tcW w:w="1612" w:type="dxa"/>
            <w:shd w:val="clear" w:color="auto" w:fill="auto"/>
            <w:noWrap/>
            <w:vAlign w:val="center"/>
            <w:hideMark/>
          </w:tcPr>
          <w:p w14:paraId="161AADDB" w14:textId="77777777" w:rsidR="00663B02" w:rsidRPr="004544D3" w:rsidRDefault="00663B02" w:rsidP="00AD5A5E">
            <w:pPr>
              <w:spacing w:before="0"/>
              <w:jc w:val="center"/>
              <w:rPr>
                <w:rFonts w:ascii="Cambria" w:hAnsi="Cambria"/>
                <w:b/>
                <w:bCs/>
                <w:color w:val="000000"/>
                <w:sz w:val="18"/>
                <w:szCs w:val="18"/>
              </w:rPr>
            </w:pPr>
            <w:r w:rsidRPr="004544D3">
              <w:rPr>
                <w:rFonts w:ascii="Cambria" w:hAnsi="Cambria"/>
                <w:b/>
                <w:bCs/>
                <w:color w:val="000000"/>
                <w:sz w:val="18"/>
                <w:szCs w:val="18"/>
              </w:rPr>
              <w:t>Min.</w:t>
            </w:r>
          </w:p>
        </w:tc>
        <w:tc>
          <w:tcPr>
            <w:tcW w:w="1612" w:type="dxa"/>
            <w:shd w:val="clear" w:color="auto" w:fill="auto"/>
            <w:noWrap/>
            <w:vAlign w:val="center"/>
            <w:hideMark/>
          </w:tcPr>
          <w:p w14:paraId="188C68C0" w14:textId="77777777" w:rsidR="00663B02" w:rsidRPr="004544D3" w:rsidRDefault="00663B02" w:rsidP="00AD5A5E">
            <w:pPr>
              <w:spacing w:before="0"/>
              <w:jc w:val="center"/>
              <w:rPr>
                <w:rFonts w:ascii="Cambria" w:hAnsi="Cambria"/>
                <w:b/>
                <w:bCs/>
                <w:color w:val="000000"/>
                <w:sz w:val="18"/>
                <w:szCs w:val="18"/>
              </w:rPr>
            </w:pPr>
            <w:r w:rsidRPr="004544D3">
              <w:rPr>
                <w:rFonts w:ascii="Cambria" w:hAnsi="Cambria"/>
                <w:b/>
                <w:bCs/>
                <w:color w:val="000000"/>
                <w:sz w:val="18"/>
                <w:szCs w:val="18"/>
              </w:rPr>
              <w:t>Max.</w:t>
            </w:r>
          </w:p>
        </w:tc>
        <w:tc>
          <w:tcPr>
            <w:tcW w:w="2204" w:type="dxa"/>
            <w:gridSpan w:val="2"/>
            <w:vMerge/>
            <w:vAlign w:val="center"/>
            <w:hideMark/>
          </w:tcPr>
          <w:p w14:paraId="5D9B5E72" w14:textId="77777777" w:rsidR="00663B02" w:rsidRPr="004544D3" w:rsidRDefault="00663B02" w:rsidP="00AD5A5E">
            <w:pPr>
              <w:spacing w:before="0"/>
              <w:jc w:val="center"/>
              <w:rPr>
                <w:rFonts w:ascii="Cambria" w:hAnsi="Cambria"/>
                <w:b/>
                <w:bCs/>
                <w:color w:val="000000"/>
                <w:sz w:val="18"/>
                <w:szCs w:val="18"/>
              </w:rPr>
            </w:pPr>
          </w:p>
        </w:tc>
      </w:tr>
      <w:tr w:rsidR="008E14E0" w:rsidRPr="004544D3" w14:paraId="5C1FF6C6" w14:textId="77777777" w:rsidTr="00D31E5D">
        <w:trPr>
          <w:trHeight w:hRule="exact" w:val="284"/>
          <w:jc w:val="center"/>
        </w:trPr>
        <w:tc>
          <w:tcPr>
            <w:tcW w:w="1083" w:type="dxa"/>
            <w:vMerge w:val="restart"/>
            <w:shd w:val="clear" w:color="auto" w:fill="auto"/>
            <w:noWrap/>
            <w:textDirection w:val="btLr"/>
            <w:vAlign w:val="center"/>
            <w:hideMark/>
          </w:tcPr>
          <w:p w14:paraId="3F6DE6C6"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VPS Officer</w:t>
            </w:r>
          </w:p>
        </w:tc>
        <w:tc>
          <w:tcPr>
            <w:tcW w:w="1448" w:type="dxa"/>
            <w:vMerge w:val="restart"/>
            <w:shd w:val="clear" w:color="auto" w:fill="auto"/>
            <w:noWrap/>
            <w:vAlign w:val="center"/>
            <w:hideMark/>
          </w:tcPr>
          <w:p w14:paraId="763B00CF"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1</w:t>
            </w:r>
          </w:p>
        </w:tc>
        <w:tc>
          <w:tcPr>
            <w:tcW w:w="1102" w:type="dxa"/>
            <w:vMerge w:val="restart"/>
            <w:shd w:val="clear" w:color="auto" w:fill="auto"/>
            <w:noWrap/>
            <w:vAlign w:val="center"/>
            <w:hideMark/>
          </w:tcPr>
          <w:p w14:paraId="509AFEF5"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1.1</w:t>
            </w:r>
          </w:p>
        </w:tc>
        <w:tc>
          <w:tcPr>
            <w:tcW w:w="1612" w:type="dxa"/>
            <w:vMerge w:val="restart"/>
            <w:shd w:val="clear" w:color="auto" w:fill="auto"/>
            <w:noWrap/>
            <w:vAlign w:val="center"/>
          </w:tcPr>
          <w:p w14:paraId="6533DD49" w14:textId="2714030B"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$49,969</w:t>
            </w:r>
          </w:p>
        </w:tc>
        <w:tc>
          <w:tcPr>
            <w:tcW w:w="1612" w:type="dxa"/>
            <w:vMerge w:val="restart"/>
            <w:shd w:val="clear" w:color="auto" w:fill="auto"/>
            <w:noWrap/>
            <w:vAlign w:val="center"/>
          </w:tcPr>
          <w:p w14:paraId="11BD2306" w14:textId="45C57E7C"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$53,045</w:t>
            </w:r>
          </w:p>
        </w:tc>
        <w:tc>
          <w:tcPr>
            <w:tcW w:w="859" w:type="dxa"/>
            <w:shd w:val="clear" w:color="auto" w:fill="auto"/>
            <w:noWrap/>
            <w:vAlign w:val="center"/>
            <w:hideMark/>
          </w:tcPr>
          <w:p w14:paraId="1FF54711"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1.1.1</w:t>
            </w:r>
          </w:p>
        </w:tc>
        <w:tc>
          <w:tcPr>
            <w:tcW w:w="1345" w:type="dxa"/>
            <w:shd w:val="clear" w:color="auto" w:fill="auto"/>
            <w:noWrap/>
            <w:vAlign w:val="center"/>
          </w:tcPr>
          <w:p w14:paraId="1FB41F42" w14:textId="44922B72"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$49,969</w:t>
            </w:r>
          </w:p>
        </w:tc>
      </w:tr>
      <w:tr w:rsidR="008E14E0" w:rsidRPr="004544D3" w14:paraId="35E456F5" w14:textId="77777777" w:rsidTr="00D31E5D">
        <w:trPr>
          <w:trHeight w:hRule="exact" w:val="284"/>
          <w:jc w:val="center"/>
        </w:trPr>
        <w:tc>
          <w:tcPr>
            <w:tcW w:w="1083" w:type="dxa"/>
            <w:vMerge/>
            <w:vAlign w:val="center"/>
            <w:hideMark/>
          </w:tcPr>
          <w:p w14:paraId="514AF4ED"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43A3109F" w14:textId="77777777" w:rsidR="008E14E0" w:rsidRPr="004544D3" w:rsidRDefault="008E14E0" w:rsidP="008E14E0">
            <w:pPr>
              <w:spacing w:before="0"/>
              <w:jc w:val="center"/>
              <w:rPr>
                <w:rFonts w:ascii="Cambria" w:hAnsi="Cambria"/>
                <w:color w:val="000000"/>
                <w:sz w:val="18"/>
                <w:szCs w:val="18"/>
              </w:rPr>
            </w:pPr>
          </w:p>
        </w:tc>
        <w:tc>
          <w:tcPr>
            <w:tcW w:w="1102" w:type="dxa"/>
            <w:vMerge/>
            <w:vAlign w:val="center"/>
            <w:hideMark/>
          </w:tcPr>
          <w:p w14:paraId="61C18C82"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593854E1"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611D2D07" w14:textId="77777777" w:rsidR="008E14E0" w:rsidRPr="004544D3" w:rsidRDefault="008E14E0" w:rsidP="008E14E0">
            <w:pPr>
              <w:spacing w:before="0"/>
              <w:jc w:val="center"/>
              <w:rPr>
                <w:rFonts w:ascii="Cambria" w:hAnsi="Cambria"/>
                <w:color w:val="000000"/>
                <w:sz w:val="18"/>
                <w:szCs w:val="18"/>
              </w:rPr>
            </w:pPr>
          </w:p>
        </w:tc>
        <w:tc>
          <w:tcPr>
            <w:tcW w:w="859" w:type="dxa"/>
            <w:shd w:val="clear" w:color="auto" w:fill="auto"/>
            <w:noWrap/>
            <w:vAlign w:val="center"/>
            <w:hideMark/>
          </w:tcPr>
          <w:p w14:paraId="375557F6"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1.1.2</w:t>
            </w:r>
          </w:p>
        </w:tc>
        <w:tc>
          <w:tcPr>
            <w:tcW w:w="1345" w:type="dxa"/>
            <w:shd w:val="clear" w:color="auto" w:fill="auto"/>
            <w:noWrap/>
            <w:vAlign w:val="center"/>
          </w:tcPr>
          <w:p w14:paraId="601C39DA" w14:textId="36998A6F"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$50,993</w:t>
            </w:r>
          </w:p>
        </w:tc>
      </w:tr>
      <w:tr w:rsidR="008E14E0" w:rsidRPr="004544D3" w14:paraId="670AAA3F" w14:textId="77777777" w:rsidTr="00D31E5D">
        <w:trPr>
          <w:trHeight w:hRule="exact" w:val="284"/>
          <w:jc w:val="center"/>
        </w:trPr>
        <w:tc>
          <w:tcPr>
            <w:tcW w:w="1083" w:type="dxa"/>
            <w:vMerge/>
            <w:vAlign w:val="center"/>
            <w:hideMark/>
          </w:tcPr>
          <w:p w14:paraId="13E8CB06"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64C16CBC" w14:textId="77777777" w:rsidR="008E14E0" w:rsidRPr="004544D3" w:rsidRDefault="008E14E0" w:rsidP="008E14E0">
            <w:pPr>
              <w:spacing w:before="0"/>
              <w:jc w:val="center"/>
              <w:rPr>
                <w:rFonts w:ascii="Cambria" w:hAnsi="Cambria"/>
                <w:color w:val="000000"/>
                <w:sz w:val="18"/>
                <w:szCs w:val="18"/>
              </w:rPr>
            </w:pPr>
          </w:p>
        </w:tc>
        <w:tc>
          <w:tcPr>
            <w:tcW w:w="1102" w:type="dxa"/>
            <w:vMerge/>
            <w:vAlign w:val="center"/>
            <w:hideMark/>
          </w:tcPr>
          <w:p w14:paraId="6B75540B"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0F260B7B"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41932D4C" w14:textId="77777777" w:rsidR="008E14E0" w:rsidRPr="004544D3" w:rsidRDefault="008E14E0" w:rsidP="008E14E0">
            <w:pPr>
              <w:spacing w:before="0"/>
              <w:jc w:val="center"/>
              <w:rPr>
                <w:rFonts w:ascii="Cambria" w:hAnsi="Cambria"/>
                <w:color w:val="000000"/>
                <w:sz w:val="18"/>
                <w:szCs w:val="18"/>
              </w:rPr>
            </w:pPr>
          </w:p>
        </w:tc>
        <w:tc>
          <w:tcPr>
            <w:tcW w:w="859" w:type="dxa"/>
            <w:shd w:val="clear" w:color="auto" w:fill="auto"/>
            <w:noWrap/>
            <w:vAlign w:val="center"/>
            <w:hideMark/>
          </w:tcPr>
          <w:p w14:paraId="463D9E9E"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1.1.3</w:t>
            </w:r>
          </w:p>
        </w:tc>
        <w:tc>
          <w:tcPr>
            <w:tcW w:w="1345" w:type="dxa"/>
            <w:shd w:val="clear" w:color="auto" w:fill="auto"/>
            <w:noWrap/>
            <w:vAlign w:val="center"/>
          </w:tcPr>
          <w:p w14:paraId="44FADD5A" w14:textId="3B608BE2"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$52,019</w:t>
            </w:r>
          </w:p>
        </w:tc>
      </w:tr>
      <w:tr w:rsidR="008E14E0" w:rsidRPr="004544D3" w14:paraId="5BDA0EAC" w14:textId="77777777" w:rsidTr="00D31E5D">
        <w:trPr>
          <w:trHeight w:hRule="exact" w:val="284"/>
          <w:jc w:val="center"/>
        </w:trPr>
        <w:tc>
          <w:tcPr>
            <w:tcW w:w="1083" w:type="dxa"/>
            <w:vMerge/>
            <w:vAlign w:val="center"/>
            <w:hideMark/>
          </w:tcPr>
          <w:p w14:paraId="1F3229F3"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62801ACE" w14:textId="77777777" w:rsidR="008E14E0" w:rsidRPr="004544D3" w:rsidRDefault="008E14E0" w:rsidP="008E14E0">
            <w:pPr>
              <w:spacing w:before="0"/>
              <w:jc w:val="center"/>
              <w:rPr>
                <w:rFonts w:ascii="Cambria" w:hAnsi="Cambria"/>
                <w:color w:val="000000"/>
                <w:sz w:val="18"/>
                <w:szCs w:val="18"/>
              </w:rPr>
            </w:pPr>
          </w:p>
        </w:tc>
        <w:tc>
          <w:tcPr>
            <w:tcW w:w="1102" w:type="dxa"/>
            <w:vMerge/>
            <w:vAlign w:val="center"/>
            <w:hideMark/>
          </w:tcPr>
          <w:p w14:paraId="67912E45"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47A8FA50"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3897A275" w14:textId="77777777" w:rsidR="008E14E0" w:rsidRPr="004544D3" w:rsidRDefault="008E14E0" w:rsidP="008E14E0">
            <w:pPr>
              <w:spacing w:before="0"/>
              <w:jc w:val="center"/>
              <w:rPr>
                <w:rFonts w:ascii="Cambria" w:hAnsi="Cambria"/>
                <w:color w:val="000000"/>
                <w:sz w:val="18"/>
                <w:szCs w:val="18"/>
              </w:rPr>
            </w:pPr>
          </w:p>
        </w:tc>
        <w:tc>
          <w:tcPr>
            <w:tcW w:w="859" w:type="dxa"/>
            <w:shd w:val="clear" w:color="auto" w:fill="auto"/>
            <w:noWrap/>
            <w:vAlign w:val="center"/>
            <w:hideMark/>
          </w:tcPr>
          <w:p w14:paraId="2C4042B7"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1.1.4</w:t>
            </w:r>
          </w:p>
        </w:tc>
        <w:tc>
          <w:tcPr>
            <w:tcW w:w="1345" w:type="dxa"/>
            <w:shd w:val="clear" w:color="auto" w:fill="auto"/>
            <w:noWrap/>
            <w:vAlign w:val="center"/>
          </w:tcPr>
          <w:p w14:paraId="384C22A6" w14:textId="01E3227D"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$53,045</w:t>
            </w:r>
          </w:p>
        </w:tc>
      </w:tr>
      <w:tr w:rsidR="008E14E0" w:rsidRPr="004544D3" w14:paraId="3C902074" w14:textId="77777777" w:rsidTr="00D31E5D">
        <w:trPr>
          <w:trHeight w:hRule="exact" w:val="284"/>
          <w:jc w:val="center"/>
        </w:trPr>
        <w:tc>
          <w:tcPr>
            <w:tcW w:w="1083" w:type="dxa"/>
            <w:vMerge/>
            <w:vAlign w:val="center"/>
            <w:hideMark/>
          </w:tcPr>
          <w:p w14:paraId="5771CA8E" w14:textId="77777777" w:rsidR="008E14E0" w:rsidRPr="004544D3" w:rsidRDefault="008E14E0" w:rsidP="008E14E0">
            <w:pPr>
              <w:spacing w:before="0"/>
              <w:jc w:val="center"/>
              <w:rPr>
                <w:rFonts w:ascii="Cambria" w:hAnsi="Cambria"/>
                <w:color w:val="000000"/>
                <w:sz w:val="18"/>
                <w:szCs w:val="18"/>
              </w:rPr>
            </w:pPr>
          </w:p>
        </w:tc>
        <w:tc>
          <w:tcPr>
            <w:tcW w:w="1448" w:type="dxa"/>
            <w:vMerge w:val="restart"/>
            <w:shd w:val="clear" w:color="auto" w:fill="auto"/>
            <w:noWrap/>
            <w:vAlign w:val="center"/>
            <w:hideMark/>
          </w:tcPr>
          <w:p w14:paraId="43747CE8"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2</w:t>
            </w:r>
          </w:p>
        </w:tc>
        <w:tc>
          <w:tcPr>
            <w:tcW w:w="1102" w:type="dxa"/>
            <w:vMerge w:val="restart"/>
            <w:shd w:val="clear" w:color="auto" w:fill="auto"/>
            <w:noWrap/>
            <w:vAlign w:val="center"/>
            <w:hideMark/>
          </w:tcPr>
          <w:p w14:paraId="66E8A985"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2.1</w:t>
            </w:r>
          </w:p>
        </w:tc>
        <w:tc>
          <w:tcPr>
            <w:tcW w:w="1612" w:type="dxa"/>
            <w:vMerge w:val="restart"/>
            <w:shd w:val="clear" w:color="auto" w:fill="auto"/>
            <w:noWrap/>
            <w:vAlign w:val="center"/>
          </w:tcPr>
          <w:p w14:paraId="06BC39F9" w14:textId="01AED088"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$54,755</w:t>
            </w:r>
          </w:p>
        </w:tc>
        <w:tc>
          <w:tcPr>
            <w:tcW w:w="1612" w:type="dxa"/>
            <w:vMerge w:val="restart"/>
            <w:shd w:val="clear" w:color="auto" w:fill="auto"/>
            <w:noWrap/>
            <w:vAlign w:val="center"/>
          </w:tcPr>
          <w:p w14:paraId="7E08B316" w14:textId="2A82B0F3"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$62,536</w:t>
            </w:r>
          </w:p>
        </w:tc>
        <w:tc>
          <w:tcPr>
            <w:tcW w:w="859" w:type="dxa"/>
            <w:shd w:val="clear" w:color="auto" w:fill="auto"/>
            <w:noWrap/>
            <w:vAlign w:val="center"/>
            <w:hideMark/>
          </w:tcPr>
          <w:p w14:paraId="2ECB4496"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2.1.1</w:t>
            </w:r>
          </w:p>
        </w:tc>
        <w:tc>
          <w:tcPr>
            <w:tcW w:w="1345" w:type="dxa"/>
            <w:shd w:val="clear" w:color="auto" w:fill="auto"/>
            <w:noWrap/>
            <w:vAlign w:val="center"/>
          </w:tcPr>
          <w:p w14:paraId="4712F00E" w14:textId="72CB25F3"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$54,755</w:t>
            </w:r>
          </w:p>
        </w:tc>
      </w:tr>
      <w:tr w:rsidR="008E14E0" w:rsidRPr="004544D3" w14:paraId="4E359AFE" w14:textId="77777777" w:rsidTr="00D31E5D">
        <w:trPr>
          <w:trHeight w:hRule="exact" w:val="284"/>
          <w:jc w:val="center"/>
        </w:trPr>
        <w:tc>
          <w:tcPr>
            <w:tcW w:w="1083" w:type="dxa"/>
            <w:vMerge/>
            <w:vAlign w:val="center"/>
            <w:hideMark/>
          </w:tcPr>
          <w:p w14:paraId="0039D40B"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45884B90" w14:textId="77777777" w:rsidR="008E14E0" w:rsidRPr="004544D3" w:rsidRDefault="008E14E0" w:rsidP="008E14E0">
            <w:pPr>
              <w:spacing w:before="0"/>
              <w:jc w:val="center"/>
              <w:rPr>
                <w:rFonts w:ascii="Cambria" w:hAnsi="Cambria"/>
                <w:color w:val="000000"/>
                <w:sz w:val="18"/>
                <w:szCs w:val="18"/>
              </w:rPr>
            </w:pPr>
          </w:p>
        </w:tc>
        <w:tc>
          <w:tcPr>
            <w:tcW w:w="1102" w:type="dxa"/>
            <w:vMerge/>
            <w:vAlign w:val="center"/>
            <w:hideMark/>
          </w:tcPr>
          <w:p w14:paraId="18C7BB8B"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41727865"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5F819DAC" w14:textId="77777777" w:rsidR="008E14E0" w:rsidRPr="004544D3" w:rsidRDefault="008E14E0" w:rsidP="008E14E0">
            <w:pPr>
              <w:spacing w:before="0"/>
              <w:jc w:val="center"/>
              <w:rPr>
                <w:rFonts w:ascii="Cambria" w:hAnsi="Cambria"/>
                <w:color w:val="000000"/>
                <w:sz w:val="18"/>
                <w:szCs w:val="18"/>
              </w:rPr>
            </w:pPr>
          </w:p>
        </w:tc>
        <w:tc>
          <w:tcPr>
            <w:tcW w:w="859" w:type="dxa"/>
            <w:shd w:val="clear" w:color="auto" w:fill="auto"/>
            <w:noWrap/>
            <w:vAlign w:val="center"/>
            <w:hideMark/>
          </w:tcPr>
          <w:p w14:paraId="0A8AA74E"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2.1.2</w:t>
            </w:r>
          </w:p>
        </w:tc>
        <w:tc>
          <w:tcPr>
            <w:tcW w:w="1345" w:type="dxa"/>
            <w:shd w:val="clear" w:color="auto" w:fill="auto"/>
            <w:noWrap/>
            <w:vAlign w:val="center"/>
          </w:tcPr>
          <w:p w14:paraId="04410A52" w14:textId="767BBF01"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$55,868</w:t>
            </w:r>
          </w:p>
        </w:tc>
      </w:tr>
      <w:tr w:rsidR="008E14E0" w:rsidRPr="004544D3" w14:paraId="024DB52E" w14:textId="77777777" w:rsidTr="00D31E5D">
        <w:trPr>
          <w:trHeight w:hRule="exact" w:val="284"/>
          <w:jc w:val="center"/>
        </w:trPr>
        <w:tc>
          <w:tcPr>
            <w:tcW w:w="1083" w:type="dxa"/>
            <w:vMerge/>
            <w:vAlign w:val="center"/>
            <w:hideMark/>
          </w:tcPr>
          <w:p w14:paraId="7987ECBE"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6E92397E" w14:textId="77777777" w:rsidR="008E14E0" w:rsidRPr="004544D3" w:rsidRDefault="008E14E0" w:rsidP="008E14E0">
            <w:pPr>
              <w:spacing w:before="0"/>
              <w:jc w:val="center"/>
              <w:rPr>
                <w:rFonts w:ascii="Cambria" w:hAnsi="Cambria"/>
                <w:color w:val="000000"/>
                <w:sz w:val="18"/>
                <w:szCs w:val="18"/>
              </w:rPr>
            </w:pPr>
          </w:p>
        </w:tc>
        <w:tc>
          <w:tcPr>
            <w:tcW w:w="1102" w:type="dxa"/>
            <w:vMerge/>
            <w:vAlign w:val="center"/>
            <w:hideMark/>
          </w:tcPr>
          <w:p w14:paraId="7AB49C5E"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7DDFBD41"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0B6C513D" w14:textId="77777777" w:rsidR="008E14E0" w:rsidRPr="004544D3" w:rsidRDefault="008E14E0" w:rsidP="008E14E0">
            <w:pPr>
              <w:spacing w:before="0"/>
              <w:jc w:val="center"/>
              <w:rPr>
                <w:rFonts w:ascii="Cambria" w:hAnsi="Cambria"/>
                <w:color w:val="000000"/>
                <w:sz w:val="18"/>
                <w:szCs w:val="18"/>
              </w:rPr>
            </w:pPr>
          </w:p>
        </w:tc>
        <w:tc>
          <w:tcPr>
            <w:tcW w:w="859" w:type="dxa"/>
            <w:shd w:val="clear" w:color="auto" w:fill="auto"/>
            <w:noWrap/>
            <w:vAlign w:val="center"/>
            <w:hideMark/>
          </w:tcPr>
          <w:p w14:paraId="557556EB"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2.1.3</w:t>
            </w:r>
          </w:p>
        </w:tc>
        <w:tc>
          <w:tcPr>
            <w:tcW w:w="1345" w:type="dxa"/>
            <w:shd w:val="clear" w:color="auto" w:fill="auto"/>
            <w:noWrap/>
            <w:vAlign w:val="center"/>
          </w:tcPr>
          <w:p w14:paraId="11945356" w14:textId="045B8094"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$56,978</w:t>
            </w:r>
          </w:p>
        </w:tc>
      </w:tr>
      <w:tr w:rsidR="008E14E0" w:rsidRPr="004544D3" w14:paraId="2F3E3C78" w14:textId="77777777" w:rsidTr="00D31E5D">
        <w:trPr>
          <w:trHeight w:hRule="exact" w:val="284"/>
          <w:jc w:val="center"/>
        </w:trPr>
        <w:tc>
          <w:tcPr>
            <w:tcW w:w="1083" w:type="dxa"/>
            <w:vMerge/>
            <w:vAlign w:val="center"/>
            <w:hideMark/>
          </w:tcPr>
          <w:p w14:paraId="7A2C5C41"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12DC32D0" w14:textId="77777777" w:rsidR="008E14E0" w:rsidRPr="004544D3" w:rsidRDefault="008E14E0" w:rsidP="008E14E0">
            <w:pPr>
              <w:spacing w:before="0"/>
              <w:jc w:val="center"/>
              <w:rPr>
                <w:rFonts w:ascii="Cambria" w:hAnsi="Cambria"/>
                <w:color w:val="000000"/>
                <w:sz w:val="18"/>
                <w:szCs w:val="18"/>
              </w:rPr>
            </w:pPr>
          </w:p>
        </w:tc>
        <w:tc>
          <w:tcPr>
            <w:tcW w:w="1102" w:type="dxa"/>
            <w:vMerge/>
            <w:vAlign w:val="center"/>
            <w:hideMark/>
          </w:tcPr>
          <w:p w14:paraId="24961015"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2BF3CA26"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429EE973" w14:textId="77777777" w:rsidR="008E14E0" w:rsidRPr="004544D3" w:rsidRDefault="008E14E0" w:rsidP="008E14E0">
            <w:pPr>
              <w:spacing w:before="0"/>
              <w:jc w:val="center"/>
              <w:rPr>
                <w:rFonts w:ascii="Cambria" w:hAnsi="Cambria"/>
                <w:color w:val="000000"/>
                <w:sz w:val="18"/>
                <w:szCs w:val="18"/>
              </w:rPr>
            </w:pPr>
          </w:p>
        </w:tc>
        <w:tc>
          <w:tcPr>
            <w:tcW w:w="859" w:type="dxa"/>
            <w:shd w:val="clear" w:color="auto" w:fill="auto"/>
            <w:noWrap/>
            <w:vAlign w:val="center"/>
            <w:hideMark/>
          </w:tcPr>
          <w:p w14:paraId="656EABDB"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2.1.4</w:t>
            </w:r>
          </w:p>
        </w:tc>
        <w:tc>
          <w:tcPr>
            <w:tcW w:w="1345" w:type="dxa"/>
            <w:shd w:val="clear" w:color="auto" w:fill="auto"/>
            <w:noWrap/>
            <w:vAlign w:val="center"/>
          </w:tcPr>
          <w:p w14:paraId="61C3CA8C" w14:textId="456060F1"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$58,093</w:t>
            </w:r>
          </w:p>
        </w:tc>
      </w:tr>
      <w:tr w:rsidR="008E14E0" w:rsidRPr="004544D3" w14:paraId="1D9F08E4" w14:textId="77777777" w:rsidTr="00D31E5D">
        <w:trPr>
          <w:trHeight w:hRule="exact" w:val="284"/>
          <w:jc w:val="center"/>
        </w:trPr>
        <w:tc>
          <w:tcPr>
            <w:tcW w:w="1083" w:type="dxa"/>
            <w:vMerge/>
            <w:vAlign w:val="center"/>
            <w:hideMark/>
          </w:tcPr>
          <w:p w14:paraId="01A298BF"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55CA7FFF" w14:textId="77777777" w:rsidR="008E14E0" w:rsidRPr="004544D3" w:rsidRDefault="008E14E0" w:rsidP="008E14E0">
            <w:pPr>
              <w:spacing w:before="0"/>
              <w:jc w:val="center"/>
              <w:rPr>
                <w:rFonts w:ascii="Cambria" w:hAnsi="Cambria"/>
                <w:color w:val="000000"/>
                <w:sz w:val="18"/>
                <w:szCs w:val="18"/>
              </w:rPr>
            </w:pPr>
          </w:p>
        </w:tc>
        <w:tc>
          <w:tcPr>
            <w:tcW w:w="1102" w:type="dxa"/>
            <w:vMerge/>
            <w:vAlign w:val="center"/>
            <w:hideMark/>
          </w:tcPr>
          <w:p w14:paraId="549D44B6"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3061CEB6"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3343F8BB" w14:textId="77777777" w:rsidR="008E14E0" w:rsidRPr="004544D3" w:rsidRDefault="008E14E0" w:rsidP="008E14E0">
            <w:pPr>
              <w:spacing w:before="0"/>
              <w:jc w:val="center"/>
              <w:rPr>
                <w:rFonts w:ascii="Cambria" w:hAnsi="Cambria"/>
                <w:color w:val="000000"/>
                <w:sz w:val="18"/>
                <w:szCs w:val="18"/>
              </w:rPr>
            </w:pPr>
          </w:p>
        </w:tc>
        <w:tc>
          <w:tcPr>
            <w:tcW w:w="859" w:type="dxa"/>
            <w:shd w:val="clear" w:color="auto" w:fill="auto"/>
            <w:noWrap/>
            <w:vAlign w:val="center"/>
            <w:hideMark/>
          </w:tcPr>
          <w:p w14:paraId="51A9E4E4"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2.1.5</w:t>
            </w:r>
          </w:p>
        </w:tc>
        <w:tc>
          <w:tcPr>
            <w:tcW w:w="1345" w:type="dxa"/>
            <w:shd w:val="clear" w:color="auto" w:fill="auto"/>
            <w:noWrap/>
            <w:vAlign w:val="center"/>
          </w:tcPr>
          <w:p w14:paraId="7DBED930" w14:textId="1D73D9B7"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$59,200</w:t>
            </w:r>
          </w:p>
        </w:tc>
      </w:tr>
      <w:tr w:rsidR="008E14E0" w:rsidRPr="004544D3" w14:paraId="0D9EEC6D" w14:textId="77777777" w:rsidTr="00D31E5D">
        <w:trPr>
          <w:trHeight w:hRule="exact" w:val="284"/>
          <w:jc w:val="center"/>
        </w:trPr>
        <w:tc>
          <w:tcPr>
            <w:tcW w:w="1083" w:type="dxa"/>
            <w:vMerge/>
            <w:vAlign w:val="center"/>
            <w:hideMark/>
          </w:tcPr>
          <w:p w14:paraId="7924CF71"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1437203C" w14:textId="77777777" w:rsidR="008E14E0" w:rsidRPr="004544D3" w:rsidRDefault="008E14E0" w:rsidP="008E14E0">
            <w:pPr>
              <w:spacing w:before="0"/>
              <w:jc w:val="center"/>
              <w:rPr>
                <w:rFonts w:ascii="Cambria" w:hAnsi="Cambria"/>
                <w:color w:val="000000"/>
                <w:sz w:val="18"/>
                <w:szCs w:val="18"/>
              </w:rPr>
            </w:pPr>
          </w:p>
        </w:tc>
        <w:tc>
          <w:tcPr>
            <w:tcW w:w="1102" w:type="dxa"/>
            <w:vMerge/>
            <w:vAlign w:val="center"/>
            <w:hideMark/>
          </w:tcPr>
          <w:p w14:paraId="21DC4CC7"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1B7A43DD"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3C8A3965" w14:textId="77777777" w:rsidR="008E14E0" w:rsidRPr="004544D3" w:rsidRDefault="008E14E0" w:rsidP="008E14E0">
            <w:pPr>
              <w:spacing w:before="0"/>
              <w:jc w:val="center"/>
              <w:rPr>
                <w:rFonts w:ascii="Cambria" w:hAnsi="Cambria"/>
                <w:color w:val="000000"/>
                <w:sz w:val="18"/>
                <w:szCs w:val="18"/>
              </w:rPr>
            </w:pPr>
          </w:p>
        </w:tc>
        <w:tc>
          <w:tcPr>
            <w:tcW w:w="859" w:type="dxa"/>
            <w:shd w:val="clear" w:color="auto" w:fill="auto"/>
            <w:noWrap/>
            <w:vAlign w:val="center"/>
            <w:hideMark/>
          </w:tcPr>
          <w:p w14:paraId="1DC8B5CE"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2.1.6</w:t>
            </w:r>
          </w:p>
        </w:tc>
        <w:tc>
          <w:tcPr>
            <w:tcW w:w="1345" w:type="dxa"/>
            <w:shd w:val="clear" w:color="auto" w:fill="auto"/>
            <w:noWrap/>
            <w:vAlign w:val="center"/>
          </w:tcPr>
          <w:p w14:paraId="37F358B5" w14:textId="007404FF"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$60,314</w:t>
            </w:r>
          </w:p>
        </w:tc>
      </w:tr>
      <w:tr w:rsidR="008E14E0" w:rsidRPr="004544D3" w14:paraId="6FA704F7" w14:textId="77777777" w:rsidTr="00D31E5D">
        <w:trPr>
          <w:trHeight w:hRule="exact" w:val="284"/>
          <w:jc w:val="center"/>
        </w:trPr>
        <w:tc>
          <w:tcPr>
            <w:tcW w:w="1083" w:type="dxa"/>
            <w:vMerge/>
            <w:vAlign w:val="center"/>
            <w:hideMark/>
          </w:tcPr>
          <w:p w14:paraId="24E0CED1"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5F6AEAC3" w14:textId="77777777" w:rsidR="008E14E0" w:rsidRPr="004544D3" w:rsidRDefault="008E14E0" w:rsidP="008E14E0">
            <w:pPr>
              <w:spacing w:before="0"/>
              <w:jc w:val="center"/>
              <w:rPr>
                <w:rFonts w:ascii="Cambria" w:hAnsi="Cambria"/>
                <w:color w:val="000000"/>
                <w:sz w:val="18"/>
                <w:szCs w:val="18"/>
              </w:rPr>
            </w:pPr>
          </w:p>
        </w:tc>
        <w:tc>
          <w:tcPr>
            <w:tcW w:w="1102" w:type="dxa"/>
            <w:vMerge/>
            <w:vAlign w:val="center"/>
            <w:hideMark/>
          </w:tcPr>
          <w:p w14:paraId="23BD1594"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27F1A755"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7CAD362D" w14:textId="77777777" w:rsidR="008E14E0" w:rsidRPr="004544D3" w:rsidRDefault="008E14E0" w:rsidP="008E14E0">
            <w:pPr>
              <w:spacing w:before="0"/>
              <w:jc w:val="center"/>
              <w:rPr>
                <w:rFonts w:ascii="Cambria" w:hAnsi="Cambria"/>
                <w:color w:val="000000"/>
                <w:sz w:val="18"/>
                <w:szCs w:val="18"/>
              </w:rPr>
            </w:pPr>
          </w:p>
        </w:tc>
        <w:tc>
          <w:tcPr>
            <w:tcW w:w="859" w:type="dxa"/>
            <w:shd w:val="clear" w:color="auto" w:fill="auto"/>
            <w:noWrap/>
            <w:vAlign w:val="center"/>
            <w:hideMark/>
          </w:tcPr>
          <w:p w14:paraId="1C04556F"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2.1.7</w:t>
            </w:r>
          </w:p>
        </w:tc>
        <w:tc>
          <w:tcPr>
            <w:tcW w:w="1345" w:type="dxa"/>
            <w:shd w:val="clear" w:color="auto" w:fill="auto"/>
            <w:noWrap/>
            <w:vAlign w:val="center"/>
          </w:tcPr>
          <w:p w14:paraId="6D4E4B2E" w14:textId="7DF050FF"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$61,425</w:t>
            </w:r>
          </w:p>
        </w:tc>
      </w:tr>
      <w:tr w:rsidR="008E14E0" w:rsidRPr="004544D3" w14:paraId="0A8B6CFF" w14:textId="77777777" w:rsidTr="00D31E5D">
        <w:trPr>
          <w:trHeight w:hRule="exact" w:val="284"/>
          <w:jc w:val="center"/>
        </w:trPr>
        <w:tc>
          <w:tcPr>
            <w:tcW w:w="1083" w:type="dxa"/>
            <w:vMerge/>
            <w:vAlign w:val="center"/>
            <w:hideMark/>
          </w:tcPr>
          <w:p w14:paraId="75766F3D"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5B966C92" w14:textId="77777777" w:rsidR="008E14E0" w:rsidRPr="004544D3" w:rsidRDefault="008E14E0" w:rsidP="008E14E0">
            <w:pPr>
              <w:spacing w:before="0"/>
              <w:jc w:val="center"/>
              <w:rPr>
                <w:rFonts w:ascii="Cambria" w:hAnsi="Cambria"/>
                <w:color w:val="000000"/>
                <w:sz w:val="18"/>
                <w:szCs w:val="18"/>
              </w:rPr>
            </w:pPr>
          </w:p>
        </w:tc>
        <w:tc>
          <w:tcPr>
            <w:tcW w:w="1102" w:type="dxa"/>
            <w:vMerge/>
            <w:vAlign w:val="center"/>
            <w:hideMark/>
          </w:tcPr>
          <w:p w14:paraId="34D00F28"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2CE23D83"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7E5E851B" w14:textId="77777777" w:rsidR="008E14E0" w:rsidRPr="004544D3" w:rsidRDefault="008E14E0" w:rsidP="008E14E0">
            <w:pPr>
              <w:spacing w:before="0"/>
              <w:jc w:val="center"/>
              <w:rPr>
                <w:rFonts w:ascii="Cambria" w:hAnsi="Cambria"/>
                <w:color w:val="000000"/>
                <w:sz w:val="18"/>
                <w:szCs w:val="18"/>
              </w:rPr>
            </w:pPr>
          </w:p>
        </w:tc>
        <w:tc>
          <w:tcPr>
            <w:tcW w:w="859" w:type="dxa"/>
            <w:shd w:val="clear" w:color="auto" w:fill="auto"/>
            <w:noWrap/>
            <w:vAlign w:val="center"/>
            <w:hideMark/>
          </w:tcPr>
          <w:p w14:paraId="0B2557B2"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2.1.8</w:t>
            </w:r>
          </w:p>
        </w:tc>
        <w:tc>
          <w:tcPr>
            <w:tcW w:w="1345" w:type="dxa"/>
            <w:shd w:val="clear" w:color="auto" w:fill="auto"/>
            <w:noWrap/>
            <w:vAlign w:val="center"/>
          </w:tcPr>
          <w:p w14:paraId="32A1F6F2" w14:textId="076046D8"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$62,536</w:t>
            </w:r>
          </w:p>
        </w:tc>
      </w:tr>
      <w:tr w:rsidR="008E14E0" w:rsidRPr="004544D3" w14:paraId="65CA9AA1" w14:textId="77777777" w:rsidTr="00D31E5D">
        <w:trPr>
          <w:trHeight w:hRule="exact" w:val="284"/>
          <w:jc w:val="center"/>
        </w:trPr>
        <w:tc>
          <w:tcPr>
            <w:tcW w:w="1083" w:type="dxa"/>
            <w:vMerge/>
            <w:vAlign w:val="center"/>
            <w:hideMark/>
          </w:tcPr>
          <w:p w14:paraId="21E12644"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5585B7F3" w14:textId="77777777" w:rsidR="008E14E0" w:rsidRPr="004544D3" w:rsidRDefault="008E14E0" w:rsidP="008E14E0">
            <w:pPr>
              <w:spacing w:before="0"/>
              <w:jc w:val="center"/>
              <w:rPr>
                <w:rFonts w:ascii="Cambria" w:hAnsi="Cambria"/>
                <w:color w:val="000000"/>
                <w:sz w:val="18"/>
                <w:szCs w:val="18"/>
              </w:rPr>
            </w:pPr>
          </w:p>
        </w:tc>
        <w:tc>
          <w:tcPr>
            <w:tcW w:w="1102" w:type="dxa"/>
            <w:vMerge w:val="restart"/>
            <w:shd w:val="clear" w:color="auto" w:fill="auto"/>
            <w:noWrap/>
            <w:vAlign w:val="center"/>
            <w:hideMark/>
          </w:tcPr>
          <w:p w14:paraId="05EEB66E"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2.2</w:t>
            </w:r>
          </w:p>
        </w:tc>
        <w:tc>
          <w:tcPr>
            <w:tcW w:w="1612" w:type="dxa"/>
            <w:vMerge w:val="restart"/>
            <w:shd w:val="clear" w:color="auto" w:fill="auto"/>
            <w:noWrap/>
            <w:vAlign w:val="center"/>
          </w:tcPr>
          <w:p w14:paraId="31D94293" w14:textId="138A8365"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$63,646</w:t>
            </w:r>
          </w:p>
        </w:tc>
        <w:tc>
          <w:tcPr>
            <w:tcW w:w="1612" w:type="dxa"/>
            <w:vMerge w:val="restart"/>
            <w:shd w:val="clear" w:color="auto" w:fill="auto"/>
            <w:noWrap/>
            <w:vAlign w:val="center"/>
          </w:tcPr>
          <w:p w14:paraId="76DBC61C" w14:textId="43DF72A3"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$70,315</w:t>
            </w:r>
          </w:p>
        </w:tc>
        <w:tc>
          <w:tcPr>
            <w:tcW w:w="859" w:type="dxa"/>
            <w:shd w:val="clear" w:color="auto" w:fill="auto"/>
            <w:noWrap/>
            <w:vAlign w:val="center"/>
            <w:hideMark/>
          </w:tcPr>
          <w:p w14:paraId="684C0FAA"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2.2.1</w:t>
            </w:r>
          </w:p>
        </w:tc>
        <w:tc>
          <w:tcPr>
            <w:tcW w:w="1345" w:type="dxa"/>
            <w:shd w:val="clear" w:color="auto" w:fill="auto"/>
            <w:noWrap/>
            <w:vAlign w:val="center"/>
          </w:tcPr>
          <w:p w14:paraId="4901D163" w14:textId="6E3DB2DA"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$63,646</w:t>
            </w:r>
          </w:p>
        </w:tc>
      </w:tr>
      <w:tr w:rsidR="008E14E0" w:rsidRPr="004544D3" w14:paraId="19DD29D8" w14:textId="77777777" w:rsidTr="00D31E5D">
        <w:trPr>
          <w:trHeight w:hRule="exact" w:val="284"/>
          <w:jc w:val="center"/>
        </w:trPr>
        <w:tc>
          <w:tcPr>
            <w:tcW w:w="1083" w:type="dxa"/>
            <w:vMerge/>
            <w:vAlign w:val="center"/>
            <w:hideMark/>
          </w:tcPr>
          <w:p w14:paraId="289B0043"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5D65C1C9" w14:textId="77777777" w:rsidR="008E14E0" w:rsidRPr="004544D3" w:rsidRDefault="008E14E0" w:rsidP="008E14E0">
            <w:pPr>
              <w:spacing w:before="0"/>
              <w:jc w:val="center"/>
              <w:rPr>
                <w:rFonts w:ascii="Cambria" w:hAnsi="Cambria"/>
                <w:color w:val="000000"/>
                <w:sz w:val="18"/>
                <w:szCs w:val="18"/>
              </w:rPr>
            </w:pPr>
          </w:p>
        </w:tc>
        <w:tc>
          <w:tcPr>
            <w:tcW w:w="1102" w:type="dxa"/>
            <w:vMerge/>
            <w:vAlign w:val="center"/>
            <w:hideMark/>
          </w:tcPr>
          <w:p w14:paraId="23C825BF"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505CCF2D"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1384D36F" w14:textId="77777777" w:rsidR="008E14E0" w:rsidRPr="004544D3" w:rsidRDefault="008E14E0" w:rsidP="008E14E0">
            <w:pPr>
              <w:spacing w:before="0"/>
              <w:jc w:val="center"/>
              <w:rPr>
                <w:rFonts w:ascii="Cambria" w:hAnsi="Cambria"/>
                <w:color w:val="000000"/>
                <w:sz w:val="18"/>
                <w:szCs w:val="18"/>
              </w:rPr>
            </w:pPr>
          </w:p>
        </w:tc>
        <w:tc>
          <w:tcPr>
            <w:tcW w:w="859" w:type="dxa"/>
            <w:shd w:val="clear" w:color="auto" w:fill="auto"/>
            <w:noWrap/>
            <w:vAlign w:val="center"/>
            <w:hideMark/>
          </w:tcPr>
          <w:p w14:paraId="69AFF3E2"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2.2.2</w:t>
            </w:r>
          </w:p>
        </w:tc>
        <w:tc>
          <w:tcPr>
            <w:tcW w:w="1345" w:type="dxa"/>
            <w:shd w:val="clear" w:color="auto" w:fill="auto"/>
            <w:noWrap/>
            <w:vAlign w:val="center"/>
          </w:tcPr>
          <w:p w14:paraId="1E2C0589" w14:textId="500334A7"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$64,758</w:t>
            </w:r>
          </w:p>
        </w:tc>
      </w:tr>
      <w:tr w:rsidR="008E14E0" w:rsidRPr="004544D3" w14:paraId="1CE89C15" w14:textId="77777777" w:rsidTr="00D31E5D">
        <w:trPr>
          <w:trHeight w:hRule="exact" w:val="284"/>
          <w:jc w:val="center"/>
        </w:trPr>
        <w:tc>
          <w:tcPr>
            <w:tcW w:w="1083" w:type="dxa"/>
            <w:vMerge/>
            <w:vAlign w:val="center"/>
            <w:hideMark/>
          </w:tcPr>
          <w:p w14:paraId="549B0B79"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5B141026" w14:textId="77777777" w:rsidR="008E14E0" w:rsidRPr="004544D3" w:rsidRDefault="008E14E0" w:rsidP="008E14E0">
            <w:pPr>
              <w:spacing w:before="0"/>
              <w:jc w:val="center"/>
              <w:rPr>
                <w:rFonts w:ascii="Cambria" w:hAnsi="Cambria"/>
                <w:color w:val="000000"/>
                <w:sz w:val="18"/>
                <w:szCs w:val="18"/>
              </w:rPr>
            </w:pPr>
          </w:p>
        </w:tc>
        <w:tc>
          <w:tcPr>
            <w:tcW w:w="1102" w:type="dxa"/>
            <w:vMerge/>
            <w:vAlign w:val="center"/>
            <w:hideMark/>
          </w:tcPr>
          <w:p w14:paraId="2BBC70ED"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7744F5E2"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2B99CB60" w14:textId="77777777" w:rsidR="008E14E0" w:rsidRPr="004544D3" w:rsidRDefault="008E14E0" w:rsidP="008E14E0">
            <w:pPr>
              <w:spacing w:before="0"/>
              <w:jc w:val="center"/>
              <w:rPr>
                <w:rFonts w:ascii="Cambria" w:hAnsi="Cambria"/>
                <w:color w:val="000000"/>
                <w:sz w:val="18"/>
                <w:szCs w:val="18"/>
              </w:rPr>
            </w:pPr>
          </w:p>
        </w:tc>
        <w:tc>
          <w:tcPr>
            <w:tcW w:w="859" w:type="dxa"/>
            <w:shd w:val="clear" w:color="auto" w:fill="auto"/>
            <w:noWrap/>
            <w:vAlign w:val="center"/>
            <w:hideMark/>
          </w:tcPr>
          <w:p w14:paraId="461BE77C"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2.2.3</w:t>
            </w:r>
          </w:p>
        </w:tc>
        <w:tc>
          <w:tcPr>
            <w:tcW w:w="1345" w:type="dxa"/>
            <w:shd w:val="clear" w:color="auto" w:fill="auto"/>
            <w:noWrap/>
            <w:vAlign w:val="center"/>
          </w:tcPr>
          <w:p w14:paraId="378C5012" w14:textId="2607D465"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$65,868</w:t>
            </w:r>
          </w:p>
        </w:tc>
      </w:tr>
      <w:tr w:rsidR="008E14E0" w:rsidRPr="004544D3" w14:paraId="1B8C5E3D" w14:textId="77777777" w:rsidTr="00D31E5D">
        <w:trPr>
          <w:trHeight w:hRule="exact" w:val="284"/>
          <w:jc w:val="center"/>
        </w:trPr>
        <w:tc>
          <w:tcPr>
            <w:tcW w:w="1083" w:type="dxa"/>
            <w:vMerge/>
            <w:vAlign w:val="center"/>
            <w:hideMark/>
          </w:tcPr>
          <w:p w14:paraId="22B8876E"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1C304A79" w14:textId="77777777" w:rsidR="008E14E0" w:rsidRPr="004544D3" w:rsidRDefault="008E14E0" w:rsidP="008E14E0">
            <w:pPr>
              <w:spacing w:before="0"/>
              <w:jc w:val="center"/>
              <w:rPr>
                <w:rFonts w:ascii="Cambria" w:hAnsi="Cambria"/>
                <w:color w:val="000000"/>
                <w:sz w:val="18"/>
                <w:szCs w:val="18"/>
              </w:rPr>
            </w:pPr>
          </w:p>
        </w:tc>
        <w:tc>
          <w:tcPr>
            <w:tcW w:w="1102" w:type="dxa"/>
            <w:vMerge/>
            <w:vAlign w:val="center"/>
            <w:hideMark/>
          </w:tcPr>
          <w:p w14:paraId="03A5D0B0"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0B43A36B"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3CE0EB2E" w14:textId="77777777" w:rsidR="008E14E0" w:rsidRPr="004544D3" w:rsidRDefault="008E14E0" w:rsidP="008E14E0">
            <w:pPr>
              <w:spacing w:before="0"/>
              <w:jc w:val="center"/>
              <w:rPr>
                <w:rFonts w:ascii="Cambria" w:hAnsi="Cambria"/>
                <w:color w:val="000000"/>
                <w:sz w:val="18"/>
                <w:szCs w:val="18"/>
              </w:rPr>
            </w:pPr>
          </w:p>
        </w:tc>
        <w:tc>
          <w:tcPr>
            <w:tcW w:w="859" w:type="dxa"/>
            <w:shd w:val="clear" w:color="auto" w:fill="auto"/>
            <w:noWrap/>
            <w:vAlign w:val="center"/>
            <w:hideMark/>
          </w:tcPr>
          <w:p w14:paraId="1BAB1D1A"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2.2.4</w:t>
            </w:r>
          </w:p>
        </w:tc>
        <w:tc>
          <w:tcPr>
            <w:tcW w:w="1345" w:type="dxa"/>
            <w:shd w:val="clear" w:color="auto" w:fill="auto"/>
            <w:noWrap/>
            <w:vAlign w:val="center"/>
          </w:tcPr>
          <w:p w14:paraId="0E883CAC" w14:textId="156BE57C"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$66,982</w:t>
            </w:r>
          </w:p>
        </w:tc>
      </w:tr>
      <w:tr w:rsidR="008E14E0" w:rsidRPr="004544D3" w14:paraId="56CF2D5A" w14:textId="77777777" w:rsidTr="00D31E5D">
        <w:trPr>
          <w:trHeight w:hRule="exact" w:val="284"/>
          <w:jc w:val="center"/>
        </w:trPr>
        <w:tc>
          <w:tcPr>
            <w:tcW w:w="1083" w:type="dxa"/>
            <w:vMerge/>
            <w:vAlign w:val="center"/>
            <w:hideMark/>
          </w:tcPr>
          <w:p w14:paraId="73081622"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18461D9A" w14:textId="77777777" w:rsidR="008E14E0" w:rsidRPr="004544D3" w:rsidRDefault="008E14E0" w:rsidP="008E14E0">
            <w:pPr>
              <w:spacing w:before="0"/>
              <w:jc w:val="center"/>
              <w:rPr>
                <w:rFonts w:ascii="Cambria" w:hAnsi="Cambria"/>
                <w:color w:val="000000"/>
                <w:sz w:val="18"/>
                <w:szCs w:val="18"/>
              </w:rPr>
            </w:pPr>
          </w:p>
        </w:tc>
        <w:tc>
          <w:tcPr>
            <w:tcW w:w="1102" w:type="dxa"/>
            <w:vMerge/>
            <w:vAlign w:val="center"/>
            <w:hideMark/>
          </w:tcPr>
          <w:p w14:paraId="54EA4B2D"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3B52D9F6"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74807952" w14:textId="77777777" w:rsidR="008E14E0" w:rsidRPr="004544D3" w:rsidRDefault="008E14E0" w:rsidP="008E14E0">
            <w:pPr>
              <w:spacing w:before="0"/>
              <w:jc w:val="center"/>
              <w:rPr>
                <w:rFonts w:ascii="Cambria" w:hAnsi="Cambria"/>
                <w:color w:val="000000"/>
                <w:sz w:val="18"/>
                <w:szCs w:val="18"/>
              </w:rPr>
            </w:pPr>
          </w:p>
        </w:tc>
        <w:tc>
          <w:tcPr>
            <w:tcW w:w="859" w:type="dxa"/>
            <w:shd w:val="clear" w:color="auto" w:fill="auto"/>
            <w:noWrap/>
            <w:vAlign w:val="center"/>
            <w:hideMark/>
          </w:tcPr>
          <w:p w14:paraId="7FBB3F83"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2.2.5</w:t>
            </w:r>
          </w:p>
        </w:tc>
        <w:tc>
          <w:tcPr>
            <w:tcW w:w="1345" w:type="dxa"/>
            <w:shd w:val="clear" w:color="auto" w:fill="auto"/>
            <w:noWrap/>
            <w:vAlign w:val="center"/>
          </w:tcPr>
          <w:p w14:paraId="4D808730" w14:textId="674F81C3"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$68,090</w:t>
            </w:r>
          </w:p>
        </w:tc>
      </w:tr>
      <w:tr w:rsidR="008E14E0" w:rsidRPr="004544D3" w14:paraId="6BD37902" w14:textId="77777777" w:rsidTr="00D31E5D">
        <w:trPr>
          <w:trHeight w:hRule="exact" w:val="284"/>
          <w:jc w:val="center"/>
        </w:trPr>
        <w:tc>
          <w:tcPr>
            <w:tcW w:w="1083" w:type="dxa"/>
            <w:vMerge/>
            <w:vAlign w:val="center"/>
            <w:hideMark/>
          </w:tcPr>
          <w:p w14:paraId="650BCBA1"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108FDBF3" w14:textId="77777777" w:rsidR="008E14E0" w:rsidRPr="004544D3" w:rsidRDefault="008E14E0" w:rsidP="008E14E0">
            <w:pPr>
              <w:spacing w:before="0"/>
              <w:jc w:val="center"/>
              <w:rPr>
                <w:rFonts w:ascii="Cambria" w:hAnsi="Cambria"/>
                <w:color w:val="000000"/>
                <w:sz w:val="18"/>
                <w:szCs w:val="18"/>
              </w:rPr>
            </w:pPr>
          </w:p>
        </w:tc>
        <w:tc>
          <w:tcPr>
            <w:tcW w:w="1102" w:type="dxa"/>
            <w:vMerge/>
            <w:vAlign w:val="center"/>
            <w:hideMark/>
          </w:tcPr>
          <w:p w14:paraId="79F5A170"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5F3F2D50"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15BA37FF" w14:textId="77777777" w:rsidR="008E14E0" w:rsidRPr="004544D3" w:rsidRDefault="008E14E0" w:rsidP="008E14E0">
            <w:pPr>
              <w:spacing w:before="0"/>
              <w:jc w:val="center"/>
              <w:rPr>
                <w:rFonts w:ascii="Cambria" w:hAnsi="Cambria"/>
                <w:color w:val="000000"/>
                <w:sz w:val="18"/>
                <w:szCs w:val="18"/>
              </w:rPr>
            </w:pPr>
          </w:p>
        </w:tc>
        <w:tc>
          <w:tcPr>
            <w:tcW w:w="859" w:type="dxa"/>
            <w:shd w:val="clear" w:color="auto" w:fill="auto"/>
            <w:noWrap/>
            <w:vAlign w:val="center"/>
            <w:hideMark/>
          </w:tcPr>
          <w:p w14:paraId="2402F4A0"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2.2.6</w:t>
            </w:r>
          </w:p>
        </w:tc>
        <w:tc>
          <w:tcPr>
            <w:tcW w:w="1345" w:type="dxa"/>
            <w:shd w:val="clear" w:color="auto" w:fill="auto"/>
            <w:noWrap/>
            <w:vAlign w:val="center"/>
          </w:tcPr>
          <w:p w14:paraId="206F6070" w14:textId="70320D20"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$69,205</w:t>
            </w:r>
          </w:p>
        </w:tc>
      </w:tr>
      <w:tr w:rsidR="008E14E0" w:rsidRPr="004544D3" w14:paraId="63AD8219" w14:textId="77777777" w:rsidTr="00D31E5D">
        <w:trPr>
          <w:trHeight w:hRule="exact" w:val="284"/>
          <w:jc w:val="center"/>
        </w:trPr>
        <w:tc>
          <w:tcPr>
            <w:tcW w:w="1083" w:type="dxa"/>
            <w:vMerge/>
            <w:vAlign w:val="center"/>
            <w:hideMark/>
          </w:tcPr>
          <w:p w14:paraId="2AD63724"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770E2BD4" w14:textId="77777777" w:rsidR="008E14E0" w:rsidRPr="004544D3" w:rsidRDefault="008E14E0" w:rsidP="008E14E0">
            <w:pPr>
              <w:spacing w:before="0"/>
              <w:jc w:val="center"/>
              <w:rPr>
                <w:rFonts w:ascii="Cambria" w:hAnsi="Cambria"/>
                <w:color w:val="000000"/>
                <w:sz w:val="18"/>
                <w:szCs w:val="18"/>
              </w:rPr>
            </w:pPr>
          </w:p>
        </w:tc>
        <w:tc>
          <w:tcPr>
            <w:tcW w:w="1102" w:type="dxa"/>
            <w:vMerge/>
            <w:vAlign w:val="center"/>
            <w:hideMark/>
          </w:tcPr>
          <w:p w14:paraId="75B4565A"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2261C218"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1B5FCEE4" w14:textId="77777777" w:rsidR="008E14E0" w:rsidRPr="004544D3" w:rsidRDefault="008E14E0" w:rsidP="008E14E0">
            <w:pPr>
              <w:spacing w:before="0"/>
              <w:jc w:val="center"/>
              <w:rPr>
                <w:rFonts w:ascii="Cambria" w:hAnsi="Cambria"/>
                <w:color w:val="000000"/>
                <w:sz w:val="18"/>
                <w:szCs w:val="18"/>
              </w:rPr>
            </w:pPr>
          </w:p>
        </w:tc>
        <w:tc>
          <w:tcPr>
            <w:tcW w:w="859" w:type="dxa"/>
            <w:shd w:val="clear" w:color="auto" w:fill="auto"/>
            <w:noWrap/>
            <w:vAlign w:val="center"/>
            <w:hideMark/>
          </w:tcPr>
          <w:p w14:paraId="4590AED6"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2.2.7</w:t>
            </w:r>
          </w:p>
        </w:tc>
        <w:tc>
          <w:tcPr>
            <w:tcW w:w="1345" w:type="dxa"/>
            <w:shd w:val="clear" w:color="auto" w:fill="auto"/>
            <w:noWrap/>
            <w:vAlign w:val="center"/>
          </w:tcPr>
          <w:p w14:paraId="5A900F73" w14:textId="4B2E650F"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$70,315</w:t>
            </w:r>
          </w:p>
        </w:tc>
      </w:tr>
      <w:tr w:rsidR="008E14E0" w:rsidRPr="004544D3" w14:paraId="62D4A732" w14:textId="77777777" w:rsidTr="00D31E5D">
        <w:trPr>
          <w:trHeight w:hRule="exact" w:val="284"/>
          <w:jc w:val="center"/>
        </w:trPr>
        <w:tc>
          <w:tcPr>
            <w:tcW w:w="1083" w:type="dxa"/>
            <w:vMerge/>
            <w:vAlign w:val="center"/>
            <w:hideMark/>
          </w:tcPr>
          <w:p w14:paraId="1264D253" w14:textId="77777777" w:rsidR="008E14E0" w:rsidRPr="004544D3" w:rsidRDefault="008E14E0" w:rsidP="008E14E0">
            <w:pPr>
              <w:spacing w:before="0"/>
              <w:jc w:val="center"/>
              <w:rPr>
                <w:rFonts w:ascii="Cambria" w:hAnsi="Cambria"/>
                <w:color w:val="000000"/>
                <w:sz w:val="18"/>
                <w:szCs w:val="18"/>
              </w:rPr>
            </w:pPr>
          </w:p>
        </w:tc>
        <w:tc>
          <w:tcPr>
            <w:tcW w:w="1448" w:type="dxa"/>
            <w:vMerge w:val="restart"/>
            <w:shd w:val="clear" w:color="auto" w:fill="auto"/>
            <w:noWrap/>
            <w:vAlign w:val="center"/>
            <w:hideMark/>
          </w:tcPr>
          <w:p w14:paraId="40E57A71"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3</w:t>
            </w:r>
          </w:p>
        </w:tc>
        <w:tc>
          <w:tcPr>
            <w:tcW w:w="1102" w:type="dxa"/>
            <w:vMerge w:val="restart"/>
            <w:shd w:val="clear" w:color="auto" w:fill="auto"/>
            <w:noWrap/>
            <w:vAlign w:val="center"/>
            <w:hideMark/>
          </w:tcPr>
          <w:p w14:paraId="3E97150C"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3.1</w:t>
            </w:r>
          </w:p>
        </w:tc>
        <w:tc>
          <w:tcPr>
            <w:tcW w:w="1612" w:type="dxa"/>
            <w:vMerge w:val="restart"/>
            <w:shd w:val="clear" w:color="auto" w:fill="auto"/>
            <w:noWrap/>
            <w:vAlign w:val="center"/>
          </w:tcPr>
          <w:p w14:paraId="450F3896" w14:textId="4DE7C199"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$71,853</w:t>
            </w:r>
          </w:p>
        </w:tc>
        <w:tc>
          <w:tcPr>
            <w:tcW w:w="1612" w:type="dxa"/>
            <w:vMerge w:val="restart"/>
            <w:shd w:val="clear" w:color="auto" w:fill="auto"/>
            <w:noWrap/>
            <w:vAlign w:val="center"/>
          </w:tcPr>
          <w:p w14:paraId="73FABA6A" w14:textId="4EFAD98E"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$79,551</w:t>
            </w:r>
          </w:p>
        </w:tc>
        <w:tc>
          <w:tcPr>
            <w:tcW w:w="859" w:type="dxa"/>
            <w:shd w:val="clear" w:color="auto" w:fill="auto"/>
            <w:noWrap/>
            <w:vAlign w:val="center"/>
            <w:hideMark/>
          </w:tcPr>
          <w:p w14:paraId="74CE723C"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3.1.1</w:t>
            </w:r>
          </w:p>
        </w:tc>
        <w:tc>
          <w:tcPr>
            <w:tcW w:w="1345" w:type="dxa"/>
            <w:shd w:val="clear" w:color="auto" w:fill="auto"/>
            <w:noWrap/>
            <w:vAlign w:val="center"/>
          </w:tcPr>
          <w:p w14:paraId="2F016035" w14:textId="087907AA"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$71,853</w:t>
            </w:r>
          </w:p>
        </w:tc>
      </w:tr>
      <w:tr w:rsidR="008E14E0" w:rsidRPr="004544D3" w14:paraId="769FF107" w14:textId="77777777" w:rsidTr="00D31E5D">
        <w:trPr>
          <w:trHeight w:hRule="exact" w:val="284"/>
          <w:jc w:val="center"/>
        </w:trPr>
        <w:tc>
          <w:tcPr>
            <w:tcW w:w="1083" w:type="dxa"/>
            <w:vMerge/>
            <w:vAlign w:val="center"/>
            <w:hideMark/>
          </w:tcPr>
          <w:p w14:paraId="131F101E"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29BA1868" w14:textId="77777777" w:rsidR="008E14E0" w:rsidRPr="004544D3" w:rsidRDefault="008E14E0" w:rsidP="008E14E0">
            <w:pPr>
              <w:spacing w:before="0"/>
              <w:jc w:val="center"/>
              <w:rPr>
                <w:rFonts w:ascii="Cambria" w:hAnsi="Cambria"/>
                <w:color w:val="000000"/>
                <w:sz w:val="18"/>
                <w:szCs w:val="18"/>
              </w:rPr>
            </w:pPr>
          </w:p>
        </w:tc>
        <w:tc>
          <w:tcPr>
            <w:tcW w:w="1102" w:type="dxa"/>
            <w:vMerge/>
            <w:vAlign w:val="center"/>
            <w:hideMark/>
          </w:tcPr>
          <w:p w14:paraId="63470886"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371EE61B"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376E6317" w14:textId="77777777" w:rsidR="008E14E0" w:rsidRPr="004544D3" w:rsidRDefault="008E14E0" w:rsidP="008E14E0">
            <w:pPr>
              <w:spacing w:before="0"/>
              <w:jc w:val="center"/>
              <w:rPr>
                <w:rFonts w:ascii="Cambria" w:hAnsi="Cambria"/>
                <w:color w:val="000000"/>
                <w:sz w:val="18"/>
                <w:szCs w:val="18"/>
              </w:rPr>
            </w:pPr>
          </w:p>
        </w:tc>
        <w:tc>
          <w:tcPr>
            <w:tcW w:w="859" w:type="dxa"/>
            <w:shd w:val="clear" w:color="auto" w:fill="auto"/>
            <w:noWrap/>
            <w:vAlign w:val="center"/>
            <w:hideMark/>
          </w:tcPr>
          <w:p w14:paraId="20DC358F"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3.1.2</w:t>
            </w:r>
          </w:p>
        </w:tc>
        <w:tc>
          <w:tcPr>
            <w:tcW w:w="1345" w:type="dxa"/>
            <w:shd w:val="clear" w:color="auto" w:fill="auto"/>
            <w:noWrap/>
            <w:vAlign w:val="center"/>
          </w:tcPr>
          <w:p w14:paraId="3AFF7E60" w14:textId="2627A787"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$73,394</w:t>
            </w:r>
          </w:p>
        </w:tc>
      </w:tr>
      <w:tr w:rsidR="008E14E0" w:rsidRPr="004544D3" w14:paraId="6360D6BC" w14:textId="77777777" w:rsidTr="00D31E5D">
        <w:trPr>
          <w:trHeight w:hRule="exact" w:val="284"/>
          <w:jc w:val="center"/>
        </w:trPr>
        <w:tc>
          <w:tcPr>
            <w:tcW w:w="1083" w:type="dxa"/>
            <w:vMerge/>
            <w:vAlign w:val="center"/>
            <w:hideMark/>
          </w:tcPr>
          <w:p w14:paraId="70EE96AC"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0C172B84" w14:textId="77777777" w:rsidR="008E14E0" w:rsidRPr="004544D3" w:rsidRDefault="008E14E0" w:rsidP="008E14E0">
            <w:pPr>
              <w:spacing w:before="0"/>
              <w:jc w:val="center"/>
              <w:rPr>
                <w:rFonts w:ascii="Cambria" w:hAnsi="Cambria"/>
                <w:color w:val="000000"/>
                <w:sz w:val="18"/>
                <w:szCs w:val="18"/>
              </w:rPr>
            </w:pPr>
          </w:p>
        </w:tc>
        <w:tc>
          <w:tcPr>
            <w:tcW w:w="1102" w:type="dxa"/>
            <w:vMerge/>
            <w:vAlign w:val="center"/>
            <w:hideMark/>
          </w:tcPr>
          <w:p w14:paraId="6FED1123"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74B74FAB"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377838F3" w14:textId="77777777" w:rsidR="008E14E0" w:rsidRPr="004544D3" w:rsidRDefault="008E14E0" w:rsidP="008E14E0">
            <w:pPr>
              <w:spacing w:before="0"/>
              <w:jc w:val="center"/>
              <w:rPr>
                <w:rFonts w:ascii="Cambria" w:hAnsi="Cambria"/>
                <w:color w:val="000000"/>
                <w:sz w:val="18"/>
                <w:szCs w:val="18"/>
              </w:rPr>
            </w:pPr>
          </w:p>
        </w:tc>
        <w:tc>
          <w:tcPr>
            <w:tcW w:w="859" w:type="dxa"/>
            <w:shd w:val="clear" w:color="auto" w:fill="auto"/>
            <w:noWrap/>
            <w:vAlign w:val="center"/>
            <w:hideMark/>
          </w:tcPr>
          <w:p w14:paraId="1A2D966D"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3.1.3</w:t>
            </w:r>
          </w:p>
        </w:tc>
        <w:tc>
          <w:tcPr>
            <w:tcW w:w="1345" w:type="dxa"/>
            <w:shd w:val="clear" w:color="auto" w:fill="auto"/>
            <w:noWrap/>
            <w:vAlign w:val="center"/>
          </w:tcPr>
          <w:p w14:paraId="61F08666" w14:textId="5A52A44F"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$74,933</w:t>
            </w:r>
          </w:p>
        </w:tc>
      </w:tr>
      <w:tr w:rsidR="008E14E0" w:rsidRPr="004544D3" w14:paraId="651A60AC" w14:textId="77777777" w:rsidTr="00D31E5D">
        <w:trPr>
          <w:trHeight w:hRule="exact" w:val="284"/>
          <w:jc w:val="center"/>
        </w:trPr>
        <w:tc>
          <w:tcPr>
            <w:tcW w:w="1083" w:type="dxa"/>
            <w:vMerge/>
            <w:vAlign w:val="center"/>
            <w:hideMark/>
          </w:tcPr>
          <w:p w14:paraId="151AE8C7"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4460E525" w14:textId="77777777" w:rsidR="008E14E0" w:rsidRPr="004544D3" w:rsidRDefault="008E14E0" w:rsidP="008E14E0">
            <w:pPr>
              <w:spacing w:before="0"/>
              <w:jc w:val="center"/>
              <w:rPr>
                <w:rFonts w:ascii="Cambria" w:hAnsi="Cambria"/>
                <w:color w:val="000000"/>
                <w:sz w:val="18"/>
                <w:szCs w:val="18"/>
              </w:rPr>
            </w:pPr>
          </w:p>
        </w:tc>
        <w:tc>
          <w:tcPr>
            <w:tcW w:w="1102" w:type="dxa"/>
            <w:vMerge/>
            <w:vAlign w:val="center"/>
            <w:hideMark/>
          </w:tcPr>
          <w:p w14:paraId="5443A7E3"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428C9B70"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2733E7B6" w14:textId="77777777" w:rsidR="008E14E0" w:rsidRPr="004544D3" w:rsidRDefault="008E14E0" w:rsidP="008E14E0">
            <w:pPr>
              <w:spacing w:before="0"/>
              <w:jc w:val="center"/>
              <w:rPr>
                <w:rFonts w:ascii="Cambria" w:hAnsi="Cambria"/>
                <w:color w:val="000000"/>
                <w:sz w:val="18"/>
                <w:szCs w:val="18"/>
              </w:rPr>
            </w:pPr>
          </w:p>
        </w:tc>
        <w:tc>
          <w:tcPr>
            <w:tcW w:w="859" w:type="dxa"/>
            <w:shd w:val="clear" w:color="auto" w:fill="auto"/>
            <w:noWrap/>
            <w:vAlign w:val="center"/>
            <w:hideMark/>
          </w:tcPr>
          <w:p w14:paraId="0D4D0AA9"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3.1.4</w:t>
            </w:r>
          </w:p>
        </w:tc>
        <w:tc>
          <w:tcPr>
            <w:tcW w:w="1345" w:type="dxa"/>
            <w:shd w:val="clear" w:color="auto" w:fill="auto"/>
            <w:noWrap/>
            <w:vAlign w:val="center"/>
          </w:tcPr>
          <w:p w14:paraId="5F9EAB31" w14:textId="2F76425E"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$76,472</w:t>
            </w:r>
          </w:p>
        </w:tc>
      </w:tr>
      <w:tr w:rsidR="008E14E0" w:rsidRPr="004544D3" w14:paraId="7A4DF44C" w14:textId="77777777" w:rsidTr="00D31E5D">
        <w:trPr>
          <w:trHeight w:hRule="exact" w:val="284"/>
          <w:jc w:val="center"/>
        </w:trPr>
        <w:tc>
          <w:tcPr>
            <w:tcW w:w="1083" w:type="dxa"/>
            <w:vMerge/>
            <w:vAlign w:val="center"/>
            <w:hideMark/>
          </w:tcPr>
          <w:p w14:paraId="3FFB9993"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323F763E" w14:textId="77777777" w:rsidR="008E14E0" w:rsidRPr="004544D3" w:rsidRDefault="008E14E0" w:rsidP="008E14E0">
            <w:pPr>
              <w:spacing w:before="0"/>
              <w:jc w:val="center"/>
              <w:rPr>
                <w:rFonts w:ascii="Cambria" w:hAnsi="Cambria"/>
                <w:color w:val="000000"/>
                <w:sz w:val="18"/>
                <w:szCs w:val="18"/>
              </w:rPr>
            </w:pPr>
          </w:p>
        </w:tc>
        <w:tc>
          <w:tcPr>
            <w:tcW w:w="1102" w:type="dxa"/>
            <w:vMerge/>
            <w:vAlign w:val="center"/>
            <w:hideMark/>
          </w:tcPr>
          <w:p w14:paraId="47A7FA32"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1236298E"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42E4FAD0" w14:textId="77777777" w:rsidR="008E14E0" w:rsidRPr="004544D3" w:rsidRDefault="008E14E0" w:rsidP="008E14E0">
            <w:pPr>
              <w:spacing w:before="0"/>
              <w:jc w:val="center"/>
              <w:rPr>
                <w:rFonts w:ascii="Cambria" w:hAnsi="Cambria"/>
                <w:color w:val="000000"/>
                <w:sz w:val="18"/>
                <w:szCs w:val="18"/>
              </w:rPr>
            </w:pPr>
          </w:p>
        </w:tc>
        <w:tc>
          <w:tcPr>
            <w:tcW w:w="859" w:type="dxa"/>
            <w:shd w:val="clear" w:color="auto" w:fill="auto"/>
            <w:noWrap/>
            <w:vAlign w:val="center"/>
            <w:hideMark/>
          </w:tcPr>
          <w:p w14:paraId="6576C950"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3.1.5</w:t>
            </w:r>
          </w:p>
        </w:tc>
        <w:tc>
          <w:tcPr>
            <w:tcW w:w="1345" w:type="dxa"/>
            <w:shd w:val="clear" w:color="auto" w:fill="auto"/>
            <w:noWrap/>
            <w:vAlign w:val="center"/>
          </w:tcPr>
          <w:p w14:paraId="1915F468" w14:textId="66DCD78E"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$78,009</w:t>
            </w:r>
          </w:p>
        </w:tc>
      </w:tr>
      <w:tr w:rsidR="008E14E0" w:rsidRPr="004544D3" w14:paraId="08975C36" w14:textId="77777777" w:rsidTr="00D31E5D">
        <w:trPr>
          <w:trHeight w:hRule="exact" w:val="284"/>
          <w:jc w:val="center"/>
        </w:trPr>
        <w:tc>
          <w:tcPr>
            <w:tcW w:w="1083" w:type="dxa"/>
            <w:vMerge/>
            <w:vAlign w:val="center"/>
            <w:hideMark/>
          </w:tcPr>
          <w:p w14:paraId="1BA2027F"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3146716B" w14:textId="77777777" w:rsidR="008E14E0" w:rsidRPr="004544D3" w:rsidRDefault="008E14E0" w:rsidP="008E14E0">
            <w:pPr>
              <w:spacing w:before="0"/>
              <w:jc w:val="center"/>
              <w:rPr>
                <w:rFonts w:ascii="Cambria" w:hAnsi="Cambria"/>
                <w:color w:val="000000"/>
                <w:sz w:val="18"/>
                <w:szCs w:val="18"/>
              </w:rPr>
            </w:pPr>
          </w:p>
        </w:tc>
        <w:tc>
          <w:tcPr>
            <w:tcW w:w="1102" w:type="dxa"/>
            <w:vMerge/>
            <w:vAlign w:val="center"/>
            <w:hideMark/>
          </w:tcPr>
          <w:p w14:paraId="7679E0F2"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3CB7A444"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6C25A462" w14:textId="77777777" w:rsidR="008E14E0" w:rsidRPr="004544D3" w:rsidRDefault="008E14E0" w:rsidP="008E14E0">
            <w:pPr>
              <w:spacing w:before="0"/>
              <w:jc w:val="center"/>
              <w:rPr>
                <w:rFonts w:ascii="Cambria" w:hAnsi="Cambria"/>
                <w:color w:val="000000"/>
                <w:sz w:val="18"/>
                <w:szCs w:val="18"/>
              </w:rPr>
            </w:pPr>
          </w:p>
        </w:tc>
        <w:tc>
          <w:tcPr>
            <w:tcW w:w="859" w:type="dxa"/>
            <w:shd w:val="clear" w:color="auto" w:fill="auto"/>
            <w:noWrap/>
            <w:vAlign w:val="center"/>
            <w:hideMark/>
          </w:tcPr>
          <w:p w14:paraId="7B204214"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3.1.6</w:t>
            </w:r>
          </w:p>
        </w:tc>
        <w:tc>
          <w:tcPr>
            <w:tcW w:w="1345" w:type="dxa"/>
            <w:shd w:val="clear" w:color="auto" w:fill="auto"/>
            <w:noWrap/>
            <w:vAlign w:val="center"/>
          </w:tcPr>
          <w:p w14:paraId="1F93EA7C" w14:textId="41464065"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$79,551</w:t>
            </w:r>
          </w:p>
        </w:tc>
      </w:tr>
      <w:tr w:rsidR="008E14E0" w:rsidRPr="004544D3" w14:paraId="1797DB31" w14:textId="77777777" w:rsidTr="00D31E5D">
        <w:trPr>
          <w:trHeight w:hRule="exact" w:val="284"/>
          <w:jc w:val="center"/>
        </w:trPr>
        <w:tc>
          <w:tcPr>
            <w:tcW w:w="1083" w:type="dxa"/>
            <w:vMerge/>
            <w:vAlign w:val="center"/>
            <w:hideMark/>
          </w:tcPr>
          <w:p w14:paraId="31B929D5"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27869C48" w14:textId="77777777" w:rsidR="008E14E0" w:rsidRPr="004544D3" w:rsidRDefault="008E14E0" w:rsidP="008E14E0">
            <w:pPr>
              <w:spacing w:before="0"/>
              <w:jc w:val="center"/>
              <w:rPr>
                <w:rFonts w:ascii="Cambria" w:hAnsi="Cambria"/>
                <w:color w:val="000000"/>
                <w:sz w:val="18"/>
                <w:szCs w:val="18"/>
              </w:rPr>
            </w:pPr>
          </w:p>
        </w:tc>
        <w:tc>
          <w:tcPr>
            <w:tcW w:w="1102" w:type="dxa"/>
            <w:vMerge w:val="restart"/>
            <w:shd w:val="clear" w:color="auto" w:fill="auto"/>
            <w:noWrap/>
            <w:vAlign w:val="center"/>
            <w:hideMark/>
          </w:tcPr>
          <w:p w14:paraId="72265011"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3.2</w:t>
            </w:r>
          </w:p>
        </w:tc>
        <w:tc>
          <w:tcPr>
            <w:tcW w:w="1612" w:type="dxa"/>
            <w:vMerge w:val="restart"/>
            <w:shd w:val="clear" w:color="auto" w:fill="auto"/>
            <w:noWrap/>
            <w:vAlign w:val="center"/>
          </w:tcPr>
          <w:p w14:paraId="42DA9B2E" w14:textId="3F214C6A"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$81,087</w:t>
            </w:r>
          </w:p>
        </w:tc>
        <w:tc>
          <w:tcPr>
            <w:tcW w:w="1612" w:type="dxa"/>
            <w:vMerge w:val="restart"/>
            <w:shd w:val="clear" w:color="auto" w:fill="auto"/>
            <w:noWrap/>
            <w:vAlign w:val="center"/>
          </w:tcPr>
          <w:p w14:paraId="5780090E" w14:textId="7B7D63A8"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$87,245</w:t>
            </w:r>
          </w:p>
        </w:tc>
        <w:tc>
          <w:tcPr>
            <w:tcW w:w="859" w:type="dxa"/>
            <w:shd w:val="clear" w:color="auto" w:fill="auto"/>
            <w:noWrap/>
            <w:vAlign w:val="center"/>
            <w:hideMark/>
          </w:tcPr>
          <w:p w14:paraId="65E833A7"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3.2.1</w:t>
            </w:r>
          </w:p>
        </w:tc>
        <w:tc>
          <w:tcPr>
            <w:tcW w:w="1345" w:type="dxa"/>
            <w:shd w:val="clear" w:color="auto" w:fill="auto"/>
            <w:noWrap/>
            <w:vAlign w:val="center"/>
          </w:tcPr>
          <w:p w14:paraId="18127825" w14:textId="14652C7B"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$81,087</w:t>
            </w:r>
          </w:p>
        </w:tc>
      </w:tr>
      <w:tr w:rsidR="008E14E0" w:rsidRPr="004544D3" w14:paraId="01E23811" w14:textId="77777777" w:rsidTr="00D31E5D">
        <w:trPr>
          <w:trHeight w:hRule="exact" w:val="284"/>
          <w:jc w:val="center"/>
        </w:trPr>
        <w:tc>
          <w:tcPr>
            <w:tcW w:w="1083" w:type="dxa"/>
            <w:vMerge/>
            <w:vAlign w:val="center"/>
            <w:hideMark/>
          </w:tcPr>
          <w:p w14:paraId="37C09FAC"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73BA5E27" w14:textId="77777777" w:rsidR="008E14E0" w:rsidRPr="004544D3" w:rsidRDefault="008E14E0" w:rsidP="008E14E0">
            <w:pPr>
              <w:spacing w:before="0"/>
              <w:jc w:val="center"/>
              <w:rPr>
                <w:rFonts w:ascii="Cambria" w:hAnsi="Cambria"/>
                <w:color w:val="000000"/>
                <w:sz w:val="18"/>
                <w:szCs w:val="18"/>
              </w:rPr>
            </w:pPr>
          </w:p>
        </w:tc>
        <w:tc>
          <w:tcPr>
            <w:tcW w:w="1102" w:type="dxa"/>
            <w:vMerge/>
            <w:vAlign w:val="center"/>
            <w:hideMark/>
          </w:tcPr>
          <w:p w14:paraId="4FBAE1BF"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4F7345A9"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1444461B" w14:textId="77777777" w:rsidR="008E14E0" w:rsidRPr="004544D3" w:rsidRDefault="008E14E0" w:rsidP="008E14E0">
            <w:pPr>
              <w:spacing w:before="0"/>
              <w:jc w:val="center"/>
              <w:rPr>
                <w:rFonts w:ascii="Cambria" w:hAnsi="Cambria"/>
                <w:color w:val="000000"/>
                <w:sz w:val="18"/>
                <w:szCs w:val="18"/>
              </w:rPr>
            </w:pPr>
          </w:p>
        </w:tc>
        <w:tc>
          <w:tcPr>
            <w:tcW w:w="859" w:type="dxa"/>
            <w:shd w:val="clear" w:color="auto" w:fill="auto"/>
            <w:noWrap/>
            <w:vAlign w:val="center"/>
            <w:hideMark/>
          </w:tcPr>
          <w:p w14:paraId="1A4227E4"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3.2.2</w:t>
            </w:r>
          </w:p>
        </w:tc>
        <w:tc>
          <w:tcPr>
            <w:tcW w:w="1345" w:type="dxa"/>
            <w:shd w:val="clear" w:color="auto" w:fill="auto"/>
            <w:noWrap/>
            <w:vAlign w:val="center"/>
          </w:tcPr>
          <w:p w14:paraId="77012480" w14:textId="08681552"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$82,629</w:t>
            </w:r>
          </w:p>
        </w:tc>
      </w:tr>
      <w:tr w:rsidR="008E14E0" w:rsidRPr="004544D3" w14:paraId="29A19826" w14:textId="77777777" w:rsidTr="00D31E5D">
        <w:trPr>
          <w:trHeight w:hRule="exact" w:val="284"/>
          <w:jc w:val="center"/>
        </w:trPr>
        <w:tc>
          <w:tcPr>
            <w:tcW w:w="1083" w:type="dxa"/>
            <w:vMerge/>
            <w:vAlign w:val="center"/>
            <w:hideMark/>
          </w:tcPr>
          <w:p w14:paraId="5E8D9780"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78F9F399" w14:textId="77777777" w:rsidR="008E14E0" w:rsidRPr="004544D3" w:rsidRDefault="008E14E0" w:rsidP="008E14E0">
            <w:pPr>
              <w:spacing w:before="0"/>
              <w:jc w:val="center"/>
              <w:rPr>
                <w:rFonts w:ascii="Cambria" w:hAnsi="Cambria"/>
                <w:color w:val="000000"/>
                <w:sz w:val="18"/>
                <w:szCs w:val="18"/>
              </w:rPr>
            </w:pPr>
          </w:p>
        </w:tc>
        <w:tc>
          <w:tcPr>
            <w:tcW w:w="1102" w:type="dxa"/>
            <w:vMerge/>
            <w:vAlign w:val="center"/>
            <w:hideMark/>
          </w:tcPr>
          <w:p w14:paraId="28032D38"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1CEA81E8"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6B865C79" w14:textId="77777777" w:rsidR="008E14E0" w:rsidRPr="004544D3" w:rsidRDefault="008E14E0" w:rsidP="008E14E0">
            <w:pPr>
              <w:spacing w:before="0"/>
              <w:jc w:val="center"/>
              <w:rPr>
                <w:rFonts w:ascii="Cambria" w:hAnsi="Cambria"/>
                <w:color w:val="000000"/>
                <w:sz w:val="18"/>
                <w:szCs w:val="18"/>
              </w:rPr>
            </w:pPr>
          </w:p>
        </w:tc>
        <w:tc>
          <w:tcPr>
            <w:tcW w:w="859" w:type="dxa"/>
            <w:shd w:val="clear" w:color="auto" w:fill="auto"/>
            <w:noWrap/>
            <w:vAlign w:val="center"/>
            <w:hideMark/>
          </w:tcPr>
          <w:p w14:paraId="1C967AD5"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3.2.3</w:t>
            </w:r>
          </w:p>
        </w:tc>
        <w:tc>
          <w:tcPr>
            <w:tcW w:w="1345" w:type="dxa"/>
            <w:shd w:val="clear" w:color="auto" w:fill="auto"/>
            <w:noWrap/>
            <w:vAlign w:val="center"/>
          </w:tcPr>
          <w:p w14:paraId="53F2EE02" w14:textId="1C06ABD4"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$84,168</w:t>
            </w:r>
          </w:p>
        </w:tc>
      </w:tr>
      <w:tr w:rsidR="008E14E0" w:rsidRPr="004544D3" w14:paraId="58C89D8B" w14:textId="77777777" w:rsidTr="00D31E5D">
        <w:trPr>
          <w:trHeight w:hRule="exact" w:val="284"/>
          <w:jc w:val="center"/>
        </w:trPr>
        <w:tc>
          <w:tcPr>
            <w:tcW w:w="1083" w:type="dxa"/>
            <w:vMerge/>
            <w:vAlign w:val="center"/>
            <w:hideMark/>
          </w:tcPr>
          <w:p w14:paraId="37569FFB"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1144202D" w14:textId="77777777" w:rsidR="008E14E0" w:rsidRPr="004544D3" w:rsidRDefault="008E14E0" w:rsidP="008E14E0">
            <w:pPr>
              <w:spacing w:before="0"/>
              <w:jc w:val="center"/>
              <w:rPr>
                <w:rFonts w:ascii="Cambria" w:hAnsi="Cambria"/>
                <w:color w:val="000000"/>
                <w:sz w:val="18"/>
                <w:szCs w:val="18"/>
              </w:rPr>
            </w:pPr>
          </w:p>
        </w:tc>
        <w:tc>
          <w:tcPr>
            <w:tcW w:w="1102" w:type="dxa"/>
            <w:vMerge/>
            <w:vAlign w:val="center"/>
            <w:hideMark/>
          </w:tcPr>
          <w:p w14:paraId="7D931677"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0ED1D54F"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22F0F7C4" w14:textId="77777777" w:rsidR="008E14E0" w:rsidRPr="004544D3" w:rsidRDefault="008E14E0" w:rsidP="008E14E0">
            <w:pPr>
              <w:spacing w:before="0"/>
              <w:jc w:val="center"/>
              <w:rPr>
                <w:rFonts w:ascii="Cambria" w:hAnsi="Cambria"/>
                <w:color w:val="000000"/>
                <w:sz w:val="18"/>
                <w:szCs w:val="18"/>
              </w:rPr>
            </w:pPr>
          </w:p>
        </w:tc>
        <w:tc>
          <w:tcPr>
            <w:tcW w:w="859" w:type="dxa"/>
            <w:shd w:val="clear" w:color="auto" w:fill="auto"/>
            <w:noWrap/>
            <w:vAlign w:val="center"/>
            <w:hideMark/>
          </w:tcPr>
          <w:p w14:paraId="115DD94C"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3.2.4</w:t>
            </w:r>
          </w:p>
        </w:tc>
        <w:tc>
          <w:tcPr>
            <w:tcW w:w="1345" w:type="dxa"/>
            <w:shd w:val="clear" w:color="auto" w:fill="auto"/>
            <w:noWrap/>
            <w:vAlign w:val="center"/>
          </w:tcPr>
          <w:p w14:paraId="5865E9D6" w14:textId="46FAB0F8"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$85,704</w:t>
            </w:r>
          </w:p>
        </w:tc>
      </w:tr>
      <w:tr w:rsidR="008E14E0" w:rsidRPr="004544D3" w14:paraId="4A608C86" w14:textId="77777777" w:rsidTr="00D31E5D">
        <w:trPr>
          <w:trHeight w:hRule="exact" w:val="284"/>
          <w:jc w:val="center"/>
        </w:trPr>
        <w:tc>
          <w:tcPr>
            <w:tcW w:w="1083" w:type="dxa"/>
            <w:vMerge/>
            <w:vAlign w:val="center"/>
            <w:hideMark/>
          </w:tcPr>
          <w:p w14:paraId="2350BF6E"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6BCCA1F2" w14:textId="77777777" w:rsidR="008E14E0" w:rsidRPr="004544D3" w:rsidRDefault="008E14E0" w:rsidP="008E14E0">
            <w:pPr>
              <w:spacing w:before="0"/>
              <w:jc w:val="center"/>
              <w:rPr>
                <w:rFonts w:ascii="Cambria" w:hAnsi="Cambria"/>
                <w:color w:val="000000"/>
                <w:sz w:val="18"/>
                <w:szCs w:val="18"/>
              </w:rPr>
            </w:pPr>
          </w:p>
        </w:tc>
        <w:tc>
          <w:tcPr>
            <w:tcW w:w="1102" w:type="dxa"/>
            <w:vMerge/>
            <w:vAlign w:val="center"/>
            <w:hideMark/>
          </w:tcPr>
          <w:p w14:paraId="246DA997"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1E0FD642"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609B51A1" w14:textId="77777777" w:rsidR="008E14E0" w:rsidRPr="004544D3" w:rsidRDefault="008E14E0" w:rsidP="008E14E0">
            <w:pPr>
              <w:spacing w:before="0"/>
              <w:jc w:val="center"/>
              <w:rPr>
                <w:rFonts w:ascii="Cambria" w:hAnsi="Cambria"/>
                <w:color w:val="000000"/>
                <w:sz w:val="18"/>
                <w:szCs w:val="18"/>
              </w:rPr>
            </w:pPr>
          </w:p>
        </w:tc>
        <w:tc>
          <w:tcPr>
            <w:tcW w:w="859" w:type="dxa"/>
            <w:shd w:val="clear" w:color="auto" w:fill="auto"/>
            <w:noWrap/>
            <w:vAlign w:val="center"/>
            <w:hideMark/>
          </w:tcPr>
          <w:p w14:paraId="41977B69"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3.2.5</w:t>
            </w:r>
          </w:p>
        </w:tc>
        <w:tc>
          <w:tcPr>
            <w:tcW w:w="1345" w:type="dxa"/>
            <w:shd w:val="clear" w:color="auto" w:fill="auto"/>
            <w:noWrap/>
            <w:vAlign w:val="center"/>
          </w:tcPr>
          <w:p w14:paraId="6B663087" w14:textId="1A63E27A"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$87,245</w:t>
            </w:r>
          </w:p>
        </w:tc>
      </w:tr>
      <w:tr w:rsidR="008E14E0" w:rsidRPr="004544D3" w14:paraId="3C231A3A" w14:textId="77777777" w:rsidTr="00D31E5D">
        <w:trPr>
          <w:trHeight w:hRule="exact" w:val="284"/>
          <w:jc w:val="center"/>
        </w:trPr>
        <w:tc>
          <w:tcPr>
            <w:tcW w:w="1083" w:type="dxa"/>
            <w:vMerge/>
            <w:vAlign w:val="center"/>
            <w:hideMark/>
          </w:tcPr>
          <w:p w14:paraId="74FBD6A7" w14:textId="77777777" w:rsidR="008E14E0" w:rsidRPr="004544D3" w:rsidRDefault="008E14E0" w:rsidP="008E14E0">
            <w:pPr>
              <w:spacing w:before="0"/>
              <w:jc w:val="center"/>
              <w:rPr>
                <w:rFonts w:ascii="Cambria" w:hAnsi="Cambria"/>
                <w:color w:val="000000"/>
                <w:sz w:val="18"/>
                <w:szCs w:val="18"/>
              </w:rPr>
            </w:pPr>
          </w:p>
        </w:tc>
        <w:tc>
          <w:tcPr>
            <w:tcW w:w="1448" w:type="dxa"/>
            <w:vMerge w:val="restart"/>
            <w:shd w:val="clear" w:color="auto" w:fill="auto"/>
            <w:noWrap/>
            <w:vAlign w:val="center"/>
            <w:hideMark/>
          </w:tcPr>
          <w:p w14:paraId="7C66CD09"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4</w:t>
            </w:r>
          </w:p>
        </w:tc>
        <w:tc>
          <w:tcPr>
            <w:tcW w:w="1102" w:type="dxa"/>
            <w:vMerge w:val="restart"/>
            <w:shd w:val="clear" w:color="auto" w:fill="auto"/>
            <w:noWrap/>
            <w:vAlign w:val="center"/>
            <w:hideMark/>
          </w:tcPr>
          <w:p w14:paraId="0ED4C297"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4.1</w:t>
            </w:r>
          </w:p>
        </w:tc>
        <w:tc>
          <w:tcPr>
            <w:tcW w:w="1612" w:type="dxa"/>
            <w:vMerge w:val="restart"/>
            <w:shd w:val="clear" w:color="auto" w:fill="auto"/>
            <w:noWrap/>
            <w:vAlign w:val="center"/>
          </w:tcPr>
          <w:p w14:paraId="1339D920" w14:textId="04F427A2"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$88,955</w:t>
            </w:r>
          </w:p>
        </w:tc>
        <w:tc>
          <w:tcPr>
            <w:tcW w:w="1612" w:type="dxa"/>
            <w:vMerge w:val="restart"/>
            <w:shd w:val="clear" w:color="auto" w:fill="auto"/>
            <w:noWrap/>
            <w:vAlign w:val="center"/>
          </w:tcPr>
          <w:p w14:paraId="2D4B51EE" w14:textId="25A12601"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$100,930</w:t>
            </w:r>
          </w:p>
        </w:tc>
        <w:tc>
          <w:tcPr>
            <w:tcW w:w="859" w:type="dxa"/>
            <w:shd w:val="clear" w:color="auto" w:fill="auto"/>
            <w:noWrap/>
            <w:vAlign w:val="center"/>
            <w:hideMark/>
          </w:tcPr>
          <w:p w14:paraId="3D92DEDE"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4.1.1</w:t>
            </w:r>
          </w:p>
        </w:tc>
        <w:tc>
          <w:tcPr>
            <w:tcW w:w="1345" w:type="dxa"/>
            <w:shd w:val="clear" w:color="auto" w:fill="auto"/>
            <w:noWrap/>
            <w:vAlign w:val="center"/>
          </w:tcPr>
          <w:p w14:paraId="467CC875" w14:textId="323BB806"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$88,955</w:t>
            </w:r>
          </w:p>
        </w:tc>
      </w:tr>
      <w:tr w:rsidR="008E14E0" w:rsidRPr="004544D3" w14:paraId="3E54D2E8" w14:textId="77777777" w:rsidTr="00D31E5D">
        <w:trPr>
          <w:trHeight w:hRule="exact" w:val="284"/>
          <w:jc w:val="center"/>
        </w:trPr>
        <w:tc>
          <w:tcPr>
            <w:tcW w:w="1083" w:type="dxa"/>
            <w:vMerge/>
            <w:vAlign w:val="center"/>
            <w:hideMark/>
          </w:tcPr>
          <w:p w14:paraId="29B2083A"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2DF254CA" w14:textId="77777777" w:rsidR="008E14E0" w:rsidRPr="004544D3" w:rsidRDefault="008E14E0" w:rsidP="008E14E0">
            <w:pPr>
              <w:spacing w:before="0"/>
              <w:jc w:val="center"/>
              <w:rPr>
                <w:rFonts w:ascii="Cambria" w:hAnsi="Cambria"/>
                <w:color w:val="000000"/>
                <w:sz w:val="18"/>
                <w:szCs w:val="18"/>
              </w:rPr>
            </w:pPr>
          </w:p>
        </w:tc>
        <w:tc>
          <w:tcPr>
            <w:tcW w:w="1102" w:type="dxa"/>
            <w:vMerge/>
            <w:vAlign w:val="center"/>
            <w:hideMark/>
          </w:tcPr>
          <w:p w14:paraId="44AB9A4E"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064B82C6"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19E490A4" w14:textId="77777777" w:rsidR="008E14E0" w:rsidRPr="004544D3" w:rsidRDefault="008E14E0" w:rsidP="008E14E0">
            <w:pPr>
              <w:spacing w:before="0"/>
              <w:jc w:val="center"/>
              <w:rPr>
                <w:rFonts w:ascii="Cambria" w:hAnsi="Cambria"/>
                <w:color w:val="000000"/>
                <w:sz w:val="18"/>
                <w:szCs w:val="18"/>
              </w:rPr>
            </w:pPr>
          </w:p>
        </w:tc>
        <w:tc>
          <w:tcPr>
            <w:tcW w:w="859" w:type="dxa"/>
            <w:shd w:val="clear" w:color="auto" w:fill="auto"/>
            <w:noWrap/>
            <w:vAlign w:val="center"/>
            <w:hideMark/>
          </w:tcPr>
          <w:p w14:paraId="708DAB95"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4.1.2</w:t>
            </w:r>
          </w:p>
        </w:tc>
        <w:tc>
          <w:tcPr>
            <w:tcW w:w="1345" w:type="dxa"/>
            <w:shd w:val="clear" w:color="auto" w:fill="auto"/>
            <w:noWrap/>
            <w:vAlign w:val="center"/>
          </w:tcPr>
          <w:p w14:paraId="05FC6254" w14:textId="380F98D8"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$90,952</w:t>
            </w:r>
          </w:p>
        </w:tc>
      </w:tr>
      <w:tr w:rsidR="008E14E0" w:rsidRPr="004544D3" w14:paraId="145DCD44" w14:textId="77777777" w:rsidTr="00D31E5D">
        <w:trPr>
          <w:trHeight w:hRule="exact" w:val="284"/>
          <w:jc w:val="center"/>
        </w:trPr>
        <w:tc>
          <w:tcPr>
            <w:tcW w:w="1083" w:type="dxa"/>
            <w:vMerge/>
            <w:vAlign w:val="center"/>
            <w:hideMark/>
          </w:tcPr>
          <w:p w14:paraId="572BF66E"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4C99C63B" w14:textId="77777777" w:rsidR="008E14E0" w:rsidRPr="004544D3" w:rsidRDefault="008E14E0" w:rsidP="008E14E0">
            <w:pPr>
              <w:spacing w:before="0"/>
              <w:jc w:val="center"/>
              <w:rPr>
                <w:rFonts w:ascii="Cambria" w:hAnsi="Cambria"/>
                <w:color w:val="000000"/>
                <w:sz w:val="18"/>
                <w:szCs w:val="18"/>
              </w:rPr>
            </w:pPr>
          </w:p>
        </w:tc>
        <w:tc>
          <w:tcPr>
            <w:tcW w:w="1102" w:type="dxa"/>
            <w:vMerge/>
            <w:vAlign w:val="center"/>
            <w:hideMark/>
          </w:tcPr>
          <w:p w14:paraId="4256B155"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12DDD2F0"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62F1F87C" w14:textId="77777777" w:rsidR="008E14E0" w:rsidRPr="004544D3" w:rsidRDefault="008E14E0" w:rsidP="008E14E0">
            <w:pPr>
              <w:spacing w:before="0"/>
              <w:jc w:val="center"/>
              <w:rPr>
                <w:rFonts w:ascii="Cambria" w:hAnsi="Cambria"/>
                <w:color w:val="000000"/>
                <w:sz w:val="18"/>
                <w:szCs w:val="18"/>
              </w:rPr>
            </w:pPr>
          </w:p>
        </w:tc>
        <w:tc>
          <w:tcPr>
            <w:tcW w:w="859" w:type="dxa"/>
            <w:shd w:val="clear" w:color="auto" w:fill="auto"/>
            <w:noWrap/>
            <w:vAlign w:val="center"/>
            <w:hideMark/>
          </w:tcPr>
          <w:p w14:paraId="77D688D5"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4.1.3</w:t>
            </w:r>
          </w:p>
        </w:tc>
        <w:tc>
          <w:tcPr>
            <w:tcW w:w="1345" w:type="dxa"/>
            <w:shd w:val="clear" w:color="auto" w:fill="auto"/>
            <w:noWrap/>
            <w:vAlign w:val="center"/>
          </w:tcPr>
          <w:p w14:paraId="7C4C40C5" w14:textId="49676811"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$92,948</w:t>
            </w:r>
          </w:p>
        </w:tc>
      </w:tr>
      <w:tr w:rsidR="008E14E0" w:rsidRPr="004544D3" w14:paraId="5F1DF451" w14:textId="77777777" w:rsidTr="00D31E5D">
        <w:trPr>
          <w:trHeight w:hRule="exact" w:val="284"/>
          <w:jc w:val="center"/>
        </w:trPr>
        <w:tc>
          <w:tcPr>
            <w:tcW w:w="1083" w:type="dxa"/>
            <w:vMerge/>
            <w:vAlign w:val="center"/>
            <w:hideMark/>
          </w:tcPr>
          <w:p w14:paraId="6D985B61"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08F6827E" w14:textId="77777777" w:rsidR="008E14E0" w:rsidRPr="004544D3" w:rsidRDefault="008E14E0" w:rsidP="008E14E0">
            <w:pPr>
              <w:spacing w:before="0"/>
              <w:jc w:val="center"/>
              <w:rPr>
                <w:rFonts w:ascii="Cambria" w:hAnsi="Cambria"/>
                <w:color w:val="000000"/>
                <w:sz w:val="18"/>
                <w:szCs w:val="18"/>
              </w:rPr>
            </w:pPr>
          </w:p>
        </w:tc>
        <w:tc>
          <w:tcPr>
            <w:tcW w:w="1102" w:type="dxa"/>
            <w:vMerge/>
            <w:vAlign w:val="center"/>
            <w:hideMark/>
          </w:tcPr>
          <w:p w14:paraId="73F8BEC3"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28BB3860"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316E8654" w14:textId="77777777" w:rsidR="008E14E0" w:rsidRPr="004544D3" w:rsidRDefault="008E14E0" w:rsidP="008E14E0">
            <w:pPr>
              <w:spacing w:before="0"/>
              <w:jc w:val="center"/>
              <w:rPr>
                <w:rFonts w:ascii="Cambria" w:hAnsi="Cambria"/>
                <w:color w:val="000000"/>
                <w:sz w:val="18"/>
                <w:szCs w:val="18"/>
              </w:rPr>
            </w:pPr>
          </w:p>
        </w:tc>
        <w:tc>
          <w:tcPr>
            <w:tcW w:w="859" w:type="dxa"/>
            <w:shd w:val="clear" w:color="auto" w:fill="auto"/>
            <w:noWrap/>
            <w:vAlign w:val="center"/>
            <w:hideMark/>
          </w:tcPr>
          <w:p w14:paraId="78241AFB"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4.1.4</w:t>
            </w:r>
          </w:p>
        </w:tc>
        <w:tc>
          <w:tcPr>
            <w:tcW w:w="1345" w:type="dxa"/>
            <w:shd w:val="clear" w:color="auto" w:fill="auto"/>
            <w:noWrap/>
            <w:vAlign w:val="center"/>
          </w:tcPr>
          <w:p w14:paraId="1C2C008D" w14:textId="1F102699"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$94,939</w:t>
            </w:r>
          </w:p>
        </w:tc>
      </w:tr>
      <w:tr w:rsidR="008E14E0" w:rsidRPr="004544D3" w14:paraId="166CF7D3" w14:textId="77777777" w:rsidTr="00D31E5D">
        <w:trPr>
          <w:trHeight w:hRule="exact" w:val="284"/>
          <w:jc w:val="center"/>
        </w:trPr>
        <w:tc>
          <w:tcPr>
            <w:tcW w:w="1083" w:type="dxa"/>
            <w:vMerge/>
            <w:vAlign w:val="center"/>
            <w:hideMark/>
          </w:tcPr>
          <w:p w14:paraId="1B32B220"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02E84248" w14:textId="77777777" w:rsidR="008E14E0" w:rsidRPr="004544D3" w:rsidRDefault="008E14E0" w:rsidP="008E14E0">
            <w:pPr>
              <w:spacing w:before="0"/>
              <w:jc w:val="center"/>
              <w:rPr>
                <w:rFonts w:ascii="Cambria" w:hAnsi="Cambria"/>
                <w:color w:val="000000"/>
                <w:sz w:val="18"/>
                <w:szCs w:val="18"/>
              </w:rPr>
            </w:pPr>
          </w:p>
        </w:tc>
        <w:tc>
          <w:tcPr>
            <w:tcW w:w="1102" w:type="dxa"/>
            <w:vMerge/>
            <w:vAlign w:val="center"/>
            <w:hideMark/>
          </w:tcPr>
          <w:p w14:paraId="234370AA"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6D45FF8D"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3169B43E" w14:textId="77777777" w:rsidR="008E14E0" w:rsidRPr="004544D3" w:rsidRDefault="008E14E0" w:rsidP="008E14E0">
            <w:pPr>
              <w:spacing w:before="0"/>
              <w:jc w:val="center"/>
              <w:rPr>
                <w:rFonts w:ascii="Cambria" w:hAnsi="Cambria"/>
                <w:color w:val="000000"/>
                <w:sz w:val="18"/>
                <w:szCs w:val="18"/>
              </w:rPr>
            </w:pPr>
          </w:p>
        </w:tc>
        <w:tc>
          <w:tcPr>
            <w:tcW w:w="859" w:type="dxa"/>
            <w:shd w:val="clear" w:color="auto" w:fill="auto"/>
            <w:noWrap/>
            <w:vAlign w:val="center"/>
            <w:hideMark/>
          </w:tcPr>
          <w:p w14:paraId="3F347747"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4.1.5</w:t>
            </w:r>
          </w:p>
        </w:tc>
        <w:tc>
          <w:tcPr>
            <w:tcW w:w="1345" w:type="dxa"/>
            <w:shd w:val="clear" w:color="auto" w:fill="auto"/>
            <w:noWrap/>
            <w:vAlign w:val="center"/>
          </w:tcPr>
          <w:p w14:paraId="5AD0C6F1" w14:textId="49A58DEE"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$96,939</w:t>
            </w:r>
          </w:p>
        </w:tc>
      </w:tr>
      <w:tr w:rsidR="008E14E0" w:rsidRPr="004544D3" w14:paraId="77827D8F" w14:textId="77777777" w:rsidTr="00D31E5D">
        <w:trPr>
          <w:trHeight w:hRule="exact" w:val="284"/>
          <w:jc w:val="center"/>
        </w:trPr>
        <w:tc>
          <w:tcPr>
            <w:tcW w:w="1083" w:type="dxa"/>
            <w:vMerge/>
            <w:vAlign w:val="center"/>
            <w:hideMark/>
          </w:tcPr>
          <w:p w14:paraId="6D6C1F2F"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67F53D7E" w14:textId="77777777" w:rsidR="008E14E0" w:rsidRPr="004544D3" w:rsidRDefault="008E14E0" w:rsidP="008E14E0">
            <w:pPr>
              <w:spacing w:before="0"/>
              <w:jc w:val="center"/>
              <w:rPr>
                <w:rFonts w:ascii="Cambria" w:hAnsi="Cambria"/>
                <w:color w:val="000000"/>
                <w:sz w:val="18"/>
                <w:szCs w:val="18"/>
              </w:rPr>
            </w:pPr>
          </w:p>
        </w:tc>
        <w:tc>
          <w:tcPr>
            <w:tcW w:w="1102" w:type="dxa"/>
            <w:vMerge/>
            <w:vAlign w:val="center"/>
            <w:hideMark/>
          </w:tcPr>
          <w:p w14:paraId="4644E882"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5C98A5FB"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67247775" w14:textId="77777777" w:rsidR="008E14E0" w:rsidRPr="004544D3" w:rsidRDefault="008E14E0" w:rsidP="008E14E0">
            <w:pPr>
              <w:spacing w:before="0"/>
              <w:jc w:val="center"/>
              <w:rPr>
                <w:rFonts w:ascii="Cambria" w:hAnsi="Cambria"/>
                <w:color w:val="000000"/>
                <w:sz w:val="18"/>
                <w:szCs w:val="18"/>
              </w:rPr>
            </w:pPr>
          </w:p>
        </w:tc>
        <w:tc>
          <w:tcPr>
            <w:tcW w:w="859" w:type="dxa"/>
            <w:shd w:val="clear" w:color="auto" w:fill="auto"/>
            <w:noWrap/>
            <w:vAlign w:val="center"/>
            <w:hideMark/>
          </w:tcPr>
          <w:p w14:paraId="7D07A535"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4.1.6</w:t>
            </w:r>
          </w:p>
        </w:tc>
        <w:tc>
          <w:tcPr>
            <w:tcW w:w="1345" w:type="dxa"/>
            <w:shd w:val="clear" w:color="auto" w:fill="auto"/>
            <w:noWrap/>
            <w:vAlign w:val="center"/>
          </w:tcPr>
          <w:p w14:paraId="2959DD10" w14:textId="6F42AED6"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$98,933</w:t>
            </w:r>
          </w:p>
        </w:tc>
      </w:tr>
      <w:tr w:rsidR="008E14E0" w:rsidRPr="004544D3" w14:paraId="591225DC" w14:textId="77777777" w:rsidTr="00D31E5D">
        <w:trPr>
          <w:trHeight w:hRule="exact" w:val="284"/>
          <w:jc w:val="center"/>
        </w:trPr>
        <w:tc>
          <w:tcPr>
            <w:tcW w:w="1083" w:type="dxa"/>
            <w:vMerge/>
            <w:vAlign w:val="center"/>
            <w:hideMark/>
          </w:tcPr>
          <w:p w14:paraId="6417D37A"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0118EB55" w14:textId="77777777" w:rsidR="008E14E0" w:rsidRPr="004544D3" w:rsidRDefault="008E14E0" w:rsidP="008E14E0">
            <w:pPr>
              <w:spacing w:before="0"/>
              <w:jc w:val="center"/>
              <w:rPr>
                <w:rFonts w:ascii="Cambria" w:hAnsi="Cambria"/>
                <w:color w:val="000000"/>
                <w:sz w:val="18"/>
                <w:szCs w:val="18"/>
              </w:rPr>
            </w:pPr>
          </w:p>
        </w:tc>
        <w:tc>
          <w:tcPr>
            <w:tcW w:w="1102" w:type="dxa"/>
            <w:vMerge/>
            <w:vAlign w:val="center"/>
            <w:hideMark/>
          </w:tcPr>
          <w:p w14:paraId="3408C098"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4ED16135" w14:textId="77777777" w:rsidR="008E14E0" w:rsidRPr="004544D3" w:rsidRDefault="008E14E0" w:rsidP="008E14E0">
            <w:pPr>
              <w:spacing w:before="0"/>
              <w:jc w:val="center"/>
              <w:rPr>
                <w:rFonts w:ascii="Cambria" w:hAnsi="Cambria"/>
                <w:color w:val="000000"/>
                <w:sz w:val="18"/>
                <w:szCs w:val="18"/>
              </w:rPr>
            </w:pPr>
          </w:p>
        </w:tc>
        <w:tc>
          <w:tcPr>
            <w:tcW w:w="1612" w:type="dxa"/>
            <w:vMerge/>
            <w:vAlign w:val="center"/>
          </w:tcPr>
          <w:p w14:paraId="518B195D" w14:textId="77777777" w:rsidR="008E14E0" w:rsidRPr="004544D3" w:rsidRDefault="008E14E0" w:rsidP="008E14E0">
            <w:pPr>
              <w:spacing w:before="0"/>
              <w:jc w:val="center"/>
              <w:rPr>
                <w:rFonts w:ascii="Cambria" w:hAnsi="Cambria"/>
                <w:color w:val="000000"/>
                <w:sz w:val="18"/>
                <w:szCs w:val="18"/>
              </w:rPr>
            </w:pPr>
          </w:p>
        </w:tc>
        <w:tc>
          <w:tcPr>
            <w:tcW w:w="859" w:type="dxa"/>
            <w:shd w:val="clear" w:color="auto" w:fill="auto"/>
            <w:noWrap/>
            <w:vAlign w:val="center"/>
            <w:hideMark/>
          </w:tcPr>
          <w:p w14:paraId="6058E48B"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4.1.7</w:t>
            </w:r>
          </w:p>
        </w:tc>
        <w:tc>
          <w:tcPr>
            <w:tcW w:w="1345" w:type="dxa"/>
            <w:shd w:val="clear" w:color="auto" w:fill="auto"/>
            <w:noWrap/>
            <w:vAlign w:val="center"/>
          </w:tcPr>
          <w:p w14:paraId="4D448794" w14:textId="6C3A3D9A"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$100,930</w:t>
            </w:r>
          </w:p>
        </w:tc>
      </w:tr>
      <w:tr w:rsidR="008E14E0" w:rsidRPr="004544D3" w14:paraId="52875BD6" w14:textId="77777777" w:rsidTr="00D31E5D">
        <w:trPr>
          <w:trHeight w:hRule="exact" w:val="284"/>
          <w:jc w:val="center"/>
        </w:trPr>
        <w:tc>
          <w:tcPr>
            <w:tcW w:w="1083" w:type="dxa"/>
            <w:vMerge w:val="restart"/>
            <w:shd w:val="clear" w:color="auto" w:fill="auto"/>
            <w:noWrap/>
            <w:textDirection w:val="btLr"/>
            <w:vAlign w:val="center"/>
            <w:hideMark/>
          </w:tcPr>
          <w:p w14:paraId="284354BF"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Senior Officer</w:t>
            </w:r>
          </w:p>
        </w:tc>
        <w:tc>
          <w:tcPr>
            <w:tcW w:w="1448" w:type="dxa"/>
            <w:vMerge w:val="restart"/>
            <w:shd w:val="clear" w:color="auto" w:fill="auto"/>
            <w:noWrap/>
            <w:vAlign w:val="center"/>
            <w:hideMark/>
          </w:tcPr>
          <w:p w14:paraId="3A16E579"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5</w:t>
            </w:r>
          </w:p>
        </w:tc>
        <w:tc>
          <w:tcPr>
            <w:tcW w:w="1102" w:type="dxa"/>
            <w:shd w:val="clear" w:color="auto" w:fill="auto"/>
            <w:noWrap/>
            <w:vAlign w:val="center"/>
            <w:hideMark/>
          </w:tcPr>
          <w:p w14:paraId="1B6E34BE"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5.1</w:t>
            </w:r>
          </w:p>
        </w:tc>
        <w:tc>
          <w:tcPr>
            <w:tcW w:w="1612" w:type="dxa"/>
            <w:shd w:val="clear" w:color="auto" w:fill="auto"/>
            <w:noWrap/>
            <w:vAlign w:val="center"/>
          </w:tcPr>
          <w:p w14:paraId="6DEA1212" w14:textId="115A3283"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$102,637</w:t>
            </w:r>
          </w:p>
        </w:tc>
        <w:tc>
          <w:tcPr>
            <w:tcW w:w="1612" w:type="dxa"/>
            <w:shd w:val="clear" w:color="auto" w:fill="auto"/>
            <w:noWrap/>
            <w:vAlign w:val="center"/>
          </w:tcPr>
          <w:p w14:paraId="47C42D75" w14:textId="4C507EEA"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$113,410</w:t>
            </w:r>
          </w:p>
        </w:tc>
        <w:tc>
          <w:tcPr>
            <w:tcW w:w="859" w:type="dxa"/>
            <w:vMerge w:val="restart"/>
            <w:shd w:val="clear" w:color="auto" w:fill="auto"/>
            <w:noWrap/>
            <w:vAlign w:val="center"/>
            <w:hideMark/>
          </w:tcPr>
          <w:p w14:paraId="4C10B127" w14:textId="77777777" w:rsidR="008E14E0" w:rsidRPr="004544D3" w:rsidRDefault="008E14E0" w:rsidP="008E14E0">
            <w:pPr>
              <w:spacing w:before="0"/>
              <w:jc w:val="center"/>
              <w:rPr>
                <w:rFonts w:ascii="Cambria" w:hAnsi="Cambria"/>
                <w:color w:val="000000"/>
                <w:sz w:val="18"/>
                <w:szCs w:val="18"/>
              </w:rPr>
            </w:pPr>
          </w:p>
        </w:tc>
        <w:tc>
          <w:tcPr>
            <w:tcW w:w="1345" w:type="dxa"/>
            <w:vMerge w:val="restart"/>
            <w:shd w:val="clear" w:color="auto" w:fill="auto"/>
            <w:noWrap/>
            <w:vAlign w:val="center"/>
          </w:tcPr>
          <w:p w14:paraId="3769023B" w14:textId="4721C11B"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$3,076</w:t>
            </w:r>
          </w:p>
        </w:tc>
      </w:tr>
      <w:tr w:rsidR="008E14E0" w:rsidRPr="004544D3" w14:paraId="424D6118" w14:textId="77777777" w:rsidTr="00D31E5D">
        <w:trPr>
          <w:trHeight w:hRule="exact" w:val="284"/>
          <w:jc w:val="center"/>
        </w:trPr>
        <w:tc>
          <w:tcPr>
            <w:tcW w:w="1083" w:type="dxa"/>
            <w:vMerge/>
            <w:vAlign w:val="center"/>
            <w:hideMark/>
          </w:tcPr>
          <w:p w14:paraId="2DDB08BE"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46EB3F5C" w14:textId="77777777" w:rsidR="008E14E0" w:rsidRPr="004544D3" w:rsidRDefault="008E14E0" w:rsidP="008E14E0">
            <w:pPr>
              <w:spacing w:before="0"/>
              <w:jc w:val="center"/>
              <w:rPr>
                <w:rFonts w:ascii="Cambria" w:hAnsi="Cambria"/>
                <w:color w:val="000000"/>
                <w:sz w:val="18"/>
                <w:szCs w:val="18"/>
              </w:rPr>
            </w:pPr>
          </w:p>
        </w:tc>
        <w:tc>
          <w:tcPr>
            <w:tcW w:w="1102" w:type="dxa"/>
            <w:shd w:val="clear" w:color="auto" w:fill="auto"/>
            <w:noWrap/>
            <w:vAlign w:val="center"/>
            <w:hideMark/>
          </w:tcPr>
          <w:p w14:paraId="49EA7A32"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5.2</w:t>
            </w:r>
          </w:p>
        </w:tc>
        <w:tc>
          <w:tcPr>
            <w:tcW w:w="1612" w:type="dxa"/>
            <w:shd w:val="clear" w:color="auto" w:fill="auto"/>
            <w:noWrap/>
            <w:vAlign w:val="center"/>
          </w:tcPr>
          <w:p w14:paraId="435EBED5" w14:textId="74FA0A70"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$113,412</w:t>
            </w:r>
          </w:p>
        </w:tc>
        <w:tc>
          <w:tcPr>
            <w:tcW w:w="1612" w:type="dxa"/>
            <w:shd w:val="clear" w:color="auto" w:fill="auto"/>
            <w:noWrap/>
            <w:vAlign w:val="center"/>
          </w:tcPr>
          <w:p w14:paraId="24CBD616" w14:textId="376F5E87"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$124,183</w:t>
            </w:r>
          </w:p>
        </w:tc>
        <w:tc>
          <w:tcPr>
            <w:tcW w:w="859" w:type="dxa"/>
            <w:vMerge/>
            <w:vAlign w:val="center"/>
            <w:hideMark/>
          </w:tcPr>
          <w:p w14:paraId="3AE0C244" w14:textId="77777777" w:rsidR="008E14E0" w:rsidRPr="004544D3" w:rsidRDefault="008E14E0" w:rsidP="008E14E0">
            <w:pPr>
              <w:spacing w:before="0"/>
              <w:jc w:val="center"/>
              <w:rPr>
                <w:rFonts w:ascii="Cambria" w:hAnsi="Cambria"/>
                <w:color w:val="000000"/>
                <w:sz w:val="18"/>
                <w:szCs w:val="18"/>
              </w:rPr>
            </w:pPr>
          </w:p>
        </w:tc>
        <w:tc>
          <w:tcPr>
            <w:tcW w:w="1345" w:type="dxa"/>
            <w:vMerge/>
            <w:vAlign w:val="center"/>
          </w:tcPr>
          <w:p w14:paraId="5B896DFD" w14:textId="77777777" w:rsidR="008E14E0" w:rsidRPr="004544D3" w:rsidRDefault="008E14E0" w:rsidP="008E14E0">
            <w:pPr>
              <w:spacing w:before="0"/>
              <w:jc w:val="center"/>
              <w:rPr>
                <w:rFonts w:ascii="Cambria" w:hAnsi="Cambria"/>
                <w:color w:val="000000"/>
                <w:sz w:val="18"/>
                <w:szCs w:val="18"/>
              </w:rPr>
            </w:pPr>
          </w:p>
        </w:tc>
      </w:tr>
      <w:tr w:rsidR="008E14E0" w:rsidRPr="004544D3" w14:paraId="7801D82F" w14:textId="77777777" w:rsidTr="00D31E5D">
        <w:trPr>
          <w:trHeight w:hRule="exact" w:val="284"/>
          <w:jc w:val="center"/>
        </w:trPr>
        <w:tc>
          <w:tcPr>
            <w:tcW w:w="1083" w:type="dxa"/>
            <w:vMerge/>
            <w:vAlign w:val="center"/>
            <w:hideMark/>
          </w:tcPr>
          <w:p w14:paraId="2D92BBEC" w14:textId="77777777" w:rsidR="008E14E0" w:rsidRPr="004544D3" w:rsidRDefault="008E14E0" w:rsidP="008E14E0">
            <w:pPr>
              <w:spacing w:before="0"/>
              <w:jc w:val="center"/>
              <w:rPr>
                <w:rFonts w:ascii="Cambria" w:hAnsi="Cambria"/>
                <w:color w:val="000000"/>
                <w:sz w:val="18"/>
                <w:szCs w:val="18"/>
              </w:rPr>
            </w:pPr>
          </w:p>
        </w:tc>
        <w:tc>
          <w:tcPr>
            <w:tcW w:w="1448" w:type="dxa"/>
            <w:vMerge w:val="restart"/>
            <w:shd w:val="clear" w:color="auto" w:fill="auto"/>
            <w:noWrap/>
            <w:vAlign w:val="center"/>
            <w:hideMark/>
          </w:tcPr>
          <w:p w14:paraId="71401D48"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6</w:t>
            </w:r>
          </w:p>
        </w:tc>
        <w:tc>
          <w:tcPr>
            <w:tcW w:w="1102" w:type="dxa"/>
            <w:shd w:val="clear" w:color="auto" w:fill="auto"/>
            <w:noWrap/>
            <w:vAlign w:val="center"/>
            <w:hideMark/>
          </w:tcPr>
          <w:p w14:paraId="43B0371C"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6.1</w:t>
            </w:r>
          </w:p>
        </w:tc>
        <w:tc>
          <w:tcPr>
            <w:tcW w:w="1612" w:type="dxa"/>
            <w:shd w:val="clear" w:color="auto" w:fill="auto"/>
            <w:noWrap/>
            <w:vAlign w:val="center"/>
          </w:tcPr>
          <w:p w14:paraId="5A3F1300" w14:textId="468A33FD"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$125,893</w:t>
            </w:r>
          </w:p>
        </w:tc>
        <w:tc>
          <w:tcPr>
            <w:tcW w:w="1612" w:type="dxa"/>
            <w:shd w:val="clear" w:color="auto" w:fill="auto"/>
            <w:noWrap/>
            <w:vAlign w:val="center"/>
          </w:tcPr>
          <w:p w14:paraId="40C8BB12" w14:textId="3EF94DAC"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$147,184</w:t>
            </w:r>
          </w:p>
        </w:tc>
        <w:tc>
          <w:tcPr>
            <w:tcW w:w="859" w:type="dxa"/>
            <w:vMerge w:val="restart"/>
            <w:shd w:val="clear" w:color="auto" w:fill="auto"/>
            <w:noWrap/>
            <w:vAlign w:val="center"/>
            <w:hideMark/>
          </w:tcPr>
          <w:p w14:paraId="6FBD73BC" w14:textId="77777777" w:rsidR="008E14E0" w:rsidRPr="004544D3" w:rsidRDefault="008E14E0" w:rsidP="008E14E0">
            <w:pPr>
              <w:spacing w:before="0"/>
              <w:jc w:val="center"/>
              <w:rPr>
                <w:rFonts w:ascii="Cambria" w:hAnsi="Cambria"/>
                <w:color w:val="000000"/>
                <w:sz w:val="18"/>
                <w:szCs w:val="18"/>
              </w:rPr>
            </w:pPr>
          </w:p>
        </w:tc>
        <w:tc>
          <w:tcPr>
            <w:tcW w:w="1345" w:type="dxa"/>
            <w:vMerge w:val="restart"/>
            <w:shd w:val="clear" w:color="auto" w:fill="auto"/>
            <w:noWrap/>
            <w:vAlign w:val="center"/>
          </w:tcPr>
          <w:p w14:paraId="520DD71A" w14:textId="7D259460"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$3,884</w:t>
            </w:r>
          </w:p>
        </w:tc>
      </w:tr>
      <w:tr w:rsidR="008E14E0" w:rsidRPr="004544D3" w14:paraId="462A4536" w14:textId="77777777" w:rsidTr="00D31E5D">
        <w:trPr>
          <w:trHeight w:hRule="exact" w:val="284"/>
          <w:jc w:val="center"/>
        </w:trPr>
        <w:tc>
          <w:tcPr>
            <w:tcW w:w="1083" w:type="dxa"/>
            <w:vMerge/>
            <w:vAlign w:val="center"/>
            <w:hideMark/>
          </w:tcPr>
          <w:p w14:paraId="79CF77CF"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27344067" w14:textId="77777777" w:rsidR="008E14E0" w:rsidRPr="004544D3" w:rsidRDefault="008E14E0" w:rsidP="008E14E0">
            <w:pPr>
              <w:spacing w:before="0"/>
              <w:jc w:val="center"/>
              <w:rPr>
                <w:rFonts w:ascii="Cambria" w:hAnsi="Cambria"/>
                <w:color w:val="000000"/>
                <w:sz w:val="18"/>
                <w:szCs w:val="18"/>
              </w:rPr>
            </w:pPr>
          </w:p>
        </w:tc>
        <w:tc>
          <w:tcPr>
            <w:tcW w:w="1102" w:type="dxa"/>
            <w:shd w:val="clear" w:color="auto" w:fill="auto"/>
            <w:noWrap/>
            <w:vAlign w:val="center"/>
            <w:hideMark/>
          </w:tcPr>
          <w:p w14:paraId="1A97812B"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6.2</w:t>
            </w:r>
          </w:p>
        </w:tc>
        <w:tc>
          <w:tcPr>
            <w:tcW w:w="1612" w:type="dxa"/>
            <w:shd w:val="clear" w:color="auto" w:fill="auto"/>
            <w:noWrap/>
            <w:vAlign w:val="center"/>
          </w:tcPr>
          <w:p w14:paraId="4143089E" w14:textId="25BA1F5D"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$147,185</w:t>
            </w:r>
          </w:p>
        </w:tc>
        <w:tc>
          <w:tcPr>
            <w:tcW w:w="1612" w:type="dxa"/>
            <w:shd w:val="clear" w:color="auto" w:fill="auto"/>
            <w:noWrap/>
            <w:vAlign w:val="center"/>
          </w:tcPr>
          <w:p w14:paraId="43AE5F81" w14:textId="7051E941"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$168,473</w:t>
            </w:r>
          </w:p>
        </w:tc>
        <w:tc>
          <w:tcPr>
            <w:tcW w:w="859" w:type="dxa"/>
            <w:vMerge/>
            <w:vAlign w:val="center"/>
            <w:hideMark/>
          </w:tcPr>
          <w:p w14:paraId="1392A3FE" w14:textId="77777777" w:rsidR="008E14E0" w:rsidRPr="004544D3" w:rsidRDefault="008E14E0" w:rsidP="008E14E0">
            <w:pPr>
              <w:spacing w:before="0"/>
              <w:jc w:val="center"/>
              <w:rPr>
                <w:rFonts w:ascii="Cambria" w:hAnsi="Cambria"/>
                <w:color w:val="000000"/>
                <w:sz w:val="18"/>
                <w:szCs w:val="18"/>
              </w:rPr>
            </w:pPr>
          </w:p>
        </w:tc>
        <w:tc>
          <w:tcPr>
            <w:tcW w:w="1345" w:type="dxa"/>
            <w:vMerge/>
            <w:vAlign w:val="center"/>
          </w:tcPr>
          <w:p w14:paraId="7BAA0FBA" w14:textId="77777777" w:rsidR="008E14E0" w:rsidRPr="004544D3" w:rsidRDefault="008E14E0" w:rsidP="008E14E0">
            <w:pPr>
              <w:spacing w:before="0"/>
              <w:jc w:val="center"/>
              <w:rPr>
                <w:rFonts w:ascii="Cambria" w:hAnsi="Cambria"/>
                <w:color w:val="000000"/>
                <w:sz w:val="18"/>
                <w:szCs w:val="18"/>
              </w:rPr>
            </w:pPr>
          </w:p>
        </w:tc>
      </w:tr>
      <w:tr w:rsidR="008E14E0" w:rsidRPr="004544D3" w14:paraId="61C6C363" w14:textId="77777777" w:rsidTr="00D31E5D">
        <w:trPr>
          <w:trHeight w:hRule="exact" w:val="284"/>
          <w:jc w:val="center"/>
        </w:trPr>
        <w:tc>
          <w:tcPr>
            <w:tcW w:w="1083" w:type="dxa"/>
            <w:vMerge w:val="restart"/>
            <w:shd w:val="clear" w:color="auto" w:fill="auto"/>
            <w:textDirection w:val="btLr"/>
            <w:vAlign w:val="center"/>
            <w:hideMark/>
          </w:tcPr>
          <w:p w14:paraId="5EADFF28"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Senior Technical Specialist</w:t>
            </w:r>
          </w:p>
        </w:tc>
        <w:tc>
          <w:tcPr>
            <w:tcW w:w="1448" w:type="dxa"/>
            <w:vMerge w:val="restart"/>
            <w:shd w:val="clear" w:color="auto" w:fill="auto"/>
            <w:noWrap/>
            <w:vAlign w:val="center"/>
            <w:hideMark/>
          </w:tcPr>
          <w:p w14:paraId="542299DD"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7</w:t>
            </w:r>
          </w:p>
        </w:tc>
        <w:tc>
          <w:tcPr>
            <w:tcW w:w="1102" w:type="dxa"/>
            <w:shd w:val="clear" w:color="auto" w:fill="auto"/>
            <w:noWrap/>
            <w:vAlign w:val="center"/>
            <w:hideMark/>
          </w:tcPr>
          <w:p w14:paraId="4E75A88C"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7.1</w:t>
            </w:r>
          </w:p>
        </w:tc>
        <w:tc>
          <w:tcPr>
            <w:tcW w:w="1612" w:type="dxa"/>
            <w:shd w:val="clear" w:color="auto" w:fill="auto"/>
            <w:noWrap/>
            <w:vAlign w:val="center"/>
          </w:tcPr>
          <w:p w14:paraId="12CFE6F7" w14:textId="116E64D8"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$170,997</w:t>
            </w:r>
          </w:p>
        </w:tc>
        <w:tc>
          <w:tcPr>
            <w:tcW w:w="1612" w:type="dxa"/>
            <w:shd w:val="clear" w:color="auto" w:fill="auto"/>
            <w:noWrap/>
            <w:vAlign w:val="center"/>
          </w:tcPr>
          <w:p w14:paraId="4CDC5EFB" w14:textId="531F5A41"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$191,514</w:t>
            </w:r>
          </w:p>
        </w:tc>
        <w:tc>
          <w:tcPr>
            <w:tcW w:w="859" w:type="dxa"/>
            <w:vMerge w:val="restart"/>
            <w:shd w:val="clear" w:color="auto" w:fill="auto"/>
            <w:noWrap/>
            <w:vAlign w:val="center"/>
            <w:hideMark/>
          </w:tcPr>
          <w:p w14:paraId="3D34A770" w14:textId="77777777" w:rsidR="008E14E0" w:rsidRPr="004544D3" w:rsidRDefault="008E14E0" w:rsidP="008E14E0">
            <w:pPr>
              <w:spacing w:before="0"/>
              <w:jc w:val="center"/>
              <w:rPr>
                <w:rFonts w:ascii="Cambria" w:hAnsi="Cambria"/>
                <w:color w:val="000000"/>
                <w:sz w:val="18"/>
                <w:szCs w:val="18"/>
              </w:rPr>
            </w:pPr>
          </w:p>
        </w:tc>
        <w:tc>
          <w:tcPr>
            <w:tcW w:w="1345" w:type="dxa"/>
            <w:vMerge w:val="restart"/>
            <w:shd w:val="clear" w:color="auto" w:fill="auto"/>
            <w:noWrap/>
            <w:vAlign w:val="center"/>
          </w:tcPr>
          <w:p w14:paraId="28084EE1" w14:textId="74D65AC2"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$6,381</w:t>
            </w:r>
          </w:p>
        </w:tc>
      </w:tr>
      <w:tr w:rsidR="008E14E0" w:rsidRPr="004544D3" w14:paraId="36B5B827" w14:textId="77777777" w:rsidTr="00D31E5D">
        <w:trPr>
          <w:trHeight w:hRule="exact" w:val="284"/>
          <w:jc w:val="center"/>
        </w:trPr>
        <w:tc>
          <w:tcPr>
            <w:tcW w:w="1083" w:type="dxa"/>
            <w:vMerge/>
            <w:vAlign w:val="center"/>
            <w:hideMark/>
          </w:tcPr>
          <w:p w14:paraId="214288E7"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108ADAE4" w14:textId="77777777" w:rsidR="008E14E0" w:rsidRPr="004544D3" w:rsidRDefault="008E14E0" w:rsidP="008E14E0">
            <w:pPr>
              <w:spacing w:before="0"/>
              <w:jc w:val="center"/>
              <w:rPr>
                <w:rFonts w:ascii="Cambria" w:hAnsi="Cambria"/>
                <w:color w:val="000000"/>
                <w:sz w:val="18"/>
                <w:szCs w:val="18"/>
              </w:rPr>
            </w:pPr>
          </w:p>
        </w:tc>
        <w:tc>
          <w:tcPr>
            <w:tcW w:w="1102" w:type="dxa"/>
            <w:shd w:val="clear" w:color="auto" w:fill="auto"/>
            <w:noWrap/>
            <w:vAlign w:val="center"/>
            <w:hideMark/>
          </w:tcPr>
          <w:p w14:paraId="39FC0F8E"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7.2</w:t>
            </w:r>
          </w:p>
        </w:tc>
        <w:tc>
          <w:tcPr>
            <w:tcW w:w="1612" w:type="dxa"/>
            <w:shd w:val="clear" w:color="auto" w:fill="auto"/>
            <w:noWrap/>
            <w:vAlign w:val="center"/>
          </w:tcPr>
          <w:p w14:paraId="15ED934E" w14:textId="5E64BAF0"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$191,518</w:t>
            </w:r>
          </w:p>
        </w:tc>
        <w:tc>
          <w:tcPr>
            <w:tcW w:w="1612" w:type="dxa"/>
            <w:shd w:val="clear" w:color="auto" w:fill="auto"/>
            <w:noWrap/>
            <w:vAlign w:val="center"/>
          </w:tcPr>
          <w:p w14:paraId="5638CD35" w14:textId="596469C5"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$212,038</w:t>
            </w:r>
          </w:p>
        </w:tc>
        <w:tc>
          <w:tcPr>
            <w:tcW w:w="859" w:type="dxa"/>
            <w:vMerge/>
            <w:vAlign w:val="center"/>
            <w:hideMark/>
          </w:tcPr>
          <w:p w14:paraId="5C255B18" w14:textId="77777777" w:rsidR="008E14E0" w:rsidRPr="004544D3" w:rsidRDefault="008E14E0" w:rsidP="008E14E0">
            <w:pPr>
              <w:spacing w:before="0"/>
              <w:jc w:val="center"/>
              <w:rPr>
                <w:rFonts w:ascii="Cambria" w:hAnsi="Cambria"/>
                <w:color w:val="000000"/>
                <w:sz w:val="18"/>
                <w:szCs w:val="18"/>
              </w:rPr>
            </w:pPr>
          </w:p>
        </w:tc>
        <w:tc>
          <w:tcPr>
            <w:tcW w:w="1345" w:type="dxa"/>
            <w:vMerge/>
            <w:vAlign w:val="center"/>
          </w:tcPr>
          <w:p w14:paraId="202496B1" w14:textId="77777777" w:rsidR="008E14E0" w:rsidRPr="004544D3" w:rsidRDefault="008E14E0" w:rsidP="008E14E0">
            <w:pPr>
              <w:spacing w:before="0"/>
              <w:jc w:val="center"/>
              <w:rPr>
                <w:rFonts w:ascii="Cambria" w:hAnsi="Cambria"/>
                <w:color w:val="000000"/>
                <w:sz w:val="18"/>
                <w:szCs w:val="18"/>
              </w:rPr>
            </w:pPr>
          </w:p>
        </w:tc>
      </w:tr>
      <w:tr w:rsidR="008E14E0" w:rsidRPr="004544D3" w14:paraId="312F4361" w14:textId="77777777" w:rsidTr="00D31E5D">
        <w:trPr>
          <w:trHeight w:hRule="exact" w:val="284"/>
          <w:jc w:val="center"/>
        </w:trPr>
        <w:tc>
          <w:tcPr>
            <w:tcW w:w="1083" w:type="dxa"/>
            <w:vMerge/>
            <w:vAlign w:val="center"/>
            <w:hideMark/>
          </w:tcPr>
          <w:p w14:paraId="74667E51" w14:textId="77777777" w:rsidR="008E14E0" w:rsidRPr="004544D3" w:rsidRDefault="008E14E0" w:rsidP="008E14E0">
            <w:pPr>
              <w:spacing w:before="0"/>
              <w:jc w:val="center"/>
              <w:rPr>
                <w:rFonts w:ascii="Cambria" w:hAnsi="Cambria"/>
                <w:color w:val="000000"/>
                <w:sz w:val="18"/>
                <w:szCs w:val="18"/>
              </w:rPr>
            </w:pPr>
          </w:p>
        </w:tc>
        <w:tc>
          <w:tcPr>
            <w:tcW w:w="1448" w:type="dxa"/>
            <w:vMerge/>
            <w:vAlign w:val="center"/>
            <w:hideMark/>
          </w:tcPr>
          <w:p w14:paraId="1B08D493" w14:textId="77777777" w:rsidR="008E14E0" w:rsidRPr="004544D3" w:rsidRDefault="008E14E0" w:rsidP="008E14E0">
            <w:pPr>
              <w:spacing w:before="0"/>
              <w:jc w:val="center"/>
              <w:rPr>
                <w:rFonts w:ascii="Cambria" w:hAnsi="Cambria"/>
                <w:color w:val="000000"/>
                <w:sz w:val="18"/>
                <w:szCs w:val="18"/>
              </w:rPr>
            </w:pPr>
          </w:p>
        </w:tc>
        <w:tc>
          <w:tcPr>
            <w:tcW w:w="1102" w:type="dxa"/>
            <w:shd w:val="clear" w:color="auto" w:fill="auto"/>
            <w:noWrap/>
            <w:vAlign w:val="center"/>
            <w:hideMark/>
          </w:tcPr>
          <w:p w14:paraId="3CCFDBA7" w14:textId="77777777" w:rsidR="008E14E0" w:rsidRPr="004544D3" w:rsidRDefault="008E14E0" w:rsidP="008E14E0">
            <w:pPr>
              <w:spacing w:before="0"/>
              <w:jc w:val="center"/>
              <w:rPr>
                <w:rFonts w:ascii="Cambria" w:hAnsi="Cambria"/>
                <w:color w:val="000000"/>
                <w:sz w:val="18"/>
                <w:szCs w:val="18"/>
              </w:rPr>
            </w:pPr>
            <w:r w:rsidRPr="004544D3">
              <w:rPr>
                <w:rFonts w:ascii="Cambria" w:hAnsi="Cambria"/>
                <w:color w:val="000000"/>
                <w:sz w:val="18"/>
                <w:szCs w:val="18"/>
              </w:rPr>
              <w:t>7.3</w:t>
            </w:r>
          </w:p>
        </w:tc>
        <w:tc>
          <w:tcPr>
            <w:tcW w:w="1612" w:type="dxa"/>
            <w:shd w:val="clear" w:color="auto" w:fill="auto"/>
            <w:noWrap/>
            <w:vAlign w:val="center"/>
          </w:tcPr>
          <w:p w14:paraId="0D2A5DC1" w14:textId="7C3A8992"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$212,038</w:t>
            </w:r>
          </w:p>
        </w:tc>
        <w:tc>
          <w:tcPr>
            <w:tcW w:w="1612" w:type="dxa"/>
            <w:shd w:val="clear" w:color="auto" w:fill="auto"/>
            <w:noWrap/>
            <w:vAlign w:val="center"/>
          </w:tcPr>
          <w:p w14:paraId="2D5B5E8D" w14:textId="6CBCB287" w:rsidR="008E14E0" w:rsidRPr="004544D3" w:rsidRDefault="008E14E0" w:rsidP="008E14E0">
            <w:pPr>
              <w:spacing w:before="0"/>
              <w:jc w:val="center"/>
              <w:rPr>
                <w:rFonts w:ascii="Cambria" w:hAnsi="Cambria"/>
                <w:color w:val="000000"/>
                <w:sz w:val="18"/>
                <w:szCs w:val="18"/>
              </w:rPr>
            </w:pPr>
            <w:r w:rsidRPr="004544D3">
              <w:rPr>
                <w:rFonts w:ascii="Cambria" w:hAnsi="Cambria" w:cs="Calibri"/>
                <w:color w:val="000000"/>
                <w:sz w:val="18"/>
                <w:szCs w:val="18"/>
              </w:rPr>
              <w:t>$232,558</w:t>
            </w:r>
          </w:p>
        </w:tc>
        <w:tc>
          <w:tcPr>
            <w:tcW w:w="859" w:type="dxa"/>
            <w:vMerge/>
            <w:vAlign w:val="center"/>
            <w:hideMark/>
          </w:tcPr>
          <w:p w14:paraId="25470BDC" w14:textId="77777777" w:rsidR="008E14E0" w:rsidRPr="004544D3" w:rsidRDefault="008E14E0" w:rsidP="008E14E0">
            <w:pPr>
              <w:spacing w:before="0"/>
              <w:jc w:val="center"/>
              <w:rPr>
                <w:rFonts w:ascii="Cambria" w:hAnsi="Cambria"/>
                <w:color w:val="000000"/>
                <w:sz w:val="18"/>
                <w:szCs w:val="18"/>
              </w:rPr>
            </w:pPr>
          </w:p>
        </w:tc>
        <w:tc>
          <w:tcPr>
            <w:tcW w:w="1345" w:type="dxa"/>
            <w:vMerge/>
            <w:vAlign w:val="center"/>
          </w:tcPr>
          <w:p w14:paraId="319EB916" w14:textId="77777777" w:rsidR="008E14E0" w:rsidRPr="004544D3" w:rsidRDefault="008E14E0" w:rsidP="008E14E0">
            <w:pPr>
              <w:spacing w:before="0"/>
              <w:jc w:val="center"/>
              <w:rPr>
                <w:rFonts w:ascii="Cambria" w:hAnsi="Cambria"/>
                <w:color w:val="000000"/>
                <w:sz w:val="18"/>
                <w:szCs w:val="18"/>
              </w:rPr>
            </w:pPr>
          </w:p>
        </w:tc>
      </w:tr>
    </w:tbl>
    <w:p w14:paraId="7D38B787" w14:textId="1E19D510" w:rsidR="00663B02" w:rsidRPr="004544D3" w:rsidRDefault="00663B02" w:rsidP="006B2034">
      <w:pPr>
        <w:spacing w:before="0"/>
        <w:jc w:val="center"/>
        <w:rPr>
          <w:rFonts w:ascii="Cambria" w:hAnsi="Cambria"/>
          <w:b/>
          <w:lang w:val="en-GB"/>
        </w:rPr>
      </w:pPr>
      <w:r w:rsidRPr="004544D3">
        <w:rPr>
          <w:rFonts w:ascii="Cambria" w:hAnsi="Cambria"/>
          <w:b/>
          <w:lang w:val="en-GB"/>
        </w:rPr>
        <w:br w:type="page"/>
      </w:r>
      <w:r w:rsidRPr="004544D3">
        <w:rPr>
          <w:rFonts w:ascii="Cambria" w:hAnsi="Cambria"/>
          <w:b/>
          <w:lang w:val="en-GB"/>
        </w:rPr>
        <w:lastRenderedPageBreak/>
        <w:t xml:space="preserve">Effective 1 </w:t>
      </w:r>
      <w:r w:rsidR="00C84D33" w:rsidRPr="004544D3">
        <w:rPr>
          <w:rFonts w:ascii="Cambria" w:hAnsi="Cambria"/>
          <w:b/>
          <w:lang w:val="en-GB"/>
        </w:rPr>
        <w:t>June 2022</w:t>
      </w:r>
    </w:p>
    <w:tbl>
      <w:tblPr>
        <w:tblStyle w:val="TableGrid1"/>
        <w:tblW w:w="0" w:type="auto"/>
        <w:jc w:val="center"/>
        <w:tblLook w:val="04A0" w:firstRow="1" w:lastRow="0" w:firstColumn="1" w:lastColumn="0" w:noHBand="0" w:noVBand="1"/>
        <w:tblCaption w:val="VPS Salaries"/>
        <w:tblDescription w:val="Effective 1 July 2017"/>
      </w:tblPr>
      <w:tblGrid>
        <w:gridCol w:w="1083"/>
        <w:gridCol w:w="1448"/>
        <w:gridCol w:w="1102"/>
        <w:gridCol w:w="1612"/>
        <w:gridCol w:w="1612"/>
        <w:gridCol w:w="859"/>
        <w:gridCol w:w="1345"/>
      </w:tblGrid>
      <w:tr w:rsidR="00663B02" w:rsidRPr="004544D3" w14:paraId="4132CEE5" w14:textId="77777777" w:rsidTr="001252A5">
        <w:trPr>
          <w:trHeight w:val="600"/>
          <w:tblHeader/>
          <w:jc w:val="center"/>
        </w:trPr>
        <w:tc>
          <w:tcPr>
            <w:tcW w:w="1083" w:type="dxa"/>
            <w:vMerge w:val="restart"/>
            <w:noWrap/>
            <w:vAlign w:val="center"/>
            <w:hideMark/>
          </w:tcPr>
          <w:p w14:paraId="03E5A757" w14:textId="77777777" w:rsidR="00663B02" w:rsidRPr="004544D3" w:rsidRDefault="00663B02" w:rsidP="00AD5A5E">
            <w:pPr>
              <w:spacing w:before="0"/>
              <w:jc w:val="center"/>
              <w:rPr>
                <w:rFonts w:ascii="Cambria" w:hAnsi="Cambria"/>
                <w:sz w:val="18"/>
                <w:szCs w:val="18"/>
                <w:lang w:eastAsia="en-US"/>
              </w:rPr>
            </w:pPr>
          </w:p>
        </w:tc>
        <w:tc>
          <w:tcPr>
            <w:tcW w:w="1448" w:type="dxa"/>
            <w:vMerge w:val="restart"/>
            <w:noWrap/>
            <w:vAlign w:val="center"/>
            <w:hideMark/>
          </w:tcPr>
          <w:p w14:paraId="1C515A4C" w14:textId="77777777" w:rsidR="00663B02" w:rsidRPr="004544D3" w:rsidRDefault="00663B02" w:rsidP="00AD5A5E">
            <w:pPr>
              <w:spacing w:before="0"/>
              <w:jc w:val="center"/>
              <w:rPr>
                <w:rFonts w:ascii="Cambria" w:hAnsi="Cambria"/>
                <w:b/>
                <w:sz w:val="18"/>
                <w:szCs w:val="18"/>
                <w:lang w:eastAsia="en-US"/>
              </w:rPr>
            </w:pPr>
            <w:r w:rsidRPr="004544D3">
              <w:rPr>
                <w:rFonts w:ascii="Cambria" w:hAnsi="Cambria"/>
                <w:b/>
                <w:sz w:val="18"/>
                <w:szCs w:val="18"/>
                <w:lang w:eastAsia="en-US"/>
              </w:rPr>
              <w:t>Grade</w:t>
            </w:r>
          </w:p>
        </w:tc>
        <w:tc>
          <w:tcPr>
            <w:tcW w:w="1102" w:type="dxa"/>
            <w:vMerge w:val="restart"/>
            <w:vAlign w:val="center"/>
            <w:hideMark/>
          </w:tcPr>
          <w:p w14:paraId="7801D718" w14:textId="77777777" w:rsidR="00663B02" w:rsidRPr="004544D3" w:rsidRDefault="00663B02" w:rsidP="00AD5A5E">
            <w:pPr>
              <w:spacing w:before="0"/>
              <w:jc w:val="center"/>
              <w:rPr>
                <w:rFonts w:ascii="Cambria" w:hAnsi="Cambria"/>
                <w:b/>
                <w:sz w:val="18"/>
                <w:szCs w:val="18"/>
                <w:lang w:eastAsia="en-US"/>
              </w:rPr>
            </w:pPr>
            <w:r w:rsidRPr="004544D3">
              <w:rPr>
                <w:rFonts w:ascii="Cambria" w:hAnsi="Cambria"/>
                <w:b/>
                <w:sz w:val="18"/>
                <w:szCs w:val="18"/>
                <w:lang w:eastAsia="en-US"/>
              </w:rPr>
              <w:t>Value Range</w:t>
            </w:r>
          </w:p>
        </w:tc>
        <w:tc>
          <w:tcPr>
            <w:tcW w:w="3224" w:type="dxa"/>
            <w:gridSpan w:val="2"/>
            <w:noWrap/>
            <w:vAlign w:val="center"/>
            <w:hideMark/>
          </w:tcPr>
          <w:p w14:paraId="79A5AA7A" w14:textId="77777777" w:rsidR="00663B02" w:rsidRPr="004544D3" w:rsidRDefault="00663B02" w:rsidP="00AD5A5E">
            <w:pPr>
              <w:spacing w:before="0"/>
              <w:jc w:val="center"/>
              <w:rPr>
                <w:rFonts w:ascii="Cambria" w:hAnsi="Cambria"/>
                <w:b/>
                <w:sz w:val="18"/>
                <w:szCs w:val="18"/>
                <w:lang w:eastAsia="en-US"/>
              </w:rPr>
            </w:pPr>
            <w:r w:rsidRPr="004544D3">
              <w:rPr>
                <w:rFonts w:ascii="Cambria" w:hAnsi="Cambria"/>
                <w:b/>
                <w:sz w:val="18"/>
                <w:szCs w:val="18"/>
                <w:lang w:eastAsia="en-US"/>
              </w:rPr>
              <w:t>Salary Ranges</w:t>
            </w:r>
          </w:p>
        </w:tc>
        <w:tc>
          <w:tcPr>
            <w:tcW w:w="2204" w:type="dxa"/>
            <w:gridSpan w:val="2"/>
            <w:vMerge w:val="restart"/>
            <w:noWrap/>
            <w:vAlign w:val="center"/>
            <w:hideMark/>
          </w:tcPr>
          <w:p w14:paraId="638A06C6" w14:textId="77777777" w:rsidR="00663B02" w:rsidRPr="004544D3" w:rsidRDefault="00663B02" w:rsidP="00AD5A5E">
            <w:pPr>
              <w:spacing w:before="0"/>
              <w:jc w:val="center"/>
              <w:rPr>
                <w:rFonts w:ascii="Cambria" w:hAnsi="Cambria"/>
                <w:b/>
                <w:sz w:val="18"/>
                <w:szCs w:val="18"/>
                <w:lang w:eastAsia="en-US"/>
              </w:rPr>
            </w:pPr>
            <w:r w:rsidRPr="004544D3">
              <w:rPr>
                <w:rFonts w:ascii="Cambria" w:hAnsi="Cambria"/>
                <w:b/>
                <w:sz w:val="18"/>
                <w:szCs w:val="18"/>
                <w:lang w:eastAsia="en-US"/>
              </w:rPr>
              <w:t>Progression amounts</w:t>
            </w:r>
          </w:p>
        </w:tc>
      </w:tr>
      <w:tr w:rsidR="00663B02" w:rsidRPr="004544D3" w14:paraId="6C3D3DBA" w14:textId="77777777" w:rsidTr="001252A5">
        <w:trPr>
          <w:trHeight w:val="330"/>
          <w:tblHeader/>
          <w:jc w:val="center"/>
        </w:trPr>
        <w:tc>
          <w:tcPr>
            <w:tcW w:w="1083" w:type="dxa"/>
            <w:vMerge/>
            <w:vAlign w:val="center"/>
            <w:hideMark/>
          </w:tcPr>
          <w:p w14:paraId="5537EF6C" w14:textId="77777777" w:rsidR="00663B02" w:rsidRPr="004544D3" w:rsidRDefault="00663B02" w:rsidP="00AD5A5E">
            <w:pPr>
              <w:spacing w:before="0"/>
              <w:jc w:val="center"/>
              <w:rPr>
                <w:rFonts w:ascii="Cambria" w:hAnsi="Cambria"/>
                <w:sz w:val="18"/>
                <w:szCs w:val="18"/>
                <w:lang w:eastAsia="en-US"/>
              </w:rPr>
            </w:pPr>
          </w:p>
        </w:tc>
        <w:tc>
          <w:tcPr>
            <w:tcW w:w="1448" w:type="dxa"/>
            <w:vMerge/>
            <w:vAlign w:val="center"/>
            <w:hideMark/>
          </w:tcPr>
          <w:p w14:paraId="5DE8DFF8" w14:textId="77777777" w:rsidR="00663B02" w:rsidRPr="004544D3" w:rsidRDefault="00663B02" w:rsidP="00AD5A5E">
            <w:pPr>
              <w:spacing w:before="0"/>
              <w:jc w:val="center"/>
              <w:rPr>
                <w:rFonts w:ascii="Cambria" w:hAnsi="Cambria"/>
                <w:sz w:val="18"/>
                <w:szCs w:val="18"/>
                <w:lang w:eastAsia="en-US"/>
              </w:rPr>
            </w:pPr>
          </w:p>
        </w:tc>
        <w:tc>
          <w:tcPr>
            <w:tcW w:w="1102" w:type="dxa"/>
            <w:vMerge/>
            <w:vAlign w:val="center"/>
            <w:hideMark/>
          </w:tcPr>
          <w:p w14:paraId="49E50FD9" w14:textId="77777777" w:rsidR="00663B02" w:rsidRPr="004544D3" w:rsidRDefault="00663B02" w:rsidP="00AD5A5E">
            <w:pPr>
              <w:spacing w:before="0"/>
              <w:jc w:val="center"/>
              <w:rPr>
                <w:rFonts w:ascii="Cambria" w:hAnsi="Cambria"/>
                <w:sz w:val="18"/>
                <w:szCs w:val="18"/>
                <w:lang w:eastAsia="en-US"/>
              </w:rPr>
            </w:pPr>
          </w:p>
        </w:tc>
        <w:tc>
          <w:tcPr>
            <w:tcW w:w="1612" w:type="dxa"/>
            <w:noWrap/>
            <w:vAlign w:val="center"/>
            <w:hideMark/>
          </w:tcPr>
          <w:p w14:paraId="739DE11A" w14:textId="77777777" w:rsidR="00663B02" w:rsidRPr="004544D3" w:rsidRDefault="00663B02" w:rsidP="00AD5A5E">
            <w:pPr>
              <w:spacing w:before="0"/>
              <w:jc w:val="center"/>
              <w:rPr>
                <w:rFonts w:ascii="Cambria" w:hAnsi="Cambria"/>
                <w:b/>
                <w:sz w:val="18"/>
                <w:szCs w:val="18"/>
                <w:lang w:eastAsia="en-US"/>
              </w:rPr>
            </w:pPr>
            <w:r w:rsidRPr="004544D3">
              <w:rPr>
                <w:rFonts w:ascii="Cambria" w:hAnsi="Cambria"/>
                <w:b/>
                <w:sz w:val="18"/>
                <w:szCs w:val="18"/>
                <w:lang w:eastAsia="en-US"/>
              </w:rPr>
              <w:t>Min.</w:t>
            </w:r>
          </w:p>
        </w:tc>
        <w:tc>
          <w:tcPr>
            <w:tcW w:w="1612" w:type="dxa"/>
            <w:noWrap/>
            <w:vAlign w:val="center"/>
            <w:hideMark/>
          </w:tcPr>
          <w:p w14:paraId="0AD1AA85" w14:textId="77777777" w:rsidR="00663B02" w:rsidRPr="004544D3" w:rsidRDefault="00663B02" w:rsidP="00AD5A5E">
            <w:pPr>
              <w:spacing w:before="0"/>
              <w:jc w:val="center"/>
              <w:rPr>
                <w:rFonts w:ascii="Cambria" w:hAnsi="Cambria"/>
                <w:b/>
                <w:sz w:val="18"/>
                <w:szCs w:val="18"/>
                <w:lang w:eastAsia="en-US"/>
              </w:rPr>
            </w:pPr>
            <w:r w:rsidRPr="004544D3">
              <w:rPr>
                <w:rFonts w:ascii="Cambria" w:hAnsi="Cambria"/>
                <w:b/>
                <w:sz w:val="18"/>
                <w:szCs w:val="18"/>
                <w:lang w:eastAsia="en-US"/>
              </w:rPr>
              <w:t>Max.</w:t>
            </w:r>
          </w:p>
        </w:tc>
        <w:tc>
          <w:tcPr>
            <w:tcW w:w="2204" w:type="dxa"/>
            <w:gridSpan w:val="2"/>
            <w:vMerge/>
            <w:vAlign w:val="center"/>
            <w:hideMark/>
          </w:tcPr>
          <w:p w14:paraId="28875E66" w14:textId="77777777" w:rsidR="00663B02" w:rsidRPr="004544D3" w:rsidRDefault="00663B02" w:rsidP="00AD5A5E">
            <w:pPr>
              <w:spacing w:before="0"/>
              <w:jc w:val="center"/>
              <w:rPr>
                <w:rFonts w:ascii="Cambria" w:hAnsi="Cambria"/>
                <w:sz w:val="18"/>
                <w:szCs w:val="18"/>
                <w:lang w:eastAsia="en-US"/>
              </w:rPr>
            </w:pPr>
          </w:p>
        </w:tc>
      </w:tr>
      <w:tr w:rsidR="001252A5" w:rsidRPr="004544D3" w14:paraId="15B6D4BA" w14:textId="77777777" w:rsidTr="00D31E5D">
        <w:trPr>
          <w:trHeight w:hRule="exact" w:val="284"/>
          <w:jc w:val="center"/>
        </w:trPr>
        <w:tc>
          <w:tcPr>
            <w:tcW w:w="1083" w:type="dxa"/>
            <w:vMerge w:val="restart"/>
            <w:noWrap/>
            <w:textDirection w:val="btLr"/>
            <w:vAlign w:val="center"/>
            <w:hideMark/>
          </w:tcPr>
          <w:p w14:paraId="0475FE23"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VPS Officer</w:t>
            </w:r>
          </w:p>
        </w:tc>
        <w:tc>
          <w:tcPr>
            <w:tcW w:w="1448" w:type="dxa"/>
            <w:vMerge w:val="restart"/>
            <w:noWrap/>
            <w:vAlign w:val="center"/>
            <w:hideMark/>
          </w:tcPr>
          <w:p w14:paraId="3DA3380B"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1</w:t>
            </w:r>
          </w:p>
        </w:tc>
        <w:tc>
          <w:tcPr>
            <w:tcW w:w="1102" w:type="dxa"/>
            <w:vMerge w:val="restart"/>
            <w:noWrap/>
            <w:vAlign w:val="center"/>
            <w:hideMark/>
          </w:tcPr>
          <w:p w14:paraId="39A9C1BB"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1.1</w:t>
            </w:r>
          </w:p>
        </w:tc>
        <w:tc>
          <w:tcPr>
            <w:tcW w:w="1612" w:type="dxa"/>
            <w:vMerge w:val="restart"/>
            <w:shd w:val="clear" w:color="auto" w:fill="auto"/>
            <w:noWrap/>
            <w:vAlign w:val="center"/>
          </w:tcPr>
          <w:p w14:paraId="407A0491" w14:textId="600F8F91"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$50,594</w:t>
            </w:r>
          </w:p>
        </w:tc>
        <w:tc>
          <w:tcPr>
            <w:tcW w:w="1612" w:type="dxa"/>
            <w:vMerge w:val="restart"/>
            <w:shd w:val="clear" w:color="auto" w:fill="auto"/>
            <w:noWrap/>
            <w:vAlign w:val="center"/>
          </w:tcPr>
          <w:p w14:paraId="240DFC27" w14:textId="500395D3"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$53,708</w:t>
            </w:r>
          </w:p>
        </w:tc>
        <w:tc>
          <w:tcPr>
            <w:tcW w:w="859" w:type="dxa"/>
            <w:noWrap/>
            <w:vAlign w:val="center"/>
            <w:hideMark/>
          </w:tcPr>
          <w:p w14:paraId="478F36F7"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1.1.1</w:t>
            </w:r>
          </w:p>
        </w:tc>
        <w:tc>
          <w:tcPr>
            <w:tcW w:w="1345" w:type="dxa"/>
            <w:shd w:val="clear" w:color="auto" w:fill="auto"/>
            <w:noWrap/>
            <w:vAlign w:val="center"/>
          </w:tcPr>
          <w:p w14:paraId="5C3C708E" w14:textId="3497ABED"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$50,594</w:t>
            </w:r>
          </w:p>
        </w:tc>
      </w:tr>
      <w:tr w:rsidR="001252A5" w:rsidRPr="004544D3" w14:paraId="0894F115" w14:textId="77777777" w:rsidTr="00D31E5D">
        <w:trPr>
          <w:trHeight w:hRule="exact" w:val="284"/>
          <w:jc w:val="center"/>
        </w:trPr>
        <w:tc>
          <w:tcPr>
            <w:tcW w:w="1083" w:type="dxa"/>
            <w:vMerge/>
            <w:vAlign w:val="center"/>
            <w:hideMark/>
          </w:tcPr>
          <w:p w14:paraId="220B8E95"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3069A7A5" w14:textId="77777777" w:rsidR="001252A5" w:rsidRPr="004544D3" w:rsidRDefault="001252A5" w:rsidP="001252A5">
            <w:pPr>
              <w:spacing w:before="0"/>
              <w:jc w:val="center"/>
              <w:rPr>
                <w:rFonts w:ascii="Cambria" w:hAnsi="Cambria"/>
                <w:sz w:val="18"/>
                <w:szCs w:val="18"/>
                <w:lang w:eastAsia="en-US"/>
              </w:rPr>
            </w:pPr>
          </w:p>
        </w:tc>
        <w:tc>
          <w:tcPr>
            <w:tcW w:w="1102" w:type="dxa"/>
            <w:vMerge/>
            <w:vAlign w:val="center"/>
            <w:hideMark/>
          </w:tcPr>
          <w:p w14:paraId="605143A6"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289D27EC"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301162CD" w14:textId="77777777" w:rsidR="001252A5" w:rsidRPr="004544D3" w:rsidRDefault="001252A5" w:rsidP="001252A5">
            <w:pPr>
              <w:spacing w:before="0"/>
              <w:jc w:val="center"/>
              <w:rPr>
                <w:rFonts w:ascii="Cambria" w:hAnsi="Cambria"/>
                <w:sz w:val="18"/>
                <w:szCs w:val="18"/>
                <w:lang w:eastAsia="en-US"/>
              </w:rPr>
            </w:pPr>
          </w:p>
        </w:tc>
        <w:tc>
          <w:tcPr>
            <w:tcW w:w="859" w:type="dxa"/>
            <w:noWrap/>
            <w:vAlign w:val="center"/>
            <w:hideMark/>
          </w:tcPr>
          <w:p w14:paraId="260812B0"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1.1.2</w:t>
            </w:r>
          </w:p>
        </w:tc>
        <w:tc>
          <w:tcPr>
            <w:tcW w:w="1345" w:type="dxa"/>
            <w:shd w:val="clear" w:color="auto" w:fill="auto"/>
            <w:noWrap/>
            <w:vAlign w:val="center"/>
          </w:tcPr>
          <w:p w14:paraId="1EC1B6F7" w14:textId="39AB68A2"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$51,630</w:t>
            </w:r>
          </w:p>
        </w:tc>
      </w:tr>
      <w:tr w:rsidR="001252A5" w:rsidRPr="004544D3" w14:paraId="58F47F8C" w14:textId="77777777" w:rsidTr="00D31E5D">
        <w:trPr>
          <w:trHeight w:hRule="exact" w:val="284"/>
          <w:jc w:val="center"/>
        </w:trPr>
        <w:tc>
          <w:tcPr>
            <w:tcW w:w="1083" w:type="dxa"/>
            <w:vMerge/>
            <w:vAlign w:val="center"/>
            <w:hideMark/>
          </w:tcPr>
          <w:p w14:paraId="54F173D1"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4DF4F3D0" w14:textId="77777777" w:rsidR="001252A5" w:rsidRPr="004544D3" w:rsidRDefault="001252A5" w:rsidP="001252A5">
            <w:pPr>
              <w:spacing w:before="0"/>
              <w:jc w:val="center"/>
              <w:rPr>
                <w:rFonts w:ascii="Cambria" w:hAnsi="Cambria"/>
                <w:sz w:val="18"/>
                <w:szCs w:val="18"/>
                <w:lang w:eastAsia="en-US"/>
              </w:rPr>
            </w:pPr>
          </w:p>
        </w:tc>
        <w:tc>
          <w:tcPr>
            <w:tcW w:w="1102" w:type="dxa"/>
            <w:vMerge/>
            <w:vAlign w:val="center"/>
            <w:hideMark/>
          </w:tcPr>
          <w:p w14:paraId="493A5910"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5E77A73B"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2F577C45" w14:textId="77777777" w:rsidR="001252A5" w:rsidRPr="004544D3" w:rsidRDefault="001252A5" w:rsidP="001252A5">
            <w:pPr>
              <w:spacing w:before="0"/>
              <w:jc w:val="center"/>
              <w:rPr>
                <w:rFonts w:ascii="Cambria" w:hAnsi="Cambria"/>
                <w:sz w:val="18"/>
                <w:szCs w:val="18"/>
                <w:lang w:eastAsia="en-US"/>
              </w:rPr>
            </w:pPr>
          </w:p>
        </w:tc>
        <w:tc>
          <w:tcPr>
            <w:tcW w:w="859" w:type="dxa"/>
            <w:noWrap/>
            <w:vAlign w:val="center"/>
            <w:hideMark/>
          </w:tcPr>
          <w:p w14:paraId="4A4723E1"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1.1.3</w:t>
            </w:r>
          </w:p>
        </w:tc>
        <w:tc>
          <w:tcPr>
            <w:tcW w:w="1345" w:type="dxa"/>
            <w:shd w:val="clear" w:color="auto" w:fill="auto"/>
            <w:noWrap/>
            <w:vAlign w:val="center"/>
          </w:tcPr>
          <w:p w14:paraId="26384D26" w14:textId="7FD9D7E7"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$52,669</w:t>
            </w:r>
          </w:p>
        </w:tc>
      </w:tr>
      <w:tr w:rsidR="001252A5" w:rsidRPr="004544D3" w14:paraId="4F6D5DF1" w14:textId="77777777" w:rsidTr="00D31E5D">
        <w:trPr>
          <w:trHeight w:hRule="exact" w:val="284"/>
          <w:jc w:val="center"/>
        </w:trPr>
        <w:tc>
          <w:tcPr>
            <w:tcW w:w="1083" w:type="dxa"/>
            <w:vMerge/>
            <w:vAlign w:val="center"/>
            <w:hideMark/>
          </w:tcPr>
          <w:p w14:paraId="36CE0869"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192562DD" w14:textId="77777777" w:rsidR="001252A5" w:rsidRPr="004544D3" w:rsidRDefault="001252A5" w:rsidP="001252A5">
            <w:pPr>
              <w:spacing w:before="0"/>
              <w:jc w:val="center"/>
              <w:rPr>
                <w:rFonts w:ascii="Cambria" w:hAnsi="Cambria"/>
                <w:sz w:val="18"/>
                <w:szCs w:val="18"/>
                <w:lang w:eastAsia="en-US"/>
              </w:rPr>
            </w:pPr>
          </w:p>
        </w:tc>
        <w:tc>
          <w:tcPr>
            <w:tcW w:w="1102" w:type="dxa"/>
            <w:vMerge/>
            <w:vAlign w:val="center"/>
            <w:hideMark/>
          </w:tcPr>
          <w:p w14:paraId="4A4E6D09"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3DB9C750"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1B202820" w14:textId="77777777" w:rsidR="001252A5" w:rsidRPr="004544D3" w:rsidRDefault="001252A5" w:rsidP="001252A5">
            <w:pPr>
              <w:spacing w:before="0"/>
              <w:jc w:val="center"/>
              <w:rPr>
                <w:rFonts w:ascii="Cambria" w:hAnsi="Cambria"/>
                <w:sz w:val="18"/>
                <w:szCs w:val="18"/>
                <w:lang w:eastAsia="en-US"/>
              </w:rPr>
            </w:pPr>
          </w:p>
        </w:tc>
        <w:tc>
          <w:tcPr>
            <w:tcW w:w="859" w:type="dxa"/>
            <w:noWrap/>
            <w:vAlign w:val="center"/>
            <w:hideMark/>
          </w:tcPr>
          <w:p w14:paraId="3BB001DB"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1.1.4</w:t>
            </w:r>
          </w:p>
        </w:tc>
        <w:tc>
          <w:tcPr>
            <w:tcW w:w="1345" w:type="dxa"/>
            <w:shd w:val="clear" w:color="auto" w:fill="auto"/>
            <w:noWrap/>
            <w:vAlign w:val="center"/>
          </w:tcPr>
          <w:p w14:paraId="6A440B2B" w14:textId="633CBCF1"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$53,708</w:t>
            </w:r>
          </w:p>
        </w:tc>
      </w:tr>
      <w:tr w:rsidR="001252A5" w:rsidRPr="004544D3" w14:paraId="03F98C13" w14:textId="77777777" w:rsidTr="00D31E5D">
        <w:trPr>
          <w:trHeight w:hRule="exact" w:val="284"/>
          <w:jc w:val="center"/>
        </w:trPr>
        <w:tc>
          <w:tcPr>
            <w:tcW w:w="1083" w:type="dxa"/>
            <w:vMerge/>
            <w:vAlign w:val="center"/>
            <w:hideMark/>
          </w:tcPr>
          <w:p w14:paraId="31B9C0EA" w14:textId="77777777" w:rsidR="001252A5" w:rsidRPr="004544D3" w:rsidRDefault="001252A5" w:rsidP="001252A5">
            <w:pPr>
              <w:spacing w:before="0"/>
              <w:jc w:val="center"/>
              <w:rPr>
                <w:rFonts w:ascii="Cambria" w:hAnsi="Cambria"/>
                <w:sz w:val="18"/>
                <w:szCs w:val="18"/>
                <w:lang w:eastAsia="en-US"/>
              </w:rPr>
            </w:pPr>
          </w:p>
        </w:tc>
        <w:tc>
          <w:tcPr>
            <w:tcW w:w="1448" w:type="dxa"/>
            <w:vMerge w:val="restart"/>
            <w:noWrap/>
            <w:vAlign w:val="center"/>
            <w:hideMark/>
          </w:tcPr>
          <w:p w14:paraId="3E2AAD18"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2</w:t>
            </w:r>
          </w:p>
        </w:tc>
        <w:tc>
          <w:tcPr>
            <w:tcW w:w="1102" w:type="dxa"/>
            <w:vMerge w:val="restart"/>
            <w:noWrap/>
            <w:vAlign w:val="center"/>
            <w:hideMark/>
          </w:tcPr>
          <w:p w14:paraId="063F54A1"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2.1</w:t>
            </w:r>
          </w:p>
        </w:tc>
        <w:tc>
          <w:tcPr>
            <w:tcW w:w="1612" w:type="dxa"/>
            <w:vMerge w:val="restart"/>
            <w:shd w:val="clear" w:color="auto" w:fill="auto"/>
            <w:noWrap/>
            <w:vAlign w:val="center"/>
          </w:tcPr>
          <w:p w14:paraId="469E4EF9" w14:textId="2C29457D"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$55,439</w:t>
            </w:r>
          </w:p>
        </w:tc>
        <w:tc>
          <w:tcPr>
            <w:tcW w:w="1612" w:type="dxa"/>
            <w:vMerge w:val="restart"/>
            <w:shd w:val="clear" w:color="auto" w:fill="auto"/>
            <w:noWrap/>
            <w:vAlign w:val="center"/>
          </w:tcPr>
          <w:p w14:paraId="42487FEC" w14:textId="465BA161"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$63,318</w:t>
            </w:r>
          </w:p>
        </w:tc>
        <w:tc>
          <w:tcPr>
            <w:tcW w:w="859" w:type="dxa"/>
            <w:noWrap/>
            <w:vAlign w:val="center"/>
            <w:hideMark/>
          </w:tcPr>
          <w:p w14:paraId="726055ED"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2.1.1</w:t>
            </w:r>
          </w:p>
        </w:tc>
        <w:tc>
          <w:tcPr>
            <w:tcW w:w="1345" w:type="dxa"/>
            <w:shd w:val="clear" w:color="auto" w:fill="auto"/>
            <w:noWrap/>
            <w:vAlign w:val="center"/>
          </w:tcPr>
          <w:p w14:paraId="74CD5317" w14:textId="444ADF54"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$55,439</w:t>
            </w:r>
          </w:p>
        </w:tc>
      </w:tr>
      <w:tr w:rsidR="001252A5" w:rsidRPr="004544D3" w14:paraId="650A18AB" w14:textId="77777777" w:rsidTr="00D31E5D">
        <w:trPr>
          <w:trHeight w:hRule="exact" w:val="284"/>
          <w:jc w:val="center"/>
        </w:trPr>
        <w:tc>
          <w:tcPr>
            <w:tcW w:w="1083" w:type="dxa"/>
            <w:vMerge/>
            <w:vAlign w:val="center"/>
            <w:hideMark/>
          </w:tcPr>
          <w:p w14:paraId="177F6BFA"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0E5E1CB5" w14:textId="77777777" w:rsidR="001252A5" w:rsidRPr="004544D3" w:rsidRDefault="001252A5" w:rsidP="001252A5">
            <w:pPr>
              <w:spacing w:before="0"/>
              <w:jc w:val="center"/>
              <w:rPr>
                <w:rFonts w:ascii="Cambria" w:hAnsi="Cambria"/>
                <w:sz w:val="18"/>
                <w:szCs w:val="18"/>
                <w:lang w:eastAsia="en-US"/>
              </w:rPr>
            </w:pPr>
          </w:p>
        </w:tc>
        <w:tc>
          <w:tcPr>
            <w:tcW w:w="1102" w:type="dxa"/>
            <w:vMerge/>
            <w:vAlign w:val="center"/>
            <w:hideMark/>
          </w:tcPr>
          <w:p w14:paraId="4B7FF8C9"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0778173B"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251FEE9A" w14:textId="77777777" w:rsidR="001252A5" w:rsidRPr="004544D3" w:rsidRDefault="001252A5" w:rsidP="001252A5">
            <w:pPr>
              <w:spacing w:before="0"/>
              <w:jc w:val="center"/>
              <w:rPr>
                <w:rFonts w:ascii="Cambria" w:hAnsi="Cambria"/>
                <w:sz w:val="18"/>
                <w:szCs w:val="18"/>
                <w:lang w:eastAsia="en-US"/>
              </w:rPr>
            </w:pPr>
          </w:p>
        </w:tc>
        <w:tc>
          <w:tcPr>
            <w:tcW w:w="859" w:type="dxa"/>
            <w:noWrap/>
            <w:vAlign w:val="center"/>
            <w:hideMark/>
          </w:tcPr>
          <w:p w14:paraId="55115E50"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2.1.2</w:t>
            </w:r>
          </w:p>
        </w:tc>
        <w:tc>
          <w:tcPr>
            <w:tcW w:w="1345" w:type="dxa"/>
            <w:shd w:val="clear" w:color="auto" w:fill="auto"/>
            <w:noWrap/>
            <w:vAlign w:val="center"/>
          </w:tcPr>
          <w:p w14:paraId="165C1123" w14:textId="0766723C"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$56,566</w:t>
            </w:r>
          </w:p>
        </w:tc>
      </w:tr>
      <w:tr w:rsidR="001252A5" w:rsidRPr="004544D3" w14:paraId="0330A1D5" w14:textId="77777777" w:rsidTr="00D31E5D">
        <w:trPr>
          <w:trHeight w:hRule="exact" w:val="284"/>
          <w:jc w:val="center"/>
        </w:trPr>
        <w:tc>
          <w:tcPr>
            <w:tcW w:w="1083" w:type="dxa"/>
            <w:vMerge/>
            <w:vAlign w:val="center"/>
            <w:hideMark/>
          </w:tcPr>
          <w:p w14:paraId="4F6157B9"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646F3ADB" w14:textId="77777777" w:rsidR="001252A5" w:rsidRPr="004544D3" w:rsidRDefault="001252A5" w:rsidP="001252A5">
            <w:pPr>
              <w:spacing w:before="0"/>
              <w:jc w:val="center"/>
              <w:rPr>
                <w:rFonts w:ascii="Cambria" w:hAnsi="Cambria"/>
                <w:sz w:val="18"/>
                <w:szCs w:val="18"/>
                <w:lang w:eastAsia="en-US"/>
              </w:rPr>
            </w:pPr>
          </w:p>
        </w:tc>
        <w:tc>
          <w:tcPr>
            <w:tcW w:w="1102" w:type="dxa"/>
            <w:vMerge/>
            <w:vAlign w:val="center"/>
            <w:hideMark/>
          </w:tcPr>
          <w:p w14:paraId="1A31DDEB"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061B4B9A"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60301482" w14:textId="77777777" w:rsidR="001252A5" w:rsidRPr="004544D3" w:rsidRDefault="001252A5" w:rsidP="001252A5">
            <w:pPr>
              <w:spacing w:before="0"/>
              <w:jc w:val="center"/>
              <w:rPr>
                <w:rFonts w:ascii="Cambria" w:hAnsi="Cambria"/>
                <w:sz w:val="18"/>
                <w:szCs w:val="18"/>
                <w:lang w:eastAsia="en-US"/>
              </w:rPr>
            </w:pPr>
          </w:p>
        </w:tc>
        <w:tc>
          <w:tcPr>
            <w:tcW w:w="859" w:type="dxa"/>
            <w:noWrap/>
            <w:vAlign w:val="center"/>
            <w:hideMark/>
          </w:tcPr>
          <w:p w14:paraId="2F8F9698"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2.1.3</w:t>
            </w:r>
          </w:p>
        </w:tc>
        <w:tc>
          <w:tcPr>
            <w:tcW w:w="1345" w:type="dxa"/>
            <w:shd w:val="clear" w:color="auto" w:fill="auto"/>
            <w:noWrap/>
            <w:vAlign w:val="center"/>
          </w:tcPr>
          <w:p w14:paraId="3291171E" w14:textId="00391DAD"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$57,690</w:t>
            </w:r>
          </w:p>
        </w:tc>
      </w:tr>
      <w:tr w:rsidR="001252A5" w:rsidRPr="004544D3" w14:paraId="43563BCA" w14:textId="77777777" w:rsidTr="00D31E5D">
        <w:trPr>
          <w:trHeight w:hRule="exact" w:val="284"/>
          <w:jc w:val="center"/>
        </w:trPr>
        <w:tc>
          <w:tcPr>
            <w:tcW w:w="1083" w:type="dxa"/>
            <w:vMerge/>
            <w:vAlign w:val="center"/>
            <w:hideMark/>
          </w:tcPr>
          <w:p w14:paraId="7BBD2A3D"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230A5968" w14:textId="77777777" w:rsidR="001252A5" w:rsidRPr="004544D3" w:rsidRDefault="001252A5" w:rsidP="001252A5">
            <w:pPr>
              <w:spacing w:before="0"/>
              <w:jc w:val="center"/>
              <w:rPr>
                <w:rFonts w:ascii="Cambria" w:hAnsi="Cambria"/>
                <w:sz w:val="18"/>
                <w:szCs w:val="18"/>
                <w:lang w:eastAsia="en-US"/>
              </w:rPr>
            </w:pPr>
          </w:p>
        </w:tc>
        <w:tc>
          <w:tcPr>
            <w:tcW w:w="1102" w:type="dxa"/>
            <w:vMerge/>
            <w:vAlign w:val="center"/>
            <w:hideMark/>
          </w:tcPr>
          <w:p w14:paraId="5F149CE8"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34D45DFA"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522616A9" w14:textId="77777777" w:rsidR="001252A5" w:rsidRPr="004544D3" w:rsidRDefault="001252A5" w:rsidP="001252A5">
            <w:pPr>
              <w:spacing w:before="0"/>
              <w:jc w:val="center"/>
              <w:rPr>
                <w:rFonts w:ascii="Cambria" w:hAnsi="Cambria"/>
                <w:sz w:val="18"/>
                <w:szCs w:val="18"/>
                <w:lang w:eastAsia="en-US"/>
              </w:rPr>
            </w:pPr>
          </w:p>
        </w:tc>
        <w:tc>
          <w:tcPr>
            <w:tcW w:w="859" w:type="dxa"/>
            <w:noWrap/>
            <w:vAlign w:val="center"/>
            <w:hideMark/>
          </w:tcPr>
          <w:p w14:paraId="1A403F3E"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2.1.4</w:t>
            </w:r>
          </w:p>
        </w:tc>
        <w:tc>
          <w:tcPr>
            <w:tcW w:w="1345" w:type="dxa"/>
            <w:shd w:val="clear" w:color="auto" w:fill="auto"/>
            <w:noWrap/>
            <w:vAlign w:val="center"/>
          </w:tcPr>
          <w:p w14:paraId="2DC6EBF1" w14:textId="2A3419F7"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$58,819</w:t>
            </w:r>
          </w:p>
        </w:tc>
      </w:tr>
      <w:tr w:rsidR="001252A5" w:rsidRPr="004544D3" w14:paraId="0619F6A9" w14:textId="77777777" w:rsidTr="00D31E5D">
        <w:trPr>
          <w:trHeight w:hRule="exact" w:val="284"/>
          <w:jc w:val="center"/>
        </w:trPr>
        <w:tc>
          <w:tcPr>
            <w:tcW w:w="1083" w:type="dxa"/>
            <w:vMerge/>
            <w:vAlign w:val="center"/>
            <w:hideMark/>
          </w:tcPr>
          <w:p w14:paraId="5E4099E9"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6F5D5E34" w14:textId="77777777" w:rsidR="001252A5" w:rsidRPr="004544D3" w:rsidRDefault="001252A5" w:rsidP="001252A5">
            <w:pPr>
              <w:spacing w:before="0"/>
              <w:jc w:val="center"/>
              <w:rPr>
                <w:rFonts w:ascii="Cambria" w:hAnsi="Cambria"/>
                <w:sz w:val="18"/>
                <w:szCs w:val="18"/>
                <w:lang w:eastAsia="en-US"/>
              </w:rPr>
            </w:pPr>
          </w:p>
        </w:tc>
        <w:tc>
          <w:tcPr>
            <w:tcW w:w="1102" w:type="dxa"/>
            <w:vMerge/>
            <w:vAlign w:val="center"/>
            <w:hideMark/>
          </w:tcPr>
          <w:p w14:paraId="6BF3D392"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04086A6D"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51E777BE" w14:textId="77777777" w:rsidR="001252A5" w:rsidRPr="004544D3" w:rsidRDefault="001252A5" w:rsidP="001252A5">
            <w:pPr>
              <w:spacing w:before="0"/>
              <w:jc w:val="center"/>
              <w:rPr>
                <w:rFonts w:ascii="Cambria" w:hAnsi="Cambria"/>
                <w:sz w:val="18"/>
                <w:szCs w:val="18"/>
                <w:lang w:eastAsia="en-US"/>
              </w:rPr>
            </w:pPr>
          </w:p>
        </w:tc>
        <w:tc>
          <w:tcPr>
            <w:tcW w:w="859" w:type="dxa"/>
            <w:noWrap/>
            <w:vAlign w:val="center"/>
            <w:hideMark/>
          </w:tcPr>
          <w:p w14:paraId="37E98AF1"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2.1.5</w:t>
            </w:r>
          </w:p>
        </w:tc>
        <w:tc>
          <w:tcPr>
            <w:tcW w:w="1345" w:type="dxa"/>
            <w:shd w:val="clear" w:color="auto" w:fill="auto"/>
            <w:noWrap/>
            <w:vAlign w:val="center"/>
          </w:tcPr>
          <w:p w14:paraId="15840E01" w14:textId="2BD4E157"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$59,940</w:t>
            </w:r>
          </w:p>
        </w:tc>
      </w:tr>
      <w:tr w:rsidR="001252A5" w:rsidRPr="004544D3" w14:paraId="28C31C22" w14:textId="77777777" w:rsidTr="00D31E5D">
        <w:trPr>
          <w:trHeight w:hRule="exact" w:val="284"/>
          <w:jc w:val="center"/>
        </w:trPr>
        <w:tc>
          <w:tcPr>
            <w:tcW w:w="1083" w:type="dxa"/>
            <w:vMerge/>
            <w:vAlign w:val="center"/>
            <w:hideMark/>
          </w:tcPr>
          <w:p w14:paraId="2D187103"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1DB43BBC" w14:textId="77777777" w:rsidR="001252A5" w:rsidRPr="004544D3" w:rsidRDefault="001252A5" w:rsidP="001252A5">
            <w:pPr>
              <w:spacing w:before="0"/>
              <w:jc w:val="center"/>
              <w:rPr>
                <w:rFonts w:ascii="Cambria" w:hAnsi="Cambria"/>
                <w:sz w:val="18"/>
                <w:szCs w:val="18"/>
                <w:lang w:eastAsia="en-US"/>
              </w:rPr>
            </w:pPr>
          </w:p>
        </w:tc>
        <w:tc>
          <w:tcPr>
            <w:tcW w:w="1102" w:type="dxa"/>
            <w:vMerge/>
            <w:vAlign w:val="center"/>
            <w:hideMark/>
          </w:tcPr>
          <w:p w14:paraId="26646541"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748D2CCD"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66FCAB88" w14:textId="77777777" w:rsidR="001252A5" w:rsidRPr="004544D3" w:rsidRDefault="001252A5" w:rsidP="001252A5">
            <w:pPr>
              <w:spacing w:before="0"/>
              <w:jc w:val="center"/>
              <w:rPr>
                <w:rFonts w:ascii="Cambria" w:hAnsi="Cambria"/>
                <w:sz w:val="18"/>
                <w:szCs w:val="18"/>
                <w:lang w:eastAsia="en-US"/>
              </w:rPr>
            </w:pPr>
          </w:p>
        </w:tc>
        <w:tc>
          <w:tcPr>
            <w:tcW w:w="859" w:type="dxa"/>
            <w:noWrap/>
            <w:vAlign w:val="center"/>
            <w:hideMark/>
          </w:tcPr>
          <w:p w14:paraId="064D7260"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2.1.6</w:t>
            </w:r>
          </w:p>
        </w:tc>
        <w:tc>
          <w:tcPr>
            <w:tcW w:w="1345" w:type="dxa"/>
            <w:shd w:val="clear" w:color="auto" w:fill="auto"/>
            <w:noWrap/>
            <w:vAlign w:val="center"/>
          </w:tcPr>
          <w:p w14:paraId="64298AEA" w14:textId="20D588D8"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$61,068</w:t>
            </w:r>
          </w:p>
        </w:tc>
      </w:tr>
      <w:tr w:rsidR="001252A5" w:rsidRPr="004544D3" w14:paraId="4C050FA7" w14:textId="77777777" w:rsidTr="00D31E5D">
        <w:trPr>
          <w:trHeight w:hRule="exact" w:val="284"/>
          <w:jc w:val="center"/>
        </w:trPr>
        <w:tc>
          <w:tcPr>
            <w:tcW w:w="1083" w:type="dxa"/>
            <w:vMerge/>
            <w:vAlign w:val="center"/>
            <w:hideMark/>
          </w:tcPr>
          <w:p w14:paraId="601B181F"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0A7939F4" w14:textId="77777777" w:rsidR="001252A5" w:rsidRPr="004544D3" w:rsidRDefault="001252A5" w:rsidP="001252A5">
            <w:pPr>
              <w:spacing w:before="0"/>
              <w:jc w:val="center"/>
              <w:rPr>
                <w:rFonts w:ascii="Cambria" w:hAnsi="Cambria"/>
                <w:sz w:val="18"/>
                <w:szCs w:val="18"/>
                <w:lang w:eastAsia="en-US"/>
              </w:rPr>
            </w:pPr>
          </w:p>
        </w:tc>
        <w:tc>
          <w:tcPr>
            <w:tcW w:w="1102" w:type="dxa"/>
            <w:vMerge/>
            <w:vAlign w:val="center"/>
            <w:hideMark/>
          </w:tcPr>
          <w:p w14:paraId="67B0ED33"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0988BA23"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5D5986D0" w14:textId="77777777" w:rsidR="001252A5" w:rsidRPr="004544D3" w:rsidRDefault="001252A5" w:rsidP="001252A5">
            <w:pPr>
              <w:spacing w:before="0"/>
              <w:jc w:val="center"/>
              <w:rPr>
                <w:rFonts w:ascii="Cambria" w:hAnsi="Cambria"/>
                <w:sz w:val="18"/>
                <w:szCs w:val="18"/>
                <w:lang w:eastAsia="en-US"/>
              </w:rPr>
            </w:pPr>
          </w:p>
        </w:tc>
        <w:tc>
          <w:tcPr>
            <w:tcW w:w="859" w:type="dxa"/>
            <w:noWrap/>
            <w:vAlign w:val="center"/>
            <w:hideMark/>
          </w:tcPr>
          <w:p w14:paraId="4E95B8F2"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2.1.7</w:t>
            </w:r>
          </w:p>
        </w:tc>
        <w:tc>
          <w:tcPr>
            <w:tcW w:w="1345" w:type="dxa"/>
            <w:shd w:val="clear" w:color="auto" w:fill="auto"/>
            <w:noWrap/>
            <w:vAlign w:val="center"/>
          </w:tcPr>
          <w:p w14:paraId="60E4FE85" w14:textId="3AEF8FD3"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$62,193</w:t>
            </w:r>
          </w:p>
        </w:tc>
      </w:tr>
      <w:tr w:rsidR="001252A5" w:rsidRPr="004544D3" w14:paraId="74BAA271" w14:textId="77777777" w:rsidTr="00D31E5D">
        <w:trPr>
          <w:trHeight w:hRule="exact" w:val="284"/>
          <w:jc w:val="center"/>
        </w:trPr>
        <w:tc>
          <w:tcPr>
            <w:tcW w:w="1083" w:type="dxa"/>
            <w:vMerge/>
            <w:vAlign w:val="center"/>
            <w:hideMark/>
          </w:tcPr>
          <w:p w14:paraId="7936639D"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36987818" w14:textId="77777777" w:rsidR="001252A5" w:rsidRPr="004544D3" w:rsidRDefault="001252A5" w:rsidP="001252A5">
            <w:pPr>
              <w:spacing w:before="0"/>
              <w:jc w:val="center"/>
              <w:rPr>
                <w:rFonts w:ascii="Cambria" w:hAnsi="Cambria"/>
                <w:sz w:val="18"/>
                <w:szCs w:val="18"/>
                <w:lang w:eastAsia="en-US"/>
              </w:rPr>
            </w:pPr>
          </w:p>
        </w:tc>
        <w:tc>
          <w:tcPr>
            <w:tcW w:w="1102" w:type="dxa"/>
            <w:vMerge/>
            <w:vAlign w:val="center"/>
            <w:hideMark/>
          </w:tcPr>
          <w:p w14:paraId="12440684"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56BAA89B"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51E3140E" w14:textId="77777777" w:rsidR="001252A5" w:rsidRPr="004544D3" w:rsidRDefault="001252A5" w:rsidP="001252A5">
            <w:pPr>
              <w:spacing w:before="0"/>
              <w:jc w:val="center"/>
              <w:rPr>
                <w:rFonts w:ascii="Cambria" w:hAnsi="Cambria"/>
                <w:sz w:val="18"/>
                <w:szCs w:val="18"/>
                <w:lang w:eastAsia="en-US"/>
              </w:rPr>
            </w:pPr>
          </w:p>
        </w:tc>
        <w:tc>
          <w:tcPr>
            <w:tcW w:w="859" w:type="dxa"/>
            <w:noWrap/>
            <w:vAlign w:val="center"/>
            <w:hideMark/>
          </w:tcPr>
          <w:p w14:paraId="0F853D72"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2.1.8</w:t>
            </w:r>
          </w:p>
        </w:tc>
        <w:tc>
          <w:tcPr>
            <w:tcW w:w="1345" w:type="dxa"/>
            <w:shd w:val="clear" w:color="auto" w:fill="auto"/>
            <w:noWrap/>
            <w:vAlign w:val="center"/>
          </w:tcPr>
          <w:p w14:paraId="05930886" w14:textId="136D64D3"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$63,318</w:t>
            </w:r>
          </w:p>
        </w:tc>
      </w:tr>
      <w:tr w:rsidR="001252A5" w:rsidRPr="004544D3" w14:paraId="02A9C8BD" w14:textId="77777777" w:rsidTr="00D31E5D">
        <w:trPr>
          <w:trHeight w:hRule="exact" w:val="284"/>
          <w:jc w:val="center"/>
        </w:trPr>
        <w:tc>
          <w:tcPr>
            <w:tcW w:w="1083" w:type="dxa"/>
            <w:vMerge/>
            <w:vAlign w:val="center"/>
            <w:hideMark/>
          </w:tcPr>
          <w:p w14:paraId="36F6B7DF"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31F8B25D" w14:textId="77777777" w:rsidR="001252A5" w:rsidRPr="004544D3" w:rsidRDefault="001252A5" w:rsidP="001252A5">
            <w:pPr>
              <w:spacing w:before="0"/>
              <w:jc w:val="center"/>
              <w:rPr>
                <w:rFonts w:ascii="Cambria" w:hAnsi="Cambria"/>
                <w:sz w:val="18"/>
                <w:szCs w:val="18"/>
                <w:lang w:eastAsia="en-US"/>
              </w:rPr>
            </w:pPr>
          </w:p>
        </w:tc>
        <w:tc>
          <w:tcPr>
            <w:tcW w:w="1102" w:type="dxa"/>
            <w:vMerge w:val="restart"/>
            <w:noWrap/>
            <w:vAlign w:val="center"/>
            <w:hideMark/>
          </w:tcPr>
          <w:p w14:paraId="2CDF7726"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2.2</w:t>
            </w:r>
          </w:p>
        </w:tc>
        <w:tc>
          <w:tcPr>
            <w:tcW w:w="1612" w:type="dxa"/>
            <w:vMerge w:val="restart"/>
            <w:shd w:val="clear" w:color="auto" w:fill="auto"/>
            <w:noWrap/>
            <w:vAlign w:val="center"/>
          </w:tcPr>
          <w:p w14:paraId="13EAACB9" w14:textId="66C1BDF4"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$64,442</w:t>
            </w:r>
          </w:p>
        </w:tc>
        <w:tc>
          <w:tcPr>
            <w:tcW w:w="1612" w:type="dxa"/>
            <w:vMerge w:val="restart"/>
            <w:shd w:val="clear" w:color="auto" w:fill="auto"/>
            <w:noWrap/>
            <w:vAlign w:val="center"/>
          </w:tcPr>
          <w:p w14:paraId="2CF0E65D" w14:textId="31A12889"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$71,194</w:t>
            </w:r>
          </w:p>
        </w:tc>
        <w:tc>
          <w:tcPr>
            <w:tcW w:w="859" w:type="dxa"/>
            <w:noWrap/>
            <w:vAlign w:val="center"/>
            <w:hideMark/>
          </w:tcPr>
          <w:p w14:paraId="30C23742"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2.2.1</w:t>
            </w:r>
          </w:p>
        </w:tc>
        <w:tc>
          <w:tcPr>
            <w:tcW w:w="1345" w:type="dxa"/>
            <w:shd w:val="clear" w:color="auto" w:fill="auto"/>
            <w:noWrap/>
            <w:vAlign w:val="center"/>
          </w:tcPr>
          <w:p w14:paraId="25CE9EAB" w14:textId="0E9CE305"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$64,442</w:t>
            </w:r>
          </w:p>
        </w:tc>
      </w:tr>
      <w:tr w:rsidR="001252A5" w:rsidRPr="004544D3" w14:paraId="68822515" w14:textId="77777777" w:rsidTr="00D31E5D">
        <w:trPr>
          <w:trHeight w:hRule="exact" w:val="284"/>
          <w:jc w:val="center"/>
        </w:trPr>
        <w:tc>
          <w:tcPr>
            <w:tcW w:w="1083" w:type="dxa"/>
            <w:vMerge/>
            <w:vAlign w:val="center"/>
            <w:hideMark/>
          </w:tcPr>
          <w:p w14:paraId="46869A21"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34D3C8EC" w14:textId="77777777" w:rsidR="001252A5" w:rsidRPr="004544D3" w:rsidRDefault="001252A5" w:rsidP="001252A5">
            <w:pPr>
              <w:spacing w:before="0"/>
              <w:jc w:val="center"/>
              <w:rPr>
                <w:rFonts w:ascii="Cambria" w:hAnsi="Cambria"/>
                <w:sz w:val="18"/>
                <w:szCs w:val="18"/>
                <w:lang w:eastAsia="en-US"/>
              </w:rPr>
            </w:pPr>
          </w:p>
        </w:tc>
        <w:tc>
          <w:tcPr>
            <w:tcW w:w="1102" w:type="dxa"/>
            <w:vMerge/>
            <w:vAlign w:val="center"/>
            <w:hideMark/>
          </w:tcPr>
          <w:p w14:paraId="3BCFC38D"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2C8DCC72"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56E8EB2F" w14:textId="77777777" w:rsidR="001252A5" w:rsidRPr="004544D3" w:rsidRDefault="001252A5" w:rsidP="001252A5">
            <w:pPr>
              <w:spacing w:before="0"/>
              <w:jc w:val="center"/>
              <w:rPr>
                <w:rFonts w:ascii="Cambria" w:hAnsi="Cambria"/>
                <w:sz w:val="18"/>
                <w:szCs w:val="18"/>
                <w:lang w:eastAsia="en-US"/>
              </w:rPr>
            </w:pPr>
          </w:p>
        </w:tc>
        <w:tc>
          <w:tcPr>
            <w:tcW w:w="859" w:type="dxa"/>
            <w:noWrap/>
            <w:vAlign w:val="center"/>
            <w:hideMark/>
          </w:tcPr>
          <w:p w14:paraId="409345A3"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2.2.2</w:t>
            </w:r>
          </w:p>
        </w:tc>
        <w:tc>
          <w:tcPr>
            <w:tcW w:w="1345" w:type="dxa"/>
            <w:shd w:val="clear" w:color="auto" w:fill="auto"/>
            <w:noWrap/>
            <w:vAlign w:val="center"/>
          </w:tcPr>
          <w:p w14:paraId="6CE356B4" w14:textId="33BDE2BA"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$65,567</w:t>
            </w:r>
          </w:p>
        </w:tc>
      </w:tr>
      <w:tr w:rsidR="001252A5" w:rsidRPr="004544D3" w14:paraId="2F54ACFF" w14:textId="77777777" w:rsidTr="00D31E5D">
        <w:trPr>
          <w:trHeight w:hRule="exact" w:val="284"/>
          <w:jc w:val="center"/>
        </w:trPr>
        <w:tc>
          <w:tcPr>
            <w:tcW w:w="1083" w:type="dxa"/>
            <w:vMerge/>
            <w:vAlign w:val="center"/>
            <w:hideMark/>
          </w:tcPr>
          <w:p w14:paraId="63D593D5"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1395403A" w14:textId="77777777" w:rsidR="001252A5" w:rsidRPr="004544D3" w:rsidRDefault="001252A5" w:rsidP="001252A5">
            <w:pPr>
              <w:spacing w:before="0"/>
              <w:jc w:val="center"/>
              <w:rPr>
                <w:rFonts w:ascii="Cambria" w:hAnsi="Cambria"/>
                <w:sz w:val="18"/>
                <w:szCs w:val="18"/>
                <w:lang w:eastAsia="en-US"/>
              </w:rPr>
            </w:pPr>
          </w:p>
        </w:tc>
        <w:tc>
          <w:tcPr>
            <w:tcW w:w="1102" w:type="dxa"/>
            <w:vMerge/>
            <w:vAlign w:val="center"/>
            <w:hideMark/>
          </w:tcPr>
          <w:p w14:paraId="5FCDAF7C"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70D20DA6"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45627ED5" w14:textId="77777777" w:rsidR="001252A5" w:rsidRPr="004544D3" w:rsidRDefault="001252A5" w:rsidP="001252A5">
            <w:pPr>
              <w:spacing w:before="0"/>
              <w:jc w:val="center"/>
              <w:rPr>
                <w:rFonts w:ascii="Cambria" w:hAnsi="Cambria"/>
                <w:sz w:val="18"/>
                <w:szCs w:val="18"/>
                <w:lang w:eastAsia="en-US"/>
              </w:rPr>
            </w:pPr>
          </w:p>
        </w:tc>
        <w:tc>
          <w:tcPr>
            <w:tcW w:w="859" w:type="dxa"/>
            <w:noWrap/>
            <w:vAlign w:val="center"/>
            <w:hideMark/>
          </w:tcPr>
          <w:p w14:paraId="6EA89003"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2.2.3</w:t>
            </w:r>
          </w:p>
        </w:tc>
        <w:tc>
          <w:tcPr>
            <w:tcW w:w="1345" w:type="dxa"/>
            <w:shd w:val="clear" w:color="auto" w:fill="auto"/>
            <w:noWrap/>
            <w:vAlign w:val="center"/>
          </w:tcPr>
          <w:p w14:paraId="53A9ACBD" w14:textId="16AFBDFC"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$66,691</w:t>
            </w:r>
          </w:p>
        </w:tc>
      </w:tr>
      <w:tr w:rsidR="001252A5" w:rsidRPr="004544D3" w14:paraId="6ABA98CB" w14:textId="77777777" w:rsidTr="00D31E5D">
        <w:trPr>
          <w:trHeight w:hRule="exact" w:val="284"/>
          <w:jc w:val="center"/>
        </w:trPr>
        <w:tc>
          <w:tcPr>
            <w:tcW w:w="1083" w:type="dxa"/>
            <w:vMerge/>
            <w:vAlign w:val="center"/>
            <w:hideMark/>
          </w:tcPr>
          <w:p w14:paraId="5E7D8069"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0FB42AD1" w14:textId="77777777" w:rsidR="001252A5" w:rsidRPr="004544D3" w:rsidRDefault="001252A5" w:rsidP="001252A5">
            <w:pPr>
              <w:spacing w:before="0"/>
              <w:jc w:val="center"/>
              <w:rPr>
                <w:rFonts w:ascii="Cambria" w:hAnsi="Cambria"/>
                <w:sz w:val="18"/>
                <w:szCs w:val="18"/>
                <w:lang w:eastAsia="en-US"/>
              </w:rPr>
            </w:pPr>
          </w:p>
        </w:tc>
        <w:tc>
          <w:tcPr>
            <w:tcW w:w="1102" w:type="dxa"/>
            <w:vMerge/>
            <w:vAlign w:val="center"/>
            <w:hideMark/>
          </w:tcPr>
          <w:p w14:paraId="0DDB5245"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31EFD957"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5971A1E4" w14:textId="77777777" w:rsidR="001252A5" w:rsidRPr="004544D3" w:rsidRDefault="001252A5" w:rsidP="001252A5">
            <w:pPr>
              <w:spacing w:before="0"/>
              <w:jc w:val="center"/>
              <w:rPr>
                <w:rFonts w:ascii="Cambria" w:hAnsi="Cambria"/>
                <w:sz w:val="18"/>
                <w:szCs w:val="18"/>
                <w:lang w:eastAsia="en-US"/>
              </w:rPr>
            </w:pPr>
          </w:p>
        </w:tc>
        <w:tc>
          <w:tcPr>
            <w:tcW w:w="859" w:type="dxa"/>
            <w:noWrap/>
            <w:vAlign w:val="center"/>
            <w:hideMark/>
          </w:tcPr>
          <w:p w14:paraId="775C8603"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2.2.4</w:t>
            </w:r>
          </w:p>
        </w:tc>
        <w:tc>
          <w:tcPr>
            <w:tcW w:w="1345" w:type="dxa"/>
            <w:shd w:val="clear" w:color="auto" w:fill="auto"/>
            <w:noWrap/>
            <w:vAlign w:val="center"/>
          </w:tcPr>
          <w:p w14:paraId="338E074B" w14:textId="6F1819CD"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$67,819</w:t>
            </w:r>
          </w:p>
        </w:tc>
      </w:tr>
      <w:tr w:rsidR="001252A5" w:rsidRPr="004544D3" w14:paraId="40466DA0" w14:textId="77777777" w:rsidTr="00D31E5D">
        <w:trPr>
          <w:trHeight w:hRule="exact" w:val="284"/>
          <w:jc w:val="center"/>
        </w:trPr>
        <w:tc>
          <w:tcPr>
            <w:tcW w:w="1083" w:type="dxa"/>
            <w:vMerge/>
            <w:vAlign w:val="center"/>
            <w:hideMark/>
          </w:tcPr>
          <w:p w14:paraId="138487B4"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5E56C3B4" w14:textId="77777777" w:rsidR="001252A5" w:rsidRPr="004544D3" w:rsidRDefault="001252A5" w:rsidP="001252A5">
            <w:pPr>
              <w:spacing w:before="0"/>
              <w:jc w:val="center"/>
              <w:rPr>
                <w:rFonts w:ascii="Cambria" w:hAnsi="Cambria"/>
                <w:sz w:val="18"/>
                <w:szCs w:val="18"/>
                <w:lang w:eastAsia="en-US"/>
              </w:rPr>
            </w:pPr>
          </w:p>
        </w:tc>
        <w:tc>
          <w:tcPr>
            <w:tcW w:w="1102" w:type="dxa"/>
            <w:vMerge/>
            <w:vAlign w:val="center"/>
            <w:hideMark/>
          </w:tcPr>
          <w:p w14:paraId="419EBCE3"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01C12AE8"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6A97C2F9" w14:textId="77777777" w:rsidR="001252A5" w:rsidRPr="004544D3" w:rsidRDefault="001252A5" w:rsidP="001252A5">
            <w:pPr>
              <w:spacing w:before="0"/>
              <w:jc w:val="center"/>
              <w:rPr>
                <w:rFonts w:ascii="Cambria" w:hAnsi="Cambria"/>
                <w:sz w:val="18"/>
                <w:szCs w:val="18"/>
                <w:lang w:eastAsia="en-US"/>
              </w:rPr>
            </w:pPr>
          </w:p>
        </w:tc>
        <w:tc>
          <w:tcPr>
            <w:tcW w:w="859" w:type="dxa"/>
            <w:noWrap/>
            <w:vAlign w:val="center"/>
            <w:hideMark/>
          </w:tcPr>
          <w:p w14:paraId="5B1FA93E"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2.2.5</w:t>
            </w:r>
          </w:p>
        </w:tc>
        <w:tc>
          <w:tcPr>
            <w:tcW w:w="1345" w:type="dxa"/>
            <w:shd w:val="clear" w:color="auto" w:fill="auto"/>
            <w:noWrap/>
            <w:vAlign w:val="center"/>
          </w:tcPr>
          <w:p w14:paraId="68AC97BF" w14:textId="0AA2C297"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$68,941</w:t>
            </w:r>
          </w:p>
        </w:tc>
      </w:tr>
      <w:tr w:rsidR="001252A5" w:rsidRPr="004544D3" w14:paraId="4284FA5D" w14:textId="77777777" w:rsidTr="00D31E5D">
        <w:trPr>
          <w:trHeight w:hRule="exact" w:val="284"/>
          <w:jc w:val="center"/>
        </w:trPr>
        <w:tc>
          <w:tcPr>
            <w:tcW w:w="1083" w:type="dxa"/>
            <w:vMerge/>
            <w:vAlign w:val="center"/>
            <w:hideMark/>
          </w:tcPr>
          <w:p w14:paraId="68E87AE6"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39BFB959" w14:textId="77777777" w:rsidR="001252A5" w:rsidRPr="004544D3" w:rsidRDefault="001252A5" w:rsidP="001252A5">
            <w:pPr>
              <w:spacing w:before="0"/>
              <w:jc w:val="center"/>
              <w:rPr>
                <w:rFonts w:ascii="Cambria" w:hAnsi="Cambria"/>
                <w:sz w:val="18"/>
                <w:szCs w:val="18"/>
                <w:lang w:eastAsia="en-US"/>
              </w:rPr>
            </w:pPr>
          </w:p>
        </w:tc>
        <w:tc>
          <w:tcPr>
            <w:tcW w:w="1102" w:type="dxa"/>
            <w:vMerge/>
            <w:vAlign w:val="center"/>
            <w:hideMark/>
          </w:tcPr>
          <w:p w14:paraId="0B366579"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40DF9A24"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5D291FFB" w14:textId="77777777" w:rsidR="001252A5" w:rsidRPr="004544D3" w:rsidRDefault="001252A5" w:rsidP="001252A5">
            <w:pPr>
              <w:spacing w:before="0"/>
              <w:jc w:val="center"/>
              <w:rPr>
                <w:rFonts w:ascii="Cambria" w:hAnsi="Cambria"/>
                <w:sz w:val="18"/>
                <w:szCs w:val="18"/>
                <w:lang w:eastAsia="en-US"/>
              </w:rPr>
            </w:pPr>
          </w:p>
        </w:tc>
        <w:tc>
          <w:tcPr>
            <w:tcW w:w="859" w:type="dxa"/>
            <w:noWrap/>
            <w:vAlign w:val="center"/>
            <w:hideMark/>
          </w:tcPr>
          <w:p w14:paraId="0DBCD646"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2.2.6</w:t>
            </w:r>
          </w:p>
        </w:tc>
        <w:tc>
          <w:tcPr>
            <w:tcW w:w="1345" w:type="dxa"/>
            <w:shd w:val="clear" w:color="auto" w:fill="auto"/>
            <w:noWrap/>
            <w:vAlign w:val="center"/>
          </w:tcPr>
          <w:p w14:paraId="2074F919" w14:textId="210FCABD"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$70,070</w:t>
            </w:r>
          </w:p>
        </w:tc>
      </w:tr>
      <w:tr w:rsidR="001252A5" w:rsidRPr="004544D3" w14:paraId="0EAFA2E6" w14:textId="77777777" w:rsidTr="00D31E5D">
        <w:trPr>
          <w:trHeight w:hRule="exact" w:val="284"/>
          <w:jc w:val="center"/>
        </w:trPr>
        <w:tc>
          <w:tcPr>
            <w:tcW w:w="1083" w:type="dxa"/>
            <w:vMerge/>
            <w:vAlign w:val="center"/>
            <w:hideMark/>
          </w:tcPr>
          <w:p w14:paraId="0285AA2A"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5CDDC1B5" w14:textId="77777777" w:rsidR="001252A5" w:rsidRPr="004544D3" w:rsidRDefault="001252A5" w:rsidP="001252A5">
            <w:pPr>
              <w:spacing w:before="0"/>
              <w:jc w:val="center"/>
              <w:rPr>
                <w:rFonts w:ascii="Cambria" w:hAnsi="Cambria"/>
                <w:sz w:val="18"/>
                <w:szCs w:val="18"/>
                <w:lang w:eastAsia="en-US"/>
              </w:rPr>
            </w:pPr>
          </w:p>
        </w:tc>
        <w:tc>
          <w:tcPr>
            <w:tcW w:w="1102" w:type="dxa"/>
            <w:vMerge/>
            <w:vAlign w:val="center"/>
            <w:hideMark/>
          </w:tcPr>
          <w:p w14:paraId="425D1C4A"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09132412"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3E5B6A35" w14:textId="77777777" w:rsidR="001252A5" w:rsidRPr="004544D3" w:rsidRDefault="001252A5" w:rsidP="001252A5">
            <w:pPr>
              <w:spacing w:before="0"/>
              <w:jc w:val="center"/>
              <w:rPr>
                <w:rFonts w:ascii="Cambria" w:hAnsi="Cambria"/>
                <w:sz w:val="18"/>
                <w:szCs w:val="18"/>
                <w:lang w:eastAsia="en-US"/>
              </w:rPr>
            </w:pPr>
          </w:p>
        </w:tc>
        <w:tc>
          <w:tcPr>
            <w:tcW w:w="859" w:type="dxa"/>
            <w:noWrap/>
            <w:vAlign w:val="center"/>
            <w:hideMark/>
          </w:tcPr>
          <w:p w14:paraId="54063869"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2.2.7</w:t>
            </w:r>
          </w:p>
        </w:tc>
        <w:tc>
          <w:tcPr>
            <w:tcW w:w="1345" w:type="dxa"/>
            <w:shd w:val="clear" w:color="auto" w:fill="auto"/>
            <w:noWrap/>
            <w:vAlign w:val="center"/>
          </w:tcPr>
          <w:p w14:paraId="0DAF0717" w14:textId="75E16AC1"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$71,194</w:t>
            </w:r>
          </w:p>
        </w:tc>
      </w:tr>
      <w:tr w:rsidR="001252A5" w:rsidRPr="004544D3" w14:paraId="0862B32A" w14:textId="77777777" w:rsidTr="00D31E5D">
        <w:trPr>
          <w:trHeight w:hRule="exact" w:val="284"/>
          <w:jc w:val="center"/>
        </w:trPr>
        <w:tc>
          <w:tcPr>
            <w:tcW w:w="1083" w:type="dxa"/>
            <w:vMerge/>
            <w:vAlign w:val="center"/>
            <w:hideMark/>
          </w:tcPr>
          <w:p w14:paraId="0309051C" w14:textId="77777777" w:rsidR="001252A5" w:rsidRPr="004544D3" w:rsidRDefault="001252A5" w:rsidP="001252A5">
            <w:pPr>
              <w:spacing w:before="0"/>
              <w:jc w:val="center"/>
              <w:rPr>
                <w:rFonts w:ascii="Cambria" w:hAnsi="Cambria"/>
                <w:sz w:val="18"/>
                <w:szCs w:val="18"/>
                <w:lang w:eastAsia="en-US"/>
              </w:rPr>
            </w:pPr>
          </w:p>
        </w:tc>
        <w:tc>
          <w:tcPr>
            <w:tcW w:w="1448" w:type="dxa"/>
            <w:vMerge w:val="restart"/>
            <w:noWrap/>
            <w:vAlign w:val="center"/>
            <w:hideMark/>
          </w:tcPr>
          <w:p w14:paraId="0C15B574"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3</w:t>
            </w:r>
          </w:p>
        </w:tc>
        <w:tc>
          <w:tcPr>
            <w:tcW w:w="1102" w:type="dxa"/>
            <w:vMerge w:val="restart"/>
            <w:noWrap/>
            <w:vAlign w:val="center"/>
            <w:hideMark/>
          </w:tcPr>
          <w:p w14:paraId="37DED20D"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3.1</w:t>
            </w:r>
          </w:p>
        </w:tc>
        <w:tc>
          <w:tcPr>
            <w:tcW w:w="1612" w:type="dxa"/>
            <w:vMerge w:val="restart"/>
            <w:shd w:val="clear" w:color="auto" w:fill="auto"/>
            <w:noWrap/>
            <w:vAlign w:val="center"/>
          </w:tcPr>
          <w:p w14:paraId="7A2CFBF3" w14:textId="63C973DC"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$72,751</w:t>
            </w:r>
          </w:p>
        </w:tc>
        <w:tc>
          <w:tcPr>
            <w:tcW w:w="1612" w:type="dxa"/>
            <w:vMerge w:val="restart"/>
            <w:shd w:val="clear" w:color="auto" w:fill="auto"/>
            <w:noWrap/>
            <w:vAlign w:val="center"/>
          </w:tcPr>
          <w:p w14:paraId="2ACA95E2" w14:textId="426EA19A"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$80,545</w:t>
            </w:r>
          </w:p>
        </w:tc>
        <w:tc>
          <w:tcPr>
            <w:tcW w:w="859" w:type="dxa"/>
            <w:noWrap/>
            <w:vAlign w:val="center"/>
            <w:hideMark/>
          </w:tcPr>
          <w:p w14:paraId="38E4DBA4"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3.1.1</w:t>
            </w:r>
          </w:p>
        </w:tc>
        <w:tc>
          <w:tcPr>
            <w:tcW w:w="1345" w:type="dxa"/>
            <w:shd w:val="clear" w:color="auto" w:fill="auto"/>
            <w:noWrap/>
            <w:vAlign w:val="center"/>
          </w:tcPr>
          <w:p w14:paraId="3ECAE291" w14:textId="293A7341"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$72,751</w:t>
            </w:r>
          </w:p>
        </w:tc>
      </w:tr>
      <w:tr w:rsidR="001252A5" w:rsidRPr="004544D3" w14:paraId="0909DD1D" w14:textId="77777777" w:rsidTr="00D31E5D">
        <w:trPr>
          <w:trHeight w:hRule="exact" w:val="284"/>
          <w:jc w:val="center"/>
        </w:trPr>
        <w:tc>
          <w:tcPr>
            <w:tcW w:w="1083" w:type="dxa"/>
            <w:vMerge/>
            <w:vAlign w:val="center"/>
            <w:hideMark/>
          </w:tcPr>
          <w:p w14:paraId="4D80079B"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43B0ABBC" w14:textId="77777777" w:rsidR="001252A5" w:rsidRPr="004544D3" w:rsidRDefault="001252A5" w:rsidP="001252A5">
            <w:pPr>
              <w:spacing w:before="0"/>
              <w:jc w:val="center"/>
              <w:rPr>
                <w:rFonts w:ascii="Cambria" w:hAnsi="Cambria"/>
                <w:sz w:val="18"/>
                <w:szCs w:val="18"/>
                <w:lang w:eastAsia="en-US"/>
              </w:rPr>
            </w:pPr>
          </w:p>
        </w:tc>
        <w:tc>
          <w:tcPr>
            <w:tcW w:w="1102" w:type="dxa"/>
            <w:vMerge/>
            <w:vAlign w:val="center"/>
            <w:hideMark/>
          </w:tcPr>
          <w:p w14:paraId="6BB930BF"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3A900D58"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435CA97B" w14:textId="77777777" w:rsidR="001252A5" w:rsidRPr="004544D3" w:rsidRDefault="001252A5" w:rsidP="001252A5">
            <w:pPr>
              <w:spacing w:before="0"/>
              <w:jc w:val="center"/>
              <w:rPr>
                <w:rFonts w:ascii="Cambria" w:hAnsi="Cambria"/>
                <w:sz w:val="18"/>
                <w:szCs w:val="18"/>
                <w:lang w:eastAsia="en-US"/>
              </w:rPr>
            </w:pPr>
          </w:p>
        </w:tc>
        <w:tc>
          <w:tcPr>
            <w:tcW w:w="859" w:type="dxa"/>
            <w:noWrap/>
            <w:vAlign w:val="center"/>
            <w:hideMark/>
          </w:tcPr>
          <w:p w14:paraId="54DEBC95"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3.1.2</w:t>
            </w:r>
          </w:p>
        </w:tc>
        <w:tc>
          <w:tcPr>
            <w:tcW w:w="1345" w:type="dxa"/>
            <w:shd w:val="clear" w:color="auto" w:fill="auto"/>
            <w:noWrap/>
            <w:vAlign w:val="center"/>
          </w:tcPr>
          <w:p w14:paraId="7FF5855A" w14:textId="42644414"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$74,311</w:t>
            </w:r>
          </w:p>
        </w:tc>
      </w:tr>
      <w:tr w:rsidR="001252A5" w:rsidRPr="004544D3" w14:paraId="27F54EEC" w14:textId="77777777" w:rsidTr="00D31E5D">
        <w:trPr>
          <w:trHeight w:hRule="exact" w:val="284"/>
          <w:jc w:val="center"/>
        </w:trPr>
        <w:tc>
          <w:tcPr>
            <w:tcW w:w="1083" w:type="dxa"/>
            <w:vMerge/>
            <w:vAlign w:val="center"/>
            <w:hideMark/>
          </w:tcPr>
          <w:p w14:paraId="5A74481F"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39FFBC02" w14:textId="77777777" w:rsidR="001252A5" w:rsidRPr="004544D3" w:rsidRDefault="001252A5" w:rsidP="001252A5">
            <w:pPr>
              <w:spacing w:before="0"/>
              <w:jc w:val="center"/>
              <w:rPr>
                <w:rFonts w:ascii="Cambria" w:hAnsi="Cambria"/>
                <w:sz w:val="18"/>
                <w:szCs w:val="18"/>
                <w:lang w:eastAsia="en-US"/>
              </w:rPr>
            </w:pPr>
          </w:p>
        </w:tc>
        <w:tc>
          <w:tcPr>
            <w:tcW w:w="1102" w:type="dxa"/>
            <w:vMerge/>
            <w:vAlign w:val="center"/>
            <w:hideMark/>
          </w:tcPr>
          <w:p w14:paraId="22DC5E0A"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7B1059C8"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3D5137AE" w14:textId="77777777" w:rsidR="001252A5" w:rsidRPr="004544D3" w:rsidRDefault="001252A5" w:rsidP="001252A5">
            <w:pPr>
              <w:spacing w:before="0"/>
              <w:jc w:val="center"/>
              <w:rPr>
                <w:rFonts w:ascii="Cambria" w:hAnsi="Cambria"/>
                <w:sz w:val="18"/>
                <w:szCs w:val="18"/>
                <w:lang w:eastAsia="en-US"/>
              </w:rPr>
            </w:pPr>
          </w:p>
        </w:tc>
        <w:tc>
          <w:tcPr>
            <w:tcW w:w="859" w:type="dxa"/>
            <w:noWrap/>
            <w:vAlign w:val="center"/>
            <w:hideMark/>
          </w:tcPr>
          <w:p w14:paraId="6FD1E8F2"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3.1.3</w:t>
            </w:r>
          </w:p>
        </w:tc>
        <w:tc>
          <w:tcPr>
            <w:tcW w:w="1345" w:type="dxa"/>
            <w:shd w:val="clear" w:color="auto" w:fill="auto"/>
            <w:noWrap/>
            <w:vAlign w:val="center"/>
          </w:tcPr>
          <w:p w14:paraId="62E28AD7" w14:textId="1B948756"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$75,870</w:t>
            </w:r>
          </w:p>
        </w:tc>
      </w:tr>
      <w:tr w:rsidR="001252A5" w:rsidRPr="004544D3" w14:paraId="162BD6C9" w14:textId="77777777" w:rsidTr="00D31E5D">
        <w:trPr>
          <w:trHeight w:hRule="exact" w:val="284"/>
          <w:jc w:val="center"/>
        </w:trPr>
        <w:tc>
          <w:tcPr>
            <w:tcW w:w="1083" w:type="dxa"/>
            <w:vMerge/>
            <w:vAlign w:val="center"/>
            <w:hideMark/>
          </w:tcPr>
          <w:p w14:paraId="08E16E08"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4B46E885" w14:textId="77777777" w:rsidR="001252A5" w:rsidRPr="004544D3" w:rsidRDefault="001252A5" w:rsidP="001252A5">
            <w:pPr>
              <w:spacing w:before="0"/>
              <w:jc w:val="center"/>
              <w:rPr>
                <w:rFonts w:ascii="Cambria" w:hAnsi="Cambria"/>
                <w:sz w:val="18"/>
                <w:szCs w:val="18"/>
                <w:lang w:eastAsia="en-US"/>
              </w:rPr>
            </w:pPr>
          </w:p>
        </w:tc>
        <w:tc>
          <w:tcPr>
            <w:tcW w:w="1102" w:type="dxa"/>
            <w:vMerge/>
            <w:vAlign w:val="center"/>
            <w:hideMark/>
          </w:tcPr>
          <w:p w14:paraId="7A531852"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60D8F21B"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7DCCDA6F" w14:textId="77777777" w:rsidR="001252A5" w:rsidRPr="004544D3" w:rsidRDefault="001252A5" w:rsidP="001252A5">
            <w:pPr>
              <w:spacing w:before="0"/>
              <w:jc w:val="center"/>
              <w:rPr>
                <w:rFonts w:ascii="Cambria" w:hAnsi="Cambria"/>
                <w:sz w:val="18"/>
                <w:szCs w:val="18"/>
                <w:lang w:eastAsia="en-US"/>
              </w:rPr>
            </w:pPr>
          </w:p>
        </w:tc>
        <w:tc>
          <w:tcPr>
            <w:tcW w:w="859" w:type="dxa"/>
            <w:noWrap/>
            <w:vAlign w:val="center"/>
            <w:hideMark/>
          </w:tcPr>
          <w:p w14:paraId="36E4D25B"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3.1.4</w:t>
            </w:r>
          </w:p>
        </w:tc>
        <w:tc>
          <w:tcPr>
            <w:tcW w:w="1345" w:type="dxa"/>
            <w:shd w:val="clear" w:color="auto" w:fill="auto"/>
            <w:noWrap/>
            <w:vAlign w:val="center"/>
          </w:tcPr>
          <w:p w14:paraId="0366B49E" w14:textId="2C18C071"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$77,428</w:t>
            </w:r>
          </w:p>
        </w:tc>
      </w:tr>
      <w:tr w:rsidR="001252A5" w:rsidRPr="004544D3" w14:paraId="1E491EFC" w14:textId="77777777" w:rsidTr="00D31E5D">
        <w:trPr>
          <w:trHeight w:hRule="exact" w:val="284"/>
          <w:jc w:val="center"/>
        </w:trPr>
        <w:tc>
          <w:tcPr>
            <w:tcW w:w="1083" w:type="dxa"/>
            <w:vMerge/>
            <w:vAlign w:val="center"/>
            <w:hideMark/>
          </w:tcPr>
          <w:p w14:paraId="2ADB9824"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45685C9E" w14:textId="77777777" w:rsidR="001252A5" w:rsidRPr="004544D3" w:rsidRDefault="001252A5" w:rsidP="001252A5">
            <w:pPr>
              <w:spacing w:before="0"/>
              <w:jc w:val="center"/>
              <w:rPr>
                <w:rFonts w:ascii="Cambria" w:hAnsi="Cambria"/>
                <w:sz w:val="18"/>
                <w:szCs w:val="18"/>
                <w:lang w:eastAsia="en-US"/>
              </w:rPr>
            </w:pPr>
          </w:p>
        </w:tc>
        <w:tc>
          <w:tcPr>
            <w:tcW w:w="1102" w:type="dxa"/>
            <w:vMerge/>
            <w:vAlign w:val="center"/>
            <w:hideMark/>
          </w:tcPr>
          <w:p w14:paraId="4FB5F470"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126F3AC4"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502E2F05" w14:textId="77777777" w:rsidR="001252A5" w:rsidRPr="004544D3" w:rsidRDefault="001252A5" w:rsidP="001252A5">
            <w:pPr>
              <w:spacing w:before="0"/>
              <w:jc w:val="center"/>
              <w:rPr>
                <w:rFonts w:ascii="Cambria" w:hAnsi="Cambria"/>
                <w:sz w:val="18"/>
                <w:szCs w:val="18"/>
                <w:lang w:eastAsia="en-US"/>
              </w:rPr>
            </w:pPr>
          </w:p>
        </w:tc>
        <w:tc>
          <w:tcPr>
            <w:tcW w:w="859" w:type="dxa"/>
            <w:noWrap/>
            <w:vAlign w:val="center"/>
            <w:hideMark/>
          </w:tcPr>
          <w:p w14:paraId="16CEA70A"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3.1.5</w:t>
            </w:r>
          </w:p>
        </w:tc>
        <w:tc>
          <w:tcPr>
            <w:tcW w:w="1345" w:type="dxa"/>
            <w:shd w:val="clear" w:color="auto" w:fill="auto"/>
            <w:noWrap/>
            <w:vAlign w:val="center"/>
          </w:tcPr>
          <w:p w14:paraId="10EAE468" w14:textId="4C9B6C7E"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$78,984</w:t>
            </w:r>
          </w:p>
        </w:tc>
      </w:tr>
      <w:tr w:rsidR="001252A5" w:rsidRPr="004544D3" w14:paraId="05008049" w14:textId="77777777" w:rsidTr="00D31E5D">
        <w:trPr>
          <w:trHeight w:hRule="exact" w:val="284"/>
          <w:jc w:val="center"/>
        </w:trPr>
        <w:tc>
          <w:tcPr>
            <w:tcW w:w="1083" w:type="dxa"/>
            <w:vMerge/>
            <w:vAlign w:val="center"/>
            <w:hideMark/>
          </w:tcPr>
          <w:p w14:paraId="76365BAC"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1E67C32F" w14:textId="77777777" w:rsidR="001252A5" w:rsidRPr="004544D3" w:rsidRDefault="001252A5" w:rsidP="001252A5">
            <w:pPr>
              <w:spacing w:before="0"/>
              <w:jc w:val="center"/>
              <w:rPr>
                <w:rFonts w:ascii="Cambria" w:hAnsi="Cambria"/>
                <w:sz w:val="18"/>
                <w:szCs w:val="18"/>
                <w:lang w:eastAsia="en-US"/>
              </w:rPr>
            </w:pPr>
          </w:p>
        </w:tc>
        <w:tc>
          <w:tcPr>
            <w:tcW w:w="1102" w:type="dxa"/>
            <w:vMerge/>
            <w:vAlign w:val="center"/>
            <w:hideMark/>
          </w:tcPr>
          <w:p w14:paraId="0DB7928E"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567E1911"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3E9485F4" w14:textId="77777777" w:rsidR="001252A5" w:rsidRPr="004544D3" w:rsidRDefault="001252A5" w:rsidP="001252A5">
            <w:pPr>
              <w:spacing w:before="0"/>
              <w:jc w:val="center"/>
              <w:rPr>
                <w:rFonts w:ascii="Cambria" w:hAnsi="Cambria"/>
                <w:sz w:val="18"/>
                <w:szCs w:val="18"/>
                <w:lang w:eastAsia="en-US"/>
              </w:rPr>
            </w:pPr>
          </w:p>
        </w:tc>
        <w:tc>
          <w:tcPr>
            <w:tcW w:w="859" w:type="dxa"/>
            <w:noWrap/>
            <w:vAlign w:val="center"/>
            <w:hideMark/>
          </w:tcPr>
          <w:p w14:paraId="62E3C73E"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3.1.6</w:t>
            </w:r>
          </w:p>
        </w:tc>
        <w:tc>
          <w:tcPr>
            <w:tcW w:w="1345" w:type="dxa"/>
            <w:shd w:val="clear" w:color="auto" w:fill="auto"/>
            <w:noWrap/>
            <w:vAlign w:val="center"/>
          </w:tcPr>
          <w:p w14:paraId="575F7B0D" w14:textId="019DF585"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$80,545</w:t>
            </w:r>
          </w:p>
        </w:tc>
      </w:tr>
      <w:tr w:rsidR="001252A5" w:rsidRPr="004544D3" w14:paraId="5F868740" w14:textId="77777777" w:rsidTr="00D31E5D">
        <w:trPr>
          <w:trHeight w:hRule="exact" w:val="284"/>
          <w:jc w:val="center"/>
        </w:trPr>
        <w:tc>
          <w:tcPr>
            <w:tcW w:w="1083" w:type="dxa"/>
            <w:vMerge/>
            <w:vAlign w:val="center"/>
            <w:hideMark/>
          </w:tcPr>
          <w:p w14:paraId="7F462CD5"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4232F00C" w14:textId="77777777" w:rsidR="001252A5" w:rsidRPr="004544D3" w:rsidRDefault="001252A5" w:rsidP="001252A5">
            <w:pPr>
              <w:spacing w:before="0"/>
              <w:jc w:val="center"/>
              <w:rPr>
                <w:rFonts w:ascii="Cambria" w:hAnsi="Cambria"/>
                <w:sz w:val="18"/>
                <w:szCs w:val="18"/>
                <w:lang w:eastAsia="en-US"/>
              </w:rPr>
            </w:pPr>
          </w:p>
        </w:tc>
        <w:tc>
          <w:tcPr>
            <w:tcW w:w="1102" w:type="dxa"/>
            <w:vMerge w:val="restart"/>
            <w:noWrap/>
            <w:vAlign w:val="center"/>
            <w:hideMark/>
          </w:tcPr>
          <w:p w14:paraId="372FE230"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3.2</w:t>
            </w:r>
          </w:p>
        </w:tc>
        <w:tc>
          <w:tcPr>
            <w:tcW w:w="1612" w:type="dxa"/>
            <w:vMerge w:val="restart"/>
            <w:shd w:val="clear" w:color="auto" w:fill="auto"/>
            <w:noWrap/>
            <w:vAlign w:val="center"/>
          </w:tcPr>
          <w:p w14:paraId="43051F82" w14:textId="23E09755"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$82,101</w:t>
            </w:r>
          </w:p>
        </w:tc>
        <w:tc>
          <w:tcPr>
            <w:tcW w:w="1612" w:type="dxa"/>
            <w:vMerge w:val="restart"/>
            <w:shd w:val="clear" w:color="auto" w:fill="auto"/>
            <w:noWrap/>
            <w:vAlign w:val="center"/>
          </w:tcPr>
          <w:p w14:paraId="3696906C" w14:textId="7A1A4B34"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$88,336</w:t>
            </w:r>
          </w:p>
        </w:tc>
        <w:tc>
          <w:tcPr>
            <w:tcW w:w="859" w:type="dxa"/>
            <w:noWrap/>
            <w:vAlign w:val="center"/>
            <w:hideMark/>
          </w:tcPr>
          <w:p w14:paraId="492F630A"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3.2.1</w:t>
            </w:r>
          </w:p>
        </w:tc>
        <w:tc>
          <w:tcPr>
            <w:tcW w:w="1345" w:type="dxa"/>
            <w:shd w:val="clear" w:color="auto" w:fill="auto"/>
            <w:noWrap/>
            <w:vAlign w:val="center"/>
          </w:tcPr>
          <w:p w14:paraId="39F74E60" w14:textId="5DC3FF7D"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$82,101</w:t>
            </w:r>
          </w:p>
        </w:tc>
      </w:tr>
      <w:tr w:rsidR="001252A5" w:rsidRPr="004544D3" w14:paraId="28911A73" w14:textId="77777777" w:rsidTr="00D31E5D">
        <w:trPr>
          <w:trHeight w:hRule="exact" w:val="284"/>
          <w:jc w:val="center"/>
        </w:trPr>
        <w:tc>
          <w:tcPr>
            <w:tcW w:w="1083" w:type="dxa"/>
            <w:vMerge/>
            <w:vAlign w:val="center"/>
            <w:hideMark/>
          </w:tcPr>
          <w:p w14:paraId="46FF7BF0"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52429049" w14:textId="77777777" w:rsidR="001252A5" w:rsidRPr="004544D3" w:rsidRDefault="001252A5" w:rsidP="001252A5">
            <w:pPr>
              <w:spacing w:before="0"/>
              <w:jc w:val="center"/>
              <w:rPr>
                <w:rFonts w:ascii="Cambria" w:hAnsi="Cambria"/>
                <w:sz w:val="18"/>
                <w:szCs w:val="18"/>
                <w:lang w:eastAsia="en-US"/>
              </w:rPr>
            </w:pPr>
          </w:p>
        </w:tc>
        <w:tc>
          <w:tcPr>
            <w:tcW w:w="1102" w:type="dxa"/>
            <w:vMerge/>
            <w:vAlign w:val="center"/>
            <w:hideMark/>
          </w:tcPr>
          <w:p w14:paraId="5EA62226"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2678FFA5"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0AF42FBE" w14:textId="77777777" w:rsidR="001252A5" w:rsidRPr="004544D3" w:rsidRDefault="001252A5" w:rsidP="001252A5">
            <w:pPr>
              <w:spacing w:before="0"/>
              <w:jc w:val="center"/>
              <w:rPr>
                <w:rFonts w:ascii="Cambria" w:hAnsi="Cambria"/>
                <w:sz w:val="18"/>
                <w:szCs w:val="18"/>
                <w:lang w:eastAsia="en-US"/>
              </w:rPr>
            </w:pPr>
          </w:p>
        </w:tc>
        <w:tc>
          <w:tcPr>
            <w:tcW w:w="859" w:type="dxa"/>
            <w:noWrap/>
            <w:vAlign w:val="center"/>
            <w:hideMark/>
          </w:tcPr>
          <w:p w14:paraId="54D8347C"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3.2.2</w:t>
            </w:r>
          </w:p>
        </w:tc>
        <w:tc>
          <w:tcPr>
            <w:tcW w:w="1345" w:type="dxa"/>
            <w:shd w:val="clear" w:color="auto" w:fill="auto"/>
            <w:noWrap/>
            <w:vAlign w:val="center"/>
          </w:tcPr>
          <w:p w14:paraId="05625630" w14:textId="432D4EBA"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$83,662</w:t>
            </w:r>
          </w:p>
        </w:tc>
      </w:tr>
      <w:tr w:rsidR="001252A5" w:rsidRPr="004544D3" w14:paraId="0D662454" w14:textId="77777777" w:rsidTr="00D31E5D">
        <w:trPr>
          <w:trHeight w:hRule="exact" w:val="284"/>
          <w:jc w:val="center"/>
        </w:trPr>
        <w:tc>
          <w:tcPr>
            <w:tcW w:w="1083" w:type="dxa"/>
            <w:vMerge/>
            <w:vAlign w:val="center"/>
            <w:hideMark/>
          </w:tcPr>
          <w:p w14:paraId="61B06B4B"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4810FAF5" w14:textId="77777777" w:rsidR="001252A5" w:rsidRPr="004544D3" w:rsidRDefault="001252A5" w:rsidP="001252A5">
            <w:pPr>
              <w:spacing w:before="0"/>
              <w:jc w:val="center"/>
              <w:rPr>
                <w:rFonts w:ascii="Cambria" w:hAnsi="Cambria"/>
                <w:sz w:val="18"/>
                <w:szCs w:val="18"/>
                <w:lang w:eastAsia="en-US"/>
              </w:rPr>
            </w:pPr>
          </w:p>
        </w:tc>
        <w:tc>
          <w:tcPr>
            <w:tcW w:w="1102" w:type="dxa"/>
            <w:vMerge/>
            <w:vAlign w:val="center"/>
            <w:hideMark/>
          </w:tcPr>
          <w:p w14:paraId="4E785342"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791EE50A"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31459736" w14:textId="77777777" w:rsidR="001252A5" w:rsidRPr="004544D3" w:rsidRDefault="001252A5" w:rsidP="001252A5">
            <w:pPr>
              <w:spacing w:before="0"/>
              <w:jc w:val="center"/>
              <w:rPr>
                <w:rFonts w:ascii="Cambria" w:hAnsi="Cambria"/>
                <w:sz w:val="18"/>
                <w:szCs w:val="18"/>
                <w:lang w:eastAsia="en-US"/>
              </w:rPr>
            </w:pPr>
          </w:p>
        </w:tc>
        <w:tc>
          <w:tcPr>
            <w:tcW w:w="859" w:type="dxa"/>
            <w:noWrap/>
            <w:vAlign w:val="center"/>
            <w:hideMark/>
          </w:tcPr>
          <w:p w14:paraId="55C6BFB8"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3.2.3</w:t>
            </w:r>
          </w:p>
        </w:tc>
        <w:tc>
          <w:tcPr>
            <w:tcW w:w="1345" w:type="dxa"/>
            <w:shd w:val="clear" w:color="auto" w:fill="auto"/>
            <w:noWrap/>
            <w:vAlign w:val="center"/>
          </w:tcPr>
          <w:p w14:paraId="44B5CC29" w14:textId="3C321A20"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$85,220</w:t>
            </w:r>
          </w:p>
        </w:tc>
      </w:tr>
      <w:tr w:rsidR="001252A5" w:rsidRPr="004544D3" w14:paraId="3F9F1AC8" w14:textId="77777777" w:rsidTr="00D31E5D">
        <w:trPr>
          <w:trHeight w:hRule="exact" w:val="284"/>
          <w:jc w:val="center"/>
        </w:trPr>
        <w:tc>
          <w:tcPr>
            <w:tcW w:w="1083" w:type="dxa"/>
            <w:vMerge/>
            <w:vAlign w:val="center"/>
            <w:hideMark/>
          </w:tcPr>
          <w:p w14:paraId="228C5F6B"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7E35487C" w14:textId="77777777" w:rsidR="001252A5" w:rsidRPr="004544D3" w:rsidRDefault="001252A5" w:rsidP="001252A5">
            <w:pPr>
              <w:spacing w:before="0"/>
              <w:jc w:val="center"/>
              <w:rPr>
                <w:rFonts w:ascii="Cambria" w:hAnsi="Cambria"/>
                <w:sz w:val="18"/>
                <w:szCs w:val="18"/>
                <w:lang w:eastAsia="en-US"/>
              </w:rPr>
            </w:pPr>
          </w:p>
        </w:tc>
        <w:tc>
          <w:tcPr>
            <w:tcW w:w="1102" w:type="dxa"/>
            <w:vMerge/>
            <w:vAlign w:val="center"/>
            <w:hideMark/>
          </w:tcPr>
          <w:p w14:paraId="5D2ABB3A"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4B5D756A"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5B6E3913" w14:textId="77777777" w:rsidR="001252A5" w:rsidRPr="004544D3" w:rsidRDefault="001252A5" w:rsidP="001252A5">
            <w:pPr>
              <w:spacing w:before="0"/>
              <w:jc w:val="center"/>
              <w:rPr>
                <w:rFonts w:ascii="Cambria" w:hAnsi="Cambria"/>
                <w:sz w:val="18"/>
                <w:szCs w:val="18"/>
                <w:lang w:eastAsia="en-US"/>
              </w:rPr>
            </w:pPr>
          </w:p>
        </w:tc>
        <w:tc>
          <w:tcPr>
            <w:tcW w:w="859" w:type="dxa"/>
            <w:noWrap/>
            <w:vAlign w:val="center"/>
            <w:hideMark/>
          </w:tcPr>
          <w:p w14:paraId="2E907860"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3.2.4</w:t>
            </w:r>
          </w:p>
        </w:tc>
        <w:tc>
          <w:tcPr>
            <w:tcW w:w="1345" w:type="dxa"/>
            <w:shd w:val="clear" w:color="auto" w:fill="auto"/>
            <w:noWrap/>
            <w:vAlign w:val="center"/>
          </w:tcPr>
          <w:p w14:paraId="7766D8FB" w14:textId="69210E52"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$86,775</w:t>
            </w:r>
          </w:p>
        </w:tc>
      </w:tr>
      <w:tr w:rsidR="001252A5" w:rsidRPr="004544D3" w14:paraId="3CBE0E0E" w14:textId="77777777" w:rsidTr="00D31E5D">
        <w:trPr>
          <w:trHeight w:hRule="exact" w:val="284"/>
          <w:jc w:val="center"/>
        </w:trPr>
        <w:tc>
          <w:tcPr>
            <w:tcW w:w="1083" w:type="dxa"/>
            <w:vMerge/>
            <w:vAlign w:val="center"/>
            <w:hideMark/>
          </w:tcPr>
          <w:p w14:paraId="55D33F66"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2434169B" w14:textId="77777777" w:rsidR="001252A5" w:rsidRPr="004544D3" w:rsidRDefault="001252A5" w:rsidP="001252A5">
            <w:pPr>
              <w:spacing w:before="0"/>
              <w:jc w:val="center"/>
              <w:rPr>
                <w:rFonts w:ascii="Cambria" w:hAnsi="Cambria"/>
                <w:sz w:val="18"/>
                <w:szCs w:val="18"/>
                <w:lang w:eastAsia="en-US"/>
              </w:rPr>
            </w:pPr>
          </w:p>
        </w:tc>
        <w:tc>
          <w:tcPr>
            <w:tcW w:w="1102" w:type="dxa"/>
            <w:vMerge/>
            <w:vAlign w:val="center"/>
            <w:hideMark/>
          </w:tcPr>
          <w:p w14:paraId="7D53F705"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19387C4C"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27051E4B" w14:textId="77777777" w:rsidR="001252A5" w:rsidRPr="004544D3" w:rsidRDefault="001252A5" w:rsidP="001252A5">
            <w:pPr>
              <w:spacing w:before="0"/>
              <w:jc w:val="center"/>
              <w:rPr>
                <w:rFonts w:ascii="Cambria" w:hAnsi="Cambria"/>
                <w:sz w:val="18"/>
                <w:szCs w:val="18"/>
                <w:lang w:eastAsia="en-US"/>
              </w:rPr>
            </w:pPr>
          </w:p>
        </w:tc>
        <w:tc>
          <w:tcPr>
            <w:tcW w:w="859" w:type="dxa"/>
            <w:noWrap/>
            <w:vAlign w:val="center"/>
            <w:hideMark/>
          </w:tcPr>
          <w:p w14:paraId="0A67DCF2"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3.2.5</w:t>
            </w:r>
          </w:p>
        </w:tc>
        <w:tc>
          <w:tcPr>
            <w:tcW w:w="1345" w:type="dxa"/>
            <w:shd w:val="clear" w:color="auto" w:fill="auto"/>
            <w:noWrap/>
            <w:vAlign w:val="center"/>
          </w:tcPr>
          <w:p w14:paraId="4D93DE25" w14:textId="342F51AE"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$88,336</w:t>
            </w:r>
          </w:p>
        </w:tc>
      </w:tr>
      <w:tr w:rsidR="001252A5" w:rsidRPr="004544D3" w14:paraId="12D03D1E" w14:textId="77777777" w:rsidTr="00D31E5D">
        <w:trPr>
          <w:trHeight w:hRule="exact" w:val="284"/>
          <w:jc w:val="center"/>
        </w:trPr>
        <w:tc>
          <w:tcPr>
            <w:tcW w:w="1083" w:type="dxa"/>
            <w:vMerge/>
            <w:vAlign w:val="center"/>
            <w:hideMark/>
          </w:tcPr>
          <w:p w14:paraId="622DF60B" w14:textId="77777777" w:rsidR="001252A5" w:rsidRPr="004544D3" w:rsidRDefault="001252A5" w:rsidP="001252A5">
            <w:pPr>
              <w:spacing w:before="0"/>
              <w:jc w:val="center"/>
              <w:rPr>
                <w:rFonts w:ascii="Cambria" w:hAnsi="Cambria"/>
                <w:sz w:val="18"/>
                <w:szCs w:val="18"/>
                <w:lang w:eastAsia="en-US"/>
              </w:rPr>
            </w:pPr>
          </w:p>
        </w:tc>
        <w:tc>
          <w:tcPr>
            <w:tcW w:w="1448" w:type="dxa"/>
            <w:vMerge w:val="restart"/>
            <w:noWrap/>
            <w:vAlign w:val="center"/>
            <w:hideMark/>
          </w:tcPr>
          <w:p w14:paraId="1844DE5D"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4</w:t>
            </w:r>
          </w:p>
        </w:tc>
        <w:tc>
          <w:tcPr>
            <w:tcW w:w="1102" w:type="dxa"/>
            <w:vMerge w:val="restart"/>
            <w:noWrap/>
            <w:vAlign w:val="center"/>
            <w:hideMark/>
          </w:tcPr>
          <w:p w14:paraId="25134B83"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4.1</w:t>
            </w:r>
          </w:p>
        </w:tc>
        <w:tc>
          <w:tcPr>
            <w:tcW w:w="1612" w:type="dxa"/>
            <w:vMerge w:val="restart"/>
            <w:shd w:val="clear" w:color="auto" w:fill="auto"/>
            <w:noWrap/>
            <w:vAlign w:val="center"/>
          </w:tcPr>
          <w:p w14:paraId="70449D21" w14:textId="165D5DA6"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$90,067</w:t>
            </w:r>
          </w:p>
        </w:tc>
        <w:tc>
          <w:tcPr>
            <w:tcW w:w="1612" w:type="dxa"/>
            <w:vMerge w:val="restart"/>
            <w:shd w:val="clear" w:color="auto" w:fill="auto"/>
            <w:noWrap/>
            <w:vAlign w:val="center"/>
          </w:tcPr>
          <w:p w14:paraId="134CF234" w14:textId="16DE7031"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$102,192</w:t>
            </w:r>
          </w:p>
        </w:tc>
        <w:tc>
          <w:tcPr>
            <w:tcW w:w="859" w:type="dxa"/>
            <w:noWrap/>
            <w:vAlign w:val="center"/>
            <w:hideMark/>
          </w:tcPr>
          <w:p w14:paraId="09F46812"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4.1.1</w:t>
            </w:r>
          </w:p>
        </w:tc>
        <w:tc>
          <w:tcPr>
            <w:tcW w:w="1345" w:type="dxa"/>
            <w:shd w:val="clear" w:color="auto" w:fill="auto"/>
            <w:noWrap/>
            <w:vAlign w:val="center"/>
          </w:tcPr>
          <w:p w14:paraId="00493057" w14:textId="6E82B4D5"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$90,067</w:t>
            </w:r>
          </w:p>
        </w:tc>
      </w:tr>
      <w:tr w:rsidR="001252A5" w:rsidRPr="004544D3" w14:paraId="00DA6DB7" w14:textId="77777777" w:rsidTr="00D31E5D">
        <w:trPr>
          <w:trHeight w:hRule="exact" w:val="284"/>
          <w:jc w:val="center"/>
        </w:trPr>
        <w:tc>
          <w:tcPr>
            <w:tcW w:w="1083" w:type="dxa"/>
            <w:vMerge/>
            <w:vAlign w:val="center"/>
            <w:hideMark/>
          </w:tcPr>
          <w:p w14:paraId="59C574A0"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07180656" w14:textId="77777777" w:rsidR="001252A5" w:rsidRPr="004544D3" w:rsidRDefault="001252A5" w:rsidP="001252A5">
            <w:pPr>
              <w:spacing w:before="0"/>
              <w:jc w:val="center"/>
              <w:rPr>
                <w:rFonts w:ascii="Cambria" w:hAnsi="Cambria"/>
                <w:sz w:val="18"/>
                <w:szCs w:val="18"/>
                <w:lang w:eastAsia="en-US"/>
              </w:rPr>
            </w:pPr>
          </w:p>
        </w:tc>
        <w:tc>
          <w:tcPr>
            <w:tcW w:w="1102" w:type="dxa"/>
            <w:vMerge/>
            <w:vAlign w:val="center"/>
            <w:hideMark/>
          </w:tcPr>
          <w:p w14:paraId="3FB7BFA0"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073F2150"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1BEDB8C8" w14:textId="77777777" w:rsidR="001252A5" w:rsidRPr="004544D3" w:rsidRDefault="001252A5" w:rsidP="001252A5">
            <w:pPr>
              <w:spacing w:before="0"/>
              <w:jc w:val="center"/>
              <w:rPr>
                <w:rFonts w:ascii="Cambria" w:hAnsi="Cambria"/>
                <w:sz w:val="18"/>
                <w:szCs w:val="18"/>
                <w:lang w:eastAsia="en-US"/>
              </w:rPr>
            </w:pPr>
          </w:p>
        </w:tc>
        <w:tc>
          <w:tcPr>
            <w:tcW w:w="859" w:type="dxa"/>
            <w:noWrap/>
            <w:vAlign w:val="center"/>
            <w:hideMark/>
          </w:tcPr>
          <w:p w14:paraId="09D68569"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4.1.2</w:t>
            </w:r>
          </w:p>
        </w:tc>
        <w:tc>
          <w:tcPr>
            <w:tcW w:w="1345" w:type="dxa"/>
            <w:shd w:val="clear" w:color="auto" w:fill="auto"/>
            <w:noWrap/>
            <w:vAlign w:val="center"/>
          </w:tcPr>
          <w:p w14:paraId="05C8BBD4" w14:textId="27602F97"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$92,089</w:t>
            </w:r>
          </w:p>
        </w:tc>
      </w:tr>
      <w:tr w:rsidR="001252A5" w:rsidRPr="004544D3" w14:paraId="26C2A893" w14:textId="77777777" w:rsidTr="00D31E5D">
        <w:trPr>
          <w:trHeight w:hRule="exact" w:val="284"/>
          <w:jc w:val="center"/>
        </w:trPr>
        <w:tc>
          <w:tcPr>
            <w:tcW w:w="1083" w:type="dxa"/>
            <w:vMerge/>
            <w:vAlign w:val="center"/>
            <w:hideMark/>
          </w:tcPr>
          <w:p w14:paraId="56AFB3B6"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2D8E29BB" w14:textId="77777777" w:rsidR="001252A5" w:rsidRPr="004544D3" w:rsidRDefault="001252A5" w:rsidP="001252A5">
            <w:pPr>
              <w:spacing w:before="0"/>
              <w:jc w:val="center"/>
              <w:rPr>
                <w:rFonts w:ascii="Cambria" w:hAnsi="Cambria"/>
                <w:sz w:val="18"/>
                <w:szCs w:val="18"/>
                <w:lang w:eastAsia="en-US"/>
              </w:rPr>
            </w:pPr>
          </w:p>
        </w:tc>
        <w:tc>
          <w:tcPr>
            <w:tcW w:w="1102" w:type="dxa"/>
            <w:vMerge/>
            <w:vAlign w:val="center"/>
            <w:hideMark/>
          </w:tcPr>
          <w:p w14:paraId="41E3BD5B"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58E41E67"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426F4729" w14:textId="77777777" w:rsidR="001252A5" w:rsidRPr="004544D3" w:rsidRDefault="001252A5" w:rsidP="001252A5">
            <w:pPr>
              <w:spacing w:before="0"/>
              <w:jc w:val="center"/>
              <w:rPr>
                <w:rFonts w:ascii="Cambria" w:hAnsi="Cambria"/>
                <w:sz w:val="18"/>
                <w:szCs w:val="18"/>
                <w:lang w:eastAsia="en-US"/>
              </w:rPr>
            </w:pPr>
          </w:p>
        </w:tc>
        <w:tc>
          <w:tcPr>
            <w:tcW w:w="859" w:type="dxa"/>
            <w:noWrap/>
            <w:vAlign w:val="center"/>
            <w:hideMark/>
          </w:tcPr>
          <w:p w14:paraId="4209BF65"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4.1.3</w:t>
            </w:r>
          </w:p>
        </w:tc>
        <w:tc>
          <w:tcPr>
            <w:tcW w:w="1345" w:type="dxa"/>
            <w:shd w:val="clear" w:color="auto" w:fill="auto"/>
            <w:noWrap/>
            <w:vAlign w:val="center"/>
          </w:tcPr>
          <w:p w14:paraId="0B0054D2" w14:textId="300E7006"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$94,110</w:t>
            </w:r>
          </w:p>
        </w:tc>
      </w:tr>
      <w:tr w:rsidR="001252A5" w:rsidRPr="004544D3" w14:paraId="05877E9C" w14:textId="77777777" w:rsidTr="00D31E5D">
        <w:trPr>
          <w:trHeight w:hRule="exact" w:val="284"/>
          <w:jc w:val="center"/>
        </w:trPr>
        <w:tc>
          <w:tcPr>
            <w:tcW w:w="1083" w:type="dxa"/>
            <w:vMerge/>
            <w:vAlign w:val="center"/>
            <w:hideMark/>
          </w:tcPr>
          <w:p w14:paraId="14C9D04B"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1D488C43" w14:textId="77777777" w:rsidR="001252A5" w:rsidRPr="004544D3" w:rsidRDefault="001252A5" w:rsidP="001252A5">
            <w:pPr>
              <w:spacing w:before="0"/>
              <w:jc w:val="center"/>
              <w:rPr>
                <w:rFonts w:ascii="Cambria" w:hAnsi="Cambria"/>
                <w:sz w:val="18"/>
                <w:szCs w:val="18"/>
                <w:lang w:eastAsia="en-US"/>
              </w:rPr>
            </w:pPr>
          </w:p>
        </w:tc>
        <w:tc>
          <w:tcPr>
            <w:tcW w:w="1102" w:type="dxa"/>
            <w:vMerge/>
            <w:vAlign w:val="center"/>
            <w:hideMark/>
          </w:tcPr>
          <w:p w14:paraId="0339B6F7"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582CE64A"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4D8B8671" w14:textId="77777777" w:rsidR="001252A5" w:rsidRPr="004544D3" w:rsidRDefault="001252A5" w:rsidP="001252A5">
            <w:pPr>
              <w:spacing w:before="0"/>
              <w:jc w:val="center"/>
              <w:rPr>
                <w:rFonts w:ascii="Cambria" w:hAnsi="Cambria"/>
                <w:sz w:val="18"/>
                <w:szCs w:val="18"/>
                <w:lang w:eastAsia="en-US"/>
              </w:rPr>
            </w:pPr>
          </w:p>
        </w:tc>
        <w:tc>
          <w:tcPr>
            <w:tcW w:w="859" w:type="dxa"/>
            <w:noWrap/>
            <w:vAlign w:val="center"/>
            <w:hideMark/>
          </w:tcPr>
          <w:p w14:paraId="7CB17A8F"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4.1.4</w:t>
            </w:r>
          </w:p>
        </w:tc>
        <w:tc>
          <w:tcPr>
            <w:tcW w:w="1345" w:type="dxa"/>
            <w:shd w:val="clear" w:color="auto" w:fill="auto"/>
            <w:noWrap/>
            <w:vAlign w:val="center"/>
          </w:tcPr>
          <w:p w14:paraId="3FB7B42A" w14:textId="34EC6A8D"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$96,126</w:t>
            </w:r>
          </w:p>
        </w:tc>
      </w:tr>
      <w:tr w:rsidR="001252A5" w:rsidRPr="004544D3" w14:paraId="21DB4953" w14:textId="77777777" w:rsidTr="00D31E5D">
        <w:trPr>
          <w:trHeight w:hRule="exact" w:val="284"/>
          <w:jc w:val="center"/>
        </w:trPr>
        <w:tc>
          <w:tcPr>
            <w:tcW w:w="1083" w:type="dxa"/>
            <w:vMerge/>
            <w:vAlign w:val="center"/>
            <w:hideMark/>
          </w:tcPr>
          <w:p w14:paraId="3A10E7DC"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359BBDD0" w14:textId="77777777" w:rsidR="001252A5" w:rsidRPr="004544D3" w:rsidRDefault="001252A5" w:rsidP="001252A5">
            <w:pPr>
              <w:spacing w:before="0"/>
              <w:jc w:val="center"/>
              <w:rPr>
                <w:rFonts w:ascii="Cambria" w:hAnsi="Cambria"/>
                <w:sz w:val="18"/>
                <w:szCs w:val="18"/>
                <w:lang w:eastAsia="en-US"/>
              </w:rPr>
            </w:pPr>
          </w:p>
        </w:tc>
        <w:tc>
          <w:tcPr>
            <w:tcW w:w="1102" w:type="dxa"/>
            <w:vMerge/>
            <w:vAlign w:val="center"/>
            <w:hideMark/>
          </w:tcPr>
          <w:p w14:paraId="32CD94B4"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13CE8374"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7495A63F" w14:textId="77777777" w:rsidR="001252A5" w:rsidRPr="004544D3" w:rsidRDefault="001252A5" w:rsidP="001252A5">
            <w:pPr>
              <w:spacing w:before="0"/>
              <w:jc w:val="center"/>
              <w:rPr>
                <w:rFonts w:ascii="Cambria" w:hAnsi="Cambria"/>
                <w:sz w:val="18"/>
                <w:szCs w:val="18"/>
                <w:lang w:eastAsia="en-US"/>
              </w:rPr>
            </w:pPr>
          </w:p>
        </w:tc>
        <w:tc>
          <w:tcPr>
            <w:tcW w:w="859" w:type="dxa"/>
            <w:noWrap/>
            <w:vAlign w:val="center"/>
            <w:hideMark/>
          </w:tcPr>
          <w:p w14:paraId="2C17A611"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4.1.5</w:t>
            </w:r>
          </w:p>
        </w:tc>
        <w:tc>
          <w:tcPr>
            <w:tcW w:w="1345" w:type="dxa"/>
            <w:shd w:val="clear" w:color="auto" w:fill="auto"/>
            <w:noWrap/>
            <w:vAlign w:val="center"/>
          </w:tcPr>
          <w:p w14:paraId="224A924D" w14:textId="6CC06AED"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$98,151</w:t>
            </w:r>
          </w:p>
        </w:tc>
      </w:tr>
      <w:tr w:rsidR="001252A5" w:rsidRPr="004544D3" w14:paraId="7315B294" w14:textId="77777777" w:rsidTr="00D31E5D">
        <w:trPr>
          <w:trHeight w:hRule="exact" w:val="284"/>
          <w:jc w:val="center"/>
        </w:trPr>
        <w:tc>
          <w:tcPr>
            <w:tcW w:w="1083" w:type="dxa"/>
            <w:vMerge/>
            <w:vAlign w:val="center"/>
            <w:hideMark/>
          </w:tcPr>
          <w:p w14:paraId="7498B537"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216CE470" w14:textId="77777777" w:rsidR="001252A5" w:rsidRPr="004544D3" w:rsidRDefault="001252A5" w:rsidP="001252A5">
            <w:pPr>
              <w:spacing w:before="0"/>
              <w:jc w:val="center"/>
              <w:rPr>
                <w:rFonts w:ascii="Cambria" w:hAnsi="Cambria"/>
                <w:sz w:val="18"/>
                <w:szCs w:val="18"/>
                <w:lang w:eastAsia="en-US"/>
              </w:rPr>
            </w:pPr>
          </w:p>
        </w:tc>
        <w:tc>
          <w:tcPr>
            <w:tcW w:w="1102" w:type="dxa"/>
            <w:vMerge/>
            <w:vAlign w:val="center"/>
            <w:hideMark/>
          </w:tcPr>
          <w:p w14:paraId="69844E10"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13B3B08E"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6F88EAE9" w14:textId="77777777" w:rsidR="001252A5" w:rsidRPr="004544D3" w:rsidRDefault="001252A5" w:rsidP="001252A5">
            <w:pPr>
              <w:spacing w:before="0"/>
              <w:jc w:val="center"/>
              <w:rPr>
                <w:rFonts w:ascii="Cambria" w:hAnsi="Cambria"/>
                <w:sz w:val="18"/>
                <w:szCs w:val="18"/>
                <w:lang w:eastAsia="en-US"/>
              </w:rPr>
            </w:pPr>
          </w:p>
        </w:tc>
        <w:tc>
          <w:tcPr>
            <w:tcW w:w="859" w:type="dxa"/>
            <w:noWrap/>
            <w:vAlign w:val="center"/>
            <w:hideMark/>
          </w:tcPr>
          <w:p w14:paraId="72A8D6BD"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4.1.6</w:t>
            </w:r>
          </w:p>
        </w:tc>
        <w:tc>
          <w:tcPr>
            <w:tcW w:w="1345" w:type="dxa"/>
            <w:shd w:val="clear" w:color="auto" w:fill="auto"/>
            <w:noWrap/>
            <w:vAlign w:val="center"/>
          </w:tcPr>
          <w:p w14:paraId="524318A7" w14:textId="2CD2FFC8"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$100,170</w:t>
            </w:r>
          </w:p>
        </w:tc>
      </w:tr>
      <w:tr w:rsidR="001252A5" w:rsidRPr="004544D3" w14:paraId="5EF14022" w14:textId="77777777" w:rsidTr="00D31E5D">
        <w:trPr>
          <w:trHeight w:hRule="exact" w:val="284"/>
          <w:jc w:val="center"/>
        </w:trPr>
        <w:tc>
          <w:tcPr>
            <w:tcW w:w="1083" w:type="dxa"/>
            <w:vMerge/>
            <w:vAlign w:val="center"/>
            <w:hideMark/>
          </w:tcPr>
          <w:p w14:paraId="2270D7E5"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5E17370B" w14:textId="77777777" w:rsidR="001252A5" w:rsidRPr="004544D3" w:rsidRDefault="001252A5" w:rsidP="001252A5">
            <w:pPr>
              <w:spacing w:before="0"/>
              <w:jc w:val="center"/>
              <w:rPr>
                <w:rFonts w:ascii="Cambria" w:hAnsi="Cambria"/>
                <w:sz w:val="18"/>
                <w:szCs w:val="18"/>
                <w:lang w:eastAsia="en-US"/>
              </w:rPr>
            </w:pPr>
          </w:p>
        </w:tc>
        <w:tc>
          <w:tcPr>
            <w:tcW w:w="1102" w:type="dxa"/>
            <w:vMerge/>
            <w:vAlign w:val="center"/>
            <w:hideMark/>
          </w:tcPr>
          <w:p w14:paraId="3BA78C72"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25C3B706" w14:textId="77777777" w:rsidR="001252A5" w:rsidRPr="004544D3" w:rsidRDefault="001252A5" w:rsidP="001252A5">
            <w:pPr>
              <w:spacing w:before="0"/>
              <w:jc w:val="center"/>
              <w:rPr>
                <w:rFonts w:ascii="Cambria" w:hAnsi="Cambria"/>
                <w:sz w:val="18"/>
                <w:szCs w:val="18"/>
                <w:lang w:eastAsia="en-US"/>
              </w:rPr>
            </w:pPr>
          </w:p>
        </w:tc>
        <w:tc>
          <w:tcPr>
            <w:tcW w:w="1612" w:type="dxa"/>
            <w:vMerge/>
            <w:vAlign w:val="center"/>
          </w:tcPr>
          <w:p w14:paraId="60513134" w14:textId="77777777" w:rsidR="001252A5" w:rsidRPr="004544D3" w:rsidRDefault="001252A5" w:rsidP="001252A5">
            <w:pPr>
              <w:spacing w:before="0"/>
              <w:jc w:val="center"/>
              <w:rPr>
                <w:rFonts w:ascii="Cambria" w:hAnsi="Cambria"/>
                <w:sz w:val="18"/>
                <w:szCs w:val="18"/>
                <w:lang w:eastAsia="en-US"/>
              </w:rPr>
            </w:pPr>
          </w:p>
        </w:tc>
        <w:tc>
          <w:tcPr>
            <w:tcW w:w="859" w:type="dxa"/>
            <w:noWrap/>
            <w:vAlign w:val="center"/>
            <w:hideMark/>
          </w:tcPr>
          <w:p w14:paraId="25D9716F"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4.1.7</w:t>
            </w:r>
          </w:p>
        </w:tc>
        <w:tc>
          <w:tcPr>
            <w:tcW w:w="1345" w:type="dxa"/>
            <w:shd w:val="clear" w:color="auto" w:fill="auto"/>
            <w:noWrap/>
            <w:vAlign w:val="center"/>
          </w:tcPr>
          <w:p w14:paraId="21E16520" w14:textId="35AB74E6"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$102,192</w:t>
            </w:r>
          </w:p>
        </w:tc>
      </w:tr>
      <w:tr w:rsidR="001252A5" w:rsidRPr="004544D3" w14:paraId="61020D83" w14:textId="77777777" w:rsidTr="00D31E5D">
        <w:trPr>
          <w:trHeight w:hRule="exact" w:val="284"/>
          <w:jc w:val="center"/>
        </w:trPr>
        <w:tc>
          <w:tcPr>
            <w:tcW w:w="1083" w:type="dxa"/>
            <w:vMerge w:val="restart"/>
            <w:noWrap/>
            <w:textDirection w:val="btLr"/>
            <w:vAlign w:val="center"/>
            <w:hideMark/>
          </w:tcPr>
          <w:p w14:paraId="68364B70"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Senior Officer</w:t>
            </w:r>
          </w:p>
        </w:tc>
        <w:tc>
          <w:tcPr>
            <w:tcW w:w="1448" w:type="dxa"/>
            <w:vMerge w:val="restart"/>
            <w:noWrap/>
            <w:vAlign w:val="center"/>
            <w:hideMark/>
          </w:tcPr>
          <w:p w14:paraId="05F907E5"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5</w:t>
            </w:r>
          </w:p>
        </w:tc>
        <w:tc>
          <w:tcPr>
            <w:tcW w:w="1102" w:type="dxa"/>
            <w:noWrap/>
            <w:vAlign w:val="center"/>
            <w:hideMark/>
          </w:tcPr>
          <w:p w14:paraId="3DB08780"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5.1</w:t>
            </w:r>
          </w:p>
        </w:tc>
        <w:tc>
          <w:tcPr>
            <w:tcW w:w="1612" w:type="dxa"/>
            <w:shd w:val="clear" w:color="auto" w:fill="auto"/>
            <w:noWrap/>
            <w:vAlign w:val="center"/>
          </w:tcPr>
          <w:p w14:paraId="384B12E4" w14:textId="0DB05BD9"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$103,920</w:t>
            </w:r>
          </w:p>
        </w:tc>
        <w:tc>
          <w:tcPr>
            <w:tcW w:w="1612" w:type="dxa"/>
            <w:shd w:val="clear" w:color="auto" w:fill="auto"/>
            <w:noWrap/>
            <w:vAlign w:val="center"/>
          </w:tcPr>
          <w:p w14:paraId="3320830E" w14:textId="41C04177"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$114,828</w:t>
            </w:r>
          </w:p>
        </w:tc>
        <w:tc>
          <w:tcPr>
            <w:tcW w:w="859" w:type="dxa"/>
            <w:vMerge w:val="restart"/>
            <w:noWrap/>
            <w:vAlign w:val="center"/>
            <w:hideMark/>
          </w:tcPr>
          <w:p w14:paraId="01507BD8" w14:textId="77777777" w:rsidR="001252A5" w:rsidRPr="004544D3" w:rsidRDefault="001252A5" w:rsidP="001252A5">
            <w:pPr>
              <w:spacing w:before="0"/>
              <w:jc w:val="center"/>
              <w:rPr>
                <w:rFonts w:ascii="Cambria" w:hAnsi="Cambria"/>
                <w:sz w:val="18"/>
                <w:szCs w:val="18"/>
                <w:lang w:eastAsia="en-US"/>
              </w:rPr>
            </w:pPr>
          </w:p>
        </w:tc>
        <w:tc>
          <w:tcPr>
            <w:tcW w:w="1345" w:type="dxa"/>
            <w:vMerge w:val="restart"/>
            <w:shd w:val="clear" w:color="auto" w:fill="auto"/>
            <w:noWrap/>
            <w:vAlign w:val="center"/>
          </w:tcPr>
          <w:p w14:paraId="07ABB316" w14:textId="079C3D76"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$3,114</w:t>
            </w:r>
          </w:p>
        </w:tc>
      </w:tr>
      <w:tr w:rsidR="001252A5" w:rsidRPr="004544D3" w14:paraId="63F64682" w14:textId="77777777" w:rsidTr="00D31E5D">
        <w:trPr>
          <w:trHeight w:hRule="exact" w:val="284"/>
          <w:jc w:val="center"/>
        </w:trPr>
        <w:tc>
          <w:tcPr>
            <w:tcW w:w="1083" w:type="dxa"/>
            <w:vMerge/>
            <w:vAlign w:val="center"/>
            <w:hideMark/>
          </w:tcPr>
          <w:p w14:paraId="26CD3A9D"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2A4E56ED" w14:textId="77777777" w:rsidR="001252A5" w:rsidRPr="004544D3" w:rsidRDefault="001252A5" w:rsidP="001252A5">
            <w:pPr>
              <w:spacing w:before="0"/>
              <w:jc w:val="center"/>
              <w:rPr>
                <w:rFonts w:ascii="Cambria" w:hAnsi="Cambria"/>
                <w:sz w:val="18"/>
                <w:szCs w:val="18"/>
                <w:lang w:eastAsia="en-US"/>
              </w:rPr>
            </w:pPr>
          </w:p>
        </w:tc>
        <w:tc>
          <w:tcPr>
            <w:tcW w:w="1102" w:type="dxa"/>
            <w:noWrap/>
            <w:vAlign w:val="center"/>
            <w:hideMark/>
          </w:tcPr>
          <w:p w14:paraId="1A699D4A"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5.2</w:t>
            </w:r>
          </w:p>
        </w:tc>
        <w:tc>
          <w:tcPr>
            <w:tcW w:w="1612" w:type="dxa"/>
            <w:shd w:val="clear" w:color="auto" w:fill="auto"/>
            <w:noWrap/>
            <w:vAlign w:val="center"/>
          </w:tcPr>
          <w:p w14:paraId="60C3D588" w14:textId="0FEE996F"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$114,830</w:t>
            </w:r>
          </w:p>
        </w:tc>
        <w:tc>
          <w:tcPr>
            <w:tcW w:w="1612" w:type="dxa"/>
            <w:shd w:val="clear" w:color="auto" w:fill="auto"/>
            <w:noWrap/>
            <w:vAlign w:val="center"/>
          </w:tcPr>
          <w:p w14:paraId="53E39E58" w14:textId="4F80E854"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$125,735</w:t>
            </w:r>
          </w:p>
        </w:tc>
        <w:tc>
          <w:tcPr>
            <w:tcW w:w="859" w:type="dxa"/>
            <w:vMerge/>
            <w:vAlign w:val="center"/>
            <w:hideMark/>
          </w:tcPr>
          <w:p w14:paraId="5E3E6AF0" w14:textId="77777777" w:rsidR="001252A5" w:rsidRPr="004544D3" w:rsidRDefault="001252A5" w:rsidP="001252A5">
            <w:pPr>
              <w:spacing w:before="0"/>
              <w:jc w:val="center"/>
              <w:rPr>
                <w:rFonts w:ascii="Cambria" w:hAnsi="Cambria"/>
                <w:sz w:val="18"/>
                <w:szCs w:val="18"/>
                <w:lang w:eastAsia="en-US"/>
              </w:rPr>
            </w:pPr>
          </w:p>
        </w:tc>
        <w:tc>
          <w:tcPr>
            <w:tcW w:w="1345" w:type="dxa"/>
            <w:vMerge/>
            <w:vAlign w:val="center"/>
          </w:tcPr>
          <w:p w14:paraId="1B995248" w14:textId="77777777" w:rsidR="001252A5" w:rsidRPr="004544D3" w:rsidRDefault="001252A5" w:rsidP="001252A5">
            <w:pPr>
              <w:spacing w:before="0"/>
              <w:jc w:val="center"/>
              <w:rPr>
                <w:rFonts w:ascii="Cambria" w:hAnsi="Cambria"/>
                <w:sz w:val="18"/>
                <w:szCs w:val="18"/>
                <w:lang w:eastAsia="en-US"/>
              </w:rPr>
            </w:pPr>
          </w:p>
        </w:tc>
      </w:tr>
      <w:tr w:rsidR="001252A5" w:rsidRPr="004544D3" w14:paraId="410B9027" w14:textId="77777777" w:rsidTr="00D31E5D">
        <w:trPr>
          <w:trHeight w:hRule="exact" w:val="284"/>
          <w:jc w:val="center"/>
        </w:trPr>
        <w:tc>
          <w:tcPr>
            <w:tcW w:w="1083" w:type="dxa"/>
            <w:vMerge/>
            <w:vAlign w:val="center"/>
            <w:hideMark/>
          </w:tcPr>
          <w:p w14:paraId="79FBC576" w14:textId="77777777" w:rsidR="001252A5" w:rsidRPr="004544D3" w:rsidRDefault="001252A5" w:rsidP="001252A5">
            <w:pPr>
              <w:spacing w:before="0"/>
              <w:jc w:val="center"/>
              <w:rPr>
                <w:rFonts w:ascii="Cambria" w:hAnsi="Cambria"/>
                <w:sz w:val="18"/>
                <w:szCs w:val="18"/>
                <w:lang w:eastAsia="en-US"/>
              </w:rPr>
            </w:pPr>
          </w:p>
        </w:tc>
        <w:tc>
          <w:tcPr>
            <w:tcW w:w="1448" w:type="dxa"/>
            <w:vMerge w:val="restart"/>
            <w:noWrap/>
            <w:vAlign w:val="center"/>
            <w:hideMark/>
          </w:tcPr>
          <w:p w14:paraId="4AD330B5"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6</w:t>
            </w:r>
          </w:p>
        </w:tc>
        <w:tc>
          <w:tcPr>
            <w:tcW w:w="1102" w:type="dxa"/>
            <w:noWrap/>
            <w:vAlign w:val="center"/>
            <w:hideMark/>
          </w:tcPr>
          <w:p w14:paraId="23007EE0"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6.1</w:t>
            </w:r>
          </w:p>
        </w:tc>
        <w:tc>
          <w:tcPr>
            <w:tcW w:w="1612" w:type="dxa"/>
            <w:shd w:val="clear" w:color="auto" w:fill="auto"/>
            <w:noWrap/>
            <w:vAlign w:val="center"/>
          </w:tcPr>
          <w:p w14:paraId="65101929" w14:textId="1F5DB06A"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$127,467</w:t>
            </w:r>
          </w:p>
        </w:tc>
        <w:tc>
          <w:tcPr>
            <w:tcW w:w="1612" w:type="dxa"/>
            <w:shd w:val="clear" w:color="auto" w:fill="auto"/>
            <w:noWrap/>
            <w:vAlign w:val="center"/>
          </w:tcPr>
          <w:p w14:paraId="35A2262B" w14:textId="68459A70"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$149,024</w:t>
            </w:r>
          </w:p>
        </w:tc>
        <w:tc>
          <w:tcPr>
            <w:tcW w:w="859" w:type="dxa"/>
            <w:vMerge w:val="restart"/>
            <w:noWrap/>
            <w:vAlign w:val="center"/>
            <w:hideMark/>
          </w:tcPr>
          <w:p w14:paraId="289F0528" w14:textId="77777777" w:rsidR="001252A5" w:rsidRPr="004544D3" w:rsidRDefault="001252A5" w:rsidP="001252A5">
            <w:pPr>
              <w:spacing w:before="0"/>
              <w:jc w:val="center"/>
              <w:rPr>
                <w:rFonts w:ascii="Cambria" w:hAnsi="Cambria"/>
                <w:sz w:val="18"/>
                <w:szCs w:val="18"/>
                <w:lang w:eastAsia="en-US"/>
              </w:rPr>
            </w:pPr>
          </w:p>
        </w:tc>
        <w:tc>
          <w:tcPr>
            <w:tcW w:w="1345" w:type="dxa"/>
            <w:vMerge w:val="restart"/>
            <w:shd w:val="clear" w:color="auto" w:fill="auto"/>
            <w:noWrap/>
            <w:vAlign w:val="center"/>
          </w:tcPr>
          <w:p w14:paraId="77959895" w14:textId="5142A2E9"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$3,933</w:t>
            </w:r>
          </w:p>
        </w:tc>
      </w:tr>
      <w:tr w:rsidR="001252A5" w:rsidRPr="004544D3" w14:paraId="2AB0653B" w14:textId="77777777" w:rsidTr="00D31E5D">
        <w:trPr>
          <w:trHeight w:hRule="exact" w:val="284"/>
          <w:jc w:val="center"/>
        </w:trPr>
        <w:tc>
          <w:tcPr>
            <w:tcW w:w="1083" w:type="dxa"/>
            <w:vMerge/>
            <w:vAlign w:val="center"/>
            <w:hideMark/>
          </w:tcPr>
          <w:p w14:paraId="73A6041A"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42F854C7" w14:textId="77777777" w:rsidR="001252A5" w:rsidRPr="004544D3" w:rsidRDefault="001252A5" w:rsidP="001252A5">
            <w:pPr>
              <w:spacing w:before="0"/>
              <w:jc w:val="center"/>
              <w:rPr>
                <w:rFonts w:ascii="Cambria" w:hAnsi="Cambria"/>
                <w:sz w:val="18"/>
                <w:szCs w:val="18"/>
                <w:lang w:eastAsia="en-US"/>
              </w:rPr>
            </w:pPr>
          </w:p>
        </w:tc>
        <w:tc>
          <w:tcPr>
            <w:tcW w:w="1102" w:type="dxa"/>
            <w:noWrap/>
            <w:vAlign w:val="center"/>
            <w:hideMark/>
          </w:tcPr>
          <w:p w14:paraId="4BD92F88"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6.2</w:t>
            </w:r>
          </w:p>
        </w:tc>
        <w:tc>
          <w:tcPr>
            <w:tcW w:w="1612" w:type="dxa"/>
            <w:shd w:val="clear" w:color="auto" w:fill="auto"/>
            <w:noWrap/>
            <w:vAlign w:val="center"/>
          </w:tcPr>
          <w:p w14:paraId="66015B0E" w14:textId="0470B7E3"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$149,025</w:t>
            </w:r>
          </w:p>
        </w:tc>
        <w:tc>
          <w:tcPr>
            <w:tcW w:w="1612" w:type="dxa"/>
            <w:shd w:val="clear" w:color="auto" w:fill="auto"/>
            <w:noWrap/>
            <w:vAlign w:val="center"/>
          </w:tcPr>
          <w:p w14:paraId="5D0F2271" w14:textId="734B40E0"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$170,579</w:t>
            </w:r>
          </w:p>
        </w:tc>
        <w:tc>
          <w:tcPr>
            <w:tcW w:w="859" w:type="dxa"/>
            <w:vMerge/>
            <w:vAlign w:val="center"/>
            <w:hideMark/>
          </w:tcPr>
          <w:p w14:paraId="28A93AA5" w14:textId="77777777" w:rsidR="001252A5" w:rsidRPr="004544D3" w:rsidRDefault="001252A5" w:rsidP="001252A5">
            <w:pPr>
              <w:spacing w:before="0"/>
              <w:jc w:val="center"/>
              <w:rPr>
                <w:rFonts w:ascii="Cambria" w:hAnsi="Cambria"/>
                <w:sz w:val="18"/>
                <w:szCs w:val="18"/>
                <w:lang w:eastAsia="en-US"/>
              </w:rPr>
            </w:pPr>
          </w:p>
        </w:tc>
        <w:tc>
          <w:tcPr>
            <w:tcW w:w="1345" w:type="dxa"/>
            <w:vMerge/>
            <w:vAlign w:val="center"/>
          </w:tcPr>
          <w:p w14:paraId="7F3B8D80" w14:textId="77777777" w:rsidR="001252A5" w:rsidRPr="004544D3" w:rsidRDefault="001252A5" w:rsidP="001252A5">
            <w:pPr>
              <w:spacing w:before="0"/>
              <w:jc w:val="center"/>
              <w:rPr>
                <w:rFonts w:ascii="Cambria" w:hAnsi="Cambria"/>
                <w:sz w:val="18"/>
                <w:szCs w:val="18"/>
                <w:lang w:eastAsia="en-US"/>
              </w:rPr>
            </w:pPr>
          </w:p>
        </w:tc>
      </w:tr>
      <w:tr w:rsidR="001252A5" w:rsidRPr="004544D3" w14:paraId="6A359725" w14:textId="77777777" w:rsidTr="00D31E5D">
        <w:trPr>
          <w:trHeight w:hRule="exact" w:val="284"/>
          <w:jc w:val="center"/>
        </w:trPr>
        <w:tc>
          <w:tcPr>
            <w:tcW w:w="1083" w:type="dxa"/>
            <w:vMerge w:val="restart"/>
            <w:textDirection w:val="btLr"/>
            <w:vAlign w:val="center"/>
            <w:hideMark/>
          </w:tcPr>
          <w:p w14:paraId="4C285A7B"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Senior Technical Specialist</w:t>
            </w:r>
          </w:p>
        </w:tc>
        <w:tc>
          <w:tcPr>
            <w:tcW w:w="1448" w:type="dxa"/>
            <w:vMerge w:val="restart"/>
            <w:noWrap/>
            <w:vAlign w:val="center"/>
            <w:hideMark/>
          </w:tcPr>
          <w:p w14:paraId="4323F68D"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7</w:t>
            </w:r>
          </w:p>
        </w:tc>
        <w:tc>
          <w:tcPr>
            <w:tcW w:w="1102" w:type="dxa"/>
            <w:noWrap/>
            <w:vAlign w:val="center"/>
            <w:hideMark/>
          </w:tcPr>
          <w:p w14:paraId="55B65F34"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7.1</w:t>
            </w:r>
          </w:p>
        </w:tc>
        <w:tc>
          <w:tcPr>
            <w:tcW w:w="1612" w:type="dxa"/>
            <w:shd w:val="clear" w:color="auto" w:fill="auto"/>
            <w:noWrap/>
            <w:vAlign w:val="center"/>
          </w:tcPr>
          <w:p w14:paraId="506F41E1" w14:textId="2904C12B"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$173,134</w:t>
            </w:r>
          </w:p>
        </w:tc>
        <w:tc>
          <w:tcPr>
            <w:tcW w:w="1612" w:type="dxa"/>
            <w:shd w:val="clear" w:color="auto" w:fill="auto"/>
            <w:noWrap/>
            <w:vAlign w:val="center"/>
          </w:tcPr>
          <w:p w14:paraId="573F3578" w14:textId="367368C3"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$193,908</w:t>
            </w:r>
          </w:p>
        </w:tc>
        <w:tc>
          <w:tcPr>
            <w:tcW w:w="859" w:type="dxa"/>
            <w:vMerge w:val="restart"/>
            <w:noWrap/>
            <w:vAlign w:val="center"/>
            <w:hideMark/>
          </w:tcPr>
          <w:p w14:paraId="2EF3298A" w14:textId="77777777" w:rsidR="001252A5" w:rsidRPr="004544D3" w:rsidRDefault="001252A5" w:rsidP="001252A5">
            <w:pPr>
              <w:spacing w:before="0"/>
              <w:jc w:val="center"/>
              <w:rPr>
                <w:rFonts w:ascii="Cambria" w:hAnsi="Cambria"/>
                <w:sz w:val="18"/>
                <w:szCs w:val="18"/>
                <w:lang w:eastAsia="en-US"/>
              </w:rPr>
            </w:pPr>
          </w:p>
        </w:tc>
        <w:tc>
          <w:tcPr>
            <w:tcW w:w="1345" w:type="dxa"/>
            <w:vMerge w:val="restart"/>
            <w:shd w:val="clear" w:color="auto" w:fill="auto"/>
            <w:noWrap/>
            <w:vAlign w:val="center"/>
          </w:tcPr>
          <w:p w14:paraId="418D7105" w14:textId="0486C807"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$6,461</w:t>
            </w:r>
          </w:p>
        </w:tc>
      </w:tr>
      <w:tr w:rsidR="001252A5" w:rsidRPr="004544D3" w14:paraId="01F9CDB2" w14:textId="77777777" w:rsidTr="00D31E5D">
        <w:trPr>
          <w:trHeight w:hRule="exact" w:val="284"/>
          <w:jc w:val="center"/>
        </w:trPr>
        <w:tc>
          <w:tcPr>
            <w:tcW w:w="1083" w:type="dxa"/>
            <w:vMerge/>
            <w:vAlign w:val="center"/>
            <w:hideMark/>
          </w:tcPr>
          <w:p w14:paraId="24F4477A"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4A66CF6A" w14:textId="77777777" w:rsidR="001252A5" w:rsidRPr="004544D3" w:rsidRDefault="001252A5" w:rsidP="001252A5">
            <w:pPr>
              <w:spacing w:before="0"/>
              <w:jc w:val="center"/>
              <w:rPr>
                <w:rFonts w:ascii="Cambria" w:hAnsi="Cambria"/>
                <w:sz w:val="18"/>
                <w:szCs w:val="18"/>
                <w:lang w:eastAsia="en-US"/>
              </w:rPr>
            </w:pPr>
          </w:p>
        </w:tc>
        <w:tc>
          <w:tcPr>
            <w:tcW w:w="1102" w:type="dxa"/>
            <w:noWrap/>
            <w:vAlign w:val="center"/>
            <w:hideMark/>
          </w:tcPr>
          <w:p w14:paraId="652FE2E8"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7.2</w:t>
            </w:r>
          </w:p>
        </w:tc>
        <w:tc>
          <w:tcPr>
            <w:tcW w:w="1612" w:type="dxa"/>
            <w:shd w:val="clear" w:color="auto" w:fill="auto"/>
            <w:noWrap/>
            <w:vAlign w:val="center"/>
          </w:tcPr>
          <w:p w14:paraId="7920D078" w14:textId="41B45716"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$193,912</w:t>
            </w:r>
          </w:p>
        </w:tc>
        <w:tc>
          <w:tcPr>
            <w:tcW w:w="1612" w:type="dxa"/>
            <w:shd w:val="clear" w:color="auto" w:fill="auto"/>
            <w:noWrap/>
            <w:vAlign w:val="center"/>
          </w:tcPr>
          <w:p w14:paraId="7AEA84E6" w14:textId="3E7DB6B7"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$214,688</w:t>
            </w:r>
          </w:p>
        </w:tc>
        <w:tc>
          <w:tcPr>
            <w:tcW w:w="859" w:type="dxa"/>
            <w:vMerge/>
            <w:vAlign w:val="center"/>
            <w:hideMark/>
          </w:tcPr>
          <w:p w14:paraId="11F96EC2" w14:textId="77777777" w:rsidR="001252A5" w:rsidRPr="004544D3" w:rsidRDefault="001252A5" w:rsidP="001252A5">
            <w:pPr>
              <w:spacing w:before="0"/>
              <w:jc w:val="center"/>
              <w:rPr>
                <w:rFonts w:ascii="Cambria" w:hAnsi="Cambria"/>
                <w:sz w:val="18"/>
                <w:szCs w:val="18"/>
                <w:lang w:eastAsia="en-US"/>
              </w:rPr>
            </w:pPr>
          </w:p>
        </w:tc>
        <w:tc>
          <w:tcPr>
            <w:tcW w:w="1345" w:type="dxa"/>
            <w:vMerge/>
            <w:vAlign w:val="center"/>
          </w:tcPr>
          <w:p w14:paraId="291ABE0D" w14:textId="77777777" w:rsidR="001252A5" w:rsidRPr="004544D3" w:rsidRDefault="001252A5" w:rsidP="001252A5">
            <w:pPr>
              <w:spacing w:before="0"/>
              <w:jc w:val="center"/>
              <w:rPr>
                <w:rFonts w:ascii="Cambria" w:hAnsi="Cambria"/>
                <w:sz w:val="18"/>
                <w:szCs w:val="18"/>
                <w:lang w:eastAsia="en-US"/>
              </w:rPr>
            </w:pPr>
          </w:p>
        </w:tc>
      </w:tr>
      <w:tr w:rsidR="001252A5" w:rsidRPr="004544D3" w14:paraId="7B5E90D6" w14:textId="77777777" w:rsidTr="00D31E5D">
        <w:trPr>
          <w:trHeight w:hRule="exact" w:val="284"/>
          <w:jc w:val="center"/>
        </w:trPr>
        <w:tc>
          <w:tcPr>
            <w:tcW w:w="1083" w:type="dxa"/>
            <w:vMerge/>
            <w:vAlign w:val="center"/>
            <w:hideMark/>
          </w:tcPr>
          <w:p w14:paraId="6754D863" w14:textId="77777777" w:rsidR="001252A5" w:rsidRPr="004544D3" w:rsidRDefault="001252A5" w:rsidP="001252A5">
            <w:pPr>
              <w:spacing w:before="0"/>
              <w:jc w:val="center"/>
              <w:rPr>
                <w:rFonts w:ascii="Cambria" w:hAnsi="Cambria"/>
                <w:sz w:val="18"/>
                <w:szCs w:val="18"/>
                <w:lang w:eastAsia="en-US"/>
              </w:rPr>
            </w:pPr>
          </w:p>
        </w:tc>
        <w:tc>
          <w:tcPr>
            <w:tcW w:w="1448" w:type="dxa"/>
            <w:vMerge/>
            <w:vAlign w:val="center"/>
            <w:hideMark/>
          </w:tcPr>
          <w:p w14:paraId="3CFE4D0C" w14:textId="77777777" w:rsidR="001252A5" w:rsidRPr="004544D3" w:rsidRDefault="001252A5" w:rsidP="001252A5">
            <w:pPr>
              <w:spacing w:before="0"/>
              <w:jc w:val="center"/>
              <w:rPr>
                <w:rFonts w:ascii="Cambria" w:hAnsi="Cambria"/>
                <w:sz w:val="18"/>
                <w:szCs w:val="18"/>
                <w:lang w:eastAsia="en-US"/>
              </w:rPr>
            </w:pPr>
          </w:p>
        </w:tc>
        <w:tc>
          <w:tcPr>
            <w:tcW w:w="1102" w:type="dxa"/>
            <w:noWrap/>
            <w:vAlign w:val="center"/>
            <w:hideMark/>
          </w:tcPr>
          <w:p w14:paraId="02DE923D" w14:textId="77777777" w:rsidR="001252A5" w:rsidRPr="004544D3" w:rsidRDefault="001252A5" w:rsidP="001252A5">
            <w:pPr>
              <w:spacing w:before="0"/>
              <w:jc w:val="center"/>
              <w:rPr>
                <w:rFonts w:ascii="Cambria" w:hAnsi="Cambria"/>
                <w:sz w:val="18"/>
                <w:szCs w:val="18"/>
                <w:lang w:eastAsia="en-US"/>
              </w:rPr>
            </w:pPr>
            <w:r w:rsidRPr="004544D3">
              <w:rPr>
                <w:rFonts w:ascii="Cambria" w:hAnsi="Cambria"/>
                <w:sz w:val="18"/>
                <w:szCs w:val="18"/>
                <w:lang w:eastAsia="en-US"/>
              </w:rPr>
              <w:t>7.3</w:t>
            </w:r>
          </w:p>
        </w:tc>
        <w:tc>
          <w:tcPr>
            <w:tcW w:w="1612" w:type="dxa"/>
            <w:shd w:val="clear" w:color="auto" w:fill="auto"/>
            <w:noWrap/>
            <w:vAlign w:val="center"/>
          </w:tcPr>
          <w:p w14:paraId="2F9CEF93" w14:textId="77D76E82"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$214,688</w:t>
            </w:r>
          </w:p>
        </w:tc>
        <w:tc>
          <w:tcPr>
            <w:tcW w:w="1612" w:type="dxa"/>
            <w:shd w:val="clear" w:color="auto" w:fill="auto"/>
            <w:noWrap/>
            <w:vAlign w:val="center"/>
          </w:tcPr>
          <w:p w14:paraId="329FA3D6" w14:textId="1EB75DE0" w:rsidR="001252A5" w:rsidRPr="004544D3" w:rsidRDefault="001252A5" w:rsidP="001252A5">
            <w:pPr>
              <w:spacing w:before="0"/>
              <w:jc w:val="center"/>
              <w:rPr>
                <w:rFonts w:ascii="Cambria" w:hAnsi="Cambria"/>
                <w:sz w:val="18"/>
                <w:szCs w:val="18"/>
                <w:lang w:eastAsia="en-US"/>
              </w:rPr>
            </w:pPr>
            <w:r w:rsidRPr="004544D3">
              <w:rPr>
                <w:rFonts w:ascii="Cambria" w:hAnsi="Cambria" w:cs="Calibri"/>
                <w:color w:val="000000"/>
                <w:sz w:val="18"/>
                <w:szCs w:val="18"/>
              </w:rPr>
              <w:t>$235,465</w:t>
            </w:r>
          </w:p>
        </w:tc>
        <w:tc>
          <w:tcPr>
            <w:tcW w:w="859" w:type="dxa"/>
            <w:vMerge/>
            <w:vAlign w:val="center"/>
            <w:hideMark/>
          </w:tcPr>
          <w:p w14:paraId="315D1386" w14:textId="77777777" w:rsidR="001252A5" w:rsidRPr="004544D3" w:rsidRDefault="001252A5" w:rsidP="001252A5">
            <w:pPr>
              <w:spacing w:before="0"/>
              <w:jc w:val="center"/>
              <w:rPr>
                <w:rFonts w:ascii="Cambria" w:hAnsi="Cambria"/>
                <w:sz w:val="18"/>
                <w:szCs w:val="18"/>
                <w:lang w:eastAsia="en-US"/>
              </w:rPr>
            </w:pPr>
          </w:p>
        </w:tc>
        <w:tc>
          <w:tcPr>
            <w:tcW w:w="1345" w:type="dxa"/>
            <w:vMerge/>
            <w:vAlign w:val="center"/>
          </w:tcPr>
          <w:p w14:paraId="5AC2B9CB" w14:textId="77777777" w:rsidR="001252A5" w:rsidRPr="004544D3" w:rsidRDefault="001252A5" w:rsidP="001252A5">
            <w:pPr>
              <w:spacing w:before="0"/>
              <w:jc w:val="center"/>
              <w:rPr>
                <w:rFonts w:ascii="Cambria" w:hAnsi="Cambria"/>
                <w:sz w:val="18"/>
                <w:szCs w:val="18"/>
                <w:lang w:eastAsia="en-US"/>
              </w:rPr>
            </w:pPr>
          </w:p>
        </w:tc>
      </w:tr>
    </w:tbl>
    <w:p w14:paraId="75E757C0" w14:textId="3BE89C85" w:rsidR="00663B02" w:rsidRPr="004544D3" w:rsidRDefault="00663B02" w:rsidP="006B2034">
      <w:pPr>
        <w:spacing w:before="0"/>
        <w:jc w:val="center"/>
        <w:rPr>
          <w:rFonts w:ascii="Cambria" w:hAnsi="Cambria"/>
          <w:b/>
          <w:lang w:val="en-GB"/>
        </w:rPr>
      </w:pPr>
      <w:r w:rsidRPr="004544D3">
        <w:rPr>
          <w:rFonts w:ascii="Cambria" w:hAnsi="Cambria"/>
          <w:b/>
          <w:lang w:val="en-GB"/>
        </w:rPr>
        <w:br w:type="page"/>
      </w:r>
      <w:r w:rsidRPr="004544D3">
        <w:rPr>
          <w:rFonts w:ascii="Cambria" w:hAnsi="Cambria"/>
          <w:b/>
          <w:lang w:val="en-GB"/>
        </w:rPr>
        <w:lastRenderedPageBreak/>
        <w:t xml:space="preserve">Effective 1 </w:t>
      </w:r>
      <w:r w:rsidR="00C84D33" w:rsidRPr="004544D3">
        <w:rPr>
          <w:rFonts w:ascii="Cambria" w:hAnsi="Cambria"/>
          <w:b/>
          <w:lang w:val="en-GB"/>
        </w:rPr>
        <w:t>March 2023</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448"/>
        <w:gridCol w:w="1102"/>
        <w:gridCol w:w="1612"/>
        <w:gridCol w:w="1612"/>
        <w:gridCol w:w="859"/>
        <w:gridCol w:w="1345"/>
      </w:tblGrid>
      <w:tr w:rsidR="00663B02" w:rsidRPr="004544D3" w14:paraId="324811EE" w14:textId="77777777" w:rsidTr="001E433B">
        <w:trPr>
          <w:trHeight w:val="600"/>
          <w:jc w:val="center"/>
        </w:trPr>
        <w:tc>
          <w:tcPr>
            <w:tcW w:w="1083" w:type="dxa"/>
            <w:vMerge w:val="restart"/>
            <w:shd w:val="clear" w:color="auto" w:fill="auto"/>
            <w:noWrap/>
            <w:vAlign w:val="center"/>
            <w:hideMark/>
          </w:tcPr>
          <w:p w14:paraId="471E6440" w14:textId="77777777" w:rsidR="00663B02" w:rsidRPr="004544D3" w:rsidRDefault="00663B02" w:rsidP="00AD5A5E">
            <w:pPr>
              <w:spacing w:before="0"/>
              <w:jc w:val="center"/>
              <w:rPr>
                <w:rFonts w:ascii="Cambria" w:hAnsi="Cambria"/>
                <w:color w:val="000000"/>
                <w:sz w:val="18"/>
                <w:szCs w:val="18"/>
              </w:rPr>
            </w:pPr>
          </w:p>
        </w:tc>
        <w:tc>
          <w:tcPr>
            <w:tcW w:w="1448" w:type="dxa"/>
            <w:vMerge w:val="restart"/>
            <w:shd w:val="clear" w:color="auto" w:fill="auto"/>
            <w:noWrap/>
            <w:vAlign w:val="center"/>
            <w:hideMark/>
          </w:tcPr>
          <w:p w14:paraId="73F8BCB2" w14:textId="77777777" w:rsidR="00663B02" w:rsidRPr="004544D3" w:rsidRDefault="00663B02" w:rsidP="00AD5A5E">
            <w:pPr>
              <w:spacing w:before="0"/>
              <w:jc w:val="center"/>
              <w:rPr>
                <w:rFonts w:ascii="Cambria" w:hAnsi="Cambria"/>
                <w:b/>
                <w:bCs/>
                <w:color w:val="000000"/>
                <w:sz w:val="18"/>
                <w:szCs w:val="18"/>
              </w:rPr>
            </w:pPr>
            <w:r w:rsidRPr="004544D3">
              <w:rPr>
                <w:rFonts w:ascii="Cambria" w:hAnsi="Cambria"/>
                <w:b/>
                <w:bCs/>
                <w:color w:val="000000"/>
                <w:sz w:val="18"/>
                <w:szCs w:val="18"/>
              </w:rPr>
              <w:t>Grade</w:t>
            </w:r>
          </w:p>
        </w:tc>
        <w:tc>
          <w:tcPr>
            <w:tcW w:w="1102" w:type="dxa"/>
            <w:vMerge w:val="restart"/>
            <w:shd w:val="clear" w:color="auto" w:fill="auto"/>
            <w:vAlign w:val="center"/>
            <w:hideMark/>
          </w:tcPr>
          <w:p w14:paraId="286BE383" w14:textId="77777777" w:rsidR="00663B02" w:rsidRPr="004544D3" w:rsidRDefault="00663B02" w:rsidP="00AD5A5E">
            <w:pPr>
              <w:spacing w:before="0"/>
              <w:jc w:val="center"/>
              <w:rPr>
                <w:rFonts w:ascii="Cambria" w:hAnsi="Cambria"/>
                <w:b/>
                <w:bCs/>
                <w:color w:val="000000"/>
                <w:sz w:val="18"/>
                <w:szCs w:val="18"/>
              </w:rPr>
            </w:pPr>
            <w:r w:rsidRPr="004544D3">
              <w:rPr>
                <w:rFonts w:ascii="Cambria" w:hAnsi="Cambria"/>
                <w:b/>
                <w:bCs/>
                <w:color w:val="000000"/>
                <w:sz w:val="18"/>
                <w:szCs w:val="18"/>
              </w:rPr>
              <w:t>Value Range</w:t>
            </w:r>
          </w:p>
        </w:tc>
        <w:tc>
          <w:tcPr>
            <w:tcW w:w="3224" w:type="dxa"/>
            <w:gridSpan w:val="2"/>
            <w:shd w:val="clear" w:color="auto" w:fill="auto"/>
            <w:noWrap/>
            <w:vAlign w:val="center"/>
            <w:hideMark/>
          </w:tcPr>
          <w:p w14:paraId="4E03F354" w14:textId="77777777" w:rsidR="00663B02" w:rsidRPr="004544D3" w:rsidRDefault="00663B02" w:rsidP="00AD5A5E">
            <w:pPr>
              <w:spacing w:before="0"/>
              <w:jc w:val="center"/>
              <w:rPr>
                <w:rFonts w:ascii="Cambria" w:hAnsi="Cambria"/>
                <w:b/>
                <w:bCs/>
                <w:color w:val="000000"/>
                <w:sz w:val="18"/>
                <w:szCs w:val="18"/>
              </w:rPr>
            </w:pPr>
            <w:r w:rsidRPr="004544D3">
              <w:rPr>
                <w:rFonts w:ascii="Cambria" w:hAnsi="Cambria"/>
                <w:b/>
                <w:bCs/>
                <w:color w:val="000000"/>
                <w:sz w:val="18"/>
                <w:szCs w:val="18"/>
              </w:rPr>
              <w:t>Salary Ranges</w:t>
            </w:r>
          </w:p>
        </w:tc>
        <w:tc>
          <w:tcPr>
            <w:tcW w:w="2204" w:type="dxa"/>
            <w:gridSpan w:val="2"/>
            <w:vMerge w:val="restart"/>
            <w:shd w:val="clear" w:color="auto" w:fill="auto"/>
            <w:noWrap/>
            <w:vAlign w:val="center"/>
            <w:hideMark/>
          </w:tcPr>
          <w:p w14:paraId="089AB616" w14:textId="77777777" w:rsidR="00663B02" w:rsidRPr="004544D3" w:rsidRDefault="00663B02" w:rsidP="00AD5A5E">
            <w:pPr>
              <w:spacing w:before="0"/>
              <w:jc w:val="center"/>
              <w:rPr>
                <w:rFonts w:ascii="Cambria" w:hAnsi="Cambria"/>
                <w:b/>
                <w:bCs/>
                <w:color w:val="000000"/>
                <w:sz w:val="18"/>
                <w:szCs w:val="18"/>
              </w:rPr>
            </w:pPr>
            <w:r w:rsidRPr="004544D3">
              <w:rPr>
                <w:rFonts w:ascii="Cambria" w:hAnsi="Cambria"/>
                <w:b/>
                <w:bCs/>
                <w:color w:val="000000"/>
                <w:sz w:val="18"/>
                <w:szCs w:val="18"/>
              </w:rPr>
              <w:t>Progression amounts</w:t>
            </w:r>
          </w:p>
        </w:tc>
      </w:tr>
      <w:tr w:rsidR="00663B02" w:rsidRPr="004544D3" w14:paraId="07849A18" w14:textId="77777777" w:rsidTr="001E433B">
        <w:trPr>
          <w:trHeight w:val="330"/>
          <w:jc w:val="center"/>
        </w:trPr>
        <w:tc>
          <w:tcPr>
            <w:tcW w:w="1083" w:type="dxa"/>
            <w:vMerge/>
            <w:vAlign w:val="center"/>
            <w:hideMark/>
          </w:tcPr>
          <w:p w14:paraId="11E4AA2F" w14:textId="77777777" w:rsidR="00663B02" w:rsidRPr="004544D3" w:rsidRDefault="00663B02" w:rsidP="00AD5A5E">
            <w:pPr>
              <w:spacing w:before="0"/>
              <w:jc w:val="center"/>
              <w:rPr>
                <w:rFonts w:ascii="Cambria" w:hAnsi="Cambria"/>
                <w:color w:val="000000"/>
                <w:sz w:val="18"/>
                <w:szCs w:val="18"/>
              </w:rPr>
            </w:pPr>
          </w:p>
        </w:tc>
        <w:tc>
          <w:tcPr>
            <w:tcW w:w="1448" w:type="dxa"/>
            <w:vMerge/>
            <w:vAlign w:val="center"/>
            <w:hideMark/>
          </w:tcPr>
          <w:p w14:paraId="0C6194EF" w14:textId="77777777" w:rsidR="00663B02" w:rsidRPr="004544D3" w:rsidRDefault="00663B02" w:rsidP="00AD5A5E">
            <w:pPr>
              <w:spacing w:before="0"/>
              <w:jc w:val="center"/>
              <w:rPr>
                <w:rFonts w:ascii="Cambria" w:hAnsi="Cambria"/>
                <w:b/>
                <w:bCs/>
                <w:color w:val="000000"/>
                <w:sz w:val="18"/>
                <w:szCs w:val="18"/>
              </w:rPr>
            </w:pPr>
          </w:p>
        </w:tc>
        <w:tc>
          <w:tcPr>
            <w:tcW w:w="1102" w:type="dxa"/>
            <w:vMerge/>
            <w:vAlign w:val="center"/>
            <w:hideMark/>
          </w:tcPr>
          <w:p w14:paraId="169B4FB9" w14:textId="77777777" w:rsidR="00663B02" w:rsidRPr="004544D3" w:rsidRDefault="00663B02" w:rsidP="00AD5A5E">
            <w:pPr>
              <w:spacing w:before="0"/>
              <w:jc w:val="center"/>
              <w:rPr>
                <w:rFonts w:ascii="Cambria" w:hAnsi="Cambria"/>
                <w:b/>
                <w:bCs/>
                <w:color w:val="000000"/>
                <w:sz w:val="18"/>
                <w:szCs w:val="18"/>
              </w:rPr>
            </w:pPr>
          </w:p>
        </w:tc>
        <w:tc>
          <w:tcPr>
            <w:tcW w:w="1612" w:type="dxa"/>
            <w:shd w:val="clear" w:color="auto" w:fill="auto"/>
            <w:noWrap/>
            <w:vAlign w:val="center"/>
            <w:hideMark/>
          </w:tcPr>
          <w:p w14:paraId="5F4E16D7" w14:textId="77777777" w:rsidR="00663B02" w:rsidRPr="004544D3" w:rsidRDefault="00663B02" w:rsidP="00AD5A5E">
            <w:pPr>
              <w:spacing w:before="0"/>
              <w:jc w:val="center"/>
              <w:rPr>
                <w:rFonts w:ascii="Cambria" w:hAnsi="Cambria"/>
                <w:b/>
                <w:bCs/>
                <w:color w:val="000000"/>
                <w:sz w:val="18"/>
                <w:szCs w:val="18"/>
              </w:rPr>
            </w:pPr>
            <w:r w:rsidRPr="004544D3">
              <w:rPr>
                <w:rFonts w:ascii="Cambria" w:hAnsi="Cambria"/>
                <w:b/>
                <w:bCs/>
                <w:color w:val="000000"/>
                <w:sz w:val="18"/>
                <w:szCs w:val="18"/>
              </w:rPr>
              <w:t>Min.</w:t>
            </w:r>
          </w:p>
        </w:tc>
        <w:tc>
          <w:tcPr>
            <w:tcW w:w="1612" w:type="dxa"/>
            <w:shd w:val="clear" w:color="auto" w:fill="auto"/>
            <w:noWrap/>
            <w:vAlign w:val="center"/>
            <w:hideMark/>
          </w:tcPr>
          <w:p w14:paraId="51CF1D81" w14:textId="77777777" w:rsidR="00663B02" w:rsidRPr="004544D3" w:rsidRDefault="00663B02" w:rsidP="00AD5A5E">
            <w:pPr>
              <w:spacing w:before="0"/>
              <w:jc w:val="center"/>
              <w:rPr>
                <w:rFonts w:ascii="Cambria" w:hAnsi="Cambria"/>
                <w:b/>
                <w:bCs/>
                <w:color w:val="000000"/>
                <w:sz w:val="18"/>
                <w:szCs w:val="18"/>
              </w:rPr>
            </w:pPr>
            <w:r w:rsidRPr="004544D3">
              <w:rPr>
                <w:rFonts w:ascii="Cambria" w:hAnsi="Cambria"/>
                <w:b/>
                <w:bCs/>
                <w:color w:val="000000"/>
                <w:sz w:val="18"/>
                <w:szCs w:val="18"/>
              </w:rPr>
              <w:t>Max.</w:t>
            </w:r>
          </w:p>
        </w:tc>
        <w:tc>
          <w:tcPr>
            <w:tcW w:w="2204" w:type="dxa"/>
            <w:gridSpan w:val="2"/>
            <w:vMerge/>
            <w:vAlign w:val="center"/>
            <w:hideMark/>
          </w:tcPr>
          <w:p w14:paraId="11ABD12E" w14:textId="77777777" w:rsidR="00663B02" w:rsidRPr="004544D3" w:rsidRDefault="00663B02" w:rsidP="00AD5A5E">
            <w:pPr>
              <w:spacing w:before="0"/>
              <w:jc w:val="center"/>
              <w:rPr>
                <w:rFonts w:ascii="Cambria" w:hAnsi="Cambria"/>
                <w:b/>
                <w:bCs/>
                <w:color w:val="000000"/>
                <w:sz w:val="18"/>
                <w:szCs w:val="18"/>
              </w:rPr>
            </w:pPr>
          </w:p>
        </w:tc>
      </w:tr>
      <w:tr w:rsidR="001E433B" w:rsidRPr="004544D3" w14:paraId="23B17935" w14:textId="77777777" w:rsidTr="00D31E5D">
        <w:trPr>
          <w:trHeight w:hRule="exact" w:val="284"/>
          <w:jc w:val="center"/>
        </w:trPr>
        <w:tc>
          <w:tcPr>
            <w:tcW w:w="1083" w:type="dxa"/>
            <w:vMerge w:val="restart"/>
            <w:shd w:val="clear" w:color="auto" w:fill="auto"/>
            <w:noWrap/>
            <w:textDirection w:val="btLr"/>
            <w:vAlign w:val="center"/>
            <w:hideMark/>
          </w:tcPr>
          <w:p w14:paraId="05185008"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VPS Officer</w:t>
            </w:r>
          </w:p>
        </w:tc>
        <w:tc>
          <w:tcPr>
            <w:tcW w:w="1448" w:type="dxa"/>
            <w:vMerge w:val="restart"/>
            <w:shd w:val="clear" w:color="auto" w:fill="auto"/>
            <w:noWrap/>
            <w:vAlign w:val="center"/>
            <w:hideMark/>
          </w:tcPr>
          <w:p w14:paraId="10C2F70F"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1</w:t>
            </w:r>
          </w:p>
        </w:tc>
        <w:tc>
          <w:tcPr>
            <w:tcW w:w="1102" w:type="dxa"/>
            <w:vMerge w:val="restart"/>
            <w:shd w:val="clear" w:color="auto" w:fill="auto"/>
            <w:noWrap/>
            <w:vAlign w:val="center"/>
            <w:hideMark/>
          </w:tcPr>
          <w:p w14:paraId="228CBE1D"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1.1</w:t>
            </w:r>
          </w:p>
        </w:tc>
        <w:tc>
          <w:tcPr>
            <w:tcW w:w="1612" w:type="dxa"/>
            <w:vMerge w:val="restart"/>
            <w:shd w:val="clear" w:color="auto" w:fill="auto"/>
            <w:noWrap/>
            <w:vAlign w:val="center"/>
          </w:tcPr>
          <w:p w14:paraId="0C6612D7" w14:textId="65C971C1"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$51,353</w:t>
            </w:r>
          </w:p>
        </w:tc>
        <w:tc>
          <w:tcPr>
            <w:tcW w:w="1612" w:type="dxa"/>
            <w:vMerge w:val="restart"/>
            <w:shd w:val="clear" w:color="auto" w:fill="auto"/>
            <w:noWrap/>
            <w:vAlign w:val="center"/>
          </w:tcPr>
          <w:p w14:paraId="42ED6D57" w14:textId="7C1DF857"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$54,514</w:t>
            </w:r>
          </w:p>
        </w:tc>
        <w:tc>
          <w:tcPr>
            <w:tcW w:w="859" w:type="dxa"/>
            <w:shd w:val="clear" w:color="auto" w:fill="auto"/>
            <w:noWrap/>
            <w:vAlign w:val="center"/>
            <w:hideMark/>
          </w:tcPr>
          <w:p w14:paraId="29887507"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1.1.1</w:t>
            </w:r>
          </w:p>
        </w:tc>
        <w:tc>
          <w:tcPr>
            <w:tcW w:w="1345" w:type="dxa"/>
            <w:shd w:val="clear" w:color="auto" w:fill="auto"/>
            <w:noWrap/>
            <w:vAlign w:val="center"/>
          </w:tcPr>
          <w:p w14:paraId="72FE5FE3" w14:textId="24CD0BC8"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$51,353</w:t>
            </w:r>
          </w:p>
        </w:tc>
      </w:tr>
      <w:tr w:rsidR="001E433B" w:rsidRPr="004544D3" w14:paraId="42B279E8" w14:textId="77777777" w:rsidTr="00D31E5D">
        <w:trPr>
          <w:trHeight w:hRule="exact" w:val="284"/>
          <w:jc w:val="center"/>
        </w:trPr>
        <w:tc>
          <w:tcPr>
            <w:tcW w:w="1083" w:type="dxa"/>
            <w:vMerge/>
            <w:vAlign w:val="center"/>
            <w:hideMark/>
          </w:tcPr>
          <w:p w14:paraId="6A83B5E7"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59E63BFA" w14:textId="77777777" w:rsidR="001E433B" w:rsidRPr="004544D3" w:rsidRDefault="001E433B" w:rsidP="001E433B">
            <w:pPr>
              <w:spacing w:before="0"/>
              <w:jc w:val="center"/>
              <w:rPr>
                <w:rFonts w:ascii="Cambria" w:hAnsi="Cambria"/>
                <w:color w:val="000000"/>
                <w:sz w:val="18"/>
                <w:szCs w:val="18"/>
              </w:rPr>
            </w:pPr>
          </w:p>
        </w:tc>
        <w:tc>
          <w:tcPr>
            <w:tcW w:w="1102" w:type="dxa"/>
            <w:vMerge/>
            <w:vAlign w:val="center"/>
            <w:hideMark/>
          </w:tcPr>
          <w:p w14:paraId="7097D696"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0C10207F"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61BB601B" w14:textId="77777777" w:rsidR="001E433B" w:rsidRPr="004544D3" w:rsidRDefault="001E433B" w:rsidP="001E433B">
            <w:pPr>
              <w:spacing w:before="0"/>
              <w:jc w:val="center"/>
              <w:rPr>
                <w:rFonts w:ascii="Cambria" w:hAnsi="Cambria"/>
                <w:color w:val="000000"/>
                <w:sz w:val="18"/>
                <w:szCs w:val="18"/>
              </w:rPr>
            </w:pPr>
          </w:p>
        </w:tc>
        <w:tc>
          <w:tcPr>
            <w:tcW w:w="859" w:type="dxa"/>
            <w:shd w:val="clear" w:color="auto" w:fill="auto"/>
            <w:noWrap/>
            <w:vAlign w:val="center"/>
            <w:hideMark/>
          </w:tcPr>
          <w:p w14:paraId="6C62DFF2"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1.1.2</w:t>
            </w:r>
          </w:p>
        </w:tc>
        <w:tc>
          <w:tcPr>
            <w:tcW w:w="1345" w:type="dxa"/>
            <w:shd w:val="clear" w:color="auto" w:fill="auto"/>
            <w:noWrap/>
            <w:vAlign w:val="center"/>
          </w:tcPr>
          <w:p w14:paraId="28363596" w14:textId="6949B9F7"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$52,404</w:t>
            </w:r>
          </w:p>
        </w:tc>
      </w:tr>
      <w:tr w:rsidR="001E433B" w:rsidRPr="004544D3" w14:paraId="3AC98820" w14:textId="77777777" w:rsidTr="00D31E5D">
        <w:trPr>
          <w:trHeight w:hRule="exact" w:val="284"/>
          <w:jc w:val="center"/>
        </w:trPr>
        <w:tc>
          <w:tcPr>
            <w:tcW w:w="1083" w:type="dxa"/>
            <w:vMerge/>
            <w:vAlign w:val="center"/>
            <w:hideMark/>
          </w:tcPr>
          <w:p w14:paraId="53FB9EE2"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770B29A0" w14:textId="77777777" w:rsidR="001E433B" w:rsidRPr="004544D3" w:rsidRDefault="001E433B" w:rsidP="001E433B">
            <w:pPr>
              <w:spacing w:before="0"/>
              <w:jc w:val="center"/>
              <w:rPr>
                <w:rFonts w:ascii="Cambria" w:hAnsi="Cambria"/>
                <w:color w:val="000000"/>
                <w:sz w:val="18"/>
                <w:szCs w:val="18"/>
              </w:rPr>
            </w:pPr>
          </w:p>
        </w:tc>
        <w:tc>
          <w:tcPr>
            <w:tcW w:w="1102" w:type="dxa"/>
            <w:vMerge/>
            <w:vAlign w:val="center"/>
            <w:hideMark/>
          </w:tcPr>
          <w:p w14:paraId="0248E40D"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41618331"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54F2B8AE" w14:textId="77777777" w:rsidR="001E433B" w:rsidRPr="004544D3" w:rsidRDefault="001E433B" w:rsidP="001E433B">
            <w:pPr>
              <w:spacing w:before="0"/>
              <w:jc w:val="center"/>
              <w:rPr>
                <w:rFonts w:ascii="Cambria" w:hAnsi="Cambria"/>
                <w:color w:val="000000"/>
                <w:sz w:val="18"/>
                <w:szCs w:val="18"/>
              </w:rPr>
            </w:pPr>
          </w:p>
        </w:tc>
        <w:tc>
          <w:tcPr>
            <w:tcW w:w="859" w:type="dxa"/>
            <w:shd w:val="clear" w:color="auto" w:fill="auto"/>
            <w:noWrap/>
            <w:vAlign w:val="center"/>
            <w:hideMark/>
          </w:tcPr>
          <w:p w14:paraId="7EA3DFCC"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1.1.3</w:t>
            </w:r>
          </w:p>
        </w:tc>
        <w:tc>
          <w:tcPr>
            <w:tcW w:w="1345" w:type="dxa"/>
            <w:shd w:val="clear" w:color="auto" w:fill="auto"/>
            <w:noWrap/>
            <w:vAlign w:val="center"/>
          </w:tcPr>
          <w:p w14:paraId="6FCD8739" w14:textId="4C702F6B"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$53,459</w:t>
            </w:r>
          </w:p>
        </w:tc>
      </w:tr>
      <w:tr w:rsidR="001E433B" w:rsidRPr="004544D3" w14:paraId="213AFD74" w14:textId="77777777" w:rsidTr="00D31E5D">
        <w:trPr>
          <w:trHeight w:hRule="exact" w:val="284"/>
          <w:jc w:val="center"/>
        </w:trPr>
        <w:tc>
          <w:tcPr>
            <w:tcW w:w="1083" w:type="dxa"/>
            <w:vMerge/>
            <w:vAlign w:val="center"/>
            <w:hideMark/>
          </w:tcPr>
          <w:p w14:paraId="6077F530"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750609CD" w14:textId="77777777" w:rsidR="001E433B" w:rsidRPr="004544D3" w:rsidRDefault="001E433B" w:rsidP="001E433B">
            <w:pPr>
              <w:spacing w:before="0"/>
              <w:jc w:val="center"/>
              <w:rPr>
                <w:rFonts w:ascii="Cambria" w:hAnsi="Cambria"/>
                <w:color w:val="000000"/>
                <w:sz w:val="18"/>
                <w:szCs w:val="18"/>
              </w:rPr>
            </w:pPr>
          </w:p>
        </w:tc>
        <w:tc>
          <w:tcPr>
            <w:tcW w:w="1102" w:type="dxa"/>
            <w:vMerge/>
            <w:vAlign w:val="center"/>
            <w:hideMark/>
          </w:tcPr>
          <w:p w14:paraId="03B2F5BD"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0389F54F"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5E947A2A" w14:textId="77777777" w:rsidR="001E433B" w:rsidRPr="004544D3" w:rsidRDefault="001E433B" w:rsidP="001E433B">
            <w:pPr>
              <w:spacing w:before="0"/>
              <w:jc w:val="center"/>
              <w:rPr>
                <w:rFonts w:ascii="Cambria" w:hAnsi="Cambria"/>
                <w:color w:val="000000"/>
                <w:sz w:val="18"/>
                <w:szCs w:val="18"/>
              </w:rPr>
            </w:pPr>
          </w:p>
        </w:tc>
        <w:tc>
          <w:tcPr>
            <w:tcW w:w="859" w:type="dxa"/>
            <w:shd w:val="clear" w:color="auto" w:fill="auto"/>
            <w:noWrap/>
            <w:vAlign w:val="center"/>
            <w:hideMark/>
          </w:tcPr>
          <w:p w14:paraId="011F8C61"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1.1.4</w:t>
            </w:r>
          </w:p>
        </w:tc>
        <w:tc>
          <w:tcPr>
            <w:tcW w:w="1345" w:type="dxa"/>
            <w:shd w:val="clear" w:color="auto" w:fill="auto"/>
            <w:noWrap/>
            <w:vAlign w:val="center"/>
          </w:tcPr>
          <w:p w14:paraId="32592707" w14:textId="06D7EAED"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$54,514</w:t>
            </w:r>
          </w:p>
        </w:tc>
      </w:tr>
      <w:tr w:rsidR="001E433B" w:rsidRPr="004544D3" w14:paraId="71E630E3" w14:textId="77777777" w:rsidTr="00D31E5D">
        <w:trPr>
          <w:trHeight w:hRule="exact" w:val="284"/>
          <w:jc w:val="center"/>
        </w:trPr>
        <w:tc>
          <w:tcPr>
            <w:tcW w:w="1083" w:type="dxa"/>
            <w:vMerge/>
            <w:vAlign w:val="center"/>
            <w:hideMark/>
          </w:tcPr>
          <w:p w14:paraId="6F1A1C2C" w14:textId="77777777" w:rsidR="001E433B" w:rsidRPr="004544D3" w:rsidRDefault="001E433B" w:rsidP="001E433B">
            <w:pPr>
              <w:spacing w:before="0"/>
              <w:jc w:val="center"/>
              <w:rPr>
                <w:rFonts w:ascii="Cambria" w:hAnsi="Cambria"/>
                <w:color w:val="000000"/>
                <w:sz w:val="18"/>
                <w:szCs w:val="18"/>
              </w:rPr>
            </w:pPr>
          </w:p>
        </w:tc>
        <w:tc>
          <w:tcPr>
            <w:tcW w:w="1448" w:type="dxa"/>
            <w:vMerge w:val="restart"/>
            <w:shd w:val="clear" w:color="auto" w:fill="auto"/>
            <w:noWrap/>
            <w:vAlign w:val="center"/>
            <w:hideMark/>
          </w:tcPr>
          <w:p w14:paraId="57B7C20D"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2</w:t>
            </w:r>
          </w:p>
        </w:tc>
        <w:tc>
          <w:tcPr>
            <w:tcW w:w="1102" w:type="dxa"/>
            <w:vMerge w:val="restart"/>
            <w:shd w:val="clear" w:color="auto" w:fill="auto"/>
            <w:noWrap/>
            <w:vAlign w:val="center"/>
            <w:hideMark/>
          </w:tcPr>
          <w:p w14:paraId="3F9C4AE8"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2.1</w:t>
            </w:r>
          </w:p>
        </w:tc>
        <w:tc>
          <w:tcPr>
            <w:tcW w:w="1612" w:type="dxa"/>
            <w:vMerge w:val="restart"/>
            <w:shd w:val="clear" w:color="auto" w:fill="auto"/>
            <w:noWrap/>
            <w:vAlign w:val="center"/>
          </w:tcPr>
          <w:p w14:paraId="69F28C7B" w14:textId="245C2B6A"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$56,271</w:t>
            </w:r>
          </w:p>
        </w:tc>
        <w:tc>
          <w:tcPr>
            <w:tcW w:w="1612" w:type="dxa"/>
            <w:vMerge w:val="restart"/>
            <w:shd w:val="clear" w:color="auto" w:fill="auto"/>
            <w:noWrap/>
            <w:vAlign w:val="center"/>
          </w:tcPr>
          <w:p w14:paraId="19044199" w14:textId="7EFA4683"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$64,268</w:t>
            </w:r>
          </w:p>
        </w:tc>
        <w:tc>
          <w:tcPr>
            <w:tcW w:w="859" w:type="dxa"/>
            <w:shd w:val="clear" w:color="auto" w:fill="auto"/>
            <w:noWrap/>
            <w:vAlign w:val="center"/>
            <w:hideMark/>
          </w:tcPr>
          <w:p w14:paraId="5355482C"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2.1.1</w:t>
            </w:r>
          </w:p>
        </w:tc>
        <w:tc>
          <w:tcPr>
            <w:tcW w:w="1345" w:type="dxa"/>
            <w:shd w:val="clear" w:color="auto" w:fill="auto"/>
            <w:noWrap/>
            <w:vAlign w:val="center"/>
          </w:tcPr>
          <w:p w14:paraId="09BEA5AA" w14:textId="62701AF4"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$56,271</w:t>
            </w:r>
          </w:p>
        </w:tc>
      </w:tr>
      <w:tr w:rsidR="001E433B" w:rsidRPr="004544D3" w14:paraId="2D92ABF9" w14:textId="77777777" w:rsidTr="00D31E5D">
        <w:trPr>
          <w:trHeight w:hRule="exact" w:val="284"/>
          <w:jc w:val="center"/>
        </w:trPr>
        <w:tc>
          <w:tcPr>
            <w:tcW w:w="1083" w:type="dxa"/>
            <w:vMerge/>
            <w:vAlign w:val="center"/>
            <w:hideMark/>
          </w:tcPr>
          <w:p w14:paraId="26EE7545"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251594D6" w14:textId="77777777" w:rsidR="001E433B" w:rsidRPr="004544D3" w:rsidRDefault="001E433B" w:rsidP="001E433B">
            <w:pPr>
              <w:spacing w:before="0"/>
              <w:jc w:val="center"/>
              <w:rPr>
                <w:rFonts w:ascii="Cambria" w:hAnsi="Cambria"/>
                <w:color w:val="000000"/>
                <w:sz w:val="18"/>
                <w:szCs w:val="18"/>
              </w:rPr>
            </w:pPr>
          </w:p>
        </w:tc>
        <w:tc>
          <w:tcPr>
            <w:tcW w:w="1102" w:type="dxa"/>
            <w:vMerge/>
            <w:vAlign w:val="center"/>
            <w:hideMark/>
          </w:tcPr>
          <w:p w14:paraId="47FB9522"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19950675"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05256676" w14:textId="77777777" w:rsidR="001E433B" w:rsidRPr="004544D3" w:rsidRDefault="001E433B" w:rsidP="001E433B">
            <w:pPr>
              <w:spacing w:before="0"/>
              <w:jc w:val="center"/>
              <w:rPr>
                <w:rFonts w:ascii="Cambria" w:hAnsi="Cambria"/>
                <w:color w:val="000000"/>
                <w:sz w:val="18"/>
                <w:szCs w:val="18"/>
              </w:rPr>
            </w:pPr>
          </w:p>
        </w:tc>
        <w:tc>
          <w:tcPr>
            <w:tcW w:w="859" w:type="dxa"/>
            <w:shd w:val="clear" w:color="auto" w:fill="auto"/>
            <w:noWrap/>
            <w:vAlign w:val="center"/>
            <w:hideMark/>
          </w:tcPr>
          <w:p w14:paraId="06D879F0"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2.1.2</w:t>
            </w:r>
          </w:p>
        </w:tc>
        <w:tc>
          <w:tcPr>
            <w:tcW w:w="1345" w:type="dxa"/>
            <w:shd w:val="clear" w:color="auto" w:fill="auto"/>
            <w:noWrap/>
            <w:vAlign w:val="center"/>
          </w:tcPr>
          <w:p w14:paraId="39CAA116" w14:textId="01C6FD27"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$57,414</w:t>
            </w:r>
          </w:p>
        </w:tc>
      </w:tr>
      <w:tr w:rsidR="001E433B" w:rsidRPr="004544D3" w14:paraId="1C5FAAA0" w14:textId="77777777" w:rsidTr="00D31E5D">
        <w:trPr>
          <w:trHeight w:hRule="exact" w:val="284"/>
          <w:jc w:val="center"/>
        </w:trPr>
        <w:tc>
          <w:tcPr>
            <w:tcW w:w="1083" w:type="dxa"/>
            <w:vMerge/>
            <w:vAlign w:val="center"/>
            <w:hideMark/>
          </w:tcPr>
          <w:p w14:paraId="6EDC4745"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13A71DC7" w14:textId="77777777" w:rsidR="001E433B" w:rsidRPr="004544D3" w:rsidRDefault="001E433B" w:rsidP="001E433B">
            <w:pPr>
              <w:spacing w:before="0"/>
              <w:jc w:val="center"/>
              <w:rPr>
                <w:rFonts w:ascii="Cambria" w:hAnsi="Cambria"/>
                <w:color w:val="000000"/>
                <w:sz w:val="18"/>
                <w:szCs w:val="18"/>
              </w:rPr>
            </w:pPr>
          </w:p>
        </w:tc>
        <w:tc>
          <w:tcPr>
            <w:tcW w:w="1102" w:type="dxa"/>
            <w:vMerge/>
            <w:vAlign w:val="center"/>
            <w:hideMark/>
          </w:tcPr>
          <w:p w14:paraId="0D2E0A93"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3A58747B"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6E796CAC" w14:textId="77777777" w:rsidR="001E433B" w:rsidRPr="004544D3" w:rsidRDefault="001E433B" w:rsidP="001E433B">
            <w:pPr>
              <w:spacing w:before="0"/>
              <w:jc w:val="center"/>
              <w:rPr>
                <w:rFonts w:ascii="Cambria" w:hAnsi="Cambria"/>
                <w:color w:val="000000"/>
                <w:sz w:val="18"/>
                <w:szCs w:val="18"/>
              </w:rPr>
            </w:pPr>
          </w:p>
        </w:tc>
        <w:tc>
          <w:tcPr>
            <w:tcW w:w="859" w:type="dxa"/>
            <w:shd w:val="clear" w:color="auto" w:fill="auto"/>
            <w:noWrap/>
            <w:vAlign w:val="center"/>
            <w:hideMark/>
          </w:tcPr>
          <w:p w14:paraId="434AE218"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2.1.3</w:t>
            </w:r>
          </w:p>
        </w:tc>
        <w:tc>
          <w:tcPr>
            <w:tcW w:w="1345" w:type="dxa"/>
            <w:shd w:val="clear" w:color="auto" w:fill="auto"/>
            <w:noWrap/>
            <w:vAlign w:val="center"/>
          </w:tcPr>
          <w:p w14:paraId="2AD083DE" w14:textId="49EA73F8"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$58,555</w:t>
            </w:r>
          </w:p>
        </w:tc>
      </w:tr>
      <w:tr w:rsidR="001E433B" w:rsidRPr="004544D3" w14:paraId="763442D0" w14:textId="77777777" w:rsidTr="00D31E5D">
        <w:trPr>
          <w:trHeight w:hRule="exact" w:val="284"/>
          <w:jc w:val="center"/>
        </w:trPr>
        <w:tc>
          <w:tcPr>
            <w:tcW w:w="1083" w:type="dxa"/>
            <w:vMerge/>
            <w:vAlign w:val="center"/>
            <w:hideMark/>
          </w:tcPr>
          <w:p w14:paraId="1D2180D6"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29585AE0" w14:textId="77777777" w:rsidR="001E433B" w:rsidRPr="004544D3" w:rsidRDefault="001E433B" w:rsidP="001E433B">
            <w:pPr>
              <w:spacing w:before="0"/>
              <w:jc w:val="center"/>
              <w:rPr>
                <w:rFonts w:ascii="Cambria" w:hAnsi="Cambria"/>
                <w:color w:val="000000"/>
                <w:sz w:val="18"/>
                <w:szCs w:val="18"/>
              </w:rPr>
            </w:pPr>
          </w:p>
        </w:tc>
        <w:tc>
          <w:tcPr>
            <w:tcW w:w="1102" w:type="dxa"/>
            <w:vMerge/>
            <w:vAlign w:val="center"/>
            <w:hideMark/>
          </w:tcPr>
          <w:p w14:paraId="3DA301A4"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3182C83F"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0148E04C" w14:textId="77777777" w:rsidR="001E433B" w:rsidRPr="004544D3" w:rsidRDefault="001E433B" w:rsidP="001E433B">
            <w:pPr>
              <w:spacing w:before="0"/>
              <w:jc w:val="center"/>
              <w:rPr>
                <w:rFonts w:ascii="Cambria" w:hAnsi="Cambria"/>
                <w:color w:val="000000"/>
                <w:sz w:val="18"/>
                <w:szCs w:val="18"/>
              </w:rPr>
            </w:pPr>
          </w:p>
        </w:tc>
        <w:tc>
          <w:tcPr>
            <w:tcW w:w="859" w:type="dxa"/>
            <w:shd w:val="clear" w:color="auto" w:fill="auto"/>
            <w:noWrap/>
            <w:vAlign w:val="center"/>
            <w:hideMark/>
          </w:tcPr>
          <w:p w14:paraId="63D17B0E"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2.1.4</w:t>
            </w:r>
          </w:p>
        </w:tc>
        <w:tc>
          <w:tcPr>
            <w:tcW w:w="1345" w:type="dxa"/>
            <w:shd w:val="clear" w:color="auto" w:fill="auto"/>
            <w:noWrap/>
            <w:vAlign w:val="center"/>
          </w:tcPr>
          <w:p w14:paraId="766AB1CF" w14:textId="426FD0C8"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$59,701</w:t>
            </w:r>
          </w:p>
        </w:tc>
      </w:tr>
      <w:tr w:rsidR="001E433B" w:rsidRPr="004544D3" w14:paraId="03F2367C" w14:textId="77777777" w:rsidTr="00D31E5D">
        <w:trPr>
          <w:trHeight w:hRule="exact" w:val="284"/>
          <w:jc w:val="center"/>
        </w:trPr>
        <w:tc>
          <w:tcPr>
            <w:tcW w:w="1083" w:type="dxa"/>
            <w:vMerge/>
            <w:vAlign w:val="center"/>
            <w:hideMark/>
          </w:tcPr>
          <w:p w14:paraId="4DF42610"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2A65216F" w14:textId="77777777" w:rsidR="001E433B" w:rsidRPr="004544D3" w:rsidRDefault="001E433B" w:rsidP="001E433B">
            <w:pPr>
              <w:spacing w:before="0"/>
              <w:jc w:val="center"/>
              <w:rPr>
                <w:rFonts w:ascii="Cambria" w:hAnsi="Cambria"/>
                <w:color w:val="000000"/>
                <w:sz w:val="18"/>
                <w:szCs w:val="18"/>
              </w:rPr>
            </w:pPr>
          </w:p>
        </w:tc>
        <w:tc>
          <w:tcPr>
            <w:tcW w:w="1102" w:type="dxa"/>
            <w:vMerge/>
            <w:vAlign w:val="center"/>
            <w:hideMark/>
          </w:tcPr>
          <w:p w14:paraId="04C06F34"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6576C321"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1828AD65" w14:textId="77777777" w:rsidR="001E433B" w:rsidRPr="004544D3" w:rsidRDefault="001E433B" w:rsidP="001E433B">
            <w:pPr>
              <w:spacing w:before="0"/>
              <w:jc w:val="center"/>
              <w:rPr>
                <w:rFonts w:ascii="Cambria" w:hAnsi="Cambria"/>
                <w:color w:val="000000"/>
                <w:sz w:val="18"/>
                <w:szCs w:val="18"/>
              </w:rPr>
            </w:pPr>
          </w:p>
        </w:tc>
        <w:tc>
          <w:tcPr>
            <w:tcW w:w="859" w:type="dxa"/>
            <w:shd w:val="clear" w:color="auto" w:fill="auto"/>
            <w:noWrap/>
            <w:vAlign w:val="center"/>
            <w:hideMark/>
          </w:tcPr>
          <w:p w14:paraId="6B90BE73"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2.1.5</w:t>
            </w:r>
          </w:p>
        </w:tc>
        <w:tc>
          <w:tcPr>
            <w:tcW w:w="1345" w:type="dxa"/>
            <w:shd w:val="clear" w:color="auto" w:fill="auto"/>
            <w:noWrap/>
            <w:vAlign w:val="center"/>
          </w:tcPr>
          <w:p w14:paraId="2AE73BE9" w14:textId="56A95169"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$60,839</w:t>
            </w:r>
          </w:p>
        </w:tc>
      </w:tr>
      <w:tr w:rsidR="001E433B" w:rsidRPr="004544D3" w14:paraId="45D3F03A" w14:textId="77777777" w:rsidTr="00D31E5D">
        <w:trPr>
          <w:trHeight w:hRule="exact" w:val="284"/>
          <w:jc w:val="center"/>
        </w:trPr>
        <w:tc>
          <w:tcPr>
            <w:tcW w:w="1083" w:type="dxa"/>
            <w:vMerge/>
            <w:vAlign w:val="center"/>
            <w:hideMark/>
          </w:tcPr>
          <w:p w14:paraId="7E20E88B"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4F8610DC" w14:textId="77777777" w:rsidR="001E433B" w:rsidRPr="004544D3" w:rsidRDefault="001E433B" w:rsidP="001E433B">
            <w:pPr>
              <w:spacing w:before="0"/>
              <w:jc w:val="center"/>
              <w:rPr>
                <w:rFonts w:ascii="Cambria" w:hAnsi="Cambria"/>
                <w:color w:val="000000"/>
                <w:sz w:val="18"/>
                <w:szCs w:val="18"/>
              </w:rPr>
            </w:pPr>
          </w:p>
        </w:tc>
        <w:tc>
          <w:tcPr>
            <w:tcW w:w="1102" w:type="dxa"/>
            <w:vMerge/>
            <w:vAlign w:val="center"/>
            <w:hideMark/>
          </w:tcPr>
          <w:p w14:paraId="6541A535"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226BC191"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1AED8CF4" w14:textId="77777777" w:rsidR="001E433B" w:rsidRPr="004544D3" w:rsidRDefault="001E433B" w:rsidP="001E433B">
            <w:pPr>
              <w:spacing w:before="0"/>
              <w:jc w:val="center"/>
              <w:rPr>
                <w:rFonts w:ascii="Cambria" w:hAnsi="Cambria"/>
                <w:color w:val="000000"/>
                <w:sz w:val="18"/>
                <w:szCs w:val="18"/>
              </w:rPr>
            </w:pPr>
          </w:p>
        </w:tc>
        <w:tc>
          <w:tcPr>
            <w:tcW w:w="859" w:type="dxa"/>
            <w:shd w:val="clear" w:color="auto" w:fill="auto"/>
            <w:noWrap/>
            <w:vAlign w:val="center"/>
            <w:hideMark/>
          </w:tcPr>
          <w:p w14:paraId="264525BD"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2.1.6</w:t>
            </w:r>
          </w:p>
        </w:tc>
        <w:tc>
          <w:tcPr>
            <w:tcW w:w="1345" w:type="dxa"/>
            <w:shd w:val="clear" w:color="auto" w:fill="auto"/>
            <w:noWrap/>
            <w:vAlign w:val="center"/>
          </w:tcPr>
          <w:p w14:paraId="45C586DF" w14:textId="38A5114C"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$61,984</w:t>
            </w:r>
          </w:p>
        </w:tc>
      </w:tr>
      <w:tr w:rsidR="001E433B" w:rsidRPr="004544D3" w14:paraId="31A5B8AA" w14:textId="77777777" w:rsidTr="00D31E5D">
        <w:trPr>
          <w:trHeight w:hRule="exact" w:val="284"/>
          <w:jc w:val="center"/>
        </w:trPr>
        <w:tc>
          <w:tcPr>
            <w:tcW w:w="1083" w:type="dxa"/>
            <w:vMerge/>
            <w:vAlign w:val="center"/>
            <w:hideMark/>
          </w:tcPr>
          <w:p w14:paraId="6EB3CB64"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028EB1DE" w14:textId="77777777" w:rsidR="001E433B" w:rsidRPr="004544D3" w:rsidRDefault="001E433B" w:rsidP="001E433B">
            <w:pPr>
              <w:spacing w:before="0"/>
              <w:jc w:val="center"/>
              <w:rPr>
                <w:rFonts w:ascii="Cambria" w:hAnsi="Cambria"/>
                <w:color w:val="000000"/>
                <w:sz w:val="18"/>
                <w:szCs w:val="18"/>
              </w:rPr>
            </w:pPr>
          </w:p>
        </w:tc>
        <w:tc>
          <w:tcPr>
            <w:tcW w:w="1102" w:type="dxa"/>
            <w:vMerge/>
            <w:vAlign w:val="center"/>
            <w:hideMark/>
          </w:tcPr>
          <w:p w14:paraId="374A52E9"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395B9681"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09A9A5E3" w14:textId="77777777" w:rsidR="001E433B" w:rsidRPr="004544D3" w:rsidRDefault="001E433B" w:rsidP="001E433B">
            <w:pPr>
              <w:spacing w:before="0"/>
              <w:jc w:val="center"/>
              <w:rPr>
                <w:rFonts w:ascii="Cambria" w:hAnsi="Cambria"/>
                <w:color w:val="000000"/>
                <w:sz w:val="18"/>
                <w:szCs w:val="18"/>
              </w:rPr>
            </w:pPr>
          </w:p>
        </w:tc>
        <w:tc>
          <w:tcPr>
            <w:tcW w:w="859" w:type="dxa"/>
            <w:shd w:val="clear" w:color="auto" w:fill="auto"/>
            <w:noWrap/>
            <w:vAlign w:val="center"/>
            <w:hideMark/>
          </w:tcPr>
          <w:p w14:paraId="4C4DB2D5"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2.1.7</w:t>
            </w:r>
          </w:p>
        </w:tc>
        <w:tc>
          <w:tcPr>
            <w:tcW w:w="1345" w:type="dxa"/>
            <w:shd w:val="clear" w:color="auto" w:fill="auto"/>
            <w:noWrap/>
            <w:vAlign w:val="center"/>
          </w:tcPr>
          <w:p w14:paraId="5BD26626" w14:textId="2F955685"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$63,126</w:t>
            </w:r>
          </w:p>
        </w:tc>
      </w:tr>
      <w:tr w:rsidR="001E433B" w:rsidRPr="004544D3" w14:paraId="2E2409C9" w14:textId="77777777" w:rsidTr="00D31E5D">
        <w:trPr>
          <w:trHeight w:hRule="exact" w:val="284"/>
          <w:jc w:val="center"/>
        </w:trPr>
        <w:tc>
          <w:tcPr>
            <w:tcW w:w="1083" w:type="dxa"/>
            <w:vMerge/>
            <w:vAlign w:val="center"/>
            <w:hideMark/>
          </w:tcPr>
          <w:p w14:paraId="3DAA2B13"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44433F29" w14:textId="77777777" w:rsidR="001E433B" w:rsidRPr="004544D3" w:rsidRDefault="001E433B" w:rsidP="001E433B">
            <w:pPr>
              <w:spacing w:before="0"/>
              <w:jc w:val="center"/>
              <w:rPr>
                <w:rFonts w:ascii="Cambria" w:hAnsi="Cambria"/>
                <w:color w:val="000000"/>
                <w:sz w:val="18"/>
                <w:szCs w:val="18"/>
              </w:rPr>
            </w:pPr>
          </w:p>
        </w:tc>
        <w:tc>
          <w:tcPr>
            <w:tcW w:w="1102" w:type="dxa"/>
            <w:vMerge/>
            <w:vAlign w:val="center"/>
            <w:hideMark/>
          </w:tcPr>
          <w:p w14:paraId="62DAD7C4"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00946C2C"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59069206" w14:textId="77777777" w:rsidR="001E433B" w:rsidRPr="004544D3" w:rsidRDefault="001E433B" w:rsidP="001E433B">
            <w:pPr>
              <w:spacing w:before="0"/>
              <w:jc w:val="center"/>
              <w:rPr>
                <w:rFonts w:ascii="Cambria" w:hAnsi="Cambria"/>
                <w:color w:val="000000"/>
                <w:sz w:val="18"/>
                <w:szCs w:val="18"/>
              </w:rPr>
            </w:pPr>
          </w:p>
        </w:tc>
        <w:tc>
          <w:tcPr>
            <w:tcW w:w="859" w:type="dxa"/>
            <w:shd w:val="clear" w:color="auto" w:fill="auto"/>
            <w:noWrap/>
            <w:vAlign w:val="center"/>
            <w:hideMark/>
          </w:tcPr>
          <w:p w14:paraId="6C1CD94E"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2.1.8</w:t>
            </w:r>
          </w:p>
        </w:tc>
        <w:tc>
          <w:tcPr>
            <w:tcW w:w="1345" w:type="dxa"/>
            <w:shd w:val="clear" w:color="auto" w:fill="auto"/>
            <w:noWrap/>
            <w:vAlign w:val="center"/>
          </w:tcPr>
          <w:p w14:paraId="29C96492" w14:textId="0F24F1DA"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$64,268</w:t>
            </w:r>
          </w:p>
        </w:tc>
      </w:tr>
      <w:tr w:rsidR="001E433B" w:rsidRPr="004544D3" w14:paraId="2E5EC175" w14:textId="77777777" w:rsidTr="00D31E5D">
        <w:trPr>
          <w:trHeight w:hRule="exact" w:val="284"/>
          <w:jc w:val="center"/>
        </w:trPr>
        <w:tc>
          <w:tcPr>
            <w:tcW w:w="1083" w:type="dxa"/>
            <w:vMerge/>
            <w:vAlign w:val="center"/>
            <w:hideMark/>
          </w:tcPr>
          <w:p w14:paraId="37982835"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634B37F8" w14:textId="77777777" w:rsidR="001E433B" w:rsidRPr="004544D3" w:rsidRDefault="001E433B" w:rsidP="001E433B">
            <w:pPr>
              <w:spacing w:before="0"/>
              <w:jc w:val="center"/>
              <w:rPr>
                <w:rFonts w:ascii="Cambria" w:hAnsi="Cambria"/>
                <w:color w:val="000000"/>
                <w:sz w:val="18"/>
                <w:szCs w:val="18"/>
              </w:rPr>
            </w:pPr>
          </w:p>
        </w:tc>
        <w:tc>
          <w:tcPr>
            <w:tcW w:w="1102" w:type="dxa"/>
            <w:vMerge w:val="restart"/>
            <w:shd w:val="clear" w:color="auto" w:fill="auto"/>
            <w:noWrap/>
            <w:vAlign w:val="center"/>
            <w:hideMark/>
          </w:tcPr>
          <w:p w14:paraId="57AF0035"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2.2</w:t>
            </w:r>
          </w:p>
        </w:tc>
        <w:tc>
          <w:tcPr>
            <w:tcW w:w="1612" w:type="dxa"/>
            <w:vMerge w:val="restart"/>
            <w:shd w:val="clear" w:color="auto" w:fill="auto"/>
            <w:noWrap/>
            <w:vAlign w:val="center"/>
          </w:tcPr>
          <w:p w14:paraId="6FA7C64C" w14:textId="175F0141"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$65,409</w:t>
            </w:r>
          </w:p>
        </w:tc>
        <w:tc>
          <w:tcPr>
            <w:tcW w:w="1612" w:type="dxa"/>
            <w:vMerge w:val="restart"/>
            <w:shd w:val="clear" w:color="auto" w:fill="auto"/>
            <w:noWrap/>
            <w:vAlign w:val="center"/>
          </w:tcPr>
          <w:p w14:paraId="126F31AC" w14:textId="32BFD1E9"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$72,262</w:t>
            </w:r>
          </w:p>
        </w:tc>
        <w:tc>
          <w:tcPr>
            <w:tcW w:w="859" w:type="dxa"/>
            <w:shd w:val="clear" w:color="auto" w:fill="auto"/>
            <w:noWrap/>
            <w:vAlign w:val="center"/>
            <w:hideMark/>
          </w:tcPr>
          <w:p w14:paraId="4ED141DD"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2.2.1</w:t>
            </w:r>
          </w:p>
        </w:tc>
        <w:tc>
          <w:tcPr>
            <w:tcW w:w="1345" w:type="dxa"/>
            <w:shd w:val="clear" w:color="auto" w:fill="auto"/>
            <w:noWrap/>
            <w:vAlign w:val="center"/>
          </w:tcPr>
          <w:p w14:paraId="4CD8A5D5" w14:textId="03E4B370"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$65,409</w:t>
            </w:r>
          </w:p>
        </w:tc>
      </w:tr>
      <w:tr w:rsidR="001E433B" w:rsidRPr="004544D3" w14:paraId="6C8D9385" w14:textId="77777777" w:rsidTr="00D31E5D">
        <w:trPr>
          <w:trHeight w:hRule="exact" w:val="284"/>
          <w:jc w:val="center"/>
        </w:trPr>
        <w:tc>
          <w:tcPr>
            <w:tcW w:w="1083" w:type="dxa"/>
            <w:vMerge/>
            <w:vAlign w:val="center"/>
            <w:hideMark/>
          </w:tcPr>
          <w:p w14:paraId="0430809F"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53C30271" w14:textId="77777777" w:rsidR="001E433B" w:rsidRPr="004544D3" w:rsidRDefault="001E433B" w:rsidP="001E433B">
            <w:pPr>
              <w:spacing w:before="0"/>
              <w:jc w:val="center"/>
              <w:rPr>
                <w:rFonts w:ascii="Cambria" w:hAnsi="Cambria"/>
                <w:color w:val="000000"/>
                <w:sz w:val="18"/>
                <w:szCs w:val="18"/>
              </w:rPr>
            </w:pPr>
          </w:p>
        </w:tc>
        <w:tc>
          <w:tcPr>
            <w:tcW w:w="1102" w:type="dxa"/>
            <w:vMerge/>
            <w:vAlign w:val="center"/>
            <w:hideMark/>
          </w:tcPr>
          <w:p w14:paraId="7B41891B"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1C35CBC5"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56D6FAE3" w14:textId="77777777" w:rsidR="001E433B" w:rsidRPr="004544D3" w:rsidRDefault="001E433B" w:rsidP="001E433B">
            <w:pPr>
              <w:spacing w:before="0"/>
              <w:jc w:val="center"/>
              <w:rPr>
                <w:rFonts w:ascii="Cambria" w:hAnsi="Cambria"/>
                <w:color w:val="000000"/>
                <w:sz w:val="18"/>
                <w:szCs w:val="18"/>
              </w:rPr>
            </w:pPr>
          </w:p>
        </w:tc>
        <w:tc>
          <w:tcPr>
            <w:tcW w:w="859" w:type="dxa"/>
            <w:shd w:val="clear" w:color="auto" w:fill="auto"/>
            <w:noWrap/>
            <w:vAlign w:val="center"/>
            <w:hideMark/>
          </w:tcPr>
          <w:p w14:paraId="1063CAC2"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2.2.2</w:t>
            </w:r>
          </w:p>
        </w:tc>
        <w:tc>
          <w:tcPr>
            <w:tcW w:w="1345" w:type="dxa"/>
            <w:shd w:val="clear" w:color="auto" w:fill="auto"/>
            <w:noWrap/>
            <w:vAlign w:val="center"/>
          </w:tcPr>
          <w:p w14:paraId="5F66245B" w14:textId="77C4705A"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$66,551</w:t>
            </w:r>
          </w:p>
        </w:tc>
      </w:tr>
      <w:tr w:rsidR="001E433B" w:rsidRPr="004544D3" w14:paraId="2F132027" w14:textId="77777777" w:rsidTr="00D31E5D">
        <w:trPr>
          <w:trHeight w:hRule="exact" w:val="284"/>
          <w:jc w:val="center"/>
        </w:trPr>
        <w:tc>
          <w:tcPr>
            <w:tcW w:w="1083" w:type="dxa"/>
            <w:vMerge/>
            <w:vAlign w:val="center"/>
            <w:hideMark/>
          </w:tcPr>
          <w:p w14:paraId="0E6134B4"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422F99B5" w14:textId="77777777" w:rsidR="001E433B" w:rsidRPr="004544D3" w:rsidRDefault="001E433B" w:rsidP="001E433B">
            <w:pPr>
              <w:spacing w:before="0"/>
              <w:jc w:val="center"/>
              <w:rPr>
                <w:rFonts w:ascii="Cambria" w:hAnsi="Cambria"/>
                <w:color w:val="000000"/>
                <w:sz w:val="18"/>
                <w:szCs w:val="18"/>
              </w:rPr>
            </w:pPr>
          </w:p>
        </w:tc>
        <w:tc>
          <w:tcPr>
            <w:tcW w:w="1102" w:type="dxa"/>
            <w:vMerge/>
            <w:vAlign w:val="center"/>
            <w:hideMark/>
          </w:tcPr>
          <w:p w14:paraId="37289710"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2B380047"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1E6F77DD" w14:textId="77777777" w:rsidR="001E433B" w:rsidRPr="004544D3" w:rsidRDefault="001E433B" w:rsidP="001E433B">
            <w:pPr>
              <w:spacing w:before="0"/>
              <w:jc w:val="center"/>
              <w:rPr>
                <w:rFonts w:ascii="Cambria" w:hAnsi="Cambria"/>
                <w:color w:val="000000"/>
                <w:sz w:val="18"/>
                <w:szCs w:val="18"/>
              </w:rPr>
            </w:pPr>
          </w:p>
        </w:tc>
        <w:tc>
          <w:tcPr>
            <w:tcW w:w="859" w:type="dxa"/>
            <w:shd w:val="clear" w:color="auto" w:fill="auto"/>
            <w:noWrap/>
            <w:vAlign w:val="center"/>
            <w:hideMark/>
          </w:tcPr>
          <w:p w14:paraId="35562B7C"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2.2.3</w:t>
            </w:r>
          </w:p>
        </w:tc>
        <w:tc>
          <w:tcPr>
            <w:tcW w:w="1345" w:type="dxa"/>
            <w:shd w:val="clear" w:color="auto" w:fill="auto"/>
            <w:noWrap/>
            <w:vAlign w:val="center"/>
          </w:tcPr>
          <w:p w14:paraId="45CEF17D" w14:textId="46173464"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$67,691</w:t>
            </w:r>
          </w:p>
        </w:tc>
      </w:tr>
      <w:tr w:rsidR="001E433B" w:rsidRPr="004544D3" w14:paraId="089D001F" w14:textId="77777777" w:rsidTr="00D31E5D">
        <w:trPr>
          <w:trHeight w:hRule="exact" w:val="284"/>
          <w:jc w:val="center"/>
        </w:trPr>
        <w:tc>
          <w:tcPr>
            <w:tcW w:w="1083" w:type="dxa"/>
            <w:vMerge/>
            <w:vAlign w:val="center"/>
            <w:hideMark/>
          </w:tcPr>
          <w:p w14:paraId="0BC5468C"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2A301C30" w14:textId="77777777" w:rsidR="001E433B" w:rsidRPr="004544D3" w:rsidRDefault="001E433B" w:rsidP="001E433B">
            <w:pPr>
              <w:spacing w:before="0"/>
              <w:jc w:val="center"/>
              <w:rPr>
                <w:rFonts w:ascii="Cambria" w:hAnsi="Cambria"/>
                <w:color w:val="000000"/>
                <w:sz w:val="18"/>
                <w:szCs w:val="18"/>
              </w:rPr>
            </w:pPr>
          </w:p>
        </w:tc>
        <w:tc>
          <w:tcPr>
            <w:tcW w:w="1102" w:type="dxa"/>
            <w:vMerge/>
            <w:vAlign w:val="center"/>
            <w:hideMark/>
          </w:tcPr>
          <w:p w14:paraId="12B6212D"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7023769D"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1B8A58E0" w14:textId="77777777" w:rsidR="001E433B" w:rsidRPr="004544D3" w:rsidRDefault="001E433B" w:rsidP="001E433B">
            <w:pPr>
              <w:spacing w:before="0"/>
              <w:jc w:val="center"/>
              <w:rPr>
                <w:rFonts w:ascii="Cambria" w:hAnsi="Cambria"/>
                <w:color w:val="000000"/>
                <w:sz w:val="18"/>
                <w:szCs w:val="18"/>
              </w:rPr>
            </w:pPr>
          </w:p>
        </w:tc>
        <w:tc>
          <w:tcPr>
            <w:tcW w:w="859" w:type="dxa"/>
            <w:shd w:val="clear" w:color="auto" w:fill="auto"/>
            <w:noWrap/>
            <w:vAlign w:val="center"/>
            <w:hideMark/>
          </w:tcPr>
          <w:p w14:paraId="25805C53"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2.2.4</w:t>
            </w:r>
          </w:p>
        </w:tc>
        <w:tc>
          <w:tcPr>
            <w:tcW w:w="1345" w:type="dxa"/>
            <w:shd w:val="clear" w:color="auto" w:fill="auto"/>
            <w:noWrap/>
            <w:vAlign w:val="center"/>
          </w:tcPr>
          <w:p w14:paraId="4862928D" w14:textId="0341B85F"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$68,836</w:t>
            </w:r>
          </w:p>
        </w:tc>
      </w:tr>
      <w:tr w:rsidR="001E433B" w:rsidRPr="004544D3" w14:paraId="3FB014B3" w14:textId="77777777" w:rsidTr="00D31E5D">
        <w:trPr>
          <w:trHeight w:hRule="exact" w:val="284"/>
          <w:jc w:val="center"/>
        </w:trPr>
        <w:tc>
          <w:tcPr>
            <w:tcW w:w="1083" w:type="dxa"/>
            <w:vMerge/>
            <w:vAlign w:val="center"/>
            <w:hideMark/>
          </w:tcPr>
          <w:p w14:paraId="0A1A5106"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2EA309A7" w14:textId="77777777" w:rsidR="001E433B" w:rsidRPr="004544D3" w:rsidRDefault="001E433B" w:rsidP="001E433B">
            <w:pPr>
              <w:spacing w:before="0"/>
              <w:jc w:val="center"/>
              <w:rPr>
                <w:rFonts w:ascii="Cambria" w:hAnsi="Cambria"/>
                <w:color w:val="000000"/>
                <w:sz w:val="18"/>
                <w:szCs w:val="18"/>
              </w:rPr>
            </w:pPr>
          </w:p>
        </w:tc>
        <w:tc>
          <w:tcPr>
            <w:tcW w:w="1102" w:type="dxa"/>
            <w:vMerge/>
            <w:vAlign w:val="center"/>
            <w:hideMark/>
          </w:tcPr>
          <w:p w14:paraId="3FB62788"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4A175A68"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7CF424FD" w14:textId="77777777" w:rsidR="001E433B" w:rsidRPr="004544D3" w:rsidRDefault="001E433B" w:rsidP="001E433B">
            <w:pPr>
              <w:spacing w:before="0"/>
              <w:jc w:val="center"/>
              <w:rPr>
                <w:rFonts w:ascii="Cambria" w:hAnsi="Cambria"/>
                <w:color w:val="000000"/>
                <w:sz w:val="18"/>
                <w:szCs w:val="18"/>
              </w:rPr>
            </w:pPr>
          </w:p>
        </w:tc>
        <w:tc>
          <w:tcPr>
            <w:tcW w:w="859" w:type="dxa"/>
            <w:shd w:val="clear" w:color="auto" w:fill="auto"/>
            <w:noWrap/>
            <w:vAlign w:val="center"/>
            <w:hideMark/>
          </w:tcPr>
          <w:p w14:paraId="3D3BFC9D"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2.2.5</w:t>
            </w:r>
          </w:p>
        </w:tc>
        <w:tc>
          <w:tcPr>
            <w:tcW w:w="1345" w:type="dxa"/>
            <w:shd w:val="clear" w:color="auto" w:fill="auto"/>
            <w:noWrap/>
            <w:vAlign w:val="center"/>
          </w:tcPr>
          <w:p w14:paraId="4156F2DE" w14:textId="0B4AD866"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$69,975</w:t>
            </w:r>
          </w:p>
        </w:tc>
      </w:tr>
      <w:tr w:rsidR="001E433B" w:rsidRPr="004544D3" w14:paraId="1C84E416" w14:textId="77777777" w:rsidTr="00D31E5D">
        <w:trPr>
          <w:trHeight w:hRule="exact" w:val="284"/>
          <w:jc w:val="center"/>
        </w:trPr>
        <w:tc>
          <w:tcPr>
            <w:tcW w:w="1083" w:type="dxa"/>
            <w:vMerge/>
            <w:vAlign w:val="center"/>
            <w:hideMark/>
          </w:tcPr>
          <w:p w14:paraId="61170000"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4A67EC32" w14:textId="77777777" w:rsidR="001E433B" w:rsidRPr="004544D3" w:rsidRDefault="001E433B" w:rsidP="001E433B">
            <w:pPr>
              <w:spacing w:before="0"/>
              <w:jc w:val="center"/>
              <w:rPr>
                <w:rFonts w:ascii="Cambria" w:hAnsi="Cambria"/>
                <w:color w:val="000000"/>
                <w:sz w:val="18"/>
                <w:szCs w:val="18"/>
              </w:rPr>
            </w:pPr>
          </w:p>
        </w:tc>
        <w:tc>
          <w:tcPr>
            <w:tcW w:w="1102" w:type="dxa"/>
            <w:vMerge/>
            <w:vAlign w:val="center"/>
            <w:hideMark/>
          </w:tcPr>
          <w:p w14:paraId="0FDD1F19"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30FEA8E5"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34A2367A" w14:textId="77777777" w:rsidR="001E433B" w:rsidRPr="004544D3" w:rsidRDefault="001E433B" w:rsidP="001E433B">
            <w:pPr>
              <w:spacing w:before="0"/>
              <w:jc w:val="center"/>
              <w:rPr>
                <w:rFonts w:ascii="Cambria" w:hAnsi="Cambria"/>
                <w:color w:val="000000"/>
                <w:sz w:val="18"/>
                <w:szCs w:val="18"/>
              </w:rPr>
            </w:pPr>
          </w:p>
        </w:tc>
        <w:tc>
          <w:tcPr>
            <w:tcW w:w="859" w:type="dxa"/>
            <w:shd w:val="clear" w:color="auto" w:fill="auto"/>
            <w:noWrap/>
            <w:vAlign w:val="center"/>
            <w:hideMark/>
          </w:tcPr>
          <w:p w14:paraId="4E10C5A1"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2.2.6</w:t>
            </w:r>
          </w:p>
        </w:tc>
        <w:tc>
          <w:tcPr>
            <w:tcW w:w="1345" w:type="dxa"/>
            <w:shd w:val="clear" w:color="auto" w:fill="auto"/>
            <w:noWrap/>
            <w:vAlign w:val="center"/>
          </w:tcPr>
          <w:p w14:paraId="747A8D1F" w14:textId="515C8A43"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$71,121</w:t>
            </w:r>
          </w:p>
        </w:tc>
      </w:tr>
      <w:tr w:rsidR="001E433B" w:rsidRPr="004544D3" w14:paraId="7CF1E984" w14:textId="77777777" w:rsidTr="00D31E5D">
        <w:trPr>
          <w:trHeight w:hRule="exact" w:val="284"/>
          <w:jc w:val="center"/>
        </w:trPr>
        <w:tc>
          <w:tcPr>
            <w:tcW w:w="1083" w:type="dxa"/>
            <w:vMerge/>
            <w:vAlign w:val="center"/>
            <w:hideMark/>
          </w:tcPr>
          <w:p w14:paraId="312EE35B"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6ED4D8D9" w14:textId="77777777" w:rsidR="001E433B" w:rsidRPr="004544D3" w:rsidRDefault="001E433B" w:rsidP="001E433B">
            <w:pPr>
              <w:spacing w:before="0"/>
              <w:jc w:val="center"/>
              <w:rPr>
                <w:rFonts w:ascii="Cambria" w:hAnsi="Cambria"/>
                <w:color w:val="000000"/>
                <w:sz w:val="18"/>
                <w:szCs w:val="18"/>
              </w:rPr>
            </w:pPr>
          </w:p>
        </w:tc>
        <w:tc>
          <w:tcPr>
            <w:tcW w:w="1102" w:type="dxa"/>
            <w:vMerge/>
            <w:vAlign w:val="center"/>
            <w:hideMark/>
          </w:tcPr>
          <w:p w14:paraId="768FDEE9"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08678802"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06D975D8" w14:textId="77777777" w:rsidR="001E433B" w:rsidRPr="004544D3" w:rsidRDefault="001E433B" w:rsidP="001E433B">
            <w:pPr>
              <w:spacing w:before="0"/>
              <w:jc w:val="center"/>
              <w:rPr>
                <w:rFonts w:ascii="Cambria" w:hAnsi="Cambria"/>
                <w:color w:val="000000"/>
                <w:sz w:val="18"/>
                <w:szCs w:val="18"/>
              </w:rPr>
            </w:pPr>
          </w:p>
        </w:tc>
        <w:tc>
          <w:tcPr>
            <w:tcW w:w="859" w:type="dxa"/>
            <w:shd w:val="clear" w:color="auto" w:fill="auto"/>
            <w:noWrap/>
            <w:vAlign w:val="center"/>
            <w:hideMark/>
          </w:tcPr>
          <w:p w14:paraId="5F8A8D06"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2.2.7</w:t>
            </w:r>
          </w:p>
        </w:tc>
        <w:tc>
          <w:tcPr>
            <w:tcW w:w="1345" w:type="dxa"/>
            <w:shd w:val="clear" w:color="auto" w:fill="auto"/>
            <w:noWrap/>
            <w:vAlign w:val="center"/>
          </w:tcPr>
          <w:p w14:paraId="615109CD" w14:textId="66310891"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$72,262</w:t>
            </w:r>
          </w:p>
        </w:tc>
      </w:tr>
      <w:tr w:rsidR="001E433B" w:rsidRPr="004544D3" w14:paraId="35E18EC4" w14:textId="77777777" w:rsidTr="00D31E5D">
        <w:trPr>
          <w:trHeight w:hRule="exact" w:val="284"/>
          <w:jc w:val="center"/>
        </w:trPr>
        <w:tc>
          <w:tcPr>
            <w:tcW w:w="1083" w:type="dxa"/>
            <w:vMerge/>
            <w:vAlign w:val="center"/>
            <w:hideMark/>
          </w:tcPr>
          <w:p w14:paraId="67986A4E" w14:textId="77777777" w:rsidR="001E433B" w:rsidRPr="004544D3" w:rsidRDefault="001E433B" w:rsidP="001E433B">
            <w:pPr>
              <w:spacing w:before="0"/>
              <w:jc w:val="center"/>
              <w:rPr>
                <w:rFonts w:ascii="Cambria" w:hAnsi="Cambria"/>
                <w:color w:val="000000"/>
                <w:sz w:val="18"/>
                <w:szCs w:val="18"/>
              </w:rPr>
            </w:pPr>
          </w:p>
        </w:tc>
        <w:tc>
          <w:tcPr>
            <w:tcW w:w="1448" w:type="dxa"/>
            <w:vMerge w:val="restart"/>
            <w:shd w:val="clear" w:color="auto" w:fill="auto"/>
            <w:noWrap/>
            <w:vAlign w:val="center"/>
            <w:hideMark/>
          </w:tcPr>
          <w:p w14:paraId="5D332E31"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3</w:t>
            </w:r>
          </w:p>
        </w:tc>
        <w:tc>
          <w:tcPr>
            <w:tcW w:w="1102" w:type="dxa"/>
            <w:vMerge w:val="restart"/>
            <w:shd w:val="clear" w:color="auto" w:fill="auto"/>
            <w:noWrap/>
            <w:vAlign w:val="center"/>
            <w:hideMark/>
          </w:tcPr>
          <w:p w14:paraId="0F7FF14F"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3.1</w:t>
            </w:r>
          </w:p>
        </w:tc>
        <w:tc>
          <w:tcPr>
            <w:tcW w:w="1612" w:type="dxa"/>
            <w:vMerge w:val="restart"/>
            <w:shd w:val="clear" w:color="auto" w:fill="auto"/>
            <w:noWrap/>
            <w:vAlign w:val="center"/>
          </w:tcPr>
          <w:p w14:paraId="3A591F91" w14:textId="0222843D"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$73,842</w:t>
            </w:r>
          </w:p>
        </w:tc>
        <w:tc>
          <w:tcPr>
            <w:tcW w:w="1612" w:type="dxa"/>
            <w:vMerge w:val="restart"/>
            <w:shd w:val="clear" w:color="auto" w:fill="auto"/>
            <w:noWrap/>
            <w:vAlign w:val="center"/>
          </w:tcPr>
          <w:p w14:paraId="081CDC8A" w14:textId="0137B84F"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$81,753</w:t>
            </w:r>
          </w:p>
        </w:tc>
        <w:tc>
          <w:tcPr>
            <w:tcW w:w="859" w:type="dxa"/>
            <w:shd w:val="clear" w:color="auto" w:fill="auto"/>
            <w:noWrap/>
            <w:vAlign w:val="center"/>
            <w:hideMark/>
          </w:tcPr>
          <w:p w14:paraId="56454BF6"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3.1.1</w:t>
            </w:r>
          </w:p>
        </w:tc>
        <w:tc>
          <w:tcPr>
            <w:tcW w:w="1345" w:type="dxa"/>
            <w:shd w:val="clear" w:color="auto" w:fill="auto"/>
            <w:noWrap/>
            <w:vAlign w:val="center"/>
          </w:tcPr>
          <w:p w14:paraId="3B7FEE31" w14:textId="51A65F41"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$73,842</w:t>
            </w:r>
          </w:p>
        </w:tc>
      </w:tr>
      <w:tr w:rsidR="001E433B" w:rsidRPr="004544D3" w14:paraId="28D3E6C0" w14:textId="77777777" w:rsidTr="00D31E5D">
        <w:trPr>
          <w:trHeight w:hRule="exact" w:val="284"/>
          <w:jc w:val="center"/>
        </w:trPr>
        <w:tc>
          <w:tcPr>
            <w:tcW w:w="1083" w:type="dxa"/>
            <w:vMerge/>
            <w:vAlign w:val="center"/>
            <w:hideMark/>
          </w:tcPr>
          <w:p w14:paraId="292EBB30"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00CFECF2" w14:textId="77777777" w:rsidR="001E433B" w:rsidRPr="004544D3" w:rsidRDefault="001E433B" w:rsidP="001E433B">
            <w:pPr>
              <w:spacing w:before="0"/>
              <w:jc w:val="center"/>
              <w:rPr>
                <w:rFonts w:ascii="Cambria" w:hAnsi="Cambria"/>
                <w:color w:val="000000"/>
                <w:sz w:val="18"/>
                <w:szCs w:val="18"/>
              </w:rPr>
            </w:pPr>
          </w:p>
        </w:tc>
        <w:tc>
          <w:tcPr>
            <w:tcW w:w="1102" w:type="dxa"/>
            <w:vMerge/>
            <w:vAlign w:val="center"/>
            <w:hideMark/>
          </w:tcPr>
          <w:p w14:paraId="43C19E7C"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75E9D915"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2739DE5C" w14:textId="77777777" w:rsidR="001E433B" w:rsidRPr="004544D3" w:rsidRDefault="001E433B" w:rsidP="001E433B">
            <w:pPr>
              <w:spacing w:before="0"/>
              <w:jc w:val="center"/>
              <w:rPr>
                <w:rFonts w:ascii="Cambria" w:hAnsi="Cambria"/>
                <w:color w:val="000000"/>
                <w:sz w:val="18"/>
                <w:szCs w:val="18"/>
              </w:rPr>
            </w:pPr>
          </w:p>
        </w:tc>
        <w:tc>
          <w:tcPr>
            <w:tcW w:w="859" w:type="dxa"/>
            <w:shd w:val="clear" w:color="auto" w:fill="auto"/>
            <w:noWrap/>
            <w:vAlign w:val="center"/>
            <w:hideMark/>
          </w:tcPr>
          <w:p w14:paraId="72144044"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3.1.2</w:t>
            </w:r>
          </w:p>
        </w:tc>
        <w:tc>
          <w:tcPr>
            <w:tcW w:w="1345" w:type="dxa"/>
            <w:shd w:val="clear" w:color="auto" w:fill="auto"/>
            <w:noWrap/>
            <w:vAlign w:val="center"/>
          </w:tcPr>
          <w:p w14:paraId="0DF27089" w14:textId="76A1260F"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$75,426</w:t>
            </w:r>
          </w:p>
        </w:tc>
      </w:tr>
      <w:tr w:rsidR="001E433B" w:rsidRPr="004544D3" w14:paraId="1DF0032E" w14:textId="77777777" w:rsidTr="00D31E5D">
        <w:trPr>
          <w:trHeight w:hRule="exact" w:val="284"/>
          <w:jc w:val="center"/>
        </w:trPr>
        <w:tc>
          <w:tcPr>
            <w:tcW w:w="1083" w:type="dxa"/>
            <w:vMerge/>
            <w:vAlign w:val="center"/>
            <w:hideMark/>
          </w:tcPr>
          <w:p w14:paraId="64482951"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3F65F2E6" w14:textId="77777777" w:rsidR="001E433B" w:rsidRPr="004544D3" w:rsidRDefault="001E433B" w:rsidP="001E433B">
            <w:pPr>
              <w:spacing w:before="0"/>
              <w:jc w:val="center"/>
              <w:rPr>
                <w:rFonts w:ascii="Cambria" w:hAnsi="Cambria"/>
                <w:color w:val="000000"/>
                <w:sz w:val="18"/>
                <w:szCs w:val="18"/>
              </w:rPr>
            </w:pPr>
          </w:p>
        </w:tc>
        <w:tc>
          <w:tcPr>
            <w:tcW w:w="1102" w:type="dxa"/>
            <w:vMerge/>
            <w:vAlign w:val="center"/>
            <w:hideMark/>
          </w:tcPr>
          <w:p w14:paraId="45243FAA"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1AAB3BFF"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362953F1" w14:textId="77777777" w:rsidR="001E433B" w:rsidRPr="004544D3" w:rsidRDefault="001E433B" w:rsidP="001E433B">
            <w:pPr>
              <w:spacing w:before="0"/>
              <w:jc w:val="center"/>
              <w:rPr>
                <w:rFonts w:ascii="Cambria" w:hAnsi="Cambria"/>
                <w:color w:val="000000"/>
                <w:sz w:val="18"/>
                <w:szCs w:val="18"/>
              </w:rPr>
            </w:pPr>
          </w:p>
        </w:tc>
        <w:tc>
          <w:tcPr>
            <w:tcW w:w="859" w:type="dxa"/>
            <w:shd w:val="clear" w:color="auto" w:fill="auto"/>
            <w:noWrap/>
            <w:vAlign w:val="center"/>
            <w:hideMark/>
          </w:tcPr>
          <w:p w14:paraId="6A862821"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3.1.3</w:t>
            </w:r>
          </w:p>
        </w:tc>
        <w:tc>
          <w:tcPr>
            <w:tcW w:w="1345" w:type="dxa"/>
            <w:shd w:val="clear" w:color="auto" w:fill="auto"/>
            <w:noWrap/>
            <w:vAlign w:val="center"/>
          </w:tcPr>
          <w:p w14:paraId="37BE6330" w14:textId="1F3DF84D"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$77,008</w:t>
            </w:r>
          </w:p>
        </w:tc>
      </w:tr>
      <w:tr w:rsidR="001E433B" w:rsidRPr="004544D3" w14:paraId="4BF1E0A6" w14:textId="77777777" w:rsidTr="00D31E5D">
        <w:trPr>
          <w:trHeight w:hRule="exact" w:val="284"/>
          <w:jc w:val="center"/>
        </w:trPr>
        <w:tc>
          <w:tcPr>
            <w:tcW w:w="1083" w:type="dxa"/>
            <w:vMerge/>
            <w:vAlign w:val="center"/>
            <w:hideMark/>
          </w:tcPr>
          <w:p w14:paraId="1BB6ADEA"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4A3AB84F" w14:textId="77777777" w:rsidR="001E433B" w:rsidRPr="004544D3" w:rsidRDefault="001E433B" w:rsidP="001E433B">
            <w:pPr>
              <w:spacing w:before="0"/>
              <w:jc w:val="center"/>
              <w:rPr>
                <w:rFonts w:ascii="Cambria" w:hAnsi="Cambria"/>
                <w:color w:val="000000"/>
                <w:sz w:val="18"/>
                <w:szCs w:val="18"/>
              </w:rPr>
            </w:pPr>
          </w:p>
        </w:tc>
        <w:tc>
          <w:tcPr>
            <w:tcW w:w="1102" w:type="dxa"/>
            <w:vMerge/>
            <w:vAlign w:val="center"/>
            <w:hideMark/>
          </w:tcPr>
          <w:p w14:paraId="49BD816B"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061AD418"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4E47579D" w14:textId="77777777" w:rsidR="001E433B" w:rsidRPr="004544D3" w:rsidRDefault="001E433B" w:rsidP="001E433B">
            <w:pPr>
              <w:spacing w:before="0"/>
              <w:jc w:val="center"/>
              <w:rPr>
                <w:rFonts w:ascii="Cambria" w:hAnsi="Cambria"/>
                <w:color w:val="000000"/>
                <w:sz w:val="18"/>
                <w:szCs w:val="18"/>
              </w:rPr>
            </w:pPr>
          </w:p>
        </w:tc>
        <w:tc>
          <w:tcPr>
            <w:tcW w:w="859" w:type="dxa"/>
            <w:shd w:val="clear" w:color="auto" w:fill="auto"/>
            <w:noWrap/>
            <w:vAlign w:val="center"/>
            <w:hideMark/>
          </w:tcPr>
          <w:p w14:paraId="21F8F309"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3.1.4</w:t>
            </w:r>
          </w:p>
        </w:tc>
        <w:tc>
          <w:tcPr>
            <w:tcW w:w="1345" w:type="dxa"/>
            <w:shd w:val="clear" w:color="auto" w:fill="auto"/>
            <w:noWrap/>
            <w:vAlign w:val="center"/>
          </w:tcPr>
          <w:p w14:paraId="6690614E" w14:textId="276B5659"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$78,589</w:t>
            </w:r>
          </w:p>
        </w:tc>
      </w:tr>
      <w:tr w:rsidR="001E433B" w:rsidRPr="004544D3" w14:paraId="3E2D32FD" w14:textId="77777777" w:rsidTr="00D31E5D">
        <w:trPr>
          <w:trHeight w:hRule="exact" w:val="284"/>
          <w:jc w:val="center"/>
        </w:trPr>
        <w:tc>
          <w:tcPr>
            <w:tcW w:w="1083" w:type="dxa"/>
            <w:vMerge/>
            <w:vAlign w:val="center"/>
            <w:hideMark/>
          </w:tcPr>
          <w:p w14:paraId="19442F0D"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67CDCB07" w14:textId="77777777" w:rsidR="001E433B" w:rsidRPr="004544D3" w:rsidRDefault="001E433B" w:rsidP="001E433B">
            <w:pPr>
              <w:spacing w:before="0"/>
              <w:jc w:val="center"/>
              <w:rPr>
                <w:rFonts w:ascii="Cambria" w:hAnsi="Cambria"/>
                <w:color w:val="000000"/>
                <w:sz w:val="18"/>
                <w:szCs w:val="18"/>
              </w:rPr>
            </w:pPr>
          </w:p>
        </w:tc>
        <w:tc>
          <w:tcPr>
            <w:tcW w:w="1102" w:type="dxa"/>
            <w:vMerge/>
            <w:vAlign w:val="center"/>
            <w:hideMark/>
          </w:tcPr>
          <w:p w14:paraId="5CF2CC6B"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69990EE4"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2FDD41DB" w14:textId="77777777" w:rsidR="001E433B" w:rsidRPr="004544D3" w:rsidRDefault="001E433B" w:rsidP="001E433B">
            <w:pPr>
              <w:spacing w:before="0"/>
              <w:jc w:val="center"/>
              <w:rPr>
                <w:rFonts w:ascii="Cambria" w:hAnsi="Cambria"/>
                <w:color w:val="000000"/>
                <w:sz w:val="18"/>
                <w:szCs w:val="18"/>
              </w:rPr>
            </w:pPr>
          </w:p>
        </w:tc>
        <w:tc>
          <w:tcPr>
            <w:tcW w:w="859" w:type="dxa"/>
            <w:shd w:val="clear" w:color="auto" w:fill="auto"/>
            <w:noWrap/>
            <w:vAlign w:val="center"/>
            <w:hideMark/>
          </w:tcPr>
          <w:p w14:paraId="56344028"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3.1.5</w:t>
            </w:r>
          </w:p>
        </w:tc>
        <w:tc>
          <w:tcPr>
            <w:tcW w:w="1345" w:type="dxa"/>
            <w:shd w:val="clear" w:color="auto" w:fill="auto"/>
            <w:noWrap/>
            <w:vAlign w:val="center"/>
          </w:tcPr>
          <w:p w14:paraId="2D8E10F4" w14:textId="5BDC6CE5"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$80,169</w:t>
            </w:r>
          </w:p>
        </w:tc>
      </w:tr>
      <w:tr w:rsidR="001E433B" w:rsidRPr="004544D3" w14:paraId="2191170F" w14:textId="77777777" w:rsidTr="00D31E5D">
        <w:trPr>
          <w:trHeight w:hRule="exact" w:val="284"/>
          <w:jc w:val="center"/>
        </w:trPr>
        <w:tc>
          <w:tcPr>
            <w:tcW w:w="1083" w:type="dxa"/>
            <w:vMerge/>
            <w:vAlign w:val="center"/>
            <w:hideMark/>
          </w:tcPr>
          <w:p w14:paraId="6709DF49"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00C7E963" w14:textId="77777777" w:rsidR="001E433B" w:rsidRPr="004544D3" w:rsidRDefault="001E433B" w:rsidP="001E433B">
            <w:pPr>
              <w:spacing w:before="0"/>
              <w:jc w:val="center"/>
              <w:rPr>
                <w:rFonts w:ascii="Cambria" w:hAnsi="Cambria"/>
                <w:color w:val="000000"/>
                <w:sz w:val="18"/>
                <w:szCs w:val="18"/>
              </w:rPr>
            </w:pPr>
          </w:p>
        </w:tc>
        <w:tc>
          <w:tcPr>
            <w:tcW w:w="1102" w:type="dxa"/>
            <w:vMerge/>
            <w:vAlign w:val="center"/>
            <w:hideMark/>
          </w:tcPr>
          <w:p w14:paraId="105123BB"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13D46938"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56D555BB" w14:textId="77777777" w:rsidR="001E433B" w:rsidRPr="004544D3" w:rsidRDefault="001E433B" w:rsidP="001E433B">
            <w:pPr>
              <w:spacing w:before="0"/>
              <w:jc w:val="center"/>
              <w:rPr>
                <w:rFonts w:ascii="Cambria" w:hAnsi="Cambria"/>
                <w:color w:val="000000"/>
                <w:sz w:val="18"/>
                <w:szCs w:val="18"/>
              </w:rPr>
            </w:pPr>
          </w:p>
        </w:tc>
        <w:tc>
          <w:tcPr>
            <w:tcW w:w="859" w:type="dxa"/>
            <w:shd w:val="clear" w:color="auto" w:fill="auto"/>
            <w:noWrap/>
            <w:vAlign w:val="center"/>
            <w:hideMark/>
          </w:tcPr>
          <w:p w14:paraId="5146DAF6"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3.1.6</w:t>
            </w:r>
          </w:p>
        </w:tc>
        <w:tc>
          <w:tcPr>
            <w:tcW w:w="1345" w:type="dxa"/>
            <w:shd w:val="clear" w:color="auto" w:fill="auto"/>
            <w:noWrap/>
            <w:vAlign w:val="center"/>
          </w:tcPr>
          <w:p w14:paraId="264AE071" w14:textId="324A81DB"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$81,753</w:t>
            </w:r>
          </w:p>
        </w:tc>
      </w:tr>
      <w:tr w:rsidR="001E433B" w:rsidRPr="004544D3" w14:paraId="31BC37EF" w14:textId="77777777" w:rsidTr="00D31E5D">
        <w:trPr>
          <w:trHeight w:hRule="exact" w:val="284"/>
          <w:jc w:val="center"/>
        </w:trPr>
        <w:tc>
          <w:tcPr>
            <w:tcW w:w="1083" w:type="dxa"/>
            <w:vMerge/>
            <w:vAlign w:val="center"/>
            <w:hideMark/>
          </w:tcPr>
          <w:p w14:paraId="562E6347"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4CA389E9" w14:textId="77777777" w:rsidR="001E433B" w:rsidRPr="004544D3" w:rsidRDefault="001E433B" w:rsidP="001E433B">
            <w:pPr>
              <w:spacing w:before="0"/>
              <w:jc w:val="center"/>
              <w:rPr>
                <w:rFonts w:ascii="Cambria" w:hAnsi="Cambria"/>
                <w:color w:val="000000"/>
                <w:sz w:val="18"/>
                <w:szCs w:val="18"/>
              </w:rPr>
            </w:pPr>
          </w:p>
        </w:tc>
        <w:tc>
          <w:tcPr>
            <w:tcW w:w="1102" w:type="dxa"/>
            <w:vMerge w:val="restart"/>
            <w:shd w:val="clear" w:color="auto" w:fill="auto"/>
            <w:noWrap/>
            <w:vAlign w:val="center"/>
            <w:hideMark/>
          </w:tcPr>
          <w:p w14:paraId="38EE97CC"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3.2</w:t>
            </w:r>
          </w:p>
        </w:tc>
        <w:tc>
          <w:tcPr>
            <w:tcW w:w="1612" w:type="dxa"/>
            <w:vMerge w:val="restart"/>
            <w:shd w:val="clear" w:color="auto" w:fill="auto"/>
            <w:noWrap/>
            <w:vAlign w:val="center"/>
          </w:tcPr>
          <w:p w14:paraId="34423305" w14:textId="6F648147"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$83,333</w:t>
            </w:r>
          </w:p>
        </w:tc>
        <w:tc>
          <w:tcPr>
            <w:tcW w:w="1612" w:type="dxa"/>
            <w:vMerge w:val="restart"/>
            <w:shd w:val="clear" w:color="auto" w:fill="auto"/>
            <w:noWrap/>
            <w:vAlign w:val="center"/>
          </w:tcPr>
          <w:p w14:paraId="6AAC0C59" w14:textId="7DC06F02"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$89,661</w:t>
            </w:r>
          </w:p>
        </w:tc>
        <w:tc>
          <w:tcPr>
            <w:tcW w:w="859" w:type="dxa"/>
            <w:shd w:val="clear" w:color="auto" w:fill="auto"/>
            <w:noWrap/>
            <w:vAlign w:val="center"/>
            <w:hideMark/>
          </w:tcPr>
          <w:p w14:paraId="6562A1C0"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3.2.1</w:t>
            </w:r>
          </w:p>
        </w:tc>
        <w:tc>
          <w:tcPr>
            <w:tcW w:w="1345" w:type="dxa"/>
            <w:shd w:val="clear" w:color="auto" w:fill="auto"/>
            <w:noWrap/>
            <w:vAlign w:val="center"/>
          </w:tcPr>
          <w:p w14:paraId="13E4206A" w14:textId="5A6FA76C"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$83,333</w:t>
            </w:r>
          </w:p>
        </w:tc>
      </w:tr>
      <w:tr w:rsidR="001E433B" w:rsidRPr="004544D3" w14:paraId="369368BF" w14:textId="77777777" w:rsidTr="00D31E5D">
        <w:trPr>
          <w:trHeight w:hRule="exact" w:val="284"/>
          <w:jc w:val="center"/>
        </w:trPr>
        <w:tc>
          <w:tcPr>
            <w:tcW w:w="1083" w:type="dxa"/>
            <w:vMerge/>
            <w:vAlign w:val="center"/>
            <w:hideMark/>
          </w:tcPr>
          <w:p w14:paraId="1CBA92DC"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3CA0BCE4" w14:textId="77777777" w:rsidR="001E433B" w:rsidRPr="004544D3" w:rsidRDefault="001E433B" w:rsidP="001E433B">
            <w:pPr>
              <w:spacing w:before="0"/>
              <w:jc w:val="center"/>
              <w:rPr>
                <w:rFonts w:ascii="Cambria" w:hAnsi="Cambria"/>
                <w:color w:val="000000"/>
                <w:sz w:val="18"/>
                <w:szCs w:val="18"/>
              </w:rPr>
            </w:pPr>
          </w:p>
        </w:tc>
        <w:tc>
          <w:tcPr>
            <w:tcW w:w="1102" w:type="dxa"/>
            <w:vMerge/>
            <w:vAlign w:val="center"/>
            <w:hideMark/>
          </w:tcPr>
          <w:p w14:paraId="7D7B4ECA"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7E8AA506"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27E9CAF2" w14:textId="77777777" w:rsidR="001E433B" w:rsidRPr="004544D3" w:rsidRDefault="001E433B" w:rsidP="001E433B">
            <w:pPr>
              <w:spacing w:before="0"/>
              <w:jc w:val="center"/>
              <w:rPr>
                <w:rFonts w:ascii="Cambria" w:hAnsi="Cambria"/>
                <w:color w:val="000000"/>
                <w:sz w:val="18"/>
                <w:szCs w:val="18"/>
              </w:rPr>
            </w:pPr>
          </w:p>
        </w:tc>
        <w:tc>
          <w:tcPr>
            <w:tcW w:w="859" w:type="dxa"/>
            <w:shd w:val="clear" w:color="auto" w:fill="auto"/>
            <w:noWrap/>
            <w:vAlign w:val="center"/>
            <w:hideMark/>
          </w:tcPr>
          <w:p w14:paraId="4F1B71D1"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3.2.2</w:t>
            </w:r>
          </w:p>
        </w:tc>
        <w:tc>
          <w:tcPr>
            <w:tcW w:w="1345" w:type="dxa"/>
            <w:shd w:val="clear" w:color="auto" w:fill="auto"/>
            <w:noWrap/>
            <w:vAlign w:val="center"/>
          </w:tcPr>
          <w:p w14:paraId="6AEA38D6" w14:textId="0876B247"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$84,917</w:t>
            </w:r>
          </w:p>
        </w:tc>
      </w:tr>
      <w:tr w:rsidR="001E433B" w:rsidRPr="004544D3" w14:paraId="78CE4FAA" w14:textId="77777777" w:rsidTr="00D31E5D">
        <w:trPr>
          <w:trHeight w:hRule="exact" w:val="284"/>
          <w:jc w:val="center"/>
        </w:trPr>
        <w:tc>
          <w:tcPr>
            <w:tcW w:w="1083" w:type="dxa"/>
            <w:vMerge/>
            <w:vAlign w:val="center"/>
            <w:hideMark/>
          </w:tcPr>
          <w:p w14:paraId="50263CBB"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65F4A780" w14:textId="77777777" w:rsidR="001E433B" w:rsidRPr="004544D3" w:rsidRDefault="001E433B" w:rsidP="001E433B">
            <w:pPr>
              <w:spacing w:before="0"/>
              <w:jc w:val="center"/>
              <w:rPr>
                <w:rFonts w:ascii="Cambria" w:hAnsi="Cambria"/>
                <w:color w:val="000000"/>
                <w:sz w:val="18"/>
                <w:szCs w:val="18"/>
              </w:rPr>
            </w:pPr>
          </w:p>
        </w:tc>
        <w:tc>
          <w:tcPr>
            <w:tcW w:w="1102" w:type="dxa"/>
            <w:vMerge/>
            <w:vAlign w:val="center"/>
            <w:hideMark/>
          </w:tcPr>
          <w:p w14:paraId="75CAC3F8"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7ECD0590"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1A5B6AEA" w14:textId="77777777" w:rsidR="001E433B" w:rsidRPr="004544D3" w:rsidRDefault="001E433B" w:rsidP="001E433B">
            <w:pPr>
              <w:spacing w:before="0"/>
              <w:jc w:val="center"/>
              <w:rPr>
                <w:rFonts w:ascii="Cambria" w:hAnsi="Cambria"/>
                <w:color w:val="000000"/>
                <w:sz w:val="18"/>
                <w:szCs w:val="18"/>
              </w:rPr>
            </w:pPr>
          </w:p>
        </w:tc>
        <w:tc>
          <w:tcPr>
            <w:tcW w:w="859" w:type="dxa"/>
            <w:shd w:val="clear" w:color="auto" w:fill="auto"/>
            <w:noWrap/>
            <w:vAlign w:val="center"/>
            <w:hideMark/>
          </w:tcPr>
          <w:p w14:paraId="40214164"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3.2.3</w:t>
            </w:r>
          </w:p>
        </w:tc>
        <w:tc>
          <w:tcPr>
            <w:tcW w:w="1345" w:type="dxa"/>
            <w:shd w:val="clear" w:color="auto" w:fill="auto"/>
            <w:noWrap/>
            <w:vAlign w:val="center"/>
          </w:tcPr>
          <w:p w14:paraId="56D65D83" w14:textId="4CA211AD"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$86,498</w:t>
            </w:r>
          </w:p>
        </w:tc>
      </w:tr>
      <w:tr w:rsidR="001E433B" w:rsidRPr="004544D3" w14:paraId="542D4347" w14:textId="77777777" w:rsidTr="00D31E5D">
        <w:trPr>
          <w:trHeight w:hRule="exact" w:val="284"/>
          <w:jc w:val="center"/>
        </w:trPr>
        <w:tc>
          <w:tcPr>
            <w:tcW w:w="1083" w:type="dxa"/>
            <w:vMerge/>
            <w:vAlign w:val="center"/>
            <w:hideMark/>
          </w:tcPr>
          <w:p w14:paraId="1DD32E3C"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49A188D7" w14:textId="77777777" w:rsidR="001E433B" w:rsidRPr="004544D3" w:rsidRDefault="001E433B" w:rsidP="001E433B">
            <w:pPr>
              <w:spacing w:before="0"/>
              <w:jc w:val="center"/>
              <w:rPr>
                <w:rFonts w:ascii="Cambria" w:hAnsi="Cambria"/>
                <w:color w:val="000000"/>
                <w:sz w:val="18"/>
                <w:szCs w:val="18"/>
              </w:rPr>
            </w:pPr>
          </w:p>
        </w:tc>
        <w:tc>
          <w:tcPr>
            <w:tcW w:w="1102" w:type="dxa"/>
            <w:vMerge/>
            <w:vAlign w:val="center"/>
            <w:hideMark/>
          </w:tcPr>
          <w:p w14:paraId="550B802A"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35409FDA"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0B414ACF" w14:textId="77777777" w:rsidR="001E433B" w:rsidRPr="004544D3" w:rsidRDefault="001E433B" w:rsidP="001E433B">
            <w:pPr>
              <w:spacing w:before="0"/>
              <w:jc w:val="center"/>
              <w:rPr>
                <w:rFonts w:ascii="Cambria" w:hAnsi="Cambria"/>
                <w:color w:val="000000"/>
                <w:sz w:val="18"/>
                <w:szCs w:val="18"/>
              </w:rPr>
            </w:pPr>
          </w:p>
        </w:tc>
        <w:tc>
          <w:tcPr>
            <w:tcW w:w="859" w:type="dxa"/>
            <w:shd w:val="clear" w:color="auto" w:fill="auto"/>
            <w:noWrap/>
            <w:vAlign w:val="center"/>
            <w:hideMark/>
          </w:tcPr>
          <w:p w14:paraId="62DFAE28"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3.2.4</w:t>
            </w:r>
          </w:p>
        </w:tc>
        <w:tc>
          <w:tcPr>
            <w:tcW w:w="1345" w:type="dxa"/>
            <w:shd w:val="clear" w:color="auto" w:fill="auto"/>
            <w:noWrap/>
            <w:vAlign w:val="center"/>
          </w:tcPr>
          <w:p w14:paraId="3A290EE5" w14:textId="008D096C"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$88,077</w:t>
            </w:r>
          </w:p>
        </w:tc>
      </w:tr>
      <w:tr w:rsidR="001E433B" w:rsidRPr="004544D3" w14:paraId="094C0722" w14:textId="77777777" w:rsidTr="00D31E5D">
        <w:trPr>
          <w:trHeight w:hRule="exact" w:val="284"/>
          <w:jc w:val="center"/>
        </w:trPr>
        <w:tc>
          <w:tcPr>
            <w:tcW w:w="1083" w:type="dxa"/>
            <w:vMerge/>
            <w:vAlign w:val="center"/>
            <w:hideMark/>
          </w:tcPr>
          <w:p w14:paraId="677ADDB2"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6F97ECDF" w14:textId="77777777" w:rsidR="001E433B" w:rsidRPr="004544D3" w:rsidRDefault="001E433B" w:rsidP="001E433B">
            <w:pPr>
              <w:spacing w:before="0"/>
              <w:jc w:val="center"/>
              <w:rPr>
                <w:rFonts w:ascii="Cambria" w:hAnsi="Cambria"/>
                <w:color w:val="000000"/>
                <w:sz w:val="18"/>
                <w:szCs w:val="18"/>
              </w:rPr>
            </w:pPr>
          </w:p>
        </w:tc>
        <w:tc>
          <w:tcPr>
            <w:tcW w:w="1102" w:type="dxa"/>
            <w:vMerge/>
            <w:vAlign w:val="center"/>
            <w:hideMark/>
          </w:tcPr>
          <w:p w14:paraId="326726D7"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3A49DB73"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3E74A059" w14:textId="77777777" w:rsidR="001E433B" w:rsidRPr="004544D3" w:rsidRDefault="001E433B" w:rsidP="001E433B">
            <w:pPr>
              <w:spacing w:before="0"/>
              <w:jc w:val="center"/>
              <w:rPr>
                <w:rFonts w:ascii="Cambria" w:hAnsi="Cambria"/>
                <w:color w:val="000000"/>
                <w:sz w:val="18"/>
                <w:szCs w:val="18"/>
              </w:rPr>
            </w:pPr>
          </w:p>
        </w:tc>
        <w:tc>
          <w:tcPr>
            <w:tcW w:w="859" w:type="dxa"/>
            <w:shd w:val="clear" w:color="auto" w:fill="auto"/>
            <w:noWrap/>
            <w:vAlign w:val="center"/>
            <w:hideMark/>
          </w:tcPr>
          <w:p w14:paraId="1B383A72"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3.2.5</w:t>
            </w:r>
          </w:p>
        </w:tc>
        <w:tc>
          <w:tcPr>
            <w:tcW w:w="1345" w:type="dxa"/>
            <w:shd w:val="clear" w:color="auto" w:fill="auto"/>
            <w:noWrap/>
            <w:vAlign w:val="center"/>
          </w:tcPr>
          <w:p w14:paraId="5726DF29" w14:textId="3DAF131B"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$89,661</w:t>
            </w:r>
          </w:p>
        </w:tc>
      </w:tr>
      <w:tr w:rsidR="001E433B" w:rsidRPr="004544D3" w14:paraId="20CB1D1B" w14:textId="77777777" w:rsidTr="00D31E5D">
        <w:trPr>
          <w:trHeight w:hRule="exact" w:val="284"/>
          <w:jc w:val="center"/>
        </w:trPr>
        <w:tc>
          <w:tcPr>
            <w:tcW w:w="1083" w:type="dxa"/>
            <w:vMerge/>
            <w:vAlign w:val="center"/>
            <w:hideMark/>
          </w:tcPr>
          <w:p w14:paraId="44BA51A8" w14:textId="77777777" w:rsidR="001E433B" w:rsidRPr="004544D3" w:rsidRDefault="001E433B" w:rsidP="001E433B">
            <w:pPr>
              <w:spacing w:before="0"/>
              <w:jc w:val="center"/>
              <w:rPr>
                <w:rFonts w:ascii="Cambria" w:hAnsi="Cambria"/>
                <w:color w:val="000000"/>
                <w:sz w:val="18"/>
                <w:szCs w:val="18"/>
              </w:rPr>
            </w:pPr>
          </w:p>
        </w:tc>
        <w:tc>
          <w:tcPr>
            <w:tcW w:w="1448" w:type="dxa"/>
            <w:vMerge w:val="restart"/>
            <w:shd w:val="clear" w:color="auto" w:fill="auto"/>
            <w:noWrap/>
            <w:vAlign w:val="center"/>
            <w:hideMark/>
          </w:tcPr>
          <w:p w14:paraId="3ADB7D9D"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4</w:t>
            </w:r>
          </w:p>
        </w:tc>
        <w:tc>
          <w:tcPr>
            <w:tcW w:w="1102" w:type="dxa"/>
            <w:vMerge w:val="restart"/>
            <w:shd w:val="clear" w:color="auto" w:fill="auto"/>
            <w:noWrap/>
            <w:vAlign w:val="center"/>
            <w:hideMark/>
          </w:tcPr>
          <w:p w14:paraId="116EB2E0"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4.1</w:t>
            </w:r>
          </w:p>
        </w:tc>
        <w:tc>
          <w:tcPr>
            <w:tcW w:w="1612" w:type="dxa"/>
            <w:vMerge w:val="restart"/>
            <w:shd w:val="clear" w:color="auto" w:fill="auto"/>
            <w:noWrap/>
            <w:vAlign w:val="center"/>
          </w:tcPr>
          <w:p w14:paraId="5ED0EFC0" w14:textId="007CC65C"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$91,418</w:t>
            </w:r>
          </w:p>
        </w:tc>
        <w:tc>
          <w:tcPr>
            <w:tcW w:w="1612" w:type="dxa"/>
            <w:vMerge w:val="restart"/>
            <w:shd w:val="clear" w:color="auto" w:fill="auto"/>
            <w:noWrap/>
            <w:vAlign w:val="center"/>
          </w:tcPr>
          <w:p w14:paraId="108A7152" w14:textId="4DD2644E"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$103,725</w:t>
            </w:r>
          </w:p>
        </w:tc>
        <w:tc>
          <w:tcPr>
            <w:tcW w:w="859" w:type="dxa"/>
            <w:shd w:val="clear" w:color="auto" w:fill="auto"/>
            <w:noWrap/>
            <w:vAlign w:val="center"/>
            <w:hideMark/>
          </w:tcPr>
          <w:p w14:paraId="2A29FEBA"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4.1.1</w:t>
            </w:r>
          </w:p>
        </w:tc>
        <w:tc>
          <w:tcPr>
            <w:tcW w:w="1345" w:type="dxa"/>
            <w:shd w:val="clear" w:color="auto" w:fill="auto"/>
            <w:noWrap/>
            <w:vAlign w:val="center"/>
          </w:tcPr>
          <w:p w14:paraId="281DF84B" w14:textId="1B5ED69C"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$91,418</w:t>
            </w:r>
          </w:p>
        </w:tc>
      </w:tr>
      <w:tr w:rsidR="001E433B" w:rsidRPr="004544D3" w14:paraId="20AF3BE1" w14:textId="77777777" w:rsidTr="00D31E5D">
        <w:trPr>
          <w:trHeight w:hRule="exact" w:val="284"/>
          <w:jc w:val="center"/>
        </w:trPr>
        <w:tc>
          <w:tcPr>
            <w:tcW w:w="1083" w:type="dxa"/>
            <w:vMerge/>
            <w:vAlign w:val="center"/>
            <w:hideMark/>
          </w:tcPr>
          <w:p w14:paraId="2B284FB4"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44867D63" w14:textId="77777777" w:rsidR="001E433B" w:rsidRPr="004544D3" w:rsidRDefault="001E433B" w:rsidP="001E433B">
            <w:pPr>
              <w:spacing w:before="0"/>
              <w:jc w:val="center"/>
              <w:rPr>
                <w:rFonts w:ascii="Cambria" w:hAnsi="Cambria"/>
                <w:color w:val="000000"/>
                <w:sz w:val="18"/>
                <w:szCs w:val="18"/>
              </w:rPr>
            </w:pPr>
          </w:p>
        </w:tc>
        <w:tc>
          <w:tcPr>
            <w:tcW w:w="1102" w:type="dxa"/>
            <w:vMerge/>
            <w:vAlign w:val="center"/>
            <w:hideMark/>
          </w:tcPr>
          <w:p w14:paraId="7685265D"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6D1DB119"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271FFAE7" w14:textId="77777777" w:rsidR="001E433B" w:rsidRPr="004544D3" w:rsidRDefault="001E433B" w:rsidP="001E433B">
            <w:pPr>
              <w:spacing w:before="0"/>
              <w:jc w:val="center"/>
              <w:rPr>
                <w:rFonts w:ascii="Cambria" w:hAnsi="Cambria"/>
                <w:color w:val="000000"/>
                <w:sz w:val="18"/>
                <w:szCs w:val="18"/>
              </w:rPr>
            </w:pPr>
          </w:p>
        </w:tc>
        <w:tc>
          <w:tcPr>
            <w:tcW w:w="859" w:type="dxa"/>
            <w:shd w:val="clear" w:color="auto" w:fill="auto"/>
            <w:noWrap/>
            <w:vAlign w:val="center"/>
            <w:hideMark/>
          </w:tcPr>
          <w:p w14:paraId="10E93C46"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4.1.2</w:t>
            </w:r>
          </w:p>
        </w:tc>
        <w:tc>
          <w:tcPr>
            <w:tcW w:w="1345" w:type="dxa"/>
            <w:shd w:val="clear" w:color="auto" w:fill="auto"/>
            <w:noWrap/>
            <w:vAlign w:val="center"/>
          </w:tcPr>
          <w:p w14:paraId="5EBA006D" w14:textId="205BEE8C"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$93,470</w:t>
            </w:r>
          </w:p>
        </w:tc>
      </w:tr>
      <w:tr w:rsidR="001E433B" w:rsidRPr="004544D3" w14:paraId="75723693" w14:textId="77777777" w:rsidTr="00D31E5D">
        <w:trPr>
          <w:trHeight w:hRule="exact" w:val="284"/>
          <w:jc w:val="center"/>
        </w:trPr>
        <w:tc>
          <w:tcPr>
            <w:tcW w:w="1083" w:type="dxa"/>
            <w:vMerge/>
            <w:vAlign w:val="center"/>
            <w:hideMark/>
          </w:tcPr>
          <w:p w14:paraId="7D98D7E3"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6B9F25A9" w14:textId="77777777" w:rsidR="001E433B" w:rsidRPr="004544D3" w:rsidRDefault="001E433B" w:rsidP="001E433B">
            <w:pPr>
              <w:spacing w:before="0"/>
              <w:jc w:val="center"/>
              <w:rPr>
                <w:rFonts w:ascii="Cambria" w:hAnsi="Cambria"/>
                <w:color w:val="000000"/>
                <w:sz w:val="18"/>
                <w:szCs w:val="18"/>
              </w:rPr>
            </w:pPr>
          </w:p>
        </w:tc>
        <w:tc>
          <w:tcPr>
            <w:tcW w:w="1102" w:type="dxa"/>
            <w:vMerge/>
            <w:vAlign w:val="center"/>
            <w:hideMark/>
          </w:tcPr>
          <w:p w14:paraId="5374AA85"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3DBEA056"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5519CBEC" w14:textId="77777777" w:rsidR="001E433B" w:rsidRPr="004544D3" w:rsidRDefault="001E433B" w:rsidP="001E433B">
            <w:pPr>
              <w:spacing w:before="0"/>
              <w:jc w:val="center"/>
              <w:rPr>
                <w:rFonts w:ascii="Cambria" w:hAnsi="Cambria"/>
                <w:color w:val="000000"/>
                <w:sz w:val="18"/>
                <w:szCs w:val="18"/>
              </w:rPr>
            </w:pPr>
          </w:p>
        </w:tc>
        <w:tc>
          <w:tcPr>
            <w:tcW w:w="859" w:type="dxa"/>
            <w:shd w:val="clear" w:color="auto" w:fill="auto"/>
            <w:noWrap/>
            <w:vAlign w:val="center"/>
            <w:hideMark/>
          </w:tcPr>
          <w:p w14:paraId="59B0FDEA"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4.1.3</w:t>
            </w:r>
          </w:p>
        </w:tc>
        <w:tc>
          <w:tcPr>
            <w:tcW w:w="1345" w:type="dxa"/>
            <w:shd w:val="clear" w:color="auto" w:fill="auto"/>
            <w:noWrap/>
            <w:vAlign w:val="center"/>
          </w:tcPr>
          <w:p w14:paraId="7609EA66" w14:textId="01DB3C77"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$95,522</w:t>
            </w:r>
          </w:p>
        </w:tc>
      </w:tr>
      <w:tr w:rsidR="001E433B" w:rsidRPr="004544D3" w14:paraId="74EE347D" w14:textId="77777777" w:rsidTr="00D31E5D">
        <w:trPr>
          <w:trHeight w:hRule="exact" w:val="284"/>
          <w:jc w:val="center"/>
        </w:trPr>
        <w:tc>
          <w:tcPr>
            <w:tcW w:w="1083" w:type="dxa"/>
            <w:vMerge/>
            <w:vAlign w:val="center"/>
            <w:hideMark/>
          </w:tcPr>
          <w:p w14:paraId="39A4986B"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7A7813D0" w14:textId="77777777" w:rsidR="001E433B" w:rsidRPr="004544D3" w:rsidRDefault="001E433B" w:rsidP="001E433B">
            <w:pPr>
              <w:spacing w:before="0"/>
              <w:jc w:val="center"/>
              <w:rPr>
                <w:rFonts w:ascii="Cambria" w:hAnsi="Cambria"/>
                <w:color w:val="000000"/>
                <w:sz w:val="18"/>
                <w:szCs w:val="18"/>
              </w:rPr>
            </w:pPr>
          </w:p>
        </w:tc>
        <w:tc>
          <w:tcPr>
            <w:tcW w:w="1102" w:type="dxa"/>
            <w:vMerge/>
            <w:vAlign w:val="center"/>
            <w:hideMark/>
          </w:tcPr>
          <w:p w14:paraId="6B9D15AF"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0455D5FC"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6BFEDE50" w14:textId="77777777" w:rsidR="001E433B" w:rsidRPr="004544D3" w:rsidRDefault="001E433B" w:rsidP="001E433B">
            <w:pPr>
              <w:spacing w:before="0"/>
              <w:jc w:val="center"/>
              <w:rPr>
                <w:rFonts w:ascii="Cambria" w:hAnsi="Cambria"/>
                <w:color w:val="000000"/>
                <w:sz w:val="18"/>
                <w:szCs w:val="18"/>
              </w:rPr>
            </w:pPr>
          </w:p>
        </w:tc>
        <w:tc>
          <w:tcPr>
            <w:tcW w:w="859" w:type="dxa"/>
            <w:shd w:val="clear" w:color="auto" w:fill="auto"/>
            <w:noWrap/>
            <w:vAlign w:val="center"/>
            <w:hideMark/>
          </w:tcPr>
          <w:p w14:paraId="2BA3A4FD"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4.1.4</w:t>
            </w:r>
          </w:p>
        </w:tc>
        <w:tc>
          <w:tcPr>
            <w:tcW w:w="1345" w:type="dxa"/>
            <w:shd w:val="clear" w:color="auto" w:fill="auto"/>
            <w:noWrap/>
            <w:vAlign w:val="center"/>
          </w:tcPr>
          <w:p w14:paraId="3FFD568D" w14:textId="52AB5F45"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$97,568</w:t>
            </w:r>
          </w:p>
        </w:tc>
      </w:tr>
      <w:tr w:rsidR="001E433B" w:rsidRPr="004544D3" w14:paraId="2230D2C6" w14:textId="77777777" w:rsidTr="00D31E5D">
        <w:trPr>
          <w:trHeight w:hRule="exact" w:val="284"/>
          <w:jc w:val="center"/>
        </w:trPr>
        <w:tc>
          <w:tcPr>
            <w:tcW w:w="1083" w:type="dxa"/>
            <w:vMerge/>
            <w:vAlign w:val="center"/>
            <w:hideMark/>
          </w:tcPr>
          <w:p w14:paraId="7160945F"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2128EF2F" w14:textId="77777777" w:rsidR="001E433B" w:rsidRPr="004544D3" w:rsidRDefault="001E433B" w:rsidP="001E433B">
            <w:pPr>
              <w:spacing w:before="0"/>
              <w:jc w:val="center"/>
              <w:rPr>
                <w:rFonts w:ascii="Cambria" w:hAnsi="Cambria"/>
                <w:color w:val="000000"/>
                <w:sz w:val="18"/>
                <w:szCs w:val="18"/>
              </w:rPr>
            </w:pPr>
          </w:p>
        </w:tc>
        <w:tc>
          <w:tcPr>
            <w:tcW w:w="1102" w:type="dxa"/>
            <w:vMerge/>
            <w:vAlign w:val="center"/>
            <w:hideMark/>
          </w:tcPr>
          <w:p w14:paraId="3A6C9C7D"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73BC4D03"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19E3519F" w14:textId="77777777" w:rsidR="001E433B" w:rsidRPr="004544D3" w:rsidRDefault="001E433B" w:rsidP="001E433B">
            <w:pPr>
              <w:spacing w:before="0"/>
              <w:jc w:val="center"/>
              <w:rPr>
                <w:rFonts w:ascii="Cambria" w:hAnsi="Cambria"/>
                <w:color w:val="000000"/>
                <w:sz w:val="18"/>
                <w:szCs w:val="18"/>
              </w:rPr>
            </w:pPr>
          </w:p>
        </w:tc>
        <w:tc>
          <w:tcPr>
            <w:tcW w:w="859" w:type="dxa"/>
            <w:shd w:val="clear" w:color="auto" w:fill="auto"/>
            <w:noWrap/>
            <w:vAlign w:val="center"/>
            <w:hideMark/>
          </w:tcPr>
          <w:p w14:paraId="40BEF908"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4.1.5</w:t>
            </w:r>
          </w:p>
        </w:tc>
        <w:tc>
          <w:tcPr>
            <w:tcW w:w="1345" w:type="dxa"/>
            <w:shd w:val="clear" w:color="auto" w:fill="auto"/>
            <w:noWrap/>
            <w:vAlign w:val="center"/>
          </w:tcPr>
          <w:p w14:paraId="7964918D" w14:textId="1372C332"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$99,623</w:t>
            </w:r>
          </w:p>
        </w:tc>
      </w:tr>
      <w:tr w:rsidR="001E433B" w:rsidRPr="004544D3" w14:paraId="522FB610" w14:textId="77777777" w:rsidTr="00D31E5D">
        <w:trPr>
          <w:trHeight w:hRule="exact" w:val="284"/>
          <w:jc w:val="center"/>
        </w:trPr>
        <w:tc>
          <w:tcPr>
            <w:tcW w:w="1083" w:type="dxa"/>
            <w:vMerge/>
            <w:vAlign w:val="center"/>
            <w:hideMark/>
          </w:tcPr>
          <w:p w14:paraId="4612B5D8"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56D6F6FC" w14:textId="77777777" w:rsidR="001E433B" w:rsidRPr="004544D3" w:rsidRDefault="001E433B" w:rsidP="001E433B">
            <w:pPr>
              <w:spacing w:before="0"/>
              <w:jc w:val="center"/>
              <w:rPr>
                <w:rFonts w:ascii="Cambria" w:hAnsi="Cambria"/>
                <w:color w:val="000000"/>
                <w:sz w:val="18"/>
                <w:szCs w:val="18"/>
              </w:rPr>
            </w:pPr>
          </w:p>
        </w:tc>
        <w:tc>
          <w:tcPr>
            <w:tcW w:w="1102" w:type="dxa"/>
            <w:vMerge/>
            <w:vAlign w:val="center"/>
            <w:hideMark/>
          </w:tcPr>
          <w:p w14:paraId="0FCE0162"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6D17CC4A"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45051BDB" w14:textId="77777777" w:rsidR="001E433B" w:rsidRPr="004544D3" w:rsidRDefault="001E433B" w:rsidP="001E433B">
            <w:pPr>
              <w:spacing w:before="0"/>
              <w:jc w:val="center"/>
              <w:rPr>
                <w:rFonts w:ascii="Cambria" w:hAnsi="Cambria"/>
                <w:color w:val="000000"/>
                <w:sz w:val="18"/>
                <w:szCs w:val="18"/>
              </w:rPr>
            </w:pPr>
          </w:p>
        </w:tc>
        <w:tc>
          <w:tcPr>
            <w:tcW w:w="859" w:type="dxa"/>
            <w:shd w:val="clear" w:color="auto" w:fill="auto"/>
            <w:noWrap/>
            <w:vAlign w:val="center"/>
            <w:hideMark/>
          </w:tcPr>
          <w:p w14:paraId="700A8CD4"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4.1.6</w:t>
            </w:r>
          </w:p>
        </w:tc>
        <w:tc>
          <w:tcPr>
            <w:tcW w:w="1345" w:type="dxa"/>
            <w:shd w:val="clear" w:color="auto" w:fill="auto"/>
            <w:noWrap/>
            <w:vAlign w:val="center"/>
          </w:tcPr>
          <w:p w14:paraId="5FC98CE9" w14:textId="34B71993"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$101,673</w:t>
            </w:r>
          </w:p>
        </w:tc>
      </w:tr>
      <w:tr w:rsidR="001E433B" w:rsidRPr="004544D3" w14:paraId="0857E822" w14:textId="77777777" w:rsidTr="00D31E5D">
        <w:trPr>
          <w:trHeight w:hRule="exact" w:val="284"/>
          <w:jc w:val="center"/>
        </w:trPr>
        <w:tc>
          <w:tcPr>
            <w:tcW w:w="1083" w:type="dxa"/>
            <w:vMerge/>
            <w:vAlign w:val="center"/>
            <w:hideMark/>
          </w:tcPr>
          <w:p w14:paraId="0B68617A"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3E703ABF" w14:textId="77777777" w:rsidR="001E433B" w:rsidRPr="004544D3" w:rsidRDefault="001E433B" w:rsidP="001E433B">
            <w:pPr>
              <w:spacing w:before="0"/>
              <w:jc w:val="center"/>
              <w:rPr>
                <w:rFonts w:ascii="Cambria" w:hAnsi="Cambria"/>
                <w:color w:val="000000"/>
                <w:sz w:val="18"/>
                <w:szCs w:val="18"/>
              </w:rPr>
            </w:pPr>
          </w:p>
        </w:tc>
        <w:tc>
          <w:tcPr>
            <w:tcW w:w="1102" w:type="dxa"/>
            <w:vMerge/>
            <w:vAlign w:val="center"/>
            <w:hideMark/>
          </w:tcPr>
          <w:p w14:paraId="728A786A"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453A8234" w14:textId="77777777" w:rsidR="001E433B" w:rsidRPr="004544D3" w:rsidRDefault="001E433B" w:rsidP="001E433B">
            <w:pPr>
              <w:spacing w:before="0"/>
              <w:jc w:val="center"/>
              <w:rPr>
                <w:rFonts w:ascii="Cambria" w:hAnsi="Cambria"/>
                <w:color w:val="000000"/>
                <w:sz w:val="18"/>
                <w:szCs w:val="18"/>
              </w:rPr>
            </w:pPr>
          </w:p>
        </w:tc>
        <w:tc>
          <w:tcPr>
            <w:tcW w:w="1612" w:type="dxa"/>
            <w:vMerge/>
            <w:vAlign w:val="center"/>
          </w:tcPr>
          <w:p w14:paraId="70A1DCEE" w14:textId="77777777" w:rsidR="001E433B" w:rsidRPr="004544D3" w:rsidRDefault="001E433B" w:rsidP="001E433B">
            <w:pPr>
              <w:spacing w:before="0"/>
              <w:jc w:val="center"/>
              <w:rPr>
                <w:rFonts w:ascii="Cambria" w:hAnsi="Cambria"/>
                <w:color w:val="000000"/>
                <w:sz w:val="18"/>
                <w:szCs w:val="18"/>
              </w:rPr>
            </w:pPr>
          </w:p>
        </w:tc>
        <w:tc>
          <w:tcPr>
            <w:tcW w:w="859" w:type="dxa"/>
            <w:shd w:val="clear" w:color="auto" w:fill="auto"/>
            <w:noWrap/>
            <w:vAlign w:val="center"/>
            <w:hideMark/>
          </w:tcPr>
          <w:p w14:paraId="0CA580B6"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4.1.7</w:t>
            </w:r>
          </w:p>
        </w:tc>
        <w:tc>
          <w:tcPr>
            <w:tcW w:w="1345" w:type="dxa"/>
            <w:shd w:val="clear" w:color="auto" w:fill="auto"/>
            <w:noWrap/>
            <w:vAlign w:val="center"/>
          </w:tcPr>
          <w:p w14:paraId="44478F79" w14:textId="6F5CF005"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$103,725</w:t>
            </w:r>
          </w:p>
        </w:tc>
      </w:tr>
      <w:tr w:rsidR="001E433B" w:rsidRPr="004544D3" w14:paraId="260CCF1F" w14:textId="77777777" w:rsidTr="00D31E5D">
        <w:trPr>
          <w:trHeight w:hRule="exact" w:val="284"/>
          <w:jc w:val="center"/>
        </w:trPr>
        <w:tc>
          <w:tcPr>
            <w:tcW w:w="1083" w:type="dxa"/>
            <w:vMerge w:val="restart"/>
            <w:shd w:val="clear" w:color="auto" w:fill="auto"/>
            <w:noWrap/>
            <w:textDirection w:val="btLr"/>
            <w:vAlign w:val="center"/>
            <w:hideMark/>
          </w:tcPr>
          <w:p w14:paraId="2F71054B"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Senior Officer</w:t>
            </w:r>
          </w:p>
        </w:tc>
        <w:tc>
          <w:tcPr>
            <w:tcW w:w="1448" w:type="dxa"/>
            <w:vMerge w:val="restart"/>
            <w:shd w:val="clear" w:color="auto" w:fill="auto"/>
            <w:noWrap/>
            <w:vAlign w:val="center"/>
            <w:hideMark/>
          </w:tcPr>
          <w:p w14:paraId="1DE4D6C7"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5</w:t>
            </w:r>
          </w:p>
        </w:tc>
        <w:tc>
          <w:tcPr>
            <w:tcW w:w="1102" w:type="dxa"/>
            <w:shd w:val="clear" w:color="auto" w:fill="auto"/>
            <w:noWrap/>
            <w:vAlign w:val="center"/>
            <w:hideMark/>
          </w:tcPr>
          <w:p w14:paraId="6F106389"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5.1</w:t>
            </w:r>
          </w:p>
        </w:tc>
        <w:tc>
          <w:tcPr>
            <w:tcW w:w="1612" w:type="dxa"/>
            <w:shd w:val="clear" w:color="auto" w:fill="auto"/>
            <w:noWrap/>
            <w:vAlign w:val="center"/>
          </w:tcPr>
          <w:p w14:paraId="62C77767" w14:textId="5B70E4EE"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$105,479</w:t>
            </w:r>
          </w:p>
        </w:tc>
        <w:tc>
          <w:tcPr>
            <w:tcW w:w="1612" w:type="dxa"/>
            <w:shd w:val="clear" w:color="auto" w:fill="auto"/>
            <w:noWrap/>
            <w:vAlign w:val="center"/>
          </w:tcPr>
          <w:p w14:paraId="193C9558" w14:textId="150B54B5"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$116,550</w:t>
            </w:r>
          </w:p>
        </w:tc>
        <w:tc>
          <w:tcPr>
            <w:tcW w:w="859" w:type="dxa"/>
            <w:vMerge w:val="restart"/>
            <w:shd w:val="clear" w:color="auto" w:fill="auto"/>
            <w:noWrap/>
            <w:vAlign w:val="center"/>
            <w:hideMark/>
          </w:tcPr>
          <w:p w14:paraId="443A0C2A" w14:textId="77777777" w:rsidR="001E433B" w:rsidRPr="004544D3" w:rsidRDefault="001E433B" w:rsidP="001E433B">
            <w:pPr>
              <w:spacing w:before="0"/>
              <w:jc w:val="center"/>
              <w:rPr>
                <w:rFonts w:ascii="Cambria" w:hAnsi="Cambria"/>
                <w:color w:val="000000"/>
                <w:sz w:val="18"/>
                <w:szCs w:val="18"/>
              </w:rPr>
            </w:pPr>
          </w:p>
        </w:tc>
        <w:tc>
          <w:tcPr>
            <w:tcW w:w="1345" w:type="dxa"/>
            <w:vMerge w:val="restart"/>
            <w:shd w:val="clear" w:color="auto" w:fill="auto"/>
            <w:noWrap/>
            <w:vAlign w:val="center"/>
          </w:tcPr>
          <w:p w14:paraId="01F16DC5" w14:textId="6EBD59DA"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$3,161</w:t>
            </w:r>
          </w:p>
        </w:tc>
      </w:tr>
      <w:tr w:rsidR="001E433B" w:rsidRPr="004544D3" w14:paraId="6BE57283" w14:textId="77777777" w:rsidTr="00D31E5D">
        <w:trPr>
          <w:trHeight w:hRule="exact" w:val="284"/>
          <w:jc w:val="center"/>
        </w:trPr>
        <w:tc>
          <w:tcPr>
            <w:tcW w:w="1083" w:type="dxa"/>
            <w:vMerge/>
            <w:vAlign w:val="center"/>
            <w:hideMark/>
          </w:tcPr>
          <w:p w14:paraId="5472A6B7"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4D728BC7" w14:textId="77777777" w:rsidR="001E433B" w:rsidRPr="004544D3" w:rsidRDefault="001E433B" w:rsidP="001E433B">
            <w:pPr>
              <w:spacing w:before="0"/>
              <w:jc w:val="center"/>
              <w:rPr>
                <w:rFonts w:ascii="Cambria" w:hAnsi="Cambria"/>
                <w:color w:val="000000"/>
                <w:sz w:val="18"/>
                <w:szCs w:val="18"/>
              </w:rPr>
            </w:pPr>
          </w:p>
        </w:tc>
        <w:tc>
          <w:tcPr>
            <w:tcW w:w="1102" w:type="dxa"/>
            <w:shd w:val="clear" w:color="auto" w:fill="auto"/>
            <w:noWrap/>
            <w:vAlign w:val="center"/>
            <w:hideMark/>
          </w:tcPr>
          <w:p w14:paraId="3E692E34"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5.2</w:t>
            </w:r>
          </w:p>
        </w:tc>
        <w:tc>
          <w:tcPr>
            <w:tcW w:w="1612" w:type="dxa"/>
            <w:shd w:val="clear" w:color="auto" w:fill="auto"/>
            <w:noWrap/>
            <w:vAlign w:val="center"/>
          </w:tcPr>
          <w:p w14:paraId="641E63B8" w14:textId="712CDF94"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$116,552</w:t>
            </w:r>
          </w:p>
        </w:tc>
        <w:tc>
          <w:tcPr>
            <w:tcW w:w="1612" w:type="dxa"/>
            <w:shd w:val="clear" w:color="auto" w:fill="auto"/>
            <w:noWrap/>
            <w:vAlign w:val="center"/>
          </w:tcPr>
          <w:p w14:paraId="7CE47A15" w14:textId="618A1372"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$127,621</w:t>
            </w:r>
          </w:p>
        </w:tc>
        <w:tc>
          <w:tcPr>
            <w:tcW w:w="859" w:type="dxa"/>
            <w:vMerge/>
            <w:vAlign w:val="center"/>
            <w:hideMark/>
          </w:tcPr>
          <w:p w14:paraId="642C7B93" w14:textId="77777777" w:rsidR="001E433B" w:rsidRPr="004544D3" w:rsidRDefault="001E433B" w:rsidP="001E433B">
            <w:pPr>
              <w:spacing w:before="0"/>
              <w:jc w:val="center"/>
              <w:rPr>
                <w:rFonts w:ascii="Cambria" w:hAnsi="Cambria"/>
                <w:color w:val="000000"/>
                <w:sz w:val="18"/>
                <w:szCs w:val="18"/>
              </w:rPr>
            </w:pPr>
          </w:p>
        </w:tc>
        <w:tc>
          <w:tcPr>
            <w:tcW w:w="1345" w:type="dxa"/>
            <w:vMerge/>
            <w:vAlign w:val="center"/>
          </w:tcPr>
          <w:p w14:paraId="198DB1A9" w14:textId="77777777" w:rsidR="001E433B" w:rsidRPr="004544D3" w:rsidRDefault="001E433B" w:rsidP="001E433B">
            <w:pPr>
              <w:spacing w:before="0"/>
              <w:jc w:val="center"/>
              <w:rPr>
                <w:rFonts w:ascii="Cambria" w:hAnsi="Cambria"/>
                <w:color w:val="000000"/>
                <w:sz w:val="18"/>
                <w:szCs w:val="18"/>
              </w:rPr>
            </w:pPr>
          </w:p>
        </w:tc>
      </w:tr>
      <w:tr w:rsidR="001E433B" w:rsidRPr="004544D3" w14:paraId="69A34DD1" w14:textId="77777777" w:rsidTr="00D31E5D">
        <w:trPr>
          <w:trHeight w:hRule="exact" w:val="284"/>
          <w:jc w:val="center"/>
        </w:trPr>
        <w:tc>
          <w:tcPr>
            <w:tcW w:w="1083" w:type="dxa"/>
            <w:vMerge/>
            <w:vAlign w:val="center"/>
            <w:hideMark/>
          </w:tcPr>
          <w:p w14:paraId="5C670ECA" w14:textId="77777777" w:rsidR="001E433B" w:rsidRPr="004544D3" w:rsidRDefault="001E433B" w:rsidP="001E433B">
            <w:pPr>
              <w:spacing w:before="0"/>
              <w:jc w:val="center"/>
              <w:rPr>
                <w:rFonts w:ascii="Cambria" w:hAnsi="Cambria"/>
                <w:color w:val="000000"/>
                <w:sz w:val="18"/>
                <w:szCs w:val="18"/>
              </w:rPr>
            </w:pPr>
          </w:p>
        </w:tc>
        <w:tc>
          <w:tcPr>
            <w:tcW w:w="1448" w:type="dxa"/>
            <w:vMerge w:val="restart"/>
            <w:shd w:val="clear" w:color="auto" w:fill="auto"/>
            <w:noWrap/>
            <w:vAlign w:val="center"/>
            <w:hideMark/>
          </w:tcPr>
          <w:p w14:paraId="78AF3751"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6</w:t>
            </w:r>
          </w:p>
        </w:tc>
        <w:tc>
          <w:tcPr>
            <w:tcW w:w="1102" w:type="dxa"/>
            <w:shd w:val="clear" w:color="auto" w:fill="auto"/>
            <w:noWrap/>
            <w:vAlign w:val="center"/>
            <w:hideMark/>
          </w:tcPr>
          <w:p w14:paraId="74EA19C1"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6.1</w:t>
            </w:r>
          </w:p>
        </w:tc>
        <w:tc>
          <w:tcPr>
            <w:tcW w:w="1612" w:type="dxa"/>
            <w:shd w:val="clear" w:color="auto" w:fill="auto"/>
            <w:noWrap/>
            <w:vAlign w:val="center"/>
          </w:tcPr>
          <w:p w14:paraId="53EB00B7" w14:textId="0918DECC"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$129,379</w:t>
            </w:r>
          </w:p>
        </w:tc>
        <w:tc>
          <w:tcPr>
            <w:tcW w:w="1612" w:type="dxa"/>
            <w:shd w:val="clear" w:color="auto" w:fill="auto"/>
            <w:noWrap/>
            <w:vAlign w:val="center"/>
          </w:tcPr>
          <w:p w14:paraId="79875334" w14:textId="1A27FE8B"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$151,259</w:t>
            </w:r>
          </w:p>
        </w:tc>
        <w:tc>
          <w:tcPr>
            <w:tcW w:w="859" w:type="dxa"/>
            <w:vMerge w:val="restart"/>
            <w:shd w:val="clear" w:color="auto" w:fill="auto"/>
            <w:noWrap/>
            <w:vAlign w:val="center"/>
            <w:hideMark/>
          </w:tcPr>
          <w:p w14:paraId="578FF337" w14:textId="77777777" w:rsidR="001E433B" w:rsidRPr="004544D3" w:rsidRDefault="001E433B" w:rsidP="001E433B">
            <w:pPr>
              <w:spacing w:before="0"/>
              <w:jc w:val="center"/>
              <w:rPr>
                <w:rFonts w:ascii="Cambria" w:hAnsi="Cambria"/>
                <w:color w:val="000000"/>
                <w:sz w:val="18"/>
                <w:szCs w:val="18"/>
              </w:rPr>
            </w:pPr>
          </w:p>
        </w:tc>
        <w:tc>
          <w:tcPr>
            <w:tcW w:w="1345" w:type="dxa"/>
            <w:vMerge w:val="restart"/>
            <w:shd w:val="clear" w:color="auto" w:fill="auto"/>
            <w:noWrap/>
            <w:vAlign w:val="center"/>
          </w:tcPr>
          <w:p w14:paraId="4872729A" w14:textId="0B5CEA73"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$3,992</w:t>
            </w:r>
          </w:p>
        </w:tc>
      </w:tr>
      <w:tr w:rsidR="001E433B" w:rsidRPr="004544D3" w14:paraId="576EDC13" w14:textId="77777777" w:rsidTr="00D31E5D">
        <w:trPr>
          <w:trHeight w:hRule="exact" w:val="284"/>
          <w:jc w:val="center"/>
        </w:trPr>
        <w:tc>
          <w:tcPr>
            <w:tcW w:w="1083" w:type="dxa"/>
            <w:vMerge/>
            <w:vAlign w:val="center"/>
            <w:hideMark/>
          </w:tcPr>
          <w:p w14:paraId="38ED3CE4"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0045DB3C" w14:textId="77777777" w:rsidR="001E433B" w:rsidRPr="004544D3" w:rsidRDefault="001E433B" w:rsidP="001E433B">
            <w:pPr>
              <w:spacing w:before="0"/>
              <w:jc w:val="center"/>
              <w:rPr>
                <w:rFonts w:ascii="Cambria" w:hAnsi="Cambria"/>
                <w:color w:val="000000"/>
                <w:sz w:val="18"/>
                <w:szCs w:val="18"/>
              </w:rPr>
            </w:pPr>
          </w:p>
        </w:tc>
        <w:tc>
          <w:tcPr>
            <w:tcW w:w="1102" w:type="dxa"/>
            <w:shd w:val="clear" w:color="auto" w:fill="auto"/>
            <w:noWrap/>
            <w:vAlign w:val="center"/>
            <w:hideMark/>
          </w:tcPr>
          <w:p w14:paraId="12F84F90"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6.2</w:t>
            </w:r>
          </w:p>
        </w:tc>
        <w:tc>
          <w:tcPr>
            <w:tcW w:w="1612" w:type="dxa"/>
            <w:shd w:val="clear" w:color="auto" w:fill="auto"/>
            <w:noWrap/>
            <w:vAlign w:val="center"/>
          </w:tcPr>
          <w:p w14:paraId="5B10F4B8" w14:textId="069AE9FD"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$151,260</w:t>
            </w:r>
          </w:p>
        </w:tc>
        <w:tc>
          <w:tcPr>
            <w:tcW w:w="1612" w:type="dxa"/>
            <w:shd w:val="clear" w:color="auto" w:fill="auto"/>
            <w:noWrap/>
            <w:vAlign w:val="center"/>
          </w:tcPr>
          <w:p w14:paraId="348921E6" w14:textId="000F48D5"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$173,138</w:t>
            </w:r>
          </w:p>
        </w:tc>
        <w:tc>
          <w:tcPr>
            <w:tcW w:w="859" w:type="dxa"/>
            <w:vMerge/>
            <w:vAlign w:val="center"/>
            <w:hideMark/>
          </w:tcPr>
          <w:p w14:paraId="0BE6458E" w14:textId="77777777" w:rsidR="001E433B" w:rsidRPr="004544D3" w:rsidRDefault="001E433B" w:rsidP="001E433B">
            <w:pPr>
              <w:spacing w:before="0"/>
              <w:jc w:val="center"/>
              <w:rPr>
                <w:rFonts w:ascii="Cambria" w:hAnsi="Cambria"/>
                <w:color w:val="000000"/>
                <w:sz w:val="18"/>
                <w:szCs w:val="18"/>
              </w:rPr>
            </w:pPr>
          </w:p>
        </w:tc>
        <w:tc>
          <w:tcPr>
            <w:tcW w:w="1345" w:type="dxa"/>
            <w:vMerge/>
            <w:vAlign w:val="center"/>
          </w:tcPr>
          <w:p w14:paraId="1C0719A0" w14:textId="77777777" w:rsidR="001E433B" w:rsidRPr="004544D3" w:rsidRDefault="001E433B" w:rsidP="001E433B">
            <w:pPr>
              <w:spacing w:before="0"/>
              <w:jc w:val="center"/>
              <w:rPr>
                <w:rFonts w:ascii="Cambria" w:hAnsi="Cambria"/>
                <w:color w:val="000000"/>
                <w:sz w:val="18"/>
                <w:szCs w:val="18"/>
              </w:rPr>
            </w:pPr>
          </w:p>
        </w:tc>
      </w:tr>
      <w:tr w:rsidR="001E433B" w:rsidRPr="004544D3" w14:paraId="645D1E78" w14:textId="77777777" w:rsidTr="00D31E5D">
        <w:trPr>
          <w:trHeight w:hRule="exact" w:val="284"/>
          <w:jc w:val="center"/>
        </w:trPr>
        <w:tc>
          <w:tcPr>
            <w:tcW w:w="1083" w:type="dxa"/>
            <w:vMerge w:val="restart"/>
            <w:shd w:val="clear" w:color="auto" w:fill="auto"/>
            <w:textDirection w:val="btLr"/>
            <w:vAlign w:val="center"/>
            <w:hideMark/>
          </w:tcPr>
          <w:p w14:paraId="52FDB3A5"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Senior Technical Specialist</w:t>
            </w:r>
          </w:p>
        </w:tc>
        <w:tc>
          <w:tcPr>
            <w:tcW w:w="1448" w:type="dxa"/>
            <w:vMerge w:val="restart"/>
            <w:shd w:val="clear" w:color="auto" w:fill="auto"/>
            <w:noWrap/>
            <w:vAlign w:val="center"/>
            <w:hideMark/>
          </w:tcPr>
          <w:p w14:paraId="69E1AC9C"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7</w:t>
            </w:r>
          </w:p>
        </w:tc>
        <w:tc>
          <w:tcPr>
            <w:tcW w:w="1102" w:type="dxa"/>
            <w:shd w:val="clear" w:color="auto" w:fill="auto"/>
            <w:noWrap/>
            <w:vAlign w:val="center"/>
            <w:hideMark/>
          </w:tcPr>
          <w:p w14:paraId="11A7DD8D"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7.1</w:t>
            </w:r>
          </w:p>
        </w:tc>
        <w:tc>
          <w:tcPr>
            <w:tcW w:w="1612" w:type="dxa"/>
            <w:shd w:val="clear" w:color="auto" w:fill="auto"/>
            <w:noWrap/>
            <w:vAlign w:val="center"/>
          </w:tcPr>
          <w:p w14:paraId="6FEB2DE1" w14:textId="6569D683"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$175,731</w:t>
            </w:r>
          </w:p>
        </w:tc>
        <w:tc>
          <w:tcPr>
            <w:tcW w:w="1612" w:type="dxa"/>
            <w:shd w:val="clear" w:color="auto" w:fill="auto"/>
            <w:noWrap/>
            <w:vAlign w:val="center"/>
          </w:tcPr>
          <w:p w14:paraId="2C4C11C4" w14:textId="28575634"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$196,817</w:t>
            </w:r>
          </w:p>
        </w:tc>
        <w:tc>
          <w:tcPr>
            <w:tcW w:w="859" w:type="dxa"/>
            <w:vMerge w:val="restart"/>
            <w:shd w:val="clear" w:color="auto" w:fill="auto"/>
            <w:noWrap/>
            <w:vAlign w:val="center"/>
            <w:hideMark/>
          </w:tcPr>
          <w:p w14:paraId="7D525DF2" w14:textId="77777777" w:rsidR="001E433B" w:rsidRPr="004544D3" w:rsidRDefault="001E433B" w:rsidP="001E433B">
            <w:pPr>
              <w:spacing w:before="0"/>
              <w:jc w:val="center"/>
              <w:rPr>
                <w:rFonts w:ascii="Cambria" w:hAnsi="Cambria"/>
                <w:color w:val="000000"/>
                <w:sz w:val="18"/>
                <w:szCs w:val="18"/>
              </w:rPr>
            </w:pPr>
          </w:p>
        </w:tc>
        <w:tc>
          <w:tcPr>
            <w:tcW w:w="1345" w:type="dxa"/>
            <w:vMerge w:val="restart"/>
            <w:shd w:val="clear" w:color="auto" w:fill="auto"/>
            <w:noWrap/>
            <w:vAlign w:val="center"/>
          </w:tcPr>
          <w:p w14:paraId="5BEB13A2" w14:textId="3992DE9C"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$6,558</w:t>
            </w:r>
          </w:p>
        </w:tc>
      </w:tr>
      <w:tr w:rsidR="001E433B" w:rsidRPr="004544D3" w14:paraId="14E3D549" w14:textId="77777777" w:rsidTr="00D31E5D">
        <w:trPr>
          <w:trHeight w:hRule="exact" w:val="284"/>
          <w:jc w:val="center"/>
        </w:trPr>
        <w:tc>
          <w:tcPr>
            <w:tcW w:w="1083" w:type="dxa"/>
            <w:vMerge/>
            <w:vAlign w:val="center"/>
            <w:hideMark/>
          </w:tcPr>
          <w:p w14:paraId="6366BBA8"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773A029B" w14:textId="77777777" w:rsidR="001E433B" w:rsidRPr="004544D3" w:rsidRDefault="001E433B" w:rsidP="001E433B">
            <w:pPr>
              <w:spacing w:before="0"/>
              <w:jc w:val="center"/>
              <w:rPr>
                <w:rFonts w:ascii="Cambria" w:hAnsi="Cambria"/>
                <w:color w:val="000000"/>
                <w:sz w:val="18"/>
                <w:szCs w:val="18"/>
              </w:rPr>
            </w:pPr>
          </w:p>
        </w:tc>
        <w:tc>
          <w:tcPr>
            <w:tcW w:w="1102" w:type="dxa"/>
            <w:shd w:val="clear" w:color="auto" w:fill="auto"/>
            <w:noWrap/>
            <w:vAlign w:val="center"/>
            <w:hideMark/>
          </w:tcPr>
          <w:p w14:paraId="0782E7B4"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7.2</w:t>
            </w:r>
          </w:p>
        </w:tc>
        <w:tc>
          <w:tcPr>
            <w:tcW w:w="1612" w:type="dxa"/>
            <w:shd w:val="clear" w:color="auto" w:fill="auto"/>
            <w:noWrap/>
            <w:vAlign w:val="center"/>
          </w:tcPr>
          <w:p w14:paraId="43FF8D60" w14:textId="5272D8B8"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$196,821</w:t>
            </w:r>
          </w:p>
        </w:tc>
        <w:tc>
          <w:tcPr>
            <w:tcW w:w="1612" w:type="dxa"/>
            <w:shd w:val="clear" w:color="auto" w:fill="auto"/>
            <w:noWrap/>
            <w:vAlign w:val="center"/>
          </w:tcPr>
          <w:p w14:paraId="3DDF836D" w14:textId="1AF0E0B7"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$217,908</w:t>
            </w:r>
          </w:p>
        </w:tc>
        <w:tc>
          <w:tcPr>
            <w:tcW w:w="859" w:type="dxa"/>
            <w:vMerge/>
            <w:vAlign w:val="center"/>
            <w:hideMark/>
          </w:tcPr>
          <w:p w14:paraId="42C1C77C" w14:textId="77777777" w:rsidR="001E433B" w:rsidRPr="004544D3" w:rsidRDefault="001E433B" w:rsidP="001E433B">
            <w:pPr>
              <w:spacing w:before="0"/>
              <w:jc w:val="center"/>
              <w:rPr>
                <w:rFonts w:ascii="Cambria" w:hAnsi="Cambria"/>
                <w:color w:val="000000"/>
                <w:sz w:val="18"/>
                <w:szCs w:val="18"/>
              </w:rPr>
            </w:pPr>
          </w:p>
        </w:tc>
        <w:tc>
          <w:tcPr>
            <w:tcW w:w="1345" w:type="dxa"/>
            <w:vMerge/>
            <w:vAlign w:val="center"/>
          </w:tcPr>
          <w:p w14:paraId="1F0EC68D" w14:textId="77777777" w:rsidR="001E433B" w:rsidRPr="004544D3" w:rsidRDefault="001E433B" w:rsidP="001E433B">
            <w:pPr>
              <w:spacing w:before="0"/>
              <w:jc w:val="center"/>
              <w:rPr>
                <w:rFonts w:ascii="Cambria" w:hAnsi="Cambria"/>
                <w:color w:val="000000"/>
                <w:sz w:val="18"/>
                <w:szCs w:val="18"/>
              </w:rPr>
            </w:pPr>
          </w:p>
        </w:tc>
      </w:tr>
      <w:tr w:rsidR="001E433B" w:rsidRPr="004544D3" w14:paraId="34C8DCDC" w14:textId="77777777" w:rsidTr="00D31E5D">
        <w:trPr>
          <w:trHeight w:hRule="exact" w:val="284"/>
          <w:jc w:val="center"/>
        </w:trPr>
        <w:tc>
          <w:tcPr>
            <w:tcW w:w="1083" w:type="dxa"/>
            <w:vMerge/>
            <w:vAlign w:val="center"/>
            <w:hideMark/>
          </w:tcPr>
          <w:p w14:paraId="0379FEA1" w14:textId="77777777" w:rsidR="001E433B" w:rsidRPr="004544D3" w:rsidRDefault="001E433B" w:rsidP="001E433B">
            <w:pPr>
              <w:spacing w:before="0"/>
              <w:jc w:val="center"/>
              <w:rPr>
                <w:rFonts w:ascii="Cambria" w:hAnsi="Cambria"/>
                <w:color w:val="000000"/>
                <w:sz w:val="18"/>
                <w:szCs w:val="18"/>
              </w:rPr>
            </w:pPr>
          </w:p>
        </w:tc>
        <w:tc>
          <w:tcPr>
            <w:tcW w:w="1448" w:type="dxa"/>
            <w:vMerge/>
            <w:vAlign w:val="center"/>
            <w:hideMark/>
          </w:tcPr>
          <w:p w14:paraId="7A2A274C" w14:textId="77777777" w:rsidR="001E433B" w:rsidRPr="004544D3" w:rsidRDefault="001E433B" w:rsidP="001E433B">
            <w:pPr>
              <w:spacing w:before="0"/>
              <w:jc w:val="center"/>
              <w:rPr>
                <w:rFonts w:ascii="Cambria" w:hAnsi="Cambria"/>
                <w:color w:val="000000"/>
                <w:sz w:val="18"/>
                <w:szCs w:val="18"/>
              </w:rPr>
            </w:pPr>
          </w:p>
        </w:tc>
        <w:tc>
          <w:tcPr>
            <w:tcW w:w="1102" w:type="dxa"/>
            <w:shd w:val="clear" w:color="auto" w:fill="auto"/>
            <w:noWrap/>
            <w:vAlign w:val="center"/>
            <w:hideMark/>
          </w:tcPr>
          <w:p w14:paraId="3E329362" w14:textId="77777777" w:rsidR="001E433B" w:rsidRPr="004544D3" w:rsidRDefault="001E433B" w:rsidP="001E433B">
            <w:pPr>
              <w:spacing w:before="0"/>
              <w:jc w:val="center"/>
              <w:rPr>
                <w:rFonts w:ascii="Cambria" w:hAnsi="Cambria"/>
                <w:color w:val="000000"/>
                <w:sz w:val="18"/>
                <w:szCs w:val="18"/>
              </w:rPr>
            </w:pPr>
            <w:r w:rsidRPr="004544D3">
              <w:rPr>
                <w:rFonts w:ascii="Cambria" w:hAnsi="Cambria"/>
                <w:color w:val="000000"/>
                <w:sz w:val="18"/>
                <w:szCs w:val="18"/>
              </w:rPr>
              <w:t>7.3</w:t>
            </w:r>
          </w:p>
        </w:tc>
        <w:tc>
          <w:tcPr>
            <w:tcW w:w="1612" w:type="dxa"/>
            <w:shd w:val="clear" w:color="auto" w:fill="auto"/>
            <w:noWrap/>
            <w:vAlign w:val="center"/>
          </w:tcPr>
          <w:p w14:paraId="354CEB59" w14:textId="25E9861A"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$217,908</w:t>
            </w:r>
          </w:p>
        </w:tc>
        <w:tc>
          <w:tcPr>
            <w:tcW w:w="1612" w:type="dxa"/>
            <w:shd w:val="clear" w:color="auto" w:fill="auto"/>
            <w:noWrap/>
            <w:vAlign w:val="center"/>
          </w:tcPr>
          <w:p w14:paraId="62ED7984" w14:textId="0ACA6113" w:rsidR="001E433B" w:rsidRPr="004544D3" w:rsidRDefault="001E433B" w:rsidP="001E433B">
            <w:pPr>
              <w:spacing w:before="0"/>
              <w:jc w:val="center"/>
              <w:rPr>
                <w:rFonts w:ascii="Cambria" w:hAnsi="Cambria"/>
                <w:color w:val="000000"/>
                <w:sz w:val="18"/>
                <w:szCs w:val="18"/>
              </w:rPr>
            </w:pPr>
            <w:r w:rsidRPr="004544D3">
              <w:rPr>
                <w:rFonts w:ascii="Cambria" w:hAnsi="Cambria" w:cs="Calibri"/>
                <w:color w:val="000000"/>
                <w:sz w:val="18"/>
                <w:szCs w:val="18"/>
              </w:rPr>
              <w:t>$238,997</w:t>
            </w:r>
          </w:p>
        </w:tc>
        <w:tc>
          <w:tcPr>
            <w:tcW w:w="859" w:type="dxa"/>
            <w:vMerge/>
            <w:vAlign w:val="center"/>
            <w:hideMark/>
          </w:tcPr>
          <w:p w14:paraId="4B5BA208" w14:textId="77777777" w:rsidR="001E433B" w:rsidRPr="004544D3" w:rsidRDefault="001E433B" w:rsidP="001E433B">
            <w:pPr>
              <w:spacing w:before="0"/>
              <w:jc w:val="center"/>
              <w:rPr>
                <w:rFonts w:ascii="Cambria" w:hAnsi="Cambria"/>
                <w:color w:val="000000"/>
                <w:sz w:val="18"/>
                <w:szCs w:val="18"/>
              </w:rPr>
            </w:pPr>
          </w:p>
        </w:tc>
        <w:tc>
          <w:tcPr>
            <w:tcW w:w="1345" w:type="dxa"/>
            <w:vMerge/>
            <w:vAlign w:val="center"/>
          </w:tcPr>
          <w:p w14:paraId="1563E806" w14:textId="77777777" w:rsidR="001E433B" w:rsidRPr="004544D3" w:rsidRDefault="001E433B" w:rsidP="001E433B">
            <w:pPr>
              <w:spacing w:before="0"/>
              <w:jc w:val="center"/>
              <w:rPr>
                <w:rFonts w:ascii="Cambria" w:hAnsi="Cambria"/>
                <w:color w:val="000000"/>
                <w:sz w:val="18"/>
                <w:szCs w:val="18"/>
              </w:rPr>
            </w:pPr>
          </w:p>
        </w:tc>
      </w:tr>
    </w:tbl>
    <w:p w14:paraId="18CDC3FC" w14:textId="10FAD046" w:rsidR="00663B02" w:rsidRPr="004544D3" w:rsidRDefault="00663B02" w:rsidP="00D161EF">
      <w:pPr>
        <w:spacing w:before="0"/>
        <w:jc w:val="center"/>
        <w:rPr>
          <w:rFonts w:ascii="Cambria" w:hAnsi="Cambria"/>
          <w:b/>
          <w:lang w:val="en-GB"/>
        </w:rPr>
      </w:pPr>
      <w:r w:rsidRPr="004544D3">
        <w:rPr>
          <w:rFonts w:ascii="Cambria" w:hAnsi="Cambria"/>
          <w:b/>
          <w:lang w:val="en-GB"/>
        </w:rPr>
        <w:br w:type="page"/>
      </w:r>
      <w:r w:rsidRPr="004544D3">
        <w:rPr>
          <w:rFonts w:ascii="Cambria" w:hAnsi="Cambria"/>
          <w:b/>
          <w:lang w:val="en-GB"/>
        </w:rPr>
        <w:lastRenderedPageBreak/>
        <w:t xml:space="preserve">Effective 1 </w:t>
      </w:r>
      <w:r w:rsidR="00E60317" w:rsidRPr="004544D3">
        <w:rPr>
          <w:rFonts w:ascii="Cambria" w:hAnsi="Cambria"/>
          <w:b/>
          <w:lang w:val="en-GB"/>
        </w:rPr>
        <w:t>December 2023</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448"/>
        <w:gridCol w:w="1102"/>
        <w:gridCol w:w="1612"/>
        <w:gridCol w:w="1612"/>
        <w:gridCol w:w="859"/>
        <w:gridCol w:w="1345"/>
      </w:tblGrid>
      <w:tr w:rsidR="00663B02" w:rsidRPr="004544D3" w14:paraId="24224D1C" w14:textId="77777777" w:rsidTr="006D3EBE">
        <w:trPr>
          <w:trHeight w:val="600"/>
          <w:jc w:val="center"/>
        </w:trPr>
        <w:tc>
          <w:tcPr>
            <w:tcW w:w="1083" w:type="dxa"/>
            <w:vMerge w:val="restart"/>
            <w:shd w:val="clear" w:color="auto" w:fill="auto"/>
            <w:noWrap/>
            <w:vAlign w:val="center"/>
            <w:hideMark/>
          </w:tcPr>
          <w:p w14:paraId="28E448C8" w14:textId="77777777" w:rsidR="00663B02" w:rsidRPr="004544D3" w:rsidRDefault="00663B02" w:rsidP="00AD5A5E">
            <w:pPr>
              <w:spacing w:before="0"/>
              <w:jc w:val="center"/>
              <w:rPr>
                <w:rFonts w:ascii="Cambria" w:hAnsi="Cambria"/>
                <w:color w:val="000000"/>
                <w:sz w:val="18"/>
                <w:szCs w:val="18"/>
              </w:rPr>
            </w:pPr>
            <w:r w:rsidRPr="004544D3">
              <w:rPr>
                <w:rFonts w:ascii="Cambria" w:hAnsi="Cambria"/>
                <w:b/>
                <w:sz w:val="18"/>
                <w:szCs w:val="18"/>
                <w:lang w:val="en-GB"/>
              </w:rPr>
              <w:br w:type="page"/>
            </w:r>
          </w:p>
        </w:tc>
        <w:tc>
          <w:tcPr>
            <w:tcW w:w="1448" w:type="dxa"/>
            <w:vMerge w:val="restart"/>
            <w:shd w:val="clear" w:color="auto" w:fill="auto"/>
            <w:noWrap/>
            <w:vAlign w:val="center"/>
            <w:hideMark/>
          </w:tcPr>
          <w:p w14:paraId="58C8D6E7" w14:textId="77777777" w:rsidR="00663B02" w:rsidRPr="004544D3" w:rsidRDefault="00663B02" w:rsidP="00AD5A5E">
            <w:pPr>
              <w:spacing w:before="0"/>
              <w:jc w:val="center"/>
              <w:rPr>
                <w:rFonts w:ascii="Cambria" w:hAnsi="Cambria"/>
                <w:b/>
                <w:bCs/>
                <w:color w:val="000000"/>
                <w:sz w:val="18"/>
                <w:szCs w:val="18"/>
              </w:rPr>
            </w:pPr>
            <w:r w:rsidRPr="004544D3">
              <w:rPr>
                <w:rFonts w:ascii="Cambria" w:hAnsi="Cambria"/>
                <w:b/>
                <w:bCs/>
                <w:color w:val="000000"/>
                <w:sz w:val="18"/>
                <w:szCs w:val="18"/>
              </w:rPr>
              <w:t>Grade</w:t>
            </w:r>
          </w:p>
        </w:tc>
        <w:tc>
          <w:tcPr>
            <w:tcW w:w="1102" w:type="dxa"/>
            <w:vMerge w:val="restart"/>
            <w:shd w:val="clear" w:color="auto" w:fill="auto"/>
            <w:vAlign w:val="center"/>
            <w:hideMark/>
          </w:tcPr>
          <w:p w14:paraId="2BE9493D" w14:textId="77777777" w:rsidR="00663B02" w:rsidRPr="004544D3" w:rsidRDefault="00663B02" w:rsidP="00AD5A5E">
            <w:pPr>
              <w:spacing w:before="0"/>
              <w:jc w:val="center"/>
              <w:rPr>
                <w:rFonts w:ascii="Cambria" w:hAnsi="Cambria"/>
                <w:b/>
                <w:bCs/>
                <w:color w:val="000000"/>
                <w:sz w:val="18"/>
                <w:szCs w:val="18"/>
              </w:rPr>
            </w:pPr>
            <w:r w:rsidRPr="004544D3">
              <w:rPr>
                <w:rFonts w:ascii="Cambria" w:hAnsi="Cambria"/>
                <w:b/>
                <w:bCs/>
                <w:color w:val="000000"/>
                <w:sz w:val="18"/>
                <w:szCs w:val="18"/>
              </w:rPr>
              <w:t>Value Range</w:t>
            </w:r>
          </w:p>
        </w:tc>
        <w:tc>
          <w:tcPr>
            <w:tcW w:w="3224" w:type="dxa"/>
            <w:gridSpan w:val="2"/>
            <w:shd w:val="clear" w:color="auto" w:fill="auto"/>
            <w:noWrap/>
            <w:vAlign w:val="center"/>
            <w:hideMark/>
          </w:tcPr>
          <w:p w14:paraId="2FAB8386" w14:textId="77777777" w:rsidR="00663B02" w:rsidRPr="004544D3" w:rsidRDefault="00663B02" w:rsidP="00AD5A5E">
            <w:pPr>
              <w:spacing w:before="0"/>
              <w:jc w:val="center"/>
              <w:rPr>
                <w:rFonts w:ascii="Cambria" w:hAnsi="Cambria"/>
                <w:b/>
                <w:bCs/>
                <w:color w:val="000000"/>
                <w:sz w:val="18"/>
                <w:szCs w:val="18"/>
              </w:rPr>
            </w:pPr>
            <w:r w:rsidRPr="004544D3">
              <w:rPr>
                <w:rFonts w:ascii="Cambria" w:hAnsi="Cambria"/>
                <w:b/>
                <w:bCs/>
                <w:color w:val="000000"/>
                <w:sz w:val="18"/>
                <w:szCs w:val="18"/>
              </w:rPr>
              <w:t>Salary Ranges</w:t>
            </w:r>
          </w:p>
        </w:tc>
        <w:tc>
          <w:tcPr>
            <w:tcW w:w="2204" w:type="dxa"/>
            <w:gridSpan w:val="2"/>
            <w:vMerge w:val="restart"/>
            <w:shd w:val="clear" w:color="auto" w:fill="auto"/>
            <w:noWrap/>
            <w:vAlign w:val="center"/>
            <w:hideMark/>
          </w:tcPr>
          <w:p w14:paraId="61E187C4" w14:textId="77777777" w:rsidR="00663B02" w:rsidRPr="004544D3" w:rsidRDefault="00663B02" w:rsidP="00AD5A5E">
            <w:pPr>
              <w:spacing w:before="0"/>
              <w:jc w:val="center"/>
              <w:rPr>
                <w:rFonts w:ascii="Cambria" w:hAnsi="Cambria"/>
                <w:b/>
                <w:bCs/>
                <w:color w:val="000000"/>
                <w:sz w:val="18"/>
                <w:szCs w:val="18"/>
              </w:rPr>
            </w:pPr>
            <w:r w:rsidRPr="004544D3">
              <w:rPr>
                <w:rFonts w:ascii="Cambria" w:hAnsi="Cambria"/>
                <w:b/>
                <w:bCs/>
                <w:color w:val="000000"/>
                <w:sz w:val="18"/>
                <w:szCs w:val="18"/>
              </w:rPr>
              <w:t>Progression amounts</w:t>
            </w:r>
          </w:p>
        </w:tc>
      </w:tr>
      <w:tr w:rsidR="00663B02" w:rsidRPr="004544D3" w14:paraId="26A7E301" w14:textId="77777777" w:rsidTr="006D3EBE">
        <w:trPr>
          <w:trHeight w:val="330"/>
          <w:jc w:val="center"/>
        </w:trPr>
        <w:tc>
          <w:tcPr>
            <w:tcW w:w="1083" w:type="dxa"/>
            <w:vMerge/>
            <w:vAlign w:val="center"/>
            <w:hideMark/>
          </w:tcPr>
          <w:p w14:paraId="52F4FC05" w14:textId="77777777" w:rsidR="00663B02" w:rsidRPr="004544D3" w:rsidRDefault="00663B02" w:rsidP="00AD5A5E">
            <w:pPr>
              <w:spacing w:before="0"/>
              <w:jc w:val="center"/>
              <w:rPr>
                <w:rFonts w:ascii="Cambria" w:hAnsi="Cambria"/>
                <w:color w:val="000000"/>
                <w:sz w:val="18"/>
                <w:szCs w:val="18"/>
              </w:rPr>
            </w:pPr>
          </w:p>
        </w:tc>
        <w:tc>
          <w:tcPr>
            <w:tcW w:w="1448" w:type="dxa"/>
            <w:vMerge/>
            <w:vAlign w:val="center"/>
            <w:hideMark/>
          </w:tcPr>
          <w:p w14:paraId="1B752549" w14:textId="77777777" w:rsidR="00663B02" w:rsidRPr="004544D3" w:rsidRDefault="00663B02" w:rsidP="00AD5A5E">
            <w:pPr>
              <w:spacing w:before="0"/>
              <w:jc w:val="center"/>
              <w:rPr>
                <w:rFonts w:ascii="Cambria" w:hAnsi="Cambria"/>
                <w:b/>
                <w:bCs/>
                <w:color w:val="000000"/>
                <w:sz w:val="18"/>
                <w:szCs w:val="18"/>
              </w:rPr>
            </w:pPr>
          </w:p>
        </w:tc>
        <w:tc>
          <w:tcPr>
            <w:tcW w:w="1102" w:type="dxa"/>
            <w:vMerge/>
            <w:vAlign w:val="center"/>
            <w:hideMark/>
          </w:tcPr>
          <w:p w14:paraId="78241059" w14:textId="77777777" w:rsidR="00663B02" w:rsidRPr="004544D3" w:rsidRDefault="00663B02" w:rsidP="00AD5A5E">
            <w:pPr>
              <w:spacing w:before="0"/>
              <w:jc w:val="center"/>
              <w:rPr>
                <w:rFonts w:ascii="Cambria" w:hAnsi="Cambria"/>
                <w:b/>
                <w:bCs/>
                <w:color w:val="000000"/>
                <w:sz w:val="18"/>
                <w:szCs w:val="18"/>
              </w:rPr>
            </w:pPr>
          </w:p>
        </w:tc>
        <w:tc>
          <w:tcPr>
            <w:tcW w:w="1612" w:type="dxa"/>
            <w:shd w:val="clear" w:color="auto" w:fill="auto"/>
            <w:noWrap/>
            <w:vAlign w:val="center"/>
            <w:hideMark/>
          </w:tcPr>
          <w:p w14:paraId="1A941454" w14:textId="77777777" w:rsidR="00663B02" w:rsidRPr="004544D3" w:rsidRDefault="00663B02" w:rsidP="00AD5A5E">
            <w:pPr>
              <w:spacing w:before="0"/>
              <w:jc w:val="center"/>
              <w:rPr>
                <w:rFonts w:ascii="Cambria" w:hAnsi="Cambria"/>
                <w:b/>
                <w:bCs/>
                <w:color w:val="000000"/>
                <w:sz w:val="18"/>
                <w:szCs w:val="18"/>
              </w:rPr>
            </w:pPr>
            <w:r w:rsidRPr="004544D3">
              <w:rPr>
                <w:rFonts w:ascii="Cambria" w:hAnsi="Cambria"/>
                <w:b/>
                <w:bCs/>
                <w:color w:val="000000"/>
                <w:sz w:val="18"/>
                <w:szCs w:val="18"/>
              </w:rPr>
              <w:t>Min.</w:t>
            </w:r>
          </w:p>
        </w:tc>
        <w:tc>
          <w:tcPr>
            <w:tcW w:w="1612" w:type="dxa"/>
            <w:shd w:val="clear" w:color="auto" w:fill="auto"/>
            <w:noWrap/>
            <w:vAlign w:val="center"/>
            <w:hideMark/>
          </w:tcPr>
          <w:p w14:paraId="3DDCA6DE" w14:textId="77777777" w:rsidR="00663B02" w:rsidRPr="004544D3" w:rsidRDefault="00663B02" w:rsidP="00AD5A5E">
            <w:pPr>
              <w:spacing w:before="0"/>
              <w:jc w:val="center"/>
              <w:rPr>
                <w:rFonts w:ascii="Cambria" w:hAnsi="Cambria"/>
                <w:b/>
                <w:bCs/>
                <w:color w:val="000000"/>
                <w:sz w:val="18"/>
                <w:szCs w:val="18"/>
              </w:rPr>
            </w:pPr>
            <w:r w:rsidRPr="004544D3">
              <w:rPr>
                <w:rFonts w:ascii="Cambria" w:hAnsi="Cambria"/>
                <w:b/>
                <w:bCs/>
                <w:color w:val="000000"/>
                <w:sz w:val="18"/>
                <w:szCs w:val="18"/>
              </w:rPr>
              <w:t>Max.</w:t>
            </w:r>
          </w:p>
        </w:tc>
        <w:tc>
          <w:tcPr>
            <w:tcW w:w="2204" w:type="dxa"/>
            <w:gridSpan w:val="2"/>
            <w:vMerge/>
            <w:vAlign w:val="center"/>
            <w:hideMark/>
          </w:tcPr>
          <w:p w14:paraId="54FA7002" w14:textId="77777777" w:rsidR="00663B02" w:rsidRPr="004544D3" w:rsidRDefault="00663B02" w:rsidP="00AD5A5E">
            <w:pPr>
              <w:spacing w:before="0"/>
              <w:jc w:val="center"/>
              <w:rPr>
                <w:rFonts w:ascii="Cambria" w:hAnsi="Cambria"/>
                <w:b/>
                <w:bCs/>
                <w:color w:val="000000"/>
                <w:sz w:val="18"/>
                <w:szCs w:val="18"/>
              </w:rPr>
            </w:pPr>
          </w:p>
        </w:tc>
      </w:tr>
      <w:tr w:rsidR="006D3EBE" w:rsidRPr="004544D3" w14:paraId="34586F29" w14:textId="77777777" w:rsidTr="00D31E5D">
        <w:trPr>
          <w:trHeight w:hRule="exact" w:val="284"/>
          <w:jc w:val="center"/>
        </w:trPr>
        <w:tc>
          <w:tcPr>
            <w:tcW w:w="1083" w:type="dxa"/>
            <w:vMerge w:val="restart"/>
            <w:shd w:val="clear" w:color="auto" w:fill="auto"/>
            <w:noWrap/>
            <w:textDirection w:val="btLr"/>
            <w:vAlign w:val="center"/>
            <w:hideMark/>
          </w:tcPr>
          <w:p w14:paraId="11BC74E2"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VPS Officer</w:t>
            </w:r>
          </w:p>
        </w:tc>
        <w:tc>
          <w:tcPr>
            <w:tcW w:w="1448" w:type="dxa"/>
            <w:vMerge w:val="restart"/>
            <w:shd w:val="clear" w:color="auto" w:fill="auto"/>
            <w:noWrap/>
            <w:vAlign w:val="center"/>
            <w:hideMark/>
          </w:tcPr>
          <w:p w14:paraId="05DCBB93"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1</w:t>
            </w:r>
          </w:p>
        </w:tc>
        <w:tc>
          <w:tcPr>
            <w:tcW w:w="1102" w:type="dxa"/>
            <w:vMerge w:val="restart"/>
            <w:shd w:val="clear" w:color="auto" w:fill="auto"/>
            <w:noWrap/>
            <w:vAlign w:val="center"/>
            <w:hideMark/>
          </w:tcPr>
          <w:p w14:paraId="0014B618"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1.1</w:t>
            </w:r>
          </w:p>
        </w:tc>
        <w:tc>
          <w:tcPr>
            <w:tcW w:w="1612" w:type="dxa"/>
            <w:vMerge w:val="restart"/>
            <w:shd w:val="clear" w:color="auto" w:fill="auto"/>
            <w:noWrap/>
            <w:vAlign w:val="center"/>
          </w:tcPr>
          <w:p w14:paraId="359A7955" w14:textId="0114D404"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$51,867</w:t>
            </w:r>
          </w:p>
        </w:tc>
        <w:tc>
          <w:tcPr>
            <w:tcW w:w="1612" w:type="dxa"/>
            <w:vMerge w:val="restart"/>
            <w:shd w:val="clear" w:color="auto" w:fill="auto"/>
            <w:noWrap/>
            <w:vAlign w:val="center"/>
          </w:tcPr>
          <w:p w14:paraId="022D77B8" w14:textId="171654FA"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$55,059</w:t>
            </w:r>
          </w:p>
        </w:tc>
        <w:tc>
          <w:tcPr>
            <w:tcW w:w="859" w:type="dxa"/>
            <w:shd w:val="clear" w:color="auto" w:fill="auto"/>
            <w:noWrap/>
            <w:vAlign w:val="center"/>
            <w:hideMark/>
          </w:tcPr>
          <w:p w14:paraId="255673AF"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1.1.1</w:t>
            </w:r>
          </w:p>
        </w:tc>
        <w:tc>
          <w:tcPr>
            <w:tcW w:w="1345" w:type="dxa"/>
            <w:shd w:val="clear" w:color="auto" w:fill="auto"/>
            <w:noWrap/>
            <w:vAlign w:val="center"/>
          </w:tcPr>
          <w:p w14:paraId="00A0D001" w14:textId="4EC6C526"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$51,867</w:t>
            </w:r>
          </w:p>
        </w:tc>
      </w:tr>
      <w:tr w:rsidR="006D3EBE" w:rsidRPr="004544D3" w14:paraId="3F753D47" w14:textId="77777777" w:rsidTr="00D31E5D">
        <w:trPr>
          <w:trHeight w:hRule="exact" w:val="284"/>
          <w:jc w:val="center"/>
        </w:trPr>
        <w:tc>
          <w:tcPr>
            <w:tcW w:w="1083" w:type="dxa"/>
            <w:vMerge/>
            <w:vAlign w:val="center"/>
            <w:hideMark/>
          </w:tcPr>
          <w:p w14:paraId="3FAD4599"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7553CB6B" w14:textId="77777777" w:rsidR="006D3EBE" w:rsidRPr="004544D3" w:rsidRDefault="006D3EBE" w:rsidP="006D3EBE">
            <w:pPr>
              <w:spacing w:before="0"/>
              <w:jc w:val="center"/>
              <w:rPr>
                <w:rFonts w:ascii="Cambria" w:hAnsi="Cambria"/>
                <w:color w:val="000000"/>
                <w:sz w:val="18"/>
                <w:szCs w:val="18"/>
              </w:rPr>
            </w:pPr>
          </w:p>
        </w:tc>
        <w:tc>
          <w:tcPr>
            <w:tcW w:w="1102" w:type="dxa"/>
            <w:vMerge/>
            <w:vAlign w:val="center"/>
            <w:hideMark/>
          </w:tcPr>
          <w:p w14:paraId="2AAFBF4F"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334B01DB"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5F930553" w14:textId="77777777" w:rsidR="006D3EBE" w:rsidRPr="004544D3" w:rsidRDefault="006D3EBE" w:rsidP="006D3EBE">
            <w:pPr>
              <w:spacing w:before="0"/>
              <w:jc w:val="center"/>
              <w:rPr>
                <w:rFonts w:ascii="Cambria" w:hAnsi="Cambria"/>
                <w:color w:val="000000"/>
                <w:sz w:val="18"/>
                <w:szCs w:val="18"/>
              </w:rPr>
            </w:pPr>
          </w:p>
        </w:tc>
        <w:tc>
          <w:tcPr>
            <w:tcW w:w="859" w:type="dxa"/>
            <w:shd w:val="clear" w:color="auto" w:fill="auto"/>
            <w:noWrap/>
            <w:vAlign w:val="center"/>
            <w:hideMark/>
          </w:tcPr>
          <w:p w14:paraId="26402808"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1.1.2</w:t>
            </w:r>
          </w:p>
        </w:tc>
        <w:tc>
          <w:tcPr>
            <w:tcW w:w="1345" w:type="dxa"/>
            <w:shd w:val="clear" w:color="auto" w:fill="auto"/>
            <w:noWrap/>
            <w:vAlign w:val="center"/>
          </w:tcPr>
          <w:p w14:paraId="064C7D72" w14:textId="3A862F57"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$52,928</w:t>
            </w:r>
          </w:p>
        </w:tc>
      </w:tr>
      <w:tr w:rsidR="006D3EBE" w:rsidRPr="004544D3" w14:paraId="2446D5F5" w14:textId="77777777" w:rsidTr="00D31E5D">
        <w:trPr>
          <w:trHeight w:hRule="exact" w:val="284"/>
          <w:jc w:val="center"/>
        </w:trPr>
        <w:tc>
          <w:tcPr>
            <w:tcW w:w="1083" w:type="dxa"/>
            <w:vMerge/>
            <w:vAlign w:val="center"/>
            <w:hideMark/>
          </w:tcPr>
          <w:p w14:paraId="0FBCB5D9"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5598EC45" w14:textId="77777777" w:rsidR="006D3EBE" w:rsidRPr="004544D3" w:rsidRDefault="006D3EBE" w:rsidP="006D3EBE">
            <w:pPr>
              <w:spacing w:before="0"/>
              <w:jc w:val="center"/>
              <w:rPr>
                <w:rFonts w:ascii="Cambria" w:hAnsi="Cambria"/>
                <w:color w:val="000000"/>
                <w:sz w:val="18"/>
                <w:szCs w:val="18"/>
              </w:rPr>
            </w:pPr>
          </w:p>
        </w:tc>
        <w:tc>
          <w:tcPr>
            <w:tcW w:w="1102" w:type="dxa"/>
            <w:vMerge/>
            <w:vAlign w:val="center"/>
            <w:hideMark/>
          </w:tcPr>
          <w:p w14:paraId="66ACF3DF"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1414A5EE"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772E4EDC" w14:textId="77777777" w:rsidR="006D3EBE" w:rsidRPr="004544D3" w:rsidRDefault="006D3EBE" w:rsidP="006D3EBE">
            <w:pPr>
              <w:spacing w:before="0"/>
              <w:jc w:val="center"/>
              <w:rPr>
                <w:rFonts w:ascii="Cambria" w:hAnsi="Cambria"/>
                <w:color w:val="000000"/>
                <w:sz w:val="18"/>
                <w:szCs w:val="18"/>
              </w:rPr>
            </w:pPr>
          </w:p>
        </w:tc>
        <w:tc>
          <w:tcPr>
            <w:tcW w:w="859" w:type="dxa"/>
            <w:shd w:val="clear" w:color="auto" w:fill="auto"/>
            <w:noWrap/>
            <w:vAlign w:val="center"/>
            <w:hideMark/>
          </w:tcPr>
          <w:p w14:paraId="46943EFD"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1.1.3</w:t>
            </w:r>
          </w:p>
        </w:tc>
        <w:tc>
          <w:tcPr>
            <w:tcW w:w="1345" w:type="dxa"/>
            <w:shd w:val="clear" w:color="auto" w:fill="auto"/>
            <w:noWrap/>
            <w:vAlign w:val="center"/>
          </w:tcPr>
          <w:p w14:paraId="40414D7F" w14:textId="48D2E762"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$53,994</w:t>
            </w:r>
          </w:p>
        </w:tc>
      </w:tr>
      <w:tr w:rsidR="006D3EBE" w:rsidRPr="004544D3" w14:paraId="0DF74733" w14:textId="77777777" w:rsidTr="00D31E5D">
        <w:trPr>
          <w:trHeight w:hRule="exact" w:val="284"/>
          <w:jc w:val="center"/>
        </w:trPr>
        <w:tc>
          <w:tcPr>
            <w:tcW w:w="1083" w:type="dxa"/>
            <w:vMerge/>
            <w:vAlign w:val="center"/>
            <w:hideMark/>
          </w:tcPr>
          <w:p w14:paraId="4C8AE328"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0739567E" w14:textId="77777777" w:rsidR="006D3EBE" w:rsidRPr="004544D3" w:rsidRDefault="006D3EBE" w:rsidP="006D3EBE">
            <w:pPr>
              <w:spacing w:before="0"/>
              <w:jc w:val="center"/>
              <w:rPr>
                <w:rFonts w:ascii="Cambria" w:hAnsi="Cambria"/>
                <w:color w:val="000000"/>
                <w:sz w:val="18"/>
                <w:szCs w:val="18"/>
              </w:rPr>
            </w:pPr>
          </w:p>
        </w:tc>
        <w:tc>
          <w:tcPr>
            <w:tcW w:w="1102" w:type="dxa"/>
            <w:vMerge/>
            <w:vAlign w:val="center"/>
            <w:hideMark/>
          </w:tcPr>
          <w:p w14:paraId="3DB7D4E6"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506F4D13"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58ECC3B8" w14:textId="77777777" w:rsidR="006D3EBE" w:rsidRPr="004544D3" w:rsidRDefault="006D3EBE" w:rsidP="006D3EBE">
            <w:pPr>
              <w:spacing w:before="0"/>
              <w:jc w:val="center"/>
              <w:rPr>
                <w:rFonts w:ascii="Cambria" w:hAnsi="Cambria"/>
                <w:color w:val="000000"/>
                <w:sz w:val="18"/>
                <w:szCs w:val="18"/>
              </w:rPr>
            </w:pPr>
          </w:p>
        </w:tc>
        <w:tc>
          <w:tcPr>
            <w:tcW w:w="859" w:type="dxa"/>
            <w:shd w:val="clear" w:color="auto" w:fill="auto"/>
            <w:noWrap/>
            <w:vAlign w:val="center"/>
            <w:hideMark/>
          </w:tcPr>
          <w:p w14:paraId="0E1D4050"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1.1.4</w:t>
            </w:r>
          </w:p>
        </w:tc>
        <w:tc>
          <w:tcPr>
            <w:tcW w:w="1345" w:type="dxa"/>
            <w:shd w:val="clear" w:color="auto" w:fill="auto"/>
            <w:noWrap/>
            <w:vAlign w:val="center"/>
          </w:tcPr>
          <w:p w14:paraId="13390812" w14:textId="5E037F14"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$55,059</w:t>
            </w:r>
          </w:p>
        </w:tc>
      </w:tr>
      <w:tr w:rsidR="006D3EBE" w:rsidRPr="004544D3" w14:paraId="59655CB5" w14:textId="77777777" w:rsidTr="00D31E5D">
        <w:trPr>
          <w:trHeight w:hRule="exact" w:val="284"/>
          <w:jc w:val="center"/>
        </w:trPr>
        <w:tc>
          <w:tcPr>
            <w:tcW w:w="1083" w:type="dxa"/>
            <w:vMerge/>
            <w:vAlign w:val="center"/>
            <w:hideMark/>
          </w:tcPr>
          <w:p w14:paraId="62732CE4" w14:textId="77777777" w:rsidR="006D3EBE" w:rsidRPr="004544D3" w:rsidRDefault="006D3EBE" w:rsidP="006D3EBE">
            <w:pPr>
              <w:spacing w:before="0"/>
              <w:jc w:val="center"/>
              <w:rPr>
                <w:rFonts w:ascii="Cambria" w:hAnsi="Cambria"/>
                <w:color w:val="000000"/>
                <w:sz w:val="18"/>
                <w:szCs w:val="18"/>
              </w:rPr>
            </w:pPr>
          </w:p>
        </w:tc>
        <w:tc>
          <w:tcPr>
            <w:tcW w:w="1448" w:type="dxa"/>
            <w:vMerge w:val="restart"/>
            <w:shd w:val="clear" w:color="auto" w:fill="auto"/>
            <w:noWrap/>
            <w:vAlign w:val="center"/>
            <w:hideMark/>
          </w:tcPr>
          <w:p w14:paraId="778E1DF6"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2</w:t>
            </w:r>
          </w:p>
        </w:tc>
        <w:tc>
          <w:tcPr>
            <w:tcW w:w="1102" w:type="dxa"/>
            <w:vMerge w:val="restart"/>
            <w:shd w:val="clear" w:color="auto" w:fill="auto"/>
            <w:noWrap/>
            <w:vAlign w:val="center"/>
            <w:hideMark/>
          </w:tcPr>
          <w:p w14:paraId="22205F3B"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2.1</w:t>
            </w:r>
          </w:p>
        </w:tc>
        <w:tc>
          <w:tcPr>
            <w:tcW w:w="1612" w:type="dxa"/>
            <w:vMerge w:val="restart"/>
            <w:shd w:val="clear" w:color="auto" w:fill="auto"/>
            <w:noWrap/>
            <w:vAlign w:val="center"/>
          </w:tcPr>
          <w:p w14:paraId="4EF20D76" w14:textId="472F125C"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$56,834</w:t>
            </w:r>
          </w:p>
        </w:tc>
        <w:tc>
          <w:tcPr>
            <w:tcW w:w="1612" w:type="dxa"/>
            <w:vMerge w:val="restart"/>
            <w:shd w:val="clear" w:color="auto" w:fill="auto"/>
            <w:noWrap/>
            <w:vAlign w:val="center"/>
          </w:tcPr>
          <w:p w14:paraId="36FB3618" w14:textId="73E02311"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$64,911</w:t>
            </w:r>
          </w:p>
        </w:tc>
        <w:tc>
          <w:tcPr>
            <w:tcW w:w="859" w:type="dxa"/>
            <w:shd w:val="clear" w:color="auto" w:fill="auto"/>
            <w:noWrap/>
            <w:vAlign w:val="center"/>
            <w:hideMark/>
          </w:tcPr>
          <w:p w14:paraId="5E570278"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2.1.1</w:t>
            </w:r>
          </w:p>
        </w:tc>
        <w:tc>
          <w:tcPr>
            <w:tcW w:w="1345" w:type="dxa"/>
            <w:shd w:val="clear" w:color="auto" w:fill="auto"/>
            <w:noWrap/>
            <w:vAlign w:val="center"/>
          </w:tcPr>
          <w:p w14:paraId="4B06A7EF" w14:textId="78AE4699"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$56,834</w:t>
            </w:r>
          </w:p>
        </w:tc>
      </w:tr>
      <w:tr w:rsidR="006D3EBE" w:rsidRPr="004544D3" w14:paraId="77437555" w14:textId="77777777" w:rsidTr="00D31E5D">
        <w:trPr>
          <w:trHeight w:hRule="exact" w:val="284"/>
          <w:jc w:val="center"/>
        </w:trPr>
        <w:tc>
          <w:tcPr>
            <w:tcW w:w="1083" w:type="dxa"/>
            <w:vMerge/>
            <w:vAlign w:val="center"/>
            <w:hideMark/>
          </w:tcPr>
          <w:p w14:paraId="20A26046"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10543313" w14:textId="77777777" w:rsidR="006D3EBE" w:rsidRPr="004544D3" w:rsidRDefault="006D3EBE" w:rsidP="006D3EBE">
            <w:pPr>
              <w:spacing w:before="0"/>
              <w:jc w:val="center"/>
              <w:rPr>
                <w:rFonts w:ascii="Cambria" w:hAnsi="Cambria"/>
                <w:color w:val="000000"/>
                <w:sz w:val="18"/>
                <w:szCs w:val="18"/>
              </w:rPr>
            </w:pPr>
          </w:p>
        </w:tc>
        <w:tc>
          <w:tcPr>
            <w:tcW w:w="1102" w:type="dxa"/>
            <w:vMerge/>
            <w:vAlign w:val="center"/>
            <w:hideMark/>
          </w:tcPr>
          <w:p w14:paraId="09382AFC"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4AD5B92C"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042DAC99" w14:textId="77777777" w:rsidR="006D3EBE" w:rsidRPr="004544D3" w:rsidRDefault="006D3EBE" w:rsidP="006D3EBE">
            <w:pPr>
              <w:spacing w:before="0"/>
              <w:jc w:val="center"/>
              <w:rPr>
                <w:rFonts w:ascii="Cambria" w:hAnsi="Cambria"/>
                <w:color w:val="000000"/>
                <w:sz w:val="18"/>
                <w:szCs w:val="18"/>
              </w:rPr>
            </w:pPr>
          </w:p>
        </w:tc>
        <w:tc>
          <w:tcPr>
            <w:tcW w:w="859" w:type="dxa"/>
            <w:shd w:val="clear" w:color="auto" w:fill="auto"/>
            <w:noWrap/>
            <w:vAlign w:val="center"/>
            <w:hideMark/>
          </w:tcPr>
          <w:p w14:paraId="6743145D"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2.1.2</w:t>
            </w:r>
          </w:p>
        </w:tc>
        <w:tc>
          <w:tcPr>
            <w:tcW w:w="1345" w:type="dxa"/>
            <w:shd w:val="clear" w:color="auto" w:fill="auto"/>
            <w:noWrap/>
            <w:vAlign w:val="center"/>
          </w:tcPr>
          <w:p w14:paraId="13712920" w14:textId="50D74C80"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$57,988</w:t>
            </w:r>
          </w:p>
        </w:tc>
      </w:tr>
      <w:tr w:rsidR="006D3EBE" w:rsidRPr="004544D3" w14:paraId="10A426B5" w14:textId="77777777" w:rsidTr="00D31E5D">
        <w:trPr>
          <w:trHeight w:hRule="exact" w:val="284"/>
          <w:jc w:val="center"/>
        </w:trPr>
        <w:tc>
          <w:tcPr>
            <w:tcW w:w="1083" w:type="dxa"/>
            <w:vMerge/>
            <w:vAlign w:val="center"/>
            <w:hideMark/>
          </w:tcPr>
          <w:p w14:paraId="71F92D5F"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7F4E7A23" w14:textId="77777777" w:rsidR="006D3EBE" w:rsidRPr="004544D3" w:rsidRDefault="006D3EBE" w:rsidP="006D3EBE">
            <w:pPr>
              <w:spacing w:before="0"/>
              <w:jc w:val="center"/>
              <w:rPr>
                <w:rFonts w:ascii="Cambria" w:hAnsi="Cambria"/>
                <w:color w:val="000000"/>
                <w:sz w:val="18"/>
                <w:szCs w:val="18"/>
              </w:rPr>
            </w:pPr>
          </w:p>
        </w:tc>
        <w:tc>
          <w:tcPr>
            <w:tcW w:w="1102" w:type="dxa"/>
            <w:vMerge/>
            <w:vAlign w:val="center"/>
            <w:hideMark/>
          </w:tcPr>
          <w:p w14:paraId="00B08ED3"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1063DCBE"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62181F51" w14:textId="77777777" w:rsidR="006D3EBE" w:rsidRPr="004544D3" w:rsidRDefault="006D3EBE" w:rsidP="006D3EBE">
            <w:pPr>
              <w:spacing w:before="0"/>
              <w:jc w:val="center"/>
              <w:rPr>
                <w:rFonts w:ascii="Cambria" w:hAnsi="Cambria"/>
                <w:color w:val="000000"/>
                <w:sz w:val="18"/>
                <w:szCs w:val="18"/>
              </w:rPr>
            </w:pPr>
          </w:p>
        </w:tc>
        <w:tc>
          <w:tcPr>
            <w:tcW w:w="859" w:type="dxa"/>
            <w:shd w:val="clear" w:color="auto" w:fill="auto"/>
            <w:noWrap/>
            <w:vAlign w:val="center"/>
            <w:hideMark/>
          </w:tcPr>
          <w:p w14:paraId="527657E7"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2.1.3</w:t>
            </w:r>
          </w:p>
        </w:tc>
        <w:tc>
          <w:tcPr>
            <w:tcW w:w="1345" w:type="dxa"/>
            <w:shd w:val="clear" w:color="auto" w:fill="auto"/>
            <w:noWrap/>
            <w:vAlign w:val="center"/>
          </w:tcPr>
          <w:p w14:paraId="2117299D" w14:textId="6E9E9A25"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$59,141</w:t>
            </w:r>
          </w:p>
        </w:tc>
      </w:tr>
      <w:tr w:rsidR="006D3EBE" w:rsidRPr="004544D3" w14:paraId="543A4A67" w14:textId="77777777" w:rsidTr="00D31E5D">
        <w:trPr>
          <w:trHeight w:hRule="exact" w:val="284"/>
          <w:jc w:val="center"/>
        </w:trPr>
        <w:tc>
          <w:tcPr>
            <w:tcW w:w="1083" w:type="dxa"/>
            <w:vMerge/>
            <w:vAlign w:val="center"/>
            <w:hideMark/>
          </w:tcPr>
          <w:p w14:paraId="046DA9DA"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7E19B73B" w14:textId="77777777" w:rsidR="006D3EBE" w:rsidRPr="004544D3" w:rsidRDefault="006D3EBE" w:rsidP="006D3EBE">
            <w:pPr>
              <w:spacing w:before="0"/>
              <w:jc w:val="center"/>
              <w:rPr>
                <w:rFonts w:ascii="Cambria" w:hAnsi="Cambria"/>
                <w:color w:val="000000"/>
                <w:sz w:val="18"/>
                <w:szCs w:val="18"/>
              </w:rPr>
            </w:pPr>
          </w:p>
        </w:tc>
        <w:tc>
          <w:tcPr>
            <w:tcW w:w="1102" w:type="dxa"/>
            <w:vMerge/>
            <w:vAlign w:val="center"/>
            <w:hideMark/>
          </w:tcPr>
          <w:p w14:paraId="3B9744A0"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35308112"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20D46C4D" w14:textId="77777777" w:rsidR="006D3EBE" w:rsidRPr="004544D3" w:rsidRDefault="006D3EBE" w:rsidP="006D3EBE">
            <w:pPr>
              <w:spacing w:before="0"/>
              <w:jc w:val="center"/>
              <w:rPr>
                <w:rFonts w:ascii="Cambria" w:hAnsi="Cambria"/>
                <w:color w:val="000000"/>
                <w:sz w:val="18"/>
                <w:szCs w:val="18"/>
              </w:rPr>
            </w:pPr>
          </w:p>
        </w:tc>
        <w:tc>
          <w:tcPr>
            <w:tcW w:w="859" w:type="dxa"/>
            <w:shd w:val="clear" w:color="auto" w:fill="auto"/>
            <w:noWrap/>
            <w:vAlign w:val="center"/>
            <w:hideMark/>
          </w:tcPr>
          <w:p w14:paraId="104B9ADF"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2.1.4</w:t>
            </w:r>
          </w:p>
        </w:tc>
        <w:tc>
          <w:tcPr>
            <w:tcW w:w="1345" w:type="dxa"/>
            <w:shd w:val="clear" w:color="auto" w:fill="auto"/>
            <w:noWrap/>
            <w:vAlign w:val="center"/>
          </w:tcPr>
          <w:p w14:paraId="3F8108C5" w14:textId="558C80DD"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$60,298</w:t>
            </w:r>
          </w:p>
        </w:tc>
      </w:tr>
      <w:tr w:rsidR="006D3EBE" w:rsidRPr="004544D3" w14:paraId="4C9D54BE" w14:textId="77777777" w:rsidTr="00D31E5D">
        <w:trPr>
          <w:trHeight w:hRule="exact" w:val="284"/>
          <w:jc w:val="center"/>
        </w:trPr>
        <w:tc>
          <w:tcPr>
            <w:tcW w:w="1083" w:type="dxa"/>
            <w:vMerge/>
            <w:vAlign w:val="center"/>
            <w:hideMark/>
          </w:tcPr>
          <w:p w14:paraId="5B452D47"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07E6F129" w14:textId="77777777" w:rsidR="006D3EBE" w:rsidRPr="004544D3" w:rsidRDefault="006D3EBE" w:rsidP="006D3EBE">
            <w:pPr>
              <w:spacing w:before="0"/>
              <w:jc w:val="center"/>
              <w:rPr>
                <w:rFonts w:ascii="Cambria" w:hAnsi="Cambria"/>
                <w:color w:val="000000"/>
                <w:sz w:val="18"/>
                <w:szCs w:val="18"/>
              </w:rPr>
            </w:pPr>
          </w:p>
        </w:tc>
        <w:tc>
          <w:tcPr>
            <w:tcW w:w="1102" w:type="dxa"/>
            <w:vMerge/>
            <w:vAlign w:val="center"/>
            <w:hideMark/>
          </w:tcPr>
          <w:p w14:paraId="41BE68BE"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40C5195D"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646AE48B" w14:textId="77777777" w:rsidR="006D3EBE" w:rsidRPr="004544D3" w:rsidRDefault="006D3EBE" w:rsidP="006D3EBE">
            <w:pPr>
              <w:spacing w:before="0"/>
              <w:jc w:val="center"/>
              <w:rPr>
                <w:rFonts w:ascii="Cambria" w:hAnsi="Cambria"/>
                <w:color w:val="000000"/>
                <w:sz w:val="18"/>
                <w:szCs w:val="18"/>
              </w:rPr>
            </w:pPr>
          </w:p>
        </w:tc>
        <w:tc>
          <w:tcPr>
            <w:tcW w:w="859" w:type="dxa"/>
            <w:shd w:val="clear" w:color="auto" w:fill="auto"/>
            <w:noWrap/>
            <w:vAlign w:val="center"/>
            <w:hideMark/>
          </w:tcPr>
          <w:p w14:paraId="73CE8794"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2.1.5</w:t>
            </w:r>
          </w:p>
        </w:tc>
        <w:tc>
          <w:tcPr>
            <w:tcW w:w="1345" w:type="dxa"/>
            <w:shd w:val="clear" w:color="auto" w:fill="auto"/>
            <w:noWrap/>
            <w:vAlign w:val="center"/>
          </w:tcPr>
          <w:p w14:paraId="553425DC" w14:textId="0A388F35"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$61,447</w:t>
            </w:r>
          </w:p>
        </w:tc>
      </w:tr>
      <w:tr w:rsidR="006D3EBE" w:rsidRPr="004544D3" w14:paraId="7A7508BD" w14:textId="77777777" w:rsidTr="00D31E5D">
        <w:trPr>
          <w:trHeight w:hRule="exact" w:val="284"/>
          <w:jc w:val="center"/>
        </w:trPr>
        <w:tc>
          <w:tcPr>
            <w:tcW w:w="1083" w:type="dxa"/>
            <w:vMerge/>
            <w:vAlign w:val="center"/>
            <w:hideMark/>
          </w:tcPr>
          <w:p w14:paraId="4AC8E579"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181834BE" w14:textId="77777777" w:rsidR="006D3EBE" w:rsidRPr="004544D3" w:rsidRDefault="006D3EBE" w:rsidP="006D3EBE">
            <w:pPr>
              <w:spacing w:before="0"/>
              <w:jc w:val="center"/>
              <w:rPr>
                <w:rFonts w:ascii="Cambria" w:hAnsi="Cambria"/>
                <w:color w:val="000000"/>
                <w:sz w:val="18"/>
                <w:szCs w:val="18"/>
              </w:rPr>
            </w:pPr>
          </w:p>
        </w:tc>
        <w:tc>
          <w:tcPr>
            <w:tcW w:w="1102" w:type="dxa"/>
            <w:vMerge/>
            <w:vAlign w:val="center"/>
            <w:hideMark/>
          </w:tcPr>
          <w:p w14:paraId="73AC1212"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2B3E2D75"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0B62B128" w14:textId="77777777" w:rsidR="006D3EBE" w:rsidRPr="004544D3" w:rsidRDefault="006D3EBE" w:rsidP="006D3EBE">
            <w:pPr>
              <w:spacing w:before="0"/>
              <w:jc w:val="center"/>
              <w:rPr>
                <w:rFonts w:ascii="Cambria" w:hAnsi="Cambria"/>
                <w:color w:val="000000"/>
                <w:sz w:val="18"/>
                <w:szCs w:val="18"/>
              </w:rPr>
            </w:pPr>
          </w:p>
        </w:tc>
        <w:tc>
          <w:tcPr>
            <w:tcW w:w="859" w:type="dxa"/>
            <w:shd w:val="clear" w:color="auto" w:fill="auto"/>
            <w:noWrap/>
            <w:vAlign w:val="center"/>
            <w:hideMark/>
          </w:tcPr>
          <w:p w14:paraId="6433023A"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2.1.6</w:t>
            </w:r>
          </w:p>
        </w:tc>
        <w:tc>
          <w:tcPr>
            <w:tcW w:w="1345" w:type="dxa"/>
            <w:shd w:val="clear" w:color="auto" w:fill="auto"/>
            <w:noWrap/>
            <w:vAlign w:val="center"/>
          </w:tcPr>
          <w:p w14:paraId="13E95BD7" w14:textId="36DA8D77"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$62,604</w:t>
            </w:r>
          </w:p>
        </w:tc>
      </w:tr>
      <w:tr w:rsidR="006D3EBE" w:rsidRPr="004544D3" w14:paraId="0DE7BEFD" w14:textId="77777777" w:rsidTr="00D31E5D">
        <w:trPr>
          <w:trHeight w:hRule="exact" w:val="284"/>
          <w:jc w:val="center"/>
        </w:trPr>
        <w:tc>
          <w:tcPr>
            <w:tcW w:w="1083" w:type="dxa"/>
            <w:vMerge/>
            <w:vAlign w:val="center"/>
            <w:hideMark/>
          </w:tcPr>
          <w:p w14:paraId="76DD3F5B"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20D47A46" w14:textId="77777777" w:rsidR="006D3EBE" w:rsidRPr="004544D3" w:rsidRDefault="006D3EBE" w:rsidP="006D3EBE">
            <w:pPr>
              <w:spacing w:before="0"/>
              <w:jc w:val="center"/>
              <w:rPr>
                <w:rFonts w:ascii="Cambria" w:hAnsi="Cambria"/>
                <w:color w:val="000000"/>
                <w:sz w:val="18"/>
                <w:szCs w:val="18"/>
              </w:rPr>
            </w:pPr>
          </w:p>
        </w:tc>
        <w:tc>
          <w:tcPr>
            <w:tcW w:w="1102" w:type="dxa"/>
            <w:vMerge/>
            <w:vAlign w:val="center"/>
            <w:hideMark/>
          </w:tcPr>
          <w:p w14:paraId="12639EC8"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12CF1FD9"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2F057C5C" w14:textId="77777777" w:rsidR="006D3EBE" w:rsidRPr="004544D3" w:rsidRDefault="006D3EBE" w:rsidP="006D3EBE">
            <w:pPr>
              <w:spacing w:before="0"/>
              <w:jc w:val="center"/>
              <w:rPr>
                <w:rFonts w:ascii="Cambria" w:hAnsi="Cambria"/>
                <w:color w:val="000000"/>
                <w:sz w:val="18"/>
                <w:szCs w:val="18"/>
              </w:rPr>
            </w:pPr>
          </w:p>
        </w:tc>
        <w:tc>
          <w:tcPr>
            <w:tcW w:w="859" w:type="dxa"/>
            <w:shd w:val="clear" w:color="auto" w:fill="auto"/>
            <w:noWrap/>
            <w:vAlign w:val="center"/>
            <w:hideMark/>
          </w:tcPr>
          <w:p w14:paraId="00809591"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2.1.7</w:t>
            </w:r>
          </w:p>
        </w:tc>
        <w:tc>
          <w:tcPr>
            <w:tcW w:w="1345" w:type="dxa"/>
            <w:shd w:val="clear" w:color="auto" w:fill="auto"/>
            <w:noWrap/>
            <w:vAlign w:val="center"/>
          </w:tcPr>
          <w:p w14:paraId="5FF67B5E" w14:textId="7971E452"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$63,757</w:t>
            </w:r>
          </w:p>
        </w:tc>
      </w:tr>
      <w:tr w:rsidR="006D3EBE" w:rsidRPr="004544D3" w14:paraId="0321DE73" w14:textId="77777777" w:rsidTr="00D31E5D">
        <w:trPr>
          <w:trHeight w:hRule="exact" w:val="284"/>
          <w:jc w:val="center"/>
        </w:trPr>
        <w:tc>
          <w:tcPr>
            <w:tcW w:w="1083" w:type="dxa"/>
            <w:vMerge/>
            <w:vAlign w:val="center"/>
            <w:hideMark/>
          </w:tcPr>
          <w:p w14:paraId="0E9695D4"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41FE960B" w14:textId="77777777" w:rsidR="006D3EBE" w:rsidRPr="004544D3" w:rsidRDefault="006D3EBE" w:rsidP="006D3EBE">
            <w:pPr>
              <w:spacing w:before="0"/>
              <w:jc w:val="center"/>
              <w:rPr>
                <w:rFonts w:ascii="Cambria" w:hAnsi="Cambria"/>
                <w:color w:val="000000"/>
                <w:sz w:val="18"/>
                <w:szCs w:val="18"/>
              </w:rPr>
            </w:pPr>
          </w:p>
        </w:tc>
        <w:tc>
          <w:tcPr>
            <w:tcW w:w="1102" w:type="dxa"/>
            <w:vMerge/>
            <w:vAlign w:val="center"/>
            <w:hideMark/>
          </w:tcPr>
          <w:p w14:paraId="5ECF0E65"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48680FD5"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5B3441BC" w14:textId="77777777" w:rsidR="006D3EBE" w:rsidRPr="004544D3" w:rsidRDefault="006D3EBE" w:rsidP="006D3EBE">
            <w:pPr>
              <w:spacing w:before="0"/>
              <w:jc w:val="center"/>
              <w:rPr>
                <w:rFonts w:ascii="Cambria" w:hAnsi="Cambria"/>
                <w:color w:val="000000"/>
                <w:sz w:val="18"/>
                <w:szCs w:val="18"/>
              </w:rPr>
            </w:pPr>
          </w:p>
        </w:tc>
        <w:tc>
          <w:tcPr>
            <w:tcW w:w="859" w:type="dxa"/>
            <w:shd w:val="clear" w:color="auto" w:fill="auto"/>
            <w:noWrap/>
            <w:vAlign w:val="center"/>
            <w:hideMark/>
          </w:tcPr>
          <w:p w14:paraId="7ECA9D96"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2.1.8</w:t>
            </w:r>
          </w:p>
        </w:tc>
        <w:tc>
          <w:tcPr>
            <w:tcW w:w="1345" w:type="dxa"/>
            <w:shd w:val="clear" w:color="auto" w:fill="auto"/>
            <w:noWrap/>
            <w:vAlign w:val="center"/>
          </w:tcPr>
          <w:p w14:paraId="3E0C90F5" w14:textId="215112AE"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$64,911</w:t>
            </w:r>
          </w:p>
        </w:tc>
      </w:tr>
      <w:tr w:rsidR="006D3EBE" w:rsidRPr="004544D3" w14:paraId="1CCDD1ED" w14:textId="77777777" w:rsidTr="00D31E5D">
        <w:trPr>
          <w:trHeight w:hRule="exact" w:val="284"/>
          <w:jc w:val="center"/>
        </w:trPr>
        <w:tc>
          <w:tcPr>
            <w:tcW w:w="1083" w:type="dxa"/>
            <w:vMerge/>
            <w:vAlign w:val="center"/>
            <w:hideMark/>
          </w:tcPr>
          <w:p w14:paraId="455F9447"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7EC851F7" w14:textId="77777777" w:rsidR="006D3EBE" w:rsidRPr="004544D3" w:rsidRDefault="006D3EBE" w:rsidP="006D3EBE">
            <w:pPr>
              <w:spacing w:before="0"/>
              <w:jc w:val="center"/>
              <w:rPr>
                <w:rFonts w:ascii="Cambria" w:hAnsi="Cambria"/>
                <w:color w:val="000000"/>
                <w:sz w:val="18"/>
                <w:szCs w:val="18"/>
              </w:rPr>
            </w:pPr>
          </w:p>
        </w:tc>
        <w:tc>
          <w:tcPr>
            <w:tcW w:w="1102" w:type="dxa"/>
            <w:vMerge w:val="restart"/>
            <w:shd w:val="clear" w:color="auto" w:fill="auto"/>
            <w:noWrap/>
            <w:vAlign w:val="center"/>
            <w:hideMark/>
          </w:tcPr>
          <w:p w14:paraId="65FD7055"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2.2</w:t>
            </w:r>
          </w:p>
        </w:tc>
        <w:tc>
          <w:tcPr>
            <w:tcW w:w="1612" w:type="dxa"/>
            <w:vMerge w:val="restart"/>
            <w:shd w:val="clear" w:color="auto" w:fill="auto"/>
            <w:noWrap/>
            <w:vAlign w:val="center"/>
          </w:tcPr>
          <w:p w14:paraId="46CB539B" w14:textId="3E465E79"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$66,063</w:t>
            </w:r>
          </w:p>
        </w:tc>
        <w:tc>
          <w:tcPr>
            <w:tcW w:w="1612" w:type="dxa"/>
            <w:vMerge w:val="restart"/>
            <w:shd w:val="clear" w:color="auto" w:fill="auto"/>
            <w:noWrap/>
            <w:vAlign w:val="center"/>
          </w:tcPr>
          <w:p w14:paraId="01533C47" w14:textId="2CA329D1"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$72,985</w:t>
            </w:r>
          </w:p>
        </w:tc>
        <w:tc>
          <w:tcPr>
            <w:tcW w:w="859" w:type="dxa"/>
            <w:shd w:val="clear" w:color="auto" w:fill="auto"/>
            <w:noWrap/>
            <w:vAlign w:val="center"/>
            <w:hideMark/>
          </w:tcPr>
          <w:p w14:paraId="713C1089"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2.2.1</w:t>
            </w:r>
          </w:p>
        </w:tc>
        <w:tc>
          <w:tcPr>
            <w:tcW w:w="1345" w:type="dxa"/>
            <w:shd w:val="clear" w:color="auto" w:fill="auto"/>
            <w:noWrap/>
            <w:vAlign w:val="center"/>
          </w:tcPr>
          <w:p w14:paraId="28534013" w14:textId="0A87F2F2"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$66,063</w:t>
            </w:r>
          </w:p>
        </w:tc>
      </w:tr>
      <w:tr w:rsidR="006D3EBE" w:rsidRPr="004544D3" w14:paraId="077D9279" w14:textId="77777777" w:rsidTr="00D31E5D">
        <w:trPr>
          <w:trHeight w:hRule="exact" w:val="284"/>
          <w:jc w:val="center"/>
        </w:trPr>
        <w:tc>
          <w:tcPr>
            <w:tcW w:w="1083" w:type="dxa"/>
            <w:vMerge/>
            <w:vAlign w:val="center"/>
            <w:hideMark/>
          </w:tcPr>
          <w:p w14:paraId="1EFB2D58"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25073DF2" w14:textId="77777777" w:rsidR="006D3EBE" w:rsidRPr="004544D3" w:rsidRDefault="006D3EBE" w:rsidP="006D3EBE">
            <w:pPr>
              <w:spacing w:before="0"/>
              <w:jc w:val="center"/>
              <w:rPr>
                <w:rFonts w:ascii="Cambria" w:hAnsi="Cambria"/>
                <w:color w:val="000000"/>
                <w:sz w:val="18"/>
                <w:szCs w:val="18"/>
              </w:rPr>
            </w:pPr>
          </w:p>
        </w:tc>
        <w:tc>
          <w:tcPr>
            <w:tcW w:w="1102" w:type="dxa"/>
            <w:vMerge/>
            <w:vAlign w:val="center"/>
            <w:hideMark/>
          </w:tcPr>
          <w:p w14:paraId="21E03080"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30B17232"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2276BDE2" w14:textId="77777777" w:rsidR="006D3EBE" w:rsidRPr="004544D3" w:rsidRDefault="006D3EBE" w:rsidP="006D3EBE">
            <w:pPr>
              <w:spacing w:before="0"/>
              <w:jc w:val="center"/>
              <w:rPr>
                <w:rFonts w:ascii="Cambria" w:hAnsi="Cambria"/>
                <w:color w:val="000000"/>
                <w:sz w:val="18"/>
                <w:szCs w:val="18"/>
              </w:rPr>
            </w:pPr>
          </w:p>
        </w:tc>
        <w:tc>
          <w:tcPr>
            <w:tcW w:w="859" w:type="dxa"/>
            <w:shd w:val="clear" w:color="auto" w:fill="auto"/>
            <w:noWrap/>
            <w:vAlign w:val="center"/>
            <w:hideMark/>
          </w:tcPr>
          <w:p w14:paraId="405F5926"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2.2.2</w:t>
            </w:r>
          </w:p>
        </w:tc>
        <w:tc>
          <w:tcPr>
            <w:tcW w:w="1345" w:type="dxa"/>
            <w:shd w:val="clear" w:color="auto" w:fill="auto"/>
            <w:noWrap/>
            <w:vAlign w:val="center"/>
          </w:tcPr>
          <w:p w14:paraId="24EBDCAD" w14:textId="1C7FF459"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$67,217</w:t>
            </w:r>
          </w:p>
        </w:tc>
      </w:tr>
      <w:tr w:rsidR="006D3EBE" w:rsidRPr="004544D3" w14:paraId="7E68EAF3" w14:textId="77777777" w:rsidTr="00D31E5D">
        <w:trPr>
          <w:trHeight w:hRule="exact" w:val="284"/>
          <w:jc w:val="center"/>
        </w:trPr>
        <w:tc>
          <w:tcPr>
            <w:tcW w:w="1083" w:type="dxa"/>
            <w:vMerge/>
            <w:vAlign w:val="center"/>
            <w:hideMark/>
          </w:tcPr>
          <w:p w14:paraId="7768D337"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0B7BEC14" w14:textId="77777777" w:rsidR="006D3EBE" w:rsidRPr="004544D3" w:rsidRDefault="006D3EBE" w:rsidP="006D3EBE">
            <w:pPr>
              <w:spacing w:before="0"/>
              <w:jc w:val="center"/>
              <w:rPr>
                <w:rFonts w:ascii="Cambria" w:hAnsi="Cambria"/>
                <w:color w:val="000000"/>
                <w:sz w:val="18"/>
                <w:szCs w:val="18"/>
              </w:rPr>
            </w:pPr>
          </w:p>
        </w:tc>
        <w:tc>
          <w:tcPr>
            <w:tcW w:w="1102" w:type="dxa"/>
            <w:vMerge/>
            <w:vAlign w:val="center"/>
            <w:hideMark/>
          </w:tcPr>
          <w:p w14:paraId="2C1C81ED"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5CB11F96"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1215AA11" w14:textId="77777777" w:rsidR="006D3EBE" w:rsidRPr="004544D3" w:rsidRDefault="006D3EBE" w:rsidP="006D3EBE">
            <w:pPr>
              <w:spacing w:before="0"/>
              <w:jc w:val="center"/>
              <w:rPr>
                <w:rFonts w:ascii="Cambria" w:hAnsi="Cambria"/>
                <w:color w:val="000000"/>
                <w:sz w:val="18"/>
                <w:szCs w:val="18"/>
              </w:rPr>
            </w:pPr>
          </w:p>
        </w:tc>
        <w:tc>
          <w:tcPr>
            <w:tcW w:w="859" w:type="dxa"/>
            <w:shd w:val="clear" w:color="auto" w:fill="auto"/>
            <w:noWrap/>
            <w:vAlign w:val="center"/>
            <w:hideMark/>
          </w:tcPr>
          <w:p w14:paraId="642A0938"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2.2.3</w:t>
            </w:r>
          </w:p>
        </w:tc>
        <w:tc>
          <w:tcPr>
            <w:tcW w:w="1345" w:type="dxa"/>
            <w:shd w:val="clear" w:color="auto" w:fill="auto"/>
            <w:noWrap/>
            <w:vAlign w:val="center"/>
          </w:tcPr>
          <w:p w14:paraId="3BB08847" w14:textId="73CDCA47"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$68,368</w:t>
            </w:r>
          </w:p>
        </w:tc>
      </w:tr>
      <w:tr w:rsidR="006D3EBE" w:rsidRPr="004544D3" w14:paraId="2360D368" w14:textId="77777777" w:rsidTr="00D31E5D">
        <w:trPr>
          <w:trHeight w:hRule="exact" w:val="284"/>
          <w:jc w:val="center"/>
        </w:trPr>
        <w:tc>
          <w:tcPr>
            <w:tcW w:w="1083" w:type="dxa"/>
            <w:vMerge/>
            <w:vAlign w:val="center"/>
            <w:hideMark/>
          </w:tcPr>
          <w:p w14:paraId="1A0A6058"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1B1ED162" w14:textId="77777777" w:rsidR="006D3EBE" w:rsidRPr="004544D3" w:rsidRDefault="006D3EBE" w:rsidP="006D3EBE">
            <w:pPr>
              <w:spacing w:before="0"/>
              <w:jc w:val="center"/>
              <w:rPr>
                <w:rFonts w:ascii="Cambria" w:hAnsi="Cambria"/>
                <w:color w:val="000000"/>
                <w:sz w:val="18"/>
                <w:szCs w:val="18"/>
              </w:rPr>
            </w:pPr>
          </w:p>
        </w:tc>
        <w:tc>
          <w:tcPr>
            <w:tcW w:w="1102" w:type="dxa"/>
            <w:vMerge/>
            <w:vAlign w:val="center"/>
            <w:hideMark/>
          </w:tcPr>
          <w:p w14:paraId="08536609"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027E1B0D"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3AE0628B" w14:textId="77777777" w:rsidR="006D3EBE" w:rsidRPr="004544D3" w:rsidRDefault="006D3EBE" w:rsidP="006D3EBE">
            <w:pPr>
              <w:spacing w:before="0"/>
              <w:jc w:val="center"/>
              <w:rPr>
                <w:rFonts w:ascii="Cambria" w:hAnsi="Cambria"/>
                <w:color w:val="000000"/>
                <w:sz w:val="18"/>
                <w:szCs w:val="18"/>
              </w:rPr>
            </w:pPr>
          </w:p>
        </w:tc>
        <w:tc>
          <w:tcPr>
            <w:tcW w:w="859" w:type="dxa"/>
            <w:shd w:val="clear" w:color="auto" w:fill="auto"/>
            <w:noWrap/>
            <w:vAlign w:val="center"/>
            <w:hideMark/>
          </w:tcPr>
          <w:p w14:paraId="4D313767"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2.2.4</w:t>
            </w:r>
          </w:p>
        </w:tc>
        <w:tc>
          <w:tcPr>
            <w:tcW w:w="1345" w:type="dxa"/>
            <w:shd w:val="clear" w:color="auto" w:fill="auto"/>
            <w:noWrap/>
            <w:vAlign w:val="center"/>
          </w:tcPr>
          <w:p w14:paraId="74275124" w14:textId="38D5FEBA"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$69,524</w:t>
            </w:r>
          </w:p>
        </w:tc>
      </w:tr>
      <w:tr w:rsidR="006D3EBE" w:rsidRPr="004544D3" w14:paraId="35F49485" w14:textId="77777777" w:rsidTr="00D31E5D">
        <w:trPr>
          <w:trHeight w:hRule="exact" w:val="284"/>
          <w:jc w:val="center"/>
        </w:trPr>
        <w:tc>
          <w:tcPr>
            <w:tcW w:w="1083" w:type="dxa"/>
            <w:vMerge/>
            <w:vAlign w:val="center"/>
            <w:hideMark/>
          </w:tcPr>
          <w:p w14:paraId="549B040A"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59F6C381" w14:textId="77777777" w:rsidR="006D3EBE" w:rsidRPr="004544D3" w:rsidRDefault="006D3EBE" w:rsidP="006D3EBE">
            <w:pPr>
              <w:spacing w:before="0"/>
              <w:jc w:val="center"/>
              <w:rPr>
                <w:rFonts w:ascii="Cambria" w:hAnsi="Cambria"/>
                <w:color w:val="000000"/>
                <w:sz w:val="18"/>
                <w:szCs w:val="18"/>
              </w:rPr>
            </w:pPr>
          </w:p>
        </w:tc>
        <w:tc>
          <w:tcPr>
            <w:tcW w:w="1102" w:type="dxa"/>
            <w:vMerge/>
            <w:vAlign w:val="center"/>
            <w:hideMark/>
          </w:tcPr>
          <w:p w14:paraId="6AB71DD4"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0E00326C"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389B1BFF" w14:textId="77777777" w:rsidR="006D3EBE" w:rsidRPr="004544D3" w:rsidRDefault="006D3EBE" w:rsidP="006D3EBE">
            <w:pPr>
              <w:spacing w:before="0"/>
              <w:jc w:val="center"/>
              <w:rPr>
                <w:rFonts w:ascii="Cambria" w:hAnsi="Cambria"/>
                <w:color w:val="000000"/>
                <w:sz w:val="18"/>
                <w:szCs w:val="18"/>
              </w:rPr>
            </w:pPr>
          </w:p>
        </w:tc>
        <w:tc>
          <w:tcPr>
            <w:tcW w:w="859" w:type="dxa"/>
            <w:shd w:val="clear" w:color="auto" w:fill="auto"/>
            <w:noWrap/>
            <w:vAlign w:val="center"/>
            <w:hideMark/>
          </w:tcPr>
          <w:p w14:paraId="318DD968"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2.2.5</w:t>
            </w:r>
          </w:p>
        </w:tc>
        <w:tc>
          <w:tcPr>
            <w:tcW w:w="1345" w:type="dxa"/>
            <w:shd w:val="clear" w:color="auto" w:fill="auto"/>
            <w:noWrap/>
            <w:vAlign w:val="center"/>
          </w:tcPr>
          <w:p w14:paraId="29DA4778" w14:textId="049A0602"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$70,675</w:t>
            </w:r>
          </w:p>
        </w:tc>
      </w:tr>
      <w:tr w:rsidR="006D3EBE" w:rsidRPr="004544D3" w14:paraId="4D07DEA9" w14:textId="77777777" w:rsidTr="00D31E5D">
        <w:trPr>
          <w:trHeight w:hRule="exact" w:val="284"/>
          <w:jc w:val="center"/>
        </w:trPr>
        <w:tc>
          <w:tcPr>
            <w:tcW w:w="1083" w:type="dxa"/>
            <w:vMerge/>
            <w:vAlign w:val="center"/>
            <w:hideMark/>
          </w:tcPr>
          <w:p w14:paraId="02F28890"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2D6DB26A" w14:textId="77777777" w:rsidR="006D3EBE" w:rsidRPr="004544D3" w:rsidRDefault="006D3EBE" w:rsidP="006D3EBE">
            <w:pPr>
              <w:spacing w:before="0"/>
              <w:jc w:val="center"/>
              <w:rPr>
                <w:rFonts w:ascii="Cambria" w:hAnsi="Cambria"/>
                <w:color w:val="000000"/>
                <w:sz w:val="18"/>
                <w:szCs w:val="18"/>
              </w:rPr>
            </w:pPr>
          </w:p>
        </w:tc>
        <w:tc>
          <w:tcPr>
            <w:tcW w:w="1102" w:type="dxa"/>
            <w:vMerge/>
            <w:vAlign w:val="center"/>
            <w:hideMark/>
          </w:tcPr>
          <w:p w14:paraId="64624587"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291245A7"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3D06E9F1" w14:textId="77777777" w:rsidR="006D3EBE" w:rsidRPr="004544D3" w:rsidRDefault="006D3EBE" w:rsidP="006D3EBE">
            <w:pPr>
              <w:spacing w:before="0"/>
              <w:jc w:val="center"/>
              <w:rPr>
                <w:rFonts w:ascii="Cambria" w:hAnsi="Cambria"/>
                <w:color w:val="000000"/>
                <w:sz w:val="18"/>
                <w:szCs w:val="18"/>
              </w:rPr>
            </w:pPr>
          </w:p>
        </w:tc>
        <w:tc>
          <w:tcPr>
            <w:tcW w:w="859" w:type="dxa"/>
            <w:shd w:val="clear" w:color="auto" w:fill="auto"/>
            <w:noWrap/>
            <w:vAlign w:val="center"/>
            <w:hideMark/>
          </w:tcPr>
          <w:p w14:paraId="4D4986F6"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2.2.6</w:t>
            </w:r>
          </w:p>
        </w:tc>
        <w:tc>
          <w:tcPr>
            <w:tcW w:w="1345" w:type="dxa"/>
            <w:shd w:val="clear" w:color="auto" w:fill="auto"/>
            <w:noWrap/>
            <w:vAlign w:val="center"/>
          </w:tcPr>
          <w:p w14:paraId="18CB5EFD" w14:textId="23E52570"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$71,832</w:t>
            </w:r>
          </w:p>
        </w:tc>
      </w:tr>
      <w:tr w:rsidR="006D3EBE" w:rsidRPr="004544D3" w14:paraId="57D6BFE0" w14:textId="77777777" w:rsidTr="00D31E5D">
        <w:trPr>
          <w:trHeight w:hRule="exact" w:val="284"/>
          <w:jc w:val="center"/>
        </w:trPr>
        <w:tc>
          <w:tcPr>
            <w:tcW w:w="1083" w:type="dxa"/>
            <w:vMerge/>
            <w:vAlign w:val="center"/>
            <w:hideMark/>
          </w:tcPr>
          <w:p w14:paraId="41F5CF90"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0E289CCF" w14:textId="77777777" w:rsidR="006D3EBE" w:rsidRPr="004544D3" w:rsidRDefault="006D3EBE" w:rsidP="006D3EBE">
            <w:pPr>
              <w:spacing w:before="0"/>
              <w:jc w:val="center"/>
              <w:rPr>
                <w:rFonts w:ascii="Cambria" w:hAnsi="Cambria"/>
                <w:color w:val="000000"/>
                <w:sz w:val="18"/>
                <w:szCs w:val="18"/>
              </w:rPr>
            </w:pPr>
          </w:p>
        </w:tc>
        <w:tc>
          <w:tcPr>
            <w:tcW w:w="1102" w:type="dxa"/>
            <w:vMerge/>
            <w:vAlign w:val="center"/>
            <w:hideMark/>
          </w:tcPr>
          <w:p w14:paraId="47146E57"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75D9E1D5"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42B9AD9A" w14:textId="77777777" w:rsidR="006D3EBE" w:rsidRPr="004544D3" w:rsidRDefault="006D3EBE" w:rsidP="006D3EBE">
            <w:pPr>
              <w:spacing w:before="0"/>
              <w:jc w:val="center"/>
              <w:rPr>
                <w:rFonts w:ascii="Cambria" w:hAnsi="Cambria"/>
                <w:color w:val="000000"/>
                <w:sz w:val="18"/>
                <w:szCs w:val="18"/>
              </w:rPr>
            </w:pPr>
          </w:p>
        </w:tc>
        <w:tc>
          <w:tcPr>
            <w:tcW w:w="859" w:type="dxa"/>
            <w:shd w:val="clear" w:color="auto" w:fill="auto"/>
            <w:noWrap/>
            <w:vAlign w:val="center"/>
            <w:hideMark/>
          </w:tcPr>
          <w:p w14:paraId="6845C549"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2.2.7</w:t>
            </w:r>
          </w:p>
        </w:tc>
        <w:tc>
          <w:tcPr>
            <w:tcW w:w="1345" w:type="dxa"/>
            <w:shd w:val="clear" w:color="auto" w:fill="auto"/>
            <w:noWrap/>
            <w:vAlign w:val="center"/>
          </w:tcPr>
          <w:p w14:paraId="57AE6147" w14:textId="28DA01B2"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$72,985</w:t>
            </w:r>
          </w:p>
        </w:tc>
      </w:tr>
      <w:tr w:rsidR="006D3EBE" w:rsidRPr="004544D3" w14:paraId="0347AA4F" w14:textId="77777777" w:rsidTr="00D31E5D">
        <w:trPr>
          <w:trHeight w:hRule="exact" w:val="284"/>
          <w:jc w:val="center"/>
        </w:trPr>
        <w:tc>
          <w:tcPr>
            <w:tcW w:w="1083" w:type="dxa"/>
            <w:vMerge/>
            <w:vAlign w:val="center"/>
            <w:hideMark/>
          </w:tcPr>
          <w:p w14:paraId="648BE178" w14:textId="77777777" w:rsidR="006D3EBE" w:rsidRPr="004544D3" w:rsidRDefault="006D3EBE" w:rsidP="006D3EBE">
            <w:pPr>
              <w:spacing w:before="0"/>
              <w:jc w:val="center"/>
              <w:rPr>
                <w:rFonts w:ascii="Cambria" w:hAnsi="Cambria"/>
                <w:color w:val="000000"/>
                <w:sz w:val="18"/>
                <w:szCs w:val="18"/>
              </w:rPr>
            </w:pPr>
          </w:p>
        </w:tc>
        <w:tc>
          <w:tcPr>
            <w:tcW w:w="1448" w:type="dxa"/>
            <w:vMerge w:val="restart"/>
            <w:shd w:val="clear" w:color="auto" w:fill="auto"/>
            <w:noWrap/>
            <w:vAlign w:val="center"/>
            <w:hideMark/>
          </w:tcPr>
          <w:p w14:paraId="6555A46A"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3</w:t>
            </w:r>
          </w:p>
        </w:tc>
        <w:tc>
          <w:tcPr>
            <w:tcW w:w="1102" w:type="dxa"/>
            <w:vMerge w:val="restart"/>
            <w:shd w:val="clear" w:color="auto" w:fill="auto"/>
            <w:noWrap/>
            <w:vAlign w:val="center"/>
            <w:hideMark/>
          </w:tcPr>
          <w:p w14:paraId="21915EF6"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3.1</w:t>
            </w:r>
          </w:p>
        </w:tc>
        <w:tc>
          <w:tcPr>
            <w:tcW w:w="1612" w:type="dxa"/>
            <w:vMerge w:val="restart"/>
            <w:shd w:val="clear" w:color="auto" w:fill="auto"/>
            <w:noWrap/>
            <w:vAlign w:val="center"/>
          </w:tcPr>
          <w:p w14:paraId="60F4BEC9" w14:textId="4E7FD27E"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$74,580</w:t>
            </w:r>
          </w:p>
        </w:tc>
        <w:tc>
          <w:tcPr>
            <w:tcW w:w="1612" w:type="dxa"/>
            <w:vMerge w:val="restart"/>
            <w:shd w:val="clear" w:color="auto" w:fill="auto"/>
            <w:noWrap/>
            <w:vAlign w:val="center"/>
          </w:tcPr>
          <w:p w14:paraId="2848006F" w14:textId="18BB1AE5"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$82,571</w:t>
            </w:r>
          </w:p>
        </w:tc>
        <w:tc>
          <w:tcPr>
            <w:tcW w:w="859" w:type="dxa"/>
            <w:shd w:val="clear" w:color="auto" w:fill="auto"/>
            <w:noWrap/>
            <w:vAlign w:val="center"/>
            <w:hideMark/>
          </w:tcPr>
          <w:p w14:paraId="6D456CE0"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3.1.1</w:t>
            </w:r>
          </w:p>
        </w:tc>
        <w:tc>
          <w:tcPr>
            <w:tcW w:w="1345" w:type="dxa"/>
            <w:shd w:val="clear" w:color="auto" w:fill="auto"/>
            <w:noWrap/>
            <w:vAlign w:val="center"/>
          </w:tcPr>
          <w:p w14:paraId="1B6EC351" w14:textId="5D0384FA"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$74,580</w:t>
            </w:r>
          </w:p>
        </w:tc>
      </w:tr>
      <w:tr w:rsidR="006D3EBE" w:rsidRPr="004544D3" w14:paraId="2EF8D117" w14:textId="77777777" w:rsidTr="00D31E5D">
        <w:trPr>
          <w:trHeight w:hRule="exact" w:val="284"/>
          <w:jc w:val="center"/>
        </w:trPr>
        <w:tc>
          <w:tcPr>
            <w:tcW w:w="1083" w:type="dxa"/>
            <w:vMerge/>
            <w:vAlign w:val="center"/>
            <w:hideMark/>
          </w:tcPr>
          <w:p w14:paraId="6F5D4ECB"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69A4C77E" w14:textId="77777777" w:rsidR="006D3EBE" w:rsidRPr="004544D3" w:rsidRDefault="006D3EBE" w:rsidP="006D3EBE">
            <w:pPr>
              <w:spacing w:before="0"/>
              <w:jc w:val="center"/>
              <w:rPr>
                <w:rFonts w:ascii="Cambria" w:hAnsi="Cambria"/>
                <w:color w:val="000000"/>
                <w:sz w:val="18"/>
                <w:szCs w:val="18"/>
              </w:rPr>
            </w:pPr>
          </w:p>
        </w:tc>
        <w:tc>
          <w:tcPr>
            <w:tcW w:w="1102" w:type="dxa"/>
            <w:vMerge/>
            <w:vAlign w:val="center"/>
            <w:hideMark/>
          </w:tcPr>
          <w:p w14:paraId="71862661"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427B4FDF"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0FB408F0" w14:textId="77777777" w:rsidR="006D3EBE" w:rsidRPr="004544D3" w:rsidRDefault="006D3EBE" w:rsidP="006D3EBE">
            <w:pPr>
              <w:spacing w:before="0"/>
              <w:jc w:val="center"/>
              <w:rPr>
                <w:rFonts w:ascii="Cambria" w:hAnsi="Cambria"/>
                <w:color w:val="000000"/>
                <w:sz w:val="18"/>
                <w:szCs w:val="18"/>
              </w:rPr>
            </w:pPr>
          </w:p>
        </w:tc>
        <w:tc>
          <w:tcPr>
            <w:tcW w:w="859" w:type="dxa"/>
            <w:shd w:val="clear" w:color="auto" w:fill="auto"/>
            <w:noWrap/>
            <w:vAlign w:val="center"/>
            <w:hideMark/>
          </w:tcPr>
          <w:p w14:paraId="08C79A62"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3.1.2</w:t>
            </w:r>
          </w:p>
        </w:tc>
        <w:tc>
          <w:tcPr>
            <w:tcW w:w="1345" w:type="dxa"/>
            <w:shd w:val="clear" w:color="auto" w:fill="auto"/>
            <w:noWrap/>
            <w:vAlign w:val="center"/>
          </w:tcPr>
          <w:p w14:paraId="6C7A681B" w14:textId="6B115717"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$76,180</w:t>
            </w:r>
          </w:p>
        </w:tc>
      </w:tr>
      <w:tr w:rsidR="006D3EBE" w:rsidRPr="004544D3" w14:paraId="47545FF0" w14:textId="77777777" w:rsidTr="00D31E5D">
        <w:trPr>
          <w:trHeight w:hRule="exact" w:val="284"/>
          <w:jc w:val="center"/>
        </w:trPr>
        <w:tc>
          <w:tcPr>
            <w:tcW w:w="1083" w:type="dxa"/>
            <w:vMerge/>
            <w:vAlign w:val="center"/>
            <w:hideMark/>
          </w:tcPr>
          <w:p w14:paraId="1A7A2DCF"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5C3C187E" w14:textId="77777777" w:rsidR="006D3EBE" w:rsidRPr="004544D3" w:rsidRDefault="006D3EBE" w:rsidP="006D3EBE">
            <w:pPr>
              <w:spacing w:before="0"/>
              <w:jc w:val="center"/>
              <w:rPr>
                <w:rFonts w:ascii="Cambria" w:hAnsi="Cambria"/>
                <w:color w:val="000000"/>
                <w:sz w:val="18"/>
                <w:szCs w:val="18"/>
              </w:rPr>
            </w:pPr>
          </w:p>
        </w:tc>
        <w:tc>
          <w:tcPr>
            <w:tcW w:w="1102" w:type="dxa"/>
            <w:vMerge/>
            <w:vAlign w:val="center"/>
            <w:hideMark/>
          </w:tcPr>
          <w:p w14:paraId="08847FC1"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5E25CAC1"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6AE03E6E" w14:textId="77777777" w:rsidR="006D3EBE" w:rsidRPr="004544D3" w:rsidRDefault="006D3EBE" w:rsidP="006D3EBE">
            <w:pPr>
              <w:spacing w:before="0"/>
              <w:jc w:val="center"/>
              <w:rPr>
                <w:rFonts w:ascii="Cambria" w:hAnsi="Cambria"/>
                <w:color w:val="000000"/>
                <w:sz w:val="18"/>
                <w:szCs w:val="18"/>
              </w:rPr>
            </w:pPr>
          </w:p>
        </w:tc>
        <w:tc>
          <w:tcPr>
            <w:tcW w:w="859" w:type="dxa"/>
            <w:shd w:val="clear" w:color="auto" w:fill="auto"/>
            <w:noWrap/>
            <w:vAlign w:val="center"/>
            <w:hideMark/>
          </w:tcPr>
          <w:p w14:paraId="37C7E684"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3.1.3</w:t>
            </w:r>
          </w:p>
        </w:tc>
        <w:tc>
          <w:tcPr>
            <w:tcW w:w="1345" w:type="dxa"/>
            <w:shd w:val="clear" w:color="auto" w:fill="auto"/>
            <w:noWrap/>
            <w:vAlign w:val="center"/>
          </w:tcPr>
          <w:p w14:paraId="0AE326CE" w14:textId="1346F941"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$77,778</w:t>
            </w:r>
          </w:p>
        </w:tc>
      </w:tr>
      <w:tr w:rsidR="006D3EBE" w:rsidRPr="004544D3" w14:paraId="2D5E59C0" w14:textId="77777777" w:rsidTr="00D31E5D">
        <w:trPr>
          <w:trHeight w:hRule="exact" w:val="284"/>
          <w:jc w:val="center"/>
        </w:trPr>
        <w:tc>
          <w:tcPr>
            <w:tcW w:w="1083" w:type="dxa"/>
            <w:vMerge/>
            <w:vAlign w:val="center"/>
            <w:hideMark/>
          </w:tcPr>
          <w:p w14:paraId="0AF14F62"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667F2A3B" w14:textId="77777777" w:rsidR="006D3EBE" w:rsidRPr="004544D3" w:rsidRDefault="006D3EBE" w:rsidP="006D3EBE">
            <w:pPr>
              <w:spacing w:before="0"/>
              <w:jc w:val="center"/>
              <w:rPr>
                <w:rFonts w:ascii="Cambria" w:hAnsi="Cambria"/>
                <w:color w:val="000000"/>
                <w:sz w:val="18"/>
                <w:szCs w:val="18"/>
              </w:rPr>
            </w:pPr>
          </w:p>
        </w:tc>
        <w:tc>
          <w:tcPr>
            <w:tcW w:w="1102" w:type="dxa"/>
            <w:vMerge/>
            <w:vAlign w:val="center"/>
            <w:hideMark/>
          </w:tcPr>
          <w:p w14:paraId="37840C26"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5FD2EB2A"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39949089" w14:textId="77777777" w:rsidR="006D3EBE" w:rsidRPr="004544D3" w:rsidRDefault="006D3EBE" w:rsidP="006D3EBE">
            <w:pPr>
              <w:spacing w:before="0"/>
              <w:jc w:val="center"/>
              <w:rPr>
                <w:rFonts w:ascii="Cambria" w:hAnsi="Cambria"/>
                <w:color w:val="000000"/>
                <w:sz w:val="18"/>
                <w:szCs w:val="18"/>
              </w:rPr>
            </w:pPr>
          </w:p>
        </w:tc>
        <w:tc>
          <w:tcPr>
            <w:tcW w:w="859" w:type="dxa"/>
            <w:shd w:val="clear" w:color="auto" w:fill="auto"/>
            <w:noWrap/>
            <w:vAlign w:val="center"/>
            <w:hideMark/>
          </w:tcPr>
          <w:p w14:paraId="1379AF4A"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3.1.4</w:t>
            </w:r>
          </w:p>
        </w:tc>
        <w:tc>
          <w:tcPr>
            <w:tcW w:w="1345" w:type="dxa"/>
            <w:shd w:val="clear" w:color="auto" w:fill="auto"/>
            <w:noWrap/>
            <w:vAlign w:val="center"/>
          </w:tcPr>
          <w:p w14:paraId="3E46635A" w14:textId="24D4FBAC"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$79,375</w:t>
            </w:r>
          </w:p>
        </w:tc>
      </w:tr>
      <w:tr w:rsidR="006D3EBE" w:rsidRPr="004544D3" w14:paraId="168C70A2" w14:textId="77777777" w:rsidTr="00D31E5D">
        <w:trPr>
          <w:trHeight w:hRule="exact" w:val="284"/>
          <w:jc w:val="center"/>
        </w:trPr>
        <w:tc>
          <w:tcPr>
            <w:tcW w:w="1083" w:type="dxa"/>
            <w:vMerge/>
            <w:vAlign w:val="center"/>
            <w:hideMark/>
          </w:tcPr>
          <w:p w14:paraId="17A5DD5D"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5129FE9E" w14:textId="77777777" w:rsidR="006D3EBE" w:rsidRPr="004544D3" w:rsidRDefault="006D3EBE" w:rsidP="006D3EBE">
            <w:pPr>
              <w:spacing w:before="0"/>
              <w:jc w:val="center"/>
              <w:rPr>
                <w:rFonts w:ascii="Cambria" w:hAnsi="Cambria"/>
                <w:color w:val="000000"/>
                <w:sz w:val="18"/>
                <w:szCs w:val="18"/>
              </w:rPr>
            </w:pPr>
          </w:p>
        </w:tc>
        <w:tc>
          <w:tcPr>
            <w:tcW w:w="1102" w:type="dxa"/>
            <w:vMerge/>
            <w:vAlign w:val="center"/>
            <w:hideMark/>
          </w:tcPr>
          <w:p w14:paraId="5319D853"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218CDBB2"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33D4F296" w14:textId="77777777" w:rsidR="006D3EBE" w:rsidRPr="004544D3" w:rsidRDefault="006D3EBE" w:rsidP="006D3EBE">
            <w:pPr>
              <w:spacing w:before="0"/>
              <w:jc w:val="center"/>
              <w:rPr>
                <w:rFonts w:ascii="Cambria" w:hAnsi="Cambria"/>
                <w:color w:val="000000"/>
                <w:sz w:val="18"/>
                <w:szCs w:val="18"/>
              </w:rPr>
            </w:pPr>
          </w:p>
        </w:tc>
        <w:tc>
          <w:tcPr>
            <w:tcW w:w="859" w:type="dxa"/>
            <w:shd w:val="clear" w:color="auto" w:fill="auto"/>
            <w:noWrap/>
            <w:vAlign w:val="center"/>
            <w:hideMark/>
          </w:tcPr>
          <w:p w14:paraId="0B6B43CE"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3.1.5</w:t>
            </w:r>
          </w:p>
        </w:tc>
        <w:tc>
          <w:tcPr>
            <w:tcW w:w="1345" w:type="dxa"/>
            <w:shd w:val="clear" w:color="auto" w:fill="auto"/>
            <w:noWrap/>
            <w:vAlign w:val="center"/>
          </w:tcPr>
          <w:p w14:paraId="2D14EB1D" w14:textId="19C7ACC9"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$80,971</w:t>
            </w:r>
          </w:p>
        </w:tc>
      </w:tr>
      <w:tr w:rsidR="006D3EBE" w:rsidRPr="004544D3" w14:paraId="4AE6EC26" w14:textId="77777777" w:rsidTr="00D31E5D">
        <w:trPr>
          <w:trHeight w:hRule="exact" w:val="284"/>
          <w:jc w:val="center"/>
        </w:trPr>
        <w:tc>
          <w:tcPr>
            <w:tcW w:w="1083" w:type="dxa"/>
            <w:vMerge/>
            <w:vAlign w:val="center"/>
            <w:hideMark/>
          </w:tcPr>
          <w:p w14:paraId="24C9BA10"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69F3CF07" w14:textId="77777777" w:rsidR="006D3EBE" w:rsidRPr="004544D3" w:rsidRDefault="006D3EBE" w:rsidP="006D3EBE">
            <w:pPr>
              <w:spacing w:before="0"/>
              <w:jc w:val="center"/>
              <w:rPr>
                <w:rFonts w:ascii="Cambria" w:hAnsi="Cambria"/>
                <w:color w:val="000000"/>
                <w:sz w:val="18"/>
                <w:szCs w:val="18"/>
              </w:rPr>
            </w:pPr>
          </w:p>
        </w:tc>
        <w:tc>
          <w:tcPr>
            <w:tcW w:w="1102" w:type="dxa"/>
            <w:vMerge/>
            <w:vAlign w:val="center"/>
            <w:hideMark/>
          </w:tcPr>
          <w:p w14:paraId="495A29DE"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2304F9D3"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10F0D4C5" w14:textId="77777777" w:rsidR="006D3EBE" w:rsidRPr="004544D3" w:rsidRDefault="006D3EBE" w:rsidP="006D3EBE">
            <w:pPr>
              <w:spacing w:before="0"/>
              <w:jc w:val="center"/>
              <w:rPr>
                <w:rFonts w:ascii="Cambria" w:hAnsi="Cambria"/>
                <w:color w:val="000000"/>
                <w:sz w:val="18"/>
                <w:szCs w:val="18"/>
              </w:rPr>
            </w:pPr>
          </w:p>
        </w:tc>
        <w:tc>
          <w:tcPr>
            <w:tcW w:w="859" w:type="dxa"/>
            <w:shd w:val="clear" w:color="auto" w:fill="auto"/>
            <w:noWrap/>
            <w:vAlign w:val="center"/>
            <w:hideMark/>
          </w:tcPr>
          <w:p w14:paraId="021F3720"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3.1.6</w:t>
            </w:r>
          </w:p>
        </w:tc>
        <w:tc>
          <w:tcPr>
            <w:tcW w:w="1345" w:type="dxa"/>
            <w:shd w:val="clear" w:color="auto" w:fill="auto"/>
            <w:noWrap/>
            <w:vAlign w:val="center"/>
          </w:tcPr>
          <w:p w14:paraId="02928AE4" w14:textId="1C3C5072"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$82,571</w:t>
            </w:r>
          </w:p>
        </w:tc>
      </w:tr>
      <w:tr w:rsidR="006D3EBE" w:rsidRPr="004544D3" w14:paraId="38681E9F" w14:textId="77777777" w:rsidTr="00D31E5D">
        <w:trPr>
          <w:trHeight w:hRule="exact" w:val="284"/>
          <w:jc w:val="center"/>
        </w:trPr>
        <w:tc>
          <w:tcPr>
            <w:tcW w:w="1083" w:type="dxa"/>
            <w:vMerge/>
            <w:vAlign w:val="center"/>
            <w:hideMark/>
          </w:tcPr>
          <w:p w14:paraId="17FE5BCC"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141465D2" w14:textId="77777777" w:rsidR="006D3EBE" w:rsidRPr="004544D3" w:rsidRDefault="006D3EBE" w:rsidP="006D3EBE">
            <w:pPr>
              <w:spacing w:before="0"/>
              <w:jc w:val="center"/>
              <w:rPr>
                <w:rFonts w:ascii="Cambria" w:hAnsi="Cambria"/>
                <w:color w:val="000000"/>
                <w:sz w:val="18"/>
                <w:szCs w:val="18"/>
              </w:rPr>
            </w:pPr>
          </w:p>
        </w:tc>
        <w:tc>
          <w:tcPr>
            <w:tcW w:w="1102" w:type="dxa"/>
            <w:vMerge w:val="restart"/>
            <w:shd w:val="clear" w:color="auto" w:fill="auto"/>
            <w:noWrap/>
            <w:vAlign w:val="center"/>
            <w:hideMark/>
          </w:tcPr>
          <w:p w14:paraId="6D92F26B"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3.2</w:t>
            </w:r>
          </w:p>
        </w:tc>
        <w:tc>
          <w:tcPr>
            <w:tcW w:w="1612" w:type="dxa"/>
            <w:vMerge w:val="restart"/>
            <w:shd w:val="clear" w:color="auto" w:fill="auto"/>
            <w:noWrap/>
            <w:vAlign w:val="center"/>
          </w:tcPr>
          <w:p w14:paraId="396AD780" w14:textId="50E6EC72"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$84,166</w:t>
            </w:r>
          </w:p>
        </w:tc>
        <w:tc>
          <w:tcPr>
            <w:tcW w:w="1612" w:type="dxa"/>
            <w:vMerge w:val="restart"/>
            <w:shd w:val="clear" w:color="auto" w:fill="auto"/>
            <w:noWrap/>
            <w:vAlign w:val="center"/>
          </w:tcPr>
          <w:p w14:paraId="52DA213D" w14:textId="4609B2BF"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$90,558</w:t>
            </w:r>
          </w:p>
        </w:tc>
        <w:tc>
          <w:tcPr>
            <w:tcW w:w="859" w:type="dxa"/>
            <w:shd w:val="clear" w:color="auto" w:fill="auto"/>
            <w:noWrap/>
            <w:vAlign w:val="center"/>
            <w:hideMark/>
          </w:tcPr>
          <w:p w14:paraId="153A15E7"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3.2.1</w:t>
            </w:r>
          </w:p>
        </w:tc>
        <w:tc>
          <w:tcPr>
            <w:tcW w:w="1345" w:type="dxa"/>
            <w:shd w:val="clear" w:color="auto" w:fill="auto"/>
            <w:noWrap/>
            <w:vAlign w:val="center"/>
          </w:tcPr>
          <w:p w14:paraId="7066F23E" w14:textId="7D1B2159"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$84,166</w:t>
            </w:r>
          </w:p>
        </w:tc>
      </w:tr>
      <w:tr w:rsidR="006D3EBE" w:rsidRPr="004544D3" w14:paraId="224EE66A" w14:textId="77777777" w:rsidTr="00D31E5D">
        <w:trPr>
          <w:trHeight w:hRule="exact" w:val="284"/>
          <w:jc w:val="center"/>
        </w:trPr>
        <w:tc>
          <w:tcPr>
            <w:tcW w:w="1083" w:type="dxa"/>
            <w:vMerge/>
            <w:vAlign w:val="center"/>
            <w:hideMark/>
          </w:tcPr>
          <w:p w14:paraId="0D6B9B66"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74353F2A" w14:textId="77777777" w:rsidR="006D3EBE" w:rsidRPr="004544D3" w:rsidRDefault="006D3EBE" w:rsidP="006D3EBE">
            <w:pPr>
              <w:spacing w:before="0"/>
              <w:jc w:val="center"/>
              <w:rPr>
                <w:rFonts w:ascii="Cambria" w:hAnsi="Cambria"/>
                <w:color w:val="000000"/>
                <w:sz w:val="18"/>
                <w:szCs w:val="18"/>
              </w:rPr>
            </w:pPr>
          </w:p>
        </w:tc>
        <w:tc>
          <w:tcPr>
            <w:tcW w:w="1102" w:type="dxa"/>
            <w:vMerge/>
            <w:vAlign w:val="center"/>
            <w:hideMark/>
          </w:tcPr>
          <w:p w14:paraId="39C5276B"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5B8602C5"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3F2523AC" w14:textId="77777777" w:rsidR="006D3EBE" w:rsidRPr="004544D3" w:rsidRDefault="006D3EBE" w:rsidP="006D3EBE">
            <w:pPr>
              <w:spacing w:before="0"/>
              <w:jc w:val="center"/>
              <w:rPr>
                <w:rFonts w:ascii="Cambria" w:hAnsi="Cambria"/>
                <w:color w:val="000000"/>
                <w:sz w:val="18"/>
                <w:szCs w:val="18"/>
              </w:rPr>
            </w:pPr>
          </w:p>
        </w:tc>
        <w:tc>
          <w:tcPr>
            <w:tcW w:w="859" w:type="dxa"/>
            <w:shd w:val="clear" w:color="auto" w:fill="auto"/>
            <w:noWrap/>
            <w:vAlign w:val="center"/>
            <w:hideMark/>
          </w:tcPr>
          <w:p w14:paraId="0ED64ABD"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3.2.2</w:t>
            </w:r>
          </w:p>
        </w:tc>
        <w:tc>
          <w:tcPr>
            <w:tcW w:w="1345" w:type="dxa"/>
            <w:shd w:val="clear" w:color="auto" w:fill="auto"/>
            <w:noWrap/>
            <w:vAlign w:val="center"/>
          </w:tcPr>
          <w:p w14:paraId="4DFDF28D" w14:textId="14DB5CFA"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$85,766</w:t>
            </w:r>
          </w:p>
        </w:tc>
      </w:tr>
      <w:tr w:rsidR="006D3EBE" w:rsidRPr="004544D3" w14:paraId="7006F315" w14:textId="77777777" w:rsidTr="00D31E5D">
        <w:trPr>
          <w:trHeight w:hRule="exact" w:val="284"/>
          <w:jc w:val="center"/>
        </w:trPr>
        <w:tc>
          <w:tcPr>
            <w:tcW w:w="1083" w:type="dxa"/>
            <w:vMerge/>
            <w:vAlign w:val="center"/>
            <w:hideMark/>
          </w:tcPr>
          <w:p w14:paraId="47EA2628"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7CC6A877" w14:textId="77777777" w:rsidR="006D3EBE" w:rsidRPr="004544D3" w:rsidRDefault="006D3EBE" w:rsidP="006D3EBE">
            <w:pPr>
              <w:spacing w:before="0"/>
              <w:jc w:val="center"/>
              <w:rPr>
                <w:rFonts w:ascii="Cambria" w:hAnsi="Cambria"/>
                <w:color w:val="000000"/>
                <w:sz w:val="18"/>
                <w:szCs w:val="18"/>
              </w:rPr>
            </w:pPr>
          </w:p>
        </w:tc>
        <w:tc>
          <w:tcPr>
            <w:tcW w:w="1102" w:type="dxa"/>
            <w:vMerge/>
            <w:vAlign w:val="center"/>
            <w:hideMark/>
          </w:tcPr>
          <w:p w14:paraId="6C39D88F"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0235E58E"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68B438F2" w14:textId="77777777" w:rsidR="006D3EBE" w:rsidRPr="004544D3" w:rsidRDefault="006D3EBE" w:rsidP="006D3EBE">
            <w:pPr>
              <w:spacing w:before="0"/>
              <w:jc w:val="center"/>
              <w:rPr>
                <w:rFonts w:ascii="Cambria" w:hAnsi="Cambria"/>
                <w:color w:val="000000"/>
                <w:sz w:val="18"/>
                <w:szCs w:val="18"/>
              </w:rPr>
            </w:pPr>
          </w:p>
        </w:tc>
        <w:tc>
          <w:tcPr>
            <w:tcW w:w="859" w:type="dxa"/>
            <w:shd w:val="clear" w:color="auto" w:fill="auto"/>
            <w:noWrap/>
            <w:vAlign w:val="center"/>
            <w:hideMark/>
          </w:tcPr>
          <w:p w14:paraId="64F99D3E"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3.2.3</w:t>
            </w:r>
          </w:p>
        </w:tc>
        <w:tc>
          <w:tcPr>
            <w:tcW w:w="1345" w:type="dxa"/>
            <w:shd w:val="clear" w:color="auto" w:fill="auto"/>
            <w:noWrap/>
            <w:vAlign w:val="center"/>
          </w:tcPr>
          <w:p w14:paraId="571231A2" w14:textId="3E8AB039"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$87,363</w:t>
            </w:r>
          </w:p>
        </w:tc>
      </w:tr>
      <w:tr w:rsidR="006D3EBE" w:rsidRPr="004544D3" w14:paraId="1CC6BAA5" w14:textId="77777777" w:rsidTr="00D31E5D">
        <w:trPr>
          <w:trHeight w:hRule="exact" w:val="284"/>
          <w:jc w:val="center"/>
        </w:trPr>
        <w:tc>
          <w:tcPr>
            <w:tcW w:w="1083" w:type="dxa"/>
            <w:vMerge/>
            <w:vAlign w:val="center"/>
            <w:hideMark/>
          </w:tcPr>
          <w:p w14:paraId="55A867A9"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389DA220" w14:textId="77777777" w:rsidR="006D3EBE" w:rsidRPr="004544D3" w:rsidRDefault="006D3EBE" w:rsidP="006D3EBE">
            <w:pPr>
              <w:spacing w:before="0"/>
              <w:jc w:val="center"/>
              <w:rPr>
                <w:rFonts w:ascii="Cambria" w:hAnsi="Cambria"/>
                <w:color w:val="000000"/>
                <w:sz w:val="18"/>
                <w:szCs w:val="18"/>
              </w:rPr>
            </w:pPr>
          </w:p>
        </w:tc>
        <w:tc>
          <w:tcPr>
            <w:tcW w:w="1102" w:type="dxa"/>
            <w:vMerge/>
            <w:vAlign w:val="center"/>
            <w:hideMark/>
          </w:tcPr>
          <w:p w14:paraId="12617667"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4007F98D"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0CFD6F8A" w14:textId="77777777" w:rsidR="006D3EBE" w:rsidRPr="004544D3" w:rsidRDefault="006D3EBE" w:rsidP="006D3EBE">
            <w:pPr>
              <w:spacing w:before="0"/>
              <w:jc w:val="center"/>
              <w:rPr>
                <w:rFonts w:ascii="Cambria" w:hAnsi="Cambria"/>
                <w:color w:val="000000"/>
                <w:sz w:val="18"/>
                <w:szCs w:val="18"/>
              </w:rPr>
            </w:pPr>
          </w:p>
        </w:tc>
        <w:tc>
          <w:tcPr>
            <w:tcW w:w="859" w:type="dxa"/>
            <w:shd w:val="clear" w:color="auto" w:fill="auto"/>
            <w:noWrap/>
            <w:vAlign w:val="center"/>
            <w:hideMark/>
          </w:tcPr>
          <w:p w14:paraId="71ACC863"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3.2.4</w:t>
            </w:r>
          </w:p>
        </w:tc>
        <w:tc>
          <w:tcPr>
            <w:tcW w:w="1345" w:type="dxa"/>
            <w:shd w:val="clear" w:color="auto" w:fill="auto"/>
            <w:noWrap/>
            <w:vAlign w:val="center"/>
          </w:tcPr>
          <w:p w14:paraId="0C907435" w14:textId="69974688"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$88,958</w:t>
            </w:r>
          </w:p>
        </w:tc>
      </w:tr>
      <w:tr w:rsidR="006D3EBE" w:rsidRPr="004544D3" w14:paraId="4D83583D" w14:textId="77777777" w:rsidTr="00D31E5D">
        <w:trPr>
          <w:trHeight w:hRule="exact" w:val="284"/>
          <w:jc w:val="center"/>
        </w:trPr>
        <w:tc>
          <w:tcPr>
            <w:tcW w:w="1083" w:type="dxa"/>
            <w:vMerge/>
            <w:vAlign w:val="center"/>
            <w:hideMark/>
          </w:tcPr>
          <w:p w14:paraId="0EF317EC"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1EE97341" w14:textId="77777777" w:rsidR="006D3EBE" w:rsidRPr="004544D3" w:rsidRDefault="006D3EBE" w:rsidP="006D3EBE">
            <w:pPr>
              <w:spacing w:before="0"/>
              <w:jc w:val="center"/>
              <w:rPr>
                <w:rFonts w:ascii="Cambria" w:hAnsi="Cambria"/>
                <w:color w:val="000000"/>
                <w:sz w:val="18"/>
                <w:szCs w:val="18"/>
              </w:rPr>
            </w:pPr>
          </w:p>
        </w:tc>
        <w:tc>
          <w:tcPr>
            <w:tcW w:w="1102" w:type="dxa"/>
            <w:vMerge/>
            <w:vAlign w:val="center"/>
            <w:hideMark/>
          </w:tcPr>
          <w:p w14:paraId="7CF75921"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382342FF"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3BCDFBCA" w14:textId="77777777" w:rsidR="006D3EBE" w:rsidRPr="004544D3" w:rsidRDefault="006D3EBE" w:rsidP="006D3EBE">
            <w:pPr>
              <w:spacing w:before="0"/>
              <w:jc w:val="center"/>
              <w:rPr>
                <w:rFonts w:ascii="Cambria" w:hAnsi="Cambria"/>
                <w:color w:val="000000"/>
                <w:sz w:val="18"/>
                <w:szCs w:val="18"/>
              </w:rPr>
            </w:pPr>
          </w:p>
        </w:tc>
        <w:tc>
          <w:tcPr>
            <w:tcW w:w="859" w:type="dxa"/>
            <w:shd w:val="clear" w:color="auto" w:fill="auto"/>
            <w:noWrap/>
            <w:vAlign w:val="center"/>
            <w:hideMark/>
          </w:tcPr>
          <w:p w14:paraId="68415556"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3.2.5</w:t>
            </w:r>
          </w:p>
        </w:tc>
        <w:tc>
          <w:tcPr>
            <w:tcW w:w="1345" w:type="dxa"/>
            <w:shd w:val="clear" w:color="auto" w:fill="auto"/>
            <w:noWrap/>
            <w:vAlign w:val="center"/>
          </w:tcPr>
          <w:p w14:paraId="2D73C618" w14:textId="6B79C8B6"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$90,558</w:t>
            </w:r>
          </w:p>
        </w:tc>
      </w:tr>
      <w:tr w:rsidR="006D3EBE" w:rsidRPr="004544D3" w14:paraId="599282CC" w14:textId="77777777" w:rsidTr="00D31E5D">
        <w:trPr>
          <w:trHeight w:hRule="exact" w:val="284"/>
          <w:jc w:val="center"/>
        </w:trPr>
        <w:tc>
          <w:tcPr>
            <w:tcW w:w="1083" w:type="dxa"/>
            <w:vMerge/>
            <w:vAlign w:val="center"/>
            <w:hideMark/>
          </w:tcPr>
          <w:p w14:paraId="42DD0DFA" w14:textId="77777777" w:rsidR="006D3EBE" w:rsidRPr="004544D3" w:rsidRDefault="006D3EBE" w:rsidP="006D3EBE">
            <w:pPr>
              <w:spacing w:before="0"/>
              <w:jc w:val="center"/>
              <w:rPr>
                <w:rFonts w:ascii="Cambria" w:hAnsi="Cambria"/>
                <w:color w:val="000000"/>
                <w:sz w:val="18"/>
                <w:szCs w:val="18"/>
              </w:rPr>
            </w:pPr>
          </w:p>
        </w:tc>
        <w:tc>
          <w:tcPr>
            <w:tcW w:w="1448" w:type="dxa"/>
            <w:vMerge w:val="restart"/>
            <w:shd w:val="clear" w:color="auto" w:fill="auto"/>
            <w:noWrap/>
            <w:vAlign w:val="center"/>
            <w:hideMark/>
          </w:tcPr>
          <w:p w14:paraId="356E064A"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4</w:t>
            </w:r>
          </w:p>
        </w:tc>
        <w:tc>
          <w:tcPr>
            <w:tcW w:w="1102" w:type="dxa"/>
            <w:vMerge w:val="restart"/>
            <w:shd w:val="clear" w:color="auto" w:fill="auto"/>
            <w:noWrap/>
            <w:vAlign w:val="center"/>
            <w:hideMark/>
          </w:tcPr>
          <w:p w14:paraId="58F40FE3"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4.1</w:t>
            </w:r>
          </w:p>
        </w:tc>
        <w:tc>
          <w:tcPr>
            <w:tcW w:w="1612" w:type="dxa"/>
            <w:vMerge w:val="restart"/>
            <w:shd w:val="clear" w:color="auto" w:fill="auto"/>
            <w:noWrap/>
            <w:vAlign w:val="center"/>
          </w:tcPr>
          <w:p w14:paraId="26124A7D" w14:textId="3A15F13E"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$92,332</w:t>
            </w:r>
          </w:p>
        </w:tc>
        <w:tc>
          <w:tcPr>
            <w:tcW w:w="1612" w:type="dxa"/>
            <w:vMerge w:val="restart"/>
            <w:shd w:val="clear" w:color="auto" w:fill="auto"/>
            <w:noWrap/>
            <w:vAlign w:val="center"/>
          </w:tcPr>
          <w:p w14:paraId="26C05AC7" w14:textId="76D4AC90"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$104,762</w:t>
            </w:r>
          </w:p>
        </w:tc>
        <w:tc>
          <w:tcPr>
            <w:tcW w:w="859" w:type="dxa"/>
            <w:shd w:val="clear" w:color="auto" w:fill="auto"/>
            <w:noWrap/>
            <w:vAlign w:val="center"/>
            <w:hideMark/>
          </w:tcPr>
          <w:p w14:paraId="3C675511"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4.1.1</w:t>
            </w:r>
          </w:p>
        </w:tc>
        <w:tc>
          <w:tcPr>
            <w:tcW w:w="1345" w:type="dxa"/>
            <w:shd w:val="clear" w:color="auto" w:fill="auto"/>
            <w:noWrap/>
            <w:vAlign w:val="center"/>
          </w:tcPr>
          <w:p w14:paraId="63373FAC" w14:textId="57ED16BC"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$92,332</w:t>
            </w:r>
          </w:p>
        </w:tc>
      </w:tr>
      <w:tr w:rsidR="006D3EBE" w:rsidRPr="004544D3" w14:paraId="72EEF268" w14:textId="77777777" w:rsidTr="00D31E5D">
        <w:trPr>
          <w:trHeight w:hRule="exact" w:val="284"/>
          <w:jc w:val="center"/>
        </w:trPr>
        <w:tc>
          <w:tcPr>
            <w:tcW w:w="1083" w:type="dxa"/>
            <w:vMerge/>
            <w:vAlign w:val="center"/>
            <w:hideMark/>
          </w:tcPr>
          <w:p w14:paraId="64B0B9BA"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6AD20ACE" w14:textId="77777777" w:rsidR="006D3EBE" w:rsidRPr="004544D3" w:rsidRDefault="006D3EBE" w:rsidP="006D3EBE">
            <w:pPr>
              <w:spacing w:before="0"/>
              <w:jc w:val="center"/>
              <w:rPr>
                <w:rFonts w:ascii="Cambria" w:hAnsi="Cambria"/>
                <w:color w:val="000000"/>
                <w:sz w:val="18"/>
                <w:szCs w:val="18"/>
              </w:rPr>
            </w:pPr>
          </w:p>
        </w:tc>
        <w:tc>
          <w:tcPr>
            <w:tcW w:w="1102" w:type="dxa"/>
            <w:vMerge/>
            <w:vAlign w:val="center"/>
            <w:hideMark/>
          </w:tcPr>
          <w:p w14:paraId="16F572CE"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614206F3"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3D11885F" w14:textId="77777777" w:rsidR="006D3EBE" w:rsidRPr="004544D3" w:rsidRDefault="006D3EBE" w:rsidP="006D3EBE">
            <w:pPr>
              <w:spacing w:before="0"/>
              <w:jc w:val="center"/>
              <w:rPr>
                <w:rFonts w:ascii="Cambria" w:hAnsi="Cambria"/>
                <w:color w:val="000000"/>
                <w:sz w:val="18"/>
                <w:szCs w:val="18"/>
              </w:rPr>
            </w:pPr>
          </w:p>
        </w:tc>
        <w:tc>
          <w:tcPr>
            <w:tcW w:w="859" w:type="dxa"/>
            <w:shd w:val="clear" w:color="auto" w:fill="auto"/>
            <w:noWrap/>
            <w:vAlign w:val="center"/>
            <w:hideMark/>
          </w:tcPr>
          <w:p w14:paraId="64A97429"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4.1.2</w:t>
            </w:r>
          </w:p>
        </w:tc>
        <w:tc>
          <w:tcPr>
            <w:tcW w:w="1345" w:type="dxa"/>
            <w:shd w:val="clear" w:color="auto" w:fill="auto"/>
            <w:noWrap/>
            <w:vAlign w:val="center"/>
          </w:tcPr>
          <w:p w14:paraId="53DA25F4" w14:textId="3D8DFF0B"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$94,405</w:t>
            </w:r>
          </w:p>
        </w:tc>
      </w:tr>
      <w:tr w:rsidR="006D3EBE" w:rsidRPr="004544D3" w14:paraId="114042EB" w14:textId="77777777" w:rsidTr="00D31E5D">
        <w:trPr>
          <w:trHeight w:hRule="exact" w:val="284"/>
          <w:jc w:val="center"/>
        </w:trPr>
        <w:tc>
          <w:tcPr>
            <w:tcW w:w="1083" w:type="dxa"/>
            <w:vMerge/>
            <w:vAlign w:val="center"/>
            <w:hideMark/>
          </w:tcPr>
          <w:p w14:paraId="53D667C8"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635841FD" w14:textId="77777777" w:rsidR="006D3EBE" w:rsidRPr="004544D3" w:rsidRDefault="006D3EBE" w:rsidP="006D3EBE">
            <w:pPr>
              <w:spacing w:before="0"/>
              <w:jc w:val="center"/>
              <w:rPr>
                <w:rFonts w:ascii="Cambria" w:hAnsi="Cambria"/>
                <w:color w:val="000000"/>
                <w:sz w:val="18"/>
                <w:szCs w:val="18"/>
              </w:rPr>
            </w:pPr>
          </w:p>
        </w:tc>
        <w:tc>
          <w:tcPr>
            <w:tcW w:w="1102" w:type="dxa"/>
            <w:vMerge/>
            <w:vAlign w:val="center"/>
            <w:hideMark/>
          </w:tcPr>
          <w:p w14:paraId="4BE87B0C"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30C56A08"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20817340" w14:textId="77777777" w:rsidR="006D3EBE" w:rsidRPr="004544D3" w:rsidRDefault="006D3EBE" w:rsidP="006D3EBE">
            <w:pPr>
              <w:spacing w:before="0"/>
              <w:jc w:val="center"/>
              <w:rPr>
                <w:rFonts w:ascii="Cambria" w:hAnsi="Cambria"/>
                <w:color w:val="000000"/>
                <w:sz w:val="18"/>
                <w:szCs w:val="18"/>
              </w:rPr>
            </w:pPr>
          </w:p>
        </w:tc>
        <w:tc>
          <w:tcPr>
            <w:tcW w:w="859" w:type="dxa"/>
            <w:shd w:val="clear" w:color="auto" w:fill="auto"/>
            <w:noWrap/>
            <w:vAlign w:val="center"/>
            <w:hideMark/>
          </w:tcPr>
          <w:p w14:paraId="212F1686"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4.1.3</w:t>
            </w:r>
          </w:p>
        </w:tc>
        <w:tc>
          <w:tcPr>
            <w:tcW w:w="1345" w:type="dxa"/>
            <w:shd w:val="clear" w:color="auto" w:fill="auto"/>
            <w:noWrap/>
            <w:vAlign w:val="center"/>
          </w:tcPr>
          <w:p w14:paraId="267FD5F8" w14:textId="0B7E0D2F"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$96,477</w:t>
            </w:r>
          </w:p>
        </w:tc>
      </w:tr>
      <w:tr w:rsidR="006D3EBE" w:rsidRPr="004544D3" w14:paraId="700B5E84" w14:textId="77777777" w:rsidTr="00D31E5D">
        <w:trPr>
          <w:trHeight w:hRule="exact" w:val="284"/>
          <w:jc w:val="center"/>
        </w:trPr>
        <w:tc>
          <w:tcPr>
            <w:tcW w:w="1083" w:type="dxa"/>
            <w:vMerge/>
            <w:vAlign w:val="center"/>
            <w:hideMark/>
          </w:tcPr>
          <w:p w14:paraId="6953F135"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5459752A" w14:textId="77777777" w:rsidR="006D3EBE" w:rsidRPr="004544D3" w:rsidRDefault="006D3EBE" w:rsidP="006D3EBE">
            <w:pPr>
              <w:spacing w:before="0"/>
              <w:jc w:val="center"/>
              <w:rPr>
                <w:rFonts w:ascii="Cambria" w:hAnsi="Cambria"/>
                <w:color w:val="000000"/>
                <w:sz w:val="18"/>
                <w:szCs w:val="18"/>
              </w:rPr>
            </w:pPr>
          </w:p>
        </w:tc>
        <w:tc>
          <w:tcPr>
            <w:tcW w:w="1102" w:type="dxa"/>
            <w:vMerge/>
            <w:vAlign w:val="center"/>
            <w:hideMark/>
          </w:tcPr>
          <w:p w14:paraId="06F0B037"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5AA4ED4B"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043042BF" w14:textId="77777777" w:rsidR="006D3EBE" w:rsidRPr="004544D3" w:rsidRDefault="006D3EBE" w:rsidP="006D3EBE">
            <w:pPr>
              <w:spacing w:before="0"/>
              <w:jc w:val="center"/>
              <w:rPr>
                <w:rFonts w:ascii="Cambria" w:hAnsi="Cambria"/>
                <w:color w:val="000000"/>
                <w:sz w:val="18"/>
                <w:szCs w:val="18"/>
              </w:rPr>
            </w:pPr>
          </w:p>
        </w:tc>
        <w:tc>
          <w:tcPr>
            <w:tcW w:w="859" w:type="dxa"/>
            <w:shd w:val="clear" w:color="auto" w:fill="auto"/>
            <w:noWrap/>
            <w:vAlign w:val="center"/>
            <w:hideMark/>
          </w:tcPr>
          <w:p w14:paraId="4A7D4D76"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4.1.4</w:t>
            </w:r>
          </w:p>
        </w:tc>
        <w:tc>
          <w:tcPr>
            <w:tcW w:w="1345" w:type="dxa"/>
            <w:shd w:val="clear" w:color="auto" w:fill="auto"/>
            <w:noWrap/>
            <w:vAlign w:val="center"/>
          </w:tcPr>
          <w:p w14:paraId="44118AEC" w14:textId="7DCC82C9"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$98,544</w:t>
            </w:r>
          </w:p>
        </w:tc>
      </w:tr>
      <w:tr w:rsidR="006D3EBE" w:rsidRPr="004544D3" w14:paraId="00CF43D9" w14:textId="77777777" w:rsidTr="00D31E5D">
        <w:trPr>
          <w:trHeight w:hRule="exact" w:val="284"/>
          <w:jc w:val="center"/>
        </w:trPr>
        <w:tc>
          <w:tcPr>
            <w:tcW w:w="1083" w:type="dxa"/>
            <w:vMerge/>
            <w:vAlign w:val="center"/>
            <w:hideMark/>
          </w:tcPr>
          <w:p w14:paraId="7F35E589"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51B3B513" w14:textId="77777777" w:rsidR="006D3EBE" w:rsidRPr="004544D3" w:rsidRDefault="006D3EBE" w:rsidP="006D3EBE">
            <w:pPr>
              <w:spacing w:before="0"/>
              <w:jc w:val="center"/>
              <w:rPr>
                <w:rFonts w:ascii="Cambria" w:hAnsi="Cambria"/>
                <w:color w:val="000000"/>
                <w:sz w:val="18"/>
                <w:szCs w:val="18"/>
              </w:rPr>
            </w:pPr>
          </w:p>
        </w:tc>
        <w:tc>
          <w:tcPr>
            <w:tcW w:w="1102" w:type="dxa"/>
            <w:vMerge/>
            <w:vAlign w:val="center"/>
            <w:hideMark/>
          </w:tcPr>
          <w:p w14:paraId="763680ED"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23FCFAF0"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3B337FF6" w14:textId="77777777" w:rsidR="006D3EBE" w:rsidRPr="004544D3" w:rsidRDefault="006D3EBE" w:rsidP="006D3EBE">
            <w:pPr>
              <w:spacing w:before="0"/>
              <w:jc w:val="center"/>
              <w:rPr>
                <w:rFonts w:ascii="Cambria" w:hAnsi="Cambria"/>
                <w:color w:val="000000"/>
                <w:sz w:val="18"/>
                <w:szCs w:val="18"/>
              </w:rPr>
            </w:pPr>
          </w:p>
        </w:tc>
        <w:tc>
          <w:tcPr>
            <w:tcW w:w="859" w:type="dxa"/>
            <w:shd w:val="clear" w:color="auto" w:fill="auto"/>
            <w:noWrap/>
            <w:vAlign w:val="center"/>
            <w:hideMark/>
          </w:tcPr>
          <w:p w14:paraId="41C0D1BD"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4.1.5</w:t>
            </w:r>
          </w:p>
        </w:tc>
        <w:tc>
          <w:tcPr>
            <w:tcW w:w="1345" w:type="dxa"/>
            <w:shd w:val="clear" w:color="auto" w:fill="auto"/>
            <w:noWrap/>
            <w:vAlign w:val="center"/>
          </w:tcPr>
          <w:p w14:paraId="1D3B238B" w14:textId="29C25A7F"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$100,619</w:t>
            </w:r>
          </w:p>
        </w:tc>
      </w:tr>
      <w:tr w:rsidR="006D3EBE" w:rsidRPr="004544D3" w14:paraId="754C59C7" w14:textId="77777777" w:rsidTr="00D31E5D">
        <w:trPr>
          <w:trHeight w:hRule="exact" w:val="284"/>
          <w:jc w:val="center"/>
        </w:trPr>
        <w:tc>
          <w:tcPr>
            <w:tcW w:w="1083" w:type="dxa"/>
            <w:vMerge/>
            <w:vAlign w:val="center"/>
            <w:hideMark/>
          </w:tcPr>
          <w:p w14:paraId="2A6A7FB9"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52B2B645" w14:textId="77777777" w:rsidR="006D3EBE" w:rsidRPr="004544D3" w:rsidRDefault="006D3EBE" w:rsidP="006D3EBE">
            <w:pPr>
              <w:spacing w:before="0"/>
              <w:jc w:val="center"/>
              <w:rPr>
                <w:rFonts w:ascii="Cambria" w:hAnsi="Cambria"/>
                <w:color w:val="000000"/>
                <w:sz w:val="18"/>
                <w:szCs w:val="18"/>
              </w:rPr>
            </w:pPr>
          </w:p>
        </w:tc>
        <w:tc>
          <w:tcPr>
            <w:tcW w:w="1102" w:type="dxa"/>
            <w:vMerge/>
            <w:vAlign w:val="center"/>
            <w:hideMark/>
          </w:tcPr>
          <w:p w14:paraId="2D076725"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100CD228"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56E70898" w14:textId="77777777" w:rsidR="006D3EBE" w:rsidRPr="004544D3" w:rsidRDefault="006D3EBE" w:rsidP="006D3EBE">
            <w:pPr>
              <w:spacing w:before="0"/>
              <w:jc w:val="center"/>
              <w:rPr>
                <w:rFonts w:ascii="Cambria" w:hAnsi="Cambria"/>
                <w:color w:val="000000"/>
                <w:sz w:val="18"/>
                <w:szCs w:val="18"/>
              </w:rPr>
            </w:pPr>
          </w:p>
        </w:tc>
        <w:tc>
          <w:tcPr>
            <w:tcW w:w="859" w:type="dxa"/>
            <w:shd w:val="clear" w:color="auto" w:fill="auto"/>
            <w:noWrap/>
            <w:vAlign w:val="center"/>
            <w:hideMark/>
          </w:tcPr>
          <w:p w14:paraId="784194AB"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4.1.6</w:t>
            </w:r>
          </w:p>
        </w:tc>
        <w:tc>
          <w:tcPr>
            <w:tcW w:w="1345" w:type="dxa"/>
            <w:shd w:val="clear" w:color="auto" w:fill="auto"/>
            <w:noWrap/>
            <w:vAlign w:val="center"/>
          </w:tcPr>
          <w:p w14:paraId="06F16214" w14:textId="20168F2F"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$102,690</w:t>
            </w:r>
          </w:p>
        </w:tc>
      </w:tr>
      <w:tr w:rsidR="006D3EBE" w:rsidRPr="004544D3" w14:paraId="52F988BD" w14:textId="77777777" w:rsidTr="00D31E5D">
        <w:trPr>
          <w:trHeight w:hRule="exact" w:val="284"/>
          <w:jc w:val="center"/>
        </w:trPr>
        <w:tc>
          <w:tcPr>
            <w:tcW w:w="1083" w:type="dxa"/>
            <w:vMerge/>
            <w:vAlign w:val="center"/>
            <w:hideMark/>
          </w:tcPr>
          <w:p w14:paraId="0D1D1032"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2F030D08" w14:textId="77777777" w:rsidR="006D3EBE" w:rsidRPr="004544D3" w:rsidRDefault="006D3EBE" w:rsidP="006D3EBE">
            <w:pPr>
              <w:spacing w:before="0"/>
              <w:jc w:val="center"/>
              <w:rPr>
                <w:rFonts w:ascii="Cambria" w:hAnsi="Cambria"/>
                <w:color w:val="000000"/>
                <w:sz w:val="18"/>
                <w:szCs w:val="18"/>
              </w:rPr>
            </w:pPr>
          </w:p>
        </w:tc>
        <w:tc>
          <w:tcPr>
            <w:tcW w:w="1102" w:type="dxa"/>
            <w:vMerge/>
            <w:vAlign w:val="center"/>
            <w:hideMark/>
          </w:tcPr>
          <w:p w14:paraId="2317AE98"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5E91CA05" w14:textId="77777777" w:rsidR="006D3EBE" w:rsidRPr="004544D3" w:rsidRDefault="006D3EBE" w:rsidP="006D3EBE">
            <w:pPr>
              <w:spacing w:before="0"/>
              <w:jc w:val="center"/>
              <w:rPr>
                <w:rFonts w:ascii="Cambria" w:hAnsi="Cambria"/>
                <w:color w:val="000000"/>
                <w:sz w:val="18"/>
                <w:szCs w:val="18"/>
              </w:rPr>
            </w:pPr>
          </w:p>
        </w:tc>
        <w:tc>
          <w:tcPr>
            <w:tcW w:w="1612" w:type="dxa"/>
            <w:vMerge/>
            <w:vAlign w:val="center"/>
          </w:tcPr>
          <w:p w14:paraId="1A0002A0" w14:textId="77777777" w:rsidR="006D3EBE" w:rsidRPr="004544D3" w:rsidRDefault="006D3EBE" w:rsidP="006D3EBE">
            <w:pPr>
              <w:spacing w:before="0"/>
              <w:jc w:val="center"/>
              <w:rPr>
                <w:rFonts w:ascii="Cambria" w:hAnsi="Cambria"/>
                <w:color w:val="000000"/>
                <w:sz w:val="18"/>
                <w:szCs w:val="18"/>
              </w:rPr>
            </w:pPr>
          </w:p>
        </w:tc>
        <w:tc>
          <w:tcPr>
            <w:tcW w:w="859" w:type="dxa"/>
            <w:shd w:val="clear" w:color="auto" w:fill="auto"/>
            <w:noWrap/>
            <w:vAlign w:val="center"/>
            <w:hideMark/>
          </w:tcPr>
          <w:p w14:paraId="0D7181AE"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4.1.7</w:t>
            </w:r>
          </w:p>
        </w:tc>
        <w:tc>
          <w:tcPr>
            <w:tcW w:w="1345" w:type="dxa"/>
            <w:shd w:val="clear" w:color="auto" w:fill="auto"/>
            <w:noWrap/>
            <w:vAlign w:val="center"/>
          </w:tcPr>
          <w:p w14:paraId="5688A39C" w14:textId="1C7FB7C6"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$104,762</w:t>
            </w:r>
          </w:p>
        </w:tc>
      </w:tr>
      <w:tr w:rsidR="006D3EBE" w:rsidRPr="004544D3" w14:paraId="528C5787" w14:textId="77777777" w:rsidTr="00D31E5D">
        <w:trPr>
          <w:trHeight w:hRule="exact" w:val="284"/>
          <w:jc w:val="center"/>
        </w:trPr>
        <w:tc>
          <w:tcPr>
            <w:tcW w:w="1083" w:type="dxa"/>
            <w:vMerge w:val="restart"/>
            <w:shd w:val="clear" w:color="auto" w:fill="auto"/>
            <w:noWrap/>
            <w:textDirection w:val="btLr"/>
            <w:vAlign w:val="center"/>
            <w:hideMark/>
          </w:tcPr>
          <w:p w14:paraId="49FF982C"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Senior Officer</w:t>
            </w:r>
          </w:p>
        </w:tc>
        <w:tc>
          <w:tcPr>
            <w:tcW w:w="1448" w:type="dxa"/>
            <w:vMerge w:val="restart"/>
            <w:shd w:val="clear" w:color="auto" w:fill="auto"/>
            <w:noWrap/>
            <w:vAlign w:val="center"/>
            <w:hideMark/>
          </w:tcPr>
          <w:p w14:paraId="6D7D9DD5"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5</w:t>
            </w:r>
          </w:p>
        </w:tc>
        <w:tc>
          <w:tcPr>
            <w:tcW w:w="1102" w:type="dxa"/>
            <w:shd w:val="clear" w:color="auto" w:fill="auto"/>
            <w:noWrap/>
            <w:vAlign w:val="center"/>
            <w:hideMark/>
          </w:tcPr>
          <w:p w14:paraId="071CEA05"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5.1</w:t>
            </w:r>
          </w:p>
        </w:tc>
        <w:tc>
          <w:tcPr>
            <w:tcW w:w="1612" w:type="dxa"/>
            <w:shd w:val="clear" w:color="auto" w:fill="auto"/>
            <w:noWrap/>
            <w:vAlign w:val="center"/>
          </w:tcPr>
          <w:p w14:paraId="7B4A7C2F" w14:textId="6AB9D528"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$106,534</w:t>
            </w:r>
          </w:p>
        </w:tc>
        <w:tc>
          <w:tcPr>
            <w:tcW w:w="1612" w:type="dxa"/>
            <w:shd w:val="clear" w:color="auto" w:fill="auto"/>
            <w:noWrap/>
            <w:vAlign w:val="center"/>
          </w:tcPr>
          <w:p w14:paraId="738B0404" w14:textId="76336281"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$117,716</w:t>
            </w:r>
          </w:p>
        </w:tc>
        <w:tc>
          <w:tcPr>
            <w:tcW w:w="859" w:type="dxa"/>
            <w:vMerge w:val="restart"/>
            <w:shd w:val="clear" w:color="auto" w:fill="auto"/>
            <w:noWrap/>
            <w:vAlign w:val="center"/>
            <w:hideMark/>
          </w:tcPr>
          <w:p w14:paraId="372611DA" w14:textId="77777777" w:rsidR="006D3EBE" w:rsidRPr="004544D3" w:rsidRDefault="006D3EBE" w:rsidP="006D3EBE">
            <w:pPr>
              <w:spacing w:before="0"/>
              <w:jc w:val="center"/>
              <w:rPr>
                <w:rFonts w:ascii="Cambria" w:hAnsi="Cambria"/>
                <w:color w:val="000000"/>
                <w:sz w:val="18"/>
                <w:szCs w:val="18"/>
              </w:rPr>
            </w:pPr>
          </w:p>
        </w:tc>
        <w:tc>
          <w:tcPr>
            <w:tcW w:w="1345" w:type="dxa"/>
            <w:vMerge w:val="restart"/>
            <w:shd w:val="clear" w:color="auto" w:fill="auto"/>
            <w:noWrap/>
            <w:vAlign w:val="center"/>
          </w:tcPr>
          <w:p w14:paraId="4A87B089" w14:textId="2C56DC2F"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$3,193</w:t>
            </w:r>
          </w:p>
        </w:tc>
      </w:tr>
      <w:tr w:rsidR="006D3EBE" w:rsidRPr="004544D3" w14:paraId="050CA1A4" w14:textId="77777777" w:rsidTr="00D31E5D">
        <w:trPr>
          <w:trHeight w:hRule="exact" w:val="284"/>
          <w:jc w:val="center"/>
        </w:trPr>
        <w:tc>
          <w:tcPr>
            <w:tcW w:w="1083" w:type="dxa"/>
            <w:vMerge/>
            <w:vAlign w:val="center"/>
            <w:hideMark/>
          </w:tcPr>
          <w:p w14:paraId="6D06B520"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355F79B9" w14:textId="77777777" w:rsidR="006D3EBE" w:rsidRPr="004544D3" w:rsidRDefault="006D3EBE" w:rsidP="006D3EBE">
            <w:pPr>
              <w:spacing w:before="0"/>
              <w:jc w:val="center"/>
              <w:rPr>
                <w:rFonts w:ascii="Cambria" w:hAnsi="Cambria"/>
                <w:color w:val="000000"/>
                <w:sz w:val="18"/>
                <w:szCs w:val="18"/>
              </w:rPr>
            </w:pPr>
          </w:p>
        </w:tc>
        <w:tc>
          <w:tcPr>
            <w:tcW w:w="1102" w:type="dxa"/>
            <w:shd w:val="clear" w:color="auto" w:fill="auto"/>
            <w:noWrap/>
            <w:vAlign w:val="center"/>
            <w:hideMark/>
          </w:tcPr>
          <w:p w14:paraId="2ACD73AB"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5.2</w:t>
            </w:r>
          </w:p>
        </w:tc>
        <w:tc>
          <w:tcPr>
            <w:tcW w:w="1612" w:type="dxa"/>
            <w:shd w:val="clear" w:color="auto" w:fill="auto"/>
            <w:noWrap/>
            <w:vAlign w:val="center"/>
          </w:tcPr>
          <w:p w14:paraId="26DB2936" w14:textId="1B49D184"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$117,718</w:t>
            </w:r>
          </w:p>
        </w:tc>
        <w:tc>
          <w:tcPr>
            <w:tcW w:w="1612" w:type="dxa"/>
            <w:shd w:val="clear" w:color="auto" w:fill="auto"/>
            <w:noWrap/>
            <w:vAlign w:val="center"/>
          </w:tcPr>
          <w:p w14:paraId="40C8B809" w14:textId="79F771A4"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$128,897</w:t>
            </w:r>
          </w:p>
        </w:tc>
        <w:tc>
          <w:tcPr>
            <w:tcW w:w="859" w:type="dxa"/>
            <w:vMerge/>
            <w:vAlign w:val="center"/>
            <w:hideMark/>
          </w:tcPr>
          <w:p w14:paraId="6F490CAE" w14:textId="77777777" w:rsidR="006D3EBE" w:rsidRPr="004544D3" w:rsidRDefault="006D3EBE" w:rsidP="006D3EBE">
            <w:pPr>
              <w:spacing w:before="0"/>
              <w:jc w:val="center"/>
              <w:rPr>
                <w:rFonts w:ascii="Cambria" w:hAnsi="Cambria"/>
                <w:color w:val="000000"/>
                <w:sz w:val="18"/>
                <w:szCs w:val="18"/>
              </w:rPr>
            </w:pPr>
          </w:p>
        </w:tc>
        <w:tc>
          <w:tcPr>
            <w:tcW w:w="1345" w:type="dxa"/>
            <w:vMerge/>
            <w:vAlign w:val="center"/>
          </w:tcPr>
          <w:p w14:paraId="60786020" w14:textId="77777777" w:rsidR="006D3EBE" w:rsidRPr="004544D3" w:rsidRDefault="006D3EBE" w:rsidP="006D3EBE">
            <w:pPr>
              <w:spacing w:before="0"/>
              <w:jc w:val="center"/>
              <w:rPr>
                <w:rFonts w:ascii="Cambria" w:hAnsi="Cambria"/>
                <w:color w:val="000000"/>
                <w:sz w:val="18"/>
                <w:szCs w:val="18"/>
              </w:rPr>
            </w:pPr>
          </w:p>
        </w:tc>
      </w:tr>
      <w:tr w:rsidR="006D3EBE" w:rsidRPr="004544D3" w14:paraId="4357ADE3" w14:textId="77777777" w:rsidTr="00D31E5D">
        <w:trPr>
          <w:trHeight w:hRule="exact" w:val="284"/>
          <w:jc w:val="center"/>
        </w:trPr>
        <w:tc>
          <w:tcPr>
            <w:tcW w:w="1083" w:type="dxa"/>
            <w:vMerge/>
            <w:vAlign w:val="center"/>
            <w:hideMark/>
          </w:tcPr>
          <w:p w14:paraId="50A1C746" w14:textId="77777777" w:rsidR="006D3EBE" w:rsidRPr="004544D3" w:rsidRDefault="006D3EBE" w:rsidP="006D3EBE">
            <w:pPr>
              <w:spacing w:before="0"/>
              <w:jc w:val="center"/>
              <w:rPr>
                <w:rFonts w:ascii="Cambria" w:hAnsi="Cambria"/>
                <w:color w:val="000000"/>
                <w:sz w:val="18"/>
                <w:szCs w:val="18"/>
              </w:rPr>
            </w:pPr>
          </w:p>
        </w:tc>
        <w:tc>
          <w:tcPr>
            <w:tcW w:w="1448" w:type="dxa"/>
            <w:vMerge w:val="restart"/>
            <w:shd w:val="clear" w:color="auto" w:fill="auto"/>
            <w:noWrap/>
            <w:vAlign w:val="center"/>
            <w:hideMark/>
          </w:tcPr>
          <w:p w14:paraId="6966B932"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6</w:t>
            </w:r>
          </w:p>
        </w:tc>
        <w:tc>
          <w:tcPr>
            <w:tcW w:w="1102" w:type="dxa"/>
            <w:shd w:val="clear" w:color="auto" w:fill="auto"/>
            <w:noWrap/>
            <w:vAlign w:val="center"/>
            <w:hideMark/>
          </w:tcPr>
          <w:p w14:paraId="24DB9B2B"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6.1</w:t>
            </w:r>
          </w:p>
        </w:tc>
        <w:tc>
          <w:tcPr>
            <w:tcW w:w="1612" w:type="dxa"/>
            <w:shd w:val="clear" w:color="auto" w:fill="auto"/>
            <w:noWrap/>
            <w:vAlign w:val="center"/>
          </w:tcPr>
          <w:p w14:paraId="17DC7898" w14:textId="24CFA5BA"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$130,673</w:t>
            </w:r>
          </w:p>
        </w:tc>
        <w:tc>
          <w:tcPr>
            <w:tcW w:w="1612" w:type="dxa"/>
            <w:shd w:val="clear" w:color="auto" w:fill="auto"/>
            <w:noWrap/>
            <w:vAlign w:val="center"/>
          </w:tcPr>
          <w:p w14:paraId="000B2D00" w14:textId="4D15A1DE"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$152,772</w:t>
            </w:r>
          </w:p>
        </w:tc>
        <w:tc>
          <w:tcPr>
            <w:tcW w:w="859" w:type="dxa"/>
            <w:vMerge w:val="restart"/>
            <w:shd w:val="clear" w:color="auto" w:fill="auto"/>
            <w:noWrap/>
            <w:vAlign w:val="center"/>
            <w:hideMark/>
          </w:tcPr>
          <w:p w14:paraId="47C9FAF1" w14:textId="77777777" w:rsidR="006D3EBE" w:rsidRPr="004544D3" w:rsidRDefault="006D3EBE" w:rsidP="006D3EBE">
            <w:pPr>
              <w:spacing w:before="0"/>
              <w:jc w:val="center"/>
              <w:rPr>
                <w:rFonts w:ascii="Cambria" w:hAnsi="Cambria"/>
                <w:color w:val="000000"/>
                <w:sz w:val="18"/>
                <w:szCs w:val="18"/>
              </w:rPr>
            </w:pPr>
          </w:p>
        </w:tc>
        <w:tc>
          <w:tcPr>
            <w:tcW w:w="1345" w:type="dxa"/>
            <w:vMerge w:val="restart"/>
            <w:shd w:val="clear" w:color="auto" w:fill="auto"/>
            <w:noWrap/>
            <w:vAlign w:val="center"/>
          </w:tcPr>
          <w:p w14:paraId="2AACD442" w14:textId="51EF9E8F"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$4,032</w:t>
            </w:r>
          </w:p>
        </w:tc>
      </w:tr>
      <w:tr w:rsidR="006D3EBE" w:rsidRPr="004544D3" w14:paraId="33E63AA5" w14:textId="77777777" w:rsidTr="00D31E5D">
        <w:trPr>
          <w:trHeight w:hRule="exact" w:val="284"/>
          <w:jc w:val="center"/>
        </w:trPr>
        <w:tc>
          <w:tcPr>
            <w:tcW w:w="1083" w:type="dxa"/>
            <w:vMerge/>
            <w:vAlign w:val="center"/>
            <w:hideMark/>
          </w:tcPr>
          <w:p w14:paraId="15B6A300"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1A98000F" w14:textId="77777777" w:rsidR="006D3EBE" w:rsidRPr="004544D3" w:rsidRDefault="006D3EBE" w:rsidP="006D3EBE">
            <w:pPr>
              <w:spacing w:before="0"/>
              <w:jc w:val="center"/>
              <w:rPr>
                <w:rFonts w:ascii="Cambria" w:hAnsi="Cambria"/>
                <w:color w:val="000000"/>
                <w:sz w:val="18"/>
                <w:szCs w:val="18"/>
              </w:rPr>
            </w:pPr>
          </w:p>
        </w:tc>
        <w:tc>
          <w:tcPr>
            <w:tcW w:w="1102" w:type="dxa"/>
            <w:shd w:val="clear" w:color="auto" w:fill="auto"/>
            <w:noWrap/>
            <w:vAlign w:val="center"/>
            <w:hideMark/>
          </w:tcPr>
          <w:p w14:paraId="5446F6BF"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6.2</w:t>
            </w:r>
          </w:p>
        </w:tc>
        <w:tc>
          <w:tcPr>
            <w:tcW w:w="1612" w:type="dxa"/>
            <w:shd w:val="clear" w:color="auto" w:fill="auto"/>
            <w:noWrap/>
            <w:vAlign w:val="center"/>
          </w:tcPr>
          <w:p w14:paraId="4174D92D" w14:textId="70A2B6C7"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$152,773</w:t>
            </w:r>
          </w:p>
        </w:tc>
        <w:tc>
          <w:tcPr>
            <w:tcW w:w="1612" w:type="dxa"/>
            <w:shd w:val="clear" w:color="auto" w:fill="auto"/>
            <w:noWrap/>
            <w:vAlign w:val="center"/>
          </w:tcPr>
          <w:p w14:paraId="3ABC5A61" w14:textId="2D4AE089"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$174,869</w:t>
            </w:r>
          </w:p>
        </w:tc>
        <w:tc>
          <w:tcPr>
            <w:tcW w:w="859" w:type="dxa"/>
            <w:vMerge/>
            <w:vAlign w:val="center"/>
            <w:hideMark/>
          </w:tcPr>
          <w:p w14:paraId="66E41C91" w14:textId="77777777" w:rsidR="006D3EBE" w:rsidRPr="004544D3" w:rsidRDefault="006D3EBE" w:rsidP="006D3EBE">
            <w:pPr>
              <w:spacing w:before="0"/>
              <w:jc w:val="center"/>
              <w:rPr>
                <w:rFonts w:ascii="Cambria" w:hAnsi="Cambria"/>
                <w:color w:val="000000"/>
                <w:sz w:val="18"/>
                <w:szCs w:val="18"/>
              </w:rPr>
            </w:pPr>
          </w:p>
        </w:tc>
        <w:tc>
          <w:tcPr>
            <w:tcW w:w="1345" w:type="dxa"/>
            <w:vMerge/>
            <w:vAlign w:val="center"/>
          </w:tcPr>
          <w:p w14:paraId="5828E501" w14:textId="77777777" w:rsidR="006D3EBE" w:rsidRPr="004544D3" w:rsidRDefault="006D3EBE" w:rsidP="006D3EBE">
            <w:pPr>
              <w:spacing w:before="0"/>
              <w:jc w:val="center"/>
              <w:rPr>
                <w:rFonts w:ascii="Cambria" w:hAnsi="Cambria"/>
                <w:color w:val="000000"/>
                <w:sz w:val="18"/>
                <w:szCs w:val="18"/>
              </w:rPr>
            </w:pPr>
          </w:p>
        </w:tc>
      </w:tr>
      <w:tr w:rsidR="006D3EBE" w:rsidRPr="004544D3" w14:paraId="31D87CDE" w14:textId="77777777" w:rsidTr="00D31E5D">
        <w:trPr>
          <w:trHeight w:hRule="exact" w:val="284"/>
          <w:jc w:val="center"/>
        </w:trPr>
        <w:tc>
          <w:tcPr>
            <w:tcW w:w="1083" w:type="dxa"/>
            <w:vMerge w:val="restart"/>
            <w:shd w:val="clear" w:color="auto" w:fill="auto"/>
            <w:textDirection w:val="btLr"/>
            <w:vAlign w:val="center"/>
            <w:hideMark/>
          </w:tcPr>
          <w:p w14:paraId="22649945"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Senior Technical Specialist</w:t>
            </w:r>
          </w:p>
        </w:tc>
        <w:tc>
          <w:tcPr>
            <w:tcW w:w="1448" w:type="dxa"/>
            <w:vMerge w:val="restart"/>
            <w:shd w:val="clear" w:color="auto" w:fill="auto"/>
            <w:noWrap/>
            <w:vAlign w:val="center"/>
            <w:hideMark/>
          </w:tcPr>
          <w:p w14:paraId="0858B0EE"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7</w:t>
            </w:r>
          </w:p>
        </w:tc>
        <w:tc>
          <w:tcPr>
            <w:tcW w:w="1102" w:type="dxa"/>
            <w:shd w:val="clear" w:color="auto" w:fill="auto"/>
            <w:noWrap/>
            <w:vAlign w:val="center"/>
            <w:hideMark/>
          </w:tcPr>
          <w:p w14:paraId="4D884B2A"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7.1</w:t>
            </w:r>
          </w:p>
        </w:tc>
        <w:tc>
          <w:tcPr>
            <w:tcW w:w="1612" w:type="dxa"/>
            <w:shd w:val="clear" w:color="auto" w:fill="auto"/>
            <w:noWrap/>
            <w:vAlign w:val="center"/>
          </w:tcPr>
          <w:p w14:paraId="00B866A6" w14:textId="2C94C582"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$177,488</w:t>
            </w:r>
          </w:p>
        </w:tc>
        <w:tc>
          <w:tcPr>
            <w:tcW w:w="1612" w:type="dxa"/>
            <w:shd w:val="clear" w:color="auto" w:fill="auto"/>
            <w:noWrap/>
            <w:vAlign w:val="center"/>
          </w:tcPr>
          <w:p w14:paraId="3D46A05B" w14:textId="6269C89E"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$198,785</w:t>
            </w:r>
          </w:p>
        </w:tc>
        <w:tc>
          <w:tcPr>
            <w:tcW w:w="859" w:type="dxa"/>
            <w:vMerge w:val="restart"/>
            <w:shd w:val="clear" w:color="auto" w:fill="auto"/>
            <w:noWrap/>
            <w:vAlign w:val="center"/>
            <w:hideMark/>
          </w:tcPr>
          <w:p w14:paraId="5982A9C9" w14:textId="77777777" w:rsidR="006D3EBE" w:rsidRPr="004544D3" w:rsidRDefault="006D3EBE" w:rsidP="006D3EBE">
            <w:pPr>
              <w:spacing w:before="0"/>
              <w:jc w:val="center"/>
              <w:rPr>
                <w:rFonts w:ascii="Cambria" w:hAnsi="Cambria"/>
                <w:color w:val="000000"/>
                <w:sz w:val="18"/>
                <w:szCs w:val="18"/>
              </w:rPr>
            </w:pPr>
          </w:p>
        </w:tc>
        <w:tc>
          <w:tcPr>
            <w:tcW w:w="1345" w:type="dxa"/>
            <w:vMerge w:val="restart"/>
            <w:shd w:val="clear" w:color="auto" w:fill="auto"/>
            <w:noWrap/>
            <w:vAlign w:val="center"/>
          </w:tcPr>
          <w:p w14:paraId="04B86A73" w14:textId="0F423EAD"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$6,624</w:t>
            </w:r>
          </w:p>
        </w:tc>
      </w:tr>
      <w:tr w:rsidR="006D3EBE" w:rsidRPr="004544D3" w14:paraId="6590F8F7" w14:textId="77777777" w:rsidTr="00D31E5D">
        <w:trPr>
          <w:trHeight w:hRule="exact" w:val="284"/>
          <w:jc w:val="center"/>
        </w:trPr>
        <w:tc>
          <w:tcPr>
            <w:tcW w:w="1083" w:type="dxa"/>
            <w:vMerge/>
            <w:vAlign w:val="center"/>
            <w:hideMark/>
          </w:tcPr>
          <w:p w14:paraId="593B283D"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4D8392F6" w14:textId="77777777" w:rsidR="006D3EBE" w:rsidRPr="004544D3" w:rsidRDefault="006D3EBE" w:rsidP="006D3EBE">
            <w:pPr>
              <w:spacing w:before="0"/>
              <w:jc w:val="center"/>
              <w:rPr>
                <w:rFonts w:ascii="Cambria" w:hAnsi="Cambria"/>
                <w:color w:val="000000"/>
                <w:sz w:val="18"/>
                <w:szCs w:val="18"/>
              </w:rPr>
            </w:pPr>
          </w:p>
        </w:tc>
        <w:tc>
          <w:tcPr>
            <w:tcW w:w="1102" w:type="dxa"/>
            <w:shd w:val="clear" w:color="auto" w:fill="auto"/>
            <w:noWrap/>
            <w:vAlign w:val="center"/>
            <w:hideMark/>
          </w:tcPr>
          <w:p w14:paraId="4BA9C94C"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7.2</w:t>
            </w:r>
          </w:p>
        </w:tc>
        <w:tc>
          <w:tcPr>
            <w:tcW w:w="1612" w:type="dxa"/>
            <w:shd w:val="clear" w:color="auto" w:fill="auto"/>
            <w:noWrap/>
            <w:vAlign w:val="center"/>
          </w:tcPr>
          <w:p w14:paraId="4B9C51F5" w14:textId="7B6B2E30"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$198,789</w:t>
            </w:r>
          </w:p>
        </w:tc>
        <w:tc>
          <w:tcPr>
            <w:tcW w:w="1612" w:type="dxa"/>
            <w:shd w:val="clear" w:color="auto" w:fill="auto"/>
            <w:noWrap/>
            <w:vAlign w:val="center"/>
          </w:tcPr>
          <w:p w14:paraId="47010CAE" w14:textId="59D7E23E"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$220,087</w:t>
            </w:r>
          </w:p>
        </w:tc>
        <w:tc>
          <w:tcPr>
            <w:tcW w:w="859" w:type="dxa"/>
            <w:vMerge/>
            <w:vAlign w:val="center"/>
            <w:hideMark/>
          </w:tcPr>
          <w:p w14:paraId="0E503F8A" w14:textId="77777777" w:rsidR="006D3EBE" w:rsidRPr="004544D3" w:rsidRDefault="006D3EBE" w:rsidP="006D3EBE">
            <w:pPr>
              <w:spacing w:before="0"/>
              <w:jc w:val="center"/>
              <w:rPr>
                <w:rFonts w:ascii="Cambria" w:hAnsi="Cambria"/>
                <w:color w:val="000000"/>
                <w:sz w:val="18"/>
                <w:szCs w:val="18"/>
              </w:rPr>
            </w:pPr>
          </w:p>
        </w:tc>
        <w:tc>
          <w:tcPr>
            <w:tcW w:w="1345" w:type="dxa"/>
            <w:vMerge/>
            <w:vAlign w:val="center"/>
          </w:tcPr>
          <w:p w14:paraId="37A239D2" w14:textId="77777777" w:rsidR="006D3EBE" w:rsidRPr="004544D3" w:rsidRDefault="006D3EBE" w:rsidP="006D3EBE">
            <w:pPr>
              <w:spacing w:before="0"/>
              <w:jc w:val="center"/>
              <w:rPr>
                <w:rFonts w:ascii="Cambria" w:hAnsi="Cambria"/>
                <w:color w:val="000000"/>
                <w:sz w:val="18"/>
                <w:szCs w:val="18"/>
              </w:rPr>
            </w:pPr>
          </w:p>
        </w:tc>
      </w:tr>
      <w:tr w:rsidR="006D3EBE" w:rsidRPr="004544D3" w14:paraId="29277064" w14:textId="77777777" w:rsidTr="00D31E5D">
        <w:trPr>
          <w:trHeight w:hRule="exact" w:val="284"/>
          <w:jc w:val="center"/>
        </w:trPr>
        <w:tc>
          <w:tcPr>
            <w:tcW w:w="1083" w:type="dxa"/>
            <w:vMerge/>
            <w:vAlign w:val="center"/>
            <w:hideMark/>
          </w:tcPr>
          <w:p w14:paraId="05AC071B" w14:textId="77777777" w:rsidR="006D3EBE" w:rsidRPr="004544D3" w:rsidRDefault="006D3EBE" w:rsidP="006D3EBE">
            <w:pPr>
              <w:spacing w:before="0"/>
              <w:jc w:val="center"/>
              <w:rPr>
                <w:rFonts w:ascii="Cambria" w:hAnsi="Cambria"/>
                <w:color w:val="000000"/>
                <w:sz w:val="18"/>
                <w:szCs w:val="18"/>
              </w:rPr>
            </w:pPr>
          </w:p>
        </w:tc>
        <w:tc>
          <w:tcPr>
            <w:tcW w:w="1448" w:type="dxa"/>
            <w:vMerge/>
            <w:vAlign w:val="center"/>
            <w:hideMark/>
          </w:tcPr>
          <w:p w14:paraId="33995573" w14:textId="77777777" w:rsidR="006D3EBE" w:rsidRPr="004544D3" w:rsidRDefault="006D3EBE" w:rsidP="006D3EBE">
            <w:pPr>
              <w:spacing w:before="0"/>
              <w:jc w:val="center"/>
              <w:rPr>
                <w:rFonts w:ascii="Cambria" w:hAnsi="Cambria"/>
                <w:color w:val="000000"/>
                <w:sz w:val="18"/>
                <w:szCs w:val="18"/>
              </w:rPr>
            </w:pPr>
          </w:p>
        </w:tc>
        <w:tc>
          <w:tcPr>
            <w:tcW w:w="1102" w:type="dxa"/>
            <w:shd w:val="clear" w:color="auto" w:fill="auto"/>
            <w:noWrap/>
            <w:vAlign w:val="center"/>
            <w:hideMark/>
          </w:tcPr>
          <w:p w14:paraId="1C6FF0ED" w14:textId="77777777" w:rsidR="006D3EBE" w:rsidRPr="004544D3" w:rsidRDefault="006D3EBE" w:rsidP="006D3EBE">
            <w:pPr>
              <w:spacing w:before="0"/>
              <w:jc w:val="center"/>
              <w:rPr>
                <w:rFonts w:ascii="Cambria" w:hAnsi="Cambria"/>
                <w:color w:val="000000"/>
                <w:sz w:val="18"/>
                <w:szCs w:val="18"/>
              </w:rPr>
            </w:pPr>
            <w:r w:rsidRPr="004544D3">
              <w:rPr>
                <w:rFonts w:ascii="Cambria" w:hAnsi="Cambria"/>
                <w:color w:val="000000"/>
                <w:sz w:val="18"/>
                <w:szCs w:val="18"/>
              </w:rPr>
              <w:t>7.3</w:t>
            </w:r>
          </w:p>
        </w:tc>
        <w:tc>
          <w:tcPr>
            <w:tcW w:w="1612" w:type="dxa"/>
            <w:shd w:val="clear" w:color="auto" w:fill="auto"/>
            <w:noWrap/>
            <w:vAlign w:val="center"/>
          </w:tcPr>
          <w:p w14:paraId="0D7A66E7" w14:textId="4A0F59A3"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$220,087</w:t>
            </w:r>
          </w:p>
        </w:tc>
        <w:tc>
          <w:tcPr>
            <w:tcW w:w="1612" w:type="dxa"/>
            <w:shd w:val="clear" w:color="auto" w:fill="auto"/>
            <w:noWrap/>
            <w:vAlign w:val="center"/>
          </w:tcPr>
          <w:p w14:paraId="2BCA653D" w14:textId="49EE9862" w:rsidR="006D3EBE" w:rsidRPr="004544D3" w:rsidRDefault="006D3EBE" w:rsidP="006D3EBE">
            <w:pPr>
              <w:spacing w:before="0"/>
              <w:jc w:val="center"/>
              <w:rPr>
                <w:rFonts w:ascii="Cambria" w:hAnsi="Cambria"/>
                <w:color w:val="000000"/>
                <w:sz w:val="18"/>
                <w:szCs w:val="18"/>
              </w:rPr>
            </w:pPr>
            <w:r w:rsidRPr="004544D3">
              <w:rPr>
                <w:rFonts w:ascii="Cambria" w:hAnsi="Cambria" w:cs="Calibri"/>
                <w:color w:val="000000"/>
                <w:sz w:val="18"/>
                <w:szCs w:val="18"/>
              </w:rPr>
              <w:t>$241,387</w:t>
            </w:r>
          </w:p>
        </w:tc>
        <w:tc>
          <w:tcPr>
            <w:tcW w:w="859" w:type="dxa"/>
            <w:vMerge/>
            <w:vAlign w:val="center"/>
            <w:hideMark/>
          </w:tcPr>
          <w:p w14:paraId="0E9AAD47" w14:textId="77777777" w:rsidR="006D3EBE" w:rsidRPr="004544D3" w:rsidRDefault="006D3EBE" w:rsidP="006D3EBE">
            <w:pPr>
              <w:spacing w:before="0"/>
              <w:jc w:val="center"/>
              <w:rPr>
                <w:rFonts w:ascii="Cambria" w:hAnsi="Cambria"/>
                <w:color w:val="000000"/>
                <w:sz w:val="18"/>
                <w:szCs w:val="18"/>
              </w:rPr>
            </w:pPr>
          </w:p>
        </w:tc>
        <w:tc>
          <w:tcPr>
            <w:tcW w:w="1345" w:type="dxa"/>
            <w:vMerge/>
            <w:vAlign w:val="center"/>
          </w:tcPr>
          <w:p w14:paraId="5EF647A5" w14:textId="77777777" w:rsidR="006D3EBE" w:rsidRPr="004544D3" w:rsidRDefault="006D3EBE" w:rsidP="006D3EBE">
            <w:pPr>
              <w:spacing w:before="0"/>
              <w:jc w:val="center"/>
              <w:rPr>
                <w:rFonts w:ascii="Cambria" w:hAnsi="Cambria"/>
                <w:color w:val="000000"/>
                <w:sz w:val="18"/>
                <w:szCs w:val="18"/>
              </w:rPr>
            </w:pPr>
          </w:p>
        </w:tc>
      </w:tr>
    </w:tbl>
    <w:p w14:paraId="59FBA484" w14:textId="15E4F8F3" w:rsidR="00663B02" w:rsidRPr="004544D3" w:rsidRDefault="00663B02" w:rsidP="00E60317">
      <w:pPr>
        <w:keepNext/>
        <w:spacing w:before="0" w:after="120"/>
        <w:jc w:val="center"/>
        <w:rPr>
          <w:rFonts w:ascii="Cambria" w:hAnsi="Cambria"/>
          <w:b/>
          <w:sz w:val="28"/>
          <w:szCs w:val="28"/>
          <w:lang w:val="en-GB"/>
        </w:rPr>
        <w:sectPr w:rsidR="00663B02" w:rsidRPr="004544D3" w:rsidSect="0017366C">
          <w:headerReference w:type="even" r:id="rId37"/>
          <w:headerReference w:type="default" r:id="rId38"/>
          <w:headerReference w:type="first" r:id="rId39"/>
          <w:pgSz w:w="11906" w:h="16838" w:code="9"/>
          <w:pgMar w:top="992" w:right="1134" w:bottom="992" w:left="1134" w:header="709" w:footer="709" w:gutter="567"/>
          <w:cols w:space="708"/>
          <w:docGrid w:linePitch="360"/>
        </w:sectPr>
      </w:pPr>
    </w:p>
    <w:p w14:paraId="593D2628" w14:textId="0A52C91C" w:rsidR="00663B02" w:rsidRPr="004544D3" w:rsidRDefault="00663B02" w:rsidP="000C7D29">
      <w:pPr>
        <w:pStyle w:val="Level1"/>
        <w:numPr>
          <w:ilvl w:val="0"/>
          <w:numId w:val="41"/>
        </w:numPr>
        <w:rPr>
          <w:rFonts w:ascii="Cambria" w:hAnsi="Cambria"/>
        </w:rPr>
      </w:pPr>
      <w:bookmarkStart w:id="792" w:name="_Ref45099269"/>
      <w:bookmarkStart w:id="793" w:name="_Toc46484983"/>
      <w:r w:rsidRPr="004544D3">
        <w:rPr>
          <w:rFonts w:ascii="Cambria" w:hAnsi="Cambria"/>
        </w:rPr>
        <w:lastRenderedPageBreak/>
        <w:t>VPS Career Structure Classification and Value Range Standard Descriptors</w:t>
      </w:r>
      <w:bookmarkEnd w:id="792"/>
      <w:bookmarkEnd w:id="793"/>
    </w:p>
    <w:p w14:paraId="23C2438E" w14:textId="0BA41176" w:rsidR="00721E89" w:rsidRPr="004544D3" w:rsidRDefault="00721E89" w:rsidP="00721E89">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28</w:t>
      </w:r>
      <w:r w:rsidR="00952F54">
        <w:rPr>
          <w:noProof/>
        </w:rPr>
        <w:fldChar w:fldCharType="end"/>
      </w:r>
      <w:r w:rsidRPr="004544D3">
        <w:t xml:space="preserve">: VPS </w:t>
      </w:r>
      <w:r w:rsidR="004010EC" w:rsidRPr="004544D3">
        <w:t>Career Structure Classification and Value Range Standard Descriptors</w:t>
      </w:r>
    </w:p>
    <w:tbl>
      <w:tblPr>
        <w:tblStyle w:val="TableGrid10"/>
        <w:tblW w:w="0" w:type="auto"/>
        <w:tblLook w:val="04A0" w:firstRow="1" w:lastRow="0" w:firstColumn="1" w:lastColumn="0" w:noHBand="0" w:noVBand="1"/>
        <w:tblCaption w:val="VPS Non-Executive Career Structure Classification and Value Range Standard Descriptors"/>
        <w:tblDescription w:val="VPS Non-Executive Career Structure Classification and Value Range Standard Descriptors"/>
      </w:tblPr>
      <w:tblGrid>
        <w:gridCol w:w="2111"/>
        <w:gridCol w:w="2049"/>
        <w:gridCol w:w="2113"/>
        <w:gridCol w:w="2028"/>
        <w:gridCol w:w="2069"/>
        <w:gridCol w:w="2064"/>
        <w:gridCol w:w="2069"/>
      </w:tblGrid>
      <w:tr w:rsidR="00663B02" w:rsidRPr="004544D3" w14:paraId="509813B4" w14:textId="77777777" w:rsidTr="00AD5A5E">
        <w:trPr>
          <w:tblHeader/>
        </w:trPr>
        <w:tc>
          <w:tcPr>
            <w:tcW w:w="14503" w:type="dxa"/>
            <w:gridSpan w:val="7"/>
          </w:tcPr>
          <w:p w14:paraId="19EDBDD3" w14:textId="09DCBD37" w:rsidR="00663B02" w:rsidRPr="004544D3" w:rsidRDefault="00663B02" w:rsidP="00AD5A5E">
            <w:pPr>
              <w:spacing w:before="120" w:after="120"/>
              <w:jc w:val="center"/>
              <w:rPr>
                <w:rFonts w:ascii="Cambria" w:hAnsi="Cambria"/>
                <w:b/>
                <w:color w:val="000000"/>
                <w:sz w:val="22"/>
                <w:szCs w:val="22"/>
              </w:rPr>
            </w:pPr>
            <w:r w:rsidRPr="004544D3">
              <w:rPr>
                <w:rFonts w:ascii="Cambria" w:hAnsi="Cambria"/>
                <w:b/>
                <w:sz w:val="22"/>
                <w:szCs w:val="22"/>
              </w:rPr>
              <w:t xml:space="preserve">Table </w:t>
            </w:r>
            <w:r w:rsidR="00721E89" w:rsidRPr="004544D3">
              <w:rPr>
                <w:rFonts w:ascii="Cambria" w:hAnsi="Cambria"/>
                <w:b/>
                <w:sz w:val="22"/>
                <w:szCs w:val="22"/>
              </w:rPr>
              <w:t>28</w:t>
            </w:r>
            <w:r w:rsidRPr="004544D3">
              <w:rPr>
                <w:rFonts w:ascii="Cambria" w:hAnsi="Cambria"/>
                <w:b/>
                <w:sz w:val="22"/>
                <w:szCs w:val="22"/>
              </w:rPr>
              <w:t>.1: VPS Grade Descriptors and Value Range Standard Descriptors - Grades 1 to 4</w:t>
            </w:r>
          </w:p>
        </w:tc>
      </w:tr>
      <w:tr w:rsidR="00663B02" w:rsidRPr="004544D3" w14:paraId="00BCE156" w14:textId="77777777" w:rsidTr="00AD5A5E">
        <w:trPr>
          <w:tblHeader/>
        </w:trPr>
        <w:tc>
          <w:tcPr>
            <w:tcW w:w="2111" w:type="dxa"/>
          </w:tcPr>
          <w:p w14:paraId="7538C83D" w14:textId="77777777" w:rsidR="00663B02" w:rsidRPr="004544D3" w:rsidRDefault="00663B02" w:rsidP="00AD5A5E">
            <w:pPr>
              <w:spacing w:before="0"/>
              <w:jc w:val="left"/>
              <w:rPr>
                <w:rFonts w:ascii="Cambria" w:hAnsi="Cambria"/>
                <w:b/>
                <w:color w:val="000000"/>
                <w:sz w:val="20"/>
                <w:szCs w:val="20"/>
              </w:rPr>
            </w:pPr>
          </w:p>
        </w:tc>
        <w:tc>
          <w:tcPr>
            <w:tcW w:w="2049" w:type="dxa"/>
          </w:tcPr>
          <w:p w14:paraId="19CA2390" w14:textId="77777777" w:rsidR="00A56DF5" w:rsidRPr="004544D3" w:rsidRDefault="00663B02" w:rsidP="00AD5A5E">
            <w:pPr>
              <w:spacing w:before="0"/>
              <w:jc w:val="center"/>
              <w:rPr>
                <w:rFonts w:ascii="Cambria" w:hAnsi="Cambria"/>
                <w:b/>
                <w:color w:val="000000"/>
                <w:sz w:val="20"/>
                <w:szCs w:val="20"/>
              </w:rPr>
            </w:pPr>
            <w:r w:rsidRPr="004544D3">
              <w:rPr>
                <w:rFonts w:ascii="Cambria" w:hAnsi="Cambria"/>
                <w:b/>
                <w:color w:val="000000"/>
                <w:sz w:val="20"/>
                <w:szCs w:val="20"/>
              </w:rPr>
              <w:t>Grade 1</w:t>
            </w:r>
            <w:r w:rsidR="00A56DF5" w:rsidRPr="004544D3">
              <w:rPr>
                <w:rFonts w:ascii="Cambria" w:hAnsi="Cambria"/>
                <w:b/>
                <w:color w:val="000000"/>
                <w:sz w:val="20"/>
                <w:szCs w:val="20"/>
              </w:rPr>
              <w:t xml:space="preserve"> </w:t>
            </w:r>
          </w:p>
          <w:p w14:paraId="1E66C2ED" w14:textId="140E8109" w:rsidR="00663B02" w:rsidRPr="004544D3" w:rsidRDefault="00A56DF5" w:rsidP="00AD5A5E">
            <w:pPr>
              <w:spacing w:before="0"/>
              <w:jc w:val="center"/>
              <w:rPr>
                <w:rFonts w:ascii="Cambria" w:hAnsi="Cambria"/>
                <w:b/>
                <w:color w:val="000000"/>
                <w:sz w:val="20"/>
                <w:szCs w:val="20"/>
              </w:rPr>
            </w:pPr>
            <w:r w:rsidRPr="004544D3">
              <w:rPr>
                <w:rFonts w:ascii="Cambria" w:hAnsi="Cambria"/>
                <w:b/>
                <w:color w:val="000000"/>
                <w:sz w:val="20"/>
                <w:szCs w:val="20"/>
              </w:rPr>
              <w:t xml:space="preserve">For employees participating in formal trainee, cadetship </w:t>
            </w:r>
            <w:r w:rsidR="00687B20" w:rsidRPr="004544D3">
              <w:rPr>
                <w:rFonts w:ascii="Cambria" w:hAnsi="Cambria"/>
                <w:b/>
                <w:color w:val="000000"/>
                <w:sz w:val="20"/>
                <w:szCs w:val="20"/>
              </w:rPr>
              <w:t>or similar VPS wi</w:t>
            </w:r>
            <w:r w:rsidR="003B7328">
              <w:rPr>
                <w:rFonts w:ascii="Cambria" w:hAnsi="Cambria"/>
                <w:b/>
                <w:color w:val="000000"/>
                <w:sz w:val="20"/>
                <w:szCs w:val="20"/>
              </w:rPr>
              <w:t>d</w:t>
            </w:r>
            <w:r w:rsidR="00687B20" w:rsidRPr="004544D3">
              <w:rPr>
                <w:rFonts w:ascii="Cambria" w:hAnsi="Cambria"/>
                <w:b/>
                <w:color w:val="000000"/>
                <w:sz w:val="20"/>
                <w:szCs w:val="20"/>
              </w:rPr>
              <w:t>e entry level employment program</w:t>
            </w:r>
          </w:p>
        </w:tc>
        <w:tc>
          <w:tcPr>
            <w:tcW w:w="4141" w:type="dxa"/>
            <w:gridSpan w:val="2"/>
          </w:tcPr>
          <w:p w14:paraId="6750ADD3" w14:textId="77777777" w:rsidR="00663B02" w:rsidRPr="004544D3" w:rsidRDefault="00663B02" w:rsidP="00AD5A5E">
            <w:pPr>
              <w:spacing w:before="0"/>
              <w:jc w:val="center"/>
              <w:rPr>
                <w:rFonts w:ascii="Cambria" w:hAnsi="Cambria"/>
                <w:b/>
                <w:color w:val="000000"/>
                <w:sz w:val="20"/>
                <w:szCs w:val="20"/>
              </w:rPr>
            </w:pPr>
            <w:r w:rsidRPr="004544D3">
              <w:rPr>
                <w:rFonts w:ascii="Cambria" w:hAnsi="Cambria"/>
                <w:b/>
                <w:color w:val="000000"/>
                <w:sz w:val="20"/>
                <w:szCs w:val="20"/>
              </w:rPr>
              <w:t>Grade 2</w:t>
            </w:r>
          </w:p>
        </w:tc>
        <w:tc>
          <w:tcPr>
            <w:tcW w:w="4133" w:type="dxa"/>
            <w:gridSpan w:val="2"/>
          </w:tcPr>
          <w:p w14:paraId="1D296C8B" w14:textId="77777777" w:rsidR="00663B02" w:rsidRPr="004544D3" w:rsidRDefault="00663B02" w:rsidP="00AD5A5E">
            <w:pPr>
              <w:spacing w:before="0"/>
              <w:jc w:val="center"/>
              <w:rPr>
                <w:rFonts w:ascii="Cambria" w:hAnsi="Cambria"/>
                <w:b/>
                <w:color w:val="000000"/>
                <w:sz w:val="20"/>
                <w:szCs w:val="20"/>
              </w:rPr>
            </w:pPr>
            <w:r w:rsidRPr="004544D3">
              <w:rPr>
                <w:rFonts w:ascii="Cambria" w:hAnsi="Cambria"/>
                <w:b/>
                <w:color w:val="000000"/>
                <w:sz w:val="20"/>
                <w:szCs w:val="20"/>
              </w:rPr>
              <w:t>Grade 3</w:t>
            </w:r>
          </w:p>
        </w:tc>
        <w:tc>
          <w:tcPr>
            <w:tcW w:w="2069" w:type="dxa"/>
          </w:tcPr>
          <w:p w14:paraId="5935D1C2" w14:textId="77777777" w:rsidR="00663B02" w:rsidRPr="004544D3" w:rsidRDefault="00663B02" w:rsidP="00AD5A5E">
            <w:pPr>
              <w:spacing w:before="0"/>
              <w:jc w:val="center"/>
              <w:rPr>
                <w:rFonts w:ascii="Cambria" w:hAnsi="Cambria"/>
                <w:b/>
                <w:color w:val="000000"/>
                <w:sz w:val="20"/>
                <w:szCs w:val="20"/>
              </w:rPr>
            </w:pPr>
            <w:r w:rsidRPr="004544D3">
              <w:rPr>
                <w:rFonts w:ascii="Cambria" w:hAnsi="Cambria"/>
                <w:b/>
                <w:color w:val="000000"/>
                <w:sz w:val="20"/>
                <w:szCs w:val="20"/>
              </w:rPr>
              <w:t>Grade 4</w:t>
            </w:r>
          </w:p>
        </w:tc>
      </w:tr>
      <w:tr w:rsidR="00663B02" w:rsidRPr="004544D3" w14:paraId="0C46D16C" w14:textId="77777777" w:rsidTr="00AD5A5E">
        <w:trPr>
          <w:tblHeader/>
        </w:trPr>
        <w:tc>
          <w:tcPr>
            <w:tcW w:w="2111" w:type="dxa"/>
          </w:tcPr>
          <w:p w14:paraId="691D5C42" w14:textId="77777777" w:rsidR="00663B02" w:rsidRPr="004544D3" w:rsidRDefault="00663B02" w:rsidP="00AD5A5E">
            <w:pPr>
              <w:spacing w:before="0"/>
              <w:jc w:val="left"/>
              <w:rPr>
                <w:rFonts w:ascii="Cambria" w:hAnsi="Cambria"/>
                <w:b/>
                <w:color w:val="000000"/>
                <w:sz w:val="20"/>
                <w:szCs w:val="20"/>
              </w:rPr>
            </w:pPr>
            <w:r w:rsidRPr="004544D3">
              <w:rPr>
                <w:rFonts w:ascii="Cambria" w:hAnsi="Cambria"/>
                <w:b/>
                <w:color w:val="000000"/>
                <w:sz w:val="20"/>
                <w:szCs w:val="20"/>
              </w:rPr>
              <w:t>Value Range</w:t>
            </w:r>
          </w:p>
        </w:tc>
        <w:tc>
          <w:tcPr>
            <w:tcW w:w="2049" w:type="dxa"/>
          </w:tcPr>
          <w:p w14:paraId="26693CC7" w14:textId="77777777" w:rsidR="00663B02" w:rsidRPr="004544D3" w:rsidRDefault="00663B02" w:rsidP="00AD5A5E">
            <w:pPr>
              <w:spacing w:before="0"/>
              <w:jc w:val="center"/>
              <w:rPr>
                <w:rFonts w:ascii="Cambria" w:hAnsi="Cambria"/>
                <w:b/>
                <w:color w:val="000000"/>
                <w:sz w:val="20"/>
                <w:szCs w:val="20"/>
              </w:rPr>
            </w:pPr>
          </w:p>
        </w:tc>
        <w:tc>
          <w:tcPr>
            <w:tcW w:w="2113" w:type="dxa"/>
          </w:tcPr>
          <w:p w14:paraId="2E4D5358" w14:textId="77777777" w:rsidR="00663B02" w:rsidRPr="004544D3" w:rsidRDefault="00663B02" w:rsidP="00AD5A5E">
            <w:pPr>
              <w:spacing w:before="0"/>
              <w:jc w:val="center"/>
              <w:rPr>
                <w:rFonts w:ascii="Cambria" w:hAnsi="Cambria"/>
                <w:b/>
                <w:color w:val="000000"/>
                <w:sz w:val="20"/>
                <w:szCs w:val="20"/>
              </w:rPr>
            </w:pPr>
            <w:r w:rsidRPr="004544D3">
              <w:rPr>
                <w:rFonts w:ascii="Cambria" w:hAnsi="Cambria"/>
                <w:b/>
                <w:color w:val="000000"/>
                <w:sz w:val="20"/>
                <w:szCs w:val="20"/>
              </w:rPr>
              <w:t>VR1</w:t>
            </w:r>
          </w:p>
        </w:tc>
        <w:tc>
          <w:tcPr>
            <w:tcW w:w="2028" w:type="dxa"/>
          </w:tcPr>
          <w:p w14:paraId="67832185" w14:textId="77777777" w:rsidR="00663B02" w:rsidRPr="004544D3" w:rsidRDefault="00663B02" w:rsidP="00AD5A5E">
            <w:pPr>
              <w:spacing w:before="0"/>
              <w:jc w:val="center"/>
              <w:rPr>
                <w:rFonts w:ascii="Cambria" w:hAnsi="Cambria"/>
                <w:b/>
                <w:color w:val="000000"/>
                <w:sz w:val="20"/>
                <w:szCs w:val="20"/>
              </w:rPr>
            </w:pPr>
            <w:r w:rsidRPr="004544D3">
              <w:rPr>
                <w:rFonts w:ascii="Cambria" w:hAnsi="Cambria"/>
                <w:b/>
                <w:color w:val="000000"/>
                <w:sz w:val="20"/>
                <w:szCs w:val="20"/>
              </w:rPr>
              <w:t>VR2</w:t>
            </w:r>
          </w:p>
        </w:tc>
        <w:tc>
          <w:tcPr>
            <w:tcW w:w="2069" w:type="dxa"/>
          </w:tcPr>
          <w:p w14:paraId="2CA9E141" w14:textId="77777777" w:rsidR="00663B02" w:rsidRPr="004544D3" w:rsidRDefault="00663B02" w:rsidP="00AD5A5E">
            <w:pPr>
              <w:spacing w:before="0"/>
              <w:jc w:val="center"/>
              <w:rPr>
                <w:rFonts w:ascii="Cambria" w:hAnsi="Cambria"/>
                <w:b/>
                <w:color w:val="000000"/>
                <w:sz w:val="20"/>
                <w:szCs w:val="20"/>
              </w:rPr>
            </w:pPr>
            <w:r w:rsidRPr="004544D3">
              <w:rPr>
                <w:rFonts w:ascii="Cambria" w:hAnsi="Cambria"/>
                <w:b/>
                <w:color w:val="000000"/>
                <w:sz w:val="20"/>
                <w:szCs w:val="20"/>
              </w:rPr>
              <w:t>VR1</w:t>
            </w:r>
          </w:p>
        </w:tc>
        <w:tc>
          <w:tcPr>
            <w:tcW w:w="2064" w:type="dxa"/>
          </w:tcPr>
          <w:p w14:paraId="0C3350B6" w14:textId="77777777" w:rsidR="00663B02" w:rsidRPr="004544D3" w:rsidRDefault="00663B02" w:rsidP="00AD5A5E">
            <w:pPr>
              <w:spacing w:before="0"/>
              <w:jc w:val="center"/>
              <w:rPr>
                <w:rFonts w:ascii="Cambria" w:hAnsi="Cambria"/>
                <w:b/>
                <w:color w:val="000000"/>
                <w:sz w:val="20"/>
                <w:szCs w:val="20"/>
              </w:rPr>
            </w:pPr>
            <w:r w:rsidRPr="004544D3">
              <w:rPr>
                <w:rFonts w:ascii="Cambria" w:hAnsi="Cambria"/>
                <w:b/>
                <w:color w:val="000000"/>
                <w:sz w:val="20"/>
                <w:szCs w:val="20"/>
              </w:rPr>
              <w:t>VR2</w:t>
            </w:r>
          </w:p>
        </w:tc>
        <w:tc>
          <w:tcPr>
            <w:tcW w:w="2069" w:type="dxa"/>
          </w:tcPr>
          <w:p w14:paraId="27ABFE48" w14:textId="77777777" w:rsidR="00663B02" w:rsidRPr="004544D3" w:rsidRDefault="00663B02" w:rsidP="00AD5A5E">
            <w:pPr>
              <w:spacing w:before="0"/>
              <w:jc w:val="center"/>
              <w:rPr>
                <w:rFonts w:ascii="Cambria" w:hAnsi="Cambria"/>
                <w:b/>
                <w:color w:val="000000"/>
                <w:sz w:val="20"/>
                <w:szCs w:val="20"/>
              </w:rPr>
            </w:pPr>
          </w:p>
        </w:tc>
      </w:tr>
      <w:tr w:rsidR="00663B02" w:rsidRPr="004544D3" w14:paraId="7FB3A81B" w14:textId="77777777" w:rsidTr="00AD5A5E">
        <w:tc>
          <w:tcPr>
            <w:tcW w:w="2111" w:type="dxa"/>
          </w:tcPr>
          <w:p w14:paraId="13DCD7BB" w14:textId="77777777" w:rsidR="00663B02" w:rsidRPr="004544D3" w:rsidRDefault="00663B02" w:rsidP="00AD5A5E">
            <w:pPr>
              <w:spacing w:before="0"/>
              <w:jc w:val="left"/>
              <w:rPr>
                <w:rFonts w:ascii="Cambria" w:hAnsi="Cambria"/>
                <w:sz w:val="20"/>
                <w:szCs w:val="20"/>
              </w:rPr>
            </w:pPr>
            <w:r w:rsidRPr="004544D3">
              <w:rPr>
                <w:rFonts w:ascii="Cambria" w:hAnsi="Cambria"/>
                <w:b/>
                <w:color w:val="000000"/>
                <w:sz w:val="20"/>
                <w:szCs w:val="20"/>
              </w:rPr>
              <w:t>Decision Making</w:t>
            </w:r>
          </w:p>
        </w:tc>
        <w:tc>
          <w:tcPr>
            <w:tcW w:w="2049" w:type="dxa"/>
          </w:tcPr>
          <w:p w14:paraId="1A4CDCF4" w14:textId="77777777" w:rsidR="00663B02" w:rsidRPr="004544D3" w:rsidRDefault="00663B02" w:rsidP="00AD5A5E">
            <w:pPr>
              <w:spacing w:before="0"/>
              <w:jc w:val="center"/>
              <w:rPr>
                <w:rFonts w:ascii="Cambria" w:hAnsi="Cambria"/>
                <w:sz w:val="20"/>
                <w:szCs w:val="20"/>
              </w:rPr>
            </w:pPr>
            <w:r w:rsidRPr="004544D3">
              <w:rPr>
                <w:rFonts w:ascii="Cambria" w:hAnsi="Cambria"/>
                <w:b/>
                <w:color w:val="000000"/>
                <w:sz w:val="20"/>
                <w:szCs w:val="20"/>
              </w:rPr>
              <w:t>1.1A</w:t>
            </w:r>
          </w:p>
        </w:tc>
        <w:tc>
          <w:tcPr>
            <w:tcW w:w="2113" w:type="dxa"/>
          </w:tcPr>
          <w:p w14:paraId="11C54314" w14:textId="77777777" w:rsidR="00663B02" w:rsidRPr="004544D3" w:rsidRDefault="00663B02" w:rsidP="00AD5A5E">
            <w:pPr>
              <w:spacing w:before="0"/>
              <w:jc w:val="center"/>
              <w:rPr>
                <w:rFonts w:ascii="Cambria" w:hAnsi="Cambria"/>
                <w:sz w:val="20"/>
                <w:szCs w:val="20"/>
              </w:rPr>
            </w:pPr>
            <w:r w:rsidRPr="004544D3">
              <w:rPr>
                <w:rFonts w:ascii="Cambria" w:hAnsi="Cambria"/>
                <w:b/>
                <w:color w:val="000000"/>
                <w:sz w:val="20"/>
                <w:szCs w:val="20"/>
              </w:rPr>
              <w:t>2.1A</w:t>
            </w:r>
          </w:p>
        </w:tc>
        <w:tc>
          <w:tcPr>
            <w:tcW w:w="2028" w:type="dxa"/>
          </w:tcPr>
          <w:p w14:paraId="57AAFFDA" w14:textId="77777777" w:rsidR="00663B02" w:rsidRPr="004544D3" w:rsidRDefault="00663B02" w:rsidP="00AD5A5E">
            <w:pPr>
              <w:spacing w:before="0"/>
              <w:jc w:val="center"/>
              <w:rPr>
                <w:rFonts w:ascii="Cambria" w:hAnsi="Cambria"/>
                <w:sz w:val="20"/>
                <w:szCs w:val="20"/>
              </w:rPr>
            </w:pPr>
            <w:r w:rsidRPr="004544D3">
              <w:rPr>
                <w:rFonts w:ascii="Cambria" w:hAnsi="Cambria"/>
                <w:b/>
                <w:color w:val="000000"/>
                <w:sz w:val="20"/>
                <w:szCs w:val="20"/>
              </w:rPr>
              <w:t>2.2A</w:t>
            </w:r>
          </w:p>
        </w:tc>
        <w:tc>
          <w:tcPr>
            <w:tcW w:w="2069" w:type="dxa"/>
          </w:tcPr>
          <w:p w14:paraId="562620C4" w14:textId="77777777" w:rsidR="00663B02" w:rsidRPr="004544D3" w:rsidRDefault="00663B02" w:rsidP="00AD5A5E">
            <w:pPr>
              <w:spacing w:before="0"/>
              <w:jc w:val="center"/>
              <w:rPr>
                <w:rFonts w:ascii="Cambria" w:hAnsi="Cambria"/>
                <w:sz w:val="20"/>
                <w:szCs w:val="20"/>
              </w:rPr>
            </w:pPr>
            <w:r w:rsidRPr="004544D3">
              <w:rPr>
                <w:rFonts w:ascii="Cambria" w:hAnsi="Cambria"/>
                <w:b/>
                <w:color w:val="000000"/>
                <w:sz w:val="20"/>
                <w:szCs w:val="20"/>
              </w:rPr>
              <w:t>3.1A</w:t>
            </w:r>
          </w:p>
        </w:tc>
        <w:tc>
          <w:tcPr>
            <w:tcW w:w="2064" w:type="dxa"/>
          </w:tcPr>
          <w:p w14:paraId="0FC3DF7D" w14:textId="77777777" w:rsidR="00663B02" w:rsidRPr="004544D3" w:rsidRDefault="00663B02" w:rsidP="00AD5A5E">
            <w:pPr>
              <w:spacing w:before="0"/>
              <w:jc w:val="center"/>
              <w:rPr>
                <w:rFonts w:ascii="Cambria" w:hAnsi="Cambria"/>
                <w:sz w:val="20"/>
                <w:szCs w:val="20"/>
              </w:rPr>
            </w:pPr>
            <w:r w:rsidRPr="004544D3">
              <w:rPr>
                <w:rFonts w:ascii="Cambria" w:hAnsi="Cambria"/>
                <w:b/>
                <w:color w:val="000000"/>
                <w:sz w:val="20"/>
                <w:szCs w:val="20"/>
              </w:rPr>
              <w:t>3.2A</w:t>
            </w:r>
          </w:p>
        </w:tc>
        <w:tc>
          <w:tcPr>
            <w:tcW w:w="2069" w:type="dxa"/>
          </w:tcPr>
          <w:p w14:paraId="6861818B" w14:textId="77777777" w:rsidR="00663B02" w:rsidRPr="004544D3" w:rsidRDefault="00663B02" w:rsidP="00AD5A5E">
            <w:pPr>
              <w:spacing w:before="0"/>
              <w:jc w:val="center"/>
              <w:rPr>
                <w:rFonts w:ascii="Cambria" w:hAnsi="Cambria"/>
                <w:sz w:val="20"/>
                <w:szCs w:val="20"/>
              </w:rPr>
            </w:pPr>
            <w:r w:rsidRPr="004544D3">
              <w:rPr>
                <w:rFonts w:ascii="Cambria" w:hAnsi="Cambria"/>
                <w:b/>
                <w:color w:val="000000"/>
                <w:sz w:val="20"/>
                <w:szCs w:val="20"/>
              </w:rPr>
              <w:t>4.1A</w:t>
            </w:r>
          </w:p>
        </w:tc>
      </w:tr>
      <w:tr w:rsidR="00663B02" w:rsidRPr="004544D3" w14:paraId="3F0AC821" w14:textId="77777777" w:rsidTr="00AD5A5E">
        <w:tc>
          <w:tcPr>
            <w:tcW w:w="2111" w:type="dxa"/>
          </w:tcPr>
          <w:p w14:paraId="2A450241" w14:textId="77777777" w:rsidR="00663B02" w:rsidRPr="004544D3" w:rsidRDefault="00663B02" w:rsidP="00AD5A5E">
            <w:pPr>
              <w:spacing w:before="120" w:after="120"/>
              <w:jc w:val="left"/>
              <w:rPr>
                <w:rFonts w:ascii="Cambria" w:hAnsi="Cambria"/>
                <w:b/>
                <w:color w:val="000000"/>
                <w:sz w:val="20"/>
                <w:szCs w:val="20"/>
              </w:rPr>
            </w:pPr>
            <w:r w:rsidRPr="004544D3">
              <w:rPr>
                <w:rFonts w:ascii="Cambria" w:hAnsi="Cambria"/>
                <w:b/>
                <w:color w:val="000000"/>
                <w:sz w:val="20"/>
                <w:szCs w:val="20"/>
              </w:rPr>
              <w:t>Accountability and Frameworks</w:t>
            </w:r>
          </w:p>
        </w:tc>
        <w:tc>
          <w:tcPr>
            <w:tcW w:w="2049" w:type="dxa"/>
          </w:tcPr>
          <w:p w14:paraId="34744790" w14:textId="77777777" w:rsidR="00663B02" w:rsidRPr="004544D3" w:rsidRDefault="00663B02" w:rsidP="00AD5A5E">
            <w:pPr>
              <w:spacing w:before="120" w:after="120"/>
              <w:jc w:val="left"/>
              <w:rPr>
                <w:rFonts w:ascii="Cambria" w:hAnsi="Cambria"/>
                <w:color w:val="000000"/>
                <w:sz w:val="20"/>
                <w:szCs w:val="20"/>
              </w:rPr>
            </w:pPr>
            <w:r w:rsidRPr="004544D3">
              <w:rPr>
                <w:rFonts w:ascii="Cambria" w:hAnsi="Cambria"/>
                <w:color w:val="000000"/>
                <w:sz w:val="20"/>
                <w:szCs w:val="20"/>
              </w:rPr>
              <w:t>Undertakes specific and defined tasks within established rules under close supervision, defined as:</w:t>
            </w:r>
          </w:p>
          <w:p w14:paraId="6BEA31E2" w14:textId="77777777" w:rsidR="00663B02" w:rsidRPr="004544D3" w:rsidRDefault="00663B02" w:rsidP="00CF7970">
            <w:pPr>
              <w:pStyle w:val="ListParagraph"/>
              <w:numPr>
                <w:ilvl w:val="0"/>
                <w:numId w:val="19"/>
              </w:numPr>
              <w:spacing w:before="120" w:after="120"/>
              <w:ind w:left="360"/>
              <w:contextualSpacing w:val="0"/>
              <w:jc w:val="left"/>
              <w:rPr>
                <w:rFonts w:ascii="Cambria" w:hAnsi="Cambria"/>
                <w:color w:val="000000"/>
                <w:sz w:val="20"/>
                <w:szCs w:val="20"/>
              </w:rPr>
            </w:pPr>
            <w:r w:rsidRPr="004544D3">
              <w:rPr>
                <w:rFonts w:ascii="Cambria" w:hAnsi="Cambria"/>
                <w:color w:val="000000"/>
                <w:sz w:val="20"/>
                <w:szCs w:val="20"/>
              </w:rPr>
              <w:t>clear and detailed instructions are provided; tasks are covered by standard procedures;</w:t>
            </w:r>
          </w:p>
          <w:p w14:paraId="12888B63" w14:textId="77777777" w:rsidR="00663B02" w:rsidRPr="004544D3" w:rsidRDefault="00663B02" w:rsidP="00CF7970">
            <w:pPr>
              <w:pStyle w:val="ListParagraph"/>
              <w:numPr>
                <w:ilvl w:val="0"/>
                <w:numId w:val="19"/>
              </w:numPr>
              <w:spacing w:before="120" w:after="120"/>
              <w:ind w:left="360"/>
              <w:contextualSpacing w:val="0"/>
              <w:jc w:val="left"/>
              <w:rPr>
                <w:rFonts w:ascii="Cambria" w:hAnsi="Cambria"/>
                <w:color w:val="000000"/>
                <w:sz w:val="20"/>
                <w:szCs w:val="20"/>
              </w:rPr>
            </w:pPr>
            <w:r w:rsidRPr="004544D3">
              <w:rPr>
                <w:rFonts w:ascii="Cambria" w:hAnsi="Cambria"/>
                <w:color w:val="000000"/>
                <w:sz w:val="20"/>
                <w:szCs w:val="20"/>
              </w:rPr>
              <w:t xml:space="preserve">deviation from procedures or unfamiliar situations are referred to </w:t>
            </w:r>
            <w:r w:rsidRPr="004544D3">
              <w:rPr>
                <w:rFonts w:ascii="Cambria" w:hAnsi="Cambria"/>
                <w:color w:val="000000"/>
                <w:sz w:val="20"/>
                <w:szCs w:val="20"/>
              </w:rPr>
              <w:lastRenderedPageBreak/>
              <w:t>higher levels; and</w:t>
            </w:r>
          </w:p>
          <w:p w14:paraId="1B58182E" w14:textId="77777777" w:rsidR="00663B02" w:rsidRPr="004544D3" w:rsidRDefault="00663B02" w:rsidP="00CF7970">
            <w:pPr>
              <w:pStyle w:val="ListParagraph"/>
              <w:numPr>
                <w:ilvl w:val="0"/>
                <w:numId w:val="19"/>
              </w:numPr>
              <w:spacing w:before="120" w:after="120"/>
              <w:ind w:left="360"/>
              <w:contextualSpacing w:val="0"/>
              <w:jc w:val="left"/>
              <w:rPr>
                <w:rFonts w:ascii="Cambria" w:hAnsi="Cambria"/>
                <w:color w:val="000000"/>
                <w:sz w:val="20"/>
                <w:szCs w:val="20"/>
              </w:rPr>
            </w:pPr>
            <w:r w:rsidRPr="004544D3">
              <w:rPr>
                <w:rFonts w:ascii="Cambria" w:hAnsi="Cambria"/>
                <w:color w:val="000000"/>
                <w:sz w:val="20"/>
                <w:szCs w:val="20"/>
              </w:rPr>
              <w:t>work is regularly checked</w:t>
            </w:r>
          </w:p>
          <w:p w14:paraId="1DA44D91" w14:textId="77777777" w:rsidR="00663B02" w:rsidRPr="004544D3" w:rsidRDefault="00663B02" w:rsidP="00AD5A5E">
            <w:pPr>
              <w:spacing w:before="120" w:after="120"/>
              <w:jc w:val="left"/>
              <w:rPr>
                <w:rFonts w:ascii="Cambria" w:hAnsi="Cambria"/>
                <w:color w:val="000000"/>
                <w:sz w:val="20"/>
                <w:szCs w:val="20"/>
              </w:rPr>
            </w:pPr>
            <w:r w:rsidRPr="004544D3">
              <w:rPr>
                <w:rFonts w:ascii="Cambria" w:hAnsi="Cambria"/>
                <w:color w:val="000000"/>
                <w:sz w:val="20"/>
                <w:szCs w:val="20"/>
              </w:rPr>
              <w:t>Influences own daily work priorities and schedules under direction of supervisor</w:t>
            </w:r>
          </w:p>
          <w:p w14:paraId="434077A3" w14:textId="77777777" w:rsidR="00663B02" w:rsidRPr="004544D3" w:rsidRDefault="00663B02" w:rsidP="00AD5A5E">
            <w:pPr>
              <w:spacing w:before="120" w:after="120"/>
              <w:jc w:val="left"/>
              <w:rPr>
                <w:rFonts w:ascii="Cambria" w:hAnsi="Cambria"/>
                <w:color w:val="000000"/>
                <w:sz w:val="20"/>
                <w:szCs w:val="20"/>
              </w:rPr>
            </w:pPr>
            <w:r w:rsidRPr="004544D3">
              <w:rPr>
                <w:rFonts w:ascii="Cambria" w:hAnsi="Cambria"/>
                <w:color w:val="000000"/>
                <w:sz w:val="20"/>
                <w:szCs w:val="20"/>
              </w:rPr>
              <w:t>Accountable for accuracy and timeliness of outputs</w:t>
            </w:r>
          </w:p>
        </w:tc>
        <w:tc>
          <w:tcPr>
            <w:tcW w:w="2113" w:type="dxa"/>
          </w:tcPr>
          <w:p w14:paraId="1B3A7864" w14:textId="77777777" w:rsidR="00663B02" w:rsidRPr="004544D3" w:rsidRDefault="00663B02" w:rsidP="00AD5A5E">
            <w:pPr>
              <w:spacing w:before="120" w:after="120"/>
              <w:jc w:val="left"/>
              <w:rPr>
                <w:rFonts w:ascii="Cambria" w:hAnsi="Cambria"/>
                <w:color w:val="000000"/>
                <w:sz w:val="20"/>
                <w:szCs w:val="20"/>
              </w:rPr>
            </w:pPr>
            <w:r w:rsidRPr="004544D3">
              <w:rPr>
                <w:rFonts w:ascii="Cambria" w:hAnsi="Cambria"/>
                <w:color w:val="000000"/>
                <w:sz w:val="20"/>
                <w:szCs w:val="20"/>
              </w:rPr>
              <w:lastRenderedPageBreak/>
              <w:t>Applies rules, processes and standards under general supervision</w:t>
            </w:r>
          </w:p>
          <w:p w14:paraId="2D295571" w14:textId="77777777" w:rsidR="00663B02" w:rsidRPr="004544D3" w:rsidRDefault="00663B02" w:rsidP="00AD5A5E">
            <w:pPr>
              <w:spacing w:before="120" w:after="120"/>
              <w:jc w:val="left"/>
              <w:rPr>
                <w:rFonts w:ascii="Cambria" w:hAnsi="Cambria"/>
                <w:color w:val="000000"/>
                <w:sz w:val="20"/>
                <w:szCs w:val="20"/>
              </w:rPr>
            </w:pPr>
            <w:r w:rsidRPr="004544D3">
              <w:rPr>
                <w:rFonts w:ascii="Cambria" w:hAnsi="Cambria"/>
                <w:color w:val="000000"/>
                <w:sz w:val="20"/>
                <w:szCs w:val="20"/>
              </w:rPr>
              <w:t>Plans and prioritises own work program to achieve defined targets</w:t>
            </w:r>
          </w:p>
          <w:p w14:paraId="25BFA3F9" w14:textId="77777777" w:rsidR="00663B02" w:rsidRPr="004544D3" w:rsidRDefault="00663B02" w:rsidP="00AD5A5E">
            <w:pPr>
              <w:spacing w:before="120" w:after="120"/>
              <w:jc w:val="left"/>
              <w:rPr>
                <w:rFonts w:ascii="Cambria" w:hAnsi="Cambria"/>
                <w:color w:val="000000"/>
                <w:sz w:val="20"/>
                <w:szCs w:val="20"/>
              </w:rPr>
            </w:pPr>
            <w:r w:rsidRPr="004544D3">
              <w:rPr>
                <w:rFonts w:ascii="Cambria" w:hAnsi="Cambria"/>
                <w:color w:val="000000"/>
                <w:sz w:val="20"/>
                <w:szCs w:val="20"/>
              </w:rPr>
              <w:t>Changes own work program, which may impact on the operations of the work area</w:t>
            </w:r>
          </w:p>
          <w:p w14:paraId="44024BB7" w14:textId="77777777" w:rsidR="00663B02" w:rsidRPr="004544D3" w:rsidRDefault="00663B02" w:rsidP="00AD5A5E">
            <w:pPr>
              <w:spacing w:before="120" w:after="120"/>
              <w:jc w:val="left"/>
              <w:rPr>
                <w:rFonts w:ascii="Cambria" w:hAnsi="Cambria"/>
                <w:b/>
                <w:color w:val="000000"/>
                <w:sz w:val="20"/>
                <w:szCs w:val="20"/>
              </w:rPr>
            </w:pPr>
          </w:p>
        </w:tc>
        <w:tc>
          <w:tcPr>
            <w:tcW w:w="2028" w:type="dxa"/>
          </w:tcPr>
          <w:p w14:paraId="271F9787" w14:textId="77777777" w:rsidR="00663B02" w:rsidRPr="004544D3" w:rsidRDefault="00663B02" w:rsidP="00AD5A5E">
            <w:pPr>
              <w:spacing w:before="120" w:after="120"/>
              <w:jc w:val="left"/>
              <w:rPr>
                <w:rFonts w:ascii="Cambria" w:hAnsi="Cambria"/>
                <w:color w:val="000000"/>
                <w:sz w:val="20"/>
                <w:szCs w:val="20"/>
              </w:rPr>
            </w:pPr>
            <w:r w:rsidRPr="004544D3">
              <w:rPr>
                <w:rFonts w:ascii="Cambria" w:hAnsi="Cambria"/>
                <w:color w:val="000000"/>
                <w:sz w:val="20"/>
                <w:szCs w:val="20"/>
              </w:rPr>
              <w:t>Selects from a range of accepted options established by rules, processes, and standards</w:t>
            </w:r>
          </w:p>
          <w:p w14:paraId="0204ED0A" w14:textId="77777777" w:rsidR="00663B02" w:rsidRPr="004544D3" w:rsidRDefault="00663B02" w:rsidP="00AD5A5E">
            <w:pPr>
              <w:spacing w:before="120" w:after="120"/>
              <w:jc w:val="left"/>
              <w:rPr>
                <w:rFonts w:ascii="Cambria" w:hAnsi="Cambria"/>
                <w:color w:val="000000"/>
                <w:sz w:val="20"/>
                <w:szCs w:val="20"/>
              </w:rPr>
            </w:pPr>
            <w:r w:rsidRPr="004544D3">
              <w:rPr>
                <w:rFonts w:ascii="Cambria" w:hAnsi="Cambria"/>
                <w:color w:val="000000"/>
                <w:sz w:val="20"/>
                <w:szCs w:val="20"/>
              </w:rPr>
              <w:t>Makes decisions that may have significant impact on clients</w:t>
            </w:r>
          </w:p>
          <w:p w14:paraId="120647B1" w14:textId="77777777" w:rsidR="00663B02" w:rsidRPr="004544D3" w:rsidRDefault="00663B02" w:rsidP="00AD5A5E">
            <w:pPr>
              <w:spacing w:before="120" w:after="120"/>
              <w:jc w:val="left"/>
              <w:rPr>
                <w:rFonts w:ascii="Cambria" w:hAnsi="Cambria"/>
                <w:b/>
                <w:color w:val="000000"/>
                <w:sz w:val="20"/>
                <w:szCs w:val="20"/>
              </w:rPr>
            </w:pPr>
          </w:p>
        </w:tc>
        <w:tc>
          <w:tcPr>
            <w:tcW w:w="2069" w:type="dxa"/>
          </w:tcPr>
          <w:p w14:paraId="15F9077B" w14:textId="77777777" w:rsidR="00663B02" w:rsidRPr="004544D3" w:rsidRDefault="00663B02" w:rsidP="00AD5A5E">
            <w:pPr>
              <w:spacing w:before="120" w:after="120"/>
              <w:jc w:val="left"/>
              <w:rPr>
                <w:rFonts w:ascii="Cambria" w:hAnsi="Cambria"/>
                <w:color w:val="000000"/>
                <w:sz w:val="20"/>
                <w:szCs w:val="20"/>
              </w:rPr>
            </w:pPr>
            <w:r w:rsidRPr="004544D3">
              <w:rPr>
                <w:rFonts w:ascii="Cambria" w:hAnsi="Cambria"/>
                <w:color w:val="000000"/>
                <w:sz w:val="20"/>
                <w:szCs w:val="20"/>
              </w:rPr>
              <w:t>Team leadership may be exercised where appropriate to the role</w:t>
            </w:r>
          </w:p>
          <w:p w14:paraId="0DA0AA51" w14:textId="77777777" w:rsidR="00663B02" w:rsidRPr="004544D3" w:rsidRDefault="00663B02" w:rsidP="00AD5A5E">
            <w:pPr>
              <w:spacing w:before="120" w:after="120"/>
              <w:jc w:val="left"/>
              <w:rPr>
                <w:rFonts w:ascii="Cambria" w:hAnsi="Cambria"/>
                <w:color w:val="000000"/>
                <w:sz w:val="20"/>
                <w:szCs w:val="20"/>
              </w:rPr>
            </w:pPr>
            <w:r w:rsidRPr="004544D3">
              <w:rPr>
                <w:rFonts w:ascii="Cambria" w:hAnsi="Cambria"/>
                <w:color w:val="000000"/>
                <w:sz w:val="20"/>
                <w:szCs w:val="20"/>
              </w:rPr>
              <w:t>Exercises professional judgement about the application of rules, or the selection of choices within guidelines</w:t>
            </w:r>
          </w:p>
          <w:p w14:paraId="67B2947B" w14:textId="77777777" w:rsidR="00663B02" w:rsidRPr="004544D3" w:rsidRDefault="00663B02" w:rsidP="00AD5A5E">
            <w:pPr>
              <w:spacing w:before="120" w:after="120"/>
              <w:jc w:val="left"/>
              <w:rPr>
                <w:rFonts w:ascii="Cambria" w:hAnsi="Cambria"/>
                <w:color w:val="000000"/>
                <w:sz w:val="20"/>
                <w:szCs w:val="20"/>
              </w:rPr>
            </w:pPr>
            <w:r w:rsidRPr="004544D3">
              <w:rPr>
                <w:rFonts w:ascii="Cambria" w:hAnsi="Cambria"/>
                <w:color w:val="000000"/>
                <w:sz w:val="20"/>
                <w:szCs w:val="20"/>
              </w:rPr>
              <w:t>Resolves local operational service delivery problems within guidelines</w:t>
            </w:r>
          </w:p>
          <w:p w14:paraId="48F70F38" w14:textId="77777777" w:rsidR="00663B02" w:rsidRPr="004544D3" w:rsidRDefault="00663B02" w:rsidP="00AD5A5E">
            <w:pPr>
              <w:spacing w:before="120" w:after="120"/>
              <w:jc w:val="left"/>
              <w:rPr>
                <w:rFonts w:ascii="Cambria" w:hAnsi="Cambria"/>
                <w:color w:val="000000"/>
                <w:sz w:val="20"/>
                <w:szCs w:val="20"/>
              </w:rPr>
            </w:pPr>
            <w:r w:rsidRPr="004544D3">
              <w:rPr>
                <w:rFonts w:ascii="Cambria" w:hAnsi="Cambria"/>
                <w:color w:val="000000"/>
                <w:sz w:val="20"/>
                <w:szCs w:val="20"/>
              </w:rPr>
              <w:t xml:space="preserve">Reviews decisions, assessments and </w:t>
            </w:r>
            <w:r w:rsidRPr="004544D3">
              <w:rPr>
                <w:rFonts w:ascii="Cambria" w:hAnsi="Cambria"/>
                <w:color w:val="000000"/>
                <w:sz w:val="20"/>
                <w:szCs w:val="20"/>
              </w:rPr>
              <w:lastRenderedPageBreak/>
              <w:t>recommendations from less experienced team members</w:t>
            </w:r>
          </w:p>
          <w:p w14:paraId="490FBDB2" w14:textId="77777777" w:rsidR="00663B02" w:rsidRPr="004544D3" w:rsidRDefault="00663B02" w:rsidP="00AD5A5E">
            <w:pPr>
              <w:spacing w:before="120" w:after="120"/>
              <w:jc w:val="left"/>
              <w:rPr>
                <w:rFonts w:ascii="Cambria" w:hAnsi="Cambria"/>
                <w:color w:val="000000"/>
                <w:sz w:val="20"/>
                <w:szCs w:val="20"/>
              </w:rPr>
            </w:pPr>
            <w:r w:rsidRPr="004544D3">
              <w:rPr>
                <w:rFonts w:ascii="Cambria" w:hAnsi="Cambria"/>
                <w:color w:val="000000"/>
                <w:sz w:val="20"/>
                <w:szCs w:val="20"/>
              </w:rPr>
              <w:t>Determines the work organisation of the work area</w:t>
            </w:r>
          </w:p>
          <w:p w14:paraId="7BED3425" w14:textId="77777777" w:rsidR="00663B02" w:rsidRPr="004544D3" w:rsidRDefault="00663B02" w:rsidP="00AD5A5E">
            <w:pPr>
              <w:spacing w:before="120" w:after="120"/>
              <w:jc w:val="left"/>
              <w:rPr>
                <w:rFonts w:ascii="Cambria" w:hAnsi="Cambria"/>
                <w:color w:val="000000"/>
                <w:sz w:val="20"/>
                <w:szCs w:val="20"/>
              </w:rPr>
            </w:pPr>
            <w:r w:rsidRPr="004544D3">
              <w:rPr>
                <w:rFonts w:ascii="Cambria" w:hAnsi="Cambria"/>
                <w:color w:val="000000"/>
                <w:sz w:val="20"/>
                <w:szCs w:val="20"/>
              </w:rPr>
              <w:t>Analysis and advice contributes to decision making by others</w:t>
            </w:r>
          </w:p>
          <w:p w14:paraId="55F67184" w14:textId="77777777" w:rsidR="00663B02" w:rsidRPr="004544D3" w:rsidRDefault="00663B02" w:rsidP="00AD5A5E">
            <w:pPr>
              <w:spacing w:before="120" w:after="120"/>
              <w:jc w:val="left"/>
              <w:rPr>
                <w:rFonts w:ascii="Cambria" w:hAnsi="Cambria"/>
                <w:b/>
                <w:color w:val="000000"/>
                <w:sz w:val="20"/>
                <w:szCs w:val="20"/>
              </w:rPr>
            </w:pPr>
            <w:r w:rsidRPr="004544D3">
              <w:rPr>
                <w:rFonts w:ascii="Cambria" w:hAnsi="Cambria"/>
                <w:color w:val="000000"/>
                <w:sz w:val="20"/>
                <w:szCs w:val="20"/>
              </w:rPr>
              <w:t>Manages budget and resources for the work area</w:t>
            </w:r>
          </w:p>
        </w:tc>
        <w:tc>
          <w:tcPr>
            <w:tcW w:w="2064" w:type="dxa"/>
          </w:tcPr>
          <w:p w14:paraId="6A6DBB61" w14:textId="77777777" w:rsidR="00663B02" w:rsidRPr="004544D3" w:rsidRDefault="00663B02" w:rsidP="00AD5A5E">
            <w:pPr>
              <w:spacing w:before="120" w:after="120"/>
              <w:jc w:val="left"/>
              <w:rPr>
                <w:rFonts w:ascii="Cambria" w:hAnsi="Cambria"/>
                <w:color w:val="000000"/>
                <w:sz w:val="20"/>
                <w:szCs w:val="20"/>
              </w:rPr>
            </w:pPr>
            <w:r w:rsidRPr="004544D3">
              <w:rPr>
                <w:rFonts w:ascii="Cambria" w:hAnsi="Cambria"/>
                <w:color w:val="000000"/>
                <w:sz w:val="20"/>
                <w:szCs w:val="20"/>
              </w:rPr>
              <w:lastRenderedPageBreak/>
              <w:t>Sets local precedents regarding the application of guidelines</w:t>
            </w:r>
          </w:p>
          <w:p w14:paraId="0EBA5DB2" w14:textId="77777777" w:rsidR="00663B02" w:rsidRPr="004544D3" w:rsidRDefault="00663B02" w:rsidP="00AD5A5E">
            <w:pPr>
              <w:spacing w:before="120" w:after="120"/>
              <w:jc w:val="left"/>
              <w:rPr>
                <w:rFonts w:ascii="Cambria" w:hAnsi="Cambria"/>
                <w:color w:val="000000"/>
                <w:sz w:val="20"/>
                <w:szCs w:val="20"/>
              </w:rPr>
            </w:pPr>
            <w:r w:rsidRPr="004544D3">
              <w:rPr>
                <w:rFonts w:ascii="Cambria" w:hAnsi="Cambria"/>
                <w:color w:val="000000"/>
                <w:sz w:val="20"/>
                <w:szCs w:val="20"/>
              </w:rPr>
              <w:t>Provides guidance for others in the work area and/ or related areas</w:t>
            </w:r>
          </w:p>
          <w:p w14:paraId="1EA926E5" w14:textId="77777777" w:rsidR="00663B02" w:rsidRPr="004544D3" w:rsidRDefault="00663B02" w:rsidP="00AD5A5E">
            <w:pPr>
              <w:spacing w:before="120" w:after="120"/>
              <w:jc w:val="left"/>
              <w:rPr>
                <w:rFonts w:ascii="Cambria" w:hAnsi="Cambria"/>
                <w:sz w:val="20"/>
                <w:szCs w:val="20"/>
              </w:rPr>
            </w:pPr>
          </w:p>
          <w:p w14:paraId="5A45DFA1" w14:textId="77777777" w:rsidR="00663B02" w:rsidRPr="004544D3" w:rsidRDefault="00663B02" w:rsidP="00AD5A5E">
            <w:pPr>
              <w:spacing w:before="120" w:after="120"/>
              <w:jc w:val="left"/>
              <w:rPr>
                <w:rFonts w:ascii="Cambria" w:hAnsi="Cambria"/>
                <w:b/>
                <w:color w:val="000000"/>
                <w:sz w:val="20"/>
                <w:szCs w:val="20"/>
              </w:rPr>
            </w:pPr>
          </w:p>
        </w:tc>
        <w:tc>
          <w:tcPr>
            <w:tcW w:w="2069" w:type="dxa"/>
          </w:tcPr>
          <w:p w14:paraId="45A1056B" w14:textId="77777777" w:rsidR="00663B02" w:rsidRPr="004544D3" w:rsidRDefault="00663B02" w:rsidP="00AD5A5E">
            <w:pPr>
              <w:spacing w:before="120" w:after="120"/>
              <w:jc w:val="left"/>
              <w:rPr>
                <w:rFonts w:ascii="Cambria" w:hAnsi="Cambria"/>
                <w:color w:val="000000"/>
                <w:sz w:val="20"/>
                <w:szCs w:val="20"/>
              </w:rPr>
            </w:pPr>
            <w:r w:rsidRPr="004544D3">
              <w:rPr>
                <w:rFonts w:ascii="Cambria" w:hAnsi="Cambria"/>
                <w:color w:val="000000"/>
                <w:sz w:val="20"/>
                <w:szCs w:val="20"/>
              </w:rPr>
              <w:t>Develops guidelines within the work area</w:t>
            </w:r>
          </w:p>
          <w:p w14:paraId="4D59C338" w14:textId="77777777" w:rsidR="00663B02" w:rsidRPr="004544D3" w:rsidRDefault="00663B02" w:rsidP="00AD5A5E">
            <w:pPr>
              <w:spacing w:before="120" w:after="120"/>
              <w:jc w:val="left"/>
              <w:rPr>
                <w:rFonts w:ascii="Cambria" w:hAnsi="Cambria"/>
                <w:color w:val="000000"/>
                <w:sz w:val="20"/>
                <w:szCs w:val="20"/>
              </w:rPr>
            </w:pPr>
            <w:r w:rsidRPr="004544D3">
              <w:rPr>
                <w:rFonts w:ascii="Cambria" w:hAnsi="Cambria"/>
                <w:color w:val="000000"/>
                <w:sz w:val="20"/>
                <w:szCs w:val="20"/>
              </w:rPr>
              <w:t>Resolves operational service delivery problems consistent with program objectives</w:t>
            </w:r>
          </w:p>
          <w:p w14:paraId="07A32406" w14:textId="77777777" w:rsidR="00663B02" w:rsidRPr="004544D3" w:rsidRDefault="00663B02" w:rsidP="00AD5A5E">
            <w:pPr>
              <w:spacing w:before="120" w:after="120"/>
              <w:jc w:val="left"/>
              <w:rPr>
                <w:rFonts w:ascii="Cambria" w:hAnsi="Cambria"/>
                <w:color w:val="000000"/>
                <w:sz w:val="20"/>
                <w:szCs w:val="20"/>
              </w:rPr>
            </w:pPr>
            <w:r w:rsidRPr="004544D3">
              <w:rPr>
                <w:rFonts w:ascii="Cambria" w:hAnsi="Cambria"/>
                <w:color w:val="000000"/>
                <w:sz w:val="20"/>
                <w:szCs w:val="20"/>
              </w:rPr>
              <w:t>Interprets and applies business plans and policies to own area of responsibility Advice and analysis contributes to policy formulation</w:t>
            </w:r>
          </w:p>
          <w:p w14:paraId="18A9A424" w14:textId="77777777" w:rsidR="00663B02" w:rsidRPr="004544D3" w:rsidRDefault="00663B02" w:rsidP="00AD5A5E">
            <w:pPr>
              <w:spacing w:before="120" w:after="120"/>
              <w:jc w:val="left"/>
              <w:rPr>
                <w:rFonts w:ascii="Cambria" w:hAnsi="Cambria"/>
                <w:b/>
                <w:color w:val="000000"/>
                <w:sz w:val="20"/>
                <w:szCs w:val="20"/>
              </w:rPr>
            </w:pPr>
          </w:p>
        </w:tc>
      </w:tr>
      <w:tr w:rsidR="00663B02" w:rsidRPr="004544D3" w14:paraId="71C8BC2F" w14:textId="77777777" w:rsidTr="00AD5A5E">
        <w:tc>
          <w:tcPr>
            <w:tcW w:w="2111" w:type="dxa"/>
          </w:tcPr>
          <w:p w14:paraId="1BAC65AB" w14:textId="77777777" w:rsidR="00663B02" w:rsidRPr="004544D3" w:rsidRDefault="00663B02" w:rsidP="00AD5A5E">
            <w:pPr>
              <w:spacing w:before="120" w:after="120"/>
              <w:jc w:val="left"/>
              <w:rPr>
                <w:rFonts w:ascii="Cambria" w:hAnsi="Cambria"/>
                <w:b/>
                <w:color w:val="000000"/>
                <w:sz w:val="20"/>
                <w:szCs w:val="20"/>
              </w:rPr>
            </w:pPr>
            <w:r w:rsidRPr="004544D3">
              <w:rPr>
                <w:rFonts w:ascii="Cambria" w:hAnsi="Cambria"/>
                <w:b/>
                <w:color w:val="000000"/>
                <w:sz w:val="20"/>
                <w:szCs w:val="16"/>
              </w:rPr>
              <w:t>Innovation and Originality</w:t>
            </w:r>
          </w:p>
        </w:tc>
        <w:tc>
          <w:tcPr>
            <w:tcW w:w="2049" w:type="dxa"/>
          </w:tcPr>
          <w:p w14:paraId="3FC51621"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The focus is on maintaining existing systems and processes</w:t>
            </w:r>
          </w:p>
          <w:p w14:paraId="06EED4FF" w14:textId="77777777" w:rsidR="00663B02" w:rsidRPr="004544D3" w:rsidRDefault="00663B02" w:rsidP="00AD5A5E">
            <w:pPr>
              <w:spacing w:before="120" w:after="120"/>
              <w:jc w:val="left"/>
              <w:rPr>
                <w:rFonts w:ascii="Cambria" w:hAnsi="Cambria"/>
                <w:color w:val="000000"/>
                <w:sz w:val="20"/>
                <w:szCs w:val="20"/>
              </w:rPr>
            </w:pPr>
            <w:r w:rsidRPr="004544D3">
              <w:rPr>
                <w:rFonts w:ascii="Cambria" w:hAnsi="Cambria"/>
                <w:color w:val="000000"/>
                <w:sz w:val="20"/>
                <w:szCs w:val="16"/>
              </w:rPr>
              <w:t xml:space="preserve">Identifies opportunities to improve own efficiency and </w:t>
            </w:r>
            <w:r w:rsidRPr="004544D3">
              <w:rPr>
                <w:rFonts w:ascii="Cambria" w:hAnsi="Cambria"/>
                <w:color w:val="000000"/>
                <w:sz w:val="20"/>
                <w:szCs w:val="16"/>
              </w:rPr>
              <w:lastRenderedPageBreak/>
              <w:t>suggests these to supervisor</w:t>
            </w:r>
          </w:p>
        </w:tc>
        <w:tc>
          <w:tcPr>
            <w:tcW w:w="2113" w:type="dxa"/>
          </w:tcPr>
          <w:p w14:paraId="136DE86C"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lastRenderedPageBreak/>
              <w:t>Judgement is required to solve problems arising in own work program</w:t>
            </w:r>
          </w:p>
          <w:p w14:paraId="7A7A2A08" w14:textId="77777777" w:rsidR="00663B02" w:rsidRPr="004544D3" w:rsidRDefault="00663B02" w:rsidP="00AD5A5E">
            <w:pPr>
              <w:spacing w:before="120" w:after="120"/>
              <w:jc w:val="left"/>
              <w:rPr>
                <w:rFonts w:ascii="Cambria" w:hAnsi="Cambria"/>
                <w:color w:val="000000"/>
                <w:sz w:val="20"/>
                <w:szCs w:val="20"/>
              </w:rPr>
            </w:pPr>
            <w:r w:rsidRPr="004544D3">
              <w:rPr>
                <w:rFonts w:ascii="Cambria" w:hAnsi="Cambria"/>
                <w:color w:val="000000"/>
                <w:sz w:val="20"/>
                <w:szCs w:val="16"/>
              </w:rPr>
              <w:t xml:space="preserve">Takes initiative to recommend improved processes </w:t>
            </w:r>
            <w:r w:rsidRPr="004544D3">
              <w:rPr>
                <w:rFonts w:ascii="Cambria" w:hAnsi="Cambria"/>
                <w:color w:val="000000"/>
                <w:sz w:val="20"/>
                <w:szCs w:val="16"/>
              </w:rPr>
              <w:lastRenderedPageBreak/>
              <w:t>in immediate work area</w:t>
            </w:r>
          </w:p>
        </w:tc>
        <w:tc>
          <w:tcPr>
            <w:tcW w:w="2028" w:type="dxa"/>
          </w:tcPr>
          <w:p w14:paraId="3BAB7AF4" w14:textId="77777777" w:rsidR="00663B02" w:rsidRPr="004544D3" w:rsidRDefault="00663B02" w:rsidP="00AD5A5E">
            <w:pPr>
              <w:spacing w:before="120" w:after="120"/>
              <w:jc w:val="left"/>
              <w:rPr>
                <w:rFonts w:ascii="Cambria" w:hAnsi="Cambria"/>
                <w:color w:val="000000"/>
                <w:sz w:val="20"/>
                <w:szCs w:val="20"/>
              </w:rPr>
            </w:pPr>
            <w:r w:rsidRPr="004544D3">
              <w:rPr>
                <w:rFonts w:ascii="Cambria" w:hAnsi="Cambria"/>
                <w:color w:val="000000"/>
                <w:sz w:val="20"/>
                <w:szCs w:val="16"/>
              </w:rPr>
              <w:lastRenderedPageBreak/>
              <w:t>Creatively deals with problems within the work area</w:t>
            </w:r>
          </w:p>
        </w:tc>
        <w:tc>
          <w:tcPr>
            <w:tcW w:w="2069" w:type="dxa"/>
          </w:tcPr>
          <w:p w14:paraId="3C98BAD5"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Initiates improvements to procedures within the work area</w:t>
            </w:r>
          </w:p>
          <w:p w14:paraId="4A444F33" w14:textId="77777777" w:rsidR="00663B02" w:rsidRPr="004544D3" w:rsidRDefault="00663B02" w:rsidP="00AD5A5E">
            <w:pPr>
              <w:spacing w:before="120" w:after="120"/>
              <w:jc w:val="left"/>
              <w:rPr>
                <w:rFonts w:ascii="Cambria" w:hAnsi="Cambria"/>
                <w:color w:val="000000"/>
                <w:sz w:val="20"/>
                <w:szCs w:val="16"/>
              </w:rPr>
            </w:pPr>
          </w:p>
        </w:tc>
        <w:tc>
          <w:tcPr>
            <w:tcW w:w="2064" w:type="dxa"/>
          </w:tcPr>
          <w:p w14:paraId="399F3EDB"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Assesses and responds to policy and process changes in the work area</w:t>
            </w:r>
          </w:p>
          <w:p w14:paraId="2D3B1D8B" w14:textId="77777777" w:rsidR="00663B02" w:rsidRPr="004544D3" w:rsidRDefault="00663B02" w:rsidP="00AD5A5E">
            <w:pPr>
              <w:spacing w:before="120" w:after="120"/>
              <w:jc w:val="left"/>
              <w:rPr>
                <w:rFonts w:ascii="Cambria" w:hAnsi="Cambria"/>
                <w:color w:val="000000"/>
                <w:sz w:val="20"/>
                <w:szCs w:val="20"/>
              </w:rPr>
            </w:pPr>
            <w:r w:rsidRPr="004544D3">
              <w:rPr>
                <w:rFonts w:ascii="Cambria" w:hAnsi="Cambria"/>
                <w:color w:val="000000"/>
                <w:sz w:val="20"/>
                <w:szCs w:val="16"/>
              </w:rPr>
              <w:t xml:space="preserve">Identifies and applies developments within professional field to </w:t>
            </w:r>
            <w:r w:rsidRPr="004544D3">
              <w:rPr>
                <w:rFonts w:ascii="Cambria" w:hAnsi="Cambria"/>
                <w:color w:val="000000"/>
                <w:sz w:val="20"/>
                <w:szCs w:val="16"/>
              </w:rPr>
              <w:lastRenderedPageBreak/>
              <w:t>problem solving within the work area</w:t>
            </w:r>
          </w:p>
        </w:tc>
        <w:tc>
          <w:tcPr>
            <w:tcW w:w="2069" w:type="dxa"/>
          </w:tcPr>
          <w:p w14:paraId="4FE929FF"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lastRenderedPageBreak/>
              <w:t>Innovative thinking is an inherent feature of the job</w:t>
            </w:r>
          </w:p>
          <w:p w14:paraId="3EFD06EF"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Defines the appropriate methodology in the analysis of policy or research options</w:t>
            </w:r>
          </w:p>
          <w:p w14:paraId="0BFFDCDD" w14:textId="77777777" w:rsidR="00663B02" w:rsidRPr="004544D3" w:rsidRDefault="00663B02" w:rsidP="00AD5A5E">
            <w:pPr>
              <w:spacing w:before="120" w:after="120"/>
              <w:jc w:val="left"/>
              <w:rPr>
                <w:rFonts w:ascii="Cambria" w:hAnsi="Cambria"/>
                <w:color w:val="000000"/>
                <w:sz w:val="20"/>
                <w:szCs w:val="20"/>
              </w:rPr>
            </w:pPr>
          </w:p>
        </w:tc>
      </w:tr>
      <w:tr w:rsidR="00663B02" w:rsidRPr="004544D3" w14:paraId="6EA78A75" w14:textId="77777777" w:rsidTr="00AD5A5E">
        <w:tc>
          <w:tcPr>
            <w:tcW w:w="2111" w:type="dxa"/>
          </w:tcPr>
          <w:p w14:paraId="3CE8563A" w14:textId="77777777" w:rsidR="00663B02" w:rsidRPr="004544D3" w:rsidRDefault="00663B02" w:rsidP="00AD5A5E">
            <w:pPr>
              <w:spacing w:before="0"/>
              <w:jc w:val="left"/>
              <w:rPr>
                <w:rFonts w:ascii="Cambria" w:hAnsi="Cambria"/>
                <w:b/>
                <w:color w:val="000000"/>
                <w:sz w:val="20"/>
                <w:szCs w:val="16"/>
              </w:rPr>
            </w:pPr>
            <w:r w:rsidRPr="004544D3">
              <w:rPr>
                <w:rFonts w:ascii="Cambria" w:hAnsi="Cambria"/>
                <w:b/>
                <w:color w:val="000000"/>
                <w:sz w:val="20"/>
                <w:szCs w:val="16"/>
              </w:rPr>
              <w:lastRenderedPageBreak/>
              <w:t>Communication</w:t>
            </w:r>
          </w:p>
        </w:tc>
        <w:tc>
          <w:tcPr>
            <w:tcW w:w="2049" w:type="dxa"/>
          </w:tcPr>
          <w:p w14:paraId="3840D25A"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1.1B</w:t>
            </w:r>
          </w:p>
        </w:tc>
        <w:tc>
          <w:tcPr>
            <w:tcW w:w="2113" w:type="dxa"/>
          </w:tcPr>
          <w:p w14:paraId="29D29406"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2.1B</w:t>
            </w:r>
          </w:p>
        </w:tc>
        <w:tc>
          <w:tcPr>
            <w:tcW w:w="2028" w:type="dxa"/>
          </w:tcPr>
          <w:p w14:paraId="0E856F0B"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2.2B</w:t>
            </w:r>
          </w:p>
        </w:tc>
        <w:tc>
          <w:tcPr>
            <w:tcW w:w="2069" w:type="dxa"/>
          </w:tcPr>
          <w:p w14:paraId="3001A9B3"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3.1B</w:t>
            </w:r>
          </w:p>
        </w:tc>
        <w:tc>
          <w:tcPr>
            <w:tcW w:w="2064" w:type="dxa"/>
          </w:tcPr>
          <w:p w14:paraId="4AD8146A"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3.2B</w:t>
            </w:r>
          </w:p>
        </w:tc>
        <w:tc>
          <w:tcPr>
            <w:tcW w:w="2069" w:type="dxa"/>
          </w:tcPr>
          <w:p w14:paraId="5E93FEEC"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4.1B</w:t>
            </w:r>
          </w:p>
        </w:tc>
      </w:tr>
      <w:tr w:rsidR="00663B02" w:rsidRPr="004544D3" w14:paraId="7637DCEE" w14:textId="77777777" w:rsidTr="00AD5A5E">
        <w:tc>
          <w:tcPr>
            <w:tcW w:w="2111" w:type="dxa"/>
          </w:tcPr>
          <w:p w14:paraId="2C77ABD5" w14:textId="77777777" w:rsidR="00663B02" w:rsidRPr="004544D3" w:rsidRDefault="00663B02" w:rsidP="00AD5A5E">
            <w:pPr>
              <w:spacing w:before="120" w:after="120"/>
              <w:jc w:val="left"/>
              <w:rPr>
                <w:rFonts w:ascii="Cambria" w:hAnsi="Cambria"/>
                <w:b/>
                <w:color w:val="000000"/>
                <w:sz w:val="20"/>
                <w:szCs w:val="16"/>
              </w:rPr>
            </w:pPr>
          </w:p>
        </w:tc>
        <w:tc>
          <w:tcPr>
            <w:tcW w:w="2049" w:type="dxa"/>
          </w:tcPr>
          <w:p w14:paraId="0607D1A4"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Provides and receives routine information</w:t>
            </w:r>
          </w:p>
          <w:p w14:paraId="75022A16"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Communication is mainly focused on routine issues that may require an understanding of the operational context</w:t>
            </w:r>
          </w:p>
          <w:p w14:paraId="6F157FF5" w14:textId="77777777" w:rsidR="00663B02" w:rsidRPr="004544D3" w:rsidRDefault="00663B02" w:rsidP="00AD5A5E">
            <w:pPr>
              <w:spacing w:before="120" w:after="120"/>
              <w:jc w:val="left"/>
              <w:rPr>
                <w:rFonts w:ascii="Cambria" w:hAnsi="Cambria"/>
                <w:b/>
                <w:color w:val="000000"/>
                <w:sz w:val="20"/>
                <w:szCs w:val="16"/>
              </w:rPr>
            </w:pPr>
          </w:p>
        </w:tc>
        <w:tc>
          <w:tcPr>
            <w:tcW w:w="2113" w:type="dxa"/>
          </w:tcPr>
          <w:p w14:paraId="26DABE7C"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Explains rules, procedures and operational policies to individual clients or colleagues</w:t>
            </w:r>
          </w:p>
          <w:p w14:paraId="30CA64DA"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Presents routine information to small groups and provides feedback to organisation</w:t>
            </w:r>
          </w:p>
          <w:p w14:paraId="5F8BD5D0"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Draft routine internal reports and correspondence</w:t>
            </w:r>
          </w:p>
          <w:p w14:paraId="12966581"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 xml:space="preserve">Liaises with stakeholders, clients and external providers of goods and </w:t>
            </w:r>
            <w:r w:rsidRPr="004544D3">
              <w:rPr>
                <w:rFonts w:ascii="Cambria" w:hAnsi="Cambria" w:cs="Arial"/>
                <w:bCs/>
                <w:iCs/>
                <w:color w:val="000000"/>
                <w:sz w:val="20"/>
                <w:szCs w:val="16"/>
              </w:rPr>
              <w:t>services</w:t>
            </w:r>
          </w:p>
          <w:p w14:paraId="2EC0D0A5"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lastRenderedPageBreak/>
              <w:t xml:space="preserve">Suggests </w:t>
            </w:r>
            <w:r w:rsidRPr="004544D3">
              <w:rPr>
                <w:rFonts w:ascii="Cambria" w:hAnsi="Cambria" w:cs="Arial"/>
                <w:bCs/>
                <w:iCs/>
                <w:color w:val="000000"/>
                <w:sz w:val="20"/>
                <w:szCs w:val="16"/>
              </w:rPr>
              <w:t>alternative</w:t>
            </w:r>
            <w:r w:rsidRPr="004544D3">
              <w:rPr>
                <w:rFonts w:ascii="Cambria" w:hAnsi="Cambria"/>
                <w:color w:val="000000"/>
                <w:sz w:val="20"/>
                <w:szCs w:val="16"/>
              </w:rPr>
              <w:t xml:space="preserve"> approaches to clients or stakeholders</w:t>
            </w:r>
          </w:p>
          <w:p w14:paraId="3611080F"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Understands procedures for effectively dealing with people exhibiting challenging behaviours</w:t>
            </w:r>
          </w:p>
          <w:p w14:paraId="466EF12E" w14:textId="77777777" w:rsidR="00663B02" w:rsidRPr="004544D3" w:rsidRDefault="00663B02" w:rsidP="00AD5A5E">
            <w:pPr>
              <w:spacing w:before="120" w:after="120"/>
              <w:jc w:val="left"/>
              <w:rPr>
                <w:rFonts w:ascii="Cambria" w:hAnsi="Cambria"/>
                <w:b/>
                <w:color w:val="000000"/>
                <w:sz w:val="20"/>
                <w:szCs w:val="16"/>
              </w:rPr>
            </w:pPr>
          </w:p>
        </w:tc>
        <w:tc>
          <w:tcPr>
            <w:tcW w:w="2028" w:type="dxa"/>
          </w:tcPr>
          <w:p w14:paraId="2927415D"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lastRenderedPageBreak/>
              <w:t>Conducts formal community information sessions and consultative process involving small groups or participates in a similar process in larger groups</w:t>
            </w:r>
          </w:p>
          <w:p w14:paraId="6203437B" w14:textId="77777777" w:rsidR="00663B02" w:rsidRPr="004544D3" w:rsidRDefault="00663B02" w:rsidP="00AD5A5E">
            <w:pPr>
              <w:spacing w:before="120" w:after="120"/>
              <w:jc w:val="left"/>
              <w:rPr>
                <w:rFonts w:ascii="Cambria" w:hAnsi="Cambria"/>
                <w:b/>
                <w:color w:val="000000"/>
                <w:sz w:val="20"/>
                <w:szCs w:val="16"/>
              </w:rPr>
            </w:pPr>
            <w:r w:rsidRPr="004544D3">
              <w:rPr>
                <w:rFonts w:ascii="Cambria" w:hAnsi="Cambria"/>
                <w:color w:val="000000"/>
                <w:sz w:val="20"/>
                <w:szCs w:val="16"/>
              </w:rPr>
              <w:t>Uses persuasion skills in dealing with an individual client, colleague, service provider or the like</w:t>
            </w:r>
          </w:p>
        </w:tc>
        <w:tc>
          <w:tcPr>
            <w:tcW w:w="2069" w:type="dxa"/>
          </w:tcPr>
          <w:p w14:paraId="3240B674"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May lead a team through activities including individual and team performance management and development</w:t>
            </w:r>
          </w:p>
          <w:p w14:paraId="77A441C6" w14:textId="77777777" w:rsidR="00663B02" w:rsidRPr="004544D3" w:rsidRDefault="00663B02" w:rsidP="00AD5A5E">
            <w:pPr>
              <w:spacing w:before="120" w:after="120"/>
              <w:jc w:val="left"/>
              <w:rPr>
                <w:rFonts w:ascii="Cambria" w:hAnsi="Cambria" w:cs="Arial"/>
                <w:bCs/>
                <w:iCs/>
                <w:color w:val="000000"/>
                <w:sz w:val="20"/>
                <w:szCs w:val="16"/>
              </w:rPr>
            </w:pPr>
            <w:r w:rsidRPr="004544D3">
              <w:rPr>
                <w:rFonts w:ascii="Cambria" w:hAnsi="Cambria"/>
                <w:color w:val="000000"/>
                <w:sz w:val="20"/>
                <w:szCs w:val="16"/>
              </w:rPr>
              <w:t>Explains concepts and policies to clients, stakeholders and staff</w:t>
            </w:r>
          </w:p>
          <w:p w14:paraId="737C4DA0" w14:textId="77777777" w:rsidR="00663B02" w:rsidRPr="004544D3" w:rsidRDefault="00663B02" w:rsidP="00AD5A5E">
            <w:pPr>
              <w:spacing w:before="120" w:after="120"/>
              <w:jc w:val="left"/>
              <w:rPr>
                <w:rFonts w:ascii="Cambria" w:hAnsi="Cambria" w:cs="Arial"/>
                <w:bCs/>
                <w:iCs/>
                <w:color w:val="000000"/>
                <w:sz w:val="20"/>
                <w:szCs w:val="16"/>
              </w:rPr>
            </w:pPr>
            <w:r w:rsidRPr="004544D3">
              <w:rPr>
                <w:rFonts w:ascii="Cambria" w:hAnsi="Cambria"/>
                <w:color w:val="000000"/>
                <w:sz w:val="20"/>
                <w:szCs w:val="16"/>
              </w:rPr>
              <w:t>Plans, leads and facilitates information sessions and consultative processes in a range of settings</w:t>
            </w:r>
          </w:p>
          <w:p w14:paraId="02BAE758" w14:textId="77777777" w:rsidR="00663B02" w:rsidRPr="004544D3" w:rsidRDefault="00663B02" w:rsidP="00AD5A5E">
            <w:pPr>
              <w:spacing w:before="120" w:after="120"/>
              <w:jc w:val="left"/>
              <w:rPr>
                <w:rFonts w:ascii="Cambria" w:hAnsi="Cambria" w:cs="Arial"/>
                <w:bCs/>
                <w:iCs/>
                <w:color w:val="000000"/>
                <w:sz w:val="20"/>
                <w:szCs w:val="16"/>
              </w:rPr>
            </w:pPr>
            <w:r w:rsidRPr="004544D3">
              <w:rPr>
                <w:rFonts w:ascii="Cambria" w:hAnsi="Cambria"/>
                <w:color w:val="000000"/>
                <w:sz w:val="20"/>
                <w:szCs w:val="16"/>
              </w:rPr>
              <w:t xml:space="preserve">Prepares briefs on sensitive </w:t>
            </w:r>
            <w:r w:rsidRPr="004544D3">
              <w:rPr>
                <w:rFonts w:ascii="Cambria" w:hAnsi="Cambria" w:cs="Arial"/>
                <w:bCs/>
                <w:iCs/>
                <w:color w:val="000000"/>
                <w:sz w:val="20"/>
                <w:szCs w:val="16"/>
              </w:rPr>
              <w:t>issues</w:t>
            </w:r>
            <w:r w:rsidRPr="004544D3">
              <w:rPr>
                <w:rFonts w:ascii="Cambria" w:hAnsi="Cambria"/>
                <w:color w:val="000000"/>
                <w:sz w:val="20"/>
                <w:szCs w:val="16"/>
              </w:rPr>
              <w:t xml:space="preserve"> for </w:t>
            </w:r>
            <w:r w:rsidRPr="004544D3">
              <w:rPr>
                <w:rFonts w:ascii="Cambria" w:hAnsi="Cambria"/>
                <w:color w:val="000000"/>
                <w:sz w:val="20"/>
                <w:szCs w:val="16"/>
              </w:rPr>
              <w:lastRenderedPageBreak/>
              <w:t>consideration of others</w:t>
            </w:r>
          </w:p>
          <w:p w14:paraId="5749C3F4" w14:textId="77777777" w:rsidR="00663B02" w:rsidRPr="004544D3" w:rsidRDefault="00663B02" w:rsidP="00AD5A5E">
            <w:pPr>
              <w:spacing w:before="120" w:after="120"/>
              <w:jc w:val="left"/>
              <w:rPr>
                <w:rFonts w:ascii="Cambria" w:hAnsi="Cambria" w:cs="Arial"/>
                <w:bCs/>
                <w:iCs/>
                <w:color w:val="000000"/>
                <w:sz w:val="20"/>
                <w:szCs w:val="16"/>
              </w:rPr>
            </w:pPr>
            <w:r w:rsidRPr="004544D3">
              <w:rPr>
                <w:rFonts w:ascii="Cambria" w:hAnsi="Cambria"/>
                <w:color w:val="000000"/>
                <w:sz w:val="20"/>
                <w:szCs w:val="16"/>
              </w:rPr>
              <w:t xml:space="preserve">Draft public communication </w:t>
            </w:r>
            <w:r w:rsidRPr="004544D3">
              <w:rPr>
                <w:rFonts w:ascii="Cambria" w:hAnsi="Cambria" w:cs="Arial"/>
                <w:bCs/>
                <w:iCs/>
                <w:color w:val="000000"/>
                <w:sz w:val="20"/>
                <w:szCs w:val="16"/>
              </w:rPr>
              <w:t>documents</w:t>
            </w:r>
          </w:p>
          <w:p w14:paraId="43EF4F32" w14:textId="77777777" w:rsidR="00663B02" w:rsidRPr="004544D3" w:rsidRDefault="00663B02" w:rsidP="00AD5A5E">
            <w:pPr>
              <w:spacing w:before="120" w:after="120"/>
              <w:jc w:val="left"/>
              <w:rPr>
                <w:rFonts w:ascii="Cambria" w:hAnsi="Cambria" w:cs="Arial"/>
                <w:bCs/>
                <w:iCs/>
                <w:color w:val="000000"/>
                <w:sz w:val="20"/>
                <w:szCs w:val="16"/>
              </w:rPr>
            </w:pPr>
            <w:r w:rsidRPr="004544D3">
              <w:rPr>
                <w:rFonts w:ascii="Cambria" w:hAnsi="Cambria"/>
                <w:color w:val="000000"/>
                <w:sz w:val="20"/>
                <w:szCs w:val="16"/>
              </w:rPr>
              <w:t xml:space="preserve">Communicates issues and </w:t>
            </w:r>
            <w:r w:rsidRPr="004544D3">
              <w:rPr>
                <w:rFonts w:ascii="Cambria" w:hAnsi="Cambria" w:cs="Arial"/>
                <w:bCs/>
                <w:iCs/>
                <w:color w:val="000000"/>
                <w:sz w:val="20"/>
                <w:szCs w:val="16"/>
              </w:rPr>
              <w:t>advocates</w:t>
            </w:r>
            <w:r w:rsidRPr="004544D3">
              <w:rPr>
                <w:rFonts w:ascii="Cambria" w:hAnsi="Cambria"/>
                <w:color w:val="000000"/>
                <w:sz w:val="20"/>
                <w:szCs w:val="16"/>
              </w:rPr>
              <w:t xml:space="preserve"> a preferred case or option to stakeholders</w:t>
            </w:r>
          </w:p>
          <w:p w14:paraId="4EBDFCB1" w14:textId="77777777" w:rsidR="00663B02" w:rsidRPr="004544D3" w:rsidRDefault="00663B02" w:rsidP="00AD5A5E">
            <w:pPr>
              <w:spacing w:before="120" w:after="120"/>
              <w:jc w:val="left"/>
              <w:rPr>
                <w:rFonts w:ascii="Cambria" w:hAnsi="Cambria" w:cs="Arial"/>
                <w:bCs/>
                <w:iCs/>
                <w:color w:val="000000"/>
                <w:sz w:val="20"/>
                <w:szCs w:val="16"/>
              </w:rPr>
            </w:pPr>
            <w:r w:rsidRPr="004544D3">
              <w:rPr>
                <w:rFonts w:ascii="Cambria" w:hAnsi="Cambria" w:cs="Arial"/>
                <w:bCs/>
                <w:iCs/>
                <w:color w:val="000000"/>
                <w:sz w:val="20"/>
                <w:szCs w:val="16"/>
              </w:rPr>
              <w:t>Communicate</w:t>
            </w:r>
            <w:r w:rsidRPr="004544D3">
              <w:rPr>
                <w:rFonts w:ascii="Cambria" w:hAnsi="Cambria"/>
                <w:color w:val="000000"/>
                <w:sz w:val="20"/>
                <w:szCs w:val="16"/>
              </w:rPr>
              <w:t xml:space="preserve"> professional/ technical concepts and advice</w:t>
            </w:r>
          </w:p>
          <w:p w14:paraId="6993EFBC" w14:textId="77777777" w:rsidR="00663B02" w:rsidRPr="004544D3" w:rsidRDefault="00663B02" w:rsidP="00AD5A5E">
            <w:pPr>
              <w:spacing w:before="120" w:after="120"/>
              <w:jc w:val="left"/>
              <w:rPr>
                <w:rFonts w:ascii="Cambria" w:hAnsi="Cambria" w:cs="Arial"/>
                <w:bCs/>
                <w:iCs/>
                <w:color w:val="000000"/>
                <w:sz w:val="20"/>
                <w:szCs w:val="16"/>
              </w:rPr>
            </w:pPr>
            <w:r w:rsidRPr="004544D3">
              <w:rPr>
                <w:rFonts w:ascii="Cambria" w:hAnsi="Cambria"/>
                <w:color w:val="000000"/>
                <w:sz w:val="20"/>
                <w:szCs w:val="16"/>
              </w:rPr>
              <w:t xml:space="preserve">Provides communication </w:t>
            </w:r>
            <w:r w:rsidRPr="004544D3">
              <w:rPr>
                <w:rFonts w:ascii="Cambria" w:hAnsi="Cambria" w:cs="Arial"/>
                <w:bCs/>
                <w:iCs/>
                <w:color w:val="000000"/>
                <w:sz w:val="20"/>
                <w:szCs w:val="16"/>
              </w:rPr>
              <w:t>guidance</w:t>
            </w:r>
            <w:r w:rsidRPr="004544D3">
              <w:rPr>
                <w:rFonts w:ascii="Cambria" w:hAnsi="Cambria"/>
                <w:color w:val="000000"/>
                <w:sz w:val="20"/>
                <w:szCs w:val="16"/>
              </w:rPr>
              <w:t xml:space="preserve"> to less experienced colleagues</w:t>
            </w:r>
          </w:p>
          <w:p w14:paraId="6B60EC8A" w14:textId="77777777" w:rsidR="00663B02" w:rsidRPr="004544D3" w:rsidRDefault="00663B02" w:rsidP="00AD5A5E">
            <w:pPr>
              <w:spacing w:before="120" w:after="120"/>
              <w:jc w:val="left"/>
              <w:rPr>
                <w:rFonts w:ascii="Cambria" w:hAnsi="Cambria"/>
                <w:b/>
                <w:color w:val="000000"/>
                <w:sz w:val="20"/>
                <w:szCs w:val="16"/>
              </w:rPr>
            </w:pPr>
            <w:r w:rsidRPr="004544D3">
              <w:rPr>
                <w:rFonts w:ascii="Cambria" w:hAnsi="Cambria"/>
                <w:color w:val="000000"/>
                <w:sz w:val="20"/>
                <w:szCs w:val="16"/>
              </w:rPr>
              <w:t xml:space="preserve">Uses persuasion, advocacy, negotiation and motivation skills with clients, </w:t>
            </w:r>
            <w:r w:rsidRPr="004544D3">
              <w:rPr>
                <w:rFonts w:ascii="Cambria" w:hAnsi="Cambria"/>
                <w:color w:val="000000"/>
                <w:sz w:val="20"/>
                <w:szCs w:val="16"/>
              </w:rPr>
              <w:lastRenderedPageBreak/>
              <w:t>providers, staff, peers and managers</w:t>
            </w:r>
          </w:p>
        </w:tc>
        <w:tc>
          <w:tcPr>
            <w:tcW w:w="2064" w:type="dxa"/>
          </w:tcPr>
          <w:p w14:paraId="005F63E5" w14:textId="77777777" w:rsidR="00663B02" w:rsidRPr="004544D3" w:rsidRDefault="00663B02" w:rsidP="00AD5A5E">
            <w:pPr>
              <w:spacing w:before="120" w:after="120"/>
              <w:jc w:val="left"/>
              <w:rPr>
                <w:rFonts w:ascii="Cambria" w:hAnsi="Cambria" w:cs="Arial"/>
                <w:bCs/>
                <w:iCs/>
                <w:color w:val="000000"/>
                <w:sz w:val="20"/>
                <w:szCs w:val="16"/>
              </w:rPr>
            </w:pPr>
            <w:r w:rsidRPr="004544D3">
              <w:rPr>
                <w:rFonts w:ascii="Cambria" w:hAnsi="Cambria"/>
                <w:color w:val="000000"/>
                <w:sz w:val="20"/>
                <w:szCs w:val="16"/>
              </w:rPr>
              <w:lastRenderedPageBreak/>
              <w:t>Plan, lead and facilitate consultative processes in a range of settings involving more difficult or sensitive issues</w:t>
            </w:r>
          </w:p>
          <w:p w14:paraId="6688021C" w14:textId="77777777" w:rsidR="00663B02" w:rsidRPr="004544D3" w:rsidRDefault="00663B02" w:rsidP="00AD5A5E">
            <w:pPr>
              <w:spacing w:before="120" w:after="120"/>
              <w:jc w:val="left"/>
              <w:rPr>
                <w:rFonts w:ascii="Cambria" w:hAnsi="Cambria" w:cs="Arial"/>
                <w:bCs/>
                <w:iCs/>
                <w:color w:val="000000"/>
                <w:sz w:val="20"/>
                <w:szCs w:val="16"/>
              </w:rPr>
            </w:pPr>
            <w:r w:rsidRPr="004544D3">
              <w:rPr>
                <w:rFonts w:ascii="Cambria" w:hAnsi="Cambria"/>
                <w:color w:val="000000"/>
                <w:sz w:val="20"/>
                <w:szCs w:val="16"/>
              </w:rPr>
              <w:t>Prepares complex operational reports requiring in-depth factual analysis</w:t>
            </w:r>
          </w:p>
          <w:p w14:paraId="0AC5D5AD" w14:textId="77777777" w:rsidR="00663B02" w:rsidRPr="004544D3" w:rsidRDefault="00663B02" w:rsidP="00AD5A5E">
            <w:pPr>
              <w:spacing w:before="120" w:after="120"/>
              <w:rPr>
                <w:rFonts w:ascii="Cambria" w:hAnsi="Cambria"/>
                <w:sz w:val="20"/>
                <w:szCs w:val="16"/>
              </w:rPr>
            </w:pPr>
          </w:p>
          <w:p w14:paraId="62A3061E" w14:textId="77777777" w:rsidR="00663B02" w:rsidRPr="004544D3" w:rsidRDefault="00663B02" w:rsidP="00AD5A5E">
            <w:pPr>
              <w:spacing w:before="120" w:after="120"/>
              <w:jc w:val="left"/>
              <w:rPr>
                <w:rFonts w:ascii="Cambria" w:hAnsi="Cambria"/>
                <w:b/>
                <w:color w:val="000000"/>
                <w:sz w:val="20"/>
                <w:szCs w:val="16"/>
              </w:rPr>
            </w:pPr>
          </w:p>
        </w:tc>
        <w:tc>
          <w:tcPr>
            <w:tcW w:w="2069" w:type="dxa"/>
          </w:tcPr>
          <w:p w14:paraId="232E968D"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 xml:space="preserve">Conveys specialist concepts and policies to clients, staff and </w:t>
            </w:r>
            <w:r w:rsidRPr="004544D3">
              <w:rPr>
                <w:rFonts w:ascii="Cambria" w:hAnsi="Cambria" w:cs="Arial"/>
                <w:bCs/>
                <w:iCs/>
                <w:color w:val="000000"/>
                <w:sz w:val="20"/>
                <w:szCs w:val="16"/>
              </w:rPr>
              <w:t>stakeholders</w:t>
            </w:r>
          </w:p>
          <w:p w14:paraId="4D52570B"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Prepares reports, briefs and correspondence on complex issues that impact at program or organisational level</w:t>
            </w:r>
          </w:p>
          <w:p w14:paraId="6AE22732"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Develops and implements operational communication and consultation strategies on specific projects</w:t>
            </w:r>
          </w:p>
          <w:p w14:paraId="0106A014" w14:textId="77777777" w:rsidR="00663B02" w:rsidRPr="004544D3" w:rsidRDefault="00663B02" w:rsidP="00AD5A5E">
            <w:pPr>
              <w:spacing w:before="120" w:after="120"/>
              <w:jc w:val="left"/>
              <w:rPr>
                <w:rFonts w:ascii="Cambria" w:hAnsi="Cambria"/>
                <w:b/>
                <w:color w:val="000000"/>
                <w:sz w:val="20"/>
                <w:szCs w:val="16"/>
              </w:rPr>
            </w:pPr>
            <w:r w:rsidRPr="004544D3">
              <w:rPr>
                <w:rFonts w:ascii="Cambria" w:hAnsi="Cambria"/>
                <w:color w:val="000000"/>
                <w:sz w:val="20"/>
                <w:szCs w:val="16"/>
              </w:rPr>
              <w:t xml:space="preserve">Applies negotiation persuasion and motivation skills to </w:t>
            </w:r>
            <w:r w:rsidRPr="004544D3">
              <w:rPr>
                <w:rFonts w:ascii="Cambria" w:hAnsi="Cambria"/>
                <w:color w:val="000000"/>
                <w:sz w:val="20"/>
                <w:szCs w:val="16"/>
              </w:rPr>
              <w:lastRenderedPageBreak/>
              <w:t xml:space="preserve">manage staff and stakeholders </w:t>
            </w:r>
          </w:p>
        </w:tc>
      </w:tr>
      <w:tr w:rsidR="00663B02" w:rsidRPr="004544D3" w14:paraId="22DA4A36" w14:textId="77777777" w:rsidTr="00AD5A5E">
        <w:tc>
          <w:tcPr>
            <w:tcW w:w="2111" w:type="dxa"/>
          </w:tcPr>
          <w:p w14:paraId="5823831B" w14:textId="77777777" w:rsidR="00663B02" w:rsidRPr="004544D3" w:rsidRDefault="00663B02" w:rsidP="00AD5A5E">
            <w:pPr>
              <w:spacing w:before="0"/>
              <w:jc w:val="left"/>
              <w:rPr>
                <w:rFonts w:ascii="Cambria" w:hAnsi="Cambria"/>
                <w:b/>
                <w:color w:val="000000"/>
                <w:sz w:val="20"/>
                <w:szCs w:val="16"/>
              </w:rPr>
            </w:pPr>
            <w:r w:rsidRPr="004544D3">
              <w:rPr>
                <w:rFonts w:ascii="Cambria" w:hAnsi="Cambria"/>
                <w:b/>
                <w:color w:val="000000"/>
                <w:sz w:val="20"/>
                <w:szCs w:val="16"/>
              </w:rPr>
              <w:lastRenderedPageBreak/>
              <w:t>Knowledge and Proficiency</w:t>
            </w:r>
          </w:p>
        </w:tc>
        <w:tc>
          <w:tcPr>
            <w:tcW w:w="2049" w:type="dxa"/>
          </w:tcPr>
          <w:p w14:paraId="656996B8"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1.1C</w:t>
            </w:r>
          </w:p>
        </w:tc>
        <w:tc>
          <w:tcPr>
            <w:tcW w:w="2113" w:type="dxa"/>
          </w:tcPr>
          <w:p w14:paraId="1EC810F9"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2.1C</w:t>
            </w:r>
          </w:p>
        </w:tc>
        <w:tc>
          <w:tcPr>
            <w:tcW w:w="2028" w:type="dxa"/>
          </w:tcPr>
          <w:p w14:paraId="7C3FEB28"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2.2C</w:t>
            </w:r>
          </w:p>
        </w:tc>
        <w:tc>
          <w:tcPr>
            <w:tcW w:w="2069" w:type="dxa"/>
          </w:tcPr>
          <w:p w14:paraId="3B2D6168"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3.1C</w:t>
            </w:r>
          </w:p>
        </w:tc>
        <w:tc>
          <w:tcPr>
            <w:tcW w:w="2064" w:type="dxa"/>
          </w:tcPr>
          <w:p w14:paraId="56FEA0A1"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3.2C</w:t>
            </w:r>
          </w:p>
        </w:tc>
        <w:tc>
          <w:tcPr>
            <w:tcW w:w="2069" w:type="dxa"/>
          </w:tcPr>
          <w:p w14:paraId="01653621"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4.1C</w:t>
            </w:r>
          </w:p>
        </w:tc>
      </w:tr>
      <w:tr w:rsidR="00663B02" w:rsidRPr="004544D3" w14:paraId="2D98348C" w14:textId="77777777" w:rsidTr="00AD5A5E">
        <w:tc>
          <w:tcPr>
            <w:tcW w:w="2111" w:type="dxa"/>
          </w:tcPr>
          <w:p w14:paraId="2B5DB244" w14:textId="77777777" w:rsidR="00663B02" w:rsidRPr="004544D3" w:rsidRDefault="00663B02" w:rsidP="00AD5A5E">
            <w:pPr>
              <w:spacing w:before="120" w:after="120"/>
              <w:contextualSpacing/>
              <w:rPr>
                <w:rFonts w:ascii="Cambria" w:hAnsi="Cambria"/>
                <w:sz w:val="20"/>
              </w:rPr>
            </w:pPr>
          </w:p>
          <w:p w14:paraId="448CA5F8" w14:textId="77777777" w:rsidR="00663B02" w:rsidRPr="004544D3" w:rsidRDefault="00663B02" w:rsidP="00AD5A5E">
            <w:pPr>
              <w:spacing w:before="120" w:after="120"/>
              <w:contextualSpacing/>
              <w:jc w:val="left"/>
              <w:rPr>
                <w:rFonts w:ascii="Cambria" w:hAnsi="Cambria"/>
                <w:b/>
                <w:bCs/>
                <w:color w:val="000000"/>
                <w:sz w:val="20"/>
                <w:szCs w:val="16"/>
              </w:rPr>
            </w:pPr>
          </w:p>
        </w:tc>
        <w:tc>
          <w:tcPr>
            <w:tcW w:w="2049" w:type="dxa"/>
          </w:tcPr>
          <w:p w14:paraId="62C7F352"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Focus is on learning, developing and refining work skills</w:t>
            </w:r>
          </w:p>
          <w:p w14:paraId="2BCE793E"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 xml:space="preserve">Requires knowledge of equipment and tools to perform routine </w:t>
            </w:r>
            <w:r w:rsidRPr="004544D3">
              <w:rPr>
                <w:rFonts w:ascii="Cambria" w:hAnsi="Cambria" w:cs="Arial"/>
                <w:bCs/>
                <w:iCs/>
                <w:color w:val="000000"/>
                <w:sz w:val="20"/>
                <w:szCs w:val="16"/>
              </w:rPr>
              <w:t>tasks</w:t>
            </w:r>
            <w:r w:rsidRPr="004544D3">
              <w:rPr>
                <w:rFonts w:ascii="Cambria" w:hAnsi="Cambria"/>
                <w:color w:val="000000"/>
                <w:sz w:val="20"/>
                <w:szCs w:val="16"/>
              </w:rPr>
              <w:t>, experiments and procedures, and develops practical application of these skills</w:t>
            </w:r>
          </w:p>
          <w:p w14:paraId="2B0DFAF1"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 xml:space="preserve">Requires understanding of general </w:t>
            </w:r>
            <w:r w:rsidRPr="004544D3">
              <w:rPr>
                <w:rFonts w:ascii="Cambria" w:hAnsi="Cambria" w:cs="Arial"/>
                <w:bCs/>
                <w:iCs/>
                <w:color w:val="000000"/>
                <w:sz w:val="20"/>
                <w:szCs w:val="16"/>
              </w:rPr>
              <w:t>office</w:t>
            </w:r>
            <w:r w:rsidRPr="004544D3">
              <w:rPr>
                <w:rFonts w:ascii="Cambria" w:hAnsi="Cambria"/>
                <w:color w:val="000000"/>
                <w:sz w:val="20"/>
                <w:szCs w:val="16"/>
              </w:rPr>
              <w:t xml:space="preserve"> work routines and procedures</w:t>
            </w:r>
          </w:p>
          <w:p w14:paraId="5260CAF6"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 xml:space="preserve">Acquire and apply proficiency in </w:t>
            </w:r>
            <w:r w:rsidRPr="004544D3">
              <w:rPr>
                <w:rFonts w:ascii="Cambria" w:hAnsi="Cambria"/>
                <w:color w:val="000000"/>
                <w:sz w:val="20"/>
                <w:szCs w:val="16"/>
              </w:rPr>
              <w:lastRenderedPageBreak/>
              <w:t>standard office equipment and computer applications</w:t>
            </w:r>
          </w:p>
        </w:tc>
        <w:tc>
          <w:tcPr>
            <w:tcW w:w="2113" w:type="dxa"/>
          </w:tcPr>
          <w:p w14:paraId="66573048"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lastRenderedPageBreak/>
              <w:t>Understands and applies theoretical principles, under supervision, to achieve defined outcomes</w:t>
            </w:r>
          </w:p>
          <w:p w14:paraId="39E43018"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 xml:space="preserve">Develops knowledge of </w:t>
            </w:r>
            <w:r w:rsidRPr="004544D3">
              <w:rPr>
                <w:rFonts w:ascii="Cambria" w:hAnsi="Cambria" w:cs="Arial"/>
                <w:bCs/>
                <w:iCs/>
                <w:color w:val="000000"/>
                <w:sz w:val="20"/>
                <w:szCs w:val="16"/>
              </w:rPr>
              <w:t>established</w:t>
            </w:r>
            <w:r w:rsidRPr="004544D3">
              <w:rPr>
                <w:rFonts w:ascii="Cambria" w:hAnsi="Cambria"/>
                <w:color w:val="000000"/>
                <w:sz w:val="20"/>
                <w:szCs w:val="16"/>
              </w:rPr>
              <w:t xml:space="preserve"> techniques and organisational processes</w:t>
            </w:r>
          </w:p>
          <w:p w14:paraId="0215DED1"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 xml:space="preserve">Proficient in use of software or </w:t>
            </w:r>
            <w:r w:rsidRPr="004544D3">
              <w:rPr>
                <w:rFonts w:ascii="Cambria" w:hAnsi="Cambria" w:cs="Arial"/>
                <w:bCs/>
                <w:iCs/>
                <w:color w:val="000000"/>
                <w:sz w:val="20"/>
                <w:szCs w:val="16"/>
              </w:rPr>
              <w:t>technical</w:t>
            </w:r>
            <w:r w:rsidRPr="004544D3">
              <w:rPr>
                <w:rFonts w:ascii="Cambria" w:hAnsi="Cambria"/>
                <w:color w:val="000000"/>
                <w:sz w:val="20"/>
                <w:szCs w:val="16"/>
              </w:rPr>
              <w:t xml:space="preserve"> equipment</w:t>
            </w:r>
          </w:p>
          <w:p w14:paraId="1C11A017" w14:textId="77777777" w:rsidR="00663B02" w:rsidRPr="004544D3" w:rsidRDefault="00663B02" w:rsidP="00AD5A5E">
            <w:pPr>
              <w:spacing w:before="120" w:after="120"/>
              <w:contextualSpacing/>
              <w:jc w:val="left"/>
              <w:rPr>
                <w:rFonts w:ascii="Cambria" w:hAnsi="Cambria"/>
                <w:color w:val="000000"/>
                <w:sz w:val="20"/>
                <w:szCs w:val="16"/>
              </w:rPr>
            </w:pPr>
            <w:r w:rsidRPr="004544D3">
              <w:rPr>
                <w:rFonts w:ascii="Cambria" w:hAnsi="Cambria"/>
                <w:color w:val="000000"/>
                <w:sz w:val="20"/>
                <w:szCs w:val="16"/>
              </w:rPr>
              <w:t xml:space="preserve">Knowledge of legislation, regulations, policies and processes </w:t>
            </w:r>
            <w:r w:rsidRPr="004544D3">
              <w:rPr>
                <w:rFonts w:ascii="Cambria" w:hAnsi="Cambria"/>
                <w:color w:val="000000"/>
                <w:sz w:val="20"/>
                <w:szCs w:val="16"/>
              </w:rPr>
              <w:lastRenderedPageBreak/>
              <w:t>relevant and specific to the role</w:t>
            </w:r>
          </w:p>
        </w:tc>
        <w:tc>
          <w:tcPr>
            <w:tcW w:w="2028" w:type="dxa"/>
          </w:tcPr>
          <w:p w14:paraId="6B37539E" w14:textId="77777777" w:rsidR="00663B02" w:rsidRPr="004544D3" w:rsidRDefault="00663B02" w:rsidP="00AD5A5E">
            <w:pPr>
              <w:spacing w:before="120" w:after="120"/>
              <w:jc w:val="left"/>
              <w:rPr>
                <w:rFonts w:ascii="Cambria" w:hAnsi="Cambria" w:cs="Arial"/>
                <w:bCs/>
                <w:iCs/>
                <w:color w:val="000000"/>
                <w:sz w:val="20"/>
                <w:szCs w:val="16"/>
              </w:rPr>
            </w:pPr>
            <w:r w:rsidRPr="004544D3">
              <w:rPr>
                <w:rFonts w:ascii="Cambria" w:hAnsi="Cambria"/>
                <w:color w:val="000000"/>
                <w:sz w:val="20"/>
                <w:szCs w:val="16"/>
              </w:rPr>
              <w:lastRenderedPageBreak/>
              <w:t xml:space="preserve">Uses theoretical knowledge under supervision to achieve defined outcomes in a </w:t>
            </w:r>
            <w:r w:rsidRPr="004544D3">
              <w:rPr>
                <w:rFonts w:ascii="Cambria" w:hAnsi="Cambria" w:cs="Arial"/>
                <w:bCs/>
                <w:iCs/>
                <w:color w:val="000000"/>
                <w:sz w:val="20"/>
                <w:szCs w:val="16"/>
              </w:rPr>
              <w:t>variety</w:t>
            </w:r>
            <w:r w:rsidRPr="004544D3">
              <w:rPr>
                <w:rFonts w:ascii="Cambria" w:hAnsi="Cambria"/>
                <w:color w:val="000000"/>
                <w:sz w:val="20"/>
                <w:szCs w:val="16"/>
              </w:rPr>
              <w:t xml:space="preserve"> of work situations</w:t>
            </w:r>
          </w:p>
          <w:p w14:paraId="448FCD42"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Local reference point in operational processes and procedures</w:t>
            </w:r>
          </w:p>
        </w:tc>
        <w:tc>
          <w:tcPr>
            <w:tcW w:w="2069" w:type="dxa"/>
          </w:tcPr>
          <w:p w14:paraId="5BC2365D" w14:textId="77777777" w:rsidR="00663B02" w:rsidRPr="004544D3" w:rsidRDefault="00663B02" w:rsidP="00AD5A5E">
            <w:pPr>
              <w:spacing w:before="120" w:after="120"/>
              <w:jc w:val="left"/>
              <w:rPr>
                <w:rFonts w:ascii="Cambria" w:hAnsi="Cambria" w:cs="Arial"/>
                <w:bCs/>
                <w:iCs/>
                <w:color w:val="000000"/>
                <w:sz w:val="20"/>
                <w:szCs w:val="16"/>
              </w:rPr>
            </w:pPr>
            <w:r w:rsidRPr="004544D3">
              <w:rPr>
                <w:rFonts w:ascii="Cambria" w:hAnsi="Cambria"/>
                <w:color w:val="000000"/>
                <w:sz w:val="20"/>
                <w:szCs w:val="16"/>
              </w:rPr>
              <w:t xml:space="preserve">Uses theoretical knowledge to achieve agreed outcomes in </w:t>
            </w:r>
            <w:r w:rsidRPr="004544D3">
              <w:rPr>
                <w:rFonts w:ascii="Cambria" w:hAnsi="Cambria" w:cs="Arial"/>
                <w:bCs/>
                <w:iCs/>
                <w:color w:val="000000"/>
                <w:sz w:val="20"/>
                <w:szCs w:val="16"/>
              </w:rPr>
              <w:t>moderately</w:t>
            </w:r>
            <w:r w:rsidRPr="004544D3">
              <w:rPr>
                <w:rFonts w:ascii="Cambria" w:hAnsi="Cambria"/>
                <w:color w:val="000000"/>
                <w:sz w:val="20"/>
                <w:szCs w:val="16"/>
              </w:rPr>
              <w:t xml:space="preserve"> complex work situations</w:t>
            </w:r>
          </w:p>
          <w:p w14:paraId="44AC8260" w14:textId="77777777" w:rsidR="00663B02" w:rsidRPr="004544D3" w:rsidRDefault="00663B02" w:rsidP="00AD5A5E">
            <w:pPr>
              <w:spacing w:before="120" w:after="120"/>
              <w:jc w:val="left"/>
              <w:rPr>
                <w:rFonts w:ascii="Cambria" w:hAnsi="Cambria" w:cs="Arial"/>
                <w:bCs/>
                <w:iCs/>
                <w:color w:val="000000"/>
                <w:sz w:val="20"/>
                <w:szCs w:val="16"/>
              </w:rPr>
            </w:pPr>
            <w:r w:rsidRPr="004544D3">
              <w:rPr>
                <w:rFonts w:ascii="Cambria" w:hAnsi="Cambria"/>
                <w:color w:val="000000"/>
                <w:sz w:val="20"/>
                <w:szCs w:val="16"/>
              </w:rPr>
              <w:t xml:space="preserve">Authoritative in application of </w:t>
            </w:r>
            <w:r w:rsidRPr="004544D3">
              <w:rPr>
                <w:rFonts w:ascii="Cambria" w:hAnsi="Cambria" w:cs="Arial"/>
                <w:bCs/>
                <w:iCs/>
                <w:color w:val="000000"/>
                <w:sz w:val="20"/>
                <w:szCs w:val="16"/>
              </w:rPr>
              <w:t>processes</w:t>
            </w:r>
            <w:r w:rsidRPr="004544D3">
              <w:rPr>
                <w:rFonts w:ascii="Cambria" w:hAnsi="Cambria"/>
                <w:color w:val="000000"/>
                <w:sz w:val="20"/>
                <w:szCs w:val="16"/>
              </w:rPr>
              <w:t xml:space="preserve"> and policy relevant to the work unit</w:t>
            </w:r>
          </w:p>
          <w:p w14:paraId="291268A1" w14:textId="77777777" w:rsidR="00663B02" w:rsidRPr="004544D3" w:rsidRDefault="00663B02" w:rsidP="00AD5A5E">
            <w:pPr>
              <w:spacing w:before="120" w:after="120"/>
              <w:contextualSpacing/>
              <w:jc w:val="left"/>
              <w:rPr>
                <w:rFonts w:ascii="Cambria" w:hAnsi="Cambria" w:cs="Arial"/>
                <w:bCs/>
                <w:iCs/>
                <w:color w:val="000000"/>
                <w:sz w:val="20"/>
                <w:szCs w:val="16"/>
              </w:rPr>
            </w:pPr>
            <w:r w:rsidRPr="004544D3">
              <w:rPr>
                <w:rFonts w:ascii="Cambria" w:hAnsi="Cambria"/>
                <w:color w:val="000000"/>
                <w:sz w:val="20"/>
                <w:szCs w:val="16"/>
              </w:rPr>
              <w:t>Knowledge of relevant legislation, regulations, policies and processes</w:t>
            </w:r>
          </w:p>
          <w:p w14:paraId="4244B477" w14:textId="77777777" w:rsidR="00663B02" w:rsidRPr="004544D3" w:rsidRDefault="00663B02" w:rsidP="00AD5A5E">
            <w:pPr>
              <w:spacing w:before="120" w:after="120"/>
              <w:jc w:val="left"/>
              <w:rPr>
                <w:rFonts w:ascii="Cambria" w:hAnsi="Cambria"/>
                <w:color w:val="000000"/>
                <w:sz w:val="20"/>
                <w:szCs w:val="16"/>
              </w:rPr>
            </w:pPr>
          </w:p>
        </w:tc>
        <w:tc>
          <w:tcPr>
            <w:tcW w:w="2064" w:type="dxa"/>
          </w:tcPr>
          <w:p w14:paraId="60CC1A1C"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Adapts theoretical knowledge based on practical experience and/or understanding of current issues in the field</w:t>
            </w:r>
          </w:p>
          <w:p w14:paraId="11129F0F" w14:textId="77777777" w:rsidR="00663B02" w:rsidRPr="004544D3" w:rsidRDefault="00663B02" w:rsidP="00AD5A5E">
            <w:pPr>
              <w:spacing w:before="120" w:after="120"/>
              <w:contextualSpacing/>
              <w:jc w:val="left"/>
              <w:rPr>
                <w:rFonts w:ascii="Cambria" w:hAnsi="Cambria"/>
                <w:color w:val="000000"/>
                <w:sz w:val="20"/>
                <w:szCs w:val="16"/>
              </w:rPr>
            </w:pPr>
            <w:r w:rsidRPr="004544D3">
              <w:rPr>
                <w:rFonts w:ascii="Cambria" w:hAnsi="Cambria"/>
                <w:color w:val="000000"/>
                <w:sz w:val="20"/>
                <w:szCs w:val="16"/>
              </w:rPr>
              <w:t>Applies understanding of interrelationships between stakeholders and/or other work units to achieve local objectives</w:t>
            </w:r>
          </w:p>
          <w:p w14:paraId="126CB1BB" w14:textId="77777777" w:rsidR="00663B02" w:rsidRPr="004544D3" w:rsidRDefault="00663B02" w:rsidP="00AD5A5E">
            <w:pPr>
              <w:spacing w:before="120" w:after="120"/>
              <w:jc w:val="left"/>
              <w:rPr>
                <w:rFonts w:ascii="Cambria" w:hAnsi="Cambria"/>
                <w:color w:val="000000"/>
                <w:sz w:val="20"/>
                <w:szCs w:val="16"/>
              </w:rPr>
            </w:pPr>
          </w:p>
        </w:tc>
        <w:tc>
          <w:tcPr>
            <w:tcW w:w="2069" w:type="dxa"/>
          </w:tcPr>
          <w:p w14:paraId="6EEB1E02"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 xml:space="preserve">Researches and applies advanced theoretical knowledge in a </w:t>
            </w:r>
            <w:r w:rsidRPr="004544D3">
              <w:rPr>
                <w:rFonts w:ascii="Cambria" w:hAnsi="Cambria" w:cs="Arial"/>
                <w:bCs/>
                <w:iCs/>
                <w:color w:val="000000"/>
                <w:sz w:val="20"/>
                <w:szCs w:val="16"/>
              </w:rPr>
              <w:t>specialised</w:t>
            </w:r>
            <w:r w:rsidRPr="004544D3">
              <w:rPr>
                <w:rFonts w:ascii="Cambria" w:hAnsi="Cambria"/>
                <w:color w:val="000000"/>
                <w:sz w:val="20"/>
                <w:szCs w:val="16"/>
              </w:rPr>
              <w:t xml:space="preserve"> field to operational problem solving</w:t>
            </w:r>
          </w:p>
          <w:p w14:paraId="4CEB3314"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 xml:space="preserve">Applies sound theoretical and practical expertise in </w:t>
            </w:r>
            <w:r w:rsidRPr="004544D3">
              <w:rPr>
                <w:rFonts w:ascii="Cambria" w:hAnsi="Cambria" w:cs="Arial"/>
                <w:bCs/>
                <w:iCs/>
                <w:color w:val="000000"/>
                <w:sz w:val="20"/>
                <w:szCs w:val="16"/>
              </w:rPr>
              <w:t>development</w:t>
            </w:r>
            <w:r w:rsidRPr="004544D3">
              <w:rPr>
                <w:rFonts w:ascii="Cambria" w:hAnsi="Cambria"/>
                <w:color w:val="000000"/>
                <w:sz w:val="20"/>
                <w:szCs w:val="16"/>
              </w:rPr>
              <w:t xml:space="preserve"> of policy options</w:t>
            </w:r>
          </w:p>
          <w:p w14:paraId="761365F2" w14:textId="77777777" w:rsidR="00663B02" w:rsidRPr="004544D3" w:rsidRDefault="00663B02" w:rsidP="00AD5A5E">
            <w:pPr>
              <w:spacing w:before="120" w:after="120"/>
              <w:contextualSpacing/>
              <w:jc w:val="left"/>
              <w:rPr>
                <w:rFonts w:ascii="Cambria" w:hAnsi="Cambria" w:cs="Arial"/>
                <w:bCs/>
                <w:iCs/>
                <w:color w:val="000000"/>
                <w:sz w:val="20"/>
                <w:szCs w:val="16"/>
              </w:rPr>
            </w:pPr>
            <w:r w:rsidRPr="004544D3">
              <w:rPr>
                <w:rFonts w:ascii="Cambria" w:hAnsi="Cambria"/>
                <w:color w:val="000000"/>
                <w:sz w:val="20"/>
                <w:szCs w:val="16"/>
              </w:rPr>
              <w:t>Authoritative in application of processes</w:t>
            </w:r>
          </w:p>
          <w:p w14:paraId="613AF364" w14:textId="77777777" w:rsidR="00663B02" w:rsidRPr="004544D3" w:rsidRDefault="00663B02" w:rsidP="00AD5A5E">
            <w:pPr>
              <w:spacing w:before="120" w:after="120"/>
              <w:jc w:val="left"/>
              <w:rPr>
                <w:rFonts w:ascii="Cambria" w:hAnsi="Cambria"/>
                <w:color w:val="000000"/>
                <w:sz w:val="20"/>
                <w:szCs w:val="16"/>
              </w:rPr>
            </w:pPr>
          </w:p>
        </w:tc>
      </w:tr>
      <w:tr w:rsidR="00663B02" w:rsidRPr="004544D3" w14:paraId="7D7C7563" w14:textId="77777777" w:rsidTr="00AD5A5E">
        <w:tc>
          <w:tcPr>
            <w:tcW w:w="2111" w:type="dxa"/>
          </w:tcPr>
          <w:p w14:paraId="4324A3F2" w14:textId="77777777" w:rsidR="00663B02" w:rsidRPr="004544D3" w:rsidRDefault="00663B02" w:rsidP="00AD5A5E">
            <w:pPr>
              <w:spacing w:before="0"/>
              <w:jc w:val="left"/>
              <w:rPr>
                <w:rFonts w:ascii="Cambria" w:hAnsi="Cambria"/>
                <w:b/>
                <w:color w:val="000000"/>
                <w:sz w:val="20"/>
                <w:szCs w:val="16"/>
              </w:rPr>
            </w:pPr>
            <w:r w:rsidRPr="004544D3">
              <w:rPr>
                <w:rFonts w:ascii="Cambria" w:hAnsi="Cambria"/>
                <w:b/>
                <w:color w:val="000000"/>
                <w:sz w:val="20"/>
                <w:szCs w:val="16"/>
              </w:rPr>
              <w:t>Policy and Projects</w:t>
            </w:r>
          </w:p>
        </w:tc>
        <w:tc>
          <w:tcPr>
            <w:tcW w:w="2049" w:type="dxa"/>
          </w:tcPr>
          <w:p w14:paraId="6FB24085"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1.1D</w:t>
            </w:r>
          </w:p>
        </w:tc>
        <w:tc>
          <w:tcPr>
            <w:tcW w:w="2113" w:type="dxa"/>
          </w:tcPr>
          <w:p w14:paraId="246224B5"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2.1D</w:t>
            </w:r>
          </w:p>
        </w:tc>
        <w:tc>
          <w:tcPr>
            <w:tcW w:w="2028" w:type="dxa"/>
          </w:tcPr>
          <w:p w14:paraId="6426E6EE"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2.2D</w:t>
            </w:r>
          </w:p>
        </w:tc>
        <w:tc>
          <w:tcPr>
            <w:tcW w:w="2069" w:type="dxa"/>
          </w:tcPr>
          <w:p w14:paraId="4376149F"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3.1D</w:t>
            </w:r>
          </w:p>
        </w:tc>
        <w:tc>
          <w:tcPr>
            <w:tcW w:w="2064" w:type="dxa"/>
          </w:tcPr>
          <w:p w14:paraId="240201A3"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3.2D</w:t>
            </w:r>
          </w:p>
        </w:tc>
        <w:tc>
          <w:tcPr>
            <w:tcW w:w="2069" w:type="dxa"/>
          </w:tcPr>
          <w:p w14:paraId="7C0596F0"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4.1D</w:t>
            </w:r>
          </w:p>
        </w:tc>
      </w:tr>
      <w:tr w:rsidR="00663B02" w:rsidRPr="004544D3" w14:paraId="45A19355" w14:textId="77777777" w:rsidTr="00AD5A5E">
        <w:tc>
          <w:tcPr>
            <w:tcW w:w="2111" w:type="dxa"/>
          </w:tcPr>
          <w:p w14:paraId="2AB04F14" w14:textId="77777777" w:rsidR="00663B02" w:rsidRPr="004544D3" w:rsidRDefault="00663B02" w:rsidP="00AD5A5E">
            <w:pPr>
              <w:spacing w:before="120" w:after="120"/>
              <w:contextualSpacing/>
              <w:jc w:val="left"/>
              <w:rPr>
                <w:rFonts w:ascii="Cambria" w:hAnsi="Cambria"/>
                <w:b/>
                <w:color w:val="000000"/>
                <w:sz w:val="20"/>
                <w:szCs w:val="16"/>
              </w:rPr>
            </w:pPr>
          </w:p>
        </w:tc>
        <w:tc>
          <w:tcPr>
            <w:tcW w:w="2049" w:type="dxa"/>
          </w:tcPr>
          <w:p w14:paraId="48D66C56"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Provides administrative support to policy and projects, consistent with the support elements described in 1.1B</w:t>
            </w:r>
          </w:p>
          <w:p w14:paraId="6506F050" w14:textId="77777777" w:rsidR="00663B02" w:rsidRPr="004544D3" w:rsidRDefault="00663B02" w:rsidP="00AD5A5E">
            <w:pPr>
              <w:spacing w:before="120" w:after="120"/>
              <w:jc w:val="left"/>
              <w:rPr>
                <w:rFonts w:ascii="Cambria" w:hAnsi="Cambria"/>
                <w:color w:val="000000"/>
                <w:sz w:val="20"/>
                <w:szCs w:val="16"/>
              </w:rPr>
            </w:pPr>
          </w:p>
        </w:tc>
        <w:tc>
          <w:tcPr>
            <w:tcW w:w="2113" w:type="dxa"/>
          </w:tcPr>
          <w:p w14:paraId="563E1B6E"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 xml:space="preserve">Drafts minutes and action plans for </w:t>
            </w:r>
            <w:r w:rsidRPr="004544D3">
              <w:rPr>
                <w:rFonts w:ascii="Cambria" w:hAnsi="Cambria" w:cs="Arial"/>
                <w:bCs/>
                <w:iCs/>
                <w:color w:val="000000"/>
                <w:sz w:val="20"/>
                <w:szCs w:val="16"/>
              </w:rPr>
              <w:t>consideration</w:t>
            </w:r>
            <w:r w:rsidRPr="004544D3">
              <w:rPr>
                <w:rFonts w:ascii="Cambria" w:hAnsi="Cambria"/>
                <w:color w:val="000000"/>
                <w:sz w:val="20"/>
                <w:szCs w:val="16"/>
              </w:rPr>
              <w:t xml:space="preserve"> by others</w:t>
            </w:r>
          </w:p>
          <w:p w14:paraId="27AF3A28" w14:textId="77777777" w:rsidR="00663B02" w:rsidRPr="004544D3" w:rsidRDefault="00663B02" w:rsidP="00AD5A5E">
            <w:pPr>
              <w:spacing w:before="120" w:after="120"/>
              <w:contextualSpacing/>
              <w:jc w:val="left"/>
              <w:rPr>
                <w:rFonts w:ascii="Cambria" w:hAnsi="Cambria"/>
                <w:color w:val="000000"/>
                <w:sz w:val="20"/>
                <w:szCs w:val="16"/>
              </w:rPr>
            </w:pPr>
            <w:r w:rsidRPr="004544D3">
              <w:rPr>
                <w:rFonts w:ascii="Cambria" w:hAnsi="Cambria"/>
                <w:color w:val="000000"/>
                <w:sz w:val="20"/>
                <w:szCs w:val="16"/>
              </w:rPr>
              <w:t>Collects data, undertakes basic analysis and prepares simple reports</w:t>
            </w:r>
          </w:p>
          <w:p w14:paraId="0856D94A" w14:textId="77777777" w:rsidR="00663B02" w:rsidRPr="004544D3" w:rsidRDefault="00663B02" w:rsidP="00AD5A5E">
            <w:pPr>
              <w:spacing w:before="120" w:after="120"/>
              <w:jc w:val="left"/>
              <w:rPr>
                <w:rFonts w:ascii="Cambria" w:hAnsi="Cambria"/>
                <w:color w:val="000000"/>
                <w:sz w:val="20"/>
                <w:szCs w:val="16"/>
              </w:rPr>
            </w:pPr>
          </w:p>
        </w:tc>
        <w:tc>
          <w:tcPr>
            <w:tcW w:w="2028" w:type="dxa"/>
          </w:tcPr>
          <w:p w14:paraId="06DAADAC"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 xml:space="preserve">Undertakes research </w:t>
            </w:r>
            <w:r w:rsidRPr="004544D3">
              <w:rPr>
                <w:rFonts w:ascii="Cambria" w:hAnsi="Cambria" w:cs="Arial"/>
                <w:bCs/>
                <w:iCs/>
                <w:color w:val="000000"/>
                <w:sz w:val="20"/>
                <w:szCs w:val="16"/>
              </w:rPr>
              <w:t>specified</w:t>
            </w:r>
            <w:r w:rsidRPr="004544D3">
              <w:rPr>
                <w:rFonts w:ascii="Cambria" w:hAnsi="Cambria"/>
                <w:color w:val="000000"/>
                <w:sz w:val="20"/>
                <w:szCs w:val="16"/>
              </w:rPr>
              <w:t xml:space="preserve"> by others, including data analysis</w:t>
            </w:r>
          </w:p>
          <w:p w14:paraId="0E456565"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 xml:space="preserve">Administers routine projects under </w:t>
            </w:r>
            <w:r w:rsidRPr="004544D3">
              <w:rPr>
                <w:rFonts w:ascii="Cambria" w:hAnsi="Cambria" w:cs="Arial"/>
                <w:bCs/>
                <w:iCs/>
                <w:color w:val="000000"/>
                <w:sz w:val="20"/>
                <w:szCs w:val="16"/>
              </w:rPr>
              <w:t>direction</w:t>
            </w:r>
            <w:r w:rsidRPr="004544D3">
              <w:rPr>
                <w:rFonts w:ascii="Cambria" w:hAnsi="Cambria"/>
                <w:color w:val="000000"/>
                <w:sz w:val="20"/>
                <w:szCs w:val="16"/>
              </w:rPr>
              <w:t xml:space="preserve"> or coordinates project steps</w:t>
            </w:r>
          </w:p>
          <w:p w14:paraId="174F993A"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s="Arial"/>
                <w:bCs/>
                <w:iCs/>
                <w:color w:val="000000"/>
                <w:sz w:val="20"/>
                <w:szCs w:val="16"/>
              </w:rPr>
              <w:t>Contributes</w:t>
            </w:r>
            <w:r w:rsidRPr="004544D3">
              <w:rPr>
                <w:rFonts w:ascii="Cambria" w:hAnsi="Cambria"/>
                <w:color w:val="000000"/>
                <w:sz w:val="20"/>
                <w:szCs w:val="16"/>
              </w:rPr>
              <w:t xml:space="preserve"> to operational service delivery policy development</w:t>
            </w:r>
          </w:p>
          <w:p w14:paraId="63B60F20" w14:textId="77777777" w:rsidR="00663B02" w:rsidRPr="004544D3" w:rsidRDefault="00663B02" w:rsidP="00AD5A5E">
            <w:pPr>
              <w:spacing w:before="120" w:after="120"/>
              <w:contextualSpacing/>
              <w:rPr>
                <w:rFonts w:ascii="Cambria" w:hAnsi="Cambria"/>
                <w:sz w:val="20"/>
              </w:rPr>
            </w:pPr>
          </w:p>
          <w:p w14:paraId="5A6F1C49" w14:textId="77777777" w:rsidR="00663B02" w:rsidRPr="004544D3" w:rsidRDefault="00663B02" w:rsidP="00AD5A5E">
            <w:pPr>
              <w:spacing w:before="120" w:after="120"/>
              <w:jc w:val="left"/>
              <w:rPr>
                <w:rFonts w:ascii="Cambria" w:hAnsi="Cambria"/>
                <w:color w:val="000000"/>
                <w:sz w:val="20"/>
                <w:szCs w:val="16"/>
              </w:rPr>
            </w:pPr>
          </w:p>
        </w:tc>
        <w:tc>
          <w:tcPr>
            <w:tcW w:w="2069" w:type="dxa"/>
          </w:tcPr>
          <w:p w14:paraId="739CF84E"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Researches issues and prepares draft reports and briefings within a project plan or policy framework set by others</w:t>
            </w:r>
          </w:p>
          <w:p w14:paraId="67EEB5BB"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 xml:space="preserve">Conducts </w:t>
            </w:r>
            <w:r w:rsidRPr="004544D3">
              <w:rPr>
                <w:rFonts w:ascii="Cambria" w:hAnsi="Cambria" w:cs="Arial"/>
                <w:bCs/>
                <w:iCs/>
                <w:color w:val="000000"/>
                <w:sz w:val="20"/>
                <w:szCs w:val="16"/>
              </w:rPr>
              <w:t>projects</w:t>
            </w:r>
            <w:r w:rsidRPr="004544D3">
              <w:rPr>
                <w:rFonts w:ascii="Cambria" w:hAnsi="Cambria"/>
                <w:color w:val="000000"/>
                <w:sz w:val="20"/>
                <w:szCs w:val="16"/>
              </w:rPr>
              <w:t xml:space="preserve"> of defined scope under direction</w:t>
            </w:r>
          </w:p>
          <w:p w14:paraId="4BBEA844" w14:textId="77777777" w:rsidR="00663B02" w:rsidRPr="004544D3" w:rsidRDefault="00663B02" w:rsidP="00AD5A5E">
            <w:pPr>
              <w:spacing w:before="120" w:after="120"/>
              <w:contextualSpacing/>
              <w:jc w:val="left"/>
              <w:rPr>
                <w:rFonts w:ascii="Cambria" w:hAnsi="Cambria"/>
                <w:color w:val="000000"/>
                <w:sz w:val="20"/>
                <w:szCs w:val="16"/>
              </w:rPr>
            </w:pPr>
            <w:r w:rsidRPr="004544D3">
              <w:rPr>
                <w:rFonts w:ascii="Cambria" w:hAnsi="Cambria"/>
                <w:color w:val="000000"/>
                <w:sz w:val="20"/>
                <w:szCs w:val="16"/>
              </w:rPr>
              <w:t>Obtains, summarises and reports on stakeholder views</w:t>
            </w:r>
          </w:p>
          <w:p w14:paraId="6C4A10AB" w14:textId="77777777" w:rsidR="00663B02" w:rsidRPr="004544D3" w:rsidRDefault="00663B02" w:rsidP="00AD5A5E">
            <w:pPr>
              <w:spacing w:before="120" w:after="120"/>
              <w:contextualSpacing/>
              <w:rPr>
                <w:rFonts w:ascii="Cambria" w:hAnsi="Cambria"/>
                <w:sz w:val="20"/>
              </w:rPr>
            </w:pPr>
          </w:p>
          <w:p w14:paraId="706E5366" w14:textId="77777777" w:rsidR="00663B02" w:rsidRPr="004544D3" w:rsidRDefault="00663B02" w:rsidP="00AD5A5E">
            <w:pPr>
              <w:spacing w:before="120" w:after="120"/>
              <w:jc w:val="left"/>
              <w:rPr>
                <w:rFonts w:ascii="Cambria" w:hAnsi="Cambria"/>
                <w:color w:val="000000"/>
                <w:sz w:val="20"/>
                <w:szCs w:val="16"/>
              </w:rPr>
            </w:pPr>
          </w:p>
        </w:tc>
        <w:tc>
          <w:tcPr>
            <w:tcW w:w="2064" w:type="dxa"/>
          </w:tcPr>
          <w:p w14:paraId="538263D1"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 xml:space="preserve">Plans and conducts several </w:t>
            </w:r>
            <w:r w:rsidRPr="004544D3">
              <w:rPr>
                <w:rFonts w:ascii="Cambria" w:hAnsi="Cambria" w:cs="Arial"/>
                <w:bCs/>
                <w:iCs/>
                <w:color w:val="000000"/>
                <w:sz w:val="20"/>
                <w:szCs w:val="16"/>
              </w:rPr>
              <w:t>narrowly</w:t>
            </w:r>
            <w:r w:rsidRPr="004544D3">
              <w:rPr>
                <w:rFonts w:ascii="Cambria" w:hAnsi="Cambria"/>
                <w:color w:val="000000"/>
                <w:sz w:val="20"/>
                <w:szCs w:val="16"/>
              </w:rPr>
              <w:t xml:space="preserve"> scoped projects simultaneously</w:t>
            </w:r>
          </w:p>
          <w:p w14:paraId="4C3C3B31"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 xml:space="preserve">Conducts aspects of more </w:t>
            </w:r>
            <w:r w:rsidRPr="004544D3">
              <w:rPr>
                <w:rFonts w:ascii="Cambria" w:hAnsi="Cambria" w:cs="Arial"/>
                <w:bCs/>
                <w:iCs/>
                <w:color w:val="000000"/>
                <w:sz w:val="20"/>
                <w:szCs w:val="16"/>
              </w:rPr>
              <w:t>complex</w:t>
            </w:r>
            <w:r w:rsidRPr="004544D3">
              <w:rPr>
                <w:rFonts w:ascii="Cambria" w:hAnsi="Cambria"/>
                <w:color w:val="000000"/>
                <w:sz w:val="20"/>
                <w:szCs w:val="16"/>
              </w:rPr>
              <w:t xml:space="preserve"> projects under direction</w:t>
            </w:r>
          </w:p>
          <w:p w14:paraId="3DB7A0B7"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s="Arial"/>
                <w:bCs/>
                <w:iCs/>
                <w:color w:val="000000"/>
                <w:sz w:val="20"/>
                <w:szCs w:val="16"/>
              </w:rPr>
              <w:t>Contributes</w:t>
            </w:r>
            <w:r w:rsidRPr="004544D3">
              <w:rPr>
                <w:rFonts w:ascii="Cambria" w:hAnsi="Cambria"/>
                <w:color w:val="000000"/>
                <w:sz w:val="20"/>
                <w:szCs w:val="16"/>
              </w:rPr>
              <w:t xml:space="preserve"> to planning on large projects</w:t>
            </w:r>
          </w:p>
          <w:p w14:paraId="489D651F" w14:textId="77777777" w:rsidR="00663B02" w:rsidRPr="004544D3" w:rsidRDefault="00663B02" w:rsidP="00AD5A5E">
            <w:pPr>
              <w:spacing w:before="120" w:after="120"/>
              <w:contextualSpacing/>
              <w:rPr>
                <w:rFonts w:ascii="Cambria" w:hAnsi="Cambria"/>
                <w:sz w:val="20"/>
              </w:rPr>
            </w:pPr>
          </w:p>
          <w:p w14:paraId="593D2B87" w14:textId="77777777" w:rsidR="00663B02" w:rsidRPr="004544D3" w:rsidRDefault="00663B02" w:rsidP="00AD5A5E">
            <w:pPr>
              <w:spacing w:before="120" w:after="120"/>
              <w:jc w:val="left"/>
              <w:rPr>
                <w:rFonts w:ascii="Cambria" w:hAnsi="Cambria"/>
                <w:color w:val="000000"/>
                <w:sz w:val="20"/>
                <w:szCs w:val="16"/>
              </w:rPr>
            </w:pPr>
          </w:p>
        </w:tc>
        <w:tc>
          <w:tcPr>
            <w:tcW w:w="2069" w:type="dxa"/>
          </w:tcPr>
          <w:p w14:paraId="1ABBCF02"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 xml:space="preserve">Researches and develops </w:t>
            </w:r>
            <w:r w:rsidRPr="004544D3">
              <w:rPr>
                <w:rFonts w:ascii="Cambria" w:hAnsi="Cambria" w:cs="Arial"/>
                <w:bCs/>
                <w:iCs/>
                <w:color w:val="000000"/>
                <w:sz w:val="20"/>
                <w:szCs w:val="16"/>
              </w:rPr>
              <w:t>recommendations</w:t>
            </w:r>
            <w:r w:rsidRPr="004544D3">
              <w:rPr>
                <w:rFonts w:ascii="Cambria" w:hAnsi="Cambria"/>
                <w:color w:val="000000"/>
                <w:sz w:val="20"/>
                <w:szCs w:val="16"/>
              </w:rPr>
              <w:t xml:space="preserve"> in a specific field of expertise</w:t>
            </w:r>
          </w:p>
          <w:p w14:paraId="320147F5"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 xml:space="preserve">Develops and implements operational policy which impacts </w:t>
            </w:r>
            <w:r w:rsidRPr="004544D3">
              <w:rPr>
                <w:rFonts w:ascii="Cambria" w:hAnsi="Cambria" w:cs="Arial"/>
                <w:bCs/>
                <w:iCs/>
                <w:color w:val="000000"/>
                <w:sz w:val="20"/>
                <w:szCs w:val="16"/>
              </w:rPr>
              <w:t>the</w:t>
            </w:r>
            <w:r w:rsidRPr="004544D3">
              <w:rPr>
                <w:rFonts w:ascii="Cambria" w:hAnsi="Cambria"/>
                <w:color w:val="000000"/>
                <w:sz w:val="20"/>
                <w:szCs w:val="16"/>
              </w:rPr>
              <w:t xml:space="preserve"> immediate work area</w:t>
            </w:r>
          </w:p>
          <w:p w14:paraId="76325FBC"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Contributes to strategic policy development within a specific field of expertise</w:t>
            </w:r>
          </w:p>
          <w:p w14:paraId="058FB86B"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lastRenderedPageBreak/>
              <w:t xml:space="preserve">Manages projects, usually under </w:t>
            </w:r>
            <w:r w:rsidRPr="004544D3">
              <w:rPr>
                <w:rFonts w:ascii="Cambria" w:hAnsi="Cambria" w:cs="Arial"/>
                <w:bCs/>
                <w:iCs/>
                <w:color w:val="000000"/>
                <w:sz w:val="20"/>
                <w:szCs w:val="16"/>
              </w:rPr>
              <w:t>limited</w:t>
            </w:r>
            <w:r w:rsidRPr="004544D3">
              <w:rPr>
                <w:rFonts w:ascii="Cambria" w:hAnsi="Cambria"/>
                <w:color w:val="000000"/>
                <w:sz w:val="20"/>
                <w:szCs w:val="16"/>
              </w:rPr>
              <w:t xml:space="preserve"> direction</w:t>
            </w:r>
          </w:p>
          <w:p w14:paraId="75A2A3EE"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Contributes expertise to a team working on complex projects</w:t>
            </w:r>
          </w:p>
          <w:p w14:paraId="7B77D11A"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Prepares project scopes and briefs within broad parameters</w:t>
            </w:r>
          </w:p>
          <w:p w14:paraId="3E9DC529"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Manages multi-disciplinary project teams</w:t>
            </w:r>
          </w:p>
        </w:tc>
      </w:tr>
      <w:tr w:rsidR="00663B02" w:rsidRPr="004544D3" w14:paraId="57B6BFD3" w14:textId="77777777" w:rsidTr="00AD5A5E">
        <w:tc>
          <w:tcPr>
            <w:tcW w:w="2111" w:type="dxa"/>
          </w:tcPr>
          <w:p w14:paraId="629DEAC2" w14:textId="77777777" w:rsidR="00663B02" w:rsidRPr="004544D3" w:rsidRDefault="00663B02" w:rsidP="00AD5A5E">
            <w:pPr>
              <w:spacing w:before="0"/>
              <w:jc w:val="left"/>
              <w:rPr>
                <w:rFonts w:ascii="Cambria" w:hAnsi="Cambria"/>
                <w:b/>
                <w:color w:val="000000"/>
                <w:sz w:val="20"/>
                <w:szCs w:val="16"/>
              </w:rPr>
            </w:pPr>
            <w:r w:rsidRPr="004544D3">
              <w:rPr>
                <w:rFonts w:ascii="Cambria" w:hAnsi="Cambria"/>
                <w:b/>
                <w:color w:val="000000"/>
                <w:sz w:val="20"/>
                <w:szCs w:val="16"/>
              </w:rPr>
              <w:lastRenderedPageBreak/>
              <w:t>Administrative and Corporate Support</w:t>
            </w:r>
          </w:p>
        </w:tc>
        <w:tc>
          <w:tcPr>
            <w:tcW w:w="2049" w:type="dxa"/>
          </w:tcPr>
          <w:p w14:paraId="5F440E3C"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1.1E</w:t>
            </w:r>
          </w:p>
        </w:tc>
        <w:tc>
          <w:tcPr>
            <w:tcW w:w="2113" w:type="dxa"/>
          </w:tcPr>
          <w:p w14:paraId="50E2F401"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2.1E</w:t>
            </w:r>
          </w:p>
        </w:tc>
        <w:tc>
          <w:tcPr>
            <w:tcW w:w="2028" w:type="dxa"/>
          </w:tcPr>
          <w:p w14:paraId="2DB7ACE5"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2.2E</w:t>
            </w:r>
          </w:p>
        </w:tc>
        <w:tc>
          <w:tcPr>
            <w:tcW w:w="2069" w:type="dxa"/>
          </w:tcPr>
          <w:p w14:paraId="7A70A18F"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3.1E</w:t>
            </w:r>
          </w:p>
        </w:tc>
        <w:tc>
          <w:tcPr>
            <w:tcW w:w="2064" w:type="dxa"/>
          </w:tcPr>
          <w:p w14:paraId="4DF2D905"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3.2E</w:t>
            </w:r>
          </w:p>
        </w:tc>
        <w:tc>
          <w:tcPr>
            <w:tcW w:w="2069" w:type="dxa"/>
          </w:tcPr>
          <w:p w14:paraId="787C6835"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4.1E</w:t>
            </w:r>
          </w:p>
        </w:tc>
      </w:tr>
      <w:tr w:rsidR="00663B02" w:rsidRPr="004544D3" w14:paraId="73B73B87" w14:textId="77777777" w:rsidTr="00AD5A5E">
        <w:tc>
          <w:tcPr>
            <w:tcW w:w="2111" w:type="dxa"/>
          </w:tcPr>
          <w:p w14:paraId="18E9E430" w14:textId="77777777" w:rsidR="00663B02" w:rsidRPr="004544D3" w:rsidRDefault="00663B02" w:rsidP="00AD5A5E">
            <w:pPr>
              <w:spacing w:before="120" w:after="120"/>
              <w:jc w:val="left"/>
              <w:rPr>
                <w:rFonts w:ascii="Cambria" w:hAnsi="Cambria"/>
                <w:color w:val="000000"/>
                <w:sz w:val="20"/>
                <w:szCs w:val="16"/>
              </w:rPr>
            </w:pPr>
          </w:p>
        </w:tc>
        <w:tc>
          <w:tcPr>
            <w:tcW w:w="2049" w:type="dxa"/>
          </w:tcPr>
          <w:p w14:paraId="5FE3B371"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 xml:space="preserve">Performs routine administrative tasks, including general telephone, counter and front office enquiries, mail deliveries, assisting with stock control, </w:t>
            </w:r>
            <w:r w:rsidRPr="004544D3">
              <w:rPr>
                <w:rFonts w:ascii="Cambria" w:hAnsi="Cambria"/>
                <w:color w:val="000000"/>
                <w:sz w:val="20"/>
                <w:szCs w:val="16"/>
              </w:rPr>
              <w:lastRenderedPageBreak/>
              <w:t>supporting organisation of meetings, receiving and initial processing of standard paperwork</w:t>
            </w:r>
          </w:p>
          <w:p w14:paraId="3D67E41F" w14:textId="77777777" w:rsidR="00663B02" w:rsidRPr="004544D3" w:rsidRDefault="00663B02" w:rsidP="00AD5A5E">
            <w:pPr>
              <w:spacing w:before="120" w:after="120"/>
              <w:jc w:val="left"/>
              <w:rPr>
                <w:rFonts w:ascii="Cambria" w:hAnsi="Cambria"/>
                <w:color w:val="000000"/>
                <w:sz w:val="20"/>
                <w:szCs w:val="16"/>
              </w:rPr>
            </w:pPr>
          </w:p>
          <w:p w14:paraId="55A74C95" w14:textId="77777777" w:rsidR="00663B02" w:rsidRPr="004544D3" w:rsidRDefault="00663B02" w:rsidP="00AD5A5E">
            <w:pPr>
              <w:spacing w:before="120" w:after="120"/>
              <w:jc w:val="left"/>
              <w:rPr>
                <w:rFonts w:ascii="Cambria" w:hAnsi="Cambria"/>
                <w:color w:val="000000"/>
                <w:sz w:val="20"/>
                <w:szCs w:val="16"/>
              </w:rPr>
            </w:pPr>
          </w:p>
        </w:tc>
        <w:tc>
          <w:tcPr>
            <w:tcW w:w="2113" w:type="dxa"/>
          </w:tcPr>
          <w:p w14:paraId="0E31C95F"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lastRenderedPageBreak/>
              <w:t>Provides office support through activities such as using and maintaining standard office equipment and software</w:t>
            </w:r>
          </w:p>
          <w:p w14:paraId="270701CD"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lastRenderedPageBreak/>
              <w:t>Drafts routine correspondence and minutes</w:t>
            </w:r>
          </w:p>
          <w:p w14:paraId="52DCE977"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Organises routine meetings and small functions</w:t>
            </w:r>
          </w:p>
          <w:p w14:paraId="7FF56BD1"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Undertakes standard processing work such as data entry, purchasing, payments and reports using office databases</w:t>
            </w:r>
          </w:p>
          <w:p w14:paraId="05363F38"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Performs telephone and counter duties consistent with 2.1B</w:t>
            </w:r>
          </w:p>
        </w:tc>
        <w:tc>
          <w:tcPr>
            <w:tcW w:w="2028" w:type="dxa"/>
          </w:tcPr>
          <w:p w14:paraId="0D23F86D"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lastRenderedPageBreak/>
              <w:t>Responsible for office support services and systems for a work unit</w:t>
            </w:r>
          </w:p>
          <w:p w14:paraId="37FE201A"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Documents meeting outcomes in more complex situations</w:t>
            </w:r>
          </w:p>
          <w:p w14:paraId="2B224942"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lastRenderedPageBreak/>
              <w:t>Provides support to contract administration</w:t>
            </w:r>
          </w:p>
          <w:p w14:paraId="5D612B36"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Demonstrates problem solving in processing work</w:t>
            </w:r>
          </w:p>
          <w:p w14:paraId="73C3A655"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Create and maintains local databases or reporting systems utilising standard software</w:t>
            </w:r>
          </w:p>
          <w:p w14:paraId="33D1046A"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Analyse standard reports and data to identify exceptions</w:t>
            </w:r>
          </w:p>
        </w:tc>
        <w:tc>
          <w:tcPr>
            <w:tcW w:w="2069" w:type="dxa"/>
          </w:tcPr>
          <w:p w14:paraId="74A321F5"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lastRenderedPageBreak/>
              <w:t>May lead a corporate support team</w:t>
            </w:r>
          </w:p>
          <w:p w14:paraId="315AB0D6"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Manages team performance through activities such as monitoring and reporting</w:t>
            </w:r>
          </w:p>
          <w:p w14:paraId="7F3ECCE4"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lastRenderedPageBreak/>
              <w:t>Maintains corporate databases and completes analysis</w:t>
            </w:r>
          </w:p>
          <w:p w14:paraId="27474E27"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Monitors and administers straight forward, local contracts and service agreements within a well-defined service delivery framework</w:t>
            </w:r>
          </w:p>
        </w:tc>
        <w:tc>
          <w:tcPr>
            <w:tcW w:w="2064" w:type="dxa"/>
          </w:tcPr>
          <w:p w14:paraId="758DE370"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lastRenderedPageBreak/>
              <w:t>Prepares and analyses reports from corporate databases to support decision making in the broader work area</w:t>
            </w:r>
          </w:p>
          <w:p w14:paraId="5F5B4582"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lastRenderedPageBreak/>
              <w:t>Develops local databases or reporting systems</w:t>
            </w:r>
          </w:p>
          <w:p w14:paraId="4B8675F3"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Negotiate straight forward, local contracts and service agreements</w:t>
            </w:r>
          </w:p>
          <w:p w14:paraId="0067D06F" w14:textId="77777777" w:rsidR="00663B02" w:rsidRPr="004544D3" w:rsidRDefault="00663B02" w:rsidP="00AD5A5E">
            <w:pPr>
              <w:spacing w:before="120" w:after="120"/>
              <w:jc w:val="left"/>
              <w:rPr>
                <w:rFonts w:ascii="Cambria" w:hAnsi="Cambria"/>
                <w:color w:val="000000"/>
                <w:sz w:val="20"/>
                <w:szCs w:val="16"/>
              </w:rPr>
            </w:pPr>
          </w:p>
        </w:tc>
        <w:tc>
          <w:tcPr>
            <w:tcW w:w="2069" w:type="dxa"/>
          </w:tcPr>
          <w:p w14:paraId="29B3EE0B"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lastRenderedPageBreak/>
              <w:t>Leads a larger or complex corporate support work unit</w:t>
            </w:r>
          </w:p>
          <w:p w14:paraId="76BFECEB"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Provides specialist administrative and corporate support expertise</w:t>
            </w:r>
          </w:p>
          <w:p w14:paraId="3BF0E231"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lastRenderedPageBreak/>
              <w:t>Negotiates and manages straight forward, corporate contracts and service agreements</w:t>
            </w:r>
          </w:p>
          <w:p w14:paraId="23223E28" w14:textId="77777777" w:rsidR="00663B02" w:rsidRPr="004544D3" w:rsidRDefault="00663B02" w:rsidP="00AD5A5E">
            <w:pPr>
              <w:spacing w:before="120" w:after="120"/>
              <w:jc w:val="left"/>
              <w:rPr>
                <w:rFonts w:ascii="Cambria" w:hAnsi="Cambria"/>
                <w:color w:val="000000"/>
                <w:sz w:val="20"/>
                <w:szCs w:val="16"/>
              </w:rPr>
            </w:pPr>
            <w:r w:rsidRPr="004544D3">
              <w:rPr>
                <w:rFonts w:ascii="Cambria" w:hAnsi="Cambria"/>
                <w:color w:val="000000"/>
                <w:sz w:val="20"/>
                <w:szCs w:val="16"/>
              </w:rPr>
              <w:t>Drafts reports and recommendations by interpreting and analysing data</w:t>
            </w:r>
          </w:p>
        </w:tc>
      </w:tr>
      <w:tr w:rsidR="00663B02" w:rsidRPr="004544D3" w14:paraId="765E7E34" w14:textId="77777777" w:rsidTr="00AD5A5E">
        <w:tc>
          <w:tcPr>
            <w:tcW w:w="2111" w:type="dxa"/>
          </w:tcPr>
          <w:p w14:paraId="57739052" w14:textId="77777777" w:rsidR="00663B02" w:rsidRPr="004544D3" w:rsidRDefault="00663B02" w:rsidP="00AD5A5E">
            <w:pPr>
              <w:spacing w:before="0"/>
              <w:jc w:val="left"/>
              <w:rPr>
                <w:rFonts w:ascii="Cambria" w:hAnsi="Cambria"/>
                <w:b/>
                <w:color w:val="000000"/>
                <w:sz w:val="20"/>
                <w:szCs w:val="16"/>
              </w:rPr>
            </w:pPr>
            <w:r w:rsidRPr="004544D3">
              <w:rPr>
                <w:rFonts w:ascii="Cambria" w:hAnsi="Cambria"/>
                <w:b/>
                <w:color w:val="000000"/>
                <w:sz w:val="20"/>
                <w:szCs w:val="16"/>
              </w:rPr>
              <w:lastRenderedPageBreak/>
              <w:t>Operational Service Delivery</w:t>
            </w:r>
          </w:p>
        </w:tc>
        <w:tc>
          <w:tcPr>
            <w:tcW w:w="2049" w:type="dxa"/>
          </w:tcPr>
          <w:p w14:paraId="07747162"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1.1F</w:t>
            </w:r>
          </w:p>
        </w:tc>
        <w:tc>
          <w:tcPr>
            <w:tcW w:w="2113" w:type="dxa"/>
          </w:tcPr>
          <w:p w14:paraId="192E7D0B"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2.1F</w:t>
            </w:r>
          </w:p>
        </w:tc>
        <w:tc>
          <w:tcPr>
            <w:tcW w:w="2028" w:type="dxa"/>
          </w:tcPr>
          <w:p w14:paraId="277FCA91"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2.2F</w:t>
            </w:r>
          </w:p>
        </w:tc>
        <w:tc>
          <w:tcPr>
            <w:tcW w:w="2069" w:type="dxa"/>
          </w:tcPr>
          <w:p w14:paraId="6C8ADFA9"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3.1F</w:t>
            </w:r>
          </w:p>
        </w:tc>
        <w:tc>
          <w:tcPr>
            <w:tcW w:w="2064" w:type="dxa"/>
          </w:tcPr>
          <w:p w14:paraId="26B33F12"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3.2F</w:t>
            </w:r>
          </w:p>
        </w:tc>
        <w:tc>
          <w:tcPr>
            <w:tcW w:w="2069" w:type="dxa"/>
          </w:tcPr>
          <w:p w14:paraId="458765F0"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4.1F</w:t>
            </w:r>
          </w:p>
        </w:tc>
      </w:tr>
      <w:tr w:rsidR="00663B02" w:rsidRPr="004544D3" w14:paraId="097F3B5F" w14:textId="77777777" w:rsidTr="00AD5A5E">
        <w:tc>
          <w:tcPr>
            <w:tcW w:w="2111" w:type="dxa"/>
          </w:tcPr>
          <w:p w14:paraId="221C7ED0" w14:textId="77777777" w:rsidR="00663B02" w:rsidRPr="004544D3" w:rsidRDefault="00663B02" w:rsidP="00AD5A5E">
            <w:pPr>
              <w:spacing w:before="120" w:after="120"/>
              <w:jc w:val="left"/>
              <w:rPr>
                <w:rFonts w:ascii="Cambria" w:hAnsi="Cambria"/>
                <w:b/>
                <w:sz w:val="20"/>
                <w:szCs w:val="16"/>
              </w:rPr>
            </w:pPr>
          </w:p>
        </w:tc>
        <w:tc>
          <w:tcPr>
            <w:tcW w:w="2049" w:type="dxa"/>
          </w:tcPr>
          <w:p w14:paraId="3A39B706" w14:textId="77777777" w:rsidR="00663B02" w:rsidRPr="004544D3" w:rsidRDefault="00663B02" w:rsidP="00AD5A5E">
            <w:pPr>
              <w:spacing w:before="120" w:after="120"/>
              <w:jc w:val="left"/>
              <w:rPr>
                <w:rFonts w:ascii="Cambria" w:hAnsi="Cambria"/>
                <w:sz w:val="20"/>
                <w:szCs w:val="16"/>
              </w:rPr>
            </w:pPr>
            <w:r w:rsidRPr="004544D3">
              <w:rPr>
                <w:rFonts w:ascii="Cambria" w:hAnsi="Cambria"/>
                <w:sz w:val="20"/>
                <w:szCs w:val="16"/>
              </w:rPr>
              <w:t xml:space="preserve">Provides routine information, such as standard information and </w:t>
            </w:r>
            <w:r w:rsidRPr="004544D3">
              <w:rPr>
                <w:rFonts w:ascii="Cambria" w:hAnsi="Cambria" w:cs="Arial"/>
                <w:bCs/>
                <w:iCs/>
                <w:color w:val="000000"/>
                <w:sz w:val="20"/>
                <w:szCs w:val="16"/>
              </w:rPr>
              <w:t>explanations</w:t>
            </w:r>
            <w:r w:rsidRPr="004544D3">
              <w:rPr>
                <w:rFonts w:ascii="Cambria" w:hAnsi="Cambria"/>
                <w:sz w:val="20"/>
                <w:szCs w:val="16"/>
              </w:rPr>
              <w:t xml:space="preserve">, to </w:t>
            </w:r>
            <w:r w:rsidRPr="004544D3">
              <w:rPr>
                <w:rFonts w:ascii="Cambria" w:hAnsi="Cambria"/>
                <w:sz w:val="20"/>
                <w:szCs w:val="16"/>
              </w:rPr>
              <w:lastRenderedPageBreak/>
              <w:t>clients and members of the public</w:t>
            </w:r>
          </w:p>
          <w:p w14:paraId="532F2344" w14:textId="77777777" w:rsidR="00663B02" w:rsidRPr="004544D3" w:rsidRDefault="00663B02" w:rsidP="00AD5A5E">
            <w:pPr>
              <w:spacing w:before="120" w:after="120"/>
              <w:jc w:val="left"/>
              <w:rPr>
                <w:rFonts w:ascii="Cambria" w:hAnsi="Cambria"/>
                <w:sz w:val="20"/>
                <w:szCs w:val="16"/>
              </w:rPr>
            </w:pPr>
            <w:r w:rsidRPr="004544D3">
              <w:rPr>
                <w:rFonts w:ascii="Cambria" w:hAnsi="Cambria"/>
                <w:sz w:val="20"/>
                <w:szCs w:val="16"/>
              </w:rPr>
              <w:t xml:space="preserve">Receives payment for routine services such as the sale of </w:t>
            </w:r>
            <w:r w:rsidRPr="004544D3">
              <w:rPr>
                <w:rFonts w:ascii="Cambria" w:hAnsi="Cambria" w:cs="Arial"/>
                <w:bCs/>
                <w:iCs/>
                <w:color w:val="000000"/>
                <w:sz w:val="20"/>
                <w:szCs w:val="16"/>
              </w:rPr>
              <w:t>publications</w:t>
            </w:r>
            <w:r w:rsidRPr="004544D3">
              <w:rPr>
                <w:rFonts w:ascii="Cambria" w:hAnsi="Cambria"/>
                <w:sz w:val="20"/>
                <w:szCs w:val="16"/>
              </w:rPr>
              <w:t xml:space="preserve"> and individual licence fees </w:t>
            </w:r>
          </w:p>
          <w:p w14:paraId="5268C97C" w14:textId="77777777" w:rsidR="00663B02" w:rsidRPr="004544D3" w:rsidRDefault="00663B02" w:rsidP="00AD5A5E">
            <w:pPr>
              <w:spacing w:before="120" w:after="120"/>
              <w:jc w:val="left"/>
              <w:rPr>
                <w:rFonts w:ascii="Cambria" w:hAnsi="Cambria"/>
                <w:sz w:val="20"/>
                <w:szCs w:val="16"/>
              </w:rPr>
            </w:pPr>
            <w:r w:rsidRPr="004544D3">
              <w:rPr>
                <w:rFonts w:ascii="Cambria" w:hAnsi="Cambria"/>
                <w:sz w:val="20"/>
                <w:szCs w:val="16"/>
              </w:rPr>
              <w:t>Performs routine service delivery func</w:t>
            </w:r>
            <w:r w:rsidRPr="004544D3">
              <w:rPr>
                <w:rFonts w:ascii="Cambria" w:hAnsi="Cambria" w:cs="Arial"/>
                <w:bCs/>
                <w:iCs/>
                <w:color w:val="000000"/>
                <w:sz w:val="20"/>
                <w:szCs w:val="16"/>
              </w:rPr>
              <w:t>t</w:t>
            </w:r>
            <w:r w:rsidRPr="004544D3">
              <w:rPr>
                <w:rFonts w:ascii="Cambria" w:hAnsi="Cambria"/>
                <w:sz w:val="20"/>
                <w:szCs w:val="16"/>
              </w:rPr>
              <w:t xml:space="preserve">ions for clients such as, driving, food preparation, cleaning, gardening, assisting qualified trade persons and minor </w:t>
            </w:r>
            <w:r w:rsidRPr="004544D3">
              <w:rPr>
                <w:rFonts w:ascii="Cambria" w:hAnsi="Cambria" w:cs="Arial"/>
                <w:bCs/>
                <w:iCs/>
                <w:color w:val="000000"/>
                <w:sz w:val="20"/>
                <w:szCs w:val="16"/>
              </w:rPr>
              <w:t>maintenance</w:t>
            </w:r>
          </w:p>
          <w:p w14:paraId="19067576" w14:textId="77777777" w:rsidR="00663B02" w:rsidRPr="004544D3" w:rsidRDefault="00663B02" w:rsidP="00AD5A5E">
            <w:pPr>
              <w:spacing w:before="120" w:after="120"/>
              <w:jc w:val="left"/>
              <w:rPr>
                <w:rFonts w:ascii="Cambria" w:hAnsi="Cambria"/>
                <w:sz w:val="20"/>
                <w:szCs w:val="16"/>
              </w:rPr>
            </w:pPr>
            <w:r w:rsidRPr="004544D3">
              <w:rPr>
                <w:rFonts w:ascii="Cambria" w:hAnsi="Cambria"/>
                <w:sz w:val="20"/>
                <w:szCs w:val="16"/>
              </w:rPr>
              <w:t>Operates and maintains tools and equipment appropriate to the function and level of qualification</w:t>
            </w:r>
          </w:p>
        </w:tc>
        <w:tc>
          <w:tcPr>
            <w:tcW w:w="2113" w:type="dxa"/>
          </w:tcPr>
          <w:p w14:paraId="27D4FA6C" w14:textId="77777777" w:rsidR="00663B02" w:rsidRPr="004544D3" w:rsidRDefault="00663B02" w:rsidP="00AD5A5E">
            <w:pPr>
              <w:spacing w:before="120" w:after="120"/>
              <w:jc w:val="left"/>
              <w:rPr>
                <w:rFonts w:ascii="Cambria" w:hAnsi="Cambria"/>
                <w:sz w:val="20"/>
                <w:szCs w:val="16"/>
              </w:rPr>
            </w:pPr>
            <w:r w:rsidRPr="004544D3">
              <w:rPr>
                <w:rFonts w:ascii="Cambria" w:hAnsi="Cambria"/>
                <w:sz w:val="20"/>
                <w:szCs w:val="16"/>
              </w:rPr>
              <w:lastRenderedPageBreak/>
              <w:t xml:space="preserve">Provides standard services under general </w:t>
            </w:r>
            <w:r w:rsidRPr="004544D3">
              <w:rPr>
                <w:rFonts w:ascii="Cambria" w:hAnsi="Cambria" w:cs="Arial"/>
                <w:bCs/>
                <w:iCs/>
                <w:color w:val="000000"/>
                <w:sz w:val="20"/>
                <w:szCs w:val="16"/>
              </w:rPr>
              <w:t>supervision</w:t>
            </w:r>
            <w:r w:rsidRPr="004544D3">
              <w:rPr>
                <w:rFonts w:ascii="Cambria" w:hAnsi="Cambria"/>
                <w:sz w:val="20"/>
                <w:szCs w:val="16"/>
              </w:rPr>
              <w:t xml:space="preserve"> and within a defined </w:t>
            </w:r>
            <w:r w:rsidRPr="004544D3">
              <w:rPr>
                <w:rFonts w:ascii="Cambria" w:hAnsi="Cambria"/>
                <w:sz w:val="20"/>
                <w:szCs w:val="16"/>
              </w:rPr>
              <w:lastRenderedPageBreak/>
              <w:t>service delivery framework</w:t>
            </w:r>
          </w:p>
          <w:p w14:paraId="3097D0CF" w14:textId="77777777" w:rsidR="00663B02" w:rsidRPr="004544D3" w:rsidRDefault="00663B02" w:rsidP="00AD5A5E">
            <w:pPr>
              <w:spacing w:before="120" w:after="120"/>
              <w:jc w:val="left"/>
              <w:rPr>
                <w:rFonts w:ascii="Cambria" w:hAnsi="Cambria" w:cs="Arial"/>
                <w:bCs/>
                <w:iCs/>
                <w:sz w:val="20"/>
                <w:szCs w:val="16"/>
              </w:rPr>
            </w:pPr>
            <w:r w:rsidRPr="004544D3">
              <w:rPr>
                <w:rFonts w:ascii="Cambria" w:hAnsi="Cambria"/>
                <w:sz w:val="20"/>
                <w:szCs w:val="16"/>
              </w:rPr>
              <w:t>Delivers information services to the general public or clients, including initial advice and referral</w:t>
            </w:r>
          </w:p>
          <w:p w14:paraId="4B326B4B" w14:textId="77777777" w:rsidR="00663B02" w:rsidRPr="004544D3" w:rsidRDefault="00663B02" w:rsidP="00AD5A5E">
            <w:pPr>
              <w:spacing w:before="120" w:after="120"/>
              <w:jc w:val="left"/>
              <w:rPr>
                <w:rFonts w:ascii="Cambria" w:hAnsi="Cambria" w:cs="Arial"/>
                <w:bCs/>
                <w:iCs/>
                <w:sz w:val="20"/>
                <w:szCs w:val="16"/>
              </w:rPr>
            </w:pPr>
            <w:r w:rsidRPr="004544D3">
              <w:rPr>
                <w:rFonts w:ascii="Cambria" w:hAnsi="Cambria"/>
                <w:sz w:val="20"/>
                <w:szCs w:val="16"/>
              </w:rPr>
              <w:t xml:space="preserve">Consistent with the development of knowledge specified at 2.1C, participates in routine investigations under direction and provides evidence if </w:t>
            </w:r>
            <w:r w:rsidRPr="004544D3">
              <w:rPr>
                <w:rFonts w:ascii="Cambria" w:hAnsi="Cambria" w:cs="Arial"/>
                <w:bCs/>
                <w:iCs/>
                <w:color w:val="000000"/>
                <w:sz w:val="20"/>
                <w:szCs w:val="16"/>
              </w:rPr>
              <w:t>required</w:t>
            </w:r>
          </w:p>
          <w:p w14:paraId="684AEAC5" w14:textId="77777777" w:rsidR="00663B02" w:rsidRPr="004544D3" w:rsidRDefault="00663B02" w:rsidP="00AD5A5E">
            <w:pPr>
              <w:widowControl w:val="0"/>
              <w:spacing w:before="120" w:after="120"/>
              <w:jc w:val="left"/>
              <w:rPr>
                <w:rFonts w:ascii="Cambria" w:hAnsi="Cambria"/>
                <w:sz w:val="20"/>
                <w:szCs w:val="16"/>
              </w:rPr>
            </w:pPr>
            <w:r w:rsidRPr="004544D3">
              <w:rPr>
                <w:rFonts w:ascii="Cambria" w:hAnsi="Cambria"/>
                <w:sz w:val="20"/>
                <w:szCs w:val="16"/>
              </w:rPr>
              <w:t>Reconciles, banks monies and manages petty cash</w:t>
            </w:r>
          </w:p>
          <w:p w14:paraId="1D1D6F32" w14:textId="77777777" w:rsidR="00663B02" w:rsidRPr="004544D3" w:rsidRDefault="00663B02" w:rsidP="00AD5A5E">
            <w:pPr>
              <w:spacing w:before="120" w:after="120"/>
              <w:jc w:val="left"/>
              <w:rPr>
                <w:rFonts w:ascii="Cambria" w:hAnsi="Cambria"/>
                <w:sz w:val="20"/>
                <w:szCs w:val="16"/>
              </w:rPr>
            </w:pPr>
          </w:p>
        </w:tc>
        <w:tc>
          <w:tcPr>
            <w:tcW w:w="2028" w:type="dxa"/>
          </w:tcPr>
          <w:p w14:paraId="0D3F8CA9" w14:textId="77777777" w:rsidR="00663B02" w:rsidRPr="004544D3" w:rsidRDefault="00663B02" w:rsidP="00AD5A5E">
            <w:pPr>
              <w:spacing w:before="120" w:after="120"/>
              <w:jc w:val="left"/>
              <w:rPr>
                <w:rFonts w:ascii="Cambria" w:hAnsi="Cambria"/>
                <w:sz w:val="20"/>
                <w:szCs w:val="16"/>
              </w:rPr>
            </w:pPr>
            <w:r w:rsidRPr="004544D3">
              <w:rPr>
                <w:rFonts w:ascii="Cambria" w:hAnsi="Cambria"/>
                <w:sz w:val="20"/>
                <w:szCs w:val="16"/>
              </w:rPr>
              <w:lastRenderedPageBreak/>
              <w:t xml:space="preserve">Assesses </w:t>
            </w:r>
            <w:r w:rsidRPr="004544D3">
              <w:rPr>
                <w:rFonts w:ascii="Cambria" w:hAnsi="Cambria" w:cs="Arial"/>
                <w:bCs/>
                <w:iCs/>
                <w:color w:val="000000"/>
                <w:sz w:val="20"/>
                <w:szCs w:val="16"/>
              </w:rPr>
              <w:t>client</w:t>
            </w:r>
            <w:r w:rsidRPr="004544D3">
              <w:rPr>
                <w:rFonts w:ascii="Cambria" w:hAnsi="Cambria"/>
                <w:sz w:val="20"/>
                <w:szCs w:val="16"/>
              </w:rPr>
              <w:t xml:space="preserve"> needs and implements appropriate service delivery from a </w:t>
            </w:r>
            <w:r w:rsidRPr="004544D3">
              <w:rPr>
                <w:rFonts w:ascii="Cambria" w:hAnsi="Cambria"/>
                <w:sz w:val="20"/>
                <w:szCs w:val="16"/>
              </w:rPr>
              <w:lastRenderedPageBreak/>
              <w:t>range of accepted options</w:t>
            </w:r>
          </w:p>
          <w:p w14:paraId="5A03EB69" w14:textId="77777777" w:rsidR="00663B02" w:rsidRPr="004544D3" w:rsidRDefault="00663B02" w:rsidP="00AD5A5E">
            <w:pPr>
              <w:spacing w:before="120" w:after="120"/>
              <w:jc w:val="left"/>
              <w:rPr>
                <w:rFonts w:ascii="Cambria" w:hAnsi="Cambria"/>
                <w:sz w:val="20"/>
                <w:szCs w:val="16"/>
              </w:rPr>
            </w:pPr>
            <w:r w:rsidRPr="004544D3">
              <w:rPr>
                <w:rFonts w:ascii="Cambria" w:hAnsi="Cambria"/>
                <w:sz w:val="20"/>
                <w:szCs w:val="16"/>
              </w:rPr>
              <w:t xml:space="preserve">Identifies where limited precedents </w:t>
            </w:r>
            <w:r w:rsidRPr="004544D3">
              <w:rPr>
                <w:rFonts w:ascii="Cambria" w:hAnsi="Cambria" w:cs="Arial"/>
                <w:bCs/>
                <w:iCs/>
                <w:color w:val="000000"/>
                <w:sz w:val="20"/>
                <w:szCs w:val="16"/>
              </w:rPr>
              <w:t>apply</w:t>
            </w:r>
            <w:r w:rsidRPr="004544D3">
              <w:rPr>
                <w:rFonts w:ascii="Cambria" w:hAnsi="Cambria"/>
                <w:sz w:val="20"/>
                <w:szCs w:val="16"/>
              </w:rPr>
              <w:t xml:space="preserve"> and may recommend action to be taken</w:t>
            </w:r>
          </w:p>
          <w:p w14:paraId="636B07F0" w14:textId="77777777" w:rsidR="00663B02" w:rsidRPr="004544D3" w:rsidRDefault="00663B02" w:rsidP="00AD5A5E">
            <w:pPr>
              <w:spacing w:before="120" w:after="120"/>
              <w:jc w:val="left"/>
              <w:rPr>
                <w:rFonts w:ascii="Cambria" w:hAnsi="Cambria"/>
                <w:sz w:val="20"/>
                <w:szCs w:val="16"/>
              </w:rPr>
            </w:pPr>
            <w:r w:rsidRPr="004544D3">
              <w:rPr>
                <w:rFonts w:ascii="Cambria" w:hAnsi="Cambria"/>
                <w:sz w:val="20"/>
                <w:szCs w:val="16"/>
              </w:rPr>
              <w:t>Assists in preparing or presenting cases in a range of review forums, tribunals and courts</w:t>
            </w:r>
          </w:p>
          <w:p w14:paraId="1C1C7880" w14:textId="77777777" w:rsidR="00663B02" w:rsidRPr="004544D3" w:rsidRDefault="00663B02" w:rsidP="00AD5A5E">
            <w:pPr>
              <w:spacing w:before="120" w:after="120"/>
              <w:jc w:val="left"/>
              <w:rPr>
                <w:rFonts w:ascii="Cambria" w:hAnsi="Cambria"/>
                <w:sz w:val="20"/>
                <w:szCs w:val="16"/>
              </w:rPr>
            </w:pPr>
          </w:p>
        </w:tc>
        <w:tc>
          <w:tcPr>
            <w:tcW w:w="2069" w:type="dxa"/>
          </w:tcPr>
          <w:p w14:paraId="0B479913" w14:textId="77777777" w:rsidR="00663B02" w:rsidRPr="004544D3" w:rsidRDefault="00663B02" w:rsidP="00AD5A5E">
            <w:pPr>
              <w:widowControl w:val="0"/>
              <w:spacing w:before="120" w:after="120"/>
              <w:jc w:val="left"/>
              <w:rPr>
                <w:rFonts w:ascii="Cambria" w:hAnsi="Cambria"/>
                <w:sz w:val="20"/>
                <w:szCs w:val="16"/>
              </w:rPr>
            </w:pPr>
            <w:r w:rsidRPr="004544D3">
              <w:rPr>
                <w:rFonts w:ascii="Cambria" w:hAnsi="Cambria"/>
                <w:sz w:val="20"/>
                <w:szCs w:val="16"/>
              </w:rPr>
              <w:lastRenderedPageBreak/>
              <w:t xml:space="preserve">Supervises a service delivery </w:t>
            </w:r>
            <w:r w:rsidRPr="004544D3">
              <w:rPr>
                <w:rFonts w:ascii="Cambria" w:hAnsi="Cambria" w:cs="Arial"/>
                <w:bCs/>
                <w:iCs/>
                <w:color w:val="000000"/>
                <w:sz w:val="20"/>
                <w:szCs w:val="16"/>
              </w:rPr>
              <w:t>team</w:t>
            </w:r>
          </w:p>
          <w:p w14:paraId="54C827D2" w14:textId="77777777" w:rsidR="00663B02" w:rsidRPr="004544D3" w:rsidRDefault="00663B02" w:rsidP="00AD5A5E">
            <w:pPr>
              <w:spacing w:before="120" w:after="120"/>
              <w:jc w:val="left"/>
              <w:rPr>
                <w:rFonts w:ascii="Cambria" w:hAnsi="Cambria"/>
                <w:sz w:val="20"/>
                <w:szCs w:val="16"/>
              </w:rPr>
            </w:pPr>
            <w:r w:rsidRPr="004544D3">
              <w:rPr>
                <w:rFonts w:ascii="Cambria" w:hAnsi="Cambria"/>
                <w:sz w:val="20"/>
                <w:szCs w:val="16"/>
              </w:rPr>
              <w:t xml:space="preserve">Assesses client needs and </w:t>
            </w:r>
            <w:r w:rsidRPr="004544D3">
              <w:rPr>
                <w:rFonts w:ascii="Cambria" w:hAnsi="Cambria" w:cs="Arial"/>
                <w:bCs/>
                <w:iCs/>
                <w:color w:val="000000"/>
                <w:sz w:val="20"/>
                <w:szCs w:val="16"/>
              </w:rPr>
              <w:t>delivers</w:t>
            </w:r>
            <w:r w:rsidRPr="004544D3">
              <w:rPr>
                <w:rFonts w:ascii="Cambria" w:hAnsi="Cambria"/>
                <w:sz w:val="20"/>
                <w:szCs w:val="16"/>
              </w:rPr>
              <w:t xml:space="preserve"> a range of services in </w:t>
            </w:r>
            <w:r w:rsidRPr="004544D3">
              <w:rPr>
                <w:rFonts w:ascii="Cambria" w:hAnsi="Cambria"/>
                <w:sz w:val="20"/>
                <w:szCs w:val="16"/>
              </w:rPr>
              <w:lastRenderedPageBreak/>
              <w:t>complex situations investigates and assesses actions by individuals or organisations against legislation, rules, regulations and service agreements</w:t>
            </w:r>
          </w:p>
          <w:p w14:paraId="1DAC8CCA" w14:textId="77777777" w:rsidR="00663B02" w:rsidRPr="004544D3" w:rsidRDefault="00663B02" w:rsidP="00AD5A5E">
            <w:pPr>
              <w:spacing w:before="120" w:after="120"/>
              <w:jc w:val="left"/>
              <w:rPr>
                <w:rFonts w:ascii="Cambria" w:hAnsi="Cambria"/>
                <w:sz w:val="20"/>
                <w:szCs w:val="16"/>
              </w:rPr>
            </w:pPr>
            <w:r w:rsidRPr="004544D3">
              <w:rPr>
                <w:rFonts w:ascii="Cambria" w:hAnsi="Cambria" w:cs="Arial"/>
                <w:bCs/>
                <w:iCs/>
                <w:color w:val="000000"/>
                <w:sz w:val="20"/>
                <w:szCs w:val="16"/>
              </w:rPr>
              <w:t>Advocates</w:t>
            </w:r>
            <w:r w:rsidRPr="004544D3">
              <w:rPr>
                <w:rFonts w:ascii="Cambria" w:hAnsi="Cambria"/>
                <w:sz w:val="20"/>
                <w:szCs w:val="16"/>
              </w:rPr>
              <w:t xml:space="preserve"> issues involving established precedents before a range of review forums, tribunals </w:t>
            </w:r>
            <w:r w:rsidRPr="004544D3">
              <w:rPr>
                <w:rFonts w:ascii="Cambria" w:hAnsi="Cambria" w:cs="Arial"/>
                <w:bCs/>
                <w:iCs/>
                <w:color w:val="000000"/>
                <w:sz w:val="20"/>
                <w:szCs w:val="16"/>
              </w:rPr>
              <w:t>and</w:t>
            </w:r>
            <w:r w:rsidRPr="004544D3">
              <w:rPr>
                <w:rFonts w:ascii="Cambria" w:hAnsi="Cambria"/>
                <w:sz w:val="20"/>
                <w:szCs w:val="16"/>
              </w:rPr>
              <w:t xml:space="preserve"> courts</w:t>
            </w:r>
          </w:p>
          <w:p w14:paraId="7FA1F1A1" w14:textId="77777777" w:rsidR="00663B02" w:rsidRPr="004544D3" w:rsidRDefault="00663B02" w:rsidP="00AD5A5E">
            <w:pPr>
              <w:spacing w:before="120" w:after="120"/>
              <w:jc w:val="left"/>
              <w:rPr>
                <w:rFonts w:ascii="Cambria" w:hAnsi="Cambria"/>
                <w:sz w:val="20"/>
                <w:szCs w:val="16"/>
              </w:rPr>
            </w:pPr>
            <w:r w:rsidRPr="004544D3">
              <w:rPr>
                <w:rFonts w:ascii="Cambria" w:hAnsi="Cambria"/>
                <w:sz w:val="20"/>
                <w:szCs w:val="16"/>
              </w:rPr>
              <w:t>Participates in the development of strategies to represent the organisation or clients, involving complex and challenging problems</w:t>
            </w:r>
          </w:p>
        </w:tc>
        <w:tc>
          <w:tcPr>
            <w:tcW w:w="2064" w:type="dxa"/>
          </w:tcPr>
          <w:p w14:paraId="02BF9BF0" w14:textId="77777777" w:rsidR="00663B02" w:rsidRPr="004544D3" w:rsidRDefault="00663B02" w:rsidP="00AD5A5E">
            <w:pPr>
              <w:widowControl w:val="0"/>
              <w:spacing w:before="120" w:after="120"/>
              <w:jc w:val="left"/>
              <w:rPr>
                <w:rFonts w:ascii="Cambria" w:hAnsi="Cambria" w:cs="Arial"/>
                <w:bCs/>
                <w:iCs/>
                <w:sz w:val="20"/>
                <w:szCs w:val="16"/>
              </w:rPr>
            </w:pPr>
            <w:r w:rsidRPr="004544D3">
              <w:rPr>
                <w:rFonts w:ascii="Cambria" w:hAnsi="Cambria"/>
                <w:sz w:val="20"/>
                <w:szCs w:val="16"/>
              </w:rPr>
              <w:lastRenderedPageBreak/>
              <w:t xml:space="preserve">Reviews client assessments and </w:t>
            </w:r>
            <w:r w:rsidRPr="004544D3">
              <w:rPr>
                <w:rFonts w:ascii="Cambria" w:hAnsi="Cambria" w:cs="Arial"/>
                <w:bCs/>
                <w:iCs/>
                <w:color w:val="000000"/>
                <w:sz w:val="20"/>
                <w:szCs w:val="16"/>
              </w:rPr>
              <w:t>associated</w:t>
            </w:r>
            <w:r w:rsidRPr="004544D3">
              <w:rPr>
                <w:rFonts w:ascii="Cambria" w:hAnsi="Cambria"/>
                <w:sz w:val="20"/>
                <w:szCs w:val="16"/>
              </w:rPr>
              <w:t xml:space="preserve"> service delivery plans</w:t>
            </w:r>
          </w:p>
          <w:p w14:paraId="0BCDEFC7" w14:textId="77777777" w:rsidR="00663B02" w:rsidRPr="004544D3" w:rsidRDefault="00663B02" w:rsidP="00AD5A5E">
            <w:pPr>
              <w:spacing w:before="120" w:after="120"/>
              <w:jc w:val="left"/>
              <w:rPr>
                <w:rFonts w:ascii="Cambria" w:hAnsi="Cambria" w:cs="Arial"/>
                <w:bCs/>
                <w:iCs/>
                <w:sz w:val="20"/>
                <w:szCs w:val="16"/>
              </w:rPr>
            </w:pPr>
            <w:r w:rsidRPr="004544D3">
              <w:rPr>
                <w:rFonts w:ascii="Cambria" w:hAnsi="Cambria"/>
                <w:sz w:val="20"/>
                <w:szCs w:val="16"/>
              </w:rPr>
              <w:lastRenderedPageBreak/>
              <w:t xml:space="preserve"> Advocates more complex cases to represent the organisation or clients before a range of review forums, tribunals and courts</w:t>
            </w:r>
          </w:p>
          <w:p w14:paraId="76745180" w14:textId="77777777" w:rsidR="00663B02" w:rsidRPr="004544D3" w:rsidRDefault="00663B02" w:rsidP="00AD5A5E">
            <w:pPr>
              <w:spacing w:before="120" w:after="120"/>
              <w:jc w:val="left"/>
              <w:rPr>
                <w:rFonts w:ascii="Cambria" w:hAnsi="Cambria" w:cs="Arial"/>
                <w:bCs/>
                <w:iCs/>
                <w:sz w:val="20"/>
                <w:szCs w:val="16"/>
              </w:rPr>
            </w:pPr>
            <w:r w:rsidRPr="004544D3">
              <w:rPr>
                <w:rFonts w:ascii="Cambria" w:hAnsi="Cambria"/>
                <w:sz w:val="20"/>
                <w:szCs w:val="16"/>
              </w:rPr>
              <w:t xml:space="preserve">Recommends strategies to </w:t>
            </w:r>
            <w:r w:rsidRPr="004544D3">
              <w:rPr>
                <w:rFonts w:ascii="Cambria" w:hAnsi="Cambria" w:cs="Arial"/>
                <w:bCs/>
                <w:iCs/>
                <w:color w:val="000000"/>
                <w:sz w:val="20"/>
                <w:szCs w:val="16"/>
              </w:rPr>
              <w:t>represent</w:t>
            </w:r>
            <w:r w:rsidRPr="004544D3">
              <w:rPr>
                <w:rFonts w:ascii="Cambria" w:hAnsi="Cambria"/>
                <w:sz w:val="20"/>
                <w:szCs w:val="16"/>
              </w:rPr>
              <w:t xml:space="preserve"> the agency and/or clients involving complex and challenging problems</w:t>
            </w:r>
          </w:p>
          <w:p w14:paraId="676792C6" w14:textId="77777777" w:rsidR="00663B02" w:rsidRPr="004544D3" w:rsidRDefault="00663B02" w:rsidP="00AD5A5E">
            <w:pPr>
              <w:spacing w:before="120" w:after="120"/>
              <w:jc w:val="left"/>
              <w:rPr>
                <w:rFonts w:ascii="Cambria" w:hAnsi="Cambria"/>
                <w:sz w:val="20"/>
                <w:szCs w:val="16"/>
              </w:rPr>
            </w:pPr>
          </w:p>
        </w:tc>
        <w:tc>
          <w:tcPr>
            <w:tcW w:w="2069" w:type="dxa"/>
          </w:tcPr>
          <w:p w14:paraId="0B76AD98" w14:textId="77777777" w:rsidR="00663B02" w:rsidRPr="004544D3" w:rsidRDefault="00663B02" w:rsidP="00AD5A5E">
            <w:pPr>
              <w:spacing w:before="120" w:after="120"/>
              <w:jc w:val="left"/>
              <w:rPr>
                <w:rFonts w:ascii="Cambria" w:hAnsi="Cambria"/>
                <w:sz w:val="20"/>
                <w:szCs w:val="16"/>
              </w:rPr>
            </w:pPr>
            <w:r w:rsidRPr="004544D3">
              <w:rPr>
                <w:rFonts w:ascii="Cambria" w:hAnsi="Cambria"/>
                <w:sz w:val="20"/>
                <w:szCs w:val="16"/>
              </w:rPr>
              <w:lastRenderedPageBreak/>
              <w:t>Determines operational service delivery plans based on accepted standards</w:t>
            </w:r>
          </w:p>
          <w:p w14:paraId="62EE56C4" w14:textId="77777777" w:rsidR="00663B02" w:rsidRPr="004544D3" w:rsidRDefault="00663B02" w:rsidP="00AD5A5E">
            <w:pPr>
              <w:spacing w:before="120" w:after="120"/>
              <w:jc w:val="left"/>
              <w:rPr>
                <w:rFonts w:ascii="Cambria" w:hAnsi="Cambria"/>
                <w:sz w:val="20"/>
                <w:szCs w:val="16"/>
              </w:rPr>
            </w:pPr>
            <w:r w:rsidRPr="004544D3">
              <w:rPr>
                <w:rFonts w:ascii="Cambria" w:hAnsi="Cambria"/>
                <w:sz w:val="20"/>
                <w:szCs w:val="16"/>
              </w:rPr>
              <w:lastRenderedPageBreak/>
              <w:t>Recommends resource allocation to immediate manager in order to meet service delivery priorities</w:t>
            </w:r>
          </w:p>
          <w:p w14:paraId="6C838008" w14:textId="77777777" w:rsidR="00663B02" w:rsidRPr="004544D3" w:rsidRDefault="00663B02" w:rsidP="00AD5A5E">
            <w:pPr>
              <w:spacing w:before="120" w:after="120"/>
              <w:jc w:val="left"/>
              <w:rPr>
                <w:rFonts w:ascii="Cambria" w:hAnsi="Cambria"/>
                <w:sz w:val="20"/>
                <w:szCs w:val="16"/>
              </w:rPr>
            </w:pPr>
            <w:r w:rsidRPr="004544D3">
              <w:rPr>
                <w:rFonts w:ascii="Cambria" w:hAnsi="Cambria"/>
                <w:sz w:val="20"/>
                <w:szCs w:val="16"/>
              </w:rPr>
              <w:t>Manages operational work teams</w:t>
            </w:r>
          </w:p>
          <w:p w14:paraId="0BD3A327" w14:textId="77777777" w:rsidR="00663B02" w:rsidRPr="004544D3" w:rsidRDefault="00663B02" w:rsidP="00AD5A5E">
            <w:pPr>
              <w:spacing w:before="120" w:after="120"/>
              <w:jc w:val="left"/>
              <w:rPr>
                <w:rFonts w:ascii="Cambria" w:hAnsi="Cambria"/>
                <w:sz w:val="20"/>
                <w:szCs w:val="16"/>
              </w:rPr>
            </w:pPr>
            <w:r w:rsidRPr="004544D3">
              <w:rPr>
                <w:rFonts w:ascii="Cambria" w:hAnsi="Cambria"/>
                <w:sz w:val="20"/>
                <w:szCs w:val="16"/>
              </w:rPr>
              <w:t xml:space="preserve">Undertakes advanced case </w:t>
            </w:r>
            <w:r w:rsidRPr="004544D3">
              <w:rPr>
                <w:rFonts w:ascii="Cambria" w:hAnsi="Cambria" w:cs="Arial"/>
                <w:bCs/>
                <w:iCs/>
                <w:color w:val="000000"/>
                <w:sz w:val="20"/>
                <w:szCs w:val="16"/>
              </w:rPr>
              <w:t>management</w:t>
            </w:r>
            <w:r w:rsidRPr="004544D3">
              <w:rPr>
                <w:rFonts w:ascii="Cambria" w:hAnsi="Cambria"/>
                <w:sz w:val="20"/>
                <w:szCs w:val="16"/>
              </w:rPr>
              <w:t>, which may include cross agency collaboration</w:t>
            </w:r>
          </w:p>
          <w:p w14:paraId="5126C68A" w14:textId="77777777" w:rsidR="00663B02" w:rsidRPr="004544D3" w:rsidRDefault="00663B02" w:rsidP="00AD5A5E">
            <w:pPr>
              <w:widowControl w:val="0"/>
              <w:spacing w:before="120" w:after="120"/>
              <w:jc w:val="left"/>
              <w:rPr>
                <w:rFonts w:ascii="Cambria" w:hAnsi="Cambria"/>
                <w:sz w:val="20"/>
                <w:szCs w:val="16"/>
              </w:rPr>
            </w:pPr>
            <w:r w:rsidRPr="004544D3">
              <w:rPr>
                <w:rFonts w:ascii="Cambria" w:hAnsi="Cambria"/>
                <w:sz w:val="20"/>
                <w:szCs w:val="16"/>
              </w:rPr>
              <w:t>Undertakes complex or technical investigations and makes recommendations for action</w:t>
            </w:r>
          </w:p>
          <w:p w14:paraId="579B7EE3" w14:textId="77777777" w:rsidR="00663B02" w:rsidRPr="004544D3" w:rsidRDefault="00663B02" w:rsidP="00AD5A5E">
            <w:pPr>
              <w:widowControl w:val="0"/>
              <w:spacing w:before="120" w:after="120"/>
              <w:rPr>
                <w:rFonts w:ascii="Cambria" w:hAnsi="Cambria"/>
                <w:sz w:val="20"/>
                <w:szCs w:val="16"/>
              </w:rPr>
            </w:pPr>
          </w:p>
          <w:p w14:paraId="035FB3BE" w14:textId="77777777" w:rsidR="00663B02" w:rsidRPr="004544D3" w:rsidRDefault="00663B02" w:rsidP="00AD5A5E">
            <w:pPr>
              <w:spacing w:before="120" w:after="120"/>
              <w:jc w:val="left"/>
              <w:rPr>
                <w:rFonts w:ascii="Cambria" w:hAnsi="Cambria"/>
                <w:sz w:val="20"/>
                <w:szCs w:val="16"/>
              </w:rPr>
            </w:pPr>
          </w:p>
        </w:tc>
      </w:tr>
      <w:tr w:rsidR="00663B02" w:rsidRPr="004544D3" w14:paraId="1F2B5867" w14:textId="77777777" w:rsidTr="00AD5A5E">
        <w:tc>
          <w:tcPr>
            <w:tcW w:w="2111" w:type="dxa"/>
          </w:tcPr>
          <w:p w14:paraId="71155997" w14:textId="77777777" w:rsidR="00663B02" w:rsidRPr="004544D3" w:rsidRDefault="00663B02" w:rsidP="00AD5A5E">
            <w:pPr>
              <w:spacing w:before="0"/>
              <w:jc w:val="left"/>
              <w:rPr>
                <w:rFonts w:ascii="Cambria" w:hAnsi="Cambria"/>
                <w:b/>
                <w:color w:val="000000"/>
                <w:sz w:val="20"/>
                <w:szCs w:val="16"/>
              </w:rPr>
            </w:pPr>
            <w:r w:rsidRPr="004544D3">
              <w:rPr>
                <w:rFonts w:ascii="Cambria" w:hAnsi="Cambria"/>
                <w:b/>
                <w:color w:val="000000"/>
                <w:sz w:val="20"/>
                <w:szCs w:val="16"/>
              </w:rPr>
              <w:lastRenderedPageBreak/>
              <w:t>Technical/Specialist</w:t>
            </w:r>
          </w:p>
        </w:tc>
        <w:tc>
          <w:tcPr>
            <w:tcW w:w="2049" w:type="dxa"/>
          </w:tcPr>
          <w:p w14:paraId="5B1AEAE4"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1.1G</w:t>
            </w:r>
          </w:p>
        </w:tc>
        <w:tc>
          <w:tcPr>
            <w:tcW w:w="2113" w:type="dxa"/>
          </w:tcPr>
          <w:p w14:paraId="32B2228B"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2.1G</w:t>
            </w:r>
          </w:p>
        </w:tc>
        <w:tc>
          <w:tcPr>
            <w:tcW w:w="2028" w:type="dxa"/>
          </w:tcPr>
          <w:p w14:paraId="76E3EFAE"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2.2G</w:t>
            </w:r>
          </w:p>
        </w:tc>
        <w:tc>
          <w:tcPr>
            <w:tcW w:w="2069" w:type="dxa"/>
          </w:tcPr>
          <w:p w14:paraId="216EE777"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3.1G</w:t>
            </w:r>
          </w:p>
        </w:tc>
        <w:tc>
          <w:tcPr>
            <w:tcW w:w="2064" w:type="dxa"/>
          </w:tcPr>
          <w:p w14:paraId="36B28072"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3.2G</w:t>
            </w:r>
          </w:p>
        </w:tc>
        <w:tc>
          <w:tcPr>
            <w:tcW w:w="2069" w:type="dxa"/>
          </w:tcPr>
          <w:p w14:paraId="78F66270" w14:textId="77777777" w:rsidR="00663B02" w:rsidRPr="004544D3" w:rsidRDefault="00663B02" w:rsidP="00AD5A5E">
            <w:pPr>
              <w:spacing w:before="0"/>
              <w:jc w:val="center"/>
              <w:rPr>
                <w:rFonts w:ascii="Cambria" w:hAnsi="Cambria"/>
                <w:b/>
                <w:color w:val="000000"/>
                <w:sz w:val="20"/>
                <w:szCs w:val="16"/>
              </w:rPr>
            </w:pPr>
            <w:r w:rsidRPr="004544D3">
              <w:rPr>
                <w:rFonts w:ascii="Cambria" w:hAnsi="Cambria"/>
                <w:b/>
                <w:color w:val="000000"/>
                <w:sz w:val="20"/>
                <w:szCs w:val="16"/>
              </w:rPr>
              <w:t>4.1G</w:t>
            </w:r>
          </w:p>
        </w:tc>
      </w:tr>
      <w:tr w:rsidR="00663B02" w:rsidRPr="004544D3" w14:paraId="3876059C" w14:textId="77777777" w:rsidTr="00AD5A5E">
        <w:tc>
          <w:tcPr>
            <w:tcW w:w="2111" w:type="dxa"/>
          </w:tcPr>
          <w:p w14:paraId="5CEB28AE" w14:textId="77777777" w:rsidR="00663B02" w:rsidRPr="004544D3" w:rsidRDefault="00663B02" w:rsidP="00AD5A5E">
            <w:pPr>
              <w:widowControl w:val="0"/>
              <w:spacing w:before="120" w:after="120"/>
              <w:jc w:val="left"/>
              <w:rPr>
                <w:rFonts w:ascii="Cambria" w:hAnsi="Cambria"/>
                <w:b/>
                <w:sz w:val="20"/>
                <w:szCs w:val="20"/>
              </w:rPr>
            </w:pPr>
          </w:p>
        </w:tc>
        <w:tc>
          <w:tcPr>
            <w:tcW w:w="2049" w:type="dxa"/>
          </w:tcPr>
          <w:p w14:paraId="44847D11" w14:textId="77777777" w:rsidR="00663B02" w:rsidRPr="004544D3" w:rsidRDefault="00663B02" w:rsidP="00AD5A5E">
            <w:pPr>
              <w:spacing w:before="120" w:after="120"/>
              <w:jc w:val="left"/>
              <w:rPr>
                <w:rFonts w:ascii="Cambria" w:hAnsi="Cambria"/>
                <w:sz w:val="20"/>
                <w:szCs w:val="16"/>
              </w:rPr>
            </w:pPr>
            <w:r w:rsidRPr="004544D3">
              <w:rPr>
                <w:rFonts w:ascii="Cambria" w:hAnsi="Cambria"/>
                <w:sz w:val="20"/>
                <w:szCs w:val="16"/>
              </w:rPr>
              <w:t>Assists technicians, scientists and specialists in tasks that are straightforward and use established techniques and work practices</w:t>
            </w:r>
          </w:p>
          <w:p w14:paraId="29BED78F" w14:textId="77777777" w:rsidR="00663B02" w:rsidRPr="004544D3" w:rsidRDefault="00663B02" w:rsidP="00AD5A5E">
            <w:pPr>
              <w:spacing w:before="120" w:after="120"/>
              <w:jc w:val="left"/>
              <w:rPr>
                <w:rFonts w:ascii="Cambria" w:hAnsi="Cambria"/>
                <w:sz w:val="20"/>
                <w:szCs w:val="16"/>
              </w:rPr>
            </w:pPr>
            <w:r w:rsidRPr="004544D3">
              <w:rPr>
                <w:rFonts w:ascii="Cambria" w:hAnsi="Cambria"/>
                <w:sz w:val="20"/>
                <w:szCs w:val="16"/>
              </w:rPr>
              <w:t>Operates and maintains technical or scientific equipment appropriate to the function and level of qualification</w:t>
            </w:r>
          </w:p>
          <w:p w14:paraId="19604F62" w14:textId="77777777" w:rsidR="00663B02" w:rsidRPr="004544D3" w:rsidRDefault="00663B02" w:rsidP="00AD5A5E">
            <w:pPr>
              <w:spacing w:before="120" w:after="120"/>
              <w:jc w:val="left"/>
              <w:rPr>
                <w:rFonts w:ascii="Cambria" w:hAnsi="Cambria"/>
                <w:sz w:val="20"/>
                <w:szCs w:val="16"/>
              </w:rPr>
            </w:pPr>
            <w:r w:rsidRPr="004544D3">
              <w:rPr>
                <w:rFonts w:ascii="Cambria" w:hAnsi="Cambria"/>
                <w:sz w:val="20"/>
                <w:szCs w:val="16"/>
              </w:rPr>
              <w:t xml:space="preserve">This level performs routine technical support functions such as setting up a laboratory, cleaning equipment, and </w:t>
            </w:r>
            <w:r w:rsidRPr="004544D3">
              <w:rPr>
                <w:rFonts w:ascii="Cambria" w:hAnsi="Cambria"/>
                <w:sz w:val="20"/>
                <w:szCs w:val="16"/>
              </w:rPr>
              <w:lastRenderedPageBreak/>
              <w:t>supporting field work</w:t>
            </w:r>
          </w:p>
        </w:tc>
        <w:tc>
          <w:tcPr>
            <w:tcW w:w="2113" w:type="dxa"/>
          </w:tcPr>
          <w:p w14:paraId="1ED2328D" w14:textId="77777777" w:rsidR="00663B02" w:rsidRPr="004544D3" w:rsidRDefault="00663B02" w:rsidP="00AD5A5E">
            <w:pPr>
              <w:spacing w:before="120" w:after="120"/>
              <w:jc w:val="left"/>
              <w:rPr>
                <w:rFonts w:ascii="Cambria" w:hAnsi="Cambria"/>
                <w:sz w:val="20"/>
                <w:szCs w:val="16"/>
              </w:rPr>
            </w:pPr>
            <w:r w:rsidRPr="004544D3">
              <w:rPr>
                <w:rFonts w:ascii="Cambria" w:hAnsi="Cambria"/>
                <w:sz w:val="20"/>
                <w:szCs w:val="16"/>
              </w:rPr>
              <w:lastRenderedPageBreak/>
              <w:t>Conducts routine scientific, technical or specialist procedures and data collection, collation and analysis</w:t>
            </w:r>
          </w:p>
          <w:p w14:paraId="00EA1DCC" w14:textId="77777777" w:rsidR="00663B02" w:rsidRPr="004544D3" w:rsidRDefault="00663B02" w:rsidP="00AD5A5E">
            <w:pPr>
              <w:spacing w:before="120" w:after="120"/>
              <w:jc w:val="left"/>
              <w:rPr>
                <w:rFonts w:ascii="Cambria" w:hAnsi="Cambria"/>
                <w:sz w:val="20"/>
                <w:szCs w:val="16"/>
              </w:rPr>
            </w:pPr>
            <w:r w:rsidRPr="004544D3">
              <w:rPr>
                <w:rFonts w:ascii="Cambria" w:hAnsi="Cambria"/>
                <w:sz w:val="20"/>
                <w:szCs w:val="16"/>
              </w:rPr>
              <w:t>Diagnoses and corrects faults and problems with technical equipment</w:t>
            </w:r>
          </w:p>
          <w:p w14:paraId="3085D508" w14:textId="77777777" w:rsidR="00663B02" w:rsidRPr="004544D3" w:rsidRDefault="00663B02" w:rsidP="00AD5A5E">
            <w:pPr>
              <w:spacing w:before="120" w:after="120"/>
              <w:jc w:val="left"/>
              <w:rPr>
                <w:rFonts w:ascii="Cambria" w:hAnsi="Cambria"/>
                <w:sz w:val="20"/>
                <w:szCs w:val="16"/>
              </w:rPr>
            </w:pPr>
            <w:r w:rsidRPr="004544D3">
              <w:rPr>
                <w:rFonts w:ascii="Cambria" w:hAnsi="Cambria"/>
                <w:sz w:val="20"/>
                <w:szCs w:val="16"/>
              </w:rPr>
              <w:t>Contributes to scientific or technical project planning</w:t>
            </w:r>
          </w:p>
        </w:tc>
        <w:tc>
          <w:tcPr>
            <w:tcW w:w="2028" w:type="dxa"/>
          </w:tcPr>
          <w:p w14:paraId="194A570C" w14:textId="77777777" w:rsidR="00663B02" w:rsidRPr="004544D3" w:rsidRDefault="00663B02" w:rsidP="00AD5A5E">
            <w:pPr>
              <w:spacing w:before="120" w:after="120"/>
              <w:jc w:val="left"/>
              <w:rPr>
                <w:rFonts w:ascii="Cambria" w:hAnsi="Cambria"/>
                <w:sz w:val="20"/>
                <w:szCs w:val="16"/>
              </w:rPr>
            </w:pPr>
            <w:r w:rsidRPr="004544D3">
              <w:rPr>
                <w:rFonts w:ascii="Cambria" w:hAnsi="Cambria"/>
                <w:sz w:val="20"/>
                <w:szCs w:val="16"/>
              </w:rPr>
              <w:t>Modifies routine scientific, technical or specialist procedures to a limited specification</w:t>
            </w:r>
          </w:p>
          <w:p w14:paraId="53FA1CBF" w14:textId="77777777" w:rsidR="00663B02" w:rsidRPr="004544D3" w:rsidRDefault="00663B02" w:rsidP="00AD5A5E">
            <w:pPr>
              <w:spacing w:before="120" w:after="120"/>
              <w:jc w:val="left"/>
              <w:rPr>
                <w:rFonts w:ascii="Cambria" w:hAnsi="Cambria"/>
                <w:sz w:val="20"/>
                <w:szCs w:val="16"/>
              </w:rPr>
            </w:pPr>
            <w:r w:rsidRPr="004544D3">
              <w:rPr>
                <w:rFonts w:ascii="Cambria" w:hAnsi="Cambria"/>
                <w:sz w:val="20"/>
                <w:szCs w:val="16"/>
              </w:rPr>
              <w:t>Exercises discretion in use of equipment and actions to achieve results within specifications</w:t>
            </w:r>
          </w:p>
        </w:tc>
        <w:tc>
          <w:tcPr>
            <w:tcW w:w="2069" w:type="dxa"/>
          </w:tcPr>
          <w:p w14:paraId="3D2DA21E" w14:textId="77777777" w:rsidR="00663B02" w:rsidRPr="004544D3" w:rsidRDefault="00663B02" w:rsidP="00AD5A5E">
            <w:pPr>
              <w:spacing w:before="120" w:after="120"/>
              <w:jc w:val="left"/>
              <w:rPr>
                <w:rFonts w:ascii="Cambria" w:hAnsi="Cambria"/>
                <w:sz w:val="20"/>
                <w:szCs w:val="16"/>
              </w:rPr>
            </w:pPr>
            <w:r w:rsidRPr="004544D3">
              <w:rPr>
                <w:rFonts w:ascii="Cambria" w:hAnsi="Cambria"/>
                <w:sz w:val="20"/>
                <w:szCs w:val="16"/>
              </w:rPr>
              <w:t>Conducts small to medium scientific, technical or specialist projects defined by others</w:t>
            </w:r>
          </w:p>
          <w:p w14:paraId="1AB12913" w14:textId="77777777" w:rsidR="00663B02" w:rsidRPr="004544D3" w:rsidRDefault="00663B02" w:rsidP="00AD5A5E">
            <w:pPr>
              <w:spacing w:before="120" w:after="120"/>
              <w:jc w:val="left"/>
              <w:rPr>
                <w:rFonts w:ascii="Cambria" w:hAnsi="Cambria"/>
                <w:sz w:val="20"/>
                <w:szCs w:val="16"/>
              </w:rPr>
            </w:pPr>
            <w:r w:rsidRPr="004544D3">
              <w:rPr>
                <w:rFonts w:ascii="Cambria" w:hAnsi="Cambria"/>
                <w:sz w:val="20"/>
                <w:szCs w:val="16"/>
              </w:rPr>
              <w:t>Undertakes technical data analysis in field of expertise</w:t>
            </w:r>
          </w:p>
          <w:p w14:paraId="19817F05" w14:textId="77777777" w:rsidR="00663B02" w:rsidRPr="004544D3" w:rsidRDefault="00663B02" w:rsidP="00AD5A5E">
            <w:pPr>
              <w:spacing w:before="120" w:after="120"/>
              <w:jc w:val="left"/>
              <w:rPr>
                <w:rFonts w:ascii="Cambria" w:hAnsi="Cambria"/>
                <w:sz w:val="20"/>
                <w:szCs w:val="16"/>
              </w:rPr>
            </w:pPr>
            <w:r w:rsidRPr="004544D3">
              <w:rPr>
                <w:rFonts w:ascii="Cambria" w:hAnsi="Cambria"/>
                <w:sz w:val="20"/>
                <w:szCs w:val="16"/>
              </w:rPr>
              <w:t>Conducts field or desk-top studies as part of a team</w:t>
            </w:r>
          </w:p>
          <w:p w14:paraId="17F29060" w14:textId="77777777" w:rsidR="00663B02" w:rsidRPr="004544D3" w:rsidRDefault="00663B02" w:rsidP="00AD5A5E">
            <w:pPr>
              <w:spacing w:before="120" w:after="120"/>
              <w:jc w:val="left"/>
              <w:rPr>
                <w:rFonts w:ascii="Cambria" w:hAnsi="Cambria"/>
                <w:sz w:val="20"/>
                <w:szCs w:val="16"/>
              </w:rPr>
            </w:pPr>
            <w:r w:rsidRPr="004544D3">
              <w:rPr>
                <w:rFonts w:ascii="Cambria" w:hAnsi="Cambria"/>
                <w:sz w:val="20"/>
                <w:szCs w:val="16"/>
              </w:rPr>
              <w:t>Assembles non-standard technical systems or equipment to a specification</w:t>
            </w:r>
          </w:p>
          <w:p w14:paraId="4F997722" w14:textId="77777777" w:rsidR="00663B02" w:rsidRPr="004544D3" w:rsidRDefault="00663B02" w:rsidP="00AD5A5E">
            <w:pPr>
              <w:spacing w:before="120" w:after="120"/>
              <w:jc w:val="left"/>
              <w:rPr>
                <w:rFonts w:ascii="Cambria" w:hAnsi="Cambria"/>
                <w:sz w:val="20"/>
                <w:szCs w:val="16"/>
              </w:rPr>
            </w:pPr>
            <w:r w:rsidRPr="004544D3">
              <w:rPr>
                <w:rFonts w:ascii="Cambria" w:hAnsi="Cambria"/>
                <w:sz w:val="20"/>
                <w:szCs w:val="16"/>
              </w:rPr>
              <w:t>Leads a small scientific, technical or specialist team</w:t>
            </w:r>
          </w:p>
        </w:tc>
        <w:tc>
          <w:tcPr>
            <w:tcW w:w="2064" w:type="dxa"/>
          </w:tcPr>
          <w:p w14:paraId="4D7C3F66" w14:textId="77777777" w:rsidR="00663B02" w:rsidRPr="004544D3" w:rsidRDefault="00663B02" w:rsidP="00AD5A5E">
            <w:pPr>
              <w:spacing w:before="120" w:after="120"/>
              <w:jc w:val="left"/>
              <w:rPr>
                <w:rFonts w:ascii="Cambria" w:hAnsi="Cambria"/>
                <w:sz w:val="20"/>
                <w:szCs w:val="16"/>
              </w:rPr>
            </w:pPr>
            <w:r w:rsidRPr="004544D3">
              <w:rPr>
                <w:rFonts w:ascii="Cambria" w:hAnsi="Cambria"/>
                <w:sz w:val="20"/>
                <w:szCs w:val="16"/>
              </w:rPr>
              <w:t>Plan small to medium scientific, technical or specialist projects</w:t>
            </w:r>
          </w:p>
          <w:p w14:paraId="3299030C" w14:textId="77777777" w:rsidR="00663B02" w:rsidRPr="004544D3" w:rsidRDefault="00663B02" w:rsidP="00AD5A5E">
            <w:pPr>
              <w:spacing w:before="120" w:after="120"/>
              <w:jc w:val="left"/>
              <w:rPr>
                <w:rFonts w:ascii="Cambria" w:hAnsi="Cambria"/>
                <w:sz w:val="20"/>
                <w:szCs w:val="16"/>
              </w:rPr>
            </w:pPr>
            <w:r w:rsidRPr="004544D3">
              <w:rPr>
                <w:rFonts w:ascii="Cambria" w:hAnsi="Cambria"/>
                <w:sz w:val="20"/>
                <w:szCs w:val="16"/>
              </w:rPr>
              <w:t>May control a laboratory function or field operation where a range of related technical functions are performed</w:t>
            </w:r>
          </w:p>
          <w:p w14:paraId="3316B8C7" w14:textId="77777777" w:rsidR="00663B02" w:rsidRPr="004544D3" w:rsidRDefault="00663B02" w:rsidP="00AD5A5E">
            <w:pPr>
              <w:spacing w:before="120" w:after="120"/>
              <w:jc w:val="left"/>
              <w:rPr>
                <w:rFonts w:ascii="Cambria" w:hAnsi="Cambria"/>
                <w:sz w:val="20"/>
                <w:szCs w:val="16"/>
              </w:rPr>
            </w:pPr>
            <w:r w:rsidRPr="004544D3">
              <w:rPr>
                <w:rFonts w:ascii="Cambria" w:hAnsi="Cambria"/>
                <w:sz w:val="20"/>
                <w:szCs w:val="16"/>
              </w:rPr>
              <w:t>Prepares complex reports requiring in-depth factual analysis</w:t>
            </w:r>
          </w:p>
        </w:tc>
        <w:tc>
          <w:tcPr>
            <w:tcW w:w="2069" w:type="dxa"/>
          </w:tcPr>
          <w:p w14:paraId="09BB86D5" w14:textId="77777777" w:rsidR="00663B02" w:rsidRPr="004544D3" w:rsidRDefault="00663B02" w:rsidP="00AD5A5E">
            <w:pPr>
              <w:spacing w:before="120" w:after="120"/>
              <w:jc w:val="left"/>
              <w:rPr>
                <w:rFonts w:ascii="Cambria" w:hAnsi="Cambria"/>
                <w:sz w:val="20"/>
                <w:szCs w:val="16"/>
              </w:rPr>
            </w:pPr>
            <w:r w:rsidRPr="004544D3">
              <w:rPr>
                <w:rFonts w:ascii="Cambria" w:hAnsi="Cambria"/>
                <w:sz w:val="20"/>
                <w:szCs w:val="16"/>
              </w:rPr>
              <w:t>Manages a scientific, technical or specialist team and/or projects</w:t>
            </w:r>
          </w:p>
          <w:p w14:paraId="7A30595D" w14:textId="77777777" w:rsidR="00663B02" w:rsidRPr="004544D3" w:rsidRDefault="00663B02" w:rsidP="00AD5A5E">
            <w:pPr>
              <w:spacing w:before="120" w:after="120"/>
              <w:jc w:val="left"/>
              <w:rPr>
                <w:rFonts w:ascii="Cambria" w:hAnsi="Cambria"/>
                <w:sz w:val="20"/>
                <w:szCs w:val="16"/>
              </w:rPr>
            </w:pPr>
            <w:r w:rsidRPr="004544D3">
              <w:rPr>
                <w:rFonts w:ascii="Cambria" w:hAnsi="Cambria"/>
                <w:sz w:val="20"/>
                <w:szCs w:val="16"/>
              </w:rPr>
              <w:t>Independently performs professional or technical work at an advanced level in a narrow field of expertise or on research projects</w:t>
            </w:r>
          </w:p>
          <w:p w14:paraId="2BE149A2" w14:textId="77777777" w:rsidR="00663B02" w:rsidRPr="004544D3" w:rsidRDefault="00663B02" w:rsidP="00AD5A5E">
            <w:pPr>
              <w:spacing w:before="120" w:after="120"/>
              <w:jc w:val="left"/>
              <w:rPr>
                <w:rFonts w:ascii="Cambria" w:hAnsi="Cambria"/>
                <w:sz w:val="20"/>
                <w:szCs w:val="16"/>
              </w:rPr>
            </w:pPr>
            <w:r w:rsidRPr="004544D3">
              <w:rPr>
                <w:rFonts w:ascii="Cambria" w:hAnsi="Cambria"/>
                <w:sz w:val="20"/>
                <w:szCs w:val="16"/>
              </w:rPr>
              <w:t>Provides professional scientific, technical or specialist advice based on field of expertise</w:t>
            </w:r>
          </w:p>
          <w:p w14:paraId="7CD2A7A3" w14:textId="77777777" w:rsidR="00663B02" w:rsidRPr="004544D3" w:rsidRDefault="00663B02" w:rsidP="00AD5A5E">
            <w:pPr>
              <w:spacing w:before="120" w:after="120"/>
              <w:jc w:val="left"/>
              <w:rPr>
                <w:rFonts w:ascii="Cambria" w:hAnsi="Cambria"/>
                <w:sz w:val="20"/>
                <w:szCs w:val="16"/>
              </w:rPr>
            </w:pPr>
            <w:r w:rsidRPr="004544D3">
              <w:rPr>
                <w:rFonts w:ascii="Cambria" w:hAnsi="Cambria"/>
                <w:sz w:val="20"/>
                <w:szCs w:val="16"/>
              </w:rPr>
              <w:t>Undertakes technical data analysis and modelling and prepares reports</w:t>
            </w:r>
          </w:p>
        </w:tc>
      </w:tr>
    </w:tbl>
    <w:p w14:paraId="22C21301" w14:textId="77777777" w:rsidR="00663B02" w:rsidRPr="004544D3" w:rsidRDefault="00663B02" w:rsidP="00663B02">
      <w:pPr>
        <w:spacing w:before="240" w:after="60"/>
        <w:jc w:val="left"/>
        <w:rPr>
          <w:rFonts w:ascii="Cambria" w:hAnsi="Cambria"/>
          <w:b/>
        </w:rPr>
      </w:pPr>
      <w:r w:rsidRPr="004544D3">
        <w:rPr>
          <w:rFonts w:ascii="Cambria" w:hAnsi="Cambria"/>
          <w:b/>
        </w:rPr>
        <w:br w:type="page"/>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Caption w:val="VPS Grade Descriptors and Value Range Standard Descriptors - Grades 5 And 6"/>
        <w:tblDescription w:val="VPS Grade Descriptors and Value Range Standard Descriptors - Grades 5 And 6"/>
      </w:tblPr>
      <w:tblGrid>
        <w:gridCol w:w="3075"/>
        <w:gridCol w:w="3076"/>
        <w:gridCol w:w="3076"/>
        <w:gridCol w:w="3076"/>
        <w:gridCol w:w="2541"/>
      </w:tblGrid>
      <w:tr w:rsidR="00663B02" w:rsidRPr="004544D3" w14:paraId="1BEDAACC" w14:textId="77777777" w:rsidTr="0003424A">
        <w:trPr>
          <w:tblHeader/>
        </w:trPr>
        <w:tc>
          <w:tcPr>
            <w:tcW w:w="5000" w:type="pct"/>
            <w:gridSpan w:val="5"/>
          </w:tcPr>
          <w:p w14:paraId="0A5FE555" w14:textId="74539429" w:rsidR="00663B02" w:rsidRPr="004544D3" w:rsidRDefault="00663B02" w:rsidP="00531146">
            <w:pPr>
              <w:spacing w:before="120" w:after="120"/>
              <w:jc w:val="center"/>
              <w:rPr>
                <w:rFonts w:ascii="Cambria" w:hAnsi="Cambria"/>
                <w:b/>
                <w:sz w:val="22"/>
                <w:szCs w:val="22"/>
              </w:rPr>
            </w:pPr>
            <w:r w:rsidRPr="004544D3">
              <w:rPr>
                <w:rFonts w:ascii="Cambria" w:hAnsi="Cambria"/>
                <w:b/>
                <w:sz w:val="22"/>
                <w:szCs w:val="22"/>
              </w:rPr>
              <w:lastRenderedPageBreak/>
              <w:t xml:space="preserve">Table </w:t>
            </w:r>
            <w:r w:rsidR="004920A3" w:rsidRPr="004544D3">
              <w:rPr>
                <w:rFonts w:ascii="Cambria" w:hAnsi="Cambria"/>
                <w:b/>
                <w:sz w:val="22"/>
                <w:szCs w:val="22"/>
              </w:rPr>
              <w:t>28</w:t>
            </w:r>
            <w:r w:rsidRPr="004544D3">
              <w:rPr>
                <w:rFonts w:ascii="Cambria" w:hAnsi="Cambria"/>
                <w:b/>
                <w:sz w:val="22"/>
                <w:szCs w:val="22"/>
              </w:rPr>
              <w:t>.2: VPS Grade Descriptors and Value Range Standard Descriptors - Grades 5 And 6</w:t>
            </w:r>
          </w:p>
        </w:tc>
      </w:tr>
      <w:tr w:rsidR="00663B02" w:rsidRPr="004544D3" w14:paraId="2D4AA77C" w14:textId="77777777" w:rsidTr="0003424A">
        <w:tc>
          <w:tcPr>
            <w:tcW w:w="1036" w:type="pct"/>
          </w:tcPr>
          <w:p w14:paraId="07BE2170" w14:textId="77777777" w:rsidR="00663B02" w:rsidRPr="004544D3" w:rsidRDefault="00663B02" w:rsidP="00531146">
            <w:pPr>
              <w:spacing w:before="0"/>
              <w:jc w:val="left"/>
              <w:rPr>
                <w:rFonts w:ascii="Cambria" w:hAnsi="Cambria"/>
                <w:b/>
                <w:color w:val="000000"/>
                <w:sz w:val="20"/>
                <w:szCs w:val="16"/>
              </w:rPr>
            </w:pPr>
          </w:p>
        </w:tc>
        <w:tc>
          <w:tcPr>
            <w:tcW w:w="2072" w:type="pct"/>
            <w:gridSpan w:val="2"/>
          </w:tcPr>
          <w:p w14:paraId="24158A8C" w14:textId="77777777" w:rsidR="00663B02" w:rsidRPr="004544D3" w:rsidRDefault="00663B02" w:rsidP="00531146">
            <w:pPr>
              <w:spacing w:before="0"/>
              <w:jc w:val="center"/>
              <w:rPr>
                <w:rFonts w:ascii="Cambria" w:hAnsi="Cambria"/>
                <w:b/>
                <w:color w:val="000000"/>
                <w:sz w:val="20"/>
                <w:szCs w:val="16"/>
              </w:rPr>
            </w:pPr>
            <w:r w:rsidRPr="004544D3">
              <w:rPr>
                <w:rFonts w:ascii="Cambria" w:hAnsi="Cambria"/>
                <w:b/>
                <w:color w:val="000000"/>
                <w:sz w:val="20"/>
                <w:szCs w:val="16"/>
              </w:rPr>
              <w:t>Grade 5</w:t>
            </w:r>
          </w:p>
        </w:tc>
        <w:tc>
          <w:tcPr>
            <w:tcW w:w="1892" w:type="pct"/>
            <w:gridSpan w:val="2"/>
          </w:tcPr>
          <w:p w14:paraId="6970F3ED" w14:textId="77777777" w:rsidR="00663B02" w:rsidRPr="004544D3" w:rsidRDefault="00663B02" w:rsidP="00531146">
            <w:pPr>
              <w:spacing w:before="0"/>
              <w:jc w:val="center"/>
              <w:rPr>
                <w:rFonts w:ascii="Cambria" w:hAnsi="Cambria"/>
                <w:b/>
                <w:color w:val="000000"/>
                <w:sz w:val="20"/>
                <w:szCs w:val="16"/>
              </w:rPr>
            </w:pPr>
            <w:r w:rsidRPr="004544D3">
              <w:rPr>
                <w:rFonts w:ascii="Cambria" w:hAnsi="Cambria"/>
                <w:b/>
                <w:color w:val="000000"/>
                <w:sz w:val="20"/>
                <w:szCs w:val="16"/>
              </w:rPr>
              <w:t>Grade 6</w:t>
            </w:r>
          </w:p>
        </w:tc>
      </w:tr>
      <w:tr w:rsidR="00663B02" w:rsidRPr="004544D3" w14:paraId="0791A8F0" w14:textId="77777777" w:rsidTr="0003424A">
        <w:tc>
          <w:tcPr>
            <w:tcW w:w="1036" w:type="pct"/>
          </w:tcPr>
          <w:p w14:paraId="24081877" w14:textId="77777777" w:rsidR="00663B02" w:rsidRPr="004544D3" w:rsidRDefault="00663B02" w:rsidP="00531146">
            <w:pPr>
              <w:spacing w:before="0"/>
              <w:jc w:val="left"/>
              <w:rPr>
                <w:rFonts w:ascii="Cambria" w:hAnsi="Cambria"/>
                <w:b/>
                <w:color w:val="000000"/>
                <w:sz w:val="20"/>
                <w:szCs w:val="16"/>
              </w:rPr>
            </w:pPr>
            <w:r w:rsidRPr="004544D3">
              <w:rPr>
                <w:rFonts w:ascii="Cambria" w:hAnsi="Cambria"/>
                <w:b/>
                <w:color w:val="000000"/>
                <w:sz w:val="20"/>
                <w:szCs w:val="16"/>
              </w:rPr>
              <w:t>Value Range</w:t>
            </w:r>
          </w:p>
        </w:tc>
        <w:tc>
          <w:tcPr>
            <w:tcW w:w="1036" w:type="pct"/>
          </w:tcPr>
          <w:p w14:paraId="659F4D98" w14:textId="77777777" w:rsidR="00663B02" w:rsidRPr="004544D3" w:rsidRDefault="00663B02" w:rsidP="00531146">
            <w:pPr>
              <w:spacing w:before="0"/>
              <w:jc w:val="center"/>
              <w:rPr>
                <w:rFonts w:ascii="Cambria" w:hAnsi="Cambria"/>
                <w:b/>
                <w:color w:val="000000"/>
                <w:sz w:val="20"/>
                <w:szCs w:val="16"/>
              </w:rPr>
            </w:pPr>
            <w:r w:rsidRPr="004544D3">
              <w:rPr>
                <w:rFonts w:ascii="Cambria" w:hAnsi="Cambria"/>
                <w:b/>
                <w:color w:val="000000"/>
                <w:sz w:val="20"/>
                <w:szCs w:val="16"/>
              </w:rPr>
              <w:t>VR 1</w:t>
            </w:r>
          </w:p>
        </w:tc>
        <w:tc>
          <w:tcPr>
            <w:tcW w:w="1036" w:type="pct"/>
          </w:tcPr>
          <w:p w14:paraId="2B709B2F" w14:textId="77777777" w:rsidR="00663B02" w:rsidRPr="004544D3" w:rsidRDefault="00663B02" w:rsidP="00531146">
            <w:pPr>
              <w:spacing w:before="0"/>
              <w:jc w:val="center"/>
              <w:rPr>
                <w:rFonts w:ascii="Cambria" w:hAnsi="Cambria"/>
                <w:b/>
                <w:color w:val="000000"/>
                <w:sz w:val="20"/>
                <w:szCs w:val="16"/>
              </w:rPr>
            </w:pPr>
            <w:r w:rsidRPr="004544D3">
              <w:rPr>
                <w:rFonts w:ascii="Cambria" w:hAnsi="Cambria"/>
                <w:b/>
                <w:color w:val="000000"/>
                <w:sz w:val="20"/>
                <w:szCs w:val="16"/>
              </w:rPr>
              <w:t>VR 2</w:t>
            </w:r>
          </w:p>
        </w:tc>
        <w:tc>
          <w:tcPr>
            <w:tcW w:w="1036" w:type="pct"/>
          </w:tcPr>
          <w:p w14:paraId="19FE212F" w14:textId="77777777" w:rsidR="00663B02" w:rsidRPr="004544D3" w:rsidRDefault="00663B02" w:rsidP="00531146">
            <w:pPr>
              <w:spacing w:before="0"/>
              <w:jc w:val="center"/>
              <w:rPr>
                <w:rFonts w:ascii="Cambria" w:hAnsi="Cambria"/>
                <w:b/>
                <w:color w:val="000000"/>
                <w:sz w:val="20"/>
                <w:szCs w:val="16"/>
              </w:rPr>
            </w:pPr>
            <w:r w:rsidRPr="004544D3">
              <w:rPr>
                <w:rFonts w:ascii="Cambria" w:hAnsi="Cambria"/>
                <w:b/>
                <w:color w:val="000000"/>
                <w:sz w:val="20"/>
                <w:szCs w:val="16"/>
              </w:rPr>
              <w:t>VR 1</w:t>
            </w:r>
          </w:p>
        </w:tc>
        <w:tc>
          <w:tcPr>
            <w:tcW w:w="856" w:type="pct"/>
          </w:tcPr>
          <w:p w14:paraId="454BCA03" w14:textId="77777777" w:rsidR="00663B02" w:rsidRPr="004544D3" w:rsidRDefault="00663B02" w:rsidP="00531146">
            <w:pPr>
              <w:spacing w:before="0"/>
              <w:jc w:val="center"/>
              <w:rPr>
                <w:rFonts w:ascii="Cambria" w:hAnsi="Cambria"/>
                <w:b/>
                <w:color w:val="000000"/>
                <w:sz w:val="20"/>
                <w:szCs w:val="16"/>
              </w:rPr>
            </w:pPr>
            <w:r w:rsidRPr="004544D3">
              <w:rPr>
                <w:rFonts w:ascii="Cambria" w:hAnsi="Cambria"/>
                <w:b/>
                <w:color w:val="000000"/>
                <w:sz w:val="20"/>
                <w:szCs w:val="16"/>
              </w:rPr>
              <w:t>VR 2</w:t>
            </w:r>
          </w:p>
        </w:tc>
      </w:tr>
      <w:tr w:rsidR="00663B02" w:rsidRPr="004544D3" w14:paraId="5DA4C168" w14:textId="77777777" w:rsidTr="0003424A">
        <w:tc>
          <w:tcPr>
            <w:tcW w:w="1036" w:type="pct"/>
          </w:tcPr>
          <w:p w14:paraId="7A0ABC7A" w14:textId="77777777" w:rsidR="00663B02" w:rsidRPr="004544D3" w:rsidRDefault="00663B02" w:rsidP="00531146">
            <w:pPr>
              <w:spacing w:before="0"/>
              <w:jc w:val="left"/>
              <w:rPr>
                <w:rFonts w:ascii="Cambria" w:hAnsi="Cambria"/>
                <w:b/>
                <w:color w:val="000000"/>
                <w:sz w:val="20"/>
                <w:szCs w:val="16"/>
              </w:rPr>
            </w:pPr>
            <w:r w:rsidRPr="004544D3">
              <w:rPr>
                <w:rFonts w:ascii="Cambria" w:hAnsi="Cambria"/>
                <w:b/>
                <w:color w:val="000000"/>
                <w:sz w:val="20"/>
                <w:szCs w:val="16"/>
              </w:rPr>
              <w:t>Decision Making</w:t>
            </w:r>
          </w:p>
        </w:tc>
        <w:tc>
          <w:tcPr>
            <w:tcW w:w="1036" w:type="pct"/>
          </w:tcPr>
          <w:p w14:paraId="08ED847E" w14:textId="77777777" w:rsidR="00663B02" w:rsidRPr="004544D3" w:rsidRDefault="00663B02" w:rsidP="00531146">
            <w:pPr>
              <w:spacing w:before="0"/>
              <w:jc w:val="center"/>
              <w:rPr>
                <w:rFonts w:ascii="Cambria" w:hAnsi="Cambria"/>
                <w:b/>
                <w:color w:val="000000"/>
                <w:sz w:val="20"/>
                <w:szCs w:val="16"/>
              </w:rPr>
            </w:pPr>
            <w:r w:rsidRPr="004544D3">
              <w:rPr>
                <w:rFonts w:ascii="Cambria" w:hAnsi="Cambria"/>
                <w:b/>
                <w:color w:val="000000"/>
                <w:sz w:val="20"/>
                <w:szCs w:val="16"/>
              </w:rPr>
              <w:t>5.1A</w:t>
            </w:r>
          </w:p>
        </w:tc>
        <w:tc>
          <w:tcPr>
            <w:tcW w:w="1036" w:type="pct"/>
          </w:tcPr>
          <w:p w14:paraId="1B00861B" w14:textId="77777777" w:rsidR="00663B02" w:rsidRPr="004544D3" w:rsidRDefault="00663B02" w:rsidP="00531146">
            <w:pPr>
              <w:spacing w:before="0"/>
              <w:jc w:val="center"/>
              <w:rPr>
                <w:rFonts w:ascii="Cambria" w:hAnsi="Cambria"/>
                <w:b/>
                <w:color w:val="000000"/>
                <w:sz w:val="20"/>
                <w:szCs w:val="16"/>
              </w:rPr>
            </w:pPr>
            <w:r w:rsidRPr="004544D3">
              <w:rPr>
                <w:rFonts w:ascii="Cambria" w:hAnsi="Cambria"/>
                <w:b/>
                <w:color w:val="000000"/>
                <w:sz w:val="20"/>
                <w:szCs w:val="16"/>
              </w:rPr>
              <w:t>5.2A</w:t>
            </w:r>
          </w:p>
        </w:tc>
        <w:tc>
          <w:tcPr>
            <w:tcW w:w="1036" w:type="pct"/>
          </w:tcPr>
          <w:p w14:paraId="7E25735A" w14:textId="77777777" w:rsidR="00663B02" w:rsidRPr="004544D3" w:rsidRDefault="00663B02" w:rsidP="00531146">
            <w:pPr>
              <w:spacing w:before="0"/>
              <w:jc w:val="center"/>
              <w:rPr>
                <w:rFonts w:ascii="Cambria" w:hAnsi="Cambria"/>
                <w:b/>
                <w:color w:val="000000"/>
                <w:sz w:val="20"/>
                <w:szCs w:val="16"/>
              </w:rPr>
            </w:pPr>
            <w:r w:rsidRPr="004544D3">
              <w:rPr>
                <w:rFonts w:ascii="Cambria" w:hAnsi="Cambria"/>
                <w:b/>
                <w:color w:val="000000"/>
                <w:sz w:val="20"/>
                <w:szCs w:val="16"/>
              </w:rPr>
              <w:t>6.1A</w:t>
            </w:r>
          </w:p>
        </w:tc>
        <w:tc>
          <w:tcPr>
            <w:tcW w:w="856" w:type="pct"/>
          </w:tcPr>
          <w:p w14:paraId="7DC730B6" w14:textId="77777777" w:rsidR="00663B02" w:rsidRPr="004544D3" w:rsidRDefault="00663B02" w:rsidP="00531146">
            <w:pPr>
              <w:spacing w:before="0"/>
              <w:jc w:val="center"/>
              <w:rPr>
                <w:rFonts w:ascii="Cambria" w:hAnsi="Cambria"/>
                <w:b/>
                <w:color w:val="000000"/>
                <w:sz w:val="20"/>
                <w:szCs w:val="16"/>
              </w:rPr>
            </w:pPr>
            <w:r w:rsidRPr="004544D3">
              <w:rPr>
                <w:rFonts w:ascii="Cambria" w:hAnsi="Cambria"/>
                <w:b/>
                <w:color w:val="000000"/>
                <w:sz w:val="20"/>
                <w:szCs w:val="16"/>
              </w:rPr>
              <w:t>6.2A</w:t>
            </w:r>
          </w:p>
        </w:tc>
      </w:tr>
      <w:tr w:rsidR="00663B02" w:rsidRPr="004544D3" w14:paraId="29942F42" w14:textId="77777777" w:rsidTr="0003424A">
        <w:tc>
          <w:tcPr>
            <w:tcW w:w="1036" w:type="pct"/>
          </w:tcPr>
          <w:p w14:paraId="149CA666" w14:textId="77777777" w:rsidR="00663B02" w:rsidRPr="004544D3" w:rsidRDefault="00663B02" w:rsidP="00531146">
            <w:pPr>
              <w:spacing w:before="120" w:after="120"/>
              <w:jc w:val="left"/>
              <w:rPr>
                <w:rFonts w:ascii="Cambria" w:hAnsi="Cambria"/>
                <w:b/>
                <w:sz w:val="20"/>
                <w:szCs w:val="20"/>
              </w:rPr>
            </w:pPr>
            <w:r w:rsidRPr="004544D3">
              <w:rPr>
                <w:rFonts w:ascii="Cambria" w:hAnsi="Cambria"/>
                <w:b/>
                <w:sz w:val="20"/>
                <w:szCs w:val="20"/>
              </w:rPr>
              <w:t>Rules, Guidelines, and Frameworks</w:t>
            </w:r>
          </w:p>
        </w:tc>
        <w:tc>
          <w:tcPr>
            <w:tcW w:w="1036" w:type="pct"/>
          </w:tcPr>
          <w:p w14:paraId="58A854F2" w14:textId="77777777" w:rsidR="00663B02" w:rsidRPr="004544D3" w:rsidRDefault="00663B02" w:rsidP="00531146">
            <w:pPr>
              <w:spacing w:before="120" w:after="120"/>
              <w:jc w:val="left"/>
              <w:rPr>
                <w:rFonts w:ascii="Cambria" w:hAnsi="Cambria"/>
                <w:sz w:val="20"/>
                <w:szCs w:val="16"/>
              </w:rPr>
            </w:pPr>
            <w:r w:rsidRPr="004544D3">
              <w:rPr>
                <w:rFonts w:ascii="Cambria" w:hAnsi="Cambria"/>
                <w:sz w:val="20"/>
                <w:szCs w:val="16"/>
              </w:rPr>
              <w:t>Decisions often impact upon staff, peers and clients outside the immediate work area</w:t>
            </w:r>
          </w:p>
          <w:p w14:paraId="4CCFA31A" w14:textId="77777777" w:rsidR="00663B02" w:rsidRPr="004544D3" w:rsidRDefault="00663B02" w:rsidP="00531146">
            <w:pPr>
              <w:spacing w:before="120" w:after="120"/>
              <w:jc w:val="left"/>
              <w:rPr>
                <w:rFonts w:ascii="Cambria" w:hAnsi="Cambria"/>
                <w:sz w:val="20"/>
                <w:szCs w:val="16"/>
              </w:rPr>
            </w:pPr>
            <w:r w:rsidRPr="004544D3">
              <w:rPr>
                <w:rFonts w:ascii="Cambria" w:hAnsi="Cambria"/>
                <w:sz w:val="20"/>
                <w:szCs w:val="16"/>
              </w:rPr>
              <w:t>Makes decisions in situations where there is some, but not definitive, precedent about the application of an organisational framework</w:t>
            </w:r>
          </w:p>
          <w:p w14:paraId="54B0F875" w14:textId="77777777" w:rsidR="00663B02" w:rsidRPr="004544D3" w:rsidRDefault="00663B02" w:rsidP="00531146">
            <w:pPr>
              <w:spacing w:before="120" w:after="120"/>
              <w:jc w:val="left"/>
              <w:rPr>
                <w:rFonts w:ascii="Cambria" w:hAnsi="Cambria"/>
                <w:sz w:val="20"/>
                <w:szCs w:val="16"/>
              </w:rPr>
            </w:pPr>
            <w:r w:rsidRPr="004544D3">
              <w:rPr>
                <w:rFonts w:ascii="Cambria" w:hAnsi="Cambria"/>
                <w:sz w:val="20"/>
                <w:szCs w:val="16"/>
              </w:rPr>
              <w:t>Advice and analysis influences policy development</w:t>
            </w:r>
          </w:p>
          <w:p w14:paraId="24387C71" w14:textId="77777777" w:rsidR="00663B02" w:rsidRPr="004544D3" w:rsidRDefault="00663B02" w:rsidP="00531146">
            <w:pPr>
              <w:spacing w:before="120" w:after="120"/>
              <w:jc w:val="left"/>
              <w:rPr>
                <w:rFonts w:ascii="Cambria" w:hAnsi="Cambria"/>
                <w:sz w:val="20"/>
                <w:szCs w:val="16"/>
              </w:rPr>
            </w:pPr>
            <w:r w:rsidRPr="004544D3">
              <w:rPr>
                <w:rFonts w:ascii="Cambria" w:hAnsi="Cambria"/>
                <w:sz w:val="20"/>
                <w:szCs w:val="16"/>
              </w:rPr>
              <w:t>Contributes to strategic business planning</w:t>
            </w:r>
          </w:p>
          <w:p w14:paraId="260AD005" w14:textId="77777777" w:rsidR="00663B02" w:rsidRPr="004544D3" w:rsidRDefault="00663B02" w:rsidP="00531146">
            <w:pPr>
              <w:spacing w:before="120" w:after="120"/>
              <w:jc w:val="left"/>
              <w:rPr>
                <w:rFonts w:ascii="Cambria" w:hAnsi="Cambria"/>
                <w:sz w:val="20"/>
                <w:szCs w:val="16"/>
              </w:rPr>
            </w:pPr>
            <w:r w:rsidRPr="004544D3">
              <w:rPr>
                <w:rFonts w:ascii="Cambria" w:hAnsi="Cambria"/>
                <w:sz w:val="20"/>
                <w:szCs w:val="16"/>
              </w:rPr>
              <w:t>Interprets and applies business plans and policies in own area of responsibility and provides advice to others on implementation issues</w:t>
            </w:r>
          </w:p>
          <w:p w14:paraId="07DB28E9" w14:textId="77777777" w:rsidR="00663B02" w:rsidRPr="004544D3" w:rsidRDefault="00663B02" w:rsidP="00531146">
            <w:pPr>
              <w:spacing w:before="120" w:after="120"/>
              <w:jc w:val="left"/>
              <w:rPr>
                <w:rFonts w:ascii="Cambria" w:hAnsi="Cambria"/>
                <w:sz w:val="20"/>
                <w:szCs w:val="16"/>
              </w:rPr>
            </w:pPr>
            <w:r w:rsidRPr="004544D3">
              <w:rPr>
                <w:rFonts w:ascii="Cambria" w:hAnsi="Cambria"/>
                <w:sz w:val="20"/>
                <w:szCs w:val="16"/>
              </w:rPr>
              <w:t xml:space="preserve">Accountable for work organisation, the allocation of resources within and the outputs required of the work area </w:t>
            </w:r>
          </w:p>
        </w:tc>
        <w:tc>
          <w:tcPr>
            <w:tcW w:w="1036" w:type="pct"/>
          </w:tcPr>
          <w:p w14:paraId="7DBD24FE" w14:textId="77777777" w:rsidR="00663B02" w:rsidRPr="004544D3" w:rsidRDefault="00663B02" w:rsidP="00531146">
            <w:pPr>
              <w:spacing w:before="120" w:after="120"/>
              <w:jc w:val="left"/>
              <w:rPr>
                <w:rFonts w:ascii="Cambria" w:hAnsi="Cambria"/>
                <w:sz w:val="20"/>
                <w:szCs w:val="20"/>
              </w:rPr>
            </w:pPr>
            <w:r w:rsidRPr="004544D3">
              <w:rPr>
                <w:rFonts w:ascii="Cambria" w:hAnsi="Cambria"/>
                <w:sz w:val="20"/>
                <w:szCs w:val="20"/>
              </w:rPr>
              <w:t>Decisions may set precedents for peers</w:t>
            </w:r>
          </w:p>
          <w:p w14:paraId="5C4126DF" w14:textId="77777777" w:rsidR="00663B02" w:rsidRPr="004544D3" w:rsidRDefault="00663B02" w:rsidP="00531146">
            <w:pPr>
              <w:spacing w:before="120" w:after="120"/>
              <w:jc w:val="left"/>
              <w:rPr>
                <w:rFonts w:ascii="Cambria" w:hAnsi="Cambria"/>
                <w:sz w:val="20"/>
                <w:szCs w:val="20"/>
              </w:rPr>
            </w:pPr>
            <w:r w:rsidRPr="004544D3">
              <w:rPr>
                <w:rFonts w:ascii="Cambria" w:hAnsi="Cambria"/>
                <w:sz w:val="20"/>
                <w:szCs w:val="20"/>
              </w:rPr>
              <w:t>Develops business plans to deliver on evolving organisational priorities</w:t>
            </w:r>
          </w:p>
          <w:p w14:paraId="4A7D29EE" w14:textId="77777777" w:rsidR="00663B02" w:rsidRPr="004544D3" w:rsidRDefault="00663B02" w:rsidP="00531146">
            <w:pPr>
              <w:spacing w:before="120" w:after="120"/>
              <w:jc w:val="left"/>
              <w:rPr>
                <w:rFonts w:ascii="Cambria" w:hAnsi="Cambria"/>
                <w:sz w:val="20"/>
                <w:szCs w:val="20"/>
              </w:rPr>
            </w:pPr>
          </w:p>
        </w:tc>
        <w:tc>
          <w:tcPr>
            <w:tcW w:w="1036" w:type="pct"/>
          </w:tcPr>
          <w:p w14:paraId="3EBE5F09" w14:textId="77777777" w:rsidR="00663B02" w:rsidRPr="004544D3" w:rsidRDefault="00663B02" w:rsidP="00531146">
            <w:pPr>
              <w:spacing w:before="120" w:after="120"/>
              <w:jc w:val="left"/>
              <w:rPr>
                <w:rFonts w:ascii="Cambria" w:hAnsi="Cambria"/>
                <w:sz w:val="20"/>
                <w:szCs w:val="20"/>
              </w:rPr>
            </w:pPr>
            <w:r w:rsidRPr="004544D3">
              <w:rPr>
                <w:rFonts w:ascii="Cambria" w:hAnsi="Cambria"/>
                <w:sz w:val="20"/>
                <w:szCs w:val="20"/>
              </w:rPr>
              <w:t>Develops policy frameworks within area of expertise or responsibility based on defined organisational priorities</w:t>
            </w:r>
          </w:p>
          <w:p w14:paraId="2850B25D" w14:textId="77777777" w:rsidR="00663B02" w:rsidRPr="004544D3" w:rsidRDefault="00663B02" w:rsidP="00531146">
            <w:pPr>
              <w:spacing w:before="120" w:after="120"/>
              <w:jc w:val="left"/>
              <w:rPr>
                <w:rFonts w:ascii="Cambria" w:hAnsi="Cambria"/>
                <w:sz w:val="20"/>
                <w:szCs w:val="20"/>
              </w:rPr>
            </w:pPr>
            <w:r w:rsidRPr="004544D3">
              <w:rPr>
                <w:rFonts w:ascii="Cambria" w:hAnsi="Cambria"/>
                <w:sz w:val="20"/>
                <w:szCs w:val="20"/>
              </w:rPr>
              <w:t>Participates in strategic planning and contributes to strategic decision making process</w:t>
            </w:r>
          </w:p>
          <w:p w14:paraId="3AD76850" w14:textId="77777777" w:rsidR="00663B02" w:rsidRPr="004544D3" w:rsidRDefault="00663B02" w:rsidP="00531146">
            <w:pPr>
              <w:spacing w:before="120" w:after="120"/>
              <w:jc w:val="left"/>
              <w:rPr>
                <w:rFonts w:ascii="Cambria" w:hAnsi="Cambria"/>
                <w:sz w:val="20"/>
                <w:szCs w:val="20"/>
              </w:rPr>
            </w:pPr>
            <w:r w:rsidRPr="004544D3">
              <w:rPr>
                <w:rFonts w:ascii="Cambria" w:hAnsi="Cambria"/>
                <w:sz w:val="20"/>
                <w:szCs w:val="20"/>
              </w:rPr>
              <w:t>Accountable for achievement of established corporate objectives including the formulation and implementation of local business plans</w:t>
            </w:r>
          </w:p>
        </w:tc>
        <w:tc>
          <w:tcPr>
            <w:tcW w:w="856" w:type="pct"/>
          </w:tcPr>
          <w:p w14:paraId="74C98652" w14:textId="77777777" w:rsidR="00663B02" w:rsidRPr="004544D3" w:rsidRDefault="00663B02" w:rsidP="00531146">
            <w:pPr>
              <w:spacing w:before="120" w:after="120"/>
              <w:jc w:val="left"/>
              <w:rPr>
                <w:rFonts w:ascii="Cambria" w:hAnsi="Cambria"/>
                <w:sz w:val="20"/>
                <w:szCs w:val="20"/>
              </w:rPr>
            </w:pPr>
            <w:r w:rsidRPr="004544D3">
              <w:rPr>
                <w:rFonts w:ascii="Cambria" w:hAnsi="Cambria"/>
                <w:sz w:val="20"/>
                <w:szCs w:val="20"/>
              </w:rPr>
              <w:t>Develops policies, programs and initiatives that impact on programs or major functional areas</w:t>
            </w:r>
          </w:p>
          <w:p w14:paraId="72330002" w14:textId="77777777" w:rsidR="00663B02" w:rsidRPr="004544D3" w:rsidRDefault="00663B02" w:rsidP="00531146">
            <w:pPr>
              <w:spacing w:before="120" w:after="120"/>
              <w:jc w:val="left"/>
              <w:rPr>
                <w:rFonts w:ascii="Cambria" w:hAnsi="Cambria"/>
                <w:sz w:val="20"/>
                <w:szCs w:val="20"/>
              </w:rPr>
            </w:pPr>
            <w:r w:rsidRPr="004544D3">
              <w:rPr>
                <w:rFonts w:ascii="Cambria" w:hAnsi="Cambria"/>
                <w:sz w:val="20"/>
                <w:szCs w:val="20"/>
              </w:rPr>
              <w:t>Required to interpret general policy framework to make decisions in the absence of definitive operational policies</w:t>
            </w:r>
          </w:p>
        </w:tc>
      </w:tr>
      <w:tr w:rsidR="00663B02" w:rsidRPr="004544D3" w14:paraId="70B21167" w14:textId="77777777" w:rsidTr="0003424A">
        <w:tc>
          <w:tcPr>
            <w:tcW w:w="1036" w:type="pct"/>
          </w:tcPr>
          <w:p w14:paraId="34E5CB6C" w14:textId="77777777" w:rsidR="00663B02" w:rsidRPr="004544D3" w:rsidRDefault="00663B02" w:rsidP="00531146">
            <w:pPr>
              <w:spacing w:before="120" w:after="120"/>
              <w:jc w:val="left"/>
              <w:rPr>
                <w:rFonts w:ascii="Cambria" w:hAnsi="Cambria"/>
                <w:b/>
                <w:color w:val="000000"/>
                <w:sz w:val="20"/>
                <w:szCs w:val="20"/>
              </w:rPr>
            </w:pPr>
            <w:r w:rsidRPr="004544D3">
              <w:rPr>
                <w:rFonts w:ascii="Cambria" w:hAnsi="Cambria"/>
                <w:b/>
                <w:color w:val="000000"/>
                <w:sz w:val="20"/>
                <w:szCs w:val="16"/>
              </w:rPr>
              <w:t>Innovation and Originality</w:t>
            </w:r>
          </w:p>
        </w:tc>
        <w:tc>
          <w:tcPr>
            <w:tcW w:w="1036" w:type="pct"/>
          </w:tcPr>
          <w:p w14:paraId="6EB9BCE8"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Innovative thinking and analysis influences developments within area of responsibility</w:t>
            </w:r>
          </w:p>
          <w:p w14:paraId="669105D7" w14:textId="77777777" w:rsidR="00663B02" w:rsidRPr="004544D3" w:rsidRDefault="00663B02" w:rsidP="00531146">
            <w:pPr>
              <w:spacing w:before="120" w:after="120"/>
              <w:jc w:val="left"/>
              <w:rPr>
                <w:rFonts w:ascii="Cambria" w:hAnsi="Cambria"/>
                <w:color w:val="000000"/>
                <w:sz w:val="20"/>
                <w:szCs w:val="20"/>
              </w:rPr>
            </w:pPr>
          </w:p>
        </w:tc>
        <w:tc>
          <w:tcPr>
            <w:tcW w:w="1036" w:type="pct"/>
          </w:tcPr>
          <w:p w14:paraId="649A0928"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Solutions and thinking may advance organisational innovation or occupational/professional knowledge</w:t>
            </w:r>
          </w:p>
          <w:p w14:paraId="045E2DA2" w14:textId="77777777" w:rsidR="00663B02" w:rsidRPr="004544D3" w:rsidRDefault="00663B02" w:rsidP="00531146">
            <w:pPr>
              <w:spacing w:before="120" w:after="120"/>
              <w:jc w:val="left"/>
              <w:rPr>
                <w:rFonts w:ascii="Cambria" w:hAnsi="Cambria"/>
                <w:color w:val="000000"/>
                <w:sz w:val="20"/>
                <w:szCs w:val="20"/>
              </w:rPr>
            </w:pPr>
            <w:r w:rsidRPr="004544D3">
              <w:rPr>
                <w:rFonts w:ascii="Cambria" w:hAnsi="Cambria"/>
                <w:color w:val="000000"/>
                <w:sz w:val="20"/>
                <w:szCs w:val="16"/>
              </w:rPr>
              <w:lastRenderedPageBreak/>
              <w:t>Creatively develops options in a changing organisational environment</w:t>
            </w:r>
          </w:p>
        </w:tc>
        <w:tc>
          <w:tcPr>
            <w:tcW w:w="1036" w:type="pct"/>
          </w:tcPr>
          <w:p w14:paraId="2C095B1F"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lastRenderedPageBreak/>
              <w:t>Identifies and responds to new and emerging strategic issues impacting on the operating environment</w:t>
            </w:r>
          </w:p>
          <w:p w14:paraId="7DF981BC" w14:textId="77777777" w:rsidR="00663B02" w:rsidRPr="004544D3" w:rsidRDefault="00663B02" w:rsidP="00531146">
            <w:pPr>
              <w:spacing w:before="120" w:after="120"/>
              <w:jc w:val="left"/>
              <w:rPr>
                <w:rFonts w:ascii="Cambria" w:hAnsi="Cambria"/>
                <w:color w:val="000000"/>
                <w:sz w:val="20"/>
                <w:szCs w:val="20"/>
              </w:rPr>
            </w:pPr>
          </w:p>
        </w:tc>
        <w:tc>
          <w:tcPr>
            <w:tcW w:w="856" w:type="pct"/>
          </w:tcPr>
          <w:p w14:paraId="67F30274" w14:textId="77777777" w:rsidR="00663B02" w:rsidRPr="004544D3" w:rsidRDefault="00663B02" w:rsidP="00531146">
            <w:pPr>
              <w:spacing w:before="120" w:after="120"/>
              <w:jc w:val="left"/>
              <w:rPr>
                <w:rFonts w:ascii="Cambria" w:hAnsi="Cambria"/>
                <w:color w:val="000000"/>
                <w:sz w:val="20"/>
                <w:szCs w:val="20"/>
              </w:rPr>
            </w:pPr>
            <w:r w:rsidRPr="004544D3">
              <w:rPr>
                <w:rFonts w:ascii="Cambria" w:hAnsi="Cambria"/>
                <w:color w:val="000000"/>
                <w:sz w:val="20"/>
                <w:szCs w:val="16"/>
              </w:rPr>
              <w:t>Contributes advanced expertise and knowledge to strategic planning and decision making processes</w:t>
            </w:r>
          </w:p>
        </w:tc>
      </w:tr>
      <w:tr w:rsidR="00663B02" w:rsidRPr="004544D3" w14:paraId="0F6E0692" w14:textId="77777777" w:rsidTr="0003424A">
        <w:tc>
          <w:tcPr>
            <w:tcW w:w="1036" w:type="pct"/>
          </w:tcPr>
          <w:p w14:paraId="7A528085" w14:textId="77777777" w:rsidR="00663B02" w:rsidRPr="004544D3" w:rsidRDefault="00663B02" w:rsidP="00531146">
            <w:pPr>
              <w:spacing w:before="0"/>
              <w:jc w:val="left"/>
              <w:rPr>
                <w:rFonts w:ascii="Cambria" w:hAnsi="Cambria"/>
                <w:b/>
                <w:color w:val="000000"/>
                <w:sz w:val="20"/>
                <w:szCs w:val="16"/>
              </w:rPr>
            </w:pPr>
            <w:r w:rsidRPr="004544D3">
              <w:rPr>
                <w:rFonts w:ascii="Cambria" w:hAnsi="Cambria"/>
                <w:b/>
                <w:color w:val="000000"/>
                <w:sz w:val="20"/>
                <w:szCs w:val="16"/>
              </w:rPr>
              <w:t>Communication</w:t>
            </w:r>
          </w:p>
        </w:tc>
        <w:tc>
          <w:tcPr>
            <w:tcW w:w="1036" w:type="pct"/>
          </w:tcPr>
          <w:p w14:paraId="4A1961EE" w14:textId="77777777" w:rsidR="00663B02" w:rsidRPr="004544D3" w:rsidRDefault="00663B02" w:rsidP="00531146">
            <w:pPr>
              <w:spacing w:before="0"/>
              <w:jc w:val="center"/>
              <w:rPr>
                <w:rFonts w:ascii="Cambria" w:hAnsi="Cambria"/>
                <w:b/>
                <w:color w:val="000000"/>
                <w:sz w:val="20"/>
                <w:szCs w:val="16"/>
              </w:rPr>
            </w:pPr>
            <w:r w:rsidRPr="004544D3">
              <w:rPr>
                <w:rFonts w:ascii="Cambria" w:hAnsi="Cambria"/>
                <w:b/>
                <w:color w:val="000000"/>
                <w:sz w:val="20"/>
                <w:szCs w:val="16"/>
              </w:rPr>
              <w:t>5.1B</w:t>
            </w:r>
          </w:p>
        </w:tc>
        <w:tc>
          <w:tcPr>
            <w:tcW w:w="1036" w:type="pct"/>
          </w:tcPr>
          <w:p w14:paraId="4ACECBCA" w14:textId="77777777" w:rsidR="00663B02" w:rsidRPr="004544D3" w:rsidRDefault="00663B02" w:rsidP="00531146">
            <w:pPr>
              <w:spacing w:before="0"/>
              <w:jc w:val="center"/>
              <w:rPr>
                <w:rFonts w:ascii="Cambria" w:hAnsi="Cambria"/>
                <w:b/>
                <w:color w:val="000000"/>
                <w:sz w:val="20"/>
                <w:szCs w:val="16"/>
              </w:rPr>
            </w:pPr>
            <w:r w:rsidRPr="004544D3">
              <w:rPr>
                <w:rFonts w:ascii="Cambria" w:hAnsi="Cambria"/>
                <w:b/>
                <w:color w:val="000000"/>
                <w:sz w:val="20"/>
                <w:szCs w:val="16"/>
              </w:rPr>
              <w:t>5.2B</w:t>
            </w:r>
          </w:p>
        </w:tc>
        <w:tc>
          <w:tcPr>
            <w:tcW w:w="1036" w:type="pct"/>
          </w:tcPr>
          <w:p w14:paraId="7A6CE689" w14:textId="77777777" w:rsidR="00663B02" w:rsidRPr="004544D3" w:rsidRDefault="00663B02" w:rsidP="00531146">
            <w:pPr>
              <w:spacing w:before="0"/>
              <w:jc w:val="center"/>
              <w:rPr>
                <w:rFonts w:ascii="Cambria" w:hAnsi="Cambria"/>
                <w:b/>
                <w:color w:val="000000"/>
                <w:sz w:val="20"/>
                <w:szCs w:val="16"/>
              </w:rPr>
            </w:pPr>
            <w:r w:rsidRPr="004544D3">
              <w:rPr>
                <w:rFonts w:ascii="Cambria" w:hAnsi="Cambria"/>
                <w:b/>
                <w:color w:val="000000"/>
                <w:sz w:val="20"/>
                <w:szCs w:val="16"/>
              </w:rPr>
              <w:t>6.1B</w:t>
            </w:r>
          </w:p>
        </w:tc>
        <w:tc>
          <w:tcPr>
            <w:tcW w:w="856" w:type="pct"/>
          </w:tcPr>
          <w:p w14:paraId="3ED51406" w14:textId="77777777" w:rsidR="00663B02" w:rsidRPr="004544D3" w:rsidRDefault="00663B02" w:rsidP="00531146">
            <w:pPr>
              <w:spacing w:before="0"/>
              <w:jc w:val="center"/>
              <w:rPr>
                <w:rFonts w:ascii="Cambria" w:hAnsi="Cambria"/>
                <w:b/>
                <w:color w:val="000000"/>
                <w:sz w:val="20"/>
                <w:szCs w:val="16"/>
              </w:rPr>
            </w:pPr>
            <w:r w:rsidRPr="004544D3">
              <w:rPr>
                <w:rFonts w:ascii="Cambria" w:hAnsi="Cambria"/>
                <w:b/>
                <w:color w:val="000000"/>
                <w:sz w:val="20"/>
                <w:szCs w:val="16"/>
              </w:rPr>
              <w:t>6.2B</w:t>
            </w:r>
          </w:p>
        </w:tc>
      </w:tr>
      <w:tr w:rsidR="00663B02" w:rsidRPr="004544D3" w14:paraId="0D0295D7" w14:textId="77777777" w:rsidTr="0003424A">
        <w:tc>
          <w:tcPr>
            <w:tcW w:w="1036" w:type="pct"/>
          </w:tcPr>
          <w:p w14:paraId="0AFEC118" w14:textId="77777777" w:rsidR="00663B02" w:rsidRPr="004544D3" w:rsidRDefault="00663B02" w:rsidP="00531146">
            <w:pPr>
              <w:spacing w:before="120" w:after="120"/>
              <w:rPr>
                <w:rFonts w:ascii="Cambria" w:hAnsi="Cambria"/>
                <w:b/>
                <w:bCs/>
                <w:color w:val="000000"/>
                <w:sz w:val="20"/>
                <w:szCs w:val="16"/>
              </w:rPr>
            </w:pPr>
          </w:p>
        </w:tc>
        <w:tc>
          <w:tcPr>
            <w:tcW w:w="1036" w:type="pct"/>
          </w:tcPr>
          <w:p w14:paraId="6A427614"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Initiates and maintains relationships with peer and senior internal and external stakeholders</w:t>
            </w:r>
          </w:p>
          <w:p w14:paraId="12B8DE98"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Focuses on understanding stakeholder issues</w:t>
            </w:r>
          </w:p>
          <w:p w14:paraId="59403453"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Negotiates with stakeholders and peers with the object of gaining co-operation and meeting timelines for delivery of project, service or advice</w:t>
            </w:r>
          </w:p>
          <w:p w14:paraId="0F243C75" w14:textId="77777777" w:rsidR="00663B02" w:rsidRPr="004544D3" w:rsidRDefault="00663B02" w:rsidP="00531146">
            <w:pPr>
              <w:spacing w:before="120" w:after="120"/>
              <w:rPr>
                <w:rFonts w:ascii="Cambria" w:hAnsi="Cambria"/>
                <w:b/>
                <w:color w:val="000000"/>
                <w:sz w:val="20"/>
                <w:szCs w:val="20"/>
              </w:rPr>
            </w:pPr>
            <w:r w:rsidRPr="004544D3">
              <w:rPr>
                <w:rFonts w:ascii="Cambria" w:hAnsi="Cambria"/>
                <w:color w:val="000000"/>
                <w:sz w:val="20"/>
                <w:szCs w:val="16"/>
              </w:rPr>
              <w:t>Prepares technical reports at an advanced professional level</w:t>
            </w:r>
          </w:p>
        </w:tc>
        <w:tc>
          <w:tcPr>
            <w:tcW w:w="1036" w:type="pct"/>
          </w:tcPr>
          <w:p w14:paraId="7C3001FB"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Relies on formal and informal communication channels to achieve goals and engages stakeholders to help them identify areas and opportunities for improvement</w:t>
            </w:r>
          </w:p>
          <w:p w14:paraId="58C90433"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Initiates and maintains effective relationships with internal and external stakeholders at peer or senior levels</w:t>
            </w:r>
          </w:p>
          <w:p w14:paraId="32B308D9"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Manages consultation processes including engagement with key stakeholders.</w:t>
            </w:r>
          </w:p>
          <w:p w14:paraId="19672B06"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Negotiates with stakeholders, peers, industry bodies and other government agencies with the objective of gaining co-operation, influencing views and meeting timelines for delivery of project, service or advice</w:t>
            </w:r>
          </w:p>
          <w:p w14:paraId="25EA55E1" w14:textId="77777777" w:rsidR="00663B02" w:rsidRPr="004544D3" w:rsidRDefault="00663B02" w:rsidP="00531146">
            <w:pPr>
              <w:spacing w:before="120" w:after="120"/>
              <w:rPr>
                <w:rFonts w:ascii="Cambria" w:hAnsi="Cambria"/>
                <w:b/>
                <w:color w:val="000000"/>
                <w:sz w:val="20"/>
                <w:szCs w:val="20"/>
              </w:rPr>
            </w:pPr>
            <w:r w:rsidRPr="004544D3">
              <w:rPr>
                <w:rFonts w:ascii="Cambria" w:hAnsi="Cambria"/>
                <w:color w:val="000000"/>
                <w:sz w:val="20"/>
                <w:szCs w:val="16"/>
              </w:rPr>
              <w:t>Is influential in negotiations with external suppliers of major services</w:t>
            </w:r>
          </w:p>
        </w:tc>
        <w:tc>
          <w:tcPr>
            <w:tcW w:w="1036" w:type="pct"/>
          </w:tcPr>
          <w:p w14:paraId="29ED6445"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Purpose of communication may be to resolve complex issues through a process of consultation and negotiation</w:t>
            </w:r>
          </w:p>
          <w:p w14:paraId="132C6224"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Prepares technical reports at an authoritative level</w:t>
            </w:r>
          </w:p>
          <w:p w14:paraId="28BDC5F6"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Develops briefs on highly complex issues that provide options for decision within an organisation</w:t>
            </w:r>
          </w:p>
          <w:p w14:paraId="136041C4"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Initiates and manages negotiations with peers (internal and external to work unit) to gain commitment to projects, and delivery of activities to meet timelines</w:t>
            </w:r>
          </w:p>
          <w:p w14:paraId="6EC7B60C"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Provides and receives highly complex, contentious or sensitive information where high levels of negotiation, communication and interpersonal skills are required</w:t>
            </w:r>
          </w:p>
          <w:p w14:paraId="7E9FCCE3"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Explains highly complex concepts, ideas and issues to an executive (i.e. non-expert) audience</w:t>
            </w:r>
          </w:p>
          <w:p w14:paraId="53841B45"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lastRenderedPageBreak/>
              <w:t>Represents own work area with external stakeholders, and effectively manages feedback</w:t>
            </w:r>
          </w:p>
          <w:p w14:paraId="0E171B2F"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Confidently represents the agency with external peers and negotiate within parameters agreed with immediate manager</w:t>
            </w:r>
          </w:p>
          <w:p w14:paraId="277A89E1"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Focuses on understanding stakeholder issues and influencing their views</w:t>
            </w:r>
          </w:p>
          <w:p w14:paraId="2308523C" w14:textId="77777777" w:rsidR="00663B02" w:rsidRPr="004544D3" w:rsidRDefault="00663B02" w:rsidP="00531146">
            <w:pPr>
              <w:spacing w:before="120" w:after="120"/>
              <w:rPr>
                <w:rFonts w:ascii="Cambria" w:hAnsi="Cambria"/>
                <w:b/>
                <w:color w:val="000000"/>
                <w:sz w:val="20"/>
                <w:szCs w:val="20"/>
              </w:rPr>
            </w:pPr>
            <w:r w:rsidRPr="004544D3">
              <w:rPr>
                <w:rFonts w:ascii="Cambria" w:hAnsi="Cambria"/>
                <w:color w:val="000000"/>
                <w:sz w:val="20"/>
                <w:szCs w:val="16"/>
              </w:rPr>
              <w:t>Provides authoritative expert advice on complex issues within own area</w:t>
            </w:r>
          </w:p>
        </w:tc>
        <w:tc>
          <w:tcPr>
            <w:tcW w:w="856" w:type="pct"/>
          </w:tcPr>
          <w:p w14:paraId="114784F1"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lastRenderedPageBreak/>
              <w:t>Is required to use formal and informal channels to influence organisation or program management to achieve goals</w:t>
            </w:r>
          </w:p>
          <w:p w14:paraId="7FC3CD6A"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Influences stakeholders holding competing priorities and views</w:t>
            </w:r>
          </w:p>
          <w:p w14:paraId="15AC60BC"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Briefs high level stakeholders in own area of expertise in a variety of forums</w:t>
            </w:r>
          </w:p>
          <w:p w14:paraId="1107BE47"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Operates with loosely defined hierarchies of decision-making</w:t>
            </w:r>
          </w:p>
          <w:p w14:paraId="711B632F"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Negotiates to resolve differences to achieve agreement to project/program</w:t>
            </w:r>
          </w:p>
          <w:p w14:paraId="42B90786"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May be required to negotiate on the spot, often on the basis of limited information</w:t>
            </w:r>
          </w:p>
          <w:p w14:paraId="4F62667C" w14:textId="77777777" w:rsidR="00663B02" w:rsidRPr="004544D3" w:rsidRDefault="00663B02" w:rsidP="00531146">
            <w:pPr>
              <w:spacing w:before="120" w:after="120"/>
              <w:rPr>
                <w:rFonts w:ascii="Cambria" w:hAnsi="Cambria"/>
                <w:b/>
                <w:color w:val="000000"/>
                <w:sz w:val="20"/>
                <w:szCs w:val="20"/>
              </w:rPr>
            </w:pPr>
          </w:p>
        </w:tc>
      </w:tr>
      <w:tr w:rsidR="00663B02" w:rsidRPr="004544D3" w14:paraId="44BD07BD" w14:textId="77777777" w:rsidTr="0003424A">
        <w:tc>
          <w:tcPr>
            <w:tcW w:w="1036" w:type="pct"/>
          </w:tcPr>
          <w:p w14:paraId="373B1712" w14:textId="77777777" w:rsidR="00663B02" w:rsidRPr="004544D3" w:rsidRDefault="00663B02" w:rsidP="00531146">
            <w:pPr>
              <w:spacing w:before="0"/>
              <w:jc w:val="left"/>
              <w:rPr>
                <w:rFonts w:ascii="Cambria" w:hAnsi="Cambria"/>
                <w:b/>
                <w:color w:val="000000"/>
                <w:sz w:val="20"/>
                <w:szCs w:val="16"/>
              </w:rPr>
            </w:pPr>
            <w:r w:rsidRPr="004544D3">
              <w:rPr>
                <w:rFonts w:ascii="Cambria" w:hAnsi="Cambria"/>
                <w:b/>
                <w:color w:val="000000"/>
                <w:sz w:val="20"/>
                <w:szCs w:val="16"/>
              </w:rPr>
              <w:t>Policy and Projects</w:t>
            </w:r>
          </w:p>
        </w:tc>
        <w:tc>
          <w:tcPr>
            <w:tcW w:w="1036" w:type="pct"/>
          </w:tcPr>
          <w:p w14:paraId="70F0EFB1" w14:textId="77777777" w:rsidR="00663B02" w:rsidRPr="004544D3" w:rsidRDefault="00663B02" w:rsidP="00531146">
            <w:pPr>
              <w:spacing w:before="0"/>
              <w:jc w:val="center"/>
              <w:rPr>
                <w:rFonts w:ascii="Cambria" w:hAnsi="Cambria"/>
                <w:b/>
                <w:color w:val="000000"/>
                <w:sz w:val="20"/>
                <w:szCs w:val="16"/>
              </w:rPr>
            </w:pPr>
            <w:r w:rsidRPr="004544D3">
              <w:rPr>
                <w:rFonts w:ascii="Cambria" w:hAnsi="Cambria"/>
                <w:b/>
                <w:color w:val="000000"/>
                <w:sz w:val="20"/>
                <w:szCs w:val="16"/>
              </w:rPr>
              <w:t>5.1C</w:t>
            </w:r>
          </w:p>
        </w:tc>
        <w:tc>
          <w:tcPr>
            <w:tcW w:w="1036" w:type="pct"/>
          </w:tcPr>
          <w:p w14:paraId="6628578E" w14:textId="77777777" w:rsidR="00663B02" w:rsidRPr="004544D3" w:rsidRDefault="00663B02" w:rsidP="00531146">
            <w:pPr>
              <w:spacing w:before="0"/>
              <w:jc w:val="center"/>
              <w:rPr>
                <w:rFonts w:ascii="Cambria" w:hAnsi="Cambria"/>
                <w:b/>
                <w:color w:val="000000"/>
                <w:sz w:val="20"/>
                <w:szCs w:val="16"/>
              </w:rPr>
            </w:pPr>
            <w:r w:rsidRPr="004544D3">
              <w:rPr>
                <w:rFonts w:ascii="Cambria" w:hAnsi="Cambria"/>
                <w:b/>
                <w:color w:val="000000"/>
                <w:sz w:val="20"/>
                <w:szCs w:val="16"/>
              </w:rPr>
              <w:t>5.2C</w:t>
            </w:r>
          </w:p>
        </w:tc>
        <w:tc>
          <w:tcPr>
            <w:tcW w:w="1036" w:type="pct"/>
          </w:tcPr>
          <w:p w14:paraId="34B3BEF9" w14:textId="77777777" w:rsidR="00663B02" w:rsidRPr="004544D3" w:rsidRDefault="00663B02" w:rsidP="00531146">
            <w:pPr>
              <w:spacing w:before="0"/>
              <w:jc w:val="center"/>
              <w:rPr>
                <w:rFonts w:ascii="Cambria" w:hAnsi="Cambria"/>
                <w:b/>
                <w:color w:val="000000"/>
                <w:sz w:val="20"/>
                <w:szCs w:val="16"/>
              </w:rPr>
            </w:pPr>
            <w:r w:rsidRPr="004544D3">
              <w:rPr>
                <w:rFonts w:ascii="Cambria" w:hAnsi="Cambria"/>
                <w:b/>
                <w:color w:val="000000"/>
                <w:sz w:val="20"/>
                <w:szCs w:val="16"/>
              </w:rPr>
              <w:t>6.1C</w:t>
            </w:r>
          </w:p>
        </w:tc>
        <w:tc>
          <w:tcPr>
            <w:tcW w:w="856" w:type="pct"/>
          </w:tcPr>
          <w:p w14:paraId="6EB22EDF" w14:textId="77777777" w:rsidR="00663B02" w:rsidRPr="004544D3" w:rsidRDefault="00663B02" w:rsidP="00531146">
            <w:pPr>
              <w:spacing w:before="0"/>
              <w:jc w:val="center"/>
              <w:rPr>
                <w:rFonts w:ascii="Cambria" w:hAnsi="Cambria"/>
                <w:b/>
                <w:color w:val="000000"/>
                <w:sz w:val="20"/>
                <w:szCs w:val="16"/>
              </w:rPr>
            </w:pPr>
            <w:r w:rsidRPr="004544D3">
              <w:rPr>
                <w:rFonts w:ascii="Cambria" w:hAnsi="Cambria"/>
                <w:b/>
                <w:color w:val="000000"/>
                <w:sz w:val="20"/>
                <w:szCs w:val="16"/>
              </w:rPr>
              <w:t>6.2C</w:t>
            </w:r>
          </w:p>
        </w:tc>
      </w:tr>
      <w:tr w:rsidR="00663B02" w:rsidRPr="004544D3" w14:paraId="7047A180" w14:textId="77777777" w:rsidTr="0003424A">
        <w:tc>
          <w:tcPr>
            <w:tcW w:w="1036" w:type="pct"/>
          </w:tcPr>
          <w:p w14:paraId="22DEB8B3" w14:textId="77777777" w:rsidR="00663B02" w:rsidRPr="004544D3" w:rsidRDefault="00663B02" w:rsidP="00531146">
            <w:pPr>
              <w:spacing w:before="120" w:after="120"/>
              <w:rPr>
                <w:rFonts w:ascii="Cambria" w:hAnsi="Cambria"/>
                <w:b/>
                <w:bCs/>
                <w:color w:val="000000"/>
                <w:sz w:val="20"/>
                <w:szCs w:val="20"/>
              </w:rPr>
            </w:pPr>
          </w:p>
        </w:tc>
        <w:tc>
          <w:tcPr>
            <w:tcW w:w="1036" w:type="pct"/>
          </w:tcPr>
          <w:p w14:paraId="5560791A" w14:textId="77777777" w:rsidR="00663B02" w:rsidRPr="004544D3" w:rsidRDefault="00663B02" w:rsidP="00531146">
            <w:pPr>
              <w:spacing w:before="120" w:after="120"/>
              <w:jc w:val="left"/>
              <w:rPr>
                <w:rFonts w:ascii="Cambria" w:hAnsi="Cambria"/>
                <w:color w:val="000000"/>
                <w:sz w:val="20"/>
                <w:szCs w:val="20"/>
              </w:rPr>
            </w:pPr>
            <w:r w:rsidRPr="004544D3">
              <w:rPr>
                <w:rFonts w:ascii="Cambria" w:hAnsi="Cambria"/>
                <w:color w:val="000000"/>
                <w:sz w:val="20"/>
                <w:szCs w:val="20"/>
              </w:rPr>
              <w:t>Formulates policy options and advice</w:t>
            </w:r>
          </w:p>
          <w:p w14:paraId="7112BE9F" w14:textId="77777777" w:rsidR="00663B02" w:rsidRPr="004544D3" w:rsidRDefault="00663B02" w:rsidP="00531146">
            <w:pPr>
              <w:spacing w:before="120" w:after="120"/>
              <w:jc w:val="left"/>
              <w:rPr>
                <w:rFonts w:ascii="Cambria" w:hAnsi="Cambria"/>
                <w:color w:val="000000"/>
                <w:sz w:val="20"/>
                <w:szCs w:val="20"/>
              </w:rPr>
            </w:pPr>
            <w:r w:rsidRPr="004544D3">
              <w:rPr>
                <w:rFonts w:ascii="Cambria" w:hAnsi="Cambria"/>
                <w:color w:val="000000"/>
                <w:sz w:val="20"/>
                <w:szCs w:val="20"/>
              </w:rPr>
              <w:t>Develops project briefs consistent with business plan direction</w:t>
            </w:r>
          </w:p>
          <w:p w14:paraId="7727D457" w14:textId="77777777" w:rsidR="00663B02" w:rsidRPr="004544D3" w:rsidRDefault="00663B02" w:rsidP="00531146">
            <w:pPr>
              <w:spacing w:before="120" w:after="120"/>
              <w:jc w:val="left"/>
              <w:rPr>
                <w:rFonts w:ascii="Cambria" w:hAnsi="Cambria"/>
                <w:color w:val="000000"/>
                <w:sz w:val="20"/>
                <w:szCs w:val="20"/>
              </w:rPr>
            </w:pPr>
            <w:r w:rsidRPr="004544D3">
              <w:rPr>
                <w:rFonts w:ascii="Cambria" w:hAnsi="Cambria"/>
                <w:color w:val="000000"/>
                <w:sz w:val="20"/>
                <w:szCs w:val="20"/>
              </w:rPr>
              <w:t>Manages and leads projects</w:t>
            </w:r>
          </w:p>
          <w:p w14:paraId="4E0A141A" w14:textId="77777777" w:rsidR="00663B02" w:rsidRPr="004544D3" w:rsidRDefault="00663B02" w:rsidP="00531146">
            <w:pPr>
              <w:spacing w:before="120" w:after="120"/>
              <w:jc w:val="left"/>
              <w:rPr>
                <w:rFonts w:ascii="Cambria" w:hAnsi="Cambria"/>
                <w:color w:val="000000"/>
                <w:sz w:val="20"/>
                <w:szCs w:val="20"/>
              </w:rPr>
            </w:pPr>
            <w:r w:rsidRPr="004544D3">
              <w:rPr>
                <w:rFonts w:ascii="Cambria" w:hAnsi="Cambria"/>
                <w:color w:val="000000"/>
                <w:sz w:val="20"/>
                <w:szCs w:val="20"/>
              </w:rPr>
              <w:t>Develops briefs on highly complex issues that provide options for discussion and consideration and will contribute to the development of a set of final options for decision</w:t>
            </w:r>
          </w:p>
        </w:tc>
        <w:tc>
          <w:tcPr>
            <w:tcW w:w="1036" w:type="pct"/>
          </w:tcPr>
          <w:p w14:paraId="73B20514" w14:textId="77777777" w:rsidR="00663B02" w:rsidRPr="004544D3" w:rsidRDefault="00663B02" w:rsidP="00531146">
            <w:pPr>
              <w:spacing w:before="120" w:after="120"/>
              <w:jc w:val="left"/>
              <w:rPr>
                <w:rFonts w:ascii="Cambria" w:hAnsi="Cambria" w:cs="Arial"/>
                <w:bCs/>
                <w:iCs/>
                <w:color w:val="000000"/>
                <w:sz w:val="20"/>
                <w:szCs w:val="20"/>
              </w:rPr>
            </w:pPr>
            <w:r w:rsidRPr="004544D3">
              <w:rPr>
                <w:rFonts w:ascii="Cambria" w:hAnsi="Cambria"/>
                <w:color w:val="000000"/>
                <w:sz w:val="20"/>
                <w:szCs w:val="20"/>
              </w:rPr>
              <w:t>Advocates policy options</w:t>
            </w:r>
          </w:p>
          <w:p w14:paraId="0F79D617" w14:textId="77777777" w:rsidR="00663B02" w:rsidRPr="004544D3" w:rsidRDefault="00663B02" w:rsidP="00531146">
            <w:pPr>
              <w:spacing w:before="120" w:after="120"/>
              <w:jc w:val="left"/>
              <w:rPr>
                <w:rFonts w:ascii="Cambria" w:hAnsi="Cambria" w:cs="Arial"/>
                <w:bCs/>
                <w:iCs/>
                <w:color w:val="000000"/>
                <w:sz w:val="20"/>
                <w:szCs w:val="20"/>
              </w:rPr>
            </w:pPr>
            <w:r w:rsidRPr="004544D3">
              <w:rPr>
                <w:rFonts w:ascii="Cambria" w:hAnsi="Cambria"/>
                <w:color w:val="000000"/>
                <w:sz w:val="20"/>
                <w:szCs w:val="20"/>
              </w:rPr>
              <w:t>Manages and leads complex projects</w:t>
            </w:r>
          </w:p>
          <w:p w14:paraId="5016F3B7" w14:textId="77777777" w:rsidR="00663B02" w:rsidRPr="004544D3" w:rsidRDefault="00663B02" w:rsidP="00531146">
            <w:pPr>
              <w:spacing w:before="120" w:after="120"/>
              <w:jc w:val="left"/>
              <w:rPr>
                <w:rFonts w:ascii="Cambria" w:hAnsi="Cambria"/>
                <w:color w:val="000000"/>
                <w:sz w:val="20"/>
                <w:szCs w:val="20"/>
              </w:rPr>
            </w:pPr>
          </w:p>
        </w:tc>
        <w:tc>
          <w:tcPr>
            <w:tcW w:w="1036" w:type="pct"/>
          </w:tcPr>
          <w:p w14:paraId="1B9098A3" w14:textId="77777777" w:rsidR="00663B02" w:rsidRPr="004544D3" w:rsidRDefault="00663B02" w:rsidP="00531146">
            <w:pPr>
              <w:spacing w:before="120" w:after="120"/>
              <w:jc w:val="left"/>
              <w:rPr>
                <w:rFonts w:ascii="Cambria" w:hAnsi="Cambria"/>
                <w:color w:val="000000"/>
                <w:sz w:val="20"/>
                <w:szCs w:val="20"/>
              </w:rPr>
            </w:pPr>
            <w:r w:rsidRPr="004544D3">
              <w:rPr>
                <w:rFonts w:ascii="Cambria" w:hAnsi="Cambria"/>
                <w:color w:val="000000"/>
                <w:sz w:val="20"/>
                <w:szCs w:val="20"/>
              </w:rPr>
              <w:t>Responsible for operational policy or service development impacting on a major functional area</w:t>
            </w:r>
          </w:p>
          <w:p w14:paraId="153C60F0" w14:textId="77777777" w:rsidR="00663B02" w:rsidRPr="004544D3" w:rsidRDefault="00663B02" w:rsidP="00531146">
            <w:pPr>
              <w:spacing w:before="120" w:after="120"/>
              <w:jc w:val="left"/>
              <w:rPr>
                <w:rFonts w:ascii="Cambria" w:hAnsi="Cambria"/>
                <w:color w:val="000000"/>
                <w:sz w:val="20"/>
                <w:szCs w:val="20"/>
              </w:rPr>
            </w:pPr>
            <w:r w:rsidRPr="004544D3">
              <w:rPr>
                <w:rFonts w:ascii="Cambria" w:hAnsi="Cambria"/>
                <w:color w:val="000000"/>
                <w:sz w:val="20"/>
                <w:szCs w:val="20"/>
              </w:rPr>
              <w:t>Responsible for implementation of endorsed strategic policy within the functional area</w:t>
            </w:r>
          </w:p>
          <w:p w14:paraId="485F81BF" w14:textId="77777777" w:rsidR="00663B02" w:rsidRPr="004544D3" w:rsidRDefault="00663B02" w:rsidP="00531146">
            <w:pPr>
              <w:spacing w:before="120" w:after="120"/>
              <w:jc w:val="left"/>
              <w:rPr>
                <w:rFonts w:ascii="Cambria" w:hAnsi="Cambria"/>
                <w:color w:val="000000"/>
                <w:sz w:val="20"/>
                <w:szCs w:val="20"/>
              </w:rPr>
            </w:pPr>
            <w:r w:rsidRPr="004544D3">
              <w:rPr>
                <w:rFonts w:ascii="Cambria" w:hAnsi="Cambria"/>
                <w:color w:val="000000"/>
                <w:sz w:val="20"/>
                <w:szCs w:val="20"/>
              </w:rPr>
              <w:t>Routinely advises senior stakeholders on policy issues and solutions within a functional area</w:t>
            </w:r>
          </w:p>
          <w:p w14:paraId="13015CD3" w14:textId="77777777" w:rsidR="00663B02" w:rsidRPr="004544D3" w:rsidRDefault="00663B02" w:rsidP="00531146">
            <w:pPr>
              <w:spacing w:before="120" w:after="120"/>
              <w:jc w:val="left"/>
              <w:rPr>
                <w:rFonts w:ascii="Cambria" w:hAnsi="Cambria"/>
                <w:color w:val="000000"/>
                <w:sz w:val="20"/>
                <w:szCs w:val="20"/>
              </w:rPr>
            </w:pPr>
          </w:p>
        </w:tc>
        <w:tc>
          <w:tcPr>
            <w:tcW w:w="856" w:type="pct"/>
          </w:tcPr>
          <w:p w14:paraId="3652B55D" w14:textId="77777777" w:rsidR="00663B02" w:rsidRPr="004544D3" w:rsidRDefault="00663B02" w:rsidP="00531146">
            <w:pPr>
              <w:spacing w:before="120" w:after="120"/>
              <w:jc w:val="left"/>
              <w:rPr>
                <w:rFonts w:ascii="Cambria" w:hAnsi="Cambria"/>
                <w:color w:val="000000"/>
                <w:sz w:val="20"/>
                <w:szCs w:val="20"/>
              </w:rPr>
            </w:pPr>
            <w:r w:rsidRPr="004544D3">
              <w:rPr>
                <w:rFonts w:ascii="Cambria" w:hAnsi="Cambria"/>
                <w:color w:val="000000"/>
                <w:sz w:val="20"/>
                <w:szCs w:val="20"/>
              </w:rPr>
              <w:t>Responsible for operational policy or service development that has significant impact across functional areas</w:t>
            </w:r>
          </w:p>
          <w:p w14:paraId="1E0478CB" w14:textId="77777777" w:rsidR="00663B02" w:rsidRPr="004544D3" w:rsidRDefault="00663B02" w:rsidP="00531146">
            <w:pPr>
              <w:spacing w:before="120" w:after="120"/>
              <w:jc w:val="left"/>
              <w:rPr>
                <w:rFonts w:ascii="Cambria" w:hAnsi="Cambria" w:cs="Arial"/>
                <w:bCs/>
                <w:iCs/>
                <w:color w:val="000000"/>
                <w:sz w:val="20"/>
                <w:szCs w:val="20"/>
              </w:rPr>
            </w:pPr>
            <w:r w:rsidRPr="004544D3">
              <w:rPr>
                <w:rFonts w:ascii="Cambria" w:hAnsi="Cambria"/>
                <w:color w:val="000000"/>
                <w:sz w:val="20"/>
                <w:szCs w:val="20"/>
              </w:rPr>
              <w:t>Responsible for implementation of endorsed strategic policy across functional areas</w:t>
            </w:r>
          </w:p>
          <w:p w14:paraId="2C9ACC94" w14:textId="77777777" w:rsidR="00663B02" w:rsidRPr="004544D3" w:rsidRDefault="00663B02" w:rsidP="00531146">
            <w:pPr>
              <w:spacing w:before="120" w:after="120"/>
              <w:jc w:val="left"/>
              <w:rPr>
                <w:rFonts w:ascii="Cambria" w:hAnsi="Cambria" w:cs="Arial"/>
                <w:bCs/>
                <w:iCs/>
                <w:color w:val="000000"/>
                <w:sz w:val="20"/>
                <w:szCs w:val="20"/>
              </w:rPr>
            </w:pPr>
            <w:r w:rsidRPr="004544D3">
              <w:rPr>
                <w:rFonts w:ascii="Cambria" w:hAnsi="Cambria"/>
                <w:color w:val="000000"/>
                <w:sz w:val="20"/>
                <w:szCs w:val="20"/>
              </w:rPr>
              <w:t>Area of expertise and responsibility is complicated by the scale and difficulty of the issues</w:t>
            </w:r>
          </w:p>
          <w:p w14:paraId="49A71285" w14:textId="77777777" w:rsidR="00663B02" w:rsidRPr="004544D3" w:rsidRDefault="00663B02" w:rsidP="00531146">
            <w:pPr>
              <w:spacing w:before="120" w:after="120"/>
              <w:jc w:val="left"/>
              <w:rPr>
                <w:rFonts w:ascii="Cambria" w:hAnsi="Cambria" w:cs="Arial"/>
                <w:bCs/>
                <w:iCs/>
                <w:color w:val="000000"/>
                <w:sz w:val="20"/>
                <w:szCs w:val="20"/>
              </w:rPr>
            </w:pPr>
            <w:r w:rsidRPr="004544D3">
              <w:rPr>
                <w:rFonts w:ascii="Cambria" w:hAnsi="Cambria"/>
                <w:color w:val="000000"/>
                <w:sz w:val="20"/>
                <w:szCs w:val="20"/>
              </w:rPr>
              <w:t>Manages major projects for the organisation</w:t>
            </w:r>
          </w:p>
          <w:p w14:paraId="297E6078" w14:textId="77777777" w:rsidR="00663B02" w:rsidRPr="004544D3" w:rsidRDefault="00663B02" w:rsidP="00531146">
            <w:pPr>
              <w:spacing w:before="120" w:after="120"/>
              <w:jc w:val="left"/>
              <w:rPr>
                <w:rFonts w:ascii="Cambria" w:hAnsi="Cambria"/>
                <w:color w:val="000000"/>
                <w:sz w:val="20"/>
                <w:szCs w:val="20"/>
              </w:rPr>
            </w:pPr>
            <w:r w:rsidRPr="004544D3">
              <w:rPr>
                <w:rFonts w:ascii="Cambria" w:hAnsi="Cambria"/>
                <w:color w:val="000000"/>
                <w:sz w:val="20"/>
                <w:szCs w:val="20"/>
              </w:rPr>
              <w:t xml:space="preserve">Provides policy advice to government, senior levels </w:t>
            </w:r>
            <w:r w:rsidRPr="004544D3">
              <w:rPr>
                <w:rFonts w:ascii="Cambria" w:hAnsi="Cambria"/>
                <w:color w:val="000000"/>
                <w:sz w:val="20"/>
                <w:szCs w:val="20"/>
              </w:rPr>
              <w:lastRenderedPageBreak/>
              <w:t>of the organisation and key external stakeholders</w:t>
            </w:r>
          </w:p>
        </w:tc>
      </w:tr>
      <w:tr w:rsidR="00663B02" w:rsidRPr="004544D3" w14:paraId="39594700" w14:textId="77777777" w:rsidTr="0003424A">
        <w:tc>
          <w:tcPr>
            <w:tcW w:w="1036" w:type="pct"/>
          </w:tcPr>
          <w:p w14:paraId="070B9767" w14:textId="77777777" w:rsidR="00663B02" w:rsidRPr="004544D3" w:rsidRDefault="00663B02" w:rsidP="00531146">
            <w:pPr>
              <w:spacing w:before="0"/>
              <w:jc w:val="left"/>
              <w:rPr>
                <w:rFonts w:ascii="Cambria" w:hAnsi="Cambria"/>
                <w:b/>
                <w:color w:val="000000"/>
                <w:sz w:val="20"/>
                <w:szCs w:val="16"/>
              </w:rPr>
            </w:pPr>
            <w:r w:rsidRPr="004544D3">
              <w:rPr>
                <w:rFonts w:ascii="Cambria" w:hAnsi="Cambria"/>
                <w:b/>
                <w:color w:val="000000"/>
                <w:sz w:val="20"/>
                <w:szCs w:val="16"/>
              </w:rPr>
              <w:lastRenderedPageBreak/>
              <w:t>Administrative and Corporate Support</w:t>
            </w:r>
          </w:p>
        </w:tc>
        <w:tc>
          <w:tcPr>
            <w:tcW w:w="1036" w:type="pct"/>
          </w:tcPr>
          <w:p w14:paraId="62BBED1C" w14:textId="77777777" w:rsidR="00663B02" w:rsidRPr="004544D3" w:rsidRDefault="00663B02" w:rsidP="00531146">
            <w:pPr>
              <w:spacing w:before="0"/>
              <w:jc w:val="center"/>
              <w:rPr>
                <w:rFonts w:ascii="Cambria" w:hAnsi="Cambria"/>
                <w:b/>
                <w:color w:val="000000"/>
                <w:sz w:val="20"/>
                <w:szCs w:val="16"/>
              </w:rPr>
            </w:pPr>
            <w:r w:rsidRPr="004544D3">
              <w:rPr>
                <w:rFonts w:ascii="Cambria" w:hAnsi="Cambria"/>
                <w:b/>
                <w:color w:val="000000"/>
                <w:sz w:val="20"/>
                <w:szCs w:val="16"/>
              </w:rPr>
              <w:t>5.1D</w:t>
            </w:r>
          </w:p>
        </w:tc>
        <w:tc>
          <w:tcPr>
            <w:tcW w:w="1036" w:type="pct"/>
          </w:tcPr>
          <w:p w14:paraId="5E8428D5" w14:textId="77777777" w:rsidR="00663B02" w:rsidRPr="004544D3" w:rsidRDefault="00663B02" w:rsidP="00531146">
            <w:pPr>
              <w:spacing w:before="0"/>
              <w:jc w:val="center"/>
              <w:rPr>
                <w:rFonts w:ascii="Cambria" w:hAnsi="Cambria"/>
                <w:b/>
                <w:color w:val="000000"/>
                <w:sz w:val="20"/>
                <w:szCs w:val="16"/>
              </w:rPr>
            </w:pPr>
            <w:r w:rsidRPr="004544D3">
              <w:rPr>
                <w:rFonts w:ascii="Cambria" w:hAnsi="Cambria"/>
                <w:b/>
                <w:color w:val="000000"/>
                <w:sz w:val="20"/>
                <w:szCs w:val="16"/>
              </w:rPr>
              <w:t>5.2D</w:t>
            </w:r>
          </w:p>
        </w:tc>
        <w:tc>
          <w:tcPr>
            <w:tcW w:w="1036" w:type="pct"/>
          </w:tcPr>
          <w:p w14:paraId="0F1F4F2B" w14:textId="77777777" w:rsidR="00663B02" w:rsidRPr="004544D3" w:rsidRDefault="00663B02" w:rsidP="00531146">
            <w:pPr>
              <w:spacing w:before="0"/>
              <w:jc w:val="center"/>
              <w:rPr>
                <w:rFonts w:ascii="Cambria" w:hAnsi="Cambria"/>
                <w:b/>
                <w:color w:val="000000"/>
                <w:sz w:val="20"/>
                <w:szCs w:val="16"/>
              </w:rPr>
            </w:pPr>
            <w:r w:rsidRPr="004544D3">
              <w:rPr>
                <w:rFonts w:ascii="Cambria" w:hAnsi="Cambria"/>
                <w:b/>
                <w:color w:val="000000"/>
                <w:sz w:val="20"/>
                <w:szCs w:val="16"/>
              </w:rPr>
              <w:t>6.1D</w:t>
            </w:r>
          </w:p>
        </w:tc>
        <w:tc>
          <w:tcPr>
            <w:tcW w:w="856" w:type="pct"/>
          </w:tcPr>
          <w:p w14:paraId="3F2CEBA7" w14:textId="77777777" w:rsidR="00663B02" w:rsidRPr="004544D3" w:rsidRDefault="00663B02" w:rsidP="00531146">
            <w:pPr>
              <w:spacing w:before="0"/>
              <w:jc w:val="center"/>
              <w:rPr>
                <w:rFonts w:ascii="Cambria" w:hAnsi="Cambria"/>
                <w:b/>
                <w:color w:val="000000"/>
                <w:sz w:val="20"/>
                <w:szCs w:val="16"/>
              </w:rPr>
            </w:pPr>
            <w:r w:rsidRPr="004544D3">
              <w:rPr>
                <w:rFonts w:ascii="Cambria" w:hAnsi="Cambria"/>
                <w:b/>
                <w:color w:val="000000"/>
                <w:sz w:val="20"/>
                <w:szCs w:val="16"/>
              </w:rPr>
              <w:t>6.2D</w:t>
            </w:r>
          </w:p>
        </w:tc>
      </w:tr>
      <w:tr w:rsidR="00663B02" w:rsidRPr="004544D3" w14:paraId="27F378FA" w14:textId="77777777" w:rsidTr="0003424A">
        <w:tc>
          <w:tcPr>
            <w:tcW w:w="1036" w:type="pct"/>
          </w:tcPr>
          <w:p w14:paraId="3105A2F8" w14:textId="77777777" w:rsidR="00663B02" w:rsidRPr="004544D3" w:rsidRDefault="00663B02" w:rsidP="00531146">
            <w:pPr>
              <w:spacing w:before="120" w:after="120"/>
              <w:rPr>
                <w:rFonts w:ascii="Cambria" w:hAnsi="Cambria"/>
                <w:b/>
                <w:bCs/>
                <w:color w:val="000000"/>
                <w:sz w:val="20"/>
                <w:szCs w:val="20"/>
              </w:rPr>
            </w:pPr>
          </w:p>
        </w:tc>
        <w:tc>
          <w:tcPr>
            <w:tcW w:w="1036" w:type="pct"/>
          </w:tcPr>
          <w:p w14:paraId="4049C103" w14:textId="77777777" w:rsidR="00663B02" w:rsidRPr="004544D3" w:rsidRDefault="00663B02" w:rsidP="00531146">
            <w:pPr>
              <w:spacing w:before="120" w:after="120"/>
              <w:jc w:val="left"/>
              <w:rPr>
                <w:rFonts w:ascii="Cambria" w:hAnsi="Cambria"/>
                <w:color w:val="000000"/>
                <w:sz w:val="20"/>
                <w:szCs w:val="20"/>
              </w:rPr>
            </w:pPr>
            <w:r w:rsidRPr="004544D3">
              <w:rPr>
                <w:rFonts w:ascii="Cambria" w:hAnsi="Cambria"/>
                <w:color w:val="000000"/>
                <w:sz w:val="20"/>
                <w:szCs w:val="20"/>
              </w:rPr>
              <w:t>Manages a discrete function with limited budget or staff responsibilities</w:t>
            </w:r>
          </w:p>
          <w:p w14:paraId="687E5D6A" w14:textId="77777777" w:rsidR="00663B02" w:rsidRPr="004544D3" w:rsidRDefault="00663B02" w:rsidP="00531146">
            <w:pPr>
              <w:spacing w:before="120" w:after="120"/>
              <w:jc w:val="left"/>
              <w:rPr>
                <w:rFonts w:ascii="Cambria" w:hAnsi="Cambria" w:cs="Arial"/>
                <w:bCs/>
                <w:iCs/>
                <w:color w:val="000000"/>
                <w:sz w:val="20"/>
                <w:szCs w:val="20"/>
              </w:rPr>
            </w:pPr>
            <w:r w:rsidRPr="004544D3">
              <w:rPr>
                <w:rFonts w:ascii="Cambria" w:hAnsi="Cambria"/>
                <w:color w:val="000000"/>
                <w:sz w:val="20"/>
                <w:szCs w:val="20"/>
              </w:rPr>
              <w:t xml:space="preserve">Provides high level expertise </w:t>
            </w:r>
            <w:r w:rsidRPr="004544D3">
              <w:rPr>
                <w:rFonts w:ascii="Cambria" w:hAnsi="Cambria" w:cs="Arial"/>
                <w:bCs/>
                <w:iCs/>
                <w:color w:val="000000"/>
                <w:sz w:val="20"/>
                <w:szCs w:val="20"/>
              </w:rPr>
              <w:t>dealing</w:t>
            </w:r>
            <w:r w:rsidRPr="004544D3">
              <w:rPr>
                <w:rFonts w:ascii="Cambria" w:hAnsi="Cambria"/>
                <w:color w:val="000000"/>
                <w:sz w:val="20"/>
                <w:szCs w:val="20"/>
              </w:rPr>
              <w:t xml:space="preserve"> with more complex issues in a specialised corporate support function</w:t>
            </w:r>
          </w:p>
          <w:p w14:paraId="52D296BB" w14:textId="77777777" w:rsidR="00663B02" w:rsidRPr="004544D3" w:rsidRDefault="00663B02" w:rsidP="00531146">
            <w:pPr>
              <w:spacing w:before="120" w:after="120"/>
              <w:jc w:val="left"/>
              <w:rPr>
                <w:rFonts w:ascii="Cambria" w:hAnsi="Cambria"/>
                <w:color w:val="000000"/>
                <w:sz w:val="20"/>
                <w:szCs w:val="20"/>
              </w:rPr>
            </w:pPr>
          </w:p>
        </w:tc>
        <w:tc>
          <w:tcPr>
            <w:tcW w:w="1036" w:type="pct"/>
          </w:tcPr>
          <w:p w14:paraId="73ED5AFF" w14:textId="77777777" w:rsidR="00663B02" w:rsidRPr="004544D3" w:rsidRDefault="00663B02" w:rsidP="00531146">
            <w:pPr>
              <w:spacing w:before="120" w:after="120"/>
              <w:jc w:val="left"/>
              <w:rPr>
                <w:rFonts w:ascii="Cambria" w:hAnsi="Cambria"/>
                <w:color w:val="000000"/>
                <w:sz w:val="20"/>
                <w:szCs w:val="20"/>
              </w:rPr>
            </w:pPr>
            <w:r w:rsidRPr="004544D3">
              <w:rPr>
                <w:rFonts w:ascii="Cambria" w:hAnsi="Cambria"/>
                <w:color w:val="000000"/>
                <w:sz w:val="20"/>
                <w:szCs w:val="20"/>
              </w:rPr>
              <w:t xml:space="preserve">Manages a discrete function with increased </w:t>
            </w:r>
            <w:r w:rsidRPr="004544D3">
              <w:rPr>
                <w:rFonts w:ascii="Cambria" w:hAnsi="Cambria" w:cs="Arial"/>
                <w:bCs/>
                <w:iCs/>
                <w:color w:val="000000"/>
                <w:sz w:val="20"/>
                <w:szCs w:val="20"/>
              </w:rPr>
              <w:t>budget</w:t>
            </w:r>
            <w:r w:rsidRPr="004544D3">
              <w:rPr>
                <w:rFonts w:ascii="Cambria" w:hAnsi="Cambria"/>
                <w:color w:val="000000"/>
                <w:sz w:val="20"/>
                <w:szCs w:val="20"/>
              </w:rPr>
              <w:t>, staff responsibilities, or sensitive or complex issues</w:t>
            </w:r>
          </w:p>
          <w:p w14:paraId="73C8EB62" w14:textId="77777777" w:rsidR="00663B02" w:rsidRPr="004544D3" w:rsidRDefault="00663B02" w:rsidP="00531146">
            <w:pPr>
              <w:spacing w:before="120" w:after="120"/>
              <w:jc w:val="left"/>
              <w:rPr>
                <w:rFonts w:ascii="Cambria" w:hAnsi="Cambria"/>
                <w:color w:val="000000"/>
                <w:sz w:val="20"/>
                <w:szCs w:val="20"/>
              </w:rPr>
            </w:pPr>
            <w:r w:rsidRPr="004544D3">
              <w:rPr>
                <w:rFonts w:ascii="Cambria" w:hAnsi="Cambria"/>
                <w:color w:val="000000"/>
                <w:sz w:val="20"/>
                <w:szCs w:val="20"/>
              </w:rPr>
              <w:t>Provides professional leadership in a specialised corporate support function</w:t>
            </w:r>
          </w:p>
          <w:p w14:paraId="7DFB0D74" w14:textId="77777777" w:rsidR="00663B02" w:rsidRPr="004544D3" w:rsidRDefault="00663B02" w:rsidP="00531146">
            <w:pPr>
              <w:spacing w:before="120" w:after="120"/>
              <w:jc w:val="left"/>
              <w:rPr>
                <w:rFonts w:ascii="Cambria" w:hAnsi="Cambria"/>
                <w:color w:val="000000"/>
                <w:sz w:val="20"/>
                <w:szCs w:val="20"/>
              </w:rPr>
            </w:pPr>
          </w:p>
        </w:tc>
        <w:tc>
          <w:tcPr>
            <w:tcW w:w="1036" w:type="pct"/>
          </w:tcPr>
          <w:p w14:paraId="234008EA" w14:textId="77777777" w:rsidR="00663B02" w:rsidRPr="004544D3" w:rsidRDefault="00663B02" w:rsidP="00531146">
            <w:pPr>
              <w:spacing w:before="120" w:after="120"/>
              <w:jc w:val="left"/>
              <w:rPr>
                <w:rFonts w:ascii="Cambria" w:hAnsi="Cambria"/>
                <w:color w:val="000000"/>
                <w:sz w:val="20"/>
                <w:szCs w:val="20"/>
              </w:rPr>
            </w:pPr>
            <w:r w:rsidRPr="004544D3">
              <w:rPr>
                <w:rFonts w:ascii="Cambria" w:hAnsi="Cambria"/>
                <w:color w:val="000000"/>
                <w:sz w:val="20"/>
                <w:szCs w:val="20"/>
              </w:rPr>
              <w:t xml:space="preserve">Manages an area with significant budget, staff </w:t>
            </w:r>
            <w:r w:rsidRPr="004544D3">
              <w:rPr>
                <w:rFonts w:ascii="Cambria" w:hAnsi="Cambria" w:cs="Arial"/>
                <w:bCs/>
                <w:iCs/>
                <w:color w:val="000000"/>
                <w:sz w:val="20"/>
                <w:szCs w:val="20"/>
              </w:rPr>
              <w:t>responsibilities</w:t>
            </w:r>
            <w:r w:rsidRPr="004544D3">
              <w:rPr>
                <w:rFonts w:ascii="Cambria" w:hAnsi="Cambria"/>
                <w:color w:val="000000"/>
                <w:sz w:val="20"/>
                <w:szCs w:val="20"/>
              </w:rPr>
              <w:t xml:space="preserve"> or strategic importance</w:t>
            </w:r>
          </w:p>
          <w:p w14:paraId="6AA2B087" w14:textId="77777777" w:rsidR="00663B02" w:rsidRPr="004544D3" w:rsidRDefault="00663B02" w:rsidP="00531146">
            <w:pPr>
              <w:spacing w:before="120" w:after="120"/>
              <w:jc w:val="left"/>
              <w:rPr>
                <w:rFonts w:ascii="Cambria" w:hAnsi="Cambria"/>
                <w:color w:val="000000"/>
                <w:sz w:val="20"/>
                <w:szCs w:val="20"/>
              </w:rPr>
            </w:pPr>
            <w:r w:rsidRPr="004544D3">
              <w:rPr>
                <w:rFonts w:ascii="Cambria" w:hAnsi="Cambria"/>
                <w:color w:val="000000"/>
                <w:sz w:val="20"/>
                <w:szCs w:val="20"/>
              </w:rPr>
              <w:t>Contributes to strategic corporate initiatives and is responsible for implementation</w:t>
            </w:r>
          </w:p>
          <w:p w14:paraId="7E5B1BBB" w14:textId="77777777" w:rsidR="00663B02" w:rsidRPr="004544D3" w:rsidRDefault="00663B02" w:rsidP="00531146">
            <w:pPr>
              <w:spacing w:before="120" w:after="120"/>
              <w:rPr>
                <w:rFonts w:ascii="Cambria" w:hAnsi="Cambria"/>
                <w:sz w:val="20"/>
                <w:szCs w:val="20"/>
              </w:rPr>
            </w:pPr>
          </w:p>
          <w:p w14:paraId="0843DC55" w14:textId="77777777" w:rsidR="00663B02" w:rsidRPr="004544D3" w:rsidRDefault="00663B02" w:rsidP="00531146">
            <w:pPr>
              <w:spacing w:before="120" w:after="120"/>
              <w:jc w:val="left"/>
              <w:rPr>
                <w:rFonts w:ascii="Cambria" w:hAnsi="Cambria"/>
                <w:color w:val="000000"/>
                <w:sz w:val="20"/>
                <w:szCs w:val="20"/>
              </w:rPr>
            </w:pPr>
          </w:p>
        </w:tc>
        <w:tc>
          <w:tcPr>
            <w:tcW w:w="856" w:type="pct"/>
          </w:tcPr>
          <w:p w14:paraId="2E68650C" w14:textId="77777777" w:rsidR="00663B02" w:rsidRPr="004544D3" w:rsidRDefault="00663B02" w:rsidP="00531146">
            <w:pPr>
              <w:spacing w:before="120" w:after="120"/>
              <w:jc w:val="left"/>
              <w:rPr>
                <w:rFonts w:ascii="Cambria" w:hAnsi="Cambria"/>
                <w:color w:val="000000"/>
                <w:sz w:val="20"/>
                <w:szCs w:val="20"/>
              </w:rPr>
            </w:pPr>
            <w:r w:rsidRPr="004544D3">
              <w:rPr>
                <w:rFonts w:ascii="Cambria" w:hAnsi="Cambria"/>
                <w:color w:val="000000"/>
                <w:sz w:val="20"/>
                <w:szCs w:val="20"/>
              </w:rPr>
              <w:t xml:space="preserve">Provides </w:t>
            </w:r>
            <w:r w:rsidRPr="004544D3">
              <w:rPr>
                <w:rFonts w:ascii="Cambria" w:hAnsi="Cambria" w:cs="Arial"/>
                <w:bCs/>
                <w:iCs/>
                <w:color w:val="000000"/>
                <w:sz w:val="20"/>
                <w:szCs w:val="20"/>
              </w:rPr>
              <w:t>leadership</w:t>
            </w:r>
            <w:r w:rsidRPr="004544D3">
              <w:rPr>
                <w:rFonts w:ascii="Cambria" w:hAnsi="Cambria"/>
                <w:color w:val="000000"/>
                <w:sz w:val="20"/>
                <w:szCs w:val="20"/>
              </w:rPr>
              <w:t xml:space="preserve"> and guidance based on advanced expertise</w:t>
            </w:r>
          </w:p>
          <w:p w14:paraId="75F951BA" w14:textId="77777777" w:rsidR="00663B02" w:rsidRPr="004544D3" w:rsidRDefault="00663B02" w:rsidP="00531146">
            <w:pPr>
              <w:spacing w:before="120" w:after="120"/>
              <w:jc w:val="left"/>
              <w:rPr>
                <w:rFonts w:ascii="Cambria" w:hAnsi="Cambria"/>
                <w:color w:val="000000"/>
                <w:sz w:val="20"/>
                <w:szCs w:val="20"/>
              </w:rPr>
            </w:pPr>
            <w:r w:rsidRPr="004544D3">
              <w:rPr>
                <w:rFonts w:ascii="Cambria" w:hAnsi="Cambria"/>
                <w:color w:val="000000"/>
                <w:sz w:val="20"/>
                <w:szCs w:val="20"/>
              </w:rPr>
              <w:t xml:space="preserve">Manages a range of strategic corporate functions, each </w:t>
            </w:r>
            <w:r w:rsidRPr="004544D3">
              <w:rPr>
                <w:rFonts w:ascii="Cambria" w:hAnsi="Cambria" w:cs="Arial"/>
                <w:bCs/>
                <w:iCs/>
                <w:color w:val="000000"/>
                <w:sz w:val="20"/>
                <w:szCs w:val="20"/>
              </w:rPr>
              <w:t>with</w:t>
            </w:r>
            <w:r w:rsidRPr="004544D3">
              <w:rPr>
                <w:rFonts w:ascii="Cambria" w:hAnsi="Cambria"/>
                <w:color w:val="000000"/>
                <w:sz w:val="20"/>
                <w:szCs w:val="20"/>
              </w:rPr>
              <w:t xml:space="preserve"> significant budget, staff responsibilities or strategic importance</w:t>
            </w:r>
          </w:p>
          <w:p w14:paraId="78C13AA3" w14:textId="77777777" w:rsidR="00663B02" w:rsidRPr="004544D3" w:rsidRDefault="00663B02" w:rsidP="00531146">
            <w:pPr>
              <w:spacing w:before="120" w:after="120"/>
              <w:jc w:val="left"/>
              <w:rPr>
                <w:rFonts w:ascii="Cambria" w:hAnsi="Cambria"/>
                <w:color w:val="000000"/>
                <w:sz w:val="20"/>
                <w:szCs w:val="20"/>
              </w:rPr>
            </w:pPr>
            <w:r w:rsidRPr="004544D3">
              <w:rPr>
                <w:rFonts w:ascii="Cambria" w:hAnsi="Cambria"/>
                <w:color w:val="000000"/>
                <w:sz w:val="20"/>
                <w:szCs w:val="20"/>
              </w:rPr>
              <w:t>Leads strategic corporate initiatives</w:t>
            </w:r>
          </w:p>
        </w:tc>
      </w:tr>
      <w:tr w:rsidR="00663B02" w:rsidRPr="004544D3" w14:paraId="50261F51" w14:textId="77777777" w:rsidTr="0003424A">
        <w:tc>
          <w:tcPr>
            <w:tcW w:w="1036" w:type="pct"/>
          </w:tcPr>
          <w:p w14:paraId="4274C8BD" w14:textId="77777777" w:rsidR="00663B02" w:rsidRPr="004544D3" w:rsidRDefault="00663B02" w:rsidP="00531146">
            <w:pPr>
              <w:spacing w:before="0"/>
              <w:jc w:val="left"/>
              <w:rPr>
                <w:rFonts w:ascii="Cambria" w:hAnsi="Cambria"/>
                <w:b/>
                <w:color w:val="000000"/>
                <w:sz w:val="20"/>
                <w:szCs w:val="16"/>
              </w:rPr>
            </w:pPr>
            <w:r w:rsidRPr="004544D3">
              <w:rPr>
                <w:rFonts w:ascii="Cambria" w:hAnsi="Cambria"/>
                <w:b/>
                <w:color w:val="000000"/>
                <w:sz w:val="20"/>
                <w:szCs w:val="16"/>
              </w:rPr>
              <w:t>Operational Service Delivery</w:t>
            </w:r>
          </w:p>
        </w:tc>
        <w:tc>
          <w:tcPr>
            <w:tcW w:w="1036" w:type="pct"/>
          </w:tcPr>
          <w:p w14:paraId="1545E42A" w14:textId="77777777" w:rsidR="00663B02" w:rsidRPr="004544D3" w:rsidRDefault="00663B02" w:rsidP="00531146">
            <w:pPr>
              <w:spacing w:before="0"/>
              <w:jc w:val="center"/>
              <w:rPr>
                <w:rFonts w:ascii="Cambria" w:hAnsi="Cambria"/>
                <w:b/>
                <w:color w:val="000000"/>
                <w:sz w:val="20"/>
                <w:szCs w:val="16"/>
              </w:rPr>
            </w:pPr>
            <w:r w:rsidRPr="004544D3">
              <w:rPr>
                <w:rFonts w:ascii="Cambria" w:hAnsi="Cambria"/>
                <w:b/>
                <w:color w:val="000000"/>
                <w:sz w:val="20"/>
                <w:szCs w:val="16"/>
              </w:rPr>
              <w:t>5.1E</w:t>
            </w:r>
          </w:p>
        </w:tc>
        <w:tc>
          <w:tcPr>
            <w:tcW w:w="1036" w:type="pct"/>
          </w:tcPr>
          <w:p w14:paraId="354EC925" w14:textId="77777777" w:rsidR="00663B02" w:rsidRPr="004544D3" w:rsidRDefault="00663B02" w:rsidP="00531146">
            <w:pPr>
              <w:spacing w:before="0"/>
              <w:jc w:val="center"/>
              <w:rPr>
                <w:rFonts w:ascii="Cambria" w:hAnsi="Cambria"/>
                <w:b/>
                <w:color w:val="000000"/>
                <w:sz w:val="20"/>
                <w:szCs w:val="16"/>
              </w:rPr>
            </w:pPr>
            <w:r w:rsidRPr="004544D3">
              <w:rPr>
                <w:rFonts w:ascii="Cambria" w:hAnsi="Cambria"/>
                <w:b/>
                <w:color w:val="000000"/>
                <w:sz w:val="20"/>
                <w:szCs w:val="16"/>
              </w:rPr>
              <w:t>5.2E</w:t>
            </w:r>
          </w:p>
        </w:tc>
        <w:tc>
          <w:tcPr>
            <w:tcW w:w="1036" w:type="pct"/>
          </w:tcPr>
          <w:p w14:paraId="2A875886" w14:textId="77777777" w:rsidR="00663B02" w:rsidRPr="004544D3" w:rsidRDefault="00663B02" w:rsidP="00531146">
            <w:pPr>
              <w:spacing w:before="0"/>
              <w:jc w:val="center"/>
              <w:rPr>
                <w:rFonts w:ascii="Cambria" w:hAnsi="Cambria"/>
                <w:b/>
                <w:color w:val="000000"/>
                <w:sz w:val="20"/>
                <w:szCs w:val="16"/>
              </w:rPr>
            </w:pPr>
            <w:r w:rsidRPr="004544D3">
              <w:rPr>
                <w:rFonts w:ascii="Cambria" w:hAnsi="Cambria"/>
                <w:b/>
                <w:color w:val="000000"/>
                <w:sz w:val="20"/>
                <w:szCs w:val="16"/>
              </w:rPr>
              <w:t>6.1E</w:t>
            </w:r>
          </w:p>
        </w:tc>
        <w:tc>
          <w:tcPr>
            <w:tcW w:w="856" w:type="pct"/>
          </w:tcPr>
          <w:p w14:paraId="255BDC7B" w14:textId="77777777" w:rsidR="00663B02" w:rsidRPr="004544D3" w:rsidRDefault="00663B02" w:rsidP="00531146">
            <w:pPr>
              <w:spacing w:before="0"/>
              <w:jc w:val="center"/>
              <w:rPr>
                <w:rFonts w:ascii="Cambria" w:hAnsi="Cambria"/>
                <w:b/>
                <w:color w:val="000000"/>
                <w:sz w:val="20"/>
                <w:szCs w:val="16"/>
              </w:rPr>
            </w:pPr>
            <w:r w:rsidRPr="004544D3">
              <w:rPr>
                <w:rFonts w:ascii="Cambria" w:hAnsi="Cambria"/>
                <w:b/>
                <w:color w:val="000000"/>
                <w:sz w:val="20"/>
                <w:szCs w:val="16"/>
              </w:rPr>
              <w:t>6.2E</w:t>
            </w:r>
          </w:p>
        </w:tc>
      </w:tr>
      <w:tr w:rsidR="00663B02" w:rsidRPr="004544D3" w14:paraId="6354F04D" w14:textId="77777777" w:rsidTr="0003424A">
        <w:tc>
          <w:tcPr>
            <w:tcW w:w="1036" w:type="pct"/>
          </w:tcPr>
          <w:p w14:paraId="618C4EF3" w14:textId="77777777" w:rsidR="00663B02" w:rsidRPr="004544D3" w:rsidRDefault="00663B02" w:rsidP="00531146">
            <w:pPr>
              <w:spacing w:before="120" w:after="120"/>
              <w:jc w:val="left"/>
              <w:rPr>
                <w:rFonts w:ascii="Cambria" w:hAnsi="Cambria"/>
                <w:b/>
                <w:color w:val="000000"/>
                <w:sz w:val="20"/>
                <w:szCs w:val="16"/>
              </w:rPr>
            </w:pPr>
          </w:p>
        </w:tc>
        <w:tc>
          <w:tcPr>
            <w:tcW w:w="1036" w:type="pct"/>
          </w:tcPr>
          <w:p w14:paraId="5EBDA907"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s="Arial"/>
                <w:bCs/>
                <w:iCs/>
                <w:color w:val="000000"/>
                <w:sz w:val="20"/>
                <w:szCs w:val="16"/>
              </w:rPr>
              <w:t>Manages</w:t>
            </w:r>
            <w:r w:rsidRPr="004544D3">
              <w:rPr>
                <w:rFonts w:ascii="Cambria" w:hAnsi="Cambria"/>
                <w:color w:val="000000"/>
                <w:sz w:val="20"/>
                <w:szCs w:val="16"/>
              </w:rPr>
              <w:t xml:space="preserve"> cross-functional delivery within a defined service</w:t>
            </w:r>
          </w:p>
          <w:p w14:paraId="2D0A48D6"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 xml:space="preserve">Develops service plans and delivery standards for the </w:t>
            </w:r>
            <w:r w:rsidRPr="004544D3">
              <w:rPr>
                <w:rFonts w:ascii="Cambria" w:hAnsi="Cambria" w:cs="Arial"/>
                <w:bCs/>
                <w:iCs/>
                <w:color w:val="000000"/>
                <w:sz w:val="20"/>
                <w:szCs w:val="16"/>
              </w:rPr>
              <w:t>area</w:t>
            </w:r>
            <w:r w:rsidRPr="004544D3">
              <w:rPr>
                <w:rFonts w:ascii="Cambria" w:hAnsi="Cambria"/>
                <w:color w:val="000000"/>
                <w:sz w:val="20"/>
                <w:szCs w:val="16"/>
              </w:rPr>
              <w:t xml:space="preserve"> of responsibility</w:t>
            </w:r>
          </w:p>
          <w:p w14:paraId="7E9904AB"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 xml:space="preserve">Determines service </w:t>
            </w:r>
            <w:r w:rsidRPr="004544D3">
              <w:rPr>
                <w:rFonts w:ascii="Cambria" w:hAnsi="Cambria" w:cs="Arial"/>
                <w:bCs/>
                <w:iCs/>
                <w:color w:val="000000"/>
                <w:sz w:val="20"/>
                <w:szCs w:val="16"/>
              </w:rPr>
              <w:t>delivery</w:t>
            </w:r>
            <w:r w:rsidRPr="004544D3">
              <w:rPr>
                <w:rFonts w:ascii="Cambria" w:hAnsi="Cambria"/>
                <w:color w:val="000000"/>
                <w:sz w:val="20"/>
                <w:szCs w:val="16"/>
              </w:rPr>
              <w:t xml:space="preserve"> resource allocation</w:t>
            </w:r>
          </w:p>
          <w:p w14:paraId="4F550689"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Provides specialist professional services or advice</w:t>
            </w:r>
          </w:p>
          <w:p w14:paraId="0BE89DB3" w14:textId="77777777" w:rsidR="00663B02" w:rsidRPr="004544D3" w:rsidRDefault="00663B02" w:rsidP="00531146">
            <w:pPr>
              <w:spacing w:before="120" w:after="120"/>
              <w:jc w:val="center"/>
              <w:rPr>
                <w:rFonts w:ascii="Cambria" w:hAnsi="Cambria"/>
                <w:b/>
                <w:color w:val="000000"/>
                <w:sz w:val="20"/>
                <w:szCs w:val="20"/>
              </w:rPr>
            </w:pPr>
          </w:p>
        </w:tc>
        <w:tc>
          <w:tcPr>
            <w:tcW w:w="1036" w:type="pct"/>
          </w:tcPr>
          <w:p w14:paraId="75F68D07"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 xml:space="preserve">Manages cross-functional delivery of a defined service with increased budget, staff </w:t>
            </w:r>
            <w:r w:rsidRPr="004544D3">
              <w:rPr>
                <w:rFonts w:ascii="Cambria" w:hAnsi="Cambria" w:cs="Arial"/>
                <w:bCs/>
                <w:iCs/>
                <w:color w:val="000000"/>
                <w:sz w:val="20"/>
                <w:szCs w:val="16"/>
              </w:rPr>
              <w:t>responsibilities</w:t>
            </w:r>
            <w:r w:rsidRPr="004544D3">
              <w:rPr>
                <w:rFonts w:ascii="Cambria" w:hAnsi="Cambria"/>
                <w:color w:val="000000"/>
                <w:sz w:val="20"/>
                <w:szCs w:val="16"/>
              </w:rPr>
              <w:t>, or sensitive or complex issues</w:t>
            </w:r>
          </w:p>
          <w:p w14:paraId="0E8D3DCE"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Provides specialist professional services or advice, including leadership and guidance to other specialists in the field</w:t>
            </w:r>
          </w:p>
          <w:p w14:paraId="5B88CFD7" w14:textId="77777777" w:rsidR="00663B02" w:rsidRPr="004544D3" w:rsidRDefault="00663B02" w:rsidP="00531146">
            <w:pPr>
              <w:spacing w:before="120" w:after="120"/>
              <w:jc w:val="center"/>
              <w:rPr>
                <w:rFonts w:ascii="Cambria" w:hAnsi="Cambria"/>
                <w:b/>
                <w:color w:val="000000"/>
                <w:sz w:val="20"/>
                <w:szCs w:val="20"/>
              </w:rPr>
            </w:pPr>
          </w:p>
        </w:tc>
        <w:tc>
          <w:tcPr>
            <w:tcW w:w="1036" w:type="pct"/>
          </w:tcPr>
          <w:p w14:paraId="2A9A5A4D"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 xml:space="preserve">Manages a large scale organisational service or regional </w:t>
            </w:r>
            <w:r w:rsidRPr="004544D3">
              <w:rPr>
                <w:rFonts w:ascii="Cambria" w:hAnsi="Cambria" w:cs="Arial"/>
                <w:bCs/>
                <w:iCs/>
                <w:color w:val="000000"/>
                <w:sz w:val="20"/>
                <w:szCs w:val="16"/>
              </w:rPr>
              <w:t>delivery</w:t>
            </w:r>
            <w:r w:rsidRPr="004544D3">
              <w:rPr>
                <w:rFonts w:ascii="Cambria" w:hAnsi="Cambria"/>
                <w:color w:val="000000"/>
                <w:sz w:val="20"/>
                <w:szCs w:val="16"/>
              </w:rPr>
              <w:t xml:space="preserve"> function</w:t>
            </w:r>
          </w:p>
          <w:p w14:paraId="7E8704B9"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 xml:space="preserve">Develops </w:t>
            </w:r>
            <w:r w:rsidRPr="004544D3">
              <w:rPr>
                <w:rFonts w:ascii="Cambria" w:hAnsi="Cambria" w:cs="Arial"/>
                <w:bCs/>
                <w:iCs/>
                <w:color w:val="000000"/>
                <w:sz w:val="20"/>
                <w:szCs w:val="16"/>
              </w:rPr>
              <w:t>service</w:t>
            </w:r>
            <w:r w:rsidRPr="004544D3">
              <w:rPr>
                <w:rFonts w:ascii="Cambria" w:hAnsi="Cambria"/>
                <w:color w:val="000000"/>
                <w:sz w:val="20"/>
                <w:szCs w:val="16"/>
              </w:rPr>
              <w:t xml:space="preserve"> delivery models within business plans and objectives</w:t>
            </w:r>
          </w:p>
          <w:p w14:paraId="1CCD3BB9" w14:textId="77777777" w:rsidR="00663B02" w:rsidRPr="004544D3" w:rsidRDefault="00663B02" w:rsidP="00531146">
            <w:pPr>
              <w:spacing w:before="120" w:after="120"/>
              <w:jc w:val="left"/>
              <w:rPr>
                <w:rFonts w:ascii="Cambria" w:hAnsi="Cambria"/>
                <w:b/>
                <w:color w:val="000000"/>
                <w:sz w:val="20"/>
                <w:szCs w:val="20"/>
              </w:rPr>
            </w:pPr>
            <w:r w:rsidRPr="004544D3">
              <w:rPr>
                <w:rFonts w:ascii="Cambria" w:hAnsi="Cambria"/>
                <w:color w:val="000000"/>
                <w:sz w:val="20"/>
                <w:szCs w:val="16"/>
              </w:rPr>
              <w:t>Provides highly specialist services or expert advice on service delivery</w:t>
            </w:r>
          </w:p>
        </w:tc>
        <w:tc>
          <w:tcPr>
            <w:tcW w:w="856" w:type="pct"/>
          </w:tcPr>
          <w:p w14:paraId="0878EE45" w14:textId="77777777" w:rsidR="00663B02" w:rsidRPr="004544D3" w:rsidRDefault="00663B02" w:rsidP="00531146">
            <w:pPr>
              <w:spacing w:before="120" w:after="120"/>
              <w:jc w:val="left"/>
              <w:rPr>
                <w:rFonts w:ascii="Cambria" w:hAnsi="Cambria" w:cs="Arial"/>
                <w:bCs/>
                <w:iCs/>
                <w:color w:val="000000"/>
                <w:sz w:val="20"/>
                <w:szCs w:val="16"/>
              </w:rPr>
            </w:pPr>
            <w:r w:rsidRPr="004544D3">
              <w:rPr>
                <w:rFonts w:ascii="Cambria" w:hAnsi="Cambria" w:cs="Arial"/>
                <w:bCs/>
                <w:iCs/>
                <w:color w:val="000000"/>
                <w:sz w:val="20"/>
                <w:szCs w:val="16"/>
              </w:rPr>
              <w:t>Provides</w:t>
            </w:r>
            <w:r w:rsidRPr="004544D3">
              <w:rPr>
                <w:rFonts w:ascii="Cambria" w:hAnsi="Cambria"/>
                <w:color w:val="000000"/>
                <w:sz w:val="20"/>
                <w:szCs w:val="16"/>
              </w:rPr>
              <w:t xml:space="preserve"> leadership and guidance based on advanced expertise</w:t>
            </w:r>
          </w:p>
          <w:p w14:paraId="22597A2D" w14:textId="77777777" w:rsidR="00663B02" w:rsidRPr="004544D3" w:rsidRDefault="00663B02" w:rsidP="00531146">
            <w:pPr>
              <w:spacing w:before="120" w:after="120"/>
              <w:jc w:val="left"/>
              <w:rPr>
                <w:rFonts w:ascii="Cambria" w:hAnsi="Cambria" w:cs="Arial"/>
                <w:bCs/>
                <w:iCs/>
                <w:color w:val="000000"/>
                <w:sz w:val="20"/>
                <w:szCs w:val="16"/>
              </w:rPr>
            </w:pPr>
            <w:r w:rsidRPr="004544D3">
              <w:rPr>
                <w:rFonts w:ascii="Cambria" w:hAnsi="Cambria"/>
                <w:color w:val="000000"/>
                <w:sz w:val="20"/>
                <w:szCs w:val="16"/>
              </w:rPr>
              <w:t xml:space="preserve">Develops complex or specialised service </w:t>
            </w:r>
            <w:r w:rsidRPr="004544D3">
              <w:rPr>
                <w:rFonts w:ascii="Cambria" w:hAnsi="Cambria" w:cs="Arial"/>
                <w:bCs/>
                <w:iCs/>
                <w:color w:val="000000"/>
                <w:sz w:val="20"/>
                <w:szCs w:val="16"/>
              </w:rPr>
              <w:t>delivery</w:t>
            </w:r>
            <w:r w:rsidRPr="004544D3">
              <w:rPr>
                <w:rFonts w:ascii="Cambria" w:hAnsi="Cambria"/>
                <w:color w:val="000000"/>
                <w:sz w:val="20"/>
                <w:szCs w:val="16"/>
              </w:rPr>
              <w:t xml:space="preserve"> models</w:t>
            </w:r>
          </w:p>
          <w:p w14:paraId="5DB0D129" w14:textId="77777777" w:rsidR="00663B02" w:rsidRPr="004544D3" w:rsidRDefault="00663B02" w:rsidP="00531146">
            <w:pPr>
              <w:spacing w:before="120" w:after="120"/>
              <w:jc w:val="left"/>
              <w:rPr>
                <w:rFonts w:ascii="Cambria" w:hAnsi="Cambria"/>
                <w:b/>
                <w:color w:val="000000"/>
                <w:sz w:val="20"/>
                <w:szCs w:val="20"/>
              </w:rPr>
            </w:pPr>
            <w:r w:rsidRPr="004544D3">
              <w:rPr>
                <w:rFonts w:ascii="Cambria" w:hAnsi="Cambria"/>
                <w:color w:val="000000"/>
                <w:sz w:val="20"/>
                <w:szCs w:val="16"/>
              </w:rPr>
              <w:t>Responsible for meeting service objectives, including financial, quality and time related targets for programs or major projects</w:t>
            </w:r>
          </w:p>
        </w:tc>
      </w:tr>
      <w:tr w:rsidR="00663B02" w:rsidRPr="004544D3" w14:paraId="7B449719" w14:textId="77777777" w:rsidTr="0003424A">
        <w:tc>
          <w:tcPr>
            <w:tcW w:w="1036" w:type="pct"/>
          </w:tcPr>
          <w:p w14:paraId="4C93B514" w14:textId="77777777" w:rsidR="00663B02" w:rsidRPr="004544D3" w:rsidRDefault="00663B02" w:rsidP="00531146">
            <w:pPr>
              <w:spacing w:before="0"/>
              <w:jc w:val="left"/>
              <w:rPr>
                <w:rFonts w:ascii="Cambria" w:hAnsi="Cambria"/>
                <w:b/>
                <w:color w:val="000000"/>
                <w:sz w:val="20"/>
                <w:szCs w:val="16"/>
              </w:rPr>
            </w:pPr>
            <w:r w:rsidRPr="004544D3">
              <w:rPr>
                <w:rFonts w:ascii="Cambria" w:hAnsi="Cambria"/>
                <w:b/>
                <w:color w:val="000000"/>
                <w:sz w:val="20"/>
                <w:szCs w:val="16"/>
              </w:rPr>
              <w:t>Technical Specialist</w:t>
            </w:r>
          </w:p>
        </w:tc>
        <w:tc>
          <w:tcPr>
            <w:tcW w:w="1036" w:type="pct"/>
          </w:tcPr>
          <w:p w14:paraId="5996AAD0" w14:textId="77777777" w:rsidR="00663B02" w:rsidRPr="004544D3" w:rsidRDefault="00663B02" w:rsidP="00531146">
            <w:pPr>
              <w:spacing w:before="0"/>
              <w:jc w:val="center"/>
              <w:rPr>
                <w:rFonts w:ascii="Cambria" w:hAnsi="Cambria"/>
                <w:b/>
                <w:color w:val="000000"/>
                <w:sz w:val="20"/>
                <w:szCs w:val="16"/>
              </w:rPr>
            </w:pPr>
            <w:r w:rsidRPr="004544D3">
              <w:rPr>
                <w:rFonts w:ascii="Cambria" w:hAnsi="Cambria"/>
                <w:b/>
                <w:color w:val="000000"/>
                <w:sz w:val="20"/>
                <w:szCs w:val="16"/>
              </w:rPr>
              <w:t>5.1F</w:t>
            </w:r>
          </w:p>
        </w:tc>
        <w:tc>
          <w:tcPr>
            <w:tcW w:w="1036" w:type="pct"/>
          </w:tcPr>
          <w:p w14:paraId="0423D2A5" w14:textId="77777777" w:rsidR="00663B02" w:rsidRPr="004544D3" w:rsidRDefault="00663B02" w:rsidP="00531146">
            <w:pPr>
              <w:spacing w:before="0"/>
              <w:jc w:val="center"/>
              <w:rPr>
                <w:rFonts w:ascii="Cambria" w:hAnsi="Cambria"/>
                <w:b/>
                <w:color w:val="000000"/>
                <w:sz w:val="20"/>
                <w:szCs w:val="16"/>
              </w:rPr>
            </w:pPr>
            <w:r w:rsidRPr="004544D3">
              <w:rPr>
                <w:rFonts w:ascii="Cambria" w:hAnsi="Cambria"/>
                <w:b/>
                <w:color w:val="000000"/>
                <w:sz w:val="20"/>
                <w:szCs w:val="16"/>
              </w:rPr>
              <w:t>5.2F</w:t>
            </w:r>
          </w:p>
        </w:tc>
        <w:tc>
          <w:tcPr>
            <w:tcW w:w="1036" w:type="pct"/>
          </w:tcPr>
          <w:p w14:paraId="6D54B8B0" w14:textId="77777777" w:rsidR="00663B02" w:rsidRPr="004544D3" w:rsidRDefault="00663B02" w:rsidP="00531146">
            <w:pPr>
              <w:spacing w:before="0"/>
              <w:jc w:val="center"/>
              <w:rPr>
                <w:rFonts w:ascii="Cambria" w:hAnsi="Cambria"/>
                <w:b/>
                <w:color w:val="000000"/>
                <w:sz w:val="20"/>
                <w:szCs w:val="16"/>
              </w:rPr>
            </w:pPr>
            <w:r w:rsidRPr="004544D3">
              <w:rPr>
                <w:rFonts w:ascii="Cambria" w:hAnsi="Cambria"/>
                <w:b/>
                <w:color w:val="000000"/>
                <w:sz w:val="20"/>
                <w:szCs w:val="16"/>
              </w:rPr>
              <w:t>6.1F</w:t>
            </w:r>
          </w:p>
        </w:tc>
        <w:tc>
          <w:tcPr>
            <w:tcW w:w="856" w:type="pct"/>
          </w:tcPr>
          <w:p w14:paraId="663E3358" w14:textId="77777777" w:rsidR="00663B02" w:rsidRPr="004544D3" w:rsidRDefault="00663B02" w:rsidP="00531146">
            <w:pPr>
              <w:spacing w:before="0"/>
              <w:jc w:val="center"/>
              <w:rPr>
                <w:rFonts w:ascii="Cambria" w:hAnsi="Cambria"/>
                <w:b/>
                <w:color w:val="000000"/>
                <w:sz w:val="20"/>
                <w:szCs w:val="16"/>
              </w:rPr>
            </w:pPr>
            <w:r w:rsidRPr="004544D3">
              <w:rPr>
                <w:rFonts w:ascii="Cambria" w:hAnsi="Cambria"/>
                <w:b/>
                <w:color w:val="000000"/>
                <w:sz w:val="20"/>
                <w:szCs w:val="16"/>
              </w:rPr>
              <w:t>6.2F</w:t>
            </w:r>
          </w:p>
        </w:tc>
      </w:tr>
      <w:tr w:rsidR="00663B02" w:rsidRPr="004544D3" w14:paraId="04DDA8F4" w14:textId="77777777" w:rsidTr="0003424A">
        <w:tc>
          <w:tcPr>
            <w:tcW w:w="1036" w:type="pct"/>
          </w:tcPr>
          <w:p w14:paraId="11659C03" w14:textId="77777777" w:rsidR="00663B02" w:rsidRPr="004544D3" w:rsidRDefault="00663B02" w:rsidP="00531146">
            <w:pPr>
              <w:spacing w:before="120" w:after="120"/>
              <w:jc w:val="left"/>
              <w:rPr>
                <w:rFonts w:ascii="Cambria" w:hAnsi="Cambria"/>
                <w:b/>
                <w:color w:val="000000"/>
                <w:sz w:val="20"/>
                <w:szCs w:val="20"/>
              </w:rPr>
            </w:pPr>
          </w:p>
        </w:tc>
        <w:tc>
          <w:tcPr>
            <w:tcW w:w="1036" w:type="pct"/>
          </w:tcPr>
          <w:p w14:paraId="021ED15F" w14:textId="77777777" w:rsidR="00663B02" w:rsidRPr="004544D3" w:rsidRDefault="00663B02" w:rsidP="00531146">
            <w:pPr>
              <w:spacing w:before="120" w:after="120"/>
              <w:jc w:val="left"/>
              <w:rPr>
                <w:rFonts w:ascii="Cambria" w:hAnsi="Cambria"/>
                <w:color w:val="000000"/>
                <w:sz w:val="20"/>
                <w:szCs w:val="20"/>
              </w:rPr>
            </w:pPr>
            <w:r w:rsidRPr="004544D3">
              <w:rPr>
                <w:rFonts w:ascii="Cambria" w:hAnsi="Cambria"/>
                <w:color w:val="000000"/>
                <w:sz w:val="20"/>
                <w:szCs w:val="20"/>
              </w:rPr>
              <w:t xml:space="preserve">Specialist in an area of their profession and relied on for advice </w:t>
            </w:r>
            <w:r w:rsidRPr="004544D3">
              <w:rPr>
                <w:rFonts w:ascii="Cambria" w:hAnsi="Cambria" w:cs="Arial"/>
                <w:bCs/>
                <w:iCs/>
                <w:color w:val="000000"/>
                <w:sz w:val="20"/>
                <w:szCs w:val="20"/>
              </w:rPr>
              <w:t>in</w:t>
            </w:r>
            <w:r w:rsidRPr="004544D3">
              <w:rPr>
                <w:rFonts w:ascii="Cambria" w:hAnsi="Cambria"/>
                <w:color w:val="000000"/>
                <w:sz w:val="20"/>
                <w:szCs w:val="20"/>
              </w:rPr>
              <w:t xml:space="preserve"> this field</w:t>
            </w:r>
          </w:p>
          <w:p w14:paraId="7352D86A" w14:textId="77777777" w:rsidR="00663B02" w:rsidRPr="004544D3" w:rsidRDefault="00663B02" w:rsidP="00531146">
            <w:pPr>
              <w:spacing w:before="120" w:after="120"/>
              <w:jc w:val="left"/>
              <w:rPr>
                <w:rFonts w:ascii="Cambria" w:hAnsi="Cambria"/>
                <w:color w:val="000000"/>
                <w:sz w:val="20"/>
                <w:szCs w:val="20"/>
              </w:rPr>
            </w:pPr>
            <w:r w:rsidRPr="004544D3">
              <w:rPr>
                <w:rFonts w:ascii="Cambria" w:hAnsi="Cambria"/>
                <w:color w:val="000000"/>
                <w:sz w:val="20"/>
                <w:szCs w:val="20"/>
              </w:rPr>
              <w:t xml:space="preserve">Undertakes complex independent scientific, technical or </w:t>
            </w:r>
            <w:r w:rsidRPr="004544D3">
              <w:rPr>
                <w:rFonts w:ascii="Cambria" w:hAnsi="Cambria" w:cs="Arial"/>
                <w:bCs/>
                <w:iCs/>
                <w:color w:val="000000"/>
                <w:sz w:val="20"/>
                <w:szCs w:val="20"/>
              </w:rPr>
              <w:t>specialist</w:t>
            </w:r>
            <w:r w:rsidRPr="004544D3">
              <w:rPr>
                <w:rFonts w:ascii="Cambria" w:hAnsi="Cambria"/>
                <w:color w:val="000000"/>
                <w:sz w:val="20"/>
                <w:szCs w:val="20"/>
              </w:rPr>
              <w:t xml:space="preserve"> work and analysis</w:t>
            </w:r>
          </w:p>
          <w:p w14:paraId="4C454F79" w14:textId="77777777" w:rsidR="00663B02" w:rsidRPr="004544D3" w:rsidRDefault="00663B02" w:rsidP="00531146">
            <w:pPr>
              <w:spacing w:before="120" w:after="120"/>
              <w:jc w:val="left"/>
              <w:rPr>
                <w:rFonts w:ascii="Cambria" w:hAnsi="Cambria" w:cs="Arial"/>
                <w:bCs/>
                <w:iCs/>
                <w:color w:val="000000"/>
                <w:sz w:val="20"/>
                <w:szCs w:val="20"/>
              </w:rPr>
            </w:pPr>
            <w:r w:rsidRPr="004544D3">
              <w:rPr>
                <w:rFonts w:ascii="Cambria" w:hAnsi="Cambria"/>
                <w:color w:val="000000"/>
                <w:sz w:val="20"/>
                <w:szCs w:val="20"/>
              </w:rPr>
              <w:t>Initiates research and analysis within an area of expertise consistent with organisational objectives</w:t>
            </w:r>
          </w:p>
        </w:tc>
        <w:tc>
          <w:tcPr>
            <w:tcW w:w="1036" w:type="pct"/>
          </w:tcPr>
          <w:p w14:paraId="1A06B432" w14:textId="77777777" w:rsidR="00663B02" w:rsidRPr="004544D3" w:rsidRDefault="00663B02" w:rsidP="00531146">
            <w:pPr>
              <w:spacing w:before="120" w:after="120"/>
              <w:jc w:val="left"/>
              <w:rPr>
                <w:rFonts w:ascii="Cambria" w:hAnsi="Cambria" w:cs="Arial"/>
                <w:bCs/>
                <w:iCs/>
                <w:color w:val="000000"/>
                <w:sz w:val="20"/>
                <w:szCs w:val="20"/>
              </w:rPr>
            </w:pPr>
            <w:r w:rsidRPr="004544D3">
              <w:rPr>
                <w:rFonts w:ascii="Cambria" w:hAnsi="Cambria"/>
                <w:color w:val="000000"/>
                <w:sz w:val="20"/>
                <w:szCs w:val="20"/>
              </w:rPr>
              <w:t>Provides leadership and guidance to other specia</w:t>
            </w:r>
            <w:r w:rsidRPr="004544D3">
              <w:rPr>
                <w:rFonts w:ascii="Cambria" w:hAnsi="Cambria" w:cs="Arial"/>
                <w:bCs/>
                <w:iCs/>
                <w:color w:val="000000"/>
                <w:sz w:val="20"/>
                <w:szCs w:val="20"/>
              </w:rPr>
              <w:t>l</w:t>
            </w:r>
            <w:r w:rsidRPr="004544D3">
              <w:rPr>
                <w:rFonts w:ascii="Cambria" w:hAnsi="Cambria"/>
                <w:color w:val="000000"/>
                <w:sz w:val="20"/>
                <w:szCs w:val="20"/>
              </w:rPr>
              <w:t>ists in the field</w:t>
            </w:r>
          </w:p>
          <w:p w14:paraId="0E3B9079" w14:textId="77777777" w:rsidR="00663B02" w:rsidRPr="004544D3" w:rsidRDefault="00663B02" w:rsidP="00531146">
            <w:pPr>
              <w:spacing w:before="120" w:after="120"/>
              <w:jc w:val="left"/>
              <w:rPr>
                <w:rFonts w:ascii="Cambria" w:hAnsi="Cambria" w:cs="Arial"/>
                <w:bCs/>
                <w:iCs/>
                <w:sz w:val="20"/>
                <w:szCs w:val="20"/>
              </w:rPr>
            </w:pPr>
            <w:r w:rsidRPr="004544D3">
              <w:rPr>
                <w:rFonts w:ascii="Cambria" w:hAnsi="Cambria"/>
                <w:color w:val="000000"/>
                <w:sz w:val="20"/>
                <w:szCs w:val="20"/>
              </w:rPr>
              <w:t>Contributes to the development of standards relating to the sector, program or profession</w:t>
            </w:r>
          </w:p>
          <w:p w14:paraId="1E222F2D" w14:textId="77777777" w:rsidR="00663B02" w:rsidRPr="004544D3" w:rsidRDefault="00663B02" w:rsidP="00531146">
            <w:pPr>
              <w:spacing w:before="120" w:after="120"/>
              <w:jc w:val="left"/>
              <w:rPr>
                <w:rFonts w:ascii="Cambria" w:hAnsi="Cambria"/>
                <w:color w:val="000000"/>
                <w:sz w:val="20"/>
                <w:szCs w:val="20"/>
              </w:rPr>
            </w:pPr>
          </w:p>
        </w:tc>
        <w:tc>
          <w:tcPr>
            <w:tcW w:w="1036" w:type="pct"/>
          </w:tcPr>
          <w:p w14:paraId="20789430" w14:textId="77777777" w:rsidR="00663B02" w:rsidRPr="004544D3" w:rsidRDefault="00663B02" w:rsidP="00531146">
            <w:pPr>
              <w:spacing w:before="120" w:after="120"/>
              <w:jc w:val="left"/>
              <w:rPr>
                <w:rFonts w:ascii="Cambria" w:hAnsi="Cambria"/>
                <w:color w:val="000000"/>
                <w:sz w:val="20"/>
                <w:szCs w:val="20"/>
              </w:rPr>
            </w:pPr>
            <w:r w:rsidRPr="004544D3">
              <w:rPr>
                <w:rFonts w:ascii="Cambria" w:hAnsi="Cambria"/>
                <w:color w:val="000000"/>
                <w:sz w:val="20"/>
                <w:szCs w:val="20"/>
              </w:rPr>
              <w:t>Subject matter expert that conceptualises, initiates, implements, promotes and evaluates complex and innovative technical programs</w:t>
            </w:r>
          </w:p>
          <w:p w14:paraId="4CD9A9D0" w14:textId="77777777" w:rsidR="00663B02" w:rsidRPr="004544D3" w:rsidRDefault="00663B02" w:rsidP="00531146">
            <w:pPr>
              <w:spacing w:before="120" w:after="120"/>
              <w:jc w:val="left"/>
              <w:rPr>
                <w:rFonts w:ascii="Cambria" w:hAnsi="Cambria"/>
                <w:color w:val="000000"/>
                <w:sz w:val="20"/>
                <w:szCs w:val="20"/>
              </w:rPr>
            </w:pPr>
            <w:r w:rsidRPr="004544D3">
              <w:rPr>
                <w:rFonts w:ascii="Cambria" w:hAnsi="Cambria"/>
                <w:color w:val="000000"/>
                <w:sz w:val="20"/>
                <w:szCs w:val="20"/>
              </w:rPr>
              <w:t>Routinely advises senior levels of the organisation on policy issues and solutions within a functional area</w:t>
            </w:r>
          </w:p>
          <w:p w14:paraId="55546920" w14:textId="77777777" w:rsidR="00663B02" w:rsidRPr="004544D3" w:rsidRDefault="00663B02" w:rsidP="00531146">
            <w:pPr>
              <w:spacing w:before="120" w:after="120"/>
              <w:jc w:val="left"/>
              <w:rPr>
                <w:rFonts w:ascii="Cambria" w:hAnsi="Cambria"/>
                <w:color w:val="000000"/>
                <w:sz w:val="20"/>
                <w:szCs w:val="20"/>
              </w:rPr>
            </w:pPr>
            <w:r w:rsidRPr="004544D3">
              <w:rPr>
                <w:rFonts w:ascii="Cambria" w:hAnsi="Cambria"/>
                <w:color w:val="000000"/>
                <w:sz w:val="20"/>
                <w:szCs w:val="20"/>
              </w:rPr>
              <w:t>Develop technical or professional standards for the organisation</w:t>
            </w:r>
          </w:p>
          <w:p w14:paraId="2251E54A" w14:textId="77777777" w:rsidR="00663B02" w:rsidRPr="004544D3" w:rsidRDefault="00663B02" w:rsidP="00531146">
            <w:pPr>
              <w:spacing w:before="120" w:after="120"/>
              <w:jc w:val="left"/>
              <w:rPr>
                <w:rFonts w:ascii="Cambria" w:hAnsi="Cambria"/>
                <w:color w:val="000000"/>
                <w:sz w:val="20"/>
                <w:szCs w:val="20"/>
              </w:rPr>
            </w:pPr>
          </w:p>
        </w:tc>
        <w:tc>
          <w:tcPr>
            <w:tcW w:w="856" w:type="pct"/>
          </w:tcPr>
          <w:p w14:paraId="3AD61A9B" w14:textId="77777777" w:rsidR="00663B02" w:rsidRPr="004544D3" w:rsidRDefault="00663B02" w:rsidP="00531146">
            <w:pPr>
              <w:spacing w:before="120" w:after="120"/>
              <w:jc w:val="left"/>
              <w:rPr>
                <w:rFonts w:ascii="Cambria" w:hAnsi="Cambria"/>
                <w:color w:val="000000"/>
                <w:sz w:val="20"/>
                <w:szCs w:val="20"/>
              </w:rPr>
            </w:pPr>
            <w:r w:rsidRPr="004544D3">
              <w:rPr>
                <w:rFonts w:ascii="Cambria" w:hAnsi="Cambria"/>
                <w:color w:val="000000"/>
                <w:sz w:val="20"/>
                <w:szCs w:val="20"/>
              </w:rPr>
              <w:t>Area of expertise and responsibility is complicated by the scale and difficulty of the issues</w:t>
            </w:r>
          </w:p>
          <w:p w14:paraId="42C7742A" w14:textId="77777777" w:rsidR="00663B02" w:rsidRPr="004544D3" w:rsidRDefault="00663B02" w:rsidP="00531146">
            <w:pPr>
              <w:spacing w:before="120" w:after="120"/>
              <w:jc w:val="left"/>
              <w:rPr>
                <w:rFonts w:ascii="Cambria" w:hAnsi="Cambria"/>
                <w:color w:val="000000"/>
                <w:sz w:val="20"/>
                <w:szCs w:val="20"/>
              </w:rPr>
            </w:pPr>
            <w:r w:rsidRPr="004544D3">
              <w:rPr>
                <w:rFonts w:ascii="Cambria" w:hAnsi="Cambria"/>
                <w:color w:val="000000"/>
                <w:sz w:val="20"/>
                <w:szCs w:val="20"/>
              </w:rPr>
              <w:t>Provides leadership and guidance based on advanced expertise</w:t>
            </w:r>
          </w:p>
          <w:p w14:paraId="78C05083" w14:textId="77777777" w:rsidR="00663B02" w:rsidRPr="004544D3" w:rsidRDefault="00663B02" w:rsidP="00531146">
            <w:pPr>
              <w:spacing w:before="120" w:after="120"/>
              <w:jc w:val="left"/>
              <w:rPr>
                <w:rFonts w:ascii="Cambria" w:hAnsi="Cambria" w:cs="Arial"/>
                <w:bCs/>
                <w:iCs/>
                <w:color w:val="000000"/>
                <w:sz w:val="20"/>
                <w:szCs w:val="20"/>
              </w:rPr>
            </w:pPr>
          </w:p>
        </w:tc>
      </w:tr>
      <w:tr w:rsidR="00663B02" w:rsidRPr="004544D3" w14:paraId="753B05BF" w14:textId="77777777" w:rsidTr="0003424A">
        <w:tc>
          <w:tcPr>
            <w:tcW w:w="1036" w:type="pct"/>
          </w:tcPr>
          <w:p w14:paraId="46A759C1" w14:textId="77777777" w:rsidR="00663B02" w:rsidRPr="004544D3" w:rsidRDefault="00663B02" w:rsidP="00531146">
            <w:pPr>
              <w:spacing w:before="0"/>
              <w:jc w:val="left"/>
              <w:rPr>
                <w:rFonts w:ascii="Cambria" w:hAnsi="Cambria"/>
                <w:b/>
                <w:color w:val="000000"/>
                <w:sz w:val="20"/>
                <w:szCs w:val="16"/>
              </w:rPr>
            </w:pPr>
            <w:r w:rsidRPr="004544D3">
              <w:rPr>
                <w:rFonts w:ascii="Cambria" w:hAnsi="Cambria"/>
                <w:b/>
                <w:color w:val="000000"/>
                <w:sz w:val="20"/>
                <w:szCs w:val="16"/>
              </w:rPr>
              <w:t>Knowledge and Proficiency</w:t>
            </w:r>
          </w:p>
        </w:tc>
        <w:tc>
          <w:tcPr>
            <w:tcW w:w="1036" w:type="pct"/>
          </w:tcPr>
          <w:p w14:paraId="1D2B1509" w14:textId="77777777" w:rsidR="00663B02" w:rsidRPr="004544D3" w:rsidRDefault="00663B02" w:rsidP="00531146">
            <w:pPr>
              <w:spacing w:before="0"/>
              <w:jc w:val="center"/>
              <w:rPr>
                <w:rFonts w:ascii="Cambria" w:hAnsi="Cambria"/>
                <w:b/>
                <w:color w:val="000000"/>
                <w:sz w:val="20"/>
                <w:szCs w:val="16"/>
              </w:rPr>
            </w:pPr>
            <w:r w:rsidRPr="004544D3">
              <w:rPr>
                <w:rFonts w:ascii="Cambria" w:hAnsi="Cambria"/>
                <w:b/>
                <w:color w:val="000000"/>
                <w:sz w:val="20"/>
                <w:szCs w:val="16"/>
              </w:rPr>
              <w:t>5.1G</w:t>
            </w:r>
          </w:p>
        </w:tc>
        <w:tc>
          <w:tcPr>
            <w:tcW w:w="1036" w:type="pct"/>
          </w:tcPr>
          <w:p w14:paraId="18D2BE88" w14:textId="77777777" w:rsidR="00663B02" w:rsidRPr="004544D3" w:rsidRDefault="00663B02" w:rsidP="00531146">
            <w:pPr>
              <w:spacing w:before="0"/>
              <w:jc w:val="center"/>
              <w:rPr>
                <w:rFonts w:ascii="Cambria" w:hAnsi="Cambria"/>
                <w:b/>
                <w:color w:val="000000"/>
                <w:sz w:val="20"/>
                <w:szCs w:val="16"/>
              </w:rPr>
            </w:pPr>
            <w:r w:rsidRPr="004544D3">
              <w:rPr>
                <w:rFonts w:ascii="Cambria" w:hAnsi="Cambria"/>
                <w:b/>
                <w:color w:val="000000"/>
                <w:sz w:val="20"/>
                <w:szCs w:val="16"/>
              </w:rPr>
              <w:t>5.2G</w:t>
            </w:r>
          </w:p>
        </w:tc>
        <w:tc>
          <w:tcPr>
            <w:tcW w:w="1036" w:type="pct"/>
          </w:tcPr>
          <w:p w14:paraId="67E42D16" w14:textId="77777777" w:rsidR="00663B02" w:rsidRPr="004544D3" w:rsidRDefault="00663B02" w:rsidP="00531146">
            <w:pPr>
              <w:spacing w:before="0"/>
              <w:jc w:val="center"/>
              <w:rPr>
                <w:rFonts w:ascii="Cambria" w:hAnsi="Cambria"/>
                <w:b/>
                <w:color w:val="000000"/>
                <w:sz w:val="20"/>
                <w:szCs w:val="16"/>
              </w:rPr>
            </w:pPr>
            <w:r w:rsidRPr="004544D3">
              <w:rPr>
                <w:rFonts w:ascii="Cambria" w:hAnsi="Cambria"/>
                <w:b/>
                <w:color w:val="000000"/>
                <w:sz w:val="20"/>
                <w:szCs w:val="16"/>
              </w:rPr>
              <w:t>6.1G</w:t>
            </w:r>
          </w:p>
        </w:tc>
        <w:tc>
          <w:tcPr>
            <w:tcW w:w="856" w:type="pct"/>
          </w:tcPr>
          <w:p w14:paraId="37A2A259" w14:textId="77777777" w:rsidR="00663B02" w:rsidRPr="004544D3" w:rsidRDefault="00663B02" w:rsidP="00531146">
            <w:pPr>
              <w:spacing w:before="0"/>
              <w:jc w:val="center"/>
              <w:rPr>
                <w:rFonts w:ascii="Cambria" w:hAnsi="Cambria"/>
                <w:b/>
                <w:color w:val="000000"/>
                <w:sz w:val="20"/>
                <w:szCs w:val="16"/>
              </w:rPr>
            </w:pPr>
            <w:r w:rsidRPr="004544D3">
              <w:rPr>
                <w:rFonts w:ascii="Cambria" w:hAnsi="Cambria"/>
                <w:b/>
                <w:color w:val="000000"/>
                <w:sz w:val="20"/>
                <w:szCs w:val="16"/>
              </w:rPr>
              <w:t>6.2G</w:t>
            </w:r>
          </w:p>
        </w:tc>
      </w:tr>
      <w:tr w:rsidR="00663B02" w:rsidRPr="004544D3" w14:paraId="00147EF8" w14:textId="77777777" w:rsidTr="0003424A">
        <w:tc>
          <w:tcPr>
            <w:tcW w:w="1036" w:type="pct"/>
          </w:tcPr>
          <w:p w14:paraId="74587349" w14:textId="77777777" w:rsidR="00663B02" w:rsidRPr="004544D3" w:rsidRDefault="00663B02" w:rsidP="00531146">
            <w:pPr>
              <w:spacing w:before="120" w:after="120"/>
              <w:jc w:val="left"/>
              <w:rPr>
                <w:rFonts w:ascii="Cambria" w:hAnsi="Cambria"/>
                <w:b/>
                <w:color w:val="000000"/>
                <w:sz w:val="20"/>
                <w:szCs w:val="20"/>
              </w:rPr>
            </w:pPr>
          </w:p>
        </w:tc>
        <w:tc>
          <w:tcPr>
            <w:tcW w:w="1036" w:type="pct"/>
          </w:tcPr>
          <w:p w14:paraId="004B9DF3"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Uses specialist knowledge within a confined field to challenge policies and professional concepts. Applies complex concepts to policy development or research</w:t>
            </w:r>
          </w:p>
          <w:p w14:paraId="6FF73270"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Provides leadership in the adaptation and application of concepts to operational matters within local work area</w:t>
            </w:r>
          </w:p>
          <w:p w14:paraId="7956F79C" w14:textId="77777777" w:rsidR="00663B02" w:rsidRPr="004544D3" w:rsidRDefault="00663B02" w:rsidP="00531146">
            <w:pPr>
              <w:spacing w:before="120" w:after="120"/>
              <w:jc w:val="left"/>
              <w:rPr>
                <w:rFonts w:ascii="Cambria" w:hAnsi="Cambria"/>
                <w:color w:val="000000"/>
                <w:sz w:val="20"/>
                <w:szCs w:val="20"/>
              </w:rPr>
            </w:pPr>
            <w:r w:rsidRPr="004544D3">
              <w:rPr>
                <w:rFonts w:ascii="Cambria" w:hAnsi="Cambria"/>
                <w:color w:val="000000"/>
                <w:sz w:val="20"/>
                <w:szCs w:val="16"/>
              </w:rPr>
              <w:t>Models high level leadership attributes</w:t>
            </w:r>
          </w:p>
        </w:tc>
        <w:tc>
          <w:tcPr>
            <w:tcW w:w="1036" w:type="pct"/>
          </w:tcPr>
          <w:p w14:paraId="18660CBE"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Modifies and applies concepts to new situations that may impact beyond the immediate work area</w:t>
            </w:r>
          </w:p>
          <w:p w14:paraId="1E038C3F"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Provides leadership in the application of concepts to policy development</w:t>
            </w:r>
          </w:p>
          <w:p w14:paraId="092821B6" w14:textId="77777777" w:rsidR="00663B02" w:rsidRPr="004544D3" w:rsidRDefault="00663B02" w:rsidP="00531146">
            <w:pPr>
              <w:spacing w:before="120" w:after="120"/>
              <w:jc w:val="left"/>
              <w:rPr>
                <w:rFonts w:ascii="Cambria" w:hAnsi="Cambria"/>
                <w:color w:val="000000"/>
                <w:sz w:val="20"/>
                <w:szCs w:val="20"/>
              </w:rPr>
            </w:pPr>
          </w:p>
        </w:tc>
        <w:tc>
          <w:tcPr>
            <w:tcW w:w="1036" w:type="pct"/>
          </w:tcPr>
          <w:p w14:paraId="63A1E7E8"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Uses knowledge of structures, processes and culture of government, the sector and the Department to develop policies and new program or project initiatives</w:t>
            </w:r>
          </w:p>
          <w:p w14:paraId="554A903D"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Applies complex concepts drawn from non-related fields to address policy issues</w:t>
            </w:r>
          </w:p>
          <w:p w14:paraId="288C4FA6" w14:textId="77777777" w:rsidR="00663B02" w:rsidRPr="004544D3" w:rsidRDefault="00663B02" w:rsidP="00531146">
            <w:pPr>
              <w:spacing w:before="120" w:after="120"/>
              <w:jc w:val="left"/>
              <w:rPr>
                <w:rFonts w:ascii="Cambria" w:hAnsi="Cambria"/>
                <w:color w:val="000000"/>
                <w:sz w:val="20"/>
                <w:szCs w:val="20"/>
              </w:rPr>
            </w:pPr>
            <w:r w:rsidRPr="004544D3">
              <w:rPr>
                <w:rFonts w:ascii="Cambria" w:hAnsi="Cambria"/>
                <w:color w:val="000000"/>
                <w:sz w:val="20"/>
                <w:szCs w:val="16"/>
              </w:rPr>
              <w:t>High level expertise in the field or discipline</w:t>
            </w:r>
          </w:p>
        </w:tc>
        <w:tc>
          <w:tcPr>
            <w:tcW w:w="856" w:type="pct"/>
          </w:tcPr>
          <w:p w14:paraId="29D864D4"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Proficiency and expertise has a significant impact on the capability to deliver the policy agenda, program or project initiatives</w:t>
            </w:r>
          </w:p>
          <w:p w14:paraId="6DA0E477" w14:textId="77777777" w:rsidR="00663B02" w:rsidRPr="004544D3" w:rsidRDefault="00663B02" w:rsidP="00531146">
            <w:pPr>
              <w:spacing w:before="120" w:after="120"/>
              <w:jc w:val="left"/>
              <w:rPr>
                <w:rFonts w:ascii="Cambria" w:hAnsi="Cambria"/>
                <w:color w:val="000000"/>
                <w:sz w:val="20"/>
                <w:szCs w:val="16"/>
              </w:rPr>
            </w:pPr>
            <w:r w:rsidRPr="004544D3">
              <w:rPr>
                <w:rFonts w:ascii="Cambria" w:hAnsi="Cambria"/>
                <w:color w:val="000000"/>
                <w:sz w:val="20"/>
                <w:szCs w:val="16"/>
              </w:rPr>
              <w:t>High level expertise in the program area</w:t>
            </w:r>
          </w:p>
          <w:p w14:paraId="5069A60F" w14:textId="77777777" w:rsidR="00663B02" w:rsidRPr="004544D3" w:rsidRDefault="00663B02" w:rsidP="00531146">
            <w:pPr>
              <w:spacing w:before="120" w:after="120"/>
              <w:jc w:val="left"/>
              <w:rPr>
                <w:rFonts w:ascii="Cambria" w:hAnsi="Cambria"/>
                <w:color w:val="000000"/>
                <w:sz w:val="20"/>
                <w:szCs w:val="20"/>
              </w:rPr>
            </w:pPr>
            <w:r w:rsidRPr="004544D3">
              <w:rPr>
                <w:rFonts w:ascii="Cambria" w:hAnsi="Cambria"/>
                <w:color w:val="000000"/>
                <w:sz w:val="20"/>
                <w:szCs w:val="16"/>
              </w:rPr>
              <w:t>High level expertise in a field or discipline that is critical to the program or organisation</w:t>
            </w:r>
          </w:p>
        </w:tc>
      </w:tr>
    </w:tbl>
    <w:p w14:paraId="2D57AAB0" w14:textId="77777777" w:rsidR="00663B02" w:rsidRPr="004544D3" w:rsidRDefault="00663B02" w:rsidP="00663B02">
      <w:pPr>
        <w:spacing w:before="240" w:after="60"/>
        <w:jc w:val="left"/>
        <w:rPr>
          <w:rFonts w:ascii="Cambria" w:hAnsi="Cambria"/>
          <w:lang w:val="en-GB"/>
        </w:rPr>
      </w:pPr>
      <w:r w:rsidRPr="004544D3">
        <w:rPr>
          <w:rFonts w:ascii="Cambria" w:hAnsi="Cambria"/>
          <w:lang w:val="en-GB"/>
        </w:rPr>
        <w:br w:type="page"/>
      </w:r>
    </w:p>
    <w:tbl>
      <w:tblPr>
        <w:tblStyle w:val="TableGrid"/>
        <w:tblW w:w="14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2660"/>
        <w:gridCol w:w="3967"/>
        <w:gridCol w:w="3968"/>
        <w:gridCol w:w="3968"/>
      </w:tblGrid>
      <w:tr w:rsidR="00663B02" w:rsidRPr="004544D3" w14:paraId="73761DC1" w14:textId="77777777" w:rsidTr="00AD5A5E">
        <w:trPr>
          <w:trHeight w:val="156"/>
          <w:tblHeader/>
        </w:trPr>
        <w:tc>
          <w:tcPr>
            <w:tcW w:w="14563" w:type="dxa"/>
            <w:gridSpan w:val="4"/>
          </w:tcPr>
          <w:p w14:paraId="173BFD6E" w14:textId="4567D70A" w:rsidR="00663B02" w:rsidRPr="004544D3" w:rsidRDefault="00663B02" w:rsidP="00AD5A5E">
            <w:pPr>
              <w:spacing w:before="120" w:after="120"/>
              <w:jc w:val="center"/>
              <w:rPr>
                <w:rFonts w:ascii="Cambria" w:hAnsi="Cambria"/>
                <w:b/>
                <w:sz w:val="22"/>
                <w:szCs w:val="22"/>
              </w:rPr>
            </w:pPr>
            <w:r w:rsidRPr="004544D3">
              <w:rPr>
                <w:rFonts w:ascii="Cambria" w:hAnsi="Cambria"/>
                <w:b/>
                <w:sz w:val="22"/>
                <w:szCs w:val="22"/>
              </w:rPr>
              <w:lastRenderedPageBreak/>
              <w:t xml:space="preserve">Table </w:t>
            </w:r>
            <w:r w:rsidR="00937DC0" w:rsidRPr="004544D3">
              <w:rPr>
                <w:rFonts w:ascii="Cambria" w:hAnsi="Cambria"/>
                <w:b/>
                <w:sz w:val="22"/>
                <w:szCs w:val="22"/>
              </w:rPr>
              <w:t>28</w:t>
            </w:r>
            <w:r w:rsidRPr="004544D3">
              <w:rPr>
                <w:rFonts w:ascii="Cambria" w:hAnsi="Cambria"/>
                <w:b/>
                <w:sz w:val="22"/>
                <w:szCs w:val="22"/>
              </w:rPr>
              <w:t>.3: VPS Grade Descriptors and Value Range Standard Descriptors - Senior Technical Specialist</w:t>
            </w:r>
          </w:p>
        </w:tc>
      </w:tr>
      <w:tr w:rsidR="00663B02" w:rsidRPr="004544D3" w14:paraId="1F6BB341" w14:textId="77777777" w:rsidTr="00AD5A5E">
        <w:trPr>
          <w:trHeight w:val="156"/>
          <w:tblHeader/>
        </w:trPr>
        <w:tc>
          <w:tcPr>
            <w:tcW w:w="2660" w:type="dxa"/>
          </w:tcPr>
          <w:p w14:paraId="1560692E" w14:textId="77777777" w:rsidR="00663B02" w:rsidRPr="004544D3" w:rsidRDefault="00663B02" w:rsidP="00AD5A5E">
            <w:pPr>
              <w:spacing w:before="0"/>
              <w:jc w:val="left"/>
              <w:rPr>
                <w:rFonts w:ascii="Cambria" w:hAnsi="Cambria"/>
                <w:b/>
                <w:sz w:val="20"/>
                <w:szCs w:val="20"/>
              </w:rPr>
            </w:pPr>
            <w:r w:rsidRPr="004544D3">
              <w:rPr>
                <w:rFonts w:ascii="Cambria" w:hAnsi="Cambria"/>
                <w:b/>
                <w:sz w:val="20"/>
                <w:szCs w:val="20"/>
              </w:rPr>
              <w:t>Value Range</w:t>
            </w:r>
          </w:p>
        </w:tc>
        <w:tc>
          <w:tcPr>
            <w:tcW w:w="3967" w:type="dxa"/>
          </w:tcPr>
          <w:p w14:paraId="2EAFCB20" w14:textId="77777777" w:rsidR="00663B02" w:rsidRPr="004544D3" w:rsidRDefault="00663B02" w:rsidP="00AD5A5E">
            <w:pPr>
              <w:spacing w:before="0"/>
              <w:jc w:val="center"/>
              <w:rPr>
                <w:rFonts w:ascii="Cambria" w:hAnsi="Cambria"/>
                <w:b/>
                <w:sz w:val="20"/>
                <w:szCs w:val="20"/>
              </w:rPr>
            </w:pPr>
            <w:r w:rsidRPr="004544D3">
              <w:rPr>
                <w:rFonts w:ascii="Cambria" w:hAnsi="Cambria"/>
                <w:b/>
                <w:sz w:val="20"/>
                <w:szCs w:val="20"/>
              </w:rPr>
              <w:t>VR 1</w:t>
            </w:r>
          </w:p>
        </w:tc>
        <w:tc>
          <w:tcPr>
            <w:tcW w:w="3968" w:type="dxa"/>
          </w:tcPr>
          <w:p w14:paraId="2910540E" w14:textId="77777777" w:rsidR="00663B02" w:rsidRPr="004544D3" w:rsidRDefault="00663B02" w:rsidP="00AD5A5E">
            <w:pPr>
              <w:spacing w:before="0"/>
              <w:jc w:val="center"/>
              <w:rPr>
                <w:rFonts w:ascii="Cambria" w:hAnsi="Cambria"/>
                <w:b/>
                <w:sz w:val="20"/>
                <w:szCs w:val="20"/>
              </w:rPr>
            </w:pPr>
            <w:r w:rsidRPr="004544D3">
              <w:rPr>
                <w:rFonts w:ascii="Cambria" w:hAnsi="Cambria"/>
                <w:b/>
                <w:sz w:val="20"/>
                <w:szCs w:val="20"/>
              </w:rPr>
              <w:t>VR 2</w:t>
            </w:r>
          </w:p>
        </w:tc>
        <w:tc>
          <w:tcPr>
            <w:tcW w:w="3968" w:type="dxa"/>
          </w:tcPr>
          <w:p w14:paraId="72757739" w14:textId="77777777" w:rsidR="00663B02" w:rsidRPr="004544D3" w:rsidRDefault="00663B02" w:rsidP="00AD5A5E">
            <w:pPr>
              <w:spacing w:before="0"/>
              <w:jc w:val="center"/>
              <w:rPr>
                <w:rFonts w:ascii="Cambria" w:hAnsi="Cambria"/>
                <w:b/>
                <w:sz w:val="20"/>
                <w:szCs w:val="20"/>
              </w:rPr>
            </w:pPr>
            <w:r w:rsidRPr="004544D3">
              <w:rPr>
                <w:rFonts w:ascii="Cambria" w:hAnsi="Cambria"/>
                <w:b/>
                <w:sz w:val="20"/>
                <w:szCs w:val="20"/>
              </w:rPr>
              <w:t>VR 3</w:t>
            </w:r>
          </w:p>
        </w:tc>
      </w:tr>
      <w:tr w:rsidR="00663B02" w:rsidRPr="004544D3" w14:paraId="6C140107" w14:textId="77777777" w:rsidTr="00AD5A5E">
        <w:trPr>
          <w:trHeight w:val="156"/>
        </w:trPr>
        <w:tc>
          <w:tcPr>
            <w:tcW w:w="2660" w:type="dxa"/>
          </w:tcPr>
          <w:p w14:paraId="01C88DAC" w14:textId="77777777" w:rsidR="00663B02" w:rsidRPr="004544D3" w:rsidRDefault="00663B02" w:rsidP="00AD5A5E">
            <w:pPr>
              <w:spacing w:before="0"/>
              <w:jc w:val="center"/>
              <w:rPr>
                <w:rFonts w:ascii="Cambria" w:hAnsi="Cambria"/>
                <w:b/>
                <w:sz w:val="20"/>
                <w:szCs w:val="20"/>
              </w:rPr>
            </w:pPr>
          </w:p>
        </w:tc>
        <w:tc>
          <w:tcPr>
            <w:tcW w:w="3967" w:type="dxa"/>
          </w:tcPr>
          <w:p w14:paraId="05EFB6C9" w14:textId="77777777" w:rsidR="00663B02" w:rsidRPr="004544D3" w:rsidRDefault="00663B02" w:rsidP="00AD5A5E">
            <w:pPr>
              <w:spacing w:before="0"/>
              <w:jc w:val="center"/>
              <w:rPr>
                <w:rFonts w:ascii="Cambria" w:hAnsi="Cambria"/>
                <w:b/>
                <w:sz w:val="20"/>
                <w:szCs w:val="20"/>
              </w:rPr>
            </w:pPr>
            <w:r w:rsidRPr="004544D3">
              <w:rPr>
                <w:rFonts w:ascii="Cambria" w:hAnsi="Cambria"/>
                <w:b/>
                <w:sz w:val="20"/>
                <w:szCs w:val="20"/>
              </w:rPr>
              <w:t>7.1A</w:t>
            </w:r>
          </w:p>
        </w:tc>
        <w:tc>
          <w:tcPr>
            <w:tcW w:w="3968" w:type="dxa"/>
          </w:tcPr>
          <w:p w14:paraId="5843F272" w14:textId="77777777" w:rsidR="00663B02" w:rsidRPr="004544D3" w:rsidRDefault="00663B02" w:rsidP="00AD5A5E">
            <w:pPr>
              <w:spacing w:before="0"/>
              <w:jc w:val="center"/>
              <w:rPr>
                <w:rFonts w:ascii="Cambria" w:hAnsi="Cambria"/>
                <w:b/>
                <w:sz w:val="20"/>
                <w:szCs w:val="20"/>
              </w:rPr>
            </w:pPr>
            <w:r w:rsidRPr="004544D3">
              <w:rPr>
                <w:rFonts w:ascii="Cambria" w:hAnsi="Cambria"/>
                <w:b/>
                <w:sz w:val="20"/>
                <w:szCs w:val="20"/>
              </w:rPr>
              <w:t>7.2A</w:t>
            </w:r>
          </w:p>
        </w:tc>
        <w:tc>
          <w:tcPr>
            <w:tcW w:w="3968" w:type="dxa"/>
          </w:tcPr>
          <w:p w14:paraId="41B8DD71" w14:textId="77777777" w:rsidR="00663B02" w:rsidRPr="004544D3" w:rsidRDefault="00663B02" w:rsidP="00AD5A5E">
            <w:pPr>
              <w:spacing w:before="0"/>
              <w:jc w:val="center"/>
              <w:rPr>
                <w:rFonts w:ascii="Cambria" w:hAnsi="Cambria"/>
                <w:b/>
                <w:sz w:val="20"/>
                <w:szCs w:val="20"/>
              </w:rPr>
            </w:pPr>
            <w:r w:rsidRPr="004544D3">
              <w:rPr>
                <w:rFonts w:ascii="Cambria" w:hAnsi="Cambria"/>
                <w:b/>
                <w:sz w:val="20"/>
                <w:szCs w:val="20"/>
              </w:rPr>
              <w:t>7.3A</w:t>
            </w:r>
          </w:p>
        </w:tc>
      </w:tr>
      <w:tr w:rsidR="00663B02" w:rsidRPr="004544D3" w14:paraId="0C665BF5" w14:textId="77777777" w:rsidTr="00AD5A5E">
        <w:trPr>
          <w:trHeight w:val="156"/>
        </w:trPr>
        <w:tc>
          <w:tcPr>
            <w:tcW w:w="2660" w:type="dxa"/>
          </w:tcPr>
          <w:p w14:paraId="56786699" w14:textId="77777777" w:rsidR="00663B02" w:rsidRPr="004544D3" w:rsidRDefault="00663B02" w:rsidP="00AD5A5E">
            <w:pPr>
              <w:contextualSpacing/>
              <w:rPr>
                <w:rFonts w:ascii="Cambria" w:hAnsi="Cambria"/>
                <w:b/>
                <w:sz w:val="20"/>
                <w:szCs w:val="20"/>
              </w:rPr>
            </w:pPr>
          </w:p>
        </w:tc>
        <w:tc>
          <w:tcPr>
            <w:tcW w:w="3967" w:type="dxa"/>
          </w:tcPr>
          <w:p w14:paraId="6404DB90" w14:textId="77777777" w:rsidR="00663B02" w:rsidRPr="004544D3" w:rsidRDefault="00663B02" w:rsidP="00AD5A5E">
            <w:pPr>
              <w:widowControl w:val="0"/>
              <w:spacing w:before="0"/>
              <w:jc w:val="left"/>
              <w:rPr>
                <w:rFonts w:ascii="Cambria" w:hAnsi="Cambria"/>
                <w:color w:val="000000"/>
                <w:sz w:val="20"/>
                <w:szCs w:val="20"/>
              </w:rPr>
            </w:pPr>
            <w:r w:rsidRPr="004544D3">
              <w:rPr>
                <w:rFonts w:ascii="Cambria" w:hAnsi="Cambria"/>
                <w:color w:val="000000"/>
                <w:sz w:val="20"/>
                <w:szCs w:val="20"/>
              </w:rPr>
              <w:t>Leads highly specialised professional research, Provides professional leadership in a major program or field of research</w:t>
            </w:r>
          </w:p>
          <w:p w14:paraId="2968174E" w14:textId="77777777" w:rsidR="00663B02" w:rsidRPr="004544D3" w:rsidRDefault="00663B02" w:rsidP="00AD5A5E">
            <w:pPr>
              <w:widowControl w:val="0"/>
              <w:spacing w:before="0"/>
              <w:jc w:val="left"/>
              <w:rPr>
                <w:rFonts w:ascii="Cambria" w:hAnsi="Cambria"/>
                <w:color w:val="000000"/>
                <w:sz w:val="20"/>
                <w:szCs w:val="20"/>
              </w:rPr>
            </w:pPr>
            <w:r w:rsidRPr="004544D3">
              <w:rPr>
                <w:rFonts w:ascii="Cambria" w:hAnsi="Cambria"/>
                <w:color w:val="000000"/>
                <w:sz w:val="20"/>
                <w:szCs w:val="20"/>
              </w:rPr>
              <w:t>Manages a significant professional research institute or function with significant resource management responsibilities</w:t>
            </w:r>
          </w:p>
          <w:p w14:paraId="1952C5B5" w14:textId="77777777" w:rsidR="00663B02" w:rsidRPr="004544D3" w:rsidRDefault="00663B02" w:rsidP="00AD5A5E">
            <w:pPr>
              <w:widowControl w:val="0"/>
              <w:spacing w:before="0"/>
              <w:jc w:val="left"/>
              <w:rPr>
                <w:rFonts w:ascii="Cambria" w:hAnsi="Cambria"/>
                <w:color w:val="000000"/>
                <w:sz w:val="20"/>
                <w:szCs w:val="20"/>
              </w:rPr>
            </w:pPr>
            <w:r w:rsidRPr="004544D3">
              <w:rPr>
                <w:rFonts w:ascii="Cambria" w:hAnsi="Cambria"/>
                <w:color w:val="000000"/>
                <w:sz w:val="20"/>
                <w:szCs w:val="20"/>
              </w:rPr>
              <w:t>Provide state-wide expertise within a specific field of endeavour critical to the agency’s overall program</w:t>
            </w:r>
          </w:p>
          <w:p w14:paraId="17777757" w14:textId="77777777" w:rsidR="00663B02" w:rsidRPr="004544D3" w:rsidRDefault="00663B02" w:rsidP="00AD5A5E">
            <w:pPr>
              <w:widowControl w:val="0"/>
              <w:spacing w:before="0"/>
              <w:jc w:val="left"/>
              <w:rPr>
                <w:rFonts w:ascii="Cambria" w:hAnsi="Cambria"/>
                <w:color w:val="000000"/>
                <w:sz w:val="20"/>
                <w:szCs w:val="20"/>
              </w:rPr>
            </w:pPr>
            <w:r w:rsidRPr="004544D3">
              <w:rPr>
                <w:rFonts w:ascii="Cambria" w:hAnsi="Cambria"/>
                <w:color w:val="000000"/>
                <w:sz w:val="20"/>
                <w:szCs w:val="20"/>
              </w:rPr>
              <w:t>Responsible for quality professional outcomes of work</w:t>
            </w:r>
          </w:p>
          <w:p w14:paraId="5D29FC20" w14:textId="77777777" w:rsidR="00663B02" w:rsidRPr="004544D3" w:rsidRDefault="00663B02" w:rsidP="00AD5A5E">
            <w:pPr>
              <w:widowControl w:val="0"/>
              <w:spacing w:before="0"/>
              <w:jc w:val="left"/>
              <w:rPr>
                <w:rFonts w:ascii="Cambria" w:hAnsi="Cambria"/>
                <w:color w:val="000000"/>
                <w:sz w:val="20"/>
                <w:szCs w:val="20"/>
              </w:rPr>
            </w:pPr>
            <w:r w:rsidRPr="004544D3">
              <w:rPr>
                <w:rFonts w:ascii="Cambria" w:hAnsi="Cambria"/>
                <w:color w:val="000000"/>
                <w:sz w:val="20"/>
                <w:szCs w:val="20"/>
              </w:rPr>
              <w:t>Understands the implications of the work and its impact on/contribution to Departmental or Government policy</w:t>
            </w:r>
          </w:p>
          <w:p w14:paraId="2EBA4852" w14:textId="77777777" w:rsidR="00663B02" w:rsidRPr="004544D3" w:rsidRDefault="00663B02" w:rsidP="00AD5A5E">
            <w:pPr>
              <w:widowControl w:val="0"/>
              <w:spacing w:before="0"/>
              <w:jc w:val="left"/>
              <w:rPr>
                <w:rFonts w:ascii="Cambria" w:hAnsi="Cambria"/>
                <w:color w:val="000000"/>
                <w:sz w:val="20"/>
                <w:szCs w:val="20"/>
              </w:rPr>
            </w:pPr>
            <w:r w:rsidRPr="004544D3">
              <w:rPr>
                <w:rFonts w:ascii="Cambria" w:hAnsi="Cambria"/>
                <w:color w:val="000000"/>
                <w:sz w:val="20"/>
                <w:szCs w:val="20"/>
              </w:rPr>
              <w:t>Provides professional leadership and development of staff in area of professional expertise</w:t>
            </w:r>
          </w:p>
          <w:p w14:paraId="3B752C75" w14:textId="77777777" w:rsidR="00663B02" w:rsidRPr="004544D3" w:rsidRDefault="00663B02" w:rsidP="00AD5A5E">
            <w:pPr>
              <w:widowControl w:val="0"/>
              <w:spacing w:before="0"/>
              <w:jc w:val="left"/>
              <w:rPr>
                <w:rFonts w:ascii="Cambria" w:hAnsi="Cambria"/>
                <w:color w:val="000000"/>
                <w:sz w:val="20"/>
                <w:szCs w:val="20"/>
              </w:rPr>
            </w:pPr>
            <w:r w:rsidRPr="004544D3">
              <w:rPr>
                <w:rFonts w:ascii="Cambria" w:hAnsi="Cambria"/>
                <w:color w:val="000000"/>
                <w:sz w:val="20"/>
                <w:szCs w:val="20"/>
              </w:rPr>
              <w:t>Influences departmental policy direction and may develop or change policy as a result of specialised work or research.</w:t>
            </w:r>
          </w:p>
          <w:p w14:paraId="193766F6" w14:textId="77777777" w:rsidR="00663B02" w:rsidRPr="004544D3" w:rsidRDefault="00663B02" w:rsidP="00AD5A5E">
            <w:pPr>
              <w:widowControl w:val="0"/>
              <w:spacing w:before="0"/>
              <w:jc w:val="left"/>
              <w:rPr>
                <w:rFonts w:ascii="Cambria" w:hAnsi="Cambria"/>
                <w:color w:val="000000"/>
                <w:sz w:val="20"/>
                <w:szCs w:val="20"/>
              </w:rPr>
            </w:pPr>
            <w:r w:rsidRPr="004544D3">
              <w:rPr>
                <w:rFonts w:ascii="Cambria" w:hAnsi="Cambria"/>
                <w:color w:val="000000"/>
                <w:sz w:val="20"/>
                <w:szCs w:val="20"/>
              </w:rPr>
              <w:t>Responsible for the quality professional outcomes of major projects</w:t>
            </w:r>
          </w:p>
          <w:p w14:paraId="7D75B8C4" w14:textId="77777777" w:rsidR="00663B02" w:rsidRPr="004544D3" w:rsidRDefault="00663B02" w:rsidP="00AD5A5E">
            <w:pPr>
              <w:rPr>
                <w:rFonts w:ascii="Cambria" w:hAnsi="Cambria"/>
                <w:b/>
                <w:color w:val="000000"/>
                <w:sz w:val="20"/>
                <w:szCs w:val="20"/>
              </w:rPr>
            </w:pPr>
            <w:r w:rsidRPr="004544D3">
              <w:rPr>
                <w:rFonts w:ascii="Cambria" w:hAnsi="Cambria"/>
                <w:color w:val="000000"/>
                <w:sz w:val="20"/>
                <w:szCs w:val="20"/>
              </w:rPr>
              <w:t xml:space="preserve"> Departmental and State-wide reputation is associated with positions at this level</w:t>
            </w:r>
          </w:p>
        </w:tc>
        <w:tc>
          <w:tcPr>
            <w:tcW w:w="3968" w:type="dxa"/>
          </w:tcPr>
          <w:p w14:paraId="283E2965" w14:textId="77777777" w:rsidR="00663B02" w:rsidRPr="004544D3" w:rsidRDefault="00663B02" w:rsidP="00AD5A5E">
            <w:pPr>
              <w:widowControl w:val="0"/>
              <w:spacing w:before="0"/>
              <w:jc w:val="left"/>
              <w:rPr>
                <w:rFonts w:ascii="Cambria" w:hAnsi="Cambria"/>
                <w:color w:val="000000"/>
                <w:sz w:val="20"/>
                <w:szCs w:val="20"/>
              </w:rPr>
            </w:pPr>
            <w:r w:rsidRPr="004544D3">
              <w:rPr>
                <w:rFonts w:ascii="Cambria" w:hAnsi="Cambria"/>
                <w:color w:val="000000"/>
                <w:sz w:val="20"/>
                <w:szCs w:val="20"/>
              </w:rPr>
              <w:t>This value range is characterised by work consistent with that expressed in Value range 1 with broader scope, complexity and impact</w:t>
            </w:r>
          </w:p>
          <w:p w14:paraId="73C6DAA2" w14:textId="77777777" w:rsidR="00663B02" w:rsidRPr="004544D3" w:rsidRDefault="00663B02" w:rsidP="00AD5A5E">
            <w:pPr>
              <w:widowControl w:val="0"/>
              <w:spacing w:before="0"/>
              <w:jc w:val="left"/>
              <w:rPr>
                <w:rFonts w:ascii="Cambria" w:hAnsi="Cambria"/>
                <w:color w:val="000000"/>
                <w:sz w:val="20"/>
                <w:szCs w:val="20"/>
              </w:rPr>
            </w:pPr>
            <w:r w:rsidRPr="004544D3">
              <w:rPr>
                <w:rFonts w:ascii="Cambria" w:hAnsi="Cambria"/>
                <w:color w:val="000000"/>
                <w:sz w:val="20"/>
                <w:szCs w:val="20"/>
              </w:rPr>
              <w:t>Provides authoritative advice and leadership in area of expertise</w:t>
            </w:r>
          </w:p>
          <w:p w14:paraId="2EBE7BFA" w14:textId="77777777" w:rsidR="00663B02" w:rsidRPr="004544D3" w:rsidRDefault="00663B02" w:rsidP="00AD5A5E">
            <w:pPr>
              <w:widowControl w:val="0"/>
              <w:spacing w:before="0"/>
              <w:jc w:val="left"/>
              <w:rPr>
                <w:rFonts w:ascii="Cambria" w:hAnsi="Cambria"/>
                <w:color w:val="000000"/>
                <w:sz w:val="20"/>
                <w:szCs w:val="20"/>
              </w:rPr>
            </w:pPr>
            <w:r w:rsidRPr="004544D3">
              <w:rPr>
                <w:rFonts w:ascii="Cambria" w:hAnsi="Cambria"/>
                <w:color w:val="000000"/>
                <w:sz w:val="20"/>
                <w:szCs w:val="20"/>
              </w:rPr>
              <w:t>Manages a professional discipline that impacts on department wide operations and provides high level professional advice to programs across the agency</w:t>
            </w:r>
          </w:p>
          <w:p w14:paraId="5CA6FADD" w14:textId="77777777" w:rsidR="00663B02" w:rsidRPr="004544D3" w:rsidRDefault="00663B02" w:rsidP="00AD5A5E">
            <w:pPr>
              <w:widowControl w:val="0"/>
              <w:spacing w:before="0"/>
              <w:jc w:val="left"/>
              <w:rPr>
                <w:rFonts w:ascii="Cambria" w:hAnsi="Cambria"/>
                <w:color w:val="000000"/>
                <w:sz w:val="20"/>
                <w:szCs w:val="20"/>
              </w:rPr>
            </w:pPr>
            <w:r w:rsidRPr="004544D3">
              <w:rPr>
                <w:rFonts w:ascii="Cambria" w:hAnsi="Cambria"/>
                <w:color w:val="000000"/>
                <w:sz w:val="20"/>
                <w:szCs w:val="20"/>
              </w:rPr>
              <w:t>Manages substantial resources primarily associated with projects of significance to the Department/Government or within the field of expertise</w:t>
            </w:r>
          </w:p>
          <w:p w14:paraId="0CF2D059" w14:textId="77777777" w:rsidR="00663B02" w:rsidRPr="004544D3" w:rsidRDefault="00663B02" w:rsidP="00AD5A5E">
            <w:pPr>
              <w:contextualSpacing/>
              <w:rPr>
                <w:rFonts w:ascii="Cambria" w:hAnsi="Cambria"/>
                <w:color w:val="000000"/>
                <w:sz w:val="20"/>
                <w:szCs w:val="20"/>
              </w:rPr>
            </w:pPr>
            <w:r w:rsidRPr="004544D3">
              <w:rPr>
                <w:rFonts w:ascii="Cambria" w:hAnsi="Cambria"/>
                <w:color w:val="000000"/>
                <w:sz w:val="20"/>
                <w:szCs w:val="20"/>
              </w:rPr>
              <w:t>Provides professional leadership and development of staff in area of professional expertise including leading and inspiring teams of fellow professionals</w:t>
            </w:r>
          </w:p>
          <w:p w14:paraId="5A2F9490" w14:textId="77777777" w:rsidR="00663B02" w:rsidRPr="004544D3" w:rsidRDefault="00663B02" w:rsidP="00AD5A5E">
            <w:pPr>
              <w:rPr>
                <w:rFonts w:ascii="Cambria" w:hAnsi="Cambria"/>
                <w:b/>
                <w:color w:val="000000"/>
                <w:sz w:val="20"/>
                <w:szCs w:val="20"/>
              </w:rPr>
            </w:pPr>
          </w:p>
        </w:tc>
        <w:tc>
          <w:tcPr>
            <w:tcW w:w="3968" w:type="dxa"/>
          </w:tcPr>
          <w:p w14:paraId="6E6334EC" w14:textId="77777777" w:rsidR="00663B02" w:rsidRPr="004544D3" w:rsidRDefault="00663B02" w:rsidP="00AD5A5E">
            <w:pPr>
              <w:widowControl w:val="0"/>
              <w:spacing w:before="0"/>
              <w:jc w:val="left"/>
              <w:rPr>
                <w:rFonts w:ascii="Cambria" w:hAnsi="Cambria"/>
                <w:color w:val="000000"/>
                <w:sz w:val="20"/>
                <w:szCs w:val="20"/>
              </w:rPr>
            </w:pPr>
            <w:r w:rsidRPr="004544D3">
              <w:rPr>
                <w:rFonts w:ascii="Cambria" w:hAnsi="Cambria"/>
                <w:color w:val="000000"/>
                <w:sz w:val="20"/>
                <w:szCs w:val="20"/>
              </w:rPr>
              <w:t>Regarded as having the highest level of expertise within the Agency and is recognised nationally and internationally in narrower fields</w:t>
            </w:r>
          </w:p>
          <w:p w14:paraId="6EF22F0D" w14:textId="77777777" w:rsidR="00663B02" w:rsidRPr="004544D3" w:rsidRDefault="00663B02" w:rsidP="00AD5A5E">
            <w:pPr>
              <w:widowControl w:val="0"/>
              <w:spacing w:before="0"/>
              <w:jc w:val="left"/>
              <w:rPr>
                <w:rFonts w:ascii="Cambria" w:hAnsi="Cambria"/>
                <w:color w:val="000000"/>
                <w:sz w:val="20"/>
                <w:szCs w:val="20"/>
              </w:rPr>
            </w:pPr>
            <w:r w:rsidRPr="004544D3">
              <w:rPr>
                <w:rFonts w:ascii="Cambria" w:hAnsi="Cambria"/>
                <w:color w:val="000000"/>
                <w:sz w:val="20"/>
                <w:szCs w:val="20"/>
              </w:rPr>
              <w:t>Expertise is of primary importance to the Department/Government</w:t>
            </w:r>
          </w:p>
          <w:p w14:paraId="5C040686" w14:textId="77777777" w:rsidR="00663B02" w:rsidRPr="004544D3" w:rsidRDefault="00663B02" w:rsidP="00AD5A5E">
            <w:pPr>
              <w:widowControl w:val="0"/>
              <w:spacing w:before="0"/>
              <w:jc w:val="left"/>
              <w:rPr>
                <w:rFonts w:ascii="Cambria" w:hAnsi="Cambria"/>
                <w:color w:val="000000"/>
                <w:sz w:val="20"/>
                <w:szCs w:val="20"/>
              </w:rPr>
            </w:pPr>
            <w:r w:rsidRPr="004544D3">
              <w:rPr>
                <w:rFonts w:ascii="Cambria" w:hAnsi="Cambria"/>
                <w:color w:val="000000"/>
                <w:sz w:val="20"/>
                <w:szCs w:val="20"/>
              </w:rPr>
              <w:t>Considerable resource management responsibility primarily associated with projects of primary importance to the Department/Government or within the field of scientific or professional expertise</w:t>
            </w:r>
          </w:p>
          <w:p w14:paraId="217B25D0" w14:textId="77777777" w:rsidR="00663B02" w:rsidRPr="004544D3" w:rsidRDefault="00663B02" w:rsidP="00AD5A5E">
            <w:pPr>
              <w:rPr>
                <w:rFonts w:ascii="Cambria" w:hAnsi="Cambria"/>
                <w:b/>
                <w:color w:val="000000"/>
                <w:sz w:val="20"/>
                <w:szCs w:val="20"/>
              </w:rPr>
            </w:pPr>
            <w:r w:rsidRPr="004544D3">
              <w:rPr>
                <w:rFonts w:ascii="Cambria" w:hAnsi="Cambria"/>
                <w:color w:val="000000"/>
                <w:sz w:val="20"/>
                <w:szCs w:val="20"/>
              </w:rPr>
              <w:t>Manages capital management projects in the order of multi-million dollar, cross portfolio or major agency projects</w:t>
            </w:r>
          </w:p>
        </w:tc>
      </w:tr>
      <w:tr w:rsidR="00663B02" w:rsidRPr="004544D3" w14:paraId="632B0B76" w14:textId="77777777" w:rsidTr="00AD5A5E">
        <w:trPr>
          <w:trHeight w:val="156"/>
        </w:trPr>
        <w:tc>
          <w:tcPr>
            <w:tcW w:w="2660" w:type="dxa"/>
          </w:tcPr>
          <w:p w14:paraId="4DE26CBE" w14:textId="77777777" w:rsidR="00663B02" w:rsidRPr="004544D3" w:rsidRDefault="00663B02" w:rsidP="00AD5A5E">
            <w:pPr>
              <w:spacing w:before="0"/>
              <w:jc w:val="left"/>
              <w:rPr>
                <w:rFonts w:ascii="Cambria" w:hAnsi="Cambria"/>
                <w:b/>
                <w:sz w:val="20"/>
                <w:szCs w:val="20"/>
              </w:rPr>
            </w:pPr>
            <w:r w:rsidRPr="004544D3">
              <w:rPr>
                <w:rFonts w:ascii="Cambria" w:hAnsi="Cambria"/>
                <w:b/>
                <w:sz w:val="20"/>
                <w:szCs w:val="20"/>
              </w:rPr>
              <w:t>Decision Making</w:t>
            </w:r>
          </w:p>
        </w:tc>
        <w:tc>
          <w:tcPr>
            <w:tcW w:w="3967" w:type="dxa"/>
          </w:tcPr>
          <w:p w14:paraId="02728B58" w14:textId="77777777" w:rsidR="00663B02" w:rsidRPr="004544D3" w:rsidDel="009C2439" w:rsidRDefault="00663B02" w:rsidP="00AD5A5E">
            <w:pPr>
              <w:spacing w:before="0"/>
              <w:jc w:val="center"/>
              <w:rPr>
                <w:rFonts w:ascii="Cambria" w:hAnsi="Cambria"/>
                <w:b/>
                <w:sz w:val="20"/>
                <w:szCs w:val="20"/>
              </w:rPr>
            </w:pPr>
            <w:r w:rsidRPr="004544D3">
              <w:rPr>
                <w:rFonts w:ascii="Cambria" w:hAnsi="Cambria"/>
                <w:b/>
                <w:sz w:val="20"/>
                <w:szCs w:val="20"/>
              </w:rPr>
              <w:t>7.1B</w:t>
            </w:r>
          </w:p>
        </w:tc>
        <w:tc>
          <w:tcPr>
            <w:tcW w:w="3968" w:type="dxa"/>
          </w:tcPr>
          <w:p w14:paraId="7F586C08" w14:textId="77777777" w:rsidR="00663B02" w:rsidRPr="004544D3" w:rsidDel="009C2439" w:rsidRDefault="00663B02" w:rsidP="00AD5A5E">
            <w:pPr>
              <w:spacing w:before="0"/>
              <w:jc w:val="center"/>
              <w:rPr>
                <w:rFonts w:ascii="Cambria" w:hAnsi="Cambria"/>
                <w:b/>
                <w:sz w:val="20"/>
                <w:szCs w:val="20"/>
              </w:rPr>
            </w:pPr>
          </w:p>
        </w:tc>
        <w:tc>
          <w:tcPr>
            <w:tcW w:w="3968" w:type="dxa"/>
          </w:tcPr>
          <w:p w14:paraId="7E357088" w14:textId="77777777" w:rsidR="00663B02" w:rsidRPr="004544D3" w:rsidDel="009C2439" w:rsidRDefault="00663B02" w:rsidP="00AD5A5E">
            <w:pPr>
              <w:spacing w:before="0"/>
              <w:jc w:val="center"/>
              <w:rPr>
                <w:rFonts w:ascii="Cambria" w:hAnsi="Cambria"/>
                <w:b/>
                <w:sz w:val="20"/>
                <w:szCs w:val="20"/>
              </w:rPr>
            </w:pPr>
          </w:p>
        </w:tc>
      </w:tr>
      <w:tr w:rsidR="00663B02" w:rsidRPr="004544D3" w14:paraId="7FAEC4A9" w14:textId="77777777" w:rsidTr="00AD5A5E">
        <w:trPr>
          <w:trHeight w:val="156"/>
        </w:trPr>
        <w:tc>
          <w:tcPr>
            <w:tcW w:w="2660" w:type="dxa"/>
          </w:tcPr>
          <w:p w14:paraId="0563AA07" w14:textId="77777777" w:rsidR="00663B02" w:rsidRPr="004544D3" w:rsidRDefault="00663B02" w:rsidP="00AD5A5E">
            <w:pPr>
              <w:spacing w:before="120" w:after="120"/>
              <w:jc w:val="left"/>
              <w:rPr>
                <w:rFonts w:ascii="Cambria" w:hAnsi="Cambria"/>
                <w:b/>
                <w:bCs/>
                <w:color w:val="000000"/>
                <w:sz w:val="16"/>
                <w:szCs w:val="16"/>
              </w:rPr>
            </w:pPr>
            <w:r w:rsidRPr="004544D3">
              <w:rPr>
                <w:rFonts w:ascii="Cambria" w:hAnsi="Cambria"/>
                <w:b/>
                <w:color w:val="000000"/>
                <w:sz w:val="20"/>
                <w:szCs w:val="16"/>
              </w:rPr>
              <w:t>Accountability and Frameworks</w:t>
            </w:r>
          </w:p>
        </w:tc>
        <w:tc>
          <w:tcPr>
            <w:tcW w:w="3967" w:type="dxa"/>
          </w:tcPr>
          <w:p w14:paraId="5B7E8131"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Limited frameworks, precedents and guidelines beyond broad Government policy and professional discipline standards</w:t>
            </w:r>
          </w:p>
          <w:p w14:paraId="1F2F2CEA"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 xml:space="preserve">Generates strategic directions and </w:t>
            </w:r>
            <w:r w:rsidRPr="004544D3">
              <w:rPr>
                <w:rFonts w:ascii="Cambria" w:hAnsi="Cambria"/>
                <w:color w:val="000000"/>
                <w:sz w:val="20"/>
                <w:szCs w:val="20"/>
              </w:rPr>
              <w:lastRenderedPageBreak/>
              <w:t>programs for the agency or the sector</w:t>
            </w:r>
          </w:p>
          <w:p w14:paraId="6FDAC700"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Develops strategic frameworks for research or industry development</w:t>
            </w:r>
          </w:p>
          <w:p w14:paraId="37113B78"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Typically operates in an environment with a high degree of sensitivity or risk associated with the particular industry sector, field or professional endeavour</w:t>
            </w:r>
          </w:p>
          <w:p w14:paraId="2B2336CC"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Outcomes directly affect external perceptions of the Department by Government and the community</w:t>
            </w:r>
          </w:p>
          <w:p w14:paraId="00F9FF8A" w14:textId="77777777" w:rsidR="00663B02" w:rsidRPr="004544D3" w:rsidRDefault="00663B02" w:rsidP="00AD5A5E">
            <w:pPr>
              <w:widowControl w:val="0"/>
              <w:spacing w:before="120" w:after="120"/>
              <w:jc w:val="left"/>
              <w:rPr>
                <w:rFonts w:ascii="Cambria" w:hAnsi="Cambria"/>
                <w:color w:val="000000"/>
                <w:sz w:val="16"/>
                <w:szCs w:val="16"/>
              </w:rPr>
            </w:pPr>
            <w:r w:rsidRPr="004544D3">
              <w:rPr>
                <w:rFonts w:ascii="Cambria" w:hAnsi="Cambria"/>
                <w:color w:val="000000"/>
                <w:sz w:val="20"/>
                <w:szCs w:val="20"/>
              </w:rPr>
              <w:t>Influences the national and international debate in the profession/ field of expertise</w:t>
            </w:r>
          </w:p>
        </w:tc>
        <w:tc>
          <w:tcPr>
            <w:tcW w:w="3968" w:type="dxa"/>
          </w:tcPr>
          <w:p w14:paraId="11CCF2EE" w14:textId="77777777" w:rsidR="00663B02" w:rsidRPr="004544D3" w:rsidDel="009C2439" w:rsidRDefault="00663B02" w:rsidP="00AD5A5E">
            <w:pPr>
              <w:widowControl w:val="0"/>
              <w:spacing w:before="0"/>
              <w:jc w:val="left"/>
              <w:rPr>
                <w:rFonts w:ascii="Cambria" w:hAnsi="Cambria"/>
                <w:color w:val="000000"/>
                <w:sz w:val="20"/>
                <w:szCs w:val="20"/>
              </w:rPr>
            </w:pPr>
          </w:p>
        </w:tc>
        <w:tc>
          <w:tcPr>
            <w:tcW w:w="3968" w:type="dxa"/>
          </w:tcPr>
          <w:p w14:paraId="7E9044DD" w14:textId="77777777" w:rsidR="00663B02" w:rsidRPr="004544D3" w:rsidDel="009C2439" w:rsidRDefault="00663B02" w:rsidP="00AD5A5E">
            <w:pPr>
              <w:widowControl w:val="0"/>
              <w:spacing w:before="0"/>
              <w:jc w:val="left"/>
              <w:rPr>
                <w:rFonts w:ascii="Cambria" w:hAnsi="Cambria"/>
                <w:color w:val="000000"/>
                <w:sz w:val="20"/>
                <w:szCs w:val="20"/>
              </w:rPr>
            </w:pPr>
          </w:p>
        </w:tc>
      </w:tr>
      <w:tr w:rsidR="00663B02" w:rsidRPr="004544D3" w14:paraId="108F63A4" w14:textId="77777777" w:rsidTr="00AD5A5E">
        <w:trPr>
          <w:trHeight w:val="156"/>
        </w:trPr>
        <w:tc>
          <w:tcPr>
            <w:tcW w:w="2660" w:type="dxa"/>
          </w:tcPr>
          <w:p w14:paraId="6EBB7F0D" w14:textId="77777777" w:rsidR="00663B02" w:rsidRPr="004544D3" w:rsidRDefault="00663B02" w:rsidP="00AD5A5E">
            <w:pPr>
              <w:spacing w:before="0"/>
              <w:jc w:val="left"/>
              <w:rPr>
                <w:rFonts w:ascii="Cambria" w:hAnsi="Cambria"/>
                <w:b/>
                <w:sz w:val="20"/>
                <w:szCs w:val="20"/>
              </w:rPr>
            </w:pPr>
            <w:r w:rsidRPr="004544D3">
              <w:rPr>
                <w:rFonts w:ascii="Cambria" w:hAnsi="Cambria"/>
                <w:b/>
                <w:sz w:val="20"/>
                <w:szCs w:val="20"/>
              </w:rPr>
              <w:t>Innovation and Originality</w:t>
            </w:r>
          </w:p>
        </w:tc>
        <w:tc>
          <w:tcPr>
            <w:tcW w:w="3967" w:type="dxa"/>
          </w:tcPr>
          <w:p w14:paraId="2A061913" w14:textId="77777777" w:rsidR="00663B02" w:rsidRPr="004544D3" w:rsidRDefault="00663B02" w:rsidP="00AD5A5E">
            <w:pPr>
              <w:spacing w:before="0"/>
              <w:jc w:val="center"/>
              <w:rPr>
                <w:rFonts w:ascii="Cambria" w:hAnsi="Cambria"/>
                <w:b/>
                <w:sz w:val="20"/>
                <w:szCs w:val="20"/>
              </w:rPr>
            </w:pPr>
            <w:r w:rsidRPr="004544D3">
              <w:rPr>
                <w:rFonts w:ascii="Cambria" w:hAnsi="Cambria"/>
                <w:b/>
                <w:sz w:val="20"/>
                <w:szCs w:val="20"/>
              </w:rPr>
              <w:t>7.1C</w:t>
            </w:r>
          </w:p>
        </w:tc>
        <w:tc>
          <w:tcPr>
            <w:tcW w:w="3968" w:type="dxa"/>
          </w:tcPr>
          <w:p w14:paraId="46FCB16A" w14:textId="77777777" w:rsidR="00663B02" w:rsidRPr="004544D3" w:rsidDel="009C2439" w:rsidRDefault="00663B02" w:rsidP="00AD5A5E">
            <w:pPr>
              <w:spacing w:before="0"/>
              <w:jc w:val="left"/>
              <w:rPr>
                <w:rFonts w:ascii="Cambria" w:hAnsi="Cambria"/>
                <w:b/>
                <w:sz w:val="20"/>
                <w:szCs w:val="20"/>
              </w:rPr>
            </w:pPr>
          </w:p>
        </w:tc>
        <w:tc>
          <w:tcPr>
            <w:tcW w:w="3968" w:type="dxa"/>
          </w:tcPr>
          <w:p w14:paraId="672EFC3B" w14:textId="77777777" w:rsidR="00663B02" w:rsidRPr="004544D3" w:rsidDel="009C2439" w:rsidRDefault="00663B02" w:rsidP="00AD5A5E">
            <w:pPr>
              <w:spacing w:before="0"/>
              <w:jc w:val="left"/>
              <w:rPr>
                <w:rFonts w:ascii="Cambria" w:hAnsi="Cambria"/>
                <w:b/>
                <w:sz w:val="20"/>
                <w:szCs w:val="20"/>
              </w:rPr>
            </w:pPr>
          </w:p>
        </w:tc>
      </w:tr>
      <w:tr w:rsidR="00663B02" w:rsidRPr="004544D3" w14:paraId="727A1308" w14:textId="77777777" w:rsidTr="00AD5A5E">
        <w:trPr>
          <w:trHeight w:val="156"/>
        </w:trPr>
        <w:tc>
          <w:tcPr>
            <w:tcW w:w="2660" w:type="dxa"/>
          </w:tcPr>
          <w:p w14:paraId="67EE35E2" w14:textId="77777777" w:rsidR="00663B02" w:rsidRPr="004544D3" w:rsidRDefault="00663B02" w:rsidP="00AD5A5E">
            <w:pPr>
              <w:widowControl w:val="0"/>
              <w:contextualSpacing/>
              <w:rPr>
                <w:rFonts w:ascii="Cambria" w:hAnsi="Cambria"/>
                <w:b/>
                <w:color w:val="000000"/>
                <w:sz w:val="16"/>
                <w:szCs w:val="16"/>
              </w:rPr>
            </w:pPr>
          </w:p>
        </w:tc>
        <w:tc>
          <w:tcPr>
            <w:tcW w:w="3967" w:type="dxa"/>
          </w:tcPr>
          <w:p w14:paraId="38961EDB"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Recognised nationally as a specialist in a particular field and applies this knowledge to achieve highly creative and/or innovative solutions to major challenges/ major projects</w:t>
            </w:r>
          </w:p>
          <w:p w14:paraId="722A85C8" w14:textId="77777777" w:rsidR="00663B02" w:rsidRPr="004544D3" w:rsidRDefault="00663B02" w:rsidP="00AD5A5E">
            <w:pPr>
              <w:widowControl w:val="0"/>
              <w:spacing w:before="120" w:after="120"/>
              <w:jc w:val="left"/>
              <w:rPr>
                <w:rFonts w:ascii="Cambria" w:hAnsi="Cambria"/>
                <w:color w:val="000000"/>
                <w:sz w:val="16"/>
                <w:szCs w:val="16"/>
              </w:rPr>
            </w:pPr>
            <w:r w:rsidRPr="004544D3">
              <w:rPr>
                <w:rFonts w:ascii="Cambria" w:hAnsi="Cambria"/>
                <w:color w:val="000000"/>
                <w:sz w:val="20"/>
                <w:szCs w:val="20"/>
              </w:rPr>
              <w:t>Identifies and responds to new and emerging issues in the field and their longer term implications for the State</w:t>
            </w:r>
            <w:r w:rsidRPr="004544D3">
              <w:rPr>
                <w:rFonts w:ascii="Cambria" w:hAnsi="Cambria"/>
                <w:color w:val="000000"/>
                <w:sz w:val="16"/>
                <w:szCs w:val="16"/>
              </w:rPr>
              <w:t xml:space="preserve"> </w:t>
            </w:r>
          </w:p>
        </w:tc>
        <w:tc>
          <w:tcPr>
            <w:tcW w:w="3968" w:type="dxa"/>
          </w:tcPr>
          <w:p w14:paraId="645B3BC5" w14:textId="77777777" w:rsidR="00663B02" w:rsidRPr="004544D3" w:rsidDel="009C2439" w:rsidRDefault="00663B02" w:rsidP="00AD5A5E">
            <w:pPr>
              <w:widowControl w:val="0"/>
              <w:spacing w:before="0"/>
              <w:jc w:val="left"/>
              <w:rPr>
                <w:rFonts w:ascii="Cambria" w:hAnsi="Cambria"/>
                <w:color w:val="000000"/>
                <w:sz w:val="20"/>
                <w:szCs w:val="20"/>
              </w:rPr>
            </w:pPr>
          </w:p>
        </w:tc>
        <w:tc>
          <w:tcPr>
            <w:tcW w:w="3968" w:type="dxa"/>
          </w:tcPr>
          <w:p w14:paraId="1B10E6FC" w14:textId="77777777" w:rsidR="00663B02" w:rsidRPr="004544D3" w:rsidDel="009C2439" w:rsidRDefault="00663B02" w:rsidP="00AD5A5E">
            <w:pPr>
              <w:widowControl w:val="0"/>
              <w:spacing w:before="0"/>
              <w:jc w:val="left"/>
              <w:rPr>
                <w:rFonts w:ascii="Cambria" w:hAnsi="Cambria"/>
                <w:color w:val="000000"/>
                <w:sz w:val="20"/>
                <w:szCs w:val="20"/>
              </w:rPr>
            </w:pPr>
          </w:p>
        </w:tc>
      </w:tr>
      <w:tr w:rsidR="00663B02" w:rsidRPr="004544D3" w14:paraId="4A163344" w14:textId="77777777" w:rsidTr="00AD5A5E">
        <w:trPr>
          <w:trHeight w:val="156"/>
        </w:trPr>
        <w:tc>
          <w:tcPr>
            <w:tcW w:w="2660" w:type="dxa"/>
          </w:tcPr>
          <w:p w14:paraId="503910AB" w14:textId="77777777" w:rsidR="00663B02" w:rsidRPr="004544D3" w:rsidRDefault="00663B02" w:rsidP="00AD5A5E">
            <w:pPr>
              <w:spacing w:before="0"/>
              <w:jc w:val="left"/>
              <w:rPr>
                <w:rFonts w:ascii="Cambria" w:hAnsi="Cambria"/>
                <w:b/>
                <w:sz w:val="20"/>
                <w:szCs w:val="20"/>
              </w:rPr>
            </w:pPr>
            <w:r w:rsidRPr="004544D3">
              <w:rPr>
                <w:rFonts w:ascii="Cambria" w:hAnsi="Cambria"/>
                <w:b/>
                <w:sz w:val="20"/>
                <w:szCs w:val="20"/>
              </w:rPr>
              <w:t>Communication</w:t>
            </w:r>
          </w:p>
        </w:tc>
        <w:tc>
          <w:tcPr>
            <w:tcW w:w="3967" w:type="dxa"/>
          </w:tcPr>
          <w:p w14:paraId="38414637" w14:textId="77777777" w:rsidR="00663B02" w:rsidRPr="004544D3" w:rsidRDefault="00663B02" w:rsidP="00AD5A5E">
            <w:pPr>
              <w:spacing w:before="0"/>
              <w:jc w:val="center"/>
              <w:rPr>
                <w:rFonts w:ascii="Cambria" w:hAnsi="Cambria"/>
                <w:b/>
                <w:sz w:val="20"/>
                <w:szCs w:val="20"/>
              </w:rPr>
            </w:pPr>
            <w:r w:rsidRPr="004544D3">
              <w:rPr>
                <w:rFonts w:ascii="Cambria" w:hAnsi="Cambria"/>
                <w:b/>
                <w:sz w:val="20"/>
                <w:szCs w:val="20"/>
              </w:rPr>
              <w:t>7.1D</w:t>
            </w:r>
          </w:p>
        </w:tc>
        <w:tc>
          <w:tcPr>
            <w:tcW w:w="3968" w:type="dxa"/>
          </w:tcPr>
          <w:p w14:paraId="3B2F7A82" w14:textId="77777777" w:rsidR="00663B02" w:rsidRPr="004544D3" w:rsidDel="009C2439" w:rsidRDefault="00663B02" w:rsidP="00AD5A5E">
            <w:pPr>
              <w:spacing w:before="0"/>
              <w:jc w:val="center"/>
              <w:rPr>
                <w:rFonts w:ascii="Cambria" w:hAnsi="Cambria"/>
                <w:b/>
                <w:sz w:val="20"/>
                <w:szCs w:val="20"/>
              </w:rPr>
            </w:pPr>
            <w:r w:rsidRPr="004544D3">
              <w:rPr>
                <w:rFonts w:ascii="Cambria" w:hAnsi="Cambria"/>
                <w:b/>
                <w:sz w:val="20"/>
                <w:szCs w:val="20"/>
              </w:rPr>
              <w:t>7.2D</w:t>
            </w:r>
          </w:p>
        </w:tc>
        <w:tc>
          <w:tcPr>
            <w:tcW w:w="3968" w:type="dxa"/>
          </w:tcPr>
          <w:p w14:paraId="277B8E7E" w14:textId="77777777" w:rsidR="00663B02" w:rsidRPr="004544D3" w:rsidDel="009C2439" w:rsidRDefault="00663B02" w:rsidP="00AD5A5E">
            <w:pPr>
              <w:spacing w:before="0"/>
              <w:jc w:val="center"/>
              <w:rPr>
                <w:rFonts w:ascii="Cambria" w:hAnsi="Cambria"/>
                <w:b/>
                <w:sz w:val="20"/>
                <w:szCs w:val="20"/>
              </w:rPr>
            </w:pPr>
            <w:r w:rsidRPr="004544D3">
              <w:rPr>
                <w:rFonts w:ascii="Cambria" w:hAnsi="Cambria"/>
                <w:b/>
                <w:sz w:val="20"/>
                <w:szCs w:val="20"/>
              </w:rPr>
              <w:t>7.3D</w:t>
            </w:r>
          </w:p>
        </w:tc>
      </w:tr>
      <w:tr w:rsidR="00663B02" w:rsidRPr="004544D3" w14:paraId="71E82DAA" w14:textId="77777777" w:rsidTr="00AD5A5E">
        <w:trPr>
          <w:trHeight w:val="156"/>
        </w:trPr>
        <w:tc>
          <w:tcPr>
            <w:tcW w:w="2660" w:type="dxa"/>
          </w:tcPr>
          <w:p w14:paraId="50B99A15" w14:textId="77777777" w:rsidR="00663B02" w:rsidRPr="004544D3" w:rsidRDefault="00663B02" w:rsidP="00AD5A5E">
            <w:pPr>
              <w:widowControl w:val="0"/>
              <w:contextualSpacing/>
              <w:rPr>
                <w:rFonts w:ascii="Cambria" w:hAnsi="Cambria"/>
                <w:b/>
                <w:color w:val="000000"/>
                <w:sz w:val="16"/>
                <w:szCs w:val="16"/>
              </w:rPr>
            </w:pPr>
          </w:p>
        </w:tc>
        <w:tc>
          <w:tcPr>
            <w:tcW w:w="3967" w:type="dxa"/>
            <w:vAlign w:val="center"/>
          </w:tcPr>
          <w:p w14:paraId="7B59046C"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Interacts with executives/ professional staff within the organisation and with other experts in the field/profession</w:t>
            </w:r>
          </w:p>
          <w:p w14:paraId="210B998C"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Communicates at highest managerial levels and with Ministers</w:t>
            </w:r>
          </w:p>
          <w:p w14:paraId="550E6281"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 xml:space="preserve">Communicates externally across industry. </w:t>
            </w:r>
            <w:r w:rsidRPr="004544D3">
              <w:rPr>
                <w:rFonts w:ascii="Cambria" w:hAnsi="Cambria"/>
                <w:color w:val="000000"/>
                <w:sz w:val="20"/>
                <w:szCs w:val="20"/>
              </w:rPr>
              <w:lastRenderedPageBreak/>
              <w:t>Can be at national and international levels</w:t>
            </w:r>
          </w:p>
          <w:p w14:paraId="23E5D61E"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Informs stakeholders of matters arising from ‘professional/expert’ role. As an expert, communication will rarely be questioned</w:t>
            </w:r>
          </w:p>
          <w:p w14:paraId="4353FBEA"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Close interaction with other professionals in the field</w:t>
            </w:r>
          </w:p>
          <w:p w14:paraId="07F410A2"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Direct contact with senior political, commercial, community or sector stakeholders</w:t>
            </w:r>
          </w:p>
          <w:p w14:paraId="392EDB69"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Provides expert information and advice on professional field of interest/major project/s</w:t>
            </w:r>
          </w:p>
          <w:p w14:paraId="55A42CB3"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Develops and utilises communication networks to ensure appropriate development and application of research or project initiatives in accordance with government priorities</w:t>
            </w:r>
          </w:p>
        </w:tc>
        <w:tc>
          <w:tcPr>
            <w:tcW w:w="3968" w:type="dxa"/>
          </w:tcPr>
          <w:p w14:paraId="1653BBE7"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lastRenderedPageBreak/>
              <w:t>Develops and utilises national and international communication networks to ensure appropriate development and application of research or project initiatives in accordance with government priorities</w:t>
            </w:r>
          </w:p>
          <w:p w14:paraId="255C3D79"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 xml:space="preserve">Negotiates elements of million dollar projects or the involvement or contribution </w:t>
            </w:r>
            <w:r w:rsidRPr="004544D3">
              <w:rPr>
                <w:rFonts w:ascii="Cambria" w:hAnsi="Cambria"/>
                <w:color w:val="000000"/>
                <w:sz w:val="20"/>
                <w:szCs w:val="20"/>
              </w:rPr>
              <w:lastRenderedPageBreak/>
              <w:t>of senior public or private sector leaders</w:t>
            </w:r>
          </w:p>
        </w:tc>
        <w:tc>
          <w:tcPr>
            <w:tcW w:w="3968" w:type="dxa"/>
          </w:tcPr>
          <w:p w14:paraId="5EAF1968"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lastRenderedPageBreak/>
              <w:t>Initiates and negotiates joint research programs with universities and other agencies</w:t>
            </w:r>
          </w:p>
          <w:p w14:paraId="7E6E8B6F"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Negotiates all aspects of multi-million dollar projects to ensure they are on-budget and on-time</w:t>
            </w:r>
          </w:p>
        </w:tc>
      </w:tr>
      <w:tr w:rsidR="00663B02" w:rsidRPr="004544D3" w14:paraId="238E0B4B" w14:textId="77777777" w:rsidTr="00AD5A5E">
        <w:trPr>
          <w:trHeight w:val="156"/>
        </w:trPr>
        <w:tc>
          <w:tcPr>
            <w:tcW w:w="2660" w:type="dxa"/>
          </w:tcPr>
          <w:p w14:paraId="732CB4D6" w14:textId="77777777" w:rsidR="00663B02" w:rsidRPr="004544D3" w:rsidRDefault="00663B02" w:rsidP="00AD5A5E">
            <w:pPr>
              <w:spacing w:before="0"/>
              <w:jc w:val="left"/>
              <w:rPr>
                <w:rFonts w:ascii="Cambria" w:hAnsi="Cambria"/>
                <w:b/>
                <w:sz w:val="20"/>
                <w:szCs w:val="20"/>
              </w:rPr>
            </w:pPr>
            <w:r w:rsidRPr="004544D3">
              <w:rPr>
                <w:rFonts w:ascii="Cambria" w:hAnsi="Cambria"/>
                <w:b/>
                <w:sz w:val="20"/>
                <w:szCs w:val="20"/>
              </w:rPr>
              <w:t>Knowledge and Proficiency</w:t>
            </w:r>
          </w:p>
        </w:tc>
        <w:tc>
          <w:tcPr>
            <w:tcW w:w="3967" w:type="dxa"/>
            <w:vAlign w:val="center"/>
          </w:tcPr>
          <w:p w14:paraId="15226D1B" w14:textId="77777777" w:rsidR="00663B02" w:rsidRPr="004544D3" w:rsidRDefault="00663B02" w:rsidP="00AD5A5E">
            <w:pPr>
              <w:spacing w:before="0"/>
              <w:jc w:val="center"/>
              <w:rPr>
                <w:rFonts w:ascii="Cambria" w:hAnsi="Cambria"/>
                <w:b/>
                <w:sz w:val="20"/>
                <w:szCs w:val="20"/>
              </w:rPr>
            </w:pPr>
            <w:r w:rsidRPr="004544D3">
              <w:rPr>
                <w:rFonts w:ascii="Cambria" w:hAnsi="Cambria"/>
                <w:b/>
                <w:sz w:val="20"/>
                <w:szCs w:val="20"/>
              </w:rPr>
              <w:t>7.1E</w:t>
            </w:r>
          </w:p>
        </w:tc>
        <w:tc>
          <w:tcPr>
            <w:tcW w:w="3968" w:type="dxa"/>
          </w:tcPr>
          <w:p w14:paraId="64C065EB" w14:textId="77777777" w:rsidR="00663B02" w:rsidRPr="004544D3" w:rsidRDefault="00663B02" w:rsidP="00AD5A5E">
            <w:pPr>
              <w:spacing w:before="0"/>
              <w:jc w:val="left"/>
              <w:rPr>
                <w:rFonts w:ascii="Cambria" w:hAnsi="Cambria"/>
                <w:b/>
                <w:sz w:val="20"/>
                <w:szCs w:val="20"/>
              </w:rPr>
            </w:pPr>
          </w:p>
        </w:tc>
        <w:tc>
          <w:tcPr>
            <w:tcW w:w="3968" w:type="dxa"/>
          </w:tcPr>
          <w:p w14:paraId="4412E2A7" w14:textId="77777777" w:rsidR="00663B02" w:rsidRPr="004544D3" w:rsidRDefault="00663B02" w:rsidP="00AD5A5E">
            <w:pPr>
              <w:spacing w:before="0"/>
              <w:jc w:val="left"/>
              <w:rPr>
                <w:rFonts w:ascii="Cambria" w:hAnsi="Cambria"/>
                <w:b/>
                <w:sz w:val="20"/>
                <w:szCs w:val="20"/>
              </w:rPr>
            </w:pPr>
          </w:p>
        </w:tc>
      </w:tr>
      <w:tr w:rsidR="00663B02" w:rsidRPr="004544D3" w14:paraId="622AB81B" w14:textId="77777777" w:rsidTr="00AD5A5E">
        <w:trPr>
          <w:trHeight w:val="156"/>
        </w:trPr>
        <w:tc>
          <w:tcPr>
            <w:tcW w:w="2660" w:type="dxa"/>
          </w:tcPr>
          <w:p w14:paraId="1B5401EF" w14:textId="77777777" w:rsidR="00663B02" w:rsidRPr="004544D3" w:rsidRDefault="00663B02" w:rsidP="00AD5A5E">
            <w:pPr>
              <w:widowControl w:val="0"/>
              <w:contextualSpacing/>
              <w:rPr>
                <w:rFonts w:ascii="Cambria" w:hAnsi="Cambria"/>
                <w:b/>
                <w:color w:val="000000"/>
                <w:sz w:val="16"/>
                <w:szCs w:val="16"/>
              </w:rPr>
            </w:pPr>
          </w:p>
        </w:tc>
        <w:tc>
          <w:tcPr>
            <w:tcW w:w="3967" w:type="dxa"/>
          </w:tcPr>
          <w:p w14:paraId="00DADE75"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Requires significant experience in the field/area of expertise</w:t>
            </w:r>
          </w:p>
          <w:p w14:paraId="6794DD8F"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Authoritative specialist/expert in the field</w:t>
            </w:r>
          </w:p>
          <w:p w14:paraId="5504937C"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Enhances the standing of the agency and its reputation for excellence</w:t>
            </w:r>
          </w:p>
          <w:p w14:paraId="2B9AEDDD"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Writes, publishes and presents research, arguments and cases to peers, stakeholders and senior management</w:t>
            </w:r>
          </w:p>
          <w:p w14:paraId="71A40DC0"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lastRenderedPageBreak/>
              <w:t>Demonstrates strategic management skills</w:t>
            </w:r>
          </w:p>
          <w:p w14:paraId="3DB0701E" w14:textId="77777777" w:rsidR="00663B02" w:rsidRPr="004544D3" w:rsidRDefault="00663B02" w:rsidP="00AD5A5E">
            <w:pPr>
              <w:widowControl w:val="0"/>
              <w:spacing w:before="120" w:after="120"/>
              <w:jc w:val="left"/>
              <w:rPr>
                <w:rFonts w:ascii="Cambria" w:hAnsi="Cambria"/>
                <w:color w:val="000000"/>
                <w:sz w:val="16"/>
                <w:szCs w:val="16"/>
              </w:rPr>
            </w:pPr>
            <w:r w:rsidRPr="004544D3">
              <w:rPr>
                <w:rFonts w:ascii="Cambria" w:hAnsi="Cambria"/>
                <w:color w:val="000000"/>
                <w:sz w:val="20"/>
                <w:szCs w:val="20"/>
              </w:rPr>
              <w:t>Combines significant achievement with a substantial body of demonstrated effectiveness and professional experience</w:t>
            </w:r>
          </w:p>
        </w:tc>
        <w:tc>
          <w:tcPr>
            <w:tcW w:w="3968" w:type="dxa"/>
          </w:tcPr>
          <w:p w14:paraId="34CA01FF" w14:textId="77777777" w:rsidR="00663B02" w:rsidRPr="004544D3" w:rsidRDefault="00663B02" w:rsidP="00AD5A5E">
            <w:pPr>
              <w:widowControl w:val="0"/>
              <w:spacing w:before="0"/>
              <w:jc w:val="left"/>
              <w:rPr>
                <w:rFonts w:ascii="Cambria" w:hAnsi="Cambria"/>
                <w:color w:val="000000"/>
                <w:sz w:val="16"/>
                <w:szCs w:val="16"/>
              </w:rPr>
            </w:pPr>
          </w:p>
        </w:tc>
        <w:tc>
          <w:tcPr>
            <w:tcW w:w="3968" w:type="dxa"/>
          </w:tcPr>
          <w:p w14:paraId="44BB57F9" w14:textId="77777777" w:rsidR="00663B02" w:rsidRPr="004544D3" w:rsidRDefault="00663B02" w:rsidP="00AD5A5E">
            <w:pPr>
              <w:widowControl w:val="0"/>
              <w:spacing w:before="0"/>
              <w:jc w:val="left"/>
              <w:rPr>
                <w:rFonts w:ascii="Cambria" w:hAnsi="Cambria"/>
                <w:color w:val="000000"/>
                <w:sz w:val="16"/>
                <w:szCs w:val="16"/>
              </w:rPr>
            </w:pPr>
          </w:p>
        </w:tc>
      </w:tr>
    </w:tbl>
    <w:p w14:paraId="1BE5DD0C" w14:textId="77777777" w:rsidR="00663B02" w:rsidRPr="004544D3" w:rsidRDefault="00663B02" w:rsidP="00663B02">
      <w:pPr>
        <w:rPr>
          <w:rFonts w:ascii="Cambria" w:hAnsi="Cambria"/>
          <w:lang w:val="en-GB"/>
        </w:rPr>
      </w:pPr>
    </w:p>
    <w:p w14:paraId="195DD6C3" w14:textId="77777777" w:rsidR="00BF69F5" w:rsidRPr="004544D3" w:rsidRDefault="00BF69F5" w:rsidP="00663B02">
      <w:pPr>
        <w:spacing w:before="240" w:after="60"/>
        <w:jc w:val="left"/>
        <w:rPr>
          <w:rFonts w:ascii="Cambria" w:hAnsi="Cambria"/>
          <w:lang w:val="en-GB"/>
        </w:rPr>
        <w:sectPr w:rsidR="00BF69F5" w:rsidRPr="004544D3" w:rsidSect="00AD5A5E">
          <w:headerReference w:type="even" r:id="rId40"/>
          <w:headerReference w:type="default" r:id="rId41"/>
          <w:headerReference w:type="first" r:id="rId42"/>
          <w:pgSz w:w="16838" w:h="11906" w:orient="landscape" w:code="9"/>
          <w:pgMar w:top="675" w:right="992" w:bottom="1134" w:left="992" w:header="709" w:footer="709" w:gutter="567"/>
          <w:cols w:space="708"/>
          <w:docGrid w:linePitch="360"/>
        </w:sectPr>
      </w:pPr>
    </w:p>
    <w:p w14:paraId="23B3B6A8" w14:textId="2CB8170E" w:rsidR="00803EF9" w:rsidRPr="004544D3" w:rsidRDefault="00C94739" w:rsidP="00803EF9">
      <w:pPr>
        <w:pStyle w:val="Scheduleheading"/>
        <w:ind w:left="0" w:firstLine="0"/>
        <w:jc w:val="left"/>
        <w:rPr>
          <w:rFonts w:ascii="Cambria" w:hAnsi="Cambria"/>
        </w:rPr>
      </w:pPr>
      <w:bookmarkStart w:id="794" w:name="_Ref45093697"/>
      <w:bookmarkStart w:id="795" w:name="_Ref45094682"/>
      <w:bookmarkStart w:id="796" w:name="_Toc46484984"/>
      <w:bookmarkStart w:id="797" w:name="_Ref443297532"/>
      <w:r w:rsidRPr="004544D3">
        <w:rPr>
          <w:rFonts w:ascii="Cambria" w:hAnsi="Cambria"/>
        </w:rPr>
        <w:lastRenderedPageBreak/>
        <w:t>Legal Officer</w:t>
      </w:r>
      <w:r w:rsidR="00A44193" w:rsidRPr="004544D3">
        <w:rPr>
          <w:rFonts w:ascii="Cambria" w:hAnsi="Cambria"/>
        </w:rPr>
        <w:t xml:space="preserve"> Adaptive </w:t>
      </w:r>
      <w:r w:rsidRPr="004544D3">
        <w:rPr>
          <w:rFonts w:ascii="Cambria" w:hAnsi="Cambria"/>
        </w:rPr>
        <w:t>Structure and</w:t>
      </w:r>
      <w:r w:rsidR="00A44193" w:rsidRPr="004544D3">
        <w:rPr>
          <w:rFonts w:ascii="Cambria" w:hAnsi="Cambria"/>
        </w:rPr>
        <w:t xml:space="preserve"> </w:t>
      </w:r>
      <w:r w:rsidRPr="004544D3">
        <w:rPr>
          <w:rFonts w:ascii="Cambria" w:hAnsi="Cambria"/>
        </w:rPr>
        <w:t>Classification and Value Range</w:t>
      </w:r>
      <w:r w:rsidR="00A44193" w:rsidRPr="004544D3">
        <w:rPr>
          <w:rFonts w:ascii="Cambria" w:hAnsi="Cambria"/>
        </w:rPr>
        <w:t xml:space="preserve"> Descriptors</w:t>
      </w:r>
      <w:bookmarkEnd w:id="794"/>
      <w:bookmarkEnd w:id="795"/>
      <w:bookmarkEnd w:id="796"/>
    </w:p>
    <w:p w14:paraId="73A6A680" w14:textId="77777777" w:rsidR="00803EF9" w:rsidRPr="004544D3" w:rsidRDefault="00803EF9" w:rsidP="00832F15">
      <w:pPr>
        <w:pStyle w:val="Level1"/>
        <w:numPr>
          <w:ilvl w:val="0"/>
          <w:numId w:val="106"/>
        </w:numPr>
        <w:rPr>
          <w:rFonts w:ascii="Cambria" w:hAnsi="Cambria"/>
          <w:lang w:val="en-GB"/>
        </w:rPr>
      </w:pPr>
      <w:bookmarkStart w:id="798" w:name="_Toc46484985"/>
      <w:r w:rsidRPr="004544D3">
        <w:rPr>
          <w:rFonts w:ascii="Cambria" w:hAnsi="Cambria"/>
          <w:lang w:val="en-GB"/>
        </w:rPr>
        <w:t>Legal Officer Adaptive Structure</w:t>
      </w:r>
      <w:bookmarkEnd w:id="798"/>
    </w:p>
    <w:p w14:paraId="5B4E7402" w14:textId="18AA68C6" w:rsidR="00803EF9" w:rsidRPr="004544D3" w:rsidRDefault="00803EF9" w:rsidP="00803EF9">
      <w:pPr>
        <w:ind w:left="851"/>
        <w:rPr>
          <w:rFonts w:ascii="Cambria" w:hAnsi="Cambria"/>
          <w:sz w:val="22"/>
          <w:szCs w:val="22"/>
          <w:lang w:val="en-GB"/>
        </w:rPr>
      </w:pPr>
      <w:r w:rsidRPr="004544D3">
        <w:rPr>
          <w:rFonts w:ascii="Cambria" w:hAnsi="Cambria"/>
          <w:sz w:val="22"/>
          <w:szCs w:val="22"/>
          <w:lang w:val="en-GB"/>
        </w:rPr>
        <w:t xml:space="preserve">The Legal Officer Adaptive Structure is set out in the table below. The salary minimums referred to in this table are referenced against the VPS Structure set out in </w:t>
      </w:r>
      <w:r w:rsidR="001A719C" w:rsidRPr="00D92296">
        <w:rPr>
          <w:rFonts w:ascii="Cambria" w:hAnsi="Cambria"/>
          <w:b/>
          <w:bCs/>
          <w:sz w:val="22"/>
          <w:szCs w:val="22"/>
        </w:rPr>
        <w:t xml:space="preserve">clause </w:t>
      </w:r>
      <w:r w:rsidR="001A719C" w:rsidRPr="00D92296">
        <w:rPr>
          <w:rFonts w:ascii="Cambria" w:hAnsi="Cambria"/>
          <w:b/>
          <w:bCs/>
          <w:sz w:val="22"/>
          <w:szCs w:val="22"/>
        </w:rPr>
        <w:fldChar w:fldCharType="begin"/>
      </w:r>
      <w:r w:rsidR="001A719C" w:rsidRPr="00D92296">
        <w:rPr>
          <w:rFonts w:ascii="Cambria" w:hAnsi="Cambria"/>
          <w:b/>
          <w:bCs/>
          <w:sz w:val="22"/>
          <w:szCs w:val="22"/>
        </w:rPr>
        <w:instrText xml:space="preserve"> REF _Ref45037777 \w \h </w:instrText>
      </w:r>
      <w:r w:rsidR="001A719C">
        <w:rPr>
          <w:rFonts w:ascii="Cambria" w:hAnsi="Cambria"/>
          <w:b/>
          <w:bCs/>
          <w:sz w:val="22"/>
          <w:szCs w:val="22"/>
        </w:rPr>
        <w:instrText xml:space="preserve"> \* MERGEFORMAT </w:instrText>
      </w:r>
      <w:r w:rsidR="001A719C" w:rsidRPr="00D92296">
        <w:rPr>
          <w:rFonts w:ascii="Cambria" w:hAnsi="Cambria"/>
          <w:b/>
          <w:bCs/>
          <w:sz w:val="22"/>
          <w:szCs w:val="22"/>
        </w:rPr>
      </w:r>
      <w:r w:rsidR="001A719C" w:rsidRPr="00D92296">
        <w:rPr>
          <w:rFonts w:ascii="Cambria" w:hAnsi="Cambria"/>
          <w:b/>
          <w:bCs/>
          <w:sz w:val="22"/>
          <w:szCs w:val="22"/>
        </w:rPr>
        <w:fldChar w:fldCharType="separate"/>
      </w:r>
      <w:r w:rsidR="001A719C" w:rsidRPr="00D92296">
        <w:rPr>
          <w:rFonts w:ascii="Cambria" w:hAnsi="Cambria"/>
          <w:b/>
          <w:bCs/>
          <w:sz w:val="22"/>
          <w:szCs w:val="22"/>
        </w:rPr>
        <w:t>1</w:t>
      </w:r>
      <w:r w:rsidR="001A719C" w:rsidRPr="00D92296">
        <w:rPr>
          <w:rFonts w:ascii="Cambria" w:hAnsi="Cambria"/>
          <w:b/>
          <w:bCs/>
          <w:sz w:val="22"/>
          <w:szCs w:val="22"/>
        </w:rPr>
        <w:fldChar w:fldCharType="end"/>
      </w:r>
      <w:r w:rsidR="001A719C" w:rsidRPr="004544D3">
        <w:rPr>
          <w:rFonts w:ascii="Cambria" w:hAnsi="Cambria"/>
          <w:sz w:val="22"/>
          <w:szCs w:val="22"/>
        </w:rPr>
        <w:t xml:space="preserve"> </w:t>
      </w:r>
      <w:r w:rsidR="001A719C">
        <w:rPr>
          <w:rFonts w:ascii="Cambria" w:hAnsi="Cambria"/>
          <w:sz w:val="22"/>
          <w:szCs w:val="22"/>
        </w:rPr>
        <w:t xml:space="preserve">of </w:t>
      </w:r>
      <w:r w:rsidR="001A719C" w:rsidRPr="004544D3">
        <w:rPr>
          <w:rFonts w:ascii="Cambria" w:hAnsi="Cambria"/>
          <w:b/>
          <w:bCs/>
          <w:sz w:val="22"/>
          <w:szCs w:val="22"/>
        </w:rPr>
        <w:fldChar w:fldCharType="begin"/>
      </w:r>
      <w:r w:rsidR="001A719C" w:rsidRPr="004544D3">
        <w:rPr>
          <w:rFonts w:ascii="Cambria" w:hAnsi="Cambria"/>
          <w:b/>
          <w:sz w:val="22"/>
          <w:szCs w:val="22"/>
        </w:rPr>
        <w:instrText xml:space="preserve"> REF _Ref45129166 \w \h  \* MERGEFORMAT </w:instrText>
      </w:r>
      <w:r w:rsidR="001A719C" w:rsidRPr="004544D3">
        <w:rPr>
          <w:rFonts w:ascii="Cambria" w:hAnsi="Cambria"/>
          <w:b/>
          <w:bCs/>
          <w:sz w:val="22"/>
          <w:szCs w:val="22"/>
        </w:rPr>
      </w:r>
      <w:r w:rsidR="001A719C" w:rsidRPr="004544D3">
        <w:rPr>
          <w:rFonts w:ascii="Cambria" w:hAnsi="Cambria"/>
          <w:b/>
          <w:bCs/>
          <w:sz w:val="22"/>
          <w:szCs w:val="22"/>
        </w:rPr>
        <w:fldChar w:fldCharType="separate"/>
      </w:r>
      <w:r w:rsidR="001A719C">
        <w:rPr>
          <w:rFonts w:ascii="Cambria" w:hAnsi="Cambria"/>
          <w:b/>
          <w:sz w:val="22"/>
          <w:szCs w:val="22"/>
        </w:rPr>
        <w:t>Schedule C</w:t>
      </w:r>
      <w:r w:rsidR="001A719C" w:rsidRPr="004544D3">
        <w:rPr>
          <w:rFonts w:ascii="Cambria" w:hAnsi="Cambria"/>
          <w:b/>
          <w:bCs/>
          <w:sz w:val="22"/>
          <w:szCs w:val="22"/>
        </w:rPr>
        <w:fldChar w:fldCharType="end"/>
      </w:r>
      <w:r w:rsidRPr="004544D3">
        <w:rPr>
          <w:rFonts w:ascii="Cambria" w:hAnsi="Cambria"/>
          <w:sz w:val="22"/>
          <w:szCs w:val="22"/>
          <w:lang w:val="en-GB"/>
        </w:rPr>
        <w:t xml:space="preserve">. The Legal Grade and Value Range Descriptors set out at </w:t>
      </w:r>
      <w:r w:rsidRPr="004544D3">
        <w:rPr>
          <w:rFonts w:ascii="Cambria" w:hAnsi="Cambria"/>
          <w:b/>
          <w:sz w:val="22"/>
          <w:szCs w:val="22"/>
          <w:lang w:val="en-GB"/>
        </w:rPr>
        <w:t>clause</w:t>
      </w:r>
      <w:r w:rsidR="00B75D0E" w:rsidRPr="004544D3">
        <w:rPr>
          <w:rFonts w:ascii="Cambria" w:hAnsi="Cambria"/>
          <w:b/>
          <w:sz w:val="22"/>
          <w:szCs w:val="22"/>
          <w:lang w:val="en-GB"/>
        </w:rPr>
        <w:t xml:space="preserve"> </w:t>
      </w:r>
      <w:r w:rsidR="00CC7FE7" w:rsidRPr="004544D3">
        <w:rPr>
          <w:rFonts w:ascii="Cambria" w:hAnsi="Cambria"/>
          <w:b/>
          <w:sz w:val="22"/>
          <w:szCs w:val="22"/>
          <w:lang w:val="en-GB"/>
        </w:rPr>
        <w:fldChar w:fldCharType="begin"/>
      </w:r>
      <w:r w:rsidR="00CC7FE7" w:rsidRPr="004544D3">
        <w:rPr>
          <w:rFonts w:ascii="Cambria" w:hAnsi="Cambria"/>
          <w:b/>
          <w:sz w:val="22"/>
          <w:szCs w:val="22"/>
          <w:lang w:val="en-GB"/>
        </w:rPr>
        <w:instrText xml:space="preserve"> REF _Ref45093687 \r \h </w:instrText>
      </w:r>
      <w:r w:rsidR="004544D3">
        <w:rPr>
          <w:rFonts w:ascii="Cambria" w:hAnsi="Cambria"/>
          <w:b/>
          <w:sz w:val="22"/>
          <w:szCs w:val="22"/>
          <w:lang w:val="en-GB"/>
        </w:rPr>
        <w:instrText xml:space="preserve"> \* MERGEFORMAT </w:instrText>
      </w:r>
      <w:r w:rsidR="00CC7FE7" w:rsidRPr="004544D3">
        <w:rPr>
          <w:rFonts w:ascii="Cambria" w:hAnsi="Cambria"/>
          <w:b/>
          <w:sz w:val="22"/>
          <w:szCs w:val="22"/>
          <w:lang w:val="en-GB"/>
        </w:rPr>
      </w:r>
      <w:r w:rsidR="00CC7FE7" w:rsidRPr="004544D3">
        <w:rPr>
          <w:rFonts w:ascii="Cambria" w:hAnsi="Cambria"/>
          <w:b/>
          <w:sz w:val="22"/>
          <w:szCs w:val="22"/>
          <w:lang w:val="en-GB"/>
        </w:rPr>
        <w:fldChar w:fldCharType="separate"/>
      </w:r>
      <w:r w:rsidR="006D316C">
        <w:rPr>
          <w:rFonts w:ascii="Cambria" w:hAnsi="Cambria"/>
          <w:b/>
          <w:sz w:val="22"/>
          <w:szCs w:val="22"/>
          <w:lang w:val="en-GB"/>
        </w:rPr>
        <w:t>2</w:t>
      </w:r>
      <w:r w:rsidR="00CC7FE7"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_Ref443297532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Cs/>
          <w:sz w:val="22"/>
          <w:szCs w:val="22"/>
          <w:lang w:val="en-GB"/>
        </w:rPr>
        <w:t>Schedule</w:t>
      </w:r>
      <w:r w:rsidR="006D316C">
        <w:rPr>
          <w:rFonts w:ascii="Cambria" w:hAnsi="Cambria"/>
          <w:b/>
          <w:sz w:val="22"/>
          <w:szCs w:val="22"/>
          <w:lang w:val="en-GB"/>
        </w:rPr>
        <w:t xml:space="preserve"> D</w:t>
      </w:r>
      <w:r w:rsidRPr="004544D3">
        <w:rPr>
          <w:rFonts w:ascii="Cambria" w:hAnsi="Cambria"/>
          <w:b/>
          <w:sz w:val="22"/>
          <w:szCs w:val="22"/>
          <w:lang w:val="en-GB"/>
        </w:rPr>
        <w:fldChar w:fldCharType="end"/>
      </w:r>
      <w:r w:rsidRPr="004544D3">
        <w:rPr>
          <w:rFonts w:ascii="Cambria" w:hAnsi="Cambria"/>
          <w:sz w:val="22"/>
          <w:szCs w:val="22"/>
          <w:lang w:val="en-GB"/>
        </w:rPr>
        <w:t xml:space="preserve"> apply.</w:t>
      </w:r>
    </w:p>
    <w:p w14:paraId="0C0D6C12" w14:textId="7D9391FE" w:rsidR="00937DC0" w:rsidRPr="004544D3" w:rsidRDefault="00937DC0" w:rsidP="00937DC0">
      <w:pPr>
        <w:pStyle w:val="Caption"/>
        <w:spacing w:before="120"/>
        <w:ind w:left="851"/>
        <w:rPr>
          <w:rFonts w:ascii="Cambria" w:hAnsi="Cambria"/>
          <w:b w:val="0"/>
          <w:lang w:val="en-US"/>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29</w:t>
      </w:r>
      <w:r w:rsidRPr="004544D3">
        <w:rPr>
          <w:rFonts w:ascii="Cambria" w:hAnsi="Cambria"/>
        </w:rPr>
        <w:fldChar w:fldCharType="end"/>
      </w:r>
      <w:r w:rsidRPr="004544D3">
        <w:rPr>
          <w:rFonts w:ascii="Cambria" w:hAnsi="Cambria"/>
        </w:rPr>
        <w:t>: Legal Officer Adaptive Structure</w:t>
      </w:r>
    </w:p>
    <w:tbl>
      <w:tblPr>
        <w:tblW w:w="4558" w:type="pct"/>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32"/>
        <w:gridCol w:w="6246"/>
      </w:tblGrid>
      <w:tr w:rsidR="00803EF9" w:rsidRPr="004544D3" w14:paraId="128502CB" w14:textId="77777777" w:rsidTr="00335956">
        <w:trPr>
          <w:cantSplit/>
          <w:tblHeader/>
        </w:trPr>
        <w:tc>
          <w:tcPr>
            <w:tcW w:w="1401" w:type="pct"/>
            <w:shd w:val="clear" w:color="auto" w:fill="000000" w:themeFill="text1"/>
            <w:vAlign w:val="center"/>
          </w:tcPr>
          <w:p w14:paraId="0EEC3EC2" w14:textId="77777777" w:rsidR="00803EF9" w:rsidRPr="004544D3" w:rsidRDefault="00803EF9" w:rsidP="00803EF9">
            <w:pPr>
              <w:spacing w:after="200"/>
              <w:jc w:val="center"/>
              <w:rPr>
                <w:rFonts w:ascii="Cambria" w:hAnsi="Cambria"/>
                <w:b/>
                <w:color w:val="FFFFFF" w:themeColor="background1"/>
                <w:sz w:val="22"/>
                <w:szCs w:val="22"/>
                <w:lang w:val="en-GB"/>
              </w:rPr>
            </w:pPr>
            <w:r w:rsidRPr="004544D3">
              <w:rPr>
                <w:rFonts w:ascii="Cambria" w:hAnsi="Cambria"/>
                <w:b/>
                <w:color w:val="FFFFFF" w:themeColor="background1"/>
                <w:sz w:val="22"/>
                <w:szCs w:val="22"/>
                <w:lang w:val="en-GB"/>
              </w:rPr>
              <w:t>Legal Officer Adaptive Structure</w:t>
            </w:r>
          </w:p>
        </w:tc>
        <w:tc>
          <w:tcPr>
            <w:tcW w:w="3599" w:type="pct"/>
            <w:shd w:val="clear" w:color="auto" w:fill="000000" w:themeFill="text1"/>
            <w:vAlign w:val="center"/>
          </w:tcPr>
          <w:p w14:paraId="18305DA3" w14:textId="77777777" w:rsidR="00803EF9" w:rsidRPr="004544D3" w:rsidRDefault="00803EF9" w:rsidP="00803EF9">
            <w:pPr>
              <w:spacing w:after="200"/>
              <w:jc w:val="center"/>
              <w:rPr>
                <w:rFonts w:ascii="Cambria" w:hAnsi="Cambria"/>
                <w:b/>
                <w:color w:val="FFFFFF" w:themeColor="background1"/>
                <w:sz w:val="22"/>
                <w:szCs w:val="22"/>
                <w:lang w:val="en-GB"/>
              </w:rPr>
            </w:pPr>
            <w:r w:rsidRPr="004544D3">
              <w:rPr>
                <w:rFonts w:ascii="Cambria" w:hAnsi="Cambria"/>
                <w:b/>
                <w:color w:val="FFFFFF" w:themeColor="background1"/>
                <w:sz w:val="22"/>
                <w:szCs w:val="22"/>
                <w:lang w:val="en-GB"/>
              </w:rPr>
              <w:t>VPS Grade Alignment</w:t>
            </w:r>
          </w:p>
        </w:tc>
      </w:tr>
      <w:tr w:rsidR="00803EF9" w:rsidRPr="004544D3" w14:paraId="431807FC" w14:textId="77777777" w:rsidTr="00335956">
        <w:trPr>
          <w:cantSplit/>
        </w:trPr>
        <w:tc>
          <w:tcPr>
            <w:tcW w:w="1401" w:type="pct"/>
            <w:vAlign w:val="center"/>
          </w:tcPr>
          <w:p w14:paraId="13C8F1A7" w14:textId="77777777" w:rsidR="00803EF9" w:rsidRPr="004544D3" w:rsidRDefault="00803EF9" w:rsidP="00803EF9">
            <w:pPr>
              <w:spacing w:before="120" w:after="120"/>
              <w:jc w:val="left"/>
              <w:rPr>
                <w:rFonts w:ascii="Cambria" w:hAnsi="Cambria"/>
                <w:b/>
                <w:sz w:val="22"/>
                <w:szCs w:val="22"/>
                <w:lang w:val="en-GB"/>
              </w:rPr>
            </w:pPr>
            <w:r w:rsidRPr="004544D3">
              <w:rPr>
                <w:rFonts w:ascii="Cambria" w:hAnsi="Cambria"/>
                <w:b/>
                <w:sz w:val="22"/>
                <w:szCs w:val="22"/>
                <w:lang w:val="en-GB"/>
              </w:rPr>
              <w:t>Articled Clerk</w:t>
            </w:r>
          </w:p>
        </w:tc>
        <w:tc>
          <w:tcPr>
            <w:tcW w:w="3599" w:type="pct"/>
            <w:vAlign w:val="center"/>
          </w:tcPr>
          <w:p w14:paraId="1EEB4739" w14:textId="77777777" w:rsidR="00803EF9" w:rsidRPr="004544D3" w:rsidRDefault="00803EF9" w:rsidP="00803EF9">
            <w:pPr>
              <w:spacing w:before="120" w:after="120"/>
              <w:jc w:val="left"/>
              <w:rPr>
                <w:rFonts w:ascii="Cambria" w:hAnsi="Cambria"/>
                <w:sz w:val="22"/>
                <w:szCs w:val="22"/>
                <w:lang w:val="en-GB"/>
              </w:rPr>
            </w:pPr>
            <w:r w:rsidRPr="004544D3">
              <w:rPr>
                <w:rFonts w:ascii="Cambria" w:hAnsi="Cambria"/>
                <w:sz w:val="22"/>
                <w:szCs w:val="22"/>
                <w:lang w:val="en-GB"/>
              </w:rPr>
              <w:t>Commences on VPS salary point 2.1.5.</w:t>
            </w:r>
          </w:p>
        </w:tc>
      </w:tr>
      <w:tr w:rsidR="00803EF9" w:rsidRPr="004544D3" w14:paraId="4DF8412A" w14:textId="77777777" w:rsidTr="00335956">
        <w:trPr>
          <w:cantSplit/>
        </w:trPr>
        <w:tc>
          <w:tcPr>
            <w:tcW w:w="1401" w:type="pct"/>
            <w:tcBorders>
              <w:bottom w:val="dashed" w:sz="4" w:space="0" w:color="auto"/>
            </w:tcBorders>
            <w:vAlign w:val="center"/>
          </w:tcPr>
          <w:p w14:paraId="0BF723D2" w14:textId="77777777" w:rsidR="00803EF9" w:rsidRPr="004544D3" w:rsidRDefault="00803EF9" w:rsidP="00803EF9">
            <w:pPr>
              <w:spacing w:before="120" w:after="120"/>
              <w:jc w:val="left"/>
              <w:rPr>
                <w:rFonts w:ascii="Cambria" w:hAnsi="Cambria"/>
                <w:b/>
                <w:sz w:val="22"/>
                <w:szCs w:val="22"/>
                <w:lang w:val="en-GB"/>
              </w:rPr>
            </w:pPr>
            <w:r w:rsidRPr="004544D3">
              <w:rPr>
                <w:rFonts w:ascii="Cambria" w:hAnsi="Cambria"/>
                <w:b/>
                <w:sz w:val="22"/>
                <w:szCs w:val="22"/>
                <w:lang w:val="en-GB"/>
              </w:rPr>
              <w:t>Solicitor 1</w:t>
            </w:r>
          </w:p>
        </w:tc>
        <w:tc>
          <w:tcPr>
            <w:tcW w:w="3599" w:type="pct"/>
            <w:tcBorders>
              <w:bottom w:val="dashed" w:sz="4" w:space="0" w:color="auto"/>
            </w:tcBorders>
            <w:vAlign w:val="center"/>
          </w:tcPr>
          <w:p w14:paraId="2325D787" w14:textId="77777777" w:rsidR="00803EF9" w:rsidRPr="004544D3" w:rsidRDefault="00803EF9" w:rsidP="00803EF9">
            <w:pPr>
              <w:spacing w:before="120" w:after="120"/>
              <w:jc w:val="left"/>
              <w:rPr>
                <w:rFonts w:ascii="Cambria" w:hAnsi="Cambria"/>
                <w:sz w:val="22"/>
                <w:szCs w:val="22"/>
                <w:lang w:val="en-GB"/>
              </w:rPr>
            </w:pPr>
            <w:r w:rsidRPr="004544D3">
              <w:rPr>
                <w:rFonts w:ascii="Cambria" w:hAnsi="Cambria"/>
                <w:sz w:val="22"/>
                <w:szCs w:val="22"/>
                <w:lang w:val="en-GB"/>
              </w:rPr>
              <w:t>Minimum salary for a qualified admitted solicitor is VPS salary point 2.2.4.</w:t>
            </w:r>
          </w:p>
          <w:p w14:paraId="7DCA1E45" w14:textId="77777777" w:rsidR="00803EF9" w:rsidRPr="004544D3" w:rsidRDefault="00803EF9" w:rsidP="00803EF9">
            <w:pPr>
              <w:spacing w:before="120" w:after="120"/>
              <w:jc w:val="left"/>
              <w:rPr>
                <w:rFonts w:ascii="Cambria" w:hAnsi="Cambria"/>
                <w:sz w:val="22"/>
                <w:szCs w:val="22"/>
                <w:lang w:val="en-GB"/>
              </w:rPr>
            </w:pPr>
            <w:r w:rsidRPr="004544D3">
              <w:rPr>
                <w:rFonts w:ascii="Cambria" w:hAnsi="Cambria"/>
                <w:sz w:val="22"/>
                <w:szCs w:val="22"/>
                <w:lang w:val="en-GB"/>
              </w:rPr>
              <w:t>Solicitor 1 advances to Solicitor 2 after 12 months or sooner if performing work at the higher level subject to meeting agency performance standards.</w:t>
            </w:r>
          </w:p>
        </w:tc>
      </w:tr>
      <w:tr w:rsidR="00803EF9" w:rsidRPr="004544D3" w14:paraId="218A0A62" w14:textId="77777777" w:rsidTr="00335956">
        <w:trPr>
          <w:cantSplit/>
        </w:trPr>
        <w:tc>
          <w:tcPr>
            <w:tcW w:w="1401" w:type="pct"/>
            <w:tcBorders>
              <w:top w:val="dashed" w:sz="4" w:space="0" w:color="auto"/>
              <w:bottom w:val="dashed" w:sz="4" w:space="0" w:color="auto"/>
            </w:tcBorders>
            <w:vAlign w:val="center"/>
          </w:tcPr>
          <w:p w14:paraId="47E8CB17" w14:textId="77777777" w:rsidR="00803EF9" w:rsidRPr="004544D3" w:rsidRDefault="00803EF9" w:rsidP="00803EF9">
            <w:pPr>
              <w:spacing w:before="120" w:after="120"/>
              <w:jc w:val="left"/>
              <w:rPr>
                <w:rFonts w:ascii="Cambria" w:hAnsi="Cambria"/>
                <w:sz w:val="22"/>
                <w:szCs w:val="22"/>
                <w:lang w:val="en-GB"/>
              </w:rPr>
            </w:pPr>
            <w:r w:rsidRPr="004544D3">
              <w:rPr>
                <w:rFonts w:ascii="Cambria" w:hAnsi="Cambria"/>
                <w:b/>
                <w:sz w:val="22"/>
                <w:szCs w:val="22"/>
                <w:lang w:val="en-GB"/>
              </w:rPr>
              <w:t>Solicitor 2</w:t>
            </w:r>
            <w:r w:rsidRPr="004544D3">
              <w:rPr>
                <w:rFonts w:ascii="Cambria" w:hAnsi="Cambria"/>
                <w:sz w:val="22"/>
                <w:szCs w:val="22"/>
                <w:lang w:val="en-GB"/>
              </w:rPr>
              <w:br/>
              <w:t>Value Range 1</w:t>
            </w:r>
          </w:p>
        </w:tc>
        <w:tc>
          <w:tcPr>
            <w:tcW w:w="3599" w:type="pct"/>
            <w:tcBorders>
              <w:top w:val="dashed" w:sz="4" w:space="0" w:color="auto"/>
              <w:bottom w:val="dashed" w:sz="4" w:space="0" w:color="auto"/>
            </w:tcBorders>
            <w:vAlign w:val="center"/>
          </w:tcPr>
          <w:p w14:paraId="48C3FB3C" w14:textId="77777777" w:rsidR="00803EF9" w:rsidRPr="004544D3" w:rsidRDefault="00803EF9" w:rsidP="00803EF9">
            <w:pPr>
              <w:spacing w:before="120" w:after="120"/>
              <w:jc w:val="left"/>
              <w:rPr>
                <w:rFonts w:ascii="Cambria" w:hAnsi="Cambria"/>
                <w:sz w:val="22"/>
                <w:szCs w:val="22"/>
                <w:lang w:val="en-GB"/>
              </w:rPr>
            </w:pPr>
            <w:r w:rsidRPr="004544D3">
              <w:rPr>
                <w:rFonts w:ascii="Cambria" w:hAnsi="Cambria"/>
                <w:sz w:val="22"/>
                <w:szCs w:val="22"/>
                <w:lang w:val="en-GB"/>
              </w:rPr>
              <w:t xml:space="preserve">VPS salary point 3.1.1 </w:t>
            </w:r>
          </w:p>
        </w:tc>
      </w:tr>
      <w:tr w:rsidR="00803EF9" w:rsidRPr="004544D3" w14:paraId="144F5EED" w14:textId="77777777" w:rsidTr="00335956">
        <w:trPr>
          <w:cantSplit/>
        </w:trPr>
        <w:tc>
          <w:tcPr>
            <w:tcW w:w="1401" w:type="pct"/>
            <w:tcBorders>
              <w:top w:val="dashed" w:sz="4" w:space="0" w:color="auto"/>
            </w:tcBorders>
            <w:vAlign w:val="center"/>
          </w:tcPr>
          <w:p w14:paraId="47BD266C" w14:textId="77777777" w:rsidR="00803EF9" w:rsidRPr="004544D3" w:rsidRDefault="00803EF9" w:rsidP="00803EF9">
            <w:pPr>
              <w:spacing w:before="120" w:after="120"/>
              <w:jc w:val="left"/>
              <w:rPr>
                <w:rFonts w:ascii="Cambria" w:hAnsi="Cambria"/>
                <w:sz w:val="22"/>
                <w:szCs w:val="22"/>
                <w:lang w:val="en-GB"/>
              </w:rPr>
            </w:pPr>
            <w:r w:rsidRPr="004544D3">
              <w:rPr>
                <w:rFonts w:ascii="Cambria" w:hAnsi="Cambria"/>
                <w:b/>
                <w:sz w:val="22"/>
                <w:szCs w:val="22"/>
                <w:lang w:val="en-GB"/>
              </w:rPr>
              <w:t>Solicitor 2</w:t>
            </w:r>
            <w:r w:rsidRPr="004544D3">
              <w:rPr>
                <w:rFonts w:ascii="Cambria" w:hAnsi="Cambria"/>
                <w:sz w:val="22"/>
                <w:szCs w:val="22"/>
                <w:lang w:val="en-GB"/>
              </w:rPr>
              <w:br/>
              <w:t>Value Range 2</w:t>
            </w:r>
          </w:p>
        </w:tc>
        <w:tc>
          <w:tcPr>
            <w:tcW w:w="3599" w:type="pct"/>
            <w:tcBorders>
              <w:top w:val="dashed" w:sz="4" w:space="0" w:color="auto"/>
            </w:tcBorders>
            <w:vAlign w:val="center"/>
          </w:tcPr>
          <w:p w14:paraId="3E77C863" w14:textId="77777777" w:rsidR="00803EF9" w:rsidRPr="004544D3" w:rsidRDefault="00803EF9" w:rsidP="00803EF9">
            <w:pPr>
              <w:spacing w:before="120" w:after="120"/>
              <w:jc w:val="left"/>
              <w:rPr>
                <w:rFonts w:ascii="Cambria" w:hAnsi="Cambria"/>
                <w:sz w:val="22"/>
                <w:szCs w:val="22"/>
                <w:lang w:val="en-GB"/>
              </w:rPr>
            </w:pPr>
            <w:r w:rsidRPr="004544D3">
              <w:rPr>
                <w:rFonts w:ascii="Cambria" w:hAnsi="Cambria"/>
                <w:sz w:val="22"/>
                <w:szCs w:val="22"/>
                <w:lang w:val="en-GB"/>
              </w:rPr>
              <w:t xml:space="preserve">VPS salary point 3.2.1 </w:t>
            </w:r>
          </w:p>
        </w:tc>
      </w:tr>
      <w:tr w:rsidR="00803EF9" w:rsidRPr="004544D3" w14:paraId="786EA5E2" w14:textId="77777777" w:rsidTr="00335956">
        <w:trPr>
          <w:cantSplit/>
        </w:trPr>
        <w:tc>
          <w:tcPr>
            <w:tcW w:w="1401" w:type="pct"/>
            <w:vAlign w:val="center"/>
          </w:tcPr>
          <w:p w14:paraId="43F95F39" w14:textId="77777777" w:rsidR="00803EF9" w:rsidRPr="004544D3" w:rsidRDefault="00803EF9" w:rsidP="00803EF9">
            <w:pPr>
              <w:spacing w:before="120" w:after="120"/>
              <w:jc w:val="left"/>
              <w:rPr>
                <w:rFonts w:ascii="Cambria" w:hAnsi="Cambria"/>
                <w:b/>
                <w:sz w:val="22"/>
                <w:szCs w:val="22"/>
                <w:lang w:val="en-GB"/>
              </w:rPr>
            </w:pPr>
            <w:r w:rsidRPr="004544D3">
              <w:rPr>
                <w:rFonts w:ascii="Cambria" w:hAnsi="Cambria"/>
                <w:b/>
                <w:sz w:val="22"/>
                <w:szCs w:val="22"/>
                <w:lang w:val="en-GB"/>
              </w:rPr>
              <w:t>Solicitor 3</w:t>
            </w:r>
          </w:p>
        </w:tc>
        <w:tc>
          <w:tcPr>
            <w:tcW w:w="3599" w:type="pct"/>
            <w:vAlign w:val="center"/>
          </w:tcPr>
          <w:p w14:paraId="50C6DF3A" w14:textId="77777777" w:rsidR="00803EF9" w:rsidRPr="004544D3" w:rsidRDefault="00803EF9" w:rsidP="00803EF9">
            <w:pPr>
              <w:spacing w:before="120" w:after="120"/>
              <w:jc w:val="left"/>
              <w:rPr>
                <w:rFonts w:ascii="Cambria" w:hAnsi="Cambria"/>
                <w:sz w:val="22"/>
                <w:szCs w:val="22"/>
                <w:lang w:val="en-GB"/>
              </w:rPr>
            </w:pPr>
            <w:r w:rsidRPr="004544D3">
              <w:rPr>
                <w:rFonts w:ascii="Cambria" w:hAnsi="Cambria"/>
                <w:sz w:val="22"/>
                <w:szCs w:val="22"/>
                <w:lang w:val="en-GB"/>
              </w:rPr>
              <w:t xml:space="preserve">VPS salary point 4.1.1 </w:t>
            </w:r>
          </w:p>
        </w:tc>
      </w:tr>
      <w:tr w:rsidR="00803EF9" w:rsidRPr="004544D3" w14:paraId="11A909C8" w14:textId="77777777" w:rsidTr="00335956">
        <w:trPr>
          <w:cantSplit/>
        </w:trPr>
        <w:tc>
          <w:tcPr>
            <w:tcW w:w="1401" w:type="pct"/>
            <w:tcBorders>
              <w:bottom w:val="dashed" w:sz="4" w:space="0" w:color="auto"/>
            </w:tcBorders>
            <w:vAlign w:val="center"/>
          </w:tcPr>
          <w:p w14:paraId="47DECBEF" w14:textId="77777777" w:rsidR="00803EF9" w:rsidRPr="004544D3" w:rsidRDefault="00803EF9" w:rsidP="00803EF9">
            <w:pPr>
              <w:spacing w:before="120" w:after="120"/>
              <w:jc w:val="left"/>
              <w:rPr>
                <w:rFonts w:ascii="Cambria" w:hAnsi="Cambria"/>
                <w:b/>
                <w:sz w:val="22"/>
                <w:szCs w:val="22"/>
                <w:lang w:val="en-GB"/>
              </w:rPr>
            </w:pPr>
            <w:r w:rsidRPr="004544D3">
              <w:rPr>
                <w:rFonts w:ascii="Cambria" w:hAnsi="Cambria"/>
                <w:b/>
                <w:sz w:val="22"/>
                <w:szCs w:val="22"/>
                <w:lang w:val="en-GB"/>
              </w:rPr>
              <w:t>Senior Solicitor</w:t>
            </w:r>
            <w:r w:rsidRPr="004544D3">
              <w:rPr>
                <w:rFonts w:ascii="Cambria" w:hAnsi="Cambria"/>
                <w:sz w:val="22"/>
                <w:szCs w:val="22"/>
                <w:lang w:val="en-GB"/>
              </w:rPr>
              <w:br/>
              <w:t>Value Range 1</w:t>
            </w:r>
          </w:p>
        </w:tc>
        <w:tc>
          <w:tcPr>
            <w:tcW w:w="3599" w:type="pct"/>
            <w:tcBorders>
              <w:bottom w:val="dashed" w:sz="4" w:space="0" w:color="auto"/>
            </w:tcBorders>
            <w:vAlign w:val="center"/>
          </w:tcPr>
          <w:p w14:paraId="49425AFA" w14:textId="77777777" w:rsidR="00803EF9" w:rsidRPr="004544D3" w:rsidRDefault="00803EF9" w:rsidP="00803EF9">
            <w:pPr>
              <w:spacing w:before="120" w:after="120"/>
              <w:jc w:val="left"/>
              <w:rPr>
                <w:rFonts w:ascii="Cambria" w:hAnsi="Cambria"/>
                <w:sz w:val="22"/>
                <w:szCs w:val="22"/>
                <w:lang w:val="en-GB"/>
              </w:rPr>
            </w:pPr>
            <w:r w:rsidRPr="004544D3">
              <w:rPr>
                <w:rFonts w:ascii="Cambria" w:hAnsi="Cambria"/>
                <w:sz w:val="22"/>
                <w:szCs w:val="22"/>
                <w:lang w:val="en-GB"/>
              </w:rPr>
              <w:t xml:space="preserve">VPS salary point 5.1.1 </w:t>
            </w:r>
          </w:p>
        </w:tc>
      </w:tr>
      <w:tr w:rsidR="00803EF9" w:rsidRPr="004544D3" w14:paraId="0F2B142B" w14:textId="77777777" w:rsidTr="00335956">
        <w:trPr>
          <w:cantSplit/>
        </w:trPr>
        <w:tc>
          <w:tcPr>
            <w:tcW w:w="1401" w:type="pct"/>
            <w:tcBorders>
              <w:top w:val="dashed" w:sz="4" w:space="0" w:color="auto"/>
            </w:tcBorders>
            <w:vAlign w:val="center"/>
          </w:tcPr>
          <w:p w14:paraId="1CE8F2C8" w14:textId="77777777" w:rsidR="00803EF9" w:rsidRPr="004544D3" w:rsidRDefault="00803EF9" w:rsidP="00803EF9">
            <w:pPr>
              <w:spacing w:before="120" w:after="120"/>
              <w:jc w:val="left"/>
              <w:rPr>
                <w:rFonts w:ascii="Cambria" w:hAnsi="Cambria"/>
                <w:b/>
                <w:sz w:val="22"/>
                <w:szCs w:val="22"/>
                <w:lang w:val="en-GB"/>
              </w:rPr>
            </w:pPr>
            <w:r w:rsidRPr="004544D3">
              <w:rPr>
                <w:rFonts w:ascii="Cambria" w:hAnsi="Cambria"/>
                <w:b/>
                <w:sz w:val="22"/>
                <w:szCs w:val="22"/>
                <w:lang w:val="en-GB"/>
              </w:rPr>
              <w:t>Senior Solicitor</w:t>
            </w:r>
            <w:r w:rsidRPr="004544D3">
              <w:rPr>
                <w:rFonts w:ascii="Cambria" w:hAnsi="Cambria"/>
                <w:sz w:val="22"/>
                <w:szCs w:val="22"/>
                <w:lang w:val="en-GB"/>
              </w:rPr>
              <w:br/>
              <w:t>Value Range 2</w:t>
            </w:r>
          </w:p>
        </w:tc>
        <w:tc>
          <w:tcPr>
            <w:tcW w:w="3599" w:type="pct"/>
            <w:tcBorders>
              <w:top w:val="dashed" w:sz="4" w:space="0" w:color="auto"/>
            </w:tcBorders>
            <w:vAlign w:val="center"/>
          </w:tcPr>
          <w:p w14:paraId="2FB6B42E" w14:textId="77777777" w:rsidR="00803EF9" w:rsidRPr="004544D3" w:rsidRDefault="00803EF9" w:rsidP="00803EF9">
            <w:pPr>
              <w:spacing w:before="120" w:after="120"/>
              <w:jc w:val="left"/>
              <w:rPr>
                <w:rFonts w:ascii="Cambria" w:hAnsi="Cambria"/>
                <w:sz w:val="22"/>
                <w:szCs w:val="22"/>
                <w:lang w:val="en-GB"/>
              </w:rPr>
            </w:pPr>
            <w:r w:rsidRPr="004544D3">
              <w:rPr>
                <w:rFonts w:ascii="Cambria" w:hAnsi="Cambria"/>
                <w:sz w:val="22"/>
                <w:szCs w:val="22"/>
                <w:lang w:val="en-GB"/>
              </w:rPr>
              <w:t xml:space="preserve">VPS salary point 5.2.1 </w:t>
            </w:r>
          </w:p>
        </w:tc>
      </w:tr>
      <w:tr w:rsidR="00803EF9" w:rsidRPr="004544D3" w14:paraId="71FDE96C" w14:textId="77777777" w:rsidTr="00335956">
        <w:trPr>
          <w:cantSplit/>
        </w:trPr>
        <w:tc>
          <w:tcPr>
            <w:tcW w:w="1401" w:type="pct"/>
            <w:tcBorders>
              <w:bottom w:val="dashed" w:sz="4" w:space="0" w:color="auto"/>
            </w:tcBorders>
            <w:vAlign w:val="center"/>
          </w:tcPr>
          <w:p w14:paraId="02B165BB" w14:textId="77777777" w:rsidR="00803EF9" w:rsidRPr="004544D3" w:rsidRDefault="00803EF9" w:rsidP="00803EF9">
            <w:pPr>
              <w:spacing w:before="120" w:after="120"/>
              <w:jc w:val="left"/>
              <w:rPr>
                <w:rFonts w:ascii="Cambria" w:hAnsi="Cambria"/>
                <w:b/>
                <w:sz w:val="22"/>
                <w:szCs w:val="22"/>
                <w:lang w:val="en-GB"/>
              </w:rPr>
            </w:pPr>
            <w:r w:rsidRPr="004544D3">
              <w:rPr>
                <w:rFonts w:ascii="Cambria" w:hAnsi="Cambria"/>
                <w:b/>
                <w:sz w:val="22"/>
                <w:szCs w:val="22"/>
                <w:lang w:val="en-GB"/>
              </w:rPr>
              <w:t>Principal Solicitor</w:t>
            </w:r>
            <w:r w:rsidRPr="004544D3">
              <w:rPr>
                <w:rFonts w:ascii="Cambria" w:hAnsi="Cambria"/>
                <w:sz w:val="22"/>
                <w:szCs w:val="22"/>
                <w:lang w:val="en-GB"/>
              </w:rPr>
              <w:br/>
              <w:t>Value Range 1</w:t>
            </w:r>
          </w:p>
        </w:tc>
        <w:tc>
          <w:tcPr>
            <w:tcW w:w="3599" w:type="pct"/>
            <w:tcBorders>
              <w:bottom w:val="dashed" w:sz="4" w:space="0" w:color="auto"/>
            </w:tcBorders>
            <w:vAlign w:val="center"/>
          </w:tcPr>
          <w:p w14:paraId="6A985B92" w14:textId="77777777" w:rsidR="00803EF9" w:rsidRPr="004544D3" w:rsidRDefault="00803EF9" w:rsidP="00803EF9">
            <w:pPr>
              <w:spacing w:before="120" w:after="120"/>
              <w:jc w:val="left"/>
              <w:rPr>
                <w:rFonts w:ascii="Cambria" w:hAnsi="Cambria"/>
                <w:sz w:val="22"/>
                <w:szCs w:val="22"/>
                <w:lang w:val="en-GB"/>
              </w:rPr>
            </w:pPr>
            <w:r w:rsidRPr="004544D3">
              <w:rPr>
                <w:rFonts w:ascii="Cambria" w:hAnsi="Cambria"/>
                <w:sz w:val="22"/>
                <w:szCs w:val="22"/>
                <w:lang w:val="en-GB"/>
              </w:rPr>
              <w:t xml:space="preserve">VPS salary point 6.1.1 </w:t>
            </w:r>
          </w:p>
        </w:tc>
      </w:tr>
      <w:tr w:rsidR="00803EF9" w:rsidRPr="004544D3" w14:paraId="71439688" w14:textId="77777777" w:rsidTr="00335956">
        <w:trPr>
          <w:cantSplit/>
        </w:trPr>
        <w:tc>
          <w:tcPr>
            <w:tcW w:w="1401" w:type="pct"/>
            <w:tcBorders>
              <w:top w:val="dashed" w:sz="4" w:space="0" w:color="auto"/>
            </w:tcBorders>
            <w:vAlign w:val="center"/>
          </w:tcPr>
          <w:p w14:paraId="34F0CEF8" w14:textId="77777777" w:rsidR="00803EF9" w:rsidRPr="004544D3" w:rsidRDefault="00803EF9" w:rsidP="00803EF9">
            <w:pPr>
              <w:spacing w:before="120" w:after="120"/>
              <w:jc w:val="left"/>
              <w:rPr>
                <w:rFonts w:ascii="Cambria" w:hAnsi="Cambria"/>
                <w:b/>
                <w:sz w:val="22"/>
                <w:szCs w:val="22"/>
                <w:lang w:val="en-GB"/>
              </w:rPr>
            </w:pPr>
            <w:r w:rsidRPr="004544D3">
              <w:rPr>
                <w:rFonts w:ascii="Cambria" w:hAnsi="Cambria"/>
                <w:b/>
                <w:sz w:val="22"/>
                <w:szCs w:val="22"/>
                <w:lang w:val="en-GB"/>
              </w:rPr>
              <w:t>Principal Solicitor</w:t>
            </w:r>
            <w:r w:rsidRPr="004544D3">
              <w:rPr>
                <w:rFonts w:ascii="Cambria" w:hAnsi="Cambria"/>
                <w:sz w:val="22"/>
                <w:szCs w:val="22"/>
                <w:lang w:val="en-GB"/>
              </w:rPr>
              <w:br/>
              <w:t>Value Range 2</w:t>
            </w:r>
          </w:p>
        </w:tc>
        <w:tc>
          <w:tcPr>
            <w:tcW w:w="3599" w:type="pct"/>
            <w:tcBorders>
              <w:top w:val="dashed" w:sz="4" w:space="0" w:color="auto"/>
            </w:tcBorders>
            <w:vAlign w:val="center"/>
          </w:tcPr>
          <w:p w14:paraId="1540C7F4" w14:textId="77777777" w:rsidR="00803EF9" w:rsidRPr="004544D3" w:rsidRDefault="00803EF9" w:rsidP="00803EF9">
            <w:pPr>
              <w:spacing w:before="120" w:after="120"/>
              <w:jc w:val="left"/>
              <w:rPr>
                <w:rFonts w:ascii="Cambria" w:hAnsi="Cambria"/>
                <w:sz w:val="22"/>
                <w:szCs w:val="22"/>
                <w:lang w:val="en-GB"/>
              </w:rPr>
            </w:pPr>
            <w:r w:rsidRPr="004544D3">
              <w:rPr>
                <w:rFonts w:ascii="Cambria" w:hAnsi="Cambria"/>
                <w:sz w:val="22"/>
                <w:szCs w:val="22"/>
                <w:lang w:val="en-GB"/>
              </w:rPr>
              <w:t xml:space="preserve">VPS salary point 6.2.1 </w:t>
            </w:r>
          </w:p>
        </w:tc>
      </w:tr>
      <w:tr w:rsidR="00803EF9" w:rsidRPr="004544D3" w14:paraId="788E5B21" w14:textId="77777777" w:rsidTr="00335956">
        <w:trPr>
          <w:cantSplit/>
        </w:trPr>
        <w:tc>
          <w:tcPr>
            <w:tcW w:w="1401" w:type="pct"/>
            <w:vAlign w:val="center"/>
          </w:tcPr>
          <w:p w14:paraId="48F2D6C4" w14:textId="77777777" w:rsidR="00803EF9" w:rsidRPr="004544D3" w:rsidRDefault="00803EF9" w:rsidP="00803EF9">
            <w:pPr>
              <w:spacing w:before="120" w:after="120"/>
              <w:jc w:val="left"/>
              <w:rPr>
                <w:rFonts w:ascii="Cambria" w:hAnsi="Cambria"/>
                <w:b/>
                <w:sz w:val="22"/>
                <w:szCs w:val="22"/>
                <w:lang w:val="en-GB"/>
              </w:rPr>
            </w:pPr>
            <w:r w:rsidRPr="004544D3">
              <w:rPr>
                <w:rFonts w:ascii="Cambria" w:hAnsi="Cambria"/>
                <w:b/>
                <w:sz w:val="22"/>
                <w:szCs w:val="22"/>
                <w:lang w:val="en-GB"/>
              </w:rPr>
              <w:t>VPS Senior Technical Specialist</w:t>
            </w:r>
          </w:p>
        </w:tc>
        <w:tc>
          <w:tcPr>
            <w:tcW w:w="3599" w:type="pct"/>
            <w:vAlign w:val="center"/>
          </w:tcPr>
          <w:p w14:paraId="272604AE" w14:textId="77777777" w:rsidR="00803EF9" w:rsidRPr="004544D3" w:rsidRDefault="00803EF9" w:rsidP="00803EF9">
            <w:pPr>
              <w:spacing w:before="120" w:after="120"/>
              <w:jc w:val="left"/>
              <w:rPr>
                <w:rFonts w:ascii="Cambria" w:hAnsi="Cambria"/>
                <w:sz w:val="22"/>
                <w:szCs w:val="22"/>
                <w:lang w:val="en-GB"/>
              </w:rPr>
            </w:pPr>
            <w:r w:rsidRPr="004544D3">
              <w:rPr>
                <w:rFonts w:ascii="Cambria" w:hAnsi="Cambria"/>
                <w:sz w:val="22"/>
                <w:szCs w:val="22"/>
                <w:lang w:val="en-GB"/>
              </w:rPr>
              <w:t>VPS Senior Technical Specialist applies</w:t>
            </w:r>
          </w:p>
        </w:tc>
      </w:tr>
    </w:tbl>
    <w:p w14:paraId="25A2095A" w14:textId="365132FC" w:rsidR="00C94739" w:rsidRPr="004544D3" w:rsidRDefault="00C94739" w:rsidP="00C94739">
      <w:pPr>
        <w:rPr>
          <w:rFonts w:ascii="Cambria" w:hAnsi="Cambria"/>
          <w:lang w:val="en-GB"/>
        </w:rPr>
        <w:sectPr w:rsidR="00C94739" w:rsidRPr="004544D3" w:rsidSect="00871D92">
          <w:headerReference w:type="even" r:id="rId43"/>
          <w:headerReference w:type="default" r:id="rId44"/>
          <w:headerReference w:type="first" r:id="rId45"/>
          <w:pgSz w:w="11906" w:h="16838" w:code="9"/>
          <w:pgMar w:top="992" w:right="1134" w:bottom="992" w:left="675" w:header="709" w:footer="709" w:gutter="567"/>
          <w:cols w:space="708"/>
          <w:docGrid w:linePitch="360"/>
        </w:sectPr>
      </w:pPr>
    </w:p>
    <w:p w14:paraId="38E8688C" w14:textId="03567CD4" w:rsidR="00871D92" w:rsidRPr="004544D3" w:rsidRDefault="00871D92">
      <w:pPr>
        <w:spacing w:before="0" w:line="259" w:lineRule="auto"/>
        <w:jc w:val="left"/>
        <w:rPr>
          <w:rFonts w:ascii="Cambria" w:hAnsi="Cambria" w:cs="Arial"/>
          <w:b/>
          <w:bCs/>
          <w:kern w:val="32"/>
          <w:sz w:val="28"/>
          <w:szCs w:val="32"/>
        </w:rPr>
      </w:pPr>
    </w:p>
    <w:p w14:paraId="14535267" w14:textId="1A7C9838" w:rsidR="00663B02" w:rsidRPr="004544D3" w:rsidRDefault="00663B02" w:rsidP="00663B02">
      <w:pPr>
        <w:pStyle w:val="Level1"/>
        <w:spacing w:before="0"/>
        <w:rPr>
          <w:rFonts w:ascii="Cambria" w:hAnsi="Cambria"/>
        </w:rPr>
      </w:pPr>
      <w:bookmarkStart w:id="799" w:name="_Ref45093652"/>
      <w:bookmarkStart w:id="800" w:name="_Ref45093687"/>
      <w:bookmarkStart w:id="801" w:name="_Toc46484986"/>
      <w:r w:rsidRPr="004544D3">
        <w:rPr>
          <w:rFonts w:ascii="Cambria" w:hAnsi="Cambria"/>
        </w:rPr>
        <w:t>Legal Grade and Value Range Descriptors</w:t>
      </w:r>
      <w:bookmarkEnd w:id="797"/>
      <w:bookmarkEnd w:id="799"/>
      <w:bookmarkEnd w:id="800"/>
      <w:bookmarkEnd w:id="801"/>
    </w:p>
    <w:p w14:paraId="5B8CE4CD" w14:textId="6CFF5C1A" w:rsidR="00663B02" w:rsidRPr="004544D3" w:rsidRDefault="00663B02" w:rsidP="00663B02">
      <w:pPr>
        <w:spacing w:after="120"/>
        <w:rPr>
          <w:rFonts w:ascii="Cambria" w:hAnsi="Cambria"/>
          <w:sz w:val="22"/>
          <w:szCs w:val="22"/>
        </w:rPr>
      </w:pPr>
      <w:r w:rsidRPr="004544D3">
        <w:rPr>
          <w:rFonts w:ascii="Cambria" w:hAnsi="Cambria"/>
          <w:b/>
          <w:sz w:val="22"/>
          <w:szCs w:val="22"/>
        </w:rPr>
        <w:t xml:space="preserve">Note: </w:t>
      </w:r>
      <w:r w:rsidRPr="004544D3">
        <w:rPr>
          <w:rFonts w:ascii="Cambria" w:hAnsi="Cambria"/>
          <w:sz w:val="22"/>
          <w:szCs w:val="22"/>
        </w:rPr>
        <w:t xml:space="preserve">Legal </w:t>
      </w:r>
      <w:r w:rsidRPr="004544D3">
        <w:rPr>
          <w:rFonts w:ascii="Cambria" w:hAnsi="Cambria"/>
          <w:bCs/>
          <w:sz w:val="22"/>
          <w:szCs w:val="22"/>
        </w:rPr>
        <w:t xml:space="preserve">Grade and Value Range </w:t>
      </w:r>
      <w:r w:rsidRPr="004544D3">
        <w:rPr>
          <w:rFonts w:ascii="Cambria" w:hAnsi="Cambria"/>
          <w:sz w:val="22"/>
          <w:szCs w:val="22"/>
        </w:rPr>
        <w:t>Descriptors are to be read in conjunction with the VPS Grade and Value Range Descriptors with which they align.</w:t>
      </w:r>
    </w:p>
    <w:p w14:paraId="1B7D49C8" w14:textId="534840F0" w:rsidR="00937DC0" w:rsidRPr="004544D3" w:rsidRDefault="00937DC0" w:rsidP="00937DC0">
      <w:pPr>
        <w:pStyle w:val="Caption"/>
        <w:rPr>
          <w:rFonts w:ascii="Cambria" w:hAnsi="Cambria"/>
          <w:sz w:val="22"/>
          <w:szCs w:val="22"/>
        </w:rPr>
      </w:pPr>
      <w:r w:rsidRPr="004544D3">
        <w:t xml:space="preserve">Table </w:t>
      </w:r>
      <w:r w:rsidR="00952F54">
        <w:fldChar w:fldCharType="begin"/>
      </w:r>
      <w:r w:rsidR="00952F54">
        <w:instrText xml:space="preserve"> SEQ Table \* ARABIC </w:instrText>
      </w:r>
      <w:r w:rsidR="00952F54">
        <w:fldChar w:fldCharType="separate"/>
      </w:r>
      <w:r w:rsidR="0027559D">
        <w:rPr>
          <w:noProof/>
        </w:rPr>
        <w:t>30</w:t>
      </w:r>
      <w:r w:rsidR="00952F54">
        <w:rPr>
          <w:noProof/>
        </w:rPr>
        <w:fldChar w:fldCharType="end"/>
      </w:r>
      <w:r w:rsidRPr="004544D3">
        <w:t>: Legal Grade and Value Range Descriptors</w:t>
      </w:r>
    </w:p>
    <w:tbl>
      <w:tblPr>
        <w:tblStyle w:val="TableGrid"/>
        <w:tblW w:w="50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572"/>
        <w:gridCol w:w="2396"/>
        <w:gridCol w:w="2481"/>
        <w:gridCol w:w="2481"/>
        <w:gridCol w:w="2481"/>
        <w:gridCol w:w="2478"/>
      </w:tblGrid>
      <w:tr w:rsidR="00663B02" w:rsidRPr="004544D3" w14:paraId="7485F17B" w14:textId="77777777" w:rsidTr="00AD5A5E">
        <w:trPr>
          <w:tblHeader/>
        </w:trPr>
        <w:tc>
          <w:tcPr>
            <w:tcW w:w="5000" w:type="pct"/>
            <w:gridSpan w:val="6"/>
          </w:tcPr>
          <w:p w14:paraId="47326CD5" w14:textId="1241C734" w:rsidR="00663B02" w:rsidRPr="004544D3" w:rsidRDefault="00663B02" w:rsidP="00AD5A5E">
            <w:pPr>
              <w:widowControl w:val="0"/>
              <w:spacing w:before="120" w:after="120"/>
              <w:jc w:val="center"/>
              <w:rPr>
                <w:rFonts w:ascii="Cambria" w:hAnsi="Cambria"/>
                <w:b/>
                <w:sz w:val="22"/>
                <w:szCs w:val="22"/>
              </w:rPr>
            </w:pPr>
            <w:r w:rsidRPr="004544D3">
              <w:rPr>
                <w:rFonts w:ascii="Cambria" w:hAnsi="Cambria"/>
                <w:b/>
                <w:sz w:val="22"/>
                <w:szCs w:val="22"/>
              </w:rPr>
              <w:t xml:space="preserve">Table </w:t>
            </w:r>
            <w:r w:rsidR="005A0B6E" w:rsidRPr="004544D3">
              <w:rPr>
                <w:rFonts w:ascii="Cambria" w:hAnsi="Cambria"/>
                <w:b/>
                <w:sz w:val="22"/>
                <w:szCs w:val="22"/>
              </w:rPr>
              <w:t>30</w:t>
            </w:r>
            <w:r w:rsidRPr="004544D3">
              <w:rPr>
                <w:rFonts w:ascii="Cambria" w:hAnsi="Cambria"/>
                <w:b/>
                <w:sz w:val="22"/>
                <w:szCs w:val="22"/>
              </w:rPr>
              <w:t>.1: Legal Grade and Value Range Descriptors - Articled Clerk, Solicitor Levels 1, 2 and 3</w:t>
            </w:r>
          </w:p>
        </w:tc>
      </w:tr>
      <w:tr w:rsidR="00663B02" w:rsidRPr="004544D3" w14:paraId="38F90647" w14:textId="77777777" w:rsidTr="00AD5A5E">
        <w:trPr>
          <w:tblHeader/>
        </w:trPr>
        <w:tc>
          <w:tcPr>
            <w:tcW w:w="864" w:type="pct"/>
          </w:tcPr>
          <w:p w14:paraId="518DEE2C" w14:textId="77777777" w:rsidR="00663B02" w:rsidRPr="004544D3" w:rsidRDefault="00663B02" w:rsidP="00AD5A5E">
            <w:pPr>
              <w:widowControl w:val="0"/>
              <w:spacing w:before="0"/>
              <w:jc w:val="left"/>
              <w:rPr>
                <w:rFonts w:ascii="Cambria" w:hAnsi="Cambria"/>
                <w:color w:val="000000"/>
                <w:sz w:val="20"/>
                <w:szCs w:val="20"/>
              </w:rPr>
            </w:pPr>
            <w:r w:rsidRPr="004544D3">
              <w:rPr>
                <w:rFonts w:ascii="Cambria" w:hAnsi="Cambria"/>
                <w:b/>
                <w:sz w:val="20"/>
                <w:szCs w:val="20"/>
              </w:rPr>
              <w:t>Legal Category Definition</w:t>
            </w:r>
          </w:p>
        </w:tc>
        <w:tc>
          <w:tcPr>
            <w:tcW w:w="805" w:type="pct"/>
          </w:tcPr>
          <w:p w14:paraId="4CF6FCCE" w14:textId="77777777" w:rsidR="00663B02" w:rsidRPr="004544D3" w:rsidRDefault="00663B02" w:rsidP="00AD5A5E">
            <w:pPr>
              <w:widowControl w:val="0"/>
              <w:spacing w:before="0"/>
              <w:jc w:val="center"/>
              <w:rPr>
                <w:rFonts w:ascii="Cambria" w:hAnsi="Cambria"/>
                <w:b/>
                <w:sz w:val="20"/>
                <w:szCs w:val="20"/>
              </w:rPr>
            </w:pPr>
            <w:r w:rsidRPr="004544D3">
              <w:rPr>
                <w:rFonts w:ascii="Cambria" w:hAnsi="Cambria"/>
                <w:b/>
                <w:sz w:val="20"/>
                <w:szCs w:val="20"/>
              </w:rPr>
              <w:t>Articled Clerk</w:t>
            </w:r>
          </w:p>
        </w:tc>
        <w:tc>
          <w:tcPr>
            <w:tcW w:w="833" w:type="pct"/>
          </w:tcPr>
          <w:p w14:paraId="3A4D371D" w14:textId="77777777" w:rsidR="00663B02" w:rsidRPr="004544D3" w:rsidRDefault="00663B02" w:rsidP="00AD5A5E">
            <w:pPr>
              <w:widowControl w:val="0"/>
              <w:spacing w:before="0"/>
              <w:jc w:val="center"/>
              <w:rPr>
                <w:rFonts w:ascii="Cambria" w:hAnsi="Cambria"/>
                <w:b/>
                <w:sz w:val="20"/>
                <w:szCs w:val="20"/>
              </w:rPr>
            </w:pPr>
            <w:r w:rsidRPr="004544D3">
              <w:rPr>
                <w:rFonts w:ascii="Cambria" w:hAnsi="Cambria"/>
                <w:b/>
                <w:sz w:val="20"/>
                <w:szCs w:val="20"/>
              </w:rPr>
              <w:t>Solicitor - Level 1</w:t>
            </w:r>
          </w:p>
        </w:tc>
        <w:tc>
          <w:tcPr>
            <w:tcW w:w="1666" w:type="pct"/>
            <w:gridSpan w:val="2"/>
          </w:tcPr>
          <w:p w14:paraId="3F4829EE" w14:textId="77777777" w:rsidR="00663B02" w:rsidRPr="004544D3" w:rsidRDefault="00663B02" w:rsidP="00AD5A5E">
            <w:pPr>
              <w:widowControl w:val="0"/>
              <w:spacing w:before="0"/>
              <w:jc w:val="center"/>
              <w:rPr>
                <w:rFonts w:ascii="Cambria" w:hAnsi="Cambria"/>
                <w:b/>
                <w:sz w:val="20"/>
                <w:szCs w:val="20"/>
              </w:rPr>
            </w:pPr>
            <w:r w:rsidRPr="004544D3">
              <w:rPr>
                <w:rFonts w:ascii="Cambria" w:hAnsi="Cambria"/>
                <w:b/>
                <w:sz w:val="20"/>
                <w:szCs w:val="20"/>
              </w:rPr>
              <w:t>Solicitor-- Level 2</w:t>
            </w:r>
          </w:p>
        </w:tc>
        <w:tc>
          <w:tcPr>
            <w:tcW w:w="833" w:type="pct"/>
          </w:tcPr>
          <w:p w14:paraId="4E7D537F" w14:textId="77777777" w:rsidR="00663B02" w:rsidRPr="004544D3" w:rsidRDefault="00663B02" w:rsidP="00AD5A5E">
            <w:pPr>
              <w:widowControl w:val="0"/>
              <w:spacing w:before="0"/>
              <w:jc w:val="center"/>
              <w:rPr>
                <w:rFonts w:ascii="Cambria" w:hAnsi="Cambria"/>
                <w:b/>
                <w:sz w:val="20"/>
                <w:szCs w:val="20"/>
              </w:rPr>
            </w:pPr>
            <w:r w:rsidRPr="004544D3">
              <w:rPr>
                <w:rFonts w:ascii="Cambria" w:hAnsi="Cambria"/>
                <w:b/>
                <w:sz w:val="20"/>
                <w:szCs w:val="20"/>
              </w:rPr>
              <w:t>Solicitor – Level 3</w:t>
            </w:r>
          </w:p>
        </w:tc>
      </w:tr>
      <w:tr w:rsidR="00663B02" w:rsidRPr="004544D3" w14:paraId="32C671E5" w14:textId="77777777" w:rsidTr="00AD5A5E">
        <w:trPr>
          <w:tblHeader/>
        </w:trPr>
        <w:tc>
          <w:tcPr>
            <w:tcW w:w="864" w:type="pct"/>
            <w:vAlign w:val="center"/>
          </w:tcPr>
          <w:p w14:paraId="4472B526" w14:textId="77777777" w:rsidR="00663B02" w:rsidRPr="004544D3" w:rsidRDefault="00663B02" w:rsidP="00AD5A5E">
            <w:pPr>
              <w:widowControl w:val="0"/>
              <w:spacing w:before="0"/>
              <w:jc w:val="left"/>
              <w:rPr>
                <w:rFonts w:ascii="Cambria" w:hAnsi="Cambria"/>
                <w:b/>
                <w:sz w:val="20"/>
                <w:szCs w:val="20"/>
              </w:rPr>
            </w:pPr>
            <w:r w:rsidRPr="004544D3">
              <w:rPr>
                <w:rFonts w:ascii="Cambria" w:hAnsi="Cambria"/>
                <w:b/>
                <w:color w:val="000000"/>
                <w:sz w:val="20"/>
                <w:szCs w:val="20"/>
              </w:rPr>
              <w:t>VPS Grade Alignment</w:t>
            </w:r>
          </w:p>
        </w:tc>
        <w:tc>
          <w:tcPr>
            <w:tcW w:w="805" w:type="pct"/>
            <w:vAlign w:val="center"/>
          </w:tcPr>
          <w:p w14:paraId="7F9C4718" w14:textId="77777777" w:rsidR="00663B02" w:rsidRPr="004544D3" w:rsidRDefault="00663B02" w:rsidP="00AD5A5E">
            <w:pPr>
              <w:spacing w:before="0"/>
              <w:jc w:val="center"/>
              <w:rPr>
                <w:rFonts w:ascii="Cambria" w:hAnsi="Cambria"/>
                <w:b/>
                <w:sz w:val="20"/>
                <w:szCs w:val="20"/>
              </w:rPr>
            </w:pPr>
            <w:r w:rsidRPr="004544D3">
              <w:rPr>
                <w:rFonts w:ascii="Cambria" w:hAnsi="Cambria"/>
                <w:b/>
                <w:sz w:val="20"/>
                <w:szCs w:val="20"/>
              </w:rPr>
              <w:t>VPS Grade 2 VR1</w:t>
            </w:r>
          </w:p>
        </w:tc>
        <w:tc>
          <w:tcPr>
            <w:tcW w:w="833" w:type="pct"/>
            <w:vAlign w:val="center"/>
          </w:tcPr>
          <w:p w14:paraId="2960712F" w14:textId="77777777" w:rsidR="00663B02" w:rsidRPr="004544D3" w:rsidRDefault="00663B02" w:rsidP="00AD5A5E">
            <w:pPr>
              <w:spacing w:before="0"/>
              <w:jc w:val="center"/>
              <w:rPr>
                <w:rFonts w:ascii="Cambria" w:hAnsi="Cambria"/>
                <w:b/>
                <w:sz w:val="20"/>
                <w:szCs w:val="20"/>
              </w:rPr>
            </w:pPr>
            <w:r w:rsidRPr="004544D3">
              <w:rPr>
                <w:rFonts w:ascii="Cambria" w:hAnsi="Cambria"/>
                <w:b/>
                <w:sz w:val="20"/>
                <w:szCs w:val="20"/>
              </w:rPr>
              <w:t>VPS Grade 2 VR2</w:t>
            </w:r>
          </w:p>
        </w:tc>
        <w:tc>
          <w:tcPr>
            <w:tcW w:w="833" w:type="pct"/>
            <w:vAlign w:val="center"/>
          </w:tcPr>
          <w:p w14:paraId="73E2EF83" w14:textId="77777777" w:rsidR="00663B02" w:rsidRPr="004544D3" w:rsidRDefault="00663B02" w:rsidP="00AD5A5E">
            <w:pPr>
              <w:spacing w:before="0"/>
              <w:jc w:val="center"/>
              <w:rPr>
                <w:rFonts w:ascii="Cambria" w:hAnsi="Cambria"/>
                <w:b/>
                <w:sz w:val="20"/>
                <w:szCs w:val="20"/>
              </w:rPr>
            </w:pPr>
            <w:r w:rsidRPr="004544D3">
              <w:rPr>
                <w:rFonts w:ascii="Cambria" w:hAnsi="Cambria"/>
                <w:b/>
                <w:sz w:val="20"/>
                <w:szCs w:val="20"/>
              </w:rPr>
              <w:t>Value Range 1</w:t>
            </w:r>
          </w:p>
          <w:p w14:paraId="640B73D1" w14:textId="77777777" w:rsidR="00663B02" w:rsidRPr="004544D3" w:rsidRDefault="00663B02" w:rsidP="00AD5A5E">
            <w:pPr>
              <w:spacing w:before="0"/>
              <w:jc w:val="center"/>
              <w:rPr>
                <w:rFonts w:ascii="Cambria" w:hAnsi="Cambria"/>
                <w:b/>
                <w:sz w:val="20"/>
                <w:szCs w:val="20"/>
              </w:rPr>
            </w:pPr>
            <w:r w:rsidRPr="004544D3">
              <w:rPr>
                <w:rFonts w:ascii="Cambria" w:hAnsi="Cambria"/>
                <w:b/>
                <w:sz w:val="20"/>
                <w:szCs w:val="20"/>
              </w:rPr>
              <w:t>VPS Grade 3 VR1</w:t>
            </w:r>
          </w:p>
        </w:tc>
        <w:tc>
          <w:tcPr>
            <w:tcW w:w="833" w:type="pct"/>
            <w:vAlign w:val="center"/>
          </w:tcPr>
          <w:p w14:paraId="26670340" w14:textId="77777777" w:rsidR="00663B02" w:rsidRPr="004544D3" w:rsidRDefault="00663B02" w:rsidP="00AD5A5E">
            <w:pPr>
              <w:spacing w:before="0"/>
              <w:jc w:val="center"/>
              <w:rPr>
                <w:rFonts w:ascii="Cambria" w:hAnsi="Cambria"/>
                <w:b/>
                <w:sz w:val="20"/>
                <w:szCs w:val="20"/>
              </w:rPr>
            </w:pPr>
            <w:r w:rsidRPr="004544D3">
              <w:rPr>
                <w:rFonts w:ascii="Cambria" w:hAnsi="Cambria"/>
                <w:b/>
                <w:sz w:val="20"/>
                <w:szCs w:val="20"/>
              </w:rPr>
              <w:t>Value Range 2</w:t>
            </w:r>
          </w:p>
          <w:p w14:paraId="58F47E6C" w14:textId="77777777" w:rsidR="00663B02" w:rsidRPr="004544D3" w:rsidRDefault="00663B02" w:rsidP="00AD5A5E">
            <w:pPr>
              <w:spacing w:before="0"/>
              <w:jc w:val="center"/>
              <w:rPr>
                <w:rFonts w:ascii="Cambria" w:hAnsi="Cambria"/>
                <w:b/>
                <w:sz w:val="20"/>
                <w:szCs w:val="20"/>
              </w:rPr>
            </w:pPr>
            <w:r w:rsidRPr="004544D3">
              <w:rPr>
                <w:rFonts w:ascii="Cambria" w:hAnsi="Cambria"/>
                <w:b/>
                <w:sz w:val="20"/>
                <w:szCs w:val="20"/>
              </w:rPr>
              <w:t>VPS Grade 3 VR2</w:t>
            </w:r>
          </w:p>
        </w:tc>
        <w:tc>
          <w:tcPr>
            <w:tcW w:w="833" w:type="pct"/>
            <w:vAlign w:val="center"/>
          </w:tcPr>
          <w:p w14:paraId="36A2DCB6" w14:textId="77777777" w:rsidR="00663B02" w:rsidRPr="004544D3" w:rsidRDefault="00663B02" w:rsidP="00AD5A5E">
            <w:pPr>
              <w:spacing w:before="0"/>
              <w:jc w:val="center"/>
              <w:rPr>
                <w:rFonts w:ascii="Cambria" w:hAnsi="Cambria"/>
                <w:b/>
                <w:sz w:val="20"/>
                <w:szCs w:val="20"/>
              </w:rPr>
            </w:pPr>
            <w:r w:rsidRPr="004544D3">
              <w:rPr>
                <w:rFonts w:ascii="Cambria" w:hAnsi="Cambria"/>
                <w:b/>
                <w:sz w:val="20"/>
                <w:szCs w:val="20"/>
              </w:rPr>
              <w:t>VPS Grade 4</w:t>
            </w:r>
          </w:p>
          <w:p w14:paraId="20FA060A" w14:textId="77777777" w:rsidR="00663B02" w:rsidRPr="004544D3" w:rsidRDefault="00663B02" w:rsidP="00AD5A5E">
            <w:pPr>
              <w:spacing w:before="0"/>
              <w:jc w:val="center"/>
              <w:rPr>
                <w:rFonts w:ascii="Cambria" w:hAnsi="Cambria"/>
                <w:b/>
                <w:sz w:val="20"/>
                <w:szCs w:val="20"/>
              </w:rPr>
            </w:pPr>
          </w:p>
        </w:tc>
      </w:tr>
      <w:tr w:rsidR="00663B02" w:rsidRPr="004544D3" w14:paraId="5C18899B" w14:textId="77777777" w:rsidTr="00AD5A5E">
        <w:tc>
          <w:tcPr>
            <w:tcW w:w="864" w:type="pct"/>
          </w:tcPr>
          <w:p w14:paraId="020C23E1" w14:textId="5C43BC23"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 xml:space="preserve">A Legal Officer is in a job that requires a mandatory legal qualification, admission to </w:t>
            </w:r>
            <w:r w:rsidR="00265141" w:rsidRPr="004544D3">
              <w:rPr>
                <w:rFonts w:ascii="Cambria" w:hAnsi="Cambria"/>
                <w:color w:val="000000"/>
                <w:sz w:val="20"/>
                <w:szCs w:val="20"/>
              </w:rPr>
              <w:t xml:space="preserve">practice </w:t>
            </w:r>
            <w:r w:rsidRPr="004544D3">
              <w:rPr>
                <w:rFonts w:ascii="Cambria" w:hAnsi="Cambria"/>
                <w:color w:val="000000"/>
                <w:sz w:val="20"/>
                <w:szCs w:val="20"/>
              </w:rPr>
              <w:t xml:space="preserve">(or is preparing for admission to </w:t>
            </w:r>
            <w:r w:rsidR="00265141" w:rsidRPr="004544D3">
              <w:rPr>
                <w:rFonts w:ascii="Cambria" w:hAnsi="Cambria"/>
                <w:color w:val="000000"/>
                <w:sz w:val="20"/>
                <w:szCs w:val="20"/>
              </w:rPr>
              <w:t>practice</w:t>
            </w:r>
            <w:r w:rsidRPr="004544D3">
              <w:rPr>
                <w:rFonts w:ascii="Cambria" w:hAnsi="Cambria"/>
                <w:color w:val="000000"/>
                <w:sz w:val="20"/>
                <w:szCs w:val="20"/>
              </w:rPr>
              <w:t>) and the sole or major focus is the practice of law. This includes:</w:t>
            </w:r>
          </w:p>
          <w:p w14:paraId="26C91F5E" w14:textId="77777777" w:rsidR="00663B02" w:rsidRPr="004544D3" w:rsidRDefault="00663B02" w:rsidP="00CF7970">
            <w:pPr>
              <w:pStyle w:val="ListParagraph"/>
              <w:numPr>
                <w:ilvl w:val="0"/>
                <w:numId w:val="20"/>
              </w:numPr>
              <w:spacing w:before="120" w:after="120"/>
              <w:ind w:left="357" w:hanging="357"/>
              <w:contextualSpacing w:val="0"/>
              <w:jc w:val="left"/>
              <w:rPr>
                <w:rFonts w:ascii="Cambria" w:hAnsi="Cambria"/>
                <w:color w:val="000000"/>
                <w:sz w:val="20"/>
                <w:szCs w:val="20"/>
              </w:rPr>
            </w:pPr>
            <w:r w:rsidRPr="004544D3">
              <w:rPr>
                <w:rFonts w:ascii="Cambria" w:hAnsi="Cambria"/>
                <w:color w:val="000000"/>
                <w:sz w:val="20"/>
                <w:szCs w:val="20"/>
              </w:rPr>
              <w:t>preparing, conducting and advocating cases;</w:t>
            </w:r>
          </w:p>
          <w:p w14:paraId="0CC52E93" w14:textId="77777777" w:rsidR="00663B02" w:rsidRPr="004544D3" w:rsidRDefault="00663B02" w:rsidP="00CF7970">
            <w:pPr>
              <w:pStyle w:val="ListParagraph"/>
              <w:numPr>
                <w:ilvl w:val="0"/>
                <w:numId w:val="20"/>
              </w:numPr>
              <w:spacing w:before="120" w:after="120"/>
              <w:ind w:left="357" w:hanging="357"/>
              <w:contextualSpacing w:val="0"/>
              <w:jc w:val="left"/>
              <w:rPr>
                <w:rFonts w:ascii="Cambria" w:hAnsi="Cambria"/>
                <w:color w:val="000000"/>
                <w:sz w:val="20"/>
                <w:szCs w:val="20"/>
              </w:rPr>
            </w:pPr>
            <w:r w:rsidRPr="004544D3">
              <w:rPr>
                <w:rFonts w:ascii="Cambria" w:hAnsi="Cambria"/>
                <w:color w:val="000000"/>
                <w:sz w:val="20"/>
                <w:szCs w:val="20"/>
              </w:rPr>
              <w:t>briefing counsel and supervising lawyers in private practice who represent the agency;</w:t>
            </w:r>
          </w:p>
          <w:p w14:paraId="03986438" w14:textId="77777777" w:rsidR="00663B02" w:rsidRPr="004544D3" w:rsidRDefault="00663B02" w:rsidP="00CF7970">
            <w:pPr>
              <w:pStyle w:val="ListParagraph"/>
              <w:numPr>
                <w:ilvl w:val="0"/>
                <w:numId w:val="20"/>
              </w:numPr>
              <w:spacing w:before="120" w:after="120"/>
              <w:ind w:left="357" w:hanging="357"/>
              <w:contextualSpacing w:val="0"/>
              <w:jc w:val="left"/>
              <w:rPr>
                <w:rFonts w:ascii="Cambria" w:hAnsi="Cambria"/>
                <w:color w:val="000000"/>
                <w:sz w:val="20"/>
                <w:szCs w:val="20"/>
              </w:rPr>
            </w:pPr>
            <w:r w:rsidRPr="004544D3">
              <w:rPr>
                <w:rFonts w:ascii="Cambria" w:hAnsi="Cambria"/>
                <w:color w:val="000000"/>
                <w:sz w:val="20"/>
                <w:szCs w:val="20"/>
              </w:rPr>
              <w:t>preparing legal documents</w:t>
            </w:r>
          </w:p>
          <w:p w14:paraId="08496F45" w14:textId="77777777" w:rsidR="00663B02" w:rsidRPr="004544D3" w:rsidRDefault="00663B02" w:rsidP="00CF7970">
            <w:pPr>
              <w:pStyle w:val="ListParagraph"/>
              <w:numPr>
                <w:ilvl w:val="0"/>
                <w:numId w:val="20"/>
              </w:numPr>
              <w:spacing w:before="120" w:after="120"/>
              <w:ind w:left="357" w:hanging="357"/>
              <w:contextualSpacing w:val="0"/>
              <w:jc w:val="left"/>
              <w:rPr>
                <w:rFonts w:ascii="Cambria" w:hAnsi="Cambria"/>
                <w:color w:val="000000"/>
                <w:sz w:val="20"/>
                <w:szCs w:val="20"/>
              </w:rPr>
            </w:pPr>
            <w:r w:rsidRPr="004544D3">
              <w:rPr>
                <w:rFonts w:ascii="Cambria" w:hAnsi="Cambria"/>
                <w:color w:val="000000"/>
                <w:sz w:val="20"/>
                <w:szCs w:val="20"/>
              </w:rPr>
              <w:t>providing legal advice and opinions;</w:t>
            </w:r>
          </w:p>
          <w:p w14:paraId="043E6304" w14:textId="77777777" w:rsidR="00663B02" w:rsidRPr="004544D3" w:rsidRDefault="00663B02" w:rsidP="00CF7970">
            <w:pPr>
              <w:pStyle w:val="ListParagraph"/>
              <w:numPr>
                <w:ilvl w:val="0"/>
                <w:numId w:val="20"/>
              </w:numPr>
              <w:spacing w:before="120" w:after="120"/>
              <w:ind w:left="357" w:hanging="357"/>
              <w:contextualSpacing w:val="0"/>
              <w:jc w:val="left"/>
              <w:rPr>
                <w:rFonts w:ascii="Cambria" w:hAnsi="Cambria"/>
                <w:color w:val="000000"/>
                <w:sz w:val="20"/>
                <w:szCs w:val="20"/>
              </w:rPr>
            </w:pPr>
            <w:r w:rsidRPr="004544D3">
              <w:rPr>
                <w:rFonts w:ascii="Cambria" w:hAnsi="Cambria"/>
                <w:color w:val="000000"/>
                <w:sz w:val="20"/>
                <w:szCs w:val="20"/>
              </w:rPr>
              <w:t xml:space="preserve">researching and interpreting case law, precedents, legal </w:t>
            </w:r>
            <w:r w:rsidRPr="004544D3">
              <w:rPr>
                <w:rFonts w:ascii="Cambria" w:hAnsi="Cambria"/>
                <w:color w:val="000000"/>
                <w:sz w:val="20"/>
                <w:szCs w:val="20"/>
              </w:rPr>
              <w:lastRenderedPageBreak/>
              <w:t>procedures and legislation;</w:t>
            </w:r>
          </w:p>
          <w:p w14:paraId="686945BA" w14:textId="77777777" w:rsidR="00663B02" w:rsidRPr="004544D3" w:rsidRDefault="00663B02" w:rsidP="00CF7970">
            <w:pPr>
              <w:pStyle w:val="ListParagraph"/>
              <w:numPr>
                <w:ilvl w:val="0"/>
                <w:numId w:val="20"/>
              </w:numPr>
              <w:spacing w:before="120" w:after="120"/>
              <w:ind w:left="357" w:hanging="357"/>
              <w:contextualSpacing w:val="0"/>
              <w:jc w:val="left"/>
              <w:rPr>
                <w:rFonts w:ascii="Cambria" w:hAnsi="Cambria"/>
                <w:color w:val="000000"/>
                <w:sz w:val="20"/>
                <w:szCs w:val="20"/>
              </w:rPr>
            </w:pPr>
            <w:r w:rsidRPr="004544D3">
              <w:rPr>
                <w:rFonts w:ascii="Cambria" w:hAnsi="Cambria"/>
                <w:color w:val="000000"/>
                <w:sz w:val="20"/>
                <w:szCs w:val="20"/>
              </w:rPr>
              <w:t>interpreting legislation and precedent; and</w:t>
            </w:r>
          </w:p>
          <w:p w14:paraId="29A4D008" w14:textId="77777777" w:rsidR="00663B02" w:rsidRPr="004544D3" w:rsidRDefault="00663B02" w:rsidP="00CF7970">
            <w:pPr>
              <w:pStyle w:val="ListParagraph"/>
              <w:numPr>
                <w:ilvl w:val="0"/>
                <w:numId w:val="20"/>
              </w:numPr>
              <w:spacing w:before="120" w:after="120"/>
              <w:ind w:left="357" w:hanging="357"/>
              <w:contextualSpacing w:val="0"/>
              <w:jc w:val="left"/>
              <w:rPr>
                <w:rFonts w:ascii="Cambria" w:hAnsi="Cambria"/>
                <w:color w:val="000000"/>
                <w:sz w:val="20"/>
                <w:szCs w:val="20"/>
              </w:rPr>
            </w:pPr>
            <w:r w:rsidRPr="004544D3">
              <w:rPr>
                <w:rFonts w:ascii="Cambria" w:hAnsi="Cambria"/>
                <w:color w:val="000000"/>
                <w:sz w:val="20"/>
                <w:szCs w:val="20"/>
              </w:rPr>
              <w:t>developing and reviewing legislation</w:t>
            </w:r>
          </w:p>
        </w:tc>
        <w:tc>
          <w:tcPr>
            <w:tcW w:w="805" w:type="pct"/>
          </w:tcPr>
          <w:p w14:paraId="32CD861E"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lastRenderedPageBreak/>
              <w:t>An articled clerk functions within an environment that reflects an understanding and appreciation of the structures of the Victorian legal system.</w:t>
            </w:r>
          </w:p>
          <w:p w14:paraId="119F041E"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In this context, articled clerks continue to acquire knowledge and apply professional legal knowledge under direct supervision.</w:t>
            </w:r>
          </w:p>
          <w:p w14:paraId="1C6DB6DC"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The focus is on applying professional knowledge under supervision. Routine work is dealt with independently</w:t>
            </w:r>
          </w:p>
          <w:p w14:paraId="380CE619" w14:textId="77777777" w:rsidR="00663B02" w:rsidRPr="004544D3" w:rsidRDefault="00663B02" w:rsidP="00AD5A5E">
            <w:pPr>
              <w:widowControl w:val="0"/>
              <w:spacing w:before="120" w:after="120"/>
              <w:jc w:val="left"/>
              <w:rPr>
                <w:rFonts w:ascii="Cambria" w:hAnsi="Cambria"/>
                <w:b/>
                <w:color w:val="000000"/>
                <w:sz w:val="20"/>
                <w:szCs w:val="20"/>
              </w:rPr>
            </w:pPr>
            <w:r w:rsidRPr="004544D3">
              <w:rPr>
                <w:rFonts w:ascii="Cambria" w:hAnsi="Cambria"/>
                <w:color w:val="000000"/>
                <w:sz w:val="20"/>
                <w:szCs w:val="20"/>
              </w:rPr>
              <w:t>Professional legal work is checked and approved by others.</w:t>
            </w:r>
          </w:p>
        </w:tc>
        <w:tc>
          <w:tcPr>
            <w:tcW w:w="833" w:type="pct"/>
          </w:tcPr>
          <w:p w14:paraId="61E40E31"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Solicitor Level 1 is the minimum entry level for an admitted solicitor with limited* or no practice experience or for roles working within a well-defined operational environment under direct supervision.</w:t>
            </w:r>
          </w:p>
          <w:p w14:paraId="05016816"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Note* Limited practice experience would typically be characterised by less than 12 months experience.</w:t>
            </w:r>
          </w:p>
          <w:p w14:paraId="2202D841"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The focus at this level is to undertake professional tasks within established guidelines and policies.</w:t>
            </w:r>
          </w:p>
          <w:p w14:paraId="622EFB4B"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 xml:space="preserve">Level 1 Solicitors progress to Level 2 following 12 months service or earlier provided they meet the </w:t>
            </w:r>
            <w:r w:rsidRPr="004544D3">
              <w:rPr>
                <w:rFonts w:ascii="Cambria" w:hAnsi="Cambria"/>
                <w:color w:val="000000"/>
                <w:sz w:val="20"/>
                <w:szCs w:val="20"/>
              </w:rPr>
              <w:lastRenderedPageBreak/>
              <w:t>performance standards of the Department/ Agency at this level and the work is required at Level 2.</w:t>
            </w:r>
          </w:p>
        </w:tc>
        <w:tc>
          <w:tcPr>
            <w:tcW w:w="1666" w:type="pct"/>
            <w:gridSpan w:val="2"/>
          </w:tcPr>
          <w:p w14:paraId="3F6B699A"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lastRenderedPageBreak/>
              <w:t>The working environment provides broad guidelines and procedures in which the person is expected to confidently adapt and apply knowledge to their work.</w:t>
            </w:r>
          </w:p>
          <w:p w14:paraId="16BF0E5E"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The role requires diminishing supervision for routine matters and operates within a more challenging functional environment.</w:t>
            </w:r>
          </w:p>
          <w:p w14:paraId="3A96E252"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The job focus changes to undertaking professional tasks within established guidelines and policies with greater independence.</w:t>
            </w:r>
          </w:p>
        </w:tc>
        <w:tc>
          <w:tcPr>
            <w:tcW w:w="833" w:type="pct"/>
          </w:tcPr>
          <w:p w14:paraId="49754A24"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Independent performance of legal professional work at an advanced level.</w:t>
            </w:r>
          </w:p>
          <w:p w14:paraId="33AA2590"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Capable of working independently in providing legal advice and regarded as developing a key functional expertise within the area of expertise.</w:t>
            </w:r>
          </w:p>
          <w:p w14:paraId="216FE107" w14:textId="77777777" w:rsidR="00663B02" w:rsidRPr="004544D3" w:rsidRDefault="00663B02" w:rsidP="00AD5A5E">
            <w:pPr>
              <w:widowControl w:val="0"/>
              <w:spacing w:before="120" w:after="120"/>
              <w:jc w:val="left"/>
              <w:rPr>
                <w:rFonts w:ascii="Cambria" w:hAnsi="Cambria"/>
                <w:b/>
                <w:color w:val="000000"/>
                <w:sz w:val="20"/>
                <w:szCs w:val="20"/>
              </w:rPr>
            </w:pPr>
            <w:r w:rsidRPr="004544D3">
              <w:rPr>
                <w:rFonts w:ascii="Cambria" w:hAnsi="Cambria"/>
                <w:color w:val="000000"/>
                <w:sz w:val="20"/>
                <w:szCs w:val="20"/>
              </w:rPr>
              <w:t>May have responsibility for mentoring less experienced legal staff</w:t>
            </w:r>
          </w:p>
        </w:tc>
      </w:tr>
      <w:tr w:rsidR="00663B02" w:rsidRPr="004544D3" w14:paraId="0C6684C9" w14:textId="77777777" w:rsidTr="00AD5A5E">
        <w:tc>
          <w:tcPr>
            <w:tcW w:w="864" w:type="pct"/>
          </w:tcPr>
          <w:p w14:paraId="3463E4C3" w14:textId="77777777" w:rsidR="00663B02" w:rsidRPr="004544D3" w:rsidRDefault="00663B02" w:rsidP="00AD5A5E">
            <w:pPr>
              <w:widowControl w:val="0"/>
              <w:spacing w:before="120" w:after="120"/>
              <w:jc w:val="left"/>
              <w:rPr>
                <w:rFonts w:ascii="Cambria" w:hAnsi="Cambria"/>
                <w:b/>
                <w:color w:val="000000"/>
                <w:sz w:val="20"/>
                <w:szCs w:val="20"/>
              </w:rPr>
            </w:pPr>
            <w:r w:rsidRPr="004544D3">
              <w:rPr>
                <w:rFonts w:ascii="Cambria" w:hAnsi="Cambria"/>
                <w:b/>
                <w:color w:val="000000"/>
                <w:sz w:val="20"/>
                <w:szCs w:val="20"/>
              </w:rPr>
              <w:t>Litigation</w:t>
            </w:r>
          </w:p>
        </w:tc>
        <w:tc>
          <w:tcPr>
            <w:tcW w:w="805" w:type="pct"/>
          </w:tcPr>
          <w:p w14:paraId="774BE46E"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VPS Grade and Value Range descriptors apply</w:t>
            </w:r>
          </w:p>
        </w:tc>
        <w:tc>
          <w:tcPr>
            <w:tcW w:w="833" w:type="pct"/>
          </w:tcPr>
          <w:p w14:paraId="358736C3"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Provides support to more experienced legal officers in courts, tribunals and review forums</w:t>
            </w:r>
          </w:p>
          <w:p w14:paraId="1F4CB8C6"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Assists with interviewing witnesses and taking statements</w:t>
            </w:r>
          </w:p>
          <w:p w14:paraId="5D5946EA"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Provides routine advice within established procedural frameworks</w:t>
            </w:r>
          </w:p>
          <w:p w14:paraId="450267AF"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Assists in preparing and presenting cases in a range of review forums, tribunals and courts</w:t>
            </w:r>
          </w:p>
          <w:p w14:paraId="085074E7"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Attend directions hearings and routine case conferences</w:t>
            </w:r>
          </w:p>
        </w:tc>
        <w:tc>
          <w:tcPr>
            <w:tcW w:w="833" w:type="pct"/>
          </w:tcPr>
          <w:p w14:paraId="11A16A9B"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Assesses case requirements and implements appropriate processes from a range of accepted options</w:t>
            </w:r>
          </w:p>
          <w:p w14:paraId="788387FC"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Assists with preparation for negotiations between opposing parties.</w:t>
            </w:r>
          </w:p>
          <w:p w14:paraId="6904B9EB"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Assess adequacy of evidence in routine cases</w:t>
            </w:r>
          </w:p>
          <w:p w14:paraId="755D5172"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Prepares for routine litigation in Magistrates Courts, County Courts and tribunals</w:t>
            </w:r>
          </w:p>
          <w:p w14:paraId="180A83E5"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Appears in routine matters in the Magistrates and County Courts, and tribunals including mentions and case conferences</w:t>
            </w:r>
          </w:p>
          <w:p w14:paraId="667296DF"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lastRenderedPageBreak/>
              <w:t>Prepares and instructs in routine committals, inquests, trials and appeals and routine civil proceedings in the Magistrates and County Courts, and tribunals</w:t>
            </w:r>
          </w:p>
          <w:p w14:paraId="5512C912"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Assists in the development of legal strategies</w:t>
            </w:r>
          </w:p>
        </w:tc>
        <w:tc>
          <w:tcPr>
            <w:tcW w:w="833" w:type="pct"/>
          </w:tcPr>
          <w:p w14:paraId="4CB88C22"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lastRenderedPageBreak/>
              <w:t>Prepares more complex cases/ matters</w:t>
            </w:r>
          </w:p>
          <w:p w14:paraId="5EE4D0F6"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Negotiates settlement agreements within defined parameters.</w:t>
            </w:r>
          </w:p>
          <w:p w14:paraId="0B315AB1"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Instructs in more complex committals, inquests, trials and appeals and routine civil proceedings in the Magistrates and County Courts, and tribunals</w:t>
            </w:r>
          </w:p>
        </w:tc>
        <w:tc>
          <w:tcPr>
            <w:tcW w:w="833" w:type="pct"/>
          </w:tcPr>
          <w:p w14:paraId="7F70EC4C"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Participates in negotiations and recommends dispute settlements</w:t>
            </w:r>
          </w:p>
          <w:p w14:paraId="2A262210"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Prepare and/or instructs in more complex committals, summary prosecutions, inquests, trials and appeals</w:t>
            </w:r>
          </w:p>
          <w:p w14:paraId="13F57C6F"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Manages cases involving less prescription or limited precedents</w:t>
            </w:r>
          </w:p>
          <w:p w14:paraId="4BB35FC7"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Briefs and instructs counsel on moderately complex matters</w:t>
            </w:r>
          </w:p>
          <w:p w14:paraId="3B6E2AA3"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 xml:space="preserve">Appears in matters in the Magistrates and County Courts, and tribunals including mentions and case conferences including cases of a more complex </w:t>
            </w:r>
            <w:r w:rsidRPr="004544D3">
              <w:rPr>
                <w:rFonts w:ascii="Cambria" w:hAnsi="Cambria"/>
                <w:color w:val="000000"/>
                <w:sz w:val="20"/>
                <w:szCs w:val="20"/>
              </w:rPr>
              <w:lastRenderedPageBreak/>
              <w:t>nature</w:t>
            </w:r>
          </w:p>
        </w:tc>
      </w:tr>
      <w:tr w:rsidR="00663B02" w:rsidRPr="004544D3" w14:paraId="75044EA6" w14:textId="77777777" w:rsidTr="00AD5A5E">
        <w:tc>
          <w:tcPr>
            <w:tcW w:w="864" w:type="pct"/>
          </w:tcPr>
          <w:p w14:paraId="5400D721" w14:textId="77777777" w:rsidR="00663B02" w:rsidRPr="004544D3" w:rsidRDefault="00663B02" w:rsidP="00AD5A5E">
            <w:pPr>
              <w:widowControl w:val="0"/>
              <w:spacing w:before="120" w:after="120"/>
              <w:jc w:val="left"/>
              <w:rPr>
                <w:rFonts w:ascii="Cambria" w:hAnsi="Cambria"/>
                <w:b/>
                <w:color w:val="000000"/>
                <w:sz w:val="20"/>
                <w:szCs w:val="20"/>
              </w:rPr>
            </w:pPr>
            <w:r w:rsidRPr="004544D3">
              <w:rPr>
                <w:rFonts w:ascii="Cambria" w:hAnsi="Cambria"/>
                <w:b/>
                <w:color w:val="000000"/>
                <w:sz w:val="20"/>
                <w:szCs w:val="20"/>
              </w:rPr>
              <w:lastRenderedPageBreak/>
              <w:t>Advice Work</w:t>
            </w:r>
          </w:p>
        </w:tc>
        <w:tc>
          <w:tcPr>
            <w:tcW w:w="805" w:type="pct"/>
          </w:tcPr>
          <w:p w14:paraId="3F49EB19"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VPS Grade and Value Range descriptors apply</w:t>
            </w:r>
          </w:p>
        </w:tc>
        <w:tc>
          <w:tcPr>
            <w:tcW w:w="833" w:type="pct"/>
          </w:tcPr>
          <w:p w14:paraId="11CCFD52"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Prepares legal briefs and advice under supervision</w:t>
            </w:r>
          </w:p>
          <w:p w14:paraId="001EE119"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Undertakes legal research under direction to contribute to decision making by others</w:t>
            </w:r>
          </w:p>
          <w:p w14:paraId="3BAE394D"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Provides routine advice within established procedural frameworks</w:t>
            </w:r>
          </w:p>
          <w:p w14:paraId="25D901D0" w14:textId="77777777" w:rsidR="00663B02" w:rsidRPr="004544D3" w:rsidRDefault="00663B02" w:rsidP="00AD5A5E">
            <w:pPr>
              <w:widowControl w:val="0"/>
              <w:spacing w:before="120" w:after="120"/>
              <w:jc w:val="left"/>
              <w:rPr>
                <w:rFonts w:ascii="Cambria" w:hAnsi="Cambria"/>
                <w:color w:val="000000"/>
                <w:sz w:val="20"/>
                <w:szCs w:val="20"/>
              </w:rPr>
            </w:pPr>
          </w:p>
          <w:p w14:paraId="11274B54" w14:textId="77777777" w:rsidR="00663B02" w:rsidRPr="004544D3" w:rsidRDefault="00663B02" w:rsidP="00AD5A5E">
            <w:pPr>
              <w:widowControl w:val="0"/>
              <w:spacing w:before="120" w:after="120"/>
              <w:jc w:val="left"/>
              <w:rPr>
                <w:rFonts w:ascii="Cambria" w:hAnsi="Cambria"/>
                <w:color w:val="000000"/>
                <w:sz w:val="20"/>
                <w:szCs w:val="20"/>
              </w:rPr>
            </w:pPr>
          </w:p>
        </w:tc>
        <w:tc>
          <w:tcPr>
            <w:tcW w:w="833" w:type="pct"/>
          </w:tcPr>
          <w:p w14:paraId="2B8182EC"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Recommends appropriate legal courses of action from a range of alternatives based on known practice and precedents</w:t>
            </w:r>
          </w:p>
          <w:p w14:paraId="2288746C"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Liaises with, and provides information to, individuals, court and tribunal staff and other agencies</w:t>
            </w:r>
          </w:p>
          <w:p w14:paraId="67E72128"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Advises on the requirements of contracts and agreements</w:t>
            </w:r>
          </w:p>
          <w:p w14:paraId="28EFF824"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Researches and reports on case law and recent legal developments</w:t>
            </w:r>
          </w:p>
          <w:p w14:paraId="190F332E"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 xml:space="preserve">Assesses actions by </w:t>
            </w:r>
            <w:r w:rsidRPr="004544D3">
              <w:rPr>
                <w:rFonts w:ascii="Cambria" w:hAnsi="Cambria"/>
                <w:color w:val="000000"/>
                <w:sz w:val="20"/>
                <w:szCs w:val="20"/>
              </w:rPr>
              <w:lastRenderedPageBreak/>
              <w:t>individuals or organisations against legislation, rules, regulations and service agreements</w:t>
            </w:r>
          </w:p>
        </w:tc>
        <w:tc>
          <w:tcPr>
            <w:tcW w:w="833" w:type="pct"/>
          </w:tcPr>
          <w:p w14:paraId="772B24BA"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lastRenderedPageBreak/>
              <w:t>Prepares detailed documents requiring detailed legal analysis</w:t>
            </w:r>
          </w:p>
          <w:p w14:paraId="4D2CFC8A"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Contributes to planning of legal strategies, research or policy development</w:t>
            </w:r>
          </w:p>
          <w:p w14:paraId="51E11578"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Identifies and applies legal developments to problem solving within a specific work area of the organisation.</w:t>
            </w:r>
          </w:p>
          <w:p w14:paraId="4301868B" w14:textId="77777777" w:rsidR="00663B02" w:rsidRPr="004544D3" w:rsidRDefault="00663B02" w:rsidP="00AD5A5E">
            <w:pPr>
              <w:widowControl w:val="0"/>
              <w:spacing w:before="120" w:after="120"/>
              <w:jc w:val="left"/>
              <w:rPr>
                <w:rFonts w:ascii="Cambria" w:hAnsi="Cambria"/>
                <w:color w:val="000000"/>
                <w:sz w:val="20"/>
                <w:szCs w:val="20"/>
              </w:rPr>
            </w:pPr>
          </w:p>
        </w:tc>
        <w:tc>
          <w:tcPr>
            <w:tcW w:w="833" w:type="pct"/>
          </w:tcPr>
          <w:p w14:paraId="2C935631"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Develops legal policy proposals for consideration by others</w:t>
            </w:r>
          </w:p>
          <w:p w14:paraId="2B5E6B85"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Provides advice in a specialised area of law under broad direction</w:t>
            </w:r>
          </w:p>
          <w:p w14:paraId="604F9F5C"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Advises stakeholders on a broad range of legal matters consistent with the area of specialisation</w:t>
            </w:r>
          </w:p>
          <w:p w14:paraId="69A188A7"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Provides advice on issues involving the consideration of moderately complex factual, legal or evidentiary issues within establish frameworks</w:t>
            </w:r>
          </w:p>
        </w:tc>
      </w:tr>
      <w:tr w:rsidR="00663B02" w:rsidRPr="004544D3" w14:paraId="515A9E23" w14:textId="77777777" w:rsidTr="00AD5A5E">
        <w:tc>
          <w:tcPr>
            <w:tcW w:w="864" w:type="pct"/>
          </w:tcPr>
          <w:p w14:paraId="414A2A4B" w14:textId="77777777" w:rsidR="00663B02" w:rsidRPr="004544D3" w:rsidRDefault="00663B02" w:rsidP="00AD5A5E">
            <w:pPr>
              <w:widowControl w:val="0"/>
              <w:spacing w:before="120" w:after="120"/>
              <w:jc w:val="left"/>
              <w:rPr>
                <w:rFonts w:ascii="Cambria" w:hAnsi="Cambria"/>
                <w:b/>
                <w:color w:val="000000"/>
                <w:sz w:val="20"/>
                <w:szCs w:val="20"/>
              </w:rPr>
            </w:pPr>
            <w:r w:rsidRPr="004544D3">
              <w:rPr>
                <w:rFonts w:ascii="Cambria" w:hAnsi="Cambria"/>
                <w:b/>
                <w:color w:val="000000"/>
                <w:sz w:val="20"/>
                <w:szCs w:val="20"/>
              </w:rPr>
              <w:t>Legislative Drafting</w:t>
            </w:r>
          </w:p>
        </w:tc>
        <w:tc>
          <w:tcPr>
            <w:tcW w:w="805" w:type="pct"/>
          </w:tcPr>
          <w:p w14:paraId="55455FFA"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VPS Grade and Value Range descriptors apply</w:t>
            </w:r>
          </w:p>
        </w:tc>
        <w:tc>
          <w:tcPr>
            <w:tcW w:w="833" w:type="pct"/>
          </w:tcPr>
          <w:p w14:paraId="617FE6C4" w14:textId="77777777" w:rsidR="00663B02" w:rsidRPr="004544D3" w:rsidRDefault="00663B02" w:rsidP="00AD5A5E">
            <w:pPr>
              <w:widowControl w:val="0"/>
              <w:spacing w:before="120" w:after="120"/>
              <w:jc w:val="left"/>
              <w:rPr>
                <w:rFonts w:ascii="Cambria" w:hAnsi="Cambria"/>
                <w:color w:val="000000"/>
                <w:sz w:val="20"/>
                <w:szCs w:val="20"/>
              </w:rPr>
            </w:pPr>
          </w:p>
        </w:tc>
        <w:tc>
          <w:tcPr>
            <w:tcW w:w="833" w:type="pct"/>
          </w:tcPr>
          <w:p w14:paraId="02C4CB18"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Contributes to developing drafting instructions for legislation</w:t>
            </w:r>
          </w:p>
          <w:p w14:paraId="52AFFBAF"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Supports more experienced staff in preparing subordinate legislation</w:t>
            </w:r>
          </w:p>
        </w:tc>
        <w:tc>
          <w:tcPr>
            <w:tcW w:w="833" w:type="pct"/>
          </w:tcPr>
          <w:p w14:paraId="4457499C"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Prepares straightforward draft subordinate legislation for review by supervisors</w:t>
            </w:r>
          </w:p>
          <w:p w14:paraId="63AFB8C4"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Prepares drafting instructions independently for straightforward legislative proposals incorporating stakeholders’ views</w:t>
            </w:r>
          </w:p>
          <w:p w14:paraId="675021E6" w14:textId="77777777" w:rsidR="00663B02" w:rsidRPr="004544D3" w:rsidRDefault="00663B02" w:rsidP="00AD5A5E">
            <w:pPr>
              <w:widowControl w:val="0"/>
              <w:spacing w:before="120" w:after="120"/>
              <w:jc w:val="left"/>
              <w:rPr>
                <w:rFonts w:ascii="Cambria" w:hAnsi="Cambria"/>
                <w:color w:val="000000"/>
                <w:sz w:val="20"/>
                <w:szCs w:val="20"/>
              </w:rPr>
            </w:pPr>
          </w:p>
          <w:p w14:paraId="08316793" w14:textId="77777777" w:rsidR="00663B02" w:rsidRPr="004544D3" w:rsidRDefault="00663B02" w:rsidP="00AD5A5E">
            <w:pPr>
              <w:widowControl w:val="0"/>
              <w:spacing w:before="120" w:after="120"/>
              <w:jc w:val="left"/>
              <w:rPr>
                <w:rFonts w:ascii="Cambria" w:hAnsi="Cambria"/>
                <w:color w:val="000000"/>
                <w:sz w:val="20"/>
                <w:szCs w:val="20"/>
              </w:rPr>
            </w:pPr>
          </w:p>
        </w:tc>
        <w:tc>
          <w:tcPr>
            <w:tcW w:w="833" w:type="pct"/>
          </w:tcPr>
          <w:p w14:paraId="6A5F1EE8"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Drafts bills under general direction for consideration by others</w:t>
            </w:r>
          </w:p>
          <w:p w14:paraId="5E31A670"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Undertake research and evaluation and provide advice on legislation and government policy Seeks stakeholders views and applies understanding of current issues in developing proposals and advice</w:t>
            </w:r>
          </w:p>
          <w:p w14:paraId="31CAEFB4"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Prepares drafting instructions and supporting documentation for legislation under direction</w:t>
            </w:r>
          </w:p>
        </w:tc>
      </w:tr>
      <w:tr w:rsidR="00663B02" w:rsidRPr="004544D3" w14:paraId="18511590" w14:textId="77777777" w:rsidTr="00AD5A5E">
        <w:tc>
          <w:tcPr>
            <w:tcW w:w="864" w:type="pct"/>
          </w:tcPr>
          <w:p w14:paraId="1C718513" w14:textId="77777777" w:rsidR="00663B02" w:rsidRPr="004544D3" w:rsidRDefault="00663B02" w:rsidP="00AD5A5E">
            <w:pPr>
              <w:widowControl w:val="0"/>
              <w:spacing w:before="120" w:after="120"/>
              <w:jc w:val="left"/>
              <w:rPr>
                <w:rFonts w:ascii="Cambria" w:hAnsi="Cambria"/>
                <w:b/>
                <w:color w:val="000000"/>
                <w:sz w:val="20"/>
                <w:szCs w:val="20"/>
              </w:rPr>
            </w:pPr>
            <w:r w:rsidRPr="004544D3">
              <w:rPr>
                <w:rFonts w:ascii="Cambria" w:hAnsi="Cambria"/>
                <w:b/>
                <w:color w:val="000000"/>
                <w:sz w:val="20"/>
                <w:szCs w:val="20"/>
              </w:rPr>
              <w:t>Legal Drafting</w:t>
            </w:r>
          </w:p>
        </w:tc>
        <w:tc>
          <w:tcPr>
            <w:tcW w:w="805" w:type="pct"/>
          </w:tcPr>
          <w:p w14:paraId="4A0AF402"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VPS Grade and Value Range descriptors apply</w:t>
            </w:r>
          </w:p>
        </w:tc>
        <w:tc>
          <w:tcPr>
            <w:tcW w:w="833" w:type="pct"/>
          </w:tcPr>
          <w:p w14:paraId="213FBCDB"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Uses basic precedents to prepare legal documentation under supervision</w:t>
            </w:r>
          </w:p>
          <w:p w14:paraId="253CE604"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 xml:space="preserve">Prepares preliminary draft </w:t>
            </w:r>
            <w:r w:rsidRPr="004544D3">
              <w:rPr>
                <w:rFonts w:ascii="Cambria" w:hAnsi="Cambria"/>
                <w:color w:val="000000"/>
                <w:sz w:val="20"/>
                <w:szCs w:val="20"/>
              </w:rPr>
              <w:lastRenderedPageBreak/>
              <w:t>contracts and agreements</w:t>
            </w:r>
          </w:p>
          <w:p w14:paraId="2C50F3BB"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 xml:space="preserve">Undertakes research to support more experienced staff in preparing legal policy proposals </w:t>
            </w:r>
          </w:p>
        </w:tc>
        <w:tc>
          <w:tcPr>
            <w:tcW w:w="833" w:type="pct"/>
          </w:tcPr>
          <w:p w14:paraId="38A32354"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lastRenderedPageBreak/>
              <w:t>Prepares routine legal documents regularly requiring the application of established precedent</w:t>
            </w:r>
          </w:p>
          <w:p w14:paraId="658F118C"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 xml:space="preserve">Researches issues and </w:t>
            </w:r>
            <w:r w:rsidRPr="004544D3">
              <w:rPr>
                <w:rFonts w:ascii="Cambria" w:hAnsi="Cambria"/>
                <w:color w:val="000000"/>
                <w:sz w:val="20"/>
                <w:szCs w:val="20"/>
              </w:rPr>
              <w:lastRenderedPageBreak/>
              <w:t>prepares legal advice within a framework set by others</w:t>
            </w:r>
          </w:p>
          <w:p w14:paraId="3CA1255D"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Prepares routine public communication guides on legal issues</w:t>
            </w:r>
          </w:p>
          <w:p w14:paraId="0D234425" w14:textId="77777777" w:rsidR="00663B02" w:rsidRPr="004544D3" w:rsidRDefault="00663B02" w:rsidP="00AD5A5E">
            <w:pPr>
              <w:widowControl w:val="0"/>
              <w:spacing w:before="120" w:after="120"/>
              <w:jc w:val="left"/>
              <w:rPr>
                <w:rFonts w:ascii="Cambria" w:hAnsi="Cambria"/>
                <w:color w:val="000000"/>
                <w:sz w:val="20"/>
                <w:szCs w:val="20"/>
              </w:rPr>
            </w:pPr>
          </w:p>
        </w:tc>
        <w:tc>
          <w:tcPr>
            <w:tcW w:w="833" w:type="pct"/>
          </w:tcPr>
          <w:p w14:paraId="1CF9ED60"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lastRenderedPageBreak/>
              <w:t>Undertakes legal drafting projects where precedent is not as well defined.</w:t>
            </w:r>
          </w:p>
          <w:p w14:paraId="3B143C9D" w14:textId="77777777" w:rsidR="00663B02" w:rsidRPr="004544D3" w:rsidRDefault="00663B02" w:rsidP="00AD5A5E">
            <w:pPr>
              <w:widowControl w:val="0"/>
              <w:spacing w:before="120" w:after="120"/>
              <w:jc w:val="left"/>
              <w:rPr>
                <w:rFonts w:ascii="Cambria" w:hAnsi="Cambria"/>
                <w:color w:val="000000"/>
                <w:sz w:val="20"/>
                <w:szCs w:val="20"/>
              </w:rPr>
            </w:pPr>
          </w:p>
        </w:tc>
        <w:tc>
          <w:tcPr>
            <w:tcW w:w="833" w:type="pct"/>
          </w:tcPr>
          <w:p w14:paraId="12662A7B"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Prepares complex reports, briefs and correspondence on issues that impact at program or organisational level</w:t>
            </w:r>
          </w:p>
          <w:p w14:paraId="7478632F"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lastRenderedPageBreak/>
              <w:t>Examine and report on complex legal instruments and decisions</w:t>
            </w:r>
          </w:p>
          <w:p w14:paraId="4981EC3F"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Drafts complex legal agreements with some precedent</w:t>
            </w:r>
          </w:p>
        </w:tc>
      </w:tr>
    </w:tbl>
    <w:p w14:paraId="30A60D44" w14:textId="1574D942" w:rsidR="00663B02" w:rsidRPr="004544D3" w:rsidRDefault="00663B02" w:rsidP="00663B02">
      <w:pPr>
        <w:spacing w:before="240" w:after="60"/>
        <w:jc w:val="left"/>
        <w:rPr>
          <w:rFonts w:ascii="Cambria" w:hAnsi="Cambria"/>
          <w:color w:val="000000"/>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2200"/>
        <w:gridCol w:w="3554"/>
        <w:gridCol w:w="2773"/>
        <w:gridCol w:w="3183"/>
        <w:gridCol w:w="3134"/>
      </w:tblGrid>
      <w:tr w:rsidR="00663B02" w:rsidRPr="004544D3" w14:paraId="58D9157B" w14:textId="77777777" w:rsidTr="00AD5A5E">
        <w:trPr>
          <w:tblHeader/>
        </w:trPr>
        <w:tc>
          <w:tcPr>
            <w:tcW w:w="15070" w:type="dxa"/>
            <w:gridSpan w:val="5"/>
          </w:tcPr>
          <w:p w14:paraId="6D57B574" w14:textId="3EBF693B" w:rsidR="00663B02" w:rsidRPr="004544D3" w:rsidRDefault="00663B02" w:rsidP="00AD5A5E">
            <w:pPr>
              <w:spacing w:before="120" w:after="120"/>
              <w:jc w:val="center"/>
              <w:rPr>
                <w:rFonts w:ascii="Cambria" w:hAnsi="Cambria"/>
                <w:sz w:val="22"/>
              </w:rPr>
            </w:pPr>
            <w:r w:rsidRPr="004544D3">
              <w:rPr>
                <w:rFonts w:ascii="Cambria" w:hAnsi="Cambria"/>
                <w:b/>
                <w:sz w:val="22"/>
                <w:szCs w:val="20"/>
              </w:rPr>
              <w:t xml:space="preserve">Table </w:t>
            </w:r>
            <w:r w:rsidR="005A0B6E" w:rsidRPr="004544D3">
              <w:rPr>
                <w:rFonts w:ascii="Cambria" w:hAnsi="Cambria"/>
                <w:b/>
                <w:sz w:val="22"/>
                <w:szCs w:val="20"/>
              </w:rPr>
              <w:t>30</w:t>
            </w:r>
            <w:r w:rsidRPr="004544D3">
              <w:rPr>
                <w:rFonts w:ascii="Cambria" w:hAnsi="Cambria"/>
                <w:b/>
                <w:sz w:val="22"/>
                <w:szCs w:val="20"/>
              </w:rPr>
              <w:t>.2: Legal Grade and Value Range Descriptors - Senior Solicitor and Principal Solicitor</w:t>
            </w:r>
          </w:p>
        </w:tc>
      </w:tr>
      <w:tr w:rsidR="00663B02" w:rsidRPr="004544D3" w14:paraId="1A2F8EAF" w14:textId="77777777" w:rsidTr="00AD5A5E">
        <w:trPr>
          <w:tblHeader/>
        </w:trPr>
        <w:tc>
          <w:tcPr>
            <w:tcW w:w="2235" w:type="dxa"/>
          </w:tcPr>
          <w:p w14:paraId="1B19F0B8" w14:textId="77777777" w:rsidR="00663B02" w:rsidRPr="004544D3" w:rsidRDefault="00663B02" w:rsidP="00AD5A5E">
            <w:pPr>
              <w:widowControl w:val="0"/>
              <w:spacing w:before="0"/>
              <w:jc w:val="left"/>
              <w:rPr>
                <w:rFonts w:ascii="Cambria" w:hAnsi="Cambria"/>
                <w:b/>
                <w:color w:val="000000"/>
                <w:sz w:val="20"/>
                <w:szCs w:val="20"/>
              </w:rPr>
            </w:pPr>
          </w:p>
        </w:tc>
        <w:tc>
          <w:tcPr>
            <w:tcW w:w="6417" w:type="dxa"/>
            <w:gridSpan w:val="2"/>
          </w:tcPr>
          <w:p w14:paraId="4D347EF0" w14:textId="77777777" w:rsidR="00663B02" w:rsidRPr="004544D3" w:rsidRDefault="00663B02" w:rsidP="00AD5A5E">
            <w:pPr>
              <w:widowControl w:val="0"/>
              <w:spacing w:before="0"/>
              <w:jc w:val="center"/>
              <w:rPr>
                <w:rFonts w:ascii="Cambria" w:hAnsi="Cambria"/>
                <w:b/>
                <w:color w:val="000000"/>
                <w:sz w:val="20"/>
                <w:szCs w:val="20"/>
              </w:rPr>
            </w:pPr>
            <w:r w:rsidRPr="004544D3">
              <w:rPr>
                <w:rFonts w:ascii="Cambria" w:hAnsi="Cambria"/>
                <w:b/>
                <w:color w:val="000000"/>
                <w:sz w:val="20"/>
                <w:szCs w:val="20"/>
              </w:rPr>
              <w:t>Senior Solicitor</w:t>
            </w:r>
          </w:p>
        </w:tc>
        <w:tc>
          <w:tcPr>
            <w:tcW w:w="6418" w:type="dxa"/>
            <w:gridSpan w:val="2"/>
          </w:tcPr>
          <w:p w14:paraId="71F68A96" w14:textId="77777777" w:rsidR="00663B02" w:rsidRPr="004544D3" w:rsidRDefault="00663B02" w:rsidP="00AD5A5E">
            <w:pPr>
              <w:widowControl w:val="0"/>
              <w:spacing w:before="0"/>
              <w:jc w:val="center"/>
              <w:rPr>
                <w:rFonts w:ascii="Cambria" w:hAnsi="Cambria"/>
                <w:b/>
                <w:color w:val="000000"/>
                <w:sz w:val="20"/>
                <w:szCs w:val="20"/>
              </w:rPr>
            </w:pPr>
            <w:r w:rsidRPr="004544D3">
              <w:rPr>
                <w:rFonts w:ascii="Cambria" w:hAnsi="Cambria"/>
                <w:b/>
                <w:color w:val="000000"/>
                <w:sz w:val="20"/>
                <w:szCs w:val="20"/>
              </w:rPr>
              <w:t>Principal Solicitor</w:t>
            </w:r>
          </w:p>
        </w:tc>
      </w:tr>
      <w:tr w:rsidR="00663B02" w:rsidRPr="004544D3" w14:paraId="421B98D2" w14:textId="77777777" w:rsidTr="00AD5A5E">
        <w:trPr>
          <w:tblHeader/>
        </w:trPr>
        <w:tc>
          <w:tcPr>
            <w:tcW w:w="2235" w:type="dxa"/>
          </w:tcPr>
          <w:p w14:paraId="2D81A285" w14:textId="77777777" w:rsidR="00663B02" w:rsidRPr="004544D3" w:rsidRDefault="00663B02" w:rsidP="00AD5A5E">
            <w:pPr>
              <w:widowControl w:val="0"/>
              <w:spacing w:before="0"/>
              <w:jc w:val="left"/>
              <w:rPr>
                <w:rFonts w:ascii="Cambria" w:hAnsi="Cambria"/>
                <w:color w:val="000000"/>
                <w:sz w:val="20"/>
                <w:szCs w:val="20"/>
              </w:rPr>
            </w:pPr>
            <w:r w:rsidRPr="004544D3">
              <w:rPr>
                <w:rFonts w:ascii="Cambria" w:hAnsi="Cambria"/>
                <w:b/>
                <w:color w:val="000000"/>
                <w:sz w:val="20"/>
                <w:szCs w:val="20"/>
              </w:rPr>
              <w:t>VPS Grade Alignment</w:t>
            </w:r>
          </w:p>
        </w:tc>
        <w:tc>
          <w:tcPr>
            <w:tcW w:w="3626" w:type="dxa"/>
          </w:tcPr>
          <w:p w14:paraId="6144A513" w14:textId="77777777" w:rsidR="00663B02" w:rsidRPr="004544D3" w:rsidRDefault="00663B02" w:rsidP="00AD5A5E">
            <w:pPr>
              <w:spacing w:before="0"/>
              <w:jc w:val="center"/>
              <w:rPr>
                <w:rFonts w:ascii="Cambria" w:hAnsi="Cambria"/>
                <w:b/>
                <w:sz w:val="20"/>
                <w:szCs w:val="20"/>
              </w:rPr>
            </w:pPr>
            <w:r w:rsidRPr="004544D3">
              <w:rPr>
                <w:rFonts w:ascii="Cambria" w:hAnsi="Cambria"/>
                <w:b/>
                <w:sz w:val="20"/>
                <w:szCs w:val="20"/>
              </w:rPr>
              <w:t>VPS Grade 5 VR 1</w:t>
            </w:r>
          </w:p>
        </w:tc>
        <w:tc>
          <w:tcPr>
            <w:tcW w:w="2791" w:type="dxa"/>
          </w:tcPr>
          <w:p w14:paraId="217DC529" w14:textId="77777777" w:rsidR="00663B02" w:rsidRPr="004544D3" w:rsidRDefault="00663B02" w:rsidP="00AD5A5E">
            <w:pPr>
              <w:spacing w:before="0"/>
              <w:jc w:val="center"/>
              <w:rPr>
                <w:rFonts w:ascii="Cambria" w:hAnsi="Cambria"/>
                <w:b/>
                <w:sz w:val="20"/>
                <w:szCs w:val="20"/>
              </w:rPr>
            </w:pPr>
            <w:r w:rsidRPr="004544D3">
              <w:rPr>
                <w:rFonts w:ascii="Cambria" w:hAnsi="Cambria"/>
                <w:b/>
                <w:sz w:val="20"/>
                <w:szCs w:val="20"/>
              </w:rPr>
              <w:t>VPS Grade 5 VR 2</w:t>
            </w:r>
          </w:p>
        </w:tc>
        <w:tc>
          <w:tcPr>
            <w:tcW w:w="3222" w:type="dxa"/>
          </w:tcPr>
          <w:p w14:paraId="71018803" w14:textId="77777777" w:rsidR="00663B02" w:rsidRPr="004544D3" w:rsidRDefault="00663B02" w:rsidP="00AD5A5E">
            <w:pPr>
              <w:spacing w:before="0"/>
              <w:jc w:val="center"/>
              <w:rPr>
                <w:rFonts w:ascii="Cambria" w:hAnsi="Cambria"/>
                <w:b/>
                <w:sz w:val="20"/>
                <w:szCs w:val="20"/>
              </w:rPr>
            </w:pPr>
            <w:r w:rsidRPr="004544D3">
              <w:rPr>
                <w:rFonts w:ascii="Cambria" w:hAnsi="Cambria"/>
                <w:b/>
                <w:sz w:val="20"/>
                <w:szCs w:val="20"/>
              </w:rPr>
              <w:t>VPS Grade 6 VR1</w:t>
            </w:r>
          </w:p>
        </w:tc>
        <w:tc>
          <w:tcPr>
            <w:tcW w:w="3196" w:type="dxa"/>
          </w:tcPr>
          <w:p w14:paraId="62CBDE4A" w14:textId="77777777" w:rsidR="00663B02" w:rsidRPr="004544D3" w:rsidRDefault="00663B02" w:rsidP="00AD5A5E">
            <w:pPr>
              <w:spacing w:before="0"/>
              <w:jc w:val="center"/>
              <w:rPr>
                <w:rFonts w:ascii="Cambria" w:hAnsi="Cambria"/>
                <w:b/>
                <w:sz w:val="20"/>
                <w:szCs w:val="20"/>
              </w:rPr>
            </w:pPr>
            <w:r w:rsidRPr="004544D3">
              <w:rPr>
                <w:rFonts w:ascii="Cambria" w:hAnsi="Cambria"/>
                <w:b/>
                <w:sz w:val="20"/>
                <w:szCs w:val="20"/>
              </w:rPr>
              <w:t>VPS Grade 6 VR2</w:t>
            </w:r>
          </w:p>
        </w:tc>
      </w:tr>
      <w:tr w:rsidR="00663B02" w:rsidRPr="004544D3" w14:paraId="3CDB18ED" w14:textId="77777777" w:rsidTr="00AD5A5E">
        <w:tc>
          <w:tcPr>
            <w:tcW w:w="2235" w:type="dxa"/>
          </w:tcPr>
          <w:p w14:paraId="37C28542" w14:textId="77777777" w:rsidR="00663B02" w:rsidRPr="004544D3" w:rsidRDefault="00663B02" w:rsidP="00AD5A5E">
            <w:pPr>
              <w:widowControl w:val="0"/>
              <w:spacing w:before="120" w:after="120"/>
              <w:jc w:val="left"/>
              <w:rPr>
                <w:rFonts w:ascii="Cambria" w:hAnsi="Cambria"/>
                <w:color w:val="000000"/>
                <w:sz w:val="20"/>
                <w:szCs w:val="20"/>
              </w:rPr>
            </w:pPr>
          </w:p>
        </w:tc>
        <w:tc>
          <w:tcPr>
            <w:tcW w:w="6417" w:type="dxa"/>
            <w:gridSpan w:val="2"/>
          </w:tcPr>
          <w:p w14:paraId="3C7F0E11"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A senior legal officer with a substantial advisory, research and development role in a specialist area of law or a senior legal practitioner within a diverse legal environment</w:t>
            </w:r>
          </w:p>
          <w:p w14:paraId="714B7AE3"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Independently manages complex or sensitive matters within the field of expertise</w:t>
            </w:r>
          </w:p>
          <w:p w14:paraId="77B65910"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Deals with significantly complex matters under limited direction</w:t>
            </w:r>
          </w:p>
          <w:p w14:paraId="2983ABBB"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May be the Agency contact on a particular area of law.</w:t>
            </w:r>
          </w:p>
          <w:p w14:paraId="3B5FF495"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May manage or supervise a small legal office/ unit or specialised team</w:t>
            </w:r>
          </w:p>
        </w:tc>
        <w:tc>
          <w:tcPr>
            <w:tcW w:w="6418" w:type="dxa"/>
            <w:gridSpan w:val="2"/>
          </w:tcPr>
          <w:p w14:paraId="6B36D530"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May manage a small to medium legal office or area of major specialisation.</w:t>
            </w:r>
          </w:p>
          <w:p w14:paraId="319D8335"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Interprets the environment and makes decisions where there is limited precedent and creatively applies concepts to new situations.</w:t>
            </w:r>
          </w:p>
          <w:p w14:paraId="02BF49F8"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Roles at this level are expected to identify and respond to new and emerging legal issues and deal with more complex or sensitive matters within the field of expertise</w:t>
            </w:r>
          </w:p>
          <w:p w14:paraId="7F856E08" w14:textId="77777777" w:rsidR="00663B02" w:rsidRPr="004544D3" w:rsidRDefault="00663B02" w:rsidP="00AD5A5E">
            <w:pPr>
              <w:widowControl w:val="0"/>
              <w:spacing w:before="120" w:after="120"/>
              <w:jc w:val="left"/>
              <w:rPr>
                <w:rFonts w:ascii="Cambria" w:hAnsi="Cambria"/>
                <w:color w:val="000000"/>
                <w:sz w:val="20"/>
                <w:szCs w:val="20"/>
              </w:rPr>
            </w:pPr>
          </w:p>
        </w:tc>
      </w:tr>
      <w:tr w:rsidR="00663B02" w:rsidRPr="004544D3" w14:paraId="24053BC2" w14:textId="77777777" w:rsidTr="00AD5A5E">
        <w:tc>
          <w:tcPr>
            <w:tcW w:w="2235" w:type="dxa"/>
          </w:tcPr>
          <w:p w14:paraId="3C581BC8" w14:textId="77777777" w:rsidR="00663B02" w:rsidRPr="004544D3" w:rsidRDefault="00663B02" w:rsidP="00AD5A5E">
            <w:pPr>
              <w:widowControl w:val="0"/>
              <w:spacing w:before="120" w:after="120"/>
              <w:jc w:val="left"/>
              <w:rPr>
                <w:rFonts w:ascii="Cambria" w:hAnsi="Cambria"/>
                <w:b/>
                <w:color w:val="000000"/>
                <w:sz w:val="20"/>
                <w:szCs w:val="20"/>
              </w:rPr>
            </w:pPr>
            <w:r w:rsidRPr="004544D3">
              <w:rPr>
                <w:rFonts w:ascii="Cambria" w:hAnsi="Cambria"/>
                <w:b/>
                <w:color w:val="000000"/>
                <w:sz w:val="20"/>
                <w:szCs w:val="20"/>
              </w:rPr>
              <w:t>Litigation</w:t>
            </w:r>
          </w:p>
        </w:tc>
        <w:tc>
          <w:tcPr>
            <w:tcW w:w="3626" w:type="dxa"/>
          </w:tcPr>
          <w:p w14:paraId="1B2E9FC6"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Prepares, and instructs counsel in complex and/ or sensitive matters</w:t>
            </w:r>
          </w:p>
          <w:p w14:paraId="66B439C8"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 xml:space="preserve">Represents the agency within </w:t>
            </w:r>
            <w:r w:rsidRPr="004544D3">
              <w:rPr>
                <w:rFonts w:ascii="Cambria" w:hAnsi="Cambria"/>
                <w:color w:val="000000"/>
                <w:sz w:val="20"/>
                <w:szCs w:val="20"/>
              </w:rPr>
              <w:lastRenderedPageBreak/>
              <w:t>Government and externally in the area of specialisation</w:t>
            </w:r>
          </w:p>
          <w:p w14:paraId="2B19991B"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Appears in contested and indictable matters in the Magistrates and County courts</w:t>
            </w:r>
          </w:p>
          <w:p w14:paraId="1013666C"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Co-ordinates complex criminal prosecutions</w:t>
            </w:r>
          </w:p>
          <w:p w14:paraId="534CE6E5"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Exercises judgement within established parameters in negotiating and developing proposals to settle complex matters</w:t>
            </w:r>
          </w:p>
          <w:p w14:paraId="4842B8BB"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Provides advice to team members in developing /endorsing preferred litigation options</w:t>
            </w:r>
          </w:p>
        </w:tc>
        <w:tc>
          <w:tcPr>
            <w:tcW w:w="2791" w:type="dxa"/>
          </w:tcPr>
          <w:p w14:paraId="42B5BA18"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lastRenderedPageBreak/>
              <w:t>Negotiates and manages complex or highly sensitive cases and disputes</w:t>
            </w:r>
          </w:p>
          <w:p w14:paraId="50B11497"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lastRenderedPageBreak/>
              <w:t>Provides professional leadership within the area of specialisation/expertise</w:t>
            </w:r>
          </w:p>
        </w:tc>
        <w:tc>
          <w:tcPr>
            <w:tcW w:w="3222" w:type="dxa"/>
          </w:tcPr>
          <w:p w14:paraId="346FD7F2"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lastRenderedPageBreak/>
              <w:t>Works independently on highly complex cases</w:t>
            </w:r>
          </w:p>
          <w:p w14:paraId="41BC38C1"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 xml:space="preserve">May act as a solicitor advocate in </w:t>
            </w:r>
            <w:r w:rsidRPr="004544D3">
              <w:rPr>
                <w:rFonts w:ascii="Cambria" w:hAnsi="Cambria"/>
                <w:color w:val="000000"/>
                <w:sz w:val="20"/>
                <w:szCs w:val="20"/>
              </w:rPr>
              <w:lastRenderedPageBreak/>
              <w:t>the County and Supreme Courts on indictable matters which cannot be heard summarily</w:t>
            </w:r>
          </w:p>
          <w:p w14:paraId="6CDA15C8"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Develops briefs and/or advice on highly complex issues which provide options for decision at the highest level with the agency</w:t>
            </w:r>
          </w:p>
          <w:p w14:paraId="0582996A"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Provides high level advice in an area of specialisation</w:t>
            </w:r>
          </w:p>
          <w:p w14:paraId="7E441F71"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Develops strategies for management of complex legal proceedings</w:t>
            </w:r>
          </w:p>
          <w:p w14:paraId="16772B23"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Manages key stakeholder interests</w:t>
            </w:r>
          </w:p>
        </w:tc>
        <w:tc>
          <w:tcPr>
            <w:tcW w:w="3196" w:type="dxa"/>
          </w:tcPr>
          <w:p w14:paraId="74BEA591"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lastRenderedPageBreak/>
              <w:t xml:space="preserve">Provides leadership and guidance based on advance expertise in an area of specialisation or in a broad range of legal matters to </w:t>
            </w:r>
            <w:r w:rsidRPr="004544D3">
              <w:rPr>
                <w:rFonts w:ascii="Cambria" w:hAnsi="Cambria"/>
                <w:color w:val="000000"/>
                <w:sz w:val="20"/>
                <w:szCs w:val="20"/>
              </w:rPr>
              <w:lastRenderedPageBreak/>
              <w:t>senior stakeholders</w:t>
            </w:r>
          </w:p>
          <w:p w14:paraId="50E2B34C" w14:textId="77777777" w:rsidR="00663B02" w:rsidRPr="004544D3" w:rsidRDefault="00663B02" w:rsidP="00AD5A5E">
            <w:pPr>
              <w:widowControl w:val="0"/>
              <w:spacing w:before="120" w:after="120"/>
              <w:jc w:val="left"/>
              <w:rPr>
                <w:rFonts w:ascii="Cambria" w:hAnsi="Cambria"/>
                <w:color w:val="000000"/>
                <w:sz w:val="20"/>
                <w:szCs w:val="20"/>
              </w:rPr>
            </w:pPr>
          </w:p>
        </w:tc>
      </w:tr>
      <w:tr w:rsidR="00663B02" w:rsidRPr="004544D3" w14:paraId="6B1FD5AD" w14:textId="77777777" w:rsidTr="00AD5A5E">
        <w:tc>
          <w:tcPr>
            <w:tcW w:w="2235" w:type="dxa"/>
          </w:tcPr>
          <w:p w14:paraId="77D25073" w14:textId="77777777" w:rsidR="00663B02" w:rsidRPr="004544D3" w:rsidRDefault="00663B02" w:rsidP="00AD5A5E">
            <w:pPr>
              <w:widowControl w:val="0"/>
              <w:spacing w:before="120" w:after="120"/>
              <w:jc w:val="left"/>
              <w:rPr>
                <w:rFonts w:ascii="Cambria" w:hAnsi="Cambria"/>
                <w:b/>
                <w:color w:val="000000"/>
                <w:sz w:val="20"/>
                <w:szCs w:val="20"/>
              </w:rPr>
            </w:pPr>
            <w:r w:rsidRPr="004544D3">
              <w:rPr>
                <w:rFonts w:ascii="Cambria" w:hAnsi="Cambria"/>
                <w:b/>
                <w:color w:val="000000"/>
                <w:sz w:val="20"/>
                <w:szCs w:val="20"/>
              </w:rPr>
              <w:lastRenderedPageBreak/>
              <w:t>Advice Work</w:t>
            </w:r>
          </w:p>
        </w:tc>
        <w:tc>
          <w:tcPr>
            <w:tcW w:w="3626" w:type="dxa"/>
          </w:tcPr>
          <w:p w14:paraId="5A6536D9"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Initiates research and analysis to provide advice on complex or cross discipline matters</w:t>
            </w:r>
          </w:p>
          <w:p w14:paraId="77F61266"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Provides authoritative legal advice within the area of specialisation</w:t>
            </w:r>
          </w:p>
          <w:p w14:paraId="362CBEA7"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 xml:space="preserve">Provides specialist legal expertise and advice to policy/practice development </w:t>
            </w:r>
          </w:p>
        </w:tc>
        <w:tc>
          <w:tcPr>
            <w:tcW w:w="2791" w:type="dxa"/>
          </w:tcPr>
          <w:p w14:paraId="6D9AE036"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Provides professional leadership within the area of specialisation</w:t>
            </w:r>
          </w:p>
          <w:p w14:paraId="699865C2"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The level of immediate supervision diminishes and advice is provided in an environment that is less prescribed</w:t>
            </w:r>
          </w:p>
          <w:p w14:paraId="1684C448" w14:textId="77777777" w:rsidR="00663B02" w:rsidRPr="004544D3" w:rsidRDefault="00663B02" w:rsidP="00AD5A5E">
            <w:pPr>
              <w:widowControl w:val="0"/>
              <w:spacing w:before="120" w:after="120"/>
              <w:jc w:val="left"/>
              <w:rPr>
                <w:rFonts w:ascii="Cambria" w:hAnsi="Cambria"/>
                <w:color w:val="000000"/>
                <w:sz w:val="20"/>
                <w:szCs w:val="20"/>
              </w:rPr>
            </w:pPr>
          </w:p>
        </w:tc>
        <w:tc>
          <w:tcPr>
            <w:tcW w:w="3222" w:type="dxa"/>
          </w:tcPr>
          <w:p w14:paraId="7E6ABAD8"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Provides authoritative advice internally and/ or to other agencies on sensitive and/ or complex legal issues</w:t>
            </w:r>
          </w:p>
          <w:p w14:paraId="5F8EF59D"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Provides authoritative written and oral advice on complex and challenging matters to stakeholders</w:t>
            </w:r>
          </w:p>
          <w:p w14:paraId="0A717FB3"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Prepares and manages strategies for complex legal proceedings</w:t>
            </w:r>
          </w:p>
        </w:tc>
        <w:tc>
          <w:tcPr>
            <w:tcW w:w="3196" w:type="dxa"/>
          </w:tcPr>
          <w:p w14:paraId="3F3CAC93"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Provides leadership and guidance based on advanced legal expertise</w:t>
            </w:r>
          </w:p>
          <w:p w14:paraId="15B5663C"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Identifies and advises on new and emerging issues in the law and their longer term implications for the state</w:t>
            </w:r>
          </w:p>
        </w:tc>
      </w:tr>
      <w:tr w:rsidR="00663B02" w:rsidRPr="004544D3" w14:paraId="79B327A0" w14:textId="77777777" w:rsidTr="00AD5A5E">
        <w:tc>
          <w:tcPr>
            <w:tcW w:w="2235" w:type="dxa"/>
          </w:tcPr>
          <w:p w14:paraId="3F552B6F" w14:textId="77777777" w:rsidR="00663B02" w:rsidRPr="004544D3" w:rsidRDefault="00663B02" w:rsidP="00AD5A5E">
            <w:pPr>
              <w:widowControl w:val="0"/>
              <w:spacing w:before="120" w:after="120"/>
              <w:jc w:val="left"/>
              <w:rPr>
                <w:rFonts w:ascii="Cambria" w:hAnsi="Cambria"/>
                <w:b/>
                <w:color w:val="000000"/>
                <w:sz w:val="20"/>
                <w:szCs w:val="20"/>
              </w:rPr>
            </w:pPr>
            <w:r w:rsidRPr="004544D3">
              <w:rPr>
                <w:rFonts w:ascii="Cambria" w:hAnsi="Cambria"/>
                <w:b/>
                <w:color w:val="000000"/>
                <w:sz w:val="20"/>
                <w:szCs w:val="20"/>
              </w:rPr>
              <w:t>Legislative Drafting</w:t>
            </w:r>
          </w:p>
        </w:tc>
        <w:tc>
          <w:tcPr>
            <w:tcW w:w="3626" w:type="dxa"/>
          </w:tcPr>
          <w:p w14:paraId="41701638"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Plans moderately complex and/ or sensitive legislation and supporting documentation</w:t>
            </w:r>
          </w:p>
          <w:p w14:paraId="04113478"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lastRenderedPageBreak/>
              <w:t>Drafts moderately complex and/ or sensitive legislation</w:t>
            </w:r>
          </w:p>
          <w:p w14:paraId="23169612"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Provides advice on legislative proposals within specified parameters</w:t>
            </w:r>
          </w:p>
          <w:p w14:paraId="3487E60A"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Prepares drafting instructions and supporting documentation for moderately complex and/ or sensitive legislation</w:t>
            </w:r>
          </w:p>
        </w:tc>
        <w:tc>
          <w:tcPr>
            <w:tcW w:w="2791" w:type="dxa"/>
          </w:tcPr>
          <w:p w14:paraId="5C90DBA2"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lastRenderedPageBreak/>
              <w:t xml:space="preserve">The level of immediate supervision diminishes and work is in an environment </w:t>
            </w:r>
            <w:r w:rsidRPr="004544D3">
              <w:rPr>
                <w:rFonts w:ascii="Cambria" w:hAnsi="Cambria"/>
                <w:color w:val="000000"/>
                <w:sz w:val="20"/>
                <w:szCs w:val="20"/>
              </w:rPr>
              <w:lastRenderedPageBreak/>
              <w:t>that is less prescribed</w:t>
            </w:r>
          </w:p>
        </w:tc>
        <w:tc>
          <w:tcPr>
            <w:tcW w:w="3222" w:type="dxa"/>
          </w:tcPr>
          <w:p w14:paraId="3C46B310"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lastRenderedPageBreak/>
              <w:t>Drafts complex and/or sensitive legislation and settle associated Parliamentary documentation</w:t>
            </w:r>
          </w:p>
          <w:p w14:paraId="7F504526"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lastRenderedPageBreak/>
              <w:t>Prepares and manages strategies for complex matters including significant legislative change Manages and leads legislation review projects</w:t>
            </w:r>
          </w:p>
          <w:p w14:paraId="4579C8ED"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Provides authoritative advice on legislative proposals</w:t>
            </w:r>
          </w:p>
          <w:p w14:paraId="6C1E0B54"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Analyses complex instructions to prepare proposals that incorporate stakeholder views</w:t>
            </w:r>
          </w:p>
        </w:tc>
        <w:tc>
          <w:tcPr>
            <w:tcW w:w="3196" w:type="dxa"/>
          </w:tcPr>
          <w:p w14:paraId="57A5908C"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lastRenderedPageBreak/>
              <w:t>Provides professional leadership within the area of expertise</w:t>
            </w:r>
          </w:p>
          <w:p w14:paraId="05A72E98"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 xml:space="preserve">Prepares and manages strategies </w:t>
            </w:r>
            <w:r w:rsidRPr="004544D3">
              <w:rPr>
                <w:rFonts w:ascii="Cambria" w:hAnsi="Cambria"/>
                <w:color w:val="000000"/>
                <w:sz w:val="20"/>
                <w:szCs w:val="20"/>
              </w:rPr>
              <w:lastRenderedPageBreak/>
              <w:t>for resolving complex matters including significant legislative change</w:t>
            </w:r>
          </w:p>
        </w:tc>
      </w:tr>
      <w:tr w:rsidR="00663B02" w:rsidRPr="004544D3" w14:paraId="1E927A9B" w14:textId="77777777" w:rsidTr="00AD5A5E">
        <w:tc>
          <w:tcPr>
            <w:tcW w:w="2235" w:type="dxa"/>
          </w:tcPr>
          <w:p w14:paraId="69041DFB" w14:textId="77777777" w:rsidR="00663B02" w:rsidRPr="004544D3" w:rsidRDefault="00663B02" w:rsidP="00AD5A5E">
            <w:pPr>
              <w:widowControl w:val="0"/>
              <w:spacing w:before="120" w:after="120"/>
              <w:jc w:val="left"/>
              <w:rPr>
                <w:rFonts w:ascii="Cambria" w:hAnsi="Cambria"/>
                <w:b/>
                <w:color w:val="000000"/>
                <w:sz w:val="20"/>
                <w:szCs w:val="20"/>
              </w:rPr>
            </w:pPr>
            <w:r w:rsidRPr="004544D3">
              <w:rPr>
                <w:rFonts w:ascii="Cambria" w:hAnsi="Cambria"/>
                <w:b/>
                <w:color w:val="000000"/>
                <w:sz w:val="20"/>
                <w:szCs w:val="20"/>
              </w:rPr>
              <w:lastRenderedPageBreak/>
              <w:t>Legal Drafting</w:t>
            </w:r>
          </w:p>
        </w:tc>
        <w:tc>
          <w:tcPr>
            <w:tcW w:w="3626" w:type="dxa"/>
          </w:tcPr>
          <w:p w14:paraId="5DFF25EF"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Prepares proposals for changes to the law and policy for consideration by managers</w:t>
            </w:r>
          </w:p>
          <w:p w14:paraId="205F366A"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Researches and prepares reports at an advanced professional level</w:t>
            </w:r>
          </w:p>
          <w:p w14:paraId="7FB74C42"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Prepares high-level written advice, proposals and briefings within the area of specialisation</w:t>
            </w:r>
          </w:p>
          <w:p w14:paraId="35F57251"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Develops briefs on complex issues that provide options for discussion and consideration</w:t>
            </w:r>
          </w:p>
        </w:tc>
        <w:tc>
          <w:tcPr>
            <w:tcW w:w="2791" w:type="dxa"/>
          </w:tcPr>
          <w:p w14:paraId="242F6E76"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Co-ordinates complex legal projects</w:t>
            </w:r>
          </w:p>
          <w:p w14:paraId="4AAD60F6"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Works on legal drafting projects where the level of specification is less prescribed</w:t>
            </w:r>
          </w:p>
        </w:tc>
        <w:tc>
          <w:tcPr>
            <w:tcW w:w="3222" w:type="dxa"/>
          </w:tcPr>
          <w:p w14:paraId="786D8AC4"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Develops briefs on complex issues that provide definitive options</w:t>
            </w:r>
          </w:p>
          <w:p w14:paraId="1D717365"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Prepares public communication documents on contentious/sensitive legal matters</w:t>
            </w:r>
          </w:p>
          <w:p w14:paraId="2464BCA4"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Formulate strategies to deal with highly sensitive legal matters</w:t>
            </w:r>
          </w:p>
          <w:p w14:paraId="47A595FA"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Initiates legal research and analysis within the area of expertise</w:t>
            </w:r>
          </w:p>
        </w:tc>
        <w:tc>
          <w:tcPr>
            <w:tcW w:w="3196" w:type="dxa"/>
          </w:tcPr>
          <w:p w14:paraId="36776CB7"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Develops proposals, conducts and implements major legal reviews</w:t>
            </w:r>
          </w:p>
        </w:tc>
      </w:tr>
    </w:tbl>
    <w:p w14:paraId="2E8F2B1D" w14:textId="77777777" w:rsidR="00A952F0" w:rsidRPr="004544D3" w:rsidRDefault="00A952F0" w:rsidP="00663B02">
      <w:pPr>
        <w:spacing w:before="240" w:after="60"/>
        <w:jc w:val="left"/>
        <w:rPr>
          <w:rFonts w:ascii="Cambria" w:hAnsi="Cambria"/>
          <w:color w:val="000000"/>
          <w:szCs w:val="20"/>
        </w:rPr>
      </w:pPr>
    </w:p>
    <w:p w14:paraId="630AB2DB" w14:textId="77777777" w:rsidR="00BF69F5" w:rsidRPr="004544D3" w:rsidRDefault="00BF69F5">
      <w:pPr>
        <w:spacing w:before="0" w:line="259" w:lineRule="auto"/>
        <w:jc w:val="left"/>
        <w:rPr>
          <w:rFonts w:ascii="Cambria" w:hAnsi="Cambria"/>
          <w:color w:val="000000"/>
          <w:szCs w:val="20"/>
        </w:rPr>
        <w:sectPr w:rsidR="00BF69F5" w:rsidRPr="004544D3" w:rsidSect="00AD5A5E">
          <w:pgSz w:w="16838" w:h="11906" w:orient="landscape" w:code="9"/>
          <w:pgMar w:top="675" w:right="992" w:bottom="1134" w:left="992" w:header="709" w:footer="709" w:gutter="567"/>
          <w:cols w:space="708"/>
          <w:docGrid w:linePitch="360"/>
        </w:sectPr>
      </w:pPr>
    </w:p>
    <w:p w14:paraId="5A6ACB8C" w14:textId="7EB332E2" w:rsidR="002935A3" w:rsidRPr="004544D3" w:rsidRDefault="003C7597" w:rsidP="003C7597">
      <w:pPr>
        <w:pStyle w:val="Scheduleheading"/>
        <w:ind w:left="0" w:firstLine="0"/>
        <w:jc w:val="left"/>
        <w:rPr>
          <w:rFonts w:ascii="Cambria" w:hAnsi="Cambria"/>
          <w:color w:val="000000"/>
          <w:szCs w:val="20"/>
        </w:rPr>
      </w:pPr>
      <w:bookmarkStart w:id="802" w:name="_Ref45093767"/>
      <w:bookmarkStart w:id="803" w:name="_Ref45094699"/>
      <w:bookmarkStart w:id="804" w:name="_Toc46484987"/>
      <w:r w:rsidRPr="004544D3">
        <w:rPr>
          <w:rFonts w:ascii="Cambria" w:hAnsi="Cambria"/>
        </w:rPr>
        <w:lastRenderedPageBreak/>
        <w:t>Allied Health</w:t>
      </w:r>
      <w:r w:rsidRPr="004544D3">
        <w:rPr>
          <w:rFonts w:ascii="Cambria" w:hAnsi="Cambria"/>
          <w:color w:val="000000"/>
          <w:szCs w:val="20"/>
        </w:rPr>
        <w:t xml:space="preserve"> </w:t>
      </w:r>
      <w:r w:rsidR="00176D25" w:rsidRPr="004544D3">
        <w:rPr>
          <w:rFonts w:ascii="Cambria" w:hAnsi="Cambria"/>
          <w:color w:val="000000"/>
          <w:szCs w:val="20"/>
        </w:rPr>
        <w:t>Adaptive Structure and Classification and Value Range Descriptors</w:t>
      </w:r>
      <w:bookmarkEnd w:id="802"/>
      <w:bookmarkEnd w:id="803"/>
      <w:bookmarkEnd w:id="804"/>
    </w:p>
    <w:p w14:paraId="023B507F" w14:textId="77777777" w:rsidR="00350ED7" w:rsidRPr="004544D3" w:rsidRDefault="00350ED7" w:rsidP="0065603C">
      <w:pPr>
        <w:pStyle w:val="Level1"/>
        <w:numPr>
          <w:ilvl w:val="0"/>
          <w:numId w:val="83"/>
        </w:numPr>
        <w:rPr>
          <w:rFonts w:ascii="Cambria" w:hAnsi="Cambria"/>
          <w:lang w:val="en-GB"/>
        </w:rPr>
      </w:pPr>
      <w:bookmarkStart w:id="805" w:name="_Toc46484988"/>
      <w:r w:rsidRPr="004544D3">
        <w:rPr>
          <w:rFonts w:ascii="Cambria" w:hAnsi="Cambria"/>
          <w:lang w:val="en-GB"/>
        </w:rPr>
        <w:t>Allied Health Adaptive Structure</w:t>
      </w:r>
      <w:bookmarkEnd w:id="805"/>
    </w:p>
    <w:p w14:paraId="64B90719" w14:textId="10C3303D" w:rsidR="00350ED7" w:rsidRPr="004544D3" w:rsidRDefault="00350ED7" w:rsidP="005A0B6E">
      <w:pPr>
        <w:pStyle w:val="Block1"/>
        <w:rPr>
          <w:rFonts w:ascii="Cambria" w:hAnsi="Cambria"/>
          <w:b/>
          <w:sz w:val="22"/>
          <w:szCs w:val="22"/>
          <w:lang w:val="en-US"/>
        </w:rPr>
      </w:pPr>
      <w:r w:rsidRPr="004544D3">
        <w:rPr>
          <w:rFonts w:ascii="Cambria" w:hAnsi="Cambria"/>
          <w:sz w:val="22"/>
          <w:szCs w:val="22"/>
          <w:lang w:val="en-GB"/>
        </w:rPr>
        <w:t xml:space="preserve">The Allied Health adaptive structure is set out in the table below. The salary minimums referred to in this table are referenced against the VPS Structure set out in </w:t>
      </w:r>
      <w:r w:rsidR="001A719C" w:rsidRPr="00D92296">
        <w:rPr>
          <w:rFonts w:ascii="Cambria" w:hAnsi="Cambria"/>
          <w:b/>
          <w:bCs/>
          <w:sz w:val="22"/>
          <w:szCs w:val="22"/>
        </w:rPr>
        <w:t xml:space="preserve">clause </w:t>
      </w:r>
      <w:r w:rsidR="001A719C" w:rsidRPr="00D92296">
        <w:rPr>
          <w:rFonts w:ascii="Cambria" w:hAnsi="Cambria"/>
          <w:b/>
          <w:bCs/>
          <w:sz w:val="22"/>
          <w:szCs w:val="22"/>
        </w:rPr>
        <w:fldChar w:fldCharType="begin"/>
      </w:r>
      <w:r w:rsidR="001A719C" w:rsidRPr="00D92296">
        <w:rPr>
          <w:rFonts w:ascii="Cambria" w:hAnsi="Cambria"/>
          <w:b/>
          <w:bCs/>
          <w:sz w:val="22"/>
          <w:szCs w:val="22"/>
        </w:rPr>
        <w:instrText xml:space="preserve"> REF _Ref45037777 \w \h </w:instrText>
      </w:r>
      <w:r w:rsidR="001A719C">
        <w:rPr>
          <w:rFonts w:ascii="Cambria" w:hAnsi="Cambria"/>
          <w:b/>
          <w:bCs/>
          <w:sz w:val="22"/>
          <w:szCs w:val="22"/>
        </w:rPr>
        <w:instrText xml:space="preserve"> \* MERGEFORMAT </w:instrText>
      </w:r>
      <w:r w:rsidR="001A719C" w:rsidRPr="00D92296">
        <w:rPr>
          <w:rFonts w:ascii="Cambria" w:hAnsi="Cambria"/>
          <w:b/>
          <w:bCs/>
          <w:sz w:val="22"/>
          <w:szCs w:val="22"/>
        </w:rPr>
      </w:r>
      <w:r w:rsidR="001A719C" w:rsidRPr="00D92296">
        <w:rPr>
          <w:rFonts w:ascii="Cambria" w:hAnsi="Cambria"/>
          <w:b/>
          <w:bCs/>
          <w:sz w:val="22"/>
          <w:szCs w:val="22"/>
        </w:rPr>
        <w:fldChar w:fldCharType="separate"/>
      </w:r>
      <w:r w:rsidR="001A719C" w:rsidRPr="00D92296">
        <w:rPr>
          <w:rFonts w:ascii="Cambria" w:hAnsi="Cambria"/>
          <w:b/>
          <w:bCs/>
          <w:sz w:val="22"/>
          <w:szCs w:val="22"/>
        </w:rPr>
        <w:t>1</w:t>
      </w:r>
      <w:r w:rsidR="001A719C" w:rsidRPr="00D92296">
        <w:rPr>
          <w:rFonts w:ascii="Cambria" w:hAnsi="Cambria"/>
          <w:b/>
          <w:bCs/>
          <w:sz w:val="22"/>
          <w:szCs w:val="22"/>
        </w:rPr>
        <w:fldChar w:fldCharType="end"/>
      </w:r>
      <w:r w:rsidR="001A719C" w:rsidRPr="004544D3">
        <w:rPr>
          <w:rFonts w:ascii="Cambria" w:hAnsi="Cambria"/>
          <w:sz w:val="22"/>
          <w:szCs w:val="22"/>
        </w:rPr>
        <w:t xml:space="preserve"> </w:t>
      </w:r>
      <w:r w:rsidR="001A719C">
        <w:rPr>
          <w:rFonts w:ascii="Cambria" w:hAnsi="Cambria"/>
          <w:sz w:val="22"/>
          <w:szCs w:val="22"/>
        </w:rPr>
        <w:t xml:space="preserve">of </w:t>
      </w:r>
      <w:r w:rsidR="001A719C" w:rsidRPr="004544D3">
        <w:rPr>
          <w:rFonts w:ascii="Cambria" w:hAnsi="Cambria"/>
          <w:b/>
          <w:bCs/>
          <w:sz w:val="22"/>
          <w:szCs w:val="22"/>
        </w:rPr>
        <w:fldChar w:fldCharType="begin"/>
      </w:r>
      <w:r w:rsidR="001A719C" w:rsidRPr="004544D3">
        <w:rPr>
          <w:rFonts w:ascii="Cambria" w:hAnsi="Cambria"/>
          <w:b/>
          <w:sz w:val="22"/>
          <w:szCs w:val="22"/>
        </w:rPr>
        <w:instrText xml:space="preserve"> REF _Ref45129166 \w \h  \* MERGEFORMAT </w:instrText>
      </w:r>
      <w:r w:rsidR="001A719C" w:rsidRPr="004544D3">
        <w:rPr>
          <w:rFonts w:ascii="Cambria" w:hAnsi="Cambria"/>
          <w:b/>
          <w:bCs/>
          <w:sz w:val="22"/>
          <w:szCs w:val="22"/>
        </w:rPr>
      </w:r>
      <w:r w:rsidR="001A719C" w:rsidRPr="004544D3">
        <w:rPr>
          <w:rFonts w:ascii="Cambria" w:hAnsi="Cambria"/>
          <w:b/>
          <w:bCs/>
          <w:sz w:val="22"/>
          <w:szCs w:val="22"/>
        </w:rPr>
        <w:fldChar w:fldCharType="separate"/>
      </w:r>
      <w:r w:rsidR="001A719C">
        <w:rPr>
          <w:rFonts w:ascii="Cambria" w:hAnsi="Cambria"/>
          <w:b/>
          <w:sz w:val="22"/>
          <w:szCs w:val="22"/>
        </w:rPr>
        <w:t>Schedule C</w:t>
      </w:r>
      <w:r w:rsidR="001A719C" w:rsidRPr="004544D3">
        <w:rPr>
          <w:rFonts w:ascii="Cambria" w:hAnsi="Cambria"/>
          <w:b/>
          <w:bCs/>
          <w:sz w:val="22"/>
          <w:szCs w:val="22"/>
        </w:rPr>
        <w:fldChar w:fldCharType="end"/>
      </w:r>
      <w:r w:rsidRPr="004544D3">
        <w:rPr>
          <w:rFonts w:ascii="Cambria" w:hAnsi="Cambria"/>
          <w:sz w:val="22"/>
          <w:szCs w:val="22"/>
          <w:lang w:val="en-GB"/>
        </w:rPr>
        <w:t xml:space="preserve">. The Speech </w:t>
      </w:r>
      <w:r w:rsidR="008C099B">
        <w:rPr>
          <w:rFonts w:ascii="Cambria" w:hAnsi="Cambria"/>
          <w:sz w:val="22"/>
          <w:szCs w:val="22"/>
          <w:lang w:val="en-GB"/>
        </w:rPr>
        <w:t>Pathologists</w:t>
      </w:r>
      <w:r w:rsidRPr="004544D3">
        <w:rPr>
          <w:rFonts w:ascii="Cambria" w:hAnsi="Cambria"/>
          <w:sz w:val="22"/>
          <w:szCs w:val="22"/>
          <w:lang w:val="en-GB"/>
        </w:rPr>
        <w:t xml:space="preserve">, Social Workers, Psychologists/Guidance Officers and Related Professions (Allied health) Grade and Value Range Descriptors set out at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_Ref389660828 \r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2</w:t>
      </w:r>
      <w:r w:rsidRPr="004544D3">
        <w:rPr>
          <w:rFonts w:ascii="Cambria" w:hAnsi="Cambria"/>
          <w:b/>
          <w:sz w:val="22"/>
          <w:szCs w:val="22"/>
          <w:lang w:val="en-GB"/>
        </w:rPr>
        <w:fldChar w:fldCharType="end"/>
      </w:r>
      <w:r w:rsidRPr="004544D3">
        <w:rPr>
          <w:rFonts w:ascii="Cambria" w:hAnsi="Cambria"/>
          <w:sz w:val="22"/>
          <w:szCs w:val="22"/>
          <w:lang w:val="en-GB"/>
        </w:rPr>
        <w:t xml:space="preserve"> of </w:t>
      </w:r>
      <w:r w:rsidR="00331D69" w:rsidRPr="004544D3">
        <w:rPr>
          <w:rFonts w:ascii="Cambria" w:hAnsi="Cambria"/>
          <w:b/>
          <w:bCs/>
          <w:sz w:val="22"/>
          <w:szCs w:val="22"/>
          <w:lang w:val="en-GB"/>
        </w:rPr>
        <w:fldChar w:fldCharType="begin"/>
      </w:r>
      <w:r w:rsidR="00331D69" w:rsidRPr="004544D3">
        <w:rPr>
          <w:rFonts w:ascii="Cambria" w:hAnsi="Cambria"/>
          <w:b/>
          <w:bCs/>
          <w:sz w:val="22"/>
          <w:szCs w:val="22"/>
          <w:lang w:val="en-GB"/>
        </w:rPr>
        <w:instrText xml:space="preserve"> REF _Ref45093767 \r \h  \* MERGEFORMAT </w:instrText>
      </w:r>
      <w:r w:rsidR="00331D69" w:rsidRPr="004544D3">
        <w:rPr>
          <w:rFonts w:ascii="Cambria" w:hAnsi="Cambria"/>
          <w:b/>
          <w:bCs/>
          <w:sz w:val="22"/>
          <w:szCs w:val="22"/>
          <w:lang w:val="en-GB"/>
        </w:rPr>
      </w:r>
      <w:r w:rsidR="00331D69" w:rsidRPr="004544D3">
        <w:rPr>
          <w:rFonts w:ascii="Cambria" w:hAnsi="Cambria"/>
          <w:b/>
          <w:bCs/>
          <w:sz w:val="22"/>
          <w:szCs w:val="22"/>
          <w:lang w:val="en-GB"/>
        </w:rPr>
        <w:fldChar w:fldCharType="separate"/>
      </w:r>
      <w:r w:rsidR="006D316C">
        <w:rPr>
          <w:rFonts w:ascii="Cambria" w:hAnsi="Cambria"/>
          <w:b/>
          <w:bCs/>
          <w:sz w:val="22"/>
          <w:szCs w:val="22"/>
          <w:lang w:val="en-GB"/>
        </w:rPr>
        <w:t>Schedule E</w:t>
      </w:r>
      <w:r w:rsidR="00331D69" w:rsidRPr="004544D3">
        <w:rPr>
          <w:rFonts w:ascii="Cambria" w:hAnsi="Cambria"/>
          <w:b/>
          <w:bCs/>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apply.</w:t>
      </w:r>
      <w:r w:rsidRPr="004544D3">
        <w:rPr>
          <w:rFonts w:ascii="Cambria" w:hAnsi="Cambria"/>
          <w:b/>
          <w:sz w:val="22"/>
          <w:szCs w:val="22"/>
          <w:lang w:val="en-US"/>
        </w:rPr>
        <w:t xml:space="preserve"> </w:t>
      </w:r>
    </w:p>
    <w:p w14:paraId="2E25E9F5" w14:textId="59451A9E" w:rsidR="005A0B6E" w:rsidRPr="004544D3" w:rsidRDefault="005A0B6E" w:rsidP="005A0B6E">
      <w:pPr>
        <w:pStyle w:val="Caption"/>
        <w:spacing w:before="120"/>
        <w:ind w:left="851"/>
        <w:rPr>
          <w:rFonts w:ascii="Cambria" w:hAnsi="Cambria"/>
          <w:lang w:val="en-US"/>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31</w:t>
      </w:r>
      <w:r w:rsidRPr="004544D3">
        <w:rPr>
          <w:rFonts w:ascii="Cambria" w:hAnsi="Cambria"/>
        </w:rPr>
        <w:fldChar w:fldCharType="end"/>
      </w:r>
      <w:r w:rsidRPr="004544D3">
        <w:rPr>
          <w:rFonts w:ascii="Cambria" w:hAnsi="Cambria"/>
        </w:rPr>
        <w:t>: Allied Health Adaptive Structure</w:t>
      </w:r>
    </w:p>
    <w:tbl>
      <w:tblPr>
        <w:tblW w:w="847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7"/>
        <w:gridCol w:w="4961"/>
      </w:tblGrid>
      <w:tr w:rsidR="00350ED7" w:rsidRPr="004544D3" w14:paraId="2D2E9466" w14:textId="77777777" w:rsidTr="00335956">
        <w:trPr>
          <w:cantSplit/>
          <w:tblHeader/>
        </w:trPr>
        <w:tc>
          <w:tcPr>
            <w:tcW w:w="3517" w:type="dxa"/>
            <w:shd w:val="clear" w:color="auto" w:fill="000000" w:themeFill="text1"/>
          </w:tcPr>
          <w:p w14:paraId="29523229" w14:textId="77777777" w:rsidR="00350ED7" w:rsidRPr="004544D3" w:rsidRDefault="00350ED7" w:rsidP="00335956">
            <w:pPr>
              <w:spacing w:after="200"/>
              <w:jc w:val="center"/>
              <w:rPr>
                <w:rFonts w:ascii="Cambria" w:hAnsi="Cambria"/>
                <w:b/>
                <w:color w:val="FFFFFF" w:themeColor="background1"/>
                <w:sz w:val="22"/>
                <w:szCs w:val="22"/>
                <w:lang w:val="en-GB"/>
              </w:rPr>
            </w:pPr>
            <w:r w:rsidRPr="004544D3">
              <w:rPr>
                <w:rFonts w:ascii="Cambria" w:hAnsi="Cambria"/>
                <w:b/>
                <w:color w:val="FFFFFF" w:themeColor="background1"/>
                <w:sz w:val="22"/>
                <w:szCs w:val="22"/>
                <w:lang w:val="en-GB"/>
              </w:rPr>
              <w:t xml:space="preserve">Allied Health </w:t>
            </w:r>
            <w:r w:rsidRPr="004544D3">
              <w:rPr>
                <w:rFonts w:ascii="Cambria" w:hAnsi="Cambria"/>
                <w:b/>
                <w:color w:val="FFFFFF" w:themeColor="background1"/>
                <w:sz w:val="22"/>
                <w:szCs w:val="22"/>
                <w:lang w:val="en-GB"/>
              </w:rPr>
              <w:br/>
              <w:t>Adaptive Structure</w:t>
            </w:r>
          </w:p>
        </w:tc>
        <w:tc>
          <w:tcPr>
            <w:tcW w:w="4961" w:type="dxa"/>
            <w:shd w:val="clear" w:color="auto" w:fill="000000" w:themeFill="text1"/>
          </w:tcPr>
          <w:p w14:paraId="515B0DD5" w14:textId="77777777" w:rsidR="00350ED7" w:rsidRPr="004544D3" w:rsidRDefault="00350ED7" w:rsidP="00335956">
            <w:pPr>
              <w:spacing w:after="200"/>
              <w:jc w:val="center"/>
              <w:rPr>
                <w:rFonts w:ascii="Cambria" w:hAnsi="Cambria"/>
                <w:b/>
                <w:color w:val="FFFFFF" w:themeColor="background1"/>
                <w:sz w:val="22"/>
                <w:szCs w:val="22"/>
                <w:lang w:val="en-GB"/>
              </w:rPr>
            </w:pPr>
            <w:r w:rsidRPr="004544D3">
              <w:rPr>
                <w:rFonts w:ascii="Cambria" w:hAnsi="Cambria"/>
                <w:b/>
                <w:color w:val="FFFFFF" w:themeColor="background1"/>
                <w:sz w:val="22"/>
                <w:szCs w:val="22"/>
                <w:lang w:val="en-GB"/>
              </w:rPr>
              <w:t>VPS Grade Alignment</w:t>
            </w:r>
          </w:p>
        </w:tc>
      </w:tr>
      <w:tr w:rsidR="00350ED7" w:rsidRPr="004544D3" w14:paraId="03162ECB" w14:textId="77777777" w:rsidTr="00335956">
        <w:trPr>
          <w:cantSplit/>
        </w:trPr>
        <w:tc>
          <w:tcPr>
            <w:tcW w:w="3517" w:type="dxa"/>
          </w:tcPr>
          <w:p w14:paraId="6EFFD5BC" w14:textId="77777777" w:rsidR="00350ED7" w:rsidRPr="004544D3" w:rsidRDefault="00350ED7" w:rsidP="00335956">
            <w:pPr>
              <w:spacing w:before="120" w:afterLines="50" w:after="120"/>
              <w:jc w:val="left"/>
              <w:rPr>
                <w:rFonts w:ascii="Cambria" w:hAnsi="Cambria"/>
                <w:sz w:val="22"/>
                <w:szCs w:val="22"/>
                <w:lang w:val="en-GB"/>
              </w:rPr>
            </w:pPr>
            <w:r w:rsidRPr="004544D3">
              <w:rPr>
                <w:rFonts w:ascii="Cambria" w:hAnsi="Cambria"/>
                <w:b/>
                <w:sz w:val="22"/>
                <w:szCs w:val="22"/>
                <w:lang w:val="en-GB"/>
              </w:rPr>
              <w:t>Allied Health 1</w:t>
            </w:r>
            <w:r w:rsidRPr="004544D3">
              <w:rPr>
                <w:rFonts w:ascii="Cambria" w:hAnsi="Cambria"/>
                <w:sz w:val="22"/>
                <w:szCs w:val="22"/>
                <w:lang w:val="en-GB"/>
              </w:rPr>
              <w:br/>
              <w:t>|Local Title</w:t>
            </w:r>
          </w:p>
        </w:tc>
        <w:tc>
          <w:tcPr>
            <w:tcW w:w="4961" w:type="dxa"/>
          </w:tcPr>
          <w:p w14:paraId="67B76E7A" w14:textId="77777777" w:rsidR="00350ED7" w:rsidRPr="004544D3" w:rsidRDefault="00350ED7" w:rsidP="00335956">
            <w:pPr>
              <w:spacing w:before="120" w:afterLines="50" w:after="120"/>
              <w:rPr>
                <w:rFonts w:ascii="Cambria" w:hAnsi="Cambria"/>
                <w:sz w:val="22"/>
                <w:szCs w:val="22"/>
                <w:lang w:val="en-GB"/>
              </w:rPr>
            </w:pPr>
            <w:r w:rsidRPr="004544D3">
              <w:rPr>
                <w:rFonts w:ascii="Cambria" w:hAnsi="Cambria"/>
                <w:sz w:val="22"/>
                <w:szCs w:val="22"/>
                <w:lang w:val="en-GB"/>
              </w:rPr>
              <w:t xml:space="preserve">VPS salary point 2.1.1 </w:t>
            </w:r>
          </w:p>
        </w:tc>
      </w:tr>
      <w:tr w:rsidR="00350ED7" w:rsidRPr="004544D3" w14:paraId="624D70A1" w14:textId="77777777" w:rsidTr="00335956">
        <w:trPr>
          <w:cantSplit/>
        </w:trPr>
        <w:tc>
          <w:tcPr>
            <w:tcW w:w="3517" w:type="dxa"/>
            <w:tcBorders>
              <w:bottom w:val="dashed" w:sz="4" w:space="0" w:color="auto"/>
            </w:tcBorders>
          </w:tcPr>
          <w:p w14:paraId="050DC784" w14:textId="77777777" w:rsidR="00350ED7" w:rsidRPr="004544D3" w:rsidRDefault="00350ED7" w:rsidP="00335956">
            <w:pPr>
              <w:spacing w:before="120" w:afterLines="50" w:after="120"/>
              <w:jc w:val="left"/>
              <w:rPr>
                <w:rFonts w:ascii="Cambria" w:hAnsi="Cambria"/>
                <w:sz w:val="22"/>
                <w:szCs w:val="22"/>
                <w:lang w:val="en-GB"/>
              </w:rPr>
            </w:pPr>
            <w:r w:rsidRPr="004544D3">
              <w:rPr>
                <w:rFonts w:ascii="Cambria" w:hAnsi="Cambria"/>
                <w:b/>
                <w:sz w:val="22"/>
                <w:szCs w:val="22"/>
                <w:lang w:val="en-GB"/>
              </w:rPr>
              <w:t>Allied Health 2</w:t>
            </w:r>
            <w:r w:rsidRPr="004544D3">
              <w:rPr>
                <w:rFonts w:ascii="Cambria" w:hAnsi="Cambria"/>
                <w:sz w:val="22"/>
                <w:szCs w:val="22"/>
                <w:lang w:val="en-GB"/>
              </w:rPr>
              <w:br/>
              <w:t>Local Title</w:t>
            </w:r>
            <w:r w:rsidRPr="004544D3">
              <w:rPr>
                <w:rFonts w:ascii="Cambria" w:hAnsi="Cambria"/>
                <w:sz w:val="22"/>
                <w:szCs w:val="22"/>
                <w:lang w:val="en-GB"/>
              </w:rPr>
              <w:br/>
              <w:t>Value Range 1</w:t>
            </w:r>
          </w:p>
        </w:tc>
        <w:tc>
          <w:tcPr>
            <w:tcW w:w="4961" w:type="dxa"/>
            <w:tcBorders>
              <w:bottom w:val="dashed" w:sz="4" w:space="0" w:color="auto"/>
            </w:tcBorders>
          </w:tcPr>
          <w:p w14:paraId="7CABB50B" w14:textId="77777777" w:rsidR="00350ED7" w:rsidRPr="004544D3" w:rsidRDefault="00350ED7" w:rsidP="00335956">
            <w:pPr>
              <w:spacing w:before="120" w:afterLines="50" w:after="120"/>
              <w:rPr>
                <w:rFonts w:ascii="Cambria" w:hAnsi="Cambria"/>
                <w:sz w:val="22"/>
                <w:szCs w:val="22"/>
                <w:lang w:val="en-GB"/>
              </w:rPr>
            </w:pPr>
            <w:r w:rsidRPr="004544D3">
              <w:rPr>
                <w:rFonts w:ascii="Cambria" w:hAnsi="Cambria"/>
                <w:sz w:val="22"/>
                <w:szCs w:val="22"/>
                <w:lang w:val="en-GB"/>
              </w:rPr>
              <w:t xml:space="preserve">VPS salary point 2.2.1. </w:t>
            </w:r>
          </w:p>
        </w:tc>
      </w:tr>
      <w:tr w:rsidR="00350ED7" w:rsidRPr="004544D3" w14:paraId="416B094D" w14:textId="77777777" w:rsidTr="00335956">
        <w:trPr>
          <w:cantSplit/>
        </w:trPr>
        <w:tc>
          <w:tcPr>
            <w:tcW w:w="3517" w:type="dxa"/>
            <w:tcBorders>
              <w:top w:val="dashed" w:sz="4" w:space="0" w:color="auto"/>
              <w:bottom w:val="dashed" w:sz="4" w:space="0" w:color="auto"/>
            </w:tcBorders>
          </w:tcPr>
          <w:p w14:paraId="4FE6B4F7" w14:textId="77777777" w:rsidR="00350ED7" w:rsidRPr="004544D3" w:rsidRDefault="00350ED7" w:rsidP="00335956">
            <w:pPr>
              <w:spacing w:before="120" w:afterLines="50" w:after="120"/>
              <w:jc w:val="left"/>
              <w:rPr>
                <w:rFonts w:ascii="Cambria" w:hAnsi="Cambria"/>
                <w:b/>
                <w:sz w:val="22"/>
                <w:szCs w:val="22"/>
                <w:lang w:val="en-GB"/>
              </w:rPr>
            </w:pPr>
            <w:r w:rsidRPr="004544D3">
              <w:rPr>
                <w:rFonts w:ascii="Cambria" w:hAnsi="Cambria"/>
                <w:b/>
                <w:sz w:val="22"/>
                <w:szCs w:val="22"/>
                <w:lang w:val="en-GB"/>
              </w:rPr>
              <w:t>Allied Health 2</w:t>
            </w:r>
            <w:r w:rsidRPr="004544D3">
              <w:rPr>
                <w:rFonts w:ascii="Cambria" w:hAnsi="Cambria"/>
                <w:sz w:val="22"/>
                <w:szCs w:val="22"/>
                <w:lang w:val="en-GB"/>
              </w:rPr>
              <w:br/>
              <w:t>Local Title</w:t>
            </w:r>
            <w:r w:rsidRPr="004544D3">
              <w:rPr>
                <w:rFonts w:ascii="Cambria" w:hAnsi="Cambria"/>
                <w:sz w:val="22"/>
                <w:szCs w:val="22"/>
                <w:lang w:val="en-GB"/>
              </w:rPr>
              <w:br/>
              <w:t>Value Range 2</w:t>
            </w:r>
          </w:p>
        </w:tc>
        <w:tc>
          <w:tcPr>
            <w:tcW w:w="4961" w:type="dxa"/>
            <w:tcBorders>
              <w:top w:val="dashed" w:sz="4" w:space="0" w:color="auto"/>
              <w:bottom w:val="dashed" w:sz="4" w:space="0" w:color="auto"/>
            </w:tcBorders>
          </w:tcPr>
          <w:p w14:paraId="60B957D2" w14:textId="77777777" w:rsidR="00350ED7" w:rsidRPr="004544D3" w:rsidRDefault="00350ED7" w:rsidP="00335956">
            <w:pPr>
              <w:spacing w:before="120" w:afterLines="50" w:after="120"/>
              <w:rPr>
                <w:rFonts w:ascii="Cambria" w:hAnsi="Cambria"/>
                <w:sz w:val="22"/>
                <w:szCs w:val="22"/>
                <w:lang w:val="en-GB"/>
              </w:rPr>
            </w:pPr>
            <w:r w:rsidRPr="004544D3">
              <w:rPr>
                <w:rFonts w:ascii="Cambria" w:hAnsi="Cambria"/>
                <w:sz w:val="22"/>
                <w:szCs w:val="22"/>
                <w:lang w:val="en-GB"/>
              </w:rPr>
              <w:t xml:space="preserve">VPS salary point 3.1.1 </w:t>
            </w:r>
          </w:p>
        </w:tc>
      </w:tr>
      <w:tr w:rsidR="00350ED7" w:rsidRPr="004544D3" w14:paraId="7CCE717B" w14:textId="77777777" w:rsidTr="00335956">
        <w:trPr>
          <w:cantSplit/>
        </w:trPr>
        <w:tc>
          <w:tcPr>
            <w:tcW w:w="3517" w:type="dxa"/>
            <w:tcBorders>
              <w:top w:val="dashed" w:sz="4" w:space="0" w:color="auto"/>
            </w:tcBorders>
          </w:tcPr>
          <w:p w14:paraId="4250AC09" w14:textId="77777777" w:rsidR="00350ED7" w:rsidRPr="004544D3" w:rsidRDefault="00350ED7" w:rsidP="00335956">
            <w:pPr>
              <w:spacing w:before="120" w:afterLines="50" w:after="120"/>
              <w:jc w:val="left"/>
              <w:rPr>
                <w:rFonts w:ascii="Cambria" w:hAnsi="Cambria"/>
                <w:sz w:val="22"/>
                <w:szCs w:val="22"/>
                <w:lang w:val="en-GB"/>
              </w:rPr>
            </w:pPr>
            <w:r w:rsidRPr="004544D3">
              <w:rPr>
                <w:rFonts w:ascii="Cambria" w:hAnsi="Cambria"/>
                <w:b/>
                <w:sz w:val="22"/>
                <w:szCs w:val="22"/>
                <w:lang w:val="en-GB"/>
              </w:rPr>
              <w:t>Allied Health 2</w:t>
            </w:r>
            <w:r w:rsidRPr="004544D3">
              <w:rPr>
                <w:rFonts w:ascii="Cambria" w:hAnsi="Cambria"/>
                <w:sz w:val="22"/>
                <w:szCs w:val="22"/>
                <w:lang w:val="en-GB"/>
              </w:rPr>
              <w:br/>
              <w:t>Local Title</w:t>
            </w:r>
            <w:r w:rsidRPr="004544D3">
              <w:rPr>
                <w:rFonts w:ascii="Cambria" w:hAnsi="Cambria"/>
                <w:sz w:val="22"/>
                <w:szCs w:val="22"/>
                <w:lang w:val="en-GB"/>
              </w:rPr>
              <w:br/>
              <w:t>Value Range 3</w:t>
            </w:r>
          </w:p>
        </w:tc>
        <w:tc>
          <w:tcPr>
            <w:tcW w:w="4961" w:type="dxa"/>
            <w:tcBorders>
              <w:top w:val="dashed" w:sz="4" w:space="0" w:color="auto"/>
            </w:tcBorders>
          </w:tcPr>
          <w:p w14:paraId="2BE49FAD" w14:textId="77777777" w:rsidR="00350ED7" w:rsidRPr="004544D3" w:rsidRDefault="00350ED7" w:rsidP="00335956">
            <w:pPr>
              <w:spacing w:before="120" w:afterLines="50" w:after="120"/>
              <w:rPr>
                <w:rFonts w:ascii="Cambria" w:hAnsi="Cambria"/>
                <w:sz w:val="22"/>
                <w:szCs w:val="22"/>
                <w:lang w:val="en-GB"/>
              </w:rPr>
            </w:pPr>
            <w:r w:rsidRPr="004544D3">
              <w:rPr>
                <w:rFonts w:ascii="Cambria" w:hAnsi="Cambria"/>
                <w:sz w:val="22"/>
                <w:szCs w:val="22"/>
                <w:lang w:val="en-GB"/>
              </w:rPr>
              <w:t xml:space="preserve">VPS salary point 3.2.1 </w:t>
            </w:r>
          </w:p>
        </w:tc>
      </w:tr>
      <w:tr w:rsidR="00350ED7" w:rsidRPr="004544D3" w14:paraId="34911A6A" w14:textId="77777777" w:rsidTr="00335956">
        <w:trPr>
          <w:cantSplit/>
        </w:trPr>
        <w:tc>
          <w:tcPr>
            <w:tcW w:w="3517" w:type="dxa"/>
          </w:tcPr>
          <w:p w14:paraId="16E48062" w14:textId="77777777" w:rsidR="00350ED7" w:rsidRPr="004544D3" w:rsidRDefault="00350ED7" w:rsidP="00335956">
            <w:pPr>
              <w:spacing w:before="120" w:afterLines="50" w:after="120"/>
              <w:jc w:val="left"/>
              <w:rPr>
                <w:rFonts w:ascii="Cambria" w:hAnsi="Cambria"/>
                <w:sz w:val="22"/>
                <w:szCs w:val="22"/>
                <w:lang w:val="en-GB"/>
              </w:rPr>
            </w:pPr>
            <w:r w:rsidRPr="004544D3">
              <w:rPr>
                <w:rFonts w:ascii="Cambria" w:hAnsi="Cambria"/>
                <w:b/>
                <w:sz w:val="22"/>
                <w:szCs w:val="22"/>
                <w:lang w:val="en-GB"/>
              </w:rPr>
              <w:t>Allied Health 3</w:t>
            </w:r>
            <w:r w:rsidRPr="004544D3">
              <w:rPr>
                <w:rFonts w:ascii="Cambria" w:hAnsi="Cambria"/>
                <w:sz w:val="22"/>
                <w:szCs w:val="22"/>
                <w:lang w:val="en-GB"/>
              </w:rPr>
              <w:br/>
              <w:t xml:space="preserve">Local Title </w:t>
            </w:r>
          </w:p>
        </w:tc>
        <w:tc>
          <w:tcPr>
            <w:tcW w:w="4961" w:type="dxa"/>
          </w:tcPr>
          <w:p w14:paraId="571DFD73" w14:textId="77777777" w:rsidR="00350ED7" w:rsidRPr="004544D3" w:rsidRDefault="00350ED7" w:rsidP="00335956">
            <w:pPr>
              <w:spacing w:before="120" w:afterLines="50" w:after="120"/>
              <w:rPr>
                <w:rFonts w:ascii="Cambria" w:hAnsi="Cambria"/>
                <w:sz w:val="22"/>
                <w:szCs w:val="22"/>
                <w:lang w:val="en-GB"/>
              </w:rPr>
            </w:pPr>
            <w:r w:rsidRPr="004544D3">
              <w:rPr>
                <w:rFonts w:ascii="Cambria" w:hAnsi="Cambria"/>
                <w:sz w:val="22"/>
                <w:szCs w:val="22"/>
                <w:lang w:val="en-GB"/>
              </w:rPr>
              <w:t xml:space="preserve">VPS salary point 4.1 </w:t>
            </w:r>
          </w:p>
        </w:tc>
      </w:tr>
      <w:tr w:rsidR="00350ED7" w:rsidRPr="004544D3" w14:paraId="2FBFDFEA" w14:textId="77777777" w:rsidTr="00335956">
        <w:trPr>
          <w:cantSplit/>
        </w:trPr>
        <w:tc>
          <w:tcPr>
            <w:tcW w:w="3517" w:type="dxa"/>
            <w:tcBorders>
              <w:bottom w:val="dashed" w:sz="4" w:space="0" w:color="auto"/>
            </w:tcBorders>
          </w:tcPr>
          <w:p w14:paraId="3DAF3517" w14:textId="77777777" w:rsidR="00350ED7" w:rsidRPr="004544D3" w:rsidRDefault="00350ED7" w:rsidP="00335956">
            <w:pPr>
              <w:spacing w:before="120" w:afterLines="50" w:after="120"/>
              <w:jc w:val="left"/>
              <w:rPr>
                <w:rFonts w:ascii="Cambria" w:hAnsi="Cambria"/>
                <w:sz w:val="22"/>
                <w:szCs w:val="22"/>
                <w:lang w:val="en-GB"/>
              </w:rPr>
            </w:pPr>
            <w:r w:rsidRPr="004544D3">
              <w:rPr>
                <w:rFonts w:ascii="Cambria" w:hAnsi="Cambria"/>
                <w:b/>
                <w:sz w:val="22"/>
                <w:szCs w:val="22"/>
                <w:lang w:val="en-GB"/>
              </w:rPr>
              <w:t>Allied Health 4</w:t>
            </w:r>
            <w:r w:rsidRPr="004544D3">
              <w:rPr>
                <w:rFonts w:ascii="Cambria" w:hAnsi="Cambria"/>
                <w:sz w:val="22"/>
                <w:szCs w:val="22"/>
                <w:lang w:val="en-GB"/>
              </w:rPr>
              <w:br/>
              <w:t>Local Title</w:t>
            </w:r>
            <w:r w:rsidRPr="004544D3">
              <w:rPr>
                <w:rFonts w:ascii="Cambria" w:hAnsi="Cambria"/>
                <w:sz w:val="22"/>
                <w:szCs w:val="22"/>
                <w:lang w:val="en-GB"/>
              </w:rPr>
              <w:br/>
              <w:t>Value Range 1</w:t>
            </w:r>
          </w:p>
        </w:tc>
        <w:tc>
          <w:tcPr>
            <w:tcW w:w="4961" w:type="dxa"/>
            <w:tcBorders>
              <w:bottom w:val="dashed" w:sz="4" w:space="0" w:color="auto"/>
            </w:tcBorders>
          </w:tcPr>
          <w:p w14:paraId="0594925E" w14:textId="77777777" w:rsidR="00350ED7" w:rsidRPr="004544D3" w:rsidRDefault="00350ED7" w:rsidP="00335956">
            <w:pPr>
              <w:spacing w:before="120" w:afterLines="50" w:after="120"/>
              <w:rPr>
                <w:rFonts w:ascii="Cambria" w:hAnsi="Cambria"/>
                <w:sz w:val="22"/>
                <w:szCs w:val="22"/>
                <w:lang w:val="en-GB"/>
              </w:rPr>
            </w:pPr>
            <w:r w:rsidRPr="004544D3">
              <w:rPr>
                <w:rFonts w:ascii="Cambria" w:hAnsi="Cambria"/>
                <w:sz w:val="22"/>
                <w:szCs w:val="22"/>
                <w:lang w:val="en-GB"/>
              </w:rPr>
              <w:t xml:space="preserve">VPS salary point 5.1.1 </w:t>
            </w:r>
          </w:p>
        </w:tc>
      </w:tr>
      <w:tr w:rsidR="00350ED7" w:rsidRPr="004544D3" w14:paraId="2C04BF0E" w14:textId="77777777" w:rsidTr="00335956">
        <w:trPr>
          <w:cantSplit/>
        </w:trPr>
        <w:tc>
          <w:tcPr>
            <w:tcW w:w="3517" w:type="dxa"/>
            <w:tcBorders>
              <w:top w:val="dashed" w:sz="4" w:space="0" w:color="auto"/>
            </w:tcBorders>
          </w:tcPr>
          <w:p w14:paraId="6EFDDD96" w14:textId="77777777" w:rsidR="00350ED7" w:rsidRPr="004544D3" w:rsidRDefault="00350ED7" w:rsidP="00335956">
            <w:pPr>
              <w:spacing w:before="120" w:afterLines="50" w:after="120"/>
              <w:jc w:val="left"/>
              <w:rPr>
                <w:rFonts w:ascii="Cambria" w:hAnsi="Cambria"/>
                <w:sz w:val="22"/>
                <w:szCs w:val="22"/>
                <w:lang w:val="en-GB"/>
              </w:rPr>
            </w:pPr>
            <w:r w:rsidRPr="004544D3">
              <w:rPr>
                <w:rFonts w:ascii="Cambria" w:hAnsi="Cambria"/>
                <w:b/>
                <w:sz w:val="22"/>
                <w:szCs w:val="22"/>
                <w:lang w:val="en-GB"/>
              </w:rPr>
              <w:t>Allied Health 4</w:t>
            </w:r>
            <w:r w:rsidRPr="004544D3">
              <w:rPr>
                <w:rFonts w:ascii="Cambria" w:hAnsi="Cambria"/>
                <w:sz w:val="22"/>
                <w:szCs w:val="22"/>
                <w:lang w:val="en-GB"/>
              </w:rPr>
              <w:br/>
              <w:t>Local Title</w:t>
            </w:r>
            <w:r w:rsidRPr="004544D3">
              <w:rPr>
                <w:rFonts w:ascii="Cambria" w:hAnsi="Cambria"/>
                <w:sz w:val="22"/>
                <w:szCs w:val="22"/>
                <w:lang w:val="en-GB"/>
              </w:rPr>
              <w:br/>
              <w:t>Value Range 2</w:t>
            </w:r>
          </w:p>
        </w:tc>
        <w:tc>
          <w:tcPr>
            <w:tcW w:w="4961" w:type="dxa"/>
            <w:tcBorders>
              <w:top w:val="dashed" w:sz="4" w:space="0" w:color="auto"/>
            </w:tcBorders>
          </w:tcPr>
          <w:p w14:paraId="1C2AAB92" w14:textId="77777777" w:rsidR="00350ED7" w:rsidRPr="004544D3" w:rsidRDefault="00350ED7" w:rsidP="00335956">
            <w:pPr>
              <w:spacing w:before="120" w:afterLines="50" w:after="120"/>
              <w:rPr>
                <w:rFonts w:ascii="Cambria" w:hAnsi="Cambria"/>
                <w:sz w:val="22"/>
                <w:szCs w:val="22"/>
                <w:lang w:val="en-GB"/>
              </w:rPr>
            </w:pPr>
            <w:r w:rsidRPr="004544D3">
              <w:rPr>
                <w:rFonts w:ascii="Cambria" w:hAnsi="Cambria"/>
                <w:sz w:val="22"/>
                <w:szCs w:val="22"/>
                <w:lang w:val="en-GB"/>
              </w:rPr>
              <w:t xml:space="preserve">VPS salary point 5.2.1 </w:t>
            </w:r>
          </w:p>
        </w:tc>
      </w:tr>
      <w:tr w:rsidR="00350ED7" w:rsidRPr="004544D3" w14:paraId="00381C69" w14:textId="77777777" w:rsidTr="00335956">
        <w:trPr>
          <w:cantSplit/>
        </w:trPr>
        <w:tc>
          <w:tcPr>
            <w:tcW w:w="3517" w:type="dxa"/>
          </w:tcPr>
          <w:p w14:paraId="4D224CB5" w14:textId="77777777" w:rsidR="00350ED7" w:rsidRPr="004544D3" w:rsidRDefault="00350ED7" w:rsidP="00335956">
            <w:pPr>
              <w:spacing w:before="120" w:afterLines="50" w:after="120"/>
              <w:jc w:val="left"/>
              <w:rPr>
                <w:rFonts w:ascii="Cambria" w:hAnsi="Cambria"/>
                <w:b/>
                <w:sz w:val="22"/>
                <w:szCs w:val="22"/>
                <w:lang w:val="en-GB"/>
              </w:rPr>
            </w:pPr>
            <w:r w:rsidRPr="004544D3">
              <w:rPr>
                <w:rFonts w:ascii="Cambria" w:hAnsi="Cambria"/>
                <w:b/>
                <w:sz w:val="22"/>
                <w:szCs w:val="22"/>
                <w:lang w:val="en-GB"/>
              </w:rPr>
              <w:t>VPS Grade 6</w:t>
            </w:r>
          </w:p>
        </w:tc>
        <w:tc>
          <w:tcPr>
            <w:tcW w:w="4961" w:type="dxa"/>
          </w:tcPr>
          <w:p w14:paraId="37E5A6AD" w14:textId="77777777" w:rsidR="00350ED7" w:rsidRPr="004544D3" w:rsidRDefault="00350ED7" w:rsidP="00335956">
            <w:pPr>
              <w:spacing w:before="120" w:afterLines="50" w:after="120"/>
              <w:rPr>
                <w:rFonts w:ascii="Cambria" w:hAnsi="Cambria"/>
                <w:sz w:val="22"/>
                <w:szCs w:val="22"/>
                <w:lang w:val="en-GB"/>
              </w:rPr>
            </w:pPr>
            <w:r w:rsidRPr="004544D3">
              <w:rPr>
                <w:rFonts w:ascii="Cambria" w:hAnsi="Cambria"/>
                <w:sz w:val="22"/>
                <w:szCs w:val="22"/>
                <w:lang w:val="en-GB"/>
              </w:rPr>
              <w:t>VPS Grade 6 applies</w:t>
            </w:r>
          </w:p>
        </w:tc>
      </w:tr>
      <w:tr w:rsidR="00350ED7" w:rsidRPr="004544D3" w14:paraId="4833764B" w14:textId="77777777" w:rsidTr="00335956">
        <w:trPr>
          <w:cantSplit/>
        </w:trPr>
        <w:tc>
          <w:tcPr>
            <w:tcW w:w="3517" w:type="dxa"/>
          </w:tcPr>
          <w:p w14:paraId="03A6884B" w14:textId="77777777" w:rsidR="00350ED7" w:rsidRPr="004544D3" w:rsidRDefault="00350ED7" w:rsidP="00335956">
            <w:pPr>
              <w:spacing w:before="120" w:afterLines="50" w:after="120"/>
              <w:jc w:val="left"/>
              <w:rPr>
                <w:rFonts w:ascii="Cambria" w:hAnsi="Cambria"/>
                <w:b/>
                <w:sz w:val="22"/>
                <w:szCs w:val="22"/>
                <w:lang w:val="en-GB"/>
              </w:rPr>
            </w:pPr>
            <w:r w:rsidRPr="004544D3">
              <w:rPr>
                <w:rFonts w:ascii="Cambria" w:hAnsi="Cambria"/>
                <w:b/>
                <w:sz w:val="22"/>
                <w:szCs w:val="22"/>
                <w:lang w:val="en-GB"/>
              </w:rPr>
              <w:t>VPS Senior Technical Specialist</w:t>
            </w:r>
          </w:p>
        </w:tc>
        <w:tc>
          <w:tcPr>
            <w:tcW w:w="4961" w:type="dxa"/>
          </w:tcPr>
          <w:p w14:paraId="26C755CE" w14:textId="77777777" w:rsidR="00350ED7" w:rsidRPr="004544D3" w:rsidRDefault="00350ED7" w:rsidP="00335956">
            <w:pPr>
              <w:spacing w:before="120" w:afterLines="50" w:after="120"/>
              <w:rPr>
                <w:rFonts w:ascii="Cambria" w:hAnsi="Cambria"/>
                <w:sz w:val="22"/>
                <w:szCs w:val="22"/>
                <w:lang w:val="en-GB"/>
              </w:rPr>
            </w:pPr>
            <w:r w:rsidRPr="004544D3">
              <w:rPr>
                <w:rFonts w:ascii="Cambria" w:hAnsi="Cambria"/>
                <w:sz w:val="22"/>
                <w:szCs w:val="22"/>
                <w:lang w:val="en-GB"/>
              </w:rPr>
              <w:t>VPS Senior Technical Specialist applies</w:t>
            </w:r>
          </w:p>
        </w:tc>
      </w:tr>
    </w:tbl>
    <w:p w14:paraId="78A4B21D" w14:textId="77777777" w:rsidR="002935A3" w:rsidRPr="004544D3" w:rsidRDefault="002935A3" w:rsidP="00A96E85">
      <w:pPr>
        <w:pStyle w:val="Scheduleheading"/>
        <w:numPr>
          <w:ilvl w:val="0"/>
          <w:numId w:val="0"/>
        </w:numPr>
        <w:jc w:val="left"/>
        <w:rPr>
          <w:rFonts w:ascii="Cambria" w:hAnsi="Cambria"/>
          <w:color w:val="000000"/>
          <w:szCs w:val="20"/>
        </w:rPr>
        <w:sectPr w:rsidR="002935A3" w:rsidRPr="004544D3" w:rsidSect="002935A3">
          <w:headerReference w:type="even" r:id="rId46"/>
          <w:headerReference w:type="default" r:id="rId47"/>
          <w:headerReference w:type="first" r:id="rId48"/>
          <w:pgSz w:w="11906" w:h="16838" w:code="9"/>
          <w:pgMar w:top="992" w:right="1134" w:bottom="992" w:left="675" w:header="709" w:footer="709" w:gutter="567"/>
          <w:cols w:space="708"/>
          <w:docGrid w:linePitch="360"/>
        </w:sectPr>
      </w:pPr>
    </w:p>
    <w:p w14:paraId="77ECCE84" w14:textId="361E49F7" w:rsidR="00663B02" w:rsidRPr="004544D3" w:rsidRDefault="00663B02" w:rsidP="0065603C">
      <w:pPr>
        <w:pStyle w:val="Level1"/>
        <w:numPr>
          <w:ilvl w:val="0"/>
          <w:numId w:val="83"/>
        </w:numPr>
        <w:rPr>
          <w:rFonts w:ascii="Cambria" w:hAnsi="Cambria"/>
          <w:lang w:val="en-GB"/>
        </w:rPr>
      </w:pPr>
      <w:bookmarkStart w:id="806" w:name="_Ref389660828"/>
      <w:bookmarkStart w:id="807" w:name="_Toc425251016"/>
      <w:bookmarkStart w:id="808" w:name="_Toc46484989"/>
      <w:r w:rsidRPr="004544D3">
        <w:rPr>
          <w:rFonts w:ascii="Cambria" w:hAnsi="Cambria"/>
          <w:lang w:val="en-GB"/>
        </w:rPr>
        <w:lastRenderedPageBreak/>
        <w:t xml:space="preserve">Speech </w:t>
      </w:r>
      <w:r w:rsidR="006065D4">
        <w:rPr>
          <w:rFonts w:ascii="Cambria" w:hAnsi="Cambria"/>
          <w:lang w:val="en-GB"/>
        </w:rPr>
        <w:t>Pathologists</w:t>
      </w:r>
      <w:r w:rsidRPr="004544D3">
        <w:rPr>
          <w:rFonts w:ascii="Cambria" w:hAnsi="Cambria"/>
          <w:lang w:val="en-GB"/>
        </w:rPr>
        <w:t>, Social Workers, Psychologists/Guidance Officers and Related Professions (Allied Health) Grade and Value Range Descriptors</w:t>
      </w:r>
      <w:bookmarkEnd w:id="806"/>
      <w:bookmarkEnd w:id="807"/>
      <w:bookmarkEnd w:id="808"/>
    </w:p>
    <w:p w14:paraId="52BB9277" w14:textId="49FCA406" w:rsidR="00663B02" w:rsidRPr="004544D3" w:rsidRDefault="00663B02" w:rsidP="00663B02">
      <w:pPr>
        <w:spacing w:after="120"/>
        <w:rPr>
          <w:rFonts w:ascii="Cambria" w:hAnsi="Cambria"/>
          <w:sz w:val="22"/>
          <w:szCs w:val="22"/>
        </w:rPr>
      </w:pPr>
      <w:r w:rsidRPr="004544D3">
        <w:rPr>
          <w:rFonts w:ascii="Cambria" w:hAnsi="Cambria"/>
          <w:b/>
          <w:sz w:val="22"/>
          <w:szCs w:val="22"/>
        </w:rPr>
        <w:t>Note.</w:t>
      </w:r>
      <w:r w:rsidRPr="004544D3">
        <w:rPr>
          <w:rFonts w:ascii="Cambria" w:hAnsi="Cambria"/>
          <w:sz w:val="22"/>
          <w:szCs w:val="22"/>
        </w:rPr>
        <w:t xml:space="preserve">  Allied Health Descriptors are to be read in conjunction with the VPS Grade and Value Range Descriptors with which they align.</w:t>
      </w:r>
    </w:p>
    <w:p w14:paraId="7C2D6267" w14:textId="7F72E70F" w:rsidR="001635A5" w:rsidRPr="004544D3" w:rsidRDefault="001635A5" w:rsidP="001635A5">
      <w:pPr>
        <w:pStyle w:val="Caption"/>
        <w:rPr>
          <w:rFonts w:ascii="Cambria" w:hAnsi="Cambria"/>
          <w:sz w:val="22"/>
          <w:szCs w:val="22"/>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32</w:t>
      </w:r>
      <w:r w:rsidRPr="004544D3">
        <w:rPr>
          <w:rFonts w:ascii="Cambria" w:hAnsi="Cambria"/>
        </w:rPr>
        <w:fldChar w:fldCharType="end"/>
      </w:r>
      <w:r w:rsidRPr="004544D3">
        <w:rPr>
          <w:rFonts w:ascii="Cambria" w:hAnsi="Cambria"/>
        </w:rPr>
        <w:t>: Allied Health Descriptors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2985"/>
        <w:gridCol w:w="2955"/>
        <w:gridCol w:w="2953"/>
        <w:gridCol w:w="2961"/>
        <w:gridCol w:w="2990"/>
      </w:tblGrid>
      <w:tr w:rsidR="00663B02" w:rsidRPr="004544D3" w14:paraId="2E241CA5" w14:textId="77777777" w:rsidTr="00AD5A5E">
        <w:trPr>
          <w:tblHeader/>
        </w:trPr>
        <w:tc>
          <w:tcPr>
            <w:tcW w:w="15573" w:type="dxa"/>
            <w:gridSpan w:val="5"/>
          </w:tcPr>
          <w:p w14:paraId="63D99B35" w14:textId="53E72712" w:rsidR="00663B02" w:rsidRPr="004544D3" w:rsidRDefault="00663B02" w:rsidP="00AD5A5E">
            <w:pPr>
              <w:spacing w:before="120" w:after="120"/>
              <w:jc w:val="center"/>
              <w:rPr>
                <w:rFonts w:ascii="Cambria" w:hAnsi="Cambria"/>
                <w:sz w:val="22"/>
                <w:szCs w:val="22"/>
              </w:rPr>
            </w:pPr>
            <w:r w:rsidRPr="004544D3">
              <w:rPr>
                <w:rFonts w:ascii="Cambria" w:hAnsi="Cambria"/>
                <w:b/>
                <w:sz w:val="22"/>
                <w:szCs w:val="22"/>
              </w:rPr>
              <w:t>Table 3</w:t>
            </w:r>
            <w:r w:rsidR="001635A5" w:rsidRPr="004544D3">
              <w:rPr>
                <w:rFonts w:ascii="Cambria" w:hAnsi="Cambria"/>
                <w:b/>
                <w:sz w:val="22"/>
                <w:szCs w:val="22"/>
              </w:rPr>
              <w:t>2</w:t>
            </w:r>
            <w:r w:rsidRPr="004544D3">
              <w:rPr>
                <w:rFonts w:ascii="Cambria" w:hAnsi="Cambria"/>
                <w:b/>
                <w:sz w:val="22"/>
                <w:szCs w:val="22"/>
              </w:rPr>
              <w:t xml:space="preserve">.1: Speech </w:t>
            </w:r>
            <w:r w:rsidR="006065D4">
              <w:rPr>
                <w:rFonts w:ascii="Cambria" w:hAnsi="Cambria"/>
                <w:b/>
                <w:sz w:val="22"/>
                <w:szCs w:val="22"/>
              </w:rPr>
              <w:t>Pathologists</w:t>
            </w:r>
            <w:r w:rsidRPr="004544D3">
              <w:rPr>
                <w:rFonts w:ascii="Cambria" w:hAnsi="Cambria"/>
                <w:b/>
                <w:sz w:val="22"/>
                <w:szCs w:val="22"/>
              </w:rPr>
              <w:t>, Social Workers, Psychologists/Guidance Officers and Related Professions (Allied Health) Grade and Value Range Descriptors - Grades 1 and 2.</w:t>
            </w:r>
          </w:p>
        </w:tc>
      </w:tr>
      <w:tr w:rsidR="00663B02" w:rsidRPr="004544D3" w14:paraId="4EEA5644" w14:textId="77777777" w:rsidTr="00AD5A5E">
        <w:trPr>
          <w:tblHeader/>
        </w:trPr>
        <w:tc>
          <w:tcPr>
            <w:tcW w:w="3121" w:type="dxa"/>
          </w:tcPr>
          <w:p w14:paraId="3A6BA375" w14:textId="77777777" w:rsidR="00663B02" w:rsidRPr="004544D3" w:rsidRDefault="00663B02" w:rsidP="00AD5A5E">
            <w:pPr>
              <w:widowControl w:val="0"/>
              <w:spacing w:before="0"/>
              <w:jc w:val="left"/>
              <w:rPr>
                <w:rFonts w:ascii="Cambria" w:hAnsi="Cambria"/>
                <w:color w:val="000000"/>
                <w:sz w:val="20"/>
                <w:szCs w:val="20"/>
              </w:rPr>
            </w:pPr>
          </w:p>
        </w:tc>
        <w:tc>
          <w:tcPr>
            <w:tcW w:w="3113" w:type="dxa"/>
          </w:tcPr>
          <w:p w14:paraId="4E6A9E36" w14:textId="77777777" w:rsidR="00663B02" w:rsidRPr="004544D3" w:rsidRDefault="00663B02" w:rsidP="00AD5A5E">
            <w:pPr>
              <w:widowControl w:val="0"/>
              <w:spacing w:before="0"/>
              <w:jc w:val="center"/>
              <w:rPr>
                <w:rFonts w:ascii="Cambria" w:hAnsi="Cambria"/>
                <w:b/>
                <w:color w:val="000000"/>
                <w:sz w:val="20"/>
                <w:szCs w:val="20"/>
              </w:rPr>
            </w:pPr>
            <w:r w:rsidRPr="004544D3">
              <w:rPr>
                <w:rFonts w:ascii="Cambria" w:hAnsi="Cambria"/>
                <w:b/>
                <w:color w:val="000000"/>
                <w:sz w:val="20"/>
                <w:szCs w:val="20"/>
              </w:rPr>
              <w:t>Local Title</w:t>
            </w:r>
          </w:p>
          <w:p w14:paraId="6B446E3B" w14:textId="77777777" w:rsidR="00663B02" w:rsidRPr="004544D3" w:rsidRDefault="00663B02" w:rsidP="00AD5A5E">
            <w:pPr>
              <w:widowControl w:val="0"/>
              <w:spacing w:before="0"/>
              <w:jc w:val="center"/>
              <w:rPr>
                <w:rFonts w:ascii="Cambria" w:hAnsi="Cambria"/>
                <w:b/>
                <w:color w:val="000000"/>
                <w:sz w:val="20"/>
                <w:szCs w:val="20"/>
              </w:rPr>
            </w:pPr>
            <w:r w:rsidRPr="004544D3">
              <w:rPr>
                <w:rFonts w:ascii="Cambria" w:hAnsi="Cambria"/>
                <w:b/>
                <w:color w:val="000000"/>
                <w:sz w:val="20"/>
                <w:szCs w:val="20"/>
              </w:rPr>
              <w:t>Allied Health Grade 1</w:t>
            </w:r>
          </w:p>
        </w:tc>
        <w:tc>
          <w:tcPr>
            <w:tcW w:w="9339" w:type="dxa"/>
            <w:gridSpan w:val="3"/>
          </w:tcPr>
          <w:p w14:paraId="3B45CDDC" w14:textId="77777777" w:rsidR="00663B02" w:rsidRPr="004544D3" w:rsidRDefault="00663B02" w:rsidP="00AD5A5E">
            <w:pPr>
              <w:widowControl w:val="0"/>
              <w:spacing w:before="0"/>
              <w:jc w:val="center"/>
              <w:rPr>
                <w:rFonts w:ascii="Cambria" w:hAnsi="Cambria"/>
                <w:b/>
                <w:color w:val="000000"/>
                <w:sz w:val="20"/>
                <w:szCs w:val="20"/>
              </w:rPr>
            </w:pPr>
            <w:r w:rsidRPr="004544D3">
              <w:rPr>
                <w:rFonts w:ascii="Cambria" w:hAnsi="Cambria"/>
                <w:b/>
                <w:color w:val="000000"/>
                <w:sz w:val="20"/>
                <w:szCs w:val="20"/>
              </w:rPr>
              <w:t>Local Title</w:t>
            </w:r>
          </w:p>
          <w:p w14:paraId="7FF757A5" w14:textId="77777777" w:rsidR="00663B02" w:rsidRPr="004544D3" w:rsidRDefault="00663B02" w:rsidP="00AD5A5E">
            <w:pPr>
              <w:widowControl w:val="0"/>
              <w:spacing w:before="0"/>
              <w:jc w:val="center"/>
              <w:rPr>
                <w:rFonts w:ascii="Cambria" w:hAnsi="Cambria"/>
                <w:sz w:val="20"/>
                <w:szCs w:val="20"/>
              </w:rPr>
            </w:pPr>
            <w:r w:rsidRPr="004544D3">
              <w:rPr>
                <w:rFonts w:ascii="Cambria" w:hAnsi="Cambria"/>
                <w:b/>
                <w:color w:val="000000"/>
                <w:sz w:val="20"/>
                <w:szCs w:val="20"/>
              </w:rPr>
              <w:t>Allied Health Grade 2</w:t>
            </w:r>
          </w:p>
        </w:tc>
      </w:tr>
      <w:tr w:rsidR="00663B02" w:rsidRPr="004544D3" w14:paraId="4895893B" w14:textId="77777777" w:rsidTr="00AD5A5E">
        <w:trPr>
          <w:tblHeader/>
        </w:trPr>
        <w:tc>
          <w:tcPr>
            <w:tcW w:w="3121" w:type="dxa"/>
          </w:tcPr>
          <w:p w14:paraId="0EFC5C54" w14:textId="77777777" w:rsidR="00663B02" w:rsidRPr="004544D3" w:rsidRDefault="00663B02" w:rsidP="00AD5A5E">
            <w:pPr>
              <w:widowControl w:val="0"/>
              <w:spacing w:before="0"/>
              <w:jc w:val="left"/>
              <w:rPr>
                <w:rFonts w:ascii="Cambria" w:hAnsi="Cambria"/>
                <w:b/>
                <w:color w:val="000000"/>
                <w:sz w:val="20"/>
                <w:szCs w:val="20"/>
              </w:rPr>
            </w:pPr>
            <w:r w:rsidRPr="004544D3">
              <w:rPr>
                <w:rFonts w:ascii="Cambria" w:hAnsi="Cambria"/>
                <w:b/>
                <w:color w:val="000000"/>
                <w:sz w:val="20"/>
                <w:szCs w:val="20"/>
              </w:rPr>
              <w:t>VPS Grade Alignment</w:t>
            </w:r>
          </w:p>
        </w:tc>
        <w:tc>
          <w:tcPr>
            <w:tcW w:w="3113" w:type="dxa"/>
          </w:tcPr>
          <w:p w14:paraId="026EAC08" w14:textId="77777777" w:rsidR="00663B02" w:rsidRPr="004544D3" w:rsidRDefault="00663B02" w:rsidP="00AD5A5E">
            <w:pPr>
              <w:widowControl w:val="0"/>
              <w:spacing w:before="0"/>
              <w:jc w:val="center"/>
              <w:rPr>
                <w:rFonts w:ascii="Cambria" w:hAnsi="Cambria"/>
                <w:b/>
                <w:color w:val="000000"/>
                <w:sz w:val="20"/>
                <w:szCs w:val="20"/>
              </w:rPr>
            </w:pPr>
            <w:r w:rsidRPr="004544D3">
              <w:rPr>
                <w:rFonts w:ascii="Cambria" w:hAnsi="Cambria"/>
                <w:b/>
                <w:color w:val="000000"/>
                <w:sz w:val="20"/>
                <w:szCs w:val="20"/>
              </w:rPr>
              <w:t>VPS Grade 2VR 1</w:t>
            </w:r>
          </w:p>
        </w:tc>
        <w:tc>
          <w:tcPr>
            <w:tcW w:w="3113" w:type="dxa"/>
          </w:tcPr>
          <w:p w14:paraId="6ACA5425" w14:textId="77777777" w:rsidR="00663B02" w:rsidRPr="004544D3" w:rsidRDefault="00663B02" w:rsidP="00AD5A5E">
            <w:pPr>
              <w:widowControl w:val="0"/>
              <w:spacing w:before="0"/>
              <w:jc w:val="center"/>
              <w:rPr>
                <w:rFonts w:ascii="Cambria" w:hAnsi="Cambria"/>
                <w:b/>
                <w:color w:val="000000"/>
                <w:sz w:val="20"/>
                <w:szCs w:val="20"/>
              </w:rPr>
            </w:pPr>
            <w:r w:rsidRPr="004544D3">
              <w:rPr>
                <w:rFonts w:ascii="Cambria" w:hAnsi="Cambria"/>
                <w:b/>
                <w:color w:val="000000"/>
                <w:sz w:val="20"/>
                <w:szCs w:val="20"/>
              </w:rPr>
              <w:t>VPS Grade 2 VR 2</w:t>
            </w:r>
          </w:p>
        </w:tc>
        <w:tc>
          <w:tcPr>
            <w:tcW w:w="3113" w:type="dxa"/>
          </w:tcPr>
          <w:p w14:paraId="6F0AF3D8" w14:textId="77777777" w:rsidR="00663B02" w:rsidRPr="004544D3" w:rsidRDefault="00663B02" w:rsidP="00AD5A5E">
            <w:pPr>
              <w:widowControl w:val="0"/>
              <w:spacing w:before="0"/>
              <w:jc w:val="center"/>
              <w:rPr>
                <w:rFonts w:ascii="Cambria" w:hAnsi="Cambria"/>
                <w:b/>
                <w:color w:val="000000"/>
                <w:sz w:val="20"/>
                <w:szCs w:val="20"/>
              </w:rPr>
            </w:pPr>
            <w:r w:rsidRPr="004544D3">
              <w:rPr>
                <w:rFonts w:ascii="Cambria" w:hAnsi="Cambria"/>
                <w:b/>
                <w:color w:val="000000"/>
                <w:sz w:val="20"/>
                <w:szCs w:val="20"/>
              </w:rPr>
              <w:t>VPS Grade 3VR 1</w:t>
            </w:r>
          </w:p>
        </w:tc>
        <w:tc>
          <w:tcPr>
            <w:tcW w:w="3113" w:type="dxa"/>
          </w:tcPr>
          <w:p w14:paraId="1239A5AD" w14:textId="77777777" w:rsidR="00663B02" w:rsidRPr="004544D3" w:rsidRDefault="00663B02" w:rsidP="00AD5A5E">
            <w:pPr>
              <w:widowControl w:val="0"/>
              <w:spacing w:before="0"/>
              <w:jc w:val="center"/>
              <w:rPr>
                <w:rFonts w:ascii="Cambria" w:hAnsi="Cambria"/>
                <w:b/>
                <w:color w:val="000000"/>
                <w:sz w:val="20"/>
                <w:szCs w:val="20"/>
              </w:rPr>
            </w:pPr>
            <w:r w:rsidRPr="004544D3">
              <w:rPr>
                <w:rFonts w:ascii="Cambria" w:hAnsi="Cambria"/>
                <w:b/>
                <w:color w:val="000000"/>
                <w:sz w:val="20"/>
                <w:szCs w:val="20"/>
              </w:rPr>
              <w:t>VPS Grade 3VR 2</w:t>
            </w:r>
          </w:p>
        </w:tc>
      </w:tr>
      <w:tr w:rsidR="00663B02" w:rsidRPr="004544D3" w14:paraId="1B15747D" w14:textId="77777777" w:rsidTr="00AD5A5E">
        <w:tc>
          <w:tcPr>
            <w:tcW w:w="3121" w:type="dxa"/>
          </w:tcPr>
          <w:p w14:paraId="2BBE7CCB" w14:textId="77777777" w:rsidR="00663B02" w:rsidRPr="004544D3" w:rsidRDefault="00663B02" w:rsidP="00AD5A5E">
            <w:pPr>
              <w:widowControl w:val="0"/>
              <w:spacing w:before="120" w:after="120"/>
              <w:jc w:val="left"/>
              <w:rPr>
                <w:rFonts w:ascii="Cambria" w:hAnsi="Cambria"/>
                <w:b/>
                <w:color w:val="000000"/>
                <w:sz w:val="20"/>
                <w:szCs w:val="20"/>
              </w:rPr>
            </w:pPr>
            <w:r w:rsidRPr="004544D3">
              <w:rPr>
                <w:rFonts w:ascii="Cambria" w:hAnsi="Cambria"/>
                <w:b/>
                <w:color w:val="000000"/>
                <w:sz w:val="20"/>
                <w:szCs w:val="20"/>
              </w:rPr>
              <w:t>Definition</w:t>
            </w:r>
          </w:p>
          <w:p w14:paraId="45C641DA" w14:textId="769F590A"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The primary purpose of the job is the actual practice of the profession and such management functions associated with the profession as are provided for in the descriptors. The occupational group requires a mandatory qualification in the area of the profession or equivalent and registration with the appropriate professional body where required.</w:t>
            </w:r>
          </w:p>
          <w:p w14:paraId="61D91452"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 xml:space="preserve">The category includes psychologists, guidance officers, speech pathologists, social workers, welfare workers and other clinicians including </w:t>
            </w:r>
            <w:r w:rsidRPr="004544D3">
              <w:rPr>
                <w:rFonts w:ascii="Cambria" w:hAnsi="Cambria"/>
                <w:color w:val="000000"/>
                <w:sz w:val="20"/>
                <w:szCs w:val="20"/>
              </w:rPr>
              <w:lastRenderedPageBreak/>
              <w:t>occupational therapists, physiotherapists and dieticians.  The Allied Health category excludes professionals in other occupational classification categories.</w:t>
            </w:r>
          </w:p>
        </w:tc>
        <w:tc>
          <w:tcPr>
            <w:tcW w:w="3113" w:type="dxa"/>
          </w:tcPr>
          <w:p w14:paraId="5FED7C9B"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lastRenderedPageBreak/>
              <w:t>Jobs at this level require a mandatory qualification below degree level</w:t>
            </w:r>
          </w:p>
          <w:p w14:paraId="34D238F3"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Provides client support within a well defined service delivery framework</w:t>
            </w:r>
          </w:p>
          <w:p w14:paraId="7FDF98AB"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Assesses client needs, develops case plans and implements appropriate action where solutions are clearly defined</w:t>
            </w:r>
          </w:p>
          <w:p w14:paraId="3FF0C285"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Applies theoretical principles to case management under general guidance and supervision</w:t>
            </w:r>
          </w:p>
          <w:p w14:paraId="12633F76"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Advises clients and initiates intervention strategies in routine cases</w:t>
            </w:r>
          </w:p>
          <w:p w14:paraId="04864EDD"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 xml:space="preserve">Liaises with clients, families, </w:t>
            </w:r>
            <w:r w:rsidRPr="004544D3">
              <w:rPr>
                <w:rFonts w:ascii="Cambria" w:hAnsi="Cambria"/>
                <w:color w:val="000000"/>
                <w:sz w:val="20"/>
                <w:szCs w:val="20"/>
              </w:rPr>
              <w:lastRenderedPageBreak/>
              <w:t>caregivers and service providers to address client needs in routine cases</w:t>
            </w:r>
          </w:p>
          <w:p w14:paraId="2F8C2238"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Provide information to clients and families on available services</w:t>
            </w:r>
          </w:p>
          <w:p w14:paraId="2E097F15"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Maintains client records and case notes/history</w:t>
            </w:r>
          </w:p>
          <w:p w14:paraId="3D5D2012"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Participates in development and delivery of programs for clients</w:t>
            </w:r>
          </w:p>
        </w:tc>
        <w:tc>
          <w:tcPr>
            <w:tcW w:w="3113" w:type="dxa"/>
          </w:tcPr>
          <w:p w14:paraId="38A42B68"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lastRenderedPageBreak/>
              <w:t>Minimum entry level for mandatory degree qualified roles</w:t>
            </w:r>
          </w:p>
          <w:p w14:paraId="0D21F898"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Assesses client needs, develop case plans and implements appropriate action from a range of accepted options</w:t>
            </w:r>
          </w:p>
          <w:p w14:paraId="6B4AA174"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Identifies and develops alternative options within established parameters</w:t>
            </w:r>
          </w:p>
          <w:p w14:paraId="2920CEDC"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Advises clients and initiates intervention strategies</w:t>
            </w:r>
          </w:p>
          <w:p w14:paraId="6AACA12A"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Works with other professionals in dealing with complex cases</w:t>
            </w:r>
          </w:p>
          <w:p w14:paraId="7BAFC0E4"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Recommends case management strategies, including referrals</w:t>
            </w:r>
          </w:p>
          <w:p w14:paraId="2087D59A"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 xml:space="preserve">Monitors, evaluates and reports </w:t>
            </w:r>
            <w:r w:rsidRPr="004544D3">
              <w:rPr>
                <w:rFonts w:ascii="Cambria" w:hAnsi="Cambria"/>
                <w:color w:val="000000"/>
                <w:sz w:val="20"/>
                <w:szCs w:val="20"/>
              </w:rPr>
              <w:lastRenderedPageBreak/>
              <w:t>on case plans</w:t>
            </w:r>
          </w:p>
          <w:p w14:paraId="161A48A5"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Facilitates programs for clients either directly or in conjunction with specialist professionals</w:t>
            </w:r>
          </w:p>
          <w:p w14:paraId="0961914D"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Liaises with other staff and external service providers regarding the needs of the client and their family</w:t>
            </w:r>
          </w:p>
        </w:tc>
        <w:tc>
          <w:tcPr>
            <w:tcW w:w="3113" w:type="dxa"/>
          </w:tcPr>
          <w:p w14:paraId="7F0FE2A7"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lastRenderedPageBreak/>
              <w:t>Assesses client needs and delivers a range of services in complex situations within generally defined parameters</w:t>
            </w:r>
          </w:p>
          <w:p w14:paraId="1F771CE7"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Provides standard professional services independently within defined organisational parameters</w:t>
            </w:r>
          </w:p>
          <w:p w14:paraId="379C83B0"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Manages complex cases under professional guidance and supervision</w:t>
            </w:r>
          </w:p>
          <w:p w14:paraId="0A74D281"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Exercises professional judgement about the application of rules, or the selection of choices within guidelines</w:t>
            </w:r>
          </w:p>
          <w:p w14:paraId="3EBC50FE"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 xml:space="preserve">Develops targeted interventions through </w:t>
            </w:r>
            <w:r w:rsidRPr="004544D3">
              <w:rPr>
                <w:rFonts w:ascii="Cambria" w:hAnsi="Cambria"/>
                <w:color w:val="000000"/>
                <w:sz w:val="20"/>
                <w:szCs w:val="20"/>
              </w:rPr>
              <w:lastRenderedPageBreak/>
              <w:t>application of professional guidelines</w:t>
            </w:r>
          </w:p>
          <w:p w14:paraId="597BE79B"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Explains professional concepts and approaches to clients, stakeholders, colleagues and staff</w:t>
            </w:r>
          </w:p>
          <w:p w14:paraId="0170FC28"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Facilitates individual or group programs for clients</w:t>
            </w:r>
          </w:p>
          <w:p w14:paraId="66862BA6"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Prepares reports and advice within policy frameworks</w:t>
            </w:r>
          </w:p>
          <w:p w14:paraId="44456416"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Provides definitive advice in respect of client needs in the area of the profession</w:t>
            </w:r>
          </w:p>
          <w:p w14:paraId="351D6AB2"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Conducts professional projects of defined scope under direction</w:t>
            </w:r>
          </w:p>
          <w:p w14:paraId="44930C2D"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 xml:space="preserve">Uses persuasion, advocacy, negotiation and motivation skills with clients, their families, providers, staff, peers and managers </w:t>
            </w:r>
          </w:p>
        </w:tc>
        <w:tc>
          <w:tcPr>
            <w:tcW w:w="3113" w:type="dxa"/>
          </w:tcPr>
          <w:p w14:paraId="5846E832"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lastRenderedPageBreak/>
              <w:t>Reviews client assessments and associated service delivery plans</w:t>
            </w:r>
          </w:p>
          <w:p w14:paraId="3346BBCD"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Provides guidance for others in the work area and/ or related areas</w:t>
            </w:r>
          </w:p>
          <w:p w14:paraId="3B9F880E"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Provides operational leadership in terms of local issues and strategy and contributes to policy development within the organisation</w:t>
            </w:r>
          </w:p>
          <w:p w14:paraId="72336018"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Influences management and colleagues on operational strategies</w:t>
            </w:r>
          </w:p>
          <w:p w14:paraId="37FA5ED9"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 xml:space="preserve">Prepares complex professional reports requiring in-depth factual analysis including assessments and </w:t>
            </w:r>
            <w:r w:rsidRPr="004544D3">
              <w:rPr>
                <w:rFonts w:ascii="Cambria" w:hAnsi="Cambria"/>
                <w:color w:val="000000"/>
                <w:sz w:val="20"/>
                <w:szCs w:val="20"/>
              </w:rPr>
              <w:lastRenderedPageBreak/>
              <w:t>recommendations for consideration by others</w:t>
            </w:r>
          </w:p>
        </w:tc>
      </w:tr>
    </w:tbl>
    <w:p w14:paraId="2122A818" w14:textId="77777777" w:rsidR="00663B02" w:rsidRPr="004544D3" w:rsidRDefault="00663B02" w:rsidP="00663B02">
      <w:pPr>
        <w:spacing w:before="120" w:after="120"/>
        <w:rPr>
          <w:rFonts w:ascii="Cambria" w:hAnsi="Cambria"/>
          <w:color w:val="000000"/>
          <w:szCs w:val="20"/>
        </w:rPr>
      </w:pPr>
    </w:p>
    <w:p w14:paraId="49975B8A" w14:textId="77777777" w:rsidR="00663B02" w:rsidRPr="004544D3" w:rsidRDefault="00663B02" w:rsidP="00663B02">
      <w:pPr>
        <w:spacing w:before="240" w:after="60"/>
        <w:jc w:val="left"/>
        <w:rPr>
          <w:rFonts w:ascii="Cambria" w:hAnsi="Cambria"/>
          <w:color w:val="000000"/>
          <w:szCs w:val="20"/>
        </w:rPr>
      </w:pPr>
      <w:r w:rsidRPr="004544D3">
        <w:rPr>
          <w:rFonts w:ascii="Cambria" w:hAnsi="Cambria"/>
          <w:color w:val="000000"/>
          <w:szCs w:val="20"/>
        </w:rPr>
        <w:br w:type="page"/>
      </w:r>
    </w:p>
    <w:tbl>
      <w:tblPr>
        <w:tblStyle w:val="TableGrid"/>
        <w:tblW w:w="5000" w:type="pct"/>
        <w:tblCellMar>
          <w:left w:w="108" w:type="dxa"/>
          <w:right w:w="108" w:type="dxa"/>
        </w:tblCellMar>
        <w:tblLook w:val="04A0" w:firstRow="1" w:lastRow="0" w:firstColumn="1" w:lastColumn="0" w:noHBand="0" w:noVBand="1"/>
      </w:tblPr>
      <w:tblGrid>
        <w:gridCol w:w="3714"/>
        <w:gridCol w:w="3711"/>
        <w:gridCol w:w="3711"/>
        <w:gridCol w:w="3708"/>
      </w:tblGrid>
      <w:tr w:rsidR="00663B02" w:rsidRPr="004544D3" w14:paraId="59111B6A" w14:textId="77777777" w:rsidTr="00AD5A5E">
        <w:trPr>
          <w:tblHeader/>
        </w:trPr>
        <w:tc>
          <w:tcPr>
            <w:tcW w:w="5000" w:type="pct"/>
            <w:gridSpan w:val="4"/>
            <w:tcBorders>
              <w:top w:val="single" w:sz="4" w:space="0" w:color="auto"/>
              <w:left w:val="single" w:sz="4" w:space="0" w:color="auto"/>
              <w:bottom w:val="single" w:sz="4" w:space="0" w:color="auto"/>
              <w:right w:val="single" w:sz="4" w:space="0" w:color="auto"/>
            </w:tcBorders>
          </w:tcPr>
          <w:p w14:paraId="4E9F8729" w14:textId="07706ECF" w:rsidR="00663B02" w:rsidRPr="004544D3" w:rsidRDefault="00663B02" w:rsidP="00AD5A5E">
            <w:pPr>
              <w:jc w:val="center"/>
              <w:rPr>
                <w:rFonts w:ascii="Cambria" w:hAnsi="Cambria"/>
                <w:sz w:val="22"/>
                <w:szCs w:val="22"/>
              </w:rPr>
            </w:pPr>
            <w:r w:rsidRPr="004544D3">
              <w:rPr>
                <w:rFonts w:ascii="Cambria" w:hAnsi="Cambria"/>
                <w:b/>
                <w:sz w:val="22"/>
                <w:szCs w:val="22"/>
              </w:rPr>
              <w:lastRenderedPageBreak/>
              <w:t>Table 3</w:t>
            </w:r>
            <w:r w:rsidR="001635A5" w:rsidRPr="004544D3">
              <w:rPr>
                <w:rFonts w:ascii="Cambria" w:hAnsi="Cambria"/>
                <w:b/>
                <w:sz w:val="22"/>
                <w:szCs w:val="22"/>
              </w:rPr>
              <w:t>2</w:t>
            </w:r>
            <w:r w:rsidRPr="004544D3">
              <w:rPr>
                <w:rFonts w:ascii="Cambria" w:hAnsi="Cambria"/>
                <w:b/>
                <w:sz w:val="22"/>
                <w:szCs w:val="22"/>
              </w:rPr>
              <w:t xml:space="preserve">.2: Speech </w:t>
            </w:r>
            <w:r w:rsidR="006065D4">
              <w:rPr>
                <w:rFonts w:ascii="Cambria" w:hAnsi="Cambria"/>
                <w:b/>
                <w:sz w:val="22"/>
                <w:szCs w:val="22"/>
              </w:rPr>
              <w:t>Pathologists</w:t>
            </w:r>
            <w:r w:rsidRPr="004544D3">
              <w:rPr>
                <w:rFonts w:ascii="Cambria" w:hAnsi="Cambria"/>
                <w:b/>
                <w:sz w:val="22"/>
                <w:szCs w:val="22"/>
              </w:rPr>
              <w:t>, Social Workers, Psychologists/Guidance Officers and Related Professions (Allied Health) Grade and Value Range Descriptors - Grades 3 and 4.</w:t>
            </w:r>
          </w:p>
        </w:tc>
      </w:tr>
      <w:tr w:rsidR="00663B02" w:rsidRPr="004544D3" w14:paraId="41024B10" w14:textId="77777777" w:rsidTr="00AD5A5E">
        <w:trPr>
          <w:tblHeader/>
        </w:trPr>
        <w:tc>
          <w:tcPr>
            <w:tcW w:w="1251" w:type="pct"/>
            <w:tcBorders>
              <w:top w:val="single" w:sz="4" w:space="0" w:color="auto"/>
              <w:left w:val="single" w:sz="4" w:space="0" w:color="auto"/>
              <w:bottom w:val="single" w:sz="4" w:space="0" w:color="auto"/>
              <w:right w:val="single" w:sz="4" w:space="0" w:color="auto"/>
            </w:tcBorders>
          </w:tcPr>
          <w:p w14:paraId="0055A474" w14:textId="77777777" w:rsidR="00663B02" w:rsidRPr="004544D3" w:rsidRDefault="00663B02" w:rsidP="00AD5A5E">
            <w:pPr>
              <w:widowControl w:val="0"/>
              <w:spacing w:before="0"/>
              <w:jc w:val="center"/>
              <w:rPr>
                <w:rFonts w:ascii="Cambria" w:hAnsi="Cambria"/>
                <w:b/>
                <w:color w:val="000000"/>
                <w:sz w:val="20"/>
                <w:szCs w:val="20"/>
              </w:rPr>
            </w:pPr>
          </w:p>
        </w:tc>
        <w:tc>
          <w:tcPr>
            <w:tcW w:w="1250" w:type="pct"/>
            <w:tcBorders>
              <w:top w:val="single" w:sz="4" w:space="0" w:color="auto"/>
              <w:left w:val="single" w:sz="4" w:space="0" w:color="auto"/>
              <w:bottom w:val="single" w:sz="4" w:space="0" w:color="auto"/>
              <w:right w:val="single" w:sz="4" w:space="0" w:color="auto"/>
            </w:tcBorders>
          </w:tcPr>
          <w:p w14:paraId="70929BAD" w14:textId="77777777" w:rsidR="00663B02" w:rsidRPr="004544D3" w:rsidRDefault="00663B02" w:rsidP="00AD5A5E">
            <w:pPr>
              <w:widowControl w:val="0"/>
              <w:spacing w:before="0"/>
              <w:jc w:val="center"/>
              <w:rPr>
                <w:rFonts w:ascii="Cambria" w:hAnsi="Cambria"/>
                <w:b/>
                <w:color w:val="000000"/>
                <w:sz w:val="20"/>
                <w:szCs w:val="20"/>
              </w:rPr>
            </w:pPr>
            <w:r w:rsidRPr="004544D3">
              <w:rPr>
                <w:rFonts w:ascii="Cambria" w:hAnsi="Cambria"/>
                <w:b/>
                <w:color w:val="000000"/>
                <w:sz w:val="20"/>
                <w:szCs w:val="20"/>
              </w:rPr>
              <w:t>Local Title</w:t>
            </w:r>
          </w:p>
          <w:p w14:paraId="436B3C20" w14:textId="77777777" w:rsidR="00663B02" w:rsidRPr="004544D3" w:rsidRDefault="00663B02" w:rsidP="00AD5A5E">
            <w:pPr>
              <w:widowControl w:val="0"/>
              <w:spacing w:before="0"/>
              <w:jc w:val="center"/>
              <w:rPr>
                <w:rFonts w:ascii="Cambria" w:hAnsi="Cambria"/>
                <w:b/>
                <w:color w:val="000000"/>
                <w:sz w:val="20"/>
                <w:szCs w:val="20"/>
              </w:rPr>
            </w:pPr>
            <w:r w:rsidRPr="004544D3">
              <w:rPr>
                <w:rFonts w:ascii="Cambria" w:hAnsi="Cambria"/>
                <w:b/>
                <w:color w:val="000000"/>
                <w:sz w:val="20"/>
                <w:szCs w:val="20"/>
              </w:rPr>
              <w:t>Allied Health Grade 3</w:t>
            </w:r>
          </w:p>
        </w:tc>
        <w:tc>
          <w:tcPr>
            <w:tcW w:w="2499" w:type="pct"/>
            <w:gridSpan w:val="2"/>
            <w:tcBorders>
              <w:top w:val="single" w:sz="4" w:space="0" w:color="auto"/>
              <w:left w:val="single" w:sz="4" w:space="0" w:color="auto"/>
              <w:bottom w:val="single" w:sz="4" w:space="0" w:color="auto"/>
              <w:right w:val="single" w:sz="4" w:space="0" w:color="auto"/>
            </w:tcBorders>
          </w:tcPr>
          <w:p w14:paraId="03EE7EA8" w14:textId="77777777" w:rsidR="00663B02" w:rsidRPr="004544D3" w:rsidRDefault="00663B02" w:rsidP="00AD5A5E">
            <w:pPr>
              <w:widowControl w:val="0"/>
              <w:spacing w:before="0"/>
              <w:jc w:val="center"/>
              <w:rPr>
                <w:rFonts w:ascii="Cambria" w:hAnsi="Cambria"/>
                <w:b/>
                <w:color w:val="000000"/>
                <w:sz w:val="20"/>
                <w:szCs w:val="20"/>
              </w:rPr>
            </w:pPr>
            <w:r w:rsidRPr="004544D3">
              <w:rPr>
                <w:rFonts w:ascii="Cambria" w:hAnsi="Cambria"/>
                <w:b/>
                <w:color w:val="000000"/>
                <w:sz w:val="20"/>
                <w:szCs w:val="20"/>
              </w:rPr>
              <w:t>Local Title</w:t>
            </w:r>
          </w:p>
          <w:p w14:paraId="6F7D9D23" w14:textId="77777777" w:rsidR="00663B02" w:rsidRPr="004544D3" w:rsidRDefault="00663B02" w:rsidP="00AD5A5E">
            <w:pPr>
              <w:widowControl w:val="0"/>
              <w:spacing w:before="0"/>
              <w:jc w:val="center"/>
              <w:rPr>
                <w:rFonts w:ascii="Cambria" w:hAnsi="Cambria"/>
                <w:b/>
                <w:color w:val="000000"/>
                <w:sz w:val="20"/>
                <w:szCs w:val="20"/>
              </w:rPr>
            </w:pPr>
            <w:r w:rsidRPr="004544D3">
              <w:rPr>
                <w:rFonts w:ascii="Cambria" w:hAnsi="Cambria"/>
                <w:b/>
                <w:color w:val="000000"/>
                <w:sz w:val="20"/>
                <w:szCs w:val="20"/>
              </w:rPr>
              <w:t>Allied Health Grade 4</w:t>
            </w:r>
          </w:p>
        </w:tc>
      </w:tr>
      <w:tr w:rsidR="00663B02" w:rsidRPr="004544D3" w14:paraId="2D6AEF01" w14:textId="77777777" w:rsidTr="00AD5A5E">
        <w:trPr>
          <w:tblHeader/>
        </w:trPr>
        <w:tc>
          <w:tcPr>
            <w:tcW w:w="1251" w:type="pct"/>
            <w:tcBorders>
              <w:top w:val="single" w:sz="4" w:space="0" w:color="auto"/>
              <w:left w:val="single" w:sz="4" w:space="0" w:color="auto"/>
              <w:bottom w:val="single" w:sz="4" w:space="0" w:color="auto"/>
              <w:right w:val="single" w:sz="4" w:space="0" w:color="auto"/>
            </w:tcBorders>
          </w:tcPr>
          <w:p w14:paraId="10068EB0" w14:textId="77777777" w:rsidR="00663B02" w:rsidRPr="004544D3" w:rsidRDefault="00663B02" w:rsidP="00AD5A5E">
            <w:pPr>
              <w:widowControl w:val="0"/>
              <w:spacing w:before="0"/>
              <w:jc w:val="left"/>
              <w:rPr>
                <w:rFonts w:ascii="Cambria" w:hAnsi="Cambria"/>
                <w:b/>
                <w:color w:val="000000"/>
                <w:sz w:val="20"/>
                <w:szCs w:val="20"/>
              </w:rPr>
            </w:pPr>
            <w:r w:rsidRPr="004544D3">
              <w:rPr>
                <w:rFonts w:ascii="Cambria" w:hAnsi="Cambria"/>
                <w:b/>
                <w:color w:val="000000"/>
                <w:sz w:val="20"/>
                <w:szCs w:val="20"/>
              </w:rPr>
              <w:t>VPS Grade Alignment</w:t>
            </w:r>
          </w:p>
        </w:tc>
        <w:tc>
          <w:tcPr>
            <w:tcW w:w="1250" w:type="pct"/>
            <w:tcBorders>
              <w:top w:val="single" w:sz="4" w:space="0" w:color="auto"/>
              <w:left w:val="single" w:sz="4" w:space="0" w:color="auto"/>
              <w:bottom w:val="single" w:sz="4" w:space="0" w:color="auto"/>
              <w:right w:val="single" w:sz="4" w:space="0" w:color="auto"/>
            </w:tcBorders>
          </w:tcPr>
          <w:p w14:paraId="669CC2A9" w14:textId="77777777" w:rsidR="00663B02" w:rsidRPr="004544D3" w:rsidRDefault="00663B02" w:rsidP="00AD5A5E">
            <w:pPr>
              <w:widowControl w:val="0"/>
              <w:spacing w:before="0"/>
              <w:jc w:val="center"/>
              <w:rPr>
                <w:rFonts w:ascii="Cambria" w:hAnsi="Cambria"/>
                <w:b/>
                <w:color w:val="000000"/>
                <w:sz w:val="20"/>
                <w:szCs w:val="20"/>
              </w:rPr>
            </w:pPr>
            <w:r w:rsidRPr="004544D3">
              <w:rPr>
                <w:rFonts w:ascii="Cambria" w:hAnsi="Cambria"/>
                <w:b/>
                <w:color w:val="000000"/>
                <w:sz w:val="20"/>
                <w:szCs w:val="20"/>
              </w:rPr>
              <w:t>VPS Grade 4</w:t>
            </w:r>
          </w:p>
        </w:tc>
        <w:tc>
          <w:tcPr>
            <w:tcW w:w="1250" w:type="pct"/>
            <w:tcBorders>
              <w:top w:val="single" w:sz="4" w:space="0" w:color="auto"/>
              <w:left w:val="single" w:sz="4" w:space="0" w:color="auto"/>
              <w:bottom w:val="single" w:sz="4" w:space="0" w:color="auto"/>
              <w:right w:val="single" w:sz="4" w:space="0" w:color="auto"/>
            </w:tcBorders>
          </w:tcPr>
          <w:p w14:paraId="26E4CD99" w14:textId="77777777" w:rsidR="00663B02" w:rsidRPr="004544D3" w:rsidRDefault="00663B02" w:rsidP="00AD5A5E">
            <w:pPr>
              <w:widowControl w:val="0"/>
              <w:spacing w:before="0"/>
              <w:jc w:val="center"/>
              <w:rPr>
                <w:rFonts w:ascii="Cambria" w:hAnsi="Cambria"/>
                <w:b/>
                <w:color w:val="000000"/>
                <w:sz w:val="20"/>
                <w:szCs w:val="20"/>
              </w:rPr>
            </w:pPr>
            <w:r w:rsidRPr="004544D3">
              <w:rPr>
                <w:rFonts w:ascii="Cambria" w:hAnsi="Cambria"/>
                <w:b/>
                <w:color w:val="000000"/>
                <w:sz w:val="20"/>
                <w:szCs w:val="20"/>
              </w:rPr>
              <w:t>VPS Grade 5 VR1</w:t>
            </w:r>
          </w:p>
        </w:tc>
        <w:tc>
          <w:tcPr>
            <w:tcW w:w="1249" w:type="pct"/>
            <w:tcBorders>
              <w:top w:val="single" w:sz="4" w:space="0" w:color="auto"/>
              <w:left w:val="single" w:sz="4" w:space="0" w:color="auto"/>
              <w:bottom w:val="single" w:sz="4" w:space="0" w:color="auto"/>
              <w:right w:val="single" w:sz="4" w:space="0" w:color="auto"/>
            </w:tcBorders>
          </w:tcPr>
          <w:p w14:paraId="32B03841" w14:textId="77777777" w:rsidR="00663B02" w:rsidRPr="004544D3" w:rsidRDefault="00663B02" w:rsidP="00AD5A5E">
            <w:pPr>
              <w:widowControl w:val="0"/>
              <w:spacing w:before="0"/>
              <w:jc w:val="center"/>
              <w:rPr>
                <w:rFonts w:ascii="Cambria" w:hAnsi="Cambria"/>
                <w:b/>
                <w:color w:val="000000"/>
                <w:sz w:val="20"/>
                <w:szCs w:val="20"/>
              </w:rPr>
            </w:pPr>
            <w:r w:rsidRPr="004544D3">
              <w:rPr>
                <w:rFonts w:ascii="Cambria" w:hAnsi="Cambria"/>
                <w:b/>
                <w:color w:val="000000"/>
                <w:sz w:val="20"/>
                <w:szCs w:val="20"/>
              </w:rPr>
              <w:t>VPS Grade 5 VR2</w:t>
            </w:r>
          </w:p>
        </w:tc>
      </w:tr>
      <w:tr w:rsidR="00663B02" w:rsidRPr="004544D3" w14:paraId="5A65D28D" w14:textId="77777777" w:rsidTr="00AD5A5E">
        <w:tc>
          <w:tcPr>
            <w:tcW w:w="1251" w:type="pct"/>
            <w:tcBorders>
              <w:top w:val="single" w:sz="4" w:space="0" w:color="auto"/>
              <w:left w:val="single" w:sz="4" w:space="0" w:color="auto"/>
              <w:bottom w:val="single" w:sz="4" w:space="0" w:color="auto"/>
              <w:right w:val="single" w:sz="4" w:space="0" w:color="auto"/>
            </w:tcBorders>
          </w:tcPr>
          <w:p w14:paraId="7A5FC796" w14:textId="77777777" w:rsidR="00663B02" w:rsidRPr="004544D3" w:rsidRDefault="00663B02" w:rsidP="00AD5A5E">
            <w:pPr>
              <w:widowControl w:val="0"/>
              <w:spacing w:before="120" w:after="120"/>
              <w:jc w:val="left"/>
              <w:rPr>
                <w:rFonts w:ascii="Cambria" w:hAnsi="Cambria"/>
                <w:color w:val="000000"/>
                <w:sz w:val="20"/>
                <w:szCs w:val="20"/>
              </w:rPr>
            </w:pPr>
          </w:p>
        </w:tc>
        <w:tc>
          <w:tcPr>
            <w:tcW w:w="1250" w:type="pct"/>
            <w:tcBorders>
              <w:top w:val="single" w:sz="4" w:space="0" w:color="auto"/>
              <w:left w:val="single" w:sz="4" w:space="0" w:color="auto"/>
              <w:bottom w:val="single" w:sz="4" w:space="0" w:color="auto"/>
              <w:right w:val="single" w:sz="4" w:space="0" w:color="auto"/>
            </w:tcBorders>
          </w:tcPr>
          <w:p w14:paraId="4778B79C"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Undertakes advanced therapeutic interventions, including cross agency collaboration and education</w:t>
            </w:r>
          </w:p>
          <w:p w14:paraId="7D28A7B8"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Determines operational service delivery plans based on professional and industry standards</w:t>
            </w:r>
          </w:p>
          <w:p w14:paraId="1BB74C0F"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May manage a team of staff delivering professional services, including resource allocation</w:t>
            </w:r>
          </w:p>
          <w:p w14:paraId="61EDABFF"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Makes decisions on service provision to resolve complex problems</w:t>
            </w:r>
          </w:p>
          <w:p w14:paraId="75EC3997"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Autonomous in provision of professional services in dealing with complex matters within operational guidelines and policies</w:t>
            </w:r>
          </w:p>
          <w:p w14:paraId="026A3B8A"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Applies sound theoretical knowledge and practical expertise in developing service delivery options</w:t>
            </w:r>
          </w:p>
          <w:p w14:paraId="407ABCFA"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Contributes to policy formulation on service delivery</w:t>
            </w:r>
          </w:p>
          <w:p w14:paraId="3FB0A43B"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Provides professional guidance and coaching for less qualified and/or experienced staff</w:t>
            </w:r>
          </w:p>
        </w:tc>
        <w:tc>
          <w:tcPr>
            <w:tcW w:w="1250" w:type="pct"/>
            <w:tcBorders>
              <w:top w:val="single" w:sz="4" w:space="0" w:color="auto"/>
              <w:left w:val="single" w:sz="4" w:space="0" w:color="auto"/>
              <w:bottom w:val="single" w:sz="4" w:space="0" w:color="auto"/>
              <w:right w:val="single" w:sz="4" w:space="0" w:color="auto"/>
            </w:tcBorders>
          </w:tcPr>
          <w:p w14:paraId="76993B01"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Specialist in an area of their profession and relied on for advice in the field</w:t>
            </w:r>
          </w:p>
          <w:p w14:paraId="6F7991D1"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Manages a defined service delivery function or project/s</w:t>
            </w:r>
          </w:p>
          <w:p w14:paraId="25DBF3E4"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Undertakes advanced interventions in dealing with particularly complex cases that may require cross-profession or agency collaboration</w:t>
            </w:r>
          </w:p>
          <w:p w14:paraId="02283A23"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Makes decisions on complex intervention strategies that may have significant consequences for clients and their families</w:t>
            </w:r>
          </w:p>
          <w:p w14:paraId="5C4B0F0E"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Contributes to the development of knowledge and innovation in a narrow field of the profession</w:t>
            </w:r>
          </w:p>
          <w:p w14:paraId="468D6AB9"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Provides leadership, training and development for others in the adaptation and application of professional concepts</w:t>
            </w:r>
          </w:p>
          <w:p w14:paraId="3A44157F" w14:textId="77777777" w:rsidR="00663B02" w:rsidRPr="004544D3" w:rsidRDefault="00663B02" w:rsidP="00AD5A5E">
            <w:pPr>
              <w:widowControl w:val="0"/>
              <w:spacing w:before="120" w:after="120"/>
              <w:jc w:val="left"/>
              <w:rPr>
                <w:rFonts w:ascii="Cambria" w:hAnsi="Cambria"/>
                <w:color w:val="000000"/>
                <w:sz w:val="20"/>
                <w:szCs w:val="20"/>
              </w:rPr>
            </w:pPr>
          </w:p>
        </w:tc>
        <w:tc>
          <w:tcPr>
            <w:tcW w:w="1249" w:type="pct"/>
            <w:tcBorders>
              <w:top w:val="single" w:sz="4" w:space="0" w:color="auto"/>
              <w:left w:val="single" w:sz="4" w:space="0" w:color="auto"/>
              <w:bottom w:val="single" w:sz="4" w:space="0" w:color="auto"/>
              <w:right w:val="single" w:sz="4" w:space="0" w:color="auto"/>
            </w:tcBorders>
          </w:tcPr>
          <w:p w14:paraId="60F97E41"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Provides specialist professional services or advice, including leadership and guidance to other specialists in the field</w:t>
            </w:r>
          </w:p>
          <w:p w14:paraId="5E6D6AA3"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Manages the delivery of multi-disciplinary service including increased budget, staff responsibilities, or sensitive or complex issues</w:t>
            </w:r>
          </w:p>
          <w:p w14:paraId="26A0E60E"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Contributes to the development of standards in the profession</w:t>
            </w:r>
          </w:p>
          <w:p w14:paraId="05A65DB6" w14:textId="77777777" w:rsidR="00663B02" w:rsidRPr="004544D3" w:rsidRDefault="00663B02" w:rsidP="00AD5A5E">
            <w:pPr>
              <w:widowControl w:val="0"/>
              <w:spacing w:before="120" w:after="120"/>
              <w:jc w:val="left"/>
              <w:rPr>
                <w:rFonts w:ascii="Cambria" w:hAnsi="Cambria"/>
                <w:color w:val="000000"/>
                <w:sz w:val="20"/>
                <w:szCs w:val="20"/>
              </w:rPr>
            </w:pPr>
          </w:p>
        </w:tc>
      </w:tr>
    </w:tbl>
    <w:p w14:paraId="5CDF0DCA" w14:textId="77777777" w:rsidR="00BF69F5" w:rsidRPr="004544D3" w:rsidRDefault="00BF69F5" w:rsidP="00663B02">
      <w:pPr>
        <w:spacing w:before="240" w:after="60"/>
        <w:jc w:val="left"/>
        <w:rPr>
          <w:rFonts w:ascii="Cambria" w:hAnsi="Cambria" w:cs="Arial"/>
          <w:b/>
          <w:bCs/>
          <w:kern w:val="32"/>
        </w:rPr>
        <w:sectPr w:rsidR="00BF69F5" w:rsidRPr="004544D3" w:rsidSect="00AD5A5E">
          <w:pgSz w:w="16838" w:h="11906" w:orient="landscape" w:code="9"/>
          <w:pgMar w:top="675" w:right="992" w:bottom="1134" w:left="992" w:header="709" w:footer="709" w:gutter="567"/>
          <w:cols w:space="708"/>
          <w:docGrid w:linePitch="360"/>
        </w:sectPr>
      </w:pPr>
      <w:bookmarkStart w:id="809" w:name="_Ref389660860"/>
      <w:bookmarkStart w:id="810" w:name="_Toc425251017"/>
    </w:p>
    <w:p w14:paraId="026AACEB" w14:textId="21007845" w:rsidR="00752ADB" w:rsidRPr="004544D3" w:rsidRDefault="00752ADB" w:rsidP="005E178F">
      <w:pPr>
        <w:pStyle w:val="Scheduleheading"/>
        <w:ind w:left="0" w:firstLine="0"/>
        <w:jc w:val="left"/>
        <w:rPr>
          <w:rFonts w:ascii="Cambria" w:hAnsi="Cambria"/>
        </w:rPr>
      </w:pPr>
      <w:bookmarkStart w:id="811" w:name="_Ref45094709"/>
      <w:bookmarkStart w:id="812" w:name="_Toc46484990"/>
      <w:bookmarkStart w:id="813" w:name="_Ref443297766"/>
      <w:r w:rsidRPr="004544D3">
        <w:rPr>
          <w:rFonts w:ascii="Cambria" w:hAnsi="Cambria"/>
        </w:rPr>
        <w:lastRenderedPageBreak/>
        <w:t>Science</w:t>
      </w:r>
      <w:r w:rsidR="005E178F" w:rsidRPr="004544D3">
        <w:rPr>
          <w:rFonts w:ascii="Cambria" w:hAnsi="Cambria"/>
        </w:rPr>
        <w:t xml:space="preserve"> Adaptive </w:t>
      </w:r>
      <w:r w:rsidR="00685392" w:rsidRPr="004544D3">
        <w:rPr>
          <w:rFonts w:ascii="Cambria" w:hAnsi="Cambria"/>
        </w:rPr>
        <w:t>Structure and</w:t>
      </w:r>
      <w:r w:rsidR="005E178F" w:rsidRPr="004544D3">
        <w:rPr>
          <w:rFonts w:ascii="Cambria" w:hAnsi="Cambria"/>
        </w:rPr>
        <w:t xml:space="preserve"> Grade and Value Range Descriptors</w:t>
      </w:r>
      <w:bookmarkEnd w:id="811"/>
      <w:bookmarkEnd w:id="812"/>
    </w:p>
    <w:p w14:paraId="0F840417" w14:textId="77777777" w:rsidR="00685392" w:rsidRPr="004544D3" w:rsidRDefault="00685392" w:rsidP="0065603C">
      <w:pPr>
        <w:pStyle w:val="Level1"/>
        <w:numPr>
          <w:ilvl w:val="0"/>
          <w:numId w:val="84"/>
        </w:numPr>
        <w:rPr>
          <w:rFonts w:ascii="Cambria" w:hAnsi="Cambria"/>
          <w:lang w:val="en-GB"/>
        </w:rPr>
      </w:pPr>
      <w:bookmarkStart w:id="814" w:name="_Toc46484991"/>
      <w:r w:rsidRPr="004544D3">
        <w:rPr>
          <w:rFonts w:ascii="Cambria" w:hAnsi="Cambria"/>
          <w:lang w:val="en-GB"/>
        </w:rPr>
        <w:t>Science Adaptive Structure</w:t>
      </w:r>
      <w:bookmarkEnd w:id="814"/>
    </w:p>
    <w:p w14:paraId="569DA79E" w14:textId="59EB7935" w:rsidR="00685392" w:rsidRPr="004544D3" w:rsidRDefault="00685392" w:rsidP="00685392">
      <w:pPr>
        <w:pStyle w:val="Block1"/>
        <w:rPr>
          <w:rFonts w:ascii="Cambria" w:hAnsi="Cambria"/>
          <w:sz w:val="22"/>
          <w:szCs w:val="22"/>
          <w:lang w:val="en-GB"/>
        </w:rPr>
      </w:pPr>
      <w:r w:rsidRPr="004544D3">
        <w:rPr>
          <w:rFonts w:ascii="Cambria" w:hAnsi="Cambria"/>
          <w:sz w:val="22"/>
          <w:szCs w:val="22"/>
          <w:lang w:val="en-GB"/>
        </w:rPr>
        <w:t xml:space="preserve">The Science Adaptive Structure is set out in the table below. The salary minimums referred to in this table are referenced against the VPS Structure set out in </w:t>
      </w:r>
      <w:r w:rsidR="001A719C" w:rsidRPr="00D92296">
        <w:rPr>
          <w:rFonts w:ascii="Cambria" w:hAnsi="Cambria"/>
          <w:b/>
          <w:bCs/>
          <w:sz w:val="22"/>
          <w:szCs w:val="22"/>
        </w:rPr>
        <w:t xml:space="preserve">clause </w:t>
      </w:r>
      <w:r w:rsidR="001A719C" w:rsidRPr="00D92296">
        <w:rPr>
          <w:rFonts w:ascii="Cambria" w:hAnsi="Cambria"/>
          <w:b/>
          <w:bCs/>
          <w:sz w:val="22"/>
          <w:szCs w:val="22"/>
        </w:rPr>
        <w:fldChar w:fldCharType="begin"/>
      </w:r>
      <w:r w:rsidR="001A719C" w:rsidRPr="00D92296">
        <w:rPr>
          <w:rFonts w:ascii="Cambria" w:hAnsi="Cambria"/>
          <w:b/>
          <w:bCs/>
          <w:sz w:val="22"/>
          <w:szCs w:val="22"/>
        </w:rPr>
        <w:instrText xml:space="preserve"> REF _Ref45037777 \w \h </w:instrText>
      </w:r>
      <w:r w:rsidR="001A719C">
        <w:rPr>
          <w:rFonts w:ascii="Cambria" w:hAnsi="Cambria"/>
          <w:b/>
          <w:bCs/>
          <w:sz w:val="22"/>
          <w:szCs w:val="22"/>
        </w:rPr>
        <w:instrText xml:space="preserve"> \* MERGEFORMAT </w:instrText>
      </w:r>
      <w:r w:rsidR="001A719C" w:rsidRPr="00D92296">
        <w:rPr>
          <w:rFonts w:ascii="Cambria" w:hAnsi="Cambria"/>
          <w:b/>
          <w:bCs/>
          <w:sz w:val="22"/>
          <w:szCs w:val="22"/>
        </w:rPr>
      </w:r>
      <w:r w:rsidR="001A719C" w:rsidRPr="00D92296">
        <w:rPr>
          <w:rFonts w:ascii="Cambria" w:hAnsi="Cambria"/>
          <w:b/>
          <w:bCs/>
          <w:sz w:val="22"/>
          <w:szCs w:val="22"/>
        </w:rPr>
        <w:fldChar w:fldCharType="separate"/>
      </w:r>
      <w:r w:rsidR="001A719C" w:rsidRPr="00D92296">
        <w:rPr>
          <w:rFonts w:ascii="Cambria" w:hAnsi="Cambria"/>
          <w:b/>
          <w:bCs/>
          <w:sz w:val="22"/>
          <w:szCs w:val="22"/>
        </w:rPr>
        <w:t>1</w:t>
      </w:r>
      <w:r w:rsidR="001A719C" w:rsidRPr="00D92296">
        <w:rPr>
          <w:rFonts w:ascii="Cambria" w:hAnsi="Cambria"/>
          <w:b/>
          <w:bCs/>
          <w:sz w:val="22"/>
          <w:szCs w:val="22"/>
        </w:rPr>
        <w:fldChar w:fldCharType="end"/>
      </w:r>
      <w:r w:rsidR="001A719C" w:rsidRPr="004544D3">
        <w:rPr>
          <w:rFonts w:ascii="Cambria" w:hAnsi="Cambria"/>
          <w:sz w:val="22"/>
          <w:szCs w:val="22"/>
        </w:rPr>
        <w:t xml:space="preserve"> </w:t>
      </w:r>
      <w:r w:rsidR="001A719C">
        <w:rPr>
          <w:rFonts w:ascii="Cambria" w:hAnsi="Cambria"/>
          <w:sz w:val="22"/>
          <w:szCs w:val="22"/>
        </w:rPr>
        <w:t xml:space="preserve">of </w:t>
      </w:r>
      <w:r w:rsidR="001A719C" w:rsidRPr="004544D3">
        <w:rPr>
          <w:rFonts w:ascii="Cambria" w:hAnsi="Cambria"/>
          <w:b/>
          <w:bCs/>
          <w:sz w:val="22"/>
          <w:szCs w:val="22"/>
        </w:rPr>
        <w:fldChar w:fldCharType="begin"/>
      </w:r>
      <w:r w:rsidR="001A719C" w:rsidRPr="004544D3">
        <w:rPr>
          <w:rFonts w:ascii="Cambria" w:hAnsi="Cambria"/>
          <w:b/>
          <w:sz w:val="22"/>
          <w:szCs w:val="22"/>
        </w:rPr>
        <w:instrText xml:space="preserve"> REF _Ref45129166 \w \h  \* MERGEFORMAT </w:instrText>
      </w:r>
      <w:r w:rsidR="001A719C" w:rsidRPr="004544D3">
        <w:rPr>
          <w:rFonts w:ascii="Cambria" w:hAnsi="Cambria"/>
          <w:b/>
          <w:bCs/>
          <w:sz w:val="22"/>
          <w:szCs w:val="22"/>
        </w:rPr>
      </w:r>
      <w:r w:rsidR="001A719C" w:rsidRPr="004544D3">
        <w:rPr>
          <w:rFonts w:ascii="Cambria" w:hAnsi="Cambria"/>
          <w:b/>
          <w:bCs/>
          <w:sz w:val="22"/>
          <w:szCs w:val="22"/>
        </w:rPr>
        <w:fldChar w:fldCharType="separate"/>
      </w:r>
      <w:r w:rsidR="001A719C">
        <w:rPr>
          <w:rFonts w:ascii="Cambria" w:hAnsi="Cambria"/>
          <w:b/>
          <w:sz w:val="22"/>
          <w:szCs w:val="22"/>
        </w:rPr>
        <w:t>Schedule C</w:t>
      </w:r>
      <w:r w:rsidR="001A719C" w:rsidRPr="004544D3">
        <w:rPr>
          <w:rFonts w:ascii="Cambria" w:hAnsi="Cambria"/>
          <w:b/>
          <w:bCs/>
          <w:sz w:val="22"/>
          <w:szCs w:val="22"/>
        </w:rPr>
        <w:fldChar w:fldCharType="end"/>
      </w:r>
      <w:r w:rsidRPr="004544D3">
        <w:rPr>
          <w:rFonts w:ascii="Cambria" w:hAnsi="Cambria"/>
          <w:sz w:val="22"/>
          <w:szCs w:val="22"/>
          <w:lang w:val="en-GB"/>
        </w:rPr>
        <w:t xml:space="preserve">. The Science Grade and Value Range Descriptors set out at </w:t>
      </w:r>
      <w:r w:rsidRPr="004544D3">
        <w:rPr>
          <w:rFonts w:ascii="Cambria" w:hAnsi="Cambria"/>
          <w:b/>
          <w:sz w:val="22"/>
          <w:szCs w:val="22"/>
          <w:lang w:val="en-GB"/>
        </w:rPr>
        <w:t>clause</w:t>
      </w:r>
      <w:r w:rsidR="00233307" w:rsidRPr="004544D3">
        <w:rPr>
          <w:rFonts w:ascii="Cambria" w:hAnsi="Cambria"/>
          <w:b/>
          <w:sz w:val="22"/>
          <w:szCs w:val="22"/>
          <w:lang w:val="en-GB"/>
        </w:rPr>
        <w:t xml:space="preserve"> </w:t>
      </w:r>
      <w:r w:rsidR="00233307" w:rsidRPr="004544D3">
        <w:rPr>
          <w:rFonts w:ascii="Cambria" w:hAnsi="Cambria"/>
          <w:b/>
          <w:sz w:val="22"/>
          <w:szCs w:val="22"/>
          <w:lang w:val="en-GB"/>
        </w:rPr>
        <w:fldChar w:fldCharType="begin"/>
      </w:r>
      <w:r w:rsidR="00233307" w:rsidRPr="004544D3">
        <w:rPr>
          <w:rFonts w:ascii="Cambria" w:hAnsi="Cambria"/>
          <w:b/>
          <w:sz w:val="22"/>
          <w:szCs w:val="22"/>
          <w:lang w:val="en-GB"/>
        </w:rPr>
        <w:instrText xml:space="preserve"> REF _Ref45093881 \r \h </w:instrText>
      </w:r>
      <w:r w:rsidR="004544D3">
        <w:rPr>
          <w:rFonts w:ascii="Cambria" w:hAnsi="Cambria"/>
          <w:b/>
          <w:sz w:val="22"/>
          <w:szCs w:val="22"/>
          <w:lang w:val="en-GB"/>
        </w:rPr>
        <w:instrText xml:space="preserve"> \* MERGEFORMAT </w:instrText>
      </w:r>
      <w:r w:rsidR="00233307" w:rsidRPr="004544D3">
        <w:rPr>
          <w:rFonts w:ascii="Cambria" w:hAnsi="Cambria"/>
          <w:b/>
          <w:sz w:val="22"/>
          <w:szCs w:val="22"/>
          <w:lang w:val="en-GB"/>
        </w:rPr>
      </w:r>
      <w:r w:rsidR="00233307" w:rsidRPr="004544D3">
        <w:rPr>
          <w:rFonts w:ascii="Cambria" w:hAnsi="Cambria"/>
          <w:b/>
          <w:sz w:val="22"/>
          <w:szCs w:val="22"/>
          <w:lang w:val="en-GB"/>
        </w:rPr>
        <w:fldChar w:fldCharType="separate"/>
      </w:r>
      <w:r w:rsidR="006D316C">
        <w:rPr>
          <w:rFonts w:ascii="Cambria" w:hAnsi="Cambria"/>
          <w:b/>
          <w:sz w:val="22"/>
          <w:szCs w:val="22"/>
          <w:lang w:val="en-GB"/>
        </w:rPr>
        <w:t>2</w:t>
      </w:r>
      <w:r w:rsidR="00233307" w:rsidRPr="004544D3">
        <w:rPr>
          <w:rFonts w:ascii="Cambria" w:hAnsi="Cambria"/>
          <w:b/>
          <w:sz w:val="22"/>
          <w:szCs w:val="22"/>
          <w:lang w:val="en-GB"/>
        </w:rPr>
        <w:fldChar w:fldCharType="end"/>
      </w:r>
      <w:r w:rsidR="00233307" w:rsidRPr="004544D3">
        <w:rPr>
          <w:rFonts w:ascii="Cambria" w:hAnsi="Cambria"/>
          <w:b/>
          <w:sz w:val="22"/>
          <w:szCs w:val="22"/>
          <w:lang w:val="en-GB"/>
        </w:rPr>
        <w:t xml:space="preserve"> of </w:t>
      </w:r>
      <w:r w:rsidRPr="004544D3">
        <w:rPr>
          <w:rFonts w:ascii="Cambria" w:hAnsi="Cambria"/>
          <w:b/>
          <w:sz w:val="22"/>
          <w:szCs w:val="22"/>
          <w:lang w:val="en-GB"/>
        </w:rPr>
        <w:t xml:space="preserv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_Ref443297766 \r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Schedule F</w:t>
      </w:r>
      <w:r w:rsidRPr="004544D3">
        <w:rPr>
          <w:rFonts w:ascii="Cambria" w:hAnsi="Cambria"/>
          <w:b/>
          <w:sz w:val="22"/>
          <w:szCs w:val="22"/>
          <w:lang w:val="en-GB"/>
        </w:rPr>
        <w:fldChar w:fldCharType="end"/>
      </w:r>
      <w:r w:rsidRPr="004544D3">
        <w:rPr>
          <w:rFonts w:ascii="Cambria" w:hAnsi="Cambria"/>
          <w:sz w:val="22"/>
          <w:szCs w:val="22"/>
          <w:lang w:val="en-GB"/>
        </w:rPr>
        <w:t xml:space="preserve"> apply.</w:t>
      </w:r>
    </w:p>
    <w:p w14:paraId="79343A40" w14:textId="47714C3F" w:rsidR="00685392" w:rsidRPr="004544D3" w:rsidRDefault="00233307" w:rsidP="007541EE">
      <w:pPr>
        <w:pStyle w:val="Caption"/>
        <w:spacing w:before="120"/>
        <w:ind w:left="851"/>
        <w:rPr>
          <w:rFonts w:ascii="Cambria" w:hAnsi="Cambria"/>
          <w:sz w:val="22"/>
          <w:szCs w:val="22"/>
          <w:lang w:val="fr-FR"/>
        </w:rPr>
      </w:pPr>
      <w:r w:rsidRPr="004544D3">
        <w:t xml:space="preserve">Table </w:t>
      </w:r>
      <w:r w:rsidR="00952F54">
        <w:fldChar w:fldCharType="begin"/>
      </w:r>
      <w:r w:rsidR="00952F54">
        <w:instrText xml:space="preserve"> SEQ Table \* ARABIC </w:instrText>
      </w:r>
      <w:r w:rsidR="00952F54">
        <w:fldChar w:fldCharType="separate"/>
      </w:r>
      <w:r w:rsidR="0027559D">
        <w:rPr>
          <w:noProof/>
        </w:rPr>
        <w:t>33</w:t>
      </w:r>
      <w:r w:rsidR="00952F54">
        <w:rPr>
          <w:noProof/>
        </w:rPr>
        <w:fldChar w:fldCharType="end"/>
      </w:r>
      <w:r w:rsidRPr="004544D3">
        <w:t>: Science Adaptive Structure</w:t>
      </w:r>
    </w:p>
    <w:tbl>
      <w:tblPr>
        <w:tblW w:w="8494"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33"/>
        <w:gridCol w:w="4961"/>
      </w:tblGrid>
      <w:tr w:rsidR="00685392" w:rsidRPr="004544D3" w14:paraId="20A1445C" w14:textId="77777777" w:rsidTr="00335956">
        <w:trPr>
          <w:tblHeader/>
        </w:trPr>
        <w:tc>
          <w:tcPr>
            <w:tcW w:w="3533" w:type="dxa"/>
            <w:shd w:val="clear" w:color="auto" w:fill="000000" w:themeFill="text1"/>
          </w:tcPr>
          <w:p w14:paraId="63ABB1FE" w14:textId="77777777" w:rsidR="00685392" w:rsidRPr="004544D3" w:rsidRDefault="00685392" w:rsidP="00335956">
            <w:pPr>
              <w:spacing w:before="120" w:after="120"/>
              <w:jc w:val="center"/>
              <w:rPr>
                <w:rFonts w:ascii="Cambria" w:hAnsi="Cambria"/>
                <w:b/>
                <w:bCs/>
                <w:color w:val="FFFFFF" w:themeColor="background1"/>
                <w:sz w:val="22"/>
                <w:szCs w:val="22"/>
                <w:lang w:val="en-GB"/>
              </w:rPr>
            </w:pPr>
            <w:r w:rsidRPr="004544D3">
              <w:rPr>
                <w:rFonts w:ascii="Cambria" w:hAnsi="Cambria"/>
                <w:b/>
                <w:bCs/>
                <w:color w:val="FFFFFF" w:themeColor="background1"/>
                <w:sz w:val="22"/>
                <w:szCs w:val="22"/>
                <w:lang w:val="en-GB"/>
              </w:rPr>
              <w:t>Science Adaptive Structure</w:t>
            </w:r>
          </w:p>
        </w:tc>
        <w:tc>
          <w:tcPr>
            <w:tcW w:w="4961" w:type="dxa"/>
            <w:shd w:val="clear" w:color="auto" w:fill="000000" w:themeFill="text1"/>
          </w:tcPr>
          <w:p w14:paraId="4CD84A25" w14:textId="77777777" w:rsidR="00685392" w:rsidRPr="004544D3" w:rsidRDefault="00685392" w:rsidP="00335956">
            <w:pPr>
              <w:spacing w:before="120" w:after="120"/>
              <w:jc w:val="center"/>
              <w:rPr>
                <w:rFonts w:ascii="Cambria" w:hAnsi="Cambria"/>
                <w:b/>
                <w:bCs/>
                <w:color w:val="FFFFFF" w:themeColor="background1"/>
                <w:sz w:val="22"/>
                <w:szCs w:val="22"/>
                <w:lang w:val="en-GB"/>
              </w:rPr>
            </w:pPr>
            <w:r w:rsidRPr="004544D3">
              <w:rPr>
                <w:rFonts w:ascii="Cambria" w:hAnsi="Cambria"/>
                <w:b/>
                <w:bCs/>
                <w:color w:val="FFFFFF" w:themeColor="background1"/>
                <w:sz w:val="22"/>
                <w:szCs w:val="22"/>
                <w:lang w:val="en-GB"/>
              </w:rPr>
              <w:t>VPS Grade Alignment</w:t>
            </w:r>
          </w:p>
        </w:tc>
      </w:tr>
      <w:tr w:rsidR="00685392" w:rsidRPr="004544D3" w14:paraId="18BBA81A" w14:textId="77777777" w:rsidTr="00335956">
        <w:tc>
          <w:tcPr>
            <w:tcW w:w="3533" w:type="dxa"/>
            <w:tcBorders>
              <w:bottom w:val="dashed" w:sz="4" w:space="0" w:color="auto"/>
            </w:tcBorders>
            <w:vAlign w:val="center"/>
          </w:tcPr>
          <w:p w14:paraId="65C84BDF" w14:textId="77777777" w:rsidR="00685392" w:rsidRPr="004544D3" w:rsidRDefault="00685392" w:rsidP="00335956">
            <w:pPr>
              <w:spacing w:before="120" w:after="120"/>
              <w:jc w:val="left"/>
              <w:rPr>
                <w:rFonts w:ascii="Cambria" w:hAnsi="Cambria"/>
                <w:sz w:val="22"/>
                <w:szCs w:val="22"/>
                <w:lang w:val="en-GB"/>
              </w:rPr>
            </w:pPr>
            <w:r w:rsidRPr="004544D3">
              <w:rPr>
                <w:rFonts w:ascii="Cambria" w:hAnsi="Cambria"/>
                <w:b/>
                <w:sz w:val="22"/>
                <w:szCs w:val="22"/>
                <w:lang w:val="en-GB"/>
              </w:rPr>
              <w:t>Science A</w:t>
            </w:r>
            <w:r w:rsidRPr="004544D3">
              <w:rPr>
                <w:rFonts w:ascii="Cambria" w:hAnsi="Cambria"/>
                <w:sz w:val="22"/>
                <w:szCs w:val="22"/>
                <w:lang w:val="en-GB"/>
              </w:rPr>
              <w:br/>
              <w:t>Local Title</w:t>
            </w:r>
            <w:r w:rsidRPr="004544D3">
              <w:rPr>
                <w:rFonts w:ascii="Cambria" w:hAnsi="Cambria"/>
                <w:sz w:val="22"/>
                <w:szCs w:val="22"/>
                <w:lang w:val="en-GB"/>
              </w:rPr>
              <w:br/>
              <w:t>Value Range 1</w:t>
            </w:r>
          </w:p>
        </w:tc>
        <w:tc>
          <w:tcPr>
            <w:tcW w:w="4961" w:type="dxa"/>
            <w:tcBorders>
              <w:bottom w:val="dashed" w:sz="4" w:space="0" w:color="auto"/>
            </w:tcBorders>
            <w:vAlign w:val="center"/>
          </w:tcPr>
          <w:p w14:paraId="50138AAB" w14:textId="77777777" w:rsidR="00685392" w:rsidRPr="004544D3" w:rsidRDefault="00685392" w:rsidP="00335956">
            <w:pPr>
              <w:spacing w:before="120" w:after="120"/>
              <w:jc w:val="left"/>
              <w:rPr>
                <w:rFonts w:ascii="Cambria" w:hAnsi="Cambria"/>
                <w:sz w:val="22"/>
                <w:szCs w:val="22"/>
                <w:lang w:val="en-GB"/>
              </w:rPr>
            </w:pPr>
            <w:r w:rsidRPr="004544D3">
              <w:rPr>
                <w:rFonts w:ascii="Cambria" w:hAnsi="Cambria"/>
                <w:sz w:val="22"/>
                <w:szCs w:val="22"/>
                <w:lang w:val="en-GB"/>
              </w:rPr>
              <w:t xml:space="preserve">VPS salary point 2.2.1. </w:t>
            </w:r>
          </w:p>
        </w:tc>
      </w:tr>
      <w:tr w:rsidR="00685392" w:rsidRPr="004544D3" w14:paraId="0DBC3855" w14:textId="77777777" w:rsidTr="00335956">
        <w:tc>
          <w:tcPr>
            <w:tcW w:w="3533" w:type="dxa"/>
            <w:tcBorders>
              <w:top w:val="dashed" w:sz="4" w:space="0" w:color="auto"/>
              <w:bottom w:val="dashed" w:sz="4" w:space="0" w:color="auto"/>
            </w:tcBorders>
            <w:vAlign w:val="center"/>
          </w:tcPr>
          <w:p w14:paraId="722CA916" w14:textId="77777777" w:rsidR="00685392" w:rsidRPr="004544D3" w:rsidRDefault="00685392" w:rsidP="00335956">
            <w:pPr>
              <w:spacing w:before="120" w:after="120"/>
              <w:jc w:val="left"/>
              <w:rPr>
                <w:rFonts w:ascii="Cambria" w:hAnsi="Cambria"/>
                <w:sz w:val="22"/>
                <w:szCs w:val="22"/>
                <w:lang w:val="en-GB"/>
              </w:rPr>
            </w:pPr>
            <w:r w:rsidRPr="004544D3">
              <w:rPr>
                <w:rFonts w:ascii="Cambria" w:hAnsi="Cambria"/>
                <w:b/>
                <w:sz w:val="22"/>
                <w:szCs w:val="22"/>
                <w:lang w:val="en-GB"/>
              </w:rPr>
              <w:t>Science A</w:t>
            </w:r>
            <w:r w:rsidRPr="004544D3">
              <w:rPr>
                <w:rFonts w:ascii="Cambria" w:hAnsi="Cambria"/>
                <w:sz w:val="22"/>
                <w:szCs w:val="22"/>
                <w:lang w:val="en-GB"/>
              </w:rPr>
              <w:br/>
              <w:t>Local Title</w:t>
            </w:r>
            <w:r w:rsidRPr="004544D3">
              <w:rPr>
                <w:rFonts w:ascii="Cambria" w:hAnsi="Cambria"/>
                <w:sz w:val="22"/>
                <w:szCs w:val="22"/>
                <w:lang w:val="en-GB"/>
              </w:rPr>
              <w:br/>
              <w:t>Value Range 2</w:t>
            </w:r>
          </w:p>
        </w:tc>
        <w:tc>
          <w:tcPr>
            <w:tcW w:w="4961" w:type="dxa"/>
            <w:tcBorders>
              <w:top w:val="dashed" w:sz="4" w:space="0" w:color="auto"/>
              <w:bottom w:val="dashed" w:sz="4" w:space="0" w:color="auto"/>
            </w:tcBorders>
            <w:vAlign w:val="center"/>
          </w:tcPr>
          <w:p w14:paraId="365FA150" w14:textId="77777777" w:rsidR="00685392" w:rsidRPr="004544D3" w:rsidRDefault="00685392" w:rsidP="00335956">
            <w:pPr>
              <w:spacing w:before="120" w:after="120"/>
              <w:jc w:val="left"/>
              <w:rPr>
                <w:rFonts w:ascii="Cambria" w:hAnsi="Cambria"/>
                <w:sz w:val="22"/>
                <w:szCs w:val="22"/>
                <w:lang w:val="en-GB"/>
              </w:rPr>
            </w:pPr>
            <w:r w:rsidRPr="004544D3">
              <w:rPr>
                <w:rFonts w:ascii="Cambria" w:hAnsi="Cambria"/>
                <w:sz w:val="22"/>
                <w:szCs w:val="22"/>
                <w:lang w:val="en-GB"/>
              </w:rPr>
              <w:t xml:space="preserve">VPS salary point 3.1.1. </w:t>
            </w:r>
          </w:p>
        </w:tc>
      </w:tr>
      <w:tr w:rsidR="00685392" w:rsidRPr="004544D3" w14:paraId="7A190C7E" w14:textId="77777777" w:rsidTr="00335956">
        <w:tc>
          <w:tcPr>
            <w:tcW w:w="3533" w:type="dxa"/>
            <w:tcBorders>
              <w:top w:val="dashed" w:sz="4" w:space="0" w:color="auto"/>
            </w:tcBorders>
            <w:vAlign w:val="center"/>
          </w:tcPr>
          <w:p w14:paraId="08C9C62F" w14:textId="77777777" w:rsidR="00685392" w:rsidRPr="004544D3" w:rsidRDefault="00685392" w:rsidP="00335956">
            <w:pPr>
              <w:spacing w:before="120" w:after="120"/>
              <w:jc w:val="left"/>
              <w:rPr>
                <w:rFonts w:ascii="Cambria" w:hAnsi="Cambria"/>
                <w:b/>
                <w:sz w:val="22"/>
                <w:szCs w:val="22"/>
                <w:lang w:val="en-GB"/>
              </w:rPr>
            </w:pPr>
            <w:r w:rsidRPr="004544D3">
              <w:rPr>
                <w:rFonts w:ascii="Cambria" w:hAnsi="Cambria"/>
                <w:b/>
                <w:sz w:val="22"/>
                <w:szCs w:val="22"/>
                <w:lang w:val="en-GB"/>
              </w:rPr>
              <w:t>Science A</w:t>
            </w:r>
            <w:r w:rsidRPr="004544D3">
              <w:rPr>
                <w:rFonts w:ascii="Cambria" w:hAnsi="Cambria"/>
                <w:sz w:val="22"/>
                <w:szCs w:val="22"/>
                <w:lang w:val="en-GB"/>
              </w:rPr>
              <w:br/>
              <w:t>Local Title</w:t>
            </w:r>
            <w:r w:rsidRPr="004544D3">
              <w:rPr>
                <w:rFonts w:ascii="Cambria" w:hAnsi="Cambria"/>
                <w:sz w:val="22"/>
                <w:szCs w:val="22"/>
                <w:lang w:val="en-GB"/>
              </w:rPr>
              <w:br/>
              <w:t>Value Range 3</w:t>
            </w:r>
          </w:p>
        </w:tc>
        <w:tc>
          <w:tcPr>
            <w:tcW w:w="4961" w:type="dxa"/>
            <w:tcBorders>
              <w:top w:val="dashed" w:sz="4" w:space="0" w:color="auto"/>
            </w:tcBorders>
            <w:vAlign w:val="center"/>
          </w:tcPr>
          <w:p w14:paraId="3FC4C07B" w14:textId="77777777" w:rsidR="00685392" w:rsidRPr="004544D3" w:rsidRDefault="00685392" w:rsidP="00335956">
            <w:pPr>
              <w:spacing w:before="120" w:after="120"/>
              <w:jc w:val="left"/>
              <w:rPr>
                <w:rFonts w:ascii="Cambria" w:hAnsi="Cambria"/>
                <w:sz w:val="22"/>
                <w:szCs w:val="22"/>
                <w:lang w:val="en-GB"/>
              </w:rPr>
            </w:pPr>
            <w:r w:rsidRPr="004544D3">
              <w:rPr>
                <w:rFonts w:ascii="Cambria" w:hAnsi="Cambria"/>
                <w:sz w:val="22"/>
                <w:szCs w:val="22"/>
                <w:lang w:val="en-GB"/>
              </w:rPr>
              <w:t xml:space="preserve">VPS salary point 3.2.1 </w:t>
            </w:r>
          </w:p>
        </w:tc>
      </w:tr>
      <w:tr w:rsidR="00685392" w:rsidRPr="004544D3" w14:paraId="449490D6" w14:textId="77777777" w:rsidTr="00335956">
        <w:tc>
          <w:tcPr>
            <w:tcW w:w="3533" w:type="dxa"/>
            <w:vAlign w:val="center"/>
          </w:tcPr>
          <w:p w14:paraId="2E012780" w14:textId="77777777" w:rsidR="00685392" w:rsidRPr="004544D3" w:rsidRDefault="00685392" w:rsidP="00335956">
            <w:pPr>
              <w:spacing w:before="120" w:after="120"/>
              <w:jc w:val="left"/>
              <w:rPr>
                <w:rFonts w:ascii="Cambria" w:hAnsi="Cambria"/>
                <w:sz w:val="22"/>
                <w:szCs w:val="22"/>
                <w:lang w:val="en-GB"/>
              </w:rPr>
            </w:pPr>
            <w:r w:rsidRPr="004544D3">
              <w:rPr>
                <w:rFonts w:ascii="Cambria" w:hAnsi="Cambria"/>
                <w:b/>
                <w:sz w:val="22"/>
                <w:szCs w:val="22"/>
                <w:lang w:val="en-GB"/>
              </w:rPr>
              <w:t>Science B</w:t>
            </w:r>
            <w:r w:rsidRPr="004544D3">
              <w:rPr>
                <w:rFonts w:ascii="Cambria" w:hAnsi="Cambria"/>
                <w:sz w:val="22"/>
                <w:szCs w:val="22"/>
                <w:lang w:val="en-GB"/>
              </w:rPr>
              <w:br/>
              <w:t>Local Title</w:t>
            </w:r>
          </w:p>
        </w:tc>
        <w:tc>
          <w:tcPr>
            <w:tcW w:w="4961" w:type="dxa"/>
            <w:vAlign w:val="center"/>
          </w:tcPr>
          <w:p w14:paraId="7D55185D" w14:textId="77777777" w:rsidR="00685392" w:rsidRPr="004544D3" w:rsidRDefault="00685392" w:rsidP="00335956">
            <w:pPr>
              <w:spacing w:before="120" w:after="120"/>
              <w:jc w:val="left"/>
              <w:rPr>
                <w:rFonts w:ascii="Cambria" w:hAnsi="Cambria"/>
                <w:sz w:val="22"/>
                <w:szCs w:val="22"/>
                <w:lang w:val="en-GB"/>
              </w:rPr>
            </w:pPr>
            <w:r w:rsidRPr="004544D3">
              <w:rPr>
                <w:rFonts w:ascii="Cambria" w:hAnsi="Cambria"/>
                <w:sz w:val="22"/>
                <w:szCs w:val="22"/>
                <w:lang w:val="en-GB"/>
              </w:rPr>
              <w:t xml:space="preserve">VPS salary point 4.1.1 </w:t>
            </w:r>
          </w:p>
        </w:tc>
      </w:tr>
      <w:tr w:rsidR="00685392" w:rsidRPr="004544D3" w14:paraId="034930AC" w14:textId="77777777" w:rsidTr="00335956">
        <w:tc>
          <w:tcPr>
            <w:tcW w:w="3533" w:type="dxa"/>
            <w:tcBorders>
              <w:bottom w:val="dashed" w:sz="4" w:space="0" w:color="auto"/>
            </w:tcBorders>
            <w:vAlign w:val="center"/>
          </w:tcPr>
          <w:p w14:paraId="12852EB2" w14:textId="77777777" w:rsidR="00685392" w:rsidRPr="004544D3" w:rsidRDefault="00685392" w:rsidP="00335956">
            <w:pPr>
              <w:spacing w:before="120" w:after="120"/>
              <w:jc w:val="left"/>
              <w:rPr>
                <w:rFonts w:ascii="Cambria" w:hAnsi="Cambria"/>
                <w:sz w:val="22"/>
                <w:szCs w:val="22"/>
                <w:lang w:val="en-GB"/>
              </w:rPr>
            </w:pPr>
            <w:r w:rsidRPr="004544D3">
              <w:rPr>
                <w:rFonts w:ascii="Cambria" w:hAnsi="Cambria"/>
                <w:b/>
                <w:sz w:val="22"/>
                <w:szCs w:val="22"/>
                <w:lang w:val="en-GB"/>
              </w:rPr>
              <w:t>Science C</w:t>
            </w:r>
            <w:r w:rsidRPr="004544D3">
              <w:rPr>
                <w:rFonts w:ascii="Cambria" w:hAnsi="Cambria"/>
                <w:sz w:val="22"/>
                <w:szCs w:val="22"/>
                <w:lang w:val="en-GB"/>
              </w:rPr>
              <w:br/>
              <w:t>Local Title</w:t>
            </w:r>
            <w:r w:rsidRPr="004544D3">
              <w:rPr>
                <w:rFonts w:ascii="Cambria" w:hAnsi="Cambria"/>
                <w:sz w:val="22"/>
                <w:szCs w:val="22"/>
                <w:lang w:val="en-GB"/>
              </w:rPr>
              <w:br/>
              <w:t>Value Range 1</w:t>
            </w:r>
          </w:p>
        </w:tc>
        <w:tc>
          <w:tcPr>
            <w:tcW w:w="4961" w:type="dxa"/>
            <w:tcBorders>
              <w:bottom w:val="dashed" w:sz="4" w:space="0" w:color="auto"/>
            </w:tcBorders>
            <w:vAlign w:val="center"/>
          </w:tcPr>
          <w:p w14:paraId="1A5D2B0C" w14:textId="77777777" w:rsidR="00685392" w:rsidRPr="004544D3" w:rsidRDefault="00685392" w:rsidP="00335956">
            <w:pPr>
              <w:spacing w:before="120" w:after="120"/>
              <w:jc w:val="left"/>
              <w:rPr>
                <w:rFonts w:ascii="Cambria" w:hAnsi="Cambria"/>
                <w:sz w:val="22"/>
                <w:szCs w:val="22"/>
                <w:lang w:val="en-GB"/>
              </w:rPr>
            </w:pPr>
            <w:r w:rsidRPr="004544D3">
              <w:rPr>
                <w:rFonts w:ascii="Cambria" w:hAnsi="Cambria"/>
                <w:sz w:val="22"/>
                <w:szCs w:val="22"/>
                <w:lang w:val="en-GB"/>
              </w:rPr>
              <w:t xml:space="preserve">VPS salary point 5.1.1 </w:t>
            </w:r>
          </w:p>
        </w:tc>
      </w:tr>
      <w:tr w:rsidR="00685392" w:rsidRPr="004544D3" w14:paraId="0A06AD0B" w14:textId="77777777" w:rsidTr="00335956">
        <w:tc>
          <w:tcPr>
            <w:tcW w:w="3533" w:type="dxa"/>
            <w:tcBorders>
              <w:top w:val="dashed" w:sz="4" w:space="0" w:color="auto"/>
            </w:tcBorders>
            <w:vAlign w:val="center"/>
          </w:tcPr>
          <w:p w14:paraId="29DCEAA3" w14:textId="77777777" w:rsidR="00685392" w:rsidRPr="004544D3" w:rsidRDefault="00685392" w:rsidP="00335956">
            <w:pPr>
              <w:spacing w:before="120" w:after="120"/>
              <w:jc w:val="left"/>
              <w:rPr>
                <w:rFonts w:ascii="Cambria" w:hAnsi="Cambria"/>
                <w:sz w:val="22"/>
                <w:szCs w:val="22"/>
                <w:lang w:val="en-GB"/>
              </w:rPr>
            </w:pPr>
            <w:r w:rsidRPr="004544D3">
              <w:rPr>
                <w:rFonts w:ascii="Cambria" w:hAnsi="Cambria"/>
                <w:b/>
                <w:sz w:val="22"/>
                <w:szCs w:val="22"/>
                <w:lang w:val="en-GB"/>
              </w:rPr>
              <w:t>Science C</w:t>
            </w:r>
            <w:r w:rsidRPr="004544D3">
              <w:rPr>
                <w:rFonts w:ascii="Cambria" w:hAnsi="Cambria"/>
                <w:sz w:val="22"/>
                <w:szCs w:val="22"/>
                <w:lang w:val="en-GB"/>
              </w:rPr>
              <w:br/>
              <w:t>Local Title</w:t>
            </w:r>
            <w:r w:rsidRPr="004544D3">
              <w:rPr>
                <w:rFonts w:ascii="Cambria" w:hAnsi="Cambria"/>
                <w:sz w:val="22"/>
                <w:szCs w:val="22"/>
                <w:lang w:val="en-GB"/>
              </w:rPr>
              <w:br/>
              <w:t>Value Range 2</w:t>
            </w:r>
          </w:p>
        </w:tc>
        <w:tc>
          <w:tcPr>
            <w:tcW w:w="4961" w:type="dxa"/>
            <w:tcBorders>
              <w:top w:val="dashed" w:sz="4" w:space="0" w:color="auto"/>
            </w:tcBorders>
            <w:vAlign w:val="center"/>
          </w:tcPr>
          <w:p w14:paraId="1B2232E1" w14:textId="77777777" w:rsidR="00685392" w:rsidRPr="004544D3" w:rsidRDefault="00685392" w:rsidP="00335956">
            <w:pPr>
              <w:spacing w:before="120" w:after="120"/>
              <w:jc w:val="left"/>
              <w:rPr>
                <w:rFonts w:ascii="Cambria" w:hAnsi="Cambria"/>
                <w:sz w:val="22"/>
                <w:szCs w:val="22"/>
                <w:lang w:val="en-GB"/>
              </w:rPr>
            </w:pPr>
            <w:r w:rsidRPr="004544D3">
              <w:rPr>
                <w:rFonts w:ascii="Cambria" w:hAnsi="Cambria"/>
                <w:sz w:val="22"/>
                <w:szCs w:val="22"/>
                <w:lang w:val="en-GB"/>
              </w:rPr>
              <w:t xml:space="preserve">VPS salary point 5.2.1 </w:t>
            </w:r>
          </w:p>
        </w:tc>
      </w:tr>
      <w:tr w:rsidR="00685392" w:rsidRPr="004544D3" w14:paraId="5601BE27" w14:textId="77777777" w:rsidTr="00335956">
        <w:tc>
          <w:tcPr>
            <w:tcW w:w="3533" w:type="dxa"/>
            <w:tcBorders>
              <w:bottom w:val="dashed" w:sz="4" w:space="0" w:color="auto"/>
            </w:tcBorders>
            <w:vAlign w:val="center"/>
          </w:tcPr>
          <w:p w14:paraId="3D294787" w14:textId="77777777" w:rsidR="00685392" w:rsidRPr="004544D3" w:rsidRDefault="00685392" w:rsidP="00335956">
            <w:pPr>
              <w:spacing w:before="120" w:after="120"/>
              <w:jc w:val="left"/>
              <w:rPr>
                <w:rFonts w:ascii="Cambria" w:hAnsi="Cambria"/>
                <w:sz w:val="22"/>
                <w:szCs w:val="22"/>
                <w:lang w:val="en-GB"/>
              </w:rPr>
            </w:pPr>
            <w:r w:rsidRPr="004544D3">
              <w:rPr>
                <w:rFonts w:ascii="Cambria" w:hAnsi="Cambria"/>
                <w:b/>
                <w:sz w:val="22"/>
                <w:szCs w:val="22"/>
                <w:lang w:val="en-GB"/>
              </w:rPr>
              <w:t>Science D</w:t>
            </w:r>
            <w:r w:rsidRPr="004544D3">
              <w:rPr>
                <w:rFonts w:ascii="Cambria" w:hAnsi="Cambria"/>
                <w:sz w:val="22"/>
                <w:szCs w:val="22"/>
                <w:lang w:val="en-GB"/>
              </w:rPr>
              <w:br/>
              <w:t>Local Title</w:t>
            </w:r>
            <w:r w:rsidRPr="004544D3">
              <w:rPr>
                <w:rFonts w:ascii="Cambria" w:hAnsi="Cambria"/>
                <w:sz w:val="22"/>
                <w:szCs w:val="22"/>
                <w:lang w:val="en-GB"/>
              </w:rPr>
              <w:br/>
              <w:t>Value Range 1</w:t>
            </w:r>
          </w:p>
        </w:tc>
        <w:tc>
          <w:tcPr>
            <w:tcW w:w="4961" w:type="dxa"/>
            <w:tcBorders>
              <w:bottom w:val="dashed" w:sz="4" w:space="0" w:color="auto"/>
            </w:tcBorders>
            <w:vAlign w:val="center"/>
          </w:tcPr>
          <w:p w14:paraId="73A9D949" w14:textId="77777777" w:rsidR="00685392" w:rsidRPr="004544D3" w:rsidRDefault="00685392" w:rsidP="00335956">
            <w:pPr>
              <w:spacing w:before="120" w:after="120"/>
              <w:jc w:val="left"/>
              <w:rPr>
                <w:rFonts w:ascii="Cambria" w:hAnsi="Cambria"/>
                <w:sz w:val="22"/>
                <w:szCs w:val="22"/>
                <w:lang w:val="en-GB"/>
              </w:rPr>
            </w:pPr>
            <w:r w:rsidRPr="004544D3">
              <w:rPr>
                <w:rFonts w:ascii="Cambria" w:hAnsi="Cambria"/>
                <w:sz w:val="22"/>
                <w:szCs w:val="22"/>
                <w:lang w:val="en-GB"/>
              </w:rPr>
              <w:t xml:space="preserve">VPS salary point 6.1.1 </w:t>
            </w:r>
          </w:p>
        </w:tc>
      </w:tr>
      <w:tr w:rsidR="00685392" w:rsidRPr="004544D3" w14:paraId="199ACF85" w14:textId="77777777" w:rsidTr="00335956">
        <w:tc>
          <w:tcPr>
            <w:tcW w:w="3533" w:type="dxa"/>
            <w:tcBorders>
              <w:top w:val="dashed" w:sz="4" w:space="0" w:color="auto"/>
            </w:tcBorders>
            <w:vAlign w:val="center"/>
          </w:tcPr>
          <w:p w14:paraId="1BE8C918" w14:textId="77777777" w:rsidR="00685392" w:rsidRPr="004544D3" w:rsidRDefault="00685392" w:rsidP="00335956">
            <w:pPr>
              <w:spacing w:before="120" w:after="120"/>
              <w:jc w:val="left"/>
              <w:rPr>
                <w:rFonts w:ascii="Cambria" w:hAnsi="Cambria"/>
                <w:sz w:val="22"/>
                <w:szCs w:val="22"/>
                <w:lang w:val="en-GB"/>
              </w:rPr>
            </w:pPr>
            <w:r w:rsidRPr="004544D3">
              <w:rPr>
                <w:rFonts w:ascii="Cambria" w:hAnsi="Cambria"/>
                <w:b/>
                <w:sz w:val="22"/>
                <w:szCs w:val="22"/>
                <w:lang w:val="en-GB"/>
              </w:rPr>
              <w:t>Science D</w:t>
            </w:r>
            <w:r w:rsidRPr="004544D3">
              <w:rPr>
                <w:rFonts w:ascii="Cambria" w:hAnsi="Cambria"/>
                <w:sz w:val="22"/>
                <w:szCs w:val="22"/>
                <w:lang w:val="en-GB"/>
              </w:rPr>
              <w:br/>
              <w:t>Local Title</w:t>
            </w:r>
            <w:r w:rsidRPr="004544D3">
              <w:rPr>
                <w:rFonts w:ascii="Cambria" w:hAnsi="Cambria"/>
                <w:sz w:val="22"/>
                <w:szCs w:val="22"/>
                <w:lang w:val="en-GB"/>
              </w:rPr>
              <w:br/>
              <w:t>Value Range 2</w:t>
            </w:r>
          </w:p>
        </w:tc>
        <w:tc>
          <w:tcPr>
            <w:tcW w:w="4961" w:type="dxa"/>
            <w:tcBorders>
              <w:top w:val="dashed" w:sz="4" w:space="0" w:color="auto"/>
            </w:tcBorders>
            <w:vAlign w:val="center"/>
          </w:tcPr>
          <w:p w14:paraId="4C7758E9" w14:textId="77777777" w:rsidR="00685392" w:rsidRPr="004544D3" w:rsidRDefault="00685392" w:rsidP="00335956">
            <w:pPr>
              <w:spacing w:before="120" w:after="120"/>
              <w:jc w:val="left"/>
              <w:rPr>
                <w:rFonts w:ascii="Cambria" w:hAnsi="Cambria"/>
                <w:sz w:val="22"/>
                <w:szCs w:val="22"/>
                <w:lang w:val="en-GB"/>
              </w:rPr>
            </w:pPr>
            <w:r w:rsidRPr="004544D3">
              <w:rPr>
                <w:rFonts w:ascii="Cambria" w:hAnsi="Cambria"/>
                <w:sz w:val="22"/>
                <w:szCs w:val="22"/>
                <w:lang w:val="en-GB"/>
              </w:rPr>
              <w:t xml:space="preserve">VPS salary point 6.2.1 </w:t>
            </w:r>
          </w:p>
        </w:tc>
      </w:tr>
      <w:tr w:rsidR="00685392" w:rsidRPr="004544D3" w14:paraId="295F5D87" w14:textId="77777777" w:rsidTr="00335956">
        <w:tc>
          <w:tcPr>
            <w:tcW w:w="3533" w:type="dxa"/>
            <w:vAlign w:val="center"/>
          </w:tcPr>
          <w:p w14:paraId="6317D1DE" w14:textId="77777777" w:rsidR="00685392" w:rsidRPr="004544D3" w:rsidRDefault="00685392" w:rsidP="00335956">
            <w:pPr>
              <w:spacing w:before="120" w:after="120"/>
              <w:jc w:val="left"/>
              <w:rPr>
                <w:rFonts w:ascii="Cambria" w:hAnsi="Cambria"/>
                <w:b/>
                <w:sz w:val="22"/>
                <w:szCs w:val="22"/>
                <w:lang w:val="en-GB"/>
              </w:rPr>
            </w:pPr>
            <w:r w:rsidRPr="004544D3">
              <w:rPr>
                <w:rFonts w:ascii="Cambria" w:hAnsi="Cambria"/>
                <w:b/>
                <w:sz w:val="22"/>
                <w:szCs w:val="22"/>
                <w:lang w:val="en-GB"/>
              </w:rPr>
              <w:t>VPS Senior Technical Specialist</w:t>
            </w:r>
          </w:p>
        </w:tc>
        <w:tc>
          <w:tcPr>
            <w:tcW w:w="4961" w:type="dxa"/>
            <w:vAlign w:val="center"/>
          </w:tcPr>
          <w:p w14:paraId="23DB2677" w14:textId="77777777" w:rsidR="00685392" w:rsidRPr="004544D3" w:rsidRDefault="00685392" w:rsidP="00335956">
            <w:pPr>
              <w:spacing w:before="120" w:after="120"/>
              <w:jc w:val="left"/>
              <w:rPr>
                <w:rFonts w:ascii="Cambria" w:hAnsi="Cambria"/>
                <w:sz w:val="22"/>
                <w:szCs w:val="22"/>
                <w:lang w:val="en-GB"/>
              </w:rPr>
            </w:pPr>
            <w:r w:rsidRPr="004544D3">
              <w:rPr>
                <w:rFonts w:ascii="Cambria" w:hAnsi="Cambria"/>
                <w:sz w:val="22"/>
                <w:szCs w:val="22"/>
                <w:lang w:val="en-GB"/>
              </w:rPr>
              <w:t>VPS Senior Technical Specialist applies</w:t>
            </w:r>
          </w:p>
        </w:tc>
      </w:tr>
    </w:tbl>
    <w:p w14:paraId="5303FCA5" w14:textId="77777777" w:rsidR="00BF69F5" w:rsidRPr="004544D3" w:rsidRDefault="00BF69F5" w:rsidP="00685392">
      <w:pPr>
        <w:spacing w:before="240" w:after="60"/>
        <w:jc w:val="left"/>
        <w:rPr>
          <w:rFonts w:ascii="Cambria" w:hAnsi="Cambria"/>
        </w:rPr>
        <w:sectPr w:rsidR="00BF69F5" w:rsidRPr="004544D3" w:rsidSect="00BF69F5">
          <w:headerReference w:type="even" r:id="rId49"/>
          <w:headerReference w:type="default" r:id="rId50"/>
          <w:headerReference w:type="first" r:id="rId51"/>
          <w:pgSz w:w="11906" w:h="16838" w:code="9"/>
          <w:pgMar w:top="992" w:right="1134" w:bottom="992" w:left="675" w:header="709" w:footer="709" w:gutter="567"/>
          <w:cols w:space="708"/>
          <w:docGrid w:linePitch="360"/>
        </w:sectPr>
      </w:pPr>
    </w:p>
    <w:p w14:paraId="5862A8ED" w14:textId="6167F664" w:rsidR="00663B02" w:rsidRPr="004544D3" w:rsidRDefault="00663B02" w:rsidP="00663B02">
      <w:pPr>
        <w:pStyle w:val="Level1"/>
        <w:spacing w:before="0"/>
        <w:rPr>
          <w:rFonts w:ascii="Cambria" w:hAnsi="Cambria"/>
        </w:rPr>
      </w:pPr>
      <w:bookmarkStart w:id="815" w:name="_Ref45093881"/>
      <w:bookmarkStart w:id="816" w:name="_Toc46484992"/>
      <w:r w:rsidRPr="004544D3">
        <w:rPr>
          <w:rFonts w:ascii="Cambria" w:hAnsi="Cambria"/>
        </w:rPr>
        <w:lastRenderedPageBreak/>
        <w:t>Science Grade and Value Range Descriptors</w:t>
      </w:r>
      <w:bookmarkEnd w:id="809"/>
      <w:bookmarkEnd w:id="810"/>
      <w:bookmarkEnd w:id="813"/>
      <w:bookmarkEnd w:id="815"/>
      <w:bookmarkEnd w:id="816"/>
    </w:p>
    <w:p w14:paraId="5BF783C2" w14:textId="6279E0DD" w:rsidR="00663B02" w:rsidRPr="004544D3" w:rsidRDefault="00663B02" w:rsidP="00663B02">
      <w:pPr>
        <w:spacing w:before="120" w:after="120"/>
        <w:rPr>
          <w:rFonts w:ascii="Cambria" w:hAnsi="Cambria"/>
          <w:color w:val="000000"/>
          <w:sz w:val="22"/>
          <w:szCs w:val="22"/>
        </w:rPr>
      </w:pPr>
      <w:r w:rsidRPr="004544D3">
        <w:rPr>
          <w:rFonts w:ascii="Cambria" w:hAnsi="Cambria"/>
          <w:b/>
          <w:color w:val="000000"/>
          <w:sz w:val="22"/>
          <w:szCs w:val="22"/>
        </w:rPr>
        <w:t>Note</w:t>
      </w:r>
      <w:r w:rsidRPr="004544D3">
        <w:rPr>
          <w:rFonts w:ascii="Cambria" w:hAnsi="Cambria"/>
          <w:color w:val="000000"/>
          <w:sz w:val="22"/>
          <w:szCs w:val="22"/>
        </w:rPr>
        <w:t>: The Science Grade and Value Range Descriptors are to be read in conjunction with the VPS Grade and Value Range Descriptors with which they align. The Science Descriptors set out work value statements to detail the work value characteristics of the science profession that are not captured in the VPS general descriptors. The first reference for job classification is the Science Grade and Value Range descriptors. Descriptors are not job descriptions, performance standards, and progression or selection criteria. Descriptors are considered on the basis of best fit to classify a job with regard to its work value. Some descriptors may apply and some descriptors may not apply for any given job. Job classification is based on a “whole of job” consideration, following comparison with the Grade and Value Range Descriptors.</w:t>
      </w:r>
    </w:p>
    <w:p w14:paraId="78B47259" w14:textId="7E532CD8" w:rsidR="00A524E0" w:rsidRPr="004544D3" w:rsidRDefault="00A524E0" w:rsidP="00A524E0">
      <w:pPr>
        <w:pStyle w:val="Caption"/>
        <w:rPr>
          <w:rFonts w:ascii="Cambria" w:hAnsi="Cambria"/>
          <w:color w:val="000000"/>
          <w:sz w:val="22"/>
          <w:szCs w:val="22"/>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34</w:t>
      </w:r>
      <w:r w:rsidRPr="004544D3">
        <w:rPr>
          <w:rFonts w:ascii="Cambria" w:hAnsi="Cambria"/>
        </w:rPr>
        <w:fldChar w:fldCharType="end"/>
      </w:r>
      <w:r w:rsidRPr="004544D3">
        <w:rPr>
          <w:rFonts w:ascii="Cambria" w:hAnsi="Cambria"/>
        </w:rPr>
        <w:t>: Science Grade and Value Range Descriptors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2959"/>
        <w:gridCol w:w="2938"/>
        <w:gridCol w:w="2996"/>
        <w:gridCol w:w="2996"/>
        <w:gridCol w:w="2955"/>
      </w:tblGrid>
      <w:tr w:rsidR="00663B02" w:rsidRPr="004544D3" w14:paraId="60DE66CB" w14:textId="77777777" w:rsidTr="00AD5A5E">
        <w:trPr>
          <w:tblHeader/>
        </w:trPr>
        <w:tc>
          <w:tcPr>
            <w:tcW w:w="15070" w:type="dxa"/>
            <w:gridSpan w:val="5"/>
          </w:tcPr>
          <w:p w14:paraId="41868663" w14:textId="1CDE609C" w:rsidR="00663B02" w:rsidRPr="004544D3" w:rsidRDefault="00663B02" w:rsidP="00AD5A5E">
            <w:pPr>
              <w:widowControl w:val="0"/>
              <w:spacing w:before="120" w:after="120"/>
              <w:jc w:val="center"/>
              <w:rPr>
                <w:rFonts w:ascii="Cambria" w:hAnsi="Cambria"/>
                <w:color w:val="000000"/>
                <w:sz w:val="22"/>
                <w:szCs w:val="22"/>
              </w:rPr>
            </w:pPr>
            <w:r w:rsidRPr="004544D3">
              <w:rPr>
                <w:rFonts w:ascii="Cambria" w:hAnsi="Cambria"/>
                <w:b/>
                <w:sz w:val="22"/>
                <w:szCs w:val="22"/>
              </w:rPr>
              <w:t xml:space="preserve">Table </w:t>
            </w:r>
            <w:r w:rsidR="00A524E0" w:rsidRPr="004544D3">
              <w:rPr>
                <w:rFonts w:ascii="Cambria" w:hAnsi="Cambria"/>
                <w:b/>
                <w:sz w:val="22"/>
                <w:szCs w:val="22"/>
              </w:rPr>
              <w:t>3</w:t>
            </w:r>
            <w:r w:rsidRPr="004544D3">
              <w:rPr>
                <w:rFonts w:ascii="Cambria" w:hAnsi="Cambria"/>
                <w:b/>
                <w:sz w:val="22"/>
                <w:szCs w:val="22"/>
              </w:rPr>
              <w:t>4.1:  Science Grade and Value Range Descriptors - Science A and B</w:t>
            </w:r>
          </w:p>
        </w:tc>
      </w:tr>
      <w:tr w:rsidR="00663B02" w:rsidRPr="004544D3" w14:paraId="638483C4" w14:textId="77777777" w:rsidTr="00AD5A5E">
        <w:trPr>
          <w:tblHeader/>
        </w:trPr>
        <w:tc>
          <w:tcPr>
            <w:tcW w:w="3006" w:type="dxa"/>
          </w:tcPr>
          <w:p w14:paraId="4F1A69FD" w14:textId="77777777" w:rsidR="00663B02" w:rsidRPr="004544D3" w:rsidRDefault="00663B02" w:rsidP="00AD5A5E">
            <w:pPr>
              <w:widowControl w:val="0"/>
              <w:spacing w:before="0"/>
              <w:jc w:val="left"/>
              <w:rPr>
                <w:rFonts w:ascii="Cambria" w:hAnsi="Cambria"/>
                <w:b/>
                <w:color w:val="000000"/>
                <w:sz w:val="20"/>
                <w:szCs w:val="20"/>
              </w:rPr>
            </w:pPr>
          </w:p>
        </w:tc>
        <w:tc>
          <w:tcPr>
            <w:tcW w:w="9059" w:type="dxa"/>
            <w:gridSpan w:val="3"/>
          </w:tcPr>
          <w:p w14:paraId="4360EC7F" w14:textId="77777777" w:rsidR="00663B02" w:rsidRPr="004544D3" w:rsidRDefault="00663B02" w:rsidP="00AD5A5E">
            <w:pPr>
              <w:widowControl w:val="0"/>
              <w:spacing w:before="0"/>
              <w:jc w:val="center"/>
              <w:rPr>
                <w:rFonts w:ascii="Cambria" w:hAnsi="Cambria"/>
                <w:b/>
                <w:color w:val="000000"/>
                <w:sz w:val="20"/>
                <w:szCs w:val="20"/>
              </w:rPr>
            </w:pPr>
            <w:r w:rsidRPr="004544D3">
              <w:rPr>
                <w:rFonts w:ascii="Cambria" w:hAnsi="Cambria"/>
                <w:b/>
                <w:color w:val="000000"/>
                <w:sz w:val="20"/>
                <w:szCs w:val="20"/>
              </w:rPr>
              <w:t>Science A</w:t>
            </w:r>
          </w:p>
          <w:p w14:paraId="785D98F4" w14:textId="77777777" w:rsidR="00663B02" w:rsidRPr="004544D3" w:rsidRDefault="00663B02" w:rsidP="00AD5A5E">
            <w:pPr>
              <w:widowControl w:val="0"/>
              <w:spacing w:before="0"/>
              <w:jc w:val="center"/>
              <w:rPr>
                <w:rFonts w:ascii="Cambria" w:hAnsi="Cambria"/>
                <w:b/>
                <w:color w:val="000000"/>
                <w:sz w:val="20"/>
                <w:szCs w:val="20"/>
              </w:rPr>
            </w:pPr>
            <w:r w:rsidRPr="004544D3">
              <w:rPr>
                <w:rFonts w:ascii="Cambria" w:hAnsi="Cambria"/>
                <w:color w:val="000000"/>
                <w:sz w:val="20"/>
                <w:szCs w:val="20"/>
              </w:rPr>
              <w:t>Local title where applicable</w:t>
            </w:r>
          </w:p>
        </w:tc>
        <w:tc>
          <w:tcPr>
            <w:tcW w:w="3005" w:type="dxa"/>
          </w:tcPr>
          <w:p w14:paraId="39C1BA28" w14:textId="77777777" w:rsidR="00663B02" w:rsidRPr="004544D3" w:rsidRDefault="00663B02" w:rsidP="00AD5A5E">
            <w:pPr>
              <w:widowControl w:val="0"/>
              <w:spacing w:before="0"/>
              <w:jc w:val="center"/>
              <w:rPr>
                <w:rFonts w:ascii="Cambria" w:hAnsi="Cambria"/>
                <w:b/>
                <w:color w:val="000000"/>
                <w:sz w:val="20"/>
                <w:szCs w:val="20"/>
              </w:rPr>
            </w:pPr>
            <w:r w:rsidRPr="004544D3">
              <w:rPr>
                <w:rFonts w:ascii="Cambria" w:hAnsi="Cambria"/>
                <w:b/>
                <w:color w:val="000000"/>
                <w:sz w:val="20"/>
                <w:szCs w:val="20"/>
              </w:rPr>
              <w:t>Science B</w:t>
            </w:r>
          </w:p>
          <w:p w14:paraId="580F7190" w14:textId="77777777" w:rsidR="00663B02" w:rsidRPr="004544D3" w:rsidRDefault="00663B02" w:rsidP="00AD5A5E">
            <w:pPr>
              <w:widowControl w:val="0"/>
              <w:spacing w:before="0"/>
              <w:jc w:val="center"/>
              <w:rPr>
                <w:rFonts w:ascii="Cambria" w:hAnsi="Cambria"/>
                <w:color w:val="000000"/>
                <w:sz w:val="20"/>
                <w:szCs w:val="20"/>
              </w:rPr>
            </w:pPr>
            <w:r w:rsidRPr="004544D3">
              <w:rPr>
                <w:rFonts w:ascii="Cambria" w:hAnsi="Cambria"/>
                <w:color w:val="000000"/>
                <w:sz w:val="20"/>
                <w:szCs w:val="20"/>
              </w:rPr>
              <w:t>Local title where applicable</w:t>
            </w:r>
          </w:p>
        </w:tc>
      </w:tr>
      <w:tr w:rsidR="00663B02" w:rsidRPr="004544D3" w14:paraId="0979DEE6" w14:textId="77777777" w:rsidTr="00AD5A5E">
        <w:trPr>
          <w:tblHeader/>
        </w:trPr>
        <w:tc>
          <w:tcPr>
            <w:tcW w:w="3006" w:type="dxa"/>
            <w:vAlign w:val="center"/>
          </w:tcPr>
          <w:p w14:paraId="6DBFE9F7" w14:textId="77777777" w:rsidR="00663B02" w:rsidRPr="004544D3" w:rsidRDefault="00663B02" w:rsidP="00AD5A5E">
            <w:pPr>
              <w:widowControl w:val="0"/>
              <w:spacing w:before="0"/>
              <w:jc w:val="left"/>
              <w:rPr>
                <w:rFonts w:ascii="Cambria" w:hAnsi="Cambria"/>
                <w:b/>
                <w:color w:val="000000"/>
                <w:sz w:val="20"/>
                <w:szCs w:val="20"/>
              </w:rPr>
            </w:pPr>
            <w:r w:rsidRPr="004544D3">
              <w:rPr>
                <w:rFonts w:ascii="Cambria" w:hAnsi="Cambria"/>
                <w:b/>
                <w:color w:val="000000"/>
                <w:sz w:val="20"/>
                <w:szCs w:val="20"/>
              </w:rPr>
              <w:t>VPS Grade Alignment</w:t>
            </w:r>
          </w:p>
        </w:tc>
        <w:tc>
          <w:tcPr>
            <w:tcW w:w="2995" w:type="dxa"/>
          </w:tcPr>
          <w:p w14:paraId="767F9AEB" w14:textId="77777777" w:rsidR="00663B02" w:rsidRPr="004544D3" w:rsidRDefault="00663B02" w:rsidP="00AD5A5E">
            <w:pPr>
              <w:widowControl w:val="0"/>
              <w:spacing w:before="0"/>
              <w:jc w:val="center"/>
              <w:rPr>
                <w:rFonts w:ascii="Cambria" w:hAnsi="Cambria"/>
                <w:b/>
                <w:color w:val="000000"/>
                <w:sz w:val="20"/>
                <w:szCs w:val="20"/>
              </w:rPr>
            </w:pPr>
            <w:r w:rsidRPr="004544D3">
              <w:rPr>
                <w:rFonts w:ascii="Cambria" w:hAnsi="Cambria"/>
                <w:b/>
                <w:color w:val="000000"/>
                <w:sz w:val="20"/>
                <w:szCs w:val="20"/>
              </w:rPr>
              <w:t>Value Range 1</w:t>
            </w:r>
          </w:p>
          <w:p w14:paraId="186722AF" w14:textId="77777777" w:rsidR="00663B02" w:rsidRPr="004544D3" w:rsidRDefault="00663B02" w:rsidP="00AD5A5E">
            <w:pPr>
              <w:widowControl w:val="0"/>
              <w:spacing w:before="0"/>
              <w:jc w:val="center"/>
              <w:rPr>
                <w:rFonts w:ascii="Cambria" w:hAnsi="Cambria"/>
                <w:b/>
                <w:color w:val="000000"/>
                <w:sz w:val="20"/>
                <w:szCs w:val="20"/>
              </w:rPr>
            </w:pPr>
            <w:r w:rsidRPr="004544D3">
              <w:rPr>
                <w:rFonts w:ascii="Cambria" w:hAnsi="Cambria"/>
                <w:b/>
                <w:color w:val="000000"/>
                <w:sz w:val="20"/>
                <w:szCs w:val="20"/>
              </w:rPr>
              <w:t>VPS Grade 2 VR2</w:t>
            </w:r>
          </w:p>
        </w:tc>
        <w:tc>
          <w:tcPr>
            <w:tcW w:w="3032" w:type="dxa"/>
          </w:tcPr>
          <w:p w14:paraId="47AA4A0C" w14:textId="77777777" w:rsidR="00663B02" w:rsidRPr="004544D3" w:rsidRDefault="00663B02" w:rsidP="00AD5A5E">
            <w:pPr>
              <w:widowControl w:val="0"/>
              <w:spacing w:before="0"/>
              <w:jc w:val="center"/>
              <w:rPr>
                <w:rFonts w:ascii="Cambria" w:hAnsi="Cambria"/>
                <w:b/>
                <w:color w:val="000000"/>
                <w:sz w:val="20"/>
                <w:szCs w:val="20"/>
              </w:rPr>
            </w:pPr>
            <w:r w:rsidRPr="004544D3">
              <w:rPr>
                <w:rFonts w:ascii="Cambria" w:hAnsi="Cambria"/>
                <w:b/>
                <w:color w:val="000000"/>
                <w:sz w:val="20"/>
                <w:szCs w:val="20"/>
              </w:rPr>
              <w:t>Value Range 2</w:t>
            </w:r>
          </w:p>
          <w:p w14:paraId="6AE78A38" w14:textId="77777777" w:rsidR="00663B02" w:rsidRPr="004544D3" w:rsidRDefault="00663B02" w:rsidP="00AD5A5E">
            <w:pPr>
              <w:widowControl w:val="0"/>
              <w:spacing w:before="0"/>
              <w:jc w:val="center"/>
              <w:rPr>
                <w:rFonts w:ascii="Cambria" w:hAnsi="Cambria"/>
                <w:b/>
                <w:color w:val="000000"/>
                <w:sz w:val="20"/>
                <w:szCs w:val="20"/>
              </w:rPr>
            </w:pPr>
            <w:r w:rsidRPr="004544D3">
              <w:rPr>
                <w:rFonts w:ascii="Cambria" w:hAnsi="Cambria"/>
                <w:b/>
                <w:color w:val="000000"/>
                <w:sz w:val="20"/>
                <w:szCs w:val="20"/>
              </w:rPr>
              <w:t>VPS Grade 3 VR1</w:t>
            </w:r>
          </w:p>
        </w:tc>
        <w:tc>
          <w:tcPr>
            <w:tcW w:w="3032" w:type="dxa"/>
          </w:tcPr>
          <w:p w14:paraId="4FAE7AB5" w14:textId="77777777" w:rsidR="00663B02" w:rsidRPr="004544D3" w:rsidRDefault="00663B02" w:rsidP="00AD5A5E">
            <w:pPr>
              <w:widowControl w:val="0"/>
              <w:spacing w:before="0"/>
              <w:jc w:val="center"/>
              <w:rPr>
                <w:rFonts w:ascii="Cambria" w:hAnsi="Cambria"/>
                <w:b/>
                <w:color w:val="000000"/>
                <w:sz w:val="20"/>
                <w:szCs w:val="20"/>
              </w:rPr>
            </w:pPr>
            <w:r w:rsidRPr="004544D3">
              <w:rPr>
                <w:rFonts w:ascii="Cambria" w:hAnsi="Cambria"/>
                <w:b/>
                <w:color w:val="000000"/>
                <w:sz w:val="20"/>
                <w:szCs w:val="20"/>
              </w:rPr>
              <w:t>Value Range 3</w:t>
            </w:r>
          </w:p>
          <w:p w14:paraId="73A64F09" w14:textId="77777777" w:rsidR="00663B02" w:rsidRPr="004544D3" w:rsidRDefault="00663B02" w:rsidP="00AD5A5E">
            <w:pPr>
              <w:widowControl w:val="0"/>
              <w:spacing w:before="0"/>
              <w:jc w:val="center"/>
              <w:rPr>
                <w:rFonts w:ascii="Cambria" w:hAnsi="Cambria"/>
                <w:b/>
                <w:color w:val="000000"/>
                <w:sz w:val="20"/>
                <w:szCs w:val="20"/>
              </w:rPr>
            </w:pPr>
            <w:r w:rsidRPr="004544D3">
              <w:rPr>
                <w:rFonts w:ascii="Cambria" w:hAnsi="Cambria"/>
                <w:b/>
                <w:color w:val="000000"/>
                <w:sz w:val="20"/>
                <w:szCs w:val="20"/>
              </w:rPr>
              <w:t>VPS Grade 3 VR2</w:t>
            </w:r>
          </w:p>
        </w:tc>
        <w:tc>
          <w:tcPr>
            <w:tcW w:w="3005" w:type="dxa"/>
          </w:tcPr>
          <w:p w14:paraId="4E3311F1" w14:textId="77777777" w:rsidR="00663B02" w:rsidRPr="004544D3" w:rsidRDefault="00663B02" w:rsidP="00AD5A5E">
            <w:pPr>
              <w:widowControl w:val="0"/>
              <w:spacing w:before="0"/>
              <w:jc w:val="center"/>
              <w:rPr>
                <w:rFonts w:ascii="Cambria" w:hAnsi="Cambria"/>
                <w:b/>
                <w:color w:val="000000"/>
                <w:sz w:val="20"/>
                <w:szCs w:val="20"/>
              </w:rPr>
            </w:pPr>
            <w:r w:rsidRPr="004544D3">
              <w:rPr>
                <w:rFonts w:ascii="Cambria" w:hAnsi="Cambria"/>
                <w:b/>
                <w:color w:val="000000"/>
                <w:sz w:val="20"/>
                <w:szCs w:val="20"/>
              </w:rPr>
              <w:t>VPS Grade 4</w:t>
            </w:r>
          </w:p>
          <w:p w14:paraId="18442631" w14:textId="77777777" w:rsidR="00663B02" w:rsidRPr="004544D3" w:rsidRDefault="00663B02" w:rsidP="00AD5A5E">
            <w:pPr>
              <w:widowControl w:val="0"/>
              <w:spacing w:before="0"/>
              <w:jc w:val="center"/>
              <w:rPr>
                <w:rFonts w:ascii="Cambria" w:hAnsi="Cambria"/>
                <w:b/>
                <w:color w:val="000000"/>
                <w:sz w:val="20"/>
                <w:szCs w:val="20"/>
              </w:rPr>
            </w:pPr>
          </w:p>
        </w:tc>
      </w:tr>
      <w:tr w:rsidR="00663B02" w:rsidRPr="004544D3" w14:paraId="1E3A3BC4" w14:textId="77777777" w:rsidTr="00AD5A5E">
        <w:tc>
          <w:tcPr>
            <w:tcW w:w="3006" w:type="dxa"/>
          </w:tcPr>
          <w:p w14:paraId="2368E0C4" w14:textId="77777777" w:rsidR="00663B02" w:rsidRPr="004544D3" w:rsidRDefault="00663B02" w:rsidP="00AD5A5E">
            <w:pPr>
              <w:widowControl w:val="0"/>
              <w:spacing w:before="120" w:after="120"/>
              <w:jc w:val="left"/>
              <w:rPr>
                <w:rFonts w:ascii="Cambria" w:hAnsi="Cambria"/>
                <w:b/>
                <w:color w:val="000000"/>
                <w:sz w:val="20"/>
                <w:szCs w:val="20"/>
              </w:rPr>
            </w:pPr>
            <w:r w:rsidRPr="004544D3">
              <w:rPr>
                <w:rFonts w:ascii="Cambria" w:hAnsi="Cambria"/>
                <w:b/>
                <w:color w:val="000000"/>
                <w:sz w:val="20"/>
                <w:szCs w:val="20"/>
              </w:rPr>
              <w:t>Grade Description</w:t>
            </w:r>
          </w:p>
          <w:p w14:paraId="0983966C" w14:textId="77777777" w:rsidR="00663B02" w:rsidRPr="004544D3" w:rsidRDefault="00663B02" w:rsidP="00AD5A5E">
            <w:pPr>
              <w:widowControl w:val="0"/>
              <w:spacing w:before="120" w:after="120"/>
              <w:jc w:val="left"/>
              <w:rPr>
                <w:rFonts w:ascii="Cambria" w:hAnsi="Cambria"/>
                <w:color w:val="000000"/>
                <w:sz w:val="20"/>
                <w:szCs w:val="20"/>
              </w:rPr>
            </w:pPr>
          </w:p>
        </w:tc>
        <w:tc>
          <w:tcPr>
            <w:tcW w:w="2995" w:type="dxa"/>
          </w:tcPr>
          <w:p w14:paraId="182E7132"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Science A VR1 is generally, an entry level for science graduates and the focus is on applying broad theoretical knowledge. The working environment is well defined and scientific work is conducted under general supervision.</w:t>
            </w:r>
          </w:p>
        </w:tc>
        <w:tc>
          <w:tcPr>
            <w:tcW w:w="6064" w:type="dxa"/>
            <w:gridSpan w:val="2"/>
          </w:tcPr>
          <w:p w14:paraId="48B95B56"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 xml:space="preserve">Within VR2 and VR3, the working environment provides broad guidelines and procedures in which the person is expected to develop specialist skills whilst confidently adapting and applying knowledge to their work.  </w:t>
            </w:r>
          </w:p>
        </w:tc>
        <w:tc>
          <w:tcPr>
            <w:tcW w:w="3005" w:type="dxa"/>
          </w:tcPr>
          <w:p w14:paraId="09F1D9B9"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Independent performance of professional work at an advanced level. Judgement and innovation are demonstrated at a level consistent with being an established professional.</w:t>
            </w:r>
          </w:p>
        </w:tc>
      </w:tr>
      <w:tr w:rsidR="00663B02" w:rsidRPr="004544D3" w14:paraId="35DE192D" w14:textId="77777777" w:rsidTr="00AD5A5E">
        <w:tc>
          <w:tcPr>
            <w:tcW w:w="3006" w:type="dxa"/>
          </w:tcPr>
          <w:p w14:paraId="3B139277" w14:textId="2908361C"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The position requires a science based qualification and the focus of the job is the creation, development and/or application of scientific knowledge.</w:t>
            </w:r>
          </w:p>
          <w:p w14:paraId="78E6A4E9"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 xml:space="preserve">The context of a role will vary </w:t>
            </w:r>
            <w:r w:rsidRPr="004544D3">
              <w:rPr>
                <w:rFonts w:ascii="Cambria" w:hAnsi="Cambria"/>
                <w:color w:val="000000"/>
                <w:sz w:val="20"/>
                <w:szCs w:val="20"/>
              </w:rPr>
              <w:lastRenderedPageBreak/>
              <w:t>but may include:</w:t>
            </w:r>
          </w:p>
          <w:p w14:paraId="43517C00" w14:textId="77777777" w:rsidR="00663B02" w:rsidRPr="004544D3" w:rsidRDefault="00663B02" w:rsidP="00CF7970">
            <w:pPr>
              <w:pStyle w:val="ListParagraph"/>
              <w:widowControl w:val="0"/>
              <w:numPr>
                <w:ilvl w:val="0"/>
                <w:numId w:val="21"/>
              </w:numPr>
              <w:spacing w:before="120" w:after="120"/>
              <w:ind w:left="357" w:hanging="357"/>
              <w:contextualSpacing w:val="0"/>
              <w:jc w:val="left"/>
              <w:rPr>
                <w:rFonts w:ascii="Cambria" w:hAnsi="Cambria"/>
                <w:color w:val="000000"/>
                <w:sz w:val="20"/>
                <w:szCs w:val="20"/>
              </w:rPr>
            </w:pPr>
            <w:r w:rsidRPr="004544D3">
              <w:rPr>
                <w:rFonts w:ascii="Cambria" w:hAnsi="Cambria"/>
                <w:color w:val="000000"/>
                <w:sz w:val="20"/>
                <w:szCs w:val="20"/>
              </w:rPr>
              <w:t>applied research for the resolution of specific problems;</w:t>
            </w:r>
          </w:p>
          <w:p w14:paraId="280EE17F" w14:textId="77777777" w:rsidR="00663B02" w:rsidRPr="004544D3" w:rsidRDefault="00663B02" w:rsidP="00CF7970">
            <w:pPr>
              <w:pStyle w:val="ListParagraph"/>
              <w:widowControl w:val="0"/>
              <w:numPr>
                <w:ilvl w:val="0"/>
                <w:numId w:val="21"/>
              </w:numPr>
              <w:spacing w:before="120" w:after="120"/>
              <w:contextualSpacing w:val="0"/>
              <w:jc w:val="left"/>
              <w:rPr>
                <w:rFonts w:ascii="Cambria" w:hAnsi="Cambria"/>
                <w:color w:val="000000"/>
                <w:sz w:val="20"/>
                <w:szCs w:val="20"/>
              </w:rPr>
            </w:pPr>
            <w:r w:rsidRPr="004544D3">
              <w:rPr>
                <w:rFonts w:ascii="Cambria" w:hAnsi="Cambria"/>
                <w:color w:val="000000"/>
                <w:sz w:val="20"/>
                <w:szCs w:val="20"/>
              </w:rPr>
              <w:t>strategic (basic) research which contributes to the development of new knowledge;</w:t>
            </w:r>
          </w:p>
          <w:p w14:paraId="5DED8247" w14:textId="77777777" w:rsidR="00663B02" w:rsidRPr="004544D3" w:rsidRDefault="00663B02" w:rsidP="00CF7970">
            <w:pPr>
              <w:pStyle w:val="ListParagraph"/>
              <w:widowControl w:val="0"/>
              <w:numPr>
                <w:ilvl w:val="0"/>
                <w:numId w:val="21"/>
              </w:numPr>
              <w:spacing w:before="120" w:after="120"/>
              <w:contextualSpacing w:val="0"/>
              <w:jc w:val="left"/>
              <w:rPr>
                <w:rFonts w:ascii="Cambria" w:hAnsi="Cambria"/>
                <w:color w:val="000000"/>
                <w:sz w:val="20"/>
                <w:szCs w:val="20"/>
              </w:rPr>
            </w:pPr>
            <w:r w:rsidRPr="004544D3">
              <w:rPr>
                <w:rFonts w:ascii="Cambria" w:hAnsi="Cambria"/>
                <w:color w:val="000000"/>
                <w:sz w:val="20"/>
                <w:szCs w:val="20"/>
              </w:rPr>
              <w:t>undertaking scientific research using computer based analytical tools;</w:t>
            </w:r>
          </w:p>
          <w:p w14:paraId="7BABC005" w14:textId="77777777" w:rsidR="00663B02" w:rsidRPr="004544D3" w:rsidRDefault="00663B02" w:rsidP="00CF7970">
            <w:pPr>
              <w:pStyle w:val="ListParagraph"/>
              <w:widowControl w:val="0"/>
              <w:numPr>
                <w:ilvl w:val="0"/>
                <w:numId w:val="21"/>
              </w:numPr>
              <w:spacing w:before="120" w:after="120"/>
              <w:contextualSpacing w:val="0"/>
              <w:jc w:val="left"/>
              <w:rPr>
                <w:rFonts w:ascii="Cambria" w:hAnsi="Cambria"/>
                <w:color w:val="000000"/>
                <w:sz w:val="20"/>
                <w:szCs w:val="20"/>
              </w:rPr>
            </w:pPr>
            <w:r w:rsidRPr="004544D3">
              <w:rPr>
                <w:rFonts w:ascii="Cambria" w:hAnsi="Cambria"/>
                <w:color w:val="000000"/>
                <w:sz w:val="20"/>
                <w:szCs w:val="20"/>
              </w:rPr>
              <w:t>testing, analysing and reporting;</w:t>
            </w:r>
          </w:p>
          <w:p w14:paraId="06F2850B" w14:textId="77777777" w:rsidR="00663B02" w:rsidRPr="004544D3" w:rsidRDefault="00663B02" w:rsidP="00CF7970">
            <w:pPr>
              <w:pStyle w:val="ListParagraph"/>
              <w:widowControl w:val="0"/>
              <w:numPr>
                <w:ilvl w:val="0"/>
                <w:numId w:val="21"/>
              </w:numPr>
              <w:spacing w:before="120" w:after="120"/>
              <w:contextualSpacing w:val="0"/>
              <w:jc w:val="left"/>
              <w:rPr>
                <w:rFonts w:ascii="Cambria" w:hAnsi="Cambria"/>
                <w:color w:val="000000"/>
                <w:sz w:val="20"/>
                <w:szCs w:val="20"/>
              </w:rPr>
            </w:pPr>
            <w:r w:rsidRPr="004544D3">
              <w:rPr>
                <w:rFonts w:ascii="Cambria" w:hAnsi="Cambria"/>
                <w:color w:val="000000"/>
                <w:sz w:val="20"/>
                <w:szCs w:val="20"/>
              </w:rPr>
              <w:t>undertaking investigations;</w:t>
            </w:r>
          </w:p>
          <w:p w14:paraId="20E6A8FA" w14:textId="77777777" w:rsidR="00663B02" w:rsidRPr="004544D3" w:rsidRDefault="00663B02" w:rsidP="00CF7970">
            <w:pPr>
              <w:pStyle w:val="ListParagraph"/>
              <w:widowControl w:val="0"/>
              <w:numPr>
                <w:ilvl w:val="0"/>
                <w:numId w:val="21"/>
              </w:numPr>
              <w:spacing w:before="120" w:after="120"/>
              <w:contextualSpacing w:val="0"/>
              <w:jc w:val="left"/>
              <w:rPr>
                <w:rFonts w:ascii="Cambria" w:hAnsi="Cambria"/>
                <w:color w:val="000000"/>
                <w:sz w:val="20"/>
                <w:szCs w:val="20"/>
              </w:rPr>
            </w:pPr>
            <w:r w:rsidRPr="004544D3">
              <w:rPr>
                <w:rFonts w:ascii="Cambria" w:hAnsi="Cambria"/>
                <w:color w:val="000000"/>
                <w:sz w:val="20"/>
                <w:szCs w:val="20"/>
              </w:rPr>
              <w:t>advising and informing stakeholders on scientific matters;</w:t>
            </w:r>
          </w:p>
          <w:p w14:paraId="4BED3837" w14:textId="77777777" w:rsidR="00663B02" w:rsidRPr="004544D3" w:rsidRDefault="00663B02" w:rsidP="00CF7970">
            <w:pPr>
              <w:pStyle w:val="ListParagraph"/>
              <w:widowControl w:val="0"/>
              <w:numPr>
                <w:ilvl w:val="0"/>
                <w:numId w:val="21"/>
              </w:numPr>
              <w:spacing w:before="120" w:after="120"/>
              <w:contextualSpacing w:val="0"/>
              <w:jc w:val="left"/>
              <w:rPr>
                <w:rFonts w:ascii="Cambria" w:hAnsi="Cambria"/>
                <w:color w:val="000000"/>
                <w:sz w:val="20"/>
                <w:szCs w:val="20"/>
              </w:rPr>
            </w:pPr>
            <w:r w:rsidRPr="004544D3">
              <w:rPr>
                <w:rFonts w:ascii="Cambria" w:hAnsi="Cambria"/>
                <w:color w:val="000000"/>
                <w:sz w:val="20"/>
                <w:szCs w:val="20"/>
              </w:rPr>
              <w:t>compliance related activities;</w:t>
            </w:r>
          </w:p>
          <w:p w14:paraId="66927510" w14:textId="77777777" w:rsidR="00663B02" w:rsidRPr="004544D3" w:rsidRDefault="00663B02" w:rsidP="00CF7970">
            <w:pPr>
              <w:pStyle w:val="ListParagraph"/>
              <w:widowControl w:val="0"/>
              <w:numPr>
                <w:ilvl w:val="0"/>
                <w:numId w:val="21"/>
              </w:numPr>
              <w:spacing w:before="120" w:after="120"/>
              <w:contextualSpacing w:val="0"/>
              <w:jc w:val="left"/>
              <w:rPr>
                <w:rFonts w:ascii="Cambria" w:hAnsi="Cambria"/>
                <w:color w:val="000000"/>
                <w:sz w:val="20"/>
                <w:szCs w:val="20"/>
              </w:rPr>
            </w:pPr>
            <w:r w:rsidRPr="004544D3">
              <w:rPr>
                <w:rFonts w:ascii="Cambria" w:hAnsi="Cambria"/>
                <w:color w:val="000000"/>
                <w:sz w:val="20"/>
                <w:szCs w:val="20"/>
              </w:rPr>
              <w:t>risk assessment and management;</w:t>
            </w:r>
          </w:p>
          <w:p w14:paraId="1BA1D3E9" w14:textId="77777777" w:rsidR="00663B02" w:rsidRPr="004544D3" w:rsidRDefault="00663B02" w:rsidP="00CF7970">
            <w:pPr>
              <w:pStyle w:val="ListParagraph"/>
              <w:widowControl w:val="0"/>
              <w:numPr>
                <w:ilvl w:val="0"/>
                <w:numId w:val="21"/>
              </w:numPr>
              <w:spacing w:before="120" w:after="120"/>
              <w:contextualSpacing w:val="0"/>
              <w:jc w:val="left"/>
              <w:rPr>
                <w:rFonts w:ascii="Cambria" w:hAnsi="Cambria"/>
                <w:color w:val="000000"/>
                <w:sz w:val="20"/>
                <w:szCs w:val="20"/>
              </w:rPr>
            </w:pPr>
            <w:r w:rsidRPr="004544D3">
              <w:rPr>
                <w:rFonts w:ascii="Cambria" w:hAnsi="Cambria"/>
                <w:color w:val="000000"/>
                <w:sz w:val="20"/>
                <w:szCs w:val="20"/>
              </w:rPr>
              <w:t>development of science-based policy; and</w:t>
            </w:r>
          </w:p>
          <w:p w14:paraId="2A4B571B" w14:textId="77777777" w:rsidR="00663B02" w:rsidRPr="004544D3" w:rsidRDefault="00663B02" w:rsidP="00CF7970">
            <w:pPr>
              <w:pStyle w:val="ListParagraph"/>
              <w:widowControl w:val="0"/>
              <w:numPr>
                <w:ilvl w:val="0"/>
                <w:numId w:val="21"/>
              </w:numPr>
              <w:spacing w:before="120" w:after="120"/>
              <w:ind w:left="357" w:hanging="357"/>
              <w:contextualSpacing w:val="0"/>
              <w:jc w:val="left"/>
              <w:rPr>
                <w:rFonts w:ascii="Cambria" w:hAnsi="Cambria"/>
                <w:color w:val="000000"/>
                <w:sz w:val="20"/>
                <w:szCs w:val="20"/>
              </w:rPr>
            </w:pPr>
            <w:r w:rsidRPr="004544D3">
              <w:rPr>
                <w:rFonts w:ascii="Cambria" w:hAnsi="Cambria"/>
                <w:color w:val="000000"/>
                <w:sz w:val="20"/>
                <w:szCs w:val="20"/>
              </w:rPr>
              <w:t xml:space="preserve">assisting clients in the </w:t>
            </w:r>
            <w:r w:rsidRPr="004544D3">
              <w:rPr>
                <w:rFonts w:ascii="Cambria" w:hAnsi="Cambria"/>
                <w:color w:val="000000"/>
                <w:sz w:val="20"/>
                <w:szCs w:val="20"/>
              </w:rPr>
              <w:lastRenderedPageBreak/>
              <w:t>adopting of new on-ground practices, including extension work which is defined as on-going dialogue with clients dealing with science concepts.</w:t>
            </w:r>
          </w:p>
          <w:p w14:paraId="275968E6"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*Includes a Degree for new staff and a relevant Diploma for existing staff as at the operative date.</w:t>
            </w:r>
          </w:p>
          <w:p w14:paraId="2C19FAF9"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 Defined as physical and life sciences, or directly related fields by agreement.</w:t>
            </w:r>
          </w:p>
          <w:p w14:paraId="7BBDFDDE"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The Science structure excludes Graduate Recruitment programs and professionals in other occupational categories where a science qualification is optional.</w:t>
            </w:r>
          </w:p>
        </w:tc>
        <w:tc>
          <w:tcPr>
            <w:tcW w:w="2995" w:type="dxa"/>
          </w:tcPr>
          <w:p w14:paraId="42C11E91"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lastRenderedPageBreak/>
              <w:t>Participates as a team member on science projects</w:t>
            </w:r>
          </w:p>
          <w:p w14:paraId="05BE7054"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Communicates effectively with team members.</w:t>
            </w:r>
          </w:p>
          <w:p w14:paraId="75E7FD36"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Developing more detailed practical knowledge within a specific scientific discipline</w:t>
            </w:r>
          </w:p>
          <w:p w14:paraId="5FE9F162"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lastRenderedPageBreak/>
              <w:t>May be required to partially modify procedures</w:t>
            </w:r>
          </w:p>
          <w:p w14:paraId="2CDE24AE"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Assists in scoping projects and reviewing literature</w:t>
            </w:r>
          </w:p>
          <w:p w14:paraId="6131E626"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 xml:space="preserve"> Under supervision, develops schedules of scientific, extension, enforcement and technical activities required in a project</w:t>
            </w:r>
          </w:p>
          <w:p w14:paraId="52572FD2"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May contribute data to publications – where not precluded by contractual obligations.</w:t>
            </w:r>
          </w:p>
          <w:p w14:paraId="75D27A54"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Presents work at informal seminars</w:t>
            </w:r>
          </w:p>
          <w:p w14:paraId="26ABF010"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Communicates (orally and in writing) research and scientific findings (appropriate communication media are determined by the nature of the science role – e.g. written work might encompass newspaper articles or advisory work, or contributing a paper for a scientific journal)</w:t>
            </w:r>
          </w:p>
        </w:tc>
        <w:tc>
          <w:tcPr>
            <w:tcW w:w="3032" w:type="dxa"/>
          </w:tcPr>
          <w:p w14:paraId="2D255FEB"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lastRenderedPageBreak/>
              <w:t>Co-author, or independently author, journal articles within the field of expertise, professional parameters and responsibility</w:t>
            </w:r>
          </w:p>
          <w:p w14:paraId="0DDD8680"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 xml:space="preserve">Presents posters (or similar) at seminars/conferences within </w:t>
            </w:r>
            <w:r w:rsidRPr="004544D3">
              <w:rPr>
                <w:rFonts w:ascii="Cambria" w:hAnsi="Cambria"/>
                <w:color w:val="000000"/>
                <w:sz w:val="20"/>
                <w:szCs w:val="20"/>
              </w:rPr>
              <w:lastRenderedPageBreak/>
              <w:t>the area of expertise</w:t>
            </w:r>
          </w:p>
          <w:p w14:paraId="067DA4F6"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Where appropriate, prepares sub-project submissions for funding</w:t>
            </w:r>
          </w:p>
          <w:p w14:paraId="1D2E1749"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May supervise a small project team</w:t>
            </w:r>
          </w:p>
          <w:p w14:paraId="0C3FFB8D"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May regularly interact with a range of external or internal clients to provide advice or specialist information.</w:t>
            </w:r>
          </w:p>
          <w:p w14:paraId="0DA21443"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Investigates, accurately analyses needs and priorities and disseminates scientific information using appropriate knowledge transfer techniques, including addressing farmers, community groups and school students.</w:t>
            </w:r>
          </w:p>
          <w:p w14:paraId="1DEFFF1F"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Applies understanding of professional ethics and the scientific method in the development, conduct and interpretation of work</w:t>
            </w:r>
          </w:p>
        </w:tc>
        <w:tc>
          <w:tcPr>
            <w:tcW w:w="3032" w:type="dxa"/>
          </w:tcPr>
          <w:p w14:paraId="1B1B0542"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lastRenderedPageBreak/>
              <w:t>Developing independent scientific professional judgement and skill within own area of expertise</w:t>
            </w:r>
          </w:p>
          <w:p w14:paraId="76A562E8"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 xml:space="preserve">Has responsibility for delivering and reporting on quality research, extension or </w:t>
            </w:r>
            <w:r w:rsidRPr="004544D3">
              <w:rPr>
                <w:rFonts w:ascii="Cambria" w:hAnsi="Cambria"/>
                <w:color w:val="000000"/>
                <w:sz w:val="20"/>
                <w:szCs w:val="20"/>
              </w:rPr>
              <w:lastRenderedPageBreak/>
              <w:t>enforcement outputs</w:t>
            </w:r>
          </w:p>
          <w:p w14:paraId="41D04562"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Adapts knowledge to novel situations</w:t>
            </w:r>
          </w:p>
          <w:p w14:paraId="6E02980A"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Develops and maintains collaborative research projects with relevant organisations</w:t>
            </w:r>
          </w:p>
          <w:p w14:paraId="748FB6DC"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Is becoming a recognised specialist within a specific, but limited, subject area.</w:t>
            </w:r>
          </w:p>
          <w:p w14:paraId="4867003F"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May control a laboratory function or field operation where a variety of related scientific functions are performed</w:t>
            </w:r>
          </w:p>
          <w:p w14:paraId="32814123"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When planning and evaluating science projects, gives consideration to government policy direction, market segmentation, community expectations and other relevant parameters</w:t>
            </w:r>
          </w:p>
          <w:p w14:paraId="23ACA3CC"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Continuing to establish a publication record where appropriate to the role and organisational requirements</w:t>
            </w:r>
          </w:p>
          <w:p w14:paraId="311498E9"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 xml:space="preserve">Gives oral presentations on </w:t>
            </w:r>
            <w:r w:rsidRPr="004544D3">
              <w:rPr>
                <w:rFonts w:ascii="Cambria" w:hAnsi="Cambria"/>
                <w:color w:val="000000"/>
                <w:sz w:val="20"/>
                <w:szCs w:val="20"/>
              </w:rPr>
              <w:lastRenderedPageBreak/>
              <w:t>more complex matters at seminars/conferences</w:t>
            </w:r>
          </w:p>
          <w:p w14:paraId="7E3AE746" w14:textId="77777777" w:rsidR="00663B02" w:rsidRPr="004544D3" w:rsidRDefault="00663B02" w:rsidP="00AD5A5E">
            <w:pPr>
              <w:widowControl w:val="0"/>
              <w:spacing w:before="120" w:after="120"/>
              <w:jc w:val="left"/>
              <w:rPr>
                <w:rFonts w:ascii="Cambria" w:hAnsi="Cambria"/>
                <w:color w:val="000000"/>
                <w:sz w:val="20"/>
                <w:szCs w:val="20"/>
              </w:rPr>
            </w:pPr>
          </w:p>
        </w:tc>
        <w:tc>
          <w:tcPr>
            <w:tcW w:w="3005" w:type="dxa"/>
          </w:tcPr>
          <w:p w14:paraId="34C77752"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lastRenderedPageBreak/>
              <w:t>Is a recognised specialist within a specific scientific discipline</w:t>
            </w:r>
          </w:p>
          <w:p w14:paraId="63394740"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Exercises considerable amount of independent scientific professional judgement and skill.</w:t>
            </w:r>
          </w:p>
          <w:p w14:paraId="276F4083"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 xml:space="preserve">Has an established record of </w:t>
            </w:r>
            <w:r w:rsidRPr="004544D3">
              <w:rPr>
                <w:rFonts w:ascii="Cambria" w:hAnsi="Cambria"/>
                <w:color w:val="000000"/>
                <w:sz w:val="20"/>
                <w:szCs w:val="20"/>
              </w:rPr>
              <w:lastRenderedPageBreak/>
              <w:t>publication, including journal articles, conference papers and reports</w:t>
            </w:r>
          </w:p>
          <w:p w14:paraId="720AA865"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May be asked to referee external scientific papers</w:t>
            </w:r>
          </w:p>
          <w:p w14:paraId="1DEB1D7C"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Prepares and delivers addresses and lectures to stakeholder bodies, university students and peer professionals</w:t>
            </w:r>
          </w:p>
          <w:p w14:paraId="5FD6DC03"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May prepare/present scientific evidence for use in prosecutions</w:t>
            </w:r>
          </w:p>
          <w:p w14:paraId="50C3413F"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May manage laboratories, project teams or field operatives</w:t>
            </w:r>
          </w:p>
          <w:p w14:paraId="6DAAE5C6"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Formulates and supervises experimental and professional development programs for less experienced colleagues</w:t>
            </w:r>
          </w:p>
          <w:p w14:paraId="503DDF9B"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Provides coaching and mentoring to junior colleagues and students in developing skills in experiments planning and ethical standards</w:t>
            </w:r>
          </w:p>
          <w:p w14:paraId="70B80EC1"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 xml:space="preserve">May supervise Honours/Masters students or </w:t>
            </w:r>
            <w:r w:rsidRPr="004544D3">
              <w:rPr>
                <w:rFonts w:ascii="Cambria" w:hAnsi="Cambria"/>
                <w:color w:val="000000"/>
                <w:sz w:val="20"/>
                <w:szCs w:val="20"/>
              </w:rPr>
              <w:lastRenderedPageBreak/>
              <w:t>co-supervise PhD students</w:t>
            </w:r>
          </w:p>
          <w:p w14:paraId="601AECF6"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Project methods and experimental design requires innovative approach</w:t>
            </w:r>
          </w:p>
          <w:p w14:paraId="0401741C"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Develops consultation and communication processes with collaborators, customers and the community</w:t>
            </w:r>
          </w:p>
          <w:p w14:paraId="46D00860" w14:textId="77777777" w:rsidR="00663B02" w:rsidRPr="004544D3" w:rsidRDefault="00663B02" w:rsidP="00AD5A5E">
            <w:pPr>
              <w:widowControl w:val="0"/>
              <w:spacing w:before="120" w:after="120"/>
              <w:jc w:val="left"/>
              <w:rPr>
                <w:rFonts w:ascii="Cambria" w:hAnsi="Cambria"/>
                <w:color w:val="000000"/>
                <w:sz w:val="20"/>
                <w:szCs w:val="20"/>
              </w:rPr>
            </w:pPr>
          </w:p>
        </w:tc>
      </w:tr>
    </w:tbl>
    <w:p w14:paraId="2478A612" w14:textId="77777777" w:rsidR="00663B02" w:rsidRPr="004544D3" w:rsidRDefault="00663B02" w:rsidP="00663B02">
      <w:pPr>
        <w:spacing w:before="240" w:after="60"/>
        <w:jc w:val="left"/>
        <w:rPr>
          <w:rFonts w:ascii="Cambria" w:hAnsi="Cambria"/>
          <w:color w:val="000000"/>
          <w:sz w:val="22"/>
          <w:szCs w:val="22"/>
        </w:rPr>
      </w:pPr>
      <w:r w:rsidRPr="004544D3">
        <w:rPr>
          <w:rFonts w:ascii="Cambria" w:hAnsi="Cambria"/>
          <w:b/>
          <w:color w:val="000000"/>
          <w:sz w:val="22"/>
          <w:szCs w:val="22"/>
        </w:rPr>
        <w:lastRenderedPageBreak/>
        <w:t>Note:</w:t>
      </w:r>
      <w:r w:rsidRPr="004544D3">
        <w:rPr>
          <w:rFonts w:ascii="Cambria" w:hAnsi="Cambria"/>
          <w:color w:val="000000"/>
          <w:sz w:val="22"/>
          <w:szCs w:val="22"/>
        </w:rPr>
        <w:t xml:space="preserve"> The work of some scientists relates to commercially contracted work and there may be restrictions as to how and where publications can occur.  All references to publications in this document are qualified in this manner.</w:t>
      </w:r>
    </w:p>
    <w:p w14:paraId="4387C865" w14:textId="77777777" w:rsidR="00663B02" w:rsidRPr="004544D3" w:rsidRDefault="00663B02" w:rsidP="00663B02">
      <w:pPr>
        <w:spacing w:before="120" w:after="120"/>
        <w:rPr>
          <w:rFonts w:ascii="Cambria" w:hAnsi="Cambria"/>
          <w:color w:val="000000"/>
          <w:szCs w:val="20"/>
        </w:rPr>
      </w:pPr>
    </w:p>
    <w:p w14:paraId="4B1FABF3" w14:textId="77777777" w:rsidR="00663B02" w:rsidRPr="004544D3" w:rsidRDefault="00663B02" w:rsidP="00663B02">
      <w:pPr>
        <w:spacing w:before="240" w:after="60"/>
        <w:jc w:val="left"/>
        <w:rPr>
          <w:rFonts w:ascii="Cambria" w:hAnsi="Cambria"/>
          <w:color w:val="000000"/>
          <w:szCs w:val="20"/>
        </w:rPr>
      </w:pPr>
      <w:r w:rsidRPr="004544D3">
        <w:rPr>
          <w:rFonts w:ascii="Cambria" w:hAnsi="Cambria"/>
          <w:color w:val="000000"/>
          <w:szCs w:val="20"/>
        </w:rP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3111"/>
        <w:gridCol w:w="3036"/>
        <w:gridCol w:w="2895"/>
        <w:gridCol w:w="2890"/>
        <w:gridCol w:w="2912"/>
      </w:tblGrid>
      <w:tr w:rsidR="00663B02" w:rsidRPr="004544D3" w14:paraId="3CD816D5" w14:textId="77777777" w:rsidTr="00AD5A5E">
        <w:trPr>
          <w:tblHeader/>
        </w:trPr>
        <w:tc>
          <w:tcPr>
            <w:tcW w:w="15070" w:type="dxa"/>
            <w:gridSpan w:val="5"/>
          </w:tcPr>
          <w:p w14:paraId="19145A47" w14:textId="1A2D10D9" w:rsidR="00663B02" w:rsidRPr="004544D3" w:rsidRDefault="00663B02" w:rsidP="00AD5A5E">
            <w:pPr>
              <w:widowControl w:val="0"/>
              <w:spacing w:before="120" w:after="120"/>
              <w:jc w:val="center"/>
              <w:rPr>
                <w:rFonts w:ascii="Cambria" w:hAnsi="Cambria"/>
                <w:b/>
                <w:sz w:val="22"/>
                <w:szCs w:val="22"/>
              </w:rPr>
            </w:pPr>
            <w:r w:rsidRPr="004544D3">
              <w:rPr>
                <w:rFonts w:ascii="Cambria" w:hAnsi="Cambria"/>
                <w:color w:val="000000"/>
                <w:szCs w:val="20"/>
              </w:rPr>
              <w:lastRenderedPageBreak/>
              <w:br w:type="page"/>
            </w:r>
            <w:r w:rsidRPr="004544D3">
              <w:rPr>
                <w:rFonts w:ascii="Cambria" w:hAnsi="Cambria"/>
                <w:b/>
                <w:sz w:val="22"/>
                <w:szCs w:val="22"/>
              </w:rPr>
              <w:t xml:space="preserve">Table </w:t>
            </w:r>
            <w:r w:rsidR="00A524E0" w:rsidRPr="004544D3">
              <w:rPr>
                <w:rFonts w:ascii="Cambria" w:hAnsi="Cambria"/>
                <w:b/>
                <w:sz w:val="22"/>
                <w:szCs w:val="22"/>
              </w:rPr>
              <w:t>3</w:t>
            </w:r>
            <w:r w:rsidRPr="004544D3">
              <w:rPr>
                <w:rFonts w:ascii="Cambria" w:hAnsi="Cambria"/>
                <w:b/>
                <w:sz w:val="22"/>
                <w:szCs w:val="22"/>
              </w:rPr>
              <w:t>4.2: Science Grade and Value Range Descriptors - Science C and D</w:t>
            </w:r>
          </w:p>
        </w:tc>
      </w:tr>
      <w:tr w:rsidR="00663B02" w:rsidRPr="004544D3" w14:paraId="76F8F2F1" w14:textId="77777777" w:rsidTr="00AD5A5E">
        <w:trPr>
          <w:tblHeader/>
        </w:trPr>
        <w:tc>
          <w:tcPr>
            <w:tcW w:w="3174" w:type="dxa"/>
          </w:tcPr>
          <w:p w14:paraId="48F0B654" w14:textId="77777777" w:rsidR="00663B02" w:rsidRPr="004544D3" w:rsidRDefault="00663B02" w:rsidP="00AD5A5E">
            <w:pPr>
              <w:widowControl w:val="0"/>
              <w:spacing w:before="0"/>
              <w:jc w:val="left"/>
              <w:rPr>
                <w:rFonts w:ascii="Cambria" w:hAnsi="Cambria"/>
                <w:b/>
                <w:color w:val="000000"/>
                <w:sz w:val="20"/>
                <w:szCs w:val="20"/>
              </w:rPr>
            </w:pPr>
          </w:p>
        </w:tc>
        <w:tc>
          <w:tcPr>
            <w:tcW w:w="6024" w:type="dxa"/>
            <w:gridSpan w:val="2"/>
          </w:tcPr>
          <w:p w14:paraId="558FA342" w14:textId="77777777" w:rsidR="00663B02" w:rsidRPr="004544D3" w:rsidRDefault="00663B02" w:rsidP="00AD5A5E">
            <w:pPr>
              <w:widowControl w:val="0"/>
              <w:spacing w:before="0"/>
              <w:jc w:val="center"/>
              <w:rPr>
                <w:rFonts w:ascii="Cambria" w:hAnsi="Cambria"/>
                <w:b/>
                <w:color w:val="000000"/>
                <w:sz w:val="20"/>
                <w:szCs w:val="20"/>
              </w:rPr>
            </w:pPr>
            <w:r w:rsidRPr="004544D3">
              <w:rPr>
                <w:rFonts w:ascii="Cambria" w:hAnsi="Cambria"/>
                <w:b/>
                <w:color w:val="000000"/>
                <w:sz w:val="20"/>
                <w:szCs w:val="20"/>
              </w:rPr>
              <w:t>Science C</w:t>
            </w:r>
          </w:p>
          <w:p w14:paraId="027706A7" w14:textId="77777777" w:rsidR="00663B02" w:rsidRPr="004544D3" w:rsidRDefault="00663B02" w:rsidP="00AD5A5E">
            <w:pPr>
              <w:widowControl w:val="0"/>
              <w:spacing w:before="0"/>
              <w:jc w:val="center"/>
              <w:rPr>
                <w:rFonts w:ascii="Cambria" w:hAnsi="Cambria"/>
                <w:b/>
                <w:color w:val="000000"/>
                <w:sz w:val="20"/>
                <w:szCs w:val="20"/>
              </w:rPr>
            </w:pPr>
            <w:r w:rsidRPr="004544D3">
              <w:rPr>
                <w:rFonts w:ascii="Cambria" w:hAnsi="Cambria"/>
                <w:color w:val="000000"/>
                <w:sz w:val="20"/>
                <w:szCs w:val="20"/>
              </w:rPr>
              <w:t>Local title where applicable</w:t>
            </w:r>
          </w:p>
        </w:tc>
        <w:tc>
          <w:tcPr>
            <w:tcW w:w="5872" w:type="dxa"/>
            <w:gridSpan w:val="2"/>
          </w:tcPr>
          <w:p w14:paraId="2B46E8D2" w14:textId="77777777" w:rsidR="00663B02" w:rsidRPr="004544D3" w:rsidRDefault="00663B02" w:rsidP="00AD5A5E">
            <w:pPr>
              <w:widowControl w:val="0"/>
              <w:spacing w:before="0"/>
              <w:jc w:val="center"/>
              <w:rPr>
                <w:rFonts w:ascii="Cambria" w:hAnsi="Cambria"/>
                <w:b/>
                <w:color w:val="000000"/>
                <w:sz w:val="20"/>
                <w:szCs w:val="20"/>
              </w:rPr>
            </w:pPr>
            <w:r w:rsidRPr="004544D3">
              <w:rPr>
                <w:rFonts w:ascii="Cambria" w:hAnsi="Cambria"/>
                <w:b/>
                <w:color w:val="000000"/>
                <w:sz w:val="20"/>
                <w:szCs w:val="20"/>
              </w:rPr>
              <w:t>Science D</w:t>
            </w:r>
          </w:p>
          <w:p w14:paraId="5A5E83F3" w14:textId="77777777" w:rsidR="00663B02" w:rsidRPr="004544D3" w:rsidRDefault="00663B02" w:rsidP="00AD5A5E">
            <w:pPr>
              <w:widowControl w:val="0"/>
              <w:spacing w:before="0"/>
              <w:jc w:val="center"/>
              <w:rPr>
                <w:rFonts w:ascii="Cambria" w:hAnsi="Cambria"/>
                <w:b/>
                <w:color w:val="000000"/>
                <w:sz w:val="20"/>
                <w:szCs w:val="20"/>
              </w:rPr>
            </w:pPr>
            <w:r w:rsidRPr="004544D3">
              <w:rPr>
                <w:rFonts w:ascii="Cambria" w:hAnsi="Cambria"/>
                <w:color w:val="000000"/>
                <w:sz w:val="20"/>
                <w:szCs w:val="20"/>
              </w:rPr>
              <w:t>Local title where applicable</w:t>
            </w:r>
          </w:p>
        </w:tc>
      </w:tr>
      <w:tr w:rsidR="00663B02" w:rsidRPr="004544D3" w14:paraId="1E857F4C" w14:textId="77777777" w:rsidTr="00AD5A5E">
        <w:trPr>
          <w:tblHeader/>
        </w:trPr>
        <w:tc>
          <w:tcPr>
            <w:tcW w:w="3174" w:type="dxa"/>
          </w:tcPr>
          <w:p w14:paraId="478CF672" w14:textId="77777777" w:rsidR="00663B02" w:rsidRPr="004544D3" w:rsidRDefault="00663B02" w:rsidP="00AD5A5E">
            <w:pPr>
              <w:widowControl w:val="0"/>
              <w:spacing w:before="0"/>
              <w:jc w:val="left"/>
              <w:rPr>
                <w:rFonts w:ascii="Cambria" w:hAnsi="Cambria"/>
                <w:b/>
                <w:color w:val="000000"/>
                <w:sz w:val="20"/>
                <w:szCs w:val="20"/>
              </w:rPr>
            </w:pPr>
            <w:r w:rsidRPr="004544D3">
              <w:rPr>
                <w:rFonts w:ascii="Cambria" w:hAnsi="Cambria"/>
                <w:b/>
                <w:color w:val="000000"/>
                <w:sz w:val="20"/>
                <w:szCs w:val="20"/>
              </w:rPr>
              <w:t>VPS Grade Alignment</w:t>
            </w:r>
          </w:p>
        </w:tc>
        <w:tc>
          <w:tcPr>
            <w:tcW w:w="3091" w:type="dxa"/>
          </w:tcPr>
          <w:p w14:paraId="05D746AA" w14:textId="77777777" w:rsidR="00663B02" w:rsidRPr="004544D3" w:rsidRDefault="00663B02" w:rsidP="00AD5A5E">
            <w:pPr>
              <w:widowControl w:val="0"/>
              <w:spacing w:before="0"/>
              <w:jc w:val="left"/>
              <w:rPr>
                <w:rFonts w:ascii="Cambria" w:hAnsi="Cambria"/>
                <w:b/>
                <w:color w:val="000000"/>
                <w:sz w:val="20"/>
                <w:szCs w:val="20"/>
              </w:rPr>
            </w:pPr>
            <w:r w:rsidRPr="004544D3">
              <w:rPr>
                <w:rFonts w:ascii="Cambria" w:hAnsi="Cambria"/>
                <w:b/>
                <w:color w:val="000000"/>
                <w:sz w:val="20"/>
                <w:szCs w:val="20"/>
              </w:rPr>
              <w:t>VPS Grade 5 VR 1</w:t>
            </w:r>
          </w:p>
        </w:tc>
        <w:tc>
          <w:tcPr>
            <w:tcW w:w="2933" w:type="dxa"/>
          </w:tcPr>
          <w:p w14:paraId="2EBE93AB" w14:textId="77777777" w:rsidR="00663B02" w:rsidRPr="004544D3" w:rsidRDefault="00663B02" w:rsidP="00AD5A5E">
            <w:pPr>
              <w:widowControl w:val="0"/>
              <w:spacing w:before="0"/>
              <w:jc w:val="left"/>
              <w:rPr>
                <w:rFonts w:ascii="Cambria" w:hAnsi="Cambria"/>
                <w:b/>
                <w:color w:val="000000"/>
                <w:sz w:val="20"/>
                <w:szCs w:val="20"/>
              </w:rPr>
            </w:pPr>
            <w:r w:rsidRPr="004544D3">
              <w:rPr>
                <w:rFonts w:ascii="Cambria" w:hAnsi="Cambria"/>
                <w:b/>
                <w:color w:val="000000"/>
                <w:sz w:val="20"/>
                <w:szCs w:val="20"/>
              </w:rPr>
              <w:t>VPS Grade 5 VR 2</w:t>
            </w:r>
          </w:p>
        </w:tc>
        <w:tc>
          <w:tcPr>
            <w:tcW w:w="2929" w:type="dxa"/>
          </w:tcPr>
          <w:p w14:paraId="6033CB87" w14:textId="77777777" w:rsidR="00663B02" w:rsidRPr="004544D3" w:rsidRDefault="00663B02" w:rsidP="00AD5A5E">
            <w:pPr>
              <w:widowControl w:val="0"/>
              <w:spacing w:before="0"/>
              <w:jc w:val="left"/>
              <w:rPr>
                <w:rFonts w:ascii="Cambria" w:hAnsi="Cambria"/>
                <w:b/>
                <w:color w:val="000000"/>
                <w:sz w:val="20"/>
                <w:szCs w:val="20"/>
              </w:rPr>
            </w:pPr>
            <w:r w:rsidRPr="004544D3">
              <w:rPr>
                <w:rFonts w:ascii="Cambria" w:hAnsi="Cambria"/>
                <w:b/>
                <w:color w:val="000000"/>
                <w:sz w:val="20"/>
                <w:szCs w:val="20"/>
              </w:rPr>
              <w:t>VPS Grade 6 VR1</w:t>
            </w:r>
          </w:p>
        </w:tc>
        <w:tc>
          <w:tcPr>
            <w:tcW w:w="2943" w:type="dxa"/>
          </w:tcPr>
          <w:p w14:paraId="3E13F407" w14:textId="77777777" w:rsidR="00663B02" w:rsidRPr="004544D3" w:rsidRDefault="00663B02" w:rsidP="00AD5A5E">
            <w:pPr>
              <w:widowControl w:val="0"/>
              <w:spacing w:before="0"/>
              <w:jc w:val="left"/>
              <w:rPr>
                <w:rFonts w:ascii="Cambria" w:hAnsi="Cambria"/>
                <w:b/>
                <w:color w:val="000000"/>
                <w:sz w:val="20"/>
                <w:szCs w:val="20"/>
              </w:rPr>
            </w:pPr>
            <w:r w:rsidRPr="004544D3">
              <w:rPr>
                <w:rFonts w:ascii="Cambria" w:hAnsi="Cambria"/>
                <w:b/>
                <w:color w:val="000000"/>
                <w:sz w:val="20"/>
                <w:szCs w:val="20"/>
              </w:rPr>
              <w:t>VPS Grade 6 VR2</w:t>
            </w:r>
          </w:p>
        </w:tc>
      </w:tr>
      <w:tr w:rsidR="00663B02" w:rsidRPr="004544D3" w14:paraId="07E1FEA1" w14:textId="77777777" w:rsidTr="00AD5A5E">
        <w:tc>
          <w:tcPr>
            <w:tcW w:w="3174" w:type="dxa"/>
          </w:tcPr>
          <w:p w14:paraId="0271366B" w14:textId="77777777" w:rsidR="00663B02" w:rsidRPr="004544D3" w:rsidRDefault="00663B02" w:rsidP="00AD5A5E">
            <w:pPr>
              <w:widowControl w:val="0"/>
              <w:spacing w:before="120" w:after="120"/>
              <w:jc w:val="left"/>
              <w:rPr>
                <w:rFonts w:ascii="Cambria" w:hAnsi="Cambria"/>
                <w:b/>
                <w:color w:val="000000"/>
                <w:sz w:val="20"/>
                <w:szCs w:val="20"/>
              </w:rPr>
            </w:pPr>
            <w:r w:rsidRPr="004544D3">
              <w:rPr>
                <w:rFonts w:ascii="Cambria" w:hAnsi="Cambria"/>
                <w:b/>
                <w:color w:val="000000"/>
                <w:sz w:val="20"/>
                <w:szCs w:val="20"/>
              </w:rPr>
              <w:t>Grade Description</w:t>
            </w:r>
          </w:p>
          <w:p w14:paraId="4C415600" w14:textId="77777777" w:rsidR="00663B02" w:rsidRPr="004544D3" w:rsidRDefault="00663B02" w:rsidP="00AD5A5E">
            <w:pPr>
              <w:widowControl w:val="0"/>
              <w:spacing w:before="120" w:after="120"/>
              <w:jc w:val="left"/>
              <w:rPr>
                <w:rFonts w:ascii="Cambria" w:hAnsi="Cambria"/>
                <w:b/>
                <w:color w:val="000000"/>
                <w:sz w:val="20"/>
                <w:szCs w:val="20"/>
              </w:rPr>
            </w:pPr>
          </w:p>
        </w:tc>
        <w:tc>
          <w:tcPr>
            <w:tcW w:w="6024" w:type="dxa"/>
            <w:gridSpan w:val="2"/>
          </w:tcPr>
          <w:p w14:paraId="018D2183"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May be:</w:t>
            </w:r>
          </w:p>
          <w:p w14:paraId="1E4B4B1A" w14:textId="77777777" w:rsidR="00663B02" w:rsidRPr="004544D3" w:rsidRDefault="00663B02" w:rsidP="00CF7970">
            <w:pPr>
              <w:pStyle w:val="ListParagraph"/>
              <w:widowControl w:val="0"/>
              <w:numPr>
                <w:ilvl w:val="0"/>
                <w:numId w:val="22"/>
              </w:numPr>
              <w:spacing w:before="120" w:after="120"/>
              <w:ind w:left="360"/>
              <w:jc w:val="left"/>
              <w:rPr>
                <w:rFonts w:ascii="Cambria" w:hAnsi="Cambria"/>
                <w:color w:val="000000"/>
                <w:sz w:val="20"/>
                <w:szCs w:val="20"/>
              </w:rPr>
            </w:pPr>
            <w:r w:rsidRPr="004544D3">
              <w:rPr>
                <w:rFonts w:ascii="Cambria" w:hAnsi="Cambria"/>
                <w:color w:val="000000"/>
                <w:sz w:val="20"/>
                <w:szCs w:val="20"/>
              </w:rPr>
              <w:t>A high-level specialist/researcher; or</w:t>
            </w:r>
          </w:p>
          <w:p w14:paraId="498CD3E0" w14:textId="77777777" w:rsidR="00663B02" w:rsidRPr="004544D3" w:rsidRDefault="00663B02" w:rsidP="00CF7970">
            <w:pPr>
              <w:pStyle w:val="ListParagraph"/>
              <w:widowControl w:val="0"/>
              <w:numPr>
                <w:ilvl w:val="0"/>
                <w:numId w:val="22"/>
              </w:numPr>
              <w:spacing w:before="120" w:after="120"/>
              <w:ind w:left="360"/>
              <w:jc w:val="left"/>
              <w:rPr>
                <w:rFonts w:ascii="Cambria" w:hAnsi="Cambria"/>
                <w:color w:val="000000"/>
                <w:sz w:val="20"/>
                <w:szCs w:val="20"/>
              </w:rPr>
            </w:pPr>
            <w:r w:rsidRPr="004544D3">
              <w:rPr>
                <w:rFonts w:ascii="Cambria" w:hAnsi="Cambria"/>
                <w:color w:val="000000"/>
                <w:sz w:val="20"/>
                <w:szCs w:val="20"/>
              </w:rPr>
              <w:t>A manager of a scientific organisational unit (usually multi-disciplinary) or</w:t>
            </w:r>
          </w:p>
          <w:p w14:paraId="3AA91CE4" w14:textId="77777777" w:rsidR="00663B02" w:rsidRPr="004544D3" w:rsidRDefault="00663B02" w:rsidP="00CF7970">
            <w:pPr>
              <w:pStyle w:val="ListParagraph"/>
              <w:widowControl w:val="0"/>
              <w:numPr>
                <w:ilvl w:val="0"/>
                <w:numId w:val="22"/>
              </w:numPr>
              <w:spacing w:before="120" w:after="120"/>
              <w:ind w:left="360"/>
              <w:jc w:val="left"/>
              <w:rPr>
                <w:rFonts w:ascii="Cambria" w:hAnsi="Cambria"/>
                <w:color w:val="000000"/>
                <w:sz w:val="20"/>
                <w:szCs w:val="20"/>
              </w:rPr>
            </w:pPr>
            <w:r w:rsidRPr="004544D3">
              <w:rPr>
                <w:rFonts w:ascii="Cambria" w:hAnsi="Cambria"/>
                <w:color w:val="000000"/>
                <w:sz w:val="20"/>
                <w:szCs w:val="20"/>
              </w:rPr>
              <w:t>scientific manager of large projects; and</w:t>
            </w:r>
          </w:p>
          <w:p w14:paraId="04C63731" w14:textId="77777777" w:rsidR="00663B02" w:rsidRPr="004544D3" w:rsidRDefault="00663B02" w:rsidP="00AD5A5E">
            <w:pPr>
              <w:widowControl w:val="0"/>
              <w:spacing w:before="120" w:after="120"/>
              <w:jc w:val="left"/>
              <w:rPr>
                <w:rFonts w:ascii="Cambria" w:hAnsi="Cambria"/>
                <w:b/>
                <w:color w:val="000000"/>
                <w:sz w:val="20"/>
                <w:szCs w:val="20"/>
              </w:rPr>
            </w:pPr>
            <w:r w:rsidRPr="004544D3">
              <w:rPr>
                <w:rFonts w:ascii="Cambria" w:hAnsi="Cambria"/>
                <w:color w:val="000000"/>
                <w:sz w:val="20"/>
                <w:szCs w:val="20"/>
              </w:rPr>
              <w:t>Accepted by peers, stakeholders and managers as an authoritative specialist.</w:t>
            </w:r>
          </w:p>
        </w:tc>
        <w:tc>
          <w:tcPr>
            <w:tcW w:w="5872" w:type="dxa"/>
            <w:gridSpan w:val="2"/>
          </w:tcPr>
          <w:p w14:paraId="433FF68B" w14:textId="77777777" w:rsidR="00663B02" w:rsidRPr="004544D3" w:rsidRDefault="00663B02" w:rsidP="00AD5A5E">
            <w:pPr>
              <w:widowControl w:val="0"/>
              <w:spacing w:before="120" w:after="120"/>
              <w:jc w:val="left"/>
              <w:rPr>
                <w:rFonts w:ascii="Cambria" w:hAnsi="Cambria"/>
                <w:b/>
                <w:color w:val="000000"/>
                <w:sz w:val="20"/>
                <w:szCs w:val="20"/>
              </w:rPr>
            </w:pPr>
            <w:r w:rsidRPr="004544D3">
              <w:rPr>
                <w:rFonts w:ascii="Cambria" w:hAnsi="Cambria"/>
                <w:color w:val="000000"/>
                <w:sz w:val="20"/>
                <w:szCs w:val="20"/>
              </w:rPr>
              <w:t>There is a need to resolve major conceptual scientific, technical, commercial or management problems that have significant impact on the scientific field or the organisational unit. Is likely to set new directions for the subject or program area, based on community, national and/or international trends. May operate as one of the agency or State’s leading experts in their field.</w:t>
            </w:r>
          </w:p>
        </w:tc>
      </w:tr>
      <w:tr w:rsidR="00663B02" w:rsidRPr="004544D3" w14:paraId="59A112C5" w14:textId="77777777" w:rsidTr="00AD5A5E">
        <w:tc>
          <w:tcPr>
            <w:tcW w:w="3174" w:type="dxa"/>
          </w:tcPr>
          <w:p w14:paraId="03F20896" w14:textId="77777777" w:rsidR="00663B02" w:rsidRPr="004544D3" w:rsidRDefault="00663B02" w:rsidP="00AD5A5E">
            <w:pPr>
              <w:widowControl w:val="0"/>
              <w:spacing w:before="120" w:after="120"/>
              <w:jc w:val="left"/>
              <w:rPr>
                <w:rFonts w:ascii="Cambria" w:hAnsi="Cambria"/>
                <w:color w:val="000000"/>
                <w:sz w:val="20"/>
                <w:szCs w:val="20"/>
              </w:rPr>
            </w:pPr>
          </w:p>
        </w:tc>
        <w:tc>
          <w:tcPr>
            <w:tcW w:w="3091" w:type="dxa"/>
          </w:tcPr>
          <w:p w14:paraId="77400867"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Has an in-depth knowledge within a specialised area of science, although is not necessarily the most senior authoritative adviser</w:t>
            </w:r>
          </w:p>
          <w:p w14:paraId="6E8F542C"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Is developing a national reputation amongst peers in the same field of science.</w:t>
            </w:r>
          </w:p>
          <w:p w14:paraId="0B9D0676"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Independently performs scientific work at an advanced level.</w:t>
            </w:r>
          </w:p>
          <w:p w14:paraId="220D94B1"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Provides high level professional leadership</w:t>
            </w:r>
          </w:p>
          <w:p w14:paraId="7E0E0A23"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Actively mentors less experienced staff and peers within the area of expertise</w:t>
            </w:r>
          </w:p>
          <w:p w14:paraId="7BA7D79F"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Leads the development of new areas of work</w:t>
            </w:r>
          </w:p>
          <w:p w14:paraId="7107F927"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lastRenderedPageBreak/>
              <w:t>Makes original contribution to scientific knowledge</w:t>
            </w:r>
          </w:p>
          <w:p w14:paraId="59EE39E3"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May have own review articles published</w:t>
            </w:r>
          </w:p>
          <w:p w14:paraId="232FA8E3"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May be invited to speak at national conferences</w:t>
            </w:r>
          </w:p>
          <w:p w14:paraId="766EC3C2"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May identify sources of funding and funding opportunities from external parties and leads efforts to secure funding</w:t>
            </w:r>
          </w:p>
          <w:p w14:paraId="1258EBA1"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Negotiates and collaborates with stakeholders to advance organisational aims.</w:t>
            </w:r>
          </w:p>
          <w:p w14:paraId="78544698"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Provides expert evidence in legal matters</w:t>
            </w:r>
          </w:p>
        </w:tc>
        <w:tc>
          <w:tcPr>
            <w:tcW w:w="2933" w:type="dxa"/>
          </w:tcPr>
          <w:p w14:paraId="54251D85"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lastRenderedPageBreak/>
              <w:t>Modifies and applies scientific precedents and concepts to new situations that may have a resultant impact in other areas and /or results in a substantial scientific redirection</w:t>
            </w:r>
          </w:p>
          <w:p w14:paraId="2EEA4B2A"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Critically analyses and synthesises scientific data, resulting in knowledge generation and recommendations for changed approaches that impact beyond the immediate work area. Makes a continuing impact within their field of expertise through the discovery and communication of new knowledge</w:t>
            </w:r>
          </w:p>
          <w:p w14:paraId="6D52478C"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 xml:space="preserve">May be invited to publish review articles on scientific </w:t>
            </w:r>
            <w:r w:rsidRPr="004544D3">
              <w:rPr>
                <w:rFonts w:ascii="Cambria" w:hAnsi="Cambria"/>
                <w:color w:val="000000"/>
                <w:sz w:val="20"/>
                <w:szCs w:val="20"/>
              </w:rPr>
              <w:lastRenderedPageBreak/>
              <w:t>knowledge</w:t>
            </w:r>
          </w:p>
          <w:p w14:paraId="088FB608"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Influences stakeholders (internal and external).</w:t>
            </w:r>
          </w:p>
          <w:p w14:paraId="0C47013D"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Integrates scientific concepts across disciplines</w:t>
            </w:r>
          </w:p>
          <w:p w14:paraId="1B073AB5"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May be involved in the commercialisation processes to the extent of specialist expertise; identification of intellectual property; providing advice on implications and potential use; promoting potential applications and benefits to commercial partners</w:t>
            </w:r>
          </w:p>
          <w:p w14:paraId="7F63F868"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Ensures project deliverables are aligned with program outcomes and government policy</w:t>
            </w:r>
          </w:p>
        </w:tc>
        <w:tc>
          <w:tcPr>
            <w:tcW w:w="2929" w:type="dxa"/>
          </w:tcPr>
          <w:p w14:paraId="393DB900"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lastRenderedPageBreak/>
              <w:t>Provides definitive written and oral advice on complex and challenging scientific matters</w:t>
            </w:r>
          </w:p>
          <w:p w14:paraId="0FEEFB5C"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May be a member of the editorial advisory board of international or national scientific journals</w:t>
            </w:r>
          </w:p>
          <w:p w14:paraId="5E2DC167"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May be invited to international conferences as expert speaker</w:t>
            </w:r>
          </w:p>
          <w:p w14:paraId="1C61631D"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Identifies emerging technical and economic issues.</w:t>
            </w:r>
          </w:p>
          <w:p w14:paraId="5F240914"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Critically analyses and synthesises scientific data, resulting in recommendations that have broad implications</w:t>
            </w:r>
          </w:p>
          <w:p w14:paraId="047D314A"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 xml:space="preserve">Plans, initiates and implements research, extension or policy responses in anticipation of significant scientific, social </w:t>
            </w:r>
            <w:r w:rsidRPr="004544D3">
              <w:rPr>
                <w:rFonts w:ascii="Cambria" w:hAnsi="Cambria"/>
                <w:color w:val="000000"/>
                <w:sz w:val="20"/>
                <w:szCs w:val="20"/>
              </w:rPr>
              <w:lastRenderedPageBreak/>
              <w:t>economic, policy or environmental changes</w:t>
            </w:r>
          </w:p>
          <w:p w14:paraId="51D8A25F"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Leads research into complex, sensitive or contentious scientific matters</w:t>
            </w:r>
          </w:p>
          <w:p w14:paraId="7EDA0314"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Line manages a substantial scientific and/or technical multi-disciplinary organisational unit; or is a knowledge leader or expert within that scientific discipline</w:t>
            </w:r>
          </w:p>
          <w:p w14:paraId="0CB51E0A"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May supervise or examine PhD students</w:t>
            </w:r>
          </w:p>
        </w:tc>
        <w:tc>
          <w:tcPr>
            <w:tcW w:w="2943" w:type="dxa"/>
          </w:tcPr>
          <w:p w14:paraId="1B4E1E35"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lastRenderedPageBreak/>
              <w:t>Initiates negotiation with relevant stakeholders on complex, sensitive or contentious scientific matters</w:t>
            </w:r>
          </w:p>
          <w:p w14:paraId="1EE9900D"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Develops scientific solutions/techniques or strategies that have significant implications for the discipline</w:t>
            </w:r>
          </w:p>
          <w:p w14:paraId="0148106D"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Participates at a senior level in state, national or international working parties and committees</w:t>
            </w:r>
          </w:p>
          <w:p w14:paraId="44AAE6EF"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Influences policy development through the targeted communication of complex scientific information</w:t>
            </w:r>
          </w:p>
          <w:p w14:paraId="6B6A47A6" w14:textId="77777777" w:rsidR="00663B02" w:rsidRPr="004544D3" w:rsidRDefault="00663B02" w:rsidP="00AD5A5E">
            <w:pPr>
              <w:widowControl w:val="0"/>
              <w:spacing w:before="120" w:after="120"/>
              <w:jc w:val="left"/>
              <w:rPr>
                <w:rFonts w:ascii="Cambria" w:hAnsi="Cambria"/>
                <w:color w:val="000000"/>
                <w:sz w:val="20"/>
                <w:szCs w:val="20"/>
              </w:rPr>
            </w:pPr>
            <w:r w:rsidRPr="004544D3">
              <w:rPr>
                <w:rFonts w:ascii="Cambria" w:hAnsi="Cambria"/>
                <w:color w:val="000000"/>
                <w:sz w:val="20"/>
                <w:szCs w:val="20"/>
              </w:rPr>
              <w:t xml:space="preserve">Is acknowledged by peers as a national or international scientific leader within the </w:t>
            </w:r>
            <w:r w:rsidRPr="004544D3">
              <w:rPr>
                <w:rFonts w:ascii="Cambria" w:hAnsi="Cambria"/>
                <w:color w:val="000000"/>
                <w:sz w:val="20"/>
                <w:szCs w:val="20"/>
              </w:rPr>
              <w:lastRenderedPageBreak/>
              <w:t>particular scientific discipline</w:t>
            </w:r>
          </w:p>
          <w:p w14:paraId="674B9507" w14:textId="77777777" w:rsidR="00663B02" w:rsidRPr="004544D3" w:rsidRDefault="00663B02" w:rsidP="00AD5A5E">
            <w:pPr>
              <w:widowControl w:val="0"/>
              <w:spacing w:before="120" w:after="120"/>
              <w:jc w:val="left"/>
              <w:rPr>
                <w:rFonts w:ascii="Cambria" w:hAnsi="Cambria"/>
                <w:color w:val="000000"/>
                <w:sz w:val="20"/>
                <w:szCs w:val="20"/>
              </w:rPr>
            </w:pPr>
          </w:p>
        </w:tc>
      </w:tr>
    </w:tbl>
    <w:p w14:paraId="1359F89E" w14:textId="77777777" w:rsidR="00663B02" w:rsidRPr="004544D3" w:rsidRDefault="00663B02" w:rsidP="00663B02">
      <w:pPr>
        <w:spacing w:before="120" w:after="120"/>
        <w:rPr>
          <w:rFonts w:ascii="Cambria" w:hAnsi="Cambria"/>
          <w:color w:val="000000"/>
          <w:szCs w:val="20"/>
        </w:rPr>
      </w:pPr>
    </w:p>
    <w:p w14:paraId="55E4E175" w14:textId="77777777" w:rsidR="00872B60" w:rsidRPr="004544D3" w:rsidRDefault="00872B60" w:rsidP="00663B02">
      <w:pPr>
        <w:spacing w:before="240" w:after="60"/>
        <w:jc w:val="left"/>
        <w:rPr>
          <w:rFonts w:ascii="Cambria" w:hAnsi="Cambria"/>
          <w:color w:val="000000"/>
          <w:szCs w:val="20"/>
        </w:rPr>
        <w:sectPr w:rsidR="00872B60" w:rsidRPr="004544D3" w:rsidSect="00AD5A5E">
          <w:pgSz w:w="16838" w:h="11906" w:orient="landscape" w:code="9"/>
          <w:pgMar w:top="675" w:right="992" w:bottom="1134" w:left="992" w:header="709" w:footer="709" w:gutter="567"/>
          <w:cols w:space="708"/>
          <w:docGrid w:linePitch="360"/>
        </w:sectPr>
      </w:pPr>
    </w:p>
    <w:p w14:paraId="4941F91D" w14:textId="562D5C2C" w:rsidR="00253F1D" w:rsidRPr="004544D3" w:rsidRDefault="00D33E78" w:rsidP="00D33E78">
      <w:pPr>
        <w:pStyle w:val="Scheduleheading"/>
        <w:ind w:left="0" w:firstLine="0"/>
        <w:jc w:val="left"/>
        <w:rPr>
          <w:rFonts w:ascii="Cambria" w:hAnsi="Cambria"/>
        </w:rPr>
      </w:pPr>
      <w:bookmarkStart w:id="817" w:name="_Ref45036099"/>
      <w:bookmarkStart w:id="818" w:name="_Ref45037191"/>
      <w:bookmarkStart w:id="819" w:name="_Toc46484993"/>
      <w:r w:rsidRPr="004544D3">
        <w:rPr>
          <w:rFonts w:ascii="Cambria" w:hAnsi="Cambria"/>
        </w:rPr>
        <w:lastRenderedPageBreak/>
        <w:t>Adaptive Structures</w:t>
      </w:r>
      <w:bookmarkEnd w:id="817"/>
      <w:bookmarkEnd w:id="818"/>
      <w:bookmarkEnd w:id="819"/>
    </w:p>
    <w:p w14:paraId="191D6ECC" w14:textId="77777777" w:rsidR="00D33E78" w:rsidRPr="004544D3" w:rsidRDefault="00D33E78" w:rsidP="00D33E78">
      <w:pPr>
        <w:pStyle w:val="Level1"/>
        <w:numPr>
          <w:ilvl w:val="0"/>
          <w:numId w:val="18"/>
        </w:numPr>
        <w:rPr>
          <w:rFonts w:ascii="Cambria" w:hAnsi="Cambria"/>
          <w:lang w:val="en-GB"/>
        </w:rPr>
      </w:pPr>
      <w:bookmarkStart w:id="820" w:name="_Toc46484994"/>
      <w:r w:rsidRPr="004544D3">
        <w:rPr>
          <w:rFonts w:ascii="Cambria" w:hAnsi="Cambria"/>
        </w:rPr>
        <w:t>VPS Aligned Adaptive</w:t>
      </w:r>
      <w:r w:rsidRPr="004544D3">
        <w:rPr>
          <w:rFonts w:ascii="Cambria" w:hAnsi="Cambria"/>
          <w:lang w:val="en-GB"/>
        </w:rPr>
        <w:t xml:space="preserve"> Classification Structures</w:t>
      </w:r>
      <w:bookmarkEnd w:id="820"/>
    </w:p>
    <w:p w14:paraId="19303F7C" w14:textId="080E2BA3" w:rsidR="00D33E78" w:rsidRPr="004544D3" w:rsidRDefault="00D33E78" w:rsidP="00D33E78">
      <w:pPr>
        <w:pStyle w:val="Level2"/>
        <w:numPr>
          <w:ilvl w:val="0"/>
          <w:numId w:val="0"/>
        </w:numPr>
        <w:spacing w:after="120"/>
        <w:rPr>
          <w:rFonts w:ascii="Cambria" w:hAnsi="Cambria"/>
          <w:sz w:val="22"/>
          <w:szCs w:val="22"/>
          <w:lang w:val="en-AU"/>
        </w:rPr>
      </w:pPr>
      <w:r w:rsidRPr="004544D3">
        <w:rPr>
          <w:rFonts w:ascii="Cambria" w:hAnsi="Cambria"/>
          <w:sz w:val="22"/>
          <w:szCs w:val="22"/>
          <w:lang w:val="en-AU"/>
        </w:rPr>
        <w:t xml:space="preserve">Consistent with </w:t>
      </w:r>
      <w:r w:rsidRPr="004544D3">
        <w:rPr>
          <w:rFonts w:ascii="Cambria" w:hAnsi="Cambria"/>
          <w:b/>
          <w:bCs w:val="0"/>
          <w:sz w:val="22"/>
          <w:szCs w:val="22"/>
          <w:lang w:val="en-AU"/>
        </w:rPr>
        <w:t xml:space="preserve">clause </w:t>
      </w:r>
      <w:r w:rsidR="00991D0F" w:rsidRPr="004544D3">
        <w:rPr>
          <w:rFonts w:ascii="Cambria" w:hAnsi="Cambria"/>
          <w:b/>
          <w:bCs w:val="0"/>
          <w:sz w:val="22"/>
          <w:szCs w:val="22"/>
          <w:lang w:val="en-AU"/>
        </w:rPr>
        <w:fldChar w:fldCharType="begin"/>
      </w:r>
      <w:r w:rsidR="00991D0F" w:rsidRPr="004544D3">
        <w:rPr>
          <w:rFonts w:ascii="Cambria" w:hAnsi="Cambria"/>
          <w:b/>
          <w:bCs w:val="0"/>
          <w:sz w:val="22"/>
          <w:szCs w:val="22"/>
          <w:lang w:val="en-AU"/>
        </w:rPr>
        <w:instrText xml:space="preserve"> REF _Ref45094073 \r \h </w:instrText>
      </w:r>
      <w:r w:rsidR="004544D3">
        <w:rPr>
          <w:rFonts w:ascii="Cambria" w:hAnsi="Cambria"/>
          <w:b/>
          <w:bCs w:val="0"/>
          <w:sz w:val="22"/>
          <w:szCs w:val="22"/>
          <w:lang w:val="en-AU"/>
        </w:rPr>
        <w:instrText xml:space="preserve"> \* MERGEFORMAT </w:instrText>
      </w:r>
      <w:r w:rsidR="00991D0F" w:rsidRPr="004544D3">
        <w:rPr>
          <w:rFonts w:ascii="Cambria" w:hAnsi="Cambria"/>
          <w:b/>
          <w:bCs w:val="0"/>
          <w:sz w:val="22"/>
          <w:szCs w:val="22"/>
          <w:lang w:val="en-AU"/>
        </w:rPr>
      </w:r>
      <w:r w:rsidR="00991D0F" w:rsidRPr="004544D3">
        <w:rPr>
          <w:rFonts w:ascii="Cambria" w:hAnsi="Cambria"/>
          <w:b/>
          <w:bCs w:val="0"/>
          <w:sz w:val="22"/>
          <w:szCs w:val="22"/>
          <w:lang w:val="en-AU"/>
        </w:rPr>
        <w:fldChar w:fldCharType="separate"/>
      </w:r>
      <w:r w:rsidR="006D316C">
        <w:rPr>
          <w:rFonts w:ascii="Cambria" w:hAnsi="Cambria"/>
          <w:b/>
          <w:bCs w:val="0"/>
          <w:sz w:val="22"/>
          <w:szCs w:val="22"/>
          <w:lang w:val="en-AU"/>
        </w:rPr>
        <w:t>27.1</w:t>
      </w:r>
      <w:r w:rsidR="00991D0F" w:rsidRPr="004544D3">
        <w:rPr>
          <w:rFonts w:ascii="Cambria" w:hAnsi="Cambria"/>
          <w:b/>
          <w:bCs w:val="0"/>
          <w:sz w:val="22"/>
          <w:szCs w:val="22"/>
          <w:lang w:val="en-AU"/>
        </w:rPr>
        <w:fldChar w:fldCharType="end"/>
      </w:r>
      <w:r w:rsidR="00991D0F" w:rsidRPr="004544D3">
        <w:rPr>
          <w:rFonts w:ascii="Cambria" w:hAnsi="Cambria"/>
          <w:b/>
          <w:bCs w:val="0"/>
          <w:sz w:val="22"/>
          <w:szCs w:val="22"/>
          <w:lang w:val="en-AU"/>
        </w:rPr>
        <w:t xml:space="preserve"> </w:t>
      </w:r>
      <w:r w:rsidRPr="004544D3">
        <w:rPr>
          <w:rFonts w:ascii="Cambria" w:hAnsi="Cambria"/>
          <w:sz w:val="22"/>
          <w:szCs w:val="22"/>
          <w:lang w:val="en-AU"/>
        </w:rPr>
        <w:t>of the Agreement, where the nature and characteristics of the work meets the definition of an occupational category as set out in the table below, the positions and Employees will be classified in accordance with the work value descriptors of that category.</w:t>
      </w:r>
    </w:p>
    <w:p w14:paraId="504C69C1" w14:textId="20EB83BF" w:rsidR="002F71C9" w:rsidRPr="004544D3" w:rsidRDefault="002F71C9" w:rsidP="002F71C9">
      <w:pPr>
        <w:pStyle w:val="Caption"/>
        <w:rPr>
          <w:rFonts w:ascii="Cambria" w:hAnsi="Cambria"/>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35</w:t>
      </w:r>
      <w:r w:rsidRPr="004544D3">
        <w:rPr>
          <w:rFonts w:ascii="Cambria" w:hAnsi="Cambria"/>
        </w:rPr>
        <w:fldChar w:fldCharType="end"/>
      </w:r>
      <w:r w:rsidRPr="004544D3">
        <w:rPr>
          <w:rFonts w:ascii="Cambria" w:hAnsi="Cambria"/>
        </w:rPr>
        <w:t>: VPS Aligned Adaptive Classification Structures</w:t>
      </w:r>
    </w:p>
    <w:tbl>
      <w:tblPr>
        <w:tblStyle w:val="TableGrid10"/>
        <w:tblW w:w="0" w:type="auto"/>
        <w:tblLook w:val="04A0" w:firstRow="1" w:lastRow="0" w:firstColumn="1" w:lastColumn="0" w:noHBand="0" w:noVBand="1"/>
      </w:tblPr>
      <w:tblGrid>
        <w:gridCol w:w="4527"/>
        <w:gridCol w:w="4528"/>
      </w:tblGrid>
      <w:tr w:rsidR="00D33E78" w:rsidRPr="004544D3" w14:paraId="52CDE026" w14:textId="77777777" w:rsidTr="00F903F1">
        <w:trPr>
          <w:tblHeader/>
        </w:trPr>
        <w:tc>
          <w:tcPr>
            <w:tcW w:w="4527" w:type="dxa"/>
            <w:shd w:val="clear" w:color="auto" w:fill="000000" w:themeFill="text1"/>
          </w:tcPr>
          <w:p w14:paraId="6B003470" w14:textId="77777777" w:rsidR="00D33E78" w:rsidRPr="004544D3" w:rsidRDefault="00D33E78" w:rsidP="00F903F1">
            <w:pPr>
              <w:spacing w:before="120" w:after="120"/>
              <w:jc w:val="center"/>
              <w:rPr>
                <w:rFonts w:ascii="Cambria" w:hAnsi="Cambria"/>
                <w:b/>
                <w:bCs/>
                <w:color w:val="FFFFFF" w:themeColor="background1"/>
                <w:sz w:val="22"/>
                <w:szCs w:val="22"/>
              </w:rPr>
            </w:pPr>
            <w:r w:rsidRPr="004544D3">
              <w:rPr>
                <w:rFonts w:ascii="Cambria" w:hAnsi="Cambria"/>
                <w:b/>
                <w:bCs/>
                <w:color w:val="FFFFFF" w:themeColor="background1"/>
                <w:sz w:val="22"/>
                <w:szCs w:val="22"/>
              </w:rPr>
              <w:t>Occupational category</w:t>
            </w:r>
          </w:p>
        </w:tc>
        <w:tc>
          <w:tcPr>
            <w:tcW w:w="4528" w:type="dxa"/>
            <w:shd w:val="clear" w:color="auto" w:fill="000000" w:themeFill="text1"/>
          </w:tcPr>
          <w:p w14:paraId="01E895F7" w14:textId="77777777" w:rsidR="00D33E78" w:rsidRPr="004544D3" w:rsidRDefault="00D33E78" w:rsidP="00F903F1">
            <w:pPr>
              <w:spacing w:before="120" w:after="120"/>
              <w:jc w:val="center"/>
              <w:rPr>
                <w:rFonts w:ascii="Cambria" w:hAnsi="Cambria"/>
                <w:b/>
                <w:bCs/>
                <w:color w:val="FFFFFF" w:themeColor="background1"/>
                <w:sz w:val="22"/>
                <w:szCs w:val="22"/>
              </w:rPr>
            </w:pPr>
            <w:r w:rsidRPr="004544D3">
              <w:rPr>
                <w:rFonts w:ascii="Cambria" w:hAnsi="Cambria"/>
                <w:b/>
                <w:bCs/>
                <w:color w:val="FFFFFF" w:themeColor="background1"/>
                <w:sz w:val="22"/>
                <w:szCs w:val="22"/>
              </w:rPr>
              <w:t>Agreement Reference</w:t>
            </w:r>
          </w:p>
        </w:tc>
      </w:tr>
      <w:tr w:rsidR="00D33E78" w:rsidRPr="004544D3" w14:paraId="55D68A6D" w14:textId="77777777" w:rsidTr="00F903F1">
        <w:tc>
          <w:tcPr>
            <w:tcW w:w="4527" w:type="dxa"/>
          </w:tcPr>
          <w:p w14:paraId="3F1CED38" w14:textId="77777777" w:rsidR="00D33E78" w:rsidRPr="004544D3" w:rsidRDefault="00D33E78" w:rsidP="00F903F1">
            <w:pPr>
              <w:spacing w:before="120" w:after="120"/>
              <w:rPr>
                <w:rFonts w:ascii="Cambria" w:hAnsi="Cambria"/>
                <w:sz w:val="22"/>
                <w:szCs w:val="22"/>
              </w:rPr>
            </w:pPr>
            <w:r w:rsidRPr="004544D3">
              <w:rPr>
                <w:rFonts w:ascii="Cambria" w:hAnsi="Cambria"/>
                <w:sz w:val="22"/>
                <w:szCs w:val="22"/>
              </w:rPr>
              <w:t>Legal Officer</w:t>
            </w:r>
          </w:p>
        </w:tc>
        <w:tc>
          <w:tcPr>
            <w:tcW w:w="4528" w:type="dxa"/>
          </w:tcPr>
          <w:p w14:paraId="53C55EE6" w14:textId="42F2FC28" w:rsidR="00D33E78" w:rsidRPr="004544D3" w:rsidRDefault="00D772FB" w:rsidP="00F903F1">
            <w:pPr>
              <w:spacing w:before="120" w:after="120"/>
              <w:rPr>
                <w:rFonts w:ascii="Cambria" w:hAnsi="Cambria"/>
                <w:sz w:val="22"/>
                <w:szCs w:val="22"/>
              </w:rPr>
            </w:pPr>
            <w:r w:rsidRPr="004544D3">
              <w:rPr>
                <w:rFonts w:ascii="Cambria" w:hAnsi="Cambria"/>
                <w:sz w:val="22"/>
                <w:szCs w:val="22"/>
              </w:rPr>
              <w:fldChar w:fldCharType="begin"/>
            </w:r>
            <w:r w:rsidRPr="004544D3">
              <w:rPr>
                <w:rFonts w:ascii="Cambria" w:hAnsi="Cambria"/>
                <w:sz w:val="22"/>
                <w:szCs w:val="22"/>
              </w:rPr>
              <w:instrText xml:space="preserve"> REF _Ref45094682 \r \h </w:instrText>
            </w:r>
            <w:r w:rsidR="004544D3">
              <w:rPr>
                <w:rFonts w:ascii="Cambria" w:hAnsi="Cambria"/>
                <w:sz w:val="22"/>
                <w:szCs w:val="22"/>
              </w:rPr>
              <w:instrText xml:space="preserve"> \* MERGEFORMAT </w:instrText>
            </w:r>
            <w:r w:rsidRPr="004544D3">
              <w:rPr>
                <w:rFonts w:ascii="Cambria" w:hAnsi="Cambria"/>
                <w:sz w:val="22"/>
                <w:szCs w:val="22"/>
              </w:rPr>
            </w:r>
            <w:r w:rsidRPr="004544D3">
              <w:rPr>
                <w:rFonts w:ascii="Cambria" w:hAnsi="Cambria"/>
                <w:sz w:val="22"/>
                <w:szCs w:val="22"/>
              </w:rPr>
              <w:fldChar w:fldCharType="separate"/>
            </w:r>
            <w:r w:rsidR="006D316C">
              <w:rPr>
                <w:rFonts w:ascii="Cambria" w:hAnsi="Cambria"/>
                <w:sz w:val="22"/>
                <w:szCs w:val="22"/>
              </w:rPr>
              <w:t>Schedule D</w:t>
            </w:r>
            <w:r w:rsidRPr="004544D3">
              <w:rPr>
                <w:rFonts w:ascii="Cambria" w:hAnsi="Cambria"/>
                <w:sz w:val="22"/>
                <w:szCs w:val="22"/>
              </w:rPr>
              <w:fldChar w:fldCharType="end"/>
            </w:r>
          </w:p>
        </w:tc>
      </w:tr>
      <w:tr w:rsidR="00D33E78" w:rsidRPr="004544D3" w14:paraId="7A9B0C12" w14:textId="77777777" w:rsidTr="00F903F1">
        <w:tc>
          <w:tcPr>
            <w:tcW w:w="4527" w:type="dxa"/>
          </w:tcPr>
          <w:p w14:paraId="22894E84" w14:textId="77777777" w:rsidR="00D33E78" w:rsidRPr="004544D3" w:rsidRDefault="00D33E78" w:rsidP="00F903F1">
            <w:pPr>
              <w:spacing w:before="120" w:after="120"/>
              <w:rPr>
                <w:rFonts w:ascii="Cambria" w:hAnsi="Cambria"/>
                <w:sz w:val="22"/>
                <w:szCs w:val="22"/>
              </w:rPr>
            </w:pPr>
            <w:r w:rsidRPr="004544D3">
              <w:rPr>
                <w:rFonts w:ascii="Cambria" w:hAnsi="Cambria"/>
                <w:sz w:val="22"/>
                <w:szCs w:val="22"/>
              </w:rPr>
              <w:t>Allied Health</w:t>
            </w:r>
          </w:p>
        </w:tc>
        <w:tc>
          <w:tcPr>
            <w:tcW w:w="4528" w:type="dxa"/>
          </w:tcPr>
          <w:p w14:paraId="0895EC68" w14:textId="338A1CB2" w:rsidR="00D33E78" w:rsidRPr="004544D3" w:rsidRDefault="00D772FB" w:rsidP="00F903F1">
            <w:pPr>
              <w:spacing w:before="120" w:after="120"/>
              <w:rPr>
                <w:rFonts w:ascii="Cambria" w:hAnsi="Cambria"/>
                <w:sz w:val="22"/>
                <w:szCs w:val="22"/>
              </w:rPr>
            </w:pPr>
            <w:r w:rsidRPr="004544D3">
              <w:rPr>
                <w:rFonts w:ascii="Cambria" w:hAnsi="Cambria"/>
                <w:sz w:val="22"/>
                <w:szCs w:val="22"/>
              </w:rPr>
              <w:fldChar w:fldCharType="begin"/>
            </w:r>
            <w:r w:rsidRPr="004544D3">
              <w:rPr>
                <w:rFonts w:ascii="Cambria" w:hAnsi="Cambria"/>
                <w:sz w:val="22"/>
                <w:szCs w:val="22"/>
              </w:rPr>
              <w:instrText xml:space="preserve"> REF _Ref45094699 \r \h </w:instrText>
            </w:r>
            <w:r w:rsidR="004544D3">
              <w:rPr>
                <w:rFonts w:ascii="Cambria" w:hAnsi="Cambria"/>
                <w:sz w:val="22"/>
                <w:szCs w:val="22"/>
              </w:rPr>
              <w:instrText xml:space="preserve"> \* MERGEFORMAT </w:instrText>
            </w:r>
            <w:r w:rsidRPr="004544D3">
              <w:rPr>
                <w:rFonts w:ascii="Cambria" w:hAnsi="Cambria"/>
                <w:sz w:val="22"/>
                <w:szCs w:val="22"/>
              </w:rPr>
            </w:r>
            <w:r w:rsidRPr="004544D3">
              <w:rPr>
                <w:rFonts w:ascii="Cambria" w:hAnsi="Cambria"/>
                <w:sz w:val="22"/>
                <w:szCs w:val="22"/>
              </w:rPr>
              <w:fldChar w:fldCharType="separate"/>
            </w:r>
            <w:r w:rsidR="006D316C">
              <w:rPr>
                <w:rFonts w:ascii="Cambria" w:hAnsi="Cambria"/>
                <w:sz w:val="22"/>
                <w:szCs w:val="22"/>
              </w:rPr>
              <w:t>Schedule E</w:t>
            </w:r>
            <w:r w:rsidRPr="004544D3">
              <w:rPr>
                <w:rFonts w:ascii="Cambria" w:hAnsi="Cambria"/>
                <w:sz w:val="22"/>
                <w:szCs w:val="22"/>
              </w:rPr>
              <w:fldChar w:fldCharType="end"/>
            </w:r>
          </w:p>
        </w:tc>
      </w:tr>
      <w:tr w:rsidR="00D33E78" w:rsidRPr="004544D3" w14:paraId="70D94835" w14:textId="77777777" w:rsidTr="00F903F1">
        <w:tc>
          <w:tcPr>
            <w:tcW w:w="4527" w:type="dxa"/>
          </w:tcPr>
          <w:p w14:paraId="292B1AE2" w14:textId="77777777" w:rsidR="00D33E78" w:rsidRPr="004544D3" w:rsidRDefault="00D33E78" w:rsidP="00F903F1">
            <w:pPr>
              <w:spacing w:before="120" w:after="120"/>
              <w:rPr>
                <w:rFonts w:ascii="Cambria" w:hAnsi="Cambria"/>
                <w:sz w:val="22"/>
                <w:szCs w:val="22"/>
              </w:rPr>
            </w:pPr>
            <w:r w:rsidRPr="004544D3">
              <w:rPr>
                <w:rFonts w:ascii="Cambria" w:hAnsi="Cambria"/>
                <w:sz w:val="22"/>
                <w:szCs w:val="22"/>
              </w:rPr>
              <w:t>Science</w:t>
            </w:r>
          </w:p>
        </w:tc>
        <w:tc>
          <w:tcPr>
            <w:tcW w:w="4528" w:type="dxa"/>
          </w:tcPr>
          <w:p w14:paraId="75B30BD1" w14:textId="288D0FC3" w:rsidR="00D33E78" w:rsidRPr="004544D3" w:rsidRDefault="00D772FB" w:rsidP="00F903F1">
            <w:pPr>
              <w:spacing w:before="120" w:after="120"/>
              <w:rPr>
                <w:rFonts w:ascii="Cambria" w:hAnsi="Cambria"/>
                <w:sz w:val="22"/>
                <w:szCs w:val="22"/>
              </w:rPr>
            </w:pPr>
            <w:r w:rsidRPr="004544D3">
              <w:rPr>
                <w:rFonts w:ascii="Cambria" w:hAnsi="Cambria"/>
                <w:sz w:val="22"/>
                <w:szCs w:val="22"/>
              </w:rPr>
              <w:fldChar w:fldCharType="begin"/>
            </w:r>
            <w:r w:rsidRPr="004544D3">
              <w:rPr>
                <w:rFonts w:ascii="Cambria" w:hAnsi="Cambria"/>
                <w:sz w:val="22"/>
                <w:szCs w:val="22"/>
              </w:rPr>
              <w:instrText xml:space="preserve"> REF _Ref45094709 \r \h </w:instrText>
            </w:r>
            <w:r w:rsidR="004544D3">
              <w:rPr>
                <w:rFonts w:ascii="Cambria" w:hAnsi="Cambria"/>
                <w:sz w:val="22"/>
                <w:szCs w:val="22"/>
              </w:rPr>
              <w:instrText xml:space="preserve"> \* MERGEFORMAT </w:instrText>
            </w:r>
            <w:r w:rsidRPr="004544D3">
              <w:rPr>
                <w:rFonts w:ascii="Cambria" w:hAnsi="Cambria"/>
                <w:sz w:val="22"/>
                <w:szCs w:val="22"/>
              </w:rPr>
            </w:r>
            <w:r w:rsidRPr="004544D3">
              <w:rPr>
                <w:rFonts w:ascii="Cambria" w:hAnsi="Cambria"/>
                <w:sz w:val="22"/>
                <w:szCs w:val="22"/>
              </w:rPr>
              <w:fldChar w:fldCharType="separate"/>
            </w:r>
            <w:r w:rsidR="006D316C">
              <w:rPr>
                <w:rFonts w:ascii="Cambria" w:hAnsi="Cambria"/>
                <w:sz w:val="22"/>
                <w:szCs w:val="22"/>
              </w:rPr>
              <w:t>Schedule F</w:t>
            </w:r>
            <w:r w:rsidRPr="004544D3">
              <w:rPr>
                <w:rFonts w:ascii="Cambria" w:hAnsi="Cambria"/>
                <w:sz w:val="22"/>
                <w:szCs w:val="22"/>
              </w:rPr>
              <w:fldChar w:fldCharType="end"/>
            </w:r>
          </w:p>
        </w:tc>
      </w:tr>
      <w:tr w:rsidR="00D33E78" w:rsidRPr="004544D3" w14:paraId="338A30FD" w14:textId="77777777" w:rsidTr="00F903F1">
        <w:tc>
          <w:tcPr>
            <w:tcW w:w="4527" w:type="dxa"/>
          </w:tcPr>
          <w:p w14:paraId="5AB4200C" w14:textId="77777777" w:rsidR="00D33E78" w:rsidRPr="004544D3" w:rsidRDefault="00D33E78" w:rsidP="00F903F1">
            <w:pPr>
              <w:spacing w:before="120" w:after="120"/>
              <w:rPr>
                <w:rFonts w:ascii="Cambria" w:hAnsi="Cambria"/>
                <w:sz w:val="22"/>
                <w:szCs w:val="22"/>
              </w:rPr>
            </w:pPr>
            <w:r w:rsidRPr="004544D3">
              <w:rPr>
                <w:rFonts w:ascii="Cambria" w:hAnsi="Cambria"/>
                <w:sz w:val="22"/>
                <w:szCs w:val="22"/>
              </w:rPr>
              <w:t>Custodial Officer</w:t>
            </w:r>
          </w:p>
        </w:tc>
        <w:tc>
          <w:tcPr>
            <w:tcW w:w="4528" w:type="dxa"/>
          </w:tcPr>
          <w:p w14:paraId="4B3E63DF" w14:textId="320A83DF" w:rsidR="00D33E78" w:rsidRPr="004544D3" w:rsidRDefault="00FE19B8" w:rsidP="00F903F1">
            <w:pPr>
              <w:spacing w:before="120" w:after="120"/>
              <w:rPr>
                <w:rFonts w:ascii="Cambria" w:hAnsi="Cambria"/>
                <w:sz w:val="22"/>
                <w:szCs w:val="22"/>
              </w:rPr>
            </w:pPr>
            <w:r w:rsidRPr="004544D3">
              <w:rPr>
                <w:rFonts w:ascii="Cambria" w:hAnsi="Cambria"/>
                <w:sz w:val="22"/>
                <w:szCs w:val="22"/>
              </w:rPr>
              <w:t xml:space="preserve">Clause </w:t>
            </w:r>
            <w:r w:rsidRPr="004544D3">
              <w:rPr>
                <w:rFonts w:ascii="Cambria" w:hAnsi="Cambria"/>
                <w:sz w:val="22"/>
                <w:szCs w:val="22"/>
              </w:rPr>
              <w:fldChar w:fldCharType="begin"/>
            </w:r>
            <w:r w:rsidRPr="004544D3">
              <w:rPr>
                <w:rFonts w:ascii="Cambria" w:hAnsi="Cambria"/>
                <w:sz w:val="22"/>
                <w:szCs w:val="22"/>
              </w:rPr>
              <w:instrText xml:space="preserve"> REF _Ref45094832 \r \h </w:instrText>
            </w:r>
            <w:r w:rsidR="004544D3">
              <w:rPr>
                <w:rFonts w:ascii="Cambria" w:hAnsi="Cambria"/>
                <w:sz w:val="22"/>
                <w:szCs w:val="22"/>
              </w:rPr>
              <w:instrText xml:space="preserve"> \* MERGEFORMAT </w:instrText>
            </w:r>
            <w:r w:rsidRPr="004544D3">
              <w:rPr>
                <w:rFonts w:ascii="Cambria" w:hAnsi="Cambria"/>
                <w:sz w:val="22"/>
                <w:szCs w:val="22"/>
              </w:rPr>
            </w:r>
            <w:r w:rsidRPr="004544D3">
              <w:rPr>
                <w:rFonts w:ascii="Cambria" w:hAnsi="Cambria"/>
                <w:sz w:val="22"/>
                <w:szCs w:val="22"/>
              </w:rPr>
              <w:fldChar w:fldCharType="separate"/>
            </w:r>
            <w:r w:rsidR="006D316C">
              <w:rPr>
                <w:rFonts w:ascii="Cambria" w:hAnsi="Cambria"/>
                <w:sz w:val="22"/>
                <w:szCs w:val="22"/>
              </w:rPr>
              <w:t>7</w:t>
            </w:r>
            <w:r w:rsidRPr="004544D3">
              <w:rPr>
                <w:rFonts w:ascii="Cambria" w:hAnsi="Cambria"/>
                <w:sz w:val="22"/>
                <w:szCs w:val="22"/>
              </w:rPr>
              <w:fldChar w:fldCharType="end"/>
            </w:r>
            <w:r w:rsidR="00D33E78" w:rsidRPr="004544D3">
              <w:rPr>
                <w:rFonts w:ascii="Cambria" w:hAnsi="Cambria"/>
                <w:sz w:val="22"/>
                <w:szCs w:val="22"/>
              </w:rPr>
              <w:t xml:space="preserve">of </w:t>
            </w:r>
            <w:r w:rsidR="00991087" w:rsidRPr="004544D3">
              <w:rPr>
                <w:rFonts w:ascii="Cambria" w:hAnsi="Cambria"/>
                <w:sz w:val="22"/>
                <w:szCs w:val="22"/>
              </w:rPr>
              <w:fldChar w:fldCharType="begin"/>
            </w:r>
            <w:r w:rsidR="00991087" w:rsidRPr="004544D3">
              <w:rPr>
                <w:rFonts w:ascii="Cambria" w:hAnsi="Cambria"/>
                <w:sz w:val="22"/>
                <w:szCs w:val="22"/>
              </w:rPr>
              <w:instrText xml:space="preserve"> REF _Ref45094923 \r \h </w:instrText>
            </w:r>
            <w:r w:rsidR="004544D3">
              <w:rPr>
                <w:rFonts w:ascii="Cambria" w:hAnsi="Cambria"/>
                <w:sz w:val="22"/>
                <w:szCs w:val="22"/>
              </w:rPr>
              <w:instrText xml:space="preserve"> \* MERGEFORMAT </w:instrText>
            </w:r>
            <w:r w:rsidR="00991087" w:rsidRPr="004544D3">
              <w:rPr>
                <w:rFonts w:ascii="Cambria" w:hAnsi="Cambria"/>
                <w:sz w:val="22"/>
                <w:szCs w:val="22"/>
              </w:rPr>
            </w:r>
            <w:r w:rsidR="00991087" w:rsidRPr="004544D3">
              <w:rPr>
                <w:rFonts w:ascii="Cambria" w:hAnsi="Cambria"/>
                <w:sz w:val="22"/>
                <w:szCs w:val="22"/>
              </w:rPr>
              <w:fldChar w:fldCharType="separate"/>
            </w:r>
            <w:r w:rsidR="006D316C">
              <w:rPr>
                <w:rFonts w:ascii="Cambria" w:hAnsi="Cambria"/>
                <w:sz w:val="22"/>
                <w:szCs w:val="22"/>
              </w:rPr>
              <w:t>Appendix 1</w:t>
            </w:r>
            <w:r w:rsidR="00991087" w:rsidRPr="004544D3">
              <w:rPr>
                <w:rFonts w:ascii="Cambria" w:hAnsi="Cambria"/>
                <w:sz w:val="22"/>
                <w:szCs w:val="22"/>
              </w:rPr>
              <w:fldChar w:fldCharType="end"/>
            </w:r>
          </w:p>
        </w:tc>
      </w:tr>
      <w:tr w:rsidR="00304029" w:rsidRPr="004544D3" w14:paraId="61CBFDDD" w14:textId="77777777" w:rsidTr="00F903F1">
        <w:tc>
          <w:tcPr>
            <w:tcW w:w="4527" w:type="dxa"/>
          </w:tcPr>
          <w:p w14:paraId="73DD418F" w14:textId="12D8F142" w:rsidR="00304029" w:rsidRPr="004544D3" w:rsidRDefault="00304029" w:rsidP="00F903F1">
            <w:pPr>
              <w:spacing w:before="120" w:after="120"/>
              <w:rPr>
                <w:rFonts w:ascii="Cambria" w:hAnsi="Cambria"/>
                <w:sz w:val="22"/>
                <w:szCs w:val="22"/>
              </w:rPr>
            </w:pPr>
            <w:r w:rsidRPr="004544D3">
              <w:rPr>
                <w:rFonts w:ascii="Cambria" w:hAnsi="Cambria"/>
                <w:sz w:val="22"/>
                <w:szCs w:val="22"/>
              </w:rPr>
              <w:t>Community Corrections Practitioner</w:t>
            </w:r>
          </w:p>
        </w:tc>
        <w:tc>
          <w:tcPr>
            <w:tcW w:w="4528" w:type="dxa"/>
          </w:tcPr>
          <w:p w14:paraId="0A28FF04" w14:textId="7CF2E083" w:rsidR="00304029" w:rsidRPr="004544D3" w:rsidRDefault="00C64496" w:rsidP="00F903F1">
            <w:pPr>
              <w:spacing w:before="120" w:after="120"/>
              <w:rPr>
                <w:rFonts w:ascii="Cambria" w:hAnsi="Cambria"/>
                <w:sz w:val="22"/>
                <w:szCs w:val="22"/>
              </w:rPr>
            </w:pPr>
            <w:r w:rsidRPr="004544D3">
              <w:rPr>
                <w:rFonts w:ascii="Cambria" w:hAnsi="Cambria"/>
                <w:sz w:val="22"/>
                <w:szCs w:val="22"/>
              </w:rPr>
              <w:t xml:space="preserve">Clause </w:t>
            </w:r>
            <w:r w:rsidRPr="004544D3">
              <w:rPr>
                <w:rFonts w:ascii="Cambria" w:hAnsi="Cambria"/>
                <w:sz w:val="22"/>
                <w:szCs w:val="22"/>
              </w:rPr>
              <w:fldChar w:fldCharType="begin"/>
            </w:r>
            <w:r w:rsidRPr="004544D3">
              <w:rPr>
                <w:rFonts w:ascii="Cambria" w:hAnsi="Cambria"/>
                <w:sz w:val="22"/>
                <w:szCs w:val="22"/>
              </w:rPr>
              <w:instrText xml:space="preserve"> REF _Ref45094953 \r \h </w:instrText>
            </w:r>
            <w:r w:rsidR="004544D3">
              <w:rPr>
                <w:rFonts w:ascii="Cambria" w:hAnsi="Cambria"/>
                <w:sz w:val="22"/>
                <w:szCs w:val="22"/>
              </w:rPr>
              <w:instrText xml:space="preserve"> \* MERGEFORMAT </w:instrText>
            </w:r>
            <w:r w:rsidRPr="004544D3">
              <w:rPr>
                <w:rFonts w:ascii="Cambria" w:hAnsi="Cambria"/>
                <w:sz w:val="22"/>
                <w:szCs w:val="22"/>
              </w:rPr>
            </w:r>
            <w:r w:rsidRPr="004544D3">
              <w:rPr>
                <w:rFonts w:ascii="Cambria" w:hAnsi="Cambria"/>
                <w:sz w:val="22"/>
                <w:szCs w:val="22"/>
              </w:rPr>
              <w:fldChar w:fldCharType="separate"/>
            </w:r>
            <w:r w:rsidR="006D316C">
              <w:rPr>
                <w:rFonts w:ascii="Cambria" w:hAnsi="Cambria"/>
                <w:sz w:val="22"/>
                <w:szCs w:val="22"/>
              </w:rPr>
              <w:t>10</w:t>
            </w:r>
            <w:r w:rsidRPr="004544D3">
              <w:rPr>
                <w:rFonts w:ascii="Cambria" w:hAnsi="Cambria"/>
                <w:sz w:val="22"/>
                <w:szCs w:val="22"/>
              </w:rPr>
              <w:fldChar w:fldCharType="end"/>
            </w:r>
            <w:r w:rsidRPr="004544D3">
              <w:rPr>
                <w:rFonts w:ascii="Cambria" w:hAnsi="Cambria"/>
                <w:sz w:val="22"/>
                <w:szCs w:val="22"/>
              </w:rPr>
              <w:t xml:space="preserve"> </w:t>
            </w:r>
            <w:r w:rsidR="00113790" w:rsidRPr="004544D3">
              <w:rPr>
                <w:rFonts w:ascii="Cambria" w:hAnsi="Cambria"/>
                <w:sz w:val="22"/>
                <w:szCs w:val="22"/>
              </w:rPr>
              <w:t xml:space="preserve">of </w:t>
            </w:r>
            <w:r w:rsidRPr="004544D3">
              <w:rPr>
                <w:rFonts w:ascii="Cambria" w:hAnsi="Cambria"/>
                <w:sz w:val="22"/>
                <w:szCs w:val="22"/>
              </w:rPr>
              <w:fldChar w:fldCharType="begin"/>
            </w:r>
            <w:r w:rsidRPr="004544D3">
              <w:rPr>
                <w:rFonts w:ascii="Cambria" w:hAnsi="Cambria"/>
                <w:sz w:val="22"/>
                <w:szCs w:val="22"/>
              </w:rPr>
              <w:instrText xml:space="preserve"> REF _Ref45094923 \r \h </w:instrText>
            </w:r>
            <w:r w:rsidR="004544D3">
              <w:rPr>
                <w:rFonts w:ascii="Cambria" w:hAnsi="Cambria"/>
                <w:sz w:val="22"/>
                <w:szCs w:val="22"/>
              </w:rPr>
              <w:instrText xml:space="preserve"> \* MERGEFORMAT </w:instrText>
            </w:r>
            <w:r w:rsidRPr="004544D3">
              <w:rPr>
                <w:rFonts w:ascii="Cambria" w:hAnsi="Cambria"/>
                <w:sz w:val="22"/>
                <w:szCs w:val="22"/>
              </w:rPr>
            </w:r>
            <w:r w:rsidRPr="004544D3">
              <w:rPr>
                <w:rFonts w:ascii="Cambria" w:hAnsi="Cambria"/>
                <w:sz w:val="22"/>
                <w:szCs w:val="22"/>
              </w:rPr>
              <w:fldChar w:fldCharType="separate"/>
            </w:r>
            <w:r w:rsidR="006D316C">
              <w:rPr>
                <w:rFonts w:ascii="Cambria" w:hAnsi="Cambria"/>
                <w:sz w:val="22"/>
                <w:szCs w:val="22"/>
              </w:rPr>
              <w:t>Appendix 1</w:t>
            </w:r>
            <w:r w:rsidRPr="004544D3">
              <w:rPr>
                <w:rFonts w:ascii="Cambria" w:hAnsi="Cambria"/>
                <w:sz w:val="22"/>
                <w:szCs w:val="22"/>
              </w:rPr>
              <w:fldChar w:fldCharType="end"/>
            </w:r>
          </w:p>
        </w:tc>
      </w:tr>
      <w:tr w:rsidR="00D33E78" w:rsidRPr="004544D3" w14:paraId="05174976" w14:textId="77777777" w:rsidTr="00F903F1">
        <w:tc>
          <w:tcPr>
            <w:tcW w:w="4527" w:type="dxa"/>
          </w:tcPr>
          <w:p w14:paraId="57861E9E" w14:textId="77777777" w:rsidR="00D33E78" w:rsidRPr="004544D3" w:rsidRDefault="00D33E78" w:rsidP="00F903F1">
            <w:pPr>
              <w:spacing w:before="120" w:after="120"/>
              <w:rPr>
                <w:rFonts w:ascii="Cambria" w:hAnsi="Cambria"/>
                <w:sz w:val="22"/>
                <w:szCs w:val="22"/>
              </w:rPr>
            </w:pPr>
            <w:r w:rsidRPr="004544D3">
              <w:rPr>
                <w:rFonts w:ascii="Cambria" w:hAnsi="Cambria"/>
                <w:sz w:val="22"/>
                <w:szCs w:val="22"/>
              </w:rPr>
              <w:t>Housing Services Officer</w:t>
            </w:r>
          </w:p>
        </w:tc>
        <w:tc>
          <w:tcPr>
            <w:tcW w:w="4528" w:type="dxa"/>
          </w:tcPr>
          <w:p w14:paraId="4F5182E4" w14:textId="6EFCDEC9" w:rsidR="00D33E78" w:rsidRPr="004544D3" w:rsidRDefault="00D33E78" w:rsidP="00F903F1">
            <w:pPr>
              <w:spacing w:before="120" w:after="120"/>
              <w:rPr>
                <w:rFonts w:ascii="Cambria" w:hAnsi="Cambria"/>
                <w:sz w:val="22"/>
                <w:szCs w:val="22"/>
              </w:rPr>
            </w:pPr>
            <w:r w:rsidRPr="004544D3">
              <w:rPr>
                <w:rFonts w:ascii="Cambria" w:hAnsi="Cambria"/>
                <w:sz w:val="22"/>
                <w:szCs w:val="22"/>
              </w:rPr>
              <w:t xml:space="preserve">Clause </w:t>
            </w:r>
            <w:r w:rsidR="000165F5" w:rsidRPr="004544D3">
              <w:rPr>
                <w:rFonts w:ascii="Cambria" w:hAnsi="Cambria"/>
                <w:sz w:val="22"/>
                <w:szCs w:val="22"/>
              </w:rPr>
              <w:fldChar w:fldCharType="begin"/>
            </w:r>
            <w:r w:rsidR="000165F5" w:rsidRPr="004544D3">
              <w:rPr>
                <w:rFonts w:ascii="Cambria" w:hAnsi="Cambria"/>
                <w:sz w:val="22"/>
                <w:szCs w:val="22"/>
              </w:rPr>
              <w:instrText xml:space="preserve"> REF _Ref45095071 \r \h </w:instrText>
            </w:r>
            <w:r w:rsidR="004544D3">
              <w:rPr>
                <w:rFonts w:ascii="Cambria" w:hAnsi="Cambria"/>
                <w:sz w:val="22"/>
                <w:szCs w:val="22"/>
              </w:rPr>
              <w:instrText xml:space="preserve"> \* MERGEFORMAT </w:instrText>
            </w:r>
            <w:r w:rsidR="000165F5" w:rsidRPr="004544D3">
              <w:rPr>
                <w:rFonts w:ascii="Cambria" w:hAnsi="Cambria"/>
                <w:sz w:val="22"/>
                <w:szCs w:val="22"/>
              </w:rPr>
            </w:r>
            <w:r w:rsidR="000165F5" w:rsidRPr="004544D3">
              <w:rPr>
                <w:rFonts w:ascii="Cambria" w:hAnsi="Cambria"/>
                <w:sz w:val="22"/>
                <w:szCs w:val="22"/>
              </w:rPr>
              <w:fldChar w:fldCharType="separate"/>
            </w:r>
            <w:r w:rsidR="006D316C">
              <w:rPr>
                <w:rFonts w:ascii="Cambria" w:hAnsi="Cambria"/>
                <w:sz w:val="22"/>
                <w:szCs w:val="22"/>
              </w:rPr>
              <w:t>26</w:t>
            </w:r>
            <w:r w:rsidR="000165F5" w:rsidRPr="004544D3">
              <w:rPr>
                <w:rFonts w:ascii="Cambria" w:hAnsi="Cambria"/>
                <w:sz w:val="22"/>
                <w:szCs w:val="22"/>
              </w:rPr>
              <w:fldChar w:fldCharType="end"/>
            </w:r>
            <w:r w:rsidRPr="004544D3">
              <w:rPr>
                <w:rFonts w:ascii="Cambria" w:hAnsi="Cambria"/>
                <w:sz w:val="22"/>
                <w:szCs w:val="22"/>
              </w:rPr>
              <w:t xml:space="preserve"> of </w:t>
            </w:r>
            <w:r w:rsidR="000165F5" w:rsidRPr="004544D3">
              <w:rPr>
                <w:rFonts w:ascii="Cambria" w:hAnsi="Cambria"/>
                <w:sz w:val="22"/>
                <w:szCs w:val="22"/>
              </w:rPr>
              <w:fldChar w:fldCharType="begin"/>
            </w:r>
            <w:r w:rsidR="000165F5" w:rsidRPr="004544D3">
              <w:rPr>
                <w:rFonts w:ascii="Cambria" w:hAnsi="Cambria"/>
                <w:sz w:val="22"/>
                <w:szCs w:val="22"/>
              </w:rPr>
              <w:instrText xml:space="preserve"> REF _Ref443469307 \r \h </w:instrText>
            </w:r>
            <w:r w:rsidR="004544D3">
              <w:rPr>
                <w:rFonts w:ascii="Cambria" w:hAnsi="Cambria"/>
                <w:sz w:val="22"/>
                <w:szCs w:val="22"/>
              </w:rPr>
              <w:instrText xml:space="preserve"> \* MERGEFORMAT </w:instrText>
            </w:r>
            <w:r w:rsidR="000165F5" w:rsidRPr="004544D3">
              <w:rPr>
                <w:rFonts w:ascii="Cambria" w:hAnsi="Cambria"/>
                <w:sz w:val="22"/>
                <w:szCs w:val="22"/>
              </w:rPr>
            </w:r>
            <w:r w:rsidR="000165F5" w:rsidRPr="004544D3">
              <w:rPr>
                <w:rFonts w:ascii="Cambria" w:hAnsi="Cambria"/>
                <w:sz w:val="22"/>
                <w:szCs w:val="22"/>
              </w:rPr>
              <w:fldChar w:fldCharType="separate"/>
            </w:r>
            <w:r w:rsidR="006D316C">
              <w:rPr>
                <w:rFonts w:ascii="Cambria" w:hAnsi="Cambria"/>
                <w:sz w:val="22"/>
                <w:szCs w:val="22"/>
              </w:rPr>
              <w:t>Appendix 4</w:t>
            </w:r>
            <w:r w:rsidR="000165F5" w:rsidRPr="004544D3">
              <w:rPr>
                <w:rFonts w:ascii="Cambria" w:hAnsi="Cambria"/>
                <w:sz w:val="22"/>
                <w:szCs w:val="22"/>
              </w:rPr>
              <w:fldChar w:fldCharType="end"/>
            </w:r>
          </w:p>
        </w:tc>
      </w:tr>
      <w:tr w:rsidR="00D33E78" w:rsidRPr="004544D3" w14:paraId="1E752A24" w14:textId="77777777" w:rsidTr="00F903F1">
        <w:tc>
          <w:tcPr>
            <w:tcW w:w="4527" w:type="dxa"/>
          </w:tcPr>
          <w:p w14:paraId="6969E52B" w14:textId="77777777" w:rsidR="00D33E78" w:rsidRPr="004544D3" w:rsidRDefault="00D33E78" w:rsidP="00F903F1">
            <w:pPr>
              <w:spacing w:before="120" w:after="120"/>
              <w:rPr>
                <w:rFonts w:ascii="Cambria" w:hAnsi="Cambria"/>
                <w:sz w:val="22"/>
                <w:szCs w:val="22"/>
              </w:rPr>
            </w:pPr>
            <w:r w:rsidRPr="004544D3">
              <w:rPr>
                <w:rFonts w:ascii="Cambria" w:hAnsi="Cambria"/>
                <w:sz w:val="22"/>
                <w:szCs w:val="22"/>
              </w:rPr>
              <w:t>Housing Customer Services Officer</w:t>
            </w:r>
          </w:p>
        </w:tc>
        <w:tc>
          <w:tcPr>
            <w:tcW w:w="4528" w:type="dxa"/>
          </w:tcPr>
          <w:p w14:paraId="1E899065" w14:textId="1A3AA6DC" w:rsidR="00D33E78" w:rsidRPr="004544D3" w:rsidRDefault="00977086" w:rsidP="00F903F1">
            <w:pPr>
              <w:spacing w:before="120" w:after="120"/>
              <w:rPr>
                <w:rFonts w:ascii="Cambria" w:hAnsi="Cambria"/>
                <w:sz w:val="22"/>
                <w:szCs w:val="22"/>
              </w:rPr>
            </w:pPr>
            <w:r w:rsidRPr="004544D3">
              <w:rPr>
                <w:rFonts w:ascii="Cambria" w:hAnsi="Cambria"/>
                <w:sz w:val="22"/>
                <w:szCs w:val="22"/>
              </w:rPr>
              <w:t xml:space="preserve">Clause </w:t>
            </w:r>
            <w:r w:rsidRPr="004544D3">
              <w:rPr>
                <w:rFonts w:ascii="Cambria" w:hAnsi="Cambria"/>
                <w:sz w:val="22"/>
                <w:szCs w:val="22"/>
              </w:rPr>
              <w:fldChar w:fldCharType="begin"/>
            </w:r>
            <w:r w:rsidRPr="004544D3">
              <w:rPr>
                <w:rFonts w:ascii="Cambria" w:hAnsi="Cambria"/>
                <w:sz w:val="22"/>
                <w:szCs w:val="22"/>
              </w:rPr>
              <w:instrText xml:space="preserve"> REF _Ref45095071 \r \h </w:instrText>
            </w:r>
            <w:r w:rsidR="004544D3">
              <w:rPr>
                <w:rFonts w:ascii="Cambria" w:hAnsi="Cambria"/>
                <w:sz w:val="22"/>
                <w:szCs w:val="22"/>
              </w:rPr>
              <w:instrText xml:space="preserve"> \* MERGEFORMAT </w:instrText>
            </w:r>
            <w:r w:rsidRPr="004544D3">
              <w:rPr>
                <w:rFonts w:ascii="Cambria" w:hAnsi="Cambria"/>
                <w:sz w:val="22"/>
                <w:szCs w:val="22"/>
              </w:rPr>
            </w:r>
            <w:r w:rsidRPr="004544D3">
              <w:rPr>
                <w:rFonts w:ascii="Cambria" w:hAnsi="Cambria"/>
                <w:sz w:val="22"/>
                <w:szCs w:val="22"/>
              </w:rPr>
              <w:fldChar w:fldCharType="separate"/>
            </w:r>
            <w:r w:rsidR="006D316C">
              <w:rPr>
                <w:rFonts w:ascii="Cambria" w:hAnsi="Cambria"/>
                <w:sz w:val="22"/>
                <w:szCs w:val="22"/>
              </w:rPr>
              <w:t>26</w:t>
            </w:r>
            <w:r w:rsidRPr="004544D3">
              <w:rPr>
                <w:rFonts w:ascii="Cambria" w:hAnsi="Cambria"/>
                <w:sz w:val="22"/>
                <w:szCs w:val="22"/>
              </w:rPr>
              <w:fldChar w:fldCharType="end"/>
            </w:r>
            <w:r w:rsidRPr="004544D3">
              <w:rPr>
                <w:rFonts w:ascii="Cambria" w:hAnsi="Cambria"/>
                <w:sz w:val="22"/>
                <w:szCs w:val="22"/>
              </w:rPr>
              <w:t xml:space="preserve"> of </w:t>
            </w:r>
            <w:r w:rsidRPr="004544D3">
              <w:rPr>
                <w:rFonts w:ascii="Cambria" w:hAnsi="Cambria"/>
                <w:sz w:val="22"/>
                <w:szCs w:val="22"/>
              </w:rPr>
              <w:fldChar w:fldCharType="begin"/>
            </w:r>
            <w:r w:rsidRPr="004544D3">
              <w:rPr>
                <w:rFonts w:ascii="Cambria" w:hAnsi="Cambria"/>
                <w:sz w:val="22"/>
                <w:szCs w:val="22"/>
              </w:rPr>
              <w:instrText xml:space="preserve"> REF _Ref443469307 \r \h </w:instrText>
            </w:r>
            <w:r w:rsidR="004544D3">
              <w:rPr>
                <w:rFonts w:ascii="Cambria" w:hAnsi="Cambria"/>
                <w:sz w:val="22"/>
                <w:szCs w:val="22"/>
              </w:rPr>
              <w:instrText xml:space="preserve"> \* MERGEFORMAT </w:instrText>
            </w:r>
            <w:r w:rsidRPr="004544D3">
              <w:rPr>
                <w:rFonts w:ascii="Cambria" w:hAnsi="Cambria"/>
                <w:sz w:val="22"/>
                <w:szCs w:val="22"/>
              </w:rPr>
            </w:r>
            <w:r w:rsidRPr="004544D3">
              <w:rPr>
                <w:rFonts w:ascii="Cambria" w:hAnsi="Cambria"/>
                <w:sz w:val="22"/>
                <w:szCs w:val="22"/>
              </w:rPr>
              <w:fldChar w:fldCharType="separate"/>
            </w:r>
            <w:r w:rsidR="006D316C">
              <w:rPr>
                <w:rFonts w:ascii="Cambria" w:hAnsi="Cambria"/>
                <w:sz w:val="22"/>
                <w:szCs w:val="22"/>
              </w:rPr>
              <w:t>Appendix 4</w:t>
            </w:r>
            <w:r w:rsidRPr="004544D3">
              <w:rPr>
                <w:rFonts w:ascii="Cambria" w:hAnsi="Cambria"/>
                <w:sz w:val="22"/>
                <w:szCs w:val="22"/>
              </w:rPr>
              <w:fldChar w:fldCharType="end"/>
            </w:r>
          </w:p>
        </w:tc>
      </w:tr>
      <w:tr w:rsidR="00D33E78" w:rsidRPr="004544D3" w14:paraId="1C862D30" w14:textId="77777777" w:rsidTr="00F903F1">
        <w:tc>
          <w:tcPr>
            <w:tcW w:w="4527" w:type="dxa"/>
          </w:tcPr>
          <w:p w14:paraId="0FDE6A71" w14:textId="77777777" w:rsidR="00D33E78" w:rsidRPr="004544D3" w:rsidRDefault="00D33E78" w:rsidP="00F903F1">
            <w:pPr>
              <w:spacing w:before="120" w:after="120"/>
              <w:rPr>
                <w:rFonts w:ascii="Cambria" w:hAnsi="Cambria"/>
                <w:sz w:val="22"/>
                <w:szCs w:val="22"/>
              </w:rPr>
            </w:pPr>
            <w:r w:rsidRPr="004544D3">
              <w:rPr>
                <w:rFonts w:ascii="Cambria" w:hAnsi="Cambria"/>
                <w:sz w:val="22"/>
                <w:szCs w:val="22"/>
              </w:rPr>
              <w:t>Court Registrar</w:t>
            </w:r>
          </w:p>
        </w:tc>
        <w:tc>
          <w:tcPr>
            <w:tcW w:w="4528" w:type="dxa"/>
          </w:tcPr>
          <w:p w14:paraId="62A62FD7" w14:textId="3EA830AD" w:rsidR="00D33E78" w:rsidRPr="004544D3" w:rsidRDefault="00D33E78" w:rsidP="00F903F1">
            <w:pPr>
              <w:spacing w:before="120" w:after="120"/>
              <w:rPr>
                <w:rFonts w:ascii="Cambria" w:hAnsi="Cambria"/>
                <w:sz w:val="22"/>
                <w:szCs w:val="22"/>
              </w:rPr>
            </w:pPr>
            <w:r w:rsidRPr="004544D3">
              <w:rPr>
                <w:rFonts w:ascii="Cambria" w:hAnsi="Cambria"/>
                <w:sz w:val="22"/>
                <w:szCs w:val="22"/>
              </w:rPr>
              <w:t xml:space="preserve">Clause </w:t>
            </w:r>
            <w:r w:rsidR="00977086" w:rsidRPr="004544D3">
              <w:rPr>
                <w:rFonts w:ascii="Cambria" w:hAnsi="Cambria"/>
                <w:sz w:val="22"/>
                <w:szCs w:val="22"/>
              </w:rPr>
              <w:fldChar w:fldCharType="begin"/>
            </w:r>
            <w:r w:rsidR="00977086" w:rsidRPr="004544D3">
              <w:rPr>
                <w:rFonts w:ascii="Cambria" w:hAnsi="Cambria"/>
                <w:sz w:val="22"/>
                <w:szCs w:val="22"/>
              </w:rPr>
              <w:instrText xml:space="preserve"> REF _Ref45095137 \r \h </w:instrText>
            </w:r>
            <w:r w:rsidR="004544D3">
              <w:rPr>
                <w:rFonts w:ascii="Cambria" w:hAnsi="Cambria"/>
                <w:sz w:val="22"/>
                <w:szCs w:val="22"/>
              </w:rPr>
              <w:instrText xml:space="preserve"> \* MERGEFORMAT </w:instrText>
            </w:r>
            <w:r w:rsidR="00977086" w:rsidRPr="004544D3">
              <w:rPr>
                <w:rFonts w:ascii="Cambria" w:hAnsi="Cambria"/>
                <w:sz w:val="22"/>
                <w:szCs w:val="22"/>
              </w:rPr>
            </w:r>
            <w:r w:rsidR="00977086" w:rsidRPr="004544D3">
              <w:rPr>
                <w:rFonts w:ascii="Cambria" w:hAnsi="Cambria"/>
                <w:sz w:val="22"/>
                <w:szCs w:val="22"/>
              </w:rPr>
              <w:fldChar w:fldCharType="separate"/>
            </w:r>
            <w:r w:rsidR="006D316C">
              <w:rPr>
                <w:rFonts w:ascii="Cambria" w:hAnsi="Cambria"/>
                <w:sz w:val="22"/>
                <w:szCs w:val="22"/>
              </w:rPr>
              <w:t>2</w:t>
            </w:r>
            <w:r w:rsidR="00977086" w:rsidRPr="004544D3">
              <w:rPr>
                <w:rFonts w:ascii="Cambria" w:hAnsi="Cambria"/>
                <w:sz w:val="22"/>
                <w:szCs w:val="22"/>
              </w:rPr>
              <w:fldChar w:fldCharType="end"/>
            </w:r>
            <w:r w:rsidR="00977086" w:rsidRPr="004544D3">
              <w:rPr>
                <w:rFonts w:ascii="Cambria" w:hAnsi="Cambria"/>
                <w:sz w:val="22"/>
                <w:szCs w:val="22"/>
              </w:rPr>
              <w:t xml:space="preserve"> of </w:t>
            </w:r>
            <w:r w:rsidR="00977086" w:rsidRPr="004544D3">
              <w:rPr>
                <w:rFonts w:ascii="Cambria" w:hAnsi="Cambria"/>
                <w:sz w:val="22"/>
                <w:szCs w:val="22"/>
              </w:rPr>
              <w:fldChar w:fldCharType="begin"/>
            </w:r>
            <w:r w:rsidR="00977086" w:rsidRPr="004544D3">
              <w:rPr>
                <w:rFonts w:ascii="Cambria" w:hAnsi="Cambria"/>
                <w:sz w:val="22"/>
                <w:szCs w:val="22"/>
              </w:rPr>
              <w:instrText xml:space="preserve"> REF _Ref443472182 \r \h </w:instrText>
            </w:r>
            <w:r w:rsidR="004544D3">
              <w:rPr>
                <w:rFonts w:ascii="Cambria" w:hAnsi="Cambria"/>
                <w:sz w:val="22"/>
                <w:szCs w:val="22"/>
              </w:rPr>
              <w:instrText xml:space="preserve"> \* MERGEFORMAT </w:instrText>
            </w:r>
            <w:r w:rsidR="00977086" w:rsidRPr="004544D3">
              <w:rPr>
                <w:rFonts w:ascii="Cambria" w:hAnsi="Cambria"/>
                <w:sz w:val="22"/>
                <w:szCs w:val="22"/>
              </w:rPr>
            </w:r>
            <w:r w:rsidR="00977086" w:rsidRPr="004544D3">
              <w:rPr>
                <w:rFonts w:ascii="Cambria" w:hAnsi="Cambria"/>
                <w:sz w:val="22"/>
                <w:szCs w:val="22"/>
              </w:rPr>
              <w:fldChar w:fldCharType="separate"/>
            </w:r>
            <w:r w:rsidR="006D316C">
              <w:rPr>
                <w:rFonts w:ascii="Cambria" w:hAnsi="Cambria"/>
                <w:sz w:val="22"/>
                <w:szCs w:val="22"/>
              </w:rPr>
              <w:t>Appendix 11</w:t>
            </w:r>
            <w:r w:rsidR="00977086" w:rsidRPr="004544D3">
              <w:rPr>
                <w:rFonts w:ascii="Cambria" w:hAnsi="Cambria"/>
                <w:sz w:val="22"/>
                <w:szCs w:val="22"/>
              </w:rPr>
              <w:fldChar w:fldCharType="end"/>
            </w:r>
            <w:r w:rsidRPr="004544D3">
              <w:rPr>
                <w:rFonts w:ascii="Cambria" w:hAnsi="Cambria"/>
                <w:sz w:val="22"/>
                <w:szCs w:val="22"/>
              </w:rPr>
              <w:t xml:space="preserve"> </w:t>
            </w:r>
          </w:p>
        </w:tc>
      </w:tr>
      <w:tr w:rsidR="00D33E78" w:rsidRPr="004544D3" w14:paraId="67E97AA1" w14:textId="77777777" w:rsidTr="00F903F1">
        <w:tc>
          <w:tcPr>
            <w:tcW w:w="4527" w:type="dxa"/>
          </w:tcPr>
          <w:p w14:paraId="62805B5C" w14:textId="77777777" w:rsidR="00D33E78" w:rsidRPr="004544D3" w:rsidRDefault="00D33E78" w:rsidP="00F903F1">
            <w:pPr>
              <w:spacing w:before="120" w:after="120"/>
              <w:rPr>
                <w:rFonts w:ascii="Cambria" w:hAnsi="Cambria"/>
                <w:sz w:val="22"/>
                <w:szCs w:val="22"/>
              </w:rPr>
            </w:pPr>
            <w:r w:rsidRPr="004544D3">
              <w:rPr>
                <w:rFonts w:ascii="Cambria" w:hAnsi="Cambria"/>
                <w:sz w:val="22"/>
                <w:szCs w:val="22"/>
              </w:rPr>
              <w:t>Sherriff’s Officer</w:t>
            </w:r>
          </w:p>
        </w:tc>
        <w:tc>
          <w:tcPr>
            <w:tcW w:w="4528" w:type="dxa"/>
          </w:tcPr>
          <w:p w14:paraId="713DB8DA" w14:textId="2AF84F7E" w:rsidR="00D33E78" w:rsidRPr="004544D3" w:rsidRDefault="00D33E78" w:rsidP="00F903F1">
            <w:pPr>
              <w:spacing w:before="120" w:after="120"/>
              <w:rPr>
                <w:rFonts w:ascii="Cambria" w:hAnsi="Cambria"/>
                <w:sz w:val="22"/>
                <w:szCs w:val="22"/>
              </w:rPr>
            </w:pPr>
            <w:r w:rsidRPr="004544D3">
              <w:rPr>
                <w:rFonts w:ascii="Cambria" w:hAnsi="Cambria"/>
                <w:sz w:val="22"/>
                <w:szCs w:val="22"/>
              </w:rPr>
              <w:t xml:space="preserve">Clause </w:t>
            </w:r>
            <w:r w:rsidR="00DA2044" w:rsidRPr="004544D3">
              <w:rPr>
                <w:rFonts w:ascii="Cambria" w:hAnsi="Cambria"/>
                <w:sz w:val="22"/>
                <w:szCs w:val="22"/>
              </w:rPr>
              <w:fldChar w:fldCharType="begin"/>
            </w:r>
            <w:r w:rsidR="00DA2044" w:rsidRPr="004544D3">
              <w:rPr>
                <w:rFonts w:ascii="Cambria" w:hAnsi="Cambria"/>
                <w:sz w:val="22"/>
                <w:szCs w:val="22"/>
              </w:rPr>
              <w:instrText xml:space="preserve"> REF _Ref45095000 \r \h </w:instrText>
            </w:r>
            <w:r w:rsidR="004544D3">
              <w:rPr>
                <w:rFonts w:ascii="Cambria" w:hAnsi="Cambria"/>
                <w:sz w:val="22"/>
                <w:szCs w:val="22"/>
              </w:rPr>
              <w:instrText xml:space="preserve"> \* MERGEFORMAT </w:instrText>
            </w:r>
            <w:r w:rsidR="00DA2044" w:rsidRPr="004544D3">
              <w:rPr>
                <w:rFonts w:ascii="Cambria" w:hAnsi="Cambria"/>
                <w:sz w:val="22"/>
                <w:szCs w:val="22"/>
              </w:rPr>
            </w:r>
            <w:r w:rsidR="00DA2044" w:rsidRPr="004544D3">
              <w:rPr>
                <w:rFonts w:ascii="Cambria" w:hAnsi="Cambria"/>
                <w:sz w:val="22"/>
                <w:szCs w:val="22"/>
              </w:rPr>
              <w:fldChar w:fldCharType="separate"/>
            </w:r>
            <w:r w:rsidR="006D316C">
              <w:rPr>
                <w:rFonts w:ascii="Cambria" w:hAnsi="Cambria"/>
                <w:sz w:val="22"/>
                <w:szCs w:val="22"/>
              </w:rPr>
              <w:t>15</w:t>
            </w:r>
            <w:r w:rsidR="00DA2044" w:rsidRPr="004544D3">
              <w:rPr>
                <w:rFonts w:ascii="Cambria" w:hAnsi="Cambria"/>
                <w:sz w:val="22"/>
                <w:szCs w:val="22"/>
              </w:rPr>
              <w:fldChar w:fldCharType="end"/>
            </w:r>
            <w:r w:rsidRPr="004544D3">
              <w:rPr>
                <w:rFonts w:ascii="Cambria" w:hAnsi="Cambria"/>
                <w:sz w:val="22"/>
                <w:szCs w:val="22"/>
              </w:rPr>
              <w:t xml:space="preserve"> of </w:t>
            </w:r>
            <w:r w:rsidR="00C64496" w:rsidRPr="004544D3">
              <w:rPr>
                <w:rFonts w:ascii="Cambria" w:hAnsi="Cambria"/>
                <w:sz w:val="22"/>
                <w:szCs w:val="22"/>
              </w:rPr>
              <w:fldChar w:fldCharType="begin"/>
            </w:r>
            <w:r w:rsidR="00C64496" w:rsidRPr="004544D3">
              <w:rPr>
                <w:rFonts w:ascii="Cambria" w:hAnsi="Cambria"/>
                <w:sz w:val="22"/>
                <w:szCs w:val="22"/>
              </w:rPr>
              <w:instrText xml:space="preserve"> REF _Ref45094923 \r \h </w:instrText>
            </w:r>
            <w:r w:rsidR="004544D3">
              <w:rPr>
                <w:rFonts w:ascii="Cambria" w:hAnsi="Cambria"/>
                <w:sz w:val="22"/>
                <w:szCs w:val="22"/>
              </w:rPr>
              <w:instrText xml:space="preserve"> \* MERGEFORMAT </w:instrText>
            </w:r>
            <w:r w:rsidR="00C64496" w:rsidRPr="004544D3">
              <w:rPr>
                <w:rFonts w:ascii="Cambria" w:hAnsi="Cambria"/>
                <w:sz w:val="22"/>
                <w:szCs w:val="22"/>
              </w:rPr>
            </w:r>
            <w:r w:rsidR="00C64496" w:rsidRPr="004544D3">
              <w:rPr>
                <w:rFonts w:ascii="Cambria" w:hAnsi="Cambria"/>
                <w:sz w:val="22"/>
                <w:szCs w:val="22"/>
              </w:rPr>
              <w:fldChar w:fldCharType="separate"/>
            </w:r>
            <w:r w:rsidR="006D316C">
              <w:rPr>
                <w:rFonts w:ascii="Cambria" w:hAnsi="Cambria"/>
                <w:sz w:val="22"/>
                <w:szCs w:val="22"/>
              </w:rPr>
              <w:t>Appendix 1</w:t>
            </w:r>
            <w:r w:rsidR="00C64496" w:rsidRPr="004544D3">
              <w:rPr>
                <w:rFonts w:ascii="Cambria" w:hAnsi="Cambria"/>
                <w:sz w:val="22"/>
                <w:szCs w:val="22"/>
              </w:rPr>
              <w:fldChar w:fldCharType="end"/>
            </w:r>
          </w:p>
        </w:tc>
      </w:tr>
      <w:tr w:rsidR="00D33E78" w:rsidRPr="004544D3" w14:paraId="3C22A8A7" w14:textId="77777777" w:rsidTr="00F903F1">
        <w:tc>
          <w:tcPr>
            <w:tcW w:w="4527" w:type="dxa"/>
          </w:tcPr>
          <w:p w14:paraId="03126103" w14:textId="77777777" w:rsidR="00D33E78" w:rsidRPr="004544D3" w:rsidRDefault="00D33E78" w:rsidP="00F903F1">
            <w:pPr>
              <w:spacing w:before="120" w:after="120"/>
              <w:rPr>
                <w:rFonts w:ascii="Cambria" w:hAnsi="Cambria"/>
                <w:sz w:val="22"/>
                <w:szCs w:val="22"/>
              </w:rPr>
            </w:pPr>
            <w:r w:rsidRPr="004544D3">
              <w:rPr>
                <w:rFonts w:ascii="Cambria" w:hAnsi="Cambria"/>
                <w:sz w:val="22"/>
                <w:szCs w:val="22"/>
              </w:rPr>
              <w:t xml:space="preserve">Fisheries Officer </w:t>
            </w:r>
          </w:p>
        </w:tc>
        <w:tc>
          <w:tcPr>
            <w:tcW w:w="4528" w:type="dxa"/>
          </w:tcPr>
          <w:p w14:paraId="7320607E" w14:textId="424771D9" w:rsidR="00D33E78" w:rsidRPr="004544D3" w:rsidRDefault="00D33E78" w:rsidP="00F903F1">
            <w:pPr>
              <w:spacing w:before="120" w:after="120"/>
              <w:rPr>
                <w:rFonts w:ascii="Cambria" w:hAnsi="Cambria"/>
                <w:sz w:val="22"/>
                <w:szCs w:val="22"/>
              </w:rPr>
            </w:pPr>
            <w:r w:rsidRPr="004544D3">
              <w:rPr>
                <w:rFonts w:ascii="Cambria" w:hAnsi="Cambria"/>
                <w:sz w:val="22"/>
                <w:szCs w:val="22"/>
              </w:rPr>
              <w:t xml:space="preserve">Clause </w:t>
            </w:r>
            <w:r w:rsidR="00B34B64" w:rsidRPr="004544D3">
              <w:rPr>
                <w:rFonts w:ascii="Cambria" w:hAnsi="Cambria"/>
                <w:sz w:val="22"/>
                <w:szCs w:val="22"/>
              </w:rPr>
              <w:fldChar w:fldCharType="begin"/>
            </w:r>
            <w:r w:rsidR="00B34B64" w:rsidRPr="004544D3">
              <w:rPr>
                <w:rFonts w:ascii="Cambria" w:hAnsi="Cambria"/>
                <w:sz w:val="22"/>
                <w:szCs w:val="22"/>
              </w:rPr>
              <w:instrText xml:space="preserve"> REF _Ref45095182 \r \h </w:instrText>
            </w:r>
            <w:r w:rsidR="004544D3">
              <w:rPr>
                <w:rFonts w:ascii="Cambria" w:hAnsi="Cambria"/>
                <w:sz w:val="22"/>
                <w:szCs w:val="22"/>
              </w:rPr>
              <w:instrText xml:space="preserve"> \* MERGEFORMAT </w:instrText>
            </w:r>
            <w:r w:rsidR="00B34B64" w:rsidRPr="004544D3">
              <w:rPr>
                <w:rFonts w:ascii="Cambria" w:hAnsi="Cambria"/>
                <w:sz w:val="22"/>
                <w:szCs w:val="22"/>
              </w:rPr>
            </w:r>
            <w:r w:rsidR="00B34B64" w:rsidRPr="004544D3">
              <w:rPr>
                <w:rFonts w:ascii="Cambria" w:hAnsi="Cambria"/>
                <w:sz w:val="22"/>
                <w:szCs w:val="22"/>
              </w:rPr>
              <w:fldChar w:fldCharType="separate"/>
            </w:r>
            <w:r w:rsidR="006D316C">
              <w:rPr>
                <w:rFonts w:ascii="Cambria" w:hAnsi="Cambria"/>
                <w:sz w:val="22"/>
                <w:szCs w:val="22"/>
              </w:rPr>
              <w:t>19</w:t>
            </w:r>
            <w:r w:rsidR="00B34B64" w:rsidRPr="004544D3">
              <w:rPr>
                <w:rFonts w:ascii="Cambria" w:hAnsi="Cambria"/>
                <w:sz w:val="22"/>
                <w:szCs w:val="22"/>
              </w:rPr>
              <w:fldChar w:fldCharType="end"/>
            </w:r>
            <w:r w:rsidRPr="004544D3">
              <w:rPr>
                <w:rFonts w:ascii="Cambria" w:hAnsi="Cambria"/>
                <w:sz w:val="22"/>
                <w:szCs w:val="22"/>
              </w:rPr>
              <w:t xml:space="preserve"> of </w:t>
            </w:r>
            <w:r w:rsidR="00B34B64" w:rsidRPr="004544D3">
              <w:rPr>
                <w:rFonts w:ascii="Cambria" w:hAnsi="Cambria"/>
                <w:sz w:val="22"/>
                <w:szCs w:val="22"/>
              </w:rPr>
              <w:fldChar w:fldCharType="begin"/>
            </w:r>
            <w:r w:rsidR="00B34B64" w:rsidRPr="004544D3">
              <w:rPr>
                <w:rFonts w:ascii="Cambria" w:hAnsi="Cambria"/>
                <w:sz w:val="22"/>
                <w:szCs w:val="22"/>
              </w:rPr>
              <w:instrText xml:space="preserve"> REF _Ref45095203 \r \h </w:instrText>
            </w:r>
            <w:r w:rsidR="004544D3">
              <w:rPr>
                <w:rFonts w:ascii="Cambria" w:hAnsi="Cambria"/>
                <w:sz w:val="22"/>
                <w:szCs w:val="22"/>
              </w:rPr>
              <w:instrText xml:space="preserve"> \* MERGEFORMAT </w:instrText>
            </w:r>
            <w:r w:rsidR="00B34B64" w:rsidRPr="004544D3">
              <w:rPr>
                <w:rFonts w:ascii="Cambria" w:hAnsi="Cambria"/>
                <w:sz w:val="22"/>
                <w:szCs w:val="22"/>
              </w:rPr>
            </w:r>
            <w:r w:rsidR="00B34B64" w:rsidRPr="004544D3">
              <w:rPr>
                <w:rFonts w:ascii="Cambria" w:hAnsi="Cambria"/>
                <w:sz w:val="22"/>
                <w:szCs w:val="22"/>
              </w:rPr>
              <w:fldChar w:fldCharType="separate"/>
            </w:r>
            <w:r w:rsidR="006D316C">
              <w:rPr>
                <w:rFonts w:ascii="Cambria" w:hAnsi="Cambria"/>
                <w:sz w:val="22"/>
                <w:szCs w:val="22"/>
              </w:rPr>
              <w:t>Appendix 15</w:t>
            </w:r>
            <w:r w:rsidR="00B34B64" w:rsidRPr="004544D3">
              <w:rPr>
                <w:rFonts w:ascii="Cambria" w:hAnsi="Cambria"/>
                <w:sz w:val="22"/>
                <w:szCs w:val="22"/>
              </w:rPr>
              <w:fldChar w:fldCharType="end"/>
            </w:r>
          </w:p>
        </w:tc>
      </w:tr>
      <w:tr w:rsidR="00D33E78" w:rsidRPr="004544D3" w14:paraId="27236D62" w14:textId="77777777" w:rsidTr="00F903F1">
        <w:tc>
          <w:tcPr>
            <w:tcW w:w="4527" w:type="dxa"/>
          </w:tcPr>
          <w:p w14:paraId="18ACE836" w14:textId="77777777" w:rsidR="00D33E78" w:rsidRPr="004544D3" w:rsidRDefault="00D33E78" w:rsidP="00F903F1">
            <w:pPr>
              <w:spacing w:before="120" w:after="120"/>
              <w:rPr>
                <w:rFonts w:ascii="Cambria" w:hAnsi="Cambria"/>
                <w:sz w:val="22"/>
                <w:szCs w:val="22"/>
              </w:rPr>
            </w:pPr>
            <w:r w:rsidRPr="004544D3">
              <w:rPr>
                <w:rFonts w:ascii="Cambria" w:hAnsi="Cambria"/>
                <w:sz w:val="22"/>
                <w:szCs w:val="22"/>
              </w:rPr>
              <w:t>Police Custody Officer</w:t>
            </w:r>
          </w:p>
        </w:tc>
        <w:tc>
          <w:tcPr>
            <w:tcW w:w="4528" w:type="dxa"/>
          </w:tcPr>
          <w:p w14:paraId="3C55156B" w14:textId="202972A9" w:rsidR="00D33E78" w:rsidRPr="004544D3" w:rsidRDefault="00D33E78" w:rsidP="00F903F1">
            <w:pPr>
              <w:spacing w:before="120" w:after="120"/>
              <w:rPr>
                <w:rFonts w:ascii="Cambria" w:hAnsi="Cambria"/>
                <w:sz w:val="22"/>
                <w:szCs w:val="22"/>
              </w:rPr>
            </w:pPr>
            <w:r w:rsidRPr="004544D3">
              <w:rPr>
                <w:rFonts w:ascii="Cambria" w:hAnsi="Cambria"/>
                <w:sz w:val="22"/>
                <w:szCs w:val="22"/>
              </w:rPr>
              <w:t xml:space="preserve">Clause </w:t>
            </w:r>
            <w:r w:rsidR="002F7EE3" w:rsidRPr="004544D3">
              <w:rPr>
                <w:rFonts w:ascii="Cambria" w:hAnsi="Cambria"/>
                <w:sz w:val="22"/>
                <w:szCs w:val="22"/>
              </w:rPr>
              <w:fldChar w:fldCharType="begin"/>
            </w:r>
            <w:r w:rsidR="002F7EE3" w:rsidRPr="004544D3">
              <w:rPr>
                <w:rFonts w:ascii="Cambria" w:hAnsi="Cambria"/>
                <w:sz w:val="22"/>
                <w:szCs w:val="22"/>
              </w:rPr>
              <w:instrText xml:space="preserve"> REF _Ref45095251 \r \h </w:instrText>
            </w:r>
            <w:r w:rsidR="004544D3">
              <w:rPr>
                <w:rFonts w:ascii="Cambria" w:hAnsi="Cambria"/>
                <w:sz w:val="22"/>
                <w:szCs w:val="22"/>
              </w:rPr>
              <w:instrText xml:space="preserve"> \* MERGEFORMAT </w:instrText>
            </w:r>
            <w:r w:rsidR="002F7EE3" w:rsidRPr="004544D3">
              <w:rPr>
                <w:rFonts w:ascii="Cambria" w:hAnsi="Cambria"/>
                <w:sz w:val="22"/>
                <w:szCs w:val="22"/>
              </w:rPr>
            </w:r>
            <w:r w:rsidR="002F7EE3" w:rsidRPr="004544D3">
              <w:rPr>
                <w:rFonts w:ascii="Cambria" w:hAnsi="Cambria"/>
                <w:sz w:val="22"/>
                <w:szCs w:val="22"/>
              </w:rPr>
              <w:fldChar w:fldCharType="separate"/>
            </w:r>
            <w:r w:rsidR="006D316C">
              <w:rPr>
                <w:rFonts w:ascii="Cambria" w:hAnsi="Cambria"/>
                <w:sz w:val="22"/>
                <w:szCs w:val="22"/>
              </w:rPr>
              <w:t>13</w:t>
            </w:r>
            <w:r w:rsidR="002F7EE3" w:rsidRPr="004544D3">
              <w:rPr>
                <w:rFonts w:ascii="Cambria" w:hAnsi="Cambria"/>
                <w:sz w:val="22"/>
                <w:szCs w:val="22"/>
              </w:rPr>
              <w:fldChar w:fldCharType="end"/>
            </w:r>
            <w:r w:rsidRPr="004544D3">
              <w:rPr>
                <w:rFonts w:ascii="Cambria" w:hAnsi="Cambria"/>
                <w:sz w:val="22"/>
                <w:szCs w:val="22"/>
              </w:rPr>
              <w:t xml:space="preserve"> of </w:t>
            </w:r>
            <w:r w:rsidR="00844AC1" w:rsidRPr="004544D3">
              <w:rPr>
                <w:rFonts w:ascii="Cambria" w:hAnsi="Cambria"/>
                <w:sz w:val="22"/>
                <w:szCs w:val="22"/>
              </w:rPr>
              <w:fldChar w:fldCharType="begin"/>
            </w:r>
            <w:r w:rsidR="00844AC1" w:rsidRPr="004544D3">
              <w:rPr>
                <w:rFonts w:ascii="Cambria" w:hAnsi="Cambria"/>
                <w:sz w:val="22"/>
                <w:szCs w:val="22"/>
              </w:rPr>
              <w:instrText xml:space="preserve"> REF _Ref443472118 \r \h </w:instrText>
            </w:r>
            <w:r w:rsidR="004544D3">
              <w:rPr>
                <w:rFonts w:ascii="Cambria" w:hAnsi="Cambria"/>
                <w:sz w:val="22"/>
                <w:szCs w:val="22"/>
              </w:rPr>
              <w:instrText xml:space="preserve"> \* MERGEFORMAT </w:instrText>
            </w:r>
            <w:r w:rsidR="00844AC1" w:rsidRPr="004544D3">
              <w:rPr>
                <w:rFonts w:ascii="Cambria" w:hAnsi="Cambria"/>
                <w:sz w:val="22"/>
                <w:szCs w:val="22"/>
              </w:rPr>
            </w:r>
            <w:r w:rsidR="00844AC1" w:rsidRPr="004544D3">
              <w:rPr>
                <w:rFonts w:ascii="Cambria" w:hAnsi="Cambria"/>
                <w:sz w:val="22"/>
                <w:szCs w:val="22"/>
              </w:rPr>
              <w:fldChar w:fldCharType="separate"/>
            </w:r>
            <w:r w:rsidR="006D316C">
              <w:rPr>
                <w:rFonts w:ascii="Cambria" w:hAnsi="Cambria"/>
                <w:sz w:val="22"/>
                <w:szCs w:val="22"/>
              </w:rPr>
              <w:t>Appendix 8</w:t>
            </w:r>
            <w:r w:rsidR="00844AC1" w:rsidRPr="004544D3">
              <w:rPr>
                <w:rFonts w:ascii="Cambria" w:hAnsi="Cambria"/>
                <w:sz w:val="22"/>
                <w:szCs w:val="22"/>
              </w:rPr>
              <w:fldChar w:fldCharType="end"/>
            </w:r>
          </w:p>
        </w:tc>
      </w:tr>
    </w:tbl>
    <w:p w14:paraId="15281555" w14:textId="77777777" w:rsidR="00D33E78" w:rsidRPr="004544D3" w:rsidRDefault="00D33E78" w:rsidP="00D33E78">
      <w:pPr>
        <w:pStyle w:val="Level1"/>
        <w:numPr>
          <w:ilvl w:val="0"/>
          <w:numId w:val="18"/>
        </w:numPr>
        <w:rPr>
          <w:rFonts w:ascii="Cambria" w:hAnsi="Cambria"/>
          <w:lang w:val="en-GB"/>
        </w:rPr>
      </w:pPr>
      <w:bookmarkStart w:id="821" w:name="_Ref45036072"/>
      <w:bookmarkStart w:id="822" w:name="_Ref45037176"/>
      <w:bookmarkStart w:id="823" w:name="_Toc46484995"/>
      <w:r w:rsidRPr="004544D3">
        <w:rPr>
          <w:rFonts w:ascii="Cambria" w:hAnsi="Cambria"/>
          <w:lang w:val="en-GB"/>
        </w:rPr>
        <w:t>Non-VPS Aligned Adaptive Classification Structures</w:t>
      </w:r>
      <w:bookmarkEnd w:id="821"/>
      <w:bookmarkEnd w:id="822"/>
      <w:bookmarkEnd w:id="823"/>
    </w:p>
    <w:p w14:paraId="3DC7115B" w14:textId="77777777" w:rsidR="00D33E78" w:rsidRPr="004544D3" w:rsidRDefault="00D33E78" w:rsidP="00D33E78">
      <w:pPr>
        <w:pStyle w:val="Level2"/>
        <w:numPr>
          <w:ilvl w:val="0"/>
          <w:numId w:val="0"/>
        </w:numPr>
        <w:spacing w:after="120"/>
        <w:rPr>
          <w:rFonts w:ascii="Cambria" w:hAnsi="Cambria"/>
        </w:rPr>
      </w:pPr>
      <w:r w:rsidRPr="004544D3">
        <w:rPr>
          <w:rFonts w:ascii="Cambria" w:hAnsi="Cambria"/>
          <w:sz w:val="22"/>
          <w:szCs w:val="22"/>
          <w:lang w:val="en-AU"/>
        </w:rPr>
        <w:t>Where the nature and characteristics of the work meets the definition of an occupational category as set out in the table below, the positions and Employees will be classified in accordance with the work value descriptors of that category and paid in accordance with the relevant non-aligned structure.</w:t>
      </w:r>
    </w:p>
    <w:tbl>
      <w:tblPr>
        <w:tblStyle w:val="TableGrid10"/>
        <w:tblW w:w="0" w:type="auto"/>
        <w:tblLook w:val="04A0" w:firstRow="1" w:lastRow="0" w:firstColumn="1" w:lastColumn="0" w:noHBand="0" w:noVBand="1"/>
      </w:tblPr>
      <w:tblGrid>
        <w:gridCol w:w="4527"/>
        <w:gridCol w:w="4528"/>
      </w:tblGrid>
      <w:tr w:rsidR="00D33E78" w:rsidRPr="004544D3" w14:paraId="22A0AA61" w14:textId="77777777" w:rsidTr="00F903F1">
        <w:trPr>
          <w:tblHeader/>
        </w:trPr>
        <w:tc>
          <w:tcPr>
            <w:tcW w:w="4527" w:type="dxa"/>
            <w:shd w:val="clear" w:color="auto" w:fill="000000" w:themeFill="text1"/>
          </w:tcPr>
          <w:p w14:paraId="18F1A1BC" w14:textId="77777777" w:rsidR="00D33E78" w:rsidRPr="004544D3" w:rsidRDefault="00D33E78" w:rsidP="00F903F1">
            <w:pPr>
              <w:spacing w:before="120" w:after="120"/>
              <w:jc w:val="center"/>
              <w:rPr>
                <w:rFonts w:ascii="Cambria" w:hAnsi="Cambria"/>
                <w:b/>
                <w:bCs/>
                <w:color w:val="FFFFFF" w:themeColor="background1"/>
                <w:sz w:val="22"/>
                <w:szCs w:val="22"/>
              </w:rPr>
            </w:pPr>
            <w:r w:rsidRPr="004544D3">
              <w:rPr>
                <w:rFonts w:ascii="Cambria" w:hAnsi="Cambria"/>
                <w:b/>
                <w:bCs/>
                <w:color w:val="FFFFFF" w:themeColor="background1"/>
                <w:sz w:val="22"/>
                <w:szCs w:val="22"/>
              </w:rPr>
              <w:t>Occupational category</w:t>
            </w:r>
          </w:p>
        </w:tc>
        <w:tc>
          <w:tcPr>
            <w:tcW w:w="4528" w:type="dxa"/>
            <w:shd w:val="clear" w:color="auto" w:fill="000000" w:themeFill="text1"/>
          </w:tcPr>
          <w:p w14:paraId="08D65C54" w14:textId="77777777" w:rsidR="00D33E78" w:rsidRPr="004544D3" w:rsidRDefault="00D33E78" w:rsidP="00F903F1">
            <w:pPr>
              <w:spacing w:before="120" w:after="120"/>
              <w:jc w:val="center"/>
              <w:rPr>
                <w:rFonts w:ascii="Cambria" w:hAnsi="Cambria"/>
                <w:b/>
                <w:bCs/>
                <w:color w:val="FFFFFF" w:themeColor="background1"/>
                <w:sz w:val="22"/>
                <w:szCs w:val="22"/>
              </w:rPr>
            </w:pPr>
            <w:r w:rsidRPr="004544D3">
              <w:rPr>
                <w:rFonts w:ascii="Cambria" w:hAnsi="Cambria"/>
                <w:b/>
                <w:bCs/>
                <w:color w:val="FFFFFF" w:themeColor="background1"/>
                <w:sz w:val="22"/>
                <w:szCs w:val="22"/>
              </w:rPr>
              <w:t>Agreement Reference</w:t>
            </w:r>
          </w:p>
        </w:tc>
      </w:tr>
      <w:tr w:rsidR="00D33E78" w:rsidRPr="004544D3" w14:paraId="7AA4AA21" w14:textId="77777777" w:rsidTr="00F903F1">
        <w:tc>
          <w:tcPr>
            <w:tcW w:w="4527" w:type="dxa"/>
          </w:tcPr>
          <w:p w14:paraId="08B516FF" w14:textId="77777777" w:rsidR="00D33E78" w:rsidRPr="004544D3" w:rsidRDefault="00D33E78" w:rsidP="00F903F1">
            <w:pPr>
              <w:spacing w:before="120" w:after="120"/>
              <w:rPr>
                <w:rFonts w:ascii="Cambria" w:hAnsi="Cambria"/>
                <w:sz w:val="22"/>
                <w:szCs w:val="22"/>
              </w:rPr>
            </w:pPr>
            <w:r w:rsidRPr="004544D3">
              <w:rPr>
                <w:rFonts w:ascii="Cambria" w:hAnsi="Cambria"/>
                <w:sz w:val="22"/>
                <w:szCs w:val="22"/>
              </w:rPr>
              <w:t>Child Protection Practitioner – Children, Youth and Families Stream</w:t>
            </w:r>
          </w:p>
        </w:tc>
        <w:tc>
          <w:tcPr>
            <w:tcW w:w="4528" w:type="dxa"/>
          </w:tcPr>
          <w:p w14:paraId="263FDA41" w14:textId="3835D6B2" w:rsidR="00D33E78" w:rsidRPr="004544D3" w:rsidRDefault="00D33E78" w:rsidP="00F903F1">
            <w:pPr>
              <w:spacing w:before="120" w:after="120"/>
              <w:rPr>
                <w:rFonts w:ascii="Cambria" w:hAnsi="Cambria"/>
                <w:sz w:val="22"/>
                <w:szCs w:val="22"/>
              </w:rPr>
            </w:pPr>
            <w:r w:rsidRPr="004544D3">
              <w:rPr>
                <w:rFonts w:ascii="Cambria" w:hAnsi="Cambria"/>
                <w:sz w:val="22"/>
                <w:szCs w:val="22"/>
              </w:rPr>
              <w:t xml:space="preserve">Clauses </w:t>
            </w:r>
            <w:r w:rsidR="00B32E9C" w:rsidRPr="004544D3">
              <w:rPr>
                <w:rFonts w:ascii="Cambria" w:hAnsi="Cambria"/>
                <w:sz w:val="22"/>
                <w:szCs w:val="22"/>
              </w:rPr>
              <w:fldChar w:fldCharType="begin"/>
            </w:r>
            <w:r w:rsidR="00B32E9C" w:rsidRPr="004544D3">
              <w:rPr>
                <w:rFonts w:ascii="Cambria" w:hAnsi="Cambria"/>
                <w:sz w:val="22"/>
                <w:szCs w:val="22"/>
              </w:rPr>
              <w:instrText xml:space="preserve"> REF _Ref45095380 \r \h </w:instrText>
            </w:r>
            <w:r w:rsidR="004544D3">
              <w:rPr>
                <w:rFonts w:ascii="Cambria" w:hAnsi="Cambria"/>
                <w:sz w:val="22"/>
                <w:szCs w:val="22"/>
              </w:rPr>
              <w:instrText xml:space="preserve"> \* MERGEFORMAT </w:instrText>
            </w:r>
            <w:r w:rsidR="00B32E9C" w:rsidRPr="004544D3">
              <w:rPr>
                <w:rFonts w:ascii="Cambria" w:hAnsi="Cambria"/>
                <w:sz w:val="22"/>
                <w:szCs w:val="22"/>
              </w:rPr>
            </w:r>
            <w:r w:rsidR="00B32E9C" w:rsidRPr="004544D3">
              <w:rPr>
                <w:rFonts w:ascii="Cambria" w:hAnsi="Cambria"/>
                <w:sz w:val="22"/>
                <w:szCs w:val="22"/>
              </w:rPr>
              <w:fldChar w:fldCharType="separate"/>
            </w:r>
            <w:r w:rsidR="006D316C">
              <w:rPr>
                <w:rFonts w:ascii="Cambria" w:hAnsi="Cambria"/>
                <w:sz w:val="22"/>
                <w:szCs w:val="22"/>
              </w:rPr>
              <w:t>16</w:t>
            </w:r>
            <w:r w:rsidR="00B32E9C" w:rsidRPr="004544D3">
              <w:rPr>
                <w:rFonts w:ascii="Cambria" w:hAnsi="Cambria"/>
                <w:sz w:val="22"/>
                <w:szCs w:val="22"/>
              </w:rPr>
              <w:fldChar w:fldCharType="end"/>
            </w:r>
            <w:r w:rsidRPr="004544D3">
              <w:rPr>
                <w:rFonts w:ascii="Cambria" w:hAnsi="Cambria"/>
                <w:sz w:val="22"/>
                <w:szCs w:val="22"/>
              </w:rPr>
              <w:t xml:space="preserve"> and </w:t>
            </w:r>
            <w:r w:rsidR="00492293" w:rsidRPr="004544D3">
              <w:rPr>
                <w:rFonts w:ascii="Cambria" w:hAnsi="Cambria"/>
                <w:sz w:val="22"/>
                <w:szCs w:val="22"/>
              </w:rPr>
              <w:fldChar w:fldCharType="begin"/>
            </w:r>
            <w:r w:rsidR="00492293" w:rsidRPr="004544D3">
              <w:rPr>
                <w:rFonts w:ascii="Cambria" w:hAnsi="Cambria"/>
                <w:sz w:val="22"/>
                <w:szCs w:val="22"/>
              </w:rPr>
              <w:instrText xml:space="preserve"> REF _Ref45095397 \r \h </w:instrText>
            </w:r>
            <w:r w:rsidR="004544D3">
              <w:rPr>
                <w:rFonts w:ascii="Cambria" w:hAnsi="Cambria"/>
                <w:sz w:val="22"/>
                <w:szCs w:val="22"/>
              </w:rPr>
              <w:instrText xml:space="preserve"> \* MERGEFORMAT </w:instrText>
            </w:r>
            <w:r w:rsidR="00492293" w:rsidRPr="004544D3">
              <w:rPr>
                <w:rFonts w:ascii="Cambria" w:hAnsi="Cambria"/>
                <w:sz w:val="22"/>
                <w:szCs w:val="22"/>
              </w:rPr>
            </w:r>
            <w:r w:rsidR="00492293" w:rsidRPr="004544D3">
              <w:rPr>
                <w:rFonts w:ascii="Cambria" w:hAnsi="Cambria"/>
                <w:sz w:val="22"/>
                <w:szCs w:val="22"/>
              </w:rPr>
              <w:fldChar w:fldCharType="separate"/>
            </w:r>
            <w:r w:rsidR="006D316C">
              <w:rPr>
                <w:rFonts w:ascii="Cambria" w:hAnsi="Cambria"/>
                <w:sz w:val="22"/>
                <w:szCs w:val="22"/>
              </w:rPr>
              <w:t>17</w:t>
            </w:r>
            <w:r w:rsidR="00492293" w:rsidRPr="004544D3">
              <w:rPr>
                <w:rFonts w:ascii="Cambria" w:hAnsi="Cambria"/>
                <w:sz w:val="22"/>
                <w:szCs w:val="22"/>
              </w:rPr>
              <w:fldChar w:fldCharType="end"/>
            </w:r>
            <w:r w:rsidRPr="004544D3">
              <w:rPr>
                <w:rFonts w:ascii="Cambria" w:hAnsi="Cambria"/>
                <w:sz w:val="22"/>
                <w:szCs w:val="22"/>
              </w:rPr>
              <w:t xml:space="preserve"> of </w:t>
            </w:r>
            <w:r w:rsidR="00492293" w:rsidRPr="004544D3">
              <w:rPr>
                <w:rFonts w:ascii="Cambria" w:hAnsi="Cambria"/>
                <w:sz w:val="22"/>
                <w:szCs w:val="22"/>
              </w:rPr>
              <w:fldChar w:fldCharType="begin"/>
            </w:r>
            <w:r w:rsidR="00492293" w:rsidRPr="004544D3">
              <w:rPr>
                <w:rFonts w:ascii="Cambria" w:hAnsi="Cambria"/>
                <w:sz w:val="22"/>
                <w:szCs w:val="22"/>
              </w:rPr>
              <w:instrText xml:space="preserve"> REF _Ref443469307 \r \h </w:instrText>
            </w:r>
            <w:r w:rsidR="004544D3">
              <w:rPr>
                <w:rFonts w:ascii="Cambria" w:hAnsi="Cambria"/>
                <w:sz w:val="22"/>
                <w:szCs w:val="22"/>
              </w:rPr>
              <w:instrText xml:space="preserve"> \* MERGEFORMAT </w:instrText>
            </w:r>
            <w:r w:rsidR="00492293" w:rsidRPr="004544D3">
              <w:rPr>
                <w:rFonts w:ascii="Cambria" w:hAnsi="Cambria"/>
                <w:sz w:val="22"/>
                <w:szCs w:val="22"/>
              </w:rPr>
            </w:r>
            <w:r w:rsidR="00492293" w:rsidRPr="004544D3">
              <w:rPr>
                <w:rFonts w:ascii="Cambria" w:hAnsi="Cambria"/>
                <w:sz w:val="22"/>
                <w:szCs w:val="22"/>
              </w:rPr>
              <w:fldChar w:fldCharType="separate"/>
            </w:r>
            <w:r w:rsidR="006D316C">
              <w:rPr>
                <w:rFonts w:ascii="Cambria" w:hAnsi="Cambria"/>
                <w:sz w:val="22"/>
                <w:szCs w:val="22"/>
              </w:rPr>
              <w:t>Appendix 4</w:t>
            </w:r>
            <w:r w:rsidR="00492293" w:rsidRPr="004544D3">
              <w:rPr>
                <w:rFonts w:ascii="Cambria" w:hAnsi="Cambria"/>
                <w:sz w:val="22"/>
                <w:szCs w:val="22"/>
              </w:rPr>
              <w:fldChar w:fldCharType="end"/>
            </w:r>
            <w:r w:rsidRPr="004544D3">
              <w:rPr>
                <w:rFonts w:ascii="Cambria" w:hAnsi="Cambria"/>
                <w:sz w:val="22"/>
                <w:szCs w:val="22"/>
              </w:rPr>
              <w:t>*</w:t>
            </w:r>
          </w:p>
        </w:tc>
      </w:tr>
      <w:tr w:rsidR="00D33E78" w:rsidRPr="004544D3" w14:paraId="10C8D61D" w14:textId="77777777" w:rsidTr="00F903F1">
        <w:tc>
          <w:tcPr>
            <w:tcW w:w="4527" w:type="dxa"/>
          </w:tcPr>
          <w:p w14:paraId="1A1FAEE0" w14:textId="77777777" w:rsidR="00D33E78" w:rsidRPr="004544D3" w:rsidRDefault="00D33E78" w:rsidP="00F903F1">
            <w:pPr>
              <w:spacing w:before="120" w:after="120"/>
              <w:rPr>
                <w:rFonts w:ascii="Cambria" w:hAnsi="Cambria"/>
                <w:sz w:val="22"/>
                <w:szCs w:val="22"/>
              </w:rPr>
            </w:pPr>
            <w:r w:rsidRPr="004544D3">
              <w:rPr>
                <w:rFonts w:ascii="Cambria" w:hAnsi="Cambria"/>
                <w:sz w:val="22"/>
                <w:szCs w:val="22"/>
              </w:rPr>
              <w:t>Child Protection Practitioner – Child Protection Practitioner Stream</w:t>
            </w:r>
          </w:p>
        </w:tc>
        <w:tc>
          <w:tcPr>
            <w:tcW w:w="4528" w:type="dxa"/>
          </w:tcPr>
          <w:p w14:paraId="4C8476A8" w14:textId="74151D21" w:rsidR="00D33E78" w:rsidRPr="004544D3" w:rsidRDefault="00D33E78" w:rsidP="00F903F1">
            <w:pPr>
              <w:spacing w:before="120" w:after="120"/>
              <w:rPr>
                <w:rFonts w:ascii="Cambria" w:hAnsi="Cambria"/>
                <w:sz w:val="22"/>
                <w:szCs w:val="22"/>
              </w:rPr>
            </w:pPr>
            <w:r w:rsidRPr="004544D3">
              <w:rPr>
                <w:rFonts w:ascii="Cambria" w:hAnsi="Cambria"/>
                <w:sz w:val="22"/>
                <w:szCs w:val="22"/>
              </w:rPr>
              <w:t xml:space="preserve">Clause </w:t>
            </w:r>
            <w:r w:rsidR="00492293" w:rsidRPr="004544D3">
              <w:rPr>
                <w:rFonts w:ascii="Cambria" w:hAnsi="Cambria"/>
                <w:sz w:val="22"/>
                <w:szCs w:val="22"/>
              </w:rPr>
              <w:fldChar w:fldCharType="begin"/>
            </w:r>
            <w:r w:rsidR="00492293" w:rsidRPr="004544D3">
              <w:rPr>
                <w:rFonts w:ascii="Cambria" w:hAnsi="Cambria"/>
                <w:sz w:val="22"/>
                <w:szCs w:val="22"/>
              </w:rPr>
              <w:instrText xml:space="preserve"> REF _Ref45095413 \r \h </w:instrText>
            </w:r>
            <w:r w:rsidR="004544D3">
              <w:rPr>
                <w:rFonts w:ascii="Cambria" w:hAnsi="Cambria"/>
                <w:sz w:val="22"/>
                <w:szCs w:val="22"/>
              </w:rPr>
              <w:instrText xml:space="preserve"> \* MERGEFORMAT </w:instrText>
            </w:r>
            <w:r w:rsidR="00492293" w:rsidRPr="004544D3">
              <w:rPr>
                <w:rFonts w:ascii="Cambria" w:hAnsi="Cambria"/>
                <w:sz w:val="22"/>
                <w:szCs w:val="22"/>
              </w:rPr>
            </w:r>
            <w:r w:rsidR="00492293" w:rsidRPr="004544D3">
              <w:rPr>
                <w:rFonts w:ascii="Cambria" w:hAnsi="Cambria"/>
                <w:sz w:val="22"/>
                <w:szCs w:val="22"/>
              </w:rPr>
              <w:fldChar w:fldCharType="separate"/>
            </w:r>
            <w:r w:rsidR="006D316C">
              <w:rPr>
                <w:rFonts w:ascii="Cambria" w:hAnsi="Cambria"/>
                <w:sz w:val="22"/>
                <w:szCs w:val="22"/>
              </w:rPr>
              <w:t>18</w:t>
            </w:r>
            <w:r w:rsidR="00492293" w:rsidRPr="004544D3">
              <w:rPr>
                <w:rFonts w:ascii="Cambria" w:hAnsi="Cambria"/>
                <w:sz w:val="22"/>
                <w:szCs w:val="22"/>
              </w:rPr>
              <w:fldChar w:fldCharType="end"/>
            </w:r>
            <w:r w:rsidRPr="004544D3">
              <w:rPr>
                <w:rFonts w:ascii="Cambria" w:hAnsi="Cambria"/>
                <w:sz w:val="22"/>
                <w:szCs w:val="22"/>
              </w:rPr>
              <w:t xml:space="preserve"> and </w:t>
            </w:r>
            <w:r w:rsidR="00492293" w:rsidRPr="004544D3">
              <w:rPr>
                <w:rFonts w:ascii="Cambria" w:hAnsi="Cambria"/>
                <w:sz w:val="22"/>
                <w:szCs w:val="22"/>
              </w:rPr>
              <w:fldChar w:fldCharType="begin"/>
            </w:r>
            <w:r w:rsidR="00492293" w:rsidRPr="004544D3">
              <w:rPr>
                <w:rFonts w:ascii="Cambria" w:hAnsi="Cambria"/>
                <w:sz w:val="22"/>
                <w:szCs w:val="22"/>
              </w:rPr>
              <w:instrText xml:space="preserve"> REF _Ref45095426 \r \h </w:instrText>
            </w:r>
            <w:r w:rsidR="004544D3">
              <w:rPr>
                <w:rFonts w:ascii="Cambria" w:hAnsi="Cambria"/>
                <w:sz w:val="22"/>
                <w:szCs w:val="22"/>
              </w:rPr>
              <w:instrText xml:space="preserve"> \* MERGEFORMAT </w:instrText>
            </w:r>
            <w:r w:rsidR="00492293" w:rsidRPr="004544D3">
              <w:rPr>
                <w:rFonts w:ascii="Cambria" w:hAnsi="Cambria"/>
                <w:sz w:val="22"/>
                <w:szCs w:val="22"/>
              </w:rPr>
            </w:r>
            <w:r w:rsidR="00492293" w:rsidRPr="004544D3">
              <w:rPr>
                <w:rFonts w:ascii="Cambria" w:hAnsi="Cambria"/>
                <w:sz w:val="22"/>
                <w:szCs w:val="22"/>
              </w:rPr>
              <w:fldChar w:fldCharType="separate"/>
            </w:r>
            <w:r w:rsidR="006D316C">
              <w:rPr>
                <w:rFonts w:ascii="Cambria" w:hAnsi="Cambria"/>
                <w:sz w:val="22"/>
                <w:szCs w:val="22"/>
              </w:rPr>
              <w:t>19</w:t>
            </w:r>
            <w:r w:rsidR="00492293" w:rsidRPr="004544D3">
              <w:rPr>
                <w:rFonts w:ascii="Cambria" w:hAnsi="Cambria"/>
                <w:sz w:val="22"/>
                <w:szCs w:val="22"/>
              </w:rPr>
              <w:fldChar w:fldCharType="end"/>
            </w:r>
            <w:r w:rsidRPr="004544D3">
              <w:rPr>
                <w:rFonts w:ascii="Cambria" w:hAnsi="Cambria"/>
                <w:sz w:val="22"/>
                <w:szCs w:val="22"/>
              </w:rPr>
              <w:t xml:space="preserve"> of </w:t>
            </w:r>
            <w:r w:rsidR="00492293" w:rsidRPr="004544D3">
              <w:rPr>
                <w:rFonts w:ascii="Cambria" w:hAnsi="Cambria"/>
                <w:sz w:val="22"/>
                <w:szCs w:val="22"/>
              </w:rPr>
              <w:fldChar w:fldCharType="begin"/>
            </w:r>
            <w:r w:rsidR="00492293" w:rsidRPr="004544D3">
              <w:rPr>
                <w:rFonts w:ascii="Cambria" w:hAnsi="Cambria"/>
                <w:sz w:val="22"/>
                <w:szCs w:val="22"/>
              </w:rPr>
              <w:instrText xml:space="preserve"> REF _Ref443469307 \r \h </w:instrText>
            </w:r>
            <w:r w:rsidR="004544D3">
              <w:rPr>
                <w:rFonts w:ascii="Cambria" w:hAnsi="Cambria"/>
                <w:sz w:val="22"/>
                <w:szCs w:val="22"/>
              </w:rPr>
              <w:instrText xml:space="preserve"> \* MERGEFORMAT </w:instrText>
            </w:r>
            <w:r w:rsidR="00492293" w:rsidRPr="004544D3">
              <w:rPr>
                <w:rFonts w:ascii="Cambria" w:hAnsi="Cambria"/>
                <w:sz w:val="22"/>
                <w:szCs w:val="22"/>
              </w:rPr>
            </w:r>
            <w:r w:rsidR="00492293" w:rsidRPr="004544D3">
              <w:rPr>
                <w:rFonts w:ascii="Cambria" w:hAnsi="Cambria"/>
                <w:sz w:val="22"/>
                <w:szCs w:val="22"/>
              </w:rPr>
              <w:fldChar w:fldCharType="separate"/>
            </w:r>
            <w:r w:rsidR="006D316C">
              <w:rPr>
                <w:rFonts w:ascii="Cambria" w:hAnsi="Cambria"/>
                <w:sz w:val="22"/>
                <w:szCs w:val="22"/>
              </w:rPr>
              <w:t>Appendix 4</w:t>
            </w:r>
            <w:r w:rsidR="00492293" w:rsidRPr="004544D3">
              <w:rPr>
                <w:rFonts w:ascii="Cambria" w:hAnsi="Cambria"/>
                <w:sz w:val="22"/>
                <w:szCs w:val="22"/>
              </w:rPr>
              <w:fldChar w:fldCharType="end"/>
            </w:r>
            <w:r w:rsidRPr="004544D3">
              <w:rPr>
                <w:rFonts w:ascii="Cambria" w:hAnsi="Cambria"/>
                <w:sz w:val="22"/>
                <w:szCs w:val="22"/>
              </w:rPr>
              <w:t>*</w:t>
            </w:r>
          </w:p>
        </w:tc>
      </w:tr>
      <w:tr w:rsidR="00D33E78" w:rsidRPr="004544D3" w14:paraId="2AFB3403" w14:textId="77777777" w:rsidTr="00F903F1">
        <w:tc>
          <w:tcPr>
            <w:tcW w:w="4527" w:type="dxa"/>
          </w:tcPr>
          <w:p w14:paraId="03CACA2A" w14:textId="77777777" w:rsidR="00D33E78" w:rsidRPr="004544D3" w:rsidRDefault="00D33E78" w:rsidP="00F903F1">
            <w:pPr>
              <w:spacing w:before="120" w:after="120"/>
              <w:rPr>
                <w:rFonts w:ascii="Cambria" w:hAnsi="Cambria"/>
                <w:sz w:val="22"/>
                <w:szCs w:val="22"/>
              </w:rPr>
            </w:pPr>
            <w:r w:rsidRPr="004544D3">
              <w:rPr>
                <w:rFonts w:ascii="Cambria" w:hAnsi="Cambria"/>
                <w:sz w:val="22"/>
                <w:szCs w:val="22"/>
              </w:rPr>
              <w:t>Youth Justice Worker</w:t>
            </w:r>
          </w:p>
        </w:tc>
        <w:tc>
          <w:tcPr>
            <w:tcW w:w="4528" w:type="dxa"/>
          </w:tcPr>
          <w:p w14:paraId="15BA6682" w14:textId="5DC938C1" w:rsidR="00D33E78" w:rsidRPr="004544D3" w:rsidRDefault="00D33E78" w:rsidP="00F903F1">
            <w:pPr>
              <w:spacing w:before="120" w:after="120"/>
              <w:rPr>
                <w:rFonts w:ascii="Cambria" w:hAnsi="Cambria"/>
                <w:sz w:val="22"/>
                <w:szCs w:val="22"/>
              </w:rPr>
            </w:pPr>
            <w:r w:rsidRPr="004544D3">
              <w:rPr>
                <w:rFonts w:ascii="Cambria" w:hAnsi="Cambria"/>
                <w:sz w:val="22"/>
                <w:szCs w:val="22"/>
              </w:rPr>
              <w:t xml:space="preserve">Clauses </w:t>
            </w:r>
            <w:r w:rsidR="001E3959" w:rsidRPr="004544D3">
              <w:rPr>
                <w:rFonts w:ascii="Cambria" w:hAnsi="Cambria"/>
                <w:sz w:val="22"/>
                <w:szCs w:val="22"/>
              </w:rPr>
              <w:fldChar w:fldCharType="begin"/>
            </w:r>
            <w:r w:rsidR="001E3959" w:rsidRPr="004544D3">
              <w:rPr>
                <w:rFonts w:ascii="Cambria" w:hAnsi="Cambria"/>
                <w:sz w:val="22"/>
                <w:szCs w:val="22"/>
              </w:rPr>
              <w:instrText xml:space="preserve"> REF _Ref45095535 \r \h </w:instrText>
            </w:r>
            <w:r w:rsidR="004544D3">
              <w:rPr>
                <w:rFonts w:ascii="Cambria" w:hAnsi="Cambria"/>
                <w:sz w:val="22"/>
                <w:szCs w:val="22"/>
              </w:rPr>
              <w:instrText xml:space="preserve"> \* MERGEFORMAT </w:instrText>
            </w:r>
            <w:r w:rsidR="001E3959" w:rsidRPr="004544D3">
              <w:rPr>
                <w:rFonts w:ascii="Cambria" w:hAnsi="Cambria"/>
                <w:sz w:val="22"/>
                <w:szCs w:val="22"/>
              </w:rPr>
            </w:r>
            <w:r w:rsidR="001E3959" w:rsidRPr="004544D3">
              <w:rPr>
                <w:rFonts w:ascii="Cambria" w:hAnsi="Cambria"/>
                <w:sz w:val="22"/>
                <w:szCs w:val="22"/>
              </w:rPr>
              <w:fldChar w:fldCharType="separate"/>
            </w:r>
            <w:r w:rsidR="006D316C">
              <w:rPr>
                <w:rFonts w:ascii="Cambria" w:hAnsi="Cambria"/>
                <w:sz w:val="22"/>
                <w:szCs w:val="22"/>
              </w:rPr>
              <w:t>21</w:t>
            </w:r>
            <w:r w:rsidR="001E3959" w:rsidRPr="004544D3">
              <w:rPr>
                <w:rFonts w:ascii="Cambria" w:hAnsi="Cambria"/>
                <w:sz w:val="22"/>
                <w:szCs w:val="22"/>
              </w:rPr>
              <w:fldChar w:fldCharType="end"/>
            </w:r>
            <w:r w:rsidRPr="004544D3">
              <w:rPr>
                <w:rFonts w:ascii="Cambria" w:hAnsi="Cambria"/>
                <w:sz w:val="22"/>
                <w:szCs w:val="22"/>
              </w:rPr>
              <w:t xml:space="preserve"> and </w:t>
            </w:r>
            <w:r w:rsidR="00BE6CFF" w:rsidRPr="004544D3">
              <w:rPr>
                <w:rFonts w:ascii="Cambria" w:hAnsi="Cambria"/>
                <w:sz w:val="22"/>
                <w:szCs w:val="22"/>
              </w:rPr>
              <w:fldChar w:fldCharType="begin"/>
            </w:r>
            <w:r w:rsidR="00BE6CFF" w:rsidRPr="004544D3">
              <w:rPr>
                <w:rFonts w:ascii="Cambria" w:hAnsi="Cambria"/>
                <w:sz w:val="22"/>
                <w:szCs w:val="22"/>
              </w:rPr>
              <w:instrText xml:space="preserve"> REF _Ref45095552 \r \h </w:instrText>
            </w:r>
            <w:r w:rsidR="004544D3">
              <w:rPr>
                <w:rFonts w:ascii="Cambria" w:hAnsi="Cambria"/>
                <w:sz w:val="22"/>
                <w:szCs w:val="22"/>
              </w:rPr>
              <w:instrText xml:space="preserve"> \* MERGEFORMAT </w:instrText>
            </w:r>
            <w:r w:rsidR="00BE6CFF" w:rsidRPr="004544D3">
              <w:rPr>
                <w:rFonts w:ascii="Cambria" w:hAnsi="Cambria"/>
                <w:sz w:val="22"/>
                <w:szCs w:val="22"/>
              </w:rPr>
            </w:r>
            <w:r w:rsidR="00BE6CFF" w:rsidRPr="004544D3">
              <w:rPr>
                <w:rFonts w:ascii="Cambria" w:hAnsi="Cambria"/>
                <w:sz w:val="22"/>
                <w:szCs w:val="22"/>
              </w:rPr>
              <w:fldChar w:fldCharType="separate"/>
            </w:r>
            <w:r w:rsidR="006D316C">
              <w:rPr>
                <w:rFonts w:ascii="Cambria" w:hAnsi="Cambria"/>
                <w:sz w:val="22"/>
                <w:szCs w:val="22"/>
              </w:rPr>
              <w:t>22</w:t>
            </w:r>
            <w:r w:rsidR="00BE6CFF" w:rsidRPr="004544D3">
              <w:rPr>
                <w:rFonts w:ascii="Cambria" w:hAnsi="Cambria"/>
                <w:sz w:val="22"/>
                <w:szCs w:val="22"/>
              </w:rPr>
              <w:fldChar w:fldCharType="end"/>
            </w:r>
            <w:r w:rsidRPr="004544D3">
              <w:rPr>
                <w:rFonts w:ascii="Cambria" w:hAnsi="Cambria"/>
                <w:sz w:val="22"/>
                <w:szCs w:val="22"/>
              </w:rPr>
              <w:t xml:space="preserve"> of </w:t>
            </w:r>
            <w:r w:rsidR="00BE6CFF" w:rsidRPr="004544D3">
              <w:rPr>
                <w:rFonts w:ascii="Cambria" w:hAnsi="Cambria"/>
                <w:sz w:val="22"/>
                <w:szCs w:val="22"/>
              </w:rPr>
              <w:fldChar w:fldCharType="begin"/>
            </w:r>
            <w:r w:rsidR="00BE6CFF" w:rsidRPr="004544D3">
              <w:rPr>
                <w:rFonts w:ascii="Cambria" w:hAnsi="Cambria"/>
                <w:sz w:val="22"/>
                <w:szCs w:val="22"/>
              </w:rPr>
              <w:instrText xml:space="preserve"> REF _Ref45094923 \r \h </w:instrText>
            </w:r>
            <w:r w:rsidR="004544D3">
              <w:rPr>
                <w:rFonts w:ascii="Cambria" w:hAnsi="Cambria"/>
                <w:sz w:val="22"/>
                <w:szCs w:val="22"/>
              </w:rPr>
              <w:instrText xml:space="preserve"> \* MERGEFORMAT </w:instrText>
            </w:r>
            <w:r w:rsidR="00BE6CFF" w:rsidRPr="004544D3">
              <w:rPr>
                <w:rFonts w:ascii="Cambria" w:hAnsi="Cambria"/>
                <w:sz w:val="22"/>
                <w:szCs w:val="22"/>
              </w:rPr>
            </w:r>
            <w:r w:rsidR="00BE6CFF" w:rsidRPr="004544D3">
              <w:rPr>
                <w:rFonts w:ascii="Cambria" w:hAnsi="Cambria"/>
                <w:sz w:val="22"/>
                <w:szCs w:val="22"/>
              </w:rPr>
              <w:fldChar w:fldCharType="separate"/>
            </w:r>
            <w:r w:rsidR="006D316C">
              <w:rPr>
                <w:rFonts w:ascii="Cambria" w:hAnsi="Cambria"/>
                <w:sz w:val="22"/>
                <w:szCs w:val="22"/>
              </w:rPr>
              <w:t>Appendix 1</w:t>
            </w:r>
            <w:r w:rsidR="00BE6CFF" w:rsidRPr="004544D3">
              <w:rPr>
                <w:rFonts w:ascii="Cambria" w:hAnsi="Cambria"/>
                <w:sz w:val="22"/>
                <w:szCs w:val="22"/>
              </w:rPr>
              <w:fldChar w:fldCharType="end"/>
            </w:r>
          </w:p>
        </w:tc>
      </w:tr>
      <w:tr w:rsidR="00D33E78" w:rsidRPr="004544D3" w14:paraId="6E49B398" w14:textId="77777777" w:rsidTr="00F903F1">
        <w:tc>
          <w:tcPr>
            <w:tcW w:w="4527" w:type="dxa"/>
          </w:tcPr>
          <w:p w14:paraId="02072612" w14:textId="77777777" w:rsidR="00D33E78" w:rsidRPr="004544D3" w:rsidRDefault="00D33E78" w:rsidP="00F903F1">
            <w:pPr>
              <w:spacing w:before="120" w:after="120"/>
              <w:rPr>
                <w:rFonts w:ascii="Cambria" w:hAnsi="Cambria"/>
                <w:sz w:val="22"/>
                <w:szCs w:val="22"/>
              </w:rPr>
            </w:pPr>
            <w:r w:rsidRPr="004544D3">
              <w:rPr>
                <w:rFonts w:ascii="Cambria" w:hAnsi="Cambria"/>
                <w:sz w:val="22"/>
                <w:szCs w:val="22"/>
              </w:rPr>
              <w:lastRenderedPageBreak/>
              <w:t>Forensic Officer</w:t>
            </w:r>
          </w:p>
        </w:tc>
        <w:tc>
          <w:tcPr>
            <w:tcW w:w="4528" w:type="dxa"/>
          </w:tcPr>
          <w:p w14:paraId="674C1EE2" w14:textId="4AB490E5" w:rsidR="00D33E78" w:rsidRPr="004544D3" w:rsidRDefault="00D33E78" w:rsidP="00F903F1">
            <w:pPr>
              <w:spacing w:before="120" w:after="120"/>
              <w:rPr>
                <w:rFonts w:ascii="Cambria" w:hAnsi="Cambria"/>
                <w:sz w:val="22"/>
                <w:szCs w:val="22"/>
              </w:rPr>
            </w:pPr>
            <w:r w:rsidRPr="004544D3">
              <w:rPr>
                <w:rFonts w:ascii="Cambria" w:hAnsi="Cambria"/>
                <w:sz w:val="22"/>
                <w:szCs w:val="22"/>
              </w:rPr>
              <w:t xml:space="preserve">Clauses </w:t>
            </w:r>
            <w:r w:rsidR="00D014A4" w:rsidRPr="004544D3">
              <w:rPr>
                <w:rFonts w:ascii="Cambria" w:hAnsi="Cambria"/>
                <w:sz w:val="22"/>
                <w:szCs w:val="22"/>
              </w:rPr>
              <w:fldChar w:fldCharType="begin"/>
            </w:r>
            <w:r w:rsidR="00D014A4" w:rsidRPr="004544D3">
              <w:rPr>
                <w:rFonts w:ascii="Cambria" w:hAnsi="Cambria"/>
                <w:sz w:val="22"/>
                <w:szCs w:val="22"/>
              </w:rPr>
              <w:instrText xml:space="preserve"> REF _Ref45095900 \r \h </w:instrText>
            </w:r>
            <w:r w:rsidR="004544D3">
              <w:rPr>
                <w:rFonts w:ascii="Cambria" w:hAnsi="Cambria"/>
                <w:sz w:val="22"/>
                <w:szCs w:val="22"/>
              </w:rPr>
              <w:instrText xml:space="preserve"> \* MERGEFORMAT </w:instrText>
            </w:r>
            <w:r w:rsidR="00D014A4" w:rsidRPr="004544D3">
              <w:rPr>
                <w:rFonts w:ascii="Cambria" w:hAnsi="Cambria"/>
                <w:sz w:val="22"/>
                <w:szCs w:val="22"/>
              </w:rPr>
            </w:r>
            <w:r w:rsidR="00D014A4" w:rsidRPr="004544D3">
              <w:rPr>
                <w:rFonts w:ascii="Cambria" w:hAnsi="Cambria"/>
                <w:sz w:val="22"/>
                <w:szCs w:val="22"/>
              </w:rPr>
              <w:fldChar w:fldCharType="separate"/>
            </w:r>
            <w:r w:rsidR="006D316C">
              <w:rPr>
                <w:rFonts w:ascii="Cambria" w:hAnsi="Cambria"/>
                <w:sz w:val="22"/>
                <w:szCs w:val="22"/>
              </w:rPr>
              <w:t>6</w:t>
            </w:r>
            <w:r w:rsidR="00D014A4" w:rsidRPr="004544D3">
              <w:rPr>
                <w:rFonts w:ascii="Cambria" w:hAnsi="Cambria"/>
                <w:sz w:val="22"/>
                <w:szCs w:val="22"/>
              </w:rPr>
              <w:fldChar w:fldCharType="end"/>
            </w:r>
            <w:r w:rsidRPr="004544D3">
              <w:rPr>
                <w:rFonts w:ascii="Cambria" w:hAnsi="Cambria"/>
                <w:sz w:val="22"/>
                <w:szCs w:val="22"/>
              </w:rPr>
              <w:t xml:space="preserve"> and </w:t>
            </w:r>
            <w:r w:rsidR="00D014A4" w:rsidRPr="004544D3">
              <w:rPr>
                <w:rFonts w:ascii="Cambria" w:hAnsi="Cambria"/>
                <w:sz w:val="22"/>
                <w:szCs w:val="22"/>
              </w:rPr>
              <w:fldChar w:fldCharType="begin"/>
            </w:r>
            <w:r w:rsidR="00D014A4" w:rsidRPr="004544D3">
              <w:rPr>
                <w:rFonts w:ascii="Cambria" w:hAnsi="Cambria"/>
                <w:sz w:val="22"/>
                <w:szCs w:val="22"/>
              </w:rPr>
              <w:instrText xml:space="preserve"> REF _Ref45095908 \r \h </w:instrText>
            </w:r>
            <w:r w:rsidR="004544D3">
              <w:rPr>
                <w:rFonts w:ascii="Cambria" w:hAnsi="Cambria"/>
                <w:sz w:val="22"/>
                <w:szCs w:val="22"/>
              </w:rPr>
              <w:instrText xml:space="preserve"> \* MERGEFORMAT </w:instrText>
            </w:r>
            <w:r w:rsidR="00D014A4" w:rsidRPr="004544D3">
              <w:rPr>
                <w:rFonts w:ascii="Cambria" w:hAnsi="Cambria"/>
                <w:sz w:val="22"/>
                <w:szCs w:val="22"/>
              </w:rPr>
            </w:r>
            <w:r w:rsidR="00D014A4" w:rsidRPr="004544D3">
              <w:rPr>
                <w:rFonts w:ascii="Cambria" w:hAnsi="Cambria"/>
                <w:sz w:val="22"/>
                <w:szCs w:val="22"/>
              </w:rPr>
              <w:fldChar w:fldCharType="separate"/>
            </w:r>
            <w:r w:rsidR="006D316C">
              <w:rPr>
                <w:rFonts w:ascii="Cambria" w:hAnsi="Cambria"/>
                <w:sz w:val="22"/>
                <w:szCs w:val="22"/>
              </w:rPr>
              <w:t>7</w:t>
            </w:r>
            <w:r w:rsidR="00D014A4" w:rsidRPr="004544D3">
              <w:rPr>
                <w:rFonts w:ascii="Cambria" w:hAnsi="Cambria"/>
                <w:sz w:val="22"/>
                <w:szCs w:val="22"/>
              </w:rPr>
              <w:fldChar w:fldCharType="end"/>
            </w:r>
            <w:r w:rsidRPr="004544D3">
              <w:rPr>
                <w:rFonts w:ascii="Cambria" w:hAnsi="Cambria"/>
                <w:sz w:val="22"/>
                <w:szCs w:val="22"/>
              </w:rPr>
              <w:t xml:space="preserve"> of </w:t>
            </w:r>
            <w:r w:rsidR="00BE6CFF" w:rsidRPr="004544D3">
              <w:rPr>
                <w:rFonts w:ascii="Cambria" w:hAnsi="Cambria"/>
                <w:sz w:val="22"/>
                <w:szCs w:val="22"/>
              </w:rPr>
              <w:fldChar w:fldCharType="begin"/>
            </w:r>
            <w:r w:rsidR="00BE6CFF" w:rsidRPr="004544D3">
              <w:rPr>
                <w:rFonts w:ascii="Cambria" w:hAnsi="Cambria"/>
                <w:sz w:val="22"/>
                <w:szCs w:val="22"/>
              </w:rPr>
              <w:instrText xml:space="preserve"> REF _Ref443472118 \r \h </w:instrText>
            </w:r>
            <w:r w:rsidR="004544D3">
              <w:rPr>
                <w:rFonts w:ascii="Cambria" w:hAnsi="Cambria"/>
                <w:sz w:val="22"/>
                <w:szCs w:val="22"/>
              </w:rPr>
              <w:instrText xml:space="preserve"> \* MERGEFORMAT </w:instrText>
            </w:r>
            <w:r w:rsidR="00BE6CFF" w:rsidRPr="004544D3">
              <w:rPr>
                <w:rFonts w:ascii="Cambria" w:hAnsi="Cambria"/>
                <w:sz w:val="22"/>
                <w:szCs w:val="22"/>
              </w:rPr>
            </w:r>
            <w:r w:rsidR="00BE6CFF" w:rsidRPr="004544D3">
              <w:rPr>
                <w:rFonts w:ascii="Cambria" w:hAnsi="Cambria"/>
                <w:sz w:val="22"/>
                <w:szCs w:val="22"/>
              </w:rPr>
              <w:fldChar w:fldCharType="separate"/>
            </w:r>
            <w:r w:rsidR="006D316C">
              <w:rPr>
                <w:rFonts w:ascii="Cambria" w:hAnsi="Cambria"/>
                <w:sz w:val="22"/>
                <w:szCs w:val="22"/>
              </w:rPr>
              <w:t>Appendix 8</w:t>
            </w:r>
            <w:r w:rsidR="00BE6CFF" w:rsidRPr="004544D3">
              <w:rPr>
                <w:rFonts w:ascii="Cambria" w:hAnsi="Cambria"/>
                <w:sz w:val="22"/>
                <w:szCs w:val="22"/>
              </w:rPr>
              <w:fldChar w:fldCharType="end"/>
            </w:r>
          </w:p>
        </w:tc>
      </w:tr>
      <w:tr w:rsidR="00D33E78" w:rsidRPr="004544D3" w14:paraId="7241E014" w14:textId="77777777" w:rsidTr="00F903F1">
        <w:tc>
          <w:tcPr>
            <w:tcW w:w="4527" w:type="dxa"/>
          </w:tcPr>
          <w:p w14:paraId="1C7BC9DA" w14:textId="061827F8" w:rsidR="00D33E78" w:rsidRPr="004544D3" w:rsidRDefault="00D33E78" w:rsidP="00F903F1">
            <w:pPr>
              <w:spacing w:before="120" w:after="120"/>
              <w:rPr>
                <w:rFonts w:ascii="Cambria" w:hAnsi="Cambria"/>
                <w:sz w:val="22"/>
                <w:szCs w:val="22"/>
              </w:rPr>
            </w:pPr>
            <w:r w:rsidRPr="004544D3">
              <w:rPr>
                <w:rFonts w:ascii="Cambria" w:hAnsi="Cambria"/>
                <w:sz w:val="22"/>
                <w:szCs w:val="22"/>
              </w:rPr>
              <w:t xml:space="preserve">Ministerial </w:t>
            </w:r>
            <w:r w:rsidR="007249C7" w:rsidRPr="004544D3">
              <w:rPr>
                <w:rFonts w:ascii="Cambria" w:hAnsi="Cambria"/>
                <w:sz w:val="22"/>
                <w:szCs w:val="22"/>
              </w:rPr>
              <w:t>Transport Officer</w:t>
            </w:r>
          </w:p>
        </w:tc>
        <w:tc>
          <w:tcPr>
            <w:tcW w:w="4528" w:type="dxa"/>
          </w:tcPr>
          <w:p w14:paraId="53FB7EF2" w14:textId="370A6A1D" w:rsidR="00D33E78" w:rsidRPr="004544D3" w:rsidRDefault="00D33E78" w:rsidP="00F903F1">
            <w:pPr>
              <w:spacing w:before="120" w:after="120"/>
              <w:rPr>
                <w:rFonts w:ascii="Cambria" w:hAnsi="Cambria"/>
                <w:sz w:val="22"/>
                <w:szCs w:val="22"/>
              </w:rPr>
            </w:pPr>
            <w:r w:rsidRPr="004544D3">
              <w:rPr>
                <w:rFonts w:ascii="Cambria" w:hAnsi="Cambria"/>
                <w:sz w:val="22"/>
                <w:szCs w:val="22"/>
              </w:rPr>
              <w:t xml:space="preserve">Clause </w:t>
            </w:r>
            <w:r w:rsidR="00BF66D1" w:rsidRPr="004544D3">
              <w:rPr>
                <w:rFonts w:ascii="Cambria" w:hAnsi="Cambria"/>
                <w:sz w:val="22"/>
                <w:szCs w:val="22"/>
              </w:rPr>
              <w:fldChar w:fldCharType="begin"/>
            </w:r>
            <w:r w:rsidR="00BF66D1" w:rsidRPr="004544D3">
              <w:rPr>
                <w:rFonts w:ascii="Cambria" w:hAnsi="Cambria"/>
                <w:sz w:val="22"/>
                <w:szCs w:val="22"/>
              </w:rPr>
              <w:instrText xml:space="preserve"> REF _Ref45095940 \r \h </w:instrText>
            </w:r>
            <w:r w:rsidR="004544D3">
              <w:rPr>
                <w:rFonts w:ascii="Cambria" w:hAnsi="Cambria"/>
                <w:sz w:val="22"/>
                <w:szCs w:val="22"/>
              </w:rPr>
              <w:instrText xml:space="preserve"> \* MERGEFORMAT </w:instrText>
            </w:r>
            <w:r w:rsidR="00BF66D1" w:rsidRPr="004544D3">
              <w:rPr>
                <w:rFonts w:ascii="Cambria" w:hAnsi="Cambria"/>
                <w:sz w:val="22"/>
                <w:szCs w:val="22"/>
              </w:rPr>
            </w:r>
            <w:r w:rsidR="00BF66D1" w:rsidRPr="004544D3">
              <w:rPr>
                <w:rFonts w:ascii="Cambria" w:hAnsi="Cambria"/>
                <w:sz w:val="22"/>
                <w:szCs w:val="22"/>
              </w:rPr>
              <w:fldChar w:fldCharType="separate"/>
            </w:r>
            <w:r w:rsidR="006D316C">
              <w:rPr>
                <w:rFonts w:ascii="Cambria" w:hAnsi="Cambria"/>
                <w:sz w:val="22"/>
                <w:szCs w:val="22"/>
              </w:rPr>
              <w:t>12</w:t>
            </w:r>
            <w:r w:rsidR="00BF66D1" w:rsidRPr="004544D3">
              <w:rPr>
                <w:rFonts w:ascii="Cambria" w:hAnsi="Cambria"/>
                <w:sz w:val="22"/>
                <w:szCs w:val="22"/>
              </w:rPr>
              <w:fldChar w:fldCharType="end"/>
            </w:r>
            <w:r w:rsidRPr="004544D3">
              <w:rPr>
                <w:rFonts w:ascii="Cambria" w:hAnsi="Cambria"/>
                <w:sz w:val="22"/>
                <w:szCs w:val="22"/>
              </w:rPr>
              <w:t xml:space="preserve"> of </w:t>
            </w:r>
            <w:r w:rsidR="00BF66D1" w:rsidRPr="004544D3">
              <w:rPr>
                <w:rFonts w:ascii="Cambria" w:hAnsi="Cambria"/>
                <w:sz w:val="22"/>
                <w:szCs w:val="22"/>
              </w:rPr>
              <w:fldChar w:fldCharType="begin"/>
            </w:r>
            <w:r w:rsidR="00BF66D1" w:rsidRPr="004544D3">
              <w:rPr>
                <w:rFonts w:ascii="Cambria" w:hAnsi="Cambria"/>
                <w:sz w:val="22"/>
                <w:szCs w:val="22"/>
              </w:rPr>
              <w:instrText xml:space="preserve"> REF _Ref45095956 \r \h </w:instrText>
            </w:r>
            <w:r w:rsidR="004544D3">
              <w:rPr>
                <w:rFonts w:ascii="Cambria" w:hAnsi="Cambria"/>
                <w:sz w:val="22"/>
                <w:szCs w:val="22"/>
              </w:rPr>
              <w:instrText xml:space="preserve"> \* MERGEFORMAT </w:instrText>
            </w:r>
            <w:r w:rsidR="00BF66D1" w:rsidRPr="004544D3">
              <w:rPr>
                <w:rFonts w:ascii="Cambria" w:hAnsi="Cambria"/>
                <w:sz w:val="22"/>
                <w:szCs w:val="22"/>
              </w:rPr>
            </w:r>
            <w:r w:rsidR="00BF66D1" w:rsidRPr="004544D3">
              <w:rPr>
                <w:rFonts w:ascii="Cambria" w:hAnsi="Cambria"/>
                <w:sz w:val="22"/>
                <w:szCs w:val="22"/>
              </w:rPr>
              <w:fldChar w:fldCharType="separate"/>
            </w:r>
            <w:r w:rsidR="006D316C">
              <w:rPr>
                <w:rFonts w:ascii="Cambria" w:hAnsi="Cambria"/>
                <w:sz w:val="22"/>
                <w:szCs w:val="22"/>
              </w:rPr>
              <w:t>Appendix 7</w:t>
            </w:r>
            <w:r w:rsidR="00BF66D1" w:rsidRPr="004544D3">
              <w:rPr>
                <w:rFonts w:ascii="Cambria" w:hAnsi="Cambria"/>
                <w:sz w:val="22"/>
                <w:szCs w:val="22"/>
              </w:rPr>
              <w:fldChar w:fldCharType="end"/>
            </w:r>
          </w:p>
        </w:tc>
      </w:tr>
    </w:tbl>
    <w:p w14:paraId="1A9DC83A" w14:textId="7FBEE904" w:rsidR="00D33E78" w:rsidRPr="004544D3" w:rsidRDefault="00D33E78" w:rsidP="00D33E78">
      <w:pPr>
        <w:rPr>
          <w:rFonts w:ascii="Cambria" w:hAnsi="Cambria"/>
          <w:sz w:val="20"/>
          <w:szCs w:val="20"/>
        </w:rPr>
      </w:pPr>
      <w:r w:rsidRPr="004544D3">
        <w:rPr>
          <w:rFonts w:ascii="Cambria" w:hAnsi="Cambria"/>
          <w:sz w:val="20"/>
          <w:szCs w:val="20"/>
        </w:rPr>
        <w:t xml:space="preserve">* </w:t>
      </w:r>
      <w:r w:rsidRPr="004544D3">
        <w:rPr>
          <w:rFonts w:ascii="Cambria" w:hAnsi="Cambria"/>
          <w:b/>
          <w:bCs/>
          <w:sz w:val="20"/>
          <w:szCs w:val="20"/>
        </w:rPr>
        <w:t>Note:</w:t>
      </w:r>
      <w:r w:rsidRPr="004544D3">
        <w:rPr>
          <w:rFonts w:ascii="Cambria" w:hAnsi="Cambria"/>
          <w:sz w:val="20"/>
          <w:szCs w:val="20"/>
        </w:rPr>
        <w:t xml:space="preserve">  The classification structures and descriptors applying to employees of the Department of Justice and Community Safety who are employed in either the Children, Youth and Families Stream or Child Protection Practitioner Stream of the Child Protection Structure are the same as those detailed in the relevant provisions of </w:t>
      </w:r>
      <w:r w:rsidR="00BF66D1" w:rsidRPr="004544D3">
        <w:rPr>
          <w:rFonts w:ascii="Cambria" w:hAnsi="Cambria"/>
          <w:b/>
          <w:bCs/>
          <w:sz w:val="20"/>
          <w:szCs w:val="20"/>
        </w:rPr>
        <w:fldChar w:fldCharType="begin"/>
      </w:r>
      <w:r w:rsidR="00BF66D1" w:rsidRPr="004544D3">
        <w:rPr>
          <w:rFonts w:ascii="Cambria" w:hAnsi="Cambria"/>
          <w:b/>
          <w:bCs/>
          <w:sz w:val="20"/>
          <w:szCs w:val="20"/>
        </w:rPr>
        <w:instrText xml:space="preserve"> REF _Ref443469307 \r \h  \* MERGEFORMAT </w:instrText>
      </w:r>
      <w:r w:rsidR="00BF66D1" w:rsidRPr="004544D3">
        <w:rPr>
          <w:rFonts w:ascii="Cambria" w:hAnsi="Cambria"/>
          <w:b/>
          <w:bCs/>
          <w:sz w:val="20"/>
          <w:szCs w:val="20"/>
        </w:rPr>
      </w:r>
      <w:r w:rsidR="00BF66D1" w:rsidRPr="004544D3">
        <w:rPr>
          <w:rFonts w:ascii="Cambria" w:hAnsi="Cambria"/>
          <w:b/>
          <w:bCs/>
          <w:sz w:val="20"/>
          <w:szCs w:val="20"/>
        </w:rPr>
        <w:fldChar w:fldCharType="separate"/>
      </w:r>
      <w:r w:rsidR="006D316C">
        <w:rPr>
          <w:rFonts w:ascii="Cambria" w:hAnsi="Cambria"/>
          <w:b/>
          <w:bCs/>
          <w:sz w:val="20"/>
          <w:szCs w:val="20"/>
        </w:rPr>
        <w:t>Appendix 4</w:t>
      </w:r>
      <w:r w:rsidR="00BF66D1" w:rsidRPr="004544D3">
        <w:rPr>
          <w:rFonts w:ascii="Cambria" w:hAnsi="Cambria"/>
          <w:b/>
          <w:bCs/>
          <w:sz w:val="20"/>
          <w:szCs w:val="20"/>
        </w:rPr>
        <w:fldChar w:fldCharType="end"/>
      </w:r>
      <w:r w:rsidRPr="004544D3">
        <w:rPr>
          <w:rFonts w:ascii="Cambria" w:hAnsi="Cambria"/>
          <w:b/>
          <w:bCs/>
          <w:sz w:val="20"/>
          <w:szCs w:val="20"/>
        </w:rPr>
        <w:t xml:space="preserve"> </w:t>
      </w:r>
      <w:r w:rsidRPr="004544D3">
        <w:rPr>
          <w:rFonts w:ascii="Cambria" w:hAnsi="Cambria"/>
          <w:sz w:val="20"/>
          <w:szCs w:val="20"/>
        </w:rPr>
        <w:t>(see</w:t>
      </w:r>
      <w:r w:rsidRPr="004544D3">
        <w:rPr>
          <w:rFonts w:ascii="Cambria" w:hAnsi="Cambria"/>
          <w:b/>
          <w:bCs/>
          <w:sz w:val="20"/>
          <w:szCs w:val="20"/>
        </w:rPr>
        <w:t xml:space="preserve"> clause </w:t>
      </w:r>
      <w:r w:rsidR="00543CE4" w:rsidRPr="004544D3">
        <w:rPr>
          <w:rFonts w:ascii="Cambria" w:hAnsi="Cambria"/>
          <w:b/>
          <w:bCs/>
          <w:sz w:val="20"/>
          <w:szCs w:val="20"/>
        </w:rPr>
        <w:fldChar w:fldCharType="begin"/>
      </w:r>
      <w:r w:rsidR="00543CE4" w:rsidRPr="004544D3">
        <w:rPr>
          <w:rFonts w:ascii="Cambria" w:hAnsi="Cambria"/>
          <w:b/>
          <w:bCs/>
          <w:sz w:val="20"/>
          <w:szCs w:val="20"/>
        </w:rPr>
        <w:instrText xml:space="preserve"> REF _Ref45096038 \r \h </w:instrText>
      </w:r>
      <w:r w:rsidR="004544D3">
        <w:rPr>
          <w:rFonts w:ascii="Cambria" w:hAnsi="Cambria"/>
          <w:b/>
          <w:bCs/>
          <w:sz w:val="20"/>
          <w:szCs w:val="20"/>
        </w:rPr>
        <w:instrText xml:space="preserve"> \* MERGEFORMAT </w:instrText>
      </w:r>
      <w:r w:rsidR="00543CE4" w:rsidRPr="004544D3">
        <w:rPr>
          <w:rFonts w:ascii="Cambria" w:hAnsi="Cambria"/>
          <w:b/>
          <w:bCs/>
          <w:sz w:val="20"/>
          <w:szCs w:val="20"/>
        </w:rPr>
      </w:r>
      <w:r w:rsidR="00543CE4" w:rsidRPr="004544D3">
        <w:rPr>
          <w:rFonts w:ascii="Cambria" w:hAnsi="Cambria"/>
          <w:b/>
          <w:bCs/>
          <w:sz w:val="20"/>
          <w:szCs w:val="20"/>
        </w:rPr>
        <w:fldChar w:fldCharType="separate"/>
      </w:r>
      <w:r w:rsidR="006D316C">
        <w:rPr>
          <w:rFonts w:ascii="Cambria" w:hAnsi="Cambria"/>
          <w:b/>
          <w:bCs/>
          <w:sz w:val="20"/>
          <w:szCs w:val="20"/>
        </w:rPr>
        <w:t>34</w:t>
      </w:r>
      <w:r w:rsidR="00543CE4" w:rsidRPr="004544D3">
        <w:rPr>
          <w:rFonts w:ascii="Cambria" w:hAnsi="Cambria"/>
          <w:b/>
          <w:bCs/>
          <w:sz w:val="20"/>
          <w:szCs w:val="20"/>
        </w:rPr>
        <w:fldChar w:fldCharType="end"/>
      </w:r>
      <w:r w:rsidRPr="004544D3">
        <w:rPr>
          <w:rFonts w:ascii="Cambria" w:hAnsi="Cambria"/>
          <w:b/>
          <w:bCs/>
          <w:sz w:val="20"/>
          <w:szCs w:val="20"/>
        </w:rPr>
        <w:t xml:space="preserve"> </w:t>
      </w:r>
      <w:r w:rsidRPr="004544D3">
        <w:rPr>
          <w:rFonts w:ascii="Cambria" w:hAnsi="Cambria"/>
          <w:sz w:val="20"/>
          <w:szCs w:val="20"/>
        </w:rPr>
        <w:t>of</w:t>
      </w:r>
      <w:r w:rsidRPr="004544D3">
        <w:rPr>
          <w:rFonts w:ascii="Cambria" w:hAnsi="Cambria"/>
          <w:b/>
          <w:bCs/>
          <w:sz w:val="20"/>
          <w:szCs w:val="20"/>
        </w:rPr>
        <w:t xml:space="preserve"> </w:t>
      </w:r>
      <w:r w:rsidR="007249C7" w:rsidRPr="004544D3">
        <w:rPr>
          <w:rFonts w:ascii="Cambria" w:hAnsi="Cambria"/>
          <w:b/>
          <w:bCs/>
          <w:sz w:val="20"/>
          <w:szCs w:val="20"/>
        </w:rPr>
        <w:fldChar w:fldCharType="begin"/>
      </w:r>
      <w:r w:rsidR="007249C7" w:rsidRPr="004544D3">
        <w:rPr>
          <w:rFonts w:ascii="Cambria" w:hAnsi="Cambria"/>
          <w:b/>
          <w:bCs/>
          <w:sz w:val="20"/>
          <w:szCs w:val="20"/>
        </w:rPr>
        <w:instrText xml:space="preserve"> REF _Ref45096063 \r \h  \* MERGEFORMAT </w:instrText>
      </w:r>
      <w:r w:rsidR="007249C7" w:rsidRPr="004544D3">
        <w:rPr>
          <w:rFonts w:ascii="Cambria" w:hAnsi="Cambria"/>
          <w:b/>
          <w:bCs/>
          <w:sz w:val="20"/>
          <w:szCs w:val="20"/>
        </w:rPr>
      </w:r>
      <w:r w:rsidR="007249C7" w:rsidRPr="004544D3">
        <w:rPr>
          <w:rFonts w:ascii="Cambria" w:hAnsi="Cambria"/>
          <w:b/>
          <w:bCs/>
          <w:sz w:val="20"/>
          <w:szCs w:val="20"/>
        </w:rPr>
        <w:fldChar w:fldCharType="separate"/>
      </w:r>
      <w:r w:rsidR="006D316C">
        <w:rPr>
          <w:rFonts w:ascii="Cambria" w:hAnsi="Cambria"/>
          <w:b/>
          <w:bCs/>
          <w:sz w:val="20"/>
          <w:szCs w:val="20"/>
        </w:rPr>
        <w:t>Appendix 1</w:t>
      </w:r>
      <w:r w:rsidR="007249C7" w:rsidRPr="004544D3">
        <w:rPr>
          <w:rFonts w:ascii="Cambria" w:hAnsi="Cambria"/>
          <w:b/>
          <w:bCs/>
          <w:sz w:val="20"/>
          <w:szCs w:val="20"/>
        </w:rPr>
        <w:fldChar w:fldCharType="end"/>
      </w:r>
      <w:r w:rsidRPr="004544D3">
        <w:rPr>
          <w:rFonts w:ascii="Cambria" w:hAnsi="Cambria"/>
          <w:sz w:val="20"/>
          <w:szCs w:val="20"/>
        </w:rPr>
        <w:t>).</w:t>
      </w:r>
    </w:p>
    <w:p w14:paraId="3CF51E3E" w14:textId="77777777" w:rsidR="00C90210" w:rsidRPr="004544D3" w:rsidRDefault="00C90210" w:rsidP="00D33E78">
      <w:pPr>
        <w:rPr>
          <w:rFonts w:ascii="Cambria" w:hAnsi="Cambria"/>
          <w:sz w:val="20"/>
          <w:szCs w:val="20"/>
        </w:rPr>
      </w:pPr>
    </w:p>
    <w:p w14:paraId="015BDD8A" w14:textId="77777777" w:rsidR="00D33E78" w:rsidRPr="004544D3" w:rsidRDefault="00D33E78" w:rsidP="00663B02">
      <w:pPr>
        <w:spacing w:before="240" w:after="60"/>
        <w:jc w:val="left"/>
        <w:rPr>
          <w:rFonts w:ascii="Cambria" w:hAnsi="Cambria"/>
          <w:color w:val="000000"/>
          <w:szCs w:val="20"/>
        </w:rPr>
      </w:pPr>
    </w:p>
    <w:p w14:paraId="2F6FFCCD" w14:textId="77777777" w:rsidR="00D33E78" w:rsidRPr="004544D3" w:rsidRDefault="00D33E78" w:rsidP="00663B02">
      <w:pPr>
        <w:spacing w:before="240" w:after="60"/>
        <w:jc w:val="left"/>
        <w:rPr>
          <w:rFonts w:ascii="Cambria" w:hAnsi="Cambria"/>
          <w:color w:val="000000"/>
          <w:szCs w:val="20"/>
        </w:rPr>
      </w:pPr>
    </w:p>
    <w:p w14:paraId="602A64E6" w14:textId="77777777" w:rsidR="00D33E78" w:rsidRPr="004544D3" w:rsidRDefault="00D33E78" w:rsidP="00663B02">
      <w:pPr>
        <w:spacing w:before="240" w:after="60"/>
        <w:jc w:val="left"/>
        <w:rPr>
          <w:rFonts w:ascii="Cambria" w:hAnsi="Cambria"/>
          <w:color w:val="000000"/>
          <w:szCs w:val="20"/>
        </w:rPr>
      </w:pPr>
    </w:p>
    <w:p w14:paraId="22BB0BE9" w14:textId="764214F1" w:rsidR="00D33E78" w:rsidRPr="004544D3" w:rsidRDefault="00D33E78" w:rsidP="00663B02">
      <w:pPr>
        <w:spacing w:before="240" w:after="60"/>
        <w:jc w:val="left"/>
        <w:rPr>
          <w:rFonts w:ascii="Cambria" w:hAnsi="Cambria"/>
          <w:color w:val="000000"/>
          <w:szCs w:val="20"/>
        </w:rPr>
        <w:sectPr w:rsidR="00D33E78" w:rsidRPr="004544D3" w:rsidSect="00C90210">
          <w:headerReference w:type="even" r:id="rId52"/>
          <w:headerReference w:type="default" r:id="rId53"/>
          <w:headerReference w:type="first" r:id="rId54"/>
          <w:pgSz w:w="11906" w:h="16838" w:code="9"/>
          <w:pgMar w:top="992" w:right="1134" w:bottom="992" w:left="675" w:header="709" w:footer="709" w:gutter="567"/>
          <w:cols w:space="708"/>
          <w:docGrid w:linePitch="360"/>
        </w:sectPr>
      </w:pPr>
    </w:p>
    <w:p w14:paraId="08F518E9" w14:textId="218A0263" w:rsidR="00253F1D" w:rsidRPr="004544D3" w:rsidRDefault="00253F1D">
      <w:pPr>
        <w:spacing w:before="0" w:line="259" w:lineRule="auto"/>
        <w:jc w:val="left"/>
        <w:rPr>
          <w:rFonts w:ascii="Cambria" w:hAnsi="Cambria"/>
          <w:lang w:val="en-GB"/>
        </w:rPr>
      </w:pPr>
    </w:p>
    <w:p w14:paraId="2B3ACAD8" w14:textId="77777777" w:rsidR="00160B08" w:rsidRPr="004544D3" w:rsidRDefault="00160B08" w:rsidP="00663B02">
      <w:pPr>
        <w:spacing w:before="0" w:after="60"/>
        <w:jc w:val="left"/>
        <w:rPr>
          <w:rFonts w:ascii="Cambria" w:hAnsi="Cambria"/>
          <w:lang w:val="en-GB"/>
        </w:rPr>
        <w:sectPr w:rsidR="00160B08" w:rsidRPr="004544D3" w:rsidSect="00160B08">
          <w:headerReference w:type="even" r:id="rId55"/>
          <w:headerReference w:type="default" r:id="rId56"/>
          <w:footerReference w:type="even" r:id="rId57"/>
          <w:footerReference w:type="default" r:id="rId58"/>
          <w:headerReference w:type="first" r:id="rId59"/>
          <w:footerReference w:type="first" r:id="rId60"/>
          <w:type w:val="continuous"/>
          <w:pgSz w:w="11906" w:h="16838" w:code="9"/>
          <w:pgMar w:top="992" w:right="1134" w:bottom="992" w:left="1134" w:header="709" w:footer="709" w:gutter="567"/>
          <w:cols w:space="708"/>
          <w:docGrid w:linePitch="360"/>
        </w:sectPr>
      </w:pPr>
    </w:p>
    <w:p w14:paraId="3D95C865" w14:textId="77777777" w:rsidR="004838D3" w:rsidRPr="004544D3" w:rsidRDefault="004838D3" w:rsidP="006603FC">
      <w:pPr>
        <w:pStyle w:val="SectionHeading0"/>
        <w:spacing w:before="240"/>
        <w:rPr>
          <w:rFonts w:ascii="Cambria" w:hAnsi="Cambria"/>
          <w:b w:val="0"/>
        </w:rPr>
      </w:pPr>
      <w:bookmarkStart w:id="824" w:name="_Toc443562785"/>
      <w:bookmarkStart w:id="825" w:name="_Toc46484996"/>
      <w:r w:rsidRPr="004544D3">
        <w:rPr>
          <w:rFonts w:ascii="Cambria" w:hAnsi="Cambria"/>
        </w:rPr>
        <w:lastRenderedPageBreak/>
        <w:t>Section II – Agency Specific Arrangements</w:t>
      </w:r>
      <w:bookmarkEnd w:id="824"/>
      <w:bookmarkEnd w:id="825"/>
    </w:p>
    <w:p w14:paraId="363593BF" w14:textId="77777777" w:rsidR="004838D3" w:rsidRPr="004544D3" w:rsidRDefault="004838D3" w:rsidP="0065603C">
      <w:pPr>
        <w:pStyle w:val="Level1"/>
        <w:numPr>
          <w:ilvl w:val="0"/>
          <w:numId w:val="63"/>
        </w:numPr>
        <w:rPr>
          <w:rFonts w:ascii="Cambria" w:hAnsi="Cambria"/>
        </w:rPr>
      </w:pPr>
      <w:bookmarkStart w:id="826" w:name="_Ref45006805"/>
      <w:bookmarkStart w:id="827" w:name="_Ref45006807"/>
      <w:bookmarkStart w:id="828" w:name="_Ref45037283"/>
      <w:bookmarkStart w:id="829" w:name="_Toc46484997"/>
      <w:r w:rsidRPr="004544D3">
        <w:rPr>
          <w:rFonts w:ascii="Cambria" w:hAnsi="Cambria"/>
        </w:rPr>
        <w:t>Agency Specific Arrangements</w:t>
      </w:r>
      <w:bookmarkEnd w:id="826"/>
      <w:bookmarkEnd w:id="827"/>
      <w:bookmarkEnd w:id="828"/>
      <w:bookmarkEnd w:id="829"/>
    </w:p>
    <w:p w14:paraId="4071E40C" w14:textId="533EA88B" w:rsidR="004838D3" w:rsidRPr="004544D3" w:rsidRDefault="004838D3" w:rsidP="004838D3">
      <w:pPr>
        <w:ind w:left="851"/>
        <w:rPr>
          <w:rFonts w:ascii="Cambria" w:hAnsi="Cambria"/>
          <w:sz w:val="22"/>
          <w:szCs w:val="22"/>
        </w:rPr>
      </w:pPr>
      <w:r w:rsidRPr="004544D3">
        <w:rPr>
          <w:rFonts w:ascii="Cambria" w:hAnsi="Cambria"/>
          <w:sz w:val="22"/>
          <w:szCs w:val="22"/>
        </w:rPr>
        <w:t xml:space="preserve">Arrangements which apply to specific Agencies are at </w:t>
      </w:r>
      <w:r w:rsidR="00CE1DB8" w:rsidRPr="004544D3">
        <w:rPr>
          <w:rFonts w:ascii="Cambria" w:hAnsi="Cambria"/>
          <w:b/>
          <w:bCs/>
          <w:sz w:val="22"/>
          <w:szCs w:val="22"/>
        </w:rPr>
        <w:fldChar w:fldCharType="begin"/>
      </w:r>
      <w:r w:rsidR="00CE1DB8" w:rsidRPr="004544D3">
        <w:rPr>
          <w:rFonts w:ascii="Cambria" w:hAnsi="Cambria"/>
          <w:b/>
          <w:bCs/>
          <w:sz w:val="22"/>
          <w:szCs w:val="22"/>
        </w:rPr>
        <w:instrText xml:space="preserve"> REF _Ref45094923 \r \h  \* MERGEFORMAT </w:instrText>
      </w:r>
      <w:r w:rsidR="00CE1DB8" w:rsidRPr="004544D3">
        <w:rPr>
          <w:rFonts w:ascii="Cambria" w:hAnsi="Cambria"/>
          <w:b/>
          <w:bCs/>
          <w:sz w:val="22"/>
          <w:szCs w:val="22"/>
        </w:rPr>
      </w:r>
      <w:r w:rsidR="00CE1DB8" w:rsidRPr="004544D3">
        <w:rPr>
          <w:rFonts w:ascii="Cambria" w:hAnsi="Cambria"/>
          <w:b/>
          <w:bCs/>
          <w:sz w:val="22"/>
          <w:szCs w:val="22"/>
        </w:rPr>
        <w:fldChar w:fldCharType="separate"/>
      </w:r>
      <w:r w:rsidR="006D316C">
        <w:rPr>
          <w:rFonts w:ascii="Cambria" w:hAnsi="Cambria"/>
          <w:b/>
          <w:bCs/>
          <w:sz w:val="22"/>
          <w:szCs w:val="22"/>
        </w:rPr>
        <w:t>Appendix 1</w:t>
      </w:r>
      <w:r w:rsidR="00CE1DB8" w:rsidRPr="004544D3">
        <w:rPr>
          <w:rFonts w:ascii="Cambria" w:hAnsi="Cambria"/>
          <w:b/>
          <w:bCs/>
          <w:sz w:val="22"/>
          <w:szCs w:val="22"/>
        </w:rPr>
        <w:fldChar w:fldCharType="end"/>
      </w:r>
      <w:r w:rsidRPr="004544D3">
        <w:rPr>
          <w:rFonts w:ascii="Cambria" w:hAnsi="Cambria"/>
          <w:sz w:val="22"/>
          <w:szCs w:val="22"/>
        </w:rPr>
        <w:t xml:space="preserve"> to </w:t>
      </w:r>
      <w:r w:rsidR="00CE1DB8" w:rsidRPr="004544D3">
        <w:rPr>
          <w:rFonts w:ascii="Cambria" w:hAnsi="Cambria"/>
          <w:b/>
          <w:bCs/>
          <w:sz w:val="22"/>
          <w:szCs w:val="22"/>
        </w:rPr>
        <w:fldChar w:fldCharType="begin"/>
      </w:r>
      <w:r w:rsidR="00CE1DB8" w:rsidRPr="004544D3">
        <w:rPr>
          <w:rFonts w:ascii="Cambria" w:hAnsi="Cambria"/>
          <w:b/>
          <w:bCs/>
          <w:sz w:val="22"/>
          <w:szCs w:val="22"/>
        </w:rPr>
        <w:instrText xml:space="preserve"> REF _Ref45096162 \r \h  \* MERGEFORMAT </w:instrText>
      </w:r>
      <w:r w:rsidR="00CE1DB8" w:rsidRPr="004544D3">
        <w:rPr>
          <w:rFonts w:ascii="Cambria" w:hAnsi="Cambria"/>
          <w:b/>
          <w:bCs/>
          <w:sz w:val="22"/>
          <w:szCs w:val="22"/>
        </w:rPr>
      </w:r>
      <w:r w:rsidR="00CE1DB8" w:rsidRPr="004544D3">
        <w:rPr>
          <w:rFonts w:ascii="Cambria" w:hAnsi="Cambria"/>
          <w:b/>
          <w:bCs/>
          <w:sz w:val="22"/>
          <w:szCs w:val="22"/>
        </w:rPr>
        <w:fldChar w:fldCharType="separate"/>
      </w:r>
      <w:r w:rsidR="006D316C">
        <w:rPr>
          <w:rFonts w:ascii="Cambria" w:hAnsi="Cambria"/>
          <w:b/>
          <w:bCs/>
          <w:sz w:val="22"/>
          <w:szCs w:val="22"/>
        </w:rPr>
        <w:t>Appendix 16</w:t>
      </w:r>
      <w:r w:rsidR="00CE1DB8" w:rsidRPr="004544D3">
        <w:rPr>
          <w:rFonts w:ascii="Cambria" w:hAnsi="Cambria"/>
          <w:b/>
          <w:bCs/>
          <w:sz w:val="22"/>
          <w:szCs w:val="22"/>
        </w:rPr>
        <w:fldChar w:fldCharType="end"/>
      </w:r>
      <w:r w:rsidRPr="004544D3">
        <w:rPr>
          <w:rFonts w:ascii="Cambria" w:hAnsi="Cambria"/>
          <w:sz w:val="22"/>
          <w:szCs w:val="22"/>
        </w:rPr>
        <w:t>.</w:t>
      </w:r>
    </w:p>
    <w:p w14:paraId="6C467C25" w14:textId="77777777" w:rsidR="004838D3" w:rsidRPr="004544D3" w:rsidRDefault="004838D3" w:rsidP="004838D3">
      <w:pPr>
        <w:rPr>
          <w:rFonts w:ascii="Cambria" w:hAnsi="Cambria"/>
        </w:rPr>
        <w:sectPr w:rsidR="004838D3" w:rsidRPr="004544D3" w:rsidSect="00160B08">
          <w:headerReference w:type="even" r:id="rId61"/>
          <w:headerReference w:type="default" r:id="rId62"/>
          <w:headerReference w:type="first" r:id="rId63"/>
          <w:pgSz w:w="11906" w:h="16838" w:code="9"/>
          <w:pgMar w:top="992" w:right="1134" w:bottom="992" w:left="1134" w:header="709" w:footer="709" w:gutter="567"/>
          <w:cols w:space="708"/>
          <w:docGrid w:linePitch="360"/>
        </w:sectPr>
      </w:pPr>
    </w:p>
    <w:p w14:paraId="44752EB6" w14:textId="79E275F0" w:rsidR="0013029C" w:rsidRPr="004544D3" w:rsidRDefault="0013029C" w:rsidP="0013029C">
      <w:pPr>
        <w:pStyle w:val="Appendixheading"/>
        <w:rPr>
          <w:rFonts w:ascii="Cambria" w:hAnsi="Cambria"/>
        </w:rPr>
      </w:pPr>
      <w:bookmarkStart w:id="830" w:name="_Ref443051005"/>
      <w:bookmarkStart w:id="831" w:name="_Toc443562786"/>
      <w:bookmarkStart w:id="832" w:name="_Ref45006801"/>
      <w:bookmarkStart w:id="833" w:name="_Ref45006802"/>
      <w:bookmarkStart w:id="834" w:name="_Ref45006803"/>
      <w:bookmarkStart w:id="835" w:name="_Ref45006808"/>
      <w:bookmarkStart w:id="836" w:name="_Ref45039783"/>
      <w:bookmarkStart w:id="837" w:name="_Ref45040366"/>
      <w:bookmarkStart w:id="838" w:name="_Ref45094923"/>
      <w:bookmarkStart w:id="839" w:name="_Ref45096063"/>
      <w:bookmarkStart w:id="840" w:name="_Toc46484998"/>
      <w:bookmarkStart w:id="841" w:name="_Toc443562787"/>
      <w:r w:rsidRPr="004544D3">
        <w:rPr>
          <w:rFonts w:ascii="Cambria" w:hAnsi="Cambria"/>
        </w:rPr>
        <w:lastRenderedPageBreak/>
        <w:t xml:space="preserve">Department of Justice </w:t>
      </w:r>
      <w:r w:rsidRPr="004544D3">
        <w:rPr>
          <w:rFonts w:ascii="Cambria" w:hAnsi="Cambria"/>
          <w:bCs/>
        </w:rPr>
        <w:t xml:space="preserve">and </w:t>
      </w:r>
      <w:bookmarkEnd w:id="830"/>
      <w:bookmarkEnd w:id="831"/>
      <w:r w:rsidR="006379B5" w:rsidRPr="004544D3">
        <w:rPr>
          <w:rFonts w:ascii="Cambria" w:hAnsi="Cambria"/>
          <w:bCs/>
        </w:rPr>
        <w:t>Community Safety</w:t>
      </w:r>
      <w:bookmarkEnd w:id="832"/>
      <w:bookmarkEnd w:id="833"/>
      <w:bookmarkEnd w:id="834"/>
      <w:bookmarkEnd w:id="835"/>
      <w:bookmarkEnd w:id="836"/>
      <w:bookmarkEnd w:id="837"/>
      <w:bookmarkEnd w:id="838"/>
      <w:bookmarkEnd w:id="839"/>
      <w:bookmarkEnd w:id="840"/>
    </w:p>
    <w:p w14:paraId="3F95E713" w14:textId="77777777" w:rsidR="004838D3" w:rsidRPr="004544D3" w:rsidRDefault="004838D3" w:rsidP="0065603C">
      <w:pPr>
        <w:keepNext/>
        <w:numPr>
          <w:ilvl w:val="0"/>
          <w:numId w:val="54"/>
        </w:numPr>
        <w:spacing w:before="480"/>
        <w:jc w:val="left"/>
        <w:outlineLvl w:val="1"/>
        <w:rPr>
          <w:rFonts w:ascii="Cambria" w:hAnsi="Cambria"/>
          <w:b/>
          <w:sz w:val="32"/>
          <w:lang w:val="en-GB"/>
          <w14:scene3d>
            <w14:camera w14:prst="orthographicFront"/>
            <w14:lightRig w14:rig="threePt" w14:dir="t">
              <w14:rot w14:lat="0" w14:lon="0" w14:rev="0"/>
            </w14:lightRig>
          </w14:scene3d>
        </w:rPr>
      </w:pPr>
      <w:bookmarkStart w:id="842" w:name="_Toc46484999"/>
      <w:r w:rsidRPr="004544D3">
        <w:rPr>
          <w:rFonts w:ascii="Cambria" w:hAnsi="Cambria"/>
          <w:b/>
          <w:sz w:val="32"/>
          <w:lang w:val="en-GB"/>
          <w14:scene3d>
            <w14:camera w14:prst="orthographicFront"/>
            <w14:lightRig w14:rig="threePt" w14:dir="t">
              <w14:rot w14:lat="0" w14:lon="0" w14:rev="0"/>
            </w14:lightRig>
          </w14:scene3d>
        </w:rPr>
        <w:t>Corrections Victoria</w:t>
      </w:r>
      <w:bookmarkEnd w:id="841"/>
      <w:bookmarkEnd w:id="842"/>
    </w:p>
    <w:p w14:paraId="6D7B34B9" w14:textId="14FD0F1F" w:rsidR="00734E16" w:rsidRPr="004544D3" w:rsidRDefault="00734E16" w:rsidP="0065603C">
      <w:pPr>
        <w:pStyle w:val="Level1"/>
        <w:numPr>
          <w:ilvl w:val="0"/>
          <w:numId w:val="64"/>
        </w:numPr>
        <w:rPr>
          <w:rFonts w:ascii="Cambria" w:hAnsi="Cambria"/>
        </w:rPr>
      </w:pPr>
      <w:bookmarkStart w:id="843" w:name="_Toc46485000"/>
      <w:r w:rsidRPr="004544D3">
        <w:rPr>
          <w:rFonts w:ascii="Cambria" w:hAnsi="Cambria"/>
        </w:rPr>
        <w:t>Mental Health and Wellbeing</w:t>
      </w:r>
      <w:bookmarkEnd w:id="843"/>
    </w:p>
    <w:p w14:paraId="232D8C10" w14:textId="77777777" w:rsidR="00313878" w:rsidRPr="004544D3" w:rsidRDefault="00313878" w:rsidP="00313878">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The parties to this Agreement commit to working constructively and collaboratively with the goal of eliminating:</w:t>
      </w:r>
    </w:p>
    <w:p w14:paraId="2562FBCF" w14:textId="4C6EF47B" w:rsidR="00313878" w:rsidRPr="004544D3" w:rsidRDefault="00313878" w:rsidP="00313878">
      <w:pPr>
        <w:pStyle w:val="Level3"/>
        <w:rPr>
          <w:rFonts w:ascii="Cambria" w:hAnsi="Cambria"/>
          <w:sz w:val="22"/>
          <w:szCs w:val="22"/>
        </w:rPr>
      </w:pPr>
      <w:r w:rsidRPr="004544D3">
        <w:rPr>
          <w:rFonts w:ascii="Cambria" w:hAnsi="Cambria"/>
          <w:sz w:val="22"/>
          <w:szCs w:val="22"/>
        </w:rPr>
        <w:t>the presence of workplace triggers that may impact negatively on mental health and operational stress injuries; and</w:t>
      </w:r>
    </w:p>
    <w:p w14:paraId="6162FE4D" w14:textId="77777777" w:rsidR="00313878" w:rsidRPr="004544D3" w:rsidRDefault="00313878" w:rsidP="00313878">
      <w:pPr>
        <w:pStyle w:val="Level3"/>
        <w:rPr>
          <w:rFonts w:ascii="Cambria" w:hAnsi="Cambria"/>
          <w:sz w:val="22"/>
          <w:szCs w:val="22"/>
        </w:rPr>
      </w:pPr>
      <w:r w:rsidRPr="004544D3">
        <w:rPr>
          <w:rFonts w:ascii="Cambria" w:hAnsi="Cambria"/>
          <w:sz w:val="22"/>
          <w:szCs w:val="22"/>
        </w:rPr>
        <w:t>the stigma associated with issues relating to mental health and operational stress injuries.</w:t>
      </w:r>
    </w:p>
    <w:p w14:paraId="2DC2C277" w14:textId="143E990B" w:rsidR="00313878" w:rsidRPr="004544D3" w:rsidRDefault="00313878" w:rsidP="00313878">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The parties agree that, during the life of the Agreement, they will work together to develop and implement reasonable measures to support Employees’ mental health, wellbeing and recovery, including following a ‘critical incident’ that occurs in the course of work and results in personal distress.</w:t>
      </w:r>
    </w:p>
    <w:p w14:paraId="23AB17B0" w14:textId="31F0E4AA" w:rsidR="00313878" w:rsidRPr="004544D3" w:rsidRDefault="00313878" w:rsidP="00313878">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In considering what measures may be taken, the parties may refer to practices in other workplaces, including other jurisdictions.</w:t>
      </w:r>
    </w:p>
    <w:p w14:paraId="75B88736" w14:textId="13F290DE" w:rsidR="00313878" w:rsidRPr="004544D3" w:rsidRDefault="00313878" w:rsidP="00313878">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The types of measures that may be considered by the parties include but are not limited to:</w:t>
      </w:r>
    </w:p>
    <w:p w14:paraId="43281F5F" w14:textId="774AD182" w:rsidR="00313878" w:rsidRPr="004544D3" w:rsidRDefault="00313878" w:rsidP="00313878">
      <w:pPr>
        <w:pStyle w:val="Level3"/>
        <w:rPr>
          <w:rFonts w:ascii="Cambria" w:hAnsi="Cambria"/>
          <w:sz w:val="22"/>
          <w:szCs w:val="22"/>
        </w:rPr>
      </w:pPr>
      <w:r w:rsidRPr="004544D3">
        <w:rPr>
          <w:rFonts w:ascii="Cambria" w:hAnsi="Cambria"/>
          <w:sz w:val="22"/>
          <w:szCs w:val="22"/>
        </w:rPr>
        <w:t>an assessment of (and measures to address)</w:t>
      </w:r>
    </w:p>
    <w:p w14:paraId="754869FB" w14:textId="1D6B0327" w:rsidR="00313878" w:rsidRPr="004544D3" w:rsidRDefault="00313878" w:rsidP="00313878">
      <w:pPr>
        <w:numPr>
          <w:ilvl w:val="3"/>
          <w:numId w:val="1"/>
        </w:numPr>
        <w:outlineLvl w:val="5"/>
        <w:rPr>
          <w:rFonts w:ascii="Cambria" w:hAnsi="Cambria"/>
          <w:bCs/>
          <w:sz w:val="22"/>
          <w:szCs w:val="22"/>
        </w:rPr>
      </w:pPr>
      <w:r w:rsidRPr="004544D3">
        <w:rPr>
          <w:rFonts w:ascii="Cambria" w:hAnsi="Cambria"/>
          <w:bCs/>
          <w:sz w:val="22"/>
          <w:szCs w:val="22"/>
        </w:rPr>
        <w:t>the needs of Employees suffering from poor mental health or operational stress</w:t>
      </w:r>
    </w:p>
    <w:p w14:paraId="7616C6A7" w14:textId="0BB4639B" w:rsidR="00313878" w:rsidRPr="004544D3" w:rsidRDefault="00313878" w:rsidP="00313878">
      <w:pPr>
        <w:numPr>
          <w:ilvl w:val="3"/>
          <w:numId w:val="1"/>
        </w:numPr>
        <w:outlineLvl w:val="5"/>
        <w:rPr>
          <w:rFonts w:ascii="Cambria" w:hAnsi="Cambria"/>
          <w:bCs/>
          <w:sz w:val="22"/>
          <w:szCs w:val="22"/>
        </w:rPr>
      </w:pPr>
      <w:r w:rsidRPr="004544D3">
        <w:rPr>
          <w:rFonts w:ascii="Cambria" w:hAnsi="Cambria"/>
          <w:bCs/>
          <w:sz w:val="22"/>
          <w:szCs w:val="22"/>
        </w:rPr>
        <w:t>how Employees suffering from poor mental health can be supported, including in the disclosure to management of mental health issues or operational stress; and</w:t>
      </w:r>
    </w:p>
    <w:p w14:paraId="62CFFA43" w14:textId="55D8424A" w:rsidR="00313878" w:rsidRPr="004544D3" w:rsidRDefault="00313878" w:rsidP="00313878">
      <w:pPr>
        <w:numPr>
          <w:ilvl w:val="3"/>
          <w:numId w:val="1"/>
        </w:numPr>
        <w:outlineLvl w:val="5"/>
        <w:rPr>
          <w:rFonts w:ascii="Cambria" w:hAnsi="Cambria"/>
          <w:bCs/>
          <w:sz w:val="22"/>
          <w:szCs w:val="22"/>
        </w:rPr>
      </w:pPr>
      <w:r w:rsidRPr="004544D3">
        <w:rPr>
          <w:rFonts w:ascii="Cambria" w:hAnsi="Cambria"/>
          <w:bCs/>
          <w:sz w:val="22"/>
          <w:szCs w:val="22"/>
        </w:rPr>
        <w:t>barriers to Employees accessing support and assistance.</w:t>
      </w:r>
    </w:p>
    <w:p w14:paraId="5FC0D772" w14:textId="2108203D" w:rsidR="00313878" w:rsidRPr="004544D3" w:rsidRDefault="00313878" w:rsidP="00313878">
      <w:pPr>
        <w:pStyle w:val="Level3"/>
        <w:rPr>
          <w:rFonts w:ascii="Cambria" w:hAnsi="Cambria"/>
          <w:sz w:val="22"/>
          <w:szCs w:val="22"/>
        </w:rPr>
      </w:pPr>
      <w:r w:rsidRPr="004544D3">
        <w:rPr>
          <w:rFonts w:ascii="Cambria" w:hAnsi="Cambria"/>
          <w:sz w:val="22"/>
          <w:szCs w:val="22"/>
        </w:rPr>
        <w:t>proactive measures to support staff mental health</w:t>
      </w:r>
    </w:p>
    <w:p w14:paraId="04161AF7" w14:textId="4FC9850C" w:rsidR="00313878" w:rsidRPr="004544D3" w:rsidRDefault="00313878" w:rsidP="00313878">
      <w:pPr>
        <w:pStyle w:val="Level3"/>
        <w:rPr>
          <w:rFonts w:ascii="Cambria" w:hAnsi="Cambria"/>
          <w:sz w:val="22"/>
          <w:szCs w:val="22"/>
        </w:rPr>
      </w:pPr>
      <w:r w:rsidRPr="004544D3">
        <w:rPr>
          <w:rFonts w:ascii="Cambria" w:hAnsi="Cambria"/>
          <w:sz w:val="22"/>
          <w:szCs w:val="22"/>
        </w:rPr>
        <w:t>general measures for all staff and measures specific to particular workplaces</w:t>
      </w:r>
    </w:p>
    <w:p w14:paraId="5F153472" w14:textId="2AFACC16" w:rsidR="00313878" w:rsidRPr="004544D3" w:rsidRDefault="00313878" w:rsidP="00313878">
      <w:pPr>
        <w:pStyle w:val="Level3"/>
        <w:rPr>
          <w:rFonts w:ascii="Cambria" w:hAnsi="Cambria"/>
          <w:sz w:val="22"/>
          <w:szCs w:val="22"/>
        </w:rPr>
      </w:pPr>
      <w:r w:rsidRPr="004544D3">
        <w:rPr>
          <w:rFonts w:ascii="Cambria" w:hAnsi="Cambria"/>
          <w:sz w:val="22"/>
          <w:szCs w:val="22"/>
        </w:rPr>
        <w:t>the manner and type of support that may be offered to Employees, including following a ‘critical incident’, which may include roster flexibility</w:t>
      </w:r>
    </w:p>
    <w:p w14:paraId="4B89D487" w14:textId="0348324A" w:rsidR="00313878" w:rsidRPr="004544D3" w:rsidRDefault="00313878" w:rsidP="00313878">
      <w:pPr>
        <w:pStyle w:val="Level3"/>
        <w:rPr>
          <w:rFonts w:ascii="Cambria" w:hAnsi="Cambria"/>
          <w:sz w:val="22"/>
          <w:szCs w:val="22"/>
        </w:rPr>
      </w:pPr>
      <w:r w:rsidRPr="004544D3">
        <w:rPr>
          <w:rFonts w:ascii="Cambria" w:hAnsi="Cambria"/>
          <w:sz w:val="22"/>
          <w:szCs w:val="22"/>
        </w:rPr>
        <w:tab/>
        <w:t>the way debriefings will be conducted following a ‘critical incident’</w:t>
      </w:r>
    </w:p>
    <w:p w14:paraId="765F0DF6" w14:textId="6ADCE480" w:rsidR="00734E16" w:rsidRPr="004544D3" w:rsidRDefault="00313878" w:rsidP="00313878">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Nothing in this clause is intended to override or replace the provisions in </w:t>
      </w:r>
      <w:r w:rsidRPr="004544D3">
        <w:rPr>
          <w:rFonts w:ascii="Cambria" w:hAnsi="Cambria" w:cs="Arial"/>
          <w:b/>
          <w:iCs/>
          <w:sz w:val="22"/>
          <w:szCs w:val="22"/>
          <w:lang w:val="en-GB"/>
        </w:rPr>
        <w:t xml:space="preserve">clause </w:t>
      </w:r>
      <w:r w:rsidR="00FB6479" w:rsidRPr="004544D3">
        <w:rPr>
          <w:rFonts w:ascii="Cambria" w:hAnsi="Cambria" w:cs="Arial"/>
          <w:b/>
          <w:iCs/>
          <w:sz w:val="22"/>
          <w:szCs w:val="22"/>
          <w:lang w:val="en-GB"/>
        </w:rPr>
        <w:fldChar w:fldCharType="begin"/>
      </w:r>
      <w:r w:rsidR="00FB6479" w:rsidRPr="004544D3">
        <w:rPr>
          <w:rFonts w:ascii="Cambria" w:hAnsi="Cambria" w:cs="Arial"/>
          <w:b/>
          <w:iCs/>
          <w:sz w:val="22"/>
          <w:szCs w:val="22"/>
          <w:lang w:val="en-GB"/>
        </w:rPr>
        <w:instrText xml:space="preserve"> REF _Ref45096210 \r \h </w:instrText>
      </w:r>
      <w:r w:rsidR="004544D3">
        <w:rPr>
          <w:rFonts w:ascii="Cambria" w:hAnsi="Cambria" w:cs="Arial"/>
          <w:b/>
          <w:iCs/>
          <w:sz w:val="22"/>
          <w:szCs w:val="22"/>
          <w:lang w:val="en-GB"/>
        </w:rPr>
        <w:instrText xml:space="preserve"> \* MERGEFORMAT </w:instrText>
      </w:r>
      <w:r w:rsidR="00FB6479" w:rsidRPr="004544D3">
        <w:rPr>
          <w:rFonts w:ascii="Cambria" w:hAnsi="Cambria" w:cs="Arial"/>
          <w:b/>
          <w:iCs/>
          <w:sz w:val="22"/>
          <w:szCs w:val="22"/>
          <w:lang w:val="en-GB"/>
        </w:rPr>
      </w:r>
      <w:r w:rsidR="00FB6479" w:rsidRPr="004544D3">
        <w:rPr>
          <w:rFonts w:ascii="Cambria" w:hAnsi="Cambria" w:cs="Arial"/>
          <w:b/>
          <w:iCs/>
          <w:sz w:val="22"/>
          <w:szCs w:val="22"/>
          <w:lang w:val="en-GB"/>
        </w:rPr>
        <w:fldChar w:fldCharType="separate"/>
      </w:r>
      <w:r w:rsidR="006D316C">
        <w:rPr>
          <w:rFonts w:ascii="Cambria" w:hAnsi="Cambria" w:cs="Arial"/>
          <w:b/>
          <w:iCs/>
          <w:sz w:val="22"/>
          <w:szCs w:val="22"/>
          <w:lang w:val="en-GB"/>
        </w:rPr>
        <w:t>74</w:t>
      </w:r>
      <w:r w:rsidR="00FB6479"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 (</w:t>
      </w:r>
      <w:r w:rsidR="00550171" w:rsidRPr="004544D3">
        <w:rPr>
          <w:rFonts w:ascii="Cambria" w:hAnsi="Cambria" w:cs="Arial"/>
          <w:bCs/>
          <w:iCs/>
          <w:sz w:val="22"/>
          <w:szCs w:val="22"/>
          <w:lang w:val="en-GB"/>
        </w:rPr>
        <w:t>Occupational Health and Safety and Rehabilitation</w:t>
      </w:r>
      <w:r w:rsidRPr="004544D3">
        <w:rPr>
          <w:rFonts w:ascii="Cambria" w:hAnsi="Cambria" w:cs="Arial"/>
          <w:bCs/>
          <w:iCs/>
          <w:sz w:val="22"/>
          <w:szCs w:val="22"/>
          <w:lang w:val="en-GB"/>
        </w:rPr>
        <w:t>) of the Agreement.</w:t>
      </w:r>
    </w:p>
    <w:p w14:paraId="74CE9BDE" w14:textId="76D53C67" w:rsidR="004838D3" w:rsidRPr="004544D3" w:rsidRDefault="004838D3" w:rsidP="0065603C">
      <w:pPr>
        <w:pStyle w:val="Level1"/>
        <w:numPr>
          <w:ilvl w:val="0"/>
          <w:numId w:val="64"/>
        </w:numPr>
        <w:rPr>
          <w:rFonts w:ascii="Cambria" w:hAnsi="Cambria"/>
        </w:rPr>
      </w:pPr>
      <w:bookmarkStart w:id="844" w:name="_Toc46485001"/>
      <w:r w:rsidRPr="004544D3">
        <w:rPr>
          <w:rFonts w:ascii="Cambria" w:hAnsi="Cambria"/>
        </w:rPr>
        <w:t>Work or Conditions Allowances</w:t>
      </w:r>
      <w:bookmarkEnd w:id="844"/>
    </w:p>
    <w:p w14:paraId="353E76EE" w14:textId="77777777" w:rsidR="004838D3" w:rsidRPr="004544D3" w:rsidRDefault="004838D3" w:rsidP="004838D3">
      <w:pPr>
        <w:numPr>
          <w:ilvl w:val="1"/>
          <w:numId w:val="1"/>
        </w:numPr>
        <w:spacing w:after="60"/>
        <w:outlineLvl w:val="3"/>
        <w:rPr>
          <w:rFonts w:ascii="Cambria" w:hAnsi="Cambria" w:cs="Arial"/>
          <w:b/>
          <w:bCs/>
          <w:iCs/>
          <w:sz w:val="22"/>
          <w:szCs w:val="22"/>
          <w:lang w:val="en-GB"/>
        </w:rPr>
      </w:pPr>
      <w:r w:rsidRPr="004544D3">
        <w:rPr>
          <w:rFonts w:ascii="Cambria" w:hAnsi="Cambria" w:cs="Arial"/>
          <w:b/>
          <w:bCs/>
          <w:iCs/>
          <w:sz w:val="22"/>
          <w:szCs w:val="22"/>
          <w:lang w:val="en-GB"/>
        </w:rPr>
        <w:t>Dog Handlers Allowance</w:t>
      </w:r>
    </w:p>
    <w:p w14:paraId="386555DD" w14:textId="1A0C0C6C" w:rsidR="004838D3" w:rsidRPr="004544D3" w:rsidRDefault="006D50EE" w:rsidP="004838D3">
      <w:pPr>
        <w:spacing w:after="120"/>
        <w:ind w:left="851"/>
        <w:rPr>
          <w:rFonts w:ascii="Cambria" w:hAnsi="Cambria"/>
          <w:sz w:val="22"/>
          <w:szCs w:val="22"/>
        </w:rPr>
      </w:pPr>
      <w:r w:rsidRPr="004544D3">
        <w:rPr>
          <w:rFonts w:ascii="Cambria" w:hAnsi="Cambria"/>
          <w:sz w:val="22"/>
          <w:szCs w:val="22"/>
        </w:rPr>
        <w:lastRenderedPageBreak/>
        <w:t>Where an Employee is</w:t>
      </w:r>
      <w:r w:rsidR="004838D3" w:rsidRPr="004544D3">
        <w:rPr>
          <w:rFonts w:ascii="Cambria" w:hAnsi="Cambria"/>
          <w:sz w:val="22"/>
          <w:szCs w:val="22"/>
        </w:rPr>
        <w:t xml:space="preserve"> required to exercise, groom and maintain a dog outside of the normal hours of duty</w:t>
      </w:r>
      <w:r w:rsidRPr="004544D3">
        <w:rPr>
          <w:rFonts w:ascii="Cambria" w:hAnsi="Cambria"/>
          <w:sz w:val="22"/>
          <w:szCs w:val="22"/>
        </w:rPr>
        <w:t>, the Employee will</w:t>
      </w:r>
      <w:r w:rsidR="004838D3" w:rsidRPr="004544D3">
        <w:rPr>
          <w:rFonts w:ascii="Cambria" w:hAnsi="Cambria"/>
          <w:sz w:val="22"/>
          <w:szCs w:val="22"/>
        </w:rPr>
        <w:t xml:space="preserve"> be paid the commuted overtime allowance applicable to the Employee’s classification as prescribed in the following table:</w:t>
      </w:r>
    </w:p>
    <w:p w14:paraId="7F2D1518" w14:textId="7FA70FA9" w:rsidR="002372B6" w:rsidRPr="004544D3" w:rsidRDefault="002372B6" w:rsidP="002372B6">
      <w:pPr>
        <w:pStyle w:val="Caption"/>
        <w:ind w:left="851"/>
        <w:rPr>
          <w:rFonts w:ascii="Cambria" w:hAnsi="Cambria"/>
          <w:sz w:val="22"/>
          <w:szCs w:val="22"/>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36</w:t>
      </w:r>
      <w:r w:rsidRPr="004544D3">
        <w:rPr>
          <w:rFonts w:ascii="Cambria" w:hAnsi="Cambria"/>
        </w:rPr>
        <w:fldChar w:fldCharType="end"/>
      </w:r>
      <w:r w:rsidRPr="004544D3">
        <w:rPr>
          <w:rFonts w:ascii="Cambria" w:hAnsi="Cambria"/>
        </w:rPr>
        <w:t>: Dog Handlers Allowance</w:t>
      </w:r>
    </w:p>
    <w:tbl>
      <w:tblPr>
        <w:tblW w:w="8369" w:type="dxa"/>
        <w:tblInd w:w="8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68"/>
        <w:gridCol w:w="5001"/>
      </w:tblGrid>
      <w:tr w:rsidR="004838D3" w:rsidRPr="004544D3" w14:paraId="22EF4D72" w14:textId="77777777" w:rsidTr="00335956">
        <w:trPr>
          <w:tblHeader/>
        </w:trPr>
        <w:tc>
          <w:tcPr>
            <w:tcW w:w="3368" w:type="dxa"/>
            <w:tcBorders>
              <w:top w:val="single" w:sz="4" w:space="0" w:color="auto"/>
            </w:tcBorders>
            <w:shd w:val="clear" w:color="auto" w:fill="000000" w:themeFill="text1"/>
            <w:vAlign w:val="center"/>
          </w:tcPr>
          <w:p w14:paraId="229BCB1D"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Classification</w:t>
            </w:r>
          </w:p>
        </w:tc>
        <w:tc>
          <w:tcPr>
            <w:tcW w:w="5001" w:type="dxa"/>
            <w:tcBorders>
              <w:top w:val="single" w:sz="4" w:space="0" w:color="auto"/>
            </w:tcBorders>
            <w:shd w:val="clear" w:color="auto" w:fill="000000" w:themeFill="text1"/>
            <w:vAlign w:val="center"/>
          </w:tcPr>
          <w:p w14:paraId="4DCBEA7B"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Allowance</w:t>
            </w:r>
          </w:p>
        </w:tc>
      </w:tr>
      <w:tr w:rsidR="004838D3" w:rsidRPr="004544D3" w14:paraId="2C249820" w14:textId="77777777" w:rsidTr="00335956">
        <w:tc>
          <w:tcPr>
            <w:tcW w:w="3368" w:type="dxa"/>
            <w:vAlign w:val="center"/>
          </w:tcPr>
          <w:p w14:paraId="517AE34F"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Operations Manager</w:t>
            </w:r>
          </w:p>
        </w:tc>
        <w:tc>
          <w:tcPr>
            <w:tcW w:w="5001" w:type="dxa"/>
            <w:vAlign w:val="center"/>
          </w:tcPr>
          <w:p w14:paraId="726F1FD1"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10.5% of the maximum annual salary for the classification of “Senior Prison Officer”.</w:t>
            </w:r>
          </w:p>
        </w:tc>
      </w:tr>
      <w:tr w:rsidR="004838D3" w:rsidRPr="004544D3" w14:paraId="2FCBDF3F" w14:textId="77777777" w:rsidTr="00335956">
        <w:tc>
          <w:tcPr>
            <w:tcW w:w="3368" w:type="dxa"/>
            <w:vAlign w:val="center"/>
          </w:tcPr>
          <w:p w14:paraId="12ECDF91"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 xml:space="preserve">Supervisor  </w:t>
            </w:r>
            <w:r w:rsidRPr="004544D3">
              <w:rPr>
                <w:rFonts w:ascii="Cambria" w:hAnsi="Cambria"/>
                <w:sz w:val="22"/>
                <w:szCs w:val="22"/>
              </w:rPr>
              <w:br/>
              <w:t>(COG Band 3)</w:t>
            </w:r>
          </w:p>
        </w:tc>
        <w:tc>
          <w:tcPr>
            <w:tcW w:w="5001" w:type="dxa"/>
            <w:vAlign w:val="center"/>
          </w:tcPr>
          <w:p w14:paraId="24496C48"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10.5% of the maximum annual salary for the classification of “Senior Prison Officer”.</w:t>
            </w:r>
          </w:p>
        </w:tc>
      </w:tr>
      <w:tr w:rsidR="004838D3" w:rsidRPr="004544D3" w14:paraId="7E59B18D" w14:textId="77777777" w:rsidTr="00335956">
        <w:tc>
          <w:tcPr>
            <w:tcW w:w="3368" w:type="dxa"/>
            <w:vAlign w:val="center"/>
          </w:tcPr>
          <w:p w14:paraId="3B404C9A"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Senior Prison Officer</w:t>
            </w:r>
            <w:r w:rsidRPr="004544D3">
              <w:rPr>
                <w:rFonts w:ascii="Cambria" w:hAnsi="Cambria"/>
                <w:sz w:val="22"/>
                <w:szCs w:val="22"/>
              </w:rPr>
              <w:br/>
              <w:t>(COG Band 2B)</w:t>
            </w:r>
          </w:p>
        </w:tc>
        <w:tc>
          <w:tcPr>
            <w:tcW w:w="5001" w:type="dxa"/>
            <w:vAlign w:val="center"/>
          </w:tcPr>
          <w:p w14:paraId="2CC78C2F"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10.5% of annual salary of the Employee.</w:t>
            </w:r>
          </w:p>
        </w:tc>
      </w:tr>
      <w:tr w:rsidR="004838D3" w:rsidRPr="004544D3" w14:paraId="41697679" w14:textId="77777777" w:rsidTr="00335956">
        <w:tc>
          <w:tcPr>
            <w:tcW w:w="3368" w:type="dxa"/>
            <w:tcBorders>
              <w:bottom w:val="single" w:sz="4" w:space="0" w:color="auto"/>
            </w:tcBorders>
            <w:vAlign w:val="center"/>
          </w:tcPr>
          <w:p w14:paraId="51FD5D31"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Prison Officer</w:t>
            </w:r>
            <w:r w:rsidRPr="004544D3">
              <w:rPr>
                <w:rFonts w:ascii="Cambria" w:hAnsi="Cambria"/>
                <w:sz w:val="22"/>
                <w:szCs w:val="22"/>
              </w:rPr>
              <w:br/>
              <w:t>(COG Band 2A)</w:t>
            </w:r>
          </w:p>
        </w:tc>
        <w:tc>
          <w:tcPr>
            <w:tcW w:w="5001" w:type="dxa"/>
            <w:tcBorders>
              <w:bottom w:val="single" w:sz="4" w:space="0" w:color="auto"/>
            </w:tcBorders>
            <w:vAlign w:val="center"/>
          </w:tcPr>
          <w:p w14:paraId="7FECFB16"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10.5% of annual salary of the Employee.</w:t>
            </w:r>
          </w:p>
        </w:tc>
      </w:tr>
    </w:tbl>
    <w:p w14:paraId="05F2E6FD"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Emergency Response Group</w:t>
      </w:r>
    </w:p>
    <w:p w14:paraId="52942205" w14:textId="0E047571" w:rsidR="004838D3" w:rsidRPr="004544D3" w:rsidRDefault="002A1ADD" w:rsidP="004838D3">
      <w:pPr>
        <w:spacing w:after="120"/>
        <w:ind w:left="851"/>
        <w:rPr>
          <w:rFonts w:ascii="Cambria" w:hAnsi="Cambria"/>
          <w:sz w:val="22"/>
          <w:szCs w:val="22"/>
        </w:rPr>
      </w:pPr>
      <w:r w:rsidRPr="004544D3">
        <w:rPr>
          <w:rFonts w:ascii="Cambria" w:hAnsi="Cambria"/>
          <w:sz w:val="22"/>
          <w:szCs w:val="22"/>
        </w:rPr>
        <w:t xml:space="preserve">Where an Employee performs </w:t>
      </w:r>
      <w:r w:rsidR="004838D3" w:rsidRPr="004544D3">
        <w:rPr>
          <w:rFonts w:ascii="Cambria" w:hAnsi="Cambria"/>
          <w:sz w:val="22"/>
          <w:szCs w:val="22"/>
        </w:rPr>
        <w:t>additional skills required by members of the Emergency Response Group,</w:t>
      </w:r>
      <w:r w:rsidR="000337A9" w:rsidRPr="004544D3">
        <w:rPr>
          <w:rFonts w:ascii="Cambria" w:hAnsi="Cambria"/>
          <w:sz w:val="22"/>
          <w:szCs w:val="22"/>
        </w:rPr>
        <w:t xml:space="preserve"> they will be paid</w:t>
      </w:r>
      <w:r w:rsidR="004838D3" w:rsidRPr="004544D3">
        <w:rPr>
          <w:rFonts w:ascii="Cambria" w:hAnsi="Cambria"/>
          <w:sz w:val="22"/>
          <w:szCs w:val="22"/>
        </w:rPr>
        <w:t xml:space="preserve"> an annual allowance (paid on a fortnightly basis) in accordance with the following schedule </w:t>
      </w:r>
      <w:r w:rsidR="000337A9" w:rsidRPr="004544D3">
        <w:rPr>
          <w:rFonts w:ascii="Cambria" w:hAnsi="Cambria"/>
          <w:sz w:val="22"/>
          <w:szCs w:val="22"/>
        </w:rPr>
        <w:t>in recognition of the additional skills required</w:t>
      </w:r>
      <w:r w:rsidR="004838D3" w:rsidRPr="004544D3">
        <w:rPr>
          <w:rFonts w:ascii="Cambria" w:hAnsi="Cambria"/>
          <w:sz w:val="22"/>
          <w:szCs w:val="22"/>
        </w:rPr>
        <w:t xml:space="preserve">. </w:t>
      </w:r>
    </w:p>
    <w:p w14:paraId="6DE0211D" w14:textId="284A5C76" w:rsidR="002372B6" w:rsidRPr="004544D3" w:rsidRDefault="002372B6" w:rsidP="002372B6">
      <w:pPr>
        <w:pStyle w:val="Caption"/>
        <w:ind w:left="851"/>
        <w:rPr>
          <w:rFonts w:ascii="Cambria" w:hAnsi="Cambria"/>
          <w:sz w:val="22"/>
          <w:szCs w:val="22"/>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37</w:t>
      </w:r>
      <w:r w:rsidRPr="004544D3">
        <w:rPr>
          <w:rFonts w:ascii="Cambria" w:hAnsi="Cambria"/>
        </w:rPr>
        <w:fldChar w:fldCharType="end"/>
      </w:r>
      <w:r w:rsidRPr="004544D3">
        <w:rPr>
          <w:rFonts w:ascii="Cambria" w:hAnsi="Cambria"/>
        </w:rPr>
        <w:t>: Emergency Response Group</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140"/>
      </w:tblGrid>
      <w:tr w:rsidR="004838D3" w:rsidRPr="004544D3" w14:paraId="7F4D432F" w14:textId="77777777" w:rsidTr="00335956">
        <w:trPr>
          <w:tblHeader/>
        </w:trPr>
        <w:tc>
          <w:tcPr>
            <w:tcW w:w="4140" w:type="dxa"/>
            <w:shd w:val="clear" w:color="auto" w:fill="000000" w:themeFill="text1"/>
            <w:vAlign w:val="center"/>
          </w:tcPr>
          <w:p w14:paraId="17E9F6CE"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4140" w:type="dxa"/>
            <w:shd w:val="clear" w:color="auto" w:fill="000000" w:themeFill="text1"/>
            <w:vAlign w:val="center"/>
          </w:tcPr>
          <w:p w14:paraId="05AE0046"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Amount per annum</w:t>
            </w:r>
          </w:p>
        </w:tc>
      </w:tr>
      <w:tr w:rsidR="00EC5EF0" w:rsidRPr="004544D3" w14:paraId="74DEA158" w14:textId="77777777" w:rsidTr="00883326">
        <w:tc>
          <w:tcPr>
            <w:tcW w:w="4140" w:type="dxa"/>
            <w:vAlign w:val="center"/>
          </w:tcPr>
          <w:p w14:paraId="52176666" w14:textId="5C1A35A8" w:rsidR="00EC5EF0" w:rsidRPr="004544D3" w:rsidRDefault="00EC5EF0" w:rsidP="00EC5EF0">
            <w:pPr>
              <w:spacing w:before="120" w:after="120"/>
              <w:jc w:val="center"/>
              <w:rPr>
                <w:rFonts w:ascii="Cambria" w:hAnsi="Cambria"/>
                <w:sz w:val="22"/>
                <w:szCs w:val="22"/>
              </w:rPr>
            </w:pPr>
            <w:r w:rsidRPr="004544D3">
              <w:rPr>
                <w:rFonts w:ascii="Cambria" w:hAnsi="Cambria"/>
                <w:sz w:val="22"/>
                <w:szCs w:val="22"/>
              </w:rPr>
              <w:t>20 March 2020</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6C02880" w14:textId="7489646A" w:rsidR="00EC5EF0" w:rsidRPr="004544D3" w:rsidRDefault="00EC5EF0" w:rsidP="00EC5EF0">
            <w:pPr>
              <w:spacing w:before="120" w:after="120"/>
              <w:jc w:val="center"/>
              <w:rPr>
                <w:rFonts w:ascii="Cambria" w:hAnsi="Cambria"/>
                <w:sz w:val="22"/>
                <w:szCs w:val="22"/>
              </w:rPr>
            </w:pPr>
            <w:r w:rsidRPr="004544D3">
              <w:rPr>
                <w:rFonts w:ascii="Cambria" w:hAnsi="Cambria"/>
                <w:sz w:val="22"/>
                <w:szCs w:val="22"/>
              </w:rPr>
              <w:t>$1,131.60</w:t>
            </w:r>
          </w:p>
        </w:tc>
      </w:tr>
      <w:tr w:rsidR="00EC5EF0" w:rsidRPr="004544D3" w14:paraId="77AD0332" w14:textId="77777777" w:rsidTr="00883326">
        <w:tc>
          <w:tcPr>
            <w:tcW w:w="4140" w:type="dxa"/>
            <w:vAlign w:val="center"/>
          </w:tcPr>
          <w:p w14:paraId="1BE0ADEC" w14:textId="55DE3669" w:rsidR="00EC5EF0" w:rsidRPr="004544D3" w:rsidRDefault="00EC5EF0" w:rsidP="00EC5EF0">
            <w:pPr>
              <w:spacing w:before="120" w:after="120"/>
              <w:jc w:val="center"/>
              <w:rPr>
                <w:rFonts w:ascii="Cambria" w:hAnsi="Cambria"/>
                <w:sz w:val="22"/>
                <w:szCs w:val="22"/>
              </w:rPr>
            </w:pPr>
            <w:r w:rsidRPr="004544D3">
              <w:rPr>
                <w:rFonts w:ascii="Cambria" w:hAnsi="Cambria"/>
                <w:sz w:val="22"/>
                <w:szCs w:val="22"/>
              </w:rPr>
              <w:t>1 December 2020</w:t>
            </w:r>
          </w:p>
        </w:tc>
        <w:tc>
          <w:tcPr>
            <w:tcW w:w="4140" w:type="dxa"/>
            <w:tcBorders>
              <w:top w:val="nil"/>
              <w:left w:val="single" w:sz="4" w:space="0" w:color="auto"/>
              <w:bottom w:val="single" w:sz="4" w:space="0" w:color="auto"/>
              <w:right w:val="single" w:sz="4" w:space="0" w:color="auto"/>
            </w:tcBorders>
            <w:shd w:val="clear" w:color="auto" w:fill="auto"/>
            <w:vAlign w:val="center"/>
          </w:tcPr>
          <w:p w14:paraId="157D0171" w14:textId="48DA3662" w:rsidR="00EC5EF0" w:rsidRPr="004544D3" w:rsidRDefault="00EC5EF0" w:rsidP="00EC5EF0">
            <w:pPr>
              <w:spacing w:before="120" w:after="120"/>
              <w:jc w:val="center"/>
              <w:rPr>
                <w:rFonts w:ascii="Cambria" w:hAnsi="Cambria"/>
                <w:sz w:val="22"/>
                <w:szCs w:val="22"/>
              </w:rPr>
            </w:pPr>
            <w:r w:rsidRPr="004544D3">
              <w:rPr>
                <w:rFonts w:ascii="Cambria" w:hAnsi="Cambria"/>
                <w:sz w:val="22"/>
                <w:szCs w:val="22"/>
              </w:rPr>
              <w:t>$1,145.75</w:t>
            </w:r>
          </w:p>
        </w:tc>
      </w:tr>
      <w:tr w:rsidR="00EC5EF0" w:rsidRPr="004544D3" w14:paraId="6612EB0B" w14:textId="77777777" w:rsidTr="00883326">
        <w:tc>
          <w:tcPr>
            <w:tcW w:w="4140" w:type="dxa"/>
            <w:vAlign w:val="center"/>
          </w:tcPr>
          <w:p w14:paraId="43608961" w14:textId="76651814" w:rsidR="00EC5EF0" w:rsidRPr="004544D3" w:rsidRDefault="00EC5EF0" w:rsidP="00EC5EF0">
            <w:pPr>
              <w:spacing w:before="120" w:after="120"/>
              <w:jc w:val="center"/>
              <w:rPr>
                <w:rFonts w:ascii="Cambria" w:hAnsi="Cambria"/>
                <w:sz w:val="22"/>
                <w:szCs w:val="22"/>
              </w:rPr>
            </w:pPr>
            <w:r w:rsidRPr="004544D3">
              <w:rPr>
                <w:rFonts w:ascii="Cambria" w:hAnsi="Cambria"/>
                <w:sz w:val="22"/>
                <w:szCs w:val="22"/>
              </w:rPr>
              <w:t>1 September 2021</w:t>
            </w:r>
          </w:p>
        </w:tc>
        <w:tc>
          <w:tcPr>
            <w:tcW w:w="4140" w:type="dxa"/>
            <w:tcBorders>
              <w:top w:val="nil"/>
              <w:left w:val="single" w:sz="4" w:space="0" w:color="auto"/>
              <w:bottom w:val="single" w:sz="4" w:space="0" w:color="auto"/>
              <w:right w:val="single" w:sz="4" w:space="0" w:color="auto"/>
            </w:tcBorders>
            <w:shd w:val="clear" w:color="auto" w:fill="auto"/>
            <w:vAlign w:val="center"/>
          </w:tcPr>
          <w:p w14:paraId="69831D96" w14:textId="1F59A63D" w:rsidR="00EC5EF0" w:rsidRPr="004544D3" w:rsidRDefault="00EC5EF0" w:rsidP="00EC5EF0">
            <w:pPr>
              <w:spacing w:before="120" w:after="120"/>
              <w:jc w:val="center"/>
              <w:rPr>
                <w:rFonts w:ascii="Cambria" w:hAnsi="Cambria"/>
                <w:sz w:val="22"/>
                <w:szCs w:val="22"/>
              </w:rPr>
            </w:pPr>
            <w:r w:rsidRPr="004544D3">
              <w:rPr>
                <w:rFonts w:ascii="Cambria" w:hAnsi="Cambria"/>
                <w:sz w:val="22"/>
                <w:szCs w:val="22"/>
              </w:rPr>
              <w:t>$1,162.95</w:t>
            </w:r>
          </w:p>
        </w:tc>
      </w:tr>
      <w:tr w:rsidR="00EC5EF0" w:rsidRPr="004544D3" w14:paraId="56124B5E" w14:textId="77777777" w:rsidTr="00883326">
        <w:tc>
          <w:tcPr>
            <w:tcW w:w="4140" w:type="dxa"/>
            <w:vAlign w:val="center"/>
          </w:tcPr>
          <w:p w14:paraId="7ECFDFE1" w14:textId="4D4B2616" w:rsidR="00EC5EF0" w:rsidRPr="004544D3" w:rsidRDefault="00EC5EF0" w:rsidP="00EC5EF0">
            <w:pPr>
              <w:spacing w:before="120" w:after="120"/>
              <w:jc w:val="center"/>
              <w:rPr>
                <w:rFonts w:ascii="Cambria" w:hAnsi="Cambria"/>
                <w:sz w:val="22"/>
                <w:szCs w:val="22"/>
              </w:rPr>
            </w:pPr>
            <w:r w:rsidRPr="004544D3">
              <w:rPr>
                <w:rFonts w:ascii="Cambria" w:hAnsi="Cambria"/>
                <w:sz w:val="22"/>
                <w:szCs w:val="22"/>
              </w:rPr>
              <w:t>1 June 2022</w:t>
            </w:r>
          </w:p>
        </w:tc>
        <w:tc>
          <w:tcPr>
            <w:tcW w:w="4140" w:type="dxa"/>
            <w:tcBorders>
              <w:top w:val="nil"/>
              <w:left w:val="single" w:sz="4" w:space="0" w:color="auto"/>
              <w:bottom w:val="single" w:sz="4" w:space="0" w:color="auto"/>
              <w:right w:val="single" w:sz="4" w:space="0" w:color="auto"/>
            </w:tcBorders>
            <w:shd w:val="clear" w:color="auto" w:fill="auto"/>
            <w:vAlign w:val="center"/>
          </w:tcPr>
          <w:p w14:paraId="07CCC79B" w14:textId="5700EF1C" w:rsidR="00EC5EF0" w:rsidRPr="004544D3" w:rsidRDefault="00EC5EF0" w:rsidP="00EC5EF0">
            <w:pPr>
              <w:spacing w:before="120" w:after="120"/>
              <w:jc w:val="center"/>
              <w:rPr>
                <w:rFonts w:ascii="Cambria" w:hAnsi="Cambria"/>
                <w:sz w:val="22"/>
                <w:szCs w:val="22"/>
              </w:rPr>
            </w:pPr>
            <w:r w:rsidRPr="004544D3">
              <w:rPr>
                <w:rFonts w:ascii="Cambria" w:hAnsi="Cambria"/>
                <w:sz w:val="22"/>
                <w:szCs w:val="22"/>
              </w:rPr>
              <w:t>$1,177.50</w:t>
            </w:r>
          </w:p>
        </w:tc>
      </w:tr>
      <w:tr w:rsidR="00EC5EF0" w:rsidRPr="004544D3" w14:paraId="2C7E11D0" w14:textId="77777777" w:rsidTr="00883326">
        <w:tc>
          <w:tcPr>
            <w:tcW w:w="4140" w:type="dxa"/>
            <w:vAlign w:val="center"/>
          </w:tcPr>
          <w:p w14:paraId="16E2289F" w14:textId="59E1EC32" w:rsidR="00EC5EF0" w:rsidRPr="004544D3" w:rsidRDefault="00EC5EF0" w:rsidP="00EC5EF0">
            <w:pPr>
              <w:spacing w:before="120" w:after="120"/>
              <w:jc w:val="center"/>
              <w:rPr>
                <w:rFonts w:ascii="Cambria" w:hAnsi="Cambria"/>
                <w:sz w:val="22"/>
                <w:szCs w:val="22"/>
              </w:rPr>
            </w:pPr>
            <w:r w:rsidRPr="004544D3">
              <w:rPr>
                <w:rFonts w:ascii="Cambria" w:hAnsi="Cambria"/>
                <w:sz w:val="22"/>
                <w:szCs w:val="22"/>
              </w:rPr>
              <w:t>1 March 2023</w:t>
            </w:r>
          </w:p>
        </w:tc>
        <w:tc>
          <w:tcPr>
            <w:tcW w:w="4140" w:type="dxa"/>
            <w:tcBorders>
              <w:top w:val="nil"/>
              <w:left w:val="single" w:sz="4" w:space="0" w:color="auto"/>
              <w:bottom w:val="single" w:sz="4" w:space="0" w:color="auto"/>
              <w:right w:val="single" w:sz="4" w:space="0" w:color="auto"/>
            </w:tcBorders>
            <w:shd w:val="clear" w:color="auto" w:fill="auto"/>
            <w:vAlign w:val="center"/>
          </w:tcPr>
          <w:p w14:paraId="7D3D1C92" w14:textId="4B2F3100" w:rsidR="00EC5EF0" w:rsidRPr="004544D3" w:rsidRDefault="00EC5EF0" w:rsidP="00EC5EF0">
            <w:pPr>
              <w:spacing w:before="120" w:after="120"/>
              <w:jc w:val="center"/>
              <w:rPr>
                <w:rFonts w:ascii="Cambria" w:hAnsi="Cambria"/>
                <w:sz w:val="22"/>
                <w:szCs w:val="22"/>
              </w:rPr>
            </w:pPr>
            <w:r w:rsidRPr="004544D3">
              <w:rPr>
                <w:rFonts w:ascii="Cambria" w:hAnsi="Cambria"/>
                <w:sz w:val="22"/>
                <w:szCs w:val="22"/>
              </w:rPr>
              <w:t>$1,195.15</w:t>
            </w:r>
          </w:p>
        </w:tc>
      </w:tr>
      <w:tr w:rsidR="00EC5EF0" w:rsidRPr="004544D3" w14:paraId="4A450A54" w14:textId="77777777" w:rsidTr="00883326">
        <w:tc>
          <w:tcPr>
            <w:tcW w:w="4140" w:type="dxa"/>
            <w:vAlign w:val="center"/>
          </w:tcPr>
          <w:p w14:paraId="7B7E2D4E" w14:textId="6C77A9FC" w:rsidR="00EC5EF0" w:rsidRPr="004544D3" w:rsidRDefault="00EC5EF0" w:rsidP="00EC5EF0">
            <w:pPr>
              <w:spacing w:before="120" w:after="120"/>
              <w:jc w:val="center"/>
              <w:rPr>
                <w:rFonts w:ascii="Cambria" w:hAnsi="Cambria"/>
                <w:sz w:val="22"/>
                <w:szCs w:val="22"/>
              </w:rPr>
            </w:pPr>
            <w:r w:rsidRPr="004544D3">
              <w:rPr>
                <w:rFonts w:ascii="Cambria" w:hAnsi="Cambria"/>
                <w:sz w:val="22"/>
                <w:szCs w:val="22"/>
              </w:rPr>
              <w:t>1 December 2023</w:t>
            </w:r>
          </w:p>
        </w:tc>
        <w:tc>
          <w:tcPr>
            <w:tcW w:w="4140" w:type="dxa"/>
            <w:tcBorders>
              <w:top w:val="nil"/>
              <w:left w:val="single" w:sz="4" w:space="0" w:color="auto"/>
              <w:bottom w:val="single" w:sz="4" w:space="0" w:color="auto"/>
              <w:right w:val="single" w:sz="4" w:space="0" w:color="auto"/>
            </w:tcBorders>
            <w:shd w:val="clear" w:color="auto" w:fill="auto"/>
            <w:vAlign w:val="center"/>
          </w:tcPr>
          <w:p w14:paraId="329CF3E3" w14:textId="45C11258" w:rsidR="00EC5EF0" w:rsidRPr="004544D3" w:rsidRDefault="00EC5EF0" w:rsidP="00EC5EF0">
            <w:pPr>
              <w:spacing w:before="120" w:after="120"/>
              <w:jc w:val="center"/>
              <w:rPr>
                <w:rFonts w:ascii="Cambria" w:hAnsi="Cambria"/>
                <w:sz w:val="22"/>
                <w:szCs w:val="22"/>
              </w:rPr>
            </w:pPr>
            <w:r w:rsidRPr="004544D3">
              <w:rPr>
                <w:rFonts w:ascii="Cambria" w:hAnsi="Cambria"/>
                <w:sz w:val="22"/>
                <w:szCs w:val="22"/>
              </w:rPr>
              <w:t>$1,207.10</w:t>
            </w:r>
          </w:p>
        </w:tc>
      </w:tr>
    </w:tbl>
    <w:p w14:paraId="5F14227C"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Operations Manager and General Manager Stand</w:t>
      </w:r>
      <w:r w:rsidRPr="004544D3">
        <w:rPr>
          <w:rFonts w:ascii="Cambria" w:hAnsi="Cambria" w:cs="Arial"/>
          <w:b/>
          <w:bCs/>
          <w:iCs/>
          <w:sz w:val="22"/>
          <w:szCs w:val="22"/>
          <w:lang w:val="en-GB"/>
        </w:rPr>
        <w:noBreakHyphen/>
        <w:t>by/Duty Officer Allowance</w:t>
      </w:r>
    </w:p>
    <w:p w14:paraId="227BE343" w14:textId="0644884D" w:rsidR="004838D3" w:rsidRPr="004544D3" w:rsidRDefault="00EB2042" w:rsidP="004838D3">
      <w:pPr>
        <w:ind w:left="851"/>
        <w:rPr>
          <w:rFonts w:ascii="Cambria" w:hAnsi="Cambria"/>
          <w:sz w:val="22"/>
          <w:szCs w:val="22"/>
        </w:rPr>
      </w:pPr>
      <w:r w:rsidRPr="004544D3">
        <w:rPr>
          <w:rFonts w:ascii="Cambria" w:hAnsi="Cambria"/>
          <w:sz w:val="22"/>
          <w:szCs w:val="22"/>
        </w:rPr>
        <w:t xml:space="preserve">Full-time </w:t>
      </w:r>
      <w:r w:rsidR="004838D3" w:rsidRPr="004544D3">
        <w:rPr>
          <w:rFonts w:ascii="Cambria" w:hAnsi="Cambria"/>
          <w:sz w:val="22"/>
          <w:szCs w:val="22"/>
        </w:rPr>
        <w:t>Employees employed in the position of Operations Manager or Prison General Manager who are required by the Employer to be on stand</w:t>
      </w:r>
      <w:r w:rsidR="004838D3" w:rsidRPr="004544D3">
        <w:rPr>
          <w:rFonts w:ascii="Cambria" w:hAnsi="Cambria"/>
          <w:sz w:val="22"/>
          <w:szCs w:val="22"/>
        </w:rPr>
        <w:noBreakHyphen/>
        <w:t xml:space="preserve">by or to act as </w:t>
      </w:r>
      <w:r w:rsidR="003C7DCB" w:rsidRPr="004544D3">
        <w:rPr>
          <w:rFonts w:ascii="Cambria" w:hAnsi="Cambria"/>
          <w:sz w:val="22"/>
          <w:szCs w:val="22"/>
        </w:rPr>
        <w:t xml:space="preserve">a </w:t>
      </w:r>
      <w:r w:rsidR="004838D3" w:rsidRPr="004544D3">
        <w:rPr>
          <w:rFonts w:ascii="Cambria" w:hAnsi="Cambria"/>
          <w:sz w:val="22"/>
          <w:szCs w:val="22"/>
        </w:rPr>
        <w:t>weekend duty officer</w:t>
      </w:r>
      <w:r w:rsidR="003C7DCB" w:rsidRPr="004544D3">
        <w:rPr>
          <w:rFonts w:ascii="Cambria" w:hAnsi="Cambria"/>
          <w:sz w:val="22"/>
          <w:szCs w:val="22"/>
        </w:rPr>
        <w:t xml:space="preserve"> outside of their ordinary hours of work</w:t>
      </w:r>
      <w:r w:rsidR="004838D3" w:rsidRPr="004544D3">
        <w:rPr>
          <w:rFonts w:ascii="Cambria" w:hAnsi="Cambria"/>
          <w:sz w:val="22"/>
          <w:szCs w:val="22"/>
        </w:rPr>
        <w:t xml:space="preserve"> will be paid an allowance</w:t>
      </w:r>
      <w:r w:rsidR="00712323" w:rsidRPr="004544D3">
        <w:rPr>
          <w:rFonts w:ascii="Cambria" w:hAnsi="Cambria"/>
          <w:sz w:val="22"/>
          <w:szCs w:val="22"/>
        </w:rPr>
        <w:t>. This allowance is calculated at</w:t>
      </w:r>
      <w:r w:rsidR="004838D3" w:rsidRPr="004544D3">
        <w:rPr>
          <w:rFonts w:ascii="Cambria" w:hAnsi="Cambria"/>
          <w:sz w:val="22"/>
          <w:szCs w:val="22"/>
        </w:rPr>
        <w:t xml:space="preserve"> 10 per cent of base salary provided that the rate of payment for the allowance will be calculated on the Employee’s base salary or the highest point in the COG 4 value range, whichever is the lower.</w:t>
      </w:r>
    </w:p>
    <w:p w14:paraId="05CA509E"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lastRenderedPageBreak/>
        <w:t>Prison Locksmith Supervisor Allowance</w:t>
      </w:r>
    </w:p>
    <w:p w14:paraId="3D83779E" w14:textId="43CFE26E" w:rsidR="004838D3" w:rsidRPr="004544D3" w:rsidRDefault="00543827" w:rsidP="004838D3">
      <w:pPr>
        <w:ind w:left="851"/>
        <w:rPr>
          <w:rFonts w:ascii="Cambria" w:hAnsi="Cambria"/>
          <w:sz w:val="22"/>
          <w:szCs w:val="22"/>
        </w:rPr>
      </w:pPr>
      <w:r w:rsidRPr="004544D3">
        <w:rPr>
          <w:rFonts w:ascii="Cambria" w:hAnsi="Cambria"/>
          <w:sz w:val="22"/>
          <w:szCs w:val="22"/>
        </w:rPr>
        <w:t>Where an Employee</w:t>
      </w:r>
      <w:r w:rsidR="004838D3" w:rsidRPr="004544D3">
        <w:rPr>
          <w:rFonts w:ascii="Cambria" w:hAnsi="Cambria"/>
          <w:sz w:val="22"/>
          <w:szCs w:val="22"/>
        </w:rPr>
        <w:t xml:space="preserve"> hold</w:t>
      </w:r>
      <w:r w:rsidRPr="004544D3">
        <w:rPr>
          <w:rFonts w:ascii="Cambria" w:hAnsi="Cambria"/>
          <w:sz w:val="22"/>
          <w:szCs w:val="22"/>
        </w:rPr>
        <w:t>s</w:t>
      </w:r>
      <w:r w:rsidR="004838D3" w:rsidRPr="004544D3">
        <w:rPr>
          <w:rFonts w:ascii="Cambria" w:hAnsi="Cambria"/>
          <w:sz w:val="22"/>
          <w:szCs w:val="22"/>
        </w:rPr>
        <w:t xml:space="preserve"> the position of full</w:t>
      </w:r>
      <w:r w:rsidR="004838D3" w:rsidRPr="004544D3">
        <w:rPr>
          <w:rFonts w:ascii="Cambria" w:hAnsi="Cambria"/>
          <w:sz w:val="22"/>
          <w:szCs w:val="22"/>
        </w:rPr>
        <w:noBreakHyphen/>
        <w:t>time Prison Locksmith Supervisor</w:t>
      </w:r>
      <w:r w:rsidRPr="004544D3">
        <w:rPr>
          <w:rFonts w:ascii="Cambria" w:hAnsi="Cambria"/>
          <w:sz w:val="22"/>
          <w:szCs w:val="22"/>
        </w:rPr>
        <w:t>, the Employee</w:t>
      </w:r>
      <w:r w:rsidR="004838D3" w:rsidRPr="004544D3">
        <w:rPr>
          <w:rFonts w:ascii="Cambria" w:hAnsi="Cambria"/>
          <w:sz w:val="22"/>
          <w:szCs w:val="22"/>
        </w:rPr>
        <w:t xml:space="preserve"> will be paid an allowance of 10 per cent  of</w:t>
      </w:r>
      <w:r w:rsidR="00503640" w:rsidRPr="004544D3">
        <w:rPr>
          <w:rFonts w:ascii="Cambria" w:hAnsi="Cambria"/>
          <w:sz w:val="22"/>
          <w:szCs w:val="22"/>
        </w:rPr>
        <w:t xml:space="preserve"> their</w:t>
      </w:r>
      <w:r w:rsidR="004838D3" w:rsidRPr="004544D3">
        <w:rPr>
          <w:rFonts w:ascii="Cambria" w:hAnsi="Cambria"/>
          <w:sz w:val="22"/>
          <w:szCs w:val="22"/>
        </w:rPr>
        <w:t xml:space="preserve"> base salary. </w:t>
      </w:r>
      <w:r w:rsidR="006E3E32" w:rsidRPr="004544D3">
        <w:rPr>
          <w:rFonts w:ascii="Cambria" w:hAnsi="Cambria"/>
          <w:sz w:val="22"/>
          <w:szCs w:val="22"/>
        </w:rPr>
        <w:t>A part</w:t>
      </w:r>
      <w:r w:rsidR="006E3E32" w:rsidRPr="004544D3">
        <w:rPr>
          <w:rFonts w:ascii="Cambria" w:hAnsi="Cambria"/>
          <w:sz w:val="22"/>
          <w:szCs w:val="22"/>
        </w:rPr>
        <w:noBreakHyphen/>
        <w:t>time Employee is entitled to a pro</w:t>
      </w:r>
      <w:r w:rsidR="006E3E32" w:rsidRPr="004544D3">
        <w:rPr>
          <w:rFonts w:ascii="Cambria" w:hAnsi="Cambria"/>
          <w:sz w:val="22"/>
          <w:szCs w:val="22"/>
        </w:rPr>
        <w:noBreakHyphen/>
        <w:t>rata amount based on the part</w:t>
      </w:r>
      <w:r w:rsidR="006E3E32" w:rsidRPr="004544D3">
        <w:rPr>
          <w:rFonts w:ascii="Cambria" w:hAnsi="Cambria"/>
          <w:sz w:val="22"/>
          <w:szCs w:val="22"/>
        </w:rPr>
        <w:noBreakHyphen/>
        <w:t xml:space="preserve">time Employee’s hours of work. </w:t>
      </w:r>
      <w:r w:rsidR="004838D3" w:rsidRPr="004544D3">
        <w:rPr>
          <w:rFonts w:ascii="Cambria" w:hAnsi="Cambria"/>
          <w:sz w:val="22"/>
          <w:szCs w:val="22"/>
        </w:rPr>
        <w:t xml:space="preserve">The allowance will be paid in equal fortnightly instalments and is in lieu of any entitlement the Employee would otherwise have under </w:t>
      </w:r>
      <w:r w:rsidR="006E3E32" w:rsidRPr="004544D3">
        <w:rPr>
          <w:rFonts w:ascii="Cambria" w:hAnsi="Cambria"/>
          <w:b/>
          <w:bCs/>
          <w:sz w:val="22"/>
          <w:szCs w:val="22"/>
        </w:rPr>
        <w:t xml:space="preserve">clause </w:t>
      </w:r>
      <w:r w:rsidR="00EF4234" w:rsidRPr="004544D3">
        <w:rPr>
          <w:rFonts w:ascii="Cambria" w:hAnsi="Cambria"/>
          <w:b/>
          <w:bCs/>
          <w:sz w:val="22"/>
          <w:szCs w:val="22"/>
        </w:rPr>
        <w:fldChar w:fldCharType="begin"/>
      </w:r>
      <w:r w:rsidR="00EF4234" w:rsidRPr="004544D3">
        <w:rPr>
          <w:rFonts w:ascii="Cambria" w:hAnsi="Cambria"/>
          <w:b/>
          <w:bCs/>
          <w:sz w:val="22"/>
          <w:szCs w:val="22"/>
        </w:rPr>
        <w:instrText xml:space="preserve"> REF _Ref443390262 \r \h </w:instrText>
      </w:r>
      <w:r w:rsidR="004544D3">
        <w:rPr>
          <w:rFonts w:ascii="Cambria" w:hAnsi="Cambria"/>
          <w:b/>
          <w:bCs/>
          <w:sz w:val="22"/>
          <w:szCs w:val="22"/>
        </w:rPr>
        <w:instrText xml:space="preserve"> \* MERGEFORMAT </w:instrText>
      </w:r>
      <w:r w:rsidR="00EF4234" w:rsidRPr="004544D3">
        <w:rPr>
          <w:rFonts w:ascii="Cambria" w:hAnsi="Cambria"/>
          <w:b/>
          <w:bCs/>
          <w:sz w:val="22"/>
          <w:szCs w:val="22"/>
        </w:rPr>
      </w:r>
      <w:r w:rsidR="00EF4234" w:rsidRPr="004544D3">
        <w:rPr>
          <w:rFonts w:ascii="Cambria" w:hAnsi="Cambria"/>
          <w:b/>
          <w:bCs/>
          <w:sz w:val="22"/>
          <w:szCs w:val="22"/>
        </w:rPr>
        <w:fldChar w:fldCharType="separate"/>
      </w:r>
      <w:r w:rsidR="006D316C">
        <w:rPr>
          <w:rFonts w:ascii="Cambria" w:hAnsi="Cambria"/>
          <w:b/>
          <w:bCs/>
          <w:sz w:val="22"/>
          <w:szCs w:val="22"/>
        </w:rPr>
        <w:t>35.5</w:t>
      </w:r>
      <w:r w:rsidR="00EF4234" w:rsidRPr="004544D3">
        <w:rPr>
          <w:rFonts w:ascii="Cambria" w:hAnsi="Cambria"/>
          <w:b/>
          <w:bCs/>
          <w:sz w:val="22"/>
          <w:szCs w:val="22"/>
        </w:rPr>
        <w:fldChar w:fldCharType="end"/>
      </w:r>
      <w:r w:rsidR="006E3E32" w:rsidRPr="004544D3">
        <w:rPr>
          <w:rFonts w:ascii="Cambria" w:hAnsi="Cambria"/>
          <w:sz w:val="22"/>
          <w:szCs w:val="22"/>
        </w:rPr>
        <w:t>(Stand-b</w:t>
      </w:r>
      <w:r w:rsidR="000F468E" w:rsidRPr="004544D3">
        <w:rPr>
          <w:rFonts w:ascii="Cambria" w:hAnsi="Cambria"/>
          <w:sz w:val="22"/>
          <w:szCs w:val="22"/>
        </w:rPr>
        <w:t>y</w:t>
      </w:r>
      <w:r w:rsidR="006E3E32" w:rsidRPr="004544D3">
        <w:rPr>
          <w:rFonts w:ascii="Cambria" w:hAnsi="Cambria"/>
          <w:sz w:val="22"/>
          <w:szCs w:val="22"/>
        </w:rPr>
        <w:t xml:space="preserve">/Recall Allowance), </w:t>
      </w:r>
      <w:r w:rsidR="004838D3" w:rsidRPr="004544D3">
        <w:rPr>
          <w:rFonts w:ascii="Cambria" w:hAnsi="Cambria"/>
          <w:b/>
          <w:sz w:val="22"/>
          <w:szCs w:val="22"/>
        </w:rPr>
        <w:t xml:space="preserve">Section I </w:t>
      </w:r>
      <w:r w:rsidR="004838D3" w:rsidRPr="004544D3">
        <w:rPr>
          <w:rFonts w:ascii="Cambria" w:hAnsi="Cambria"/>
          <w:sz w:val="22"/>
          <w:szCs w:val="22"/>
        </w:rPr>
        <w:t>of this Agreement.</w:t>
      </w:r>
    </w:p>
    <w:p w14:paraId="7790C768"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Shift Payments 12 hour day shifts Monday to Friday</w:t>
      </w:r>
    </w:p>
    <w:p w14:paraId="083EC6EA" w14:textId="2A51AC00" w:rsidR="004838D3" w:rsidRPr="004544D3" w:rsidRDefault="004838D3" w:rsidP="004838D3">
      <w:pPr>
        <w:ind w:left="851"/>
        <w:rPr>
          <w:rFonts w:ascii="Cambria" w:hAnsi="Cambria"/>
          <w:sz w:val="22"/>
          <w:szCs w:val="22"/>
        </w:rPr>
      </w:pPr>
      <w:r w:rsidRPr="004544D3">
        <w:rPr>
          <w:rFonts w:ascii="Cambria" w:hAnsi="Cambria"/>
          <w:sz w:val="22"/>
          <w:szCs w:val="22"/>
        </w:rPr>
        <w:t>Employees who hold the position of Custodial Officer, who are required by the Employer to work 12 hour day shifts between Monday and Friday, will be paid a shift allowance of 15 per cent</w:t>
      </w:r>
      <w:r w:rsidR="00181D66" w:rsidRPr="004544D3">
        <w:rPr>
          <w:rFonts w:ascii="Cambria" w:hAnsi="Cambria"/>
          <w:sz w:val="22"/>
          <w:szCs w:val="22"/>
        </w:rPr>
        <w:t xml:space="preserve"> of their base salary</w:t>
      </w:r>
      <w:r w:rsidRPr="004544D3">
        <w:rPr>
          <w:rFonts w:ascii="Cambria" w:hAnsi="Cambria"/>
          <w:sz w:val="22"/>
          <w:szCs w:val="22"/>
        </w:rPr>
        <w:t xml:space="preserve"> for four hours for each such shift worked.</w:t>
      </w:r>
    </w:p>
    <w:p w14:paraId="6B61A24C"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Allowance for Delivery of Training by COG 2A staff</w:t>
      </w:r>
    </w:p>
    <w:p w14:paraId="1B9C2CA8" w14:textId="5A6E8B78" w:rsidR="004838D3" w:rsidRPr="004544D3" w:rsidRDefault="004838D3" w:rsidP="004838D3">
      <w:pPr>
        <w:spacing w:after="120"/>
        <w:ind w:left="851"/>
        <w:rPr>
          <w:rFonts w:ascii="Cambria" w:hAnsi="Cambria"/>
          <w:sz w:val="22"/>
          <w:szCs w:val="22"/>
        </w:rPr>
      </w:pPr>
      <w:r w:rsidRPr="004544D3">
        <w:rPr>
          <w:rFonts w:ascii="Cambria" w:hAnsi="Cambria"/>
          <w:sz w:val="22"/>
          <w:szCs w:val="22"/>
        </w:rPr>
        <w:t>Custodial Officer</w:t>
      </w:r>
      <w:r w:rsidR="00604444" w:rsidRPr="004544D3">
        <w:rPr>
          <w:rFonts w:ascii="Cambria" w:hAnsi="Cambria"/>
          <w:sz w:val="22"/>
          <w:szCs w:val="22"/>
        </w:rPr>
        <w:t>s engaged</w:t>
      </w:r>
      <w:r w:rsidRPr="004544D3">
        <w:rPr>
          <w:rFonts w:ascii="Cambria" w:hAnsi="Cambria"/>
          <w:sz w:val="22"/>
          <w:szCs w:val="22"/>
        </w:rPr>
        <w:t xml:space="preserve"> at the COG 2A level who are required to deliver staff training sessions will be paid an allowance in accordance with the following schedule for each such day on which they deliver such training.</w:t>
      </w:r>
    </w:p>
    <w:p w14:paraId="1860134F" w14:textId="481C9D4F" w:rsidR="00EF4234" w:rsidRPr="004544D3" w:rsidRDefault="00EF4234" w:rsidP="00EF4234">
      <w:pPr>
        <w:pStyle w:val="Caption"/>
        <w:ind w:left="851"/>
        <w:rPr>
          <w:rFonts w:ascii="Cambria" w:hAnsi="Cambria"/>
          <w:sz w:val="22"/>
          <w:szCs w:val="22"/>
        </w:rPr>
      </w:pPr>
      <w:r w:rsidRPr="004544D3">
        <w:t xml:space="preserve">Table </w:t>
      </w:r>
      <w:r w:rsidR="00952F54">
        <w:fldChar w:fldCharType="begin"/>
      </w:r>
      <w:r w:rsidR="00952F54">
        <w:instrText xml:space="preserve"> SEQ Table \* ARABIC </w:instrText>
      </w:r>
      <w:r w:rsidR="00952F54">
        <w:fldChar w:fldCharType="separate"/>
      </w:r>
      <w:r w:rsidR="0027559D">
        <w:rPr>
          <w:noProof/>
        </w:rPr>
        <w:t>38</w:t>
      </w:r>
      <w:r w:rsidR="00952F54">
        <w:rPr>
          <w:noProof/>
        </w:rPr>
        <w:fldChar w:fldCharType="end"/>
      </w:r>
      <w:r w:rsidRPr="004544D3">
        <w:t>: Allowance for delivery of training by COG2A staff</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4184"/>
      </w:tblGrid>
      <w:tr w:rsidR="004838D3" w:rsidRPr="004544D3" w14:paraId="0C3E0604" w14:textId="77777777" w:rsidTr="00335956">
        <w:trPr>
          <w:tblHeader/>
        </w:trPr>
        <w:tc>
          <w:tcPr>
            <w:tcW w:w="4184" w:type="dxa"/>
            <w:shd w:val="clear" w:color="auto" w:fill="000000" w:themeFill="text1"/>
            <w:vAlign w:val="center"/>
          </w:tcPr>
          <w:p w14:paraId="5169E400"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4184" w:type="dxa"/>
            <w:shd w:val="clear" w:color="auto" w:fill="000000" w:themeFill="text1"/>
            <w:vAlign w:val="center"/>
          </w:tcPr>
          <w:p w14:paraId="665CABF7"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Amount per day</w:t>
            </w:r>
          </w:p>
        </w:tc>
      </w:tr>
      <w:tr w:rsidR="000E4F2F" w:rsidRPr="004544D3" w14:paraId="249AB401" w14:textId="77777777" w:rsidTr="00883326">
        <w:tc>
          <w:tcPr>
            <w:tcW w:w="4184" w:type="dxa"/>
            <w:vAlign w:val="center"/>
          </w:tcPr>
          <w:p w14:paraId="42796E6B" w14:textId="5CF9C53E" w:rsidR="000E4F2F" w:rsidRPr="004544D3" w:rsidRDefault="000E4F2F" w:rsidP="000E4F2F">
            <w:pPr>
              <w:spacing w:before="120" w:after="120"/>
              <w:jc w:val="center"/>
              <w:rPr>
                <w:rFonts w:ascii="Cambria" w:hAnsi="Cambria"/>
                <w:sz w:val="22"/>
                <w:szCs w:val="22"/>
              </w:rPr>
            </w:pPr>
            <w:r w:rsidRPr="004544D3">
              <w:rPr>
                <w:rFonts w:ascii="Cambria" w:hAnsi="Cambria"/>
                <w:sz w:val="22"/>
                <w:szCs w:val="22"/>
              </w:rPr>
              <w:t>20 March 2020</w:t>
            </w:r>
          </w:p>
        </w:tc>
        <w:tc>
          <w:tcPr>
            <w:tcW w:w="4184" w:type="dxa"/>
            <w:tcBorders>
              <w:top w:val="single" w:sz="4" w:space="0" w:color="auto"/>
              <w:left w:val="single" w:sz="4" w:space="0" w:color="auto"/>
              <w:bottom w:val="single" w:sz="4" w:space="0" w:color="auto"/>
              <w:right w:val="single" w:sz="4" w:space="0" w:color="auto"/>
            </w:tcBorders>
            <w:shd w:val="clear" w:color="auto" w:fill="auto"/>
            <w:vAlign w:val="center"/>
          </w:tcPr>
          <w:p w14:paraId="478DC3BB" w14:textId="7510C52B" w:rsidR="000E4F2F" w:rsidRPr="004544D3" w:rsidRDefault="000E4F2F" w:rsidP="000E4F2F">
            <w:pPr>
              <w:spacing w:before="120" w:after="120"/>
              <w:jc w:val="center"/>
              <w:rPr>
                <w:rFonts w:ascii="Cambria" w:hAnsi="Cambria"/>
                <w:sz w:val="22"/>
                <w:szCs w:val="22"/>
              </w:rPr>
            </w:pPr>
            <w:r w:rsidRPr="004544D3">
              <w:rPr>
                <w:rFonts w:ascii="Cambria" w:hAnsi="Cambria"/>
                <w:sz w:val="22"/>
                <w:szCs w:val="22"/>
              </w:rPr>
              <w:t>$25.25</w:t>
            </w:r>
          </w:p>
        </w:tc>
      </w:tr>
      <w:tr w:rsidR="000E4F2F" w:rsidRPr="004544D3" w14:paraId="5F27E5F7" w14:textId="77777777" w:rsidTr="00883326">
        <w:tc>
          <w:tcPr>
            <w:tcW w:w="4184" w:type="dxa"/>
            <w:vAlign w:val="center"/>
          </w:tcPr>
          <w:p w14:paraId="5DF84063" w14:textId="1F69072C" w:rsidR="000E4F2F" w:rsidRPr="004544D3" w:rsidRDefault="000E4F2F" w:rsidP="000E4F2F">
            <w:pPr>
              <w:spacing w:before="120" w:after="120"/>
              <w:jc w:val="center"/>
              <w:rPr>
                <w:rFonts w:ascii="Cambria" w:hAnsi="Cambria"/>
                <w:sz w:val="22"/>
                <w:szCs w:val="22"/>
              </w:rPr>
            </w:pPr>
            <w:r w:rsidRPr="004544D3">
              <w:rPr>
                <w:rFonts w:ascii="Cambria" w:hAnsi="Cambria"/>
                <w:sz w:val="22"/>
                <w:szCs w:val="22"/>
              </w:rPr>
              <w:t>1 December 2020</w:t>
            </w:r>
          </w:p>
        </w:tc>
        <w:tc>
          <w:tcPr>
            <w:tcW w:w="4184" w:type="dxa"/>
            <w:tcBorders>
              <w:top w:val="nil"/>
              <w:left w:val="single" w:sz="4" w:space="0" w:color="auto"/>
              <w:bottom w:val="single" w:sz="4" w:space="0" w:color="auto"/>
              <w:right w:val="single" w:sz="4" w:space="0" w:color="auto"/>
            </w:tcBorders>
            <w:shd w:val="clear" w:color="auto" w:fill="auto"/>
            <w:vAlign w:val="center"/>
          </w:tcPr>
          <w:p w14:paraId="17CAEE62" w14:textId="1B44E2E7" w:rsidR="000E4F2F" w:rsidRPr="004544D3" w:rsidRDefault="000E4F2F" w:rsidP="000E4F2F">
            <w:pPr>
              <w:spacing w:before="120" w:after="120"/>
              <w:jc w:val="center"/>
              <w:rPr>
                <w:rFonts w:ascii="Cambria" w:hAnsi="Cambria"/>
                <w:sz w:val="22"/>
                <w:szCs w:val="22"/>
              </w:rPr>
            </w:pPr>
            <w:r w:rsidRPr="004544D3">
              <w:rPr>
                <w:rFonts w:ascii="Cambria" w:hAnsi="Cambria"/>
                <w:sz w:val="22"/>
                <w:szCs w:val="22"/>
              </w:rPr>
              <w:t>$25.60</w:t>
            </w:r>
          </w:p>
        </w:tc>
      </w:tr>
      <w:tr w:rsidR="000E4F2F" w:rsidRPr="004544D3" w14:paraId="664DFBDD" w14:textId="77777777" w:rsidTr="00883326">
        <w:tc>
          <w:tcPr>
            <w:tcW w:w="4184" w:type="dxa"/>
            <w:vAlign w:val="center"/>
          </w:tcPr>
          <w:p w14:paraId="18AE0FB2" w14:textId="3CC16912" w:rsidR="000E4F2F" w:rsidRPr="004544D3" w:rsidRDefault="000E4F2F" w:rsidP="000E4F2F">
            <w:pPr>
              <w:spacing w:before="120" w:after="120"/>
              <w:jc w:val="center"/>
              <w:rPr>
                <w:rFonts w:ascii="Cambria" w:hAnsi="Cambria"/>
                <w:sz w:val="22"/>
                <w:szCs w:val="22"/>
              </w:rPr>
            </w:pPr>
            <w:r w:rsidRPr="004544D3">
              <w:rPr>
                <w:rFonts w:ascii="Cambria" w:hAnsi="Cambria"/>
                <w:sz w:val="22"/>
                <w:szCs w:val="22"/>
              </w:rPr>
              <w:t>1 September 2021</w:t>
            </w:r>
          </w:p>
        </w:tc>
        <w:tc>
          <w:tcPr>
            <w:tcW w:w="4184" w:type="dxa"/>
            <w:tcBorders>
              <w:top w:val="nil"/>
              <w:left w:val="single" w:sz="4" w:space="0" w:color="auto"/>
              <w:bottom w:val="single" w:sz="4" w:space="0" w:color="auto"/>
              <w:right w:val="single" w:sz="4" w:space="0" w:color="auto"/>
            </w:tcBorders>
            <w:shd w:val="clear" w:color="auto" w:fill="auto"/>
            <w:vAlign w:val="center"/>
          </w:tcPr>
          <w:p w14:paraId="689CE6C5" w14:textId="62E8B75F" w:rsidR="000E4F2F" w:rsidRPr="004544D3" w:rsidRDefault="000E4F2F" w:rsidP="000E4F2F">
            <w:pPr>
              <w:spacing w:before="120" w:after="120"/>
              <w:jc w:val="center"/>
              <w:rPr>
                <w:rFonts w:ascii="Cambria" w:hAnsi="Cambria"/>
                <w:sz w:val="22"/>
                <w:szCs w:val="22"/>
              </w:rPr>
            </w:pPr>
            <w:r w:rsidRPr="004544D3">
              <w:rPr>
                <w:rFonts w:ascii="Cambria" w:hAnsi="Cambria"/>
                <w:sz w:val="22"/>
                <w:szCs w:val="22"/>
              </w:rPr>
              <w:t>$25.95</w:t>
            </w:r>
          </w:p>
        </w:tc>
      </w:tr>
      <w:tr w:rsidR="000E4F2F" w:rsidRPr="004544D3" w14:paraId="406C95C4" w14:textId="77777777" w:rsidTr="00883326">
        <w:tc>
          <w:tcPr>
            <w:tcW w:w="4184" w:type="dxa"/>
            <w:vAlign w:val="center"/>
          </w:tcPr>
          <w:p w14:paraId="58C4477E" w14:textId="14CF9D91" w:rsidR="000E4F2F" w:rsidRPr="004544D3" w:rsidRDefault="000E4F2F" w:rsidP="000E4F2F">
            <w:pPr>
              <w:spacing w:before="120" w:after="120"/>
              <w:jc w:val="center"/>
              <w:rPr>
                <w:rFonts w:ascii="Cambria" w:hAnsi="Cambria"/>
                <w:sz w:val="22"/>
                <w:szCs w:val="22"/>
              </w:rPr>
            </w:pPr>
            <w:r w:rsidRPr="004544D3">
              <w:rPr>
                <w:rFonts w:ascii="Cambria" w:hAnsi="Cambria"/>
                <w:sz w:val="22"/>
                <w:szCs w:val="22"/>
              </w:rPr>
              <w:t>1 June 2022</w:t>
            </w:r>
          </w:p>
        </w:tc>
        <w:tc>
          <w:tcPr>
            <w:tcW w:w="4184" w:type="dxa"/>
            <w:tcBorders>
              <w:top w:val="nil"/>
              <w:left w:val="single" w:sz="4" w:space="0" w:color="auto"/>
              <w:bottom w:val="single" w:sz="4" w:space="0" w:color="auto"/>
              <w:right w:val="single" w:sz="4" w:space="0" w:color="auto"/>
            </w:tcBorders>
            <w:shd w:val="clear" w:color="auto" w:fill="auto"/>
            <w:vAlign w:val="center"/>
          </w:tcPr>
          <w:p w14:paraId="7CF7906D" w14:textId="7BDC8649" w:rsidR="000E4F2F" w:rsidRPr="004544D3" w:rsidRDefault="000E4F2F" w:rsidP="000E4F2F">
            <w:pPr>
              <w:spacing w:before="120" w:after="120"/>
              <w:jc w:val="center"/>
              <w:rPr>
                <w:rFonts w:ascii="Cambria" w:hAnsi="Cambria"/>
                <w:sz w:val="22"/>
                <w:szCs w:val="22"/>
              </w:rPr>
            </w:pPr>
            <w:r w:rsidRPr="004544D3">
              <w:rPr>
                <w:rFonts w:ascii="Cambria" w:hAnsi="Cambria"/>
                <w:sz w:val="22"/>
                <w:szCs w:val="22"/>
              </w:rPr>
              <w:t>$26.30</w:t>
            </w:r>
          </w:p>
        </w:tc>
      </w:tr>
      <w:tr w:rsidR="000E4F2F" w:rsidRPr="004544D3" w14:paraId="6A46FF1A" w14:textId="77777777" w:rsidTr="00883326">
        <w:tc>
          <w:tcPr>
            <w:tcW w:w="4184" w:type="dxa"/>
            <w:vAlign w:val="center"/>
          </w:tcPr>
          <w:p w14:paraId="20BA56E6" w14:textId="56188AB7" w:rsidR="000E4F2F" w:rsidRPr="004544D3" w:rsidRDefault="000E4F2F" w:rsidP="000E4F2F">
            <w:pPr>
              <w:spacing w:before="120" w:after="120"/>
              <w:jc w:val="center"/>
              <w:rPr>
                <w:rFonts w:ascii="Cambria" w:hAnsi="Cambria"/>
                <w:sz w:val="22"/>
                <w:szCs w:val="22"/>
              </w:rPr>
            </w:pPr>
            <w:r w:rsidRPr="004544D3">
              <w:rPr>
                <w:rFonts w:ascii="Cambria" w:hAnsi="Cambria"/>
                <w:sz w:val="22"/>
                <w:szCs w:val="22"/>
              </w:rPr>
              <w:t>1 March 2023</w:t>
            </w:r>
          </w:p>
        </w:tc>
        <w:tc>
          <w:tcPr>
            <w:tcW w:w="4184" w:type="dxa"/>
            <w:tcBorders>
              <w:top w:val="nil"/>
              <w:left w:val="single" w:sz="4" w:space="0" w:color="auto"/>
              <w:bottom w:val="single" w:sz="4" w:space="0" w:color="auto"/>
              <w:right w:val="single" w:sz="4" w:space="0" w:color="auto"/>
            </w:tcBorders>
            <w:shd w:val="clear" w:color="auto" w:fill="auto"/>
            <w:vAlign w:val="center"/>
          </w:tcPr>
          <w:p w14:paraId="27A46F1A" w14:textId="068E736A" w:rsidR="000E4F2F" w:rsidRPr="004544D3" w:rsidRDefault="000E4F2F" w:rsidP="000E4F2F">
            <w:pPr>
              <w:spacing w:before="120" w:after="120"/>
              <w:jc w:val="center"/>
              <w:rPr>
                <w:rFonts w:ascii="Cambria" w:hAnsi="Cambria"/>
                <w:sz w:val="22"/>
                <w:szCs w:val="22"/>
              </w:rPr>
            </w:pPr>
            <w:r w:rsidRPr="004544D3">
              <w:rPr>
                <w:rFonts w:ascii="Cambria" w:hAnsi="Cambria"/>
                <w:sz w:val="22"/>
                <w:szCs w:val="22"/>
              </w:rPr>
              <w:t>$26.70</w:t>
            </w:r>
          </w:p>
        </w:tc>
      </w:tr>
      <w:tr w:rsidR="000E4F2F" w:rsidRPr="004544D3" w14:paraId="21B46B1F" w14:textId="77777777" w:rsidTr="00883326">
        <w:tc>
          <w:tcPr>
            <w:tcW w:w="4184" w:type="dxa"/>
            <w:vAlign w:val="center"/>
          </w:tcPr>
          <w:p w14:paraId="40B56D4D" w14:textId="21EE5053" w:rsidR="000E4F2F" w:rsidRPr="004544D3" w:rsidRDefault="000E4F2F" w:rsidP="000E4F2F">
            <w:pPr>
              <w:spacing w:before="120" w:after="120"/>
              <w:jc w:val="center"/>
              <w:rPr>
                <w:rFonts w:ascii="Cambria" w:hAnsi="Cambria"/>
                <w:sz w:val="22"/>
                <w:szCs w:val="22"/>
              </w:rPr>
            </w:pPr>
            <w:r w:rsidRPr="004544D3">
              <w:rPr>
                <w:rFonts w:ascii="Cambria" w:hAnsi="Cambria"/>
                <w:sz w:val="22"/>
                <w:szCs w:val="22"/>
              </w:rPr>
              <w:t>1 December 2023</w:t>
            </w:r>
          </w:p>
        </w:tc>
        <w:tc>
          <w:tcPr>
            <w:tcW w:w="4184" w:type="dxa"/>
            <w:tcBorders>
              <w:top w:val="nil"/>
              <w:left w:val="single" w:sz="4" w:space="0" w:color="auto"/>
              <w:bottom w:val="single" w:sz="4" w:space="0" w:color="auto"/>
              <w:right w:val="single" w:sz="4" w:space="0" w:color="auto"/>
            </w:tcBorders>
            <w:shd w:val="clear" w:color="auto" w:fill="auto"/>
            <w:vAlign w:val="center"/>
          </w:tcPr>
          <w:p w14:paraId="0B2EE92F" w14:textId="4E8C3713" w:rsidR="000E4F2F" w:rsidRPr="004544D3" w:rsidRDefault="000E4F2F" w:rsidP="000E4F2F">
            <w:pPr>
              <w:spacing w:before="120" w:after="120"/>
              <w:jc w:val="center"/>
              <w:rPr>
                <w:rFonts w:ascii="Cambria" w:hAnsi="Cambria"/>
                <w:sz w:val="22"/>
                <w:szCs w:val="22"/>
              </w:rPr>
            </w:pPr>
            <w:r w:rsidRPr="004544D3">
              <w:rPr>
                <w:rFonts w:ascii="Cambria" w:hAnsi="Cambria"/>
                <w:sz w:val="22"/>
                <w:szCs w:val="22"/>
              </w:rPr>
              <w:t>$26.95</w:t>
            </w:r>
          </w:p>
        </w:tc>
      </w:tr>
    </w:tbl>
    <w:p w14:paraId="7F9510A3" w14:textId="5CADE36B" w:rsidR="004838D3" w:rsidRPr="004544D3" w:rsidRDefault="00FE361F"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Documentary evidence requirements for Personal Leave – Custodial Officers</w:t>
      </w:r>
    </w:p>
    <w:p w14:paraId="2DC170D1" w14:textId="6296879A" w:rsidR="00FE361F" w:rsidRPr="004544D3" w:rsidRDefault="00A60305" w:rsidP="004838D3">
      <w:pPr>
        <w:ind w:left="851"/>
        <w:rPr>
          <w:rFonts w:ascii="Cambria" w:hAnsi="Cambria"/>
          <w:sz w:val="22"/>
          <w:szCs w:val="22"/>
        </w:rPr>
      </w:pPr>
      <w:r w:rsidRPr="004544D3">
        <w:rPr>
          <w:rFonts w:ascii="Cambria" w:hAnsi="Cambria"/>
          <w:sz w:val="22"/>
          <w:szCs w:val="22"/>
        </w:rPr>
        <w:t xml:space="preserve">Full time Custodial Officers, working an 80 hour fortnight (of 9 shifts or less over the fortnight) may take up to an aggregate of 44 hours in each year without having to provide the Employer with the documentary evidence required by </w:t>
      </w:r>
      <w:r w:rsidRPr="004544D3">
        <w:rPr>
          <w:rFonts w:ascii="Cambria" w:hAnsi="Cambria"/>
          <w:b/>
          <w:bCs/>
          <w:sz w:val="22"/>
          <w:szCs w:val="22"/>
        </w:rPr>
        <w:t xml:space="preserve">clause </w:t>
      </w:r>
      <w:r w:rsidR="002369D0" w:rsidRPr="004544D3">
        <w:rPr>
          <w:rFonts w:ascii="Cambria" w:hAnsi="Cambria"/>
          <w:b/>
          <w:bCs/>
          <w:sz w:val="22"/>
          <w:szCs w:val="22"/>
        </w:rPr>
        <w:fldChar w:fldCharType="begin"/>
      </w:r>
      <w:r w:rsidR="002369D0" w:rsidRPr="004544D3">
        <w:rPr>
          <w:rFonts w:ascii="Cambria" w:hAnsi="Cambria"/>
          <w:b/>
          <w:bCs/>
          <w:sz w:val="22"/>
          <w:szCs w:val="22"/>
        </w:rPr>
        <w:instrText xml:space="preserve"> REF _Ref45042332 \r \h </w:instrText>
      </w:r>
      <w:r w:rsidR="004544D3">
        <w:rPr>
          <w:rFonts w:ascii="Cambria" w:hAnsi="Cambria"/>
          <w:b/>
          <w:bCs/>
          <w:sz w:val="22"/>
          <w:szCs w:val="22"/>
        </w:rPr>
        <w:instrText xml:space="preserve"> \* MERGEFORMAT </w:instrText>
      </w:r>
      <w:r w:rsidR="002369D0" w:rsidRPr="004544D3">
        <w:rPr>
          <w:rFonts w:ascii="Cambria" w:hAnsi="Cambria"/>
          <w:b/>
          <w:bCs/>
          <w:sz w:val="22"/>
          <w:szCs w:val="22"/>
        </w:rPr>
      </w:r>
      <w:r w:rsidR="002369D0" w:rsidRPr="004544D3">
        <w:rPr>
          <w:rFonts w:ascii="Cambria" w:hAnsi="Cambria"/>
          <w:b/>
          <w:bCs/>
          <w:sz w:val="22"/>
          <w:szCs w:val="22"/>
        </w:rPr>
        <w:fldChar w:fldCharType="separate"/>
      </w:r>
      <w:r w:rsidR="006D316C">
        <w:rPr>
          <w:rFonts w:ascii="Cambria" w:hAnsi="Cambria"/>
          <w:b/>
          <w:bCs/>
          <w:sz w:val="22"/>
          <w:szCs w:val="22"/>
        </w:rPr>
        <w:t>51.9</w:t>
      </w:r>
      <w:r w:rsidR="002369D0" w:rsidRPr="004544D3">
        <w:rPr>
          <w:rFonts w:ascii="Cambria" w:hAnsi="Cambria"/>
          <w:b/>
          <w:bCs/>
          <w:sz w:val="22"/>
          <w:szCs w:val="22"/>
        </w:rPr>
        <w:fldChar w:fldCharType="end"/>
      </w:r>
      <w:r w:rsidRPr="004544D3">
        <w:rPr>
          <w:rFonts w:ascii="Cambria" w:hAnsi="Cambria"/>
          <w:sz w:val="22"/>
          <w:szCs w:val="22"/>
        </w:rPr>
        <w:t xml:space="preserve">(Personal Leave), </w:t>
      </w:r>
      <w:r w:rsidRPr="004544D3">
        <w:rPr>
          <w:rFonts w:ascii="Cambria" w:hAnsi="Cambria"/>
          <w:b/>
          <w:bCs/>
          <w:sz w:val="22"/>
          <w:szCs w:val="22"/>
        </w:rPr>
        <w:t>Section I</w:t>
      </w:r>
      <w:r w:rsidRPr="004544D3">
        <w:rPr>
          <w:rFonts w:ascii="Cambria" w:hAnsi="Cambria"/>
          <w:sz w:val="22"/>
          <w:szCs w:val="22"/>
        </w:rPr>
        <w:t xml:space="preserve">  of this Agreement.</w:t>
      </w:r>
    </w:p>
    <w:p w14:paraId="5557D809" w14:textId="07F8B528" w:rsidR="00A60305" w:rsidRPr="004544D3" w:rsidRDefault="00A60305" w:rsidP="00A60305">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Security and Emergency Services Group</w:t>
      </w:r>
    </w:p>
    <w:p w14:paraId="6B4A7A1F" w14:textId="009F8842" w:rsidR="00E05571" w:rsidRPr="004544D3" w:rsidRDefault="009537DE" w:rsidP="009537DE">
      <w:pPr>
        <w:numPr>
          <w:ilvl w:val="2"/>
          <w:numId w:val="1"/>
        </w:numPr>
        <w:outlineLvl w:val="4"/>
        <w:rPr>
          <w:rFonts w:ascii="Cambria" w:hAnsi="Cambria"/>
          <w:b/>
          <w:bCs/>
          <w:sz w:val="22"/>
          <w:szCs w:val="22"/>
          <w:lang w:val="en-GB"/>
        </w:rPr>
      </w:pPr>
      <w:r w:rsidRPr="004544D3">
        <w:rPr>
          <w:rFonts w:ascii="Cambria" w:hAnsi="Cambria"/>
          <w:b/>
          <w:bCs/>
          <w:sz w:val="22"/>
          <w:szCs w:val="22"/>
          <w:lang w:val="en-GB"/>
        </w:rPr>
        <w:t>Allowance</w:t>
      </w:r>
    </w:p>
    <w:p w14:paraId="659FD349" w14:textId="66E2FA15" w:rsidR="006D1A6C" w:rsidRPr="004544D3" w:rsidRDefault="006D1A6C" w:rsidP="006D1A6C">
      <w:pPr>
        <w:ind w:left="1418"/>
        <w:rPr>
          <w:rFonts w:ascii="Cambria" w:hAnsi="Cambria"/>
          <w:sz w:val="22"/>
          <w:szCs w:val="22"/>
        </w:rPr>
      </w:pPr>
      <w:r w:rsidRPr="004544D3">
        <w:rPr>
          <w:rFonts w:ascii="Cambria" w:hAnsi="Cambria"/>
          <w:sz w:val="22"/>
          <w:szCs w:val="22"/>
        </w:rPr>
        <w:t>Security and Emergency Services Group (SESG) staff will be paid a fortnightly allowance calculated at 7.5% of the Employee’s base salary in recognition of all disturbance factors, additional complexity of role and continuing flexibility in performance and assignment of duties.</w:t>
      </w:r>
    </w:p>
    <w:p w14:paraId="2CA0EA6C" w14:textId="595C7213" w:rsidR="006D1A6C" w:rsidRPr="004544D3" w:rsidRDefault="006D1A6C" w:rsidP="006D1A6C">
      <w:pPr>
        <w:numPr>
          <w:ilvl w:val="2"/>
          <w:numId w:val="1"/>
        </w:numPr>
        <w:outlineLvl w:val="4"/>
        <w:rPr>
          <w:rFonts w:ascii="Cambria" w:hAnsi="Cambria"/>
          <w:b/>
          <w:bCs/>
          <w:sz w:val="22"/>
          <w:szCs w:val="22"/>
        </w:rPr>
      </w:pPr>
      <w:r w:rsidRPr="004544D3">
        <w:rPr>
          <w:rFonts w:ascii="Cambria" w:hAnsi="Cambria"/>
          <w:b/>
          <w:bCs/>
          <w:sz w:val="22"/>
          <w:szCs w:val="22"/>
        </w:rPr>
        <w:t>Supervisors intermittent overtime allowance (non-canine handlers)</w:t>
      </w:r>
    </w:p>
    <w:p w14:paraId="539DBED1" w14:textId="77777777" w:rsidR="0063263E" w:rsidRPr="004544D3" w:rsidRDefault="0063263E" w:rsidP="0063263E">
      <w:pPr>
        <w:ind w:left="1418"/>
        <w:rPr>
          <w:rFonts w:ascii="Cambria" w:hAnsi="Cambria"/>
          <w:sz w:val="22"/>
          <w:szCs w:val="22"/>
        </w:rPr>
      </w:pPr>
      <w:r w:rsidRPr="004544D3">
        <w:rPr>
          <w:rFonts w:ascii="Cambria" w:hAnsi="Cambria"/>
          <w:sz w:val="22"/>
          <w:szCs w:val="22"/>
        </w:rPr>
        <w:lastRenderedPageBreak/>
        <w:t>SESG supervisors will be paid a fortnightly allowance calculated at 10% of the Employee’s base salary in recognition of the additional duties performed by these staff.</w:t>
      </w:r>
    </w:p>
    <w:p w14:paraId="2CDE59AF" w14:textId="1E4E2D21" w:rsidR="006D1A6C" w:rsidRPr="004544D3" w:rsidRDefault="0063263E" w:rsidP="0063263E">
      <w:pPr>
        <w:numPr>
          <w:ilvl w:val="2"/>
          <w:numId w:val="1"/>
        </w:numPr>
        <w:outlineLvl w:val="4"/>
        <w:rPr>
          <w:rFonts w:ascii="Cambria" w:hAnsi="Cambria"/>
          <w:b/>
          <w:bCs/>
          <w:sz w:val="22"/>
          <w:szCs w:val="22"/>
        </w:rPr>
      </w:pPr>
      <w:bookmarkStart w:id="845" w:name="_Ref45096670"/>
      <w:r w:rsidRPr="004544D3">
        <w:rPr>
          <w:rFonts w:ascii="Cambria" w:hAnsi="Cambria"/>
          <w:b/>
          <w:bCs/>
          <w:sz w:val="22"/>
          <w:szCs w:val="22"/>
        </w:rPr>
        <w:t>Roster flexibility following incidents</w:t>
      </w:r>
      <w:bookmarkEnd w:id="845"/>
    </w:p>
    <w:p w14:paraId="2907001F" w14:textId="77777777" w:rsidR="00A64C7A" w:rsidRPr="004544D3" w:rsidRDefault="00A64C7A" w:rsidP="00A64C7A">
      <w:pPr>
        <w:numPr>
          <w:ilvl w:val="3"/>
          <w:numId w:val="1"/>
        </w:numPr>
        <w:outlineLvl w:val="5"/>
        <w:rPr>
          <w:rFonts w:ascii="Cambria" w:hAnsi="Cambria"/>
          <w:bCs/>
          <w:sz w:val="22"/>
          <w:szCs w:val="22"/>
        </w:rPr>
      </w:pPr>
      <w:r w:rsidRPr="004544D3">
        <w:rPr>
          <w:rFonts w:ascii="Cambria" w:hAnsi="Cambria"/>
          <w:bCs/>
          <w:sz w:val="22"/>
          <w:szCs w:val="22"/>
        </w:rPr>
        <w:t xml:space="preserve">Management will facilitate suitable opportunities for staff to recuperate following major incidents. For the avoidance of doubt, this may entail release of staff (without loss of pay) from rostered shifts following a major incident where such is necessary to enable the recovery of staff. </w:t>
      </w:r>
    </w:p>
    <w:p w14:paraId="69DEE476" w14:textId="10DEF612" w:rsidR="00A64C7A" w:rsidRPr="004544D3" w:rsidRDefault="00A64C7A" w:rsidP="00A64C7A">
      <w:pPr>
        <w:numPr>
          <w:ilvl w:val="3"/>
          <w:numId w:val="1"/>
        </w:numPr>
        <w:outlineLvl w:val="5"/>
        <w:rPr>
          <w:rFonts w:ascii="Cambria" w:hAnsi="Cambria"/>
          <w:bCs/>
          <w:sz w:val="22"/>
          <w:szCs w:val="22"/>
        </w:rPr>
      </w:pPr>
      <w:r w:rsidRPr="004544D3">
        <w:rPr>
          <w:rFonts w:ascii="Cambria" w:hAnsi="Cambria"/>
          <w:bCs/>
          <w:sz w:val="22"/>
          <w:szCs w:val="22"/>
        </w:rPr>
        <w:t xml:space="preserve">The intent of </w:t>
      </w:r>
      <w:r w:rsidRPr="004544D3">
        <w:rPr>
          <w:rFonts w:ascii="Cambria" w:hAnsi="Cambria"/>
          <w:b/>
          <w:sz w:val="22"/>
          <w:szCs w:val="22"/>
        </w:rPr>
        <w:t xml:space="preserve">clause </w:t>
      </w:r>
      <w:r w:rsidR="00C93239" w:rsidRPr="004544D3">
        <w:rPr>
          <w:rFonts w:ascii="Cambria" w:hAnsi="Cambria"/>
          <w:b/>
          <w:sz w:val="22"/>
          <w:szCs w:val="22"/>
        </w:rPr>
        <w:fldChar w:fldCharType="begin"/>
      </w:r>
      <w:r w:rsidR="00C93239" w:rsidRPr="004544D3">
        <w:rPr>
          <w:rFonts w:ascii="Cambria" w:hAnsi="Cambria"/>
          <w:b/>
          <w:sz w:val="22"/>
          <w:szCs w:val="22"/>
        </w:rPr>
        <w:instrText xml:space="preserve"> REF _Ref45096670 \w \h </w:instrText>
      </w:r>
      <w:r w:rsidR="004544D3">
        <w:rPr>
          <w:rFonts w:ascii="Cambria" w:hAnsi="Cambria"/>
          <w:b/>
          <w:sz w:val="22"/>
          <w:szCs w:val="22"/>
        </w:rPr>
        <w:instrText xml:space="preserve"> \* MERGEFORMAT </w:instrText>
      </w:r>
      <w:r w:rsidR="00C93239" w:rsidRPr="004544D3">
        <w:rPr>
          <w:rFonts w:ascii="Cambria" w:hAnsi="Cambria"/>
          <w:b/>
          <w:sz w:val="22"/>
          <w:szCs w:val="22"/>
        </w:rPr>
      </w:r>
      <w:r w:rsidR="00C93239" w:rsidRPr="004544D3">
        <w:rPr>
          <w:rFonts w:ascii="Cambria" w:hAnsi="Cambria"/>
          <w:b/>
          <w:sz w:val="22"/>
          <w:szCs w:val="22"/>
        </w:rPr>
        <w:fldChar w:fldCharType="separate"/>
      </w:r>
      <w:r w:rsidR="006D316C">
        <w:rPr>
          <w:rFonts w:ascii="Cambria" w:hAnsi="Cambria"/>
          <w:b/>
          <w:sz w:val="22"/>
          <w:szCs w:val="22"/>
        </w:rPr>
        <w:t>2.8(c)</w:t>
      </w:r>
      <w:r w:rsidR="00C93239" w:rsidRPr="004544D3">
        <w:rPr>
          <w:rFonts w:ascii="Cambria" w:hAnsi="Cambria"/>
          <w:b/>
          <w:sz w:val="22"/>
          <w:szCs w:val="22"/>
        </w:rPr>
        <w:fldChar w:fldCharType="end"/>
      </w:r>
      <w:r w:rsidRPr="004544D3">
        <w:rPr>
          <w:rFonts w:ascii="Cambria" w:hAnsi="Cambria"/>
          <w:bCs/>
          <w:sz w:val="22"/>
          <w:szCs w:val="22"/>
        </w:rPr>
        <w:t xml:space="preserve">is to encourage open conversation between staff and management on how staff are coping and to acknowledge a need for a break from work wherever practical and necessary. Discussions on the welfare of staff may be initiated by the officer, their peers and/or management. </w:t>
      </w:r>
    </w:p>
    <w:p w14:paraId="749ED111" w14:textId="2D010D52" w:rsidR="00A64C7A" w:rsidRPr="004544D3" w:rsidRDefault="00A64C7A" w:rsidP="00A64C7A">
      <w:pPr>
        <w:numPr>
          <w:ilvl w:val="2"/>
          <w:numId w:val="1"/>
        </w:numPr>
        <w:outlineLvl w:val="4"/>
        <w:rPr>
          <w:rFonts w:ascii="Cambria" w:hAnsi="Cambria"/>
          <w:b/>
          <w:bCs/>
          <w:sz w:val="22"/>
          <w:szCs w:val="22"/>
        </w:rPr>
      </w:pPr>
      <w:r w:rsidRPr="004544D3">
        <w:rPr>
          <w:rFonts w:ascii="Cambria" w:hAnsi="Cambria"/>
          <w:b/>
          <w:bCs/>
          <w:sz w:val="22"/>
          <w:szCs w:val="22"/>
        </w:rPr>
        <w:t>Overtime in prisons</w:t>
      </w:r>
    </w:p>
    <w:p w14:paraId="72FEA33D" w14:textId="63989F06" w:rsidR="008F0D57" w:rsidRPr="004544D3" w:rsidRDefault="008F0D57" w:rsidP="008F0D57">
      <w:pPr>
        <w:ind w:left="1418"/>
        <w:rPr>
          <w:rFonts w:ascii="Cambria" w:hAnsi="Cambria"/>
          <w:sz w:val="22"/>
          <w:szCs w:val="22"/>
        </w:rPr>
      </w:pPr>
      <w:r w:rsidRPr="004544D3">
        <w:rPr>
          <w:rFonts w:ascii="Cambria" w:hAnsi="Cambria"/>
          <w:sz w:val="22"/>
          <w:szCs w:val="22"/>
        </w:rPr>
        <w:t xml:space="preserve">SESG staff are permitted to work overtime in prisons on days off only where that does not disadvantage prison staff or constitute a risk in relation to fatigue. </w:t>
      </w:r>
    </w:p>
    <w:p w14:paraId="71198FE7" w14:textId="0FEB955B" w:rsidR="008F0D57" w:rsidRPr="004544D3" w:rsidRDefault="003D744A" w:rsidP="003D744A">
      <w:pPr>
        <w:numPr>
          <w:ilvl w:val="2"/>
          <w:numId w:val="1"/>
        </w:numPr>
        <w:outlineLvl w:val="4"/>
        <w:rPr>
          <w:rFonts w:ascii="Cambria" w:hAnsi="Cambria"/>
          <w:b/>
          <w:bCs/>
          <w:sz w:val="22"/>
          <w:szCs w:val="22"/>
        </w:rPr>
      </w:pPr>
      <w:r w:rsidRPr="004544D3">
        <w:rPr>
          <w:rFonts w:ascii="Cambria" w:hAnsi="Cambria"/>
          <w:b/>
          <w:bCs/>
          <w:sz w:val="22"/>
          <w:szCs w:val="22"/>
        </w:rPr>
        <w:t>Mobile phones</w:t>
      </w:r>
    </w:p>
    <w:p w14:paraId="592405C2" w14:textId="77777777" w:rsidR="00645A85" w:rsidRPr="004544D3" w:rsidRDefault="00645A85" w:rsidP="00645A85">
      <w:pPr>
        <w:ind w:left="1418"/>
        <w:rPr>
          <w:rFonts w:ascii="Cambria" w:hAnsi="Cambria"/>
          <w:sz w:val="22"/>
          <w:szCs w:val="22"/>
        </w:rPr>
      </w:pPr>
      <w:r w:rsidRPr="004544D3">
        <w:rPr>
          <w:rFonts w:ascii="Cambria" w:hAnsi="Cambria"/>
          <w:sz w:val="22"/>
          <w:szCs w:val="22"/>
        </w:rPr>
        <w:t xml:space="preserve">Operational SESG staff will be provided with devices with email functionality. </w:t>
      </w:r>
    </w:p>
    <w:p w14:paraId="55FDC9AE" w14:textId="77777777" w:rsidR="00645A85" w:rsidRPr="004544D3" w:rsidRDefault="00645A85" w:rsidP="00645A85">
      <w:pPr>
        <w:numPr>
          <w:ilvl w:val="2"/>
          <w:numId w:val="1"/>
        </w:numPr>
        <w:outlineLvl w:val="4"/>
        <w:rPr>
          <w:rFonts w:ascii="Cambria" w:hAnsi="Cambria"/>
          <w:b/>
        </w:rPr>
      </w:pPr>
      <w:r w:rsidRPr="004544D3">
        <w:rPr>
          <w:rFonts w:ascii="Cambria" w:hAnsi="Cambria"/>
          <w:b/>
          <w:bCs/>
          <w:sz w:val="22"/>
          <w:szCs w:val="22"/>
        </w:rPr>
        <w:t>Single day higher duties – Team Leader/Supervisor Level</w:t>
      </w:r>
    </w:p>
    <w:p w14:paraId="16A43E6F" w14:textId="77777777" w:rsidR="00645A85" w:rsidRPr="004544D3" w:rsidRDefault="00645A85" w:rsidP="00645A85">
      <w:pPr>
        <w:ind w:left="1418"/>
        <w:rPr>
          <w:rFonts w:ascii="Cambria" w:hAnsi="Cambria"/>
          <w:sz w:val="22"/>
          <w:szCs w:val="22"/>
        </w:rPr>
      </w:pPr>
      <w:r w:rsidRPr="004544D3">
        <w:rPr>
          <w:rFonts w:ascii="Cambria" w:hAnsi="Cambria"/>
          <w:sz w:val="22"/>
          <w:szCs w:val="22"/>
        </w:rPr>
        <w:t xml:space="preserve">Operational SESG staff at the COG 2B level, required to perform Team Leader roles at the Supervisor level will be eligible to receive payment of higher duties for single days acting at the higher level. </w:t>
      </w:r>
    </w:p>
    <w:p w14:paraId="35FBE7A4" w14:textId="77777777" w:rsidR="00645A85" w:rsidRPr="004544D3" w:rsidRDefault="00645A85" w:rsidP="00645A85">
      <w:pPr>
        <w:numPr>
          <w:ilvl w:val="2"/>
          <w:numId w:val="1"/>
        </w:numPr>
        <w:outlineLvl w:val="4"/>
        <w:rPr>
          <w:rFonts w:ascii="Cambria" w:hAnsi="Cambria"/>
          <w:b/>
          <w:bCs/>
          <w:sz w:val="22"/>
          <w:szCs w:val="22"/>
        </w:rPr>
      </w:pPr>
      <w:r w:rsidRPr="004544D3">
        <w:rPr>
          <w:rFonts w:ascii="Cambria" w:hAnsi="Cambria"/>
          <w:b/>
          <w:bCs/>
          <w:sz w:val="22"/>
          <w:szCs w:val="22"/>
        </w:rPr>
        <w:t>Consultation regarding standards of fitness</w:t>
      </w:r>
    </w:p>
    <w:p w14:paraId="3842D48E" w14:textId="20733CBA" w:rsidR="00645A85" w:rsidRPr="004544D3" w:rsidRDefault="00645A85" w:rsidP="00645A85">
      <w:pPr>
        <w:ind w:left="1418"/>
        <w:rPr>
          <w:rFonts w:ascii="Cambria" w:hAnsi="Cambria"/>
          <w:sz w:val="22"/>
          <w:szCs w:val="22"/>
        </w:rPr>
      </w:pPr>
      <w:r w:rsidRPr="004544D3">
        <w:rPr>
          <w:rFonts w:ascii="Cambria" w:hAnsi="Cambria"/>
          <w:sz w:val="22"/>
          <w:szCs w:val="22"/>
        </w:rPr>
        <w:t xml:space="preserve">The parties agree that, during the life of the Agreement, they will use the existing consultative mechanisms in </w:t>
      </w:r>
      <w:r w:rsidRPr="004544D3">
        <w:rPr>
          <w:rFonts w:ascii="Cambria" w:hAnsi="Cambria"/>
          <w:b/>
          <w:bCs/>
          <w:sz w:val="22"/>
          <w:szCs w:val="22"/>
        </w:rPr>
        <w:t xml:space="preserve">clause </w:t>
      </w:r>
      <w:r w:rsidR="00633783" w:rsidRPr="004544D3">
        <w:rPr>
          <w:rFonts w:ascii="Cambria" w:hAnsi="Cambria"/>
          <w:b/>
          <w:bCs/>
          <w:sz w:val="22"/>
          <w:szCs w:val="22"/>
        </w:rPr>
        <w:fldChar w:fldCharType="begin"/>
      </w:r>
      <w:r w:rsidR="00633783" w:rsidRPr="004544D3">
        <w:rPr>
          <w:rFonts w:ascii="Cambria" w:hAnsi="Cambria"/>
          <w:b/>
          <w:bCs/>
          <w:sz w:val="22"/>
          <w:szCs w:val="22"/>
        </w:rPr>
        <w:instrText xml:space="preserve"> REF _Ref45096690 \w \h </w:instrText>
      </w:r>
      <w:r w:rsidR="004544D3">
        <w:rPr>
          <w:rFonts w:ascii="Cambria" w:hAnsi="Cambria"/>
          <w:b/>
          <w:bCs/>
          <w:sz w:val="22"/>
          <w:szCs w:val="22"/>
        </w:rPr>
        <w:instrText xml:space="preserve"> \* MERGEFORMAT </w:instrText>
      </w:r>
      <w:r w:rsidR="00633783" w:rsidRPr="004544D3">
        <w:rPr>
          <w:rFonts w:ascii="Cambria" w:hAnsi="Cambria"/>
          <w:b/>
          <w:bCs/>
          <w:sz w:val="22"/>
          <w:szCs w:val="22"/>
        </w:rPr>
      </w:r>
      <w:r w:rsidR="00633783" w:rsidRPr="004544D3">
        <w:rPr>
          <w:rFonts w:ascii="Cambria" w:hAnsi="Cambria"/>
          <w:b/>
          <w:bCs/>
          <w:sz w:val="22"/>
          <w:szCs w:val="22"/>
        </w:rPr>
        <w:fldChar w:fldCharType="separate"/>
      </w:r>
      <w:r w:rsidR="006D316C">
        <w:rPr>
          <w:rFonts w:ascii="Cambria" w:hAnsi="Cambria"/>
          <w:b/>
          <w:bCs/>
          <w:sz w:val="22"/>
          <w:szCs w:val="22"/>
        </w:rPr>
        <w:t>6</w:t>
      </w:r>
      <w:r w:rsidR="00633783" w:rsidRPr="004544D3">
        <w:rPr>
          <w:rFonts w:ascii="Cambria" w:hAnsi="Cambria"/>
          <w:b/>
          <w:bCs/>
          <w:sz w:val="22"/>
          <w:szCs w:val="22"/>
        </w:rPr>
        <w:fldChar w:fldCharType="end"/>
      </w:r>
      <w:r w:rsidRPr="004544D3">
        <w:rPr>
          <w:rFonts w:ascii="Cambria" w:hAnsi="Cambria"/>
          <w:sz w:val="22"/>
          <w:szCs w:val="22"/>
        </w:rPr>
        <w:t xml:space="preserve"> of this Appendix to determine an agreed standard of fitness for operational SESG staff. The parties agree that a clause regarding the requirement to meeting the agreed fitness standard will be included in the next version of this Agreement.</w:t>
      </w:r>
    </w:p>
    <w:p w14:paraId="2CB79AE6" w14:textId="77777777" w:rsidR="004838D3" w:rsidRPr="004544D3" w:rsidRDefault="004838D3" w:rsidP="007D0922">
      <w:pPr>
        <w:pStyle w:val="Level1"/>
        <w:numPr>
          <w:ilvl w:val="0"/>
          <w:numId w:val="64"/>
        </w:numPr>
        <w:rPr>
          <w:rFonts w:ascii="Cambria" w:hAnsi="Cambria"/>
        </w:rPr>
      </w:pPr>
      <w:bookmarkStart w:id="846" w:name="_Toc46485002"/>
      <w:r w:rsidRPr="004544D3">
        <w:rPr>
          <w:rFonts w:ascii="Cambria" w:hAnsi="Cambria"/>
        </w:rPr>
        <w:t>Wulgunggo Ngalu Learning Place</w:t>
      </w:r>
      <w:bookmarkEnd w:id="846"/>
    </w:p>
    <w:p w14:paraId="1ABE3071"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Definitions</w:t>
      </w:r>
    </w:p>
    <w:p w14:paraId="0D550C16" w14:textId="77777777" w:rsidR="004838D3" w:rsidRPr="004544D3" w:rsidRDefault="004838D3" w:rsidP="004838D3">
      <w:pPr>
        <w:ind w:left="851"/>
        <w:rPr>
          <w:rFonts w:ascii="Cambria" w:hAnsi="Cambria"/>
          <w:b/>
          <w:sz w:val="22"/>
          <w:szCs w:val="22"/>
        </w:rPr>
      </w:pPr>
      <w:r w:rsidRPr="004544D3">
        <w:rPr>
          <w:rFonts w:ascii="Cambria" w:hAnsi="Cambria"/>
          <w:b/>
          <w:sz w:val="22"/>
          <w:szCs w:val="22"/>
        </w:rPr>
        <w:t xml:space="preserve">“WNLP Employees” </w:t>
      </w:r>
      <w:r w:rsidRPr="004544D3">
        <w:rPr>
          <w:rFonts w:ascii="Cambria" w:hAnsi="Cambria"/>
          <w:sz w:val="22"/>
          <w:szCs w:val="22"/>
        </w:rPr>
        <w:t>means</w:t>
      </w:r>
      <w:r w:rsidRPr="004544D3">
        <w:rPr>
          <w:rFonts w:ascii="Cambria" w:hAnsi="Cambria"/>
          <w:b/>
          <w:sz w:val="22"/>
          <w:szCs w:val="22"/>
        </w:rPr>
        <w:t xml:space="preserve"> </w:t>
      </w:r>
      <w:r w:rsidRPr="004544D3">
        <w:rPr>
          <w:rFonts w:ascii="Cambria" w:hAnsi="Cambria"/>
          <w:sz w:val="22"/>
          <w:szCs w:val="22"/>
        </w:rPr>
        <w:t xml:space="preserve">Employees employed at the </w:t>
      </w:r>
      <w:r w:rsidRPr="004544D3">
        <w:rPr>
          <w:rFonts w:ascii="Cambria" w:hAnsi="Cambria"/>
          <w:bCs/>
          <w:sz w:val="22"/>
          <w:szCs w:val="22"/>
        </w:rPr>
        <w:t>Wulgunggo Ngalu Learning Place.</w:t>
      </w:r>
    </w:p>
    <w:p w14:paraId="12BD61D7"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Overnight Support Role</w:t>
      </w:r>
    </w:p>
    <w:p w14:paraId="065F3147" w14:textId="77777777" w:rsidR="004838D3" w:rsidRPr="004544D3" w:rsidRDefault="004838D3" w:rsidP="004838D3">
      <w:pPr>
        <w:numPr>
          <w:ilvl w:val="2"/>
          <w:numId w:val="1"/>
        </w:numPr>
        <w:outlineLvl w:val="4"/>
        <w:rPr>
          <w:rFonts w:ascii="Cambria" w:hAnsi="Cambria"/>
          <w:sz w:val="22"/>
          <w:szCs w:val="22"/>
          <w:lang w:val="en-GB"/>
        </w:rPr>
      </w:pPr>
      <w:r w:rsidRPr="004544D3">
        <w:rPr>
          <w:rFonts w:ascii="Cambria" w:hAnsi="Cambria"/>
          <w:sz w:val="22"/>
          <w:szCs w:val="22"/>
          <w:lang w:val="en-GB"/>
        </w:rPr>
        <w:t>WNLP Employees are part of a team providing full time support at the Wulgunggo Ngalu Learning Place.</w:t>
      </w:r>
    </w:p>
    <w:p w14:paraId="0CF21ECD" w14:textId="77777777" w:rsidR="004838D3" w:rsidRPr="004544D3" w:rsidRDefault="004838D3" w:rsidP="004838D3">
      <w:pPr>
        <w:numPr>
          <w:ilvl w:val="2"/>
          <w:numId w:val="1"/>
        </w:numPr>
        <w:outlineLvl w:val="4"/>
        <w:rPr>
          <w:rFonts w:ascii="Cambria" w:hAnsi="Cambria"/>
          <w:sz w:val="22"/>
          <w:szCs w:val="22"/>
          <w:lang w:val="en-GB"/>
        </w:rPr>
      </w:pPr>
      <w:r w:rsidRPr="004544D3">
        <w:rPr>
          <w:rFonts w:ascii="Cambria" w:hAnsi="Cambria"/>
          <w:sz w:val="22"/>
          <w:szCs w:val="22"/>
          <w:lang w:val="en-GB"/>
        </w:rPr>
        <w:t>WNLP Employees work a seven day roster.</w:t>
      </w:r>
    </w:p>
    <w:p w14:paraId="3F94662E" w14:textId="77777777" w:rsidR="004838D3" w:rsidRPr="004544D3" w:rsidRDefault="004838D3" w:rsidP="004838D3">
      <w:pPr>
        <w:numPr>
          <w:ilvl w:val="2"/>
          <w:numId w:val="1"/>
        </w:numPr>
        <w:outlineLvl w:val="4"/>
        <w:rPr>
          <w:rFonts w:ascii="Cambria" w:hAnsi="Cambria"/>
          <w:sz w:val="22"/>
          <w:szCs w:val="22"/>
          <w:lang w:val="en-GB"/>
        </w:rPr>
      </w:pPr>
      <w:r w:rsidRPr="004544D3">
        <w:rPr>
          <w:rFonts w:ascii="Cambria" w:hAnsi="Cambria"/>
          <w:sz w:val="22"/>
          <w:szCs w:val="22"/>
          <w:lang w:val="en-GB"/>
        </w:rPr>
        <w:t>A WNLP Employee is required to sleep overnight on the Wulgunggo Ngalu Learning Place premises each evening (Overnight Support Function).</w:t>
      </w:r>
    </w:p>
    <w:p w14:paraId="3B20C608" w14:textId="7B70C37E" w:rsidR="004838D3" w:rsidRPr="004544D3" w:rsidRDefault="004838D3" w:rsidP="004838D3">
      <w:pPr>
        <w:numPr>
          <w:ilvl w:val="2"/>
          <w:numId w:val="1"/>
        </w:numPr>
        <w:outlineLvl w:val="4"/>
        <w:rPr>
          <w:rFonts w:ascii="Cambria" w:hAnsi="Cambria"/>
          <w:sz w:val="22"/>
          <w:szCs w:val="22"/>
          <w:lang w:val="en-GB"/>
        </w:rPr>
      </w:pPr>
      <w:r w:rsidRPr="004544D3">
        <w:rPr>
          <w:rFonts w:ascii="Cambria" w:hAnsi="Cambria"/>
          <w:sz w:val="22"/>
          <w:szCs w:val="22"/>
          <w:lang w:val="en-GB"/>
        </w:rPr>
        <w:lastRenderedPageBreak/>
        <w:t>All WNLP Employees will participate in the roster and will be available to perform the Overnight Support Function.</w:t>
      </w:r>
    </w:p>
    <w:p w14:paraId="7359FA25" w14:textId="77777777" w:rsidR="004838D3" w:rsidRPr="004544D3" w:rsidRDefault="004838D3" w:rsidP="004838D3">
      <w:pPr>
        <w:numPr>
          <w:ilvl w:val="2"/>
          <w:numId w:val="1"/>
        </w:numPr>
        <w:outlineLvl w:val="4"/>
        <w:rPr>
          <w:rFonts w:ascii="Cambria" w:hAnsi="Cambria"/>
          <w:sz w:val="22"/>
          <w:szCs w:val="22"/>
          <w:lang w:val="en-GB"/>
        </w:rPr>
      </w:pPr>
      <w:r w:rsidRPr="004544D3">
        <w:rPr>
          <w:rFonts w:ascii="Cambria" w:hAnsi="Cambria"/>
          <w:sz w:val="22"/>
          <w:szCs w:val="22"/>
          <w:lang w:val="en-GB"/>
        </w:rPr>
        <w:t>The Overnight Support Function will be flexibly allocated amongst WNLP Employees, in consultation with them.</w:t>
      </w:r>
    </w:p>
    <w:p w14:paraId="5DDE4417" w14:textId="77777777" w:rsidR="004838D3" w:rsidRPr="004544D3" w:rsidRDefault="004838D3" w:rsidP="004838D3">
      <w:pPr>
        <w:numPr>
          <w:ilvl w:val="2"/>
          <w:numId w:val="1"/>
        </w:numPr>
        <w:outlineLvl w:val="4"/>
        <w:rPr>
          <w:rFonts w:ascii="Cambria" w:hAnsi="Cambria"/>
          <w:sz w:val="22"/>
          <w:szCs w:val="22"/>
          <w:lang w:val="en-GB"/>
        </w:rPr>
      </w:pPr>
      <w:r w:rsidRPr="004544D3">
        <w:rPr>
          <w:rFonts w:ascii="Cambria" w:hAnsi="Cambria"/>
          <w:sz w:val="22"/>
          <w:szCs w:val="22"/>
          <w:lang w:val="en-GB"/>
        </w:rPr>
        <w:t xml:space="preserve">It is anticipated </w:t>
      </w:r>
      <w:r w:rsidRPr="004544D3" w:rsidDel="00E43B5E">
        <w:rPr>
          <w:rFonts w:ascii="Cambria" w:hAnsi="Cambria"/>
          <w:sz w:val="22"/>
          <w:szCs w:val="22"/>
          <w:lang w:val="en-GB"/>
        </w:rPr>
        <w:t xml:space="preserve">the </w:t>
      </w:r>
      <w:r w:rsidRPr="004544D3">
        <w:rPr>
          <w:rFonts w:ascii="Cambria" w:hAnsi="Cambria"/>
          <w:sz w:val="22"/>
          <w:szCs w:val="22"/>
          <w:lang w:val="en-GB"/>
        </w:rPr>
        <w:t>WNLP Employees will not be required to perform the Overnight Support Function more than 7 times per month.</w:t>
      </w:r>
    </w:p>
    <w:p w14:paraId="32E720DD"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Position Classifications</w:t>
      </w:r>
    </w:p>
    <w:p w14:paraId="67E49773" w14:textId="133D7959" w:rsidR="004838D3" w:rsidRPr="004544D3" w:rsidRDefault="004838D3" w:rsidP="004838D3">
      <w:pPr>
        <w:spacing w:after="120"/>
        <w:ind w:left="851"/>
        <w:rPr>
          <w:rFonts w:ascii="Cambria" w:hAnsi="Cambria"/>
          <w:sz w:val="22"/>
          <w:szCs w:val="22"/>
          <w:lang w:val="en-GB"/>
        </w:rPr>
      </w:pPr>
      <w:r w:rsidRPr="004544D3">
        <w:rPr>
          <w:rFonts w:ascii="Cambria" w:hAnsi="Cambria"/>
          <w:sz w:val="22"/>
          <w:szCs w:val="22"/>
          <w:lang w:val="en-GB"/>
        </w:rPr>
        <w:t>Positions in the WLNP structure will be classified in accordance with the following schedule.</w:t>
      </w:r>
    </w:p>
    <w:p w14:paraId="38650D32" w14:textId="23AE72A3" w:rsidR="00B65BEB" w:rsidRPr="004544D3" w:rsidRDefault="00B65BEB" w:rsidP="00B631D2">
      <w:pPr>
        <w:pStyle w:val="Caption"/>
        <w:ind w:left="851"/>
        <w:rPr>
          <w:rFonts w:ascii="Cambria" w:hAnsi="Cambria"/>
          <w:sz w:val="22"/>
          <w:szCs w:val="22"/>
          <w:lang w:val="en-GB"/>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39</w:t>
      </w:r>
      <w:r w:rsidRPr="004544D3">
        <w:rPr>
          <w:rFonts w:ascii="Cambria" w:hAnsi="Cambria"/>
        </w:rPr>
        <w:fldChar w:fldCharType="end"/>
      </w:r>
      <w:r w:rsidR="00B631D2" w:rsidRPr="004544D3">
        <w:rPr>
          <w:rFonts w:ascii="Cambria" w:hAnsi="Cambria"/>
        </w:rPr>
        <w:t>: Position Classifications - WLNP</w:t>
      </w:r>
    </w:p>
    <w:tbl>
      <w:tblPr>
        <w:tblW w:w="847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5"/>
        <w:gridCol w:w="4236"/>
      </w:tblGrid>
      <w:tr w:rsidR="004838D3" w:rsidRPr="004544D3" w14:paraId="392E6267" w14:textId="77777777" w:rsidTr="00335956">
        <w:trPr>
          <w:trHeight w:val="382"/>
          <w:tblHeader/>
        </w:trPr>
        <w:tc>
          <w:tcPr>
            <w:tcW w:w="4235" w:type="dxa"/>
            <w:shd w:val="clear" w:color="auto" w:fill="000000" w:themeFill="text1"/>
            <w:vAlign w:val="center"/>
          </w:tcPr>
          <w:p w14:paraId="4792F676"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WNLP Position Title</w:t>
            </w:r>
          </w:p>
        </w:tc>
        <w:tc>
          <w:tcPr>
            <w:tcW w:w="4236" w:type="dxa"/>
            <w:shd w:val="clear" w:color="auto" w:fill="000000" w:themeFill="text1"/>
            <w:vAlign w:val="center"/>
          </w:tcPr>
          <w:p w14:paraId="6C05E4FB"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Classification</w:t>
            </w:r>
          </w:p>
        </w:tc>
      </w:tr>
      <w:tr w:rsidR="004838D3" w:rsidRPr="004544D3" w14:paraId="2FEB8BDF" w14:textId="77777777" w:rsidTr="00335956">
        <w:trPr>
          <w:trHeight w:val="366"/>
        </w:trPr>
        <w:tc>
          <w:tcPr>
            <w:tcW w:w="4235" w:type="dxa"/>
            <w:vAlign w:val="center"/>
          </w:tcPr>
          <w:p w14:paraId="4381CE94"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Koori Support Officer</w:t>
            </w:r>
          </w:p>
        </w:tc>
        <w:tc>
          <w:tcPr>
            <w:tcW w:w="4236" w:type="dxa"/>
            <w:vAlign w:val="center"/>
          </w:tcPr>
          <w:p w14:paraId="65DED057"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VPS Grade 3</w:t>
            </w:r>
          </w:p>
        </w:tc>
      </w:tr>
      <w:tr w:rsidR="004838D3" w:rsidRPr="004544D3" w14:paraId="6A1BAF00" w14:textId="77777777" w:rsidTr="00335956">
        <w:trPr>
          <w:trHeight w:val="366"/>
        </w:trPr>
        <w:tc>
          <w:tcPr>
            <w:tcW w:w="4235" w:type="dxa"/>
            <w:vAlign w:val="center"/>
          </w:tcPr>
          <w:p w14:paraId="7A61C3EC"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Supervisor/Program Manager</w:t>
            </w:r>
          </w:p>
        </w:tc>
        <w:tc>
          <w:tcPr>
            <w:tcW w:w="4236" w:type="dxa"/>
            <w:vAlign w:val="center"/>
          </w:tcPr>
          <w:p w14:paraId="13A633BE"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VPS Grade 5</w:t>
            </w:r>
          </w:p>
        </w:tc>
      </w:tr>
      <w:tr w:rsidR="004838D3" w:rsidRPr="004544D3" w14:paraId="3990F0EF" w14:textId="77777777" w:rsidTr="00335956">
        <w:trPr>
          <w:trHeight w:val="382"/>
        </w:trPr>
        <w:tc>
          <w:tcPr>
            <w:tcW w:w="4235" w:type="dxa"/>
            <w:vAlign w:val="center"/>
          </w:tcPr>
          <w:p w14:paraId="43158EEE"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Manager</w:t>
            </w:r>
          </w:p>
        </w:tc>
        <w:tc>
          <w:tcPr>
            <w:tcW w:w="4236" w:type="dxa"/>
            <w:vAlign w:val="center"/>
          </w:tcPr>
          <w:p w14:paraId="2D192AEF"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VPS Grade 6</w:t>
            </w:r>
          </w:p>
        </w:tc>
      </w:tr>
    </w:tbl>
    <w:p w14:paraId="0877E010"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Living Costs When Residing at The Property</w:t>
      </w:r>
    </w:p>
    <w:p w14:paraId="79DB741D" w14:textId="77777777" w:rsidR="004838D3" w:rsidRPr="004544D3" w:rsidRDefault="004838D3" w:rsidP="004838D3">
      <w:pPr>
        <w:ind w:left="851"/>
        <w:rPr>
          <w:rFonts w:ascii="Cambria" w:hAnsi="Cambria"/>
          <w:sz w:val="22"/>
          <w:szCs w:val="22"/>
          <w:lang w:val="en-GB"/>
        </w:rPr>
      </w:pPr>
      <w:r w:rsidRPr="004544D3">
        <w:rPr>
          <w:rFonts w:ascii="Cambria" w:hAnsi="Cambria"/>
          <w:sz w:val="22"/>
          <w:szCs w:val="22"/>
          <w:lang w:val="en-GB"/>
        </w:rPr>
        <w:t>Any living costs associated with the performance by a WNLP Employee of the Overnight Support Function, will be met by the Employer.</w:t>
      </w:r>
    </w:p>
    <w:p w14:paraId="7302867A"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Overnight Support Function Allowance</w:t>
      </w:r>
    </w:p>
    <w:p w14:paraId="42EDDF98" w14:textId="569255D2" w:rsidR="004838D3" w:rsidRPr="004544D3" w:rsidRDefault="004838D3" w:rsidP="004838D3">
      <w:pPr>
        <w:spacing w:after="120"/>
        <w:ind w:left="851"/>
        <w:rPr>
          <w:rFonts w:ascii="Cambria" w:hAnsi="Cambria"/>
          <w:sz w:val="22"/>
          <w:szCs w:val="22"/>
          <w:lang w:val="en-GB"/>
        </w:rPr>
      </w:pPr>
      <w:r w:rsidRPr="004544D3">
        <w:rPr>
          <w:rFonts w:ascii="Cambria" w:hAnsi="Cambria"/>
          <w:sz w:val="22"/>
          <w:szCs w:val="22"/>
          <w:lang w:val="en-GB"/>
        </w:rPr>
        <w:t>An Overnight Support Function Allowance in accordance with the following schedule will be paid to a WNLP Employee when the WNLP Employee performs the Overnight Support Function. The Overnight Support Function Allowance will be calculated on the basis of the WNLP Employee’s ordinary daily rate of pay.</w:t>
      </w:r>
    </w:p>
    <w:p w14:paraId="46F34436" w14:textId="01B705C8" w:rsidR="00B631D2" w:rsidRPr="004544D3" w:rsidRDefault="00D96F81" w:rsidP="00D96F81">
      <w:pPr>
        <w:pStyle w:val="Caption"/>
        <w:ind w:left="851"/>
        <w:rPr>
          <w:rFonts w:ascii="Cambria" w:hAnsi="Cambria"/>
          <w:sz w:val="22"/>
          <w:szCs w:val="22"/>
          <w:lang w:val="en-GB"/>
        </w:rPr>
      </w:pPr>
      <w:r w:rsidRPr="004544D3">
        <w:t xml:space="preserve">Table </w:t>
      </w:r>
      <w:r w:rsidR="00952F54">
        <w:fldChar w:fldCharType="begin"/>
      </w:r>
      <w:r w:rsidR="00952F54">
        <w:instrText xml:space="preserve"> SEQ Table \* ARABIC </w:instrText>
      </w:r>
      <w:r w:rsidR="00952F54">
        <w:fldChar w:fldCharType="separate"/>
      </w:r>
      <w:r w:rsidR="0027559D">
        <w:rPr>
          <w:noProof/>
        </w:rPr>
        <w:t>40</w:t>
      </w:r>
      <w:r w:rsidR="00952F54">
        <w:rPr>
          <w:noProof/>
        </w:rPr>
        <w:fldChar w:fldCharType="end"/>
      </w:r>
      <w:r w:rsidRPr="004544D3">
        <w:t>: Overnight Support Function Allowance</w:t>
      </w:r>
    </w:p>
    <w:tbl>
      <w:tblPr>
        <w:tblW w:w="847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5"/>
        <w:gridCol w:w="4236"/>
      </w:tblGrid>
      <w:tr w:rsidR="00D96F81" w:rsidRPr="004544D3" w14:paraId="73742947" w14:textId="77777777" w:rsidTr="00D96F81">
        <w:trPr>
          <w:tblHeader/>
        </w:trPr>
        <w:tc>
          <w:tcPr>
            <w:tcW w:w="4235" w:type="dxa"/>
            <w:shd w:val="clear" w:color="auto" w:fill="000000" w:themeFill="text1"/>
            <w:vAlign w:val="center"/>
          </w:tcPr>
          <w:p w14:paraId="34F7BF05" w14:textId="56A9011F" w:rsidR="00D96F81" w:rsidRPr="004544D3" w:rsidRDefault="00D96F81" w:rsidP="004838D3">
            <w:pPr>
              <w:keepNext/>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Period</w:t>
            </w:r>
          </w:p>
        </w:tc>
        <w:tc>
          <w:tcPr>
            <w:tcW w:w="4236" w:type="dxa"/>
            <w:shd w:val="clear" w:color="auto" w:fill="000000" w:themeFill="text1"/>
            <w:vAlign w:val="center"/>
          </w:tcPr>
          <w:p w14:paraId="1F67FD7B" w14:textId="03623665" w:rsidR="00D96F81" w:rsidRPr="004544D3" w:rsidRDefault="00D96F81" w:rsidP="004838D3">
            <w:pPr>
              <w:keepNext/>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Rate</w:t>
            </w:r>
          </w:p>
        </w:tc>
      </w:tr>
      <w:tr w:rsidR="004838D3" w:rsidRPr="004544D3" w14:paraId="02EC4811" w14:textId="77777777" w:rsidTr="00335956">
        <w:tc>
          <w:tcPr>
            <w:tcW w:w="4235" w:type="dxa"/>
            <w:vAlign w:val="center"/>
          </w:tcPr>
          <w:p w14:paraId="3AA7AC00" w14:textId="77777777" w:rsidR="004838D3" w:rsidRPr="004544D3" w:rsidRDefault="004838D3" w:rsidP="004838D3">
            <w:pPr>
              <w:keepNext/>
              <w:spacing w:before="120" w:after="120"/>
              <w:jc w:val="center"/>
              <w:rPr>
                <w:rFonts w:ascii="Cambria" w:hAnsi="Cambria"/>
                <w:b/>
                <w:sz w:val="22"/>
                <w:szCs w:val="22"/>
              </w:rPr>
            </w:pPr>
            <w:r w:rsidRPr="004544D3">
              <w:rPr>
                <w:rFonts w:ascii="Cambria" w:hAnsi="Cambria"/>
                <w:b/>
                <w:sz w:val="22"/>
                <w:szCs w:val="22"/>
              </w:rPr>
              <w:t>Monday to Friday</w:t>
            </w:r>
          </w:p>
        </w:tc>
        <w:tc>
          <w:tcPr>
            <w:tcW w:w="4236" w:type="dxa"/>
            <w:vAlign w:val="center"/>
          </w:tcPr>
          <w:p w14:paraId="4D7E5769" w14:textId="77777777" w:rsidR="004838D3" w:rsidRPr="004544D3" w:rsidRDefault="004838D3" w:rsidP="004838D3">
            <w:pPr>
              <w:keepNext/>
              <w:spacing w:before="120" w:after="120"/>
              <w:jc w:val="center"/>
              <w:rPr>
                <w:rFonts w:ascii="Cambria" w:hAnsi="Cambria"/>
                <w:sz w:val="22"/>
                <w:szCs w:val="22"/>
              </w:rPr>
            </w:pPr>
            <w:r w:rsidRPr="004544D3">
              <w:rPr>
                <w:rFonts w:ascii="Cambria" w:hAnsi="Cambria"/>
                <w:sz w:val="22"/>
                <w:szCs w:val="22"/>
              </w:rPr>
              <w:t>50% of daily rate of pay</w:t>
            </w:r>
          </w:p>
        </w:tc>
      </w:tr>
      <w:tr w:rsidR="004838D3" w:rsidRPr="004544D3" w14:paraId="1293A5FB" w14:textId="77777777" w:rsidTr="00335956">
        <w:tc>
          <w:tcPr>
            <w:tcW w:w="4235" w:type="dxa"/>
            <w:vAlign w:val="center"/>
          </w:tcPr>
          <w:p w14:paraId="3D955D63" w14:textId="77777777" w:rsidR="004838D3" w:rsidRPr="004544D3" w:rsidRDefault="004838D3" w:rsidP="004838D3">
            <w:pPr>
              <w:keepNext/>
              <w:spacing w:before="120" w:after="120"/>
              <w:jc w:val="center"/>
              <w:rPr>
                <w:rFonts w:ascii="Cambria" w:hAnsi="Cambria"/>
                <w:b/>
                <w:sz w:val="22"/>
                <w:szCs w:val="22"/>
              </w:rPr>
            </w:pPr>
            <w:r w:rsidRPr="004544D3">
              <w:rPr>
                <w:rFonts w:ascii="Cambria" w:hAnsi="Cambria"/>
                <w:b/>
                <w:sz w:val="22"/>
                <w:szCs w:val="22"/>
              </w:rPr>
              <w:t>Saturday</w:t>
            </w:r>
          </w:p>
        </w:tc>
        <w:tc>
          <w:tcPr>
            <w:tcW w:w="4236" w:type="dxa"/>
            <w:vAlign w:val="center"/>
          </w:tcPr>
          <w:p w14:paraId="262C7510" w14:textId="77777777" w:rsidR="004838D3" w:rsidRPr="004544D3" w:rsidRDefault="004838D3" w:rsidP="004838D3">
            <w:pPr>
              <w:keepNext/>
              <w:spacing w:before="120" w:after="120"/>
              <w:jc w:val="center"/>
              <w:rPr>
                <w:rFonts w:ascii="Cambria" w:hAnsi="Cambria"/>
                <w:sz w:val="22"/>
                <w:szCs w:val="22"/>
              </w:rPr>
            </w:pPr>
            <w:r w:rsidRPr="004544D3">
              <w:rPr>
                <w:rFonts w:ascii="Cambria" w:hAnsi="Cambria"/>
                <w:sz w:val="22"/>
                <w:szCs w:val="22"/>
              </w:rPr>
              <w:t>50% of daily rate of pay, including applicable penalty rate</w:t>
            </w:r>
          </w:p>
        </w:tc>
      </w:tr>
      <w:tr w:rsidR="004838D3" w:rsidRPr="004544D3" w14:paraId="2917EEAE" w14:textId="77777777" w:rsidTr="00335956">
        <w:tc>
          <w:tcPr>
            <w:tcW w:w="4235" w:type="dxa"/>
            <w:vAlign w:val="center"/>
          </w:tcPr>
          <w:p w14:paraId="45534661" w14:textId="77777777" w:rsidR="004838D3" w:rsidRPr="004544D3" w:rsidRDefault="004838D3" w:rsidP="004838D3">
            <w:pPr>
              <w:keepNext/>
              <w:spacing w:before="120" w:after="120"/>
              <w:jc w:val="center"/>
              <w:rPr>
                <w:rFonts w:ascii="Cambria" w:hAnsi="Cambria"/>
                <w:b/>
                <w:sz w:val="22"/>
                <w:szCs w:val="22"/>
              </w:rPr>
            </w:pPr>
            <w:r w:rsidRPr="004544D3">
              <w:rPr>
                <w:rFonts w:ascii="Cambria" w:hAnsi="Cambria"/>
                <w:b/>
                <w:sz w:val="22"/>
                <w:szCs w:val="22"/>
              </w:rPr>
              <w:t>Sunday/Public Holiday</w:t>
            </w:r>
          </w:p>
        </w:tc>
        <w:tc>
          <w:tcPr>
            <w:tcW w:w="4236" w:type="dxa"/>
            <w:vAlign w:val="center"/>
          </w:tcPr>
          <w:p w14:paraId="26BFD9EC" w14:textId="77777777" w:rsidR="004838D3" w:rsidRPr="004544D3" w:rsidRDefault="004838D3" w:rsidP="004838D3">
            <w:pPr>
              <w:keepNext/>
              <w:spacing w:before="120" w:after="120"/>
              <w:jc w:val="center"/>
              <w:rPr>
                <w:rFonts w:ascii="Cambria" w:hAnsi="Cambria"/>
                <w:sz w:val="22"/>
                <w:szCs w:val="22"/>
              </w:rPr>
            </w:pPr>
            <w:r w:rsidRPr="004544D3">
              <w:rPr>
                <w:rFonts w:ascii="Cambria" w:hAnsi="Cambria"/>
                <w:sz w:val="22"/>
                <w:szCs w:val="22"/>
              </w:rPr>
              <w:t>50% of daily rate of pay, including applicable penalty rate</w:t>
            </w:r>
          </w:p>
        </w:tc>
      </w:tr>
    </w:tbl>
    <w:p w14:paraId="162C48AE"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Recall to Work</w:t>
      </w:r>
    </w:p>
    <w:p w14:paraId="3BECE8EB" w14:textId="7F82B262" w:rsidR="004838D3" w:rsidRPr="004544D3" w:rsidRDefault="004838D3" w:rsidP="004838D3">
      <w:pPr>
        <w:ind w:left="851"/>
        <w:rPr>
          <w:rFonts w:ascii="Cambria" w:hAnsi="Cambria"/>
          <w:sz w:val="22"/>
          <w:szCs w:val="22"/>
          <w:lang w:val="en-GB"/>
        </w:rPr>
      </w:pPr>
      <w:r w:rsidRPr="004544D3">
        <w:rPr>
          <w:rFonts w:ascii="Cambria" w:hAnsi="Cambria"/>
          <w:sz w:val="22"/>
          <w:szCs w:val="22"/>
          <w:lang w:val="en-GB"/>
        </w:rPr>
        <w:t xml:space="preserve">Where a WNLP Employee performing the Overnight Support Function is required to perform duties overtime rates in accordance with </w:t>
      </w:r>
      <w:r w:rsidRPr="004544D3">
        <w:rPr>
          <w:rFonts w:ascii="Cambria" w:hAnsi="Cambria"/>
          <w:b/>
          <w:sz w:val="22"/>
          <w:szCs w:val="22"/>
          <w:lang w:val="en-GB"/>
        </w:rPr>
        <w:t>clause</w:t>
      </w:r>
      <w:r w:rsidRPr="004544D3">
        <w:rPr>
          <w:rFonts w:ascii="Cambria" w:hAnsi="Cambria"/>
          <w:sz w:val="22"/>
          <w:szCs w:val="22"/>
          <w:lang w:val="en-GB"/>
        </w:rPr>
        <w:t xml:space="preserv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_Ref301957622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41</w:t>
      </w:r>
      <w:r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of</w:t>
      </w:r>
      <w:r w:rsidRPr="004544D3">
        <w:rPr>
          <w:rFonts w:ascii="Cambria" w:hAnsi="Cambria"/>
          <w:b/>
          <w:sz w:val="22"/>
          <w:szCs w:val="22"/>
          <w:lang w:val="en-GB"/>
        </w:rPr>
        <w:t xml:space="preserve"> Section I</w:t>
      </w:r>
      <w:r w:rsidRPr="004544D3">
        <w:rPr>
          <w:rFonts w:ascii="Cambria" w:hAnsi="Cambria"/>
          <w:sz w:val="22"/>
          <w:szCs w:val="22"/>
          <w:lang w:val="en-GB"/>
        </w:rPr>
        <w:t xml:space="preserve"> of this Agreement will apply, </w:t>
      </w:r>
      <w:r w:rsidR="00923960" w:rsidRPr="004544D3">
        <w:rPr>
          <w:rFonts w:ascii="Cambria" w:hAnsi="Cambria"/>
          <w:sz w:val="22"/>
          <w:szCs w:val="22"/>
          <w:lang w:val="en-GB"/>
        </w:rPr>
        <w:t xml:space="preserve">except </w:t>
      </w:r>
      <w:r w:rsidRPr="004544D3">
        <w:rPr>
          <w:rFonts w:ascii="Cambria" w:hAnsi="Cambria"/>
          <w:sz w:val="22"/>
          <w:szCs w:val="22"/>
          <w:lang w:val="en-GB"/>
        </w:rPr>
        <w:t>that the minimum payment period will be 1 hour for each hour or part thereof worked.</w:t>
      </w:r>
    </w:p>
    <w:p w14:paraId="0AB05192"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lastRenderedPageBreak/>
        <w:t>Rest Period After Working During the Night</w:t>
      </w:r>
    </w:p>
    <w:p w14:paraId="29360B7B" w14:textId="795E8407" w:rsidR="004838D3" w:rsidRPr="004544D3" w:rsidRDefault="004838D3" w:rsidP="004838D3">
      <w:pPr>
        <w:ind w:left="851"/>
        <w:rPr>
          <w:rFonts w:ascii="Cambria" w:hAnsi="Cambria"/>
          <w:sz w:val="22"/>
          <w:szCs w:val="22"/>
          <w:lang w:val="en-GB"/>
        </w:rPr>
      </w:pPr>
      <w:r w:rsidRPr="004544D3">
        <w:rPr>
          <w:rFonts w:ascii="Cambria" w:hAnsi="Cambria"/>
          <w:b/>
          <w:sz w:val="22"/>
          <w:szCs w:val="22"/>
          <w:lang w:val="en-GB"/>
        </w:rPr>
        <w:t xml:space="preserve">Clause </w:t>
      </w:r>
      <w:r w:rsidR="00A465DC" w:rsidRPr="004544D3">
        <w:rPr>
          <w:rFonts w:ascii="Cambria" w:hAnsi="Cambria"/>
          <w:b/>
          <w:sz w:val="22"/>
          <w:szCs w:val="22"/>
          <w:lang w:val="en-GB"/>
        </w:rPr>
        <w:fldChar w:fldCharType="begin"/>
      </w:r>
      <w:r w:rsidR="00A465DC" w:rsidRPr="004544D3">
        <w:rPr>
          <w:rFonts w:ascii="Cambria" w:hAnsi="Cambria"/>
          <w:b/>
          <w:sz w:val="22"/>
          <w:szCs w:val="22"/>
          <w:lang w:val="en-GB"/>
        </w:rPr>
        <w:instrText xml:space="preserve"> REF _Ref45040929 \w \h </w:instrText>
      </w:r>
      <w:r w:rsidR="004544D3">
        <w:rPr>
          <w:rFonts w:ascii="Cambria" w:hAnsi="Cambria"/>
          <w:b/>
          <w:sz w:val="22"/>
          <w:szCs w:val="22"/>
          <w:lang w:val="en-GB"/>
        </w:rPr>
        <w:instrText xml:space="preserve"> \* MERGEFORMAT </w:instrText>
      </w:r>
      <w:r w:rsidR="00A465DC" w:rsidRPr="004544D3">
        <w:rPr>
          <w:rFonts w:ascii="Cambria" w:hAnsi="Cambria"/>
          <w:b/>
          <w:sz w:val="22"/>
          <w:szCs w:val="22"/>
          <w:lang w:val="en-GB"/>
        </w:rPr>
      </w:r>
      <w:r w:rsidR="00A465DC" w:rsidRPr="004544D3">
        <w:rPr>
          <w:rFonts w:ascii="Cambria" w:hAnsi="Cambria"/>
          <w:b/>
          <w:sz w:val="22"/>
          <w:szCs w:val="22"/>
          <w:lang w:val="en-GB"/>
        </w:rPr>
        <w:fldChar w:fldCharType="separate"/>
      </w:r>
      <w:r w:rsidR="006D316C">
        <w:rPr>
          <w:rFonts w:ascii="Cambria" w:hAnsi="Cambria"/>
          <w:b/>
          <w:sz w:val="22"/>
          <w:szCs w:val="22"/>
          <w:lang w:val="en-GB"/>
        </w:rPr>
        <w:t>40.1</w:t>
      </w:r>
      <w:r w:rsidR="00A465DC"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 xml:space="preserve">of </w:t>
      </w:r>
      <w:r w:rsidRPr="004544D3">
        <w:rPr>
          <w:rFonts w:ascii="Cambria" w:hAnsi="Cambria"/>
          <w:b/>
          <w:sz w:val="22"/>
          <w:szCs w:val="22"/>
          <w:lang w:val="en-GB"/>
        </w:rPr>
        <w:t xml:space="preserve">Section I </w:t>
      </w:r>
      <w:r w:rsidRPr="004544D3">
        <w:rPr>
          <w:rFonts w:ascii="Cambria" w:hAnsi="Cambria"/>
          <w:sz w:val="22"/>
          <w:szCs w:val="22"/>
          <w:lang w:val="en-GB"/>
        </w:rPr>
        <w:t>of this Agreement will apply to WNLP Employees in relation to rest periods after the performance of duties whilst performing the Overnight Support Function.</w:t>
      </w:r>
    </w:p>
    <w:p w14:paraId="1963456D"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Annual and Substituted Leave</w:t>
      </w:r>
    </w:p>
    <w:p w14:paraId="106B34FA" w14:textId="1306191A" w:rsidR="004838D3" w:rsidRPr="004544D3" w:rsidRDefault="004838D3" w:rsidP="004838D3">
      <w:pPr>
        <w:numPr>
          <w:ilvl w:val="2"/>
          <w:numId w:val="1"/>
        </w:numPr>
        <w:outlineLvl w:val="4"/>
        <w:rPr>
          <w:rFonts w:ascii="Cambria" w:hAnsi="Cambria"/>
          <w:sz w:val="22"/>
          <w:szCs w:val="22"/>
          <w:lang w:val="en-GB"/>
        </w:rPr>
      </w:pP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_Ref301958193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39.4</w:t>
      </w:r>
      <w:r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 xml:space="preserve">of </w:t>
      </w:r>
      <w:r w:rsidRPr="004544D3">
        <w:rPr>
          <w:rFonts w:ascii="Cambria" w:hAnsi="Cambria"/>
          <w:b/>
          <w:sz w:val="22"/>
          <w:szCs w:val="22"/>
          <w:lang w:val="en-GB"/>
        </w:rPr>
        <w:t xml:space="preserve">Section I </w:t>
      </w:r>
      <w:r w:rsidRPr="004544D3">
        <w:rPr>
          <w:rFonts w:ascii="Cambria" w:hAnsi="Cambria"/>
          <w:sz w:val="22"/>
          <w:szCs w:val="22"/>
          <w:lang w:val="en-GB"/>
        </w:rPr>
        <w:t>of this</w:t>
      </w:r>
      <w:r w:rsidRPr="004544D3">
        <w:rPr>
          <w:rFonts w:ascii="Cambria" w:hAnsi="Cambria"/>
          <w:b/>
          <w:sz w:val="22"/>
          <w:szCs w:val="22"/>
          <w:lang w:val="en-GB"/>
        </w:rPr>
        <w:t xml:space="preserve"> </w:t>
      </w:r>
      <w:r w:rsidRPr="004544D3">
        <w:rPr>
          <w:rFonts w:ascii="Cambria" w:hAnsi="Cambria"/>
          <w:sz w:val="22"/>
          <w:szCs w:val="22"/>
          <w:lang w:val="en-GB"/>
        </w:rPr>
        <w:t>Agreement</w:t>
      </w:r>
      <w:r w:rsidRPr="004544D3" w:rsidDel="00E43B5E">
        <w:rPr>
          <w:rFonts w:ascii="Cambria" w:hAnsi="Cambria"/>
          <w:sz w:val="22"/>
          <w:szCs w:val="22"/>
          <w:lang w:val="en-GB"/>
        </w:rPr>
        <w:t xml:space="preserve"> </w:t>
      </w:r>
      <w:r w:rsidRPr="004544D3">
        <w:rPr>
          <w:rFonts w:ascii="Cambria" w:hAnsi="Cambria"/>
          <w:sz w:val="22"/>
          <w:szCs w:val="22"/>
          <w:lang w:val="en-GB"/>
        </w:rPr>
        <w:t>will apply to WNLP Employees in relation to substituted leave.</w:t>
      </w:r>
    </w:p>
    <w:p w14:paraId="7BDC0E25" w14:textId="69ED8738" w:rsidR="004838D3" w:rsidRPr="004544D3" w:rsidRDefault="004838D3" w:rsidP="004838D3">
      <w:pPr>
        <w:numPr>
          <w:ilvl w:val="2"/>
          <w:numId w:val="1"/>
        </w:numPr>
        <w:outlineLvl w:val="4"/>
        <w:rPr>
          <w:rFonts w:ascii="Cambria" w:hAnsi="Cambria"/>
          <w:sz w:val="22"/>
          <w:szCs w:val="22"/>
          <w:lang w:val="en-GB"/>
        </w:rPr>
      </w:pP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_Ref442350391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45.4</w:t>
      </w:r>
      <w:r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 xml:space="preserve">and </w:t>
      </w:r>
      <w:r w:rsidR="00146B9B" w:rsidRPr="004544D3">
        <w:rPr>
          <w:rFonts w:ascii="Cambria" w:hAnsi="Cambria"/>
          <w:b/>
          <w:bCs/>
          <w:sz w:val="22"/>
          <w:szCs w:val="22"/>
          <w:lang w:val="en-GB"/>
        </w:rPr>
        <w:fldChar w:fldCharType="begin"/>
      </w:r>
      <w:r w:rsidR="00146B9B" w:rsidRPr="004544D3">
        <w:rPr>
          <w:rFonts w:ascii="Cambria" w:hAnsi="Cambria"/>
          <w:b/>
          <w:bCs/>
          <w:sz w:val="22"/>
          <w:szCs w:val="22"/>
          <w:lang w:val="en-GB"/>
        </w:rPr>
        <w:instrText xml:space="preserve"> REF _Ref442350358 \w \h  \* MERGEFORMAT </w:instrText>
      </w:r>
      <w:r w:rsidR="00146B9B" w:rsidRPr="004544D3">
        <w:rPr>
          <w:rFonts w:ascii="Cambria" w:hAnsi="Cambria"/>
          <w:b/>
          <w:bCs/>
          <w:sz w:val="22"/>
          <w:szCs w:val="22"/>
          <w:lang w:val="en-GB"/>
        </w:rPr>
      </w:r>
      <w:r w:rsidR="00146B9B" w:rsidRPr="004544D3">
        <w:rPr>
          <w:rFonts w:ascii="Cambria" w:hAnsi="Cambria"/>
          <w:b/>
          <w:bCs/>
          <w:sz w:val="22"/>
          <w:szCs w:val="22"/>
          <w:lang w:val="en-GB"/>
        </w:rPr>
        <w:fldChar w:fldCharType="separate"/>
      </w:r>
      <w:r w:rsidR="006D316C">
        <w:rPr>
          <w:rFonts w:ascii="Cambria" w:hAnsi="Cambria"/>
          <w:b/>
          <w:bCs/>
          <w:sz w:val="22"/>
          <w:szCs w:val="22"/>
          <w:lang w:val="en-GB"/>
        </w:rPr>
        <w:t>45.5</w:t>
      </w:r>
      <w:r w:rsidR="00146B9B" w:rsidRPr="004544D3">
        <w:rPr>
          <w:rFonts w:ascii="Cambria" w:hAnsi="Cambria"/>
          <w:b/>
          <w:bCs/>
          <w:sz w:val="22"/>
          <w:szCs w:val="22"/>
          <w:lang w:val="en-GB"/>
        </w:rPr>
        <w:fldChar w:fldCharType="end"/>
      </w:r>
      <w:r w:rsidRPr="004544D3">
        <w:rPr>
          <w:rFonts w:ascii="Cambria" w:hAnsi="Cambria"/>
          <w:b/>
          <w:bCs/>
          <w:sz w:val="22"/>
          <w:szCs w:val="22"/>
          <w:lang w:val="en-GB"/>
        </w:rPr>
        <w:t xml:space="preserve"> </w:t>
      </w:r>
      <w:r w:rsidRPr="004544D3">
        <w:rPr>
          <w:rFonts w:ascii="Cambria" w:hAnsi="Cambria"/>
          <w:sz w:val="22"/>
          <w:szCs w:val="22"/>
          <w:lang w:val="en-GB"/>
        </w:rPr>
        <w:t xml:space="preserve">of </w:t>
      </w:r>
      <w:r w:rsidRPr="004544D3">
        <w:rPr>
          <w:rFonts w:ascii="Cambria" w:hAnsi="Cambria"/>
          <w:b/>
          <w:sz w:val="22"/>
          <w:szCs w:val="22"/>
          <w:lang w:val="en-GB"/>
        </w:rPr>
        <w:t xml:space="preserve">Section I </w:t>
      </w:r>
      <w:r w:rsidRPr="004544D3">
        <w:rPr>
          <w:rFonts w:ascii="Cambria" w:hAnsi="Cambria"/>
          <w:sz w:val="22"/>
          <w:szCs w:val="22"/>
          <w:lang w:val="en-GB"/>
        </w:rPr>
        <w:t>of this</w:t>
      </w:r>
      <w:r w:rsidRPr="004544D3">
        <w:rPr>
          <w:rFonts w:ascii="Cambria" w:hAnsi="Cambria"/>
          <w:b/>
          <w:sz w:val="22"/>
          <w:szCs w:val="22"/>
          <w:lang w:val="en-GB"/>
        </w:rPr>
        <w:t xml:space="preserve"> </w:t>
      </w:r>
      <w:r w:rsidRPr="004544D3">
        <w:rPr>
          <w:rFonts w:ascii="Cambria" w:hAnsi="Cambria"/>
          <w:sz w:val="22"/>
          <w:szCs w:val="22"/>
          <w:lang w:val="en-GB"/>
        </w:rPr>
        <w:t>Agreement will apply to WNLP Employees in relation to additional annual leave.</w:t>
      </w:r>
    </w:p>
    <w:p w14:paraId="44178B8A" w14:textId="77777777" w:rsidR="004838D3" w:rsidRPr="004544D3" w:rsidRDefault="004838D3" w:rsidP="00940269">
      <w:pPr>
        <w:pStyle w:val="Level1"/>
        <w:numPr>
          <w:ilvl w:val="0"/>
          <w:numId w:val="64"/>
        </w:numPr>
        <w:rPr>
          <w:rFonts w:ascii="Cambria" w:hAnsi="Cambria"/>
        </w:rPr>
      </w:pPr>
      <w:bookmarkStart w:id="847" w:name="_Ref443050952"/>
      <w:bookmarkStart w:id="848" w:name="_Toc46485003"/>
      <w:r w:rsidRPr="004544D3">
        <w:rPr>
          <w:rFonts w:ascii="Cambria" w:hAnsi="Cambria"/>
        </w:rPr>
        <w:t>Custodial Officers – Hours of Work and Rosters</w:t>
      </w:r>
      <w:bookmarkEnd w:id="847"/>
      <w:bookmarkEnd w:id="848"/>
    </w:p>
    <w:p w14:paraId="56510EC3"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Hours of Work</w:t>
      </w:r>
    </w:p>
    <w:p w14:paraId="7EB042AD"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For the purposes of this </w:t>
      </w:r>
      <w:r w:rsidRPr="004544D3">
        <w:rPr>
          <w:rFonts w:ascii="Cambria" w:hAnsi="Cambria"/>
          <w:b/>
          <w:sz w:val="22"/>
          <w:szCs w:val="22"/>
        </w:rPr>
        <w:t>clause</w:t>
      </w:r>
      <w:r w:rsidRPr="004544D3">
        <w:rPr>
          <w:rFonts w:ascii="Cambria" w:hAnsi="Cambria"/>
          <w:sz w:val="22"/>
          <w:szCs w:val="22"/>
        </w:rPr>
        <w:t>, a “fortnight” means a calendar fortnight of a period of 14 days, commencing on the Sunday and ending on the Saturday 14 days later.</w:t>
      </w:r>
    </w:p>
    <w:p w14:paraId="4AFAE002" w14:textId="3AF5CE10"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Subject to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_Ref443051080 \w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4.1(c)</w:t>
      </w:r>
      <w:r w:rsidRPr="004544D3">
        <w:rPr>
          <w:rFonts w:ascii="Cambria" w:hAnsi="Cambria"/>
          <w:b/>
          <w:sz w:val="22"/>
          <w:szCs w:val="22"/>
        </w:rPr>
        <w:fldChar w:fldCharType="end"/>
      </w:r>
      <w:r w:rsidRPr="004544D3">
        <w:rPr>
          <w:rFonts w:ascii="Cambria" w:hAnsi="Cambria"/>
          <w:b/>
          <w:sz w:val="22"/>
          <w:szCs w:val="22"/>
        </w:rPr>
        <w:t xml:space="preserve"> </w:t>
      </w:r>
      <w:r w:rsidR="00B05AAE" w:rsidRPr="004544D3">
        <w:rPr>
          <w:rFonts w:ascii="Cambria" w:hAnsi="Cambria"/>
          <w:bCs/>
          <w:sz w:val="22"/>
          <w:szCs w:val="22"/>
        </w:rPr>
        <w:t>of this Appendix</w:t>
      </w:r>
      <w:r w:rsidR="00B05AAE" w:rsidRPr="004544D3">
        <w:rPr>
          <w:rFonts w:ascii="Cambria" w:hAnsi="Cambria"/>
          <w:b/>
          <w:sz w:val="22"/>
          <w:szCs w:val="22"/>
        </w:rPr>
        <w:t xml:space="preserve"> </w:t>
      </w:r>
      <w:r w:rsidRPr="004544D3">
        <w:rPr>
          <w:rFonts w:ascii="Cambria" w:hAnsi="Cambria"/>
          <w:sz w:val="22"/>
          <w:szCs w:val="22"/>
        </w:rPr>
        <w:t xml:space="preserve">below, full-time Custodial Officers may be rostered to work up to 80 ordinary hours over a fortnight in accordance with </w:t>
      </w:r>
      <w:r w:rsidRPr="004544D3">
        <w:rPr>
          <w:rFonts w:ascii="Cambria" w:hAnsi="Cambria"/>
          <w:b/>
          <w:sz w:val="22"/>
          <w:szCs w:val="22"/>
        </w:rPr>
        <w:t xml:space="preserve">clause </w:t>
      </w:r>
      <w:r w:rsidR="00283C93">
        <w:rPr>
          <w:rFonts w:ascii="Cambria" w:hAnsi="Cambria"/>
          <w:b/>
          <w:sz w:val="22"/>
          <w:szCs w:val="22"/>
        </w:rPr>
        <w:fldChar w:fldCharType="begin"/>
      </w:r>
      <w:r w:rsidR="00283C93">
        <w:rPr>
          <w:rFonts w:ascii="Cambria" w:hAnsi="Cambria"/>
          <w:b/>
          <w:sz w:val="22"/>
          <w:szCs w:val="22"/>
        </w:rPr>
        <w:instrText xml:space="preserve"> REF _Ref45039711 \r \h </w:instrText>
      </w:r>
      <w:r w:rsidR="00283C93">
        <w:rPr>
          <w:rFonts w:ascii="Cambria" w:hAnsi="Cambria"/>
          <w:b/>
          <w:sz w:val="22"/>
          <w:szCs w:val="22"/>
        </w:rPr>
      </w:r>
      <w:r w:rsidR="00283C93">
        <w:rPr>
          <w:rFonts w:ascii="Cambria" w:hAnsi="Cambria"/>
          <w:b/>
          <w:sz w:val="22"/>
          <w:szCs w:val="22"/>
        </w:rPr>
        <w:fldChar w:fldCharType="separate"/>
      </w:r>
      <w:r w:rsidR="00283C93">
        <w:rPr>
          <w:rFonts w:ascii="Cambria" w:hAnsi="Cambria"/>
          <w:b/>
          <w:sz w:val="22"/>
          <w:szCs w:val="22"/>
        </w:rPr>
        <w:t>39.1(b)</w:t>
      </w:r>
      <w:r w:rsidR="00283C93">
        <w:rPr>
          <w:rFonts w:ascii="Cambria" w:hAnsi="Cambria"/>
          <w:b/>
          <w:sz w:val="22"/>
          <w:szCs w:val="22"/>
        </w:rPr>
        <w:fldChar w:fldCharType="end"/>
      </w:r>
      <w:r w:rsidRPr="004544D3">
        <w:rPr>
          <w:rFonts w:ascii="Cambria" w:hAnsi="Cambria"/>
          <w:sz w:val="22"/>
          <w:szCs w:val="22"/>
        </w:rPr>
        <w:t xml:space="preserve"> of </w:t>
      </w:r>
      <w:r w:rsidR="006328F3" w:rsidRPr="004544D3">
        <w:rPr>
          <w:rFonts w:ascii="Cambria" w:hAnsi="Cambria"/>
          <w:b/>
          <w:bCs/>
          <w:sz w:val="22"/>
          <w:szCs w:val="22"/>
        </w:rPr>
        <w:t>Section I</w:t>
      </w:r>
      <w:r w:rsidR="006328F3" w:rsidRPr="004544D3">
        <w:rPr>
          <w:rFonts w:ascii="Cambria" w:hAnsi="Cambria"/>
          <w:sz w:val="22"/>
          <w:szCs w:val="22"/>
        </w:rPr>
        <w:t xml:space="preserve"> of this Agreement.</w:t>
      </w:r>
    </w:p>
    <w:p w14:paraId="15707BA1" w14:textId="77777777" w:rsidR="004838D3" w:rsidRPr="004544D3" w:rsidRDefault="004838D3" w:rsidP="004838D3">
      <w:pPr>
        <w:numPr>
          <w:ilvl w:val="2"/>
          <w:numId w:val="1"/>
        </w:numPr>
        <w:outlineLvl w:val="4"/>
        <w:rPr>
          <w:rFonts w:ascii="Cambria" w:hAnsi="Cambria"/>
          <w:sz w:val="22"/>
          <w:szCs w:val="22"/>
        </w:rPr>
      </w:pPr>
      <w:bookmarkStart w:id="849" w:name="_Ref443051080"/>
      <w:r w:rsidRPr="004544D3">
        <w:rPr>
          <w:rFonts w:ascii="Cambria" w:hAnsi="Cambria"/>
          <w:sz w:val="22"/>
          <w:szCs w:val="22"/>
        </w:rPr>
        <w:t>Custodial Officers who, at the time of approval of this Agreement, are normally rostered to work 76 ordinary hours over 9 days per fortnight will be entitled to retain this rostering arrangement. At any time, such Employees may elect to transfer to be rostered to work 80 ordinary hours per fortnight and, in such circumstances,</w:t>
      </w:r>
      <w:r w:rsidRPr="004544D3">
        <w:rPr>
          <w:rFonts w:ascii="Cambria" w:hAnsi="Cambria"/>
          <w:color w:val="FF0000"/>
          <w:sz w:val="22"/>
          <w:szCs w:val="22"/>
        </w:rPr>
        <w:t xml:space="preserve"> </w:t>
      </w:r>
      <w:r w:rsidRPr="004544D3">
        <w:rPr>
          <w:rFonts w:ascii="Cambria" w:hAnsi="Cambria"/>
          <w:sz w:val="22"/>
          <w:szCs w:val="22"/>
        </w:rPr>
        <w:t>will receive a salary increase of 5.26% (being payment for the additional four hours per fortnight worked).</w:t>
      </w:r>
      <w:bookmarkEnd w:id="849"/>
    </w:p>
    <w:p w14:paraId="17438D3B"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The ordinary hours of work for a part-time Custodial Officer will be as agreed with the Officer and less than 80 hours per fortnight.</w:t>
      </w:r>
    </w:p>
    <w:p w14:paraId="158DDDB0"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The ordinary hours of work for a casual Custodial Officer will be as agreed with the Officer and up to a maximum of 80 hours per fortnight.</w:t>
      </w:r>
    </w:p>
    <w:p w14:paraId="7E7E66D3"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The Employer must display a roster for Custodial Officer Shift Workers in a convenient area at least fourteen days prior to the effective date.</w:t>
      </w:r>
    </w:p>
    <w:p w14:paraId="523BAE34"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Alteration to roster arrangements</w:t>
      </w:r>
    </w:p>
    <w:p w14:paraId="5696DCFA" w14:textId="6776AAB1"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The Employer may, following consultation with the CPSU and affected Custodial Officer Shift Workers </w:t>
      </w:r>
      <w:r w:rsidR="0061215B" w:rsidRPr="004544D3">
        <w:rPr>
          <w:rFonts w:ascii="Cambria" w:hAnsi="Cambria"/>
          <w:sz w:val="22"/>
          <w:szCs w:val="22"/>
        </w:rPr>
        <w:t>introduce changes to the Shift Work Roster</w:t>
      </w:r>
      <w:r w:rsidR="006845E9" w:rsidRPr="004544D3">
        <w:rPr>
          <w:rFonts w:ascii="Cambria" w:hAnsi="Cambria"/>
          <w:sz w:val="22"/>
          <w:szCs w:val="22"/>
        </w:rPr>
        <w:t xml:space="preserve">, </w:t>
      </w:r>
      <w:r w:rsidRPr="004544D3">
        <w:rPr>
          <w:rFonts w:ascii="Cambria" w:hAnsi="Cambria"/>
          <w:b/>
          <w:sz w:val="22"/>
          <w:szCs w:val="22"/>
        </w:rPr>
        <w:t xml:space="preserve">clause </w:t>
      </w:r>
      <w:r w:rsidR="00DB06B6" w:rsidRPr="004544D3">
        <w:rPr>
          <w:rFonts w:ascii="Cambria" w:hAnsi="Cambria"/>
          <w:b/>
          <w:sz w:val="22"/>
          <w:szCs w:val="22"/>
        </w:rPr>
        <w:fldChar w:fldCharType="begin"/>
      </w:r>
      <w:r w:rsidR="00DB06B6" w:rsidRPr="004544D3">
        <w:rPr>
          <w:rFonts w:ascii="Cambria" w:hAnsi="Cambria"/>
          <w:b/>
          <w:sz w:val="22"/>
          <w:szCs w:val="22"/>
        </w:rPr>
        <w:instrText xml:space="preserve"> REF _Ref45098750 \w \h </w:instrText>
      </w:r>
      <w:r w:rsidR="004544D3">
        <w:rPr>
          <w:rFonts w:ascii="Cambria" w:hAnsi="Cambria"/>
          <w:b/>
          <w:sz w:val="22"/>
          <w:szCs w:val="22"/>
        </w:rPr>
        <w:instrText xml:space="preserve"> \* MERGEFORMAT </w:instrText>
      </w:r>
      <w:r w:rsidR="00DB06B6" w:rsidRPr="004544D3">
        <w:rPr>
          <w:rFonts w:ascii="Cambria" w:hAnsi="Cambria"/>
          <w:b/>
          <w:sz w:val="22"/>
          <w:szCs w:val="22"/>
        </w:rPr>
      </w:r>
      <w:r w:rsidR="00DB06B6" w:rsidRPr="004544D3">
        <w:rPr>
          <w:rFonts w:ascii="Cambria" w:hAnsi="Cambria"/>
          <w:b/>
          <w:sz w:val="22"/>
          <w:szCs w:val="22"/>
        </w:rPr>
        <w:fldChar w:fldCharType="separate"/>
      </w:r>
      <w:r w:rsidR="006D316C">
        <w:rPr>
          <w:rFonts w:ascii="Cambria" w:hAnsi="Cambria"/>
          <w:b/>
          <w:sz w:val="22"/>
          <w:szCs w:val="22"/>
        </w:rPr>
        <w:t>12</w:t>
      </w:r>
      <w:r w:rsidR="00DB06B6" w:rsidRPr="004544D3">
        <w:rPr>
          <w:rFonts w:ascii="Cambria" w:hAnsi="Cambria"/>
          <w:b/>
          <w:sz w:val="22"/>
          <w:szCs w:val="22"/>
        </w:rPr>
        <w:fldChar w:fldCharType="end"/>
      </w:r>
      <w:r w:rsidR="006845E9" w:rsidRPr="004544D3">
        <w:rPr>
          <w:rFonts w:ascii="Cambria" w:hAnsi="Cambria"/>
          <w:b/>
          <w:sz w:val="22"/>
          <w:szCs w:val="22"/>
        </w:rPr>
        <w:t xml:space="preserve">, Section I </w:t>
      </w:r>
      <w:r w:rsidRPr="004544D3">
        <w:rPr>
          <w:rFonts w:ascii="Cambria" w:hAnsi="Cambria"/>
          <w:b/>
          <w:sz w:val="22"/>
          <w:szCs w:val="22"/>
        </w:rPr>
        <w:t xml:space="preserve"> </w:t>
      </w:r>
      <w:r w:rsidRPr="004544D3">
        <w:rPr>
          <w:rFonts w:ascii="Cambria" w:hAnsi="Cambria"/>
          <w:sz w:val="22"/>
          <w:szCs w:val="22"/>
        </w:rPr>
        <w:t xml:space="preserve">of </w:t>
      </w:r>
      <w:r w:rsidR="006845E9" w:rsidRPr="004544D3">
        <w:rPr>
          <w:rFonts w:ascii="Cambria" w:hAnsi="Cambria"/>
          <w:sz w:val="22"/>
          <w:szCs w:val="22"/>
        </w:rPr>
        <w:t xml:space="preserve">this </w:t>
      </w:r>
      <w:r w:rsidRPr="004544D3">
        <w:rPr>
          <w:rFonts w:ascii="Cambria" w:hAnsi="Cambria"/>
          <w:sz w:val="22"/>
          <w:szCs w:val="22"/>
        </w:rPr>
        <w:t xml:space="preserve">Agreement </w:t>
      </w:r>
      <w:r w:rsidR="00674B6E" w:rsidRPr="004544D3">
        <w:rPr>
          <w:rFonts w:ascii="Cambria" w:hAnsi="Cambria"/>
          <w:sz w:val="22"/>
          <w:szCs w:val="22"/>
        </w:rPr>
        <w:t xml:space="preserve">also applies to any proposed </w:t>
      </w:r>
      <w:r w:rsidRPr="004544D3">
        <w:rPr>
          <w:rFonts w:ascii="Cambria" w:hAnsi="Cambria"/>
          <w:sz w:val="22"/>
          <w:szCs w:val="22"/>
        </w:rPr>
        <w:t>change</w:t>
      </w:r>
      <w:r w:rsidR="00674B6E" w:rsidRPr="004544D3">
        <w:rPr>
          <w:rFonts w:ascii="Cambria" w:hAnsi="Cambria"/>
          <w:sz w:val="22"/>
          <w:szCs w:val="22"/>
        </w:rPr>
        <w:t>s to the shift roster.</w:t>
      </w:r>
    </w:p>
    <w:p w14:paraId="74A845B9" w14:textId="00169C31" w:rsidR="004838D3" w:rsidRPr="004544D3" w:rsidRDefault="008A1ED5" w:rsidP="004838D3">
      <w:pPr>
        <w:numPr>
          <w:ilvl w:val="2"/>
          <w:numId w:val="1"/>
        </w:numPr>
        <w:outlineLvl w:val="4"/>
        <w:rPr>
          <w:rFonts w:ascii="Cambria" w:hAnsi="Cambria"/>
          <w:sz w:val="22"/>
          <w:szCs w:val="22"/>
        </w:rPr>
      </w:pPr>
      <w:r w:rsidRPr="004544D3">
        <w:rPr>
          <w:rFonts w:ascii="Cambria" w:hAnsi="Cambria"/>
          <w:sz w:val="22"/>
          <w:szCs w:val="22"/>
        </w:rPr>
        <w:t xml:space="preserve">Any change made under </w:t>
      </w:r>
      <w:r w:rsidR="00DB06B6" w:rsidRPr="004544D3">
        <w:rPr>
          <w:rFonts w:ascii="Cambria" w:hAnsi="Cambria"/>
          <w:b/>
          <w:sz w:val="22"/>
          <w:szCs w:val="22"/>
        </w:rPr>
        <w:t xml:space="preserve">clause </w:t>
      </w:r>
      <w:r w:rsidR="00DB06B6" w:rsidRPr="004544D3">
        <w:rPr>
          <w:rFonts w:ascii="Cambria" w:hAnsi="Cambria"/>
          <w:b/>
          <w:sz w:val="22"/>
          <w:szCs w:val="22"/>
        </w:rPr>
        <w:fldChar w:fldCharType="begin"/>
      </w:r>
      <w:r w:rsidR="00DB06B6" w:rsidRPr="004544D3">
        <w:rPr>
          <w:rFonts w:ascii="Cambria" w:hAnsi="Cambria"/>
          <w:b/>
          <w:sz w:val="22"/>
          <w:szCs w:val="22"/>
        </w:rPr>
        <w:instrText xml:space="preserve"> REF _Ref45098750 \w \h </w:instrText>
      </w:r>
      <w:r w:rsidR="004544D3">
        <w:rPr>
          <w:rFonts w:ascii="Cambria" w:hAnsi="Cambria"/>
          <w:b/>
          <w:sz w:val="22"/>
          <w:szCs w:val="22"/>
        </w:rPr>
        <w:instrText xml:space="preserve"> \* MERGEFORMAT </w:instrText>
      </w:r>
      <w:r w:rsidR="00DB06B6" w:rsidRPr="004544D3">
        <w:rPr>
          <w:rFonts w:ascii="Cambria" w:hAnsi="Cambria"/>
          <w:b/>
          <w:sz w:val="22"/>
          <w:szCs w:val="22"/>
        </w:rPr>
      </w:r>
      <w:r w:rsidR="00DB06B6" w:rsidRPr="004544D3">
        <w:rPr>
          <w:rFonts w:ascii="Cambria" w:hAnsi="Cambria"/>
          <w:b/>
          <w:sz w:val="22"/>
          <w:szCs w:val="22"/>
        </w:rPr>
        <w:fldChar w:fldCharType="separate"/>
      </w:r>
      <w:r w:rsidR="006D316C">
        <w:rPr>
          <w:rFonts w:ascii="Cambria" w:hAnsi="Cambria"/>
          <w:b/>
          <w:sz w:val="22"/>
          <w:szCs w:val="22"/>
        </w:rPr>
        <w:t>12</w:t>
      </w:r>
      <w:r w:rsidR="00DB06B6" w:rsidRPr="004544D3">
        <w:rPr>
          <w:rFonts w:ascii="Cambria" w:hAnsi="Cambria"/>
          <w:b/>
          <w:sz w:val="22"/>
          <w:szCs w:val="22"/>
        </w:rPr>
        <w:fldChar w:fldCharType="end"/>
      </w:r>
      <w:r w:rsidRPr="004544D3">
        <w:rPr>
          <w:rFonts w:ascii="Cambria" w:hAnsi="Cambria"/>
          <w:b/>
          <w:bCs/>
          <w:sz w:val="22"/>
          <w:szCs w:val="22"/>
        </w:rPr>
        <w:t>, Section I</w:t>
      </w:r>
      <w:r w:rsidRPr="004544D3">
        <w:rPr>
          <w:rFonts w:ascii="Cambria" w:hAnsi="Cambria"/>
          <w:sz w:val="22"/>
          <w:szCs w:val="22"/>
        </w:rPr>
        <w:t xml:space="preserve"> of this Agreement will be implemented </w:t>
      </w:r>
      <w:r w:rsidR="004838D3" w:rsidRPr="004544D3">
        <w:rPr>
          <w:rFonts w:ascii="Cambria" w:hAnsi="Cambria"/>
          <w:sz w:val="22"/>
          <w:szCs w:val="22"/>
        </w:rPr>
        <w:t>by a Local Prison Roster Committee, comprising representatives of the CPSU and Management. Changes to the roster will take into consideration both the operational requirements of the Employer and the personal requirements of the affected Custodial Officer Shift Worker(s) to ensure that such changes are implemented in a smooth and harmonious manner.</w:t>
      </w:r>
    </w:p>
    <w:p w14:paraId="1AC28423" w14:textId="19361982" w:rsidR="00C560D5" w:rsidRPr="004544D3" w:rsidRDefault="00C560D5" w:rsidP="00C560D5">
      <w:pPr>
        <w:pStyle w:val="Level3"/>
        <w:rPr>
          <w:rFonts w:ascii="Cambria" w:hAnsi="Cambria"/>
          <w:sz w:val="22"/>
          <w:szCs w:val="22"/>
        </w:rPr>
      </w:pPr>
      <w:r w:rsidRPr="004544D3">
        <w:rPr>
          <w:rFonts w:ascii="Cambria" w:hAnsi="Cambria"/>
          <w:sz w:val="22"/>
          <w:szCs w:val="22"/>
        </w:rPr>
        <w:t>Where the Employer proposes to alter the character of the Shift Work roster, (such as an alteration to the number of days worked in a fortnight or an alternation to the number of ordinary hours worked in a day), the Employer must:</w:t>
      </w:r>
    </w:p>
    <w:p w14:paraId="3353E9F0" w14:textId="77777777" w:rsidR="00C560D5" w:rsidRPr="004544D3" w:rsidRDefault="00C560D5" w:rsidP="00C560D5">
      <w:pPr>
        <w:numPr>
          <w:ilvl w:val="3"/>
          <w:numId w:val="1"/>
        </w:numPr>
        <w:outlineLvl w:val="5"/>
        <w:rPr>
          <w:rFonts w:ascii="Cambria" w:hAnsi="Cambria"/>
          <w:bCs/>
          <w:sz w:val="22"/>
          <w:szCs w:val="22"/>
        </w:rPr>
      </w:pPr>
      <w:r w:rsidRPr="004544D3">
        <w:rPr>
          <w:rFonts w:ascii="Cambria" w:hAnsi="Cambria"/>
          <w:bCs/>
          <w:sz w:val="22"/>
          <w:szCs w:val="22"/>
        </w:rPr>
        <w:lastRenderedPageBreak/>
        <w:t xml:space="preserve">provide affected employees with written notice of the proposed changes. </w:t>
      </w:r>
    </w:p>
    <w:p w14:paraId="35427102" w14:textId="77777777" w:rsidR="00C560D5" w:rsidRPr="004544D3" w:rsidRDefault="00C560D5" w:rsidP="00C560D5">
      <w:pPr>
        <w:numPr>
          <w:ilvl w:val="3"/>
          <w:numId w:val="1"/>
        </w:numPr>
        <w:outlineLvl w:val="5"/>
        <w:rPr>
          <w:rFonts w:ascii="Cambria" w:hAnsi="Cambria"/>
          <w:bCs/>
          <w:sz w:val="22"/>
          <w:szCs w:val="22"/>
        </w:rPr>
      </w:pPr>
      <w:r w:rsidRPr="004544D3">
        <w:rPr>
          <w:rFonts w:ascii="Cambria" w:hAnsi="Cambria"/>
          <w:bCs/>
          <w:sz w:val="22"/>
          <w:szCs w:val="22"/>
        </w:rPr>
        <w:t>Written notice must be provided at least 14 days prior to implementing the changes.</w:t>
      </w:r>
    </w:p>
    <w:p w14:paraId="50F624E1" w14:textId="77777777" w:rsidR="00C560D5" w:rsidRPr="004544D3" w:rsidRDefault="00C560D5" w:rsidP="00C560D5">
      <w:pPr>
        <w:numPr>
          <w:ilvl w:val="3"/>
          <w:numId w:val="1"/>
        </w:numPr>
        <w:outlineLvl w:val="5"/>
        <w:rPr>
          <w:rFonts w:ascii="Cambria" w:hAnsi="Cambria"/>
          <w:bCs/>
          <w:sz w:val="22"/>
          <w:szCs w:val="22"/>
        </w:rPr>
      </w:pPr>
      <w:r w:rsidRPr="004544D3">
        <w:rPr>
          <w:rFonts w:ascii="Cambria" w:hAnsi="Cambria"/>
          <w:bCs/>
          <w:sz w:val="22"/>
          <w:szCs w:val="22"/>
        </w:rPr>
        <w:t xml:space="preserve"> Employees may provide any objections or further information about the impact of the proposed changes to the Employer during this period. </w:t>
      </w:r>
    </w:p>
    <w:p w14:paraId="5113FF69"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The Employer may change the roster without written notice, if the Employer is of the reasonable opinion that an emergency exists.</w:t>
      </w:r>
    </w:p>
    <w:p w14:paraId="00935E06" w14:textId="77777777" w:rsidR="00846C1F" w:rsidRPr="004544D3" w:rsidRDefault="00846C1F" w:rsidP="00846C1F">
      <w:pPr>
        <w:numPr>
          <w:ilvl w:val="2"/>
          <w:numId w:val="1"/>
        </w:numPr>
        <w:outlineLvl w:val="4"/>
        <w:rPr>
          <w:rFonts w:ascii="Cambria" w:hAnsi="Cambria"/>
          <w:sz w:val="22"/>
          <w:szCs w:val="22"/>
        </w:rPr>
      </w:pPr>
      <w:r w:rsidRPr="004544D3">
        <w:rPr>
          <w:rFonts w:ascii="Cambria" w:hAnsi="Cambria"/>
          <w:sz w:val="22"/>
          <w:szCs w:val="22"/>
        </w:rPr>
        <w:t xml:space="preserve">Any proposed changes must be trialled for a minimum period of 3 months. </w:t>
      </w:r>
    </w:p>
    <w:p w14:paraId="308AB8B0" w14:textId="2364311D" w:rsidR="00846C1F" w:rsidRPr="004544D3" w:rsidRDefault="00846C1F" w:rsidP="00846C1F">
      <w:pPr>
        <w:numPr>
          <w:ilvl w:val="2"/>
          <w:numId w:val="1"/>
        </w:numPr>
        <w:outlineLvl w:val="4"/>
        <w:rPr>
          <w:rFonts w:ascii="Cambria" w:hAnsi="Cambria"/>
          <w:sz w:val="22"/>
          <w:szCs w:val="22"/>
        </w:rPr>
      </w:pPr>
      <w:r w:rsidRPr="004544D3">
        <w:rPr>
          <w:rFonts w:ascii="Cambria" w:hAnsi="Cambria"/>
          <w:sz w:val="22"/>
          <w:szCs w:val="22"/>
        </w:rPr>
        <w:t xml:space="preserve">Parties will agree on the terms of reference for the trial. Terms of reference must include an assessment of occupational health and safety, fatigue, family impact, work life balance and the financial impact on employees.  </w:t>
      </w:r>
    </w:p>
    <w:p w14:paraId="54DC0DBB" w14:textId="1166D68C" w:rsidR="00846C1F" w:rsidRPr="004544D3" w:rsidRDefault="00846C1F" w:rsidP="00846C1F">
      <w:pPr>
        <w:numPr>
          <w:ilvl w:val="2"/>
          <w:numId w:val="1"/>
        </w:numPr>
        <w:outlineLvl w:val="4"/>
        <w:rPr>
          <w:rFonts w:ascii="Cambria" w:hAnsi="Cambria"/>
          <w:sz w:val="22"/>
          <w:szCs w:val="22"/>
        </w:rPr>
      </w:pPr>
      <w:r w:rsidRPr="004544D3">
        <w:rPr>
          <w:rFonts w:ascii="Cambria" w:hAnsi="Cambria"/>
          <w:b/>
          <w:bCs/>
          <w:sz w:val="22"/>
          <w:szCs w:val="22"/>
        </w:rPr>
        <w:t xml:space="preserve">Clause </w:t>
      </w:r>
      <w:r w:rsidR="00E024D5" w:rsidRPr="004544D3">
        <w:rPr>
          <w:rFonts w:ascii="Cambria" w:hAnsi="Cambria"/>
          <w:b/>
          <w:bCs/>
          <w:sz w:val="22"/>
          <w:szCs w:val="22"/>
        </w:rPr>
        <w:fldChar w:fldCharType="begin"/>
      </w:r>
      <w:r w:rsidR="00E024D5" w:rsidRPr="004544D3">
        <w:rPr>
          <w:rFonts w:ascii="Cambria" w:hAnsi="Cambria"/>
          <w:b/>
          <w:bCs/>
          <w:sz w:val="22"/>
          <w:szCs w:val="22"/>
        </w:rPr>
        <w:instrText xml:space="preserve"> REF _Ref45098788 \w \h </w:instrText>
      </w:r>
      <w:r w:rsidR="004544D3">
        <w:rPr>
          <w:rFonts w:ascii="Cambria" w:hAnsi="Cambria"/>
          <w:b/>
          <w:bCs/>
          <w:sz w:val="22"/>
          <w:szCs w:val="22"/>
        </w:rPr>
        <w:instrText xml:space="preserve"> \* MERGEFORMAT </w:instrText>
      </w:r>
      <w:r w:rsidR="00E024D5" w:rsidRPr="004544D3">
        <w:rPr>
          <w:rFonts w:ascii="Cambria" w:hAnsi="Cambria"/>
          <w:b/>
          <w:bCs/>
          <w:sz w:val="22"/>
          <w:szCs w:val="22"/>
        </w:rPr>
      </w:r>
      <w:r w:rsidR="00E024D5" w:rsidRPr="004544D3">
        <w:rPr>
          <w:rFonts w:ascii="Cambria" w:hAnsi="Cambria"/>
          <w:b/>
          <w:bCs/>
          <w:sz w:val="22"/>
          <w:szCs w:val="22"/>
        </w:rPr>
        <w:fldChar w:fldCharType="separate"/>
      </w:r>
      <w:r w:rsidR="006D316C">
        <w:rPr>
          <w:rFonts w:ascii="Cambria" w:hAnsi="Cambria"/>
          <w:b/>
          <w:bCs/>
          <w:sz w:val="22"/>
          <w:szCs w:val="22"/>
        </w:rPr>
        <w:t>12.10</w:t>
      </w:r>
      <w:r w:rsidR="00E024D5" w:rsidRPr="004544D3">
        <w:rPr>
          <w:rFonts w:ascii="Cambria" w:hAnsi="Cambria"/>
          <w:b/>
          <w:bCs/>
          <w:sz w:val="22"/>
          <w:szCs w:val="22"/>
        </w:rPr>
        <w:fldChar w:fldCharType="end"/>
      </w:r>
      <w:r w:rsidRPr="004544D3">
        <w:rPr>
          <w:rFonts w:ascii="Cambria" w:hAnsi="Cambria"/>
          <w:b/>
          <w:bCs/>
          <w:sz w:val="22"/>
          <w:szCs w:val="22"/>
        </w:rPr>
        <w:t>, Section I</w:t>
      </w:r>
      <w:r w:rsidRPr="004544D3">
        <w:rPr>
          <w:rFonts w:ascii="Cambria" w:hAnsi="Cambria"/>
          <w:sz w:val="22"/>
          <w:szCs w:val="22"/>
        </w:rPr>
        <w:t xml:space="preserve"> of this Agreement applies to requests by Custodial Officers for changes to rostered times.</w:t>
      </w:r>
    </w:p>
    <w:p w14:paraId="1B4E3C60" w14:textId="2BA902A6" w:rsidR="00846C1F" w:rsidRPr="004544D3" w:rsidRDefault="00846C1F" w:rsidP="00940269">
      <w:pPr>
        <w:pStyle w:val="Level1"/>
        <w:numPr>
          <w:ilvl w:val="0"/>
          <w:numId w:val="64"/>
        </w:numPr>
        <w:rPr>
          <w:rFonts w:ascii="Cambria" w:hAnsi="Cambria"/>
        </w:rPr>
      </w:pPr>
      <w:bookmarkStart w:id="850" w:name="_Toc45003904"/>
      <w:bookmarkStart w:id="851" w:name="_Toc45004945"/>
      <w:bookmarkStart w:id="852" w:name="_Toc45005986"/>
      <w:bookmarkStart w:id="853" w:name="_Toc46485004"/>
      <w:bookmarkEnd w:id="850"/>
      <w:bookmarkEnd w:id="851"/>
      <w:bookmarkEnd w:id="852"/>
      <w:r w:rsidRPr="004544D3">
        <w:rPr>
          <w:rFonts w:ascii="Cambria" w:hAnsi="Cambria"/>
        </w:rPr>
        <w:t>Flexible working arrangements</w:t>
      </w:r>
      <w:bookmarkEnd w:id="853"/>
    </w:p>
    <w:p w14:paraId="636784A8" w14:textId="77777777" w:rsidR="002A02DA" w:rsidRPr="004544D3" w:rsidRDefault="002A02DA" w:rsidP="002A02DA">
      <w:pPr>
        <w:keepNext/>
        <w:numPr>
          <w:ilvl w:val="1"/>
          <w:numId w:val="1"/>
        </w:numPr>
        <w:spacing w:after="60"/>
        <w:jc w:val="left"/>
        <w:outlineLvl w:val="3"/>
        <w:rPr>
          <w:rFonts w:ascii="Cambria" w:hAnsi="Cambria" w:cs="Arial"/>
          <w:iCs/>
          <w:sz w:val="22"/>
          <w:szCs w:val="22"/>
          <w:lang w:val="en-GB"/>
        </w:rPr>
      </w:pPr>
      <w:r w:rsidRPr="004544D3">
        <w:rPr>
          <w:rFonts w:ascii="Cambria" w:hAnsi="Cambria" w:cs="Arial"/>
          <w:iCs/>
          <w:sz w:val="22"/>
          <w:szCs w:val="22"/>
          <w:lang w:val="en-GB"/>
        </w:rPr>
        <w:t>The Employer has a genuine commitment to supporting and promoting flexible working arrangements within Corrections Victoria in a way that balances both individual flexibility and operational requirements.</w:t>
      </w:r>
    </w:p>
    <w:p w14:paraId="15590450" w14:textId="77777777" w:rsidR="002A02DA" w:rsidRPr="004544D3" w:rsidRDefault="002A02DA" w:rsidP="002A02DA">
      <w:pPr>
        <w:keepNext/>
        <w:numPr>
          <w:ilvl w:val="1"/>
          <w:numId w:val="1"/>
        </w:numPr>
        <w:spacing w:after="60"/>
        <w:jc w:val="left"/>
        <w:outlineLvl w:val="3"/>
        <w:rPr>
          <w:rFonts w:ascii="Cambria" w:hAnsi="Cambria" w:cs="Arial"/>
          <w:iCs/>
          <w:sz w:val="22"/>
          <w:szCs w:val="22"/>
          <w:lang w:val="en-GB"/>
        </w:rPr>
      </w:pPr>
      <w:r w:rsidRPr="004544D3">
        <w:rPr>
          <w:rFonts w:ascii="Cambria" w:hAnsi="Cambria" w:cs="Arial"/>
          <w:iCs/>
          <w:sz w:val="22"/>
          <w:szCs w:val="22"/>
          <w:lang w:val="en-GB"/>
        </w:rPr>
        <w:t>Flexible working arrangements refer to adjustments to an Employee’s usual working arrangements, including but not limited to hours of work, days of work or location of work, which will help them to manage their personal circumstances subject to reasonable business needs.</w:t>
      </w:r>
    </w:p>
    <w:p w14:paraId="13073E64" w14:textId="77777777" w:rsidR="002A02DA" w:rsidRPr="004544D3" w:rsidRDefault="002A02DA" w:rsidP="002A02DA">
      <w:pPr>
        <w:keepNext/>
        <w:numPr>
          <w:ilvl w:val="1"/>
          <w:numId w:val="1"/>
        </w:numPr>
        <w:spacing w:after="60"/>
        <w:jc w:val="left"/>
        <w:outlineLvl w:val="3"/>
        <w:rPr>
          <w:rFonts w:ascii="Cambria" w:hAnsi="Cambria" w:cs="Arial"/>
          <w:iCs/>
          <w:sz w:val="22"/>
          <w:szCs w:val="22"/>
          <w:lang w:val="en-GB"/>
        </w:rPr>
      </w:pPr>
      <w:r w:rsidRPr="004544D3">
        <w:rPr>
          <w:rFonts w:ascii="Cambria" w:hAnsi="Cambria" w:cs="Arial"/>
          <w:iCs/>
          <w:sz w:val="22"/>
          <w:szCs w:val="22"/>
          <w:lang w:val="en-GB"/>
        </w:rPr>
        <w:t xml:space="preserve">A request for flexible working arrangements will be considered with the goal of reaching an outcome in which an individual’s needs for flexibility are accommodated where possible, consistent with business requirements, industrial obligations and legislative requirements. In the first instance these discussions should generally occur between the Employee and the relevant Manager, who will keep the discussions confidential insofar as is reasonably practicable. If the Employee requires a high degree of confidentiality in relation to the request due to their specific circumstances, the Employee must alert the Manager to this and the Manager must make all reasonable endeavours to accommodate that confidentiality.  </w:t>
      </w:r>
    </w:p>
    <w:p w14:paraId="17F14731" w14:textId="77777777" w:rsidR="002A02DA" w:rsidRPr="004544D3" w:rsidRDefault="002A02DA" w:rsidP="002A02DA">
      <w:pPr>
        <w:keepNext/>
        <w:numPr>
          <w:ilvl w:val="1"/>
          <w:numId w:val="1"/>
        </w:numPr>
        <w:spacing w:after="60"/>
        <w:jc w:val="left"/>
        <w:outlineLvl w:val="3"/>
        <w:rPr>
          <w:rFonts w:ascii="Cambria" w:hAnsi="Cambria" w:cs="Arial"/>
          <w:iCs/>
          <w:sz w:val="22"/>
          <w:szCs w:val="22"/>
          <w:lang w:val="en-GB"/>
        </w:rPr>
      </w:pPr>
      <w:r w:rsidRPr="004544D3">
        <w:rPr>
          <w:rFonts w:ascii="Cambria" w:hAnsi="Cambria" w:cs="Arial"/>
          <w:iCs/>
          <w:sz w:val="22"/>
          <w:szCs w:val="22"/>
          <w:lang w:val="en-GB"/>
        </w:rPr>
        <w:t>Consideration of any request for flexible working arrangements should include:</w:t>
      </w:r>
    </w:p>
    <w:p w14:paraId="1E44D382" w14:textId="77777777" w:rsidR="002A02DA" w:rsidRPr="004544D3" w:rsidRDefault="002A02DA" w:rsidP="002A02DA">
      <w:pPr>
        <w:numPr>
          <w:ilvl w:val="2"/>
          <w:numId w:val="1"/>
        </w:numPr>
        <w:outlineLvl w:val="4"/>
        <w:rPr>
          <w:rFonts w:ascii="Cambria" w:hAnsi="Cambria"/>
          <w:sz w:val="22"/>
          <w:szCs w:val="22"/>
        </w:rPr>
      </w:pPr>
      <w:r w:rsidRPr="004544D3">
        <w:rPr>
          <w:rFonts w:ascii="Cambria" w:hAnsi="Cambria"/>
          <w:sz w:val="22"/>
          <w:szCs w:val="22"/>
        </w:rPr>
        <w:t>the Employee’s circumstances</w:t>
      </w:r>
    </w:p>
    <w:p w14:paraId="5172D840" w14:textId="77777777" w:rsidR="002A02DA" w:rsidRPr="004544D3" w:rsidRDefault="002A02DA" w:rsidP="002A02DA">
      <w:pPr>
        <w:numPr>
          <w:ilvl w:val="2"/>
          <w:numId w:val="1"/>
        </w:numPr>
        <w:outlineLvl w:val="4"/>
        <w:rPr>
          <w:rFonts w:ascii="Cambria" w:hAnsi="Cambria"/>
          <w:sz w:val="22"/>
          <w:szCs w:val="22"/>
        </w:rPr>
      </w:pPr>
      <w:r w:rsidRPr="004544D3">
        <w:rPr>
          <w:rFonts w:ascii="Cambria" w:hAnsi="Cambria"/>
          <w:sz w:val="22"/>
          <w:szCs w:val="22"/>
        </w:rPr>
        <w:t>the consequences for the Employee of approving or not approving the arrangement</w:t>
      </w:r>
    </w:p>
    <w:p w14:paraId="3DDEE7AA" w14:textId="77777777" w:rsidR="002A02DA" w:rsidRPr="004544D3" w:rsidRDefault="002A02DA" w:rsidP="002A02DA">
      <w:pPr>
        <w:numPr>
          <w:ilvl w:val="2"/>
          <w:numId w:val="1"/>
        </w:numPr>
        <w:outlineLvl w:val="4"/>
        <w:rPr>
          <w:rFonts w:ascii="Cambria" w:hAnsi="Cambria"/>
          <w:sz w:val="22"/>
          <w:szCs w:val="22"/>
        </w:rPr>
      </w:pPr>
      <w:r w:rsidRPr="004544D3">
        <w:rPr>
          <w:rFonts w:ascii="Cambria" w:hAnsi="Cambria"/>
          <w:sz w:val="22"/>
          <w:szCs w:val="22"/>
        </w:rPr>
        <w:t>how the need for flexibility can be accommodated without disproportionately impacting operational requirements.</w:t>
      </w:r>
    </w:p>
    <w:p w14:paraId="2B6A4B7C" w14:textId="1E0F24BD" w:rsidR="002A02DA" w:rsidRPr="004544D3" w:rsidRDefault="002A02DA" w:rsidP="002A02DA">
      <w:pPr>
        <w:keepNext/>
        <w:numPr>
          <w:ilvl w:val="1"/>
          <w:numId w:val="1"/>
        </w:numPr>
        <w:spacing w:after="60"/>
        <w:jc w:val="left"/>
        <w:outlineLvl w:val="3"/>
        <w:rPr>
          <w:rFonts w:ascii="Cambria" w:hAnsi="Cambria" w:cs="Arial"/>
          <w:iCs/>
          <w:sz w:val="22"/>
          <w:szCs w:val="22"/>
          <w:lang w:val="en-GB"/>
        </w:rPr>
      </w:pPr>
      <w:r w:rsidRPr="004544D3">
        <w:rPr>
          <w:rFonts w:ascii="Cambria" w:hAnsi="Cambria" w:cs="Arial"/>
          <w:iCs/>
          <w:sz w:val="22"/>
          <w:szCs w:val="22"/>
          <w:lang w:val="en-GB"/>
        </w:rPr>
        <w:t xml:space="preserve">Any request for flexible working arrangements will be considered after appropriate weighing of individual and business needs and full consideration of all the circumstances no later than 21 days after the request is made. If the relevant Manager refuses a request for flexible working arrangements, they must provide the Employee with written reasons for </w:t>
      </w:r>
      <w:r w:rsidRPr="004544D3">
        <w:rPr>
          <w:rFonts w:ascii="Cambria" w:hAnsi="Cambria" w:cs="Arial"/>
          <w:iCs/>
          <w:sz w:val="22"/>
          <w:szCs w:val="22"/>
          <w:lang w:val="en-GB"/>
        </w:rPr>
        <w:lastRenderedPageBreak/>
        <w:t xml:space="preserve">the refusal, which should include the factors the Manager considered in arriving at their decision. </w:t>
      </w:r>
    </w:p>
    <w:p w14:paraId="27DEAF03" w14:textId="77777777" w:rsidR="002A02DA" w:rsidRPr="004544D3" w:rsidRDefault="002A02DA" w:rsidP="002A02DA">
      <w:pPr>
        <w:keepNext/>
        <w:numPr>
          <w:ilvl w:val="1"/>
          <w:numId w:val="1"/>
        </w:numPr>
        <w:spacing w:after="60"/>
        <w:jc w:val="left"/>
        <w:outlineLvl w:val="3"/>
        <w:rPr>
          <w:rFonts w:ascii="Cambria" w:hAnsi="Cambria" w:cs="Arial"/>
          <w:iCs/>
          <w:sz w:val="22"/>
          <w:szCs w:val="22"/>
          <w:lang w:val="en-GB"/>
        </w:rPr>
      </w:pPr>
      <w:r w:rsidRPr="004544D3">
        <w:rPr>
          <w:rFonts w:ascii="Cambria" w:hAnsi="Cambria" w:cs="Arial"/>
          <w:iCs/>
          <w:sz w:val="22"/>
          <w:szCs w:val="22"/>
          <w:lang w:val="en-GB"/>
        </w:rPr>
        <w:t xml:space="preserve">Without limiting any rights or obligations in this Agreement, if an Employee believes that their application for flexible working arrangements has been unreasonably refused on the basis of the written reasons for the refusal as set out by the relevant Manager, the Employee can apply to have the decision reviewed by an Assistant Commissioner or another person from Corrections Victoria with delegated authority to review such decisions. </w:t>
      </w:r>
    </w:p>
    <w:p w14:paraId="24ECCD33" w14:textId="77777777" w:rsidR="002A02DA" w:rsidRPr="004544D3" w:rsidRDefault="002A02DA" w:rsidP="002A02DA">
      <w:pPr>
        <w:keepNext/>
        <w:numPr>
          <w:ilvl w:val="1"/>
          <w:numId w:val="1"/>
        </w:numPr>
        <w:spacing w:after="60"/>
        <w:jc w:val="left"/>
        <w:outlineLvl w:val="3"/>
        <w:rPr>
          <w:rFonts w:ascii="Cambria" w:hAnsi="Cambria" w:cs="Arial"/>
          <w:iCs/>
          <w:sz w:val="22"/>
          <w:szCs w:val="22"/>
          <w:lang w:val="en-GB"/>
        </w:rPr>
      </w:pPr>
      <w:r w:rsidRPr="004544D3">
        <w:rPr>
          <w:rFonts w:ascii="Cambria" w:hAnsi="Cambria" w:cs="Arial"/>
          <w:iCs/>
          <w:sz w:val="22"/>
          <w:szCs w:val="22"/>
          <w:lang w:val="en-GB"/>
        </w:rPr>
        <w:t>For the avoidance of doubt, this clause is intended to supplement, and not replace or override, existing rights and obligations in relation to flexible working arrangements.</w:t>
      </w:r>
    </w:p>
    <w:p w14:paraId="2B88DF77" w14:textId="77777777" w:rsidR="002A02DA" w:rsidRPr="004544D3" w:rsidRDefault="002A02DA" w:rsidP="00940269">
      <w:pPr>
        <w:pStyle w:val="Level1"/>
        <w:numPr>
          <w:ilvl w:val="0"/>
          <w:numId w:val="64"/>
        </w:numPr>
        <w:rPr>
          <w:rFonts w:ascii="Cambria" w:hAnsi="Cambria"/>
        </w:rPr>
      </w:pPr>
      <w:bookmarkStart w:id="854" w:name="_Ref45096690"/>
      <w:bookmarkStart w:id="855" w:name="_Toc46485005"/>
      <w:r w:rsidRPr="004544D3">
        <w:rPr>
          <w:rFonts w:ascii="Cambria" w:hAnsi="Cambria"/>
        </w:rPr>
        <w:t>Workplace Consultative Arrangements</w:t>
      </w:r>
      <w:bookmarkEnd w:id="854"/>
      <w:bookmarkEnd w:id="855"/>
    </w:p>
    <w:p w14:paraId="3CF1AC13" w14:textId="77777777" w:rsidR="002A02DA" w:rsidRPr="004544D3" w:rsidRDefault="002A02DA" w:rsidP="002A02DA">
      <w:pPr>
        <w:keepNext/>
        <w:numPr>
          <w:ilvl w:val="1"/>
          <w:numId w:val="1"/>
        </w:numPr>
        <w:spacing w:after="60"/>
        <w:jc w:val="left"/>
        <w:outlineLvl w:val="3"/>
        <w:rPr>
          <w:rFonts w:ascii="Cambria" w:hAnsi="Cambria" w:cs="Arial"/>
          <w:iCs/>
          <w:sz w:val="22"/>
          <w:szCs w:val="22"/>
          <w:lang w:val="en-GB"/>
        </w:rPr>
      </w:pPr>
      <w:r w:rsidRPr="004544D3">
        <w:rPr>
          <w:rFonts w:ascii="Cambria" w:hAnsi="Cambria" w:cs="Arial"/>
          <w:iCs/>
          <w:sz w:val="22"/>
          <w:szCs w:val="22"/>
          <w:lang w:val="en-GB"/>
        </w:rPr>
        <w:t>The parties to this Agreement acknowledge that the Department of Justice and Community Safety has the ultimate responsibility to make decisions relating to the direction and operation of its custodial locations (which includes prisons and the Security and Emergency Services Group (SESG)) and each general manager may make local decisions affecting prison and SESG staff that are reasonable in all the circumstances, it is accepted that the best outcomes will be achieved if a culture of communication and consultation is encouraged.</w:t>
      </w:r>
    </w:p>
    <w:p w14:paraId="1E63388F" w14:textId="77777777" w:rsidR="002A02DA" w:rsidRPr="004544D3" w:rsidRDefault="002A02DA" w:rsidP="002A02DA">
      <w:pPr>
        <w:keepNext/>
        <w:numPr>
          <w:ilvl w:val="1"/>
          <w:numId w:val="1"/>
        </w:numPr>
        <w:spacing w:after="60"/>
        <w:jc w:val="left"/>
        <w:outlineLvl w:val="3"/>
        <w:rPr>
          <w:rFonts w:ascii="Cambria" w:hAnsi="Cambria" w:cs="Arial"/>
          <w:iCs/>
          <w:sz w:val="22"/>
          <w:szCs w:val="22"/>
          <w:lang w:val="en-GB"/>
        </w:rPr>
      </w:pPr>
      <w:r w:rsidRPr="004544D3">
        <w:rPr>
          <w:rFonts w:ascii="Cambria" w:hAnsi="Cambria" w:cs="Arial"/>
          <w:iCs/>
          <w:sz w:val="22"/>
          <w:szCs w:val="22"/>
          <w:lang w:val="en-GB"/>
        </w:rPr>
        <w:t>Each location (which includes the SESG as one location) will have a consultative body established for the purposes of:</w:t>
      </w:r>
    </w:p>
    <w:p w14:paraId="5F7D8FC1" w14:textId="77777777" w:rsidR="002A02DA" w:rsidRPr="004544D3" w:rsidRDefault="002A02DA" w:rsidP="002A02DA">
      <w:pPr>
        <w:numPr>
          <w:ilvl w:val="2"/>
          <w:numId w:val="1"/>
        </w:numPr>
        <w:outlineLvl w:val="4"/>
        <w:rPr>
          <w:rFonts w:ascii="Cambria" w:hAnsi="Cambria"/>
          <w:sz w:val="22"/>
          <w:szCs w:val="22"/>
        </w:rPr>
      </w:pPr>
      <w:r w:rsidRPr="004544D3">
        <w:rPr>
          <w:rFonts w:ascii="Cambria" w:hAnsi="Cambria"/>
          <w:sz w:val="22"/>
          <w:szCs w:val="22"/>
        </w:rPr>
        <w:t>ongoing consultation regarding Relevant Issues</w:t>
      </w:r>
    </w:p>
    <w:p w14:paraId="6F00B5BA" w14:textId="77777777" w:rsidR="002A02DA" w:rsidRPr="004544D3" w:rsidRDefault="002A02DA" w:rsidP="002A02DA">
      <w:pPr>
        <w:numPr>
          <w:ilvl w:val="2"/>
          <w:numId w:val="1"/>
        </w:numPr>
        <w:outlineLvl w:val="4"/>
        <w:rPr>
          <w:rFonts w:ascii="Cambria" w:hAnsi="Cambria"/>
          <w:sz w:val="22"/>
          <w:szCs w:val="22"/>
        </w:rPr>
      </w:pPr>
      <w:r w:rsidRPr="004544D3">
        <w:rPr>
          <w:rFonts w:ascii="Cambria" w:hAnsi="Cambria"/>
          <w:sz w:val="22"/>
          <w:szCs w:val="22"/>
        </w:rPr>
        <w:t>ongoing monitoring and assessment of the implementation of this Agreement; and</w:t>
      </w:r>
    </w:p>
    <w:p w14:paraId="09489FE1" w14:textId="382A96CA" w:rsidR="002A02DA" w:rsidRPr="004544D3" w:rsidRDefault="002A02DA" w:rsidP="002A02DA">
      <w:pPr>
        <w:numPr>
          <w:ilvl w:val="2"/>
          <w:numId w:val="1"/>
        </w:numPr>
        <w:outlineLvl w:val="4"/>
        <w:rPr>
          <w:rFonts w:ascii="Cambria" w:hAnsi="Cambria"/>
          <w:sz w:val="22"/>
          <w:szCs w:val="22"/>
        </w:rPr>
      </w:pPr>
      <w:r w:rsidRPr="004544D3">
        <w:rPr>
          <w:rFonts w:ascii="Cambria" w:hAnsi="Cambria"/>
          <w:sz w:val="22"/>
          <w:szCs w:val="22"/>
        </w:rPr>
        <w:t xml:space="preserve">to deal with any local disputes that may arise, without limiting or overriding any rights or obligations under </w:t>
      </w:r>
      <w:r w:rsidRPr="004544D3">
        <w:rPr>
          <w:rFonts w:ascii="Cambria" w:hAnsi="Cambria"/>
          <w:b/>
          <w:bCs/>
          <w:sz w:val="22"/>
          <w:szCs w:val="22"/>
        </w:rPr>
        <w:t xml:space="preserve">clause </w:t>
      </w:r>
      <w:r w:rsidR="00E024D5" w:rsidRPr="004544D3">
        <w:rPr>
          <w:rFonts w:ascii="Cambria" w:hAnsi="Cambria"/>
          <w:b/>
          <w:bCs/>
          <w:sz w:val="22"/>
          <w:szCs w:val="22"/>
        </w:rPr>
        <w:fldChar w:fldCharType="begin"/>
      </w:r>
      <w:r w:rsidR="00E024D5" w:rsidRPr="004544D3">
        <w:rPr>
          <w:rFonts w:ascii="Cambria" w:hAnsi="Cambria"/>
          <w:b/>
          <w:bCs/>
          <w:sz w:val="22"/>
          <w:szCs w:val="22"/>
        </w:rPr>
        <w:instrText xml:space="preserve"> REF _Ref301953866 \w \h </w:instrText>
      </w:r>
      <w:r w:rsidR="004544D3">
        <w:rPr>
          <w:rFonts w:ascii="Cambria" w:hAnsi="Cambria"/>
          <w:b/>
          <w:bCs/>
          <w:sz w:val="22"/>
          <w:szCs w:val="22"/>
        </w:rPr>
        <w:instrText xml:space="preserve"> \* MERGEFORMAT </w:instrText>
      </w:r>
      <w:r w:rsidR="00E024D5" w:rsidRPr="004544D3">
        <w:rPr>
          <w:rFonts w:ascii="Cambria" w:hAnsi="Cambria"/>
          <w:b/>
          <w:bCs/>
          <w:sz w:val="22"/>
          <w:szCs w:val="22"/>
        </w:rPr>
      </w:r>
      <w:r w:rsidR="00E024D5" w:rsidRPr="004544D3">
        <w:rPr>
          <w:rFonts w:ascii="Cambria" w:hAnsi="Cambria"/>
          <w:b/>
          <w:bCs/>
          <w:sz w:val="22"/>
          <w:szCs w:val="22"/>
        </w:rPr>
        <w:fldChar w:fldCharType="separate"/>
      </w:r>
      <w:r w:rsidR="006D316C">
        <w:rPr>
          <w:rFonts w:ascii="Cambria" w:hAnsi="Cambria"/>
          <w:b/>
          <w:bCs/>
          <w:sz w:val="22"/>
          <w:szCs w:val="22"/>
        </w:rPr>
        <w:t>13</w:t>
      </w:r>
      <w:r w:rsidR="00E024D5" w:rsidRPr="004544D3">
        <w:rPr>
          <w:rFonts w:ascii="Cambria" w:hAnsi="Cambria"/>
          <w:b/>
          <w:bCs/>
          <w:sz w:val="22"/>
          <w:szCs w:val="22"/>
        </w:rPr>
        <w:fldChar w:fldCharType="end"/>
      </w:r>
      <w:r w:rsidRPr="004544D3">
        <w:rPr>
          <w:rFonts w:ascii="Cambria" w:hAnsi="Cambria"/>
          <w:sz w:val="22"/>
          <w:szCs w:val="22"/>
        </w:rPr>
        <w:t xml:space="preserve"> Resolution of Disputes (or a successor clause).</w:t>
      </w:r>
    </w:p>
    <w:p w14:paraId="422A1F3B" w14:textId="77777777" w:rsidR="002A02DA" w:rsidRPr="004544D3" w:rsidRDefault="002A02DA" w:rsidP="002A02DA">
      <w:pPr>
        <w:keepNext/>
        <w:numPr>
          <w:ilvl w:val="1"/>
          <w:numId w:val="1"/>
        </w:numPr>
        <w:spacing w:after="60"/>
        <w:jc w:val="left"/>
        <w:outlineLvl w:val="3"/>
        <w:rPr>
          <w:rFonts w:ascii="Cambria" w:hAnsi="Cambria" w:cs="Arial"/>
          <w:iCs/>
          <w:sz w:val="22"/>
          <w:szCs w:val="22"/>
          <w:lang w:val="en-GB"/>
        </w:rPr>
      </w:pPr>
      <w:r w:rsidRPr="004544D3">
        <w:rPr>
          <w:rFonts w:ascii="Cambria" w:hAnsi="Cambria" w:cs="Arial"/>
          <w:iCs/>
          <w:sz w:val="22"/>
          <w:szCs w:val="22"/>
          <w:lang w:val="en-GB"/>
        </w:rPr>
        <w:t xml:space="preserve">In this clause, ‘Relevant Issues’ means issues of concern pertaining to the employment relationship, employment issues (including changes that may affect staff working conditions, such as work practices) and the implementation of this Agreement. </w:t>
      </w:r>
    </w:p>
    <w:p w14:paraId="64FCDF84" w14:textId="77777777" w:rsidR="002A02DA" w:rsidRPr="004544D3" w:rsidRDefault="002A02DA" w:rsidP="002A02DA">
      <w:pPr>
        <w:keepNext/>
        <w:numPr>
          <w:ilvl w:val="1"/>
          <w:numId w:val="1"/>
        </w:numPr>
        <w:spacing w:after="60"/>
        <w:jc w:val="left"/>
        <w:outlineLvl w:val="3"/>
        <w:rPr>
          <w:rFonts w:ascii="Cambria" w:hAnsi="Cambria" w:cs="Arial"/>
          <w:iCs/>
          <w:sz w:val="22"/>
          <w:szCs w:val="22"/>
          <w:lang w:val="en-GB"/>
        </w:rPr>
      </w:pPr>
      <w:r w:rsidRPr="004544D3">
        <w:rPr>
          <w:rFonts w:ascii="Cambria" w:hAnsi="Cambria" w:cs="Arial"/>
          <w:iCs/>
          <w:sz w:val="22"/>
          <w:szCs w:val="22"/>
          <w:lang w:val="en-GB"/>
        </w:rPr>
        <w:t>It is intended that the consultative body established under this clause will be a forum for the constructive resolution of issues that may arise. Both parties are committed to working through issues with a genuine goal of reaching mutually acceptable outcomes.</w:t>
      </w:r>
    </w:p>
    <w:p w14:paraId="5417B6ED" w14:textId="2D3A5DCD" w:rsidR="002A02DA" w:rsidRPr="004544D3" w:rsidRDefault="002A02DA" w:rsidP="002A02DA">
      <w:pPr>
        <w:keepNext/>
        <w:numPr>
          <w:ilvl w:val="1"/>
          <w:numId w:val="1"/>
        </w:numPr>
        <w:spacing w:after="60"/>
        <w:jc w:val="left"/>
        <w:outlineLvl w:val="3"/>
        <w:rPr>
          <w:rFonts w:ascii="Cambria" w:hAnsi="Cambria" w:cs="Arial"/>
          <w:iCs/>
          <w:sz w:val="22"/>
          <w:szCs w:val="22"/>
          <w:lang w:val="en-GB"/>
        </w:rPr>
      </w:pPr>
      <w:r w:rsidRPr="004544D3">
        <w:rPr>
          <w:rFonts w:ascii="Cambria" w:hAnsi="Cambria" w:cs="Arial"/>
          <w:iCs/>
          <w:sz w:val="22"/>
          <w:szCs w:val="22"/>
          <w:lang w:val="en-GB"/>
        </w:rPr>
        <w:t>The parties to this Agreement have agreed in principle to adopt the Corrections Victoria Consultative Guidelines as exchanged at the time this Agreement was made. The parties shall formally adopt the Corrections Victoria Consultative Guidelines with any minor amendments as agreed between them within three months of approval of this Agreement. For the avoidance of doubt, the Corrections Victoria Consultative Guidelines will not form part of this Agreement.</w:t>
      </w:r>
    </w:p>
    <w:p w14:paraId="016895E9" w14:textId="183293F5" w:rsidR="00F91CE2" w:rsidRPr="004544D3" w:rsidRDefault="00F91CE2" w:rsidP="00BB5AA7">
      <w:pPr>
        <w:keepNext/>
        <w:numPr>
          <w:ilvl w:val="0"/>
          <w:numId w:val="7"/>
        </w:numPr>
        <w:spacing w:before="480"/>
        <w:jc w:val="left"/>
        <w:outlineLvl w:val="1"/>
        <w:rPr>
          <w:rFonts w:ascii="Cambria" w:hAnsi="Cambria"/>
          <w:b/>
          <w:sz w:val="32"/>
          <w:lang w:val="en-GB"/>
          <w14:scene3d>
            <w14:camera w14:prst="orthographicFront"/>
            <w14:lightRig w14:rig="threePt" w14:dir="t">
              <w14:rot w14:lat="0" w14:lon="0" w14:rev="0"/>
            </w14:lightRig>
          </w14:scene3d>
        </w:rPr>
      </w:pPr>
      <w:bookmarkStart w:id="856" w:name="_Toc46485006"/>
      <w:r w:rsidRPr="004544D3">
        <w:rPr>
          <w:rFonts w:ascii="Cambria" w:hAnsi="Cambria"/>
          <w:b/>
          <w:sz w:val="32"/>
          <w:lang w:val="en-GB"/>
          <w14:scene3d>
            <w14:camera w14:prst="orthographicFront"/>
            <w14:lightRig w14:rig="threePt" w14:dir="t">
              <w14:rot w14:lat="0" w14:lon="0" w14:rev="0"/>
            </w14:lightRig>
          </w14:scene3d>
        </w:rPr>
        <w:t>Custodial Officers</w:t>
      </w:r>
      <w:bookmarkEnd w:id="856"/>
    </w:p>
    <w:p w14:paraId="6F6C8B0C" w14:textId="77777777" w:rsidR="006F42CB" w:rsidRPr="004544D3" w:rsidRDefault="006F42CB" w:rsidP="00940269">
      <w:pPr>
        <w:pStyle w:val="Level1"/>
        <w:numPr>
          <w:ilvl w:val="0"/>
          <w:numId w:val="64"/>
        </w:numPr>
        <w:rPr>
          <w:rFonts w:ascii="Cambria" w:hAnsi="Cambria"/>
        </w:rPr>
      </w:pPr>
      <w:bookmarkStart w:id="857" w:name="_Ref45094832"/>
      <w:bookmarkStart w:id="858" w:name="_Toc46485007"/>
      <w:r w:rsidRPr="004544D3">
        <w:rPr>
          <w:rFonts w:ascii="Cambria" w:hAnsi="Cambria"/>
        </w:rPr>
        <w:t>Custodial Officer Structure – VPS Aligned Adaptive Structure</w:t>
      </w:r>
      <w:bookmarkEnd w:id="857"/>
      <w:bookmarkEnd w:id="858"/>
    </w:p>
    <w:p w14:paraId="321F4079" w14:textId="77777777" w:rsidR="006F42CB" w:rsidRPr="004544D3" w:rsidRDefault="006F42CB" w:rsidP="006F42CB">
      <w:pPr>
        <w:pStyle w:val="Level2"/>
        <w:rPr>
          <w:rFonts w:ascii="Cambria" w:hAnsi="Cambria"/>
          <w:sz w:val="22"/>
          <w:szCs w:val="22"/>
        </w:rPr>
      </w:pPr>
      <w:r w:rsidRPr="004544D3">
        <w:rPr>
          <w:rFonts w:ascii="Cambria" w:hAnsi="Cambria"/>
          <w:sz w:val="22"/>
          <w:szCs w:val="22"/>
        </w:rPr>
        <w:t xml:space="preserve">The </w:t>
      </w:r>
      <w:r w:rsidRPr="004544D3">
        <w:rPr>
          <w:rFonts w:ascii="Cambria" w:hAnsi="Cambria"/>
          <w:sz w:val="22"/>
          <w:szCs w:val="22"/>
          <w:lang w:val="en-AU"/>
        </w:rPr>
        <w:t>Custodial Officers (</w:t>
      </w:r>
      <w:r w:rsidRPr="004544D3">
        <w:rPr>
          <w:rFonts w:ascii="Cambria" w:hAnsi="Cambria"/>
          <w:sz w:val="22"/>
          <w:szCs w:val="22"/>
        </w:rPr>
        <w:t>COG) structure provides the following:</w:t>
      </w:r>
    </w:p>
    <w:p w14:paraId="73F93832" w14:textId="77777777" w:rsidR="006F42CB" w:rsidRPr="004544D3" w:rsidRDefault="006F42CB" w:rsidP="006F42CB">
      <w:pPr>
        <w:pStyle w:val="Level3"/>
        <w:rPr>
          <w:rFonts w:ascii="Cambria" w:hAnsi="Cambria"/>
          <w:sz w:val="22"/>
          <w:szCs w:val="22"/>
        </w:rPr>
      </w:pPr>
      <w:r w:rsidRPr="004544D3">
        <w:rPr>
          <w:rFonts w:ascii="Cambria" w:hAnsi="Cambria"/>
          <w:sz w:val="22"/>
          <w:szCs w:val="22"/>
        </w:rPr>
        <w:lastRenderedPageBreak/>
        <w:t>Alignment with VPS salary and progression steps/amounts;</w:t>
      </w:r>
    </w:p>
    <w:p w14:paraId="3AEDD8FD" w14:textId="77777777" w:rsidR="006F42CB" w:rsidRPr="004544D3" w:rsidRDefault="006F42CB" w:rsidP="006F42CB">
      <w:pPr>
        <w:pStyle w:val="Level3"/>
        <w:rPr>
          <w:rFonts w:ascii="Cambria" w:hAnsi="Cambria"/>
          <w:sz w:val="22"/>
          <w:szCs w:val="22"/>
        </w:rPr>
      </w:pPr>
      <w:r w:rsidRPr="004544D3">
        <w:rPr>
          <w:rFonts w:ascii="Cambria" w:hAnsi="Cambria"/>
          <w:sz w:val="22"/>
          <w:szCs w:val="22"/>
        </w:rPr>
        <w:t>Maintenance of a rank structure;</w:t>
      </w:r>
    </w:p>
    <w:p w14:paraId="51AA4171" w14:textId="77777777" w:rsidR="006F42CB" w:rsidRPr="004544D3" w:rsidRDefault="006F42CB" w:rsidP="006F42CB">
      <w:pPr>
        <w:pStyle w:val="Level3"/>
        <w:rPr>
          <w:rFonts w:ascii="Cambria" w:hAnsi="Cambria"/>
          <w:sz w:val="22"/>
          <w:szCs w:val="22"/>
        </w:rPr>
      </w:pPr>
      <w:r w:rsidRPr="004544D3">
        <w:rPr>
          <w:rFonts w:ascii="Cambria" w:hAnsi="Cambria"/>
          <w:sz w:val="22"/>
          <w:szCs w:val="22"/>
        </w:rPr>
        <w:t>Custodial Officer work value descriptors;</w:t>
      </w:r>
    </w:p>
    <w:p w14:paraId="0B9D7C99" w14:textId="77777777" w:rsidR="006F42CB" w:rsidRPr="004544D3" w:rsidRDefault="006F42CB" w:rsidP="006F42CB">
      <w:pPr>
        <w:pStyle w:val="Level3"/>
        <w:rPr>
          <w:rFonts w:ascii="Cambria" w:hAnsi="Cambria"/>
          <w:sz w:val="22"/>
          <w:szCs w:val="22"/>
        </w:rPr>
      </w:pPr>
      <w:r w:rsidRPr="004544D3">
        <w:rPr>
          <w:rFonts w:ascii="Cambria" w:hAnsi="Cambria"/>
          <w:sz w:val="22"/>
          <w:szCs w:val="22"/>
        </w:rPr>
        <w:t>Continuation of the pay differential between 76 hours and 80 hours per fortnight rosters; and</w:t>
      </w:r>
    </w:p>
    <w:p w14:paraId="33C1A651" w14:textId="77777777" w:rsidR="006F42CB" w:rsidRPr="004544D3" w:rsidRDefault="006F42CB" w:rsidP="006F42CB">
      <w:pPr>
        <w:pStyle w:val="Level3"/>
        <w:rPr>
          <w:rFonts w:ascii="Cambria" w:hAnsi="Cambria"/>
          <w:sz w:val="22"/>
          <w:szCs w:val="22"/>
        </w:rPr>
      </w:pPr>
      <w:r w:rsidRPr="004544D3">
        <w:rPr>
          <w:rFonts w:ascii="Cambria" w:hAnsi="Cambria"/>
          <w:sz w:val="22"/>
          <w:szCs w:val="22"/>
        </w:rPr>
        <w:t xml:space="preserve">An annual allowance for members of the Emergency Response Group; </w:t>
      </w:r>
    </w:p>
    <w:p w14:paraId="271635C3" w14:textId="77777777" w:rsidR="006F42CB" w:rsidRPr="004544D3" w:rsidRDefault="006F42CB" w:rsidP="006F42CB">
      <w:pPr>
        <w:pStyle w:val="Level2"/>
        <w:rPr>
          <w:rFonts w:ascii="Cambria" w:hAnsi="Cambria"/>
          <w:sz w:val="22"/>
          <w:szCs w:val="22"/>
        </w:rPr>
      </w:pPr>
      <w:r w:rsidRPr="004544D3">
        <w:rPr>
          <w:rFonts w:ascii="Cambria" w:hAnsi="Cambria"/>
          <w:sz w:val="22"/>
          <w:szCs w:val="22"/>
        </w:rPr>
        <w:t>As from the date of operation of this Agreement:</w:t>
      </w:r>
    </w:p>
    <w:p w14:paraId="1A19467E" w14:textId="6C03DA90" w:rsidR="006F42CB" w:rsidRPr="004544D3" w:rsidRDefault="006F42CB" w:rsidP="006F42CB">
      <w:pPr>
        <w:pStyle w:val="Level3"/>
        <w:numPr>
          <w:ilvl w:val="2"/>
          <w:numId w:val="17"/>
        </w:numPr>
        <w:rPr>
          <w:rFonts w:ascii="Cambria" w:hAnsi="Cambria"/>
          <w:sz w:val="22"/>
          <w:szCs w:val="22"/>
        </w:rPr>
      </w:pPr>
      <w:r w:rsidRPr="004544D3">
        <w:rPr>
          <w:rFonts w:ascii="Cambria" w:hAnsi="Cambria"/>
          <w:sz w:val="22"/>
          <w:szCs w:val="22"/>
        </w:rPr>
        <w:t>Employees who hold the position of Custodial Officer at the COG 2A level, and who are at salary points below VPS salary point 2.1.4, shall progress to VPS salary point 2.1.4 if they hold a Certificate III in Correctional Practice, and Employees who subsequently obtain the Certificate III in Correctional Practice shall progress to 2.1.4 from the date of attainment.</w:t>
      </w:r>
    </w:p>
    <w:p w14:paraId="56B222A5" w14:textId="77777777" w:rsidR="006F42CB" w:rsidRPr="004544D3" w:rsidRDefault="006F42CB" w:rsidP="006F42CB">
      <w:pPr>
        <w:pStyle w:val="Level3"/>
        <w:rPr>
          <w:rFonts w:ascii="Cambria" w:hAnsi="Cambria"/>
          <w:sz w:val="22"/>
          <w:szCs w:val="22"/>
        </w:rPr>
      </w:pPr>
      <w:r w:rsidRPr="004544D3">
        <w:rPr>
          <w:rFonts w:ascii="Cambria" w:hAnsi="Cambria"/>
          <w:sz w:val="22"/>
          <w:szCs w:val="22"/>
        </w:rPr>
        <w:t>Employees who hold the position of Custodial Officer at the COG 2A level, and who are at salary points between VPS salary point 2.1.4 and up to VPS salary point 2.2.7, and who have not received progression in recognition of attainment of the Certificate III in Correctional Practice, shall progress one progression step (if available) if they hold a Certificate III in Correctional Practice. Employees who are at salary points between VPS salary point 2.1.4 and up to VPS salary point 2.2.7, who subsequently obtain the Certificate III in Correctional Practice, shall progress one progression step (if available) from the date of attainment.</w:t>
      </w:r>
    </w:p>
    <w:p w14:paraId="0AE7E9BD" w14:textId="6AE4AB04" w:rsidR="006F42CB" w:rsidRPr="004544D3" w:rsidRDefault="006F42CB" w:rsidP="006F42CB">
      <w:pPr>
        <w:pStyle w:val="Level3"/>
        <w:rPr>
          <w:rFonts w:ascii="Cambria" w:hAnsi="Cambria"/>
          <w:sz w:val="22"/>
          <w:szCs w:val="22"/>
        </w:rPr>
      </w:pPr>
      <w:r w:rsidRPr="004544D3">
        <w:rPr>
          <w:rFonts w:ascii="Cambria" w:hAnsi="Cambria"/>
          <w:sz w:val="22"/>
          <w:szCs w:val="22"/>
        </w:rPr>
        <w:t>Employees who hold the position of Custodial Officer at the COG 2B level, shall progress one progression step (if available) if they hold a Certificate IV in Correctional Practice and Employees who subsequently obtain the Certificate IV in Correctional Practice shall progress one progression step (if available) from the date of attainment.</w:t>
      </w:r>
    </w:p>
    <w:p w14:paraId="7DFEAA4F" w14:textId="77777777" w:rsidR="006F42CB" w:rsidRPr="004544D3" w:rsidRDefault="006F42CB" w:rsidP="006F42CB">
      <w:pPr>
        <w:pStyle w:val="Level3"/>
        <w:rPr>
          <w:rFonts w:ascii="Cambria" w:hAnsi="Cambria"/>
          <w:sz w:val="22"/>
          <w:szCs w:val="22"/>
        </w:rPr>
      </w:pPr>
      <w:r w:rsidRPr="004544D3">
        <w:rPr>
          <w:rFonts w:ascii="Cambria" w:hAnsi="Cambria"/>
          <w:sz w:val="22"/>
          <w:szCs w:val="22"/>
        </w:rPr>
        <w:t>Such progression will be in addition to the usual operation of the progression system.</w:t>
      </w:r>
    </w:p>
    <w:p w14:paraId="2DD890D0" w14:textId="2B003747" w:rsidR="006F42CB" w:rsidRPr="004544D3" w:rsidRDefault="006F42CB" w:rsidP="006F42CB">
      <w:pPr>
        <w:pStyle w:val="Level2"/>
        <w:rPr>
          <w:rFonts w:ascii="Cambria" w:hAnsi="Cambria"/>
          <w:sz w:val="22"/>
          <w:szCs w:val="22"/>
        </w:rPr>
      </w:pPr>
      <w:r w:rsidRPr="004544D3">
        <w:rPr>
          <w:rFonts w:ascii="Cambria" w:hAnsi="Cambria"/>
          <w:sz w:val="22"/>
          <w:szCs w:val="22"/>
        </w:rPr>
        <w:t xml:space="preserve">The Custodial Officers Structure is set out in </w:t>
      </w:r>
      <w:r w:rsidR="002301EF" w:rsidRPr="004544D3">
        <w:rPr>
          <w:rFonts w:ascii="Cambria" w:hAnsi="Cambria"/>
          <w:b/>
          <w:bCs w:val="0"/>
          <w:sz w:val="22"/>
          <w:szCs w:val="22"/>
        </w:rPr>
        <w:t>Table 41</w:t>
      </w:r>
      <w:r w:rsidRPr="004544D3">
        <w:rPr>
          <w:rFonts w:ascii="Cambria" w:hAnsi="Cambria"/>
          <w:sz w:val="22"/>
          <w:szCs w:val="22"/>
        </w:rPr>
        <w:t xml:space="preserve"> below. The salaries referred to in this table are referenced against the VPS Structure set out in </w:t>
      </w:r>
      <w:r w:rsidR="001A719C" w:rsidRPr="00D92296">
        <w:rPr>
          <w:rFonts w:ascii="Cambria" w:hAnsi="Cambria"/>
          <w:b/>
          <w:bCs w:val="0"/>
          <w:sz w:val="22"/>
          <w:szCs w:val="22"/>
        </w:rPr>
        <w:t xml:space="preserve">clause </w:t>
      </w:r>
      <w:r w:rsidR="001A719C" w:rsidRPr="00D92296">
        <w:rPr>
          <w:rFonts w:ascii="Cambria" w:hAnsi="Cambria"/>
          <w:b/>
          <w:bCs w:val="0"/>
          <w:sz w:val="22"/>
          <w:szCs w:val="22"/>
        </w:rPr>
        <w:fldChar w:fldCharType="begin"/>
      </w:r>
      <w:r w:rsidR="001A719C" w:rsidRPr="00D92296">
        <w:rPr>
          <w:rFonts w:ascii="Cambria" w:hAnsi="Cambria"/>
          <w:b/>
          <w:bCs w:val="0"/>
          <w:sz w:val="22"/>
          <w:szCs w:val="22"/>
        </w:rPr>
        <w:instrText xml:space="preserve"> REF _Ref45037777 \w \h </w:instrText>
      </w:r>
      <w:r w:rsidR="001A719C">
        <w:rPr>
          <w:rFonts w:ascii="Cambria" w:hAnsi="Cambria"/>
          <w:b/>
          <w:bCs w:val="0"/>
          <w:sz w:val="22"/>
          <w:szCs w:val="22"/>
        </w:rPr>
        <w:instrText xml:space="preserve"> \* MERGEFORMAT </w:instrText>
      </w:r>
      <w:r w:rsidR="001A719C" w:rsidRPr="00D92296">
        <w:rPr>
          <w:rFonts w:ascii="Cambria" w:hAnsi="Cambria"/>
          <w:b/>
          <w:bCs w:val="0"/>
          <w:sz w:val="22"/>
          <w:szCs w:val="22"/>
        </w:rPr>
      </w:r>
      <w:r w:rsidR="001A719C" w:rsidRPr="00D92296">
        <w:rPr>
          <w:rFonts w:ascii="Cambria" w:hAnsi="Cambria"/>
          <w:b/>
          <w:bCs w:val="0"/>
          <w:sz w:val="22"/>
          <w:szCs w:val="22"/>
        </w:rPr>
        <w:fldChar w:fldCharType="separate"/>
      </w:r>
      <w:r w:rsidR="001A719C" w:rsidRPr="00D92296">
        <w:rPr>
          <w:rFonts w:ascii="Cambria" w:hAnsi="Cambria"/>
          <w:b/>
          <w:bCs w:val="0"/>
          <w:sz w:val="22"/>
          <w:szCs w:val="22"/>
        </w:rPr>
        <w:t>1</w:t>
      </w:r>
      <w:r w:rsidR="001A719C" w:rsidRPr="00D92296">
        <w:rPr>
          <w:rFonts w:ascii="Cambria" w:hAnsi="Cambria"/>
          <w:b/>
          <w:bCs w:val="0"/>
          <w:sz w:val="22"/>
          <w:szCs w:val="22"/>
        </w:rPr>
        <w:fldChar w:fldCharType="end"/>
      </w:r>
      <w:r w:rsidR="001A719C" w:rsidRPr="004544D3">
        <w:rPr>
          <w:rFonts w:ascii="Cambria" w:hAnsi="Cambria"/>
          <w:sz w:val="22"/>
          <w:szCs w:val="22"/>
        </w:rPr>
        <w:t xml:space="preserve"> </w:t>
      </w:r>
      <w:r w:rsidR="001A719C">
        <w:rPr>
          <w:rFonts w:ascii="Cambria" w:hAnsi="Cambria"/>
          <w:sz w:val="22"/>
          <w:szCs w:val="22"/>
        </w:rPr>
        <w:t xml:space="preserve">of </w:t>
      </w:r>
      <w:r w:rsidR="001A719C" w:rsidRPr="004544D3">
        <w:rPr>
          <w:rFonts w:ascii="Cambria" w:hAnsi="Cambria"/>
          <w:b/>
          <w:bCs w:val="0"/>
          <w:sz w:val="22"/>
          <w:szCs w:val="22"/>
        </w:rPr>
        <w:fldChar w:fldCharType="begin"/>
      </w:r>
      <w:r w:rsidR="001A719C" w:rsidRPr="004544D3">
        <w:rPr>
          <w:rFonts w:ascii="Cambria" w:hAnsi="Cambria"/>
          <w:b/>
          <w:bCs w:val="0"/>
          <w:sz w:val="22"/>
          <w:szCs w:val="22"/>
        </w:rPr>
        <w:instrText xml:space="preserve"> REF _Ref45129166 \w \h  \* MERGEFORMAT </w:instrText>
      </w:r>
      <w:r w:rsidR="001A719C" w:rsidRPr="004544D3">
        <w:rPr>
          <w:rFonts w:ascii="Cambria" w:hAnsi="Cambria"/>
          <w:b/>
          <w:bCs w:val="0"/>
          <w:sz w:val="22"/>
          <w:szCs w:val="22"/>
        </w:rPr>
      </w:r>
      <w:r w:rsidR="001A719C" w:rsidRPr="004544D3">
        <w:rPr>
          <w:rFonts w:ascii="Cambria" w:hAnsi="Cambria"/>
          <w:b/>
          <w:bCs w:val="0"/>
          <w:sz w:val="22"/>
          <w:szCs w:val="22"/>
        </w:rPr>
        <w:fldChar w:fldCharType="separate"/>
      </w:r>
      <w:r w:rsidR="001A719C">
        <w:rPr>
          <w:rFonts w:ascii="Cambria" w:hAnsi="Cambria"/>
          <w:b/>
          <w:bCs w:val="0"/>
          <w:sz w:val="22"/>
          <w:szCs w:val="22"/>
        </w:rPr>
        <w:t>Schedule C</w:t>
      </w:r>
      <w:r w:rsidR="001A719C" w:rsidRPr="004544D3">
        <w:rPr>
          <w:rFonts w:ascii="Cambria" w:hAnsi="Cambria"/>
          <w:b/>
          <w:bCs w:val="0"/>
          <w:sz w:val="22"/>
          <w:szCs w:val="22"/>
        </w:rPr>
        <w:fldChar w:fldCharType="end"/>
      </w:r>
      <w:r w:rsidRPr="004544D3">
        <w:rPr>
          <w:rFonts w:ascii="Cambria" w:hAnsi="Cambria"/>
          <w:sz w:val="22"/>
          <w:szCs w:val="22"/>
        </w:rPr>
        <w:t xml:space="preserve"> (salaries relate to 76 hour fortnight). The Custodial Officers Classification Descriptors set out at </w:t>
      </w:r>
      <w:r w:rsidRPr="004544D3">
        <w:rPr>
          <w:rFonts w:ascii="Cambria" w:hAnsi="Cambria"/>
          <w:b/>
          <w:sz w:val="22"/>
          <w:szCs w:val="22"/>
        </w:rPr>
        <w:t xml:space="preserve">clause </w:t>
      </w:r>
      <w:r w:rsidR="00715FD0" w:rsidRPr="004544D3">
        <w:rPr>
          <w:rFonts w:ascii="Cambria" w:hAnsi="Cambria"/>
          <w:b/>
          <w:sz w:val="22"/>
          <w:szCs w:val="22"/>
        </w:rPr>
        <w:fldChar w:fldCharType="begin"/>
      </w:r>
      <w:r w:rsidR="00715FD0" w:rsidRPr="004544D3">
        <w:rPr>
          <w:rFonts w:ascii="Cambria" w:hAnsi="Cambria"/>
          <w:b/>
          <w:sz w:val="22"/>
          <w:szCs w:val="22"/>
        </w:rPr>
        <w:instrText xml:space="preserve"> REF _Ref45098948 \w \h </w:instrText>
      </w:r>
      <w:r w:rsidR="004544D3">
        <w:rPr>
          <w:rFonts w:ascii="Cambria" w:hAnsi="Cambria"/>
          <w:b/>
          <w:sz w:val="22"/>
          <w:szCs w:val="22"/>
        </w:rPr>
        <w:instrText xml:space="preserve"> \* MERGEFORMAT </w:instrText>
      </w:r>
      <w:r w:rsidR="00715FD0" w:rsidRPr="004544D3">
        <w:rPr>
          <w:rFonts w:ascii="Cambria" w:hAnsi="Cambria"/>
          <w:b/>
          <w:sz w:val="22"/>
          <w:szCs w:val="22"/>
        </w:rPr>
      </w:r>
      <w:r w:rsidR="00715FD0" w:rsidRPr="004544D3">
        <w:rPr>
          <w:rFonts w:ascii="Cambria" w:hAnsi="Cambria"/>
          <w:b/>
          <w:sz w:val="22"/>
          <w:szCs w:val="22"/>
        </w:rPr>
        <w:fldChar w:fldCharType="separate"/>
      </w:r>
      <w:r w:rsidR="006D316C">
        <w:rPr>
          <w:rFonts w:ascii="Cambria" w:hAnsi="Cambria"/>
          <w:b/>
          <w:sz w:val="22"/>
          <w:szCs w:val="22"/>
        </w:rPr>
        <w:t>9</w:t>
      </w:r>
      <w:r w:rsidR="00715FD0" w:rsidRPr="004544D3">
        <w:rPr>
          <w:rFonts w:ascii="Cambria" w:hAnsi="Cambria"/>
          <w:b/>
          <w:sz w:val="22"/>
          <w:szCs w:val="22"/>
        </w:rPr>
        <w:fldChar w:fldCharType="end"/>
      </w:r>
      <w:r w:rsidRPr="004544D3">
        <w:rPr>
          <w:rFonts w:ascii="Cambria" w:hAnsi="Cambria"/>
          <w:sz w:val="22"/>
          <w:szCs w:val="22"/>
        </w:rPr>
        <w:t xml:space="preserve"> </w:t>
      </w:r>
      <w:r w:rsidR="00715FD0" w:rsidRPr="004544D3">
        <w:rPr>
          <w:rFonts w:ascii="Cambria" w:hAnsi="Cambria"/>
          <w:sz w:val="22"/>
          <w:szCs w:val="22"/>
        </w:rPr>
        <w:t xml:space="preserve">of this Appendix </w:t>
      </w:r>
      <w:r w:rsidRPr="004544D3">
        <w:rPr>
          <w:rFonts w:ascii="Cambria" w:hAnsi="Cambria"/>
          <w:sz w:val="22"/>
          <w:szCs w:val="22"/>
        </w:rPr>
        <w:t>apply.</w:t>
      </w:r>
    </w:p>
    <w:p w14:paraId="683835A1" w14:textId="5C3B0685" w:rsidR="006F42CB" w:rsidRPr="004544D3" w:rsidRDefault="002301EF" w:rsidP="002301EF">
      <w:pPr>
        <w:pStyle w:val="Caption"/>
        <w:ind w:left="851"/>
        <w:rPr>
          <w:rFonts w:ascii="Cambria" w:hAnsi="Cambria"/>
          <w:b w:val="0"/>
          <w:bCs w:val="0"/>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41</w:t>
      </w:r>
      <w:r w:rsidRPr="004544D3">
        <w:rPr>
          <w:rFonts w:ascii="Cambria" w:hAnsi="Cambria"/>
        </w:rPr>
        <w:fldChar w:fldCharType="end"/>
      </w:r>
      <w:r w:rsidRPr="004544D3">
        <w:rPr>
          <w:rFonts w:ascii="Cambria" w:hAnsi="Cambria"/>
        </w:rPr>
        <w:t>: Custodial Officers Structure</w:t>
      </w:r>
    </w:p>
    <w:tbl>
      <w:tblPr>
        <w:tblW w:w="4474" w:type="pct"/>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828"/>
        <w:gridCol w:w="5690"/>
      </w:tblGrid>
      <w:tr w:rsidR="006F42CB" w:rsidRPr="004544D3" w14:paraId="237F88A4" w14:textId="77777777" w:rsidTr="00F903F1">
        <w:trPr>
          <w:cantSplit/>
          <w:tblHeader/>
        </w:trPr>
        <w:tc>
          <w:tcPr>
            <w:tcW w:w="1660" w:type="pct"/>
            <w:shd w:val="clear" w:color="auto" w:fill="000000" w:themeFill="text1"/>
          </w:tcPr>
          <w:p w14:paraId="4F6E58EC" w14:textId="77777777" w:rsidR="006F42CB" w:rsidRPr="004544D3" w:rsidRDefault="006F42CB" w:rsidP="00F903F1">
            <w:pPr>
              <w:spacing w:before="120" w:after="120"/>
              <w:jc w:val="center"/>
              <w:rPr>
                <w:rFonts w:ascii="Cambria" w:hAnsi="Cambria"/>
                <w:b/>
                <w:color w:val="FFFFFF" w:themeColor="background1"/>
                <w:sz w:val="22"/>
                <w:szCs w:val="22"/>
                <w:lang w:val="en-GB"/>
              </w:rPr>
            </w:pPr>
            <w:r w:rsidRPr="004544D3">
              <w:rPr>
                <w:rFonts w:ascii="Cambria" w:hAnsi="Cambria"/>
                <w:b/>
                <w:color w:val="FFFFFF" w:themeColor="background1"/>
                <w:sz w:val="22"/>
                <w:szCs w:val="22"/>
                <w:lang w:val="en-GB"/>
              </w:rPr>
              <w:t>Custodial Officers (COG) Structure</w:t>
            </w:r>
          </w:p>
        </w:tc>
        <w:tc>
          <w:tcPr>
            <w:tcW w:w="3340" w:type="pct"/>
            <w:shd w:val="clear" w:color="auto" w:fill="000000" w:themeFill="text1"/>
          </w:tcPr>
          <w:p w14:paraId="5756441A" w14:textId="77777777" w:rsidR="006F42CB" w:rsidRPr="004544D3" w:rsidRDefault="006F42CB" w:rsidP="00F903F1">
            <w:pPr>
              <w:spacing w:before="120" w:after="120"/>
              <w:jc w:val="center"/>
              <w:rPr>
                <w:rFonts w:ascii="Cambria" w:hAnsi="Cambria"/>
                <w:bCs/>
                <w:color w:val="FFFFFF" w:themeColor="background1"/>
                <w:sz w:val="22"/>
                <w:szCs w:val="22"/>
                <w:lang w:val="en-GB"/>
              </w:rPr>
            </w:pPr>
            <w:r w:rsidRPr="004544D3">
              <w:rPr>
                <w:rFonts w:ascii="Cambria" w:hAnsi="Cambria"/>
                <w:b/>
                <w:color w:val="FFFFFF" w:themeColor="background1"/>
                <w:sz w:val="22"/>
                <w:szCs w:val="22"/>
                <w:lang w:val="en-GB"/>
              </w:rPr>
              <w:t>VPS Grade Alignment</w:t>
            </w:r>
            <w:r w:rsidRPr="004544D3">
              <w:rPr>
                <w:rFonts w:ascii="Cambria" w:hAnsi="Cambria"/>
                <w:bCs/>
                <w:color w:val="FFFFFF" w:themeColor="background1"/>
                <w:sz w:val="22"/>
                <w:szCs w:val="22"/>
                <w:lang w:val="en-GB"/>
              </w:rPr>
              <w:br/>
              <w:t>(Note: salary rates relate to 76 hour fortnight)</w:t>
            </w:r>
          </w:p>
        </w:tc>
      </w:tr>
      <w:tr w:rsidR="006F42CB" w:rsidRPr="004544D3" w14:paraId="36DBCDF7" w14:textId="77777777" w:rsidTr="00F903F1">
        <w:trPr>
          <w:cantSplit/>
        </w:trPr>
        <w:tc>
          <w:tcPr>
            <w:tcW w:w="1660" w:type="pct"/>
            <w:vAlign w:val="center"/>
          </w:tcPr>
          <w:p w14:paraId="6EA9C455" w14:textId="77777777" w:rsidR="006F42CB" w:rsidRPr="004544D3" w:rsidRDefault="006F42CB" w:rsidP="00F903F1">
            <w:pPr>
              <w:spacing w:before="120" w:after="120"/>
              <w:jc w:val="left"/>
              <w:rPr>
                <w:rFonts w:ascii="Cambria" w:hAnsi="Cambria"/>
                <w:sz w:val="22"/>
                <w:szCs w:val="22"/>
                <w:lang w:val="en-GB"/>
              </w:rPr>
            </w:pPr>
            <w:r w:rsidRPr="004544D3">
              <w:rPr>
                <w:rFonts w:ascii="Cambria" w:hAnsi="Cambria"/>
                <w:b/>
                <w:sz w:val="22"/>
                <w:szCs w:val="22"/>
                <w:lang w:val="en-GB"/>
              </w:rPr>
              <w:t>COG 1</w:t>
            </w:r>
            <w:r w:rsidRPr="004544D3">
              <w:rPr>
                <w:rFonts w:ascii="Cambria" w:hAnsi="Cambria"/>
                <w:sz w:val="22"/>
                <w:szCs w:val="22"/>
                <w:lang w:val="en-GB"/>
              </w:rPr>
              <w:br/>
              <w:t>Trainee</w:t>
            </w:r>
          </w:p>
        </w:tc>
        <w:tc>
          <w:tcPr>
            <w:tcW w:w="3340" w:type="pct"/>
            <w:vAlign w:val="center"/>
          </w:tcPr>
          <w:p w14:paraId="01DDD909" w14:textId="77777777" w:rsidR="006F42CB" w:rsidRPr="004544D3" w:rsidRDefault="006F42CB" w:rsidP="00F903F1">
            <w:pPr>
              <w:spacing w:before="120" w:after="120"/>
              <w:jc w:val="left"/>
              <w:rPr>
                <w:rFonts w:ascii="Cambria" w:hAnsi="Cambria"/>
                <w:sz w:val="22"/>
                <w:szCs w:val="22"/>
                <w:lang w:val="en-GB"/>
              </w:rPr>
            </w:pPr>
            <w:r w:rsidRPr="004544D3">
              <w:rPr>
                <w:rFonts w:ascii="Cambria" w:hAnsi="Cambria"/>
                <w:sz w:val="22"/>
                <w:szCs w:val="22"/>
                <w:lang w:val="en-GB"/>
              </w:rPr>
              <w:t>VPS salary point 1.1.4.</w:t>
            </w:r>
          </w:p>
        </w:tc>
      </w:tr>
      <w:tr w:rsidR="006F42CB" w:rsidRPr="004544D3" w14:paraId="52029F19" w14:textId="77777777" w:rsidTr="00F903F1">
        <w:trPr>
          <w:cantSplit/>
        </w:trPr>
        <w:tc>
          <w:tcPr>
            <w:tcW w:w="1660" w:type="pct"/>
            <w:vAlign w:val="center"/>
          </w:tcPr>
          <w:p w14:paraId="29795034" w14:textId="77777777" w:rsidR="006F42CB" w:rsidRPr="004544D3" w:rsidRDefault="006F42CB" w:rsidP="00F903F1">
            <w:pPr>
              <w:spacing w:before="120" w:after="120"/>
              <w:jc w:val="left"/>
              <w:rPr>
                <w:rFonts w:ascii="Cambria" w:hAnsi="Cambria"/>
                <w:sz w:val="22"/>
                <w:szCs w:val="22"/>
                <w:lang w:val="en-GB"/>
              </w:rPr>
            </w:pPr>
            <w:r w:rsidRPr="004544D3">
              <w:rPr>
                <w:rFonts w:ascii="Cambria" w:hAnsi="Cambria"/>
                <w:b/>
                <w:sz w:val="22"/>
                <w:szCs w:val="22"/>
                <w:lang w:val="en-GB"/>
              </w:rPr>
              <w:t>COG 2A</w:t>
            </w:r>
            <w:r w:rsidRPr="004544D3">
              <w:rPr>
                <w:rFonts w:ascii="Cambria" w:hAnsi="Cambria"/>
                <w:sz w:val="22"/>
                <w:szCs w:val="22"/>
                <w:lang w:val="en-GB"/>
              </w:rPr>
              <w:br/>
              <w:t>Prison Officer</w:t>
            </w:r>
          </w:p>
        </w:tc>
        <w:tc>
          <w:tcPr>
            <w:tcW w:w="3340" w:type="pct"/>
            <w:vAlign w:val="center"/>
          </w:tcPr>
          <w:p w14:paraId="2E06B2B5" w14:textId="77777777" w:rsidR="006F42CB" w:rsidRPr="004544D3" w:rsidRDefault="006F42CB" w:rsidP="00F903F1">
            <w:pPr>
              <w:spacing w:before="120" w:after="120"/>
              <w:jc w:val="left"/>
              <w:rPr>
                <w:rFonts w:ascii="Cambria" w:hAnsi="Cambria"/>
                <w:sz w:val="22"/>
                <w:szCs w:val="22"/>
                <w:lang w:val="en-GB"/>
              </w:rPr>
            </w:pPr>
            <w:r w:rsidRPr="004544D3">
              <w:rPr>
                <w:rFonts w:ascii="Cambria" w:hAnsi="Cambria"/>
                <w:sz w:val="22"/>
                <w:szCs w:val="22"/>
                <w:lang w:val="en-GB"/>
              </w:rPr>
              <w:t>VPS salary point 2.1.1. to VPS salary point 2.2.7</w:t>
            </w:r>
          </w:p>
        </w:tc>
      </w:tr>
      <w:tr w:rsidR="006F42CB" w:rsidRPr="004544D3" w14:paraId="306E6167" w14:textId="77777777" w:rsidTr="00F903F1">
        <w:trPr>
          <w:cantSplit/>
        </w:trPr>
        <w:tc>
          <w:tcPr>
            <w:tcW w:w="1660" w:type="pct"/>
            <w:vAlign w:val="center"/>
          </w:tcPr>
          <w:p w14:paraId="499E57A6" w14:textId="77777777" w:rsidR="006F42CB" w:rsidRPr="004544D3" w:rsidRDefault="006F42CB" w:rsidP="00F903F1">
            <w:pPr>
              <w:spacing w:before="120" w:after="120"/>
              <w:jc w:val="left"/>
              <w:rPr>
                <w:rFonts w:ascii="Cambria" w:hAnsi="Cambria"/>
                <w:sz w:val="22"/>
                <w:szCs w:val="22"/>
                <w:lang w:val="en-GB"/>
              </w:rPr>
            </w:pPr>
            <w:r w:rsidRPr="004544D3">
              <w:rPr>
                <w:rFonts w:ascii="Cambria" w:hAnsi="Cambria"/>
                <w:b/>
                <w:sz w:val="22"/>
                <w:szCs w:val="22"/>
                <w:lang w:val="en-GB"/>
              </w:rPr>
              <w:t>COG 2B</w:t>
            </w:r>
            <w:r w:rsidRPr="004544D3">
              <w:rPr>
                <w:rFonts w:ascii="Cambria" w:hAnsi="Cambria"/>
                <w:sz w:val="22"/>
                <w:szCs w:val="22"/>
                <w:lang w:val="en-GB"/>
              </w:rPr>
              <w:br/>
              <w:t>Senior Prison Officer/Industry Officer</w:t>
            </w:r>
          </w:p>
        </w:tc>
        <w:tc>
          <w:tcPr>
            <w:tcW w:w="3340" w:type="pct"/>
            <w:vAlign w:val="center"/>
          </w:tcPr>
          <w:p w14:paraId="5A9565C7" w14:textId="77777777" w:rsidR="006F42CB" w:rsidRPr="004544D3" w:rsidRDefault="006F42CB" w:rsidP="00F903F1">
            <w:pPr>
              <w:spacing w:before="120" w:after="120"/>
              <w:jc w:val="left"/>
              <w:rPr>
                <w:rFonts w:ascii="Cambria" w:hAnsi="Cambria"/>
                <w:sz w:val="22"/>
                <w:szCs w:val="22"/>
                <w:lang w:val="en-GB"/>
              </w:rPr>
            </w:pPr>
            <w:r w:rsidRPr="004544D3">
              <w:rPr>
                <w:rFonts w:ascii="Cambria" w:hAnsi="Cambria"/>
                <w:sz w:val="22"/>
                <w:szCs w:val="22"/>
                <w:lang w:val="en-GB"/>
              </w:rPr>
              <w:t>VPS salary point 3.1.1 to VPS salary point 3.2.2</w:t>
            </w:r>
          </w:p>
        </w:tc>
      </w:tr>
      <w:tr w:rsidR="006F42CB" w:rsidRPr="004544D3" w14:paraId="181B78D3" w14:textId="77777777" w:rsidTr="00F903F1">
        <w:trPr>
          <w:cantSplit/>
        </w:trPr>
        <w:tc>
          <w:tcPr>
            <w:tcW w:w="1660" w:type="pct"/>
            <w:vAlign w:val="center"/>
          </w:tcPr>
          <w:p w14:paraId="159B8BA8" w14:textId="77777777" w:rsidR="006F42CB" w:rsidRPr="004544D3" w:rsidRDefault="006F42CB" w:rsidP="00F903F1">
            <w:pPr>
              <w:spacing w:before="120" w:after="120"/>
              <w:jc w:val="left"/>
              <w:rPr>
                <w:rFonts w:ascii="Cambria" w:hAnsi="Cambria"/>
                <w:b/>
                <w:sz w:val="22"/>
                <w:szCs w:val="22"/>
                <w:lang w:val="en-GB"/>
              </w:rPr>
            </w:pPr>
            <w:r w:rsidRPr="004544D3">
              <w:rPr>
                <w:rFonts w:ascii="Cambria" w:hAnsi="Cambria"/>
                <w:b/>
                <w:sz w:val="22"/>
                <w:szCs w:val="22"/>
                <w:lang w:val="en-GB"/>
              </w:rPr>
              <w:lastRenderedPageBreak/>
              <w:t>COG 3</w:t>
            </w:r>
            <w:r w:rsidRPr="004544D3">
              <w:rPr>
                <w:rFonts w:ascii="Cambria" w:hAnsi="Cambria"/>
                <w:sz w:val="22"/>
                <w:szCs w:val="22"/>
                <w:lang w:val="en-GB"/>
              </w:rPr>
              <w:br/>
              <w:t>Prison Supervisor/Industry Supervisor</w:t>
            </w:r>
          </w:p>
        </w:tc>
        <w:tc>
          <w:tcPr>
            <w:tcW w:w="3340" w:type="pct"/>
            <w:vAlign w:val="center"/>
          </w:tcPr>
          <w:p w14:paraId="0B495A57" w14:textId="77777777" w:rsidR="006F42CB" w:rsidRPr="004544D3" w:rsidRDefault="006F42CB" w:rsidP="00F903F1">
            <w:pPr>
              <w:spacing w:before="120" w:after="120"/>
              <w:jc w:val="left"/>
              <w:rPr>
                <w:rFonts w:ascii="Cambria" w:hAnsi="Cambria"/>
                <w:sz w:val="22"/>
                <w:szCs w:val="22"/>
                <w:lang w:val="en-GB"/>
              </w:rPr>
            </w:pPr>
            <w:r w:rsidRPr="004544D3">
              <w:rPr>
                <w:rFonts w:ascii="Cambria" w:hAnsi="Cambria"/>
                <w:sz w:val="22"/>
                <w:szCs w:val="22"/>
                <w:lang w:val="en-GB"/>
              </w:rPr>
              <w:t xml:space="preserve">VPS salary point 3.2.3 to VPS salary point 4.1.2 </w:t>
            </w:r>
          </w:p>
        </w:tc>
      </w:tr>
      <w:tr w:rsidR="006F42CB" w:rsidRPr="004544D3" w14:paraId="748E8971" w14:textId="77777777" w:rsidTr="00F903F1">
        <w:trPr>
          <w:cantSplit/>
        </w:trPr>
        <w:tc>
          <w:tcPr>
            <w:tcW w:w="1660" w:type="pct"/>
            <w:vAlign w:val="center"/>
          </w:tcPr>
          <w:p w14:paraId="70F6F97C" w14:textId="77777777" w:rsidR="006F42CB" w:rsidRPr="004544D3" w:rsidRDefault="006F42CB" w:rsidP="00F903F1">
            <w:pPr>
              <w:spacing w:before="120" w:after="120"/>
              <w:jc w:val="left"/>
              <w:rPr>
                <w:rFonts w:ascii="Cambria" w:hAnsi="Cambria"/>
                <w:sz w:val="22"/>
                <w:szCs w:val="22"/>
                <w:lang w:val="en-GB"/>
              </w:rPr>
            </w:pPr>
            <w:r w:rsidRPr="004544D3">
              <w:rPr>
                <w:rFonts w:ascii="Cambria" w:hAnsi="Cambria"/>
                <w:b/>
                <w:sz w:val="22"/>
                <w:szCs w:val="22"/>
                <w:lang w:val="en-GB"/>
              </w:rPr>
              <w:t>COG 4</w:t>
            </w:r>
            <w:r w:rsidRPr="004544D3">
              <w:rPr>
                <w:rFonts w:ascii="Cambria" w:hAnsi="Cambria"/>
                <w:sz w:val="22"/>
                <w:szCs w:val="22"/>
                <w:lang w:val="en-GB"/>
              </w:rPr>
              <w:br/>
              <w:t>Operations Manager/Industry Manager</w:t>
            </w:r>
          </w:p>
        </w:tc>
        <w:tc>
          <w:tcPr>
            <w:tcW w:w="3340" w:type="pct"/>
            <w:vAlign w:val="center"/>
          </w:tcPr>
          <w:p w14:paraId="4DCE0B26" w14:textId="77777777" w:rsidR="006F42CB" w:rsidRPr="004544D3" w:rsidRDefault="006F42CB" w:rsidP="00F903F1">
            <w:pPr>
              <w:spacing w:before="120" w:after="120"/>
              <w:jc w:val="left"/>
              <w:rPr>
                <w:rFonts w:ascii="Cambria" w:hAnsi="Cambria"/>
                <w:sz w:val="22"/>
                <w:szCs w:val="22"/>
                <w:lang w:val="en-GB"/>
              </w:rPr>
            </w:pPr>
            <w:r w:rsidRPr="004544D3">
              <w:rPr>
                <w:rFonts w:ascii="Cambria" w:hAnsi="Cambria"/>
                <w:sz w:val="22"/>
                <w:szCs w:val="22"/>
                <w:lang w:val="en-GB"/>
              </w:rPr>
              <w:t>VPS salary point 4.1.3 to top of VPS 5 Value Range 1</w:t>
            </w:r>
          </w:p>
        </w:tc>
      </w:tr>
      <w:tr w:rsidR="006F42CB" w:rsidRPr="004544D3" w14:paraId="46869552" w14:textId="77777777" w:rsidTr="00F903F1">
        <w:trPr>
          <w:cantSplit/>
        </w:trPr>
        <w:tc>
          <w:tcPr>
            <w:tcW w:w="1660" w:type="pct"/>
            <w:tcBorders>
              <w:bottom w:val="dashed" w:sz="4" w:space="0" w:color="auto"/>
            </w:tcBorders>
            <w:vAlign w:val="center"/>
          </w:tcPr>
          <w:p w14:paraId="1B3BAFAF" w14:textId="77777777" w:rsidR="006F42CB" w:rsidRPr="004544D3" w:rsidRDefault="006F42CB" w:rsidP="00F903F1">
            <w:pPr>
              <w:spacing w:before="120" w:after="120"/>
              <w:jc w:val="left"/>
              <w:rPr>
                <w:rFonts w:ascii="Cambria" w:hAnsi="Cambria"/>
                <w:sz w:val="22"/>
                <w:szCs w:val="22"/>
                <w:lang w:val="en-GB"/>
              </w:rPr>
            </w:pPr>
            <w:r w:rsidRPr="004544D3">
              <w:rPr>
                <w:rFonts w:ascii="Cambria" w:hAnsi="Cambria"/>
                <w:b/>
                <w:sz w:val="22"/>
                <w:szCs w:val="22"/>
                <w:lang w:val="en-GB"/>
              </w:rPr>
              <w:t>COG 5</w:t>
            </w:r>
            <w:r w:rsidRPr="004544D3">
              <w:rPr>
                <w:rFonts w:ascii="Cambria" w:hAnsi="Cambria"/>
                <w:sz w:val="22"/>
                <w:szCs w:val="22"/>
                <w:lang w:val="en-GB"/>
              </w:rPr>
              <w:br/>
              <w:t>General Manager</w:t>
            </w:r>
          </w:p>
        </w:tc>
        <w:tc>
          <w:tcPr>
            <w:tcW w:w="3340" w:type="pct"/>
            <w:tcBorders>
              <w:bottom w:val="dashed" w:sz="4" w:space="0" w:color="auto"/>
            </w:tcBorders>
            <w:vAlign w:val="center"/>
          </w:tcPr>
          <w:p w14:paraId="5BCF9B53" w14:textId="77777777" w:rsidR="006F42CB" w:rsidRPr="004544D3" w:rsidRDefault="006F42CB" w:rsidP="00F903F1">
            <w:pPr>
              <w:spacing w:before="120" w:after="120"/>
              <w:jc w:val="left"/>
              <w:rPr>
                <w:rFonts w:ascii="Cambria" w:hAnsi="Cambria"/>
                <w:sz w:val="22"/>
                <w:szCs w:val="22"/>
                <w:lang w:val="en-GB"/>
              </w:rPr>
            </w:pPr>
            <w:r w:rsidRPr="004544D3">
              <w:rPr>
                <w:rFonts w:ascii="Cambria" w:hAnsi="Cambria"/>
                <w:sz w:val="22"/>
                <w:szCs w:val="22"/>
                <w:lang w:val="en-GB"/>
              </w:rPr>
              <w:t>VPS salary point 5.2.1 to top of VPS 6 Value Range 1</w:t>
            </w:r>
          </w:p>
        </w:tc>
      </w:tr>
      <w:tr w:rsidR="006F42CB" w:rsidRPr="004544D3" w14:paraId="3E134EA0" w14:textId="77777777" w:rsidTr="00F903F1">
        <w:trPr>
          <w:cantSplit/>
        </w:trPr>
        <w:tc>
          <w:tcPr>
            <w:tcW w:w="1660" w:type="pct"/>
            <w:vAlign w:val="center"/>
          </w:tcPr>
          <w:p w14:paraId="341B4049" w14:textId="77777777" w:rsidR="006F42CB" w:rsidRPr="004544D3" w:rsidRDefault="006F42CB" w:rsidP="00F903F1">
            <w:pPr>
              <w:spacing w:before="120" w:after="120"/>
              <w:jc w:val="left"/>
              <w:rPr>
                <w:rFonts w:ascii="Cambria" w:hAnsi="Cambria"/>
                <w:sz w:val="22"/>
                <w:szCs w:val="22"/>
                <w:lang w:val="en-GB"/>
              </w:rPr>
            </w:pPr>
            <w:r w:rsidRPr="004544D3">
              <w:rPr>
                <w:rFonts w:ascii="Cambria" w:hAnsi="Cambria"/>
                <w:b/>
                <w:sz w:val="22"/>
                <w:szCs w:val="22"/>
                <w:lang w:val="en-GB"/>
              </w:rPr>
              <w:t>COG 6</w:t>
            </w:r>
            <w:r w:rsidRPr="004544D3">
              <w:rPr>
                <w:rFonts w:ascii="Cambria" w:hAnsi="Cambria"/>
                <w:sz w:val="22"/>
                <w:szCs w:val="22"/>
                <w:lang w:val="en-GB"/>
              </w:rPr>
              <w:br/>
              <w:t xml:space="preserve">Senior General Manager </w:t>
            </w:r>
          </w:p>
        </w:tc>
        <w:tc>
          <w:tcPr>
            <w:tcW w:w="3340" w:type="pct"/>
            <w:vAlign w:val="center"/>
          </w:tcPr>
          <w:p w14:paraId="147DEDAA" w14:textId="77777777" w:rsidR="006F42CB" w:rsidRPr="004544D3" w:rsidRDefault="006F42CB" w:rsidP="00F903F1">
            <w:pPr>
              <w:spacing w:before="120" w:after="120"/>
              <w:jc w:val="left"/>
              <w:rPr>
                <w:rFonts w:ascii="Cambria" w:hAnsi="Cambria"/>
                <w:sz w:val="22"/>
                <w:szCs w:val="22"/>
                <w:lang w:val="en-GB"/>
              </w:rPr>
            </w:pPr>
            <w:r w:rsidRPr="004544D3">
              <w:rPr>
                <w:rFonts w:ascii="Cambria" w:hAnsi="Cambria"/>
                <w:sz w:val="22"/>
                <w:szCs w:val="22"/>
                <w:lang w:val="en-GB"/>
              </w:rPr>
              <w:t>VPS salary point 6.2.1 to top of VPS 6 Value Range 2</w:t>
            </w:r>
          </w:p>
        </w:tc>
      </w:tr>
      <w:tr w:rsidR="006F42CB" w:rsidRPr="004544D3" w14:paraId="0B05B58F" w14:textId="77777777" w:rsidTr="00F903F1">
        <w:trPr>
          <w:cantSplit/>
        </w:trPr>
        <w:tc>
          <w:tcPr>
            <w:tcW w:w="1660" w:type="pct"/>
            <w:shd w:val="clear" w:color="auto" w:fill="FFFFFF"/>
            <w:vAlign w:val="center"/>
          </w:tcPr>
          <w:p w14:paraId="05BC2EFD" w14:textId="77777777" w:rsidR="006F42CB" w:rsidRPr="004544D3" w:rsidRDefault="006F42CB" w:rsidP="00F903F1">
            <w:pPr>
              <w:spacing w:before="120" w:after="120"/>
              <w:jc w:val="left"/>
              <w:rPr>
                <w:rFonts w:ascii="Cambria" w:hAnsi="Cambria"/>
                <w:b/>
                <w:sz w:val="22"/>
                <w:szCs w:val="22"/>
                <w:lang w:val="en-GB"/>
              </w:rPr>
            </w:pPr>
            <w:r w:rsidRPr="004544D3">
              <w:rPr>
                <w:rFonts w:ascii="Cambria" w:hAnsi="Cambria"/>
                <w:b/>
                <w:sz w:val="22"/>
                <w:szCs w:val="22"/>
                <w:lang w:val="en-GB"/>
              </w:rPr>
              <w:t>COG 7</w:t>
            </w:r>
          </w:p>
          <w:p w14:paraId="1F6351BD" w14:textId="77777777" w:rsidR="006F42CB" w:rsidRPr="004544D3" w:rsidRDefault="006F42CB" w:rsidP="00F903F1">
            <w:pPr>
              <w:spacing w:before="120" w:after="120"/>
              <w:jc w:val="left"/>
              <w:rPr>
                <w:rFonts w:ascii="Cambria" w:hAnsi="Cambria"/>
                <w:sz w:val="22"/>
                <w:szCs w:val="22"/>
                <w:lang w:val="en-GB"/>
              </w:rPr>
            </w:pPr>
            <w:r w:rsidRPr="004544D3">
              <w:rPr>
                <w:rFonts w:ascii="Cambria" w:hAnsi="Cambria"/>
                <w:sz w:val="22"/>
                <w:szCs w:val="22"/>
                <w:lang w:val="en-GB"/>
              </w:rPr>
              <w:t>Senior General Manager – Major Prison Facilities</w:t>
            </w:r>
          </w:p>
        </w:tc>
        <w:tc>
          <w:tcPr>
            <w:tcW w:w="3340" w:type="pct"/>
            <w:shd w:val="clear" w:color="auto" w:fill="FFFFFF"/>
            <w:vAlign w:val="center"/>
          </w:tcPr>
          <w:p w14:paraId="4043917B" w14:textId="77777777" w:rsidR="006F42CB" w:rsidRPr="004544D3" w:rsidRDefault="006F42CB" w:rsidP="00F903F1">
            <w:pPr>
              <w:spacing w:before="120" w:after="120"/>
              <w:jc w:val="left"/>
              <w:rPr>
                <w:rFonts w:ascii="Cambria" w:hAnsi="Cambria"/>
                <w:sz w:val="22"/>
                <w:szCs w:val="22"/>
                <w:lang w:val="en-GB"/>
              </w:rPr>
            </w:pPr>
            <w:r w:rsidRPr="004544D3">
              <w:rPr>
                <w:rFonts w:ascii="Cambria" w:hAnsi="Cambria"/>
                <w:sz w:val="22"/>
                <w:szCs w:val="22"/>
                <w:lang w:val="en-GB"/>
              </w:rPr>
              <w:t>7.1 – VPS salary point 7.1 to the top of Value Range 1</w:t>
            </w:r>
          </w:p>
          <w:p w14:paraId="7B310302" w14:textId="77777777" w:rsidR="006F42CB" w:rsidRPr="004544D3" w:rsidRDefault="006F42CB" w:rsidP="00F903F1">
            <w:pPr>
              <w:spacing w:before="120" w:after="120"/>
              <w:jc w:val="left"/>
              <w:rPr>
                <w:rFonts w:ascii="Cambria" w:hAnsi="Cambria"/>
                <w:sz w:val="22"/>
                <w:szCs w:val="22"/>
                <w:lang w:val="en-GB"/>
              </w:rPr>
            </w:pPr>
            <w:r w:rsidRPr="004544D3">
              <w:rPr>
                <w:rFonts w:ascii="Cambria" w:hAnsi="Cambria"/>
                <w:sz w:val="22"/>
                <w:szCs w:val="22"/>
                <w:lang w:val="en-GB"/>
              </w:rPr>
              <w:t>7.2 – VPS salary point 7.2 to the top of Value Range 2</w:t>
            </w:r>
          </w:p>
          <w:p w14:paraId="224D5013" w14:textId="77777777" w:rsidR="006F42CB" w:rsidRPr="004544D3" w:rsidRDefault="006F42CB" w:rsidP="00F903F1">
            <w:pPr>
              <w:spacing w:before="120" w:after="120"/>
              <w:jc w:val="left"/>
              <w:rPr>
                <w:rFonts w:ascii="Cambria" w:hAnsi="Cambria"/>
                <w:sz w:val="22"/>
                <w:szCs w:val="22"/>
                <w:lang w:val="en-GB"/>
              </w:rPr>
            </w:pPr>
            <w:r w:rsidRPr="004544D3">
              <w:rPr>
                <w:rFonts w:ascii="Cambria" w:hAnsi="Cambria"/>
                <w:sz w:val="22"/>
                <w:szCs w:val="22"/>
                <w:lang w:val="en-GB"/>
              </w:rPr>
              <w:t>7.3 – VPS salary point 7.3 to the top of Value Range 3</w:t>
            </w:r>
          </w:p>
        </w:tc>
      </w:tr>
    </w:tbl>
    <w:p w14:paraId="53140BF4" w14:textId="0BE3D3A9" w:rsidR="004E55AB" w:rsidRPr="004544D3" w:rsidRDefault="004E55AB" w:rsidP="00940269">
      <w:pPr>
        <w:pStyle w:val="Level1"/>
        <w:numPr>
          <w:ilvl w:val="0"/>
          <w:numId w:val="64"/>
        </w:numPr>
        <w:rPr>
          <w:rFonts w:ascii="Cambria" w:hAnsi="Cambria"/>
        </w:rPr>
      </w:pPr>
      <w:bookmarkStart w:id="859" w:name="_Ref45039804"/>
      <w:bookmarkStart w:id="860" w:name="_Toc46485008"/>
      <w:r w:rsidRPr="004544D3">
        <w:rPr>
          <w:rFonts w:ascii="Cambria" w:hAnsi="Cambria"/>
        </w:rPr>
        <w:t>Custodial Officer Structure – 80 hour fortnight</w:t>
      </w:r>
      <w:bookmarkEnd w:id="859"/>
      <w:bookmarkEnd w:id="860"/>
    </w:p>
    <w:p w14:paraId="3E3BB570" w14:textId="4F9AC584" w:rsidR="00553F7E" w:rsidRPr="004544D3" w:rsidRDefault="00553F7E" w:rsidP="00553F7E">
      <w:pPr>
        <w:pStyle w:val="Caption"/>
        <w:rPr>
          <w:rFonts w:ascii="Cambria" w:hAnsi="Cambria"/>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42</w:t>
      </w:r>
      <w:r w:rsidRPr="004544D3">
        <w:rPr>
          <w:rFonts w:ascii="Cambria" w:hAnsi="Cambria"/>
        </w:rPr>
        <w:fldChar w:fldCharType="end"/>
      </w:r>
      <w:r w:rsidRPr="004544D3">
        <w:rPr>
          <w:rFonts w:ascii="Cambria" w:hAnsi="Cambria"/>
        </w:rPr>
        <w:t>: Custodial Officer Structure (80 hour fortnight)</w:t>
      </w:r>
    </w:p>
    <w:tbl>
      <w:tblPr>
        <w:tblStyle w:val="TableGrid10"/>
        <w:tblW w:w="10065" w:type="dxa"/>
        <w:tblInd w:w="-150" w:type="dxa"/>
        <w:tblLook w:val="04A0" w:firstRow="1" w:lastRow="0" w:firstColumn="1" w:lastColumn="0" w:noHBand="0" w:noVBand="1"/>
      </w:tblPr>
      <w:tblGrid>
        <w:gridCol w:w="1323"/>
        <w:gridCol w:w="788"/>
        <w:gridCol w:w="1203"/>
        <w:gridCol w:w="1081"/>
        <w:gridCol w:w="1276"/>
        <w:gridCol w:w="992"/>
        <w:gridCol w:w="1198"/>
        <w:gridCol w:w="1212"/>
        <w:gridCol w:w="992"/>
      </w:tblGrid>
      <w:tr w:rsidR="005778D1" w:rsidRPr="004544D3" w14:paraId="26BC4C07" w14:textId="77777777" w:rsidTr="003D1CA2">
        <w:trPr>
          <w:tblHeader/>
        </w:trPr>
        <w:tc>
          <w:tcPr>
            <w:tcW w:w="1323" w:type="dxa"/>
            <w:shd w:val="clear" w:color="auto" w:fill="000000" w:themeFill="text1"/>
            <w:vAlign w:val="center"/>
          </w:tcPr>
          <w:p w14:paraId="2B1DF38B" w14:textId="496B16F2" w:rsidR="001D06C7" w:rsidRPr="004544D3" w:rsidRDefault="0066473F" w:rsidP="003D1CA2">
            <w:pPr>
              <w:spacing w:before="120" w:after="120" w:line="259" w:lineRule="auto"/>
              <w:jc w:val="center"/>
              <w:rPr>
                <w:rFonts w:ascii="Cambria" w:hAnsi="Cambria"/>
                <w:b/>
                <w:bCs/>
                <w:color w:val="FFFFFF" w:themeColor="background1"/>
                <w:sz w:val="18"/>
                <w:szCs w:val="18"/>
                <w:lang w:val="en-GB"/>
              </w:rPr>
            </w:pPr>
            <w:r w:rsidRPr="004544D3">
              <w:rPr>
                <w:rFonts w:ascii="Cambria" w:hAnsi="Cambria"/>
                <w:b/>
                <w:bCs/>
                <w:color w:val="FFFFFF" w:themeColor="background1"/>
                <w:sz w:val="18"/>
                <w:szCs w:val="18"/>
                <w:lang w:val="en-GB"/>
              </w:rPr>
              <w:t>Classification</w:t>
            </w:r>
          </w:p>
        </w:tc>
        <w:tc>
          <w:tcPr>
            <w:tcW w:w="788" w:type="dxa"/>
            <w:shd w:val="clear" w:color="auto" w:fill="000000" w:themeFill="text1"/>
            <w:vAlign w:val="center"/>
          </w:tcPr>
          <w:p w14:paraId="3714DCAF" w14:textId="32F85DEE" w:rsidR="001D06C7" w:rsidRPr="004544D3" w:rsidRDefault="0066473F" w:rsidP="003D1CA2">
            <w:pPr>
              <w:spacing w:before="120" w:after="120" w:line="259" w:lineRule="auto"/>
              <w:jc w:val="center"/>
              <w:rPr>
                <w:rFonts w:ascii="Cambria" w:hAnsi="Cambria"/>
                <w:b/>
                <w:bCs/>
                <w:color w:val="FFFFFF" w:themeColor="background1"/>
                <w:sz w:val="18"/>
                <w:szCs w:val="18"/>
                <w:lang w:val="en-GB"/>
              </w:rPr>
            </w:pPr>
            <w:r w:rsidRPr="004544D3">
              <w:rPr>
                <w:rFonts w:ascii="Cambria" w:hAnsi="Cambria"/>
                <w:b/>
                <w:bCs/>
                <w:color w:val="FFFFFF" w:themeColor="background1"/>
                <w:sz w:val="18"/>
                <w:szCs w:val="18"/>
                <w:lang w:val="en-GB"/>
              </w:rPr>
              <w:t>Grade</w:t>
            </w:r>
          </w:p>
        </w:tc>
        <w:tc>
          <w:tcPr>
            <w:tcW w:w="1203" w:type="dxa"/>
            <w:shd w:val="clear" w:color="auto" w:fill="000000" w:themeFill="text1"/>
            <w:vAlign w:val="center"/>
          </w:tcPr>
          <w:p w14:paraId="36630077" w14:textId="34CDCE36" w:rsidR="001D06C7" w:rsidRPr="004544D3" w:rsidRDefault="002E4DFE" w:rsidP="003D1CA2">
            <w:pPr>
              <w:spacing w:before="120" w:after="120" w:line="259" w:lineRule="auto"/>
              <w:jc w:val="center"/>
              <w:rPr>
                <w:rFonts w:ascii="Cambria" w:hAnsi="Cambria"/>
                <w:b/>
                <w:bCs/>
                <w:color w:val="FFFFFF" w:themeColor="background1"/>
                <w:sz w:val="18"/>
                <w:szCs w:val="18"/>
                <w:lang w:val="en-GB"/>
              </w:rPr>
            </w:pPr>
            <w:r w:rsidRPr="004544D3">
              <w:rPr>
                <w:rFonts w:ascii="Cambria" w:hAnsi="Cambria"/>
                <w:b/>
                <w:bCs/>
                <w:color w:val="FFFFFF" w:themeColor="background1"/>
                <w:sz w:val="18"/>
                <w:szCs w:val="18"/>
                <w:lang w:val="en-GB"/>
              </w:rPr>
              <w:t>Paypoint</w:t>
            </w:r>
          </w:p>
        </w:tc>
        <w:tc>
          <w:tcPr>
            <w:tcW w:w="1081" w:type="dxa"/>
            <w:shd w:val="clear" w:color="auto" w:fill="000000" w:themeFill="text1"/>
            <w:vAlign w:val="center"/>
          </w:tcPr>
          <w:p w14:paraId="0F15955F" w14:textId="00478015" w:rsidR="001D06C7" w:rsidRPr="004544D3" w:rsidRDefault="002E4DFE" w:rsidP="003D1CA2">
            <w:pPr>
              <w:spacing w:before="120" w:after="120" w:line="259" w:lineRule="auto"/>
              <w:jc w:val="center"/>
              <w:rPr>
                <w:rFonts w:ascii="Cambria" w:hAnsi="Cambria"/>
                <w:b/>
                <w:bCs/>
                <w:color w:val="FFFFFF" w:themeColor="background1"/>
                <w:sz w:val="18"/>
                <w:szCs w:val="18"/>
                <w:lang w:val="en-GB"/>
              </w:rPr>
            </w:pPr>
            <w:r w:rsidRPr="004544D3">
              <w:rPr>
                <w:rFonts w:ascii="Cambria" w:hAnsi="Cambria"/>
                <w:b/>
                <w:bCs/>
                <w:color w:val="FFFFFF" w:themeColor="background1"/>
                <w:sz w:val="18"/>
                <w:szCs w:val="18"/>
                <w:lang w:val="en-GB"/>
              </w:rPr>
              <w:t>1-Mar-20</w:t>
            </w:r>
          </w:p>
        </w:tc>
        <w:tc>
          <w:tcPr>
            <w:tcW w:w="1276" w:type="dxa"/>
            <w:shd w:val="clear" w:color="auto" w:fill="000000" w:themeFill="text1"/>
            <w:vAlign w:val="center"/>
          </w:tcPr>
          <w:p w14:paraId="4A102392" w14:textId="472C7D32" w:rsidR="001D06C7" w:rsidRPr="004544D3" w:rsidRDefault="002E4DFE" w:rsidP="003D1CA2">
            <w:pPr>
              <w:spacing w:before="120" w:after="120" w:line="259" w:lineRule="auto"/>
              <w:jc w:val="center"/>
              <w:rPr>
                <w:rFonts w:ascii="Cambria" w:hAnsi="Cambria"/>
                <w:b/>
                <w:bCs/>
                <w:color w:val="FFFFFF" w:themeColor="background1"/>
                <w:sz w:val="18"/>
                <w:szCs w:val="18"/>
                <w:lang w:val="en-GB"/>
              </w:rPr>
            </w:pPr>
            <w:r w:rsidRPr="004544D3">
              <w:rPr>
                <w:rFonts w:ascii="Cambria" w:hAnsi="Cambria"/>
                <w:b/>
                <w:bCs/>
                <w:color w:val="FFFFFF" w:themeColor="background1"/>
                <w:sz w:val="18"/>
                <w:szCs w:val="18"/>
                <w:lang w:val="en-GB"/>
              </w:rPr>
              <w:t>1-Dec-20</w:t>
            </w:r>
          </w:p>
        </w:tc>
        <w:tc>
          <w:tcPr>
            <w:tcW w:w="992" w:type="dxa"/>
            <w:shd w:val="clear" w:color="auto" w:fill="000000" w:themeFill="text1"/>
            <w:vAlign w:val="center"/>
          </w:tcPr>
          <w:p w14:paraId="68316B82" w14:textId="26DCD1A3" w:rsidR="001D06C7" w:rsidRPr="004544D3" w:rsidRDefault="002E4DFE" w:rsidP="003D1CA2">
            <w:pPr>
              <w:spacing w:before="120" w:after="120" w:line="259" w:lineRule="auto"/>
              <w:jc w:val="center"/>
              <w:rPr>
                <w:rFonts w:ascii="Cambria" w:hAnsi="Cambria"/>
                <w:b/>
                <w:bCs/>
                <w:color w:val="FFFFFF" w:themeColor="background1"/>
                <w:sz w:val="18"/>
                <w:szCs w:val="18"/>
                <w:lang w:val="en-GB"/>
              </w:rPr>
            </w:pPr>
            <w:r w:rsidRPr="004544D3">
              <w:rPr>
                <w:rFonts w:ascii="Cambria" w:hAnsi="Cambria"/>
                <w:b/>
                <w:bCs/>
                <w:color w:val="FFFFFF" w:themeColor="background1"/>
                <w:sz w:val="18"/>
                <w:szCs w:val="18"/>
                <w:lang w:val="en-GB"/>
              </w:rPr>
              <w:t>1-Sep-21</w:t>
            </w:r>
          </w:p>
        </w:tc>
        <w:tc>
          <w:tcPr>
            <w:tcW w:w="1198" w:type="dxa"/>
            <w:shd w:val="clear" w:color="auto" w:fill="000000" w:themeFill="text1"/>
            <w:vAlign w:val="center"/>
          </w:tcPr>
          <w:p w14:paraId="4AF64167" w14:textId="6312453A" w:rsidR="001D06C7" w:rsidRPr="004544D3" w:rsidRDefault="002E4DFE" w:rsidP="003D1CA2">
            <w:pPr>
              <w:spacing w:before="120" w:after="120" w:line="259" w:lineRule="auto"/>
              <w:jc w:val="center"/>
              <w:rPr>
                <w:rFonts w:ascii="Cambria" w:hAnsi="Cambria"/>
                <w:b/>
                <w:bCs/>
                <w:color w:val="FFFFFF" w:themeColor="background1"/>
                <w:sz w:val="18"/>
                <w:szCs w:val="18"/>
                <w:lang w:val="en-GB"/>
              </w:rPr>
            </w:pPr>
            <w:r w:rsidRPr="004544D3">
              <w:rPr>
                <w:rFonts w:ascii="Cambria" w:hAnsi="Cambria"/>
                <w:b/>
                <w:bCs/>
                <w:color w:val="FFFFFF" w:themeColor="background1"/>
                <w:sz w:val="18"/>
                <w:szCs w:val="18"/>
                <w:lang w:val="en-GB"/>
              </w:rPr>
              <w:t>1-Jun-22</w:t>
            </w:r>
          </w:p>
        </w:tc>
        <w:tc>
          <w:tcPr>
            <w:tcW w:w="1212" w:type="dxa"/>
            <w:shd w:val="clear" w:color="auto" w:fill="000000" w:themeFill="text1"/>
            <w:vAlign w:val="center"/>
          </w:tcPr>
          <w:p w14:paraId="6437EAD3" w14:textId="04149F39" w:rsidR="001D06C7" w:rsidRPr="004544D3" w:rsidRDefault="002E4DFE" w:rsidP="003D1CA2">
            <w:pPr>
              <w:spacing w:before="120" w:after="120" w:line="259" w:lineRule="auto"/>
              <w:jc w:val="center"/>
              <w:rPr>
                <w:rFonts w:ascii="Cambria" w:hAnsi="Cambria"/>
                <w:b/>
                <w:bCs/>
                <w:color w:val="FFFFFF" w:themeColor="background1"/>
                <w:sz w:val="18"/>
                <w:szCs w:val="18"/>
                <w:lang w:val="en-GB"/>
              </w:rPr>
            </w:pPr>
            <w:r w:rsidRPr="004544D3">
              <w:rPr>
                <w:rFonts w:ascii="Cambria" w:hAnsi="Cambria"/>
                <w:b/>
                <w:bCs/>
                <w:color w:val="FFFFFF" w:themeColor="background1"/>
                <w:sz w:val="18"/>
                <w:szCs w:val="18"/>
                <w:lang w:val="en-GB"/>
              </w:rPr>
              <w:t>1-Mar-23</w:t>
            </w:r>
          </w:p>
        </w:tc>
        <w:tc>
          <w:tcPr>
            <w:tcW w:w="992" w:type="dxa"/>
            <w:shd w:val="clear" w:color="auto" w:fill="000000" w:themeFill="text1"/>
            <w:vAlign w:val="center"/>
          </w:tcPr>
          <w:p w14:paraId="50389BC2" w14:textId="19DDF2F5" w:rsidR="001D06C7" w:rsidRPr="004544D3" w:rsidRDefault="002E4DFE" w:rsidP="003D1CA2">
            <w:pPr>
              <w:spacing w:before="120" w:after="120" w:line="259" w:lineRule="auto"/>
              <w:jc w:val="center"/>
              <w:rPr>
                <w:rFonts w:ascii="Cambria" w:hAnsi="Cambria"/>
                <w:b/>
                <w:bCs/>
                <w:color w:val="FFFFFF" w:themeColor="background1"/>
                <w:sz w:val="18"/>
                <w:szCs w:val="18"/>
                <w:lang w:val="en-GB"/>
              </w:rPr>
            </w:pPr>
            <w:r w:rsidRPr="004544D3">
              <w:rPr>
                <w:rFonts w:ascii="Cambria" w:hAnsi="Cambria"/>
                <w:b/>
                <w:bCs/>
                <w:color w:val="FFFFFF" w:themeColor="background1"/>
                <w:sz w:val="18"/>
                <w:szCs w:val="18"/>
                <w:lang w:val="en-GB"/>
              </w:rPr>
              <w:t>1-Dec-23</w:t>
            </w:r>
          </w:p>
        </w:tc>
      </w:tr>
      <w:tr w:rsidR="00E808CC" w:rsidRPr="004544D3" w14:paraId="3798E1CC" w14:textId="77777777" w:rsidTr="003D1CA2">
        <w:tc>
          <w:tcPr>
            <w:tcW w:w="1323" w:type="dxa"/>
            <w:vAlign w:val="center"/>
          </w:tcPr>
          <w:p w14:paraId="20BD6743" w14:textId="7CD1AFB6"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sz w:val="18"/>
                <w:szCs w:val="18"/>
                <w:lang w:val="en-GB"/>
              </w:rPr>
              <w:t>Trainee</w:t>
            </w:r>
          </w:p>
        </w:tc>
        <w:tc>
          <w:tcPr>
            <w:tcW w:w="788" w:type="dxa"/>
            <w:vAlign w:val="center"/>
          </w:tcPr>
          <w:p w14:paraId="1D2F2A18" w14:textId="16B737C6"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sz w:val="18"/>
                <w:szCs w:val="18"/>
                <w:lang w:val="en-GB"/>
              </w:rPr>
              <w:t>COG-1</w:t>
            </w:r>
          </w:p>
        </w:tc>
        <w:tc>
          <w:tcPr>
            <w:tcW w:w="1203" w:type="dxa"/>
            <w:vAlign w:val="center"/>
          </w:tcPr>
          <w:p w14:paraId="356E8966" w14:textId="56B6ED9F" w:rsidR="00E808CC" w:rsidRPr="004544D3" w:rsidRDefault="00E808CC" w:rsidP="003D1CA2">
            <w:pPr>
              <w:spacing w:before="60" w:after="60" w:line="259" w:lineRule="auto"/>
              <w:jc w:val="center"/>
              <w:rPr>
                <w:rFonts w:ascii="Cambria" w:hAnsi="Cambria" w:cs="Calibri"/>
                <w:sz w:val="18"/>
                <w:szCs w:val="18"/>
              </w:rPr>
            </w:pPr>
            <w:r w:rsidRPr="004544D3">
              <w:rPr>
                <w:rFonts w:ascii="Cambria" w:hAnsi="Cambria" w:cs="Calibri"/>
                <w:sz w:val="18"/>
                <w:szCs w:val="18"/>
              </w:rPr>
              <w:t>C1-E01</w:t>
            </w:r>
          </w:p>
        </w:tc>
        <w:tc>
          <w:tcPr>
            <w:tcW w:w="1081" w:type="dxa"/>
            <w:tcBorders>
              <w:top w:val="single" w:sz="4" w:space="0" w:color="auto"/>
              <w:left w:val="single" w:sz="4" w:space="0" w:color="auto"/>
              <w:bottom w:val="single" w:sz="4" w:space="0" w:color="auto"/>
              <w:right w:val="single" w:sz="4" w:space="0" w:color="auto"/>
            </w:tcBorders>
            <w:vAlign w:val="center"/>
          </w:tcPr>
          <w:p w14:paraId="6C99EE1C" w14:textId="764F19C2"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$54,332</w:t>
            </w:r>
          </w:p>
        </w:tc>
        <w:tc>
          <w:tcPr>
            <w:tcW w:w="1276" w:type="dxa"/>
            <w:tcBorders>
              <w:top w:val="single" w:sz="4" w:space="0" w:color="auto"/>
              <w:left w:val="nil"/>
              <w:bottom w:val="single" w:sz="4" w:space="0" w:color="auto"/>
              <w:right w:val="single" w:sz="4" w:space="0" w:color="auto"/>
            </w:tcBorders>
            <w:vAlign w:val="center"/>
          </w:tcPr>
          <w:p w14:paraId="6850A321" w14:textId="287A323C"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$55,011</w:t>
            </w:r>
          </w:p>
        </w:tc>
        <w:tc>
          <w:tcPr>
            <w:tcW w:w="992" w:type="dxa"/>
            <w:tcBorders>
              <w:top w:val="single" w:sz="4" w:space="0" w:color="auto"/>
              <w:left w:val="nil"/>
              <w:bottom w:val="single" w:sz="4" w:space="0" w:color="auto"/>
              <w:right w:val="single" w:sz="4" w:space="0" w:color="auto"/>
            </w:tcBorders>
            <w:vAlign w:val="center"/>
          </w:tcPr>
          <w:p w14:paraId="788F05AC" w14:textId="781F7254"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$55,836</w:t>
            </w:r>
          </w:p>
        </w:tc>
        <w:tc>
          <w:tcPr>
            <w:tcW w:w="1198" w:type="dxa"/>
            <w:tcBorders>
              <w:top w:val="single" w:sz="4" w:space="0" w:color="auto"/>
              <w:left w:val="nil"/>
              <w:bottom w:val="single" w:sz="4" w:space="0" w:color="auto"/>
              <w:right w:val="single" w:sz="4" w:space="0" w:color="auto"/>
            </w:tcBorders>
            <w:vAlign w:val="center"/>
          </w:tcPr>
          <w:p w14:paraId="21D98BC6" w14:textId="56CE965D"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$56,534</w:t>
            </w:r>
          </w:p>
        </w:tc>
        <w:tc>
          <w:tcPr>
            <w:tcW w:w="1212" w:type="dxa"/>
            <w:tcBorders>
              <w:top w:val="single" w:sz="4" w:space="0" w:color="auto"/>
              <w:left w:val="nil"/>
              <w:bottom w:val="single" w:sz="4" w:space="0" w:color="auto"/>
              <w:right w:val="single" w:sz="4" w:space="0" w:color="auto"/>
            </w:tcBorders>
            <w:vAlign w:val="center"/>
          </w:tcPr>
          <w:p w14:paraId="31D4012C" w14:textId="06AFDF65"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$57,382</w:t>
            </w:r>
          </w:p>
        </w:tc>
        <w:tc>
          <w:tcPr>
            <w:tcW w:w="992" w:type="dxa"/>
            <w:tcBorders>
              <w:top w:val="single" w:sz="4" w:space="0" w:color="auto"/>
              <w:left w:val="nil"/>
              <w:bottom w:val="single" w:sz="4" w:space="0" w:color="auto"/>
              <w:right w:val="single" w:sz="4" w:space="0" w:color="auto"/>
            </w:tcBorders>
            <w:vAlign w:val="center"/>
          </w:tcPr>
          <w:p w14:paraId="2D3DD173" w14:textId="0C0F566E"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$57,956</w:t>
            </w:r>
          </w:p>
        </w:tc>
      </w:tr>
      <w:tr w:rsidR="00E808CC" w:rsidRPr="004544D3" w14:paraId="20E6BBE0" w14:textId="77777777" w:rsidTr="003D1CA2">
        <w:tc>
          <w:tcPr>
            <w:tcW w:w="1323" w:type="dxa"/>
            <w:vMerge w:val="restart"/>
            <w:vAlign w:val="center"/>
          </w:tcPr>
          <w:p w14:paraId="7F1B31B6" w14:textId="7D5E6A22"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sz w:val="18"/>
                <w:szCs w:val="18"/>
                <w:lang w:val="en-GB"/>
              </w:rPr>
              <w:t>Prison Officer</w:t>
            </w:r>
          </w:p>
        </w:tc>
        <w:tc>
          <w:tcPr>
            <w:tcW w:w="788" w:type="dxa"/>
            <w:vMerge w:val="restart"/>
            <w:vAlign w:val="center"/>
          </w:tcPr>
          <w:p w14:paraId="514F14D1" w14:textId="1BB2D1C6"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sz w:val="18"/>
                <w:szCs w:val="18"/>
                <w:lang w:val="en-GB"/>
              </w:rPr>
              <w:t>COG2A</w:t>
            </w:r>
          </w:p>
        </w:tc>
        <w:tc>
          <w:tcPr>
            <w:tcW w:w="1203" w:type="dxa"/>
            <w:tcBorders>
              <w:top w:val="single" w:sz="4" w:space="0" w:color="auto"/>
              <w:left w:val="single" w:sz="4" w:space="0" w:color="auto"/>
              <w:bottom w:val="single" w:sz="4" w:space="0" w:color="auto"/>
              <w:right w:val="single" w:sz="4" w:space="0" w:color="auto"/>
            </w:tcBorders>
            <w:vAlign w:val="center"/>
          </w:tcPr>
          <w:p w14:paraId="61DE7FF3" w14:textId="7579B948"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C2aE01</w:t>
            </w:r>
          </w:p>
        </w:tc>
        <w:tc>
          <w:tcPr>
            <w:tcW w:w="1081" w:type="dxa"/>
            <w:tcBorders>
              <w:top w:val="nil"/>
              <w:left w:val="single" w:sz="4" w:space="0" w:color="auto"/>
              <w:bottom w:val="single" w:sz="4" w:space="0" w:color="auto"/>
              <w:right w:val="single" w:sz="4" w:space="0" w:color="auto"/>
            </w:tcBorders>
            <w:vAlign w:val="center"/>
          </w:tcPr>
          <w:p w14:paraId="2FDF67F1" w14:textId="43736E1C"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$56,085</w:t>
            </w:r>
          </w:p>
        </w:tc>
        <w:tc>
          <w:tcPr>
            <w:tcW w:w="1276" w:type="dxa"/>
            <w:tcBorders>
              <w:top w:val="nil"/>
              <w:left w:val="nil"/>
              <w:bottom w:val="single" w:sz="4" w:space="0" w:color="auto"/>
              <w:right w:val="single" w:sz="4" w:space="0" w:color="auto"/>
            </w:tcBorders>
            <w:vAlign w:val="center"/>
          </w:tcPr>
          <w:p w14:paraId="28A35A26" w14:textId="3E541232"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$56,786</w:t>
            </w:r>
          </w:p>
        </w:tc>
        <w:tc>
          <w:tcPr>
            <w:tcW w:w="992" w:type="dxa"/>
            <w:tcBorders>
              <w:top w:val="nil"/>
              <w:left w:val="nil"/>
              <w:bottom w:val="single" w:sz="4" w:space="0" w:color="auto"/>
              <w:right w:val="single" w:sz="4" w:space="0" w:color="auto"/>
            </w:tcBorders>
            <w:vAlign w:val="center"/>
          </w:tcPr>
          <w:p w14:paraId="1DC6363A" w14:textId="3A4AE2D4"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$57,638</w:t>
            </w:r>
          </w:p>
        </w:tc>
        <w:tc>
          <w:tcPr>
            <w:tcW w:w="1198" w:type="dxa"/>
            <w:tcBorders>
              <w:top w:val="nil"/>
              <w:left w:val="nil"/>
              <w:bottom w:val="single" w:sz="4" w:space="0" w:color="auto"/>
              <w:right w:val="single" w:sz="4" w:space="0" w:color="auto"/>
            </w:tcBorders>
            <w:vAlign w:val="center"/>
          </w:tcPr>
          <w:p w14:paraId="581B216A" w14:textId="65ECB09C"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$58,358</w:t>
            </w:r>
          </w:p>
        </w:tc>
        <w:tc>
          <w:tcPr>
            <w:tcW w:w="1212" w:type="dxa"/>
            <w:tcBorders>
              <w:top w:val="nil"/>
              <w:left w:val="nil"/>
              <w:bottom w:val="single" w:sz="4" w:space="0" w:color="auto"/>
              <w:right w:val="single" w:sz="4" w:space="0" w:color="auto"/>
            </w:tcBorders>
            <w:vAlign w:val="center"/>
          </w:tcPr>
          <w:p w14:paraId="23DDD140" w14:textId="44404975"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$59,233</w:t>
            </w:r>
          </w:p>
        </w:tc>
        <w:tc>
          <w:tcPr>
            <w:tcW w:w="992" w:type="dxa"/>
            <w:tcBorders>
              <w:top w:val="nil"/>
              <w:left w:val="nil"/>
              <w:bottom w:val="single" w:sz="4" w:space="0" w:color="auto"/>
              <w:right w:val="single" w:sz="4" w:space="0" w:color="auto"/>
            </w:tcBorders>
            <w:vAlign w:val="center"/>
          </w:tcPr>
          <w:p w14:paraId="0FB153C1" w14:textId="714EDFD9"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$59,825</w:t>
            </w:r>
          </w:p>
        </w:tc>
      </w:tr>
      <w:tr w:rsidR="00E808CC" w:rsidRPr="004544D3" w14:paraId="5EC55BE4" w14:textId="77777777" w:rsidTr="003D1CA2">
        <w:tc>
          <w:tcPr>
            <w:tcW w:w="1323" w:type="dxa"/>
            <w:vMerge/>
            <w:vAlign w:val="center"/>
          </w:tcPr>
          <w:p w14:paraId="4EC25305"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0FF7CE12"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30A9478E" w14:textId="59C5FD8F"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C2aE02</w:t>
            </w:r>
          </w:p>
        </w:tc>
        <w:tc>
          <w:tcPr>
            <w:tcW w:w="1081" w:type="dxa"/>
            <w:tcBorders>
              <w:top w:val="nil"/>
              <w:left w:val="single" w:sz="4" w:space="0" w:color="auto"/>
              <w:bottom w:val="single" w:sz="4" w:space="0" w:color="auto"/>
              <w:right w:val="single" w:sz="4" w:space="0" w:color="auto"/>
            </w:tcBorders>
            <w:vAlign w:val="center"/>
          </w:tcPr>
          <w:p w14:paraId="692AE335" w14:textId="79EE7992"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$57,222</w:t>
            </w:r>
          </w:p>
        </w:tc>
        <w:tc>
          <w:tcPr>
            <w:tcW w:w="1276" w:type="dxa"/>
            <w:tcBorders>
              <w:top w:val="nil"/>
              <w:left w:val="nil"/>
              <w:bottom w:val="single" w:sz="4" w:space="0" w:color="auto"/>
              <w:right w:val="single" w:sz="4" w:space="0" w:color="auto"/>
            </w:tcBorders>
            <w:vAlign w:val="center"/>
          </w:tcPr>
          <w:p w14:paraId="2D5B532E" w14:textId="4CBACC0D"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$57,937</w:t>
            </w:r>
          </w:p>
        </w:tc>
        <w:tc>
          <w:tcPr>
            <w:tcW w:w="992" w:type="dxa"/>
            <w:tcBorders>
              <w:top w:val="nil"/>
              <w:left w:val="nil"/>
              <w:bottom w:val="single" w:sz="4" w:space="0" w:color="auto"/>
              <w:right w:val="single" w:sz="4" w:space="0" w:color="auto"/>
            </w:tcBorders>
            <w:vAlign w:val="center"/>
          </w:tcPr>
          <w:p w14:paraId="2392C6E8" w14:textId="3532EBDC"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$58,806</w:t>
            </w:r>
          </w:p>
        </w:tc>
        <w:tc>
          <w:tcPr>
            <w:tcW w:w="1198" w:type="dxa"/>
            <w:tcBorders>
              <w:top w:val="nil"/>
              <w:left w:val="nil"/>
              <w:bottom w:val="single" w:sz="4" w:space="0" w:color="auto"/>
              <w:right w:val="single" w:sz="4" w:space="0" w:color="auto"/>
            </w:tcBorders>
            <w:vAlign w:val="center"/>
          </w:tcPr>
          <w:p w14:paraId="50E578CA" w14:textId="7D8F284A"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$59,541</w:t>
            </w:r>
          </w:p>
        </w:tc>
        <w:tc>
          <w:tcPr>
            <w:tcW w:w="1212" w:type="dxa"/>
            <w:tcBorders>
              <w:top w:val="nil"/>
              <w:left w:val="nil"/>
              <w:bottom w:val="single" w:sz="4" w:space="0" w:color="auto"/>
              <w:right w:val="single" w:sz="4" w:space="0" w:color="auto"/>
            </w:tcBorders>
            <w:vAlign w:val="center"/>
          </w:tcPr>
          <w:p w14:paraId="0E57B44E" w14:textId="7809A91F"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$60,434</w:t>
            </w:r>
          </w:p>
        </w:tc>
        <w:tc>
          <w:tcPr>
            <w:tcW w:w="992" w:type="dxa"/>
            <w:tcBorders>
              <w:top w:val="nil"/>
              <w:left w:val="nil"/>
              <w:bottom w:val="single" w:sz="4" w:space="0" w:color="auto"/>
              <w:right w:val="single" w:sz="4" w:space="0" w:color="auto"/>
            </w:tcBorders>
            <w:vAlign w:val="center"/>
          </w:tcPr>
          <w:p w14:paraId="55ACBC6C" w14:textId="25AA0F69"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$61,038</w:t>
            </w:r>
          </w:p>
        </w:tc>
      </w:tr>
      <w:tr w:rsidR="00E808CC" w:rsidRPr="004544D3" w14:paraId="0DF19C59" w14:textId="77777777" w:rsidTr="003D1CA2">
        <w:tc>
          <w:tcPr>
            <w:tcW w:w="1323" w:type="dxa"/>
            <w:vMerge/>
            <w:vAlign w:val="center"/>
          </w:tcPr>
          <w:p w14:paraId="54631FCE"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79C803D7"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09483F6D" w14:textId="1B9D4146"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C2aE03</w:t>
            </w:r>
          </w:p>
        </w:tc>
        <w:tc>
          <w:tcPr>
            <w:tcW w:w="1081" w:type="dxa"/>
            <w:tcBorders>
              <w:top w:val="nil"/>
              <w:left w:val="single" w:sz="4" w:space="0" w:color="auto"/>
              <w:bottom w:val="single" w:sz="4" w:space="0" w:color="auto"/>
              <w:right w:val="single" w:sz="4" w:space="0" w:color="auto"/>
            </w:tcBorders>
            <w:vAlign w:val="center"/>
          </w:tcPr>
          <w:p w14:paraId="33B5F6DD" w14:textId="081E0072"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$58,361</w:t>
            </w:r>
          </w:p>
        </w:tc>
        <w:tc>
          <w:tcPr>
            <w:tcW w:w="1276" w:type="dxa"/>
            <w:tcBorders>
              <w:top w:val="nil"/>
              <w:left w:val="nil"/>
              <w:bottom w:val="single" w:sz="4" w:space="0" w:color="auto"/>
              <w:right w:val="single" w:sz="4" w:space="0" w:color="auto"/>
            </w:tcBorders>
            <w:vAlign w:val="center"/>
          </w:tcPr>
          <w:p w14:paraId="66CC53F3" w14:textId="0203CBF7"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$59,091</w:t>
            </w:r>
          </w:p>
        </w:tc>
        <w:tc>
          <w:tcPr>
            <w:tcW w:w="992" w:type="dxa"/>
            <w:tcBorders>
              <w:top w:val="nil"/>
              <w:left w:val="nil"/>
              <w:bottom w:val="single" w:sz="4" w:space="0" w:color="auto"/>
              <w:right w:val="single" w:sz="4" w:space="0" w:color="auto"/>
            </w:tcBorders>
            <w:vAlign w:val="center"/>
          </w:tcPr>
          <w:p w14:paraId="47BD7F0C" w14:textId="66B47F32"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$59,977</w:t>
            </w:r>
          </w:p>
        </w:tc>
        <w:tc>
          <w:tcPr>
            <w:tcW w:w="1198" w:type="dxa"/>
            <w:tcBorders>
              <w:top w:val="nil"/>
              <w:left w:val="nil"/>
              <w:bottom w:val="single" w:sz="4" w:space="0" w:color="auto"/>
              <w:right w:val="single" w:sz="4" w:space="0" w:color="auto"/>
            </w:tcBorders>
            <w:vAlign w:val="center"/>
          </w:tcPr>
          <w:p w14:paraId="4BBFCD2B" w14:textId="35809169"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$60,727</w:t>
            </w:r>
          </w:p>
        </w:tc>
        <w:tc>
          <w:tcPr>
            <w:tcW w:w="1212" w:type="dxa"/>
            <w:tcBorders>
              <w:top w:val="nil"/>
              <w:left w:val="nil"/>
              <w:bottom w:val="single" w:sz="4" w:space="0" w:color="auto"/>
              <w:right w:val="single" w:sz="4" w:space="0" w:color="auto"/>
            </w:tcBorders>
            <w:vAlign w:val="center"/>
          </w:tcPr>
          <w:p w14:paraId="182ED459" w14:textId="2057375F"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$61,638</w:t>
            </w:r>
          </w:p>
        </w:tc>
        <w:tc>
          <w:tcPr>
            <w:tcW w:w="992" w:type="dxa"/>
            <w:tcBorders>
              <w:top w:val="nil"/>
              <w:left w:val="nil"/>
              <w:bottom w:val="single" w:sz="4" w:space="0" w:color="auto"/>
              <w:right w:val="single" w:sz="4" w:space="0" w:color="auto"/>
            </w:tcBorders>
            <w:vAlign w:val="center"/>
          </w:tcPr>
          <w:p w14:paraId="5795191F" w14:textId="4CF40344"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$62,254</w:t>
            </w:r>
          </w:p>
        </w:tc>
      </w:tr>
      <w:tr w:rsidR="00E808CC" w:rsidRPr="004544D3" w14:paraId="41CE0D2E" w14:textId="77777777" w:rsidTr="003D1CA2">
        <w:tc>
          <w:tcPr>
            <w:tcW w:w="1323" w:type="dxa"/>
            <w:vMerge/>
            <w:vAlign w:val="center"/>
          </w:tcPr>
          <w:p w14:paraId="0907ACE5"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06808744"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0BD1E66A" w14:textId="7ADDEA9A"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C2aE04</w:t>
            </w:r>
          </w:p>
        </w:tc>
        <w:tc>
          <w:tcPr>
            <w:tcW w:w="1081" w:type="dxa"/>
            <w:tcBorders>
              <w:top w:val="nil"/>
              <w:left w:val="single" w:sz="4" w:space="0" w:color="auto"/>
              <w:bottom w:val="single" w:sz="4" w:space="0" w:color="auto"/>
              <w:right w:val="single" w:sz="4" w:space="0" w:color="auto"/>
            </w:tcBorders>
            <w:vAlign w:val="center"/>
          </w:tcPr>
          <w:p w14:paraId="0E813884" w14:textId="482E13AE"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$59,501</w:t>
            </w:r>
          </w:p>
        </w:tc>
        <w:tc>
          <w:tcPr>
            <w:tcW w:w="1276" w:type="dxa"/>
            <w:tcBorders>
              <w:top w:val="nil"/>
              <w:left w:val="nil"/>
              <w:bottom w:val="single" w:sz="4" w:space="0" w:color="auto"/>
              <w:right w:val="single" w:sz="4" w:space="0" w:color="auto"/>
            </w:tcBorders>
            <w:vAlign w:val="center"/>
          </w:tcPr>
          <w:p w14:paraId="0E61E8C9" w14:textId="2AB5DB18"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$60,245</w:t>
            </w:r>
          </w:p>
        </w:tc>
        <w:tc>
          <w:tcPr>
            <w:tcW w:w="992" w:type="dxa"/>
            <w:tcBorders>
              <w:top w:val="nil"/>
              <w:left w:val="nil"/>
              <w:bottom w:val="single" w:sz="4" w:space="0" w:color="auto"/>
              <w:right w:val="single" w:sz="4" w:space="0" w:color="auto"/>
            </w:tcBorders>
            <w:vAlign w:val="center"/>
          </w:tcPr>
          <w:p w14:paraId="5D2C2FC6" w14:textId="1DA2FC3E"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$61,149</w:t>
            </w:r>
          </w:p>
        </w:tc>
        <w:tc>
          <w:tcPr>
            <w:tcW w:w="1198" w:type="dxa"/>
            <w:tcBorders>
              <w:top w:val="nil"/>
              <w:left w:val="nil"/>
              <w:bottom w:val="single" w:sz="4" w:space="0" w:color="auto"/>
              <w:right w:val="single" w:sz="4" w:space="0" w:color="auto"/>
            </w:tcBorders>
            <w:vAlign w:val="center"/>
          </w:tcPr>
          <w:p w14:paraId="0331A716" w14:textId="10B385CE"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$61,913</w:t>
            </w:r>
          </w:p>
        </w:tc>
        <w:tc>
          <w:tcPr>
            <w:tcW w:w="1212" w:type="dxa"/>
            <w:tcBorders>
              <w:top w:val="nil"/>
              <w:left w:val="nil"/>
              <w:bottom w:val="single" w:sz="4" w:space="0" w:color="auto"/>
              <w:right w:val="single" w:sz="4" w:space="0" w:color="auto"/>
            </w:tcBorders>
            <w:vAlign w:val="center"/>
          </w:tcPr>
          <w:p w14:paraId="22E3968A" w14:textId="5220FAEA"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$62,842</w:t>
            </w:r>
          </w:p>
        </w:tc>
        <w:tc>
          <w:tcPr>
            <w:tcW w:w="992" w:type="dxa"/>
            <w:tcBorders>
              <w:top w:val="nil"/>
              <w:left w:val="nil"/>
              <w:bottom w:val="single" w:sz="4" w:space="0" w:color="auto"/>
              <w:right w:val="single" w:sz="4" w:space="0" w:color="auto"/>
            </w:tcBorders>
            <w:vAlign w:val="center"/>
          </w:tcPr>
          <w:p w14:paraId="1012F1AC" w14:textId="5646BCFF"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$63,470</w:t>
            </w:r>
          </w:p>
        </w:tc>
      </w:tr>
      <w:tr w:rsidR="00E808CC" w:rsidRPr="004544D3" w14:paraId="2D42090F" w14:textId="77777777" w:rsidTr="003D1CA2">
        <w:tc>
          <w:tcPr>
            <w:tcW w:w="1323" w:type="dxa"/>
            <w:vMerge/>
            <w:vAlign w:val="center"/>
          </w:tcPr>
          <w:p w14:paraId="18DC724F"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5C19F6F2"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6B238F3B" w14:textId="2E7DFD6C"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C2aE05</w:t>
            </w:r>
          </w:p>
        </w:tc>
        <w:tc>
          <w:tcPr>
            <w:tcW w:w="1081" w:type="dxa"/>
            <w:tcBorders>
              <w:top w:val="nil"/>
              <w:left w:val="single" w:sz="4" w:space="0" w:color="auto"/>
              <w:bottom w:val="single" w:sz="4" w:space="0" w:color="auto"/>
              <w:right w:val="single" w:sz="4" w:space="0" w:color="auto"/>
            </w:tcBorders>
            <w:vAlign w:val="center"/>
          </w:tcPr>
          <w:p w14:paraId="4E3ACB29" w14:textId="72CD623E"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$60,636</w:t>
            </w:r>
          </w:p>
        </w:tc>
        <w:tc>
          <w:tcPr>
            <w:tcW w:w="1276" w:type="dxa"/>
            <w:tcBorders>
              <w:top w:val="nil"/>
              <w:left w:val="nil"/>
              <w:bottom w:val="single" w:sz="4" w:space="0" w:color="auto"/>
              <w:right w:val="single" w:sz="4" w:space="0" w:color="auto"/>
            </w:tcBorders>
            <w:vAlign w:val="center"/>
          </w:tcPr>
          <w:p w14:paraId="4090C022" w14:textId="4C3EDC09"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$61,394</w:t>
            </w:r>
          </w:p>
        </w:tc>
        <w:tc>
          <w:tcPr>
            <w:tcW w:w="992" w:type="dxa"/>
            <w:tcBorders>
              <w:top w:val="nil"/>
              <w:left w:val="nil"/>
              <w:bottom w:val="single" w:sz="4" w:space="0" w:color="auto"/>
              <w:right w:val="single" w:sz="4" w:space="0" w:color="auto"/>
            </w:tcBorders>
            <w:vAlign w:val="center"/>
          </w:tcPr>
          <w:p w14:paraId="0C27A2D5" w14:textId="228C1452"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$62,315</w:t>
            </w:r>
          </w:p>
        </w:tc>
        <w:tc>
          <w:tcPr>
            <w:tcW w:w="1198" w:type="dxa"/>
            <w:tcBorders>
              <w:top w:val="nil"/>
              <w:left w:val="nil"/>
              <w:bottom w:val="single" w:sz="4" w:space="0" w:color="auto"/>
              <w:right w:val="single" w:sz="4" w:space="0" w:color="auto"/>
            </w:tcBorders>
            <w:vAlign w:val="center"/>
          </w:tcPr>
          <w:p w14:paraId="679E8DFB" w14:textId="72F45977"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$63,094</w:t>
            </w:r>
          </w:p>
        </w:tc>
        <w:tc>
          <w:tcPr>
            <w:tcW w:w="1212" w:type="dxa"/>
            <w:tcBorders>
              <w:top w:val="nil"/>
              <w:left w:val="nil"/>
              <w:bottom w:val="single" w:sz="4" w:space="0" w:color="auto"/>
              <w:right w:val="single" w:sz="4" w:space="0" w:color="auto"/>
            </w:tcBorders>
            <w:vAlign w:val="center"/>
          </w:tcPr>
          <w:p w14:paraId="48B9D6C3" w14:textId="2319159B"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$64,040</w:t>
            </w:r>
          </w:p>
        </w:tc>
        <w:tc>
          <w:tcPr>
            <w:tcW w:w="992" w:type="dxa"/>
            <w:tcBorders>
              <w:top w:val="nil"/>
              <w:left w:val="nil"/>
              <w:bottom w:val="single" w:sz="4" w:space="0" w:color="auto"/>
              <w:right w:val="single" w:sz="4" w:space="0" w:color="auto"/>
            </w:tcBorders>
            <w:vAlign w:val="center"/>
          </w:tcPr>
          <w:p w14:paraId="1C70C4FE" w14:textId="145E9A07"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$64,680</w:t>
            </w:r>
          </w:p>
        </w:tc>
      </w:tr>
      <w:tr w:rsidR="00E808CC" w:rsidRPr="004544D3" w14:paraId="382CA9F8" w14:textId="77777777" w:rsidTr="003D1CA2">
        <w:tc>
          <w:tcPr>
            <w:tcW w:w="1323" w:type="dxa"/>
            <w:vMerge/>
            <w:vAlign w:val="center"/>
          </w:tcPr>
          <w:p w14:paraId="5962548C"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2C525F5E"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6F217130" w14:textId="326FEC3B"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C2aE06</w:t>
            </w:r>
          </w:p>
        </w:tc>
        <w:tc>
          <w:tcPr>
            <w:tcW w:w="1081" w:type="dxa"/>
            <w:tcBorders>
              <w:top w:val="nil"/>
              <w:left w:val="single" w:sz="4" w:space="0" w:color="auto"/>
              <w:bottom w:val="single" w:sz="4" w:space="0" w:color="auto"/>
              <w:right w:val="single" w:sz="4" w:space="0" w:color="auto"/>
            </w:tcBorders>
            <w:vAlign w:val="center"/>
          </w:tcPr>
          <w:p w14:paraId="710028AF" w14:textId="0C47B34C"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$61,777</w:t>
            </w:r>
          </w:p>
        </w:tc>
        <w:tc>
          <w:tcPr>
            <w:tcW w:w="1276" w:type="dxa"/>
            <w:tcBorders>
              <w:top w:val="nil"/>
              <w:left w:val="nil"/>
              <w:bottom w:val="single" w:sz="4" w:space="0" w:color="auto"/>
              <w:right w:val="single" w:sz="4" w:space="0" w:color="auto"/>
            </w:tcBorders>
            <w:vAlign w:val="center"/>
          </w:tcPr>
          <w:p w14:paraId="2E25B14B" w14:textId="35B6194A"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$62,549</w:t>
            </w:r>
          </w:p>
        </w:tc>
        <w:tc>
          <w:tcPr>
            <w:tcW w:w="992" w:type="dxa"/>
            <w:tcBorders>
              <w:top w:val="nil"/>
              <w:left w:val="nil"/>
              <w:bottom w:val="single" w:sz="4" w:space="0" w:color="auto"/>
              <w:right w:val="single" w:sz="4" w:space="0" w:color="auto"/>
            </w:tcBorders>
            <w:vAlign w:val="center"/>
          </w:tcPr>
          <w:p w14:paraId="770F5D7D" w14:textId="25F50BF1"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$63,487</w:t>
            </w:r>
          </w:p>
        </w:tc>
        <w:tc>
          <w:tcPr>
            <w:tcW w:w="1198" w:type="dxa"/>
            <w:tcBorders>
              <w:top w:val="nil"/>
              <w:left w:val="nil"/>
              <w:bottom w:val="single" w:sz="4" w:space="0" w:color="auto"/>
              <w:right w:val="single" w:sz="4" w:space="0" w:color="auto"/>
            </w:tcBorders>
            <w:vAlign w:val="center"/>
          </w:tcPr>
          <w:p w14:paraId="23827D0C" w14:textId="44D7F125"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$64,281</w:t>
            </w:r>
          </w:p>
        </w:tc>
        <w:tc>
          <w:tcPr>
            <w:tcW w:w="1212" w:type="dxa"/>
            <w:tcBorders>
              <w:top w:val="nil"/>
              <w:left w:val="nil"/>
              <w:bottom w:val="single" w:sz="4" w:space="0" w:color="auto"/>
              <w:right w:val="single" w:sz="4" w:space="0" w:color="auto"/>
            </w:tcBorders>
            <w:vAlign w:val="center"/>
          </w:tcPr>
          <w:p w14:paraId="6003F9EB" w14:textId="2B4AF50E"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$65,245</w:t>
            </w:r>
          </w:p>
        </w:tc>
        <w:tc>
          <w:tcPr>
            <w:tcW w:w="992" w:type="dxa"/>
            <w:tcBorders>
              <w:top w:val="nil"/>
              <w:left w:val="nil"/>
              <w:bottom w:val="single" w:sz="4" w:space="0" w:color="auto"/>
              <w:right w:val="single" w:sz="4" w:space="0" w:color="auto"/>
            </w:tcBorders>
            <w:vAlign w:val="center"/>
          </w:tcPr>
          <w:p w14:paraId="13978DEE" w14:textId="75A7E10A"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$65,897</w:t>
            </w:r>
          </w:p>
        </w:tc>
      </w:tr>
      <w:tr w:rsidR="00E808CC" w:rsidRPr="004544D3" w14:paraId="08CFA8BF" w14:textId="77777777" w:rsidTr="003D1CA2">
        <w:tc>
          <w:tcPr>
            <w:tcW w:w="1323" w:type="dxa"/>
            <w:vMerge/>
            <w:vAlign w:val="center"/>
          </w:tcPr>
          <w:p w14:paraId="220DA24F"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001869A6"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4399BA94" w14:textId="0AC65EAA"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C2aE07</w:t>
            </w:r>
          </w:p>
        </w:tc>
        <w:tc>
          <w:tcPr>
            <w:tcW w:w="1081" w:type="dxa"/>
            <w:tcBorders>
              <w:top w:val="nil"/>
              <w:left w:val="single" w:sz="4" w:space="0" w:color="auto"/>
              <w:bottom w:val="single" w:sz="4" w:space="0" w:color="auto"/>
              <w:right w:val="single" w:sz="4" w:space="0" w:color="auto"/>
            </w:tcBorders>
            <w:vAlign w:val="center"/>
          </w:tcPr>
          <w:p w14:paraId="7B979F39" w14:textId="44713D5C"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$62,916</w:t>
            </w:r>
          </w:p>
        </w:tc>
        <w:tc>
          <w:tcPr>
            <w:tcW w:w="1276" w:type="dxa"/>
            <w:tcBorders>
              <w:top w:val="nil"/>
              <w:left w:val="nil"/>
              <w:bottom w:val="single" w:sz="4" w:space="0" w:color="auto"/>
              <w:right w:val="single" w:sz="4" w:space="0" w:color="auto"/>
            </w:tcBorders>
            <w:vAlign w:val="center"/>
          </w:tcPr>
          <w:p w14:paraId="02C444EC" w14:textId="474BCEA9"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$63,702</w:t>
            </w:r>
          </w:p>
        </w:tc>
        <w:tc>
          <w:tcPr>
            <w:tcW w:w="992" w:type="dxa"/>
            <w:tcBorders>
              <w:top w:val="nil"/>
              <w:left w:val="nil"/>
              <w:bottom w:val="single" w:sz="4" w:space="0" w:color="auto"/>
              <w:right w:val="single" w:sz="4" w:space="0" w:color="auto"/>
            </w:tcBorders>
            <w:vAlign w:val="center"/>
          </w:tcPr>
          <w:p w14:paraId="3E94C4E9" w14:textId="4243F3E0"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$64,658</w:t>
            </w:r>
          </w:p>
        </w:tc>
        <w:tc>
          <w:tcPr>
            <w:tcW w:w="1198" w:type="dxa"/>
            <w:tcBorders>
              <w:top w:val="nil"/>
              <w:left w:val="nil"/>
              <w:bottom w:val="single" w:sz="4" w:space="0" w:color="auto"/>
              <w:right w:val="single" w:sz="4" w:space="0" w:color="auto"/>
            </w:tcBorders>
            <w:vAlign w:val="center"/>
          </w:tcPr>
          <w:p w14:paraId="6C52FACE" w14:textId="43EFA0FB"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$65,466</w:t>
            </w:r>
          </w:p>
        </w:tc>
        <w:tc>
          <w:tcPr>
            <w:tcW w:w="1212" w:type="dxa"/>
            <w:tcBorders>
              <w:top w:val="nil"/>
              <w:left w:val="nil"/>
              <w:bottom w:val="single" w:sz="4" w:space="0" w:color="auto"/>
              <w:right w:val="single" w:sz="4" w:space="0" w:color="auto"/>
            </w:tcBorders>
            <w:vAlign w:val="center"/>
          </w:tcPr>
          <w:p w14:paraId="466CB1B6" w14:textId="5AFF9765"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$66,448</w:t>
            </w:r>
          </w:p>
        </w:tc>
        <w:tc>
          <w:tcPr>
            <w:tcW w:w="992" w:type="dxa"/>
            <w:tcBorders>
              <w:top w:val="nil"/>
              <w:left w:val="nil"/>
              <w:bottom w:val="single" w:sz="4" w:space="0" w:color="auto"/>
              <w:right w:val="single" w:sz="4" w:space="0" w:color="auto"/>
            </w:tcBorders>
            <w:vAlign w:val="center"/>
          </w:tcPr>
          <w:p w14:paraId="52EA7D24" w14:textId="1A5FF235"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$67,112</w:t>
            </w:r>
          </w:p>
        </w:tc>
      </w:tr>
      <w:tr w:rsidR="00E808CC" w:rsidRPr="004544D3" w14:paraId="75F5CE07" w14:textId="77777777" w:rsidTr="003D1CA2">
        <w:tc>
          <w:tcPr>
            <w:tcW w:w="1323" w:type="dxa"/>
            <w:vMerge/>
            <w:vAlign w:val="center"/>
          </w:tcPr>
          <w:p w14:paraId="2189529F"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2C33702F"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4C638D6C" w14:textId="772A6151"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C2aE08</w:t>
            </w:r>
          </w:p>
        </w:tc>
        <w:tc>
          <w:tcPr>
            <w:tcW w:w="1081" w:type="dxa"/>
            <w:tcBorders>
              <w:top w:val="nil"/>
              <w:left w:val="single" w:sz="4" w:space="0" w:color="auto"/>
              <w:bottom w:val="single" w:sz="4" w:space="0" w:color="auto"/>
              <w:right w:val="single" w:sz="4" w:space="0" w:color="auto"/>
            </w:tcBorders>
            <w:vAlign w:val="center"/>
          </w:tcPr>
          <w:p w14:paraId="2235339D" w14:textId="6DDBA009"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$64,054</w:t>
            </w:r>
          </w:p>
        </w:tc>
        <w:tc>
          <w:tcPr>
            <w:tcW w:w="1276" w:type="dxa"/>
            <w:tcBorders>
              <w:top w:val="nil"/>
              <w:left w:val="nil"/>
              <w:bottom w:val="single" w:sz="4" w:space="0" w:color="auto"/>
              <w:right w:val="single" w:sz="4" w:space="0" w:color="auto"/>
            </w:tcBorders>
            <w:vAlign w:val="center"/>
          </w:tcPr>
          <w:p w14:paraId="6E09DD88" w14:textId="1D976FBC"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$64,855</w:t>
            </w:r>
          </w:p>
        </w:tc>
        <w:tc>
          <w:tcPr>
            <w:tcW w:w="992" w:type="dxa"/>
            <w:tcBorders>
              <w:top w:val="nil"/>
              <w:left w:val="nil"/>
              <w:bottom w:val="single" w:sz="4" w:space="0" w:color="auto"/>
              <w:right w:val="single" w:sz="4" w:space="0" w:color="auto"/>
            </w:tcBorders>
            <w:vAlign w:val="center"/>
          </w:tcPr>
          <w:p w14:paraId="0B849FE6" w14:textId="55A63984"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$65,828</w:t>
            </w:r>
          </w:p>
        </w:tc>
        <w:tc>
          <w:tcPr>
            <w:tcW w:w="1198" w:type="dxa"/>
            <w:tcBorders>
              <w:top w:val="nil"/>
              <w:left w:val="nil"/>
              <w:bottom w:val="single" w:sz="4" w:space="0" w:color="auto"/>
              <w:right w:val="single" w:sz="4" w:space="0" w:color="auto"/>
            </w:tcBorders>
            <w:vAlign w:val="center"/>
          </w:tcPr>
          <w:p w14:paraId="79F6E6D6" w14:textId="64F95BF6"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$66,651</w:t>
            </w:r>
          </w:p>
        </w:tc>
        <w:tc>
          <w:tcPr>
            <w:tcW w:w="1212" w:type="dxa"/>
            <w:tcBorders>
              <w:top w:val="nil"/>
              <w:left w:val="nil"/>
              <w:bottom w:val="single" w:sz="4" w:space="0" w:color="auto"/>
              <w:right w:val="single" w:sz="4" w:space="0" w:color="auto"/>
            </w:tcBorders>
            <w:vAlign w:val="center"/>
          </w:tcPr>
          <w:p w14:paraId="100286FF" w14:textId="4D49D27E"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$67,651</w:t>
            </w:r>
          </w:p>
        </w:tc>
        <w:tc>
          <w:tcPr>
            <w:tcW w:w="992" w:type="dxa"/>
            <w:tcBorders>
              <w:top w:val="nil"/>
              <w:left w:val="nil"/>
              <w:bottom w:val="single" w:sz="4" w:space="0" w:color="auto"/>
              <w:right w:val="single" w:sz="4" w:space="0" w:color="auto"/>
            </w:tcBorders>
            <w:vAlign w:val="center"/>
          </w:tcPr>
          <w:p w14:paraId="4C01A3CD" w14:textId="241D1BB8"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$68,328</w:t>
            </w:r>
          </w:p>
        </w:tc>
      </w:tr>
      <w:tr w:rsidR="00E808CC" w:rsidRPr="004544D3" w14:paraId="53B1E73D" w14:textId="77777777" w:rsidTr="003D1CA2">
        <w:tc>
          <w:tcPr>
            <w:tcW w:w="1323" w:type="dxa"/>
            <w:vMerge/>
            <w:vAlign w:val="center"/>
          </w:tcPr>
          <w:p w14:paraId="71EDEB96"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4F73BBDF"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25FB46E2" w14:textId="2FE45E28"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C2aE09</w:t>
            </w:r>
          </w:p>
        </w:tc>
        <w:tc>
          <w:tcPr>
            <w:tcW w:w="1081" w:type="dxa"/>
            <w:tcBorders>
              <w:top w:val="nil"/>
              <w:left w:val="single" w:sz="4" w:space="0" w:color="auto"/>
              <w:bottom w:val="single" w:sz="4" w:space="0" w:color="auto"/>
              <w:right w:val="single" w:sz="4" w:space="0" w:color="auto"/>
            </w:tcBorders>
            <w:vAlign w:val="center"/>
          </w:tcPr>
          <w:p w14:paraId="33DB2305" w14:textId="0BBD238F"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$65,189</w:t>
            </w:r>
          </w:p>
        </w:tc>
        <w:tc>
          <w:tcPr>
            <w:tcW w:w="1276" w:type="dxa"/>
            <w:tcBorders>
              <w:top w:val="nil"/>
              <w:left w:val="nil"/>
              <w:bottom w:val="single" w:sz="4" w:space="0" w:color="auto"/>
              <w:right w:val="single" w:sz="4" w:space="0" w:color="auto"/>
            </w:tcBorders>
            <w:vAlign w:val="center"/>
          </w:tcPr>
          <w:p w14:paraId="78DB4543" w14:textId="7209E3E3"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$66,004</w:t>
            </w:r>
          </w:p>
        </w:tc>
        <w:tc>
          <w:tcPr>
            <w:tcW w:w="992" w:type="dxa"/>
            <w:tcBorders>
              <w:top w:val="nil"/>
              <w:left w:val="nil"/>
              <w:bottom w:val="single" w:sz="4" w:space="0" w:color="auto"/>
              <w:right w:val="single" w:sz="4" w:space="0" w:color="auto"/>
            </w:tcBorders>
            <w:vAlign w:val="center"/>
          </w:tcPr>
          <w:p w14:paraId="0EFD225D" w14:textId="00786B7D"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$66,994</w:t>
            </w:r>
          </w:p>
        </w:tc>
        <w:tc>
          <w:tcPr>
            <w:tcW w:w="1198" w:type="dxa"/>
            <w:tcBorders>
              <w:top w:val="nil"/>
              <w:left w:val="nil"/>
              <w:bottom w:val="single" w:sz="4" w:space="0" w:color="auto"/>
              <w:right w:val="single" w:sz="4" w:space="0" w:color="auto"/>
            </w:tcBorders>
            <w:vAlign w:val="center"/>
          </w:tcPr>
          <w:p w14:paraId="201C098D" w14:textId="26C03CCE"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$67,831</w:t>
            </w:r>
          </w:p>
        </w:tc>
        <w:tc>
          <w:tcPr>
            <w:tcW w:w="1212" w:type="dxa"/>
            <w:tcBorders>
              <w:top w:val="nil"/>
              <w:left w:val="nil"/>
              <w:bottom w:val="single" w:sz="4" w:space="0" w:color="auto"/>
              <w:right w:val="single" w:sz="4" w:space="0" w:color="auto"/>
            </w:tcBorders>
            <w:vAlign w:val="center"/>
          </w:tcPr>
          <w:p w14:paraId="6EA72FCD" w14:textId="37E96CA0"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$68,848</w:t>
            </w:r>
          </w:p>
        </w:tc>
        <w:tc>
          <w:tcPr>
            <w:tcW w:w="992" w:type="dxa"/>
            <w:tcBorders>
              <w:top w:val="nil"/>
              <w:left w:val="nil"/>
              <w:bottom w:val="single" w:sz="4" w:space="0" w:color="auto"/>
              <w:right w:val="single" w:sz="4" w:space="0" w:color="auto"/>
            </w:tcBorders>
            <w:vAlign w:val="center"/>
          </w:tcPr>
          <w:p w14:paraId="1EE1B38D" w14:textId="10F9078A"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$69,536</w:t>
            </w:r>
          </w:p>
        </w:tc>
      </w:tr>
      <w:tr w:rsidR="00E808CC" w:rsidRPr="004544D3" w14:paraId="4B5C8820" w14:textId="77777777" w:rsidTr="003D1CA2">
        <w:tc>
          <w:tcPr>
            <w:tcW w:w="1323" w:type="dxa"/>
            <w:vMerge/>
            <w:vAlign w:val="center"/>
          </w:tcPr>
          <w:p w14:paraId="6B00DFC8"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1B95E695"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60BB9D65" w14:textId="66FCF693"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C2aE10</w:t>
            </w:r>
          </w:p>
        </w:tc>
        <w:tc>
          <w:tcPr>
            <w:tcW w:w="1081" w:type="dxa"/>
            <w:tcBorders>
              <w:top w:val="nil"/>
              <w:left w:val="single" w:sz="4" w:space="0" w:color="auto"/>
              <w:bottom w:val="single" w:sz="4" w:space="0" w:color="auto"/>
              <w:right w:val="single" w:sz="4" w:space="0" w:color="auto"/>
            </w:tcBorders>
            <w:vAlign w:val="center"/>
          </w:tcPr>
          <w:p w14:paraId="18921F89" w14:textId="3CA2E6FD"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$66,330</w:t>
            </w:r>
          </w:p>
        </w:tc>
        <w:tc>
          <w:tcPr>
            <w:tcW w:w="1276" w:type="dxa"/>
            <w:tcBorders>
              <w:top w:val="nil"/>
              <w:left w:val="nil"/>
              <w:bottom w:val="single" w:sz="4" w:space="0" w:color="auto"/>
              <w:right w:val="single" w:sz="4" w:space="0" w:color="auto"/>
            </w:tcBorders>
            <w:vAlign w:val="center"/>
          </w:tcPr>
          <w:p w14:paraId="38D07734" w14:textId="5084580B"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$67,159</w:t>
            </w:r>
          </w:p>
        </w:tc>
        <w:tc>
          <w:tcPr>
            <w:tcW w:w="992" w:type="dxa"/>
            <w:tcBorders>
              <w:top w:val="nil"/>
              <w:left w:val="nil"/>
              <w:bottom w:val="single" w:sz="4" w:space="0" w:color="auto"/>
              <w:right w:val="single" w:sz="4" w:space="0" w:color="auto"/>
            </w:tcBorders>
            <w:vAlign w:val="center"/>
          </w:tcPr>
          <w:p w14:paraId="3079D4B7" w14:textId="00327990"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$68,166</w:t>
            </w:r>
          </w:p>
        </w:tc>
        <w:tc>
          <w:tcPr>
            <w:tcW w:w="1198" w:type="dxa"/>
            <w:tcBorders>
              <w:top w:val="nil"/>
              <w:left w:val="nil"/>
              <w:bottom w:val="single" w:sz="4" w:space="0" w:color="auto"/>
              <w:right w:val="single" w:sz="4" w:space="0" w:color="auto"/>
            </w:tcBorders>
            <w:vAlign w:val="center"/>
          </w:tcPr>
          <w:p w14:paraId="4CE24D9E" w14:textId="2B6E3B71"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$69,018</w:t>
            </w:r>
          </w:p>
        </w:tc>
        <w:tc>
          <w:tcPr>
            <w:tcW w:w="1212" w:type="dxa"/>
            <w:tcBorders>
              <w:top w:val="nil"/>
              <w:left w:val="nil"/>
              <w:bottom w:val="single" w:sz="4" w:space="0" w:color="auto"/>
              <w:right w:val="single" w:sz="4" w:space="0" w:color="auto"/>
            </w:tcBorders>
            <w:vAlign w:val="center"/>
          </w:tcPr>
          <w:p w14:paraId="20C877C6" w14:textId="3EEB2562"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$70,053</w:t>
            </w:r>
          </w:p>
        </w:tc>
        <w:tc>
          <w:tcPr>
            <w:tcW w:w="992" w:type="dxa"/>
            <w:tcBorders>
              <w:top w:val="nil"/>
              <w:left w:val="nil"/>
              <w:bottom w:val="single" w:sz="4" w:space="0" w:color="auto"/>
              <w:right w:val="single" w:sz="4" w:space="0" w:color="auto"/>
            </w:tcBorders>
            <w:vAlign w:val="center"/>
          </w:tcPr>
          <w:p w14:paraId="45A7A472" w14:textId="5E0605D4"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$70,754</w:t>
            </w:r>
          </w:p>
        </w:tc>
      </w:tr>
      <w:tr w:rsidR="00E808CC" w:rsidRPr="004544D3" w14:paraId="7E8829DE" w14:textId="77777777" w:rsidTr="003D1CA2">
        <w:tc>
          <w:tcPr>
            <w:tcW w:w="1323" w:type="dxa"/>
            <w:vMerge/>
            <w:vAlign w:val="center"/>
          </w:tcPr>
          <w:p w14:paraId="37DEFDE1"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00BE7ACE"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2679F10D" w14:textId="118C61A3"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C2aE11</w:t>
            </w:r>
          </w:p>
        </w:tc>
        <w:tc>
          <w:tcPr>
            <w:tcW w:w="1081" w:type="dxa"/>
            <w:tcBorders>
              <w:top w:val="nil"/>
              <w:left w:val="single" w:sz="4" w:space="0" w:color="auto"/>
              <w:bottom w:val="single" w:sz="4" w:space="0" w:color="auto"/>
              <w:right w:val="single" w:sz="4" w:space="0" w:color="auto"/>
            </w:tcBorders>
            <w:vAlign w:val="center"/>
          </w:tcPr>
          <w:p w14:paraId="2F214CC0" w14:textId="281A7F11"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$67,467</w:t>
            </w:r>
          </w:p>
        </w:tc>
        <w:tc>
          <w:tcPr>
            <w:tcW w:w="1276" w:type="dxa"/>
            <w:tcBorders>
              <w:top w:val="nil"/>
              <w:left w:val="nil"/>
              <w:bottom w:val="single" w:sz="4" w:space="0" w:color="auto"/>
              <w:right w:val="single" w:sz="4" w:space="0" w:color="auto"/>
            </w:tcBorders>
            <w:vAlign w:val="center"/>
          </w:tcPr>
          <w:p w14:paraId="2B8A3C9A" w14:textId="1B897BFB"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$68,310</w:t>
            </w:r>
          </w:p>
        </w:tc>
        <w:tc>
          <w:tcPr>
            <w:tcW w:w="992" w:type="dxa"/>
            <w:tcBorders>
              <w:top w:val="nil"/>
              <w:left w:val="nil"/>
              <w:bottom w:val="single" w:sz="4" w:space="0" w:color="auto"/>
              <w:right w:val="single" w:sz="4" w:space="0" w:color="auto"/>
            </w:tcBorders>
            <w:vAlign w:val="center"/>
          </w:tcPr>
          <w:p w14:paraId="7143AFC7" w14:textId="046606A2"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$69,335</w:t>
            </w:r>
          </w:p>
        </w:tc>
        <w:tc>
          <w:tcPr>
            <w:tcW w:w="1198" w:type="dxa"/>
            <w:tcBorders>
              <w:top w:val="nil"/>
              <w:left w:val="nil"/>
              <w:bottom w:val="single" w:sz="4" w:space="0" w:color="auto"/>
              <w:right w:val="single" w:sz="4" w:space="0" w:color="auto"/>
            </w:tcBorders>
            <w:vAlign w:val="center"/>
          </w:tcPr>
          <w:p w14:paraId="4CBB66F5" w14:textId="59191C0A"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$70,202</w:t>
            </w:r>
          </w:p>
        </w:tc>
        <w:tc>
          <w:tcPr>
            <w:tcW w:w="1212" w:type="dxa"/>
            <w:tcBorders>
              <w:top w:val="nil"/>
              <w:left w:val="nil"/>
              <w:bottom w:val="single" w:sz="4" w:space="0" w:color="auto"/>
              <w:right w:val="single" w:sz="4" w:space="0" w:color="auto"/>
            </w:tcBorders>
            <w:vAlign w:val="center"/>
          </w:tcPr>
          <w:p w14:paraId="4C699866" w14:textId="33558566"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$71,255</w:t>
            </w:r>
          </w:p>
        </w:tc>
        <w:tc>
          <w:tcPr>
            <w:tcW w:w="992" w:type="dxa"/>
            <w:tcBorders>
              <w:top w:val="nil"/>
              <w:left w:val="nil"/>
              <w:bottom w:val="single" w:sz="4" w:space="0" w:color="auto"/>
              <w:right w:val="single" w:sz="4" w:space="0" w:color="auto"/>
            </w:tcBorders>
            <w:vAlign w:val="center"/>
          </w:tcPr>
          <w:p w14:paraId="0A086144" w14:textId="72EB64C1"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$71,968</w:t>
            </w:r>
          </w:p>
        </w:tc>
      </w:tr>
      <w:tr w:rsidR="00E808CC" w:rsidRPr="004544D3" w14:paraId="0345B104" w14:textId="77777777" w:rsidTr="003D1CA2">
        <w:tc>
          <w:tcPr>
            <w:tcW w:w="1323" w:type="dxa"/>
            <w:vMerge/>
            <w:vAlign w:val="center"/>
          </w:tcPr>
          <w:p w14:paraId="48BB2461"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4E6F8B75"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2845E8C3" w14:textId="518A63D5"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C2aE12</w:t>
            </w:r>
          </w:p>
        </w:tc>
        <w:tc>
          <w:tcPr>
            <w:tcW w:w="1081" w:type="dxa"/>
            <w:tcBorders>
              <w:top w:val="nil"/>
              <w:left w:val="single" w:sz="4" w:space="0" w:color="auto"/>
              <w:bottom w:val="single" w:sz="4" w:space="0" w:color="auto"/>
              <w:right w:val="single" w:sz="4" w:space="0" w:color="auto"/>
            </w:tcBorders>
            <w:vAlign w:val="center"/>
          </w:tcPr>
          <w:p w14:paraId="1CFF51D7" w14:textId="4B8543FD"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$68,607</w:t>
            </w:r>
          </w:p>
        </w:tc>
        <w:tc>
          <w:tcPr>
            <w:tcW w:w="1276" w:type="dxa"/>
            <w:tcBorders>
              <w:top w:val="nil"/>
              <w:left w:val="nil"/>
              <w:bottom w:val="single" w:sz="4" w:space="0" w:color="auto"/>
              <w:right w:val="single" w:sz="4" w:space="0" w:color="auto"/>
            </w:tcBorders>
            <w:vAlign w:val="center"/>
          </w:tcPr>
          <w:p w14:paraId="09F36626" w14:textId="528E0EC3"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$69,465</w:t>
            </w:r>
          </w:p>
        </w:tc>
        <w:tc>
          <w:tcPr>
            <w:tcW w:w="992" w:type="dxa"/>
            <w:tcBorders>
              <w:top w:val="nil"/>
              <w:left w:val="nil"/>
              <w:bottom w:val="single" w:sz="4" w:space="0" w:color="auto"/>
              <w:right w:val="single" w:sz="4" w:space="0" w:color="auto"/>
            </w:tcBorders>
            <w:vAlign w:val="center"/>
          </w:tcPr>
          <w:p w14:paraId="59A26664" w14:textId="2ED91E1E"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$70,507</w:t>
            </w:r>
          </w:p>
        </w:tc>
        <w:tc>
          <w:tcPr>
            <w:tcW w:w="1198" w:type="dxa"/>
            <w:tcBorders>
              <w:top w:val="nil"/>
              <w:left w:val="nil"/>
              <w:bottom w:val="single" w:sz="4" w:space="0" w:color="auto"/>
              <w:right w:val="single" w:sz="4" w:space="0" w:color="auto"/>
            </w:tcBorders>
            <w:vAlign w:val="center"/>
          </w:tcPr>
          <w:p w14:paraId="463EF912" w14:textId="5A651F1E"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$71,388</w:t>
            </w:r>
          </w:p>
        </w:tc>
        <w:tc>
          <w:tcPr>
            <w:tcW w:w="1212" w:type="dxa"/>
            <w:tcBorders>
              <w:top w:val="nil"/>
              <w:left w:val="nil"/>
              <w:bottom w:val="single" w:sz="4" w:space="0" w:color="auto"/>
              <w:right w:val="single" w:sz="4" w:space="0" w:color="auto"/>
            </w:tcBorders>
            <w:vAlign w:val="center"/>
          </w:tcPr>
          <w:p w14:paraId="78E61335" w14:textId="7467A0E8"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$72,459</w:t>
            </w:r>
          </w:p>
        </w:tc>
        <w:tc>
          <w:tcPr>
            <w:tcW w:w="992" w:type="dxa"/>
            <w:tcBorders>
              <w:top w:val="nil"/>
              <w:left w:val="nil"/>
              <w:bottom w:val="single" w:sz="4" w:space="0" w:color="auto"/>
              <w:right w:val="single" w:sz="4" w:space="0" w:color="auto"/>
            </w:tcBorders>
            <w:vAlign w:val="center"/>
          </w:tcPr>
          <w:p w14:paraId="2D7BD922" w14:textId="4694CA69"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$73,184</w:t>
            </w:r>
          </w:p>
        </w:tc>
      </w:tr>
      <w:tr w:rsidR="00E808CC" w:rsidRPr="004544D3" w14:paraId="41046277" w14:textId="77777777" w:rsidTr="003D1CA2">
        <w:tc>
          <w:tcPr>
            <w:tcW w:w="1323" w:type="dxa"/>
            <w:vMerge/>
            <w:vAlign w:val="center"/>
          </w:tcPr>
          <w:p w14:paraId="4E7339B6"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3579D1F6"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1D7891DA" w14:textId="4524D65E"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C2aE13</w:t>
            </w:r>
          </w:p>
        </w:tc>
        <w:tc>
          <w:tcPr>
            <w:tcW w:w="1081" w:type="dxa"/>
            <w:tcBorders>
              <w:top w:val="nil"/>
              <w:left w:val="single" w:sz="4" w:space="0" w:color="auto"/>
              <w:bottom w:val="single" w:sz="4" w:space="0" w:color="auto"/>
              <w:right w:val="single" w:sz="4" w:space="0" w:color="auto"/>
            </w:tcBorders>
            <w:vAlign w:val="center"/>
          </w:tcPr>
          <w:p w14:paraId="3580169D" w14:textId="5525E7CC"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$69,743</w:t>
            </w:r>
          </w:p>
        </w:tc>
        <w:tc>
          <w:tcPr>
            <w:tcW w:w="1276" w:type="dxa"/>
            <w:tcBorders>
              <w:top w:val="nil"/>
              <w:left w:val="nil"/>
              <w:bottom w:val="single" w:sz="4" w:space="0" w:color="auto"/>
              <w:right w:val="single" w:sz="4" w:space="0" w:color="auto"/>
            </w:tcBorders>
            <w:vAlign w:val="center"/>
          </w:tcPr>
          <w:p w14:paraId="0DF04447" w14:textId="2A3A6C28"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$70,615</w:t>
            </w:r>
          </w:p>
        </w:tc>
        <w:tc>
          <w:tcPr>
            <w:tcW w:w="992" w:type="dxa"/>
            <w:tcBorders>
              <w:top w:val="nil"/>
              <w:left w:val="nil"/>
              <w:bottom w:val="single" w:sz="4" w:space="0" w:color="auto"/>
              <w:right w:val="single" w:sz="4" w:space="0" w:color="auto"/>
            </w:tcBorders>
            <w:vAlign w:val="center"/>
          </w:tcPr>
          <w:p w14:paraId="557816F5" w14:textId="1E53F55A"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$71,674</w:t>
            </w:r>
          </w:p>
        </w:tc>
        <w:tc>
          <w:tcPr>
            <w:tcW w:w="1198" w:type="dxa"/>
            <w:tcBorders>
              <w:top w:val="nil"/>
              <w:left w:val="nil"/>
              <w:bottom w:val="single" w:sz="4" w:space="0" w:color="auto"/>
              <w:right w:val="single" w:sz="4" w:space="0" w:color="auto"/>
            </w:tcBorders>
            <w:vAlign w:val="center"/>
          </w:tcPr>
          <w:p w14:paraId="7B15938F" w14:textId="15F847BA"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$72,570</w:t>
            </w:r>
          </w:p>
        </w:tc>
        <w:tc>
          <w:tcPr>
            <w:tcW w:w="1212" w:type="dxa"/>
            <w:tcBorders>
              <w:top w:val="nil"/>
              <w:left w:val="nil"/>
              <w:bottom w:val="single" w:sz="4" w:space="0" w:color="auto"/>
              <w:right w:val="single" w:sz="4" w:space="0" w:color="auto"/>
            </w:tcBorders>
            <w:vAlign w:val="center"/>
          </w:tcPr>
          <w:p w14:paraId="05CADDFF" w14:textId="70E46FBA"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$73,659</w:t>
            </w:r>
          </w:p>
        </w:tc>
        <w:tc>
          <w:tcPr>
            <w:tcW w:w="992" w:type="dxa"/>
            <w:tcBorders>
              <w:top w:val="nil"/>
              <w:left w:val="nil"/>
              <w:bottom w:val="single" w:sz="4" w:space="0" w:color="auto"/>
              <w:right w:val="single" w:sz="4" w:space="0" w:color="auto"/>
            </w:tcBorders>
            <w:vAlign w:val="center"/>
          </w:tcPr>
          <w:p w14:paraId="52B33BA7" w14:textId="069F2584"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$74,396</w:t>
            </w:r>
          </w:p>
        </w:tc>
      </w:tr>
      <w:tr w:rsidR="00E808CC" w:rsidRPr="004544D3" w14:paraId="7FCF43C8" w14:textId="77777777" w:rsidTr="003D1CA2">
        <w:tc>
          <w:tcPr>
            <w:tcW w:w="1323" w:type="dxa"/>
            <w:vMerge/>
            <w:vAlign w:val="center"/>
          </w:tcPr>
          <w:p w14:paraId="60423F2D"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687E9A48"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5BF19C70" w14:textId="3140B4E2"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C2aE14</w:t>
            </w:r>
          </w:p>
        </w:tc>
        <w:tc>
          <w:tcPr>
            <w:tcW w:w="1081" w:type="dxa"/>
            <w:tcBorders>
              <w:top w:val="nil"/>
              <w:left w:val="single" w:sz="4" w:space="0" w:color="auto"/>
              <w:bottom w:val="single" w:sz="4" w:space="0" w:color="auto"/>
              <w:right w:val="single" w:sz="4" w:space="0" w:color="auto"/>
            </w:tcBorders>
            <w:vAlign w:val="center"/>
          </w:tcPr>
          <w:p w14:paraId="5F0B5E2F" w14:textId="226EDEA5"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$70,885</w:t>
            </w:r>
          </w:p>
        </w:tc>
        <w:tc>
          <w:tcPr>
            <w:tcW w:w="1276" w:type="dxa"/>
            <w:tcBorders>
              <w:top w:val="nil"/>
              <w:left w:val="nil"/>
              <w:bottom w:val="single" w:sz="4" w:space="0" w:color="auto"/>
              <w:right w:val="single" w:sz="4" w:space="0" w:color="auto"/>
            </w:tcBorders>
            <w:vAlign w:val="center"/>
          </w:tcPr>
          <w:p w14:paraId="522927AF" w14:textId="1260216F"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$71,771</w:t>
            </w:r>
          </w:p>
        </w:tc>
        <w:tc>
          <w:tcPr>
            <w:tcW w:w="992" w:type="dxa"/>
            <w:tcBorders>
              <w:top w:val="nil"/>
              <w:left w:val="nil"/>
              <w:bottom w:val="single" w:sz="4" w:space="0" w:color="auto"/>
              <w:right w:val="single" w:sz="4" w:space="0" w:color="auto"/>
            </w:tcBorders>
            <w:vAlign w:val="center"/>
          </w:tcPr>
          <w:p w14:paraId="0FE45306" w14:textId="0CEF495D"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$72,848</w:t>
            </w:r>
          </w:p>
        </w:tc>
        <w:tc>
          <w:tcPr>
            <w:tcW w:w="1198" w:type="dxa"/>
            <w:tcBorders>
              <w:top w:val="nil"/>
              <w:left w:val="nil"/>
              <w:bottom w:val="single" w:sz="4" w:space="0" w:color="auto"/>
              <w:right w:val="single" w:sz="4" w:space="0" w:color="auto"/>
            </w:tcBorders>
            <w:vAlign w:val="center"/>
          </w:tcPr>
          <w:p w14:paraId="4551B69D" w14:textId="52DE2470"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$73,759</w:t>
            </w:r>
          </w:p>
        </w:tc>
        <w:tc>
          <w:tcPr>
            <w:tcW w:w="1212" w:type="dxa"/>
            <w:tcBorders>
              <w:top w:val="nil"/>
              <w:left w:val="nil"/>
              <w:bottom w:val="single" w:sz="4" w:space="0" w:color="auto"/>
              <w:right w:val="single" w:sz="4" w:space="0" w:color="auto"/>
            </w:tcBorders>
            <w:vAlign w:val="center"/>
          </w:tcPr>
          <w:p w14:paraId="6AD79008" w14:textId="2F28CA9C"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$74,865</w:t>
            </w:r>
          </w:p>
        </w:tc>
        <w:tc>
          <w:tcPr>
            <w:tcW w:w="992" w:type="dxa"/>
            <w:tcBorders>
              <w:top w:val="nil"/>
              <w:left w:val="nil"/>
              <w:bottom w:val="single" w:sz="4" w:space="0" w:color="auto"/>
              <w:right w:val="single" w:sz="4" w:space="0" w:color="auto"/>
            </w:tcBorders>
            <w:vAlign w:val="center"/>
          </w:tcPr>
          <w:p w14:paraId="6ABD6B6E" w14:textId="4AF1880E"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$75,614</w:t>
            </w:r>
          </w:p>
        </w:tc>
      </w:tr>
      <w:tr w:rsidR="00E808CC" w:rsidRPr="004544D3" w14:paraId="58ECB8F9" w14:textId="77777777" w:rsidTr="003D1CA2">
        <w:tc>
          <w:tcPr>
            <w:tcW w:w="1323" w:type="dxa"/>
            <w:vMerge/>
            <w:vAlign w:val="center"/>
          </w:tcPr>
          <w:p w14:paraId="4D685447"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3676151D"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6B14D3E5" w14:textId="1A6808B0"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C2aE15</w:t>
            </w:r>
          </w:p>
        </w:tc>
        <w:tc>
          <w:tcPr>
            <w:tcW w:w="1081" w:type="dxa"/>
            <w:tcBorders>
              <w:top w:val="nil"/>
              <w:left w:val="single" w:sz="4" w:space="0" w:color="auto"/>
              <w:bottom w:val="single" w:sz="4" w:space="0" w:color="auto"/>
              <w:right w:val="single" w:sz="4" w:space="0" w:color="auto"/>
            </w:tcBorders>
            <w:vAlign w:val="center"/>
          </w:tcPr>
          <w:p w14:paraId="1911FAA5" w14:textId="2EFD6292"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$72,022</w:t>
            </w:r>
          </w:p>
        </w:tc>
        <w:tc>
          <w:tcPr>
            <w:tcW w:w="1276" w:type="dxa"/>
            <w:tcBorders>
              <w:top w:val="nil"/>
              <w:left w:val="nil"/>
              <w:bottom w:val="single" w:sz="4" w:space="0" w:color="auto"/>
              <w:right w:val="single" w:sz="4" w:space="0" w:color="auto"/>
            </w:tcBorders>
            <w:vAlign w:val="center"/>
          </w:tcPr>
          <w:p w14:paraId="61C9488F" w14:textId="49BB3A94"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$72,922</w:t>
            </w:r>
          </w:p>
        </w:tc>
        <w:tc>
          <w:tcPr>
            <w:tcW w:w="992" w:type="dxa"/>
            <w:tcBorders>
              <w:top w:val="nil"/>
              <w:left w:val="nil"/>
              <w:bottom w:val="single" w:sz="4" w:space="0" w:color="auto"/>
              <w:right w:val="single" w:sz="4" w:space="0" w:color="auto"/>
            </w:tcBorders>
            <w:vAlign w:val="center"/>
          </w:tcPr>
          <w:p w14:paraId="260CCD8C" w14:textId="2EC31ACE"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$74,016</w:t>
            </w:r>
          </w:p>
        </w:tc>
        <w:tc>
          <w:tcPr>
            <w:tcW w:w="1198" w:type="dxa"/>
            <w:tcBorders>
              <w:top w:val="nil"/>
              <w:left w:val="nil"/>
              <w:bottom w:val="single" w:sz="4" w:space="0" w:color="auto"/>
              <w:right w:val="single" w:sz="4" w:space="0" w:color="auto"/>
            </w:tcBorders>
            <w:vAlign w:val="center"/>
          </w:tcPr>
          <w:p w14:paraId="5436496E" w14:textId="0DE81EEA"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$74,941</w:t>
            </w:r>
          </w:p>
        </w:tc>
        <w:tc>
          <w:tcPr>
            <w:tcW w:w="1212" w:type="dxa"/>
            <w:tcBorders>
              <w:top w:val="nil"/>
              <w:left w:val="nil"/>
              <w:bottom w:val="single" w:sz="4" w:space="0" w:color="auto"/>
              <w:right w:val="single" w:sz="4" w:space="0" w:color="auto"/>
            </w:tcBorders>
            <w:vAlign w:val="center"/>
          </w:tcPr>
          <w:p w14:paraId="41ABDC13" w14:textId="1CF6B4D3"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$76,065</w:t>
            </w:r>
          </w:p>
        </w:tc>
        <w:tc>
          <w:tcPr>
            <w:tcW w:w="992" w:type="dxa"/>
            <w:tcBorders>
              <w:top w:val="nil"/>
              <w:left w:val="nil"/>
              <w:bottom w:val="single" w:sz="4" w:space="0" w:color="auto"/>
              <w:right w:val="single" w:sz="4" w:space="0" w:color="auto"/>
            </w:tcBorders>
            <w:vAlign w:val="center"/>
          </w:tcPr>
          <w:p w14:paraId="792699F1" w14:textId="3F83D6DF"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$76,826</w:t>
            </w:r>
          </w:p>
        </w:tc>
      </w:tr>
      <w:tr w:rsidR="00E808CC" w:rsidRPr="004544D3" w14:paraId="20FC1AD4" w14:textId="77777777" w:rsidTr="003D1CA2">
        <w:tc>
          <w:tcPr>
            <w:tcW w:w="1323" w:type="dxa"/>
            <w:vMerge w:val="restart"/>
            <w:vAlign w:val="center"/>
          </w:tcPr>
          <w:p w14:paraId="0C80FD34" w14:textId="77197509"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sz w:val="18"/>
                <w:szCs w:val="18"/>
                <w:lang w:val="en-GB"/>
              </w:rPr>
              <w:t>Senior Prison Officer / Industry Officer</w:t>
            </w:r>
          </w:p>
        </w:tc>
        <w:tc>
          <w:tcPr>
            <w:tcW w:w="788" w:type="dxa"/>
            <w:vMerge w:val="restart"/>
            <w:vAlign w:val="center"/>
          </w:tcPr>
          <w:p w14:paraId="4B7E7813" w14:textId="4E5285FA"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sz w:val="18"/>
                <w:szCs w:val="18"/>
                <w:lang w:val="en-GB"/>
              </w:rPr>
              <w:t>COG2B</w:t>
            </w:r>
          </w:p>
        </w:tc>
        <w:tc>
          <w:tcPr>
            <w:tcW w:w="1203" w:type="dxa"/>
            <w:tcBorders>
              <w:top w:val="single" w:sz="4" w:space="0" w:color="auto"/>
              <w:left w:val="single" w:sz="4" w:space="0" w:color="auto"/>
              <w:bottom w:val="single" w:sz="4" w:space="0" w:color="auto"/>
              <w:right w:val="single" w:sz="4" w:space="0" w:color="auto"/>
            </w:tcBorders>
            <w:vAlign w:val="center"/>
          </w:tcPr>
          <w:p w14:paraId="4DD155FB" w14:textId="457953CD"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C2bE01</w:t>
            </w:r>
          </w:p>
        </w:tc>
        <w:tc>
          <w:tcPr>
            <w:tcW w:w="1081" w:type="dxa"/>
            <w:tcBorders>
              <w:top w:val="nil"/>
              <w:left w:val="single" w:sz="4" w:space="0" w:color="auto"/>
              <w:bottom w:val="single" w:sz="4" w:space="0" w:color="auto"/>
              <w:right w:val="single" w:sz="4" w:space="0" w:color="auto"/>
            </w:tcBorders>
            <w:vAlign w:val="center"/>
          </w:tcPr>
          <w:p w14:paraId="72DC594B" w14:textId="3FD70925"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$73,598</w:t>
            </w:r>
          </w:p>
        </w:tc>
        <w:tc>
          <w:tcPr>
            <w:tcW w:w="1276" w:type="dxa"/>
            <w:tcBorders>
              <w:top w:val="nil"/>
              <w:left w:val="nil"/>
              <w:bottom w:val="single" w:sz="4" w:space="0" w:color="auto"/>
              <w:right w:val="single" w:sz="4" w:space="0" w:color="auto"/>
            </w:tcBorders>
            <w:vAlign w:val="center"/>
          </w:tcPr>
          <w:p w14:paraId="0A5A8DA8" w14:textId="3786AC01"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$74,518</w:t>
            </w:r>
          </w:p>
        </w:tc>
        <w:tc>
          <w:tcPr>
            <w:tcW w:w="992" w:type="dxa"/>
            <w:tcBorders>
              <w:top w:val="nil"/>
              <w:left w:val="nil"/>
              <w:bottom w:val="single" w:sz="4" w:space="0" w:color="auto"/>
              <w:right w:val="single" w:sz="4" w:space="0" w:color="auto"/>
            </w:tcBorders>
            <w:vAlign w:val="center"/>
          </w:tcPr>
          <w:p w14:paraId="4EF91FCD" w14:textId="44817ADB"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$75,636</w:t>
            </w:r>
          </w:p>
        </w:tc>
        <w:tc>
          <w:tcPr>
            <w:tcW w:w="1198" w:type="dxa"/>
            <w:tcBorders>
              <w:top w:val="nil"/>
              <w:left w:val="nil"/>
              <w:bottom w:val="single" w:sz="4" w:space="0" w:color="auto"/>
              <w:right w:val="single" w:sz="4" w:space="0" w:color="auto"/>
            </w:tcBorders>
            <w:vAlign w:val="center"/>
          </w:tcPr>
          <w:p w14:paraId="4645D709" w14:textId="3652EAE4"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$76,581</w:t>
            </w:r>
          </w:p>
        </w:tc>
        <w:tc>
          <w:tcPr>
            <w:tcW w:w="1212" w:type="dxa"/>
            <w:tcBorders>
              <w:top w:val="nil"/>
              <w:left w:val="nil"/>
              <w:bottom w:val="single" w:sz="4" w:space="0" w:color="auto"/>
              <w:right w:val="single" w:sz="4" w:space="0" w:color="auto"/>
            </w:tcBorders>
            <w:vAlign w:val="center"/>
          </w:tcPr>
          <w:p w14:paraId="00574CC4" w14:textId="260A03AC"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$77,730</w:t>
            </w:r>
          </w:p>
        </w:tc>
        <w:tc>
          <w:tcPr>
            <w:tcW w:w="992" w:type="dxa"/>
            <w:tcBorders>
              <w:top w:val="nil"/>
              <w:left w:val="nil"/>
              <w:bottom w:val="single" w:sz="4" w:space="0" w:color="auto"/>
              <w:right w:val="single" w:sz="4" w:space="0" w:color="auto"/>
            </w:tcBorders>
            <w:vAlign w:val="center"/>
          </w:tcPr>
          <w:p w14:paraId="30289C2C" w14:textId="693BA4F7"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$78,507</w:t>
            </w:r>
          </w:p>
        </w:tc>
      </w:tr>
      <w:tr w:rsidR="00E808CC" w:rsidRPr="004544D3" w14:paraId="73B27690" w14:textId="77777777" w:rsidTr="003D1CA2">
        <w:tc>
          <w:tcPr>
            <w:tcW w:w="1323" w:type="dxa"/>
            <w:vMerge/>
            <w:vAlign w:val="center"/>
          </w:tcPr>
          <w:p w14:paraId="029E0CE3"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04611A17"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1C328B9F" w14:textId="5A90B710"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C2bE02</w:t>
            </w:r>
          </w:p>
        </w:tc>
        <w:tc>
          <w:tcPr>
            <w:tcW w:w="1081" w:type="dxa"/>
            <w:tcBorders>
              <w:top w:val="nil"/>
              <w:left w:val="single" w:sz="4" w:space="0" w:color="auto"/>
              <w:bottom w:val="single" w:sz="4" w:space="0" w:color="auto"/>
              <w:right w:val="single" w:sz="4" w:space="0" w:color="auto"/>
            </w:tcBorders>
            <w:vAlign w:val="center"/>
          </w:tcPr>
          <w:p w14:paraId="5A232420" w14:textId="30347C83"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$75,176</w:t>
            </w:r>
          </w:p>
        </w:tc>
        <w:tc>
          <w:tcPr>
            <w:tcW w:w="1276" w:type="dxa"/>
            <w:tcBorders>
              <w:top w:val="nil"/>
              <w:left w:val="nil"/>
              <w:bottom w:val="single" w:sz="4" w:space="0" w:color="auto"/>
              <w:right w:val="single" w:sz="4" w:space="0" w:color="auto"/>
            </w:tcBorders>
            <w:vAlign w:val="center"/>
          </w:tcPr>
          <w:p w14:paraId="112DB442" w14:textId="68996CD4"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$76,116</w:t>
            </w:r>
          </w:p>
        </w:tc>
        <w:tc>
          <w:tcPr>
            <w:tcW w:w="992" w:type="dxa"/>
            <w:tcBorders>
              <w:top w:val="nil"/>
              <w:left w:val="nil"/>
              <w:bottom w:val="single" w:sz="4" w:space="0" w:color="auto"/>
              <w:right w:val="single" w:sz="4" w:space="0" w:color="auto"/>
            </w:tcBorders>
            <w:vAlign w:val="center"/>
          </w:tcPr>
          <w:p w14:paraId="216914DB" w14:textId="60F0E68B"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$77,258</w:t>
            </w:r>
          </w:p>
        </w:tc>
        <w:tc>
          <w:tcPr>
            <w:tcW w:w="1198" w:type="dxa"/>
            <w:tcBorders>
              <w:top w:val="nil"/>
              <w:left w:val="nil"/>
              <w:bottom w:val="single" w:sz="4" w:space="0" w:color="auto"/>
              <w:right w:val="single" w:sz="4" w:space="0" w:color="auto"/>
            </w:tcBorders>
            <w:vAlign w:val="center"/>
          </w:tcPr>
          <w:p w14:paraId="5751D6F8" w14:textId="14C9410F"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$78,224</w:t>
            </w:r>
          </w:p>
        </w:tc>
        <w:tc>
          <w:tcPr>
            <w:tcW w:w="1212" w:type="dxa"/>
            <w:tcBorders>
              <w:top w:val="nil"/>
              <w:left w:val="nil"/>
              <w:bottom w:val="single" w:sz="4" w:space="0" w:color="auto"/>
              <w:right w:val="single" w:sz="4" w:space="0" w:color="auto"/>
            </w:tcBorders>
            <w:vAlign w:val="center"/>
          </w:tcPr>
          <w:p w14:paraId="79B0D7E2" w14:textId="07D198C5"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$79,397</w:t>
            </w:r>
          </w:p>
        </w:tc>
        <w:tc>
          <w:tcPr>
            <w:tcW w:w="992" w:type="dxa"/>
            <w:tcBorders>
              <w:top w:val="nil"/>
              <w:left w:val="nil"/>
              <w:bottom w:val="single" w:sz="4" w:space="0" w:color="auto"/>
              <w:right w:val="single" w:sz="4" w:space="0" w:color="auto"/>
            </w:tcBorders>
            <w:vAlign w:val="center"/>
          </w:tcPr>
          <w:p w14:paraId="1056F99B" w14:textId="0EDE7983"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$80,191</w:t>
            </w:r>
          </w:p>
        </w:tc>
      </w:tr>
      <w:tr w:rsidR="00E808CC" w:rsidRPr="004544D3" w14:paraId="189B0F71" w14:textId="77777777" w:rsidTr="003D1CA2">
        <w:tc>
          <w:tcPr>
            <w:tcW w:w="1323" w:type="dxa"/>
            <w:vMerge/>
            <w:vAlign w:val="center"/>
          </w:tcPr>
          <w:p w14:paraId="207B688D"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3966B4FA"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3439A6CC" w14:textId="7CCBC79C"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C2bE03</w:t>
            </w:r>
          </w:p>
        </w:tc>
        <w:tc>
          <w:tcPr>
            <w:tcW w:w="1081" w:type="dxa"/>
            <w:tcBorders>
              <w:top w:val="nil"/>
              <w:left w:val="single" w:sz="4" w:space="0" w:color="auto"/>
              <w:bottom w:val="single" w:sz="4" w:space="0" w:color="auto"/>
              <w:right w:val="single" w:sz="4" w:space="0" w:color="auto"/>
            </w:tcBorders>
            <w:vAlign w:val="center"/>
          </w:tcPr>
          <w:p w14:paraId="22C0C0FE" w14:textId="07E8560F"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$76,752</w:t>
            </w:r>
          </w:p>
        </w:tc>
        <w:tc>
          <w:tcPr>
            <w:tcW w:w="1276" w:type="dxa"/>
            <w:tcBorders>
              <w:top w:val="nil"/>
              <w:left w:val="nil"/>
              <w:bottom w:val="single" w:sz="4" w:space="0" w:color="auto"/>
              <w:right w:val="single" w:sz="4" w:space="0" w:color="auto"/>
            </w:tcBorders>
            <w:vAlign w:val="center"/>
          </w:tcPr>
          <w:p w14:paraId="57B8A4CB" w14:textId="773A2B27"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$77,711</w:t>
            </w:r>
          </w:p>
        </w:tc>
        <w:tc>
          <w:tcPr>
            <w:tcW w:w="992" w:type="dxa"/>
            <w:tcBorders>
              <w:top w:val="nil"/>
              <w:left w:val="nil"/>
              <w:bottom w:val="single" w:sz="4" w:space="0" w:color="auto"/>
              <w:right w:val="single" w:sz="4" w:space="0" w:color="auto"/>
            </w:tcBorders>
            <w:vAlign w:val="center"/>
          </w:tcPr>
          <w:p w14:paraId="6196D563" w14:textId="0D966FBB"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$78,877</w:t>
            </w:r>
          </w:p>
        </w:tc>
        <w:tc>
          <w:tcPr>
            <w:tcW w:w="1198" w:type="dxa"/>
            <w:tcBorders>
              <w:top w:val="nil"/>
              <w:left w:val="nil"/>
              <w:bottom w:val="single" w:sz="4" w:space="0" w:color="auto"/>
              <w:right w:val="single" w:sz="4" w:space="0" w:color="auto"/>
            </w:tcBorders>
            <w:vAlign w:val="center"/>
          </w:tcPr>
          <w:p w14:paraId="72852867" w14:textId="5F491673"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$79,863</w:t>
            </w:r>
          </w:p>
        </w:tc>
        <w:tc>
          <w:tcPr>
            <w:tcW w:w="1212" w:type="dxa"/>
            <w:tcBorders>
              <w:top w:val="nil"/>
              <w:left w:val="nil"/>
              <w:bottom w:val="single" w:sz="4" w:space="0" w:color="auto"/>
              <w:right w:val="single" w:sz="4" w:space="0" w:color="auto"/>
            </w:tcBorders>
            <w:vAlign w:val="center"/>
          </w:tcPr>
          <w:p w14:paraId="796BF7C4" w14:textId="11EF187D"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$81,061</w:t>
            </w:r>
          </w:p>
        </w:tc>
        <w:tc>
          <w:tcPr>
            <w:tcW w:w="992" w:type="dxa"/>
            <w:tcBorders>
              <w:top w:val="nil"/>
              <w:left w:val="nil"/>
              <w:bottom w:val="single" w:sz="4" w:space="0" w:color="auto"/>
              <w:right w:val="single" w:sz="4" w:space="0" w:color="auto"/>
            </w:tcBorders>
            <w:vAlign w:val="center"/>
          </w:tcPr>
          <w:p w14:paraId="3E0D2040" w14:textId="1C8B3DAB"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$81,872</w:t>
            </w:r>
          </w:p>
        </w:tc>
      </w:tr>
      <w:tr w:rsidR="00E808CC" w:rsidRPr="004544D3" w14:paraId="5DB489C5" w14:textId="77777777" w:rsidTr="003D1CA2">
        <w:tc>
          <w:tcPr>
            <w:tcW w:w="1323" w:type="dxa"/>
            <w:vMerge/>
            <w:vAlign w:val="center"/>
          </w:tcPr>
          <w:p w14:paraId="0FAC33E0"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5C4ED956"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57F4A496" w14:textId="30B5B3F8"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C2bE04</w:t>
            </w:r>
          </w:p>
        </w:tc>
        <w:tc>
          <w:tcPr>
            <w:tcW w:w="1081" w:type="dxa"/>
            <w:tcBorders>
              <w:top w:val="nil"/>
              <w:left w:val="single" w:sz="4" w:space="0" w:color="auto"/>
              <w:bottom w:val="single" w:sz="4" w:space="0" w:color="auto"/>
              <w:right w:val="single" w:sz="4" w:space="0" w:color="auto"/>
            </w:tcBorders>
            <w:vAlign w:val="center"/>
          </w:tcPr>
          <w:p w14:paraId="5F5B015B" w14:textId="24C97CD3"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$78,329</w:t>
            </w:r>
          </w:p>
        </w:tc>
        <w:tc>
          <w:tcPr>
            <w:tcW w:w="1276" w:type="dxa"/>
            <w:tcBorders>
              <w:top w:val="nil"/>
              <w:left w:val="nil"/>
              <w:bottom w:val="single" w:sz="4" w:space="0" w:color="auto"/>
              <w:right w:val="single" w:sz="4" w:space="0" w:color="auto"/>
            </w:tcBorders>
            <w:vAlign w:val="center"/>
          </w:tcPr>
          <w:p w14:paraId="414FEB5B" w14:textId="60C66ADD"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$79,308</w:t>
            </w:r>
          </w:p>
        </w:tc>
        <w:tc>
          <w:tcPr>
            <w:tcW w:w="992" w:type="dxa"/>
            <w:tcBorders>
              <w:top w:val="nil"/>
              <w:left w:val="nil"/>
              <w:bottom w:val="single" w:sz="4" w:space="0" w:color="auto"/>
              <w:right w:val="single" w:sz="4" w:space="0" w:color="auto"/>
            </w:tcBorders>
            <w:vAlign w:val="center"/>
          </w:tcPr>
          <w:p w14:paraId="3204E018" w14:textId="36FE93AD"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$80,498</w:t>
            </w:r>
          </w:p>
        </w:tc>
        <w:tc>
          <w:tcPr>
            <w:tcW w:w="1198" w:type="dxa"/>
            <w:tcBorders>
              <w:top w:val="nil"/>
              <w:left w:val="nil"/>
              <w:bottom w:val="single" w:sz="4" w:space="0" w:color="auto"/>
              <w:right w:val="single" w:sz="4" w:space="0" w:color="auto"/>
            </w:tcBorders>
            <w:vAlign w:val="center"/>
          </w:tcPr>
          <w:p w14:paraId="0015D0FD" w14:textId="5F742332"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$81,504</w:t>
            </w:r>
          </w:p>
        </w:tc>
        <w:tc>
          <w:tcPr>
            <w:tcW w:w="1212" w:type="dxa"/>
            <w:tcBorders>
              <w:top w:val="nil"/>
              <w:left w:val="nil"/>
              <w:bottom w:val="single" w:sz="4" w:space="0" w:color="auto"/>
              <w:right w:val="single" w:sz="4" w:space="0" w:color="auto"/>
            </w:tcBorders>
            <w:vAlign w:val="center"/>
          </w:tcPr>
          <w:p w14:paraId="5FFF2C56" w14:textId="05771CB8"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$82,727</w:t>
            </w:r>
          </w:p>
        </w:tc>
        <w:tc>
          <w:tcPr>
            <w:tcW w:w="992" w:type="dxa"/>
            <w:tcBorders>
              <w:top w:val="nil"/>
              <w:left w:val="nil"/>
              <w:bottom w:val="single" w:sz="4" w:space="0" w:color="auto"/>
              <w:right w:val="single" w:sz="4" w:space="0" w:color="auto"/>
            </w:tcBorders>
            <w:vAlign w:val="center"/>
          </w:tcPr>
          <w:p w14:paraId="5B54C273" w14:textId="4595735E"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$83,554</w:t>
            </w:r>
          </w:p>
        </w:tc>
      </w:tr>
      <w:tr w:rsidR="00E808CC" w:rsidRPr="004544D3" w14:paraId="48104E12" w14:textId="77777777" w:rsidTr="003D1CA2">
        <w:tc>
          <w:tcPr>
            <w:tcW w:w="1323" w:type="dxa"/>
            <w:vMerge/>
            <w:vAlign w:val="center"/>
          </w:tcPr>
          <w:p w14:paraId="7D21186D"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79B30568"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63E351B4" w14:textId="45C5F428"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C2bE05</w:t>
            </w:r>
          </w:p>
        </w:tc>
        <w:tc>
          <w:tcPr>
            <w:tcW w:w="1081" w:type="dxa"/>
            <w:tcBorders>
              <w:top w:val="nil"/>
              <w:left w:val="single" w:sz="4" w:space="0" w:color="auto"/>
              <w:bottom w:val="single" w:sz="4" w:space="0" w:color="auto"/>
              <w:right w:val="single" w:sz="4" w:space="0" w:color="auto"/>
            </w:tcBorders>
            <w:vAlign w:val="center"/>
          </w:tcPr>
          <w:p w14:paraId="22C24806" w14:textId="1177C3A7"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$79,902</w:t>
            </w:r>
          </w:p>
        </w:tc>
        <w:tc>
          <w:tcPr>
            <w:tcW w:w="1276" w:type="dxa"/>
            <w:tcBorders>
              <w:top w:val="nil"/>
              <w:left w:val="nil"/>
              <w:bottom w:val="single" w:sz="4" w:space="0" w:color="auto"/>
              <w:right w:val="single" w:sz="4" w:space="0" w:color="auto"/>
            </w:tcBorders>
            <w:vAlign w:val="center"/>
          </w:tcPr>
          <w:p w14:paraId="1251DBA9" w14:textId="3A99A3BA"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$80,901</w:t>
            </w:r>
          </w:p>
        </w:tc>
        <w:tc>
          <w:tcPr>
            <w:tcW w:w="992" w:type="dxa"/>
            <w:tcBorders>
              <w:top w:val="nil"/>
              <w:left w:val="nil"/>
              <w:bottom w:val="single" w:sz="4" w:space="0" w:color="auto"/>
              <w:right w:val="single" w:sz="4" w:space="0" w:color="auto"/>
            </w:tcBorders>
            <w:vAlign w:val="center"/>
          </w:tcPr>
          <w:p w14:paraId="69648ED3" w14:textId="332AEA0B"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$82,115</w:t>
            </w:r>
          </w:p>
        </w:tc>
        <w:tc>
          <w:tcPr>
            <w:tcW w:w="1198" w:type="dxa"/>
            <w:tcBorders>
              <w:top w:val="nil"/>
              <w:left w:val="nil"/>
              <w:bottom w:val="single" w:sz="4" w:space="0" w:color="auto"/>
              <w:right w:val="single" w:sz="4" w:space="0" w:color="auto"/>
            </w:tcBorders>
            <w:vAlign w:val="center"/>
          </w:tcPr>
          <w:p w14:paraId="51C829D7" w14:textId="106168D0"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$83,141</w:t>
            </w:r>
          </w:p>
        </w:tc>
        <w:tc>
          <w:tcPr>
            <w:tcW w:w="1212" w:type="dxa"/>
            <w:tcBorders>
              <w:top w:val="nil"/>
              <w:left w:val="nil"/>
              <w:bottom w:val="single" w:sz="4" w:space="0" w:color="auto"/>
              <w:right w:val="single" w:sz="4" w:space="0" w:color="auto"/>
            </w:tcBorders>
            <w:vAlign w:val="center"/>
          </w:tcPr>
          <w:p w14:paraId="06F9FA3F" w14:textId="03FEAB9D"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$84,388</w:t>
            </w:r>
          </w:p>
        </w:tc>
        <w:tc>
          <w:tcPr>
            <w:tcW w:w="992" w:type="dxa"/>
            <w:tcBorders>
              <w:top w:val="nil"/>
              <w:left w:val="nil"/>
              <w:bottom w:val="single" w:sz="4" w:space="0" w:color="auto"/>
              <w:right w:val="single" w:sz="4" w:space="0" w:color="auto"/>
            </w:tcBorders>
            <w:vAlign w:val="center"/>
          </w:tcPr>
          <w:p w14:paraId="3F01EDE5" w14:textId="5C0A546A"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$85,232</w:t>
            </w:r>
          </w:p>
        </w:tc>
      </w:tr>
      <w:tr w:rsidR="00E808CC" w:rsidRPr="004544D3" w14:paraId="7D8360F0" w14:textId="77777777" w:rsidTr="003D1CA2">
        <w:tc>
          <w:tcPr>
            <w:tcW w:w="1323" w:type="dxa"/>
            <w:vMerge/>
            <w:vAlign w:val="center"/>
          </w:tcPr>
          <w:p w14:paraId="348FE740"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0FA74C82"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202ECAEE" w14:textId="56346BCF"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C2bE06</w:t>
            </w:r>
          </w:p>
        </w:tc>
        <w:tc>
          <w:tcPr>
            <w:tcW w:w="1081" w:type="dxa"/>
            <w:tcBorders>
              <w:top w:val="nil"/>
              <w:left w:val="single" w:sz="4" w:space="0" w:color="auto"/>
              <w:bottom w:val="single" w:sz="4" w:space="0" w:color="auto"/>
              <w:right w:val="single" w:sz="4" w:space="0" w:color="auto"/>
            </w:tcBorders>
            <w:vAlign w:val="center"/>
          </w:tcPr>
          <w:p w14:paraId="3E2BCCAD" w14:textId="1355510F"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$81,481</w:t>
            </w:r>
          </w:p>
        </w:tc>
        <w:tc>
          <w:tcPr>
            <w:tcW w:w="1276" w:type="dxa"/>
            <w:tcBorders>
              <w:top w:val="nil"/>
              <w:left w:val="nil"/>
              <w:bottom w:val="single" w:sz="4" w:space="0" w:color="auto"/>
              <w:right w:val="single" w:sz="4" w:space="0" w:color="auto"/>
            </w:tcBorders>
            <w:vAlign w:val="center"/>
          </w:tcPr>
          <w:p w14:paraId="3157D5E0" w14:textId="4B136B2A"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$82,500</w:t>
            </w:r>
          </w:p>
        </w:tc>
        <w:tc>
          <w:tcPr>
            <w:tcW w:w="992" w:type="dxa"/>
            <w:tcBorders>
              <w:top w:val="nil"/>
              <w:left w:val="nil"/>
              <w:bottom w:val="single" w:sz="4" w:space="0" w:color="auto"/>
              <w:right w:val="single" w:sz="4" w:space="0" w:color="auto"/>
            </w:tcBorders>
            <w:vAlign w:val="center"/>
          </w:tcPr>
          <w:p w14:paraId="11B4C1BA" w14:textId="4303055F"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$83,738</w:t>
            </w:r>
          </w:p>
        </w:tc>
        <w:tc>
          <w:tcPr>
            <w:tcW w:w="1198" w:type="dxa"/>
            <w:tcBorders>
              <w:top w:val="nil"/>
              <w:left w:val="nil"/>
              <w:bottom w:val="single" w:sz="4" w:space="0" w:color="auto"/>
              <w:right w:val="single" w:sz="4" w:space="0" w:color="auto"/>
            </w:tcBorders>
            <w:vAlign w:val="center"/>
          </w:tcPr>
          <w:p w14:paraId="5E78BDC2" w14:textId="65F1E28E"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$84,785</w:t>
            </w:r>
          </w:p>
        </w:tc>
        <w:tc>
          <w:tcPr>
            <w:tcW w:w="1212" w:type="dxa"/>
            <w:tcBorders>
              <w:top w:val="nil"/>
              <w:left w:val="nil"/>
              <w:bottom w:val="single" w:sz="4" w:space="0" w:color="auto"/>
              <w:right w:val="single" w:sz="4" w:space="0" w:color="auto"/>
            </w:tcBorders>
            <w:vAlign w:val="center"/>
          </w:tcPr>
          <w:p w14:paraId="5914965D" w14:textId="0B8D41A6"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$86,057</w:t>
            </w:r>
          </w:p>
        </w:tc>
        <w:tc>
          <w:tcPr>
            <w:tcW w:w="992" w:type="dxa"/>
            <w:tcBorders>
              <w:top w:val="nil"/>
              <w:left w:val="nil"/>
              <w:bottom w:val="single" w:sz="4" w:space="0" w:color="auto"/>
              <w:right w:val="single" w:sz="4" w:space="0" w:color="auto"/>
            </w:tcBorders>
            <w:vAlign w:val="center"/>
          </w:tcPr>
          <w:p w14:paraId="05D9544A" w14:textId="451C2B89"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$86,918</w:t>
            </w:r>
          </w:p>
        </w:tc>
      </w:tr>
      <w:tr w:rsidR="00E808CC" w:rsidRPr="004544D3" w14:paraId="26A4747D" w14:textId="77777777" w:rsidTr="003D1CA2">
        <w:tc>
          <w:tcPr>
            <w:tcW w:w="1323" w:type="dxa"/>
            <w:vMerge/>
            <w:vAlign w:val="center"/>
          </w:tcPr>
          <w:p w14:paraId="342AD106"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69A19424"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76BD156C" w14:textId="3418D6C4"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C2bE07</w:t>
            </w:r>
          </w:p>
        </w:tc>
        <w:tc>
          <w:tcPr>
            <w:tcW w:w="1081" w:type="dxa"/>
            <w:tcBorders>
              <w:top w:val="nil"/>
              <w:left w:val="single" w:sz="4" w:space="0" w:color="auto"/>
              <w:bottom w:val="single" w:sz="4" w:space="0" w:color="auto"/>
              <w:right w:val="single" w:sz="4" w:space="0" w:color="auto"/>
            </w:tcBorders>
            <w:vAlign w:val="center"/>
          </w:tcPr>
          <w:p w14:paraId="4EEBC319" w14:textId="64BF0361"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$83,056</w:t>
            </w:r>
          </w:p>
        </w:tc>
        <w:tc>
          <w:tcPr>
            <w:tcW w:w="1276" w:type="dxa"/>
            <w:tcBorders>
              <w:top w:val="nil"/>
              <w:left w:val="nil"/>
              <w:bottom w:val="single" w:sz="4" w:space="0" w:color="auto"/>
              <w:right w:val="single" w:sz="4" w:space="0" w:color="auto"/>
            </w:tcBorders>
            <w:vAlign w:val="center"/>
          </w:tcPr>
          <w:p w14:paraId="45A88174" w14:textId="0EF18D90"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$84,094</w:t>
            </w:r>
          </w:p>
        </w:tc>
        <w:tc>
          <w:tcPr>
            <w:tcW w:w="992" w:type="dxa"/>
            <w:tcBorders>
              <w:top w:val="nil"/>
              <w:left w:val="nil"/>
              <w:bottom w:val="single" w:sz="4" w:space="0" w:color="auto"/>
              <w:right w:val="single" w:sz="4" w:space="0" w:color="auto"/>
            </w:tcBorders>
            <w:vAlign w:val="center"/>
          </w:tcPr>
          <w:p w14:paraId="6C7B2424" w14:textId="63D08150"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$85,355</w:t>
            </w:r>
          </w:p>
        </w:tc>
        <w:tc>
          <w:tcPr>
            <w:tcW w:w="1198" w:type="dxa"/>
            <w:tcBorders>
              <w:top w:val="nil"/>
              <w:left w:val="nil"/>
              <w:bottom w:val="single" w:sz="4" w:space="0" w:color="auto"/>
              <w:right w:val="single" w:sz="4" w:space="0" w:color="auto"/>
            </w:tcBorders>
            <w:vAlign w:val="center"/>
          </w:tcPr>
          <w:p w14:paraId="4B267396" w14:textId="50FDB626"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$86,422</w:t>
            </w:r>
          </w:p>
        </w:tc>
        <w:tc>
          <w:tcPr>
            <w:tcW w:w="1212" w:type="dxa"/>
            <w:tcBorders>
              <w:top w:val="nil"/>
              <w:left w:val="nil"/>
              <w:bottom w:val="single" w:sz="4" w:space="0" w:color="auto"/>
              <w:right w:val="single" w:sz="4" w:space="0" w:color="auto"/>
            </w:tcBorders>
            <w:vAlign w:val="center"/>
          </w:tcPr>
          <w:p w14:paraId="1D2D1ABC" w14:textId="3041B2B6"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$87,718</w:t>
            </w:r>
          </w:p>
        </w:tc>
        <w:tc>
          <w:tcPr>
            <w:tcW w:w="992" w:type="dxa"/>
            <w:tcBorders>
              <w:top w:val="nil"/>
              <w:left w:val="nil"/>
              <w:bottom w:val="single" w:sz="4" w:space="0" w:color="auto"/>
              <w:right w:val="single" w:sz="4" w:space="0" w:color="auto"/>
            </w:tcBorders>
            <w:vAlign w:val="center"/>
          </w:tcPr>
          <w:p w14:paraId="66675E95" w14:textId="6371C0F7"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$88,595</w:t>
            </w:r>
          </w:p>
        </w:tc>
      </w:tr>
      <w:tr w:rsidR="00E808CC" w:rsidRPr="004544D3" w14:paraId="403488AE" w14:textId="77777777" w:rsidTr="003D1CA2">
        <w:tc>
          <w:tcPr>
            <w:tcW w:w="1323" w:type="dxa"/>
            <w:vMerge/>
            <w:vAlign w:val="center"/>
          </w:tcPr>
          <w:p w14:paraId="0E15AAA4"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70401723"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65C49771" w14:textId="37F3ECA1"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C2bE08</w:t>
            </w:r>
          </w:p>
        </w:tc>
        <w:tc>
          <w:tcPr>
            <w:tcW w:w="1081" w:type="dxa"/>
            <w:tcBorders>
              <w:top w:val="nil"/>
              <w:left w:val="single" w:sz="4" w:space="0" w:color="auto"/>
              <w:bottom w:val="single" w:sz="4" w:space="0" w:color="auto"/>
              <w:right w:val="single" w:sz="4" w:space="0" w:color="auto"/>
            </w:tcBorders>
            <w:vAlign w:val="center"/>
          </w:tcPr>
          <w:p w14:paraId="41F2C276" w14:textId="1E049D32"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$84,635</w:t>
            </w:r>
          </w:p>
        </w:tc>
        <w:tc>
          <w:tcPr>
            <w:tcW w:w="1276" w:type="dxa"/>
            <w:tcBorders>
              <w:top w:val="nil"/>
              <w:left w:val="nil"/>
              <w:bottom w:val="single" w:sz="4" w:space="0" w:color="auto"/>
              <w:right w:val="single" w:sz="4" w:space="0" w:color="auto"/>
            </w:tcBorders>
            <w:vAlign w:val="center"/>
          </w:tcPr>
          <w:p w14:paraId="191AFEBD" w14:textId="320F5C5C"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$85,693</w:t>
            </w:r>
          </w:p>
        </w:tc>
        <w:tc>
          <w:tcPr>
            <w:tcW w:w="992" w:type="dxa"/>
            <w:tcBorders>
              <w:top w:val="nil"/>
              <w:left w:val="nil"/>
              <w:bottom w:val="single" w:sz="4" w:space="0" w:color="auto"/>
              <w:right w:val="single" w:sz="4" w:space="0" w:color="auto"/>
            </w:tcBorders>
            <w:vAlign w:val="center"/>
          </w:tcPr>
          <w:p w14:paraId="3BAB5248" w14:textId="1256FD0E"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$86,978</w:t>
            </w:r>
          </w:p>
        </w:tc>
        <w:tc>
          <w:tcPr>
            <w:tcW w:w="1198" w:type="dxa"/>
            <w:tcBorders>
              <w:top w:val="nil"/>
              <w:left w:val="nil"/>
              <w:bottom w:val="single" w:sz="4" w:space="0" w:color="auto"/>
              <w:right w:val="single" w:sz="4" w:space="0" w:color="auto"/>
            </w:tcBorders>
            <w:vAlign w:val="center"/>
          </w:tcPr>
          <w:p w14:paraId="368061C8" w14:textId="2E36CE70"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$88,065</w:t>
            </w:r>
          </w:p>
        </w:tc>
        <w:tc>
          <w:tcPr>
            <w:tcW w:w="1212" w:type="dxa"/>
            <w:tcBorders>
              <w:top w:val="nil"/>
              <w:left w:val="nil"/>
              <w:bottom w:val="single" w:sz="4" w:space="0" w:color="auto"/>
              <w:right w:val="single" w:sz="4" w:space="0" w:color="auto"/>
            </w:tcBorders>
            <w:vAlign w:val="center"/>
          </w:tcPr>
          <w:p w14:paraId="76341663" w14:textId="079A7C0D"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$89,386</w:t>
            </w:r>
          </w:p>
        </w:tc>
        <w:tc>
          <w:tcPr>
            <w:tcW w:w="992" w:type="dxa"/>
            <w:tcBorders>
              <w:top w:val="nil"/>
              <w:left w:val="nil"/>
              <w:bottom w:val="single" w:sz="4" w:space="0" w:color="auto"/>
              <w:right w:val="single" w:sz="4" w:space="0" w:color="auto"/>
            </w:tcBorders>
            <w:vAlign w:val="center"/>
          </w:tcPr>
          <w:p w14:paraId="474BC0E9" w14:textId="4C95BEA3"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$90,280</w:t>
            </w:r>
          </w:p>
        </w:tc>
      </w:tr>
      <w:tr w:rsidR="00E808CC" w:rsidRPr="004544D3" w14:paraId="6CCACE0A" w14:textId="77777777" w:rsidTr="003D1CA2">
        <w:tc>
          <w:tcPr>
            <w:tcW w:w="1323" w:type="dxa"/>
            <w:vMerge w:val="restart"/>
            <w:vAlign w:val="center"/>
          </w:tcPr>
          <w:p w14:paraId="3A6C537A" w14:textId="4203EF4B"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sz w:val="18"/>
                <w:szCs w:val="18"/>
                <w:lang w:val="en-GB"/>
              </w:rPr>
              <w:t>Prison Supervisor / Industry Supervisor</w:t>
            </w:r>
          </w:p>
        </w:tc>
        <w:tc>
          <w:tcPr>
            <w:tcW w:w="788" w:type="dxa"/>
            <w:vMerge w:val="restart"/>
            <w:vAlign w:val="center"/>
          </w:tcPr>
          <w:p w14:paraId="68CB481C" w14:textId="7957A123"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sz w:val="18"/>
                <w:szCs w:val="18"/>
                <w:lang w:val="en-GB"/>
              </w:rPr>
              <w:t>COG 3</w:t>
            </w:r>
          </w:p>
        </w:tc>
        <w:tc>
          <w:tcPr>
            <w:tcW w:w="1203" w:type="dxa"/>
            <w:tcBorders>
              <w:top w:val="single" w:sz="4" w:space="0" w:color="auto"/>
              <w:left w:val="single" w:sz="4" w:space="0" w:color="auto"/>
              <w:bottom w:val="single" w:sz="4" w:space="0" w:color="auto"/>
              <w:right w:val="single" w:sz="4" w:space="0" w:color="auto"/>
            </w:tcBorders>
            <w:vAlign w:val="center"/>
          </w:tcPr>
          <w:p w14:paraId="599A3D60" w14:textId="3037296B"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C3-E01</w:t>
            </w:r>
          </w:p>
        </w:tc>
        <w:tc>
          <w:tcPr>
            <w:tcW w:w="1081" w:type="dxa"/>
            <w:tcBorders>
              <w:top w:val="nil"/>
              <w:left w:val="single" w:sz="4" w:space="0" w:color="auto"/>
              <w:bottom w:val="single" w:sz="4" w:space="0" w:color="auto"/>
              <w:right w:val="single" w:sz="4" w:space="0" w:color="auto"/>
            </w:tcBorders>
            <w:vAlign w:val="center"/>
          </w:tcPr>
          <w:p w14:paraId="0D317899" w14:textId="27BF4ABC"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$86,211</w:t>
            </w:r>
          </w:p>
        </w:tc>
        <w:tc>
          <w:tcPr>
            <w:tcW w:w="1276" w:type="dxa"/>
            <w:tcBorders>
              <w:top w:val="nil"/>
              <w:left w:val="nil"/>
              <w:bottom w:val="single" w:sz="4" w:space="0" w:color="auto"/>
              <w:right w:val="single" w:sz="4" w:space="0" w:color="auto"/>
            </w:tcBorders>
            <w:vAlign w:val="center"/>
          </w:tcPr>
          <w:p w14:paraId="3DEC4E90" w14:textId="70A2C7C4"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$87,289</w:t>
            </w:r>
          </w:p>
        </w:tc>
        <w:tc>
          <w:tcPr>
            <w:tcW w:w="992" w:type="dxa"/>
            <w:tcBorders>
              <w:top w:val="nil"/>
              <w:left w:val="nil"/>
              <w:bottom w:val="single" w:sz="4" w:space="0" w:color="auto"/>
              <w:right w:val="single" w:sz="4" w:space="0" w:color="auto"/>
            </w:tcBorders>
            <w:vAlign w:val="center"/>
          </w:tcPr>
          <w:p w14:paraId="2D8EC102" w14:textId="2FD69042"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$88,598</w:t>
            </w:r>
          </w:p>
        </w:tc>
        <w:tc>
          <w:tcPr>
            <w:tcW w:w="1198" w:type="dxa"/>
            <w:tcBorders>
              <w:top w:val="nil"/>
              <w:left w:val="nil"/>
              <w:bottom w:val="single" w:sz="4" w:space="0" w:color="auto"/>
              <w:right w:val="single" w:sz="4" w:space="0" w:color="auto"/>
            </w:tcBorders>
            <w:vAlign w:val="center"/>
          </w:tcPr>
          <w:p w14:paraId="588F2345" w14:textId="5568F6BD"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$89,705</w:t>
            </w:r>
          </w:p>
        </w:tc>
        <w:tc>
          <w:tcPr>
            <w:tcW w:w="1212" w:type="dxa"/>
            <w:tcBorders>
              <w:top w:val="nil"/>
              <w:left w:val="nil"/>
              <w:bottom w:val="single" w:sz="4" w:space="0" w:color="auto"/>
              <w:right w:val="single" w:sz="4" w:space="0" w:color="auto"/>
            </w:tcBorders>
            <w:vAlign w:val="center"/>
          </w:tcPr>
          <w:p w14:paraId="0648FB17" w14:textId="36CE846E"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$91,051</w:t>
            </w:r>
          </w:p>
        </w:tc>
        <w:tc>
          <w:tcPr>
            <w:tcW w:w="992" w:type="dxa"/>
            <w:tcBorders>
              <w:top w:val="nil"/>
              <w:left w:val="nil"/>
              <w:bottom w:val="single" w:sz="4" w:space="0" w:color="auto"/>
              <w:right w:val="single" w:sz="4" w:space="0" w:color="auto"/>
            </w:tcBorders>
            <w:vAlign w:val="center"/>
          </w:tcPr>
          <w:p w14:paraId="38D55FD9" w14:textId="2BBB4CA6"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$91,962</w:t>
            </w:r>
          </w:p>
        </w:tc>
      </w:tr>
      <w:tr w:rsidR="00E808CC" w:rsidRPr="004544D3" w14:paraId="4032BA6D" w14:textId="77777777" w:rsidTr="003D1CA2">
        <w:tc>
          <w:tcPr>
            <w:tcW w:w="1323" w:type="dxa"/>
            <w:vMerge/>
            <w:vAlign w:val="center"/>
          </w:tcPr>
          <w:p w14:paraId="3B4F370A"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68FF5991"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271BEED6" w14:textId="4F3CC683"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C3-E02</w:t>
            </w:r>
          </w:p>
        </w:tc>
        <w:tc>
          <w:tcPr>
            <w:tcW w:w="1081" w:type="dxa"/>
            <w:tcBorders>
              <w:top w:val="nil"/>
              <w:left w:val="single" w:sz="4" w:space="0" w:color="auto"/>
              <w:bottom w:val="single" w:sz="4" w:space="0" w:color="auto"/>
              <w:right w:val="single" w:sz="4" w:space="0" w:color="auto"/>
            </w:tcBorders>
            <w:vAlign w:val="center"/>
          </w:tcPr>
          <w:p w14:paraId="75A65571" w14:textId="4B784A3B"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$87,785</w:t>
            </w:r>
          </w:p>
        </w:tc>
        <w:tc>
          <w:tcPr>
            <w:tcW w:w="1276" w:type="dxa"/>
            <w:tcBorders>
              <w:top w:val="nil"/>
              <w:left w:val="nil"/>
              <w:bottom w:val="single" w:sz="4" w:space="0" w:color="auto"/>
              <w:right w:val="single" w:sz="4" w:space="0" w:color="auto"/>
            </w:tcBorders>
            <w:vAlign w:val="center"/>
          </w:tcPr>
          <w:p w14:paraId="0928B7C1" w14:textId="60C48FAD"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$88,882</w:t>
            </w:r>
          </w:p>
        </w:tc>
        <w:tc>
          <w:tcPr>
            <w:tcW w:w="992" w:type="dxa"/>
            <w:tcBorders>
              <w:top w:val="nil"/>
              <w:left w:val="nil"/>
              <w:bottom w:val="single" w:sz="4" w:space="0" w:color="auto"/>
              <w:right w:val="single" w:sz="4" w:space="0" w:color="auto"/>
            </w:tcBorders>
            <w:vAlign w:val="center"/>
          </w:tcPr>
          <w:p w14:paraId="7A1E2992" w14:textId="6FC8BC4E"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$90,215</w:t>
            </w:r>
          </w:p>
        </w:tc>
        <w:tc>
          <w:tcPr>
            <w:tcW w:w="1198" w:type="dxa"/>
            <w:tcBorders>
              <w:top w:val="nil"/>
              <w:left w:val="nil"/>
              <w:bottom w:val="single" w:sz="4" w:space="0" w:color="auto"/>
              <w:right w:val="single" w:sz="4" w:space="0" w:color="auto"/>
            </w:tcBorders>
            <w:vAlign w:val="center"/>
          </w:tcPr>
          <w:p w14:paraId="722DCAA9" w14:textId="02ED0216"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$91,343</w:t>
            </w:r>
          </w:p>
        </w:tc>
        <w:tc>
          <w:tcPr>
            <w:tcW w:w="1212" w:type="dxa"/>
            <w:tcBorders>
              <w:top w:val="nil"/>
              <w:left w:val="nil"/>
              <w:bottom w:val="single" w:sz="4" w:space="0" w:color="auto"/>
              <w:right w:val="single" w:sz="4" w:space="0" w:color="auto"/>
            </w:tcBorders>
            <w:vAlign w:val="center"/>
          </w:tcPr>
          <w:p w14:paraId="61C4A2B7" w14:textId="5975C24F"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$92,713</w:t>
            </w:r>
          </w:p>
        </w:tc>
        <w:tc>
          <w:tcPr>
            <w:tcW w:w="992" w:type="dxa"/>
            <w:tcBorders>
              <w:top w:val="nil"/>
              <w:left w:val="nil"/>
              <w:bottom w:val="single" w:sz="4" w:space="0" w:color="auto"/>
              <w:right w:val="single" w:sz="4" w:space="0" w:color="auto"/>
            </w:tcBorders>
            <w:vAlign w:val="center"/>
          </w:tcPr>
          <w:p w14:paraId="4FA320EB" w14:textId="15AC3303"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$93,640</w:t>
            </w:r>
          </w:p>
        </w:tc>
      </w:tr>
      <w:tr w:rsidR="00E808CC" w:rsidRPr="004544D3" w14:paraId="0302BED7" w14:textId="77777777" w:rsidTr="003D1CA2">
        <w:tc>
          <w:tcPr>
            <w:tcW w:w="1323" w:type="dxa"/>
            <w:vMerge/>
            <w:vAlign w:val="center"/>
          </w:tcPr>
          <w:p w14:paraId="7526C661"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6B956ED2"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5EC96A98" w14:textId="699864DB"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C3-E03</w:t>
            </w:r>
          </w:p>
        </w:tc>
        <w:tc>
          <w:tcPr>
            <w:tcW w:w="1081" w:type="dxa"/>
            <w:tcBorders>
              <w:top w:val="nil"/>
              <w:left w:val="single" w:sz="4" w:space="0" w:color="auto"/>
              <w:bottom w:val="single" w:sz="4" w:space="0" w:color="auto"/>
              <w:right w:val="single" w:sz="4" w:space="0" w:color="auto"/>
            </w:tcBorders>
            <w:vAlign w:val="center"/>
          </w:tcPr>
          <w:p w14:paraId="700B303E" w14:textId="0A2DAA33"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$89,363</w:t>
            </w:r>
          </w:p>
        </w:tc>
        <w:tc>
          <w:tcPr>
            <w:tcW w:w="1276" w:type="dxa"/>
            <w:tcBorders>
              <w:top w:val="nil"/>
              <w:left w:val="nil"/>
              <w:bottom w:val="single" w:sz="4" w:space="0" w:color="auto"/>
              <w:right w:val="single" w:sz="4" w:space="0" w:color="auto"/>
            </w:tcBorders>
            <w:vAlign w:val="center"/>
          </w:tcPr>
          <w:p w14:paraId="7846B15B" w14:textId="14E70B2C"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$90,480</w:t>
            </w:r>
          </w:p>
        </w:tc>
        <w:tc>
          <w:tcPr>
            <w:tcW w:w="992" w:type="dxa"/>
            <w:tcBorders>
              <w:top w:val="nil"/>
              <w:left w:val="nil"/>
              <w:bottom w:val="single" w:sz="4" w:space="0" w:color="auto"/>
              <w:right w:val="single" w:sz="4" w:space="0" w:color="auto"/>
            </w:tcBorders>
            <w:vAlign w:val="center"/>
          </w:tcPr>
          <w:p w14:paraId="4B0EF38F" w14:textId="7EA443A3"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$91,837</w:t>
            </w:r>
          </w:p>
        </w:tc>
        <w:tc>
          <w:tcPr>
            <w:tcW w:w="1198" w:type="dxa"/>
            <w:tcBorders>
              <w:top w:val="nil"/>
              <w:left w:val="nil"/>
              <w:bottom w:val="single" w:sz="4" w:space="0" w:color="auto"/>
              <w:right w:val="single" w:sz="4" w:space="0" w:color="auto"/>
            </w:tcBorders>
            <w:vAlign w:val="center"/>
          </w:tcPr>
          <w:p w14:paraId="17A28666" w14:textId="7EC3CE4E"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$92,985</w:t>
            </w:r>
          </w:p>
        </w:tc>
        <w:tc>
          <w:tcPr>
            <w:tcW w:w="1212" w:type="dxa"/>
            <w:tcBorders>
              <w:top w:val="nil"/>
              <w:left w:val="nil"/>
              <w:bottom w:val="single" w:sz="4" w:space="0" w:color="auto"/>
              <w:right w:val="single" w:sz="4" w:space="0" w:color="auto"/>
            </w:tcBorders>
            <w:vAlign w:val="center"/>
          </w:tcPr>
          <w:p w14:paraId="510ABB8A" w14:textId="38CE7D8C"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$94,380</w:t>
            </w:r>
          </w:p>
        </w:tc>
        <w:tc>
          <w:tcPr>
            <w:tcW w:w="992" w:type="dxa"/>
            <w:tcBorders>
              <w:top w:val="nil"/>
              <w:left w:val="nil"/>
              <w:bottom w:val="single" w:sz="4" w:space="0" w:color="auto"/>
              <w:right w:val="single" w:sz="4" w:space="0" w:color="auto"/>
            </w:tcBorders>
            <w:vAlign w:val="center"/>
          </w:tcPr>
          <w:p w14:paraId="23C977B9" w14:textId="64B33D66"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$95,324</w:t>
            </w:r>
          </w:p>
        </w:tc>
      </w:tr>
      <w:tr w:rsidR="00E808CC" w:rsidRPr="004544D3" w14:paraId="1B93FCE8" w14:textId="77777777" w:rsidTr="003D1CA2">
        <w:tc>
          <w:tcPr>
            <w:tcW w:w="1323" w:type="dxa"/>
            <w:vMerge/>
            <w:vAlign w:val="center"/>
          </w:tcPr>
          <w:p w14:paraId="1B5FEE49"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4A45387E"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5C951FAD" w14:textId="16621A86"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C3-E04</w:t>
            </w:r>
          </w:p>
        </w:tc>
        <w:tc>
          <w:tcPr>
            <w:tcW w:w="1081" w:type="dxa"/>
            <w:tcBorders>
              <w:top w:val="nil"/>
              <w:left w:val="single" w:sz="4" w:space="0" w:color="auto"/>
              <w:bottom w:val="single" w:sz="4" w:space="0" w:color="auto"/>
              <w:right w:val="single" w:sz="4" w:space="0" w:color="auto"/>
            </w:tcBorders>
            <w:vAlign w:val="center"/>
          </w:tcPr>
          <w:p w14:paraId="5FED0AE2" w14:textId="4B474E37"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$91,115</w:t>
            </w:r>
          </w:p>
        </w:tc>
        <w:tc>
          <w:tcPr>
            <w:tcW w:w="1276" w:type="dxa"/>
            <w:tcBorders>
              <w:top w:val="nil"/>
              <w:left w:val="nil"/>
              <w:bottom w:val="single" w:sz="4" w:space="0" w:color="auto"/>
              <w:right w:val="single" w:sz="4" w:space="0" w:color="auto"/>
            </w:tcBorders>
            <w:vAlign w:val="center"/>
          </w:tcPr>
          <w:p w14:paraId="23C7748B" w14:textId="09907DDC"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$92,254</w:t>
            </w:r>
          </w:p>
        </w:tc>
        <w:tc>
          <w:tcPr>
            <w:tcW w:w="992" w:type="dxa"/>
            <w:tcBorders>
              <w:top w:val="nil"/>
              <w:left w:val="nil"/>
              <w:bottom w:val="single" w:sz="4" w:space="0" w:color="auto"/>
              <w:right w:val="single" w:sz="4" w:space="0" w:color="auto"/>
            </w:tcBorders>
            <w:vAlign w:val="center"/>
          </w:tcPr>
          <w:p w14:paraId="35CEB650" w14:textId="0739074A"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$93,638</w:t>
            </w:r>
          </w:p>
        </w:tc>
        <w:tc>
          <w:tcPr>
            <w:tcW w:w="1198" w:type="dxa"/>
            <w:tcBorders>
              <w:top w:val="nil"/>
              <w:left w:val="nil"/>
              <w:bottom w:val="single" w:sz="4" w:space="0" w:color="auto"/>
              <w:right w:val="single" w:sz="4" w:space="0" w:color="auto"/>
            </w:tcBorders>
            <w:vAlign w:val="center"/>
          </w:tcPr>
          <w:p w14:paraId="5634EF48" w14:textId="31D9555C"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$94,808</w:t>
            </w:r>
          </w:p>
        </w:tc>
        <w:tc>
          <w:tcPr>
            <w:tcW w:w="1212" w:type="dxa"/>
            <w:tcBorders>
              <w:top w:val="nil"/>
              <w:left w:val="nil"/>
              <w:bottom w:val="single" w:sz="4" w:space="0" w:color="auto"/>
              <w:right w:val="single" w:sz="4" w:space="0" w:color="auto"/>
            </w:tcBorders>
            <w:vAlign w:val="center"/>
          </w:tcPr>
          <w:p w14:paraId="47CC7D4A" w14:textId="79AC7C17"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$96,230</w:t>
            </w:r>
          </w:p>
        </w:tc>
        <w:tc>
          <w:tcPr>
            <w:tcW w:w="992" w:type="dxa"/>
            <w:tcBorders>
              <w:top w:val="nil"/>
              <w:left w:val="nil"/>
              <w:bottom w:val="single" w:sz="4" w:space="0" w:color="auto"/>
              <w:right w:val="single" w:sz="4" w:space="0" w:color="auto"/>
            </w:tcBorders>
            <w:vAlign w:val="center"/>
          </w:tcPr>
          <w:p w14:paraId="0AEF5B73" w14:textId="69217E1B"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$97,192</w:t>
            </w:r>
          </w:p>
        </w:tc>
      </w:tr>
      <w:tr w:rsidR="00E808CC" w:rsidRPr="004544D3" w14:paraId="48D384B2" w14:textId="77777777" w:rsidTr="003D1CA2">
        <w:tc>
          <w:tcPr>
            <w:tcW w:w="1323" w:type="dxa"/>
            <w:vMerge/>
            <w:vAlign w:val="center"/>
          </w:tcPr>
          <w:p w14:paraId="175A179E"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7648B8E0"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5EE95738" w14:textId="4CA04EE9"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C3-E05</w:t>
            </w:r>
          </w:p>
        </w:tc>
        <w:tc>
          <w:tcPr>
            <w:tcW w:w="1081" w:type="dxa"/>
            <w:tcBorders>
              <w:top w:val="nil"/>
              <w:left w:val="single" w:sz="4" w:space="0" w:color="auto"/>
              <w:bottom w:val="single" w:sz="4" w:space="0" w:color="auto"/>
              <w:right w:val="single" w:sz="4" w:space="0" w:color="auto"/>
            </w:tcBorders>
            <w:vAlign w:val="center"/>
          </w:tcPr>
          <w:p w14:paraId="38C3E446" w14:textId="44EFC679"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$93,160</w:t>
            </w:r>
          </w:p>
        </w:tc>
        <w:tc>
          <w:tcPr>
            <w:tcW w:w="1276" w:type="dxa"/>
            <w:tcBorders>
              <w:top w:val="nil"/>
              <w:left w:val="nil"/>
              <w:bottom w:val="single" w:sz="4" w:space="0" w:color="auto"/>
              <w:right w:val="single" w:sz="4" w:space="0" w:color="auto"/>
            </w:tcBorders>
            <w:vAlign w:val="center"/>
          </w:tcPr>
          <w:p w14:paraId="4E191E9B" w14:textId="3D9DE2AE"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$94,325</w:t>
            </w:r>
          </w:p>
        </w:tc>
        <w:tc>
          <w:tcPr>
            <w:tcW w:w="992" w:type="dxa"/>
            <w:tcBorders>
              <w:top w:val="nil"/>
              <w:left w:val="nil"/>
              <w:bottom w:val="single" w:sz="4" w:space="0" w:color="auto"/>
              <w:right w:val="single" w:sz="4" w:space="0" w:color="auto"/>
            </w:tcBorders>
            <w:vAlign w:val="center"/>
          </w:tcPr>
          <w:p w14:paraId="34B7FD98" w14:textId="6D0DF511"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$95,740</w:t>
            </w:r>
          </w:p>
        </w:tc>
        <w:tc>
          <w:tcPr>
            <w:tcW w:w="1198" w:type="dxa"/>
            <w:tcBorders>
              <w:top w:val="nil"/>
              <w:left w:val="nil"/>
              <w:bottom w:val="single" w:sz="4" w:space="0" w:color="auto"/>
              <w:right w:val="single" w:sz="4" w:space="0" w:color="auto"/>
            </w:tcBorders>
            <w:vAlign w:val="center"/>
          </w:tcPr>
          <w:p w14:paraId="11888F88" w14:textId="4B7F6E6F"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$96,937</w:t>
            </w:r>
          </w:p>
        </w:tc>
        <w:tc>
          <w:tcPr>
            <w:tcW w:w="1212" w:type="dxa"/>
            <w:tcBorders>
              <w:top w:val="nil"/>
              <w:left w:val="nil"/>
              <w:bottom w:val="single" w:sz="4" w:space="0" w:color="auto"/>
              <w:right w:val="single" w:sz="4" w:space="0" w:color="auto"/>
            </w:tcBorders>
            <w:vAlign w:val="center"/>
          </w:tcPr>
          <w:p w14:paraId="3EF709AE" w14:textId="72BC6978"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$98,391</w:t>
            </w:r>
          </w:p>
        </w:tc>
        <w:tc>
          <w:tcPr>
            <w:tcW w:w="992" w:type="dxa"/>
            <w:tcBorders>
              <w:top w:val="nil"/>
              <w:left w:val="nil"/>
              <w:bottom w:val="single" w:sz="4" w:space="0" w:color="auto"/>
              <w:right w:val="single" w:sz="4" w:space="0" w:color="auto"/>
            </w:tcBorders>
            <w:vAlign w:val="center"/>
          </w:tcPr>
          <w:p w14:paraId="263B37AC" w14:textId="412715EF"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$99,375</w:t>
            </w:r>
          </w:p>
        </w:tc>
      </w:tr>
      <w:tr w:rsidR="00E808CC" w:rsidRPr="004544D3" w14:paraId="32A275F3" w14:textId="77777777" w:rsidTr="003D1CA2">
        <w:tc>
          <w:tcPr>
            <w:tcW w:w="1323" w:type="dxa"/>
            <w:vMerge w:val="restart"/>
            <w:vAlign w:val="center"/>
          </w:tcPr>
          <w:p w14:paraId="759677E1" w14:textId="5B89B3F2"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sz w:val="18"/>
                <w:szCs w:val="18"/>
                <w:lang w:val="en-GB"/>
              </w:rPr>
              <w:t>Operations Manager / Industry Manager</w:t>
            </w:r>
          </w:p>
        </w:tc>
        <w:tc>
          <w:tcPr>
            <w:tcW w:w="788" w:type="dxa"/>
            <w:vMerge w:val="restart"/>
            <w:vAlign w:val="center"/>
          </w:tcPr>
          <w:p w14:paraId="2881DD10" w14:textId="0470AA9F"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sz w:val="18"/>
                <w:szCs w:val="18"/>
                <w:lang w:val="en-GB"/>
              </w:rPr>
              <w:t>COG 4</w:t>
            </w:r>
          </w:p>
        </w:tc>
        <w:tc>
          <w:tcPr>
            <w:tcW w:w="1203" w:type="dxa"/>
            <w:tcBorders>
              <w:top w:val="single" w:sz="4" w:space="0" w:color="auto"/>
              <w:left w:val="single" w:sz="4" w:space="0" w:color="auto"/>
              <w:bottom w:val="single" w:sz="4" w:space="0" w:color="auto"/>
              <w:right w:val="single" w:sz="4" w:space="0" w:color="auto"/>
            </w:tcBorders>
            <w:vAlign w:val="center"/>
          </w:tcPr>
          <w:p w14:paraId="190A7F10" w14:textId="6611D785"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C4-E01</w:t>
            </w:r>
          </w:p>
        </w:tc>
        <w:tc>
          <w:tcPr>
            <w:tcW w:w="1081" w:type="dxa"/>
            <w:tcBorders>
              <w:top w:val="nil"/>
              <w:left w:val="single" w:sz="4" w:space="0" w:color="auto"/>
              <w:bottom w:val="single" w:sz="4" w:space="0" w:color="auto"/>
              <w:right w:val="single" w:sz="4" w:space="0" w:color="auto"/>
            </w:tcBorders>
            <w:vAlign w:val="center"/>
          </w:tcPr>
          <w:p w14:paraId="42B950E5" w14:textId="138136B0"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$95,202</w:t>
            </w:r>
          </w:p>
        </w:tc>
        <w:tc>
          <w:tcPr>
            <w:tcW w:w="1276" w:type="dxa"/>
            <w:tcBorders>
              <w:top w:val="nil"/>
              <w:left w:val="nil"/>
              <w:bottom w:val="single" w:sz="4" w:space="0" w:color="auto"/>
              <w:right w:val="single" w:sz="4" w:space="0" w:color="auto"/>
            </w:tcBorders>
            <w:vAlign w:val="center"/>
          </w:tcPr>
          <w:p w14:paraId="5A6130FD" w14:textId="5F1BAEA4"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$96,392</w:t>
            </w:r>
          </w:p>
        </w:tc>
        <w:tc>
          <w:tcPr>
            <w:tcW w:w="992" w:type="dxa"/>
            <w:tcBorders>
              <w:top w:val="nil"/>
              <w:left w:val="nil"/>
              <w:bottom w:val="single" w:sz="4" w:space="0" w:color="auto"/>
              <w:right w:val="single" w:sz="4" w:space="0" w:color="auto"/>
            </w:tcBorders>
            <w:vAlign w:val="center"/>
          </w:tcPr>
          <w:p w14:paraId="5DA144E8" w14:textId="4407A5F7"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$97,838</w:t>
            </w:r>
          </w:p>
        </w:tc>
        <w:tc>
          <w:tcPr>
            <w:tcW w:w="1198" w:type="dxa"/>
            <w:tcBorders>
              <w:top w:val="nil"/>
              <w:left w:val="nil"/>
              <w:bottom w:val="single" w:sz="4" w:space="0" w:color="auto"/>
              <w:right w:val="single" w:sz="4" w:space="0" w:color="auto"/>
            </w:tcBorders>
            <w:vAlign w:val="center"/>
          </w:tcPr>
          <w:p w14:paraId="0EDD60CF" w14:textId="7476CD25"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$99,061</w:t>
            </w:r>
          </w:p>
        </w:tc>
        <w:tc>
          <w:tcPr>
            <w:tcW w:w="1212" w:type="dxa"/>
            <w:tcBorders>
              <w:top w:val="nil"/>
              <w:left w:val="nil"/>
              <w:bottom w:val="single" w:sz="4" w:space="0" w:color="auto"/>
              <w:right w:val="single" w:sz="4" w:space="0" w:color="auto"/>
            </w:tcBorders>
            <w:vAlign w:val="center"/>
          </w:tcPr>
          <w:p w14:paraId="5DD7A796" w14:textId="0CA8EB2C"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$100,547</w:t>
            </w:r>
          </w:p>
        </w:tc>
        <w:tc>
          <w:tcPr>
            <w:tcW w:w="992" w:type="dxa"/>
            <w:tcBorders>
              <w:top w:val="nil"/>
              <w:left w:val="nil"/>
              <w:bottom w:val="single" w:sz="4" w:space="0" w:color="auto"/>
              <w:right w:val="single" w:sz="4" w:space="0" w:color="auto"/>
            </w:tcBorders>
            <w:vAlign w:val="center"/>
          </w:tcPr>
          <w:p w14:paraId="3544FCC9" w14:textId="4752ABA9"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$101,552</w:t>
            </w:r>
          </w:p>
        </w:tc>
      </w:tr>
      <w:tr w:rsidR="00E808CC" w:rsidRPr="004544D3" w14:paraId="19BCCD00" w14:textId="77777777" w:rsidTr="003D1CA2">
        <w:tc>
          <w:tcPr>
            <w:tcW w:w="1323" w:type="dxa"/>
            <w:vMerge/>
            <w:vAlign w:val="center"/>
          </w:tcPr>
          <w:p w14:paraId="1D93B755"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46ECF95E"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0C275B8D" w14:textId="5585E3D4"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C4-E02</w:t>
            </w:r>
          </w:p>
        </w:tc>
        <w:tc>
          <w:tcPr>
            <w:tcW w:w="1081" w:type="dxa"/>
            <w:tcBorders>
              <w:top w:val="nil"/>
              <w:left w:val="single" w:sz="4" w:space="0" w:color="auto"/>
              <w:bottom w:val="single" w:sz="4" w:space="0" w:color="auto"/>
              <w:right w:val="single" w:sz="4" w:space="0" w:color="auto"/>
            </w:tcBorders>
            <w:vAlign w:val="center"/>
          </w:tcPr>
          <w:p w14:paraId="5CEFDFE0" w14:textId="49904078"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$97,243</w:t>
            </w:r>
          </w:p>
        </w:tc>
        <w:tc>
          <w:tcPr>
            <w:tcW w:w="1276" w:type="dxa"/>
            <w:tcBorders>
              <w:top w:val="nil"/>
              <w:left w:val="nil"/>
              <w:bottom w:val="single" w:sz="4" w:space="0" w:color="auto"/>
              <w:right w:val="single" w:sz="4" w:space="0" w:color="auto"/>
            </w:tcBorders>
            <w:vAlign w:val="center"/>
          </w:tcPr>
          <w:p w14:paraId="796C824B" w14:textId="3E061FC6"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$98,459</w:t>
            </w:r>
          </w:p>
        </w:tc>
        <w:tc>
          <w:tcPr>
            <w:tcW w:w="992" w:type="dxa"/>
            <w:tcBorders>
              <w:top w:val="nil"/>
              <w:left w:val="nil"/>
              <w:bottom w:val="single" w:sz="4" w:space="0" w:color="auto"/>
              <w:right w:val="single" w:sz="4" w:space="0" w:color="auto"/>
            </w:tcBorders>
            <w:vAlign w:val="center"/>
          </w:tcPr>
          <w:p w14:paraId="52CF62FE" w14:textId="0BFDC327"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$99,936</w:t>
            </w:r>
          </w:p>
        </w:tc>
        <w:tc>
          <w:tcPr>
            <w:tcW w:w="1198" w:type="dxa"/>
            <w:tcBorders>
              <w:top w:val="nil"/>
              <w:left w:val="nil"/>
              <w:bottom w:val="single" w:sz="4" w:space="0" w:color="auto"/>
              <w:right w:val="single" w:sz="4" w:space="0" w:color="auto"/>
            </w:tcBorders>
            <w:vAlign w:val="center"/>
          </w:tcPr>
          <w:p w14:paraId="79158BE7" w14:textId="213468F1"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$101,185</w:t>
            </w:r>
          </w:p>
        </w:tc>
        <w:tc>
          <w:tcPr>
            <w:tcW w:w="1212" w:type="dxa"/>
            <w:tcBorders>
              <w:top w:val="nil"/>
              <w:left w:val="nil"/>
              <w:bottom w:val="single" w:sz="4" w:space="0" w:color="auto"/>
              <w:right w:val="single" w:sz="4" w:space="0" w:color="auto"/>
            </w:tcBorders>
            <w:vAlign w:val="center"/>
          </w:tcPr>
          <w:p w14:paraId="4AA510C2" w14:textId="72AA9ABF"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$102,703</w:t>
            </w:r>
          </w:p>
        </w:tc>
        <w:tc>
          <w:tcPr>
            <w:tcW w:w="992" w:type="dxa"/>
            <w:tcBorders>
              <w:top w:val="nil"/>
              <w:left w:val="nil"/>
              <w:bottom w:val="single" w:sz="4" w:space="0" w:color="auto"/>
              <w:right w:val="single" w:sz="4" w:space="0" w:color="auto"/>
            </w:tcBorders>
            <w:vAlign w:val="center"/>
          </w:tcPr>
          <w:p w14:paraId="3980B56C" w14:textId="15FF903E"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$103,730</w:t>
            </w:r>
          </w:p>
        </w:tc>
      </w:tr>
      <w:tr w:rsidR="00E808CC" w:rsidRPr="004544D3" w14:paraId="3760728B" w14:textId="77777777" w:rsidTr="003D1CA2">
        <w:tc>
          <w:tcPr>
            <w:tcW w:w="1323" w:type="dxa"/>
            <w:vMerge/>
            <w:vAlign w:val="center"/>
          </w:tcPr>
          <w:p w14:paraId="72163C28"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5A0EB275"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00E109F3" w14:textId="0C82260B"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C4-E03</w:t>
            </w:r>
          </w:p>
        </w:tc>
        <w:tc>
          <w:tcPr>
            <w:tcW w:w="1081" w:type="dxa"/>
            <w:tcBorders>
              <w:top w:val="nil"/>
              <w:left w:val="single" w:sz="4" w:space="0" w:color="auto"/>
              <w:bottom w:val="single" w:sz="4" w:space="0" w:color="auto"/>
              <w:right w:val="single" w:sz="4" w:space="0" w:color="auto"/>
            </w:tcBorders>
            <w:vAlign w:val="center"/>
          </w:tcPr>
          <w:p w14:paraId="544761C7" w14:textId="084D61EF"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$99,292</w:t>
            </w:r>
          </w:p>
        </w:tc>
        <w:tc>
          <w:tcPr>
            <w:tcW w:w="1276" w:type="dxa"/>
            <w:tcBorders>
              <w:top w:val="nil"/>
              <w:left w:val="nil"/>
              <w:bottom w:val="single" w:sz="4" w:space="0" w:color="auto"/>
              <w:right w:val="single" w:sz="4" w:space="0" w:color="auto"/>
            </w:tcBorders>
            <w:vAlign w:val="center"/>
          </w:tcPr>
          <w:p w14:paraId="517EF977" w14:textId="1BB2C546"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$100,533</w:t>
            </w:r>
          </w:p>
        </w:tc>
        <w:tc>
          <w:tcPr>
            <w:tcW w:w="992" w:type="dxa"/>
            <w:tcBorders>
              <w:top w:val="nil"/>
              <w:left w:val="nil"/>
              <w:bottom w:val="single" w:sz="4" w:space="0" w:color="auto"/>
              <w:right w:val="single" w:sz="4" w:space="0" w:color="auto"/>
            </w:tcBorders>
            <w:vAlign w:val="center"/>
          </w:tcPr>
          <w:p w14:paraId="0F353E4C" w14:textId="3446D1CB"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$102,041</w:t>
            </w:r>
          </w:p>
        </w:tc>
        <w:tc>
          <w:tcPr>
            <w:tcW w:w="1198" w:type="dxa"/>
            <w:tcBorders>
              <w:top w:val="nil"/>
              <w:left w:val="nil"/>
              <w:bottom w:val="single" w:sz="4" w:space="0" w:color="auto"/>
              <w:right w:val="single" w:sz="4" w:space="0" w:color="auto"/>
            </w:tcBorders>
            <w:vAlign w:val="center"/>
          </w:tcPr>
          <w:p w14:paraId="08A3AAF3" w14:textId="1BEB178A"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$103,317</w:t>
            </w:r>
          </w:p>
        </w:tc>
        <w:tc>
          <w:tcPr>
            <w:tcW w:w="1212" w:type="dxa"/>
            <w:tcBorders>
              <w:top w:val="nil"/>
              <w:left w:val="nil"/>
              <w:bottom w:val="single" w:sz="4" w:space="0" w:color="auto"/>
              <w:right w:val="single" w:sz="4" w:space="0" w:color="auto"/>
            </w:tcBorders>
            <w:vAlign w:val="center"/>
          </w:tcPr>
          <w:p w14:paraId="09E1EEBE" w14:textId="24F2C4DA"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$104,867</w:t>
            </w:r>
          </w:p>
        </w:tc>
        <w:tc>
          <w:tcPr>
            <w:tcW w:w="992" w:type="dxa"/>
            <w:tcBorders>
              <w:top w:val="nil"/>
              <w:left w:val="nil"/>
              <w:bottom w:val="single" w:sz="4" w:space="0" w:color="auto"/>
              <w:right w:val="single" w:sz="4" w:space="0" w:color="auto"/>
            </w:tcBorders>
            <w:vAlign w:val="center"/>
          </w:tcPr>
          <w:p w14:paraId="3B90A6EC" w14:textId="1076B01F"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$105,916</w:t>
            </w:r>
          </w:p>
        </w:tc>
      </w:tr>
      <w:tr w:rsidR="00E808CC" w:rsidRPr="004544D3" w14:paraId="0DE7215B" w14:textId="77777777" w:rsidTr="003D1CA2">
        <w:tc>
          <w:tcPr>
            <w:tcW w:w="1323" w:type="dxa"/>
            <w:vMerge/>
            <w:vAlign w:val="center"/>
          </w:tcPr>
          <w:p w14:paraId="0A170AED"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310AE411"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09DC1BF9" w14:textId="77FA284B"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C4-E04</w:t>
            </w:r>
          </w:p>
        </w:tc>
        <w:tc>
          <w:tcPr>
            <w:tcW w:w="1081" w:type="dxa"/>
            <w:tcBorders>
              <w:top w:val="nil"/>
              <w:left w:val="single" w:sz="4" w:space="0" w:color="auto"/>
              <w:bottom w:val="single" w:sz="4" w:space="0" w:color="auto"/>
              <w:right w:val="single" w:sz="4" w:space="0" w:color="auto"/>
            </w:tcBorders>
            <w:vAlign w:val="center"/>
          </w:tcPr>
          <w:p w14:paraId="5C29D0FC" w14:textId="344F4F55"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$101,334</w:t>
            </w:r>
          </w:p>
        </w:tc>
        <w:tc>
          <w:tcPr>
            <w:tcW w:w="1276" w:type="dxa"/>
            <w:tcBorders>
              <w:top w:val="nil"/>
              <w:left w:val="nil"/>
              <w:bottom w:val="single" w:sz="4" w:space="0" w:color="auto"/>
              <w:right w:val="single" w:sz="4" w:space="0" w:color="auto"/>
            </w:tcBorders>
            <w:vAlign w:val="center"/>
          </w:tcPr>
          <w:p w14:paraId="4B432FDC" w14:textId="61A340F3"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$102,601</w:t>
            </w:r>
          </w:p>
        </w:tc>
        <w:tc>
          <w:tcPr>
            <w:tcW w:w="992" w:type="dxa"/>
            <w:tcBorders>
              <w:top w:val="nil"/>
              <w:left w:val="nil"/>
              <w:bottom w:val="single" w:sz="4" w:space="0" w:color="auto"/>
              <w:right w:val="single" w:sz="4" w:space="0" w:color="auto"/>
            </w:tcBorders>
            <w:vAlign w:val="center"/>
          </w:tcPr>
          <w:p w14:paraId="6B8FDC5E" w14:textId="4EFF98A5"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$104,140</w:t>
            </w:r>
          </w:p>
        </w:tc>
        <w:tc>
          <w:tcPr>
            <w:tcW w:w="1198" w:type="dxa"/>
            <w:tcBorders>
              <w:top w:val="nil"/>
              <w:left w:val="nil"/>
              <w:bottom w:val="single" w:sz="4" w:space="0" w:color="auto"/>
              <w:right w:val="single" w:sz="4" w:space="0" w:color="auto"/>
            </w:tcBorders>
            <w:vAlign w:val="center"/>
          </w:tcPr>
          <w:p w14:paraId="0905ED00" w14:textId="3E8FE123"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$105,442</w:t>
            </w:r>
          </w:p>
        </w:tc>
        <w:tc>
          <w:tcPr>
            <w:tcW w:w="1212" w:type="dxa"/>
            <w:tcBorders>
              <w:top w:val="nil"/>
              <w:left w:val="nil"/>
              <w:bottom w:val="single" w:sz="4" w:space="0" w:color="auto"/>
              <w:right w:val="single" w:sz="4" w:space="0" w:color="auto"/>
            </w:tcBorders>
            <w:vAlign w:val="center"/>
          </w:tcPr>
          <w:p w14:paraId="4361CD60" w14:textId="30BCC479"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$107,024</w:t>
            </w:r>
          </w:p>
        </w:tc>
        <w:tc>
          <w:tcPr>
            <w:tcW w:w="992" w:type="dxa"/>
            <w:tcBorders>
              <w:top w:val="nil"/>
              <w:left w:val="nil"/>
              <w:bottom w:val="single" w:sz="4" w:space="0" w:color="auto"/>
              <w:right w:val="single" w:sz="4" w:space="0" w:color="auto"/>
            </w:tcBorders>
            <w:vAlign w:val="center"/>
          </w:tcPr>
          <w:p w14:paraId="1A10B471" w14:textId="54CA17BE"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$108,094</w:t>
            </w:r>
          </w:p>
        </w:tc>
      </w:tr>
      <w:tr w:rsidR="00E808CC" w:rsidRPr="004544D3" w14:paraId="710A9F82" w14:textId="77777777" w:rsidTr="003D1CA2">
        <w:tc>
          <w:tcPr>
            <w:tcW w:w="1323" w:type="dxa"/>
            <w:vMerge/>
            <w:vAlign w:val="center"/>
          </w:tcPr>
          <w:p w14:paraId="76F74C6A"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083B6CBB"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6AC6FCE6" w14:textId="52E8BD35"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C4-E05</w:t>
            </w:r>
          </w:p>
        </w:tc>
        <w:tc>
          <w:tcPr>
            <w:tcW w:w="1081" w:type="dxa"/>
            <w:tcBorders>
              <w:top w:val="nil"/>
              <w:left w:val="single" w:sz="4" w:space="0" w:color="auto"/>
              <w:bottom w:val="single" w:sz="4" w:space="0" w:color="auto"/>
              <w:right w:val="single" w:sz="4" w:space="0" w:color="auto"/>
            </w:tcBorders>
            <w:vAlign w:val="center"/>
          </w:tcPr>
          <w:p w14:paraId="6EE101E2" w14:textId="67FDC04B"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$103,379</w:t>
            </w:r>
          </w:p>
        </w:tc>
        <w:tc>
          <w:tcPr>
            <w:tcW w:w="1276" w:type="dxa"/>
            <w:tcBorders>
              <w:top w:val="nil"/>
              <w:left w:val="nil"/>
              <w:bottom w:val="single" w:sz="4" w:space="0" w:color="auto"/>
              <w:right w:val="single" w:sz="4" w:space="0" w:color="auto"/>
            </w:tcBorders>
            <w:vAlign w:val="center"/>
          </w:tcPr>
          <w:p w14:paraId="49121E88" w14:textId="0CC6E925"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$104,671</w:t>
            </w:r>
          </w:p>
        </w:tc>
        <w:tc>
          <w:tcPr>
            <w:tcW w:w="992" w:type="dxa"/>
            <w:tcBorders>
              <w:top w:val="nil"/>
              <w:left w:val="nil"/>
              <w:bottom w:val="single" w:sz="4" w:space="0" w:color="auto"/>
              <w:right w:val="single" w:sz="4" w:space="0" w:color="auto"/>
            </w:tcBorders>
            <w:vAlign w:val="center"/>
          </w:tcPr>
          <w:p w14:paraId="572A22BE" w14:textId="45EAF97F"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$106,241</w:t>
            </w:r>
          </w:p>
        </w:tc>
        <w:tc>
          <w:tcPr>
            <w:tcW w:w="1198" w:type="dxa"/>
            <w:tcBorders>
              <w:top w:val="nil"/>
              <w:left w:val="nil"/>
              <w:bottom w:val="single" w:sz="4" w:space="0" w:color="auto"/>
              <w:right w:val="single" w:sz="4" w:space="0" w:color="auto"/>
            </w:tcBorders>
            <w:vAlign w:val="center"/>
          </w:tcPr>
          <w:p w14:paraId="0683BCFA" w14:textId="62725ACC"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$107,569</w:t>
            </w:r>
          </w:p>
        </w:tc>
        <w:tc>
          <w:tcPr>
            <w:tcW w:w="1212" w:type="dxa"/>
            <w:tcBorders>
              <w:top w:val="nil"/>
              <w:left w:val="nil"/>
              <w:bottom w:val="single" w:sz="4" w:space="0" w:color="auto"/>
              <w:right w:val="single" w:sz="4" w:space="0" w:color="auto"/>
            </w:tcBorders>
            <w:vAlign w:val="center"/>
          </w:tcPr>
          <w:p w14:paraId="06F57028" w14:textId="58121FE5"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$109,183</w:t>
            </w:r>
          </w:p>
        </w:tc>
        <w:tc>
          <w:tcPr>
            <w:tcW w:w="992" w:type="dxa"/>
            <w:tcBorders>
              <w:top w:val="nil"/>
              <w:left w:val="nil"/>
              <w:bottom w:val="single" w:sz="4" w:space="0" w:color="auto"/>
              <w:right w:val="single" w:sz="4" w:space="0" w:color="auto"/>
            </w:tcBorders>
            <w:vAlign w:val="center"/>
          </w:tcPr>
          <w:p w14:paraId="10DC5DE4" w14:textId="4A5E8196"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$110,275</w:t>
            </w:r>
          </w:p>
        </w:tc>
      </w:tr>
      <w:tr w:rsidR="00E808CC" w:rsidRPr="004544D3" w14:paraId="0DDE538A" w14:textId="77777777" w:rsidTr="003D1CA2">
        <w:tc>
          <w:tcPr>
            <w:tcW w:w="1323" w:type="dxa"/>
            <w:vMerge/>
            <w:vAlign w:val="center"/>
          </w:tcPr>
          <w:p w14:paraId="3F963A75"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014D7AA4"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14669AC8" w14:textId="45AF6CC0"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C4-EU</w:t>
            </w:r>
          </w:p>
        </w:tc>
        <w:tc>
          <w:tcPr>
            <w:tcW w:w="1081" w:type="dxa"/>
            <w:tcBorders>
              <w:top w:val="nil"/>
              <w:left w:val="single" w:sz="4" w:space="0" w:color="auto"/>
              <w:bottom w:val="single" w:sz="4" w:space="0" w:color="auto"/>
              <w:right w:val="single" w:sz="4" w:space="0" w:color="auto"/>
            </w:tcBorders>
            <w:vAlign w:val="center"/>
          </w:tcPr>
          <w:p w14:paraId="3F4C9CC9" w14:textId="269E38D3"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$105,129</w:t>
            </w:r>
          </w:p>
        </w:tc>
        <w:tc>
          <w:tcPr>
            <w:tcW w:w="1276" w:type="dxa"/>
            <w:tcBorders>
              <w:top w:val="nil"/>
              <w:left w:val="nil"/>
              <w:bottom w:val="single" w:sz="4" w:space="0" w:color="auto"/>
              <w:right w:val="single" w:sz="4" w:space="0" w:color="auto"/>
            </w:tcBorders>
            <w:vAlign w:val="center"/>
          </w:tcPr>
          <w:p w14:paraId="79279DD9" w14:textId="1EF6CE9F"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$106,443</w:t>
            </w:r>
          </w:p>
        </w:tc>
        <w:tc>
          <w:tcPr>
            <w:tcW w:w="992" w:type="dxa"/>
            <w:tcBorders>
              <w:top w:val="nil"/>
              <w:left w:val="nil"/>
              <w:bottom w:val="single" w:sz="4" w:space="0" w:color="auto"/>
              <w:right w:val="single" w:sz="4" w:space="0" w:color="auto"/>
            </w:tcBorders>
            <w:vAlign w:val="center"/>
          </w:tcPr>
          <w:p w14:paraId="7FDF99A5" w14:textId="7D6166AD"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$108,040</w:t>
            </w:r>
          </w:p>
        </w:tc>
        <w:tc>
          <w:tcPr>
            <w:tcW w:w="1198" w:type="dxa"/>
            <w:tcBorders>
              <w:top w:val="nil"/>
              <w:left w:val="nil"/>
              <w:bottom w:val="single" w:sz="4" w:space="0" w:color="auto"/>
              <w:right w:val="single" w:sz="4" w:space="0" w:color="auto"/>
            </w:tcBorders>
            <w:vAlign w:val="center"/>
          </w:tcPr>
          <w:p w14:paraId="40164D0C" w14:textId="1CACEE8A"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$109,391</w:t>
            </w:r>
          </w:p>
        </w:tc>
        <w:tc>
          <w:tcPr>
            <w:tcW w:w="1212" w:type="dxa"/>
            <w:tcBorders>
              <w:top w:val="nil"/>
              <w:left w:val="nil"/>
              <w:bottom w:val="single" w:sz="4" w:space="0" w:color="auto"/>
              <w:right w:val="single" w:sz="4" w:space="0" w:color="auto"/>
            </w:tcBorders>
            <w:vAlign w:val="center"/>
          </w:tcPr>
          <w:p w14:paraId="329693CF" w14:textId="3147E8FE"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$111,032</w:t>
            </w:r>
          </w:p>
        </w:tc>
        <w:tc>
          <w:tcPr>
            <w:tcW w:w="992" w:type="dxa"/>
            <w:tcBorders>
              <w:top w:val="nil"/>
              <w:left w:val="nil"/>
              <w:bottom w:val="single" w:sz="4" w:space="0" w:color="auto"/>
              <w:right w:val="single" w:sz="4" w:space="0" w:color="auto"/>
            </w:tcBorders>
            <w:vAlign w:val="center"/>
          </w:tcPr>
          <w:p w14:paraId="55B14CDB" w14:textId="2EC22F57"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$112,142</w:t>
            </w:r>
          </w:p>
        </w:tc>
      </w:tr>
      <w:tr w:rsidR="00E808CC" w:rsidRPr="004544D3" w14:paraId="7008FB92" w14:textId="77777777" w:rsidTr="003D1CA2">
        <w:tc>
          <w:tcPr>
            <w:tcW w:w="1323" w:type="dxa"/>
            <w:vMerge/>
            <w:vAlign w:val="center"/>
          </w:tcPr>
          <w:p w14:paraId="253790C7"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5FB9EC3F"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7AA91170" w14:textId="75EBDB10"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C4-EU - Max</w:t>
            </w:r>
          </w:p>
        </w:tc>
        <w:tc>
          <w:tcPr>
            <w:tcW w:w="1081" w:type="dxa"/>
            <w:tcBorders>
              <w:top w:val="nil"/>
              <w:left w:val="single" w:sz="4" w:space="0" w:color="auto"/>
              <w:bottom w:val="single" w:sz="4" w:space="0" w:color="auto"/>
              <w:right w:val="single" w:sz="4" w:space="0" w:color="auto"/>
            </w:tcBorders>
            <w:vAlign w:val="center"/>
          </w:tcPr>
          <w:p w14:paraId="430EECC0" w14:textId="6A9EF8FD"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$116,163</w:t>
            </w:r>
          </w:p>
        </w:tc>
        <w:tc>
          <w:tcPr>
            <w:tcW w:w="1276" w:type="dxa"/>
            <w:tcBorders>
              <w:top w:val="nil"/>
              <w:left w:val="nil"/>
              <w:bottom w:val="single" w:sz="4" w:space="0" w:color="auto"/>
              <w:right w:val="single" w:sz="4" w:space="0" w:color="auto"/>
            </w:tcBorders>
            <w:vAlign w:val="center"/>
          </w:tcPr>
          <w:p w14:paraId="2E9D4D5B" w14:textId="6FC300B0"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$117,615</w:t>
            </w:r>
          </w:p>
        </w:tc>
        <w:tc>
          <w:tcPr>
            <w:tcW w:w="992" w:type="dxa"/>
            <w:tcBorders>
              <w:top w:val="nil"/>
              <w:left w:val="nil"/>
              <w:bottom w:val="single" w:sz="4" w:space="0" w:color="auto"/>
              <w:right w:val="single" w:sz="4" w:space="0" w:color="auto"/>
            </w:tcBorders>
            <w:vAlign w:val="center"/>
          </w:tcPr>
          <w:p w14:paraId="63AD5A19" w14:textId="26FE46AB"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$119,379</w:t>
            </w:r>
          </w:p>
        </w:tc>
        <w:tc>
          <w:tcPr>
            <w:tcW w:w="1198" w:type="dxa"/>
            <w:tcBorders>
              <w:top w:val="nil"/>
              <w:left w:val="nil"/>
              <w:bottom w:val="single" w:sz="4" w:space="0" w:color="auto"/>
              <w:right w:val="single" w:sz="4" w:space="0" w:color="auto"/>
            </w:tcBorders>
            <w:vAlign w:val="center"/>
          </w:tcPr>
          <w:p w14:paraId="0C665A36" w14:textId="03E9C2CD"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$120,871</w:t>
            </w:r>
          </w:p>
        </w:tc>
        <w:tc>
          <w:tcPr>
            <w:tcW w:w="1212" w:type="dxa"/>
            <w:tcBorders>
              <w:top w:val="nil"/>
              <w:left w:val="nil"/>
              <w:bottom w:val="single" w:sz="4" w:space="0" w:color="auto"/>
              <w:right w:val="single" w:sz="4" w:space="0" w:color="auto"/>
            </w:tcBorders>
            <w:vAlign w:val="center"/>
          </w:tcPr>
          <w:p w14:paraId="4D9F7706" w14:textId="39E2DA2F"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$122,684</w:t>
            </w:r>
          </w:p>
        </w:tc>
        <w:tc>
          <w:tcPr>
            <w:tcW w:w="992" w:type="dxa"/>
            <w:tcBorders>
              <w:top w:val="nil"/>
              <w:left w:val="nil"/>
              <w:bottom w:val="single" w:sz="4" w:space="0" w:color="auto"/>
              <w:right w:val="single" w:sz="4" w:space="0" w:color="auto"/>
            </w:tcBorders>
            <w:vAlign w:val="center"/>
          </w:tcPr>
          <w:p w14:paraId="79A5FDDD" w14:textId="4ED92141"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$123,911</w:t>
            </w:r>
          </w:p>
        </w:tc>
      </w:tr>
      <w:tr w:rsidR="00E808CC" w:rsidRPr="004544D3" w14:paraId="74E84E26" w14:textId="77777777" w:rsidTr="003D1CA2">
        <w:tc>
          <w:tcPr>
            <w:tcW w:w="1323" w:type="dxa"/>
            <w:vMerge/>
            <w:vAlign w:val="center"/>
          </w:tcPr>
          <w:p w14:paraId="2BF98F6A"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1FFF968C"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2B3F45D0" w14:textId="743FE26E"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i/>
                <w:iCs/>
                <w:sz w:val="18"/>
                <w:szCs w:val="18"/>
              </w:rPr>
              <w:t>Progression Amount</w:t>
            </w:r>
          </w:p>
        </w:tc>
        <w:tc>
          <w:tcPr>
            <w:tcW w:w="1081" w:type="dxa"/>
            <w:tcBorders>
              <w:top w:val="nil"/>
              <w:left w:val="single" w:sz="4" w:space="0" w:color="auto"/>
              <w:bottom w:val="single" w:sz="4" w:space="0" w:color="auto"/>
              <w:right w:val="single" w:sz="4" w:space="0" w:color="auto"/>
            </w:tcBorders>
            <w:vAlign w:val="center"/>
          </w:tcPr>
          <w:p w14:paraId="356604F2" w14:textId="7ADD8ED4"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$2,994</w:t>
            </w:r>
          </w:p>
        </w:tc>
        <w:tc>
          <w:tcPr>
            <w:tcW w:w="1276" w:type="dxa"/>
            <w:tcBorders>
              <w:top w:val="nil"/>
              <w:left w:val="nil"/>
              <w:bottom w:val="single" w:sz="4" w:space="0" w:color="auto"/>
              <w:right w:val="single" w:sz="4" w:space="0" w:color="auto"/>
            </w:tcBorders>
            <w:vAlign w:val="center"/>
          </w:tcPr>
          <w:p w14:paraId="25D87D3A" w14:textId="20BD6184"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$3,031</w:t>
            </w:r>
          </w:p>
        </w:tc>
        <w:tc>
          <w:tcPr>
            <w:tcW w:w="992" w:type="dxa"/>
            <w:tcBorders>
              <w:top w:val="nil"/>
              <w:left w:val="nil"/>
              <w:bottom w:val="single" w:sz="4" w:space="0" w:color="auto"/>
              <w:right w:val="single" w:sz="4" w:space="0" w:color="auto"/>
            </w:tcBorders>
            <w:vAlign w:val="center"/>
          </w:tcPr>
          <w:p w14:paraId="7D48CE38" w14:textId="1C52BA3B"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$3,076</w:t>
            </w:r>
          </w:p>
        </w:tc>
        <w:tc>
          <w:tcPr>
            <w:tcW w:w="1198" w:type="dxa"/>
            <w:tcBorders>
              <w:top w:val="nil"/>
              <w:left w:val="nil"/>
              <w:bottom w:val="single" w:sz="4" w:space="0" w:color="auto"/>
              <w:right w:val="single" w:sz="4" w:space="0" w:color="auto"/>
            </w:tcBorders>
            <w:vAlign w:val="center"/>
          </w:tcPr>
          <w:p w14:paraId="6D1C245D" w14:textId="2CBF2288"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$3,114</w:t>
            </w:r>
          </w:p>
        </w:tc>
        <w:tc>
          <w:tcPr>
            <w:tcW w:w="1212" w:type="dxa"/>
            <w:tcBorders>
              <w:top w:val="nil"/>
              <w:left w:val="nil"/>
              <w:bottom w:val="single" w:sz="4" w:space="0" w:color="auto"/>
              <w:right w:val="single" w:sz="4" w:space="0" w:color="auto"/>
            </w:tcBorders>
            <w:vAlign w:val="center"/>
          </w:tcPr>
          <w:p w14:paraId="6BAC04E2" w14:textId="3B9C7E9E"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$3,161</w:t>
            </w:r>
          </w:p>
        </w:tc>
        <w:tc>
          <w:tcPr>
            <w:tcW w:w="992" w:type="dxa"/>
            <w:tcBorders>
              <w:top w:val="nil"/>
              <w:left w:val="nil"/>
              <w:bottom w:val="single" w:sz="4" w:space="0" w:color="auto"/>
              <w:right w:val="single" w:sz="4" w:space="0" w:color="auto"/>
            </w:tcBorders>
            <w:vAlign w:val="center"/>
          </w:tcPr>
          <w:p w14:paraId="4144511B" w14:textId="7DB24A9D"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$3,193</w:t>
            </w:r>
          </w:p>
        </w:tc>
      </w:tr>
      <w:tr w:rsidR="00E808CC" w:rsidRPr="004544D3" w14:paraId="13A1B227" w14:textId="77777777" w:rsidTr="003D1CA2">
        <w:tc>
          <w:tcPr>
            <w:tcW w:w="1323" w:type="dxa"/>
            <w:vMerge w:val="restart"/>
            <w:vAlign w:val="center"/>
          </w:tcPr>
          <w:p w14:paraId="0F0B03BD" w14:textId="35351391"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sz w:val="18"/>
                <w:szCs w:val="18"/>
                <w:lang w:val="en-GB"/>
              </w:rPr>
              <w:t>General Manger</w:t>
            </w:r>
          </w:p>
        </w:tc>
        <w:tc>
          <w:tcPr>
            <w:tcW w:w="788" w:type="dxa"/>
            <w:vMerge w:val="restart"/>
            <w:vAlign w:val="center"/>
          </w:tcPr>
          <w:p w14:paraId="349B2DEC" w14:textId="4646306C"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sz w:val="18"/>
                <w:szCs w:val="18"/>
                <w:lang w:val="en-GB"/>
              </w:rPr>
              <w:t>GOG 5</w:t>
            </w:r>
          </w:p>
        </w:tc>
        <w:tc>
          <w:tcPr>
            <w:tcW w:w="1203" w:type="dxa"/>
            <w:tcBorders>
              <w:top w:val="single" w:sz="4" w:space="0" w:color="auto"/>
              <w:left w:val="single" w:sz="4" w:space="0" w:color="auto"/>
              <w:bottom w:val="single" w:sz="4" w:space="0" w:color="auto"/>
              <w:right w:val="single" w:sz="4" w:space="0" w:color="auto"/>
            </w:tcBorders>
            <w:vAlign w:val="center"/>
          </w:tcPr>
          <w:p w14:paraId="403D7C6B" w14:textId="254CFFCF"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C5-EL</w:t>
            </w:r>
          </w:p>
        </w:tc>
        <w:tc>
          <w:tcPr>
            <w:tcW w:w="1081" w:type="dxa"/>
            <w:tcBorders>
              <w:top w:val="nil"/>
              <w:left w:val="single" w:sz="4" w:space="0" w:color="auto"/>
              <w:bottom w:val="single" w:sz="4" w:space="0" w:color="auto"/>
              <w:right w:val="single" w:sz="4" w:space="0" w:color="auto"/>
            </w:tcBorders>
            <w:vAlign w:val="center"/>
          </w:tcPr>
          <w:p w14:paraId="11DAEBDE" w14:textId="3BE5535C"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$116,165</w:t>
            </w:r>
          </w:p>
        </w:tc>
        <w:tc>
          <w:tcPr>
            <w:tcW w:w="1276" w:type="dxa"/>
            <w:tcBorders>
              <w:top w:val="nil"/>
              <w:left w:val="nil"/>
              <w:bottom w:val="single" w:sz="4" w:space="0" w:color="auto"/>
              <w:right w:val="single" w:sz="4" w:space="0" w:color="auto"/>
            </w:tcBorders>
            <w:vAlign w:val="center"/>
          </w:tcPr>
          <w:p w14:paraId="169752B5" w14:textId="67BBC0AB"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$117,617</w:t>
            </w:r>
          </w:p>
        </w:tc>
        <w:tc>
          <w:tcPr>
            <w:tcW w:w="992" w:type="dxa"/>
            <w:tcBorders>
              <w:top w:val="nil"/>
              <w:left w:val="nil"/>
              <w:bottom w:val="single" w:sz="4" w:space="0" w:color="auto"/>
              <w:right w:val="single" w:sz="4" w:space="0" w:color="auto"/>
            </w:tcBorders>
            <w:vAlign w:val="center"/>
          </w:tcPr>
          <w:p w14:paraId="464C9FED" w14:textId="28DB4E91"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$119,381</w:t>
            </w:r>
          </w:p>
        </w:tc>
        <w:tc>
          <w:tcPr>
            <w:tcW w:w="1198" w:type="dxa"/>
            <w:tcBorders>
              <w:top w:val="nil"/>
              <w:left w:val="nil"/>
              <w:bottom w:val="single" w:sz="4" w:space="0" w:color="auto"/>
              <w:right w:val="single" w:sz="4" w:space="0" w:color="auto"/>
            </w:tcBorders>
            <w:vAlign w:val="center"/>
          </w:tcPr>
          <w:p w14:paraId="04A02D74" w14:textId="0061E07B"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$120,873</w:t>
            </w:r>
          </w:p>
        </w:tc>
        <w:tc>
          <w:tcPr>
            <w:tcW w:w="1212" w:type="dxa"/>
            <w:tcBorders>
              <w:top w:val="nil"/>
              <w:left w:val="nil"/>
              <w:bottom w:val="single" w:sz="4" w:space="0" w:color="auto"/>
              <w:right w:val="single" w:sz="4" w:space="0" w:color="auto"/>
            </w:tcBorders>
            <w:vAlign w:val="center"/>
          </w:tcPr>
          <w:p w14:paraId="0FFC7344" w14:textId="45ED6CF4"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$122,686</w:t>
            </w:r>
          </w:p>
        </w:tc>
        <w:tc>
          <w:tcPr>
            <w:tcW w:w="992" w:type="dxa"/>
            <w:tcBorders>
              <w:top w:val="nil"/>
              <w:left w:val="nil"/>
              <w:bottom w:val="single" w:sz="4" w:space="0" w:color="auto"/>
              <w:right w:val="single" w:sz="4" w:space="0" w:color="auto"/>
            </w:tcBorders>
            <w:vAlign w:val="center"/>
          </w:tcPr>
          <w:p w14:paraId="62DEAD0D" w14:textId="4079B52B"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$123,913</w:t>
            </w:r>
          </w:p>
        </w:tc>
      </w:tr>
      <w:tr w:rsidR="00E808CC" w:rsidRPr="004544D3" w14:paraId="514D2BCD" w14:textId="77777777" w:rsidTr="003D1CA2">
        <w:tc>
          <w:tcPr>
            <w:tcW w:w="1323" w:type="dxa"/>
            <w:vMerge/>
            <w:vAlign w:val="center"/>
          </w:tcPr>
          <w:p w14:paraId="3D3C4142"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4BA05891"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6172997A" w14:textId="15FE73CE"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C5-EL - Max</w:t>
            </w:r>
          </w:p>
        </w:tc>
        <w:tc>
          <w:tcPr>
            <w:tcW w:w="1081" w:type="dxa"/>
            <w:tcBorders>
              <w:top w:val="nil"/>
              <w:left w:val="single" w:sz="4" w:space="0" w:color="auto"/>
              <w:bottom w:val="single" w:sz="4" w:space="0" w:color="auto"/>
              <w:right w:val="single" w:sz="4" w:space="0" w:color="auto"/>
            </w:tcBorders>
            <w:vAlign w:val="center"/>
          </w:tcPr>
          <w:p w14:paraId="0476BF41" w14:textId="18280366"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$127,199</w:t>
            </w:r>
          </w:p>
        </w:tc>
        <w:tc>
          <w:tcPr>
            <w:tcW w:w="1276" w:type="dxa"/>
            <w:tcBorders>
              <w:top w:val="nil"/>
              <w:left w:val="nil"/>
              <w:bottom w:val="single" w:sz="4" w:space="0" w:color="auto"/>
              <w:right w:val="single" w:sz="4" w:space="0" w:color="auto"/>
            </w:tcBorders>
            <w:vAlign w:val="center"/>
          </w:tcPr>
          <w:p w14:paraId="5A93E399" w14:textId="52170C30"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$128,789</w:t>
            </w:r>
          </w:p>
        </w:tc>
        <w:tc>
          <w:tcPr>
            <w:tcW w:w="992" w:type="dxa"/>
            <w:tcBorders>
              <w:top w:val="nil"/>
              <w:left w:val="nil"/>
              <w:bottom w:val="single" w:sz="4" w:space="0" w:color="auto"/>
              <w:right w:val="single" w:sz="4" w:space="0" w:color="auto"/>
            </w:tcBorders>
            <w:vAlign w:val="center"/>
          </w:tcPr>
          <w:p w14:paraId="768F4D41" w14:textId="593B66C0"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$130,721</w:t>
            </w:r>
          </w:p>
        </w:tc>
        <w:tc>
          <w:tcPr>
            <w:tcW w:w="1198" w:type="dxa"/>
            <w:tcBorders>
              <w:top w:val="nil"/>
              <w:left w:val="nil"/>
              <w:bottom w:val="single" w:sz="4" w:space="0" w:color="auto"/>
              <w:right w:val="single" w:sz="4" w:space="0" w:color="auto"/>
            </w:tcBorders>
            <w:vAlign w:val="center"/>
          </w:tcPr>
          <w:p w14:paraId="7293AD4C" w14:textId="56E1C15E"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$132,355</w:t>
            </w:r>
          </w:p>
        </w:tc>
        <w:tc>
          <w:tcPr>
            <w:tcW w:w="1212" w:type="dxa"/>
            <w:tcBorders>
              <w:top w:val="nil"/>
              <w:left w:val="nil"/>
              <w:bottom w:val="single" w:sz="4" w:space="0" w:color="auto"/>
              <w:right w:val="single" w:sz="4" w:space="0" w:color="auto"/>
            </w:tcBorders>
            <w:vAlign w:val="center"/>
          </w:tcPr>
          <w:p w14:paraId="266C3206" w14:textId="2DC42963"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$134,340</w:t>
            </w:r>
          </w:p>
        </w:tc>
        <w:tc>
          <w:tcPr>
            <w:tcW w:w="992" w:type="dxa"/>
            <w:tcBorders>
              <w:top w:val="nil"/>
              <w:left w:val="nil"/>
              <w:bottom w:val="single" w:sz="4" w:space="0" w:color="auto"/>
              <w:right w:val="single" w:sz="4" w:space="0" w:color="auto"/>
            </w:tcBorders>
            <w:vAlign w:val="center"/>
          </w:tcPr>
          <w:p w14:paraId="1FC7DBEF" w14:textId="59748691"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$135,683</w:t>
            </w:r>
          </w:p>
        </w:tc>
      </w:tr>
      <w:tr w:rsidR="00E808CC" w:rsidRPr="004544D3" w14:paraId="71E0FD6D" w14:textId="77777777" w:rsidTr="003D1CA2">
        <w:tc>
          <w:tcPr>
            <w:tcW w:w="1323" w:type="dxa"/>
            <w:vMerge/>
            <w:vAlign w:val="center"/>
          </w:tcPr>
          <w:p w14:paraId="1896385C"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55FCCF94"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5EB43668" w14:textId="5DAD63E0"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i/>
                <w:iCs/>
                <w:sz w:val="18"/>
                <w:szCs w:val="18"/>
              </w:rPr>
              <w:t>Progression Amount</w:t>
            </w:r>
          </w:p>
        </w:tc>
        <w:tc>
          <w:tcPr>
            <w:tcW w:w="1081" w:type="dxa"/>
            <w:tcBorders>
              <w:top w:val="nil"/>
              <w:left w:val="single" w:sz="4" w:space="0" w:color="auto"/>
              <w:bottom w:val="single" w:sz="4" w:space="0" w:color="auto"/>
              <w:right w:val="single" w:sz="4" w:space="0" w:color="auto"/>
            </w:tcBorders>
            <w:vAlign w:val="center"/>
          </w:tcPr>
          <w:p w14:paraId="42982539" w14:textId="665B4D14"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$2,994</w:t>
            </w:r>
          </w:p>
        </w:tc>
        <w:tc>
          <w:tcPr>
            <w:tcW w:w="1276" w:type="dxa"/>
            <w:tcBorders>
              <w:top w:val="nil"/>
              <w:left w:val="nil"/>
              <w:bottom w:val="single" w:sz="4" w:space="0" w:color="auto"/>
              <w:right w:val="single" w:sz="4" w:space="0" w:color="auto"/>
            </w:tcBorders>
            <w:vAlign w:val="center"/>
          </w:tcPr>
          <w:p w14:paraId="61D8D5B2" w14:textId="57A8E164"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$3,031</w:t>
            </w:r>
          </w:p>
        </w:tc>
        <w:tc>
          <w:tcPr>
            <w:tcW w:w="992" w:type="dxa"/>
            <w:tcBorders>
              <w:top w:val="nil"/>
              <w:left w:val="nil"/>
              <w:bottom w:val="single" w:sz="4" w:space="0" w:color="auto"/>
              <w:right w:val="single" w:sz="4" w:space="0" w:color="auto"/>
            </w:tcBorders>
            <w:vAlign w:val="center"/>
          </w:tcPr>
          <w:p w14:paraId="568AED46" w14:textId="04DB8D1A"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$3,076</w:t>
            </w:r>
          </w:p>
        </w:tc>
        <w:tc>
          <w:tcPr>
            <w:tcW w:w="1198" w:type="dxa"/>
            <w:tcBorders>
              <w:top w:val="nil"/>
              <w:left w:val="nil"/>
              <w:bottom w:val="single" w:sz="4" w:space="0" w:color="auto"/>
              <w:right w:val="single" w:sz="4" w:space="0" w:color="auto"/>
            </w:tcBorders>
            <w:vAlign w:val="center"/>
          </w:tcPr>
          <w:p w14:paraId="2ABD6794" w14:textId="75C0D4C4"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$3,114</w:t>
            </w:r>
          </w:p>
        </w:tc>
        <w:tc>
          <w:tcPr>
            <w:tcW w:w="1212" w:type="dxa"/>
            <w:tcBorders>
              <w:top w:val="nil"/>
              <w:left w:val="nil"/>
              <w:bottom w:val="single" w:sz="4" w:space="0" w:color="auto"/>
              <w:right w:val="single" w:sz="4" w:space="0" w:color="auto"/>
            </w:tcBorders>
            <w:vAlign w:val="center"/>
          </w:tcPr>
          <w:p w14:paraId="3F3B67BE" w14:textId="01AF577F"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$3,161</w:t>
            </w:r>
          </w:p>
        </w:tc>
        <w:tc>
          <w:tcPr>
            <w:tcW w:w="992" w:type="dxa"/>
            <w:tcBorders>
              <w:top w:val="nil"/>
              <w:left w:val="nil"/>
              <w:bottom w:val="single" w:sz="4" w:space="0" w:color="auto"/>
              <w:right w:val="single" w:sz="4" w:space="0" w:color="auto"/>
            </w:tcBorders>
            <w:vAlign w:val="center"/>
          </w:tcPr>
          <w:p w14:paraId="6507A8BB" w14:textId="3EBC5304"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$3,193</w:t>
            </w:r>
          </w:p>
        </w:tc>
      </w:tr>
      <w:tr w:rsidR="00E808CC" w:rsidRPr="004544D3" w14:paraId="4D38AA0E" w14:textId="77777777" w:rsidTr="003D1CA2">
        <w:tc>
          <w:tcPr>
            <w:tcW w:w="1323" w:type="dxa"/>
            <w:vMerge/>
            <w:vAlign w:val="center"/>
          </w:tcPr>
          <w:p w14:paraId="5F67233A"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12BF3FD0"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4DFFDCF0" w14:textId="5FDD717F"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C5-EU</w:t>
            </w:r>
          </w:p>
        </w:tc>
        <w:tc>
          <w:tcPr>
            <w:tcW w:w="1081" w:type="dxa"/>
            <w:tcBorders>
              <w:top w:val="nil"/>
              <w:left w:val="single" w:sz="4" w:space="0" w:color="auto"/>
              <w:bottom w:val="single" w:sz="4" w:space="0" w:color="auto"/>
              <w:right w:val="single" w:sz="4" w:space="0" w:color="auto"/>
            </w:tcBorders>
            <w:vAlign w:val="center"/>
          </w:tcPr>
          <w:p w14:paraId="6BCBBCE0" w14:textId="59C99CEA"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$128,951</w:t>
            </w:r>
          </w:p>
        </w:tc>
        <w:tc>
          <w:tcPr>
            <w:tcW w:w="1276" w:type="dxa"/>
            <w:tcBorders>
              <w:top w:val="nil"/>
              <w:left w:val="nil"/>
              <w:bottom w:val="single" w:sz="4" w:space="0" w:color="auto"/>
              <w:right w:val="single" w:sz="4" w:space="0" w:color="auto"/>
            </w:tcBorders>
            <w:vAlign w:val="center"/>
          </w:tcPr>
          <w:p w14:paraId="0219C77A" w14:textId="2695B365"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$130,563</w:t>
            </w:r>
          </w:p>
        </w:tc>
        <w:tc>
          <w:tcPr>
            <w:tcW w:w="992" w:type="dxa"/>
            <w:tcBorders>
              <w:top w:val="nil"/>
              <w:left w:val="nil"/>
              <w:bottom w:val="single" w:sz="4" w:space="0" w:color="auto"/>
              <w:right w:val="single" w:sz="4" w:space="0" w:color="auto"/>
            </w:tcBorders>
            <w:vAlign w:val="center"/>
          </w:tcPr>
          <w:p w14:paraId="32064E97" w14:textId="5810033B"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$132,521</w:t>
            </w:r>
          </w:p>
        </w:tc>
        <w:tc>
          <w:tcPr>
            <w:tcW w:w="1198" w:type="dxa"/>
            <w:tcBorders>
              <w:top w:val="nil"/>
              <w:left w:val="nil"/>
              <w:bottom w:val="single" w:sz="4" w:space="0" w:color="auto"/>
              <w:right w:val="single" w:sz="4" w:space="0" w:color="auto"/>
            </w:tcBorders>
            <w:vAlign w:val="center"/>
          </w:tcPr>
          <w:p w14:paraId="3701C456" w14:textId="7958CA98"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$134,178</w:t>
            </w:r>
          </w:p>
        </w:tc>
        <w:tc>
          <w:tcPr>
            <w:tcW w:w="1212" w:type="dxa"/>
            <w:tcBorders>
              <w:top w:val="nil"/>
              <w:left w:val="nil"/>
              <w:bottom w:val="single" w:sz="4" w:space="0" w:color="auto"/>
              <w:right w:val="single" w:sz="4" w:space="0" w:color="auto"/>
            </w:tcBorders>
            <w:vAlign w:val="center"/>
          </w:tcPr>
          <w:p w14:paraId="59D5DAAD" w14:textId="5E611317"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$136,191</w:t>
            </w:r>
          </w:p>
        </w:tc>
        <w:tc>
          <w:tcPr>
            <w:tcW w:w="992" w:type="dxa"/>
            <w:tcBorders>
              <w:top w:val="nil"/>
              <w:left w:val="nil"/>
              <w:bottom w:val="single" w:sz="4" w:space="0" w:color="auto"/>
              <w:right w:val="single" w:sz="4" w:space="0" w:color="auto"/>
            </w:tcBorders>
            <w:vAlign w:val="center"/>
          </w:tcPr>
          <w:p w14:paraId="7C330AF7" w14:textId="4D264C85"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$137,553</w:t>
            </w:r>
          </w:p>
        </w:tc>
      </w:tr>
      <w:tr w:rsidR="00E808CC" w:rsidRPr="004544D3" w14:paraId="5C1DC64F" w14:textId="77777777" w:rsidTr="003D1CA2">
        <w:tc>
          <w:tcPr>
            <w:tcW w:w="1323" w:type="dxa"/>
            <w:vMerge/>
            <w:vAlign w:val="center"/>
          </w:tcPr>
          <w:p w14:paraId="11E0AC89"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7347C840"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23DA4034" w14:textId="4D580F45"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C5-EU - Max</w:t>
            </w:r>
          </w:p>
        </w:tc>
        <w:tc>
          <w:tcPr>
            <w:tcW w:w="1081" w:type="dxa"/>
            <w:tcBorders>
              <w:top w:val="nil"/>
              <w:left w:val="single" w:sz="4" w:space="0" w:color="auto"/>
              <w:bottom w:val="single" w:sz="4" w:space="0" w:color="auto"/>
              <w:right w:val="single" w:sz="4" w:space="0" w:color="auto"/>
            </w:tcBorders>
            <w:vAlign w:val="center"/>
          </w:tcPr>
          <w:p w14:paraId="06DDD599" w14:textId="51526B1F"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$150,757</w:t>
            </w:r>
          </w:p>
        </w:tc>
        <w:tc>
          <w:tcPr>
            <w:tcW w:w="1276" w:type="dxa"/>
            <w:tcBorders>
              <w:top w:val="nil"/>
              <w:left w:val="nil"/>
              <w:bottom w:val="single" w:sz="4" w:space="0" w:color="auto"/>
              <w:right w:val="single" w:sz="4" w:space="0" w:color="auto"/>
            </w:tcBorders>
            <w:vAlign w:val="center"/>
          </w:tcPr>
          <w:p w14:paraId="075805BC" w14:textId="61E4782D"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$152,641</w:t>
            </w:r>
          </w:p>
        </w:tc>
        <w:tc>
          <w:tcPr>
            <w:tcW w:w="992" w:type="dxa"/>
            <w:tcBorders>
              <w:top w:val="nil"/>
              <w:left w:val="nil"/>
              <w:bottom w:val="single" w:sz="4" w:space="0" w:color="auto"/>
              <w:right w:val="single" w:sz="4" w:space="0" w:color="auto"/>
            </w:tcBorders>
            <w:vAlign w:val="center"/>
          </w:tcPr>
          <w:p w14:paraId="56E0A4C8" w14:textId="14E3301D"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$154,931</w:t>
            </w:r>
          </w:p>
        </w:tc>
        <w:tc>
          <w:tcPr>
            <w:tcW w:w="1198" w:type="dxa"/>
            <w:tcBorders>
              <w:top w:val="nil"/>
              <w:left w:val="nil"/>
              <w:bottom w:val="single" w:sz="4" w:space="0" w:color="auto"/>
              <w:right w:val="single" w:sz="4" w:space="0" w:color="auto"/>
            </w:tcBorders>
            <w:vAlign w:val="center"/>
          </w:tcPr>
          <w:p w14:paraId="031E824C" w14:textId="6AB9933D"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$156,868</w:t>
            </w:r>
          </w:p>
        </w:tc>
        <w:tc>
          <w:tcPr>
            <w:tcW w:w="1212" w:type="dxa"/>
            <w:tcBorders>
              <w:top w:val="nil"/>
              <w:left w:val="nil"/>
              <w:bottom w:val="single" w:sz="4" w:space="0" w:color="auto"/>
              <w:right w:val="single" w:sz="4" w:space="0" w:color="auto"/>
            </w:tcBorders>
            <w:vAlign w:val="center"/>
          </w:tcPr>
          <w:p w14:paraId="447957D4" w14:textId="6C5268AB"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$159,221</w:t>
            </w:r>
          </w:p>
        </w:tc>
        <w:tc>
          <w:tcPr>
            <w:tcW w:w="992" w:type="dxa"/>
            <w:tcBorders>
              <w:top w:val="nil"/>
              <w:left w:val="nil"/>
              <w:bottom w:val="single" w:sz="4" w:space="0" w:color="auto"/>
              <w:right w:val="single" w:sz="4" w:space="0" w:color="auto"/>
            </w:tcBorders>
            <w:vAlign w:val="center"/>
          </w:tcPr>
          <w:p w14:paraId="7E2B3F06" w14:textId="30865C56"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$160,813</w:t>
            </w:r>
          </w:p>
        </w:tc>
      </w:tr>
      <w:tr w:rsidR="00E808CC" w:rsidRPr="004544D3" w14:paraId="1019E557" w14:textId="77777777" w:rsidTr="003D1CA2">
        <w:tc>
          <w:tcPr>
            <w:tcW w:w="1323" w:type="dxa"/>
            <w:vMerge/>
            <w:vAlign w:val="center"/>
          </w:tcPr>
          <w:p w14:paraId="7D4DABB9"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27C1CF0C"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5130B622" w14:textId="464EA6C1"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i/>
                <w:iCs/>
                <w:sz w:val="18"/>
                <w:szCs w:val="18"/>
              </w:rPr>
              <w:t>Progression Amount</w:t>
            </w:r>
          </w:p>
        </w:tc>
        <w:tc>
          <w:tcPr>
            <w:tcW w:w="1081" w:type="dxa"/>
            <w:tcBorders>
              <w:top w:val="nil"/>
              <w:left w:val="single" w:sz="4" w:space="0" w:color="auto"/>
              <w:bottom w:val="single" w:sz="4" w:space="0" w:color="auto"/>
              <w:right w:val="single" w:sz="4" w:space="0" w:color="auto"/>
            </w:tcBorders>
            <w:vAlign w:val="center"/>
          </w:tcPr>
          <w:p w14:paraId="54C807B9" w14:textId="2D911E98"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$3,780</w:t>
            </w:r>
          </w:p>
        </w:tc>
        <w:tc>
          <w:tcPr>
            <w:tcW w:w="1276" w:type="dxa"/>
            <w:tcBorders>
              <w:top w:val="nil"/>
              <w:left w:val="nil"/>
              <w:bottom w:val="single" w:sz="4" w:space="0" w:color="auto"/>
              <w:right w:val="single" w:sz="4" w:space="0" w:color="auto"/>
            </w:tcBorders>
            <w:vAlign w:val="center"/>
          </w:tcPr>
          <w:p w14:paraId="18DD2817" w14:textId="334F6E68"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$3,827</w:t>
            </w:r>
          </w:p>
        </w:tc>
        <w:tc>
          <w:tcPr>
            <w:tcW w:w="992" w:type="dxa"/>
            <w:tcBorders>
              <w:top w:val="nil"/>
              <w:left w:val="nil"/>
              <w:bottom w:val="single" w:sz="4" w:space="0" w:color="auto"/>
              <w:right w:val="single" w:sz="4" w:space="0" w:color="auto"/>
            </w:tcBorders>
            <w:vAlign w:val="center"/>
          </w:tcPr>
          <w:p w14:paraId="7757B2B3" w14:textId="094B66AC"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$3,884</w:t>
            </w:r>
          </w:p>
        </w:tc>
        <w:tc>
          <w:tcPr>
            <w:tcW w:w="1198" w:type="dxa"/>
            <w:tcBorders>
              <w:top w:val="nil"/>
              <w:left w:val="nil"/>
              <w:bottom w:val="single" w:sz="4" w:space="0" w:color="auto"/>
              <w:right w:val="single" w:sz="4" w:space="0" w:color="auto"/>
            </w:tcBorders>
            <w:vAlign w:val="center"/>
          </w:tcPr>
          <w:p w14:paraId="7A6F6DA4" w14:textId="2CAE94A0"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$3,933</w:t>
            </w:r>
          </w:p>
        </w:tc>
        <w:tc>
          <w:tcPr>
            <w:tcW w:w="1212" w:type="dxa"/>
            <w:tcBorders>
              <w:top w:val="nil"/>
              <w:left w:val="nil"/>
              <w:bottom w:val="single" w:sz="4" w:space="0" w:color="auto"/>
              <w:right w:val="single" w:sz="4" w:space="0" w:color="auto"/>
            </w:tcBorders>
            <w:vAlign w:val="center"/>
          </w:tcPr>
          <w:p w14:paraId="1FCE2D15" w14:textId="4088842F"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$3,992</w:t>
            </w:r>
          </w:p>
        </w:tc>
        <w:tc>
          <w:tcPr>
            <w:tcW w:w="992" w:type="dxa"/>
            <w:tcBorders>
              <w:top w:val="nil"/>
              <w:left w:val="nil"/>
              <w:bottom w:val="single" w:sz="4" w:space="0" w:color="auto"/>
              <w:right w:val="single" w:sz="4" w:space="0" w:color="auto"/>
            </w:tcBorders>
            <w:vAlign w:val="center"/>
          </w:tcPr>
          <w:p w14:paraId="43A445E3" w14:textId="5043D28B"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$4,032</w:t>
            </w:r>
          </w:p>
        </w:tc>
      </w:tr>
      <w:tr w:rsidR="00E808CC" w:rsidRPr="004544D3" w14:paraId="0547E27D" w14:textId="77777777" w:rsidTr="003D1CA2">
        <w:tc>
          <w:tcPr>
            <w:tcW w:w="1323" w:type="dxa"/>
            <w:vMerge w:val="restart"/>
            <w:vAlign w:val="center"/>
          </w:tcPr>
          <w:p w14:paraId="10103E17" w14:textId="7F4B3D46"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sz w:val="18"/>
                <w:szCs w:val="18"/>
                <w:lang w:val="en-GB"/>
              </w:rPr>
              <w:t>Senior General Manager</w:t>
            </w:r>
          </w:p>
        </w:tc>
        <w:tc>
          <w:tcPr>
            <w:tcW w:w="788" w:type="dxa"/>
            <w:vMerge w:val="restart"/>
            <w:vAlign w:val="center"/>
          </w:tcPr>
          <w:p w14:paraId="5A2AB45F" w14:textId="020EF7D0"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sz w:val="18"/>
                <w:szCs w:val="18"/>
                <w:lang w:val="en-GB"/>
              </w:rPr>
              <w:t>COG 6</w:t>
            </w:r>
          </w:p>
        </w:tc>
        <w:tc>
          <w:tcPr>
            <w:tcW w:w="1203" w:type="dxa"/>
            <w:tcBorders>
              <w:top w:val="single" w:sz="4" w:space="0" w:color="auto"/>
              <w:left w:val="single" w:sz="4" w:space="0" w:color="auto"/>
              <w:bottom w:val="single" w:sz="4" w:space="0" w:color="auto"/>
              <w:right w:val="single" w:sz="4" w:space="0" w:color="auto"/>
            </w:tcBorders>
            <w:vAlign w:val="center"/>
          </w:tcPr>
          <w:p w14:paraId="33568D4F" w14:textId="669E2C2E"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C6-E</w:t>
            </w:r>
          </w:p>
        </w:tc>
        <w:tc>
          <w:tcPr>
            <w:tcW w:w="1081" w:type="dxa"/>
            <w:tcBorders>
              <w:top w:val="nil"/>
              <w:left w:val="single" w:sz="4" w:space="0" w:color="auto"/>
              <w:bottom w:val="single" w:sz="4" w:space="0" w:color="auto"/>
              <w:right w:val="single" w:sz="4" w:space="0" w:color="auto"/>
            </w:tcBorders>
            <w:vAlign w:val="center"/>
          </w:tcPr>
          <w:p w14:paraId="1A77DFA6" w14:textId="54F105AC"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$150,758</w:t>
            </w:r>
          </w:p>
        </w:tc>
        <w:tc>
          <w:tcPr>
            <w:tcW w:w="1276" w:type="dxa"/>
            <w:tcBorders>
              <w:top w:val="nil"/>
              <w:left w:val="nil"/>
              <w:bottom w:val="single" w:sz="4" w:space="0" w:color="auto"/>
              <w:right w:val="single" w:sz="4" w:space="0" w:color="auto"/>
            </w:tcBorders>
            <w:vAlign w:val="center"/>
          </w:tcPr>
          <w:p w14:paraId="03CBB5E1" w14:textId="3D7375E5"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$152,642</w:t>
            </w:r>
          </w:p>
        </w:tc>
        <w:tc>
          <w:tcPr>
            <w:tcW w:w="992" w:type="dxa"/>
            <w:tcBorders>
              <w:top w:val="nil"/>
              <w:left w:val="nil"/>
              <w:bottom w:val="single" w:sz="4" w:space="0" w:color="auto"/>
              <w:right w:val="single" w:sz="4" w:space="0" w:color="auto"/>
            </w:tcBorders>
            <w:vAlign w:val="center"/>
          </w:tcPr>
          <w:p w14:paraId="390D32A9" w14:textId="117EA6F0"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$154,932</w:t>
            </w:r>
          </w:p>
        </w:tc>
        <w:tc>
          <w:tcPr>
            <w:tcW w:w="1198" w:type="dxa"/>
            <w:tcBorders>
              <w:top w:val="nil"/>
              <w:left w:val="nil"/>
              <w:bottom w:val="single" w:sz="4" w:space="0" w:color="auto"/>
              <w:right w:val="single" w:sz="4" w:space="0" w:color="auto"/>
            </w:tcBorders>
            <w:vAlign w:val="center"/>
          </w:tcPr>
          <w:p w14:paraId="4A5D4088" w14:textId="42D7095F"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$156,869</w:t>
            </w:r>
          </w:p>
        </w:tc>
        <w:tc>
          <w:tcPr>
            <w:tcW w:w="1212" w:type="dxa"/>
            <w:tcBorders>
              <w:top w:val="nil"/>
              <w:left w:val="nil"/>
              <w:bottom w:val="single" w:sz="4" w:space="0" w:color="auto"/>
              <w:right w:val="single" w:sz="4" w:space="0" w:color="auto"/>
            </w:tcBorders>
            <w:vAlign w:val="center"/>
          </w:tcPr>
          <w:p w14:paraId="768171A7" w14:textId="4E8F6697"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$159,222</w:t>
            </w:r>
          </w:p>
        </w:tc>
        <w:tc>
          <w:tcPr>
            <w:tcW w:w="992" w:type="dxa"/>
            <w:tcBorders>
              <w:top w:val="nil"/>
              <w:left w:val="nil"/>
              <w:bottom w:val="single" w:sz="4" w:space="0" w:color="auto"/>
              <w:right w:val="single" w:sz="4" w:space="0" w:color="auto"/>
            </w:tcBorders>
            <w:vAlign w:val="center"/>
          </w:tcPr>
          <w:p w14:paraId="5EF2021C" w14:textId="6E5F89F7"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$160,814</w:t>
            </w:r>
          </w:p>
        </w:tc>
      </w:tr>
      <w:tr w:rsidR="00E808CC" w:rsidRPr="004544D3" w14:paraId="0F087967" w14:textId="77777777" w:rsidTr="003D1CA2">
        <w:tc>
          <w:tcPr>
            <w:tcW w:w="1323" w:type="dxa"/>
            <w:vMerge/>
            <w:vAlign w:val="center"/>
          </w:tcPr>
          <w:p w14:paraId="31C8819E"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74216AAE"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41067EB6" w14:textId="5D11CE2E"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C6-E - Max</w:t>
            </w:r>
          </w:p>
        </w:tc>
        <w:tc>
          <w:tcPr>
            <w:tcW w:w="1081" w:type="dxa"/>
            <w:tcBorders>
              <w:top w:val="nil"/>
              <w:left w:val="single" w:sz="4" w:space="0" w:color="auto"/>
              <w:bottom w:val="single" w:sz="4" w:space="0" w:color="auto"/>
              <w:right w:val="single" w:sz="4" w:space="0" w:color="auto"/>
            </w:tcBorders>
            <w:vAlign w:val="center"/>
          </w:tcPr>
          <w:p w14:paraId="3137DC5E" w14:textId="623CC423"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$172,561</w:t>
            </w:r>
          </w:p>
        </w:tc>
        <w:tc>
          <w:tcPr>
            <w:tcW w:w="1276" w:type="dxa"/>
            <w:tcBorders>
              <w:top w:val="nil"/>
              <w:left w:val="nil"/>
              <w:bottom w:val="single" w:sz="4" w:space="0" w:color="auto"/>
              <w:right w:val="single" w:sz="4" w:space="0" w:color="auto"/>
            </w:tcBorders>
            <w:vAlign w:val="center"/>
          </w:tcPr>
          <w:p w14:paraId="470DCA3B" w14:textId="503D52D9"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$174,718</w:t>
            </w:r>
          </w:p>
        </w:tc>
        <w:tc>
          <w:tcPr>
            <w:tcW w:w="992" w:type="dxa"/>
            <w:tcBorders>
              <w:top w:val="nil"/>
              <w:left w:val="nil"/>
              <w:bottom w:val="single" w:sz="4" w:space="0" w:color="auto"/>
              <w:right w:val="single" w:sz="4" w:space="0" w:color="auto"/>
            </w:tcBorders>
            <w:vAlign w:val="center"/>
          </w:tcPr>
          <w:p w14:paraId="7714093B" w14:textId="5BA02A65"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$177,339</w:t>
            </w:r>
          </w:p>
        </w:tc>
        <w:tc>
          <w:tcPr>
            <w:tcW w:w="1198" w:type="dxa"/>
            <w:tcBorders>
              <w:top w:val="nil"/>
              <w:left w:val="nil"/>
              <w:bottom w:val="single" w:sz="4" w:space="0" w:color="auto"/>
              <w:right w:val="single" w:sz="4" w:space="0" w:color="auto"/>
            </w:tcBorders>
            <w:vAlign w:val="center"/>
          </w:tcPr>
          <w:p w14:paraId="56B3076E" w14:textId="2A873D2F"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$179,556</w:t>
            </w:r>
          </w:p>
        </w:tc>
        <w:tc>
          <w:tcPr>
            <w:tcW w:w="1212" w:type="dxa"/>
            <w:tcBorders>
              <w:top w:val="nil"/>
              <w:left w:val="nil"/>
              <w:bottom w:val="single" w:sz="4" w:space="0" w:color="auto"/>
              <w:right w:val="single" w:sz="4" w:space="0" w:color="auto"/>
            </w:tcBorders>
            <w:vAlign w:val="center"/>
          </w:tcPr>
          <w:p w14:paraId="2D30EF7D" w14:textId="2142FB68"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$182,249</w:t>
            </w:r>
          </w:p>
        </w:tc>
        <w:tc>
          <w:tcPr>
            <w:tcW w:w="992" w:type="dxa"/>
            <w:tcBorders>
              <w:top w:val="nil"/>
              <w:left w:val="nil"/>
              <w:bottom w:val="single" w:sz="4" w:space="0" w:color="auto"/>
              <w:right w:val="single" w:sz="4" w:space="0" w:color="auto"/>
            </w:tcBorders>
            <w:vAlign w:val="center"/>
          </w:tcPr>
          <w:p w14:paraId="496050CC" w14:textId="21B39BA0"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$184,071</w:t>
            </w:r>
          </w:p>
        </w:tc>
      </w:tr>
      <w:tr w:rsidR="00E808CC" w:rsidRPr="004544D3" w14:paraId="2365789B" w14:textId="77777777" w:rsidTr="003D1CA2">
        <w:tc>
          <w:tcPr>
            <w:tcW w:w="1323" w:type="dxa"/>
            <w:vMerge/>
            <w:vAlign w:val="center"/>
          </w:tcPr>
          <w:p w14:paraId="53262F58"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7AF33562"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5F53D873" w14:textId="0F1FA304"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i/>
                <w:iCs/>
                <w:sz w:val="18"/>
                <w:szCs w:val="18"/>
              </w:rPr>
              <w:t>Progression Amount</w:t>
            </w:r>
          </w:p>
        </w:tc>
        <w:tc>
          <w:tcPr>
            <w:tcW w:w="1081" w:type="dxa"/>
            <w:tcBorders>
              <w:top w:val="nil"/>
              <w:left w:val="single" w:sz="4" w:space="0" w:color="auto"/>
              <w:bottom w:val="single" w:sz="4" w:space="0" w:color="auto"/>
              <w:right w:val="single" w:sz="4" w:space="0" w:color="auto"/>
            </w:tcBorders>
            <w:vAlign w:val="center"/>
          </w:tcPr>
          <w:p w14:paraId="2EA3AAB1" w14:textId="0266109C"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$3,780</w:t>
            </w:r>
          </w:p>
        </w:tc>
        <w:tc>
          <w:tcPr>
            <w:tcW w:w="1276" w:type="dxa"/>
            <w:tcBorders>
              <w:top w:val="nil"/>
              <w:left w:val="nil"/>
              <w:bottom w:val="single" w:sz="4" w:space="0" w:color="auto"/>
              <w:right w:val="single" w:sz="4" w:space="0" w:color="auto"/>
            </w:tcBorders>
            <w:vAlign w:val="center"/>
          </w:tcPr>
          <w:p w14:paraId="57D805E4" w14:textId="2097EF17"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$3,827</w:t>
            </w:r>
          </w:p>
        </w:tc>
        <w:tc>
          <w:tcPr>
            <w:tcW w:w="992" w:type="dxa"/>
            <w:tcBorders>
              <w:top w:val="nil"/>
              <w:left w:val="nil"/>
              <w:bottom w:val="single" w:sz="4" w:space="0" w:color="auto"/>
              <w:right w:val="single" w:sz="4" w:space="0" w:color="auto"/>
            </w:tcBorders>
            <w:vAlign w:val="center"/>
          </w:tcPr>
          <w:p w14:paraId="1566E182" w14:textId="7FBC0498"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$3,884</w:t>
            </w:r>
          </w:p>
        </w:tc>
        <w:tc>
          <w:tcPr>
            <w:tcW w:w="1198" w:type="dxa"/>
            <w:tcBorders>
              <w:top w:val="nil"/>
              <w:left w:val="nil"/>
              <w:bottom w:val="single" w:sz="4" w:space="0" w:color="auto"/>
              <w:right w:val="single" w:sz="4" w:space="0" w:color="auto"/>
            </w:tcBorders>
            <w:vAlign w:val="center"/>
          </w:tcPr>
          <w:p w14:paraId="26E5FE5C" w14:textId="6B0937BF"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$3,933</w:t>
            </w:r>
          </w:p>
        </w:tc>
        <w:tc>
          <w:tcPr>
            <w:tcW w:w="1212" w:type="dxa"/>
            <w:tcBorders>
              <w:top w:val="nil"/>
              <w:left w:val="nil"/>
              <w:bottom w:val="single" w:sz="4" w:space="0" w:color="auto"/>
              <w:right w:val="single" w:sz="4" w:space="0" w:color="auto"/>
            </w:tcBorders>
            <w:vAlign w:val="center"/>
          </w:tcPr>
          <w:p w14:paraId="605BE9DC" w14:textId="5BAC9664"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$3,992</w:t>
            </w:r>
          </w:p>
        </w:tc>
        <w:tc>
          <w:tcPr>
            <w:tcW w:w="992" w:type="dxa"/>
            <w:tcBorders>
              <w:top w:val="nil"/>
              <w:left w:val="nil"/>
              <w:bottom w:val="single" w:sz="4" w:space="0" w:color="auto"/>
              <w:right w:val="single" w:sz="4" w:space="0" w:color="auto"/>
            </w:tcBorders>
            <w:vAlign w:val="center"/>
          </w:tcPr>
          <w:p w14:paraId="41277FFA" w14:textId="07126BD9"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$4,032</w:t>
            </w:r>
          </w:p>
        </w:tc>
      </w:tr>
      <w:tr w:rsidR="00E808CC" w:rsidRPr="004544D3" w14:paraId="449E188F" w14:textId="77777777" w:rsidTr="003D1CA2">
        <w:tc>
          <w:tcPr>
            <w:tcW w:w="1323" w:type="dxa"/>
            <w:vMerge w:val="restart"/>
            <w:vAlign w:val="center"/>
          </w:tcPr>
          <w:p w14:paraId="06D0A389" w14:textId="50DFB9DB"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sz w:val="18"/>
                <w:szCs w:val="18"/>
                <w:lang w:val="en-GB"/>
              </w:rPr>
              <w:t>Senior General Manager – Major Prison Facilities</w:t>
            </w:r>
          </w:p>
        </w:tc>
        <w:tc>
          <w:tcPr>
            <w:tcW w:w="788" w:type="dxa"/>
            <w:vMerge w:val="restart"/>
            <w:vAlign w:val="center"/>
          </w:tcPr>
          <w:p w14:paraId="0D1E6E5A" w14:textId="080E1389"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sz w:val="18"/>
                <w:szCs w:val="18"/>
                <w:lang w:val="en-GB"/>
              </w:rPr>
              <w:t>COG 7</w:t>
            </w:r>
          </w:p>
        </w:tc>
        <w:tc>
          <w:tcPr>
            <w:tcW w:w="1203" w:type="dxa"/>
            <w:tcBorders>
              <w:top w:val="single" w:sz="4" w:space="0" w:color="auto"/>
              <w:left w:val="single" w:sz="4" w:space="0" w:color="auto"/>
              <w:bottom w:val="single" w:sz="4" w:space="0" w:color="auto"/>
              <w:right w:val="single" w:sz="4" w:space="0" w:color="auto"/>
            </w:tcBorders>
            <w:vAlign w:val="center"/>
          </w:tcPr>
          <w:p w14:paraId="637C3348" w14:textId="56CFB853"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C7-EL</w:t>
            </w:r>
          </w:p>
        </w:tc>
        <w:tc>
          <w:tcPr>
            <w:tcW w:w="1081" w:type="dxa"/>
            <w:tcBorders>
              <w:top w:val="nil"/>
              <w:left w:val="single" w:sz="4" w:space="0" w:color="auto"/>
              <w:bottom w:val="single" w:sz="4" w:space="0" w:color="auto"/>
              <w:right w:val="single" w:sz="4" w:space="0" w:color="auto"/>
            </w:tcBorders>
            <w:vAlign w:val="center"/>
          </w:tcPr>
          <w:p w14:paraId="2EC84107" w14:textId="68C01E6C"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$175,146</w:t>
            </w:r>
          </w:p>
        </w:tc>
        <w:tc>
          <w:tcPr>
            <w:tcW w:w="1276" w:type="dxa"/>
            <w:tcBorders>
              <w:top w:val="nil"/>
              <w:left w:val="nil"/>
              <w:bottom w:val="single" w:sz="4" w:space="0" w:color="auto"/>
              <w:right w:val="single" w:sz="4" w:space="0" w:color="auto"/>
            </w:tcBorders>
            <w:vAlign w:val="center"/>
          </w:tcPr>
          <w:p w14:paraId="53736449" w14:textId="2D5C1716"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$177,335</w:t>
            </w:r>
          </w:p>
        </w:tc>
        <w:tc>
          <w:tcPr>
            <w:tcW w:w="992" w:type="dxa"/>
            <w:tcBorders>
              <w:top w:val="nil"/>
              <w:left w:val="nil"/>
              <w:bottom w:val="single" w:sz="4" w:space="0" w:color="auto"/>
              <w:right w:val="single" w:sz="4" w:space="0" w:color="auto"/>
            </w:tcBorders>
            <w:vAlign w:val="center"/>
          </w:tcPr>
          <w:p w14:paraId="0CDB2DF2" w14:textId="40EE7884"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$179,995</w:t>
            </w:r>
          </w:p>
        </w:tc>
        <w:tc>
          <w:tcPr>
            <w:tcW w:w="1198" w:type="dxa"/>
            <w:tcBorders>
              <w:top w:val="nil"/>
              <w:left w:val="nil"/>
              <w:bottom w:val="single" w:sz="4" w:space="0" w:color="auto"/>
              <w:right w:val="single" w:sz="4" w:space="0" w:color="auto"/>
            </w:tcBorders>
            <w:vAlign w:val="center"/>
          </w:tcPr>
          <w:p w14:paraId="4F7E6631" w14:textId="17922B69"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$182,245</w:t>
            </w:r>
          </w:p>
        </w:tc>
        <w:tc>
          <w:tcPr>
            <w:tcW w:w="1212" w:type="dxa"/>
            <w:tcBorders>
              <w:top w:val="nil"/>
              <w:left w:val="nil"/>
              <w:bottom w:val="single" w:sz="4" w:space="0" w:color="auto"/>
              <w:right w:val="single" w:sz="4" w:space="0" w:color="auto"/>
            </w:tcBorders>
            <w:vAlign w:val="center"/>
          </w:tcPr>
          <w:p w14:paraId="3F23585E" w14:textId="5D980B3F"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$184,979</w:t>
            </w:r>
          </w:p>
        </w:tc>
        <w:tc>
          <w:tcPr>
            <w:tcW w:w="992" w:type="dxa"/>
            <w:tcBorders>
              <w:top w:val="nil"/>
              <w:left w:val="nil"/>
              <w:bottom w:val="single" w:sz="4" w:space="0" w:color="auto"/>
              <w:right w:val="single" w:sz="4" w:space="0" w:color="auto"/>
            </w:tcBorders>
            <w:vAlign w:val="center"/>
          </w:tcPr>
          <w:p w14:paraId="4A01DD92" w14:textId="2CF46141"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$186,829</w:t>
            </w:r>
          </w:p>
        </w:tc>
      </w:tr>
      <w:tr w:rsidR="00E808CC" w:rsidRPr="004544D3" w14:paraId="22C9442A" w14:textId="77777777" w:rsidTr="003D1CA2">
        <w:tc>
          <w:tcPr>
            <w:tcW w:w="1323" w:type="dxa"/>
            <w:vMerge/>
            <w:vAlign w:val="center"/>
          </w:tcPr>
          <w:p w14:paraId="0020FCB8"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0C8BDF5C"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6D048EF5" w14:textId="79DF3565"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C7-EL - Max</w:t>
            </w:r>
          </w:p>
        </w:tc>
        <w:tc>
          <w:tcPr>
            <w:tcW w:w="1081" w:type="dxa"/>
            <w:tcBorders>
              <w:top w:val="nil"/>
              <w:left w:val="single" w:sz="4" w:space="0" w:color="auto"/>
              <w:bottom w:val="single" w:sz="4" w:space="0" w:color="auto"/>
              <w:right w:val="single" w:sz="4" w:space="0" w:color="auto"/>
            </w:tcBorders>
            <w:vAlign w:val="center"/>
          </w:tcPr>
          <w:p w14:paraId="62ED409B" w14:textId="3643CDA2"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$196,164</w:t>
            </w:r>
          </w:p>
        </w:tc>
        <w:tc>
          <w:tcPr>
            <w:tcW w:w="1276" w:type="dxa"/>
            <w:tcBorders>
              <w:top w:val="nil"/>
              <w:left w:val="nil"/>
              <w:bottom w:val="single" w:sz="4" w:space="0" w:color="auto"/>
              <w:right w:val="single" w:sz="4" w:space="0" w:color="auto"/>
            </w:tcBorders>
            <w:vAlign w:val="center"/>
          </w:tcPr>
          <w:p w14:paraId="42D475B7" w14:textId="6234A394"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$198,616</w:t>
            </w:r>
          </w:p>
        </w:tc>
        <w:tc>
          <w:tcPr>
            <w:tcW w:w="992" w:type="dxa"/>
            <w:tcBorders>
              <w:top w:val="nil"/>
              <w:left w:val="nil"/>
              <w:bottom w:val="single" w:sz="4" w:space="0" w:color="auto"/>
              <w:right w:val="single" w:sz="4" w:space="0" w:color="auto"/>
            </w:tcBorders>
            <w:vAlign w:val="center"/>
          </w:tcPr>
          <w:p w14:paraId="6BB4CD89" w14:textId="18745BE8"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$201,595</w:t>
            </w:r>
          </w:p>
        </w:tc>
        <w:tc>
          <w:tcPr>
            <w:tcW w:w="1198" w:type="dxa"/>
            <w:tcBorders>
              <w:top w:val="nil"/>
              <w:left w:val="nil"/>
              <w:bottom w:val="single" w:sz="4" w:space="0" w:color="auto"/>
              <w:right w:val="single" w:sz="4" w:space="0" w:color="auto"/>
            </w:tcBorders>
            <w:vAlign w:val="center"/>
          </w:tcPr>
          <w:p w14:paraId="123DFBBB" w14:textId="42F67F6A"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$204,115</w:t>
            </w:r>
          </w:p>
        </w:tc>
        <w:tc>
          <w:tcPr>
            <w:tcW w:w="1212" w:type="dxa"/>
            <w:tcBorders>
              <w:top w:val="nil"/>
              <w:left w:val="nil"/>
              <w:bottom w:val="single" w:sz="4" w:space="0" w:color="auto"/>
              <w:right w:val="single" w:sz="4" w:space="0" w:color="auto"/>
            </w:tcBorders>
            <w:vAlign w:val="center"/>
          </w:tcPr>
          <w:p w14:paraId="6EEEEB41" w14:textId="0582DED4"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$207,177</w:t>
            </w:r>
          </w:p>
        </w:tc>
        <w:tc>
          <w:tcPr>
            <w:tcW w:w="992" w:type="dxa"/>
            <w:tcBorders>
              <w:top w:val="nil"/>
              <w:left w:val="nil"/>
              <w:bottom w:val="single" w:sz="4" w:space="0" w:color="auto"/>
              <w:right w:val="single" w:sz="4" w:space="0" w:color="auto"/>
            </w:tcBorders>
            <w:vAlign w:val="center"/>
          </w:tcPr>
          <w:p w14:paraId="5EC410E7" w14:textId="08AB0BEA"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$209,249</w:t>
            </w:r>
          </w:p>
        </w:tc>
      </w:tr>
      <w:tr w:rsidR="00E808CC" w:rsidRPr="004544D3" w14:paraId="1FDE2F1E" w14:textId="77777777" w:rsidTr="003D1CA2">
        <w:tc>
          <w:tcPr>
            <w:tcW w:w="1323" w:type="dxa"/>
            <w:vMerge/>
            <w:vAlign w:val="center"/>
          </w:tcPr>
          <w:p w14:paraId="1E48B55C"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66624371"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62C228A8" w14:textId="03105D74"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C7-EM</w:t>
            </w:r>
          </w:p>
        </w:tc>
        <w:tc>
          <w:tcPr>
            <w:tcW w:w="1081" w:type="dxa"/>
            <w:tcBorders>
              <w:top w:val="nil"/>
              <w:left w:val="single" w:sz="4" w:space="0" w:color="auto"/>
              <w:bottom w:val="single" w:sz="4" w:space="0" w:color="auto"/>
              <w:right w:val="single" w:sz="4" w:space="0" w:color="auto"/>
            </w:tcBorders>
            <w:vAlign w:val="center"/>
          </w:tcPr>
          <w:p w14:paraId="4D9E905E" w14:textId="24F4B985"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$196,168</w:t>
            </w:r>
          </w:p>
        </w:tc>
        <w:tc>
          <w:tcPr>
            <w:tcW w:w="1276" w:type="dxa"/>
            <w:tcBorders>
              <w:top w:val="nil"/>
              <w:left w:val="nil"/>
              <w:bottom w:val="single" w:sz="4" w:space="0" w:color="auto"/>
              <w:right w:val="single" w:sz="4" w:space="0" w:color="auto"/>
            </w:tcBorders>
            <w:vAlign w:val="center"/>
          </w:tcPr>
          <w:p w14:paraId="57155019" w14:textId="5B7DEEEB"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$198,620</w:t>
            </w:r>
          </w:p>
        </w:tc>
        <w:tc>
          <w:tcPr>
            <w:tcW w:w="992" w:type="dxa"/>
            <w:tcBorders>
              <w:top w:val="nil"/>
              <w:left w:val="nil"/>
              <w:bottom w:val="single" w:sz="4" w:space="0" w:color="auto"/>
              <w:right w:val="single" w:sz="4" w:space="0" w:color="auto"/>
            </w:tcBorders>
            <w:vAlign w:val="center"/>
          </w:tcPr>
          <w:p w14:paraId="67AEA2C6" w14:textId="094391C7"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$201,599</w:t>
            </w:r>
          </w:p>
        </w:tc>
        <w:tc>
          <w:tcPr>
            <w:tcW w:w="1198" w:type="dxa"/>
            <w:tcBorders>
              <w:top w:val="nil"/>
              <w:left w:val="nil"/>
              <w:bottom w:val="single" w:sz="4" w:space="0" w:color="auto"/>
              <w:right w:val="single" w:sz="4" w:space="0" w:color="auto"/>
            </w:tcBorders>
            <w:vAlign w:val="center"/>
          </w:tcPr>
          <w:p w14:paraId="31A78203" w14:textId="003C420F"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$204,119</w:t>
            </w:r>
          </w:p>
        </w:tc>
        <w:tc>
          <w:tcPr>
            <w:tcW w:w="1212" w:type="dxa"/>
            <w:tcBorders>
              <w:top w:val="nil"/>
              <w:left w:val="nil"/>
              <w:bottom w:val="single" w:sz="4" w:space="0" w:color="auto"/>
              <w:right w:val="single" w:sz="4" w:space="0" w:color="auto"/>
            </w:tcBorders>
            <w:vAlign w:val="center"/>
          </w:tcPr>
          <w:p w14:paraId="02337F24" w14:textId="22BEE6DC"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$207,181</w:t>
            </w:r>
          </w:p>
        </w:tc>
        <w:tc>
          <w:tcPr>
            <w:tcW w:w="992" w:type="dxa"/>
            <w:tcBorders>
              <w:top w:val="nil"/>
              <w:left w:val="nil"/>
              <w:bottom w:val="single" w:sz="4" w:space="0" w:color="auto"/>
              <w:right w:val="single" w:sz="4" w:space="0" w:color="auto"/>
            </w:tcBorders>
            <w:vAlign w:val="center"/>
          </w:tcPr>
          <w:p w14:paraId="0CA13796" w14:textId="10AB3C40"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$209,253</w:t>
            </w:r>
          </w:p>
        </w:tc>
      </w:tr>
      <w:tr w:rsidR="00E808CC" w:rsidRPr="004544D3" w14:paraId="6A248446" w14:textId="77777777" w:rsidTr="003D1CA2">
        <w:tc>
          <w:tcPr>
            <w:tcW w:w="1323" w:type="dxa"/>
            <w:vMerge/>
            <w:vAlign w:val="center"/>
          </w:tcPr>
          <w:p w14:paraId="29C25028"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1E89D6F4"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29080441" w14:textId="25DDE510"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C7-EM - Max</w:t>
            </w:r>
          </w:p>
        </w:tc>
        <w:tc>
          <w:tcPr>
            <w:tcW w:w="1081" w:type="dxa"/>
            <w:tcBorders>
              <w:top w:val="nil"/>
              <w:left w:val="single" w:sz="4" w:space="0" w:color="auto"/>
              <w:bottom w:val="single" w:sz="4" w:space="0" w:color="auto"/>
              <w:right w:val="single" w:sz="4" w:space="0" w:color="auto"/>
            </w:tcBorders>
            <w:vAlign w:val="center"/>
          </w:tcPr>
          <w:p w14:paraId="3397F6E3" w14:textId="14331934"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$217,185</w:t>
            </w:r>
          </w:p>
        </w:tc>
        <w:tc>
          <w:tcPr>
            <w:tcW w:w="1276" w:type="dxa"/>
            <w:tcBorders>
              <w:top w:val="nil"/>
              <w:left w:val="nil"/>
              <w:bottom w:val="single" w:sz="4" w:space="0" w:color="auto"/>
              <w:right w:val="single" w:sz="4" w:space="0" w:color="auto"/>
            </w:tcBorders>
            <w:vAlign w:val="center"/>
          </w:tcPr>
          <w:p w14:paraId="67E7264F" w14:textId="075A8AFA"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$219,900</w:t>
            </w:r>
          </w:p>
        </w:tc>
        <w:tc>
          <w:tcPr>
            <w:tcW w:w="992" w:type="dxa"/>
            <w:tcBorders>
              <w:top w:val="nil"/>
              <w:left w:val="nil"/>
              <w:bottom w:val="single" w:sz="4" w:space="0" w:color="auto"/>
              <w:right w:val="single" w:sz="4" w:space="0" w:color="auto"/>
            </w:tcBorders>
            <w:vAlign w:val="center"/>
          </w:tcPr>
          <w:p w14:paraId="29B5A3F7" w14:textId="37925D4E"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$223,199</w:t>
            </w:r>
          </w:p>
        </w:tc>
        <w:tc>
          <w:tcPr>
            <w:tcW w:w="1198" w:type="dxa"/>
            <w:tcBorders>
              <w:top w:val="nil"/>
              <w:left w:val="nil"/>
              <w:bottom w:val="single" w:sz="4" w:space="0" w:color="auto"/>
              <w:right w:val="single" w:sz="4" w:space="0" w:color="auto"/>
            </w:tcBorders>
            <w:vAlign w:val="center"/>
          </w:tcPr>
          <w:p w14:paraId="3860153F" w14:textId="051253EE"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$225,989</w:t>
            </w:r>
          </w:p>
        </w:tc>
        <w:tc>
          <w:tcPr>
            <w:tcW w:w="1212" w:type="dxa"/>
            <w:tcBorders>
              <w:top w:val="nil"/>
              <w:left w:val="nil"/>
              <w:bottom w:val="single" w:sz="4" w:space="0" w:color="auto"/>
              <w:right w:val="single" w:sz="4" w:space="0" w:color="auto"/>
            </w:tcBorders>
            <w:vAlign w:val="center"/>
          </w:tcPr>
          <w:p w14:paraId="591BD58C" w14:textId="2B2A75BA"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$229,379</w:t>
            </w:r>
          </w:p>
        </w:tc>
        <w:tc>
          <w:tcPr>
            <w:tcW w:w="992" w:type="dxa"/>
            <w:tcBorders>
              <w:top w:val="nil"/>
              <w:left w:val="nil"/>
              <w:bottom w:val="single" w:sz="4" w:space="0" w:color="auto"/>
              <w:right w:val="single" w:sz="4" w:space="0" w:color="auto"/>
            </w:tcBorders>
            <w:vAlign w:val="center"/>
          </w:tcPr>
          <w:p w14:paraId="1BDC3686" w14:textId="16F3371E"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$231,673</w:t>
            </w:r>
          </w:p>
        </w:tc>
      </w:tr>
      <w:tr w:rsidR="00E808CC" w:rsidRPr="004544D3" w14:paraId="40EAEDB7" w14:textId="77777777" w:rsidTr="003D1CA2">
        <w:tc>
          <w:tcPr>
            <w:tcW w:w="1323" w:type="dxa"/>
            <w:vMerge/>
            <w:vAlign w:val="center"/>
          </w:tcPr>
          <w:p w14:paraId="15F36A38"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363E9254"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19806BE5" w14:textId="4CA959F3"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C7-EU</w:t>
            </w:r>
          </w:p>
        </w:tc>
        <w:tc>
          <w:tcPr>
            <w:tcW w:w="1081" w:type="dxa"/>
            <w:tcBorders>
              <w:top w:val="nil"/>
              <w:left w:val="single" w:sz="4" w:space="0" w:color="auto"/>
              <w:bottom w:val="single" w:sz="4" w:space="0" w:color="auto"/>
              <w:right w:val="single" w:sz="4" w:space="0" w:color="auto"/>
            </w:tcBorders>
            <w:vAlign w:val="center"/>
          </w:tcPr>
          <w:p w14:paraId="6EB7FFB0" w14:textId="0B962583"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$217,185</w:t>
            </w:r>
          </w:p>
        </w:tc>
        <w:tc>
          <w:tcPr>
            <w:tcW w:w="1276" w:type="dxa"/>
            <w:tcBorders>
              <w:top w:val="nil"/>
              <w:left w:val="nil"/>
              <w:bottom w:val="single" w:sz="4" w:space="0" w:color="auto"/>
              <w:right w:val="single" w:sz="4" w:space="0" w:color="auto"/>
            </w:tcBorders>
            <w:vAlign w:val="center"/>
          </w:tcPr>
          <w:p w14:paraId="23D8F86D" w14:textId="1A29BB21"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$219,900</w:t>
            </w:r>
          </w:p>
        </w:tc>
        <w:tc>
          <w:tcPr>
            <w:tcW w:w="992" w:type="dxa"/>
            <w:tcBorders>
              <w:top w:val="nil"/>
              <w:left w:val="nil"/>
              <w:bottom w:val="single" w:sz="4" w:space="0" w:color="auto"/>
              <w:right w:val="single" w:sz="4" w:space="0" w:color="auto"/>
            </w:tcBorders>
            <w:vAlign w:val="center"/>
          </w:tcPr>
          <w:p w14:paraId="55BF403E" w14:textId="4DFC9EBB"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$223,199</w:t>
            </w:r>
          </w:p>
        </w:tc>
        <w:tc>
          <w:tcPr>
            <w:tcW w:w="1198" w:type="dxa"/>
            <w:tcBorders>
              <w:top w:val="nil"/>
              <w:left w:val="nil"/>
              <w:bottom w:val="single" w:sz="4" w:space="0" w:color="auto"/>
              <w:right w:val="single" w:sz="4" w:space="0" w:color="auto"/>
            </w:tcBorders>
            <w:vAlign w:val="center"/>
          </w:tcPr>
          <w:p w14:paraId="251071C7" w14:textId="6F62392F"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$225,989</w:t>
            </w:r>
          </w:p>
        </w:tc>
        <w:tc>
          <w:tcPr>
            <w:tcW w:w="1212" w:type="dxa"/>
            <w:tcBorders>
              <w:top w:val="nil"/>
              <w:left w:val="nil"/>
              <w:bottom w:val="single" w:sz="4" w:space="0" w:color="auto"/>
              <w:right w:val="single" w:sz="4" w:space="0" w:color="auto"/>
            </w:tcBorders>
            <w:vAlign w:val="center"/>
          </w:tcPr>
          <w:p w14:paraId="02E99E50" w14:textId="2638A455"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$229,379</w:t>
            </w:r>
          </w:p>
        </w:tc>
        <w:tc>
          <w:tcPr>
            <w:tcW w:w="992" w:type="dxa"/>
            <w:tcBorders>
              <w:top w:val="nil"/>
              <w:left w:val="nil"/>
              <w:bottom w:val="single" w:sz="4" w:space="0" w:color="auto"/>
              <w:right w:val="single" w:sz="4" w:space="0" w:color="auto"/>
            </w:tcBorders>
            <w:vAlign w:val="center"/>
          </w:tcPr>
          <w:p w14:paraId="576B0D52" w14:textId="660505DA"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$231,673</w:t>
            </w:r>
          </w:p>
        </w:tc>
      </w:tr>
      <w:tr w:rsidR="00E808CC" w:rsidRPr="004544D3" w14:paraId="73EEEE97" w14:textId="77777777" w:rsidTr="003D1CA2">
        <w:tc>
          <w:tcPr>
            <w:tcW w:w="1323" w:type="dxa"/>
            <w:vMerge/>
            <w:vAlign w:val="center"/>
          </w:tcPr>
          <w:p w14:paraId="0FAE57AE"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2E666BA7"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2A3CBD69" w14:textId="17ECA688"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sz w:val="18"/>
                <w:szCs w:val="18"/>
              </w:rPr>
              <w:t>C7-EU - Max</w:t>
            </w:r>
          </w:p>
        </w:tc>
        <w:tc>
          <w:tcPr>
            <w:tcW w:w="1081" w:type="dxa"/>
            <w:tcBorders>
              <w:top w:val="nil"/>
              <w:left w:val="single" w:sz="4" w:space="0" w:color="auto"/>
              <w:bottom w:val="single" w:sz="4" w:space="0" w:color="auto"/>
              <w:right w:val="single" w:sz="4" w:space="0" w:color="auto"/>
            </w:tcBorders>
            <w:vAlign w:val="center"/>
          </w:tcPr>
          <w:p w14:paraId="773B3384" w14:textId="69BE6624"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$238,202</w:t>
            </w:r>
          </w:p>
        </w:tc>
        <w:tc>
          <w:tcPr>
            <w:tcW w:w="1276" w:type="dxa"/>
            <w:tcBorders>
              <w:top w:val="nil"/>
              <w:left w:val="nil"/>
              <w:bottom w:val="single" w:sz="4" w:space="0" w:color="auto"/>
              <w:right w:val="single" w:sz="4" w:space="0" w:color="auto"/>
            </w:tcBorders>
            <w:vAlign w:val="center"/>
          </w:tcPr>
          <w:p w14:paraId="35344F02" w14:textId="48616D23"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$241,180</w:t>
            </w:r>
          </w:p>
        </w:tc>
        <w:tc>
          <w:tcPr>
            <w:tcW w:w="992" w:type="dxa"/>
            <w:tcBorders>
              <w:top w:val="nil"/>
              <w:left w:val="nil"/>
              <w:bottom w:val="single" w:sz="4" w:space="0" w:color="auto"/>
              <w:right w:val="single" w:sz="4" w:space="0" w:color="auto"/>
            </w:tcBorders>
            <w:vAlign w:val="center"/>
          </w:tcPr>
          <w:p w14:paraId="32C7C38A" w14:textId="5CA4AD6E"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$244,798</w:t>
            </w:r>
          </w:p>
        </w:tc>
        <w:tc>
          <w:tcPr>
            <w:tcW w:w="1198" w:type="dxa"/>
            <w:tcBorders>
              <w:top w:val="nil"/>
              <w:left w:val="nil"/>
              <w:bottom w:val="single" w:sz="4" w:space="0" w:color="auto"/>
              <w:right w:val="single" w:sz="4" w:space="0" w:color="auto"/>
            </w:tcBorders>
            <w:vAlign w:val="center"/>
          </w:tcPr>
          <w:p w14:paraId="34A5475F" w14:textId="349E4D5F"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$247,858</w:t>
            </w:r>
          </w:p>
        </w:tc>
        <w:tc>
          <w:tcPr>
            <w:tcW w:w="1212" w:type="dxa"/>
            <w:tcBorders>
              <w:top w:val="nil"/>
              <w:left w:val="nil"/>
              <w:bottom w:val="single" w:sz="4" w:space="0" w:color="auto"/>
              <w:right w:val="single" w:sz="4" w:space="0" w:color="auto"/>
            </w:tcBorders>
            <w:vAlign w:val="center"/>
          </w:tcPr>
          <w:p w14:paraId="43AFD0DE" w14:textId="380B0B61"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$251,576</w:t>
            </w:r>
          </w:p>
        </w:tc>
        <w:tc>
          <w:tcPr>
            <w:tcW w:w="992" w:type="dxa"/>
            <w:tcBorders>
              <w:top w:val="nil"/>
              <w:left w:val="nil"/>
              <w:bottom w:val="single" w:sz="4" w:space="0" w:color="auto"/>
              <w:right w:val="single" w:sz="4" w:space="0" w:color="auto"/>
            </w:tcBorders>
            <w:vAlign w:val="center"/>
          </w:tcPr>
          <w:p w14:paraId="4AECA7D2" w14:textId="1AC06839"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$254,092</w:t>
            </w:r>
          </w:p>
        </w:tc>
      </w:tr>
      <w:tr w:rsidR="00E808CC" w:rsidRPr="004544D3" w14:paraId="3A045715" w14:textId="77777777" w:rsidTr="003D1CA2">
        <w:tc>
          <w:tcPr>
            <w:tcW w:w="1323" w:type="dxa"/>
            <w:vMerge/>
            <w:vAlign w:val="center"/>
          </w:tcPr>
          <w:p w14:paraId="304405C0" w14:textId="77777777" w:rsidR="00E808CC" w:rsidRPr="004544D3" w:rsidRDefault="00E808CC" w:rsidP="003D1CA2">
            <w:pPr>
              <w:spacing w:before="60" w:after="60" w:line="259" w:lineRule="auto"/>
              <w:jc w:val="center"/>
              <w:rPr>
                <w:rFonts w:ascii="Cambria" w:hAnsi="Cambria"/>
                <w:sz w:val="18"/>
                <w:szCs w:val="18"/>
                <w:lang w:val="en-GB"/>
              </w:rPr>
            </w:pPr>
          </w:p>
        </w:tc>
        <w:tc>
          <w:tcPr>
            <w:tcW w:w="788" w:type="dxa"/>
            <w:vMerge/>
            <w:vAlign w:val="center"/>
          </w:tcPr>
          <w:p w14:paraId="3C9D69FF" w14:textId="77777777" w:rsidR="00E808CC" w:rsidRPr="004544D3" w:rsidRDefault="00E808CC" w:rsidP="003D1CA2">
            <w:pPr>
              <w:spacing w:before="60" w:after="60" w:line="259" w:lineRule="auto"/>
              <w:jc w:val="center"/>
              <w:rPr>
                <w:rFonts w:ascii="Cambria" w:hAnsi="Cambria"/>
                <w:sz w:val="18"/>
                <w:szCs w:val="18"/>
                <w:lang w:val="en-GB"/>
              </w:rPr>
            </w:pPr>
          </w:p>
        </w:tc>
        <w:tc>
          <w:tcPr>
            <w:tcW w:w="1203" w:type="dxa"/>
            <w:tcBorders>
              <w:top w:val="nil"/>
              <w:left w:val="single" w:sz="4" w:space="0" w:color="auto"/>
              <w:bottom w:val="single" w:sz="4" w:space="0" w:color="auto"/>
              <w:right w:val="single" w:sz="4" w:space="0" w:color="auto"/>
            </w:tcBorders>
            <w:vAlign w:val="center"/>
          </w:tcPr>
          <w:p w14:paraId="7DF82DE8" w14:textId="6CBD6E6B"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i/>
                <w:iCs/>
                <w:sz w:val="18"/>
                <w:szCs w:val="18"/>
              </w:rPr>
              <w:t>Progression Amount</w:t>
            </w:r>
          </w:p>
        </w:tc>
        <w:tc>
          <w:tcPr>
            <w:tcW w:w="1081" w:type="dxa"/>
            <w:tcBorders>
              <w:top w:val="nil"/>
              <w:left w:val="single" w:sz="4" w:space="0" w:color="auto"/>
              <w:bottom w:val="single" w:sz="4" w:space="0" w:color="auto"/>
              <w:right w:val="single" w:sz="4" w:space="0" w:color="auto"/>
            </w:tcBorders>
            <w:vAlign w:val="center"/>
          </w:tcPr>
          <w:p w14:paraId="3506080E" w14:textId="626B2055"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$6,209</w:t>
            </w:r>
          </w:p>
        </w:tc>
        <w:tc>
          <w:tcPr>
            <w:tcW w:w="1276" w:type="dxa"/>
            <w:tcBorders>
              <w:top w:val="nil"/>
              <w:left w:val="nil"/>
              <w:bottom w:val="single" w:sz="4" w:space="0" w:color="auto"/>
              <w:right w:val="single" w:sz="4" w:space="0" w:color="auto"/>
            </w:tcBorders>
            <w:vAlign w:val="center"/>
          </w:tcPr>
          <w:p w14:paraId="436FD4C8" w14:textId="42C43D9D"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$6,287</w:t>
            </w:r>
          </w:p>
        </w:tc>
        <w:tc>
          <w:tcPr>
            <w:tcW w:w="992" w:type="dxa"/>
            <w:tcBorders>
              <w:top w:val="nil"/>
              <w:left w:val="nil"/>
              <w:bottom w:val="single" w:sz="4" w:space="0" w:color="auto"/>
              <w:right w:val="single" w:sz="4" w:space="0" w:color="auto"/>
            </w:tcBorders>
            <w:vAlign w:val="center"/>
          </w:tcPr>
          <w:p w14:paraId="3442D260" w14:textId="7D7C769D"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$6,381</w:t>
            </w:r>
          </w:p>
        </w:tc>
        <w:tc>
          <w:tcPr>
            <w:tcW w:w="1198" w:type="dxa"/>
            <w:tcBorders>
              <w:top w:val="nil"/>
              <w:left w:val="nil"/>
              <w:bottom w:val="single" w:sz="4" w:space="0" w:color="auto"/>
              <w:right w:val="single" w:sz="4" w:space="0" w:color="auto"/>
            </w:tcBorders>
            <w:vAlign w:val="center"/>
          </w:tcPr>
          <w:p w14:paraId="028D7EED" w14:textId="2ADF6949"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$6,461</w:t>
            </w:r>
          </w:p>
        </w:tc>
        <w:tc>
          <w:tcPr>
            <w:tcW w:w="1212" w:type="dxa"/>
            <w:tcBorders>
              <w:top w:val="nil"/>
              <w:left w:val="nil"/>
              <w:bottom w:val="single" w:sz="4" w:space="0" w:color="auto"/>
              <w:right w:val="single" w:sz="4" w:space="0" w:color="auto"/>
            </w:tcBorders>
            <w:vAlign w:val="center"/>
          </w:tcPr>
          <w:p w14:paraId="094AF99B" w14:textId="57D6DFEC"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$6,558</w:t>
            </w:r>
          </w:p>
        </w:tc>
        <w:tc>
          <w:tcPr>
            <w:tcW w:w="992" w:type="dxa"/>
            <w:tcBorders>
              <w:top w:val="nil"/>
              <w:left w:val="nil"/>
              <w:bottom w:val="single" w:sz="4" w:space="0" w:color="auto"/>
              <w:right w:val="single" w:sz="4" w:space="0" w:color="auto"/>
            </w:tcBorders>
            <w:vAlign w:val="center"/>
          </w:tcPr>
          <w:p w14:paraId="1C5668EF" w14:textId="695948BC" w:rsidR="00E808CC" w:rsidRPr="004544D3" w:rsidRDefault="00E808CC" w:rsidP="003D1CA2">
            <w:pPr>
              <w:spacing w:before="60" w:after="60" w:line="259" w:lineRule="auto"/>
              <w:jc w:val="center"/>
              <w:rPr>
                <w:rFonts w:ascii="Cambria" w:hAnsi="Cambria"/>
                <w:sz w:val="18"/>
                <w:szCs w:val="18"/>
                <w:lang w:val="en-GB"/>
              </w:rPr>
            </w:pPr>
            <w:r w:rsidRPr="004544D3">
              <w:rPr>
                <w:rFonts w:ascii="Cambria" w:hAnsi="Cambria" w:cs="Calibri"/>
                <w:color w:val="000000"/>
                <w:sz w:val="18"/>
                <w:szCs w:val="18"/>
              </w:rPr>
              <w:t>$6,624</w:t>
            </w:r>
          </w:p>
        </w:tc>
      </w:tr>
    </w:tbl>
    <w:p w14:paraId="2DC55187" w14:textId="16624EFB" w:rsidR="004E55AB" w:rsidRPr="004544D3" w:rsidRDefault="004E55AB" w:rsidP="00E33A4C">
      <w:pPr>
        <w:pStyle w:val="Level1"/>
        <w:numPr>
          <w:ilvl w:val="0"/>
          <w:numId w:val="64"/>
        </w:numPr>
        <w:rPr>
          <w:rFonts w:ascii="Cambria" w:hAnsi="Cambria"/>
        </w:rPr>
      </w:pPr>
      <w:bookmarkStart w:id="861" w:name="_Ref45098948"/>
      <w:bookmarkStart w:id="862" w:name="_Toc46485009"/>
      <w:r w:rsidRPr="004544D3">
        <w:rPr>
          <w:rFonts w:ascii="Cambria" w:hAnsi="Cambria"/>
        </w:rPr>
        <w:t>Custodial Officer Classification Descriptors</w:t>
      </w:r>
      <w:bookmarkEnd w:id="861"/>
      <w:bookmarkEnd w:id="862"/>
    </w:p>
    <w:p w14:paraId="547CA05D" w14:textId="08214047" w:rsidR="009940A1" w:rsidRPr="004544D3" w:rsidRDefault="009940A1" w:rsidP="00E33A4C">
      <w:pPr>
        <w:pStyle w:val="Caption"/>
        <w:keepNext/>
        <w:rPr>
          <w:rFonts w:ascii="Cambria" w:hAnsi="Cambria"/>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43</w:t>
      </w:r>
      <w:r w:rsidRPr="004544D3">
        <w:rPr>
          <w:rFonts w:ascii="Cambria" w:hAnsi="Cambria"/>
        </w:rPr>
        <w:fldChar w:fldCharType="end"/>
      </w:r>
      <w:r w:rsidRPr="004544D3">
        <w:rPr>
          <w:rFonts w:ascii="Cambria" w:hAnsi="Cambria"/>
        </w:rPr>
        <w:t>: Custodial Officer Classification Descriptors</w:t>
      </w:r>
    </w:p>
    <w:tbl>
      <w:tblPr>
        <w:tblStyle w:val="TableGrid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2146"/>
        <w:gridCol w:w="2389"/>
        <w:gridCol w:w="2495"/>
        <w:gridCol w:w="2490"/>
      </w:tblGrid>
      <w:tr w:rsidR="004E55AB" w:rsidRPr="004544D3" w14:paraId="6815ED1A" w14:textId="77777777" w:rsidTr="00F903F1">
        <w:trPr>
          <w:tblHeader/>
        </w:trPr>
        <w:tc>
          <w:tcPr>
            <w:tcW w:w="14786" w:type="dxa"/>
            <w:gridSpan w:val="4"/>
          </w:tcPr>
          <w:p w14:paraId="05D56F27" w14:textId="50B758DA" w:rsidR="004E55AB" w:rsidRPr="004544D3" w:rsidRDefault="004E55AB" w:rsidP="00F903F1">
            <w:pPr>
              <w:widowControl w:val="0"/>
              <w:spacing w:before="120" w:after="120"/>
              <w:jc w:val="center"/>
              <w:rPr>
                <w:rFonts w:ascii="Cambria" w:hAnsi="Cambria"/>
                <w:b/>
                <w:sz w:val="22"/>
                <w:szCs w:val="22"/>
                <w:lang w:val="en-AU"/>
              </w:rPr>
            </w:pPr>
            <w:r w:rsidRPr="004544D3">
              <w:rPr>
                <w:rFonts w:ascii="Cambria" w:hAnsi="Cambria"/>
                <w:b/>
                <w:sz w:val="22"/>
                <w:szCs w:val="22"/>
                <w:lang w:val="en-AU"/>
              </w:rPr>
              <w:t xml:space="preserve">Table </w:t>
            </w:r>
            <w:r w:rsidR="009940A1" w:rsidRPr="004544D3">
              <w:rPr>
                <w:rFonts w:ascii="Cambria" w:hAnsi="Cambria"/>
                <w:b/>
                <w:sz w:val="22"/>
                <w:szCs w:val="22"/>
                <w:lang w:val="en-AU"/>
              </w:rPr>
              <w:t>43</w:t>
            </w:r>
            <w:r w:rsidRPr="004544D3">
              <w:rPr>
                <w:rFonts w:ascii="Cambria" w:hAnsi="Cambria"/>
                <w:b/>
                <w:sz w:val="22"/>
                <w:szCs w:val="22"/>
                <w:lang w:val="en-AU"/>
              </w:rPr>
              <w:t>.1: Custodial Officer Classification Descriptors - Trainee Prison Officer; Prison Officer; Senior Prison Officer/Industry Officer; and Prison Supervisor/Industry Supervisor</w:t>
            </w:r>
          </w:p>
        </w:tc>
      </w:tr>
      <w:tr w:rsidR="004E55AB" w:rsidRPr="004544D3" w14:paraId="02A055B4" w14:textId="77777777" w:rsidTr="00F903F1">
        <w:trPr>
          <w:tblHeader/>
        </w:trPr>
        <w:tc>
          <w:tcPr>
            <w:tcW w:w="3686" w:type="dxa"/>
          </w:tcPr>
          <w:p w14:paraId="2C35F8A8" w14:textId="77777777" w:rsidR="004E55AB" w:rsidRPr="004544D3" w:rsidRDefault="004E55AB" w:rsidP="00F903F1">
            <w:pPr>
              <w:widowControl w:val="0"/>
              <w:spacing w:before="0" w:after="0"/>
              <w:jc w:val="center"/>
              <w:rPr>
                <w:rFonts w:ascii="Cambria" w:hAnsi="Cambria"/>
                <w:b/>
                <w:color w:val="000000"/>
                <w:sz w:val="20"/>
                <w:szCs w:val="20"/>
                <w:lang w:val="en-AU"/>
              </w:rPr>
            </w:pPr>
            <w:r w:rsidRPr="004544D3">
              <w:rPr>
                <w:rFonts w:ascii="Cambria" w:hAnsi="Cambria"/>
                <w:b/>
                <w:color w:val="000000"/>
                <w:sz w:val="20"/>
                <w:szCs w:val="20"/>
                <w:lang w:val="en-AU"/>
              </w:rPr>
              <w:t>Trainee Prison Officer</w:t>
            </w:r>
          </w:p>
        </w:tc>
        <w:tc>
          <w:tcPr>
            <w:tcW w:w="3693" w:type="dxa"/>
          </w:tcPr>
          <w:p w14:paraId="2D910253" w14:textId="77777777" w:rsidR="004E55AB" w:rsidRPr="004544D3" w:rsidRDefault="004E55AB" w:rsidP="00F903F1">
            <w:pPr>
              <w:widowControl w:val="0"/>
              <w:spacing w:before="0" w:after="0"/>
              <w:jc w:val="center"/>
              <w:rPr>
                <w:rFonts w:ascii="Cambria" w:hAnsi="Cambria"/>
                <w:b/>
                <w:color w:val="000000"/>
                <w:sz w:val="20"/>
                <w:szCs w:val="20"/>
                <w:lang w:val="en-AU"/>
              </w:rPr>
            </w:pPr>
            <w:r w:rsidRPr="004544D3">
              <w:rPr>
                <w:rFonts w:ascii="Cambria" w:hAnsi="Cambria"/>
                <w:b/>
                <w:color w:val="000000"/>
                <w:sz w:val="20"/>
                <w:szCs w:val="20"/>
                <w:lang w:val="en-AU"/>
              </w:rPr>
              <w:t>Prison Officer</w:t>
            </w:r>
          </w:p>
          <w:p w14:paraId="2F12F3F5" w14:textId="77777777" w:rsidR="004E55AB" w:rsidRPr="004544D3" w:rsidRDefault="004E55AB" w:rsidP="00F903F1">
            <w:pPr>
              <w:widowControl w:val="0"/>
              <w:spacing w:before="0" w:after="0"/>
              <w:jc w:val="center"/>
              <w:rPr>
                <w:rFonts w:ascii="Cambria" w:hAnsi="Cambria"/>
                <w:b/>
                <w:color w:val="000000"/>
                <w:sz w:val="20"/>
                <w:szCs w:val="20"/>
                <w:lang w:val="en-AU"/>
              </w:rPr>
            </w:pPr>
            <w:r w:rsidRPr="004544D3">
              <w:rPr>
                <w:rFonts w:ascii="Cambria" w:hAnsi="Cambria"/>
                <w:b/>
                <w:color w:val="000000"/>
                <w:sz w:val="20"/>
                <w:szCs w:val="20"/>
                <w:lang w:val="en-AU"/>
              </w:rPr>
              <w:t>COG 2A</w:t>
            </w:r>
          </w:p>
        </w:tc>
        <w:tc>
          <w:tcPr>
            <w:tcW w:w="3710" w:type="dxa"/>
          </w:tcPr>
          <w:p w14:paraId="0525D4A0" w14:textId="77777777" w:rsidR="004E55AB" w:rsidRPr="004544D3" w:rsidRDefault="004E55AB" w:rsidP="00F903F1">
            <w:pPr>
              <w:widowControl w:val="0"/>
              <w:spacing w:before="0" w:after="0"/>
              <w:jc w:val="center"/>
              <w:rPr>
                <w:rFonts w:ascii="Cambria" w:hAnsi="Cambria"/>
                <w:b/>
                <w:color w:val="000000"/>
                <w:sz w:val="20"/>
                <w:szCs w:val="20"/>
                <w:lang w:val="en-AU"/>
              </w:rPr>
            </w:pPr>
            <w:r w:rsidRPr="004544D3">
              <w:rPr>
                <w:rFonts w:ascii="Cambria" w:hAnsi="Cambria"/>
                <w:b/>
                <w:color w:val="000000"/>
                <w:sz w:val="20"/>
                <w:szCs w:val="20"/>
                <w:lang w:val="en-AU"/>
              </w:rPr>
              <w:t>Senior Prison Officer</w:t>
            </w:r>
          </w:p>
          <w:p w14:paraId="175AB0B4" w14:textId="77777777" w:rsidR="004E55AB" w:rsidRPr="004544D3" w:rsidRDefault="004E55AB" w:rsidP="00F903F1">
            <w:pPr>
              <w:widowControl w:val="0"/>
              <w:spacing w:before="0" w:after="0"/>
              <w:jc w:val="center"/>
              <w:rPr>
                <w:rFonts w:ascii="Cambria" w:hAnsi="Cambria"/>
                <w:b/>
                <w:color w:val="000000"/>
                <w:sz w:val="20"/>
                <w:szCs w:val="20"/>
                <w:lang w:val="en-AU"/>
              </w:rPr>
            </w:pPr>
            <w:r w:rsidRPr="004544D3">
              <w:rPr>
                <w:rFonts w:ascii="Cambria" w:hAnsi="Cambria"/>
                <w:b/>
                <w:color w:val="000000"/>
                <w:sz w:val="20"/>
                <w:szCs w:val="20"/>
                <w:lang w:val="en-AU"/>
              </w:rPr>
              <w:t>Industry Officer</w:t>
            </w:r>
          </w:p>
          <w:p w14:paraId="0D39B42C" w14:textId="77777777" w:rsidR="004E55AB" w:rsidRPr="004544D3" w:rsidRDefault="004E55AB" w:rsidP="00F903F1">
            <w:pPr>
              <w:widowControl w:val="0"/>
              <w:spacing w:before="0" w:after="0"/>
              <w:jc w:val="center"/>
              <w:rPr>
                <w:rFonts w:ascii="Cambria" w:hAnsi="Cambria"/>
                <w:b/>
                <w:color w:val="000000"/>
                <w:sz w:val="20"/>
                <w:szCs w:val="20"/>
                <w:lang w:val="en-AU"/>
              </w:rPr>
            </w:pPr>
            <w:r w:rsidRPr="004544D3">
              <w:rPr>
                <w:rFonts w:ascii="Cambria" w:hAnsi="Cambria"/>
                <w:b/>
                <w:color w:val="000000"/>
                <w:sz w:val="20"/>
                <w:szCs w:val="20"/>
                <w:lang w:val="en-AU"/>
              </w:rPr>
              <w:t>COG 2B</w:t>
            </w:r>
          </w:p>
        </w:tc>
        <w:tc>
          <w:tcPr>
            <w:tcW w:w="3697" w:type="dxa"/>
          </w:tcPr>
          <w:p w14:paraId="79C1BA19" w14:textId="77777777" w:rsidR="004E55AB" w:rsidRPr="004544D3" w:rsidRDefault="004E55AB" w:rsidP="00F903F1">
            <w:pPr>
              <w:widowControl w:val="0"/>
              <w:spacing w:before="0" w:after="0"/>
              <w:jc w:val="center"/>
              <w:rPr>
                <w:rFonts w:ascii="Cambria" w:hAnsi="Cambria"/>
                <w:b/>
                <w:color w:val="000000"/>
                <w:sz w:val="20"/>
                <w:szCs w:val="20"/>
                <w:lang w:val="en-AU"/>
              </w:rPr>
            </w:pPr>
            <w:r w:rsidRPr="004544D3">
              <w:rPr>
                <w:rFonts w:ascii="Cambria" w:hAnsi="Cambria"/>
                <w:b/>
                <w:color w:val="000000"/>
                <w:sz w:val="20"/>
                <w:szCs w:val="20"/>
                <w:lang w:val="en-AU"/>
              </w:rPr>
              <w:t>Prison Supervisor</w:t>
            </w:r>
          </w:p>
          <w:p w14:paraId="180D412D" w14:textId="77777777" w:rsidR="004E55AB" w:rsidRPr="004544D3" w:rsidRDefault="004E55AB" w:rsidP="00F903F1">
            <w:pPr>
              <w:widowControl w:val="0"/>
              <w:spacing w:before="0" w:after="0"/>
              <w:jc w:val="center"/>
              <w:rPr>
                <w:rFonts w:ascii="Cambria" w:hAnsi="Cambria"/>
                <w:b/>
                <w:color w:val="000000"/>
                <w:sz w:val="20"/>
                <w:szCs w:val="20"/>
                <w:lang w:val="en-AU"/>
              </w:rPr>
            </w:pPr>
            <w:r w:rsidRPr="004544D3">
              <w:rPr>
                <w:rFonts w:ascii="Cambria" w:hAnsi="Cambria"/>
                <w:b/>
                <w:color w:val="000000"/>
                <w:sz w:val="20"/>
                <w:szCs w:val="20"/>
                <w:lang w:val="en-AU"/>
              </w:rPr>
              <w:t>Industry Supervisor</w:t>
            </w:r>
          </w:p>
          <w:p w14:paraId="4F8A2AFF" w14:textId="77777777" w:rsidR="004E55AB" w:rsidRPr="004544D3" w:rsidRDefault="004E55AB" w:rsidP="00F903F1">
            <w:pPr>
              <w:widowControl w:val="0"/>
              <w:spacing w:before="0" w:after="0"/>
              <w:jc w:val="center"/>
              <w:rPr>
                <w:rFonts w:ascii="Cambria" w:hAnsi="Cambria"/>
                <w:b/>
                <w:color w:val="000000"/>
                <w:sz w:val="20"/>
                <w:szCs w:val="20"/>
                <w:lang w:val="en-AU"/>
              </w:rPr>
            </w:pPr>
            <w:r w:rsidRPr="004544D3">
              <w:rPr>
                <w:rFonts w:ascii="Cambria" w:hAnsi="Cambria"/>
                <w:b/>
                <w:color w:val="000000"/>
                <w:sz w:val="20"/>
                <w:szCs w:val="20"/>
                <w:lang w:val="en-AU"/>
              </w:rPr>
              <w:t>COG 3</w:t>
            </w:r>
          </w:p>
        </w:tc>
      </w:tr>
      <w:tr w:rsidR="004E55AB" w:rsidRPr="004544D3" w14:paraId="7A207258" w14:textId="77777777" w:rsidTr="00F903F1">
        <w:tc>
          <w:tcPr>
            <w:tcW w:w="3686" w:type="dxa"/>
          </w:tcPr>
          <w:p w14:paraId="5C047E6E" w14:textId="77777777" w:rsidR="004E55AB" w:rsidRPr="004544D3" w:rsidRDefault="004E55AB" w:rsidP="00F903F1">
            <w:pPr>
              <w:widowControl w:val="0"/>
              <w:spacing w:before="120" w:after="120"/>
              <w:jc w:val="left"/>
              <w:rPr>
                <w:rFonts w:ascii="Cambria" w:hAnsi="Cambria"/>
                <w:color w:val="000000"/>
                <w:sz w:val="20"/>
                <w:szCs w:val="20"/>
                <w:lang w:val="en-AU"/>
              </w:rPr>
            </w:pPr>
            <w:r w:rsidRPr="004544D3">
              <w:rPr>
                <w:rFonts w:ascii="Cambria" w:hAnsi="Cambria"/>
                <w:color w:val="000000"/>
                <w:sz w:val="20"/>
                <w:szCs w:val="20"/>
                <w:lang w:val="en-AU"/>
              </w:rPr>
              <w:t>Relates only to Prison Officer recruit training, typically a course of around 7 weeks conducted off-site with a two-week on-the-job training component.</w:t>
            </w:r>
          </w:p>
          <w:p w14:paraId="337329F7" w14:textId="77777777" w:rsidR="004E55AB" w:rsidRPr="004544D3" w:rsidRDefault="004E55AB" w:rsidP="00F903F1">
            <w:pPr>
              <w:widowControl w:val="0"/>
              <w:spacing w:before="120" w:after="120"/>
              <w:jc w:val="left"/>
              <w:rPr>
                <w:rFonts w:ascii="Cambria" w:hAnsi="Cambria"/>
                <w:color w:val="000000"/>
                <w:sz w:val="20"/>
                <w:szCs w:val="20"/>
                <w:lang w:val="en-AU"/>
              </w:rPr>
            </w:pPr>
            <w:r w:rsidRPr="004544D3">
              <w:rPr>
                <w:rFonts w:ascii="Cambria" w:hAnsi="Cambria"/>
                <w:color w:val="000000"/>
                <w:sz w:val="20"/>
                <w:szCs w:val="20"/>
                <w:lang w:val="en-AU"/>
              </w:rPr>
              <w:t>The purpose of the recruit training is to provide an understanding of the prison environment and equip staff with the basic skills and knowledge to enable them to work effectively in a prison environment.</w:t>
            </w:r>
          </w:p>
          <w:p w14:paraId="641DB7B4" w14:textId="77777777" w:rsidR="004E55AB" w:rsidRPr="004544D3" w:rsidRDefault="004E55AB" w:rsidP="00F903F1">
            <w:pPr>
              <w:widowControl w:val="0"/>
              <w:spacing w:before="120" w:after="120"/>
              <w:jc w:val="left"/>
              <w:rPr>
                <w:rFonts w:ascii="Cambria" w:hAnsi="Cambria"/>
                <w:color w:val="000000"/>
                <w:sz w:val="20"/>
                <w:szCs w:val="20"/>
                <w:lang w:val="en-AU"/>
              </w:rPr>
            </w:pPr>
            <w:r w:rsidRPr="004544D3">
              <w:rPr>
                <w:rFonts w:ascii="Cambria" w:hAnsi="Cambria"/>
                <w:color w:val="000000"/>
                <w:sz w:val="20"/>
                <w:szCs w:val="20"/>
                <w:lang w:val="en-AU"/>
              </w:rPr>
              <w:t>A COG 1 Prison Officer:</w:t>
            </w:r>
          </w:p>
          <w:p w14:paraId="631D5F76" w14:textId="77777777" w:rsidR="004E55AB" w:rsidRPr="004544D3" w:rsidRDefault="004E55AB" w:rsidP="00F903F1">
            <w:pPr>
              <w:widowControl w:val="0"/>
              <w:numPr>
                <w:ilvl w:val="0"/>
                <w:numId w:val="23"/>
              </w:numPr>
              <w:spacing w:before="120" w:after="120"/>
              <w:ind w:left="357" w:hanging="357"/>
              <w:jc w:val="left"/>
              <w:rPr>
                <w:rFonts w:ascii="Cambria" w:hAnsi="Cambria"/>
                <w:color w:val="000000"/>
                <w:sz w:val="20"/>
                <w:szCs w:val="20"/>
                <w:lang w:val="en-AU"/>
              </w:rPr>
            </w:pPr>
            <w:r w:rsidRPr="004544D3">
              <w:rPr>
                <w:rFonts w:ascii="Cambria" w:hAnsi="Cambria"/>
                <w:color w:val="000000"/>
                <w:sz w:val="20"/>
                <w:szCs w:val="20"/>
                <w:lang w:val="en-AU"/>
              </w:rPr>
              <w:t>In the prison environment always works under close supervision, either individually or in a team.</w:t>
            </w:r>
          </w:p>
          <w:p w14:paraId="78E4215B" w14:textId="77777777" w:rsidR="004E55AB" w:rsidRPr="004544D3" w:rsidRDefault="004E55AB" w:rsidP="00F903F1">
            <w:pPr>
              <w:widowControl w:val="0"/>
              <w:numPr>
                <w:ilvl w:val="0"/>
                <w:numId w:val="23"/>
              </w:numPr>
              <w:spacing w:before="120" w:after="120"/>
              <w:ind w:left="357" w:hanging="357"/>
              <w:jc w:val="left"/>
              <w:rPr>
                <w:rFonts w:ascii="Cambria" w:hAnsi="Cambria"/>
                <w:color w:val="000000"/>
                <w:sz w:val="20"/>
                <w:szCs w:val="20"/>
                <w:lang w:val="en-AU"/>
              </w:rPr>
            </w:pPr>
            <w:r w:rsidRPr="004544D3">
              <w:rPr>
                <w:rFonts w:ascii="Cambria" w:hAnsi="Cambria"/>
                <w:color w:val="000000"/>
                <w:sz w:val="20"/>
                <w:szCs w:val="20"/>
                <w:lang w:val="en-AU"/>
              </w:rPr>
              <w:t>Undertakes specific and defined tasks within established rules under close supervision.</w:t>
            </w:r>
          </w:p>
          <w:p w14:paraId="62E0AB0C" w14:textId="77777777" w:rsidR="004E55AB" w:rsidRPr="004544D3" w:rsidRDefault="004E55AB" w:rsidP="00F903F1">
            <w:pPr>
              <w:widowControl w:val="0"/>
              <w:numPr>
                <w:ilvl w:val="0"/>
                <w:numId w:val="23"/>
              </w:numPr>
              <w:spacing w:before="120" w:after="120"/>
              <w:ind w:left="357" w:hanging="357"/>
              <w:jc w:val="left"/>
              <w:rPr>
                <w:rFonts w:ascii="Cambria" w:hAnsi="Cambria"/>
                <w:color w:val="000000"/>
                <w:sz w:val="20"/>
                <w:szCs w:val="20"/>
                <w:lang w:val="en-AU"/>
              </w:rPr>
            </w:pPr>
            <w:r w:rsidRPr="004544D3">
              <w:rPr>
                <w:rFonts w:ascii="Cambria" w:hAnsi="Cambria"/>
                <w:color w:val="000000"/>
                <w:sz w:val="20"/>
                <w:szCs w:val="20"/>
                <w:lang w:val="en-AU"/>
              </w:rPr>
              <w:t xml:space="preserve">Works under clear and detailed </w:t>
            </w:r>
            <w:r w:rsidRPr="004544D3">
              <w:rPr>
                <w:rFonts w:ascii="Cambria" w:hAnsi="Cambria"/>
                <w:color w:val="000000"/>
                <w:sz w:val="20"/>
                <w:szCs w:val="20"/>
                <w:lang w:val="en-AU"/>
              </w:rPr>
              <w:lastRenderedPageBreak/>
              <w:t>instructions; tasks are covered by standard procedures.</w:t>
            </w:r>
          </w:p>
          <w:p w14:paraId="600EE976" w14:textId="77777777" w:rsidR="004E55AB" w:rsidRPr="004544D3" w:rsidRDefault="004E55AB" w:rsidP="00F903F1">
            <w:pPr>
              <w:widowControl w:val="0"/>
              <w:numPr>
                <w:ilvl w:val="0"/>
                <w:numId w:val="23"/>
              </w:numPr>
              <w:spacing w:before="120" w:after="120"/>
              <w:ind w:left="357" w:hanging="357"/>
              <w:jc w:val="left"/>
              <w:rPr>
                <w:rFonts w:ascii="Cambria" w:hAnsi="Cambria"/>
                <w:color w:val="000000"/>
                <w:sz w:val="20"/>
                <w:szCs w:val="20"/>
                <w:lang w:val="en-AU"/>
              </w:rPr>
            </w:pPr>
            <w:r w:rsidRPr="004544D3">
              <w:rPr>
                <w:rFonts w:ascii="Cambria" w:hAnsi="Cambria"/>
                <w:color w:val="000000"/>
                <w:sz w:val="20"/>
                <w:szCs w:val="20"/>
                <w:lang w:val="en-AU"/>
              </w:rPr>
              <w:t>Is aware that deviation from procedures or unfamiliar situations is to be referred to higher ranks.</w:t>
            </w:r>
          </w:p>
          <w:p w14:paraId="371F489B" w14:textId="77777777" w:rsidR="004E55AB" w:rsidRPr="004544D3" w:rsidRDefault="004E55AB" w:rsidP="00F903F1">
            <w:pPr>
              <w:widowControl w:val="0"/>
              <w:numPr>
                <w:ilvl w:val="0"/>
                <w:numId w:val="23"/>
              </w:numPr>
              <w:spacing w:before="120" w:after="120"/>
              <w:ind w:left="357" w:hanging="357"/>
              <w:jc w:val="left"/>
              <w:rPr>
                <w:rFonts w:ascii="Cambria" w:hAnsi="Cambria"/>
                <w:color w:val="000000"/>
                <w:sz w:val="20"/>
                <w:szCs w:val="20"/>
                <w:lang w:val="en-AU"/>
              </w:rPr>
            </w:pPr>
            <w:r w:rsidRPr="004544D3">
              <w:rPr>
                <w:rFonts w:ascii="Cambria" w:hAnsi="Cambria"/>
                <w:color w:val="000000"/>
                <w:sz w:val="20"/>
                <w:szCs w:val="20"/>
                <w:lang w:val="en-AU"/>
              </w:rPr>
              <w:t>Performs work that is regularly checked.</w:t>
            </w:r>
          </w:p>
          <w:p w14:paraId="46313BFF" w14:textId="77777777" w:rsidR="004E55AB" w:rsidRPr="004544D3" w:rsidRDefault="004E55AB" w:rsidP="00F903F1">
            <w:pPr>
              <w:widowControl w:val="0"/>
              <w:numPr>
                <w:ilvl w:val="0"/>
                <w:numId w:val="23"/>
              </w:numPr>
              <w:spacing w:before="120" w:after="120"/>
              <w:ind w:left="357" w:hanging="357"/>
              <w:jc w:val="left"/>
              <w:rPr>
                <w:rFonts w:ascii="Cambria" w:hAnsi="Cambria"/>
                <w:color w:val="000000"/>
                <w:sz w:val="20"/>
                <w:szCs w:val="20"/>
                <w:lang w:val="en-AU"/>
              </w:rPr>
            </w:pPr>
            <w:r w:rsidRPr="004544D3">
              <w:rPr>
                <w:rFonts w:ascii="Cambria" w:hAnsi="Cambria"/>
                <w:color w:val="000000"/>
                <w:sz w:val="20"/>
                <w:szCs w:val="20"/>
                <w:lang w:val="en-AU"/>
              </w:rPr>
              <w:t>Maintains existing systems and processes.</w:t>
            </w:r>
          </w:p>
          <w:p w14:paraId="69D78FBC" w14:textId="77777777" w:rsidR="004E55AB" w:rsidRPr="004544D3" w:rsidRDefault="004E55AB" w:rsidP="00F903F1">
            <w:pPr>
              <w:widowControl w:val="0"/>
              <w:numPr>
                <w:ilvl w:val="0"/>
                <w:numId w:val="23"/>
              </w:numPr>
              <w:spacing w:before="120" w:after="120"/>
              <w:ind w:left="357" w:hanging="357"/>
              <w:jc w:val="left"/>
              <w:rPr>
                <w:rFonts w:ascii="Cambria" w:hAnsi="Cambria"/>
                <w:color w:val="000000"/>
                <w:sz w:val="20"/>
                <w:szCs w:val="20"/>
                <w:lang w:val="en-AU"/>
              </w:rPr>
            </w:pPr>
            <w:r w:rsidRPr="004544D3">
              <w:rPr>
                <w:rFonts w:ascii="Cambria" w:hAnsi="Cambria"/>
                <w:color w:val="000000"/>
                <w:sz w:val="20"/>
                <w:szCs w:val="20"/>
                <w:lang w:val="en-AU"/>
              </w:rPr>
              <w:t>Provides and receives routine information.</w:t>
            </w:r>
          </w:p>
          <w:p w14:paraId="0DB200EF" w14:textId="77777777" w:rsidR="004E55AB" w:rsidRPr="004544D3" w:rsidRDefault="004E55AB" w:rsidP="00F903F1">
            <w:pPr>
              <w:widowControl w:val="0"/>
              <w:numPr>
                <w:ilvl w:val="0"/>
                <w:numId w:val="23"/>
              </w:numPr>
              <w:spacing w:before="120" w:after="120"/>
              <w:ind w:left="357" w:hanging="357"/>
              <w:jc w:val="left"/>
              <w:rPr>
                <w:rFonts w:ascii="Cambria" w:hAnsi="Cambria"/>
                <w:color w:val="000000"/>
                <w:sz w:val="20"/>
                <w:szCs w:val="20"/>
                <w:lang w:val="en-AU"/>
              </w:rPr>
            </w:pPr>
            <w:r w:rsidRPr="004544D3">
              <w:rPr>
                <w:rFonts w:ascii="Cambria" w:hAnsi="Cambria"/>
                <w:color w:val="000000"/>
                <w:sz w:val="20"/>
                <w:szCs w:val="20"/>
                <w:lang w:val="en-AU"/>
              </w:rPr>
              <w:t>Has a focus on learning, developing and refining work skills.</w:t>
            </w:r>
          </w:p>
          <w:p w14:paraId="00DA77F1" w14:textId="77777777" w:rsidR="004E55AB" w:rsidRPr="004544D3" w:rsidRDefault="004E55AB" w:rsidP="00F903F1">
            <w:pPr>
              <w:widowControl w:val="0"/>
              <w:numPr>
                <w:ilvl w:val="0"/>
                <w:numId w:val="23"/>
              </w:numPr>
              <w:spacing w:before="120" w:after="120"/>
              <w:ind w:left="357" w:hanging="357"/>
              <w:jc w:val="left"/>
              <w:rPr>
                <w:rFonts w:ascii="Cambria" w:hAnsi="Cambria"/>
                <w:color w:val="000000"/>
                <w:sz w:val="20"/>
                <w:szCs w:val="20"/>
                <w:lang w:val="en-AU"/>
              </w:rPr>
            </w:pPr>
            <w:r w:rsidRPr="004544D3">
              <w:rPr>
                <w:rFonts w:ascii="Cambria" w:hAnsi="Cambria"/>
                <w:color w:val="000000"/>
                <w:sz w:val="20"/>
                <w:szCs w:val="20"/>
                <w:lang w:val="en-AU"/>
              </w:rPr>
              <w:t>Requires knowledge of equipment and tools to perform routine tasks, experiments and procedures, and develops practical application of these skills.</w:t>
            </w:r>
          </w:p>
        </w:tc>
        <w:tc>
          <w:tcPr>
            <w:tcW w:w="3693" w:type="dxa"/>
          </w:tcPr>
          <w:p w14:paraId="583804FB" w14:textId="77777777" w:rsidR="004E55AB" w:rsidRPr="004544D3" w:rsidRDefault="004E55AB" w:rsidP="00F903F1">
            <w:pPr>
              <w:widowControl w:val="0"/>
              <w:spacing w:before="120" w:after="120"/>
              <w:jc w:val="left"/>
              <w:rPr>
                <w:rFonts w:ascii="Cambria" w:hAnsi="Cambria"/>
                <w:b/>
                <w:color w:val="000000"/>
                <w:sz w:val="20"/>
                <w:szCs w:val="20"/>
                <w:lang w:val="en-AU"/>
              </w:rPr>
            </w:pPr>
            <w:r w:rsidRPr="004544D3">
              <w:rPr>
                <w:rFonts w:ascii="Cambria" w:hAnsi="Cambria"/>
                <w:b/>
                <w:color w:val="000000"/>
                <w:sz w:val="20"/>
                <w:szCs w:val="20"/>
                <w:lang w:val="en-AU"/>
              </w:rPr>
              <w:lastRenderedPageBreak/>
              <w:t>A COG 2A Prison Officer</w:t>
            </w:r>
          </w:p>
          <w:p w14:paraId="7824065F" w14:textId="77777777" w:rsidR="004E55AB" w:rsidRPr="004544D3" w:rsidRDefault="004E55AB" w:rsidP="00F903F1">
            <w:pPr>
              <w:widowControl w:val="0"/>
              <w:numPr>
                <w:ilvl w:val="0"/>
                <w:numId w:val="24"/>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Provides standard services under general supervision and within a defined service delivery framework (e.g. Director's Instructions, Local Operating Procedures).</w:t>
            </w:r>
          </w:p>
          <w:p w14:paraId="1915531D" w14:textId="77777777" w:rsidR="004E55AB" w:rsidRPr="004544D3" w:rsidRDefault="004E55AB" w:rsidP="00F903F1">
            <w:pPr>
              <w:widowControl w:val="0"/>
              <w:numPr>
                <w:ilvl w:val="0"/>
                <w:numId w:val="24"/>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Maintains security in accordance with established procedures and controls offender movement through surveillance and the operation of security equipment.</w:t>
            </w:r>
          </w:p>
          <w:p w14:paraId="622248E3" w14:textId="77777777" w:rsidR="004E55AB" w:rsidRPr="004544D3" w:rsidRDefault="004E55AB" w:rsidP="00F903F1">
            <w:pPr>
              <w:widowControl w:val="0"/>
              <w:numPr>
                <w:ilvl w:val="0"/>
                <w:numId w:val="24"/>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Manages prisoners, within defined procedures, in such a way as to maintain security and good order, achieve co-operation, and promote rehabilitation.</w:t>
            </w:r>
          </w:p>
          <w:p w14:paraId="585325FF" w14:textId="77777777" w:rsidR="004E55AB" w:rsidRPr="004544D3" w:rsidRDefault="004E55AB" w:rsidP="00F903F1">
            <w:pPr>
              <w:widowControl w:val="0"/>
              <w:numPr>
                <w:ilvl w:val="0"/>
                <w:numId w:val="24"/>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 xml:space="preserve">Monitors current service delivery methods and identifies and recommends improvements to ensure that higher quality service is </w:t>
            </w:r>
            <w:r w:rsidRPr="004544D3">
              <w:rPr>
                <w:rFonts w:ascii="Cambria" w:hAnsi="Cambria"/>
                <w:color w:val="000000"/>
                <w:sz w:val="20"/>
                <w:szCs w:val="20"/>
                <w:lang w:val="en-AU"/>
              </w:rPr>
              <w:lastRenderedPageBreak/>
              <w:t>achieved.</w:t>
            </w:r>
          </w:p>
          <w:p w14:paraId="08E5994E" w14:textId="77777777" w:rsidR="004E55AB" w:rsidRPr="004544D3" w:rsidRDefault="004E55AB" w:rsidP="00F903F1">
            <w:pPr>
              <w:widowControl w:val="0"/>
              <w:numPr>
                <w:ilvl w:val="0"/>
                <w:numId w:val="24"/>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Provides information and explains rules, procedures and operational policies to individual prisoners and, where appropriate, to colleagues.</w:t>
            </w:r>
          </w:p>
          <w:p w14:paraId="6B370DDD" w14:textId="77777777" w:rsidR="004E55AB" w:rsidRPr="004544D3" w:rsidRDefault="004E55AB" w:rsidP="00F903F1">
            <w:pPr>
              <w:widowControl w:val="0"/>
              <w:numPr>
                <w:ilvl w:val="0"/>
                <w:numId w:val="24"/>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Resolves conflicts, issues and problems within guidelines and procedures.</w:t>
            </w:r>
          </w:p>
          <w:p w14:paraId="3A1BD0E5" w14:textId="77777777" w:rsidR="004E55AB" w:rsidRPr="004544D3" w:rsidRDefault="004E55AB" w:rsidP="00F903F1">
            <w:pPr>
              <w:widowControl w:val="0"/>
              <w:numPr>
                <w:ilvl w:val="0"/>
                <w:numId w:val="24"/>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Administers emergency first aid where required.</w:t>
            </w:r>
          </w:p>
          <w:p w14:paraId="5829B389" w14:textId="77777777" w:rsidR="004E55AB" w:rsidRPr="004544D3" w:rsidRDefault="004E55AB" w:rsidP="00F903F1">
            <w:pPr>
              <w:widowControl w:val="0"/>
              <w:numPr>
                <w:ilvl w:val="0"/>
                <w:numId w:val="24"/>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In accordance with operating procedures, interviews, assesses and supervises prisoners and administers routine questionnaires and tests to prisoners.</w:t>
            </w:r>
          </w:p>
          <w:p w14:paraId="52D98083" w14:textId="77777777" w:rsidR="004E55AB" w:rsidRPr="004544D3" w:rsidRDefault="004E55AB" w:rsidP="00F903F1">
            <w:pPr>
              <w:widowControl w:val="0"/>
              <w:numPr>
                <w:ilvl w:val="0"/>
                <w:numId w:val="24"/>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Under general supervision, develops individual case plans and monitors prisoners' progress against those plans, motivating prisoners to engage in activities intended to reduce the risk of re-offending.</w:t>
            </w:r>
          </w:p>
          <w:p w14:paraId="7D23F116" w14:textId="77777777" w:rsidR="004E55AB" w:rsidRPr="004544D3" w:rsidRDefault="004E55AB" w:rsidP="00F903F1">
            <w:pPr>
              <w:widowControl w:val="0"/>
              <w:numPr>
                <w:ilvl w:val="0"/>
                <w:numId w:val="24"/>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Facilitates the attendance of prisoners at scheduled activities and programs.</w:t>
            </w:r>
          </w:p>
          <w:p w14:paraId="66E4CE7A" w14:textId="77777777" w:rsidR="004E55AB" w:rsidRPr="004544D3" w:rsidRDefault="004E55AB" w:rsidP="00F903F1">
            <w:pPr>
              <w:widowControl w:val="0"/>
              <w:numPr>
                <w:ilvl w:val="0"/>
                <w:numId w:val="24"/>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Ensures maintenance and correct usage of equipment.</w:t>
            </w:r>
          </w:p>
          <w:p w14:paraId="72D21754" w14:textId="77777777" w:rsidR="004E55AB" w:rsidRPr="004544D3" w:rsidRDefault="004E55AB" w:rsidP="00F903F1">
            <w:pPr>
              <w:widowControl w:val="0"/>
              <w:numPr>
                <w:ilvl w:val="0"/>
                <w:numId w:val="24"/>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 xml:space="preserve">Provides advice on </w:t>
            </w:r>
            <w:r w:rsidRPr="004544D3">
              <w:rPr>
                <w:rFonts w:ascii="Cambria" w:hAnsi="Cambria"/>
                <w:color w:val="000000"/>
                <w:sz w:val="20"/>
                <w:szCs w:val="20"/>
                <w:lang w:val="en-AU"/>
              </w:rPr>
              <w:lastRenderedPageBreak/>
              <w:t xml:space="preserve">operational issues to senior staff. </w:t>
            </w:r>
          </w:p>
          <w:p w14:paraId="00D5D8C5" w14:textId="77777777" w:rsidR="004E55AB" w:rsidRPr="004544D3" w:rsidRDefault="004E55AB" w:rsidP="00F903F1">
            <w:pPr>
              <w:widowControl w:val="0"/>
              <w:numPr>
                <w:ilvl w:val="0"/>
                <w:numId w:val="24"/>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Applies rules, processes and standards under general supervision.</w:t>
            </w:r>
          </w:p>
          <w:p w14:paraId="26E9BCBC" w14:textId="77777777" w:rsidR="004E55AB" w:rsidRPr="004544D3" w:rsidRDefault="004E55AB" w:rsidP="00F903F1">
            <w:pPr>
              <w:widowControl w:val="0"/>
              <w:numPr>
                <w:ilvl w:val="0"/>
                <w:numId w:val="24"/>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Within operational constraints, may plan and prioritise own work program to achieve defined targets.</w:t>
            </w:r>
          </w:p>
          <w:p w14:paraId="6FFA307E" w14:textId="77777777" w:rsidR="004E55AB" w:rsidRPr="004544D3" w:rsidRDefault="004E55AB" w:rsidP="00F903F1">
            <w:pPr>
              <w:widowControl w:val="0"/>
              <w:numPr>
                <w:ilvl w:val="0"/>
                <w:numId w:val="24"/>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Is required to use judgement to solve problems arising in own work program.</w:t>
            </w:r>
          </w:p>
          <w:p w14:paraId="6C233FF4" w14:textId="77777777" w:rsidR="004E55AB" w:rsidRPr="004544D3" w:rsidRDefault="004E55AB" w:rsidP="00F903F1">
            <w:pPr>
              <w:widowControl w:val="0"/>
              <w:numPr>
                <w:ilvl w:val="0"/>
                <w:numId w:val="24"/>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Presents routine information to small groups and provides feedback to organisation.</w:t>
            </w:r>
          </w:p>
          <w:p w14:paraId="1F5964B6" w14:textId="77777777" w:rsidR="004E55AB" w:rsidRPr="004544D3" w:rsidRDefault="004E55AB" w:rsidP="00F903F1">
            <w:pPr>
              <w:widowControl w:val="0"/>
              <w:numPr>
                <w:ilvl w:val="0"/>
                <w:numId w:val="24"/>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Drafts routine internal reports and correspondence.</w:t>
            </w:r>
          </w:p>
          <w:p w14:paraId="43795157" w14:textId="77777777" w:rsidR="004E55AB" w:rsidRPr="004544D3" w:rsidRDefault="004E55AB" w:rsidP="00F903F1">
            <w:pPr>
              <w:widowControl w:val="0"/>
              <w:numPr>
                <w:ilvl w:val="0"/>
                <w:numId w:val="24"/>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Liaises with stakeholders, prisoners and external providers of goods and services.</w:t>
            </w:r>
          </w:p>
          <w:p w14:paraId="20324B6D" w14:textId="77777777" w:rsidR="004E55AB" w:rsidRPr="004544D3" w:rsidRDefault="004E55AB" w:rsidP="00F903F1">
            <w:pPr>
              <w:widowControl w:val="0"/>
              <w:numPr>
                <w:ilvl w:val="0"/>
                <w:numId w:val="24"/>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Understands procedures for effectively dealing with people exhibiting challenging behaviours.</w:t>
            </w:r>
          </w:p>
          <w:p w14:paraId="44845FC0" w14:textId="77777777" w:rsidR="004E55AB" w:rsidRPr="004544D3" w:rsidRDefault="004E55AB" w:rsidP="00F903F1">
            <w:pPr>
              <w:widowControl w:val="0"/>
              <w:numPr>
                <w:ilvl w:val="0"/>
                <w:numId w:val="24"/>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Understands and applies basic theoretical principles, under supervision, to achieve defined outcomes.</w:t>
            </w:r>
          </w:p>
          <w:p w14:paraId="255A29B6" w14:textId="77777777" w:rsidR="004E55AB" w:rsidRPr="004544D3" w:rsidRDefault="004E55AB" w:rsidP="00F903F1">
            <w:pPr>
              <w:widowControl w:val="0"/>
              <w:numPr>
                <w:ilvl w:val="0"/>
                <w:numId w:val="24"/>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 xml:space="preserve">Develops knowledge of established techniques and organisational </w:t>
            </w:r>
            <w:r w:rsidRPr="004544D3">
              <w:rPr>
                <w:rFonts w:ascii="Cambria" w:hAnsi="Cambria"/>
                <w:color w:val="000000"/>
                <w:sz w:val="20"/>
                <w:szCs w:val="20"/>
                <w:lang w:val="en-AU"/>
              </w:rPr>
              <w:lastRenderedPageBreak/>
              <w:t>processes.</w:t>
            </w:r>
          </w:p>
          <w:p w14:paraId="0EFEE03F" w14:textId="77777777" w:rsidR="004E55AB" w:rsidRPr="004544D3" w:rsidRDefault="004E55AB" w:rsidP="00F903F1">
            <w:pPr>
              <w:widowControl w:val="0"/>
              <w:numPr>
                <w:ilvl w:val="0"/>
                <w:numId w:val="24"/>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Uses software and technical equipment proficiently</w:t>
            </w:r>
          </w:p>
        </w:tc>
        <w:tc>
          <w:tcPr>
            <w:tcW w:w="3710" w:type="dxa"/>
          </w:tcPr>
          <w:p w14:paraId="62ED7C0B" w14:textId="77777777" w:rsidR="004E55AB" w:rsidRPr="004544D3" w:rsidRDefault="004E55AB" w:rsidP="00F903F1">
            <w:pPr>
              <w:widowControl w:val="0"/>
              <w:spacing w:before="120" w:after="120"/>
              <w:jc w:val="left"/>
              <w:rPr>
                <w:rFonts w:ascii="Cambria" w:hAnsi="Cambria"/>
                <w:b/>
                <w:color w:val="000000"/>
                <w:sz w:val="20"/>
                <w:szCs w:val="20"/>
                <w:lang w:val="en-AU"/>
              </w:rPr>
            </w:pPr>
            <w:r w:rsidRPr="004544D3">
              <w:rPr>
                <w:rFonts w:ascii="Cambria" w:hAnsi="Cambria"/>
                <w:b/>
                <w:color w:val="000000"/>
                <w:sz w:val="20"/>
                <w:szCs w:val="20"/>
                <w:lang w:val="en-AU"/>
              </w:rPr>
              <w:lastRenderedPageBreak/>
              <w:t>A COG 2B Officer additionally:</w:t>
            </w:r>
          </w:p>
          <w:p w14:paraId="4BBCA3D0" w14:textId="77777777" w:rsidR="004E55AB" w:rsidRPr="004544D3" w:rsidRDefault="004E55AB" w:rsidP="00F903F1">
            <w:pPr>
              <w:widowControl w:val="0"/>
              <w:numPr>
                <w:ilvl w:val="0"/>
                <w:numId w:val="25"/>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Typically supervises a team or delivers a service within the prison for which specialist skills or training - including trade or industry skills - are required.</w:t>
            </w:r>
          </w:p>
          <w:p w14:paraId="1EE53908" w14:textId="77777777" w:rsidR="004E55AB" w:rsidRPr="004544D3" w:rsidRDefault="004E55AB" w:rsidP="00F903F1">
            <w:pPr>
              <w:widowControl w:val="0"/>
              <w:numPr>
                <w:ilvl w:val="0"/>
                <w:numId w:val="25"/>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Supervises, coaches and trains less experienced staff.</w:t>
            </w:r>
          </w:p>
          <w:p w14:paraId="5AC9B2E8" w14:textId="24D89324" w:rsidR="004E55AB" w:rsidRPr="004544D3" w:rsidRDefault="004E55AB" w:rsidP="00F903F1">
            <w:pPr>
              <w:widowControl w:val="0"/>
              <w:numPr>
                <w:ilvl w:val="0"/>
                <w:numId w:val="25"/>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Provides direction and feedback to staff who report to them.</w:t>
            </w:r>
          </w:p>
          <w:p w14:paraId="06E167AB" w14:textId="77777777" w:rsidR="004E55AB" w:rsidRPr="004544D3" w:rsidRDefault="004E55AB" w:rsidP="00F903F1">
            <w:pPr>
              <w:widowControl w:val="0"/>
              <w:numPr>
                <w:ilvl w:val="0"/>
                <w:numId w:val="25"/>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Manages more complex offenders, developing case plans and working closely with relevant agencies to achieve case planning goals.</w:t>
            </w:r>
          </w:p>
          <w:p w14:paraId="1052C87E" w14:textId="77777777" w:rsidR="004E55AB" w:rsidRPr="004544D3" w:rsidRDefault="004E55AB" w:rsidP="00F903F1">
            <w:pPr>
              <w:widowControl w:val="0"/>
              <w:numPr>
                <w:ilvl w:val="0"/>
                <w:numId w:val="25"/>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Initiates improvements to service delivery within their area of responsibility consistent with local or organisational guidelines.</w:t>
            </w:r>
          </w:p>
          <w:p w14:paraId="52E2342F" w14:textId="77777777" w:rsidR="004E55AB" w:rsidRPr="004544D3" w:rsidRDefault="004E55AB" w:rsidP="00F903F1">
            <w:pPr>
              <w:widowControl w:val="0"/>
              <w:numPr>
                <w:ilvl w:val="0"/>
                <w:numId w:val="25"/>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Conducts basic analysis of statistical information relevant to role.</w:t>
            </w:r>
          </w:p>
          <w:p w14:paraId="4AF8C192" w14:textId="77777777" w:rsidR="004E55AB" w:rsidRPr="004544D3" w:rsidRDefault="004E55AB" w:rsidP="00F903F1">
            <w:pPr>
              <w:widowControl w:val="0"/>
              <w:numPr>
                <w:ilvl w:val="0"/>
                <w:numId w:val="25"/>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 xml:space="preserve">Implements and </w:t>
            </w:r>
            <w:r w:rsidRPr="004544D3">
              <w:rPr>
                <w:rFonts w:ascii="Cambria" w:hAnsi="Cambria"/>
                <w:color w:val="000000"/>
                <w:sz w:val="20"/>
                <w:szCs w:val="20"/>
                <w:lang w:val="en-AU"/>
              </w:rPr>
              <w:lastRenderedPageBreak/>
              <w:t>maintains procedures and systems relevant to area of responsibility.</w:t>
            </w:r>
          </w:p>
          <w:p w14:paraId="4426D75B" w14:textId="77777777" w:rsidR="004E55AB" w:rsidRPr="004544D3" w:rsidRDefault="004E55AB" w:rsidP="00F903F1">
            <w:pPr>
              <w:widowControl w:val="0"/>
              <w:numPr>
                <w:ilvl w:val="0"/>
                <w:numId w:val="25"/>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Monitors quality of service delivery and ensures that events / processing occurs in a timely and efficient manner.</w:t>
            </w:r>
          </w:p>
          <w:p w14:paraId="21208551" w14:textId="77777777" w:rsidR="004E55AB" w:rsidRPr="004544D3" w:rsidRDefault="004E55AB" w:rsidP="00F903F1">
            <w:pPr>
              <w:widowControl w:val="0"/>
              <w:numPr>
                <w:ilvl w:val="0"/>
                <w:numId w:val="25"/>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If employed in an Industry, provides training and instruction to offenders in a specific industry.</w:t>
            </w:r>
          </w:p>
          <w:p w14:paraId="77A7444C" w14:textId="77777777" w:rsidR="004E55AB" w:rsidRPr="004544D3" w:rsidRDefault="004E55AB" w:rsidP="00F903F1">
            <w:pPr>
              <w:widowControl w:val="0"/>
              <w:numPr>
                <w:ilvl w:val="0"/>
                <w:numId w:val="25"/>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Exercises professional judgement about the application of rules, or the selection of choices within guidelines.</w:t>
            </w:r>
          </w:p>
          <w:p w14:paraId="66F40993" w14:textId="77777777" w:rsidR="004E55AB" w:rsidRPr="004544D3" w:rsidRDefault="004E55AB" w:rsidP="00F903F1">
            <w:pPr>
              <w:widowControl w:val="0"/>
              <w:numPr>
                <w:ilvl w:val="0"/>
                <w:numId w:val="25"/>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Resolves local operational service delivery problems within guidelines.</w:t>
            </w:r>
          </w:p>
          <w:p w14:paraId="3B2030E2" w14:textId="77777777" w:rsidR="004E55AB" w:rsidRPr="004544D3" w:rsidRDefault="004E55AB" w:rsidP="00F903F1">
            <w:pPr>
              <w:widowControl w:val="0"/>
              <w:numPr>
                <w:ilvl w:val="0"/>
                <w:numId w:val="25"/>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Reviews decisions, assessments and recommendations from less experienced team members.</w:t>
            </w:r>
          </w:p>
          <w:p w14:paraId="5D0017D4" w14:textId="77777777" w:rsidR="004E55AB" w:rsidRPr="004544D3" w:rsidRDefault="004E55AB" w:rsidP="00F903F1">
            <w:pPr>
              <w:widowControl w:val="0"/>
              <w:numPr>
                <w:ilvl w:val="0"/>
                <w:numId w:val="25"/>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Determines the work organisation of the work area.</w:t>
            </w:r>
          </w:p>
          <w:p w14:paraId="679F1607" w14:textId="77777777" w:rsidR="004E55AB" w:rsidRPr="004544D3" w:rsidRDefault="004E55AB" w:rsidP="00F903F1">
            <w:pPr>
              <w:widowControl w:val="0"/>
              <w:numPr>
                <w:ilvl w:val="0"/>
                <w:numId w:val="25"/>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Provides analysis and advice to contribute to decision-making by others.</w:t>
            </w:r>
          </w:p>
          <w:p w14:paraId="5D1CE79A" w14:textId="77777777" w:rsidR="004E55AB" w:rsidRPr="004544D3" w:rsidRDefault="004E55AB" w:rsidP="00F903F1">
            <w:pPr>
              <w:widowControl w:val="0"/>
              <w:numPr>
                <w:ilvl w:val="0"/>
                <w:numId w:val="25"/>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Within guidelines, may manage budget and resources for the work area.</w:t>
            </w:r>
          </w:p>
          <w:p w14:paraId="38EDEFB7" w14:textId="77777777" w:rsidR="004E55AB" w:rsidRPr="004544D3" w:rsidRDefault="004E55AB" w:rsidP="00F903F1">
            <w:pPr>
              <w:widowControl w:val="0"/>
              <w:numPr>
                <w:ilvl w:val="0"/>
                <w:numId w:val="25"/>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 xml:space="preserve">Leads a team through activities including individual and team performance management and </w:t>
            </w:r>
            <w:r w:rsidRPr="004544D3">
              <w:rPr>
                <w:rFonts w:ascii="Cambria" w:hAnsi="Cambria"/>
                <w:color w:val="000000"/>
                <w:sz w:val="20"/>
                <w:szCs w:val="20"/>
                <w:lang w:val="en-AU"/>
              </w:rPr>
              <w:lastRenderedPageBreak/>
              <w:t>development.</w:t>
            </w:r>
          </w:p>
          <w:p w14:paraId="1B12011F" w14:textId="77777777" w:rsidR="004E55AB" w:rsidRPr="004544D3" w:rsidRDefault="004E55AB" w:rsidP="00F903F1">
            <w:pPr>
              <w:widowControl w:val="0"/>
              <w:numPr>
                <w:ilvl w:val="0"/>
                <w:numId w:val="25"/>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Explains concepts and policies to prisoners, stakeholders and staff.</w:t>
            </w:r>
          </w:p>
          <w:p w14:paraId="1CC1BA3C" w14:textId="77777777" w:rsidR="004E55AB" w:rsidRPr="004544D3" w:rsidRDefault="004E55AB" w:rsidP="00F903F1">
            <w:pPr>
              <w:widowControl w:val="0"/>
              <w:numPr>
                <w:ilvl w:val="0"/>
                <w:numId w:val="25"/>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Plans, leads and facilitates information sessions and consultative processes in a range of settings.</w:t>
            </w:r>
          </w:p>
          <w:p w14:paraId="4F125D92" w14:textId="77777777" w:rsidR="004E55AB" w:rsidRPr="004544D3" w:rsidRDefault="004E55AB" w:rsidP="00F903F1">
            <w:pPr>
              <w:widowControl w:val="0"/>
              <w:numPr>
                <w:ilvl w:val="0"/>
                <w:numId w:val="25"/>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Provide formal briefings for senior staff on significant issues.</w:t>
            </w:r>
          </w:p>
          <w:p w14:paraId="0E9C98B6" w14:textId="77777777" w:rsidR="004E55AB" w:rsidRPr="004544D3" w:rsidRDefault="004E55AB" w:rsidP="00F903F1">
            <w:pPr>
              <w:widowControl w:val="0"/>
              <w:numPr>
                <w:ilvl w:val="0"/>
                <w:numId w:val="25"/>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Communicates issues and advocates a preferred case or option to stakeholders.</w:t>
            </w:r>
          </w:p>
          <w:p w14:paraId="289B3C76" w14:textId="77777777" w:rsidR="004E55AB" w:rsidRPr="004544D3" w:rsidRDefault="004E55AB" w:rsidP="00F903F1">
            <w:pPr>
              <w:widowControl w:val="0"/>
              <w:numPr>
                <w:ilvl w:val="0"/>
                <w:numId w:val="25"/>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May be required to provide professional / technical advice consistent with role.</w:t>
            </w:r>
          </w:p>
          <w:p w14:paraId="666B3323" w14:textId="77777777" w:rsidR="004E55AB" w:rsidRPr="004544D3" w:rsidRDefault="004E55AB" w:rsidP="00F903F1">
            <w:pPr>
              <w:widowControl w:val="0"/>
              <w:numPr>
                <w:ilvl w:val="0"/>
                <w:numId w:val="25"/>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Uses theoretical knowledge to achieve agreed outcomes in moderately complex work situations.</w:t>
            </w:r>
          </w:p>
          <w:p w14:paraId="3995AF5D" w14:textId="77777777" w:rsidR="004E55AB" w:rsidRPr="004544D3" w:rsidRDefault="004E55AB" w:rsidP="00F903F1">
            <w:pPr>
              <w:widowControl w:val="0"/>
              <w:numPr>
                <w:ilvl w:val="0"/>
                <w:numId w:val="25"/>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Is authoritative in the application of processes and policy relevant to the work unit.</w:t>
            </w:r>
          </w:p>
          <w:p w14:paraId="3E7560F8" w14:textId="77777777" w:rsidR="004E55AB" w:rsidRPr="004544D3" w:rsidRDefault="004E55AB" w:rsidP="00F903F1">
            <w:pPr>
              <w:widowControl w:val="0"/>
              <w:numPr>
                <w:ilvl w:val="0"/>
                <w:numId w:val="25"/>
              </w:numPr>
              <w:spacing w:before="120" w:after="120"/>
              <w:ind w:left="360"/>
              <w:jc w:val="left"/>
              <w:rPr>
                <w:rFonts w:ascii="Cambria" w:hAnsi="Cambria"/>
                <w:color w:val="000000"/>
                <w:sz w:val="20"/>
                <w:szCs w:val="20"/>
                <w:lang w:val="en-AU"/>
              </w:rPr>
            </w:pPr>
            <w:r w:rsidRPr="004544D3">
              <w:rPr>
                <w:rFonts w:ascii="Cambria" w:hAnsi="Cambria"/>
                <w:color w:val="000000"/>
                <w:sz w:val="20"/>
                <w:szCs w:val="20"/>
                <w:lang w:val="en-AU"/>
              </w:rPr>
              <w:t>In smaller prisons, may be required to act as officer-in-charge of the prison on night shifts.</w:t>
            </w:r>
          </w:p>
        </w:tc>
        <w:tc>
          <w:tcPr>
            <w:tcW w:w="3697" w:type="dxa"/>
          </w:tcPr>
          <w:p w14:paraId="3815F04C" w14:textId="77777777" w:rsidR="004E55AB" w:rsidRPr="004544D3" w:rsidRDefault="004E55AB" w:rsidP="00F903F1">
            <w:pPr>
              <w:widowControl w:val="0"/>
              <w:spacing w:before="120" w:after="120"/>
              <w:jc w:val="left"/>
              <w:rPr>
                <w:rFonts w:ascii="Cambria" w:hAnsi="Cambria"/>
                <w:b/>
                <w:color w:val="000000"/>
                <w:sz w:val="20"/>
                <w:szCs w:val="20"/>
                <w:lang w:val="en-AU"/>
              </w:rPr>
            </w:pPr>
            <w:r w:rsidRPr="004544D3">
              <w:rPr>
                <w:rFonts w:ascii="Cambria" w:hAnsi="Cambria"/>
                <w:b/>
                <w:color w:val="000000"/>
                <w:sz w:val="20"/>
                <w:szCs w:val="20"/>
                <w:lang w:val="en-AU"/>
              </w:rPr>
              <w:lastRenderedPageBreak/>
              <w:t>A COG 3 Officer additionally:</w:t>
            </w:r>
          </w:p>
          <w:p w14:paraId="3CB06428" w14:textId="77777777" w:rsidR="004E55AB" w:rsidRPr="004544D3" w:rsidRDefault="004E55AB" w:rsidP="00F903F1">
            <w:pPr>
              <w:widowControl w:val="0"/>
              <w:numPr>
                <w:ilvl w:val="0"/>
                <w:numId w:val="26"/>
              </w:numPr>
              <w:spacing w:before="120" w:after="120"/>
              <w:ind w:left="373"/>
              <w:jc w:val="left"/>
              <w:rPr>
                <w:rFonts w:ascii="Cambria" w:hAnsi="Cambria"/>
                <w:color w:val="000000"/>
                <w:sz w:val="20"/>
                <w:szCs w:val="20"/>
                <w:lang w:val="en-AU"/>
              </w:rPr>
            </w:pPr>
            <w:r w:rsidRPr="004544D3">
              <w:rPr>
                <w:rFonts w:ascii="Cambria" w:hAnsi="Cambria"/>
                <w:color w:val="000000"/>
                <w:sz w:val="20"/>
                <w:szCs w:val="20"/>
                <w:lang w:val="en-AU"/>
              </w:rPr>
              <w:t>Manages a Unit / specialist function with a level of accountability for its physical, financial and human resources.</w:t>
            </w:r>
          </w:p>
          <w:p w14:paraId="55FF367C" w14:textId="77777777" w:rsidR="004E55AB" w:rsidRPr="004544D3" w:rsidRDefault="004E55AB" w:rsidP="00F903F1">
            <w:pPr>
              <w:widowControl w:val="0"/>
              <w:numPr>
                <w:ilvl w:val="0"/>
                <w:numId w:val="26"/>
              </w:numPr>
              <w:spacing w:before="120" w:after="120"/>
              <w:ind w:left="373"/>
              <w:jc w:val="left"/>
              <w:rPr>
                <w:rFonts w:ascii="Cambria" w:hAnsi="Cambria"/>
                <w:color w:val="000000"/>
                <w:sz w:val="20"/>
                <w:szCs w:val="20"/>
                <w:lang w:val="en-AU"/>
              </w:rPr>
            </w:pPr>
            <w:r w:rsidRPr="004544D3">
              <w:rPr>
                <w:rFonts w:ascii="Cambria" w:hAnsi="Cambria"/>
                <w:color w:val="000000"/>
                <w:sz w:val="20"/>
                <w:szCs w:val="20"/>
                <w:lang w:val="en-AU"/>
              </w:rPr>
              <w:t>May be required to be the officer-in-charge of a prison.</w:t>
            </w:r>
          </w:p>
          <w:p w14:paraId="3ADA18BA" w14:textId="23918DCB" w:rsidR="004E55AB" w:rsidRPr="004544D3" w:rsidRDefault="004E55AB" w:rsidP="00F903F1">
            <w:pPr>
              <w:widowControl w:val="0"/>
              <w:numPr>
                <w:ilvl w:val="0"/>
                <w:numId w:val="26"/>
              </w:numPr>
              <w:spacing w:before="120" w:after="120"/>
              <w:ind w:left="373"/>
              <w:jc w:val="left"/>
              <w:rPr>
                <w:rFonts w:ascii="Cambria" w:hAnsi="Cambria"/>
                <w:color w:val="000000"/>
                <w:sz w:val="20"/>
                <w:szCs w:val="20"/>
                <w:lang w:val="en-AU"/>
              </w:rPr>
            </w:pPr>
            <w:r w:rsidRPr="004544D3">
              <w:rPr>
                <w:rFonts w:ascii="Cambria" w:hAnsi="Cambria"/>
                <w:color w:val="000000"/>
                <w:sz w:val="20"/>
                <w:szCs w:val="20"/>
                <w:lang w:val="en-AU"/>
              </w:rPr>
              <w:t>Manages the performance of staff members in their work area, including identifying training and development needs and ensuring standards of professionalism.</w:t>
            </w:r>
          </w:p>
          <w:p w14:paraId="5BF35DB4" w14:textId="77777777" w:rsidR="004E55AB" w:rsidRPr="004544D3" w:rsidRDefault="004E55AB" w:rsidP="00F903F1">
            <w:pPr>
              <w:widowControl w:val="0"/>
              <w:numPr>
                <w:ilvl w:val="0"/>
                <w:numId w:val="26"/>
              </w:numPr>
              <w:spacing w:before="120" w:after="120"/>
              <w:ind w:left="373"/>
              <w:jc w:val="left"/>
              <w:rPr>
                <w:rFonts w:ascii="Cambria" w:hAnsi="Cambria"/>
                <w:color w:val="000000"/>
                <w:sz w:val="20"/>
                <w:szCs w:val="20"/>
                <w:lang w:val="en-AU"/>
              </w:rPr>
            </w:pPr>
            <w:r w:rsidRPr="004544D3">
              <w:rPr>
                <w:rFonts w:ascii="Cambria" w:hAnsi="Cambria"/>
                <w:color w:val="000000"/>
                <w:sz w:val="20"/>
                <w:szCs w:val="20"/>
                <w:lang w:val="en-AU"/>
              </w:rPr>
              <w:t>Resolves complex and challenging problems.</w:t>
            </w:r>
          </w:p>
          <w:p w14:paraId="225E9CD5" w14:textId="77777777" w:rsidR="004E55AB" w:rsidRPr="004544D3" w:rsidRDefault="004E55AB" w:rsidP="00F903F1">
            <w:pPr>
              <w:widowControl w:val="0"/>
              <w:numPr>
                <w:ilvl w:val="0"/>
                <w:numId w:val="26"/>
              </w:numPr>
              <w:spacing w:before="120" w:after="120"/>
              <w:ind w:left="373"/>
              <w:jc w:val="left"/>
              <w:rPr>
                <w:rFonts w:ascii="Cambria" w:hAnsi="Cambria"/>
                <w:color w:val="000000"/>
                <w:sz w:val="20"/>
                <w:szCs w:val="20"/>
                <w:lang w:val="en-AU"/>
              </w:rPr>
            </w:pPr>
            <w:r w:rsidRPr="004544D3">
              <w:rPr>
                <w:rFonts w:ascii="Cambria" w:hAnsi="Cambria"/>
                <w:color w:val="000000"/>
                <w:sz w:val="20"/>
                <w:szCs w:val="20"/>
                <w:lang w:val="en-AU"/>
              </w:rPr>
              <w:t>Is responsible for maintaining security and control, offender movement, discipline and welfare within work area.</w:t>
            </w:r>
          </w:p>
          <w:p w14:paraId="22B35413" w14:textId="77777777" w:rsidR="004E55AB" w:rsidRPr="004544D3" w:rsidRDefault="004E55AB" w:rsidP="00F903F1">
            <w:pPr>
              <w:widowControl w:val="0"/>
              <w:numPr>
                <w:ilvl w:val="0"/>
                <w:numId w:val="26"/>
              </w:numPr>
              <w:spacing w:before="120" w:after="120"/>
              <w:ind w:left="373"/>
              <w:jc w:val="left"/>
              <w:rPr>
                <w:rFonts w:ascii="Cambria" w:hAnsi="Cambria"/>
                <w:color w:val="000000"/>
                <w:sz w:val="20"/>
                <w:szCs w:val="20"/>
                <w:lang w:val="en-AU"/>
              </w:rPr>
            </w:pPr>
            <w:r w:rsidRPr="004544D3">
              <w:rPr>
                <w:rFonts w:ascii="Cambria" w:hAnsi="Cambria"/>
                <w:color w:val="000000"/>
                <w:sz w:val="20"/>
                <w:szCs w:val="20"/>
                <w:lang w:val="en-AU"/>
              </w:rPr>
              <w:t>Chairs selected prison committees.</w:t>
            </w:r>
          </w:p>
          <w:p w14:paraId="54AD1553" w14:textId="77777777" w:rsidR="004E55AB" w:rsidRPr="004544D3" w:rsidRDefault="004E55AB" w:rsidP="00F903F1">
            <w:pPr>
              <w:widowControl w:val="0"/>
              <w:numPr>
                <w:ilvl w:val="0"/>
                <w:numId w:val="26"/>
              </w:numPr>
              <w:spacing w:before="120" w:after="120"/>
              <w:ind w:left="373"/>
              <w:jc w:val="left"/>
              <w:rPr>
                <w:rFonts w:ascii="Cambria" w:hAnsi="Cambria"/>
                <w:color w:val="000000"/>
                <w:sz w:val="20"/>
                <w:szCs w:val="20"/>
                <w:lang w:val="en-AU"/>
              </w:rPr>
            </w:pPr>
            <w:r w:rsidRPr="004544D3">
              <w:rPr>
                <w:rFonts w:ascii="Cambria" w:hAnsi="Cambria"/>
                <w:color w:val="000000"/>
                <w:sz w:val="20"/>
                <w:szCs w:val="20"/>
                <w:lang w:val="en-AU"/>
              </w:rPr>
              <w:t>Performs disciplinary duties in relation to prisoners.</w:t>
            </w:r>
          </w:p>
          <w:p w14:paraId="0F17E261" w14:textId="77777777" w:rsidR="004E55AB" w:rsidRPr="004544D3" w:rsidRDefault="004E55AB" w:rsidP="00F903F1">
            <w:pPr>
              <w:widowControl w:val="0"/>
              <w:numPr>
                <w:ilvl w:val="0"/>
                <w:numId w:val="26"/>
              </w:numPr>
              <w:spacing w:before="120" w:after="120"/>
              <w:ind w:left="373"/>
              <w:jc w:val="left"/>
              <w:rPr>
                <w:rFonts w:ascii="Cambria" w:hAnsi="Cambria"/>
                <w:color w:val="000000"/>
                <w:sz w:val="20"/>
                <w:szCs w:val="20"/>
                <w:lang w:val="en-AU"/>
              </w:rPr>
            </w:pPr>
            <w:r w:rsidRPr="004544D3">
              <w:rPr>
                <w:rFonts w:ascii="Cambria" w:hAnsi="Cambria"/>
                <w:color w:val="000000"/>
                <w:sz w:val="20"/>
                <w:szCs w:val="20"/>
                <w:lang w:val="en-AU"/>
              </w:rPr>
              <w:t xml:space="preserve">Oversees and undertakes supervisory </w:t>
            </w:r>
            <w:r w:rsidRPr="004544D3">
              <w:rPr>
                <w:rFonts w:ascii="Cambria" w:hAnsi="Cambria"/>
                <w:color w:val="000000"/>
                <w:sz w:val="20"/>
                <w:szCs w:val="20"/>
                <w:lang w:val="en-AU"/>
              </w:rPr>
              <w:lastRenderedPageBreak/>
              <w:t>responsibilities in the case management of offenders.</w:t>
            </w:r>
          </w:p>
          <w:p w14:paraId="225452D2" w14:textId="77777777" w:rsidR="004E55AB" w:rsidRPr="004544D3" w:rsidRDefault="004E55AB" w:rsidP="00F903F1">
            <w:pPr>
              <w:widowControl w:val="0"/>
              <w:numPr>
                <w:ilvl w:val="0"/>
                <w:numId w:val="26"/>
              </w:numPr>
              <w:spacing w:before="120" w:after="120"/>
              <w:ind w:left="373"/>
              <w:jc w:val="left"/>
              <w:rPr>
                <w:rFonts w:ascii="Cambria" w:hAnsi="Cambria"/>
                <w:color w:val="000000"/>
                <w:sz w:val="20"/>
                <w:szCs w:val="20"/>
                <w:lang w:val="en-AU"/>
              </w:rPr>
            </w:pPr>
            <w:r w:rsidRPr="004544D3">
              <w:rPr>
                <w:rFonts w:ascii="Cambria" w:hAnsi="Cambria"/>
                <w:color w:val="000000"/>
                <w:sz w:val="20"/>
                <w:szCs w:val="20"/>
                <w:lang w:val="en-AU"/>
              </w:rPr>
              <w:t>Contributes to the development and implementation of a range of offender activities.</w:t>
            </w:r>
          </w:p>
          <w:p w14:paraId="17FA02E1" w14:textId="77777777" w:rsidR="004E55AB" w:rsidRPr="004544D3" w:rsidRDefault="004E55AB" w:rsidP="00F903F1">
            <w:pPr>
              <w:widowControl w:val="0"/>
              <w:numPr>
                <w:ilvl w:val="0"/>
                <w:numId w:val="26"/>
              </w:numPr>
              <w:spacing w:before="120" w:after="120"/>
              <w:ind w:left="373"/>
              <w:jc w:val="left"/>
              <w:rPr>
                <w:rFonts w:ascii="Cambria" w:hAnsi="Cambria"/>
                <w:color w:val="000000"/>
                <w:sz w:val="20"/>
                <w:szCs w:val="20"/>
                <w:lang w:val="en-AU"/>
              </w:rPr>
            </w:pPr>
            <w:r w:rsidRPr="004544D3">
              <w:rPr>
                <w:rFonts w:ascii="Cambria" w:hAnsi="Cambria"/>
                <w:color w:val="000000"/>
                <w:sz w:val="20"/>
                <w:szCs w:val="20"/>
                <w:lang w:val="en-AU"/>
              </w:rPr>
              <w:t>Develops, implements, and evaluates new local operational procedures for unit / program.</w:t>
            </w:r>
          </w:p>
          <w:p w14:paraId="6D4D3B3E" w14:textId="77777777" w:rsidR="004E55AB" w:rsidRPr="004544D3" w:rsidRDefault="004E55AB" w:rsidP="00F903F1">
            <w:pPr>
              <w:widowControl w:val="0"/>
              <w:numPr>
                <w:ilvl w:val="0"/>
                <w:numId w:val="26"/>
              </w:numPr>
              <w:spacing w:before="120" w:after="120"/>
              <w:ind w:left="373"/>
              <w:jc w:val="left"/>
              <w:rPr>
                <w:rFonts w:ascii="Cambria" w:hAnsi="Cambria"/>
                <w:color w:val="000000"/>
                <w:sz w:val="20"/>
                <w:szCs w:val="20"/>
                <w:lang w:val="en-AU"/>
              </w:rPr>
            </w:pPr>
            <w:r w:rsidRPr="004544D3">
              <w:rPr>
                <w:rFonts w:ascii="Cambria" w:hAnsi="Cambria"/>
                <w:color w:val="000000"/>
                <w:sz w:val="20"/>
                <w:szCs w:val="20"/>
                <w:lang w:val="en-AU"/>
              </w:rPr>
              <w:t>Develops plans for activities for unit.</w:t>
            </w:r>
          </w:p>
          <w:p w14:paraId="46E69AA1" w14:textId="77777777" w:rsidR="004E55AB" w:rsidRPr="004544D3" w:rsidRDefault="004E55AB" w:rsidP="00F903F1">
            <w:pPr>
              <w:widowControl w:val="0"/>
              <w:numPr>
                <w:ilvl w:val="0"/>
                <w:numId w:val="26"/>
              </w:numPr>
              <w:spacing w:before="120" w:after="120"/>
              <w:ind w:left="373"/>
              <w:jc w:val="left"/>
              <w:rPr>
                <w:rFonts w:ascii="Cambria" w:hAnsi="Cambria"/>
                <w:color w:val="000000"/>
                <w:sz w:val="20"/>
                <w:szCs w:val="20"/>
                <w:lang w:val="en-AU"/>
              </w:rPr>
            </w:pPr>
            <w:r w:rsidRPr="004544D3">
              <w:rPr>
                <w:rFonts w:ascii="Cambria" w:hAnsi="Cambria"/>
                <w:color w:val="000000"/>
                <w:sz w:val="20"/>
                <w:szCs w:val="20"/>
                <w:lang w:val="en-AU"/>
              </w:rPr>
              <w:t>Undertakes low-level, specified research, consultation and liaison to gather information, statistics and views on identified issues and provides basic analysis of those issues to senior staff.</w:t>
            </w:r>
          </w:p>
          <w:p w14:paraId="17C6FBEA" w14:textId="77777777" w:rsidR="004E55AB" w:rsidRPr="004544D3" w:rsidRDefault="004E55AB" w:rsidP="00F903F1">
            <w:pPr>
              <w:widowControl w:val="0"/>
              <w:numPr>
                <w:ilvl w:val="0"/>
                <w:numId w:val="26"/>
              </w:numPr>
              <w:spacing w:before="120" w:after="120"/>
              <w:ind w:left="373"/>
              <w:jc w:val="left"/>
              <w:rPr>
                <w:rFonts w:ascii="Cambria" w:hAnsi="Cambria"/>
                <w:color w:val="000000"/>
                <w:sz w:val="20"/>
                <w:szCs w:val="20"/>
                <w:lang w:val="en-AU"/>
              </w:rPr>
            </w:pPr>
            <w:r w:rsidRPr="004544D3">
              <w:rPr>
                <w:rFonts w:ascii="Cambria" w:hAnsi="Cambria"/>
                <w:color w:val="000000"/>
                <w:sz w:val="20"/>
                <w:szCs w:val="20"/>
                <w:lang w:val="en-AU"/>
              </w:rPr>
              <w:t>Undertakes tasks of a specialist (professional and/or technical) or detailed nature, and exercises specific process responsibilities including devising and reviewing procedures and systems.</w:t>
            </w:r>
          </w:p>
          <w:p w14:paraId="47BB094A" w14:textId="77777777" w:rsidR="004E55AB" w:rsidRPr="004544D3" w:rsidRDefault="004E55AB" w:rsidP="00F903F1">
            <w:pPr>
              <w:widowControl w:val="0"/>
              <w:numPr>
                <w:ilvl w:val="0"/>
                <w:numId w:val="26"/>
              </w:numPr>
              <w:spacing w:before="120" w:after="120"/>
              <w:ind w:left="373"/>
              <w:jc w:val="left"/>
              <w:rPr>
                <w:rFonts w:ascii="Cambria" w:hAnsi="Cambria"/>
                <w:color w:val="000000"/>
                <w:sz w:val="20"/>
                <w:szCs w:val="20"/>
                <w:lang w:val="en-AU"/>
              </w:rPr>
            </w:pPr>
            <w:r w:rsidRPr="004544D3">
              <w:rPr>
                <w:rFonts w:ascii="Cambria" w:hAnsi="Cambria"/>
                <w:color w:val="000000"/>
                <w:sz w:val="20"/>
                <w:szCs w:val="20"/>
                <w:lang w:val="en-AU"/>
              </w:rPr>
              <w:t>If employed in industries, manages multi-discipline trade groups including subordinate supervisors.</w:t>
            </w:r>
          </w:p>
          <w:p w14:paraId="6D602815" w14:textId="77777777" w:rsidR="004E55AB" w:rsidRPr="004544D3" w:rsidRDefault="004E55AB" w:rsidP="00F903F1">
            <w:pPr>
              <w:widowControl w:val="0"/>
              <w:numPr>
                <w:ilvl w:val="0"/>
                <w:numId w:val="26"/>
              </w:numPr>
              <w:spacing w:before="120" w:after="120"/>
              <w:ind w:left="373"/>
              <w:jc w:val="left"/>
              <w:rPr>
                <w:rFonts w:ascii="Cambria" w:hAnsi="Cambria"/>
                <w:color w:val="000000"/>
                <w:sz w:val="20"/>
                <w:szCs w:val="20"/>
                <w:lang w:val="en-AU"/>
              </w:rPr>
            </w:pPr>
            <w:r w:rsidRPr="004544D3">
              <w:rPr>
                <w:rFonts w:ascii="Cambria" w:hAnsi="Cambria"/>
                <w:color w:val="000000"/>
                <w:sz w:val="20"/>
                <w:szCs w:val="20"/>
                <w:lang w:val="en-AU"/>
              </w:rPr>
              <w:t>Manages services within a Program.</w:t>
            </w:r>
          </w:p>
          <w:p w14:paraId="1CEEA36B" w14:textId="77777777" w:rsidR="004E55AB" w:rsidRPr="004544D3" w:rsidRDefault="004E55AB" w:rsidP="00F903F1">
            <w:pPr>
              <w:widowControl w:val="0"/>
              <w:numPr>
                <w:ilvl w:val="0"/>
                <w:numId w:val="26"/>
              </w:numPr>
              <w:spacing w:before="120" w:after="120"/>
              <w:ind w:left="373"/>
              <w:jc w:val="left"/>
              <w:rPr>
                <w:rFonts w:ascii="Cambria" w:hAnsi="Cambria"/>
                <w:color w:val="000000"/>
                <w:sz w:val="20"/>
                <w:szCs w:val="20"/>
                <w:lang w:val="en-AU"/>
              </w:rPr>
            </w:pPr>
            <w:r w:rsidRPr="004544D3">
              <w:rPr>
                <w:rFonts w:ascii="Cambria" w:hAnsi="Cambria"/>
                <w:color w:val="000000"/>
                <w:sz w:val="20"/>
                <w:szCs w:val="20"/>
                <w:lang w:val="en-AU"/>
              </w:rPr>
              <w:t xml:space="preserve">Manages a portfolio of cases including higher-risk, more </w:t>
            </w:r>
            <w:r w:rsidRPr="004544D3">
              <w:rPr>
                <w:rFonts w:ascii="Cambria" w:hAnsi="Cambria"/>
                <w:color w:val="000000"/>
                <w:sz w:val="20"/>
                <w:szCs w:val="20"/>
                <w:lang w:val="en-AU"/>
              </w:rPr>
              <w:lastRenderedPageBreak/>
              <w:t>complex cases.</w:t>
            </w:r>
          </w:p>
          <w:p w14:paraId="0A000808" w14:textId="77777777" w:rsidR="004E55AB" w:rsidRPr="004544D3" w:rsidRDefault="004E55AB" w:rsidP="00F903F1">
            <w:pPr>
              <w:widowControl w:val="0"/>
              <w:numPr>
                <w:ilvl w:val="0"/>
                <w:numId w:val="26"/>
              </w:numPr>
              <w:spacing w:before="120" w:after="120"/>
              <w:ind w:left="373"/>
              <w:jc w:val="left"/>
              <w:rPr>
                <w:rFonts w:ascii="Cambria" w:hAnsi="Cambria"/>
                <w:color w:val="000000"/>
                <w:sz w:val="20"/>
                <w:szCs w:val="20"/>
                <w:lang w:val="en-AU"/>
              </w:rPr>
            </w:pPr>
            <w:r w:rsidRPr="004544D3">
              <w:rPr>
                <w:rFonts w:ascii="Cambria" w:hAnsi="Cambria"/>
                <w:color w:val="000000"/>
                <w:sz w:val="20"/>
                <w:szCs w:val="20"/>
                <w:lang w:val="en-AU"/>
              </w:rPr>
              <w:t>Provides first contact point for external agencies and others in relation to Unit/Program.</w:t>
            </w:r>
          </w:p>
          <w:p w14:paraId="3E40CB4F" w14:textId="77777777" w:rsidR="004E55AB" w:rsidRPr="004544D3" w:rsidRDefault="004E55AB" w:rsidP="00F903F1">
            <w:pPr>
              <w:widowControl w:val="0"/>
              <w:numPr>
                <w:ilvl w:val="0"/>
                <w:numId w:val="26"/>
              </w:numPr>
              <w:spacing w:before="120" w:after="120"/>
              <w:ind w:left="373"/>
              <w:jc w:val="left"/>
              <w:rPr>
                <w:rFonts w:ascii="Cambria" w:hAnsi="Cambria"/>
                <w:color w:val="000000"/>
                <w:sz w:val="20"/>
                <w:szCs w:val="20"/>
                <w:lang w:val="en-AU"/>
              </w:rPr>
            </w:pPr>
            <w:r w:rsidRPr="004544D3">
              <w:rPr>
                <w:rFonts w:ascii="Cambria" w:hAnsi="Cambria"/>
                <w:color w:val="000000"/>
                <w:sz w:val="20"/>
                <w:szCs w:val="20"/>
                <w:lang w:val="en-AU"/>
              </w:rPr>
              <w:t>Sets local precedents regarding the application of guidelines.</w:t>
            </w:r>
          </w:p>
          <w:p w14:paraId="56C47C93" w14:textId="77777777" w:rsidR="004E55AB" w:rsidRPr="004544D3" w:rsidRDefault="004E55AB" w:rsidP="00F903F1">
            <w:pPr>
              <w:widowControl w:val="0"/>
              <w:numPr>
                <w:ilvl w:val="0"/>
                <w:numId w:val="26"/>
              </w:numPr>
              <w:spacing w:before="120" w:after="120"/>
              <w:ind w:left="373"/>
              <w:jc w:val="left"/>
              <w:rPr>
                <w:rFonts w:ascii="Cambria" w:hAnsi="Cambria"/>
                <w:color w:val="000000"/>
                <w:sz w:val="20"/>
                <w:szCs w:val="20"/>
                <w:lang w:val="en-AU"/>
              </w:rPr>
            </w:pPr>
            <w:r w:rsidRPr="004544D3">
              <w:rPr>
                <w:rFonts w:ascii="Cambria" w:hAnsi="Cambria"/>
                <w:color w:val="000000"/>
                <w:sz w:val="20"/>
                <w:szCs w:val="20"/>
                <w:lang w:val="en-AU"/>
              </w:rPr>
              <w:t>Provides guidance for others in the work area and/ or related areas.</w:t>
            </w:r>
          </w:p>
          <w:p w14:paraId="4AEBFC4D" w14:textId="77777777" w:rsidR="004E55AB" w:rsidRPr="004544D3" w:rsidRDefault="004E55AB" w:rsidP="00F903F1">
            <w:pPr>
              <w:widowControl w:val="0"/>
              <w:numPr>
                <w:ilvl w:val="0"/>
                <w:numId w:val="26"/>
              </w:numPr>
              <w:spacing w:before="120" w:after="120"/>
              <w:ind w:left="373"/>
              <w:jc w:val="left"/>
              <w:rPr>
                <w:rFonts w:ascii="Cambria" w:hAnsi="Cambria"/>
                <w:color w:val="000000"/>
                <w:sz w:val="20"/>
                <w:szCs w:val="20"/>
                <w:lang w:val="en-AU"/>
              </w:rPr>
            </w:pPr>
            <w:r w:rsidRPr="004544D3">
              <w:rPr>
                <w:rFonts w:ascii="Cambria" w:hAnsi="Cambria"/>
                <w:color w:val="000000"/>
                <w:sz w:val="20"/>
                <w:szCs w:val="20"/>
                <w:lang w:val="en-AU"/>
              </w:rPr>
              <w:t>Assesses and responds to policy and process changes in the work area.</w:t>
            </w:r>
          </w:p>
          <w:p w14:paraId="5A3AFB33" w14:textId="77777777" w:rsidR="004E55AB" w:rsidRPr="004544D3" w:rsidRDefault="004E55AB" w:rsidP="00F903F1">
            <w:pPr>
              <w:widowControl w:val="0"/>
              <w:numPr>
                <w:ilvl w:val="0"/>
                <w:numId w:val="26"/>
              </w:numPr>
              <w:spacing w:before="120" w:after="120"/>
              <w:ind w:left="373"/>
              <w:jc w:val="left"/>
              <w:rPr>
                <w:rFonts w:ascii="Cambria" w:hAnsi="Cambria"/>
                <w:color w:val="000000"/>
                <w:sz w:val="20"/>
                <w:szCs w:val="20"/>
                <w:lang w:val="en-AU"/>
              </w:rPr>
            </w:pPr>
            <w:r w:rsidRPr="004544D3">
              <w:rPr>
                <w:rFonts w:ascii="Cambria" w:hAnsi="Cambria"/>
                <w:color w:val="000000"/>
                <w:sz w:val="20"/>
                <w:szCs w:val="20"/>
                <w:lang w:val="en-AU"/>
              </w:rPr>
              <w:t>Identifies and applies developments within professional field to problem solving within the work area.</w:t>
            </w:r>
          </w:p>
          <w:p w14:paraId="23C3BC94" w14:textId="77777777" w:rsidR="004E55AB" w:rsidRPr="004544D3" w:rsidRDefault="004E55AB" w:rsidP="00F903F1">
            <w:pPr>
              <w:widowControl w:val="0"/>
              <w:numPr>
                <w:ilvl w:val="0"/>
                <w:numId w:val="26"/>
              </w:numPr>
              <w:spacing w:before="120" w:after="120"/>
              <w:ind w:left="373"/>
              <w:jc w:val="left"/>
              <w:rPr>
                <w:rFonts w:ascii="Cambria" w:hAnsi="Cambria"/>
                <w:color w:val="000000"/>
                <w:sz w:val="20"/>
                <w:szCs w:val="20"/>
                <w:lang w:val="en-AU"/>
              </w:rPr>
            </w:pPr>
            <w:r w:rsidRPr="004544D3">
              <w:rPr>
                <w:rFonts w:ascii="Cambria" w:hAnsi="Cambria"/>
                <w:color w:val="000000"/>
                <w:sz w:val="20"/>
                <w:szCs w:val="20"/>
                <w:lang w:val="en-AU"/>
              </w:rPr>
              <w:t>Plans, leads and facilitates consultative processes in a range of settings involving more difficult or sensitive issues.</w:t>
            </w:r>
          </w:p>
          <w:p w14:paraId="27264692" w14:textId="77777777" w:rsidR="004E55AB" w:rsidRPr="004544D3" w:rsidRDefault="004E55AB" w:rsidP="00F903F1">
            <w:pPr>
              <w:widowControl w:val="0"/>
              <w:numPr>
                <w:ilvl w:val="0"/>
                <w:numId w:val="26"/>
              </w:numPr>
              <w:spacing w:before="120" w:after="120"/>
              <w:ind w:left="373"/>
              <w:jc w:val="left"/>
              <w:rPr>
                <w:rFonts w:ascii="Cambria" w:hAnsi="Cambria"/>
                <w:color w:val="000000"/>
                <w:sz w:val="20"/>
                <w:szCs w:val="20"/>
                <w:lang w:val="en-AU"/>
              </w:rPr>
            </w:pPr>
            <w:r w:rsidRPr="004544D3">
              <w:rPr>
                <w:rFonts w:ascii="Cambria" w:hAnsi="Cambria"/>
                <w:color w:val="000000"/>
                <w:sz w:val="20"/>
                <w:szCs w:val="20"/>
                <w:lang w:val="en-AU"/>
              </w:rPr>
              <w:t>Prepares complex operational reports requiring in-depth factual analysis.</w:t>
            </w:r>
          </w:p>
          <w:p w14:paraId="026E097D" w14:textId="77777777" w:rsidR="004E55AB" w:rsidRPr="004544D3" w:rsidRDefault="004E55AB" w:rsidP="00F903F1">
            <w:pPr>
              <w:widowControl w:val="0"/>
              <w:numPr>
                <w:ilvl w:val="0"/>
                <w:numId w:val="26"/>
              </w:numPr>
              <w:spacing w:before="120" w:after="120"/>
              <w:ind w:left="373"/>
              <w:jc w:val="left"/>
              <w:rPr>
                <w:rFonts w:ascii="Cambria" w:hAnsi="Cambria"/>
                <w:color w:val="000000"/>
                <w:sz w:val="16"/>
                <w:szCs w:val="16"/>
                <w:lang w:val="en-AU"/>
              </w:rPr>
            </w:pPr>
            <w:r w:rsidRPr="004544D3">
              <w:rPr>
                <w:rFonts w:ascii="Cambria" w:hAnsi="Cambria"/>
                <w:color w:val="000000"/>
                <w:sz w:val="20"/>
                <w:szCs w:val="20"/>
                <w:lang w:val="en-AU"/>
              </w:rPr>
              <w:t>Adapts theoretical knowledge based on practical experience and/or understanding of current issues</w:t>
            </w:r>
            <w:r w:rsidRPr="004544D3">
              <w:rPr>
                <w:rFonts w:ascii="Cambria" w:hAnsi="Cambria"/>
                <w:color w:val="000000"/>
                <w:sz w:val="16"/>
                <w:szCs w:val="16"/>
                <w:lang w:val="en-AU"/>
              </w:rPr>
              <w:t xml:space="preserve"> in the field.</w:t>
            </w:r>
          </w:p>
          <w:p w14:paraId="526EA799" w14:textId="77777777" w:rsidR="004E55AB" w:rsidRPr="004544D3" w:rsidRDefault="004E55AB" w:rsidP="00F903F1">
            <w:pPr>
              <w:widowControl w:val="0"/>
              <w:numPr>
                <w:ilvl w:val="0"/>
                <w:numId w:val="26"/>
              </w:numPr>
              <w:spacing w:before="120" w:after="120"/>
              <w:ind w:left="373"/>
              <w:jc w:val="left"/>
              <w:rPr>
                <w:rFonts w:ascii="Cambria" w:hAnsi="Cambria"/>
                <w:color w:val="000000"/>
                <w:sz w:val="20"/>
                <w:szCs w:val="20"/>
                <w:lang w:val="en-AU"/>
              </w:rPr>
            </w:pPr>
            <w:r w:rsidRPr="004544D3">
              <w:rPr>
                <w:rFonts w:ascii="Cambria" w:hAnsi="Cambria"/>
                <w:color w:val="000000"/>
                <w:sz w:val="20"/>
                <w:szCs w:val="20"/>
                <w:lang w:val="en-AU"/>
              </w:rPr>
              <w:t xml:space="preserve">Applies understanding of interrelationships between stakeholders and/or other work units to achieve local </w:t>
            </w:r>
            <w:r w:rsidRPr="004544D3">
              <w:rPr>
                <w:rFonts w:ascii="Cambria" w:hAnsi="Cambria"/>
                <w:color w:val="000000"/>
                <w:sz w:val="20"/>
                <w:szCs w:val="20"/>
                <w:lang w:val="en-AU"/>
              </w:rPr>
              <w:lastRenderedPageBreak/>
              <w:t>objectives</w:t>
            </w:r>
          </w:p>
        </w:tc>
      </w:tr>
    </w:tbl>
    <w:p w14:paraId="49CFA20A" w14:textId="77777777" w:rsidR="004E55AB" w:rsidRPr="004544D3" w:rsidRDefault="004E55AB" w:rsidP="004E55AB">
      <w:pPr>
        <w:rPr>
          <w:rFonts w:ascii="Cambria" w:hAnsi="Cambria"/>
        </w:rPr>
      </w:pPr>
      <w:r w:rsidRPr="004544D3">
        <w:rPr>
          <w:rFonts w:ascii="Cambria" w:hAnsi="Cambria"/>
        </w:rPr>
        <w:lastRenderedPageBreak/>
        <w:br w:type="page"/>
      </w:r>
    </w:p>
    <w:tbl>
      <w:tblPr>
        <w:tblStyle w:val="TableGrid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2522"/>
        <w:gridCol w:w="2326"/>
        <w:gridCol w:w="2283"/>
        <w:gridCol w:w="2389"/>
      </w:tblGrid>
      <w:tr w:rsidR="004E55AB" w:rsidRPr="004544D3" w14:paraId="2C5C83F1" w14:textId="77777777" w:rsidTr="00F903F1">
        <w:trPr>
          <w:tblHeader/>
        </w:trPr>
        <w:tc>
          <w:tcPr>
            <w:tcW w:w="14503" w:type="dxa"/>
            <w:gridSpan w:val="4"/>
          </w:tcPr>
          <w:p w14:paraId="3D882E14" w14:textId="21F963B0" w:rsidR="004E55AB" w:rsidRPr="004544D3" w:rsidRDefault="004E55AB" w:rsidP="00F903F1">
            <w:pPr>
              <w:widowControl w:val="0"/>
              <w:spacing w:before="120" w:after="120"/>
              <w:jc w:val="center"/>
              <w:rPr>
                <w:rFonts w:ascii="Cambria" w:hAnsi="Cambria"/>
                <w:b/>
                <w:sz w:val="22"/>
                <w:szCs w:val="22"/>
                <w:lang w:val="en-AU"/>
              </w:rPr>
            </w:pPr>
            <w:r w:rsidRPr="004544D3">
              <w:rPr>
                <w:rFonts w:ascii="Cambria" w:hAnsi="Cambria"/>
                <w:color w:val="000000"/>
                <w:szCs w:val="20"/>
                <w:lang w:val="en-AU"/>
              </w:rPr>
              <w:lastRenderedPageBreak/>
              <w:br w:type="page"/>
            </w:r>
            <w:r w:rsidRPr="004544D3">
              <w:rPr>
                <w:rFonts w:ascii="Cambria" w:hAnsi="Cambria"/>
                <w:b/>
                <w:sz w:val="22"/>
                <w:szCs w:val="22"/>
                <w:lang w:val="en-AU"/>
              </w:rPr>
              <w:t xml:space="preserve">Table </w:t>
            </w:r>
            <w:r w:rsidR="009940A1" w:rsidRPr="004544D3">
              <w:rPr>
                <w:rFonts w:ascii="Cambria" w:hAnsi="Cambria"/>
                <w:b/>
                <w:sz w:val="22"/>
                <w:szCs w:val="22"/>
                <w:lang w:val="en-AU"/>
              </w:rPr>
              <w:t>43</w:t>
            </w:r>
            <w:r w:rsidRPr="004544D3">
              <w:rPr>
                <w:rFonts w:ascii="Cambria" w:hAnsi="Cambria"/>
                <w:b/>
                <w:sz w:val="22"/>
                <w:szCs w:val="22"/>
                <w:lang w:val="en-AU"/>
              </w:rPr>
              <w:t>.2: Custodial Officer Classification Descriptors - Operations Manager/Industry Manager; General Manager; and Senior General Manager</w:t>
            </w:r>
          </w:p>
        </w:tc>
      </w:tr>
      <w:tr w:rsidR="004E55AB" w:rsidRPr="004544D3" w14:paraId="3E119A14" w14:textId="77777777" w:rsidTr="00F903F1">
        <w:trPr>
          <w:tblHeader/>
        </w:trPr>
        <w:tc>
          <w:tcPr>
            <w:tcW w:w="3878" w:type="dxa"/>
          </w:tcPr>
          <w:p w14:paraId="743E83BF" w14:textId="77777777" w:rsidR="004E55AB" w:rsidRPr="004544D3" w:rsidRDefault="004E55AB" w:rsidP="00F903F1">
            <w:pPr>
              <w:widowControl w:val="0"/>
              <w:spacing w:before="0" w:after="0"/>
              <w:jc w:val="center"/>
              <w:rPr>
                <w:rFonts w:ascii="Cambria" w:hAnsi="Cambria"/>
                <w:b/>
                <w:color w:val="000000"/>
                <w:sz w:val="20"/>
                <w:szCs w:val="20"/>
                <w:lang w:val="en-AU"/>
              </w:rPr>
            </w:pPr>
            <w:r w:rsidRPr="004544D3">
              <w:rPr>
                <w:rFonts w:ascii="Cambria" w:hAnsi="Cambria"/>
                <w:b/>
                <w:color w:val="000000"/>
                <w:sz w:val="20"/>
                <w:szCs w:val="20"/>
                <w:lang w:val="en-AU"/>
              </w:rPr>
              <w:t>Operations Manager</w:t>
            </w:r>
          </w:p>
          <w:p w14:paraId="1D51365E" w14:textId="77777777" w:rsidR="004E55AB" w:rsidRPr="004544D3" w:rsidRDefault="004E55AB" w:rsidP="00F903F1">
            <w:pPr>
              <w:widowControl w:val="0"/>
              <w:spacing w:before="0" w:after="0"/>
              <w:jc w:val="center"/>
              <w:rPr>
                <w:rFonts w:ascii="Cambria" w:hAnsi="Cambria"/>
                <w:b/>
                <w:color w:val="000000"/>
                <w:sz w:val="20"/>
                <w:szCs w:val="20"/>
                <w:lang w:val="en-AU"/>
              </w:rPr>
            </w:pPr>
            <w:r w:rsidRPr="004544D3">
              <w:rPr>
                <w:rFonts w:ascii="Cambria" w:hAnsi="Cambria"/>
                <w:b/>
                <w:color w:val="000000"/>
                <w:sz w:val="20"/>
                <w:szCs w:val="20"/>
                <w:lang w:val="en-AU"/>
              </w:rPr>
              <w:t>Industry Manager</w:t>
            </w:r>
          </w:p>
          <w:p w14:paraId="4F9F70EA" w14:textId="77777777" w:rsidR="004E55AB" w:rsidRPr="004544D3" w:rsidRDefault="004E55AB" w:rsidP="00F903F1">
            <w:pPr>
              <w:widowControl w:val="0"/>
              <w:spacing w:before="0" w:after="0"/>
              <w:jc w:val="center"/>
              <w:rPr>
                <w:rFonts w:ascii="Cambria" w:hAnsi="Cambria"/>
                <w:b/>
                <w:color w:val="000000"/>
                <w:sz w:val="20"/>
                <w:szCs w:val="20"/>
                <w:lang w:val="en-AU"/>
              </w:rPr>
            </w:pPr>
            <w:r w:rsidRPr="004544D3">
              <w:rPr>
                <w:rFonts w:ascii="Cambria" w:hAnsi="Cambria"/>
                <w:b/>
                <w:color w:val="000000"/>
                <w:sz w:val="20"/>
                <w:szCs w:val="20"/>
                <w:lang w:val="en-AU"/>
              </w:rPr>
              <w:t>COG 4</w:t>
            </w:r>
          </w:p>
        </w:tc>
        <w:tc>
          <w:tcPr>
            <w:tcW w:w="7130" w:type="dxa"/>
            <w:gridSpan w:val="2"/>
          </w:tcPr>
          <w:p w14:paraId="32BBA6C3" w14:textId="77777777" w:rsidR="004E55AB" w:rsidRPr="004544D3" w:rsidRDefault="004E55AB" w:rsidP="00F903F1">
            <w:pPr>
              <w:widowControl w:val="0"/>
              <w:spacing w:before="0" w:after="0"/>
              <w:jc w:val="center"/>
              <w:rPr>
                <w:rFonts w:ascii="Cambria" w:hAnsi="Cambria"/>
                <w:b/>
                <w:color w:val="000000"/>
                <w:sz w:val="20"/>
                <w:szCs w:val="20"/>
                <w:lang w:val="en-AU"/>
              </w:rPr>
            </w:pPr>
            <w:r w:rsidRPr="004544D3">
              <w:rPr>
                <w:rFonts w:ascii="Cambria" w:hAnsi="Cambria"/>
                <w:b/>
                <w:color w:val="000000"/>
                <w:sz w:val="20"/>
                <w:szCs w:val="20"/>
                <w:lang w:val="en-AU"/>
              </w:rPr>
              <w:t>General Manager</w:t>
            </w:r>
          </w:p>
          <w:p w14:paraId="63F953F0" w14:textId="77777777" w:rsidR="004E55AB" w:rsidRPr="004544D3" w:rsidRDefault="004E55AB" w:rsidP="00F903F1">
            <w:pPr>
              <w:widowControl w:val="0"/>
              <w:spacing w:before="0" w:after="0"/>
              <w:jc w:val="center"/>
              <w:rPr>
                <w:rFonts w:ascii="Cambria" w:hAnsi="Cambria"/>
                <w:b/>
                <w:color w:val="000000"/>
                <w:sz w:val="20"/>
                <w:szCs w:val="20"/>
                <w:lang w:val="en-AU"/>
              </w:rPr>
            </w:pPr>
            <w:r w:rsidRPr="004544D3">
              <w:rPr>
                <w:rFonts w:ascii="Cambria" w:hAnsi="Cambria"/>
                <w:b/>
                <w:color w:val="000000"/>
                <w:sz w:val="20"/>
                <w:szCs w:val="20"/>
                <w:lang w:val="en-AU"/>
              </w:rPr>
              <w:t>COG 5</w:t>
            </w:r>
          </w:p>
        </w:tc>
        <w:tc>
          <w:tcPr>
            <w:tcW w:w="3495" w:type="dxa"/>
          </w:tcPr>
          <w:p w14:paraId="6F161ADE" w14:textId="77777777" w:rsidR="004E55AB" w:rsidRPr="004544D3" w:rsidRDefault="004E55AB" w:rsidP="00F903F1">
            <w:pPr>
              <w:widowControl w:val="0"/>
              <w:spacing w:before="0" w:after="0"/>
              <w:jc w:val="center"/>
              <w:rPr>
                <w:rFonts w:ascii="Cambria" w:hAnsi="Cambria"/>
                <w:b/>
                <w:color w:val="000000"/>
                <w:sz w:val="20"/>
                <w:szCs w:val="20"/>
                <w:lang w:val="en-AU"/>
              </w:rPr>
            </w:pPr>
            <w:r w:rsidRPr="004544D3">
              <w:rPr>
                <w:rFonts w:ascii="Cambria" w:hAnsi="Cambria"/>
                <w:b/>
                <w:color w:val="000000"/>
                <w:sz w:val="20"/>
                <w:szCs w:val="20"/>
                <w:lang w:val="en-AU"/>
              </w:rPr>
              <w:t>Senior General Manager</w:t>
            </w:r>
          </w:p>
        </w:tc>
      </w:tr>
      <w:tr w:rsidR="004E55AB" w:rsidRPr="004544D3" w14:paraId="6865B76C" w14:textId="77777777" w:rsidTr="00F903F1">
        <w:tc>
          <w:tcPr>
            <w:tcW w:w="3878" w:type="dxa"/>
          </w:tcPr>
          <w:p w14:paraId="4450CC9A" w14:textId="77777777" w:rsidR="004E55AB" w:rsidRPr="004544D3" w:rsidRDefault="004E55AB" w:rsidP="00F903F1">
            <w:pPr>
              <w:spacing w:before="60" w:after="0"/>
              <w:jc w:val="left"/>
              <w:rPr>
                <w:rFonts w:ascii="Cambria" w:hAnsi="Cambria"/>
                <w:color w:val="000000"/>
                <w:sz w:val="20"/>
                <w:szCs w:val="16"/>
                <w:lang w:val="en-AU"/>
              </w:rPr>
            </w:pPr>
            <w:r w:rsidRPr="004544D3">
              <w:rPr>
                <w:rFonts w:ascii="Cambria" w:hAnsi="Cambria"/>
                <w:color w:val="000000"/>
                <w:sz w:val="20"/>
                <w:szCs w:val="16"/>
                <w:lang w:val="en-AU"/>
              </w:rPr>
              <w:t xml:space="preserve">A </w:t>
            </w:r>
            <w:r w:rsidRPr="004544D3">
              <w:rPr>
                <w:rFonts w:ascii="Cambria" w:hAnsi="Cambria"/>
                <w:b/>
                <w:color w:val="000000"/>
                <w:sz w:val="20"/>
                <w:szCs w:val="16"/>
                <w:lang w:val="en-AU"/>
              </w:rPr>
              <w:t>COG 4 Officer</w:t>
            </w:r>
            <w:r w:rsidRPr="004544D3">
              <w:rPr>
                <w:rFonts w:ascii="Cambria" w:hAnsi="Cambria"/>
                <w:color w:val="000000"/>
                <w:sz w:val="20"/>
                <w:szCs w:val="16"/>
                <w:lang w:val="en-AU"/>
              </w:rPr>
              <w:t xml:space="preserve"> additionally:</w:t>
            </w:r>
          </w:p>
          <w:p w14:paraId="6AC619E4"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Manages the operations of a small location, a work unit or activity within a Branch or broader program - including responsibility for all aspects of human and financial resource management, security, and good order.</w:t>
            </w:r>
          </w:p>
          <w:p w14:paraId="4CDC39E3"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Coordinates the planning, development and implementation of a specialist service.</w:t>
            </w:r>
          </w:p>
          <w:p w14:paraId="37A58F42"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Undertakes research, investigation and analysis of complex issues.</w:t>
            </w:r>
          </w:p>
          <w:p w14:paraId="6575AFFD"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Provides sound advice and briefings, options and recommendations to the higher levels of the organisation.</w:t>
            </w:r>
          </w:p>
          <w:p w14:paraId="6EED7505"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Contributes to policy development</w:t>
            </w:r>
          </w:p>
          <w:p w14:paraId="26AF212D"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Identifies emerging issues and trends and takes action to address them.</w:t>
            </w:r>
          </w:p>
          <w:p w14:paraId="2798859A"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Develops and implements strategies to resolve complex problems.</w:t>
            </w:r>
          </w:p>
          <w:p w14:paraId="214A3F03"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Contributes to the development of business plans and strategies for the Branch.</w:t>
            </w:r>
          </w:p>
          <w:p w14:paraId="3860164E"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Represents the department in negotiations on local matters.</w:t>
            </w:r>
          </w:p>
          <w:p w14:paraId="59447B5C"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Develops and manages a viable industry Program within a prison.</w:t>
            </w:r>
          </w:p>
          <w:p w14:paraId="333D6E23"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lastRenderedPageBreak/>
              <w:t>Integrates activities across all units within the prison.</w:t>
            </w:r>
          </w:p>
          <w:p w14:paraId="56B6F5E7"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Develops policies and procedures on operational areas across the prison.</w:t>
            </w:r>
          </w:p>
          <w:p w14:paraId="440479CE"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Develops professional guidelines within the work area.</w:t>
            </w:r>
          </w:p>
          <w:p w14:paraId="7AC1BA56"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Resolves complex operational service delivery issues consistent with program objectives.</w:t>
            </w:r>
          </w:p>
          <w:p w14:paraId="751661A9"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Interprets and applies business plans and policies to own area of responsibility, including putting strategies in place to ensure that local plan targets are achieved.</w:t>
            </w:r>
          </w:p>
          <w:p w14:paraId="76AD8A4D"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Is expected to introduce innovation within work area.</w:t>
            </w:r>
          </w:p>
          <w:p w14:paraId="7A9F9A30"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Defines the appropriate methodology in the analysis of policy or research options.</w:t>
            </w:r>
          </w:p>
          <w:p w14:paraId="57EB2B22"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Conveys specialist concepts and policies to prisoners, staff and stakeholders.</w:t>
            </w:r>
          </w:p>
          <w:p w14:paraId="73E28F64"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Prepares reports, briefs and correspondence on complex issues that impact at program or organisational level.</w:t>
            </w:r>
          </w:p>
          <w:p w14:paraId="55A3D993"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Develops and implements operational communication and consultation strategies on specific projects.</w:t>
            </w:r>
          </w:p>
          <w:p w14:paraId="09DECC20"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 xml:space="preserve">Researches and applies advanced theoretical knowledge in a specialised field to </w:t>
            </w:r>
            <w:r w:rsidRPr="004544D3">
              <w:rPr>
                <w:rFonts w:ascii="Cambria" w:hAnsi="Cambria"/>
                <w:color w:val="000000"/>
                <w:sz w:val="20"/>
                <w:szCs w:val="16"/>
                <w:lang w:val="en-AU"/>
              </w:rPr>
              <w:lastRenderedPageBreak/>
              <w:t>operational problem solving.</w:t>
            </w:r>
          </w:p>
          <w:p w14:paraId="4349946F"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Applies sound theoretical and practical expertise in development of policy options.</w:t>
            </w:r>
          </w:p>
          <w:p w14:paraId="78D031A0"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 xml:space="preserve">Is the officer-in-charge of the prison in the absence of the General Manager. </w:t>
            </w:r>
          </w:p>
          <w:p w14:paraId="660CB604" w14:textId="77777777" w:rsidR="004E55AB" w:rsidRPr="004544D3" w:rsidRDefault="004E55AB" w:rsidP="00F903F1">
            <w:pPr>
              <w:widowControl w:val="0"/>
              <w:spacing w:before="0" w:after="0"/>
              <w:jc w:val="center"/>
              <w:rPr>
                <w:rFonts w:ascii="Cambria" w:hAnsi="Cambria"/>
                <w:color w:val="000000"/>
                <w:sz w:val="20"/>
                <w:szCs w:val="16"/>
                <w:lang w:val="en-AU"/>
              </w:rPr>
            </w:pPr>
            <w:r w:rsidRPr="004544D3">
              <w:rPr>
                <w:rFonts w:ascii="Cambria" w:hAnsi="Cambria"/>
                <w:color w:val="000000"/>
                <w:sz w:val="20"/>
                <w:szCs w:val="16"/>
                <w:lang w:val="en-AU"/>
              </w:rPr>
              <w:t>At the higher end of the Grade additional work value descriptors apply.</w:t>
            </w:r>
          </w:p>
          <w:p w14:paraId="10AFB111"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Formulates service delivery plans within the strategic framework.</w:t>
            </w:r>
          </w:p>
          <w:p w14:paraId="3F288516"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Manages the planning, development and implementation of a specialist service.</w:t>
            </w:r>
          </w:p>
          <w:p w14:paraId="10866168"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Manages the operations of a prison location or specialist service</w:t>
            </w:r>
          </w:p>
          <w:p w14:paraId="0E53800B"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Provides authoritative advice and recommendations where options and precedents are unclear.</w:t>
            </w:r>
          </w:p>
          <w:p w14:paraId="3463CE62"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Provide high-level advice to the General Manager in the development of business plans and strategies for the Branch / Agency.</w:t>
            </w:r>
          </w:p>
          <w:p w14:paraId="73F15BC4"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Represents the department in public forums and negotiating on local matters.</w:t>
            </w:r>
          </w:p>
          <w:p w14:paraId="0D5A6A10"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Provides leadership and guidance based on advanced expertise.</w:t>
            </w:r>
          </w:p>
          <w:p w14:paraId="60A3A507"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Recommends specialised service delivery models.</w:t>
            </w:r>
          </w:p>
          <w:p w14:paraId="00FEE6BF"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 xml:space="preserve">Decisions often impact upon staff, peers and </w:t>
            </w:r>
            <w:r w:rsidRPr="004544D3">
              <w:rPr>
                <w:rFonts w:ascii="Cambria" w:hAnsi="Cambria"/>
                <w:color w:val="000000"/>
                <w:sz w:val="20"/>
                <w:szCs w:val="16"/>
                <w:lang w:val="en-AU"/>
              </w:rPr>
              <w:lastRenderedPageBreak/>
              <w:t>prisoners outside the immediate work area.</w:t>
            </w:r>
          </w:p>
          <w:p w14:paraId="4DE6E1C3"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Makes decisions in situations where there is some, but not definitive, precedent about the application of an organisational framework</w:t>
            </w:r>
          </w:p>
          <w:p w14:paraId="2D6FCE68"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Advice and analysis influences policy development</w:t>
            </w:r>
          </w:p>
          <w:p w14:paraId="354E458C"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Contributes to strategic business planning</w:t>
            </w:r>
          </w:p>
          <w:p w14:paraId="16CED691"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Interprets and applies business plans and policies in own area of responsibility and provides advice to others on implementation issues</w:t>
            </w:r>
          </w:p>
          <w:p w14:paraId="180A2FD3"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Is accountable for work organisation, the allocation of resources within and the outputs required of the work area.</w:t>
            </w:r>
          </w:p>
          <w:p w14:paraId="59D97F80"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Innovative thinking and analysis influences developments within area of responsibility.</w:t>
            </w:r>
          </w:p>
          <w:p w14:paraId="07FD4724"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Initiates and maintains relationships with peer and senior internal and external stakeholders.</w:t>
            </w:r>
          </w:p>
          <w:p w14:paraId="1A9EEA4D"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Focuses on understanding stakeholder issues.</w:t>
            </w:r>
          </w:p>
          <w:p w14:paraId="5D8F449E"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Negotiates with stakeholders and peers with the object of gaining co-operation and meeting timelines for delivery of project, service or advice.</w:t>
            </w:r>
          </w:p>
          <w:p w14:paraId="5C484786"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 xml:space="preserve">Prepares technical reports at an </w:t>
            </w:r>
            <w:r w:rsidRPr="004544D3">
              <w:rPr>
                <w:rFonts w:ascii="Cambria" w:hAnsi="Cambria"/>
                <w:color w:val="000000"/>
                <w:sz w:val="20"/>
                <w:szCs w:val="16"/>
                <w:lang w:val="en-AU"/>
              </w:rPr>
              <w:lastRenderedPageBreak/>
              <w:t>advanced professional level.</w:t>
            </w:r>
          </w:p>
          <w:p w14:paraId="5BECCF9F"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Uses specialist knowledge within a confined field to challenge policies and professional concepts.</w:t>
            </w:r>
          </w:p>
          <w:p w14:paraId="26E5EED7"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Applies complex concepts to policy development or research.</w:t>
            </w:r>
          </w:p>
          <w:p w14:paraId="5E086D0B" w14:textId="77777777" w:rsidR="004E55AB" w:rsidRPr="004544D3" w:rsidRDefault="004E55AB" w:rsidP="00F903F1">
            <w:pPr>
              <w:numPr>
                <w:ilvl w:val="0"/>
                <w:numId w:val="79"/>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Provides leadership in the adaptation and application of concepts to operational matters within local work area.</w:t>
            </w:r>
          </w:p>
          <w:p w14:paraId="044C2F05" w14:textId="77777777" w:rsidR="004E55AB" w:rsidRPr="004544D3" w:rsidRDefault="004E55AB" w:rsidP="00F903F1">
            <w:pPr>
              <w:numPr>
                <w:ilvl w:val="0"/>
                <w:numId w:val="79"/>
              </w:numPr>
              <w:spacing w:before="0" w:after="0"/>
              <w:jc w:val="left"/>
              <w:rPr>
                <w:rFonts w:ascii="Cambria" w:hAnsi="Cambria" w:cs="Arial"/>
                <w:bCs/>
                <w:iCs/>
                <w:color w:val="000000"/>
                <w:sz w:val="20"/>
                <w:szCs w:val="16"/>
                <w:lang w:val="en-AU"/>
              </w:rPr>
            </w:pPr>
            <w:r w:rsidRPr="004544D3">
              <w:rPr>
                <w:rFonts w:ascii="Cambria" w:hAnsi="Cambria"/>
                <w:color w:val="000000"/>
                <w:sz w:val="20"/>
                <w:szCs w:val="16"/>
                <w:lang w:val="en-AU"/>
              </w:rPr>
              <w:t>Models high-level leadership attributes</w:t>
            </w:r>
          </w:p>
        </w:tc>
        <w:tc>
          <w:tcPr>
            <w:tcW w:w="3672" w:type="dxa"/>
          </w:tcPr>
          <w:p w14:paraId="79B47521" w14:textId="77777777" w:rsidR="004E55AB" w:rsidRPr="004544D3" w:rsidRDefault="004E55AB" w:rsidP="00F903F1">
            <w:pPr>
              <w:spacing w:before="0" w:after="0"/>
              <w:jc w:val="left"/>
              <w:rPr>
                <w:rFonts w:ascii="Cambria" w:hAnsi="Cambria"/>
                <w:color w:val="000000"/>
                <w:sz w:val="20"/>
                <w:szCs w:val="16"/>
                <w:lang w:val="en-AU"/>
              </w:rPr>
            </w:pPr>
            <w:r w:rsidRPr="004544D3">
              <w:rPr>
                <w:rFonts w:ascii="Cambria" w:hAnsi="Cambria"/>
                <w:b/>
                <w:color w:val="000000"/>
                <w:sz w:val="20"/>
                <w:szCs w:val="16"/>
                <w:lang w:val="en-AU"/>
              </w:rPr>
              <w:lastRenderedPageBreak/>
              <w:t>A COG 5 Officer</w:t>
            </w:r>
            <w:r w:rsidRPr="004544D3">
              <w:rPr>
                <w:rFonts w:ascii="Cambria" w:hAnsi="Cambria"/>
                <w:color w:val="000000"/>
                <w:sz w:val="20"/>
                <w:szCs w:val="16"/>
                <w:lang w:val="en-AU"/>
              </w:rPr>
              <w:t xml:space="preserve"> in a salary bandwidth of COG 5 base salary to the equivalent salary of the top of VPS Grade 5 Value Range 2 work value descriptors.</w:t>
            </w:r>
          </w:p>
          <w:p w14:paraId="1AFE7A89" w14:textId="77777777" w:rsidR="004E55AB" w:rsidRPr="004544D3" w:rsidRDefault="004E55AB" w:rsidP="00F903F1">
            <w:pPr>
              <w:numPr>
                <w:ilvl w:val="0"/>
                <w:numId w:val="80"/>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Manages change processes.</w:t>
            </w:r>
          </w:p>
          <w:p w14:paraId="2FAFA3E0" w14:textId="77777777" w:rsidR="004E55AB" w:rsidRPr="004544D3" w:rsidRDefault="004E55AB" w:rsidP="00F903F1">
            <w:pPr>
              <w:numPr>
                <w:ilvl w:val="0"/>
                <w:numId w:val="80"/>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Manages cross-functional delivery of a defined service with increased budget, staff responsibilities, or sensitive or complex issues.</w:t>
            </w:r>
          </w:p>
          <w:p w14:paraId="002E9482" w14:textId="77777777" w:rsidR="004E55AB" w:rsidRPr="004544D3" w:rsidRDefault="004E55AB" w:rsidP="00F903F1">
            <w:pPr>
              <w:numPr>
                <w:ilvl w:val="0"/>
                <w:numId w:val="80"/>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Provides specialist professional services or advice, including leadership and guidance to others.</w:t>
            </w:r>
          </w:p>
          <w:p w14:paraId="1603E152" w14:textId="77777777" w:rsidR="004E55AB" w:rsidRPr="004544D3" w:rsidRDefault="004E55AB" w:rsidP="00F903F1">
            <w:pPr>
              <w:numPr>
                <w:ilvl w:val="0"/>
                <w:numId w:val="80"/>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Development and implement and management of major departmental programs and projects.</w:t>
            </w:r>
          </w:p>
          <w:p w14:paraId="2DE7D312" w14:textId="77777777" w:rsidR="004E55AB" w:rsidRPr="004544D3" w:rsidRDefault="004E55AB" w:rsidP="00F903F1">
            <w:pPr>
              <w:numPr>
                <w:ilvl w:val="0"/>
                <w:numId w:val="80"/>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Providing authoritative and strategic advice to Executive Management.</w:t>
            </w:r>
          </w:p>
          <w:p w14:paraId="319917F0" w14:textId="77777777" w:rsidR="004E55AB" w:rsidRPr="004544D3" w:rsidRDefault="004E55AB" w:rsidP="00F903F1">
            <w:pPr>
              <w:numPr>
                <w:ilvl w:val="0"/>
                <w:numId w:val="80"/>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Resolves complex and sensitive issues and problems with wide impact involving a number of stakeholders.</w:t>
            </w:r>
          </w:p>
          <w:p w14:paraId="5938194B" w14:textId="77777777" w:rsidR="004E55AB" w:rsidRPr="004544D3" w:rsidRDefault="004E55AB" w:rsidP="00F903F1">
            <w:pPr>
              <w:numPr>
                <w:ilvl w:val="0"/>
                <w:numId w:val="80"/>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Develops and implements integrated solutions.</w:t>
            </w:r>
          </w:p>
          <w:p w14:paraId="582F3A8C" w14:textId="77777777" w:rsidR="004E55AB" w:rsidRPr="004544D3" w:rsidRDefault="004E55AB" w:rsidP="00F903F1">
            <w:pPr>
              <w:numPr>
                <w:ilvl w:val="0"/>
                <w:numId w:val="80"/>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Identifies risks and recommends risk management strategies.</w:t>
            </w:r>
          </w:p>
          <w:p w14:paraId="26E5E0B5" w14:textId="77777777" w:rsidR="004E55AB" w:rsidRPr="004544D3" w:rsidRDefault="004E55AB" w:rsidP="00F903F1">
            <w:pPr>
              <w:numPr>
                <w:ilvl w:val="0"/>
                <w:numId w:val="80"/>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Makes decisions that may set precedents for peers.</w:t>
            </w:r>
          </w:p>
          <w:p w14:paraId="5BEA3D0B" w14:textId="77777777" w:rsidR="004E55AB" w:rsidRPr="004544D3" w:rsidRDefault="004E55AB" w:rsidP="00F903F1">
            <w:pPr>
              <w:numPr>
                <w:ilvl w:val="0"/>
                <w:numId w:val="80"/>
              </w:numPr>
              <w:spacing w:before="0" w:after="0"/>
              <w:jc w:val="left"/>
              <w:rPr>
                <w:rFonts w:ascii="Cambria" w:hAnsi="Cambria"/>
                <w:color w:val="000000"/>
                <w:sz w:val="20"/>
                <w:szCs w:val="16"/>
                <w:lang w:val="en-AU"/>
              </w:rPr>
            </w:pPr>
            <w:r w:rsidRPr="004544D3">
              <w:rPr>
                <w:rFonts w:ascii="Cambria" w:hAnsi="Cambria"/>
                <w:color w:val="000000"/>
                <w:sz w:val="20"/>
                <w:szCs w:val="16"/>
                <w:lang w:val="en-AU"/>
              </w:rPr>
              <w:lastRenderedPageBreak/>
              <w:t>Develops business plans to deliver on evolving organisational priorities.</w:t>
            </w:r>
          </w:p>
          <w:p w14:paraId="4434BF2A" w14:textId="77777777" w:rsidR="004E55AB" w:rsidRPr="004544D3" w:rsidRDefault="004E55AB" w:rsidP="00F903F1">
            <w:pPr>
              <w:numPr>
                <w:ilvl w:val="0"/>
                <w:numId w:val="80"/>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Provides solutions and thinking to advance organisational innovation or occupational / professional knowledge.</w:t>
            </w:r>
          </w:p>
          <w:p w14:paraId="369684E0" w14:textId="77777777" w:rsidR="004E55AB" w:rsidRPr="004544D3" w:rsidRDefault="004E55AB" w:rsidP="00F903F1">
            <w:pPr>
              <w:numPr>
                <w:ilvl w:val="0"/>
                <w:numId w:val="80"/>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Creatively develops options in a changing organisational environment.</w:t>
            </w:r>
          </w:p>
          <w:p w14:paraId="47745E51" w14:textId="77777777" w:rsidR="004E55AB" w:rsidRPr="004544D3" w:rsidRDefault="004E55AB" w:rsidP="00F903F1">
            <w:pPr>
              <w:numPr>
                <w:ilvl w:val="0"/>
                <w:numId w:val="80"/>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Relies on formal and informal communication channels to achieve goals and engages stakeholders to help them identify areas and opportunities for improvement.</w:t>
            </w:r>
          </w:p>
          <w:p w14:paraId="56531434" w14:textId="77777777" w:rsidR="004E55AB" w:rsidRPr="004544D3" w:rsidRDefault="004E55AB" w:rsidP="00F903F1">
            <w:pPr>
              <w:numPr>
                <w:ilvl w:val="0"/>
                <w:numId w:val="80"/>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Initiates and maintains effective relationships with internal and external stakeholders at peer or senior levels.</w:t>
            </w:r>
          </w:p>
          <w:p w14:paraId="4C3AF35E" w14:textId="77777777" w:rsidR="004E55AB" w:rsidRPr="004544D3" w:rsidRDefault="004E55AB" w:rsidP="00F903F1">
            <w:pPr>
              <w:numPr>
                <w:ilvl w:val="0"/>
                <w:numId w:val="80"/>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Manages consultation processes including engagement with key stakeholders.</w:t>
            </w:r>
          </w:p>
          <w:p w14:paraId="0C974D3F" w14:textId="77777777" w:rsidR="004E55AB" w:rsidRPr="004544D3" w:rsidRDefault="004E55AB" w:rsidP="00F903F1">
            <w:pPr>
              <w:numPr>
                <w:ilvl w:val="0"/>
                <w:numId w:val="80"/>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Negotiates with stakeholders, peers, industry bodies and other government agencies with the objective of gaining co-operation, influencing views and meeting timelines for delivery of project, service or advice.</w:t>
            </w:r>
          </w:p>
          <w:p w14:paraId="237B132D" w14:textId="77777777" w:rsidR="004E55AB" w:rsidRPr="004544D3" w:rsidRDefault="004E55AB" w:rsidP="00F903F1">
            <w:pPr>
              <w:numPr>
                <w:ilvl w:val="0"/>
                <w:numId w:val="80"/>
              </w:numPr>
              <w:spacing w:before="0" w:after="0"/>
              <w:jc w:val="left"/>
              <w:rPr>
                <w:rFonts w:ascii="Cambria" w:hAnsi="Cambria"/>
                <w:color w:val="000000"/>
                <w:sz w:val="20"/>
                <w:szCs w:val="16"/>
                <w:lang w:val="en-AU"/>
              </w:rPr>
            </w:pPr>
            <w:r w:rsidRPr="004544D3">
              <w:rPr>
                <w:rFonts w:ascii="Cambria" w:hAnsi="Cambria"/>
                <w:color w:val="000000"/>
                <w:sz w:val="20"/>
                <w:szCs w:val="16"/>
                <w:lang w:val="en-AU"/>
              </w:rPr>
              <w:lastRenderedPageBreak/>
              <w:t>Is influential in negotiations with external suppliers of major services.</w:t>
            </w:r>
          </w:p>
          <w:p w14:paraId="439B5C0C" w14:textId="77777777" w:rsidR="004E55AB" w:rsidRPr="004544D3" w:rsidRDefault="004E55AB" w:rsidP="00F903F1">
            <w:pPr>
              <w:numPr>
                <w:ilvl w:val="0"/>
                <w:numId w:val="80"/>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Modifies and applies concepts to new situations that may impact beyond the immediate work area.</w:t>
            </w:r>
          </w:p>
          <w:p w14:paraId="3A2702C4" w14:textId="77777777" w:rsidR="004E55AB" w:rsidRPr="004544D3" w:rsidRDefault="004E55AB" w:rsidP="00F903F1">
            <w:pPr>
              <w:numPr>
                <w:ilvl w:val="0"/>
                <w:numId w:val="80"/>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Provides leadership in the application of concepts to policy development.</w:t>
            </w:r>
          </w:p>
          <w:p w14:paraId="05A1DAD8" w14:textId="77777777" w:rsidR="004E55AB" w:rsidRPr="004544D3" w:rsidRDefault="004E55AB" w:rsidP="00F903F1">
            <w:pPr>
              <w:widowControl w:val="0"/>
              <w:spacing w:before="0" w:after="0"/>
              <w:jc w:val="center"/>
              <w:rPr>
                <w:rFonts w:ascii="Cambria" w:hAnsi="Cambria"/>
                <w:b/>
                <w:color w:val="000000"/>
                <w:sz w:val="20"/>
                <w:szCs w:val="20"/>
                <w:lang w:val="en-AU"/>
              </w:rPr>
            </w:pPr>
          </w:p>
        </w:tc>
        <w:tc>
          <w:tcPr>
            <w:tcW w:w="3458" w:type="dxa"/>
          </w:tcPr>
          <w:p w14:paraId="2D554871" w14:textId="77777777" w:rsidR="004E55AB" w:rsidRPr="004544D3" w:rsidRDefault="004E55AB" w:rsidP="00F903F1">
            <w:pPr>
              <w:spacing w:before="0" w:after="0"/>
              <w:jc w:val="left"/>
              <w:rPr>
                <w:rFonts w:ascii="Cambria" w:hAnsi="Cambria"/>
                <w:color w:val="000000"/>
                <w:sz w:val="20"/>
                <w:szCs w:val="16"/>
                <w:lang w:val="en-AU"/>
              </w:rPr>
            </w:pPr>
            <w:r w:rsidRPr="004544D3">
              <w:rPr>
                <w:rFonts w:ascii="Cambria" w:hAnsi="Cambria"/>
                <w:b/>
                <w:color w:val="000000"/>
                <w:sz w:val="20"/>
                <w:szCs w:val="16"/>
                <w:lang w:val="en-AU"/>
              </w:rPr>
              <w:lastRenderedPageBreak/>
              <w:t>A COG5 Officer</w:t>
            </w:r>
            <w:r w:rsidRPr="004544D3">
              <w:rPr>
                <w:rFonts w:ascii="Cambria" w:hAnsi="Cambria"/>
                <w:color w:val="000000"/>
                <w:sz w:val="20"/>
                <w:szCs w:val="16"/>
                <w:lang w:val="en-AU"/>
              </w:rPr>
              <w:t xml:space="preserve"> salary equivalent salary of VPS Grade 6 Value Range 1 base to the top of Grade 6 Value Range 1 additional work value descriptors.</w:t>
            </w:r>
          </w:p>
          <w:p w14:paraId="3BC8E4D4" w14:textId="77777777" w:rsidR="004E55AB" w:rsidRPr="004544D3" w:rsidRDefault="004E55AB" w:rsidP="00F903F1">
            <w:pPr>
              <w:numPr>
                <w:ilvl w:val="0"/>
                <w:numId w:val="81"/>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Manages a large-scale organisational service or regional delivery function.</w:t>
            </w:r>
          </w:p>
          <w:p w14:paraId="24FF6153" w14:textId="77777777" w:rsidR="004E55AB" w:rsidRPr="004544D3" w:rsidRDefault="004E55AB" w:rsidP="00F903F1">
            <w:pPr>
              <w:numPr>
                <w:ilvl w:val="0"/>
                <w:numId w:val="81"/>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Develops service delivery models within business plans and objectives</w:t>
            </w:r>
          </w:p>
          <w:p w14:paraId="74456B7D" w14:textId="77777777" w:rsidR="004E55AB" w:rsidRPr="004544D3" w:rsidRDefault="004E55AB" w:rsidP="00F903F1">
            <w:pPr>
              <w:numPr>
                <w:ilvl w:val="0"/>
                <w:numId w:val="81"/>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Develops medium to longer term plans and strategies which are consistent with business plans, planning and prioritising work programs and allocating appropriate resources to ensure its satisfactory completion.</w:t>
            </w:r>
          </w:p>
          <w:p w14:paraId="26399F69" w14:textId="77777777" w:rsidR="004E55AB" w:rsidRPr="004544D3" w:rsidRDefault="004E55AB" w:rsidP="00F903F1">
            <w:pPr>
              <w:numPr>
                <w:ilvl w:val="0"/>
                <w:numId w:val="81"/>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Is responsible for operational policy or service development impacting on a major functional area.</w:t>
            </w:r>
          </w:p>
          <w:p w14:paraId="0BA54282" w14:textId="77777777" w:rsidR="004E55AB" w:rsidRPr="004544D3" w:rsidRDefault="004E55AB" w:rsidP="00F903F1">
            <w:pPr>
              <w:numPr>
                <w:ilvl w:val="0"/>
                <w:numId w:val="81"/>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Routinely advises senior stakeholders on policy issues and solutions within a functional area</w:t>
            </w:r>
          </w:p>
          <w:p w14:paraId="5DF53404" w14:textId="77777777" w:rsidR="004E55AB" w:rsidRPr="004544D3" w:rsidRDefault="004E55AB" w:rsidP="00F903F1">
            <w:pPr>
              <w:numPr>
                <w:ilvl w:val="0"/>
                <w:numId w:val="81"/>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Evaluates and manages risk and ensures quality and probity in project proposals.</w:t>
            </w:r>
          </w:p>
          <w:p w14:paraId="22D95F89" w14:textId="77777777" w:rsidR="004E55AB" w:rsidRPr="004544D3" w:rsidRDefault="004E55AB" w:rsidP="00F903F1">
            <w:pPr>
              <w:numPr>
                <w:ilvl w:val="0"/>
                <w:numId w:val="81"/>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 xml:space="preserve">Develops policy frameworks within area of expertise or responsibility </w:t>
            </w:r>
            <w:r w:rsidRPr="004544D3">
              <w:rPr>
                <w:rFonts w:ascii="Cambria" w:hAnsi="Cambria"/>
                <w:color w:val="000000"/>
                <w:sz w:val="20"/>
                <w:szCs w:val="16"/>
                <w:lang w:val="en-AU"/>
              </w:rPr>
              <w:lastRenderedPageBreak/>
              <w:t>based on defined organisational priorities</w:t>
            </w:r>
          </w:p>
          <w:p w14:paraId="0832DBB2" w14:textId="77777777" w:rsidR="004E55AB" w:rsidRPr="004544D3" w:rsidRDefault="004E55AB" w:rsidP="00F903F1">
            <w:pPr>
              <w:numPr>
                <w:ilvl w:val="0"/>
                <w:numId w:val="81"/>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Participates in strategic planning and contributes to strategic decision making process</w:t>
            </w:r>
          </w:p>
          <w:p w14:paraId="2222F5BC" w14:textId="77777777" w:rsidR="004E55AB" w:rsidRPr="004544D3" w:rsidRDefault="004E55AB" w:rsidP="00F903F1">
            <w:pPr>
              <w:numPr>
                <w:ilvl w:val="0"/>
                <w:numId w:val="81"/>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Is accountable for the achievement of established corporate objectives including the formulation and implementation of local business plans.</w:t>
            </w:r>
          </w:p>
          <w:p w14:paraId="3239FE5F" w14:textId="77777777" w:rsidR="004E55AB" w:rsidRPr="004544D3" w:rsidRDefault="004E55AB" w:rsidP="00F903F1">
            <w:pPr>
              <w:numPr>
                <w:ilvl w:val="0"/>
                <w:numId w:val="81"/>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Identifies and responds to new and emerging strategic issues impacting on the operating environment.</w:t>
            </w:r>
          </w:p>
          <w:p w14:paraId="75E04A84" w14:textId="77777777" w:rsidR="004E55AB" w:rsidRPr="004544D3" w:rsidRDefault="004E55AB" w:rsidP="00F903F1">
            <w:pPr>
              <w:numPr>
                <w:ilvl w:val="0"/>
                <w:numId w:val="81"/>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Purpose of communication may be to resolve complex issues through a process of consultation and negotiation.</w:t>
            </w:r>
          </w:p>
          <w:p w14:paraId="38979926" w14:textId="77777777" w:rsidR="004E55AB" w:rsidRPr="004544D3" w:rsidRDefault="004E55AB" w:rsidP="00F903F1">
            <w:pPr>
              <w:numPr>
                <w:ilvl w:val="0"/>
                <w:numId w:val="81"/>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Prepares technical reports at an authoritative level.</w:t>
            </w:r>
          </w:p>
          <w:p w14:paraId="2ADB0F90" w14:textId="77777777" w:rsidR="004E55AB" w:rsidRPr="004544D3" w:rsidRDefault="004E55AB" w:rsidP="00F903F1">
            <w:pPr>
              <w:numPr>
                <w:ilvl w:val="0"/>
                <w:numId w:val="81"/>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Develops briefs on highly complex issues that provide options for decision within an organisation.</w:t>
            </w:r>
          </w:p>
          <w:p w14:paraId="30F0C91A" w14:textId="77777777" w:rsidR="004E55AB" w:rsidRPr="004544D3" w:rsidRDefault="004E55AB" w:rsidP="00F903F1">
            <w:pPr>
              <w:numPr>
                <w:ilvl w:val="0"/>
                <w:numId w:val="81"/>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Initiates and manages negotiations with peers (internal and external to work unit) to gain commitment to projects, and delivery of activities to meet timelines</w:t>
            </w:r>
          </w:p>
          <w:p w14:paraId="205FB05B" w14:textId="77777777" w:rsidR="004E55AB" w:rsidRPr="004544D3" w:rsidRDefault="004E55AB" w:rsidP="00F903F1">
            <w:pPr>
              <w:numPr>
                <w:ilvl w:val="0"/>
                <w:numId w:val="81"/>
              </w:numPr>
              <w:spacing w:before="0" w:after="0"/>
              <w:jc w:val="left"/>
              <w:rPr>
                <w:rFonts w:ascii="Cambria" w:hAnsi="Cambria"/>
                <w:color w:val="000000"/>
                <w:sz w:val="20"/>
                <w:szCs w:val="16"/>
                <w:lang w:val="en-AU"/>
              </w:rPr>
            </w:pPr>
            <w:r w:rsidRPr="004544D3">
              <w:rPr>
                <w:rFonts w:ascii="Cambria" w:hAnsi="Cambria"/>
                <w:color w:val="000000"/>
                <w:sz w:val="20"/>
                <w:szCs w:val="16"/>
                <w:lang w:val="en-AU"/>
              </w:rPr>
              <w:lastRenderedPageBreak/>
              <w:t>Provides and receives highly complex, contentious or sensitive information where high levels of negotiation, communication and interpersonal skills are required</w:t>
            </w:r>
          </w:p>
          <w:p w14:paraId="11FD5898" w14:textId="77777777" w:rsidR="004E55AB" w:rsidRPr="004544D3" w:rsidRDefault="004E55AB" w:rsidP="00F903F1">
            <w:pPr>
              <w:numPr>
                <w:ilvl w:val="0"/>
                <w:numId w:val="81"/>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Explains highly complex concepts, ideas and issues to an executive (i.e. non-expert) audience</w:t>
            </w:r>
          </w:p>
          <w:p w14:paraId="3F3C8846" w14:textId="77777777" w:rsidR="004E55AB" w:rsidRPr="004544D3" w:rsidRDefault="004E55AB" w:rsidP="00F903F1">
            <w:pPr>
              <w:numPr>
                <w:ilvl w:val="0"/>
                <w:numId w:val="81"/>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Represents own work area with external stakeholders, and effectively manages feedback</w:t>
            </w:r>
          </w:p>
          <w:p w14:paraId="1044C318" w14:textId="77777777" w:rsidR="004E55AB" w:rsidRPr="004544D3" w:rsidRDefault="004E55AB" w:rsidP="00F903F1">
            <w:pPr>
              <w:numPr>
                <w:ilvl w:val="0"/>
                <w:numId w:val="81"/>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Confidently represents the agency with external peers and negotiate within parameters agreed with immediate manager</w:t>
            </w:r>
          </w:p>
          <w:p w14:paraId="38FD2525" w14:textId="77777777" w:rsidR="004E55AB" w:rsidRPr="004544D3" w:rsidRDefault="004E55AB" w:rsidP="00F903F1">
            <w:pPr>
              <w:numPr>
                <w:ilvl w:val="0"/>
                <w:numId w:val="81"/>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Focuses on understanding stakeholder issues and influencing their views</w:t>
            </w:r>
          </w:p>
          <w:p w14:paraId="6286C379" w14:textId="77777777" w:rsidR="004E55AB" w:rsidRPr="004544D3" w:rsidRDefault="004E55AB" w:rsidP="00F903F1">
            <w:pPr>
              <w:numPr>
                <w:ilvl w:val="0"/>
                <w:numId w:val="81"/>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Provides authoritative expert advice on complex issues within own area</w:t>
            </w:r>
          </w:p>
          <w:p w14:paraId="6705DA49" w14:textId="77777777" w:rsidR="004E55AB" w:rsidRPr="004544D3" w:rsidRDefault="004E55AB" w:rsidP="00F903F1">
            <w:pPr>
              <w:numPr>
                <w:ilvl w:val="0"/>
                <w:numId w:val="81"/>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Uses knowledge of structures, processes and culture of government, the sector and the Department to develop policies and new program or project initiatives</w:t>
            </w:r>
          </w:p>
          <w:p w14:paraId="669420D9" w14:textId="77777777" w:rsidR="004E55AB" w:rsidRPr="004544D3" w:rsidRDefault="004E55AB" w:rsidP="00F903F1">
            <w:pPr>
              <w:numPr>
                <w:ilvl w:val="0"/>
                <w:numId w:val="81"/>
              </w:numPr>
              <w:spacing w:before="0" w:after="0"/>
              <w:jc w:val="left"/>
              <w:rPr>
                <w:rFonts w:ascii="Cambria" w:hAnsi="Cambria"/>
                <w:color w:val="000000"/>
                <w:sz w:val="20"/>
                <w:szCs w:val="16"/>
                <w:lang w:val="en-AU"/>
              </w:rPr>
            </w:pPr>
            <w:r w:rsidRPr="004544D3">
              <w:rPr>
                <w:rFonts w:ascii="Cambria" w:hAnsi="Cambria"/>
                <w:color w:val="000000"/>
                <w:sz w:val="20"/>
                <w:szCs w:val="16"/>
                <w:lang w:val="en-AU"/>
              </w:rPr>
              <w:lastRenderedPageBreak/>
              <w:t>Applies complex concepts drawn from non-related fields to address policy issues</w:t>
            </w:r>
          </w:p>
          <w:p w14:paraId="5BBD081C" w14:textId="77777777" w:rsidR="004E55AB" w:rsidRPr="004544D3" w:rsidRDefault="004E55AB" w:rsidP="00F903F1">
            <w:pPr>
              <w:numPr>
                <w:ilvl w:val="0"/>
                <w:numId w:val="81"/>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Possesses high-level expertise in the field or discipline.</w:t>
            </w:r>
          </w:p>
          <w:p w14:paraId="7DED0DDC" w14:textId="77777777" w:rsidR="004E55AB" w:rsidRPr="004544D3" w:rsidRDefault="004E55AB" w:rsidP="00F903F1">
            <w:pPr>
              <w:spacing w:after="0"/>
              <w:rPr>
                <w:rFonts w:ascii="Cambria" w:hAnsi="Cambria"/>
                <w:lang w:val="en-AU"/>
              </w:rPr>
            </w:pPr>
          </w:p>
        </w:tc>
        <w:tc>
          <w:tcPr>
            <w:tcW w:w="3495" w:type="dxa"/>
          </w:tcPr>
          <w:p w14:paraId="0A399C26" w14:textId="77777777" w:rsidR="004E55AB" w:rsidRPr="004544D3" w:rsidRDefault="004E55AB" w:rsidP="00F903F1">
            <w:pPr>
              <w:spacing w:before="0" w:after="0"/>
              <w:jc w:val="left"/>
              <w:rPr>
                <w:rFonts w:ascii="Cambria" w:hAnsi="Cambria"/>
                <w:color w:val="000000"/>
                <w:sz w:val="20"/>
                <w:szCs w:val="16"/>
                <w:lang w:val="en-AU"/>
              </w:rPr>
            </w:pPr>
            <w:r w:rsidRPr="004544D3">
              <w:rPr>
                <w:rFonts w:ascii="Cambria" w:hAnsi="Cambria"/>
                <w:b/>
                <w:color w:val="000000"/>
                <w:sz w:val="20"/>
                <w:szCs w:val="16"/>
                <w:lang w:val="en-AU"/>
              </w:rPr>
              <w:lastRenderedPageBreak/>
              <w:t>COG6: Senior General Manager</w:t>
            </w:r>
            <w:r w:rsidRPr="004544D3">
              <w:rPr>
                <w:rFonts w:ascii="Cambria" w:hAnsi="Cambria"/>
                <w:color w:val="000000"/>
                <w:sz w:val="20"/>
                <w:szCs w:val="16"/>
                <w:lang w:val="en-AU"/>
              </w:rPr>
              <w:t xml:space="preserve"> additionally:</w:t>
            </w:r>
          </w:p>
          <w:p w14:paraId="5F280E95" w14:textId="77777777" w:rsidR="004E55AB" w:rsidRPr="004544D3" w:rsidRDefault="004E55AB" w:rsidP="00F903F1">
            <w:pPr>
              <w:numPr>
                <w:ilvl w:val="0"/>
                <w:numId w:val="82"/>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Is responsible and accountable for all aspects of major prison / region or major or state-wide strategic function.</w:t>
            </w:r>
          </w:p>
          <w:p w14:paraId="1EC44D7C" w14:textId="77777777" w:rsidR="004E55AB" w:rsidRPr="004544D3" w:rsidRDefault="004E55AB" w:rsidP="00F903F1">
            <w:pPr>
              <w:numPr>
                <w:ilvl w:val="0"/>
                <w:numId w:val="82"/>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Provides authoritative, expert, professional, technical and strategic advice to Executive Management and the Minister on complex and/or state-wide issues, policies, procedures, guidelines and standards</w:t>
            </w:r>
          </w:p>
          <w:p w14:paraId="6BDD6257" w14:textId="77777777" w:rsidR="004E55AB" w:rsidRPr="004544D3" w:rsidRDefault="004E55AB" w:rsidP="00F903F1">
            <w:pPr>
              <w:numPr>
                <w:ilvl w:val="0"/>
                <w:numId w:val="82"/>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Resolves complex and sensitive issues/problems which have significant organisational impact</w:t>
            </w:r>
          </w:p>
          <w:p w14:paraId="27128AB5" w14:textId="77777777" w:rsidR="004E55AB" w:rsidRPr="004544D3" w:rsidRDefault="004E55AB" w:rsidP="00F903F1">
            <w:pPr>
              <w:numPr>
                <w:ilvl w:val="0"/>
                <w:numId w:val="82"/>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Conceptualises, negotiates and manages complex projects and service improvement initiatives</w:t>
            </w:r>
          </w:p>
          <w:p w14:paraId="0D601933" w14:textId="77777777" w:rsidR="004E55AB" w:rsidRPr="004544D3" w:rsidRDefault="004E55AB" w:rsidP="00F903F1">
            <w:pPr>
              <w:numPr>
                <w:ilvl w:val="0"/>
                <w:numId w:val="82"/>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Represents the organisation in local, national and international forums</w:t>
            </w:r>
          </w:p>
          <w:p w14:paraId="3AB36C08" w14:textId="77777777" w:rsidR="004E55AB" w:rsidRPr="004544D3" w:rsidRDefault="004E55AB" w:rsidP="00F903F1">
            <w:pPr>
              <w:numPr>
                <w:ilvl w:val="0"/>
                <w:numId w:val="82"/>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Introduces and leads change processes.</w:t>
            </w:r>
          </w:p>
          <w:p w14:paraId="104432B8" w14:textId="77777777" w:rsidR="004E55AB" w:rsidRPr="004544D3" w:rsidRDefault="004E55AB" w:rsidP="00F903F1">
            <w:pPr>
              <w:numPr>
                <w:ilvl w:val="0"/>
                <w:numId w:val="82"/>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Develops policies, programs and initiatives that impact on programs or major functional areas.</w:t>
            </w:r>
          </w:p>
          <w:p w14:paraId="235A7F15" w14:textId="77777777" w:rsidR="004E55AB" w:rsidRPr="004544D3" w:rsidRDefault="004E55AB" w:rsidP="00F903F1">
            <w:pPr>
              <w:numPr>
                <w:ilvl w:val="0"/>
                <w:numId w:val="82"/>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 xml:space="preserve">Is required to interpret general policy framework to make decisions in the absence of </w:t>
            </w:r>
            <w:r w:rsidRPr="004544D3">
              <w:rPr>
                <w:rFonts w:ascii="Cambria" w:hAnsi="Cambria"/>
                <w:color w:val="000000"/>
                <w:sz w:val="20"/>
                <w:szCs w:val="16"/>
                <w:lang w:val="en-AU"/>
              </w:rPr>
              <w:lastRenderedPageBreak/>
              <w:t>definitive operational policies.</w:t>
            </w:r>
          </w:p>
          <w:p w14:paraId="61CA11FB" w14:textId="77777777" w:rsidR="004E55AB" w:rsidRPr="004544D3" w:rsidRDefault="004E55AB" w:rsidP="00F903F1">
            <w:pPr>
              <w:numPr>
                <w:ilvl w:val="0"/>
                <w:numId w:val="82"/>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Contributes advanced expertise and knowledge to strategic planning and decision-making processes.</w:t>
            </w:r>
          </w:p>
          <w:p w14:paraId="2020C3B8" w14:textId="77777777" w:rsidR="004E55AB" w:rsidRPr="004544D3" w:rsidRDefault="004E55AB" w:rsidP="00F903F1">
            <w:pPr>
              <w:numPr>
                <w:ilvl w:val="0"/>
                <w:numId w:val="82"/>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Is required to use formal and informal channels to influence organisation or program management to achieve goals.</w:t>
            </w:r>
          </w:p>
          <w:p w14:paraId="24013526" w14:textId="77777777" w:rsidR="004E55AB" w:rsidRPr="004544D3" w:rsidRDefault="004E55AB" w:rsidP="00F903F1">
            <w:pPr>
              <w:numPr>
                <w:ilvl w:val="0"/>
                <w:numId w:val="82"/>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Influences stakeholders holding competing priorities and views.</w:t>
            </w:r>
          </w:p>
          <w:p w14:paraId="5D60BB55" w14:textId="77777777" w:rsidR="004E55AB" w:rsidRPr="004544D3" w:rsidRDefault="004E55AB" w:rsidP="00F903F1">
            <w:pPr>
              <w:numPr>
                <w:ilvl w:val="0"/>
                <w:numId w:val="82"/>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Briefs high-level stakeholders in own area of expertise in a variety of forums.</w:t>
            </w:r>
          </w:p>
          <w:p w14:paraId="62FFA57C" w14:textId="77777777" w:rsidR="004E55AB" w:rsidRPr="004544D3" w:rsidRDefault="004E55AB" w:rsidP="00F903F1">
            <w:pPr>
              <w:numPr>
                <w:ilvl w:val="0"/>
                <w:numId w:val="82"/>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Operates with loosely defined hierarchies of decision-making.</w:t>
            </w:r>
          </w:p>
          <w:p w14:paraId="047C7EAF" w14:textId="77777777" w:rsidR="004E55AB" w:rsidRPr="004544D3" w:rsidRDefault="004E55AB" w:rsidP="00F903F1">
            <w:pPr>
              <w:numPr>
                <w:ilvl w:val="0"/>
                <w:numId w:val="82"/>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Negotiates to resolve differences to achieve agreement to project/program.</w:t>
            </w:r>
          </w:p>
          <w:p w14:paraId="3714C3FC" w14:textId="77777777" w:rsidR="004E55AB" w:rsidRPr="004544D3" w:rsidRDefault="004E55AB" w:rsidP="00F903F1">
            <w:pPr>
              <w:numPr>
                <w:ilvl w:val="0"/>
                <w:numId w:val="82"/>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Ability to negotiate on the spot, often on the basis of limited information.</w:t>
            </w:r>
          </w:p>
          <w:p w14:paraId="32AF6E2B" w14:textId="77777777" w:rsidR="004E55AB" w:rsidRPr="004544D3" w:rsidRDefault="004E55AB" w:rsidP="00F903F1">
            <w:pPr>
              <w:numPr>
                <w:ilvl w:val="0"/>
                <w:numId w:val="82"/>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Proficiency and expertise has a significant impact on the capability to deliver the policy agenda, program or project initiatives.</w:t>
            </w:r>
          </w:p>
          <w:p w14:paraId="0F223660" w14:textId="77777777" w:rsidR="004E55AB" w:rsidRPr="004544D3" w:rsidRDefault="004E55AB" w:rsidP="00F903F1">
            <w:pPr>
              <w:numPr>
                <w:ilvl w:val="0"/>
                <w:numId w:val="82"/>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Possesses high-level expertise in the program area.</w:t>
            </w:r>
          </w:p>
          <w:p w14:paraId="2E8CB0AE" w14:textId="77777777" w:rsidR="004E55AB" w:rsidRPr="004544D3" w:rsidRDefault="004E55AB" w:rsidP="00F903F1">
            <w:pPr>
              <w:numPr>
                <w:ilvl w:val="0"/>
                <w:numId w:val="82"/>
              </w:numPr>
              <w:spacing w:before="0" w:after="0"/>
              <w:jc w:val="left"/>
              <w:rPr>
                <w:rFonts w:ascii="Cambria" w:hAnsi="Cambria"/>
                <w:color w:val="000000"/>
                <w:sz w:val="20"/>
                <w:szCs w:val="16"/>
                <w:lang w:val="en-AU"/>
              </w:rPr>
            </w:pPr>
            <w:r w:rsidRPr="004544D3">
              <w:rPr>
                <w:rFonts w:ascii="Cambria" w:hAnsi="Cambria"/>
                <w:color w:val="000000"/>
                <w:sz w:val="20"/>
                <w:szCs w:val="16"/>
                <w:lang w:val="en-AU"/>
              </w:rPr>
              <w:t>Provides high-level expertise in a field or discipline that is critical to the program or organisation.</w:t>
            </w:r>
          </w:p>
          <w:p w14:paraId="6662D8B4" w14:textId="77777777" w:rsidR="004E55AB" w:rsidRPr="004544D3" w:rsidRDefault="004E55AB" w:rsidP="00F903F1">
            <w:pPr>
              <w:numPr>
                <w:ilvl w:val="0"/>
                <w:numId w:val="82"/>
              </w:numPr>
              <w:spacing w:before="0" w:after="0"/>
              <w:jc w:val="left"/>
              <w:rPr>
                <w:rFonts w:ascii="Cambria" w:hAnsi="Cambria"/>
                <w:color w:val="000000"/>
                <w:sz w:val="20"/>
                <w:szCs w:val="16"/>
                <w:lang w:val="en-AU"/>
              </w:rPr>
            </w:pPr>
            <w:r w:rsidRPr="004544D3">
              <w:rPr>
                <w:rFonts w:ascii="Cambria" w:hAnsi="Cambria"/>
                <w:color w:val="000000"/>
                <w:sz w:val="20"/>
                <w:szCs w:val="16"/>
                <w:lang w:val="en-AU"/>
              </w:rPr>
              <w:lastRenderedPageBreak/>
              <w:t>Creates a learning environment within prison / region</w:t>
            </w:r>
          </w:p>
          <w:p w14:paraId="792054E4" w14:textId="77777777" w:rsidR="004E55AB" w:rsidRPr="004544D3" w:rsidRDefault="004E55AB" w:rsidP="00F903F1">
            <w:pPr>
              <w:spacing w:after="0"/>
              <w:rPr>
                <w:rFonts w:ascii="Cambria" w:hAnsi="Cambria"/>
                <w:b/>
                <w:color w:val="000000"/>
                <w:sz w:val="20"/>
                <w:szCs w:val="20"/>
                <w:lang w:val="en-AU"/>
              </w:rPr>
            </w:pPr>
          </w:p>
        </w:tc>
      </w:tr>
      <w:tr w:rsidR="004E55AB" w:rsidRPr="004544D3" w14:paraId="5DAD15C7" w14:textId="77777777" w:rsidTr="00F903F1">
        <w:trPr>
          <w:trHeight w:val="720"/>
        </w:trPr>
        <w:tc>
          <w:tcPr>
            <w:tcW w:w="14503" w:type="dxa"/>
            <w:gridSpan w:val="4"/>
            <w:vAlign w:val="center"/>
          </w:tcPr>
          <w:p w14:paraId="213A892C" w14:textId="77777777" w:rsidR="004E55AB" w:rsidRPr="004544D3" w:rsidRDefault="004E55AB" w:rsidP="00F903F1">
            <w:pPr>
              <w:spacing w:before="0" w:after="0"/>
              <w:jc w:val="left"/>
              <w:rPr>
                <w:rFonts w:ascii="Cambria" w:hAnsi="Cambria"/>
                <w:b/>
                <w:color w:val="000000"/>
                <w:sz w:val="20"/>
                <w:szCs w:val="16"/>
                <w:lang w:val="en-AU"/>
              </w:rPr>
            </w:pPr>
            <w:r w:rsidRPr="004544D3">
              <w:rPr>
                <w:rFonts w:ascii="Cambria" w:hAnsi="Cambria"/>
                <w:b/>
                <w:color w:val="000000"/>
                <w:sz w:val="20"/>
                <w:szCs w:val="16"/>
                <w:lang w:val="en-AU"/>
              </w:rPr>
              <w:lastRenderedPageBreak/>
              <w:t>Senior General Manager – Major Prison Facilities</w:t>
            </w:r>
          </w:p>
        </w:tc>
      </w:tr>
      <w:tr w:rsidR="004E55AB" w:rsidRPr="004544D3" w14:paraId="693B689A" w14:textId="77777777" w:rsidTr="00F903F1">
        <w:tc>
          <w:tcPr>
            <w:tcW w:w="3878" w:type="dxa"/>
          </w:tcPr>
          <w:p w14:paraId="5429675B" w14:textId="77777777" w:rsidR="004E55AB" w:rsidRPr="004544D3" w:rsidRDefault="004E55AB" w:rsidP="00F903F1">
            <w:pPr>
              <w:spacing w:before="60" w:after="0"/>
              <w:jc w:val="left"/>
              <w:rPr>
                <w:rFonts w:ascii="Cambria" w:hAnsi="Cambria"/>
                <w:color w:val="000000"/>
                <w:sz w:val="20"/>
                <w:szCs w:val="20"/>
                <w:lang w:val="en-AU"/>
              </w:rPr>
            </w:pPr>
            <w:r w:rsidRPr="004544D3">
              <w:rPr>
                <w:rFonts w:ascii="Cambria" w:hAnsi="Cambria"/>
                <w:sz w:val="20"/>
                <w:szCs w:val="20"/>
                <w:lang w:val="en-AU"/>
              </w:rPr>
              <w:t>A COG 7 officer, as designated by the Employer, is responsible and accountable for all aspects of a major prison facility and/or strategic State-wide function and operates consistent with the VPS STS descriptors.</w:t>
            </w:r>
          </w:p>
        </w:tc>
        <w:tc>
          <w:tcPr>
            <w:tcW w:w="3672" w:type="dxa"/>
          </w:tcPr>
          <w:p w14:paraId="536EF5C2" w14:textId="77777777" w:rsidR="004E55AB" w:rsidRPr="004544D3" w:rsidRDefault="004E55AB" w:rsidP="00F903F1">
            <w:pPr>
              <w:spacing w:before="0" w:after="0"/>
              <w:jc w:val="left"/>
              <w:rPr>
                <w:rFonts w:ascii="Cambria" w:hAnsi="Cambria"/>
                <w:b/>
                <w:color w:val="000000"/>
                <w:sz w:val="20"/>
                <w:szCs w:val="16"/>
                <w:lang w:val="en-AU"/>
              </w:rPr>
            </w:pPr>
          </w:p>
        </w:tc>
        <w:tc>
          <w:tcPr>
            <w:tcW w:w="3458" w:type="dxa"/>
          </w:tcPr>
          <w:p w14:paraId="62D6FC4D" w14:textId="77777777" w:rsidR="004E55AB" w:rsidRPr="004544D3" w:rsidRDefault="004E55AB" w:rsidP="00F903F1">
            <w:pPr>
              <w:spacing w:before="0" w:after="0"/>
              <w:jc w:val="left"/>
              <w:rPr>
                <w:rFonts w:ascii="Cambria" w:hAnsi="Cambria"/>
                <w:b/>
                <w:color w:val="000000"/>
                <w:sz w:val="20"/>
                <w:szCs w:val="16"/>
                <w:lang w:val="en-AU"/>
              </w:rPr>
            </w:pPr>
          </w:p>
        </w:tc>
        <w:tc>
          <w:tcPr>
            <w:tcW w:w="3495" w:type="dxa"/>
          </w:tcPr>
          <w:p w14:paraId="6C99F43B" w14:textId="77777777" w:rsidR="004E55AB" w:rsidRPr="004544D3" w:rsidRDefault="004E55AB" w:rsidP="00F903F1">
            <w:pPr>
              <w:spacing w:before="0" w:after="0"/>
              <w:jc w:val="left"/>
              <w:rPr>
                <w:rFonts w:ascii="Cambria" w:hAnsi="Cambria"/>
                <w:b/>
                <w:color w:val="000000"/>
                <w:sz w:val="20"/>
                <w:szCs w:val="16"/>
                <w:lang w:val="en-AU"/>
              </w:rPr>
            </w:pPr>
          </w:p>
        </w:tc>
      </w:tr>
    </w:tbl>
    <w:p w14:paraId="6E93580B" w14:textId="3178C69F" w:rsidR="00BB5AA7" w:rsidRPr="004544D3" w:rsidRDefault="00BB5AA7" w:rsidP="00BB5AA7">
      <w:pPr>
        <w:keepNext/>
        <w:numPr>
          <w:ilvl w:val="0"/>
          <w:numId w:val="7"/>
        </w:numPr>
        <w:spacing w:before="480"/>
        <w:jc w:val="left"/>
        <w:outlineLvl w:val="1"/>
        <w:rPr>
          <w:rFonts w:ascii="Cambria" w:hAnsi="Cambria"/>
          <w:b/>
          <w:sz w:val="32"/>
          <w:lang w:val="en-GB"/>
          <w14:scene3d>
            <w14:camera w14:prst="orthographicFront"/>
            <w14:lightRig w14:rig="threePt" w14:dir="t">
              <w14:rot w14:lat="0" w14:lon="0" w14:rev="0"/>
            </w14:lightRig>
          </w14:scene3d>
        </w:rPr>
      </w:pPr>
      <w:bookmarkStart w:id="863" w:name="_Toc46485010"/>
      <w:r w:rsidRPr="004544D3">
        <w:rPr>
          <w:rFonts w:ascii="Cambria" w:hAnsi="Cambria"/>
          <w:b/>
          <w:sz w:val="32"/>
          <w:lang w:val="en-GB"/>
          <w14:scene3d>
            <w14:camera w14:prst="orthographicFront"/>
            <w14:lightRig w14:rig="threePt" w14:dir="t">
              <w14:rot w14:lat="0" w14:lon="0" w14:rev="0"/>
            </w14:lightRig>
          </w14:scene3d>
        </w:rPr>
        <w:t>Community Corrections</w:t>
      </w:r>
      <w:bookmarkEnd w:id="863"/>
    </w:p>
    <w:p w14:paraId="25A581E1" w14:textId="77777777" w:rsidR="00BB5AA7" w:rsidRPr="004544D3" w:rsidRDefault="00BB5AA7" w:rsidP="00304C4D">
      <w:pPr>
        <w:pStyle w:val="Level1"/>
        <w:numPr>
          <w:ilvl w:val="0"/>
          <w:numId w:val="64"/>
        </w:numPr>
        <w:rPr>
          <w:rFonts w:ascii="Cambria" w:hAnsi="Cambria"/>
        </w:rPr>
      </w:pPr>
      <w:bookmarkStart w:id="864" w:name="_Ref45094953"/>
      <w:bookmarkStart w:id="865" w:name="_Toc46485011"/>
      <w:r w:rsidRPr="004544D3">
        <w:rPr>
          <w:rFonts w:ascii="Cambria" w:hAnsi="Cambria"/>
        </w:rPr>
        <w:t>Community Corrections Practitioner (CCP) – VPS Aligned Adaptive Classification Structure</w:t>
      </w:r>
      <w:bookmarkEnd w:id="864"/>
      <w:bookmarkEnd w:id="865"/>
      <w:r w:rsidRPr="004544D3">
        <w:rPr>
          <w:rFonts w:ascii="Cambria" w:hAnsi="Cambria"/>
        </w:rPr>
        <w:t xml:space="preserve"> </w:t>
      </w:r>
    </w:p>
    <w:p w14:paraId="59744D28" w14:textId="472404BB" w:rsidR="00BB5AA7" w:rsidRPr="004544D3" w:rsidRDefault="00BB5AA7" w:rsidP="00FB1147">
      <w:pPr>
        <w:numPr>
          <w:ilvl w:val="1"/>
          <w:numId w:val="1"/>
        </w:numPr>
        <w:spacing w:after="120"/>
        <w:outlineLvl w:val="3"/>
        <w:rPr>
          <w:rFonts w:ascii="Cambria" w:hAnsi="Cambria" w:cs="Arial"/>
          <w:bCs/>
          <w:iCs/>
          <w:sz w:val="22"/>
          <w:szCs w:val="22"/>
          <w:lang w:val="en-GB"/>
        </w:rPr>
      </w:pPr>
      <w:r w:rsidRPr="004544D3">
        <w:rPr>
          <w:rFonts w:ascii="Cambria" w:hAnsi="Cambria" w:cs="Arial"/>
          <w:bCs/>
          <w:iCs/>
          <w:sz w:val="22"/>
          <w:szCs w:val="22"/>
          <w:lang w:val="en-GB"/>
        </w:rPr>
        <w:t xml:space="preserve">The CCP structure is a six (6) level structure that maintains alignment with the VPS classification structure. CCP levels 1, 2, 3 and 4 represent work value based alignment with the VPS classification structure. </w:t>
      </w:r>
      <w:r w:rsidR="00FE6C46" w:rsidRPr="004544D3">
        <w:rPr>
          <w:rFonts w:ascii="Cambria" w:hAnsi="Cambria" w:cs="Arial"/>
          <w:bCs/>
          <w:iCs/>
          <w:sz w:val="22"/>
          <w:szCs w:val="22"/>
          <w:lang w:val="en-GB"/>
        </w:rPr>
        <w:t>The VPS Aligned Adaptive Classification Structure applying to Community Corrections Practitioners in outlined in the table below:</w:t>
      </w:r>
    </w:p>
    <w:p w14:paraId="4BD64A42" w14:textId="2140C555" w:rsidR="002E57A3" w:rsidRPr="004544D3" w:rsidRDefault="002E57A3" w:rsidP="002E57A3">
      <w:pPr>
        <w:pStyle w:val="Caption"/>
        <w:rPr>
          <w:rFonts w:ascii="Cambria" w:hAnsi="Cambria" w:cs="Arial"/>
          <w:bCs w:val="0"/>
          <w:iCs/>
          <w:sz w:val="22"/>
          <w:szCs w:val="22"/>
          <w:lang w:val="en-GB"/>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44</w:t>
      </w:r>
      <w:r w:rsidRPr="004544D3">
        <w:rPr>
          <w:rFonts w:ascii="Cambria" w:hAnsi="Cambria"/>
        </w:rPr>
        <w:fldChar w:fldCharType="end"/>
      </w:r>
      <w:r w:rsidRPr="004544D3">
        <w:rPr>
          <w:rFonts w:ascii="Cambria" w:hAnsi="Cambria"/>
        </w:rPr>
        <w:t>: Community Corrections Practitioner (CCP) – VPS Aligned Adaptive Classification Structure</w:t>
      </w:r>
    </w:p>
    <w:tbl>
      <w:tblPr>
        <w:tblStyle w:val="TableGrid100"/>
        <w:tblW w:w="0" w:type="auto"/>
        <w:jc w:val="center"/>
        <w:tblLook w:val="04A0" w:firstRow="1" w:lastRow="0" w:firstColumn="1" w:lastColumn="0" w:noHBand="0" w:noVBand="1"/>
      </w:tblPr>
      <w:tblGrid>
        <w:gridCol w:w="3681"/>
        <w:gridCol w:w="5335"/>
      </w:tblGrid>
      <w:tr w:rsidR="00FB1147" w:rsidRPr="004544D3" w14:paraId="0F967EEC" w14:textId="77777777" w:rsidTr="00FB1147">
        <w:trPr>
          <w:tblHeader/>
          <w:jc w:val="center"/>
        </w:trPr>
        <w:tc>
          <w:tcPr>
            <w:tcW w:w="3681" w:type="dxa"/>
            <w:shd w:val="clear" w:color="auto" w:fill="000000" w:themeFill="text1"/>
          </w:tcPr>
          <w:p w14:paraId="0BF8B62A" w14:textId="77777777" w:rsidR="00FB1147" w:rsidRPr="004544D3" w:rsidRDefault="00FB1147" w:rsidP="00FB1147">
            <w:pPr>
              <w:spacing w:before="120" w:after="120"/>
              <w:jc w:val="center"/>
              <w:rPr>
                <w:rFonts w:ascii="Cambria" w:eastAsiaTheme="minorHAnsi" w:hAnsi="Cambria" w:cstheme="minorBidi"/>
                <w:b/>
                <w:bCs/>
                <w:color w:val="FFFFFF" w:themeColor="background1"/>
                <w:sz w:val="20"/>
                <w:szCs w:val="22"/>
                <w:lang w:eastAsia="en-US"/>
              </w:rPr>
            </w:pPr>
            <w:r w:rsidRPr="004544D3">
              <w:rPr>
                <w:rFonts w:ascii="Cambria" w:eastAsiaTheme="minorHAnsi" w:hAnsi="Cambria" w:cstheme="minorBidi"/>
                <w:b/>
                <w:bCs/>
                <w:color w:val="FFFFFF" w:themeColor="background1"/>
                <w:sz w:val="20"/>
                <w:szCs w:val="22"/>
                <w:lang w:eastAsia="en-US"/>
              </w:rPr>
              <w:lastRenderedPageBreak/>
              <w:t>Community Corrections Practitioners</w:t>
            </w:r>
          </w:p>
        </w:tc>
        <w:tc>
          <w:tcPr>
            <w:tcW w:w="5335" w:type="dxa"/>
            <w:shd w:val="clear" w:color="auto" w:fill="000000" w:themeFill="text1"/>
          </w:tcPr>
          <w:p w14:paraId="5F711098" w14:textId="77777777" w:rsidR="00FB1147" w:rsidRPr="004544D3" w:rsidRDefault="00FB1147" w:rsidP="00FB1147">
            <w:pPr>
              <w:spacing w:before="120" w:after="120"/>
              <w:jc w:val="center"/>
              <w:rPr>
                <w:rFonts w:ascii="Cambria" w:eastAsiaTheme="minorHAnsi" w:hAnsi="Cambria" w:cstheme="minorBidi"/>
                <w:b/>
                <w:bCs/>
                <w:color w:val="FFFFFF" w:themeColor="background1"/>
                <w:sz w:val="20"/>
                <w:szCs w:val="22"/>
                <w:lang w:eastAsia="en-US"/>
              </w:rPr>
            </w:pPr>
            <w:r w:rsidRPr="004544D3">
              <w:rPr>
                <w:rFonts w:ascii="Cambria" w:eastAsiaTheme="minorHAnsi" w:hAnsi="Cambria" w:cstheme="minorBidi"/>
                <w:b/>
                <w:bCs/>
                <w:color w:val="FFFFFF" w:themeColor="background1"/>
                <w:sz w:val="20"/>
                <w:szCs w:val="22"/>
                <w:lang w:eastAsia="en-US"/>
              </w:rPr>
              <w:t>VPS Grade Alignment</w:t>
            </w:r>
          </w:p>
        </w:tc>
      </w:tr>
      <w:tr w:rsidR="00FB1147" w:rsidRPr="004544D3" w14:paraId="71F41E67" w14:textId="77777777" w:rsidTr="00FB1147">
        <w:trPr>
          <w:jc w:val="center"/>
        </w:trPr>
        <w:tc>
          <w:tcPr>
            <w:tcW w:w="3681" w:type="dxa"/>
          </w:tcPr>
          <w:p w14:paraId="1B8FE633" w14:textId="77777777" w:rsidR="00FB1147" w:rsidRPr="004544D3" w:rsidRDefault="00FB1147" w:rsidP="00FB1147">
            <w:pPr>
              <w:spacing w:before="120" w:after="120"/>
              <w:jc w:val="left"/>
              <w:rPr>
                <w:rFonts w:ascii="Cambria" w:eastAsiaTheme="minorHAnsi" w:hAnsi="Cambria" w:cstheme="minorBidi"/>
                <w:sz w:val="20"/>
                <w:szCs w:val="22"/>
                <w:lang w:eastAsia="en-US"/>
              </w:rPr>
            </w:pPr>
            <w:r w:rsidRPr="004544D3">
              <w:rPr>
                <w:rFonts w:ascii="Cambria" w:eastAsiaTheme="minorHAnsi" w:hAnsi="Cambria" w:cstheme="minorBidi"/>
                <w:sz w:val="20"/>
                <w:szCs w:val="22"/>
                <w:lang w:eastAsia="en-US"/>
              </w:rPr>
              <w:t>Community Corrections Practitioner Grade 1 (CPP1)</w:t>
            </w:r>
          </w:p>
        </w:tc>
        <w:tc>
          <w:tcPr>
            <w:tcW w:w="5335" w:type="dxa"/>
            <w:vAlign w:val="center"/>
          </w:tcPr>
          <w:p w14:paraId="7A7EEA6C" w14:textId="77777777" w:rsidR="00FB1147" w:rsidRPr="004544D3" w:rsidRDefault="00FB1147" w:rsidP="00FB1147">
            <w:pPr>
              <w:spacing w:before="120" w:after="120"/>
              <w:jc w:val="center"/>
              <w:rPr>
                <w:rFonts w:ascii="Cambria" w:eastAsiaTheme="minorHAnsi" w:hAnsi="Cambria" w:cstheme="minorBidi"/>
                <w:sz w:val="20"/>
                <w:szCs w:val="22"/>
                <w:lang w:eastAsia="en-US"/>
              </w:rPr>
            </w:pPr>
            <w:r w:rsidRPr="004544D3">
              <w:rPr>
                <w:rFonts w:ascii="Cambria" w:eastAsiaTheme="minorHAnsi" w:hAnsi="Cambria" w:cstheme="minorBidi"/>
                <w:sz w:val="20"/>
                <w:szCs w:val="22"/>
                <w:lang w:eastAsia="en-US"/>
              </w:rPr>
              <w:t>VPS Grade 2, Value Range 2</w:t>
            </w:r>
          </w:p>
        </w:tc>
      </w:tr>
      <w:tr w:rsidR="00FB1147" w:rsidRPr="004544D3" w14:paraId="7E73690B" w14:textId="77777777" w:rsidTr="00FB1147">
        <w:trPr>
          <w:jc w:val="center"/>
        </w:trPr>
        <w:tc>
          <w:tcPr>
            <w:tcW w:w="3681" w:type="dxa"/>
          </w:tcPr>
          <w:p w14:paraId="3D3F4849" w14:textId="77777777" w:rsidR="00FB1147" w:rsidRPr="004544D3" w:rsidRDefault="00FB1147" w:rsidP="00FB1147">
            <w:pPr>
              <w:spacing w:before="120" w:after="120"/>
              <w:jc w:val="left"/>
              <w:rPr>
                <w:rFonts w:ascii="Cambria" w:eastAsiaTheme="minorHAnsi" w:hAnsi="Cambria" w:cstheme="minorBidi"/>
                <w:sz w:val="20"/>
                <w:szCs w:val="22"/>
                <w:lang w:eastAsia="en-US"/>
              </w:rPr>
            </w:pPr>
            <w:r w:rsidRPr="004544D3">
              <w:rPr>
                <w:rFonts w:ascii="Cambria" w:eastAsiaTheme="minorHAnsi" w:hAnsi="Cambria" w:cstheme="minorBidi"/>
                <w:sz w:val="20"/>
                <w:szCs w:val="22"/>
                <w:lang w:eastAsia="en-US"/>
              </w:rPr>
              <w:t>Community Corrections Practitioner Grade 2 (CPP2)</w:t>
            </w:r>
          </w:p>
        </w:tc>
        <w:tc>
          <w:tcPr>
            <w:tcW w:w="5335" w:type="dxa"/>
            <w:vAlign w:val="center"/>
          </w:tcPr>
          <w:p w14:paraId="3FC4DD87" w14:textId="77777777" w:rsidR="00FB1147" w:rsidRPr="004544D3" w:rsidRDefault="00FB1147" w:rsidP="00FB1147">
            <w:pPr>
              <w:spacing w:before="120" w:after="120"/>
              <w:jc w:val="center"/>
              <w:rPr>
                <w:rFonts w:ascii="Cambria" w:eastAsiaTheme="minorHAnsi" w:hAnsi="Cambria" w:cstheme="minorBidi"/>
                <w:sz w:val="20"/>
                <w:szCs w:val="22"/>
                <w:lang w:eastAsia="en-US"/>
              </w:rPr>
            </w:pPr>
            <w:r w:rsidRPr="004544D3">
              <w:rPr>
                <w:rFonts w:ascii="Cambria" w:eastAsiaTheme="minorHAnsi" w:hAnsi="Cambria" w:cstheme="minorBidi"/>
                <w:sz w:val="20"/>
                <w:szCs w:val="22"/>
                <w:lang w:eastAsia="en-US"/>
              </w:rPr>
              <w:t>VPS Grade 3, Value Range 1</w:t>
            </w:r>
          </w:p>
        </w:tc>
      </w:tr>
      <w:tr w:rsidR="00FB1147" w:rsidRPr="004544D3" w14:paraId="547A2F19" w14:textId="77777777" w:rsidTr="00FB1147">
        <w:trPr>
          <w:jc w:val="center"/>
        </w:trPr>
        <w:tc>
          <w:tcPr>
            <w:tcW w:w="3681" w:type="dxa"/>
          </w:tcPr>
          <w:p w14:paraId="2C91C581" w14:textId="77777777" w:rsidR="00FB1147" w:rsidRPr="004544D3" w:rsidRDefault="00FB1147" w:rsidP="00FB1147">
            <w:pPr>
              <w:spacing w:before="120" w:after="120"/>
              <w:jc w:val="left"/>
              <w:rPr>
                <w:rFonts w:ascii="Cambria" w:eastAsiaTheme="minorHAnsi" w:hAnsi="Cambria" w:cstheme="minorBidi"/>
                <w:sz w:val="20"/>
                <w:szCs w:val="22"/>
                <w:lang w:eastAsia="en-US"/>
              </w:rPr>
            </w:pPr>
            <w:r w:rsidRPr="004544D3">
              <w:rPr>
                <w:rFonts w:ascii="Cambria" w:eastAsiaTheme="minorHAnsi" w:hAnsi="Cambria" w:cstheme="minorBidi"/>
                <w:sz w:val="20"/>
                <w:szCs w:val="22"/>
                <w:lang w:eastAsia="en-US"/>
              </w:rPr>
              <w:t>Community Corrections Practitioner Grade 3 (CPP3)</w:t>
            </w:r>
          </w:p>
        </w:tc>
        <w:tc>
          <w:tcPr>
            <w:tcW w:w="5335" w:type="dxa"/>
            <w:vAlign w:val="center"/>
          </w:tcPr>
          <w:p w14:paraId="6F52BF1A" w14:textId="77777777" w:rsidR="00FB1147" w:rsidRPr="004544D3" w:rsidRDefault="00FB1147" w:rsidP="00FB1147">
            <w:pPr>
              <w:spacing w:before="120" w:after="120"/>
              <w:jc w:val="center"/>
              <w:rPr>
                <w:rFonts w:ascii="Cambria" w:eastAsiaTheme="minorHAnsi" w:hAnsi="Cambria" w:cstheme="minorBidi"/>
                <w:sz w:val="20"/>
                <w:szCs w:val="22"/>
                <w:lang w:eastAsia="en-US"/>
              </w:rPr>
            </w:pPr>
            <w:r w:rsidRPr="004544D3">
              <w:rPr>
                <w:rFonts w:ascii="Cambria" w:eastAsiaTheme="minorHAnsi" w:hAnsi="Cambria" w:cstheme="minorBidi"/>
                <w:sz w:val="20"/>
                <w:szCs w:val="22"/>
                <w:lang w:eastAsia="en-US"/>
              </w:rPr>
              <w:t>VPS Grade 3, Value Range 2</w:t>
            </w:r>
          </w:p>
        </w:tc>
      </w:tr>
      <w:tr w:rsidR="00FB1147" w:rsidRPr="004544D3" w14:paraId="260A55A2" w14:textId="77777777" w:rsidTr="00FB1147">
        <w:trPr>
          <w:jc w:val="center"/>
        </w:trPr>
        <w:tc>
          <w:tcPr>
            <w:tcW w:w="3681" w:type="dxa"/>
          </w:tcPr>
          <w:p w14:paraId="6E6DA639" w14:textId="77777777" w:rsidR="00FB1147" w:rsidRPr="004544D3" w:rsidRDefault="00FB1147" w:rsidP="00FB1147">
            <w:pPr>
              <w:spacing w:before="120" w:after="120"/>
              <w:jc w:val="left"/>
              <w:rPr>
                <w:rFonts w:ascii="Cambria" w:eastAsiaTheme="minorHAnsi" w:hAnsi="Cambria" w:cstheme="minorBidi"/>
                <w:sz w:val="20"/>
                <w:szCs w:val="22"/>
                <w:lang w:eastAsia="en-US"/>
              </w:rPr>
            </w:pPr>
            <w:r w:rsidRPr="004544D3">
              <w:rPr>
                <w:rFonts w:ascii="Cambria" w:eastAsiaTheme="minorHAnsi" w:hAnsi="Cambria" w:cstheme="minorBidi"/>
                <w:sz w:val="20"/>
                <w:szCs w:val="22"/>
                <w:lang w:eastAsia="en-US"/>
              </w:rPr>
              <w:t>Community Corrections Practitioner Grade 4 (CPP4)</w:t>
            </w:r>
          </w:p>
        </w:tc>
        <w:tc>
          <w:tcPr>
            <w:tcW w:w="5335" w:type="dxa"/>
            <w:vAlign w:val="center"/>
          </w:tcPr>
          <w:p w14:paraId="7F8ED83B" w14:textId="77777777" w:rsidR="00FB1147" w:rsidRPr="004544D3" w:rsidRDefault="00FB1147" w:rsidP="00FB1147">
            <w:pPr>
              <w:spacing w:before="120" w:after="120"/>
              <w:jc w:val="center"/>
              <w:rPr>
                <w:rFonts w:ascii="Cambria" w:eastAsiaTheme="minorHAnsi" w:hAnsi="Cambria" w:cstheme="minorBidi"/>
                <w:sz w:val="20"/>
                <w:szCs w:val="22"/>
                <w:lang w:eastAsia="en-US"/>
              </w:rPr>
            </w:pPr>
            <w:r w:rsidRPr="004544D3">
              <w:rPr>
                <w:rFonts w:ascii="Cambria" w:eastAsiaTheme="minorHAnsi" w:hAnsi="Cambria" w:cstheme="minorBidi"/>
                <w:sz w:val="20"/>
                <w:szCs w:val="22"/>
                <w:lang w:eastAsia="en-US"/>
              </w:rPr>
              <w:t>VPS Grade 4</w:t>
            </w:r>
          </w:p>
        </w:tc>
      </w:tr>
      <w:tr w:rsidR="00FB1147" w:rsidRPr="004544D3" w14:paraId="60109C0B" w14:textId="77777777" w:rsidTr="00FB1147">
        <w:trPr>
          <w:jc w:val="center"/>
        </w:trPr>
        <w:tc>
          <w:tcPr>
            <w:tcW w:w="3681" w:type="dxa"/>
          </w:tcPr>
          <w:p w14:paraId="7583E79D" w14:textId="77777777" w:rsidR="00FB1147" w:rsidRPr="004544D3" w:rsidRDefault="00FB1147" w:rsidP="00FB1147">
            <w:pPr>
              <w:spacing w:before="120" w:after="120"/>
              <w:jc w:val="left"/>
              <w:rPr>
                <w:rFonts w:ascii="Cambria" w:eastAsiaTheme="minorHAnsi" w:hAnsi="Cambria" w:cstheme="minorBidi"/>
                <w:sz w:val="20"/>
                <w:szCs w:val="22"/>
                <w:lang w:eastAsia="en-US"/>
              </w:rPr>
            </w:pPr>
            <w:r w:rsidRPr="004544D3">
              <w:rPr>
                <w:rFonts w:ascii="Cambria" w:eastAsiaTheme="minorHAnsi" w:hAnsi="Cambria" w:cstheme="minorBidi"/>
                <w:sz w:val="20"/>
                <w:szCs w:val="22"/>
                <w:lang w:eastAsia="en-US"/>
              </w:rPr>
              <w:t>Community Corrections Practitioner Grade 5 (CPP5)</w:t>
            </w:r>
          </w:p>
        </w:tc>
        <w:tc>
          <w:tcPr>
            <w:tcW w:w="5335" w:type="dxa"/>
            <w:vAlign w:val="center"/>
          </w:tcPr>
          <w:p w14:paraId="605961FA" w14:textId="77777777" w:rsidR="00FB1147" w:rsidRPr="004544D3" w:rsidRDefault="00FB1147" w:rsidP="00FB1147">
            <w:pPr>
              <w:spacing w:before="120" w:after="120"/>
              <w:jc w:val="center"/>
              <w:rPr>
                <w:rFonts w:ascii="Cambria" w:eastAsiaTheme="minorHAnsi" w:hAnsi="Cambria" w:cstheme="minorBidi"/>
                <w:sz w:val="20"/>
                <w:szCs w:val="22"/>
                <w:lang w:eastAsia="en-US"/>
              </w:rPr>
            </w:pPr>
            <w:r w:rsidRPr="004544D3">
              <w:rPr>
                <w:rFonts w:ascii="Cambria" w:eastAsiaTheme="minorHAnsi" w:hAnsi="Cambria" w:cstheme="minorBidi"/>
                <w:sz w:val="20"/>
                <w:szCs w:val="22"/>
                <w:lang w:eastAsia="en-US"/>
              </w:rPr>
              <w:t>VPS Grade 5</w:t>
            </w:r>
          </w:p>
        </w:tc>
      </w:tr>
      <w:tr w:rsidR="00FB1147" w:rsidRPr="004544D3" w14:paraId="4CB32EE8" w14:textId="77777777" w:rsidTr="00FB1147">
        <w:trPr>
          <w:jc w:val="center"/>
        </w:trPr>
        <w:tc>
          <w:tcPr>
            <w:tcW w:w="3681" w:type="dxa"/>
          </w:tcPr>
          <w:p w14:paraId="783F453C" w14:textId="77777777" w:rsidR="00FB1147" w:rsidRPr="004544D3" w:rsidRDefault="00FB1147" w:rsidP="00FB1147">
            <w:pPr>
              <w:spacing w:before="120" w:after="120"/>
              <w:jc w:val="left"/>
              <w:rPr>
                <w:rFonts w:ascii="Cambria" w:eastAsiaTheme="minorHAnsi" w:hAnsi="Cambria" w:cstheme="minorBidi"/>
                <w:sz w:val="20"/>
                <w:szCs w:val="22"/>
                <w:lang w:eastAsia="en-US"/>
              </w:rPr>
            </w:pPr>
            <w:r w:rsidRPr="004544D3">
              <w:rPr>
                <w:rFonts w:ascii="Cambria" w:eastAsiaTheme="minorHAnsi" w:hAnsi="Cambria" w:cstheme="minorBidi"/>
                <w:sz w:val="20"/>
                <w:szCs w:val="22"/>
                <w:lang w:eastAsia="en-US"/>
              </w:rPr>
              <w:t>Community Corrections Practitioner Grade 6 (CPP6)</w:t>
            </w:r>
          </w:p>
        </w:tc>
        <w:tc>
          <w:tcPr>
            <w:tcW w:w="5335" w:type="dxa"/>
            <w:vAlign w:val="center"/>
          </w:tcPr>
          <w:p w14:paraId="2E4FF693" w14:textId="77777777" w:rsidR="00FB1147" w:rsidRPr="004544D3" w:rsidRDefault="00FB1147" w:rsidP="00FB1147">
            <w:pPr>
              <w:spacing w:before="120" w:after="120"/>
              <w:jc w:val="center"/>
              <w:rPr>
                <w:rFonts w:ascii="Cambria" w:eastAsiaTheme="minorHAnsi" w:hAnsi="Cambria" w:cstheme="minorBidi"/>
                <w:sz w:val="20"/>
                <w:szCs w:val="22"/>
                <w:lang w:eastAsia="en-US"/>
              </w:rPr>
            </w:pPr>
            <w:r w:rsidRPr="004544D3">
              <w:rPr>
                <w:rFonts w:ascii="Cambria" w:eastAsiaTheme="minorHAnsi" w:hAnsi="Cambria" w:cstheme="minorBidi"/>
                <w:sz w:val="20"/>
                <w:szCs w:val="22"/>
                <w:lang w:eastAsia="en-US"/>
              </w:rPr>
              <w:t>VPS Grade 6</w:t>
            </w:r>
          </w:p>
        </w:tc>
      </w:tr>
    </w:tbl>
    <w:p w14:paraId="6004E914" w14:textId="77777777" w:rsidR="004838D3" w:rsidRPr="004544D3" w:rsidRDefault="004838D3" w:rsidP="004838D3">
      <w:pPr>
        <w:keepNext/>
        <w:numPr>
          <w:ilvl w:val="0"/>
          <w:numId w:val="7"/>
        </w:numPr>
        <w:spacing w:before="480"/>
        <w:jc w:val="left"/>
        <w:outlineLvl w:val="1"/>
        <w:rPr>
          <w:rFonts w:ascii="Cambria" w:hAnsi="Cambria"/>
          <w:b/>
          <w:sz w:val="32"/>
          <w:lang w:val="en-GB"/>
          <w14:scene3d>
            <w14:camera w14:prst="orthographicFront"/>
            <w14:lightRig w14:rig="threePt" w14:dir="t">
              <w14:rot w14:lat="0" w14:lon="0" w14:rev="0"/>
            </w14:lightRig>
          </w14:scene3d>
        </w:rPr>
      </w:pPr>
      <w:bookmarkStart w:id="866" w:name="_Toc443562788"/>
      <w:bookmarkStart w:id="867" w:name="_Toc46485012"/>
      <w:r w:rsidRPr="004544D3">
        <w:rPr>
          <w:rFonts w:ascii="Cambria" w:hAnsi="Cambria"/>
          <w:b/>
          <w:sz w:val="32"/>
          <w:lang w:val="en-GB"/>
          <w14:scene3d>
            <w14:camera w14:prst="orthographicFront"/>
            <w14:lightRig w14:rig="threePt" w14:dir="t">
              <w14:rot w14:lat="0" w14:lon="0" w14:rev="0"/>
            </w14:lightRig>
          </w14:scene3d>
        </w:rPr>
        <w:t>Office of the Public Advocate</w:t>
      </w:r>
      <w:bookmarkEnd w:id="866"/>
      <w:bookmarkEnd w:id="867"/>
    </w:p>
    <w:p w14:paraId="376E933C" w14:textId="77777777" w:rsidR="004838D3" w:rsidRPr="004544D3" w:rsidRDefault="004838D3" w:rsidP="00304C4D">
      <w:pPr>
        <w:pStyle w:val="Level1"/>
        <w:numPr>
          <w:ilvl w:val="0"/>
          <w:numId w:val="64"/>
        </w:numPr>
        <w:rPr>
          <w:rFonts w:ascii="Cambria" w:hAnsi="Cambria"/>
        </w:rPr>
      </w:pPr>
      <w:bookmarkStart w:id="868" w:name="_Toc46485013"/>
      <w:r w:rsidRPr="004544D3">
        <w:rPr>
          <w:rFonts w:ascii="Cambria" w:hAnsi="Cambria"/>
        </w:rPr>
        <w:t>Work or Conditions Allowances – Pager Allowance</w:t>
      </w:r>
      <w:bookmarkEnd w:id="868"/>
    </w:p>
    <w:p w14:paraId="28133F03"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Office of the Public Advocate Employees rostered on pager duty on a Monday to Friday will receive compensation at the rate of 0.2 days leave or salary per day worked on pager duty, irrespective of the number of calls actually taken or the incidence of actual call out time.</w:t>
      </w:r>
    </w:p>
    <w:p w14:paraId="0565243E" w14:textId="7D49EE38"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Office of the Public Advocate Employees rostered on pager duty on a Saturday or Sunday will receive compensation at the rate of 0.4 days leave or salary per day worked on pager duty, irrespective of the number of calls actually taken or the incidence of actual call out time.</w:t>
      </w:r>
    </w:p>
    <w:p w14:paraId="142C2350"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If a public holiday falls within the period of rostered pager duty an allowance of 0.8 days leave or salary will be paid for the public holiday.</w:t>
      </w:r>
    </w:p>
    <w:p w14:paraId="7C535DCB" w14:textId="77777777" w:rsidR="004838D3" w:rsidRPr="004544D3" w:rsidRDefault="004838D3" w:rsidP="004838D3">
      <w:pPr>
        <w:keepNext/>
        <w:numPr>
          <w:ilvl w:val="0"/>
          <w:numId w:val="7"/>
        </w:numPr>
        <w:spacing w:before="480"/>
        <w:jc w:val="left"/>
        <w:outlineLvl w:val="1"/>
        <w:rPr>
          <w:rFonts w:ascii="Cambria" w:hAnsi="Cambria"/>
          <w:b/>
          <w:sz w:val="32"/>
          <w:lang w:val="en-GB"/>
          <w14:scene3d>
            <w14:camera w14:prst="orthographicFront"/>
            <w14:lightRig w14:rig="threePt" w14:dir="t">
              <w14:rot w14:lat="0" w14:lon="0" w14:rev="0"/>
            </w14:lightRig>
          </w14:scene3d>
        </w:rPr>
      </w:pPr>
      <w:bookmarkStart w:id="869" w:name="_Toc443562789"/>
      <w:bookmarkStart w:id="870" w:name="_Toc46485014"/>
      <w:r w:rsidRPr="004544D3">
        <w:rPr>
          <w:rFonts w:ascii="Cambria" w:hAnsi="Cambria"/>
          <w:b/>
          <w:sz w:val="32"/>
          <w:lang w:val="en-GB"/>
          <w14:scene3d>
            <w14:camera w14:prst="orthographicFront"/>
            <w14:lightRig w14:rig="threePt" w14:dir="t">
              <w14:rot w14:lat="0" w14:lon="0" w14:rev="0"/>
            </w14:lightRig>
          </w14:scene3d>
        </w:rPr>
        <w:t>Sheriff’s Office</w:t>
      </w:r>
      <w:bookmarkEnd w:id="869"/>
      <w:bookmarkEnd w:id="870"/>
    </w:p>
    <w:p w14:paraId="3F34041A" w14:textId="66172C3A" w:rsidR="00FC2924" w:rsidRPr="004544D3" w:rsidRDefault="004838D3" w:rsidP="00304C4D">
      <w:pPr>
        <w:pStyle w:val="Level1"/>
        <w:numPr>
          <w:ilvl w:val="0"/>
          <w:numId w:val="64"/>
        </w:numPr>
        <w:rPr>
          <w:rFonts w:ascii="Cambria" w:hAnsi="Cambria"/>
        </w:rPr>
      </w:pPr>
      <w:bookmarkStart w:id="871" w:name="_Ref443483352"/>
      <w:bookmarkStart w:id="872" w:name="_Toc46485015"/>
      <w:r w:rsidRPr="004544D3">
        <w:rPr>
          <w:rFonts w:ascii="Cambria" w:hAnsi="Cambria"/>
        </w:rPr>
        <w:t>Work or Conditions Allowances – Rostered Employees</w:t>
      </w:r>
      <w:bookmarkEnd w:id="871"/>
      <w:bookmarkEnd w:id="872"/>
    </w:p>
    <w:p w14:paraId="78F5F470" w14:textId="3A03CF49"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Overtime – Commuted Allowance</w:t>
      </w:r>
    </w:p>
    <w:p w14:paraId="2A9DDC52" w14:textId="24923DD5" w:rsidR="002A02DA" w:rsidRPr="004544D3" w:rsidRDefault="002A02DA" w:rsidP="004838D3">
      <w:pPr>
        <w:numPr>
          <w:ilvl w:val="2"/>
          <w:numId w:val="1"/>
        </w:numPr>
        <w:rPr>
          <w:rFonts w:ascii="Cambria" w:hAnsi="Cambria"/>
          <w:sz w:val="22"/>
          <w:szCs w:val="22"/>
          <w:lang w:val="en-US"/>
        </w:rPr>
      </w:pPr>
      <w:r w:rsidRPr="004544D3">
        <w:rPr>
          <w:rFonts w:ascii="Cambria" w:hAnsi="Cambria"/>
          <w:sz w:val="22"/>
          <w:szCs w:val="22"/>
          <w:lang w:val="en-US"/>
        </w:rPr>
        <w:t>A</w:t>
      </w:r>
      <w:r w:rsidR="004838D3" w:rsidRPr="004544D3">
        <w:rPr>
          <w:rFonts w:ascii="Cambria" w:hAnsi="Cambria"/>
          <w:sz w:val="22"/>
          <w:szCs w:val="22"/>
          <w:lang w:val="en-US"/>
        </w:rPr>
        <w:t xml:space="preserve"> Metropolitan</w:t>
      </w:r>
      <w:r w:rsidR="004838D3" w:rsidRPr="004544D3">
        <w:rPr>
          <w:rFonts w:ascii="Cambria" w:hAnsi="Cambria"/>
          <w:sz w:val="22"/>
          <w:szCs w:val="22"/>
          <w:lang w:val="en-US"/>
        </w:rPr>
        <w:noBreakHyphen/>
        <w:t xml:space="preserve">based Sheriff’s Officer </w:t>
      </w:r>
      <w:r w:rsidRPr="004544D3">
        <w:rPr>
          <w:rFonts w:ascii="Cambria" w:hAnsi="Cambria"/>
          <w:sz w:val="22"/>
          <w:szCs w:val="22"/>
          <w:lang w:val="en-US"/>
        </w:rPr>
        <w:t>must</w:t>
      </w:r>
      <w:r w:rsidR="004838D3" w:rsidRPr="004544D3">
        <w:rPr>
          <w:rFonts w:ascii="Cambria" w:hAnsi="Cambria"/>
          <w:sz w:val="22"/>
          <w:szCs w:val="22"/>
          <w:lang w:val="en-US"/>
        </w:rPr>
        <w:t xml:space="preserve"> be paid a commuted allowance at the rate of 6 per cent of base salary</w:t>
      </w:r>
      <w:r w:rsidRPr="004544D3">
        <w:rPr>
          <w:rFonts w:ascii="Cambria" w:hAnsi="Cambria"/>
          <w:sz w:val="22"/>
          <w:szCs w:val="22"/>
          <w:lang w:val="en-US"/>
        </w:rPr>
        <w:t>.</w:t>
      </w:r>
    </w:p>
    <w:p w14:paraId="0EAF56F0" w14:textId="070A6B6A" w:rsidR="004838D3" w:rsidRPr="004544D3" w:rsidRDefault="002A02DA" w:rsidP="004838D3">
      <w:pPr>
        <w:numPr>
          <w:ilvl w:val="2"/>
          <w:numId w:val="1"/>
        </w:numPr>
        <w:rPr>
          <w:rFonts w:ascii="Cambria" w:hAnsi="Cambria"/>
          <w:sz w:val="22"/>
          <w:szCs w:val="22"/>
          <w:lang w:val="en-US"/>
        </w:rPr>
      </w:pPr>
      <w:r w:rsidRPr="004544D3">
        <w:rPr>
          <w:rFonts w:ascii="Cambria" w:hAnsi="Cambria"/>
          <w:sz w:val="22"/>
          <w:szCs w:val="22"/>
          <w:lang w:val="en-US"/>
        </w:rPr>
        <w:t>A</w:t>
      </w:r>
      <w:r w:rsidR="004838D3" w:rsidRPr="004544D3">
        <w:rPr>
          <w:rFonts w:ascii="Cambria" w:hAnsi="Cambria"/>
          <w:sz w:val="22"/>
          <w:szCs w:val="22"/>
          <w:lang w:val="en-US"/>
        </w:rPr>
        <w:t xml:space="preserve"> Country</w:t>
      </w:r>
      <w:r w:rsidRPr="004544D3">
        <w:rPr>
          <w:rFonts w:ascii="Cambria" w:hAnsi="Cambria"/>
          <w:sz w:val="22"/>
          <w:szCs w:val="22"/>
          <w:lang w:val="en-US"/>
        </w:rPr>
        <w:t>-based Sheriff</w:t>
      </w:r>
      <w:r w:rsidR="000E0D54" w:rsidRPr="004544D3">
        <w:rPr>
          <w:rFonts w:ascii="Cambria" w:hAnsi="Cambria"/>
          <w:sz w:val="22"/>
          <w:szCs w:val="22"/>
          <w:lang w:val="en-US"/>
        </w:rPr>
        <w:t>’s</w:t>
      </w:r>
      <w:r w:rsidR="002C34C1" w:rsidRPr="004544D3">
        <w:rPr>
          <w:rFonts w:ascii="Cambria" w:hAnsi="Cambria"/>
          <w:sz w:val="22"/>
          <w:szCs w:val="22"/>
          <w:lang w:val="en-US"/>
        </w:rPr>
        <w:t xml:space="preserve"> </w:t>
      </w:r>
      <w:r w:rsidR="004838D3" w:rsidRPr="004544D3">
        <w:rPr>
          <w:rFonts w:ascii="Cambria" w:hAnsi="Cambria"/>
          <w:sz w:val="22"/>
          <w:szCs w:val="22"/>
          <w:lang w:val="en-US"/>
        </w:rPr>
        <w:t xml:space="preserve">Officer </w:t>
      </w:r>
      <w:r w:rsidR="000E0D54" w:rsidRPr="004544D3">
        <w:rPr>
          <w:rFonts w:ascii="Cambria" w:hAnsi="Cambria"/>
          <w:sz w:val="22"/>
          <w:szCs w:val="22"/>
          <w:lang w:val="en-US"/>
        </w:rPr>
        <w:t>must</w:t>
      </w:r>
      <w:r w:rsidR="004838D3" w:rsidRPr="004544D3">
        <w:rPr>
          <w:rFonts w:ascii="Cambria" w:hAnsi="Cambria"/>
          <w:sz w:val="22"/>
          <w:szCs w:val="22"/>
          <w:lang w:val="en-US"/>
        </w:rPr>
        <w:t xml:space="preserve"> be paid a</w:t>
      </w:r>
      <w:r w:rsidR="000E0D54" w:rsidRPr="004544D3">
        <w:rPr>
          <w:rFonts w:ascii="Cambria" w:hAnsi="Cambria"/>
          <w:sz w:val="22"/>
          <w:szCs w:val="22"/>
          <w:lang w:val="en-US"/>
        </w:rPr>
        <w:t xml:space="preserve"> commuted</w:t>
      </w:r>
      <w:r w:rsidR="004838D3" w:rsidRPr="004544D3">
        <w:rPr>
          <w:rFonts w:ascii="Cambria" w:hAnsi="Cambria"/>
          <w:sz w:val="22"/>
          <w:szCs w:val="22"/>
          <w:lang w:val="en-US"/>
        </w:rPr>
        <w:t xml:space="preserve"> allowance at the rate of 10 per cent of base salary</w:t>
      </w:r>
      <w:r w:rsidR="000E0D54" w:rsidRPr="004544D3">
        <w:rPr>
          <w:rFonts w:ascii="Cambria" w:hAnsi="Cambria"/>
          <w:sz w:val="22"/>
          <w:szCs w:val="22"/>
          <w:lang w:val="en-US"/>
        </w:rPr>
        <w:t xml:space="preserve"> in recognition of excess travelling time</w:t>
      </w:r>
      <w:r w:rsidR="004838D3" w:rsidRPr="004544D3">
        <w:rPr>
          <w:rFonts w:ascii="Cambria" w:hAnsi="Cambria"/>
          <w:sz w:val="22"/>
          <w:szCs w:val="22"/>
          <w:lang w:val="en-US"/>
        </w:rPr>
        <w:t>.</w:t>
      </w:r>
    </w:p>
    <w:p w14:paraId="77A6FE8A" w14:textId="35C7816C" w:rsidR="004838D3" w:rsidRPr="004544D3" w:rsidRDefault="004838D3" w:rsidP="004838D3">
      <w:pPr>
        <w:numPr>
          <w:ilvl w:val="2"/>
          <w:numId w:val="1"/>
        </w:numPr>
        <w:rPr>
          <w:rFonts w:ascii="Cambria" w:hAnsi="Cambria"/>
          <w:sz w:val="22"/>
          <w:szCs w:val="22"/>
          <w:lang w:val="en-US"/>
        </w:rPr>
      </w:pPr>
      <w:r w:rsidRPr="004544D3">
        <w:rPr>
          <w:rFonts w:ascii="Cambria" w:hAnsi="Cambria"/>
          <w:sz w:val="22"/>
          <w:szCs w:val="22"/>
          <w:lang w:val="en-US"/>
        </w:rPr>
        <w:t>The allowance</w:t>
      </w:r>
      <w:r w:rsidR="00AF7E90" w:rsidRPr="004544D3">
        <w:rPr>
          <w:rFonts w:ascii="Cambria" w:hAnsi="Cambria"/>
          <w:sz w:val="22"/>
          <w:szCs w:val="22"/>
          <w:lang w:val="en-US"/>
        </w:rPr>
        <w:t>s</w:t>
      </w:r>
      <w:r w:rsidRPr="004544D3">
        <w:rPr>
          <w:rFonts w:ascii="Cambria" w:hAnsi="Cambria"/>
          <w:sz w:val="22"/>
          <w:szCs w:val="22"/>
          <w:lang w:val="en-US"/>
        </w:rPr>
        <w:t xml:space="preserve"> payable under this clause compensates for the performance of up to two hours of unplanned overtime per week associated with Sheriff’s Officer’s duties and all other incidences of employment not covered elsewhere in this Agreement. </w:t>
      </w:r>
    </w:p>
    <w:p w14:paraId="5C7FEDAA" w14:textId="067A1C96" w:rsidR="004838D3" w:rsidRPr="004544D3" w:rsidRDefault="004838D3" w:rsidP="004838D3">
      <w:pPr>
        <w:numPr>
          <w:ilvl w:val="2"/>
          <w:numId w:val="1"/>
        </w:numPr>
        <w:rPr>
          <w:rFonts w:ascii="Cambria" w:hAnsi="Cambria"/>
          <w:sz w:val="22"/>
          <w:szCs w:val="22"/>
          <w:lang w:val="en-US"/>
        </w:rPr>
      </w:pPr>
      <w:r w:rsidRPr="004544D3">
        <w:rPr>
          <w:rFonts w:ascii="Cambria" w:hAnsi="Cambria"/>
          <w:sz w:val="22"/>
          <w:szCs w:val="22"/>
          <w:lang w:val="en-US"/>
        </w:rPr>
        <w:lastRenderedPageBreak/>
        <w:t>The allowance</w:t>
      </w:r>
      <w:r w:rsidR="00CB1246" w:rsidRPr="004544D3">
        <w:rPr>
          <w:rFonts w:ascii="Cambria" w:hAnsi="Cambria"/>
          <w:sz w:val="22"/>
          <w:szCs w:val="22"/>
          <w:lang w:val="en-US"/>
        </w:rPr>
        <w:t>s</w:t>
      </w:r>
      <w:r w:rsidRPr="004544D3">
        <w:rPr>
          <w:rFonts w:ascii="Cambria" w:hAnsi="Cambria"/>
          <w:sz w:val="22"/>
          <w:szCs w:val="22"/>
          <w:lang w:val="en-US"/>
        </w:rPr>
        <w:t xml:space="preserve"> </w:t>
      </w:r>
      <w:r w:rsidR="00CB1246" w:rsidRPr="004544D3">
        <w:rPr>
          <w:rFonts w:ascii="Cambria" w:hAnsi="Cambria"/>
          <w:sz w:val="22"/>
          <w:szCs w:val="22"/>
          <w:lang w:val="en-US"/>
        </w:rPr>
        <w:t xml:space="preserve">payable under this clause must </w:t>
      </w:r>
      <w:r w:rsidRPr="004544D3">
        <w:rPr>
          <w:rFonts w:ascii="Cambria" w:hAnsi="Cambria"/>
          <w:sz w:val="22"/>
          <w:szCs w:val="22"/>
          <w:lang w:val="en-US"/>
        </w:rPr>
        <w:t>be paid as part of fortnightly salary and shall form part of the salary specified for superannuation purposes and all paid leave provided for under this Agreement. The</w:t>
      </w:r>
      <w:r w:rsidR="00D46EC7" w:rsidRPr="004544D3">
        <w:rPr>
          <w:rFonts w:ascii="Cambria" w:hAnsi="Cambria"/>
          <w:sz w:val="22"/>
          <w:szCs w:val="22"/>
          <w:lang w:val="en-US"/>
        </w:rPr>
        <w:t>se</w:t>
      </w:r>
      <w:r w:rsidRPr="004544D3">
        <w:rPr>
          <w:rFonts w:ascii="Cambria" w:hAnsi="Cambria"/>
          <w:sz w:val="22"/>
          <w:szCs w:val="22"/>
          <w:lang w:val="en-US"/>
        </w:rPr>
        <w:t xml:space="preserve"> allowance</w:t>
      </w:r>
      <w:r w:rsidR="00D46EC7" w:rsidRPr="004544D3">
        <w:rPr>
          <w:rFonts w:ascii="Cambria" w:hAnsi="Cambria"/>
          <w:sz w:val="22"/>
          <w:szCs w:val="22"/>
          <w:lang w:val="en-US"/>
        </w:rPr>
        <w:t>s</w:t>
      </w:r>
      <w:r w:rsidRPr="004544D3">
        <w:rPr>
          <w:rFonts w:ascii="Cambria" w:hAnsi="Cambria"/>
          <w:sz w:val="22"/>
          <w:szCs w:val="22"/>
          <w:lang w:val="en-US"/>
        </w:rPr>
        <w:t xml:space="preserve"> </w:t>
      </w:r>
      <w:r w:rsidR="00D46EC7" w:rsidRPr="004544D3">
        <w:rPr>
          <w:rFonts w:ascii="Cambria" w:hAnsi="Cambria"/>
          <w:sz w:val="22"/>
          <w:szCs w:val="22"/>
          <w:lang w:val="en-US"/>
        </w:rPr>
        <w:t>do not apply</w:t>
      </w:r>
      <w:r w:rsidRPr="004544D3">
        <w:rPr>
          <w:rFonts w:ascii="Cambria" w:hAnsi="Cambria"/>
          <w:sz w:val="22"/>
          <w:szCs w:val="22"/>
          <w:lang w:val="en-US"/>
        </w:rPr>
        <w:t xml:space="preserve"> where the Sheriff’s Officer is promoted to a position of higher classification, transferred to a non</w:t>
      </w:r>
      <w:r w:rsidRPr="004544D3">
        <w:rPr>
          <w:rFonts w:ascii="Cambria" w:hAnsi="Cambria"/>
          <w:sz w:val="22"/>
          <w:szCs w:val="22"/>
          <w:lang w:val="en-US"/>
        </w:rPr>
        <w:noBreakHyphen/>
        <w:t>Sheriff’s Officer position or ceases to occupy a Sheriff’s Officer position pursuant to other provisions of this Agreement.</w:t>
      </w:r>
    </w:p>
    <w:p w14:paraId="32CD8493" w14:textId="77777777" w:rsidR="004838D3" w:rsidRPr="004544D3" w:rsidRDefault="004838D3" w:rsidP="00304C4D">
      <w:pPr>
        <w:pStyle w:val="Level1"/>
        <w:numPr>
          <w:ilvl w:val="0"/>
          <w:numId w:val="64"/>
        </w:numPr>
        <w:rPr>
          <w:rFonts w:ascii="Cambria" w:hAnsi="Cambria"/>
        </w:rPr>
      </w:pPr>
      <w:bookmarkStart w:id="873" w:name="_Toc46485016"/>
      <w:r w:rsidRPr="004544D3">
        <w:rPr>
          <w:rFonts w:ascii="Cambria" w:hAnsi="Cambria"/>
        </w:rPr>
        <w:t>Sheriffs Officer – Fitness for Duty</w:t>
      </w:r>
      <w:bookmarkEnd w:id="873"/>
    </w:p>
    <w:p w14:paraId="1163D1DF" w14:textId="5827B6C9" w:rsidR="004838D3" w:rsidRPr="004544D3" w:rsidRDefault="004838D3" w:rsidP="004838D3">
      <w:pPr>
        <w:ind w:left="851"/>
        <w:rPr>
          <w:rFonts w:ascii="Cambria" w:hAnsi="Cambria"/>
          <w:sz w:val="22"/>
          <w:szCs w:val="22"/>
        </w:rPr>
      </w:pPr>
      <w:r w:rsidRPr="004544D3">
        <w:rPr>
          <w:rFonts w:ascii="Cambria" w:hAnsi="Cambria"/>
          <w:sz w:val="22"/>
          <w:szCs w:val="22"/>
        </w:rPr>
        <w:t xml:space="preserve">Employees engaged </w:t>
      </w:r>
      <w:r w:rsidR="005C4D7E" w:rsidRPr="004544D3">
        <w:rPr>
          <w:rFonts w:ascii="Cambria" w:hAnsi="Cambria"/>
          <w:sz w:val="22"/>
          <w:szCs w:val="22"/>
        </w:rPr>
        <w:t xml:space="preserve">as a Sheriff’s Officer </w:t>
      </w:r>
      <w:r w:rsidRPr="004544D3">
        <w:rPr>
          <w:rFonts w:ascii="Cambria" w:hAnsi="Cambria"/>
          <w:sz w:val="22"/>
          <w:szCs w:val="22"/>
        </w:rPr>
        <w:t>after 1 January 2016 may be required to undertake a fitness test to meet the defined standards of fitness.</w:t>
      </w:r>
    </w:p>
    <w:p w14:paraId="069C1DD5" w14:textId="22036C40" w:rsidR="005C4D7E" w:rsidRPr="004544D3" w:rsidRDefault="005C4D7E" w:rsidP="00304C4D">
      <w:pPr>
        <w:pStyle w:val="Level1"/>
        <w:numPr>
          <w:ilvl w:val="0"/>
          <w:numId w:val="64"/>
        </w:numPr>
        <w:rPr>
          <w:rFonts w:ascii="Cambria" w:hAnsi="Cambria"/>
        </w:rPr>
      </w:pPr>
      <w:bookmarkStart w:id="874" w:name="_Toc46485017"/>
      <w:r w:rsidRPr="004544D3">
        <w:rPr>
          <w:rFonts w:ascii="Cambria" w:hAnsi="Cambria"/>
        </w:rPr>
        <w:t>Reviews during life of the Agreement</w:t>
      </w:r>
      <w:bookmarkEnd w:id="874"/>
    </w:p>
    <w:p w14:paraId="1EDE51FD" w14:textId="77777777" w:rsidR="008D4328" w:rsidRPr="004544D3" w:rsidRDefault="008D4328" w:rsidP="008D4328">
      <w:pPr>
        <w:keepNext/>
        <w:numPr>
          <w:ilvl w:val="1"/>
          <w:numId w:val="1"/>
        </w:numPr>
        <w:spacing w:after="60"/>
        <w:jc w:val="left"/>
        <w:outlineLvl w:val="3"/>
        <w:rPr>
          <w:rFonts w:ascii="Cambria" w:hAnsi="Cambria" w:cs="Arial"/>
          <w:b/>
          <w:bCs/>
          <w:iCs/>
          <w:sz w:val="22"/>
          <w:szCs w:val="22"/>
          <w:lang w:val="en-GB"/>
        </w:rPr>
      </w:pPr>
      <w:bookmarkStart w:id="875" w:name="_Ref45100319"/>
      <w:r w:rsidRPr="004544D3">
        <w:rPr>
          <w:rFonts w:ascii="Cambria" w:hAnsi="Cambria" w:cs="Arial"/>
          <w:b/>
          <w:bCs/>
          <w:iCs/>
          <w:sz w:val="22"/>
          <w:szCs w:val="22"/>
          <w:lang w:val="en-GB"/>
        </w:rPr>
        <w:t>Review of classification descriptors</w:t>
      </w:r>
      <w:bookmarkEnd w:id="875"/>
    </w:p>
    <w:p w14:paraId="51FC1DDE" w14:textId="17D8F113" w:rsidR="008D4328" w:rsidRPr="004544D3" w:rsidRDefault="008D4328" w:rsidP="008D4328">
      <w:pPr>
        <w:numPr>
          <w:ilvl w:val="2"/>
          <w:numId w:val="1"/>
        </w:numPr>
        <w:rPr>
          <w:rFonts w:ascii="Cambria" w:hAnsi="Cambria"/>
          <w:sz w:val="22"/>
          <w:szCs w:val="22"/>
          <w:lang w:val="en-US"/>
        </w:rPr>
      </w:pPr>
      <w:r w:rsidRPr="004544D3">
        <w:rPr>
          <w:rFonts w:ascii="Cambria" w:hAnsi="Cambria"/>
          <w:sz w:val="22"/>
          <w:szCs w:val="22"/>
          <w:lang w:val="en-US"/>
        </w:rPr>
        <w:t xml:space="preserve">The parties agree that, during the life of the Agreement, they will conduct a joint review of the VPS Value Range Standard Descriptors set out in </w:t>
      </w:r>
      <w:r w:rsidR="001B3B63" w:rsidRPr="004544D3">
        <w:rPr>
          <w:rFonts w:ascii="Cambria" w:hAnsi="Cambria"/>
          <w:b/>
          <w:bCs/>
          <w:sz w:val="22"/>
          <w:szCs w:val="22"/>
          <w:lang w:val="en-US"/>
        </w:rPr>
        <w:t xml:space="preserve">Clause </w:t>
      </w:r>
      <w:r w:rsidR="001B3B63" w:rsidRPr="004544D3">
        <w:rPr>
          <w:rFonts w:ascii="Cambria" w:hAnsi="Cambria"/>
          <w:b/>
          <w:bCs/>
          <w:sz w:val="22"/>
          <w:szCs w:val="22"/>
          <w:lang w:val="en-US"/>
        </w:rPr>
        <w:fldChar w:fldCharType="begin"/>
      </w:r>
      <w:r w:rsidR="001B3B63" w:rsidRPr="004544D3">
        <w:rPr>
          <w:rFonts w:ascii="Cambria" w:hAnsi="Cambria"/>
          <w:b/>
          <w:bCs/>
          <w:sz w:val="22"/>
          <w:szCs w:val="22"/>
          <w:lang w:val="en-US"/>
        </w:rPr>
        <w:instrText xml:space="preserve"> REF _Ref45099269 \w \h  \* MERGEFORMAT </w:instrText>
      </w:r>
      <w:r w:rsidR="001B3B63" w:rsidRPr="004544D3">
        <w:rPr>
          <w:rFonts w:ascii="Cambria" w:hAnsi="Cambria"/>
          <w:b/>
          <w:bCs/>
          <w:sz w:val="22"/>
          <w:szCs w:val="22"/>
          <w:lang w:val="en-US"/>
        </w:rPr>
      </w:r>
      <w:r w:rsidR="001B3B63" w:rsidRPr="004544D3">
        <w:rPr>
          <w:rFonts w:ascii="Cambria" w:hAnsi="Cambria"/>
          <w:b/>
          <w:bCs/>
          <w:sz w:val="22"/>
          <w:szCs w:val="22"/>
          <w:lang w:val="en-US"/>
        </w:rPr>
        <w:fldChar w:fldCharType="separate"/>
      </w:r>
      <w:r w:rsidR="001B3B63">
        <w:rPr>
          <w:rFonts w:ascii="Cambria" w:hAnsi="Cambria"/>
          <w:b/>
          <w:bCs/>
          <w:sz w:val="22"/>
          <w:szCs w:val="22"/>
          <w:lang w:val="en-US"/>
        </w:rPr>
        <w:t>2</w:t>
      </w:r>
      <w:r w:rsidR="001B3B63" w:rsidRPr="004544D3">
        <w:rPr>
          <w:rFonts w:ascii="Cambria" w:hAnsi="Cambria"/>
          <w:b/>
          <w:bCs/>
          <w:sz w:val="22"/>
          <w:szCs w:val="22"/>
          <w:lang w:val="en-US"/>
        </w:rPr>
        <w:fldChar w:fldCharType="end"/>
      </w:r>
      <w:r w:rsidR="001B3B63" w:rsidRPr="004544D3">
        <w:rPr>
          <w:rFonts w:ascii="Cambria" w:hAnsi="Cambria"/>
          <w:sz w:val="22"/>
          <w:szCs w:val="22"/>
          <w:lang w:val="en-US"/>
        </w:rPr>
        <w:t xml:space="preserve"> of </w:t>
      </w:r>
      <w:r w:rsidR="001B3B63" w:rsidRPr="004544D3">
        <w:rPr>
          <w:rFonts w:ascii="Cambria" w:hAnsi="Cambria"/>
          <w:b/>
          <w:bCs/>
          <w:sz w:val="22"/>
          <w:szCs w:val="22"/>
          <w:lang w:val="en-US"/>
        </w:rPr>
        <w:fldChar w:fldCharType="begin"/>
      </w:r>
      <w:r w:rsidR="001B3B63" w:rsidRPr="004544D3">
        <w:rPr>
          <w:rFonts w:ascii="Cambria" w:hAnsi="Cambria"/>
          <w:b/>
          <w:bCs/>
          <w:sz w:val="22"/>
          <w:szCs w:val="22"/>
          <w:lang w:val="en-US"/>
        </w:rPr>
        <w:instrText xml:space="preserve"> REF _Ref45099281 \w \h  \* MERGEFORMAT </w:instrText>
      </w:r>
      <w:r w:rsidR="001B3B63" w:rsidRPr="004544D3">
        <w:rPr>
          <w:rFonts w:ascii="Cambria" w:hAnsi="Cambria"/>
          <w:b/>
          <w:bCs/>
          <w:sz w:val="22"/>
          <w:szCs w:val="22"/>
          <w:lang w:val="en-US"/>
        </w:rPr>
      </w:r>
      <w:r w:rsidR="001B3B63" w:rsidRPr="004544D3">
        <w:rPr>
          <w:rFonts w:ascii="Cambria" w:hAnsi="Cambria"/>
          <w:b/>
          <w:bCs/>
          <w:sz w:val="22"/>
          <w:szCs w:val="22"/>
          <w:lang w:val="en-US"/>
        </w:rPr>
        <w:fldChar w:fldCharType="separate"/>
      </w:r>
      <w:r w:rsidR="001B3B63">
        <w:rPr>
          <w:rFonts w:ascii="Cambria" w:hAnsi="Cambria"/>
          <w:b/>
          <w:bCs/>
          <w:sz w:val="22"/>
          <w:szCs w:val="22"/>
          <w:lang w:val="en-US"/>
        </w:rPr>
        <w:t>Schedule C</w:t>
      </w:r>
      <w:r w:rsidR="001B3B63" w:rsidRPr="004544D3">
        <w:rPr>
          <w:rFonts w:ascii="Cambria" w:hAnsi="Cambria"/>
          <w:b/>
          <w:bCs/>
          <w:sz w:val="22"/>
          <w:szCs w:val="22"/>
          <w:lang w:val="en-US"/>
        </w:rPr>
        <w:fldChar w:fldCharType="end"/>
      </w:r>
      <w:r w:rsidR="00AE701B" w:rsidRPr="00AE701B">
        <w:rPr>
          <w:rFonts w:ascii="Cambria" w:hAnsi="Cambria"/>
          <w:b/>
          <w:bCs/>
          <w:sz w:val="22"/>
          <w:szCs w:val="22"/>
          <w:lang w:val="en-US"/>
        </w:rPr>
        <w:t xml:space="preserve"> </w:t>
      </w:r>
      <w:r w:rsidRPr="004544D3">
        <w:rPr>
          <w:rFonts w:ascii="Cambria" w:hAnsi="Cambria"/>
          <w:sz w:val="22"/>
          <w:szCs w:val="22"/>
          <w:lang w:val="en-US"/>
        </w:rPr>
        <w:t>of the Agreement against the duties of Sheriff’s Officers to determine whether:</w:t>
      </w:r>
    </w:p>
    <w:p w14:paraId="5012A803" w14:textId="77777777" w:rsidR="008D4328" w:rsidRPr="004544D3" w:rsidRDefault="008D4328" w:rsidP="008D4328">
      <w:pPr>
        <w:numPr>
          <w:ilvl w:val="3"/>
          <w:numId w:val="1"/>
        </w:numPr>
        <w:outlineLvl w:val="5"/>
        <w:rPr>
          <w:rFonts w:ascii="Cambria" w:hAnsi="Cambria"/>
          <w:bCs/>
          <w:sz w:val="22"/>
          <w:szCs w:val="22"/>
        </w:rPr>
      </w:pPr>
      <w:r w:rsidRPr="004544D3">
        <w:rPr>
          <w:rFonts w:ascii="Cambria" w:hAnsi="Cambria"/>
          <w:bCs/>
          <w:sz w:val="22"/>
          <w:szCs w:val="22"/>
        </w:rPr>
        <w:t>the Standard Descriptors adequately reflect the duties of Sheriff’s Officers; and</w:t>
      </w:r>
    </w:p>
    <w:p w14:paraId="76C4572C" w14:textId="77777777" w:rsidR="008D4328" w:rsidRPr="004544D3" w:rsidRDefault="008D4328" w:rsidP="008D4328">
      <w:pPr>
        <w:numPr>
          <w:ilvl w:val="3"/>
          <w:numId w:val="1"/>
        </w:numPr>
        <w:outlineLvl w:val="5"/>
        <w:rPr>
          <w:rFonts w:ascii="Cambria" w:hAnsi="Cambria"/>
          <w:bCs/>
          <w:sz w:val="22"/>
          <w:szCs w:val="22"/>
        </w:rPr>
      </w:pPr>
      <w:r w:rsidRPr="004544D3">
        <w:rPr>
          <w:rFonts w:ascii="Cambria" w:hAnsi="Cambria"/>
          <w:bCs/>
          <w:sz w:val="22"/>
          <w:szCs w:val="22"/>
        </w:rPr>
        <w:t xml:space="preserve">a new set of classification descriptors should be developed for Sheriff’s Officers. </w:t>
      </w:r>
    </w:p>
    <w:p w14:paraId="65513C40" w14:textId="77777777" w:rsidR="008D4328" w:rsidRPr="004544D3" w:rsidRDefault="008D4328" w:rsidP="008D4328">
      <w:pPr>
        <w:numPr>
          <w:ilvl w:val="2"/>
          <w:numId w:val="1"/>
        </w:numPr>
        <w:rPr>
          <w:rFonts w:ascii="Cambria" w:hAnsi="Cambria"/>
          <w:sz w:val="22"/>
          <w:szCs w:val="22"/>
          <w:lang w:val="en-US"/>
        </w:rPr>
      </w:pPr>
      <w:r w:rsidRPr="004544D3">
        <w:rPr>
          <w:rFonts w:ascii="Cambria" w:hAnsi="Cambria"/>
          <w:sz w:val="22"/>
          <w:szCs w:val="22"/>
          <w:lang w:val="en-US"/>
        </w:rPr>
        <w:t xml:space="preserve">Any review under this clause will be conducted by the Sheriff’s Office of Victoria and nominated representatives from the Department of Justice and Community Safety in consultation with the CPSU and nominated CPSU delegates. </w:t>
      </w:r>
    </w:p>
    <w:p w14:paraId="78815A75" w14:textId="77777777" w:rsidR="008D4328" w:rsidRPr="004544D3" w:rsidRDefault="008D4328" w:rsidP="008D4328">
      <w:pPr>
        <w:numPr>
          <w:ilvl w:val="2"/>
          <w:numId w:val="1"/>
        </w:numPr>
        <w:rPr>
          <w:rFonts w:ascii="Cambria" w:hAnsi="Cambria"/>
          <w:sz w:val="22"/>
          <w:szCs w:val="22"/>
          <w:lang w:val="en-US"/>
        </w:rPr>
      </w:pPr>
      <w:r w:rsidRPr="004544D3">
        <w:rPr>
          <w:rFonts w:ascii="Cambria" w:hAnsi="Cambria"/>
          <w:sz w:val="22"/>
          <w:szCs w:val="22"/>
          <w:lang w:val="en-US"/>
        </w:rPr>
        <w:t xml:space="preserve">Although the parties agree to consult in good faith, nothing in this clause requires the parties to agree on a new set of classification descriptors for Sheriff’s Officers. </w:t>
      </w:r>
    </w:p>
    <w:p w14:paraId="15783A56" w14:textId="77777777" w:rsidR="008D4328" w:rsidRPr="004544D3" w:rsidRDefault="008D4328" w:rsidP="008D4328">
      <w:pPr>
        <w:numPr>
          <w:ilvl w:val="2"/>
          <w:numId w:val="1"/>
        </w:numPr>
        <w:rPr>
          <w:rFonts w:ascii="Cambria" w:hAnsi="Cambria"/>
          <w:sz w:val="22"/>
          <w:szCs w:val="22"/>
          <w:lang w:val="en-US"/>
        </w:rPr>
      </w:pPr>
      <w:r w:rsidRPr="004544D3">
        <w:rPr>
          <w:rFonts w:ascii="Cambria" w:hAnsi="Cambria"/>
          <w:sz w:val="22"/>
          <w:szCs w:val="22"/>
          <w:lang w:val="en-US"/>
        </w:rPr>
        <w:t>Unless and until such time as the parties agree on any new classification descriptors for Sheriff’s Officers (which will, if agreed, form part of a new agreement), the Standard Descriptors will continue to apply to Sheriff’s Officers.</w:t>
      </w:r>
    </w:p>
    <w:p w14:paraId="4062A439" w14:textId="77777777" w:rsidR="008D4328" w:rsidRPr="004544D3" w:rsidRDefault="008D4328" w:rsidP="008D4328">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Review of Sheriff’s Officer qualification</w:t>
      </w:r>
    </w:p>
    <w:p w14:paraId="2342F447" w14:textId="781DE0DB" w:rsidR="008D4328" w:rsidRPr="004544D3" w:rsidRDefault="008D4328" w:rsidP="008D4328">
      <w:pPr>
        <w:ind w:left="851"/>
        <w:rPr>
          <w:rFonts w:ascii="Cambria" w:hAnsi="Cambria"/>
          <w:sz w:val="22"/>
          <w:szCs w:val="22"/>
          <w:lang w:val="en-US"/>
        </w:rPr>
      </w:pPr>
      <w:r w:rsidRPr="004544D3">
        <w:rPr>
          <w:rFonts w:ascii="Cambria" w:hAnsi="Cambria"/>
          <w:sz w:val="22"/>
          <w:szCs w:val="22"/>
          <w:lang w:val="en-US"/>
        </w:rPr>
        <w:t>The parties will conduct a joint review of the Sheriff’s Officer qualifications in</w:t>
      </w:r>
      <w:r w:rsidR="00292F3F" w:rsidRPr="004544D3">
        <w:rPr>
          <w:rFonts w:ascii="Cambria" w:hAnsi="Cambria"/>
          <w:sz w:val="22"/>
          <w:szCs w:val="22"/>
          <w:lang w:val="en-US"/>
        </w:rPr>
        <w:t xml:space="preserve"> </w:t>
      </w:r>
      <w:r w:rsidR="00292F3F" w:rsidRPr="004544D3">
        <w:rPr>
          <w:rFonts w:ascii="Cambria" w:hAnsi="Cambria"/>
          <w:b/>
          <w:bCs/>
          <w:sz w:val="22"/>
          <w:szCs w:val="22"/>
          <w:lang w:val="en-US"/>
        </w:rPr>
        <w:t>Clause</w:t>
      </w:r>
      <w:r w:rsidRPr="004544D3">
        <w:rPr>
          <w:rFonts w:ascii="Cambria" w:hAnsi="Cambria"/>
          <w:b/>
          <w:bCs/>
          <w:sz w:val="22"/>
          <w:szCs w:val="22"/>
          <w:lang w:val="en-US"/>
        </w:rPr>
        <w:t xml:space="preserve"> </w:t>
      </w:r>
      <w:r w:rsidR="00292F3F" w:rsidRPr="004544D3">
        <w:rPr>
          <w:rFonts w:ascii="Cambria" w:hAnsi="Cambria"/>
          <w:b/>
          <w:bCs/>
          <w:sz w:val="22"/>
          <w:szCs w:val="22"/>
          <w:lang w:val="en-US"/>
        </w:rPr>
        <w:fldChar w:fldCharType="begin"/>
      </w:r>
      <w:r w:rsidR="00292F3F" w:rsidRPr="004544D3">
        <w:rPr>
          <w:rFonts w:ascii="Cambria" w:hAnsi="Cambria"/>
          <w:b/>
          <w:bCs/>
          <w:sz w:val="22"/>
          <w:szCs w:val="22"/>
          <w:lang w:val="en-US"/>
        </w:rPr>
        <w:instrText xml:space="preserve"> REF _Ref45099219 \w \h  \* MERGEFORMAT </w:instrText>
      </w:r>
      <w:r w:rsidR="00292F3F" w:rsidRPr="004544D3">
        <w:rPr>
          <w:rFonts w:ascii="Cambria" w:hAnsi="Cambria"/>
          <w:b/>
          <w:bCs/>
          <w:sz w:val="22"/>
          <w:szCs w:val="22"/>
          <w:lang w:val="en-US"/>
        </w:rPr>
      </w:r>
      <w:r w:rsidR="00292F3F" w:rsidRPr="004544D3">
        <w:rPr>
          <w:rFonts w:ascii="Cambria" w:hAnsi="Cambria"/>
          <w:b/>
          <w:bCs/>
          <w:sz w:val="22"/>
          <w:szCs w:val="22"/>
          <w:lang w:val="en-US"/>
        </w:rPr>
        <w:fldChar w:fldCharType="separate"/>
      </w:r>
      <w:r w:rsidR="006D316C">
        <w:rPr>
          <w:rFonts w:ascii="Cambria" w:hAnsi="Cambria"/>
          <w:b/>
          <w:bCs/>
          <w:sz w:val="22"/>
          <w:szCs w:val="22"/>
          <w:lang w:val="en-US"/>
        </w:rPr>
        <w:t>15</w:t>
      </w:r>
      <w:r w:rsidR="00292F3F" w:rsidRPr="004544D3">
        <w:rPr>
          <w:rFonts w:ascii="Cambria" w:hAnsi="Cambria"/>
          <w:b/>
          <w:bCs/>
          <w:sz w:val="22"/>
          <w:szCs w:val="22"/>
          <w:lang w:val="en-US"/>
        </w:rPr>
        <w:fldChar w:fldCharType="end"/>
      </w:r>
      <w:r w:rsidRPr="004544D3">
        <w:rPr>
          <w:rFonts w:ascii="Cambria" w:hAnsi="Cambria"/>
          <w:sz w:val="22"/>
          <w:szCs w:val="22"/>
          <w:lang w:val="en-US"/>
        </w:rPr>
        <w:t xml:space="preserve"> of </w:t>
      </w:r>
      <w:r w:rsidR="00292F3F" w:rsidRPr="004544D3">
        <w:rPr>
          <w:rFonts w:ascii="Cambria" w:hAnsi="Cambria"/>
          <w:sz w:val="22"/>
          <w:szCs w:val="22"/>
          <w:lang w:val="en-US"/>
        </w:rPr>
        <w:t>Appendix 1</w:t>
      </w:r>
      <w:r w:rsidRPr="004544D3">
        <w:rPr>
          <w:rFonts w:ascii="Cambria" w:hAnsi="Cambria"/>
          <w:sz w:val="22"/>
          <w:szCs w:val="22"/>
          <w:lang w:val="en-US"/>
        </w:rPr>
        <w:t xml:space="preserve"> in order to align with a revised Sheriff’s Officer operating model and review of the VPS Value Range Standard Descriptors set out in </w:t>
      </w:r>
      <w:r w:rsidR="00292F3F" w:rsidRPr="004544D3">
        <w:rPr>
          <w:rFonts w:ascii="Cambria" w:hAnsi="Cambria"/>
          <w:b/>
          <w:bCs/>
          <w:sz w:val="22"/>
          <w:szCs w:val="22"/>
          <w:lang w:val="en-US"/>
        </w:rPr>
        <w:t xml:space="preserve">Clause </w:t>
      </w:r>
      <w:r w:rsidR="00292F3F" w:rsidRPr="004544D3">
        <w:rPr>
          <w:rFonts w:ascii="Cambria" w:hAnsi="Cambria"/>
          <w:b/>
          <w:bCs/>
          <w:sz w:val="22"/>
          <w:szCs w:val="22"/>
          <w:lang w:val="en-US"/>
        </w:rPr>
        <w:fldChar w:fldCharType="begin"/>
      </w:r>
      <w:r w:rsidR="00292F3F" w:rsidRPr="004544D3">
        <w:rPr>
          <w:rFonts w:ascii="Cambria" w:hAnsi="Cambria"/>
          <w:b/>
          <w:bCs/>
          <w:sz w:val="22"/>
          <w:szCs w:val="22"/>
          <w:lang w:val="en-US"/>
        </w:rPr>
        <w:instrText xml:space="preserve"> REF _Ref45099269 \w \h  \* MERGEFORMAT </w:instrText>
      </w:r>
      <w:r w:rsidR="00292F3F" w:rsidRPr="004544D3">
        <w:rPr>
          <w:rFonts w:ascii="Cambria" w:hAnsi="Cambria"/>
          <w:b/>
          <w:bCs/>
          <w:sz w:val="22"/>
          <w:szCs w:val="22"/>
          <w:lang w:val="en-US"/>
        </w:rPr>
      </w:r>
      <w:r w:rsidR="00292F3F" w:rsidRPr="004544D3">
        <w:rPr>
          <w:rFonts w:ascii="Cambria" w:hAnsi="Cambria"/>
          <w:b/>
          <w:bCs/>
          <w:sz w:val="22"/>
          <w:szCs w:val="22"/>
          <w:lang w:val="en-US"/>
        </w:rPr>
        <w:fldChar w:fldCharType="separate"/>
      </w:r>
      <w:r w:rsidR="006D316C">
        <w:rPr>
          <w:rFonts w:ascii="Cambria" w:hAnsi="Cambria"/>
          <w:b/>
          <w:bCs/>
          <w:sz w:val="22"/>
          <w:szCs w:val="22"/>
          <w:lang w:val="en-US"/>
        </w:rPr>
        <w:t>2</w:t>
      </w:r>
      <w:r w:rsidR="00292F3F" w:rsidRPr="004544D3">
        <w:rPr>
          <w:rFonts w:ascii="Cambria" w:hAnsi="Cambria"/>
          <w:b/>
          <w:bCs/>
          <w:sz w:val="22"/>
          <w:szCs w:val="22"/>
          <w:lang w:val="en-US"/>
        </w:rPr>
        <w:fldChar w:fldCharType="end"/>
      </w:r>
      <w:r w:rsidRPr="004544D3">
        <w:rPr>
          <w:rFonts w:ascii="Cambria" w:hAnsi="Cambria"/>
          <w:sz w:val="22"/>
          <w:szCs w:val="22"/>
          <w:lang w:val="en-US"/>
        </w:rPr>
        <w:t xml:space="preserve"> of </w:t>
      </w:r>
      <w:r w:rsidR="00292F3F" w:rsidRPr="004544D3">
        <w:rPr>
          <w:rFonts w:ascii="Cambria" w:hAnsi="Cambria"/>
          <w:b/>
          <w:bCs/>
          <w:sz w:val="22"/>
          <w:szCs w:val="22"/>
          <w:lang w:val="en-US"/>
        </w:rPr>
        <w:fldChar w:fldCharType="begin"/>
      </w:r>
      <w:r w:rsidR="00292F3F" w:rsidRPr="004544D3">
        <w:rPr>
          <w:rFonts w:ascii="Cambria" w:hAnsi="Cambria"/>
          <w:b/>
          <w:bCs/>
          <w:sz w:val="22"/>
          <w:szCs w:val="22"/>
          <w:lang w:val="en-US"/>
        </w:rPr>
        <w:instrText xml:space="preserve"> REF _Ref45099281 \w \h  \* MERGEFORMAT </w:instrText>
      </w:r>
      <w:r w:rsidR="00292F3F" w:rsidRPr="004544D3">
        <w:rPr>
          <w:rFonts w:ascii="Cambria" w:hAnsi="Cambria"/>
          <w:b/>
          <w:bCs/>
          <w:sz w:val="22"/>
          <w:szCs w:val="22"/>
          <w:lang w:val="en-US"/>
        </w:rPr>
      </w:r>
      <w:r w:rsidR="00292F3F" w:rsidRPr="004544D3">
        <w:rPr>
          <w:rFonts w:ascii="Cambria" w:hAnsi="Cambria"/>
          <w:b/>
          <w:bCs/>
          <w:sz w:val="22"/>
          <w:szCs w:val="22"/>
          <w:lang w:val="en-US"/>
        </w:rPr>
        <w:fldChar w:fldCharType="separate"/>
      </w:r>
      <w:r w:rsidR="006D316C">
        <w:rPr>
          <w:rFonts w:ascii="Cambria" w:hAnsi="Cambria"/>
          <w:b/>
          <w:bCs/>
          <w:sz w:val="22"/>
          <w:szCs w:val="22"/>
          <w:lang w:val="en-US"/>
        </w:rPr>
        <w:t>Schedule C</w:t>
      </w:r>
      <w:r w:rsidR="00292F3F" w:rsidRPr="004544D3">
        <w:rPr>
          <w:rFonts w:ascii="Cambria" w:hAnsi="Cambria"/>
          <w:b/>
          <w:bCs/>
          <w:sz w:val="22"/>
          <w:szCs w:val="22"/>
          <w:lang w:val="en-US"/>
        </w:rPr>
        <w:fldChar w:fldCharType="end"/>
      </w:r>
      <w:r w:rsidRPr="004544D3">
        <w:rPr>
          <w:rFonts w:ascii="Cambria" w:hAnsi="Cambria"/>
          <w:sz w:val="22"/>
          <w:szCs w:val="22"/>
          <w:lang w:val="en-US"/>
        </w:rPr>
        <w:t xml:space="preserve"> of the Agreement. The review may result in the agreed identification or development of an equivalent agreed qualification to the Certificate IV in Court Operations. </w:t>
      </w:r>
    </w:p>
    <w:p w14:paraId="5AA20BE7" w14:textId="77777777" w:rsidR="008D4328" w:rsidRPr="004544D3" w:rsidRDefault="008D4328" w:rsidP="008D4328">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Review of mental health and wellbeing provisions</w:t>
      </w:r>
    </w:p>
    <w:p w14:paraId="15AF7B08" w14:textId="77777777" w:rsidR="008D4328" w:rsidRPr="004544D3" w:rsidRDefault="008D4328" w:rsidP="008D4328">
      <w:pPr>
        <w:ind w:left="851"/>
        <w:rPr>
          <w:rFonts w:ascii="Cambria" w:hAnsi="Cambria"/>
          <w:sz w:val="22"/>
          <w:szCs w:val="22"/>
          <w:lang w:val="en-US"/>
        </w:rPr>
      </w:pPr>
      <w:r w:rsidRPr="004544D3">
        <w:rPr>
          <w:rFonts w:ascii="Cambria" w:hAnsi="Cambria"/>
          <w:sz w:val="22"/>
          <w:szCs w:val="22"/>
          <w:lang w:val="en-US"/>
        </w:rPr>
        <w:t>The parties agree that, during the life of the Agreement, they will work together to develop and implement agreed measures and guidelines or standards to support Sheriff’s Officers mental health, wellbeing and recovery.</w:t>
      </w:r>
    </w:p>
    <w:p w14:paraId="080F9AC8" w14:textId="77777777" w:rsidR="008D4328" w:rsidRPr="004544D3" w:rsidRDefault="008D4328" w:rsidP="008D4328">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Review of process for maintaining accoutrements</w:t>
      </w:r>
    </w:p>
    <w:p w14:paraId="59B198F6" w14:textId="38C87E37" w:rsidR="008D4328" w:rsidRPr="004544D3" w:rsidRDefault="008D4328" w:rsidP="008D4328">
      <w:pPr>
        <w:ind w:left="851"/>
        <w:rPr>
          <w:rFonts w:ascii="Cambria" w:hAnsi="Cambria"/>
          <w:sz w:val="22"/>
          <w:szCs w:val="22"/>
          <w:lang w:val="en-US"/>
        </w:rPr>
      </w:pPr>
      <w:r w:rsidRPr="004544D3">
        <w:rPr>
          <w:rFonts w:ascii="Cambria" w:hAnsi="Cambria"/>
          <w:sz w:val="22"/>
          <w:szCs w:val="22"/>
          <w:lang w:val="en-US"/>
        </w:rPr>
        <w:t xml:space="preserve">Sheriff’s Officers are required to carry certain prescribed weapons as part of their role. These must be maintained to a high standard to ensure they are in safe working order. In recognition of this, the department will conduct a review of the process by which Sheriff’s Officers’ </w:t>
      </w:r>
      <w:r w:rsidRPr="004544D3">
        <w:rPr>
          <w:rFonts w:ascii="Cambria" w:hAnsi="Cambria"/>
          <w:sz w:val="22"/>
          <w:szCs w:val="22"/>
          <w:lang w:val="en-US"/>
        </w:rPr>
        <w:lastRenderedPageBreak/>
        <w:t xml:space="preserve">accoutrements are maintained to ensure Sheriff’s Officers receive adequate support and do not incur any out-of-pocket expenses related to such maintenance. </w:t>
      </w:r>
    </w:p>
    <w:p w14:paraId="7E9ED726" w14:textId="6672A765" w:rsidR="001E4921" w:rsidRPr="004544D3" w:rsidRDefault="006B6961" w:rsidP="006B6961">
      <w:pPr>
        <w:keepNext/>
        <w:numPr>
          <w:ilvl w:val="0"/>
          <w:numId w:val="7"/>
        </w:numPr>
        <w:spacing w:before="480"/>
        <w:jc w:val="left"/>
        <w:outlineLvl w:val="1"/>
        <w:rPr>
          <w:rFonts w:ascii="Cambria" w:hAnsi="Cambria"/>
          <w:b/>
          <w:sz w:val="32"/>
          <w:lang w:val="en-GB"/>
          <w14:scene3d>
            <w14:camera w14:prst="orthographicFront"/>
            <w14:lightRig w14:rig="threePt" w14:dir="t">
              <w14:rot w14:lat="0" w14:lon="0" w14:rev="0"/>
            </w14:lightRig>
          </w14:scene3d>
        </w:rPr>
      </w:pPr>
      <w:bookmarkStart w:id="876" w:name="_Toc46485018"/>
      <w:r w:rsidRPr="004544D3">
        <w:rPr>
          <w:rFonts w:ascii="Cambria" w:hAnsi="Cambria"/>
          <w:b/>
          <w:sz w:val="32"/>
          <w:lang w:val="en-GB"/>
          <w14:scene3d>
            <w14:camera w14:prst="orthographicFront"/>
            <w14:lightRig w14:rig="threePt" w14:dir="t">
              <w14:rot w14:lat="0" w14:lon="0" w14:rev="0"/>
            </w14:lightRig>
          </w14:scene3d>
        </w:rPr>
        <w:t>Sherriff’s Officer Classification Structure</w:t>
      </w:r>
      <w:bookmarkEnd w:id="876"/>
    </w:p>
    <w:p w14:paraId="2DD06EF8" w14:textId="77777777" w:rsidR="003B5AEC" w:rsidRPr="004544D3" w:rsidRDefault="003B5AEC" w:rsidP="003B5AEC">
      <w:pPr>
        <w:keepNext/>
        <w:numPr>
          <w:ilvl w:val="0"/>
          <w:numId w:val="1"/>
        </w:numPr>
        <w:spacing w:before="480" w:after="60"/>
        <w:jc w:val="left"/>
        <w:outlineLvl w:val="2"/>
        <w:rPr>
          <w:rFonts w:ascii="Cambria" w:hAnsi="Cambria"/>
          <w:b/>
        </w:rPr>
      </w:pPr>
      <w:bookmarkStart w:id="877" w:name="_Ref45095000"/>
      <w:bookmarkStart w:id="878" w:name="_Ref45099219"/>
      <w:bookmarkStart w:id="879" w:name="_Toc46485019"/>
      <w:r w:rsidRPr="004544D3">
        <w:rPr>
          <w:rFonts w:ascii="Cambria" w:hAnsi="Cambria" w:cs="Arial"/>
          <w:b/>
          <w:bCs/>
          <w:kern w:val="32"/>
          <w:sz w:val="28"/>
          <w:szCs w:val="32"/>
        </w:rPr>
        <w:t>Sherriff’s Officer Classification Structure</w:t>
      </w:r>
      <w:bookmarkEnd w:id="877"/>
      <w:bookmarkEnd w:id="878"/>
      <w:bookmarkEnd w:id="879"/>
    </w:p>
    <w:p w14:paraId="303DFB95" w14:textId="77777777" w:rsidR="003B5AEC" w:rsidRPr="004544D3" w:rsidRDefault="003B5AEC" w:rsidP="003B5AEC">
      <w:pPr>
        <w:keepNext/>
        <w:numPr>
          <w:ilvl w:val="1"/>
          <w:numId w:val="1"/>
        </w:numPr>
        <w:spacing w:after="60"/>
        <w:jc w:val="left"/>
        <w:outlineLvl w:val="3"/>
        <w:rPr>
          <w:rFonts w:ascii="Cambria" w:hAnsi="Cambria" w:cs="Arial"/>
          <w:iCs/>
          <w:sz w:val="22"/>
          <w:szCs w:val="22"/>
          <w:lang w:val="en-GB"/>
        </w:rPr>
      </w:pPr>
      <w:r w:rsidRPr="004544D3">
        <w:rPr>
          <w:rFonts w:ascii="Cambria" w:hAnsi="Cambria" w:cs="Arial"/>
          <w:iCs/>
          <w:sz w:val="22"/>
          <w:szCs w:val="22"/>
          <w:lang w:val="en-GB"/>
        </w:rPr>
        <w:t>Progression in the Sheriff’s Officer structure is as follows:</w:t>
      </w:r>
    </w:p>
    <w:p w14:paraId="54E954A6" w14:textId="77777777" w:rsidR="003B5AEC" w:rsidRPr="004544D3" w:rsidRDefault="003B5AEC" w:rsidP="003B5AEC">
      <w:pPr>
        <w:numPr>
          <w:ilvl w:val="2"/>
          <w:numId w:val="1"/>
        </w:numPr>
        <w:rPr>
          <w:rFonts w:ascii="Cambria" w:hAnsi="Cambria"/>
          <w:sz w:val="22"/>
          <w:szCs w:val="22"/>
          <w:lang w:val="en-US"/>
        </w:rPr>
      </w:pPr>
      <w:r w:rsidRPr="004544D3">
        <w:rPr>
          <w:rFonts w:ascii="Cambria" w:hAnsi="Cambria"/>
          <w:sz w:val="22"/>
          <w:szCs w:val="22"/>
          <w:lang w:val="en-US"/>
        </w:rPr>
        <w:t>Trainee Sheriff’s Officer work value alignment of VPS Grade 2 Value Range 1;</w:t>
      </w:r>
    </w:p>
    <w:p w14:paraId="16615620" w14:textId="77777777" w:rsidR="003B5AEC" w:rsidRPr="004544D3" w:rsidRDefault="003B5AEC" w:rsidP="003B5AEC">
      <w:pPr>
        <w:numPr>
          <w:ilvl w:val="2"/>
          <w:numId w:val="1"/>
        </w:numPr>
        <w:rPr>
          <w:rFonts w:ascii="Cambria" w:hAnsi="Cambria"/>
          <w:sz w:val="22"/>
          <w:szCs w:val="22"/>
          <w:lang w:val="en-US"/>
        </w:rPr>
      </w:pPr>
      <w:r w:rsidRPr="004544D3">
        <w:rPr>
          <w:rFonts w:ascii="Cambria" w:hAnsi="Cambria"/>
          <w:sz w:val="22"/>
          <w:szCs w:val="22"/>
          <w:lang w:val="en-US"/>
        </w:rPr>
        <w:t>Progression to VPS salary point 2.2.1 after 3 months employment and demonstrated competency in executing initial criminal warrants;</w:t>
      </w:r>
    </w:p>
    <w:p w14:paraId="2F31B9BB" w14:textId="77777777" w:rsidR="003B5AEC" w:rsidRPr="004544D3" w:rsidRDefault="003B5AEC" w:rsidP="003B5AEC">
      <w:pPr>
        <w:numPr>
          <w:ilvl w:val="2"/>
          <w:numId w:val="1"/>
        </w:numPr>
        <w:rPr>
          <w:rFonts w:ascii="Cambria" w:hAnsi="Cambria"/>
          <w:sz w:val="22"/>
          <w:szCs w:val="22"/>
          <w:lang w:val="en-US"/>
        </w:rPr>
      </w:pPr>
      <w:r w:rsidRPr="004544D3">
        <w:rPr>
          <w:rFonts w:ascii="Cambria" w:hAnsi="Cambria"/>
          <w:sz w:val="22"/>
          <w:szCs w:val="22"/>
          <w:lang w:val="en-US"/>
        </w:rPr>
        <w:t>Progression to VPS salary point 2.2.2 after 12 months employment, completion of Certificate IV in Government or Certificate IV in Government (Court Compliance) and demonstrated competency in executing all criminal warrants;</w:t>
      </w:r>
    </w:p>
    <w:p w14:paraId="21AF05F0" w14:textId="77777777" w:rsidR="003B5AEC" w:rsidRPr="004544D3" w:rsidRDefault="003B5AEC" w:rsidP="003B5AEC">
      <w:pPr>
        <w:numPr>
          <w:ilvl w:val="2"/>
          <w:numId w:val="1"/>
        </w:numPr>
        <w:rPr>
          <w:rFonts w:ascii="Cambria" w:hAnsi="Cambria"/>
          <w:sz w:val="22"/>
          <w:szCs w:val="22"/>
          <w:lang w:val="en-US"/>
        </w:rPr>
      </w:pPr>
      <w:r w:rsidRPr="004544D3">
        <w:rPr>
          <w:rFonts w:ascii="Cambria" w:hAnsi="Cambria"/>
          <w:sz w:val="22"/>
          <w:szCs w:val="22"/>
          <w:lang w:val="en-US"/>
        </w:rPr>
        <w:t>Progression to VPS salary point 2.2.5 after 24 months employment and demonstrated competency in executing all civil and criminal warrants;</w:t>
      </w:r>
    </w:p>
    <w:p w14:paraId="52839B35" w14:textId="77777777" w:rsidR="003B5AEC" w:rsidRPr="004544D3" w:rsidRDefault="003B5AEC" w:rsidP="003B5AEC">
      <w:pPr>
        <w:numPr>
          <w:ilvl w:val="2"/>
          <w:numId w:val="1"/>
        </w:numPr>
        <w:rPr>
          <w:rFonts w:ascii="Cambria" w:hAnsi="Cambria"/>
          <w:sz w:val="22"/>
          <w:szCs w:val="22"/>
          <w:lang w:val="en-US"/>
        </w:rPr>
      </w:pPr>
      <w:r w:rsidRPr="004544D3">
        <w:rPr>
          <w:rFonts w:ascii="Cambria" w:hAnsi="Cambria"/>
          <w:sz w:val="22"/>
          <w:szCs w:val="22"/>
          <w:lang w:val="en-US"/>
        </w:rPr>
        <w:t>Typically, Sheriff’s Officers move to Senior Sheriff’s Officer after 36 months employment subject to having met the agency’s performance standards.</w:t>
      </w:r>
    </w:p>
    <w:p w14:paraId="1DE623FC" w14:textId="4F302C3A" w:rsidR="003B5AEC" w:rsidRPr="004544D3" w:rsidRDefault="003B5AEC" w:rsidP="003B5AEC">
      <w:pPr>
        <w:keepNext/>
        <w:numPr>
          <w:ilvl w:val="1"/>
          <w:numId w:val="1"/>
        </w:numPr>
        <w:spacing w:after="60"/>
        <w:jc w:val="left"/>
        <w:outlineLvl w:val="3"/>
        <w:rPr>
          <w:rFonts w:ascii="Cambria" w:hAnsi="Cambria" w:cs="Arial"/>
          <w:iCs/>
          <w:sz w:val="22"/>
          <w:szCs w:val="22"/>
          <w:lang w:val="en-GB"/>
        </w:rPr>
      </w:pPr>
      <w:bookmarkStart w:id="880" w:name="_Ref45100418"/>
      <w:r w:rsidRPr="004544D3">
        <w:rPr>
          <w:rFonts w:ascii="Cambria" w:hAnsi="Cambria" w:cs="Arial"/>
          <w:iCs/>
          <w:sz w:val="22"/>
          <w:szCs w:val="22"/>
          <w:lang w:val="en-GB"/>
        </w:rPr>
        <w:t>Employees who hold the position of Senior Sheriff’s Officer, may progress by annual progression beyond salary point 3.2.2 subject to having met the agency’s performance standards</w:t>
      </w:r>
      <w:r w:rsidRPr="004544D3" w:rsidDel="00016BC3">
        <w:rPr>
          <w:rFonts w:ascii="Cambria" w:hAnsi="Cambria" w:cs="Arial"/>
          <w:iCs/>
          <w:sz w:val="22"/>
          <w:szCs w:val="22"/>
          <w:lang w:val="en-GB"/>
        </w:rPr>
        <w:t xml:space="preserve"> </w:t>
      </w:r>
      <w:r w:rsidRPr="004544D3">
        <w:rPr>
          <w:rFonts w:ascii="Cambria" w:hAnsi="Cambria" w:cs="Arial"/>
          <w:iCs/>
          <w:sz w:val="22"/>
          <w:szCs w:val="22"/>
          <w:lang w:val="en-GB"/>
        </w:rPr>
        <w:t>and completion of Certificate IV in Government, Certificate IV Government (Court Compliance) or an agreed equivalent.</w:t>
      </w:r>
      <w:bookmarkEnd w:id="880"/>
    </w:p>
    <w:p w14:paraId="7CF95B48" w14:textId="77777777" w:rsidR="003B5AEC" w:rsidRPr="004544D3" w:rsidRDefault="003B5AEC" w:rsidP="003B5AEC">
      <w:pPr>
        <w:keepNext/>
        <w:numPr>
          <w:ilvl w:val="1"/>
          <w:numId w:val="1"/>
        </w:numPr>
        <w:spacing w:after="60"/>
        <w:jc w:val="left"/>
        <w:outlineLvl w:val="3"/>
        <w:rPr>
          <w:rFonts w:ascii="Cambria" w:hAnsi="Cambria" w:cs="Arial"/>
          <w:iCs/>
          <w:sz w:val="22"/>
          <w:szCs w:val="22"/>
          <w:lang w:val="en-GB"/>
        </w:rPr>
      </w:pPr>
      <w:r w:rsidRPr="004544D3">
        <w:rPr>
          <w:rFonts w:ascii="Cambria" w:hAnsi="Cambria" w:cs="Arial"/>
          <w:iCs/>
          <w:sz w:val="22"/>
          <w:szCs w:val="22"/>
          <w:lang w:val="en-GB"/>
        </w:rPr>
        <w:t>Employees, who on the date of commencement of this Agreement, hold the position of Assistant District Supervisor may retain that title and will, subject to having met the agency’s performance standards, be eligible for progression to the top of VPS 3.2.</w:t>
      </w:r>
    </w:p>
    <w:p w14:paraId="052FD8D7" w14:textId="2123A1CC" w:rsidR="003B5AEC" w:rsidRPr="004544D3" w:rsidRDefault="003B5AEC" w:rsidP="005043D5">
      <w:pPr>
        <w:numPr>
          <w:ilvl w:val="1"/>
          <w:numId w:val="1"/>
        </w:numPr>
        <w:spacing w:after="60"/>
        <w:jc w:val="left"/>
        <w:outlineLvl w:val="3"/>
        <w:rPr>
          <w:rFonts w:ascii="Cambria" w:hAnsi="Cambria" w:cs="Arial"/>
          <w:iCs/>
          <w:sz w:val="22"/>
          <w:szCs w:val="22"/>
          <w:lang w:val="en-GB"/>
        </w:rPr>
      </w:pPr>
      <w:r w:rsidRPr="004544D3">
        <w:rPr>
          <w:rFonts w:ascii="Cambria" w:hAnsi="Cambria" w:cs="Arial"/>
          <w:iCs/>
          <w:sz w:val="22"/>
          <w:szCs w:val="22"/>
          <w:lang w:val="en-GB"/>
        </w:rPr>
        <w:t xml:space="preserve">The Sheriff’s Officer Structure is set out in </w:t>
      </w:r>
      <w:r w:rsidR="00F74CCD" w:rsidRPr="004544D3">
        <w:rPr>
          <w:rFonts w:ascii="Cambria" w:hAnsi="Cambria" w:cs="Arial"/>
          <w:b/>
          <w:bCs/>
          <w:iCs/>
          <w:sz w:val="22"/>
          <w:szCs w:val="22"/>
          <w:lang w:val="en-GB"/>
        </w:rPr>
        <w:t>Table 45</w:t>
      </w:r>
      <w:r w:rsidRPr="004544D3">
        <w:rPr>
          <w:rFonts w:ascii="Cambria" w:hAnsi="Cambria" w:cs="Arial"/>
          <w:iCs/>
          <w:sz w:val="22"/>
          <w:szCs w:val="22"/>
          <w:lang w:val="en-GB"/>
        </w:rPr>
        <w:t xml:space="preserve"> below. The salary minimums referred to in this table are referenced against the VPS Structure set out in</w:t>
      </w:r>
      <w:r w:rsidR="0035459E">
        <w:rPr>
          <w:rFonts w:ascii="Cambria" w:hAnsi="Cambria" w:cs="Arial"/>
          <w:iCs/>
          <w:sz w:val="22"/>
          <w:szCs w:val="22"/>
          <w:lang w:val="en-GB"/>
        </w:rPr>
        <w:t xml:space="preserve"> </w:t>
      </w:r>
      <w:r w:rsidR="0035459E" w:rsidRPr="0035459E">
        <w:rPr>
          <w:rFonts w:ascii="Cambria" w:hAnsi="Cambria" w:cs="Arial"/>
          <w:b/>
          <w:bCs/>
          <w:iCs/>
          <w:sz w:val="22"/>
          <w:szCs w:val="22"/>
          <w:lang w:val="en-GB"/>
        </w:rPr>
        <w:t xml:space="preserve">clause </w:t>
      </w:r>
      <w:r w:rsidR="0035459E" w:rsidRPr="0035459E">
        <w:rPr>
          <w:rFonts w:ascii="Cambria" w:hAnsi="Cambria" w:cs="Arial"/>
          <w:b/>
          <w:bCs/>
          <w:iCs/>
          <w:sz w:val="22"/>
          <w:szCs w:val="22"/>
          <w:lang w:val="en-GB"/>
        </w:rPr>
        <w:fldChar w:fldCharType="begin"/>
      </w:r>
      <w:r w:rsidR="0035459E" w:rsidRPr="0035459E">
        <w:rPr>
          <w:rFonts w:ascii="Cambria" w:hAnsi="Cambria" w:cs="Arial"/>
          <w:b/>
          <w:bCs/>
          <w:iCs/>
          <w:sz w:val="22"/>
          <w:szCs w:val="22"/>
          <w:lang w:val="en-GB"/>
        </w:rPr>
        <w:instrText xml:space="preserve"> REF _Ref45037777 \w \h </w:instrText>
      </w:r>
      <w:r w:rsidR="0035459E">
        <w:rPr>
          <w:rFonts w:ascii="Cambria" w:hAnsi="Cambria" w:cs="Arial"/>
          <w:b/>
          <w:bCs/>
          <w:iCs/>
          <w:sz w:val="22"/>
          <w:szCs w:val="22"/>
          <w:lang w:val="en-GB"/>
        </w:rPr>
        <w:instrText xml:space="preserve"> \* MERGEFORMAT </w:instrText>
      </w:r>
      <w:r w:rsidR="0035459E" w:rsidRPr="0035459E">
        <w:rPr>
          <w:rFonts w:ascii="Cambria" w:hAnsi="Cambria" w:cs="Arial"/>
          <w:b/>
          <w:bCs/>
          <w:iCs/>
          <w:sz w:val="22"/>
          <w:szCs w:val="22"/>
          <w:lang w:val="en-GB"/>
        </w:rPr>
      </w:r>
      <w:r w:rsidR="0035459E" w:rsidRPr="0035459E">
        <w:rPr>
          <w:rFonts w:ascii="Cambria" w:hAnsi="Cambria" w:cs="Arial"/>
          <w:b/>
          <w:bCs/>
          <w:iCs/>
          <w:sz w:val="22"/>
          <w:szCs w:val="22"/>
          <w:lang w:val="en-GB"/>
        </w:rPr>
        <w:fldChar w:fldCharType="separate"/>
      </w:r>
      <w:r w:rsidR="0035459E" w:rsidRPr="0035459E">
        <w:rPr>
          <w:rFonts w:ascii="Cambria" w:hAnsi="Cambria" w:cs="Arial"/>
          <w:b/>
          <w:bCs/>
          <w:iCs/>
          <w:sz w:val="22"/>
          <w:szCs w:val="22"/>
          <w:lang w:val="en-GB"/>
        </w:rPr>
        <w:t>1</w:t>
      </w:r>
      <w:r w:rsidR="0035459E" w:rsidRPr="0035459E">
        <w:rPr>
          <w:rFonts w:ascii="Cambria" w:hAnsi="Cambria" w:cs="Arial"/>
          <w:b/>
          <w:bCs/>
          <w:iCs/>
          <w:sz w:val="22"/>
          <w:szCs w:val="22"/>
          <w:lang w:val="en-GB"/>
        </w:rPr>
        <w:fldChar w:fldCharType="end"/>
      </w:r>
      <w:r w:rsidRPr="004544D3">
        <w:rPr>
          <w:rFonts w:ascii="Cambria" w:hAnsi="Cambria" w:cs="Arial"/>
          <w:iCs/>
          <w:sz w:val="22"/>
          <w:szCs w:val="22"/>
          <w:lang w:val="en-GB"/>
        </w:rPr>
        <w:t xml:space="preserve"> </w:t>
      </w:r>
      <w:r w:rsidR="0035459E">
        <w:rPr>
          <w:rFonts w:ascii="Cambria" w:hAnsi="Cambria" w:cs="Arial"/>
          <w:iCs/>
          <w:sz w:val="22"/>
          <w:szCs w:val="22"/>
          <w:lang w:val="en-GB"/>
        </w:rPr>
        <w:t xml:space="preserve">of </w:t>
      </w:r>
      <w:r w:rsidR="00F25156" w:rsidRPr="004544D3">
        <w:rPr>
          <w:rFonts w:ascii="Cambria" w:hAnsi="Cambria" w:cs="Arial"/>
          <w:b/>
          <w:bCs/>
          <w:iCs/>
          <w:sz w:val="22"/>
          <w:szCs w:val="22"/>
          <w:lang w:val="en-GB"/>
        </w:rPr>
        <w:fldChar w:fldCharType="begin"/>
      </w:r>
      <w:r w:rsidR="00F25156" w:rsidRPr="004544D3">
        <w:rPr>
          <w:rFonts w:ascii="Cambria" w:hAnsi="Cambria" w:cs="Arial"/>
          <w:b/>
          <w:bCs/>
          <w:iCs/>
          <w:sz w:val="22"/>
          <w:szCs w:val="22"/>
          <w:lang w:val="en-GB"/>
        </w:rPr>
        <w:instrText xml:space="preserve"> REF _Ref45100265 \w \h  \* MERGEFORMAT </w:instrText>
      </w:r>
      <w:r w:rsidR="00F25156" w:rsidRPr="004544D3">
        <w:rPr>
          <w:rFonts w:ascii="Cambria" w:hAnsi="Cambria" w:cs="Arial"/>
          <w:b/>
          <w:bCs/>
          <w:iCs/>
          <w:sz w:val="22"/>
          <w:szCs w:val="22"/>
          <w:lang w:val="en-GB"/>
        </w:rPr>
      </w:r>
      <w:r w:rsidR="00F25156"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Schedule C</w:t>
      </w:r>
      <w:r w:rsidR="00F25156" w:rsidRPr="004544D3">
        <w:rPr>
          <w:rFonts w:ascii="Cambria" w:hAnsi="Cambria" w:cs="Arial"/>
          <w:b/>
          <w:bCs/>
          <w:iCs/>
          <w:sz w:val="22"/>
          <w:szCs w:val="22"/>
          <w:lang w:val="en-GB"/>
        </w:rPr>
        <w:fldChar w:fldCharType="end"/>
      </w:r>
      <w:r w:rsidRPr="004544D3">
        <w:rPr>
          <w:rFonts w:ascii="Cambria" w:hAnsi="Cambria" w:cs="Arial"/>
          <w:iCs/>
          <w:sz w:val="22"/>
          <w:szCs w:val="22"/>
          <w:lang w:val="en-GB"/>
        </w:rPr>
        <w:t>. The VPS Classification and Value Range Descriptors apply, and may be</w:t>
      </w:r>
      <w:r w:rsidR="005043D5" w:rsidRPr="004544D3">
        <w:rPr>
          <w:rFonts w:ascii="Cambria" w:hAnsi="Cambria" w:cs="Arial"/>
          <w:iCs/>
          <w:sz w:val="22"/>
          <w:szCs w:val="22"/>
          <w:lang w:val="en-GB"/>
        </w:rPr>
        <w:t xml:space="preserve"> s</w:t>
      </w:r>
      <w:r w:rsidRPr="004544D3">
        <w:rPr>
          <w:rFonts w:ascii="Cambria" w:hAnsi="Cambria" w:cs="Arial"/>
          <w:iCs/>
          <w:sz w:val="22"/>
          <w:szCs w:val="22"/>
          <w:lang w:val="en-GB"/>
        </w:rPr>
        <w:t xml:space="preserve">uperseded/replaced by agreed Sheriff’s Officer specific descriptors, subject to the outcome of </w:t>
      </w:r>
      <w:r w:rsidRPr="004544D3">
        <w:rPr>
          <w:rFonts w:ascii="Cambria" w:hAnsi="Cambria" w:cs="Arial"/>
          <w:b/>
          <w:bCs/>
          <w:iCs/>
          <w:sz w:val="22"/>
          <w:szCs w:val="22"/>
          <w:lang w:val="en-GB"/>
        </w:rPr>
        <w:t xml:space="preserve">clause </w:t>
      </w:r>
      <w:r w:rsidR="003C3288" w:rsidRPr="004544D3">
        <w:rPr>
          <w:rFonts w:ascii="Cambria" w:hAnsi="Cambria" w:cs="Arial"/>
          <w:b/>
          <w:bCs/>
          <w:iCs/>
          <w:sz w:val="22"/>
          <w:szCs w:val="22"/>
          <w:lang w:val="en-GB"/>
        </w:rPr>
        <w:fldChar w:fldCharType="begin"/>
      </w:r>
      <w:r w:rsidR="003C3288" w:rsidRPr="004544D3">
        <w:rPr>
          <w:rFonts w:ascii="Cambria" w:hAnsi="Cambria" w:cs="Arial"/>
          <w:b/>
          <w:bCs/>
          <w:iCs/>
          <w:sz w:val="22"/>
          <w:szCs w:val="22"/>
          <w:lang w:val="en-GB"/>
        </w:rPr>
        <w:instrText xml:space="preserve"> REF _Ref45100319 \w \h </w:instrText>
      </w:r>
      <w:r w:rsidR="004544D3">
        <w:rPr>
          <w:rFonts w:ascii="Cambria" w:hAnsi="Cambria" w:cs="Arial"/>
          <w:b/>
          <w:bCs/>
          <w:iCs/>
          <w:sz w:val="22"/>
          <w:szCs w:val="22"/>
          <w:lang w:val="en-GB"/>
        </w:rPr>
        <w:instrText xml:space="preserve"> \* MERGEFORMAT </w:instrText>
      </w:r>
      <w:r w:rsidR="003C3288" w:rsidRPr="004544D3">
        <w:rPr>
          <w:rFonts w:ascii="Cambria" w:hAnsi="Cambria" w:cs="Arial"/>
          <w:b/>
          <w:bCs/>
          <w:iCs/>
          <w:sz w:val="22"/>
          <w:szCs w:val="22"/>
          <w:lang w:val="en-GB"/>
        </w:rPr>
      </w:r>
      <w:r w:rsidR="003C3288"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14.1</w:t>
      </w:r>
      <w:r w:rsidR="003C3288" w:rsidRPr="004544D3">
        <w:rPr>
          <w:rFonts w:ascii="Cambria" w:hAnsi="Cambria" w:cs="Arial"/>
          <w:b/>
          <w:bCs/>
          <w:iCs/>
          <w:sz w:val="22"/>
          <w:szCs w:val="22"/>
          <w:lang w:val="en-GB"/>
        </w:rPr>
        <w:fldChar w:fldCharType="end"/>
      </w:r>
      <w:r w:rsidR="003C3288" w:rsidRPr="004544D3">
        <w:rPr>
          <w:rFonts w:ascii="Cambria" w:hAnsi="Cambria" w:cs="Arial"/>
          <w:b/>
          <w:bCs/>
          <w:iCs/>
          <w:sz w:val="22"/>
          <w:szCs w:val="22"/>
          <w:lang w:val="en-GB"/>
        </w:rPr>
        <w:t xml:space="preserve"> </w:t>
      </w:r>
      <w:r w:rsidRPr="004544D3">
        <w:rPr>
          <w:rFonts w:ascii="Cambria" w:hAnsi="Cambria" w:cs="Arial"/>
          <w:iCs/>
          <w:sz w:val="22"/>
          <w:szCs w:val="22"/>
          <w:lang w:val="en-GB"/>
        </w:rPr>
        <w:t xml:space="preserve">of </w:t>
      </w:r>
      <w:r w:rsidRPr="004544D3">
        <w:rPr>
          <w:rFonts w:ascii="Cambria" w:hAnsi="Cambria" w:cs="Arial"/>
          <w:b/>
          <w:bCs/>
          <w:iCs/>
          <w:sz w:val="22"/>
          <w:szCs w:val="22"/>
          <w:lang w:val="en-GB"/>
        </w:rPr>
        <w:t>Appendix 1</w:t>
      </w:r>
      <w:r w:rsidRPr="004544D3">
        <w:rPr>
          <w:rFonts w:ascii="Cambria" w:hAnsi="Cambria" w:cs="Arial"/>
          <w:iCs/>
          <w:sz w:val="22"/>
          <w:szCs w:val="22"/>
          <w:lang w:val="en-GB"/>
        </w:rPr>
        <w:t>.</w:t>
      </w:r>
    </w:p>
    <w:p w14:paraId="179E5100" w14:textId="3B3C75FE" w:rsidR="003B5AEC" w:rsidRPr="004544D3" w:rsidRDefault="00F74CCD" w:rsidP="00F74CCD">
      <w:pPr>
        <w:pStyle w:val="Caption"/>
        <w:spacing w:before="120"/>
        <w:ind w:left="851"/>
        <w:rPr>
          <w:rFonts w:ascii="Cambria" w:hAnsi="Cambria" w:cs="Arial"/>
          <w:b w:val="0"/>
          <w:bCs w:val="0"/>
          <w:iCs/>
          <w:lang w:val="en-GB"/>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45</w:t>
      </w:r>
      <w:r w:rsidRPr="004544D3">
        <w:rPr>
          <w:rFonts w:ascii="Cambria" w:hAnsi="Cambria"/>
        </w:rPr>
        <w:fldChar w:fldCharType="end"/>
      </w:r>
      <w:r w:rsidRPr="004544D3">
        <w:rPr>
          <w:rFonts w:ascii="Cambria" w:hAnsi="Cambria"/>
        </w:rPr>
        <w:t xml:space="preserve">: </w:t>
      </w:r>
      <w:r w:rsidR="003B5AEC" w:rsidRPr="004544D3">
        <w:rPr>
          <w:rFonts w:ascii="Cambria" w:hAnsi="Cambria" w:cs="Arial"/>
          <w:iCs/>
          <w:lang w:val="en-GB"/>
        </w:rPr>
        <w:t>Sheriff’s Officer Structure</w:t>
      </w:r>
      <w:r w:rsidR="00A71856">
        <w:rPr>
          <w:rFonts w:ascii="Cambria" w:hAnsi="Cambria" w:cs="Arial"/>
          <w:iCs/>
          <w:lang w:val="en-GB"/>
        </w:rPr>
        <w:t xml:space="preserve"> </w:t>
      </w:r>
    </w:p>
    <w:tbl>
      <w:tblPr>
        <w:tblW w:w="4530"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095"/>
        <w:gridCol w:w="4530"/>
      </w:tblGrid>
      <w:tr w:rsidR="003B5AEC" w:rsidRPr="004544D3" w14:paraId="67F2E339" w14:textId="77777777" w:rsidTr="00F903F1">
        <w:trPr>
          <w:tblHeader/>
        </w:trPr>
        <w:tc>
          <w:tcPr>
            <w:tcW w:w="2374" w:type="pct"/>
            <w:shd w:val="clear" w:color="auto" w:fill="000000" w:themeFill="text1"/>
          </w:tcPr>
          <w:p w14:paraId="2F963CE0" w14:textId="77777777" w:rsidR="003B5AEC" w:rsidRPr="004544D3" w:rsidRDefault="003B5AEC" w:rsidP="005043D5">
            <w:pPr>
              <w:spacing w:before="120" w:after="120"/>
              <w:jc w:val="center"/>
              <w:rPr>
                <w:rFonts w:ascii="Cambria" w:hAnsi="Cambria"/>
                <w:b/>
                <w:color w:val="FFFFFF" w:themeColor="background1"/>
                <w:sz w:val="22"/>
                <w:szCs w:val="22"/>
                <w:lang w:val="en-GB"/>
              </w:rPr>
            </w:pPr>
            <w:r w:rsidRPr="004544D3">
              <w:rPr>
                <w:rFonts w:ascii="Cambria" w:hAnsi="Cambria"/>
                <w:b/>
                <w:color w:val="FFFFFF" w:themeColor="background1"/>
                <w:sz w:val="22"/>
                <w:szCs w:val="22"/>
                <w:lang w:val="en-GB"/>
              </w:rPr>
              <w:lastRenderedPageBreak/>
              <w:t>Sheriff’s Officer</w:t>
            </w:r>
            <w:r w:rsidRPr="004544D3">
              <w:rPr>
                <w:rFonts w:ascii="Cambria" w:hAnsi="Cambria"/>
                <w:color w:val="FFFFFF" w:themeColor="background1"/>
                <w:sz w:val="22"/>
                <w:szCs w:val="22"/>
                <w:lang w:val="en-GB"/>
              </w:rPr>
              <w:t xml:space="preserve"> </w:t>
            </w:r>
            <w:r w:rsidRPr="004544D3">
              <w:rPr>
                <w:rFonts w:ascii="Cambria" w:hAnsi="Cambria"/>
                <w:b/>
                <w:color w:val="FFFFFF" w:themeColor="background1"/>
                <w:sz w:val="22"/>
                <w:szCs w:val="22"/>
                <w:lang w:val="en-GB"/>
              </w:rPr>
              <w:t>Structure</w:t>
            </w:r>
          </w:p>
        </w:tc>
        <w:tc>
          <w:tcPr>
            <w:tcW w:w="2626" w:type="pct"/>
            <w:shd w:val="clear" w:color="auto" w:fill="000000" w:themeFill="text1"/>
          </w:tcPr>
          <w:p w14:paraId="31AA28FB" w14:textId="77777777" w:rsidR="003B5AEC" w:rsidRPr="004544D3" w:rsidRDefault="003B5AEC" w:rsidP="005043D5">
            <w:pPr>
              <w:spacing w:before="120" w:after="120"/>
              <w:jc w:val="center"/>
              <w:rPr>
                <w:rFonts w:ascii="Cambria" w:hAnsi="Cambria"/>
                <w:b/>
                <w:color w:val="FFFFFF" w:themeColor="background1"/>
                <w:sz w:val="22"/>
                <w:szCs w:val="22"/>
                <w:lang w:val="en-GB"/>
              </w:rPr>
            </w:pPr>
            <w:r w:rsidRPr="004544D3">
              <w:rPr>
                <w:rFonts w:ascii="Cambria" w:hAnsi="Cambria"/>
                <w:b/>
                <w:color w:val="FFFFFF" w:themeColor="background1"/>
                <w:sz w:val="22"/>
                <w:szCs w:val="22"/>
                <w:lang w:val="en-GB"/>
              </w:rPr>
              <w:t>VPS Grade Alignment</w:t>
            </w:r>
          </w:p>
        </w:tc>
      </w:tr>
      <w:tr w:rsidR="003B5AEC" w:rsidRPr="004544D3" w14:paraId="6782ABA4" w14:textId="77777777" w:rsidTr="00F903F1">
        <w:trPr>
          <w:tblHeader/>
        </w:trPr>
        <w:tc>
          <w:tcPr>
            <w:tcW w:w="2374" w:type="pct"/>
            <w:tcBorders>
              <w:bottom w:val="dashSmallGap" w:sz="4" w:space="0" w:color="auto"/>
            </w:tcBorders>
            <w:vAlign w:val="center"/>
          </w:tcPr>
          <w:p w14:paraId="6C03EAD4" w14:textId="77777777" w:rsidR="003B5AEC" w:rsidRPr="004544D3" w:rsidRDefault="003B5AEC" w:rsidP="005043D5">
            <w:pPr>
              <w:spacing w:before="120" w:after="120"/>
              <w:jc w:val="left"/>
              <w:rPr>
                <w:rFonts w:ascii="Cambria" w:hAnsi="Cambria"/>
                <w:b/>
                <w:sz w:val="22"/>
                <w:szCs w:val="22"/>
                <w:lang w:val="en-GB"/>
              </w:rPr>
            </w:pPr>
            <w:r w:rsidRPr="004544D3">
              <w:rPr>
                <w:rFonts w:ascii="Cambria" w:hAnsi="Cambria"/>
                <w:b/>
                <w:sz w:val="22"/>
                <w:szCs w:val="22"/>
                <w:lang w:val="en-GB"/>
              </w:rPr>
              <w:t>Sheriff’s Officer Trainee</w:t>
            </w:r>
          </w:p>
        </w:tc>
        <w:tc>
          <w:tcPr>
            <w:tcW w:w="2626" w:type="pct"/>
            <w:tcBorders>
              <w:bottom w:val="dashSmallGap" w:sz="4" w:space="0" w:color="auto"/>
            </w:tcBorders>
            <w:vAlign w:val="center"/>
          </w:tcPr>
          <w:p w14:paraId="6D54C125" w14:textId="77777777" w:rsidR="003B5AEC" w:rsidRPr="004544D3" w:rsidRDefault="003B5AEC" w:rsidP="005043D5">
            <w:pPr>
              <w:spacing w:before="120" w:after="120"/>
              <w:jc w:val="left"/>
              <w:rPr>
                <w:rFonts w:ascii="Cambria" w:hAnsi="Cambria"/>
                <w:bCs/>
                <w:sz w:val="22"/>
                <w:szCs w:val="22"/>
                <w:lang w:val="en-GB"/>
              </w:rPr>
            </w:pPr>
            <w:r w:rsidRPr="004544D3">
              <w:rPr>
                <w:rFonts w:ascii="Cambria" w:hAnsi="Cambria"/>
                <w:bCs/>
                <w:sz w:val="22"/>
                <w:szCs w:val="22"/>
                <w:lang w:val="en-GB"/>
              </w:rPr>
              <w:t>VPS salary point 2.1.1.</w:t>
            </w:r>
          </w:p>
        </w:tc>
      </w:tr>
      <w:tr w:rsidR="003B5AEC" w:rsidRPr="004544D3" w14:paraId="1DAD60D4" w14:textId="77777777" w:rsidTr="00F903F1">
        <w:trPr>
          <w:tblHeader/>
        </w:trPr>
        <w:tc>
          <w:tcPr>
            <w:tcW w:w="2374" w:type="pct"/>
            <w:tcBorders>
              <w:top w:val="dashSmallGap" w:sz="4" w:space="0" w:color="auto"/>
              <w:bottom w:val="dashSmallGap" w:sz="4" w:space="0" w:color="auto"/>
            </w:tcBorders>
            <w:vAlign w:val="center"/>
          </w:tcPr>
          <w:p w14:paraId="1AFF8E85" w14:textId="77777777" w:rsidR="003B5AEC" w:rsidRPr="004544D3" w:rsidRDefault="003B5AEC" w:rsidP="005043D5">
            <w:pPr>
              <w:spacing w:before="120" w:after="120"/>
              <w:jc w:val="left"/>
              <w:rPr>
                <w:rFonts w:ascii="Cambria" w:hAnsi="Cambria"/>
                <w:b/>
                <w:sz w:val="22"/>
                <w:szCs w:val="22"/>
                <w:lang w:val="en-GB"/>
              </w:rPr>
            </w:pPr>
            <w:r w:rsidRPr="004544D3">
              <w:rPr>
                <w:rFonts w:ascii="Cambria" w:hAnsi="Cambria"/>
                <w:b/>
                <w:sz w:val="22"/>
                <w:szCs w:val="22"/>
                <w:lang w:val="en-GB"/>
              </w:rPr>
              <w:t>Sheriff’s Officer</w:t>
            </w:r>
          </w:p>
        </w:tc>
        <w:tc>
          <w:tcPr>
            <w:tcW w:w="2626" w:type="pct"/>
            <w:tcBorders>
              <w:top w:val="dashSmallGap" w:sz="4" w:space="0" w:color="auto"/>
              <w:bottom w:val="dashSmallGap" w:sz="4" w:space="0" w:color="auto"/>
            </w:tcBorders>
            <w:vAlign w:val="center"/>
          </w:tcPr>
          <w:p w14:paraId="590B32EC" w14:textId="77777777" w:rsidR="003B5AEC" w:rsidRPr="004544D3" w:rsidRDefault="003B5AEC" w:rsidP="005043D5">
            <w:pPr>
              <w:spacing w:before="120" w:after="120"/>
              <w:jc w:val="left"/>
              <w:rPr>
                <w:rFonts w:ascii="Cambria" w:hAnsi="Cambria"/>
                <w:bCs/>
                <w:sz w:val="22"/>
                <w:szCs w:val="22"/>
                <w:lang w:val="en-GB"/>
              </w:rPr>
            </w:pPr>
            <w:r w:rsidRPr="004544D3">
              <w:rPr>
                <w:rFonts w:ascii="Cambria" w:hAnsi="Cambria"/>
                <w:bCs/>
                <w:sz w:val="22"/>
                <w:szCs w:val="22"/>
                <w:lang w:val="en-GB"/>
              </w:rPr>
              <w:t>VPS salary point 2.2.1 to VPS salary point 2.2.7</w:t>
            </w:r>
          </w:p>
        </w:tc>
      </w:tr>
      <w:tr w:rsidR="003B5AEC" w:rsidRPr="004544D3" w14:paraId="0DF8D972" w14:textId="77777777" w:rsidTr="00F903F1">
        <w:trPr>
          <w:tblHeader/>
        </w:trPr>
        <w:tc>
          <w:tcPr>
            <w:tcW w:w="2374" w:type="pct"/>
            <w:tcBorders>
              <w:top w:val="dashSmallGap" w:sz="4" w:space="0" w:color="auto"/>
            </w:tcBorders>
            <w:vAlign w:val="center"/>
          </w:tcPr>
          <w:p w14:paraId="1F68575F" w14:textId="77777777" w:rsidR="003B5AEC" w:rsidRPr="004544D3" w:rsidRDefault="003B5AEC" w:rsidP="005043D5">
            <w:pPr>
              <w:spacing w:before="120" w:after="120"/>
              <w:jc w:val="left"/>
              <w:rPr>
                <w:rFonts w:ascii="Cambria" w:hAnsi="Cambria"/>
                <w:b/>
                <w:sz w:val="22"/>
                <w:szCs w:val="22"/>
                <w:lang w:val="en-GB"/>
              </w:rPr>
            </w:pPr>
            <w:r w:rsidRPr="004544D3">
              <w:rPr>
                <w:rFonts w:ascii="Cambria" w:hAnsi="Cambria"/>
                <w:b/>
                <w:sz w:val="22"/>
                <w:szCs w:val="22"/>
                <w:lang w:val="en-GB"/>
              </w:rPr>
              <w:t>Senior Sheriff’s Officer*</w:t>
            </w:r>
          </w:p>
        </w:tc>
        <w:tc>
          <w:tcPr>
            <w:tcW w:w="2626" w:type="pct"/>
            <w:tcBorders>
              <w:top w:val="dashSmallGap" w:sz="4" w:space="0" w:color="auto"/>
            </w:tcBorders>
            <w:vAlign w:val="center"/>
          </w:tcPr>
          <w:p w14:paraId="00EC8D64" w14:textId="77777777" w:rsidR="003B5AEC" w:rsidRPr="004544D3" w:rsidRDefault="003B5AEC" w:rsidP="005043D5">
            <w:pPr>
              <w:spacing w:before="120" w:after="120"/>
              <w:jc w:val="left"/>
              <w:rPr>
                <w:rFonts w:ascii="Cambria" w:hAnsi="Cambria"/>
                <w:bCs/>
                <w:sz w:val="22"/>
                <w:szCs w:val="22"/>
                <w:lang w:val="en-GB"/>
              </w:rPr>
            </w:pPr>
            <w:r w:rsidRPr="004544D3">
              <w:rPr>
                <w:rFonts w:ascii="Cambria" w:hAnsi="Cambria"/>
                <w:bCs/>
                <w:sz w:val="22"/>
                <w:szCs w:val="22"/>
                <w:lang w:val="en-GB"/>
              </w:rPr>
              <w:t>VPS salary point 3.1.1 to the top of VPS 3.2</w:t>
            </w:r>
            <w:r w:rsidRPr="004544D3" w:rsidDel="00B77ECF">
              <w:rPr>
                <w:rFonts w:ascii="Cambria" w:hAnsi="Cambria"/>
                <w:bCs/>
                <w:sz w:val="22"/>
                <w:szCs w:val="22"/>
                <w:lang w:val="en-GB"/>
              </w:rPr>
              <w:t xml:space="preserve"> </w:t>
            </w:r>
          </w:p>
        </w:tc>
      </w:tr>
      <w:tr w:rsidR="003B5AEC" w:rsidRPr="004544D3" w14:paraId="7951BA34" w14:textId="77777777" w:rsidTr="00F903F1">
        <w:trPr>
          <w:tblHeader/>
        </w:trPr>
        <w:tc>
          <w:tcPr>
            <w:tcW w:w="2374" w:type="pct"/>
            <w:vAlign w:val="center"/>
          </w:tcPr>
          <w:p w14:paraId="1EBAB306" w14:textId="77777777" w:rsidR="003B5AEC" w:rsidRPr="004544D3" w:rsidRDefault="003B5AEC" w:rsidP="005043D5">
            <w:pPr>
              <w:spacing w:before="120" w:after="120"/>
              <w:jc w:val="left"/>
              <w:rPr>
                <w:rFonts w:ascii="Cambria" w:hAnsi="Cambria"/>
                <w:b/>
                <w:sz w:val="22"/>
                <w:szCs w:val="22"/>
                <w:lang w:val="en-GB"/>
              </w:rPr>
            </w:pPr>
            <w:r w:rsidRPr="004544D3">
              <w:rPr>
                <w:rFonts w:ascii="Cambria" w:hAnsi="Cambria"/>
                <w:b/>
                <w:sz w:val="22"/>
                <w:szCs w:val="22"/>
                <w:lang w:val="en-GB"/>
              </w:rPr>
              <w:t>Supervisor</w:t>
            </w:r>
          </w:p>
        </w:tc>
        <w:tc>
          <w:tcPr>
            <w:tcW w:w="2626" w:type="pct"/>
            <w:vAlign w:val="center"/>
          </w:tcPr>
          <w:p w14:paraId="7B72AC87" w14:textId="77777777" w:rsidR="003B5AEC" w:rsidRPr="004544D3" w:rsidRDefault="003B5AEC" w:rsidP="005043D5">
            <w:pPr>
              <w:spacing w:before="120" w:after="120"/>
              <w:jc w:val="left"/>
              <w:rPr>
                <w:rFonts w:ascii="Cambria" w:hAnsi="Cambria"/>
                <w:bCs/>
                <w:sz w:val="22"/>
                <w:szCs w:val="22"/>
                <w:lang w:val="en-GB"/>
              </w:rPr>
            </w:pPr>
            <w:r w:rsidRPr="004544D3">
              <w:rPr>
                <w:rFonts w:ascii="Cambria" w:hAnsi="Cambria"/>
                <w:bCs/>
                <w:sz w:val="22"/>
                <w:szCs w:val="22"/>
                <w:lang w:val="en-GB"/>
              </w:rPr>
              <w:t>VPS Grade 4</w:t>
            </w:r>
          </w:p>
        </w:tc>
      </w:tr>
      <w:tr w:rsidR="003B5AEC" w:rsidRPr="004544D3" w14:paraId="708EE68B" w14:textId="77777777" w:rsidTr="00F903F1">
        <w:trPr>
          <w:tblHeader/>
        </w:trPr>
        <w:tc>
          <w:tcPr>
            <w:tcW w:w="2374" w:type="pct"/>
            <w:vAlign w:val="center"/>
          </w:tcPr>
          <w:p w14:paraId="4F614890" w14:textId="77777777" w:rsidR="003B5AEC" w:rsidRPr="004544D3" w:rsidRDefault="003B5AEC" w:rsidP="005043D5">
            <w:pPr>
              <w:spacing w:before="120" w:after="120"/>
              <w:jc w:val="left"/>
              <w:rPr>
                <w:rFonts w:ascii="Cambria" w:hAnsi="Cambria"/>
                <w:b/>
                <w:sz w:val="22"/>
                <w:szCs w:val="22"/>
                <w:lang w:val="en-GB"/>
              </w:rPr>
            </w:pPr>
            <w:r w:rsidRPr="004544D3">
              <w:rPr>
                <w:rFonts w:ascii="Cambria" w:hAnsi="Cambria"/>
                <w:b/>
                <w:sz w:val="22"/>
                <w:szCs w:val="22"/>
                <w:lang w:val="en-GB"/>
              </w:rPr>
              <w:t>Regional Manager (Sheriff’s Operations)</w:t>
            </w:r>
          </w:p>
        </w:tc>
        <w:tc>
          <w:tcPr>
            <w:tcW w:w="2626" w:type="pct"/>
            <w:vAlign w:val="center"/>
          </w:tcPr>
          <w:p w14:paraId="622996E6" w14:textId="77777777" w:rsidR="003B5AEC" w:rsidRPr="004544D3" w:rsidRDefault="003B5AEC" w:rsidP="005043D5">
            <w:pPr>
              <w:spacing w:before="120" w:after="120"/>
              <w:jc w:val="left"/>
              <w:rPr>
                <w:rFonts w:ascii="Cambria" w:hAnsi="Cambria"/>
                <w:bCs/>
                <w:sz w:val="22"/>
                <w:szCs w:val="22"/>
                <w:lang w:val="en-GB"/>
              </w:rPr>
            </w:pPr>
            <w:r w:rsidRPr="004544D3">
              <w:rPr>
                <w:rFonts w:ascii="Cambria" w:hAnsi="Cambria"/>
                <w:bCs/>
                <w:sz w:val="22"/>
                <w:szCs w:val="22"/>
                <w:lang w:val="en-GB"/>
              </w:rPr>
              <w:t>VPS Grade 5, Value Range 1</w:t>
            </w:r>
          </w:p>
        </w:tc>
      </w:tr>
      <w:tr w:rsidR="003B5AEC" w:rsidRPr="004544D3" w14:paraId="425CDF19" w14:textId="77777777" w:rsidTr="00F903F1">
        <w:trPr>
          <w:tblHeader/>
        </w:trPr>
        <w:tc>
          <w:tcPr>
            <w:tcW w:w="2374" w:type="pct"/>
            <w:vAlign w:val="center"/>
          </w:tcPr>
          <w:p w14:paraId="352F5F67" w14:textId="77777777" w:rsidR="003B5AEC" w:rsidRPr="004544D3" w:rsidRDefault="003B5AEC" w:rsidP="005043D5">
            <w:pPr>
              <w:spacing w:before="120" w:after="120"/>
              <w:jc w:val="left"/>
              <w:rPr>
                <w:rFonts w:ascii="Cambria" w:hAnsi="Cambria"/>
                <w:b/>
                <w:sz w:val="22"/>
                <w:szCs w:val="22"/>
                <w:lang w:val="en-GB"/>
              </w:rPr>
            </w:pPr>
            <w:r w:rsidRPr="004544D3">
              <w:rPr>
                <w:rFonts w:ascii="Cambria" w:hAnsi="Cambria"/>
                <w:b/>
                <w:sz w:val="22"/>
                <w:szCs w:val="22"/>
                <w:lang w:val="en-GB"/>
              </w:rPr>
              <w:t>Regional Manager (Sheriff’s Operations) (Metropolitan Regions)</w:t>
            </w:r>
          </w:p>
        </w:tc>
        <w:tc>
          <w:tcPr>
            <w:tcW w:w="2626" w:type="pct"/>
            <w:vAlign w:val="center"/>
          </w:tcPr>
          <w:p w14:paraId="756BC476" w14:textId="77777777" w:rsidR="003B5AEC" w:rsidRPr="004544D3" w:rsidRDefault="003B5AEC" w:rsidP="005043D5">
            <w:pPr>
              <w:spacing w:before="120" w:after="120"/>
              <w:jc w:val="left"/>
              <w:rPr>
                <w:rFonts w:ascii="Cambria" w:hAnsi="Cambria"/>
                <w:bCs/>
                <w:sz w:val="22"/>
                <w:szCs w:val="22"/>
                <w:lang w:val="en-GB"/>
              </w:rPr>
            </w:pPr>
            <w:r w:rsidRPr="004544D3">
              <w:rPr>
                <w:rFonts w:ascii="Cambria" w:hAnsi="Cambria"/>
                <w:bCs/>
                <w:sz w:val="22"/>
                <w:szCs w:val="22"/>
                <w:lang w:val="en-GB"/>
              </w:rPr>
              <w:t>VPS Grade 5, Value Range 2</w:t>
            </w:r>
          </w:p>
        </w:tc>
      </w:tr>
      <w:tr w:rsidR="003B5AEC" w:rsidRPr="004544D3" w14:paraId="60F9F422" w14:textId="77777777" w:rsidTr="00F903F1">
        <w:trPr>
          <w:tblHeader/>
        </w:trPr>
        <w:tc>
          <w:tcPr>
            <w:tcW w:w="2374" w:type="pct"/>
            <w:vAlign w:val="center"/>
          </w:tcPr>
          <w:p w14:paraId="7FE7A236" w14:textId="77777777" w:rsidR="003B5AEC" w:rsidRPr="004544D3" w:rsidRDefault="003B5AEC" w:rsidP="005043D5">
            <w:pPr>
              <w:spacing w:before="120" w:after="120"/>
              <w:jc w:val="left"/>
              <w:rPr>
                <w:rFonts w:ascii="Cambria" w:hAnsi="Cambria"/>
                <w:b/>
                <w:sz w:val="22"/>
                <w:szCs w:val="22"/>
                <w:lang w:val="en-GB"/>
              </w:rPr>
            </w:pPr>
            <w:r w:rsidRPr="004544D3">
              <w:rPr>
                <w:rFonts w:ascii="Cambria" w:hAnsi="Cambria"/>
                <w:b/>
                <w:sz w:val="22"/>
                <w:szCs w:val="22"/>
                <w:lang w:val="en-GB"/>
              </w:rPr>
              <w:t>Deputy Sheriff</w:t>
            </w:r>
          </w:p>
        </w:tc>
        <w:tc>
          <w:tcPr>
            <w:tcW w:w="2626" w:type="pct"/>
            <w:vAlign w:val="center"/>
          </w:tcPr>
          <w:p w14:paraId="7446F38A" w14:textId="77777777" w:rsidR="003B5AEC" w:rsidRPr="004544D3" w:rsidRDefault="003B5AEC" w:rsidP="005043D5">
            <w:pPr>
              <w:spacing w:before="120" w:after="120"/>
              <w:jc w:val="left"/>
              <w:rPr>
                <w:rFonts w:ascii="Cambria" w:hAnsi="Cambria"/>
                <w:bCs/>
                <w:sz w:val="22"/>
                <w:szCs w:val="22"/>
                <w:lang w:val="en-GB"/>
              </w:rPr>
            </w:pPr>
            <w:r w:rsidRPr="004544D3">
              <w:rPr>
                <w:rFonts w:ascii="Cambria" w:hAnsi="Cambria"/>
                <w:bCs/>
                <w:sz w:val="22"/>
                <w:szCs w:val="22"/>
                <w:lang w:val="en-GB"/>
              </w:rPr>
              <w:t>VPS Grade 6, Value Range 2</w:t>
            </w:r>
          </w:p>
        </w:tc>
      </w:tr>
    </w:tbl>
    <w:p w14:paraId="7017B80E" w14:textId="71EB7459" w:rsidR="003B5AEC" w:rsidRPr="004544D3" w:rsidRDefault="003B5AEC" w:rsidP="005043D5">
      <w:pPr>
        <w:spacing w:after="60"/>
        <w:ind w:left="851"/>
        <w:jc w:val="left"/>
        <w:outlineLvl w:val="3"/>
        <w:rPr>
          <w:rFonts w:ascii="Cambria" w:hAnsi="Cambria" w:cs="Arial"/>
          <w:iCs/>
          <w:sz w:val="22"/>
          <w:szCs w:val="22"/>
          <w:lang w:val="en-GB"/>
        </w:rPr>
      </w:pPr>
      <w:r w:rsidRPr="004544D3">
        <w:rPr>
          <w:rFonts w:ascii="Cambria" w:hAnsi="Cambria" w:cs="Arial"/>
          <w:iCs/>
          <w:sz w:val="22"/>
          <w:szCs w:val="22"/>
          <w:lang w:val="en-GB"/>
        </w:rPr>
        <w:t xml:space="preserve">* Subject to the operation of </w:t>
      </w:r>
      <w:r w:rsidRPr="004544D3">
        <w:rPr>
          <w:rFonts w:ascii="Cambria" w:hAnsi="Cambria" w:cs="Arial"/>
          <w:b/>
          <w:bCs/>
          <w:iCs/>
          <w:sz w:val="22"/>
          <w:szCs w:val="22"/>
          <w:lang w:val="en-GB"/>
        </w:rPr>
        <w:t xml:space="preserve">clause </w:t>
      </w:r>
      <w:r w:rsidR="00442EAA">
        <w:rPr>
          <w:rFonts w:ascii="Cambria" w:hAnsi="Cambria" w:cs="Arial"/>
          <w:b/>
          <w:bCs/>
          <w:iCs/>
          <w:sz w:val="22"/>
          <w:szCs w:val="22"/>
          <w:lang w:val="en-GB"/>
        </w:rPr>
        <w:fldChar w:fldCharType="begin"/>
      </w:r>
      <w:r w:rsidR="00442EAA">
        <w:rPr>
          <w:rFonts w:ascii="Cambria" w:hAnsi="Cambria" w:cs="Arial"/>
          <w:b/>
          <w:bCs/>
          <w:iCs/>
          <w:sz w:val="22"/>
          <w:szCs w:val="22"/>
          <w:lang w:val="en-GB"/>
        </w:rPr>
        <w:instrText xml:space="preserve"> REF _Ref45100418 \w \h </w:instrText>
      </w:r>
      <w:r w:rsidR="00442EAA">
        <w:rPr>
          <w:rFonts w:ascii="Cambria" w:hAnsi="Cambria" w:cs="Arial"/>
          <w:b/>
          <w:bCs/>
          <w:iCs/>
          <w:sz w:val="22"/>
          <w:szCs w:val="22"/>
          <w:lang w:val="en-GB"/>
        </w:rPr>
      </w:r>
      <w:r w:rsidR="00442EAA">
        <w:rPr>
          <w:rFonts w:ascii="Cambria" w:hAnsi="Cambria" w:cs="Arial"/>
          <w:b/>
          <w:bCs/>
          <w:iCs/>
          <w:sz w:val="22"/>
          <w:szCs w:val="22"/>
          <w:lang w:val="en-GB"/>
        </w:rPr>
        <w:fldChar w:fldCharType="separate"/>
      </w:r>
      <w:r w:rsidR="00442EAA">
        <w:rPr>
          <w:rFonts w:ascii="Cambria" w:hAnsi="Cambria" w:cs="Arial"/>
          <w:b/>
          <w:bCs/>
          <w:iCs/>
          <w:sz w:val="22"/>
          <w:szCs w:val="22"/>
          <w:lang w:val="en-GB"/>
        </w:rPr>
        <w:t>15.2</w:t>
      </w:r>
      <w:r w:rsidR="00442EAA">
        <w:rPr>
          <w:rFonts w:ascii="Cambria" w:hAnsi="Cambria" w:cs="Arial"/>
          <w:b/>
          <w:bCs/>
          <w:iCs/>
          <w:sz w:val="22"/>
          <w:szCs w:val="22"/>
          <w:lang w:val="en-GB"/>
        </w:rPr>
        <w:fldChar w:fldCharType="end"/>
      </w:r>
      <w:r w:rsidRPr="004544D3">
        <w:rPr>
          <w:rFonts w:ascii="Cambria" w:hAnsi="Cambria" w:cs="Arial"/>
          <w:b/>
          <w:bCs/>
          <w:iCs/>
          <w:sz w:val="22"/>
          <w:szCs w:val="22"/>
          <w:lang w:val="en-GB"/>
        </w:rPr>
        <w:t xml:space="preserve"> </w:t>
      </w:r>
      <w:r w:rsidRPr="004544D3">
        <w:rPr>
          <w:rFonts w:ascii="Cambria" w:hAnsi="Cambria" w:cs="Arial"/>
          <w:iCs/>
          <w:sz w:val="22"/>
          <w:szCs w:val="22"/>
          <w:lang w:val="en-GB"/>
        </w:rPr>
        <w:t>(as applicable)</w:t>
      </w:r>
    </w:p>
    <w:p w14:paraId="3D772304" w14:textId="77777777" w:rsidR="004838D3" w:rsidRPr="004544D3" w:rsidRDefault="004838D3" w:rsidP="005043D5">
      <w:pPr>
        <w:numPr>
          <w:ilvl w:val="0"/>
          <w:numId w:val="7"/>
        </w:numPr>
        <w:spacing w:before="480"/>
        <w:jc w:val="left"/>
        <w:outlineLvl w:val="1"/>
        <w:rPr>
          <w:rFonts w:ascii="Cambria" w:hAnsi="Cambria"/>
          <w:b/>
          <w:sz w:val="32"/>
          <w:lang w:val="en-GB"/>
          <w14:scene3d>
            <w14:camera w14:prst="orthographicFront"/>
            <w14:lightRig w14:rig="threePt" w14:dir="t">
              <w14:rot w14:lat="0" w14:lon="0" w14:rev="0"/>
            </w14:lightRig>
          </w14:scene3d>
        </w:rPr>
      </w:pPr>
      <w:bookmarkStart w:id="881" w:name="_Toc443562790"/>
      <w:bookmarkStart w:id="882" w:name="_Toc46485020"/>
      <w:r w:rsidRPr="004544D3">
        <w:rPr>
          <w:rFonts w:ascii="Cambria" w:hAnsi="Cambria"/>
          <w:b/>
          <w:sz w:val="32"/>
          <w:lang w:val="en-GB"/>
          <w14:scene3d>
            <w14:camera w14:prst="orthographicFront"/>
            <w14:lightRig w14:rig="threePt" w14:dir="t">
              <w14:rot w14:lat="0" w14:lon="0" w14:rev="0"/>
            </w14:lightRig>
          </w14:scene3d>
        </w:rPr>
        <w:t>Consumer Affairs Victoria</w:t>
      </w:r>
      <w:bookmarkEnd w:id="881"/>
      <w:bookmarkEnd w:id="882"/>
    </w:p>
    <w:p w14:paraId="1E87237A" w14:textId="77777777" w:rsidR="004838D3" w:rsidRPr="004544D3" w:rsidRDefault="004838D3" w:rsidP="005043D5">
      <w:pPr>
        <w:numPr>
          <w:ilvl w:val="0"/>
          <w:numId w:val="1"/>
        </w:numPr>
        <w:spacing w:before="480" w:after="60"/>
        <w:jc w:val="left"/>
        <w:outlineLvl w:val="2"/>
        <w:rPr>
          <w:rFonts w:ascii="Cambria" w:hAnsi="Cambria" w:cs="Arial"/>
          <w:b/>
          <w:bCs/>
          <w:kern w:val="32"/>
          <w:sz w:val="28"/>
          <w:szCs w:val="32"/>
        </w:rPr>
      </w:pPr>
      <w:bookmarkStart w:id="883" w:name="_Toc46485021"/>
      <w:r w:rsidRPr="004544D3">
        <w:rPr>
          <w:rFonts w:ascii="Cambria" w:hAnsi="Cambria" w:cs="Arial"/>
          <w:b/>
          <w:bCs/>
          <w:kern w:val="32"/>
          <w:sz w:val="28"/>
          <w:szCs w:val="32"/>
        </w:rPr>
        <w:t>Shop Trading Inspectors Stand-By Allowance</w:t>
      </w:r>
      <w:bookmarkEnd w:id="883"/>
    </w:p>
    <w:p w14:paraId="4168BCB0"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Shop Trading Inspectors who are required to be on stand</w:t>
      </w:r>
      <w:r w:rsidRPr="004544D3">
        <w:rPr>
          <w:rFonts w:ascii="Cambria" w:hAnsi="Cambria" w:cs="Arial"/>
          <w:bCs/>
          <w:iCs/>
          <w:sz w:val="22"/>
          <w:szCs w:val="22"/>
          <w:lang w:val="en-GB"/>
        </w:rPr>
        <w:noBreakHyphen/>
        <w:t xml:space="preserve">by associated with enforcement of the </w:t>
      </w:r>
      <w:r w:rsidRPr="004544D3">
        <w:rPr>
          <w:rFonts w:ascii="Cambria" w:hAnsi="Cambria" w:cs="Arial"/>
          <w:bCs/>
          <w:i/>
          <w:iCs/>
          <w:sz w:val="22"/>
          <w:szCs w:val="22"/>
          <w:lang w:val="en-GB"/>
        </w:rPr>
        <w:t>Shop Trading Reform Act</w:t>
      </w:r>
      <w:r w:rsidRPr="004544D3">
        <w:rPr>
          <w:rFonts w:ascii="Cambria" w:hAnsi="Cambria" w:cs="Arial"/>
          <w:bCs/>
          <w:iCs/>
          <w:sz w:val="22"/>
          <w:szCs w:val="22"/>
          <w:lang w:val="en-GB"/>
        </w:rPr>
        <w:t xml:space="preserve"> </w:t>
      </w:r>
      <w:r w:rsidRPr="004544D3">
        <w:rPr>
          <w:rFonts w:ascii="Cambria" w:hAnsi="Cambria" w:cs="Arial"/>
          <w:bCs/>
          <w:i/>
          <w:iCs/>
          <w:sz w:val="22"/>
          <w:szCs w:val="22"/>
          <w:lang w:val="en-GB"/>
        </w:rPr>
        <w:t>1996</w:t>
      </w:r>
      <w:r w:rsidRPr="004544D3">
        <w:rPr>
          <w:rFonts w:ascii="Cambria" w:hAnsi="Cambria" w:cs="Arial"/>
          <w:bCs/>
          <w:iCs/>
          <w:sz w:val="22"/>
          <w:szCs w:val="22"/>
          <w:lang w:val="en-GB"/>
        </w:rPr>
        <w:t xml:space="preserve"> and the </w:t>
      </w:r>
      <w:r w:rsidRPr="004544D3">
        <w:rPr>
          <w:rFonts w:ascii="Cambria" w:hAnsi="Cambria" w:cs="Arial"/>
          <w:bCs/>
          <w:i/>
          <w:iCs/>
          <w:sz w:val="22"/>
          <w:szCs w:val="22"/>
          <w:lang w:val="en-GB"/>
        </w:rPr>
        <w:t>Shop Trading Reform (Simplification) Act</w:t>
      </w:r>
      <w:r w:rsidRPr="004544D3">
        <w:rPr>
          <w:rFonts w:ascii="Cambria" w:hAnsi="Cambria" w:cs="Arial"/>
          <w:bCs/>
          <w:iCs/>
          <w:sz w:val="22"/>
          <w:szCs w:val="22"/>
          <w:lang w:val="en-GB"/>
        </w:rPr>
        <w:t xml:space="preserve"> </w:t>
      </w:r>
      <w:r w:rsidRPr="004544D3">
        <w:rPr>
          <w:rFonts w:ascii="Cambria" w:hAnsi="Cambria" w:cs="Arial"/>
          <w:bCs/>
          <w:i/>
          <w:iCs/>
          <w:sz w:val="22"/>
          <w:szCs w:val="22"/>
          <w:lang w:val="en-GB"/>
        </w:rPr>
        <w:t>2003</w:t>
      </w:r>
      <w:r w:rsidRPr="004544D3">
        <w:rPr>
          <w:rFonts w:ascii="Cambria" w:hAnsi="Cambria" w:cs="Arial"/>
          <w:bCs/>
          <w:iCs/>
          <w:sz w:val="22"/>
          <w:szCs w:val="22"/>
          <w:lang w:val="en-GB"/>
        </w:rPr>
        <w:t>, will be paid the following allowances for performance of such stand</w:t>
      </w:r>
      <w:r w:rsidRPr="004544D3">
        <w:rPr>
          <w:rFonts w:ascii="Cambria" w:hAnsi="Cambria" w:cs="Arial"/>
          <w:bCs/>
          <w:iCs/>
          <w:sz w:val="22"/>
          <w:szCs w:val="22"/>
          <w:lang w:val="en-GB"/>
        </w:rPr>
        <w:noBreakHyphen/>
        <w:t>by duties:</w:t>
      </w:r>
    </w:p>
    <w:p w14:paraId="6A1B7CB5" w14:textId="449DD472"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Christmas Day – 25 per cent of the weekly rate for the base rate of VPS Grade 4;</w:t>
      </w:r>
    </w:p>
    <w:p w14:paraId="3B8C249D"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Good Friday, Easter Sunday – 20 per cent of the weekly rate for the base rate of VPS Grade 4;</w:t>
      </w:r>
    </w:p>
    <w:p w14:paraId="0A65745A"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Anzac Day – 10 per cent of the weekly rate for the base rate of VPS Grade 4.</w:t>
      </w:r>
    </w:p>
    <w:p w14:paraId="712D67F3" w14:textId="7A83FF56"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Intermittent duty in connection with stand</w:t>
      </w:r>
      <w:r w:rsidRPr="004544D3">
        <w:rPr>
          <w:rFonts w:ascii="Cambria" w:hAnsi="Cambria" w:cs="Arial"/>
          <w:bCs/>
          <w:iCs/>
          <w:sz w:val="22"/>
          <w:szCs w:val="22"/>
          <w:lang w:val="en-GB"/>
        </w:rPr>
        <w:noBreakHyphen/>
        <w:t xml:space="preserve">by in excess of one hour’s duration will be remunerated as provided in </w:t>
      </w:r>
      <w:r w:rsidRPr="004544D3">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_Ref301957622 \w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sidRPr="006D316C">
        <w:rPr>
          <w:rFonts w:ascii="Cambria" w:hAnsi="Cambria" w:cs="Arial"/>
          <w:b/>
          <w:bCs/>
          <w:iCs/>
          <w:sz w:val="22"/>
          <w:szCs w:val="22"/>
          <w:lang w:val="en-US"/>
        </w:rPr>
        <w:t>41</w:t>
      </w:r>
      <w:r w:rsidRPr="004544D3">
        <w:rPr>
          <w:rFonts w:ascii="Cambria" w:hAnsi="Cambria" w:cs="Arial"/>
          <w:b/>
          <w:bCs/>
          <w:iCs/>
          <w:sz w:val="22"/>
          <w:szCs w:val="22"/>
          <w:lang w:val="en-GB"/>
        </w:rPr>
        <w:fldChar w:fldCharType="end"/>
      </w:r>
      <w:r w:rsidRPr="004544D3">
        <w:rPr>
          <w:rFonts w:ascii="Cambria" w:hAnsi="Cambria" w:cs="Arial"/>
          <w:b/>
          <w:bCs/>
          <w:iCs/>
          <w:sz w:val="22"/>
          <w:szCs w:val="22"/>
          <w:lang w:val="en-GB"/>
        </w:rPr>
        <w:t xml:space="preserve">, Section I </w:t>
      </w:r>
      <w:r w:rsidRPr="004544D3">
        <w:rPr>
          <w:rFonts w:ascii="Cambria" w:hAnsi="Cambria" w:cs="Arial"/>
          <w:bCs/>
          <w:iCs/>
          <w:sz w:val="22"/>
          <w:szCs w:val="22"/>
          <w:lang w:val="en-GB"/>
        </w:rPr>
        <w:t>of this</w:t>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Agreement</w:t>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(Overtime).</w:t>
      </w:r>
    </w:p>
    <w:p w14:paraId="33E7C895" w14:textId="77777777" w:rsidR="001C0ACC" w:rsidRPr="004544D3" w:rsidRDefault="001C0ACC" w:rsidP="001C0ACC">
      <w:pPr>
        <w:keepNext/>
        <w:numPr>
          <w:ilvl w:val="0"/>
          <w:numId w:val="7"/>
        </w:numPr>
        <w:spacing w:before="480"/>
        <w:jc w:val="left"/>
        <w:outlineLvl w:val="1"/>
        <w:rPr>
          <w:rFonts w:ascii="Cambria" w:hAnsi="Cambria"/>
          <w:b/>
          <w:sz w:val="32"/>
          <w:lang w:val="en-GB"/>
          <w14:scene3d>
            <w14:camera w14:prst="orthographicFront"/>
            <w14:lightRig w14:rig="threePt" w14:dir="t">
              <w14:rot w14:lat="0" w14:lon="0" w14:rev="0"/>
            </w14:lightRig>
          </w14:scene3d>
        </w:rPr>
      </w:pPr>
      <w:bookmarkStart w:id="884" w:name="_Toc46485022"/>
      <w:r w:rsidRPr="004544D3">
        <w:rPr>
          <w:rFonts w:ascii="Cambria" w:hAnsi="Cambria"/>
          <w:b/>
          <w:sz w:val="32"/>
          <w:lang w:val="en-GB"/>
          <w14:scene3d>
            <w14:camera w14:prst="orthographicFront"/>
            <w14:lightRig w14:rig="threePt" w14:dir="t">
              <w14:rot w14:lat="0" w14:lon="0" w14:rev="0"/>
            </w14:lightRig>
          </w14:scene3d>
        </w:rPr>
        <w:t>Youth Justice</w:t>
      </w:r>
      <w:bookmarkEnd w:id="884"/>
      <w:r w:rsidRPr="004544D3">
        <w:rPr>
          <w:rFonts w:ascii="Cambria" w:hAnsi="Cambria"/>
          <w:b/>
          <w:sz w:val="32"/>
          <w:lang w:val="en-GB"/>
          <w14:scene3d>
            <w14:camera w14:prst="orthographicFront"/>
            <w14:lightRig w14:rig="threePt" w14:dir="t">
              <w14:rot w14:lat="0" w14:lon="0" w14:rev="0"/>
            </w14:lightRig>
          </w14:scene3d>
        </w:rPr>
        <w:t xml:space="preserve"> </w:t>
      </w:r>
    </w:p>
    <w:p w14:paraId="4F386A1A" w14:textId="4282FDE8" w:rsidR="00AB4379" w:rsidRPr="004544D3" w:rsidRDefault="00AB4379" w:rsidP="00AB4379">
      <w:pPr>
        <w:keepNext/>
        <w:numPr>
          <w:ilvl w:val="0"/>
          <w:numId w:val="1"/>
        </w:numPr>
        <w:spacing w:before="480" w:after="60"/>
        <w:jc w:val="left"/>
        <w:outlineLvl w:val="2"/>
        <w:rPr>
          <w:rFonts w:ascii="Cambria" w:hAnsi="Cambria" w:cs="Arial"/>
          <w:b/>
          <w:bCs/>
          <w:kern w:val="32"/>
          <w:sz w:val="28"/>
          <w:szCs w:val="32"/>
        </w:rPr>
      </w:pPr>
      <w:bookmarkStart w:id="885" w:name="_Toc46485023"/>
      <w:r w:rsidRPr="004544D3">
        <w:rPr>
          <w:rFonts w:ascii="Cambria" w:hAnsi="Cambria" w:cs="Arial"/>
          <w:b/>
          <w:bCs/>
          <w:kern w:val="32"/>
          <w:sz w:val="28"/>
          <w:szCs w:val="32"/>
        </w:rPr>
        <w:t>Youth Justice Worker Structure</w:t>
      </w:r>
      <w:bookmarkEnd w:id="885"/>
    </w:p>
    <w:p w14:paraId="79323DA5" w14:textId="63299687" w:rsidR="001C0ACC" w:rsidRPr="004544D3" w:rsidRDefault="00B46A29" w:rsidP="0041648B">
      <w:pPr>
        <w:spacing w:after="60"/>
        <w:ind w:left="851"/>
        <w:outlineLvl w:val="3"/>
        <w:rPr>
          <w:rFonts w:ascii="Cambria" w:hAnsi="Cambria" w:cs="Arial"/>
          <w:bCs/>
          <w:iCs/>
          <w:sz w:val="22"/>
          <w:szCs w:val="22"/>
          <w:lang w:val="en-GB"/>
        </w:rPr>
      </w:pPr>
      <w:r w:rsidRPr="004544D3">
        <w:rPr>
          <w:rFonts w:ascii="Cambria" w:hAnsi="Cambria" w:cs="Arial"/>
          <w:bCs/>
          <w:iCs/>
          <w:sz w:val="22"/>
          <w:szCs w:val="22"/>
          <w:lang w:val="en-GB"/>
        </w:rPr>
        <w:t xml:space="preserve">Youth Justice Worker (YJW) structure is set out </w:t>
      </w:r>
      <w:r w:rsidR="00BF4F76" w:rsidRPr="004544D3">
        <w:rPr>
          <w:rFonts w:ascii="Cambria" w:hAnsi="Cambria" w:cs="Arial"/>
          <w:bCs/>
          <w:iCs/>
          <w:sz w:val="22"/>
          <w:szCs w:val="22"/>
          <w:lang w:val="en-GB"/>
        </w:rPr>
        <w:t xml:space="preserve">at </w:t>
      </w:r>
      <w:r w:rsidR="00BF4F76" w:rsidRPr="004544D3">
        <w:rPr>
          <w:rFonts w:ascii="Cambria" w:hAnsi="Cambria" w:cs="Arial"/>
          <w:b/>
          <w:iCs/>
          <w:sz w:val="22"/>
          <w:szCs w:val="22"/>
          <w:lang w:val="en-GB"/>
        </w:rPr>
        <w:t xml:space="preserve">clause </w:t>
      </w:r>
      <w:r w:rsidR="00CD136E" w:rsidRPr="004544D3">
        <w:rPr>
          <w:rFonts w:ascii="Cambria" w:hAnsi="Cambria" w:cs="Arial"/>
          <w:b/>
          <w:iCs/>
          <w:sz w:val="22"/>
          <w:szCs w:val="22"/>
          <w:lang w:val="en-GB"/>
        </w:rPr>
        <w:fldChar w:fldCharType="begin"/>
      </w:r>
      <w:r w:rsidR="00CD136E" w:rsidRPr="004544D3">
        <w:rPr>
          <w:rFonts w:ascii="Cambria" w:hAnsi="Cambria" w:cs="Arial"/>
          <w:b/>
          <w:iCs/>
          <w:sz w:val="22"/>
          <w:szCs w:val="22"/>
          <w:lang w:val="en-GB"/>
        </w:rPr>
        <w:instrText xml:space="preserve"> REF _Ref45100449 \w \h </w:instrText>
      </w:r>
      <w:r w:rsidR="004544D3">
        <w:rPr>
          <w:rFonts w:ascii="Cambria" w:hAnsi="Cambria" w:cs="Arial"/>
          <w:b/>
          <w:iCs/>
          <w:sz w:val="22"/>
          <w:szCs w:val="22"/>
          <w:lang w:val="en-GB"/>
        </w:rPr>
        <w:instrText xml:space="preserve"> \* MERGEFORMAT </w:instrText>
      </w:r>
      <w:r w:rsidR="00CD136E" w:rsidRPr="004544D3">
        <w:rPr>
          <w:rFonts w:ascii="Cambria" w:hAnsi="Cambria" w:cs="Arial"/>
          <w:b/>
          <w:iCs/>
          <w:sz w:val="22"/>
          <w:szCs w:val="22"/>
          <w:lang w:val="en-GB"/>
        </w:rPr>
      </w:r>
      <w:r w:rsidR="00CD136E" w:rsidRPr="004544D3">
        <w:rPr>
          <w:rFonts w:ascii="Cambria" w:hAnsi="Cambria" w:cs="Arial"/>
          <w:b/>
          <w:iCs/>
          <w:sz w:val="22"/>
          <w:szCs w:val="22"/>
          <w:lang w:val="en-GB"/>
        </w:rPr>
        <w:fldChar w:fldCharType="separate"/>
      </w:r>
      <w:r w:rsidR="006D316C">
        <w:rPr>
          <w:rFonts w:ascii="Cambria" w:hAnsi="Cambria" w:cs="Arial"/>
          <w:b/>
          <w:iCs/>
          <w:sz w:val="22"/>
          <w:szCs w:val="22"/>
          <w:lang w:val="en-GB"/>
        </w:rPr>
        <w:t>21</w:t>
      </w:r>
      <w:r w:rsidR="00CD136E" w:rsidRPr="004544D3">
        <w:rPr>
          <w:rFonts w:ascii="Cambria" w:hAnsi="Cambria" w:cs="Arial"/>
          <w:b/>
          <w:iCs/>
          <w:sz w:val="22"/>
          <w:szCs w:val="22"/>
          <w:lang w:val="en-GB"/>
        </w:rPr>
        <w:fldChar w:fldCharType="end"/>
      </w:r>
      <w:r w:rsidR="00BF4F76" w:rsidRPr="004544D3">
        <w:rPr>
          <w:rFonts w:ascii="Cambria" w:hAnsi="Cambria" w:cs="Arial"/>
          <w:bCs/>
          <w:iCs/>
          <w:sz w:val="22"/>
          <w:szCs w:val="22"/>
          <w:lang w:val="en-GB"/>
        </w:rPr>
        <w:t xml:space="preserve"> and </w:t>
      </w:r>
      <w:r w:rsidRPr="004544D3">
        <w:rPr>
          <w:rFonts w:ascii="Cambria" w:hAnsi="Cambria" w:cs="Arial"/>
          <w:bCs/>
          <w:iCs/>
          <w:sz w:val="22"/>
          <w:szCs w:val="22"/>
          <w:lang w:val="en-GB"/>
        </w:rPr>
        <w:t xml:space="preserve">grade descriptors </w:t>
      </w:r>
      <w:r w:rsidR="00BF4F76" w:rsidRPr="004544D3">
        <w:rPr>
          <w:rFonts w:ascii="Cambria" w:hAnsi="Cambria" w:cs="Arial"/>
          <w:bCs/>
          <w:iCs/>
          <w:sz w:val="22"/>
          <w:szCs w:val="22"/>
          <w:lang w:val="en-GB"/>
        </w:rPr>
        <w:t xml:space="preserve">in </w:t>
      </w:r>
      <w:r w:rsidR="00BF4F76" w:rsidRPr="004544D3">
        <w:rPr>
          <w:rFonts w:ascii="Cambria" w:hAnsi="Cambria" w:cs="Arial"/>
          <w:b/>
          <w:iCs/>
          <w:sz w:val="22"/>
          <w:szCs w:val="22"/>
          <w:lang w:val="en-GB"/>
        </w:rPr>
        <w:t xml:space="preserve">clause </w:t>
      </w:r>
      <w:r w:rsidR="00CD136E" w:rsidRPr="004544D3">
        <w:rPr>
          <w:rFonts w:ascii="Cambria" w:hAnsi="Cambria" w:cs="Arial"/>
          <w:b/>
          <w:iCs/>
          <w:sz w:val="22"/>
          <w:szCs w:val="22"/>
          <w:lang w:val="en-GB"/>
        </w:rPr>
        <w:fldChar w:fldCharType="begin"/>
      </w:r>
      <w:r w:rsidR="00CD136E" w:rsidRPr="004544D3">
        <w:rPr>
          <w:rFonts w:ascii="Cambria" w:hAnsi="Cambria" w:cs="Arial"/>
          <w:b/>
          <w:iCs/>
          <w:sz w:val="22"/>
          <w:szCs w:val="22"/>
          <w:lang w:val="en-GB"/>
        </w:rPr>
        <w:instrText xml:space="preserve"> REF _Ref45100467 \w \h </w:instrText>
      </w:r>
      <w:r w:rsidR="004544D3">
        <w:rPr>
          <w:rFonts w:ascii="Cambria" w:hAnsi="Cambria" w:cs="Arial"/>
          <w:b/>
          <w:iCs/>
          <w:sz w:val="22"/>
          <w:szCs w:val="22"/>
          <w:lang w:val="en-GB"/>
        </w:rPr>
        <w:instrText xml:space="preserve"> \* MERGEFORMAT </w:instrText>
      </w:r>
      <w:r w:rsidR="00CD136E" w:rsidRPr="004544D3">
        <w:rPr>
          <w:rFonts w:ascii="Cambria" w:hAnsi="Cambria" w:cs="Arial"/>
          <w:b/>
          <w:iCs/>
          <w:sz w:val="22"/>
          <w:szCs w:val="22"/>
          <w:lang w:val="en-GB"/>
        </w:rPr>
      </w:r>
      <w:r w:rsidR="00CD136E" w:rsidRPr="004544D3">
        <w:rPr>
          <w:rFonts w:ascii="Cambria" w:hAnsi="Cambria" w:cs="Arial"/>
          <w:b/>
          <w:iCs/>
          <w:sz w:val="22"/>
          <w:szCs w:val="22"/>
          <w:lang w:val="en-GB"/>
        </w:rPr>
        <w:fldChar w:fldCharType="separate"/>
      </w:r>
      <w:r w:rsidR="006D316C">
        <w:rPr>
          <w:rFonts w:ascii="Cambria" w:hAnsi="Cambria" w:cs="Arial"/>
          <w:b/>
          <w:iCs/>
          <w:sz w:val="22"/>
          <w:szCs w:val="22"/>
          <w:lang w:val="en-GB"/>
        </w:rPr>
        <w:t>22</w:t>
      </w:r>
      <w:r w:rsidR="00CD136E" w:rsidRPr="004544D3">
        <w:rPr>
          <w:rFonts w:ascii="Cambria" w:hAnsi="Cambria" w:cs="Arial"/>
          <w:b/>
          <w:iCs/>
          <w:sz w:val="22"/>
          <w:szCs w:val="22"/>
          <w:lang w:val="en-GB"/>
        </w:rPr>
        <w:fldChar w:fldCharType="end"/>
      </w:r>
      <w:r w:rsidR="00BF4F76" w:rsidRPr="004544D3">
        <w:rPr>
          <w:rFonts w:ascii="Cambria" w:hAnsi="Cambria" w:cs="Arial"/>
          <w:bCs/>
          <w:iCs/>
          <w:sz w:val="22"/>
          <w:szCs w:val="22"/>
          <w:lang w:val="en-GB"/>
        </w:rPr>
        <w:t xml:space="preserve"> of this Appendix.</w:t>
      </w:r>
      <w:r w:rsidRPr="004544D3">
        <w:rPr>
          <w:rFonts w:ascii="Cambria" w:hAnsi="Cambria" w:cs="Arial"/>
          <w:bCs/>
          <w:iCs/>
          <w:sz w:val="22"/>
          <w:szCs w:val="22"/>
          <w:lang w:val="en-GB"/>
        </w:rPr>
        <w:t xml:space="preserve">  </w:t>
      </w:r>
    </w:p>
    <w:p w14:paraId="4CD445FE" w14:textId="77777777" w:rsidR="0041648B" w:rsidRPr="004544D3" w:rsidRDefault="0041648B" w:rsidP="0041648B">
      <w:pPr>
        <w:keepNext/>
        <w:numPr>
          <w:ilvl w:val="0"/>
          <w:numId w:val="1"/>
        </w:numPr>
        <w:spacing w:before="480" w:after="60"/>
        <w:jc w:val="left"/>
        <w:outlineLvl w:val="2"/>
        <w:rPr>
          <w:rFonts w:ascii="Cambria" w:hAnsi="Cambria" w:cs="Arial"/>
          <w:b/>
          <w:bCs/>
          <w:kern w:val="32"/>
          <w:sz w:val="28"/>
          <w:szCs w:val="32"/>
        </w:rPr>
      </w:pPr>
      <w:bookmarkStart w:id="886" w:name="_Toc46485024"/>
      <w:r w:rsidRPr="004544D3">
        <w:rPr>
          <w:rFonts w:ascii="Cambria" w:hAnsi="Cambria" w:cs="Arial"/>
          <w:b/>
          <w:bCs/>
          <w:kern w:val="32"/>
          <w:sz w:val="28"/>
          <w:szCs w:val="32"/>
        </w:rPr>
        <w:lastRenderedPageBreak/>
        <w:t>Shift Allowances – Saturday and Sundays</w:t>
      </w:r>
      <w:bookmarkEnd w:id="886"/>
    </w:p>
    <w:p w14:paraId="068DF905" w14:textId="77777777" w:rsidR="0041648B" w:rsidRPr="004544D3" w:rsidRDefault="0041648B" w:rsidP="0041648B">
      <w:pPr>
        <w:spacing w:after="60"/>
        <w:ind w:left="851"/>
        <w:outlineLvl w:val="3"/>
        <w:rPr>
          <w:rFonts w:ascii="Cambria" w:hAnsi="Cambria" w:cs="Arial"/>
          <w:bCs/>
          <w:iCs/>
          <w:sz w:val="22"/>
          <w:szCs w:val="22"/>
          <w:lang w:val="en-GB"/>
        </w:rPr>
      </w:pPr>
      <w:r w:rsidRPr="004544D3">
        <w:rPr>
          <w:rFonts w:ascii="Cambria" w:hAnsi="Cambria" w:cs="Arial"/>
          <w:bCs/>
          <w:iCs/>
          <w:sz w:val="22"/>
          <w:szCs w:val="22"/>
          <w:lang w:val="en-GB"/>
        </w:rPr>
        <w:t>The Employer must pay a Shift Worker rostered to work ordinary hours on a Saturday or Sunday, excluding a Public Holiday, an allowance of 75 per cent of the ordinary hourly rate for each hour of ordinary duty performed.</w:t>
      </w:r>
    </w:p>
    <w:p w14:paraId="0F96DCD5" w14:textId="77777777" w:rsidR="0041648B" w:rsidRPr="004544D3" w:rsidRDefault="0041648B" w:rsidP="0094174B">
      <w:pPr>
        <w:keepNext/>
        <w:numPr>
          <w:ilvl w:val="0"/>
          <w:numId w:val="1"/>
        </w:numPr>
        <w:spacing w:before="480" w:after="60"/>
        <w:jc w:val="left"/>
        <w:outlineLvl w:val="2"/>
        <w:rPr>
          <w:rFonts w:ascii="Cambria" w:hAnsi="Cambria" w:cs="Arial"/>
          <w:b/>
          <w:bCs/>
          <w:kern w:val="32"/>
          <w:sz w:val="28"/>
          <w:szCs w:val="32"/>
        </w:rPr>
      </w:pPr>
      <w:bookmarkStart w:id="887" w:name="_Toc46485025"/>
      <w:r w:rsidRPr="004544D3">
        <w:rPr>
          <w:rFonts w:ascii="Cambria" w:hAnsi="Cambria" w:cs="Arial"/>
          <w:b/>
          <w:bCs/>
          <w:kern w:val="32"/>
          <w:sz w:val="28"/>
          <w:szCs w:val="32"/>
        </w:rPr>
        <w:t>Time Recording</w:t>
      </w:r>
      <w:bookmarkEnd w:id="887"/>
    </w:p>
    <w:p w14:paraId="29A28AB5" w14:textId="5A25078A" w:rsidR="0041648B" w:rsidRPr="004544D3" w:rsidRDefault="0041648B" w:rsidP="0094174B">
      <w:pPr>
        <w:spacing w:after="60"/>
        <w:ind w:left="851"/>
        <w:outlineLvl w:val="3"/>
        <w:rPr>
          <w:rFonts w:ascii="Cambria" w:hAnsi="Cambria" w:cs="Arial"/>
          <w:bCs/>
          <w:iCs/>
          <w:sz w:val="22"/>
          <w:szCs w:val="22"/>
          <w:lang w:val="en-GB"/>
        </w:rPr>
      </w:pPr>
      <w:r w:rsidRPr="004544D3">
        <w:rPr>
          <w:rFonts w:ascii="Cambria" w:hAnsi="Cambria" w:cs="Arial"/>
          <w:bCs/>
          <w:iCs/>
          <w:sz w:val="22"/>
          <w:szCs w:val="22"/>
          <w:lang w:val="en-GB"/>
        </w:rPr>
        <w:t xml:space="preserve">Employees, who are required to, will record the hours worked in a manner and form determined by the Employer. This provision must not be used to avoid an obligation, to pay relevant overtime payments under </w:t>
      </w:r>
      <w:r w:rsidRPr="004544D3">
        <w:rPr>
          <w:rFonts w:ascii="Cambria" w:hAnsi="Cambria" w:cs="Arial"/>
          <w:b/>
          <w:iCs/>
          <w:sz w:val="22"/>
          <w:szCs w:val="22"/>
          <w:lang w:val="en-GB"/>
        </w:rPr>
        <w:t xml:space="preserve">clause </w:t>
      </w:r>
      <w:r w:rsidRPr="004544D3">
        <w:rPr>
          <w:rFonts w:ascii="Cambria" w:hAnsi="Cambria" w:cs="Arial"/>
          <w:b/>
          <w:iCs/>
          <w:sz w:val="22"/>
          <w:szCs w:val="22"/>
          <w:lang w:val="en-GB"/>
        </w:rPr>
        <w:fldChar w:fldCharType="begin"/>
      </w:r>
      <w:r w:rsidRPr="004544D3">
        <w:rPr>
          <w:rFonts w:ascii="Cambria" w:hAnsi="Cambria" w:cs="Arial"/>
          <w:b/>
          <w:iCs/>
          <w:sz w:val="22"/>
          <w:szCs w:val="22"/>
          <w:lang w:val="en-GB"/>
        </w:rPr>
        <w:instrText xml:space="preserve"> REF _Ref301957622 \r \h  \* MERGEFORMAT </w:instrText>
      </w:r>
      <w:r w:rsidRPr="004544D3">
        <w:rPr>
          <w:rFonts w:ascii="Cambria" w:hAnsi="Cambria" w:cs="Arial"/>
          <w:b/>
          <w:iCs/>
          <w:sz w:val="22"/>
          <w:szCs w:val="22"/>
          <w:lang w:val="en-GB"/>
        </w:rPr>
      </w:r>
      <w:r w:rsidRPr="004544D3">
        <w:rPr>
          <w:rFonts w:ascii="Cambria" w:hAnsi="Cambria" w:cs="Arial"/>
          <w:b/>
          <w:iCs/>
          <w:sz w:val="22"/>
          <w:szCs w:val="22"/>
          <w:lang w:val="en-GB"/>
        </w:rPr>
        <w:fldChar w:fldCharType="separate"/>
      </w:r>
      <w:r w:rsidR="006D316C" w:rsidRPr="006D316C">
        <w:rPr>
          <w:rFonts w:ascii="Cambria" w:hAnsi="Cambria" w:cs="Arial"/>
          <w:b/>
          <w:iCs/>
          <w:sz w:val="22"/>
          <w:szCs w:val="22"/>
          <w:lang w:val="en-US"/>
        </w:rPr>
        <w:t>41</w:t>
      </w:r>
      <w:r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 </w:t>
      </w:r>
      <w:r w:rsidRPr="004544D3">
        <w:rPr>
          <w:rFonts w:ascii="Cambria" w:hAnsi="Cambria" w:cs="Arial"/>
          <w:b/>
          <w:iCs/>
          <w:sz w:val="22"/>
          <w:szCs w:val="22"/>
          <w:lang w:val="en-GB"/>
        </w:rPr>
        <w:t xml:space="preserve">Section I </w:t>
      </w:r>
      <w:r w:rsidRPr="004544D3">
        <w:rPr>
          <w:rFonts w:ascii="Cambria" w:hAnsi="Cambria" w:cs="Arial"/>
          <w:bCs/>
          <w:iCs/>
          <w:sz w:val="22"/>
          <w:szCs w:val="22"/>
          <w:lang w:val="en-GB"/>
        </w:rPr>
        <w:t>of this Agreement (Overtime).</w:t>
      </w:r>
    </w:p>
    <w:p w14:paraId="5BB0057D" w14:textId="77777777" w:rsidR="0041648B" w:rsidRPr="004544D3" w:rsidRDefault="0041648B" w:rsidP="0094174B">
      <w:pPr>
        <w:keepNext/>
        <w:numPr>
          <w:ilvl w:val="0"/>
          <w:numId w:val="1"/>
        </w:numPr>
        <w:spacing w:before="480" w:after="60"/>
        <w:jc w:val="left"/>
        <w:outlineLvl w:val="2"/>
        <w:rPr>
          <w:rFonts w:ascii="Cambria" w:hAnsi="Cambria" w:cs="Arial"/>
          <w:b/>
          <w:bCs/>
          <w:kern w:val="32"/>
          <w:sz w:val="28"/>
          <w:szCs w:val="32"/>
        </w:rPr>
      </w:pPr>
      <w:bookmarkStart w:id="888" w:name="_Toc46485026"/>
      <w:r w:rsidRPr="004544D3">
        <w:rPr>
          <w:rFonts w:ascii="Cambria" w:hAnsi="Cambria" w:cs="Arial"/>
          <w:b/>
          <w:bCs/>
          <w:kern w:val="32"/>
          <w:sz w:val="28"/>
          <w:szCs w:val="32"/>
        </w:rPr>
        <w:t>Overtime (Child and Dependent Care), Sleepover and Court Allowances</w:t>
      </w:r>
      <w:bookmarkEnd w:id="888"/>
    </w:p>
    <w:p w14:paraId="0ACF6E0C" w14:textId="45BED69B" w:rsidR="0041648B" w:rsidRPr="004544D3" w:rsidRDefault="0041648B" w:rsidP="0038411E">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 xml:space="preserve">Child care expenses must be paid in accordance with </w:t>
      </w:r>
      <w:r w:rsidRPr="004544D3">
        <w:rPr>
          <w:rFonts w:ascii="Cambria" w:hAnsi="Cambria" w:cs="Arial"/>
          <w:b/>
          <w:iCs/>
          <w:sz w:val="22"/>
          <w:szCs w:val="22"/>
          <w:lang w:val="en-GB"/>
        </w:rPr>
        <w:t xml:space="preserve">clause </w:t>
      </w:r>
      <w:r w:rsidR="00F303B8" w:rsidRPr="004544D3">
        <w:rPr>
          <w:rFonts w:ascii="Cambria" w:hAnsi="Cambria" w:cs="Arial"/>
          <w:b/>
          <w:iCs/>
          <w:sz w:val="22"/>
          <w:szCs w:val="22"/>
          <w:lang w:val="en-GB"/>
        </w:rPr>
        <w:fldChar w:fldCharType="begin"/>
      </w:r>
      <w:r w:rsidR="00F303B8" w:rsidRPr="004544D3">
        <w:rPr>
          <w:rFonts w:ascii="Cambria" w:hAnsi="Cambria" w:cs="Arial"/>
          <w:b/>
          <w:iCs/>
          <w:sz w:val="22"/>
          <w:szCs w:val="22"/>
          <w:lang w:val="en-GB"/>
        </w:rPr>
        <w:instrText xml:space="preserve"> REF _Ref45100512 \w \h </w:instrText>
      </w:r>
      <w:r w:rsidR="004544D3">
        <w:rPr>
          <w:rFonts w:ascii="Cambria" w:hAnsi="Cambria" w:cs="Arial"/>
          <w:b/>
          <w:iCs/>
          <w:sz w:val="22"/>
          <w:szCs w:val="22"/>
          <w:lang w:val="en-GB"/>
        </w:rPr>
        <w:instrText xml:space="preserve"> \* MERGEFORMAT </w:instrText>
      </w:r>
      <w:r w:rsidR="00F303B8" w:rsidRPr="004544D3">
        <w:rPr>
          <w:rFonts w:ascii="Cambria" w:hAnsi="Cambria" w:cs="Arial"/>
          <w:b/>
          <w:iCs/>
          <w:sz w:val="22"/>
          <w:szCs w:val="22"/>
          <w:lang w:val="en-GB"/>
        </w:rPr>
      </w:r>
      <w:r w:rsidR="00F303B8" w:rsidRPr="004544D3">
        <w:rPr>
          <w:rFonts w:ascii="Cambria" w:hAnsi="Cambria" w:cs="Arial"/>
          <w:b/>
          <w:iCs/>
          <w:sz w:val="22"/>
          <w:szCs w:val="22"/>
          <w:lang w:val="en-GB"/>
        </w:rPr>
        <w:fldChar w:fldCharType="separate"/>
      </w:r>
      <w:r w:rsidR="006D316C">
        <w:rPr>
          <w:rFonts w:ascii="Cambria" w:hAnsi="Cambria" w:cs="Arial"/>
          <w:b/>
          <w:iCs/>
          <w:sz w:val="22"/>
          <w:szCs w:val="22"/>
          <w:lang w:val="en-GB"/>
        </w:rPr>
        <w:t>43</w:t>
      </w:r>
      <w:r w:rsidR="00F303B8" w:rsidRPr="004544D3">
        <w:rPr>
          <w:rFonts w:ascii="Cambria" w:hAnsi="Cambria" w:cs="Arial"/>
          <w:b/>
          <w:iCs/>
          <w:sz w:val="22"/>
          <w:szCs w:val="22"/>
          <w:lang w:val="en-GB"/>
        </w:rPr>
        <w:fldChar w:fldCharType="end"/>
      </w:r>
      <w:r w:rsidRPr="004544D3">
        <w:rPr>
          <w:rFonts w:ascii="Cambria" w:hAnsi="Cambria" w:cs="Arial"/>
          <w:b/>
          <w:iCs/>
          <w:sz w:val="22"/>
          <w:szCs w:val="22"/>
          <w:lang w:val="en-GB"/>
        </w:rPr>
        <w:t>, Section I</w:t>
      </w:r>
      <w:r w:rsidRPr="004544D3">
        <w:rPr>
          <w:rFonts w:ascii="Cambria" w:hAnsi="Cambria" w:cs="Arial"/>
          <w:bCs/>
          <w:iCs/>
          <w:sz w:val="22"/>
          <w:szCs w:val="22"/>
          <w:lang w:val="en-GB"/>
        </w:rPr>
        <w:t xml:space="preserve"> of this Agreement (Child Care). </w:t>
      </w:r>
    </w:p>
    <w:p w14:paraId="52BD6979" w14:textId="77777777" w:rsidR="0041648B" w:rsidRPr="004544D3" w:rsidRDefault="0041648B" w:rsidP="0038411E">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Where an Employee is given short notice of the requirement to work overtime, the Employer must consider reasonable requests to reimburse the Employee for dependent care expenses.</w:t>
      </w:r>
    </w:p>
    <w:p w14:paraId="478419C1" w14:textId="77777777" w:rsidR="0041648B" w:rsidRPr="004544D3" w:rsidRDefault="0041648B" w:rsidP="005C317E">
      <w:pPr>
        <w:numPr>
          <w:ilvl w:val="1"/>
          <w:numId w:val="1"/>
        </w:numPr>
        <w:tabs>
          <w:tab w:val="num" w:pos="1418"/>
        </w:tabs>
        <w:spacing w:after="120"/>
        <w:outlineLvl w:val="3"/>
        <w:rPr>
          <w:rFonts w:ascii="Cambria" w:hAnsi="Cambria" w:cs="Arial"/>
          <w:b/>
          <w:iCs/>
          <w:sz w:val="22"/>
          <w:szCs w:val="22"/>
          <w:lang w:val="en-GB"/>
        </w:rPr>
      </w:pPr>
      <w:r w:rsidRPr="004544D3">
        <w:rPr>
          <w:rFonts w:ascii="Cambria" w:hAnsi="Cambria" w:cs="Arial"/>
          <w:b/>
          <w:iCs/>
          <w:sz w:val="22"/>
          <w:szCs w:val="22"/>
          <w:lang w:val="en-GB"/>
        </w:rPr>
        <w:t>Court Allowance</w:t>
      </w:r>
    </w:p>
    <w:p w14:paraId="31DCCFF0" w14:textId="5632A349" w:rsidR="0041648B" w:rsidRPr="004544D3" w:rsidRDefault="0041648B" w:rsidP="0038411E">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An Employee who has been placed on stand-by to make themselves available to attend court on departmental business at a time they are not rostered to work or outside their normal contracted hours must be paid an allowance:</w:t>
      </w:r>
    </w:p>
    <w:p w14:paraId="6FAF0567" w14:textId="6E26F656" w:rsidR="00F303B8" w:rsidRPr="004544D3" w:rsidRDefault="00F303B8" w:rsidP="00F303B8">
      <w:pPr>
        <w:pStyle w:val="Caption"/>
        <w:ind w:left="720"/>
        <w:rPr>
          <w:rFonts w:ascii="Cambria" w:hAnsi="Cambria" w:cs="Arial"/>
          <w:bCs w:val="0"/>
          <w:iCs/>
          <w:sz w:val="22"/>
          <w:szCs w:val="22"/>
          <w:lang w:val="en-GB"/>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46</w:t>
      </w:r>
      <w:r w:rsidRPr="004544D3">
        <w:rPr>
          <w:rFonts w:ascii="Cambria" w:hAnsi="Cambria"/>
        </w:rPr>
        <w:fldChar w:fldCharType="end"/>
      </w:r>
      <w:r w:rsidRPr="004544D3">
        <w:rPr>
          <w:rFonts w:ascii="Cambria" w:hAnsi="Cambria"/>
        </w:rPr>
        <w:t>: Court Allowance</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4184"/>
      </w:tblGrid>
      <w:tr w:rsidR="00B91386" w:rsidRPr="004544D3" w14:paraId="223A6FCE" w14:textId="77777777" w:rsidTr="00335956">
        <w:trPr>
          <w:tblHeader/>
        </w:trPr>
        <w:tc>
          <w:tcPr>
            <w:tcW w:w="4184" w:type="dxa"/>
            <w:shd w:val="clear" w:color="auto" w:fill="000000" w:themeFill="text1"/>
            <w:vAlign w:val="center"/>
          </w:tcPr>
          <w:p w14:paraId="03DD8422" w14:textId="77777777" w:rsidR="00B91386" w:rsidRPr="004544D3" w:rsidRDefault="00B91386" w:rsidP="00335956">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4184" w:type="dxa"/>
            <w:shd w:val="clear" w:color="auto" w:fill="000000" w:themeFill="text1"/>
            <w:vAlign w:val="center"/>
          </w:tcPr>
          <w:p w14:paraId="6422B303" w14:textId="77777777" w:rsidR="00B91386" w:rsidRPr="004544D3" w:rsidRDefault="00B91386" w:rsidP="00335956">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Amount per day</w:t>
            </w:r>
          </w:p>
        </w:tc>
      </w:tr>
      <w:tr w:rsidR="009A708A" w:rsidRPr="004544D3" w14:paraId="32F15AAE" w14:textId="77777777" w:rsidTr="00883326">
        <w:tc>
          <w:tcPr>
            <w:tcW w:w="4184" w:type="dxa"/>
            <w:vAlign w:val="center"/>
          </w:tcPr>
          <w:p w14:paraId="36DFF306" w14:textId="77777777" w:rsidR="009A708A" w:rsidRPr="004544D3" w:rsidRDefault="009A708A" w:rsidP="009A708A">
            <w:pPr>
              <w:spacing w:before="120" w:after="120"/>
              <w:jc w:val="center"/>
              <w:rPr>
                <w:rFonts w:ascii="Cambria" w:hAnsi="Cambria"/>
                <w:sz w:val="22"/>
                <w:szCs w:val="22"/>
              </w:rPr>
            </w:pPr>
            <w:r w:rsidRPr="004544D3">
              <w:rPr>
                <w:rFonts w:ascii="Cambria" w:hAnsi="Cambria"/>
                <w:sz w:val="22"/>
                <w:szCs w:val="22"/>
              </w:rPr>
              <w:t>20 March 2020</w:t>
            </w:r>
          </w:p>
        </w:tc>
        <w:tc>
          <w:tcPr>
            <w:tcW w:w="4184" w:type="dxa"/>
            <w:tcBorders>
              <w:top w:val="single" w:sz="4" w:space="0" w:color="auto"/>
              <w:left w:val="single" w:sz="4" w:space="0" w:color="auto"/>
              <w:bottom w:val="single" w:sz="4" w:space="0" w:color="auto"/>
              <w:right w:val="single" w:sz="4" w:space="0" w:color="auto"/>
            </w:tcBorders>
            <w:shd w:val="clear" w:color="auto" w:fill="auto"/>
            <w:vAlign w:val="center"/>
          </w:tcPr>
          <w:p w14:paraId="487B0811" w14:textId="790BF18B" w:rsidR="009A708A" w:rsidRPr="004544D3" w:rsidRDefault="009A708A" w:rsidP="009A708A">
            <w:pPr>
              <w:spacing w:before="120" w:after="120"/>
              <w:jc w:val="center"/>
              <w:rPr>
                <w:rFonts w:ascii="Cambria" w:hAnsi="Cambria"/>
                <w:sz w:val="22"/>
                <w:szCs w:val="22"/>
              </w:rPr>
            </w:pPr>
            <w:r w:rsidRPr="004544D3">
              <w:rPr>
                <w:rFonts w:ascii="Cambria" w:hAnsi="Cambria"/>
                <w:sz w:val="22"/>
                <w:szCs w:val="22"/>
              </w:rPr>
              <w:t>$56.15</w:t>
            </w:r>
          </w:p>
        </w:tc>
      </w:tr>
      <w:tr w:rsidR="009A708A" w:rsidRPr="004544D3" w14:paraId="0483D419" w14:textId="77777777" w:rsidTr="00883326">
        <w:tc>
          <w:tcPr>
            <w:tcW w:w="4184" w:type="dxa"/>
            <w:vAlign w:val="center"/>
          </w:tcPr>
          <w:p w14:paraId="70308B44" w14:textId="77777777" w:rsidR="009A708A" w:rsidRPr="004544D3" w:rsidRDefault="009A708A" w:rsidP="009A708A">
            <w:pPr>
              <w:spacing w:before="120" w:after="120"/>
              <w:jc w:val="center"/>
              <w:rPr>
                <w:rFonts w:ascii="Cambria" w:hAnsi="Cambria"/>
                <w:sz w:val="22"/>
                <w:szCs w:val="22"/>
              </w:rPr>
            </w:pPr>
            <w:r w:rsidRPr="004544D3">
              <w:rPr>
                <w:rFonts w:ascii="Cambria" w:hAnsi="Cambria"/>
                <w:sz w:val="22"/>
                <w:szCs w:val="22"/>
              </w:rPr>
              <w:t>1 December 2020</w:t>
            </w:r>
          </w:p>
        </w:tc>
        <w:tc>
          <w:tcPr>
            <w:tcW w:w="4184" w:type="dxa"/>
            <w:tcBorders>
              <w:top w:val="nil"/>
              <w:left w:val="single" w:sz="4" w:space="0" w:color="auto"/>
              <w:bottom w:val="single" w:sz="4" w:space="0" w:color="auto"/>
              <w:right w:val="single" w:sz="4" w:space="0" w:color="auto"/>
            </w:tcBorders>
            <w:shd w:val="clear" w:color="auto" w:fill="auto"/>
            <w:vAlign w:val="center"/>
          </w:tcPr>
          <w:p w14:paraId="115BA98A" w14:textId="5A3E5BED" w:rsidR="009A708A" w:rsidRPr="004544D3" w:rsidRDefault="009A708A" w:rsidP="009A708A">
            <w:pPr>
              <w:spacing w:before="120" w:after="120"/>
              <w:jc w:val="center"/>
              <w:rPr>
                <w:rFonts w:ascii="Cambria" w:hAnsi="Cambria"/>
                <w:sz w:val="22"/>
                <w:szCs w:val="22"/>
              </w:rPr>
            </w:pPr>
            <w:r w:rsidRPr="004544D3">
              <w:rPr>
                <w:rFonts w:ascii="Cambria" w:hAnsi="Cambria"/>
                <w:sz w:val="22"/>
                <w:szCs w:val="22"/>
              </w:rPr>
              <w:t>$56.85</w:t>
            </w:r>
          </w:p>
        </w:tc>
      </w:tr>
      <w:tr w:rsidR="009A708A" w:rsidRPr="004544D3" w14:paraId="34266125" w14:textId="77777777" w:rsidTr="00883326">
        <w:tc>
          <w:tcPr>
            <w:tcW w:w="4184" w:type="dxa"/>
            <w:vAlign w:val="center"/>
          </w:tcPr>
          <w:p w14:paraId="506C8910" w14:textId="77777777" w:rsidR="009A708A" w:rsidRPr="004544D3" w:rsidRDefault="009A708A" w:rsidP="009A708A">
            <w:pPr>
              <w:spacing w:before="120" w:after="120"/>
              <w:jc w:val="center"/>
              <w:rPr>
                <w:rFonts w:ascii="Cambria" w:hAnsi="Cambria"/>
                <w:sz w:val="22"/>
                <w:szCs w:val="22"/>
              </w:rPr>
            </w:pPr>
            <w:r w:rsidRPr="004544D3">
              <w:rPr>
                <w:rFonts w:ascii="Cambria" w:hAnsi="Cambria"/>
                <w:sz w:val="22"/>
                <w:szCs w:val="22"/>
              </w:rPr>
              <w:t>1 September 2021</w:t>
            </w:r>
          </w:p>
        </w:tc>
        <w:tc>
          <w:tcPr>
            <w:tcW w:w="4184" w:type="dxa"/>
            <w:tcBorders>
              <w:top w:val="nil"/>
              <w:left w:val="single" w:sz="4" w:space="0" w:color="auto"/>
              <w:bottom w:val="single" w:sz="4" w:space="0" w:color="auto"/>
              <w:right w:val="single" w:sz="4" w:space="0" w:color="auto"/>
            </w:tcBorders>
            <w:shd w:val="clear" w:color="auto" w:fill="auto"/>
            <w:vAlign w:val="center"/>
          </w:tcPr>
          <w:p w14:paraId="6ED31DAD" w14:textId="25598BCF" w:rsidR="009A708A" w:rsidRPr="004544D3" w:rsidRDefault="009A708A" w:rsidP="009A708A">
            <w:pPr>
              <w:spacing w:before="120" w:after="120"/>
              <w:jc w:val="center"/>
              <w:rPr>
                <w:rFonts w:ascii="Cambria" w:hAnsi="Cambria"/>
                <w:sz w:val="22"/>
                <w:szCs w:val="22"/>
              </w:rPr>
            </w:pPr>
            <w:r w:rsidRPr="004544D3">
              <w:rPr>
                <w:rFonts w:ascii="Cambria" w:hAnsi="Cambria"/>
                <w:sz w:val="22"/>
                <w:szCs w:val="22"/>
              </w:rPr>
              <w:t>$57.70</w:t>
            </w:r>
          </w:p>
        </w:tc>
      </w:tr>
      <w:tr w:rsidR="009A708A" w:rsidRPr="004544D3" w14:paraId="37B34948" w14:textId="77777777" w:rsidTr="00883326">
        <w:tc>
          <w:tcPr>
            <w:tcW w:w="4184" w:type="dxa"/>
            <w:vAlign w:val="center"/>
          </w:tcPr>
          <w:p w14:paraId="3F69A67A" w14:textId="77777777" w:rsidR="009A708A" w:rsidRPr="004544D3" w:rsidRDefault="009A708A" w:rsidP="009A708A">
            <w:pPr>
              <w:spacing w:before="120" w:after="120"/>
              <w:jc w:val="center"/>
              <w:rPr>
                <w:rFonts w:ascii="Cambria" w:hAnsi="Cambria"/>
                <w:sz w:val="22"/>
                <w:szCs w:val="22"/>
              </w:rPr>
            </w:pPr>
            <w:r w:rsidRPr="004544D3">
              <w:rPr>
                <w:rFonts w:ascii="Cambria" w:hAnsi="Cambria"/>
                <w:sz w:val="22"/>
                <w:szCs w:val="22"/>
              </w:rPr>
              <w:t>1 June 2022</w:t>
            </w:r>
          </w:p>
        </w:tc>
        <w:tc>
          <w:tcPr>
            <w:tcW w:w="4184" w:type="dxa"/>
            <w:tcBorders>
              <w:top w:val="nil"/>
              <w:left w:val="single" w:sz="4" w:space="0" w:color="auto"/>
              <w:bottom w:val="single" w:sz="4" w:space="0" w:color="auto"/>
              <w:right w:val="single" w:sz="4" w:space="0" w:color="auto"/>
            </w:tcBorders>
            <w:shd w:val="clear" w:color="auto" w:fill="auto"/>
            <w:vAlign w:val="center"/>
          </w:tcPr>
          <w:p w14:paraId="53246E96" w14:textId="77554F93" w:rsidR="009A708A" w:rsidRPr="004544D3" w:rsidRDefault="009A708A" w:rsidP="009A708A">
            <w:pPr>
              <w:spacing w:before="120" w:after="120"/>
              <w:jc w:val="center"/>
              <w:rPr>
                <w:rFonts w:ascii="Cambria" w:hAnsi="Cambria"/>
                <w:sz w:val="22"/>
                <w:szCs w:val="22"/>
              </w:rPr>
            </w:pPr>
            <w:r w:rsidRPr="004544D3">
              <w:rPr>
                <w:rFonts w:ascii="Cambria" w:hAnsi="Cambria"/>
                <w:sz w:val="22"/>
                <w:szCs w:val="22"/>
              </w:rPr>
              <w:t>$58.40</w:t>
            </w:r>
          </w:p>
        </w:tc>
      </w:tr>
      <w:tr w:rsidR="009A708A" w:rsidRPr="004544D3" w14:paraId="10A2B480" w14:textId="77777777" w:rsidTr="00883326">
        <w:tc>
          <w:tcPr>
            <w:tcW w:w="4184" w:type="dxa"/>
            <w:vAlign w:val="center"/>
          </w:tcPr>
          <w:p w14:paraId="740F325C" w14:textId="77777777" w:rsidR="009A708A" w:rsidRPr="004544D3" w:rsidRDefault="009A708A" w:rsidP="009A708A">
            <w:pPr>
              <w:spacing w:before="120" w:after="120"/>
              <w:jc w:val="center"/>
              <w:rPr>
                <w:rFonts w:ascii="Cambria" w:hAnsi="Cambria"/>
                <w:sz w:val="22"/>
                <w:szCs w:val="22"/>
              </w:rPr>
            </w:pPr>
            <w:r w:rsidRPr="004544D3">
              <w:rPr>
                <w:rFonts w:ascii="Cambria" w:hAnsi="Cambria"/>
                <w:sz w:val="22"/>
                <w:szCs w:val="22"/>
              </w:rPr>
              <w:t>1 March 2023</w:t>
            </w:r>
          </w:p>
        </w:tc>
        <w:tc>
          <w:tcPr>
            <w:tcW w:w="4184" w:type="dxa"/>
            <w:tcBorders>
              <w:top w:val="nil"/>
              <w:left w:val="single" w:sz="4" w:space="0" w:color="auto"/>
              <w:bottom w:val="single" w:sz="4" w:space="0" w:color="auto"/>
              <w:right w:val="single" w:sz="4" w:space="0" w:color="auto"/>
            </w:tcBorders>
            <w:shd w:val="clear" w:color="auto" w:fill="auto"/>
            <w:vAlign w:val="center"/>
          </w:tcPr>
          <w:p w14:paraId="060BE026" w14:textId="1EDAB044" w:rsidR="009A708A" w:rsidRPr="004544D3" w:rsidRDefault="009A708A" w:rsidP="009A708A">
            <w:pPr>
              <w:spacing w:before="120" w:after="120"/>
              <w:jc w:val="center"/>
              <w:rPr>
                <w:rFonts w:ascii="Cambria" w:hAnsi="Cambria"/>
                <w:sz w:val="22"/>
                <w:szCs w:val="22"/>
              </w:rPr>
            </w:pPr>
            <w:r w:rsidRPr="004544D3">
              <w:rPr>
                <w:rFonts w:ascii="Cambria" w:hAnsi="Cambria"/>
                <w:sz w:val="22"/>
                <w:szCs w:val="22"/>
              </w:rPr>
              <w:t>$59.30</w:t>
            </w:r>
          </w:p>
        </w:tc>
      </w:tr>
      <w:tr w:rsidR="009A708A" w:rsidRPr="004544D3" w14:paraId="6B0D2896" w14:textId="77777777" w:rsidTr="00883326">
        <w:tc>
          <w:tcPr>
            <w:tcW w:w="4184" w:type="dxa"/>
            <w:vAlign w:val="center"/>
          </w:tcPr>
          <w:p w14:paraId="4CF349CC" w14:textId="77777777" w:rsidR="009A708A" w:rsidRPr="004544D3" w:rsidRDefault="009A708A" w:rsidP="009A708A">
            <w:pPr>
              <w:spacing w:before="120" w:after="120"/>
              <w:jc w:val="center"/>
              <w:rPr>
                <w:rFonts w:ascii="Cambria" w:hAnsi="Cambria"/>
                <w:sz w:val="22"/>
                <w:szCs w:val="22"/>
              </w:rPr>
            </w:pPr>
            <w:r w:rsidRPr="004544D3">
              <w:rPr>
                <w:rFonts w:ascii="Cambria" w:hAnsi="Cambria"/>
                <w:sz w:val="22"/>
                <w:szCs w:val="22"/>
              </w:rPr>
              <w:t>1 December 2023</w:t>
            </w:r>
          </w:p>
        </w:tc>
        <w:tc>
          <w:tcPr>
            <w:tcW w:w="4184" w:type="dxa"/>
            <w:tcBorders>
              <w:top w:val="nil"/>
              <w:left w:val="single" w:sz="4" w:space="0" w:color="auto"/>
              <w:bottom w:val="single" w:sz="4" w:space="0" w:color="auto"/>
              <w:right w:val="single" w:sz="4" w:space="0" w:color="auto"/>
            </w:tcBorders>
            <w:shd w:val="clear" w:color="auto" w:fill="auto"/>
            <w:vAlign w:val="center"/>
          </w:tcPr>
          <w:p w14:paraId="2C62F2E6" w14:textId="46A8EFE7" w:rsidR="009A708A" w:rsidRPr="004544D3" w:rsidRDefault="009A708A" w:rsidP="009A708A">
            <w:pPr>
              <w:spacing w:before="120" w:after="120"/>
              <w:jc w:val="center"/>
              <w:rPr>
                <w:rFonts w:ascii="Cambria" w:hAnsi="Cambria"/>
                <w:sz w:val="22"/>
                <w:szCs w:val="22"/>
              </w:rPr>
            </w:pPr>
            <w:r w:rsidRPr="004544D3">
              <w:rPr>
                <w:rFonts w:ascii="Cambria" w:hAnsi="Cambria"/>
                <w:sz w:val="22"/>
                <w:szCs w:val="22"/>
              </w:rPr>
              <w:t>$59.85</w:t>
            </w:r>
          </w:p>
        </w:tc>
      </w:tr>
    </w:tbl>
    <w:p w14:paraId="71FE3C53" w14:textId="6861DC0F" w:rsidR="00AC2566" w:rsidRPr="004544D3" w:rsidRDefault="00AC2566" w:rsidP="0038411E">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 xml:space="preserve">The Employer must pay the Employee in accordance with </w:t>
      </w:r>
      <w:r w:rsidRPr="004544D3">
        <w:rPr>
          <w:rFonts w:ascii="Cambria" w:hAnsi="Cambria" w:cs="Arial"/>
          <w:b/>
          <w:iCs/>
          <w:sz w:val="22"/>
          <w:szCs w:val="22"/>
          <w:lang w:val="en-GB"/>
        </w:rPr>
        <w:t xml:space="preserve">clauses </w:t>
      </w:r>
      <w:r w:rsidRPr="004544D3">
        <w:rPr>
          <w:rFonts w:ascii="Cambria" w:hAnsi="Cambria" w:cs="Arial"/>
          <w:b/>
          <w:iCs/>
          <w:sz w:val="22"/>
          <w:szCs w:val="22"/>
          <w:lang w:val="en-GB"/>
        </w:rPr>
        <w:fldChar w:fldCharType="begin"/>
      </w:r>
      <w:r w:rsidRPr="004544D3">
        <w:rPr>
          <w:rFonts w:ascii="Cambria" w:hAnsi="Cambria" w:cs="Arial"/>
          <w:b/>
          <w:iCs/>
          <w:sz w:val="22"/>
          <w:szCs w:val="22"/>
          <w:lang w:val="en-GB"/>
        </w:rPr>
        <w:instrText xml:space="preserve"> REF _Ref301957622 \r \h  \* MERGEFORMAT </w:instrText>
      </w:r>
      <w:r w:rsidRPr="004544D3">
        <w:rPr>
          <w:rFonts w:ascii="Cambria" w:hAnsi="Cambria" w:cs="Arial"/>
          <w:b/>
          <w:iCs/>
          <w:sz w:val="22"/>
          <w:szCs w:val="22"/>
          <w:lang w:val="en-GB"/>
        </w:rPr>
      </w:r>
      <w:r w:rsidRPr="004544D3">
        <w:rPr>
          <w:rFonts w:ascii="Cambria" w:hAnsi="Cambria" w:cs="Arial"/>
          <w:b/>
          <w:iCs/>
          <w:sz w:val="22"/>
          <w:szCs w:val="22"/>
          <w:lang w:val="en-GB"/>
        </w:rPr>
        <w:fldChar w:fldCharType="separate"/>
      </w:r>
      <w:r w:rsidR="006D316C" w:rsidRPr="006D316C">
        <w:rPr>
          <w:rFonts w:ascii="Cambria" w:hAnsi="Cambria" w:cs="Arial"/>
          <w:b/>
          <w:iCs/>
          <w:sz w:val="22"/>
          <w:szCs w:val="22"/>
          <w:lang w:val="en-US"/>
        </w:rPr>
        <w:t>41</w:t>
      </w:r>
      <w:r w:rsidRPr="004544D3">
        <w:rPr>
          <w:rFonts w:ascii="Cambria" w:hAnsi="Cambria" w:cs="Arial"/>
          <w:b/>
          <w:iCs/>
          <w:sz w:val="22"/>
          <w:szCs w:val="22"/>
          <w:lang w:val="en-GB"/>
        </w:rPr>
        <w:fldChar w:fldCharType="end"/>
      </w:r>
      <w:r w:rsidRPr="004544D3">
        <w:rPr>
          <w:rFonts w:ascii="Cambria" w:hAnsi="Cambria" w:cs="Arial"/>
          <w:b/>
          <w:iCs/>
          <w:sz w:val="22"/>
          <w:szCs w:val="22"/>
          <w:lang w:val="en-GB"/>
        </w:rPr>
        <w:t>, Section I</w:t>
      </w:r>
      <w:r w:rsidRPr="004544D3">
        <w:rPr>
          <w:rFonts w:ascii="Cambria" w:hAnsi="Cambria" w:cs="Arial"/>
          <w:bCs/>
          <w:iCs/>
          <w:sz w:val="22"/>
          <w:szCs w:val="22"/>
          <w:lang w:val="en-GB"/>
        </w:rPr>
        <w:t xml:space="preserve"> of this Agreement (Overtime) for work performed while on stand-by for court.</w:t>
      </w:r>
    </w:p>
    <w:p w14:paraId="415D3889" w14:textId="77777777" w:rsidR="00AC2566" w:rsidRPr="004544D3" w:rsidRDefault="00AC2566" w:rsidP="005C317E">
      <w:pPr>
        <w:numPr>
          <w:ilvl w:val="1"/>
          <w:numId w:val="1"/>
        </w:numPr>
        <w:tabs>
          <w:tab w:val="num" w:pos="1418"/>
        </w:tabs>
        <w:spacing w:after="120"/>
        <w:outlineLvl w:val="3"/>
        <w:rPr>
          <w:rFonts w:ascii="Cambria" w:hAnsi="Cambria" w:cs="Arial"/>
          <w:b/>
          <w:iCs/>
          <w:sz w:val="22"/>
          <w:szCs w:val="22"/>
          <w:lang w:val="en-GB"/>
        </w:rPr>
      </w:pPr>
      <w:r w:rsidRPr="004544D3">
        <w:rPr>
          <w:rFonts w:ascii="Cambria" w:hAnsi="Cambria" w:cs="Arial"/>
          <w:b/>
          <w:iCs/>
          <w:sz w:val="22"/>
          <w:szCs w:val="22"/>
          <w:lang w:val="en-GB"/>
        </w:rPr>
        <w:t xml:space="preserve">Sleepover Duty </w:t>
      </w:r>
    </w:p>
    <w:p w14:paraId="304EA754" w14:textId="77777777" w:rsidR="00AC2566" w:rsidRPr="004544D3" w:rsidRDefault="00AC2566" w:rsidP="00240610">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The Employer may require, and the Employee must not unreasonably refuse, to work sleepover.</w:t>
      </w:r>
    </w:p>
    <w:p w14:paraId="547606E6" w14:textId="77777777" w:rsidR="00AC2566" w:rsidRPr="004544D3" w:rsidRDefault="00AC2566" w:rsidP="00240610">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lastRenderedPageBreak/>
        <w:t>An Employee is not required to sleepover outside the normal hours of duty except by mutual Agreement between the Employee and the Employer. A sleepover period must not commence before 10:00pm or extend beyond 7:00am.</w:t>
      </w:r>
    </w:p>
    <w:p w14:paraId="4EF38709" w14:textId="7E3B0D2C" w:rsidR="00AC2566" w:rsidRPr="004544D3" w:rsidRDefault="00AC2566" w:rsidP="00240610">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Where the Employer requires an Employee to sleep over in a client residential setting, the Employee must be paid a sleep over allowance.  This allowance constitutes total compensation for any intermittent duty performed in connection with sleepover duty to a total of one hour’s duration:</w:t>
      </w:r>
      <w:r w:rsidRPr="004544D3" w:rsidDel="00F202F4">
        <w:rPr>
          <w:rFonts w:ascii="Cambria" w:hAnsi="Cambria" w:cs="Arial"/>
          <w:bCs/>
          <w:iCs/>
          <w:sz w:val="22"/>
          <w:szCs w:val="22"/>
          <w:lang w:val="en-GB"/>
        </w:rPr>
        <w:t xml:space="preserve"> </w:t>
      </w:r>
    </w:p>
    <w:p w14:paraId="3A75516A" w14:textId="0AA88B3F" w:rsidR="00FC3077" w:rsidRPr="004544D3" w:rsidRDefault="00FC3077" w:rsidP="00FC3077">
      <w:pPr>
        <w:pStyle w:val="Caption"/>
        <w:ind w:left="851"/>
        <w:rPr>
          <w:rFonts w:ascii="Cambria" w:hAnsi="Cambria" w:cs="Arial"/>
          <w:bCs w:val="0"/>
          <w:iCs/>
          <w:sz w:val="22"/>
          <w:szCs w:val="22"/>
          <w:lang w:val="en-GB"/>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47</w:t>
      </w:r>
      <w:r w:rsidRPr="004544D3">
        <w:rPr>
          <w:rFonts w:ascii="Cambria" w:hAnsi="Cambria"/>
        </w:rPr>
        <w:fldChar w:fldCharType="end"/>
      </w:r>
      <w:r w:rsidRPr="004544D3">
        <w:rPr>
          <w:rFonts w:ascii="Cambria" w:hAnsi="Cambria"/>
        </w:rPr>
        <w:t>: Sleepover Duty</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4184"/>
      </w:tblGrid>
      <w:tr w:rsidR="00240610" w:rsidRPr="004544D3" w14:paraId="459D703D" w14:textId="77777777" w:rsidTr="00335956">
        <w:trPr>
          <w:tblHeader/>
        </w:trPr>
        <w:tc>
          <w:tcPr>
            <w:tcW w:w="4184" w:type="dxa"/>
            <w:shd w:val="clear" w:color="auto" w:fill="000000" w:themeFill="text1"/>
            <w:vAlign w:val="center"/>
          </w:tcPr>
          <w:p w14:paraId="4E3713FD" w14:textId="77777777" w:rsidR="00240610" w:rsidRPr="004544D3" w:rsidRDefault="00240610" w:rsidP="00335956">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4184" w:type="dxa"/>
            <w:shd w:val="clear" w:color="auto" w:fill="000000" w:themeFill="text1"/>
            <w:vAlign w:val="center"/>
          </w:tcPr>
          <w:p w14:paraId="3206B012" w14:textId="77777777" w:rsidR="00240610" w:rsidRPr="004544D3" w:rsidRDefault="00240610" w:rsidP="00335956">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Amount per day</w:t>
            </w:r>
          </w:p>
        </w:tc>
      </w:tr>
      <w:tr w:rsidR="00C65D7D" w:rsidRPr="004544D3" w14:paraId="3514B0A6" w14:textId="77777777" w:rsidTr="00883326">
        <w:tc>
          <w:tcPr>
            <w:tcW w:w="4184" w:type="dxa"/>
            <w:vAlign w:val="center"/>
          </w:tcPr>
          <w:p w14:paraId="43E7BBDC" w14:textId="77777777" w:rsidR="00C65D7D" w:rsidRPr="004544D3" w:rsidRDefault="00C65D7D" w:rsidP="00C65D7D">
            <w:pPr>
              <w:spacing w:before="120" w:after="120"/>
              <w:jc w:val="center"/>
              <w:rPr>
                <w:rFonts w:ascii="Cambria" w:hAnsi="Cambria"/>
                <w:sz w:val="22"/>
                <w:szCs w:val="22"/>
              </w:rPr>
            </w:pPr>
            <w:r w:rsidRPr="004544D3">
              <w:rPr>
                <w:rFonts w:ascii="Cambria" w:hAnsi="Cambria"/>
                <w:sz w:val="22"/>
                <w:szCs w:val="22"/>
              </w:rPr>
              <w:t>20 March 2020</w:t>
            </w:r>
          </w:p>
        </w:tc>
        <w:tc>
          <w:tcPr>
            <w:tcW w:w="4184" w:type="dxa"/>
            <w:tcBorders>
              <w:top w:val="single" w:sz="4" w:space="0" w:color="auto"/>
              <w:left w:val="single" w:sz="4" w:space="0" w:color="auto"/>
              <w:bottom w:val="single" w:sz="4" w:space="0" w:color="auto"/>
              <w:right w:val="single" w:sz="4" w:space="0" w:color="auto"/>
            </w:tcBorders>
            <w:shd w:val="clear" w:color="auto" w:fill="auto"/>
            <w:vAlign w:val="center"/>
          </w:tcPr>
          <w:p w14:paraId="2C1ECFC0" w14:textId="2015C661" w:rsidR="00C65D7D" w:rsidRPr="004544D3" w:rsidRDefault="00C65D7D" w:rsidP="00C65D7D">
            <w:pPr>
              <w:spacing w:before="120" w:after="120"/>
              <w:jc w:val="center"/>
              <w:rPr>
                <w:rFonts w:ascii="Cambria" w:hAnsi="Cambria"/>
                <w:sz w:val="22"/>
                <w:szCs w:val="22"/>
              </w:rPr>
            </w:pPr>
            <w:r w:rsidRPr="004544D3">
              <w:rPr>
                <w:rFonts w:ascii="Cambria" w:hAnsi="Cambria"/>
                <w:sz w:val="22"/>
                <w:szCs w:val="22"/>
              </w:rPr>
              <w:t>$101.95</w:t>
            </w:r>
          </w:p>
        </w:tc>
      </w:tr>
      <w:tr w:rsidR="00C65D7D" w:rsidRPr="004544D3" w14:paraId="748664B1" w14:textId="77777777" w:rsidTr="00883326">
        <w:tc>
          <w:tcPr>
            <w:tcW w:w="4184" w:type="dxa"/>
            <w:vAlign w:val="center"/>
          </w:tcPr>
          <w:p w14:paraId="75C9971C" w14:textId="77777777" w:rsidR="00C65D7D" w:rsidRPr="004544D3" w:rsidRDefault="00C65D7D" w:rsidP="00C65D7D">
            <w:pPr>
              <w:spacing w:before="120" w:after="120"/>
              <w:jc w:val="center"/>
              <w:rPr>
                <w:rFonts w:ascii="Cambria" w:hAnsi="Cambria"/>
                <w:sz w:val="22"/>
                <w:szCs w:val="22"/>
              </w:rPr>
            </w:pPr>
            <w:r w:rsidRPr="004544D3">
              <w:rPr>
                <w:rFonts w:ascii="Cambria" w:hAnsi="Cambria"/>
                <w:sz w:val="22"/>
                <w:szCs w:val="22"/>
              </w:rPr>
              <w:t>1 December 2020</w:t>
            </w:r>
          </w:p>
        </w:tc>
        <w:tc>
          <w:tcPr>
            <w:tcW w:w="4184" w:type="dxa"/>
            <w:tcBorders>
              <w:top w:val="nil"/>
              <w:left w:val="single" w:sz="4" w:space="0" w:color="auto"/>
              <w:bottom w:val="single" w:sz="4" w:space="0" w:color="auto"/>
              <w:right w:val="single" w:sz="4" w:space="0" w:color="auto"/>
            </w:tcBorders>
            <w:shd w:val="clear" w:color="auto" w:fill="auto"/>
            <w:vAlign w:val="center"/>
          </w:tcPr>
          <w:p w14:paraId="51B6FFF6" w14:textId="7E683281" w:rsidR="00C65D7D" w:rsidRPr="004544D3" w:rsidRDefault="00C65D7D" w:rsidP="00C65D7D">
            <w:pPr>
              <w:spacing w:before="120" w:after="120"/>
              <w:jc w:val="center"/>
              <w:rPr>
                <w:rFonts w:ascii="Cambria" w:hAnsi="Cambria"/>
                <w:sz w:val="22"/>
                <w:szCs w:val="22"/>
              </w:rPr>
            </w:pPr>
            <w:r w:rsidRPr="004544D3">
              <w:rPr>
                <w:rFonts w:ascii="Cambria" w:hAnsi="Cambria"/>
                <w:sz w:val="22"/>
                <w:szCs w:val="22"/>
              </w:rPr>
              <w:t>$103.25</w:t>
            </w:r>
          </w:p>
        </w:tc>
      </w:tr>
      <w:tr w:rsidR="00C65D7D" w:rsidRPr="004544D3" w14:paraId="36B702C4" w14:textId="77777777" w:rsidTr="00883326">
        <w:tc>
          <w:tcPr>
            <w:tcW w:w="4184" w:type="dxa"/>
            <w:vAlign w:val="center"/>
          </w:tcPr>
          <w:p w14:paraId="62D1E2D1" w14:textId="77777777" w:rsidR="00C65D7D" w:rsidRPr="004544D3" w:rsidRDefault="00C65D7D" w:rsidP="00C65D7D">
            <w:pPr>
              <w:spacing w:before="120" w:after="120"/>
              <w:jc w:val="center"/>
              <w:rPr>
                <w:rFonts w:ascii="Cambria" w:hAnsi="Cambria"/>
                <w:sz w:val="22"/>
                <w:szCs w:val="22"/>
              </w:rPr>
            </w:pPr>
            <w:r w:rsidRPr="004544D3">
              <w:rPr>
                <w:rFonts w:ascii="Cambria" w:hAnsi="Cambria"/>
                <w:sz w:val="22"/>
                <w:szCs w:val="22"/>
              </w:rPr>
              <w:t>1 September 2021</w:t>
            </w:r>
          </w:p>
        </w:tc>
        <w:tc>
          <w:tcPr>
            <w:tcW w:w="4184" w:type="dxa"/>
            <w:tcBorders>
              <w:top w:val="nil"/>
              <w:left w:val="single" w:sz="4" w:space="0" w:color="auto"/>
              <w:bottom w:val="single" w:sz="4" w:space="0" w:color="auto"/>
              <w:right w:val="single" w:sz="4" w:space="0" w:color="auto"/>
            </w:tcBorders>
            <w:shd w:val="clear" w:color="auto" w:fill="auto"/>
            <w:vAlign w:val="center"/>
          </w:tcPr>
          <w:p w14:paraId="28F76A55" w14:textId="7E6672B3" w:rsidR="00C65D7D" w:rsidRPr="004544D3" w:rsidRDefault="00C65D7D" w:rsidP="00C65D7D">
            <w:pPr>
              <w:spacing w:before="120" w:after="120"/>
              <w:jc w:val="center"/>
              <w:rPr>
                <w:rFonts w:ascii="Cambria" w:hAnsi="Cambria"/>
                <w:sz w:val="22"/>
                <w:szCs w:val="22"/>
              </w:rPr>
            </w:pPr>
            <w:r w:rsidRPr="004544D3">
              <w:rPr>
                <w:rFonts w:ascii="Cambria" w:hAnsi="Cambria"/>
                <w:sz w:val="22"/>
                <w:szCs w:val="22"/>
              </w:rPr>
              <w:t>$104.80</w:t>
            </w:r>
          </w:p>
        </w:tc>
      </w:tr>
      <w:tr w:rsidR="00C65D7D" w:rsidRPr="004544D3" w14:paraId="2C60ABC9" w14:textId="77777777" w:rsidTr="00883326">
        <w:tc>
          <w:tcPr>
            <w:tcW w:w="4184" w:type="dxa"/>
            <w:vAlign w:val="center"/>
          </w:tcPr>
          <w:p w14:paraId="25F1E269" w14:textId="77777777" w:rsidR="00C65D7D" w:rsidRPr="004544D3" w:rsidRDefault="00C65D7D" w:rsidP="00C65D7D">
            <w:pPr>
              <w:spacing w:before="120" w:after="120"/>
              <w:jc w:val="center"/>
              <w:rPr>
                <w:rFonts w:ascii="Cambria" w:hAnsi="Cambria"/>
                <w:sz w:val="22"/>
                <w:szCs w:val="22"/>
              </w:rPr>
            </w:pPr>
            <w:r w:rsidRPr="004544D3">
              <w:rPr>
                <w:rFonts w:ascii="Cambria" w:hAnsi="Cambria"/>
                <w:sz w:val="22"/>
                <w:szCs w:val="22"/>
              </w:rPr>
              <w:t>1 June 2022</w:t>
            </w:r>
          </w:p>
        </w:tc>
        <w:tc>
          <w:tcPr>
            <w:tcW w:w="4184" w:type="dxa"/>
            <w:tcBorders>
              <w:top w:val="nil"/>
              <w:left w:val="single" w:sz="4" w:space="0" w:color="auto"/>
              <w:bottom w:val="single" w:sz="4" w:space="0" w:color="auto"/>
              <w:right w:val="single" w:sz="4" w:space="0" w:color="auto"/>
            </w:tcBorders>
            <w:shd w:val="clear" w:color="auto" w:fill="auto"/>
            <w:vAlign w:val="center"/>
          </w:tcPr>
          <w:p w14:paraId="4B879B61" w14:textId="3B4B3656" w:rsidR="00C65D7D" w:rsidRPr="004544D3" w:rsidRDefault="00C65D7D" w:rsidP="00C65D7D">
            <w:pPr>
              <w:spacing w:before="120" w:after="120"/>
              <w:jc w:val="center"/>
              <w:rPr>
                <w:rFonts w:ascii="Cambria" w:hAnsi="Cambria"/>
                <w:sz w:val="22"/>
                <w:szCs w:val="22"/>
              </w:rPr>
            </w:pPr>
            <w:r w:rsidRPr="004544D3">
              <w:rPr>
                <w:rFonts w:ascii="Cambria" w:hAnsi="Cambria"/>
                <w:sz w:val="22"/>
                <w:szCs w:val="22"/>
              </w:rPr>
              <w:t>$106.10</w:t>
            </w:r>
          </w:p>
        </w:tc>
      </w:tr>
      <w:tr w:rsidR="00C65D7D" w:rsidRPr="004544D3" w14:paraId="60A204F5" w14:textId="77777777" w:rsidTr="00883326">
        <w:tc>
          <w:tcPr>
            <w:tcW w:w="4184" w:type="dxa"/>
            <w:vAlign w:val="center"/>
          </w:tcPr>
          <w:p w14:paraId="13AB05CE" w14:textId="77777777" w:rsidR="00C65D7D" w:rsidRPr="004544D3" w:rsidRDefault="00C65D7D" w:rsidP="00C65D7D">
            <w:pPr>
              <w:spacing w:before="120" w:after="120"/>
              <w:jc w:val="center"/>
              <w:rPr>
                <w:rFonts w:ascii="Cambria" w:hAnsi="Cambria"/>
                <w:sz w:val="22"/>
                <w:szCs w:val="22"/>
              </w:rPr>
            </w:pPr>
            <w:r w:rsidRPr="004544D3">
              <w:rPr>
                <w:rFonts w:ascii="Cambria" w:hAnsi="Cambria"/>
                <w:sz w:val="22"/>
                <w:szCs w:val="22"/>
              </w:rPr>
              <w:t>1 March 2023</w:t>
            </w:r>
          </w:p>
        </w:tc>
        <w:tc>
          <w:tcPr>
            <w:tcW w:w="4184" w:type="dxa"/>
            <w:tcBorders>
              <w:top w:val="nil"/>
              <w:left w:val="single" w:sz="4" w:space="0" w:color="auto"/>
              <w:bottom w:val="single" w:sz="4" w:space="0" w:color="auto"/>
              <w:right w:val="single" w:sz="4" w:space="0" w:color="auto"/>
            </w:tcBorders>
            <w:shd w:val="clear" w:color="auto" w:fill="auto"/>
            <w:vAlign w:val="center"/>
          </w:tcPr>
          <w:p w14:paraId="230A63C3" w14:textId="4F705E14" w:rsidR="00C65D7D" w:rsidRPr="004544D3" w:rsidRDefault="00C65D7D" w:rsidP="00C65D7D">
            <w:pPr>
              <w:spacing w:before="120" w:after="120"/>
              <w:jc w:val="center"/>
              <w:rPr>
                <w:rFonts w:ascii="Cambria" w:hAnsi="Cambria"/>
                <w:sz w:val="22"/>
                <w:szCs w:val="22"/>
              </w:rPr>
            </w:pPr>
            <w:r w:rsidRPr="004544D3">
              <w:rPr>
                <w:rFonts w:ascii="Cambria" w:hAnsi="Cambria"/>
                <w:sz w:val="22"/>
                <w:szCs w:val="22"/>
              </w:rPr>
              <w:t>$107.70</w:t>
            </w:r>
          </w:p>
        </w:tc>
      </w:tr>
      <w:tr w:rsidR="00C65D7D" w:rsidRPr="004544D3" w14:paraId="23899F3A" w14:textId="77777777" w:rsidTr="00883326">
        <w:tc>
          <w:tcPr>
            <w:tcW w:w="4184" w:type="dxa"/>
            <w:vAlign w:val="center"/>
          </w:tcPr>
          <w:p w14:paraId="42A51208" w14:textId="77777777" w:rsidR="00C65D7D" w:rsidRPr="004544D3" w:rsidRDefault="00C65D7D" w:rsidP="00C65D7D">
            <w:pPr>
              <w:spacing w:before="120" w:after="120"/>
              <w:jc w:val="center"/>
              <w:rPr>
                <w:rFonts w:ascii="Cambria" w:hAnsi="Cambria"/>
                <w:sz w:val="22"/>
                <w:szCs w:val="22"/>
              </w:rPr>
            </w:pPr>
            <w:r w:rsidRPr="004544D3">
              <w:rPr>
                <w:rFonts w:ascii="Cambria" w:hAnsi="Cambria"/>
                <w:sz w:val="22"/>
                <w:szCs w:val="22"/>
              </w:rPr>
              <w:t>1 December 2023</w:t>
            </w:r>
          </w:p>
        </w:tc>
        <w:tc>
          <w:tcPr>
            <w:tcW w:w="4184" w:type="dxa"/>
            <w:tcBorders>
              <w:top w:val="nil"/>
              <w:left w:val="single" w:sz="4" w:space="0" w:color="auto"/>
              <w:bottom w:val="single" w:sz="4" w:space="0" w:color="auto"/>
              <w:right w:val="single" w:sz="4" w:space="0" w:color="auto"/>
            </w:tcBorders>
            <w:shd w:val="clear" w:color="auto" w:fill="auto"/>
            <w:vAlign w:val="center"/>
          </w:tcPr>
          <w:p w14:paraId="51B18D61" w14:textId="24D60121" w:rsidR="00C65D7D" w:rsidRPr="004544D3" w:rsidRDefault="00C65D7D" w:rsidP="00C65D7D">
            <w:pPr>
              <w:spacing w:before="120" w:after="120"/>
              <w:jc w:val="center"/>
              <w:rPr>
                <w:rFonts w:ascii="Cambria" w:hAnsi="Cambria"/>
                <w:sz w:val="22"/>
                <w:szCs w:val="22"/>
              </w:rPr>
            </w:pPr>
            <w:r w:rsidRPr="004544D3">
              <w:rPr>
                <w:rFonts w:ascii="Cambria" w:hAnsi="Cambria"/>
                <w:sz w:val="22"/>
                <w:szCs w:val="22"/>
              </w:rPr>
              <w:t>$108.75</w:t>
            </w:r>
          </w:p>
        </w:tc>
      </w:tr>
    </w:tbl>
    <w:p w14:paraId="4C478053" w14:textId="3F861ADB" w:rsidR="00457DC9" w:rsidRPr="004544D3" w:rsidRDefault="00457DC9" w:rsidP="00457DC9">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 xml:space="preserve">The Employer must  pay the Employee in accordance with </w:t>
      </w:r>
      <w:r w:rsidRPr="004544D3">
        <w:rPr>
          <w:rFonts w:ascii="Cambria" w:hAnsi="Cambria" w:cs="Arial"/>
          <w:b/>
          <w:iCs/>
          <w:sz w:val="22"/>
          <w:szCs w:val="22"/>
          <w:lang w:val="en-GB"/>
        </w:rPr>
        <w:t xml:space="preserve">clause </w:t>
      </w:r>
      <w:r w:rsidRPr="004544D3">
        <w:rPr>
          <w:rFonts w:ascii="Cambria" w:hAnsi="Cambria" w:cs="Arial"/>
          <w:b/>
          <w:iCs/>
          <w:sz w:val="22"/>
          <w:szCs w:val="22"/>
          <w:lang w:val="en-GB"/>
        </w:rPr>
        <w:fldChar w:fldCharType="begin"/>
      </w:r>
      <w:r w:rsidRPr="004544D3">
        <w:rPr>
          <w:rFonts w:ascii="Cambria" w:hAnsi="Cambria" w:cs="Arial"/>
          <w:b/>
          <w:iCs/>
          <w:sz w:val="22"/>
          <w:szCs w:val="22"/>
          <w:lang w:val="en-GB"/>
        </w:rPr>
        <w:instrText xml:space="preserve"> REF _Ref301957622 \r \h  \* MERGEFORMAT </w:instrText>
      </w:r>
      <w:r w:rsidRPr="004544D3">
        <w:rPr>
          <w:rFonts w:ascii="Cambria" w:hAnsi="Cambria" w:cs="Arial"/>
          <w:b/>
          <w:iCs/>
          <w:sz w:val="22"/>
          <w:szCs w:val="22"/>
          <w:lang w:val="en-GB"/>
        </w:rPr>
      </w:r>
      <w:r w:rsidRPr="004544D3">
        <w:rPr>
          <w:rFonts w:ascii="Cambria" w:hAnsi="Cambria" w:cs="Arial"/>
          <w:b/>
          <w:iCs/>
          <w:sz w:val="22"/>
          <w:szCs w:val="22"/>
          <w:lang w:val="en-GB"/>
        </w:rPr>
        <w:fldChar w:fldCharType="separate"/>
      </w:r>
      <w:r w:rsidR="006D316C" w:rsidRPr="006D316C">
        <w:rPr>
          <w:rFonts w:ascii="Cambria" w:hAnsi="Cambria" w:cs="Arial"/>
          <w:b/>
          <w:iCs/>
          <w:sz w:val="22"/>
          <w:szCs w:val="22"/>
          <w:lang w:val="en-US"/>
        </w:rPr>
        <w:t>41</w:t>
      </w:r>
      <w:r w:rsidRPr="004544D3">
        <w:rPr>
          <w:rFonts w:ascii="Cambria" w:hAnsi="Cambria" w:cs="Arial"/>
          <w:b/>
          <w:iCs/>
          <w:sz w:val="22"/>
          <w:szCs w:val="22"/>
          <w:lang w:val="en-GB"/>
        </w:rPr>
        <w:fldChar w:fldCharType="end"/>
      </w:r>
      <w:r w:rsidRPr="004544D3">
        <w:rPr>
          <w:rFonts w:ascii="Cambria" w:hAnsi="Cambria" w:cs="Arial"/>
          <w:b/>
          <w:iCs/>
          <w:sz w:val="22"/>
          <w:szCs w:val="22"/>
          <w:lang w:val="en-GB"/>
        </w:rPr>
        <w:t>, Section I</w:t>
      </w:r>
      <w:r w:rsidRPr="004544D3">
        <w:rPr>
          <w:rFonts w:ascii="Cambria" w:hAnsi="Cambria" w:cs="Arial"/>
          <w:bCs/>
          <w:iCs/>
          <w:sz w:val="22"/>
          <w:szCs w:val="22"/>
          <w:lang w:val="en-GB"/>
        </w:rPr>
        <w:t xml:space="preserve"> of this Agreement (Overtime) for work performed after the first hour of recall to duty during a sleepover shift.</w:t>
      </w:r>
    </w:p>
    <w:p w14:paraId="05AEBAC3" w14:textId="77777777" w:rsidR="000D6830" w:rsidRPr="004544D3" w:rsidRDefault="000D6830" w:rsidP="000D6830">
      <w:pPr>
        <w:keepNext/>
        <w:numPr>
          <w:ilvl w:val="0"/>
          <w:numId w:val="7"/>
        </w:numPr>
        <w:spacing w:before="480"/>
        <w:jc w:val="left"/>
        <w:outlineLvl w:val="1"/>
        <w:rPr>
          <w:rFonts w:ascii="Cambria" w:hAnsi="Cambria"/>
          <w:b/>
          <w:sz w:val="32"/>
          <w:lang w:val="en-GB"/>
          <w14:scene3d>
            <w14:camera w14:prst="orthographicFront"/>
            <w14:lightRig w14:rig="threePt" w14:dir="t">
              <w14:rot w14:lat="0" w14:lon="0" w14:rev="0"/>
            </w14:lightRig>
          </w14:scene3d>
        </w:rPr>
      </w:pPr>
      <w:bookmarkStart w:id="889" w:name="_Toc46485027"/>
      <w:r w:rsidRPr="004544D3">
        <w:rPr>
          <w:rFonts w:ascii="Cambria" w:hAnsi="Cambria"/>
          <w:b/>
          <w:sz w:val="32"/>
          <w:lang w:val="en-GB"/>
          <w14:scene3d>
            <w14:camera w14:prst="orthographicFront"/>
            <w14:lightRig w14:rig="threePt" w14:dir="t">
              <w14:rot w14:lat="0" w14:lon="0" w14:rev="0"/>
            </w14:lightRig>
          </w14:scene3d>
        </w:rPr>
        <w:t>Youth Justice - Non-VPS Aligned Adaptive Classification Structure and Descriptors – Department of Justice and Community Safety</w:t>
      </w:r>
      <w:bookmarkEnd w:id="889"/>
    </w:p>
    <w:p w14:paraId="1B3F7A0C" w14:textId="77777777" w:rsidR="000D6830" w:rsidRPr="004544D3" w:rsidRDefault="000D6830" w:rsidP="000D6830">
      <w:pPr>
        <w:keepNext/>
        <w:numPr>
          <w:ilvl w:val="0"/>
          <w:numId w:val="1"/>
        </w:numPr>
        <w:tabs>
          <w:tab w:val="num" w:pos="1560"/>
        </w:tabs>
        <w:spacing w:before="480" w:after="60"/>
        <w:jc w:val="left"/>
        <w:outlineLvl w:val="2"/>
        <w:rPr>
          <w:rFonts w:ascii="Cambria" w:hAnsi="Cambria" w:cs="Arial"/>
          <w:b/>
          <w:bCs/>
          <w:kern w:val="32"/>
          <w:sz w:val="28"/>
          <w:szCs w:val="32"/>
        </w:rPr>
      </w:pPr>
      <w:bookmarkStart w:id="890" w:name="_Ref45095535"/>
      <w:bookmarkStart w:id="891" w:name="_Ref45100449"/>
      <w:bookmarkStart w:id="892" w:name="_Toc46485028"/>
      <w:r w:rsidRPr="004544D3">
        <w:rPr>
          <w:rFonts w:ascii="Cambria" w:hAnsi="Cambria" w:cs="Arial"/>
          <w:b/>
          <w:bCs/>
          <w:kern w:val="32"/>
          <w:sz w:val="28"/>
          <w:szCs w:val="32"/>
        </w:rPr>
        <w:t>Youth Justice Worker</w:t>
      </w:r>
      <w:bookmarkEnd w:id="890"/>
      <w:bookmarkEnd w:id="891"/>
      <w:bookmarkEnd w:id="892"/>
    </w:p>
    <w:p w14:paraId="6D39E277" w14:textId="77777777" w:rsidR="000D6830" w:rsidRPr="004544D3" w:rsidRDefault="000D6830" w:rsidP="000D6830">
      <w:pPr>
        <w:pStyle w:val="Level2"/>
        <w:rPr>
          <w:rFonts w:ascii="Cambria" w:hAnsi="Cambria"/>
          <w:b/>
          <w:bCs w:val="0"/>
          <w:sz w:val="22"/>
          <w:szCs w:val="22"/>
        </w:rPr>
      </w:pPr>
      <w:r w:rsidRPr="004544D3">
        <w:rPr>
          <w:rFonts w:ascii="Cambria" w:hAnsi="Cambria"/>
          <w:b/>
          <w:bCs w:val="0"/>
          <w:sz w:val="22"/>
          <w:szCs w:val="22"/>
        </w:rPr>
        <w:t>Introduction</w:t>
      </w:r>
    </w:p>
    <w:p w14:paraId="60B1F3B4" w14:textId="23DB5F1E" w:rsidR="000D6830" w:rsidRPr="004544D3" w:rsidRDefault="000D6830" w:rsidP="000D6830">
      <w:pPr>
        <w:numPr>
          <w:ilvl w:val="2"/>
          <w:numId w:val="1"/>
        </w:numPr>
        <w:rPr>
          <w:rFonts w:ascii="Cambria" w:hAnsi="Cambria"/>
          <w:sz w:val="22"/>
          <w:szCs w:val="22"/>
        </w:rPr>
      </w:pPr>
      <w:r w:rsidRPr="004544D3">
        <w:rPr>
          <w:rFonts w:ascii="Cambria" w:hAnsi="Cambria"/>
          <w:sz w:val="22"/>
          <w:szCs w:val="22"/>
        </w:rPr>
        <w:t xml:space="preserve">Youth Justice Worker (YJW) grade descriptors are set at </w:t>
      </w:r>
      <w:r w:rsidRPr="004544D3">
        <w:rPr>
          <w:rFonts w:ascii="Cambria" w:hAnsi="Cambria"/>
          <w:b/>
          <w:bCs/>
          <w:sz w:val="22"/>
          <w:szCs w:val="22"/>
        </w:rPr>
        <w:t xml:space="preserve">clause </w:t>
      </w:r>
      <w:r w:rsidR="00230DE7">
        <w:rPr>
          <w:rFonts w:ascii="Cambria" w:hAnsi="Cambria"/>
          <w:b/>
          <w:bCs/>
          <w:sz w:val="22"/>
          <w:szCs w:val="22"/>
        </w:rPr>
        <w:fldChar w:fldCharType="begin"/>
      </w:r>
      <w:r w:rsidR="00230DE7">
        <w:rPr>
          <w:rFonts w:ascii="Cambria" w:hAnsi="Cambria"/>
          <w:b/>
          <w:bCs/>
          <w:sz w:val="22"/>
          <w:szCs w:val="22"/>
        </w:rPr>
        <w:instrText xml:space="preserve"> REF _Ref45095552 \w \h </w:instrText>
      </w:r>
      <w:r w:rsidR="00230DE7">
        <w:rPr>
          <w:rFonts w:ascii="Cambria" w:hAnsi="Cambria"/>
          <w:b/>
          <w:bCs/>
          <w:sz w:val="22"/>
          <w:szCs w:val="22"/>
        </w:rPr>
      </w:r>
      <w:r w:rsidR="00230DE7">
        <w:rPr>
          <w:rFonts w:ascii="Cambria" w:hAnsi="Cambria"/>
          <w:b/>
          <w:bCs/>
          <w:sz w:val="22"/>
          <w:szCs w:val="22"/>
        </w:rPr>
        <w:fldChar w:fldCharType="separate"/>
      </w:r>
      <w:r w:rsidR="00230DE7">
        <w:rPr>
          <w:rFonts w:ascii="Cambria" w:hAnsi="Cambria"/>
          <w:b/>
          <w:bCs/>
          <w:sz w:val="22"/>
          <w:szCs w:val="22"/>
        </w:rPr>
        <w:t>22</w:t>
      </w:r>
      <w:r w:rsidR="00230DE7">
        <w:rPr>
          <w:rFonts w:ascii="Cambria" w:hAnsi="Cambria"/>
          <w:b/>
          <w:bCs/>
          <w:sz w:val="22"/>
          <w:szCs w:val="22"/>
        </w:rPr>
        <w:fldChar w:fldCharType="end"/>
      </w:r>
      <w:r w:rsidRPr="004544D3">
        <w:rPr>
          <w:rFonts w:ascii="Cambria" w:hAnsi="Cambria"/>
          <w:sz w:val="22"/>
          <w:szCs w:val="22"/>
        </w:rPr>
        <w:t xml:space="preserve"> </w:t>
      </w:r>
      <w:r w:rsidR="005D3BFE" w:rsidRPr="004544D3">
        <w:rPr>
          <w:rFonts w:ascii="Cambria" w:hAnsi="Cambria"/>
          <w:sz w:val="22"/>
          <w:szCs w:val="22"/>
        </w:rPr>
        <w:t>of this Appendix.</w:t>
      </w:r>
    </w:p>
    <w:p w14:paraId="25DF1FA0" w14:textId="77777777" w:rsidR="000D6830" w:rsidRPr="004544D3" w:rsidRDefault="000D6830" w:rsidP="000D6830">
      <w:pPr>
        <w:numPr>
          <w:ilvl w:val="2"/>
          <w:numId w:val="1"/>
        </w:numPr>
        <w:rPr>
          <w:rFonts w:ascii="Cambria" w:hAnsi="Cambria"/>
          <w:sz w:val="22"/>
          <w:szCs w:val="22"/>
        </w:rPr>
      </w:pPr>
      <w:r w:rsidRPr="004544D3">
        <w:rPr>
          <w:rFonts w:ascii="Cambria" w:hAnsi="Cambria"/>
          <w:sz w:val="22"/>
          <w:szCs w:val="22"/>
        </w:rPr>
        <w:t>Progression within the YJW Grades 1, 2, 3 and 4 is through set progression steps. Progression within the YJW Grades 5 and 6 is through set progression amounts as occurs with VPS classifications.</w:t>
      </w:r>
    </w:p>
    <w:p w14:paraId="7BCD11CA" w14:textId="77777777" w:rsidR="000D6830" w:rsidRPr="004544D3" w:rsidRDefault="000D6830" w:rsidP="000D6830">
      <w:pPr>
        <w:pStyle w:val="Level2"/>
        <w:rPr>
          <w:rFonts w:ascii="Cambria" w:hAnsi="Cambria"/>
          <w:b/>
          <w:bCs w:val="0"/>
          <w:sz w:val="22"/>
          <w:szCs w:val="22"/>
        </w:rPr>
      </w:pPr>
      <w:r w:rsidRPr="004544D3">
        <w:rPr>
          <w:rFonts w:ascii="Cambria" w:hAnsi="Cambria"/>
          <w:b/>
          <w:bCs w:val="0"/>
          <w:sz w:val="22"/>
          <w:szCs w:val="22"/>
        </w:rPr>
        <w:t>Implementation of Certificate IV in Youth Justice</w:t>
      </w:r>
    </w:p>
    <w:p w14:paraId="05307C54" w14:textId="77777777" w:rsidR="000D6830" w:rsidRPr="004544D3" w:rsidRDefault="000D6830" w:rsidP="000D6830">
      <w:pPr>
        <w:numPr>
          <w:ilvl w:val="2"/>
          <w:numId w:val="1"/>
        </w:numPr>
        <w:rPr>
          <w:rFonts w:ascii="Cambria" w:hAnsi="Cambria"/>
          <w:sz w:val="22"/>
          <w:szCs w:val="22"/>
        </w:rPr>
      </w:pPr>
      <w:r w:rsidRPr="004544D3">
        <w:rPr>
          <w:rFonts w:ascii="Cambria" w:hAnsi="Cambria"/>
          <w:sz w:val="22"/>
          <w:szCs w:val="22"/>
        </w:rPr>
        <w:t xml:space="preserve">During the term of this agreement, the Department of Justice and Community Safety (the Department) is expecting to implement a Certificate IV in Youth Justice, specific to employment in Victorian Youth Justice Centres (the Qualification). </w:t>
      </w:r>
    </w:p>
    <w:p w14:paraId="301E656E" w14:textId="77777777" w:rsidR="000D6830" w:rsidRPr="004544D3" w:rsidRDefault="000D6830" w:rsidP="000D6830">
      <w:pPr>
        <w:numPr>
          <w:ilvl w:val="2"/>
          <w:numId w:val="1"/>
        </w:numPr>
        <w:rPr>
          <w:rFonts w:ascii="Cambria" w:hAnsi="Cambria"/>
          <w:sz w:val="22"/>
          <w:szCs w:val="22"/>
        </w:rPr>
      </w:pPr>
      <w:r w:rsidRPr="004544D3">
        <w:rPr>
          <w:rFonts w:ascii="Cambria" w:hAnsi="Cambria"/>
          <w:sz w:val="22"/>
          <w:szCs w:val="22"/>
        </w:rPr>
        <w:t xml:space="preserve">The Qualification will be approved, delivered and funded by the Department and will be available to YJW Grade 1 staff. </w:t>
      </w:r>
    </w:p>
    <w:p w14:paraId="1925E84F" w14:textId="77777777" w:rsidR="000D6830" w:rsidRPr="004544D3" w:rsidRDefault="000D6830" w:rsidP="000D6830">
      <w:pPr>
        <w:numPr>
          <w:ilvl w:val="2"/>
          <w:numId w:val="1"/>
        </w:numPr>
        <w:rPr>
          <w:rFonts w:ascii="Cambria" w:hAnsi="Cambria"/>
          <w:sz w:val="22"/>
          <w:szCs w:val="22"/>
        </w:rPr>
      </w:pPr>
      <w:r w:rsidRPr="004544D3">
        <w:rPr>
          <w:rFonts w:ascii="Cambria" w:hAnsi="Cambria"/>
          <w:sz w:val="22"/>
          <w:szCs w:val="22"/>
        </w:rPr>
        <w:lastRenderedPageBreak/>
        <w:t xml:space="preserve">The Department will provide the CPSU and Employees written notification of the implementation date of the Qualification (the Implementation Date) at least 28 days in advance.  </w:t>
      </w:r>
    </w:p>
    <w:p w14:paraId="5E4DCCC7" w14:textId="77777777" w:rsidR="000D6830" w:rsidRPr="004544D3" w:rsidRDefault="000D6830" w:rsidP="000D6830">
      <w:pPr>
        <w:pStyle w:val="Level2"/>
        <w:rPr>
          <w:rFonts w:ascii="Cambria" w:hAnsi="Cambria"/>
          <w:b/>
          <w:bCs w:val="0"/>
          <w:sz w:val="22"/>
          <w:szCs w:val="22"/>
        </w:rPr>
      </w:pPr>
      <w:bookmarkStart w:id="893" w:name="_Ref45101553"/>
      <w:bookmarkStart w:id="894" w:name="_Hlk40363598"/>
      <w:r w:rsidRPr="004544D3">
        <w:rPr>
          <w:rFonts w:ascii="Cambria" w:hAnsi="Cambria"/>
          <w:b/>
          <w:bCs w:val="0"/>
          <w:sz w:val="22"/>
          <w:szCs w:val="22"/>
        </w:rPr>
        <w:t>New Employees after the Implementation Date</w:t>
      </w:r>
      <w:bookmarkEnd w:id="893"/>
      <w:r w:rsidRPr="004544D3">
        <w:rPr>
          <w:rFonts w:ascii="Cambria" w:hAnsi="Cambria"/>
          <w:b/>
          <w:bCs w:val="0"/>
          <w:sz w:val="22"/>
          <w:szCs w:val="22"/>
        </w:rPr>
        <w:t xml:space="preserve"> </w:t>
      </w:r>
    </w:p>
    <w:p w14:paraId="69B5E354" w14:textId="77777777" w:rsidR="000D6830" w:rsidRPr="004544D3" w:rsidRDefault="000D6830" w:rsidP="000D6830">
      <w:pPr>
        <w:numPr>
          <w:ilvl w:val="2"/>
          <w:numId w:val="1"/>
        </w:numPr>
        <w:rPr>
          <w:rFonts w:ascii="Cambria" w:hAnsi="Cambria"/>
          <w:sz w:val="22"/>
          <w:szCs w:val="22"/>
        </w:rPr>
      </w:pPr>
      <w:r w:rsidRPr="004544D3">
        <w:rPr>
          <w:rFonts w:ascii="Cambria" w:hAnsi="Cambria"/>
          <w:sz w:val="22"/>
          <w:szCs w:val="22"/>
        </w:rPr>
        <w:t xml:space="preserve">All Employees commencing employment at the YJW Grade 1 level after the Implementation Date (New Employee) will be required to complete the Qualification. </w:t>
      </w:r>
    </w:p>
    <w:p w14:paraId="01DF0315" w14:textId="6D114692" w:rsidR="000D6830" w:rsidRPr="004544D3" w:rsidRDefault="000D6830" w:rsidP="000D6830">
      <w:pPr>
        <w:numPr>
          <w:ilvl w:val="2"/>
          <w:numId w:val="1"/>
        </w:numPr>
        <w:rPr>
          <w:rFonts w:ascii="Cambria" w:hAnsi="Cambria"/>
          <w:sz w:val="22"/>
          <w:szCs w:val="22"/>
        </w:rPr>
      </w:pPr>
      <w:r w:rsidRPr="004544D3">
        <w:rPr>
          <w:rFonts w:ascii="Cambria" w:hAnsi="Cambria"/>
          <w:sz w:val="22"/>
          <w:szCs w:val="22"/>
        </w:rPr>
        <w:t xml:space="preserve">A New Employee who commences employment at YJW Grade 1 Pay Point 1.1 after the Implementation Date will progress to YJW Grade 1 Pay Point 1.7 on completion of the Qualification. </w:t>
      </w:r>
    </w:p>
    <w:p w14:paraId="6385EFE1" w14:textId="77777777" w:rsidR="000D6830" w:rsidRPr="004544D3" w:rsidRDefault="000D6830" w:rsidP="000D6830">
      <w:pPr>
        <w:numPr>
          <w:ilvl w:val="2"/>
          <w:numId w:val="1"/>
        </w:numPr>
        <w:rPr>
          <w:rFonts w:ascii="Cambria" w:hAnsi="Cambria"/>
          <w:sz w:val="22"/>
          <w:szCs w:val="22"/>
        </w:rPr>
      </w:pPr>
      <w:r w:rsidRPr="004544D3">
        <w:rPr>
          <w:rFonts w:ascii="Cambria" w:hAnsi="Cambria"/>
          <w:sz w:val="22"/>
          <w:szCs w:val="22"/>
        </w:rPr>
        <w:t xml:space="preserve">A New Employee who commences employment above YJW Grade 1 Pay Point 1.1 after the Implementation Date will progress six progression points on completion of the Qualification. </w:t>
      </w:r>
    </w:p>
    <w:p w14:paraId="24506DDF" w14:textId="77777777" w:rsidR="000D6830" w:rsidRPr="004544D3" w:rsidRDefault="000D6830" w:rsidP="000D6830">
      <w:pPr>
        <w:numPr>
          <w:ilvl w:val="2"/>
          <w:numId w:val="1"/>
        </w:numPr>
        <w:rPr>
          <w:rFonts w:ascii="Cambria" w:hAnsi="Cambria"/>
          <w:sz w:val="22"/>
          <w:szCs w:val="22"/>
        </w:rPr>
      </w:pPr>
      <w:bookmarkStart w:id="895" w:name="_Ref45101173"/>
      <w:bookmarkEnd w:id="894"/>
      <w:r w:rsidRPr="004544D3">
        <w:rPr>
          <w:rFonts w:ascii="Cambria" w:hAnsi="Cambria"/>
          <w:sz w:val="22"/>
          <w:szCs w:val="22"/>
        </w:rPr>
        <w:t>The Employer will deliver the Qualification so that a New Employee can attain the Qualification within 12 months of the commencement of studies.</w:t>
      </w:r>
      <w:bookmarkEnd w:id="895"/>
      <w:r w:rsidRPr="004544D3">
        <w:rPr>
          <w:rFonts w:ascii="Cambria" w:hAnsi="Cambria"/>
          <w:sz w:val="22"/>
          <w:szCs w:val="22"/>
        </w:rPr>
        <w:t xml:space="preserve"> </w:t>
      </w:r>
    </w:p>
    <w:p w14:paraId="3C93DA68" w14:textId="42FBA93F" w:rsidR="000D6830" w:rsidRPr="004544D3" w:rsidRDefault="000D6830" w:rsidP="000D6830">
      <w:pPr>
        <w:numPr>
          <w:ilvl w:val="2"/>
          <w:numId w:val="1"/>
        </w:numPr>
        <w:rPr>
          <w:rFonts w:ascii="Cambria" w:hAnsi="Cambria"/>
          <w:sz w:val="22"/>
          <w:szCs w:val="22"/>
        </w:rPr>
      </w:pPr>
      <w:r w:rsidRPr="004544D3">
        <w:rPr>
          <w:rFonts w:ascii="Cambria" w:hAnsi="Cambria"/>
          <w:b/>
          <w:bCs/>
          <w:sz w:val="22"/>
          <w:szCs w:val="22"/>
        </w:rPr>
        <w:t xml:space="preserve">Clause </w:t>
      </w:r>
      <w:r w:rsidR="00C84A3B" w:rsidRPr="004544D3">
        <w:rPr>
          <w:rFonts w:ascii="Cambria" w:hAnsi="Cambria"/>
          <w:b/>
          <w:bCs/>
          <w:sz w:val="22"/>
          <w:szCs w:val="22"/>
        </w:rPr>
        <w:fldChar w:fldCharType="begin"/>
      </w:r>
      <w:r w:rsidR="00C84A3B" w:rsidRPr="004544D3">
        <w:rPr>
          <w:rFonts w:ascii="Cambria" w:hAnsi="Cambria"/>
          <w:b/>
          <w:bCs/>
          <w:sz w:val="22"/>
          <w:szCs w:val="22"/>
        </w:rPr>
        <w:instrText xml:space="preserve"> REF _Ref45101173 \w \h </w:instrText>
      </w:r>
      <w:r w:rsidR="004544D3">
        <w:rPr>
          <w:rFonts w:ascii="Cambria" w:hAnsi="Cambria"/>
          <w:b/>
          <w:bCs/>
          <w:sz w:val="22"/>
          <w:szCs w:val="22"/>
        </w:rPr>
        <w:instrText xml:space="preserve"> \* MERGEFORMAT </w:instrText>
      </w:r>
      <w:r w:rsidR="00C84A3B" w:rsidRPr="004544D3">
        <w:rPr>
          <w:rFonts w:ascii="Cambria" w:hAnsi="Cambria"/>
          <w:b/>
          <w:bCs/>
          <w:sz w:val="22"/>
          <w:szCs w:val="22"/>
        </w:rPr>
      </w:r>
      <w:r w:rsidR="00C84A3B" w:rsidRPr="004544D3">
        <w:rPr>
          <w:rFonts w:ascii="Cambria" w:hAnsi="Cambria"/>
          <w:b/>
          <w:bCs/>
          <w:sz w:val="22"/>
          <w:szCs w:val="22"/>
        </w:rPr>
        <w:fldChar w:fldCharType="separate"/>
      </w:r>
      <w:r w:rsidR="006D316C">
        <w:rPr>
          <w:rFonts w:ascii="Cambria" w:hAnsi="Cambria"/>
          <w:b/>
          <w:bCs/>
          <w:sz w:val="22"/>
          <w:szCs w:val="22"/>
        </w:rPr>
        <w:t>21.3(d)</w:t>
      </w:r>
      <w:r w:rsidR="00C84A3B" w:rsidRPr="004544D3">
        <w:rPr>
          <w:rFonts w:ascii="Cambria" w:hAnsi="Cambria"/>
          <w:b/>
          <w:bCs/>
          <w:sz w:val="22"/>
          <w:szCs w:val="22"/>
        </w:rPr>
        <w:fldChar w:fldCharType="end"/>
      </w:r>
      <w:r w:rsidRPr="004544D3">
        <w:rPr>
          <w:rFonts w:ascii="Cambria" w:hAnsi="Cambria"/>
          <w:sz w:val="22"/>
          <w:szCs w:val="22"/>
        </w:rPr>
        <w:t xml:space="preserve">does not preclude a New Employee from completing the Qualification after 12 months of the commencement of studies if that New Employee and the Employer so agree.  </w:t>
      </w:r>
    </w:p>
    <w:p w14:paraId="0F2E8BD2" w14:textId="77777777" w:rsidR="000D6830" w:rsidRPr="004544D3" w:rsidRDefault="000D6830" w:rsidP="000D6830">
      <w:pPr>
        <w:pStyle w:val="Level2"/>
        <w:rPr>
          <w:rFonts w:ascii="Cambria" w:hAnsi="Cambria"/>
          <w:b/>
          <w:bCs w:val="0"/>
          <w:sz w:val="22"/>
          <w:szCs w:val="22"/>
        </w:rPr>
      </w:pPr>
      <w:r w:rsidRPr="004544D3">
        <w:rPr>
          <w:rFonts w:ascii="Cambria" w:hAnsi="Cambria"/>
          <w:b/>
          <w:bCs w:val="0"/>
          <w:sz w:val="22"/>
          <w:szCs w:val="22"/>
        </w:rPr>
        <w:t>Existing Employees as at the Implementation Date</w:t>
      </w:r>
    </w:p>
    <w:p w14:paraId="07B6A812" w14:textId="77777777" w:rsidR="000D6830" w:rsidRPr="004544D3" w:rsidRDefault="000D6830" w:rsidP="000D6830">
      <w:pPr>
        <w:numPr>
          <w:ilvl w:val="2"/>
          <w:numId w:val="1"/>
        </w:numPr>
        <w:rPr>
          <w:rFonts w:ascii="Cambria" w:hAnsi="Cambria"/>
          <w:sz w:val="22"/>
          <w:szCs w:val="22"/>
        </w:rPr>
      </w:pPr>
      <w:r w:rsidRPr="004544D3">
        <w:rPr>
          <w:rFonts w:ascii="Cambria" w:hAnsi="Cambria"/>
          <w:sz w:val="22"/>
          <w:szCs w:val="22"/>
        </w:rPr>
        <w:t>Prior to the Implementation Date, the Employer will conduct a skills audit of each existing YJW Grade 1 Employee (Existing Employee) to determine:</w:t>
      </w:r>
    </w:p>
    <w:p w14:paraId="055A7789" w14:textId="77777777" w:rsidR="000D6830" w:rsidRPr="004544D3" w:rsidRDefault="000D6830" w:rsidP="000D6830">
      <w:pPr>
        <w:numPr>
          <w:ilvl w:val="3"/>
          <w:numId w:val="1"/>
        </w:numPr>
        <w:outlineLvl w:val="5"/>
        <w:rPr>
          <w:rFonts w:ascii="Cambria" w:hAnsi="Cambria"/>
          <w:bCs/>
          <w:sz w:val="22"/>
          <w:szCs w:val="22"/>
        </w:rPr>
      </w:pPr>
      <w:r w:rsidRPr="004544D3">
        <w:rPr>
          <w:rFonts w:ascii="Cambria" w:hAnsi="Cambria"/>
          <w:bCs/>
          <w:sz w:val="22"/>
          <w:szCs w:val="22"/>
        </w:rPr>
        <w:t xml:space="preserve">which modules of the Qualification do not have to be completed due to prior training or work experience (and can qualify as recognised prior learning), and </w:t>
      </w:r>
    </w:p>
    <w:p w14:paraId="7AA870B3" w14:textId="77777777" w:rsidR="000D6830" w:rsidRPr="004544D3" w:rsidRDefault="000D6830" w:rsidP="000D6830">
      <w:pPr>
        <w:numPr>
          <w:ilvl w:val="3"/>
          <w:numId w:val="1"/>
        </w:numPr>
        <w:outlineLvl w:val="5"/>
        <w:rPr>
          <w:rFonts w:ascii="Cambria" w:hAnsi="Cambria"/>
          <w:bCs/>
          <w:sz w:val="22"/>
          <w:szCs w:val="22"/>
        </w:rPr>
      </w:pPr>
      <w:r w:rsidRPr="004544D3">
        <w:rPr>
          <w:rFonts w:ascii="Cambria" w:hAnsi="Cambria"/>
          <w:bCs/>
          <w:sz w:val="22"/>
          <w:szCs w:val="22"/>
        </w:rPr>
        <w:t xml:space="preserve">which modules of the Qualification must be completed to ensure employees are able to attain the Qualification. </w:t>
      </w:r>
    </w:p>
    <w:p w14:paraId="2AF86A21" w14:textId="77777777" w:rsidR="000D6830" w:rsidRPr="004544D3" w:rsidRDefault="000D6830" w:rsidP="000D6830">
      <w:pPr>
        <w:numPr>
          <w:ilvl w:val="2"/>
          <w:numId w:val="1"/>
        </w:numPr>
        <w:rPr>
          <w:rFonts w:ascii="Cambria" w:hAnsi="Cambria"/>
          <w:sz w:val="22"/>
          <w:szCs w:val="22"/>
        </w:rPr>
      </w:pPr>
      <w:r w:rsidRPr="004544D3">
        <w:rPr>
          <w:rFonts w:ascii="Cambria" w:hAnsi="Cambria"/>
          <w:sz w:val="22"/>
          <w:szCs w:val="22"/>
        </w:rPr>
        <w:t xml:space="preserve">Following the Implementation Date, the employer will support Existing Employees to complete the necessary identified modules required to complete the Qualification as a priority and will ensure staff can complete course work during work hours. </w:t>
      </w:r>
    </w:p>
    <w:p w14:paraId="170C4B6F" w14:textId="77777777" w:rsidR="000D6830" w:rsidRPr="004544D3" w:rsidRDefault="000D6830" w:rsidP="000D6830">
      <w:pPr>
        <w:pStyle w:val="Level2"/>
        <w:rPr>
          <w:rFonts w:ascii="Cambria" w:hAnsi="Cambria"/>
          <w:b/>
          <w:bCs w:val="0"/>
          <w:sz w:val="22"/>
          <w:szCs w:val="22"/>
        </w:rPr>
      </w:pPr>
      <w:r w:rsidRPr="004544D3">
        <w:rPr>
          <w:rFonts w:ascii="Cambria" w:hAnsi="Cambria"/>
          <w:b/>
          <w:bCs w:val="0"/>
          <w:sz w:val="22"/>
          <w:szCs w:val="22"/>
        </w:rPr>
        <w:t>Salary adjustment for existing Employees after the Implementation Date</w:t>
      </w:r>
    </w:p>
    <w:p w14:paraId="4DB693D3" w14:textId="77777777" w:rsidR="000D6830" w:rsidRPr="004544D3" w:rsidRDefault="000D6830" w:rsidP="000D6830">
      <w:pPr>
        <w:numPr>
          <w:ilvl w:val="2"/>
          <w:numId w:val="1"/>
        </w:numPr>
        <w:rPr>
          <w:rFonts w:ascii="Cambria" w:hAnsi="Cambria"/>
          <w:sz w:val="22"/>
          <w:szCs w:val="22"/>
        </w:rPr>
      </w:pPr>
      <w:bookmarkStart w:id="896" w:name="_Ref45101880"/>
      <w:r w:rsidRPr="004544D3">
        <w:rPr>
          <w:rFonts w:ascii="Cambria" w:hAnsi="Cambria"/>
          <w:sz w:val="22"/>
          <w:szCs w:val="22"/>
        </w:rPr>
        <w:t>The following salary adjustments will apply to Existing Employees who complete the Qualification:</w:t>
      </w:r>
      <w:bookmarkEnd w:id="896"/>
    </w:p>
    <w:p w14:paraId="7051EFD3" w14:textId="77777777" w:rsidR="000D6830" w:rsidRPr="004544D3" w:rsidRDefault="000D6830" w:rsidP="000D6830">
      <w:pPr>
        <w:numPr>
          <w:ilvl w:val="3"/>
          <w:numId w:val="1"/>
        </w:numPr>
        <w:outlineLvl w:val="5"/>
        <w:rPr>
          <w:rFonts w:ascii="Cambria" w:hAnsi="Cambria"/>
          <w:bCs/>
          <w:sz w:val="22"/>
          <w:szCs w:val="22"/>
        </w:rPr>
      </w:pPr>
      <w:r w:rsidRPr="004544D3">
        <w:rPr>
          <w:rFonts w:ascii="Cambria" w:hAnsi="Cambria"/>
          <w:bCs/>
          <w:sz w:val="22"/>
          <w:szCs w:val="22"/>
        </w:rPr>
        <w:t>A YJW Grade 1 Employee at or below the YJW 1 Pay Point 1.9 will progress six salary points.</w:t>
      </w:r>
    </w:p>
    <w:p w14:paraId="126A5A41" w14:textId="4941ADA2" w:rsidR="000D6830" w:rsidRPr="004544D3" w:rsidRDefault="000D6830" w:rsidP="000D6830">
      <w:pPr>
        <w:numPr>
          <w:ilvl w:val="3"/>
          <w:numId w:val="1"/>
        </w:numPr>
        <w:spacing w:after="200"/>
        <w:outlineLvl w:val="5"/>
        <w:rPr>
          <w:rFonts w:ascii="Cambria" w:hAnsi="Cambria"/>
          <w:bCs/>
          <w:sz w:val="22"/>
          <w:szCs w:val="22"/>
        </w:rPr>
      </w:pPr>
      <w:r w:rsidRPr="004544D3">
        <w:rPr>
          <w:rFonts w:ascii="Cambria" w:hAnsi="Cambria"/>
          <w:bCs/>
          <w:sz w:val="22"/>
          <w:szCs w:val="22"/>
        </w:rPr>
        <w:t>A YJW Grade 1 Employee at or above the YJW Pay Point 1.10 will progress to a maximum Pay Point 1.15 and will receive a once-off bonus payment as follows:</w:t>
      </w:r>
    </w:p>
    <w:p w14:paraId="77AF0C92" w14:textId="2777888C" w:rsidR="00C15FF3" w:rsidRPr="004544D3" w:rsidRDefault="00CB2342" w:rsidP="00CB2342">
      <w:pPr>
        <w:pStyle w:val="Caption"/>
        <w:rPr>
          <w:rFonts w:ascii="Cambria" w:hAnsi="Cambria"/>
          <w:bCs w:val="0"/>
          <w:sz w:val="22"/>
          <w:szCs w:val="22"/>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48</w:t>
      </w:r>
      <w:r w:rsidRPr="004544D3">
        <w:rPr>
          <w:rFonts w:ascii="Cambria" w:hAnsi="Cambria"/>
        </w:rPr>
        <w:fldChar w:fldCharType="end"/>
      </w:r>
      <w:r w:rsidRPr="004544D3">
        <w:rPr>
          <w:rFonts w:ascii="Cambria" w:hAnsi="Cambria"/>
        </w:rPr>
        <w:t>: Salary adjustment for existing Employees after the Implementation Date</w:t>
      </w:r>
    </w:p>
    <w:tbl>
      <w:tblPr>
        <w:tblStyle w:val="TableGrid10"/>
        <w:tblW w:w="0" w:type="auto"/>
        <w:tblLook w:val="04A0" w:firstRow="1" w:lastRow="0" w:firstColumn="1" w:lastColumn="0" w:noHBand="0" w:noVBand="1"/>
      </w:tblPr>
      <w:tblGrid>
        <w:gridCol w:w="3172"/>
        <w:gridCol w:w="3171"/>
        <w:gridCol w:w="3171"/>
      </w:tblGrid>
      <w:tr w:rsidR="000D6830" w:rsidRPr="004544D3" w14:paraId="06015E43" w14:textId="77777777" w:rsidTr="00F903F1">
        <w:tc>
          <w:tcPr>
            <w:tcW w:w="3172" w:type="dxa"/>
            <w:shd w:val="clear" w:color="auto" w:fill="000000" w:themeFill="text1"/>
          </w:tcPr>
          <w:p w14:paraId="151538F9" w14:textId="77777777" w:rsidR="000D6830" w:rsidRPr="004544D3" w:rsidRDefault="000D6830" w:rsidP="00F903F1">
            <w:pPr>
              <w:spacing w:before="120" w:after="120"/>
              <w:jc w:val="center"/>
              <w:rPr>
                <w:rFonts w:ascii="Cambria" w:hAnsi="Cambria"/>
                <w:b/>
                <w:bCs/>
                <w:color w:val="FFFFFF" w:themeColor="background1"/>
                <w:sz w:val="22"/>
                <w:szCs w:val="22"/>
                <w:lang w:val="en-GB"/>
              </w:rPr>
            </w:pPr>
            <w:r w:rsidRPr="004544D3">
              <w:rPr>
                <w:rFonts w:ascii="Cambria" w:hAnsi="Cambria"/>
                <w:b/>
                <w:bCs/>
                <w:color w:val="FFFFFF" w:themeColor="background1"/>
                <w:sz w:val="22"/>
                <w:szCs w:val="22"/>
                <w:lang w:val="en-GB"/>
              </w:rPr>
              <w:t>Classification</w:t>
            </w:r>
          </w:p>
        </w:tc>
        <w:tc>
          <w:tcPr>
            <w:tcW w:w="3171" w:type="dxa"/>
            <w:shd w:val="clear" w:color="auto" w:fill="000000" w:themeFill="text1"/>
          </w:tcPr>
          <w:p w14:paraId="6A375543" w14:textId="77777777" w:rsidR="000D6830" w:rsidRPr="004544D3" w:rsidRDefault="000D6830" w:rsidP="00F903F1">
            <w:pPr>
              <w:spacing w:before="120" w:after="120"/>
              <w:jc w:val="center"/>
              <w:rPr>
                <w:rFonts w:ascii="Cambria" w:hAnsi="Cambria"/>
                <w:b/>
                <w:bCs/>
                <w:color w:val="FFFFFF" w:themeColor="background1"/>
                <w:sz w:val="22"/>
                <w:szCs w:val="22"/>
                <w:lang w:val="en-GB"/>
              </w:rPr>
            </w:pPr>
            <w:r w:rsidRPr="004544D3">
              <w:rPr>
                <w:rFonts w:ascii="Cambria" w:hAnsi="Cambria"/>
                <w:b/>
                <w:bCs/>
                <w:color w:val="FFFFFF" w:themeColor="background1"/>
                <w:sz w:val="22"/>
                <w:szCs w:val="22"/>
                <w:lang w:val="en-GB"/>
              </w:rPr>
              <w:t>Pay Point Increase</w:t>
            </w:r>
          </w:p>
        </w:tc>
        <w:tc>
          <w:tcPr>
            <w:tcW w:w="3171" w:type="dxa"/>
            <w:shd w:val="clear" w:color="auto" w:fill="000000" w:themeFill="text1"/>
          </w:tcPr>
          <w:p w14:paraId="67CEDD01" w14:textId="77777777" w:rsidR="000D6830" w:rsidRPr="004544D3" w:rsidRDefault="000D6830" w:rsidP="00F903F1">
            <w:pPr>
              <w:spacing w:before="120" w:after="120"/>
              <w:jc w:val="center"/>
              <w:rPr>
                <w:rFonts w:ascii="Cambria" w:hAnsi="Cambria"/>
                <w:b/>
                <w:bCs/>
                <w:color w:val="FFFFFF" w:themeColor="background1"/>
                <w:sz w:val="22"/>
                <w:szCs w:val="22"/>
                <w:lang w:val="en-GB"/>
              </w:rPr>
            </w:pPr>
            <w:r w:rsidRPr="004544D3">
              <w:rPr>
                <w:rFonts w:ascii="Cambria" w:hAnsi="Cambria"/>
                <w:b/>
                <w:bCs/>
                <w:color w:val="FFFFFF" w:themeColor="background1"/>
                <w:sz w:val="22"/>
                <w:szCs w:val="22"/>
                <w:lang w:val="en-GB"/>
              </w:rPr>
              <w:t>Once-off bonus payment pay point</w:t>
            </w:r>
          </w:p>
        </w:tc>
      </w:tr>
      <w:tr w:rsidR="000D6830" w:rsidRPr="004544D3" w14:paraId="72E72494" w14:textId="77777777" w:rsidTr="00F903F1">
        <w:tc>
          <w:tcPr>
            <w:tcW w:w="3172" w:type="dxa"/>
          </w:tcPr>
          <w:p w14:paraId="7D89DD38" w14:textId="77777777" w:rsidR="000D6830" w:rsidRPr="004544D3" w:rsidRDefault="000D6830" w:rsidP="00F903F1">
            <w:pPr>
              <w:spacing w:before="120" w:after="120"/>
              <w:jc w:val="center"/>
              <w:rPr>
                <w:rFonts w:ascii="Cambria" w:hAnsi="Cambria"/>
                <w:sz w:val="22"/>
                <w:szCs w:val="22"/>
                <w:lang w:val="en-GB"/>
              </w:rPr>
            </w:pPr>
            <w:r w:rsidRPr="004544D3">
              <w:rPr>
                <w:rFonts w:ascii="Cambria" w:hAnsi="Cambria"/>
                <w:sz w:val="22"/>
                <w:szCs w:val="22"/>
              </w:rPr>
              <w:lastRenderedPageBreak/>
              <w:t>YJW 1.10</w:t>
            </w:r>
          </w:p>
        </w:tc>
        <w:tc>
          <w:tcPr>
            <w:tcW w:w="3171" w:type="dxa"/>
          </w:tcPr>
          <w:p w14:paraId="2CF8A5FB" w14:textId="77777777" w:rsidR="000D6830" w:rsidRPr="004544D3" w:rsidRDefault="000D6830" w:rsidP="00F903F1">
            <w:pPr>
              <w:spacing w:before="120" w:after="120"/>
              <w:jc w:val="center"/>
              <w:rPr>
                <w:rFonts w:ascii="Cambria" w:hAnsi="Cambria"/>
                <w:sz w:val="22"/>
                <w:szCs w:val="22"/>
                <w:lang w:val="en-GB"/>
              </w:rPr>
            </w:pPr>
            <w:r w:rsidRPr="004544D3">
              <w:rPr>
                <w:rFonts w:ascii="Cambria" w:hAnsi="Cambria"/>
                <w:sz w:val="22"/>
                <w:szCs w:val="22"/>
              </w:rPr>
              <w:t>5</w:t>
            </w:r>
          </w:p>
        </w:tc>
        <w:tc>
          <w:tcPr>
            <w:tcW w:w="3171" w:type="dxa"/>
          </w:tcPr>
          <w:p w14:paraId="5A0452BE" w14:textId="77777777" w:rsidR="000D6830" w:rsidRPr="004544D3" w:rsidRDefault="000D6830" w:rsidP="00F903F1">
            <w:pPr>
              <w:spacing w:before="120" w:after="120"/>
              <w:jc w:val="center"/>
              <w:rPr>
                <w:rFonts w:ascii="Cambria" w:hAnsi="Cambria"/>
                <w:sz w:val="22"/>
                <w:szCs w:val="22"/>
                <w:lang w:val="en-GB"/>
              </w:rPr>
            </w:pPr>
            <w:r w:rsidRPr="004544D3">
              <w:rPr>
                <w:rFonts w:ascii="Cambria" w:hAnsi="Cambria"/>
                <w:sz w:val="22"/>
                <w:szCs w:val="22"/>
              </w:rPr>
              <w:t>1</w:t>
            </w:r>
          </w:p>
        </w:tc>
      </w:tr>
      <w:tr w:rsidR="000D6830" w:rsidRPr="004544D3" w14:paraId="46BCDB05" w14:textId="77777777" w:rsidTr="00F903F1">
        <w:tc>
          <w:tcPr>
            <w:tcW w:w="3172" w:type="dxa"/>
          </w:tcPr>
          <w:p w14:paraId="28732EA3" w14:textId="77777777" w:rsidR="000D6830" w:rsidRPr="004544D3" w:rsidRDefault="000D6830" w:rsidP="00F903F1">
            <w:pPr>
              <w:spacing w:before="120" w:after="120"/>
              <w:jc w:val="center"/>
              <w:rPr>
                <w:rFonts w:ascii="Cambria" w:hAnsi="Cambria"/>
                <w:sz w:val="22"/>
                <w:szCs w:val="22"/>
                <w:lang w:val="en-GB"/>
              </w:rPr>
            </w:pPr>
            <w:r w:rsidRPr="004544D3">
              <w:rPr>
                <w:rFonts w:ascii="Cambria" w:hAnsi="Cambria"/>
                <w:sz w:val="22"/>
                <w:szCs w:val="22"/>
              </w:rPr>
              <w:t>YJW 1.11</w:t>
            </w:r>
          </w:p>
        </w:tc>
        <w:tc>
          <w:tcPr>
            <w:tcW w:w="3171" w:type="dxa"/>
          </w:tcPr>
          <w:p w14:paraId="65D0FA34" w14:textId="77777777" w:rsidR="000D6830" w:rsidRPr="004544D3" w:rsidRDefault="000D6830" w:rsidP="00F903F1">
            <w:pPr>
              <w:spacing w:before="120" w:after="120"/>
              <w:jc w:val="center"/>
              <w:rPr>
                <w:rFonts w:ascii="Cambria" w:hAnsi="Cambria"/>
                <w:sz w:val="22"/>
                <w:szCs w:val="22"/>
                <w:lang w:val="en-GB"/>
              </w:rPr>
            </w:pPr>
            <w:r w:rsidRPr="004544D3">
              <w:rPr>
                <w:rFonts w:ascii="Cambria" w:hAnsi="Cambria"/>
                <w:sz w:val="22"/>
                <w:szCs w:val="22"/>
              </w:rPr>
              <w:t>4</w:t>
            </w:r>
          </w:p>
        </w:tc>
        <w:tc>
          <w:tcPr>
            <w:tcW w:w="3171" w:type="dxa"/>
          </w:tcPr>
          <w:p w14:paraId="1D1B98AD" w14:textId="77777777" w:rsidR="000D6830" w:rsidRPr="004544D3" w:rsidRDefault="000D6830" w:rsidP="00F903F1">
            <w:pPr>
              <w:spacing w:before="120" w:after="120"/>
              <w:jc w:val="center"/>
              <w:rPr>
                <w:rFonts w:ascii="Cambria" w:hAnsi="Cambria"/>
                <w:sz w:val="22"/>
                <w:szCs w:val="22"/>
                <w:lang w:val="en-GB"/>
              </w:rPr>
            </w:pPr>
            <w:r w:rsidRPr="004544D3">
              <w:rPr>
                <w:rFonts w:ascii="Cambria" w:hAnsi="Cambria"/>
                <w:sz w:val="22"/>
                <w:szCs w:val="22"/>
              </w:rPr>
              <w:t>2</w:t>
            </w:r>
          </w:p>
        </w:tc>
      </w:tr>
      <w:tr w:rsidR="000D6830" w:rsidRPr="004544D3" w14:paraId="460898BE" w14:textId="77777777" w:rsidTr="00F903F1">
        <w:tc>
          <w:tcPr>
            <w:tcW w:w="3172" w:type="dxa"/>
          </w:tcPr>
          <w:p w14:paraId="562B352B" w14:textId="77777777" w:rsidR="000D6830" w:rsidRPr="004544D3" w:rsidRDefault="000D6830" w:rsidP="00F903F1">
            <w:pPr>
              <w:spacing w:before="120" w:after="120"/>
              <w:jc w:val="center"/>
              <w:rPr>
                <w:rFonts w:ascii="Cambria" w:hAnsi="Cambria"/>
                <w:sz w:val="22"/>
                <w:szCs w:val="22"/>
                <w:lang w:val="en-GB"/>
              </w:rPr>
            </w:pPr>
            <w:r w:rsidRPr="004544D3">
              <w:rPr>
                <w:rFonts w:ascii="Cambria" w:hAnsi="Cambria"/>
                <w:sz w:val="22"/>
                <w:szCs w:val="22"/>
              </w:rPr>
              <w:t>YJW 1.12</w:t>
            </w:r>
          </w:p>
        </w:tc>
        <w:tc>
          <w:tcPr>
            <w:tcW w:w="3171" w:type="dxa"/>
          </w:tcPr>
          <w:p w14:paraId="52A3911B" w14:textId="77777777" w:rsidR="000D6830" w:rsidRPr="004544D3" w:rsidRDefault="000D6830" w:rsidP="00F903F1">
            <w:pPr>
              <w:spacing w:before="120" w:after="120"/>
              <w:jc w:val="center"/>
              <w:rPr>
                <w:rFonts w:ascii="Cambria" w:hAnsi="Cambria"/>
                <w:sz w:val="22"/>
                <w:szCs w:val="22"/>
                <w:lang w:val="en-GB"/>
              </w:rPr>
            </w:pPr>
            <w:r w:rsidRPr="004544D3">
              <w:rPr>
                <w:rFonts w:ascii="Cambria" w:hAnsi="Cambria"/>
                <w:sz w:val="22"/>
                <w:szCs w:val="22"/>
              </w:rPr>
              <w:t>3</w:t>
            </w:r>
          </w:p>
        </w:tc>
        <w:tc>
          <w:tcPr>
            <w:tcW w:w="3171" w:type="dxa"/>
          </w:tcPr>
          <w:p w14:paraId="68029485" w14:textId="77777777" w:rsidR="000D6830" w:rsidRPr="004544D3" w:rsidRDefault="000D6830" w:rsidP="00F903F1">
            <w:pPr>
              <w:spacing w:before="120" w:after="120"/>
              <w:jc w:val="center"/>
              <w:rPr>
                <w:rFonts w:ascii="Cambria" w:hAnsi="Cambria"/>
                <w:sz w:val="22"/>
                <w:szCs w:val="22"/>
                <w:lang w:val="en-GB"/>
              </w:rPr>
            </w:pPr>
            <w:r w:rsidRPr="004544D3">
              <w:rPr>
                <w:rFonts w:ascii="Cambria" w:hAnsi="Cambria"/>
                <w:sz w:val="22"/>
                <w:szCs w:val="22"/>
              </w:rPr>
              <w:t>3</w:t>
            </w:r>
          </w:p>
        </w:tc>
      </w:tr>
      <w:tr w:rsidR="000D6830" w:rsidRPr="004544D3" w14:paraId="70402958" w14:textId="77777777" w:rsidTr="00F903F1">
        <w:tc>
          <w:tcPr>
            <w:tcW w:w="3172" w:type="dxa"/>
          </w:tcPr>
          <w:p w14:paraId="52D8967A" w14:textId="77777777" w:rsidR="000D6830" w:rsidRPr="004544D3" w:rsidRDefault="000D6830" w:rsidP="00F903F1">
            <w:pPr>
              <w:spacing w:before="120" w:after="120"/>
              <w:jc w:val="center"/>
              <w:rPr>
                <w:rFonts w:ascii="Cambria" w:hAnsi="Cambria"/>
                <w:sz w:val="22"/>
                <w:szCs w:val="22"/>
                <w:lang w:val="en-GB"/>
              </w:rPr>
            </w:pPr>
            <w:r w:rsidRPr="004544D3">
              <w:rPr>
                <w:rFonts w:ascii="Cambria" w:hAnsi="Cambria"/>
                <w:sz w:val="22"/>
                <w:szCs w:val="22"/>
              </w:rPr>
              <w:t>YJW 1.13</w:t>
            </w:r>
          </w:p>
        </w:tc>
        <w:tc>
          <w:tcPr>
            <w:tcW w:w="3171" w:type="dxa"/>
          </w:tcPr>
          <w:p w14:paraId="5A119DE9" w14:textId="77777777" w:rsidR="000D6830" w:rsidRPr="004544D3" w:rsidRDefault="000D6830" w:rsidP="00F903F1">
            <w:pPr>
              <w:spacing w:before="120" w:after="120"/>
              <w:jc w:val="center"/>
              <w:rPr>
                <w:rFonts w:ascii="Cambria" w:hAnsi="Cambria"/>
                <w:sz w:val="22"/>
                <w:szCs w:val="22"/>
                <w:lang w:val="en-GB"/>
              </w:rPr>
            </w:pPr>
            <w:r w:rsidRPr="004544D3">
              <w:rPr>
                <w:rFonts w:ascii="Cambria" w:hAnsi="Cambria"/>
                <w:sz w:val="22"/>
                <w:szCs w:val="22"/>
              </w:rPr>
              <w:t>2</w:t>
            </w:r>
          </w:p>
        </w:tc>
        <w:tc>
          <w:tcPr>
            <w:tcW w:w="3171" w:type="dxa"/>
          </w:tcPr>
          <w:p w14:paraId="70E3DA72" w14:textId="77777777" w:rsidR="000D6830" w:rsidRPr="004544D3" w:rsidRDefault="000D6830" w:rsidP="00F903F1">
            <w:pPr>
              <w:spacing w:before="120" w:after="120"/>
              <w:jc w:val="center"/>
              <w:rPr>
                <w:rFonts w:ascii="Cambria" w:hAnsi="Cambria"/>
                <w:sz w:val="22"/>
                <w:szCs w:val="22"/>
                <w:lang w:val="en-GB"/>
              </w:rPr>
            </w:pPr>
            <w:r w:rsidRPr="004544D3">
              <w:rPr>
                <w:rFonts w:ascii="Cambria" w:hAnsi="Cambria"/>
                <w:sz w:val="22"/>
                <w:szCs w:val="22"/>
              </w:rPr>
              <w:t>4</w:t>
            </w:r>
          </w:p>
        </w:tc>
      </w:tr>
      <w:tr w:rsidR="000D6830" w:rsidRPr="004544D3" w14:paraId="301E31DC" w14:textId="77777777" w:rsidTr="00F903F1">
        <w:tc>
          <w:tcPr>
            <w:tcW w:w="3172" w:type="dxa"/>
          </w:tcPr>
          <w:p w14:paraId="687EFE64" w14:textId="77777777" w:rsidR="000D6830" w:rsidRPr="004544D3" w:rsidRDefault="000D6830" w:rsidP="00F903F1">
            <w:pPr>
              <w:spacing w:before="120" w:after="120"/>
              <w:jc w:val="center"/>
              <w:rPr>
                <w:rFonts w:ascii="Cambria" w:hAnsi="Cambria"/>
                <w:sz w:val="22"/>
                <w:szCs w:val="22"/>
                <w:lang w:val="en-GB"/>
              </w:rPr>
            </w:pPr>
            <w:r w:rsidRPr="004544D3">
              <w:rPr>
                <w:rFonts w:ascii="Cambria" w:hAnsi="Cambria"/>
                <w:sz w:val="22"/>
                <w:szCs w:val="22"/>
              </w:rPr>
              <w:t>YJW 1.14</w:t>
            </w:r>
          </w:p>
        </w:tc>
        <w:tc>
          <w:tcPr>
            <w:tcW w:w="3171" w:type="dxa"/>
          </w:tcPr>
          <w:p w14:paraId="6AF2320B" w14:textId="77777777" w:rsidR="000D6830" w:rsidRPr="004544D3" w:rsidRDefault="000D6830" w:rsidP="00F903F1">
            <w:pPr>
              <w:spacing w:before="120" w:after="120"/>
              <w:jc w:val="center"/>
              <w:rPr>
                <w:rFonts w:ascii="Cambria" w:hAnsi="Cambria"/>
                <w:sz w:val="22"/>
                <w:szCs w:val="22"/>
                <w:lang w:val="en-GB"/>
              </w:rPr>
            </w:pPr>
            <w:r w:rsidRPr="004544D3">
              <w:rPr>
                <w:rFonts w:ascii="Cambria" w:hAnsi="Cambria"/>
                <w:sz w:val="22"/>
                <w:szCs w:val="22"/>
              </w:rPr>
              <w:t>1</w:t>
            </w:r>
          </w:p>
        </w:tc>
        <w:tc>
          <w:tcPr>
            <w:tcW w:w="3171" w:type="dxa"/>
          </w:tcPr>
          <w:p w14:paraId="6876C987" w14:textId="77777777" w:rsidR="000D6830" w:rsidRPr="004544D3" w:rsidRDefault="000D6830" w:rsidP="00F903F1">
            <w:pPr>
              <w:spacing w:before="120" w:after="120"/>
              <w:jc w:val="center"/>
              <w:rPr>
                <w:rFonts w:ascii="Cambria" w:hAnsi="Cambria"/>
                <w:sz w:val="22"/>
                <w:szCs w:val="22"/>
                <w:lang w:val="en-GB"/>
              </w:rPr>
            </w:pPr>
            <w:r w:rsidRPr="004544D3">
              <w:rPr>
                <w:rFonts w:ascii="Cambria" w:hAnsi="Cambria"/>
                <w:sz w:val="22"/>
                <w:szCs w:val="22"/>
              </w:rPr>
              <w:t>5</w:t>
            </w:r>
          </w:p>
        </w:tc>
      </w:tr>
      <w:tr w:rsidR="000D6830" w:rsidRPr="004544D3" w14:paraId="2B9E9449" w14:textId="77777777" w:rsidTr="00F903F1">
        <w:tc>
          <w:tcPr>
            <w:tcW w:w="3172" w:type="dxa"/>
          </w:tcPr>
          <w:p w14:paraId="116B9B64" w14:textId="77777777" w:rsidR="000D6830" w:rsidRPr="004544D3" w:rsidRDefault="000D6830" w:rsidP="00F903F1">
            <w:pPr>
              <w:spacing w:before="120" w:after="120"/>
              <w:jc w:val="center"/>
              <w:rPr>
                <w:rFonts w:ascii="Cambria" w:hAnsi="Cambria"/>
                <w:sz w:val="22"/>
                <w:szCs w:val="22"/>
                <w:lang w:val="en-GB"/>
              </w:rPr>
            </w:pPr>
            <w:r w:rsidRPr="004544D3">
              <w:rPr>
                <w:rFonts w:ascii="Cambria" w:hAnsi="Cambria"/>
                <w:sz w:val="22"/>
                <w:szCs w:val="22"/>
              </w:rPr>
              <w:t>YJW 1.15</w:t>
            </w:r>
          </w:p>
        </w:tc>
        <w:tc>
          <w:tcPr>
            <w:tcW w:w="3171" w:type="dxa"/>
          </w:tcPr>
          <w:p w14:paraId="68351654" w14:textId="77777777" w:rsidR="000D6830" w:rsidRPr="004544D3" w:rsidRDefault="000D6830" w:rsidP="00F903F1">
            <w:pPr>
              <w:spacing w:before="120" w:after="120"/>
              <w:jc w:val="center"/>
              <w:rPr>
                <w:rFonts w:ascii="Cambria" w:hAnsi="Cambria"/>
                <w:sz w:val="22"/>
                <w:szCs w:val="22"/>
                <w:lang w:val="en-GB"/>
              </w:rPr>
            </w:pPr>
            <w:r w:rsidRPr="004544D3">
              <w:rPr>
                <w:rFonts w:ascii="Cambria" w:hAnsi="Cambria"/>
                <w:sz w:val="22"/>
                <w:szCs w:val="22"/>
              </w:rPr>
              <w:t>0</w:t>
            </w:r>
          </w:p>
        </w:tc>
        <w:tc>
          <w:tcPr>
            <w:tcW w:w="3171" w:type="dxa"/>
          </w:tcPr>
          <w:p w14:paraId="57A68DE6" w14:textId="77777777" w:rsidR="000D6830" w:rsidRPr="004544D3" w:rsidRDefault="000D6830" w:rsidP="00F903F1">
            <w:pPr>
              <w:spacing w:before="120" w:after="120"/>
              <w:jc w:val="center"/>
              <w:rPr>
                <w:rFonts w:ascii="Cambria" w:hAnsi="Cambria"/>
                <w:sz w:val="22"/>
                <w:szCs w:val="22"/>
                <w:lang w:val="en-GB"/>
              </w:rPr>
            </w:pPr>
            <w:r w:rsidRPr="004544D3">
              <w:rPr>
                <w:rFonts w:ascii="Cambria" w:hAnsi="Cambria"/>
                <w:sz w:val="22"/>
                <w:szCs w:val="22"/>
              </w:rPr>
              <w:t>6</w:t>
            </w:r>
          </w:p>
        </w:tc>
      </w:tr>
    </w:tbl>
    <w:p w14:paraId="7DAB854A" w14:textId="7FB64846" w:rsidR="000D6830" w:rsidRPr="004544D3" w:rsidRDefault="000D6830" w:rsidP="000D6830">
      <w:pPr>
        <w:pStyle w:val="Level2"/>
        <w:rPr>
          <w:rFonts w:ascii="Cambria" w:hAnsi="Cambria"/>
          <w:sz w:val="22"/>
          <w:szCs w:val="22"/>
        </w:rPr>
      </w:pPr>
      <w:r w:rsidRPr="004544D3">
        <w:rPr>
          <w:rFonts w:ascii="Cambria" w:hAnsi="Cambria"/>
          <w:sz w:val="22"/>
          <w:szCs w:val="22"/>
        </w:rPr>
        <w:t xml:space="preserve">The salary adjustments set out in </w:t>
      </w:r>
      <w:r w:rsidRPr="004544D3">
        <w:rPr>
          <w:rFonts w:ascii="Cambria" w:hAnsi="Cambria"/>
          <w:b/>
          <w:bCs w:val="0"/>
          <w:sz w:val="22"/>
          <w:szCs w:val="22"/>
        </w:rPr>
        <w:t xml:space="preserve">clauses </w:t>
      </w:r>
      <w:r w:rsidR="00CE55BC" w:rsidRPr="004544D3">
        <w:rPr>
          <w:rFonts w:ascii="Cambria" w:hAnsi="Cambria"/>
          <w:b/>
          <w:bCs w:val="0"/>
          <w:sz w:val="22"/>
          <w:szCs w:val="22"/>
        </w:rPr>
        <w:fldChar w:fldCharType="begin"/>
      </w:r>
      <w:r w:rsidR="00CE55BC" w:rsidRPr="004544D3">
        <w:rPr>
          <w:rFonts w:ascii="Cambria" w:hAnsi="Cambria"/>
          <w:b/>
          <w:bCs w:val="0"/>
          <w:sz w:val="22"/>
          <w:szCs w:val="22"/>
        </w:rPr>
        <w:instrText xml:space="preserve"> REF _Ref45101553 \w \h </w:instrText>
      </w:r>
      <w:r w:rsidR="004544D3">
        <w:rPr>
          <w:rFonts w:ascii="Cambria" w:hAnsi="Cambria"/>
          <w:b/>
          <w:bCs w:val="0"/>
          <w:sz w:val="22"/>
          <w:szCs w:val="22"/>
        </w:rPr>
        <w:instrText xml:space="preserve"> \* MERGEFORMAT </w:instrText>
      </w:r>
      <w:r w:rsidR="00CE55BC" w:rsidRPr="004544D3">
        <w:rPr>
          <w:rFonts w:ascii="Cambria" w:hAnsi="Cambria"/>
          <w:b/>
          <w:bCs w:val="0"/>
          <w:sz w:val="22"/>
          <w:szCs w:val="22"/>
        </w:rPr>
      </w:r>
      <w:r w:rsidR="00CE55BC" w:rsidRPr="004544D3">
        <w:rPr>
          <w:rFonts w:ascii="Cambria" w:hAnsi="Cambria"/>
          <w:b/>
          <w:bCs w:val="0"/>
          <w:sz w:val="22"/>
          <w:szCs w:val="22"/>
        </w:rPr>
        <w:fldChar w:fldCharType="separate"/>
      </w:r>
      <w:r w:rsidR="006D316C">
        <w:rPr>
          <w:rFonts w:ascii="Cambria" w:hAnsi="Cambria"/>
          <w:b/>
          <w:bCs w:val="0"/>
          <w:sz w:val="22"/>
          <w:szCs w:val="22"/>
        </w:rPr>
        <w:t>21.3</w:t>
      </w:r>
      <w:r w:rsidR="00CE55BC" w:rsidRPr="004544D3">
        <w:rPr>
          <w:rFonts w:ascii="Cambria" w:hAnsi="Cambria"/>
          <w:b/>
          <w:bCs w:val="0"/>
          <w:sz w:val="22"/>
          <w:szCs w:val="22"/>
        </w:rPr>
        <w:fldChar w:fldCharType="end"/>
      </w:r>
      <w:r w:rsidRPr="004544D3">
        <w:rPr>
          <w:rFonts w:ascii="Cambria" w:hAnsi="Cambria"/>
          <w:sz w:val="22"/>
          <w:szCs w:val="22"/>
        </w:rPr>
        <w:t xml:space="preserve"> and </w:t>
      </w:r>
      <w:r w:rsidR="00F706D4" w:rsidRPr="004544D3">
        <w:rPr>
          <w:rFonts w:ascii="Cambria" w:hAnsi="Cambria"/>
          <w:b/>
          <w:bCs w:val="0"/>
          <w:sz w:val="22"/>
          <w:szCs w:val="22"/>
        </w:rPr>
        <w:fldChar w:fldCharType="begin"/>
      </w:r>
      <w:r w:rsidR="00F706D4" w:rsidRPr="004544D3">
        <w:rPr>
          <w:rFonts w:ascii="Cambria" w:hAnsi="Cambria"/>
          <w:b/>
          <w:bCs w:val="0"/>
          <w:sz w:val="22"/>
          <w:szCs w:val="22"/>
        </w:rPr>
        <w:instrText xml:space="preserve"> REF _Ref45101880 \w \h  \* MERGEFORMAT </w:instrText>
      </w:r>
      <w:r w:rsidR="00F706D4" w:rsidRPr="004544D3">
        <w:rPr>
          <w:rFonts w:ascii="Cambria" w:hAnsi="Cambria"/>
          <w:b/>
          <w:bCs w:val="0"/>
          <w:sz w:val="22"/>
          <w:szCs w:val="22"/>
        </w:rPr>
      </w:r>
      <w:r w:rsidR="00F706D4" w:rsidRPr="004544D3">
        <w:rPr>
          <w:rFonts w:ascii="Cambria" w:hAnsi="Cambria"/>
          <w:b/>
          <w:bCs w:val="0"/>
          <w:sz w:val="22"/>
          <w:szCs w:val="22"/>
        </w:rPr>
        <w:fldChar w:fldCharType="separate"/>
      </w:r>
      <w:r w:rsidR="006D316C">
        <w:rPr>
          <w:rFonts w:ascii="Cambria" w:hAnsi="Cambria"/>
          <w:b/>
          <w:bCs w:val="0"/>
          <w:sz w:val="22"/>
          <w:szCs w:val="22"/>
        </w:rPr>
        <w:t>21.5(a)</w:t>
      </w:r>
      <w:r w:rsidR="00F706D4" w:rsidRPr="004544D3">
        <w:rPr>
          <w:rFonts w:ascii="Cambria" w:hAnsi="Cambria"/>
          <w:b/>
          <w:bCs w:val="0"/>
          <w:sz w:val="22"/>
          <w:szCs w:val="22"/>
        </w:rPr>
        <w:fldChar w:fldCharType="end"/>
      </w:r>
      <w:r w:rsidRPr="004544D3">
        <w:rPr>
          <w:rFonts w:ascii="Cambria" w:hAnsi="Cambria"/>
          <w:b/>
          <w:bCs w:val="0"/>
          <w:sz w:val="22"/>
          <w:szCs w:val="22"/>
        </w:rPr>
        <w:t xml:space="preserve"> </w:t>
      </w:r>
      <w:r w:rsidRPr="004544D3">
        <w:rPr>
          <w:rFonts w:ascii="Cambria" w:hAnsi="Cambria"/>
          <w:sz w:val="22"/>
          <w:szCs w:val="22"/>
        </w:rPr>
        <w:t xml:space="preserve">of this </w:t>
      </w:r>
      <w:r w:rsidR="00C61089" w:rsidRPr="004544D3">
        <w:rPr>
          <w:rFonts w:ascii="Cambria" w:hAnsi="Cambria"/>
          <w:sz w:val="22"/>
          <w:szCs w:val="22"/>
        </w:rPr>
        <w:t xml:space="preserve">Appendix </w:t>
      </w:r>
      <w:r w:rsidRPr="004544D3">
        <w:rPr>
          <w:rFonts w:ascii="Cambria" w:hAnsi="Cambria"/>
          <w:sz w:val="22"/>
          <w:szCs w:val="22"/>
        </w:rPr>
        <w:t>are in addition to any other salary adjustments set out in this document.</w:t>
      </w:r>
      <w:r w:rsidRPr="004544D3" w:rsidDel="00E35987">
        <w:rPr>
          <w:rFonts w:ascii="Cambria" w:hAnsi="Cambria"/>
          <w:sz w:val="22"/>
          <w:szCs w:val="22"/>
        </w:rPr>
        <w:t xml:space="preserve"> </w:t>
      </w:r>
    </w:p>
    <w:p w14:paraId="382560BE" w14:textId="77777777" w:rsidR="000D6830" w:rsidRPr="004544D3" w:rsidRDefault="000D6830" w:rsidP="000D6830">
      <w:pPr>
        <w:pStyle w:val="Level2"/>
        <w:rPr>
          <w:rFonts w:ascii="Cambria" w:hAnsi="Cambria"/>
          <w:sz w:val="22"/>
          <w:szCs w:val="22"/>
        </w:rPr>
      </w:pPr>
      <w:r w:rsidRPr="004544D3">
        <w:rPr>
          <w:rFonts w:ascii="Cambria" w:hAnsi="Cambria"/>
          <w:sz w:val="22"/>
          <w:szCs w:val="22"/>
        </w:rPr>
        <w:t>The Department will conduct a review of the classification structure of YJW staff over the term of the Agreement. The review will consider how to improve career pathways for YJW Employees, including the scope of YJW2 roles.</w:t>
      </w:r>
    </w:p>
    <w:p w14:paraId="0CFD326B" w14:textId="77777777" w:rsidR="000D6830" w:rsidRPr="004544D3" w:rsidRDefault="000D6830" w:rsidP="000D6830">
      <w:pPr>
        <w:pStyle w:val="Level2"/>
        <w:rPr>
          <w:rFonts w:ascii="Cambria" w:hAnsi="Cambria"/>
          <w:b/>
          <w:bCs w:val="0"/>
          <w:sz w:val="22"/>
          <w:szCs w:val="22"/>
        </w:rPr>
      </w:pPr>
      <w:r w:rsidRPr="004544D3">
        <w:rPr>
          <w:rFonts w:ascii="Cambria" w:hAnsi="Cambria"/>
          <w:b/>
          <w:bCs w:val="0"/>
          <w:sz w:val="22"/>
          <w:szCs w:val="22"/>
        </w:rPr>
        <w:t>Working Group</w:t>
      </w:r>
    </w:p>
    <w:p w14:paraId="6883DABB" w14:textId="77777777" w:rsidR="000D6830" w:rsidRPr="004544D3" w:rsidRDefault="000D6830" w:rsidP="000D6830">
      <w:pPr>
        <w:numPr>
          <w:ilvl w:val="2"/>
          <w:numId w:val="1"/>
        </w:numPr>
        <w:tabs>
          <w:tab w:val="num" w:pos="1560"/>
        </w:tabs>
        <w:rPr>
          <w:rFonts w:ascii="Cambria" w:hAnsi="Cambria"/>
          <w:sz w:val="22"/>
          <w:szCs w:val="22"/>
        </w:rPr>
      </w:pPr>
      <w:r w:rsidRPr="004544D3">
        <w:rPr>
          <w:rFonts w:ascii="Cambria" w:hAnsi="Cambria"/>
          <w:sz w:val="22"/>
          <w:szCs w:val="22"/>
        </w:rPr>
        <w:t>The Department will establish a Working Group to consult with employees and the CPSU on:</w:t>
      </w:r>
    </w:p>
    <w:p w14:paraId="256B2A0D" w14:textId="77777777" w:rsidR="000D6830" w:rsidRPr="004544D3" w:rsidRDefault="000D6830" w:rsidP="000D6830">
      <w:pPr>
        <w:numPr>
          <w:ilvl w:val="3"/>
          <w:numId w:val="1"/>
        </w:numPr>
        <w:tabs>
          <w:tab w:val="num" w:pos="3080"/>
        </w:tabs>
        <w:outlineLvl w:val="5"/>
        <w:rPr>
          <w:rFonts w:ascii="Cambria" w:hAnsi="Cambria"/>
          <w:bCs/>
          <w:sz w:val="22"/>
          <w:szCs w:val="22"/>
        </w:rPr>
      </w:pPr>
      <w:r w:rsidRPr="004544D3">
        <w:rPr>
          <w:rFonts w:ascii="Cambria" w:hAnsi="Cambria"/>
          <w:bCs/>
          <w:sz w:val="22"/>
          <w:szCs w:val="22"/>
        </w:rPr>
        <w:t>implementation of the Qualification;</w:t>
      </w:r>
    </w:p>
    <w:p w14:paraId="1B3900B4" w14:textId="77777777" w:rsidR="000D6830" w:rsidRPr="004544D3" w:rsidRDefault="000D6830" w:rsidP="000D6830">
      <w:pPr>
        <w:numPr>
          <w:ilvl w:val="3"/>
          <w:numId w:val="1"/>
        </w:numPr>
        <w:outlineLvl w:val="5"/>
        <w:rPr>
          <w:rFonts w:ascii="Cambria" w:hAnsi="Cambria"/>
          <w:bCs/>
          <w:sz w:val="22"/>
          <w:szCs w:val="22"/>
        </w:rPr>
      </w:pPr>
      <w:r w:rsidRPr="004544D3">
        <w:rPr>
          <w:rFonts w:ascii="Cambria" w:hAnsi="Cambria"/>
          <w:bCs/>
          <w:sz w:val="22"/>
          <w:szCs w:val="22"/>
        </w:rPr>
        <w:t xml:space="preserve">review of the classification structure for YJW staff.   </w:t>
      </w:r>
    </w:p>
    <w:p w14:paraId="74DCB3E8" w14:textId="10FE528E" w:rsidR="000D6830" w:rsidRPr="004544D3" w:rsidRDefault="000D6830" w:rsidP="000D6830">
      <w:pPr>
        <w:pStyle w:val="Level2"/>
        <w:spacing w:after="120"/>
        <w:rPr>
          <w:rFonts w:ascii="Cambria" w:hAnsi="Cambria"/>
          <w:b/>
          <w:bCs w:val="0"/>
          <w:sz w:val="22"/>
          <w:szCs w:val="22"/>
        </w:rPr>
      </w:pPr>
      <w:r w:rsidRPr="004544D3">
        <w:rPr>
          <w:rFonts w:ascii="Cambria" w:hAnsi="Cambria"/>
          <w:b/>
          <w:bCs w:val="0"/>
          <w:sz w:val="22"/>
          <w:szCs w:val="22"/>
        </w:rPr>
        <w:t xml:space="preserve">Youth Justice Worker Structure </w:t>
      </w:r>
    </w:p>
    <w:p w14:paraId="5575FBCC" w14:textId="2870B954" w:rsidR="008D7E4C" w:rsidRPr="004544D3" w:rsidRDefault="008D7E4C" w:rsidP="008D7E4C">
      <w:pPr>
        <w:pStyle w:val="Caption"/>
        <w:rPr>
          <w:rFonts w:ascii="Cambria" w:hAnsi="Cambria"/>
          <w:lang w:val="en-GB"/>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49</w:t>
      </w:r>
      <w:r w:rsidRPr="004544D3">
        <w:rPr>
          <w:rFonts w:ascii="Cambria" w:hAnsi="Cambria"/>
        </w:rPr>
        <w:fldChar w:fldCharType="end"/>
      </w:r>
      <w:r w:rsidRPr="004544D3">
        <w:rPr>
          <w:rFonts w:ascii="Cambria" w:hAnsi="Cambria"/>
        </w:rPr>
        <w:t>: Youth Justice Worker Structure</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0"/>
        <w:gridCol w:w="1073"/>
        <w:gridCol w:w="1307"/>
        <w:gridCol w:w="1190"/>
        <w:gridCol w:w="1190"/>
        <w:gridCol w:w="1190"/>
        <w:gridCol w:w="1190"/>
        <w:gridCol w:w="1190"/>
      </w:tblGrid>
      <w:tr w:rsidR="002F514E" w:rsidRPr="004544D3" w14:paraId="7141A1C3" w14:textId="77777777" w:rsidTr="002A6304">
        <w:trPr>
          <w:trHeight w:val="799"/>
          <w:tblHeader/>
          <w:jc w:val="center"/>
        </w:trPr>
        <w:tc>
          <w:tcPr>
            <w:tcW w:w="1190" w:type="dxa"/>
            <w:shd w:val="clear" w:color="auto" w:fill="000000" w:themeFill="text1"/>
            <w:vAlign w:val="center"/>
            <w:hideMark/>
          </w:tcPr>
          <w:p w14:paraId="51EEC62A" w14:textId="77777777" w:rsidR="000D6830" w:rsidRPr="004544D3" w:rsidRDefault="000D6830" w:rsidP="002A6304">
            <w:pPr>
              <w:spacing w:before="60" w:after="60"/>
              <w:jc w:val="center"/>
              <w:rPr>
                <w:rFonts w:ascii="Cambria" w:hAnsi="Cambria"/>
                <w:b/>
                <w:bCs/>
                <w:color w:val="FFFFFF" w:themeColor="background1"/>
                <w:sz w:val="18"/>
                <w:szCs w:val="18"/>
              </w:rPr>
            </w:pPr>
            <w:r w:rsidRPr="004544D3">
              <w:rPr>
                <w:rFonts w:ascii="Cambria" w:hAnsi="Cambria"/>
                <w:b/>
                <w:bCs/>
                <w:color w:val="FFFFFF" w:themeColor="background1"/>
                <w:sz w:val="18"/>
                <w:szCs w:val="18"/>
              </w:rPr>
              <w:t>Youth Justice Worker (YJW) Structure</w:t>
            </w:r>
          </w:p>
        </w:tc>
        <w:tc>
          <w:tcPr>
            <w:tcW w:w="1073" w:type="dxa"/>
            <w:shd w:val="clear" w:color="auto" w:fill="000000" w:themeFill="text1"/>
            <w:vAlign w:val="center"/>
            <w:hideMark/>
          </w:tcPr>
          <w:p w14:paraId="50350EE6" w14:textId="77777777" w:rsidR="000D6830" w:rsidRPr="004544D3" w:rsidRDefault="000D6830" w:rsidP="002A6304">
            <w:pPr>
              <w:spacing w:before="60" w:after="60"/>
              <w:jc w:val="center"/>
              <w:rPr>
                <w:rFonts w:ascii="Cambria" w:hAnsi="Cambria"/>
                <w:b/>
                <w:bCs/>
                <w:color w:val="FFFFFF" w:themeColor="background1"/>
                <w:sz w:val="18"/>
                <w:szCs w:val="18"/>
              </w:rPr>
            </w:pPr>
            <w:r w:rsidRPr="004544D3">
              <w:rPr>
                <w:rFonts w:ascii="Cambria" w:hAnsi="Cambria"/>
                <w:b/>
                <w:bCs/>
                <w:color w:val="FFFFFF" w:themeColor="background1"/>
                <w:sz w:val="18"/>
                <w:szCs w:val="18"/>
              </w:rPr>
              <w:t>YJW Pay Point</w:t>
            </w:r>
          </w:p>
        </w:tc>
        <w:tc>
          <w:tcPr>
            <w:tcW w:w="1307" w:type="dxa"/>
            <w:shd w:val="clear" w:color="auto" w:fill="000000" w:themeFill="text1"/>
            <w:vAlign w:val="center"/>
            <w:hideMark/>
          </w:tcPr>
          <w:p w14:paraId="1E897F00" w14:textId="07B1D3E7" w:rsidR="000D6830" w:rsidRPr="004544D3" w:rsidRDefault="000D6830" w:rsidP="002A6304">
            <w:pPr>
              <w:spacing w:before="60" w:after="60"/>
              <w:jc w:val="center"/>
              <w:rPr>
                <w:rFonts w:ascii="Cambria" w:hAnsi="Cambria"/>
                <w:b/>
                <w:bCs/>
                <w:color w:val="FFFFFF" w:themeColor="background1"/>
                <w:sz w:val="18"/>
                <w:szCs w:val="18"/>
              </w:rPr>
            </w:pPr>
            <w:r w:rsidRPr="004544D3">
              <w:rPr>
                <w:rFonts w:ascii="Cambria" w:hAnsi="Cambria"/>
                <w:b/>
                <w:bCs/>
                <w:color w:val="FFFFFF" w:themeColor="background1"/>
                <w:sz w:val="18"/>
                <w:szCs w:val="18"/>
              </w:rPr>
              <w:t>20-Mar-20</w:t>
            </w:r>
          </w:p>
        </w:tc>
        <w:tc>
          <w:tcPr>
            <w:tcW w:w="1190" w:type="dxa"/>
            <w:shd w:val="clear" w:color="auto" w:fill="000000" w:themeFill="text1"/>
            <w:vAlign w:val="center"/>
            <w:hideMark/>
          </w:tcPr>
          <w:p w14:paraId="1BD9D6A1" w14:textId="404AFCCA" w:rsidR="000D6830" w:rsidRPr="004544D3" w:rsidRDefault="000D6830" w:rsidP="002A6304">
            <w:pPr>
              <w:spacing w:before="60" w:after="60"/>
              <w:jc w:val="center"/>
              <w:rPr>
                <w:rFonts w:ascii="Cambria" w:hAnsi="Cambria"/>
                <w:b/>
                <w:bCs/>
                <w:color w:val="FFFFFF" w:themeColor="background1"/>
                <w:sz w:val="18"/>
                <w:szCs w:val="18"/>
              </w:rPr>
            </w:pPr>
            <w:r w:rsidRPr="004544D3">
              <w:rPr>
                <w:rFonts w:ascii="Cambria" w:hAnsi="Cambria"/>
                <w:b/>
                <w:bCs/>
                <w:color w:val="FFFFFF" w:themeColor="background1"/>
                <w:sz w:val="18"/>
                <w:szCs w:val="18"/>
              </w:rPr>
              <w:t>1-Dec-20</w:t>
            </w:r>
          </w:p>
        </w:tc>
        <w:tc>
          <w:tcPr>
            <w:tcW w:w="1190" w:type="dxa"/>
            <w:shd w:val="clear" w:color="auto" w:fill="000000" w:themeFill="text1"/>
            <w:vAlign w:val="center"/>
            <w:hideMark/>
          </w:tcPr>
          <w:p w14:paraId="0F0B97BD" w14:textId="392633D2" w:rsidR="000D6830" w:rsidRPr="004544D3" w:rsidRDefault="000D6830" w:rsidP="002A6304">
            <w:pPr>
              <w:spacing w:before="60" w:after="60"/>
              <w:jc w:val="center"/>
              <w:rPr>
                <w:rFonts w:ascii="Cambria" w:hAnsi="Cambria"/>
                <w:b/>
                <w:bCs/>
                <w:color w:val="FFFFFF" w:themeColor="background1"/>
                <w:sz w:val="18"/>
                <w:szCs w:val="18"/>
              </w:rPr>
            </w:pPr>
            <w:r w:rsidRPr="004544D3">
              <w:rPr>
                <w:rFonts w:ascii="Cambria" w:hAnsi="Cambria"/>
                <w:b/>
                <w:bCs/>
                <w:color w:val="FFFFFF" w:themeColor="background1"/>
                <w:sz w:val="18"/>
                <w:szCs w:val="18"/>
              </w:rPr>
              <w:t>1-Seot-21</w:t>
            </w:r>
          </w:p>
        </w:tc>
        <w:tc>
          <w:tcPr>
            <w:tcW w:w="1190" w:type="dxa"/>
            <w:shd w:val="clear" w:color="auto" w:fill="000000" w:themeFill="text1"/>
            <w:vAlign w:val="center"/>
            <w:hideMark/>
          </w:tcPr>
          <w:p w14:paraId="4AC8D872" w14:textId="2FA8E564" w:rsidR="000D6830" w:rsidRPr="004544D3" w:rsidRDefault="000D6830" w:rsidP="002A6304">
            <w:pPr>
              <w:spacing w:before="60" w:after="60"/>
              <w:jc w:val="center"/>
              <w:rPr>
                <w:rFonts w:ascii="Cambria" w:hAnsi="Cambria"/>
                <w:b/>
                <w:bCs/>
                <w:color w:val="FFFFFF" w:themeColor="background1"/>
                <w:sz w:val="18"/>
                <w:szCs w:val="18"/>
              </w:rPr>
            </w:pPr>
            <w:r w:rsidRPr="004544D3">
              <w:rPr>
                <w:rFonts w:ascii="Cambria" w:hAnsi="Cambria"/>
                <w:b/>
                <w:bCs/>
                <w:color w:val="FFFFFF" w:themeColor="background1"/>
                <w:sz w:val="18"/>
                <w:szCs w:val="18"/>
              </w:rPr>
              <w:t>1-Jun-22</w:t>
            </w:r>
          </w:p>
        </w:tc>
        <w:tc>
          <w:tcPr>
            <w:tcW w:w="1190" w:type="dxa"/>
            <w:shd w:val="clear" w:color="auto" w:fill="000000" w:themeFill="text1"/>
            <w:vAlign w:val="center"/>
            <w:hideMark/>
          </w:tcPr>
          <w:p w14:paraId="16245C64" w14:textId="0D86EF76" w:rsidR="000D6830" w:rsidRPr="004544D3" w:rsidRDefault="000D6830" w:rsidP="002A6304">
            <w:pPr>
              <w:spacing w:before="60" w:after="60"/>
              <w:jc w:val="center"/>
              <w:rPr>
                <w:rFonts w:ascii="Cambria" w:hAnsi="Cambria"/>
                <w:b/>
                <w:bCs/>
                <w:color w:val="FFFFFF" w:themeColor="background1"/>
                <w:sz w:val="18"/>
                <w:szCs w:val="18"/>
              </w:rPr>
            </w:pPr>
            <w:r w:rsidRPr="004544D3">
              <w:rPr>
                <w:rFonts w:ascii="Cambria" w:hAnsi="Cambria"/>
                <w:b/>
                <w:bCs/>
                <w:color w:val="FFFFFF" w:themeColor="background1"/>
                <w:sz w:val="18"/>
                <w:szCs w:val="18"/>
              </w:rPr>
              <w:t>1-Mar-23</w:t>
            </w:r>
          </w:p>
        </w:tc>
        <w:tc>
          <w:tcPr>
            <w:tcW w:w="1190" w:type="dxa"/>
            <w:shd w:val="clear" w:color="auto" w:fill="000000" w:themeFill="text1"/>
            <w:vAlign w:val="center"/>
            <w:hideMark/>
          </w:tcPr>
          <w:p w14:paraId="0BF92D0A" w14:textId="05D5057D" w:rsidR="000D6830" w:rsidRPr="004544D3" w:rsidRDefault="000D6830" w:rsidP="002A6304">
            <w:pPr>
              <w:spacing w:before="60" w:after="60"/>
              <w:jc w:val="center"/>
              <w:rPr>
                <w:rFonts w:ascii="Cambria" w:hAnsi="Cambria"/>
                <w:b/>
                <w:bCs/>
                <w:color w:val="FFFFFF" w:themeColor="background1"/>
                <w:sz w:val="18"/>
                <w:szCs w:val="18"/>
              </w:rPr>
            </w:pPr>
            <w:r w:rsidRPr="004544D3">
              <w:rPr>
                <w:rFonts w:ascii="Cambria" w:hAnsi="Cambria"/>
                <w:b/>
                <w:bCs/>
                <w:color w:val="FFFFFF" w:themeColor="background1"/>
                <w:sz w:val="18"/>
                <w:szCs w:val="18"/>
              </w:rPr>
              <w:t>1-Dec-23</w:t>
            </w:r>
          </w:p>
        </w:tc>
      </w:tr>
      <w:tr w:rsidR="003F23EE" w:rsidRPr="004544D3" w14:paraId="7DCAA0F7" w14:textId="77777777" w:rsidTr="002A6304">
        <w:trPr>
          <w:trHeight w:val="319"/>
          <w:jc w:val="center"/>
        </w:trPr>
        <w:tc>
          <w:tcPr>
            <w:tcW w:w="1190" w:type="dxa"/>
            <w:vMerge w:val="restart"/>
            <w:shd w:val="clear" w:color="auto" w:fill="auto"/>
            <w:vAlign w:val="center"/>
            <w:hideMark/>
          </w:tcPr>
          <w:p w14:paraId="7DE79A77"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b/>
                <w:bCs/>
                <w:sz w:val="18"/>
                <w:szCs w:val="18"/>
              </w:rPr>
              <w:t>YOUTH JUSTICE WORKER GRADE 1</w:t>
            </w:r>
            <w:r w:rsidRPr="004544D3">
              <w:rPr>
                <w:rFonts w:ascii="Cambria" w:hAnsi="Cambria"/>
                <w:b/>
                <w:bCs/>
                <w:sz w:val="18"/>
                <w:szCs w:val="18"/>
              </w:rPr>
              <w:br/>
              <w:t>YJW 1</w:t>
            </w:r>
          </w:p>
        </w:tc>
        <w:tc>
          <w:tcPr>
            <w:tcW w:w="1073" w:type="dxa"/>
            <w:shd w:val="clear" w:color="auto" w:fill="auto"/>
            <w:vAlign w:val="center"/>
            <w:hideMark/>
          </w:tcPr>
          <w:p w14:paraId="391DC556"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1.1</w:t>
            </w:r>
          </w:p>
        </w:tc>
        <w:tc>
          <w:tcPr>
            <w:tcW w:w="1307" w:type="dxa"/>
            <w:tcBorders>
              <w:top w:val="single" w:sz="4" w:space="0" w:color="000000"/>
              <w:left w:val="nil"/>
              <w:bottom w:val="single" w:sz="4" w:space="0" w:color="000000"/>
              <w:right w:val="single" w:sz="4" w:space="0" w:color="000000"/>
            </w:tcBorders>
            <w:shd w:val="clear" w:color="auto" w:fill="auto"/>
            <w:vAlign w:val="center"/>
          </w:tcPr>
          <w:p w14:paraId="462842B1" w14:textId="58404D5F"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$53,280</w:t>
            </w:r>
          </w:p>
        </w:tc>
        <w:tc>
          <w:tcPr>
            <w:tcW w:w="1190" w:type="dxa"/>
            <w:tcBorders>
              <w:top w:val="single" w:sz="4" w:space="0" w:color="000000"/>
              <w:left w:val="nil"/>
              <w:bottom w:val="single" w:sz="4" w:space="0" w:color="000000"/>
              <w:right w:val="single" w:sz="4" w:space="0" w:color="000000"/>
            </w:tcBorders>
            <w:shd w:val="clear" w:color="auto" w:fill="auto"/>
            <w:vAlign w:val="center"/>
          </w:tcPr>
          <w:p w14:paraId="119360F6" w14:textId="35E521DC"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$53,946</w:t>
            </w:r>
          </w:p>
        </w:tc>
        <w:tc>
          <w:tcPr>
            <w:tcW w:w="1190" w:type="dxa"/>
            <w:tcBorders>
              <w:top w:val="single" w:sz="4" w:space="0" w:color="000000"/>
              <w:left w:val="nil"/>
              <w:bottom w:val="single" w:sz="4" w:space="0" w:color="000000"/>
              <w:right w:val="single" w:sz="4" w:space="0" w:color="000000"/>
            </w:tcBorders>
            <w:shd w:val="clear" w:color="auto" w:fill="auto"/>
            <w:vAlign w:val="center"/>
          </w:tcPr>
          <w:p w14:paraId="5DFB7CFB" w14:textId="3250C16D"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$54,755</w:t>
            </w:r>
          </w:p>
        </w:tc>
        <w:tc>
          <w:tcPr>
            <w:tcW w:w="1190" w:type="dxa"/>
            <w:tcBorders>
              <w:top w:val="single" w:sz="4" w:space="0" w:color="000000"/>
              <w:left w:val="nil"/>
              <w:bottom w:val="single" w:sz="4" w:space="0" w:color="000000"/>
              <w:right w:val="single" w:sz="4" w:space="0" w:color="000000"/>
            </w:tcBorders>
            <w:shd w:val="clear" w:color="auto" w:fill="auto"/>
            <w:vAlign w:val="center"/>
          </w:tcPr>
          <w:p w14:paraId="13F68B31" w14:textId="5F193788"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$55,439</w:t>
            </w:r>
          </w:p>
        </w:tc>
        <w:tc>
          <w:tcPr>
            <w:tcW w:w="1190" w:type="dxa"/>
            <w:tcBorders>
              <w:top w:val="single" w:sz="4" w:space="0" w:color="000000"/>
              <w:left w:val="nil"/>
              <w:bottom w:val="single" w:sz="4" w:space="0" w:color="000000"/>
              <w:right w:val="single" w:sz="4" w:space="0" w:color="000000"/>
            </w:tcBorders>
            <w:shd w:val="clear" w:color="auto" w:fill="auto"/>
            <w:vAlign w:val="center"/>
          </w:tcPr>
          <w:p w14:paraId="7446A0C1" w14:textId="65743A70"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$56,271</w:t>
            </w:r>
          </w:p>
        </w:tc>
        <w:tc>
          <w:tcPr>
            <w:tcW w:w="1190" w:type="dxa"/>
            <w:tcBorders>
              <w:top w:val="single" w:sz="4" w:space="0" w:color="000000"/>
              <w:left w:val="nil"/>
              <w:bottom w:val="single" w:sz="4" w:space="0" w:color="000000"/>
              <w:right w:val="single" w:sz="4" w:space="0" w:color="000000"/>
            </w:tcBorders>
            <w:shd w:val="clear" w:color="auto" w:fill="auto"/>
            <w:vAlign w:val="center"/>
          </w:tcPr>
          <w:p w14:paraId="5491F0AB" w14:textId="36F2D951"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$56,834</w:t>
            </w:r>
          </w:p>
        </w:tc>
      </w:tr>
      <w:tr w:rsidR="003F23EE" w:rsidRPr="004544D3" w14:paraId="4226E2AA" w14:textId="77777777" w:rsidTr="002A6304">
        <w:trPr>
          <w:trHeight w:val="282"/>
          <w:jc w:val="center"/>
        </w:trPr>
        <w:tc>
          <w:tcPr>
            <w:tcW w:w="1190" w:type="dxa"/>
            <w:vMerge/>
            <w:vAlign w:val="center"/>
            <w:hideMark/>
          </w:tcPr>
          <w:p w14:paraId="618E238E"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24F6FA4B"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1.2</w:t>
            </w:r>
          </w:p>
        </w:tc>
        <w:tc>
          <w:tcPr>
            <w:tcW w:w="1307" w:type="dxa"/>
            <w:tcBorders>
              <w:top w:val="nil"/>
              <w:left w:val="nil"/>
              <w:bottom w:val="single" w:sz="4" w:space="0" w:color="000000"/>
              <w:right w:val="single" w:sz="4" w:space="0" w:color="000000"/>
            </w:tcBorders>
            <w:shd w:val="clear" w:color="auto" w:fill="auto"/>
            <w:vAlign w:val="center"/>
          </w:tcPr>
          <w:p w14:paraId="31ECE4D1" w14:textId="1D87D138"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$54,362</w:t>
            </w:r>
          </w:p>
        </w:tc>
        <w:tc>
          <w:tcPr>
            <w:tcW w:w="1190" w:type="dxa"/>
            <w:tcBorders>
              <w:top w:val="nil"/>
              <w:left w:val="nil"/>
              <w:bottom w:val="single" w:sz="4" w:space="0" w:color="000000"/>
              <w:right w:val="single" w:sz="4" w:space="0" w:color="000000"/>
            </w:tcBorders>
            <w:shd w:val="clear" w:color="auto" w:fill="auto"/>
            <w:vAlign w:val="center"/>
          </w:tcPr>
          <w:p w14:paraId="6812EA09" w14:textId="7E720E2F"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$55,042</w:t>
            </w:r>
          </w:p>
        </w:tc>
        <w:tc>
          <w:tcPr>
            <w:tcW w:w="1190" w:type="dxa"/>
            <w:tcBorders>
              <w:top w:val="nil"/>
              <w:left w:val="nil"/>
              <w:bottom w:val="single" w:sz="4" w:space="0" w:color="000000"/>
              <w:right w:val="single" w:sz="4" w:space="0" w:color="000000"/>
            </w:tcBorders>
            <w:shd w:val="clear" w:color="auto" w:fill="auto"/>
            <w:vAlign w:val="center"/>
          </w:tcPr>
          <w:p w14:paraId="38A93961" w14:textId="78970DCB"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$55,868</w:t>
            </w:r>
          </w:p>
        </w:tc>
        <w:tc>
          <w:tcPr>
            <w:tcW w:w="1190" w:type="dxa"/>
            <w:tcBorders>
              <w:top w:val="nil"/>
              <w:left w:val="nil"/>
              <w:bottom w:val="single" w:sz="4" w:space="0" w:color="000000"/>
              <w:right w:val="single" w:sz="4" w:space="0" w:color="000000"/>
            </w:tcBorders>
            <w:shd w:val="clear" w:color="auto" w:fill="auto"/>
            <w:vAlign w:val="center"/>
          </w:tcPr>
          <w:p w14:paraId="4F0B1D79" w14:textId="55F9142A"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$56,566</w:t>
            </w:r>
          </w:p>
        </w:tc>
        <w:tc>
          <w:tcPr>
            <w:tcW w:w="1190" w:type="dxa"/>
            <w:tcBorders>
              <w:top w:val="nil"/>
              <w:left w:val="nil"/>
              <w:bottom w:val="single" w:sz="4" w:space="0" w:color="000000"/>
              <w:right w:val="single" w:sz="4" w:space="0" w:color="000000"/>
            </w:tcBorders>
            <w:shd w:val="clear" w:color="auto" w:fill="auto"/>
            <w:vAlign w:val="center"/>
          </w:tcPr>
          <w:p w14:paraId="78767F9F" w14:textId="4F876CFE"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$57,414</w:t>
            </w:r>
          </w:p>
        </w:tc>
        <w:tc>
          <w:tcPr>
            <w:tcW w:w="1190" w:type="dxa"/>
            <w:tcBorders>
              <w:top w:val="nil"/>
              <w:left w:val="nil"/>
              <w:bottom w:val="single" w:sz="4" w:space="0" w:color="000000"/>
              <w:right w:val="single" w:sz="4" w:space="0" w:color="000000"/>
            </w:tcBorders>
            <w:shd w:val="clear" w:color="auto" w:fill="auto"/>
            <w:vAlign w:val="center"/>
          </w:tcPr>
          <w:p w14:paraId="750B00B4" w14:textId="196D2F08"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$57,988</w:t>
            </w:r>
          </w:p>
        </w:tc>
      </w:tr>
      <w:tr w:rsidR="003F23EE" w:rsidRPr="004544D3" w14:paraId="552F9D03" w14:textId="77777777" w:rsidTr="002A6304">
        <w:trPr>
          <w:trHeight w:val="282"/>
          <w:jc w:val="center"/>
        </w:trPr>
        <w:tc>
          <w:tcPr>
            <w:tcW w:w="1190" w:type="dxa"/>
            <w:vMerge/>
            <w:vAlign w:val="center"/>
            <w:hideMark/>
          </w:tcPr>
          <w:p w14:paraId="68D27589"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6CF40A8B"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1.3</w:t>
            </w:r>
          </w:p>
        </w:tc>
        <w:tc>
          <w:tcPr>
            <w:tcW w:w="1307" w:type="dxa"/>
            <w:tcBorders>
              <w:top w:val="nil"/>
              <w:left w:val="nil"/>
              <w:bottom w:val="single" w:sz="4" w:space="0" w:color="000000"/>
              <w:right w:val="single" w:sz="4" w:space="0" w:color="000000"/>
            </w:tcBorders>
            <w:shd w:val="clear" w:color="auto" w:fill="auto"/>
            <w:vAlign w:val="center"/>
          </w:tcPr>
          <w:p w14:paraId="69456769" w14:textId="0CB208D2"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$55,443</w:t>
            </w:r>
          </w:p>
        </w:tc>
        <w:tc>
          <w:tcPr>
            <w:tcW w:w="1190" w:type="dxa"/>
            <w:tcBorders>
              <w:top w:val="nil"/>
              <w:left w:val="nil"/>
              <w:bottom w:val="single" w:sz="4" w:space="0" w:color="000000"/>
              <w:right w:val="single" w:sz="4" w:space="0" w:color="000000"/>
            </w:tcBorders>
            <w:shd w:val="clear" w:color="auto" w:fill="auto"/>
            <w:vAlign w:val="center"/>
          </w:tcPr>
          <w:p w14:paraId="269D1D29" w14:textId="25091BA2"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$56,136</w:t>
            </w:r>
          </w:p>
        </w:tc>
        <w:tc>
          <w:tcPr>
            <w:tcW w:w="1190" w:type="dxa"/>
            <w:tcBorders>
              <w:top w:val="nil"/>
              <w:left w:val="nil"/>
              <w:bottom w:val="single" w:sz="4" w:space="0" w:color="000000"/>
              <w:right w:val="single" w:sz="4" w:space="0" w:color="000000"/>
            </w:tcBorders>
            <w:shd w:val="clear" w:color="auto" w:fill="auto"/>
            <w:vAlign w:val="center"/>
          </w:tcPr>
          <w:p w14:paraId="74746497" w14:textId="6975EA4B"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$56,978</w:t>
            </w:r>
          </w:p>
        </w:tc>
        <w:tc>
          <w:tcPr>
            <w:tcW w:w="1190" w:type="dxa"/>
            <w:tcBorders>
              <w:top w:val="nil"/>
              <w:left w:val="nil"/>
              <w:bottom w:val="single" w:sz="4" w:space="0" w:color="000000"/>
              <w:right w:val="single" w:sz="4" w:space="0" w:color="000000"/>
            </w:tcBorders>
            <w:shd w:val="clear" w:color="auto" w:fill="auto"/>
            <w:vAlign w:val="center"/>
          </w:tcPr>
          <w:p w14:paraId="3043E5A0" w14:textId="6BAA3448"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$57,690</w:t>
            </w:r>
          </w:p>
        </w:tc>
        <w:tc>
          <w:tcPr>
            <w:tcW w:w="1190" w:type="dxa"/>
            <w:tcBorders>
              <w:top w:val="nil"/>
              <w:left w:val="nil"/>
              <w:bottom w:val="single" w:sz="4" w:space="0" w:color="000000"/>
              <w:right w:val="single" w:sz="4" w:space="0" w:color="000000"/>
            </w:tcBorders>
            <w:shd w:val="clear" w:color="auto" w:fill="auto"/>
            <w:vAlign w:val="center"/>
          </w:tcPr>
          <w:p w14:paraId="37CCECD7" w14:textId="7BA4A3B7"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$58,555</w:t>
            </w:r>
          </w:p>
        </w:tc>
        <w:tc>
          <w:tcPr>
            <w:tcW w:w="1190" w:type="dxa"/>
            <w:tcBorders>
              <w:top w:val="nil"/>
              <w:left w:val="nil"/>
              <w:bottom w:val="single" w:sz="4" w:space="0" w:color="000000"/>
              <w:right w:val="single" w:sz="4" w:space="0" w:color="000000"/>
            </w:tcBorders>
            <w:shd w:val="clear" w:color="auto" w:fill="auto"/>
            <w:vAlign w:val="center"/>
          </w:tcPr>
          <w:p w14:paraId="4BA6B30B" w14:textId="7629A388"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$59,141</w:t>
            </w:r>
          </w:p>
        </w:tc>
      </w:tr>
      <w:tr w:rsidR="003F23EE" w:rsidRPr="004544D3" w14:paraId="0638B65B" w14:textId="77777777" w:rsidTr="002A6304">
        <w:trPr>
          <w:trHeight w:val="282"/>
          <w:jc w:val="center"/>
        </w:trPr>
        <w:tc>
          <w:tcPr>
            <w:tcW w:w="1190" w:type="dxa"/>
            <w:vMerge/>
            <w:vAlign w:val="center"/>
            <w:hideMark/>
          </w:tcPr>
          <w:p w14:paraId="1EA76B23"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17C5D889"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1.4</w:t>
            </w:r>
          </w:p>
        </w:tc>
        <w:tc>
          <w:tcPr>
            <w:tcW w:w="1307" w:type="dxa"/>
            <w:tcBorders>
              <w:top w:val="nil"/>
              <w:left w:val="nil"/>
              <w:bottom w:val="single" w:sz="4" w:space="0" w:color="000000"/>
              <w:right w:val="single" w:sz="4" w:space="0" w:color="000000"/>
            </w:tcBorders>
            <w:shd w:val="clear" w:color="auto" w:fill="auto"/>
            <w:vAlign w:val="center"/>
          </w:tcPr>
          <w:p w14:paraId="1C10C9CD" w14:textId="36738295"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$56,527</w:t>
            </w:r>
          </w:p>
        </w:tc>
        <w:tc>
          <w:tcPr>
            <w:tcW w:w="1190" w:type="dxa"/>
            <w:tcBorders>
              <w:top w:val="nil"/>
              <w:left w:val="nil"/>
              <w:bottom w:val="single" w:sz="4" w:space="0" w:color="000000"/>
              <w:right w:val="single" w:sz="4" w:space="0" w:color="000000"/>
            </w:tcBorders>
            <w:shd w:val="clear" w:color="auto" w:fill="auto"/>
            <w:vAlign w:val="center"/>
          </w:tcPr>
          <w:p w14:paraId="4B1A82A2" w14:textId="08655072"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$57,234</w:t>
            </w:r>
          </w:p>
        </w:tc>
        <w:tc>
          <w:tcPr>
            <w:tcW w:w="1190" w:type="dxa"/>
            <w:tcBorders>
              <w:top w:val="nil"/>
              <w:left w:val="nil"/>
              <w:bottom w:val="single" w:sz="4" w:space="0" w:color="000000"/>
              <w:right w:val="single" w:sz="4" w:space="0" w:color="000000"/>
            </w:tcBorders>
            <w:shd w:val="clear" w:color="auto" w:fill="auto"/>
            <w:vAlign w:val="center"/>
          </w:tcPr>
          <w:p w14:paraId="53124D6D" w14:textId="31CBCF60"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$58,093</w:t>
            </w:r>
          </w:p>
        </w:tc>
        <w:tc>
          <w:tcPr>
            <w:tcW w:w="1190" w:type="dxa"/>
            <w:tcBorders>
              <w:top w:val="nil"/>
              <w:left w:val="nil"/>
              <w:bottom w:val="single" w:sz="4" w:space="0" w:color="000000"/>
              <w:right w:val="single" w:sz="4" w:space="0" w:color="000000"/>
            </w:tcBorders>
            <w:shd w:val="clear" w:color="auto" w:fill="auto"/>
            <w:vAlign w:val="center"/>
          </w:tcPr>
          <w:p w14:paraId="003140DE" w14:textId="72DF64EC"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$58,819</w:t>
            </w:r>
          </w:p>
        </w:tc>
        <w:tc>
          <w:tcPr>
            <w:tcW w:w="1190" w:type="dxa"/>
            <w:tcBorders>
              <w:top w:val="nil"/>
              <w:left w:val="nil"/>
              <w:bottom w:val="single" w:sz="4" w:space="0" w:color="000000"/>
              <w:right w:val="single" w:sz="4" w:space="0" w:color="000000"/>
            </w:tcBorders>
            <w:shd w:val="clear" w:color="auto" w:fill="auto"/>
            <w:vAlign w:val="center"/>
          </w:tcPr>
          <w:p w14:paraId="7C923832" w14:textId="7F2FA3C6"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$59,701</w:t>
            </w:r>
          </w:p>
        </w:tc>
        <w:tc>
          <w:tcPr>
            <w:tcW w:w="1190" w:type="dxa"/>
            <w:tcBorders>
              <w:top w:val="nil"/>
              <w:left w:val="nil"/>
              <w:bottom w:val="single" w:sz="4" w:space="0" w:color="000000"/>
              <w:right w:val="single" w:sz="4" w:space="0" w:color="000000"/>
            </w:tcBorders>
            <w:shd w:val="clear" w:color="auto" w:fill="auto"/>
            <w:vAlign w:val="center"/>
          </w:tcPr>
          <w:p w14:paraId="1082D52C" w14:textId="61AACE73"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$60,298</w:t>
            </w:r>
          </w:p>
        </w:tc>
      </w:tr>
      <w:tr w:rsidR="003F23EE" w:rsidRPr="004544D3" w14:paraId="6318090C" w14:textId="77777777" w:rsidTr="002A6304">
        <w:trPr>
          <w:trHeight w:val="282"/>
          <w:jc w:val="center"/>
        </w:trPr>
        <w:tc>
          <w:tcPr>
            <w:tcW w:w="1190" w:type="dxa"/>
            <w:vMerge/>
            <w:vAlign w:val="center"/>
            <w:hideMark/>
          </w:tcPr>
          <w:p w14:paraId="48B86B78"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65FFAD16"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1.5</w:t>
            </w:r>
          </w:p>
        </w:tc>
        <w:tc>
          <w:tcPr>
            <w:tcW w:w="1307" w:type="dxa"/>
            <w:tcBorders>
              <w:top w:val="nil"/>
              <w:left w:val="nil"/>
              <w:bottom w:val="single" w:sz="4" w:space="0" w:color="000000"/>
              <w:right w:val="single" w:sz="4" w:space="0" w:color="000000"/>
            </w:tcBorders>
            <w:shd w:val="clear" w:color="auto" w:fill="auto"/>
            <w:vAlign w:val="center"/>
          </w:tcPr>
          <w:p w14:paraId="1CA024AC" w14:textId="70BF04CA"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$57,605</w:t>
            </w:r>
          </w:p>
        </w:tc>
        <w:tc>
          <w:tcPr>
            <w:tcW w:w="1190" w:type="dxa"/>
            <w:tcBorders>
              <w:top w:val="nil"/>
              <w:left w:val="nil"/>
              <w:bottom w:val="single" w:sz="4" w:space="0" w:color="000000"/>
              <w:right w:val="single" w:sz="4" w:space="0" w:color="000000"/>
            </w:tcBorders>
            <w:shd w:val="clear" w:color="auto" w:fill="auto"/>
            <w:vAlign w:val="center"/>
          </w:tcPr>
          <w:p w14:paraId="46ABA1BE" w14:textId="6B27B29D"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$58,325</w:t>
            </w:r>
          </w:p>
        </w:tc>
        <w:tc>
          <w:tcPr>
            <w:tcW w:w="1190" w:type="dxa"/>
            <w:tcBorders>
              <w:top w:val="nil"/>
              <w:left w:val="nil"/>
              <w:bottom w:val="single" w:sz="4" w:space="0" w:color="000000"/>
              <w:right w:val="single" w:sz="4" w:space="0" w:color="000000"/>
            </w:tcBorders>
            <w:shd w:val="clear" w:color="auto" w:fill="auto"/>
            <w:vAlign w:val="center"/>
          </w:tcPr>
          <w:p w14:paraId="4168C5E6" w14:textId="6CFC2D57"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$59,200</w:t>
            </w:r>
          </w:p>
        </w:tc>
        <w:tc>
          <w:tcPr>
            <w:tcW w:w="1190" w:type="dxa"/>
            <w:tcBorders>
              <w:top w:val="nil"/>
              <w:left w:val="nil"/>
              <w:bottom w:val="single" w:sz="4" w:space="0" w:color="000000"/>
              <w:right w:val="single" w:sz="4" w:space="0" w:color="000000"/>
            </w:tcBorders>
            <w:shd w:val="clear" w:color="auto" w:fill="auto"/>
            <w:vAlign w:val="center"/>
          </w:tcPr>
          <w:p w14:paraId="6B7CD428" w14:textId="216449A2"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$59,940</w:t>
            </w:r>
          </w:p>
        </w:tc>
        <w:tc>
          <w:tcPr>
            <w:tcW w:w="1190" w:type="dxa"/>
            <w:tcBorders>
              <w:top w:val="nil"/>
              <w:left w:val="nil"/>
              <w:bottom w:val="single" w:sz="4" w:space="0" w:color="000000"/>
              <w:right w:val="single" w:sz="4" w:space="0" w:color="000000"/>
            </w:tcBorders>
            <w:shd w:val="clear" w:color="auto" w:fill="auto"/>
            <w:vAlign w:val="center"/>
          </w:tcPr>
          <w:p w14:paraId="2EE3E6F0" w14:textId="1F699C67"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$60,839</w:t>
            </w:r>
          </w:p>
        </w:tc>
        <w:tc>
          <w:tcPr>
            <w:tcW w:w="1190" w:type="dxa"/>
            <w:tcBorders>
              <w:top w:val="nil"/>
              <w:left w:val="nil"/>
              <w:bottom w:val="single" w:sz="4" w:space="0" w:color="000000"/>
              <w:right w:val="single" w:sz="4" w:space="0" w:color="000000"/>
            </w:tcBorders>
            <w:shd w:val="clear" w:color="auto" w:fill="auto"/>
            <w:vAlign w:val="center"/>
          </w:tcPr>
          <w:p w14:paraId="781F47F2" w14:textId="31A1D903"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$61,447</w:t>
            </w:r>
          </w:p>
        </w:tc>
      </w:tr>
      <w:tr w:rsidR="003F23EE" w:rsidRPr="004544D3" w14:paraId="5CCF9F69" w14:textId="77777777" w:rsidTr="002A6304">
        <w:trPr>
          <w:trHeight w:val="282"/>
          <w:jc w:val="center"/>
        </w:trPr>
        <w:tc>
          <w:tcPr>
            <w:tcW w:w="1190" w:type="dxa"/>
            <w:vMerge/>
            <w:vAlign w:val="center"/>
            <w:hideMark/>
          </w:tcPr>
          <w:p w14:paraId="2C1FEE32"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6001D006"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1.6</w:t>
            </w:r>
          </w:p>
        </w:tc>
        <w:tc>
          <w:tcPr>
            <w:tcW w:w="1307" w:type="dxa"/>
            <w:tcBorders>
              <w:top w:val="nil"/>
              <w:left w:val="nil"/>
              <w:bottom w:val="single" w:sz="4" w:space="0" w:color="000000"/>
              <w:right w:val="single" w:sz="4" w:space="0" w:color="000000"/>
            </w:tcBorders>
            <w:shd w:val="clear" w:color="auto" w:fill="auto"/>
            <w:vAlign w:val="center"/>
          </w:tcPr>
          <w:p w14:paraId="40966A8B" w14:textId="290F0768"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$58,689</w:t>
            </w:r>
          </w:p>
        </w:tc>
        <w:tc>
          <w:tcPr>
            <w:tcW w:w="1190" w:type="dxa"/>
            <w:tcBorders>
              <w:top w:val="nil"/>
              <w:left w:val="nil"/>
              <w:bottom w:val="single" w:sz="4" w:space="0" w:color="000000"/>
              <w:right w:val="single" w:sz="4" w:space="0" w:color="000000"/>
            </w:tcBorders>
            <w:shd w:val="clear" w:color="auto" w:fill="auto"/>
            <w:vAlign w:val="center"/>
          </w:tcPr>
          <w:p w14:paraId="658233B4" w14:textId="409BE6EA"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$59,423</w:t>
            </w:r>
          </w:p>
        </w:tc>
        <w:tc>
          <w:tcPr>
            <w:tcW w:w="1190" w:type="dxa"/>
            <w:tcBorders>
              <w:top w:val="nil"/>
              <w:left w:val="nil"/>
              <w:bottom w:val="single" w:sz="4" w:space="0" w:color="000000"/>
              <w:right w:val="single" w:sz="4" w:space="0" w:color="000000"/>
            </w:tcBorders>
            <w:shd w:val="clear" w:color="auto" w:fill="auto"/>
            <w:vAlign w:val="center"/>
          </w:tcPr>
          <w:p w14:paraId="4F067F18" w14:textId="37F67972"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$60,314</w:t>
            </w:r>
          </w:p>
        </w:tc>
        <w:tc>
          <w:tcPr>
            <w:tcW w:w="1190" w:type="dxa"/>
            <w:tcBorders>
              <w:top w:val="nil"/>
              <w:left w:val="nil"/>
              <w:bottom w:val="single" w:sz="4" w:space="0" w:color="000000"/>
              <w:right w:val="single" w:sz="4" w:space="0" w:color="000000"/>
            </w:tcBorders>
            <w:shd w:val="clear" w:color="auto" w:fill="auto"/>
            <w:vAlign w:val="center"/>
          </w:tcPr>
          <w:p w14:paraId="47469B7A" w14:textId="059DED79"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$61,068</w:t>
            </w:r>
          </w:p>
        </w:tc>
        <w:tc>
          <w:tcPr>
            <w:tcW w:w="1190" w:type="dxa"/>
            <w:tcBorders>
              <w:top w:val="nil"/>
              <w:left w:val="nil"/>
              <w:bottom w:val="single" w:sz="4" w:space="0" w:color="000000"/>
              <w:right w:val="single" w:sz="4" w:space="0" w:color="000000"/>
            </w:tcBorders>
            <w:shd w:val="clear" w:color="auto" w:fill="auto"/>
            <w:vAlign w:val="center"/>
          </w:tcPr>
          <w:p w14:paraId="7AC77667" w14:textId="16ABF362"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$61,984</w:t>
            </w:r>
          </w:p>
        </w:tc>
        <w:tc>
          <w:tcPr>
            <w:tcW w:w="1190" w:type="dxa"/>
            <w:tcBorders>
              <w:top w:val="nil"/>
              <w:left w:val="nil"/>
              <w:bottom w:val="single" w:sz="4" w:space="0" w:color="000000"/>
              <w:right w:val="single" w:sz="4" w:space="0" w:color="000000"/>
            </w:tcBorders>
            <w:shd w:val="clear" w:color="auto" w:fill="auto"/>
            <w:vAlign w:val="center"/>
          </w:tcPr>
          <w:p w14:paraId="51163A83" w14:textId="5DA4A176"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$62,604</w:t>
            </w:r>
          </w:p>
        </w:tc>
      </w:tr>
      <w:tr w:rsidR="003F23EE" w:rsidRPr="004544D3" w14:paraId="7DB9657B" w14:textId="77777777" w:rsidTr="002A6304">
        <w:trPr>
          <w:trHeight w:val="282"/>
          <w:jc w:val="center"/>
        </w:trPr>
        <w:tc>
          <w:tcPr>
            <w:tcW w:w="1190" w:type="dxa"/>
            <w:vMerge/>
            <w:vAlign w:val="center"/>
            <w:hideMark/>
          </w:tcPr>
          <w:p w14:paraId="24236799"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7D4A13FF"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1.7</w:t>
            </w:r>
          </w:p>
        </w:tc>
        <w:tc>
          <w:tcPr>
            <w:tcW w:w="1307" w:type="dxa"/>
            <w:tcBorders>
              <w:top w:val="nil"/>
              <w:left w:val="nil"/>
              <w:bottom w:val="single" w:sz="4" w:space="0" w:color="000000"/>
              <w:right w:val="single" w:sz="4" w:space="0" w:color="000000"/>
            </w:tcBorders>
            <w:shd w:val="clear" w:color="auto" w:fill="auto"/>
            <w:vAlign w:val="center"/>
          </w:tcPr>
          <w:p w14:paraId="1DEE1F6A" w14:textId="0FD301D0"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$59,770</w:t>
            </w:r>
          </w:p>
        </w:tc>
        <w:tc>
          <w:tcPr>
            <w:tcW w:w="1190" w:type="dxa"/>
            <w:tcBorders>
              <w:top w:val="nil"/>
              <w:left w:val="nil"/>
              <w:bottom w:val="single" w:sz="4" w:space="0" w:color="000000"/>
              <w:right w:val="single" w:sz="4" w:space="0" w:color="000000"/>
            </w:tcBorders>
            <w:shd w:val="clear" w:color="auto" w:fill="auto"/>
            <w:vAlign w:val="center"/>
          </w:tcPr>
          <w:p w14:paraId="5337F010" w14:textId="2CF94927"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$60,517</w:t>
            </w:r>
          </w:p>
        </w:tc>
        <w:tc>
          <w:tcPr>
            <w:tcW w:w="1190" w:type="dxa"/>
            <w:tcBorders>
              <w:top w:val="nil"/>
              <w:left w:val="nil"/>
              <w:bottom w:val="single" w:sz="4" w:space="0" w:color="000000"/>
              <w:right w:val="single" w:sz="4" w:space="0" w:color="000000"/>
            </w:tcBorders>
            <w:shd w:val="clear" w:color="auto" w:fill="auto"/>
            <w:vAlign w:val="center"/>
          </w:tcPr>
          <w:p w14:paraId="24016563" w14:textId="727826AB"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$61,425</w:t>
            </w:r>
          </w:p>
        </w:tc>
        <w:tc>
          <w:tcPr>
            <w:tcW w:w="1190" w:type="dxa"/>
            <w:tcBorders>
              <w:top w:val="nil"/>
              <w:left w:val="nil"/>
              <w:bottom w:val="single" w:sz="4" w:space="0" w:color="000000"/>
              <w:right w:val="single" w:sz="4" w:space="0" w:color="000000"/>
            </w:tcBorders>
            <w:shd w:val="clear" w:color="auto" w:fill="auto"/>
            <w:vAlign w:val="center"/>
          </w:tcPr>
          <w:p w14:paraId="649B5D0E" w14:textId="06707598"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$62,193</w:t>
            </w:r>
          </w:p>
        </w:tc>
        <w:tc>
          <w:tcPr>
            <w:tcW w:w="1190" w:type="dxa"/>
            <w:tcBorders>
              <w:top w:val="nil"/>
              <w:left w:val="nil"/>
              <w:bottom w:val="single" w:sz="4" w:space="0" w:color="000000"/>
              <w:right w:val="single" w:sz="4" w:space="0" w:color="000000"/>
            </w:tcBorders>
            <w:shd w:val="clear" w:color="auto" w:fill="auto"/>
            <w:vAlign w:val="center"/>
          </w:tcPr>
          <w:p w14:paraId="374DD6FA" w14:textId="235C0B48"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$63,126</w:t>
            </w:r>
          </w:p>
        </w:tc>
        <w:tc>
          <w:tcPr>
            <w:tcW w:w="1190" w:type="dxa"/>
            <w:tcBorders>
              <w:top w:val="nil"/>
              <w:left w:val="nil"/>
              <w:bottom w:val="single" w:sz="4" w:space="0" w:color="000000"/>
              <w:right w:val="single" w:sz="4" w:space="0" w:color="000000"/>
            </w:tcBorders>
            <w:shd w:val="clear" w:color="auto" w:fill="auto"/>
            <w:vAlign w:val="center"/>
          </w:tcPr>
          <w:p w14:paraId="403CF615" w14:textId="1D299270"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$63,757</w:t>
            </w:r>
          </w:p>
        </w:tc>
      </w:tr>
      <w:tr w:rsidR="003F23EE" w:rsidRPr="004544D3" w14:paraId="3F365C23" w14:textId="77777777" w:rsidTr="002A6304">
        <w:trPr>
          <w:trHeight w:val="282"/>
          <w:jc w:val="center"/>
        </w:trPr>
        <w:tc>
          <w:tcPr>
            <w:tcW w:w="1190" w:type="dxa"/>
            <w:vMerge/>
            <w:vAlign w:val="center"/>
            <w:hideMark/>
          </w:tcPr>
          <w:p w14:paraId="4C77286D"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1256CA79"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1.8</w:t>
            </w:r>
          </w:p>
        </w:tc>
        <w:tc>
          <w:tcPr>
            <w:tcW w:w="1307" w:type="dxa"/>
            <w:tcBorders>
              <w:top w:val="nil"/>
              <w:left w:val="nil"/>
              <w:bottom w:val="single" w:sz="4" w:space="0" w:color="000000"/>
              <w:right w:val="single" w:sz="4" w:space="0" w:color="000000"/>
            </w:tcBorders>
            <w:shd w:val="clear" w:color="auto" w:fill="auto"/>
            <w:vAlign w:val="center"/>
          </w:tcPr>
          <w:p w14:paraId="26A23483" w14:textId="5EE39EE3"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$60,851</w:t>
            </w:r>
          </w:p>
        </w:tc>
        <w:tc>
          <w:tcPr>
            <w:tcW w:w="1190" w:type="dxa"/>
            <w:tcBorders>
              <w:top w:val="nil"/>
              <w:left w:val="nil"/>
              <w:bottom w:val="single" w:sz="4" w:space="0" w:color="000000"/>
              <w:right w:val="single" w:sz="4" w:space="0" w:color="000000"/>
            </w:tcBorders>
            <w:shd w:val="clear" w:color="auto" w:fill="auto"/>
            <w:vAlign w:val="center"/>
          </w:tcPr>
          <w:p w14:paraId="37C5540A" w14:textId="5D536040"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$61,612</w:t>
            </w:r>
          </w:p>
        </w:tc>
        <w:tc>
          <w:tcPr>
            <w:tcW w:w="1190" w:type="dxa"/>
            <w:tcBorders>
              <w:top w:val="nil"/>
              <w:left w:val="nil"/>
              <w:bottom w:val="single" w:sz="4" w:space="0" w:color="000000"/>
              <w:right w:val="single" w:sz="4" w:space="0" w:color="000000"/>
            </w:tcBorders>
            <w:shd w:val="clear" w:color="auto" w:fill="auto"/>
            <w:vAlign w:val="center"/>
          </w:tcPr>
          <w:p w14:paraId="2835E44B" w14:textId="62A065C4"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$62,536</w:t>
            </w:r>
          </w:p>
        </w:tc>
        <w:tc>
          <w:tcPr>
            <w:tcW w:w="1190" w:type="dxa"/>
            <w:tcBorders>
              <w:top w:val="nil"/>
              <w:left w:val="nil"/>
              <w:bottom w:val="single" w:sz="4" w:space="0" w:color="000000"/>
              <w:right w:val="single" w:sz="4" w:space="0" w:color="000000"/>
            </w:tcBorders>
            <w:shd w:val="clear" w:color="auto" w:fill="auto"/>
            <w:vAlign w:val="center"/>
          </w:tcPr>
          <w:p w14:paraId="3683D0DC" w14:textId="3E6D0D55"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$63,318</w:t>
            </w:r>
          </w:p>
        </w:tc>
        <w:tc>
          <w:tcPr>
            <w:tcW w:w="1190" w:type="dxa"/>
            <w:tcBorders>
              <w:top w:val="nil"/>
              <w:left w:val="nil"/>
              <w:bottom w:val="single" w:sz="4" w:space="0" w:color="000000"/>
              <w:right w:val="single" w:sz="4" w:space="0" w:color="000000"/>
            </w:tcBorders>
            <w:shd w:val="clear" w:color="auto" w:fill="auto"/>
            <w:vAlign w:val="center"/>
          </w:tcPr>
          <w:p w14:paraId="79F069ED" w14:textId="78A55CC1"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$64,268</w:t>
            </w:r>
          </w:p>
        </w:tc>
        <w:tc>
          <w:tcPr>
            <w:tcW w:w="1190" w:type="dxa"/>
            <w:tcBorders>
              <w:top w:val="nil"/>
              <w:left w:val="nil"/>
              <w:bottom w:val="single" w:sz="4" w:space="0" w:color="000000"/>
              <w:right w:val="single" w:sz="4" w:space="0" w:color="000000"/>
            </w:tcBorders>
            <w:shd w:val="clear" w:color="auto" w:fill="auto"/>
            <w:vAlign w:val="center"/>
          </w:tcPr>
          <w:p w14:paraId="171C996B" w14:textId="7AE44102"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$64,911</w:t>
            </w:r>
          </w:p>
        </w:tc>
      </w:tr>
      <w:tr w:rsidR="003F23EE" w:rsidRPr="004544D3" w14:paraId="323C32DD" w14:textId="77777777" w:rsidTr="002A6304">
        <w:trPr>
          <w:trHeight w:val="282"/>
          <w:jc w:val="center"/>
        </w:trPr>
        <w:tc>
          <w:tcPr>
            <w:tcW w:w="1190" w:type="dxa"/>
            <w:vMerge/>
            <w:vAlign w:val="center"/>
            <w:hideMark/>
          </w:tcPr>
          <w:p w14:paraId="23798262"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078BB103"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1.9</w:t>
            </w:r>
          </w:p>
        </w:tc>
        <w:tc>
          <w:tcPr>
            <w:tcW w:w="1307" w:type="dxa"/>
            <w:tcBorders>
              <w:top w:val="nil"/>
              <w:left w:val="nil"/>
              <w:bottom w:val="single" w:sz="4" w:space="0" w:color="000000"/>
              <w:right w:val="single" w:sz="4" w:space="0" w:color="000000"/>
            </w:tcBorders>
            <w:shd w:val="clear" w:color="auto" w:fill="auto"/>
            <w:vAlign w:val="center"/>
          </w:tcPr>
          <w:p w14:paraId="1512778A" w14:textId="219EF552"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$61,931</w:t>
            </w:r>
          </w:p>
        </w:tc>
        <w:tc>
          <w:tcPr>
            <w:tcW w:w="1190" w:type="dxa"/>
            <w:tcBorders>
              <w:top w:val="nil"/>
              <w:left w:val="nil"/>
              <w:bottom w:val="single" w:sz="4" w:space="0" w:color="000000"/>
              <w:right w:val="single" w:sz="4" w:space="0" w:color="000000"/>
            </w:tcBorders>
            <w:shd w:val="clear" w:color="auto" w:fill="auto"/>
            <w:vAlign w:val="center"/>
          </w:tcPr>
          <w:p w14:paraId="0080AC7F" w14:textId="6A360D8C"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$62,705</w:t>
            </w:r>
          </w:p>
        </w:tc>
        <w:tc>
          <w:tcPr>
            <w:tcW w:w="1190" w:type="dxa"/>
            <w:tcBorders>
              <w:top w:val="nil"/>
              <w:left w:val="nil"/>
              <w:bottom w:val="single" w:sz="4" w:space="0" w:color="000000"/>
              <w:right w:val="single" w:sz="4" w:space="0" w:color="000000"/>
            </w:tcBorders>
            <w:shd w:val="clear" w:color="auto" w:fill="auto"/>
            <w:vAlign w:val="center"/>
          </w:tcPr>
          <w:p w14:paraId="636642ED" w14:textId="36B2ADFE"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$63,646</w:t>
            </w:r>
          </w:p>
        </w:tc>
        <w:tc>
          <w:tcPr>
            <w:tcW w:w="1190" w:type="dxa"/>
            <w:tcBorders>
              <w:top w:val="nil"/>
              <w:left w:val="nil"/>
              <w:bottom w:val="single" w:sz="4" w:space="0" w:color="000000"/>
              <w:right w:val="single" w:sz="4" w:space="0" w:color="000000"/>
            </w:tcBorders>
            <w:shd w:val="clear" w:color="auto" w:fill="auto"/>
            <w:vAlign w:val="center"/>
          </w:tcPr>
          <w:p w14:paraId="6522602E" w14:textId="7FC9C5F5"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$64,442</w:t>
            </w:r>
          </w:p>
        </w:tc>
        <w:tc>
          <w:tcPr>
            <w:tcW w:w="1190" w:type="dxa"/>
            <w:tcBorders>
              <w:top w:val="nil"/>
              <w:left w:val="nil"/>
              <w:bottom w:val="single" w:sz="4" w:space="0" w:color="000000"/>
              <w:right w:val="single" w:sz="4" w:space="0" w:color="000000"/>
            </w:tcBorders>
            <w:shd w:val="clear" w:color="auto" w:fill="auto"/>
            <w:vAlign w:val="center"/>
          </w:tcPr>
          <w:p w14:paraId="72D0A118" w14:textId="7ABC3C4A"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$65,409</w:t>
            </w:r>
          </w:p>
        </w:tc>
        <w:tc>
          <w:tcPr>
            <w:tcW w:w="1190" w:type="dxa"/>
            <w:tcBorders>
              <w:top w:val="nil"/>
              <w:left w:val="nil"/>
              <w:bottom w:val="single" w:sz="4" w:space="0" w:color="000000"/>
              <w:right w:val="single" w:sz="4" w:space="0" w:color="000000"/>
            </w:tcBorders>
            <w:shd w:val="clear" w:color="auto" w:fill="auto"/>
            <w:vAlign w:val="center"/>
          </w:tcPr>
          <w:p w14:paraId="48C1147F" w14:textId="2261DF7E"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$66,063</w:t>
            </w:r>
          </w:p>
        </w:tc>
      </w:tr>
      <w:tr w:rsidR="003F23EE" w:rsidRPr="004544D3" w14:paraId="3FD3BBF7" w14:textId="77777777" w:rsidTr="002A6304">
        <w:trPr>
          <w:trHeight w:val="282"/>
          <w:jc w:val="center"/>
        </w:trPr>
        <w:tc>
          <w:tcPr>
            <w:tcW w:w="1190" w:type="dxa"/>
            <w:vMerge/>
            <w:vAlign w:val="center"/>
            <w:hideMark/>
          </w:tcPr>
          <w:p w14:paraId="4A78233F"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7DED155A"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1.10</w:t>
            </w:r>
          </w:p>
        </w:tc>
        <w:tc>
          <w:tcPr>
            <w:tcW w:w="1307" w:type="dxa"/>
            <w:tcBorders>
              <w:top w:val="nil"/>
              <w:left w:val="nil"/>
              <w:bottom w:val="single" w:sz="4" w:space="0" w:color="000000"/>
              <w:right w:val="single" w:sz="4" w:space="0" w:color="000000"/>
            </w:tcBorders>
            <w:shd w:val="clear" w:color="auto" w:fill="auto"/>
            <w:vAlign w:val="center"/>
          </w:tcPr>
          <w:p w14:paraId="0B592C5D" w14:textId="1FC79AF3"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$63,013</w:t>
            </w:r>
          </w:p>
        </w:tc>
        <w:tc>
          <w:tcPr>
            <w:tcW w:w="1190" w:type="dxa"/>
            <w:tcBorders>
              <w:top w:val="nil"/>
              <w:left w:val="nil"/>
              <w:bottom w:val="single" w:sz="4" w:space="0" w:color="000000"/>
              <w:right w:val="single" w:sz="4" w:space="0" w:color="000000"/>
            </w:tcBorders>
            <w:shd w:val="clear" w:color="auto" w:fill="auto"/>
            <w:vAlign w:val="center"/>
          </w:tcPr>
          <w:p w14:paraId="77079943" w14:textId="47901C44"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$63,801</w:t>
            </w:r>
          </w:p>
        </w:tc>
        <w:tc>
          <w:tcPr>
            <w:tcW w:w="1190" w:type="dxa"/>
            <w:tcBorders>
              <w:top w:val="nil"/>
              <w:left w:val="nil"/>
              <w:bottom w:val="single" w:sz="4" w:space="0" w:color="000000"/>
              <w:right w:val="single" w:sz="4" w:space="0" w:color="000000"/>
            </w:tcBorders>
            <w:shd w:val="clear" w:color="auto" w:fill="auto"/>
            <w:vAlign w:val="center"/>
          </w:tcPr>
          <w:p w14:paraId="798FA95B" w14:textId="7E993B2F"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$64,758</w:t>
            </w:r>
          </w:p>
        </w:tc>
        <w:tc>
          <w:tcPr>
            <w:tcW w:w="1190" w:type="dxa"/>
            <w:tcBorders>
              <w:top w:val="nil"/>
              <w:left w:val="nil"/>
              <w:bottom w:val="single" w:sz="4" w:space="0" w:color="000000"/>
              <w:right w:val="single" w:sz="4" w:space="0" w:color="000000"/>
            </w:tcBorders>
            <w:shd w:val="clear" w:color="auto" w:fill="auto"/>
            <w:vAlign w:val="center"/>
          </w:tcPr>
          <w:p w14:paraId="1760F861" w14:textId="57807C26"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$65,567</w:t>
            </w:r>
          </w:p>
        </w:tc>
        <w:tc>
          <w:tcPr>
            <w:tcW w:w="1190" w:type="dxa"/>
            <w:tcBorders>
              <w:top w:val="nil"/>
              <w:left w:val="nil"/>
              <w:bottom w:val="single" w:sz="4" w:space="0" w:color="000000"/>
              <w:right w:val="single" w:sz="4" w:space="0" w:color="000000"/>
            </w:tcBorders>
            <w:shd w:val="clear" w:color="auto" w:fill="auto"/>
            <w:vAlign w:val="center"/>
          </w:tcPr>
          <w:p w14:paraId="7E255F80" w14:textId="7727A43B"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$66,551</w:t>
            </w:r>
          </w:p>
        </w:tc>
        <w:tc>
          <w:tcPr>
            <w:tcW w:w="1190" w:type="dxa"/>
            <w:tcBorders>
              <w:top w:val="nil"/>
              <w:left w:val="nil"/>
              <w:bottom w:val="single" w:sz="4" w:space="0" w:color="000000"/>
              <w:right w:val="single" w:sz="4" w:space="0" w:color="000000"/>
            </w:tcBorders>
            <w:shd w:val="clear" w:color="auto" w:fill="auto"/>
            <w:vAlign w:val="center"/>
          </w:tcPr>
          <w:p w14:paraId="7ACDAF87" w14:textId="46D450E3"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$67,217</w:t>
            </w:r>
          </w:p>
        </w:tc>
      </w:tr>
      <w:tr w:rsidR="003F23EE" w:rsidRPr="004544D3" w14:paraId="1C1EC371" w14:textId="77777777" w:rsidTr="002A6304">
        <w:trPr>
          <w:trHeight w:val="282"/>
          <w:jc w:val="center"/>
        </w:trPr>
        <w:tc>
          <w:tcPr>
            <w:tcW w:w="1190" w:type="dxa"/>
            <w:vMerge/>
            <w:vAlign w:val="center"/>
            <w:hideMark/>
          </w:tcPr>
          <w:p w14:paraId="38DEB831"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534CF1E3"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1.11</w:t>
            </w:r>
          </w:p>
        </w:tc>
        <w:tc>
          <w:tcPr>
            <w:tcW w:w="1307" w:type="dxa"/>
            <w:tcBorders>
              <w:top w:val="nil"/>
              <w:left w:val="nil"/>
              <w:bottom w:val="single" w:sz="4" w:space="0" w:color="000000"/>
              <w:right w:val="single" w:sz="4" w:space="0" w:color="000000"/>
            </w:tcBorders>
            <w:shd w:val="clear" w:color="auto" w:fill="auto"/>
            <w:vAlign w:val="center"/>
          </w:tcPr>
          <w:p w14:paraId="49E8733F" w14:textId="5A2FEC34"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$64,094</w:t>
            </w:r>
          </w:p>
        </w:tc>
        <w:tc>
          <w:tcPr>
            <w:tcW w:w="1190" w:type="dxa"/>
            <w:tcBorders>
              <w:top w:val="nil"/>
              <w:left w:val="nil"/>
              <w:bottom w:val="single" w:sz="4" w:space="0" w:color="000000"/>
              <w:right w:val="single" w:sz="4" w:space="0" w:color="000000"/>
            </w:tcBorders>
            <w:shd w:val="clear" w:color="auto" w:fill="auto"/>
            <w:vAlign w:val="center"/>
          </w:tcPr>
          <w:p w14:paraId="759A134C" w14:textId="7B857BA0"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$64,895</w:t>
            </w:r>
          </w:p>
        </w:tc>
        <w:tc>
          <w:tcPr>
            <w:tcW w:w="1190" w:type="dxa"/>
            <w:tcBorders>
              <w:top w:val="nil"/>
              <w:left w:val="nil"/>
              <w:bottom w:val="single" w:sz="4" w:space="0" w:color="000000"/>
              <w:right w:val="single" w:sz="4" w:space="0" w:color="000000"/>
            </w:tcBorders>
            <w:shd w:val="clear" w:color="auto" w:fill="auto"/>
            <w:vAlign w:val="center"/>
          </w:tcPr>
          <w:p w14:paraId="32E33B87" w14:textId="4AE4A92D"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$65,868</w:t>
            </w:r>
          </w:p>
        </w:tc>
        <w:tc>
          <w:tcPr>
            <w:tcW w:w="1190" w:type="dxa"/>
            <w:tcBorders>
              <w:top w:val="nil"/>
              <w:left w:val="nil"/>
              <w:bottom w:val="single" w:sz="4" w:space="0" w:color="000000"/>
              <w:right w:val="single" w:sz="4" w:space="0" w:color="000000"/>
            </w:tcBorders>
            <w:shd w:val="clear" w:color="auto" w:fill="auto"/>
            <w:vAlign w:val="center"/>
          </w:tcPr>
          <w:p w14:paraId="526F79B1" w14:textId="413B0D85"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$66,691</w:t>
            </w:r>
          </w:p>
        </w:tc>
        <w:tc>
          <w:tcPr>
            <w:tcW w:w="1190" w:type="dxa"/>
            <w:tcBorders>
              <w:top w:val="nil"/>
              <w:left w:val="nil"/>
              <w:bottom w:val="single" w:sz="4" w:space="0" w:color="000000"/>
              <w:right w:val="single" w:sz="4" w:space="0" w:color="000000"/>
            </w:tcBorders>
            <w:shd w:val="clear" w:color="auto" w:fill="auto"/>
            <w:vAlign w:val="center"/>
          </w:tcPr>
          <w:p w14:paraId="199C585D" w14:textId="11828FEB"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$67,691</w:t>
            </w:r>
          </w:p>
        </w:tc>
        <w:tc>
          <w:tcPr>
            <w:tcW w:w="1190" w:type="dxa"/>
            <w:tcBorders>
              <w:top w:val="nil"/>
              <w:left w:val="nil"/>
              <w:bottom w:val="single" w:sz="4" w:space="0" w:color="000000"/>
              <w:right w:val="single" w:sz="4" w:space="0" w:color="000000"/>
            </w:tcBorders>
            <w:shd w:val="clear" w:color="auto" w:fill="auto"/>
            <w:vAlign w:val="center"/>
          </w:tcPr>
          <w:p w14:paraId="1DF6B231" w14:textId="58D7F3BA"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$68,368</w:t>
            </w:r>
          </w:p>
        </w:tc>
      </w:tr>
      <w:tr w:rsidR="003F23EE" w:rsidRPr="004544D3" w14:paraId="2C54D612" w14:textId="77777777" w:rsidTr="002A6304">
        <w:trPr>
          <w:trHeight w:val="282"/>
          <w:jc w:val="center"/>
        </w:trPr>
        <w:tc>
          <w:tcPr>
            <w:tcW w:w="1190" w:type="dxa"/>
            <w:vMerge/>
            <w:vAlign w:val="center"/>
            <w:hideMark/>
          </w:tcPr>
          <w:p w14:paraId="633C7E05"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22BB79F5"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1.12</w:t>
            </w:r>
          </w:p>
        </w:tc>
        <w:tc>
          <w:tcPr>
            <w:tcW w:w="1307" w:type="dxa"/>
            <w:tcBorders>
              <w:top w:val="nil"/>
              <w:left w:val="nil"/>
              <w:bottom w:val="single" w:sz="4" w:space="0" w:color="000000"/>
              <w:right w:val="single" w:sz="4" w:space="0" w:color="000000"/>
            </w:tcBorders>
            <w:shd w:val="clear" w:color="auto" w:fill="auto"/>
            <w:vAlign w:val="center"/>
          </w:tcPr>
          <w:p w14:paraId="0D427450" w14:textId="6FADF9BD"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$65,177</w:t>
            </w:r>
          </w:p>
        </w:tc>
        <w:tc>
          <w:tcPr>
            <w:tcW w:w="1190" w:type="dxa"/>
            <w:tcBorders>
              <w:top w:val="nil"/>
              <w:left w:val="nil"/>
              <w:bottom w:val="single" w:sz="4" w:space="0" w:color="000000"/>
              <w:right w:val="single" w:sz="4" w:space="0" w:color="000000"/>
            </w:tcBorders>
            <w:shd w:val="clear" w:color="auto" w:fill="auto"/>
            <w:vAlign w:val="center"/>
          </w:tcPr>
          <w:p w14:paraId="4974DF67" w14:textId="0052B955"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$65,992</w:t>
            </w:r>
          </w:p>
        </w:tc>
        <w:tc>
          <w:tcPr>
            <w:tcW w:w="1190" w:type="dxa"/>
            <w:tcBorders>
              <w:top w:val="nil"/>
              <w:left w:val="nil"/>
              <w:bottom w:val="single" w:sz="4" w:space="0" w:color="000000"/>
              <w:right w:val="single" w:sz="4" w:space="0" w:color="000000"/>
            </w:tcBorders>
            <w:shd w:val="clear" w:color="auto" w:fill="auto"/>
            <w:vAlign w:val="center"/>
          </w:tcPr>
          <w:p w14:paraId="23AB510E" w14:textId="009C9420"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$66,982</w:t>
            </w:r>
          </w:p>
        </w:tc>
        <w:tc>
          <w:tcPr>
            <w:tcW w:w="1190" w:type="dxa"/>
            <w:tcBorders>
              <w:top w:val="nil"/>
              <w:left w:val="nil"/>
              <w:bottom w:val="single" w:sz="4" w:space="0" w:color="000000"/>
              <w:right w:val="single" w:sz="4" w:space="0" w:color="000000"/>
            </w:tcBorders>
            <w:shd w:val="clear" w:color="auto" w:fill="auto"/>
            <w:vAlign w:val="center"/>
          </w:tcPr>
          <w:p w14:paraId="7E51495E" w14:textId="11EB437B"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$67,819</w:t>
            </w:r>
          </w:p>
        </w:tc>
        <w:tc>
          <w:tcPr>
            <w:tcW w:w="1190" w:type="dxa"/>
            <w:tcBorders>
              <w:top w:val="nil"/>
              <w:left w:val="nil"/>
              <w:bottom w:val="single" w:sz="4" w:space="0" w:color="000000"/>
              <w:right w:val="single" w:sz="4" w:space="0" w:color="000000"/>
            </w:tcBorders>
            <w:shd w:val="clear" w:color="auto" w:fill="auto"/>
            <w:vAlign w:val="center"/>
          </w:tcPr>
          <w:p w14:paraId="0F789FB3" w14:textId="09887BD9"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$68,836</w:t>
            </w:r>
          </w:p>
        </w:tc>
        <w:tc>
          <w:tcPr>
            <w:tcW w:w="1190" w:type="dxa"/>
            <w:tcBorders>
              <w:top w:val="nil"/>
              <w:left w:val="nil"/>
              <w:bottom w:val="single" w:sz="4" w:space="0" w:color="000000"/>
              <w:right w:val="single" w:sz="4" w:space="0" w:color="000000"/>
            </w:tcBorders>
            <w:shd w:val="clear" w:color="auto" w:fill="auto"/>
            <w:vAlign w:val="center"/>
          </w:tcPr>
          <w:p w14:paraId="219355F2" w14:textId="5403E86E"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$69,524</w:t>
            </w:r>
          </w:p>
        </w:tc>
      </w:tr>
      <w:tr w:rsidR="003F23EE" w:rsidRPr="004544D3" w14:paraId="37B59AC4" w14:textId="77777777" w:rsidTr="002A6304">
        <w:trPr>
          <w:trHeight w:val="282"/>
          <w:jc w:val="center"/>
        </w:trPr>
        <w:tc>
          <w:tcPr>
            <w:tcW w:w="1190" w:type="dxa"/>
            <w:vMerge/>
            <w:vAlign w:val="center"/>
            <w:hideMark/>
          </w:tcPr>
          <w:p w14:paraId="4DA52A02"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544974C7"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1.13</w:t>
            </w:r>
          </w:p>
        </w:tc>
        <w:tc>
          <w:tcPr>
            <w:tcW w:w="1307" w:type="dxa"/>
            <w:tcBorders>
              <w:top w:val="nil"/>
              <w:left w:val="nil"/>
              <w:bottom w:val="single" w:sz="4" w:space="0" w:color="000000"/>
              <w:right w:val="single" w:sz="4" w:space="0" w:color="000000"/>
            </w:tcBorders>
            <w:shd w:val="clear" w:color="auto" w:fill="auto"/>
            <w:vAlign w:val="center"/>
          </w:tcPr>
          <w:p w14:paraId="2111DF45" w14:textId="34F8B16F"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$66,256</w:t>
            </w:r>
          </w:p>
        </w:tc>
        <w:tc>
          <w:tcPr>
            <w:tcW w:w="1190" w:type="dxa"/>
            <w:tcBorders>
              <w:top w:val="nil"/>
              <w:left w:val="nil"/>
              <w:bottom w:val="single" w:sz="4" w:space="0" w:color="000000"/>
              <w:right w:val="single" w:sz="4" w:space="0" w:color="000000"/>
            </w:tcBorders>
            <w:shd w:val="clear" w:color="auto" w:fill="auto"/>
            <w:vAlign w:val="center"/>
          </w:tcPr>
          <w:p w14:paraId="45AF1FE6" w14:textId="43BBB143"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$67,084</w:t>
            </w:r>
          </w:p>
        </w:tc>
        <w:tc>
          <w:tcPr>
            <w:tcW w:w="1190" w:type="dxa"/>
            <w:tcBorders>
              <w:top w:val="nil"/>
              <w:left w:val="nil"/>
              <w:bottom w:val="single" w:sz="4" w:space="0" w:color="000000"/>
              <w:right w:val="single" w:sz="4" w:space="0" w:color="000000"/>
            </w:tcBorders>
            <w:shd w:val="clear" w:color="auto" w:fill="auto"/>
            <w:vAlign w:val="center"/>
          </w:tcPr>
          <w:p w14:paraId="6A679F7B" w14:textId="128C2B30"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$68,090</w:t>
            </w:r>
          </w:p>
        </w:tc>
        <w:tc>
          <w:tcPr>
            <w:tcW w:w="1190" w:type="dxa"/>
            <w:tcBorders>
              <w:top w:val="nil"/>
              <w:left w:val="nil"/>
              <w:bottom w:val="single" w:sz="4" w:space="0" w:color="000000"/>
              <w:right w:val="single" w:sz="4" w:space="0" w:color="000000"/>
            </w:tcBorders>
            <w:shd w:val="clear" w:color="auto" w:fill="auto"/>
            <w:vAlign w:val="center"/>
          </w:tcPr>
          <w:p w14:paraId="245E253A" w14:textId="26618DBB"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$68,941</w:t>
            </w:r>
          </w:p>
        </w:tc>
        <w:tc>
          <w:tcPr>
            <w:tcW w:w="1190" w:type="dxa"/>
            <w:tcBorders>
              <w:top w:val="nil"/>
              <w:left w:val="nil"/>
              <w:bottom w:val="single" w:sz="4" w:space="0" w:color="000000"/>
              <w:right w:val="single" w:sz="4" w:space="0" w:color="000000"/>
            </w:tcBorders>
            <w:shd w:val="clear" w:color="auto" w:fill="auto"/>
            <w:vAlign w:val="center"/>
          </w:tcPr>
          <w:p w14:paraId="4AC6D8FE" w14:textId="078708BE"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$69,975</w:t>
            </w:r>
          </w:p>
        </w:tc>
        <w:tc>
          <w:tcPr>
            <w:tcW w:w="1190" w:type="dxa"/>
            <w:tcBorders>
              <w:top w:val="nil"/>
              <w:left w:val="nil"/>
              <w:bottom w:val="single" w:sz="4" w:space="0" w:color="000000"/>
              <w:right w:val="single" w:sz="4" w:space="0" w:color="000000"/>
            </w:tcBorders>
            <w:shd w:val="clear" w:color="auto" w:fill="auto"/>
            <w:vAlign w:val="center"/>
          </w:tcPr>
          <w:p w14:paraId="497F6795" w14:textId="62671147"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$70,675</w:t>
            </w:r>
          </w:p>
        </w:tc>
      </w:tr>
      <w:tr w:rsidR="003F23EE" w:rsidRPr="004544D3" w14:paraId="15E0712F" w14:textId="77777777" w:rsidTr="002A6304">
        <w:trPr>
          <w:trHeight w:val="282"/>
          <w:jc w:val="center"/>
        </w:trPr>
        <w:tc>
          <w:tcPr>
            <w:tcW w:w="1190" w:type="dxa"/>
            <w:vMerge/>
            <w:vAlign w:val="center"/>
            <w:hideMark/>
          </w:tcPr>
          <w:p w14:paraId="4CFF30A9"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74FAACF7"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1.14</w:t>
            </w:r>
          </w:p>
        </w:tc>
        <w:tc>
          <w:tcPr>
            <w:tcW w:w="1307" w:type="dxa"/>
            <w:tcBorders>
              <w:top w:val="nil"/>
              <w:left w:val="nil"/>
              <w:bottom w:val="single" w:sz="4" w:space="0" w:color="000000"/>
              <w:right w:val="single" w:sz="4" w:space="0" w:color="000000"/>
            </w:tcBorders>
            <w:shd w:val="clear" w:color="auto" w:fill="auto"/>
            <w:vAlign w:val="center"/>
          </w:tcPr>
          <w:p w14:paraId="4FCA7D4F" w14:textId="270EA9BC"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$67,340</w:t>
            </w:r>
          </w:p>
        </w:tc>
        <w:tc>
          <w:tcPr>
            <w:tcW w:w="1190" w:type="dxa"/>
            <w:tcBorders>
              <w:top w:val="nil"/>
              <w:left w:val="nil"/>
              <w:bottom w:val="single" w:sz="4" w:space="0" w:color="000000"/>
              <w:right w:val="single" w:sz="4" w:space="0" w:color="000000"/>
            </w:tcBorders>
            <w:shd w:val="clear" w:color="auto" w:fill="auto"/>
            <w:vAlign w:val="center"/>
          </w:tcPr>
          <w:p w14:paraId="26362A06" w14:textId="78925C12"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$68,182</w:t>
            </w:r>
          </w:p>
        </w:tc>
        <w:tc>
          <w:tcPr>
            <w:tcW w:w="1190" w:type="dxa"/>
            <w:tcBorders>
              <w:top w:val="nil"/>
              <w:left w:val="nil"/>
              <w:bottom w:val="single" w:sz="4" w:space="0" w:color="000000"/>
              <w:right w:val="single" w:sz="4" w:space="0" w:color="000000"/>
            </w:tcBorders>
            <w:shd w:val="clear" w:color="auto" w:fill="auto"/>
            <w:vAlign w:val="center"/>
          </w:tcPr>
          <w:p w14:paraId="06F6F85B" w14:textId="21E32962"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$69,205</w:t>
            </w:r>
          </w:p>
        </w:tc>
        <w:tc>
          <w:tcPr>
            <w:tcW w:w="1190" w:type="dxa"/>
            <w:tcBorders>
              <w:top w:val="nil"/>
              <w:left w:val="nil"/>
              <w:bottom w:val="single" w:sz="4" w:space="0" w:color="000000"/>
              <w:right w:val="single" w:sz="4" w:space="0" w:color="000000"/>
            </w:tcBorders>
            <w:shd w:val="clear" w:color="auto" w:fill="auto"/>
            <w:vAlign w:val="center"/>
          </w:tcPr>
          <w:p w14:paraId="4BA27C2C" w14:textId="22B75E68"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$70,070</w:t>
            </w:r>
          </w:p>
        </w:tc>
        <w:tc>
          <w:tcPr>
            <w:tcW w:w="1190" w:type="dxa"/>
            <w:tcBorders>
              <w:top w:val="nil"/>
              <w:left w:val="nil"/>
              <w:bottom w:val="single" w:sz="4" w:space="0" w:color="000000"/>
              <w:right w:val="single" w:sz="4" w:space="0" w:color="000000"/>
            </w:tcBorders>
            <w:shd w:val="clear" w:color="auto" w:fill="auto"/>
            <w:vAlign w:val="center"/>
          </w:tcPr>
          <w:p w14:paraId="338277E8" w14:textId="6FAD9265"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$71,121</w:t>
            </w:r>
          </w:p>
        </w:tc>
        <w:tc>
          <w:tcPr>
            <w:tcW w:w="1190" w:type="dxa"/>
            <w:tcBorders>
              <w:top w:val="nil"/>
              <w:left w:val="nil"/>
              <w:bottom w:val="single" w:sz="4" w:space="0" w:color="000000"/>
              <w:right w:val="single" w:sz="4" w:space="0" w:color="000000"/>
            </w:tcBorders>
            <w:shd w:val="clear" w:color="auto" w:fill="auto"/>
            <w:vAlign w:val="center"/>
          </w:tcPr>
          <w:p w14:paraId="2F3EC38B" w14:textId="70D62BFE"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$71,832</w:t>
            </w:r>
          </w:p>
        </w:tc>
      </w:tr>
      <w:tr w:rsidR="003F23EE" w:rsidRPr="004544D3" w14:paraId="5F26A3C8" w14:textId="77777777" w:rsidTr="002A6304">
        <w:trPr>
          <w:trHeight w:val="282"/>
          <w:jc w:val="center"/>
        </w:trPr>
        <w:tc>
          <w:tcPr>
            <w:tcW w:w="1190" w:type="dxa"/>
            <w:vMerge/>
            <w:vAlign w:val="center"/>
            <w:hideMark/>
          </w:tcPr>
          <w:p w14:paraId="5E62C8B3"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0EBA76D0"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1.15</w:t>
            </w:r>
          </w:p>
        </w:tc>
        <w:tc>
          <w:tcPr>
            <w:tcW w:w="1307" w:type="dxa"/>
            <w:tcBorders>
              <w:top w:val="nil"/>
              <w:left w:val="nil"/>
              <w:bottom w:val="single" w:sz="4" w:space="0" w:color="000000"/>
              <w:right w:val="single" w:sz="4" w:space="0" w:color="000000"/>
            </w:tcBorders>
            <w:shd w:val="clear" w:color="auto" w:fill="auto"/>
            <w:vAlign w:val="center"/>
          </w:tcPr>
          <w:p w14:paraId="226CBFBD" w14:textId="6362A07D"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$68,421</w:t>
            </w:r>
          </w:p>
        </w:tc>
        <w:tc>
          <w:tcPr>
            <w:tcW w:w="1190" w:type="dxa"/>
            <w:tcBorders>
              <w:top w:val="nil"/>
              <w:left w:val="nil"/>
              <w:bottom w:val="single" w:sz="4" w:space="0" w:color="000000"/>
              <w:right w:val="single" w:sz="4" w:space="0" w:color="000000"/>
            </w:tcBorders>
            <w:shd w:val="clear" w:color="auto" w:fill="auto"/>
            <w:vAlign w:val="center"/>
          </w:tcPr>
          <w:p w14:paraId="410475A6" w14:textId="59B3C6EE"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$69,276</w:t>
            </w:r>
          </w:p>
        </w:tc>
        <w:tc>
          <w:tcPr>
            <w:tcW w:w="1190" w:type="dxa"/>
            <w:tcBorders>
              <w:top w:val="nil"/>
              <w:left w:val="nil"/>
              <w:bottom w:val="single" w:sz="4" w:space="0" w:color="000000"/>
              <w:right w:val="single" w:sz="4" w:space="0" w:color="000000"/>
            </w:tcBorders>
            <w:shd w:val="clear" w:color="auto" w:fill="auto"/>
            <w:vAlign w:val="center"/>
          </w:tcPr>
          <w:p w14:paraId="63223FCA" w14:textId="60E38B66"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$70,315</w:t>
            </w:r>
          </w:p>
        </w:tc>
        <w:tc>
          <w:tcPr>
            <w:tcW w:w="1190" w:type="dxa"/>
            <w:tcBorders>
              <w:top w:val="nil"/>
              <w:left w:val="nil"/>
              <w:bottom w:val="single" w:sz="4" w:space="0" w:color="000000"/>
              <w:right w:val="single" w:sz="4" w:space="0" w:color="000000"/>
            </w:tcBorders>
            <w:shd w:val="clear" w:color="auto" w:fill="auto"/>
            <w:vAlign w:val="center"/>
          </w:tcPr>
          <w:p w14:paraId="33F60419" w14:textId="1467BA53"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$71,194</w:t>
            </w:r>
          </w:p>
        </w:tc>
        <w:tc>
          <w:tcPr>
            <w:tcW w:w="1190" w:type="dxa"/>
            <w:tcBorders>
              <w:top w:val="nil"/>
              <w:left w:val="nil"/>
              <w:bottom w:val="single" w:sz="4" w:space="0" w:color="000000"/>
              <w:right w:val="single" w:sz="4" w:space="0" w:color="000000"/>
            </w:tcBorders>
            <w:shd w:val="clear" w:color="auto" w:fill="auto"/>
            <w:vAlign w:val="center"/>
          </w:tcPr>
          <w:p w14:paraId="0007F326" w14:textId="6A63B5B3"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$72,262</w:t>
            </w:r>
          </w:p>
        </w:tc>
        <w:tc>
          <w:tcPr>
            <w:tcW w:w="1190" w:type="dxa"/>
            <w:tcBorders>
              <w:top w:val="nil"/>
              <w:left w:val="nil"/>
              <w:bottom w:val="single" w:sz="4" w:space="0" w:color="000000"/>
              <w:right w:val="single" w:sz="4" w:space="0" w:color="000000"/>
            </w:tcBorders>
            <w:shd w:val="clear" w:color="auto" w:fill="auto"/>
            <w:vAlign w:val="center"/>
          </w:tcPr>
          <w:p w14:paraId="4C07B7E5" w14:textId="0E3E9309"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$72,985</w:t>
            </w:r>
          </w:p>
        </w:tc>
      </w:tr>
      <w:tr w:rsidR="003F23EE" w:rsidRPr="004544D3" w14:paraId="1A1299D3" w14:textId="77777777" w:rsidTr="002A6304">
        <w:trPr>
          <w:trHeight w:val="342"/>
          <w:jc w:val="center"/>
        </w:trPr>
        <w:tc>
          <w:tcPr>
            <w:tcW w:w="1190" w:type="dxa"/>
            <w:vMerge w:val="restart"/>
            <w:shd w:val="clear" w:color="auto" w:fill="auto"/>
            <w:vAlign w:val="center"/>
            <w:hideMark/>
          </w:tcPr>
          <w:p w14:paraId="68662418"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b/>
                <w:bCs/>
                <w:sz w:val="18"/>
                <w:szCs w:val="18"/>
              </w:rPr>
              <w:t>YOUTH JUSTICE WORKER GRADE 2</w:t>
            </w:r>
            <w:r w:rsidRPr="004544D3">
              <w:rPr>
                <w:rFonts w:ascii="Cambria" w:hAnsi="Cambria"/>
                <w:b/>
                <w:bCs/>
                <w:sz w:val="18"/>
                <w:szCs w:val="18"/>
              </w:rPr>
              <w:br/>
              <w:t>YJW 2</w:t>
            </w:r>
          </w:p>
        </w:tc>
        <w:tc>
          <w:tcPr>
            <w:tcW w:w="1073" w:type="dxa"/>
            <w:shd w:val="clear" w:color="auto" w:fill="auto"/>
            <w:vAlign w:val="center"/>
            <w:hideMark/>
          </w:tcPr>
          <w:p w14:paraId="318390E6"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2.1</w:t>
            </w:r>
          </w:p>
        </w:tc>
        <w:tc>
          <w:tcPr>
            <w:tcW w:w="1307" w:type="dxa"/>
            <w:tcBorders>
              <w:top w:val="nil"/>
              <w:left w:val="nil"/>
              <w:bottom w:val="single" w:sz="4" w:space="0" w:color="000000"/>
              <w:right w:val="single" w:sz="4" w:space="0" w:color="000000"/>
            </w:tcBorders>
            <w:shd w:val="clear" w:color="auto" w:fill="auto"/>
            <w:vAlign w:val="center"/>
          </w:tcPr>
          <w:p w14:paraId="1F5A9BC7" w14:textId="119B6F2E"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$69,917</w:t>
            </w:r>
          </w:p>
        </w:tc>
        <w:tc>
          <w:tcPr>
            <w:tcW w:w="1190" w:type="dxa"/>
            <w:tcBorders>
              <w:top w:val="nil"/>
              <w:left w:val="nil"/>
              <w:bottom w:val="single" w:sz="4" w:space="0" w:color="000000"/>
              <w:right w:val="single" w:sz="4" w:space="0" w:color="000000"/>
            </w:tcBorders>
            <w:shd w:val="clear" w:color="auto" w:fill="auto"/>
            <w:vAlign w:val="center"/>
          </w:tcPr>
          <w:p w14:paraId="7216DB0F" w14:textId="1304DFF3"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$70,791</w:t>
            </w:r>
          </w:p>
        </w:tc>
        <w:tc>
          <w:tcPr>
            <w:tcW w:w="1190" w:type="dxa"/>
            <w:tcBorders>
              <w:top w:val="nil"/>
              <w:left w:val="nil"/>
              <w:bottom w:val="single" w:sz="4" w:space="0" w:color="000000"/>
              <w:right w:val="single" w:sz="4" w:space="0" w:color="000000"/>
            </w:tcBorders>
            <w:shd w:val="clear" w:color="auto" w:fill="auto"/>
            <w:vAlign w:val="center"/>
          </w:tcPr>
          <w:p w14:paraId="71DED05F" w14:textId="3D103582"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$71,853</w:t>
            </w:r>
          </w:p>
        </w:tc>
        <w:tc>
          <w:tcPr>
            <w:tcW w:w="1190" w:type="dxa"/>
            <w:tcBorders>
              <w:top w:val="nil"/>
              <w:left w:val="nil"/>
              <w:bottom w:val="single" w:sz="4" w:space="0" w:color="000000"/>
              <w:right w:val="single" w:sz="4" w:space="0" w:color="000000"/>
            </w:tcBorders>
            <w:shd w:val="clear" w:color="auto" w:fill="auto"/>
            <w:vAlign w:val="center"/>
          </w:tcPr>
          <w:p w14:paraId="0BECCB85" w14:textId="31E199F7"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$72,751</w:t>
            </w:r>
          </w:p>
        </w:tc>
        <w:tc>
          <w:tcPr>
            <w:tcW w:w="1190" w:type="dxa"/>
            <w:tcBorders>
              <w:top w:val="nil"/>
              <w:left w:val="nil"/>
              <w:bottom w:val="single" w:sz="4" w:space="0" w:color="000000"/>
              <w:right w:val="single" w:sz="4" w:space="0" w:color="000000"/>
            </w:tcBorders>
            <w:shd w:val="clear" w:color="auto" w:fill="auto"/>
            <w:vAlign w:val="center"/>
          </w:tcPr>
          <w:p w14:paraId="16485C4D" w14:textId="36DC5520"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$73,842</w:t>
            </w:r>
          </w:p>
        </w:tc>
        <w:tc>
          <w:tcPr>
            <w:tcW w:w="1190" w:type="dxa"/>
            <w:tcBorders>
              <w:top w:val="nil"/>
              <w:left w:val="nil"/>
              <w:bottom w:val="single" w:sz="4" w:space="0" w:color="000000"/>
              <w:right w:val="single" w:sz="4" w:space="0" w:color="000000"/>
            </w:tcBorders>
            <w:shd w:val="clear" w:color="auto" w:fill="auto"/>
            <w:vAlign w:val="center"/>
          </w:tcPr>
          <w:p w14:paraId="7109A52D" w14:textId="3DBA6F89"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$74,580</w:t>
            </w:r>
          </w:p>
        </w:tc>
      </w:tr>
      <w:tr w:rsidR="002A6304" w:rsidRPr="004544D3" w14:paraId="21E9B731" w14:textId="77777777" w:rsidTr="002A6304">
        <w:trPr>
          <w:trHeight w:val="282"/>
          <w:jc w:val="center"/>
        </w:trPr>
        <w:tc>
          <w:tcPr>
            <w:tcW w:w="1190" w:type="dxa"/>
            <w:vMerge/>
            <w:vAlign w:val="center"/>
            <w:hideMark/>
          </w:tcPr>
          <w:p w14:paraId="56A3EB79"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698D6728"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2.2</w:t>
            </w:r>
          </w:p>
        </w:tc>
        <w:tc>
          <w:tcPr>
            <w:tcW w:w="1307" w:type="dxa"/>
            <w:tcBorders>
              <w:top w:val="nil"/>
              <w:left w:val="nil"/>
              <w:bottom w:val="single" w:sz="4" w:space="0" w:color="000000"/>
              <w:right w:val="single" w:sz="4" w:space="0" w:color="000000"/>
            </w:tcBorders>
            <w:shd w:val="clear" w:color="auto" w:fill="auto"/>
            <w:vAlign w:val="center"/>
          </w:tcPr>
          <w:p w14:paraId="70BB6071" w14:textId="3455BC7A"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$71,416</w:t>
            </w:r>
          </w:p>
        </w:tc>
        <w:tc>
          <w:tcPr>
            <w:tcW w:w="1190" w:type="dxa"/>
            <w:tcBorders>
              <w:top w:val="nil"/>
              <w:left w:val="nil"/>
              <w:bottom w:val="single" w:sz="4" w:space="0" w:color="000000"/>
              <w:right w:val="single" w:sz="4" w:space="0" w:color="000000"/>
            </w:tcBorders>
            <w:shd w:val="clear" w:color="auto" w:fill="auto"/>
            <w:vAlign w:val="center"/>
          </w:tcPr>
          <w:p w14:paraId="5F6FB301" w14:textId="582C68C3"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$72,309</w:t>
            </w:r>
          </w:p>
        </w:tc>
        <w:tc>
          <w:tcPr>
            <w:tcW w:w="1190" w:type="dxa"/>
            <w:tcBorders>
              <w:top w:val="nil"/>
              <w:left w:val="nil"/>
              <w:bottom w:val="single" w:sz="4" w:space="0" w:color="000000"/>
              <w:right w:val="single" w:sz="4" w:space="0" w:color="000000"/>
            </w:tcBorders>
            <w:shd w:val="clear" w:color="auto" w:fill="auto"/>
            <w:vAlign w:val="center"/>
          </w:tcPr>
          <w:p w14:paraId="5B331331" w14:textId="3ABBF5E1"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$73,394</w:t>
            </w:r>
          </w:p>
        </w:tc>
        <w:tc>
          <w:tcPr>
            <w:tcW w:w="1190" w:type="dxa"/>
            <w:tcBorders>
              <w:top w:val="nil"/>
              <w:left w:val="nil"/>
              <w:bottom w:val="single" w:sz="4" w:space="0" w:color="000000"/>
              <w:right w:val="single" w:sz="4" w:space="0" w:color="000000"/>
            </w:tcBorders>
            <w:shd w:val="clear" w:color="auto" w:fill="auto"/>
            <w:vAlign w:val="center"/>
          </w:tcPr>
          <w:p w14:paraId="517412DF" w14:textId="57D487F0"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$74,311</w:t>
            </w:r>
          </w:p>
        </w:tc>
        <w:tc>
          <w:tcPr>
            <w:tcW w:w="1190" w:type="dxa"/>
            <w:tcBorders>
              <w:top w:val="nil"/>
              <w:left w:val="nil"/>
              <w:bottom w:val="single" w:sz="4" w:space="0" w:color="000000"/>
              <w:right w:val="single" w:sz="4" w:space="0" w:color="000000"/>
            </w:tcBorders>
            <w:shd w:val="clear" w:color="auto" w:fill="auto"/>
            <w:vAlign w:val="center"/>
          </w:tcPr>
          <w:p w14:paraId="6D04C735" w14:textId="0F6FDBCE"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$75,426</w:t>
            </w:r>
          </w:p>
        </w:tc>
        <w:tc>
          <w:tcPr>
            <w:tcW w:w="1190" w:type="dxa"/>
            <w:tcBorders>
              <w:top w:val="nil"/>
              <w:left w:val="nil"/>
              <w:bottom w:val="single" w:sz="4" w:space="0" w:color="000000"/>
              <w:right w:val="single" w:sz="4" w:space="0" w:color="000000"/>
            </w:tcBorders>
            <w:shd w:val="clear" w:color="auto" w:fill="auto"/>
            <w:vAlign w:val="center"/>
          </w:tcPr>
          <w:p w14:paraId="6B5B200E" w14:textId="51502A9A"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$76,180</w:t>
            </w:r>
          </w:p>
        </w:tc>
      </w:tr>
      <w:tr w:rsidR="003F23EE" w:rsidRPr="004544D3" w14:paraId="1745262B" w14:textId="77777777" w:rsidTr="002A6304">
        <w:trPr>
          <w:trHeight w:val="282"/>
          <w:jc w:val="center"/>
        </w:trPr>
        <w:tc>
          <w:tcPr>
            <w:tcW w:w="1190" w:type="dxa"/>
            <w:vMerge/>
            <w:vAlign w:val="center"/>
            <w:hideMark/>
          </w:tcPr>
          <w:p w14:paraId="1E25A141"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24A7F4E9"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2.3</w:t>
            </w:r>
          </w:p>
        </w:tc>
        <w:tc>
          <w:tcPr>
            <w:tcW w:w="1307" w:type="dxa"/>
            <w:tcBorders>
              <w:top w:val="nil"/>
              <w:left w:val="nil"/>
              <w:bottom w:val="single" w:sz="4" w:space="0" w:color="000000"/>
              <w:right w:val="single" w:sz="4" w:space="0" w:color="000000"/>
            </w:tcBorders>
            <w:shd w:val="clear" w:color="auto" w:fill="auto"/>
            <w:vAlign w:val="center"/>
          </w:tcPr>
          <w:p w14:paraId="5A6B4E42" w14:textId="0B7F3BB4"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$72,915</w:t>
            </w:r>
          </w:p>
        </w:tc>
        <w:tc>
          <w:tcPr>
            <w:tcW w:w="1190" w:type="dxa"/>
            <w:tcBorders>
              <w:top w:val="nil"/>
              <w:left w:val="nil"/>
              <w:bottom w:val="single" w:sz="4" w:space="0" w:color="000000"/>
              <w:right w:val="single" w:sz="4" w:space="0" w:color="000000"/>
            </w:tcBorders>
            <w:shd w:val="clear" w:color="auto" w:fill="auto"/>
            <w:vAlign w:val="center"/>
          </w:tcPr>
          <w:p w14:paraId="61A61BFB" w14:textId="2B220F21"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$73,826</w:t>
            </w:r>
          </w:p>
        </w:tc>
        <w:tc>
          <w:tcPr>
            <w:tcW w:w="1190" w:type="dxa"/>
            <w:tcBorders>
              <w:top w:val="nil"/>
              <w:left w:val="nil"/>
              <w:bottom w:val="single" w:sz="4" w:space="0" w:color="000000"/>
              <w:right w:val="single" w:sz="4" w:space="0" w:color="000000"/>
            </w:tcBorders>
            <w:shd w:val="clear" w:color="auto" w:fill="auto"/>
            <w:vAlign w:val="center"/>
          </w:tcPr>
          <w:p w14:paraId="3C8C5C80" w14:textId="54AB3B4E"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$74,933</w:t>
            </w:r>
          </w:p>
        </w:tc>
        <w:tc>
          <w:tcPr>
            <w:tcW w:w="1190" w:type="dxa"/>
            <w:tcBorders>
              <w:top w:val="nil"/>
              <w:left w:val="nil"/>
              <w:bottom w:val="single" w:sz="4" w:space="0" w:color="000000"/>
              <w:right w:val="single" w:sz="4" w:space="0" w:color="000000"/>
            </w:tcBorders>
            <w:shd w:val="clear" w:color="auto" w:fill="auto"/>
            <w:vAlign w:val="center"/>
          </w:tcPr>
          <w:p w14:paraId="6FC57F0D" w14:textId="480F02C4"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$75,870</w:t>
            </w:r>
          </w:p>
        </w:tc>
        <w:tc>
          <w:tcPr>
            <w:tcW w:w="1190" w:type="dxa"/>
            <w:tcBorders>
              <w:top w:val="nil"/>
              <w:left w:val="nil"/>
              <w:bottom w:val="single" w:sz="4" w:space="0" w:color="000000"/>
              <w:right w:val="single" w:sz="4" w:space="0" w:color="000000"/>
            </w:tcBorders>
            <w:shd w:val="clear" w:color="auto" w:fill="auto"/>
            <w:vAlign w:val="center"/>
          </w:tcPr>
          <w:p w14:paraId="06A80CCA" w14:textId="02E9F478"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$77,008</w:t>
            </w:r>
          </w:p>
        </w:tc>
        <w:tc>
          <w:tcPr>
            <w:tcW w:w="1190" w:type="dxa"/>
            <w:tcBorders>
              <w:top w:val="nil"/>
              <w:left w:val="nil"/>
              <w:bottom w:val="single" w:sz="4" w:space="0" w:color="000000"/>
              <w:right w:val="single" w:sz="4" w:space="0" w:color="000000"/>
            </w:tcBorders>
            <w:shd w:val="clear" w:color="auto" w:fill="auto"/>
            <w:vAlign w:val="center"/>
          </w:tcPr>
          <w:p w14:paraId="77FF469E" w14:textId="64545C35"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$77,778</w:t>
            </w:r>
          </w:p>
        </w:tc>
      </w:tr>
      <w:tr w:rsidR="003F23EE" w:rsidRPr="004544D3" w14:paraId="48D420CF" w14:textId="77777777" w:rsidTr="002A6304">
        <w:trPr>
          <w:trHeight w:val="282"/>
          <w:jc w:val="center"/>
        </w:trPr>
        <w:tc>
          <w:tcPr>
            <w:tcW w:w="1190" w:type="dxa"/>
            <w:vMerge/>
            <w:vAlign w:val="center"/>
            <w:hideMark/>
          </w:tcPr>
          <w:p w14:paraId="52D60262"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77263D5E"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2.4</w:t>
            </w:r>
          </w:p>
        </w:tc>
        <w:tc>
          <w:tcPr>
            <w:tcW w:w="1307" w:type="dxa"/>
            <w:tcBorders>
              <w:top w:val="nil"/>
              <w:left w:val="nil"/>
              <w:bottom w:val="single" w:sz="4" w:space="0" w:color="000000"/>
              <w:right w:val="single" w:sz="4" w:space="0" w:color="000000"/>
            </w:tcBorders>
            <w:shd w:val="clear" w:color="auto" w:fill="auto"/>
            <w:vAlign w:val="center"/>
          </w:tcPr>
          <w:p w14:paraId="110D4234" w14:textId="13625B70"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$74,412</w:t>
            </w:r>
          </w:p>
        </w:tc>
        <w:tc>
          <w:tcPr>
            <w:tcW w:w="1190" w:type="dxa"/>
            <w:tcBorders>
              <w:top w:val="nil"/>
              <w:left w:val="nil"/>
              <w:bottom w:val="single" w:sz="4" w:space="0" w:color="000000"/>
              <w:right w:val="single" w:sz="4" w:space="0" w:color="000000"/>
            </w:tcBorders>
            <w:shd w:val="clear" w:color="auto" w:fill="auto"/>
            <w:vAlign w:val="center"/>
          </w:tcPr>
          <w:p w14:paraId="44B16C87" w14:textId="3F5A9DAC"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$75,342</w:t>
            </w:r>
          </w:p>
        </w:tc>
        <w:tc>
          <w:tcPr>
            <w:tcW w:w="1190" w:type="dxa"/>
            <w:tcBorders>
              <w:top w:val="nil"/>
              <w:left w:val="nil"/>
              <w:bottom w:val="single" w:sz="4" w:space="0" w:color="000000"/>
              <w:right w:val="single" w:sz="4" w:space="0" w:color="000000"/>
            </w:tcBorders>
            <w:shd w:val="clear" w:color="auto" w:fill="auto"/>
            <w:vAlign w:val="center"/>
          </w:tcPr>
          <w:p w14:paraId="659D5440" w14:textId="125F9BFD"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$76,472</w:t>
            </w:r>
          </w:p>
        </w:tc>
        <w:tc>
          <w:tcPr>
            <w:tcW w:w="1190" w:type="dxa"/>
            <w:tcBorders>
              <w:top w:val="nil"/>
              <w:left w:val="nil"/>
              <w:bottom w:val="single" w:sz="4" w:space="0" w:color="000000"/>
              <w:right w:val="single" w:sz="4" w:space="0" w:color="000000"/>
            </w:tcBorders>
            <w:shd w:val="clear" w:color="auto" w:fill="auto"/>
            <w:vAlign w:val="center"/>
          </w:tcPr>
          <w:p w14:paraId="5FB619F4" w14:textId="78EFFDD7"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$77,428</w:t>
            </w:r>
          </w:p>
        </w:tc>
        <w:tc>
          <w:tcPr>
            <w:tcW w:w="1190" w:type="dxa"/>
            <w:tcBorders>
              <w:top w:val="nil"/>
              <w:left w:val="nil"/>
              <w:bottom w:val="single" w:sz="4" w:space="0" w:color="000000"/>
              <w:right w:val="single" w:sz="4" w:space="0" w:color="000000"/>
            </w:tcBorders>
            <w:shd w:val="clear" w:color="auto" w:fill="auto"/>
            <w:vAlign w:val="center"/>
          </w:tcPr>
          <w:p w14:paraId="680E8566" w14:textId="29EA2581"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$78,589</w:t>
            </w:r>
          </w:p>
        </w:tc>
        <w:tc>
          <w:tcPr>
            <w:tcW w:w="1190" w:type="dxa"/>
            <w:tcBorders>
              <w:top w:val="nil"/>
              <w:left w:val="nil"/>
              <w:bottom w:val="single" w:sz="4" w:space="0" w:color="000000"/>
              <w:right w:val="single" w:sz="4" w:space="0" w:color="000000"/>
            </w:tcBorders>
            <w:shd w:val="clear" w:color="auto" w:fill="auto"/>
            <w:vAlign w:val="center"/>
          </w:tcPr>
          <w:p w14:paraId="10207924" w14:textId="16AD9E35"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$79,375</w:t>
            </w:r>
          </w:p>
        </w:tc>
      </w:tr>
      <w:tr w:rsidR="003F23EE" w:rsidRPr="004544D3" w14:paraId="5F845CF9" w14:textId="77777777" w:rsidTr="002A6304">
        <w:trPr>
          <w:trHeight w:val="282"/>
          <w:jc w:val="center"/>
        </w:trPr>
        <w:tc>
          <w:tcPr>
            <w:tcW w:w="1190" w:type="dxa"/>
            <w:vMerge/>
            <w:vAlign w:val="center"/>
            <w:hideMark/>
          </w:tcPr>
          <w:p w14:paraId="0CFB9106"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29F75545"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2.5</w:t>
            </w:r>
          </w:p>
        </w:tc>
        <w:tc>
          <w:tcPr>
            <w:tcW w:w="1307" w:type="dxa"/>
            <w:tcBorders>
              <w:top w:val="nil"/>
              <w:left w:val="nil"/>
              <w:bottom w:val="single" w:sz="4" w:space="0" w:color="000000"/>
              <w:right w:val="single" w:sz="4" w:space="0" w:color="000000"/>
            </w:tcBorders>
            <w:shd w:val="clear" w:color="auto" w:fill="auto"/>
            <w:vAlign w:val="center"/>
          </w:tcPr>
          <w:p w14:paraId="108EF37D" w14:textId="1D9B10A7"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$75,907</w:t>
            </w:r>
          </w:p>
        </w:tc>
        <w:tc>
          <w:tcPr>
            <w:tcW w:w="1190" w:type="dxa"/>
            <w:tcBorders>
              <w:top w:val="nil"/>
              <w:left w:val="nil"/>
              <w:bottom w:val="single" w:sz="4" w:space="0" w:color="000000"/>
              <w:right w:val="single" w:sz="4" w:space="0" w:color="000000"/>
            </w:tcBorders>
            <w:shd w:val="clear" w:color="auto" w:fill="auto"/>
            <w:vAlign w:val="center"/>
          </w:tcPr>
          <w:p w14:paraId="571FB775" w14:textId="60DA8F63"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$76,856</w:t>
            </w:r>
          </w:p>
        </w:tc>
        <w:tc>
          <w:tcPr>
            <w:tcW w:w="1190" w:type="dxa"/>
            <w:tcBorders>
              <w:top w:val="nil"/>
              <w:left w:val="nil"/>
              <w:bottom w:val="single" w:sz="4" w:space="0" w:color="000000"/>
              <w:right w:val="single" w:sz="4" w:space="0" w:color="000000"/>
            </w:tcBorders>
            <w:shd w:val="clear" w:color="auto" w:fill="auto"/>
            <w:vAlign w:val="center"/>
          </w:tcPr>
          <w:p w14:paraId="76CDF46B" w14:textId="3BBBB610"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$78,009</w:t>
            </w:r>
          </w:p>
        </w:tc>
        <w:tc>
          <w:tcPr>
            <w:tcW w:w="1190" w:type="dxa"/>
            <w:tcBorders>
              <w:top w:val="nil"/>
              <w:left w:val="nil"/>
              <w:bottom w:val="single" w:sz="4" w:space="0" w:color="000000"/>
              <w:right w:val="single" w:sz="4" w:space="0" w:color="000000"/>
            </w:tcBorders>
            <w:shd w:val="clear" w:color="auto" w:fill="auto"/>
            <w:vAlign w:val="center"/>
          </w:tcPr>
          <w:p w14:paraId="5626A2CF" w14:textId="2B444946"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$78,984</w:t>
            </w:r>
          </w:p>
        </w:tc>
        <w:tc>
          <w:tcPr>
            <w:tcW w:w="1190" w:type="dxa"/>
            <w:tcBorders>
              <w:top w:val="nil"/>
              <w:left w:val="nil"/>
              <w:bottom w:val="single" w:sz="4" w:space="0" w:color="000000"/>
              <w:right w:val="single" w:sz="4" w:space="0" w:color="000000"/>
            </w:tcBorders>
            <w:shd w:val="clear" w:color="auto" w:fill="auto"/>
            <w:vAlign w:val="center"/>
          </w:tcPr>
          <w:p w14:paraId="2340B572" w14:textId="75BBC483"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$80,169</w:t>
            </w:r>
          </w:p>
        </w:tc>
        <w:tc>
          <w:tcPr>
            <w:tcW w:w="1190" w:type="dxa"/>
            <w:tcBorders>
              <w:top w:val="nil"/>
              <w:left w:val="nil"/>
              <w:bottom w:val="single" w:sz="4" w:space="0" w:color="000000"/>
              <w:right w:val="single" w:sz="4" w:space="0" w:color="000000"/>
            </w:tcBorders>
            <w:shd w:val="clear" w:color="auto" w:fill="auto"/>
            <w:vAlign w:val="center"/>
          </w:tcPr>
          <w:p w14:paraId="047D8C84" w14:textId="3F6EDDBC"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$80,971</w:t>
            </w:r>
          </w:p>
        </w:tc>
      </w:tr>
      <w:tr w:rsidR="003F23EE" w:rsidRPr="004544D3" w14:paraId="107E30BA" w14:textId="77777777" w:rsidTr="002A6304">
        <w:trPr>
          <w:trHeight w:val="282"/>
          <w:jc w:val="center"/>
        </w:trPr>
        <w:tc>
          <w:tcPr>
            <w:tcW w:w="1190" w:type="dxa"/>
            <w:vMerge/>
            <w:vAlign w:val="center"/>
            <w:hideMark/>
          </w:tcPr>
          <w:p w14:paraId="73EF9F0F"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4AB60426"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2.6</w:t>
            </w:r>
          </w:p>
        </w:tc>
        <w:tc>
          <w:tcPr>
            <w:tcW w:w="1307" w:type="dxa"/>
            <w:tcBorders>
              <w:top w:val="nil"/>
              <w:left w:val="nil"/>
              <w:bottom w:val="single" w:sz="4" w:space="0" w:color="000000"/>
              <w:right w:val="single" w:sz="4" w:space="0" w:color="000000"/>
            </w:tcBorders>
            <w:shd w:val="clear" w:color="auto" w:fill="auto"/>
            <w:vAlign w:val="center"/>
          </w:tcPr>
          <w:p w14:paraId="43CA0FD4" w14:textId="1B3D50C9"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$77,407</w:t>
            </w:r>
          </w:p>
        </w:tc>
        <w:tc>
          <w:tcPr>
            <w:tcW w:w="1190" w:type="dxa"/>
            <w:tcBorders>
              <w:top w:val="nil"/>
              <w:left w:val="nil"/>
              <w:bottom w:val="single" w:sz="4" w:space="0" w:color="000000"/>
              <w:right w:val="single" w:sz="4" w:space="0" w:color="000000"/>
            </w:tcBorders>
            <w:shd w:val="clear" w:color="auto" w:fill="auto"/>
            <w:vAlign w:val="center"/>
          </w:tcPr>
          <w:p w14:paraId="39CE12AE" w14:textId="1A51008B"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$78,375</w:t>
            </w:r>
          </w:p>
        </w:tc>
        <w:tc>
          <w:tcPr>
            <w:tcW w:w="1190" w:type="dxa"/>
            <w:tcBorders>
              <w:top w:val="nil"/>
              <w:left w:val="nil"/>
              <w:bottom w:val="single" w:sz="4" w:space="0" w:color="000000"/>
              <w:right w:val="single" w:sz="4" w:space="0" w:color="000000"/>
            </w:tcBorders>
            <w:shd w:val="clear" w:color="auto" w:fill="auto"/>
            <w:vAlign w:val="center"/>
          </w:tcPr>
          <w:p w14:paraId="31AF6ECF" w14:textId="308E9FF3"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$79,551</w:t>
            </w:r>
          </w:p>
        </w:tc>
        <w:tc>
          <w:tcPr>
            <w:tcW w:w="1190" w:type="dxa"/>
            <w:tcBorders>
              <w:top w:val="nil"/>
              <w:left w:val="nil"/>
              <w:bottom w:val="single" w:sz="4" w:space="0" w:color="000000"/>
              <w:right w:val="single" w:sz="4" w:space="0" w:color="000000"/>
            </w:tcBorders>
            <w:shd w:val="clear" w:color="auto" w:fill="auto"/>
            <w:vAlign w:val="center"/>
          </w:tcPr>
          <w:p w14:paraId="323ACD9F" w14:textId="6A9B03BE"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$80,545</w:t>
            </w:r>
          </w:p>
        </w:tc>
        <w:tc>
          <w:tcPr>
            <w:tcW w:w="1190" w:type="dxa"/>
            <w:tcBorders>
              <w:top w:val="nil"/>
              <w:left w:val="nil"/>
              <w:bottom w:val="single" w:sz="4" w:space="0" w:color="000000"/>
              <w:right w:val="single" w:sz="4" w:space="0" w:color="000000"/>
            </w:tcBorders>
            <w:shd w:val="clear" w:color="auto" w:fill="auto"/>
            <w:vAlign w:val="center"/>
          </w:tcPr>
          <w:p w14:paraId="14EF1F1C" w14:textId="57EB8164"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$81,753</w:t>
            </w:r>
          </w:p>
        </w:tc>
        <w:tc>
          <w:tcPr>
            <w:tcW w:w="1190" w:type="dxa"/>
            <w:tcBorders>
              <w:top w:val="nil"/>
              <w:left w:val="nil"/>
              <w:bottom w:val="single" w:sz="4" w:space="0" w:color="000000"/>
              <w:right w:val="single" w:sz="4" w:space="0" w:color="000000"/>
            </w:tcBorders>
            <w:shd w:val="clear" w:color="auto" w:fill="auto"/>
            <w:vAlign w:val="center"/>
          </w:tcPr>
          <w:p w14:paraId="3489408D" w14:textId="00CFAC5A"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$82,571</w:t>
            </w:r>
          </w:p>
        </w:tc>
      </w:tr>
      <w:tr w:rsidR="003F23EE" w:rsidRPr="004544D3" w14:paraId="46AA291F" w14:textId="77777777" w:rsidTr="002A6304">
        <w:trPr>
          <w:trHeight w:val="282"/>
          <w:jc w:val="center"/>
        </w:trPr>
        <w:tc>
          <w:tcPr>
            <w:tcW w:w="1190" w:type="dxa"/>
            <w:vMerge/>
            <w:vAlign w:val="center"/>
            <w:hideMark/>
          </w:tcPr>
          <w:p w14:paraId="541FF855"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6986A786"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2.7</w:t>
            </w:r>
          </w:p>
        </w:tc>
        <w:tc>
          <w:tcPr>
            <w:tcW w:w="1307" w:type="dxa"/>
            <w:tcBorders>
              <w:top w:val="nil"/>
              <w:left w:val="nil"/>
              <w:bottom w:val="single" w:sz="4" w:space="0" w:color="000000"/>
              <w:right w:val="single" w:sz="4" w:space="0" w:color="000000"/>
            </w:tcBorders>
            <w:shd w:val="clear" w:color="auto" w:fill="auto"/>
            <w:vAlign w:val="center"/>
          </w:tcPr>
          <w:p w14:paraId="6DD5A6EE" w14:textId="3A13B610"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$78,903</w:t>
            </w:r>
          </w:p>
        </w:tc>
        <w:tc>
          <w:tcPr>
            <w:tcW w:w="1190" w:type="dxa"/>
            <w:tcBorders>
              <w:top w:val="nil"/>
              <w:left w:val="nil"/>
              <w:bottom w:val="single" w:sz="4" w:space="0" w:color="000000"/>
              <w:right w:val="single" w:sz="4" w:space="0" w:color="000000"/>
            </w:tcBorders>
            <w:shd w:val="clear" w:color="auto" w:fill="auto"/>
            <w:vAlign w:val="center"/>
          </w:tcPr>
          <w:p w14:paraId="3871DDD7" w14:textId="213C5497"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$79,889</w:t>
            </w:r>
          </w:p>
        </w:tc>
        <w:tc>
          <w:tcPr>
            <w:tcW w:w="1190" w:type="dxa"/>
            <w:tcBorders>
              <w:top w:val="nil"/>
              <w:left w:val="nil"/>
              <w:bottom w:val="single" w:sz="4" w:space="0" w:color="000000"/>
              <w:right w:val="single" w:sz="4" w:space="0" w:color="000000"/>
            </w:tcBorders>
            <w:shd w:val="clear" w:color="auto" w:fill="auto"/>
            <w:vAlign w:val="center"/>
          </w:tcPr>
          <w:p w14:paraId="035851CF" w14:textId="2285DC74"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$81,087</w:t>
            </w:r>
          </w:p>
        </w:tc>
        <w:tc>
          <w:tcPr>
            <w:tcW w:w="1190" w:type="dxa"/>
            <w:tcBorders>
              <w:top w:val="nil"/>
              <w:left w:val="nil"/>
              <w:bottom w:val="single" w:sz="4" w:space="0" w:color="000000"/>
              <w:right w:val="single" w:sz="4" w:space="0" w:color="000000"/>
            </w:tcBorders>
            <w:shd w:val="clear" w:color="auto" w:fill="auto"/>
            <w:vAlign w:val="center"/>
          </w:tcPr>
          <w:p w14:paraId="6E47175C" w14:textId="04671F71"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$82,101</w:t>
            </w:r>
          </w:p>
        </w:tc>
        <w:tc>
          <w:tcPr>
            <w:tcW w:w="1190" w:type="dxa"/>
            <w:tcBorders>
              <w:top w:val="nil"/>
              <w:left w:val="nil"/>
              <w:bottom w:val="single" w:sz="4" w:space="0" w:color="000000"/>
              <w:right w:val="single" w:sz="4" w:space="0" w:color="000000"/>
            </w:tcBorders>
            <w:shd w:val="clear" w:color="auto" w:fill="auto"/>
            <w:vAlign w:val="center"/>
          </w:tcPr>
          <w:p w14:paraId="38582839" w14:textId="032DE89A"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$83,333</w:t>
            </w:r>
          </w:p>
        </w:tc>
        <w:tc>
          <w:tcPr>
            <w:tcW w:w="1190" w:type="dxa"/>
            <w:tcBorders>
              <w:top w:val="nil"/>
              <w:left w:val="nil"/>
              <w:bottom w:val="single" w:sz="4" w:space="0" w:color="000000"/>
              <w:right w:val="single" w:sz="4" w:space="0" w:color="000000"/>
            </w:tcBorders>
            <w:shd w:val="clear" w:color="auto" w:fill="auto"/>
            <w:vAlign w:val="center"/>
          </w:tcPr>
          <w:p w14:paraId="290BD9AA" w14:textId="1341186A"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$84,166</w:t>
            </w:r>
          </w:p>
        </w:tc>
      </w:tr>
      <w:tr w:rsidR="003F23EE" w:rsidRPr="004544D3" w14:paraId="74A496B5" w14:textId="77777777" w:rsidTr="002A6304">
        <w:trPr>
          <w:trHeight w:val="282"/>
          <w:jc w:val="center"/>
        </w:trPr>
        <w:tc>
          <w:tcPr>
            <w:tcW w:w="1190" w:type="dxa"/>
            <w:vMerge/>
            <w:vAlign w:val="center"/>
            <w:hideMark/>
          </w:tcPr>
          <w:p w14:paraId="08F8665A"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3C7B473D"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2.8</w:t>
            </w:r>
          </w:p>
        </w:tc>
        <w:tc>
          <w:tcPr>
            <w:tcW w:w="1307" w:type="dxa"/>
            <w:tcBorders>
              <w:top w:val="nil"/>
              <w:left w:val="nil"/>
              <w:bottom w:val="single" w:sz="4" w:space="0" w:color="000000"/>
              <w:right w:val="single" w:sz="4" w:space="0" w:color="000000"/>
            </w:tcBorders>
            <w:shd w:val="clear" w:color="auto" w:fill="auto"/>
            <w:vAlign w:val="center"/>
          </w:tcPr>
          <w:p w14:paraId="6068C002" w14:textId="43526464"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$80,403</w:t>
            </w:r>
          </w:p>
        </w:tc>
        <w:tc>
          <w:tcPr>
            <w:tcW w:w="1190" w:type="dxa"/>
            <w:tcBorders>
              <w:top w:val="nil"/>
              <w:left w:val="nil"/>
              <w:bottom w:val="single" w:sz="4" w:space="0" w:color="000000"/>
              <w:right w:val="single" w:sz="4" w:space="0" w:color="000000"/>
            </w:tcBorders>
            <w:shd w:val="clear" w:color="auto" w:fill="auto"/>
            <w:vAlign w:val="center"/>
          </w:tcPr>
          <w:p w14:paraId="2D9AE631" w14:textId="4AE21E8E"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$81,408</w:t>
            </w:r>
          </w:p>
        </w:tc>
        <w:tc>
          <w:tcPr>
            <w:tcW w:w="1190" w:type="dxa"/>
            <w:tcBorders>
              <w:top w:val="nil"/>
              <w:left w:val="nil"/>
              <w:bottom w:val="single" w:sz="4" w:space="0" w:color="000000"/>
              <w:right w:val="single" w:sz="4" w:space="0" w:color="000000"/>
            </w:tcBorders>
            <w:shd w:val="clear" w:color="auto" w:fill="auto"/>
            <w:vAlign w:val="center"/>
          </w:tcPr>
          <w:p w14:paraId="2A7DBAFF" w14:textId="5FBAF956"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$82,629</w:t>
            </w:r>
          </w:p>
        </w:tc>
        <w:tc>
          <w:tcPr>
            <w:tcW w:w="1190" w:type="dxa"/>
            <w:tcBorders>
              <w:top w:val="nil"/>
              <w:left w:val="nil"/>
              <w:bottom w:val="single" w:sz="4" w:space="0" w:color="000000"/>
              <w:right w:val="single" w:sz="4" w:space="0" w:color="000000"/>
            </w:tcBorders>
            <w:shd w:val="clear" w:color="auto" w:fill="auto"/>
            <w:vAlign w:val="center"/>
          </w:tcPr>
          <w:p w14:paraId="347B9045" w14:textId="22FC4A96"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$83,662</w:t>
            </w:r>
          </w:p>
        </w:tc>
        <w:tc>
          <w:tcPr>
            <w:tcW w:w="1190" w:type="dxa"/>
            <w:tcBorders>
              <w:top w:val="nil"/>
              <w:left w:val="nil"/>
              <w:bottom w:val="single" w:sz="4" w:space="0" w:color="000000"/>
              <w:right w:val="single" w:sz="4" w:space="0" w:color="000000"/>
            </w:tcBorders>
            <w:shd w:val="clear" w:color="auto" w:fill="auto"/>
            <w:vAlign w:val="center"/>
          </w:tcPr>
          <w:p w14:paraId="035A736C" w14:textId="43C61703"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$84,917</w:t>
            </w:r>
          </w:p>
        </w:tc>
        <w:tc>
          <w:tcPr>
            <w:tcW w:w="1190" w:type="dxa"/>
            <w:tcBorders>
              <w:top w:val="nil"/>
              <w:left w:val="nil"/>
              <w:bottom w:val="single" w:sz="4" w:space="0" w:color="000000"/>
              <w:right w:val="single" w:sz="4" w:space="0" w:color="000000"/>
            </w:tcBorders>
            <w:shd w:val="clear" w:color="auto" w:fill="auto"/>
            <w:vAlign w:val="center"/>
          </w:tcPr>
          <w:p w14:paraId="400AAD3B" w14:textId="216DA29C"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$85,766</w:t>
            </w:r>
          </w:p>
        </w:tc>
      </w:tr>
      <w:tr w:rsidR="003F23EE" w:rsidRPr="004544D3" w14:paraId="61648596" w14:textId="77777777" w:rsidTr="002A6304">
        <w:trPr>
          <w:trHeight w:val="342"/>
          <w:jc w:val="center"/>
        </w:trPr>
        <w:tc>
          <w:tcPr>
            <w:tcW w:w="1190" w:type="dxa"/>
            <w:vMerge w:val="restart"/>
            <w:shd w:val="clear" w:color="auto" w:fill="auto"/>
            <w:vAlign w:val="center"/>
            <w:hideMark/>
          </w:tcPr>
          <w:p w14:paraId="69369BA2"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b/>
                <w:bCs/>
                <w:sz w:val="18"/>
                <w:szCs w:val="18"/>
              </w:rPr>
              <w:t>YOUTH JUSTICE WORKER GRADE 3</w:t>
            </w:r>
            <w:r w:rsidRPr="004544D3">
              <w:rPr>
                <w:rFonts w:ascii="Cambria" w:hAnsi="Cambria"/>
                <w:b/>
                <w:bCs/>
                <w:sz w:val="18"/>
                <w:szCs w:val="18"/>
              </w:rPr>
              <w:br/>
              <w:t>YJW 3</w:t>
            </w:r>
          </w:p>
        </w:tc>
        <w:tc>
          <w:tcPr>
            <w:tcW w:w="1073" w:type="dxa"/>
            <w:shd w:val="clear" w:color="auto" w:fill="auto"/>
            <w:vAlign w:val="center"/>
            <w:hideMark/>
          </w:tcPr>
          <w:p w14:paraId="6EFD75AF"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3.1</w:t>
            </w:r>
          </w:p>
        </w:tc>
        <w:tc>
          <w:tcPr>
            <w:tcW w:w="1307" w:type="dxa"/>
            <w:tcBorders>
              <w:top w:val="nil"/>
              <w:left w:val="nil"/>
              <w:bottom w:val="single" w:sz="4" w:space="0" w:color="000000"/>
              <w:right w:val="single" w:sz="4" w:space="0" w:color="000000"/>
            </w:tcBorders>
            <w:shd w:val="clear" w:color="auto" w:fill="auto"/>
            <w:vAlign w:val="center"/>
          </w:tcPr>
          <w:p w14:paraId="0C98A0A1" w14:textId="06041052"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$81,900</w:t>
            </w:r>
          </w:p>
        </w:tc>
        <w:tc>
          <w:tcPr>
            <w:tcW w:w="1190" w:type="dxa"/>
            <w:tcBorders>
              <w:top w:val="nil"/>
              <w:left w:val="nil"/>
              <w:bottom w:val="single" w:sz="4" w:space="0" w:color="000000"/>
              <w:right w:val="single" w:sz="4" w:space="0" w:color="000000"/>
            </w:tcBorders>
            <w:shd w:val="clear" w:color="auto" w:fill="auto"/>
            <w:vAlign w:val="center"/>
          </w:tcPr>
          <w:p w14:paraId="56570340" w14:textId="64F2BE81"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$82,924</w:t>
            </w:r>
          </w:p>
        </w:tc>
        <w:tc>
          <w:tcPr>
            <w:tcW w:w="1190" w:type="dxa"/>
            <w:tcBorders>
              <w:top w:val="nil"/>
              <w:left w:val="nil"/>
              <w:bottom w:val="single" w:sz="4" w:space="0" w:color="000000"/>
              <w:right w:val="single" w:sz="4" w:space="0" w:color="000000"/>
            </w:tcBorders>
            <w:shd w:val="clear" w:color="auto" w:fill="auto"/>
            <w:vAlign w:val="center"/>
          </w:tcPr>
          <w:p w14:paraId="63248205" w14:textId="4F8334DA"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$84,168</w:t>
            </w:r>
          </w:p>
        </w:tc>
        <w:tc>
          <w:tcPr>
            <w:tcW w:w="1190" w:type="dxa"/>
            <w:tcBorders>
              <w:top w:val="nil"/>
              <w:left w:val="nil"/>
              <w:bottom w:val="single" w:sz="4" w:space="0" w:color="000000"/>
              <w:right w:val="single" w:sz="4" w:space="0" w:color="000000"/>
            </w:tcBorders>
            <w:shd w:val="clear" w:color="auto" w:fill="auto"/>
            <w:vAlign w:val="center"/>
          </w:tcPr>
          <w:p w14:paraId="0A9CD682" w14:textId="778F6ECD"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$85,220</w:t>
            </w:r>
          </w:p>
        </w:tc>
        <w:tc>
          <w:tcPr>
            <w:tcW w:w="1190" w:type="dxa"/>
            <w:tcBorders>
              <w:top w:val="nil"/>
              <w:left w:val="nil"/>
              <w:bottom w:val="single" w:sz="4" w:space="0" w:color="000000"/>
              <w:right w:val="single" w:sz="4" w:space="0" w:color="000000"/>
            </w:tcBorders>
            <w:shd w:val="clear" w:color="auto" w:fill="auto"/>
            <w:vAlign w:val="center"/>
          </w:tcPr>
          <w:p w14:paraId="3DDDE0CA" w14:textId="549AA5FB"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$86,498</w:t>
            </w:r>
          </w:p>
        </w:tc>
        <w:tc>
          <w:tcPr>
            <w:tcW w:w="1190" w:type="dxa"/>
            <w:tcBorders>
              <w:top w:val="nil"/>
              <w:left w:val="nil"/>
              <w:bottom w:val="single" w:sz="4" w:space="0" w:color="000000"/>
              <w:right w:val="single" w:sz="4" w:space="0" w:color="000000"/>
            </w:tcBorders>
            <w:shd w:val="clear" w:color="auto" w:fill="auto"/>
            <w:vAlign w:val="center"/>
          </w:tcPr>
          <w:p w14:paraId="04057BA1" w14:textId="4BDE8399"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$87,363</w:t>
            </w:r>
          </w:p>
        </w:tc>
      </w:tr>
      <w:tr w:rsidR="003F23EE" w:rsidRPr="004544D3" w14:paraId="1B719E04" w14:textId="77777777" w:rsidTr="002A6304">
        <w:trPr>
          <w:trHeight w:val="282"/>
          <w:jc w:val="center"/>
        </w:trPr>
        <w:tc>
          <w:tcPr>
            <w:tcW w:w="1190" w:type="dxa"/>
            <w:vMerge/>
            <w:vAlign w:val="center"/>
            <w:hideMark/>
          </w:tcPr>
          <w:p w14:paraId="6865AAE0"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1F5935FC"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3.2</w:t>
            </w:r>
          </w:p>
        </w:tc>
        <w:tc>
          <w:tcPr>
            <w:tcW w:w="1307" w:type="dxa"/>
            <w:tcBorders>
              <w:top w:val="nil"/>
              <w:left w:val="nil"/>
              <w:bottom w:val="single" w:sz="4" w:space="0" w:color="000000"/>
              <w:right w:val="single" w:sz="4" w:space="0" w:color="000000"/>
            </w:tcBorders>
            <w:shd w:val="clear" w:color="auto" w:fill="auto"/>
            <w:vAlign w:val="center"/>
          </w:tcPr>
          <w:p w14:paraId="3C78B986" w14:textId="326B5043"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$83,395</w:t>
            </w:r>
          </w:p>
        </w:tc>
        <w:tc>
          <w:tcPr>
            <w:tcW w:w="1190" w:type="dxa"/>
            <w:tcBorders>
              <w:top w:val="nil"/>
              <w:left w:val="nil"/>
              <w:bottom w:val="single" w:sz="4" w:space="0" w:color="000000"/>
              <w:right w:val="single" w:sz="4" w:space="0" w:color="000000"/>
            </w:tcBorders>
            <w:shd w:val="clear" w:color="auto" w:fill="auto"/>
            <w:vAlign w:val="center"/>
          </w:tcPr>
          <w:p w14:paraId="7E720D43" w14:textId="59F2DF59"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$84,437</w:t>
            </w:r>
          </w:p>
        </w:tc>
        <w:tc>
          <w:tcPr>
            <w:tcW w:w="1190" w:type="dxa"/>
            <w:tcBorders>
              <w:top w:val="nil"/>
              <w:left w:val="nil"/>
              <w:bottom w:val="single" w:sz="4" w:space="0" w:color="000000"/>
              <w:right w:val="single" w:sz="4" w:space="0" w:color="000000"/>
            </w:tcBorders>
            <w:shd w:val="clear" w:color="auto" w:fill="auto"/>
            <w:vAlign w:val="center"/>
          </w:tcPr>
          <w:p w14:paraId="7873BD65" w14:textId="556F3E56"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$85,704</w:t>
            </w:r>
          </w:p>
        </w:tc>
        <w:tc>
          <w:tcPr>
            <w:tcW w:w="1190" w:type="dxa"/>
            <w:tcBorders>
              <w:top w:val="nil"/>
              <w:left w:val="nil"/>
              <w:bottom w:val="single" w:sz="4" w:space="0" w:color="000000"/>
              <w:right w:val="single" w:sz="4" w:space="0" w:color="000000"/>
            </w:tcBorders>
            <w:shd w:val="clear" w:color="auto" w:fill="auto"/>
            <w:vAlign w:val="center"/>
          </w:tcPr>
          <w:p w14:paraId="0B35C7DA" w14:textId="27B73D63"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$86,775</w:t>
            </w:r>
          </w:p>
        </w:tc>
        <w:tc>
          <w:tcPr>
            <w:tcW w:w="1190" w:type="dxa"/>
            <w:tcBorders>
              <w:top w:val="nil"/>
              <w:left w:val="nil"/>
              <w:bottom w:val="single" w:sz="4" w:space="0" w:color="000000"/>
              <w:right w:val="single" w:sz="4" w:space="0" w:color="000000"/>
            </w:tcBorders>
            <w:shd w:val="clear" w:color="auto" w:fill="auto"/>
            <w:vAlign w:val="center"/>
          </w:tcPr>
          <w:p w14:paraId="2940A8EC" w14:textId="3BBAD821"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$88,077</w:t>
            </w:r>
          </w:p>
        </w:tc>
        <w:tc>
          <w:tcPr>
            <w:tcW w:w="1190" w:type="dxa"/>
            <w:tcBorders>
              <w:top w:val="nil"/>
              <w:left w:val="nil"/>
              <w:bottom w:val="single" w:sz="4" w:space="0" w:color="000000"/>
              <w:right w:val="single" w:sz="4" w:space="0" w:color="000000"/>
            </w:tcBorders>
            <w:shd w:val="clear" w:color="auto" w:fill="auto"/>
            <w:vAlign w:val="center"/>
          </w:tcPr>
          <w:p w14:paraId="309D3E73" w14:textId="0A0249AD"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$88,958</w:t>
            </w:r>
          </w:p>
        </w:tc>
      </w:tr>
      <w:tr w:rsidR="003F23EE" w:rsidRPr="004544D3" w14:paraId="13D57032" w14:textId="77777777" w:rsidTr="002A6304">
        <w:trPr>
          <w:trHeight w:val="282"/>
          <w:jc w:val="center"/>
        </w:trPr>
        <w:tc>
          <w:tcPr>
            <w:tcW w:w="1190" w:type="dxa"/>
            <w:vMerge/>
            <w:vAlign w:val="center"/>
            <w:hideMark/>
          </w:tcPr>
          <w:p w14:paraId="70C7C9EE"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3B9A9E6E"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3.3</w:t>
            </w:r>
          </w:p>
        </w:tc>
        <w:tc>
          <w:tcPr>
            <w:tcW w:w="1307" w:type="dxa"/>
            <w:tcBorders>
              <w:top w:val="nil"/>
              <w:left w:val="nil"/>
              <w:bottom w:val="single" w:sz="4" w:space="0" w:color="000000"/>
              <w:right w:val="single" w:sz="4" w:space="0" w:color="000000"/>
            </w:tcBorders>
            <w:shd w:val="clear" w:color="auto" w:fill="auto"/>
            <w:vAlign w:val="center"/>
          </w:tcPr>
          <w:p w14:paraId="35BCBC40" w14:textId="14D1239A"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$84,895</w:t>
            </w:r>
          </w:p>
        </w:tc>
        <w:tc>
          <w:tcPr>
            <w:tcW w:w="1190" w:type="dxa"/>
            <w:tcBorders>
              <w:top w:val="nil"/>
              <w:left w:val="nil"/>
              <w:bottom w:val="single" w:sz="4" w:space="0" w:color="000000"/>
              <w:right w:val="single" w:sz="4" w:space="0" w:color="000000"/>
            </w:tcBorders>
            <w:shd w:val="clear" w:color="auto" w:fill="auto"/>
            <w:vAlign w:val="center"/>
          </w:tcPr>
          <w:p w14:paraId="248EB85F" w14:textId="364F95CD"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$85,956</w:t>
            </w:r>
          </w:p>
        </w:tc>
        <w:tc>
          <w:tcPr>
            <w:tcW w:w="1190" w:type="dxa"/>
            <w:tcBorders>
              <w:top w:val="nil"/>
              <w:left w:val="nil"/>
              <w:bottom w:val="single" w:sz="4" w:space="0" w:color="000000"/>
              <w:right w:val="single" w:sz="4" w:space="0" w:color="000000"/>
            </w:tcBorders>
            <w:shd w:val="clear" w:color="auto" w:fill="auto"/>
            <w:vAlign w:val="center"/>
          </w:tcPr>
          <w:p w14:paraId="1243D52E" w14:textId="26329E8F"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$87,245</w:t>
            </w:r>
          </w:p>
        </w:tc>
        <w:tc>
          <w:tcPr>
            <w:tcW w:w="1190" w:type="dxa"/>
            <w:tcBorders>
              <w:top w:val="nil"/>
              <w:left w:val="nil"/>
              <w:bottom w:val="single" w:sz="4" w:space="0" w:color="000000"/>
              <w:right w:val="single" w:sz="4" w:space="0" w:color="000000"/>
            </w:tcBorders>
            <w:shd w:val="clear" w:color="auto" w:fill="auto"/>
            <w:vAlign w:val="center"/>
          </w:tcPr>
          <w:p w14:paraId="4F55EFD2" w14:textId="7EF9998E"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$88,336</w:t>
            </w:r>
          </w:p>
        </w:tc>
        <w:tc>
          <w:tcPr>
            <w:tcW w:w="1190" w:type="dxa"/>
            <w:tcBorders>
              <w:top w:val="nil"/>
              <w:left w:val="nil"/>
              <w:bottom w:val="single" w:sz="4" w:space="0" w:color="000000"/>
              <w:right w:val="single" w:sz="4" w:space="0" w:color="000000"/>
            </w:tcBorders>
            <w:shd w:val="clear" w:color="auto" w:fill="auto"/>
            <w:vAlign w:val="center"/>
          </w:tcPr>
          <w:p w14:paraId="2EDE2847" w14:textId="4884D2F9"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$89,661</w:t>
            </w:r>
          </w:p>
        </w:tc>
        <w:tc>
          <w:tcPr>
            <w:tcW w:w="1190" w:type="dxa"/>
            <w:tcBorders>
              <w:top w:val="nil"/>
              <w:left w:val="nil"/>
              <w:bottom w:val="single" w:sz="4" w:space="0" w:color="000000"/>
              <w:right w:val="single" w:sz="4" w:space="0" w:color="000000"/>
            </w:tcBorders>
            <w:shd w:val="clear" w:color="auto" w:fill="auto"/>
            <w:vAlign w:val="center"/>
          </w:tcPr>
          <w:p w14:paraId="1BBBEF3B" w14:textId="2A9E73FF"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$90,558</w:t>
            </w:r>
          </w:p>
        </w:tc>
      </w:tr>
      <w:tr w:rsidR="003F23EE" w:rsidRPr="004544D3" w14:paraId="0E662B9A" w14:textId="77777777" w:rsidTr="002A6304">
        <w:trPr>
          <w:trHeight w:val="282"/>
          <w:jc w:val="center"/>
        </w:trPr>
        <w:tc>
          <w:tcPr>
            <w:tcW w:w="1190" w:type="dxa"/>
            <w:vMerge/>
            <w:vAlign w:val="center"/>
            <w:hideMark/>
          </w:tcPr>
          <w:p w14:paraId="7E3DE5C2"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27A43B24"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3.4</w:t>
            </w:r>
          </w:p>
        </w:tc>
        <w:tc>
          <w:tcPr>
            <w:tcW w:w="1307" w:type="dxa"/>
            <w:tcBorders>
              <w:top w:val="nil"/>
              <w:left w:val="nil"/>
              <w:bottom w:val="single" w:sz="4" w:space="0" w:color="000000"/>
              <w:right w:val="single" w:sz="4" w:space="0" w:color="000000"/>
            </w:tcBorders>
            <w:shd w:val="clear" w:color="auto" w:fill="auto"/>
            <w:vAlign w:val="center"/>
          </w:tcPr>
          <w:p w14:paraId="627D8AB3" w14:textId="1BD4D9CD"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$86,558</w:t>
            </w:r>
          </w:p>
        </w:tc>
        <w:tc>
          <w:tcPr>
            <w:tcW w:w="1190" w:type="dxa"/>
            <w:tcBorders>
              <w:top w:val="nil"/>
              <w:left w:val="nil"/>
              <w:bottom w:val="single" w:sz="4" w:space="0" w:color="000000"/>
              <w:right w:val="single" w:sz="4" w:space="0" w:color="000000"/>
            </w:tcBorders>
            <w:shd w:val="clear" w:color="auto" w:fill="auto"/>
            <w:vAlign w:val="center"/>
          </w:tcPr>
          <w:p w14:paraId="053EDED4" w14:textId="4FB450FB"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$87,640</w:t>
            </w:r>
          </w:p>
        </w:tc>
        <w:tc>
          <w:tcPr>
            <w:tcW w:w="1190" w:type="dxa"/>
            <w:tcBorders>
              <w:top w:val="nil"/>
              <w:left w:val="nil"/>
              <w:bottom w:val="single" w:sz="4" w:space="0" w:color="000000"/>
              <w:right w:val="single" w:sz="4" w:space="0" w:color="000000"/>
            </w:tcBorders>
            <w:shd w:val="clear" w:color="auto" w:fill="auto"/>
            <w:vAlign w:val="center"/>
          </w:tcPr>
          <w:p w14:paraId="57F730C6" w14:textId="5393A046"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$88,955</w:t>
            </w:r>
          </w:p>
        </w:tc>
        <w:tc>
          <w:tcPr>
            <w:tcW w:w="1190" w:type="dxa"/>
            <w:tcBorders>
              <w:top w:val="nil"/>
              <w:left w:val="nil"/>
              <w:bottom w:val="single" w:sz="4" w:space="0" w:color="000000"/>
              <w:right w:val="single" w:sz="4" w:space="0" w:color="000000"/>
            </w:tcBorders>
            <w:shd w:val="clear" w:color="auto" w:fill="auto"/>
            <w:vAlign w:val="center"/>
          </w:tcPr>
          <w:p w14:paraId="4116F9E4" w14:textId="61787744"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$90,067</w:t>
            </w:r>
          </w:p>
        </w:tc>
        <w:tc>
          <w:tcPr>
            <w:tcW w:w="1190" w:type="dxa"/>
            <w:tcBorders>
              <w:top w:val="nil"/>
              <w:left w:val="nil"/>
              <w:bottom w:val="single" w:sz="4" w:space="0" w:color="000000"/>
              <w:right w:val="single" w:sz="4" w:space="0" w:color="000000"/>
            </w:tcBorders>
            <w:shd w:val="clear" w:color="auto" w:fill="auto"/>
            <w:vAlign w:val="center"/>
          </w:tcPr>
          <w:p w14:paraId="297D7121" w14:textId="658463BC"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$91,418</w:t>
            </w:r>
          </w:p>
        </w:tc>
        <w:tc>
          <w:tcPr>
            <w:tcW w:w="1190" w:type="dxa"/>
            <w:tcBorders>
              <w:top w:val="nil"/>
              <w:left w:val="nil"/>
              <w:bottom w:val="single" w:sz="4" w:space="0" w:color="000000"/>
              <w:right w:val="single" w:sz="4" w:space="0" w:color="000000"/>
            </w:tcBorders>
            <w:shd w:val="clear" w:color="auto" w:fill="auto"/>
            <w:vAlign w:val="center"/>
          </w:tcPr>
          <w:p w14:paraId="4C69B589" w14:textId="22F3230D"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$92,332</w:t>
            </w:r>
          </w:p>
        </w:tc>
      </w:tr>
      <w:tr w:rsidR="003F23EE" w:rsidRPr="004544D3" w14:paraId="43E73DCC" w14:textId="77777777" w:rsidTr="002A6304">
        <w:trPr>
          <w:trHeight w:val="282"/>
          <w:jc w:val="center"/>
        </w:trPr>
        <w:tc>
          <w:tcPr>
            <w:tcW w:w="1190" w:type="dxa"/>
            <w:vMerge/>
            <w:vAlign w:val="center"/>
            <w:hideMark/>
          </w:tcPr>
          <w:p w14:paraId="00A37CD4"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1AF8883E"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3.5</w:t>
            </w:r>
          </w:p>
        </w:tc>
        <w:tc>
          <w:tcPr>
            <w:tcW w:w="1307" w:type="dxa"/>
            <w:tcBorders>
              <w:top w:val="nil"/>
              <w:left w:val="nil"/>
              <w:bottom w:val="single" w:sz="4" w:space="0" w:color="000000"/>
              <w:right w:val="single" w:sz="4" w:space="0" w:color="000000"/>
            </w:tcBorders>
            <w:shd w:val="clear" w:color="auto" w:fill="auto"/>
            <w:vAlign w:val="center"/>
          </w:tcPr>
          <w:p w14:paraId="4B8F60FB" w14:textId="649477F2"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$88,502</w:t>
            </w:r>
          </w:p>
        </w:tc>
        <w:tc>
          <w:tcPr>
            <w:tcW w:w="1190" w:type="dxa"/>
            <w:tcBorders>
              <w:top w:val="nil"/>
              <w:left w:val="nil"/>
              <w:bottom w:val="single" w:sz="4" w:space="0" w:color="000000"/>
              <w:right w:val="single" w:sz="4" w:space="0" w:color="000000"/>
            </w:tcBorders>
            <w:shd w:val="clear" w:color="auto" w:fill="auto"/>
            <w:vAlign w:val="center"/>
          </w:tcPr>
          <w:p w14:paraId="568853D6" w14:textId="2ECA7108"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$89,608</w:t>
            </w:r>
          </w:p>
        </w:tc>
        <w:tc>
          <w:tcPr>
            <w:tcW w:w="1190" w:type="dxa"/>
            <w:tcBorders>
              <w:top w:val="nil"/>
              <w:left w:val="nil"/>
              <w:bottom w:val="single" w:sz="4" w:space="0" w:color="000000"/>
              <w:right w:val="single" w:sz="4" w:space="0" w:color="000000"/>
            </w:tcBorders>
            <w:shd w:val="clear" w:color="auto" w:fill="auto"/>
            <w:vAlign w:val="center"/>
          </w:tcPr>
          <w:p w14:paraId="47052863" w14:textId="275F0BE3"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$90,952</w:t>
            </w:r>
          </w:p>
        </w:tc>
        <w:tc>
          <w:tcPr>
            <w:tcW w:w="1190" w:type="dxa"/>
            <w:tcBorders>
              <w:top w:val="nil"/>
              <w:left w:val="nil"/>
              <w:bottom w:val="single" w:sz="4" w:space="0" w:color="000000"/>
              <w:right w:val="single" w:sz="4" w:space="0" w:color="000000"/>
            </w:tcBorders>
            <w:shd w:val="clear" w:color="auto" w:fill="auto"/>
            <w:vAlign w:val="center"/>
          </w:tcPr>
          <w:p w14:paraId="2BEB2A2B" w14:textId="0457BDFD"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$92,089</w:t>
            </w:r>
          </w:p>
        </w:tc>
        <w:tc>
          <w:tcPr>
            <w:tcW w:w="1190" w:type="dxa"/>
            <w:tcBorders>
              <w:top w:val="nil"/>
              <w:left w:val="nil"/>
              <w:bottom w:val="single" w:sz="4" w:space="0" w:color="000000"/>
              <w:right w:val="single" w:sz="4" w:space="0" w:color="000000"/>
            </w:tcBorders>
            <w:shd w:val="clear" w:color="auto" w:fill="auto"/>
            <w:vAlign w:val="center"/>
          </w:tcPr>
          <w:p w14:paraId="77BD830B" w14:textId="35204111"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$93,470</w:t>
            </w:r>
          </w:p>
        </w:tc>
        <w:tc>
          <w:tcPr>
            <w:tcW w:w="1190" w:type="dxa"/>
            <w:tcBorders>
              <w:top w:val="nil"/>
              <w:left w:val="nil"/>
              <w:bottom w:val="single" w:sz="4" w:space="0" w:color="000000"/>
              <w:right w:val="single" w:sz="4" w:space="0" w:color="000000"/>
            </w:tcBorders>
            <w:shd w:val="clear" w:color="auto" w:fill="auto"/>
            <w:vAlign w:val="center"/>
          </w:tcPr>
          <w:p w14:paraId="3C592B84" w14:textId="316CFED2"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$94,405</w:t>
            </w:r>
          </w:p>
        </w:tc>
      </w:tr>
      <w:tr w:rsidR="003F23EE" w:rsidRPr="004544D3" w14:paraId="1E228CDC" w14:textId="77777777" w:rsidTr="002A6304">
        <w:trPr>
          <w:trHeight w:val="282"/>
          <w:jc w:val="center"/>
        </w:trPr>
        <w:tc>
          <w:tcPr>
            <w:tcW w:w="1190" w:type="dxa"/>
            <w:vMerge/>
            <w:vAlign w:val="center"/>
            <w:hideMark/>
          </w:tcPr>
          <w:p w14:paraId="193A8298"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74B0BFA2"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3.6</w:t>
            </w:r>
          </w:p>
        </w:tc>
        <w:tc>
          <w:tcPr>
            <w:tcW w:w="1307" w:type="dxa"/>
            <w:tcBorders>
              <w:top w:val="nil"/>
              <w:left w:val="nil"/>
              <w:bottom w:val="nil"/>
              <w:right w:val="single" w:sz="4" w:space="0" w:color="000000"/>
            </w:tcBorders>
            <w:shd w:val="clear" w:color="auto" w:fill="auto"/>
            <w:vAlign w:val="center"/>
          </w:tcPr>
          <w:p w14:paraId="3BB48F74" w14:textId="3D78895E"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$91,283</w:t>
            </w:r>
          </w:p>
        </w:tc>
        <w:tc>
          <w:tcPr>
            <w:tcW w:w="1190" w:type="dxa"/>
            <w:tcBorders>
              <w:top w:val="nil"/>
              <w:left w:val="nil"/>
              <w:bottom w:val="nil"/>
              <w:right w:val="single" w:sz="4" w:space="0" w:color="000000"/>
            </w:tcBorders>
            <w:shd w:val="clear" w:color="auto" w:fill="auto"/>
            <w:vAlign w:val="center"/>
          </w:tcPr>
          <w:p w14:paraId="18F03AAC" w14:textId="543AB523"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$92,424</w:t>
            </w:r>
          </w:p>
        </w:tc>
        <w:tc>
          <w:tcPr>
            <w:tcW w:w="1190" w:type="dxa"/>
            <w:tcBorders>
              <w:top w:val="nil"/>
              <w:left w:val="nil"/>
              <w:bottom w:val="nil"/>
              <w:right w:val="single" w:sz="4" w:space="0" w:color="000000"/>
            </w:tcBorders>
            <w:shd w:val="clear" w:color="auto" w:fill="auto"/>
            <w:vAlign w:val="center"/>
          </w:tcPr>
          <w:p w14:paraId="530790AE" w14:textId="6B43DF52"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$93,810</w:t>
            </w:r>
          </w:p>
        </w:tc>
        <w:tc>
          <w:tcPr>
            <w:tcW w:w="1190" w:type="dxa"/>
            <w:tcBorders>
              <w:top w:val="nil"/>
              <w:left w:val="nil"/>
              <w:bottom w:val="nil"/>
              <w:right w:val="single" w:sz="4" w:space="0" w:color="000000"/>
            </w:tcBorders>
            <w:shd w:val="clear" w:color="auto" w:fill="auto"/>
            <w:vAlign w:val="center"/>
          </w:tcPr>
          <w:p w14:paraId="644645E4" w14:textId="25DB444D"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$94,983</w:t>
            </w:r>
          </w:p>
        </w:tc>
        <w:tc>
          <w:tcPr>
            <w:tcW w:w="1190" w:type="dxa"/>
            <w:tcBorders>
              <w:top w:val="nil"/>
              <w:left w:val="nil"/>
              <w:bottom w:val="nil"/>
              <w:right w:val="single" w:sz="4" w:space="0" w:color="000000"/>
            </w:tcBorders>
            <w:shd w:val="clear" w:color="auto" w:fill="auto"/>
            <w:vAlign w:val="center"/>
          </w:tcPr>
          <w:p w14:paraId="76F41E22" w14:textId="67D80D05"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$96,408</w:t>
            </w:r>
          </w:p>
        </w:tc>
        <w:tc>
          <w:tcPr>
            <w:tcW w:w="1190" w:type="dxa"/>
            <w:tcBorders>
              <w:top w:val="nil"/>
              <w:left w:val="nil"/>
              <w:bottom w:val="nil"/>
              <w:right w:val="single" w:sz="4" w:space="0" w:color="000000"/>
            </w:tcBorders>
            <w:shd w:val="clear" w:color="auto" w:fill="auto"/>
            <w:vAlign w:val="center"/>
          </w:tcPr>
          <w:p w14:paraId="0E34E42F" w14:textId="66786ADB"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$97,372</w:t>
            </w:r>
          </w:p>
        </w:tc>
      </w:tr>
      <w:tr w:rsidR="003F23EE" w:rsidRPr="004544D3" w14:paraId="682A87CC" w14:textId="77777777" w:rsidTr="002A6304">
        <w:trPr>
          <w:trHeight w:val="319"/>
          <w:jc w:val="center"/>
        </w:trPr>
        <w:tc>
          <w:tcPr>
            <w:tcW w:w="1190" w:type="dxa"/>
            <w:vMerge w:val="restart"/>
            <w:shd w:val="clear" w:color="auto" w:fill="auto"/>
            <w:vAlign w:val="center"/>
          </w:tcPr>
          <w:p w14:paraId="2E8286BA" w14:textId="77777777" w:rsidR="00E55507" w:rsidRPr="004544D3" w:rsidRDefault="00E55507" w:rsidP="002A6304">
            <w:pPr>
              <w:spacing w:before="60" w:after="60"/>
              <w:jc w:val="center"/>
              <w:rPr>
                <w:rFonts w:ascii="Cambria" w:hAnsi="Cambria"/>
                <w:b/>
                <w:bCs/>
                <w:sz w:val="18"/>
                <w:szCs w:val="18"/>
              </w:rPr>
            </w:pPr>
            <w:r w:rsidRPr="004544D3">
              <w:rPr>
                <w:rFonts w:ascii="Cambria" w:hAnsi="Cambria"/>
                <w:b/>
                <w:bCs/>
                <w:sz w:val="18"/>
                <w:szCs w:val="18"/>
              </w:rPr>
              <w:t>YOUTH JUSTICE WORKER GRADE 4</w:t>
            </w:r>
            <w:r w:rsidRPr="004544D3">
              <w:rPr>
                <w:rFonts w:ascii="Cambria" w:hAnsi="Cambria"/>
                <w:b/>
                <w:bCs/>
                <w:sz w:val="18"/>
                <w:szCs w:val="18"/>
              </w:rPr>
              <w:br/>
              <w:t>YJW 4</w:t>
            </w:r>
          </w:p>
        </w:tc>
        <w:tc>
          <w:tcPr>
            <w:tcW w:w="1073" w:type="dxa"/>
            <w:shd w:val="clear" w:color="auto" w:fill="auto"/>
            <w:vAlign w:val="center"/>
            <w:hideMark/>
          </w:tcPr>
          <w:p w14:paraId="607746E4"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4.1</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5AE770F1" w14:textId="34A83EEF"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$92,381</w:t>
            </w:r>
          </w:p>
        </w:tc>
        <w:tc>
          <w:tcPr>
            <w:tcW w:w="1190" w:type="dxa"/>
            <w:tcBorders>
              <w:top w:val="single" w:sz="4" w:space="0" w:color="auto"/>
              <w:left w:val="nil"/>
              <w:bottom w:val="single" w:sz="4" w:space="0" w:color="auto"/>
              <w:right w:val="single" w:sz="4" w:space="0" w:color="auto"/>
            </w:tcBorders>
            <w:shd w:val="clear" w:color="auto" w:fill="auto"/>
            <w:vAlign w:val="center"/>
          </w:tcPr>
          <w:p w14:paraId="7BE4BEC4" w14:textId="35831577"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$93,536</w:t>
            </w:r>
          </w:p>
        </w:tc>
        <w:tc>
          <w:tcPr>
            <w:tcW w:w="1190" w:type="dxa"/>
            <w:tcBorders>
              <w:top w:val="single" w:sz="4" w:space="0" w:color="auto"/>
              <w:left w:val="nil"/>
              <w:bottom w:val="single" w:sz="4" w:space="0" w:color="auto"/>
              <w:right w:val="single" w:sz="4" w:space="0" w:color="auto"/>
            </w:tcBorders>
            <w:shd w:val="clear" w:color="auto" w:fill="auto"/>
            <w:vAlign w:val="center"/>
          </w:tcPr>
          <w:p w14:paraId="117750A7" w14:textId="00DB4A61"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$94,939</w:t>
            </w:r>
          </w:p>
        </w:tc>
        <w:tc>
          <w:tcPr>
            <w:tcW w:w="1190" w:type="dxa"/>
            <w:tcBorders>
              <w:top w:val="single" w:sz="4" w:space="0" w:color="auto"/>
              <w:left w:val="nil"/>
              <w:bottom w:val="single" w:sz="4" w:space="0" w:color="auto"/>
              <w:right w:val="single" w:sz="4" w:space="0" w:color="auto"/>
            </w:tcBorders>
            <w:shd w:val="clear" w:color="auto" w:fill="auto"/>
            <w:vAlign w:val="center"/>
          </w:tcPr>
          <w:p w14:paraId="295DDC6E" w14:textId="77C11E09"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$96,126</w:t>
            </w:r>
          </w:p>
        </w:tc>
        <w:tc>
          <w:tcPr>
            <w:tcW w:w="1190" w:type="dxa"/>
            <w:tcBorders>
              <w:top w:val="single" w:sz="4" w:space="0" w:color="auto"/>
              <w:left w:val="nil"/>
              <w:bottom w:val="single" w:sz="4" w:space="0" w:color="auto"/>
              <w:right w:val="single" w:sz="4" w:space="0" w:color="auto"/>
            </w:tcBorders>
            <w:shd w:val="clear" w:color="auto" w:fill="auto"/>
            <w:vAlign w:val="center"/>
          </w:tcPr>
          <w:p w14:paraId="10DE1F90" w14:textId="46AA4551"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$97,568</w:t>
            </w:r>
          </w:p>
        </w:tc>
        <w:tc>
          <w:tcPr>
            <w:tcW w:w="1190" w:type="dxa"/>
            <w:tcBorders>
              <w:top w:val="single" w:sz="4" w:space="0" w:color="auto"/>
              <w:left w:val="nil"/>
              <w:bottom w:val="single" w:sz="4" w:space="0" w:color="auto"/>
              <w:right w:val="single" w:sz="4" w:space="0" w:color="auto"/>
            </w:tcBorders>
            <w:shd w:val="clear" w:color="auto" w:fill="auto"/>
            <w:vAlign w:val="center"/>
          </w:tcPr>
          <w:p w14:paraId="346D823F" w14:textId="0D321829"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$98,544</w:t>
            </w:r>
          </w:p>
        </w:tc>
      </w:tr>
      <w:tr w:rsidR="003F23EE" w:rsidRPr="004544D3" w14:paraId="316152FD" w14:textId="77777777" w:rsidTr="002A6304">
        <w:trPr>
          <w:trHeight w:val="282"/>
          <w:jc w:val="center"/>
        </w:trPr>
        <w:tc>
          <w:tcPr>
            <w:tcW w:w="1190" w:type="dxa"/>
            <w:vMerge/>
            <w:vAlign w:val="center"/>
          </w:tcPr>
          <w:p w14:paraId="42A87FF1" w14:textId="77777777" w:rsidR="00E55507" w:rsidRPr="004544D3" w:rsidRDefault="00E55507" w:rsidP="002A6304">
            <w:pPr>
              <w:spacing w:before="60" w:after="60"/>
              <w:jc w:val="center"/>
              <w:rPr>
                <w:rFonts w:ascii="Cambria" w:hAnsi="Cambria"/>
                <w:b/>
                <w:bCs/>
                <w:sz w:val="18"/>
                <w:szCs w:val="18"/>
              </w:rPr>
            </w:pPr>
          </w:p>
        </w:tc>
        <w:tc>
          <w:tcPr>
            <w:tcW w:w="1073" w:type="dxa"/>
            <w:shd w:val="clear" w:color="auto" w:fill="auto"/>
            <w:vAlign w:val="center"/>
            <w:hideMark/>
          </w:tcPr>
          <w:p w14:paraId="55410A6E"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4.2</w:t>
            </w:r>
          </w:p>
        </w:tc>
        <w:tc>
          <w:tcPr>
            <w:tcW w:w="1307" w:type="dxa"/>
            <w:tcBorders>
              <w:top w:val="nil"/>
              <w:left w:val="single" w:sz="4" w:space="0" w:color="auto"/>
              <w:bottom w:val="single" w:sz="4" w:space="0" w:color="auto"/>
              <w:right w:val="single" w:sz="4" w:space="0" w:color="auto"/>
            </w:tcBorders>
            <w:shd w:val="clear" w:color="auto" w:fill="auto"/>
            <w:vAlign w:val="center"/>
          </w:tcPr>
          <w:p w14:paraId="3B39FB8C" w14:textId="55D5874E"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$94,327</w:t>
            </w:r>
          </w:p>
        </w:tc>
        <w:tc>
          <w:tcPr>
            <w:tcW w:w="1190" w:type="dxa"/>
            <w:tcBorders>
              <w:top w:val="nil"/>
              <w:left w:val="nil"/>
              <w:bottom w:val="single" w:sz="4" w:space="0" w:color="auto"/>
              <w:right w:val="single" w:sz="4" w:space="0" w:color="auto"/>
            </w:tcBorders>
            <w:shd w:val="clear" w:color="auto" w:fill="auto"/>
            <w:vAlign w:val="center"/>
          </w:tcPr>
          <w:p w14:paraId="3A73FEAE" w14:textId="7BB48DD4"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$95,506</w:t>
            </w:r>
          </w:p>
        </w:tc>
        <w:tc>
          <w:tcPr>
            <w:tcW w:w="1190" w:type="dxa"/>
            <w:tcBorders>
              <w:top w:val="nil"/>
              <w:left w:val="nil"/>
              <w:bottom w:val="single" w:sz="4" w:space="0" w:color="auto"/>
              <w:right w:val="single" w:sz="4" w:space="0" w:color="auto"/>
            </w:tcBorders>
            <w:shd w:val="clear" w:color="auto" w:fill="auto"/>
            <w:vAlign w:val="center"/>
          </w:tcPr>
          <w:p w14:paraId="0EFE245E" w14:textId="58B1FDB1"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$96,939</w:t>
            </w:r>
          </w:p>
        </w:tc>
        <w:tc>
          <w:tcPr>
            <w:tcW w:w="1190" w:type="dxa"/>
            <w:tcBorders>
              <w:top w:val="nil"/>
              <w:left w:val="nil"/>
              <w:bottom w:val="single" w:sz="4" w:space="0" w:color="auto"/>
              <w:right w:val="single" w:sz="4" w:space="0" w:color="auto"/>
            </w:tcBorders>
            <w:shd w:val="clear" w:color="auto" w:fill="auto"/>
            <w:vAlign w:val="center"/>
          </w:tcPr>
          <w:p w14:paraId="46C5E4BE" w14:textId="3F5E5CEC"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$98,151</w:t>
            </w:r>
          </w:p>
        </w:tc>
        <w:tc>
          <w:tcPr>
            <w:tcW w:w="1190" w:type="dxa"/>
            <w:tcBorders>
              <w:top w:val="nil"/>
              <w:left w:val="nil"/>
              <w:bottom w:val="single" w:sz="4" w:space="0" w:color="auto"/>
              <w:right w:val="single" w:sz="4" w:space="0" w:color="auto"/>
            </w:tcBorders>
            <w:shd w:val="clear" w:color="auto" w:fill="auto"/>
            <w:vAlign w:val="center"/>
          </w:tcPr>
          <w:p w14:paraId="30E52883" w14:textId="221F999C"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$99,623</w:t>
            </w:r>
          </w:p>
        </w:tc>
        <w:tc>
          <w:tcPr>
            <w:tcW w:w="1190" w:type="dxa"/>
            <w:tcBorders>
              <w:top w:val="nil"/>
              <w:left w:val="nil"/>
              <w:bottom w:val="single" w:sz="4" w:space="0" w:color="auto"/>
              <w:right w:val="single" w:sz="4" w:space="0" w:color="auto"/>
            </w:tcBorders>
            <w:shd w:val="clear" w:color="auto" w:fill="auto"/>
            <w:vAlign w:val="center"/>
          </w:tcPr>
          <w:p w14:paraId="624FFB1C" w14:textId="3154C147"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$100,619</w:t>
            </w:r>
          </w:p>
        </w:tc>
      </w:tr>
      <w:tr w:rsidR="003F23EE" w:rsidRPr="004544D3" w14:paraId="084841DD" w14:textId="77777777" w:rsidTr="002A6304">
        <w:trPr>
          <w:trHeight w:val="282"/>
          <w:jc w:val="center"/>
        </w:trPr>
        <w:tc>
          <w:tcPr>
            <w:tcW w:w="1190" w:type="dxa"/>
            <w:vMerge/>
            <w:vAlign w:val="center"/>
          </w:tcPr>
          <w:p w14:paraId="7DB98A60" w14:textId="77777777" w:rsidR="00E55507" w:rsidRPr="004544D3" w:rsidRDefault="00E55507" w:rsidP="002A6304">
            <w:pPr>
              <w:spacing w:before="60" w:after="60"/>
              <w:jc w:val="center"/>
              <w:rPr>
                <w:rFonts w:ascii="Cambria" w:hAnsi="Cambria"/>
                <w:b/>
                <w:bCs/>
                <w:sz w:val="18"/>
                <w:szCs w:val="18"/>
              </w:rPr>
            </w:pPr>
          </w:p>
        </w:tc>
        <w:tc>
          <w:tcPr>
            <w:tcW w:w="1073" w:type="dxa"/>
            <w:shd w:val="clear" w:color="auto" w:fill="auto"/>
            <w:vAlign w:val="center"/>
            <w:hideMark/>
          </w:tcPr>
          <w:p w14:paraId="51FE763E"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4.3</w:t>
            </w:r>
          </w:p>
        </w:tc>
        <w:tc>
          <w:tcPr>
            <w:tcW w:w="1307" w:type="dxa"/>
            <w:tcBorders>
              <w:top w:val="nil"/>
              <w:left w:val="single" w:sz="4" w:space="0" w:color="auto"/>
              <w:bottom w:val="single" w:sz="4" w:space="0" w:color="auto"/>
              <w:right w:val="single" w:sz="4" w:space="0" w:color="auto"/>
            </w:tcBorders>
            <w:shd w:val="clear" w:color="auto" w:fill="auto"/>
            <w:vAlign w:val="center"/>
          </w:tcPr>
          <w:p w14:paraId="2A0AFB9F" w14:textId="1B877ED6"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$96,268</w:t>
            </w:r>
          </w:p>
        </w:tc>
        <w:tc>
          <w:tcPr>
            <w:tcW w:w="1190" w:type="dxa"/>
            <w:tcBorders>
              <w:top w:val="nil"/>
              <w:left w:val="nil"/>
              <w:bottom w:val="single" w:sz="4" w:space="0" w:color="auto"/>
              <w:right w:val="single" w:sz="4" w:space="0" w:color="auto"/>
            </w:tcBorders>
            <w:shd w:val="clear" w:color="auto" w:fill="auto"/>
            <w:vAlign w:val="center"/>
          </w:tcPr>
          <w:p w14:paraId="0263C71A" w14:textId="38199A81"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$97,471</w:t>
            </w:r>
          </w:p>
        </w:tc>
        <w:tc>
          <w:tcPr>
            <w:tcW w:w="1190" w:type="dxa"/>
            <w:tcBorders>
              <w:top w:val="nil"/>
              <w:left w:val="nil"/>
              <w:bottom w:val="single" w:sz="4" w:space="0" w:color="auto"/>
              <w:right w:val="single" w:sz="4" w:space="0" w:color="auto"/>
            </w:tcBorders>
            <w:shd w:val="clear" w:color="auto" w:fill="auto"/>
            <w:vAlign w:val="center"/>
          </w:tcPr>
          <w:p w14:paraId="48D9D6BC" w14:textId="49491AA2"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$98,933</w:t>
            </w:r>
          </w:p>
        </w:tc>
        <w:tc>
          <w:tcPr>
            <w:tcW w:w="1190" w:type="dxa"/>
            <w:tcBorders>
              <w:top w:val="nil"/>
              <w:left w:val="nil"/>
              <w:bottom w:val="single" w:sz="4" w:space="0" w:color="auto"/>
              <w:right w:val="single" w:sz="4" w:space="0" w:color="auto"/>
            </w:tcBorders>
            <w:shd w:val="clear" w:color="auto" w:fill="auto"/>
            <w:vAlign w:val="center"/>
          </w:tcPr>
          <w:p w14:paraId="680FBD2B" w14:textId="148F958A"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$100,170</w:t>
            </w:r>
          </w:p>
        </w:tc>
        <w:tc>
          <w:tcPr>
            <w:tcW w:w="1190" w:type="dxa"/>
            <w:tcBorders>
              <w:top w:val="nil"/>
              <w:left w:val="nil"/>
              <w:bottom w:val="single" w:sz="4" w:space="0" w:color="auto"/>
              <w:right w:val="single" w:sz="4" w:space="0" w:color="auto"/>
            </w:tcBorders>
            <w:shd w:val="clear" w:color="auto" w:fill="auto"/>
            <w:vAlign w:val="center"/>
          </w:tcPr>
          <w:p w14:paraId="3ED9076B" w14:textId="63689D0E"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$101,673</w:t>
            </w:r>
          </w:p>
        </w:tc>
        <w:tc>
          <w:tcPr>
            <w:tcW w:w="1190" w:type="dxa"/>
            <w:tcBorders>
              <w:top w:val="nil"/>
              <w:left w:val="nil"/>
              <w:bottom w:val="single" w:sz="4" w:space="0" w:color="auto"/>
              <w:right w:val="single" w:sz="4" w:space="0" w:color="auto"/>
            </w:tcBorders>
            <w:shd w:val="clear" w:color="auto" w:fill="auto"/>
            <w:vAlign w:val="center"/>
          </w:tcPr>
          <w:p w14:paraId="26FE63D2" w14:textId="3F5E1EB1"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$102,690</w:t>
            </w:r>
          </w:p>
        </w:tc>
      </w:tr>
      <w:tr w:rsidR="003F23EE" w:rsidRPr="004544D3" w14:paraId="64B827AC" w14:textId="77777777" w:rsidTr="002A6304">
        <w:trPr>
          <w:trHeight w:val="285"/>
          <w:jc w:val="center"/>
        </w:trPr>
        <w:tc>
          <w:tcPr>
            <w:tcW w:w="1190" w:type="dxa"/>
            <w:vMerge/>
            <w:shd w:val="clear" w:color="auto" w:fill="auto"/>
            <w:vAlign w:val="center"/>
          </w:tcPr>
          <w:p w14:paraId="57137534"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20843564"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4.4</w:t>
            </w:r>
          </w:p>
        </w:tc>
        <w:tc>
          <w:tcPr>
            <w:tcW w:w="1307" w:type="dxa"/>
            <w:tcBorders>
              <w:top w:val="nil"/>
              <w:left w:val="single" w:sz="4" w:space="0" w:color="auto"/>
              <w:bottom w:val="single" w:sz="4" w:space="0" w:color="auto"/>
              <w:right w:val="single" w:sz="4" w:space="0" w:color="auto"/>
            </w:tcBorders>
            <w:shd w:val="clear" w:color="auto" w:fill="auto"/>
            <w:vAlign w:val="center"/>
          </w:tcPr>
          <w:p w14:paraId="0B010D94" w14:textId="18CC48C4"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$98,210</w:t>
            </w:r>
          </w:p>
        </w:tc>
        <w:tc>
          <w:tcPr>
            <w:tcW w:w="1190" w:type="dxa"/>
            <w:tcBorders>
              <w:top w:val="nil"/>
              <w:left w:val="nil"/>
              <w:bottom w:val="single" w:sz="4" w:space="0" w:color="auto"/>
              <w:right w:val="single" w:sz="4" w:space="0" w:color="auto"/>
            </w:tcBorders>
            <w:shd w:val="clear" w:color="auto" w:fill="auto"/>
            <w:vAlign w:val="center"/>
          </w:tcPr>
          <w:p w14:paraId="4272AED9" w14:textId="70104039"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$99,438</w:t>
            </w:r>
          </w:p>
        </w:tc>
        <w:tc>
          <w:tcPr>
            <w:tcW w:w="1190" w:type="dxa"/>
            <w:tcBorders>
              <w:top w:val="nil"/>
              <w:left w:val="nil"/>
              <w:bottom w:val="single" w:sz="4" w:space="0" w:color="auto"/>
              <w:right w:val="single" w:sz="4" w:space="0" w:color="auto"/>
            </w:tcBorders>
            <w:shd w:val="clear" w:color="auto" w:fill="auto"/>
            <w:vAlign w:val="center"/>
          </w:tcPr>
          <w:p w14:paraId="44AA8AA1" w14:textId="3A7CAD50"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$100,930</w:t>
            </w:r>
          </w:p>
        </w:tc>
        <w:tc>
          <w:tcPr>
            <w:tcW w:w="1190" w:type="dxa"/>
            <w:tcBorders>
              <w:top w:val="nil"/>
              <w:left w:val="nil"/>
              <w:bottom w:val="single" w:sz="4" w:space="0" w:color="auto"/>
              <w:right w:val="single" w:sz="4" w:space="0" w:color="auto"/>
            </w:tcBorders>
            <w:shd w:val="clear" w:color="auto" w:fill="auto"/>
            <w:vAlign w:val="center"/>
          </w:tcPr>
          <w:p w14:paraId="5D952D7C" w14:textId="5C11B166"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$102,192</w:t>
            </w:r>
          </w:p>
        </w:tc>
        <w:tc>
          <w:tcPr>
            <w:tcW w:w="1190" w:type="dxa"/>
            <w:tcBorders>
              <w:top w:val="nil"/>
              <w:left w:val="nil"/>
              <w:bottom w:val="single" w:sz="4" w:space="0" w:color="auto"/>
              <w:right w:val="single" w:sz="4" w:space="0" w:color="auto"/>
            </w:tcBorders>
            <w:shd w:val="clear" w:color="auto" w:fill="auto"/>
            <w:vAlign w:val="center"/>
          </w:tcPr>
          <w:p w14:paraId="3EFED692" w14:textId="2DCF8001"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$103,725</w:t>
            </w:r>
          </w:p>
        </w:tc>
        <w:tc>
          <w:tcPr>
            <w:tcW w:w="1190" w:type="dxa"/>
            <w:tcBorders>
              <w:top w:val="nil"/>
              <w:left w:val="nil"/>
              <w:bottom w:val="single" w:sz="4" w:space="0" w:color="auto"/>
              <w:right w:val="single" w:sz="4" w:space="0" w:color="auto"/>
            </w:tcBorders>
            <w:shd w:val="clear" w:color="auto" w:fill="auto"/>
            <w:vAlign w:val="center"/>
          </w:tcPr>
          <w:p w14:paraId="517A87CA" w14:textId="0C6E7A10"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$104,762</w:t>
            </w:r>
          </w:p>
        </w:tc>
      </w:tr>
      <w:tr w:rsidR="003F23EE" w:rsidRPr="004544D3" w14:paraId="1E1EA259" w14:textId="77777777" w:rsidTr="002A6304">
        <w:trPr>
          <w:trHeight w:val="300"/>
          <w:jc w:val="center"/>
        </w:trPr>
        <w:tc>
          <w:tcPr>
            <w:tcW w:w="1190" w:type="dxa"/>
            <w:vMerge/>
            <w:shd w:val="clear" w:color="auto" w:fill="auto"/>
            <w:vAlign w:val="center"/>
          </w:tcPr>
          <w:p w14:paraId="07D6E2C8" w14:textId="77777777" w:rsidR="00E55507" w:rsidRPr="004544D3" w:rsidRDefault="00E55507" w:rsidP="002A6304">
            <w:pPr>
              <w:spacing w:before="60" w:after="60"/>
              <w:jc w:val="center"/>
              <w:rPr>
                <w:rFonts w:ascii="Cambria" w:hAnsi="Cambria"/>
                <w:b/>
                <w:bCs/>
                <w:sz w:val="18"/>
                <w:szCs w:val="18"/>
              </w:rPr>
            </w:pPr>
          </w:p>
        </w:tc>
        <w:tc>
          <w:tcPr>
            <w:tcW w:w="1073" w:type="dxa"/>
            <w:shd w:val="clear" w:color="auto" w:fill="auto"/>
            <w:vAlign w:val="center"/>
            <w:hideMark/>
          </w:tcPr>
          <w:p w14:paraId="59C6B858"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4.5</w:t>
            </w:r>
          </w:p>
        </w:tc>
        <w:tc>
          <w:tcPr>
            <w:tcW w:w="1307" w:type="dxa"/>
            <w:tcBorders>
              <w:top w:val="nil"/>
              <w:left w:val="single" w:sz="4" w:space="0" w:color="auto"/>
              <w:bottom w:val="single" w:sz="4" w:space="0" w:color="auto"/>
              <w:right w:val="single" w:sz="4" w:space="0" w:color="auto"/>
            </w:tcBorders>
            <w:shd w:val="clear" w:color="auto" w:fill="auto"/>
            <w:vAlign w:val="center"/>
          </w:tcPr>
          <w:p w14:paraId="379AEFD2" w14:textId="054D672C"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$99,872</w:t>
            </w:r>
          </w:p>
        </w:tc>
        <w:tc>
          <w:tcPr>
            <w:tcW w:w="1190" w:type="dxa"/>
            <w:tcBorders>
              <w:top w:val="nil"/>
              <w:left w:val="nil"/>
              <w:bottom w:val="single" w:sz="4" w:space="0" w:color="auto"/>
              <w:right w:val="single" w:sz="4" w:space="0" w:color="auto"/>
            </w:tcBorders>
            <w:shd w:val="clear" w:color="auto" w:fill="auto"/>
            <w:vAlign w:val="center"/>
          </w:tcPr>
          <w:p w14:paraId="4DEF1BB0" w14:textId="057BAEAC"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$101,120</w:t>
            </w:r>
          </w:p>
        </w:tc>
        <w:tc>
          <w:tcPr>
            <w:tcW w:w="1190" w:type="dxa"/>
            <w:tcBorders>
              <w:top w:val="nil"/>
              <w:left w:val="nil"/>
              <w:bottom w:val="single" w:sz="4" w:space="0" w:color="auto"/>
              <w:right w:val="single" w:sz="4" w:space="0" w:color="auto"/>
            </w:tcBorders>
            <w:shd w:val="clear" w:color="auto" w:fill="auto"/>
            <w:vAlign w:val="center"/>
          </w:tcPr>
          <w:p w14:paraId="690604F4" w14:textId="74E8ABFC"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$102,637</w:t>
            </w:r>
          </w:p>
        </w:tc>
        <w:tc>
          <w:tcPr>
            <w:tcW w:w="1190" w:type="dxa"/>
            <w:tcBorders>
              <w:top w:val="nil"/>
              <w:left w:val="nil"/>
              <w:bottom w:val="single" w:sz="4" w:space="0" w:color="auto"/>
              <w:right w:val="single" w:sz="4" w:space="0" w:color="auto"/>
            </w:tcBorders>
            <w:shd w:val="clear" w:color="auto" w:fill="auto"/>
            <w:vAlign w:val="center"/>
          </w:tcPr>
          <w:p w14:paraId="26F8F290" w14:textId="1D1AE8E5"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$103,920</w:t>
            </w:r>
          </w:p>
        </w:tc>
        <w:tc>
          <w:tcPr>
            <w:tcW w:w="1190" w:type="dxa"/>
            <w:tcBorders>
              <w:top w:val="nil"/>
              <w:left w:val="nil"/>
              <w:bottom w:val="single" w:sz="4" w:space="0" w:color="auto"/>
              <w:right w:val="single" w:sz="4" w:space="0" w:color="auto"/>
            </w:tcBorders>
            <w:shd w:val="clear" w:color="auto" w:fill="auto"/>
            <w:vAlign w:val="center"/>
          </w:tcPr>
          <w:p w14:paraId="377E43B2" w14:textId="2C6566E5"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$105,479</w:t>
            </w:r>
          </w:p>
        </w:tc>
        <w:tc>
          <w:tcPr>
            <w:tcW w:w="1190" w:type="dxa"/>
            <w:tcBorders>
              <w:top w:val="nil"/>
              <w:left w:val="nil"/>
              <w:bottom w:val="single" w:sz="4" w:space="0" w:color="auto"/>
              <w:right w:val="single" w:sz="4" w:space="0" w:color="auto"/>
            </w:tcBorders>
            <w:shd w:val="clear" w:color="auto" w:fill="auto"/>
            <w:vAlign w:val="center"/>
          </w:tcPr>
          <w:p w14:paraId="01F7E526" w14:textId="49292087"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$106,534</w:t>
            </w:r>
          </w:p>
        </w:tc>
      </w:tr>
      <w:tr w:rsidR="003F23EE" w:rsidRPr="004544D3" w14:paraId="50686DD7" w14:textId="77777777" w:rsidTr="002A6304">
        <w:trPr>
          <w:trHeight w:val="282"/>
          <w:jc w:val="center"/>
        </w:trPr>
        <w:tc>
          <w:tcPr>
            <w:tcW w:w="1190" w:type="dxa"/>
            <w:vMerge/>
            <w:shd w:val="clear" w:color="auto" w:fill="auto"/>
            <w:vAlign w:val="center"/>
          </w:tcPr>
          <w:p w14:paraId="1846E503" w14:textId="77777777" w:rsidR="00E55507" w:rsidRPr="004544D3" w:rsidRDefault="00E55507" w:rsidP="002A6304">
            <w:pPr>
              <w:spacing w:before="60" w:after="60"/>
              <w:jc w:val="center"/>
              <w:rPr>
                <w:rFonts w:ascii="Cambria" w:hAnsi="Cambria"/>
                <w:b/>
                <w:bCs/>
                <w:sz w:val="18"/>
                <w:szCs w:val="18"/>
              </w:rPr>
            </w:pPr>
          </w:p>
        </w:tc>
        <w:tc>
          <w:tcPr>
            <w:tcW w:w="1073" w:type="dxa"/>
            <w:shd w:val="clear" w:color="auto" w:fill="auto"/>
            <w:vAlign w:val="center"/>
            <w:hideMark/>
          </w:tcPr>
          <w:p w14:paraId="72CC62CD"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4.6</w:t>
            </w:r>
          </w:p>
        </w:tc>
        <w:tc>
          <w:tcPr>
            <w:tcW w:w="1307" w:type="dxa"/>
            <w:tcBorders>
              <w:top w:val="nil"/>
              <w:left w:val="single" w:sz="4" w:space="0" w:color="auto"/>
              <w:bottom w:val="single" w:sz="4" w:space="0" w:color="auto"/>
              <w:right w:val="single" w:sz="4" w:space="0" w:color="auto"/>
            </w:tcBorders>
            <w:shd w:val="clear" w:color="auto" w:fill="auto"/>
            <w:vAlign w:val="center"/>
          </w:tcPr>
          <w:p w14:paraId="25F753F3" w14:textId="49D1C3DE"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$101,932</w:t>
            </w:r>
          </w:p>
        </w:tc>
        <w:tc>
          <w:tcPr>
            <w:tcW w:w="1190" w:type="dxa"/>
            <w:tcBorders>
              <w:top w:val="nil"/>
              <w:left w:val="nil"/>
              <w:bottom w:val="single" w:sz="4" w:space="0" w:color="auto"/>
              <w:right w:val="single" w:sz="4" w:space="0" w:color="auto"/>
            </w:tcBorders>
            <w:shd w:val="clear" w:color="auto" w:fill="auto"/>
            <w:vAlign w:val="center"/>
          </w:tcPr>
          <w:p w14:paraId="1C5C6653" w14:textId="0F53F9E9"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$103,206</w:t>
            </w:r>
          </w:p>
        </w:tc>
        <w:tc>
          <w:tcPr>
            <w:tcW w:w="1190" w:type="dxa"/>
            <w:tcBorders>
              <w:top w:val="nil"/>
              <w:left w:val="nil"/>
              <w:bottom w:val="single" w:sz="4" w:space="0" w:color="auto"/>
              <w:right w:val="single" w:sz="4" w:space="0" w:color="auto"/>
            </w:tcBorders>
            <w:shd w:val="clear" w:color="auto" w:fill="auto"/>
            <w:vAlign w:val="center"/>
          </w:tcPr>
          <w:p w14:paraId="1FCE37D9" w14:textId="23A72674"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$104,754</w:t>
            </w:r>
          </w:p>
        </w:tc>
        <w:tc>
          <w:tcPr>
            <w:tcW w:w="1190" w:type="dxa"/>
            <w:tcBorders>
              <w:top w:val="nil"/>
              <w:left w:val="nil"/>
              <w:bottom w:val="single" w:sz="4" w:space="0" w:color="auto"/>
              <w:right w:val="single" w:sz="4" w:space="0" w:color="auto"/>
            </w:tcBorders>
            <w:shd w:val="clear" w:color="auto" w:fill="auto"/>
            <w:vAlign w:val="center"/>
          </w:tcPr>
          <w:p w14:paraId="4541546D" w14:textId="5E7AFC91"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$106,063</w:t>
            </w:r>
          </w:p>
        </w:tc>
        <w:tc>
          <w:tcPr>
            <w:tcW w:w="1190" w:type="dxa"/>
            <w:tcBorders>
              <w:top w:val="nil"/>
              <w:left w:val="nil"/>
              <w:bottom w:val="single" w:sz="4" w:space="0" w:color="auto"/>
              <w:right w:val="single" w:sz="4" w:space="0" w:color="auto"/>
            </w:tcBorders>
            <w:shd w:val="clear" w:color="auto" w:fill="auto"/>
            <w:vAlign w:val="center"/>
          </w:tcPr>
          <w:p w14:paraId="7650B635" w14:textId="2F382B02"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$107,654</w:t>
            </w:r>
          </w:p>
        </w:tc>
        <w:tc>
          <w:tcPr>
            <w:tcW w:w="1190" w:type="dxa"/>
            <w:tcBorders>
              <w:top w:val="nil"/>
              <w:left w:val="nil"/>
              <w:bottom w:val="single" w:sz="4" w:space="0" w:color="auto"/>
              <w:right w:val="single" w:sz="4" w:space="0" w:color="auto"/>
            </w:tcBorders>
            <w:shd w:val="clear" w:color="auto" w:fill="auto"/>
            <w:vAlign w:val="center"/>
          </w:tcPr>
          <w:p w14:paraId="116AFC94" w14:textId="18D6A786"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$108,731</w:t>
            </w:r>
          </w:p>
        </w:tc>
      </w:tr>
      <w:tr w:rsidR="003F23EE" w:rsidRPr="004544D3" w14:paraId="7F00DFC0" w14:textId="77777777" w:rsidTr="002A6304">
        <w:trPr>
          <w:trHeight w:val="282"/>
          <w:jc w:val="center"/>
        </w:trPr>
        <w:tc>
          <w:tcPr>
            <w:tcW w:w="1190" w:type="dxa"/>
            <w:vMerge/>
            <w:vAlign w:val="center"/>
          </w:tcPr>
          <w:p w14:paraId="514AB429" w14:textId="77777777" w:rsidR="00E55507" w:rsidRPr="004544D3" w:rsidRDefault="00E55507" w:rsidP="002A6304">
            <w:pPr>
              <w:spacing w:before="60" w:after="60"/>
              <w:jc w:val="center"/>
              <w:rPr>
                <w:rFonts w:ascii="Cambria" w:hAnsi="Cambria"/>
                <w:b/>
                <w:bCs/>
                <w:sz w:val="18"/>
                <w:szCs w:val="18"/>
              </w:rPr>
            </w:pPr>
          </w:p>
        </w:tc>
        <w:tc>
          <w:tcPr>
            <w:tcW w:w="1073" w:type="dxa"/>
            <w:shd w:val="clear" w:color="auto" w:fill="auto"/>
            <w:vAlign w:val="center"/>
            <w:hideMark/>
          </w:tcPr>
          <w:p w14:paraId="39EE67AE"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4.7</w:t>
            </w:r>
          </w:p>
        </w:tc>
        <w:tc>
          <w:tcPr>
            <w:tcW w:w="1307" w:type="dxa"/>
            <w:tcBorders>
              <w:top w:val="nil"/>
              <w:left w:val="single" w:sz="4" w:space="0" w:color="auto"/>
              <w:bottom w:val="single" w:sz="4" w:space="0" w:color="auto"/>
              <w:right w:val="single" w:sz="4" w:space="0" w:color="auto"/>
            </w:tcBorders>
            <w:shd w:val="clear" w:color="auto" w:fill="auto"/>
            <w:vAlign w:val="center"/>
          </w:tcPr>
          <w:p w14:paraId="0A0C4F70" w14:textId="7DE57134"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$103,996</w:t>
            </w:r>
          </w:p>
        </w:tc>
        <w:tc>
          <w:tcPr>
            <w:tcW w:w="1190" w:type="dxa"/>
            <w:tcBorders>
              <w:top w:val="nil"/>
              <w:left w:val="nil"/>
              <w:bottom w:val="single" w:sz="4" w:space="0" w:color="auto"/>
              <w:right w:val="single" w:sz="4" w:space="0" w:color="auto"/>
            </w:tcBorders>
            <w:shd w:val="clear" w:color="auto" w:fill="auto"/>
            <w:vAlign w:val="center"/>
          </w:tcPr>
          <w:p w14:paraId="15502B45" w14:textId="6634DA90"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$105,296</w:t>
            </w:r>
          </w:p>
        </w:tc>
        <w:tc>
          <w:tcPr>
            <w:tcW w:w="1190" w:type="dxa"/>
            <w:tcBorders>
              <w:top w:val="nil"/>
              <w:left w:val="nil"/>
              <w:bottom w:val="single" w:sz="4" w:space="0" w:color="auto"/>
              <w:right w:val="single" w:sz="4" w:space="0" w:color="auto"/>
            </w:tcBorders>
            <w:shd w:val="clear" w:color="auto" w:fill="auto"/>
            <w:vAlign w:val="center"/>
          </w:tcPr>
          <w:p w14:paraId="3F98B6A8" w14:textId="14B1BE20"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$106,875</w:t>
            </w:r>
          </w:p>
        </w:tc>
        <w:tc>
          <w:tcPr>
            <w:tcW w:w="1190" w:type="dxa"/>
            <w:tcBorders>
              <w:top w:val="nil"/>
              <w:left w:val="nil"/>
              <w:bottom w:val="single" w:sz="4" w:space="0" w:color="auto"/>
              <w:right w:val="single" w:sz="4" w:space="0" w:color="auto"/>
            </w:tcBorders>
            <w:shd w:val="clear" w:color="auto" w:fill="auto"/>
            <w:vAlign w:val="center"/>
          </w:tcPr>
          <w:p w14:paraId="60A41489" w14:textId="01D7961D"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$108,211</w:t>
            </w:r>
          </w:p>
        </w:tc>
        <w:tc>
          <w:tcPr>
            <w:tcW w:w="1190" w:type="dxa"/>
            <w:tcBorders>
              <w:top w:val="nil"/>
              <w:left w:val="nil"/>
              <w:bottom w:val="single" w:sz="4" w:space="0" w:color="auto"/>
              <w:right w:val="single" w:sz="4" w:space="0" w:color="auto"/>
            </w:tcBorders>
            <w:shd w:val="clear" w:color="auto" w:fill="auto"/>
            <w:vAlign w:val="center"/>
          </w:tcPr>
          <w:p w14:paraId="11B4ACE1" w14:textId="46A68AC3"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$109,834</w:t>
            </w:r>
          </w:p>
        </w:tc>
        <w:tc>
          <w:tcPr>
            <w:tcW w:w="1190" w:type="dxa"/>
            <w:tcBorders>
              <w:top w:val="nil"/>
              <w:left w:val="nil"/>
              <w:bottom w:val="single" w:sz="4" w:space="0" w:color="auto"/>
              <w:right w:val="single" w:sz="4" w:space="0" w:color="auto"/>
            </w:tcBorders>
            <w:shd w:val="clear" w:color="auto" w:fill="auto"/>
            <w:vAlign w:val="center"/>
          </w:tcPr>
          <w:p w14:paraId="5B58F6CC" w14:textId="7E262578"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$110,932</w:t>
            </w:r>
          </w:p>
        </w:tc>
      </w:tr>
      <w:tr w:rsidR="003F23EE" w:rsidRPr="004544D3" w14:paraId="76035398" w14:textId="77777777" w:rsidTr="002A6304">
        <w:trPr>
          <w:trHeight w:val="282"/>
          <w:jc w:val="center"/>
        </w:trPr>
        <w:tc>
          <w:tcPr>
            <w:tcW w:w="1190" w:type="dxa"/>
            <w:vMerge/>
            <w:vAlign w:val="center"/>
          </w:tcPr>
          <w:p w14:paraId="5F94BB50" w14:textId="77777777" w:rsidR="00E55507" w:rsidRPr="004544D3" w:rsidRDefault="00E55507" w:rsidP="002A6304">
            <w:pPr>
              <w:spacing w:before="60" w:after="60"/>
              <w:jc w:val="center"/>
              <w:rPr>
                <w:rFonts w:ascii="Cambria" w:hAnsi="Cambria"/>
                <w:b/>
                <w:bCs/>
                <w:sz w:val="18"/>
                <w:szCs w:val="18"/>
              </w:rPr>
            </w:pPr>
          </w:p>
        </w:tc>
        <w:tc>
          <w:tcPr>
            <w:tcW w:w="1073" w:type="dxa"/>
            <w:shd w:val="clear" w:color="auto" w:fill="auto"/>
            <w:vAlign w:val="center"/>
            <w:hideMark/>
          </w:tcPr>
          <w:p w14:paraId="67E2E1EC"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color w:val="000000"/>
                <w:sz w:val="18"/>
                <w:szCs w:val="18"/>
              </w:rPr>
              <w:t>4.8</w:t>
            </w:r>
          </w:p>
        </w:tc>
        <w:tc>
          <w:tcPr>
            <w:tcW w:w="1307" w:type="dxa"/>
            <w:tcBorders>
              <w:top w:val="nil"/>
              <w:left w:val="single" w:sz="4" w:space="0" w:color="auto"/>
              <w:bottom w:val="single" w:sz="4" w:space="0" w:color="auto"/>
              <w:right w:val="single" w:sz="4" w:space="0" w:color="auto"/>
            </w:tcBorders>
            <w:shd w:val="clear" w:color="auto" w:fill="auto"/>
            <w:vAlign w:val="center"/>
          </w:tcPr>
          <w:p w14:paraId="0602103A" w14:textId="18785A24"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$104,829</w:t>
            </w:r>
          </w:p>
        </w:tc>
        <w:tc>
          <w:tcPr>
            <w:tcW w:w="1190" w:type="dxa"/>
            <w:tcBorders>
              <w:top w:val="nil"/>
              <w:left w:val="nil"/>
              <w:bottom w:val="single" w:sz="4" w:space="0" w:color="auto"/>
              <w:right w:val="single" w:sz="4" w:space="0" w:color="auto"/>
            </w:tcBorders>
            <w:shd w:val="clear" w:color="auto" w:fill="auto"/>
            <w:vAlign w:val="center"/>
          </w:tcPr>
          <w:p w14:paraId="18352D5B" w14:textId="5C26E022"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$106,139</w:t>
            </w:r>
          </w:p>
        </w:tc>
        <w:tc>
          <w:tcPr>
            <w:tcW w:w="1190" w:type="dxa"/>
            <w:tcBorders>
              <w:top w:val="nil"/>
              <w:left w:val="nil"/>
              <w:bottom w:val="single" w:sz="4" w:space="0" w:color="auto"/>
              <w:right w:val="single" w:sz="4" w:space="0" w:color="auto"/>
            </w:tcBorders>
            <w:shd w:val="clear" w:color="auto" w:fill="auto"/>
            <w:vAlign w:val="center"/>
          </w:tcPr>
          <w:p w14:paraId="4B19BCF2" w14:textId="5A715603"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$107,731</w:t>
            </w:r>
          </w:p>
        </w:tc>
        <w:tc>
          <w:tcPr>
            <w:tcW w:w="1190" w:type="dxa"/>
            <w:tcBorders>
              <w:top w:val="nil"/>
              <w:left w:val="nil"/>
              <w:bottom w:val="single" w:sz="4" w:space="0" w:color="auto"/>
              <w:right w:val="single" w:sz="4" w:space="0" w:color="auto"/>
            </w:tcBorders>
            <w:shd w:val="clear" w:color="auto" w:fill="auto"/>
            <w:vAlign w:val="center"/>
          </w:tcPr>
          <w:p w14:paraId="3572754B" w14:textId="48FD8CE0"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$109,078</w:t>
            </w:r>
          </w:p>
        </w:tc>
        <w:tc>
          <w:tcPr>
            <w:tcW w:w="1190" w:type="dxa"/>
            <w:tcBorders>
              <w:top w:val="nil"/>
              <w:left w:val="nil"/>
              <w:bottom w:val="single" w:sz="4" w:space="0" w:color="auto"/>
              <w:right w:val="single" w:sz="4" w:space="0" w:color="auto"/>
            </w:tcBorders>
            <w:shd w:val="clear" w:color="auto" w:fill="auto"/>
            <w:vAlign w:val="center"/>
          </w:tcPr>
          <w:p w14:paraId="030A8EDF" w14:textId="42125AC5"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$110,714</w:t>
            </w:r>
          </w:p>
        </w:tc>
        <w:tc>
          <w:tcPr>
            <w:tcW w:w="1190" w:type="dxa"/>
            <w:tcBorders>
              <w:top w:val="nil"/>
              <w:left w:val="nil"/>
              <w:bottom w:val="single" w:sz="4" w:space="0" w:color="auto"/>
              <w:right w:val="single" w:sz="4" w:space="0" w:color="auto"/>
            </w:tcBorders>
            <w:shd w:val="clear" w:color="auto" w:fill="auto"/>
            <w:vAlign w:val="center"/>
          </w:tcPr>
          <w:p w14:paraId="4717C592" w14:textId="553118E6"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$111,821</w:t>
            </w:r>
          </w:p>
        </w:tc>
      </w:tr>
      <w:tr w:rsidR="003F23EE" w:rsidRPr="004544D3" w14:paraId="2A6AE2CC" w14:textId="77777777" w:rsidTr="002A6304">
        <w:trPr>
          <w:trHeight w:val="319"/>
          <w:jc w:val="center"/>
        </w:trPr>
        <w:tc>
          <w:tcPr>
            <w:tcW w:w="1190" w:type="dxa"/>
            <w:vMerge w:val="restart"/>
            <w:shd w:val="clear" w:color="auto" w:fill="auto"/>
            <w:vAlign w:val="center"/>
            <w:hideMark/>
          </w:tcPr>
          <w:p w14:paraId="78AAF217"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b/>
                <w:bCs/>
                <w:sz w:val="18"/>
                <w:szCs w:val="18"/>
              </w:rPr>
              <w:t>YOUTH JUSTICE WORKER GRADE 5</w:t>
            </w:r>
            <w:r w:rsidRPr="004544D3">
              <w:rPr>
                <w:rFonts w:ascii="Cambria" w:hAnsi="Cambria"/>
                <w:b/>
                <w:bCs/>
                <w:sz w:val="18"/>
                <w:szCs w:val="18"/>
              </w:rPr>
              <w:br/>
              <w:t>YJW 5</w:t>
            </w:r>
          </w:p>
        </w:tc>
        <w:tc>
          <w:tcPr>
            <w:tcW w:w="1073" w:type="dxa"/>
            <w:shd w:val="clear" w:color="auto" w:fill="auto"/>
            <w:vAlign w:val="center"/>
            <w:hideMark/>
          </w:tcPr>
          <w:p w14:paraId="51165092" w14:textId="77777777" w:rsidR="00E55507" w:rsidRPr="004544D3" w:rsidRDefault="00E55507" w:rsidP="002A6304">
            <w:pPr>
              <w:spacing w:before="60" w:after="60"/>
              <w:jc w:val="center"/>
              <w:rPr>
                <w:rFonts w:ascii="Cambria" w:hAnsi="Cambria"/>
                <w:sz w:val="18"/>
                <w:szCs w:val="18"/>
              </w:rPr>
            </w:pPr>
            <w:r w:rsidRPr="004544D3">
              <w:rPr>
                <w:rFonts w:ascii="Cambria" w:hAnsi="Cambria"/>
                <w:sz w:val="18"/>
                <w:szCs w:val="18"/>
              </w:rPr>
              <w:t>YJW 5.1 Base</w:t>
            </w:r>
          </w:p>
        </w:tc>
        <w:tc>
          <w:tcPr>
            <w:tcW w:w="1307" w:type="dxa"/>
            <w:tcBorders>
              <w:top w:val="nil"/>
              <w:left w:val="single" w:sz="4" w:space="0" w:color="000000"/>
              <w:bottom w:val="single" w:sz="4" w:space="0" w:color="000000"/>
              <w:right w:val="single" w:sz="4" w:space="0" w:color="000000"/>
            </w:tcBorders>
            <w:shd w:val="clear" w:color="auto" w:fill="auto"/>
            <w:vAlign w:val="center"/>
          </w:tcPr>
          <w:p w14:paraId="601DC063" w14:textId="57950785"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$104,993</w:t>
            </w:r>
          </w:p>
        </w:tc>
        <w:tc>
          <w:tcPr>
            <w:tcW w:w="1190" w:type="dxa"/>
            <w:tcBorders>
              <w:top w:val="nil"/>
              <w:left w:val="nil"/>
              <w:bottom w:val="single" w:sz="4" w:space="0" w:color="000000"/>
              <w:right w:val="single" w:sz="4" w:space="0" w:color="000000"/>
            </w:tcBorders>
            <w:shd w:val="clear" w:color="auto" w:fill="auto"/>
            <w:vAlign w:val="center"/>
          </w:tcPr>
          <w:p w14:paraId="706A7D83" w14:textId="0B4E5C9A"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$106,305</w:t>
            </w:r>
          </w:p>
        </w:tc>
        <w:tc>
          <w:tcPr>
            <w:tcW w:w="1190" w:type="dxa"/>
            <w:tcBorders>
              <w:top w:val="nil"/>
              <w:left w:val="nil"/>
              <w:bottom w:val="single" w:sz="4" w:space="0" w:color="000000"/>
              <w:right w:val="single" w:sz="4" w:space="0" w:color="000000"/>
            </w:tcBorders>
            <w:shd w:val="clear" w:color="auto" w:fill="auto"/>
            <w:vAlign w:val="center"/>
          </w:tcPr>
          <w:p w14:paraId="405E0BD7" w14:textId="584326E8"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$107,900</w:t>
            </w:r>
          </w:p>
        </w:tc>
        <w:tc>
          <w:tcPr>
            <w:tcW w:w="1190" w:type="dxa"/>
            <w:tcBorders>
              <w:top w:val="nil"/>
              <w:left w:val="nil"/>
              <w:bottom w:val="single" w:sz="4" w:space="0" w:color="000000"/>
              <w:right w:val="single" w:sz="4" w:space="0" w:color="000000"/>
            </w:tcBorders>
            <w:shd w:val="clear" w:color="auto" w:fill="auto"/>
            <w:vAlign w:val="center"/>
          </w:tcPr>
          <w:p w14:paraId="72F91DAE" w14:textId="23387D81"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$109,249</w:t>
            </w:r>
          </w:p>
        </w:tc>
        <w:tc>
          <w:tcPr>
            <w:tcW w:w="1190" w:type="dxa"/>
            <w:tcBorders>
              <w:top w:val="nil"/>
              <w:left w:val="nil"/>
              <w:bottom w:val="single" w:sz="4" w:space="0" w:color="000000"/>
              <w:right w:val="single" w:sz="4" w:space="0" w:color="000000"/>
            </w:tcBorders>
            <w:shd w:val="clear" w:color="auto" w:fill="auto"/>
            <w:vAlign w:val="center"/>
          </w:tcPr>
          <w:p w14:paraId="59F48F99" w14:textId="493394EE"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$110,888</w:t>
            </w:r>
          </w:p>
        </w:tc>
        <w:tc>
          <w:tcPr>
            <w:tcW w:w="1190" w:type="dxa"/>
            <w:tcBorders>
              <w:top w:val="nil"/>
              <w:left w:val="nil"/>
              <w:bottom w:val="single" w:sz="4" w:space="0" w:color="000000"/>
              <w:right w:val="single" w:sz="4" w:space="0" w:color="000000"/>
            </w:tcBorders>
            <w:shd w:val="clear" w:color="auto" w:fill="auto"/>
            <w:vAlign w:val="center"/>
          </w:tcPr>
          <w:p w14:paraId="1635D64C" w14:textId="5AE54AD9"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$111,997</w:t>
            </w:r>
          </w:p>
        </w:tc>
      </w:tr>
      <w:tr w:rsidR="003F23EE" w:rsidRPr="004544D3" w14:paraId="535E9B6B" w14:textId="77777777" w:rsidTr="002A6304">
        <w:trPr>
          <w:trHeight w:val="282"/>
          <w:jc w:val="center"/>
        </w:trPr>
        <w:tc>
          <w:tcPr>
            <w:tcW w:w="1190" w:type="dxa"/>
            <w:vMerge/>
            <w:vAlign w:val="center"/>
            <w:hideMark/>
          </w:tcPr>
          <w:p w14:paraId="618B86FF"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40C6CB24" w14:textId="77777777" w:rsidR="00E55507" w:rsidRPr="004544D3" w:rsidRDefault="00E55507" w:rsidP="002A6304">
            <w:pPr>
              <w:spacing w:before="60" w:after="60"/>
              <w:jc w:val="center"/>
              <w:rPr>
                <w:rFonts w:ascii="Cambria" w:hAnsi="Cambria"/>
                <w:sz w:val="18"/>
                <w:szCs w:val="18"/>
              </w:rPr>
            </w:pPr>
            <w:r w:rsidRPr="004544D3">
              <w:rPr>
                <w:rFonts w:ascii="Cambria" w:hAnsi="Cambria"/>
                <w:sz w:val="18"/>
                <w:szCs w:val="18"/>
              </w:rPr>
              <w:t>YJW 5.1 Max</w:t>
            </w:r>
          </w:p>
        </w:tc>
        <w:tc>
          <w:tcPr>
            <w:tcW w:w="1307" w:type="dxa"/>
            <w:tcBorders>
              <w:top w:val="nil"/>
              <w:left w:val="single" w:sz="4" w:space="0" w:color="000000"/>
              <w:bottom w:val="single" w:sz="4" w:space="0" w:color="000000"/>
              <w:right w:val="single" w:sz="4" w:space="0" w:color="000000"/>
            </w:tcBorders>
            <w:shd w:val="clear" w:color="auto" w:fill="auto"/>
            <w:vAlign w:val="center"/>
          </w:tcPr>
          <w:p w14:paraId="256BEA23" w14:textId="29753F40"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$110,355</w:t>
            </w:r>
          </w:p>
        </w:tc>
        <w:tc>
          <w:tcPr>
            <w:tcW w:w="1190" w:type="dxa"/>
            <w:tcBorders>
              <w:top w:val="nil"/>
              <w:left w:val="nil"/>
              <w:bottom w:val="single" w:sz="4" w:space="0" w:color="000000"/>
              <w:right w:val="single" w:sz="4" w:space="0" w:color="000000"/>
            </w:tcBorders>
            <w:shd w:val="clear" w:color="auto" w:fill="auto"/>
            <w:vAlign w:val="center"/>
          </w:tcPr>
          <w:p w14:paraId="38021430" w14:textId="12083A9E"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$111,734</w:t>
            </w:r>
          </w:p>
        </w:tc>
        <w:tc>
          <w:tcPr>
            <w:tcW w:w="1190" w:type="dxa"/>
            <w:tcBorders>
              <w:top w:val="nil"/>
              <w:left w:val="nil"/>
              <w:bottom w:val="single" w:sz="4" w:space="0" w:color="000000"/>
              <w:right w:val="single" w:sz="4" w:space="0" w:color="000000"/>
            </w:tcBorders>
            <w:shd w:val="clear" w:color="auto" w:fill="auto"/>
            <w:vAlign w:val="center"/>
          </w:tcPr>
          <w:p w14:paraId="42CD3640" w14:textId="60BD73FF"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$113,410</w:t>
            </w:r>
          </w:p>
        </w:tc>
        <w:tc>
          <w:tcPr>
            <w:tcW w:w="1190" w:type="dxa"/>
            <w:tcBorders>
              <w:top w:val="nil"/>
              <w:left w:val="nil"/>
              <w:bottom w:val="single" w:sz="4" w:space="0" w:color="000000"/>
              <w:right w:val="single" w:sz="4" w:space="0" w:color="000000"/>
            </w:tcBorders>
            <w:shd w:val="clear" w:color="auto" w:fill="auto"/>
            <w:vAlign w:val="center"/>
          </w:tcPr>
          <w:p w14:paraId="55A713A9" w14:textId="5F17EB1B"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$114,828</w:t>
            </w:r>
          </w:p>
        </w:tc>
        <w:tc>
          <w:tcPr>
            <w:tcW w:w="1190" w:type="dxa"/>
            <w:tcBorders>
              <w:top w:val="nil"/>
              <w:left w:val="nil"/>
              <w:bottom w:val="single" w:sz="4" w:space="0" w:color="000000"/>
              <w:right w:val="single" w:sz="4" w:space="0" w:color="000000"/>
            </w:tcBorders>
            <w:shd w:val="clear" w:color="auto" w:fill="auto"/>
            <w:vAlign w:val="center"/>
          </w:tcPr>
          <w:p w14:paraId="05AA0F24" w14:textId="33A3531C"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$116,550</w:t>
            </w:r>
          </w:p>
        </w:tc>
        <w:tc>
          <w:tcPr>
            <w:tcW w:w="1190" w:type="dxa"/>
            <w:tcBorders>
              <w:top w:val="nil"/>
              <w:left w:val="nil"/>
              <w:bottom w:val="single" w:sz="4" w:space="0" w:color="000000"/>
              <w:right w:val="single" w:sz="4" w:space="0" w:color="000000"/>
            </w:tcBorders>
            <w:shd w:val="clear" w:color="auto" w:fill="auto"/>
            <w:vAlign w:val="center"/>
          </w:tcPr>
          <w:p w14:paraId="68139C43" w14:textId="1BB82D05"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$117,716</w:t>
            </w:r>
          </w:p>
        </w:tc>
      </w:tr>
      <w:tr w:rsidR="003F23EE" w:rsidRPr="004544D3" w14:paraId="193E9A9B" w14:textId="77777777" w:rsidTr="002A6304">
        <w:trPr>
          <w:trHeight w:val="282"/>
          <w:jc w:val="center"/>
        </w:trPr>
        <w:tc>
          <w:tcPr>
            <w:tcW w:w="1190" w:type="dxa"/>
            <w:vMerge/>
            <w:vAlign w:val="center"/>
            <w:hideMark/>
          </w:tcPr>
          <w:p w14:paraId="6F7D32FB"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3119C297" w14:textId="77777777" w:rsidR="00E55507" w:rsidRPr="004544D3" w:rsidRDefault="00E55507" w:rsidP="002A6304">
            <w:pPr>
              <w:spacing w:before="60" w:after="60"/>
              <w:jc w:val="center"/>
              <w:rPr>
                <w:rFonts w:ascii="Cambria" w:hAnsi="Cambria"/>
                <w:i/>
                <w:iCs/>
                <w:sz w:val="18"/>
                <w:szCs w:val="18"/>
              </w:rPr>
            </w:pPr>
            <w:r w:rsidRPr="004544D3">
              <w:rPr>
                <w:rFonts w:ascii="Cambria" w:hAnsi="Cambria"/>
                <w:i/>
                <w:iCs/>
                <w:sz w:val="18"/>
                <w:szCs w:val="18"/>
              </w:rPr>
              <w:t>Progression amt</w:t>
            </w:r>
          </w:p>
        </w:tc>
        <w:tc>
          <w:tcPr>
            <w:tcW w:w="1307" w:type="dxa"/>
            <w:tcBorders>
              <w:top w:val="nil"/>
              <w:left w:val="single" w:sz="4" w:space="0" w:color="000000"/>
              <w:bottom w:val="single" w:sz="4" w:space="0" w:color="000000"/>
              <w:right w:val="single" w:sz="4" w:space="0" w:color="000000"/>
            </w:tcBorders>
            <w:shd w:val="clear" w:color="auto" w:fill="auto"/>
            <w:vAlign w:val="center"/>
          </w:tcPr>
          <w:p w14:paraId="444AFAFD" w14:textId="03A3D61D"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$2,994</w:t>
            </w:r>
          </w:p>
        </w:tc>
        <w:tc>
          <w:tcPr>
            <w:tcW w:w="1190" w:type="dxa"/>
            <w:tcBorders>
              <w:top w:val="nil"/>
              <w:left w:val="nil"/>
              <w:bottom w:val="single" w:sz="4" w:space="0" w:color="000000"/>
              <w:right w:val="single" w:sz="4" w:space="0" w:color="000000"/>
            </w:tcBorders>
            <w:shd w:val="clear" w:color="auto" w:fill="auto"/>
            <w:vAlign w:val="center"/>
          </w:tcPr>
          <w:p w14:paraId="0B8B977A" w14:textId="3F59B9FA"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$3,031</w:t>
            </w:r>
          </w:p>
        </w:tc>
        <w:tc>
          <w:tcPr>
            <w:tcW w:w="1190" w:type="dxa"/>
            <w:tcBorders>
              <w:top w:val="nil"/>
              <w:left w:val="nil"/>
              <w:bottom w:val="single" w:sz="4" w:space="0" w:color="000000"/>
              <w:right w:val="single" w:sz="4" w:space="0" w:color="000000"/>
            </w:tcBorders>
            <w:shd w:val="clear" w:color="auto" w:fill="auto"/>
            <w:vAlign w:val="center"/>
          </w:tcPr>
          <w:p w14:paraId="053ED574" w14:textId="7040826F"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$3,076</w:t>
            </w:r>
          </w:p>
        </w:tc>
        <w:tc>
          <w:tcPr>
            <w:tcW w:w="1190" w:type="dxa"/>
            <w:tcBorders>
              <w:top w:val="nil"/>
              <w:left w:val="nil"/>
              <w:bottom w:val="single" w:sz="4" w:space="0" w:color="000000"/>
              <w:right w:val="single" w:sz="4" w:space="0" w:color="000000"/>
            </w:tcBorders>
            <w:shd w:val="clear" w:color="auto" w:fill="auto"/>
            <w:vAlign w:val="center"/>
          </w:tcPr>
          <w:p w14:paraId="568F641C" w14:textId="75D8DBA0"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$3,114</w:t>
            </w:r>
          </w:p>
        </w:tc>
        <w:tc>
          <w:tcPr>
            <w:tcW w:w="1190" w:type="dxa"/>
            <w:tcBorders>
              <w:top w:val="nil"/>
              <w:left w:val="nil"/>
              <w:bottom w:val="single" w:sz="4" w:space="0" w:color="000000"/>
              <w:right w:val="single" w:sz="4" w:space="0" w:color="000000"/>
            </w:tcBorders>
            <w:shd w:val="clear" w:color="auto" w:fill="auto"/>
            <w:vAlign w:val="center"/>
          </w:tcPr>
          <w:p w14:paraId="56005D03" w14:textId="1B6E7A58"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$3,161</w:t>
            </w:r>
          </w:p>
        </w:tc>
        <w:tc>
          <w:tcPr>
            <w:tcW w:w="1190" w:type="dxa"/>
            <w:tcBorders>
              <w:top w:val="nil"/>
              <w:left w:val="nil"/>
              <w:bottom w:val="single" w:sz="4" w:space="0" w:color="000000"/>
              <w:right w:val="single" w:sz="4" w:space="0" w:color="000000"/>
            </w:tcBorders>
            <w:shd w:val="clear" w:color="auto" w:fill="auto"/>
            <w:vAlign w:val="center"/>
          </w:tcPr>
          <w:p w14:paraId="66FD29EF" w14:textId="78584720"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$3,193</w:t>
            </w:r>
          </w:p>
        </w:tc>
      </w:tr>
      <w:tr w:rsidR="003F23EE" w:rsidRPr="004544D3" w14:paraId="66C0DF76" w14:textId="77777777" w:rsidTr="002A6304">
        <w:trPr>
          <w:trHeight w:val="282"/>
          <w:jc w:val="center"/>
        </w:trPr>
        <w:tc>
          <w:tcPr>
            <w:tcW w:w="1190" w:type="dxa"/>
            <w:vMerge/>
            <w:vAlign w:val="center"/>
            <w:hideMark/>
          </w:tcPr>
          <w:p w14:paraId="11BDEB8D"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3E023F63" w14:textId="77777777" w:rsidR="00E55507" w:rsidRPr="004544D3" w:rsidRDefault="00E55507" w:rsidP="002A6304">
            <w:pPr>
              <w:spacing w:before="60" w:after="60"/>
              <w:jc w:val="center"/>
              <w:rPr>
                <w:rFonts w:ascii="Cambria" w:hAnsi="Cambria"/>
                <w:sz w:val="18"/>
                <w:szCs w:val="18"/>
              </w:rPr>
            </w:pPr>
            <w:r w:rsidRPr="004544D3">
              <w:rPr>
                <w:rFonts w:ascii="Cambria" w:hAnsi="Cambria"/>
                <w:sz w:val="18"/>
                <w:szCs w:val="18"/>
              </w:rPr>
              <w:t>YJW 5.2 Base</w:t>
            </w:r>
          </w:p>
        </w:tc>
        <w:tc>
          <w:tcPr>
            <w:tcW w:w="1307" w:type="dxa"/>
            <w:tcBorders>
              <w:top w:val="nil"/>
              <w:left w:val="single" w:sz="4" w:space="0" w:color="000000"/>
              <w:bottom w:val="single" w:sz="4" w:space="0" w:color="000000"/>
              <w:right w:val="single" w:sz="4" w:space="0" w:color="000000"/>
            </w:tcBorders>
            <w:shd w:val="clear" w:color="auto" w:fill="auto"/>
            <w:vAlign w:val="center"/>
          </w:tcPr>
          <w:p w14:paraId="77469785" w14:textId="6DAD8990"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$110,357</w:t>
            </w:r>
          </w:p>
        </w:tc>
        <w:tc>
          <w:tcPr>
            <w:tcW w:w="1190" w:type="dxa"/>
            <w:tcBorders>
              <w:top w:val="nil"/>
              <w:left w:val="nil"/>
              <w:bottom w:val="single" w:sz="4" w:space="0" w:color="000000"/>
              <w:right w:val="single" w:sz="4" w:space="0" w:color="000000"/>
            </w:tcBorders>
            <w:shd w:val="clear" w:color="auto" w:fill="auto"/>
            <w:vAlign w:val="center"/>
          </w:tcPr>
          <w:p w14:paraId="6A2FD25C" w14:textId="35834BBB"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$111,736</w:t>
            </w:r>
          </w:p>
        </w:tc>
        <w:tc>
          <w:tcPr>
            <w:tcW w:w="1190" w:type="dxa"/>
            <w:tcBorders>
              <w:top w:val="nil"/>
              <w:left w:val="nil"/>
              <w:bottom w:val="single" w:sz="4" w:space="0" w:color="000000"/>
              <w:right w:val="single" w:sz="4" w:space="0" w:color="000000"/>
            </w:tcBorders>
            <w:shd w:val="clear" w:color="auto" w:fill="auto"/>
            <w:vAlign w:val="center"/>
          </w:tcPr>
          <w:p w14:paraId="47A5F5CD" w14:textId="08FD0680"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$113,412</w:t>
            </w:r>
          </w:p>
        </w:tc>
        <w:tc>
          <w:tcPr>
            <w:tcW w:w="1190" w:type="dxa"/>
            <w:tcBorders>
              <w:top w:val="nil"/>
              <w:left w:val="nil"/>
              <w:bottom w:val="single" w:sz="4" w:space="0" w:color="000000"/>
              <w:right w:val="single" w:sz="4" w:space="0" w:color="000000"/>
            </w:tcBorders>
            <w:shd w:val="clear" w:color="auto" w:fill="auto"/>
            <w:vAlign w:val="center"/>
          </w:tcPr>
          <w:p w14:paraId="44D3A645" w14:textId="6DEF0D80"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$114,830</w:t>
            </w:r>
          </w:p>
        </w:tc>
        <w:tc>
          <w:tcPr>
            <w:tcW w:w="1190" w:type="dxa"/>
            <w:tcBorders>
              <w:top w:val="nil"/>
              <w:left w:val="nil"/>
              <w:bottom w:val="single" w:sz="4" w:space="0" w:color="000000"/>
              <w:right w:val="single" w:sz="4" w:space="0" w:color="000000"/>
            </w:tcBorders>
            <w:shd w:val="clear" w:color="auto" w:fill="auto"/>
            <w:vAlign w:val="center"/>
          </w:tcPr>
          <w:p w14:paraId="069E7505" w14:textId="06E5DFC4"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$116,552</w:t>
            </w:r>
          </w:p>
        </w:tc>
        <w:tc>
          <w:tcPr>
            <w:tcW w:w="1190" w:type="dxa"/>
            <w:tcBorders>
              <w:top w:val="nil"/>
              <w:left w:val="nil"/>
              <w:bottom w:val="single" w:sz="4" w:space="0" w:color="000000"/>
              <w:right w:val="single" w:sz="4" w:space="0" w:color="000000"/>
            </w:tcBorders>
            <w:shd w:val="clear" w:color="auto" w:fill="auto"/>
            <w:vAlign w:val="center"/>
          </w:tcPr>
          <w:p w14:paraId="07FBED07" w14:textId="3BC603D9"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$117,718</w:t>
            </w:r>
          </w:p>
        </w:tc>
      </w:tr>
      <w:tr w:rsidR="003F23EE" w:rsidRPr="004544D3" w14:paraId="32561B39" w14:textId="77777777" w:rsidTr="002A6304">
        <w:trPr>
          <w:trHeight w:val="282"/>
          <w:jc w:val="center"/>
        </w:trPr>
        <w:tc>
          <w:tcPr>
            <w:tcW w:w="1190" w:type="dxa"/>
            <w:vMerge/>
            <w:vAlign w:val="center"/>
            <w:hideMark/>
          </w:tcPr>
          <w:p w14:paraId="10499B5F"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72DA3565" w14:textId="77777777" w:rsidR="00E55507" w:rsidRPr="004544D3" w:rsidRDefault="00E55507" w:rsidP="002A6304">
            <w:pPr>
              <w:spacing w:before="60" w:after="60"/>
              <w:jc w:val="center"/>
              <w:rPr>
                <w:rFonts w:ascii="Cambria" w:hAnsi="Cambria"/>
                <w:sz w:val="18"/>
                <w:szCs w:val="18"/>
              </w:rPr>
            </w:pPr>
            <w:r w:rsidRPr="004544D3">
              <w:rPr>
                <w:rFonts w:ascii="Cambria" w:hAnsi="Cambria"/>
                <w:sz w:val="18"/>
                <w:szCs w:val="18"/>
              </w:rPr>
              <w:t>YJW 5.2 Max</w:t>
            </w:r>
          </w:p>
        </w:tc>
        <w:tc>
          <w:tcPr>
            <w:tcW w:w="1307" w:type="dxa"/>
            <w:tcBorders>
              <w:top w:val="nil"/>
              <w:left w:val="single" w:sz="4" w:space="0" w:color="000000"/>
              <w:bottom w:val="single" w:sz="4" w:space="0" w:color="000000"/>
              <w:right w:val="single" w:sz="4" w:space="0" w:color="000000"/>
            </w:tcBorders>
            <w:shd w:val="clear" w:color="auto" w:fill="auto"/>
            <w:vAlign w:val="center"/>
          </w:tcPr>
          <w:p w14:paraId="383F5223" w14:textId="368E64AA"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$120,838</w:t>
            </w:r>
          </w:p>
        </w:tc>
        <w:tc>
          <w:tcPr>
            <w:tcW w:w="1190" w:type="dxa"/>
            <w:tcBorders>
              <w:top w:val="nil"/>
              <w:left w:val="nil"/>
              <w:bottom w:val="single" w:sz="4" w:space="0" w:color="000000"/>
              <w:right w:val="single" w:sz="4" w:space="0" w:color="000000"/>
            </w:tcBorders>
            <w:shd w:val="clear" w:color="auto" w:fill="auto"/>
            <w:vAlign w:val="center"/>
          </w:tcPr>
          <w:p w14:paraId="703ED8A9" w14:textId="0FB89684"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$122,348</w:t>
            </w:r>
          </w:p>
        </w:tc>
        <w:tc>
          <w:tcPr>
            <w:tcW w:w="1190" w:type="dxa"/>
            <w:tcBorders>
              <w:top w:val="nil"/>
              <w:left w:val="nil"/>
              <w:bottom w:val="single" w:sz="4" w:space="0" w:color="000000"/>
              <w:right w:val="single" w:sz="4" w:space="0" w:color="000000"/>
            </w:tcBorders>
            <w:shd w:val="clear" w:color="auto" w:fill="auto"/>
            <w:vAlign w:val="center"/>
          </w:tcPr>
          <w:p w14:paraId="360AC454" w14:textId="377307BE"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$124,183</w:t>
            </w:r>
          </w:p>
        </w:tc>
        <w:tc>
          <w:tcPr>
            <w:tcW w:w="1190" w:type="dxa"/>
            <w:tcBorders>
              <w:top w:val="nil"/>
              <w:left w:val="nil"/>
              <w:bottom w:val="single" w:sz="4" w:space="0" w:color="000000"/>
              <w:right w:val="single" w:sz="4" w:space="0" w:color="000000"/>
            </w:tcBorders>
            <w:shd w:val="clear" w:color="auto" w:fill="auto"/>
            <w:vAlign w:val="center"/>
          </w:tcPr>
          <w:p w14:paraId="561AAAF3" w14:textId="52FCC9EE"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$125,735</w:t>
            </w:r>
          </w:p>
        </w:tc>
        <w:tc>
          <w:tcPr>
            <w:tcW w:w="1190" w:type="dxa"/>
            <w:tcBorders>
              <w:top w:val="nil"/>
              <w:left w:val="nil"/>
              <w:bottom w:val="single" w:sz="4" w:space="0" w:color="000000"/>
              <w:right w:val="single" w:sz="4" w:space="0" w:color="000000"/>
            </w:tcBorders>
            <w:shd w:val="clear" w:color="auto" w:fill="auto"/>
            <w:vAlign w:val="center"/>
          </w:tcPr>
          <w:p w14:paraId="581CFD59" w14:textId="46DB9B5C"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$127,621</w:t>
            </w:r>
          </w:p>
        </w:tc>
        <w:tc>
          <w:tcPr>
            <w:tcW w:w="1190" w:type="dxa"/>
            <w:tcBorders>
              <w:top w:val="nil"/>
              <w:left w:val="nil"/>
              <w:bottom w:val="single" w:sz="4" w:space="0" w:color="000000"/>
              <w:right w:val="single" w:sz="4" w:space="0" w:color="000000"/>
            </w:tcBorders>
            <w:shd w:val="clear" w:color="auto" w:fill="auto"/>
            <w:vAlign w:val="center"/>
          </w:tcPr>
          <w:p w14:paraId="6B302DB3" w14:textId="71E3E179"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$128,897</w:t>
            </w:r>
          </w:p>
        </w:tc>
      </w:tr>
      <w:tr w:rsidR="003F23EE" w:rsidRPr="004544D3" w14:paraId="565A8570" w14:textId="77777777" w:rsidTr="002A6304">
        <w:trPr>
          <w:trHeight w:val="282"/>
          <w:jc w:val="center"/>
        </w:trPr>
        <w:tc>
          <w:tcPr>
            <w:tcW w:w="1190" w:type="dxa"/>
            <w:vMerge/>
            <w:vAlign w:val="center"/>
            <w:hideMark/>
          </w:tcPr>
          <w:p w14:paraId="2C5F2277"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58B9F104" w14:textId="77777777" w:rsidR="00E55507" w:rsidRPr="004544D3" w:rsidRDefault="00E55507" w:rsidP="002A6304">
            <w:pPr>
              <w:spacing w:before="60" w:after="60"/>
              <w:jc w:val="center"/>
              <w:rPr>
                <w:rFonts w:ascii="Cambria" w:hAnsi="Cambria"/>
                <w:i/>
                <w:iCs/>
                <w:sz w:val="18"/>
                <w:szCs w:val="18"/>
              </w:rPr>
            </w:pPr>
            <w:r w:rsidRPr="004544D3">
              <w:rPr>
                <w:rFonts w:ascii="Cambria" w:hAnsi="Cambria"/>
                <w:i/>
                <w:iCs/>
                <w:sz w:val="18"/>
                <w:szCs w:val="18"/>
              </w:rPr>
              <w:t>Progression amt</w:t>
            </w:r>
          </w:p>
        </w:tc>
        <w:tc>
          <w:tcPr>
            <w:tcW w:w="1307" w:type="dxa"/>
            <w:tcBorders>
              <w:top w:val="nil"/>
              <w:left w:val="single" w:sz="4" w:space="0" w:color="000000"/>
              <w:bottom w:val="single" w:sz="4" w:space="0" w:color="000000"/>
              <w:right w:val="single" w:sz="4" w:space="0" w:color="000000"/>
            </w:tcBorders>
            <w:shd w:val="clear" w:color="auto" w:fill="auto"/>
            <w:vAlign w:val="center"/>
          </w:tcPr>
          <w:p w14:paraId="706012B9" w14:textId="4E4DE2FB"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$2,994</w:t>
            </w:r>
          </w:p>
        </w:tc>
        <w:tc>
          <w:tcPr>
            <w:tcW w:w="1190" w:type="dxa"/>
            <w:tcBorders>
              <w:top w:val="nil"/>
              <w:left w:val="nil"/>
              <w:bottom w:val="single" w:sz="4" w:space="0" w:color="000000"/>
              <w:right w:val="single" w:sz="4" w:space="0" w:color="000000"/>
            </w:tcBorders>
            <w:shd w:val="clear" w:color="auto" w:fill="auto"/>
            <w:vAlign w:val="center"/>
          </w:tcPr>
          <w:p w14:paraId="30BB2F1B" w14:textId="1D099320"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$3,031</w:t>
            </w:r>
          </w:p>
        </w:tc>
        <w:tc>
          <w:tcPr>
            <w:tcW w:w="1190" w:type="dxa"/>
            <w:tcBorders>
              <w:top w:val="nil"/>
              <w:left w:val="nil"/>
              <w:bottom w:val="single" w:sz="4" w:space="0" w:color="000000"/>
              <w:right w:val="single" w:sz="4" w:space="0" w:color="000000"/>
            </w:tcBorders>
            <w:shd w:val="clear" w:color="auto" w:fill="auto"/>
            <w:vAlign w:val="center"/>
          </w:tcPr>
          <w:p w14:paraId="180AE7DE" w14:textId="135DE13C"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$3,076</w:t>
            </w:r>
          </w:p>
        </w:tc>
        <w:tc>
          <w:tcPr>
            <w:tcW w:w="1190" w:type="dxa"/>
            <w:tcBorders>
              <w:top w:val="nil"/>
              <w:left w:val="nil"/>
              <w:bottom w:val="single" w:sz="4" w:space="0" w:color="000000"/>
              <w:right w:val="single" w:sz="4" w:space="0" w:color="000000"/>
            </w:tcBorders>
            <w:shd w:val="clear" w:color="auto" w:fill="auto"/>
            <w:vAlign w:val="center"/>
          </w:tcPr>
          <w:p w14:paraId="756DE6F1" w14:textId="13966D87"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$3,114</w:t>
            </w:r>
          </w:p>
        </w:tc>
        <w:tc>
          <w:tcPr>
            <w:tcW w:w="1190" w:type="dxa"/>
            <w:tcBorders>
              <w:top w:val="nil"/>
              <w:left w:val="nil"/>
              <w:bottom w:val="single" w:sz="4" w:space="0" w:color="000000"/>
              <w:right w:val="single" w:sz="4" w:space="0" w:color="000000"/>
            </w:tcBorders>
            <w:shd w:val="clear" w:color="auto" w:fill="auto"/>
            <w:vAlign w:val="center"/>
          </w:tcPr>
          <w:p w14:paraId="1441ADB4" w14:textId="0CF48666"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$3,161</w:t>
            </w:r>
          </w:p>
        </w:tc>
        <w:tc>
          <w:tcPr>
            <w:tcW w:w="1190" w:type="dxa"/>
            <w:tcBorders>
              <w:top w:val="nil"/>
              <w:left w:val="nil"/>
              <w:bottom w:val="single" w:sz="4" w:space="0" w:color="000000"/>
              <w:right w:val="single" w:sz="4" w:space="0" w:color="000000"/>
            </w:tcBorders>
            <w:shd w:val="clear" w:color="auto" w:fill="auto"/>
            <w:vAlign w:val="center"/>
          </w:tcPr>
          <w:p w14:paraId="36B19980" w14:textId="1BD4ACEE"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$3,193</w:t>
            </w:r>
          </w:p>
        </w:tc>
      </w:tr>
      <w:tr w:rsidR="003F23EE" w:rsidRPr="004544D3" w14:paraId="19E4E473" w14:textId="77777777" w:rsidTr="002A6304">
        <w:trPr>
          <w:trHeight w:val="300"/>
          <w:jc w:val="center"/>
        </w:trPr>
        <w:tc>
          <w:tcPr>
            <w:tcW w:w="1190" w:type="dxa"/>
            <w:vMerge w:val="restart"/>
            <w:shd w:val="clear" w:color="auto" w:fill="auto"/>
            <w:vAlign w:val="center"/>
            <w:hideMark/>
          </w:tcPr>
          <w:p w14:paraId="69BDED88" w14:textId="77777777" w:rsidR="00E55507" w:rsidRPr="004544D3" w:rsidRDefault="00E55507" w:rsidP="002A6304">
            <w:pPr>
              <w:spacing w:before="60" w:after="60"/>
              <w:jc w:val="center"/>
              <w:rPr>
                <w:rFonts w:ascii="Cambria" w:hAnsi="Cambria"/>
                <w:color w:val="000000"/>
                <w:sz w:val="18"/>
                <w:szCs w:val="18"/>
              </w:rPr>
            </w:pPr>
            <w:r w:rsidRPr="004544D3">
              <w:rPr>
                <w:rFonts w:ascii="Cambria" w:hAnsi="Cambria"/>
                <w:b/>
                <w:bCs/>
                <w:sz w:val="18"/>
                <w:szCs w:val="18"/>
              </w:rPr>
              <w:t xml:space="preserve">YOUTH JUSTICE </w:t>
            </w:r>
            <w:r w:rsidRPr="004544D3">
              <w:rPr>
                <w:rFonts w:ascii="Cambria" w:hAnsi="Cambria"/>
                <w:b/>
                <w:bCs/>
                <w:sz w:val="18"/>
                <w:szCs w:val="18"/>
              </w:rPr>
              <w:lastRenderedPageBreak/>
              <w:t>WORKER GRADE 6</w:t>
            </w:r>
            <w:r w:rsidRPr="004544D3">
              <w:rPr>
                <w:rFonts w:ascii="Cambria" w:hAnsi="Cambria"/>
                <w:b/>
                <w:bCs/>
                <w:sz w:val="18"/>
                <w:szCs w:val="18"/>
              </w:rPr>
              <w:br/>
              <w:t>YJW 6</w:t>
            </w:r>
          </w:p>
        </w:tc>
        <w:tc>
          <w:tcPr>
            <w:tcW w:w="1073" w:type="dxa"/>
            <w:shd w:val="clear" w:color="auto" w:fill="auto"/>
            <w:vAlign w:val="center"/>
            <w:hideMark/>
          </w:tcPr>
          <w:p w14:paraId="364E5E10" w14:textId="77777777" w:rsidR="00E55507" w:rsidRPr="004544D3" w:rsidRDefault="00E55507" w:rsidP="002A6304">
            <w:pPr>
              <w:spacing w:before="60" w:after="60"/>
              <w:jc w:val="center"/>
              <w:rPr>
                <w:rFonts w:ascii="Cambria" w:hAnsi="Cambria"/>
                <w:sz w:val="18"/>
                <w:szCs w:val="18"/>
              </w:rPr>
            </w:pPr>
            <w:r w:rsidRPr="004544D3">
              <w:rPr>
                <w:rFonts w:ascii="Cambria" w:hAnsi="Cambria"/>
                <w:sz w:val="18"/>
                <w:szCs w:val="18"/>
              </w:rPr>
              <w:lastRenderedPageBreak/>
              <w:t>YJW 6.1 Base</w:t>
            </w:r>
          </w:p>
        </w:tc>
        <w:tc>
          <w:tcPr>
            <w:tcW w:w="1307" w:type="dxa"/>
            <w:tcBorders>
              <w:top w:val="nil"/>
              <w:left w:val="single" w:sz="4" w:space="0" w:color="000000"/>
              <w:bottom w:val="single" w:sz="4" w:space="0" w:color="000000"/>
              <w:right w:val="single" w:sz="4" w:space="0" w:color="000000"/>
            </w:tcBorders>
            <w:shd w:val="clear" w:color="auto" w:fill="auto"/>
            <w:vAlign w:val="center"/>
          </w:tcPr>
          <w:p w14:paraId="777B559D" w14:textId="48FAF0F0"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$122,502</w:t>
            </w:r>
          </w:p>
        </w:tc>
        <w:tc>
          <w:tcPr>
            <w:tcW w:w="1190" w:type="dxa"/>
            <w:tcBorders>
              <w:top w:val="nil"/>
              <w:left w:val="nil"/>
              <w:bottom w:val="single" w:sz="4" w:space="0" w:color="000000"/>
              <w:right w:val="single" w:sz="4" w:space="0" w:color="000000"/>
            </w:tcBorders>
            <w:shd w:val="clear" w:color="auto" w:fill="auto"/>
            <w:vAlign w:val="center"/>
          </w:tcPr>
          <w:p w14:paraId="51906504" w14:textId="5DFA1628"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$124,033</w:t>
            </w:r>
          </w:p>
        </w:tc>
        <w:tc>
          <w:tcPr>
            <w:tcW w:w="1190" w:type="dxa"/>
            <w:tcBorders>
              <w:top w:val="nil"/>
              <w:left w:val="nil"/>
              <w:bottom w:val="single" w:sz="4" w:space="0" w:color="000000"/>
              <w:right w:val="single" w:sz="4" w:space="0" w:color="000000"/>
            </w:tcBorders>
            <w:shd w:val="clear" w:color="auto" w:fill="auto"/>
            <w:vAlign w:val="center"/>
          </w:tcPr>
          <w:p w14:paraId="2B802365" w14:textId="5E30D6BE"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$125,893</w:t>
            </w:r>
          </w:p>
        </w:tc>
        <w:tc>
          <w:tcPr>
            <w:tcW w:w="1190" w:type="dxa"/>
            <w:tcBorders>
              <w:top w:val="nil"/>
              <w:left w:val="nil"/>
              <w:bottom w:val="single" w:sz="4" w:space="0" w:color="000000"/>
              <w:right w:val="single" w:sz="4" w:space="0" w:color="000000"/>
            </w:tcBorders>
            <w:shd w:val="clear" w:color="auto" w:fill="auto"/>
            <w:vAlign w:val="center"/>
          </w:tcPr>
          <w:p w14:paraId="6DDAA478" w14:textId="12AB2B8A"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$127,467</w:t>
            </w:r>
          </w:p>
        </w:tc>
        <w:tc>
          <w:tcPr>
            <w:tcW w:w="1190" w:type="dxa"/>
            <w:tcBorders>
              <w:top w:val="nil"/>
              <w:left w:val="nil"/>
              <w:bottom w:val="single" w:sz="4" w:space="0" w:color="000000"/>
              <w:right w:val="single" w:sz="4" w:space="0" w:color="000000"/>
            </w:tcBorders>
            <w:shd w:val="clear" w:color="auto" w:fill="auto"/>
            <w:vAlign w:val="center"/>
          </w:tcPr>
          <w:p w14:paraId="77E47412" w14:textId="4BB211EB"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$129,379</w:t>
            </w:r>
          </w:p>
        </w:tc>
        <w:tc>
          <w:tcPr>
            <w:tcW w:w="1190" w:type="dxa"/>
            <w:tcBorders>
              <w:top w:val="nil"/>
              <w:left w:val="nil"/>
              <w:bottom w:val="single" w:sz="4" w:space="0" w:color="000000"/>
              <w:right w:val="single" w:sz="4" w:space="0" w:color="000000"/>
            </w:tcBorders>
            <w:shd w:val="clear" w:color="auto" w:fill="auto"/>
            <w:vAlign w:val="center"/>
          </w:tcPr>
          <w:p w14:paraId="1245C6B6" w14:textId="09663479"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$130,673</w:t>
            </w:r>
          </w:p>
        </w:tc>
      </w:tr>
      <w:tr w:rsidR="003F23EE" w:rsidRPr="004544D3" w14:paraId="52F5BE07" w14:textId="77777777" w:rsidTr="002A6304">
        <w:trPr>
          <w:trHeight w:val="282"/>
          <w:jc w:val="center"/>
        </w:trPr>
        <w:tc>
          <w:tcPr>
            <w:tcW w:w="1190" w:type="dxa"/>
            <w:vMerge/>
            <w:vAlign w:val="center"/>
            <w:hideMark/>
          </w:tcPr>
          <w:p w14:paraId="7D1CC952"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54643BCF" w14:textId="77777777" w:rsidR="00E55507" w:rsidRPr="004544D3" w:rsidRDefault="00E55507" w:rsidP="002A6304">
            <w:pPr>
              <w:spacing w:before="60" w:after="60"/>
              <w:jc w:val="center"/>
              <w:rPr>
                <w:rFonts w:ascii="Cambria" w:hAnsi="Cambria"/>
                <w:sz w:val="18"/>
                <w:szCs w:val="18"/>
              </w:rPr>
            </w:pPr>
            <w:r w:rsidRPr="004544D3">
              <w:rPr>
                <w:rFonts w:ascii="Cambria" w:hAnsi="Cambria"/>
                <w:sz w:val="18"/>
                <w:szCs w:val="18"/>
              </w:rPr>
              <w:t>YJW 6.1 Max</w:t>
            </w:r>
          </w:p>
        </w:tc>
        <w:tc>
          <w:tcPr>
            <w:tcW w:w="1307" w:type="dxa"/>
            <w:tcBorders>
              <w:top w:val="nil"/>
              <w:left w:val="single" w:sz="4" w:space="0" w:color="000000"/>
              <w:bottom w:val="single" w:sz="4" w:space="0" w:color="000000"/>
              <w:right w:val="single" w:sz="4" w:space="0" w:color="000000"/>
            </w:tcBorders>
            <w:shd w:val="clear" w:color="auto" w:fill="auto"/>
            <w:vAlign w:val="center"/>
          </w:tcPr>
          <w:p w14:paraId="24575921" w14:textId="30F7C01A"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$143,219</w:t>
            </w:r>
          </w:p>
        </w:tc>
        <w:tc>
          <w:tcPr>
            <w:tcW w:w="1190" w:type="dxa"/>
            <w:tcBorders>
              <w:top w:val="nil"/>
              <w:left w:val="nil"/>
              <w:bottom w:val="single" w:sz="4" w:space="0" w:color="000000"/>
              <w:right w:val="single" w:sz="4" w:space="0" w:color="000000"/>
            </w:tcBorders>
            <w:shd w:val="clear" w:color="auto" w:fill="auto"/>
            <w:vAlign w:val="center"/>
          </w:tcPr>
          <w:p w14:paraId="4603142A" w14:textId="2B917D7D"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$145,009</w:t>
            </w:r>
          </w:p>
        </w:tc>
        <w:tc>
          <w:tcPr>
            <w:tcW w:w="1190" w:type="dxa"/>
            <w:tcBorders>
              <w:top w:val="nil"/>
              <w:left w:val="nil"/>
              <w:bottom w:val="single" w:sz="4" w:space="0" w:color="000000"/>
              <w:right w:val="single" w:sz="4" w:space="0" w:color="000000"/>
            </w:tcBorders>
            <w:shd w:val="clear" w:color="auto" w:fill="auto"/>
            <w:vAlign w:val="center"/>
          </w:tcPr>
          <w:p w14:paraId="7F296C8A" w14:textId="0787E84D"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$147,184</w:t>
            </w:r>
          </w:p>
        </w:tc>
        <w:tc>
          <w:tcPr>
            <w:tcW w:w="1190" w:type="dxa"/>
            <w:tcBorders>
              <w:top w:val="nil"/>
              <w:left w:val="nil"/>
              <w:bottom w:val="single" w:sz="4" w:space="0" w:color="000000"/>
              <w:right w:val="single" w:sz="4" w:space="0" w:color="000000"/>
            </w:tcBorders>
            <w:shd w:val="clear" w:color="auto" w:fill="auto"/>
            <w:vAlign w:val="center"/>
          </w:tcPr>
          <w:p w14:paraId="7335EFCD" w14:textId="03E774D1"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$149,024</w:t>
            </w:r>
          </w:p>
        </w:tc>
        <w:tc>
          <w:tcPr>
            <w:tcW w:w="1190" w:type="dxa"/>
            <w:tcBorders>
              <w:top w:val="nil"/>
              <w:left w:val="nil"/>
              <w:bottom w:val="single" w:sz="4" w:space="0" w:color="000000"/>
              <w:right w:val="single" w:sz="4" w:space="0" w:color="000000"/>
            </w:tcBorders>
            <w:shd w:val="clear" w:color="auto" w:fill="auto"/>
            <w:vAlign w:val="center"/>
          </w:tcPr>
          <w:p w14:paraId="773D8D78" w14:textId="61793B28"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$151,259</w:t>
            </w:r>
          </w:p>
        </w:tc>
        <w:tc>
          <w:tcPr>
            <w:tcW w:w="1190" w:type="dxa"/>
            <w:tcBorders>
              <w:top w:val="nil"/>
              <w:left w:val="nil"/>
              <w:bottom w:val="single" w:sz="4" w:space="0" w:color="000000"/>
              <w:right w:val="single" w:sz="4" w:space="0" w:color="000000"/>
            </w:tcBorders>
            <w:shd w:val="clear" w:color="auto" w:fill="auto"/>
            <w:vAlign w:val="center"/>
          </w:tcPr>
          <w:p w14:paraId="0F693A7E" w14:textId="02DF6772"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$152,772</w:t>
            </w:r>
          </w:p>
        </w:tc>
      </w:tr>
      <w:tr w:rsidR="003F23EE" w:rsidRPr="004544D3" w14:paraId="6E683957" w14:textId="77777777" w:rsidTr="002A6304">
        <w:trPr>
          <w:trHeight w:val="282"/>
          <w:jc w:val="center"/>
        </w:trPr>
        <w:tc>
          <w:tcPr>
            <w:tcW w:w="1190" w:type="dxa"/>
            <w:vMerge/>
            <w:vAlign w:val="center"/>
            <w:hideMark/>
          </w:tcPr>
          <w:p w14:paraId="3887EC9C"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518CDCE2" w14:textId="77777777" w:rsidR="00E55507" w:rsidRPr="004544D3" w:rsidRDefault="00E55507" w:rsidP="002A6304">
            <w:pPr>
              <w:spacing w:before="60" w:after="60"/>
              <w:jc w:val="center"/>
              <w:rPr>
                <w:rFonts w:ascii="Cambria" w:hAnsi="Cambria"/>
                <w:i/>
                <w:iCs/>
                <w:sz w:val="18"/>
                <w:szCs w:val="18"/>
              </w:rPr>
            </w:pPr>
            <w:r w:rsidRPr="004544D3">
              <w:rPr>
                <w:rFonts w:ascii="Cambria" w:hAnsi="Cambria"/>
                <w:i/>
                <w:iCs/>
                <w:sz w:val="18"/>
                <w:szCs w:val="18"/>
              </w:rPr>
              <w:t>Progression amt</w:t>
            </w:r>
          </w:p>
        </w:tc>
        <w:tc>
          <w:tcPr>
            <w:tcW w:w="1307" w:type="dxa"/>
            <w:tcBorders>
              <w:top w:val="nil"/>
              <w:left w:val="single" w:sz="4" w:space="0" w:color="000000"/>
              <w:bottom w:val="single" w:sz="4" w:space="0" w:color="000000"/>
              <w:right w:val="single" w:sz="4" w:space="0" w:color="000000"/>
            </w:tcBorders>
            <w:shd w:val="clear" w:color="auto" w:fill="auto"/>
            <w:vAlign w:val="center"/>
          </w:tcPr>
          <w:p w14:paraId="2402BD7E" w14:textId="4F9021D5"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$3,780</w:t>
            </w:r>
          </w:p>
        </w:tc>
        <w:tc>
          <w:tcPr>
            <w:tcW w:w="1190" w:type="dxa"/>
            <w:tcBorders>
              <w:top w:val="nil"/>
              <w:left w:val="nil"/>
              <w:bottom w:val="single" w:sz="4" w:space="0" w:color="000000"/>
              <w:right w:val="single" w:sz="4" w:space="0" w:color="000000"/>
            </w:tcBorders>
            <w:shd w:val="clear" w:color="auto" w:fill="auto"/>
            <w:vAlign w:val="center"/>
          </w:tcPr>
          <w:p w14:paraId="182C5A20" w14:textId="676EC2AB"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$3,827</w:t>
            </w:r>
          </w:p>
        </w:tc>
        <w:tc>
          <w:tcPr>
            <w:tcW w:w="1190" w:type="dxa"/>
            <w:tcBorders>
              <w:top w:val="nil"/>
              <w:left w:val="nil"/>
              <w:bottom w:val="single" w:sz="4" w:space="0" w:color="000000"/>
              <w:right w:val="single" w:sz="4" w:space="0" w:color="000000"/>
            </w:tcBorders>
            <w:shd w:val="clear" w:color="auto" w:fill="auto"/>
            <w:vAlign w:val="center"/>
          </w:tcPr>
          <w:p w14:paraId="788A3ECF" w14:textId="1F2F063F"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$3,884</w:t>
            </w:r>
          </w:p>
        </w:tc>
        <w:tc>
          <w:tcPr>
            <w:tcW w:w="1190" w:type="dxa"/>
            <w:tcBorders>
              <w:top w:val="nil"/>
              <w:left w:val="nil"/>
              <w:bottom w:val="single" w:sz="4" w:space="0" w:color="000000"/>
              <w:right w:val="single" w:sz="4" w:space="0" w:color="000000"/>
            </w:tcBorders>
            <w:shd w:val="clear" w:color="auto" w:fill="auto"/>
            <w:vAlign w:val="center"/>
          </w:tcPr>
          <w:p w14:paraId="6A988C73" w14:textId="6A0F567B"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$3,933</w:t>
            </w:r>
          </w:p>
        </w:tc>
        <w:tc>
          <w:tcPr>
            <w:tcW w:w="1190" w:type="dxa"/>
            <w:tcBorders>
              <w:top w:val="nil"/>
              <w:left w:val="nil"/>
              <w:bottom w:val="single" w:sz="4" w:space="0" w:color="000000"/>
              <w:right w:val="single" w:sz="4" w:space="0" w:color="000000"/>
            </w:tcBorders>
            <w:shd w:val="clear" w:color="auto" w:fill="auto"/>
            <w:vAlign w:val="center"/>
          </w:tcPr>
          <w:p w14:paraId="7950FE5A" w14:textId="6975A458"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$3,992</w:t>
            </w:r>
          </w:p>
        </w:tc>
        <w:tc>
          <w:tcPr>
            <w:tcW w:w="1190" w:type="dxa"/>
            <w:tcBorders>
              <w:top w:val="nil"/>
              <w:left w:val="nil"/>
              <w:bottom w:val="single" w:sz="4" w:space="0" w:color="000000"/>
              <w:right w:val="single" w:sz="4" w:space="0" w:color="000000"/>
            </w:tcBorders>
            <w:shd w:val="clear" w:color="auto" w:fill="auto"/>
            <w:vAlign w:val="center"/>
          </w:tcPr>
          <w:p w14:paraId="333AB616" w14:textId="612EA0E1"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$4,032</w:t>
            </w:r>
          </w:p>
        </w:tc>
      </w:tr>
      <w:tr w:rsidR="003F23EE" w:rsidRPr="004544D3" w14:paraId="40ECF8C8" w14:textId="77777777" w:rsidTr="002A6304">
        <w:trPr>
          <w:trHeight w:val="282"/>
          <w:jc w:val="center"/>
        </w:trPr>
        <w:tc>
          <w:tcPr>
            <w:tcW w:w="1190" w:type="dxa"/>
            <w:vMerge/>
            <w:vAlign w:val="center"/>
            <w:hideMark/>
          </w:tcPr>
          <w:p w14:paraId="2F6CA628"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762F2791" w14:textId="77777777" w:rsidR="00E55507" w:rsidRPr="004544D3" w:rsidRDefault="00E55507" w:rsidP="002A6304">
            <w:pPr>
              <w:spacing w:before="60" w:after="60"/>
              <w:jc w:val="center"/>
              <w:rPr>
                <w:rFonts w:ascii="Cambria" w:hAnsi="Cambria"/>
                <w:sz w:val="18"/>
                <w:szCs w:val="18"/>
              </w:rPr>
            </w:pPr>
            <w:r w:rsidRPr="004544D3">
              <w:rPr>
                <w:rFonts w:ascii="Cambria" w:hAnsi="Cambria"/>
                <w:sz w:val="18"/>
                <w:szCs w:val="18"/>
              </w:rPr>
              <w:t>YJW 6.2 Base</w:t>
            </w:r>
          </w:p>
        </w:tc>
        <w:tc>
          <w:tcPr>
            <w:tcW w:w="1307" w:type="dxa"/>
            <w:tcBorders>
              <w:top w:val="nil"/>
              <w:left w:val="single" w:sz="4" w:space="0" w:color="000000"/>
              <w:bottom w:val="single" w:sz="4" w:space="0" w:color="000000"/>
              <w:right w:val="single" w:sz="4" w:space="0" w:color="000000"/>
            </w:tcBorders>
            <w:shd w:val="clear" w:color="auto" w:fill="auto"/>
            <w:vAlign w:val="center"/>
          </w:tcPr>
          <w:p w14:paraId="0A0DDA1E" w14:textId="54DEBA91"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$143,220</w:t>
            </w:r>
          </w:p>
        </w:tc>
        <w:tc>
          <w:tcPr>
            <w:tcW w:w="1190" w:type="dxa"/>
            <w:tcBorders>
              <w:top w:val="nil"/>
              <w:left w:val="nil"/>
              <w:bottom w:val="single" w:sz="4" w:space="0" w:color="000000"/>
              <w:right w:val="single" w:sz="4" w:space="0" w:color="000000"/>
            </w:tcBorders>
            <w:shd w:val="clear" w:color="auto" w:fill="auto"/>
            <w:vAlign w:val="center"/>
          </w:tcPr>
          <w:p w14:paraId="50756EDD" w14:textId="7FA83CEA"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$145,010</w:t>
            </w:r>
          </w:p>
        </w:tc>
        <w:tc>
          <w:tcPr>
            <w:tcW w:w="1190" w:type="dxa"/>
            <w:tcBorders>
              <w:top w:val="nil"/>
              <w:left w:val="nil"/>
              <w:bottom w:val="single" w:sz="4" w:space="0" w:color="000000"/>
              <w:right w:val="single" w:sz="4" w:space="0" w:color="000000"/>
            </w:tcBorders>
            <w:shd w:val="clear" w:color="auto" w:fill="auto"/>
            <w:vAlign w:val="center"/>
          </w:tcPr>
          <w:p w14:paraId="442AF671" w14:textId="7435E0F4"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$147,185</w:t>
            </w:r>
          </w:p>
        </w:tc>
        <w:tc>
          <w:tcPr>
            <w:tcW w:w="1190" w:type="dxa"/>
            <w:tcBorders>
              <w:top w:val="nil"/>
              <w:left w:val="nil"/>
              <w:bottom w:val="single" w:sz="4" w:space="0" w:color="000000"/>
              <w:right w:val="single" w:sz="4" w:space="0" w:color="000000"/>
            </w:tcBorders>
            <w:shd w:val="clear" w:color="auto" w:fill="auto"/>
            <w:vAlign w:val="center"/>
          </w:tcPr>
          <w:p w14:paraId="3F3D24F1" w14:textId="5203EBE6"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$149,025</w:t>
            </w:r>
          </w:p>
        </w:tc>
        <w:tc>
          <w:tcPr>
            <w:tcW w:w="1190" w:type="dxa"/>
            <w:tcBorders>
              <w:top w:val="nil"/>
              <w:left w:val="nil"/>
              <w:bottom w:val="single" w:sz="4" w:space="0" w:color="000000"/>
              <w:right w:val="single" w:sz="4" w:space="0" w:color="000000"/>
            </w:tcBorders>
            <w:shd w:val="clear" w:color="auto" w:fill="auto"/>
            <w:vAlign w:val="center"/>
          </w:tcPr>
          <w:p w14:paraId="27BF0DDD" w14:textId="7B7DA8BF"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$151,260</w:t>
            </w:r>
          </w:p>
        </w:tc>
        <w:tc>
          <w:tcPr>
            <w:tcW w:w="1190" w:type="dxa"/>
            <w:tcBorders>
              <w:top w:val="nil"/>
              <w:left w:val="nil"/>
              <w:bottom w:val="single" w:sz="4" w:space="0" w:color="000000"/>
              <w:right w:val="single" w:sz="4" w:space="0" w:color="000000"/>
            </w:tcBorders>
            <w:shd w:val="clear" w:color="auto" w:fill="auto"/>
            <w:vAlign w:val="center"/>
          </w:tcPr>
          <w:p w14:paraId="6783A8BB" w14:textId="1EBFB18F"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$152,773</w:t>
            </w:r>
          </w:p>
        </w:tc>
      </w:tr>
      <w:tr w:rsidR="003F23EE" w:rsidRPr="004544D3" w14:paraId="211FE2CC" w14:textId="77777777" w:rsidTr="002A6304">
        <w:trPr>
          <w:trHeight w:val="282"/>
          <w:jc w:val="center"/>
        </w:trPr>
        <w:tc>
          <w:tcPr>
            <w:tcW w:w="1190" w:type="dxa"/>
            <w:vMerge/>
            <w:vAlign w:val="center"/>
            <w:hideMark/>
          </w:tcPr>
          <w:p w14:paraId="5E10EB3E"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4A1D9A84" w14:textId="77777777" w:rsidR="00E55507" w:rsidRPr="004544D3" w:rsidRDefault="00E55507" w:rsidP="002A6304">
            <w:pPr>
              <w:spacing w:before="60" w:after="60"/>
              <w:jc w:val="center"/>
              <w:rPr>
                <w:rFonts w:ascii="Cambria" w:hAnsi="Cambria"/>
                <w:sz w:val="18"/>
                <w:szCs w:val="18"/>
              </w:rPr>
            </w:pPr>
            <w:r w:rsidRPr="004544D3">
              <w:rPr>
                <w:rFonts w:ascii="Cambria" w:hAnsi="Cambria"/>
                <w:sz w:val="18"/>
                <w:szCs w:val="18"/>
              </w:rPr>
              <w:t>YJW 6.2 Max</w:t>
            </w:r>
          </w:p>
        </w:tc>
        <w:tc>
          <w:tcPr>
            <w:tcW w:w="1307" w:type="dxa"/>
            <w:tcBorders>
              <w:top w:val="nil"/>
              <w:left w:val="single" w:sz="4" w:space="0" w:color="000000"/>
              <w:bottom w:val="single" w:sz="4" w:space="0" w:color="000000"/>
              <w:right w:val="single" w:sz="4" w:space="0" w:color="000000"/>
            </w:tcBorders>
            <w:shd w:val="clear" w:color="auto" w:fill="auto"/>
            <w:vAlign w:val="center"/>
          </w:tcPr>
          <w:p w14:paraId="6CBD907E" w14:textId="3B0B6C54"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$163,934</w:t>
            </w:r>
          </w:p>
        </w:tc>
        <w:tc>
          <w:tcPr>
            <w:tcW w:w="1190" w:type="dxa"/>
            <w:tcBorders>
              <w:top w:val="nil"/>
              <w:left w:val="nil"/>
              <w:bottom w:val="single" w:sz="4" w:space="0" w:color="000000"/>
              <w:right w:val="single" w:sz="4" w:space="0" w:color="000000"/>
            </w:tcBorders>
            <w:shd w:val="clear" w:color="auto" w:fill="auto"/>
            <w:vAlign w:val="center"/>
          </w:tcPr>
          <w:p w14:paraId="3F5D2A1C" w14:textId="4047A0E4"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$165,983</w:t>
            </w:r>
          </w:p>
        </w:tc>
        <w:tc>
          <w:tcPr>
            <w:tcW w:w="1190" w:type="dxa"/>
            <w:tcBorders>
              <w:top w:val="nil"/>
              <w:left w:val="nil"/>
              <w:bottom w:val="single" w:sz="4" w:space="0" w:color="000000"/>
              <w:right w:val="single" w:sz="4" w:space="0" w:color="000000"/>
            </w:tcBorders>
            <w:shd w:val="clear" w:color="auto" w:fill="auto"/>
            <w:vAlign w:val="center"/>
          </w:tcPr>
          <w:p w14:paraId="74254338" w14:textId="16F42485"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$168,473</w:t>
            </w:r>
          </w:p>
        </w:tc>
        <w:tc>
          <w:tcPr>
            <w:tcW w:w="1190" w:type="dxa"/>
            <w:tcBorders>
              <w:top w:val="nil"/>
              <w:left w:val="nil"/>
              <w:bottom w:val="single" w:sz="4" w:space="0" w:color="000000"/>
              <w:right w:val="single" w:sz="4" w:space="0" w:color="000000"/>
            </w:tcBorders>
            <w:shd w:val="clear" w:color="auto" w:fill="auto"/>
            <w:vAlign w:val="center"/>
          </w:tcPr>
          <w:p w14:paraId="5490AD62" w14:textId="2F29C60E"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$170,579</w:t>
            </w:r>
          </w:p>
        </w:tc>
        <w:tc>
          <w:tcPr>
            <w:tcW w:w="1190" w:type="dxa"/>
            <w:tcBorders>
              <w:top w:val="nil"/>
              <w:left w:val="nil"/>
              <w:bottom w:val="single" w:sz="4" w:space="0" w:color="000000"/>
              <w:right w:val="single" w:sz="4" w:space="0" w:color="000000"/>
            </w:tcBorders>
            <w:shd w:val="clear" w:color="auto" w:fill="auto"/>
            <w:vAlign w:val="center"/>
          </w:tcPr>
          <w:p w14:paraId="4D587420" w14:textId="709FC25A"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$173,138</w:t>
            </w:r>
          </w:p>
        </w:tc>
        <w:tc>
          <w:tcPr>
            <w:tcW w:w="1190" w:type="dxa"/>
            <w:tcBorders>
              <w:top w:val="nil"/>
              <w:left w:val="nil"/>
              <w:bottom w:val="single" w:sz="4" w:space="0" w:color="000000"/>
              <w:right w:val="single" w:sz="4" w:space="0" w:color="000000"/>
            </w:tcBorders>
            <w:shd w:val="clear" w:color="auto" w:fill="auto"/>
            <w:vAlign w:val="center"/>
          </w:tcPr>
          <w:p w14:paraId="556BBC33" w14:textId="3BEFEA89"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$174,869</w:t>
            </w:r>
          </w:p>
        </w:tc>
      </w:tr>
      <w:tr w:rsidR="003F23EE" w:rsidRPr="004544D3" w14:paraId="3982C173" w14:textId="77777777" w:rsidTr="002A6304">
        <w:trPr>
          <w:trHeight w:val="282"/>
          <w:jc w:val="center"/>
        </w:trPr>
        <w:tc>
          <w:tcPr>
            <w:tcW w:w="1190" w:type="dxa"/>
            <w:vMerge/>
            <w:vAlign w:val="center"/>
            <w:hideMark/>
          </w:tcPr>
          <w:p w14:paraId="5F4C5FA9" w14:textId="77777777" w:rsidR="00E55507" w:rsidRPr="004544D3" w:rsidRDefault="00E55507" w:rsidP="002A6304">
            <w:pPr>
              <w:spacing w:before="60" w:after="60"/>
              <w:jc w:val="center"/>
              <w:rPr>
                <w:rFonts w:ascii="Cambria" w:hAnsi="Cambria"/>
                <w:color w:val="000000"/>
                <w:sz w:val="18"/>
                <w:szCs w:val="18"/>
              </w:rPr>
            </w:pPr>
          </w:p>
        </w:tc>
        <w:tc>
          <w:tcPr>
            <w:tcW w:w="1073" w:type="dxa"/>
            <w:shd w:val="clear" w:color="auto" w:fill="auto"/>
            <w:vAlign w:val="center"/>
            <w:hideMark/>
          </w:tcPr>
          <w:p w14:paraId="0FFEAF0A" w14:textId="77777777" w:rsidR="00E55507" w:rsidRPr="004544D3" w:rsidRDefault="00E55507" w:rsidP="002A6304">
            <w:pPr>
              <w:spacing w:before="60" w:after="60"/>
              <w:jc w:val="center"/>
              <w:rPr>
                <w:rFonts w:ascii="Cambria" w:hAnsi="Cambria"/>
                <w:i/>
                <w:iCs/>
                <w:sz w:val="18"/>
                <w:szCs w:val="18"/>
              </w:rPr>
            </w:pPr>
            <w:r w:rsidRPr="004544D3">
              <w:rPr>
                <w:rFonts w:ascii="Cambria" w:hAnsi="Cambria"/>
                <w:i/>
                <w:iCs/>
                <w:sz w:val="18"/>
                <w:szCs w:val="18"/>
              </w:rPr>
              <w:t>Progression amt</w:t>
            </w:r>
          </w:p>
        </w:tc>
        <w:tc>
          <w:tcPr>
            <w:tcW w:w="1307" w:type="dxa"/>
            <w:tcBorders>
              <w:top w:val="nil"/>
              <w:left w:val="single" w:sz="4" w:space="0" w:color="000000"/>
              <w:bottom w:val="single" w:sz="4" w:space="0" w:color="000000"/>
              <w:right w:val="single" w:sz="4" w:space="0" w:color="000000"/>
            </w:tcBorders>
            <w:shd w:val="clear" w:color="auto" w:fill="auto"/>
            <w:vAlign w:val="center"/>
          </w:tcPr>
          <w:p w14:paraId="388DC18A" w14:textId="7E055CB6"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$3,780</w:t>
            </w:r>
          </w:p>
        </w:tc>
        <w:tc>
          <w:tcPr>
            <w:tcW w:w="1190" w:type="dxa"/>
            <w:tcBorders>
              <w:top w:val="nil"/>
              <w:left w:val="nil"/>
              <w:bottom w:val="single" w:sz="4" w:space="0" w:color="000000"/>
              <w:right w:val="single" w:sz="4" w:space="0" w:color="000000"/>
            </w:tcBorders>
            <w:shd w:val="clear" w:color="auto" w:fill="auto"/>
            <w:vAlign w:val="center"/>
          </w:tcPr>
          <w:p w14:paraId="314699BC" w14:textId="2EC2B53E"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$3,827</w:t>
            </w:r>
          </w:p>
        </w:tc>
        <w:tc>
          <w:tcPr>
            <w:tcW w:w="1190" w:type="dxa"/>
            <w:tcBorders>
              <w:top w:val="nil"/>
              <w:left w:val="nil"/>
              <w:bottom w:val="single" w:sz="4" w:space="0" w:color="000000"/>
              <w:right w:val="single" w:sz="4" w:space="0" w:color="000000"/>
            </w:tcBorders>
            <w:shd w:val="clear" w:color="auto" w:fill="auto"/>
            <w:vAlign w:val="center"/>
          </w:tcPr>
          <w:p w14:paraId="7C848986" w14:textId="7EAFE090"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$3,884</w:t>
            </w:r>
          </w:p>
        </w:tc>
        <w:tc>
          <w:tcPr>
            <w:tcW w:w="1190" w:type="dxa"/>
            <w:tcBorders>
              <w:top w:val="nil"/>
              <w:left w:val="nil"/>
              <w:bottom w:val="single" w:sz="4" w:space="0" w:color="000000"/>
              <w:right w:val="single" w:sz="4" w:space="0" w:color="000000"/>
            </w:tcBorders>
            <w:shd w:val="clear" w:color="auto" w:fill="auto"/>
            <w:vAlign w:val="center"/>
          </w:tcPr>
          <w:p w14:paraId="039CDDC8" w14:textId="3C46FABC"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$3,933</w:t>
            </w:r>
          </w:p>
        </w:tc>
        <w:tc>
          <w:tcPr>
            <w:tcW w:w="1190" w:type="dxa"/>
            <w:tcBorders>
              <w:top w:val="nil"/>
              <w:left w:val="nil"/>
              <w:bottom w:val="single" w:sz="4" w:space="0" w:color="000000"/>
              <w:right w:val="single" w:sz="4" w:space="0" w:color="000000"/>
            </w:tcBorders>
            <w:shd w:val="clear" w:color="auto" w:fill="auto"/>
            <w:vAlign w:val="center"/>
          </w:tcPr>
          <w:p w14:paraId="33F4FE20" w14:textId="0A0DD30B"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$3,992</w:t>
            </w:r>
          </w:p>
        </w:tc>
        <w:tc>
          <w:tcPr>
            <w:tcW w:w="1190" w:type="dxa"/>
            <w:tcBorders>
              <w:top w:val="nil"/>
              <w:left w:val="nil"/>
              <w:bottom w:val="single" w:sz="4" w:space="0" w:color="000000"/>
              <w:right w:val="single" w:sz="4" w:space="0" w:color="000000"/>
            </w:tcBorders>
            <w:shd w:val="clear" w:color="auto" w:fill="auto"/>
            <w:vAlign w:val="center"/>
          </w:tcPr>
          <w:p w14:paraId="58C5DB81" w14:textId="4F66112E" w:rsidR="00E55507" w:rsidRPr="004544D3" w:rsidRDefault="00E55507" w:rsidP="002A6304">
            <w:pPr>
              <w:spacing w:before="60" w:after="60"/>
              <w:jc w:val="center"/>
              <w:rPr>
                <w:rFonts w:ascii="Cambria" w:hAnsi="Cambria"/>
                <w:color w:val="000000"/>
                <w:sz w:val="18"/>
                <w:szCs w:val="18"/>
              </w:rPr>
            </w:pPr>
            <w:r w:rsidRPr="004544D3">
              <w:rPr>
                <w:rFonts w:ascii="Cambria" w:hAnsi="Cambria" w:cs="Calibri"/>
                <w:color w:val="000000"/>
                <w:sz w:val="18"/>
                <w:szCs w:val="18"/>
              </w:rPr>
              <w:t>$4,032</w:t>
            </w:r>
          </w:p>
        </w:tc>
      </w:tr>
    </w:tbl>
    <w:p w14:paraId="68442D98" w14:textId="77777777" w:rsidR="000D6830" w:rsidRPr="004544D3" w:rsidRDefault="000D6830" w:rsidP="000D6830">
      <w:pPr>
        <w:keepNext/>
        <w:numPr>
          <w:ilvl w:val="0"/>
          <w:numId w:val="1"/>
        </w:numPr>
        <w:tabs>
          <w:tab w:val="num" w:pos="1560"/>
        </w:tabs>
        <w:spacing w:before="480" w:after="60"/>
        <w:jc w:val="left"/>
        <w:outlineLvl w:val="2"/>
        <w:rPr>
          <w:rFonts w:ascii="Cambria" w:hAnsi="Cambria" w:cs="Arial"/>
          <w:b/>
          <w:bCs/>
          <w:kern w:val="32"/>
          <w:sz w:val="28"/>
          <w:szCs w:val="32"/>
        </w:rPr>
      </w:pPr>
      <w:bookmarkStart w:id="897" w:name="_Ref45095552"/>
      <w:bookmarkStart w:id="898" w:name="_Ref45100467"/>
      <w:bookmarkStart w:id="899" w:name="_Ref45100955"/>
      <w:bookmarkStart w:id="900" w:name="_Toc46485029"/>
      <w:r w:rsidRPr="004544D3">
        <w:rPr>
          <w:rFonts w:ascii="Cambria" w:hAnsi="Cambria" w:cs="Arial"/>
          <w:b/>
          <w:bCs/>
          <w:kern w:val="32"/>
          <w:sz w:val="28"/>
          <w:szCs w:val="32"/>
        </w:rPr>
        <w:t>Youth Justice Custodial Career Structure Classifications and Standard Descriptors</w:t>
      </w:r>
      <w:bookmarkEnd w:id="897"/>
      <w:bookmarkEnd w:id="898"/>
      <w:bookmarkEnd w:id="899"/>
      <w:bookmarkEnd w:id="900"/>
    </w:p>
    <w:p w14:paraId="1A9611BD" w14:textId="77777777" w:rsidR="000D6830" w:rsidRPr="004544D3" w:rsidRDefault="000D6830" w:rsidP="000D6830">
      <w:pPr>
        <w:spacing w:before="120" w:after="120"/>
        <w:rPr>
          <w:rFonts w:ascii="Cambria" w:hAnsi="Cambria"/>
          <w:sz w:val="22"/>
          <w:szCs w:val="22"/>
        </w:rPr>
      </w:pPr>
      <w:r w:rsidRPr="004544D3">
        <w:rPr>
          <w:rFonts w:ascii="Cambria" w:hAnsi="Cambria"/>
          <w:sz w:val="22"/>
          <w:szCs w:val="22"/>
        </w:rPr>
        <w:t>Jobs in this structure support the Department’s children, youth and families programs.</w:t>
      </w:r>
    </w:p>
    <w:p w14:paraId="0A333A42" w14:textId="77777777" w:rsidR="000D6830" w:rsidRPr="004544D3" w:rsidRDefault="000D6830" w:rsidP="000D6830">
      <w:pPr>
        <w:spacing w:before="120" w:after="120"/>
        <w:rPr>
          <w:rFonts w:ascii="Cambria" w:hAnsi="Cambria"/>
          <w:sz w:val="22"/>
          <w:szCs w:val="22"/>
        </w:rPr>
      </w:pPr>
      <w:r w:rsidRPr="004544D3">
        <w:rPr>
          <w:rFonts w:ascii="Cambria" w:hAnsi="Cambria"/>
          <w:sz w:val="22"/>
          <w:szCs w:val="22"/>
        </w:rPr>
        <w:t xml:space="preserve">Child Protection and Youth Justice form part of the same service delivery system in Victoria. This is because they are both governed by the same legislation: The </w:t>
      </w:r>
      <w:r w:rsidRPr="004544D3">
        <w:rPr>
          <w:rFonts w:ascii="Cambria" w:hAnsi="Cambria"/>
          <w:i/>
          <w:iCs/>
          <w:sz w:val="22"/>
          <w:szCs w:val="22"/>
        </w:rPr>
        <w:t xml:space="preserve">Children, Youth and Families Act 2005 (Vic) </w:t>
      </w:r>
      <w:r w:rsidRPr="004544D3">
        <w:rPr>
          <w:rFonts w:ascii="Cambria" w:hAnsi="Cambria"/>
          <w:sz w:val="22"/>
          <w:szCs w:val="22"/>
        </w:rPr>
        <w:t>(The Act). The Act outlines its purposes as:</w:t>
      </w:r>
    </w:p>
    <w:p w14:paraId="6A4EAB19" w14:textId="77777777" w:rsidR="000D6830" w:rsidRPr="004544D3" w:rsidRDefault="000D6830" w:rsidP="000D6830">
      <w:pPr>
        <w:numPr>
          <w:ilvl w:val="0"/>
          <w:numId w:val="37"/>
        </w:numPr>
        <w:spacing w:before="120" w:after="120"/>
        <w:ind w:left="357" w:hanging="357"/>
        <w:rPr>
          <w:rFonts w:ascii="Cambria" w:hAnsi="Cambria"/>
          <w:sz w:val="22"/>
          <w:szCs w:val="22"/>
        </w:rPr>
      </w:pPr>
      <w:r w:rsidRPr="004544D3">
        <w:rPr>
          <w:rFonts w:ascii="Cambria" w:hAnsi="Cambria"/>
          <w:sz w:val="22"/>
          <w:szCs w:val="22"/>
        </w:rPr>
        <w:t>to provide for community services to support children and families; and</w:t>
      </w:r>
    </w:p>
    <w:p w14:paraId="6706D5F7" w14:textId="77777777" w:rsidR="000D6830" w:rsidRPr="004544D3" w:rsidRDefault="000D6830" w:rsidP="000D6830">
      <w:pPr>
        <w:numPr>
          <w:ilvl w:val="0"/>
          <w:numId w:val="37"/>
        </w:numPr>
        <w:spacing w:before="120" w:after="120"/>
        <w:ind w:left="357" w:hanging="357"/>
        <w:rPr>
          <w:rFonts w:ascii="Cambria" w:hAnsi="Cambria"/>
          <w:sz w:val="22"/>
          <w:szCs w:val="22"/>
        </w:rPr>
      </w:pPr>
      <w:r w:rsidRPr="004544D3">
        <w:rPr>
          <w:rFonts w:ascii="Cambria" w:hAnsi="Cambria"/>
          <w:sz w:val="22"/>
          <w:szCs w:val="22"/>
        </w:rPr>
        <w:t>to provide for the protection of children and young persons; and</w:t>
      </w:r>
    </w:p>
    <w:p w14:paraId="0C4B568D" w14:textId="77777777" w:rsidR="000D6830" w:rsidRPr="004544D3" w:rsidRDefault="000D6830" w:rsidP="000D6830">
      <w:pPr>
        <w:numPr>
          <w:ilvl w:val="0"/>
          <w:numId w:val="37"/>
        </w:numPr>
        <w:spacing w:before="120" w:after="120"/>
        <w:ind w:left="357" w:hanging="357"/>
        <w:rPr>
          <w:rFonts w:ascii="Cambria" w:hAnsi="Cambria"/>
          <w:sz w:val="22"/>
          <w:szCs w:val="22"/>
        </w:rPr>
      </w:pPr>
      <w:r w:rsidRPr="004544D3">
        <w:rPr>
          <w:rFonts w:ascii="Cambria" w:hAnsi="Cambria"/>
          <w:sz w:val="22"/>
          <w:szCs w:val="22"/>
        </w:rPr>
        <w:t>to make provision in relation to children and young persons who have been charged with, or who have been found guilty of offences; and</w:t>
      </w:r>
    </w:p>
    <w:p w14:paraId="41440F54" w14:textId="77777777" w:rsidR="000D6830" w:rsidRPr="004544D3" w:rsidRDefault="000D6830" w:rsidP="000D6830">
      <w:pPr>
        <w:numPr>
          <w:ilvl w:val="0"/>
          <w:numId w:val="37"/>
        </w:numPr>
        <w:spacing w:before="120" w:after="120"/>
        <w:ind w:left="357" w:hanging="357"/>
        <w:rPr>
          <w:rFonts w:ascii="Cambria" w:hAnsi="Cambria"/>
          <w:sz w:val="22"/>
          <w:szCs w:val="22"/>
        </w:rPr>
      </w:pPr>
      <w:r w:rsidRPr="004544D3">
        <w:rPr>
          <w:rFonts w:ascii="Cambria" w:hAnsi="Cambria"/>
          <w:sz w:val="22"/>
          <w:szCs w:val="22"/>
        </w:rPr>
        <w:t>to continue the Children’s Court of Victoria as a specialist court dealing with matters relating to children.</w:t>
      </w:r>
    </w:p>
    <w:p w14:paraId="6B0CD484" w14:textId="19ADF6CB" w:rsidR="000D6830" w:rsidRPr="004544D3" w:rsidRDefault="000D6830" w:rsidP="000D6830">
      <w:pPr>
        <w:spacing w:before="120" w:after="120"/>
        <w:rPr>
          <w:rFonts w:ascii="Cambria" w:hAnsi="Cambria"/>
          <w:sz w:val="22"/>
          <w:szCs w:val="22"/>
        </w:rPr>
      </w:pPr>
      <w:r w:rsidRPr="004544D3">
        <w:rPr>
          <w:rFonts w:ascii="Cambria" w:hAnsi="Cambria"/>
          <w:sz w:val="22"/>
          <w:szCs w:val="22"/>
        </w:rPr>
        <w:t>The Act sets out the statutory roles of the Department in youth justice. A key role of these Employees is exercising legal delegations and functions pursuant to the Act and other related acts. A brief explanation of the youth justice program is provided below.</w:t>
      </w:r>
    </w:p>
    <w:p w14:paraId="6641C556" w14:textId="77777777" w:rsidR="000D6830" w:rsidRPr="004544D3" w:rsidRDefault="000D6830" w:rsidP="000D6830">
      <w:pPr>
        <w:spacing w:before="120" w:after="120"/>
        <w:rPr>
          <w:rFonts w:ascii="Cambria" w:hAnsi="Cambria"/>
          <w:b/>
          <w:sz w:val="22"/>
          <w:szCs w:val="22"/>
        </w:rPr>
      </w:pPr>
      <w:r w:rsidRPr="004544D3">
        <w:rPr>
          <w:rFonts w:ascii="Cambria" w:hAnsi="Cambria"/>
          <w:b/>
          <w:sz w:val="22"/>
          <w:szCs w:val="22"/>
        </w:rPr>
        <w:t>Youth Justice Custodial Services</w:t>
      </w:r>
    </w:p>
    <w:p w14:paraId="043C57FA" w14:textId="77777777" w:rsidR="000D6830" w:rsidRPr="004544D3" w:rsidRDefault="000D6830" w:rsidP="000D6830">
      <w:pPr>
        <w:spacing w:before="120" w:after="120"/>
        <w:rPr>
          <w:rFonts w:ascii="Cambria" w:hAnsi="Cambria"/>
          <w:sz w:val="22"/>
          <w:szCs w:val="22"/>
        </w:rPr>
      </w:pPr>
      <w:r w:rsidRPr="004544D3">
        <w:rPr>
          <w:rFonts w:ascii="Cambria" w:hAnsi="Cambria"/>
          <w:sz w:val="22"/>
          <w:szCs w:val="22"/>
        </w:rPr>
        <w:t>Youth Justice Custodial Centres accommodate young people aged 10 – 18 remanded and sentenced by the Criminal Division of the Children’s Court and some 18 – 21 year olds sentenced by the adult courts to Youth Justice Custodial Centres in Victoria. The centres operate within a framework that promotes the return of young people to the community at the completion of their custodial sentence with increased support and opportunities and reduced risk of re – offending.</w:t>
      </w:r>
    </w:p>
    <w:p w14:paraId="4DFA66B8" w14:textId="77777777" w:rsidR="000D6830" w:rsidRPr="004544D3" w:rsidRDefault="000D6830" w:rsidP="000D6830">
      <w:pPr>
        <w:spacing w:before="120" w:after="120"/>
        <w:rPr>
          <w:rFonts w:ascii="Cambria" w:hAnsi="Cambria"/>
          <w:color w:val="000000"/>
          <w:sz w:val="22"/>
          <w:szCs w:val="22"/>
        </w:rPr>
      </w:pPr>
      <w:r w:rsidRPr="004544D3">
        <w:rPr>
          <w:rFonts w:ascii="Cambria" w:hAnsi="Cambria"/>
          <w:color w:val="000000"/>
          <w:sz w:val="22"/>
          <w:szCs w:val="22"/>
        </w:rPr>
        <w:t>Note: Youth Justice Grade and Value Range Descriptors reflected the underpinning work value anchors for the function. Where the descriptors reference the VPS Grade and Value Range descriptors, the Youth Justice descriptors are to be read in conjunction with them. The primary classification reference at Youth Justice Grade 5 is operational service delivery with the VPS Grade and Value Range descriptors serving as a framework for the other elements of work value. Use of the VPS Grade and Value Range descriptors in this manner for CP Grade 5 is unique to this occupational category.</w:t>
      </w:r>
    </w:p>
    <w:p w14:paraId="1A07BC3B" w14:textId="17293EEF" w:rsidR="00006C97" w:rsidRPr="004544D3" w:rsidRDefault="00006C97" w:rsidP="007A70CD">
      <w:pPr>
        <w:pStyle w:val="Caption"/>
        <w:keepNext/>
        <w:keepLines/>
        <w:rPr>
          <w:rFonts w:ascii="Cambria" w:hAnsi="Cambria"/>
          <w:sz w:val="22"/>
          <w:szCs w:val="22"/>
        </w:rPr>
        <w:sectPr w:rsidR="00006C97" w:rsidRPr="004544D3" w:rsidSect="004B60CC">
          <w:headerReference w:type="even" r:id="rId64"/>
          <w:headerReference w:type="default" r:id="rId65"/>
          <w:headerReference w:type="first" r:id="rId66"/>
          <w:pgSz w:w="11906" w:h="16838" w:code="9"/>
          <w:pgMar w:top="992" w:right="1134" w:bottom="992" w:left="675" w:header="709" w:footer="709" w:gutter="567"/>
          <w:cols w:space="708"/>
          <w:docGrid w:linePitch="360"/>
        </w:sectPr>
      </w:pPr>
      <w:r w:rsidRPr="004544D3">
        <w:t xml:space="preserve">Table </w:t>
      </w:r>
      <w:r w:rsidR="00952F54">
        <w:fldChar w:fldCharType="begin"/>
      </w:r>
      <w:r w:rsidR="00952F54">
        <w:instrText xml:space="preserve"> SEQ Table \* ARABIC </w:instrText>
      </w:r>
      <w:r w:rsidR="00952F54">
        <w:fldChar w:fldCharType="separate"/>
      </w:r>
      <w:r w:rsidR="0027559D">
        <w:rPr>
          <w:noProof/>
        </w:rPr>
        <w:t>50</w:t>
      </w:r>
      <w:r w:rsidR="00952F54">
        <w:rPr>
          <w:noProof/>
        </w:rPr>
        <w:fldChar w:fldCharType="end"/>
      </w:r>
      <w:r w:rsidRPr="004544D3">
        <w:t xml:space="preserve"> (on next page):  Youth Justice Custodial Career Structure</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2968"/>
        <w:gridCol w:w="2969"/>
        <w:gridCol w:w="2969"/>
        <w:gridCol w:w="2969"/>
        <w:gridCol w:w="2969"/>
      </w:tblGrid>
      <w:tr w:rsidR="000D6830" w:rsidRPr="004544D3" w14:paraId="130384C7" w14:textId="77777777" w:rsidTr="00F903F1">
        <w:trPr>
          <w:tblHeader/>
        </w:trPr>
        <w:tc>
          <w:tcPr>
            <w:tcW w:w="5000" w:type="pct"/>
            <w:gridSpan w:val="5"/>
          </w:tcPr>
          <w:p w14:paraId="35CCF5EE" w14:textId="69A79110" w:rsidR="007A70CD" w:rsidRPr="004544D3" w:rsidRDefault="000D6830" w:rsidP="007A70CD">
            <w:pPr>
              <w:keepNext/>
              <w:keepLines/>
              <w:widowControl w:val="0"/>
              <w:spacing w:before="120" w:after="120"/>
              <w:jc w:val="center"/>
              <w:rPr>
                <w:rFonts w:ascii="Cambria" w:hAnsi="Cambria"/>
                <w:b/>
                <w:sz w:val="22"/>
                <w:szCs w:val="22"/>
              </w:rPr>
            </w:pPr>
            <w:r w:rsidRPr="004544D3">
              <w:rPr>
                <w:rFonts w:ascii="Cambria" w:hAnsi="Cambria"/>
                <w:b/>
                <w:sz w:val="22"/>
                <w:szCs w:val="22"/>
              </w:rPr>
              <w:lastRenderedPageBreak/>
              <w:t xml:space="preserve">Table </w:t>
            </w:r>
            <w:r w:rsidR="00CA37E5" w:rsidRPr="004544D3">
              <w:rPr>
                <w:rFonts w:ascii="Cambria" w:hAnsi="Cambria"/>
                <w:b/>
                <w:sz w:val="22"/>
                <w:szCs w:val="22"/>
              </w:rPr>
              <w:t>50</w:t>
            </w:r>
            <w:r w:rsidRPr="004544D3">
              <w:rPr>
                <w:rFonts w:ascii="Cambria" w:hAnsi="Cambria"/>
                <w:b/>
                <w:sz w:val="22"/>
                <w:szCs w:val="22"/>
              </w:rPr>
              <w:t>.1: Youth Justice Custodial Career Structure Classifications and Standard Descriptors - Grades 1 to 4</w:t>
            </w:r>
          </w:p>
        </w:tc>
      </w:tr>
      <w:tr w:rsidR="000D6830" w:rsidRPr="004544D3" w14:paraId="22E95BB0" w14:textId="77777777" w:rsidTr="00F903F1">
        <w:trPr>
          <w:tblHeader/>
        </w:trPr>
        <w:tc>
          <w:tcPr>
            <w:tcW w:w="1000" w:type="pct"/>
          </w:tcPr>
          <w:p w14:paraId="09098D8E" w14:textId="77777777" w:rsidR="000D6830" w:rsidRPr="004544D3" w:rsidRDefault="000D6830" w:rsidP="007A70CD">
            <w:pPr>
              <w:keepNext/>
              <w:keepLines/>
              <w:widowControl w:val="0"/>
              <w:spacing w:before="0"/>
              <w:jc w:val="left"/>
              <w:rPr>
                <w:rFonts w:ascii="Cambria" w:hAnsi="Cambria"/>
                <w:b/>
                <w:sz w:val="20"/>
                <w:szCs w:val="20"/>
              </w:rPr>
            </w:pPr>
            <w:r w:rsidRPr="004544D3">
              <w:rPr>
                <w:rFonts w:ascii="Cambria" w:hAnsi="Cambria"/>
                <w:b/>
                <w:sz w:val="20"/>
                <w:szCs w:val="20"/>
              </w:rPr>
              <w:t>Grade Descriptors</w:t>
            </w:r>
          </w:p>
        </w:tc>
        <w:tc>
          <w:tcPr>
            <w:tcW w:w="1000" w:type="pct"/>
          </w:tcPr>
          <w:p w14:paraId="4E882A18" w14:textId="77777777" w:rsidR="000D6830" w:rsidRPr="004544D3" w:rsidRDefault="000D6830" w:rsidP="007A70CD">
            <w:pPr>
              <w:keepNext/>
              <w:keepLines/>
              <w:widowControl w:val="0"/>
              <w:spacing w:before="0"/>
              <w:jc w:val="center"/>
              <w:rPr>
                <w:rFonts w:ascii="Cambria" w:hAnsi="Cambria"/>
                <w:b/>
                <w:sz w:val="20"/>
                <w:szCs w:val="20"/>
              </w:rPr>
            </w:pPr>
            <w:r w:rsidRPr="004544D3">
              <w:rPr>
                <w:rFonts w:ascii="Cambria" w:hAnsi="Cambria"/>
                <w:b/>
                <w:sz w:val="20"/>
                <w:szCs w:val="20"/>
              </w:rPr>
              <w:t>Grade 1</w:t>
            </w:r>
          </w:p>
        </w:tc>
        <w:tc>
          <w:tcPr>
            <w:tcW w:w="1000" w:type="pct"/>
          </w:tcPr>
          <w:p w14:paraId="58C3CCAF" w14:textId="77777777" w:rsidR="000D6830" w:rsidRPr="004544D3" w:rsidRDefault="000D6830" w:rsidP="007A70CD">
            <w:pPr>
              <w:keepNext/>
              <w:keepLines/>
              <w:widowControl w:val="0"/>
              <w:spacing w:before="0"/>
              <w:jc w:val="center"/>
              <w:rPr>
                <w:rFonts w:ascii="Cambria" w:hAnsi="Cambria"/>
                <w:b/>
                <w:sz w:val="20"/>
                <w:szCs w:val="20"/>
              </w:rPr>
            </w:pPr>
            <w:r w:rsidRPr="004544D3">
              <w:rPr>
                <w:rFonts w:ascii="Cambria" w:hAnsi="Cambria"/>
                <w:b/>
                <w:sz w:val="20"/>
                <w:szCs w:val="20"/>
              </w:rPr>
              <w:t>Grade 2</w:t>
            </w:r>
          </w:p>
        </w:tc>
        <w:tc>
          <w:tcPr>
            <w:tcW w:w="1000" w:type="pct"/>
          </w:tcPr>
          <w:p w14:paraId="6A9039FA" w14:textId="77777777" w:rsidR="000D6830" w:rsidRPr="004544D3" w:rsidRDefault="000D6830" w:rsidP="007A70CD">
            <w:pPr>
              <w:keepNext/>
              <w:keepLines/>
              <w:widowControl w:val="0"/>
              <w:spacing w:before="0"/>
              <w:jc w:val="center"/>
              <w:rPr>
                <w:rFonts w:ascii="Cambria" w:hAnsi="Cambria"/>
                <w:b/>
                <w:sz w:val="20"/>
                <w:szCs w:val="20"/>
              </w:rPr>
            </w:pPr>
            <w:r w:rsidRPr="004544D3">
              <w:rPr>
                <w:rFonts w:ascii="Cambria" w:hAnsi="Cambria"/>
                <w:b/>
                <w:sz w:val="20"/>
                <w:szCs w:val="20"/>
              </w:rPr>
              <w:t>Grade 3</w:t>
            </w:r>
          </w:p>
        </w:tc>
        <w:tc>
          <w:tcPr>
            <w:tcW w:w="1000" w:type="pct"/>
          </w:tcPr>
          <w:p w14:paraId="3A0D14F2" w14:textId="77777777" w:rsidR="000D6830" w:rsidRPr="004544D3" w:rsidRDefault="000D6830" w:rsidP="007A70CD">
            <w:pPr>
              <w:keepNext/>
              <w:keepLines/>
              <w:widowControl w:val="0"/>
              <w:spacing w:before="0"/>
              <w:jc w:val="center"/>
              <w:rPr>
                <w:rFonts w:ascii="Cambria" w:hAnsi="Cambria"/>
                <w:b/>
                <w:sz w:val="20"/>
                <w:szCs w:val="20"/>
              </w:rPr>
            </w:pPr>
            <w:r w:rsidRPr="004544D3">
              <w:rPr>
                <w:rFonts w:ascii="Cambria" w:hAnsi="Cambria"/>
                <w:b/>
                <w:sz w:val="20"/>
                <w:szCs w:val="20"/>
              </w:rPr>
              <w:t>Grade 4</w:t>
            </w:r>
          </w:p>
        </w:tc>
      </w:tr>
      <w:tr w:rsidR="000D6830" w:rsidRPr="004544D3" w14:paraId="2C9AF13E" w14:textId="77777777" w:rsidTr="00F903F1">
        <w:tc>
          <w:tcPr>
            <w:tcW w:w="1000" w:type="pct"/>
          </w:tcPr>
          <w:p w14:paraId="6D6F2542" w14:textId="77777777" w:rsidR="000D6830" w:rsidRPr="004544D3" w:rsidRDefault="000D6830" w:rsidP="007A70CD">
            <w:pPr>
              <w:keepNext/>
              <w:keepLines/>
              <w:spacing w:before="120" w:after="120"/>
              <w:jc w:val="left"/>
              <w:rPr>
                <w:rFonts w:ascii="Cambria" w:hAnsi="Cambria" w:cs="Arial"/>
                <w:b/>
                <w:sz w:val="20"/>
                <w:szCs w:val="20"/>
              </w:rPr>
            </w:pPr>
            <w:r w:rsidRPr="004544D3">
              <w:rPr>
                <w:rFonts w:ascii="Cambria" w:hAnsi="Cambria" w:cs="Arial"/>
                <w:b/>
                <w:sz w:val="20"/>
                <w:szCs w:val="20"/>
              </w:rPr>
              <w:t>General:</w:t>
            </w:r>
          </w:p>
          <w:p w14:paraId="5BF54944" w14:textId="77777777" w:rsidR="000D6830" w:rsidRPr="004544D3" w:rsidRDefault="000D6830" w:rsidP="007A70CD">
            <w:pPr>
              <w:keepNext/>
              <w:keepLines/>
              <w:spacing w:before="120" w:after="120"/>
              <w:jc w:val="left"/>
              <w:rPr>
                <w:rFonts w:ascii="Cambria" w:hAnsi="Cambria" w:cs="Arial"/>
                <w:b/>
                <w:sz w:val="20"/>
                <w:szCs w:val="20"/>
              </w:rPr>
            </w:pPr>
          </w:p>
        </w:tc>
        <w:tc>
          <w:tcPr>
            <w:tcW w:w="1000" w:type="pct"/>
          </w:tcPr>
          <w:p w14:paraId="6C088BF1" w14:textId="77777777" w:rsidR="000D6830" w:rsidRPr="004544D3" w:rsidRDefault="000D6830" w:rsidP="007A70CD">
            <w:pPr>
              <w:keepNext/>
              <w:keepLines/>
              <w:spacing w:before="120" w:after="120"/>
              <w:jc w:val="left"/>
              <w:rPr>
                <w:rFonts w:ascii="Cambria" w:hAnsi="Cambria" w:cs="Arial"/>
                <w:sz w:val="20"/>
                <w:szCs w:val="20"/>
              </w:rPr>
            </w:pPr>
            <w:r w:rsidRPr="004544D3">
              <w:rPr>
                <w:rFonts w:ascii="Cambria" w:hAnsi="Cambria" w:cs="Arial"/>
                <w:sz w:val="20"/>
                <w:szCs w:val="20"/>
              </w:rPr>
              <w:t>Provides basic client care and support in both a community and /or institutional setting</w:t>
            </w:r>
          </w:p>
          <w:p w14:paraId="1EED9F61" w14:textId="77777777" w:rsidR="000D6830" w:rsidRPr="004544D3" w:rsidRDefault="000D6830" w:rsidP="007A70CD">
            <w:pPr>
              <w:keepNext/>
              <w:keepLines/>
              <w:spacing w:before="120" w:after="120"/>
              <w:jc w:val="left"/>
              <w:rPr>
                <w:rFonts w:ascii="Cambria" w:hAnsi="Cambria" w:cs="Arial"/>
                <w:sz w:val="20"/>
                <w:szCs w:val="20"/>
              </w:rPr>
            </w:pPr>
            <w:r w:rsidRPr="004544D3">
              <w:rPr>
                <w:rFonts w:ascii="Cambria" w:hAnsi="Cambria" w:cs="Arial"/>
                <w:sz w:val="20"/>
                <w:szCs w:val="20"/>
              </w:rPr>
              <w:t>Works within a well-defined environment under close supervision</w:t>
            </w:r>
          </w:p>
          <w:p w14:paraId="1D080569" w14:textId="77777777" w:rsidR="000D6830" w:rsidRPr="004544D3" w:rsidRDefault="000D6830" w:rsidP="007A70CD">
            <w:pPr>
              <w:keepNext/>
              <w:keepLines/>
              <w:spacing w:before="120" w:after="120"/>
              <w:jc w:val="left"/>
              <w:rPr>
                <w:rFonts w:ascii="Cambria" w:hAnsi="Cambria" w:cs="Arial"/>
                <w:sz w:val="20"/>
                <w:szCs w:val="20"/>
              </w:rPr>
            </w:pPr>
            <w:r w:rsidRPr="004544D3">
              <w:rPr>
                <w:rFonts w:ascii="Cambria" w:hAnsi="Cambria" w:cs="Arial"/>
                <w:sz w:val="20"/>
                <w:szCs w:val="20"/>
              </w:rPr>
              <w:t>Typically in Youth Justice Custodial Services, a worker providing either direct care, client supervision or support</w:t>
            </w:r>
          </w:p>
        </w:tc>
        <w:tc>
          <w:tcPr>
            <w:tcW w:w="1000" w:type="pct"/>
          </w:tcPr>
          <w:p w14:paraId="57C45753" w14:textId="77777777" w:rsidR="000D6830" w:rsidRPr="004544D3" w:rsidRDefault="000D6830" w:rsidP="007A70CD">
            <w:pPr>
              <w:keepNext/>
              <w:keepLines/>
              <w:spacing w:before="120" w:after="120"/>
              <w:jc w:val="left"/>
              <w:rPr>
                <w:rFonts w:ascii="Cambria" w:hAnsi="Cambria" w:cs="Arial"/>
                <w:sz w:val="20"/>
                <w:szCs w:val="20"/>
              </w:rPr>
            </w:pPr>
            <w:r w:rsidRPr="004544D3">
              <w:rPr>
                <w:rFonts w:ascii="Cambria" w:hAnsi="Cambria" w:cs="Arial"/>
                <w:sz w:val="20"/>
                <w:szCs w:val="20"/>
              </w:rPr>
              <w:t>Provides standard services under general supervision within a service delivery framework</w:t>
            </w:r>
          </w:p>
          <w:p w14:paraId="2256DE40" w14:textId="77777777" w:rsidR="000D6830" w:rsidRPr="004544D3" w:rsidRDefault="000D6830" w:rsidP="007A70CD">
            <w:pPr>
              <w:keepNext/>
              <w:keepLines/>
              <w:spacing w:before="120" w:after="120"/>
              <w:jc w:val="left"/>
              <w:rPr>
                <w:rFonts w:ascii="Cambria" w:hAnsi="Cambria" w:cs="Arial"/>
                <w:sz w:val="20"/>
                <w:szCs w:val="20"/>
              </w:rPr>
            </w:pPr>
          </w:p>
        </w:tc>
        <w:tc>
          <w:tcPr>
            <w:tcW w:w="1000" w:type="pct"/>
          </w:tcPr>
          <w:p w14:paraId="79990195" w14:textId="77777777" w:rsidR="000D6830" w:rsidRPr="004544D3" w:rsidRDefault="000D6830" w:rsidP="007A70CD">
            <w:pPr>
              <w:keepNext/>
              <w:keepLines/>
              <w:spacing w:before="120" w:after="120"/>
              <w:jc w:val="left"/>
              <w:rPr>
                <w:rFonts w:ascii="Cambria" w:hAnsi="Cambria" w:cs="Arial"/>
                <w:sz w:val="20"/>
                <w:szCs w:val="20"/>
              </w:rPr>
            </w:pPr>
            <w:r w:rsidRPr="004544D3">
              <w:rPr>
                <w:rFonts w:ascii="Cambria" w:hAnsi="Cambria" w:cs="Arial"/>
                <w:sz w:val="20"/>
                <w:szCs w:val="20"/>
              </w:rPr>
              <w:t>Provides standard services within a service delivery framework</w:t>
            </w:r>
          </w:p>
          <w:p w14:paraId="7DDEA424" w14:textId="77777777" w:rsidR="000D6830" w:rsidRPr="004544D3" w:rsidRDefault="000D6830" w:rsidP="007A70CD">
            <w:pPr>
              <w:keepNext/>
              <w:keepLines/>
              <w:spacing w:before="120" w:after="120"/>
              <w:jc w:val="left"/>
              <w:rPr>
                <w:rFonts w:ascii="Cambria" w:hAnsi="Cambria" w:cs="Arial"/>
                <w:sz w:val="20"/>
                <w:szCs w:val="20"/>
              </w:rPr>
            </w:pPr>
          </w:p>
        </w:tc>
        <w:tc>
          <w:tcPr>
            <w:tcW w:w="1000" w:type="pct"/>
          </w:tcPr>
          <w:p w14:paraId="614BF263" w14:textId="77777777" w:rsidR="000D6830" w:rsidRPr="004544D3" w:rsidRDefault="000D6830" w:rsidP="007A70CD">
            <w:pPr>
              <w:keepNext/>
              <w:keepLines/>
              <w:spacing w:before="120" w:after="120"/>
              <w:jc w:val="left"/>
              <w:rPr>
                <w:rFonts w:ascii="Cambria" w:hAnsi="Cambria" w:cs="Arial"/>
                <w:sz w:val="20"/>
                <w:szCs w:val="20"/>
              </w:rPr>
            </w:pPr>
            <w:r w:rsidRPr="004544D3">
              <w:rPr>
                <w:rFonts w:ascii="Cambria" w:hAnsi="Cambria" w:cs="Arial"/>
                <w:sz w:val="20"/>
                <w:szCs w:val="20"/>
              </w:rPr>
              <w:t>Manages delivery of services to clients within a service delivery framework</w:t>
            </w:r>
          </w:p>
          <w:p w14:paraId="399E9CCD" w14:textId="77777777" w:rsidR="000D6830" w:rsidRPr="004544D3" w:rsidRDefault="000D6830" w:rsidP="007A70CD">
            <w:pPr>
              <w:keepNext/>
              <w:keepLines/>
              <w:spacing w:before="120" w:after="120"/>
              <w:jc w:val="left"/>
              <w:rPr>
                <w:rFonts w:ascii="Cambria" w:hAnsi="Cambria" w:cs="Arial"/>
                <w:sz w:val="20"/>
                <w:szCs w:val="20"/>
              </w:rPr>
            </w:pPr>
            <w:r w:rsidRPr="004544D3">
              <w:rPr>
                <w:rFonts w:ascii="Cambria" w:hAnsi="Cambria" w:cs="Arial"/>
                <w:sz w:val="20"/>
                <w:szCs w:val="20"/>
              </w:rPr>
              <w:t>Provides professional services at an advanced level in the field of expertise</w:t>
            </w:r>
          </w:p>
          <w:p w14:paraId="14F24056" w14:textId="77777777" w:rsidR="000D6830" w:rsidRPr="004544D3" w:rsidRDefault="000D6830" w:rsidP="007A70CD">
            <w:pPr>
              <w:keepNext/>
              <w:keepLines/>
              <w:spacing w:before="120" w:after="120"/>
              <w:jc w:val="left"/>
              <w:rPr>
                <w:rFonts w:ascii="Cambria" w:hAnsi="Cambria" w:cs="Arial"/>
                <w:sz w:val="20"/>
                <w:szCs w:val="20"/>
              </w:rPr>
            </w:pPr>
          </w:p>
        </w:tc>
      </w:tr>
      <w:tr w:rsidR="000D6830" w:rsidRPr="004544D3" w14:paraId="5DE53FCE" w14:textId="77777777" w:rsidTr="00F903F1">
        <w:tc>
          <w:tcPr>
            <w:tcW w:w="1000" w:type="pct"/>
          </w:tcPr>
          <w:p w14:paraId="4F25B4BC" w14:textId="77777777" w:rsidR="000D6830" w:rsidRPr="004544D3" w:rsidRDefault="000D6830" w:rsidP="00F903F1">
            <w:pPr>
              <w:spacing w:before="120" w:after="120"/>
              <w:jc w:val="left"/>
              <w:rPr>
                <w:rFonts w:ascii="Cambria" w:hAnsi="Cambria" w:cs="Arial"/>
                <w:b/>
                <w:sz w:val="20"/>
                <w:szCs w:val="20"/>
              </w:rPr>
            </w:pPr>
            <w:r w:rsidRPr="004544D3">
              <w:rPr>
                <w:rFonts w:ascii="Cambria" w:hAnsi="Cambria" w:cs="Arial"/>
                <w:b/>
                <w:sz w:val="20"/>
                <w:szCs w:val="20"/>
              </w:rPr>
              <w:t>Program Specific:</w:t>
            </w:r>
          </w:p>
          <w:p w14:paraId="749368A2" w14:textId="77777777" w:rsidR="000D6830" w:rsidRPr="004544D3" w:rsidRDefault="000D6830" w:rsidP="00F903F1">
            <w:pPr>
              <w:spacing w:before="120" w:after="120"/>
              <w:jc w:val="left"/>
              <w:rPr>
                <w:rFonts w:ascii="Cambria" w:hAnsi="Cambria" w:cs="Arial"/>
                <w:b/>
                <w:sz w:val="20"/>
                <w:szCs w:val="20"/>
              </w:rPr>
            </w:pPr>
          </w:p>
        </w:tc>
        <w:tc>
          <w:tcPr>
            <w:tcW w:w="1000" w:type="pct"/>
          </w:tcPr>
          <w:p w14:paraId="562214F9" w14:textId="77777777" w:rsidR="000D6830" w:rsidRPr="004544D3" w:rsidRDefault="000D6830" w:rsidP="00F903F1">
            <w:pPr>
              <w:spacing w:before="120" w:after="120"/>
              <w:jc w:val="left"/>
              <w:rPr>
                <w:rFonts w:ascii="Cambria" w:hAnsi="Cambria" w:cs="Arial"/>
                <w:sz w:val="20"/>
                <w:szCs w:val="20"/>
              </w:rPr>
            </w:pPr>
          </w:p>
        </w:tc>
        <w:tc>
          <w:tcPr>
            <w:tcW w:w="1000" w:type="pct"/>
          </w:tcPr>
          <w:p w14:paraId="748B73B0"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Typically in Youth Justice Custodial Services</w:t>
            </w:r>
          </w:p>
          <w:p w14:paraId="24E221F9" w14:textId="77777777" w:rsidR="000D6830" w:rsidRPr="004544D3" w:rsidRDefault="000D6830" w:rsidP="00F903F1">
            <w:pPr>
              <w:pStyle w:val="ListParagraph"/>
              <w:numPr>
                <w:ilvl w:val="0"/>
                <w:numId w:val="38"/>
              </w:numPr>
              <w:spacing w:before="120" w:after="120"/>
              <w:ind w:left="357" w:hanging="357"/>
              <w:contextualSpacing w:val="0"/>
              <w:jc w:val="left"/>
              <w:rPr>
                <w:rFonts w:ascii="Cambria" w:hAnsi="Cambria" w:cs="Arial"/>
                <w:sz w:val="20"/>
                <w:szCs w:val="20"/>
              </w:rPr>
            </w:pPr>
            <w:r w:rsidRPr="004544D3">
              <w:rPr>
                <w:rFonts w:ascii="Cambria" w:hAnsi="Cambria" w:cs="Arial"/>
                <w:sz w:val="20"/>
                <w:szCs w:val="20"/>
              </w:rPr>
              <w:t>may coordinate shift activities</w:t>
            </w:r>
          </w:p>
          <w:p w14:paraId="123E0AD4" w14:textId="77777777" w:rsidR="000D6830" w:rsidRPr="004544D3" w:rsidRDefault="000D6830" w:rsidP="00F903F1">
            <w:pPr>
              <w:pStyle w:val="ListParagraph"/>
              <w:numPr>
                <w:ilvl w:val="0"/>
                <w:numId w:val="38"/>
              </w:numPr>
              <w:spacing w:before="120" w:after="120"/>
              <w:ind w:left="357" w:hanging="357"/>
              <w:contextualSpacing w:val="0"/>
              <w:jc w:val="left"/>
              <w:rPr>
                <w:rFonts w:ascii="Cambria" w:hAnsi="Cambria" w:cs="Arial"/>
                <w:sz w:val="20"/>
                <w:szCs w:val="20"/>
              </w:rPr>
            </w:pPr>
            <w:r w:rsidRPr="004544D3">
              <w:rPr>
                <w:rFonts w:ascii="Cambria" w:hAnsi="Cambria" w:cs="Arial"/>
                <w:sz w:val="20"/>
                <w:szCs w:val="20"/>
              </w:rPr>
              <w:t>coordinates activities which support client programs</w:t>
            </w:r>
          </w:p>
        </w:tc>
        <w:tc>
          <w:tcPr>
            <w:tcW w:w="1000" w:type="pct"/>
          </w:tcPr>
          <w:p w14:paraId="7132116C"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Typically in Youth Justice Custodial Services, a unit/ program, co-ordinator</w:t>
            </w:r>
          </w:p>
          <w:p w14:paraId="28D35518" w14:textId="77777777" w:rsidR="000D6830" w:rsidRPr="004544D3" w:rsidRDefault="000D6830" w:rsidP="00F903F1">
            <w:pPr>
              <w:spacing w:before="120" w:after="120"/>
              <w:jc w:val="left"/>
              <w:rPr>
                <w:rFonts w:ascii="Cambria" w:hAnsi="Cambria" w:cs="Arial"/>
                <w:sz w:val="20"/>
                <w:szCs w:val="20"/>
              </w:rPr>
            </w:pPr>
          </w:p>
        </w:tc>
        <w:tc>
          <w:tcPr>
            <w:tcW w:w="1000" w:type="pct"/>
          </w:tcPr>
          <w:p w14:paraId="4E74531C"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Typically in Youth Justice Custodial Services a program or unit manager</w:t>
            </w:r>
          </w:p>
          <w:p w14:paraId="5FA52765" w14:textId="77777777" w:rsidR="000D6830" w:rsidRPr="004544D3" w:rsidRDefault="000D6830" w:rsidP="00F903F1">
            <w:pPr>
              <w:spacing w:before="120" w:after="120"/>
              <w:jc w:val="left"/>
              <w:rPr>
                <w:rFonts w:ascii="Cambria" w:hAnsi="Cambria" w:cs="Arial"/>
                <w:sz w:val="20"/>
                <w:szCs w:val="20"/>
              </w:rPr>
            </w:pPr>
          </w:p>
        </w:tc>
      </w:tr>
      <w:tr w:rsidR="000D6830" w:rsidRPr="004544D3" w14:paraId="5436C2F4" w14:textId="77777777" w:rsidTr="00F903F1">
        <w:tc>
          <w:tcPr>
            <w:tcW w:w="1000" w:type="pct"/>
          </w:tcPr>
          <w:p w14:paraId="3ECDB42D" w14:textId="77777777" w:rsidR="000D6830" w:rsidRPr="004544D3" w:rsidRDefault="000D6830" w:rsidP="00F903F1">
            <w:pPr>
              <w:spacing w:before="120" w:after="120"/>
              <w:jc w:val="left"/>
              <w:rPr>
                <w:rFonts w:ascii="Cambria" w:hAnsi="Cambria" w:cs="Arial"/>
                <w:b/>
                <w:sz w:val="20"/>
                <w:szCs w:val="20"/>
              </w:rPr>
            </w:pPr>
            <w:r w:rsidRPr="004544D3">
              <w:rPr>
                <w:rFonts w:ascii="Cambria" w:hAnsi="Cambria" w:cs="Arial"/>
                <w:b/>
                <w:sz w:val="20"/>
                <w:szCs w:val="20"/>
              </w:rPr>
              <w:t>Decision Making</w:t>
            </w:r>
          </w:p>
        </w:tc>
        <w:tc>
          <w:tcPr>
            <w:tcW w:w="4000" w:type="pct"/>
            <w:gridSpan w:val="4"/>
          </w:tcPr>
          <w:p w14:paraId="7486033A" w14:textId="02BEA32F"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 xml:space="preserve">All Employees exercise legal delegations and functions pursuant to the </w:t>
            </w:r>
            <w:r w:rsidRPr="004544D3">
              <w:rPr>
                <w:rFonts w:ascii="Cambria" w:hAnsi="Cambria" w:cs="Arial"/>
                <w:i/>
                <w:sz w:val="20"/>
                <w:szCs w:val="20"/>
              </w:rPr>
              <w:t>Children, Youth and Families Act 2005 (Vic)</w:t>
            </w:r>
            <w:r w:rsidRPr="004544D3">
              <w:rPr>
                <w:rFonts w:ascii="Cambria" w:hAnsi="Cambria" w:cs="Arial"/>
                <w:sz w:val="20"/>
                <w:szCs w:val="20"/>
              </w:rPr>
              <w:t xml:space="preserve"> and other related acts. Specific delegations and functions are determined by the role and work environment in combination (as specified in job descriptions).</w:t>
            </w:r>
          </w:p>
        </w:tc>
      </w:tr>
      <w:tr w:rsidR="000D6830" w:rsidRPr="004544D3" w14:paraId="0CF26C92" w14:textId="77777777" w:rsidTr="00F903F1">
        <w:tc>
          <w:tcPr>
            <w:tcW w:w="1000" w:type="pct"/>
          </w:tcPr>
          <w:p w14:paraId="53E1E048" w14:textId="77777777" w:rsidR="000D6830" w:rsidRPr="004544D3" w:rsidRDefault="000D6830" w:rsidP="00F903F1">
            <w:pPr>
              <w:spacing w:before="120" w:after="120"/>
              <w:jc w:val="left"/>
              <w:rPr>
                <w:rFonts w:ascii="Cambria" w:hAnsi="Cambria" w:cs="Arial"/>
                <w:b/>
                <w:sz w:val="20"/>
                <w:szCs w:val="20"/>
              </w:rPr>
            </w:pPr>
            <w:r w:rsidRPr="004544D3">
              <w:rPr>
                <w:rFonts w:ascii="Cambria" w:hAnsi="Cambria" w:cs="Arial"/>
                <w:b/>
                <w:sz w:val="20"/>
                <w:szCs w:val="20"/>
              </w:rPr>
              <w:t>Operational Service Delivery</w:t>
            </w:r>
          </w:p>
        </w:tc>
        <w:tc>
          <w:tcPr>
            <w:tcW w:w="1000" w:type="pct"/>
          </w:tcPr>
          <w:p w14:paraId="1B661B9A"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Provides case support or direct care to clients</w:t>
            </w:r>
          </w:p>
          <w:p w14:paraId="373D9692"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Manages a range of client behaviours</w:t>
            </w:r>
          </w:p>
          <w:p w14:paraId="50C63EA6"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Takes appropriate action for the safety and security of clients and the centre</w:t>
            </w:r>
          </w:p>
          <w:p w14:paraId="605E3773"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lastRenderedPageBreak/>
              <w:t>Selects and applies established procedures and local work practices</w:t>
            </w:r>
          </w:p>
          <w:p w14:paraId="19822C1E"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Prioritises own work program with guidance from the supervisor</w:t>
            </w:r>
          </w:p>
          <w:p w14:paraId="31E33F9C"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Implement aspects of client case plans</w:t>
            </w:r>
          </w:p>
          <w:p w14:paraId="760C0CCD"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Works with clients in a range of settings</w:t>
            </w:r>
          </w:p>
          <w:p w14:paraId="4753F91A"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Works as part of a team in dealing with crisis intervention</w:t>
            </w:r>
          </w:p>
          <w:p w14:paraId="7B88322F"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Works with others to coordinate client programs</w:t>
            </w:r>
          </w:p>
        </w:tc>
        <w:tc>
          <w:tcPr>
            <w:tcW w:w="1000" w:type="pct"/>
          </w:tcPr>
          <w:p w14:paraId="32FA29D0"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lastRenderedPageBreak/>
              <w:t>Provides direction to a shift of direct care workers involved in the care, support and supervision of clients</w:t>
            </w:r>
          </w:p>
          <w:p w14:paraId="4222EA67"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Plans and prioritises work to achieve defined targets</w:t>
            </w:r>
          </w:p>
          <w:p w14:paraId="50874317"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 xml:space="preserve">Undertakes client assessments, case management and the development, implementation </w:t>
            </w:r>
            <w:r w:rsidRPr="004544D3">
              <w:rPr>
                <w:rFonts w:ascii="Cambria" w:hAnsi="Cambria" w:cs="Arial"/>
                <w:sz w:val="20"/>
                <w:szCs w:val="20"/>
              </w:rPr>
              <w:lastRenderedPageBreak/>
              <w:t>and review of case plans and client service plans</w:t>
            </w:r>
          </w:p>
          <w:p w14:paraId="7025A2BE"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Adapts practices to a variety of case circumstances</w:t>
            </w:r>
          </w:p>
          <w:p w14:paraId="6EE1479C"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Refers complex cases and issues to more senior staff and other service providers</w:t>
            </w:r>
          </w:p>
          <w:p w14:paraId="53851DC9"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 xml:space="preserve">Works with clients in a range of settings </w:t>
            </w:r>
          </w:p>
        </w:tc>
        <w:tc>
          <w:tcPr>
            <w:tcW w:w="1000" w:type="pct"/>
          </w:tcPr>
          <w:p w14:paraId="34D49A70"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lastRenderedPageBreak/>
              <w:t>Works as a coordinator of a residential unit or a non-residential program</w:t>
            </w:r>
          </w:p>
          <w:p w14:paraId="5B357C2C"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Organises work schedules and allocates cases</w:t>
            </w:r>
          </w:p>
          <w:p w14:paraId="2DE99ABF"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Undertakes more complex and advanced casework</w:t>
            </w:r>
          </w:p>
          <w:p w14:paraId="75E26767"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lastRenderedPageBreak/>
              <w:t>Manages and monitors the level of service provided to clients</w:t>
            </w:r>
          </w:p>
          <w:p w14:paraId="09A5C857"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Provides services in relation to vocational training and employment for clients</w:t>
            </w:r>
          </w:p>
          <w:p w14:paraId="38037711"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Researches program options to develop recommendations</w:t>
            </w:r>
          </w:p>
          <w:p w14:paraId="77FB8942" w14:textId="77777777" w:rsidR="000D6830" w:rsidRPr="004544D3" w:rsidRDefault="000D6830" w:rsidP="00F903F1">
            <w:pPr>
              <w:spacing w:before="120" w:after="120"/>
              <w:jc w:val="left"/>
              <w:rPr>
                <w:rFonts w:ascii="Cambria" w:hAnsi="Cambria" w:cs="Arial"/>
                <w:sz w:val="20"/>
                <w:szCs w:val="20"/>
              </w:rPr>
            </w:pPr>
          </w:p>
        </w:tc>
        <w:tc>
          <w:tcPr>
            <w:tcW w:w="1000" w:type="pct"/>
          </w:tcPr>
          <w:p w14:paraId="07CDB120"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lastRenderedPageBreak/>
              <w:t>Evaluates and modifies behaviour management systems or programs within a unit</w:t>
            </w:r>
          </w:p>
          <w:p w14:paraId="7910CDBF"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Contributes to centre-wide behaviour management systems</w:t>
            </w:r>
          </w:p>
          <w:p w14:paraId="14B21046"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lastRenderedPageBreak/>
              <w:t>Provides expertise in the more problematic cases</w:t>
            </w:r>
          </w:p>
          <w:p w14:paraId="0E2718E3" w14:textId="77777777" w:rsidR="000D6830" w:rsidRPr="004544D3" w:rsidRDefault="000D6830" w:rsidP="00F903F1">
            <w:pPr>
              <w:spacing w:before="120" w:after="120"/>
              <w:jc w:val="left"/>
              <w:rPr>
                <w:rFonts w:ascii="Cambria" w:hAnsi="Cambria" w:cs="Arial"/>
                <w:sz w:val="20"/>
                <w:szCs w:val="20"/>
              </w:rPr>
            </w:pPr>
          </w:p>
        </w:tc>
      </w:tr>
      <w:tr w:rsidR="000D6830" w:rsidRPr="004544D3" w14:paraId="58C34ACE" w14:textId="77777777" w:rsidTr="00F903F1">
        <w:tc>
          <w:tcPr>
            <w:tcW w:w="1000" w:type="pct"/>
          </w:tcPr>
          <w:p w14:paraId="4B3BE80B" w14:textId="77777777" w:rsidR="000D6830" w:rsidRPr="004544D3" w:rsidRDefault="000D6830" w:rsidP="00F903F1">
            <w:pPr>
              <w:spacing w:before="120" w:after="120"/>
              <w:jc w:val="left"/>
              <w:rPr>
                <w:rFonts w:ascii="Cambria" w:hAnsi="Cambria" w:cs="Arial"/>
                <w:b/>
                <w:sz w:val="20"/>
                <w:szCs w:val="20"/>
              </w:rPr>
            </w:pPr>
            <w:r w:rsidRPr="004544D3">
              <w:rPr>
                <w:rFonts w:ascii="Cambria" w:hAnsi="Cambria" w:cs="Arial"/>
                <w:b/>
                <w:sz w:val="20"/>
                <w:szCs w:val="20"/>
              </w:rPr>
              <w:lastRenderedPageBreak/>
              <w:t>Accountability and Frameworks</w:t>
            </w:r>
          </w:p>
        </w:tc>
        <w:tc>
          <w:tcPr>
            <w:tcW w:w="1000" w:type="pct"/>
          </w:tcPr>
          <w:p w14:paraId="5441C104"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Provides direct client care, case management, practical advice, assistance and client support and supervision services</w:t>
            </w:r>
          </w:p>
          <w:p w14:paraId="79969A2E"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Maintains accurate client records</w:t>
            </w:r>
          </w:p>
          <w:p w14:paraId="21A5CDD9"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Makes decisions and solves problems based on knowledge gained from formal training and the application and interpretation of precedents, policies and standards</w:t>
            </w:r>
          </w:p>
          <w:p w14:paraId="70D6D07A"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lastRenderedPageBreak/>
              <w:t>Selects and applies a variety of work practices and techniques common to the work area</w:t>
            </w:r>
          </w:p>
          <w:p w14:paraId="7C08BF91"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Refers more complex problems to the supervisor for resolution</w:t>
            </w:r>
          </w:p>
        </w:tc>
        <w:tc>
          <w:tcPr>
            <w:tcW w:w="1000" w:type="pct"/>
          </w:tcPr>
          <w:p w14:paraId="76AA2990"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lastRenderedPageBreak/>
              <w:t>Provides advice, expertise, support and training to direct care staff</w:t>
            </w:r>
          </w:p>
          <w:p w14:paraId="79097E4F"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Ensure case plans are followed by direct care staff including leave programs</w:t>
            </w:r>
          </w:p>
          <w:p w14:paraId="7C3F866B"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Participates in planning, implementing and reviewing programs and services</w:t>
            </w:r>
          </w:p>
          <w:p w14:paraId="2C14C277"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Assesses clients and recommends appropriate type and level of service for clients</w:t>
            </w:r>
          </w:p>
          <w:p w14:paraId="337511FE"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lastRenderedPageBreak/>
              <w:t>Selects from a variety of techniques, systems, methods or procedures</w:t>
            </w:r>
          </w:p>
          <w:p w14:paraId="2D40110B"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Modifies or adapts practices within the work area that have limited impact</w:t>
            </w:r>
          </w:p>
        </w:tc>
        <w:tc>
          <w:tcPr>
            <w:tcW w:w="1000" w:type="pct"/>
          </w:tcPr>
          <w:p w14:paraId="0DDAAFB0"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lastRenderedPageBreak/>
              <w:t>Co-ordinates case management advice relating to individual case plans to peers, and internal and external stakeholders</w:t>
            </w:r>
          </w:p>
          <w:p w14:paraId="19929A81"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Ensures case management processes are in place and standards are met.</w:t>
            </w:r>
          </w:p>
          <w:p w14:paraId="283DF6BF"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Solves problems by applying sound judgment and professional expertise</w:t>
            </w:r>
          </w:p>
          <w:p w14:paraId="6C2FB37C"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Participates in developing and evaluating client service delivery and treatment strategies</w:t>
            </w:r>
          </w:p>
          <w:p w14:paraId="7D057B6D"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lastRenderedPageBreak/>
              <w:t>Conducts supervision sessions for a team of direct care staff</w:t>
            </w:r>
          </w:p>
        </w:tc>
        <w:tc>
          <w:tcPr>
            <w:tcW w:w="1000" w:type="pct"/>
          </w:tcPr>
          <w:p w14:paraId="565D0DA4"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lastRenderedPageBreak/>
              <w:t>Overall responsibility for the operation of the unit or program.</w:t>
            </w:r>
          </w:p>
          <w:p w14:paraId="4AE12EF5"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 xml:space="preserve">Decisions are authoritative and not usually subject to intervention </w:t>
            </w:r>
          </w:p>
          <w:p w14:paraId="3BD359CD"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Manages staff and resources for a unit or program</w:t>
            </w:r>
          </w:p>
          <w:p w14:paraId="3628DD6C" w14:textId="77777777" w:rsidR="000D6830" w:rsidRPr="004544D3" w:rsidRDefault="000D6830" w:rsidP="00F903F1">
            <w:pPr>
              <w:spacing w:before="120" w:after="120"/>
              <w:jc w:val="left"/>
              <w:rPr>
                <w:rFonts w:ascii="Cambria" w:hAnsi="Cambria" w:cs="Arial"/>
                <w:sz w:val="20"/>
                <w:szCs w:val="20"/>
              </w:rPr>
            </w:pPr>
          </w:p>
        </w:tc>
      </w:tr>
      <w:tr w:rsidR="000D6830" w:rsidRPr="004544D3" w14:paraId="071759A2" w14:textId="77777777" w:rsidTr="00F903F1">
        <w:trPr>
          <w:cantSplit/>
        </w:trPr>
        <w:tc>
          <w:tcPr>
            <w:tcW w:w="1000" w:type="pct"/>
          </w:tcPr>
          <w:p w14:paraId="5719A11E" w14:textId="77777777" w:rsidR="000D6830" w:rsidRPr="004544D3" w:rsidRDefault="000D6830" w:rsidP="00F903F1">
            <w:pPr>
              <w:spacing w:before="120" w:after="120"/>
              <w:jc w:val="left"/>
              <w:rPr>
                <w:rFonts w:ascii="Cambria" w:hAnsi="Cambria" w:cs="Arial"/>
                <w:b/>
                <w:sz w:val="20"/>
                <w:szCs w:val="20"/>
              </w:rPr>
            </w:pPr>
            <w:r w:rsidRPr="004544D3">
              <w:rPr>
                <w:rFonts w:ascii="Cambria" w:hAnsi="Cambria" w:cs="Arial"/>
                <w:b/>
                <w:sz w:val="20"/>
                <w:szCs w:val="20"/>
              </w:rPr>
              <w:t>Innovation and Originality</w:t>
            </w:r>
          </w:p>
        </w:tc>
        <w:tc>
          <w:tcPr>
            <w:tcW w:w="1000" w:type="pct"/>
          </w:tcPr>
          <w:p w14:paraId="0D46E567"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Judgement is required to solve problems arising in own work program</w:t>
            </w:r>
          </w:p>
          <w:p w14:paraId="73DB4A4D"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Takes initiative to recommend improved processes in immediate work area</w:t>
            </w:r>
          </w:p>
        </w:tc>
        <w:tc>
          <w:tcPr>
            <w:tcW w:w="1000" w:type="pct"/>
          </w:tcPr>
          <w:p w14:paraId="3EBE5A6B"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Creatively deals with problems within the work area</w:t>
            </w:r>
          </w:p>
          <w:p w14:paraId="279F8AD2"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Initiates improvements to work practices within the work area Explores new ideas in response to more challenging cases issues and problems and proposes changes and solutions</w:t>
            </w:r>
          </w:p>
        </w:tc>
        <w:tc>
          <w:tcPr>
            <w:tcW w:w="1000" w:type="pct"/>
          </w:tcPr>
          <w:p w14:paraId="2E9D6CDD"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Develops and applies new ideas in more complex case plans and proposes solutions</w:t>
            </w:r>
          </w:p>
          <w:p w14:paraId="68661434"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Assesses and responds to developments in the field</w:t>
            </w:r>
          </w:p>
        </w:tc>
        <w:tc>
          <w:tcPr>
            <w:tcW w:w="1000" w:type="pct"/>
          </w:tcPr>
          <w:p w14:paraId="2F21F864"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Explores and disseminates new ideas in response to non-routine case issues and problems and decides on changes and solutions</w:t>
            </w:r>
          </w:p>
          <w:p w14:paraId="4542E494"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Demonstrates creative thinking in the design and implementation of unit processes</w:t>
            </w:r>
          </w:p>
          <w:p w14:paraId="3247C9D9"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Contributes ideas to strategic planning of the centre</w:t>
            </w:r>
          </w:p>
        </w:tc>
      </w:tr>
      <w:tr w:rsidR="000D6830" w:rsidRPr="004544D3" w14:paraId="0B2C2559" w14:textId="77777777" w:rsidTr="00F903F1">
        <w:tc>
          <w:tcPr>
            <w:tcW w:w="1000" w:type="pct"/>
          </w:tcPr>
          <w:p w14:paraId="25D6607D" w14:textId="77777777" w:rsidR="000D6830" w:rsidRPr="004544D3" w:rsidRDefault="000D6830" w:rsidP="00F903F1">
            <w:pPr>
              <w:spacing w:before="120" w:after="120"/>
              <w:jc w:val="left"/>
              <w:rPr>
                <w:rFonts w:ascii="Cambria" w:hAnsi="Cambria" w:cs="Arial"/>
                <w:b/>
                <w:sz w:val="20"/>
                <w:szCs w:val="20"/>
              </w:rPr>
            </w:pPr>
            <w:r w:rsidRPr="004544D3">
              <w:rPr>
                <w:rFonts w:ascii="Cambria" w:hAnsi="Cambria" w:cs="Arial"/>
                <w:b/>
                <w:sz w:val="20"/>
                <w:szCs w:val="20"/>
              </w:rPr>
              <w:t>Communication</w:t>
            </w:r>
          </w:p>
        </w:tc>
        <w:tc>
          <w:tcPr>
            <w:tcW w:w="1000" w:type="pct"/>
          </w:tcPr>
          <w:p w14:paraId="2C405D93"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Communicates effectively with clients, and their families/guardians/ caregivers concerning the implementation of case plans and client support</w:t>
            </w:r>
          </w:p>
          <w:p w14:paraId="3C5292CA"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Prepares routine reports and correspondence relating to client assessment and case plans.</w:t>
            </w:r>
          </w:p>
          <w:p w14:paraId="46D626AD"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lastRenderedPageBreak/>
              <w:t>Applies conflict resolution skills in dealing with challenging clients</w:t>
            </w:r>
          </w:p>
        </w:tc>
        <w:tc>
          <w:tcPr>
            <w:tcW w:w="1000" w:type="pct"/>
          </w:tcPr>
          <w:p w14:paraId="209685C7"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lastRenderedPageBreak/>
              <w:t>Uses persuasion, advocacy, negotiation and motivation skills with clients, their families, guardians and service providers</w:t>
            </w:r>
          </w:p>
          <w:p w14:paraId="4996EF58"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Prepares client reports</w:t>
            </w:r>
          </w:p>
          <w:p w14:paraId="3E68EAD2"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Prepares briefs and correspondence for consideration by management</w:t>
            </w:r>
          </w:p>
        </w:tc>
        <w:tc>
          <w:tcPr>
            <w:tcW w:w="1000" w:type="pct"/>
          </w:tcPr>
          <w:p w14:paraId="5A054AB0"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Liaises, consults and seeks to influence other service providers, government and non-government sector agencies to provide coordinated client services</w:t>
            </w:r>
          </w:p>
          <w:p w14:paraId="180F17F5"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Provides specialised advice and information to other service providers</w:t>
            </w:r>
          </w:p>
          <w:p w14:paraId="1616D990"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Finalises case reports and correspondence</w:t>
            </w:r>
          </w:p>
        </w:tc>
        <w:tc>
          <w:tcPr>
            <w:tcW w:w="1000" w:type="pct"/>
          </w:tcPr>
          <w:p w14:paraId="05A52EB3"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Conveys policy, case management and operational advice to a range of professional and program audiences</w:t>
            </w:r>
          </w:p>
          <w:p w14:paraId="2CFD4426"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Applies negotiation, consultation and persuasion skills at an advanced level. Prepares comprehensive case reports, correspondence, and briefings</w:t>
            </w:r>
          </w:p>
        </w:tc>
      </w:tr>
      <w:tr w:rsidR="000D6830" w:rsidRPr="004544D3" w14:paraId="72FD1C60" w14:textId="77777777" w:rsidTr="00F903F1">
        <w:tc>
          <w:tcPr>
            <w:tcW w:w="1000" w:type="pct"/>
          </w:tcPr>
          <w:p w14:paraId="37A17C02" w14:textId="77777777" w:rsidR="000D6830" w:rsidRPr="004544D3" w:rsidRDefault="000D6830" w:rsidP="00F903F1">
            <w:pPr>
              <w:spacing w:before="120" w:after="120"/>
              <w:jc w:val="left"/>
              <w:rPr>
                <w:rFonts w:ascii="Cambria" w:hAnsi="Cambria" w:cs="Arial"/>
                <w:b/>
                <w:sz w:val="20"/>
                <w:szCs w:val="20"/>
              </w:rPr>
            </w:pPr>
            <w:r w:rsidRPr="004544D3">
              <w:rPr>
                <w:rFonts w:ascii="Cambria" w:hAnsi="Cambria" w:cs="Arial"/>
                <w:b/>
                <w:sz w:val="20"/>
                <w:szCs w:val="20"/>
              </w:rPr>
              <w:t>Knowledge and Proficiency</w:t>
            </w:r>
          </w:p>
        </w:tc>
        <w:tc>
          <w:tcPr>
            <w:tcW w:w="1000" w:type="pct"/>
          </w:tcPr>
          <w:p w14:paraId="491F26CD"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Understands relevant procedures, practices, guidelines and legislation relating to the work area</w:t>
            </w:r>
          </w:p>
          <w:p w14:paraId="4B206AA7" w14:textId="77777777" w:rsidR="000D6830" w:rsidRPr="004544D3" w:rsidRDefault="000D6830" w:rsidP="00F903F1">
            <w:pPr>
              <w:spacing w:before="120" w:after="120"/>
              <w:jc w:val="left"/>
              <w:rPr>
                <w:rFonts w:ascii="Cambria" w:hAnsi="Cambria" w:cs="Arial"/>
                <w:sz w:val="20"/>
                <w:szCs w:val="20"/>
              </w:rPr>
            </w:pPr>
          </w:p>
        </w:tc>
        <w:tc>
          <w:tcPr>
            <w:tcW w:w="1000" w:type="pct"/>
          </w:tcPr>
          <w:p w14:paraId="35A85CE3"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Applies a developed understanding of service standards, techniques and practices, acquired through operational expertise</w:t>
            </w:r>
          </w:p>
          <w:p w14:paraId="1700509A"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Applies an understanding of relevant legislation and current trends and approaches to service provision in the field</w:t>
            </w:r>
          </w:p>
        </w:tc>
        <w:tc>
          <w:tcPr>
            <w:tcW w:w="1000" w:type="pct"/>
          </w:tcPr>
          <w:p w14:paraId="0220D926"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Provides authoritative advice to other professionals and organisations on program and service delivery</w:t>
            </w:r>
          </w:p>
        </w:tc>
        <w:tc>
          <w:tcPr>
            <w:tcW w:w="1000" w:type="pct"/>
          </w:tcPr>
          <w:p w14:paraId="413738EF"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Possesses and applies a wide knowledge and understanding of program, operational and service delivery issues</w:t>
            </w:r>
          </w:p>
          <w:p w14:paraId="7E8FF028" w14:textId="77777777" w:rsidR="000D6830" w:rsidRPr="004544D3" w:rsidRDefault="000D6830" w:rsidP="00F903F1">
            <w:pPr>
              <w:spacing w:before="120" w:after="120"/>
              <w:jc w:val="left"/>
              <w:rPr>
                <w:rFonts w:ascii="Cambria" w:hAnsi="Cambria" w:cs="Arial"/>
                <w:sz w:val="20"/>
                <w:szCs w:val="20"/>
              </w:rPr>
            </w:pPr>
          </w:p>
        </w:tc>
      </w:tr>
    </w:tbl>
    <w:p w14:paraId="733673CD" w14:textId="77777777" w:rsidR="000D6830" w:rsidRPr="004544D3" w:rsidRDefault="000D6830" w:rsidP="000D6830">
      <w:pPr>
        <w:rPr>
          <w:rFonts w:ascii="Cambria" w:hAnsi="Cambria"/>
        </w:rPr>
      </w:pPr>
      <w:r w:rsidRPr="004544D3">
        <w:rPr>
          <w:rFonts w:ascii="Cambria" w:hAnsi="Cambria"/>
        </w:rPr>
        <w:br w:type="page"/>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2968"/>
        <w:gridCol w:w="2969"/>
        <w:gridCol w:w="2969"/>
        <w:gridCol w:w="2969"/>
        <w:gridCol w:w="2969"/>
      </w:tblGrid>
      <w:tr w:rsidR="000D6830" w:rsidRPr="004544D3" w14:paraId="6B1CF752" w14:textId="77777777" w:rsidTr="00F903F1">
        <w:trPr>
          <w:tblHeader/>
        </w:trPr>
        <w:tc>
          <w:tcPr>
            <w:tcW w:w="5000" w:type="pct"/>
            <w:gridSpan w:val="5"/>
          </w:tcPr>
          <w:p w14:paraId="0B057317" w14:textId="6686FBC4" w:rsidR="000D6830" w:rsidRPr="004544D3" w:rsidRDefault="000D6830" w:rsidP="00F903F1">
            <w:pPr>
              <w:widowControl w:val="0"/>
              <w:spacing w:before="120" w:after="120"/>
              <w:jc w:val="center"/>
              <w:rPr>
                <w:rFonts w:ascii="Cambria" w:hAnsi="Cambria"/>
                <w:b/>
                <w:sz w:val="22"/>
                <w:szCs w:val="22"/>
              </w:rPr>
            </w:pPr>
            <w:r w:rsidRPr="004544D3">
              <w:rPr>
                <w:rFonts w:ascii="Cambria" w:hAnsi="Cambria"/>
                <w:b/>
                <w:sz w:val="22"/>
                <w:szCs w:val="22"/>
              </w:rPr>
              <w:lastRenderedPageBreak/>
              <w:t xml:space="preserve">Table </w:t>
            </w:r>
            <w:r w:rsidR="00CA37E5" w:rsidRPr="004544D3">
              <w:rPr>
                <w:rFonts w:ascii="Cambria" w:hAnsi="Cambria"/>
                <w:b/>
                <w:sz w:val="22"/>
                <w:szCs w:val="22"/>
              </w:rPr>
              <w:t>50</w:t>
            </w:r>
            <w:r w:rsidRPr="004544D3">
              <w:rPr>
                <w:rFonts w:ascii="Cambria" w:hAnsi="Cambria"/>
                <w:b/>
                <w:sz w:val="22"/>
                <w:szCs w:val="22"/>
              </w:rPr>
              <w:t>.2: Youth Justice Custodial Career Structure Classifications and Standard Descriptors - Grades 5 and 6</w:t>
            </w:r>
          </w:p>
        </w:tc>
      </w:tr>
      <w:tr w:rsidR="000D6830" w:rsidRPr="004544D3" w14:paraId="2FDDF72F" w14:textId="77777777" w:rsidTr="00F903F1">
        <w:trPr>
          <w:tblHeader/>
        </w:trPr>
        <w:tc>
          <w:tcPr>
            <w:tcW w:w="1000" w:type="pct"/>
          </w:tcPr>
          <w:p w14:paraId="5148E6F2" w14:textId="77777777" w:rsidR="000D6830" w:rsidRPr="004544D3" w:rsidRDefault="000D6830" w:rsidP="00F903F1">
            <w:pPr>
              <w:widowControl w:val="0"/>
              <w:spacing w:before="0"/>
              <w:jc w:val="left"/>
              <w:rPr>
                <w:rFonts w:ascii="Cambria" w:hAnsi="Cambria"/>
                <w:b/>
                <w:sz w:val="20"/>
                <w:szCs w:val="20"/>
              </w:rPr>
            </w:pPr>
            <w:r w:rsidRPr="004544D3">
              <w:rPr>
                <w:rFonts w:ascii="Cambria" w:hAnsi="Cambria"/>
                <w:b/>
                <w:sz w:val="20"/>
                <w:szCs w:val="20"/>
              </w:rPr>
              <w:t>Grade Descriptors</w:t>
            </w:r>
          </w:p>
        </w:tc>
        <w:tc>
          <w:tcPr>
            <w:tcW w:w="2000" w:type="pct"/>
            <w:gridSpan w:val="2"/>
          </w:tcPr>
          <w:p w14:paraId="74D0A9F4" w14:textId="77777777" w:rsidR="000D6830" w:rsidRPr="004544D3" w:rsidRDefault="000D6830" w:rsidP="00F903F1">
            <w:pPr>
              <w:widowControl w:val="0"/>
              <w:spacing w:before="0"/>
              <w:jc w:val="center"/>
              <w:rPr>
                <w:rFonts w:ascii="Cambria" w:hAnsi="Cambria"/>
                <w:b/>
                <w:sz w:val="20"/>
                <w:szCs w:val="20"/>
              </w:rPr>
            </w:pPr>
            <w:r w:rsidRPr="004544D3">
              <w:rPr>
                <w:rFonts w:ascii="Cambria" w:hAnsi="Cambria"/>
                <w:b/>
                <w:sz w:val="20"/>
                <w:szCs w:val="20"/>
              </w:rPr>
              <w:t>Grade 5</w:t>
            </w:r>
          </w:p>
        </w:tc>
        <w:tc>
          <w:tcPr>
            <w:tcW w:w="2000" w:type="pct"/>
            <w:gridSpan w:val="2"/>
          </w:tcPr>
          <w:p w14:paraId="0414DFE5" w14:textId="77777777" w:rsidR="000D6830" w:rsidRPr="004544D3" w:rsidRDefault="000D6830" w:rsidP="00F903F1">
            <w:pPr>
              <w:widowControl w:val="0"/>
              <w:spacing w:before="0"/>
              <w:jc w:val="center"/>
              <w:rPr>
                <w:rFonts w:ascii="Cambria" w:hAnsi="Cambria"/>
                <w:b/>
                <w:sz w:val="20"/>
                <w:szCs w:val="20"/>
              </w:rPr>
            </w:pPr>
            <w:r w:rsidRPr="004544D3">
              <w:rPr>
                <w:rFonts w:ascii="Cambria" w:hAnsi="Cambria"/>
                <w:b/>
                <w:sz w:val="20"/>
                <w:szCs w:val="20"/>
              </w:rPr>
              <w:t>Grade 6</w:t>
            </w:r>
          </w:p>
        </w:tc>
      </w:tr>
      <w:tr w:rsidR="000D6830" w:rsidRPr="004544D3" w14:paraId="3C0AE62B" w14:textId="77777777" w:rsidTr="00F903F1">
        <w:trPr>
          <w:tblHeader/>
        </w:trPr>
        <w:tc>
          <w:tcPr>
            <w:tcW w:w="1000" w:type="pct"/>
          </w:tcPr>
          <w:p w14:paraId="7160993E" w14:textId="77777777" w:rsidR="000D6830" w:rsidRPr="004544D3" w:rsidRDefault="000D6830" w:rsidP="00F903F1">
            <w:pPr>
              <w:widowControl w:val="0"/>
              <w:spacing w:before="0"/>
              <w:jc w:val="left"/>
              <w:rPr>
                <w:rFonts w:ascii="Cambria" w:hAnsi="Cambria"/>
                <w:b/>
                <w:sz w:val="20"/>
                <w:szCs w:val="20"/>
              </w:rPr>
            </w:pPr>
          </w:p>
        </w:tc>
        <w:tc>
          <w:tcPr>
            <w:tcW w:w="1000" w:type="pct"/>
          </w:tcPr>
          <w:p w14:paraId="21E3D131" w14:textId="77777777" w:rsidR="000D6830" w:rsidRPr="004544D3" w:rsidRDefault="000D6830" w:rsidP="00F903F1">
            <w:pPr>
              <w:widowControl w:val="0"/>
              <w:spacing w:before="0"/>
              <w:jc w:val="center"/>
              <w:rPr>
                <w:rFonts w:ascii="Cambria" w:hAnsi="Cambria"/>
                <w:b/>
                <w:sz w:val="20"/>
                <w:szCs w:val="20"/>
              </w:rPr>
            </w:pPr>
            <w:r w:rsidRPr="004544D3">
              <w:rPr>
                <w:rFonts w:ascii="Cambria" w:hAnsi="Cambria"/>
                <w:b/>
                <w:sz w:val="20"/>
                <w:szCs w:val="20"/>
              </w:rPr>
              <w:t>VR1</w:t>
            </w:r>
          </w:p>
        </w:tc>
        <w:tc>
          <w:tcPr>
            <w:tcW w:w="1000" w:type="pct"/>
          </w:tcPr>
          <w:p w14:paraId="3BDD0D68" w14:textId="77777777" w:rsidR="000D6830" w:rsidRPr="004544D3" w:rsidRDefault="000D6830" w:rsidP="00F903F1">
            <w:pPr>
              <w:widowControl w:val="0"/>
              <w:spacing w:before="0"/>
              <w:jc w:val="center"/>
              <w:rPr>
                <w:rFonts w:ascii="Cambria" w:hAnsi="Cambria"/>
                <w:b/>
                <w:sz w:val="20"/>
                <w:szCs w:val="20"/>
              </w:rPr>
            </w:pPr>
            <w:r w:rsidRPr="004544D3">
              <w:rPr>
                <w:rFonts w:ascii="Cambria" w:hAnsi="Cambria"/>
                <w:b/>
                <w:sz w:val="20"/>
                <w:szCs w:val="20"/>
              </w:rPr>
              <w:t>VR2</w:t>
            </w:r>
          </w:p>
        </w:tc>
        <w:tc>
          <w:tcPr>
            <w:tcW w:w="1000" w:type="pct"/>
          </w:tcPr>
          <w:p w14:paraId="2A5828FF" w14:textId="77777777" w:rsidR="000D6830" w:rsidRPr="004544D3" w:rsidRDefault="000D6830" w:rsidP="00F903F1">
            <w:pPr>
              <w:widowControl w:val="0"/>
              <w:spacing w:before="0"/>
              <w:jc w:val="center"/>
              <w:rPr>
                <w:rFonts w:ascii="Cambria" w:hAnsi="Cambria"/>
                <w:b/>
                <w:sz w:val="20"/>
                <w:szCs w:val="20"/>
              </w:rPr>
            </w:pPr>
            <w:r w:rsidRPr="004544D3">
              <w:rPr>
                <w:rFonts w:ascii="Cambria" w:hAnsi="Cambria"/>
                <w:b/>
                <w:sz w:val="20"/>
                <w:szCs w:val="20"/>
              </w:rPr>
              <w:t>VR1</w:t>
            </w:r>
          </w:p>
        </w:tc>
        <w:tc>
          <w:tcPr>
            <w:tcW w:w="1000" w:type="pct"/>
          </w:tcPr>
          <w:p w14:paraId="13298CCA" w14:textId="77777777" w:rsidR="000D6830" w:rsidRPr="004544D3" w:rsidRDefault="000D6830" w:rsidP="00F903F1">
            <w:pPr>
              <w:widowControl w:val="0"/>
              <w:spacing w:before="0"/>
              <w:jc w:val="center"/>
              <w:rPr>
                <w:rFonts w:ascii="Cambria" w:hAnsi="Cambria"/>
                <w:b/>
                <w:sz w:val="20"/>
                <w:szCs w:val="20"/>
              </w:rPr>
            </w:pPr>
            <w:r w:rsidRPr="004544D3">
              <w:rPr>
                <w:rFonts w:ascii="Cambria" w:hAnsi="Cambria"/>
                <w:b/>
                <w:sz w:val="20"/>
                <w:szCs w:val="20"/>
              </w:rPr>
              <w:t>VR2</w:t>
            </w:r>
          </w:p>
        </w:tc>
      </w:tr>
      <w:tr w:rsidR="000D6830" w:rsidRPr="004544D3" w14:paraId="4582F410" w14:textId="77777777" w:rsidTr="00F903F1">
        <w:tc>
          <w:tcPr>
            <w:tcW w:w="1000" w:type="pct"/>
          </w:tcPr>
          <w:p w14:paraId="092CCFB9" w14:textId="77777777" w:rsidR="000D6830" w:rsidRPr="004544D3" w:rsidRDefault="000D6830" w:rsidP="00F903F1">
            <w:pPr>
              <w:spacing w:before="120" w:after="120"/>
              <w:jc w:val="left"/>
              <w:rPr>
                <w:rFonts w:ascii="Cambria" w:hAnsi="Cambria" w:cs="Arial"/>
                <w:b/>
                <w:sz w:val="20"/>
                <w:szCs w:val="20"/>
              </w:rPr>
            </w:pPr>
            <w:r w:rsidRPr="004544D3">
              <w:rPr>
                <w:rFonts w:ascii="Cambria" w:hAnsi="Cambria" w:cs="Arial"/>
                <w:b/>
                <w:sz w:val="20"/>
                <w:szCs w:val="20"/>
              </w:rPr>
              <w:t>General:</w:t>
            </w:r>
          </w:p>
          <w:p w14:paraId="1729A65B" w14:textId="77777777" w:rsidR="000D6830" w:rsidRPr="004544D3" w:rsidRDefault="000D6830" w:rsidP="00F903F1">
            <w:pPr>
              <w:spacing w:before="120" w:after="120"/>
              <w:jc w:val="left"/>
              <w:rPr>
                <w:rFonts w:ascii="Cambria" w:hAnsi="Cambria" w:cs="Arial"/>
                <w:b/>
                <w:sz w:val="20"/>
                <w:szCs w:val="20"/>
              </w:rPr>
            </w:pPr>
          </w:p>
        </w:tc>
        <w:tc>
          <w:tcPr>
            <w:tcW w:w="2000" w:type="pct"/>
            <w:gridSpan w:val="2"/>
          </w:tcPr>
          <w:p w14:paraId="33DFA2BD" w14:textId="77777777" w:rsidR="000D6830" w:rsidRPr="004544D3" w:rsidRDefault="000D6830" w:rsidP="00F903F1">
            <w:pPr>
              <w:spacing w:before="120" w:after="120"/>
              <w:jc w:val="left"/>
              <w:rPr>
                <w:rFonts w:ascii="Cambria" w:hAnsi="Cambria" w:cs="Arial"/>
                <w:sz w:val="20"/>
                <w:szCs w:val="20"/>
              </w:rPr>
            </w:pPr>
          </w:p>
        </w:tc>
        <w:tc>
          <w:tcPr>
            <w:tcW w:w="2000" w:type="pct"/>
            <w:gridSpan w:val="2"/>
          </w:tcPr>
          <w:p w14:paraId="2572F08C"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A senior regional program manager with a significant impact on program management and delivery</w:t>
            </w:r>
          </w:p>
        </w:tc>
      </w:tr>
      <w:tr w:rsidR="000D6830" w:rsidRPr="004544D3" w14:paraId="0F9465EC" w14:textId="77777777" w:rsidTr="00F903F1">
        <w:tc>
          <w:tcPr>
            <w:tcW w:w="1000" w:type="pct"/>
          </w:tcPr>
          <w:p w14:paraId="4BD9F569" w14:textId="77777777" w:rsidR="000D6830" w:rsidRPr="004544D3" w:rsidRDefault="000D6830" w:rsidP="00F903F1">
            <w:pPr>
              <w:spacing w:before="120" w:after="120"/>
              <w:jc w:val="left"/>
              <w:rPr>
                <w:rFonts w:ascii="Cambria" w:hAnsi="Cambria" w:cs="Arial"/>
                <w:b/>
                <w:sz w:val="20"/>
                <w:szCs w:val="20"/>
              </w:rPr>
            </w:pPr>
            <w:r w:rsidRPr="004544D3">
              <w:rPr>
                <w:rFonts w:ascii="Cambria" w:hAnsi="Cambria" w:cs="Arial"/>
                <w:b/>
                <w:sz w:val="20"/>
                <w:szCs w:val="20"/>
              </w:rPr>
              <w:t>Program Specific:</w:t>
            </w:r>
          </w:p>
        </w:tc>
        <w:tc>
          <w:tcPr>
            <w:tcW w:w="2000" w:type="pct"/>
            <w:gridSpan w:val="2"/>
          </w:tcPr>
          <w:p w14:paraId="03A890B2"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Typically in Youth Justice Custodial Services, a project or policy manager</w:t>
            </w:r>
          </w:p>
        </w:tc>
        <w:tc>
          <w:tcPr>
            <w:tcW w:w="2000" w:type="pct"/>
            <w:gridSpan w:val="2"/>
          </w:tcPr>
          <w:p w14:paraId="74C39E14"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Typically in Secure Welfare, manager of the program.</w:t>
            </w:r>
          </w:p>
        </w:tc>
      </w:tr>
      <w:tr w:rsidR="000D6830" w:rsidRPr="004544D3" w14:paraId="5751420D" w14:textId="77777777" w:rsidTr="00F903F1">
        <w:tc>
          <w:tcPr>
            <w:tcW w:w="1000" w:type="pct"/>
          </w:tcPr>
          <w:p w14:paraId="4B16BD90" w14:textId="77777777" w:rsidR="000D6830" w:rsidRPr="004544D3" w:rsidRDefault="000D6830" w:rsidP="00F903F1">
            <w:pPr>
              <w:spacing w:before="120" w:after="120"/>
              <w:jc w:val="left"/>
              <w:rPr>
                <w:rFonts w:ascii="Cambria" w:hAnsi="Cambria" w:cs="Arial"/>
                <w:b/>
                <w:sz w:val="20"/>
                <w:szCs w:val="20"/>
              </w:rPr>
            </w:pPr>
            <w:r w:rsidRPr="004544D3">
              <w:rPr>
                <w:rFonts w:ascii="Cambria" w:hAnsi="Cambria" w:cs="Arial"/>
                <w:b/>
                <w:sz w:val="20"/>
                <w:szCs w:val="20"/>
              </w:rPr>
              <w:t>Decision Making</w:t>
            </w:r>
          </w:p>
        </w:tc>
        <w:tc>
          <w:tcPr>
            <w:tcW w:w="4000" w:type="pct"/>
            <w:gridSpan w:val="4"/>
          </w:tcPr>
          <w:p w14:paraId="42732B4F" w14:textId="63758929"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 xml:space="preserve">All Employees exercise legal delegations and functions pursuant to the </w:t>
            </w:r>
            <w:r w:rsidRPr="004544D3">
              <w:rPr>
                <w:rFonts w:ascii="Cambria" w:hAnsi="Cambria" w:cs="Arial"/>
                <w:i/>
                <w:sz w:val="20"/>
                <w:szCs w:val="20"/>
              </w:rPr>
              <w:t>Children, Youth and Families Act 2005 (Vic)</w:t>
            </w:r>
            <w:r w:rsidRPr="004544D3">
              <w:rPr>
                <w:rFonts w:ascii="Cambria" w:hAnsi="Cambria" w:cs="Arial"/>
                <w:sz w:val="20"/>
                <w:szCs w:val="20"/>
              </w:rPr>
              <w:t xml:space="preserve"> and other related acts. Specific delegations and functions are determined by the role and work environment in combination (as specified in job descriptions).</w:t>
            </w:r>
          </w:p>
        </w:tc>
      </w:tr>
      <w:tr w:rsidR="000D6830" w:rsidRPr="004544D3" w14:paraId="1053C331" w14:textId="77777777" w:rsidTr="00F903F1">
        <w:tc>
          <w:tcPr>
            <w:tcW w:w="1000" w:type="pct"/>
          </w:tcPr>
          <w:p w14:paraId="635FCA15" w14:textId="77777777" w:rsidR="000D6830" w:rsidRPr="004544D3" w:rsidRDefault="000D6830" w:rsidP="00F903F1">
            <w:pPr>
              <w:spacing w:before="120" w:after="120"/>
              <w:jc w:val="left"/>
              <w:rPr>
                <w:rFonts w:ascii="Cambria" w:hAnsi="Cambria" w:cs="Arial"/>
                <w:b/>
                <w:sz w:val="20"/>
                <w:szCs w:val="20"/>
              </w:rPr>
            </w:pPr>
            <w:r w:rsidRPr="004544D3">
              <w:rPr>
                <w:rFonts w:ascii="Cambria" w:hAnsi="Cambria" w:cs="Arial"/>
                <w:b/>
                <w:sz w:val="20"/>
                <w:szCs w:val="20"/>
              </w:rPr>
              <w:t>Operational Service Delivery</w:t>
            </w:r>
          </w:p>
        </w:tc>
        <w:tc>
          <w:tcPr>
            <w:tcW w:w="1000" w:type="pct"/>
          </w:tcPr>
          <w:p w14:paraId="6CD86DE7"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Manages the operations of a centre or service, sub program, minor program, or program component with significant service delivery components</w:t>
            </w:r>
          </w:p>
          <w:p w14:paraId="45FD34CC"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Intervenes in and manages the most problematic cases</w:t>
            </w:r>
          </w:p>
          <w:p w14:paraId="1DDF55F2"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Provides specialist professional services or advice</w:t>
            </w:r>
          </w:p>
          <w:p w14:paraId="1BF0E49B"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Coordinates major projects</w:t>
            </w:r>
          </w:p>
        </w:tc>
        <w:tc>
          <w:tcPr>
            <w:tcW w:w="1000" w:type="pct"/>
          </w:tcPr>
          <w:p w14:paraId="037ED0ED"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Manages program or service delivery activities with increased budget, staff responsibilities or sensitive or complex issues</w:t>
            </w:r>
          </w:p>
          <w:p w14:paraId="3321B392"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Professional services and advice is applied more broadly to influence policies and program delivery</w:t>
            </w:r>
          </w:p>
          <w:p w14:paraId="2EF2A69B"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Manages major projects</w:t>
            </w:r>
          </w:p>
        </w:tc>
        <w:tc>
          <w:tcPr>
            <w:tcW w:w="1000" w:type="pct"/>
          </w:tcPr>
          <w:p w14:paraId="2DEE557C"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The VPSG 6.1 Non Executive Career Structure Classification and Value Range Standard Descriptors apply</w:t>
            </w:r>
          </w:p>
        </w:tc>
        <w:tc>
          <w:tcPr>
            <w:tcW w:w="1000" w:type="pct"/>
          </w:tcPr>
          <w:p w14:paraId="2B525356"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The VPSG 6.2 Non Executive Career Structure Classification and Value Range Standard Descriptors apply</w:t>
            </w:r>
          </w:p>
        </w:tc>
      </w:tr>
      <w:tr w:rsidR="000D6830" w:rsidRPr="004544D3" w14:paraId="5CEA6398" w14:textId="77777777" w:rsidTr="00F903F1">
        <w:tc>
          <w:tcPr>
            <w:tcW w:w="1000" w:type="pct"/>
          </w:tcPr>
          <w:p w14:paraId="7873E412" w14:textId="77777777" w:rsidR="000D6830" w:rsidRPr="004544D3" w:rsidRDefault="000D6830" w:rsidP="00F903F1">
            <w:pPr>
              <w:spacing w:before="120" w:after="120"/>
              <w:jc w:val="left"/>
              <w:rPr>
                <w:rFonts w:ascii="Cambria" w:hAnsi="Cambria" w:cs="Arial"/>
                <w:b/>
                <w:sz w:val="20"/>
                <w:szCs w:val="20"/>
              </w:rPr>
            </w:pPr>
            <w:r w:rsidRPr="004544D3">
              <w:rPr>
                <w:rFonts w:ascii="Cambria" w:hAnsi="Cambria" w:cs="Arial"/>
                <w:b/>
                <w:sz w:val="20"/>
                <w:szCs w:val="20"/>
              </w:rPr>
              <w:t>Accountability and Frameworks</w:t>
            </w:r>
          </w:p>
        </w:tc>
        <w:tc>
          <w:tcPr>
            <w:tcW w:w="2000" w:type="pct"/>
            <w:gridSpan w:val="2"/>
          </w:tcPr>
          <w:p w14:paraId="11018C5D"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The VPSG 5 Non Executive Career Structure Classification and Value Range Standard Descriptors apply</w:t>
            </w:r>
          </w:p>
        </w:tc>
        <w:tc>
          <w:tcPr>
            <w:tcW w:w="2000" w:type="pct"/>
            <w:gridSpan w:val="2"/>
          </w:tcPr>
          <w:p w14:paraId="03728F26" w14:textId="77777777" w:rsidR="000D6830" w:rsidRPr="004544D3" w:rsidRDefault="000D6830" w:rsidP="00F903F1">
            <w:pPr>
              <w:spacing w:before="120" w:after="120"/>
              <w:jc w:val="left"/>
              <w:rPr>
                <w:rFonts w:ascii="Cambria" w:hAnsi="Cambria"/>
                <w:color w:val="000000"/>
                <w:sz w:val="16"/>
              </w:rPr>
            </w:pPr>
            <w:r w:rsidRPr="004544D3">
              <w:rPr>
                <w:rFonts w:ascii="Cambria" w:hAnsi="Cambria" w:cs="Arial"/>
                <w:sz w:val="20"/>
                <w:szCs w:val="20"/>
              </w:rPr>
              <w:t>The VPSG 6 Non Executive Career Structure Classification and Value Range Standard Descriptors apply</w:t>
            </w:r>
          </w:p>
        </w:tc>
      </w:tr>
      <w:tr w:rsidR="000D6830" w:rsidRPr="004544D3" w14:paraId="1B0A6233" w14:textId="77777777" w:rsidTr="00F903F1">
        <w:tc>
          <w:tcPr>
            <w:tcW w:w="1000" w:type="pct"/>
          </w:tcPr>
          <w:p w14:paraId="26FBA04D" w14:textId="77777777" w:rsidR="000D6830" w:rsidRPr="004544D3" w:rsidRDefault="000D6830" w:rsidP="00F903F1">
            <w:pPr>
              <w:spacing w:before="120" w:after="120"/>
              <w:jc w:val="left"/>
              <w:rPr>
                <w:rFonts w:ascii="Cambria" w:hAnsi="Cambria" w:cs="Arial"/>
                <w:b/>
                <w:sz w:val="20"/>
                <w:szCs w:val="20"/>
              </w:rPr>
            </w:pPr>
            <w:r w:rsidRPr="004544D3">
              <w:rPr>
                <w:rFonts w:ascii="Cambria" w:hAnsi="Cambria" w:cs="Arial"/>
                <w:b/>
                <w:sz w:val="20"/>
                <w:szCs w:val="20"/>
              </w:rPr>
              <w:t>Innovation and Originality</w:t>
            </w:r>
          </w:p>
        </w:tc>
        <w:tc>
          <w:tcPr>
            <w:tcW w:w="2000" w:type="pct"/>
            <w:gridSpan w:val="2"/>
          </w:tcPr>
          <w:p w14:paraId="1E417AE6"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The VPSG 5 Non Executive Career Structure Classification and Value Range Standard Descriptors apply</w:t>
            </w:r>
          </w:p>
        </w:tc>
        <w:tc>
          <w:tcPr>
            <w:tcW w:w="2000" w:type="pct"/>
            <w:gridSpan w:val="2"/>
          </w:tcPr>
          <w:p w14:paraId="511483A0" w14:textId="77777777" w:rsidR="000D6830" w:rsidRPr="004544D3" w:rsidRDefault="000D6830" w:rsidP="00F903F1">
            <w:pPr>
              <w:spacing w:before="120" w:after="120"/>
              <w:jc w:val="left"/>
              <w:rPr>
                <w:rFonts w:ascii="Cambria" w:hAnsi="Cambria"/>
                <w:color w:val="000000"/>
                <w:sz w:val="16"/>
              </w:rPr>
            </w:pPr>
            <w:r w:rsidRPr="004544D3">
              <w:rPr>
                <w:rFonts w:ascii="Cambria" w:hAnsi="Cambria" w:cs="Arial"/>
                <w:sz w:val="20"/>
                <w:szCs w:val="20"/>
              </w:rPr>
              <w:t>The VPSG 6 Non Executive Career Structure Classification and Value Range Standard Descriptors apply</w:t>
            </w:r>
          </w:p>
        </w:tc>
      </w:tr>
      <w:tr w:rsidR="000D6830" w:rsidRPr="004544D3" w14:paraId="5FBC9540" w14:textId="77777777" w:rsidTr="00F903F1">
        <w:tc>
          <w:tcPr>
            <w:tcW w:w="1000" w:type="pct"/>
          </w:tcPr>
          <w:p w14:paraId="78660688" w14:textId="77777777" w:rsidR="000D6830" w:rsidRPr="004544D3" w:rsidRDefault="000D6830" w:rsidP="00F903F1">
            <w:pPr>
              <w:spacing w:before="120" w:after="120"/>
              <w:jc w:val="left"/>
              <w:rPr>
                <w:rFonts w:ascii="Cambria" w:hAnsi="Cambria" w:cs="Arial"/>
                <w:b/>
                <w:sz w:val="20"/>
                <w:szCs w:val="20"/>
              </w:rPr>
            </w:pPr>
            <w:r w:rsidRPr="004544D3">
              <w:rPr>
                <w:rFonts w:ascii="Cambria" w:hAnsi="Cambria" w:cs="Arial"/>
                <w:b/>
                <w:sz w:val="20"/>
                <w:szCs w:val="20"/>
              </w:rPr>
              <w:t>Communication</w:t>
            </w:r>
          </w:p>
        </w:tc>
        <w:tc>
          <w:tcPr>
            <w:tcW w:w="2000" w:type="pct"/>
            <w:gridSpan w:val="2"/>
          </w:tcPr>
          <w:p w14:paraId="7D157E99"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The VPSG 5 Non Executive Career Structure Classification and Value Range Standard Descriptors apply</w:t>
            </w:r>
          </w:p>
        </w:tc>
        <w:tc>
          <w:tcPr>
            <w:tcW w:w="2000" w:type="pct"/>
            <w:gridSpan w:val="2"/>
          </w:tcPr>
          <w:p w14:paraId="3CA6A2B4" w14:textId="77777777" w:rsidR="000D6830" w:rsidRPr="004544D3" w:rsidRDefault="000D6830" w:rsidP="00F903F1">
            <w:pPr>
              <w:spacing w:before="120" w:after="120"/>
              <w:jc w:val="left"/>
              <w:rPr>
                <w:rFonts w:ascii="Cambria" w:hAnsi="Cambria"/>
                <w:color w:val="000000"/>
                <w:sz w:val="16"/>
              </w:rPr>
            </w:pPr>
            <w:r w:rsidRPr="004544D3">
              <w:rPr>
                <w:rFonts w:ascii="Cambria" w:hAnsi="Cambria" w:cs="Arial"/>
                <w:sz w:val="20"/>
                <w:szCs w:val="20"/>
              </w:rPr>
              <w:t>The VPSG 6 Non Executive Career Structure Classification and Value Range Standard Descriptors apply</w:t>
            </w:r>
          </w:p>
        </w:tc>
      </w:tr>
      <w:tr w:rsidR="000D6830" w:rsidRPr="004544D3" w14:paraId="36E342CA" w14:textId="77777777" w:rsidTr="00F903F1">
        <w:trPr>
          <w:cantSplit/>
        </w:trPr>
        <w:tc>
          <w:tcPr>
            <w:tcW w:w="1000" w:type="pct"/>
          </w:tcPr>
          <w:p w14:paraId="60B6AB7D" w14:textId="77777777" w:rsidR="000D6830" w:rsidRPr="004544D3" w:rsidRDefault="000D6830" w:rsidP="00F903F1">
            <w:pPr>
              <w:spacing w:before="120" w:after="120"/>
              <w:jc w:val="left"/>
              <w:rPr>
                <w:rFonts w:ascii="Cambria" w:hAnsi="Cambria" w:cs="Arial"/>
                <w:b/>
                <w:sz w:val="20"/>
                <w:szCs w:val="20"/>
              </w:rPr>
            </w:pPr>
            <w:r w:rsidRPr="004544D3">
              <w:rPr>
                <w:rFonts w:ascii="Cambria" w:hAnsi="Cambria" w:cs="Arial"/>
                <w:b/>
                <w:sz w:val="20"/>
                <w:szCs w:val="20"/>
              </w:rPr>
              <w:lastRenderedPageBreak/>
              <w:t>Knowledge and Proficiency</w:t>
            </w:r>
          </w:p>
        </w:tc>
        <w:tc>
          <w:tcPr>
            <w:tcW w:w="2000" w:type="pct"/>
            <w:gridSpan w:val="2"/>
          </w:tcPr>
          <w:p w14:paraId="5ADDC22F" w14:textId="77777777" w:rsidR="000D6830" w:rsidRPr="004544D3" w:rsidRDefault="000D6830" w:rsidP="00F903F1">
            <w:pPr>
              <w:spacing w:before="120" w:after="120"/>
              <w:jc w:val="left"/>
              <w:rPr>
                <w:rFonts w:ascii="Cambria" w:hAnsi="Cambria" w:cs="Arial"/>
                <w:sz w:val="20"/>
                <w:szCs w:val="20"/>
              </w:rPr>
            </w:pPr>
            <w:r w:rsidRPr="004544D3">
              <w:rPr>
                <w:rFonts w:ascii="Cambria" w:hAnsi="Cambria" w:cs="Arial"/>
                <w:sz w:val="20"/>
                <w:szCs w:val="20"/>
              </w:rPr>
              <w:t>The VPSG 5 Non Executive Career Structure Classification and Value Range Standard Descriptors apply</w:t>
            </w:r>
          </w:p>
        </w:tc>
        <w:tc>
          <w:tcPr>
            <w:tcW w:w="2000" w:type="pct"/>
            <w:gridSpan w:val="2"/>
          </w:tcPr>
          <w:p w14:paraId="086F74DF" w14:textId="77777777" w:rsidR="000D6830" w:rsidRPr="004544D3" w:rsidRDefault="000D6830" w:rsidP="00F903F1">
            <w:pPr>
              <w:spacing w:before="120" w:after="120"/>
              <w:jc w:val="left"/>
              <w:rPr>
                <w:rFonts w:ascii="Cambria" w:hAnsi="Cambria"/>
                <w:color w:val="000000"/>
                <w:sz w:val="16"/>
              </w:rPr>
            </w:pPr>
            <w:r w:rsidRPr="004544D3">
              <w:rPr>
                <w:rFonts w:ascii="Cambria" w:hAnsi="Cambria" w:cs="Arial"/>
                <w:sz w:val="20"/>
                <w:szCs w:val="20"/>
              </w:rPr>
              <w:t>The VPSG 6 Non Executive Career Structure Classification and Value Range Standard Descriptors apply</w:t>
            </w:r>
          </w:p>
        </w:tc>
      </w:tr>
    </w:tbl>
    <w:p w14:paraId="47860691" w14:textId="77777777" w:rsidR="000D6830" w:rsidRPr="004544D3" w:rsidRDefault="000D6830" w:rsidP="000D6830">
      <w:pPr>
        <w:spacing w:before="240" w:after="60"/>
        <w:jc w:val="left"/>
        <w:rPr>
          <w:rFonts w:ascii="Cambria" w:hAnsi="Cambria"/>
          <w:lang w:val="en-GB"/>
        </w:rPr>
        <w:sectPr w:rsidR="000D6830" w:rsidRPr="004544D3" w:rsidSect="00AD5A5E">
          <w:pgSz w:w="16838" w:h="11906" w:orient="landscape" w:code="9"/>
          <w:pgMar w:top="675" w:right="992" w:bottom="1134" w:left="992" w:header="709" w:footer="709" w:gutter="567"/>
          <w:cols w:space="708"/>
          <w:docGrid w:linePitch="360"/>
        </w:sectPr>
      </w:pPr>
    </w:p>
    <w:p w14:paraId="4B410539" w14:textId="77777777" w:rsidR="00560082" w:rsidRPr="004544D3" w:rsidRDefault="00560082" w:rsidP="00560082">
      <w:pPr>
        <w:keepNext/>
        <w:numPr>
          <w:ilvl w:val="0"/>
          <w:numId w:val="7"/>
        </w:numPr>
        <w:spacing w:before="480"/>
        <w:jc w:val="left"/>
        <w:outlineLvl w:val="1"/>
        <w:rPr>
          <w:rFonts w:ascii="Cambria" w:hAnsi="Cambria"/>
          <w:b/>
          <w:sz w:val="32"/>
          <w:lang w:val="en-GB"/>
          <w14:scene3d>
            <w14:camera w14:prst="orthographicFront"/>
            <w14:lightRig w14:rig="threePt" w14:dir="t">
              <w14:rot w14:lat="0" w14:lon="0" w14:rev="0"/>
            </w14:lightRig>
          </w14:scene3d>
        </w:rPr>
      </w:pPr>
      <w:bookmarkStart w:id="901" w:name="_Toc46485030"/>
      <w:r w:rsidRPr="004544D3">
        <w:rPr>
          <w:rFonts w:ascii="Cambria" w:hAnsi="Cambria"/>
          <w:b/>
          <w:sz w:val="32"/>
          <w:lang w:val="en-GB"/>
          <w14:scene3d>
            <w14:camera w14:prst="orthographicFront"/>
            <w14:lightRig w14:rig="threePt" w14:dir="t">
              <w14:rot w14:lat="0" w14:lon="0" w14:rev="0"/>
            </w14:lightRig>
          </w14:scene3d>
        </w:rPr>
        <w:lastRenderedPageBreak/>
        <w:t>Youth Justice Custodial Centres</w:t>
      </w:r>
      <w:bookmarkEnd w:id="901"/>
    </w:p>
    <w:p w14:paraId="1872485B" w14:textId="77777777" w:rsidR="00560082" w:rsidRPr="004544D3" w:rsidRDefault="00560082" w:rsidP="00560082">
      <w:pPr>
        <w:keepNext/>
        <w:numPr>
          <w:ilvl w:val="0"/>
          <w:numId w:val="1"/>
        </w:numPr>
        <w:tabs>
          <w:tab w:val="num" w:pos="1560"/>
        </w:tabs>
        <w:spacing w:before="480" w:after="60"/>
        <w:jc w:val="left"/>
        <w:outlineLvl w:val="2"/>
        <w:rPr>
          <w:rFonts w:ascii="Cambria" w:hAnsi="Cambria" w:cs="Arial"/>
          <w:b/>
          <w:bCs/>
          <w:kern w:val="32"/>
          <w:sz w:val="28"/>
          <w:szCs w:val="32"/>
        </w:rPr>
      </w:pPr>
      <w:bookmarkStart w:id="902" w:name="_Ref45040346"/>
      <w:bookmarkStart w:id="903" w:name="_Ref45041641"/>
      <w:bookmarkStart w:id="904" w:name="_Toc46485031"/>
      <w:r w:rsidRPr="004544D3">
        <w:rPr>
          <w:rFonts w:ascii="Cambria" w:hAnsi="Cambria" w:cs="Arial"/>
          <w:b/>
          <w:bCs/>
          <w:kern w:val="32"/>
          <w:sz w:val="28"/>
          <w:szCs w:val="32"/>
        </w:rPr>
        <w:t>Overtime</w:t>
      </w:r>
      <w:bookmarkEnd w:id="902"/>
      <w:bookmarkEnd w:id="903"/>
      <w:bookmarkEnd w:id="904"/>
    </w:p>
    <w:p w14:paraId="734E8D11" w14:textId="57AB2407" w:rsidR="00560082" w:rsidRPr="004544D3" w:rsidRDefault="00560082" w:rsidP="00560082">
      <w:pPr>
        <w:spacing w:after="120"/>
        <w:ind w:left="851"/>
        <w:outlineLvl w:val="3"/>
        <w:rPr>
          <w:rFonts w:ascii="Cambria" w:hAnsi="Cambria" w:cs="Arial"/>
          <w:bCs/>
          <w:iCs/>
          <w:sz w:val="22"/>
          <w:szCs w:val="22"/>
          <w:lang w:val="en-GB"/>
        </w:rPr>
      </w:pPr>
      <w:r w:rsidRPr="004544D3">
        <w:rPr>
          <w:rFonts w:ascii="Cambria" w:hAnsi="Cambria" w:cs="Arial"/>
          <w:bCs/>
          <w:iCs/>
          <w:sz w:val="22"/>
          <w:szCs w:val="22"/>
          <w:lang w:val="en-GB"/>
        </w:rPr>
        <w:t xml:space="preserve">Notwithstanding </w:t>
      </w:r>
      <w:r w:rsidRPr="004544D3">
        <w:rPr>
          <w:rFonts w:ascii="Cambria" w:hAnsi="Cambria" w:cs="Arial"/>
          <w:b/>
          <w:iCs/>
          <w:sz w:val="22"/>
          <w:szCs w:val="22"/>
          <w:lang w:val="en-GB"/>
        </w:rPr>
        <w:t xml:space="preserve">clause </w:t>
      </w:r>
      <w:r w:rsidRPr="004544D3">
        <w:rPr>
          <w:rFonts w:ascii="Cambria" w:hAnsi="Cambria" w:cs="Arial"/>
          <w:b/>
          <w:iCs/>
          <w:sz w:val="22"/>
          <w:szCs w:val="22"/>
          <w:lang w:val="en-GB"/>
        </w:rPr>
        <w:fldChar w:fldCharType="begin"/>
      </w:r>
      <w:r w:rsidRPr="004544D3">
        <w:rPr>
          <w:rFonts w:ascii="Cambria" w:hAnsi="Cambria" w:cs="Arial"/>
          <w:b/>
          <w:iCs/>
          <w:sz w:val="22"/>
          <w:szCs w:val="22"/>
          <w:lang w:val="en-GB"/>
        </w:rPr>
        <w:instrText xml:space="preserve"> REF _Ref301957622 \r \h  \* MERGEFORMAT </w:instrText>
      </w:r>
      <w:r w:rsidRPr="004544D3">
        <w:rPr>
          <w:rFonts w:ascii="Cambria" w:hAnsi="Cambria" w:cs="Arial"/>
          <w:b/>
          <w:iCs/>
          <w:sz w:val="22"/>
          <w:szCs w:val="22"/>
          <w:lang w:val="en-GB"/>
        </w:rPr>
      </w:r>
      <w:r w:rsidRPr="004544D3">
        <w:rPr>
          <w:rFonts w:ascii="Cambria" w:hAnsi="Cambria" w:cs="Arial"/>
          <w:b/>
          <w:iCs/>
          <w:sz w:val="22"/>
          <w:szCs w:val="22"/>
          <w:lang w:val="en-GB"/>
        </w:rPr>
        <w:fldChar w:fldCharType="separate"/>
      </w:r>
      <w:r w:rsidR="006D316C" w:rsidRPr="006D316C">
        <w:rPr>
          <w:rFonts w:ascii="Cambria" w:hAnsi="Cambria" w:cs="Arial"/>
          <w:b/>
          <w:iCs/>
          <w:sz w:val="22"/>
          <w:szCs w:val="22"/>
          <w:lang w:val="en-US"/>
        </w:rPr>
        <w:t>41</w:t>
      </w:r>
      <w:r w:rsidRPr="004544D3">
        <w:rPr>
          <w:rFonts w:ascii="Cambria" w:hAnsi="Cambria" w:cs="Arial"/>
          <w:b/>
          <w:iCs/>
          <w:sz w:val="22"/>
          <w:szCs w:val="22"/>
          <w:lang w:val="en-GB"/>
        </w:rPr>
        <w:fldChar w:fldCharType="end"/>
      </w:r>
      <w:r w:rsidRPr="004544D3">
        <w:rPr>
          <w:rFonts w:ascii="Cambria" w:hAnsi="Cambria" w:cs="Arial"/>
          <w:b/>
          <w:iCs/>
          <w:sz w:val="22"/>
          <w:szCs w:val="22"/>
          <w:lang w:val="en-GB"/>
        </w:rPr>
        <w:t>, Section I</w:t>
      </w:r>
      <w:r w:rsidRPr="004544D3">
        <w:rPr>
          <w:rFonts w:ascii="Cambria" w:hAnsi="Cambria" w:cs="Arial"/>
          <w:bCs/>
          <w:iCs/>
          <w:sz w:val="22"/>
          <w:szCs w:val="22"/>
          <w:lang w:val="en-GB"/>
        </w:rPr>
        <w:t xml:space="preserve"> of this Agreement (Overtime), Youth Justice Worker Employees who are employed at Malmsbury Youth Justice Centre, Melbourne Youth Justice Centre, and Parkville Youth Residential Services whose normal rostered shift hours of duty are in excess of 76 hours per fortnight will receive time in lieu on an hour for hour basis for those additional rostered shift hours beyond 76 hours per fortnight.</w:t>
      </w:r>
    </w:p>
    <w:p w14:paraId="2786C65B" w14:textId="77777777" w:rsidR="00560082" w:rsidRPr="004544D3" w:rsidRDefault="00560082" w:rsidP="00560082">
      <w:pPr>
        <w:keepNext/>
        <w:numPr>
          <w:ilvl w:val="0"/>
          <w:numId w:val="1"/>
        </w:numPr>
        <w:tabs>
          <w:tab w:val="num" w:pos="1560"/>
        </w:tabs>
        <w:spacing w:before="480" w:after="60"/>
        <w:jc w:val="left"/>
        <w:outlineLvl w:val="2"/>
        <w:rPr>
          <w:rFonts w:ascii="Cambria" w:hAnsi="Cambria" w:cs="Arial"/>
          <w:b/>
          <w:bCs/>
          <w:kern w:val="32"/>
          <w:sz w:val="28"/>
          <w:szCs w:val="32"/>
        </w:rPr>
      </w:pPr>
      <w:bookmarkStart w:id="905" w:name="_Toc46485032"/>
      <w:r w:rsidRPr="004544D3">
        <w:rPr>
          <w:rFonts w:ascii="Cambria" w:hAnsi="Cambria" w:cs="Arial"/>
          <w:b/>
          <w:bCs/>
          <w:kern w:val="32"/>
          <w:sz w:val="28"/>
          <w:szCs w:val="32"/>
        </w:rPr>
        <w:t>Youth Justice practice principles</w:t>
      </w:r>
      <w:bookmarkEnd w:id="905"/>
    </w:p>
    <w:p w14:paraId="78744A3A" w14:textId="77777777" w:rsidR="00560082" w:rsidRPr="004544D3" w:rsidRDefault="00560082" w:rsidP="00560082">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The Parties jointly commit to continue to work together in an endeavour to improve rostering arrangements to better meet the needs of children and young people and Employee requirements.</w:t>
      </w:r>
    </w:p>
    <w:p w14:paraId="2050839D" w14:textId="77777777" w:rsidR="00560082" w:rsidRPr="004544D3" w:rsidRDefault="00560082" w:rsidP="00560082">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The Parties agree that the following practice principles be applied in regard to decision making and practice within Victorian Youth Justice Custodial Centres.</w:t>
      </w:r>
    </w:p>
    <w:p w14:paraId="4BD5F148" w14:textId="77777777" w:rsidR="00560082" w:rsidRPr="004544D3" w:rsidRDefault="00560082" w:rsidP="00560082">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 xml:space="preserve">The Parties will: </w:t>
      </w:r>
    </w:p>
    <w:p w14:paraId="6996296D" w14:textId="464BBEA0" w:rsidR="00560082" w:rsidRPr="004544D3" w:rsidRDefault="00560082" w:rsidP="00560082">
      <w:pPr>
        <w:numPr>
          <w:ilvl w:val="2"/>
          <w:numId w:val="1"/>
        </w:numPr>
        <w:rPr>
          <w:rFonts w:ascii="Cambria" w:hAnsi="Cambria"/>
          <w:sz w:val="22"/>
          <w:szCs w:val="22"/>
        </w:rPr>
      </w:pPr>
      <w:r w:rsidRPr="004544D3">
        <w:rPr>
          <w:rFonts w:ascii="Cambria" w:hAnsi="Cambria"/>
          <w:sz w:val="22"/>
          <w:szCs w:val="22"/>
        </w:rPr>
        <w:t>Ensure all children and young people and Employees will be treated with dignity and respect.</w:t>
      </w:r>
    </w:p>
    <w:p w14:paraId="40C0255F" w14:textId="62DCCB5A" w:rsidR="00560082" w:rsidRPr="004544D3" w:rsidRDefault="00560082" w:rsidP="00560082">
      <w:pPr>
        <w:numPr>
          <w:ilvl w:val="2"/>
          <w:numId w:val="1"/>
        </w:numPr>
        <w:rPr>
          <w:rFonts w:ascii="Cambria" w:hAnsi="Cambria"/>
          <w:sz w:val="22"/>
          <w:szCs w:val="22"/>
        </w:rPr>
      </w:pPr>
      <w:r w:rsidRPr="004544D3">
        <w:rPr>
          <w:rFonts w:ascii="Cambria" w:hAnsi="Cambria"/>
          <w:sz w:val="22"/>
          <w:szCs w:val="22"/>
        </w:rPr>
        <w:t>Support the rehabilitative, safety and supervisory needs of clients within the framework of the Children, Youth and Families Act 2005 (Vic)</w:t>
      </w:r>
      <w:r w:rsidR="00251E44" w:rsidRPr="004544D3">
        <w:rPr>
          <w:rFonts w:ascii="Cambria" w:hAnsi="Cambria"/>
          <w:sz w:val="22"/>
          <w:szCs w:val="22"/>
        </w:rPr>
        <w:t>.</w:t>
      </w:r>
      <w:r w:rsidRPr="004544D3">
        <w:rPr>
          <w:rFonts w:ascii="Cambria" w:hAnsi="Cambria"/>
          <w:sz w:val="22"/>
          <w:szCs w:val="22"/>
        </w:rPr>
        <w:t xml:space="preserve"> </w:t>
      </w:r>
    </w:p>
    <w:p w14:paraId="26668122" w14:textId="77777777" w:rsidR="00560082" w:rsidRPr="004544D3" w:rsidRDefault="00560082" w:rsidP="00560082">
      <w:pPr>
        <w:numPr>
          <w:ilvl w:val="2"/>
          <w:numId w:val="1"/>
        </w:numPr>
        <w:rPr>
          <w:rFonts w:ascii="Cambria" w:hAnsi="Cambria"/>
          <w:sz w:val="22"/>
          <w:szCs w:val="22"/>
        </w:rPr>
      </w:pPr>
      <w:r w:rsidRPr="004544D3">
        <w:rPr>
          <w:rFonts w:ascii="Cambria" w:hAnsi="Cambria"/>
          <w:sz w:val="22"/>
          <w:szCs w:val="22"/>
        </w:rPr>
        <w:t>Support ‘normalised’ hours of operating to minimise the amount of time that children and young people are ‘locked down’ where it is safe and secure for employees and young people to do so.</w:t>
      </w:r>
    </w:p>
    <w:p w14:paraId="4574C41A" w14:textId="77777777" w:rsidR="00560082" w:rsidRPr="004544D3" w:rsidRDefault="00560082" w:rsidP="00560082">
      <w:pPr>
        <w:numPr>
          <w:ilvl w:val="2"/>
          <w:numId w:val="1"/>
        </w:numPr>
        <w:rPr>
          <w:rFonts w:ascii="Cambria" w:hAnsi="Cambria"/>
          <w:sz w:val="22"/>
          <w:szCs w:val="22"/>
        </w:rPr>
      </w:pPr>
      <w:r w:rsidRPr="004544D3">
        <w:rPr>
          <w:rFonts w:ascii="Cambria" w:hAnsi="Cambria"/>
          <w:sz w:val="22"/>
          <w:szCs w:val="22"/>
        </w:rPr>
        <w:t>Proactively support the work, family and life balance policy.</w:t>
      </w:r>
    </w:p>
    <w:p w14:paraId="2B93EF9D" w14:textId="77777777" w:rsidR="00560082" w:rsidRPr="004544D3" w:rsidRDefault="00560082" w:rsidP="00560082">
      <w:pPr>
        <w:numPr>
          <w:ilvl w:val="2"/>
          <w:numId w:val="1"/>
        </w:numPr>
        <w:rPr>
          <w:rFonts w:ascii="Cambria" w:hAnsi="Cambria"/>
          <w:sz w:val="22"/>
          <w:szCs w:val="22"/>
        </w:rPr>
      </w:pPr>
      <w:r w:rsidRPr="004544D3">
        <w:rPr>
          <w:rFonts w:ascii="Cambria" w:hAnsi="Cambria"/>
          <w:sz w:val="22"/>
          <w:szCs w:val="22"/>
        </w:rPr>
        <w:t>Work collaboratively to ensure that Occupational Health and Safety practice and procedures are best practice standard.</w:t>
      </w:r>
    </w:p>
    <w:p w14:paraId="655C2F87" w14:textId="77777777" w:rsidR="00560082" w:rsidRPr="004544D3" w:rsidRDefault="00560082" w:rsidP="00560082">
      <w:pPr>
        <w:numPr>
          <w:ilvl w:val="2"/>
          <w:numId w:val="1"/>
        </w:numPr>
        <w:rPr>
          <w:rFonts w:ascii="Cambria" w:hAnsi="Cambria"/>
          <w:sz w:val="22"/>
          <w:szCs w:val="22"/>
        </w:rPr>
      </w:pPr>
      <w:r w:rsidRPr="004544D3">
        <w:rPr>
          <w:rFonts w:ascii="Cambria" w:hAnsi="Cambria"/>
          <w:sz w:val="22"/>
          <w:szCs w:val="22"/>
        </w:rPr>
        <w:t>Ensure proposed changes to work practice are conducted in accordance with relevant industrial Agreements and a health and safety framework. This will involve analysis as to the effects of changes on health and safety and any impacts to parties affected that are identified.</w:t>
      </w:r>
    </w:p>
    <w:p w14:paraId="1C98318D" w14:textId="77777777" w:rsidR="00560082" w:rsidRPr="004544D3" w:rsidRDefault="00560082" w:rsidP="00560082">
      <w:pPr>
        <w:numPr>
          <w:ilvl w:val="2"/>
          <w:numId w:val="1"/>
        </w:numPr>
        <w:rPr>
          <w:rFonts w:ascii="Cambria" w:hAnsi="Cambria"/>
          <w:sz w:val="22"/>
          <w:szCs w:val="22"/>
        </w:rPr>
      </w:pPr>
      <w:r w:rsidRPr="004544D3">
        <w:rPr>
          <w:rFonts w:ascii="Cambria" w:hAnsi="Cambria"/>
          <w:sz w:val="22"/>
          <w:szCs w:val="22"/>
        </w:rPr>
        <w:t>Work collaboratively with staff and the CPSU to manage and where possible reduce the incidence of occupational violence and assault.</w:t>
      </w:r>
    </w:p>
    <w:p w14:paraId="15B1AA18" w14:textId="77777777" w:rsidR="00560082" w:rsidRPr="004544D3" w:rsidRDefault="00560082" w:rsidP="00560082">
      <w:pPr>
        <w:numPr>
          <w:ilvl w:val="2"/>
          <w:numId w:val="1"/>
        </w:numPr>
        <w:rPr>
          <w:rFonts w:ascii="Cambria" w:hAnsi="Cambria"/>
          <w:sz w:val="22"/>
          <w:szCs w:val="22"/>
        </w:rPr>
      </w:pPr>
      <w:r w:rsidRPr="004544D3">
        <w:rPr>
          <w:rFonts w:ascii="Cambria" w:hAnsi="Cambria"/>
          <w:sz w:val="22"/>
          <w:szCs w:val="22"/>
        </w:rPr>
        <w:t xml:space="preserve">Ensure unpaid meal breaks are scheduled into rosters. </w:t>
      </w:r>
    </w:p>
    <w:p w14:paraId="5BD71337" w14:textId="77777777" w:rsidR="00560082" w:rsidRPr="004544D3" w:rsidRDefault="00560082" w:rsidP="00560082">
      <w:pPr>
        <w:numPr>
          <w:ilvl w:val="2"/>
          <w:numId w:val="1"/>
        </w:numPr>
        <w:rPr>
          <w:rFonts w:ascii="Cambria" w:hAnsi="Cambria"/>
          <w:sz w:val="22"/>
          <w:szCs w:val="22"/>
        </w:rPr>
      </w:pPr>
      <w:r w:rsidRPr="004544D3">
        <w:rPr>
          <w:rFonts w:ascii="Cambria" w:hAnsi="Cambria"/>
          <w:sz w:val="22"/>
          <w:szCs w:val="22"/>
        </w:rPr>
        <w:t>Ensure handovers between shifts will be for at least 15 minutes.</w:t>
      </w:r>
    </w:p>
    <w:p w14:paraId="6508FD2B" w14:textId="77777777" w:rsidR="00560082" w:rsidRPr="004544D3" w:rsidRDefault="00560082" w:rsidP="00560082">
      <w:pPr>
        <w:numPr>
          <w:ilvl w:val="2"/>
          <w:numId w:val="1"/>
        </w:numPr>
        <w:rPr>
          <w:rFonts w:ascii="Cambria" w:hAnsi="Cambria"/>
          <w:sz w:val="22"/>
          <w:szCs w:val="22"/>
        </w:rPr>
      </w:pPr>
      <w:r w:rsidRPr="004544D3">
        <w:rPr>
          <w:rFonts w:ascii="Cambria" w:hAnsi="Cambria"/>
          <w:sz w:val="22"/>
          <w:szCs w:val="22"/>
        </w:rPr>
        <w:t>Provide appropriate management /supervisory support.</w:t>
      </w:r>
    </w:p>
    <w:p w14:paraId="24E552CF" w14:textId="77777777" w:rsidR="00560082" w:rsidRPr="004544D3" w:rsidRDefault="00560082" w:rsidP="00560082">
      <w:pPr>
        <w:numPr>
          <w:ilvl w:val="2"/>
          <w:numId w:val="1"/>
        </w:numPr>
        <w:rPr>
          <w:rFonts w:ascii="Cambria" w:hAnsi="Cambria"/>
          <w:sz w:val="22"/>
          <w:szCs w:val="22"/>
        </w:rPr>
      </w:pPr>
      <w:r w:rsidRPr="004544D3">
        <w:rPr>
          <w:rFonts w:ascii="Cambria" w:hAnsi="Cambria"/>
          <w:sz w:val="22"/>
          <w:szCs w:val="22"/>
        </w:rPr>
        <w:t>Provide formal supervision to Employees on a regular basis, rostered in advance.</w:t>
      </w:r>
    </w:p>
    <w:p w14:paraId="0CA6902A" w14:textId="77777777" w:rsidR="00560082" w:rsidRPr="004544D3" w:rsidRDefault="00560082" w:rsidP="00560082">
      <w:pPr>
        <w:numPr>
          <w:ilvl w:val="2"/>
          <w:numId w:val="1"/>
        </w:numPr>
        <w:rPr>
          <w:rFonts w:ascii="Cambria" w:hAnsi="Cambria"/>
          <w:sz w:val="22"/>
          <w:szCs w:val="22"/>
        </w:rPr>
      </w:pPr>
      <w:r w:rsidRPr="004544D3">
        <w:rPr>
          <w:rFonts w:ascii="Cambria" w:hAnsi="Cambria"/>
          <w:sz w:val="22"/>
          <w:szCs w:val="22"/>
        </w:rPr>
        <w:lastRenderedPageBreak/>
        <w:t xml:space="preserve">Support the implementation of measures which provide improved workforce mobility and better career pathways for Employees. This clause does not detract from the obligations and benefits provided in </w:t>
      </w:r>
      <w:r w:rsidRPr="004544D3">
        <w:rPr>
          <w:rFonts w:ascii="Cambria" w:hAnsi="Cambria"/>
          <w:b/>
          <w:bCs/>
          <w:sz w:val="22"/>
          <w:szCs w:val="22"/>
        </w:rPr>
        <w:t>Section I</w:t>
      </w:r>
      <w:r w:rsidRPr="004544D3">
        <w:rPr>
          <w:rFonts w:ascii="Cambria" w:hAnsi="Cambria"/>
          <w:sz w:val="22"/>
          <w:szCs w:val="22"/>
        </w:rPr>
        <w:t xml:space="preserve"> of this Agreement.</w:t>
      </w:r>
    </w:p>
    <w:p w14:paraId="6CF5613D" w14:textId="77777777" w:rsidR="00560082" w:rsidRPr="004544D3" w:rsidRDefault="00560082" w:rsidP="00560082">
      <w:pPr>
        <w:numPr>
          <w:ilvl w:val="2"/>
          <w:numId w:val="1"/>
        </w:numPr>
        <w:rPr>
          <w:rFonts w:ascii="Cambria" w:hAnsi="Cambria"/>
          <w:sz w:val="22"/>
          <w:szCs w:val="22"/>
        </w:rPr>
      </w:pPr>
      <w:r w:rsidRPr="004544D3">
        <w:rPr>
          <w:rFonts w:ascii="Cambria" w:hAnsi="Cambria"/>
          <w:sz w:val="22"/>
          <w:szCs w:val="22"/>
        </w:rPr>
        <w:t>Support Employees to actively participate in service improvement activities including operational debriefs, quality improvement processes, OHS meetings, unit meetings and conflict resolution processes.</w:t>
      </w:r>
    </w:p>
    <w:p w14:paraId="1CA05407" w14:textId="77777777" w:rsidR="00560082" w:rsidRPr="004544D3" w:rsidRDefault="00560082" w:rsidP="00560082">
      <w:pPr>
        <w:numPr>
          <w:ilvl w:val="2"/>
          <w:numId w:val="1"/>
        </w:numPr>
        <w:rPr>
          <w:rFonts w:ascii="Cambria" w:hAnsi="Cambria"/>
          <w:sz w:val="22"/>
          <w:szCs w:val="22"/>
        </w:rPr>
      </w:pPr>
      <w:r w:rsidRPr="004544D3">
        <w:rPr>
          <w:rFonts w:ascii="Cambria" w:hAnsi="Cambria"/>
          <w:sz w:val="22"/>
          <w:szCs w:val="22"/>
        </w:rPr>
        <w:t>Endeavour to fill all direct care vacancies and backfill absences as quickly as practicable to ensure efficient and safe management of the Custodial Precincts and staffing levels.</w:t>
      </w:r>
    </w:p>
    <w:p w14:paraId="4DC4558D" w14:textId="77777777" w:rsidR="00560082" w:rsidRPr="004544D3" w:rsidRDefault="00560082" w:rsidP="00560082">
      <w:pPr>
        <w:keepNext/>
        <w:numPr>
          <w:ilvl w:val="0"/>
          <w:numId w:val="1"/>
        </w:numPr>
        <w:tabs>
          <w:tab w:val="num" w:pos="1560"/>
        </w:tabs>
        <w:spacing w:before="480" w:after="60"/>
        <w:jc w:val="left"/>
        <w:outlineLvl w:val="2"/>
        <w:rPr>
          <w:rFonts w:ascii="Cambria" w:hAnsi="Cambria" w:cs="Arial"/>
          <w:b/>
          <w:bCs/>
          <w:kern w:val="32"/>
          <w:sz w:val="28"/>
          <w:szCs w:val="32"/>
        </w:rPr>
      </w:pPr>
      <w:bookmarkStart w:id="906" w:name="_Toc46485033"/>
      <w:r w:rsidRPr="004544D3">
        <w:rPr>
          <w:rFonts w:ascii="Cambria" w:hAnsi="Cambria" w:cs="Arial"/>
          <w:b/>
          <w:bCs/>
          <w:kern w:val="32"/>
          <w:sz w:val="28"/>
          <w:szCs w:val="32"/>
        </w:rPr>
        <w:t>Training and Consultative Mechanisms</w:t>
      </w:r>
      <w:bookmarkEnd w:id="906"/>
    </w:p>
    <w:p w14:paraId="0012E73B" w14:textId="77777777" w:rsidR="00560082" w:rsidRPr="004544D3" w:rsidRDefault="00560082" w:rsidP="00560082">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An agreed periodic formal meeting between the Employer, the CPSU and Employees will be established in each Youth Justice Custodial Centre at which the following will be discussed:</w:t>
      </w:r>
    </w:p>
    <w:p w14:paraId="703D7036" w14:textId="77777777" w:rsidR="00560082" w:rsidRPr="004544D3" w:rsidRDefault="00560082" w:rsidP="00560082">
      <w:pPr>
        <w:numPr>
          <w:ilvl w:val="2"/>
          <w:numId w:val="1"/>
        </w:numPr>
        <w:rPr>
          <w:rFonts w:ascii="Cambria" w:hAnsi="Cambria"/>
          <w:sz w:val="22"/>
          <w:szCs w:val="22"/>
        </w:rPr>
      </w:pPr>
      <w:r w:rsidRPr="004544D3">
        <w:rPr>
          <w:rFonts w:ascii="Cambria" w:hAnsi="Cambria"/>
          <w:sz w:val="22"/>
          <w:szCs w:val="22"/>
        </w:rPr>
        <w:t>issues affecting the Centre, Employees and clients;</w:t>
      </w:r>
    </w:p>
    <w:p w14:paraId="0006C727" w14:textId="77777777" w:rsidR="00560082" w:rsidRPr="004544D3" w:rsidRDefault="00560082" w:rsidP="00560082">
      <w:pPr>
        <w:numPr>
          <w:ilvl w:val="2"/>
          <w:numId w:val="1"/>
        </w:numPr>
        <w:rPr>
          <w:rFonts w:ascii="Cambria" w:hAnsi="Cambria"/>
          <w:sz w:val="22"/>
          <w:szCs w:val="22"/>
        </w:rPr>
      </w:pPr>
      <w:r w:rsidRPr="004544D3">
        <w:rPr>
          <w:rFonts w:ascii="Cambria" w:hAnsi="Cambria"/>
          <w:sz w:val="22"/>
          <w:szCs w:val="22"/>
        </w:rPr>
        <w:t>training needs; and</w:t>
      </w:r>
    </w:p>
    <w:p w14:paraId="1F12C3EA" w14:textId="77777777" w:rsidR="00560082" w:rsidRPr="004544D3" w:rsidRDefault="00560082" w:rsidP="00560082">
      <w:pPr>
        <w:numPr>
          <w:ilvl w:val="2"/>
          <w:numId w:val="1"/>
        </w:numPr>
        <w:rPr>
          <w:rFonts w:ascii="Cambria" w:hAnsi="Cambria"/>
          <w:sz w:val="22"/>
          <w:szCs w:val="22"/>
        </w:rPr>
      </w:pPr>
      <w:r w:rsidRPr="004544D3">
        <w:rPr>
          <w:rFonts w:ascii="Cambria" w:hAnsi="Cambria"/>
          <w:sz w:val="22"/>
          <w:szCs w:val="22"/>
        </w:rPr>
        <w:t>consultative procedures.</w:t>
      </w:r>
    </w:p>
    <w:p w14:paraId="2DF2A9F3" w14:textId="77777777" w:rsidR="00560082" w:rsidRPr="004544D3" w:rsidRDefault="00560082" w:rsidP="00560082">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Anything established as core training will be compulsory for Employees to attend.</w:t>
      </w:r>
    </w:p>
    <w:p w14:paraId="516E8A65" w14:textId="77777777" w:rsidR="00560082" w:rsidRPr="004544D3" w:rsidRDefault="00560082" w:rsidP="00560082">
      <w:pPr>
        <w:keepNext/>
        <w:numPr>
          <w:ilvl w:val="0"/>
          <w:numId w:val="1"/>
        </w:numPr>
        <w:tabs>
          <w:tab w:val="num" w:pos="1560"/>
        </w:tabs>
        <w:spacing w:before="480" w:after="60"/>
        <w:jc w:val="left"/>
        <w:outlineLvl w:val="2"/>
        <w:rPr>
          <w:rFonts w:ascii="Cambria" w:hAnsi="Cambria" w:cs="Arial"/>
          <w:b/>
          <w:bCs/>
          <w:kern w:val="32"/>
          <w:sz w:val="28"/>
          <w:szCs w:val="32"/>
        </w:rPr>
      </w:pPr>
      <w:bookmarkStart w:id="907" w:name="_Toc46485034"/>
      <w:bookmarkStart w:id="908" w:name="_Hlk36561651"/>
      <w:r w:rsidRPr="004544D3">
        <w:rPr>
          <w:rFonts w:ascii="Cambria" w:hAnsi="Cambria" w:cs="Arial"/>
          <w:b/>
          <w:bCs/>
          <w:kern w:val="32"/>
          <w:sz w:val="28"/>
          <w:szCs w:val="32"/>
        </w:rPr>
        <w:t>Provision of Protective Clothing – Youth Justice Custodial Centres</w:t>
      </w:r>
      <w:bookmarkEnd w:id="907"/>
    </w:p>
    <w:p w14:paraId="18C02A99" w14:textId="77777777" w:rsidR="00560082" w:rsidRPr="004544D3" w:rsidRDefault="00560082" w:rsidP="00560082">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Youth Justice Worker Grades 1 to 5 and programs, stores, maintenance and gardening Employees employed at Youth Justice Custodial Centres must be provided appropriate clothing or a clothing allowance of up to $500 per annum. This includes an entitlement to request reimbursement of up to $100 per annum where Employees have purchased their own appropriate footwear for work purposes.</w:t>
      </w:r>
    </w:p>
    <w:p w14:paraId="1F2EE442" w14:textId="77777777" w:rsidR="00560082" w:rsidRPr="004544D3" w:rsidRDefault="00560082" w:rsidP="00560082">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The Employer is not responsible for replacing personal clothing items where the Employee has not worn the clothing.</w:t>
      </w:r>
    </w:p>
    <w:p w14:paraId="64F7860D" w14:textId="77777777" w:rsidR="00560082" w:rsidRPr="004544D3" w:rsidRDefault="00560082" w:rsidP="00560082">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The Employer, following discussion and input from Employees and the Union, shall determine the type and standard of clothing and supply arrangements.</w:t>
      </w:r>
    </w:p>
    <w:p w14:paraId="06DE84E8" w14:textId="77777777" w:rsidR="00560082" w:rsidRPr="004544D3" w:rsidRDefault="00560082" w:rsidP="00560082">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Protective footwear, if provided or purchased, must meet the relevant Australian Safety Standard.</w:t>
      </w:r>
    </w:p>
    <w:p w14:paraId="219D6624" w14:textId="77777777" w:rsidR="00560082" w:rsidRPr="004544D3" w:rsidRDefault="00560082" w:rsidP="00560082">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Departmental managers may approve amounts above the ceilings where damaged clothing is being replaced in any year.</w:t>
      </w:r>
    </w:p>
    <w:p w14:paraId="2E642CD9" w14:textId="77777777" w:rsidR="00560082" w:rsidRPr="004544D3" w:rsidRDefault="00560082" w:rsidP="00560082">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Claims must be paid on the basis of the Employee providing a valid receipt for the purchase of valid boots and clothing. Alternatively, arrangements may be made with suppliers to invoice the department for the supply of appropriate clothing to Employees.</w:t>
      </w:r>
    </w:p>
    <w:p w14:paraId="54195C65" w14:textId="77777777" w:rsidR="00560082" w:rsidRPr="004544D3" w:rsidRDefault="00560082" w:rsidP="00560082">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An Employee must wear the clothing and footwear, as provided or purchased, when required to do so by the department. The Employer must ensure Employees are made aware of these provisions and ensure Employees wear the designated clothing.</w:t>
      </w:r>
    </w:p>
    <w:p w14:paraId="6BFA672E" w14:textId="77777777" w:rsidR="00560082" w:rsidRPr="004544D3" w:rsidRDefault="00560082" w:rsidP="00560082">
      <w:pPr>
        <w:keepNext/>
        <w:numPr>
          <w:ilvl w:val="0"/>
          <w:numId w:val="1"/>
        </w:numPr>
        <w:tabs>
          <w:tab w:val="num" w:pos="1560"/>
        </w:tabs>
        <w:spacing w:before="480" w:after="60"/>
        <w:jc w:val="left"/>
        <w:outlineLvl w:val="2"/>
        <w:rPr>
          <w:rFonts w:ascii="Cambria" w:hAnsi="Cambria" w:cs="Arial"/>
          <w:b/>
          <w:bCs/>
          <w:kern w:val="32"/>
          <w:sz w:val="28"/>
          <w:szCs w:val="32"/>
        </w:rPr>
      </w:pPr>
      <w:bookmarkStart w:id="909" w:name="_Toc46485035"/>
      <w:bookmarkEnd w:id="908"/>
      <w:r w:rsidRPr="004544D3">
        <w:rPr>
          <w:rFonts w:ascii="Cambria" w:hAnsi="Cambria" w:cs="Arial"/>
          <w:b/>
          <w:bCs/>
          <w:kern w:val="32"/>
          <w:sz w:val="28"/>
          <w:szCs w:val="32"/>
        </w:rPr>
        <w:lastRenderedPageBreak/>
        <w:t>Employee Development</w:t>
      </w:r>
      <w:bookmarkEnd w:id="909"/>
    </w:p>
    <w:p w14:paraId="00553D69" w14:textId="77777777" w:rsidR="00560082" w:rsidRPr="004544D3" w:rsidRDefault="00560082" w:rsidP="00560082">
      <w:pPr>
        <w:spacing w:after="120"/>
        <w:ind w:left="851"/>
        <w:outlineLvl w:val="3"/>
        <w:rPr>
          <w:rFonts w:ascii="Cambria" w:hAnsi="Cambria" w:cs="Arial"/>
          <w:bCs/>
          <w:iCs/>
          <w:sz w:val="22"/>
          <w:szCs w:val="22"/>
          <w:lang w:val="en-GB"/>
        </w:rPr>
      </w:pPr>
      <w:r w:rsidRPr="004544D3">
        <w:rPr>
          <w:rFonts w:ascii="Cambria" w:hAnsi="Cambria" w:cs="Arial"/>
          <w:bCs/>
          <w:iCs/>
          <w:sz w:val="22"/>
          <w:szCs w:val="22"/>
          <w:lang w:val="en-GB"/>
        </w:rPr>
        <w:t xml:space="preserve">Where Employees are required to attend training courses, this will be facilitated through flexible rostering arrangements, provided the Employee has given 14 days/adequate notice of their intention to attend the training. </w:t>
      </w:r>
    </w:p>
    <w:p w14:paraId="6121959F" w14:textId="77777777" w:rsidR="00560082" w:rsidRPr="004544D3" w:rsidRDefault="00560082" w:rsidP="00560082">
      <w:pPr>
        <w:keepNext/>
        <w:numPr>
          <w:ilvl w:val="0"/>
          <w:numId w:val="1"/>
        </w:numPr>
        <w:tabs>
          <w:tab w:val="num" w:pos="1560"/>
        </w:tabs>
        <w:spacing w:before="480" w:after="60"/>
        <w:jc w:val="left"/>
        <w:outlineLvl w:val="2"/>
        <w:rPr>
          <w:rFonts w:ascii="Cambria" w:hAnsi="Cambria" w:cs="Arial"/>
          <w:b/>
          <w:bCs/>
          <w:kern w:val="32"/>
          <w:sz w:val="28"/>
          <w:szCs w:val="32"/>
        </w:rPr>
      </w:pPr>
      <w:bookmarkStart w:id="910" w:name="_Toc46485036"/>
      <w:r w:rsidRPr="004544D3">
        <w:rPr>
          <w:rFonts w:ascii="Cambria" w:hAnsi="Cambria" w:cs="Arial"/>
          <w:b/>
          <w:bCs/>
          <w:kern w:val="32"/>
          <w:sz w:val="28"/>
          <w:szCs w:val="32"/>
        </w:rPr>
        <w:t>Stand-by / Recall Allowance – Youth Justice Custodial Centres</w:t>
      </w:r>
      <w:bookmarkEnd w:id="910"/>
    </w:p>
    <w:p w14:paraId="6075E29B" w14:textId="77777777" w:rsidR="00560082" w:rsidRPr="004544D3" w:rsidRDefault="00560082" w:rsidP="00560082">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The Employer may require an Employee to be on stand-by outside the ordinary hours of duty. The Employee may also be required to be recalled to their usual place or places of work.</w:t>
      </w:r>
    </w:p>
    <w:p w14:paraId="2583477A" w14:textId="77777777" w:rsidR="00560082" w:rsidRPr="004544D3" w:rsidRDefault="00560082" w:rsidP="00560082">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An Employee on stand-by:</w:t>
      </w:r>
    </w:p>
    <w:p w14:paraId="3859CDC4" w14:textId="77777777" w:rsidR="00560082" w:rsidRPr="004544D3" w:rsidRDefault="00560082" w:rsidP="00560082">
      <w:pPr>
        <w:numPr>
          <w:ilvl w:val="2"/>
          <w:numId w:val="1"/>
        </w:numPr>
        <w:rPr>
          <w:rFonts w:ascii="Cambria" w:hAnsi="Cambria"/>
          <w:sz w:val="22"/>
          <w:szCs w:val="22"/>
        </w:rPr>
      </w:pPr>
      <w:r w:rsidRPr="004544D3">
        <w:rPr>
          <w:rFonts w:ascii="Cambria" w:hAnsi="Cambria"/>
          <w:sz w:val="22"/>
          <w:szCs w:val="22"/>
        </w:rPr>
        <w:t>must be able to be contacted immediately by an agreed means of communication;</w:t>
      </w:r>
    </w:p>
    <w:p w14:paraId="6837A5C0" w14:textId="77777777" w:rsidR="00560082" w:rsidRPr="004544D3" w:rsidRDefault="00560082" w:rsidP="00560082">
      <w:pPr>
        <w:numPr>
          <w:ilvl w:val="2"/>
          <w:numId w:val="1"/>
        </w:numPr>
        <w:rPr>
          <w:rFonts w:ascii="Cambria" w:hAnsi="Cambria"/>
          <w:sz w:val="22"/>
          <w:szCs w:val="22"/>
        </w:rPr>
      </w:pPr>
      <w:r w:rsidRPr="004544D3">
        <w:rPr>
          <w:rFonts w:ascii="Cambria" w:hAnsi="Cambria"/>
          <w:sz w:val="22"/>
          <w:szCs w:val="22"/>
        </w:rPr>
        <w:t>must be able to travel to their usual place or places of work within a reasonable time;</w:t>
      </w:r>
    </w:p>
    <w:p w14:paraId="39DEB6E1" w14:textId="77777777" w:rsidR="00560082" w:rsidRPr="004544D3" w:rsidRDefault="00560082" w:rsidP="00560082">
      <w:pPr>
        <w:numPr>
          <w:ilvl w:val="2"/>
          <w:numId w:val="1"/>
        </w:numPr>
        <w:rPr>
          <w:rFonts w:ascii="Cambria" w:hAnsi="Cambria"/>
          <w:sz w:val="22"/>
          <w:szCs w:val="22"/>
        </w:rPr>
      </w:pPr>
      <w:r w:rsidRPr="004544D3">
        <w:rPr>
          <w:rFonts w:ascii="Cambria" w:hAnsi="Cambria"/>
          <w:sz w:val="22"/>
          <w:szCs w:val="22"/>
        </w:rPr>
        <w:t>must be fit for duty.</w:t>
      </w:r>
    </w:p>
    <w:p w14:paraId="301AA071" w14:textId="77777777" w:rsidR="00560082" w:rsidRPr="004544D3" w:rsidRDefault="00560082" w:rsidP="00560082">
      <w:pPr>
        <w:spacing w:after="120"/>
        <w:ind w:left="851"/>
        <w:outlineLvl w:val="3"/>
        <w:rPr>
          <w:rFonts w:ascii="Cambria" w:hAnsi="Cambria" w:cs="Arial"/>
          <w:bCs/>
          <w:iCs/>
          <w:sz w:val="22"/>
          <w:szCs w:val="22"/>
          <w:lang w:val="en-GB"/>
        </w:rPr>
      </w:pPr>
      <w:r w:rsidRPr="004544D3">
        <w:rPr>
          <w:rFonts w:ascii="Cambria" w:hAnsi="Cambria" w:cs="Arial"/>
          <w:bCs/>
          <w:iCs/>
          <w:sz w:val="22"/>
          <w:szCs w:val="22"/>
          <w:lang w:val="en-GB"/>
        </w:rPr>
        <w:t>The Employer must reimburse the Employee for the cost of telephone calls made in the course of stand-by/recall duty.</w:t>
      </w:r>
      <w:r w:rsidRPr="004544D3">
        <w:rPr>
          <w:rFonts w:ascii="Cambria" w:hAnsi="Cambria" w:cs="Arial"/>
          <w:bCs/>
          <w:iCs/>
          <w:sz w:val="22"/>
          <w:szCs w:val="22"/>
          <w:lang w:val="en-GB"/>
        </w:rPr>
        <w:tab/>
      </w:r>
    </w:p>
    <w:p w14:paraId="0889EC91" w14:textId="28320CE6" w:rsidR="00560082" w:rsidRPr="004544D3" w:rsidRDefault="00560082" w:rsidP="00560082">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Youth Justice Workers required and rostered to be on stand-by outside of their ordinary hours of duty must be paid a stand-by allowance:</w:t>
      </w:r>
    </w:p>
    <w:p w14:paraId="2325A155" w14:textId="6CDAC2DD" w:rsidR="007D4A57" w:rsidRPr="004544D3" w:rsidRDefault="00016E08" w:rsidP="00016E08">
      <w:pPr>
        <w:pStyle w:val="Caption"/>
        <w:ind w:left="851"/>
        <w:rPr>
          <w:rFonts w:ascii="Cambria" w:hAnsi="Cambria" w:cs="Arial"/>
          <w:bCs w:val="0"/>
          <w:iCs/>
          <w:sz w:val="22"/>
          <w:szCs w:val="22"/>
          <w:lang w:val="en-GB"/>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51</w:t>
      </w:r>
      <w:r w:rsidRPr="004544D3">
        <w:rPr>
          <w:rFonts w:ascii="Cambria" w:hAnsi="Cambria"/>
        </w:rPr>
        <w:fldChar w:fldCharType="end"/>
      </w:r>
      <w:r w:rsidRPr="004544D3">
        <w:rPr>
          <w:rFonts w:ascii="Cambria" w:hAnsi="Cambria"/>
        </w:rPr>
        <w:t>: Stand-by / Recall Allowance – Youth Justice Custodial Centres</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4103"/>
      </w:tblGrid>
      <w:tr w:rsidR="00560082" w:rsidRPr="004544D3" w14:paraId="045841FE" w14:textId="77777777" w:rsidTr="00A37AAA">
        <w:trPr>
          <w:tblHeader/>
        </w:trPr>
        <w:tc>
          <w:tcPr>
            <w:tcW w:w="4107" w:type="dxa"/>
            <w:shd w:val="clear" w:color="auto" w:fill="000000" w:themeFill="text1"/>
            <w:vAlign w:val="center"/>
          </w:tcPr>
          <w:p w14:paraId="2E451E2A" w14:textId="77777777" w:rsidR="00560082" w:rsidRPr="004544D3" w:rsidRDefault="00560082" w:rsidP="00F903F1">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4103" w:type="dxa"/>
            <w:shd w:val="clear" w:color="auto" w:fill="000000" w:themeFill="text1"/>
            <w:vAlign w:val="center"/>
          </w:tcPr>
          <w:p w14:paraId="2CA30089" w14:textId="77777777" w:rsidR="00560082" w:rsidRPr="004544D3" w:rsidRDefault="00560082" w:rsidP="00F903F1">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Amount per day</w:t>
            </w:r>
          </w:p>
        </w:tc>
      </w:tr>
      <w:tr w:rsidR="00A37AAA" w:rsidRPr="004544D3" w14:paraId="4BF0CE14" w14:textId="77777777" w:rsidTr="00883326">
        <w:tc>
          <w:tcPr>
            <w:tcW w:w="4107" w:type="dxa"/>
            <w:vAlign w:val="center"/>
          </w:tcPr>
          <w:p w14:paraId="48E865EB" w14:textId="77777777" w:rsidR="00A37AAA" w:rsidRPr="004544D3" w:rsidRDefault="00A37AAA" w:rsidP="00A37AAA">
            <w:pPr>
              <w:spacing w:before="120" w:after="120"/>
              <w:jc w:val="center"/>
              <w:rPr>
                <w:rFonts w:ascii="Cambria" w:hAnsi="Cambria"/>
                <w:sz w:val="22"/>
                <w:szCs w:val="22"/>
              </w:rPr>
            </w:pPr>
            <w:r w:rsidRPr="004544D3">
              <w:rPr>
                <w:rFonts w:ascii="Cambria" w:hAnsi="Cambria"/>
                <w:sz w:val="22"/>
                <w:szCs w:val="22"/>
              </w:rPr>
              <w:t>20 March 2020</w:t>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169ACE80" w14:textId="677FE9D1" w:rsidR="00A37AAA" w:rsidRPr="004544D3" w:rsidRDefault="00A37AAA" w:rsidP="00A37AAA">
            <w:pPr>
              <w:spacing w:before="120" w:after="120"/>
              <w:jc w:val="center"/>
              <w:rPr>
                <w:rFonts w:ascii="Cambria" w:hAnsi="Cambria"/>
                <w:sz w:val="22"/>
                <w:szCs w:val="22"/>
              </w:rPr>
            </w:pPr>
            <w:r w:rsidRPr="004544D3">
              <w:rPr>
                <w:rFonts w:ascii="Cambria" w:hAnsi="Cambria"/>
                <w:sz w:val="22"/>
                <w:szCs w:val="22"/>
              </w:rPr>
              <w:t>$354.10</w:t>
            </w:r>
          </w:p>
        </w:tc>
      </w:tr>
      <w:tr w:rsidR="00A37AAA" w:rsidRPr="004544D3" w14:paraId="099A8F4D" w14:textId="77777777" w:rsidTr="00883326">
        <w:tc>
          <w:tcPr>
            <w:tcW w:w="4107" w:type="dxa"/>
            <w:vAlign w:val="center"/>
          </w:tcPr>
          <w:p w14:paraId="701EBD57" w14:textId="77777777" w:rsidR="00A37AAA" w:rsidRPr="004544D3" w:rsidRDefault="00A37AAA" w:rsidP="00A37AAA">
            <w:pPr>
              <w:spacing w:before="120" w:after="120"/>
              <w:jc w:val="center"/>
              <w:rPr>
                <w:rFonts w:ascii="Cambria" w:hAnsi="Cambria"/>
                <w:sz w:val="22"/>
                <w:szCs w:val="22"/>
              </w:rPr>
            </w:pPr>
            <w:r w:rsidRPr="004544D3">
              <w:rPr>
                <w:rFonts w:ascii="Cambria" w:hAnsi="Cambria"/>
                <w:sz w:val="22"/>
                <w:szCs w:val="22"/>
              </w:rPr>
              <w:t>1 December 2020</w:t>
            </w:r>
          </w:p>
        </w:tc>
        <w:tc>
          <w:tcPr>
            <w:tcW w:w="4103" w:type="dxa"/>
            <w:tcBorders>
              <w:top w:val="nil"/>
              <w:left w:val="single" w:sz="4" w:space="0" w:color="auto"/>
              <w:bottom w:val="single" w:sz="4" w:space="0" w:color="auto"/>
              <w:right w:val="single" w:sz="4" w:space="0" w:color="auto"/>
            </w:tcBorders>
            <w:shd w:val="clear" w:color="auto" w:fill="auto"/>
            <w:vAlign w:val="center"/>
          </w:tcPr>
          <w:p w14:paraId="665297E8" w14:textId="3139E17A" w:rsidR="00A37AAA" w:rsidRPr="004544D3" w:rsidRDefault="00A37AAA" w:rsidP="00A37AAA">
            <w:pPr>
              <w:spacing w:before="120" w:after="120"/>
              <w:jc w:val="center"/>
              <w:rPr>
                <w:rFonts w:ascii="Cambria" w:hAnsi="Cambria"/>
                <w:sz w:val="22"/>
                <w:szCs w:val="22"/>
              </w:rPr>
            </w:pPr>
            <w:r w:rsidRPr="004544D3">
              <w:rPr>
                <w:rFonts w:ascii="Cambria" w:hAnsi="Cambria"/>
                <w:sz w:val="22"/>
                <w:szCs w:val="22"/>
              </w:rPr>
              <w:t>$358.50</w:t>
            </w:r>
          </w:p>
        </w:tc>
      </w:tr>
      <w:tr w:rsidR="00A37AAA" w:rsidRPr="004544D3" w14:paraId="4D9B8D39" w14:textId="77777777" w:rsidTr="00883326">
        <w:tc>
          <w:tcPr>
            <w:tcW w:w="4107" w:type="dxa"/>
            <w:vAlign w:val="center"/>
          </w:tcPr>
          <w:p w14:paraId="097845A8" w14:textId="77777777" w:rsidR="00A37AAA" w:rsidRPr="004544D3" w:rsidRDefault="00A37AAA" w:rsidP="00A37AAA">
            <w:pPr>
              <w:spacing w:before="120" w:after="120"/>
              <w:jc w:val="center"/>
              <w:rPr>
                <w:rFonts w:ascii="Cambria" w:hAnsi="Cambria"/>
                <w:sz w:val="22"/>
                <w:szCs w:val="22"/>
              </w:rPr>
            </w:pPr>
            <w:r w:rsidRPr="004544D3">
              <w:rPr>
                <w:rFonts w:ascii="Cambria" w:hAnsi="Cambria"/>
                <w:sz w:val="22"/>
                <w:szCs w:val="22"/>
              </w:rPr>
              <w:t>1 September 2021</w:t>
            </w:r>
          </w:p>
        </w:tc>
        <w:tc>
          <w:tcPr>
            <w:tcW w:w="4103" w:type="dxa"/>
            <w:tcBorders>
              <w:top w:val="nil"/>
              <w:left w:val="single" w:sz="4" w:space="0" w:color="auto"/>
              <w:bottom w:val="single" w:sz="4" w:space="0" w:color="auto"/>
              <w:right w:val="single" w:sz="4" w:space="0" w:color="auto"/>
            </w:tcBorders>
            <w:shd w:val="clear" w:color="auto" w:fill="auto"/>
            <w:vAlign w:val="center"/>
          </w:tcPr>
          <w:p w14:paraId="6614F8D9" w14:textId="148BC40A" w:rsidR="00A37AAA" w:rsidRPr="004544D3" w:rsidRDefault="00A37AAA" w:rsidP="00A37AAA">
            <w:pPr>
              <w:spacing w:before="120" w:after="120"/>
              <w:jc w:val="center"/>
              <w:rPr>
                <w:rFonts w:ascii="Cambria" w:hAnsi="Cambria"/>
                <w:sz w:val="22"/>
                <w:szCs w:val="22"/>
              </w:rPr>
            </w:pPr>
            <w:r w:rsidRPr="004544D3">
              <w:rPr>
                <w:rFonts w:ascii="Cambria" w:hAnsi="Cambria"/>
                <w:sz w:val="22"/>
                <w:szCs w:val="22"/>
              </w:rPr>
              <w:t>$363.90</w:t>
            </w:r>
          </w:p>
        </w:tc>
      </w:tr>
      <w:tr w:rsidR="00A37AAA" w:rsidRPr="004544D3" w14:paraId="0F6B39FF" w14:textId="77777777" w:rsidTr="00883326">
        <w:tc>
          <w:tcPr>
            <w:tcW w:w="4107" w:type="dxa"/>
            <w:vAlign w:val="center"/>
          </w:tcPr>
          <w:p w14:paraId="6385AF3A" w14:textId="77777777" w:rsidR="00A37AAA" w:rsidRPr="004544D3" w:rsidRDefault="00A37AAA" w:rsidP="00A37AAA">
            <w:pPr>
              <w:spacing w:before="120" w:after="120"/>
              <w:jc w:val="center"/>
              <w:rPr>
                <w:rFonts w:ascii="Cambria" w:hAnsi="Cambria"/>
                <w:sz w:val="22"/>
                <w:szCs w:val="22"/>
              </w:rPr>
            </w:pPr>
            <w:r w:rsidRPr="004544D3">
              <w:rPr>
                <w:rFonts w:ascii="Cambria" w:hAnsi="Cambria"/>
                <w:sz w:val="22"/>
                <w:szCs w:val="22"/>
              </w:rPr>
              <w:t>1 June 2022</w:t>
            </w:r>
          </w:p>
        </w:tc>
        <w:tc>
          <w:tcPr>
            <w:tcW w:w="4103" w:type="dxa"/>
            <w:tcBorders>
              <w:top w:val="nil"/>
              <w:left w:val="single" w:sz="4" w:space="0" w:color="auto"/>
              <w:bottom w:val="single" w:sz="4" w:space="0" w:color="auto"/>
              <w:right w:val="single" w:sz="4" w:space="0" w:color="auto"/>
            </w:tcBorders>
            <w:shd w:val="clear" w:color="auto" w:fill="auto"/>
            <w:vAlign w:val="center"/>
          </w:tcPr>
          <w:p w14:paraId="1AA03703" w14:textId="50EC6862" w:rsidR="00A37AAA" w:rsidRPr="004544D3" w:rsidRDefault="00A37AAA" w:rsidP="00A37AAA">
            <w:pPr>
              <w:spacing w:before="120" w:after="120"/>
              <w:jc w:val="center"/>
              <w:rPr>
                <w:rFonts w:ascii="Cambria" w:hAnsi="Cambria"/>
                <w:sz w:val="22"/>
                <w:szCs w:val="22"/>
              </w:rPr>
            </w:pPr>
            <w:r w:rsidRPr="004544D3">
              <w:rPr>
                <w:rFonts w:ascii="Cambria" w:hAnsi="Cambria"/>
                <w:sz w:val="22"/>
                <w:szCs w:val="22"/>
              </w:rPr>
              <w:t>$368.45</w:t>
            </w:r>
          </w:p>
        </w:tc>
      </w:tr>
      <w:tr w:rsidR="00A37AAA" w:rsidRPr="004544D3" w14:paraId="7F2F4D88" w14:textId="77777777" w:rsidTr="00883326">
        <w:tc>
          <w:tcPr>
            <w:tcW w:w="4107" w:type="dxa"/>
            <w:vAlign w:val="center"/>
          </w:tcPr>
          <w:p w14:paraId="1F9C9F31" w14:textId="77777777" w:rsidR="00A37AAA" w:rsidRPr="004544D3" w:rsidRDefault="00A37AAA" w:rsidP="00A37AAA">
            <w:pPr>
              <w:spacing w:before="120" w:after="120"/>
              <w:jc w:val="center"/>
              <w:rPr>
                <w:rFonts w:ascii="Cambria" w:hAnsi="Cambria"/>
                <w:sz w:val="22"/>
                <w:szCs w:val="22"/>
              </w:rPr>
            </w:pPr>
            <w:r w:rsidRPr="004544D3">
              <w:rPr>
                <w:rFonts w:ascii="Cambria" w:hAnsi="Cambria"/>
                <w:sz w:val="22"/>
                <w:szCs w:val="22"/>
              </w:rPr>
              <w:t>1 March 2023</w:t>
            </w:r>
          </w:p>
        </w:tc>
        <w:tc>
          <w:tcPr>
            <w:tcW w:w="4103" w:type="dxa"/>
            <w:tcBorders>
              <w:top w:val="nil"/>
              <w:left w:val="single" w:sz="4" w:space="0" w:color="auto"/>
              <w:bottom w:val="single" w:sz="4" w:space="0" w:color="auto"/>
              <w:right w:val="single" w:sz="4" w:space="0" w:color="auto"/>
            </w:tcBorders>
            <w:shd w:val="clear" w:color="auto" w:fill="auto"/>
            <w:vAlign w:val="center"/>
          </w:tcPr>
          <w:p w14:paraId="5693CD14" w14:textId="186D4CA6" w:rsidR="00A37AAA" w:rsidRPr="004544D3" w:rsidRDefault="00A37AAA" w:rsidP="00A37AAA">
            <w:pPr>
              <w:spacing w:before="120" w:after="120"/>
              <w:jc w:val="center"/>
              <w:rPr>
                <w:rFonts w:ascii="Cambria" w:hAnsi="Cambria"/>
                <w:sz w:val="22"/>
                <w:szCs w:val="22"/>
              </w:rPr>
            </w:pPr>
            <w:r w:rsidRPr="004544D3">
              <w:rPr>
                <w:rFonts w:ascii="Cambria" w:hAnsi="Cambria"/>
                <w:sz w:val="22"/>
                <w:szCs w:val="22"/>
              </w:rPr>
              <w:t>$373.95</w:t>
            </w:r>
          </w:p>
        </w:tc>
      </w:tr>
      <w:tr w:rsidR="00A37AAA" w:rsidRPr="004544D3" w14:paraId="7153B1A0" w14:textId="77777777" w:rsidTr="00883326">
        <w:tc>
          <w:tcPr>
            <w:tcW w:w="4107" w:type="dxa"/>
            <w:vAlign w:val="center"/>
          </w:tcPr>
          <w:p w14:paraId="54BE4F5E" w14:textId="77777777" w:rsidR="00A37AAA" w:rsidRPr="004544D3" w:rsidRDefault="00A37AAA" w:rsidP="00A37AAA">
            <w:pPr>
              <w:spacing w:before="120" w:after="120"/>
              <w:jc w:val="center"/>
              <w:rPr>
                <w:rFonts w:ascii="Cambria" w:hAnsi="Cambria"/>
                <w:sz w:val="22"/>
                <w:szCs w:val="22"/>
              </w:rPr>
            </w:pPr>
            <w:r w:rsidRPr="004544D3">
              <w:rPr>
                <w:rFonts w:ascii="Cambria" w:hAnsi="Cambria"/>
                <w:sz w:val="22"/>
                <w:szCs w:val="22"/>
              </w:rPr>
              <w:t>1 December 2023</w:t>
            </w:r>
          </w:p>
        </w:tc>
        <w:tc>
          <w:tcPr>
            <w:tcW w:w="4103" w:type="dxa"/>
            <w:tcBorders>
              <w:top w:val="nil"/>
              <w:left w:val="single" w:sz="4" w:space="0" w:color="auto"/>
              <w:bottom w:val="single" w:sz="4" w:space="0" w:color="auto"/>
              <w:right w:val="single" w:sz="4" w:space="0" w:color="auto"/>
            </w:tcBorders>
            <w:shd w:val="clear" w:color="auto" w:fill="auto"/>
            <w:vAlign w:val="center"/>
          </w:tcPr>
          <w:p w14:paraId="23F7B7D2" w14:textId="34223600" w:rsidR="00A37AAA" w:rsidRPr="004544D3" w:rsidRDefault="00A37AAA" w:rsidP="00A37AAA">
            <w:pPr>
              <w:spacing w:before="120" w:after="120"/>
              <w:jc w:val="center"/>
              <w:rPr>
                <w:rFonts w:ascii="Cambria" w:hAnsi="Cambria"/>
                <w:sz w:val="22"/>
                <w:szCs w:val="22"/>
              </w:rPr>
            </w:pPr>
            <w:r w:rsidRPr="004544D3">
              <w:rPr>
                <w:rFonts w:ascii="Cambria" w:hAnsi="Cambria"/>
                <w:sz w:val="22"/>
                <w:szCs w:val="22"/>
              </w:rPr>
              <w:t>$377.70</w:t>
            </w:r>
          </w:p>
        </w:tc>
      </w:tr>
    </w:tbl>
    <w:p w14:paraId="32D24C20" w14:textId="77777777" w:rsidR="00560082" w:rsidRPr="004544D3" w:rsidRDefault="00560082" w:rsidP="00560082">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 xml:space="preserve">Payment of the stand-by/recall allowance in (this clause) shall constitute total compensation for any intermittent duty in connection with stand-by/recall to a total of one hour’s duration. </w:t>
      </w:r>
    </w:p>
    <w:p w14:paraId="48BF2AFC" w14:textId="3BFB56CC" w:rsidR="00560082" w:rsidRPr="004544D3" w:rsidRDefault="00560082" w:rsidP="00560082">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 xml:space="preserve">The Employer must pay the Employee in accordance with </w:t>
      </w:r>
      <w:r w:rsidRPr="004544D3">
        <w:rPr>
          <w:rFonts w:ascii="Cambria" w:hAnsi="Cambria" w:cs="Arial"/>
          <w:b/>
          <w:iCs/>
          <w:sz w:val="22"/>
          <w:szCs w:val="22"/>
          <w:lang w:val="en-GB"/>
        </w:rPr>
        <w:t xml:space="preserve">clause </w:t>
      </w:r>
      <w:r w:rsidRPr="004544D3">
        <w:rPr>
          <w:rFonts w:ascii="Cambria" w:hAnsi="Cambria" w:cs="Arial"/>
          <w:b/>
          <w:iCs/>
          <w:sz w:val="22"/>
          <w:szCs w:val="22"/>
          <w:lang w:val="en-GB"/>
        </w:rPr>
        <w:fldChar w:fldCharType="begin"/>
      </w:r>
      <w:r w:rsidRPr="004544D3">
        <w:rPr>
          <w:rFonts w:ascii="Cambria" w:hAnsi="Cambria" w:cs="Arial"/>
          <w:b/>
          <w:iCs/>
          <w:sz w:val="22"/>
          <w:szCs w:val="22"/>
          <w:lang w:val="en-GB"/>
        </w:rPr>
        <w:instrText xml:space="preserve"> REF _Ref301957622 \r \h  \* MERGEFORMAT </w:instrText>
      </w:r>
      <w:r w:rsidRPr="004544D3">
        <w:rPr>
          <w:rFonts w:ascii="Cambria" w:hAnsi="Cambria" w:cs="Arial"/>
          <w:b/>
          <w:iCs/>
          <w:sz w:val="22"/>
          <w:szCs w:val="22"/>
          <w:lang w:val="en-GB"/>
        </w:rPr>
      </w:r>
      <w:r w:rsidRPr="004544D3">
        <w:rPr>
          <w:rFonts w:ascii="Cambria" w:hAnsi="Cambria" w:cs="Arial"/>
          <w:b/>
          <w:iCs/>
          <w:sz w:val="22"/>
          <w:szCs w:val="22"/>
          <w:lang w:val="en-GB"/>
        </w:rPr>
        <w:fldChar w:fldCharType="separate"/>
      </w:r>
      <w:r w:rsidR="006D316C" w:rsidRPr="006D316C">
        <w:rPr>
          <w:rFonts w:ascii="Cambria" w:hAnsi="Cambria" w:cs="Arial"/>
          <w:b/>
          <w:iCs/>
          <w:sz w:val="22"/>
          <w:szCs w:val="22"/>
          <w:lang w:val="en-US"/>
        </w:rPr>
        <w:t>41</w:t>
      </w:r>
      <w:r w:rsidRPr="004544D3">
        <w:rPr>
          <w:rFonts w:ascii="Cambria" w:hAnsi="Cambria" w:cs="Arial"/>
          <w:b/>
          <w:iCs/>
          <w:sz w:val="22"/>
          <w:szCs w:val="22"/>
          <w:lang w:val="en-GB"/>
        </w:rPr>
        <w:fldChar w:fldCharType="end"/>
      </w:r>
      <w:r w:rsidRPr="004544D3">
        <w:rPr>
          <w:rFonts w:ascii="Cambria" w:hAnsi="Cambria" w:cs="Arial"/>
          <w:b/>
          <w:iCs/>
          <w:sz w:val="22"/>
          <w:szCs w:val="22"/>
          <w:lang w:val="en-GB"/>
        </w:rPr>
        <w:t>, Section I</w:t>
      </w:r>
      <w:r w:rsidRPr="004544D3">
        <w:rPr>
          <w:rFonts w:ascii="Cambria" w:hAnsi="Cambria" w:cs="Arial"/>
          <w:bCs/>
          <w:iCs/>
          <w:sz w:val="22"/>
          <w:szCs w:val="22"/>
          <w:lang w:val="en-GB"/>
        </w:rPr>
        <w:t xml:space="preserve"> of this Agreement (Overtime) for work performed after the first hour of recall to duty.</w:t>
      </w:r>
    </w:p>
    <w:p w14:paraId="68E0EAB3" w14:textId="77777777" w:rsidR="00560082" w:rsidRPr="004544D3" w:rsidRDefault="00560082" w:rsidP="00560082">
      <w:pPr>
        <w:keepNext/>
        <w:numPr>
          <w:ilvl w:val="0"/>
          <w:numId w:val="1"/>
        </w:numPr>
        <w:tabs>
          <w:tab w:val="num" w:pos="1560"/>
        </w:tabs>
        <w:spacing w:before="480" w:after="60"/>
        <w:jc w:val="left"/>
        <w:outlineLvl w:val="2"/>
        <w:rPr>
          <w:rFonts w:ascii="Cambria" w:hAnsi="Cambria" w:cs="Arial"/>
          <w:b/>
          <w:bCs/>
          <w:kern w:val="32"/>
          <w:sz w:val="28"/>
          <w:szCs w:val="32"/>
        </w:rPr>
      </w:pPr>
      <w:bookmarkStart w:id="911" w:name="_Toc46485037"/>
      <w:r w:rsidRPr="004544D3">
        <w:rPr>
          <w:rFonts w:ascii="Cambria" w:hAnsi="Cambria" w:cs="Arial"/>
          <w:b/>
          <w:bCs/>
          <w:kern w:val="32"/>
          <w:sz w:val="28"/>
          <w:szCs w:val="32"/>
        </w:rPr>
        <w:lastRenderedPageBreak/>
        <w:t>Safety and Emergency Response Team</w:t>
      </w:r>
      <w:bookmarkEnd w:id="911"/>
    </w:p>
    <w:p w14:paraId="1798B71C" w14:textId="5E9D6A46" w:rsidR="00560082" w:rsidRPr="004544D3" w:rsidRDefault="00560082" w:rsidP="00560082">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In recognition of additional skills required by members of the Safety and Emergency Response Team, an annual allowance (paid on a fortnightly basis) will be paid while performing Safety and Emergency Response</w:t>
      </w:r>
      <w:r w:rsidRPr="004544D3" w:rsidDel="0047750C">
        <w:rPr>
          <w:rFonts w:ascii="Cambria" w:hAnsi="Cambria" w:cs="Arial"/>
          <w:bCs/>
          <w:iCs/>
          <w:sz w:val="22"/>
          <w:szCs w:val="22"/>
          <w:lang w:val="en-GB"/>
        </w:rPr>
        <w:t xml:space="preserve"> </w:t>
      </w:r>
      <w:r w:rsidRPr="004544D3">
        <w:rPr>
          <w:rFonts w:ascii="Cambria" w:hAnsi="Cambria" w:cs="Arial"/>
          <w:bCs/>
          <w:iCs/>
          <w:sz w:val="22"/>
          <w:szCs w:val="22"/>
          <w:lang w:val="en-GB"/>
        </w:rPr>
        <w:t>duties.</w:t>
      </w:r>
    </w:p>
    <w:p w14:paraId="5802F477" w14:textId="6AEB008E" w:rsidR="00016E08" w:rsidRPr="004544D3" w:rsidRDefault="00016E08" w:rsidP="00016E08">
      <w:pPr>
        <w:pStyle w:val="Caption"/>
        <w:ind w:left="851"/>
        <w:rPr>
          <w:rFonts w:ascii="Cambria" w:hAnsi="Cambria" w:cs="Arial"/>
          <w:bCs w:val="0"/>
          <w:iCs/>
          <w:sz w:val="22"/>
          <w:szCs w:val="22"/>
          <w:lang w:val="en-GB"/>
        </w:rPr>
      </w:pPr>
      <w:r w:rsidRPr="004544D3">
        <w:t xml:space="preserve">Table </w:t>
      </w:r>
      <w:r w:rsidR="00952F54">
        <w:fldChar w:fldCharType="begin"/>
      </w:r>
      <w:r w:rsidR="00952F54">
        <w:instrText xml:space="preserve"> SEQ Table \* ARABIC </w:instrText>
      </w:r>
      <w:r w:rsidR="00952F54">
        <w:fldChar w:fldCharType="separate"/>
      </w:r>
      <w:r w:rsidR="0027559D">
        <w:rPr>
          <w:noProof/>
        </w:rPr>
        <w:t>52</w:t>
      </w:r>
      <w:r w:rsidR="00952F54">
        <w:rPr>
          <w:noProof/>
        </w:rPr>
        <w:fldChar w:fldCharType="end"/>
      </w:r>
      <w:r w:rsidRPr="004544D3">
        <w:t>: Safety and Emergency Response Team</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104"/>
      </w:tblGrid>
      <w:tr w:rsidR="00560082" w:rsidRPr="004544D3" w14:paraId="088A8C3E" w14:textId="77777777" w:rsidTr="00A5269B">
        <w:trPr>
          <w:tblHeader/>
        </w:trPr>
        <w:tc>
          <w:tcPr>
            <w:tcW w:w="4106" w:type="dxa"/>
            <w:shd w:val="clear" w:color="auto" w:fill="000000" w:themeFill="text1"/>
            <w:vAlign w:val="center"/>
          </w:tcPr>
          <w:p w14:paraId="58B57E18" w14:textId="77777777" w:rsidR="00560082" w:rsidRPr="004544D3" w:rsidRDefault="00560082" w:rsidP="00F903F1">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4104" w:type="dxa"/>
            <w:shd w:val="clear" w:color="auto" w:fill="000000" w:themeFill="text1"/>
            <w:vAlign w:val="center"/>
          </w:tcPr>
          <w:p w14:paraId="45B33F27" w14:textId="77777777" w:rsidR="00560082" w:rsidRPr="004544D3" w:rsidRDefault="00560082" w:rsidP="00F903F1">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Amount per day</w:t>
            </w:r>
          </w:p>
        </w:tc>
      </w:tr>
      <w:tr w:rsidR="00A5269B" w:rsidRPr="004544D3" w14:paraId="2C110CEB" w14:textId="77777777" w:rsidTr="00883326">
        <w:tc>
          <w:tcPr>
            <w:tcW w:w="4106" w:type="dxa"/>
            <w:vAlign w:val="center"/>
          </w:tcPr>
          <w:p w14:paraId="4632EE88" w14:textId="77777777" w:rsidR="00A5269B" w:rsidRPr="004544D3" w:rsidRDefault="00A5269B" w:rsidP="00A5269B">
            <w:pPr>
              <w:spacing w:before="120" w:after="120"/>
              <w:jc w:val="center"/>
              <w:rPr>
                <w:rFonts w:ascii="Cambria" w:hAnsi="Cambria"/>
                <w:sz w:val="22"/>
                <w:szCs w:val="22"/>
              </w:rPr>
            </w:pPr>
            <w:r w:rsidRPr="004544D3">
              <w:rPr>
                <w:rFonts w:ascii="Cambria" w:hAnsi="Cambria"/>
                <w:sz w:val="22"/>
                <w:szCs w:val="22"/>
              </w:rPr>
              <w:t>20 March 2020</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tcPr>
          <w:p w14:paraId="2AF5A03D" w14:textId="460670BB" w:rsidR="00A5269B" w:rsidRPr="004544D3" w:rsidRDefault="00A5269B" w:rsidP="00A5269B">
            <w:pPr>
              <w:spacing w:before="120" w:after="120"/>
              <w:jc w:val="center"/>
              <w:rPr>
                <w:rFonts w:ascii="Cambria" w:hAnsi="Cambria"/>
                <w:sz w:val="22"/>
                <w:szCs w:val="22"/>
              </w:rPr>
            </w:pPr>
            <w:r w:rsidRPr="004544D3">
              <w:rPr>
                <w:rFonts w:ascii="Cambria" w:hAnsi="Cambria"/>
                <w:sz w:val="22"/>
                <w:szCs w:val="22"/>
              </w:rPr>
              <w:t>$1,112.15</w:t>
            </w:r>
          </w:p>
        </w:tc>
      </w:tr>
      <w:tr w:rsidR="00A5269B" w:rsidRPr="004544D3" w14:paraId="5BFB635E" w14:textId="77777777" w:rsidTr="00883326">
        <w:tc>
          <w:tcPr>
            <w:tcW w:w="4106" w:type="dxa"/>
            <w:vAlign w:val="center"/>
          </w:tcPr>
          <w:p w14:paraId="25295529" w14:textId="77777777" w:rsidR="00A5269B" w:rsidRPr="004544D3" w:rsidRDefault="00A5269B" w:rsidP="00A5269B">
            <w:pPr>
              <w:spacing w:before="120" w:after="120"/>
              <w:jc w:val="center"/>
              <w:rPr>
                <w:rFonts w:ascii="Cambria" w:hAnsi="Cambria"/>
                <w:sz w:val="22"/>
                <w:szCs w:val="22"/>
              </w:rPr>
            </w:pPr>
            <w:r w:rsidRPr="004544D3">
              <w:rPr>
                <w:rFonts w:ascii="Cambria" w:hAnsi="Cambria"/>
                <w:sz w:val="22"/>
                <w:szCs w:val="22"/>
              </w:rPr>
              <w:t>1 December 2020</w:t>
            </w:r>
          </w:p>
        </w:tc>
        <w:tc>
          <w:tcPr>
            <w:tcW w:w="4104" w:type="dxa"/>
            <w:tcBorders>
              <w:top w:val="nil"/>
              <w:left w:val="single" w:sz="4" w:space="0" w:color="auto"/>
              <w:bottom w:val="single" w:sz="4" w:space="0" w:color="auto"/>
              <w:right w:val="single" w:sz="4" w:space="0" w:color="auto"/>
            </w:tcBorders>
            <w:shd w:val="clear" w:color="auto" w:fill="auto"/>
            <w:vAlign w:val="center"/>
          </w:tcPr>
          <w:p w14:paraId="3DB4CBCE" w14:textId="001F8EA7" w:rsidR="00A5269B" w:rsidRPr="004544D3" w:rsidRDefault="00A5269B" w:rsidP="00A5269B">
            <w:pPr>
              <w:spacing w:before="120" w:after="120"/>
              <w:jc w:val="center"/>
              <w:rPr>
                <w:rFonts w:ascii="Cambria" w:hAnsi="Cambria"/>
                <w:sz w:val="22"/>
                <w:szCs w:val="22"/>
              </w:rPr>
            </w:pPr>
            <w:r w:rsidRPr="004544D3">
              <w:rPr>
                <w:rFonts w:ascii="Cambria" w:hAnsi="Cambria"/>
                <w:sz w:val="22"/>
                <w:szCs w:val="22"/>
              </w:rPr>
              <w:t>$1,126.05</w:t>
            </w:r>
          </w:p>
        </w:tc>
      </w:tr>
      <w:tr w:rsidR="00A5269B" w:rsidRPr="004544D3" w14:paraId="5963D307" w14:textId="77777777" w:rsidTr="00883326">
        <w:tc>
          <w:tcPr>
            <w:tcW w:w="4106" w:type="dxa"/>
            <w:vAlign w:val="center"/>
          </w:tcPr>
          <w:p w14:paraId="561FFC91" w14:textId="77777777" w:rsidR="00A5269B" w:rsidRPr="004544D3" w:rsidRDefault="00A5269B" w:rsidP="00A5269B">
            <w:pPr>
              <w:spacing w:before="120" w:after="120"/>
              <w:jc w:val="center"/>
              <w:rPr>
                <w:rFonts w:ascii="Cambria" w:hAnsi="Cambria"/>
                <w:sz w:val="22"/>
                <w:szCs w:val="22"/>
              </w:rPr>
            </w:pPr>
            <w:r w:rsidRPr="004544D3">
              <w:rPr>
                <w:rFonts w:ascii="Cambria" w:hAnsi="Cambria"/>
                <w:sz w:val="22"/>
                <w:szCs w:val="22"/>
              </w:rPr>
              <w:t>1 September 2021</w:t>
            </w:r>
          </w:p>
        </w:tc>
        <w:tc>
          <w:tcPr>
            <w:tcW w:w="4104" w:type="dxa"/>
            <w:tcBorders>
              <w:top w:val="nil"/>
              <w:left w:val="single" w:sz="4" w:space="0" w:color="auto"/>
              <w:bottom w:val="single" w:sz="4" w:space="0" w:color="auto"/>
              <w:right w:val="single" w:sz="4" w:space="0" w:color="auto"/>
            </w:tcBorders>
            <w:shd w:val="clear" w:color="auto" w:fill="auto"/>
            <w:vAlign w:val="center"/>
          </w:tcPr>
          <w:p w14:paraId="24292457" w14:textId="55B0528A" w:rsidR="00A5269B" w:rsidRPr="004544D3" w:rsidRDefault="00A5269B" w:rsidP="00A5269B">
            <w:pPr>
              <w:spacing w:before="120" w:after="120"/>
              <w:jc w:val="center"/>
              <w:rPr>
                <w:rFonts w:ascii="Cambria" w:hAnsi="Cambria"/>
                <w:sz w:val="22"/>
                <w:szCs w:val="22"/>
              </w:rPr>
            </w:pPr>
            <w:r w:rsidRPr="004544D3">
              <w:rPr>
                <w:rFonts w:ascii="Cambria" w:hAnsi="Cambria"/>
                <w:sz w:val="22"/>
                <w:szCs w:val="22"/>
              </w:rPr>
              <w:t>$1,142.95</w:t>
            </w:r>
          </w:p>
        </w:tc>
      </w:tr>
      <w:tr w:rsidR="00A5269B" w:rsidRPr="004544D3" w14:paraId="3687DE48" w14:textId="77777777" w:rsidTr="00883326">
        <w:tc>
          <w:tcPr>
            <w:tcW w:w="4106" w:type="dxa"/>
            <w:vAlign w:val="center"/>
          </w:tcPr>
          <w:p w14:paraId="65A3A0F0" w14:textId="77777777" w:rsidR="00A5269B" w:rsidRPr="004544D3" w:rsidRDefault="00A5269B" w:rsidP="00A5269B">
            <w:pPr>
              <w:spacing w:before="120" w:after="120"/>
              <w:jc w:val="center"/>
              <w:rPr>
                <w:rFonts w:ascii="Cambria" w:hAnsi="Cambria"/>
                <w:sz w:val="22"/>
                <w:szCs w:val="22"/>
              </w:rPr>
            </w:pPr>
            <w:r w:rsidRPr="004544D3">
              <w:rPr>
                <w:rFonts w:ascii="Cambria" w:hAnsi="Cambria"/>
                <w:sz w:val="22"/>
                <w:szCs w:val="22"/>
              </w:rPr>
              <w:t>1 June 2022</w:t>
            </w:r>
          </w:p>
        </w:tc>
        <w:tc>
          <w:tcPr>
            <w:tcW w:w="4104" w:type="dxa"/>
            <w:tcBorders>
              <w:top w:val="nil"/>
              <w:left w:val="single" w:sz="4" w:space="0" w:color="auto"/>
              <w:bottom w:val="single" w:sz="4" w:space="0" w:color="auto"/>
              <w:right w:val="single" w:sz="4" w:space="0" w:color="auto"/>
            </w:tcBorders>
            <w:shd w:val="clear" w:color="auto" w:fill="auto"/>
            <w:vAlign w:val="center"/>
          </w:tcPr>
          <w:p w14:paraId="5161F885" w14:textId="685B68F9" w:rsidR="00A5269B" w:rsidRPr="004544D3" w:rsidRDefault="00A5269B" w:rsidP="00A5269B">
            <w:pPr>
              <w:spacing w:before="120" w:after="120"/>
              <w:jc w:val="center"/>
              <w:rPr>
                <w:rFonts w:ascii="Cambria" w:hAnsi="Cambria"/>
                <w:sz w:val="22"/>
                <w:szCs w:val="22"/>
              </w:rPr>
            </w:pPr>
            <w:r w:rsidRPr="004544D3">
              <w:rPr>
                <w:rFonts w:ascii="Cambria" w:hAnsi="Cambria"/>
                <w:sz w:val="22"/>
                <w:szCs w:val="22"/>
              </w:rPr>
              <w:t>$1,157.20</w:t>
            </w:r>
          </w:p>
        </w:tc>
      </w:tr>
      <w:tr w:rsidR="00A5269B" w:rsidRPr="004544D3" w14:paraId="5C780750" w14:textId="77777777" w:rsidTr="00883326">
        <w:tc>
          <w:tcPr>
            <w:tcW w:w="4106" w:type="dxa"/>
            <w:vAlign w:val="center"/>
          </w:tcPr>
          <w:p w14:paraId="15675370" w14:textId="77777777" w:rsidR="00A5269B" w:rsidRPr="004544D3" w:rsidRDefault="00A5269B" w:rsidP="00A5269B">
            <w:pPr>
              <w:spacing w:before="120" w:after="120"/>
              <w:jc w:val="center"/>
              <w:rPr>
                <w:rFonts w:ascii="Cambria" w:hAnsi="Cambria"/>
                <w:sz w:val="22"/>
                <w:szCs w:val="22"/>
              </w:rPr>
            </w:pPr>
            <w:r w:rsidRPr="004544D3">
              <w:rPr>
                <w:rFonts w:ascii="Cambria" w:hAnsi="Cambria"/>
                <w:sz w:val="22"/>
                <w:szCs w:val="22"/>
              </w:rPr>
              <w:t>1 March 2023</w:t>
            </w:r>
          </w:p>
        </w:tc>
        <w:tc>
          <w:tcPr>
            <w:tcW w:w="4104" w:type="dxa"/>
            <w:tcBorders>
              <w:top w:val="nil"/>
              <w:left w:val="single" w:sz="4" w:space="0" w:color="auto"/>
              <w:bottom w:val="single" w:sz="4" w:space="0" w:color="auto"/>
              <w:right w:val="single" w:sz="4" w:space="0" w:color="auto"/>
            </w:tcBorders>
            <w:shd w:val="clear" w:color="auto" w:fill="auto"/>
            <w:vAlign w:val="center"/>
          </w:tcPr>
          <w:p w14:paraId="37F8BD04" w14:textId="15D715D1" w:rsidR="00A5269B" w:rsidRPr="004544D3" w:rsidRDefault="00A5269B" w:rsidP="00A5269B">
            <w:pPr>
              <w:spacing w:before="120" w:after="120"/>
              <w:jc w:val="center"/>
              <w:rPr>
                <w:rFonts w:ascii="Cambria" w:hAnsi="Cambria"/>
                <w:sz w:val="22"/>
                <w:szCs w:val="22"/>
              </w:rPr>
            </w:pPr>
            <w:r w:rsidRPr="004544D3">
              <w:rPr>
                <w:rFonts w:ascii="Cambria" w:hAnsi="Cambria"/>
                <w:sz w:val="22"/>
                <w:szCs w:val="22"/>
              </w:rPr>
              <w:t>$1,174.55</w:t>
            </w:r>
          </w:p>
        </w:tc>
      </w:tr>
      <w:tr w:rsidR="00A5269B" w:rsidRPr="004544D3" w14:paraId="34F9A84B" w14:textId="77777777" w:rsidTr="00883326">
        <w:tc>
          <w:tcPr>
            <w:tcW w:w="4106" w:type="dxa"/>
            <w:vAlign w:val="center"/>
          </w:tcPr>
          <w:p w14:paraId="03BD5F22" w14:textId="77777777" w:rsidR="00A5269B" w:rsidRPr="004544D3" w:rsidRDefault="00A5269B" w:rsidP="00A5269B">
            <w:pPr>
              <w:spacing w:before="120" w:after="120"/>
              <w:jc w:val="center"/>
              <w:rPr>
                <w:rFonts w:ascii="Cambria" w:hAnsi="Cambria"/>
                <w:sz w:val="22"/>
                <w:szCs w:val="22"/>
              </w:rPr>
            </w:pPr>
            <w:r w:rsidRPr="004544D3">
              <w:rPr>
                <w:rFonts w:ascii="Cambria" w:hAnsi="Cambria"/>
                <w:sz w:val="22"/>
                <w:szCs w:val="22"/>
              </w:rPr>
              <w:t>1 December 2023</w:t>
            </w:r>
          </w:p>
        </w:tc>
        <w:tc>
          <w:tcPr>
            <w:tcW w:w="4104" w:type="dxa"/>
            <w:tcBorders>
              <w:top w:val="nil"/>
              <w:left w:val="single" w:sz="4" w:space="0" w:color="auto"/>
              <w:bottom w:val="single" w:sz="4" w:space="0" w:color="auto"/>
              <w:right w:val="single" w:sz="4" w:space="0" w:color="auto"/>
            </w:tcBorders>
            <w:shd w:val="clear" w:color="auto" w:fill="auto"/>
            <w:vAlign w:val="center"/>
          </w:tcPr>
          <w:p w14:paraId="12F75161" w14:textId="776CA1FA" w:rsidR="00A5269B" w:rsidRPr="004544D3" w:rsidRDefault="00A5269B" w:rsidP="00A5269B">
            <w:pPr>
              <w:spacing w:before="120" w:after="120"/>
              <w:jc w:val="center"/>
              <w:rPr>
                <w:rFonts w:ascii="Cambria" w:hAnsi="Cambria"/>
                <w:sz w:val="22"/>
                <w:szCs w:val="22"/>
              </w:rPr>
            </w:pPr>
            <w:r w:rsidRPr="004544D3">
              <w:rPr>
                <w:rFonts w:ascii="Cambria" w:hAnsi="Cambria"/>
                <w:sz w:val="22"/>
                <w:szCs w:val="22"/>
              </w:rPr>
              <w:t>$1,186.30</w:t>
            </w:r>
          </w:p>
        </w:tc>
      </w:tr>
    </w:tbl>
    <w:p w14:paraId="3C1A735E" w14:textId="2A5A00DF" w:rsidR="00457DC9" w:rsidRPr="004544D3" w:rsidRDefault="00457DC9" w:rsidP="00B0619A">
      <w:pPr>
        <w:keepNext/>
        <w:numPr>
          <w:ilvl w:val="0"/>
          <w:numId w:val="7"/>
        </w:numPr>
        <w:spacing w:before="480"/>
        <w:jc w:val="left"/>
        <w:outlineLvl w:val="1"/>
        <w:rPr>
          <w:rFonts w:ascii="Cambria" w:hAnsi="Cambria"/>
          <w:b/>
          <w:sz w:val="32"/>
          <w:lang w:val="en-GB"/>
          <w14:scene3d>
            <w14:camera w14:prst="orthographicFront"/>
            <w14:lightRig w14:rig="threePt" w14:dir="t">
              <w14:rot w14:lat="0" w14:lon="0" w14:rev="0"/>
            </w14:lightRig>
          </w14:scene3d>
        </w:rPr>
      </w:pPr>
      <w:bookmarkStart w:id="912" w:name="_Ref45103113"/>
      <w:bookmarkStart w:id="913" w:name="_Toc46485038"/>
      <w:r w:rsidRPr="004544D3">
        <w:rPr>
          <w:rFonts w:ascii="Cambria" w:hAnsi="Cambria"/>
          <w:b/>
          <w:sz w:val="32"/>
          <w:lang w:val="en-GB"/>
          <w14:scene3d>
            <w14:camera w14:prst="orthographicFront"/>
            <w14:lightRig w14:rig="threePt" w14:dir="t">
              <w14:rot w14:lat="0" w14:lon="0" w14:rev="0"/>
            </w14:lightRig>
          </w14:scene3d>
        </w:rPr>
        <w:t>Child</w:t>
      </w:r>
      <w:r w:rsidR="00B0619A" w:rsidRPr="004544D3">
        <w:rPr>
          <w:rFonts w:ascii="Cambria" w:hAnsi="Cambria"/>
          <w:b/>
          <w:sz w:val="32"/>
          <w:lang w:val="en-GB"/>
          <w14:scene3d>
            <w14:camera w14:prst="orthographicFront"/>
            <w14:lightRig w14:rig="threePt" w14:dir="t">
              <w14:rot w14:lat="0" w14:lon="0" w14:rev="0"/>
            </w14:lightRig>
          </w14:scene3d>
        </w:rPr>
        <w:t>ren, Youth and Families Stream</w:t>
      </w:r>
      <w:bookmarkEnd w:id="912"/>
      <w:bookmarkEnd w:id="913"/>
    </w:p>
    <w:p w14:paraId="0FAB579B" w14:textId="1B67921F" w:rsidR="006A74C5" w:rsidRPr="004544D3" w:rsidRDefault="006A74C5" w:rsidP="00404100">
      <w:pPr>
        <w:keepNext/>
        <w:numPr>
          <w:ilvl w:val="0"/>
          <w:numId w:val="1"/>
        </w:numPr>
        <w:tabs>
          <w:tab w:val="num" w:pos="1560"/>
        </w:tabs>
        <w:spacing w:before="480" w:after="60"/>
        <w:jc w:val="left"/>
        <w:outlineLvl w:val="2"/>
        <w:rPr>
          <w:rFonts w:ascii="Cambria" w:hAnsi="Cambria" w:cs="Arial"/>
          <w:b/>
          <w:bCs/>
          <w:kern w:val="32"/>
          <w:sz w:val="28"/>
          <w:szCs w:val="32"/>
        </w:rPr>
      </w:pPr>
      <w:bookmarkStart w:id="914" w:name="_Toc46485039"/>
      <w:r w:rsidRPr="004544D3">
        <w:rPr>
          <w:rFonts w:ascii="Cambria" w:hAnsi="Cambria" w:cs="Arial"/>
          <w:b/>
          <w:bCs/>
          <w:kern w:val="32"/>
          <w:sz w:val="28"/>
          <w:szCs w:val="32"/>
        </w:rPr>
        <w:t>Application</w:t>
      </w:r>
      <w:bookmarkEnd w:id="914"/>
    </w:p>
    <w:p w14:paraId="6F5D6116" w14:textId="23956876" w:rsidR="006A74C5" w:rsidRPr="004544D3" w:rsidRDefault="009A72F5" w:rsidP="006A74C5">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
          <w:iCs/>
          <w:sz w:val="22"/>
          <w:szCs w:val="22"/>
          <w:lang w:val="en-GB"/>
        </w:rPr>
        <w:fldChar w:fldCharType="begin"/>
      </w:r>
      <w:r w:rsidRPr="004544D3">
        <w:rPr>
          <w:rFonts w:ascii="Cambria" w:hAnsi="Cambria" w:cs="Arial"/>
          <w:b/>
          <w:iCs/>
          <w:sz w:val="22"/>
          <w:szCs w:val="22"/>
          <w:lang w:val="en-GB"/>
        </w:rPr>
        <w:instrText xml:space="preserve"> REF _Ref45103113 \r \h </w:instrText>
      </w:r>
      <w:r w:rsidR="004544D3">
        <w:rPr>
          <w:rFonts w:ascii="Cambria" w:hAnsi="Cambria" w:cs="Arial"/>
          <w:b/>
          <w:iCs/>
          <w:sz w:val="22"/>
          <w:szCs w:val="22"/>
          <w:lang w:val="en-GB"/>
        </w:rPr>
        <w:instrText xml:space="preserve"> \* MERGEFORMAT </w:instrText>
      </w:r>
      <w:r w:rsidRPr="004544D3">
        <w:rPr>
          <w:rFonts w:ascii="Cambria" w:hAnsi="Cambria" w:cs="Arial"/>
          <w:b/>
          <w:iCs/>
          <w:sz w:val="22"/>
          <w:szCs w:val="22"/>
          <w:lang w:val="en-GB"/>
        </w:rPr>
      </w:r>
      <w:r w:rsidRPr="004544D3">
        <w:rPr>
          <w:rFonts w:ascii="Cambria" w:hAnsi="Cambria" w:cs="Arial"/>
          <w:b/>
          <w:iCs/>
          <w:sz w:val="22"/>
          <w:szCs w:val="22"/>
          <w:lang w:val="en-GB"/>
        </w:rPr>
        <w:fldChar w:fldCharType="separate"/>
      </w:r>
      <w:r w:rsidR="006D316C">
        <w:rPr>
          <w:rFonts w:ascii="Cambria" w:hAnsi="Cambria" w:cs="Arial"/>
          <w:b/>
          <w:iCs/>
          <w:sz w:val="22"/>
          <w:szCs w:val="22"/>
          <w:lang w:val="en-GB"/>
        </w:rPr>
        <w:t>Part 11</w:t>
      </w:r>
      <w:r w:rsidRPr="004544D3">
        <w:rPr>
          <w:rFonts w:ascii="Cambria" w:hAnsi="Cambria" w:cs="Arial"/>
          <w:b/>
          <w:iCs/>
          <w:sz w:val="22"/>
          <w:szCs w:val="22"/>
          <w:lang w:val="en-GB"/>
        </w:rPr>
        <w:fldChar w:fldCharType="end"/>
      </w:r>
      <w:r w:rsidR="006A74C5" w:rsidRPr="004544D3">
        <w:rPr>
          <w:rFonts w:ascii="Cambria" w:hAnsi="Cambria" w:cs="Arial"/>
          <w:bCs/>
          <w:iCs/>
          <w:sz w:val="22"/>
          <w:szCs w:val="22"/>
          <w:lang w:val="en-GB"/>
        </w:rPr>
        <w:t xml:space="preserve"> of this Appendix </w:t>
      </w:r>
      <w:r w:rsidR="00B770E3" w:rsidRPr="004544D3">
        <w:rPr>
          <w:rFonts w:ascii="Cambria" w:hAnsi="Cambria" w:cs="Arial"/>
          <w:bCs/>
          <w:iCs/>
          <w:sz w:val="22"/>
          <w:szCs w:val="22"/>
          <w:lang w:val="en-GB"/>
        </w:rPr>
        <w:t>applie</w:t>
      </w:r>
      <w:r w:rsidR="0012401D" w:rsidRPr="004544D3">
        <w:rPr>
          <w:rFonts w:ascii="Cambria" w:hAnsi="Cambria" w:cs="Arial"/>
          <w:bCs/>
          <w:iCs/>
          <w:sz w:val="22"/>
          <w:szCs w:val="22"/>
          <w:lang w:val="en-GB"/>
        </w:rPr>
        <w:t>s</w:t>
      </w:r>
      <w:r w:rsidR="00B770E3" w:rsidRPr="004544D3">
        <w:rPr>
          <w:rFonts w:ascii="Cambria" w:hAnsi="Cambria" w:cs="Arial"/>
          <w:bCs/>
          <w:iCs/>
          <w:sz w:val="22"/>
          <w:szCs w:val="22"/>
          <w:lang w:val="en-GB"/>
        </w:rPr>
        <w:t xml:space="preserve"> to Employees of the Department of Justice and Community Safety who are employed </w:t>
      </w:r>
      <w:r w:rsidR="0012401D" w:rsidRPr="004544D3">
        <w:rPr>
          <w:rFonts w:ascii="Cambria" w:hAnsi="Cambria" w:cs="Arial"/>
          <w:bCs/>
          <w:iCs/>
          <w:sz w:val="22"/>
          <w:szCs w:val="22"/>
          <w:lang w:val="en-GB"/>
        </w:rPr>
        <w:t>under</w:t>
      </w:r>
      <w:r w:rsidR="00B770E3" w:rsidRPr="004544D3">
        <w:rPr>
          <w:rFonts w:ascii="Cambria" w:hAnsi="Cambria" w:cs="Arial"/>
          <w:bCs/>
          <w:iCs/>
          <w:sz w:val="22"/>
          <w:szCs w:val="22"/>
          <w:lang w:val="en-GB"/>
        </w:rPr>
        <w:t xml:space="preserve"> the Children, Youth and Families </w:t>
      </w:r>
      <w:r w:rsidR="0012401D" w:rsidRPr="004544D3">
        <w:rPr>
          <w:rFonts w:ascii="Cambria" w:hAnsi="Cambria" w:cs="Arial"/>
          <w:bCs/>
          <w:iCs/>
          <w:sz w:val="22"/>
          <w:szCs w:val="22"/>
          <w:lang w:val="en-GB"/>
        </w:rPr>
        <w:t>S</w:t>
      </w:r>
      <w:r w:rsidR="00B770E3" w:rsidRPr="004544D3">
        <w:rPr>
          <w:rFonts w:ascii="Cambria" w:hAnsi="Cambria" w:cs="Arial"/>
          <w:bCs/>
          <w:iCs/>
          <w:sz w:val="22"/>
          <w:szCs w:val="22"/>
          <w:lang w:val="en-GB"/>
        </w:rPr>
        <w:t>tream</w:t>
      </w:r>
      <w:r w:rsidR="0012401D" w:rsidRPr="004544D3">
        <w:rPr>
          <w:rFonts w:ascii="Cambria" w:hAnsi="Cambria" w:cs="Arial"/>
          <w:bCs/>
          <w:iCs/>
          <w:sz w:val="22"/>
          <w:szCs w:val="22"/>
          <w:lang w:val="en-GB"/>
        </w:rPr>
        <w:t xml:space="preserve"> classification descriptors as outlined in </w:t>
      </w:r>
      <w:r w:rsidR="006F17A5" w:rsidRPr="004544D3">
        <w:rPr>
          <w:rFonts w:ascii="Cambria" w:hAnsi="Cambria" w:cs="Arial"/>
          <w:b/>
          <w:iCs/>
          <w:sz w:val="22"/>
          <w:szCs w:val="22"/>
          <w:lang w:val="en-GB"/>
        </w:rPr>
        <w:fldChar w:fldCharType="begin"/>
      </w:r>
      <w:r w:rsidR="006F17A5" w:rsidRPr="004544D3">
        <w:rPr>
          <w:rFonts w:ascii="Cambria" w:hAnsi="Cambria" w:cs="Arial"/>
          <w:b/>
          <w:iCs/>
          <w:sz w:val="22"/>
          <w:szCs w:val="22"/>
          <w:lang w:val="en-GB"/>
        </w:rPr>
        <w:instrText xml:space="preserve"> REF _Ref45103149 \r \h </w:instrText>
      </w:r>
      <w:r w:rsidR="004544D3">
        <w:rPr>
          <w:rFonts w:ascii="Cambria" w:hAnsi="Cambria" w:cs="Arial"/>
          <w:b/>
          <w:iCs/>
          <w:sz w:val="22"/>
          <w:szCs w:val="22"/>
          <w:lang w:val="en-GB"/>
        </w:rPr>
        <w:instrText xml:space="preserve"> \* MERGEFORMAT </w:instrText>
      </w:r>
      <w:r w:rsidR="006F17A5" w:rsidRPr="004544D3">
        <w:rPr>
          <w:rFonts w:ascii="Cambria" w:hAnsi="Cambria" w:cs="Arial"/>
          <w:b/>
          <w:iCs/>
          <w:sz w:val="22"/>
          <w:szCs w:val="22"/>
          <w:lang w:val="en-GB"/>
        </w:rPr>
      </w:r>
      <w:r w:rsidR="006F17A5" w:rsidRPr="004544D3">
        <w:rPr>
          <w:rFonts w:ascii="Cambria" w:hAnsi="Cambria" w:cs="Arial"/>
          <w:b/>
          <w:iCs/>
          <w:sz w:val="22"/>
          <w:szCs w:val="22"/>
          <w:lang w:val="en-GB"/>
        </w:rPr>
        <w:fldChar w:fldCharType="separate"/>
      </w:r>
      <w:r w:rsidR="006D316C">
        <w:rPr>
          <w:rFonts w:ascii="Cambria" w:hAnsi="Cambria" w:cs="Arial"/>
          <w:b/>
          <w:iCs/>
          <w:sz w:val="22"/>
          <w:szCs w:val="22"/>
          <w:lang w:val="en-GB"/>
        </w:rPr>
        <w:t>Part 3</w:t>
      </w:r>
      <w:r w:rsidR="006F17A5" w:rsidRPr="004544D3">
        <w:rPr>
          <w:rFonts w:ascii="Cambria" w:hAnsi="Cambria" w:cs="Arial"/>
          <w:b/>
          <w:iCs/>
          <w:sz w:val="22"/>
          <w:szCs w:val="22"/>
          <w:lang w:val="en-GB"/>
        </w:rPr>
        <w:fldChar w:fldCharType="end"/>
      </w:r>
      <w:r w:rsidR="0012401D" w:rsidRPr="004544D3">
        <w:rPr>
          <w:rFonts w:ascii="Cambria" w:hAnsi="Cambria" w:cs="Arial"/>
          <w:bCs/>
          <w:iCs/>
          <w:sz w:val="22"/>
          <w:szCs w:val="22"/>
          <w:lang w:val="en-GB"/>
        </w:rPr>
        <w:t xml:space="preserve"> of </w:t>
      </w:r>
      <w:r w:rsidR="006F17A5" w:rsidRPr="004544D3">
        <w:rPr>
          <w:rFonts w:ascii="Cambria" w:hAnsi="Cambria" w:cs="Arial"/>
          <w:b/>
          <w:iCs/>
          <w:sz w:val="22"/>
          <w:szCs w:val="22"/>
          <w:lang w:val="en-GB"/>
        </w:rPr>
        <w:fldChar w:fldCharType="begin"/>
      </w:r>
      <w:r w:rsidR="006F17A5" w:rsidRPr="004544D3">
        <w:rPr>
          <w:rFonts w:ascii="Cambria" w:hAnsi="Cambria" w:cs="Arial"/>
          <w:b/>
          <w:iCs/>
          <w:sz w:val="22"/>
          <w:szCs w:val="22"/>
          <w:lang w:val="en-GB"/>
        </w:rPr>
        <w:instrText xml:space="preserve"> REF _Ref443469307 \r \h  \* MERGEFORMAT </w:instrText>
      </w:r>
      <w:r w:rsidR="006F17A5" w:rsidRPr="004544D3">
        <w:rPr>
          <w:rFonts w:ascii="Cambria" w:hAnsi="Cambria" w:cs="Arial"/>
          <w:b/>
          <w:iCs/>
          <w:sz w:val="22"/>
          <w:szCs w:val="22"/>
          <w:lang w:val="en-GB"/>
        </w:rPr>
      </w:r>
      <w:r w:rsidR="006F17A5" w:rsidRPr="004544D3">
        <w:rPr>
          <w:rFonts w:ascii="Cambria" w:hAnsi="Cambria" w:cs="Arial"/>
          <w:b/>
          <w:iCs/>
          <w:sz w:val="22"/>
          <w:szCs w:val="22"/>
          <w:lang w:val="en-GB"/>
        </w:rPr>
        <w:fldChar w:fldCharType="separate"/>
      </w:r>
      <w:r w:rsidR="006D316C">
        <w:rPr>
          <w:rFonts w:ascii="Cambria" w:hAnsi="Cambria" w:cs="Arial"/>
          <w:b/>
          <w:iCs/>
          <w:sz w:val="22"/>
          <w:szCs w:val="22"/>
          <w:lang w:val="en-GB"/>
        </w:rPr>
        <w:t>Appendix 4</w:t>
      </w:r>
      <w:r w:rsidR="006F17A5" w:rsidRPr="004544D3">
        <w:rPr>
          <w:rFonts w:ascii="Cambria" w:hAnsi="Cambria" w:cs="Arial"/>
          <w:b/>
          <w:iCs/>
          <w:sz w:val="22"/>
          <w:szCs w:val="22"/>
          <w:lang w:val="en-GB"/>
        </w:rPr>
        <w:fldChar w:fldCharType="end"/>
      </w:r>
      <w:r w:rsidR="0012401D" w:rsidRPr="004544D3">
        <w:rPr>
          <w:rFonts w:ascii="Cambria" w:hAnsi="Cambria" w:cs="Arial"/>
          <w:bCs/>
          <w:iCs/>
          <w:sz w:val="22"/>
          <w:szCs w:val="22"/>
          <w:lang w:val="en-GB"/>
        </w:rPr>
        <w:t>.</w:t>
      </w:r>
    </w:p>
    <w:p w14:paraId="6865A303" w14:textId="6AA9D05C" w:rsidR="00407B3B" w:rsidRPr="004544D3" w:rsidRDefault="00407B3B" w:rsidP="00404100">
      <w:pPr>
        <w:keepNext/>
        <w:numPr>
          <w:ilvl w:val="0"/>
          <w:numId w:val="1"/>
        </w:numPr>
        <w:tabs>
          <w:tab w:val="num" w:pos="1560"/>
        </w:tabs>
        <w:spacing w:before="480" w:after="60"/>
        <w:jc w:val="left"/>
        <w:outlineLvl w:val="2"/>
        <w:rPr>
          <w:rFonts w:ascii="Cambria" w:hAnsi="Cambria" w:cs="Arial"/>
          <w:b/>
          <w:bCs/>
          <w:kern w:val="32"/>
          <w:sz w:val="28"/>
          <w:szCs w:val="32"/>
        </w:rPr>
      </w:pPr>
      <w:bookmarkStart w:id="915" w:name="_Toc46485040"/>
      <w:r w:rsidRPr="004544D3">
        <w:rPr>
          <w:rFonts w:ascii="Cambria" w:hAnsi="Cambria" w:cs="Arial"/>
          <w:b/>
          <w:bCs/>
          <w:kern w:val="32"/>
          <w:sz w:val="28"/>
          <w:szCs w:val="32"/>
        </w:rPr>
        <w:t>Ten Hour Break</w:t>
      </w:r>
      <w:bookmarkEnd w:id="915"/>
    </w:p>
    <w:p w14:paraId="1E2BA580" w14:textId="77777777" w:rsidR="00407B3B" w:rsidRPr="004544D3" w:rsidRDefault="00407B3B" w:rsidP="00404100">
      <w:pPr>
        <w:numPr>
          <w:ilvl w:val="1"/>
          <w:numId w:val="1"/>
        </w:numPr>
        <w:tabs>
          <w:tab w:val="clear" w:pos="1560"/>
          <w:tab w:val="num" w:pos="1418"/>
        </w:tabs>
        <w:spacing w:after="120"/>
        <w:outlineLvl w:val="3"/>
        <w:rPr>
          <w:rFonts w:ascii="Cambria" w:hAnsi="Cambria" w:cs="Arial"/>
          <w:bCs/>
          <w:iCs/>
          <w:sz w:val="22"/>
          <w:szCs w:val="22"/>
          <w:lang w:val="en-GB"/>
        </w:rPr>
      </w:pPr>
      <w:bookmarkStart w:id="916" w:name="_Ref45103205"/>
      <w:r w:rsidRPr="004544D3">
        <w:rPr>
          <w:rFonts w:ascii="Cambria" w:hAnsi="Cambria" w:cs="Arial"/>
          <w:bCs/>
          <w:iCs/>
          <w:sz w:val="22"/>
          <w:szCs w:val="22"/>
          <w:lang w:val="en-GB"/>
        </w:rPr>
        <w:t>The Employer must grant an Employee in the programs covered by the Children, Youth and Families stream a ten-hour break between completing a shift and commencing a further period of duty for which the Employee has expressly been recalled.</w:t>
      </w:r>
      <w:bookmarkEnd w:id="916"/>
    </w:p>
    <w:p w14:paraId="0B78D933" w14:textId="77777777" w:rsidR="00407B3B" w:rsidRPr="004544D3" w:rsidRDefault="00407B3B" w:rsidP="00404100">
      <w:pPr>
        <w:numPr>
          <w:ilvl w:val="2"/>
          <w:numId w:val="1"/>
        </w:numPr>
        <w:rPr>
          <w:rFonts w:ascii="Cambria" w:hAnsi="Cambria"/>
          <w:sz w:val="22"/>
          <w:szCs w:val="22"/>
        </w:rPr>
      </w:pPr>
      <w:r w:rsidRPr="004544D3">
        <w:rPr>
          <w:rFonts w:ascii="Cambria" w:hAnsi="Cambria"/>
          <w:sz w:val="22"/>
          <w:szCs w:val="22"/>
        </w:rPr>
        <w:t>If an Employee commences work later than their rostered time in order for the ten-hour break to occur, they will be paid including all appropriate payments for the whole shift (including any over runs), from the commencement of their rostered shift time.</w:t>
      </w:r>
    </w:p>
    <w:p w14:paraId="363127C2" w14:textId="50F0DF2C" w:rsidR="00407B3B" w:rsidRPr="004544D3" w:rsidRDefault="00407B3B" w:rsidP="008E2C5E">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 xml:space="preserve">Notwithstanding </w:t>
      </w:r>
      <w:r w:rsidRPr="004544D3">
        <w:rPr>
          <w:rFonts w:ascii="Cambria" w:hAnsi="Cambria" w:cs="Arial"/>
          <w:b/>
          <w:iCs/>
          <w:sz w:val="22"/>
          <w:szCs w:val="22"/>
          <w:lang w:val="en-GB"/>
        </w:rPr>
        <w:t xml:space="preserve">clause </w:t>
      </w:r>
      <w:r w:rsidR="00D46A52" w:rsidRPr="004544D3">
        <w:rPr>
          <w:rFonts w:ascii="Cambria" w:hAnsi="Cambria" w:cs="Arial"/>
          <w:b/>
          <w:iCs/>
          <w:sz w:val="22"/>
          <w:szCs w:val="22"/>
          <w:lang w:val="en-GB"/>
        </w:rPr>
        <w:fldChar w:fldCharType="begin"/>
      </w:r>
      <w:r w:rsidR="00D46A52" w:rsidRPr="004544D3">
        <w:rPr>
          <w:rFonts w:ascii="Cambria" w:hAnsi="Cambria" w:cs="Arial"/>
          <w:b/>
          <w:iCs/>
          <w:sz w:val="22"/>
          <w:szCs w:val="22"/>
          <w:lang w:val="en-GB"/>
        </w:rPr>
        <w:instrText xml:space="preserve"> REF _Ref45103205 \r \h </w:instrText>
      </w:r>
      <w:r w:rsidR="004544D3">
        <w:rPr>
          <w:rFonts w:ascii="Cambria" w:hAnsi="Cambria" w:cs="Arial"/>
          <w:b/>
          <w:iCs/>
          <w:sz w:val="22"/>
          <w:szCs w:val="22"/>
          <w:lang w:val="en-GB"/>
        </w:rPr>
        <w:instrText xml:space="preserve"> \* MERGEFORMAT </w:instrText>
      </w:r>
      <w:r w:rsidR="00D46A52" w:rsidRPr="004544D3">
        <w:rPr>
          <w:rFonts w:ascii="Cambria" w:hAnsi="Cambria" w:cs="Arial"/>
          <w:b/>
          <w:iCs/>
          <w:sz w:val="22"/>
          <w:szCs w:val="22"/>
          <w:lang w:val="en-GB"/>
        </w:rPr>
      </w:r>
      <w:r w:rsidR="00D46A52" w:rsidRPr="004544D3">
        <w:rPr>
          <w:rFonts w:ascii="Cambria" w:hAnsi="Cambria" w:cs="Arial"/>
          <w:b/>
          <w:iCs/>
          <w:sz w:val="22"/>
          <w:szCs w:val="22"/>
          <w:lang w:val="en-GB"/>
        </w:rPr>
        <w:fldChar w:fldCharType="separate"/>
      </w:r>
      <w:r w:rsidR="006D316C">
        <w:rPr>
          <w:rFonts w:ascii="Cambria" w:hAnsi="Cambria" w:cs="Arial"/>
          <w:b/>
          <w:iCs/>
          <w:sz w:val="22"/>
          <w:szCs w:val="22"/>
          <w:lang w:val="en-GB"/>
        </w:rPr>
        <w:t>31.1</w:t>
      </w:r>
      <w:r w:rsidR="00D46A52"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 of this Appendix, the Employer may recall the Employee to return to duty before the expiration of the ten hour break. In these circumstances, the Employer must pay the Employee in accordance with </w:t>
      </w:r>
      <w:r w:rsidRPr="004544D3">
        <w:rPr>
          <w:rFonts w:ascii="Cambria" w:hAnsi="Cambria" w:cs="Arial"/>
          <w:b/>
          <w:iCs/>
          <w:sz w:val="22"/>
          <w:szCs w:val="22"/>
          <w:lang w:val="en-GB"/>
        </w:rPr>
        <w:t>Section I</w:t>
      </w:r>
      <w:r w:rsidRPr="004544D3">
        <w:rPr>
          <w:rFonts w:ascii="Cambria" w:hAnsi="Cambria" w:cs="Arial"/>
          <w:bCs/>
          <w:iCs/>
          <w:sz w:val="22"/>
          <w:szCs w:val="22"/>
          <w:lang w:val="en-GB"/>
        </w:rPr>
        <w:t xml:space="preserve"> of this Agreement (Overtime), except that the rate shall be time and a half of the Employee’s hourly rate for the first three hours and, for all time worked after the first three hours, at double time, until the commencement of the break.</w:t>
      </w:r>
    </w:p>
    <w:p w14:paraId="16CF1A17" w14:textId="77777777" w:rsidR="00407B3B" w:rsidRPr="004544D3" w:rsidRDefault="00407B3B" w:rsidP="008E2C5E">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The following provisions also apply:</w:t>
      </w:r>
    </w:p>
    <w:p w14:paraId="2228AB51" w14:textId="77777777" w:rsidR="00407B3B" w:rsidRPr="004544D3" w:rsidRDefault="00407B3B" w:rsidP="00741574">
      <w:pPr>
        <w:numPr>
          <w:ilvl w:val="2"/>
          <w:numId w:val="1"/>
        </w:numPr>
        <w:rPr>
          <w:rFonts w:ascii="Cambria" w:hAnsi="Cambria"/>
          <w:sz w:val="22"/>
          <w:szCs w:val="22"/>
        </w:rPr>
      </w:pPr>
      <w:r w:rsidRPr="004544D3">
        <w:rPr>
          <w:rFonts w:ascii="Cambria" w:hAnsi="Cambria"/>
          <w:sz w:val="22"/>
          <w:szCs w:val="22"/>
        </w:rPr>
        <w:lastRenderedPageBreak/>
        <w:t>The roster, including starting times, will not be changed because a ten hour break has not occurred.</w:t>
      </w:r>
    </w:p>
    <w:p w14:paraId="0D40F66E" w14:textId="77777777" w:rsidR="00407B3B" w:rsidRPr="004544D3" w:rsidRDefault="00407B3B" w:rsidP="00741574">
      <w:pPr>
        <w:numPr>
          <w:ilvl w:val="2"/>
          <w:numId w:val="1"/>
        </w:numPr>
        <w:rPr>
          <w:rFonts w:ascii="Cambria" w:hAnsi="Cambria"/>
          <w:sz w:val="22"/>
          <w:szCs w:val="22"/>
        </w:rPr>
      </w:pPr>
      <w:bookmarkStart w:id="917" w:name="_Ref45103239"/>
      <w:r w:rsidRPr="004544D3">
        <w:rPr>
          <w:rFonts w:ascii="Cambria" w:hAnsi="Cambria"/>
          <w:sz w:val="22"/>
          <w:szCs w:val="22"/>
        </w:rPr>
        <w:t>If an Employee commences work later than their rostered time in order for the ten-hour break to be observed, they will be paid including all appropriate payments for the whole shift (including any over runs), from the commencement of their rostered shift time.</w:t>
      </w:r>
      <w:bookmarkEnd w:id="917"/>
    </w:p>
    <w:p w14:paraId="103A8FB0" w14:textId="15042881" w:rsidR="00407B3B" w:rsidRPr="004544D3" w:rsidRDefault="00407B3B" w:rsidP="00741574">
      <w:pPr>
        <w:numPr>
          <w:ilvl w:val="2"/>
          <w:numId w:val="1"/>
        </w:numPr>
        <w:rPr>
          <w:rFonts w:ascii="Cambria" w:hAnsi="Cambria"/>
          <w:sz w:val="22"/>
          <w:szCs w:val="22"/>
        </w:rPr>
      </w:pPr>
      <w:r w:rsidRPr="004544D3">
        <w:rPr>
          <w:rFonts w:ascii="Cambria" w:hAnsi="Cambria"/>
          <w:sz w:val="22"/>
          <w:szCs w:val="22"/>
        </w:rPr>
        <w:t xml:space="preserve">In addition to </w:t>
      </w:r>
      <w:r w:rsidRPr="004544D3">
        <w:rPr>
          <w:rFonts w:ascii="Cambria" w:hAnsi="Cambria"/>
          <w:b/>
          <w:bCs/>
          <w:sz w:val="22"/>
          <w:szCs w:val="22"/>
        </w:rPr>
        <w:t xml:space="preserve">clause </w:t>
      </w:r>
      <w:r w:rsidR="00D46A52" w:rsidRPr="004544D3">
        <w:rPr>
          <w:rFonts w:ascii="Cambria" w:hAnsi="Cambria"/>
          <w:b/>
          <w:bCs/>
          <w:sz w:val="22"/>
          <w:szCs w:val="22"/>
        </w:rPr>
        <w:fldChar w:fldCharType="begin"/>
      </w:r>
      <w:r w:rsidR="00D46A52" w:rsidRPr="004544D3">
        <w:rPr>
          <w:rFonts w:ascii="Cambria" w:hAnsi="Cambria"/>
          <w:b/>
          <w:bCs/>
          <w:sz w:val="22"/>
          <w:szCs w:val="22"/>
        </w:rPr>
        <w:instrText xml:space="preserve"> REF _Ref45103239 \w \h </w:instrText>
      </w:r>
      <w:r w:rsidR="004544D3">
        <w:rPr>
          <w:rFonts w:ascii="Cambria" w:hAnsi="Cambria"/>
          <w:b/>
          <w:bCs/>
          <w:sz w:val="22"/>
          <w:szCs w:val="22"/>
        </w:rPr>
        <w:instrText xml:space="preserve"> \* MERGEFORMAT </w:instrText>
      </w:r>
      <w:r w:rsidR="00D46A52" w:rsidRPr="004544D3">
        <w:rPr>
          <w:rFonts w:ascii="Cambria" w:hAnsi="Cambria"/>
          <w:b/>
          <w:bCs/>
          <w:sz w:val="22"/>
          <w:szCs w:val="22"/>
        </w:rPr>
      </w:r>
      <w:r w:rsidR="00D46A52" w:rsidRPr="004544D3">
        <w:rPr>
          <w:rFonts w:ascii="Cambria" w:hAnsi="Cambria"/>
          <w:b/>
          <w:bCs/>
          <w:sz w:val="22"/>
          <w:szCs w:val="22"/>
        </w:rPr>
        <w:fldChar w:fldCharType="separate"/>
      </w:r>
      <w:r w:rsidR="006D316C">
        <w:rPr>
          <w:rFonts w:ascii="Cambria" w:hAnsi="Cambria"/>
          <w:b/>
          <w:bCs/>
          <w:sz w:val="22"/>
          <w:szCs w:val="22"/>
        </w:rPr>
        <w:t>31.3(b)</w:t>
      </w:r>
      <w:r w:rsidR="00D46A52" w:rsidRPr="004544D3">
        <w:rPr>
          <w:rFonts w:ascii="Cambria" w:hAnsi="Cambria"/>
          <w:b/>
          <w:bCs/>
          <w:sz w:val="22"/>
          <w:szCs w:val="22"/>
        </w:rPr>
        <w:fldChar w:fldCharType="end"/>
      </w:r>
      <w:r w:rsidRPr="004544D3">
        <w:rPr>
          <w:rFonts w:ascii="Cambria" w:hAnsi="Cambria"/>
          <w:sz w:val="22"/>
          <w:szCs w:val="22"/>
        </w:rPr>
        <w:t xml:space="preserve"> above, where an Employee works five hours of overtime in addition to a normal period of rostered duty, the Employer may direct the Employee off all or part of the next day’s shift with no monetary disadvantage to the Employee having regard to occupational health and safety obligations and Employee well</w:t>
      </w:r>
      <w:r w:rsidRPr="004544D3">
        <w:rPr>
          <w:rFonts w:ascii="Cambria" w:hAnsi="Cambria"/>
          <w:sz w:val="22"/>
          <w:szCs w:val="22"/>
        </w:rPr>
        <w:noBreakHyphen/>
        <w:t>being.</w:t>
      </w:r>
    </w:p>
    <w:p w14:paraId="31A70F7B" w14:textId="77777777" w:rsidR="00407B3B" w:rsidRPr="004544D3" w:rsidRDefault="00407B3B" w:rsidP="00741574">
      <w:pPr>
        <w:keepNext/>
        <w:numPr>
          <w:ilvl w:val="0"/>
          <w:numId w:val="1"/>
        </w:numPr>
        <w:tabs>
          <w:tab w:val="num" w:pos="1560"/>
        </w:tabs>
        <w:spacing w:before="480" w:after="60"/>
        <w:jc w:val="left"/>
        <w:outlineLvl w:val="2"/>
        <w:rPr>
          <w:rFonts w:ascii="Cambria" w:hAnsi="Cambria" w:cs="Arial"/>
          <w:b/>
          <w:bCs/>
          <w:kern w:val="32"/>
          <w:sz w:val="28"/>
          <w:szCs w:val="32"/>
        </w:rPr>
      </w:pPr>
      <w:bookmarkStart w:id="918" w:name="_Toc46485041"/>
      <w:r w:rsidRPr="004544D3">
        <w:rPr>
          <w:rFonts w:ascii="Cambria" w:hAnsi="Cambria" w:cs="Arial"/>
          <w:b/>
          <w:bCs/>
          <w:kern w:val="32"/>
          <w:sz w:val="28"/>
          <w:szCs w:val="32"/>
        </w:rPr>
        <w:t>Overtime and Additional Leave</w:t>
      </w:r>
      <w:bookmarkEnd w:id="918"/>
    </w:p>
    <w:p w14:paraId="7109B287" w14:textId="1F427C18" w:rsidR="00407B3B" w:rsidRPr="004544D3" w:rsidRDefault="00407B3B" w:rsidP="009470A0">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 xml:space="preserve">In the programs covered by the Children, Youth and Families (CYF) stream in CYF Grade 1, CYF Grade 2, CYF Grade 3, CYF Grade 4 and CYF Grade 5 must be paid at the appropriate overtime rate specified in </w:t>
      </w:r>
      <w:r w:rsidRPr="004544D3">
        <w:rPr>
          <w:rFonts w:ascii="Cambria" w:hAnsi="Cambria" w:cs="Arial"/>
          <w:b/>
          <w:iCs/>
          <w:sz w:val="22"/>
          <w:szCs w:val="22"/>
          <w:lang w:val="en-GB"/>
        </w:rPr>
        <w:t xml:space="preserve">clause </w:t>
      </w:r>
      <w:r w:rsidRPr="004544D3">
        <w:rPr>
          <w:rFonts w:ascii="Cambria" w:hAnsi="Cambria" w:cs="Arial"/>
          <w:b/>
          <w:iCs/>
          <w:sz w:val="22"/>
          <w:szCs w:val="22"/>
          <w:lang w:val="en-GB"/>
        </w:rPr>
        <w:fldChar w:fldCharType="begin"/>
      </w:r>
      <w:r w:rsidRPr="004544D3">
        <w:rPr>
          <w:rFonts w:ascii="Cambria" w:hAnsi="Cambria" w:cs="Arial"/>
          <w:b/>
          <w:iCs/>
          <w:sz w:val="22"/>
          <w:szCs w:val="22"/>
          <w:lang w:val="en-GB"/>
        </w:rPr>
        <w:instrText xml:space="preserve"> REF _Ref442345279 \r \h  \* MERGEFORMAT </w:instrText>
      </w:r>
      <w:r w:rsidRPr="004544D3">
        <w:rPr>
          <w:rFonts w:ascii="Cambria" w:hAnsi="Cambria" w:cs="Arial"/>
          <w:b/>
          <w:iCs/>
          <w:sz w:val="22"/>
          <w:szCs w:val="22"/>
          <w:lang w:val="en-GB"/>
        </w:rPr>
      </w:r>
      <w:r w:rsidRPr="004544D3">
        <w:rPr>
          <w:rFonts w:ascii="Cambria" w:hAnsi="Cambria" w:cs="Arial"/>
          <w:b/>
          <w:iCs/>
          <w:sz w:val="22"/>
          <w:szCs w:val="22"/>
          <w:lang w:val="en-GB"/>
        </w:rPr>
        <w:fldChar w:fldCharType="separate"/>
      </w:r>
      <w:r w:rsidR="006D316C" w:rsidRPr="006D316C">
        <w:rPr>
          <w:rFonts w:ascii="Cambria" w:hAnsi="Cambria" w:cs="Arial"/>
          <w:b/>
          <w:iCs/>
          <w:sz w:val="22"/>
          <w:szCs w:val="22"/>
          <w:lang w:val="en-US"/>
        </w:rPr>
        <w:t>41.6</w:t>
      </w:r>
      <w:r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 </w:t>
      </w:r>
      <w:r w:rsidRPr="004544D3">
        <w:rPr>
          <w:rFonts w:ascii="Cambria" w:hAnsi="Cambria" w:cs="Arial"/>
          <w:b/>
          <w:iCs/>
          <w:sz w:val="22"/>
          <w:szCs w:val="22"/>
          <w:lang w:val="en-GB"/>
        </w:rPr>
        <w:t>Section I</w:t>
      </w:r>
      <w:r w:rsidRPr="004544D3">
        <w:rPr>
          <w:rFonts w:ascii="Cambria" w:hAnsi="Cambria" w:cs="Arial"/>
          <w:bCs/>
          <w:iCs/>
          <w:sz w:val="22"/>
          <w:szCs w:val="22"/>
          <w:lang w:val="en-GB"/>
        </w:rPr>
        <w:t xml:space="preserve"> of this Agreement (Overtime) based on the Employee’s salary.</w:t>
      </w:r>
    </w:p>
    <w:p w14:paraId="1C12E4E0" w14:textId="343F7FC9" w:rsidR="00407B3B" w:rsidRPr="004544D3" w:rsidRDefault="00407B3B" w:rsidP="009470A0">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 xml:space="preserve">This clause operates to the exclusion of the </w:t>
      </w:r>
      <w:r w:rsidRPr="004544D3">
        <w:rPr>
          <w:rFonts w:ascii="Cambria" w:hAnsi="Cambria" w:cs="Arial"/>
          <w:b/>
          <w:iCs/>
          <w:sz w:val="22"/>
          <w:szCs w:val="22"/>
          <w:lang w:val="en-GB"/>
        </w:rPr>
        <w:t xml:space="preserve">clauses </w:t>
      </w:r>
      <w:r w:rsidRPr="004544D3">
        <w:rPr>
          <w:rFonts w:ascii="Cambria" w:hAnsi="Cambria" w:cs="Arial"/>
          <w:b/>
          <w:iCs/>
          <w:sz w:val="22"/>
          <w:szCs w:val="22"/>
          <w:lang w:val="en-GB"/>
        </w:rPr>
        <w:fldChar w:fldCharType="begin"/>
      </w:r>
      <w:r w:rsidRPr="004544D3">
        <w:rPr>
          <w:rFonts w:ascii="Cambria" w:hAnsi="Cambria" w:cs="Arial"/>
          <w:b/>
          <w:iCs/>
          <w:sz w:val="22"/>
          <w:szCs w:val="22"/>
          <w:lang w:val="en-GB"/>
        </w:rPr>
        <w:instrText xml:space="preserve"> REF _Ref301958419 \r \h  \* MERGEFORMAT </w:instrText>
      </w:r>
      <w:r w:rsidRPr="004544D3">
        <w:rPr>
          <w:rFonts w:ascii="Cambria" w:hAnsi="Cambria" w:cs="Arial"/>
          <w:b/>
          <w:iCs/>
          <w:sz w:val="22"/>
          <w:szCs w:val="22"/>
          <w:lang w:val="en-GB"/>
        </w:rPr>
      </w:r>
      <w:r w:rsidRPr="004544D3">
        <w:rPr>
          <w:rFonts w:ascii="Cambria" w:hAnsi="Cambria" w:cs="Arial"/>
          <w:b/>
          <w:iCs/>
          <w:sz w:val="22"/>
          <w:szCs w:val="22"/>
          <w:lang w:val="en-GB"/>
        </w:rPr>
        <w:fldChar w:fldCharType="separate"/>
      </w:r>
      <w:r w:rsidR="006D316C" w:rsidRPr="006D316C">
        <w:rPr>
          <w:rFonts w:ascii="Cambria" w:hAnsi="Cambria" w:cs="Arial"/>
          <w:b/>
          <w:iCs/>
          <w:sz w:val="22"/>
          <w:szCs w:val="22"/>
          <w:lang w:val="en-US"/>
        </w:rPr>
        <w:t>41.5</w:t>
      </w:r>
      <w:r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 and </w:t>
      </w:r>
      <w:r w:rsidR="002253C5" w:rsidRPr="004544D3">
        <w:rPr>
          <w:rFonts w:ascii="Cambria" w:hAnsi="Cambria" w:cs="Arial"/>
          <w:b/>
          <w:iCs/>
          <w:sz w:val="22"/>
          <w:szCs w:val="22"/>
          <w:lang w:val="en-GB"/>
        </w:rPr>
        <w:fldChar w:fldCharType="begin"/>
      </w:r>
      <w:r w:rsidR="002253C5" w:rsidRPr="004544D3">
        <w:rPr>
          <w:rFonts w:ascii="Cambria" w:hAnsi="Cambria" w:cs="Arial"/>
          <w:bCs/>
          <w:iCs/>
          <w:sz w:val="22"/>
          <w:szCs w:val="22"/>
          <w:lang w:val="en-GB"/>
        </w:rPr>
        <w:instrText xml:space="preserve"> REF _Ref45103342 \w \h </w:instrText>
      </w:r>
      <w:r w:rsidR="002253C5" w:rsidRPr="004544D3">
        <w:rPr>
          <w:rFonts w:ascii="Cambria" w:hAnsi="Cambria" w:cs="Arial"/>
          <w:b/>
          <w:iCs/>
          <w:sz w:val="22"/>
          <w:szCs w:val="22"/>
          <w:lang w:val="en-GB"/>
        </w:rPr>
        <w:instrText xml:space="preserve"> \* MERGEFORMAT </w:instrText>
      </w:r>
      <w:r w:rsidR="002253C5" w:rsidRPr="004544D3">
        <w:rPr>
          <w:rFonts w:ascii="Cambria" w:hAnsi="Cambria" w:cs="Arial"/>
          <w:b/>
          <w:iCs/>
          <w:sz w:val="22"/>
          <w:szCs w:val="22"/>
          <w:lang w:val="en-GB"/>
        </w:rPr>
      </w:r>
      <w:r w:rsidR="002253C5" w:rsidRPr="004544D3">
        <w:rPr>
          <w:rFonts w:ascii="Cambria" w:hAnsi="Cambria" w:cs="Arial"/>
          <w:b/>
          <w:iCs/>
          <w:sz w:val="22"/>
          <w:szCs w:val="22"/>
          <w:lang w:val="en-GB"/>
        </w:rPr>
        <w:fldChar w:fldCharType="separate"/>
      </w:r>
      <w:r w:rsidR="006D316C" w:rsidRPr="006D316C">
        <w:rPr>
          <w:rFonts w:ascii="Cambria" w:hAnsi="Cambria" w:cs="Arial"/>
          <w:b/>
          <w:iCs/>
          <w:sz w:val="22"/>
          <w:szCs w:val="22"/>
          <w:lang w:val="en-GB"/>
        </w:rPr>
        <w:t>41.6(b)</w:t>
      </w:r>
      <w:r w:rsidR="002253C5"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 </w:t>
      </w:r>
      <w:r w:rsidRPr="004544D3">
        <w:rPr>
          <w:rFonts w:ascii="Cambria" w:hAnsi="Cambria" w:cs="Arial"/>
          <w:b/>
          <w:iCs/>
          <w:sz w:val="22"/>
          <w:szCs w:val="22"/>
          <w:lang w:val="en-GB"/>
        </w:rPr>
        <w:t>Section I</w:t>
      </w:r>
      <w:r w:rsidRPr="004544D3">
        <w:rPr>
          <w:rFonts w:ascii="Cambria" w:hAnsi="Cambria" w:cs="Arial"/>
          <w:bCs/>
          <w:iCs/>
          <w:sz w:val="22"/>
          <w:szCs w:val="22"/>
          <w:lang w:val="en-GB"/>
        </w:rPr>
        <w:t xml:space="preserve"> of this Agreement:</w:t>
      </w:r>
    </w:p>
    <w:p w14:paraId="1BE3145C" w14:textId="77777777" w:rsidR="00407B3B" w:rsidRPr="004544D3" w:rsidRDefault="00407B3B" w:rsidP="009470A0">
      <w:pPr>
        <w:numPr>
          <w:ilvl w:val="1"/>
          <w:numId w:val="1"/>
        </w:numPr>
        <w:tabs>
          <w:tab w:val="clear" w:pos="1560"/>
          <w:tab w:val="num" w:pos="1418"/>
        </w:tabs>
        <w:spacing w:after="120"/>
        <w:outlineLvl w:val="3"/>
        <w:rPr>
          <w:rFonts w:ascii="Cambria" w:hAnsi="Cambria" w:cs="Arial"/>
          <w:bCs/>
          <w:iCs/>
          <w:sz w:val="22"/>
          <w:szCs w:val="22"/>
          <w:lang w:val="en-GB"/>
        </w:rPr>
      </w:pPr>
      <w:bookmarkStart w:id="919" w:name="_Ref45103383"/>
      <w:r w:rsidRPr="004544D3">
        <w:rPr>
          <w:rFonts w:ascii="Cambria" w:hAnsi="Cambria" w:cs="Arial"/>
          <w:bCs/>
          <w:iCs/>
          <w:sz w:val="22"/>
          <w:szCs w:val="22"/>
          <w:lang w:val="en-GB"/>
        </w:rPr>
        <w:t>Employees covered by the Children, Youth and Families (CYF) stream in CYF Grade 2, CYF Grade 3, CYF Grade 4, CYF Grade 5 and CYF Grade 6 are entitled to Additional Leave of 5 days paid per annum paid at the employee’s ordinary rate of pay.</w:t>
      </w:r>
      <w:bookmarkEnd w:id="919"/>
      <w:r w:rsidRPr="004544D3">
        <w:rPr>
          <w:rFonts w:ascii="Cambria" w:hAnsi="Cambria" w:cs="Arial"/>
          <w:bCs/>
          <w:iCs/>
          <w:sz w:val="22"/>
          <w:szCs w:val="22"/>
          <w:lang w:val="en-GB"/>
        </w:rPr>
        <w:t xml:space="preserve"> </w:t>
      </w:r>
    </w:p>
    <w:p w14:paraId="7190BCA0" w14:textId="77777777" w:rsidR="00407B3B" w:rsidRPr="004544D3" w:rsidRDefault="00407B3B" w:rsidP="009470A0">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Additional Leave accrues daily and at the rate of an employee’s contracted ordinary hours.</w:t>
      </w:r>
    </w:p>
    <w:p w14:paraId="58A13099" w14:textId="77777777" w:rsidR="00407B3B" w:rsidRPr="004544D3" w:rsidRDefault="00407B3B" w:rsidP="009470A0">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Full</w:t>
      </w:r>
      <w:r w:rsidRPr="004544D3">
        <w:rPr>
          <w:rFonts w:ascii="Cambria" w:hAnsi="Cambria" w:cs="Arial"/>
          <w:bCs/>
          <w:iCs/>
          <w:sz w:val="22"/>
          <w:szCs w:val="22"/>
          <w:lang w:val="en-GB"/>
        </w:rPr>
        <w:noBreakHyphen/>
        <w:t>time employees will accrue a maximum of 38 hours per annum. Part</w:t>
      </w:r>
      <w:r w:rsidRPr="004544D3">
        <w:rPr>
          <w:rFonts w:ascii="Cambria" w:hAnsi="Cambria" w:cs="Arial"/>
          <w:bCs/>
          <w:iCs/>
          <w:sz w:val="22"/>
          <w:szCs w:val="22"/>
          <w:lang w:val="en-GB"/>
        </w:rPr>
        <w:noBreakHyphen/>
        <w:t>time employees will accrue Additional Leave on a pro rata basis according to their contracted ordinary hours only.</w:t>
      </w:r>
    </w:p>
    <w:p w14:paraId="3AD23BC4" w14:textId="77777777" w:rsidR="00407B3B" w:rsidRPr="004544D3" w:rsidRDefault="00407B3B" w:rsidP="009470A0">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Additional Leave accrued under this clause must be paid at the Employee’s ordinary hourly rate of pay.</w:t>
      </w:r>
    </w:p>
    <w:p w14:paraId="2E4BB468" w14:textId="77777777" w:rsidR="00407B3B" w:rsidRPr="004544D3" w:rsidRDefault="00407B3B" w:rsidP="009470A0">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This leave entitlement must be taken by the end of the calendar year following the calendar year in which it was accrued and at a time convenient to the Employer and Employee.</w:t>
      </w:r>
    </w:p>
    <w:p w14:paraId="2954CA55" w14:textId="0251776F" w:rsidR="00407B3B" w:rsidRPr="004544D3" w:rsidRDefault="00407B3B" w:rsidP="009470A0">
      <w:pPr>
        <w:numPr>
          <w:ilvl w:val="1"/>
          <w:numId w:val="1"/>
        </w:numPr>
        <w:tabs>
          <w:tab w:val="clear" w:pos="1560"/>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 xml:space="preserve">Where leave has not been taken in accordance with </w:t>
      </w:r>
      <w:r w:rsidRPr="004544D3">
        <w:rPr>
          <w:rFonts w:ascii="Cambria" w:hAnsi="Cambria" w:cs="Arial"/>
          <w:b/>
          <w:iCs/>
          <w:sz w:val="22"/>
          <w:szCs w:val="22"/>
          <w:lang w:val="en-GB"/>
        </w:rPr>
        <w:t xml:space="preserve">clause </w:t>
      </w:r>
      <w:r w:rsidR="002253C5" w:rsidRPr="004544D3">
        <w:rPr>
          <w:rFonts w:ascii="Cambria" w:hAnsi="Cambria" w:cs="Arial"/>
          <w:b/>
          <w:iCs/>
          <w:sz w:val="22"/>
          <w:szCs w:val="22"/>
          <w:lang w:val="en-GB"/>
        </w:rPr>
        <w:fldChar w:fldCharType="begin"/>
      </w:r>
      <w:r w:rsidR="002253C5" w:rsidRPr="004544D3">
        <w:rPr>
          <w:rFonts w:ascii="Cambria" w:hAnsi="Cambria" w:cs="Arial"/>
          <w:b/>
          <w:iCs/>
          <w:sz w:val="22"/>
          <w:szCs w:val="22"/>
          <w:lang w:val="en-GB"/>
        </w:rPr>
        <w:instrText xml:space="preserve"> REF _Ref45103383 \w \h </w:instrText>
      </w:r>
      <w:r w:rsidR="004544D3">
        <w:rPr>
          <w:rFonts w:ascii="Cambria" w:hAnsi="Cambria" w:cs="Arial"/>
          <w:b/>
          <w:iCs/>
          <w:sz w:val="22"/>
          <w:szCs w:val="22"/>
          <w:lang w:val="en-GB"/>
        </w:rPr>
        <w:instrText xml:space="preserve"> \* MERGEFORMAT </w:instrText>
      </w:r>
      <w:r w:rsidR="002253C5" w:rsidRPr="004544D3">
        <w:rPr>
          <w:rFonts w:ascii="Cambria" w:hAnsi="Cambria" w:cs="Arial"/>
          <w:b/>
          <w:iCs/>
          <w:sz w:val="22"/>
          <w:szCs w:val="22"/>
          <w:lang w:val="en-GB"/>
        </w:rPr>
      </w:r>
      <w:r w:rsidR="002253C5" w:rsidRPr="004544D3">
        <w:rPr>
          <w:rFonts w:ascii="Cambria" w:hAnsi="Cambria" w:cs="Arial"/>
          <w:b/>
          <w:iCs/>
          <w:sz w:val="22"/>
          <w:szCs w:val="22"/>
          <w:lang w:val="en-GB"/>
        </w:rPr>
        <w:fldChar w:fldCharType="separate"/>
      </w:r>
      <w:r w:rsidR="006D316C">
        <w:rPr>
          <w:rFonts w:ascii="Cambria" w:hAnsi="Cambria" w:cs="Arial"/>
          <w:b/>
          <w:iCs/>
          <w:sz w:val="22"/>
          <w:szCs w:val="22"/>
          <w:lang w:val="en-GB"/>
        </w:rPr>
        <w:t>32.3</w:t>
      </w:r>
      <w:r w:rsidR="002253C5"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 above, any remaining Additional Leave the Employee  must be paid out at the Employee’s ordinary hourly rate of pay. </w:t>
      </w:r>
    </w:p>
    <w:p w14:paraId="15869AB9" w14:textId="1B254CF9" w:rsidR="005D1233" w:rsidRPr="004544D3" w:rsidRDefault="009A6E78" w:rsidP="005D1233">
      <w:pPr>
        <w:keepNext/>
        <w:numPr>
          <w:ilvl w:val="0"/>
          <w:numId w:val="7"/>
        </w:numPr>
        <w:spacing w:before="480"/>
        <w:jc w:val="left"/>
        <w:outlineLvl w:val="1"/>
        <w:rPr>
          <w:rFonts w:ascii="Cambria" w:hAnsi="Cambria"/>
          <w:b/>
          <w:sz w:val="32"/>
          <w:lang w:val="en-GB"/>
          <w14:scene3d>
            <w14:camera w14:prst="orthographicFront"/>
            <w14:lightRig w14:rig="threePt" w14:dir="t">
              <w14:rot w14:lat="0" w14:lon="0" w14:rev="0"/>
            </w14:lightRig>
          </w14:scene3d>
        </w:rPr>
      </w:pPr>
      <w:bookmarkStart w:id="920" w:name="_Ref45103395"/>
      <w:bookmarkStart w:id="921" w:name="_Toc46485042"/>
      <w:r w:rsidRPr="004544D3">
        <w:rPr>
          <w:rFonts w:ascii="Cambria" w:hAnsi="Cambria"/>
          <w:b/>
          <w:sz w:val="32"/>
          <w:lang w:val="en-GB"/>
          <w14:scene3d>
            <w14:camera w14:prst="orthographicFront"/>
            <w14:lightRig w14:rig="threePt" w14:dir="t">
              <w14:rot w14:lat="0" w14:lon="0" w14:rev="0"/>
            </w14:lightRig>
          </w14:scene3d>
        </w:rPr>
        <w:lastRenderedPageBreak/>
        <w:t xml:space="preserve">Child Protection Practitioner Structure - </w:t>
      </w:r>
      <w:r w:rsidR="005453EA" w:rsidRPr="004544D3">
        <w:rPr>
          <w:rFonts w:ascii="Cambria" w:hAnsi="Cambria"/>
          <w:b/>
          <w:sz w:val="32"/>
          <w:lang w:val="en-GB"/>
          <w14:scene3d>
            <w14:camera w14:prst="orthographicFront"/>
            <w14:lightRig w14:rig="threePt" w14:dir="t">
              <w14:rot w14:lat="0" w14:lon="0" w14:rev="0"/>
            </w14:lightRig>
          </w14:scene3d>
        </w:rPr>
        <w:t>Non-VPS Aligned Adaptive Classification Structure – Department of Justice and Community Safety</w:t>
      </w:r>
      <w:bookmarkEnd w:id="920"/>
      <w:bookmarkEnd w:id="921"/>
      <w:r w:rsidR="005453EA" w:rsidRPr="004544D3">
        <w:rPr>
          <w:rFonts w:ascii="Cambria" w:hAnsi="Cambria"/>
          <w:b/>
          <w:sz w:val="32"/>
          <w:lang w:val="en-GB"/>
          <w14:scene3d>
            <w14:camera w14:prst="orthographicFront"/>
            <w14:lightRig w14:rig="threePt" w14:dir="t">
              <w14:rot w14:lat="0" w14:lon="0" w14:rev="0"/>
            </w14:lightRig>
          </w14:scene3d>
        </w:rPr>
        <w:t xml:space="preserve"> </w:t>
      </w:r>
    </w:p>
    <w:p w14:paraId="444062EE" w14:textId="46657C74" w:rsidR="006F2A0D" w:rsidRPr="004544D3" w:rsidRDefault="006F2A0D" w:rsidP="002D6A2A">
      <w:pPr>
        <w:keepNext/>
        <w:numPr>
          <w:ilvl w:val="0"/>
          <w:numId w:val="1"/>
        </w:numPr>
        <w:tabs>
          <w:tab w:val="num" w:pos="1560"/>
        </w:tabs>
        <w:spacing w:before="480" w:after="60"/>
        <w:jc w:val="left"/>
        <w:outlineLvl w:val="2"/>
        <w:rPr>
          <w:rFonts w:ascii="Cambria" w:hAnsi="Cambria" w:cs="Arial"/>
          <w:b/>
          <w:bCs/>
          <w:kern w:val="32"/>
          <w:sz w:val="28"/>
          <w:szCs w:val="32"/>
        </w:rPr>
      </w:pPr>
      <w:bookmarkStart w:id="922" w:name="_Toc46485043"/>
      <w:r w:rsidRPr="004544D3">
        <w:rPr>
          <w:rFonts w:ascii="Cambria" w:hAnsi="Cambria" w:cs="Arial"/>
          <w:b/>
          <w:bCs/>
          <w:kern w:val="32"/>
          <w:sz w:val="28"/>
          <w:szCs w:val="32"/>
        </w:rPr>
        <w:t>Application</w:t>
      </w:r>
      <w:bookmarkEnd w:id="922"/>
    </w:p>
    <w:p w14:paraId="4F14098E" w14:textId="76BFB42C" w:rsidR="006F2A0D" w:rsidRPr="004544D3" w:rsidRDefault="00C41E10" w:rsidP="006F2A0D">
      <w:pPr>
        <w:pStyle w:val="Level2"/>
        <w:rPr>
          <w:rFonts w:ascii="Cambria" w:hAnsi="Cambria"/>
          <w:sz w:val="22"/>
          <w:szCs w:val="22"/>
        </w:rPr>
      </w:pPr>
      <w:r w:rsidRPr="004544D3">
        <w:rPr>
          <w:rFonts w:ascii="Cambria" w:hAnsi="Cambria"/>
          <w:b/>
          <w:sz w:val="22"/>
          <w:szCs w:val="22"/>
        </w:rPr>
        <w:fldChar w:fldCharType="begin"/>
      </w:r>
      <w:r w:rsidRPr="004544D3">
        <w:rPr>
          <w:rFonts w:ascii="Cambria" w:hAnsi="Cambria"/>
          <w:b/>
          <w:sz w:val="22"/>
          <w:szCs w:val="22"/>
        </w:rPr>
        <w:instrText xml:space="preserve"> REF _Ref45103395 \w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Part 12</w:t>
      </w:r>
      <w:r w:rsidRPr="004544D3">
        <w:rPr>
          <w:rFonts w:ascii="Cambria" w:hAnsi="Cambria"/>
          <w:b/>
          <w:sz w:val="22"/>
          <w:szCs w:val="22"/>
        </w:rPr>
        <w:fldChar w:fldCharType="end"/>
      </w:r>
      <w:r w:rsidRPr="004544D3">
        <w:rPr>
          <w:rFonts w:ascii="Cambria" w:hAnsi="Cambria"/>
          <w:b/>
          <w:sz w:val="22"/>
          <w:szCs w:val="22"/>
        </w:rPr>
        <w:t xml:space="preserve"> </w:t>
      </w:r>
      <w:r w:rsidR="006F2A0D" w:rsidRPr="004544D3">
        <w:rPr>
          <w:rFonts w:ascii="Cambria" w:hAnsi="Cambria"/>
          <w:sz w:val="22"/>
          <w:szCs w:val="22"/>
        </w:rPr>
        <w:t xml:space="preserve">of this Appendix applies to Employees of the Department of Justice and Community Safety who are employed in the Child </w:t>
      </w:r>
      <w:r w:rsidR="00104240" w:rsidRPr="004544D3">
        <w:rPr>
          <w:rFonts w:ascii="Cambria" w:hAnsi="Cambria"/>
          <w:sz w:val="22"/>
          <w:szCs w:val="22"/>
        </w:rPr>
        <w:t xml:space="preserve">Protection </w:t>
      </w:r>
      <w:r w:rsidR="006F2A0D" w:rsidRPr="004544D3">
        <w:rPr>
          <w:rFonts w:ascii="Cambria" w:hAnsi="Cambria"/>
          <w:sz w:val="22"/>
          <w:szCs w:val="22"/>
        </w:rPr>
        <w:t xml:space="preserve">Practitioner Stream </w:t>
      </w:r>
      <w:r w:rsidR="00104240" w:rsidRPr="004544D3">
        <w:rPr>
          <w:rFonts w:ascii="Cambria" w:hAnsi="Cambria"/>
          <w:sz w:val="22"/>
          <w:szCs w:val="22"/>
        </w:rPr>
        <w:t xml:space="preserve">of the Child Protection Practitioner Structure </w:t>
      </w:r>
      <w:r w:rsidR="006F2A0D" w:rsidRPr="004544D3">
        <w:rPr>
          <w:rFonts w:ascii="Cambria" w:hAnsi="Cambria"/>
          <w:sz w:val="22"/>
          <w:szCs w:val="22"/>
        </w:rPr>
        <w:t xml:space="preserve">as outlined in </w:t>
      </w:r>
      <w:r w:rsidRPr="004544D3">
        <w:rPr>
          <w:rFonts w:ascii="Cambria" w:hAnsi="Cambria"/>
          <w:b/>
          <w:sz w:val="22"/>
          <w:szCs w:val="22"/>
        </w:rPr>
        <w:fldChar w:fldCharType="begin"/>
      </w:r>
      <w:r w:rsidRPr="004544D3">
        <w:rPr>
          <w:rFonts w:ascii="Cambria" w:hAnsi="Cambria"/>
          <w:b/>
          <w:sz w:val="22"/>
          <w:szCs w:val="22"/>
        </w:rPr>
        <w:instrText xml:space="preserve"> REF _Ref45103440 \w \h </w:instrText>
      </w:r>
      <w:r w:rsidR="00CA432A" w:rsidRPr="004544D3">
        <w:rPr>
          <w:rFonts w:ascii="Cambria" w:hAnsi="Cambria"/>
          <w:b/>
          <w:sz w:val="22"/>
          <w:szCs w:val="22"/>
        </w:rPr>
        <w:instrText xml:space="preserve">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Part 4</w:t>
      </w:r>
      <w:r w:rsidRPr="004544D3">
        <w:rPr>
          <w:rFonts w:ascii="Cambria" w:hAnsi="Cambria"/>
          <w:b/>
          <w:sz w:val="22"/>
          <w:szCs w:val="22"/>
        </w:rPr>
        <w:fldChar w:fldCharType="end"/>
      </w:r>
      <w:r w:rsidR="006F2A0D" w:rsidRPr="004544D3">
        <w:rPr>
          <w:rFonts w:ascii="Cambria" w:hAnsi="Cambria"/>
          <w:b/>
          <w:sz w:val="22"/>
          <w:szCs w:val="22"/>
        </w:rPr>
        <w:t xml:space="preserve"> </w:t>
      </w:r>
      <w:r w:rsidR="006F2A0D" w:rsidRPr="004544D3">
        <w:rPr>
          <w:rFonts w:ascii="Cambria" w:hAnsi="Cambria"/>
          <w:sz w:val="22"/>
          <w:szCs w:val="22"/>
        </w:rPr>
        <w:t xml:space="preserve">of </w:t>
      </w:r>
      <w:r w:rsidR="00CA432A" w:rsidRPr="004544D3">
        <w:rPr>
          <w:rFonts w:ascii="Cambria" w:hAnsi="Cambria"/>
          <w:b/>
          <w:sz w:val="22"/>
          <w:szCs w:val="22"/>
        </w:rPr>
        <w:fldChar w:fldCharType="begin"/>
      </w:r>
      <w:r w:rsidR="00CA432A" w:rsidRPr="004544D3">
        <w:rPr>
          <w:rFonts w:ascii="Cambria" w:hAnsi="Cambria"/>
          <w:b/>
          <w:sz w:val="22"/>
          <w:szCs w:val="22"/>
        </w:rPr>
        <w:instrText xml:space="preserve"> REF _Ref443469307 \w \h  \* MERGEFORMAT </w:instrText>
      </w:r>
      <w:r w:rsidR="00CA432A" w:rsidRPr="004544D3">
        <w:rPr>
          <w:rFonts w:ascii="Cambria" w:hAnsi="Cambria"/>
          <w:b/>
          <w:sz w:val="22"/>
          <w:szCs w:val="22"/>
        </w:rPr>
      </w:r>
      <w:r w:rsidR="00CA432A" w:rsidRPr="004544D3">
        <w:rPr>
          <w:rFonts w:ascii="Cambria" w:hAnsi="Cambria"/>
          <w:b/>
          <w:sz w:val="22"/>
          <w:szCs w:val="22"/>
        </w:rPr>
        <w:fldChar w:fldCharType="separate"/>
      </w:r>
      <w:r w:rsidR="006D316C">
        <w:rPr>
          <w:rFonts w:ascii="Cambria" w:hAnsi="Cambria"/>
          <w:b/>
          <w:sz w:val="22"/>
          <w:szCs w:val="22"/>
        </w:rPr>
        <w:t>Appendix 4</w:t>
      </w:r>
      <w:r w:rsidR="00CA432A" w:rsidRPr="004544D3">
        <w:rPr>
          <w:rFonts w:ascii="Cambria" w:hAnsi="Cambria"/>
          <w:b/>
          <w:sz w:val="22"/>
          <w:szCs w:val="22"/>
        </w:rPr>
        <w:fldChar w:fldCharType="end"/>
      </w:r>
      <w:r w:rsidR="006F2A0D" w:rsidRPr="004544D3">
        <w:rPr>
          <w:rFonts w:ascii="Cambria" w:hAnsi="Cambria"/>
          <w:sz w:val="22"/>
          <w:szCs w:val="22"/>
        </w:rPr>
        <w:t>.</w:t>
      </w:r>
    </w:p>
    <w:p w14:paraId="251CB2CD" w14:textId="60695720" w:rsidR="005D1233" w:rsidRPr="004544D3" w:rsidRDefault="00063A45" w:rsidP="002D6A2A">
      <w:pPr>
        <w:keepNext/>
        <w:numPr>
          <w:ilvl w:val="0"/>
          <w:numId w:val="1"/>
        </w:numPr>
        <w:tabs>
          <w:tab w:val="num" w:pos="1560"/>
        </w:tabs>
        <w:spacing w:before="480" w:after="60"/>
        <w:jc w:val="left"/>
        <w:outlineLvl w:val="2"/>
        <w:rPr>
          <w:rFonts w:ascii="Cambria" w:hAnsi="Cambria" w:cs="Arial"/>
          <w:b/>
          <w:bCs/>
          <w:kern w:val="32"/>
          <w:sz w:val="28"/>
          <w:szCs w:val="32"/>
        </w:rPr>
      </w:pPr>
      <w:bookmarkStart w:id="923" w:name="_Ref45096038"/>
      <w:bookmarkStart w:id="924" w:name="_Toc46485044"/>
      <w:r w:rsidRPr="004544D3">
        <w:rPr>
          <w:rFonts w:ascii="Cambria" w:hAnsi="Cambria" w:cs="Arial"/>
          <w:b/>
          <w:bCs/>
          <w:kern w:val="32"/>
          <w:sz w:val="28"/>
          <w:szCs w:val="32"/>
        </w:rPr>
        <w:t>Child</w:t>
      </w:r>
      <w:r w:rsidR="00FE1E86" w:rsidRPr="004544D3">
        <w:rPr>
          <w:rFonts w:ascii="Cambria" w:hAnsi="Cambria" w:cs="Arial"/>
          <w:b/>
          <w:bCs/>
          <w:kern w:val="32"/>
          <w:sz w:val="28"/>
          <w:szCs w:val="32"/>
        </w:rPr>
        <w:t xml:space="preserve"> </w:t>
      </w:r>
      <w:r w:rsidR="00814B4E" w:rsidRPr="004544D3">
        <w:rPr>
          <w:rFonts w:ascii="Cambria" w:hAnsi="Cambria" w:cs="Arial"/>
          <w:b/>
          <w:bCs/>
          <w:kern w:val="32"/>
          <w:sz w:val="28"/>
          <w:szCs w:val="32"/>
        </w:rPr>
        <w:t xml:space="preserve">Protection </w:t>
      </w:r>
      <w:r w:rsidR="00FE1E86" w:rsidRPr="004544D3">
        <w:rPr>
          <w:rFonts w:ascii="Cambria" w:hAnsi="Cambria" w:cs="Arial"/>
          <w:b/>
          <w:bCs/>
          <w:kern w:val="32"/>
          <w:sz w:val="28"/>
          <w:szCs w:val="32"/>
        </w:rPr>
        <w:t xml:space="preserve">Practitioner </w:t>
      </w:r>
      <w:r w:rsidR="00814B4E" w:rsidRPr="004544D3">
        <w:rPr>
          <w:rFonts w:ascii="Cambria" w:hAnsi="Cambria" w:cs="Arial"/>
          <w:b/>
          <w:bCs/>
          <w:kern w:val="32"/>
          <w:sz w:val="28"/>
          <w:szCs w:val="32"/>
        </w:rPr>
        <w:t>Structure</w:t>
      </w:r>
      <w:bookmarkEnd w:id="923"/>
      <w:bookmarkEnd w:id="924"/>
    </w:p>
    <w:p w14:paraId="50933883" w14:textId="4F6A59B6" w:rsidR="00814B4E" w:rsidRPr="004544D3" w:rsidRDefault="00814B4E" w:rsidP="00814B4E">
      <w:pPr>
        <w:pStyle w:val="Level2"/>
        <w:rPr>
          <w:rFonts w:ascii="Cambria" w:hAnsi="Cambria"/>
          <w:sz w:val="22"/>
          <w:szCs w:val="22"/>
        </w:rPr>
      </w:pPr>
      <w:r w:rsidRPr="004544D3">
        <w:rPr>
          <w:rFonts w:ascii="Cambria" w:hAnsi="Cambria"/>
          <w:sz w:val="22"/>
          <w:szCs w:val="22"/>
        </w:rPr>
        <w:t xml:space="preserve">The Child Protection Practitioner </w:t>
      </w:r>
      <w:r w:rsidR="00CD2484" w:rsidRPr="004544D3">
        <w:rPr>
          <w:rFonts w:ascii="Cambria" w:hAnsi="Cambria"/>
          <w:sz w:val="22"/>
          <w:szCs w:val="22"/>
        </w:rPr>
        <w:t>Non-VPS Aligned A</w:t>
      </w:r>
      <w:r w:rsidRPr="004544D3">
        <w:rPr>
          <w:rFonts w:ascii="Cambria" w:hAnsi="Cambria"/>
          <w:sz w:val="22"/>
          <w:szCs w:val="22"/>
        </w:rPr>
        <w:t xml:space="preserve">daptive </w:t>
      </w:r>
      <w:r w:rsidR="00CD2484" w:rsidRPr="004544D3">
        <w:rPr>
          <w:rFonts w:ascii="Cambria" w:hAnsi="Cambria"/>
          <w:sz w:val="22"/>
          <w:szCs w:val="22"/>
        </w:rPr>
        <w:t>S</w:t>
      </w:r>
      <w:r w:rsidRPr="004544D3">
        <w:rPr>
          <w:rFonts w:ascii="Cambria" w:hAnsi="Cambria"/>
          <w:sz w:val="22"/>
          <w:szCs w:val="22"/>
        </w:rPr>
        <w:t>tructure has two streams:</w:t>
      </w:r>
    </w:p>
    <w:p w14:paraId="25684D9E" w14:textId="1161EFEA" w:rsidR="00814B4E" w:rsidRPr="004544D3" w:rsidRDefault="00814B4E" w:rsidP="00814B4E">
      <w:pPr>
        <w:numPr>
          <w:ilvl w:val="2"/>
          <w:numId w:val="1"/>
        </w:numPr>
        <w:rPr>
          <w:rFonts w:ascii="Cambria" w:hAnsi="Cambria"/>
          <w:sz w:val="22"/>
          <w:szCs w:val="22"/>
          <w:lang w:val="en-GB"/>
        </w:rPr>
      </w:pPr>
      <w:r w:rsidRPr="004544D3">
        <w:rPr>
          <w:rFonts w:ascii="Cambria" w:hAnsi="Cambria"/>
          <w:sz w:val="22"/>
          <w:szCs w:val="22"/>
          <w:lang w:val="en-GB"/>
        </w:rPr>
        <w:t>the Children, Youth and Families (CYF) stream, and</w:t>
      </w:r>
    </w:p>
    <w:p w14:paraId="753DAB7D" w14:textId="1F0D0D44" w:rsidR="00814B4E" w:rsidRPr="004544D3" w:rsidRDefault="00814B4E" w:rsidP="00814B4E">
      <w:pPr>
        <w:numPr>
          <w:ilvl w:val="2"/>
          <w:numId w:val="1"/>
        </w:numPr>
        <w:rPr>
          <w:rFonts w:ascii="Cambria" w:hAnsi="Cambria"/>
          <w:sz w:val="22"/>
          <w:szCs w:val="22"/>
          <w:lang w:val="en-GB"/>
        </w:rPr>
      </w:pPr>
      <w:r w:rsidRPr="004544D3">
        <w:rPr>
          <w:rFonts w:ascii="Cambria" w:hAnsi="Cambria"/>
          <w:sz w:val="22"/>
          <w:szCs w:val="22"/>
          <w:lang w:val="en-GB"/>
        </w:rPr>
        <w:t>the Child Protection Practitioner stream</w:t>
      </w:r>
      <w:r w:rsidR="00AD2BE4" w:rsidRPr="004544D3">
        <w:rPr>
          <w:rFonts w:ascii="Cambria" w:hAnsi="Cambria"/>
          <w:sz w:val="22"/>
          <w:szCs w:val="22"/>
          <w:lang w:val="en-GB"/>
        </w:rPr>
        <w:t>.</w:t>
      </w:r>
    </w:p>
    <w:p w14:paraId="52C299CF" w14:textId="6FA6BF57" w:rsidR="00AD2BE4" w:rsidRPr="004544D3" w:rsidRDefault="00AD2BE4" w:rsidP="00AD2BE4">
      <w:pPr>
        <w:pStyle w:val="Level2"/>
        <w:rPr>
          <w:rFonts w:ascii="Cambria" w:hAnsi="Cambria"/>
          <w:sz w:val="22"/>
          <w:szCs w:val="22"/>
        </w:rPr>
      </w:pPr>
      <w:r w:rsidRPr="004544D3">
        <w:rPr>
          <w:rFonts w:ascii="Cambria" w:hAnsi="Cambria"/>
          <w:sz w:val="22"/>
          <w:szCs w:val="22"/>
        </w:rPr>
        <w:t>The classification structures and descriptors applying</w:t>
      </w:r>
      <w:r w:rsidR="009A6E78" w:rsidRPr="004544D3">
        <w:rPr>
          <w:rFonts w:ascii="Cambria" w:hAnsi="Cambria"/>
          <w:sz w:val="22"/>
          <w:szCs w:val="22"/>
        </w:rPr>
        <w:t xml:space="preserve"> </w:t>
      </w:r>
      <w:r w:rsidR="00F04E5B" w:rsidRPr="004544D3">
        <w:rPr>
          <w:rFonts w:ascii="Cambria" w:hAnsi="Cambria"/>
          <w:sz w:val="22"/>
          <w:szCs w:val="22"/>
        </w:rPr>
        <w:t xml:space="preserve">to these streams are detailed in </w:t>
      </w:r>
      <w:r w:rsidR="00407D23" w:rsidRPr="004544D3">
        <w:rPr>
          <w:rFonts w:ascii="Cambria" w:hAnsi="Cambria"/>
          <w:b/>
          <w:bCs w:val="0"/>
          <w:sz w:val="22"/>
          <w:szCs w:val="22"/>
        </w:rPr>
        <w:fldChar w:fldCharType="begin"/>
      </w:r>
      <w:r w:rsidR="00407D23" w:rsidRPr="004544D3">
        <w:rPr>
          <w:rFonts w:ascii="Cambria" w:hAnsi="Cambria"/>
          <w:b/>
          <w:bCs w:val="0"/>
          <w:sz w:val="22"/>
          <w:szCs w:val="22"/>
        </w:rPr>
        <w:instrText xml:space="preserve"> REF _Ref45113009 \w \h </w:instrText>
      </w:r>
      <w:r w:rsidR="004544D3">
        <w:rPr>
          <w:rFonts w:ascii="Cambria" w:hAnsi="Cambria"/>
          <w:b/>
          <w:bCs w:val="0"/>
          <w:sz w:val="22"/>
          <w:szCs w:val="22"/>
        </w:rPr>
        <w:instrText xml:space="preserve"> \* MERGEFORMAT </w:instrText>
      </w:r>
      <w:r w:rsidR="00407D23" w:rsidRPr="004544D3">
        <w:rPr>
          <w:rFonts w:ascii="Cambria" w:hAnsi="Cambria"/>
          <w:b/>
          <w:bCs w:val="0"/>
          <w:sz w:val="22"/>
          <w:szCs w:val="22"/>
        </w:rPr>
      </w:r>
      <w:r w:rsidR="00407D23" w:rsidRPr="004544D3">
        <w:rPr>
          <w:rFonts w:ascii="Cambria" w:hAnsi="Cambria"/>
          <w:b/>
          <w:bCs w:val="0"/>
          <w:sz w:val="22"/>
          <w:szCs w:val="22"/>
        </w:rPr>
        <w:fldChar w:fldCharType="separate"/>
      </w:r>
      <w:r w:rsidR="006D316C">
        <w:rPr>
          <w:rFonts w:ascii="Cambria" w:hAnsi="Cambria"/>
          <w:b/>
          <w:bCs w:val="0"/>
          <w:sz w:val="22"/>
          <w:szCs w:val="22"/>
        </w:rPr>
        <w:t>Part 3</w:t>
      </w:r>
      <w:r w:rsidR="00407D23" w:rsidRPr="004544D3">
        <w:rPr>
          <w:rFonts w:ascii="Cambria" w:hAnsi="Cambria"/>
          <w:b/>
          <w:bCs w:val="0"/>
          <w:sz w:val="22"/>
          <w:szCs w:val="22"/>
        </w:rPr>
        <w:fldChar w:fldCharType="end"/>
      </w:r>
      <w:r w:rsidR="00CD2484" w:rsidRPr="004544D3">
        <w:rPr>
          <w:rFonts w:ascii="Cambria" w:hAnsi="Cambria"/>
          <w:b/>
          <w:bCs w:val="0"/>
          <w:sz w:val="22"/>
          <w:szCs w:val="22"/>
        </w:rPr>
        <w:t xml:space="preserve"> </w:t>
      </w:r>
      <w:r w:rsidR="00CD2484" w:rsidRPr="004544D3">
        <w:rPr>
          <w:rFonts w:ascii="Cambria" w:hAnsi="Cambria"/>
          <w:sz w:val="22"/>
          <w:szCs w:val="22"/>
        </w:rPr>
        <w:t>and</w:t>
      </w:r>
      <w:r w:rsidR="00CD2484" w:rsidRPr="004544D3">
        <w:rPr>
          <w:rFonts w:ascii="Cambria" w:hAnsi="Cambria"/>
          <w:b/>
          <w:bCs w:val="0"/>
          <w:sz w:val="22"/>
          <w:szCs w:val="22"/>
        </w:rPr>
        <w:t xml:space="preserve"> </w:t>
      </w:r>
      <w:r w:rsidR="00154084" w:rsidRPr="004544D3">
        <w:rPr>
          <w:rFonts w:ascii="Cambria" w:hAnsi="Cambria"/>
          <w:b/>
          <w:bCs w:val="0"/>
          <w:sz w:val="22"/>
          <w:szCs w:val="22"/>
        </w:rPr>
        <w:fldChar w:fldCharType="begin"/>
      </w:r>
      <w:r w:rsidR="00154084" w:rsidRPr="004544D3">
        <w:rPr>
          <w:rFonts w:ascii="Cambria" w:hAnsi="Cambria"/>
          <w:b/>
          <w:bCs w:val="0"/>
          <w:sz w:val="22"/>
          <w:szCs w:val="22"/>
        </w:rPr>
        <w:instrText xml:space="preserve"> REF _Ref45113023 \w \h  \* MERGEFORMAT </w:instrText>
      </w:r>
      <w:r w:rsidR="00154084" w:rsidRPr="004544D3">
        <w:rPr>
          <w:rFonts w:ascii="Cambria" w:hAnsi="Cambria"/>
          <w:b/>
          <w:bCs w:val="0"/>
          <w:sz w:val="22"/>
          <w:szCs w:val="22"/>
        </w:rPr>
      </w:r>
      <w:r w:rsidR="00154084" w:rsidRPr="004544D3">
        <w:rPr>
          <w:rFonts w:ascii="Cambria" w:hAnsi="Cambria"/>
          <w:b/>
          <w:bCs w:val="0"/>
          <w:sz w:val="22"/>
          <w:szCs w:val="22"/>
        </w:rPr>
        <w:fldChar w:fldCharType="separate"/>
      </w:r>
      <w:r w:rsidR="006D316C">
        <w:rPr>
          <w:rFonts w:ascii="Cambria" w:hAnsi="Cambria"/>
          <w:b/>
          <w:bCs w:val="0"/>
          <w:sz w:val="22"/>
          <w:szCs w:val="22"/>
        </w:rPr>
        <w:t>Part 4</w:t>
      </w:r>
      <w:r w:rsidR="00154084" w:rsidRPr="004544D3">
        <w:rPr>
          <w:rFonts w:ascii="Cambria" w:hAnsi="Cambria"/>
          <w:b/>
          <w:bCs w:val="0"/>
          <w:sz w:val="22"/>
          <w:szCs w:val="22"/>
        </w:rPr>
        <w:fldChar w:fldCharType="end"/>
      </w:r>
      <w:r w:rsidR="00F04E5B" w:rsidRPr="004544D3">
        <w:rPr>
          <w:rFonts w:ascii="Cambria" w:hAnsi="Cambria"/>
          <w:sz w:val="22"/>
          <w:szCs w:val="22"/>
        </w:rPr>
        <w:t xml:space="preserve"> of </w:t>
      </w:r>
      <w:r w:rsidR="00AF430B" w:rsidRPr="004544D3">
        <w:rPr>
          <w:rFonts w:ascii="Cambria" w:hAnsi="Cambria"/>
          <w:b/>
          <w:bCs w:val="0"/>
          <w:sz w:val="22"/>
          <w:szCs w:val="22"/>
        </w:rPr>
        <w:fldChar w:fldCharType="begin"/>
      </w:r>
      <w:r w:rsidR="00AF430B" w:rsidRPr="004544D3">
        <w:rPr>
          <w:rFonts w:ascii="Cambria" w:hAnsi="Cambria"/>
          <w:b/>
          <w:bCs w:val="0"/>
          <w:sz w:val="22"/>
          <w:szCs w:val="22"/>
        </w:rPr>
        <w:instrText xml:space="preserve"> REF _Ref443469307 \w \h  \* MERGEFORMAT </w:instrText>
      </w:r>
      <w:r w:rsidR="00AF430B" w:rsidRPr="004544D3">
        <w:rPr>
          <w:rFonts w:ascii="Cambria" w:hAnsi="Cambria"/>
          <w:b/>
          <w:bCs w:val="0"/>
          <w:sz w:val="22"/>
          <w:szCs w:val="22"/>
        </w:rPr>
      </w:r>
      <w:r w:rsidR="00AF430B" w:rsidRPr="004544D3">
        <w:rPr>
          <w:rFonts w:ascii="Cambria" w:hAnsi="Cambria"/>
          <w:b/>
          <w:bCs w:val="0"/>
          <w:sz w:val="22"/>
          <w:szCs w:val="22"/>
        </w:rPr>
        <w:fldChar w:fldCharType="separate"/>
      </w:r>
      <w:r w:rsidR="006D316C">
        <w:rPr>
          <w:rFonts w:ascii="Cambria" w:hAnsi="Cambria"/>
          <w:b/>
          <w:bCs w:val="0"/>
          <w:sz w:val="22"/>
          <w:szCs w:val="22"/>
        </w:rPr>
        <w:t>Appendix 4</w:t>
      </w:r>
      <w:r w:rsidR="00AF430B" w:rsidRPr="004544D3">
        <w:rPr>
          <w:rFonts w:ascii="Cambria" w:hAnsi="Cambria"/>
          <w:b/>
          <w:bCs w:val="0"/>
          <w:sz w:val="22"/>
          <w:szCs w:val="22"/>
        </w:rPr>
        <w:fldChar w:fldCharType="end"/>
      </w:r>
      <w:r w:rsidR="00F04E5B" w:rsidRPr="004544D3">
        <w:rPr>
          <w:rFonts w:ascii="Cambria" w:hAnsi="Cambria"/>
          <w:sz w:val="22"/>
          <w:szCs w:val="22"/>
        </w:rPr>
        <w:t xml:space="preserve">. </w:t>
      </w:r>
      <w:r w:rsidR="009D150A" w:rsidRPr="004544D3">
        <w:rPr>
          <w:rFonts w:ascii="Cambria" w:hAnsi="Cambria"/>
          <w:sz w:val="22"/>
          <w:szCs w:val="22"/>
        </w:rPr>
        <w:t xml:space="preserve">These structures </w:t>
      </w:r>
      <w:r w:rsidR="006E144B" w:rsidRPr="004544D3">
        <w:rPr>
          <w:rFonts w:ascii="Cambria" w:hAnsi="Cambria"/>
          <w:sz w:val="22"/>
          <w:szCs w:val="22"/>
        </w:rPr>
        <w:t xml:space="preserve">and </w:t>
      </w:r>
      <w:r w:rsidR="00B0621A" w:rsidRPr="004544D3">
        <w:rPr>
          <w:rFonts w:ascii="Cambria" w:hAnsi="Cambria"/>
          <w:sz w:val="22"/>
          <w:szCs w:val="22"/>
        </w:rPr>
        <w:t xml:space="preserve">descriptors </w:t>
      </w:r>
      <w:r w:rsidR="009D150A" w:rsidRPr="004544D3">
        <w:rPr>
          <w:rFonts w:ascii="Cambria" w:hAnsi="Cambria"/>
          <w:sz w:val="22"/>
          <w:szCs w:val="22"/>
        </w:rPr>
        <w:t xml:space="preserve">apply to </w:t>
      </w:r>
      <w:r w:rsidR="00F04E5B" w:rsidRPr="004544D3">
        <w:rPr>
          <w:rFonts w:ascii="Cambria" w:hAnsi="Cambria"/>
          <w:sz w:val="22"/>
          <w:szCs w:val="22"/>
        </w:rPr>
        <w:t xml:space="preserve">Employees employed </w:t>
      </w:r>
      <w:r w:rsidR="009D150A" w:rsidRPr="004544D3">
        <w:rPr>
          <w:rFonts w:ascii="Cambria" w:hAnsi="Cambria"/>
          <w:sz w:val="22"/>
          <w:szCs w:val="22"/>
        </w:rPr>
        <w:t xml:space="preserve">by the Department of Justice and Community Safety </w:t>
      </w:r>
      <w:r w:rsidR="00D13BB8" w:rsidRPr="004544D3">
        <w:rPr>
          <w:rFonts w:ascii="Cambria" w:hAnsi="Cambria"/>
          <w:sz w:val="22"/>
          <w:szCs w:val="22"/>
        </w:rPr>
        <w:t xml:space="preserve">where they are employed </w:t>
      </w:r>
      <w:r w:rsidR="00F04E5B" w:rsidRPr="004544D3">
        <w:rPr>
          <w:rFonts w:ascii="Cambria" w:hAnsi="Cambria"/>
          <w:sz w:val="22"/>
          <w:szCs w:val="22"/>
        </w:rPr>
        <w:t xml:space="preserve">within </w:t>
      </w:r>
      <w:r w:rsidR="009D150A" w:rsidRPr="004544D3">
        <w:rPr>
          <w:rFonts w:ascii="Cambria" w:hAnsi="Cambria"/>
          <w:sz w:val="22"/>
          <w:szCs w:val="22"/>
        </w:rPr>
        <w:t>either stream.</w:t>
      </w:r>
    </w:p>
    <w:p w14:paraId="0AC892E1" w14:textId="77777777" w:rsidR="00B039E1" w:rsidRPr="004544D3" w:rsidRDefault="00B039E1" w:rsidP="00B039E1">
      <w:pPr>
        <w:keepNext/>
        <w:numPr>
          <w:ilvl w:val="0"/>
          <w:numId w:val="7"/>
        </w:numPr>
        <w:spacing w:before="480"/>
        <w:jc w:val="left"/>
        <w:outlineLvl w:val="1"/>
        <w:rPr>
          <w:rFonts w:ascii="Cambria" w:hAnsi="Cambria"/>
          <w:b/>
          <w:sz w:val="32"/>
          <w:lang w:val="en-GB"/>
          <w14:scene3d>
            <w14:camera w14:prst="orthographicFront"/>
            <w14:lightRig w14:rig="threePt" w14:dir="t">
              <w14:rot w14:lat="0" w14:lon="0" w14:rev="0"/>
            </w14:lightRig>
          </w14:scene3d>
        </w:rPr>
      </w:pPr>
      <w:bookmarkStart w:id="925" w:name="_Ref45036303"/>
      <w:bookmarkStart w:id="926" w:name="_Ref45113101"/>
      <w:bookmarkStart w:id="927" w:name="_Ref45113125"/>
      <w:bookmarkStart w:id="928" w:name="_Toc46485045"/>
      <w:r w:rsidRPr="004544D3">
        <w:rPr>
          <w:rFonts w:ascii="Cambria" w:hAnsi="Cambria"/>
          <w:b/>
          <w:sz w:val="32"/>
          <w:lang w:val="en-GB"/>
          <w14:scene3d>
            <w14:camera w14:prst="orthographicFront"/>
            <w14:lightRig w14:rig="threePt" w14:dir="t">
              <w14:rot w14:lat="0" w14:lon="0" w14:rev="0"/>
            </w14:lightRig>
          </w14:scene3d>
        </w:rPr>
        <w:t>Victorian Institute of Forensic Medicine – Forensic Nurse Examiners and Forensic Nurse (Biological Specimens)</w:t>
      </w:r>
      <w:bookmarkEnd w:id="925"/>
      <w:bookmarkEnd w:id="926"/>
      <w:bookmarkEnd w:id="927"/>
      <w:bookmarkEnd w:id="928"/>
    </w:p>
    <w:p w14:paraId="4BB7883F" w14:textId="12F80037" w:rsidR="00B039E1" w:rsidRPr="004544D3" w:rsidRDefault="00B039E1" w:rsidP="00B039E1">
      <w:pPr>
        <w:keepNext/>
        <w:numPr>
          <w:ilvl w:val="0"/>
          <w:numId w:val="1"/>
        </w:numPr>
        <w:spacing w:before="480" w:after="60"/>
        <w:jc w:val="left"/>
        <w:outlineLvl w:val="2"/>
        <w:rPr>
          <w:rFonts w:ascii="Cambria" w:hAnsi="Cambria" w:cs="Arial"/>
          <w:b/>
          <w:bCs/>
          <w:kern w:val="32"/>
          <w:sz w:val="28"/>
          <w:szCs w:val="32"/>
        </w:rPr>
      </w:pPr>
      <w:bookmarkStart w:id="929" w:name="_Toc46485046"/>
      <w:r w:rsidRPr="004544D3">
        <w:rPr>
          <w:rFonts w:ascii="Cambria" w:hAnsi="Cambria" w:cs="Arial"/>
          <w:b/>
          <w:bCs/>
          <w:kern w:val="32"/>
          <w:sz w:val="28"/>
          <w:szCs w:val="32"/>
        </w:rPr>
        <w:t xml:space="preserve">Application of </w:t>
      </w:r>
      <w:r w:rsidR="00154084" w:rsidRPr="004544D3">
        <w:rPr>
          <w:rFonts w:ascii="Cambria" w:hAnsi="Cambria" w:cs="Arial"/>
          <w:b/>
          <w:bCs/>
          <w:kern w:val="32"/>
          <w:sz w:val="28"/>
          <w:szCs w:val="32"/>
        </w:rPr>
        <w:fldChar w:fldCharType="begin"/>
      </w:r>
      <w:r w:rsidR="00154084" w:rsidRPr="004544D3">
        <w:rPr>
          <w:rFonts w:ascii="Cambria" w:hAnsi="Cambria" w:cs="Arial"/>
          <w:b/>
          <w:bCs/>
          <w:kern w:val="32"/>
          <w:sz w:val="28"/>
          <w:szCs w:val="32"/>
        </w:rPr>
        <w:instrText xml:space="preserve"> REF _Ref45113101 \w \h  \* MERGEFORMAT </w:instrText>
      </w:r>
      <w:r w:rsidR="00154084" w:rsidRPr="004544D3">
        <w:rPr>
          <w:rFonts w:ascii="Cambria" w:hAnsi="Cambria" w:cs="Arial"/>
          <w:b/>
          <w:bCs/>
          <w:kern w:val="32"/>
          <w:sz w:val="28"/>
          <w:szCs w:val="32"/>
        </w:rPr>
      </w:r>
      <w:r w:rsidR="00154084" w:rsidRPr="004544D3">
        <w:rPr>
          <w:rFonts w:ascii="Cambria" w:hAnsi="Cambria" w:cs="Arial"/>
          <w:b/>
          <w:bCs/>
          <w:kern w:val="32"/>
          <w:sz w:val="28"/>
          <w:szCs w:val="32"/>
        </w:rPr>
        <w:fldChar w:fldCharType="separate"/>
      </w:r>
      <w:r w:rsidR="006D316C">
        <w:rPr>
          <w:rFonts w:ascii="Cambria" w:hAnsi="Cambria" w:cs="Arial"/>
          <w:b/>
          <w:bCs/>
          <w:kern w:val="32"/>
          <w:sz w:val="28"/>
          <w:szCs w:val="32"/>
        </w:rPr>
        <w:t>Part 13</w:t>
      </w:r>
      <w:r w:rsidR="00154084" w:rsidRPr="004544D3">
        <w:rPr>
          <w:rFonts w:ascii="Cambria" w:hAnsi="Cambria" w:cs="Arial"/>
          <w:b/>
          <w:bCs/>
          <w:kern w:val="32"/>
          <w:sz w:val="28"/>
          <w:szCs w:val="32"/>
        </w:rPr>
        <w:fldChar w:fldCharType="end"/>
      </w:r>
      <w:r w:rsidRPr="004544D3">
        <w:rPr>
          <w:rFonts w:ascii="Cambria" w:hAnsi="Cambria" w:cs="Arial"/>
          <w:b/>
          <w:bCs/>
          <w:kern w:val="32"/>
          <w:sz w:val="28"/>
          <w:szCs w:val="32"/>
        </w:rPr>
        <w:t xml:space="preserve"> of this Appendix</w:t>
      </w:r>
      <w:bookmarkEnd w:id="929"/>
    </w:p>
    <w:p w14:paraId="5AF2AFCD" w14:textId="08E4B671" w:rsidR="00B039E1" w:rsidRPr="004544D3" w:rsidRDefault="00B039E1" w:rsidP="00B039E1">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This </w:t>
      </w:r>
      <w:r w:rsidR="00DF657C" w:rsidRPr="004544D3">
        <w:rPr>
          <w:rFonts w:ascii="Cambria" w:hAnsi="Cambria" w:cs="Arial"/>
          <w:b/>
          <w:iCs/>
          <w:sz w:val="22"/>
          <w:szCs w:val="22"/>
          <w:lang w:val="en-GB"/>
        </w:rPr>
        <w:fldChar w:fldCharType="begin"/>
      </w:r>
      <w:r w:rsidR="00DF657C" w:rsidRPr="004544D3">
        <w:rPr>
          <w:rFonts w:ascii="Cambria" w:hAnsi="Cambria" w:cs="Arial"/>
          <w:b/>
          <w:iCs/>
          <w:sz w:val="22"/>
          <w:szCs w:val="22"/>
          <w:lang w:val="en-GB"/>
        </w:rPr>
        <w:instrText xml:space="preserve"> REF _Ref45113125 \w \h  \* MERGEFORMAT </w:instrText>
      </w:r>
      <w:r w:rsidR="00DF657C" w:rsidRPr="004544D3">
        <w:rPr>
          <w:rFonts w:ascii="Cambria" w:hAnsi="Cambria" w:cs="Arial"/>
          <w:b/>
          <w:iCs/>
          <w:sz w:val="22"/>
          <w:szCs w:val="22"/>
          <w:lang w:val="en-GB"/>
        </w:rPr>
      </w:r>
      <w:r w:rsidR="00DF657C" w:rsidRPr="004544D3">
        <w:rPr>
          <w:rFonts w:ascii="Cambria" w:hAnsi="Cambria" w:cs="Arial"/>
          <w:b/>
          <w:iCs/>
          <w:sz w:val="22"/>
          <w:szCs w:val="22"/>
          <w:lang w:val="en-GB"/>
        </w:rPr>
        <w:fldChar w:fldCharType="separate"/>
      </w:r>
      <w:r w:rsidR="006D316C">
        <w:rPr>
          <w:rFonts w:ascii="Cambria" w:hAnsi="Cambria" w:cs="Arial"/>
          <w:b/>
          <w:iCs/>
          <w:sz w:val="22"/>
          <w:szCs w:val="22"/>
          <w:lang w:val="en-GB"/>
        </w:rPr>
        <w:t>Part 13</w:t>
      </w:r>
      <w:r w:rsidR="00DF657C"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 of this Appendix applies to Employees of the Department of Justice and Community Safety employed as Forensic Nurse Examiners or Forensic Nurse (Biological Specimens) engaged in the collection of biological specimens on behalf of the Victorian Institute of Forensic Medicine (VIFM).</w:t>
      </w:r>
    </w:p>
    <w:p w14:paraId="2B4F404A" w14:textId="77777777" w:rsidR="00B039E1" w:rsidRPr="004544D3" w:rsidRDefault="00B039E1" w:rsidP="00B039E1">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It is acknowledged the nature of the work performed Forensic Nurse Examiners and Forensic Nurse (Biological Specimens) Employees is of an ad hoc unpredictable nature spread across various locations. In light of this the following entitlements have been incorporated into the minimum hourly rate and do not apply to Forensic Nurse Examiners and Forensic Nurse (Biological Specimens) Employees:</w:t>
      </w:r>
    </w:p>
    <w:p w14:paraId="1A62112E" w14:textId="78F362F5" w:rsidR="00B039E1" w:rsidRPr="004544D3" w:rsidRDefault="00B039E1" w:rsidP="00B039E1">
      <w:pPr>
        <w:numPr>
          <w:ilvl w:val="2"/>
          <w:numId w:val="1"/>
        </w:numPr>
        <w:rPr>
          <w:rFonts w:ascii="Cambria" w:hAnsi="Cambria"/>
          <w:sz w:val="22"/>
          <w:szCs w:val="22"/>
        </w:rPr>
      </w:pPr>
      <w:r w:rsidRPr="004544D3">
        <w:rPr>
          <w:rFonts w:ascii="Cambria" w:hAnsi="Cambria"/>
          <w:b/>
          <w:bCs/>
          <w:sz w:val="22"/>
          <w:szCs w:val="22"/>
        </w:rPr>
        <w:t xml:space="preserve">Clause </w:t>
      </w:r>
      <w:r w:rsidR="00DF657C" w:rsidRPr="004544D3">
        <w:rPr>
          <w:rFonts w:ascii="Cambria" w:hAnsi="Cambria"/>
          <w:b/>
          <w:bCs/>
          <w:sz w:val="22"/>
          <w:szCs w:val="22"/>
        </w:rPr>
        <w:fldChar w:fldCharType="begin"/>
      </w:r>
      <w:r w:rsidR="00DF657C" w:rsidRPr="004544D3">
        <w:rPr>
          <w:rFonts w:ascii="Cambria" w:hAnsi="Cambria"/>
          <w:b/>
          <w:bCs/>
          <w:sz w:val="22"/>
          <w:szCs w:val="22"/>
        </w:rPr>
        <w:instrText xml:space="preserve"> REF _Ref45113159 \w \h </w:instrText>
      </w:r>
      <w:r w:rsidR="004544D3">
        <w:rPr>
          <w:rFonts w:ascii="Cambria" w:hAnsi="Cambria"/>
          <w:b/>
          <w:bCs/>
          <w:sz w:val="22"/>
          <w:szCs w:val="22"/>
        </w:rPr>
        <w:instrText xml:space="preserve"> \* MERGEFORMAT </w:instrText>
      </w:r>
      <w:r w:rsidR="00DF657C" w:rsidRPr="004544D3">
        <w:rPr>
          <w:rFonts w:ascii="Cambria" w:hAnsi="Cambria"/>
          <w:b/>
          <w:bCs/>
          <w:sz w:val="22"/>
          <w:szCs w:val="22"/>
        </w:rPr>
      </w:r>
      <w:r w:rsidR="00DF657C" w:rsidRPr="004544D3">
        <w:rPr>
          <w:rFonts w:ascii="Cambria" w:hAnsi="Cambria"/>
          <w:b/>
          <w:bCs/>
          <w:sz w:val="22"/>
          <w:szCs w:val="22"/>
        </w:rPr>
        <w:fldChar w:fldCharType="separate"/>
      </w:r>
      <w:r w:rsidR="006D316C">
        <w:rPr>
          <w:rFonts w:ascii="Cambria" w:hAnsi="Cambria"/>
          <w:b/>
          <w:bCs/>
          <w:sz w:val="22"/>
          <w:szCs w:val="22"/>
        </w:rPr>
        <w:t>19</w:t>
      </w:r>
      <w:r w:rsidR="00DF657C" w:rsidRPr="004544D3">
        <w:rPr>
          <w:rFonts w:ascii="Cambria" w:hAnsi="Cambria"/>
          <w:b/>
          <w:bCs/>
          <w:sz w:val="22"/>
          <w:szCs w:val="22"/>
        </w:rPr>
        <w:fldChar w:fldCharType="end"/>
      </w:r>
      <w:r w:rsidRPr="004544D3">
        <w:rPr>
          <w:rFonts w:ascii="Cambria" w:hAnsi="Cambria"/>
          <w:sz w:val="22"/>
          <w:szCs w:val="22"/>
        </w:rPr>
        <w:t>– Usual place(s) of work</w:t>
      </w:r>
    </w:p>
    <w:p w14:paraId="3F39D153" w14:textId="1EAC9370" w:rsidR="00B039E1" w:rsidRPr="004544D3" w:rsidRDefault="00B039E1" w:rsidP="00B039E1">
      <w:pPr>
        <w:numPr>
          <w:ilvl w:val="2"/>
          <w:numId w:val="1"/>
        </w:numPr>
        <w:rPr>
          <w:rFonts w:ascii="Cambria" w:hAnsi="Cambria"/>
          <w:sz w:val="22"/>
          <w:szCs w:val="22"/>
        </w:rPr>
      </w:pPr>
      <w:r w:rsidRPr="004544D3">
        <w:rPr>
          <w:rFonts w:ascii="Cambria" w:hAnsi="Cambria"/>
          <w:b/>
          <w:bCs/>
          <w:sz w:val="22"/>
          <w:szCs w:val="22"/>
        </w:rPr>
        <w:t xml:space="preserve">Clause </w:t>
      </w:r>
      <w:r w:rsidR="00C70676" w:rsidRPr="004544D3">
        <w:rPr>
          <w:rFonts w:ascii="Cambria" w:hAnsi="Cambria"/>
          <w:b/>
          <w:bCs/>
          <w:sz w:val="22"/>
          <w:szCs w:val="22"/>
        </w:rPr>
        <w:fldChar w:fldCharType="begin"/>
      </w:r>
      <w:r w:rsidR="00C70676" w:rsidRPr="004544D3">
        <w:rPr>
          <w:rFonts w:ascii="Cambria" w:hAnsi="Cambria"/>
          <w:b/>
          <w:bCs/>
          <w:sz w:val="22"/>
          <w:szCs w:val="22"/>
        </w:rPr>
        <w:instrText xml:space="preserve"> REF _Ref45113193 \w \h </w:instrText>
      </w:r>
      <w:r w:rsidR="004544D3">
        <w:rPr>
          <w:rFonts w:ascii="Cambria" w:hAnsi="Cambria"/>
          <w:b/>
          <w:bCs/>
          <w:sz w:val="22"/>
          <w:szCs w:val="22"/>
        </w:rPr>
        <w:instrText xml:space="preserve"> \* MERGEFORMAT </w:instrText>
      </w:r>
      <w:r w:rsidR="00C70676" w:rsidRPr="004544D3">
        <w:rPr>
          <w:rFonts w:ascii="Cambria" w:hAnsi="Cambria"/>
          <w:b/>
          <w:bCs/>
          <w:sz w:val="22"/>
          <w:szCs w:val="22"/>
        </w:rPr>
      </w:r>
      <w:r w:rsidR="00C70676" w:rsidRPr="004544D3">
        <w:rPr>
          <w:rFonts w:ascii="Cambria" w:hAnsi="Cambria"/>
          <w:b/>
          <w:bCs/>
          <w:sz w:val="22"/>
          <w:szCs w:val="22"/>
        </w:rPr>
        <w:fldChar w:fldCharType="separate"/>
      </w:r>
      <w:r w:rsidR="006D316C">
        <w:rPr>
          <w:rFonts w:ascii="Cambria" w:hAnsi="Cambria"/>
          <w:b/>
          <w:bCs/>
          <w:sz w:val="22"/>
          <w:szCs w:val="22"/>
        </w:rPr>
        <w:t>27</w:t>
      </w:r>
      <w:r w:rsidR="00C70676" w:rsidRPr="004544D3">
        <w:rPr>
          <w:rFonts w:ascii="Cambria" w:hAnsi="Cambria"/>
          <w:b/>
          <w:bCs/>
          <w:sz w:val="22"/>
          <w:szCs w:val="22"/>
        </w:rPr>
        <w:fldChar w:fldCharType="end"/>
      </w:r>
      <w:r w:rsidRPr="004544D3">
        <w:rPr>
          <w:rFonts w:ascii="Cambria" w:hAnsi="Cambria"/>
          <w:sz w:val="22"/>
          <w:szCs w:val="22"/>
        </w:rPr>
        <w:t xml:space="preserve"> – Classification and Salaries – VPS and VPS Aligned Adaptive Structures</w:t>
      </w:r>
    </w:p>
    <w:p w14:paraId="28203F29" w14:textId="03AFCBF9" w:rsidR="00B039E1" w:rsidRPr="004544D3" w:rsidRDefault="00B039E1" w:rsidP="00B039E1">
      <w:pPr>
        <w:numPr>
          <w:ilvl w:val="2"/>
          <w:numId w:val="1"/>
        </w:numPr>
        <w:rPr>
          <w:rFonts w:ascii="Cambria" w:hAnsi="Cambria"/>
          <w:sz w:val="22"/>
          <w:szCs w:val="22"/>
        </w:rPr>
      </w:pPr>
      <w:r w:rsidRPr="004544D3">
        <w:rPr>
          <w:rFonts w:ascii="Cambria" w:hAnsi="Cambria"/>
          <w:b/>
          <w:bCs/>
          <w:sz w:val="22"/>
          <w:szCs w:val="22"/>
        </w:rPr>
        <w:t xml:space="preserve">Clause </w:t>
      </w:r>
      <w:r w:rsidR="008F5051" w:rsidRPr="004544D3">
        <w:rPr>
          <w:rFonts w:ascii="Cambria" w:hAnsi="Cambria"/>
          <w:b/>
          <w:bCs/>
          <w:sz w:val="22"/>
          <w:szCs w:val="22"/>
        </w:rPr>
        <w:fldChar w:fldCharType="begin"/>
      </w:r>
      <w:r w:rsidR="008F5051" w:rsidRPr="004544D3">
        <w:rPr>
          <w:rFonts w:ascii="Cambria" w:hAnsi="Cambria"/>
          <w:b/>
          <w:bCs/>
          <w:sz w:val="22"/>
          <w:szCs w:val="22"/>
        </w:rPr>
        <w:instrText xml:space="preserve"> REF _Ref301957794 \w \h </w:instrText>
      </w:r>
      <w:r w:rsidR="004544D3">
        <w:rPr>
          <w:rFonts w:ascii="Cambria" w:hAnsi="Cambria"/>
          <w:b/>
          <w:bCs/>
          <w:sz w:val="22"/>
          <w:szCs w:val="22"/>
        </w:rPr>
        <w:instrText xml:space="preserve"> \* MERGEFORMAT </w:instrText>
      </w:r>
      <w:r w:rsidR="008F5051" w:rsidRPr="004544D3">
        <w:rPr>
          <w:rFonts w:ascii="Cambria" w:hAnsi="Cambria"/>
          <w:b/>
          <w:bCs/>
          <w:sz w:val="22"/>
          <w:szCs w:val="22"/>
        </w:rPr>
      </w:r>
      <w:r w:rsidR="008F5051" w:rsidRPr="004544D3">
        <w:rPr>
          <w:rFonts w:ascii="Cambria" w:hAnsi="Cambria"/>
          <w:b/>
          <w:bCs/>
          <w:sz w:val="22"/>
          <w:szCs w:val="22"/>
        </w:rPr>
        <w:fldChar w:fldCharType="separate"/>
      </w:r>
      <w:r w:rsidR="006D316C">
        <w:rPr>
          <w:rFonts w:ascii="Cambria" w:hAnsi="Cambria"/>
          <w:b/>
          <w:bCs/>
          <w:sz w:val="22"/>
          <w:szCs w:val="22"/>
        </w:rPr>
        <w:t>36.3</w:t>
      </w:r>
      <w:r w:rsidR="008F5051" w:rsidRPr="004544D3">
        <w:rPr>
          <w:rFonts w:ascii="Cambria" w:hAnsi="Cambria"/>
          <w:b/>
          <w:bCs/>
          <w:sz w:val="22"/>
          <w:szCs w:val="22"/>
        </w:rPr>
        <w:fldChar w:fldCharType="end"/>
      </w:r>
      <w:r w:rsidRPr="004544D3">
        <w:rPr>
          <w:rFonts w:ascii="Cambria" w:hAnsi="Cambria"/>
          <w:sz w:val="22"/>
          <w:szCs w:val="22"/>
        </w:rPr>
        <w:t>– Reimbursement of expenses for private mobile or home phone use</w:t>
      </w:r>
    </w:p>
    <w:p w14:paraId="6C9CE4CF" w14:textId="0A854A14" w:rsidR="00B039E1" w:rsidRPr="004544D3" w:rsidRDefault="00B039E1" w:rsidP="00B039E1">
      <w:pPr>
        <w:numPr>
          <w:ilvl w:val="2"/>
          <w:numId w:val="1"/>
        </w:numPr>
        <w:rPr>
          <w:rFonts w:ascii="Cambria" w:hAnsi="Cambria"/>
          <w:sz w:val="22"/>
          <w:szCs w:val="22"/>
        </w:rPr>
      </w:pPr>
      <w:r w:rsidRPr="004544D3">
        <w:rPr>
          <w:rFonts w:ascii="Cambria" w:hAnsi="Cambria"/>
          <w:b/>
          <w:bCs/>
          <w:sz w:val="22"/>
          <w:szCs w:val="22"/>
        </w:rPr>
        <w:t xml:space="preserve">Clause </w:t>
      </w:r>
      <w:r w:rsidR="00714ECA" w:rsidRPr="004544D3">
        <w:rPr>
          <w:rFonts w:ascii="Cambria" w:hAnsi="Cambria"/>
          <w:b/>
          <w:bCs/>
          <w:sz w:val="22"/>
          <w:szCs w:val="22"/>
        </w:rPr>
        <w:fldChar w:fldCharType="begin"/>
      </w:r>
      <w:r w:rsidR="00714ECA" w:rsidRPr="004544D3">
        <w:rPr>
          <w:rFonts w:ascii="Cambria" w:hAnsi="Cambria"/>
          <w:b/>
          <w:bCs/>
          <w:sz w:val="22"/>
          <w:szCs w:val="22"/>
        </w:rPr>
        <w:instrText xml:space="preserve"> REF _Ref301953907 \w \h </w:instrText>
      </w:r>
      <w:r w:rsidR="004544D3">
        <w:rPr>
          <w:rFonts w:ascii="Cambria" w:hAnsi="Cambria"/>
          <w:b/>
          <w:bCs/>
          <w:sz w:val="22"/>
          <w:szCs w:val="22"/>
        </w:rPr>
        <w:instrText xml:space="preserve"> \* MERGEFORMAT </w:instrText>
      </w:r>
      <w:r w:rsidR="00714ECA" w:rsidRPr="004544D3">
        <w:rPr>
          <w:rFonts w:ascii="Cambria" w:hAnsi="Cambria"/>
          <w:b/>
          <w:bCs/>
          <w:sz w:val="22"/>
          <w:szCs w:val="22"/>
        </w:rPr>
      </w:r>
      <w:r w:rsidR="00714ECA" w:rsidRPr="004544D3">
        <w:rPr>
          <w:rFonts w:ascii="Cambria" w:hAnsi="Cambria"/>
          <w:b/>
          <w:bCs/>
          <w:sz w:val="22"/>
          <w:szCs w:val="22"/>
        </w:rPr>
        <w:fldChar w:fldCharType="separate"/>
      </w:r>
      <w:r w:rsidR="006D316C">
        <w:rPr>
          <w:rFonts w:ascii="Cambria" w:hAnsi="Cambria"/>
          <w:b/>
          <w:bCs/>
          <w:sz w:val="22"/>
          <w:szCs w:val="22"/>
        </w:rPr>
        <w:t>38</w:t>
      </w:r>
      <w:r w:rsidR="00714ECA" w:rsidRPr="004544D3">
        <w:rPr>
          <w:rFonts w:ascii="Cambria" w:hAnsi="Cambria"/>
          <w:b/>
          <w:bCs/>
          <w:sz w:val="22"/>
          <w:szCs w:val="22"/>
        </w:rPr>
        <w:fldChar w:fldCharType="end"/>
      </w:r>
      <w:r w:rsidRPr="004544D3">
        <w:rPr>
          <w:rFonts w:ascii="Cambria" w:hAnsi="Cambria"/>
          <w:sz w:val="22"/>
          <w:szCs w:val="22"/>
        </w:rPr>
        <w:t xml:space="preserve"> – Hours of Work</w:t>
      </w:r>
    </w:p>
    <w:p w14:paraId="5A02D907" w14:textId="261BDCFB" w:rsidR="00B039E1" w:rsidRPr="004544D3" w:rsidRDefault="00B039E1" w:rsidP="00B039E1">
      <w:pPr>
        <w:numPr>
          <w:ilvl w:val="2"/>
          <w:numId w:val="1"/>
        </w:numPr>
        <w:rPr>
          <w:rFonts w:ascii="Cambria" w:hAnsi="Cambria"/>
          <w:sz w:val="22"/>
          <w:szCs w:val="22"/>
        </w:rPr>
      </w:pPr>
      <w:r w:rsidRPr="004544D3">
        <w:rPr>
          <w:rFonts w:ascii="Cambria" w:hAnsi="Cambria"/>
          <w:b/>
          <w:bCs/>
          <w:sz w:val="22"/>
          <w:szCs w:val="22"/>
        </w:rPr>
        <w:t>Clause</w:t>
      </w:r>
      <w:r w:rsidR="00D617F0" w:rsidRPr="004544D3">
        <w:rPr>
          <w:rFonts w:ascii="Cambria" w:hAnsi="Cambria"/>
          <w:b/>
          <w:bCs/>
          <w:sz w:val="22"/>
          <w:szCs w:val="22"/>
        </w:rPr>
        <w:t xml:space="preserve"> </w:t>
      </w:r>
      <w:r w:rsidR="00714ECA" w:rsidRPr="004544D3">
        <w:rPr>
          <w:rFonts w:ascii="Cambria" w:hAnsi="Cambria"/>
          <w:b/>
          <w:bCs/>
          <w:sz w:val="22"/>
          <w:szCs w:val="22"/>
        </w:rPr>
        <w:fldChar w:fldCharType="begin"/>
      </w:r>
      <w:r w:rsidR="00714ECA" w:rsidRPr="004544D3">
        <w:rPr>
          <w:rFonts w:ascii="Cambria" w:hAnsi="Cambria"/>
          <w:b/>
          <w:bCs/>
          <w:sz w:val="22"/>
          <w:szCs w:val="22"/>
        </w:rPr>
        <w:instrText xml:space="preserve"> REF _Ref301958621 \w \h </w:instrText>
      </w:r>
      <w:r w:rsidR="004544D3">
        <w:rPr>
          <w:rFonts w:ascii="Cambria" w:hAnsi="Cambria"/>
          <w:b/>
          <w:bCs/>
          <w:sz w:val="22"/>
          <w:szCs w:val="22"/>
        </w:rPr>
        <w:instrText xml:space="preserve"> \* MERGEFORMAT </w:instrText>
      </w:r>
      <w:r w:rsidR="00714ECA" w:rsidRPr="004544D3">
        <w:rPr>
          <w:rFonts w:ascii="Cambria" w:hAnsi="Cambria"/>
          <w:b/>
          <w:bCs/>
          <w:sz w:val="22"/>
          <w:szCs w:val="22"/>
        </w:rPr>
      </w:r>
      <w:r w:rsidR="00714ECA" w:rsidRPr="004544D3">
        <w:rPr>
          <w:rFonts w:ascii="Cambria" w:hAnsi="Cambria"/>
          <w:b/>
          <w:bCs/>
          <w:sz w:val="22"/>
          <w:szCs w:val="22"/>
        </w:rPr>
        <w:fldChar w:fldCharType="separate"/>
      </w:r>
      <w:r w:rsidR="006D316C">
        <w:rPr>
          <w:rFonts w:ascii="Cambria" w:hAnsi="Cambria"/>
          <w:b/>
          <w:bCs/>
          <w:sz w:val="22"/>
          <w:szCs w:val="22"/>
        </w:rPr>
        <w:t>39</w:t>
      </w:r>
      <w:r w:rsidR="00714ECA" w:rsidRPr="004544D3">
        <w:rPr>
          <w:rFonts w:ascii="Cambria" w:hAnsi="Cambria"/>
          <w:b/>
          <w:bCs/>
          <w:sz w:val="22"/>
          <w:szCs w:val="22"/>
        </w:rPr>
        <w:fldChar w:fldCharType="end"/>
      </w:r>
      <w:r w:rsidRPr="004544D3">
        <w:rPr>
          <w:rFonts w:ascii="Cambria" w:hAnsi="Cambria"/>
          <w:sz w:val="22"/>
          <w:szCs w:val="22"/>
        </w:rPr>
        <w:t xml:space="preserve"> – Shift Work</w:t>
      </w:r>
    </w:p>
    <w:p w14:paraId="3A4CB6E3" w14:textId="17287F18" w:rsidR="00B039E1" w:rsidRPr="004544D3" w:rsidRDefault="00B039E1" w:rsidP="00B039E1">
      <w:pPr>
        <w:numPr>
          <w:ilvl w:val="2"/>
          <w:numId w:val="1"/>
        </w:numPr>
        <w:rPr>
          <w:rFonts w:ascii="Cambria" w:hAnsi="Cambria"/>
          <w:sz w:val="22"/>
          <w:szCs w:val="22"/>
        </w:rPr>
      </w:pPr>
      <w:r w:rsidRPr="004544D3">
        <w:rPr>
          <w:rFonts w:ascii="Cambria" w:hAnsi="Cambria"/>
          <w:b/>
          <w:bCs/>
          <w:sz w:val="22"/>
          <w:szCs w:val="22"/>
        </w:rPr>
        <w:lastRenderedPageBreak/>
        <w:t xml:space="preserve">Clause </w:t>
      </w:r>
      <w:r w:rsidR="00D617F0" w:rsidRPr="004544D3">
        <w:rPr>
          <w:rFonts w:ascii="Cambria" w:hAnsi="Cambria"/>
          <w:b/>
          <w:bCs/>
          <w:sz w:val="22"/>
          <w:szCs w:val="22"/>
        </w:rPr>
        <w:fldChar w:fldCharType="begin"/>
      </w:r>
      <w:r w:rsidR="00D617F0" w:rsidRPr="004544D3">
        <w:rPr>
          <w:rFonts w:ascii="Cambria" w:hAnsi="Cambria"/>
          <w:b/>
          <w:bCs/>
          <w:sz w:val="22"/>
          <w:szCs w:val="22"/>
        </w:rPr>
        <w:instrText xml:space="preserve"> REF _Ref301957622 \w \h </w:instrText>
      </w:r>
      <w:r w:rsidR="004544D3">
        <w:rPr>
          <w:rFonts w:ascii="Cambria" w:hAnsi="Cambria"/>
          <w:b/>
          <w:bCs/>
          <w:sz w:val="22"/>
          <w:szCs w:val="22"/>
        </w:rPr>
        <w:instrText xml:space="preserve"> \* MERGEFORMAT </w:instrText>
      </w:r>
      <w:r w:rsidR="00D617F0" w:rsidRPr="004544D3">
        <w:rPr>
          <w:rFonts w:ascii="Cambria" w:hAnsi="Cambria"/>
          <w:b/>
          <w:bCs/>
          <w:sz w:val="22"/>
          <w:szCs w:val="22"/>
        </w:rPr>
      </w:r>
      <w:r w:rsidR="00D617F0" w:rsidRPr="004544D3">
        <w:rPr>
          <w:rFonts w:ascii="Cambria" w:hAnsi="Cambria"/>
          <w:b/>
          <w:bCs/>
          <w:sz w:val="22"/>
          <w:szCs w:val="22"/>
        </w:rPr>
        <w:fldChar w:fldCharType="separate"/>
      </w:r>
      <w:r w:rsidR="006D316C">
        <w:rPr>
          <w:rFonts w:ascii="Cambria" w:hAnsi="Cambria"/>
          <w:b/>
          <w:bCs/>
          <w:sz w:val="22"/>
          <w:szCs w:val="22"/>
        </w:rPr>
        <w:t>41</w:t>
      </w:r>
      <w:r w:rsidR="00D617F0" w:rsidRPr="004544D3">
        <w:rPr>
          <w:rFonts w:ascii="Cambria" w:hAnsi="Cambria"/>
          <w:b/>
          <w:bCs/>
          <w:sz w:val="22"/>
          <w:szCs w:val="22"/>
        </w:rPr>
        <w:fldChar w:fldCharType="end"/>
      </w:r>
      <w:r w:rsidRPr="004544D3">
        <w:rPr>
          <w:rFonts w:ascii="Cambria" w:hAnsi="Cambria"/>
          <w:sz w:val="22"/>
          <w:szCs w:val="22"/>
        </w:rPr>
        <w:t xml:space="preserve"> - Overtime</w:t>
      </w:r>
    </w:p>
    <w:p w14:paraId="2C10F809" w14:textId="381D3295" w:rsidR="00B039E1" w:rsidRPr="004544D3" w:rsidRDefault="00B039E1" w:rsidP="00B039E1">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In addition to the above, the 25 per cent loading paid to casual Employees under </w:t>
      </w:r>
      <w:r w:rsidRPr="004544D3">
        <w:rPr>
          <w:rFonts w:ascii="Cambria" w:hAnsi="Cambria" w:cs="Arial"/>
          <w:b/>
          <w:iCs/>
          <w:sz w:val="22"/>
          <w:szCs w:val="22"/>
          <w:lang w:val="en-GB"/>
        </w:rPr>
        <w:t xml:space="preserve">clause </w:t>
      </w:r>
      <w:r w:rsidR="00D617F0" w:rsidRPr="004544D3">
        <w:rPr>
          <w:rFonts w:ascii="Cambria" w:hAnsi="Cambria" w:cs="Arial"/>
          <w:b/>
          <w:iCs/>
          <w:sz w:val="22"/>
          <w:szCs w:val="22"/>
          <w:lang w:val="en-GB"/>
        </w:rPr>
        <w:fldChar w:fldCharType="begin"/>
      </w:r>
      <w:r w:rsidR="00D617F0" w:rsidRPr="004544D3">
        <w:rPr>
          <w:rFonts w:ascii="Cambria" w:hAnsi="Cambria" w:cs="Arial"/>
          <w:b/>
          <w:iCs/>
          <w:sz w:val="22"/>
          <w:szCs w:val="22"/>
          <w:lang w:val="en-GB"/>
        </w:rPr>
        <w:instrText xml:space="preserve"> REF _Ref45113338 \w \h </w:instrText>
      </w:r>
      <w:r w:rsidR="004544D3">
        <w:rPr>
          <w:rFonts w:ascii="Cambria" w:hAnsi="Cambria" w:cs="Arial"/>
          <w:b/>
          <w:iCs/>
          <w:sz w:val="22"/>
          <w:szCs w:val="22"/>
          <w:lang w:val="en-GB"/>
        </w:rPr>
        <w:instrText xml:space="preserve"> \* MERGEFORMAT </w:instrText>
      </w:r>
      <w:r w:rsidR="00D617F0" w:rsidRPr="004544D3">
        <w:rPr>
          <w:rFonts w:ascii="Cambria" w:hAnsi="Cambria" w:cs="Arial"/>
          <w:b/>
          <w:iCs/>
          <w:sz w:val="22"/>
          <w:szCs w:val="22"/>
          <w:lang w:val="en-GB"/>
        </w:rPr>
      </w:r>
      <w:r w:rsidR="00D617F0" w:rsidRPr="004544D3">
        <w:rPr>
          <w:rFonts w:ascii="Cambria" w:hAnsi="Cambria" w:cs="Arial"/>
          <w:b/>
          <w:iCs/>
          <w:sz w:val="22"/>
          <w:szCs w:val="22"/>
          <w:lang w:val="en-GB"/>
        </w:rPr>
        <w:fldChar w:fldCharType="separate"/>
      </w:r>
      <w:r w:rsidR="006D316C">
        <w:rPr>
          <w:rFonts w:ascii="Cambria" w:hAnsi="Cambria" w:cs="Arial"/>
          <w:b/>
          <w:iCs/>
          <w:sz w:val="22"/>
          <w:szCs w:val="22"/>
          <w:lang w:val="en-GB"/>
        </w:rPr>
        <w:t>31</w:t>
      </w:r>
      <w:r w:rsidR="00D617F0"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 of this Agreement has been incorporated into the hourly rates of pay prescribed in </w:t>
      </w:r>
      <w:r w:rsidRPr="004544D3">
        <w:rPr>
          <w:rFonts w:ascii="Cambria" w:hAnsi="Cambria" w:cs="Arial"/>
          <w:b/>
          <w:iCs/>
          <w:sz w:val="22"/>
          <w:szCs w:val="22"/>
          <w:lang w:val="en-GB"/>
        </w:rPr>
        <w:t xml:space="preserve">clauses </w:t>
      </w:r>
      <w:r w:rsidR="00197C11" w:rsidRPr="004544D3">
        <w:rPr>
          <w:rFonts w:ascii="Cambria" w:hAnsi="Cambria"/>
          <w:b/>
          <w:bCs/>
          <w:sz w:val="22"/>
          <w:szCs w:val="22"/>
        </w:rPr>
        <w:fldChar w:fldCharType="begin"/>
      </w:r>
      <w:r w:rsidR="00197C11" w:rsidRPr="004544D3">
        <w:rPr>
          <w:rFonts w:ascii="Cambria" w:hAnsi="Cambria"/>
          <w:b/>
          <w:bCs/>
          <w:sz w:val="22"/>
          <w:szCs w:val="22"/>
        </w:rPr>
        <w:instrText xml:space="preserve"> REF _Ref301953907 \w \h </w:instrText>
      </w:r>
      <w:r w:rsidR="004544D3">
        <w:rPr>
          <w:rFonts w:ascii="Cambria" w:hAnsi="Cambria"/>
          <w:b/>
          <w:bCs/>
          <w:sz w:val="22"/>
          <w:szCs w:val="22"/>
        </w:rPr>
        <w:instrText xml:space="preserve"> \* MERGEFORMAT </w:instrText>
      </w:r>
      <w:r w:rsidR="00197C11" w:rsidRPr="004544D3">
        <w:rPr>
          <w:rFonts w:ascii="Cambria" w:hAnsi="Cambria"/>
          <w:b/>
          <w:bCs/>
          <w:sz w:val="22"/>
          <w:szCs w:val="22"/>
        </w:rPr>
      </w:r>
      <w:r w:rsidR="00197C11" w:rsidRPr="004544D3">
        <w:rPr>
          <w:rFonts w:ascii="Cambria" w:hAnsi="Cambria"/>
          <w:b/>
          <w:bCs/>
          <w:sz w:val="22"/>
          <w:szCs w:val="22"/>
        </w:rPr>
        <w:fldChar w:fldCharType="separate"/>
      </w:r>
      <w:r w:rsidR="006D316C">
        <w:rPr>
          <w:rFonts w:ascii="Cambria" w:hAnsi="Cambria"/>
          <w:b/>
          <w:bCs/>
          <w:sz w:val="22"/>
          <w:szCs w:val="22"/>
        </w:rPr>
        <w:t>38</w:t>
      </w:r>
      <w:r w:rsidR="00197C11" w:rsidRPr="004544D3">
        <w:rPr>
          <w:rFonts w:ascii="Cambria" w:hAnsi="Cambria"/>
          <w:b/>
          <w:bCs/>
          <w:sz w:val="22"/>
          <w:szCs w:val="22"/>
        </w:rPr>
        <w:fldChar w:fldCharType="end"/>
      </w:r>
      <w:r w:rsidRPr="004544D3">
        <w:rPr>
          <w:rFonts w:ascii="Cambria" w:hAnsi="Cambria" w:cs="Arial"/>
          <w:bCs/>
          <w:iCs/>
          <w:sz w:val="22"/>
          <w:szCs w:val="22"/>
          <w:lang w:val="en-GB"/>
        </w:rPr>
        <w:t xml:space="preserve">and </w:t>
      </w:r>
      <w:r w:rsidR="00197C11" w:rsidRPr="004544D3">
        <w:rPr>
          <w:rFonts w:ascii="Cambria" w:hAnsi="Cambria"/>
          <w:b/>
          <w:bCs/>
          <w:sz w:val="22"/>
          <w:szCs w:val="22"/>
        </w:rPr>
        <w:fldChar w:fldCharType="begin"/>
      </w:r>
      <w:r w:rsidR="00197C11" w:rsidRPr="004544D3">
        <w:rPr>
          <w:rFonts w:ascii="Cambria" w:hAnsi="Cambria"/>
          <w:b/>
          <w:bCs/>
          <w:sz w:val="22"/>
          <w:szCs w:val="22"/>
        </w:rPr>
        <w:instrText xml:space="preserve"> REF _Ref301958621 \w \h </w:instrText>
      </w:r>
      <w:r w:rsidR="004544D3">
        <w:rPr>
          <w:rFonts w:ascii="Cambria" w:hAnsi="Cambria"/>
          <w:b/>
          <w:bCs/>
          <w:sz w:val="22"/>
          <w:szCs w:val="22"/>
        </w:rPr>
        <w:instrText xml:space="preserve"> \* MERGEFORMAT </w:instrText>
      </w:r>
      <w:r w:rsidR="00197C11" w:rsidRPr="004544D3">
        <w:rPr>
          <w:rFonts w:ascii="Cambria" w:hAnsi="Cambria"/>
          <w:b/>
          <w:bCs/>
          <w:sz w:val="22"/>
          <w:szCs w:val="22"/>
        </w:rPr>
      </w:r>
      <w:r w:rsidR="00197C11" w:rsidRPr="004544D3">
        <w:rPr>
          <w:rFonts w:ascii="Cambria" w:hAnsi="Cambria"/>
          <w:b/>
          <w:bCs/>
          <w:sz w:val="22"/>
          <w:szCs w:val="22"/>
        </w:rPr>
        <w:fldChar w:fldCharType="separate"/>
      </w:r>
      <w:r w:rsidR="006D316C">
        <w:rPr>
          <w:rFonts w:ascii="Cambria" w:hAnsi="Cambria"/>
          <w:b/>
          <w:bCs/>
          <w:sz w:val="22"/>
          <w:szCs w:val="22"/>
        </w:rPr>
        <w:t>39</w:t>
      </w:r>
      <w:r w:rsidR="00197C11" w:rsidRPr="004544D3">
        <w:rPr>
          <w:rFonts w:ascii="Cambria" w:hAnsi="Cambria"/>
          <w:b/>
          <w:bCs/>
          <w:sz w:val="22"/>
          <w:szCs w:val="22"/>
        </w:rPr>
        <w:fldChar w:fldCharType="end"/>
      </w:r>
      <w:r w:rsidR="00197C11" w:rsidRPr="004544D3">
        <w:rPr>
          <w:rFonts w:ascii="Cambria" w:hAnsi="Cambria"/>
          <w:b/>
          <w:bCs/>
          <w:sz w:val="22"/>
          <w:szCs w:val="22"/>
        </w:rPr>
        <w:t xml:space="preserve"> </w:t>
      </w:r>
      <w:r w:rsidRPr="004544D3">
        <w:rPr>
          <w:rFonts w:ascii="Cambria" w:hAnsi="Cambria" w:cs="Arial"/>
          <w:bCs/>
          <w:iCs/>
          <w:sz w:val="22"/>
          <w:szCs w:val="22"/>
          <w:lang w:val="en-GB"/>
        </w:rPr>
        <w:t>of this Appendix. The incorporation of this loading into the hourly rate is compensation in lieu of any entitlement to the following benefits:</w:t>
      </w:r>
    </w:p>
    <w:p w14:paraId="22083562" w14:textId="77777777" w:rsidR="00B039E1" w:rsidRPr="004544D3" w:rsidRDefault="00B039E1" w:rsidP="00B039E1">
      <w:pPr>
        <w:numPr>
          <w:ilvl w:val="2"/>
          <w:numId w:val="1"/>
        </w:numPr>
        <w:rPr>
          <w:rFonts w:ascii="Cambria" w:hAnsi="Cambria"/>
          <w:sz w:val="22"/>
          <w:szCs w:val="22"/>
        </w:rPr>
      </w:pPr>
      <w:r w:rsidRPr="004544D3">
        <w:rPr>
          <w:rFonts w:ascii="Cambria" w:hAnsi="Cambria"/>
          <w:sz w:val="22"/>
          <w:szCs w:val="22"/>
        </w:rPr>
        <w:t>payment for public holidays not worked;</w:t>
      </w:r>
    </w:p>
    <w:p w14:paraId="2FF4A859" w14:textId="77777777" w:rsidR="00B039E1" w:rsidRPr="004544D3" w:rsidRDefault="00B039E1" w:rsidP="00B039E1">
      <w:pPr>
        <w:numPr>
          <w:ilvl w:val="2"/>
          <w:numId w:val="1"/>
        </w:numPr>
        <w:rPr>
          <w:rFonts w:ascii="Cambria" w:hAnsi="Cambria"/>
          <w:sz w:val="22"/>
          <w:szCs w:val="22"/>
        </w:rPr>
      </w:pPr>
      <w:r w:rsidRPr="004544D3">
        <w:rPr>
          <w:rFonts w:ascii="Cambria" w:hAnsi="Cambria"/>
          <w:sz w:val="22"/>
          <w:szCs w:val="22"/>
        </w:rPr>
        <w:t>annual leave and annual leave loading;</w:t>
      </w:r>
    </w:p>
    <w:p w14:paraId="57EB3D91" w14:textId="77777777" w:rsidR="00B039E1" w:rsidRPr="004544D3" w:rsidRDefault="00B039E1" w:rsidP="00B039E1">
      <w:pPr>
        <w:numPr>
          <w:ilvl w:val="2"/>
          <w:numId w:val="1"/>
        </w:numPr>
        <w:rPr>
          <w:rFonts w:ascii="Cambria" w:hAnsi="Cambria"/>
          <w:sz w:val="22"/>
          <w:szCs w:val="22"/>
        </w:rPr>
      </w:pPr>
      <w:r w:rsidRPr="004544D3">
        <w:rPr>
          <w:rFonts w:ascii="Cambria" w:hAnsi="Cambria"/>
          <w:sz w:val="22"/>
          <w:szCs w:val="22"/>
        </w:rPr>
        <w:t>paid parental leave;</w:t>
      </w:r>
    </w:p>
    <w:p w14:paraId="76A5B857" w14:textId="77777777" w:rsidR="00B039E1" w:rsidRPr="004544D3" w:rsidRDefault="00B039E1" w:rsidP="00B039E1">
      <w:pPr>
        <w:numPr>
          <w:ilvl w:val="2"/>
          <w:numId w:val="1"/>
        </w:numPr>
        <w:rPr>
          <w:rFonts w:ascii="Cambria" w:hAnsi="Cambria"/>
          <w:sz w:val="22"/>
          <w:szCs w:val="22"/>
        </w:rPr>
      </w:pPr>
      <w:r w:rsidRPr="004544D3">
        <w:rPr>
          <w:rFonts w:ascii="Cambria" w:hAnsi="Cambria"/>
          <w:sz w:val="22"/>
          <w:szCs w:val="22"/>
        </w:rPr>
        <w:t>paid compassionate leave;</w:t>
      </w:r>
    </w:p>
    <w:p w14:paraId="4E9DEB8C" w14:textId="77777777" w:rsidR="00B039E1" w:rsidRPr="004544D3" w:rsidRDefault="00B039E1" w:rsidP="00B039E1">
      <w:pPr>
        <w:numPr>
          <w:ilvl w:val="2"/>
          <w:numId w:val="1"/>
        </w:numPr>
        <w:rPr>
          <w:rFonts w:ascii="Cambria" w:hAnsi="Cambria"/>
          <w:sz w:val="22"/>
          <w:szCs w:val="22"/>
        </w:rPr>
      </w:pPr>
      <w:r w:rsidRPr="004544D3">
        <w:rPr>
          <w:rFonts w:ascii="Cambria" w:hAnsi="Cambria"/>
          <w:sz w:val="22"/>
          <w:szCs w:val="22"/>
        </w:rPr>
        <w:t>paid personal/carer’s leave;</w:t>
      </w:r>
    </w:p>
    <w:p w14:paraId="1B624323" w14:textId="77777777" w:rsidR="00B039E1" w:rsidRPr="004544D3" w:rsidRDefault="00B039E1" w:rsidP="00B039E1">
      <w:pPr>
        <w:numPr>
          <w:ilvl w:val="2"/>
          <w:numId w:val="1"/>
        </w:numPr>
        <w:rPr>
          <w:rFonts w:ascii="Cambria" w:hAnsi="Cambria"/>
          <w:sz w:val="22"/>
          <w:szCs w:val="22"/>
        </w:rPr>
      </w:pPr>
      <w:r w:rsidRPr="004544D3">
        <w:rPr>
          <w:rFonts w:ascii="Cambria" w:hAnsi="Cambria"/>
          <w:sz w:val="22"/>
          <w:szCs w:val="22"/>
        </w:rPr>
        <w:t>jury service;</w:t>
      </w:r>
    </w:p>
    <w:p w14:paraId="23B6510F" w14:textId="77777777" w:rsidR="00B039E1" w:rsidRPr="004544D3" w:rsidRDefault="00B039E1" w:rsidP="00B039E1">
      <w:pPr>
        <w:numPr>
          <w:ilvl w:val="2"/>
          <w:numId w:val="1"/>
        </w:numPr>
        <w:rPr>
          <w:rFonts w:ascii="Cambria" w:hAnsi="Cambria"/>
          <w:sz w:val="22"/>
          <w:szCs w:val="22"/>
        </w:rPr>
      </w:pPr>
      <w:r w:rsidRPr="004544D3">
        <w:rPr>
          <w:rFonts w:ascii="Cambria" w:hAnsi="Cambria"/>
          <w:sz w:val="22"/>
          <w:szCs w:val="22"/>
        </w:rPr>
        <w:t xml:space="preserve">defence reserve leave; </w:t>
      </w:r>
    </w:p>
    <w:p w14:paraId="245080E5" w14:textId="77777777" w:rsidR="00B039E1" w:rsidRPr="004544D3" w:rsidRDefault="00B039E1" w:rsidP="00B039E1">
      <w:pPr>
        <w:numPr>
          <w:ilvl w:val="2"/>
          <w:numId w:val="1"/>
        </w:numPr>
        <w:rPr>
          <w:rFonts w:ascii="Cambria" w:hAnsi="Cambria"/>
          <w:sz w:val="22"/>
          <w:szCs w:val="22"/>
        </w:rPr>
      </w:pPr>
      <w:r w:rsidRPr="004544D3">
        <w:rPr>
          <w:rFonts w:ascii="Cambria" w:hAnsi="Cambria"/>
          <w:sz w:val="22"/>
          <w:szCs w:val="22"/>
        </w:rPr>
        <w:t>accident make</w:t>
      </w:r>
      <w:r w:rsidRPr="004544D3">
        <w:rPr>
          <w:rFonts w:ascii="Cambria" w:hAnsi="Cambria"/>
          <w:sz w:val="22"/>
          <w:szCs w:val="22"/>
        </w:rPr>
        <w:noBreakHyphen/>
        <w:t>up pay;</w:t>
      </w:r>
    </w:p>
    <w:p w14:paraId="3F6D9FDE" w14:textId="77777777" w:rsidR="00B039E1" w:rsidRPr="004544D3" w:rsidRDefault="00B039E1" w:rsidP="00B039E1">
      <w:pPr>
        <w:numPr>
          <w:ilvl w:val="2"/>
          <w:numId w:val="1"/>
        </w:numPr>
        <w:rPr>
          <w:rFonts w:ascii="Cambria" w:hAnsi="Cambria"/>
          <w:sz w:val="22"/>
          <w:szCs w:val="22"/>
        </w:rPr>
      </w:pPr>
      <w:r w:rsidRPr="004544D3">
        <w:rPr>
          <w:rFonts w:ascii="Cambria" w:hAnsi="Cambria"/>
          <w:sz w:val="22"/>
          <w:szCs w:val="22"/>
        </w:rPr>
        <w:t>paid family violence leave;</w:t>
      </w:r>
    </w:p>
    <w:p w14:paraId="6B9AD6D8" w14:textId="77777777" w:rsidR="00B039E1" w:rsidRPr="004544D3" w:rsidRDefault="00B039E1" w:rsidP="00B039E1">
      <w:pPr>
        <w:numPr>
          <w:ilvl w:val="2"/>
          <w:numId w:val="1"/>
        </w:numPr>
        <w:rPr>
          <w:rFonts w:ascii="Cambria" w:hAnsi="Cambria"/>
          <w:sz w:val="22"/>
          <w:szCs w:val="22"/>
        </w:rPr>
      </w:pPr>
      <w:r w:rsidRPr="004544D3">
        <w:rPr>
          <w:rFonts w:ascii="Cambria" w:hAnsi="Cambria"/>
          <w:sz w:val="22"/>
          <w:szCs w:val="22"/>
        </w:rPr>
        <w:t>leave to attend rehabilitation programs</w:t>
      </w:r>
    </w:p>
    <w:p w14:paraId="2E311C73" w14:textId="080679E1" w:rsidR="00B039E1" w:rsidRPr="004544D3" w:rsidRDefault="00B039E1" w:rsidP="00B039E1">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Although this </w:t>
      </w:r>
      <w:r w:rsidR="00197C11" w:rsidRPr="004544D3">
        <w:rPr>
          <w:rFonts w:ascii="Cambria" w:hAnsi="Cambria" w:cs="Arial"/>
          <w:b/>
          <w:iCs/>
          <w:sz w:val="22"/>
          <w:szCs w:val="22"/>
          <w:lang w:val="en-GB"/>
        </w:rPr>
        <w:fldChar w:fldCharType="begin"/>
      </w:r>
      <w:r w:rsidR="00197C11" w:rsidRPr="004544D3">
        <w:rPr>
          <w:rFonts w:ascii="Cambria" w:hAnsi="Cambria" w:cs="Arial"/>
          <w:b/>
          <w:iCs/>
          <w:sz w:val="22"/>
          <w:szCs w:val="22"/>
          <w:lang w:val="en-GB"/>
        </w:rPr>
        <w:instrText xml:space="preserve"> REF _Ref45113125 \w \h  \* MERGEFORMAT </w:instrText>
      </w:r>
      <w:r w:rsidR="00197C11" w:rsidRPr="004544D3">
        <w:rPr>
          <w:rFonts w:ascii="Cambria" w:hAnsi="Cambria" w:cs="Arial"/>
          <w:b/>
          <w:iCs/>
          <w:sz w:val="22"/>
          <w:szCs w:val="22"/>
          <w:lang w:val="en-GB"/>
        </w:rPr>
      </w:r>
      <w:r w:rsidR="00197C11" w:rsidRPr="004544D3">
        <w:rPr>
          <w:rFonts w:ascii="Cambria" w:hAnsi="Cambria" w:cs="Arial"/>
          <w:b/>
          <w:iCs/>
          <w:sz w:val="22"/>
          <w:szCs w:val="22"/>
          <w:lang w:val="en-GB"/>
        </w:rPr>
        <w:fldChar w:fldCharType="separate"/>
      </w:r>
      <w:r w:rsidR="006D316C">
        <w:rPr>
          <w:rFonts w:ascii="Cambria" w:hAnsi="Cambria" w:cs="Arial"/>
          <w:b/>
          <w:iCs/>
          <w:sz w:val="22"/>
          <w:szCs w:val="22"/>
          <w:lang w:val="en-GB"/>
        </w:rPr>
        <w:t>Part 13</w:t>
      </w:r>
      <w:r w:rsidR="00197C11"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 of this Appendix only applies to Employees of the Department employed as Forensic Nurse Examiners or Forensic Nurse (Biological Specimens) engaged on behalf of VIFM, the Department and VIFM acknowledge that Forensic Nurse Examiners and Forensic Nurse (Biological Specimens) are not the only categories or nurses employed by the Department on behalf of VIFM. The Department and VIFM acknowledge and recognise that there are other categories of nurses may be classified as VPS staff but that they are qualified Registered Nurses who perform the roles and functions of this profession. The Department and VIFM acknowledge and recognise that as at the date of this Agreement, in addition to those nurses covered in </w:t>
      </w:r>
      <w:r w:rsidR="00197C11" w:rsidRPr="004544D3">
        <w:rPr>
          <w:rFonts w:ascii="Cambria" w:hAnsi="Cambria" w:cs="Arial"/>
          <w:b/>
          <w:iCs/>
          <w:sz w:val="22"/>
          <w:szCs w:val="22"/>
          <w:lang w:val="en-GB"/>
        </w:rPr>
        <w:fldChar w:fldCharType="begin"/>
      </w:r>
      <w:r w:rsidR="00197C11" w:rsidRPr="004544D3">
        <w:rPr>
          <w:rFonts w:ascii="Cambria" w:hAnsi="Cambria" w:cs="Arial"/>
          <w:b/>
          <w:iCs/>
          <w:sz w:val="22"/>
          <w:szCs w:val="22"/>
          <w:lang w:val="en-GB"/>
        </w:rPr>
        <w:instrText xml:space="preserve"> REF _Ref45113125 \w \h  \* MERGEFORMAT </w:instrText>
      </w:r>
      <w:r w:rsidR="00197C11" w:rsidRPr="004544D3">
        <w:rPr>
          <w:rFonts w:ascii="Cambria" w:hAnsi="Cambria" w:cs="Arial"/>
          <w:b/>
          <w:iCs/>
          <w:sz w:val="22"/>
          <w:szCs w:val="22"/>
          <w:lang w:val="en-GB"/>
        </w:rPr>
      </w:r>
      <w:r w:rsidR="00197C11" w:rsidRPr="004544D3">
        <w:rPr>
          <w:rFonts w:ascii="Cambria" w:hAnsi="Cambria" w:cs="Arial"/>
          <w:b/>
          <w:iCs/>
          <w:sz w:val="22"/>
          <w:szCs w:val="22"/>
          <w:lang w:val="en-GB"/>
        </w:rPr>
        <w:fldChar w:fldCharType="separate"/>
      </w:r>
      <w:r w:rsidR="006D316C">
        <w:rPr>
          <w:rFonts w:ascii="Cambria" w:hAnsi="Cambria" w:cs="Arial"/>
          <w:b/>
          <w:iCs/>
          <w:sz w:val="22"/>
          <w:szCs w:val="22"/>
          <w:lang w:val="en-GB"/>
        </w:rPr>
        <w:t>Part 13</w:t>
      </w:r>
      <w:r w:rsidR="00197C11"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 of this Appendix, the following categories of Registered Nurses are employed at VIFM to perform the roles and functions of this profession:</w:t>
      </w:r>
    </w:p>
    <w:p w14:paraId="2D1D248C" w14:textId="77777777" w:rsidR="00B039E1" w:rsidRPr="004544D3" w:rsidRDefault="00B039E1" w:rsidP="00B039E1">
      <w:pPr>
        <w:numPr>
          <w:ilvl w:val="2"/>
          <w:numId w:val="1"/>
        </w:numPr>
        <w:rPr>
          <w:rFonts w:ascii="Cambria" w:hAnsi="Cambria"/>
          <w:sz w:val="22"/>
          <w:szCs w:val="22"/>
        </w:rPr>
      </w:pPr>
      <w:r w:rsidRPr="004544D3">
        <w:rPr>
          <w:rFonts w:ascii="Cambria" w:hAnsi="Cambria"/>
          <w:sz w:val="22"/>
          <w:szCs w:val="22"/>
        </w:rPr>
        <w:t xml:space="preserve">Donor Tissue Bank of Victoria – Tissue Donation Nurse Specialists; </w:t>
      </w:r>
    </w:p>
    <w:p w14:paraId="520FCE3F" w14:textId="77777777" w:rsidR="00B039E1" w:rsidRPr="004544D3" w:rsidRDefault="00B039E1" w:rsidP="00B039E1">
      <w:pPr>
        <w:numPr>
          <w:ilvl w:val="2"/>
          <w:numId w:val="1"/>
        </w:numPr>
        <w:rPr>
          <w:rFonts w:ascii="Cambria" w:hAnsi="Cambria"/>
          <w:sz w:val="22"/>
          <w:szCs w:val="22"/>
        </w:rPr>
      </w:pPr>
      <w:r w:rsidRPr="004544D3">
        <w:rPr>
          <w:rFonts w:ascii="Cambria" w:hAnsi="Cambria"/>
          <w:sz w:val="22"/>
          <w:szCs w:val="22"/>
        </w:rPr>
        <w:t>Family Health Nurses;</w:t>
      </w:r>
    </w:p>
    <w:p w14:paraId="43683A5A" w14:textId="77777777" w:rsidR="00B039E1" w:rsidRPr="004544D3" w:rsidRDefault="00B039E1" w:rsidP="00B039E1">
      <w:pPr>
        <w:numPr>
          <w:ilvl w:val="2"/>
          <w:numId w:val="1"/>
        </w:numPr>
        <w:rPr>
          <w:rFonts w:ascii="Cambria" w:hAnsi="Cambria"/>
          <w:sz w:val="22"/>
          <w:szCs w:val="22"/>
        </w:rPr>
      </w:pPr>
      <w:r w:rsidRPr="004544D3">
        <w:rPr>
          <w:rFonts w:ascii="Cambria" w:hAnsi="Cambria"/>
          <w:sz w:val="22"/>
          <w:szCs w:val="22"/>
        </w:rPr>
        <w:t>Coronial Admission and Enquiries – Medical Liaison Nurses; and</w:t>
      </w:r>
    </w:p>
    <w:p w14:paraId="10936504" w14:textId="77777777" w:rsidR="00B039E1" w:rsidRPr="004544D3" w:rsidRDefault="00B039E1" w:rsidP="00B039E1">
      <w:pPr>
        <w:numPr>
          <w:ilvl w:val="2"/>
          <w:numId w:val="1"/>
        </w:numPr>
        <w:rPr>
          <w:rFonts w:ascii="Cambria" w:hAnsi="Cambria"/>
          <w:sz w:val="22"/>
          <w:szCs w:val="22"/>
        </w:rPr>
      </w:pPr>
      <w:r w:rsidRPr="004544D3">
        <w:rPr>
          <w:rFonts w:ascii="Cambria" w:hAnsi="Cambria"/>
          <w:sz w:val="22"/>
          <w:szCs w:val="22"/>
        </w:rPr>
        <w:t xml:space="preserve">Forensic Nurse Network Coordinator. </w:t>
      </w:r>
    </w:p>
    <w:p w14:paraId="01970786" w14:textId="77777777" w:rsidR="00B039E1" w:rsidRPr="004544D3" w:rsidRDefault="00B039E1" w:rsidP="00B039E1">
      <w:pPr>
        <w:keepNext/>
        <w:numPr>
          <w:ilvl w:val="0"/>
          <w:numId w:val="1"/>
        </w:numPr>
        <w:spacing w:before="480" w:after="60"/>
        <w:jc w:val="left"/>
        <w:outlineLvl w:val="2"/>
        <w:rPr>
          <w:rFonts w:ascii="Cambria" w:hAnsi="Cambria" w:cs="Arial"/>
          <w:b/>
          <w:bCs/>
          <w:kern w:val="32"/>
          <w:sz w:val="28"/>
          <w:szCs w:val="32"/>
        </w:rPr>
      </w:pPr>
      <w:bookmarkStart w:id="930" w:name="_Toc46485047"/>
      <w:r w:rsidRPr="004544D3">
        <w:rPr>
          <w:rFonts w:ascii="Cambria" w:hAnsi="Cambria" w:cs="Arial"/>
          <w:b/>
          <w:bCs/>
          <w:kern w:val="32"/>
          <w:sz w:val="28"/>
          <w:szCs w:val="32"/>
        </w:rPr>
        <w:t>Type of Employment</w:t>
      </w:r>
      <w:bookmarkEnd w:id="930"/>
    </w:p>
    <w:p w14:paraId="1A085495" w14:textId="3CD5F1C7" w:rsidR="00B039E1" w:rsidRPr="004544D3" w:rsidRDefault="00B039E1" w:rsidP="00B039E1">
      <w:pPr>
        <w:numPr>
          <w:ilvl w:val="1"/>
          <w:numId w:val="1"/>
        </w:numPr>
        <w:spacing w:after="60"/>
        <w:outlineLvl w:val="3"/>
        <w:rPr>
          <w:rFonts w:ascii="Cambria" w:hAnsi="Cambria" w:cs="Arial"/>
          <w:bCs/>
          <w:iCs/>
          <w:sz w:val="22"/>
          <w:szCs w:val="22"/>
          <w:lang w:val="en-GB"/>
        </w:rPr>
      </w:pPr>
      <w:bookmarkStart w:id="931" w:name="_Hlk26276324"/>
      <w:r w:rsidRPr="004544D3">
        <w:rPr>
          <w:rFonts w:ascii="Cambria" w:hAnsi="Cambria" w:cs="Arial"/>
          <w:bCs/>
          <w:iCs/>
          <w:sz w:val="22"/>
          <w:szCs w:val="22"/>
          <w:lang w:val="en-GB"/>
        </w:rPr>
        <w:t xml:space="preserve">Forensic Nurse Examiners or Forensic Nurse (Biological Specimens) </w:t>
      </w:r>
      <w:bookmarkEnd w:id="931"/>
      <w:r w:rsidRPr="004544D3">
        <w:rPr>
          <w:rFonts w:ascii="Cambria" w:hAnsi="Cambria" w:cs="Arial"/>
          <w:bCs/>
          <w:iCs/>
          <w:sz w:val="22"/>
          <w:szCs w:val="22"/>
          <w:lang w:val="en-GB"/>
        </w:rPr>
        <w:t xml:space="preserve">will be engaged under </w:t>
      </w:r>
      <w:r w:rsidRPr="004544D3">
        <w:rPr>
          <w:rFonts w:ascii="Cambria" w:hAnsi="Cambria" w:cs="Arial"/>
          <w:b/>
          <w:iCs/>
          <w:sz w:val="22"/>
          <w:szCs w:val="22"/>
          <w:lang w:val="en-GB"/>
        </w:rPr>
        <w:t xml:space="preserve">clause </w:t>
      </w:r>
      <w:r w:rsidR="001F3A6B" w:rsidRPr="004544D3">
        <w:rPr>
          <w:rFonts w:ascii="Cambria" w:hAnsi="Cambria" w:cs="Arial"/>
          <w:b/>
          <w:iCs/>
          <w:sz w:val="22"/>
          <w:szCs w:val="22"/>
          <w:lang w:val="en-GB"/>
        </w:rPr>
        <w:fldChar w:fldCharType="begin"/>
      </w:r>
      <w:r w:rsidR="001F3A6B" w:rsidRPr="004544D3">
        <w:rPr>
          <w:rFonts w:ascii="Cambria" w:hAnsi="Cambria" w:cs="Arial"/>
          <w:b/>
          <w:iCs/>
          <w:sz w:val="22"/>
          <w:szCs w:val="22"/>
          <w:lang w:val="en-GB"/>
        </w:rPr>
        <w:instrText xml:space="preserve"> REF _Ref45008419 \w \h </w:instrText>
      </w:r>
      <w:r w:rsidR="004544D3">
        <w:rPr>
          <w:rFonts w:ascii="Cambria" w:hAnsi="Cambria" w:cs="Arial"/>
          <w:b/>
          <w:iCs/>
          <w:sz w:val="22"/>
          <w:szCs w:val="22"/>
          <w:lang w:val="en-GB"/>
        </w:rPr>
        <w:instrText xml:space="preserve"> \* MERGEFORMAT </w:instrText>
      </w:r>
      <w:r w:rsidR="001F3A6B" w:rsidRPr="004544D3">
        <w:rPr>
          <w:rFonts w:ascii="Cambria" w:hAnsi="Cambria" w:cs="Arial"/>
          <w:b/>
          <w:iCs/>
          <w:sz w:val="22"/>
          <w:szCs w:val="22"/>
          <w:lang w:val="en-GB"/>
        </w:rPr>
      </w:r>
      <w:r w:rsidR="001F3A6B" w:rsidRPr="004544D3">
        <w:rPr>
          <w:rFonts w:ascii="Cambria" w:hAnsi="Cambria" w:cs="Arial"/>
          <w:b/>
          <w:iCs/>
          <w:sz w:val="22"/>
          <w:szCs w:val="22"/>
          <w:lang w:val="en-GB"/>
        </w:rPr>
        <w:fldChar w:fldCharType="separate"/>
      </w:r>
      <w:r w:rsidR="006D316C">
        <w:rPr>
          <w:rFonts w:ascii="Cambria" w:hAnsi="Cambria" w:cs="Arial"/>
          <w:b/>
          <w:iCs/>
          <w:sz w:val="22"/>
          <w:szCs w:val="22"/>
          <w:lang w:val="en-GB"/>
        </w:rPr>
        <w:t>17.4</w:t>
      </w:r>
      <w:r w:rsidR="001F3A6B" w:rsidRPr="004544D3">
        <w:rPr>
          <w:rFonts w:ascii="Cambria" w:hAnsi="Cambria" w:cs="Arial"/>
          <w:b/>
          <w:iCs/>
          <w:sz w:val="22"/>
          <w:szCs w:val="22"/>
          <w:lang w:val="en-GB"/>
        </w:rPr>
        <w:fldChar w:fldCharType="end"/>
      </w:r>
      <w:r w:rsidR="001F3A6B" w:rsidRPr="004544D3">
        <w:rPr>
          <w:rFonts w:ascii="Cambria" w:hAnsi="Cambria" w:cs="Arial"/>
          <w:b/>
          <w:iCs/>
          <w:sz w:val="22"/>
          <w:szCs w:val="22"/>
          <w:lang w:val="en-GB"/>
        </w:rPr>
        <w:t xml:space="preserve"> </w:t>
      </w:r>
      <w:r w:rsidRPr="004544D3">
        <w:rPr>
          <w:rFonts w:ascii="Cambria" w:hAnsi="Cambria" w:cs="Arial"/>
          <w:bCs/>
          <w:iCs/>
          <w:sz w:val="22"/>
          <w:szCs w:val="22"/>
          <w:lang w:val="en-GB"/>
        </w:rPr>
        <w:t>of the Agreement on a casual sessional basis.</w:t>
      </w:r>
    </w:p>
    <w:p w14:paraId="4CA194BF" w14:textId="77777777" w:rsidR="00B039E1" w:rsidRPr="004544D3" w:rsidRDefault="00B039E1" w:rsidP="00B039E1">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Each session will be for a minimum of three hours. </w:t>
      </w:r>
    </w:p>
    <w:p w14:paraId="6DD446B4" w14:textId="77777777" w:rsidR="00B039E1" w:rsidRPr="004544D3" w:rsidRDefault="00B039E1" w:rsidP="00B039E1">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Any actual time worked beyond the first three hours will be paid on a per hour basis in accordance with this Appendix.  </w:t>
      </w:r>
    </w:p>
    <w:p w14:paraId="03A94B59" w14:textId="77777777" w:rsidR="00B039E1" w:rsidRPr="004544D3" w:rsidRDefault="00B039E1" w:rsidP="00B039E1">
      <w:pPr>
        <w:keepNext/>
        <w:numPr>
          <w:ilvl w:val="0"/>
          <w:numId w:val="1"/>
        </w:numPr>
        <w:spacing w:before="480" w:after="60"/>
        <w:jc w:val="left"/>
        <w:outlineLvl w:val="2"/>
        <w:rPr>
          <w:rFonts w:ascii="Cambria" w:hAnsi="Cambria" w:cs="Arial"/>
          <w:b/>
          <w:bCs/>
          <w:kern w:val="32"/>
          <w:sz w:val="28"/>
          <w:szCs w:val="32"/>
        </w:rPr>
      </w:pPr>
      <w:bookmarkStart w:id="932" w:name="_Toc46485048"/>
      <w:r w:rsidRPr="004544D3">
        <w:rPr>
          <w:rFonts w:ascii="Cambria" w:hAnsi="Cambria" w:cs="Arial"/>
          <w:b/>
          <w:bCs/>
          <w:kern w:val="32"/>
          <w:sz w:val="28"/>
          <w:szCs w:val="32"/>
        </w:rPr>
        <w:lastRenderedPageBreak/>
        <w:t>Fitness for duty</w:t>
      </w:r>
      <w:bookmarkEnd w:id="932"/>
      <w:r w:rsidRPr="004544D3">
        <w:rPr>
          <w:rFonts w:ascii="Cambria" w:hAnsi="Cambria" w:cs="Arial"/>
          <w:b/>
          <w:bCs/>
          <w:kern w:val="32"/>
          <w:sz w:val="28"/>
          <w:szCs w:val="32"/>
        </w:rPr>
        <w:t xml:space="preserve"> </w:t>
      </w:r>
    </w:p>
    <w:p w14:paraId="10BC54CD" w14:textId="77777777" w:rsidR="00B039E1" w:rsidRPr="004544D3" w:rsidRDefault="00B039E1" w:rsidP="00B039E1">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At all times that the Forensic Nurse Examiners or Forensic Nurse (Biological Specimens) Employee is on duty they must take reasonable care for their health and safety. This includes ensuring that the Employee is fit to perform work when they are on duty.</w:t>
      </w:r>
    </w:p>
    <w:p w14:paraId="240DEA2E" w14:textId="77777777" w:rsidR="00B039E1" w:rsidRPr="004544D3" w:rsidRDefault="00B039E1" w:rsidP="00B039E1">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The Employee must not accept an offer of work or remain on duty if they are not fit for work.</w:t>
      </w:r>
    </w:p>
    <w:p w14:paraId="44DDB8E8" w14:textId="77777777" w:rsidR="00B039E1" w:rsidRPr="004544D3" w:rsidRDefault="00B039E1" w:rsidP="00B039E1">
      <w:pPr>
        <w:keepNext/>
        <w:numPr>
          <w:ilvl w:val="0"/>
          <w:numId w:val="1"/>
        </w:numPr>
        <w:spacing w:before="480" w:after="60"/>
        <w:jc w:val="left"/>
        <w:outlineLvl w:val="2"/>
        <w:rPr>
          <w:rFonts w:ascii="Cambria" w:hAnsi="Cambria" w:cs="Arial"/>
          <w:b/>
          <w:bCs/>
          <w:kern w:val="32"/>
          <w:sz w:val="28"/>
          <w:szCs w:val="32"/>
        </w:rPr>
      </w:pPr>
      <w:bookmarkStart w:id="933" w:name="_Toc46485049"/>
      <w:r w:rsidRPr="004544D3">
        <w:rPr>
          <w:rFonts w:ascii="Cambria" w:hAnsi="Cambria" w:cs="Arial"/>
          <w:b/>
          <w:bCs/>
          <w:kern w:val="32"/>
          <w:sz w:val="28"/>
          <w:szCs w:val="32"/>
        </w:rPr>
        <w:t>Hourly rates of pay – Forensic Nurse Examiner Employees</w:t>
      </w:r>
      <w:bookmarkEnd w:id="933"/>
    </w:p>
    <w:p w14:paraId="090B8017" w14:textId="0E98D540" w:rsidR="00B039E1" w:rsidRPr="004544D3" w:rsidRDefault="00B039E1" w:rsidP="00B039E1">
      <w:pPr>
        <w:numPr>
          <w:ilvl w:val="1"/>
          <w:numId w:val="1"/>
        </w:numPr>
        <w:spacing w:after="120"/>
        <w:outlineLvl w:val="3"/>
        <w:rPr>
          <w:rFonts w:ascii="Cambria" w:hAnsi="Cambria" w:cs="Arial"/>
          <w:bCs/>
          <w:iCs/>
          <w:sz w:val="22"/>
          <w:szCs w:val="22"/>
          <w:lang w:val="en-GB"/>
        </w:rPr>
      </w:pPr>
      <w:r w:rsidRPr="004544D3">
        <w:rPr>
          <w:rFonts w:ascii="Cambria" w:hAnsi="Cambria" w:cs="Arial"/>
          <w:bCs/>
          <w:iCs/>
          <w:sz w:val="22"/>
          <w:szCs w:val="22"/>
          <w:lang w:val="en-GB"/>
        </w:rPr>
        <w:t>Forensic Nurse Examiners Employees will be paid the following rates for each hour worked:</w:t>
      </w:r>
    </w:p>
    <w:p w14:paraId="1839BBEA" w14:textId="546C3E08" w:rsidR="00693FA6" w:rsidRPr="004544D3" w:rsidRDefault="00693FA6" w:rsidP="00693FA6">
      <w:pPr>
        <w:pStyle w:val="Caption"/>
        <w:ind w:left="851"/>
        <w:rPr>
          <w:rFonts w:ascii="Cambria" w:hAnsi="Cambria" w:cs="Arial"/>
          <w:bCs w:val="0"/>
          <w:iCs/>
          <w:sz w:val="22"/>
          <w:szCs w:val="22"/>
          <w:lang w:val="en-GB"/>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53</w:t>
      </w:r>
      <w:r w:rsidRPr="004544D3">
        <w:rPr>
          <w:rFonts w:ascii="Cambria" w:hAnsi="Cambria"/>
        </w:rPr>
        <w:fldChar w:fldCharType="end"/>
      </w:r>
      <w:r w:rsidRPr="004544D3">
        <w:rPr>
          <w:rFonts w:ascii="Cambria" w:hAnsi="Cambria"/>
        </w:rPr>
        <w:t>: Hourly rates of pay – Forensic Nurse Examiner Employees</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4103"/>
      </w:tblGrid>
      <w:tr w:rsidR="00B039E1" w:rsidRPr="004544D3" w14:paraId="7DE16D2C" w14:textId="77777777" w:rsidTr="00302C15">
        <w:trPr>
          <w:tblHeader/>
        </w:trPr>
        <w:tc>
          <w:tcPr>
            <w:tcW w:w="4107" w:type="dxa"/>
            <w:shd w:val="clear" w:color="auto" w:fill="000000" w:themeFill="text1"/>
            <w:vAlign w:val="center"/>
          </w:tcPr>
          <w:p w14:paraId="193DA3BC" w14:textId="77777777" w:rsidR="00B039E1" w:rsidRPr="004544D3" w:rsidRDefault="00B039E1" w:rsidP="00F903F1">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4103" w:type="dxa"/>
            <w:shd w:val="clear" w:color="auto" w:fill="000000" w:themeFill="text1"/>
            <w:vAlign w:val="center"/>
          </w:tcPr>
          <w:p w14:paraId="6CBF31AB" w14:textId="77777777" w:rsidR="00B039E1" w:rsidRPr="004544D3" w:rsidRDefault="00B039E1" w:rsidP="00F903F1">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Amount per day</w:t>
            </w:r>
          </w:p>
        </w:tc>
      </w:tr>
      <w:tr w:rsidR="00302C15" w:rsidRPr="004544D3" w14:paraId="5016DF94" w14:textId="77777777" w:rsidTr="00883326">
        <w:tc>
          <w:tcPr>
            <w:tcW w:w="4107" w:type="dxa"/>
            <w:vAlign w:val="center"/>
          </w:tcPr>
          <w:p w14:paraId="4C261B28" w14:textId="77777777" w:rsidR="00302C15" w:rsidRPr="004544D3" w:rsidRDefault="00302C15" w:rsidP="00302C15">
            <w:pPr>
              <w:spacing w:before="120" w:after="120"/>
              <w:jc w:val="center"/>
              <w:rPr>
                <w:rFonts w:ascii="Cambria" w:hAnsi="Cambria"/>
                <w:sz w:val="22"/>
                <w:szCs w:val="22"/>
              </w:rPr>
            </w:pPr>
            <w:r w:rsidRPr="004544D3">
              <w:rPr>
                <w:rFonts w:ascii="Cambria" w:hAnsi="Cambria"/>
                <w:sz w:val="22"/>
                <w:szCs w:val="22"/>
              </w:rPr>
              <w:t>20 March 2020</w:t>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6CECB634" w14:textId="553A6449" w:rsidR="00302C15" w:rsidRPr="004544D3" w:rsidRDefault="00302C15" w:rsidP="00302C15">
            <w:pPr>
              <w:spacing w:before="120" w:after="120"/>
              <w:jc w:val="center"/>
              <w:rPr>
                <w:rFonts w:ascii="Cambria" w:hAnsi="Cambria"/>
                <w:sz w:val="22"/>
                <w:szCs w:val="22"/>
              </w:rPr>
            </w:pPr>
            <w:r w:rsidRPr="004544D3">
              <w:rPr>
                <w:rFonts w:ascii="Cambria" w:hAnsi="Cambria"/>
                <w:sz w:val="22"/>
                <w:szCs w:val="22"/>
              </w:rPr>
              <w:t>$106.10</w:t>
            </w:r>
          </w:p>
        </w:tc>
      </w:tr>
      <w:tr w:rsidR="00302C15" w:rsidRPr="004544D3" w14:paraId="68A6BF51" w14:textId="77777777" w:rsidTr="00883326">
        <w:tc>
          <w:tcPr>
            <w:tcW w:w="4107" w:type="dxa"/>
            <w:vAlign w:val="center"/>
          </w:tcPr>
          <w:p w14:paraId="188BFFD1" w14:textId="77777777" w:rsidR="00302C15" w:rsidRPr="004544D3" w:rsidRDefault="00302C15" w:rsidP="00302C15">
            <w:pPr>
              <w:spacing w:before="120" w:after="120"/>
              <w:jc w:val="center"/>
              <w:rPr>
                <w:rFonts w:ascii="Cambria" w:hAnsi="Cambria"/>
                <w:sz w:val="22"/>
                <w:szCs w:val="22"/>
              </w:rPr>
            </w:pPr>
            <w:r w:rsidRPr="004544D3">
              <w:rPr>
                <w:rFonts w:ascii="Cambria" w:hAnsi="Cambria"/>
                <w:sz w:val="22"/>
                <w:szCs w:val="22"/>
              </w:rPr>
              <w:t>1 December 2020</w:t>
            </w:r>
          </w:p>
        </w:tc>
        <w:tc>
          <w:tcPr>
            <w:tcW w:w="4103" w:type="dxa"/>
            <w:tcBorders>
              <w:top w:val="nil"/>
              <w:left w:val="single" w:sz="4" w:space="0" w:color="auto"/>
              <w:bottom w:val="single" w:sz="4" w:space="0" w:color="auto"/>
              <w:right w:val="single" w:sz="4" w:space="0" w:color="auto"/>
            </w:tcBorders>
            <w:shd w:val="clear" w:color="auto" w:fill="auto"/>
            <w:vAlign w:val="center"/>
          </w:tcPr>
          <w:p w14:paraId="4DE1C09A" w14:textId="3C263955" w:rsidR="00302C15" w:rsidRPr="004544D3" w:rsidRDefault="00302C15" w:rsidP="00302C15">
            <w:pPr>
              <w:spacing w:before="120" w:after="120"/>
              <w:jc w:val="center"/>
              <w:rPr>
                <w:rFonts w:ascii="Cambria" w:hAnsi="Cambria"/>
                <w:sz w:val="22"/>
                <w:szCs w:val="22"/>
              </w:rPr>
            </w:pPr>
            <w:r w:rsidRPr="004544D3">
              <w:rPr>
                <w:rFonts w:ascii="Cambria" w:hAnsi="Cambria"/>
                <w:sz w:val="22"/>
                <w:szCs w:val="22"/>
              </w:rPr>
              <w:t>$107.45</w:t>
            </w:r>
          </w:p>
        </w:tc>
      </w:tr>
      <w:tr w:rsidR="00302C15" w:rsidRPr="004544D3" w14:paraId="459FF7F9" w14:textId="77777777" w:rsidTr="00883326">
        <w:tc>
          <w:tcPr>
            <w:tcW w:w="4107" w:type="dxa"/>
            <w:vAlign w:val="center"/>
          </w:tcPr>
          <w:p w14:paraId="60066B6D" w14:textId="77777777" w:rsidR="00302C15" w:rsidRPr="004544D3" w:rsidRDefault="00302C15" w:rsidP="00302C15">
            <w:pPr>
              <w:spacing w:before="120" w:after="120"/>
              <w:jc w:val="center"/>
              <w:rPr>
                <w:rFonts w:ascii="Cambria" w:hAnsi="Cambria"/>
                <w:sz w:val="22"/>
                <w:szCs w:val="22"/>
              </w:rPr>
            </w:pPr>
            <w:r w:rsidRPr="004544D3">
              <w:rPr>
                <w:rFonts w:ascii="Cambria" w:hAnsi="Cambria"/>
                <w:sz w:val="22"/>
                <w:szCs w:val="22"/>
              </w:rPr>
              <w:t>1 September 2021</w:t>
            </w:r>
          </w:p>
        </w:tc>
        <w:tc>
          <w:tcPr>
            <w:tcW w:w="4103" w:type="dxa"/>
            <w:tcBorders>
              <w:top w:val="nil"/>
              <w:left w:val="single" w:sz="4" w:space="0" w:color="auto"/>
              <w:bottom w:val="single" w:sz="4" w:space="0" w:color="auto"/>
              <w:right w:val="single" w:sz="4" w:space="0" w:color="auto"/>
            </w:tcBorders>
            <w:shd w:val="clear" w:color="auto" w:fill="auto"/>
            <w:vAlign w:val="center"/>
          </w:tcPr>
          <w:p w14:paraId="71542F1A" w14:textId="2172528A" w:rsidR="00302C15" w:rsidRPr="004544D3" w:rsidRDefault="00302C15" w:rsidP="00302C15">
            <w:pPr>
              <w:spacing w:before="120" w:after="120"/>
              <w:jc w:val="center"/>
              <w:rPr>
                <w:rFonts w:ascii="Cambria" w:hAnsi="Cambria"/>
                <w:sz w:val="22"/>
                <w:szCs w:val="22"/>
              </w:rPr>
            </w:pPr>
            <w:r w:rsidRPr="004544D3">
              <w:rPr>
                <w:rFonts w:ascii="Cambria" w:hAnsi="Cambria"/>
                <w:sz w:val="22"/>
                <w:szCs w:val="22"/>
              </w:rPr>
              <w:t>$109.05</w:t>
            </w:r>
          </w:p>
        </w:tc>
      </w:tr>
      <w:tr w:rsidR="00302C15" w:rsidRPr="004544D3" w14:paraId="243EC8CD" w14:textId="77777777" w:rsidTr="00883326">
        <w:tc>
          <w:tcPr>
            <w:tcW w:w="4107" w:type="dxa"/>
            <w:vAlign w:val="center"/>
          </w:tcPr>
          <w:p w14:paraId="24F8EB4B" w14:textId="77777777" w:rsidR="00302C15" w:rsidRPr="004544D3" w:rsidRDefault="00302C15" w:rsidP="00302C15">
            <w:pPr>
              <w:spacing w:before="120" w:after="120"/>
              <w:jc w:val="center"/>
              <w:rPr>
                <w:rFonts w:ascii="Cambria" w:hAnsi="Cambria"/>
                <w:sz w:val="22"/>
                <w:szCs w:val="22"/>
              </w:rPr>
            </w:pPr>
            <w:r w:rsidRPr="004544D3">
              <w:rPr>
                <w:rFonts w:ascii="Cambria" w:hAnsi="Cambria"/>
                <w:sz w:val="22"/>
                <w:szCs w:val="22"/>
              </w:rPr>
              <w:t>1 June 2022</w:t>
            </w:r>
          </w:p>
        </w:tc>
        <w:tc>
          <w:tcPr>
            <w:tcW w:w="4103" w:type="dxa"/>
            <w:tcBorders>
              <w:top w:val="nil"/>
              <w:left w:val="single" w:sz="4" w:space="0" w:color="auto"/>
              <w:bottom w:val="single" w:sz="4" w:space="0" w:color="auto"/>
              <w:right w:val="single" w:sz="4" w:space="0" w:color="auto"/>
            </w:tcBorders>
            <w:shd w:val="clear" w:color="auto" w:fill="auto"/>
            <w:vAlign w:val="center"/>
          </w:tcPr>
          <w:p w14:paraId="7C675BEF" w14:textId="39D537BF" w:rsidR="00302C15" w:rsidRPr="004544D3" w:rsidRDefault="00302C15" w:rsidP="00302C15">
            <w:pPr>
              <w:spacing w:before="120" w:after="120"/>
              <w:jc w:val="center"/>
              <w:rPr>
                <w:rFonts w:ascii="Cambria" w:hAnsi="Cambria"/>
                <w:sz w:val="22"/>
                <w:szCs w:val="22"/>
              </w:rPr>
            </w:pPr>
            <w:r w:rsidRPr="004544D3">
              <w:rPr>
                <w:rFonts w:ascii="Cambria" w:hAnsi="Cambria"/>
                <w:sz w:val="22"/>
                <w:szCs w:val="22"/>
              </w:rPr>
              <w:t>$110.40</w:t>
            </w:r>
          </w:p>
        </w:tc>
      </w:tr>
      <w:tr w:rsidR="00302C15" w:rsidRPr="004544D3" w14:paraId="140F5EC6" w14:textId="77777777" w:rsidTr="00883326">
        <w:tc>
          <w:tcPr>
            <w:tcW w:w="4107" w:type="dxa"/>
            <w:vAlign w:val="center"/>
          </w:tcPr>
          <w:p w14:paraId="17AA2662" w14:textId="77777777" w:rsidR="00302C15" w:rsidRPr="004544D3" w:rsidRDefault="00302C15" w:rsidP="00302C15">
            <w:pPr>
              <w:spacing w:before="120" w:after="120"/>
              <w:jc w:val="center"/>
              <w:rPr>
                <w:rFonts w:ascii="Cambria" w:hAnsi="Cambria"/>
                <w:sz w:val="22"/>
                <w:szCs w:val="22"/>
              </w:rPr>
            </w:pPr>
            <w:r w:rsidRPr="004544D3">
              <w:rPr>
                <w:rFonts w:ascii="Cambria" w:hAnsi="Cambria"/>
                <w:sz w:val="22"/>
                <w:szCs w:val="22"/>
              </w:rPr>
              <w:t>1 March 2023</w:t>
            </w:r>
          </w:p>
        </w:tc>
        <w:tc>
          <w:tcPr>
            <w:tcW w:w="4103" w:type="dxa"/>
            <w:tcBorders>
              <w:top w:val="nil"/>
              <w:left w:val="single" w:sz="4" w:space="0" w:color="auto"/>
              <w:bottom w:val="single" w:sz="4" w:space="0" w:color="auto"/>
              <w:right w:val="single" w:sz="4" w:space="0" w:color="auto"/>
            </w:tcBorders>
            <w:shd w:val="clear" w:color="auto" w:fill="auto"/>
            <w:vAlign w:val="center"/>
          </w:tcPr>
          <w:p w14:paraId="758F4322" w14:textId="43C87C65" w:rsidR="00302C15" w:rsidRPr="004544D3" w:rsidRDefault="00302C15" w:rsidP="00302C15">
            <w:pPr>
              <w:spacing w:before="120" w:after="120"/>
              <w:jc w:val="center"/>
              <w:rPr>
                <w:rFonts w:ascii="Cambria" w:hAnsi="Cambria"/>
                <w:sz w:val="22"/>
                <w:szCs w:val="22"/>
              </w:rPr>
            </w:pPr>
            <w:r w:rsidRPr="004544D3">
              <w:rPr>
                <w:rFonts w:ascii="Cambria" w:hAnsi="Cambria"/>
                <w:sz w:val="22"/>
                <w:szCs w:val="22"/>
              </w:rPr>
              <w:t>$112.10</w:t>
            </w:r>
          </w:p>
        </w:tc>
      </w:tr>
      <w:tr w:rsidR="00302C15" w:rsidRPr="004544D3" w14:paraId="6F2B95D8" w14:textId="77777777" w:rsidTr="00883326">
        <w:tc>
          <w:tcPr>
            <w:tcW w:w="4107" w:type="dxa"/>
            <w:vAlign w:val="center"/>
          </w:tcPr>
          <w:p w14:paraId="2CB3894E" w14:textId="77777777" w:rsidR="00302C15" w:rsidRPr="004544D3" w:rsidRDefault="00302C15" w:rsidP="00302C15">
            <w:pPr>
              <w:spacing w:before="120" w:after="120"/>
              <w:jc w:val="center"/>
              <w:rPr>
                <w:rFonts w:ascii="Cambria" w:hAnsi="Cambria"/>
                <w:sz w:val="22"/>
                <w:szCs w:val="22"/>
              </w:rPr>
            </w:pPr>
            <w:r w:rsidRPr="004544D3">
              <w:rPr>
                <w:rFonts w:ascii="Cambria" w:hAnsi="Cambria"/>
                <w:sz w:val="22"/>
                <w:szCs w:val="22"/>
              </w:rPr>
              <w:t>1 December 2023</w:t>
            </w:r>
          </w:p>
        </w:tc>
        <w:tc>
          <w:tcPr>
            <w:tcW w:w="4103" w:type="dxa"/>
            <w:tcBorders>
              <w:top w:val="nil"/>
              <w:left w:val="single" w:sz="4" w:space="0" w:color="auto"/>
              <w:bottom w:val="single" w:sz="4" w:space="0" w:color="auto"/>
              <w:right w:val="single" w:sz="4" w:space="0" w:color="auto"/>
            </w:tcBorders>
            <w:shd w:val="clear" w:color="auto" w:fill="auto"/>
            <w:vAlign w:val="center"/>
          </w:tcPr>
          <w:p w14:paraId="7EA731BA" w14:textId="7D58F8A4" w:rsidR="00302C15" w:rsidRPr="004544D3" w:rsidRDefault="00302C15" w:rsidP="00302C15">
            <w:pPr>
              <w:spacing w:before="120" w:after="120"/>
              <w:jc w:val="center"/>
              <w:rPr>
                <w:rFonts w:ascii="Cambria" w:hAnsi="Cambria"/>
                <w:sz w:val="22"/>
                <w:szCs w:val="22"/>
              </w:rPr>
            </w:pPr>
            <w:r w:rsidRPr="004544D3">
              <w:rPr>
                <w:rFonts w:ascii="Cambria" w:hAnsi="Cambria"/>
                <w:sz w:val="22"/>
                <w:szCs w:val="22"/>
              </w:rPr>
              <w:t>$113.20</w:t>
            </w:r>
          </w:p>
        </w:tc>
      </w:tr>
    </w:tbl>
    <w:p w14:paraId="7620613F" w14:textId="77777777" w:rsidR="00B039E1" w:rsidRPr="004544D3" w:rsidRDefault="00B039E1" w:rsidP="00B039E1">
      <w:pPr>
        <w:keepNext/>
        <w:numPr>
          <w:ilvl w:val="0"/>
          <w:numId w:val="1"/>
        </w:numPr>
        <w:tabs>
          <w:tab w:val="num" w:pos="1560"/>
        </w:tabs>
        <w:spacing w:before="480" w:after="60"/>
        <w:jc w:val="left"/>
        <w:outlineLvl w:val="2"/>
        <w:rPr>
          <w:rFonts w:ascii="Cambria" w:hAnsi="Cambria" w:cs="Arial"/>
          <w:b/>
          <w:bCs/>
          <w:kern w:val="32"/>
          <w:sz w:val="28"/>
          <w:szCs w:val="32"/>
        </w:rPr>
      </w:pPr>
      <w:bookmarkStart w:id="934" w:name="_Toc46485050"/>
      <w:r w:rsidRPr="004544D3">
        <w:rPr>
          <w:rFonts w:ascii="Cambria" w:hAnsi="Cambria" w:cs="Arial"/>
          <w:b/>
          <w:bCs/>
          <w:kern w:val="32"/>
          <w:sz w:val="28"/>
          <w:szCs w:val="32"/>
        </w:rPr>
        <w:t>Hourly rates of pay – Forensic Nurse (Biological Specimens) Employees</w:t>
      </w:r>
      <w:bookmarkEnd w:id="934"/>
    </w:p>
    <w:p w14:paraId="533FAFBD" w14:textId="691016CD" w:rsidR="00B039E1" w:rsidRPr="004544D3" w:rsidRDefault="00B039E1" w:rsidP="00B039E1">
      <w:pPr>
        <w:numPr>
          <w:ilvl w:val="1"/>
          <w:numId w:val="1"/>
        </w:numPr>
        <w:tabs>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 xml:space="preserve">Subject to </w:t>
      </w:r>
      <w:r w:rsidRPr="004544D3">
        <w:rPr>
          <w:rFonts w:ascii="Cambria" w:hAnsi="Cambria" w:cs="Arial"/>
          <w:b/>
          <w:iCs/>
          <w:sz w:val="22"/>
          <w:szCs w:val="22"/>
          <w:lang w:val="en-GB"/>
        </w:rPr>
        <w:t xml:space="preserve">clause </w:t>
      </w:r>
      <w:r w:rsidR="00032ED0" w:rsidRPr="004544D3">
        <w:rPr>
          <w:rFonts w:ascii="Cambria" w:hAnsi="Cambria" w:cs="Arial"/>
          <w:b/>
          <w:iCs/>
          <w:sz w:val="22"/>
          <w:szCs w:val="22"/>
          <w:lang w:val="en-GB"/>
        </w:rPr>
        <w:fldChar w:fldCharType="begin"/>
      </w:r>
      <w:r w:rsidR="00032ED0" w:rsidRPr="004544D3">
        <w:rPr>
          <w:rFonts w:ascii="Cambria" w:hAnsi="Cambria" w:cs="Arial"/>
          <w:b/>
          <w:iCs/>
          <w:sz w:val="22"/>
          <w:szCs w:val="22"/>
          <w:lang w:val="en-GB"/>
        </w:rPr>
        <w:instrText xml:space="preserve"> REF _Ref45113523 \w \h </w:instrText>
      </w:r>
      <w:r w:rsidR="004544D3">
        <w:rPr>
          <w:rFonts w:ascii="Cambria" w:hAnsi="Cambria" w:cs="Arial"/>
          <w:b/>
          <w:iCs/>
          <w:sz w:val="22"/>
          <w:szCs w:val="22"/>
          <w:lang w:val="en-GB"/>
        </w:rPr>
        <w:instrText xml:space="preserve"> \* MERGEFORMAT </w:instrText>
      </w:r>
      <w:r w:rsidR="00032ED0" w:rsidRPr="004544D3">
        <w:rPr>
          <w:rFonts w:ascii="Cambria" w:hAnsi="Cambria" w:cs="Arial"/>
          <w:b/>
          <w:iCs/>
          <w:sz w:val="22"/>
          <w:szCs w:val="22"/>
          <w:lang w:val="en-GB"/>
        </w:rPr>
      </w:r>
      <w:r w:rsidR="00032ED0" w:rsidRPr="004544D3">
        <w:rPr>
          <w:rFonts w:ascii="Cambria" w:hAnsi="Cambria" w:cs="Arial"/>
          <w:b/>
          <w:iCs/>
          <w:sz w:val="22"/>
          <w:szCs w:val="22"/>
          <w:lang w:val="en-GB"/>
        </w:rPr>
        <w:fldChar w:fldCharType="separate"/>
      </w:r>
      <w:r w:rsidR="006D316C">
        <w:rPr>
          <w:rFonts w:ascii="Cambria" w:hAnsi="Cambria" w:cs="Arial"/>
          <w:b/>
          <w:iCs/>
          <w:sz w:val="22"/>
          <w:szCs w:val="22"/>
          <w:lang w:val="en-GB"/>
        </w:rPr>
        <w:t>39.2</w:t>
      </w:r>
      <w:r w:rsidR="00032ED0" w:rsidRPr="004544D3">
        <w:rPr>
          <w:rFonts w:ascii="Cambria" w:hAnsi="Cambria" w:cs="Arial"/>
          <w:b/>
          <w:iCs/>
          <w:sz w:val="22"/>
          <w:szCs w:val="22"/>
          <w:lang w:val="en-GB"/>
        </w:rPr>
        <w:fldChar w:fldCharType="end"/>
      </w:r>
      <w:r w:rsidRPr="004544D3">
        <w:rPr>
          <w:rFonts w:ascii="Cambria" w:hAnsi="Cambria" w:cs="Arial"/>
          <w:b/>
          <w:iCs/>
          <w:sz w:val="22"/>
          <w:szCs w:val="22"/>
          <w:lang w:val="en-GB"/>
        </w:rPr>
        <w:t xml:space="preserve"> </w:t>
      </w:r>
      <w:r w:rsidRPr="004544D3">
        <w:rPr>
          <w:rFonts w:ascii="Cambria" w:hAnsi="Cambria" w:cs="Arial"/>
          <w:bCs/>
          <w:iCs/>
          <w:sz w:val="22"/>
          <w:szCs w:val="22"/>
          <w:lang w:val="en-GB"/>
        </w:rPr>
        <w:t>of this Appendix, Forensic Nurse (Biological Specimens) Employees will be paid the following rates for each hour worked:</w:t>
      </w:r>
    </w:p>
    <w:p w14:paraId="17927E49" w14:textId="3B8B8C7C" w:rsidR="00032ED0" w:rsidRPr="004544D3" w:rsidRDefault="00032ED0" w:rsidP="00032ED0">
      <w:pPr>
        <w:pStyle w:val="Caption"/>
        <w:ind w:left="851"/>
        <w:rPr>
          <w:rFonts w:ascii="Cambria" w:hAnsi="Cambria" w:cs="Arial"/>
          <w:bCs w:val="0"/>
          <w:iCs/>
          <w:sz w:val="22"/>
          <w:szCs w:val="22"/>
          <w:lang w:val="en-GB"/>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54</w:t>
      </w:r>
      <w:r w:rsidRPr="004544D3">
        <w:rPr>
          <w:rFonts w:ascii="Cambria" w:hAnsi="Cambria"/>
        </w:rPr>
        <w:fldChar w:fldCharType="end"/>
      </w:r>
      <w:r w:rsidRPr="004544D3">
        <w:rPr>
          <w:rFonts w:ascii="Cambria" w:hAnsi="Cambria"/>
        </w:rPr>
        <w:t>: Hourly rates of pay – Forensic Nurse (Biological Specimens)</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4103"/>
      </w:tblGrid>
      <w:tr w:rsidR="00B039E1" w:rsidRPr="004544D3" w14:paraId="7E37E866" w14:textId="77777777" w:rsidTr="0034463B">
        <w:trPr>
          <w:tblHeader/>
        </w:trPr>
        <w:tc>
          <w:tcPr>
            <w:tcW w:w="4107" w:type="dxa"/>
            <w:shd w:val="clear" w:color="auto" w:fill="000000" w:themeFill="text1"/>
            <w:vAlign w:val="center"/>
          </w:tcPr>
          <w:p w14:paraId="4D45B742" w14:textId="77777777" w:rsidR="00B039E1" w:rsidRPr="004544D3" w:rsidRDefault="00B039E1" w:rsidP="00F903F1">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4103" w:type="dxa"/>
            <w:shd w:val="clear" w:color="auto" w:fill="000000" w:themeFill="text1"/>
            <w:vAlign w:val="center"/>
          </w:tcPr>
          <w:p w14:paraId="06943167" w14:textId="77777777" w:rsidR="00B039E1" w:rsidRPr="004544D3" w:rsidRDefault="00B039E1" w:rsidP="00F903F1">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Amount per day</w:t>
            </w:r>
          </w:p>
        </w:tc>
      </w:tr>
      <w:tr w:rsidR="0034463B" w:rsidRPr="004544D3" w14:paraId="2CA53E8A" w14:textId="77777777" w:rsidTr="00883326">
        <w:tc>
          <w:tcPr>
            <w:tcW w:w="4107" w:type="dxa"/>
            <w:vAlign w:val="center"/>
          </w:tcPr>
          <w:p w14:paraId="41DB82CC" w14:textId="77777777" w:rsidR="0034463B" w:rsidRPr="004544D3" w:rsidRDefault="0034463B" w:rsidP="0034463B">
            <w:pPr>
              <w:spacing w:before="120" w:after="120"/>
              <w:jc w:val="center"/>
              <w:rPr>
                <w:rFonts w:ascii="Cambria" w:hAnsi="Cambria"/>
                <w:sz w:val="22"/>
                <w:szCs w:val="22"/>
              </w:rPr>
            </w:pPr>
            <w:r w:rsidRPr="004544D3">
              <w:rPr>
                <w:rFonts w:ascii="Cambria" w:hAnsi="Cambria"/>
                <w:sz w:val="22"/>
                <w:szCs w:val="22"/>
              </w:rPr>
              <w:t>20 March 2020</w:t>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1D359BC3" w14:textId="2DA5B526" w:rsidR="0034463B" w:rsidRPr="004544D3" w:rsidRDefault="0034463B" w:rsidP="0034463B">
            <w:pPr>
              <w:spacing w:before="120" w:after="120"/>
              <w:jc w:val="center"/>
              <w:rPr>
                <w:rFonts w:ascii="Cambria" w:hAnsi="Cambria"/>
                <w:sz w:val="22"/>
                <w:szCs w:val="22"/>
              </w:rPr>
            </w:pPr>
            <w:r w:rsidRPr="004544D3">
              <w:rPr>
                <w:rFonts w:ascii="Cambria" w:hAnsi="Cambria"/>
                <w:sz w:val="22"/>
                <w:szCs w:val="22"/>
              </w:rPr>
              <w:t>$60.90</w:t>
            </w:r>
          </w:p>
        </w:tc>
      </w:tr>
      <w:tr w:rsidR="0034463B" w:rsidRPr="004544D3" w14:paraId="095324E8" w14:textId="77777777" w:rsidTr="00883326">
        <w:tc>
          <w:tcPr>
            <w:tcW w:w="4107" w:type="dxa"/>
            <w:vAlign w:val="center"/>
          </w:tcPr>
          <w:p w14:paraId="5A5CFE89" w14:textId="77777777" w:rsidR="0034463B" w:rsidRPr="004544D3" w:rsidRDefault="0034463B" w:rsidP="0034463B">
            <w:pPr>
              <w:spacing w:before="120" w:after="120"/>
              <w:jc w:val="center"/>
              <w:rPr>
                <w:rFonts w:ascii="Cambria" w:hAnsi="Cambria"/>
                <w:sz w:val="22"/>
                <w:szCs w:val="22"/>
              </w:rPr>
            </w:pPr>
            <w:r w:rsidRPr="004544D3">
              <w:rPr>
                <w:rFonts w:ascii="Cambria" w:hAnsi="Cambria"/>
                <w:sz w:val="22"/>
                <w:szCs w:val="22"/>
              </w:rPr>
              <w:t>1 December 2020</w:t>
            </w:r>
          </w:p>
        </w:tc>
        <w:tc>
          <w:tcPr>
            <w:tcW w:w="4103" w:type="dxa"/>
            <w:tcBorders>
              <w:top w:val="nil"/>
              <w:left w:val="single" w:sz="4" w:space="0" w:color="auto"/>
              <w:bottom w:val="single" w:sz="4" w:space="0" w:color="auto"/>
              <w:right w:val="single" w:sz="4" w:space="0" w:color="auto"/>
            </w:tcBorders>
            <w:shd w:val="clear" w:color="auto" w:fill="auto"/>
            <w:vAlign w:val="center"/>
          </w:tcPr>
          <w:p w14:paraId="3C9DB5C5" w14:textId="49234FF1" w:rsidR="0034463B" w:rsidRPr="004544D3" w:rsidRDefault="0034463B" w:rsidP="0034463B">
            <w:pPr>
              <w:spacing w:before="120" w:after="120"/>
              <w:jc w:val="center"/>
              <w:rPr>
                <w:rFonts w:ascii="Cambria" w:hAnsi="Cambria"/>
                <w:sz w:val="22"/>
                <w:szCs w:val="22"/>
              </w:rPr>
            </w:pPr>
            <w:r w:rsidRPr="004544D3">
              <w:rPr>
                <w:rFonts w:ascii="Cambria" w:hAnsi="Cambria"/>
                <w:sz w:val="22"/>
                <w:szCs w:val="22"/>
              </w:rPr>
              <w:t>$61.65</w:t>
            </w:r>
          </w:p>
        </w:tc>
      </w:tr>
      <w:tr w:rsidR="0034463B" w:rsidRPr="004544D3" w14:paraId="51B8E9CC" w14:textId="77777777" w:rsidTr="00883326">
        <w:tc>
          <w:tcPr>
            <w:tcW w:w="4107" w:type="dxa"/>
            <w:vAlign w:val="center"/>
          </w:tcPr>
          <w:p w14:paraId="55BB7FB1" w14:textId="77777777" w:rsidR="0034463B" w:rsidRPr="004544D3" w:rsidRDefault="0034463B" w:rsidP="0034463B">
            <w:pPr>
              <w:spacing w:before="120" w:after="120"/>
              <w:jc w:val="center"/>
              <w:rPr>
                <w:rFonts w:ascii="Cambria" w:hAnsi="Cambria"/>
                <w:sz w:val="22"/>
                <w:szCs w:val="22"/>
              </w:rPr>
            </w:pPr>
            <w:r w:rsidRPr="004544D3">
              <w:rPr>
                <w:rFonts w:ascii="Cambria" w:hAnsi="Cambria"/>
                <w:sz w:val="22"/>
                <w:szCs w:val="22"/>
              </w:rPr>
              <w:t>1 September 2021</w:t>
            </w:r>
          </w:p>
        </w:tc>
        <w:tc>
          <w:tcPr>
            <w:tcW w:w="4103" w:type="dxa"/>
            <w:tcBorders>
              <w:top w:val="nil"/>
              <w:left w:val="single" w:sz="4" w:space="0" w:color="auto"/>
              <w:bottom w:val="single" w:sz="4" w:space="0" w:color="auto"/>
              <w:right w:val="single" w:sz="4" w:space="0" w:color="auto"/>
            </w:tcBorders>
            <w:shd w:val="clear" w:color="auto" w:fill="auto"/>
            <w:vAlign w:val="center"/>
          </w:tcPr>
          <w:p w14:paraId="151E97F9" w14:textId="6ABEA1EC" w:rsidR="0034463B" w:rsidRPr="004544D3" w:rsidRDefault="0034463B" w:rsidP="0034463B">
            <w:pPr>
              <w:spacing w:before="120" w:after="120"/>
              <w:jc w:val="center"/>
              <w:rPr>
                <w:rFonts w:ascii="Cambria" w:hAnsi="Cambria"/>
                <w:sz w:val="22"/>
                <w:szCs w:val="22"/>
              </w:rPr>
            </w:pPr>
            <w:r w:rsidRPr="004544D3">
              <w:rPr>
                <w:rFonts w:ascii="Cambria" w:hAnsi="Cambria"/>
                <w:sz w:val="22"/>
                <w:szCs w:val="22"/>
              </w:rPr>
              <w:t>$62.60</w:t>
            </w:r>
          </w:p>
        </w:tc>
      </w:tr>
      <w:tr w:rsidR="0034463B" w:rsidRPr="004544D3" w14:paraId="2E2ABBAC" w14:textId="77777777" w:rsidTr="00883326">
        <w:tc>
          <w:tcPr>
            <w:tcW w:w="4107" w:type="dxa"/>
            <w:vAlign w:val="center"/>
          </w:tcPr>
          <w:p w14:paraId="3DEE15BF" w14:textId="77777777" w:rsidR="0034463B" w:rsidRPr="004544D3" w:rsidRDefault="0034463B" w:rsidP="0034463B">
            <w:pPr>
              <w:spacing w:before="120" w:after="120"/>
              <w:jc w:val="center"/>
              <w:rPr>
                <w:rFonts w:ascii="Cambria" w:hAnsi="Cambria"/>
                <w:sz w:val="22"/>
                <w:szCs w:val="22"/>
              </w:rPr>
            </w:pPr>
            <w:r w:rsidRPr="004544D3">
              <w:rPr>
                <w:rFonts w:ascii="Cambria" w:hAnsi="Cambria"/>
                <w:sz w:val="22"/>
                <w:szCs w:val="22"/>
              </w:rPr>
              <w:t>1 June 2022</w:t>
            </w:r>
          </w:p>
        </w:tc>
        <w:tc>
          <w:tcPr>
            <w:tcW w:w="4103" w:type="dxa"/>
            <w:tcBorders>
              <w:top w:val="nil"/>
              <w:left w:val="single" w:sz="4" w:space="0" w:color="auto"/>
              <w:bottom w:val="single" w:sz="4" w:space="0" w:color="auto"/>
              <w:right w:val="single" w:sz="4" w:space="0" w:color="auto"/>
            </w:tcBorders>
            <w:shd w:val="clear" w:color="auto" w:fill="auto"/>
            <w:vAlign w:val="center"/>
          </w:tcPr>
          <w:p w14:paraId="71C503AB" w14:textId="2E56BE9D" w:rsidR="0034463B" w:rsidRPr="004544D3" w:rsidRDefault="0034463B" w:rsidP="0034463B">
            <w:pPr>
              <w:spacing w:before="120" w:after="120"/>
              <w:jc w:val="center"/>
              <w:rPr>
                <w:rFonts w:ascii="Cambria" w:hAnsi="Cambria"/>
                <w:sz w:val="22"/>
                <w:szCs w:val="22"/>
              </w:rPr>
            </w:pPr>
            <w:r w:rsidRPr="004544D3">
              <w:rPr>
                <w:rFonts w:ascii="Cambria" w:hAnsi="Cambria"/>
                <w:sz w:val="22"/>
                <w:szCs w:val="22"/>
              </w:rPr>
              <w:t>$63.35</w:t>
            </w:r>
          </w:p>
        </w:tc>
      </w:tr>
      <w:tr w:rsidR="0034463B" w:rsidRPr="004544D3" w14:paraId="47353DDF" w14:textId="77777777" w:rsidTr="00883326">
        <w:tc>
          <w:tcPr>
            <w:tcW w:w="4107" w:type="dxa"/>
            <w:vAlign w:val="center"/>
          </w:tcPr>
          <w:p w14:paraId="386E7566" w14:textId="77777777" w:rsidR="0034463B" w:rsidRPr="004544D3" w:rsidRDefault="0034463B" w:rsidP="0034463B">
            <w:pPr>
              <w:spacing w:before="120" w:after="120"/>
              <w:jc w:val="center"/>
              <w:rPr>
                <w:rFonts w:ascii="Cambria" w:hAnsi="Cambria"/>
                <w:sz w:val="22"/>
                <w:szCs w:val="22"/>
              </w:rPr>
            </w:pPr>
            <w:r w:rsidRPr="004544D3">
              <w:rPr>
                <w:rFonts w:ascii="Cambria" w:hAnsi="Cambria"/>
                <w:sz w:val="22"/>
                <w:szCs w:val="22"/>
              </w:rPr>
              <w:t>1 March 2023</w:t>
            </w:r>
          </w:p>
        </w:tc>
        <w:tc>
          <w:tcPr>
            <w:tcW w:w="4103" w:type="dxa"/>
            <w:tcBorders>
              <w:top w:val="nil"/>
              <w:left w:val="single" w:sz="4" w:space="0" w:color="auto"/>
              <w:bottom w:val="single" w:sz="4" w:space="0" w:color="auto"/>
              <w:right w:val="single" w:sz="4" w:space="0" w:color="auto"/>
            </w:tcBorders>
            <w:shd w:val="clear" w:color="auto" w:fill="auto"/>
            <w:vAlign w:val="center"/>
          </w:tcPr>
          <w:p w14:paraId="009AA193" w14:textId="50DB6BBE" w:rsidR="0034463B" w:rsidRPr="004544D3" w:rsidRDefault="0034463B" w:rsidP="0034463B">
            <w:pPr>
              <w:spacing w:before="120" w:after="120"/>
              <w:jc w:val="center"/>
              <w:rPr>
                <w:rFonts w:ascii="Cambria" w:hAnsi="Cambria"/>
                <w:sz w:val="22"/>
                <w:szCs w:val="22"/>
              </w:rPr>
            </w:pPr>
            <w:r w:rsidRPr="004544D3">
              <w:rPr>
                <w:rFonts w:ascii="Cambria" w:hAnsi="Cambria"/>
                <w:sz w:val="22"/>
                <w:szCs w:val="22"/>
              </w:rPr>
              <w:t>$64.30</w:t>
            </w:r>
          </w:p>
        </w:tc>
      </w:tr>
      <w:tr w:rsidR="0034463B" w:rsidRPr="004544D3" w14:paraId="71E2F76D" w14:textId="77777777" w:rsidTr="00883326">
        <w:tc>
          <w:tcPr>
            <w:tcW w:w="4107" w:type="dxa"/>
            <w:vAlign w:val="center"/>
          </w:tcPr>
          <w:p w14:paraId="60937A10" w14:textId="77777777" w:rsidR="0034463B" w:rsidRPr="004544D3" w:rsidRDefault="0034463B" w:rsidP="0034463B">
            <w:pPr>
              <w:spacing w:before="120" w:after="120"/>
              <w:jc w:val="center"/>
              <w:rPr>
                <w:rFonts w:ascii="Cambria" w:hAnsi="Cambria"/>
                <w:sz w:val="22"/>
                <w:szCs w:val="22"/>
              </w:rPr>
            </w:pPr>
            <w:r w:rsidRPr="004544D3">
              <w:rPr>
                <w:rFonts w:ascii="Cambria" w:hAnsi="Cambria"/>
                <w:sz w:val="22"/>
                <w:szCs w:val="22"/>
              </w:rPr>
              <w:t>1 December 2023</w:t>
            </w:r>
          </w:p>
        </w:tc>
        <w:tc>
          <w:tcPr>
            <w:tcW w:w="4103" w:type="dxa"/>
            <w:tcBorders>
              <w:top w:val="nil"/>
              <w:left w:val="single" w:sz="4" w:space="0" w:color="auto"/>
              <w:bottom w:val="single" w:sz="4" w:space="0" w:color="auto"/>
              <w:right w:val="single" w:sz="4" w:space="0" w:color="auto"/>
            </w:tcBorders>
            <w:shd w:val="clear" w:color="auto" w:fill="auto"/>
            <w:vAlign w:val="center"/>
          </w:tcPr>
          <w:p w14:paraId="14BEAC41" w14:textId="0CC148A5" w:rsidR="0034463B" w:rsidRPr="004544D3" w:rsidRDefault="0034463B" w:rsidP="0034463B">
            <w:pPr>
              <w:spacing w:before="120" w:after="120"/>
              <w:jc w:val="center"/>
              <w:rPr>
                <w:rFonts w:ascii="Cambria" w:hAnsi="Cambria"/>
                <w:sz w:val="22"/>
                <w:szCs w:val="22"/>
              </w:rPr>
            </w:pPr>
            <w:r w:rsidRPr="004544D3">
              <w:rPr>
                <w:rFonts w:ascii="Cambria" w:hAnsi="Cambria"/>
                <w:sz w:val="22"/>
                <w:szCs w:val="22"/>
              </w:rPr>
              <w:t>$64.95</w:t>
            </w:r>
          </w:p>
        </w:tc>
      </w:tr>
    </w:tbl>
    <w:p w14:paraId="2B3B0B2F" w14:textId="3D50CB00" w:rsidR="00B039E1" w:rsidRPr="004544D3" w:rsidRDefault="00B039E1" w:rsidP="00B039E1">
      <w:pPr>
        <w:numPr>
          <w:ilvl w:val="1"/>
          <w:numId w:val="1"/>
        </w:numPr>
        <w:tabs>
          <w:tab w:val="num" w:pos="1418"/>
        </w:tabs>
        <w:spacing w:after="120"/>
        <w:outlineLvl w:val="3"/>
        <w:rPr>
          <w:rFonts w:ascii="Cambria" w:hAnsi="Cambria" w:cs="Arial"/>
          <w:bCs/>
          <w:iCs/>
          <w:sz w:val="22"/>
          <w:szCs w:val="22"/>
          <w:lang w:val="en-GB"/>
        </w:rPr>
      </w:pPr>
      <w:bookmarkStart w:id="935" w:name="_Ref45113523"/>
      <w:r w:rsidRPr="004544D3">
        <w:rPr>
          <w:rFonts w:ascii="Cambria" w:hAnsi="Cambria" w:cs="Arial"/>
          <w:bCs/>
          <w:iCs/>
          <w:sz w:val="22"/>
          <w:szCs w:val="22"/>
          <w:lang w:val="en-GB"/>
        </w:rPr>
        <w:lastRenderedPageBreak/>
        <w:t>Forensic Nurse (Biological Specimens) Employees will be paid the following rates for each hour worked on any public holiday:</w:t>
      </w:r>
      <w:bookmarkEnd w:id="935"/>
    </w:p>
    <w:p w14:paraId="5F8882CF" w14:textId="794A2EB6" w:rsidR="003048EF" w:rsidRPr="004544D3" w:rsidRDefault="003048EF" w:rsidP="003048EF">
      <w:pPr>
        <w:pStyle w:val="Caption"/>
        <w:ind w:left="851"/>
        <w:rPr>
          <w:rFonts w:ascii="Cambria" w:hAnsi="Cambria" w:cs="Arial"/>
          <w:bCs w:val="0"/>
          <w:iCs/>
          <w:sz w:val="22"/>
          <w:szCs w:val="22"/>
          <w:lang w:val="en-GB"/>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55</w:t>
      </w:r>
      <w:r w:rsidRPr="004544D3">
        <w:rPr>
          <w:rFonts w:ascii="Cambria" w:hAnsi="Cambria"/>
        </w:rPr>
        <w:fldChar w:fldCharType="end"/>
      </w:r>
      <w:r w:rsidRPr="004544D3">
        <w:rPr>
          <w:rFonts w:ascii="Cambria" w:hAnsi="Cambria"/>
        </w:rPr>
        <w:t>: Public Holiday - Forensic Nurse (Biological Specimens)</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4106"/>
      </w:tblGrid>
      <w:tr w:rsidR="00B039E1" w:rsidRPr="004544D3" w14:paraId="51103865" w14:textId="77777777" w:rsidTr="005E238E">
        <w:trPr>
          <w:tblHeader/>
        </w:trPr>
        <w:tc>
          <w:tcPr>
            <w:tcW w:w="4104" w:type="dxa"/>
            <w:shd w:val="clear" w:color="auto" w:fill="000000" w:themeFill="text1"/>
            <w:vAlign w:val="center"/>
          </w:tcPr>
          <w:p w14:paraId="1328C3D9" w14:textId="77777777" w:rsidR="00B039E1" w:rsidRPr="004544D3" w:rsidRDefault="00B039E1" w:rsidP="00F903F1">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4106" w:type="dxa"/>
            <w:shd w:val="clear" w:color="auto" w:fill="000000" w:themeFill="text1"/>
            <w:vAlign w:val="center"/>
          </w:tcPr>
          <w:p w14:paraId="1DEE1109" w14:textId="77777777" w:rsidR="00B039E1" w:rsidRPr="004544D3" w:rsidRDefault="00B039E1" w:rsidP="00F903F1">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Amount per day</w:t>
            </w:r>
          </w:p>
        </w:tc>
      </w:tr>
      <w:tr w:rsidR="005E238E" w:rsidRPr="004544D3" w14:paraId="69AAF0C1" w14:textId="77777777" w:rsidTr="005E238E">
        <w:tc>
          <w:tcPr>
            <w:tcW w:w="4104" w:type="dxa"/>
            <w:vAlign w:val="center"/>
          </w:tcPr>
          <w:p w14:paraId="76506862" w14:textId="77777777" w:rsidR="005E238E" w:rsidRPr="004544D3" w:rsidRDefault="005E238E" w:rsidP="005E238E">
            <w:pPr>
              <w:spacing w:before="120" w:after="120"/>
              <w:jc w:val="center"/>
              <w:rPr>
                <w:rFonts w:ascii="Cambria" w:hAnsi="Cambria"/>
                <w:sz w:val="22"/>
                <w:szCs w:val="22"/>
              </w:rPr>
            </w:pPr>
            <w:r w:rsidRPr="004544D3">
              <w:rPr>
                <w:rFonts w:ascii="Cambria" w:hAnsi="Cambria"/>
                <w:sz w:val="22"/>
                <w:szCs w:val="22"/>
              </w:rPr>
              <w:t>20 March 2020</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05C174D0" w14:textId="72BD947F" w:rsidR="005E238E" w:rsidRPr="004544D3" w:rsidRDefault="005E238E" w:rsidP="005E238E">
            <w:pPr>
              <w:spacing w:before="120" w:after="120"/>
              <w:jc w:val="center"/>
              <w:rPr>
                <w:rFonts w:ascii="Cambria" w:hAnsi="Cambria"/>
                <w:sz w:val="22"/>
                <w:szCs w:val="22"/>
              </w:rPr>
            </w:pPr>
            <w:r w:rsidRPr="004544D3">
              <w:rPr>
                <w:rFonts w:ascii="Cambria" w:hAnsi="Cambria"/>
                <w:sz w:val="22"/>
                <w:szCs w:val="22"/>
              </w:rPr>
              <w:t>$67.00</w:t>
            </w:r>
          </w:p>
        </w:tc>
      </w:tr>
      <w:tr w:rsidR="005E238E" w:rsidRPr="004544D3" w14:paraId="5565A952" w14:textId="77777777" w:rsidTr="005E238E">
        <w:tc>
          <w:tcPr>
            <w:tcW w:w="4104" w:type="dxa"/>
            <w:vAlign w:val="center"/>
          </w:tcPr>
          <w:p w14:paraId="5DE307DC" w14:textId="77777777" w:rsidR="005E238E" w:rsidRPr="004544D3" w:rsidRDefault="005E238E" w:rsidP="005E238E">
            <w:pPr>
              <w:spacing w:before="120" w:after="120"/>
              <w:jc w:val="center"/>
              <w:rPr>
                <w:rFonts w:ascii="Cambria" w:hAnsi="Cambria"/>
                <w:sz w:val="22"/>
                <w:szCs w:val="22"/>
              </w:rPr>
            </w:pPr>
            <w:r w:rsidRPr="004544D3">
              <w:rPr>
                <w:rFonts w:ascii="Cambria" w:hAnsi="Cambria"/>
                <w:sz w:val="22"/>
                <w:szCs w:val="22"/>
              </w:rPr>
              <w:t>1 December 2020</w:t>
            </w:r>
          </w:p>
        </w:tc>
        <w:tc>
          <w:tcPr>
            <w:tcW w:w="4106" w:type="dxa"/>
            <w:tcBorders>
              <w:top w:val="nil"/>
              <w:left w:val="single" w:sz="4" w:space="0" w:color="auto"/>
              <w:bottom w:val="single" w:sz="4" w:space="0" w:color="auto"/>
              <w:right w:val="single" w:sz="4" w:space="0" w:color="auto"/>
            </w:tcBorders>
            <w:shd w:val="clear" w:color="auto" w:fill="auto"/>
            <w:vAlign w:val="center"/>
          </w:tcPr>
          <w:p w14:paraId="69B16467" w14:textId="6DF6D028" w:rsidR="005E238E" w:rsidRPr="004544D3" w:rsidRDefault="005E238E" w:rsidP="005E238E">
            <w:pPr>
              <w:spacing w:before="120" w:after="120"/>
              <w:jc w:val="center"/>
              <w:rPr>
                <w:rFonts w:ascii="Cambria" w:hAnsi="Cambria"/>
                <w:sz w:val="22"/>
                <w:szCs w:val="22"/>
              </w:rPr>
            </w:pPr>
            <w:r w:rsidRPr="004544D3">
              <w:rPr>
                <w:rFonts w:ascii="Cambria" w:hAnsi="Cambria"/>
                <w:sz w:val="22"/>
                <w:szCs w:val="22"/>
              </w:rPr>
              <w:t>$67.85</w:t>
            </w:r>
          </w:p>
        </w:tc>
      </w:tr>
      <w:tr w:rsidR="005E238E" w:rsidRPr="004544D3" w14:paraId="2C694E89" w14:textId="77777777" w:rsidTr="005E238E">
        <w:tc>
          <w:tcPr>
            <w:tcW w:w="4104" w:type="dxa"/>
            <w:vAlign w:val="center"/>
          </w:tcPr>
          <w:p w14:paraId="381D89D4" w14:textId="77777777" w:rsidR="005E238E" w:rsidRPr="004544D3" w:rsidRDefault="005E238E" w:rsidP="005E238E">
            <w:pPr>
              <w:spacing w:before="120" w:after="120"/>
              <w:jc w:val="center"/>
              <w:rPr>
                <w:rFonts w:ascii="Cambria" w:hAnsi="Cambria"/>
                <w:sz w:val="22"/>
                <w:szCs w:val="22"/>
              </w:rPr>
            </w:pPr>
            <w:r w:rsidRPr="004544D3">
              <w:rPr>
                <w:rFonts w:ascii="Cambria" w:hAnsi="Cambria"/>
                <w:sz w:val="22"/>
                <w:szCs w:val="22"/>
              </w:rPr>
              <w:t>1 September 2021</w:t>
            </w:r>
          </w:p>
        </w:tc>
        <w:tc>
          <w:tcPr>
            <w:tcW w:w="4106" w:type="dxa"/>
            <w:tcBorders>
              <w:top w:val="nil"/>
              <w:left w:val="single" w:sz="4" w:space="0" w:color="auto"/>
              <w:bottom w:val="single" w:sz="4" w:space="0" w:color="auto"/>
              <w:right w:val="single" w:sz="4" w:space="0" w:color="auto"/>
            </w:tcBorders>
            <w:shd w:val="clear" w:color="auto" w:fill="auto"/>
            <w:vAlign w:val="center"/>
          </w:tcPr>
          <w:p w14:paraId="603D5817" w14:textId="309C90D5" w:rsidR="005E238E" w:rsidRPr="004544D3" w:rsidRDefault="005E238E" w:rsidP="005E238E">
            <w:pPr>
              <w:spacing w:before="120" w:after="120"/>
              <w:jc w:val="center"/>
              <w:rPr>
                <w:rFonts w:ascii="Cambria" w:hAnsi="Cambria"/>
                <w:sz w:val="22"/>
                <w:szCs w:val="22"/>
              </w:rPr>
            </w:pPr>
            <w:r w:rsidRPr="004544D3">
              <w:rPr>
                <w:rFonts w:ascii="Cambria" w:hAnsi="Cambria"/>
                <w:sz w:val="22"/>
                <w:szCs w:val="22"/>
              </w:rPr>
              <w:t>$68.85</w:t>
            </w:r>
          </w:p>
        </w:tc>
      </w:tr>
      <w:tr w:rsidR="005E238E" w:rsidRPr="004544D3" w14:paraId="45DBDC8F" w14:textId="77777777" w:rsidTr="005E238E">
        <w:tc>
          <w:tcPr>
            <w:tcW w:w="4104" w:type="dxa"/>
            <w:vAlign w:val="center"/>
          </w:tcPr>
          <w:p w14:paraId="5EF6B1FD" w14:textId="77777777" w:rsidR="005E238E" w:rsidRPr="004544D3" w:rsidRDefault="005E238E" w:rsidP="005E238E">
            <w:pPr>
              <w:spacing w:before="120" w:after="120"/>
              <w:jc w:val="center"/>
              <w:rPr>
                <w:rFonts w:ascii="Cambria" w:hAnsi="Cambria"/>
                <w:sz w:val="22"/>
                <w:szCs w:val="22"/>
              </w:rPr>
            </w:pPr>
            <w:r w:rsidRPr="004544D3">
              <w:rPr>
                <w:rFonts w:ascii="Cambria" w:hAnsi="Cambria"/>
                <w:sz w:val="22"/>
                <w:szCs w:val="22"/>
              </w:rPr>
              <w:t>1 June 2022</w:t>
            </w:r>
          </w:p>
        </w:tc>
        <w:tc>
          <w:tcPr>
            <w:tcW w:w="4106" w:type="dxa"/>
            <w:tcBorders>
              <w:top w:val="nil"/>
              <w:left w:val="single" w:sz="4" w:space="0" w:color="auto"/>
              <w:bottom w:val="single" w:sz="4" w:space="0" w:color="auto"/>
              <w:right w:val="single" w:sz="4" w:space="0" w:color="auto"/>
            </w:tcBorders>
            <w:shd w:val="clear" w:color="auto" w:fill="auto"/>
            <w:vAlign w:val="center"/>
          </w:tcPr>
          <w:p w14:paraId="3917170B" w14:textId="016D106D" w:rsidR="005E238E" w:rsidRPr="004544D3" w:rsidRDefault="005E238E" w:rsidP="005E238E">
            <w:pPr>
              <w:spacing w:before="120" w:after="120"/>
              <w:jc w:val="center"/>
              <w:rPr>
                <w:rFonts w:ascii="Cambria" w:hAnsi="Cambria"/>
                <w:sz w:val="22"/>
                <w:szCs w:val="22"/>
              </w:rPr>
            </w:pPr>
            <w:r w:rsidRPr="004544D3">
              <w:rPr>
                <w:rFonts w:ascii="Cambria" w:hAnsi="Cambria"/>
                <w:sz w:val="22"/>
                <w:szCs w:val="22"/>
              </w:rPr>
              <w:t>$69.70</w:t>
            </w:r>
          </w:p>
        </w:tc>
      </w:tr>
      <w:tr w:rsidR="005E238E" w:rsidRPr="004544D3" w14:paraId="28ACE672" w14:textId="77777777" w:rsidTr="005E238E">
        <w:tc>
          <w:tcPr>
            <w:tcW w:w="4104" w:type="dxa"/>
            <w:vAlign w:val="center"/>
          </w:tcPr>
          <w:p w14:paraId="1EA93271" w14:textId="77777777" w:rsidR="005E238E" w:rsidRPr="004544D3" w:rsidRDefault="005E238E" w:rsidP="005E238E">
            <w:pPr>
              <w:spacing w:before="120" w:after="120"/>
              <w:jc w:val="center"/>
              <w:rPr>
                <w:rFonts w:ascii="Cambria" w:hAnsi="Cambria"/>
                <w:sz w:val="22"/>
                <w:szCs w:val="22"/>
              </w:rPr>
            </w:pPr>
            <w:r w:rsidRPr="004544D3">
              <w:rPr>
                <w:rFonts w:ascii="Cambria" w:hAnsi="Cambria"/>
                <w:sz w:val="22"/>
                <w:szCs w:val="22"/>
              </w:rPr>
              <w:t>1 March 2023</w:t>
            </w:r>
          </w:p>
        </w:tc>
        <w:tc>
          <w:tcPr>
            <w:tcW w:w="4106" w:type="dxa"/>
            <w:tcBorders>
              <w:top w:val="nil"/>
              <w:left w:val="single" w:sz="4" w:space="0" w:color="auto"/>
              <w:bottom w:val="single" w:sz="4" w:space="0" w:color="auto"/>
              <w:right w:val="single" w:sz="4" w:space="0" w:color="auto"/>
            </w:tcBorders>
            <w:shd w:val="clear" w:color="auto" w:fill="auto"/>
            <w:vAlign w:val="center"/>
          </w:tcPr>
          <w:p w14:paraId="5C00E062" w14:textId="501BDF4B" w:rsidR="005E238E" w:rsidRPr="004544D3" w:rsidRDefault="005E238E" w:rsidP="005E238E">
            <w:pPr>
              <w:spacing w:before="120" w:after="120"/>
              <w:jc w:val="center"/>
              <w:rPr>
                <w:rFonts w:ascii="Cambria" w:hAnsi="Cambria"/>
                <w:sz w:val="22"/>
                <w:szCs w:val="22"/>
              </w:rPr>
            </w:pPr>
            <w:r w:rsidRPr="004544D3">
              <w:rPr>
                <w:rFonts w:ascii="Cambria" w:hAnsi="Cambria"/>
                <w:sz w:val="22"/>
                <w:szCs w:val="22"/>
              </w:rPr>
              <w:t>$70.75</w:t>
            </w:r>
          </w:p>
        </w:tc>
      </w:tr>
      <w:tr w:rsidR="005E238E" w:rsidRPr="004544D3" w14:paraId="68248AB2" w14:textId="77777777" w:rsidTr="005E238E">
        <w:tc>
          <w:tcPr>
            <w:tcW w:w="4104" w:type="dxa"/>
            <w:vAlign w:val="center"/>
          </w:tcPr>
          <w:p w14:paraId="0C116AE6" w14:textId="77777777" w:rsidR="005E238E" w:rsidRPr="004544D3" w:rsidRDefault="005E238E" w:rsidP="005E238E">
            <w:pPr>
              <w:spacing w:before="120" w:after="120"/>
              <w:jc w:val="center"/>
              <w:rPr>
                <w:rFonts w:ascii="Cambria" w:hAnsi="Cambria"/>
                <w:sz w:val="22"/>
                <w:szCs w:val="22"/>
              </w:rPr>
            </w:pPr>
            <w:r w:rsidRPr="004544D3">
              <w:rPr>
                <w:rFonts w:ascii="Cambria" w:hAnsi="Cambria"/>
                <w:sz w:val="22"/>
                <w:szCs w:val="22"/>
              </w:rPr>
              <w:t>1 December 2023</w:t>
            </w:r>
          </w:p>
        </w:tc>
        <w:tc>
          <w:tcPr>
            <w:tcW w:w="4106" w:type="dxa"/>
            <w:tcBorders>
              <w:top w:val="nil"/>
              <w:left w:val="single" w:sz="4" w:space="0" w:color="auto"/>
              <w:bottom w:val="single" w:sz="4" w:space="0" w:color="auto"/>
              <w:right w:val="single" w:sz="4" w:space="0" w:color="auto"/>
            </w:tcBorders>
            <w:shd w:val="clear" w:color="auto" w:fill="auto"/>
            <w:vAlign w:val="center"/>
          </w:tcPr>
          <w:p w14:paraId="133EB7F9" w14:textId="585214D7" w:rsidR="005E238E" w:rsidRPr="004544D3" w:rsidRDefault="005E238E" w:rsidP="005E238E">
            <w:pPr>
              <w:spacing w:before="120" w:after="120"/>
              <w:jc w:val="center"/>
              <w:rPr>
                <w:rFonts w:ascii="Cambria" w:hAnsi="Cambria"/>
                <w:sz w:val="22"/>
                <w:szCs w:val="22"/>
              </w:rPr>
            </w:pPr>
            <w:r w:rsidRPr="004544D3">
              <w:rPr>
                <w:rFonts w:ascii="Cambria" w:hAnsi="Cambria"/>
                <w:sz w:val="22"/>
                <w:szCs w:val="22"/>
              </w:rPr>
              <w:t>$71.45</w:t>
            </w:r>
          </w:p>
        </w:tc>
      </w:tr>
    </w:tbl>
    <w:p w14:paraId="5CE9B431" w14:textId="77777777" w:rsidR="00B039E1" w:rsidRPr="004544D3" w:rsidRDefault="00B039E1" w:rsidP="00B039E1">
      <w:pPr>
        <w:keepNext/>
        <w:numPr>
          <w:ilvl w:val="0"/>
          <w:numId w:val="1"/>
        </w:numPr>
        <w:tabs>
          <w:tab w:val="num" w:pos="1560"/>
        </w:tabs>
        <w:spacing w:before="480" w:after="60"/>
        <w:jc w:val="left"/>
        <w:outlineLvl w:val="2"/>
        <w:rPr>
          <w:rFonts w:ascii="Cambria" w:hAnsi="Cambria" w:cs="Arial"/>
          <w:b/>
          <w:bCs/>
          <w:kern w:val="32"/>
          <w:sz w:val="28"/>
          <w:szCs w:val="32"/>
        </w:rPr>
      </w:pPr>
      <w:bookmarkStart w:id="936" w:name="_Toc46485051"/>
      <w:r w:rsidRPr="004544D3">
        <w:rPr>
          <w:rFonts w:ascii="Cambria" w:hAnsi="Cambria" w:cs="Arial"/>
          <w:b/>
          <w:bCs/>
          <w:kern w:val="32"/>
          <w:sz w:val="28"/>
          <w:szCs w:val="32"/>
        </w:rPr>
        <w:t>Travel time</w:t>
      </w:r>
      <w:bookmarkEnd w:id="936"/>
    </w:p>
    <w:p w14:paraId="0CB29A5D" w14:textId="77777777" w:rsidR="00B039E1" w:rsidRPr="004544D3" w:rsidRDefault="00B039E1" w:rsidP="00B039E1">
      <w:pPr>
        <w:spacing w:after="120"/>
        <w:ind w:left="851"/>
        <w:outlineLvl w:val="3"/>
        <w:rPr>
          <w:rFonts w:ascii="Cambria" w:hAnsi="Cambria" w:cs="Arial"/>
          <w:bCs/>
          <w:iCs/>
          <w:sz w:val="22"/>
          <w:szCs w:val="22"/>
          <w:lang w:val="en-GB"/>
        </w:rPr>
      </w:pPr>
      <w:r w:rsidRPr="004544D3">
        <w:rPr>
          <w:rFonts w:ascii="Cambria" w:hAnsi="Cambria" w:cs="Arial"/>
          <w:bCs/>
          <w:iCs/>
          <w:sz w:val="22"/>
          <w:szCs w:val="22"/>
          <w:lang w:val="en-GB"/>
        </w:rPr>
        <w:t xml:space="preserve">For the purpose of this Appendix, travel time to and from the location at which the Forensic Nurse Examiner or Forensic Nurse (Biological Specimens) Employees is required to work is counted as time worked. </w:t>
      </w:r>
    </w:p>
    <w:p w14:paraId="3AD89E1A" w14:textId="77777777" w:rsidR="00B039E1" w:rsidRPr="004544D3" w:rsidRDefault="00B039E1" w:rsidP="00B039E1">
      <w:pPr>
        <w:keepNext/>
        <w:numPr>
          <w:ilvl w:val="0"/>
          <w:numId w:val="1"/>
        </w:numPr>
        <w:tabs>
          <w:tab w:val="num" w:pos="1560"/>
        </w:tabs>
        <w:spacing w:before="480" w:after="60"/>
        <w:jc w:val="left"/>
        <w:outlineLvl w:val="2"/>
        <w:rPr>
          <w:rFonts w:ascii="Cambria" w:hAnsi="Cambria" w:cs="Arial"/>
          <w:b/>
          <w:bCs/>
          <w:kern w:val="32"/>
          <w:sz w:val="28"/>
          <w:szCs w:val="32"/>
        </w:rPr>
      </w:pPr>
      <w:bookmarkStart w:id="937" w:name="_Toc46485052"/>
      <w:r w:rsidRPr="004544D3">
        <w:rPr>
          <w:rFonts w:ascii="Cambria" w:hAnsi="Cambria" w:cs="Arial"/>
          <w:b/>
          <w:bCs/>
          <w:kern w:val="32"/>
          <w:sz w:val="28"/>
          <w:szCs w:val="32"/>
        </w:rPr>
        <w:t>On-call / stand-by</w:t>
      </w:r>
      <w:bookmarkEnd w:id="937"/>
      <w:r w:rsidRPr="004544D3">
        <w:rPr>
          <w:rFonts w:ascii="Cambria" w:hAnsi="Cambria" w:cs="Arial"/>
          <w:b/>
          <w:bCs/>
          <w:kern w:val="32"/>
          <w:sz w:val="28"/>
          <w:szCs w:val="32"/>
        </w:rPr>
        <w:t xml:space="preserve"> </w:t>
      </w:r>
    </w:p>
    <w:p w14:paraId="23362DC1" w14:textId="31AE61FB" w:rsidR="00B039E1" w:rsidRPr="004544D3" w:rsidRDefault="00B039E1" w:rsidP="00B039E1">
      <w:pPr>
        <w:numPr>
          <w:ilvl w:val="1"/>
          <w:numId w:val="1"/>
        </w:numPr>
        <w:tabs>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 xml:space="preserve">Where a Forensic Nurse Examiners or Forensic Nurse (Biological Specimens) Employee is required to be on-call they will be paid the relevant stand-by allowance as outlined in </w:t>
      </w:r>
      <w:r w:rsidRPr="004544D3">
        <w:rPr>
          <w:rFonts w:ascii="Cambria" w:hAnsi="Cambria" w:cs="Arial"/>
          <w:b/>
          <w:iCs/>
          <w:sz w:val="22"/>
          <w:szCs w:val="22"/>
          <w:lang w:val="en-GB"/>
        </w:rPr>
        <w:t xml:space="preserve">clause </w:t>
      </w:r>
      <w:r w:rsidR="00400F9E" w:rsidRPr="004544D3">
        <w:rPr>
          <w:rFonts w:ascii="Cambria" w:hAnsi="Cambria" w:cs="Arial"/>
          <w:b/>
          <w:iCs/>
          <w:sz w:val="22"/>
          <w:szCs w:val="22"/>
          <w:lang w:val="en-GB"/>
        </w:rPr>
        <w:fldChar w:fldCharType="begin"/>
      </w:r>
      <w:r w:rsidR="00400F9E" w:rsidRPr="004544D3">
        <w:rPr>
          <w:rFonts w:ascii="Cambria" w:hAnsi="Cambria" w:cs="Arial"/>
          <w:b/>
          <w:iCs/>
          <w:sz w:val="22"/>
          <w:szCs w:val="22"/>
          <w:lang w:val="en-GB"/>
        </w:rPr>
        <w:instrText xml:space="preserve"> REF _Ref443390295 \w \h </w:instrText>
      </w:r>
      <w:r w:rsidR="004544D3">
        <w:rPr>
          <w:rFonts w:ascii="Cambria" w:hAnsi="Cambria" w:cs="Arial"/>
          <w:b/>
          <w:iCs/>
          <w:sz w:val="22"/>
          <w:szCs w:val="22"/>
          <w:lang w:val="en-GB"/>
        </w:rPr>
        <w:instrText xml:space="preserve"> \* MERGEFORMAT </w:instrText>
      </w:r>
      <w:r w:rsidR="00400F9E" w:rsidRPr="004544D3">
        <w:rPr>
          <w:rFonts w:ascii="Cambria" w:hAnsi="Cambria" w:cs="Arial"/>
          <w:b/>
          <w:iCs/>
          <w:sz w:val="22"/>
          <w:szCs w:val="22"/>
          <w:lang w:val="en-GB"/>
        </w:rPr>
      </w:r>
      <w:r w:rsidR="00400F9E" w:rsidRPr="004544D3">
        <w:rPr>
          <w:rFonts w:ascii="Cambria" w:hAnsi="Cambria" w:cs="Arial"/>
          <w:b/>
          <w:iCs/>
          <w:sz w:val="22"/>
          <w:szCs w:val="22"/>
          <w:lang w:val="en-GB"/>
        </w:rPr>
        <w:fldChar w:fldCharType="separate"/>
      </w:r>
      <w:r w:rsidR="006D316C">
        <w:rPr>
          <w:rFonts w:ascii="Cambria" w:hAnsi="Cambria" w:cs="Arial"/>
          <w:b/>
          <w:iCs/>
          <w:sz w:val="22"/>
          <w:szCs w:val="22"/>
          <w:lang w:val="en-GB"/>
        </w:rPr>
        <w:t>35.5(e)</w:t>
      </w:r>
      <w:r w:rsidR="00400F9E" w:rsidRPr="004544D3">
        <w:rPr>
          <w:rFonts w:ascii="Cambria" w:hAnsi="Cambria" w:cs="Arial"/>
          <w:b/>
          <w:iCs/>
          <w:sz w:val="22"/>
          <w:szCs w:val="22"/>
          <w:lang w:val="en-GB"/>
        </w:rPr>
        <w:fldChar w:fldCharType="end"/>
      </w:r>
      <w:r w:rsidRPr="004544D3">
        <w:rPr>
          <w:rFonts w:ascii="Cambria" w:hAnsi="Cambria" w:cs="Arial"/>
          <w:bCs/>
          <w:iCs/>
          <w:sz w:val="22"/>
          <w:szCs w:val="22"/>
          <w:lang w:val="en-GB"/>
        </w:rPr>
        <w:t>of the Agreement.</w:t>
      </w:r>
    </w:p>
    <w:p w14:paraId="70860493" w14:textId="77777777" w:rsidR="00B039E1" w:rsidRPr="004544D3" w:rsidRDefault="00B039E1" w:rsidP="00B039E1">
      <w:pPr>
        <w:numPr>
          <w:ilvl w:val="1"/>
          <w:numId w:val="1"/>
        </w:numPr>
        <w:tabs>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To be eligible to be paid an on-call allowance the Forensic Nurse Examiners or Forensic Nurse (Biological Specimens) Employee, must have their name on the relevant VIFM on-call roster for the duration of the relevant period.</w:t>
      </w:r>
    </w:p>
    <w:p w14:paraId="606A75D5" w14:textId="77777777" w:rsidR="00B039E1" w:rsidRPr="004544D3" w:rsidRDefault="00B039E1" w:rsidP="00B039E1">
      <w:pPr>
        <w:keepNext/>
        <w:numPr>
          <w:ilvl w:val="0"/>
          <w:numId w:val="1"/>
        </w:numPr>
        <w:tabs>
          <w:tab w:val="num" w:pos="1418"/>
        </w:tabs>
        <w:spacing w:before="480" w:after="60"/>
        <w:jc w:val="left"/>
        <w:outlineLvl w:val="2"/>
        <w:rPr>
          <w:rFonts w:ascii="Cambria" w:hAnsi="Cambria" w:cs="Arial"/>
          <w:b/>
          <w:bCs/>
          <w:kern w:val="32"/>
          <w:sz w:val="28"/>
          <w:szCs w:val="32"/>
        </w:rPr>
      </w:pPr>
      <w:bookmarkStart w:id="938" w:name="_Toc46485053"/>
      <w:r w:rsidRPr="004544D3">
        <w:rPr>
          <w:rFonts w:ascii="Cambria" w:hAnsi="Cambria" w:cs="Arial"/>
          <w:b/>
          <w:bCs/>
          <w:kern w:val="32"/>
          <w:sz w:val="28"/>
          <w:szCs w:val="32"/>
        </w:rPr>
        <w:t>Forensic Report Allowance – Forensic Nurse Examiners</w:t>
      </w:r>
      <w:bookmarkEnd w:id="938"/>
    </w:p>
    <w:p w14:paraId="6F376516" w14:textId="0C6B8174" w:rsidR="00B039E1" w:rsidRPr="004544D3" w:rsidRDefault="00B039E1" w:rsidP="00B039E1">
      <w:pPr>
        <w:numPr>
          <w:ilvl w:val="1"/>
          <w:numId w:val="1"/>
        </w:numPr>
        <w:tabs>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 xml:space="preserve">Forensic Nurse Examiner Employees are required to prepare forensic reports detailing the nature of the work they perform. Reports prepared by a Forensic Nurse Examiner will be supervised, reviewed and co-signed by an experienced forensic physician from VIFM. Forensic Nurse Examiner Employees will be paid for each completed report in accordance with </w:t>
      </w:r>
      <w:r w:rsidRPr="004544D3">
        <w:rPr>
          <w:rFonts w:ascii="Cambria" w:hAnsi="Cambria" w:cs="Arial"/>
          <w:b/>
          <w:iCs/>
          <w:sz w:val="22"/>
          <w:szCs w:val="22"/>
          <w:lang w:val="en-GB"/>
        </w:rPr>
        <w:t xml:space="preserve">clauses </w:t>
      </w:r>
      <w:r w:rsidR="00DB39B8" w:rsidRPr="004544D3">
        <w:rPr>
          <w:rFonts w:ascii="Cambria" w:hAnsi="Cambria" w:cs="Arial"/>
          <w:b/>
          <w:iCs/>
          <w:sz w:val="22"/>
          <w:szCs w:val="22"/>
          <w:lang w:val="en-GB"/>
        </w:rPr>
        <w:fldChar w:fldCharType="begin"/>
      </w:r>
      <w:r w:rsidR="00DB39B8" w:rsidRPr="004544D3">
        <w:rPr>
          <w:rFonts w:ascii="Cambria" w:hAnsi="Cambria" w:cs="Arial"/>
          <w:b/>
          <w:iCs/>
          <w:sz w:val="22"/>
          <w:szCs w:val="22"/>
          <w:lang w:val="en-GB"/>
        </w:rPr>
        <w:instrText xml:space="preserve"> REF _Ref45113775 \w \h </w:instrText>
      </w:r>
      <w:r w:rsidR="004544D3">
        <w:rPr>
          <w:rFonts w:ascii="Cambria" w:hAnsi="Cambria" w:cs="Arial"/>
          <w:b/>
          <w:iCs/>
          <w:sz w:val="22"/>
          <w:szCs w:val="22"/>
          <w:lang w:val="en-GB"/>
        </w:rPr>
        <w:instrText xml:space="preserve"> \* MERGEFORMAT </w:instrText>
      </w:r>
      <w:r w:rsidR="00DB39B8" w:rsidRPr="004544D3">
        <w:rPr>
          <w:rFonts w:ascii="Cambria" w:hAnsi="Cambria" w:cs="Arial"/>
          <w:b/>
          <w:iCs/>
          <w:sz w:val="22"/>
          <w:szCs w:val="22"/>
          <w:lang w:val="en-GB"/>
        </w:rPr>
      </w:r>
      <w:r w:rsidR="00DB39B8" w:rsidRPr="004544D3">
        <w:rPr>
          <w:rFonts w:ascii="Cambria" w:hAnsi="Cambria" w:cs="Arial"/>
          <w:b/>
          <w:iCs/>
          <w:sz w:val="22"/>
          <w:szCs w:val="22"/>
          <w:lang w:val="en-GB"/>
        </w:rPr>
        <w:fldChar w:fldCharType="separate"/>
      </w:r>
      <w:r w:rsidR="006D316C">
        <w:rPr>
          <w:rFonts w:ascii="Cambria" w:hAnsi="Cambria" w:cs="Arial"/>
          <w:b/>
          <w:iCs/>
          <w:sz w:val="22"/>
          <w:szCs w:val="22"/>
          <w:lang w:val="en-GB"/>
        </w:rPr>
        <w:t>42.2</w:t>
      </w:r>
      <w:r w:rsidR="00DB39B8"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and </w:t>
      </w:r>
      <w:r w:rsidR="00DB39B8" w:rsidRPr="004544D3">
        <w:rPr>
          <w:rFonts w:ascii="Cambria" w:hAnsi="Cambria" w:cs="Arial"/>
          <w:b/>
          <w:iCs/>
          <w:sz w:val="22"/>
          <w:szCs w:val="22"/>
          <w:lang w:val="en-GB"/>
        </w:rPr>
        <w:fldChar w:fldCharType="begin"/>
      </w:r>
      <w:r w:rsidR="00DB39B8" w:rsidRPr="004544D3">
        <w:rPr>
          <w:rFonts w:ascii="Cambria" w:hAnsi="Cambria" w:cs="Arial"/>
          <w:b/>
          <w:iCs/>
          <w:sz w:val="22"/>
          <w:szCs w:val="22"/>
          <w:lang w:val="en-GB"/>
        </w:rPr>
        <w:instrText xml:space="preserve"> REF _Ref45113784 \w \h  \* MERGEFORMAT </w:instrText>
      </w:r>
      <w:r w:rsidR="00DB39B8" w:rsidRPr="004544D3">
        <w:rPr>
          <w:rFonts w:ascii="Cambria" w:hAnsi="Cambria" w:cs="Arial"/>
          <w:b/>
          <w:iCs/>
          <w:sz w:val="22"/>
          <w:szCs w:val="22"/>
          <w:lang w:val="en-GB"/>
        </w:rPr>
      </w:r>
      <w:r w:rsidR="00DB39B8" w:rsidRPr="004544D3">
        <w:rPr>
          <w:rFonts w:ascii="Cambria" w:hAnsi="Cambria" w:cs="Arial"/>
          <w:b/>
          <w:iCs/>
          <w:sz w:val="22"/>
          <w:szCs w:val="22"/>
          <w:lang w:val="en-GB"/>
        </w:rPr>
        <w:fldChar w:fldCharType="separate"/>
      </w:r>
      <w:r w:rsidR="006D316C">
        <w:rPr>
          <w:rFonts w:ascii="Cambria" w:hAnsi="Cambria" w:cs="Arial"/>
          <w:b/>
          <w:iCs/>
          <w:sz w:val="22"/>
          <w:szCs w:val="22"/>
          <w:lang w:val="en-GB"/>
        </w:rPr>
        <w:t>42.3</w:t>
      </w:r>
      <w:r w:rsidR="00DB39B8" w:rsidRPr="004544D3">
        <w:rPr>
          <w:rFonts w:ascii="Cambria" w:hAnsi="Cambria" w:cs="Arial"/>
          <w:b/>
          <w:iCs/>
          <w:sz w:val="22"/>
          <w:szCs w:val="22"/>
          <w:lang w:val="en-GB"/>
        </w:rPr>
        <w:fldChar w:fldCharType="end"/>
      </w:r>
      <w:r w:rsidR="00DB39B8" w:rsidRPr="004544D3">
        <w:rPr>
          <w:rFonts w:ascii="Cambria" w:hAnsi="Cambria" w:cs="Arial"/>
          <w:b/>
          <w:iCs/>
          <w:sz w:val="22"/>
          <w:szCs w:val="22"/>
          <w:lang w:val="en-GB"/>
        </w:rPr>
        <w:t xml:space="preserve"> </w:t>
      </w:r>
      <w:r w:rsidRPr="004544D3">
        <w:rPr>
          <w:rFonts w:ascii="Cambria" w:hAnsi="Cambria" w:cs="Arial"/>
          <w:bCs/>
          <w:iCs/>
          <w:sz w:val="22"/>
          <w:szCs w:val="22"/>
          <w:lang w:val="en-GB"/>
        </w:rPr>
        <w:t>of this Appendix:</w:t>
      </w:r>
    </w:p>
    <w:p w14:paraId="3B2DEEBC" w14:textId="24A54D47" w:rsidR="00B039E1" w:rsidRPr="004544D3" w:rsidRDefault="00B039E1" w:rsidP="00B039E1">
      <w:pPr>
        <w:numPr>
          <w:ilvl w:val="1"/>
          <w:numId w:val="1"/>
        </w:numPr>
        <w:tabs>
          <w:tab w:val="num" w:pos="1418"/>
        </w:tabs>
        <w:spacing w:after="120"/>
        <w:outlineLvl w:val="3"/>
        <w:rPr>
          <w:rFonts w:ascii="Cambria" w:hAnsi="Cambria" w:cs="Arial"/>
          <w:b/>
          <w:iCs/>
          <w:sz w:val="22"/>
          <w:szCs w:val="22"/>
          <w:lang w:val="en-GB"/>
        </w:rPr>
      </w:pPr>
      <w:bookmarkStart w:id="939" w:name="_Ref45113775"/>
      <w:r w:rsidRPr="004544D3">
        <w:rPr>
          <w:rFonts w:ascii="Cambria" w:hAnsi="Cambria" w:cs="Arial"/>
          <w:b/>
          <w:iCs/>
          <w:sz w:val="22"/>
          <w:szCs w:val="22"/>
          <w:lang w:val="en-GB"/>
        </w:rPr>
        <w:t>Simple Report</w:t>
      </w:r>
      <w:bookmarkEnd w:id="939"/>
    </w:p>
    <w:p w14:paraId="74926519" w14:textId="32C12B34" w:rsidR="00DB39B8" w:rsidRPr="004544D3" w:rsidRDefault="00DB39B8" w:rsidP="00DB39B8">
      <w:pPr>
        <w:pStyle w:val="Caption"/>
        <w:ind w:left="851"/>
        <w:rPr>
          <w:rFonts w:ascii="Cambria" w:hAnsi="Cambria" w:cs="Arial"/>
          <w:b w:val="0"/>
          <w:iCs/>
          <w:sz w:val="22"/>
          <w:szCs w:val="22"/>
          <w:lang w:val="en-GB"/>
        </w:rPr>
      </w:pPr>
      <w:r w:rsidRPr="004544D3">
        <w:t xml:space="preserve">Table </w:t>
      </w:r>
      <w:r w:rsidR="00952F54">
        <w:fldChar w:fldCharType="begin"/>
      </w:r>
      <w:r w:rsidR="00952F54">
        <w:instrText xml:space="preserve"> SEQ Table \* ARABIC </w:instrText>
      </w:r>
      <w:r w:rsidR="00952F54">
        <w:fldChar w:fldCharType="separate"/>
      </w:r>
      <w:r w:rsidR="0027559D">
        <w:rPr>
          <w:noProof/>
        </w:rPr>
        <w:t>56</w:t>
      </w:r>
      <w:r w:rsidR="00952F54">
        <w:rPr>
          <w:noProof/>
        </w:rPr>
        <w:fldChar w:fldCharType="end"/>
      </w:r>
      <w:r w:rsidRPr="004544D3">
        <w:t>: Simple Report – Forensic Nurse Examiners</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4106"/>
      </w:tblGrid>
      <w:tr w:rsidR="00B039E1" w:rsidRPr="004544D3" w14:paraId="541C9A60" w14:textId="77777777" w:rsidTr="0067641E">
        <w:trPr>
          <w:tblHeader/>
        </w:trPr>
        <w:tc>
          <w:tcPr>
            <w:tcW w:w="4104" w:type="dxa"/>
            <w:shd w:val="clear" w:color="auto" w:fill="000000" w:themeFill="text1"/>
            <w:vAlign w:val="center"/>
          </w:tcPr>
          <w:p w14:paraId="6C2C71F1" w14:textId="77777777" w:rsidR="00B039E1" w:rsidRPr="004544D3" w:rsidRDefault="00B039E1" w:rsidP="00F903F1">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4106" w:type="dxa"/>
            <w:shd w:val="clear" w:color="auto" w:fill="000000" w:themeFill="text1"/>
            <w:vAlign w:val="center"/>
          </w:tcPr>
          <w:p w14:paraId="001C2DFB" w14:textId="1A7879A2" w:rsidR="00B039E1" w:rsidRPr="004544D3" w:rsidRDefault="002E726D" w:rsidP="00F903F1">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For each completed report</w:t>
            </w:r>
          </w:p>
        </w:tc>
      </w:tr>
      <w:tr w:rsidR="0067641E" w:rsidRPr="004544D3" w14:paraId="02EB91B6" w14:textId="77777777" w:rsidTr="00883326">
        <w:tc>
          <w:tcPr>
            <w:tcW w:w="4104" w:type="dxa"/>
            <w:vAlign w:val="center"/>
          </w:tcPr>
          <w:p w14:paraId="685B2473" w14:textId="77777777" w:rsidR="0067641E" w:rsidRPr="004544D3" w:rsidRDefault="0067641E" w:rsidP="0067641E">
            <w:pPr>
              <w:spacing w:before="120" w:after="120"/>
              <w:jc w:val="center"/>
              <w:rPr>
                <w:rFonts w:ascii="Cambria" w:hAnsi="Cambria"/>
                <w:sz w:val="22"/>
                <w:szCs w:val="22"/>
              </w:rPr>
            </w:pPr>
            <w:r w:rsidRPr="004544D3">
              <w:rPr>
                <w:rFonts w:ascii="Cambria" w:hAnsi="Cambria"/>
                <w:sz w:val="22"/>
                <w:szCs w:val="22"/>
              </w:rPr>
              <w:t>20 March 2020</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0B923442" w14:textId="5BDEB631" w:rsidR="0067641E" w:rsidRPr="004544D3" w:rsidRDefault="0067641E" w:rsidP="0067641E">
            <w:pPr>
              <w:spacing w:before="120" w:after="120"/>
              <w:jc w:val="center"/>
              <w:rPr>
                <w:rFonts w:ascii="Cambria" w:hAnsi="Cambria"/>
                <w:sz w:val="22"/>
                <w:szCs w:val="22"/>
              </w:rPr>
            </w:pPr>
            <w:r w:rsidRPr="004544D3">
              <w:rPr>
                <w:rFonts w:ascii="Cambria" w:hAnsi="Cambria"/>
                <w:sz w:val="22"/>
                <w:szCs w:val="22"/>
              </w:rPr>
              <w:t>$50.75</w:t>
            </w:r>
          </w:p>
        </w:tc>
      </w:tr>
      <w:tr w:rsidR="0067641E" w:rsidRPr="004544D3" w14:paraId="615E6817" w14:textId="77777777" w:rsidTr="00883326">
        <w:tc>
          <w:tcPr>
            <w:tcW w:w="4104" w:type="dxa"/>
            <w:vAlign w:val="center"/>
          </w:tcPr>
          <w:p w14:paraId="22419C68" w14:textId="77777777" w:rsidR="0067641E" w:rsidRPr="004544D3" w:rsidRDefault="0067641E" w:rsidP="0067641E">
            <w:pPr>
              <w:spacing w:before="120" w:after="120"/>
              <w:jc w:val="center"/>
              <w:rPr>
                <w:rFonts w:ascii="Cambria" w:hAnsi="Cambria"/>
                <w:sz w:val="22"/>
                <w:szCs w:val="22"/>
              </w:rPr>
            </w:pPr>
            <w:r w:rsidRPr="004544D3">
              <w:rPr>
                <w:rFonts w:ascii="Cambria" w:hAnsi="Cambria"/>
                <w:sz w:val="22"/>
                <w:szCs w:val="22"/>
              </w:rPr>
              <w:t>1 December 2020</w:t>
            </w:r>
          </w:p>
        </w:tc>
        <w:tc>
          <w:tcPr>
            <w:tcW w:w="4106" w:type="dxa"/>
            <w:tcBorders>
              <w:top w:val="nil"/>
              <w:left w:val="single" w:sz="4" w:space="0" w:color="auto"/>
              <w:bottom w:val="single" w:sz="4" w:space="0" w:color="auto"/>
              <w:right w:val="single" w:sz="4" w:space="0" w:color="auto"/>
            </w:tcBorders>
            <w:shd w:val="clear" w:color="auto" w:fill="auto"/>
            <w:vAlign w:val="center"/>
          </w:tcPr>
          <w:p w14:paraId="4A19F87B" w14:textId="0A005843" w:rsidR="0067641E" w:rsidRPr="004544D3" w:rsidRDefault="0067641E" w:rsidP="0067641E">
            <w:pPr>
              <w:spacing w:before="120" w:after="120"/>
              <w:jc w:val="center"/>
              <w:rPr>
                <w:rFonts w:ascii="Cambria" w:hAnsi="Cambria"/>
                <w:sz w:val="22"/>
                <w:szCs w:val="22"/>
              </w:rPr>
            </w:pPr>
            <w:r w:rsidRPr="004544D3">
              <w:rPr>
                <w:rFonts w:ascii="Cambria" w:hAnsi="Cambria"/>
                <w:sz w:val="22"/>
                <w:szCs w:val="22"/>
              </w:rPr>
              <w:t>$51.40</w:t>
            </w:r>
          </w:p>
        </w:tc>
      </w:tr>
      <w:tr w:rsidR="0067641E" w:rsidRPr="004544D3" w14:paraId="1BFB72D9" w14:textId="77777777" w:rsidTr="00883326">
        <w:tc>
          <w:tcPr>
            <w:tcW w:w="4104" w:type="dxa"/>
            <w:vAlign w:val="center"/>
          </w:tcPr>
          <w:p w14:paraId="7DCC1949" w14:textId="77777777" w:rsidR="0067641E" w:rsidRPr="004544D3" w:rsidRDefault="0067641E" w:rsidP="0067641E">
            <w:pPr>
              <w:spacing w:before="120" w:after="120"/>
              <w:jc w:val="center"/>
              <w:rPr>
                <w:rFonts w:ascii="Cambria" w:hAnsi="Cambria"/>
                <w:sz w:val="22"/>
                <w:szCs w:val="22"/>
              </w:rPr>
            </w:pPr>
            <w:r w:rsidRPr="004544D3">
              <w:rPr>
                <w:rFonts w:ascii="Cambria" w:hAnsi="Cambria"/>
                <w:sz w:val="22"/>
                <w:szCs w:val="22"/>
              </w:rPr>
              <w:lastRenderedPageBreak/>
              <w:t>1 September 2021</w:t>
            </w:r>
          </w:p>
        </w:tc>
        <w:tc>
          <w:tcPr>
            <w:tcW w:w="4106" w:type="dxa"/>
            <w:tcBorders>
              <w:top w:val="nil"/>
              <w:left w:val="single" w:sz="4" w:space="0" w:color="auto"/>
              <w:bottom w:val="single" w:sz="4" w:space="0" w:color="auto"/>
              <w:right w:val="single" w:sz="4" w:space="0" w:color="auto"/>
            </w:tcBorders>
            <w:shd w:val="clear" w:color="auto" w:fill="auto"/>
            <w:vAlign w:val="center"/>
          </w:tcPr>
          <w:p w14:paraId="19F30B0B" w14:textId="4A46A961" w:rsidR="0067641E" w:rsidRPr="004544D3" w:rsidRDefault="0067641E" w:rsidP="0067641E">
            <w:pPr>
              <w:spacing w:before="120" w:after="120"/>
              <w:jc w:val="center"/>
              <w:rPr>
                <w:rFonts w:ascii="Cambria" w:hAnsi="Cambria"/>
                <w:sz w:val="22"/>
                <w:szCs w:val="22"/>
              </w:rPr>
            </w:pPr>
            <w:r w:rsidRPr="004544D3">
              <w:rPr>
                <w:rFonts w:ascii="Cambria" w:hAnsi="Cambria"/>
                <w:sz w:val="22"/>
                <w:szCs w:val="22"/>
              </w:rPr>
              <w:t>$52.15</w:t>
            </w:r>
          </w:p>
        </w:tc>
      </w:tr>
      <w:tr w:rsidR="0067641E" w:rsidRPr="004544D3" w14:paraId="5FDDC556" w14:textId="77777777" w:rsidTr="00883326">
        <w:tc>
          <w:tcPr>
            <w:tcW w:w="4104" w:type="dxa"/>
            <w:vAlign w:val="center"/>
          </w:tcPr>
          <w:p w14:paraId="1871BE1C" w14:textId="77777777" w:rsidR="0067641E" w:rsidRPr="004544D3" w:rsidRDefault="0067641E" w:rsidP="0067641E">
            <w:pPr>
              <w:spacing w:before="120" w:after="120"/>
              <w:jc w:val="center"/>
              <w:rPr>
                <w:rFonts w:ascii="Cambria" w:hAnsi="Cambria"/>
                <w:sz w:val="22"/>
                <w:szCs w:val="22"/>
              </w:rPr>
            </w:pPr>
            <w:r w:rsidRPr="004544D3">
              <w:rPr>
                <w:rFonts w:ascii="Cambria" w:hAnsi="Cambria"/>
                <w:sz w:val="22"/>
                <w:szCs w:val="22"/>
              </w:rPr>
              <w:t>1 June 2022</w:t>
            </w:r>
          </w:p>
        </w:tc>
        <w:tc>
          <w:tcPr>
            <w:tcW w:w="4106" w:type="dxa"/>
            <w:tcBorders>
              <w:top w:val="nil"/>
              <w:left w:val="single" w:sz="4" w:space="0" w:color="auto"/>
              <w:bottom w:val="single" w:sz="4" w:space="0" w:color="auto"/>
              <w:right w:val="single" w:sz="4" w:space="0" w:color="auto"/>
            </w:tcBorders>
            <w:shd w:val="clear" w:color="auto" w:fill="auto"/>
            <w:vAlign w:val="center"/>
          </w:tcPr>
          <w:p w14:paraId="5E96F264" w14:textId="13DCBA12" w:rsidR="0067641E" w:rsidRPr="004544D3" w:rsidRDefault="0067641E" w:rsidP="0067641E">
            <w:pPr>
              <w:spacing w:before="120" w:after="120"/>
              <w:jc w:val="center"/>
              <w:rPr>
                <w:rFonts w:ascii="Cambria" w:hAnsi="Cambria"/>
                <w:sz w:val="22"/>
                <w:szCs w:val="22"/>
              </w:rPr>
            </w:pPr>
            <w:r w:rsidRPr="004544D3">
              <w:rPr>
                <w:rFonts w:ascii="Cambria" w:hAnsi="Cambria"/>
                <w:sz w:val="22"/>
                <w:szCs w:val="22"/>
              </w:rPr>
              <w:t>$52.80</w:t>
            </w:r>
          </w:p>
        </w:tc>
      </w:tr>
      <w:tr w:rsidR="0067641E" w:rsidRPr="004544D3" w14:paraId="3EA6326E" w14:textId="77777777" w:rsidTr="00883326">
        <w:tc>
          <w:tcPr>
            <w:tcW w:w="4104" w:type="dxa"/>
            <w:vAlign w:val="center"/>
          </w:tcPr>
          <w:p w14:paraId="59E85A5E" w14:textId="77777777" w:rsidR="0067641E" w:rsidRPr="004544D3" w:rsidRDefault="0067641E" w:rsidP="0067641E">
            <w:pPr>
              <w:spacing w:before="120" w:after="120"/>
              <w:jc w:val="center"/>
              <w:rPr>
                <w:rFonts w:ascii="Cambria" w:hAnsi="Cambria"/>
                <w:sz w:val="22"/>
                <w:szCs w:val="22"/>
              </w:rPr>
            </w:pPr>
            <w:r w:rsidRPr="004544D3">
              <w:rPr>
                <w:rFonts w:ascii="Cambria" w:hAnsi="Cambria"/>
                <w:sz w:val="22"/>
                <w:szCs w:val="22"/>
              </w:rPr>
              <w:t>1 March 2023</w:t>
            </w:r>
          </w:p>
        </w:tc>
        <w:tc>
          <w:tcPr>
            <w:tcW w:w="4106" w:type="dxa"/>
            <w:tcBorders>
              <w:top w:val="nil"/>
              <w:left w:val="single" w:sz="4" w:space="0" w:color="auto"/>
              <w:bottom w:val="single" w:sz="4" w:space="0" w:color="auto"/>
              <w:right w:val="single" w:sz="4" w:space="0" w:color="auto"/>
            </w:tcBorders>
            <w:shd w:val="clear" w:color="auto" w:fill="auto"/>
            <w:vAlign w:val="center"/>
          </w:tcPr>
          <w:p w14:paraId="41DFB817" w14:textId="15DAF120" w:rsidR="0067641E" w:rsidRPr="004544D3" w:rsidRDefault="0067641E" w:rsidP="0067641E">
            <w:pPr>
              <w:spacing w:before="120" w:after="120"/>
              <w:jc w:val="center"/>
              <w:rPr>
                <w:rFonts w:ascii="Cambria" w:hAnsi="Cambria"/>
                <w:sz w:val="22"/>
                <w:szCs w:val="22"/>
              </w:rPr>
            </w:pPr>
            <w:r w:rsidRPr="004544D3">
              <w:rPr>
                <w:rFonts w:ascii="Cambria" w:hAnsi="Cambria"/>
                <w:sz w:val="22"/>
                <w:szCs w:val="22"/>
              </w:rPr>
              <w:t>$53.60</w:t>
            </w:r>
          </w:p>
        </w:tc>
      </w:tr>
      <w:tr w:rsidR="0067641E" w:rsidRPr="004544D3" w14:paraId="7B8C8719" w14:textId="77777777" w:rsidTr="00883326">
        <w:tc>
          <w:tcPr>
            <w:tcW w:w="4104" w:type="dxa"/>
            <w:vAlign w:val="center"/>
          </w:tcPr>
          <w:p w14:paraId="08E98B45" w14:textId="77777777" w:rsidR="0067641E" w:rsidRPr="004544D3" w:rsidRDefault="0067641E" w:rsidP="0067641E">
            <w:pPr>
              <w:spacing w:before="120" w:after="120"/>
              <w:jc w:val="center"/>
              <w:rPr>
                <w:rFonts w:ascii="Cambria" w:hAnsi="Cambria"/>
                <w:sz w:val="22"/>
                <w:szCs w:val="22"/>
              </w:rPr>
            </w:pPr>
            <w:r w:rsidRPr="004544D3">
              <w:rPr>
                <w:rFonts w:ascii="Cambria" w:hAnsi="Cambria"/>
                <w:sz w:val="22"/>
                <w:szCs w:val="22"/>
              </w:rPr>
              <w:t>1 December 2023</w:t>
            </w:r>
          </w:p>
        </w:tc>
        <w:tc>
          <w:tcPr>
            <w:tcW w:w="4106" w:type="dxa"/>
            <w:tcBorders>
              <w:top w:val="nil"/>
              <w:left w:val="single" w:sz="4" w:space="0" w:color="auto"/>
              <w:bottom w:val="single" w:sz="4" w:space="0" w:color="auto"/>
              <w:right w:val="single" w:sz="4" w:space="0" w:color="auto"/>
            </w:tcBorders>
            <w:shd w:val="clear" w:color="auto" w:fill="auto"/>
            <w:vAlign w:val="center"/>
          </w:tcPr>
          <w:p w14:paraId="0290795D" w14:textId="0B610F07" w:rsidR="0067641E" w:rsidRPr="004544D3" w:rsidRDefault="0067641E" w:rsidP="0067641E">
            <w:pPr>
              <w:spacing w:before="120" w:after="120"/>
              <w:jc w:val="center"/>
              <w:rPr>
                <w:rFonts w:ascii="Cambria" w:hAnsi="Cambria"/>
                <w:sz w:val="22"/>
                <w:szCs w:val="22"/>
              </w:rPr>
            </w:pPr>
            <w:r w:rsidRPr="004544D3">
              <w:rPr>
                <w:rFonts w:ascii="Cambria" w:hAnsi="Cambria"/>
                <w:sz w:val="22"/>
                <w:szCs w:val="22"/>
              </w:rPr>
              <w:t>$54.15</w:t>
            </w:r>
          </w:p>
        </w:tc>
      </w:tr>
    </w:tbl>
    <w:p w14:paraId="5927D1A1" w14:textId="5E3D7792" w:rsidR="00B039E1" w:rsidRPr="004544D3" w:rsidRDefault="00B039E1" w:rsidP="00B039E1">
      <w:pPr>
        <w:numPr>
          <w:ilvl w:val="1"/>
          <w:numId w:val="1"/>
        </w:numPr>
        <w:tabs>
          <w:tab w:val="num" w:pos="1418"/>
        </w:tabs>
        <w:spacing w:after="120"/>
        <w:outlineLvl w:val="3"/>
        <w:rPr>
          <w:rFonts w:ascii="Cambria" w:hAnsi="Cambria" w:cs="Arial"/>
          <w:b/>
          <w:iCs/>
          <w:sz w:val="22"/>
          <w:szCs w:val="22"/>
          <w:lang w:val="en-GB"/>
        </w:rPr>
      </w:pPr>
      <w:bookmarkStart w:id="940" w:name="_Ref45113784"/>
      <w:r w:rsidRPr="004544D3">
        <w:rPr>
          <w:rFonts w:ascii="Cambria" w:hAnsi="Cambria" w:cs="Arial"/>
          <w:b/>
          <w:iCs/>
          <w:sz w:val="22"/>
          <w:szCs w:val="22"/>
          <w:lang w:val="en-GB"/>
        </w:rPr>
        <w:t>Normal report</w:t>
      </w:r>
      <w:bookmarkEnd w:id="940"/>
    </w:p>
    <w:p w14:paraId="7720FE91" w14:textId="623C4369" w:rsidR="00DB39B8" w:rsidRPr="004544D3" w:rsidRDefault="00DB39B8" w:rsidP="00DB39B8">
      <w:pPr>
        <w:pStyle w:val="Caption"/>
        <w:ind w:left="851"/>
        <w:rPr>
          <w:rFonts w:ascii="Cambria" w:hAnsi="Cambria" w:cs="Arial"/>
          <w:b w:val="0"/>
          <w:iCs/>
          <w:sz w:val="22"/>
          <w:szCs w:val="22"/>
          <w:lang w:val="en-GB"/>
        </w:rPr>
      </w:pPr>
      <w:r w:rsidRPr="004544D3">
        <w:t xml:space="preserve">Table </w:t>
      </w:r>
      <w:r w:rsidR="00952F54">
        <w:fldChar w:fldCharType="begin"/>
      </w:r>
      <w:r w:rsidR="00952F54">
        <w:instrText xml:space="preserve"> SEQ Table \* ARABIC </w:instrText>
      </w:r>
      <w:r w:rsidR="00952F54">
        <w:fldChar w:fldCharType="separate"/>
      </w:r>
      <w:r w:rsidR="0027559D">
        <w:rPr>
          <w:noProof/>
        </w:rPr>
        <w:t>57</w:t>
      </w:r>
      <w:r w:rsidR="00952F54">
        <w:rPr>
          <w:noProof/>
        </w:rPr>
        <w:fldChar w:fldCharType="end"/>
      </w:r>
      <w:r w:rsidRPr="004544D3">
        <w:t>: Normal Report – Forensic Nurse Examiners</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4103"/>
      </w:tblGrid>
      <w:tr w:rsidR="00B039E1" w:rsidRPr="004544D3" w14:paraId="51CFE754" w14:textId="77777777" w:rsidTr="00FE108F">
        <w:trPr>
          <w:tblHeader/>
        </w:trPr>
        <w:tc>
          <w:tcPr>
            <w:tcW w:w="4107" w:type="dxa"/>
            <w:shd w:val="clear" w:color="auto" w:fill="000000" w:themeFill="text1"/>
            <w:vAlign w:val="center"/>
          </w:tcPr>
          <w:p w14:paraId="67A1EE85" w14:textId="77777777" w:rsidR="00B039E1" w:rsidRPr="004544D3" w:rsidRDefault="00B039E1" w:rsidP="00F903F1">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4103" w:type="dxa"/>
            <w:shd w:val="clear" w:color="auto" w:fill="000000" w:themeFill="text1"/>
            <w:vAlign w:val="center"/>
          </w:tcPr>
          <w:p w14:paraId="4A4846C6" w14:textId="5818D949" w:rsidR="00B039E1" w:rsidRPr="004544D3" w:rsidRDefault="00C43192" w:rsidP="00F903F1">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For each completed report</w:t>
            </w:r>
          </w:p>
        </w:tc>
      </w:tr>
      <w:tr w:rsidR="00FE108F" w:rsidRPr="004544D3" w14:paraId="6991E4C9" w14:textId="77777777" w:rsidTr="00883326">
        <w:tc>
          <w:tcPr>
            <w:tcW w:w="4107" w:type="dxa"/>
            <w:vAlign w:val="center"/>
          </w:tcPr>
          <w:p w14:paraId="2FEA73B5" w14:textId="77777777" w:rsidR="00FE108F" w:rsidRPr="004544D3" w:rsidRDefault="00FE108F" w:rsidP="00FE108F">
            <w:pPr>
              <w:spacing w:before="120" w:after="120"/>
              <w:jc w:val="center"/>
              <w:rPr>
                <w:rFonts w:ascii="Cambria" w:hAnsi="Cambria"/>
                <w:sz w:val="22"/>
                <w:szCs w:val="22"/>
              </w:rPr>
            </w:pPr>
            <w:r w:rsidRPr="004544D3">
              <w:rPr>
                <w:rFonts w:ascii="Cambria" w:hAnsi="Cambria"/>
                <w:sz w:val="22"/>
                <w:szCs w:val="22"/>
              </w:rPr>
              <w:t>20 March 2020</w:t>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5065B9B3" w14:textId="344B1947" w:rsidR="00FE108F" w:rsidRPr="004544D3" w:rsidRDefault="00FE108F" w:rsidP="00FE108F">
            <w:pPr>
              <w:spacing w:before="120" w:after="120"/>
              <w:jc w:val="center"/>
              <w:rPr>
                <w:rFonts w:ascii="Cambria" w:hAnsi="Cambria"/>
                <w:sz w:val="22"/>
                <w:szCs w:val="22"/>
              </w:rPr>
            </w:pPr>
            <w:r w:rsidRPr="004544D3">
              <w:rPr>
                <w:rFonts w:ascii="Cambria" w:hAnsi="Cambria"/>
                <w:sz w:val="22"/>
                <w:szCs w:val="22"/>
              </w:rPr>
              <w:t>$71.05</w:t>
            </w:r>
          </w:p>
        </w:tc>
      </w:tr>
      <w:tr w:rsidR="00FE108F" w:rsidRPr="004544D3" w14:paraId="71164CD7" w14:textId="77777777" w:rsidTr="00883326">
        <w:tc>
          <w:tcPr>
            <w:tcW w:w="4107" w:type="dxa"/>
            <w:vAlign w:val="center"/>
          </w:tcPr>
          <w:p w14:paraId="1D02EE47" w14:textId="77777777" w:rsidR="00FE108F" w:rsidRPr="004544D3" w:rsidRDefault="00FE108F" w:rsidP="00FE108F">
            <w:pPr>
              <w:spacing w:before="120" w:after="120"/>
              <w:jc w:val="center"/>
              <w:rPr>
                <w:rFonts w:ascii="Cambria" w:hAnsi="Cambria"/>
                <w:sz w:val="22"/>
                <w:szCs w:val="22"/>
              </w:rPr>
            </w:pPr>
            <w:r w:rsidRPr="004544D3">
              <w:rPr>
                <w:rFonts w:ascii="Cambria" w:hAnsi="Cambria"/>
                <w:sz w:val="22"/>
                <w:szCs w:val="22"/>
              </w:rPr>
              <w:t>1 December 2020</w:t>
            </w:r>
          </w:p>
        </w:tc>
        <w:tc>
          <w:tcPr>
            <w:tcW w:w="4103" w:type="dxa"/>
            <w:tcBorders>
              <w:top w:val="nil"/>
              <w:left w:val="single" w:sz="4" w:space="0" w:color="auto"/>
              <w:bottom w:val="single" w:sz="4" w:space="0" w:color="auto"/>
              <w:right w:val="single" w:sz="4" w:space="0" w:color="auto"/>
            </w:tcBorders>
            <w:shd w:val="clear" w:color="auto" w:fill="auto"/>
            <w:vAlign w:val="center"/>
          </w:tcPr>
          <w:p w14:paraId="147BEBEB" w14:textId="40158FC9" w:rsidR="00FE108F" w:rsidRPr="004544D3" w:rsidRDefault="00FE108F" w:rsidP="00FE108F">
            <w:pPr>
              <w:spacing w:before="120" w:after="120"/>
              <w:jc w:val="center"/>
              <w:rPr>
                <w:rFonts w:ascii="Cambria" w:hAnsi="Cambria"/>
                <w:sz w:val="22"/>
                <w:szCs w:val="22"/>
              </w:rPr>
            </w:pPr>
            <w:r w:rsidRPr="004544D3">
              <w:rPr>
                <w:rFonts w:ascii="Cambria" w:hAnsi="Cambria"/>
                <w:sz w:val="22"/>
                <w:szCs w:val="22"/>
              </w:rPr>
              <w:t>$71.95</w:t>
            </w:r>
          </w:p>
        </w:tc>
      </w:tr>
      <w:tr w:rsidR="00FE108F" w:rsidRPr="004544D3" w14:paraId="031B7CC5" w14:textId="77777777" w:rsidTr="00883326">
        <w:tc>
          <w:tcPr>
            <w:tcW w:w="4107" w:type="dxa"/>
            <w:vAlign w:val="center"/>
          </w:tcPr>
          <w:p w14:paraId="7F8ED654" w14:textId="77777777" w:rsidR="00FE108F" w:rsidRPr="004544D3" w:rsidRDefault="00FE108F" w:rsidP="00FE108F">
            <w:pPr>
              <w:spacing w:before="120" w:after="120"/>
              <w:jc w:val="center"/>
              <w:rPr>
                <w:rFonts w:ascii="Cambria" w:hAnsi="Cambria"/>
                <w:sz w:val="22"/>
                <w:szCs w:val="22"/>
              </w:rPr>
            </w:pPr>
            <w:r w:rsidRPr="004544D3">
              <w:rPr>
                <w:rFonts w:ascii="Cambria" w:hAnsi="Cambria"/>
                <w:sz w:val="22"/>
                <w:szCs w:val="22"/>
              </w:rPr>
              <w:t>1 September 2021</w:t>
            </w:r>
          </w:p>
        </w:tc>
        <w:tc>
          <w:tcPr>
            <w:tcW w:w="4103" w:type="dxa"/>
            <w:tcBorders>
              <w:top w:val="nil"/>
              <w:left w:val="single" w:sz="4" w:space="0" w:color="auto"/>
              <w:bottom w:val="single" w:sz="4" w:space="0" w:color="auto"/>
              <w:right w:val="single" w:sz="4" w:space="0" w:color="auto"/>
            </w:tcBorders>
            <w:shd w:val="clear" w:color="auto" w:fill="auto"/>
            <w:vAlign w:val="center"/>
          </w:tcPr>
          <w:p w14:paraId="25C14908" w14:textId="1639E771" w:rsidR="00FE108F" w:rsidRPr="004544D3" w:rsidRDefault="00FE108F" w:rsidP="00FE108F">
            <w:pPr>
              <w:spacing w:before="120" w:after="120"/>
              <w:jc w:val="center"/>
              <w:rPr>
                <w:rFonts w:ascii="Cambria" w:hAnsi="Cambria"/>
                <w:sz w:val="22"/>
                <w:szCs w:val="22"/>
              </w:rPr>
            </w:pPr>
            <w:r w:rsidRPr="004544D3">
              <w:rPr>
                <w:rFonts w:ascii="Cambria" w:hAnsi="Cambria"/>
                <w:sz w:val="22"/>
                <w:szCs w:val="22"/>
              </w:rPr>
              <w:t>$73.00</w:t>
            </w:r>
          </w:p>
        </w:tc>
      </w:tr>
      <w:tr w:rsidR="00FE108F" w:rsidRPr="004544D3" w14:paraId="6889AA8F" w14:textId="77777777" w:rsidTr="00883326">
        <w:tc>
          <w:tcPr>
            <w:tcW w:w="4107" w:type="dxa"/>
            <w:vAlign w:val="center"/>
          </w:tcPr>
          <w:p w14:paraId="508E4245" w14:textId="77777777" w:rsidR="00FE108F" w:rsidRPr="004544D3" w:rsidRDefault="00FE108F" w:rsidP="00FE108F">
            <w:pPr>
              <w:spacing w:before="120" w:after="120"/>
              <w:jc w:val="center"/>
              <w:rPr>
                <w:rFonts w:ascii="Cambria" w:hAnsi="Cambria"/>
                <w:sz w:val="22"/>
                <w:szCs w:val="22"/>
              </w:rPr>
            </w:pPr>
            <w:r w:rsidRPr="004544D3">
              <w:rPr>
                <w:rFonts w:ascii="Cambria" w:hAnsi="Cambria"/>
                <w:sz w:val="22"/>
                <w:szCs w:val="22"/>
              </w:rPr>
              <w:t>1 June 2022</w:t>
            </w:r>
          </w:p>
        </w:tc>
        <w:tc>
          <w:tcPr>
            <w:tcW w:w="4103" w:type="dxa"/>
            <w:tcBorders>
              <w:top w:val="nil"/>
              <w:left w:val="single" w:sz="4" w:space="0" w:color="auto"/>
              <w:bottom w:val="single" w:sz="4" w:space="0" w:color="auto"/>
              <w:right w:val="single" w:sz="4" w:space="0" w:color="auto"/>
            </w:tcBorders>
            <w:shd w:val="clear" w:color="auto" w:fill="auto"/>
            <w:vAlign w:val="center"/>
          </w:tcPr>
          <w:p w14:paraId="7C912D74" w14:textId="46709039" w:rsidR="00FE108F" w:rsidRPr="004544D3" w:rsidRDefault="00FE108F" w:rsidP="00FE108F">
            <w:pPr>
              <w:spacing w:before="120" w:after="120"/>
              <w:jc w:val="center"/>
              <w:rPr>
                <w:rFonts w:ascii="Cambria" w:hAnsi="Cambria"/>
                <w:sz w:val="22"/>
                <w:szCs w:val="22"/>
              </w:rPr>
            </w:pPr>
            <w:r w:rsidRPr="004544D3">
              <w:rPr>
                <w:rFonts w:ascii="Cambria" w:hAnsi="Cambria"/>
                <w:sz w:val="22"/>
                <w:szCs w:val="22"/>
              </w:rPr>
              <w:t>$73.95</w:t>
            </w:r>
          </w:p>
        </w:tc>
      </w:tr>
      <w:tr w:rsidR="00FE108F" w:rsidRPr="004544D3" w14:paraId="1042E0CB" w14:textId="77777777" w:rsidTr="00883326">
        <w:tc>
          <w:tcPr>
            <w:tcW w:w="4107" w:type="dxa"/>
            <w:vAlign w:val="center"/>
          </w:tcPr>
          <w:p w14:paraId="04610DB0" w14:textId="77777777" w:rsidR="00FE108F" w:rsidRPr="004544D3" w:rsidRDefault="00FE108F" w:rsidP="00FE108F">
            <w:pPr>
              <w:spacing w:before="120" w:after="120"/>
              <w:jc w:val="center"/>
              <w:rPr>
                <w:rFonts w:ascii="Cambria" w:hAnsi="Cambria"/>
                <w:sz w:val="22"/>
                <w:szCs w:val="22"/>
              </w:rPr>
            </w:pPr>
            <w:r w:rsidRPr="004544D3">
              <w:rPr>
                <w:rFonts w:ascii="Cambria" w:hAnsi="Cambria"/>
                <w:sz w:val="22"/>
                <w:szCs w:val="22"/>
              </w:rPr>
              <w:t>1 March 2023</w:t>
            </w:r>
          </w:p>
        </w:tc>
        <w:tc>
          <w:tcPr>
            <w:tcW w:w="4103" w:type="dxa"/>
            <w:tcBorders>
              <w:top w:val="nil"/>
              <w:left w:val="single" w:sz="4" w:space="0" w:color="auto"/>
              <w:bottom w:val="single" w:sz="4" w:space="0" w:color="auto"/>
              <w:right w:val="single" w:sz="4" w:space="0" w:color="auto"/>
            </w:tcBorders>
            <w:shd w:val="clear" w:color="auto" w:fill="auto"/>
            <w:vAlign w:val="center"/>
          </w:tcPr>
          <w:p w14:paraId="1A56D555" w14:textId="6759C10F" w:rsidR="00FE108F" w:rsidRPr="004544D3" w:rsidRDefault="00FE108F" w:rsidP="00FE108F">
            <w:pPr>
              <w:spacing w:before="120" w:after="120"/>
              <w:jc w:val="center"/>
              <w:rPr>
                <w:rFonts w:ascii="Cambria" w:hAnsi="Cambria"/>
                <w:sz w:val="22"/>
                <w:szCs w:val="22"/>
              </w:rPr>
            </w:pPr>
            <w:r w:rsidRPr="004544D3">
              <w:rPr>
                <w:rFonts w:ascii="Cambria" w:hAnsi="Cambria"/>
                <w:sz w:val="22"/>
                <w:szCs w:val="22"/>
              </w:rPr>
              <w:t>$75.05</w:t>
            </w:r>
          </w:p>
        </w:tc>
      </w:tr>
      <w:tr w:rsidR="00FE108F" w:rsidRPr="004544D3" w14:paraId="5473F439" w14:textId="77777777" w:rsidTr="00883326">
        <w:tc>
          <w:tcPr>
            <w:tcW w:w="4107" w:type="dxa"/>
            <w:vAlign w:val="center"/>
          </w:tcPr>
          <w:p w14:paraId="70B68716" w14:textId="77777777" w:rsidR="00FE108F" w:rsidRPr="004544D3" w:rsidRDefault="00FE108F" w:rsidP="00FE108F">
            <w:pPr>
              <w:spacing w:before="120" w:after="120"/>
              <w:jc w:val="center"/>
              <w:rPr>
                <w:rFonts w:ascii="Cambria" w:hAnsi="Cambria"/>
                <w:sz w:val="22"/>
                <w:szCs w:val="22"/>
              </w:rPr>
            </w:pPr>
            <w:r w:rsidRPr="004544D3">
              <w:rPr>
                <w:rFonts w:ascii="Cambria" w:hAnsi="Cambria"/>
                <w:sz w:val="22"/>
                <w:szCs w:val="22"/>
              </w:rPr>
              <w:t>1 December 2023</w:t>
            </w:r>
          </w:p>
        </w:tc>
        <w:tc>
          <w:tcPr>
            <w:tcW w:w="4103" w:type="dxa"/>
            <w:tcBorders>
              <w:top w:val="nil"/>
              <w:left w:val="single" w:sz="4" w:space="0" w:color="auto"/>
              <w:bottom w:val="single" w:sz="4" w:space="0" w:color="auto"/>
              <w:right w:val="single" w:sz="4" w:space="0" w:color="auto"/>
            </w:tcBorders>
            <w:shd w:val="clear" w:color="auto" w:fill="auto"/>
            <w:vAlign w:val="center"/>
          </w:tcPr>
          <w:p w14:paraId="256951CD" w14:textId="79503AEE" w:rsidR="00FE108F" w:rsidRPr="004544D3" w:rsidRDefault="00FE108F" w:rsidP="00FE108F">
            <w:pPr>
              <w:spacing w:before="120" w:after="120"/>
              <w:jc w:val="center"/>
              <w:rPr>
                <w:rFonts w:ascii="Cambria" w:hAnsi="Cambria"/>
                <w:sz w:val="22"/>
                <w:szCs w:val="22"/>
              </w:rPr>
            </w:pPr>
            <w:r w:rsidRPr="004544D3">
              <w:rPr>
                <w:rFonts w:ascii="Cambria" w:hAnsi="Cambria"/>
                <w:sz w:val="22"/>
                <w:szCs w:val="22"/>
              </w:rPr>
              <w:t>$75.80</w:t>
            </w:r>
          </w:p>
        </w:tc>
      </w:tr>
    </w:tbl>
    <w:p w14:paraId="7F6D04DF" w14:textId="77777777" w:rsidR="00B039E1" w:rsidRPr="004544D3" w:rsidRDefault="00B039E1" w:rsidP="00B039E1">
      <w:pPr>
        <w:keepNext/>
        <w:numPr>
          <w:ilvl w:val="0"/>
          <w:numId w:val="1"/>
        </w:numPr>
        <w:tabs>
          <w:tab w:val="num" w:pos="1418"/>
        </w:tabs>
        <w:spacing w:before="480" w:after="60"/>
        <w:jc w:val="left"/>
        <w:outlineLvl w:val="2"/>
        <w:rPr>
          <w:rFonts w:ascii="Cambria" w:hAnsi="Cambria" w:cs="Arial"/>
          <w:b/>
          <w:bCs/>
          <w:kern w:val="32"/>
          <w:sz w:val="28"/>
          <w:szCs w:val="32"/>
        </w:rPr>
      </w:pPr>
      <w:bookmarkStart w:id="941" w:name="_Toc46485054"/>
      <w:r w:rsidRPr="004544D3">
        <w:rPr>
          <w:rFonts w:ascii="Cambria" w:hAnsi="Cambria" w:cs="Arial"/>
          <w:b/>
          <w:bCs/>
          <w:kern w:val="32"/>
          <w:sz w:val="28"/>
          <w:szCs w:val="32"/>
        </w:rPr>
        <w:t>Forensic Report Allowance – Forensic Nurse (Biological Specimen)</w:t>
      </w:r>
      <w:bookmarkEnd w:id="941"/>
    </w:p>
    <w:p w14:paraId="1460DADF" w14:textId="6B46BF09" w:rsidR="00B039E1" w:rsidRPr="004544D3" w:rsidRDefault="00B039E1" w:rsidP="00B039E1">
      <w:pPr>
        <w:numPr>
          <w:ilvl w:val="1"/>
          <w:numId w:val="1"/>
        </w:numPr>
        <w:tabs>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Where specifically requested by Victoria Police, a Forensic Nurse (Biological Specimen) Employee required to prepare a report (Simple Report – Statement for Police) will be paid for each completed report as per the following table:</w:t>
      </w:r>
    </w:p>
    <w:p w14:paraId="141BA300" w14:textId="01DFFBD4" w:rsidR="00DB39B8" w:rsidRPr="004544D3" w:rsidRDefault="00DB39B8" w:rsidP="00DB39B8">
      <w:pPr>
        <w:pStyle w:val="Caption"/>
        <w:ind w:left="851"/>
        <w:rPr>
          <w:rFonts w:ascii="Cambria" w:hAnsi="Cambria" w:cs="Arial"/>
          <w:bCs w:val="0"/>
          <w:iCs/>
          <w:sz w:val="22"/>
          <w:szCs w:val="22"/>
          <w:lang w:val="en-GB"/>
        </w:rPr>
      </w:pPr>
      <w:r w:rsidRPr="004544D3">
        <w:t xml:space="preserve">Table </w:t>
      </w:r>
      <w:r w:rsidR="00952F54">
        <w:fldChar w:fldCharType="begin"/>
      </w:r>
      <w:r w:rsidR="00952F54">
        <w:instrText xml:space="preserve"> SEQ Table \* ARABIC </w:instrText>
      </w:r>
      <w:r w:rsidR="00952F54">
        <w:fldChar w:fldCharType="separate"/>
      </w:r>
      <w:r w:rsidR="0027559D">
        <w:rPr>
          <w:noProof/>
        </w:rPr>
        <w:t>58</w:t>
      </w:r>
      <w:r w:rsidR="00952F54">
        <w:rPr>
          <w:noProof/>
        </w:rPr>
        <w:fldChar w:fldCharType="end"/>
      </w:r>
      <w:r w:rsidRPr="004544D3">
        <w:t>: Forensic Report Allowance – Forensic Nurse (Biological Specimen)</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4103"/>
      </w:tblGrid>
      <w:tr w:rsidR="00B039E1" w:rsidRPr="004544D3" w14:paraId="27C5CDCE" w14:textId="77777777" w:rsidTr="00C43192">
        <w:trPr>
          <w:tblHeader/>
        </w:trPr>
        <w:tc>
          <w:tcPr>
            <w:tcW w:w="4107" w:type="dxa"/>
            <w:shd w:val="clear" w:color="auto" w:fill="000000" w:themeFill="text1"/>
            <w:vAlign w:val="center"/>
          </w:tcPr>
          <w:p w14:paraId="62B95A3A" w14:textId="77777777" w:rsidR="00B039E1" w:rsidRPr="004544D3" w:rsidRDefault="00B039E1" w:rsidP="00F903F1">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4103" w:type="dxa"/>
            <w:shd w:val="clear" w:color="auto" w:fill="000000" w:themeFill="text1"/>
            <w:vAlign w:val="center"/>
          </w:tcPr>
          <w:p w14:paraId="7BC74C44" w14:textId="64DCE4D1" w:rsidR="00B039E1" w:rsidRPr="004544D3" w:rsidRDefault="00C43192" w:rsidP="00F903F1">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For each completed report</w:t>
            </w:r>
          </w:p>
        </w:tc>
      </w:tr>
      <w:tr w:rsidR="00C43192" w:rsidRPr="004544D3" w14:paraId="7E31A874" w14:textId="77777777" w:rsidTr="00883326">
        <w:tc>
          <w:tcPr>
            <w:tcW w:w="4107" w:type="dxa"/>
            <w:vAlign w:val="center"/>
          </w:tcPr>
          <w:p w14:paraId="6A753079" w14:textId="77777777" w:rsidR="00C43192" w:rsidRPr="004544D3" w:rsidRDefault="00C43192" w:rsidP="00C43192">
            <w:pPr>
              <w:spacing w:before="120" w:after="120"/>
              <w:jc w:val="center"/>
              <w:rPr>
                <w:rFonts w:ascii="Cambria" w:hAnsi="Cambria"/>
                <w:sz w:val="22"/>
                <w:szCs w:val="22"/>
              </w:rPr>
            </w:pPr>
            <w:r w:rsidRPr="004544D3">
              <w:rPr>
                <w:rFonts w:ascii="Cambria" w:hAnsi="Cambria"/>
                <w:sz w:val="22"/>
                <w:szCs w:val="22"/>
              </w:rPr>
              <w:t>20 March 2020</w:t>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2CD18D97" w14:textId="5B6B6F44" w:rsidR="00C43192" w:rsidRPr="004544D3" w:rsidRDefault="00C43192" w:rsidP="00C43192">
            <w:pPr>
              <w:spacing w:before="120" w:after="120"/>
              <w:jc w:val="center"/>
              <w:rPr>
                <w:rFonts w:ascii="Cambria" w:hAnsi="Cambria"/>
                <w:sz w:val="22"/>
                <w:szCs w:val="22"/>
              </w:rPr>
            </w:pPr>
            <w:r w:rsidRPr="004544D3">
              <w:rPr>
                <w:rFonts w:ascii="Cambria" w:hAnsi="Cambria"/>
                <w:sz w:val="22"/>
                <w:szCs w:val="22"/>
              </w:rPr>
              <w:t>$40.60</w:t>
            </w:r>
          </w:p>
        </w:tc>
      </w:tr>
      <w:tr w:rsidR="00C43192" w:rsidRPr="004544D3" w14:paraId="2687CFAA" w14:textId="77777777" w:rsidTr="00883326">
        <w:tc>
          <w:tcPr>
            <w:tcW w:w="4107" w:type="dxa"/>
            <w:vAlign w:val="center"/>
          </w:tcPr>
          <w:p w14:paraId="521858BC" w14:textId="77777777" w:rsidR="00C43192" w:rsidRPr="004544D3" w:rsidRDefault="00C43192" w:rsidP="00C43192">
            <w:pPr>
              <w:spacing w:before="120" w:after="120"/>
              <w:jc w:val="center"/>
              <w:rPr>
                <w:rFonts w:ascii="Cambria" w:hAnsi="Cambria"/>
                <w:sz w:val="22"/>
                <w:szCs w:val="22"/>
              </w:rPr>
            </w:pPr>
            <w:r w:rsidRPr="004544D3">
              <w:rPr>
                <w:rFonts w:ascii="Cambria" w:hAnsi="Cambria"/>
                <w:sz w:val="22"/>
                <w:szCs w:val="22"/>
              </w:rPr>
              <w:t>1 December 2020</w:t>
            </w:r>
          </w:p>
        </w:tc>
        <w:tc>
          <w:tcPr>
            <w:tcW w:w="4103" w:type="dxa"/>
            <w:tcBorders>
              <w:top w:val="nil"/>
              <w:left w:val="single" w:sz="4" w:space="0" w:color="auto"/>
              <w:bottom w:val="single" w:sz="4" w:space="0" w:color="auto"/>
              <w:right w:val="single" w:sz="4" w:space="0" w:color="auto"/>
            </w:tcBorders>
            <w:shd w:val="clear" w:color="auto" w:fill="auto"/>
            <w:vAlign w:val="center"/>
          </w:tcPr>
          <w:p w14:paraId="0B110209" w14:textId="43986DBA" w:rsidR="00C43192" w:rsidRPr="004544D3" w:rsidRDefault="00C43192" w:rsidP="00C43192">
            <w:pPr>
              <w:spacing w:before="120" w:after="120"/>
              <w:jc w:val="center"/>
              <w:rPr>
                <w:rFonts w:ascii="Cambria" w:hAnsi="Cambria"/>
                <w:sz w:val="22"/>
                <w:szCs w:val="22"/>
              </w:rPr>
            </w:pPr>
            <w:r w:rsidRPr="004544D3">
              <w:rPr>
                <w:rFonts w:ascii="Cambria" w:hAnsi="Cambria"/>
                <w:sz w:val="22"/>
                <w:szCs w:val="22"/>
              </w:rPr>
              <w:t>$41.10</w:t>
            </w:r>
          </w:p>
        </w:tc>
      </w:tr>
      <w:tr w:rsidR="00C43192" w:rsidRPr="004544D3" w14:paraId="75FF9D75" w14:textId="77777777" w:rsidTr="00883326">
        <w:tc>
          <w:tcPr>
            <w:tcW w:w="4107" w:type="dxa"/>
            <w:vAlign w:val="center"/>
          </w:tcPr>
          <w:p w14:paraId="43366FAB" w14:textId="77777777" w:rsidR="00C43192" w:rsidRPr="004544D3" w:rsidRDefault="00C43192" w:rsidP="00C43192">
            <w:pPr>
              <w:spacing w:before="120" w:after="120"/>
              <w:jc w:val="center"/>
              <w:rPr>
                <w:rFonts w:ascii="Cambria" w:hAnsi="Cambria"/>
                <w:sz w:val="22"/>
                <w:szCs w:val="22"/>
              </w:rPr>
            </w:pPr>
            <w:r w:rsidRPr="004544D3">
              <w:rPr>
                <w:rFonts w:ascii="Cambria" w:hAnsi="Cambria"/>
                <w:sz w:val="22"/>
                <w:szCs w:val="22"/>
              </w:rPr>
              <w:t>1 September 2021</w:t>
            </w:r>
          </w:p>
        </w:tc>
        <w:tc>
          <w:tcPr>
            <w:tcW w:w="4103" w:type="dxa"/>
            <w:tcBorders>
              <w:top w:val="nil"/>
              <w:left w:val="single" w:sz="4" w:space="0" w:color="auto"/>
              <w:bottom w:val="single" w:sz="4" w:space="0" w:color="auto"/>
              <w:right w:val="single" w:sz="4" w:space="0" w:color="auto"/>
            </w:tcBorders>
            <w:shd w:val="clear" w:color="auto" w:fill="auto"/>
            <w:vAlign w:val="center"/>
          </w:tcPr>
          <w:p w14:paraId="1A66D4D5" w14:textId="49B6533C" w:rsidR="00C43192" w:rsidRPr="004544D3" w:rsidRDefault="00C43192" w:rsidP="00C43192">
            <w:pPr>
              <w:spacing w:before="120" w:after="120"/>
              <w:jc w:val="center"/>
              <w:rPr>
                <w:rFonts w:ascii="Cambria" w:hAnsi="Cambria"/>
                <w:sz w:val="22"/>
                <w:szCs w:val="22"/>
              </w:rPr>
            </w:pPr>
            <w:r w:rsidRPr="004544D3">
              <w:rPr>
                <w:rFonts w:ascii="Cambria" w:hAnsi="Cambria"/>
                <w:sz w:val="22"/>
                <w:szCs w:val="22"/>
              </w:rPr>
              <w:t>$41.70</w:t>
            </w:r>
          </w:p>
        </w:tc>
      </w:tr>
      <w:tr w:rsidR="00C43192" w:rsidRPr="004544D3" w14:paraId="6C76B304" w14:textId="77777777" w:rsidTr="00883326">
        <w:tc>
          <w:tcPr>
            <w:tcW w:w="4107" w:type="dxa"/>
            <w:vAlign w:val="center"/>
          </w:tcPr>
          <w:p w14:paraId="6A48868A" w14:textId="77777777" w:rsidR="00C43192" w:rsidRPr="004544D3" w:rsidRDefault="00C43192" w:rsidP="00C43192">
            <w:pPr>
              <w:spacing w:before="120" w:after="120"/>
              <w:jc w:val="center"/>
              <w:rPr>
                <w:rFonts w:ascii="Cambria" w:hAnsi="Cambria"/>
                <w:sz w:val="22"/>
                <w:szCs w:val="22"/>
              </w:rPr>
            </w:pPr>
            <w:r w:rsidRPr="004544D3">
              <w:rPr>
                <w:rFonts w:ascii="Cambria" w:hAnsi="Cambria"/>
                <w:sz w:val="22"/>
                <w:szCs w:val="22"/>
              </w:rPr>
              <w:t>1 June 2022</w:t>
            </w:r>
          </w:p>
        </w:tc>
        <w:tc>
          <w:tcPr>
            <w:tcW w:w="4103" w:type="dxa"/>
            <w:tcBorders>
              <w:top w:val="nil"/>
              <w:left w:val="single" w:sz="4" w:space="0" w:color="auto"/>
              <w:bottom w:val="single" w:sz="4" w:space="0" w:color="auto"/>
              <w:right w:val="single" w:sz="4" w:space="0" w:color="auto"/>
            </w:tcBorders>
            <w:shd w:val="clear" w:color="auto" w:fill="auto"/>
            <w:vAlign w:val="center"/>
          </w:tcPr>
          <w:p w14:paraId="7B5E51D8" w14:textId="72A3F664" w:rsidR="00C43192" w:rsidRPr="004544D3" w:rsidRDefault="00C43192" w:rsidP="00C43192">
            <w:pPr>
              <w:spacing w:before="120" w:after="120"/>
              <w:jc w:val="center"/>
              <w:rPr>
                <w:rFonts w:ascii="Cambria" w:hAnsi="Cambria"/>
                <w:sz w:val="22"/>
                <w:szCs w:val="22"/>
              </w:rPr>
            </w:pPr>
            <w:r w:rsidRPr="004544D3">
              <w:rPr>
                <w:rFonts w:ascii="Cambria" w:hAnsi="Cambria"/>
                <w:sz w:val="22"/>
                <w:szCs w:val="22"/>
              </w:rPr>
              <w:t>$42.25</w:t>
            </w:r>
          </w:p>
        </w:tc>
      </w:tr>
      <w:tr w:rsidR="00C43192" w:rsidRPr="004544D3" w14:paraId="51DE36E7" w14:textId="77777777" w:rsidTr="00883326">
        <w:tc>
          <w:tcPr>
            <w:tcW w:w="4107" w:type="dxa"/>
            <w:vAlign w:val="center"/>
          </w:tcPr>
          <w:p w14:paraId="20BEA1DB" w14:textId="77777777" w:rsidR="00C43192" w:rsidRPr="004544D3" w:rsidRDefault="00C43192" w:rsidP="00C43192">
            <w:pPr>
              <w:spacing w:before="120" w:after="120"/>
              <w:jc w:val="center"/>
              <w:rPr>
                <w:rFonts w:ascii="Cambria" w:hAnsi="Cambria"/>
                <w:sz w:val="22"/>
                <w:szCs w:val="22"/>
              </w:rPr>
            </w:pPr>
            <w:r w:rsidRPr="004544D3">
              <w:rPr>
                <w:rFonts w:ascii="Cambria" w:hAnsi="Cambria"/>
                <w:sz w:val="22"/>
                <w:szCs w:val="22"/>
              </w:rPr>
              <w:t>1 March 2023</w:t>
            </w:r>
          </w:p>
        </w:tc>
        <w:tc>
          <w:tcPr>
            <w:tcW w:w="4103" w:type="dxa"/>
            <w:tcBorders>
              <w:top w:val="nil"/>
              <w:left w:val="single" w:sz="4" w:space="0" w:color="auto"/>
              <w:bottom w:val="single" w:sz="4" w:space="0" w:color="auto"/>
              <w:right w:val="single" w:sz="4" w:space="0" w:color="auto"/>
            </w:tcBorders>
            <w:shd w:val="clear" w:color="auto" w:fill="auto"/>
            <w:vAlign w:val="center"/>
          </w:tcPr>
          <w:p w14:paraId="4C541CB5" w14:textId="1730531E" w:rsidR="00C43192" w:rsidRPr="004544D3" w:rsidRDefault="00C43192" w:rsidP="00C43192">
            <w:pPr>
              <w:spacing w:before="120" w:after="120"/>
              <w:jc w:val="center"/>
              <w:rPr>
                <w:rFonts w:ascii="Cambria" w:hAnsi="Cambria"/>
                <w:sz w:val="22"/>
                <w:szCs w:val="22"/>
              </w:rPr>
            </w:pPr>
            <w:r w:rsidRPr="004544D3">
              <w:rPr>
                <w:rFonts w:ascii="Cambria" w:hAnsi="Cambria"/>
                <w:sz w:val="22"/>
                <w:szCs w:val="22"/>
              </w:rPr>
              <w:t>$42.90</w:t>
            </w:r>
          </w:p>
        </w:tc>
      </w:tr>
      <w:tr w:rsidR="00C43192" w:rsidRPr="004544D3" w14:paraId="13071669" w14:textId="77777777" w:rsidTr="00883326">
        <w:tc>
          <w:tcPr>
            <w:tcW w:w="4107" w:type="dxa"/>
            <w:vAlign w:val="center"/>
          </w:tcPr>
          <w:p w14:paraId="54ED0C04" w14:textId="77777777" w:rsidR="00C43192" w:rsidRPr="004544D3" w:rsidRDefault="00C43192" w:rsidP="00C43192">
            <w:pPr>
              <w:spacing w:before="120" w:after="120"/>
              <w:jc w:val="center"/>
              <w:rPr>
                <w:rFonts w:ascii="Cambria" w:hAnsi="Cambria"/>
                <w:sz w:val="22"/>
                <w:szCs w:val="22"/>
              </w:rPr>
            </w:pPr>
            <w:r w:rsidRPr="004544D3">
              <w:rPr>
                <w:rFonts w:ascii="Cambria" w:hAnsi="Cambria"/>
                <w:sz w:val="22"/>
                <w:szCs w:val="22"/>
              </w:rPr>
              <w:t>1 December 2023</w:t>
            </w:r>
          </w:p>
        </w:tc>
        <w:tc>
          <w:tcPr>
            <w:tcW w:w="4103" w:type="dxa"/>
            <w:tcBorders>
              <w:top w:val="nil"/>
              <w:left w:val="single" w:sz="4" w:space="0" w:color="auto"/>
              <w:bottom w:val="single" w:sz="4" w:space="0" w:color="auto"/>
              <w:right w:val="single" w:sz="4" w:space="0" w:color="auto"/>
            </w:tcBorders>
            <w:shd w:val="clear" w:color="auto" w:fill="auto"/>
            <w:vAlign w:val="center"/>
          </w:tcPr>
          <w:p w14:paraId="24F2D5F6" w14:textId="33F151E2" w:rsidR="00C43192" w:rsidRPr="004544D3" w:rsidRDefault="00C43192" w:rsidP="00C43192">
            <w:pPr>
              <w:spacing w:before="120" w:after="120"/>
              <w:jc w:val="center"/>
              <w:rPr>
                <w:rFonts w:ascii="Cambria" w:hAnsi="Cambria"/>
                <w:sz w:val="22"/>
                <w:szCs w:val="22"/>
              </w:rPr>
            </w:pPr>
            <w:r w:rsidRPr="004544D3">
              <w:rPr>
                <w:rFonts w:ascii="Cambria" w:hAnsi="Cambria"/>
                <w:sz w:val="22"/>
                <w:szCs w:val="22"/>
              </w:rPr>
              <w:t>$43.30</w:t>
            </w:r>
          </w:p>
        </w:tc>
      </w:tr>
    </w:tbl>
    <w:p w14:paraId="11F37E08" w14:textId="77777777" w:rsidR="00B039E1" w:rsidRPr="004544D3" w:rsidRDefault="00B039E1" w:rsidP="00B039E1">
      <w:pPr>
        <w:keepNext/>
        <w:numPr>
          <w:ilvl w:val="0"/>
          <w:numId w:val="1"/>
        </w:numPr>
        <w:tabs>
          <w:tab w:val="num" w:pos="1418"/>
        </w:tabs>
        <w:spacing w:before="480" w:after="60"/>
        <w:jc w:val="left"/>
        <w:outlineLvl w:val="2"/>
        <w:rPr>
          <w:rFonts w:ascii="Cambria" w:hAnsi="Cambria" w:cs="Arial"/>
          <w:b/>
          <w:bCs/>
          <w:kern w:val="32"/>
          <w:sz w:val="28"/>
          <w:szCs w:val="32"/>
        </w:rPr>
      </w:pPr>
      <w:bookmarkStart w:id="942" w:name="_Toc46485055"/>
      <w:r w:rsidRPr="004544D3">
        <w:rPr>
          <w:rFonts w:ascii="Cambria" w:hAnsi="Cambria" w:cs="Arial"/>
          <w:b/>
          <w:bCs/>
          <w:kern w:val="32"/>
          <w:sz w:val="28"/>
          <w:szCs w:val="32"/>
        </w:rPr>
        <w:lastRenderedPageBreak/>
        <w:t>Court Attendance – Forensic Nurse Examiners</w:t>
      </w:r>
      <w:bookmarkEnd w:id="942"/>
    </w:p>
    <w:p w14:paraId="4536C21C" w14:textId="70D9F589" w:rsidR="00B039E1" w:rsidRPr="004544D3" w:rsidRDefault="00B039E1" w:rsidP="00B039E1">
      <w:pPr>
        <w:numPr>
          <w:ilvl w:val="1"/>
          <w:numId w:val="1"/>
        </w:numPr>
        <w:tabs>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 xml:space="preserve">A Forensic Nurse Examiner required to attend court will be entitled to the payments in </w:t>
      </w:r>
      <w:r w:rsidRPr="004544D3">
        <w:rPr>
          <w:rFonts w:ascii="Cambria" w:hAnsi="Cambria" w:cs="Arial"/>
          <w:b/>
          <w:iCs/>
          <w:sz w:val="22"/>
          <w:szCs w:val="22"/>
          <w:lang w:val="en-GB"/>
        </w:rPr>
        <w:t xml:space="preserve">clauses </w:t>
      </w:r>
      <w:r w:rsidR="003C3BE7" w:rsidRPr="004544D3">
        <w:rPr>
          <w:rFonts w:ascii="Cambria" w:hAnsi="Cambria" w:cs="Arial"/>
          <w:b/>
          <w:iCs/>
          <w:sz w:val="22"/>
          <w:szCs w:val="22"/>
          <w:lang w:val="en-GB"/>
        </w:rPr>
        <w:fldChar w:fldCharType="begin"/>
      </w:r>
      <w:r w:rsidR="003C3BE7" w:rsidRPr="004544D3">
        <w:rPr>
          <w:rFonts w:ascii="Cambria" w:hAnsi="Cambria" w:cs="Arial"/>
          <w:b/>
          <w:iCs/>
          <w:sz w:val="22"/>
          <w:szCs w:val="22"/>
          <w:lang w:val="en-GB"/>
        </w:rPr>
        <w:instrText xml:space="preserve"> REF _Ref45113914 \w \h </w:instrText>
      </w:r>
      <w:r w:rsidR="004544D3">
        <w:rPr>
          <w:rFonts w:ascii="Cambria" w:hAnsi="Cambria" w:cs="Arial"/>
          <w:b/>
          <w:iCs/>
          <w:sz w:val="22"/>
          <w:szCs w:val="22"/>
          <w:lang w:val="en-GB"/>
        </w:rPr>
        <w:instrText xml:space="preserve"> \* MERGEFORMAT </w:instrText>
      </w:r>
      <w:r w:rsidR="003C3BE7" w:rsidRPr="004544D3">
        <w:rPr>
          <w:rFonts w:ascii="Cambria" w:hAnsi="Cambria" w:cs="Arial"/>
          <w:b/>
          <w:iCs/>
          <w:sz w:val="22"/>
          <w:szCs w:val="22"/>
          <w:lang w:val="en-GB"/>
        </w:rPr>
      </w:r>
      <w:r w:rsidR="003C3BE7" w:rsidRPr="004544D3">
        <w:rPr>
          <w:rFonts w:ascii="Cambria" w:hAnsi="Cambria" w:cs="Arial"/>
          <w:b/>
          <w:iCs/>
          <w:sz w:val="22"/>
          <w:szCs w:val="22"/>
          <w:lang w:val="en-GB"/>
        </w:rPr>
        <w:fldChar w:fldCharType="separate"/>
      </w:r>
      <w:r w:rsidR="006D316C">
        <w:rPr>
          <w:rFonts w:ascii="Cambria" w:hAnsi="Cambria" w:cs="Arial"/>
          <w:b/>
          <w:iCs/>
          <w:sz w:val="22"/>
          <w:szCs w:val="22"/>
          <w:lang w:val="en-GB"/>
        </w:rPr>
        <w:t>44.2</w:t>
      </w:r>
      <w:r w:rsidR="003C3BE7"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and </w:t>
      </w:r>
      <w:r w:rsidR="003C3BE7" w:rsidRPr="004544D3">
        <w:rPr>
          <w:rFonts w:ascii="Cambria" w:hAnsi="Cambria" w:cs="Arial"/>
          <w:b/>
          <w:iCs/>
          <w:sz w:val="22"/>
          <w:szCs w:val="22"/>
          <w:lang w:val="en-GB"/>
        </w:rPr>
        <w:fldChar w:fldCharType="begin"/>
      </w:r>
      <w:r w:rsidR="003C3BE7" w:rsidRPr="004544D3">
        <w:rPr>
          <w:rFonts w:ascii="Cambria" w:hAnsi="Cambria" w:cs="Arial"/>
          <w:b/>
          <w:iCs/>
          <w:sz w:val="22"/>
          <w:szCs w:val="22"/>
          <w:lang w:val="en-GB"/>
        </w:rPr>
        <w:instrText xml:space="preserve"> REF _Ref45113922 \w \h  \* MERGEFORMAT </w:instrText>
      </w:r>
      <w:r w:rsidR="003C3BE7" w:rsidRPr="004544D3">
        <w:rPr>
          <w:rFonts w:ascii="Cambria" w:hAnsi="Cambria" w:cs="Arial"/>
          <w:b/>
          <w:iCs/>
          <w:sz w:val="22"/>
          <w:szCs w:val="22"/>
          <w:lang w:val="en-GB"/>
        </w:rPr>
      </w:r>
      <w:r w:rsidR="003C3BE7" w:rsidRPr="004544D3">
        <w:rPr>
          <w:rFonts w:ascii="Cambria" w:hAnsi="Cambria" w:cs="Arial"/>
          <w:b/>
          <w:iCs/>
          <w:sz w:val="22"/>
          <w:szCs w:val="22"/>
          <w:lang w:val="en-GB"/>
        </w:rPr>
        <w:fldChar w:fldCharType="separate"/>
      </w:r>
      <w:r w:rsidR="006D316C">
        <w:rPr>
          <w:rFonts w:ascii="Cambria" w:hAnsi="Cambria" w:cs="Arial"/>
          <w:b/>
          <w:iCs/>
          <w:sz w:val="22"/>
          <w:szCs w:val="22"/>
          <w:lang w:val="en-GB"/>
        </w:rPr>
        <w:t>44.3</w:t>
      </w:r>
      <w:r w:rsidR="003C3BE7" w:rsidRPr="004544D3">
        <w:rPr>
          <w:rFonts w:ascii="Cambria" w:hAnsi="Cambria" w:cs="Arial"/>
          <w:b/>
          <w:iCs/>
          <w:sz w:val="22"/>
          <w:szCs w:val="22"/>
          <w:lang w:val="en-GB"/>
        </w:rPr>
        <w:fldChar w:fldCharType="end"/>
      </w:r>
      <w:r w:rsidR="003C3BE7" w:rsidRPr="004544D3">
        <w:rPr>
          <w:rFonts w:ascii="Cambria" w:hAnsi="Cambria" w:cs="Arial"/>
          <w:b/>
          <w:iCs/>
          <w:sz w:val="22"/>
          <w:szCs w:val="22"/>
          <w:lang w:val="en-GB"/>
        </w:rPr>
        <w:t xml:space="preserve"> </w:t>
      </w:r>
      <w:r w:rsidRPr="004544D3">
        <w:rPr>
          <w:rFonts w:ascii="Cambria" w:hAnsi="Cambria" w:cs="Arial"/>
          <w:bCs/>
          <w:iCs/>
          <w:sz w:val="22"/>
          <w:szCs w:val="22"/>
          <w:lang w:val="en-GB"/>
        </w:rPr>
        <w:t>based on the duration of the court attendance:</w:t>
      </w:r>
    </w:p>
    <w:p w14:paraId="60C197C4" w14:textId="4E8E52C2" w:rsidR="00B039E1" w:rsidRPr="004544D3" w:rsidRDefault="00B039E1" w:rsidP="00B039E1">
      <w:pPr>
        <w:numPr>
          <w:ilvl w:val="1"/>
          <w:numId w:val="1"/>
        </w:numPr>
        <w:tabs>
          <w:tab w:val="num" w:pos="1418"/>
        </w:tabs>
        <w:spacing w:after="120"/>
        <w:outlineLvl w:val="3"/>
        <w:rPr>
          <w:rFonts w:ascii="Cambria" w:hAnsi="Cambria" w:cs="Arial"/>
          <w:b/>
          <w:iCs/>
          <w:sz w:val="22"/>
          <w:szCs w:val="22"/>
          <w:lang w:val="en-GB"/>
        </w:rPr>
      </w:pPr>
      <w:r w:rsidRPr="004544D3">
        <w:rPr>
          <w:rFonts w:ascii="Cambria" w:hAnsi="Cambria" w:cs="Arial"/>
          <w:bCs/>
          <w:iCs/>
          <w:sz w:val="22"/>
          <w:szCs w:val="22"/>
          <w:lang w:val="en-GB"/>
        </w:rPr>
        <w:t xml:space="preserve"> </w:t>
      </w:r>
      <w:bookmarkStart w:id="943" w:name="_Ref45113914"/>
      <w:r w:rsidRPr="004544D3">
        <w:rPr>
          <w:rFonts w:ascii="Cambria" w:hAnsi="Cambria" w:cs="Arial"/>
          <w:b/>
          <w:iCs/>
          <w:sz w:val="22"/>
          <w:szCs w:val="22"/>
          <w:lang w:val="en-GB"/>
        </w:rPr>
        <w:t>Half day or less</w:t>
      </w:r>
      <w:bookmarkEnd w:id="943"/>
    </w:p>
    <w:p w14:paraId="4509B4E4" w14:textId="7D38F841" w:rsidR="003C3BE7" w:rsidRPr="004544D3" w:rsidRDefault="003C3BE7" w:rsidP="003C3BE7">
      <w:pPr>
        <w:pStyle w:val="Caption"/>
        <w:ind w:left="851"/>
        <w:rPr>
          <w:rFonts w:ascii="Cambria" w:hAnsi="Cambria" w:cs="Arial"/>
          <w:b w:val="0"/>
          <w:iCs/>
          <w:sz w:val="22"/>
          <w:szCs w:val="22"/>
          <w:lang w:val="en-GB"/>
        </w:rPr>
      </w:pPr>
      <w:r w:rsidRPr="004544D3">
        <w:t xml:space="preserve">Table </w:t>
      </w:r>
      <w:r w:rsidR="00952F54">
        <w:fldChar w:fldCharType="begin"/>
      </w:r>
      <w:r w:rsidR="00952F54">
        <w:instrText xml:space="preserve"> SEQ Table \* ARABIC </w:instrText>
      </w:r>
      <w:r w:rsidR="00952F54">
        <w:fldChar w:fldCharType="separate"/>
      </w:r>
      <w:r w:rsidR="0027559D">
        <w:rPr>
          <w:noProof/>
        </w:rPr>
        <w:t>59</w:t>
      </w:r>
      <w:r w:rsidR="00952F54">
        <w:rPr>
          <w:noProof/>
        </w:rPr>
        <w:fldChar w:fldCharType="end"/>
      </w:r>
      <w:r w:rsidRPr="004544D3">
        <w:t>: Half day or less – Court Attendance Payment – Forensic Nurse Examiners</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4103"/>
      </w:tblGrid>
      <w:tr w:rsidR="00B039E1" w:rsidRPr="004544D3" w14:paraId="10C671DE" w14:textId="77777777" w:rsidTr="00A95441">
        <w:trPr>
          <w:tblHeader/>
        </w:trPr>
        <w:tc>
          <w:tcPr>
            <w:tcW w:w="4107" w:type="dxa"/>
            <w:shd w:val="clear" w:color="auto" w:fill="000000" w:themeFill="text1"/>
            <w:vAlign w:val="center"/>
          </w:tcPr>
          <w:p w14:paraId="7DE8341C" w14:textId="77777777" w:rsidR="00B039E1" w:rsidRPr="004544D3" w:rsidRDefault="00B039E1" w:rsidP="00F903F1">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4103" w:type="dxa"/>
            <w:shd w:val="clear" w:color="auto" w:fill="000000" w:themeFill="text1"/>
            <w:vAlign w:val="center"/>
          </w:tcPr>
          <w:p w14:paraId="50240451" w14:textId="676F09FF" w:rsidR="00B039E1" w:rsidRPr="004544D3" w:rsidRDefault="00B039E1" w:rsidP="00F903F1">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 xml:space="preserve">Amount per </w:t>
            </w:r>
            <w:r w:rsidR="004D1A4A" w:rsidRPr="004544D3">
              <w:rPr>
                <w:rFonts w:ascii="Cambria" w:hAnsi="Cambria"/>
                <w:b/>
                <w:color w:val="FFFFFF" w:themeColor="background1"/>
                <w:sz w:val="22"/>
                <w:szCs w:val="22"/>
              </w:rPr>
              <w:t xml:space="preserve">half </w:t>
            </w:r>
            <w:r w:rsidRPr="004544D3">
              <w:rPr>
                <w:rFonts w:ascii="Cambria" w:hAnsi="Cambria"/>
                <w:b/>
                <w:color w:val="FFFFFF" w:themeColor="background1"/>
                <w:sz w:val="22"/>
                <w:szCs w:val="22"/>
              </w:rPr>
              <w:t>day</w:t>
            </w:r>
            <w:r w:rsidR="004D1A4A" w:rsidRPr="004544D3">
              <w:rPr>
                <w:rFonts w:ascii="Cambria" w:hAnsi="Cambria"/>
                <w:b/>
                <w:color w:val="FFFFFF" w:themeColor="background1"/>
                <w:sz w:val="22"/>
                <w:szCs w:val="22"/>
              </w:rPr>
              <w:t xml:space="preserve"> or less</w:t>
            </w:r>
          </w:p>
        </w:tc>
      </w:tr>
      <w:tr w:rsidR="00A95441" w:rsidRPr="004544D3" w14:paraId="57F9138D" w14:textId="77777777" w:rsidTr="00883326">
        <w:tc>
          <w:tcPr>
            <w:tcW w:w="4107" w:type="dxa"/>
            <w:vAlign w:val="center"/>
          </w:tcPr>
          <w:p w14:paraId="280B0E58" w14:textId="77777777" w:rsidR="00A95441" w:rsidRPr="004544D3" w:rsidRDefault="00A95441" w:rsidP="00A95441">
            <w:pPr>
              <w:spacing w:before="120" w:after="120"/>
              <w:jc w:val="center"/>
              <w:rPr>
                <w:rFonts w:ascii="Cambria" w:hAnsi="Cambria"/>
                <w:sz w:val="22"/>
                <w:szCs w:val="22"/>
              </w:rPr>
            </w:pPr>
            <w:r w:rsidRPr="004544D3">
              <w:rPr>
                <w:rFonts w:ascii="Cambria" w:hAnsi="Cambria"/>
                <w:sz w:val="22"/>
                <w:szCs w:val="22"/>
              </w:rPr>
              <w:t>20 March 2020</w:t>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4B31FE64" w14:textId="31112369" w:rsidR="00A95441" w:rsidRPr="004544D3" w:rsidRDefault="00A95441" w:rsidP="00A95441">
            <w:pPr>
              <w:spacing w:before="120" w:after="120"/>
              <w:jc w:val="center"/>
              <w:rPr>
                <w:rFonts w:ascii="Cambria" w:hAnsi="Cambria"/>
                <w:sz w:val="22"/>
                <w:szCs w:val="22"/>
              </w:rPr>
            </w:pPr>
            <w:r w:rsidRPr="004544D3">
              <w:rPr>
                <w:rFonts w:ascii="Cambria" w:hAnsi="Cambria"/>
                <w:sz w:val="22"/>
                <w:szCs w:val="22"/>
              </w:rPr>
              <w:t>$253.75</w:t>
            </w:r>
          </w:p>
        </w:tc>
      </w:tr>
      <w:tr w:rsidR="00A95441" w:rsidRPr="004544D3" w14:paraId="6C35591F" w14:textId="77777777" w:rsidTr="00883326">
        <w:tc>
          <w:tcPr>
            <w:tcW w:w="4107" w:type="dxa"/>
            <w:vAlign w:val="center"/>
          </w:tcPr>
          <w:p w14:paraId="096FDE2B" w14:textId="77777777" w:rsidR="00A95441" w:rsidRPr="004544D3" w:rsidRDefault="00A95441" w:rsidP="00A95441">
            <w:pPr>
              <w:spacing w:before="120" w:after="120"/>
              <w:jc w:val="center"/>
              <w:rPr>
                <w:rFonts w:ascii="Cambria" w:hAnsi="Cambria"/>
                <w:sz w:val="22"/>
                <w:szCs w:val="22"/>
              </w:rPr>
            </w:pPr>
            <w:r w:rsidRPr="004544D3">
              <w:rPr>
                <w:rFonts w:ascii="Cambria" w:hAnsi="Cambria"/>
                <w:sz w:val="22"/>
                <w:szCs w:val="22"/>
              </w:rPr>
              <w:t>1 December 2020</w:t>
            </w:r>
          </w:p>
        </w:tc>
        <w:tc>
          <w:tcPr>
            <w:tcW w:w="4103" w:type="dxa"/>
            <w:tcBorders>
              <w:top w:val="nil"/>
              <w:left w:val="single" w:sz="4" w:space="0" w:color="auto"/>
              <w:bottom w:val="single" w:sz="4" w:space="0" w:color="auto"/>
              <w:right w:val="single" w:sz="4" w:space="0" w:color="auto"/>
            </w:tcBorders>
            <w:shd w:val="clear" w:color="auto" w:fill="auto"/>
            <w:vAlign w:val="center"/>
          </w:tcPr>
          <w:p w14:paraId="23AAD836" w14:textId="7988341B" w:rsidR="00A95441" w:rsidRPr="004544D3" w:rsidRDefault="00A95441" w:rsidP="00A95441">
            <w:pPr>
              <w:spacing w:before="120" w:after="120"/>
              <w:jc w:val="center"/>
              <w:rPr>
                <w:rFonts w:ascii="Cambria" w:hAnsi="Cambria"/>
                <w:sz w:val="22"/>
                <w:szCs w:val="22"/>
              </w:rPr>
            </w:pPr>
            <w:r w:rsidRPr="004544D3">
              <w:rPr>
                <w:rFonts w:ascii="Cambria" w:hAnsi="Cambria"/>
                <w:sz w:val="22"/>
                <w:szCs w:val="22"/>
              </w:rPr>
              <w:t>$256.90</w:t>
            </w:r>
          </w:p>
        </w:tc>
      </w:tr>
      <w:tr w:rsidR="00A95441" w:rsidRPr="004544D3" w14:paraId="460E66AF" w14:textId="77777777" w:rsidTr="00883326">
        <w:tc>
          <w:tcPr>
            <w:tcW w:w="4107" w:type="dxa"/>
            <w:vAlign w:val="center"/>
          </w:tcPr>
          <w:p w14:paraId="55A8DB5E" w14:textId="77777777" w:rsidR="00A95441" w:rsidRPr="004544D3" w:rsidRDefault="00A95441" w:rsidP="00A95441">
            <w:pPr>
              <w:spacing w:before="120" w:after="120"/>
              <w:jc w:val="center"/>
              <w:rPr>
                <w:rFonts w:ascii="Cambria" w:hAnsi="Cambria"/>
                <w:sz w:val="22"/>
                <w:szCs w:val="22"/>
              </w:rPr>
            </w:pPr>
            <w:r w:rsidRPr="004544D3">
              <w:rPr>
                <w:rFonts w:ascii="Cambria" w:hAnsi="Cambria"/>
                <w:sz w:val="22"/>
                <w:szCs w:val="22"/>
              </w:rPr>
              <w:t>1 September 2021</w:t>
            </w:r>
          </w:p>
        </w:tc>
        <w:tc>
          <w:tcPr>
            <w:tcW w:w="4103" w:type="dxa"/>
            <w:tcBorders>
              <w:top w:val="nil"/>
              <w:left w:val="single" w:sz="4" w:space="0" w:color="auto"/>
              <w:bottom w:val="single" w:sz="4" w:space="0" w:color="auto"/>
              <w:right w:val="single" w:sz="4" w:space="0" w:color="auto"/>
            </w:tcBorders>
            <w:shd w:val="clear" w:color="auto" w:fill="auto"/>
            <w:vAlign w:val="center"/>
          </w:tcPr>
          <w:p w14:paraId="49F48E92" w14:textId="7943DC27" w:rsidR="00A95441" w:rsidRPr="004544D3" w:rsidRDefault="00A95441" w:rsidP="00A95441">
            <w:pPr>
              <w:spacing w:before="120" w:after="120"/>
              <w:jc w:val="center"/>
              <w:rPr>
                <w:rFonts w:ascii="Cambria" w:hAnsi="Cambria"/>
                <w:sz w:val="22"/>
                <w:szCs w:val="22"/>
              </w:rPr>
            </w:pPr>
            <w:r w:rsidRPr="004544D3">
              <w:rPr>
                <w:rFonts w:ascii="Cambria" w:hAnsi="Cambria"/>
                <w:sz w:val="22"/>
                <w:szCs w:val="22"/>
              </w:rPr>
              <w:t>$260.80</w:t>
            </w:r>
          </w:p>
        </w:tc>
      </w:tr>
      <w:tr w:rsidR="00A95441" w:rsidRPr="004544D3" w14:paraId="58D6C300" w14:textId="77777777" w:rsidTr="00883326">
        <w:tc>
          <w:tcPr>
            <w:tcW w:w="4107" w:type="dxa"/>
            <w:vAlign w:val="center"/>
          </w:tcPr>
          <w:p w14:paraId="318613C7" w14:textId="77777777" w:rsidR="00A95441" w:rsidRPr="004544D3" w:rsidRDefault="00A95441" w:rsidP="00A95441">
            <w:pPr>
              <w:spacing w:before="120" w:after="120"/>
              <w:jc w:val="center"/>
              <w:rPr>
                <w:rFonts w:ascii="Cambria" w:hAnsi="Cambria"/>
                <w:sz w:val="22"/>
                <w:szCs w:val="22"/>
              </w:rPr>
            </w:pPr>
            <w:r w:rsidRPr="004544D3">
              <w:rPr>
                <w:rFonts w:ascii="Cambria" w:hAnsi="Cambria"/>
                <w:sz w:val="22"/>
                <w:szCs w:val="22"/>
              </w:rPr>
              <w:t>1 June 2022</w:t>
            </w:r>
          </w:p>
        </w:tc>
        <w:tc>
          <w:tcPr>
            <w:tcW w:w="4103" w:type="dxa"/>
            <w:tcBorders>
              <w:top w:val="nil"/>
              <w:left w:val="single" w:sz="4" w:space="0" w:color="auto"/>
              <w:bottom w:val="single" w:sz="4" w:space="0" w:color="auto"/>
              <w:right w:val="single" w:sz="4" w:space="0" w:color="auto"/>
            </w:tcBorders>
            <w:shd w:val="clear" w:color="auto" w:fill="auto"/>
            <w:vAlign w:val="center"/>
          </w:tcPr>
          <w:p w14:paraId="7FB188B7" w14:textId="3B61B72F" w:rsidR="00A95441" w:rsidRPr="004544D3" w:rsidRDefault="00A95441" w:rsidP="00A95441">
            <w:pPr>
              <w:spacing w:before="120" w:after="120"/>
              <w:jc w:val="center"/>
              <w:rPr>
                <w:rFonts w:ascii="Cambria" w:hAnsi="Cambria"/>
                <w:sz w:val="22"/>
                <w:szCs w:val="22"/>
              </w:rPr>
            </w:pPr>
            <w:r w:rsidRPr="004544D3">
              <w:rPr>
                <w:rFonts w:ascii="Cambria" w:hAnsi="Cambria"/>
                <w:sz w:val="22"/>
                <w:szCs w:val="22"/>
              </w:rPr>
              <w:t>$264.05</w:t>
            </w:r>
          </w:p>
        </w:tc>
      </w:tr>
      <w:tr w:rsidR="00A95441" w:rsidRPr="004544D3" w14:paraId="4CB1950E" w14:textId="77777777" w:rsidTr="00883326">
        <w:tc>
          <w:tcPr>
            <w:tcW w:w="4107" w:type="dxa"/>
            <w:vAlign w:val="center"/>
          </w:tcPr>
          <w:p w14:paraId="4203ADD8" w14:textId="77777777" w:rsidR="00A95441" w:rsidRPr="004544D3" w:rsidRDefault="00A95441" w:rsidP="00A95441">
            <w:pPr>
              <w:spacing w:before="120" w:after="120"/>
              <w:jc w:val="center"/>
              <w:rPr>
                <w:rFonts w:ascii="Cambria" w:hAnsi="Cambria"/>
                <w:sz w:val="22"/>
                <w:szCs w:val="22"/>
              </w:rPr>
            </w:pPr>
            <w:r w:rsidRPr="004544D3">
              <w:rPr>
                <w:rFonts w:ascii="Cambria" w:hAnsi="Cambria"/>
                <w:sz w:val="22"/>
                <w:szCs w:val="22"/>
              </w:rPr>
              <w:t>1 March 2023</w:t>
            </w:r>
          </w:p>
        </w:tc>
        <w:tc>
          <w:tcPr>
            <w:tcW w:w="4103" w:type="dxa"/>
            <w:tcBorders>
              <w:top w:val="nil"/>
              <w:left w:val="single" w:sz="4" w:space="0" w:color="auto"/>
              <w:bottom w:val="single" w:sz="4" w:space="0" w:color="auto"/>
              <w:right w:val="single" w:sz="4" w:space="0" w:color="auto"/>
            </w:tcBorders>
            <w:shd w:val="clear" w:color="auto" w:fill="auto"/>
            <w:vAlign w:val="center"/>
          </w:tcPr>
          <w:p w14:paraId="2230FEF4" w14:textId="2EBD5905" w:rsidR="00A95441" w:rsidRPr="004544D3" w:rsidRDefault="00A95441" w:rsidP="00A95441">
            <w:pPr>
              <w:spacing w:before="120" w:after="120"/>
              <w:jc w:val="center"/>
              <w:rPr>
                <w:rFonts w:ascii="Cambria" w:hAnsi="Cambria"/>
                <w:sz w:val="22"/>
                <w:szCs w:val="22"/>
              </w:rPr>
            </w:pPr>
            <w:r w:rsidRPr="004544D3">
              <w:rPr>
                <w:rFonts w:ascii="Cambria" w:hAnsi="Cambria"/>
                <w:sz w:val="22"/>
                <w:szCs w:val="22"/>
              </w:rPr>
              <w:t>$268.00</w:t>
            </w:r>
          </w:p>
        </w:tc>
      </w:tr>
      <w:tr w:rsidR="00A95441" w:rsidRPr="004544D3" w14:paraId="29CC1BCB" w14:textId="77777777" w:rsidTr="00883326">
        <w:tc>
          <w:tcPr>
            <w:tcW w:w="4107" w:type="dxa"/>
            <w:vAlign w:val="center"/>
          </w:tcPr>
          <w:p w14:paraId="53B01FB0" w14:textId="77777777" w:rsidR="00A95441" w:rsidRPr="004544D3" w:rsidRDefault="00A95441" w:rsidP="00A95441">
            <w:pPr>
              <w:spacing w:before="120" w:after="120"/>
              <w:jc w:val="center"/>
              <w:rPr>
                <w:rFonts w:ascii="Cambria" w:hAnsi="Cambria"/>
                <w:sz w:val="22"/>
                <w:szCs w:val="22"/>
              </w:rPr>
            </w:pPr>
            <w:r w:rsidRPr="004544D3">
              <w:rPr>
                <w:rFonts w:ascii="Cambria" w:hAnsi="Cambria"/>
                <w:sz w:val="22"/>
                <w:szCs w:val="22"/>
              </w:rPr>
              <w:t>1 December 2023</w:t>
            </w:r>
          </w:p>
        </w:tc>
        <w:tc>
          <w:tcPr>
            <w:tcW w:w="4103" w:type="dxa"/>
            <w:tcBorders>
              <w:top w:val="nil"/>
              <w:left w:val="single" w:sz="4" w:space="0" w:color="auto"/>
              <w:bottom w:val="single" w:sz="4" w:space="0" w:color="auto"/>
              <w:right w:val="single" w:sz="4" w:space="0" w:color="auto"/>
            </w:tcBorders>
            <w:shd w:val="clear" w:color="auto" w:fill="auto"/>
            <w:vAlign w:val="center"/>
          </w:tcPr>
          <w:p w14:paraId="26BC8878" w14:textId="310CF194" w:rsidR="00A95441" w:rsidRPr="004544D3" w:rsidRDefault="00A95441" w:rsidP="00A95441">
            <w:pPr>
              <w:spacing w:before="120" w:after="120"/>
              <w:jc w:val="center"/>
              <w:rPr>
                <w:rFonts w:ascii="Cambria" w:hAnsi="Cambria"/>
                <w:sz w:val="22"/>
                <w:szCs w:val="22"/>
              </w:rPr>
            </w:pPr>
            <w:r w:rsidRPr="004544D3">
              <w:rPr>
                <w:rFonts w:ascii="Cambria" w:hAnsi="Cambria"/>
                <w:sz w:val="22"/>
                <w:szCs w:val="22"/>
              </w:rPr>
              <w:t>$270.70</w:t>
            </w:r>
          </w:p>
        </w:tc>
      </w:tr>
    </w:tbl>
    <w:p w14:paraId="1652F711" w14:textId="36666B44" w:rsidR="00B039E1" w:rsidRPr="004544D3" w:rsidRDefault="00B039E1" w:rsidP="00B039E1">
      <w:pPr>
        <w:numPr>
          <w:ilvl w:val="1"/>
          <w:numId w:val="1"/>
        </w:numPr>
        <w:tabs>
          <w:tab w:val="num" w:pos="1418"/>
        </w:tabs>
        <w:spacing w:after="120"/>
        <w:outlineLvl w:val="3"/>
        <w:rPr>
          <w:rFonts w:ascii="Cambria" w:hAnsi="Cambria" w:cs="Arial"/>
          <w:b/>
          <w:iCs/>
          <w:sz w:val="22"/>
          <w:szCs w:val="22"/>
          <w:lang w:val="en-GB"/>
        </w:rPr>
      </w:pPr>
      <w:bookmarkStart w:id="944" w:name="_Ref45113922"/>
      <w:r w:rsidRPr="004544D3">
        <w:rPr>
          <w:rFonts w:ascii="Cambria" w:hAnsi="Cambria" w:cs="Arial"/>
          <w:b/>
          <w:iCs/>
          <w:sz w:val="22"/>
          <w:szCs w:val="22"/>
          <w:lang w:val="en-GB"/>
        </w:rPr>
        <w:t>More than half a day</w:t>
      </w:r>
      <w:bookmarkEnd w:id="944"/>
    </w:p>
    <w:p w14:paraId="122DE7F9" w14:textId="7AAF0D67" w:rsidR="003C3BE7" w:rsidRPr="004544D3" w:rsidRDefault="003C3BE7" w:rsidP="003C3BE7">
      <w:pPr>
        <w:pStyle w:val="Caption"/>
        <w:ind w:left="851"/>
        <w:rPr>
          <w:rFonts w:ascii="Cambria" w:hAnsi="Cambria" w:cs="Arial"/>
          <w:b w:val="0"/>
          <w:iCs/>
          <w:sz w:val="22"/>
          <w:szCs w:val="22"/>
          <w:lang w:val="en-GB"/>
        </w:rPr>
      </w:pPr>
      <w:r w:rsidRPr="004544D3">
        <w:rPr>
          <w:rFonts w:ascii="Cambria" w:hAnsi="Cambria"/>
        </w:rPr>
        <w:t xml:space="preserve">Table </w:t>
      </w:r>
      <w:r w:rsidRPr="004544D3">
        <w:rPr>
          <w:rFonts w:ascii="Cambria" w:hAnsi="Cambria"/>
        </w:rPr>
        <w:fldChar w:fldCharType="begin"/>
      </w:r>
      <w:r w:rsidRPr="004544D3">
        <w:rPr>
          <w:rFonts w:ascii="Cambria" w:hAnsi="Cambria"/>
        </w:rPr>
        <w:instrText xml:space="preserve"> SEQ Table \* ARABIC </w:instrText>
      </w:r>
      <w:r w:rsidRPr="004544D3">
        <w:rPr>
          <w:rFonts w:ascii="Cambria" w:hAnsi="Cambria"/>
        </w:rPr>
        <w:fldChar w:fldCharType="separate"/>
      </w:r>
      <w:r w:rsidR="0027559D">
        <w:rPr>
          <w:rFonts w:ascii="Cambria" w:hAnsi="Cambria"/>
          <w:noProof/>
        </w:rPr>
        <w:t>60</w:t>
      </w:r>
      <w:r w:rsidRPr="004544D3">
        <w:rPr>
          <w:rFonts w:ascii="Cambria" w:hAnsi="Cambria"/>
        </w:rPr>
        <w:fldChar w:fldCharType="end"/>
      </w:r>
      <w:r w:rsidRPr="004544D3">
        <w:rPr>
          <w:rFonts w:ascii="Cambria" w:hAnsi="Cambria"/>
        </w:rPr>
        <w:t>: More than half a day – Court Attendance Payment – Forensic Nurse Examiners</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4103"/>
      </w:tblGrid>
      <w:tr w:rsidR="00B039E1" w:rsidRPr="004544D3" w14:paraId="1A1062A4" w14:textId="77777777" w:rsidTr="00253A74">
        <w:trPr>
          <w:tblHeader/>
        </w:trPr>
        <w:tc>
          <w:tcPr>
            <w:tcW w:w="4107" w:type="dxa"/>
            <w:shd w:val="clear" w:color="auto" w:fill="000000" w:themeFill="text1"/>
            <w:vAlign w:val="center"/>
          </w:tcPr>
          <w:p w14:paraId="07DD031F" w14:textId="77777777" w:rsidR="00B039E1" w:rsidRPr="004544D3" w:rsidRDefault="00B039E1" w:rsidP="00F903F1">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4103" w:type="dxa"/>
            <w:shd w:val="clear" w:color="auto" w:fill="000000" w:themeFill="text1"/>
            <w:vAlign w:val="center"/>
          </w:tcPr>
          <w:p w14:paraId="44CD7BBA" w14:textId="783E4DDF" w:rsidR="00B039E1" w:rsidRPr="004544D3" w:rsidRDefault="00B039E1" w:rsidP="00F903F1">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 xml:space="preserve">Amount </w:t>
            </w:r>
            <w:r w:rsidR="002C5A56" w:rsidRPr="004544D3">
              <w:rPr>
                <w:rFonts w:ascii="Cambria" w:hAnsi="Cambria"/>
                <w:b/>
                <w:color w:val="FFFFFF" w:themeColor="background1"/>
                <w:sz w:val="22"/>
                <w:szCs w:val="22"/>
              </w:rPr>
              <w:t xml:space="preserve">more than </w:t>
            </w:r>
            <w:r w:rsidR="00253A74" w:rsidRPr="004544D3">
              <w:rPr>
                <w:rFonts w:ascii="Cambria" w:hAnsi="Cambria"/>
                <w:b/>
                <w:color w:val="FFFFFF" w:themeColor="background1"/>
                <w:sz w:val="22"/>
                <w:szCs w:val="22"/>
              </w:rPr>
              <w:t>half a</w:t>
            </w:r>
            <w:r w:rsidRPr="004544D3">
              <w:rPr>
                <w:rFonts w:ascii="Cambria" w:hAnsi="Cambria"/>
                <w:b/>
                <w:color w:val="FFFFFF" w:themeColor="background1"/>
                <w:sz w:val="22"/>
                <w:szCs w:val="22"/>
              </w:rPr>
              <w:t xml:space="preserve"> day</w:t>
            </w:r>
          </w:p>
        </w:tc>
      </w:tr>
      <w:tr w:rsidR="00253A74" w:rsidRPr="004544D3" w14:paraId="26A82E0A" w14:textId="77777777" w:rsidTr="00883326">
        <w:tc>
          <w:tcPr>
            <w:tcW w:w="4107" w:type="dxa"/>
            <w:vAlign w:val="center"/>
          </w:tcPr>
          <w:p w14:paraId="01A4FFC7" w14:textId="77777777" w:rsidR="00253A74" w:rsidRPr="004544D3" w:rsidRDefault="00253A74" w:rsidP="00253A74">
            <w:pPr>
              <w:spacing w:before="120" w:after="120"/>
              <w:jc w:val="center"/>
              <w:rPr>
                <w:rFonts w:ascii="Cambria" w:hAnsi="Cambria"/>
                <w:sz w:val="22"/>
                <w:szCs w:val="22"/>
              </w:rPr>
            </w:pPr>
            <w:r w:rsidRPr="004544D3">
              <w:rPr>
                <w:rFonts w:ascii="Cambria" w:hAnsi="Cambria"/>
                <w:sz w:val="22"/>
                <w:szCs w:val="22"/>
              </w:rPr>
              <w:t>20 March 2020</w:t>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31F532BC" w14:textId="20C6B774" w:rsidR="00253A74" w:rsidRPr="004544D3" w:rsidRDefault="00253A74" w:rsidP="00253A74">
            <w:pPr>
              <w:spacing w:before="120" w:after="120"/>
              <w:jc w:val="center"/>
              <w:rPr>
                <w:rFonts w:ascii="Cambria" w:hAnsi="Cambria"/>
                <w:sz w:val="22"/>
                <w:szCs w:val="22"/>
              </w:rPr>
            </w:pPr>
            <w:r w:rsidRPr="004544D3">
              <w:rPr>
                <w:rFonts w:ascii="Cambria" w:hAnsi="Cambria"/>
                <w:sz w:val="22"/>
                <w:szCs w:val="22"/>
              </w:rPr>
              <w:t>$507.50</w:t>
            </w:r>
          </w:p>
        </w:tc>
      </w:tr>
      <w:tr w:rsidR="00253A74" w:rsidRPr="004544D3" w14:paraId="10CA3CD4" w14:textId="77777777" w:rsidTr="00883326">
        <w:tc>
          <w:tcPr>
            <w:tcW w:w="4107" w:type="dxa"/>
            <w:vAlign w:val="center"/>
          </w:tcPr>
          <w:p w14:paraId="1CFB0F83" w14:textId="77777777" w:rsidR="00253A74" w:rsidRPr="004544D3" w:rsidRDefault="00253A74" w:rsidP="00253A74">
            <w:pPr>
              <w:spacing w:before="120" w:after="120"/>
              <w:jc w:val="center"/>
              <w:rPr>
                <w:rFonts w:ascii="Cambria" w:hAnsi="Cambria"/>
                <w:sz w:val="22"/>
                <w:szCs w:val="22"/>
              </w:rPr>
            </w:pPr>
            <w:r w:rsidRPr="004544D3">
              <w:rPr>
                <w:rFonts w:ascii="Cambria" w:hAnsi="Cambria"/>
                <w:sz w:val="22"/>
                <w:szCs w:val="22"/>
              </w:rPr>
              <w:t>1 December 2020</w:t>
            </w:r>
          </w:p>
        </w:tc>
        <w:tc>
          <w:tcPr>
            <w:tcW w:w="4103" w:type="dxa"/>
            <w:tcBorders>
              <w:top w:val="nil"/>
              <w:left w:val="single" w:sz="4" w:space="0" w:color="auto"/>
              <w:bottom w:val="single" w:sz="4" w:space="0" w:color="auto"/>
              <w:right w:val="single" w:sz="4" w:space="0" w:color="auto"/>
            </w:tcBorders>
            <w:shd w:val="clear" w:color="auto" w:fill="auto"/>
            <w:vAlign w:val="center"/>
          </w:tcPr>
          <w:p w14:paraId="668ED690" w14:textId="02789BDC" w:rsidR="00253A74" w:rsidRPr="004544D3" w:rsidRDefault="00253A74" w:rsidP="00253A74">
            <w:pPr>
              <w:spacing w:before="120" w:after="120"/>
              <w:jc w:val="center"/>
              <w:rPr>
                <w:rFonts w:ascii="Cambria" w:hAnsi="Cambria"/>
                <w:sz w:val="22"/>
                <w:szCs w:val="22"/>
              </w:rPr>
            </w:pPr>
            <w:r w:rsidRPr="004544D3">
              <w:rPr>
                <w:rFonts w:ascii="Cambria" w:hAnsi="Cambria"/>
                <w:sz w:val="22"/>
                <w:szCs w:val="22"/>
              </w:rPr>
              <w:t>$513.85</w:t>
            </w:r>
          </w:p>
        </w:tc>
      </w:tr>
      <w:tr w:rsidR="00253A74" w:rsidRPr="004544D3" w14:paraId="3B741088" w14:textId="77777777" w:rsidTr="00883326">
        <w:tc>
          <w:tcPr>
            <w:tcW w:w="4107" w:type="dxa"/>
            <w:vAlign w:val="center"/>
          </w:tcPr>
          <w:p w14:paraId="398C3907" w14:textId="77777777" w:rsidR="00253A74" w:rsidRPr="004544D3" w:rsidRDefault="00253A74" w:rsidP="00253A74">
            <w:pPr>
              <w:spacing w:before="120" w:after="120"/>
              <w:jc w:val="center"/>
              <w:rPr>
                <w:rFonts w:ascii="Cambria" w:hAnsi="Cambria"/>
                <w:sz w:val="22"/>
                <w:szCs w:val="22"/>
              </w:rPr>
            </w:pPr>
            <w:r w:rsidRPr="004544D3">
              <w:rPr>
                <w:rFonts w:ascii="Cambria" w:hAnsi="Cambria"/>
                <w:sz w:val="22"/>
                <w:szCs w:val="22"/>
              </w:rPr>
              <w:t>1 September 2021</w:t>
            </w:r>
          </w:p>
        </w:tc>
        <w:tc>
          <w:tcPr>
            <w:tcW w:w="4103" w:type="dxa"/>
            <w:tcBorders>
              <w:top w:val="nil"/>
              <w:left w:val="single" w:sz="4" w:space="0" w:color="auto"/>
              <w:bottom w:val="single" w:sz="4" w:space="0" w:color="auto"/>
              <w:right w:val="single" w:sz="4" w:space="0" w:color="auto"/>
            </w:tcBorders>
            <w:shd w:val="clear" w:color="auto" w:fill="auto"/>
            <w:vAlign w:val="center"/>
          </w:tcPr>
          <w:p w14:paraId="53749B3B" w14:textId="67FFFBAB" w:rsidR="00253A74" w:rsidRPr="004544D3" w:rsidRDefault="00253A74" w:rsidP="00253A74">
            <w:pPr>
              <w:spacing w:before="120" w:after="120"/>
              <w:jc w:val="center"/>
              <w:rPr>
                <w:rFonts w:ascii="Cambria" w:hAnsi="Cambria"/>
                <w:sz w:val="22"/>
                <w:szCs w:val="22"/>
              </w:rPr>
            </w:pPr>
            <w:r w:rsidRPr="004544D3">
              <w:rPr>
                <w:rFonts w:ascii="Cambria" w:hAnsi="Cambria"/>
                <w:sz w:val="22"/>
                <w:szCs w:val="22"/>
              </w:rPr>
              <w:t>$521.55</w:t>
            </w:r>
          </w:p>
        </w:tc>
      </w:tr>
      <w:tr w:rsidR="00253A74" w:rsidRPr="004544D3" w14:paraId="6D09E91D" w14:textId="77777777" w:rsidTr="00883326">
        <w:tc>
          <w:tcPr>
            <w:tcW w:w="4107" w:type="dxa"/>
            <w:vAlign w:val="center"/>
          </w:tcPr>
          <w:p w14:paraId="6EAB1309" w14:textId="77777777" w:rsidR="00253A74" w:rsidRPr="004544D3" w:rsidRDefault="00253A74" w:rsidP="00253A74">
            <w:pPr>
              <w:spacing w:before="120" w:after="120"/>
              <w:jc w:val="center"/>
              <w:rPr>
                <w:rFonts w:ascii="Cambria" w:hAnsi="Cambria"/>
                <w:sz w:val="22"/>
                <w:szCs w:val="22"/>
              </w:rPr>
            </w:pPr>
            <w:r w:rsidRPr="004544D3">
              <w:rPr>
                <w:rFonts w:ascii="Cambria" w:hAnsi="Cambria"/>
                <w:sz w:val="22"/>
                <w:szCs w:val="22"/>
              </w:rPr>
              <w:t>1 June 2022</w:t>
            </w:r>
          </w:p>
        </w:tc>
        <w:tc>
          <w:tcPr>
            <w:tcW w:w="4103" w:type="dxa"/>
            <w:tcBorders>
              <w:top w:val="nil"/>
              <w:left w:val="single" w:sz="4" w:space="0" w:color="auto"/>
              <w:bottom w:val="single" w:sz="4" w:space="0" w:color="auto"/>
              <w:right w:val="single" w:sz="4" w:space="0" w:color="auto"/>
            </w:tcBorders>
            <w:shd w:val="clear" w:color="auto" w:fill="auto"/>
            <w:vAlign w:val="center"/>
          </w:tcPr>
          <w:p w14:paraId="3406341C" w14:textId="6266CA87" w:rsidR="00253A74" w:rsidRPr="004544D3" w:rsidRDefault="00253A74" w:rsidP="00253A74">
            <w:pPr>
              <w:spacing w:before="120" w:after="120"/>
              <w:jc w:val="center"/>
              <w:rPr>
                <w:rFonts w:ascii="Cambria" w:hAnsi="Cambria"/>
                <w:sz w:val="22"/>
                <w:szCs w:val="22"/>
              </w:rPr>
            </w:pPr>
            <w:r w:rsidRPr="004544D3">
              <w:rPr>
                <w:rFonts w:ascii="Cambria" w:hAnsi="Cambria"/>
                <w:sz w:val="22"/>
                <w:szCs w:val="22"/>
              </w:rPr>
              <w:t>$528.05</w:t>
            </w:r>
          </w:p>
        </w:tc>
      </w:tr>
      <w:tr w:rsidR="00253A74" w:rsidRPr="004544D3" w14:paraId="01F330C0" w14:textId="77777777" w:rsidTr="00883326">
        <w:tc>
          <w:tcPr>
            <w:tcW w:w="4107" w:type="dxa"/>
            <w:vAlign w:val="center"/>
          </w:tcPr>
          <w:p w14:paraId="304100A9" w14:textId="77777777" w:rsidR="00253A74" w:rsidRPr="004544D3" w:rsidRDefault="00253A74" w:rsidP="00253A74">
            <w:pPr>
              <w:spacing w:before="120" w:after="120"/>
              <w:jc w:val="center"/>
              <w:rPr>
                <w:rFonts w:ascii="Cambria" w:hAnsi="Cambria"/>
                <w:sz w:val="22"/>
                <w:szCs w:val="22"/>
              </w:rPr>
            </w:pPr>
            <w:r w:rsidRPr="004544D3">
              <w:rPr>
                <w:rFonts w:ascii="Cambria" w:hAnsi="Cambria"/>
                <w:sz w:val="22"/>
                <w:szCs w:val="22"/>
              </w:rPr>
              <w:t>1 March 2023</w:t>
            </w:r>
          </w:p>
        </w:tc>
        <w:tc>
          <w:tcPr>
            <w:tcW w:w="4103" w:type="dxa"/>
            <w:tcBorders>
              <w:top w:val="nil"/>
              <w:left w:val="single" w:sz="4" w:space="0" w:color="auto"/>
              <w:bottom w:val="single" w:sz="4" w:space="0" w:color="auto"/>
              <w:right w:val="single" w:sz="4" w:space="0" w:color="auto"/>
            </w:tcBorders>
            <w:shd w:val="clear" w:color="auto" w:fill="auto"/>
            <w:vAlign w:val="center"/>
          </w:tcPr>
          <w:p w14:paraId="48C32870" w14:textId="1C74941B" w:rsidR="00253A74" w:rsidRPr="004544D3" w:rsidRDefault="00253A74" w:rsidP="00253A74">
            <w:pPr>
              <w:spacing w:before="120" w:after="120"/>
              <w:jc w:val="center"/>
              <w:rPr>
                <w:rFonts w:ascii="Cambria" w:hAnsi="Cambria"/>
                <w:sz w:val="22"/>
                <w:szCs w:val="22"/>
              </w:rPr>
            </w:pPr>
            <w:r w:rsidRPr="004544D3">
              <w:rPr>
                <w:rFonts w:ascii="Cambria" w:hAnsi="Cambria"/>
                <w:sz w:val="22"/>
                <w:szCs w:val="22"/>
              </w:rPr>
              <w:t>$536.00</w:t>
            </w:r>
          </w:p>
        </w:tc>
      </w:tr>
      <w:tr w:rsidR="00253A74" w:rsidRPr="004544D3" w14:paraId="4C29A012" w14:textId="77777777" w:rsidTr="00883326">
        <w:tc>
          <w:tcPr>
            <w:tcW w:w="4107" w:type="dxa"/>
            <w:vAlign w:val="center"/>
          </w:tcPr>
          <w:p w14:paraId="69A1E3FB" w14:textId="77777777" w:rsidR="00253A74" w:rsidRPr="004544D3" w:rsidRDefault="00253A74" w:rsidP="00253A74">
            <w:pPr>
              <w:spacing w:before="120" w:after="120"/>
              <w:jc w:val="center"/>
              <w:rPr>
                <w:rFonts w:ascii="Cambria" w:hAnsi="Cambria"/>
                <w:sz w:val="22"/>
                <w:szCs w:val="22"/>
              </w:rPr>
            </w:pPr>
            <w:r w:rsidRPr="004544D3">
              <w:rPr>
                <w:rFonts w:ascii="Cambria" w:hAnsi="Cambria"/>
                <w:sz w:val="22"/>
                <w:szCs w:val="22"/>
              </w:rPr>
              <w:t>1 December 2023</w:t>
            </w:r>
          </w:p>
        </w:tc>
        <w:tc>
          <w:tcPr>
            <w:tcW w:w="4103" w:type="dxa"/>
            <w:tcBorders>
              <w:top w:val="nil"/>
              <w:left w:val="single" w:sz="4" w:space="0" w:color="auto"/>
              <w:bottom w:val="single" w:sz="4" w:space="0" w:color="auto"/>
              <w:right w:val="single" w:sz="4" w:space="0" w:color="auto"/>
            </w:tcBorders>
            <w:shd w:val="clear" w:color="auto" w:fill="auto"/>
            <w:vAlign w:val="center"/>
          </w:tcPr>
          <w:p w14:paraId="02B3F0CD" w14:textId="3F629B56" w:rsidR="00253A74" w:rsidRPr="004544D3" w:rsidRDefault="00253A74" w:rsidP="00253A74">
            <w:pPr>
              <w:spacing w:before="120" w:after="120"/>
              <w:jc w:val="center"/>
              <w:rPr>
                <w:rFonts w:ascii="Cambria" w:hAnsi="Cambria"/>
                <w:sz w:val="22"/>
                <w:szCs w:val="22"/>
              </w:rPr>
            </w:pPr>
            <w:r w:rsidRPr="004544D3">
              <w:rPr>
                <w:rFonts w:ascii="Cambria" w:hAnsi="Cambria"/>
                <w:sz w:val="22"/>
                <w:szCs w:val="22"/>
              </w:rPr>
              <w:t>$541.35</w:t>
            </w:r>
          </w:p>
        </w:tc>
      </w:tr>
    </w:tbl>
    <w:p w14:paraId="73EEA3D6" w14:textId="77777777" w:rsidR="00B039E1" w:rsidRPr="004544D3" w:rsidRDefault="00B039E1" w:rsidP="00B039E1">
      <w:pPr>
        <w:keepNext/>
        <w:numPr>
          <w:ilvl w:val="0"/>
          <w:numId w:val="1"/>
        </w:numPr>
        <w:spacing w:before="480" w:after="60"/>
        <w:jc w:val="left"/>
        <w:outlineLvl w:val="2"/>
        <w:rPr>
          <w:rFonts w:ascii="Cambria" w:hAnsi="Cambria" w:cs="Arial"/>
          <w:b/>
          <w:bCs/>
          <w:kern w:val="32"/>
          <w:sz w:val="28"/>
          <w:szCs w:val="32"/>
        </w:rPr>
      </w:pPr>
      <w:bookmarkStart w:id="945" w:name="_Toc46485056"/>
      <w:r w:rsidRPr="004544D3">
        <w:rPr>
          <w:rFonts w:ascii="Cambria" w:hAnsi="Cambria" w:cs="Arial"/>
          <w:b/>
          <w:bCs/>
          <w:kern w:val="32"/>
          <w:sz w:val="28"/>
          <w:szCs w:val="32"/>
        </w:rPr>
        <w:t>Court Attendance – Forensic Nurse (Biological Specimen)</w:t>
      </w:r>
      <w:bookmarkEnd w:id="945"/>
    </w:p>
    <w:p w14:paraId="25103CA9" w14:textId="7B45ABEC" w:rsidR="00B039E1" w:rsidRPr="004544D3" w:rsidRDefault="00B039E1" w:rsidP="00B039E1">
      <w:pPr>
        <w:numPr>
          <w:ilvl w:val="1"/>
          <w:numId w:val="1"/>
        </w:numPr>
        <w:tabs>
          <w:tab w:val="num" w:pos="1418"/>
        </w:tabs>
        <w:spacing w:after="120"/>
        <w:outlineLvl w:val="3"/>
        <w:rPr>
          <w:rFonts w:ascii="Cambria" w:hAnsi="Cambria" w:cs="Arial"/>
          <w:bCs/>
          <w:iCs/>
          <w:sz w:val="22"/>
          <w:szCs w:val="22"/>
          <w:lang w:val="en-GB"/>
        </w:rPr>
      </w:pPr>
      <w:r w:rsidRPr="004544D3">
        <w:rPr>
          <w:rFonts w:ascii="Cambria" w:hAnsi="Cambria" w:cs="Arial"/>
          <w:bCs/>
          <w:iCs/>
          <w:sz w:val="22"/>
          <w:szCs w:val="22"/>
          <w:lang w:val="en-GB"/>
        </w:rPr>
        <w:t xml:space="preserve">A Forensic Nurse Examiner required to attend court will be entitled to the payments in </w:t>
      </w:r>
      <w:r w:rsidRPr="004544D3">
        <w:rPr>
          <w:rFonts w:ascii="Cambria" w:hAnsi="Cambria" w:cs="Arial"/>
          <w:b/>
          <w:iCs/>
          <w:sz w:val="22"/>
          <w:szCs w:val="22"/>
          <w:lang w:val="en-GB"/>
        </w:rPr>
        <w:t xml:space="preserve">clauses </w:t>
      </w:r>
      <w:r w:rsidR="00577889" w:rsidRPr="004544D3">
        <w:rPr>
          <w:rFonts w:ascii="Cambria" w:hAnsi="Cambria" w:cs="Arial"/>
          <w:b/>
          <w:iCs/>
          <w:sz w:val="22"/>
          <w:szCs w:val="22"/>
          <w:lang w:val="en-GB"/>
        </w:rPr>
        <w:fldChar w:fldCharType="begin"/>
      </w:r>
      <w:r w:rsidR="00577889" w:rsidRPr="004544D3">
        <w:rPr>
          <w:rFonts w:ascii="Cambria" w:hAnsi="Cambria" w:cs="Arial"/>
          <w:b/>
          <w:iCs/>
          <w:sz w:val="22"/>
          <w:szCs w:val="22"/>
          <w:lang w:val="en-GB"/>
        </w:rPr>
        <w:instrText xml:space="preserve"> REF _Ref45114062 \w \h </w:instrText>
      </w:r>
      <w:r w:rsidR="004544D3">
        <w:rPr>
          <w:rFonts w:ascii="Cambria" w:hAnsi="Cambria" w:cs="Arial"/>
          <w:b/>
          <w:iCs/>
          <w:sz w:val="22"/>
          <w:szCs w:val="22"/>
          <w:lang w:val="en-GB"/>
        </w:rPr>
        <w:instrText xml:space="preserve"> \* MERGEFORMAT </w:instrText>
      </w:r>
      <w:r w:rsidR="00577889" w:rsidRPr="004544D3">
        <w:rPr>
          <w:rFonts w:ascii="Cambria" w:hAnsi="Cambria" w:cs="Arial"/>
          <w:b/>
          <w:iCs/>
          <w:sz w:val="22"/>
          <w:szCs w:val="22"/>
          <w:lang w:val="en-GB"/>
        </w:rPr>
      </w:r>
      <w:r w:rsidR="00577889" w:rsidRPr="004544D3">
        <w:rPr>
          <w:rFonts w:ascii="Cambria" w:hAnsi="Cambria" w:cs="Arial"/>
          <w:b/>
          <w:iCs/>
          <w:sz w:val="22"/>
          <w:szCs w:val="22"/>
          <w:lang w:val="en-GB"/>
        </w:rPr>
        <w:fldChar w:fldCharType="separate"/>
      </w:r>
      <w:r w:rsidR="006D316C">
        <w:rPr>
          <w:rFonts w:ascii="Cambria" w:hAnsi="Cambria" w:cs="Arial"/>
          <w:b/>
          <w:iCs/>
          <w:sz w:val="22"/>
          <w:szCs w:val="22"/>
          <w:lang w:val="en-GB"/>
        </w:rPr>
        <w:t>45.2</w:t>
      </w:r>
      <w:r w:rsidR="00577889"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and </w:t>
      </w:r>
      <w:r w:rsidR="00577889" w:rsidRPr="004544D3">
        <w:rPr>
          <w:rFonts w:ascii="Cambria" w:hAnsi="Cambria" w:cs="Arial"/>
          <w:b/>
          <w:iCs/>
          <w:sz w:val="22"/>
          <w:szCs w:val="22"/>
          <w:lang w:val="en-GB"/>
        </w:rPr>
        <w:fldChar w:fldCharType="begin"/>
      </w:r>
      <w:r w:rsidR="00577889" w:rsidRPr="004544D3">
        <w:rPr>
          <w:rFonts w:ascii="Cambria" w:hAnsi="Cambria" w:cs="Arial"/>
          <w:b/>
          <w:iCs/>
          <w:sz w:val="22"/>
          <w:szCs w:val="22"/>
          <w:lang w:val="en-GB"/>
        </w:rPr>
        <w:instrText xml:space="preserve"> REF _Ref45114073 \w \h  \* MERGEFORMAT </w:instrText>
      </w:r>
      <w:r w:rsidR="00577889" w:rsidRPr="004544D3">
        <w:rPr>
          <w:rFonts w:ascii="Cambria" w:hAnsi="Cambria" w:cs="Arial"/>
          <w:b/>
          <w:iCs/>
          <w:sz w:val="22"/>
          <w:szCs w:val="22"/>
          <w:lang w:val="en-GB"/>
        </w:rPr>
      </w:r>
      <w:r w:rsidR="00577889" w:rsidRPr="004544D3">
        <w:rPr>
          <w:rFonts w:ascii="Cambria" w:hAnsi="Cambria" w:cs="Arial"/>
          <w:b/>
          <w:iCs/>
          <w:sz w:val="22"/>
          <w:szCs w:val="22"/>
          <w:lang w:val="en-GB"/>
        </w:rPr>
        <w:fldChar w:fldCharType="separate"/>
      </w:r>
      <w:r w:rsidR="006D316C">
        <w:rPr>
          <w:rFonts w:ascii="Cambria" w:hAnsi="Cambria" w:cs="Arial"/>
          <w:b/>
          <w:iCs/>
          <w:sz w:val="22"/>
          <w:szCs w:val="22"/>
          <w:lang w:val="en-GB"/>
        </w:rPr>
        <w:t>45.3</w:t>
      </w:r>
      <w:r w:rsidR="00577889" w:rsidRPr="004544D3">
        <w:rPr>
          <w:rFonts w:ascii="Cambria" w:hAnsi="Cambria" w:cs="Arial"/>
          <w:b/>
          <w:iCs/>
          <w:sz w:val="22"/>
          <w:szCs w:val="22"/>
          <w:lang w:val="en-GB"/>
        </w:rPr>
        <w:fldChar w:fldCharType="end"/>
      </w:r>
      <w:r w:rsidR="00577889" w:rsidRPr="004544D3">
        <w:rPr>
          <w:rFonts w:ascii="Cambria" w:hAnsi="Cambria" w:cs="Arial"/>
          <w:b/>
          <w:iCs/>
          <w:sz w:val="22"/>
          <w:szCs w:val="22"/>
          <w:lang w:val="en-GB"/>
        </w:rPr>
        <w:t xml:space="preserve"> </w:t>
      </w:r>
      <w:r w:rsidRPr="004544D3">
        <w:rPr>
          <w:rFonts w:ascii="Cambria" w:hAnsi="Cambria" w:cs="Arial"/>
          <w:bCs/>
          <w:iCs/>
          <w:sz w:val="22"/>
          <w:szCs w:val="22"/>
          <w:lang w:val="en-GB"/>
        </w:rPr>
        <w:t>of this Appendix based on the duration of the court attendance:</w:t>
      </w:r>
    </w:p>
    <w:p w14:paraId="7AF3D2DE" w14:textId="7C004D47" w:rsidR="00B039E1" w:rsidRPr="004544D3" w:rsidRDefault="00B039E1" w:rsidP="00B039E1">
      <w:pPr>
        <w:numPr>
          <w:ilvl w:val="1"/>
          <w:numId w:val="1"/>
        </w:numPr>
        <w:tabs>
          <w:tab w:val="num" w:pos="1418"/>
        </w:tabs>
        <w:spacing w:after="120"/>
        <w:outlineLvl w:val="3"/>
        <w:rPr>
          <w:rFonts w:ascii="Cambria" w:hAnsi="Cambria" w:cs="Arial"/>
          <w:b/>
          <w:iCs/>
          <w:sz w:val="22"/>
          <w:szCs w:val="22"/>
          <w:lang w:val="en-GB"/>
        </w:rPr>
      </w:pPr>
      <w:r w:rsidRPr="004544D3">
        <w:rPr>
          <w:rFonts w:ascii="Cambria" w:hAnsi="Cambria" w:cs="Arial"/>
          <w:bCs/>
          <w:iCs/>
          <w:sz w:val="22"/>
          <w:szCs w:val="22"/>
          <w:lang w:val="en-GB"/>
        </w:rPr>
        <w:t xml:space="preserve"> </w:t>
      </w:r>
      <w:bookmarkStart w:id="946" w:name="_Ref45114062"/>
      <w:r w:rsidRPr="004544D3">
        <w:rPr>
          <w:rFonts w:ascii="Cambria" w:hAnsi="Cambria" w:cs="Arial"/>
          <w:b/>
          <w:iCs/>
          <w:sz w:val="22"/>
          <w:szCs w:val="22"/>
          <w:lang w:val="en-GB"/>
        </w:rPr>
        <w:t>Half day or less</w:t>
      </w:r>
      <w:bookmarkEnd w:id="946"/>
    </w:p>
    <w:p w14:paraId="32A19AAC" w14:textId="7B39867E" w:rsidR="00AB43BD" w:rsidRPr="004544D3" w:rsidRDefault="00AB43BD" w:rsidP="00AB43BD">
      <w:pPr>
        <w:pStyle w:val="Caption"/>
        <w:ind w:left="851"/>
        <w:rPr>
          <w:rFonts w:ascii="Cambria" w:hAnsi="Cambria" w:cs="Arial"/>
          <w:b w:val="0"/>
          <w:iCs/>
          <w:sz w:val="22"/>
          <w:szCs w:val="22"/>
          <w:lang w:val="en-GB"/>
        </w:rPr>
      </w:pPr>
      <w:r w:rsidRPr="004544D3">
        <w:t xml:space="preserve">Table </w:t>
      </w:r>
      <w:r w:rsidR="00952F54">
        <w:fldChar w:fldCharType="begin"/>
      </w:r>
      <w:r w:rsidR="00952F54">
        <w:instrText xml:space="preserve"> SEQ Table \* ARABIC </w:instrText>
      </w:r>
      <w:r w:rsidR="00952F54">
        <w:fldChar w:fldCharType="separate"/>
      </w:r>
      <w:r w:rsidR="0027559D">
        <w:rPr>
          <w:noProof/>
        </w:rPr>
        <w:t>61</w:t>
      </w:r>
      <w:r w:rsidR="00952F54">
        <w:rPr>
          <w:noProof/>
        </w:rPr>
        <w:fldChar w:fldCharType="end"/>
      </w:r>
      <w:r w:rsidRPr="004544D3">
        <w:t>: Half day or less – Court Attendance Payment – Forensic Nurse (Biological Specimen)</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4103"/>
      </w:tblGrid>
      <w:tr w:rsidR="00B039E1" w:rsidRPr="004544D3" w14:paraId="7B8151C5" w14:textId="77777777" w:rsidTr="000005AE">
        <w:trPr>
          <w:tblHeader/>
        </w:trPr>
        <w:tc>
          <w:tcPr>
            <w:tcW w:w="4107" w:type="dxa"/>
            <w:shd w:val="clear" w:color="auto" w:fill="000000" w:themeFill="text1"/>
            <w:vAlign w:val="center"/>
          </w:tcPr>
          <w:p w14:paraId="76ED86AE" w14:textId="77777777" w:rsidR="00B039E1" w:rsidRPr="004544D3" w:rsidRDefault="00B039E1" w:rsidP="00F903F1">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4103" w:type="dxa"/>
            <w:shd w:val="clear" w:color="auto" w:fill="000000" w:themeFill="text1"/>
            <w:vAlign w:val="center"/>
          </w:tcPr>
          <w:p w14:paraId="1154C11E" w14:textId="2D8A061C" w:rsidR="00B039E1" w:rsidRPr="004544D3" w:rsidRDefault="00253A74" w:rsidP="00F903F1">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Amount per half day or less</w:t>
            </w:r>
          </w:p>
        </w:tc>
      </w:tr>
      <w:tr w:rsidR="000005AE" w:rsidRPr="004544D3" w14:paraId="1B668EB5" w14:textId="77777777" w:rsidTr="00883326">
        <w:tc>
          <w:tcPr>
            <w:tcW w:w="4107" w:type="dxa"/>
            <w:vAlign w:val="center"/>
          </w:tcPr>
          <w:p w14:paraId="2B2AE369" w14:textId="77777777" w:rsidR="000005AE" w:rsidRPr="004544D3" w:rsidRDefault="000005AE" w:rsidP="000005AE">
            <w:pPr>
              <w:spacing w:before="120" w:after="120"/>
              <w:jc w:val="center"/>
              <w:rPr>
                <w:rFonts w:ascii="Cambria" w:hAnsi="Cambria"/>
                <w:sz w:val="22"/>
                <w:szCs w:val="22"/>
              </w:rPr>
            </w:pPr>
            <w:r w:rsidRPr="004544D3">
              <w:rPr>
                <w:rFonts w:ascii="Cambria" w:hAnsi="Cambria"/>
                <w:sz w:val="22"/>
                <w:szCs w:val="22"/>
              </w:rPr>
              <w:t>20 March 2020</w:t>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2762FBE7" w14:textId="0C0105DC" w:rsidR="000005AE" w:rsidRPr="004544D3" w:rsidRDefault="000005AE" w:rsidP="000005AE">
            <w:pPr>
              <w:spacing w:before="120" w:after="120"/>
              <w:jc w:val="center"/>
              <w:rPr>
                <w:rFonts w:ascii="Cambria" w:hAnsi="Cambria"/>
                <w:sz w:val="22"/>
                <w:szCs w:val="22"/>
              </w:rPr>
            </w:pPr>
            <w:r w:rsidRPr="004544D3">
              <w:rPr>
                <w:rFonts w:ascii="Cambria" w:hAnsi="Cambria"/>
                <w:sz w:val="22"/>
                <w:szCs w:val="22"/>
              </w:rPr>
              <w:t>$243.60</w:t>
            </w:r>
          </w:p>
        </w:tc>
      </w:tr>
      <w:tr w:rsidR="000005AE" w:rsidRPr="004544D3" w14:paraId="78AB7C4C" w14:textId="77777777" w:rsidTr="00883326">
        <w:tc>
          <w:tcPr>
            <w:tcW w:w="4107" w:type="dxa"/>
            <w:vAlign w:val="center"/>
          </w:tcPr>
          <w:p w14:paraId="487D7BA9" w14:textId="77777777" w:rsidR="000005AE" w:rsidRPr="004544D3" w:rsidRDefault="000005AE" w:rsidP="000005AE">
            <w:pPr>
              <w:spacing w:before="120" w:after="120"/>
              <w:jc w:val="center"/>
              <w:rPr>
                <w:rFonts w:ascii="Cambria" w:hAnsi="Cambria"/>
                <w:sz w:val="22"/>
                <w:szCs w:val="22"/>
              </w:rPr>
            </w:pPr>
            <w:r w:rsidRPr="004544D3">
              <w:rPr>
                <w:rFonts w:ascii="Cambria" w:hAnsi="Cambria"/>
                <w:sz w:val="22"/>
                <w:szCs w:val="22"/>
              </w:rPr>
              <w:lastRenderedPageBreak/>
              <w:t>1 December 2020</w:t>
            </w:r>
          </w:p>
        </w:tc>
        <w:tc>
          <w:tcPr>
            <w:tcW w:w="4103" w:type="dxa"/>
            <w:tcBorders>
              <w:top w:val="nil"/>
              <w:left w:val="single" w:sz="4" w:space="0" w:color="auto"/>
              <w:bottom w:val="single" w:sz="4" w:space="0" w:color="auto"/>
              <w:right w:val="single" w:sz="4" w:space="0" w:color="auto"/>
            </w:tcBorders>
            <w:shd w:val="clear" w:color="auto" w:fill="auto"/>
            <w:vAlign w:val="center"/>
          </w:tcPr>
          <w:p w14:paraId="10FDEE4B" w14:textId="1E4A71FC" w:rsidR="000005AE" w:rsidRPr="004544D3" w:rsidRDefault="000005AE" w:rsidP="000005AE">
            <w:pPr>
              <w:spacing w:before="120" w:after="120"/>
              <w:jc w:val="center"/>
              <w:rPr>
                <w:rFonts w:ascii="Cambria" w:hAnsi="Cambria"/>
                <w:sz w:val="22"/>
                <w:szCs w:val="22"/>
              </w:rPr>
            </w:pPr>
            <w:r w:rsidRPr="004544D3">
              <w:rPr>
                <w:rFonts w:ascii="Cambria" w:hAnsi="Cambria"/>
                <w:sz w:val="22"/>
                <w:szCs w:val="22"/>
              </w:rPr>
              <w:t>$246.65</w:t>
            </w:r>
          </w:p>
        </w:tc>
      </w:tr>
      <w:tr w:rsidR="000005AE" w:rsidRPr="004544D3" w14:paraId="2621BF5A" w14:textId="77777777" w:rsidTr="00883326">
        <w:tc>
          <w:tcPr>
            <w:tcW w:w="4107" w:type="dxa"/>
            <w:vAlign w:val="center"/>
          </w:tcPr>
          <w:p w14:paraId="65CC73A2" w14:textId="77777777" w:rsidR="000005AE" w:rsidRPr="004544D3" w:rsidRDefault="000005AE" w:rsidP="000005AE">
            <w:pPr>
              <w:spacing w:before="120" w:after="120"/>
              <w:jc w:val="center"/>
              <w:rPr>
                <w:rFonts w:ascii="Cambria" w:hAnsi="Cambria"/>
                <w:sz w:val="22"/>
                <w:szCs w:val="22"/>
              </w:rPr>
            </w:pPr>
            <w:r w:rsidRPr="004544D3">
              <w:rPr>
                <w:rFonts w:ascii="Cambria" w:hAnsi="Cambria"/>
                <w:sz w:val="22"/>
                <w:szCs w:val="22"/>
              </w:rPr>
              <w:t>1 September 2021</w:t>
            </w:r>
          </w:p>
        </w:tc>
        <w:tc>
          <w:tcPr>
            <w:tcW w:w="4103" w:type="dxa"/>
            <w:tcBorders>
              <w:top w:val="nil"/>
              <w:left w:val="single" w:sz="4" w:space="0" w:color="auto"/>
              <w:bottom w:val="single" w:sz="4" w:space="0" w:color="auto"/>
              <w:right w:val="single" w:sz="4" w:space="0" w:color="auto"/>
            </w:tcBorders>
            <w:shd w:val="clear" w:color="auto" w:fill="auto"/>
            <w:vAlign w:val="center"/>
          </w:tcPr>
          <w:p w14:paraId="6F7CE9C9" w14:textId="290398B4" w:rsidR="000005AE" w:rsidRPr="004544D3" w:rsidRDefault="000005AE" w:rsidP="000005AE">
            <w:pPr>
              <w:spacing w:before="120" w:after="120"/>
              <w:jc w:val="center"/>
              <w:rPr>
                <w:rFonts w:ascii="Cambria" w:hAnsi="Cambria"/>
                <w:sz w:val="22"/>
                <w:szCs w:val="22"/>
              </w:rPr>
            </w:pPr>
            <w:r w:rsidRPr="004544D3">
              <w:rPr>
                <w:rFonts w:ascii="Cambria" w:hAnsi="Cambria"/>
                <w:sz w:val="22"/>
                <w:szCs w:val="22"/>
              </w:rPr>
              <w:t>$250.35</w:t>
            </w:r>
          </w:p>
        </w:tc>
      </w:tr>
      <w:tr w:rsidR="000005AE" w:rsidRPr="004544D3" w14:paraId="634A0F77" w14:textId="77777777" w:rsidTr="00883326">
        <w:tc>
          <w:tcPr>
            <w:tcW w:w="4107" w:type="dxa"/>
            <w:vAlign w:val="center"/>
          </w:tcPr>
          <w:p w14:paraId="77B6B8EF" w14:textId="77777777" w:rsidR="000005AE" w:rsidRPr="004544D3" w:rsidRDefault="000005AE" w:rsidP="000005AE">
            <w:pPr>
              <w:spacing w:before="120" w:after="120"/>
              <w:jc w:val="center"/>
              <w:rPr>
                <w:rFonts w:ascii="Cambria" w:hAnsi="Cambria"/>
                <w:sz w:val="22"/>
                <w:szCs w:val="22"/>
              </w:rPr>
            </w:pPr>
            <w:r w:rsidRPr="004544D3">
              <w:rPr>
                <w:rFonts w:ascii="Cambria" w:hAnsi="Cambria"/>
                <w:sz w:val="22"/>
                <w:szCs w:val="22"/>
              </w:rPr>
              <w:t>1 June 2022</w:t>
            </w:r>
          </w:p>
        </w:tc>
        <w:tc>
          <w:tcPr>
            <w:tcW w:w="4103" w:type="dxa"/>
            <w:tcBorders>
              <w:top w:val="nil"/>
              <w:left w:val="single" w:sz="4" w:space="0" w:color="auto"/>
              <w:bottom w:val="single" w:sz="4" w:space="0" w:color="auto"/>
              <w:right w:val="single" w:sz="4" w:space="0" w:color="auto"/>
            </w:tcBorders>
            <w:shd w:val="clear" w:color="auto" w:fill="auto"/>
            <w:vAlign w:val="center"/>
          </w:tcPr>
          <w:p w14:paraId="37E18F7A" w14:textId="0A060829" w:rsidR="000005AE" w:rsidRPr="004544D3" w:rsidRDefault="000005AE" w:rsidP="000005AE">
            <w:pPr>
              <w:spacing w:before="120" w:after="120"/>
              <w:jc w:val="center"/>
              <w:rPr>
                <w:rFonts w:ascii="Cambria" w:hAnsi="Cambria"/>
                <w:sz w:val="22"/>
                <w:szCs w:val="22"/>
              </w:rPr>
            </w:pPr>
            <w:r w:rsidRPr="004544D3">
              <w:rPr>
                <w:rFonts w:ascii="Cambria" w:hAnsi="Cambria"/>
                <w:sz w:val="22"/>
                <w:szCs w:val="22"/>
              </w:rPr>
              <w:t>$253.45</w:t>
            </w:r>
          </w:p>
        </w:tc>
      </w:tr>
      <w:tr w:rsidR="000005AE" w:rsidRPr="004544D3" w14:paraId="094ADDFF" w14:textId="77777777" w:rsidTr="00883326">
        <w:tc>
          <w:tcPr>
            <w:tcW w:w="4107" w:type="dxa"/>
            <w:vAlign w:val="center"/>
          </w:tcPr>
          <w:p w14:paraId="2B402166" w14:textId="77777777" w:rsidR="000005AE" w:rsidRPr="004544D3" w:rsidRDefault="000005AE" w:rsidP="000005AE">
            <w:pPr>
              <w:spacing w:before="120" w:after="120"/>
              <w:jc w:val="center"/>
              <w:rPr>
                <w:rFonts w:ascii="Cambria" w:hAnsi="Cambria"/>
                <w:sz w:val="22"/>
                <w:szCs w:val="22"/>
              </w:rPr>
            </w:pPr>
            <w:r w:rsidRPr="004544D3">
              <w:rPr>
                <w:rFonts w:ascii="Cambria" w:hAnsi="Cambria"/>
                <w:sz w:val="22"/>
                <w:szCs w:val="22"/>
              </w:rPr>
              <w:t>1 March 2023</w:t>
            </w:r>
          </w:p>
        </w:tc>
        <w:tc>
          <w:tcPr>
            <w:tcW w:w="4103" w:type="dxa"/>
            <w:tcBorders>
              <w:top w:val="nil"/>
              <w:left w:val="single" w:sz="4" w:space="0" w:color="auto"/>
              <w:bottom w:val="single" w:sz="4" w:space="0" w:color="auto"/>
              <w:right w:val="single" w:sz="4" w:space="0" w:color="auto"/>
            </w:tcBorders>
            <w:shd w:val="clear" w:color="auto" w:fill="auto"/>
            <w:vAlign w:val="center"/>
          </w:tcPr>
          <w:p w14:paraId="564DFF60" w14:textId="2473CD69" w:rsidR="000005AE" w:rsidRPr="004544D3" w:rsidRDefault="000005AE" w:rsidP="000005AE">
            <w:pPr>
              <w:spacing w:before="120" w:after="120"/>
              <w:jc w:val="center"/>
              <w:rPr>
                <w:rFonts w:ascii="Cambria" w:hAnsi="Cambria"/>
                <w:sz w:val="22"/>
                <w:szCs w:val="22"/>
              </w:rPr>
            </w:pPr>
            <w:r w:rsidRPr="004544D3">
              <w:rPr>
                <w:rFonts w:ascii="Cambria" w:hAnsi="Cambria"/>
                <w:sz w:val="22"/>
                <w:szCs w:val="22"/>
              </w:rPr>
              <w:t>$257.30</w:t>
            </w:r>
          </w:p>
        </w:tc>
      </w:tr>
      <w:tr w:rsidR="000005AE" w:rsidRPr="004544D3" w14:paraId="2F645D83" w14:textId="77777777" w:rsidTr="00883326">
        <w:tc>
          <w:tcPr>
            <w:tcW w:w="4107" w:type="dxa"/>
            <w:vAlign w:val="center"/>
          </w:tcPr>
          <w:p w14:paraId="18332421" w14:textId="77777777" w:rsidR="000005AE" w:rsidRPr="004544D3" w:rsidRDefault="000005AE" w:rsidP="000005AE">
            <w:pPr>
              <w:spacing w:before="120" w:after="120"/>
              <w:jc w:val="center"/>
              <w:rPr>
                <w:rFonts w:ascii="Cambria" w:hAnsi="Cambria"/>
                <w:sz w:val="22"/>
                <w:szCs w:val="22"/>
              </w:rPr>
            </w:pPr>
            <w:r w:rsidRPr="004544D3">
              <w:rPr>
                <w:rFonts w:ascii="Cambria" w:hAnsi="Cambria"/>
                <w:sz w:val="22"/>
                <w:szCs w:val="22"/>
              </w:rPr>
              <w:t>1 December 2023</w:t>
            </w:r>
          </w:p>
        </w:tc>
        <w:tc>
          <w:tcPr>
            <w:tcW w:w="4103" w:type="dxa"/>
            <w:tcBorders>
              <w:top w:val="nil"/>
              <w:left w:val="single" w:sz="4" w:space="0" w:color="auto"/>
              <w:bottom w:val="single" w:sz="4" w:space="0" w:color="auto"/>
              <w:right w:val="single" w:sz="4" w:space="0" w:color="auto"/>
            </w:tcBorders>
            <w:shd w:val="clear" w:color="auto" w:fill="auto"/>
            <w:vAlign w:val="center"/>
          </w:tcPr>
          <w:p w14:paraId="7CFDCB12" w14:textId="099BF7AF" w:rsidR="000005AE" w:rsidRPr="004544D3" w:rsidRDefault="000005AE" w:rsidP="000005AE">
            <w:pPr>
              <w:spacing w:before="120" w:after="120"/>
              <w:jc w:val="center"/>
              <w:rPr>
                <w:rFonts w:ascii="Cambria" w:hAnsi="Cambria"/>
                <w:sz w:val="22"/>
                <w:szCs w:val="22"/>
              </w:rPr>
            </w:pPr>
            <w:r w:rsidRPr="004544D3">
              <w:rPr>
                <w:rFonts w:ascii="Cambria" w:hAnsi="Cambria"/>
                <w:sz w:val="22"/>
                <w:szCs w:val="22"/>
              </w:rPr>
              <w:t>$259.85</w:t>
            </w:r>
          </w:p>
        </w:tc>
      </w:tr>
    </w:tbl>
    <w:p w14:paraId="38643AB0" w14:textId="1A98946E" w:rsidR="00B039E1" w:rsidRPr="004544D3" w:rsidRDefault="00B039E1" w:rsidP="00B039E1">
      <w:pPr>
        <w:numPr>
          <w:ilvl w:val="1"/>
          <w:numId w:val="1"/>
        </w:numPr>
        <w:tabs>
          <w:tab w:val="num" w:pos="1418"/>
        </w:tabs>
        <w:spacing w:after="120"/>
        <w:outlineLvl w:val="3"/>
        <w:rPr>
          <w:rFonts w:ascii="Cambria" w:hAnsi="Cambria" w:cs="Arial"/>
          <w:b/>
          <w:iCs/>
          <w:sz w:val="22"/>
          <w:szCs w:val="22"/>
          <w:lang w:val="en-GB"/>
        </w:rPr>
      </w:pPr>
      <w:bookmarkStart w:id="947" w:name="_Ref45114073"/>
      <w:r w:rsidRPr="004544D3">
        <w:rPr>
          <w:rFonts w:ascii="Cambria" w:hAnsi="Cambria" w:cs="Arial"/>
          <w:b/>
          <w:iCs/>
          <w:sz w:val="22"/>
          <w:szCs w:val="22"/>
          <w:lang w:val="en-GB"/>
        </w:rPr>
        <w:t>More than half a day</w:t>
      </w:r>
      <w:bookmarkEnd w:id="947"/>
    </w:p>
    <w:p w14:paraId="6A82FD2D" w14:textId="56F7D8C4" w:rsidR="00AB43BD" w:rsidRPr="004544D3" w:rsidRDefault="00AB43BD" w:rsidP="00AB43BD">
      <w:pPr>
        <w:pStyle w:val="Caption"/>
        <w:ind w:left="851"/>
        <w:rPr>
          <w:rFonts w:ascii="Cambria" w:hAnsi="Cambria" w:cs="Arial"/>
          <w:b w:val="0"/>
          <w:iCs/>
          <w:sz w:val="22"/>
          <w:szCs w:val="22"/>
          <w:lang w:val="en-GB"/>
        </w:rPr>
      </w:pPr>
      <w:r w:rsidRPr="004544D3">
        <w:t xml:space="preserve">Table </w:t>
      </w:r>
      <w:r w:rsidR="00952F54">
        <w:fldChar w:fldCharType="begin"/>
      </w:r>
      <w:r w:rsidR="00952F54">
        <w:instrText xml:space="preserve"> SEQ Table \* ARABIC </w:instrText>
      </w:r>
      <w:r w:rsidR="00952F54">
        <w:fldChar w:fldCharType="separate"/>
      </w:r>
      <w:r w:rsidR="0027559D">
        <w:rPr>
          <w:noProof/>
        </w:rPr>
        <w:t>62</w:t>
      </w:r>
      <w:r w:rsidR="00952F54">
        <w:rPr>
          <w:noProof/>
        </w:rPr>
        <w:fldChar w:fldCharType="end"/>
      </w:r>
      <w:r w:rsidRPr="004544D3">
        <w:t>: More than half a day – Court Attendance Payment – Forensic Nurse (Biological Specimen)</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4103"/>
      </w:tblGrid>
      <w:tr w:rsidR="00B039E1" w:rsidRPr="004544D3" w14:paraId="2781C777" w14:textId="77777777" w:rsidTr="009E6D97">
        <w:trPr>
          <w:tblHeader/>
        </w:trPr>
        <w:tc>
          <w:tcPr>
            <w:tcW w:w="4107" w:type="dxa"/>
            <w:shd w:val="clear" w:color="auto" w:fill="000000" w:themeFill="text1"/>
            <w:vAlign w:val="center"/>
          </w:tcPr>
          <w:p w14:paraId="782C5271" w14:textId="77777777" w:rsidR="00B039E1" w:rsidRPr="004544D3" w:rsidRDefault="00B039E1" w:rsidP="00F903F1">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4103" w:type="dxa"/>
            <w:shd w:val="clear" w:color="auto" w:fill="000000" w:themeFill="text1"/>
            <w:vAlign w:val="center"/>
          </w:tcPr>
          <w:p w14:paraId="5763B774" w14:textId="0421A3C8" w:rsidR="00B039E1" w:rsidRPr="004544D3" w:rsidRDefault="00253A74" w:rsidP="00F903F1">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Amount more than half a day</w:t>
            </w:r>
          </w:p>
        </w:tc>
      </w:tr>
      <w:tr w:rsidR="009E6D97" w:rsidRPr="004544D3" w14:paraId="5D1FD31C" w14:textId="77777777" w:rsidTr="00883326">
        <w:tc>
          <w:tcPr>
            <w:tcW w:w="4107" w:type="dxa"/>
            <w:vAlign w:val="center"/>
          </w:tcPr>
          <w:p w14:paraId="38CDF068" w14:textId="77777777" w:rsidR="009E6D97" w:rsidRPr="004544D3" w:rsidRDefault="009E6D97" w:rsidP="009E6D97">
            <w:pPr>
              <w:spacing w:before="120" w:after="120"/>
              <w:jc w:val="center"/>
              <w:rPr>
                <w:rFonts w:ascii="Cambria" w:hAnsi="Cambria"/>
                <w:sz w:val="22"/>
                <w:szCs w:val="22"/>
              </w:rPr>
            </w:pPr>
            <w:r w:rsidRPr="004544D3">
              <w:rPr>
                <w:rFonts w:ascii="Cambria" w:hAnsi="Cambria"/>
                <w:sz w:val="22"/>
                <w:szCs w:val="22"/>
              </w:rPr>
              <w:t>20 March 2020</w:t>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4F8C86E5" w14:textId="1262B4E0" w:rsidR="009E6D97" w:rsidRPr="004544D3" w:rsidRDefault="009E6D97" w:rsidP="009E6D97">
            <w:pPr>
              <w:spacing w:before="120" w:after="120"/>
              <w:jc w:val="center"/>
              <w:rPr>
                <w:rFonts w:ascii="Cambria" w:hAnsi="Cambria"/>
                <w:sz w:val="22"/>
                <w:szCs w:val="22"/>
              </w:rPr>
            </w:pPr>
            <w:r w:rsidRPr="004544D3">
              <w:rPr>
                <w:rFonts w:ascii="Cambria" w:hAnsi="Cambria"/>
                <w:sz w:val="22"/>
                <w:szCs w:val="22"/>
              </w:rPr>
              <w:t>$487.20</w:t>
            </w:r>
          </w:p>
        </w:tc>
      </w:tr>
      <w:tr w:rsidR="009E6D97" w:rsidRPr="004544D3" w14:paraId="4665F8BD" w14:textId="77777777" w:rsidTr="00883326">
        <w:tc>
          <w:tcPr>
            <w:tcW w:w="4107" w:type="dxa"/>
            <w:vAlign w:val="center"/>
          </w:tcPr>
          <w:p w14:paraId="28F2C3CC" w14:textId="77777777" w:rsidR="009E6D97" w:rsidRPr="004544D3" w:rsidRDefault="009E6D97" w:rsidP="009E6D97">
            <w:pPr>
              <w:spacing w:before="120" w:after="120"/>
              <w:jc w:val="center"/>
              <w:rPr>
                <w:rFonts w:ascii="Cambria" w:hAnsi="Cambria"/>
                <w:sz w:val="22"/>
                <w:szCs w:val="22"/>
              </w:rPr>
            </w:pPr>
            <w:r w:rsidRPr="004544D3">
              <w:rPr>
                <w:rFonts w:ascii="Cambria" w:hAnsi="Cambria"/>
                <w:sz w:val="22"/>
                <w:szCs w:val="22"/>
              </w:rPr>
              <w:t>1 December 2020</w:t>
            </w:r>
          </w:p>
        </w:tc>
        <w:tc>
          <w:tcPr>
            <w:tcW w:w="4103" w:type="dxa"/>
            <w:tcBorders>
              <w:top w:val="nil"/>
              <w:left w:val="single" w:sz="4" w:space="0" w:color="auto"/>
              <w:bottom w:val="single" w:sz="4" w:space="0" w:color="auto"/>
              <w:right w:val="single" w:sz="4" w:space="0" w:color="auto"/>
            </w:tcBorders>
            <w:shd w:val="clear" w:color="auto" w:fill="auto"/>
            <w:vAlign w:val="center"/>
          </w:tcPr>
          <w:p w14:paraId="044E2ECC" w14:textId="6FC1B669" w:rsidR="009E6D97" w:rsidRPr="004544D3" w:rsidRDefault="009E6D97" w:rsidP="009E6D97">
            <w:pPr>
              <w:spacing w:before="120" w:after="120"/>
              <w:jc w:val="center"/>
              <w:rPr>
                <w:rFonts w:ascii="Cambria" w:hAnsi="Cambria"/>
                <w:sz w:val="22"/>
                <w:szCs w:val="22"/>
              </w:rPr>
            </w:pPr>
            <w:r w:rsidRPr="004544D3">
              <w:rPr>
                <w:rFonts w:ascii="Cambria" w:hAnsi="Cambria"/>
                <w:sz w:val="22"/>
                <w:szCs w:val="22"/>
              </w:rPr>
              <w:t>$493.30</w:t>
            </w:r>
          </w:p>
        </w:tc>
      </w:tr>
      <w:tr w:rsidR="009E6D97" w:rsidRPr="004544D3" w14:paraId="4A066DD3" w14:textId="77777777" w:rsidTr="00883326">
        <w:tc>
          <w:tcPr>
            <w:tcW w:w="4107" w:type="dxa"/>
            <w:vAlign w:val="center"/>
          </w:tcPr>
          <w:p w14:paraId="51044014" w14:textId="77777777" w:rsidR="009E6D97" w:rsidRPr="004544D3" w:rsidRDefault="009E6D97" w:rsidP="009E6D97">
            <w:pPr>
              <w:spacing w:before="120" w:after="120"/>
              <w:jc w:val="center"/>
              <w:rPr>
                <w:rFonts w:ascii="Cambria" w:hAnsi="Cambria"/>
                <w:sz w:val="22"/>
                <w:szCs w:val="22"/>
              </w:rPr>
            </w:pPr>
            <w:r w:rsidRPr="004544D3">
              <w:rPr>
                <w:rFonts w:ascii="Cambria" w:hAnsi="Cambria"/>
                <w:sz w:val="22"/>
                <w:szCs w:val="22"/>
              </w:rPr>
              <w:t>1 September 2021</w:t>
            </w:r>
          </w:p>
        </w:tc>
        <w:tc>
          <w:tcPr>
            <w:tcW w:w="4103" w:type="dxa"/>
            <w:tcBorders>
              <w:top w:val="nil"/>
              <w:left w:val="single" w:sz="4" w:space="0" w:color="auto"/>
              <w:bottom w:val="single" w:sz="4" w:space="0" w:color="auto"/>
              <w:right w:val="single" w:sz="4" w:space="0" w:color="auto"/>
            </w:tcBorders>
            <w:shd w:val="clear" w:color="auto" w:fill="auto"/>
            <w:vAlign w:val="center"/>
          </w:tcPr>
          <w:p w14:paraId="2B1B1BCE" w14:textId="757FCD75" w:rsidR="009E6D97" w:rsidRPr="004544D3" w:rsidRDefault="009E6D97" w:rsidP="009E6D97">
            <w:pPr>
              <w:spacing w:before="120" w:after="120"/>
              <w:jc w:val="center"/>
              <w:rPr>
                <w:rFonts w:ascii="Cambria" w:hAnsi="Cambria"/>
                <w:sz w:val="22"/>
                <w:szCs w:val="22"/>
              </w:rPr>
            </w:pPr>
            <w:r w:rsidRPr="004544D3">
              <w:rPr>
                <w:rFonts w:ascii="Cambria" w:hAnsi="Cambria"/>
                <w:sz w:val="22"/>
                <w:szCs w:val="22"/>
              </w:rPr>
              <w:t>$500.70</w:t>
            </w:r>
          </w:p>
        </w:tc>
      </w:tr>
      <w:tr w:rsidR="009E6D97" w:rsidRPr="004544D3" w14:paraId="600BF406" w14:textId="77777777" w:rsidTr="00883326">
        <w:tc>
          <w:tcPr>
            <w:tcW w:w="4107" w:type="dxa"/>
            <w:vAlign w:val="center"/>
          </w:tcPr>
          <w:p w14:paraId="73B01622" w14:textId="77777777" w:rsidR="009E6D97" w:rsidRPr="004544D3" w:rsidRDefault="009E6D97" w:rsidP="009E6D97">
            <w:pPr>
              <w:spacing w:before="120" w:after="120"/>
              <w:jc w:val="center"/>
              <w:rPr>
                <w:rFonts w:ascii="Cambria" w:hAnsi="Cambria"/>
                <w:sz w:val="22"/>
                <w:szCs w:val="22"/>
              </w:rPr>
            </w:pPr>
            <w:r w:rsidRPr="004544D3">
              <w:rPr>
                <w:rFonts w:ascii="Cambria" w:hAnsi="Cambria"/>
                <w:sz w:val="22"/>
                <w:szCs w:val="22"/>
              </w:rPr>
              <w:t>1 June 2022</w:t>
            </w:r>
          </w:p>
        </w:tc>
        <w:tc>
          <w:tcPr>
            <w:tcW w:w="4103" w:type="dxa"/>
            <w:tcBorders>
              <w:top w:val="nil"/>
              <w:left w:val="single" w:sz="4" w:space="0" w:color="auto"/>
              <w:bottom w:val="single" w:sz="4" w:space="0" w:color="auto"/>
              <w:right w:val="single" w:sz="4" w:space="0" w:color="auto"/>
            </w:tcBorders>
            <w:shd w:val="clear" w:color="auto" w:fill="auto"/>
            <w:vAlign w:val="center"/>
          </w:tcPr>
          <w:p w14:paraId="454E186D" w14:textId="42F9F053" w:rsidR="009E6D97" w:rsidRPr="004544D3" w:rsidRDefault="009E6D97" w:rsidP="009E6D97">
            <w:pPr>
              <w:spacing w:before="120" w:after="120"/>
              <w:jc w:val="center"/>
              <w:rPr>
                <w:rFonts w:ascii="Cambria" w:hAnsi="Cambria"/>
                <w:sz w:val="22"/>
                <w:szCs w:val="22"/>
              </w:rPr>
            </w:pPr>
            <w:r w:rsidRPr="004544D3">
              <w:rPr>
                <w:rFonts w:ascii="Cambria" w:hAnsi="Cambria"/>
                <w:sz w:val="22"/>
                <w:szCs w:val="22"/>
              </w:rPr>
              <w:t>$506.95</w:t>
            </w:r>
          </w:p>
        </w:tc>
      </w:tr>
      <w:tr w:rsidR="009E6D97" w:rsidRPr="004544D3" w14:paraId="2E9CE2DB" w14:textId="77777777" w:rsidTr="00883326">
        <w:tc>
          <w:tcPr>
            <w:tcW w:w="4107" w:type="dxa"/>
            <w:vAlign w:val="center"/>
          </w:tcPr>
          <w:p w14:paraId="459D6FA2" w14:textId="77777777" w:rsidR="009E6D97" w:rsidRPr="004544D3" w:rsidRDefault="009E6D97" w:rsidP="009E6D97">
            <w:pPr>
              <w:spacing w:before="120" w:after="120"/>
              <w:jc w:val="center"/>
              <w:rPr>
                <w:rFonts w:ascii="Cambria" w:hAnsi="Cambria"/>
                <w:sz w:val="22"/>
                <w:szCs w:val="22"/>
              </w:rPr>
            </w:pPr>
            <w:r w:rsidRPr="004544D3">
              <w:rPr>
                <w:rFonts w:ascii="Cambria" w:hAnsi="Cambria"/>
                <w:sz w:val="22"/>
                <w:szCs w:val="22"/>
              </w:rPr>
              <w:t>1 March 2023</w:t>
            </w:r>
          </w:p>
        </w:tc>
        <w:tc>
          <w:tcPr>
            <w:tcW w:w="4103" w:type="dxa"/>
            <w:tcBorders>
              <w:top w:val="nil"/>
              <w:left w:val="single" w:sz="4" w:space="0" w:color="auto"/>
              <w:bottom w:val="single" w:sz="4" w:space="0" w:color="auto"/>
              <w:right w:val="single" w:sz="4" w:space="0" w:color="auto"/>
            </w:tcBorders>
            <w:shd w:val="clear" w:color="auto" w:fill="auto"/>
            <w:vAlign w:val="center"/>
          </w:tcPr>
          <w:p w14:paraId="43D07171" w14:textId="09856C82" w:rsidR="009E6D97" w:rsidRPr="004544D3" w:rsidRDefault="009E6D97" w:rsidP="009E6D97">
            <w:pPr>
              <w:spacing w:before="120" w:after="120"/>
              <w:jc w:val="center"/>
              <w:rPr>
                <w:rFonts w:ascii="Cambria" w:hAnsi="Cambria"/>
                <w:sz w:val="22"/>
                <w:szCs w:val="22"/>
              </w:rPr>
            </w:pPr>
            <w:r w:rsidRPr="004544D3">
              <w:rPr>
                <w:rFonts w:ascii="Cambria" w:hAnsi="Cambria"/>
                <w:sz w:val="22"/>
                <w:szCs w:val="22"/>
              </w:rPr>
              <w:t>$514.55</w:t>
            </w:r>
          </w:p>
        </w:tc>
      </w:tr>
      <w:tr w:rsidR="009E6D97" w:rsidRPr="004544D3" w14:paraId="7BD5BC21" w14:textId="77777777" w:rsidTr="00883326">
        <w:tc>
          <w:tcPr>
            <w:tcW w:w="4107" w:type="dxa"/>
            <w:vAlign w:val="center"/>
          </w:tcPr>
          <w:p w14:paraId="53B7A720" w14:textId="77777777" w:rsidR="009E6D97" w:rsidRPr="004544D3" w:rsidRDefault="009E6D97" w:rsidP="009E6D97">
            <w:pPr>
              <w:spacing w:before="120" w:after="120"/>
              <w:jc w:val="center"/>
              <w:rPr>
                <w:rFonts w:ascii="Cambria" w:hAnsi="Cambria"/>
                <w:sz w:val="22"/>
                <w:szCs w:val="22"/>
              </w:rPr>
            </w:pPr>
            <w:r w:rsidRPr="004544D3">
              <w:rPr>
                <w:rFonts w:ascii="Cambria" w:hAnsi="Cambria"/>
                <w:sz w:val="22"/>
                <w:szCs w:val="22"/>
              </w:rPr>
              <w:t>1 December 2023</w:t>
            </w:r>
          </w:p>
        </w:tc>
        <w:tc>
          <w:tcPr>
            <w:tcW w:w="4103" w:type="dxa"/>
            <w:tcBorders>
              <w:top w:val="nil"/>
              <w:left w:val="single" w:sz="4" w:space="0" w:color="auto"/>
              <w:bottom w:val="single" w:sz="4" w:space="0" w:color="auto"/>
              <w:right w:val="single" w:sz="4" w:space="0" w:color="auto"/>
            </w:tcBorders>
            <w:shd w:val="clear" w:color="auto" w:fill="auto"/>
            <w:vAlign w:val="center"/>
          </w:tcPr>
          <w:p w14:paraId="47935FF9" w14:textId="5EA06E39" w:rsidR="009E6D97" w:rsidRPr="004544D3" w:rsidRDefault="009E6D97" w:rsidP="009E6D97">
            <w:pPr>
              <w:spacing w:before="120" w:after="120"/>
              <w:jc w:val="center"/>
              <w:rPr>
                <w:rFonts w:ascii="Cambria" w:hAnsi="Cambria"/>
                <w:sz w:val="22"/>
                <w:szCs w:val="22"/>
              </w:rPr>
            </w:pPr>
            <w:r w:rsidRPr="004544D3">
              <w:rPr>
                <w:rFonts w:ascii="Cambria" w:hAnsi="Cambria"/>
                <w:sz w:val="22"/>
                <w:szCs w:val="22"/>
              </w:rPr>
              <w:t>$519.70</w:t>
            </w:r>
          </w:p>
        </w:tc>
      </w:tr>
    </w:tbl>
    <w:p w14:paraId="519F34AD" w14:textId="77777777" w:rsidR="00B039E1" w:rsidRPr="004544D3" w:rsidRDefault="00B039E1" w:rsidP="00B039E1">
      <w:pPr>
        <w:keepNext/>
        <w:numPr>
          <w:ilvl w:val="0"/>
          <w:numId w:val="1"/>
        </w:numPr>
        <w:spacing w:before="480" w:after="60"/>
        <w:jc w:val="left"/>
        <w:outlineLvl w:val="2"/>
        <w:rPr>
          <w:rFonts w:ascii="Cambria" w:hAnsi="Cambria" w:cs="Arial"/>
          <w:b/>
          <w:bCs/>
          <w:kern w:val="32"/>
          <w:sz w:val="28"/>
          <w:szCs w:val="32"/>
        </w:rPr>
      </w:pPr>
      <w:bookmarkStart w:id="948" w:name="_Toc46485057"/>
      <w:r w:rsidRPr="004544D3">
        <w:rPr>
          <w:rFonts w:ascii="Cambria" w:hAnsi="Cambria" w:cs="Arial"/>
          <w:b/>
          <w:bCs/>
          <w:kern w:val="32"/>
          <w:sz w:val="28"/>
          <w:szCs w:val="32"/>
        </w:rPr>
        <w:t>Reimbursement of Expenses</w:t>
      </w:r>
      <w:bookmarkEnd w:id="948"/>
    </w:p>
    <w:p w14:paraId="63B49FE5" w14:textId="77777777" w:rsidR="00B039E1" w:rsidRPr="004544D3" w:rsidRDefault="00B039E1" w:rsidP="00B039E1">
      <w:pPr>
        <w:numPr>
          <w:ilvl w:val="1"/>
          <w:numId w:val="1"/>
        </w:numPr>
        <w:tabs>
          <w:tab w:val="num" w:pos="1418"/>
        </w:tabs>
        <w:spacing w:after="120"/>
        <w:outlineLvl w:val="3"/>
        <w:rPr>
          <w:rFonts w:ascii="Cambria" w:hAnsi="Cambria" w:cs="Arial"/>
          <w:b/>
          <w:iCs/>
          <w:sz w:val="22"/>
          <w:szCs w:val="22"/>
          <w:lang w:val="en-GB"/>
        </w:rPr>
      </w:pPr>
      <w:r w:rsidRPr="004544D3">
        <w:rPr>
          <w:rFonts w:ascii="Cambria" w:hAnsi="Cambria" w:cs="Arial"/>
          <w:b/>
          <w:iCs/>
          <w:sz w:val="22"/>
          <w:szCs w:val="22"/>
          <w:lang w:val="en-GB"/>
        </w:rPr>
        <w:t>Private motor vehicle use</w:t>
      </w:r>
    </w:p>
    <w:p w14:paraId="2367063C" w14:textId="1FFB0E25" w:rsidR="00B039E1" w:rsidRPr="004544D3" w:rsidRDefault="00B039E1" w:rsidP="00B039E1">
      <w:pPr>
        <w:ind w:left="851"/>
        <w:rPr>
          <w:rFonts w:ascii="Cambria" w:hAnsi="Cambria"/>
          <w:sz w:val="22"/>
          <w:szCs w:val="22"/>
        </w:rPr>
      </w:pPr>
      <w:r w:rsidRPr="004544D3">
        <w:rPr>
          <w:rFonts w:ascii="Cambria" w:hAnsi="Cambria"/>
          <w:sz w:val="22"/>
          <w:szCs w:val="22"/>
        </w:rPr>
        <w:t xml:space="preserve">A Forensic Nurse Examiners or Forensic Nurse (Biological Specimens) Employee required to use their private motor vehicle in the course of their employment, will be reimbursed in accordance with </w:t>
      </w:r>
      <w:r w:rsidRPr="004544D3">
        <w:rPr>
          <w:rFonts w:ascii="Cambria" w:hAnsi="Cambria"/>
          <w:b/>
          <w:bCs/>
          <w:sz w:val="22"/>
          <w:szCs w:val="22"/>
        </w:rPr>
        <w:t xml:space="preserve">clause </w:t>
      </w:r>
      <w:r w:rsidR="00581220" w:rsidRPr="004544D3">
        <w:rPr>
          <w:rFonts w:ascii="Cambria" w:hAnsi="Cambria"/>
          <w:b/>
          <w:bCs/>
          <w:sz w:val="22"/>
          <w:szCs w:val="22"/>
        </w:rPr>
        <w:fldChar w:fldCharType="begin"/>
      </w:r>
      <w:r w:rsidR="00581220" w:rsidRPr="004544D3">
        <w:rPr>
          <w:rFonts w:ascii="Cambria" w:hAnsi="Cambria"/>
          <w:b/>
          <w:bCs/>
          <w:sz w:val="22"/>
          <w:szCs w:val="22"/>
        </w:rPr>
        <w:instrText xml:space="preserve"> REF _Ref301957797 \w \h </w:instrText>
      </w:r>
      <w:r w:rsidR="004544D3">
        <w:rPr>
          <w:rFonts w:ascii="Cambria" w:hAnsi="Cambria"/>
          <w:b/>
          <w:bCs/>
          <w:sz w:val="22"/>
          <w:szCs w:val="22"/>
        </w:rPr>
        <w:instrText xml:space="preserve"> \* MERGEFORMAT </w:instrText>
      </w:r>
      <w:r w:rsidR="00581220" w:rsidRPr="004544D3">
        <w:rPr>
          <w:rFonts w:ascii="Cambria" w:hAnsi="Cambria"/>
          <w:b/>
          <w:bCs/>
          <w:sz w:val="22"/>
          <w:szCs w:val="22"/>
        </w:rPr>
      </w:r>
      <w:r w:rsidR="00581220" w:rsidRPr="004544D3">
        <w:rPr>
          <w:rFonts w:ascii="Cambria" w:hAnsi="Cambria"/>
          <w:b/>
          <w:bCs/>
          <w:sz w:val="22"/>
          <w:szCs w:val="22"/>
        </w:rPr>
        <w:fldChar w:fldCharType="separate"/>
      </w:r>
      <w:r w:rsidR="006D316C">
        <w:rPr>
          <w:rFonts w:ascii="Cambria" w:hAnsi="Cambria"/>
          <w:b/>
          <w:bCs/>
          <w:sz w:val="22"/>
          <w:szCs w:val="22"/>
        </w:rPr>
        <w:t>36.4</w:t>
      </w:r>
      <w:r w:rsidR="00581220" w:rsidRPr="004544D3">
        <w:rPr>
          <w:rFonts w:ascii="Cambria" w:hAnsi="Cambria"/>
          <w:b/>
          <w:bCs/>
          <w:sz w:val="22"/>
          <w:szCs w:val="22"/>
        </w:rPr>
        <w:fldChar w:fldCharType="end"/>
      </w:r>
      <w:r w:rsidR="00581220" w:rsidRPr="004544D3">
        <w:rPr>
          <w:rFonts w:ascii="Cambria" w:hAnsi="Cambria"/>
          <w:b/>
          <w:bCs/>
          <w:sz w:val="22"/>
          <w:szCs w:val="22"/>
        </w:rPr>
        <w:t xml:space="preserve"> </w:t>
      </w:r>
      <w:r w:rsidRPr="004544D3">
        <w:rPr>
          <w:rFonts w:ascii="Cambria" w:hAnsi="Cambria"/>
          <w:sz w:val="22"/>
          <w:szCs w:val="22"/>
        </w:rPr>
        <w:t>of the Agreement.</w:t>
      </w:r>
    </w:p>
    <w:p w14:paraId="4266F0CE" w14:textId="77777777" w:rsidR="00B039E1" w:rsidRPr="004544D3" w:rsidRDefault="00B039E1" w:rsidP="00B039E1">
      <w:pPr>
        <w:numPr>
          <w:ilvl w:val="1"/>
          <w:numId w:val="1"/>
        </w:numPr>
        <w:tabs>
          <w:tab w:val="num" w:pos="1418"/>
        </w:tabs>
        <w:spacing w:after="120"/>
        <w:outlineLvl w:val="3"/>
        <w:rPr>
          <w:rFonts w:ascii="Cambria" w:hAnsi="Cambria" w:cs="Arial"/>
          <w:b/>
          <w:iCs/>
          <w:sz w:val="22"/>
          <w:szCs w:val="22"/>
          <w:lang w:val="en-GB"/>
        </w:rPr>
      </w:pPr>
      <w:r w:rsidRPr="004544D3">
        <w:rPr>
          <w:rFonts w:ascii="Cambria" w:hAnsi="Cambria" w:cs="Arial"/>
          <w:b/>
          <w:iCs/>
          <w:sz w:val="22"/>
          <w:szCs w:val="22"/>
          <w:lang w:val="en-GB"/>
        </w:rPr>
        <w:t>Professional development</w:t>
      </w:r>
    </w:p>
    <w:p w14:paraId="0230F3D8" w14:textId="77777777" w:rsidR="00B039E1" w:rsidRPr="004544D3" w:rsidRDefault="00B039E1" w:rsidP="00B039E1">
      <w:pPr>
        <w:ind w:left="851"/>
        <w:rPr>
          <w:rFonts w:ascii="Cambria" w:hAnsi="Cambria"/>
          <w:sz w:val="22"/>
          <w:szCs w:val="22"/>
        </w:rPr>
      </w:pPr>
      <w:r w:rsidRPr="004544D3">
        <w:rPr>
          <w:rFonts w:ascii="Cambria" w:hAnsi="Cambria"/>
          <w:sz w:val="22"/>
          <w:szCs w:val="22"/>
        </w:rPr>
        <w:t>Where a Forensic Nurse Examiners or Forensic Nurse (Biological Specimens) Employee is required to attend training by VIFM, appropriate costs will be met.</w:t>
      </w:r>
    </w:p>
    <w:p w14:paraId="4D2141F3" w14:textId="77777777" w:rsidR="00B039E1" w:rsidRPr="004544D3" w:rsidRDefault="00B039E1" w:rsidP="00B039E1">
      <w:pPr>
        <w:rPr>
          <w:rFonts w:ascii="Cambria" w:hAnsi="Cambria"/>
          <w:lang w:val="en-GB"/>
        </w:rPr>
      </w:pPr>
    </w:p>
    <w:p w14:paraId="21CA3E11" w14:textId="7979C16C" w:rsidR="002B6A09" w:rsidRPr="004544D3" w:rsidRDefault="005453EA">
      <w:pPr>
        <w:spacing w:before="0" w:line="259" w:lineRule="auto"/>
        <w:jc w:val="left"/>
        <w:rPr>
          <w:rFonts w:ascii="Cambria" w:hAnsi="Cambria"/>
          <w:b/>
          <w:sz w:val="32"/>
          <w:lang w:val="en-GB"/>
          <w14:scene3d>
            <w14:camera w14:prst="orthographicFront"/>
            <w14:lightRig w14:rig="threePt" w14:dir="t">
              <w14:rot w14:lat="0" w14:lon="0" w14:rev="0"/>
            </w14:lightRig>
          </w14:scene3d>
        </w:rPr>
      </w:pPr>
      <w:r w:rsidRPr="004544D3">
        <w:rPr>
          <w:rFonts w:ascii="Cambria" w:hAnsi="Cambria"/>
          <w:b/>
          <w:sz w:val="32"/>
          <w:lang w:val="en-GB"/>
          <w14:scene3d>
            <w14:camera w14:prst="orthographicFront"/>
            <w14:lightRig w14:rig="threePt" w14:dir="t">
              <w14:rot w14:lat="0" w14:lon="0" w14:rev="0"/>
            </w14:lightRig>
          </w14:scene3d>
        </w:rPr>
        <w:br w:type="page"/>
      </w:r>
    </w:p>
    <w:p w14:paraId="063BEFC2" w14:textId="77777777" w:rsidR="00702A9C" w:rsidRPr="004544D3" w:rsidRDefault="00702A9C" w:rsidP="00702A9C">
      <w:pPr>
        <w:rPr>
          <w:rFonts w:ascii="Cambria" w:hAnsi="Cambria"/>
          <w:lang w:val="en-GB"/>
        </w:rPr>
        <w:sectPr w:rsidR="00702A9C" w:rsidRPr="004544D3" w:rsidSect="00335956">
          <w:headerReference w:type="even" r:id="rId67"/>
          <w:headerReference w:type="default" r:id="rId68"/>
          <w:headerReference w:type="first" r:id="rId69"/>
          <w:pgSz w:w="11906" w:h="16838" w:code="9"/>
          <w:pgMar w:top="992" w:right="1134" w:bottom="992" w:left="1134" w:header="709" w:footer="709" w:gutter="567"/>
          <w:cols w:space="708"/>
          <w:docGrid w:linePitch="360"/>
        </w:sectPr>
      </w:pPr>
    </w:p>
    <w:p w14:paraId="443FB9F1" w14:textId="77777777" w:rsidR="00036984" w:rsidRPr="004544D3" w:rsidRDefault="00036984" w:rsidP="00036984">
      <w:pPr>
        <w:pStyle w:val="Appendixheading"/>
        <w:rPr>
          <w:rFonts w:ascii="Cambria" w:hAnsi="Cambria"/>
        </w:rPr>
      </w:pPr>
      <w:bookmarkStart w:id="949" w:name="_Ref443469258"/>
      <w:bookmarkStart w:id="950" w:name="_Ref443491519"/>
      <w:bookmarkStart w:id="951" w:name="_Toc443562791"/>
      <w:bookmarkStart w:id="952" w:name="_Toc46485058"/>
      <w:r w:rsidRPr="004544D3">
        <w:rPr>
          <w:rFonts w:ascii="Cambria" w:hAnsi="Cambria"/>
        </w:rPr>
        <w:lastRenderedPageBreak/>
        <w:t>Department of Education and Training</w:t>
      </w:r>
      <w:bookmarkEnd w:id="949"/>
      <w:bookmarkEnd w:id="950"/>
      <w:bookmarkEnd w:id="951"/>
      <w:bookmarkEnd w:id="952"/>
    </w:p>
    <w:p w14:paraId="4CCEB5CE" w14:textId="77777777" w:rsidR="004838D3" w:rsidRPr="004544D3" w:rsidRDefault="004838D3" w:rsidP="0065603C">
      <w:pPr>
        <w:keepNext/>
        <w:numPr>
          <w:ilvl w:val="0"/>
          <w:numId w:val="55"/>
        </w:numPr>
        <w:spacing w:before="480"/>
        <w:jc w:val="left"/>
        <w:outlineLvl w:val="1"/>
        <w:rPr>
          <w:rFonts w:ascii="Cambria" w:hAnsi="Cambria"/>
          <w:b/>
          <w:sz w:val="32"/>
          <w:lang w:val="en-GB"/>
          <w14:scene3d>
            <w14:camera w14:prst="orthographicFront"/>
            <w14:lightRig w14:rig="threePt" w14:dir="t">
              <w14:rot w14:lat="0" w14:lon="0" w14:rev="0"/>
            </w14:lightRig>
          </w14:scene3d>
        </w:rPr>
      </w:pPr>
      <w:bookmarkStart w:id="953" w:name="_Ref443491503"/>
      <w:bookmarkStart w:id="954" w:name="_Toc443562792"/>
      <w:bookmarkStart w:id="955" w:name="_Toc46485059"/>
      <w:r w:rsidRPr="004544D3">
        <w:rPr>
          <w:rFonts w:ascii="Cambria" w:hAnsi="Cambria"/>
          <w:b/>
          <w:sz w:val="32"/>
          <w:lang w:val="en-GB"/>
          <w14:scene3d>
            <w14:camera w14:prst="orthographicFront"/>
            <w14:lightRig w14:rig="threePt" w14:dir="t">
              <w14:rot w14:lat="0" w14:lon="0" w14:rev="0"/>
            </w14:lightRig>
          </w14:scene3d>
        </w:rPr>
        <w:t>Victorian Curriculum and Assessment Authority</w:t>
      </w:r>
      <w:bookmarkEnd w:id="953"/>
      <w:bookmarkEnd w:id="954"/>
      <w:bookmarkEnd w:id="955"/>
    </w:p>
    <w:p w14:paraId="312187B0" w14:textId="77777777" w:rsidR="004838D3" w:rsidRPr="004544D3" w:rsidRDefault="004838D3" w:rsidP="0065603C">
      <w:pPr>
        <w:pStyle w:val="Level1"/>
        <w:numPr>
          <w:ilvl w:val="0"/>
          <w:numId w:val="65"/>
        </w:numPr>
        <w:rPr>
          <w:rFonts w:ascii="Cambria" w:hAnsi="Cambria"/>
          <w:lang w:val="en-GB"/>
        </w:rPr>
      </w:pPr>
      <w:bookmarkStart w:id="956" w:name="_Toc46485060"/>
      <w:r w:rsidRPr="004544D3">
        <w:rPr>
          <w:rFonts w:ascii="Cambria" w:hAnsi="Cambria"/>
          <w:lang w:val="en-GB"/>
        </w:rPr>
        <w:t>Definitions</w:t>
      </w:r>
      <w:bookmarkEnd w:id="956"/>
    </w:p>
    <w:p w14:paraId="6E5F3B55" w14:textId="7FACED25" w:rsidR="004838D3" w:rsidRPr="004544D3" w:rsidRDefault="004838D3" w:rsidP="004838D3">
      <w:pPr>
        <w:numPr>
          <w:ilvl w:val="1"/>
          <w:numId w:val="17"/>
        </w:numPr>
        <w:tabs>
          <w:tab w:val="num" w:pos="1418"/>
        </w:tabs>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For the purpose of this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_Ref443491503 \w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Part 1</w:t>
      </w:r>
      <w:r w:rsidRPr="004544D3">
        <w:rPr>
          <w:rFonts w:ascii="Cambria" w:hAnsi="Cambria" w:cs="Arial"/>
          <w:b/>
          <w:bCs/>
          <w:iCs/>
          <w:sz w:val="22"/>
          <w:szCs w:val="22"/>
          <w:lang w:val="en-GB"/>
        </w:rPr>
        <w:fldChar w:fldCharType="end"/>
      </w:r>
      <w:r w:rsidRPr="004544D3">
        <w:rPr>
          <w:rFonts w:ascii="Cambria" w:hAnsi="Cambria" w:cs="Arial"/>
          <w:bCs/>
          <w:iCs/>
          <w:sz w:val="22"/>
          <w:szCs w:val="22"/>
          <w:lang w:val="en-GB"/>
        </w:rPr>
        <w:t xml:space="preserve"> of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_Ref443491519 \w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Appendix 2</w:t>
      </w:r>
      <w:r w:rsidRPr="004544D3">
        <w:rPr>
          <w:rFonts w:ascii="Cambria" w:hAnsi="Cambria" w:cs="Arial"/>
          <w:b/>
          <w:bCs/>
          <w:iCs/>
          <w:sz w:val="22"/>
          <w:szCs w:val="22"/>
          <w:lang w:val="en-GB"/>
        </w:rPr>
        <w:fldChar w:fldCharType="end"/>
      </w:r>
      <w:r w:rsidRPr="004544D3">
        <w:rPr>
          <w:rFonts w:ascii="Cambria" w:hAnsi="Cambria" w:cs="Arial"/>
          <w:b/>
          <w:bCs/>
          <w:iCs/>
          <w:sz w:val="22"/>
          <w:szCs w:val="22"/>
          <w:lang w:val="en-GB"/>
        </w:rPr>
        <w:t>:</w:t>
      </w:r>
    </w:p>
    <w:p w14:paraId="56742842"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w:t>
      </w:r>
      <w:r w:rsidRPr="004544D3">
        <w:rPr>
          <w:rFonts w:ascii="Cambria" w:hAnsi="Cambria"/>
          <w:b/>
          <w:bCs/>
          <w:sz w:val="22"/>
          <w:szCs w:val="22"/>
        </w:rPr>
        <w:t>Employee or Employees</w:t>
      </w:r>
      <w:r w:rsidRPr="004544D3">
        <w:rPr>
          <w:rFonts w:ascii="Cambria" w:hAnsi="Cambria"/>
          <w:sz w:val="22"/>
          <w:szCs w:val="22"/>
        </w:rPr>
        <w:t>” means an Employee of the Department of Education and Training who is employed within the Victorian Curriculum and Assessment Authority (VCAA).</w:t>
      </w:r>
    </w:p>
    <w:p w14:paraId="413959E6" w14:textId="1B5754DC"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w:t>
      </w:r>
      <w:r w:rsidRPr="004544D3">
        <w:rPr>
          <w:rFonts w:ascii="Cambria" w:hAnsi="Cambria"/>
          <w:b/>
          <w:bCs/>
          <w:sz w:val="22"/>
          <w:szCs w:val="22"/>
        </w:rPr>
        <w:t>stand-by</w:t>
      </w:r>
      <w:r w:rsidRPr="004544D3">
        <w:rPr>
          <w:rFonts w:ascii="Cambria" w:hAnsi="Cambria"/>
          <w:sz w:val="22"/>
          <w:szCs w:val="22"/>
        </w:rPr>
        <w:t>” is where an Employee, is not required to be on duty as part of their normal hours</w:t>
      </w:r>
      <w:r w:rsidR="00A95D11" w:rsidRPr="004544D3">
        <w:rPr>
          <w:rFonts w:ascii="Cambria" w:hAnsi="Cambria"/>
          <w:sz w:val="22"/>
          <w:szCs w:val="22"/>
        </w:rPr>
        <w:t xml:space="preserve"> of work</w:t>
      </w:r>
      <w:r w:rsidRPr="004544D3">
        <w:rPr>
          <w:rFonts w:ascii="Cambria" w:hAnsi="Cambria"/>
          <w:sz w:val="22"/>
          <w:szCs w:val="22"/>
        </w:rPr>
        <w:t>,</w:t>
      </w:r>
      <w:r w:rsidR="000D7742" w:rsidRPr="004544D3">
        <w:rPr>
          <w:rFonts w:ascii="Cambria" w:hAnsi="Cambria"/>
          <w:sz w:val="22"/>
          <w:szCs w:val="22"/>
        </w:rPr>
        <w:t xml:space="preserve"> and</w:t>
      </w:r>
      <w:r w:rsidRPr="004544D3">
        <w:rPr>
          <w:rFonts w:ascii="Cambria" w:hAnsi="Cambria"/>
          <w:sz w:val="22"/>
          <w:szCs w:val="22"/>
        </w:rPr>
        <w:t xml:space="preserve"> is directed to be available, without notice, to be contacted and/or return to work to undertake duties outside the</w:t>
      </w:r>
      <w:r w:rsidR="000D7742" w:rsidRPr="004544D3">
        <w:rPr>
          <w:rFonts w:ascii="Cambria" w:hAnsi="Cambria"/>
          <w:sz w:val="22"/>
          <w:szCs w:val="22"/>
        </w:rPr>
        <w:t xml:space="preserve"> Employee’s</w:t>
      </w:r>
      <w:r w:rsidRPr="004544D3">
        <w:rPr>
          <w:rFonts w:ascii="Cambria" w:hAnsi="Cambria"/>
          <w:sz w:val="22"/>
          <w:szCs w:val="22"/>
        </w:rPr>
        <w:t xml:space="preserve"> normal hours of work.</w:t>
      </w:r>
    </w:p>
    <w:p w14:paraId="503A91F0"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957" w:name="_Toc46485061"/>
      <w:r w:rsidRPr="004544D3">
        <w:rPr>
          <w:rFonts w:ascii="Cambria" w:hAnsi="Cambria" w:cs="Arial"/>
          <w:b/>
          <w:bCs/>
          <w:kern w:val="32"/>
          <w:sz w:val="28"/>
          <w:szCs w:val="32"/>
        </w:rPr>
        <w:t>Stand-by</w:t>
      </w:r>
      <w:bookmarkEnd w:id="957"/>
    </w:p>
    <w:p w14:paraId="71FD85AB" w14:textId="74762AD0" w:rsidR="004838D3" w:rsidRPr="004544D3" w:rsidRDefault="004838D3" w:rsidP="004838D3">
      <w:pPr>
        <w:numPr>
          <w:ilvl w:val="1"/>
          <w:numId w:val="1"/>
        </w:numPr>
        <w:spacing w:after="120"/>
        <w:outlineLvl w:val="3"/>
        <w:rPr>
          <w:rFonts w:ascii="Cambria" w:hAnsi="Cambria" w:cs="Arial"/>
          <w:bCs/>
          <w:iCs/>
          <w:sz w:val="22"/>
          <w:szCs w:val="22"/>
          <w:lang w:val="en-GB"/>
        </w:rPr>
      </w:pPr>
      <w:bookmarkStart w:id="958" w:name="_Ref443051819"/>
      <w:r w:rsidRPr="004544D3">
        <w:rPr>
          <w:rFonts w:ascii="Cambria" w:hAnsi="Cambria" w:cs="Arial"/>
          <w:bCs/>
          <w:iCs/>
          <w:sz w:val="22"/>
          <w:szCs w:val="22"/>
          <w:lang w:val="en-GB"/>
        </w:rPr>
        <w:t>Where an Employee is undertaking information technology work that directly relates to the Victorian Certificate of Education (VCE) examinations or the National Assessment Program – Literacy and Numeracy (NAPLAN) and is required to be on stand-by during the periods in which VCE examinations and NAPLAN tests are processed, the following rates shall apply when on stand-by:</w:t>
      </w:r>
      <w:bookmarkEnd w:id="958"/>
      <w:r w:rsidRPr="004544D3">
        <w:rPr>
          <w:rFonts w:ascii="Cambria" w:hAnsi="Cambria" w:cs="Arial"/>
          <w:bCs/>
          <w:iCs/>
          <w:sz w:val="22"/>
          <w:szCs w:val="22"/>
          <w:lang w:val="en-GB"/>
        </w:rPr>
        <w:t xml:space="preserve"> </w:t>
      </w:r>
    </w:p>
    <w:p w14:paraId="74556705" w14:textId="092627DC" w:rsidR="00BE5288" w:rsidRPr="004544D3" w:rsidRDefault="00BE5288" w:rsidP="00BE5288">
      <w:pPr>
        <w:pStyle w:val="Caption"/>
        <w:ind w:left="851"/>
        <w:rPr>
          <w:rFonts w:ascii="Cambria" w:hAnsi="Cambria" w:cs="Arial"/>
          <w:bCs w:val="0"/>
          <w:iCs/>
          <w:sz w:val="22"/>
          <w:szCs w:val="22"/>
          <w:lang w:val="en-GB"/>
        </w:rPr>
      </w:pPr>
      <w:r w:rsidRPr="004544D3">
        <w:t xml:space="preserve">Table </w:t>
      </w:r>
      <w:r w:rsidR="00952F54">
        <w:fldChar w:fldCharType="begin"/>
      </w:r>
      <w:r w:rsidR="00952F54">
        <w:instrText xml:space="preserve"> SEQ Table \* ARABIC </w:instrText>
      </w:r>
      <w:r w:rsidR="00952F54">
        <w:fldChar w:fldCharType="separate"/>
      </w:r>
      <w:r w:rsidR="0027559D">
        <w:rPr>
          <w:noProof/>
        </w:rPr>
        <w:t>63</w:t>
      </w:r>
      <w:r w:rsidR="00952F54">
        <w:rPr>
          <w:noProof/>
        </w:rPr>
        <w:fldChar w:fldCharType="end"/>
      </w:r>
      <w:r w:rsidRPr="004544D3">
        <w:t>: Stand-by - VCAA</w:t>
      </w:r>
    </w:p>
    <w:tbl>
      <w:tblPr>
        <w:tblStyle w:val="TableGrid"/>
        <w:tblW w:w="844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2816"/>
        <w:gridCol w:w="2816"/>
        <w:gridCol w:w="2816"/>
      </w:tblGrid>
      <w:tr w:rsidR="004838D3" w:rsidRPr="004544D3" w14:paraId="3E72D30D" w14:textId="77777777" w:rsidTr="00335956">
        <w:trPr>
          <w:tblHeader/>
        </w:trPr>
        <w:tc>
          <w:tcPr>
            <w:tcW w:w="2816" w:type="dxa"/>
            <w:shd w:val="clear" w:color="auto" w:fill="000000" w:themeFill="text1"/>
            <w:vAlign w:val="center"/>
          </w:tcPr>
          <w:p w14:paraId="25FDD707"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2816" w:type="dxa"/>
            <w:shd w:val="clear" w:color="auto" w:fill="000000" w:themeFill="text1"/>
            <w:vAlign w:val="center"/>
          </w:tcPr>
          <w:p w14:paraId="162EDC38"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Monday to Friday rate, per night</w:t>
            </w:r>
          </w:p>
        </w:tc>
        <w:tc>
          <w:tcPr>
            <w:tcW w:w="2816" w:type="dxa"/>
            <w:shd w:val="clear" w:color="auto" w:fill="000000" w:themeFill="text1"/>
            <w:vAlign w:val="center"/>
          </w:tcPr>
          <w:p w14:paraId="1EC31E6C"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Weekend or public holiday rate per day</w:t>
            </w:r>
          </w:p>
        </w:tc>
      </w:tr>
      <w:tr w:rsidR="00933680" w:rsidRPr="004544D3" w14:paraId="5F3F7E34" w14:textId="77777777" w:rsidTr="00883326">
        <w:tc>
          <w:tcPr>
            <w:tcW w:w="2816" w:type="dxa"/>
            <w:vAlign w:val="center"/>
          </w:tcPr>
          <w:p w14:paraId="56176DF1" w14:textId="005F4C66" w:rsidR="00933680" w:rsidRPr="004544D3" w:rsidRDefault="00933680" w:rsidP="00933680">
            <w:pPr>
              <w:spacing w:before="120" w:after="120"/>
              <w:jc w:val="center"/>
              <w:rPr>
                <w:rFonts w:ascii="Cambria" w:hAnsi="Cambria"/>
                <w:sz w:val="22"/>
                <w:szCs w:val="22"/>
              </w:rPr>
            </w:pPr>
            <w:r w:rsidRPr="004544D3">
              <w:rPr>
                <w:rFonts w:ascii="Cambria" w:hAnsi="Cambria"/>
                <w:sz w:val="22"/>
                <w:szCs w:val="22"/>
              </w:rPr>
              <w:t>20 March 2020</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14:paraId="5BE196AF" w14:textId="63029BAD" w:rsidR="00933680" w:rsidRPr="004544D3" w:rsidRDefault="00933680" w:rsidP="00933680">
            <w:pPr>
              <w:spacing w:before="120" w:after="120"/>
              <w:jc w:val="center"/>
              <w:rPr>
                <w:rFonts w:ascii="Cambria" w:hAnsi="Cambria"/>
                <w:sz w:val="22"/>
                <w:szCs w:val="22"/>
              </w:rPr>
            </w:pPr>
            <w:r w:rsidRPr="004544D3">
              <w:rPr>
                <w:rFonts w:ascii="Cambria" w:hAnsi="Cambria"/>
                <w:sz w:val="22"/>
                <w:szCs w:val="22"/>
              </w:rPr>
              <w:t>$91.65</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14:paraId="785E9322" w14:textId="761B25A5" w:rsidR="00933680" w:rsidRPr="004544D3" w:rsidRDefault="00933680" w:rsidP="00933680">
            <w:pPr>
              <w:spacing w:before="120" w:after="120"/>
              <w:jc w:val="center"/>
              <w:rPr>
                <w:rFonts w:ascii="Cambria" w:hAnsi="Cambria"/>
                <w:sz w:val="22"/>
                <w:szCs w:val="22"/>
              </w:rPr>
            </w:pPr>
            <w:r w:rsidRPr="004544D3">
              <w:rPr>
                <w:rFonts w:ascii="Cambria" w:hAnsi="Cambria"/>
                <w:sz w:val="22"/>
                <w:szCs w:val="22"/>
              </w:rPr>
              <w:t>$121.55</w:t>
            </w:r>
          </w:p>
        </w:tc>
      </w:tr>
      <w:tr w:rsidR="00933680" w:rsidRPr="004544D3" w14:paraId="043ABF31" w14:textId="77777777" w:rsidTr="00883326">
        <w:tc>
          <w:tcPr>
            <w:tcW w:w="2816" w:type="dxa"/>
            <w:vAlign w:val="center"/>
          </w:tcPr>
          <w:p w14:paraId="21D97EAA" w14:textId="0A802574" w:rsidR="00933680" w:rsidRPr="004544D3" w:rsidRDefault="00933680" w:rsidP="00933680">
            <w:pPr>
              <w:spacing w:before="120" w:after="120"/>
              <w:jc w:val="center"/>
              <w:rPr>
                <w:rFonts w:ascii="Cambria" w:hAnsi="Cambria"/>
                <w:sz w:val="22"/>
                <w:szCs w:val="22"/>
              </w:rPr>
            </w:pPr>
            <w:r w:rsidRPr="004544D3">
              <w:rPr>
                <w:rFonts w:ascii="Cambria" w:hAnsi="Cambria"/>
                <w:sz w:val="22"/>
                <w:szCs w:val="22"/>
              </w:rPr>
              <w:t>1 December 2020</w:t>
            </w:r>
          </w:p>
        </w:tc>
        <w:tc>
          <w:tcPr>
            <w:tcW w:w="2816" w:type="dxa"/>
            <w:tcBorders>
              <w:top w:val="nil"/>
              <w:left w:val="single" w:sz="4" w:space="0" w:color="auto"/>
              <w:bottom w:val="single" w:sz="4" w:space="0" w:color="auto"/>
              <w:right w:val="single" w:sz="4" w:space="0" w:color="auto"/>
            </w:tcBorders>
            <w:shd w:val="clear" w:color="auto" w:fill="auto"/>
            <w:vAlign w:val="center"/>
          </w:tcPr>
          <w:p w14:paraId="2FDCF735" w14:textId="71298604" w:rsidR="00933680" w:rsidRPr="004544D3" w:rsidRDefault="00933680" w:rsidP="00933680">
            <w:pPr>
              <w:spacing w:before="120" w:after="120"/>
              <w:jc w:val="center"/>
              <w:rPr>
                <w:rFonts w:ascii="Cambria" w:hAnsi="Cambria"/>
                <w:sz w:val="22"/>
                <w:szCs w:val="22"/>
              </w:rPr>
            </w:pPr>
            <w:r w:rsidRPr="004544D3">
              <w:rPr>
                <w:rFonts w:ascii="Cambria" w:hAnsi="Cambria"/>
                <w:sz w:val="22"/>
                <w:szCs w:val="22"/>
              </w:rPr>
              <w:t>$92.80</w:t>
            </w:r>
          </w:p>
        </w:tc>
        <w:tc>
          <w:tcPr>
            <w:tcW w:w="2816" w:type="dxa"/>
            <w:tcBorders>
              <w:top w:val="nil"/>
              <w:left w:val="single" w:sz="4" w:space="0" w:color="auto"/>
              <w:bottom w:val="single" w:sz="4" w:space="0" w:color="auto"/>
              <w:right w:val="single" w:sz="4" w:space="0" w:color="auto"/>
            </w:tcBorders>
            <w:shd w:val="clear" w:color="auto" w:fill="auto"/>
            <w:vAlign w:val="center"/>
          </w:tcPr>
          <w:p w14:paraId="4B046F9D" w14:textId="61072E1A" w:rsidR="00933680" w:rsidRPr="004544D3" w:rsidRDefault="00933680" w:rsidP="00933680">
            <w:pPr>
              <w:spacing w:before="120" w:after="120"/>
              <w:jc w:val="center"/>
              <w:rPr>
                <w:rFonts w:ascii="Cambria" w:hAnsi="Cambria"/>
                <w:sz w:val="22"/>
                <w:szCs w:val="22"/>
              </w:rPr>
            </w:pPr>
            <w:r w:rsidRPr="004544D3">
              <w:rPr>
                <w:rFonts w:ascii="Cambria" w:hAnsi="Cambria"/>
                <w:sz w:val="22"/>
                <w:szCs w:val="22"/>
              </w:rPr>
              <w:t>$123.05</w:t>
            </w:r>
          </w:p>
        </w:tc>
      </w:tr>
      <w:tr w:rsidR="00933680" w:rsidRPr="004544D3" w14:paraId="077F514C" w14:textId="77777777" w:rsidTr="00883326">
        <w:tc>
          <w:tcPr>
            <w:tcW w:w="2816" w:type="dxa"/>
            <w:vAlign w:val="center"/>
          </w:tcPr>
          <w:p w14:paraId="5CC57684" w14:textId="6B8095F3" w:rsidR="00933680" w:rsidRPr="004544D3" w:rsidRDefault="00933680" w:rsidP="00933680">
            <w:pPr>
              <w:spacing w:before="120" w:after="120"/>
              <w:jc w:val="center"/>
              <w:rPr>
                <w:rFonts w:ascii="Cambria" w:hAnsi="Cambria"/>
                <w:sz w:val="22"/>
                <w:szCs w:val="22"/>
              </w:rPr>
            </w:pPr>
            <w:r w:rsidRPr="004544D3">
              <w:rPr>
                <w:rFonts w:ascii="Cambria" w:hAnsi="Cambria"/>
                <w:sz w:val="22"/>
                <w:szCs w:val="22"/>
              </w:rPr>
              <w:t>1 September 2021</w:t>
            </w:r>
          </w:p>
        </w:tc>
        <w:tc>
          <w:tcPr>
            <w:tcW w:w="2816" w:type="dxa"/>
            <w:tcBorders>
              <w:top w:val="nil"/>
              <w:left w:val="single" w:sz="4" w:space="0" w:color="auto"/>
              <w:bottom w:val="single" w:sz="4" w:space="0" w:color="auto"/>
              <w:right w:val="single" w:sz="4" w:space="0" w:color="auto"/>
            </w:tcBorders>
            <w:shd w:val="clear" w:color="auto" w:fill="auto"/>
            <w:vAlign w:val="center"/>
          </w:tcPr>
          <w:p w14:paraId="1E609D3E" w14:textId="3F058ACE" w:rsidR="00933680" w:rsidRPr="004544D3" w:rsidRDefault="00933680" w:rsidP="00933680">
            <w:pPr>
              <w:spacing w:before="120" w:after="120"/>
              <w:jc w:val="center"/>
              <w:rPr>
                <w:rFonts w:ascii="Cambria" w:hAnsi="Cambria"/>
                <w:sz w:val="22"/>
                <w:szCs w:val="22"/>
              </w:rPr>
            </w:pPr>
            <w:r w:rsidRPr="004544D3">
              <w:rPr>
                <w:rFonts w:ascii="Cambria" w:hAnsi="Cambria"/>
                <w:sz w:val="22"/>
                <w:szCs w:val="22"/>
              </w:rPr>
              <w:t>$94.20</w:t>
            </w:r>
          </w:p>
        </w:tc>
        <w:tc>
          <w:tcPr>
            <w:tcW w:w="2816" w:type="dxa"/>
            <w:tcBorders>
              <w:top w:val="nil"/>
              <w:left w:val="single" w:sz="4" w:space="0" w:color="auto"/>
              <w:bottom w:val="single" w:sz="4" w:space="0" w:color="auto"/>
              <w:right w:val="single" w:sz="4" w:space="0" w:color="auto"/>
            </w:tcBorders>
            <w:shd w:val="clear" w:color="auto" w:fill="auto"/>
            <w:vAlign w:val="center"/>
          </w:tcPr>
          <w:p w14:paraId="7B7D0D97" w14:textId="52AAE0AB" w:rsidR="00933680" w:rsidRPr="004544D3" w:rsidRDefault="00933680" w:rsidP="00933680">
            <w:pPr>
              <w:spacing w:before="120" w:after="120"/>
              <w:jc w:val="center"/>
              <w:rPr>
                <w:rFonts w:ascii="Cambria" w:hAnsi="Cambria"/>
                <w:sz w:val="22"/>
                <w:szCs w:val="22"/>
              </w:rPr>
            </w:pPr>
            <w:r w:rsidRPr="004544D3">
              <w:rPr>
                <w:rFonts w:ascii="Cambria" w:hAnsi="Cambria"/>
                <w:sz w:val="22"/>
                <w:szCs w:val="22"/>
              </w:rPr>
              <w:t>$124.90</w:t>
            </w:r>
          </w:p>
        </w:tc>
      </w:tr>
      <w:tr w:rsidR="00933680" w:rsidRPr="004544D3" w14:paraId="2CFF102E" w14:textId="77777777" w:rsidTr="00883326">
        <w:tc>
          <w:tcPr>
            <w:tcW w:w="2816" w:type="dxa"/>
            <w:vAlign w:val="center"/>
          </w:tcPr>
          <w:p w14:paraId="3A5E7267" w14:textId="0079E62D" w:rsidR="00933680" w:rsidRPr="004544D3" w:rsidRDefault="00933680" w:rsidP="00933680">
            <w:pPr>
              <w:spacing w:before="120" w:after="120"/>
              <w:jc w:val="center"/>
              <w:rPr>
                <w:rFonts w:ascii="Cambria" w:hAnsi="Cambria"/>
                <w:sz w:val="22"/>
                <w:szCs w:val="22"/>
              </w:rPr>
            </w:pPr>
            <w:r w:rsidRPr="004544D3">
              <w:rPr>
                <w:rFonts w:ascii="Cambria" w:hAnsi="Cambria"/>
                <w:sz w:val="22"/>
                <w:szCs w:val="22"/>
              </w:rPr>
              <w:t>1 June 2022</w:t>
            </w:r>
          </w:p>
        </w:tc>
        <w:tc>
          <w:tcPr>
            <w:tcW w:w="2816" w:type="dxa"/>
            <w:tcBorders>
              <w:top w:val="nil"/>
              <w:left w:val="single" w:sz="4" w:space="0" w:color="auto"/>
              <w:bottom w:val="single" w:sz="4" w:space="0" w:color="auto"/>
              <w:right w:val="single" w:sz="4" w:space="0" w:color="auto"/>
            </w:tcBorders>
            <w:shd w:val="clear" w:color="auto" w:fill="auto"/>
            <w:vAlign w:val="center"/>
          </w:tcPr>
          <w:p w14:paraId="5457B02F" w14:textId="5F800EF5" w:rsidR="00933680" w:rsidRPr="004544D3" w:rsidRDefault="00933680" w:rsidP="00933680">
            <w:pPr>
              <w:spacing w:before="120" w:after="120"/>
              <w:jc w:val="center"/>
              <w:rPr>
                <w:rFonts w:ascii="Cambria" w:hAnsi="Cambria"/>
                <w:sz w:val="22"/>
                <w:szCs w:val="22"/>
              </w:rPr>
            </w:pPr>
            <w:r w:rsidRPr="004544D3">
              <w:rPr>
                <w:rFonts w:ascii="Cambria" w:hAnsi="Cambria"/>
                <w:sz w:val="22"/>
                <w:szCs w:val="22"/>
              </w:rPr>
              <w:t>$95.35</w:t>
            </w:r>
          </w:p>
        </w:tc>
        <w:tc>
          <w:tcPr>
            <w:tcW w:w="2816" w:type="dxa"/>
            <w:tcBorders>
              <w:top w:val="nil"/>
              <w:left w:val="single" w:sz="4" w:space="0" w:color="auto"/>
              <w:bottom w:val="single" w:sz="4" w:space="0" w:color="auto"/>
              <w:right w:val="single" w:sz="4" w:space="0" w:color="auto"/>
            </w:tcBorders>
            <w:shd w:val="clear" w:color="auto" w:fill="auto"/>
            <w:vAlign w:val="center"/>
          </w:tcPr>
          <w:p w14:paraId="430EE1F3" w14:textId="4ECAB933" w:rsidR="00933680" w:rsidRPr="004544D3" w:rsidRDefault="00933680" w:rsidP="00933680">
            <w:pPr>
              <w:spacing w:before="120" w:after="120"/>
              <w:jc w:val="center"/>
              <w:rPr>
                <w:rFonts w:ascii="Cambria" w:hAnsi="Cambria"/>
                <w:sz w:val="22"/>
                <w:szCs w:val="22"/>
              </w:rPr>
            </w:pPr>
            <w:r w:rsidRPr="004544D3">
              <w:rPr>
                <w:rFonts w:ascii="Cambria" w:hAnsi="Cambria"/>
                <w:sz w:val="22"/>
                <w:szCs w:val="22"/>
              </w:rPr>
              <w:t>$126.45</w:t>
            </w:r>
          </w:p>
        </w:tc>
      </w:tr>
      <w:tr w:rsidR="00933680" w:rsidRPr="004544D3" w14:paraId="2D00636F" w14:textId="77777777" w:rsidTr="00883326">
        <w:tc>
          <w:tcPr>
            <w:tcW w:w="2816" w:type="dxa"/>
            <w:vAlign w:val="center"/>
          </w:tcPr>
          <w:p w14:paraId="501C7393" w14:textId="522FC9EB" w:rsidR="00933680" w:rsidRPr="004544D3" w:rsidRDefault="00933680" w:rsidP="00933680">
            <w:pPr>
              <w:spacing w:before="120" w:after="120"/>
              <w:jc w:val="center"/>
              <w:rPr>
                <w:rFonts w:ascii="Cambria" w:hAnsi="Cambria"/>
                <w:sz w:val="22"/>
                <w:szCs w:val="22"/>
              </w:rPr>
            </w:pPr>
            <w:r w:rsidRPr="004544D3">
              <w:rPr>
                <w:rFonts w:ascii="Cambria" w:hAnsi="Cambria"/>
                <w:sz w:val="22"/>
                <w:szCs w:val="22"/>
              </w:rPr>
              <w:t>1 March 2023</w:t>
            </w:r>
          </w:p>
        </w:tc>
        <w:tc>
          <w:tcPr>
            <w:tcW w:w="2816" w:type="dxa"/>
            <w:tcBorders>
              <w:top w:val="nil"/>
              <w:left w:val="single" w:sz="4" w:space="0" w:color="auto"/>
              <w:bottom w:val="single" w:sz="4" w:space="0" w:color="auto"/>
              <w:right w:val="single" w:sz="4" w:space="0" w:color="auto"/>
            </w:tcBorders>
            <w:shd w:val="clear" w:color="auto" w:fill="auto"/>
            <w:vAlign w:val="center"/>
          </w:tcPr>
          <w:p w14:paraId="6E8AB773" w14:textId="0E6227E6" w:rsidR="00933680" w:rsidRPr="004544D3" w:rsidRDefault="00933680" w:rsidP="00933680">
            <w:pPr>
              <w:spacing w:before="120" w:after="120"/>
              <w:jc w:val="center"/>
              <w:rPr>
                <w:rFonts w:ascii="Cambria" w:hAnsi="Cambria"/>
                <w:sz w:val="22"/>
                <w:szCs w:val="22"/>
              </w:rPr>
            </w:pPr>
            <w:r w:rsidRPr="004544D3">
              <w:rPr>
                <w:rFonts w:ascii="Cambria" w:hAnsi="Cambria"/>
                <w:sz w:val="22"/>
                <w:szCs w:val="22"/>
              </w:rPr>
              <w:t>$96.80</w:t>
            </w:r>
          </w:p>
        </w:tc>
        <w:tc>
          <w:tcPr>
            <w:tcW w:w="2816" w:type="dxa"/>
            <w:tcBorders>
              <w:top w:val="nil"/>
              <w:left w:val="single" w:sz="4" w:space="0" w:color="auto"/>
              <w:bottom w:val="single" w:sz="4" w:space="0" w:color="auto"/>
              <w:right w:val="single" w:sz="4" w:space="0" w:color="auto"/>
            </w:tcBorders>
            <w:shd w:val="clear" w:color="auto" w:fill="auto"/>
            <w:vAlign w:val="center"/>
          </w:tcPr>
          <w:p w14:paraId="5AACA9F1" w14:textId="66A148C4" w:rsidR="00933680" w:rsidRPr="004544D3" w:rsidRDefault="00933680" w:rsidP="00933680">
            <w:pPr>
              <w:spacing w:before="120" w:after="120"/>
              <w:jc w:val="center"/>
              <w:rPr>
                <w:rFonts w:ascii="Cambria" w:hAnsi="Cambria"/>
                <w:sz w:val="22"/>
                <w:szCs w:val="22"/>
              </w:rPr>
            </w:pPr>
            <w:r w:rsidRPr="004544D3">
              <w:rPr>
                <w:rFonts w:ascii="Cambria" w:hAnsi="Cambria"/>
                <w:sz w:val="22"/>
                <w:szCs w:val="22"/>
              </w:rPr>
              <w:t>$128.35</w:t>
            </w:r>
          </w:p>
        </w:tc>
      </w:tr>
      <w:tr w:rsidR="00933680" w:rsidRPr="004544D3" w14:paraId="105B2408" w14:textId="77777777" w:rsidTr="00883326">
        <w:tc>
          <w:tcPr>
            <w:tcW w:w="2816" w:type="dxa"/>
            <w:vAlign w:val="center"/>
          </w:tcPr>
          <w:p w14:paraId="02F36DD9" w14:textId="54717978" w:rsidR="00933680" w:rsidRPr="004544D3" w:rsidRDefault="00933680" w:rsidP="00933680">
            <w:pPr>
              <w:spacing w:before="120" w:after="120"/>
              <w:jc w:val="center"/>
              <w:rPr>
                <w:rFonts w:ascii="Cambria" w:hAnsi="Cambria"/>
                <w:sz w:val="22"/>
                <w:szCs w:val="22"/>
              </w:rPr>
            </w:pPr>
            <w:r w:rsidRPr="004544D3">
              <w:rPr>
                <w:rFonts w:ascii="Cambria" w:hAnsi="Cambria"/>
                <w:sz w:val="22"/>
                <w:szCs w:val="22"/>
              </w:rPr>
              <w:t>1 December 2023</w:t>
            </w:r>
          </w:p>
        </w:tc>
        <w:tc>
          <w:tcPr>
            <w:tcW w:w="2816" w:type="dxa"/>
            <w:tcBorders>
              <w:top w:val="nil"/>
              <w:left w:val="single" w:sz="4" w:space="0" w:color="auto"/>
              <w:bottom w:val="single" w:sz="4" w:space="0" w:color="auto"/>
              <w:right w:val="single" w:sz="4" w:space="0" w:color="auto"/>
            </w:tcBorders>
            <w:shd w:val="clear" w:color="auto" w:fill="auto"/>
            <w:vAlign w:val="center"/>
          </w:tcPr>
          <w:p w14:paraId="4FC9CD1C" w14:textId="204DCA83" w:rsidR="00933680" w:rsidRPr="004544D3" w:rsidRDefault="00933680" w:rsidP="00933680">
            <w:pPr>
              <w:spacing w:before="120" w:after="120"/>
              <w:jc w:val="center"/>
              <w:rPr>
                <w:rFonts w:ascii="Cambria" w:hAnsi="Cambria"/>
                <w:sz w:val="22"/>
                <w:szCs w:val="22"/>
              </w:rPr>
            </w:pPr>
            <w:r w:rsidRPr="004544D3">
              <w:rPr>
                <w:rFonts w:ascii="Cambria" w:hAnsi="Cambria"/>
                <w:sz w:val="22"/>
                <w:szCs w:val="22"/>
              </w:rPr>
              <w:t>$97.75</w:t>
            </w:r>
          </w:p>
        </w:tc>
        <w:tc>
          <w:tcPr>
            <w:tcW w:w="2816" w:type="dxa"/>
            <w:tcBorders>
              <w:top w:val="nil"/>
              <w:left w:val="single" w:sz="4" w:space="0" w:color="auto"/>
              <w:bottom w:val="single" w:sz="4" w:space="0" w:color="auto"/>
              <w:right w:val="single" w:sz="4" w:space="0" w:color="auto"/>
            </w:tcBorders>
            <w:shd w:val="clear" w:color="auto" w:fill="auto"/>
            <w:vAlign w:val="center"/>
          </w:tcPr>
          <w:p w14:paraId="0BCE9C9F" w14:textId="635EB5DD" w:rsidR="00933680" w:rsidRPr="004544D3" w:rsidRDefault="00933680" w:rsidP="00933680">
            <w:pPr>
              <w:spacing w:before="120" w:after="120"/>
              <w:jc w:val="center"/>
              <w:rPr>
                <w:rFonts w:ascii="Cambria" w:hAnsi="Cambria"/>
                <w:sz w:val="22"/>
                <w:szCs w:val="22"/>
              </w:rPr>
            </w:pPr>
            <w:r w:rsidRPr="004544D3">
              <w:rPr>
                <w:rFonts w:ascii="Cambria" w:hAnsi="Cambria"/>
                <w:sz w:val="22"/>
                <w:szCs w:val="22"/>
              </w:rPr>
              <w:t>$129.65</w:t>
            </w:r>
          </w:p>
        </w:tc>
      </w:tr>
    </w:tbl>
    <w:p w14:paraId="60926F99" w14:textId="774A3C78"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The allowances payable to an Employee under </w:t>
      </w:r>
      <w:r w:rsidRPr="004544D3">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_Ref443051819 \w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2.1</w:t>
      </w:r>
      <w:r w:rsidRPr="004544D3">
        <w:rPr>
          <w:rFonts w:ascii="Cambria" w:hAnsi="Cambria" w:cs="Arial"/>
          <w:b/>
          <w:bCs/>
          <w:iCs/>
          <w:sz w:val="22"/>
          <w:szCs w:val="22"/>
          <w:lang w:val="en-GB"/>
        </w:rPr>
        <w:fldChar w:fldCharType="end"/>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constitute total compensation for work undertaken as a result of being on stand-by, provided that:</w:t>
      </w:r>
    </w:p>
    <w:p w14:paraId="6CD0358B" w14:textId="77777777" w:rsidR="004838D3" w:rsidRPr="004544D3" w:rsidRDefault="004838D3" w:rsidP="004838D3">
      <w:pPr>
        <w:numPr>
          <w:ilvl w:val="2"/>
          <w:numId w:val="1"/>
        </w:numPr>
        <w:rPr>
          <w:rFonts w:ascii="Cambria" w:hAnsi="Cambria"/>
          <w:sz w:val="22"/>
          <w:szCs w:val="22"/>
          <w:lang w:val="en-GB"/>
        </w:rPr>
      </w:pPr>
      <w:bookmarkStart w:id="959" w:name="_Ref443051923"/>
      <w:r w:rsidRPr="004544D3">
        <w:rPr>
          <w:rFonts w:ascii="Cambria" w:hAnsi="Cambria"/>
          <w:sz w:val="22"/>
          <w:szCs w:val="22"/>
          <w:lang w:val="en-GB"/>
        </w:rPr>
        <w:t>the total amount of time worked does not exceed 1 hour; and</w:t>
      </w:r>
      <w:bookmarkEnd w:id="959"/>
    </w:p>
    <w:p w14:paraId="0AA30418" w14:textId="77777777" w:rsidR="004838D3" w:rsidRPr="004544D3" w:rsidRDefault="004838D3" w:rsidP="004838D3">
      <w:pPr>
        <w:numPr>
          <w:ilvl w:val="2"/>
          <w:numId w:val="1"/>
        </w:numPr>
        <w:rPr>
          <w:rFonts w:ascii="Cambria" w:hAnsi="Cambria"/>
          <w:sz w:val="22"/>
          <w:szCs w:val="22"/>
          <w:lang w:val="en-GB"/>
        </w:rPr>
      </w:pPr>
      <w:r w:rsidRPr="004544D3">
        <w:rPr>
          <w:rFonts w:ascii="Cambria" w:hAnsi="Cambria"/>
          <w:sz w:val="22"/>
          <w:szCs w:val="22"/>
          <w:lang w:val="en-GB"/>
        </w:rPr>
        <w:lastRenderedPageBreak/>
        <w:t>any time worked that exceeds 1 hour is subject to the overtime provisions of the Agreement.</w:t>
      </w:r>
    </w:p>
    <w:p w14:paraId="2AE0C418" w14:textId="4C90CF13"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The provisions that apply under this </w:t>
      </w:r>
      <w:r w:rsidRPr="004544D3">
        <w:rPr>
          <w:rFonts w:ascii="Cambria" w:hAnsi="Cambria" w:cs="Arial"/>
          <w:b/>
          <w:bCs/>
          <w:iCs/>
          <w:sz w:val="22"/>
          <w:szCs w:val="22"/>
        </w:rPr>
        <w:fldChar w:fldCharType="begin"/>
      </w:r>
      <w:r w:rsidRPr="004544D3">
        <w:rPr>
          <w:rFonts w:ascii="Cambria" w:hAnsi="Cambria" w:cs="Arial"/>
          <w:b/>
          <w:bCs/>
          <w:iCs/>
          <w:sz w:val="22"/>
          <w:szCs w:val="22"/>
        </w:rPr>
        <w:instrText xml:space="preserve"> REF _Ref443491503 \w \h  \* MERGEFORMAT </w:instrText>
      </w:r>
      <w:r w:rsidRPr="004544D3">
        <w:rPr>
          <w:rFonts w:ascii="Cambria" w:hAnsi="Cambria" w:cs="Arial"/>
          <w:b/>
          <w:bCs/>
          <w:iCs/>
          <w:sz w:val="22"/>
          <w:szCs w:val="22"/>
        </w:rPr>
      </w:r>
      <w:r w:rsidRPr="004544D3">
        <w:rPr>
          <w:rFonts w:ascii="Cambria" w:hAnsi="Cambria" w:cs="Arial"/>
          <w:b/>
          <w:bCs/>
          <w:iCs/>
          <w:sz w:val="22"/>
          <w:szCs w:val="22"/>
        </w:rPr>
        <w:fldChar w:fldCharType="separate"/>
      </w:r>
      <w:r w:rsidR="006D316C">
        <w:rPr>
          <w:rFonts w:ascii="Cambria" w:hAnsi="Cambria" w:cs="Arial"/>
          <w:b/>
          <w:bCs/>
          <w:iCs/>
          <w:sz w:val="22"/>
          <w:szCs w:val="22"/>
        </w:rPr>
        <w:t>Part 1</w:t>
      </w:r>
      <w:r w:rsidRPr="004544D3">
        <w:rPr>
          <w:rFonts w:ascii="Cambria" w:hAnsi="Cambria" w:cs="Arial"/>
          <w:b/>
          <w:bCs/>
          <w:iCs/>
          <w:sz w:val="22"/>
          <w:szCs w:val="22"/>
          <w:lang w:val="en-GB"/>
        </w:rPr>
        <w:fldChar w:fldCharType="end"/>
      </w:r>
      <w:r w:rsidRPr="004544D3">
        <w:rPr>
          <w:rFonts w:ascii="Cambria" w:hAnsi="Cambria" w:cs="Arial"/>
          <w:b/>
          <w:bCs/>
          <w:iCs/>
          <w:sz w:val="22"/>
          <w:szCs w:val="22"/>
        </w:rPr>
        <w:t xml:space="preserve"> </w:t>
      </w:r>
      <w:r w:rsidRPr="004544D3">
        <w:rPr>
          <w:rFonts w:ascii="Cambria" w:hAnsi="Cambria" w:cs="Arial"/>
          <w:bCs/>
          <w:iCs/>
          <w:sz w:val="22"/>
          <w:szCs w:val="22"/>
        </w:rPr>
        <w:t>of</w:t>
      </w:r>
      <w:r w:rsidRPr="004544D3">
        <w:rPr>
          <w:rFonts w:ascii="Cambria" w:hAnsi="Cambria" w:cs="Arial"/>
          <w:b/>
          <w:bCs/>
          <w:iCs/>
          <w:sz w:val="22"/>
          <w:szCs w:val="22"/>
        </w:rPr>
        <w:t xml:space="preserve"> </w:t>
      </w:r>
      <w:r w:rsidRPr="004544D3">
        <w:rPr>
          <w:rFonts w:ascii="Cambria" w:hAnsi="Cambria" w:cs="Arial"/>
          <w:b/>
          <w:bCs/>
          <w:iCs/>
          <w:sz w:val="22"/>
          <w:szCs w:val="22"/>
        </w:rPr>
        <w:fldChar w:fldCharType="begin"/>
      </w:r>
      <w:r w:rsidRPr="004544D3">
        <w:rPr>
          <w:rFonts w:ascii="Cambria" w:hAnsi="Cambria" w:cs="Arial"/>
          <w:b/>
          <w:bCs/>
          <w:iCs/>
          <w:sz w:val="22"/>
          <w:szCs w:val="22"/>
        </w:rPr>
        <w:instrText xml:space="preserve"> REF _Ref443491519 \w \h  \* MERGEFORMAT </w:instrText>
      </w:r>
      <w:r w:rsidRPr="004544D3">
        <w:rPr>
          <w:rFonts w:ascii="Cambria" w:hAnsi="Cambria" w:cs="Arial"/>
          <w:b/>
          <w:bCs/>
          <w:iCs/>
          <w:sz w:val="22"/>
          <w:szCs w:val="22"/>
        </w:rPr>
      </w:r>
      <w:r w:rsidRPr="004544D3">
        <w:rPr>
          <w:rFonts w:ascii="Cambria" w:hAnsi="Cambria" w:cs="Arial"/>
          <w:b/>
          <w:bCs/>
          <w:iCs/>
          <w:sz w:val="22"/>
          <w:szCs w:val="22"/>
        </w:rPr>
        <w:fldChar w:fldCharType="separate"/>
      </w:r>
      <w:r w:rsidR="006D316C">
        <w:rPr>
          <w:rFonts w:ascii="Cambria" w:hAnsi="Cambria" w:cs="Arial"/>
          <w:b/>
          <w:bCs/>
          <w:iCs/>
          <w:sz w:val="22"/>
          <w:szCs w:val="22"/>
        </w:rPr>
        <w:t>Appendix 2</w:t>
      </w:r>
      <w:r w:rsidRPr="004544D3">
        <w:rPr>
          <w:rFonts w:ascii="Cambria" w:hAnsi="Cambria" w:cs="Arial"/>
          <w:b/>
          <w:bCs/>
          <w:iCs/>
          <w:sz w:val="22"/>
          <w:szCs w:val="22"/>
          <w:lang w:val="en-GB"/>
        </w:rPr>
        <w:fldChar w:fldCharType="end"/>
      </w:r>
      <w:r w:rsidRPr="004544D3">
        <w:rPr>
          <w:rFonts w:ascii="Cambria" w:hAnsi="Cambria" w:cs="Arial"/>
          <w:bCs/>
          <w:iCs/>
          <w:sz w:val="22"/>
          <w:szCs w:val="22"/>
          <w:lang w:val="en-GB"/>
        </w:rPr>
        <w:t xml:space="preserve"> operate in lieu of any entitlements:</w:t>
      </w:r>
    </w:p>
    <w:p w14:paraId="0BCF891D"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under the stand-by and recall to work provisions of the Agreement; and</w:t>
      </w:r>
    </w:p>
    <w:p w14:paraId="33CBE072" w14:textId="3A364E0F"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 xml:space="preserve">the overtime provisions of the Agreement, only to the extent of the operation of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_Ref443051923 \w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2.2(a)</w:t>
      </w:r>
      <w:r w:rsidRPr="004544D3">
        <w:rPr>
          <w:rFonts w:ascii="Cambria" w:hAnsi="Cambria"/>
          <w:b/>
          <w:sz w:val="22"/>
          <w:szCs w:val="22"/>
        </w:rPr>
        <w:fldChar w:fldCharType="end"/>
      </w:r>
      <w:r w:rsidRPr="004544D3">
        <w:rPr>
          <w:rFonts w:ascii="Cambria" w:hAnsi="Cambria"/>
          <w:sz w:val="22"/>
          <w:szCs w:val="22"/>
        </w:rPr>
        <w:t>.</w:t>
      </w:r>
    </w:p>
    <w:p w14:paraId="39932E91" w14:textId="77777777" w:rsidR="0021485B" w:rsidRPr="004544D3" w:rsidRDefault="0021485B" w:rsidP="00CF43A5">
      <w:pPr>
        <w:ind w:left="1418"/>
        <w:rPr>
          <w:rFonts w:ascii="Cambria" w:hAnsi="Cambria"/>
          <w:sz w:val="22"/>
          <w:szCs w:val="22"/>
        </w:rPr>
        <w:sectPr w:rsidR="0021485B" w:rsidRPr="004544D3" w:rsidSect="00335956">
          <w:headerReference w:type="even" r:id="rId70"/>
          <w:headerReference w:type="default" r:id="rId71"/>
          <w:headerReference w:type="first" r:id="rId72"/>
          <w:pgSz w:w="11906" w:h="16838" w:code="9"/>
          <w:pgMar w:top="992" w:right="1134" w:bottom="992" w:left="1134" w:header="709" w:footer="709" w:gutter="567"/>
          <w:cols w:space="708"/>
          <w:docGrid w:linePitch="360"/>
        </w:sectPr>
      </w:pPr>
    </w:p>
    <w:p w14:paraId="7AFB674C" w14:textId="77777777" w:rsidR="007727EE" w:rsidRPr="004544D3" w:rsidRDefault="007727EE" w:rsidP="007727EE">
      <w:pPr>
        <w:pStyle w:val="Appendixheading"/>
        <w:rPr>
          <w:rFonts w:ascii="Cambria" w:hAnsi="Cambria"/>
        </w:rPr>
      </w:pPr>
      <w:bookmarkStart w:id="960" w:name="_Toc45003963"/>
      <w:bookmarkStart w:id="961" w:name="_Toc45005004"/>
      <w:bookmarkStart w:id="962" w:name="_Toc45006045"/>
      <w:bookmarkStart w:id="963" w:name="_Toc45003964"/>
      <w:bookmarkStart w:id="964" w:name="_Toc45005005"/>
      <w:bookmarkStart w:id="965" w:name="_Toc45006046"/>
      <w:bookmarkStart w:id="966" w:name="_Toc45003965"/>
      <w:bookmarkStart w:id="967" w:name="_Toc45005006"/>
      <w:bookmarkStart w:id="968" w:name="_Toc45006047"/>
      <w:bookmarkStart w:id="969" w:name="_Toc45003966"/>
      <w:bookmarkStart w:id="970" w:name="_Toc45005007"/>
      <w:bookmarkStart w:id="971" w:name="_Toc45006048"/>
      <w:bookmarkStart w:id="972" w:name="_Toc45003967"/>
      <w:bookmarkStart w:id="973" w:name="_Toc45005008"/>
      <w:bookmarkStart w:id="974" w:name="_Toc45006049"/>
      <w:bookmarkStart w:id="975" w:name="_Toc45003968"/>
      <w:bookmarkStart w:id="976" w:name="_Toc45005009"/>
      <w:bookmarkStart w:id="977" w:name="_Toc45006050"/>
      <w:bookmarkStart w:id="978" w:name="_Toc45003969"/>
      <w:bookmarkStart w:id="979" w:name="_Toc45005010"/>
      <w:bookmarkStart w:id="980" w:name="_Toc45006051"/>
      <w:bookmarkStart w:id="981" w:name="_Toc45003970"/>
      <w:bookmarkStart w:id="982" w:name="_Toc45005011"/>
      <w:bookmarkStart w:id="983" w:name="_Toc45006052"/>
      <w:bookmarkStart w:id="984" w:name="_Toc45003971"/>
      <w:bookmarkStart w:id="985" w:name="_Toc45005012"/>
      <w:bookmarkStart w:id="986" w:name="_Toc45006053"/>
      <w:bookmarkStart w:id="987" w:name="_Toc45003972"/>
      <w:bookmarkStart w:id="988" w:name="_Toc45005013"/>
      <w:bookmarkStart w:id="989" w:name="_Toc45006054"/>
      <w:bookmarkStart w:id="990" w:name="_Toc45003973"/>
      <w:bookmarkStart w:id="991" w:name="_Toc45005014"/>
      <w:bookmarkStart w:id="992" w:name="_Toc45006055"/>
      <w:bookmarkStart w:id="993" w:name="_Toc45003974"/>
      <w:bookmarkStart w:id="994" w:name="_Toc45005015"/>
      <w:bookmarkStart w:id="995" w:name="_Toc45006056"/>
      <w:bookmarkStart w:id="996" w:name="_Ref443469195"/>
      <w:bookmarkStart w:id="997" w:name="_Ref443469213"/>
      <w:bookmarkStart w:id="998" w:name="_Ref443469217"/>
      <w:bookmarkStart w:id="999" w:name="_Toc443562794"/>
      <w:bookmarkStart w:id="1000" w:name="_Toc46485062"/>
      <w:bookmarkStart w:id="1001" w:name="_Toc443562795"/>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sidRPr="004544D3">
        <w:rPr>
          <w:rFonts w:ascii="Cambria" w:hAnsi="Cambria"/>
        </w:rPr>
        <w:lastRenderedPageBreak/>
        <w:t>Environment Protection Authority</w:t>
      </w:r>
      <w:bookmarkEnd w:id="996"/>
      <w:bookmarkEnd w:id="997"/>
      <w:bookmarkEnd w:id="998"/>
      <w:bookmarkEnd w:id="999"/>
      <w:r w:rsidRPr="004544D3">
        <w:rPr>
          <w:rFonts w:ascii="Cambria" w:hAnsi="Cambria"/>
        </w:rPr>
        <w:t xml:space="preserve"> Victoria</w:t>
      </w:r>
      <w:bookmarkEnd w:id="1000"/>
    </w:p>
    <w:p w14:paraId="0C050845" w14:textId="77777777" w:rsidR="004838D3" w:rsidRPr="004544D3" w:rsidRDefault="004838D3" w:rsidP="0065603C">
      <w:pPr>
        <w:keepNext/>
        <w:numPr>
          <w:ilvl w:val="0"/>
          <w:numId w:val="56"/>
        </w:numPr>
        <w:spacing w:before="480"/>
        <w:jc w:val="left"/>
        <w:outlineLvl w:val="1"/>
        <w:rPr>
          <w:rFonts w:ascii="Cambria" w:hAnsi="Cambria"/>
          <w:b/>
          <w:sz w:val="32"/>
          <w:lang w:val="en-GB"/>
          <w14:scene3d>
            <w14:camera w14:prst="orthographicFront"/>
            <w14:lightRig w14:rig="threePt" w14:dir="t">
              <w14:rot w14:lat="0" w14:lon="0" w14:rev="0"/>
            </w14:lightRig>
          </w14:scene3d>
        </w:rPr>
      </w:pPr>
      <w:bookmarkStart w:id="1002" w:name="_Toc46485063"/>
      <w:r w:rsidRPr="004544D3">
        <w:rPr>
          <w:rFonts w:ascii="Cambria" w:hAnsi="Cambria"/>
          <w:b/>
          <w:sz w:val="32"/>
          <w:lang w:val="en-GB"/>
          <w14:scene3d>
            <w14:camera w14:prst="orthographicFront"/>
            <w14:lightRig w14:rig="threePt" w14:dir="t">
              <w14:rot w14:lat="0" w14:lon="0" w14:rev="0"/>
            </w14:lightRig>
          </w14:scene3d>
        </w:rPr>
        <w:t>Common Provisions</w:t>
      </w:r>
      <w:bookmarkEnd w:id="1001"/>
      <w:bookmarkEnd w:id="1002"/>
    </w:p>
    <w:p w14:paraId="381AEE0C" w14:textId="77777777" w:rsidR="004838D3" w:rsidRPr="004544D3" w:rsidRDefault="004838D3" w:rsidP="0065603C">
      <w:pPr>
        <w:pStyle w:val="Level1"/>
        <w:numPr>
          <w:ilvl w:val="0"/>
          <w:numId w:val="66"/>
        </w:numPr>
        <w:rPr>
          <w:rFonts w:ascii="Cambria" w:hAnsi="Cambria"/>
          <w:lang w:val="en-GB"/>
        </w:rPr>
      </w:pPr>
      <w:bookmarkStart w:id="1003" w:name="_Ref443654216"/>
      <w:bookmarkStart w:id="1004" w:name="_Ref443654219"/>
      <w:bookmarkStart w:id="1005" w:name="_Toc46485064"/>
      <w:r w:rsidRPr="004544D3">
        <w:rPr>
          <w:rFonts w:ascii="Cambria" w:hAnsi="Cambria"/>
          <w:lang w:val="en-GB"/>
        </w:rPr>
        <w:t>Definitions</w:t>
      </w:r>
      <w:bookmarkEnd w:id="1003"/>
      <w:bookmarkEnd w:id="1004"/>
      <w:bookmarkEnd w:id="1005"/>
    </w:p>
    <w:p w14:paraId="7C2B17ED" w14:textId="77777777" w:rsidR="004838D3" w:rsidRPr="004544D3" w:rsidRDefault="004838D3" w:rsidP="004838D3">
      <w:pPr>
        <w:ind w:left="851"/>
        <w:rPr>
          <w:rFonts w:ascii="Cambria" w:hAnsi="Cambria"/>
          <w:sz w:val="22"/>
          <w:szCs w:val="22"/>
        </w:rPr>
      </w:pPr>
      <w:r w:rsidRPr="004544D3">
        <w:rPr>
          <w:rFonts w:ascii="Cambria" w:hAnsi="Cambria"/>
          <w:sz w:val="22"/>
          <w:szCs w:val="22"/>
        </w:rPr>
        <w:t>In this Appendix:</w:t>
      </w:r>
    </w:p>
    <w:p w14:paraId="1C41C993" w14:textId="2CE7AB85" w:rsidR="004838D3" w:rsidRPr="004544D3" w:rsidRDefault="004838D3" w:rsidP="004838D3">
      <w:pPr>
        <w:ind w:left="851"/>
        <w:rPr>
          <w:rFonts w:ascii="Cambria" w:hAnsi="Cambria"/>
          <w:sz w:val="22"/>
          <w:szCs w:val="22"/>
        </w:rPr>
      </w:pPr>
      <w:r w:rsidRPr="004544D3">
        <w:rPr>
          <w:rFonts w:ascii="Cambria" w:hAnsi="Cambria"/>
          <w:b/>
          <w:sz w:val="22"/>
          <w:szCs w:val="22"/>
        </w:rPr>
        <w:t>“Activated Stand-by”</w:t>
      </w:r>
      <w:r w:rsidRPr="004544D3">
        <w:rPr>
          <w:rFonts w:ascii="Cambria" w:hAnsi="Cambria"/>
          <w:sz w:val="22"/>
          <w:szCs w:val="22"/>
        </w:rPr>
        <w:t xml:space="preserve"> means Employees have agreed to be available on a stand-by roster after being activated in response to an incident as defined in</w:t>
      </w:r>
      <w:r w:rsidR="00230281" w:rsidRPr="004544D3">
        <w:rPr>
          <w:rFonts w:ascii="Cambria" w:hAnsi="Cambria"/>
          <w:sz w:val="22"/>
          <w:szCs w:val="22"/>
        </w:rPr>
        <w:t xml:space="preserve"> </w:t>
      </w:r>
      <w:r w:rsidR="00230281" w:rsidRPr="004544D3">
        <w:rPr>
          <w:rFonts w:ascii="Cambria" w:hAnsi="Cambria"/>
          <w:b/>
          <w:bCs/>
          <w:sz w:val="22"/>
          <w:szCs w:val="22"/>
        </w:rPr>
        <w:t>clause</w:t>
      </w:r>
      <w:r w:rsidRPr="004544D3">
        <w:rPr>
          <w:rFonts w:ascii="Cambria" w:hAnsi="Cambria"/>
          <w:b/>
          <w:bCs/>
          <w:sz w:val="22"/>
          <w:szCs w:val="22"/>
        </w:rPr>
        <w:t xml:space="preserve"> </w:t>
      </w:r>
      <w:r w:rsidR="00230281" w:rsidRPr="004544D3">
        <w:rPr>
          <w:rFonts w:ascii="Cambria" w:hAnsi="Cambria"/>
          <w:b/>
          <w:bCs/>
          <w:sz w:val="22"/>
          <w:szCs w:val="22"/>
        </w:rPr>
        <w:fldChar w:fldCharType="begin"/>
      </w:r>
      <w:r w:rsidR="00230281" w:rsidRPr="004544D3">
        <w:rPr>
          <w:rFonts w:ascii="Cambria" w:hAnsi="Cambria"/>
          <w:b/>
          <w:bCs/>
          <w:sz w:val="22"/>
          <w:szCs w:val="22"/>
        </w:rPr>
        <w:instrText xml:space="preserve"> REF _Ref443654216 \w \h  \* MERGEFORMAT </w:instrText>
      </w:r>
      <w:r w:rsidR="00230281" w:rsidRPr="004544D3">
        <w:rPr>
          <w:rFonts w:ascii="Cambria" w:hAnsi="Cambria"/>
          <w:b/>
          <w:bCs/>
          <w:sz w:val="22"/>
          <w:szCs w:val="22"/>
        </w:rPr>
      </w:r>
      <w:r w:rsidR="00230281" w:rsidRPr="004544D3">
        <w:rPr>
          <w:rFonts w:ascii="Cambria" w:hAnsi="Cambria"/>
          <w:b/>
          <w:bCs/>
          <w:sz w:val="22"/>
          <w:szCs w:val="22"/>
        </w:rPr>
        <w:fldChar w:fldCharType="separate"/>
      </w:r>
      <w:r w:rsidR="006D316C">
        <w:rPr>
          <w:rFonts w:ascii="Cambria" w:hAnsi="Cambria"/>
          <w:b/>
          <w:bCs/>
          <w:sz w:val="22"/>
          <w:szCs w:val="22"/>
        </w:rPr>
        <w:t>1</w:t>
      </w:r>
      <w:r w:rsidR="00230281" w:rsidRPr="004544D3">
        <w:rPr>
          <w:rFonts w:ascii="Cambria" w:hAnsi="Cambria"/>
          <w:b/>
          <w:bCs/>
          <w:sz w:val="22"/>
          <w:szCs w:val="22"/>
        </w:rPr>
        <w:fldChar w:fldCharType="end"/>
      </w:r>
      <w:r w:rsidRPr="004544D3">
        <w:rPr>
          <w:rFonts w:ascii="Cambria" w:hAnsi="Cambria"/>
          <w:sz w:val="22"/>
          <w:szCs w:val="22"/>
        </w:rPr>
        <w:t xml:space="preserve"> of this Appendix.  </w:t>
      </w:r>
    </w:p>
    <w:p w14:paraId="22DEC43A" w14:textId="77777777" w:rsidR="004838D3" w:rsidRPr="004544D3" w:rsidRDefault="004838D3" w:rsidP="004838D3">
      <w:pPr>
        <w:ind w:left="851"/>
        <w:rPr>
          <w:rFonts w:ascii="Cambria" w:hAnsi="Cambria"/>
          <w:sz w:val="22"/>
          <w:szCs w:val="22"/>
        </w:rPr>
      </w:pPr>
      <w:r w:rsidRPr="004544D3">
        <w:rPr>
          <w:rFonts w:ascii="Cambria" w:hAnsi="Cambria"/>
          <w:b/>
          <w:sz w:val="22"/>
          <w:szCs w:val="22"/>
        </w:rPr>
        <w:t>“After-hours”</w:t>
      </w:r>
      <w:r w:rsidRPr="004544D3">
        <w:rPr>
          <w:rFonts w:ascii="Cambria" w:hAnsi="Cambria"/>
          <w:sz w:val="22"/>
          <w:szCs w:val="22"/>
        </w:rPr>
        <w:t xml:space="preserve"> means outside of the normal business and operating hours of EPA including public holidays and all hours other than between 08:30 and 17:00 Monday to Friday.</w:t>
      </w:r>
    </w:p>
    <w:p w14:paraId="571AA4E8" w14:textId="77777777" w:rsidR="004838D3" w:rsidRPr="004544D3" w:rsidRDefault="004838D3" w:rsidP="004838D3">
      <w:pPr>
        <w:ind w:left="851"/>
        <w:rPr>
          <w:rFonts w:ascii="Cambria" w:hAnsi="Cambria"/>
          <w:sz w:val="22"/>
          <w:szCs w:val="22"/>
        </w:rPr>
      </w:pPr>
      <w:r w:rsidRPr="004544D3">
        <w:rPr>
          <w:rFonts w:ascii="Cambria" w:hAnsi="Cambria"/>
          <w:b/>
          <w:sz w:val="22"/>
          <w:szCs w:val="22"/>
        </w:rPr>
        <w:t xml:space="preserve">“Agreement” </w:t>
      </w:r>
      <w:r w:rsidRPr="004544D3">
        <w:rPr>
          <w:rFonts w:ascii="Cambria" w:hAnsi="Cambria"/>
          <w:sz w:val="22"/>
          <w:szCs w:val="22"/>
        </w:rPr>
        <w:t>means the Victorian Public Service Enterprise Agreement 2016.</w:t>
      </w:r>
    </w:p>
    <w:p w14:paraId="34354F32" w14:textId="77777777" w:rsidR="004838D3" w:rsidRPr="004544D3" w:rsidRDefault="004838D3" w:rsidP="004838D3">
      <w:pPr>
        <w:ind w:left="851"/>
        <w:rPr>
          <w:rFonts w:ascii="Cambria" w:hAnsi="Cambria"/>
          <w:sz w:val="22"/>
          <w:szCs w:val="22"/>
        </w:rPr>
      </w:pPr>
      <w:r w:rsidRPr="004544D3">
        <w:rPr>
          <w:rFonts w:ascii="Cambria" w:hAnsi="Cambria"/>
          <w:b/>
          <w:sz w:val="22"/>
          <w:szCs w:val="22"/>
        </w:rPr>
        <w:t>“Day Rate”</w:t>
      </w:r>
      <w:r w:rsidRPr="004544D3">
        <w:rPr>
          <w:rFonts w:ascii="Cambria" w:hAnsi="Cambria"/>
          <w:sz w:val="22"/>
          <w:szCs w:val="22"/>
        </w:rPr>
        <w:t xml:space="preserve"> means payment made for being on stand-by during standard business hours, 08:30 to 17.00.</w:t>
      </w:r>
    </w:p>
    <w:p w14:paraId="7C2BEEC0" w14:textId="77777777" w:rsidR="004838D3" w:rsidRPr="004544D3" w:rsidRDefault="004838D3" w:rsidP="004838D3">
      <w:pPr>
        <w:ind w:left="851"/>
        <w:rPr>
          <w:rFonts w:ascii="Cambria" w:hAnsi="Cambria"/>
          <w:sz w:val="22"/>
          <w:szCs w:val="22"/>
        </w:rPr>
      </w:pPr>
      <w:r w:rsidRPr="004544D3">
        <w:rPr>
          <w:rFonts w:ascii="Cambria" w:hAnsi="Cambria"/>
          <w:b/>
          <w:sz w:val="22"/>
          <w:szCs w:val="22"/>
        </w:rPr>
        <w:t>“Day/Night Rate”</w:t>
      </w:r>
      <w:r w:rsidRPr="004544D3">
        <w:rPr>
          <w:rFonts w:ascii="Cambria" w:hAnsi="Cambria"/>
          <w:sz w:val="22"/>
          <w:szCs w:val="22"/>
        </w:rPr>
        <w:t xml:space="preserve"> means payment made for being on stand-by during any 24-hour period that covers both that identified in Day and Night Rates.</w:t>
      </w:r>
    </w:p>
    <w:p w14:paraId="3C7347CB" w14:textId="77777777" w:rsidR="004838D3" w:rsidRPr="004544D3" w:rsidRDefault="004838D3" w:rsidP="004838D3">
      <w:pPr>
        <w:ind w:left="851"/>
        <w:rPr>
          <w:rFonts w:ascii="Cambria" w:hAnsi="Cambria"/>
          <w:sz w:val="22"/>
          <w:szCs w:val="22"/>
        </w:rPr>
      </w:pPr>
      <w:r w:rsidRPr="004544D3">
        <w:rPr>
          <w:rFonts w:ascii="Cambria" w:hAnsi="Cambria"/>
          <w:b/>
          <w:sz w:val="22"/>
          <w:szCs w:val="22"/>
        </w:rPr>
        <w:t>“Emergency Incident”</w:t>
      </w:r>
      <w:r w:rsidRPr="004544D3">
        <w:rPr>
          <w:rFonts w:ascii="Cambria" w:hAnsi="Cambria"/>
          <w:sz w:val="22"/>
          <w:szCs w:val="22"/>
        </w:rPr>
        <w:t xml:space="preserve"> means an incident or event where urgent action is required to meet EPA’s emergency management responsibilities described in the ESE Manual.</w:t>
      </w:r>
    </w:p>
    <w:p w14:paraId="2D95FCF5" w14:textId="77777777" w:rsidR="004838D3" w:rsidRPr="004544D3" w:rsidRDefault="004838D3" w:rsidP="004838D3">
      <w:pPr>
        <w:ind w:left="851"/>
        <w:rPr>
          <w:rFonts w:ascii="Cambria" w:hAnsi="Cambria"/>
          <w:sz w:val="22"/>
          <w:szCs w:val="22"/>
        </w:rPr>
      </w:pPr>
      <w:r w:rsidRPr="004544D3">
        <w:rPr>
          <w:rFonts w:ascii="Cambria" w:hAnsi="Cambria"/>
          <w:b/>
          <w:sz w:val="22"/>
          <w:szCs w:val="22"/>
        </w:rPr>
        <w:t>“Employee”</w:t>
      </w:r>
      <w:r w:rsidRPr="004544D3">
        <w:rPr>
          <w:rFonts w:ascii="Cambria" w:hAnsi="Cambria"/>
          <w:sz w:val="22"/>
          <w:szCs w:val="22"/>
        </w:rPr>
        <w:t xml:space="preserve"> means an employee employed by the Environment Protection Authority Victoria.</w:t>
      </w:r>
    </w:p>
    <w:p w14:paraId="6E15FE0B" w14:textId="77777777" w:rsidR="004838D3" w:rsidRPr="004544D3" w:rsidRDefault="004838D3" w:rsidP="004838D3">
      <w:pPr>
        <w:ind w:left="851"/>
        <w:rPr>
          <w:rFonts w:ascii="Cambria" w:hAnsi="Cambria"/>
          <w:sz w:val="22"/>
          <w:szCs w:val="22"/>
        </w:rPr>
      </w:pPr>
      <w:r w:rsidRPr="004544D3">
        <w:rPr>
          <w:rFonts w:ascii="Cambria" w:hAnsi="Cambria"/>
          <w:b/>
          <w:sz w:val="22"/>
          <w:szCs w:val="22"/>
        </w:rPr>
        <w:t>“EPA”</w:t>
      </w:r>
      <w:r w:rsidRPr="004544D3">
        <w:rPr>
          <w:rFonts w:ascii="Cambria" w:hAnsi="Cambria"/>
          <w:sz w:val="22"/>
          <w:szCs w:val="22"/>
        </w:rPr>
        <w:t xml:space="preserve"> means the Environment Protection Authority Victoria.</w:t>
      </w:r>
    </w:p>
    <w:p w14:paraId="5CBFF14B" w14:textId="77777777" w:rsidR="004838D3" w:rsidRPr="004544D3" w:rsidRDefault="004838D3" w:rsidP="004838D3">
      <w:pPr>
        <w:ind w:left="851"/>
        <w:rPr>
          <w:rFonts w:ascii="Cambria" w:hAnsi="Cambria"/>
          <w:sz w:val="22"/>
          <w:szCs w:val="22"/>
        </w:rPr>
      </w:pPr>
      <w:r w:rsidRPr="004544D3">
        <w:rPr>
          <w:rFonts w:ascii="Cambria" w:hAnsi="Cambria"/>
          <w:b/>
          <w:sz w:val="22"/>
          <w:szCs w:val="22"/>
        </w:rPr>
        <w:t>“ESE Manual”</w:t>
      </w:r>
      <w:r w:rsidRPr="004544D3">
        <w:rPr>
          <w:rFonts w:ascii="Cambria" w:hAnsi="Cambria"/>
          <w:sz w:val="22"/>
          <w:szCs w:val="22"/>
        </w:rPr>
        <w:t xml:space="preserve"> means the Emergency Services Emergency Management Manual Victoria.</w:t>
      </w:r>
    </w:p>
    <w:p w14:paraId="4A98A97B" w14:textId="7C91D347" w:rsidR="004838D3" w:rsidRPr="004544D3" w:rsidRDefault="004838D3" w:rsidP="004838D3">
      <w:pPr>
        <w:ind w:left="851"/>
        <w:rPr>
          <w:rFonts w:ascii="Cambria" w:hAnsi="Cambria"/>
          <w:sz w:val="22"/>
          <w:szCs w:val="22"/>
        </w:rPr>
      </w:pPr>
      <w:r w:rsidRPr="004544D3">
        <w:rPr>
          <w:rFonts w:ascii="Cambria" w:hAnsi="Cambria"/>
          <w:sz w:val="22"/>
          <w:szCs w:val="22"/>
        </w:rPr>
        <w:t xml:space="preserve"> “</w:t>
      </w:r>
      <w:r w:rsidRPr="004544D3">
        <w:rPr>
          <w:rFonts w:ascii="Cambria" w:hAnsi="Cambria"/>
          <w:b/>
          <w:sz w:val="22"/>
          <w:szCs w:val="22"/>
        </w:rPr>
        <w:t>Fit for Duty</w:t>
      </w:r>
      <w:r w:rsidRPr="004544D3">
        <w:rPr>
          <w:rFonts w:ascii="Cambria" w:hAnsi="Cambria"/>
          <w:sz w:val="22"/>
          <w:szCs w:val="22"/>
        </w:rPr>
        <w:t>” means that an Employee is able to safely perform the duties of their position.</w:t>
      </w:r>
    </w:p>
    <w:p w14:paraId="5DAAA85A" w14:textId="77777777" w:rsidR="004838D3" w:rsidRPr="004544D3" w:rsidRDefault="004838D3" w:rsidP="004838D3">
      <w:pPr>
        <w:ind w:left="851"/>
        <w:rPr>
          <w:rFonts w:ascii="Cambria" w:hAnsi="Cambria"/>
          <w:sz w:val="22"/>
          <w:szCs w:val="22"/>
        </w:rPr>
      </w:pPr>
      <w:r w:rsidRPr="004544D3">
        <w:rPr>
          <w:rFonts w:ascii="Cambria" w:hAnsi="Cambria"/>
          <w:sz w:val="22"/>
          <w:szCs w:val="22"/>
        </w:rPr>
        <w:t>“</w:t>
      </w:r>
      <w:r w:rsidRPr="004544D3">
        <w:rPr>
          <w:rFonts w:ascii="Cambria" w:hAnsi="Cambria"/>
          <w:b/>
          <w:sz w:val="22"/>
          <w:szCs w:val="22"/>
        </w:rPr>
        <w:t>Incident</w:t>
      </w:r>
      <w:r w:rsidRPr="004544D3">
        <w:rPr>
          <w:rFonts w:ascii="Cambria" w:hAnsi="Cambria"/>
          <w:sz w:val="22"/>
          <w:szCs w:val="22"/>
        </w:rPr>
        <w:t>” means either an Emergency Incident or a Major Pollution Incident.</w:t>
      </w:r>
    </w:p>
    <w:p w14:paraId="77096846" w14:textId="31E71131" w:rsidR="004838D3" w:rsidRPr="004544D3" w:rsidRDefault="004838D3" w:rsidP="004838D3">
      <w:pPr>
        <w:ind w:left="851"/>
        <w:rPr>
          <w:rFonts w:ascii="Cambria" w:hAnsi="Cambria"/>
          <w:sz w:val="22"/>
          <w:szCs w:val="22"/>
        </w:rPr>
      </w:pPr>
      <w:bookmarkStart w:id="1006" w:name="_Ref443053317"/>
      <w:r w:rsidRPr="004544D3">
        <w:rPr>
          <w:rFonts w:ascii="Cambria" w:hAnsi="Cambria"/>
          <w:sz w:val="22"/>
          <w:szCs w:val="22"/>
        </w:rPr>
        <w:t>“</w:t>
      </w:r>
      <w:r w:rsidRPr="004544D3">
        <w:rPr>
          <w:rFonts w:ascii="Cambria" w:hAnsi="Cambria"/>
          <w:b/>
          <w:sz w:val="22"/>
          <w:szCs w:val="22"/>
        </w:rPr>
        <w:t>Initial Limited Response</w:t>
      </w:r>
      <w:r w:rsidRPr="004544D3">
        <w:rPr>
          <w:rFonts w:ascii="Cambria" w:hAnsi="Cambria"/>
          <w:sz w:val="22"/>
          <w:szCs w:val="22"/>
        </w:rPr>
        <w:t xml:space="preserve">” is defined in </w:t>
      </w:r>
      <w:r w:rsidRPr="004544D3">
        <w:rPr>
          <w:rFonts w:ascii="Cambria" w:hAnsi="Cambria"/>
          <w:b/>
          <w:sz w:val="22"/>
          <w:szCs w:val="22"/>
        </w:rPr>
        <w:t xml:space="preserve">clause </w:t>
      </w:r>
      <w:r w:rsidR="0006404C" w:rsidRPr="004544D3">
        <w:rPr>
          <w:rFonts w:ascii="Cambria" w:hAnsi="Cambria"/>
          <w:b/>
          <w:sz w:val="22"/>
          <w:szCs w:val="22"/>
        </w:rPr>
        <w:fldChar w:fldCharType="begin"/>
      </w:r>
      <w:r w:rsidR="0006404C" w:rsidRPr="004544D3">
        <w:rPr>
          <w:rFonts w:ascii="Cambria" w:hAnsi="Cambria"/>
          <w:b/>
          <w:sz w:val="22"/>
          <w:szCs w:val="22"/>
        </w:rPr>
        <w:instrText xml:space="preserve"> REF _Ref45114607 \w \h </w:instrText>
      </w:r>
      <w:r w:rsidR="004544D3">
        <w:rPr>
          <w:rFonts w:ascii="Cambria" w:hAnsi="Cambria"/>
          <w:b/>
          <w:sz w:val="22"/>
          <w:szCs w:val="22"/>
        </w:rPr>
        <w:instrText xml:space="preserve"> \* MERGEFORMAT </w:instrText>
      </w:r>
      <w:r w:rsidR="0006404C" w:rsidRPr="004544D3">
        <w:rPr>
          <w:rFonts w:ascii="Cambria" w:hAnsi="Cambria"/>
          <w:b/>
          <w:sz w:val="22"/>
          <w:szCs w:val="22"/>
        </w:rPr>
      </w:r>
      <w:r w:rsidR="0006404C" w:rsidRPr="004544D3">
        <w:rPr>
          <w:rFonts w:ascii="Cambria" w:hAnsi="Cambria"/>
          <w:b/>
          <w:sz w:val="22"/>
          <w:szCs w:val="22"/>
        </w:rPr>
        <w:fldChar w:fldCharType="separate"/>
      </w:r>
      <w:r w:rsidR="006D316C">
        <w:rPr>
          <w:rFonts w:ascii="Cambria" w:hAnsi="Cambria"/>
          <w:b/>
          <w:sz w:val="22"/>
          <w:szCs w:val="22"/>
        </w:rPr>
        <w:t>35.5(g)</w:t>
      </w:r>
      <w:r w:rsidR="0006404C" w:rsidRPr="004544D3">
        <w:rPr>
          <w:rFonts w:ascii="Cambria" w:hAnsi="Cambria"/>
          <w:b/>
          <w:sz w:val="22"/>
          <w:szCs w:val="22"/>
        </w:rPr>
        <w:fldChar w:fldCharType="end"/>
      </w:r>
      <w:r w:rsidRPr="004544D3">
        <w:rPr>
          <w:rFonts w:ascii="Cambria" w:hAnsi="Cambria"/>
          <w:b/>
          <w:sz w:val="22"/>
          <w:szCs w:val="22"/>
        </w:rPr>
        <w:t xml:space="preserve"> </w:t>
      </w:r>
      <w:r w:rsidRPr="004544D3">
        <w:rPr>
          <w:rFonts w:ascii="Cambria" w:hAnsi="Cambria"/>
          <w:sz w:val="22"/>
          <w:szCs w:val="22"/>
        </w:rPr>
        <w:t>of the Agreement</w:t>
      </w:r>
      <w:bookmarkEnd w:id="1006"/>
    </w:p>
    <w:p w14:paraId="3EF22EA1" w14:textId="77777777" w:rsidR="004838D3" w:rsidRPr="004544D3" w:rsidRDefault="004838D3" w:rsidP="004838D3">
      <w:pPr>
        <w:ind w:left="851"/>
        <w:rPr>
          <w:rFonts w:ascii="Cambria" w:hAnsi="Cambria"/>
          <w:sz w:val="22"/>
          <w:szCs w:val="22"/>
        </w:rPr>
      </w:pPr>
      <w:r w:rsidRPr="004544D3">
        <w:rPr>
          <w:rFonts w:ascii="Cambria" w:hAnsi="Cambria"/>
          <w:sz w:val="22"/>
          <w:szCs w:val="22"/>
        </w:rPr>
        <w:t>“</w:t>
      </w:r>
      <w:r w:rsidRPr="004544D3">
        <w:rPr>
          <w:rFonts w:ascii="Cambria" w:hAnsi="Cambria"/>
          <w:b/>
          <w:sz w:val="22"/>
          <w:szCs w:val="22"/>
        </w:rPr>
        <w:t>Major pollution incident</w:t>
      </w:r>
      <w:r w:rsidRPr="004544D3">
        <w:rPr>
          <w:rFonts w:ascii="Cambria" w:hAnsi="Cambria"/>
          <w:sz w:val="22"/>
          <w:szCs w:val="22"/>
        </w:rPr>
        <w:t>” means an incident which has the potential to have a significant impact on human health or the environment and where a timely response is critical to reducing this impact.</w:t>
      </w:r>
    </w:p>
    <w:p w14:paraId="6BF3B139" w14:textId="77777777" w:rsidR="004838D3" w:rsidRPr="004544D3" w:rsidRDefault="004838D3" w:rsidP="004838D3">
      <w:pPr>
        <w:ind w:left="851"/>
        <w:rPr>
          <w:rFonts w:ascii="Cambria" w:hAnsi="Cambria"/>
          <w:sz w:val="22"/>
          <w:szCs w:val="22"/>
        </w:rPr>
      </w:pPr>
      <w:r w:rsidRPr="004544D3" w:rsidDel="004528E8">
        <w:rPr>
          <w:rFonts w:ascii="Cambria" w:hAnsi="Cambria"/>
          <w:sz w:val="22"/>
          <w:szCs w:val="22"/>
        </w:rPr>
        <w:t xml:space="preserve"> </w:t>
      </w:r>
      <w:r w:rsidRPr="004544D3">
        <w:rPr>
          <w:rFonts w:ascii="Cambria" w:hAnsi="Cambria"/>
          <w:b/>
          <w:sz w:val="22"/>
          <w:szCs w:val="22"/>
        </w:rPr>
        <w:t>“Night Rate”</w:t>
      </w:r>
      <w:r w:rsidRPr="004544D3">
        <w:rPr>
          <w:rFonts w:ascii="Cambria" w:hAnsi="Cambria"/>
          <w:sz w:val="22"/>
          <w:szCs w:val="22"/>
        </w:rPr>
        <w:t xml:space="preserve"> means payment made for being on stand-by After-hours, i.e. from 17:00 on a given day to 08:30 the following day.</w:t>
      </w:r>
    </w:p>
    <w:p w14:paraId="7EE2D6A2" w14:textId="2189E6F1" w:rsidR="004838D3" w:rsidRPr="004544D3" w:rsidRDefault="004838D3" w:rsidP="004838D3">
      <w:pPr>
        <w:ind w:left="851"/>
        <w:rPr>
          <w:rFonts w:ascii="Cambria" w:hAnsi="Cambria"/>
          <w:sz w:val="22"/>
          <w:szCs w:val="22"/>
        </w:rPr>
      </w:pPr>
      <w:r w:rsidRPr="004544D3">
        <w:rPr>
          <w:rFonts w:ascii="Cambria" w:hAnsi="Cambria"/>
          <w:sz w:val="22"/>
          <w:szCs w:val="22"/>
        </w:rPr>
        <w:t>“</w:t>
      </w:r>
      <w:r w:rsidRPr="004544D3">
        <w:rPr>
          <w:rFonts w:ascii="Cambria" w:hAnsi="Cambria"/>
          <w:b/>
          <w:sz w:val="22"/>
          <w:szCs w:val="22"/>
        </w:rPr>
        <w:t>Overtime</w:t>
      </w:r>
      <w:r w:rsidRPr="004544D3">
        <w:rPr>
          <w:rFonts w:ascii="Cambria" w:hAnsi="Cambria"/>
          <w:sz w:val="22"/>
          <w:szCs w:val="22"/>
        </w:rPr>
        <w:t xml:space="preserve">” means time worked in excess of the ordinary hours of work as defined at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_Ref301953907 \r \h  \* MERGEFORMAT </w:instrText>
      </w:r>
      <w:r w:rsidRPr="004544D3">
        <w:rPr>
          <w:rFonts w:ascii="Cambria" w:hAnsi="Cambria"/>
          <w:b/>
          <w:sz w:val="22"/>
          <w:szCs w:val="22"/>
        </w:rPr>
      </w:r>
      <w:r w:rsidRPr="004544D3">
        <w:rPr>
          <w:rFonts w:ascii="Cambria" w:hAnsi="Cambria"/>
          <w:b/>
          <w:sz w:val="22"/>
          <w:szCs w:val="22"/>
        </w:rPr>
        <w:fldChar w:fldCharType="separate"/>
      </w:r>
      <w:r w:rsidR="006D316C" w:rsidRPr="006D316C">
        <w:rPr>
          <w:rFonts w:ascii="Cambria" w:hAnsi="Cambria"/>
          <w:b/>
          <w:sz w:val="22"/>
          <w:szCs w:val="22"/>
          <w:lang w:val="en-US"/>
        </w:rPr>
        <w:t>38</w:t>
      </w:r>
      <w:r w:rsidRPr="004544D3">
        <w:rPr>
          <w:rFonts w:ascii="Cambria" w:hAnsi="Cambria"/>
          <w:b/>
          <w:sz w:val="22"/>
          <w:szCs w:val="22"/>
        </w:rPr>
        <w:fldChar w:fldCharType="end"/>
      </w:r>
      <w:r w:rsidRPr="004544D3">
        <w:rPr>
          <w:rFonts w:ascii="Cambria" w:hAnsi="Cambria"/>
          <w:sz w:val="22"/>
          <w:szCs w:val="22"/>
        </w:rPr>
        <w:t xml:space="preserve"> and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_Ref301957622 \r \h  \* MERGEFORMAT </w:instrText>
      </w:r>
      <w:r w:rsidRPr="004544D3">
        <w:rPr>
          <w:rFonts w:ascii="Cambria" w:hAnsi="Cambria"/>
          <w:b/>
          <w:sz w:val="22"/>
          <w:szCs w:val="22"/>
        </w:rPr>
      </w:r>
      <w:r w:rsidRPr="004544D3">
        <w:rPr>
          <w:rFonts w:ascii="Cambria" w:hAnsi="Cambria"/>
          <w:b/>
          <w:sz w:val="22"/>
          <w:szCs w:val="22"/>
        </w:rPr>
        <w:fldChar w:fldCharType="separate"/>
      </w:r>
      <w:r w:rsidR="006D316C" w:rsidRPr="006D316C">
        <w:rPr>
          <w:rFonts w:ascii="Cambria" w:hAnsi="Cambria"/>
          <w:b/>
          <w:sz w:val="22"/>
          <w:szCs w:val="22"/>
          <w:lang w:val="en-US"/>
        </w:rPr>
        <w:t>41</w:t>
      </w:r>
      <w:r w:rsidRPr="004544D3">
        <w:rPr>
          <w:rFonts w:ascii="Cambria" w:hAnsi="Cambria"/>
          <w:b/>
          <w:sz w:val="22"/>
          <w:szCs w:val="22"/>
        </w:rPr>
        <w:fldChar w:fldCharType="end"/>
      </w:r>
      <w:r w:rsidRPr="004544D3">
        <w:rPr>
          <w:rFonts w:ascii="Cambria" w:hAnsi="Cambria"/>
          <w:sz w:val="22"/>
          <w:szCs w:val="22"/>
        </w:rPr>
        <w:t xml:space="preserve"> of the Agreement.</w:t>
      </w:r>
    </w:p>
    <w:p w14:paraId="5F50F9AA" w14:textId="77777777" w:rsidR="004838D3" w:rsidRPr="004544D3" w:rsidRDefault="004838D3" w:rsidP="004838D3">
      <w:pPr>
        <w:ind w:left="851"/>
        <w:rPr>
          <w:rFonts w:ascii="Cambria" w:hAnsi="Cambria"/>
          <w:sz w:val="22"/>
          <w:szCs w:val="22"/>
        </w:rPr>
      </w:pPr>
      <w:r w:rsidRPr="004544D3">
        <w:rPr>
          <w:rFonts w:ascii="Cambria" w:hAnsi="Cambria"/>
          <w:b/>
          <w:sz w:val="22"/>
          <w:szCs w:val="22"/>
        </w:rPr>
        <w:t>“Reasonable Time”</w:t>
      </w:r>
      <w:r w:rsidRPr="004544D3">
        <w:rPr>
          <w:rFonts w:ascii="Cambria" w:hAnsi="Cambria"/>
          <w:sz w:val="22"/>
          <w:szCs w:val="22"/>
        </w:rPr>
        <w:t xml:space="preserve"> means an appropriate time of response, and will be articulated upon further discussions with the CPSU and placed within the role statements.</w:t>
      </w:r>
    </w:p>
    <w:p w14:paraId="4086CF7E" w14:textId="77777777" w:rsidR="004838D3" w:rsidRPr="004544D3" w:rsidRDefault="004838D3" w:rsidP="004838D3">
      <w:pPr>
        <w:ind w:left="851"/>
        <w:rPr>
          <w:rFonts w:ascii="Cambria" w:hAnsi="Cambria"/>
          <w:sz w:val="22"/>
          <w:szCs w:val="22"/>
        </w:rPr>
      </w:pPr>
      <w:r w:rsidRPr="004544D3">
        <w:rPr>
          <w:rFonts w:ascii="Cambria" w:hAnsi="Cambria"/>
          <w:b/>
          <w:sz w:val="22"/>
          <w:szCs w:val="22"/>
        </w:rPr>
        <w:lastRenderedPageBreak/>
        <w:t>“Regularly Rostered Stand-by”</w:t>
      </w:r>
      <w:r w:rsidRPr="004544D3">
        <w:rPr>
          <w:rFonts w:ascii="Cambria" w:hAnsi="Cambria"/>
          <w:sz w:val="22"/>
          <w:szCs w:val="22"/>
        </w:rPr>
        <w:t xml:space="preserve"> means being rostered After-hours to be available if called upon to attend or support an Incident immediately.</w:t>
      </w:r>
    </w:p>
    <w:p w14:paraId="0ED2DB5C" w14:textId="77777777" w:rsidR="004838D3" w:rsidRPr="004544D3" w:rsidRDefault="004838D3" w:rsidP="004838D3">
      <w:pPr>
        <w:ind w:left="851"/>
        <w:rPr>
          <w:rFonts w:ascii="Cambria" w:hAnsi="Cambria"/>
          <w:sz w:val="22"/>
          <w:szCs w:val="22"/>
        </w:rPr>
      </w:pPr>
      <w:r w:rsidRPr="004544D3">
        <w:rPr>
          <w:rFonts w:ascii="Cambria" w:hAnsi="Cambria"/>
          <w:sz w:val="22"/>
          <w:szCs w:val="22"/>
        </w:rPr>
        <w:t>“</w:t>
      </w:r>
      <w:r w:rsidRPr="004544D3">
        <w:rPr>
          <w:rFonts w:ascii="Cambria" w:hAnsi="Cambria"/>
          <w:b/>
          <w:sz w:val="22"/>
          <w:szCs w:val="22"/>
        </w:rPr>
        <w:t>Roster Period</w:t>
      </w:r>
      <w:r w:rsidRPr="004544D3">
        <w:rPr>
          <w:rFonts w:ascii="Cambria" w:hAnsi="Cambria"/>
          <w:sz w:val="22"/>
          <w:szCs w:val="22"/>
        </w:rPr>
        <w:t>” means a consecutive seven (7) day or any other agreed period.</w:t>
      </w:r>
    </w:p>
    <w:p w14:paraId="4A360FF2" w14:textId="77777777" w:rsidR="004838D3" w:rsidRPr="004544D3" w:rsidRDefault="004838D3" w:rsidP="00E7216B">
      <w:pPr>
        <w:pStyle w:val="Level1"/>
        <w:numPr>
          <w:ilvl w:val="0"/>
          <w:numId w:val="66"/>
        </w:numPr>
        <w:rPr>
          <w:rFonts w:ascii="Cambria" w:hAnsi="Cambria"/>
          <w:lang w:val="en-GB"/>
        </w:rPr>
      </w:pPr>
      <w:bookmarkStart w:id="1007" w:name="_Toc46485065"/>
      <w:r w:rsidRPr="004544D3">
        <w:rPr>
          <w:rFonts w:ascii="Cambria" w:hAnsi="Cambria"/>
          <w:lang w:val="en-GB"/>
        </w:rPr>
        <w:t>General</w:t>
      </w:r>
      <w:bookmarkEnd w:id="1007"/>
      <w:r w:rsidRPr="004544D3">
        <w:rPr>
          <w:rFonts w:ascii="Cambria" w:hAnsi="Cambria"/>
          <w:lang w:val="en-GB"/>
        </w:rPr>
        <w:t xml:space="preserve"> </w:t>
      </w:r>
    </w:p>
    <w:p w14:paraId="170E813F"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EPA provides response services to Incidents throughout Victoria. Such response services include After</w:t>
      </w:r>
      <w:r w:rsidRPr="004544D3">
        <w:rPr>
          <w:rFonts w:ascii="Cambria" w:hAnsi="Cambria" w:cs="Arial"/>
          <w:bCs/>
          <w:iCs/>
          <w:sz w:val="22"/>
          <w:szCs w:val="22"/>
          <w:lang w:val="en-GB"/>
        </w:rPr>
        <w:noBreakHyphen/>
        <w:t>hours response services.  This Appendix sets out specific terms and conditions of employment, which apply in relation to work performed by Employees when conducting After-hours response services.</w:t>
      </w:r>
    </w:p>
    <w:p w14:paraId="2281088F" w14:textId="60A1ED3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Unless otherwise specified in this Appendix, stand-by allowance rates will be in accordance with </w:t>
      </w:r>
      <w:r w:rsidRPr="004544D3">
        <w:rPr>
          <w:rFonts w:ascii="Cambria" w:hAnsi="Cambria" w:cs="Arial"/>
          <w:b/>
          <w:bCs/>
          <w:iCs/>
          <w:sz w:val="22"/>
          <w:szCs w:val="22"/>
          <w:lang w:val="en-GB"/>
        </w:rPr>
        <w:t xml:space="preserve">clauses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_Ref443549536 \r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5</w:t>
      </w:r>
      <w:r w:rsidRPr="004544D3">
        <w:rPr>
          <w:rFonts w:ascii="Cambria" w:hAnsi="Cambria" w:cs="Arial"/>
          <w:b/>
          <w:bCs/>
          <w:iCs/>
          <w:sz w:val="22"/>
          <w:szCs w:val="22"/>
          <w:lang w:val="en-GB"/>
        </w:rPr>
        <w:fldChar w:fldCharType="end"/>
      </w:r>
      <w:r w:rsidR="0098374D" w:rsidRPr="004544D3">
        <w:rPr>
          <w:rFonts w:ascii="Cambria" w:hAnsi="Cambria" w:cs="Arial"/>
          <w:b/>
          <w:bCs/>
          <w:iCs/>
          <w:sz w:val="22"/>
          <w:szCs w:val="22"/>
          <w:lang w:val="en-GB"/>
        </w:rPr>
        <w:t xml:space="preserve">, </w:t>
      </w:r>
      <w:r w:rsidR="00092DCA">
        <w:rPr>
          <w:rFonts w:ascii="Cambria" w:hAnsi="Cambria" w:cs="Arial"/>
          <w:b/>
          <w:bCs/>
          <w:iCs/>
          <w:sz w:val="22"/>
          <w:szCs w:val="22"/>
          <w:lang w:val="en-GB"/>
        </w:rPr>
        <w:fldChar w:fldCharType="begin"/>
      </w:r>
      <w:r w:rsidR="00092DCA">
        <w:rPr>
          <w:rFonts w:ascii="Cambria" w:hAnsi="Cambria" w:cs="Arial"/>
          <w:b/>
          <w:bCs/>
          <w:iCs/>
          <w:sz w:val="22"/>
          <w:szCs w:val="22"/>
          <w:lang w:val="en-GB"/>
        </w:rPr>
        <w:instrText xml:space="preserve"> REF _Ref45696813 \w \h </w:instrText>
      </w:r>
      <w:r w:rsidR="00092DCA">
        <w:rPr>
          <w:rFonts w:ascii="Cambria" w:hAnsi="Cambria" w:cs="Arial"/>
          <w:b/>
          <w:bCs/>
          <w:iCs/>
          <w:sz w:val="22"/>
          <w:szCs w:val="22"/>
          <w:lang w:val="en-GB"/>
        </w:rPr>
      </w:r>
      <w:r w:rsidR="00092DCA">
        <w:rPr>
          <w:rFonts w:ascii="Cambria" w:hAnsi="Cambria" w:cs="Arial"/>
          <w:b/>
          <w:bCs/>
          <w:iCs/>
          <w:sz w:val="22"/>
          <w:szCs w:val="22"/>
          <w:lang w:val="en-GB"/>
        </w:rPr>
        <w:fldChar w:fldCharType="separate"/>
      </w:r>
      <w:r w:rsidR="00092DCA">
        <w:rPr>
          <w:rFonts w:ascii="Cambria" w:hAnsi="Cambria" w:cs="Arial"/>
          <w:b/>
          <w:bCs/>
          <w:iCs/>
          <w:sz w:val="22"/>
          <w:szCs w:val="22"/>
          <w:lang w:val="en-GB"/>
        </w:rPr>
        <w:t>6</w:t>
      </w:r>
      <w:r w:rsidR="00092DCA">
        <w:rPr>
          <w:rFonts w:ascii="Cambria" w:hAnsi="Cambria" w:cs="Arial"/>
          <w:b/>
          <w:bCs/>
          <w:iCs/>
          <w:sz w:val="22"/>
          <w:szCs w:val="22"/>
          <w:lang w:val="en-GB"/>
        </w:rPr>
        <w:fldChar w:fldCharType="end"/>
      </w:r>
      <w:r w:rsidR="0098374D" w:rsidRPr="004544D3">
        <w:rPr>
          <w:rFonts w:ascii="Cambria" w:hAnsi="Cambria" w:cs="Arial"/>
          <w:b/>
          <w:bCs/>
          <w:iCs/>
          <w:sz w:val="22"/>
          <w:szCs w:val="22"/>
          <w:lang w:val="en-GB"/>
        </w:rPr>
        <w:t xml:space="preserve"> </w:t>
      </w:r>
      <w:r w:rsidR="0098374D" w:rsidRPr="004544D3">
        <w:rPr>
          <w:rFonts w:ascii="Cambria" w:hAnsi="Cambria" w:cs="Arial"/>
          <w:iCs/>
          <w:sz w:val="22"/>
          <w:szCs w:val="22"/>
          <w:lang w:val="en-GB"/>
        </w:rPr>
        <w:t>and</w:t>
      </w:r>
      <w:r w:rsidR="0098374D" w:rsidRPr="004544D3">
        <w:rPr>
          <w:rFonts w:ascii="Cambria" w:hAnsi="Cambria" w:cs="Arial"/>
          <w:b/>
          <w:bCs/>
          <w:iCs/>
          <w:sz w:val="22"/>
          <w:szCs w:val="22"/>
          <w:lang w:val="en-GB"/>
        </w:rPr>
        <w:t xml:space="preserve"> </w:t>
      </w:r>
      <w:r w:rsidR="0098374D" w:rsidRPr="004544D3">
        <w:rPr>
          <w:rFonts w:ascii="Cambria" w:hAnsi="Cambria" w:cs="Arial"/>
          <w:b/>
          <w:bCs/>
          <w:iCs/>
          <w:sz w:val="22"/>
          <w:szCs w:val="22"/>
          <w:lang w:val="en-GB"/>
        </w:rPr>
        <w:fldChar w:fldCharType="begin"/>
      </w:r>
      <w:r w:rsidR="0098374D" w:rsidRPr="004544D3">
        <w:rPr>
          <w:rFonts w:ascii="Cambria" w:hAnsi="Cambria" w:cs="Arial"/>
          <w:b/>
          <w:bCs/>
          <w:iCs/>
          <w:sz w:val="22"/>
          <w:szCs w:val="22"/>
          <w:lang w:val="en-GB"/>
        </w:rPr>
        <w:instrText xml:space="preserve"> REF _Ref45114773 \w \h  \* MERGEFORMAT </w:instrText>
      </w:r>
      <w:r w:rsidR="0098374D" w:rsidRPr="004544D3">
        <w:rPr>
          <w:rFonts w:ascii="Cambria" w:hAnsi="Cambria" w:cs="Arial"/>
          <w:b/>
          <w:bCs/>
          <w:iCs/>
          <w:sz w:val="22"/>
          <w:szCs w:val="22"/>
          <w:lang w:val="en-GB"/>
        </w:rPr>
      </w:r>
      <w:r w:rsidR="0098374D"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7</w:t>
      </w:r>
      <w:r w:rsidR="0098374D" w:rsidRPr="004544D3">
        <w:rPr>
          <w:rFonts w:ascii="Cambria" w:hAnsi="Cambria" w:cs="Arial"/>
          <w:b/>
          <w:bCs/>
          <w:iCs/>
          <w:sz w:val="22"/>
          <w:szCs w:val="22"/>
          <w:lang w:val="en-GB"/>
        </w:rPr>
        <w:fldChar w:fldCharType="end"/>
      </w:r>
      <w:r w:rsidRPr="004544D3">
        <w:rPr>
          <w:rFonts w:ascii="Cambria" w:hAnsi="Cambria" w:cs="Arial"/>
          <w:bCs/>
          <w:iCs/>
          <w:sz w:val="22"/>
          <w:szCs w:val="22"/>
          <w:lang w:val="en-GB"/>
        </w:rPr>
        <w:t xml:space="preserve"> of this Appendix. Where there is a difference between </w:t>
      </w:r>
      <w:r w:rsidRPr="004544D3">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_Ref443390262 \r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sidRPr="006D316C">
        <w:rPr>
          <w:rFonts w:ascii="Cambria" w:hAnsi="Cambria" w:cs="Arial"/>
          <w:b/>
          <w:bCs/>
          <w:iCs/>
          <w:sz w:val="22"/>
          <w:szCs w:val="22"/>
          <w:lang w:val="en-US"/>
        </w:rPr>
        <w:t>35.5</w:t>
      </w:r>
      <w:r w:rsidRPr="004544D3">
        <w:rPr>
          <w:rFonts w:ascii="Cambria" w:hAnsi="Cambria" w:cs="Arial"/>
          <w:b/>
          <w:bCs/>
          <w:iCs/>
          <w:sz w:val="22"/>
          <w:szCs w:val="22"/>
          <w:lang w:val="en-GB"/>
        </w:rPr>
        <w:fldChar w:fldCharType="end"/>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 xml:space="preserve">of the Agreement and this Appendix, this Appendix overrides </w:t>
      </w:r>
      <w:r w:rsidRPr="004544D3">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_Ref443390262 \r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sidRPr="006D316C">
        <w:rPr>
          <w:rFonts w:ascii="Cambria" w:hAnsi="Cambria" w:cs="Arial"/>
          <w:b/>
          <w:bCs/>
          <w:iCs/>
          <w:sz w:val="22"/>
          <w:szCs w:val="22"/>
          <w:lang w:val="en-US"/>
        </w:rPr>
        <w:t>35.5</w:t>
      </w:r>
      <w:r w:rsidRPr="004544D3">
        <w:rPr>
          <w:rFonts w:ascii="Cambria" w:hAnsi="Cambria" w:cs="Arial"/>
          <w:b/>
          <w:bCs/>
          <w:iCs/>
          <w:sz w:val="22"/>
          <w:szCs w:val="22"/>
          <w:lang w:val="en-GB"/>
        </w:rPr>
        <w:fldChar w:fldCharType="end"/>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of the Agreement and applies to the extent of the difference.</w:t>
      </w:r>
    </w:p>
    <w:p w14:paraId="4B32120B"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GB"/>
        </w:rPr>
      </w:pPr>
      <w:bookmarkStart w:id="1008" w:name="_Toc46485066"/>
      <w:r w:rsidRPr="004544D3">
        <w:rPr>
          <w:rFonts w:ascii="Cambria" w:hAnsi="Cambria" w:cs="Arial"/>
          <w:b/>
          <w:bCs/>
          <w:kern w:val="32"/>
          <w:sz w:val="28"/>
          <w:szCs w:val="32"/>
        </w:rPr>
        <w:t>Arrangements</w:t>
      </w:r>
      <w:bookmarkEnd w:id="1008"/>
    </w:p>
    <w:p w14:paraId="5AEAFD65"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Suitably qualified and experienced Employees may opt in and with the agreement of the EPA, be rostered to be on stand-by to respond to After-hours Incidents.</w:t>
      </w:r>
    </w:p>
    <w:p w14:paraId="0407FDE3"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EPA will, in consultation with Employees and CPSU:</w:t>
      </w:r>
    </w:p>
    <w:p w14:paraId="41A39A0C" w14:textId="5A19C20E"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establish a stand-by roster for each After-hours role in </w:t>
      </w:r>
      <w:r w:rsidR="00AC5635" w:rsidRPr="004544D3">
        <w:rPr>
          <w:rFonts w:ascii="Cambria" w:hAnsi="Cambria" w:cs="Arial"/>
          <w:b/>
          <w:bCs/>
          <w:iCs/>
          <w:sz w:val="22"/>
          <w:szCs w:val="22"/>
          <w:lang w:val="en-GB"/>
        </w:rPr>
        <w:t xml:space="preserve">clauses </w:t>
      </w:r>
      <w:r w:rsidR="00AC5635" w:rsidRPr="004544D3">
        <w:rPr>
          <w:rFonts w:ascii="Cambria" w:hAnsi="Cambria" w:cs="Arial"/>
          <w:b/>
          <w:bCs/>
          <w:iCs/>
          <w:sz w:val="22"/>
          <w:szCs w:val="22"/>
          <w:lang w:val="en-GB"/>
        </w:rPr>
        <w:fldChar w:fldCharType="begin"/>
      </w:r>
      <w:r w:rsidR="00AC5635" w:rsidRPr="004544D3">
        <w:rPr>
          <w:rFonts w:ascii="Cambria" w:hAnsi="Cambria" w:cs="Arial"/>
          <w:b/>
          <w:bCs/>
          <w:iCs/>
          <w:sz w:val="22"/>
          <w:szCs w:val="22"/>
          <w:lang w:val="en-GB"/>
        </w:rPr>
        <w:instrText xml:space="preserve"> REF _Ref443549536 \r \h  \* MERGEFORMAT </w:instrText>
      </w:r>
      <w:r w:rsidR="00AC5635" w:rsidRPr="004544D3">
        <w:rPr>
          <w:rFonts w:ascii="Cambria" w:hAnsi="Cambria" w:cs="Arial"/>
          <w:b/>
          <w:bCs/>
          <w:iCs/>
          <w:sz w:val="22"/>
          <w:szCs w:val="22"/>
          <w:lang w:val="en-GB"/>
        </w:rPr>
      </w:r>
      <w:r w:rsidR="00AC5635" w:rsidRPr="004544D3">
        <w:rPr>
          <w:rFonts w:ascii="Cambria" w:hAnsi="Cambria" w:cs="Arial"/>
          <w:b/>
          <w:bCs/>
          <w:iCs/>
          <w:sz w:val="22"/>
          <w:szCs w:val="22"/>
          <w:lang w:val="en-GB"/>
        </w:rPr>
        <w:fldChar w:fldCharType="separate"/>
      </w:r>
      <w:r w:rsidR="00AC5635">
        <w:rPr>
          <w:rFonts w:ascii="Cambria" w:hAnsi="Cambria" w:cs="Arial"/>
          <w:b/>
          <w:bCs/>
          <w:iCs/>
          <w:sz w:val="22"/>
          <w:szCs w:val="22"/>
          <w:lang w:val="en-GB"/>
        </w:rPr>
        <w:t>5</w:t>
      </w:r>
      <w:r w:rsidR="00AC5635" w:rsidRPr="004544D3">
        <w:rPr>
          <w:rFonts w:ascii="Cambria" w:hAnsi="Cambria" w:cs="Arial"/>
          <w:b/>
          <w:bCs/>
          <w:iCs/>
          <w:sz w:val="22"/>
          <w:szCs w:val="22"/>
          <w:lang w:val="en-GB"/>
        </w:rPr>
        <w:fldChar w:fldCharType="end"/>
      </w:r>
      <w:r w:rsidR="00AC5635" w:rsidRPr="004544D3">
        <w:rPr>
          <w:rFonts w:ascii="Cambria" w:hAnsi="Cambria" w:cs="Arial"/>
          <w:b/>
          <w:bCs/>
          <w:iCs/>
          <w:sz w:val="22"/>
          <w:szCs w:val="22"/>
          <w:lang w:val="en-GB"/>
        </w:rPr>
        <w:t xml:space="preserve">, </w:t>
      </w:r>
      <w:r w:rsidR="00AC5635">
        <w:rPr>
          <w:rFonts w:ascii="Cambria" w:hAnsi="Cambria" w:cs="Arial"/>
          <w:b/>
          <w:bCs/>
          <w:iCs/>
          <w:sz w:val="22"/>
          <w:szCs w:val="22"/>
          <w:lang w:val="en-GB"/>
        </w:rPr>
        <w:fldChar w:fldCharType="begin"/>
      </w:r>
      <w:r w:rsidR="00AC5635">
        <w:rPr>
          <w:rFonts w:ascii="Cambria" w:hAnsi="Cambria" w:cs="Arial"/>
          <w:b/>
          <w:bCs/>
          <w:iCs/>
          <w:sz w:val="22"/>
          <w:szCs w:val="22"/>
          <w:lang w:val="en-GB"/>
        </w:rPr>
        <w:instrText xml:space="preserve"> REF _Ref45696813 \w \h </w:instrText>
      </w:r>
      <w:r w:rsidR="00AC5635">
        <w:rPr>
          <w:rFonts w:ascii="Cambria" w:hAnsi="Cambria" w:cs="Arial"/>
          <w:b/>
          <w:bCs/>
          <w:iCs/>
          <w:sz w:val="22"/>
          <w:szCs w:val="22"/>
          <w:lang w:val="en-GB"/>
        </w:rPr>
      </w:r>
      <w:r w:rsidR="00AC5635">
        <w:rPr>
          <w:rFonts w:ascii="Cambria" w:hAnsi="Cambria" w:cs="Arial"/>
          <w:b/>
          <w:bCs/>
          <w:iCs/>
          <w:sz w:val="22"/>
          <w:szCs w:val="22"/>
          <w:lang w:val="en-GB"/>
        </w:rPr>
        <w:fldChar w:fldCharType="separate"/>
      </w:r>
      <w:r w:rsidR="00AC5635">
        <w:rPr>
          <w:rFonts w:ascii="Cambria" w:hAnsi="Cambria" w:cs="Arial"/>
          <w:b/>
          <w:bCs/>
          <w:iCs/>
          <w:sz w:val="22"/>
          <w:szCs w:val="22"/>
          <w:lang w:val="en-GB"/>
        </w:rPr>
        <w:t>6</w:t>
      </w:r>
      <w:r w:rsidR="00AC5635">
        <w:rPr>
          <w:rFonts w:ascii="Cambria" w:hAnsi="Cambria" w:cs="Arial"/>
          <w:b/>
          <w:bCs/>
          <w:iCs/>
          <w:sz w:val="22"/>
          <w:szCs w:val="22"/>
          <w:lang w:val="en-GB"/>
        </w:rPr>
        <w:fldChar w:fldCharType="end"/>
      </w:r>
      <w:r w:rsidR="00AC5635" w:rsidRPr="004544D3">
        <w:rPr>
          <w:rFonts w:ascii="Cambria" w:hAnsi="Cambria" w:cs="Arial"/>
          <w:b/>
          <w:bCs/>
          <w:iCs/>
          <w:sz w:val="22"/>
          <w:szCs w:val="22"/>
          <w:lang w:val="en-GB"/>
        </w:rPr>
        <w:t xml:space="preserve"> </w:t>
      </w:r>
      <w:r w:rsidR="00AC5635" w:rsidRPr="004544D3">
        <w:rPr>
          <w:rFonts w:ascii="Cambria" w:hAnsi="Cambria" w:cs="Arial"/>
          <w:iCs/>
          <w:sz w:val="22"/>
          <w:szCs w:val="22"/>
          <w:lang w:val="en-GB"/>
        </w:rPr>
        <w:t>and</w:t>
      </w:r>
      <w:r w:rsidR="00AC5635" w:rsidRPr="004544D3">
        <w:rPr>
          <w:rFonts w:ascii="Cambria" w:hAnsi="Cambria" w:cs="Arial"/>
          <w:b/>
          <w:bCs/>
          <w:iCs/>
          <w:sz w:val="22"/>
          <w:szCs w:val="22"/>
          <w:lang w:val="en-GB"/>
        </w:rPr>
        <w:t xml:space="preserve"> </w:t>
      </w:r>
      <w:r w:rsidR="00AC5635" w:rsidRPr="004544D3">
        <w:rPr>
          <w:rFonts w:ascii="Cambria" w:hAnsi="Cambria" w:cs="Arial"/>
          <w:b/>
          <w:bCs/>
          <w:iCs/>
          <w:sz w:val="22"/>
          <w:szCs w:val="22"/>
          <w:lang w:val="en-GB"/>
        </w:rPr>
        <w:fldChar w:fldCharType="begin"/>
      </w:r>
      <w:r w:rsidR="00AC5635" w:rsidRPr="004544D3">
        <w:rPr>
          <w:rFonts w:ascii="Cambria" w:hAnsi="Cambria" w:cs="Arial"/>
          <w:b/>
          <w:bCs/>
          <w:iCs/>
          <w:sz w:val="22"/>
          <w:szCs w:val="22"/>
          <w:lang w:val="en-GB"/>
        </w:rPr>
        <w:instrText xml:space="preserve"> REF _Ref45114773 \w \h  \* MERGEFORMAT </w:instrText>
      </w:r>
      <w:r w:rsidR="00AC5635" w:rsidRPr="004544D3">
        <w:rPr>
          <w:rFonts w:ascii="Cambria" w:hAnsi="Cambria" w:cs="Arial"/>
          <w:b/>
          <w:bCs/>
          <w:iCs/>
          <w:sz w:val="22"/>
          <w:szCs w:val="22"/>
          <w:lang w:val="en-GB"/>
        </w:rPr>
      </w:r>
      <w:r w:rsidR="00AC5635" w:rsidRPr="004544D3">
        <w:rPr>
          <w:rFonts w:ascii="Cambria" w:hAnsi="Cambria" w:cs="Arial"/>
          <w:b/>
          <w:bCs/>
          <w:iCs/>
          <w:sz w:val="22"/>
          <w:szCs w:val="22"/>
          <w:lang w:val="en-GB"/>
        </w:rPr>
        <w:fldChar w:fldCharType="separate"/>
      </w:r>
      <w:r w:rsidR="00AC5635">
        <w:rPr>
          <w:rFonts w:ascii="Cambria" w:hAnsi="Cambria" w:cs="Arial"/>
          <w:b/>
          <w:bCs/>
          <w:iCs/>
          <w:sz w:val="22"/>
          <w:szCs w:val="22"/>
          <w:lang w:val="en-GB"/>
        </w:rPr>
        <w:t>7</w:t>
      </w:r>
      <w:r w:rsidR="00AC5635" w:rsidRPr="004544D3">
        <w:rPr>
          <w:rFonts w:ascii="Cambria" w:hAnsi="Cambria" w:cs="Arial"/>
          <w:b/>
          <w:bCs/>
          <w:iCs/>
          <w:sz w:val="22"/>
          <w:szCs w:val="22"/>
          <w:lang w:val="en-GB"/>
        </w:rPr>
        <w:fldChar w:fldCharType="end"/>
      </w:r>
      <w:r w:rsidR="00AC5635" w:rsidRPr="004544D3">
        <w:rPr>
          <w:rFonts w:ascii="Cambria" w:hAnsi="Cambria" w:cs="Arial"/>
          <w:bCs/>
          <w:iCs/>
          <w:sz w:val="22"/>
          <w:szCs w:val="22"/>
          <w:lang w:val="en-GB"/>
        </w:rPr>
        <w:t xml:space="preserve"> </w:t>
      </w:r>
      <w:r w:rsidRPr="004544D3">
        <w:rPr>
          <w:rFonts w:ascii="Cambria" w:hAnsi="Cambria"/>
          <w:sz w:val="22"/>
          <w:szCs w:val="22"/>
        </w:rPr>
        <w:t>of this Appendix; and</w:t>
      </w:r>
    </w:p>
    <w:p w14:paraId="3C599B1F"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from time to time highlight key Incidents that could require EPA Employees to be on Activated Stand-by, and such stand-by roles.</w:t>
      </w:r>
    </w:p>
    <w:p w14:paraId="54A0C928"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As part of the implementation of a new Incident Management System, role statements will be developed and agreed by CPSU for each stand-by role in accordance with this Appendix, including definitions of ‘Initial Limited Response’, ‘Reasonable Time’ and ‘follow up work’ for each role, and skills and requirements.</w:t>
      </w:r>
    </w:p>
    <w:p w14:paraId="3751D5A7"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Where an Employee has agreed to opt in to the stand-by roster an Employee may refuse to be on a stand-by After-hours roster, where this may result in the Employee working hours which are unreasonable having regard to:</w:t>
      </w:r>
    </w:p>
    <w:p w14:paraId="597E4481"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any risk to the Employee’s health and safety;</w:t>
      </w:r>
    </w:p>
    <w:p w14:paraId="5C16E4B9"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the Employee’s personal circumstances including family responsibilities;</w:t>
      </w:r>
    </w:p>
    <w:p w14:paraId="75518191"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the needs of the Employee in their substantive role, including delivering on EPA’s statutory obligations;</w:t>
      </w:r>
    </w:p>
    <w:p w14:paraId="52E49B40"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the notice (if any) given by EPA of the requirement to be on stand-by;</w:t>
      </w:r>
    </w:p>
    <w:p w14:paraId="2724BE98" w14:textId="780867EE"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the notice given by the Employee of their intention to refuse to be on stand-by; and</w:t>
      </w:r>
    </w:p>
    <w:p w14:paraId="47B0869D"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any other relevant matter.</w:t>
      </w:r>
    </w:p>
    <w:p w14:paraId="5A29141E"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At all times, while an Employee is on stand-by, the Employee:</w:t>
      </w:r>
    </w:p>
    <w:p w14:paraId="74F5AFFE"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lastRenderedPageBreak/>
        <w:t>must be contactable by an agreed means of communication and must respond to the communication within a Reasonable Time;</w:t>
      </w:r>
    </w:p>
    <w:p w14:paraId="106D8F19" w14:textId="75881B5B"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must be available to take actions appropriate to the responsibilities and functions of the role, including being called out to attend an Incident or to return to their usual place of work, if required;</w:t>
      </w:r>
    </w:p>
    <w:p w14:paraId="5617743E" w14:textId="018E62AE"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must undertake any follow up work required as a result of any communication received, including being called out to attend an Incident or to return to their usual place of work, if required;</w:t>
      </w:r>
    </w:p>
    <w:p w14:paraId="5CD35746" w14:textId="4E6C60FC"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must be able to travel to their usual place(s) of work or other required site(s) within a Reasonable Time;</w:t>
      </w:r>
    </w:p>
    <w:p w14:paraId="32C7EFB9" w14:textId="73A4E0F3"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will, if recalled to work, be provided by EPA with appropriate transport or be reimbursed travel expenses in accordance with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_Ref301953803 \w \h  \* MERGEFORMAT </w:instrText>
      </w:r>
      <w:r w:rsidRPr="004544D3">
        <w:rPr>
          <w:rFonts w:ascii="Cambria" w:hAnsi="Cambria"/>
          <w:b/>
          <w:sz w:val="22"/>
          <w:szCs w:val="22"/>
        </w:rPr>
      </w:r>
      <w:r w:rsidRPr="004544D3">
        <w:rPr>
          <w:rFonts w:ascii="Cambria" w:hAnsi="Cambria"/>
          <w:b/>
          <w:sz w:val="22"/>
          <w:szCs w:val="22"/>
        </w:rPr>
        <w:fldChar w:fldCharType="separate"/>
      </w:r>
      <w:r w:rsidR="006D316C" w:rsidRPr="006D316C">
        <w:rPr>
          <w:rFonts w:ascii="Cambria" w:hAnsi="Cambria"/>
          <w:b/>
          <w:sz w:val="22"/>
          <w:szCs w:val="22"/>
          <w:lang w:val="en-US"/>
        </w:rPr>
        <w:t>36</w:t>
      </w:r>
      <w:r w:rsidRPr="004544D3">
        <w:rPr>
          <w:rFonts w:ascii="Cambria" w:hAnsi="Cambria"/>
          <w:b/>
          <w:sz w:val="22"/>
          <w:szCs w:val="22"/>
        </w:rPr>
        <w:fldChar w:fldCharType="end"/>
      </w:r>
      <w:r w:rsidRPr="004544D3">
        <w:rPr>
          <w:rFonts w:ascii="Cambria" w:hAnsi="Cambria"/>
          <w:sz w:val="22"/>
          <w:szCs w:val="22"/>
        </w:rPr>
        <w:t xml:space="preserve"> of the Agreement; and</w:t>
      </w:r>
    </w:p>
    <w:p w14:paraId="3B445723"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must be Fit for Duty.</w:t>
      </w:r>
    </w:p>
    <w:p w14:paraId="47CFA5C4"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GB"/>
        </w:rPr>
      </w:pPr>
      <w:bookmarkStart w:id="1009" w:name="_Toc46485067"/>
      <w:r w:rsidRPr="004544D3">
        <w:rPr>
          <w:rFonts w:ascii="Cambria" w:hAnsi="Cambria" w:cs="Arial"/>
          <w:b/>
          <w:bCs/>
          <w:kern w:val="32"/>
          <w:sz w:val="28"/>
          <w:szCs w:val="32"/>
          <w:lang w:val="en-GB"/>
        </w:rPr>
        <w:t>Provisions</w:t>
      </w:r>
      <w:bookmarkEnd w:id="1009"/>
    </w:p>
    <w:p w14:paraId="0417380F" w14:textId="77777777" w:rsidR="004838D3" w:rsidRPr="004544D3" w:rsidRDefault="004838D3" w:rsidP="004838D3">
      <w:pPr>
        <w:ind w:left="851"/>
        <w:rPr>
          <w:rFonts w:ascii="Cambria" w:hAnsi="Cambria"/>
          <w:sz w:val="22"/>
          <w:szCs w:val="22"/>
        </w:rPr>
      </w:pPr>
      <w:r w:rsidRPr="004544D3">
        <w:rPr>
          <w:rFonts w:ascii="Cambria" w:hAnsi="Cambria"/>
          <w:sz w:val="22"/>
          <w:szCs w:val="22"/>
        </w:rPr>
        <w:t>The following general provisions apply to Employees in receipt of a stand-by allowance, as applicable:</w:t>
      </w:r>
    </w:p>
    <w:p w14:paraId="09CE417D" w14:textId="479A0649"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Employees will be paid an allowance for the Roster Period for being on stand-by, as set out in </w:t>
      </w:r>
      <w:r w:rsidR="00C5778E" w:rsidRPr="004544D3">
        <w:rPr>
          <w:rFonts w:ascii="Cambria" w:hAnsi="Cambria" w:cs="Arial"/>
          <w:b/>
          <w:bCs/>
          <w:iCs/>
          <w:sz w:val="22"/>
          <w:szCs w:val="22"/>
          <w:lang w:val="en-GB"/>
        </w:rPr>
        <w:t xml:space="preserve">clauses </w:t>
      </w:r>
      <w:r w:rsidR="00C5778E" w:rsidRPr="004544D3">
        <w:rPr>
          <w:rFonts w:ascii="Cambria" w:hAnsi="Cambria" w:cs="Arial"/>
          <w:b/>
          <w:bCs/>
          <w:iCs/>
          <w:sz w:val="22"/>
          <w:szCs w:val="22"/>
          <w:lang w:val="en-GB"/>
        </w:rPr>
        <w:fldChar w:fldCharType="begin"/>
      </w:r>
      <w:r w:rsidR="00C5778E" w:rsidRPr="004544D3">
        <w:rPr>
          <w:rFonts w:ascii="Cambria" w:hAnsi="Cambria" w:cs="Arial"/>
          <w:b/>
          <w:bCs/>
          <w:iCs/>
          <w:sz w:val="22"/>
          <w:szCs w:val="22"/>
          <w:lang w:val="en-GB"/>
        </w:rPr>
        <w:instrText xml:space="preserve"> REF _Ref443549536 \r \h  \* MERGEFORMAT </w:instrText>
      </w:r>
      <w:r w:rsidR="00C5778E" w:rsidRPr="004544D3">
        <w:rPr>
          <w:rFonts w:ascii="Cambria" w:hAnsi="Cambria" w:cs="Arial"/>
          <w:b/>
          <w:bCs/>
          <w:iCs/>
          <w:sz w:val="22"/>
          <w:szCs w:val="22"/>
          <w:lang w:val="en-GB"/>
        </w:rPr>
      </w:r>
      <w:r w:rsidR="00C5778E" w:rsidRPr="004544D3">
        <w:rPr>
          <w:rFonts w:ascii="Cambria" w:hAnsi="Cambria" w:cs="Arial"/>
          <w:b/>
          <w:bCs/>
          <w:iCs/>
          <w:sz w:val="22"/>
          <w:szCs w:val="22"/>
          <w:lang w:val="en-GB"/>
        </w:rPr>
        <w:fldChar w:fldCharType="separate"/>
      </w:r>
      <w:r w:rsidR="00C5778E">
        <w:rPr>
          <w:rFonts w:ascii="Cambria" w:hAnsi="Cambria" w:cs="Arial"/>
          <w:b/>
          <w:bCs/>
          <w:iCs/>
          <w:sz w:val="22"/>
          <w:szCs w:val="22"/>
          <w:lang w:val="en-GB"/>
        </w:rPr>
        <w:t>5</w:t>
      </w:r>
      <w:r w:rsidR="00C5778E" w:rsidRPr="004544D3">
        <w:rPr>
          <w:rFonts w:ascii="Cambria" w:hAnsi="Cambria" w:cs="Arial"/>
          <w:b/>
          <w:bCs/>
          <w:iCs/>
          <w:sz w:val="22"/>
          <w:szCs w:val="22"/>
          <w:lang w:val="en-GB"/>
        </w:rPr>
        <w:fldChar w:fldCharType="end"/>
      </w:r>
      <w:r w:rsidR="00C5778E" w:rsidRPr="004544D3">
        <w:rPr>
          <w:rFonts w:ascii="Cambria" w:hAnsi="Cambria" w:cs="Arial"/>
          <w:b/>
          <w:bCs/>
          <w:iCs/>
          <w:sz w:val="22"/>
          <w:szCs w:val="22"/>
          <w:lang w:val="en-GB"/>
        </w:rPr>
        <w:t xml:space="preserve">, </w:t>
      </w:r>
      <w:r w:rsidR="00C5778E">
        <w:rPr>
          <w:rFonts w:ascii="Cambria" w:hAnsi="Cambria" w:cs="Arial"/>
          <w:b/>
          <w:bCs/>
          <w:iCs/>
          <w:sz w:val="22"/>
          <w:szCs w:val="22"/>
          <w:lang w:val="en-GB"/>
        </w:rPr>
        <w:fldChar w:fldCharType="begin"/>
      </w:r>
      <w:r w:rsidR="00C5778E">
        <w:rPr>
          <w:rFonts w:ascii="Cambria" w:hAnsi="Cambria" w:cs="Arial"/>
          <w:b/>
          <w:bCs/>
          <w:iCs/>
          <w:sz w:val="22"/>
          <w:szCs w:val="22"/>
          <w:lang w:val="en-GB"/>
        </w:rPr>
        <w:instrText xml:space="preserve"> REF _Ref45696813 \w \h </w:instrText>
      </w:r>
      <w:r w:rsidR="00C5778E">
        <w:rPr>
          <w:rFonts w:ascii="Cambria" w:hAnsi="Cambria" w:cs="Arial"/>
          <w:b/>
          <w:bCs/>
          <w:iCs/>
          <w:sz w:val="22"/>
          <w:szCs w:val="22"/>
          <w:lang w:val="en-GB"/>
        </w:rPr>
      </w:r>
      <w:r w:rsidR="00C5778E">
        <w:rPr>
          <w:rFonts w:ascii="Cambria" w:hAnsi="Cambria" w:cs="Arial"/>
          <w:b/>
          <w:bCs/>
          <w:iCs/>
          <w:sz w:val="22"/>
          <w:szCs w:val="22"/>
          <w:lang w:val="en-GB"/>
        </w:rPr>
        <w:fldChar w:fldCharType="separate"/>
      </w:r>
      <w:r w:rsidR="00C5778E">
        <w:rPr>
          <w:rFonts w:ascii="Cambria" w:hAnsi="Cambria" w:cs="Arial"/>
          <w:b/>
          <w:bCs/>
          <w:iCs/>
          <w:sz w:val="22"/>
          <w:szCs w:val="22"/>
          <w:lang w:val="en-GB"/>
        </w:rPr>
        <w:t>6</w:t>
      </w:r>
      <w:r w:rsidR="00C5778E">
        <w:rPr>
          <w:rFonts w:ascii="Cambria" w:hAnsi="Cambria" w:cs="Arial"/>
          <w:b/>
          <w:bCs/>
          <w:iCs/>
          <w:sz w:val="22"/>
          <w:szCs w:val="22"/>
          <w:lang w:val="en-GB"/>
        </w:rPr>
        <w:fldChar w:fldCharType="end"/>
      </w:r>
      <w:r w:rsidR="00C5778E" w:rsidRPr="004544D3">
        <w:rPr>
          <w:rFonts w:ascii="Cambria" w:hAnsi="Cambria" w:cs="Arial"/>
          <w:b/>
          <w:bCs/>
          <w:iCs/>
          <w:sz w:val="22"/>
          <w:szCs w:val="22"/>
          <w:lang w:val="en-GB"/>
        </w:rPr>
        <w:t xml:space="preserve"> </w:t>
      </w:r>
      <w:r w:rsidR="00C5778E" w:rsidRPr="004544D3">
        <w:rPr>
          <w:rFonts w:ascii="Cambria" w:hAnsi="Cambria" w:cs="Arial"/>
          <w:iCs/>
          <w:sz w:val="22"/>
          <w:szCs w:val="22"/>
          <w:lang w:val="en-GB"/>
        </w:rPr>
        <w:t>and</w:t>
      </w:r>
      <w:r w:rsidR="00C5778E" w:rsidRPr="004544D3">
        <w:rPr>
          <w:rFonts w:ascii="Cambria" w:hAnsi="Cambria" w:cs="Arial"/>
          <w:b/>
          <w:bCs/>
          <w:iCs/>
          <w:sz w:val="22"/>
          <w:szCs w:val="22"/>
          <w:lang w:val="en-GB"/>
        </w:rPr>
        <w:t xml:space="preserve"> </w:t>
      </w:r>
      <w:r w:rsidR="00C5778E" w:rsidRPr="004544D3">
        <w:rPr>
          <w:rFonts w:ascii="Cambria" w:hAnsi="Cambria" w:cs="Arial"/>
          <w:b/>
          <w:bCs/>
          <w:iCs/>
          <w:sz w:val="22"/>
          <w:szCs w:val="22"/>
          <w:lang w:val="en-GB"/>
        </w:rPr>
        <w:fldChar w:fldCharType="begin"/>
      </w:r>
      <w:r w:rsidR="00C5778E" w:rsidRPr="004544D3">
        <w:rPr>
          <w:rFonts w:ascii="Cambria" w:hAnsi="Cambria" w:cs="Arial"/>
          <w:b/>
          <w:bCs/>
          <w:iCs/>
          <w:sz w:val="22"/>
          <w:szCs w:val="22"/>
          <w:lang w:val="en-GB"/>
        </w:rPr>
        <w:instrText xml:space="preserve"> REF _Ref45114773 \w \h  \* MERGEFORMAT </w:instrText>
      </w:r>
      <w:r w:rsidR="00C5778E" w:rsidRPr="004544D3">
        <w:rPr>
          <w:rFonts w:ascii="Cambria" w:hAnsi="Cambria" w:cs="Arial"/>
          <w:b/>
          <w:bCs/>
          <w:iCs/>
          <w:sz w:val="22"/>
          <w:szCs w:val="22"/>
          <w:lang w:val="en-GB"/>
        </w:rPr>
      </w:r>
      <w:r w:rsidR="00C5778E" w:rsidRPr="004544D3">
        <w:rPr>
          <w:rFonts w:ascii="Cambria" w:hAnsi="Cambria" w:cs="Arial"/>
          <w:b/>
          <w:bCs/>
          <w:iCs/>
          <w:sz w:val="22"/>
          <w:szCs w:val="22"/>
          <w:lang w:val="en-GB"/>
        </w:rPr>
        <w:fldChar w:fldCharType="separate"/>
      </w:r>
      <w:r w:rsidR="00C5778E">
        <w:rPr>
          <w:rFonts w:ascii="Cambria" w:hAnsi="Cambria" w:cs="Arial"/>
          <w:b/>
          <w:bCs/>
          <w:iCs/>
          <w:sz w:val="22"/>
          <w:szCs w:val="22"/>
          <w:lang w:val="en-GB"/>
        </w:rPr>
        <w:t>7</w:t>
      </w:r>
      <w:r w:rsidR="00C5778E" w:rsidRPr="004544D3">
        <w:rPr>
          <w:rFonts w:ascii="Cambria" w:hAnsi="Cambria" w:cs="Arial"/>
          <w:b/>
          <w:bCs/>
          <w:iCs/>
          <w:sz w:val="22"/>
          <w:szCs w:val="22"/>
          <w:lang w:val="en-GB"/>
        </w:rPr>
        <w:fldChar w:fldCharType="end"/>
      </w:r>
      <w:r w:rsidR="00C5778E" w:rsidRPr="004544D3">
        <w:rPr>
          <w:rFonts w:ascii="Cambria" w:hAnsi="Cambria" w:cs="Arial"/>
          <w:bCs/>
          <w:iCs/>
          <w:sz w:val="22"/>
          <w:szCs w:val="22"/>
          <w:lang w:val="en-GB"/>
        </w:rPr>
        <w:t xml:space="preserve"> </w:t>
      </w:r>
      <w:r w:rsidRPr="004544D3">
        <w:rPr>
          <w:rFonts w:ascii="Cambria" w:hAnsi="Cambria" w:cs="Arial"/>
          <w:bCs/>
          <w:iCs/>
          <w:sz w:val="22"/>
          <w:szCs w:val="22"/>
          <w:lang w:val="en-GB"/>
        </w:rPr>
        <w:t>of the Appendix.</w:t>
      </w:r>
    </w:p>
    <w:p w14:paraId="48B30810" w14:textId="645F6459"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The allowances set out in </w:t>
      </w:r>
      <w:r w:rsidR="00C5778E" w:rsidRPr="004544D3">
        <w:rPr>
          <w:rFonts w:ascii="Cambria" w:hAnsi="Cambria" w:cs="Arial"/>
          <w:b/>
          <w:bCs/>
          <w:iCs/>
          <w:sz w:val="22"/>
          <w:szCs w:val="22"/>
          <w:lang w:val="en-GB"/>
        </w:rPr>
        <w:t xml:space="preserve">clauses </w:t>
      </w:r>
      <w:r w:rsidR="00C5778E" w:rsidRPr="004544D3">
        <w:rPr>
          <w:rFonts w:ascii="Cambria" w:hAnsi="Cambria" w:cs="Arial"/>
          <w:b/>
          <w:bCs/>
          <w:iCs/>
          <w:sz w:val="22"/>
          <w:szCs w:val="22"/>
          <w:lang w:val="en-GB"/>
        </w:rPr>
        <w:fldChar w:fldCharType="begin"/>
      </w:r>
      <w:r w:rsidR="00C5778E" w:rsidRPr="004544D3">
        <w:rPr>
          <w:rFonts w:ascii="Cambria" w:hAnsi="Cambria" w:cs="Arial"/>
          <w:b/>
          <w:bCs/>
          <w:iCs/>
          <w:sz w:val="22"/>
          <w:szCs w:val="22"/>
          <w:lang w:val="en-GB"/>
        </w:rPr>
        <w:instrText xml:space="preserve"> REF _Ref443549536 \r \h  \* MERGEFORMAT </w:instrText>
      </w:r>
      <w:r w:rsidR="00C5778E" w:rsidRPr="004544D3">
        <w:rPr>
          <w:rFonts w:ascii="Cambria" w:hAnsi="Cambria" w:cs="Arial"/>
          <w:b/>
          <w:bCs/>
          <w:iCs/>
          <w:sz w:val="22"/>
          <w:szCs w:val="22"/>
          <w:lang w:val="en-GB"/>
        </w:rPr>
      </w:r>
      <w:r w:rsidR="00C5778E" w:rsidRPr="004544D3">
        <w:rPr>
          <w:rFonts w:ascii="Cambria" w:hAnsi="Cambria" w:cs="Arial"/>
          <w:b/>
          <w:bCs/>
          <w:iCs/>
          <w:sz w:val="22"/>
          <w:szCs w:val="22"/>
          <w:lang w:val="en-GB"/>
        </w:rPr>
        <w:fldChar w:fldCharType="separate"/>
      </w:r>
      <w:r w:rsidR="00C5778E">
        <w:rPr>
          <w:rFonts w:ascii="Cambria" w:hAnsi="Cambria" w:cs="Arial"/>
          <w:b/>
          <w:bCs/>
          <w:iCs/>
          <w:sz w:val="22"/>
          <w:szCs w:val="22"/>
          <w:lang w:val="en-GB"/>
        </w:rPr>
        <w:t>5</w:t>
      </w:r>
      <w:r w:rsidR="00C5778E" w:rsidRPr="004544D3">
        <w:rPr>
          <w:rFonts w:ascii="Cambria" w:hAnsi="Cambria" w:cs="Arial"/>
          <w:b/>
          <w:bCs/>
          <w:iCs/>
          <w:sz w:val="22"/>
          <w:szCs w:val="22"/>
          <w:lang w:val="en-GB"/>
        </w:rPr>
        <w:fldChar w:fldCharType="end"/>
      </w:r>
      <w:r w:rsidR="00C5778E" w:rsidRPr="004544D3">
        <w:rPr>
          <w:rFonts w:ascii="Cambria" w:hAnsi="Cambria" w:cs="Arial"/>
          <w:b/>
          <w:bCs/>
          <w:iCs/>
          <w:sz w:val="22"/>
          <w:szCs w:val="22"/>
          <w:lang w:val="en-GB"/>
        </w:rPr>
        <w:t xml:space="preserve">, </w:t>
      </w:r>
      <w:r w:rsidR="00C5778E">
        <w:rPr>
          <w:rFonts w:ascii="Cambria" w:hAnsi="Cambria" w:cs="Arial"/>
          <w:b/>
          <w:bCs/>
          <w:iCs/>
          <w:sz w:val="22"/>
          <w:szCs w:val="22"/>
          <w:lang w:val="en-GB"/>
        </w:rPr>
        <w:fldChar w:fldCharType="begin"/>
      </w:r>
      <w:r w:rsidR="00C5778E">
        <w:rPr>
          <w:rFonts w:ascii="Cambria" w:hAnsi="Cambria" w:cs="Arial"/>
          <w:b/>
          <w:bCs/>
          <w:iCs/>
          <w:sz w:val="22"/>
          <w:szCs w:val="22"/>
          <w:lang w:val="en-GB"/>
        </w:rPr>
        <w:instrText xml:space="preserve"> REF _Ref45696813 \w \h </w:instrText>
      </w:r>
      <w:r w:rsidR="00C5778E">
        <w:rPr>
          <w:rFonts w:ascii="Cambria" w:hAnsi="Cambria" w:cs="Arial"/>
          <w:b/>
          <w:bCs/>
          <w:iCs/>
          <w:sz w:val="22"/>
          <w:szCs w:val="22"/>
          <w:lang w:val="en-GB"/>
        </w:rPr>
      </w:r>
      <w:r w:rsidR="00C5778E">
        <w:rPr>
          <w:rFonts w:ascii="Cambria" w:hAnsi="Cambria" w:cs="Arial"/>
          <w:b/>
          <w:bCs/>
          <w:iCs/>
          <w:sz w:val="22"/>
          <w:szCs w:val="22"/>
          <w:lang w:val="en-GB"/>
        </w:rPr>
        <w:fldChar w:fldCharType="separate"/>
      </w:r>
      <w:r w:rsidR="00C5778E">
        <w:rPr>
          <w:rFonts w:ascii="Cambria" w:hAnsi="Cambria" w:cs="Arial"/>
          <w:b/>
          <w:bCs/>
          <w:iCs/>
          <w:sz w:val="22"/>
          <w:szCs w:val="22"/>
          <w:lang w:val="en-GB"/>
        </w:rPr>
        <w:t>6</w:t>
      </w:r>
      <w:r w:rsidR="00C5778E">
        <w:rPr>
          <w:rFonts w:ascii="Cambria" w:hAnsi="Cambria" w:cs="Arial"/>
          <w:b/>
          <w:bCs/>
          <w:iCs/>
          <w:sz w:val="22"/>
          <w:szCs w:val="22"/>
          <w:lang w:val="en-GB"/>
        </w:rPr>
        <w:fldChar w:fldCharType="end"/>
      </w:r>
      <w:r w:rsidR="00C5778E" w:rsidRPr="004544D3">
        <w:rPr>
          <w:rFonts w:ascii="Cambria" w:hAnsi="Cambria" w:cs="Arial"/>
          <w:b/>
          <w:bCs/>
          <w:iCs/>
          <w:sz w:val="22"/>
          <w:szCs w:val="22"/>
          <w:lang w:val="en-GB"/>
        </w:rPr>
        <w:t xml:space="preserve"> </w:t>
      </w:r>
      <w:r w:rsidR="00C5778E" w:rsidRPr="004544D3">
        <w:rPr>
          <w:rFonts w:ascii="Cambria" w:hAnsi="Cambria" w:cs="Arial"/>
          <w:iCs/>
          <w:sz w:val="22"/>
          <w:szCs w:val="22"/>
          <w:lang w:val="en-GB"/>
        </w:rPr>
        <w:t>and</w:t>
      </w:r>
      <w:r w:rsidR="00C5778E" w:rsidRPr="004544D3">
        <w:rPr>
          <w:rFonts w:ascii="Cambria" w:hAnsi="Cambria" w:cs="Arial"/>
          <w:b/>
          <w:bCs/>
          <w:iCs/>
          <w:sz w:val="22"/>
          <w:szCs w:val="22"/>
          <w:lang w:val="en-GB"/>
        </w:rPr>
        <w:t xml:space="preserve"> </w:t>
      </w:r>
      <w:r w:rsidR="00C5778E" w:rsidRPr="004544D3">
        <w:rPr>
          <w:rFonts w:ascii="Cambria" w:hAnsi="Cambria" w:cs="Arial"/>
          <w:b/>
          <w:bCs/>
          <w:iCs/>
          <w:sz w:val="22"/>
          <w:szCs w:val="22"/>
          <w:lang w:val="en-GB"/>
        </w:rPr>
        <w:fldChar w:fldCharType="begin"/>
      </w:r>
      <w:r w:rsidR="00C5778E" w:rsidRPr="004544D3">
        <w:rPr>
          <w:rFonts w:ascii="Cambria" w:hAnsi="Cambria" w:cs="Arial"/>
          <w:b/>
          <w:bCs/>
          <w:iCs/>
          <w:sz w:val="22"/>
          <w:szCs w:val="22"/>
          <w:lang w:val="en-GB"/>
        </w:rPr>
        <w:instrText xml:space="preserve"> REF _Ref45114773 \w \h  \* MERGEFORMAT </w:instrText>
      </w:r>
      <w:r w:rsidR="00C5778E" w:rsidRPr="004544D3">
        <w:rPr>
          <w:rFonts w:ascii="Cambria" w:hAnsi="Cambria" w:cs="Arial"/>
          <w:b/>
          <w:bCs/>
          <w:iCs/>
          <w:sz w:val="22"/>
          <w:szCs w:val="22"/>
          <w:lang w:val="en-GB"/>
        </w:rPr>
      </w:r>
      <w:r w:rsidR="00C5778E" w:rsidRPr="004544D3">
        <w:rPr>
          <w:rFonts w:ascii="Cambria" w:hAnsi="Cambria" w:cs="Arial"/>
          <w:b/>
          <w:bCs/>
          <w:iCs/>
          <w:sz w:val="22"/>
          <w:szCs w:val="22"/>
          <w:lang w:val="en-GB"/>
        </w:rPr>
        <w:fldChar w:fldCharType="separate"/>
      </w:r>
      <w:r w:rsidR="00C5778E">
        <w:rPr>
          <w:rFonts w:ascii="Cambria" w:hAnsi="Cambria" w:cs="Arial"/>
          <w:b/>
          <w:bCs/>
          <w:iCs/>
          <w:sz w:val="22"/>
          <w:szCs w:val="22"/>
          <w:lang w:val="en-GB"/>
        </w:rPr>
        <w:t>7</w:t>
      </w:r>
      <w:r w:rsidR="00C5778E" w:rsidRPr="004544D3">
        <w:rPr>
          <w:rFonts w:ascii="Cambria" w:hAnsi="Cambria" w:cs="Arial"/>
          <w:b/>
          <w:bCs/>
          <w:iCs/>
          <w:sz w:val="22"/>
          <w:szCs w:val="22"/>
          <w:lang w:val="en-GB"/>
        </w:rPr>
        <w:fldChar w:fldCharType="end"/>
      </w:r>
      <w:r w:rsidR="00C5778E" w:rsidRPr="004544D3">
        <w:rPr>
          <w:rFonts w:ascii="Cambria" w:hAnsi="Cambria" w:cs="Arial"/>
          <w:bCs/>
          <w:iCs/>
          <w:sz w:val="22"/>
          <w:szCs w:val="22"/>
          <w:lang w:val="en-GB"/>
        </w:rPr>
        <w:t xml:space="preserve"> </w:t>
      </w:r>
      <w:r w:rsidRPr="004544D3">
        <w:rPr>
          <w:rFonts w:ascii="Cambria" w:hAnsi="Cambria" w:cs="Arial"/>
          <w:bCs/>
          <w:iCs/>
          <w:sz w:val="22"/>
          <w:szCs w:val="22"/>
          <w:lang w:val="en-GB"/>
        </w:rPr>
        <w:t xml:space="preserve">of the Appendix compensate Employees Initial Limited Response as defined in </w:t>
      </w:r>
      <w:r w:rsidR="005203B1" w:rsidRPr="004544D3">
        <w:rPr>
          <w:rFonts w:ascii="Cambria" w:hAnsi="Cambria"/>
          <w:b/>
          <w:sz w:val="22"/>
          <w:szCs w:val="22"/>
        </w:rPr>
        <w:t xml:space="preserve">clause </w:t>
      </w:r>
      <w:r w:rsidR="005203B1" w:rsidRPr="004544D3">
        <w:rPr>
          <w:rFonts w:ascii="Cambria" w:hAnsi="Cambria"/>
          <w:b/>
          <w:sz w:val="22"/>
          <w:szCs w:val="22"/>
        </w:rPr>
        <w:fldChar w:fldCharType="begin"/>
      </w:r>
      <w:r w:rsidR="005203B1" w:rsidRPr="004544D3">
        <w:rPr>
          <w:rFonts w:ascii="Cambria" w:hAnsi="Cambria"/>
          <w:b/>
          <w:sz w:val="22"/>
          <w:szCs w:val="22"/>
        </w:rPr>
        <w:instrText xml:space="preserve"> REF _Ref45114607 \w \h </w:instrText>
      </w:r>
      <w:r w:rsidR="004544D3">
        <w:rPr>
          <w:rFonts w:ascii="Cambria" w:hAnsi="Cambria"/>
          <w:b/>
          <w:sz w:val="22"/>
          <w:szCs w:val="22"/>
        </w:rPr>
        <w:instrText xml:space="preserve"> \* MERGEFORMAT </w:instrText>
      </w:r>
      <w:r w:rsidR="005203B1" w:rsidRPr="004544D3">
        <w:rPr>
          <w:rFonts w:ascii="Cambria" w:hAnsi="Cambria"/>
          <w:b/>
          <w:sz w:val="22"/>
          <w:szCs w:val="22"/>
        </w:rPr>
      </w:r>
      <w:r w:rsidR="005203B1" w:rsidRPr="004544D3">
        <w:rPr>
          <w:rFonts w:ascii="Cambria" w:hAnsi="Cambria"/>
          <w:b/>
          <w:sz w:val="22"/>
          <w:szCs w:val="22"/>
        </w:rPr>
        <w:fldChar w:fldCharType="separate"/>
      </w:r>
      <w:r w:rsidR="006D316C">
        <w:rPr>
          <w:rFonts w:ascii="Cambria" w:hAnsi="Cambria"/>
          <w:b/>
          <w:sz w:val="22"/>
          <w:szCs w:val="22"/>
        </w:rPr>
        <w:t>35.5(g)</w:t>
      </w:r>
      <w:r w:rsidR="005203B1" w:rsidRPr="004544D3">
        <w:rPr>
          <w:rFonts w:ascii="Cambria" w:hAnsi="Cambria"/>
          <w:b/>
          <w:sz w:val="22"/>
          <w:szCs w:val="22"/>
        </w:rPr>
        <w:fldChar w:fldCharType="end"/>
      </w:r>
      <w:r w:rsidRPr="004544D3">
        <w:rPr>
          <w:rFonts w:ascii="Cambria" w:hAnsi="Cambria" w:cs="Arial"/>
          <w:bCs/>
          <w:iCs/>
          <w:sz w:val="22"/>
          <w:szCs w:val="22"/>
          <w:lang w:val="en-GB"/>
        </w:rPr>
        <w:t xml:space="preserve"> of the Agreement. Specific provisions apply to some stand-by roles, as set out below.</w:t>
      </w:r>
    </w:p>
    <w:p w14:paraId="17493BBC"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Employees may undertake stand-by duties on a daily basis and shall be paid one</w:t>
      </w:r>
      <w:r w:rsidRPr="004544D3">
        <w:rPr>
          <w:rFonts w:ascii="Cambria" w:hAnsi="Cambria" w:cs="Arial"/>
          <w:bCs/>
          <w:iCs/>
          <w:sz w:val="22"/>
          <w:szCs w:val="22"/>
          <w:lang w:val="en-GB"/>
        </w:rPr>
        <w:noBreakHyphen/>
        <w:t>seventh (1/7th) of the applicable weekly allowance rate for each single day the Employee is on stand-by.</w:t>
      </w:r>
    </w:p>
    <w:p w14:paraId="6F8560AE"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An Employee who is on stand-by for fewer than seven (7) consecutive days will be paid the appropriate daily rate according to the role undertaken for each day the Employee is actually on stand-by.</w:t>
      </w:r>
    </w:p>
    <w:p w14:paraId="6ADAD4B1" w14:textId="7E314F95"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An Employee shall only be rostered to undertake one stand-by role within a Roster Period other than in exceptional circumstances at the request or initiative of the manager, and by agreement between the Employee and the manager. Employees rostered to undertake more than one stand-by role on a Public Holiday will only be paid one Public Holiday payment per Public Holiday, in accordance with </w:t>
      </w:r>
      <w:r w:rsidRPr="004544D3">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_Ref443292937 \r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4.6</w:t>
      </w:r>
      <w:r w:rsidRPr="004544D3">
        <w:rPr>
          <w:rFonts w:ascii="Cambria" w:hAnsi="Cambria" w:cs="Arial"/>
          <w:b/>
          <w:bCs/>
          <w:iCs/>
          <w:sz w:val="22"/>
          <w:szCs w:val="22"/>
          <w:lang w:val="en-GB"/>
        </w:rPr>
        <w:fldChar w:fldCharType="end"/>
      </w:r>
      <w:r w:rsidRPr="004544D3">
        <w:rPr>
          <w:rFonts w:ascii="Cambria" w:hAnsi="Cambria" w:cs="Arial"/>
          <w:bCs/>
          <w:iCs/>
          <w:sz w:val="22"/>
          <w:szCs w:val="22"/>
          <w:lang w:val="en-GB"/>
        </w:rPr>
        <w:t>.</w:t>
      </w:r>
    </w:p>
    <w:p w14:paraId="681E7047" w14:textId="3F58FBB9" w:rsidR="004838D3" w:rsidRPr="004544D3" w:rsidRDefault="004838D3" w:rsidP="004838D3">
      <w:pPr>
        <w:numPr>
          <w:ilvl w:val="1"/>
          <w:numId w:val="1"/>
        </w:numPr>
        <w:spacing w:after="120"/>
        <w:outlineLvl w:val="3"/>
        <w:rPr>
          <w:rFonts w:ascii="Cambria" w:hAnsi="Cambria" w:cs="Arial"/>
          <w:bCs/>
          <w:iCs/>
          <w:sz w:val="22"/>
          <w:szCs w:val="22"/>
          <w:lang w:val="en-GB"/>
        </w:rPr>
      </w:pPr>
      <w:bookmarkStart w:id="1010" w:name="_Ref443292937"/>
      <w:r w:rsidRPr="004544D3">
        <w:rPr>
          <w:rFonts w:ascii="Cambria" w:hAnsi="Cambria" w:cs="Arial"/>
          <w:bCs/>
          <w:iCs/>
          <w:sz w:val="22"/>
          <w:szCs w:val="22"/>
          <w:lang w:val="en-GB"/>
        </w:rPr>
        <w:t>Employees rostered on stand-by on a Public Holiday will receive an additional payment for being on stand-by on the Public Holiday, as follows:</w:t>
      </w:r>
      <w:bookmarkEnd w:id="1010"/>
    </w:p>
    <w:p w14:paraId="53BDAB44" w14:textId="3EF14A99" w:rsidR="005203B1" w:rsidRPr="004544D3" w:rsidRDefault="005203B1" w:rsidP="005203B1">
      <w:pPr>
        <w:pStyle w:val="Caption"/>
        <w:rPr>
          <w:rFonts w:ascii="Cambria" w:hAnsi="Cambria" w:cs="Arial"/>
          <w:bCs w:val="0"/>
          <w:iCs/>
          <w:sz w:val="22"/>
          <w:szCs w:val="22"/>
          <w:lang w:val="en-GB"/>
        </w:rPr>
      </w:pPr>
      <w:r w:rsidRPr="004544D3">
        <w:t xml:space="preserve">Table </w:t>
      </w:r>
      <w:r w:rsidR="00952F54">
        <w:fldChar w:fldCharType="begin"/>
      </w:r>
      <w:r w:rsidR="00952F54">
        <w:instrText xml:space="preserve"> SEQ Table \* ARABIC </w:instrText>
      </w:r>
      <w:r w:rsidR="00952F54">
        <w:fldChar w:fldCharType="separate"/>
      </w:r>
      <w:r w:rsidR="0027559D">
        <w:rPr>
          <w:noProof/>
        </w:rPr>
        <w:t>64</w:t>
      </w:r>
      <w:r w:rsidR="00952F54">
        <w:rPr>
          <w:noProof/>
        </w:rPr>
        <w:fldChar w:fldCharType="end"/>
      </w:r>
      <w:r w:rsidRPr="004544D3">
        <w:t>: Public Holiday Stand-by Rates - EPA</w:t>
      </w:r>
    </w:p>
    <w:tbl>
      <w:tblPr>
        <w:tblStyle w:val="TableGrid"/>
        <w:tblW w:w="893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4613"/>
        <w:gridCol w:w="2385"/>
      </w:tblGrid>
      <w:tr w:rsidR="004838D3" w:rsidRPr="004544D3" w14:paraId="07032613" w14:textId="77777777" w:rsidTr="00335956">
        <w:trPr>
          <w:trHeight w:val="526"/>
          <w:tblHeader/>
        </w:trPr>
        <w:tc>
          <w:tcPr>
            <w:tcW w:w="1938" w:type="dxa"/>
            <w:shd w:val="clear" w:color="auto" w:fill="000000" w:themeFill="text1"/>
            <w:vAlign w:val="center"/>
          </w:tcPr>
          <w:p w14:paraId="72C635DF" w14:textId="77777777" w:rsidR="004838D3" w:rsidRPr="004544D3" w:rsidRDefault="004838D3" w:rsidP="004838D3">
            <w:pPr>
              <w:keepNext/>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lastRenderedPageBreak/>
              <w:t>Date of effect</w:t>
            </w:r>
          </w:p>
        </w:tc>
        <w:tc>
          <w:tcPr>
            <w:tcW w:w="4613" w:type="dxa"/>
            <w:shd w:val="clear" w:color="auto" w:fill="000000" w:themeFill="text1"/>
            <w:vAlign w:val="center"/>
          </w:tcPr>
          <w:p w14:paraId="390DA34C"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Australia Day, Labour Day, Easter Saturday, Easter Sunday, Easter Monday, ANZAC Day, Queen’s Birthday, Grand Final Friday, Melbourne Cup Day, Boxing Day (or any day substituted for one of these holidays) or any other gazetted Victorian Public Holiday</w:t>
            </w:r>
          </w:p>
        </w:tc>
        <w:tc>
          <w:tcPr>
            <w:tcW w:w="2385" w:type="dxa"/>
            <w:shd w:val="clear" w:color="auto" w:fill="000000" w:themeFill="text1"/>
            <w:vAlign w:val="center"/>
          </w:tcPr>
          <w:p w14:paraId="5B3E7B0A"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 xml:space="preserve">New Year’s Day </w:t>
            </w:r>
            <w:r w:rsidRPr="004544D3">
              <w:rPr>
                <w:rFonts w:ascii="Cambria" w:hAnsi="Cambria"/>
                <w:b/>
                <w:color w:val="FFFFFF" w:themeColor="background1"/>
                <w:sz w:val="22"/>
                <w:szCs w:val="22"/>
              </w:rPr>
              <w:br/>
              <w:t>(1 January), Good Friday, Christmas Day (25 December)</w:t>
            </w:r>
          </w:p>
        </w:tc>
      </w:tr>
      <w:tr w:rsidR="002E297F" w:rsidRPr="004544D3" w14:paraId="7003373C" w14:textId="77777777" w:rsidTr="00EF309B">
        <w:trPr>
          <w:trHeight w:val="526"/>
        </w:trPr>
        <w:tc>
          <w:tcPr>
            <w:tcW w:w="1938" w:type="dxa"/>
            <w:vAlign w:val="center"/>
          </w:tcPr>
          <w:p w14:paraId="1ED8488C" w14:textId="3156C1E5" w:rsidR="002E297F" w:rsidRPr="004544D3" w:rsidRDefault="002E297F" w:rsidP="002E297F">
            <w:pPr>
              <w:spacing w:before="120" w:after="120"/>
              <w:jc w:val="center"/>
              <w:rPr>
                <w:rFonts w:ascii="Cambria" w:hAnsi="Cambria"/>
                <w:sz w:val="22"/>
                <w:szCs w:val="22"/>
              </w:rPr>
            </w:pPr>
            <w:r w:rsidRPr="004544D3">
              <w:rPr>
                <w:rFonts w:ascii="Cambria" w:hAnsi="Cambria"/>
                <w:sz w:val="22"/>
                <w:szCs w:val="22"/>
              </w:rPr>
              <w:t>20 March 2020</w:t>
            </w:r>
          </w:p>
        </w:tc>
        <w:tc>
          <w:tcPr>
            <w:tcW w:w="4613" w:type="dxa"/>
            <w:tcBorders>
              <w:top w:val="single" w:sz="4" w:space="0" w:color="auto"/>
              <w:left w:val="single" w:sz="4" w:space="0" w:color="auto"/>
              <w:bottom w:val="single" w:sz="4" w:space="0" w:color="auto"/>
              <w:right w:val="single" w:sz="4" w:space="0" w:color="auto"/>
            </w:tcBorders>
            <w:shd w:val="clear" w:color="auto" w:fill="auto"/>
            <w:vAlign w:val="center"/>
          </w:tcPr>
          <w:p w14:paraId="6A63EBB0" w14:textId="68594854" w:rsidR="002E297F" w:rsidRPr="004544D3" w:rsidRDefault="002E297F" w:rsidP="002E297F">
            <w:pPr>
              <w:spacing w:before="120" w:after="120"/>
              <w:jc w:val="center"/>
              <w:rPr>
                <w:rFonts w:ascii="Cambria" w:hAnsi="Cambria"/>
                <w:sz w:val="22"/>
                <w:szCs w:val="22"/>
              </w:rPr>
            </w:pPr>
            <w:r w:rsidRPr="004544D3">
              <w:rPr>
                <w:rFonts w:ascii="Cambria" w:hAnsi="Cambria"/>
                <w:sz w:val="22"/>
                <w:szCs w:val="22"/>
              </w:rPr>
              <w:t>$80.80</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1655AE0F" w14:textId="4438AC10" w:rsidR="002E297F" w:rsidRPr="004544D3" w:rsidRDefault="002E297F" w:rsidP="002E297F">
            <w:pPr>
              <w:spacing w:before="120" w:after="120"/>
              <w:jc w:val="center"/>
              <w:rPr>
                <w:rFonts w:ascii="Cambria" w:hAnsi="Cambria"/>
                <w:sz w:val="22"/>
                <w:szCs w:val="22"/>
              </w:rPr>
            </w:pPr>
            <w:r w:rsidRPr="004544D3">
              <w:rPr>
                <w:rFonts w:ascii="Cambria" w:hAnsi="Cambria"/>
                <w:sz w:val="22"/>
                <w:szCs w:val="22"/>
              </w:rPr>
              <w:t>$161.65</w:t>
            </w:r>
          </w:p>
        </w:tc>
      </w:tr>
      <w:tr w:rsidR="002E297F" w:rsidRPr="004544D3" w14:paraId="04C72C8F" w14:textId="77777777" w:rsidTr="00EF309B">
        <w:trPr>
          <w:trHeight w:val="526"/>
        </w:trPr>
        <w:tc>
          <w:tcPr>
            <w:tcW w:w="1938" w:type="dxa"/>
            <w:vAlign w:val="center"/>
          </w:tcPr>
          <w:p w14:paraId="466AE511" w14:textId="4D2DAAB8" w:rsidR="002E297F" w:rsidRPr="004544D3" w:rsidRDefault="002E297F" w:rsidP="002E297F">
            <w:pPr>
              <w:spacing w:before="120" w:after="120"/>
              <w:jc w:val="center"/>
              <w:rPr>
                <w:rFonts w:ascii="Cambria" w:hAnsi="Cambria"/>
                <w:sz w:val="22"/>
                <w:szCs w:val="22"/>
              </w:rPr>
            </w:pPr>
            <w:r w:rsidRPr="004544D3">
              <w:rPr>
                <w:rFonts w:ascii="Cambria" w:hAnsi="Cambria"/>
                <w:sz w:val="22"/>
                <w:szCs w:val="22"/>
              </w:rPr>
              <w:t>1 December 2020</w:t>
            </w:r>
          </w:p>
        </w:tc>
        <w:tc>
          <w:tcPr>
            <w:tcW w:w="4613" w:type="dxa"/>
            <w:tcBorders>
              <w:top w:val="nil"/>
              <w:left w:val="single" w:sz="4" w:space="0" w:color="auto"/>
              <w:bottom w:val="single" w:sz="4" w:space="0" w:color="auto"/>
              <w:right w:val="single" w:sz="4" w:space="0" w:color="auto"/>
            </w:tcBorders>
            <w:shd w:val="clear" w:color="auto" w:fill="auto"/>
            <w:vAlign w:val="center"/>
          </w:tcPr>
          <w:p w14:paraId="0DE2A927" w14:textId="6BFB2491" w:rsidR="002E297F" w:rsidRPr="004544D3" w:rsidRDefault="002E297F" w:rsidP="002E297F">
            <w:pPr>
              <w:spacing w:before="120" w:after="120"/>
              <w:jc w:val="center"/>
              <w:rPr>
                <w:rFonts w:ascii="Cambria" w:hAnsi="Cambria"/>
                <w:sz w:val="22"/>
                <w:szCs w:val="22"/>
              </w:rPr>
            </w:pPr>
            <w:r w:rsidRPr="004544D3">
              <w:rPr>
                <w:rFonts w:ascii="Cambria" w:hAnsi="Cambria"/>
                <w:sz w:val="22"/>
                <w:szCs w:val="22"/>
              </w:rPr>
              <w:t>$81.85</w:t>
            </w:r>
          </w:p>
        </w:tc>
        <w:tc>
          <w:tcPr>
            <w:tcW w:w="2385" w:type="dxa"/>
            <w:tcBorders>
              <w:top w:val="nil"/>
              <w:left w:val="single" w:sz="4" w:space="0" w:color="auto"/>
              <w:bottom w:val="single" w:sz="4" w:space="0" w:color="auto"/>
              <w:right w:val="single" w:sz="4" w:space="0" w:color="auto"/>
            </w:tcBorders>
            <w:shd w:val="clear" w:color="auto" w:fill="auto"/>
            <w:vAlign w:val="center"/>
          </w:tcPr>
          <w:p w14:paraId="4B7FE6D4" w14:textId="1CB6B2B5" w:rsidR="002E297F" w:rsidRPr="004544D3" w:rsidRDefault="002E297F" w:rsidP="002E297F">
            <w:pPr>
              <w:spacing w:before="120" w:after="120"/>
              <w:jc w:val="center"/>
              <w:rPr>
                <w:rFonts w:ascii="Cambria" w:hAnsi="Cambria"/>
                <w:sz w:val="22"/>
                <w:szCs w:val="22"/>
              </w:rPr>
            </w:pPr>
            <w:r w:rsidRPr="004544D3">
              <w:rPr>
                <w:rFonts w:ascii="Cambria" w:hAnsi="Cambria"/>
                <w:sz w:val="22"/>
                <w:szCs w:val="22"/>
              </w:rPr>
              <w:t>$163.70</w:t>
            </w:r>
          </w:p>
        </w:tc>
      </w:tr>
      <w:tr w:rsidR="002E297F" w:rsidRPr="004544D3" w14:paraId="2058AD04" w14:textId="77777777" w:rsidTr="00EF309B">
        <w:trPr>
          <w:trHeight w:val="539"/>
        </w:trPr>
        <w:tc>
          <w:tcPr>
            <w:tcW w:w="1938" w:type="dxa"/>
            <w:vAlign w:val="center"/>
          </w:tcPr>
          <w:p w14:paraId="68051FBF" w14:textId="27F2901D" w:rsidR="002E297F" w:rsidRPr="004544D3" w:rsidRDefault="002E297F" w:rsidP="002E297F">
            <w:pPr>
              <w:spacing w:before="120" w:after="120"/>
              <w:jc w:val="center"/>
              <w:rPr>
                <w:rFonts w:ascii="Cambria" w:hAnsi="Cambria"/>
                <w:sz w:val="22"/>
                <w:szCs w:val="22"/>
              </w:rPr>
            </w:pPr>
            <w:r w:rsidRPr="004544D3">
              <w:rPr>
                <w:rFonts w:ascii="Cambria" w:hAnsi="Cambria"/>
                <w:sz w:val="22"/>
                <w:szCs w:val="22"/>
              </w:rPr>
              <w:t>1 September 2021</w:t>
            </w:r>
          </w:p>
        </w:tc>
        <w:tc>
          <w:tcPr>
            <w:tcW w:w="4613" w:type="dxa"/>
            <w:tcBorders>
              <w:top w:val="nil"/>
              <w:left w:val="single" w:sz="4" w:space="0" w:color="auto"/>
              <w:bottom w:val="single" w:sz="4" w:space="0" w:color="auto"/>
              <w:right w:val="single" w:sz="4" w:space="0" w:color="auto"/>
            </w:tcBorders>
            <w:shd w:val="clear" w:color="auto" w:fill="auto"/>
            <w:vAlign w:val="center"/>
          </w:tcPr>
          <w:p w14:paraId="279FCC43" w14:textId="1F8F7185" w:rsidR="002E297F" w:rsidRPr="004544D3" w:rsidRDefault="002E297F" w:rsidP="002E297F">
            <w:pPr>
              <w:spacing w:before="120" w:after="120"/>
              <w:jc w:val="center"/>
              <w:rPr>
                <w:rFonts w:ascii="Cambria" w:hAnsi="Cambria"/>
                <w:sz w:val="22"/>
                <w:szCs w:val="22"/>
              </w:rPr>
            </w:pPr>
            <w:r w:rsidRPr="004544D3">
              <w:rPr>
                <w:rFonts w:ascii="Cambria" w:hAnsi="Cambria"/>
                <w:sz w:val="22"/>
                <w:szCs w:val="22"/>
              </w:rPr>
              <w:t>$83.05</w:t>
            </w:r>
          </w:p>
        </w:tc>
        <w:tc>
          <w:tcPr>
            <w:tcW w:w="2385" w:type="dxa"/>
            <w:tcBorders>
              <w:top w:val="nil"/>
              <w:left w:val="single" w:sz="4" w:space="0" w:color="auto"/>
              <w:bottom w:val="single" w:sz="4" w:space="0" w:color="auto"/>
              <w:right w:val="single" w:sz="4" w:space="0" w:color="auto"/>
            </w:tcBorders>
            <w:shd w:val="clear" w:color="auto" w:fill="auto"/>
            <w:vAlign w:val="center"/>
          </w:tcPr>
          <w:p w14:paraId="386BF311" w14:textId="5D02ABA5" w:rsidR="002E297F" w:rsidRPr="004544D3" w:rsidRDefault="002E297F" w:rsidP="002E297F">
            <w:pPr>
              <w:spacing w:before="120" w:after="120"/>
              <w:jc w:val="center"/>
              <w:rPr>
                <w:rFonts w:ascii="Cambria" w:hAnsi="Cambria"/>
                <w:sz w:val="22"/>
                <w:szCs w:val="22"/>
              </w:rPr>
            </w:pPr>
            <w:r w:rsidRPr="004544D3">
              <w:rPr>
                <w:rFonts w:ascii="Cambria" w:hAnsi="Cambria"/>
                <w:sz w:val="22"/>
                <w:szCs w:val="22"/>
              </w:rPr>
              <w:t>$166.15</w:t>
            </w:r>
          </w:p>
        </w:tc>
      </w:tr>
      <w:tr w:rsidR="002E297F" w:rsidRPr="004544D3" w14:paraId="38D62AF7" w14:textId="77777777" w:rsidTr="00EF309B">
        <w:trPr>
          <w:trHeight w:val="526"/>
        </w:trPr>
        <w:tc>
          <w:tcPr>
            <w:tcW w:w="1938" w:type="dxa"/>
            <w:vAlign w:val="center"/>
          </w:tcPr>
          <w:p w14:paraId="04F24421" w14:textId="4A7FB8D9" w:rsidR="002E297F" w:rsidRPr="004544D3" w:rsidRDefault="002E297F" w:rsidP="002E297F">
            <w:pPr>
              <w:spacing w:before="120" w:after="120"/>
              <w:jc w:val="center"/>
              <w:rPr>
                <w:rFonts w:ascii="Cambria" w:hAnsi="Cambria"/>
                <w:sz w:val="22"/>
                <w:szCs w:val="22"/>
              </w:rPr>
            </w:pPr>
            <w:r w:rsidRPr="004544D3">
              <w:rPr>
                <w:rFonts w:ascii="Cambria" w:hAnsi="Cambria"/>
                <w:sz w:val="22"/>
                <w:szCs w:val="22"/>
              </w:rPr>
              <w:t>1 June 2022</w:t>
            </w:r>
          </w:p>
        </w:tc>
        <w:tc>
          <w:tcPr>
            <w:tcW w:w="4613" w:type="dxa"/>
            <w:tcBorders>
              <w:top w:val="nil"/>
              <w:left w:val="single" w:sz="4" w:space="0" w:color="auto"/>
              <w:bottom w:val="single" w:sz="4" w:space="0" w:color="auto"/>
              <w:right w:val="single" w:sz="4" w:space="0" w:color="auto"/>
            </w:tcBorders>
            <w:shd w:val="clear" w:color="auto" w:fill="auto"/>
            <w:vAlign w:val="center"/>
          </w:tcPr>
          <w:p w14:paraId="5D2C5903" w14:textId="20E349DB" w:rsidR="002E297F" w:rsidRPr="004544D3" w:rsidRDefault="002E297F" w:rsidP="002E297F">
            <w:pPr>
              <w:spacing w:before="120" w:after="120"/>
              <w:jc w:val="center"/>
              <w:rPr>
                <w:rFonts w:ascii="Cambria" w:hAnsi="Cambria"/>
                <w:sz w:val="22"/>
                <w:szCs w:val="22"/>
              </w:rPr>
            </w:pPr>
            <w:r w:rsidRPr="004544D3">
              <w:rPr>
                <w:rFonts w:ascii="Cambria" w:hAnsi="Cambria"/>
                <w:sz w:val="22"/>
                <w:szCs w:val="22"/>
              </w:rPr>
              <w:t>$84.10</w:t>
            </w:r>
          </w:p>
        </w:tc>
        <w:tc>
          <w:tcPr>
            <w:tcW w:w="2385" w:type="dxa"/>
            <w:tcBorders>
              <w:top w:val="nil"/>
              <w:left w:val="single" w:sz="4" w:space="0" w:color="auto"/>
              <w:bottom w:val="single" w:sz="4" w:space="0" w:color="auto"/>
              <w:right w:val="single" w:sz="4" w:space="0" w:color="auto"/>
            </w:tcBorders>
            <w:shd w:val="clear" w:color="auto" w:fill="auto"/>
            <w:vAlign w:val="center"/>
          </w:tcPr>
          <w:p w14:paraId="095FBCAF" w14:textId="4A95150C" w:rsidR="002E297F" w:rsidRPr="004544D3" w:rsidRDefault="002E297F" w:rsidP="002E297F">
            <w:pPr>
              <w:spacing w:before="120" w:after="120"/>
              <w:jc w:val="center"/>
              <w:rPr>
                <w:rFonts w:ascii="Cambria" w:hAnsi="Cambria"/>
                <w:sz w:val="22"/>
                <w:szCs w:val="22"/>
              </w:rPr>
            </w:pPr>
            <w:r w:rsidRPr="004544D3">
              <w:rPr>
                <w:rFonts w:ascii="Cambria" w:hAnsi="Cambria"/>
                <w:sz w:val="22"/>
                <w:szCs w:val="22"/>
              </w:rPr>
              <w:t>$168.20</w:t>
            </w:r>
          </w:p>
        </w:tc>
      </w:tr>
      <w:tr w:rsidR="002E297F" w:rsidRPr="004544D3" w14:paraId="3A2EF3F1" w14:textId="77777777" w:rsidTr="00EF309B">
        <w:trPr>
          <w:trHeight w:val="526"/>
        </w:trPr>
        <w:tc>
          <w:tcPr>
            <w:tcW w:w="1938" w:type="dxa"/>
            <w:vAlign w:val="center"/>
          </w:tcPr>
          <w:p w14:paraId="0B3B11B6" w14:textId="545559EE" w:rsidR="002E297F" w:rsidRPr="004544D3" w:rsidRDefault="002E297F" w:rsidP="002E297F">
            <w:pPr>
              <w:spacing w:before="120" w:after="120"/>
              <w:jc w:val="center"/>
              <w:rPr>
                <w:rFonts w:ascii="Cambria" w:hAnsi="Cambria"/>
                <w:sz w:val="22"/>
                <w:szCs w:val="22"/>
              </w:rPr>
            </w:pPr>
            <w:r w:rsidRPr="004544D3">
              <w:rPr>
                <w:rFonts w:ascii="Cambria" w:hAnsi="Cambria"/>
                <w:sz w:val="22"/>
                <w:szCs w:val="22"/>
              </w:rPr>
              <w:t>1 March 2023</w:t>
            </w:r>
          </w:p>
        </w:tc>
        <w:tc>
          <w:tcPr>
            <w:tcW w:w="4613" w:type="dxa"/>
            <w:tcBorders>
              <w:top w:val="nil"/>
              <w:left w:val="single" w:sz="4" w:space="0" w:color="auto"/>
              <w:bottom w:val="single" w:sz="4" w:space="0" w:color="auto"/>
              <w:right w:val="single" w:sz="4" w:space="0" w:color="auto"/>
            </w:tcBorders>
            <w:shd w:val="clear" w:color="auto" w:fill="auto"/>
            <w:vAlign w:val="center"/>
          </w:tcPr>
          <w:p w14:paraId="74232DA2" w14:textId="6967E0DE" w:rsidR="002E297F" w:rsidRPr="004544D3" w:rsidRDefault="002E297F" w:rsidP="002E297F">
            <w:pPr>
              <w:spacing w:before="120" w:after="120"/>
              <w:jc w:val="center"/>
              <w:rPr>
                <w:rFonts w:ascii="Cambria" w:hAnsi="Cambria"/>
                <w:sz w:val="22"/>
                <w:szCs w:val="22"/>
              </w:rPr>
            </w:pPr>
            <w:r w:rsidRPr="004544D3">
              <w:rPr>
                <w:rFonts w:ascii="Cambria" w:hAnsi="Cambria"/>
                <w:sz w:val="22"/>
                <w:szCs w:val="22"/>
              </w:rPr>
              <w:t>$85.35</w:t>
            </w:r>
          </w:p>
        </w:tc>
        <w:tc>
          <w:tcPr>
            <w:tcW w:w="2385" w:type="dxa"/>
            <w:tcBorders>
              <w:top w:val="nil"/>
              <w:left w:val="single" w:sz="4" w:space="0" w:color="auto"/>
              <w:bottom w:val="single" w:sz="4" w:space="0" w:color="auto"/>
              <w:right w:val="single" w:sz="4" w:space="0" w:color="auto"/>
            </w:tcBorders>
            <w:shd w:val="clear" w:color="auto" w:fill="auto"/>
            <w:vAlign w:val="center"/>
          </w:tcPr>
          <w:p w14:paraId="049A9ABD" w14:textId="512A8395" w:rsidR="002E297F" w:rsidRPr="004544D3" w:rsidRDefault="002E297F" w:rsidP="002E297F">
            <w:pPr>
              <w:spacing w:before="120" w:after="120"/>
              <w:jc w:val="center"/>
              <w:rPr>
                <w:rFonts w:ascii="Cambria" w:hAnsi="Cambria"/>
                <w:sz w:val="22"/>
                <w:szCs w:val="22"/>
              </w:rPr>
            </w:pPr>
            <w:r w:rsidRPr="004544D3">
              <w:rPr>
                <w:rFonts w:ascii="Cambria" w:hAnsi="Cambria"/>
                <w:sz w:val="22"/>
                <w:szCs w:val="22"/>
              </w:rPr>
              <w:t>$170.75</w:t>
            </w:r>
          </w:p>
        </w:tc>
      </w:tr>
      <w:tr w:rsidR="002E297F" w:rsidRPr="004544D3" w14:paraId="7133DB9B" w14:textId="77777777" w:rsidTr="00EF309B">
        <w:trPr>
          <w:trHeight w:val="526"/>
        </w:trPr>
        <w:tc>
          <w:tcPr>
            <w:tcW w:w="1938" w:type="dxa"/>
            <w:vAlign w:val="center"/>
          </w:tcPr>
          <w:p w14:paraId="36512FA1" w14:textId="6706CA49" w:rsidR="002E297F" w:rsidRPr="004544D3" w:rsidRDefault="002E297F" w:rsidP="002E297F">
            <w:pPr>
              <w:spacing w:before="120" w:after="120"/>
              <w:jc w:val="center"/>
              <w:rPr>
                <w:rFonts w:ascii="Cambria" w:hAnsi="Cambria"/>
                <w:sz w:val="22"/>
                <w:szCs w:val="22"/>
              </w:rPr>
            </w:pPr>
            <w:r w:rsidRPr="004544D3">
              <w:rPr>
                <w:rFonts w:ascii="Cambria" w:hAnsi="Cambria"/>
                <w:sz w:val="22"/>
                <w:szCs w:val="22"/>
              </w:rPr>
              <w:t>1 December 2023</w:t>
            </w:r>
          </w:p>
        </w:tc>
        <w:tc>
          <w:tcPr>
            <w:tcW w:w="4613" w:type="dxa"/>
            <w:tcBorders>
              <w:top w:val="nil"/>
              <w:left w:val="single" w:sz="4" w:space="0" w:color="auto"/>
              <w:bottom w:val="single" w:sz="4" w:space="0" w:color="auto"/>
              <w:right w:val="single" w:sz="4" w:space="0" w:color="auto"/>
            </w:tcBorders>
            <w:shd w:val="clear" w:color="auto" w:fill="auto"/>
            <w:vAlign w:val="center"/>
          </w:tcPr>
          <w:p w14:paraId="639D0D7A" w14:textId="0A8B4696" w:rsidR="002E297F" w:rsidRPr="004544D3" w:rsidRDefault="002E297F" w:rsidP="002E297F">
            <w:pPr>
              <w:spacing w:before="120" w:after="120"/>
              <w:jc w:val="center"/>
              <w:rPr>
                <w:rFonts w:ascii="Cambria" w:hAnsi="Cambria"/>
                <w:sz w:val="22"/>
                <w:szCs w:val="22"/>
              </w:rPr>
            </w:pPr>
            <w:r w:rsidRPr="004544D3">
              <w:rPr>
                <w:rFonts w:ascii="Cambria" w:hAnsi="Cambria"/>
                <w:sz w:val="22"/>
                <w:szCs w:val="22"/>
              </w:rPr>
              <w:t>$86.20</w:t>
            </w:r>
          </w:p>
        </w:tc>
        <w:tc>
          <w:tcPr>
            <w:tcW w:w="2385" w:type="dxa"/>
            <w:tcBorders>
              <w:top w:val="nil"/>
              <w:left w:val="single" w:sz="4" w:space="0" w:color="auto"/>
              <w:bottom w:val="single" w:sz="4" w:space="0" w:color="auto"/>
              <w:right w:val="single" w:sz="4" w:space="0" w:color="auto"/>
            </w:tcBorders>
            <w:shd w:val="clear" w:color="auto" w:fill="auto"/>
            <w:vAlign w:val="center"/>
          </w:tcPr>
          <w:p w14:paraId="1B1AE0EE" w14:textId="1C1FA9D5" w:rsidR="002E297F" w:rsidRPr="004544D3" w:rsidRDefault="002E297F" w:rsidP="002E297F">
            <w:pPr>
              <w:spacing w:before="120" w:after="120"/>
              <w:jc w:val="center"/>
              <w:rPr>
                <w:rFonts w:ascii="Cambria" w:hAnsi="Cambria"/>
                <w:sz w:val="22"/>
                <w:szCs w:val="22"/>
              </w:rPr>
            </w:pPr>
            <w:r w:rsidRPr="004544D3">
              <w:rPr>
                <w:rFonts w:ascii="Cambria" w:hAnsi="Cambria"/>
                <w:sz w:val="22"/>
                <w:szCs w:val="22"/>
              </w:rPr>
              <w:t>$172.45</w:t>
            </w:r>
          </w:p>
        </w:tc>
      </w:tr>
    </w:tbl>
    <w:p w14:paraId="43ACF920" w14:textId="0729D15C"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The Public Holiday allowances will increase in accordance with the provisions of </w:t>
      </w:r>
      <w:r w:rsidRPr="004544D3">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_Ref443387044 \w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sidRPr="006D316C">
        <w:rPr>
          <w:rFonts w:ascii="Cambria" w:hAnsi="Cambria" w:cs="Arial"/>
          <w:b/>
          <w:bCs/>
          <w:iCs/>
          <w:sz w:val="22"/>
          <w:szCs w:val="22"/>
          <w:lang w:val="en-US"/>
        </w:rPr>
        <w:t>30.3</w:t>
      </w:r>
      <w:r w:rsidRPr="004544D3">
        <w:rPr>
          <w:rFonts w:ascii="Cambria" w:hAnsi="Cambria" w:cs="Arial"/>
          <w:b/>
          <w:bCs/>
          <w:iCs/>
          <w:sz w:val="22"/>
          <w:szCs w:val="22"/>
          <w:lang w:val="en-GB"/>
        </w:rPr>
        <w:fldChar w:fldCharType="end"/>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of the Agreement.</w:t>
      </w:r>
    </w:p>
    <w:p w14:paraId="5DDE2939" w14:textId="5130048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An Employee who is </w:t>
      </w:r>
      <w:r w:rsidRPr="004544D3">
        <w:rPr>
          <w:rFonts w:ascii="Cambria" w:hAnsi="Cambria" w:cs="Arial"/>
          <w:bCs/>
          <w:iCs/>
          <w:color w:val="000000"/>
          <w:sz w:val="22"/>
          <w:szCs w:val="22"/>
          <w:lang w:val="en-GB"/>
        </w:rPr>
        <w:t xml:space="preserve">on stand-by and who has been called </w:t>
      </w:r>
      <w:r w:rsidRPr="004544D3">
        <w:rPr>
          <w:rFonts w:ascii="Cambria" w:hAnsi="Cambria" w:cs="Arial"/>
          <w:bCs/>
          <w:iCs/>
          <w:sz w:val="22"/>
          <w:szCs w:val="22"/>
          <w:lang w:val="en-GB"/>
        </w:rPr>
        <w:t>to duty will be entitled, upon the cessation of such work, to a clear break of ten (10) hours without loss of pay prior to the resumption of normal duties. If a break of ten (10) hours is not provided the provisions of</w:t>
      </w:r>
      <w:r w:rsidR="007734B9" w:rsidRPr="004544D3">
        <w:rPr>
          <w:rFonts w:ascii="Cambria" w:hAnsi="Cambria" w:cs="Arial"/>
          <w:bCs/>
          <w:iCs/>
          <w:sz w:val="22"/>
          <w:szCs w:val="22"/>
          <w:lang w:val="en-GB"/>
        </w:rPr>
        <w:t xml:space="preserve"> </w:t>
      </w:r>
      <w:r w:rsidR="007734B9" w:rsidRPr="004544D3">
        <w:rPr>
          <w:rFonts w:ascii="Cambria" w:hAnsi="Cambria" w:cs="Arial"/>
          <w:b/>
          <w:iCs/>
          <w:sz w:val="22"/>
          <w:szCs w:val="22"/>
          <w:lang w:val="en-GB"/>
        </w:rPr>
        <w:t>clause</w:t>
      </w:r>
      <w:r w:rsidRPr="004544D3">
        <w:rPr>
          <w:rFonts w:ascii="Cambria" w:hAnsi="Cambria" w:cs="Arial"/>
          <w:b/>
          <w:iCs/>
          <w:sz w:val="22"/>
          <w:szCs w:val="22"/>
          <w:lang w:val="en-GB"/>
        </w:rPr>
        <w:t xml:space="preserve"> </w:t>
      </w:r>
      <w:r w:rsidR="007734B9" w:rsidRPr="004544D3">
        <w:rPr>
          <w:rFonts w:ascii="Cambria" w:hAnsi="Cambria" w:cs="Arial"/>
          <w:b/>
          <w:iCs/>
          <w:sz w:val="22"/>
          <w:szCs w:val="22"/>
          <w:lang w:val="en-GB"/>
        </w:rPr>
        <w:fldChar w:fldCharType="begin"/>
      </w:r>
      <w:r w:rsidR="007734B9" w:rsidRPr="004544D3">
        <w:rPr>
          <w:rFonts w:ascii="Cambria" w:hAnsi="Cambria" w:cs="Arial"/>
          <w:b/>
          <w:iCs/>
          <w:sz w:val="22"/>
          <w:szCs w:val="22"/>
          <w:lang w:val="en-GB"/>
        </w:rPr>
        <w:instrText xml:space="preserve"> REF _Ref45040929 \w \h  \* MERGEFORMAT </w:instrText>
      </w:r>
      <w:r w:rsidR="007734B9" w:rsidRPr="004544D3">
        <w:rPr>
          <w:rFonts w:ascii="Cambria" w:hAnsi="Cambria" w:cs="Arial"/>
          <w:b/>
          <w:iCs/>
          <w:sz w:val="22"/>
          <w:szCs w:val="22"/>
          <w:lang w:val="en-GB"/>
        </w:rPr>
      </w:r>
      <w:r w:rsidR="007734B9" w:rsidRPr="004544D3">
        <w:rPr>
          <w:rFonts w:ascii="Cambria" w:hAnsi="Cambria" w:cs="Arial"/>
          <w:b/>
          <w:iCs/>
          <w:sz w:val="22"/>
          <w:szCs w:val="22"/>
          <w:lang w:val="en-GB"/>
        </w:rPr>
        <w:fldChar w:fldCharType="separate"/>
      </w:r>
      <w:r w:rsidR="006D316C">
        <w:rPr>
          <w:rFonts w:ascii="Cambria" w:hAnsi="Cambria" w:cs="Arial"/>
          <w:b/>
          <w:iCs/>
          <w:sz w:val="22"/>
          <w:szCs w:val="22"/>
          <w:lang w:val="en-GB"/>
        </w:rPr>
        <w:t>40.1</w:t>
      </w:r>
      <w:r w:rsidR="007734B9" w:rsidRPr="004544D3">
        <w:rPr>
          <w:rFonts w:ascii="Cambria" w:hAnsi="Cambria" w:cs="Arial"/>
          <w:b/>
          <w:iCs/>
          <w:sz w:val="22"/>
          <w:szCs w:val="22"/>
          <w:lang w:val="en-GB"/>
        </w:rPr>
        <w:fldChar w:fldCharType="end"/>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of this Agreement will apply.</w:t>
      </w:r>
    </w:p>
    <w:p w14:paraId="51DA4B18" w14:textId="5302BABB" w:rsidR="004838D3" w:rsidRPr="004544D3" w:rsidRDefault="004838D3" w:rsidP="004838D3">
      <w:pPr>
        <w:keepNext/>
        <w:numPr>
          <w:ilvl w:val="0"/>
          <w:numId w:val="7"/>
        </w:numPr>
        <w:spacing w:before="480"/>
        <w:jc w:val="left"/>
        <w:outlineLvl w:val="1"/>
        <w:rPr>
          <w:rFonts w:ascii="Cambria" w:hAnsi="Cambria"/>
          <w:b/>
          <w:sz w:val="32"/>
          <w:lang w:val="en-GB"/>
          <w14:scene3d>
            <w14:camera w14:prst="orthographicFront"/>
            <w14:lightRig w14:rig="threePt" w14:dir="t">
              <w14:rot w14:lat="0" w14:lon="0" w14:rev="0"/>
            </w14:lightRig>
          </w14:scene3d>
        </w:rPr>
      </w:pPr>
      <w:bookmarkStart w:id="1011" w:name="_Toc45003981"/>
      <w:bookmarkStart w:id="1012" w:name="_Toc45005022"/>
      <w:bookmarkStart w:id="1013" w:name="_Toc45006063"/>
      <w:bookmarkStart w:id="1014" w:name="_Toc45003982"/>
      <w:bookmarkStart w:id="1015" w:name="_Toc45005023"/>
      <w:bookmarkStart w:id="1016" w:name="_Toc45006064"/>
      <w:bookmarkStart w:id="1017" w:name="_Toc45003983"/>
      <w:bookmarkStart w:id="1018" w:name="_Toc45005024"/>
      <w:bookmarkStart w:id="1019" w:name="_Toc45006065"/>
      <w:bookmarkStart w:id="1020" w:name="_Toc45003984"/>
      <w:bookmarkStart w:id="1021" w:name="_Toc45005025"/>
      <w:bookmarkStart w:id="1022" w:name="_Toc45006066"/>
      <w:bookmarkStart w:id="1023" w:name="_Toc45003985"/>
      <w:bookmarkStart w:id="1024" w:name="_Toc45005026"/>
      <w:bookmarkStart w:id="1025" w:name="_Toc45006067"/>
      <w:bookmarkStart w:id="1026" w:name="_Toc45003986"/>
      <w:bookmarkStart w:id="1027" w:name="_Toc45005027"/>
      <w:bookmarkStart w:id="1028" w:name="_Toc45006068"/>
      <w:bookmarkStart w:id="1029" w:name="_Toc45004002"/>
      <w:bookmarkStart w:id="1030" w:name="_Toc45005043"/>
      <w:bookmarkStart w:id="1031" w:name="_Toc45006084"/>
      <w:bookmarkStart w:id="1032" w:name="_Toc45004003"/>
      <w:bookmarkStart w:id="1033" w:name="_Toc45005044"/>
      <w:bookmarkStart w:id="1034" w:name="_Toc45006085"/>
      <w:bookmarkStart w:id="1035" w:name="_Toc45004004"/>
      <w:bookmarkStart w:id="1036" w:name="_Toc45005045"/>
      <w:bookmarkStart w:id="1037" w:name="_Toc45006086"/>
      <w:bookmarkStart w:id="1038" w:name="_Toc45004005"/>
      <w:bookmarkStart w:id="1039" w:name="_Toc45005046"/>
      <w:bookmarkStart w:id="1040" w:name="_Toc45006087"/>
      <w:bookmarkStart w:id="1041" w:name="_Toc45004021"/>
      <w:bookmarkStart w:id="1042" w:name="_Toc45005062"/>
      <w:bookmarkStart w:id="1043" w:name="_Toc45006103"/>
      <w:bookmarkStart w:id="1044" w:name="_Toc45004022"/>
      <w:bookmarkStart w:id="1045" w:name="_Toc45005063"/>
      <w:bookmarkStart w:id="1046" w:name="_Toc45006104"/>
      <w:bookmarkStart w:id="1047" w:name="_Toc45004023"/>
      <w:bookmarkStart w:id="1048" w:name="_Toc45005064"/>
      <w:bookmarkStart w:id="1049" w:name="_Toc45006105"/>
      <w:bookmarkStart w:id="1050" w:name="_Toc45004024"/>
      <w:bookmarkStart w:id="1051" w:name="_Toc45005065"/>
      <w:bookmarkStart w:id="1052" w:name="_Toc45006106"/>
      <w:bookmarkStart w:id="1053" w:name="_Toc45004040"/>
      <w:bookmarkStart w:id="1054" w:name="_Toc45005081"/>
      <w:bookmarkStart w:id="1055" w:name="_Toc45006122"/>
      <w:bookmarkStart w:id="1056" w:name="_Toc45004041"/>
      <w:bookmarkStart w:id="1057" w:name="_Toc45005082"/>
      <w:bookmarkStart w:id="1058" w:name="_Toc45006123"/>
      <w:bookmarkStart w:id="1059" w:name="_Toc45004042"/>
      <w:bookmarkStart w:id="1060" w:name="_Toc45005083"/>
      <w:bookmarkStart w:id="1061" w:name="_Toc45006124"/>
      <w:bookmarkStart w:id="1062" w:name="_Toc45004043"/>
      <w:bookmarkStart w:id="1063" w:name="_Toc45005084"/>
      <w:bookmarkStart w:id="1064" w:name="_Toc45006125"/>
      <w:bookmarkStart w:id="1065" w:name="_Toc45004059"/>
      <w:bookmarkStart w:id="1066" w:name="_Toc45005100"/>
      <w:bookmarkStart w:id="1067" w:name="_Toc45006141"/>
      <w:bookmarkStart w:id="1068" w:name="_Toc45004060"/>
      <w:bookmarkStart w:id="1069" w:name="_Toc45005101"/>
      <w:bookmarkStart w:id="1070" w:name="_Toc45006142"/>
      <w:bookmarkStart w:id="1071" w:name="_Toc45004061"/>
      <w:bookmarkStart w:id="1072" w:name="_Toc45005102"/>
      <w:bookmarkStart w:id="1073" w:name="_Toc45006143"/>
      <w:bookmarkStart w:id="1074" w:name="_Toc45004062"/>
      <w:bookmarkStart w:id="1075" w:name="_Toc45005103"/>
      <w:bookmarkStart w:id="1076" w:name="_Toc45006144"/>
      <w:bookmarkStart w:id="1077" w:name="_Toc45004078"/>
      <w:bookmarkStart w:id="1078" w:name="_Toc45005119"/>
      <w:bookmarkStart w:id="1079" w:name="_Toc45006160"/>
      <w:bookmarkStart w:id="1080" w:name="_Toc45004079"/>
      <w:bookmarkStart w:id="1081" w:name="_Toc45005120"/>
      <w:bookmarkStart w:id="1082" w:name="_Toc45006161"/>
      <w:bookmarkStart w:id="1083" w:name="_Toc45004080"/>
      <w:bookmarkStart w:id="1084" w:name="_Toc45005121"/>
      <w:bookmarkStart w:id="1085" w:name="_Toc45006162"/>
      <w:bookmarkStart w:id="1086" w:name="_Toc45004081"/>
      <w:bookmarkStart w:id="1087" w:name="_Toc45005122"/>
      <w:bookmarkStart w:id="1088" w:name="_Toc45006163"/>
      <w:bookmarkStart w:id="1089" w:name="_Toc45004097"/>
      <w:bookmarkStart w:id="1090" w:name="_Toc45005138"/>
      <w:bookmarkStart w:id="1091" w:name="_Toc45006179"/>
      <w:bookmarkStart w:id="1092" w:name="_Toc45004098"/>
      <w:bookmarkStart w:id="1093" w:name="_Toc45005139"/>
      <w:bookmarkStart w:id="1094" w:name="_Toc45006180"/>
      <w:bookmarkStart w:id="1095" w:name="_Toc45004099"/>
      <w:bookmarkStart w:id="1096" w:name="_Toc45005140"/>
      <w:bookmarkStart w:id="1097" w:name="_Toc45006181"/>
      <w:bookmarkStart w:id="1098" w:name="_Toc45004100"/>
      <w:bookmarkStart w:id="1099" w:name="_Toc45005141"/>
      <w:bookmarkStart w:id="1100" w:name="_Toc45006182"/>
      <w:bookmarkStart w:id="1101" w:name="_Toc45004116"/>
      <w:bookmarkStart w:id="1102" w:name="_Toc45005157"/>
      <w:bookmarkStart w:id="1103" w:name="_Toc45006198"/>
      <w:bookmarkStart w:id="1104" w:name="_Toc45004117"/>
      <w:bookmarkStart w:id="1105" w:name="_Toc45005158"/>
      <w:bookmarkStart w:id="1106" w:name="_Toc45006199"/>
      <w:bookmarkStart w:id="1107" w:name="_Toc45004118"/>
      <w:bookmarkStart w:id="1108" w:name="_Toc45005159"/>
      <w:bookmarkStart w:id="1109" w:name="_Toc45006200"/>
      <w:bookmarkStart w:id="1110" w:name="_Toc45004119"/>
      <w:bookmarkStart w:id="1111" w:name="_Toc45005160"/>
      <w:bookmarkStart w:id="1112" w:name="_Toc45006201"/>
      <w:bookmarkStart w:id="1113" w:name="_Toc45004120"/>
      <w:bookmarkStart w:id="1114" w:name="_Toc45005161"/>
      <w:bookmarkStart w:id="1115" w:name="_Toc45006202"/>
      <w:bookmarkStart w:id="1116" w:name="_Toc45004121"/>
      <w:bookmarkStart w:id="1117" w:name="_Toc45005162"/>
      <w:bookmarkStart w:id="1118" w:name="_Toc45006203"/>
      <w:bookmarkStart w:id="1119" w:name="_Toc45004122"/>
      <w:bookmarkStart w:id="1120" w:name="_Toc45005163"/>
      <w:bookmarkStart w:id="1121" w:name="_Toc45006204"/>
      <w:bookmarkStart w:id="1122" w:name="_Toc45004123"/>
      <w:bookmarkStart w:id="1123" w:name="_Toc45005164"/>
      <w:bookmarkStart w:id="1124" w:name="_Toc45006205"/>
      <w:bookmarkStart w:id="1125" w:name="_Toc45004124"/>
      <w:bookmarkStart w:id="1126" w:name="_Toc45005165"/>
      <w:bookmarkStart w:id="1127" w:name="_Toc45006206"/>
      <w:bookmarkStart w:id="1128" w:name="_Toc45004125"/>
      <w:bookmarkStart w:id="1129" w:name="_Toc45005166"/>
      <w:bookmarkStart w:id="1130" w:name="_Toc45006207"/>
      <w:bookmarkStart w:id="1131" w:name="_Toc45004126"/>
      <w:bookmarkStart w:id="1132" w:name="_Toc45005167"/>
      <w:bookmarkStart w:id="1133" w:name="_Toc45006208"/>
      <w:bookmarkStart w:id="1134" w:name="_Toc45004127"/>
      <w:bookmarkStart w:id="1135" w:name="_Toc45005168"/>
      <w:bookmarkStart w:id="1136" w:name="_Toc45006209"/>
      <w:bookmarkStart w:id="1137" w:name="_Toc45004128"/>
      <w:bookmarkStart w:id="1138" w:name="_Toc45005169"/>
      <w:bookmarkStart w:id="1139" w:name="_Toc45006210"/>
      <w:bookmarkStart w:id="1140" w:name="_Toc45004129"/>
      <w:bookmarkStart w:id="1141" w:name="_Toc45005170"/>
      <w:bookmarkStart w:id="1142" w:name="_Toc45006211"/>
      <w:bookmarkStart w:id="1143" w:name="_Toc45004130"/>
      <w:bookmarkStart w:id="1144" w:name="_Toc45005171"/>
      <w:bookmarkStart w:id="1145" w:name="_Toc45006212"/>
      <w:bookmarkStart w:id="1146" w:name="_Toc45004146"/>
      <w:bookmarkStart w:id="1147" w:name="_Toc45005187"/>
      <w:bookmarkStart w:id="1148" w:name="_Toc45006228"/>
      <w:bookmarkStart w:id="1149" w:name="_Toc45004147"/>
      <w:bookmarkStart w:id="1150" w:name="_Toc45005188"/>
      <w:bookmarkStart w:id="1151" w:name="_Toc45006229"/>
      <w:bookmarkStart w:id="1152" w:name="_Toc45004148"/>
      <w:bookmarkStart w:id="1153" w:name="_Toc45005189"/>
      <w:bookmarkStart w:id="1154" w:name="_Toc45006230"/>
      <w:bookmarkStart w:id="1155" w:name="_Toc45004149"/>
      <w:bookmarkStart w:id="1156" w:name="_Toc45005190"/>
      <w:bookmarkStart w:id="1157" w:name="_Toc45006231"/>
      <w:bookmarkStart w:id="1158" w:name="_Toc46485068"/>
      <w:bookmarkStart w:id="1159" w:name="_Toc443562797"/>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r w:rsidRPr="004544D3">
        <w:rPr>
          <w:rFonts w:ascii="Cambria" w:hAnsi="Cambria"/>
          <w:b/>
          <w:sz w:val="32"/>
          <w:lang w:val="en-GB"/>
          <w14:scene3d>
            <w14:camera w14:prst="orthographicFront"/>
            <w14:lightRig w14:rig="threePt" w14:dir="t">
              <w14:rot w14:lat="0" w14:lon="0" w14:rev="0"/>
            </w14:lightRig>
          </w14:scene3d>
        </w:rPr>
        <w:t>After-hours Roles</w:t>
      </w:r>
      <w:bookmarkEnd w:id="1158"/>
      <w:r w:rsidRPr="004544D3">
        <w:rPr>
          <w:rFonts w:ascii="Cambria" w:hAnsi="Cambria"/>
          <w:b/>
          <w:sz w:val="32"/>
          <w:lang w:val="en-GB"/>
          <w14:scene3d>
            <w14:camera w14:prst="orthographicFront"/>
            <w14:lightRig w14:rig="threePt" w14:dir="t">
              <w14:rot w14:lat="0" w14:lon="0" w14:rev="0"/>
            </w14:lightRig>
          </w14:scene3d>
        </w:rPr>
        <w:t xml:space="preserve"> </w:t>
      </w:r>
      <w:bookmarkEnd w:id="1159"/>
    </w:p>
    <w:p w14:paraId="3E7FC9FC"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GB"/>
        </w:rPr>
      </w:pPr>
      <w:bookmarkStart w:id="1160" w:name="_Ref443549536"/>
      <w:bookmarkStart w:id="1161" w:name="_Toc46485069"/>
      <w:r w:rsidRPr="004544D3">
        <w:rPr>
          <w:rFonts w:ascii="Cambria" w:hAnsi="Cambria" w:cs="Arial"/>
          <w:b/>
          <w:bCs/>
          <w:kern w:val="32"/>
          <w:sz w:val="28"/>
          <w:szCs w:val="32"/>
          <w:lang w:val="en-GB"/>
        </w:rPr>
        <w:t>Regularly Rostered Stand-by Roles and Allowances</w:t>
      </w:r>
      <w:bookmarkEnd w:id="1160"/>
      <w:bookmarkEnd w:id="1161"/>
    </w:p>
    <w:p w14:paraId="531636B2"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Field Response Officer (FRO)</w:t>
      </w:r>
    </w:p>
    <w:p w14:paraId="163D325E"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The primary duty of the FRO is to:</w:t>
      </w:r>
    </w:p>
    <w:p w14:paraId="44C2029C"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 xml:space="preserve">represent EPA at Incidents and provide timely expert advice to Emergency Services on the properties, containment and clean-up of wastes and hazardous materials; and </w:t>
      </w:r>
    </w:p>
    <w:p w14:paraId="61EAF8EE"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respond to and investigate incidents After-hours, when notified.</w:t>
      </w:r>
    </w:p>
    <w:p w14:paraId="0E5CAFA3"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An Employee rostered to perform the FRO function will be paid an allowance for being on stand-by After-hours during the roster period, including Saturday, Sunday and all public holidays and undertaking all Initial Limited Response following receipt of a communication which does not require the Employee to carry out any follow up work.  </w:t>
      </w:r>
    </w:p>
    <w:p w14:paraId="14CAA648" w14:textId="21D93698" w:rsidR="004838D3" w:rsidRPr="004544D3" w:rsidRDefault="004838D3" w:rsidP="004838D3">
      <w:pPr>
        <w:numPr>
          <w:ilvl w:val="2"/>
          <w:numId w:val="1"/>
        </w:numPr>
        <w:spacing w:after="120"/>
        <w:outlineLvl w:val="4"/>
        <w:rPr>
          <w:rFonts w:ascii="Cambria" w:hAnsi="Cambria"/>
          <w:sz w:val="22"/>
          <w:szCs w:val="22"/>
        </w:rPr>
      </w:pPr>
      <w:r w:rsidRPr="004544D3">
        <w:rPr>
          <w:rFonts w:ascii="Cambria" w:hAnsi="Cambria"/>
          <w:sz w:val="22"/>
          <w:szCs w:val="22"/>
        </w:rPr>
        <w:t>The allowance rate per Roster Period for the FRO is:</w:t>
      </w:r>
    </w:p>
    <w:p w14:paraId="25103206" w14:textId="69023A15" w:rsidR="007734B9" w:rsidRPr="004544D3" w:rsidRDefault="007734B9" w:rsidP="007734B9">
      <w:pPr>
        <w:pStyle w:val="Caption"/>
        <w:ind w:left="1418"/>
        <w:rPr>
          <w:rFonts w:ascii="Cambria" w:hAnsi="Cambria"/>
          <w:sz w:val="22"/>
          <w:szCs w:val="22"/>
        </w:rPr>
      </w:pPr>
      <w:r w:rsidRPr="004544D3">
        <w:t xml:space="preserve">Table </w:t>
      </w:r>
      <w:r w:rsidR="00952F54">
        <w:fldChar w:fldCharType="begin"/>
      </w:r>
      <w:r w:rsidR="00952F54">
        <w:instrText xml:space="preserve"> SEQ Table \* ARABIC </w:instrText>
      </w:r>
      <w:r w:rsidR="00952F54">
        <w:fldChar w:fldCharType="separate"/>
      </w:r>
      <w:r w:rsidR="0027559D">
        <w:rPr>
          <w:noProof/>
        </w:rPr>
        <w:t>65</w:t>
      </w:r>
      <w:r w:rsidR="00952F54">
        <w:rPr>
          <w:noProof/>
        </w:rPr>
        <w:fldChar w:fldCharType="end"/>
      </w:r>
      <w:r w:rsidRPr="004544D3">
        <w:t>: Field Response Officer Allowance (EPA)</w:t>
      </w:r>
    </w:p>
    <w:tbl>
      <w:tblPr>
        <w:tblStyle w:val="TableGrid"/>
        <w:tblW w:w="7801"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tblGrid>
      <w:tr w:rsidR="004838D3" w:rsidRPr="004544D3" w14:paraId="6C46A226" w14:textId="77777777" w:rsidTr="00335956">
        <w:trPr>
          <w:tblHeader/>
        </w:trPr>
        <w:tc>
          <w:tcPr>
            <w:tcW w:w="2600" w:type="dxa"/>
            <w:shd w:val="clear" w:color="auto" w:fill="000000" w:themeFill="text1"/>
            <w:vAlign w:val="center"/>
          </w:tcPr>
          <w:p w14:paraId="3D59D61F"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lastRenderedPageBreak/>
              <w:t>Date of effect</w:t>
            </w:r>
          </w:p>
        </w:tc>
        <w:tc>
          <w:tcPr>
            <w:tcW w:w="2600" w:type="dxa"/>
            <w:shd w:val="clear" w:color="auto" w:fill="000000" w:themeFill="text1"/>
            <w:vAlign w:val="center"/>
          </w:tcPr>
          <w:p w14:paraId="3A78456B"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Weekly</w:t>
            </w:r>
          </w:p>
        </w:tc>
        <w:tc>
          <w:tcPr>
            <w:tcW w:w="2601" w:type="dxa"/>
            <w:shd w:val="clear" w:color="auto" w:fill="000000" w:themeFill="text1"/>
          </w:tcPr>
          <w:p w14:paraId="330BF1C3"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Daily</w:t>
            </w:r>
          </w:p>
        </w:tc>
      </w:tr>
      <w:tr w:rsidR="006A7835" w:rsidRPr="004544D3" w14:paraId="5600BAB1" w14:textId="77777777" w:rsidTr="00EF309B">
        <w:tc>
          <w:tcPr>
            <w:tcW w:w="2600" w:type="dxa"/>
            <w:vAlign w:val="center"/>
          </w:tcPr>
          <w:p w14:paraId="6CC7839D" w14:textId="2EFAC256" w:rsidR="006A7835" w:rsidRPr="004544D3" w:rsidRDefault="006A7835" w:rsidP="006A7835">
            <w:pPr>
              <w:spacing w:before="120" w:after="120"/>
              <w:jc w:val="center"/>
              <w:rPr>
                <w:rFonts w:ascii="Cambria" w:hAnsi="Cambria"/>
                <w:sz w:val="22"/>
                <w:szCs w:val="22"/>
              </w:rPr>
            </w:pPr>
            <w:r w:rsidRPr="004544D3">
              <w:rPr>
                <w:rFonts w:ascii="Cambria" w:hAnsi="Cambria"/>
                <w:sz w:val="22"/>
                <w:szCs w:val="22"/>
              </w:rPr>
              <w:t>20 March 2020</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14:paraId="3D1108F5" w14:textId="64FE2B8A" w:rsidR="006A7835" w:rsidRPr="004544D3" w:rsidRDefault="006A7835" w:rsidP="006A7835">
            <w:pPr>
              <w:spacing w:before="120" w:after="120"/>
              <w:jc w:val="center"/>
              <w:rPr>
                <w:rFonts w:ascii="Cambria" w:hAnsi="Cambria"/>
                <w:sz w:val="22"/>
                <w:szCs w:val="22"/>
              </w:rPr>
            </w:pPr>
            <w:r w:rsidRPr="004544D3">
              <w:rPr>
                <w:rFonts w:ascii="Cambria" w:hAnsi="Cambria"/>
                <w:sz w:val="22"/>
                <w:szCs w:val="22"/>
              </w:rPr>
              <w:t>$658.20</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center"/>
          </w:tcPr>
          <w:p w14:paraId="519180A2" w14:textId="05D94639" w:rsidR="006A7835" w:rsidRPr="004544D3" w:rsidRDefault="006A7835" w:rsidP="006A7835">
            <w:pPr>
              <w:spacing w:before="120" w:after="120"/>
              <w:jc w:val="center"/>
              <w:rPr>
                <w:rFonts w:ascii="Cambria" w:hAnsi="Cambria"/>
                <w:sz w:val="22"/>
                <w:szCs w:val="22"/>
              </w:rPr>
            </w:pPr>
            <w:r w:rsidRPr="004544D3">
              <w:rPr>
                <w:rFonts w:ascii="Cambria" w:hAnsi="Cambria"/>
                <w:sz w:val="22"/>
                <w:szCs w:val="22"/>
              </w:rPr>
              <w:t>$94.05</w:t>
            </w:r>
          </w:p>
        </w:tc>
      </w:tr>
      <w:tr w:rsidR="006A7835" w:rsidRPr="004544D3" w14:paraId="1A22A33F" w14:textId="77777777" w:rsidTr="00EF309B">
        <w:tc>
          <w:tcPr>
            <w:tcW w:w="2600" w:type="dxa"/>
            <w:vAlign w:val="center"/>
          </w:tcPr>
          <w:p w14:paraId="7506EB18" w14:textId="7B679A32" w:rsidR="006A7835" w:rsidRPr="004544D3" w:rsidRDefault="006A7835" w:rsidP="006A7835">
            <w:pPr>
              <w:spacing w:before="120" w:after="120"/>
              <w:jc w:val="center"/>
              <w:rPr>
                <w:rFonts w:ascii="Cambria" w:hAnsi="Cambria"/>
                <w:sz w:val="22"/>
                <w:szCs w:val="22"/>
              </w:rPr>
            </w:pPr>
            <w:r w:rsidRPr="004544D3">
              <w:rPr>
                <w:rFonts w:ascii="Cambria" w:hAnsi="Cambria"/>
                <w:sz w:val="22"/>
                <w:szCs w:val="22"/>
              </w:rPr>
              <w:t>1 December 2020</w:t>
            </w:r>
          </w:p>
        </w:tc>
        <w:tc>
          <w:tcPr>
            <w:tcW w:w="2600" w:type="dxa"/>
            <w:tcBorders>
              <w:top w:val="nil"/>
              <w:left w:val="single" w:sz="4" w:space="0" w:color="auto"/>
              <w:bottom w:val="single" w:sz="4" w:space="0" w:color="auto"/>
              <w:right w:val="single" w:sz="4" w:space="0" w:color="auto"/>
            </w:tcBorders>
            <w:shd w:val="clear" w:color="auto" w:fill="auto"/>
            <w:vAlign w:val="center"/>
          </w:tcPr>
          <w:p w14:paraId="2575ECE9" w14:textId="509377C9" w:rsidR="006A7835" w:rsidRPr="004544D3" w:rsidRDefault="006A7835" w:rsidP="006A7835">
            <w:pPr>
              <w:spacing w:before="120" w:after="120"/>
              <w:jc w:val="center"/>
              <w:rPr>
                <w:rFonts w:ascii="Cambria" w:hAnsi="Cambria"/>
                <w:sz w:val="22"/>
                <w:szCs w:val="22"/>
              </w:rPr>
            </w:pPr>
            <w:r w:rsidRPr="004544D3">
              <w:rPr>
                <w:rFonts w:ascii="Cambria" w:hAnsi="Cambria"/>
                <w:sz w:val="22"/>
                <w:szCs w:val="22"/>
              </w:rPr>
              <w:t>$666.45</w:t>
            </w:r>
          </w:p>
        </w:tc>
        <w:tc>
          <w:tcPr>
            <w:tcW w:w="2601" w:type="dxa"/>
            <w:tcBorders>
              <w:top w:val="nil"/>
              <w:left w:val="single" w:sz="4" w:space="0" w:color="auto"/>
              <w:bottom w:val="single" w:sz="4" w:space="0" w:color="auto"/>
              <w:right w:val="single" w:sz="4" w:space="0" w:color="auto"/>
            </w:tcBorders>
            <w:shd w:val="clear" w:color="auto" w:fill="auto"/>
            <w:vAlign w:val="center"/>
          </w:tcPr>
          <w:p w14:paraId="380E5D6B" w14:textId="44672B2B" w:rsidR="006A7835" w:rsidRPr="004544D3" w:rsidRDefault="006A7835" w:rsidP="006A7835">
            <w:pPr>
              <w:spacing w:before="120" w:after="120"/>
              <w:jc w:val="center"/>
              <w:rPr>
                <w:rFonts w:ascii="Cambria" w:hAnsi="Cambria"/>
                <w:sz w:val="22"/>
                <w:szCs w:val="22"/>
              </w:rPr>
            </w:pPr>
            <w:r w:rsidRPr="004544D3">
              <w:rPr>
                <w:rFonts w:ascii="Cambria" w:hAnsi="Cambria"/>
                <w:sz w:val="22"/>
                <w:szCs w:val="22"/>
              </w:rPr>
              <w:t>$95.20</w:t>
            </w:r>
          </w:p>
        </w:tc>
      </w:tr>
      <w:tr w:rsidR="006A7835" w:rsidRPr="004544D3" w14:paraId="5E79A7A9" w14:textId="77777777" w:rsidTr="00EF309B">
        <w:tc>
          <w:tcPr>
            <w:tcW w:w="2600" w:type="dxa"/>
            <w:vAlign w:val="center"/>
          </w:tcPr>
          <w:p w14:paraId="3DDD6567" w14:textId="44EFDF98" w:rsidR="006A7835" w:rsidRPr="004544D3" w:rsidRDefault="006A7835" w:rsidP="006A7835">
            <w:pPr>
              <w:spacing w:before="120" w:after="120"/>
              <w:jc w:val="center"/>
              <w:rPr>
                <w:rFonts w:ascii="Cambria" w:hAnsi="Cambria"/>
                <w:sz w:val="22"/>
                <w:szCs w:val="22"/>
              </w:rPr>
            </w:pPr>
            <w:r w:rsidRPr="004544D3">
              <w:rPr>
                <w:rFonts w:ascii="Cambria" w:hAnsi="Cambria"/>
                <w:sz w:val="22"/>
                <w:szCs w:val="22"/>
              </w:rPr>
              <w:t>1 September 2021</w:t>
            </w:r>
          </w:p>
        </w:tc>
        <w:tc>
          <w:tcPr>
            <w:tcW w:w="2600" w:type="dxa"/>
            <w:tcBorders>
              <w:top w:val="nil"/>
              <w:left w:val="single" w:sz="4" w:space="0" w:color="auto"/>
              <w:bottom w:val="single" w:sz="4" w:space="0" w:color="auto"/>
              <w:right w:val="single" w:sz="4" w:space="0" w:color="auto"/>
            </w:tcBorders>
            <w:shd w:val="clear" w:color="auto" w:fill="auto"/>
            <w:vAlign w:val="center"/>
          </w:tcPr>
          <w:p w14:paraId="7187FF20" w14:textId="4161B54B" w:rsidR="006A7835" w:rsidRPr="004544D3" w:rsidRDefault="006A7835" w:rsidP="006A7835">
            <w:pPr>
              <w:spacing w:before="120" w:after="120"/>
              <w:jc w:val="center"/>
              <w:rPr>
                <w:rFonts w:ascii="Cambria" w:hAnsi="Cambria"/>
                <w:sz w:val="22"/>
                <w:szCs w:val="22"/>
              </w:rPr>
            </w:pPr>
            <w:r w:rsidRPr="004544D3">
              <w:rPr>
                <w:rFonts w:ascii="Cambria" w:hAnsi="Cambria"/>
                <w:sz w:val="22"/>
                <w:szCs w:val="22"/>
              </w:rPr>
              <w:t>$676.45</w:t>
            </w:r>
          </w:p>
        </w:tc>
        <w:tc>
          <w:tcPr>
            <w:tcW w:w="2601" w:type="dxa"/>
            <w:tcBorders>
              <w:top w:val="nil"/>
              <w:left w:val="single" w:sz="4" w:space="0" w:color="auto"/>
              <w:bottom w:val="single" w:sz="4" w:space="0" w:color="auto"/>
              <w:right w:val="single" w:sz="4" w:space="0" w:color="auto"/>
            </w:tcBorders>
            <w:shd w:val="clear" w:color="auto" w:fill="auto"/>
            <w:vAlign w:val="center"/>
          </w:tcPr>
          <w:p w14:paraId="09535F3F" w14:textId="5C74C760" w:rsidR="006A7835" w:rsidRPr="004544D3" w:rsidRDefault="006A7835" w:rsidP="006A7835">
            <w:pPr>
              <w:spacing w:before="120" w:after="120"/>
              <w:jc w:val="center"/>
              <w:rPr>
                <w:rFonts w:ascii="Cambria" w:hAnsi="Cambria"/>
                <w:sz w:val="22"/>
                <w:szCs w:val="22"/>
              </w:rPr>
            </w:pPr>
            <w:r w:rsidRPr="004544D3">
              <w:rPr>
                <w:rFonts w:ascii="Cambria" w:hAnsi="Cambria"/>
                <w:sz w:val="22"/>
                <w:szCs w:val="22"/>
              </w:rPr>
              <w:t>$96.65</w:t>
            </w:r>
          </w:p>
        </w:tc>
      </w:tr>
      <w:tr w:rsidR="006A7835" w:rsidRPr="004544D3" w14:paraId="20A299F9" w14:textId="77777777" w:rsidTr="00EF309B">
        <w:tc>
          <w:tcPr>
            <w:tcW w:w="2600" w:type="dxa"/>
            <w:vAlign w:val="center"/>
          </w:tcPr>
          <w:p w14:paraId="7C21EBF0" w14:textId="07119282" w:rsidR="006A7835" w:rsidRPr="004544D3" w:rsidRDefault="006A7835" w:rsidP="006A7835">
            <w:pPr>
              <w:spacing w:before="120" w:after="120"/>
              <w:jc w:val="center"/>
              <w:rPr>
                <w:rFonts w:ascii="Cambria" w:hAnsi="Cambria"/>
                <w:sz w:val="22"/>
                <w:szCs w:val="22"/>
              </w:rPr>
            </w:pPr>
            <w:r w:rsidRPr="004544D3">
              <w:rPr>
                <w:rFonts w:ascii="Cambria" w:hAnsi="Cambria"/>
                <w:sz w:val="22"/>
                <w:szCs w:val="22"/>
              </w:rPr>
              <w:t>1 June 2022</w:t>
            </w:r>
          </w:p>
        </w:tc>
        <w:tc>
          <w:tcPr>
            <w:tcW w:w="2600" w:type="dxa"/>
            <w:tcBorders>
              <w:top w:val="nil"/>
              <w:left w:val="single" w:sz="4" w:space="0" w:color="auto"/>
              <w:bottom w:val="single" w:sz="4" w:space="0" w:color="auto"/>
              <w:right w:val="single" w:sz="4" w:space="0" w:color="auto"/>
            </w:tcBorders>
            <w:shd w:val="clear" w:color="auto" w:fill="auto"/>
            <w:vAlign w:val="center"/>
          </w:tcPr>
          <w:p w14:paraId="3C654575" w14:textId="482E3687" w:rsidR="006A7835" w:rsidRPr="004544D3" w:rsidRDefault="006A7835" w:rsidP="006A7835">
            <w:pPr>
              <w:spacing w:before="120" w:after="120"/>
              <w:jc w:val="center"/>
              <w:rPr>
                <w:rFonts w:ascii="Cambria" w:hAnsi="Cambria"/>
                <w:sz w:val="22"/>
                <w:szCs w:val="22"/>
              </w:rPr>
            </w:pPr>
            <w:r w:rsidRPr="004544D3">
              <w:rPr>
                <w:rFonts w:ascii="Cambria" w:hAnsi="Cambria"/>
                <w:sz w:val="22"/>
                <w:szCs w:val="22"/>
              </w:rPr>
              <w:t>$684.90</w:t>
            </w:r>
          </w:p>
        </w:tc>
        <w:tc>
          <w:tcPr>
            <w:tcW w:w="2601" w:type="dxa"/>
            <w:tcBorders>
              <w:top w:val="nil"/>
              <w:left w:val="single" w:sz="4" w:space="0" w:color="auto"/>
              <w:bottom w:val="single" w:sz="4" w:space="0" w:color="auto"/>
              <w:right w:val="single" w:sz="4" w:space="0" w:color="auto"/>
            </w:tcBorders>
            <w:shd w:val="clear" w:color="auto" w:fill="auto"/>
            <w:vAlign w:val="center"/>
          </w:tcPr>
          <w:p w14:paraId="1426694E" w14:textId="2FEEC6D0" w:rsidR="006A7835" w:rsidRPr="004544D3" w:rsidRDefault="006A7835" w:rsidP="006A7835">
            <w:pPr>
              <w:spacing w:before="120" w:after="120"/>
              <w:jc w:val="center"/>
              <w:rPr>
                <w:rFonts w:ascii="Cambria" w:hAnsi="Cambria"/>
                <w:sz w:val="22"/>
                <w:szCs w:val="22"/>
              </w:rPr>
            </w:pPr>
            <w:r w:rsidRPr="004544D3">
              <w:rPr>
                <w:rFonts w:ascii="Cambria" w:hAnsi="Cambria"/>
                <w:sz w:val="22"/>
                <w:szCs w:val="22"/>
              </w:rPr>
              <w:t>$97.85</w:t>
            </w:r>
          </w:p>
        </w:tc>
      </w:tr>
      <w:tr w:rsidR="006A7835" w:rsidRPr="004544D3" w14:paraId="19F25803" w14:textId="77777777" w:rsidTr="00EF309B">
        <w:tc>
          <w:tcPr>
            <w:tcW w:w="2600" w:type="dxa"/>
            <w:vAlign w:val="center"/>
          </w:tcPr>
          <w:p w14:paraId="18F9A79F" w14:textId="764DF75F" w:rsidR="006A7835" w:rsidRPr="004544D3" w:rsidRDefault="006A7835" w:rsidP="006A7835">
            <w:pPr>
              <w:spacing w:before="120" w:after="120"/>
              <w:jc w:val="center"/>
              <w:rPr>
                <w:rFonts w:ascii="Cambria" w:hAnsi="Cambria"/>
                <w:sz w:val="22"/>
                <w:szCs w:val="22"/>
              </w:rPr>
            </w:pPr>
            <w:r w:rsidRPr="004544D3">
              <w:rPr>
                <w:rFonts w:ascii="Cambria" w:hAnsi="Cambria"/>
                <w:sz w:val="22"/>
                <w:szCs w:val="22"/>
              </w:rPr>
              <w:t>1 March 2023</w:t>
            </w:r>
          </w:p>
        </w:tc>
        <w:tc>
          <w:tcPr>
            <w:tcW w:w="2600" w:type="dxa"/>
            <w:tcBorders>
              <w:top w:val="nil"/>
              <w:left w:val="single" w:sz="4" w:space="0" w:color="auto"/>
              <w:bottom w:val="single" w:sz="4" w:space="0" w:color="auto"/>
              <w:right w:val="single" w:sz="4" w:space="0" w:color="auto"/>
            </w:tcBorders>
            <w:shd w:val="clear" w:color="auto" w:fill="auto"/>
            <w:vAlign w:val="center"/>
          </w:tcPr>
          <w:p w14:paraId="3CA04126" w14:textId="2817E13D" w:rsidR="006A7835" w:rsidRPr="004544D3" w:rsidRDefault="006A7835" w:rsidP="006A7835">
            <w:pPr>
              <w:spacing w:before="120" w:after="120"/>
              <w:jc w:val="center"/>
              <w:rPr>
                <w:rFonts w:ascii="Cambria" w:hAnsi="Cambria"/>
                <w:sz w:val="22"/>
                <w:szCs w:val="22"/>
              </w:rPr>
            </w:pPr>
            <w:r w:rsidRPr="004544D3">
              <w:rPr>
                <w:rFonts w:ascii="Cambria" w:hAnsi="Cambria"/>
                <w:sz w:val="22"/>
                <w:szCs w:val="22"/>
              </w:rPr>
              <w:t>$695.15</w:t>
            </w:r>
          </w:p>
        </w:tc>
        <w:tc>
          <w:tcPr>
            <w:tcW w:w="2601" w:type="dxa"/>
            <w:tcBorders>
              <w:top w:val="nil"/>
              <w:left w:val="single" w:sz="4" w:space="0" w:color="auto"/>
              <w:bottom w:val="single" w:sz="4" w:space="0" w:color="auto"/>
              <w:right w:val="single" w:sz="4" w:space="0" w:color="auto"/>
            </w:tcBorders>
            <w:shd w:val="clear" w:color="auto" w:fill="auto"/>
            <w:vAlign w:val="center"/>
          </w:tcPr>
          <w:p w14:paraId="6AF02618" w14:textId="3728A007" w:rsidR="006A7835" w:rsidRPr="004544D3" w:rsidRDefault="006A7835" w:rsidP="006A7835">
            <w:pPr>
              <w:spacing w:before="120" w:after="120"/>
              <w:jc w:val="center"/>
              <w:rPr>
                <w:rFonts w:ascii="Cambria" w:hAnsi="Cambria"/>
                <w:sz w:val="22"/>
                <w:szCs w:val="22"/>
              </w:rPr>
            </w:pPr>
            <w:r w:rsidRPr="004544D3">
              <w:rPr>
                <w:rFonts w:ascii="Cambria" w:hAnsi="Cambria"/>
                <w:sz w:val="22"/>
                <w:szCs w:val="22"/>
              </w:rPr>
              <w:t>$99.30</w:t>
            </w:r>
          </w:p>
        </w:tc>
      </w:tr>
      <w:tr w:rsidR="006A7835" w:rsidRPr="004544D3" w14:paraId="231BEA68" w14:textId="77777777" w:rsidTr="00EF309B">
        <w:tc>
          <w:tcPr>
            <w:tcW w:w="2600" w:type="dxa"/>
            <w:vAlign w:val="center"/>
          </w:tcPr>
          <w:p w14:paraId="01273725" w14:textId="28D9773D" w:rsidR="006A7835" w:rsidRPr="004544D3" w:rsidRDefault="006A7835" w:rsidP="006A7835">
            <w:pPr>
              <w:spacing w:before="120" w:after="120"/>
              <w:jc w:val="center"/>
              <w:rPr>
                <w:rFonts w:ascii="Cambria" w:hAnsi="Cambria"/>
                <w:sz w:val="22"/>
                <w:szCs w:val="22"/>
              </w:rPr>
            </w:pPr>
            <w:r w:rsidRPr="004544D3">
              <w:rPr>
                <w:rFonts w:ascii="Cambria" w:hAnsi="Cambria"/>
                <w:sz w:val="22"/>
                <w:szCs w:val="22"/>
              </w:rPr>
              <w:t>1 December 2023</w:t>
            </w:r>
          </w:p>
        </w:tc>
        <w:tc>
          <w:tcPr>
            <w:tcW w:w="2600" w:type="dxa"/>
            <w:tcBorders>
              <w:top w:val="nil"/>
              <w:left w:val="single" w:sz="4" w:space="0" w:color="auto"/>
              <w:bottom w:val="single" w:sz="4" w:space="0" w:color="auto"/>
              <w:right w:val="single" w:sz="4" w:space="0" w:color="auto"/>
            </w:tcBorders>
            <w:shd w:val="clear" w:color="auto" w:fill="auto"/>
            <w:vAlign w:val="center"/>
          </w:tcPr>
          <w:p w14:paraId="587B47ED" w14:textId="39C0199B" w:rsidR="006A7835" w:rsidRPr="004544D3" w:rsidRDefault="006A7835" w:rsidP="006A7835">
            <w:pPr>
              <w:spacing w:before="120" w:after="120"/>
              <w:jc w:val="center"/>
              <w:rPr>
                <w:rFonts w:ascii="Cambria" w:hAnsi="Cambria"/>
                <w:sz w:val="22"/>
                <w:szCs w:val="22"/>
              </w:rPr>
            </w:pPr>
            <w:r w:rsidRPr="004544D3">
              <w:rPr>
                <w:rFonts w:ascii="Cambria" w:hAnsi="Cambria"/>
                <w:sz w:val="22"/>
                <w:szCs w:val="22"/>
              </w:rPr>
              <w:t>$702.10</w:t>
            </w:r>
          </w:p>
        </w:tc>
        <w:tc>
          <w:tcPr>
            <w:tcW w:w="2601" w:type="dxa"/>
            <w:tcBorders>
              <w:top w:val="nil"/>
              <w:left w:val="single" w:sz="4" w:space="0" w:color="auto"/>
              <w:bottom w:val="single" w:sz="4" w:space="0" w:color="auto"/>
              <w:right w:val="single" w:sz="4" w:space="0" w:color="auto"/>
            </w:tcBorders>
            <w:shd w:val="clear" w:color="auto" w:fill="auto"/>
            <w:vAlign w:val="center"/>
          </w:tcPr>
          <w:p w14:paraId="0C8345DD" w14:textId="19A31CDD" w:rsidR="006A7835" w:rsidRPr="004544D3" w:rsidRDefault="006A7835" w:rsidP="006A7835">
            <w:pPr>
              <w:spacing w:before="120" w:after="120"/>
              <w:jc w:val="center"/>
              <w:rPr>
                <w:rFonts w:ascii="Cambria" w:hAnsi="Cambria"/>
                <w:sz w:val="22"/>
                <w:szCs w:val="22"/>
              </w:rPr>
            </w:pPr>
            <w:r w:rsidRPr="004544D3">
              <w:rPr>
                <w:rFonts w:ascii="Cambria" w:hAnsi="Cambria"/>
                <w:sz w:val="22"/>
                <w:szCs w:val="22"/>
              </w:rPr>
              <w:t>$100.30</w:t>
            </w:r>
          </w:p>
        </w:tc>
      </w:tr>
    </w:tbl>
    <w:p w14:paraId="74188DF9"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 xml:space="preserve">Forecast Officer (FO) </w:t>
      </w:r>
    </w:p>
    <w:p w14:paraId="6D0B743A"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The primary duty of the FO is to provide timely and expert forecasting and prediction information/advice to the SO in support of EPA’s responses to Incidents.  FOs will be rostered on by expertise. Only suitably qualified and experienced FOs will be placed on stand-by in their area of expertise.</w:t>
      </w:r>
    </w:p>
    <w:p w14:paraId="6B76CF20"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An Employee rostered to perform the FO function will be paid an allowance for being on stand-by After-hours during the Roster Period, including Saturday, Sunday and all public holidays, and undertaking all Initial Limited Response following receipt of a communication which does not require the Employee to carry out any follow up work.  </w:t>
      </w:r>
    </w:p>
    <w:p w14:paraId="47F4FAC8" w14:textId="66C0CDA6" w:rsidR="004838D3" w:rsidRPr="004544D3" w:rsidRDefault="004838D3" w:rsidP="004838D3">
      <w:pPr>
        <w:keepNext/>
        <w:numPr>
          <w:ilvl w:val="2"/>
          <w:numId w:val="1"/>
        </w:numPr>
        <w:spacing w:after="120"/>
        <w:outlineLvl w:val="4"/>
        <w:rPr>
          <w:rFonts w:ascii="Cambria" w:hAnsi="Cambria"/>
          <w:sz w:val="22"/>
          <w:szCs w:val="22"/>
        </w:rPr>
      </w:pPr>
      <w:r w:rsidRPr="004544D3">
        <w:rPr>
          <w:rFonts w:ascii="Cambria" w:hAnsi="Cambria"/>
          <w:sz w:val="22"/>
          <w:szCs w:val="22"/>
        </w:rPr>
        <w:t>The allowance rate per Roster Period for the FO is:</w:t>
      </w:r>
    </w:p>
    <w:p w14:paraId="0D9E3FF6" w14:textId="7B940391" w:rsidR="007734B9" w:rsidRPr="004544D3" w:rsidRDefault="007734B9" w:rsidP="007734B9">
      <w:pPr>
        <w:pStyle w:val="Caption"/>
        <w:ind w:left="1418"/>
        <w:rPr>
          <w:rFonts w:ascii="Cambria" w:hAnsi="Cambria"/>
          <w:sz w:val="22"/>
          <w:szCs w:val="22"/>
        </w:rPr>
      </w:pPr>
      <w:r w:rsidRPr="004544D3">
        <w:t xml:space="preserve">Table </w:t>
      </w:r>
      <w:r w:rsidR="00952F54">
        <w:fldChar w:fldCharType="begin"/>
      </w:r>
      <w:r w:rsidR="00952F54">
        <w:instrText xml:space="preserve"> SEQ Table \* ARABIC </w:instrText>
      </w:r>
      <w:r w:rsidR="00952F54">
        <w:fldChar w:fldCharType="separate"/>
      </w:r>
      <w:r w:rsidR="0027559D">
        <w:rPr>
          <w:noProof/>
        </w:rPr>
        <w:t>66</w:t>
      </w:r>
      <w:r w:rsidR="00952F54">
        <w:rPr>
          <w:noProof/>
        </w:rPr>
        <w:fldChar w:fldCharType="end"/>
      </w:r>
      <w:r w:rsidRPr="004544D3">
        <w:t xml:space="preserve">: Forecast Officer Allowance (EPA) </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9"/>
        <w:gridCol w:w="2546"/>
      </w:tblGrid>
      <w:tr w:rsidR="004838D3" w:rsidRPr="004544D3" w14:paraId="33BE880E" w14:textId="77777777" w:rsidTr="00116E09">
        <w:trPr>
          <w:tblHeader/>
        </w:trPr>
        <w:tc>
          <w:tcPr>
            <w:tcW w:w="2548" w:type="dxa"/>
            <w:shd w:val="clear" w:color="auto" w:fill="000000" w:themeFill="text1"/>
            <w:vAlign w:val="center"/>
          </w:tcPr>
          <w:p w14:paraId="1C45A3C0"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2549" w:type="dxa"/>
            <w:shd w:val="clear" w:color="auto" w:fill="000000" w:themeFill="text1"/>
            <w:vAlign w:val="center"/>
          </w:tcPr>
          <w:p w14:paraId="36A7AF1A"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Weekly</w:t>
            </w:r>
          </w:p>
        </w:tc>
        <w:tc>
          <w:tcPr>
            <w:tcW w:w="2546" w:type="dxa"/>
            <w:shd w:val="clear" w:color="auto" w:fill="000000" w:themeFill="text1"/>
          </w:tcPr>
          <w:p w14:paraId="59F554AE"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Daily</w:t>
            </w:r>
          </w:p>
        </w:tc>
      </w:tr>
      <w:tr w:rsidR="000A4579" w:rsidRPr="004544D3" w14:paraId="514D1B98" w14:textId="77777777" w:rsidTr="00EF309B">
        <w:tc>
          <w:tcPr>
            <w:tcW w:w="2548" w:type="dxa"/>
            <w:vAlign w:val="center"/>
          </w:tcPr>
          <w:p w14:paraId="2F7649B1" w14:textId="649888E3" w:rsidR="000A4579" w:rsidRPr="004544D3" w:rsidRDefault="000A4579" w:rsidP="000A4579">
            <w:pPr>
              <w:spacing w:before="120" w:after="120"/>
              <w:jc w:val="center"/>
              <w:rPr>
                <w:rFonts w:ascii="Cambria" w:hAnsi="Cambria"/>
                <w:sz w:val="22"/>
                <w:szCs w:val="22"/>
              </w:rPr>
            </w:pPr>
            <w:r w:rsidRPr="004544D3">
              <w:rPr>
                <w:rFonts w:ascii="Cambria" w:hAnsi="Cambria"/>
                <w:sz w:val="22"/>
                <w:szCs w:val="22"/>
              </w:rPr>
              <w:t>20 March 2020</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67F5E583" w14:textId="4AC8493A" w:rsidR="000A4579" w:rsidRPr="004544D3" w:rsidRDefault="000A4579" w:rsidP="000A4579">
            <w:pPr>
              <w:spacing w:before="120" w:after="120"/>
              <w:jc w:val="center"/>
              <w:rPr>
                <w:rFonts w:ascii="Cambria" w:hAnsi="Cambria"/>
                <w:sz w:val="22"/>
                <w:szCs w:val="22"/>
              </w:rPr>
            </w:pPr>
            <w:r w:rsidRPr="004544D3">
              <w:rPr>
                <w:rFonts w:ascii="Cambria" w:hAnsi="Cambria"/>
                <w:sz w:val="22"/>
                <w:szCs w:val="22"/>
              </w:rPr>
              <w:t>$453.95</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5F72C71A" w14:textId="00AE0AF8" w:rsidR="000A4579" w:rsidRPr="004544D3" w:rsidRDefault="000A4579" w:rsidP="000A4579">
            <w:pPr>
              <w:spacing w:before="120" w:after="120"/>
              <w:jc w:val="center"/>
              <w:rPr>
                <w:rFonts w:ascii="Cambria" w:hAnsi="Cambria"/>
                <w:sz w:val="22"/>
                <w:szCs w:val="22"/>
              </w:rPr>
            </w:pPr>
            <w:r w:rsidRPr="004544D3">
              <w:rPr>
                <w:rFonts w:ascii="Cambria" w:hAnsi="Cambria"/>
                <w:sz w:val="22"/>
                <w:szCs w:val="22"/>
              </w:rPr>
              <w:t>$64.85</w:t>
            </w:r>
          </w:p>
        </w:tc>
      </w:tr>
      <w:tr w:rsidR="000A4579" w:rsidRPr="004544D3" w14:paraId="401F6989" w14:textId="77777777" w:rsidTr="00EF309B">
        <w:tc>
          <w:tcPr>
            <w:tcW w:w="2548" w:type="dxa"/>
            <w:vAlign w:val="center"/>
          </w:tcPr>
          <w:p w14:paraId="16286652" w14:textId="2FE777DA" w:rsidR="000A4579" w:rsidRPr="004544D3" w:rsidRDefault="000A4579" w:rsidP="000A4579">
            <w:pPr>
              <w:spacing w:before="120" w:after="120"/>
              <w:jc w:val="center"/>
              <w:rPr>
                <w:rFonts w:ascii="Cambria" w:hAnsi="Cambria"/>
                <w:sz w:val="22"/>
                <w:szCs w:val="22"/>
              </w:rPr>
            </w:pPr>
            <w:r w:rsidRPr="004544D3">
              <w:rPr>
                <w:rFonts w:ascii="Cambria" w:hAnsi="Cambria"/>
                <w:sz w:val="22"/>
                <w:szCs w:val="22"/>
              </w:rPr>
              <w:t>1 December 2020</w:t>
            </w:r>
          </w:p>
        </w:tc>
        <w:tc>
          <w:tcPr>
            <w:tcW w:w="2549" w:type="dxa"/>
            <w:tcBorders>
              <w:top w:val="nil"/>
              <w:left w:val="single" w:sz="4" w:space="0" w:color="auto"/>
              <w:bottom w:val="single" w:sz="4" w:space="0" w:color="auto"/>
              <w:right w:val="single" w:sz="4" w:space="0" w:color="auto"/>
            </w:tcBorders>
            <w:shd w:val="clear" w:color="auto" w:fill="auto"/>
            <w:vAlign w:val="center"/>
          </w:tcPr>
          <w:p w14:paraId="26EA11EF" w14:textId="5DEDC308" w:rsidR="000A4579" w:rsidRPr="004544D3" w:rsidRDefault="000A4579" w:rsidP="000A4579">
            <w:pPr>
              <w:spacing w:before="120" w:after="120"/>
              <w:jc w:val="center"/>
              <w:rPr>
                <w:rFonts w:ascii="Cambria" w:hAnsi="Cambria"/>
                <w:sz w:val="22"/>
                <w:szCs w:val="22"/>
              </w:rPr>
            </w:pPr>
            <w:r w:rsidRPr="004544D3">
              <w:rPr>
                <w:rFonts w:ascii="Cambria" w:hAnsi="Cambria"/>
                <w:sz w:val="22"/>
                <w:szCs w:val="22"/>
              </w:rPr>
              <w:t>$459.60</w:t>
            </w:r>
          </w:p>
        </w:tc>
        <w:tc>
          <w:tcPr>
            <w:tcW w:w="2546" w:type="dxa"/>
            <w:tcBorders>
              <w:top w:val="nil"/>
              <w:left w:val="single" w:sz="4" w:space="0" w:color="auto"/>
              <w:bottom w:val="single" w:sz="4" w:space="0" w:color="auto"/>
              <w:right w:val="single" w:sz="4" w:space="0" w:color="auto"/>
            </w:tcBorders>
            <w:shd w:val="clear" w:color="auto" w:fill="auto"/>
            <w:vAlign w:val="center"/>
          </w:tcPr>
          <w:p w14:paraId="7CBED5DD" w14:textId="055FF146" w:rsidR="000A4579" w:rsidRPr="004544D3" w:rsidRDefault="000A4579" w:rsidP="000A4579">
            <w:pPr>
              <w:spacing w:before="120" w:after="120"/>
              <w:jc w:val="center"/>
              <w:rPr>
                <w:rFonts w:ascii="Cambria" w:hAnsi="Cambria"/>
                <w:sz w:val="22"/>
                <w:szCs w:val="22"/>
              </w:rPr>
            </w:pPr>
            <w:r w:rsidRPr="004544D3">
              <w:rPr>
                <w:rFonts w:ascii="Cambria" w:hAnsi="Cambria"/>
                <w:sz w:val="22"/>
                <w:szCs w:val="22"/>
              </w:rPr>
              <w:t>$65.65</w:t>
            </w:r>
          </w:p>
        </w:tc>
      </w:tr>
      <w:tr w:rsidR="000A4579" w:rsidRPr="004544D3" w14:paraId="7CF8D009" w14:textId="77777777" w:rsidTr="00EF309B">
        <w:tc>
          <w:tcPr>
            <w:tcW w:w="2548" w:type="dxa"/>
            <w:vAlign w:val="center"/>
          </w:tcPr>
          <w:p w14:paraId="10207621" w14:textId="4CB7C0AD" w:rsidR="000A4579" w:rsidRPr="004544D3" w:rsidRDefault="000A4579" w:rsidP="000A4579">
            <w:pPr>
              <w:spacing w:before="120" w:after="120"/>
              <w:jc w:val="center"/>
              <w:rPr>
                <w:rFonts w:ascii="Cambria" w:hAnsi="Cambria"/>
                <w:sz w:val="22"/>
                <w:szCs w:val="22"/>
              </w:rPr>
            </w:pPr>
            <w:r w:rsidRPr="004544D3">
              <w:rPr>
                <w:rFonts w:ascii="Cambria" w:hAnsi="Cambria"/>
                <w:sz w:val="22"/>
                <w:szCs w:val="22"/>
              </w:rPr>
              <w:t>1 September 2021</w:t>
            </w:r>
          </w:p>
        </w:tc>
        <w:tc>
          <w:tcPr>
            <w:tcW w:w="2549" w:type="dxa"/>
            <w:tcBorders>
              <w:top w:val="nil"/>
              <w:left w:val="single" w:sz="4" w:space="0" w:color="auto"/>
              <w:bottom w:val="single" w:sz="4" w:space="0" w:color="auto"/>
              <w:right w:val="single" w:sz="4" w:space="0" w:color="auto"/>
            </w:tcBorders>
            <w:shd w:val="clear" w:color="auto" w:fill="auto"/>
            <w:vAlign w:val="center"/>
          </w:tcPr>
          <w:p w14:paraId="48607CCC" w14:textId="40679A2B" w:rsidR="000A4579" w:rsidRPr="004544D3" w:rsidRDefault="000A4579" w:rsidP="000A4579">
            <w:pPr>
              <w:spacing w:before="120" w:after="120"/>
              <w:jc w:val="center"/>
              <w:rPr>
                <w:rFonts w:ascii="Cambria" w:hAnsi="Cambria"/>
                <w:sz w:val="22"/>
                <w:szCs w:val="22"/>
              </w:rPr>
            </w:pPr>
            <w:r w:rsidRPr="004544D3">
              <w:rPr>
                <w:rFonts w:ascii="Cambria" w:hAnsi="Cambria"/>
                <w:sz w:val="22"/>
                <w:szCs w:val="22"/>
              </w:rPr>
              <w:t>$466.50</w:t>
            </w:r>
          </w:p>
        </w:tc>
        <w:tc>
          <w:tcPr>
            <w:tcW w:w="2546" w:type="dxa"/>
            <w:tcBorders>
              <w:top w:val="nil"/>
              <w:left w:val="single" w:sz="4" w:space="0" w:color="auto"/>
              <w:bottom w:val="single" w:sz="4" w:space="0" w:color="auto"/>
              <w:right w:val="single" w:sz="4" w:space="0" w:color="auto"/>
            </w:tcBorders>
            <w:shd w:val="clear" w:color="auto" w:fill="auto"/>
            <w:vAlign w:val="center"/>
          </w:tcPr>
          <w:p w14:paraId="38A0696A" w14:textId="61923DFC" w:rsidR="000A4579" w:rsidRPr="004544D3" w:rsidRDefault="000A4579" w:rsidP="000A4579">
            <w:pPr>
              <w:spacing w:before="120" w:after="120"/>
              <w:jc w:val="center"/>
              <w:rPr>
                <w:rFonts w:ascii="Cambria" w:hAnsi="Cambria"/>
                <w:sz w:val="22"/>
                <w:szCs w:val="22"/>
              </w:rPr>
            </w:pPr>
            <w:r w:rsidRPr="004544D3">
              <w:rPr>
                <w:rFonts w:ascii="Cambria" w:hAnsi="Cambria"/>
                <w:sz w:val="22"/>
                <w:szCs w:val="22"/>
              </w:rPr>
              <w:t>$66.65</w:t>
            </w:r>
          </w:p>
        </w:tc>
      </w:tr>
      <w:tr w:rsidR="000A4579" w:rsidRPr="004544D3" w14:paraId="6CF60AE1" w14:textId="77777777" w:rsidTr="00EF309B">
        <w:tc>
          <w:tcPr>
            <w:tcW w:w="2548" w:type="dxa"/>
            <w:vAlign w:val="center"/>
          </w:tcPr>
          <w:p w14:paraId="7051E2E0" w14:textId="4260C8A2" w:rsidR="000A4579" w:rsidRPr="004544D3" w:rsidRDefault="000A4579" w:rsidP="000A4579">
            <w:pPr>
              <w:spacing w:before="120" w:after="120"/>
              <w:jc w:val="center"/>
              <w:rPr>
                <w:rFonts w:ascii="Cambria" w:hAnsi="Cambria"/>
                <w:sz w:val="22"/>
                <w:szCs w:val="22"/>
              </w:rPr>
            </w:pPr>
            <w:r w:rsidRPr="004544D3">
              <w:rPr>
                <w:rFonts w:ascii="Cambria" w:hAnsi="Cambria"/>
                <w:sz w:val="22"/>
                <w:szCs w:val="22"/>
              </w:rPr>
              <w:t>1 June 2022</w:t>
            </w:r>
          </w:p>
        </w:tc>
        <w:tc>
          <w:tcPr>
            <w:tcW w:w="2549" w:type="dxa"/>
            <w:tcBorders>
              <w:top w:val="nil"/>
              <w:left w:val="single" w:sz="4" w:space="0" w:color="auto"/>
              <w:bottom w:val="single" w:sz="4" w:space="0" w:color="auto"/>
              <w:right w:val="single" w:sz="4" w:space="0" w:color="auto"/>
            </w:tcBorders>
            <w:shd w:val="clear" w:color="auto" w:fill="auto"/>
            <w:vAlign w:val="center"/>
          </w:tcPr>
          <w:p w14:paraId="1079A416" w14:textId="15FDD1C3" w:rsidR="000A4579" w:rsidRPr="004544D3" w:rsidRDefault="000A4579" w:rsidP="000A4579">
            <w:pPr>
              <w:spacing w:before="120" w:after="120"/>
              <w:jc w:val="center"/>
              <w:rPr>
                <w:rFonts w:ascii="Cambria" w:hAnsi="Cambria"/>
                <w:sz w:val="22"/>
                <w:szCs w:val="22"/>
              </w:rPr>
            </w:pPr>
            <w:r w:rsidRPr="004544D3">
              <w:rPr>
                <w:rFonts w:ascii="Cambria" w:hAnsi="Cambria"/>
                <w:sz w:val="22"/>
                <w:szCs w:val="22"/>
              </w:rPr>
              <w:t>$472.35</w:t>
            </w:r>
          </w:p>
        </w:tc>
        <w:tc>
          <w:tcPr>
            <w:tcW w:w="2546" w:type="dxa"/>
            <w:tcBorders>
              <w:top w:val="nil"/>
              <w:left w:val="single" w:sz="4" w:space="0" w:color="auto"/>
              <w:bottom w:val="single" w:sz="4" w:space="0" w:color="auto"/>
              <w:right w:val="single" w:sz="4" w:space="0" w:color="auto"/>
            </w:tcBorders>
            <w:shd w:val="clear" w:color="auto" w:fill="auto"/>
            <w:vAlign w:val="center"/>
          </w:tcPr>
          <w:p w14:paraId="2598AB72" w14:textId="4564D053" w:rsidR="000A4579" w:rsidRPr="004544D3" w:rsidRDefault="000A4579" w:rsidP="000A4579">
            <w:pPr>
              <w:spacing w:before="120" w:after="120"/>
              <w:jc w:val="center"/>
              <w:rPr>
                <w:rFonts w:ascii="Cambria" w:hAnsi="Cambria"/>
                <w:sz w:val="22"/>
                <w:szCs w:val="22"/>
              </w:rPr>
            </w:pPr>
            <w:r w:rsidRPr="004544D3">
              <w:rPr>
                <w:rFonts w:ascii="Cambria" w:hAnsi="Cambria"/>
                <w:sz w:val="22"/>
                <w:szCs w:val="22"/>
              </w:rPr>
              <w:t>$67.50</w:t>
            </w:r>
          </w:p>
        </w:tc>
      </w:tr>
      <w:tr w:rsidR="000A4579" w:rsidRPr="004544D3" w14:paraId="5992A70D" w14:textId="77777777" w:rsidTr="00EF309B">
        <w:tc>
          <w:tcPr>
            <w:tcW w:w="2548" w:type="dxa"/>
            <w:vAlign w:val="center"/>
          </w:tcPr>
          <w:p w14:paraId="360C4B1B" w14:textId="4798D99E" w:rsidR="000A4579" w:rsidRPr="004544D3" w:rsidRDefault="000A4579" w:rsidP="000A4579">
            <w:pPr>
              <w:spacing w:before="120" w:after="120"/>
              <w:jc w:val="center"/>
              <w:rPr>
                <w:rFonts w:ascii="Cambria" w:hAnsi="Cambria"/>
                <w:sz w:val="22"/>
                <w:szCs w:val="22"/>
              </w:rPr>
            </w:pPr>
            <w:r w:rsidRPr="004544D3">
              <w:rPr>
                <w:rFonts w:ascii="Cambria" w:hAnsi="Cambria"/>
                <w:sz w:val="22"/>
                <w:szCs w:val="22"/>
              </w:rPr>
              <w:t>1 March 2023</w:t>
            </w:r>
          </w:p>
        </w:tc>
        <w:tc>
          <w:tcPr>
            <w:tcW w:w="2549" w:type="dxa"/>
            <w:tcBorders>
              <w:top w:val="nil"/>
              <w:left w:val="single" w:sz="4" w:space="0" w:color="auto"/>
              <w:bottom w:val="single" w:sz="4" w:space="0" w:color="auto"/>
              <w:right w:val="single" w:sz="4" w:space="0" w:color="auto"/>
            </w:tcBorders>
            <w:shd w:val="clear" w:color="auto" w:fill="auto"/>
            <w:vAlign w:val="center"/>
          </w:tcPr>
          <w:p w14:paraId="10AA1DE8" w14:textId="4DE15797" w:rsidR="000A4579" w:rsidRPr="004544D3" w:rsidRDefault="000A4579" w:rsidP="000A4579">
            <w:pPr>
              <w:spacing w:before="120" w:after="120"/>
              <w:jc w:val="center"/>
              <w:rPr>
                <w:rFonts w:ascii="Cambria" w:hAnsi="Cambria"/>
                <w:sz w:val="22"/>
                <w:szCs w:val="22"/>
              </w:rPr>
            </w:pPr>
            <w:r w:rsidRPr="004544D3">
              <w:rPr>
                <w:rFonts w:ascii="Cambria" w:hAnsi="Cambria"/>
                <w:sz w:val="22"/>
                <w:szCs w:val="22"/>
              </w:rPr>
              <w:t>$479.40</w:t>
            </w:r>
          </w:p>
        </w:tc>
        <w:tc>
          <w:tcPr>
            <w:tcW w:w="2546" w:type="dxa"/>
            <w:tcBorders>
              <w:top w:val="nil"/>
              <w:left w:val="single" w:sz="4" w:space="0" w:color="auto"/>
              <w:bottom w:val="single" w:sz="4" w:space="0" w:color="auto"/>
              <w:right w:val="single" w:sz="4" w:space="0" w:color="auto"/>
            </w:tcBorders>
            <w:shd w:val="clear" w:color="auto" w:fill="auto"/>
            <w:vAlign w:val="center"/>
          </w:tcPr>
          <w:p w14:paraId="694A119D" w14:textId="58EA29D9" w:rsidR="000A4579" w:rsidRPr="004544D3" w:rsidRDefault="000A4579" w:rsidP="000A4579">
            <w:pPr>
              <w:spacing w:before="120" w:after="120"/>
              <w:jc w:val="center"/>
              <w:rPr>
                <w:rFonts w:ascii="Cambria" w:hAnsi="Cambria"/>
                <w:sz w:val="22"/>
                <w:szCs w:val="22"/>
              </w:rPr>
            </w:pPr>
            <w:r w:rsidRPr="004544D3">
              <w:rPr>
                <w:rFonts w:ascii="Cambria" w:hAnsi="Cambria"/>
                <w:sz w:val="22"/>
                <w:szCs w:val="22"/>
              </w:rPr>
              <w:t>$68.50</w:t>
            </w:r>
          </w:p>
        </w:tc>
      </w:tr>
      <w:tr w:rsidR="000A4579" w:rsidRPr="004544D3" w14:paraId="1729EE8F" w14:textId="77777777" w:rsidTr="00EF309B">
        <w:tc>
          <w:tcPr>
            <w:tcW w:w="2548" w:type="dxa"/>
            <w:vAlign w:val="center"/>
          </w:tcPr>
          <w:p w14:paraId="6A1F7097" w14:textId="2A545C8D" w:rsidR="000A4579" w:rsidRPr="004544D3" w:rsidRDefault="000A4579" w:rsidP="000A4579">
            <w:pPr>
              <w:spacing w:before="120" w:after="120"/>
              <w:jc w:val="center"/>
              <w:rPr>
                <w:rFonts w:ascii="Cambria" w:hAnsi="Cambria"/>
                <w:sz w:val="22"/>
                <w:szCs w:val="22"/>
              </w:rPr>
            </w:pPr>
            <w:r w:rsidRPr="004544D3">
              <w:rPr>
                <w:rFonts w:ascii="Cambria" w:hAnsi="Cambria"/>
                <w:sz w:val="22"/>
                <w:szCs w:val="22"/>
              </w:rPr>
              <w:t>1 December 2023</w:t>
            </w:r>
          </w:p>
        </w:tc>
        <w:tc>
          <w:tcPr>
            <w:tcW w:w="2549" w:type="dxa"/>
            <w:tcBorders>
              <w:top w:val="nil"/>
              <w:left w:val="single" w:sz="4" w:space="0" w:color="auto"/>
              <w:bottom w:val="single" w:sz="4" w:space="0" w:color="auto"/>
              <w:right w:val="single" w:sz="4" w:space="0" w:color="auto"/>
            </w:tcBorders>
            <w:shd w:val="clear" w:color="auto" w:fill="auto"/>
            <w:vAlign w:val="center"/>
          </w:tcPr>
          <w:p w14:paraId="532F4D03" w14:textId="016F4439" w:rsidR="000A4579" w:rsidRPr="004544D3" w:rsidRDefault="000A4579" w:rsidP="000A4579">
            <w:pPr>
              <w:spacing w:before="120" w:after="120"/>
              <w:jc w:val="center"/>
              <w:rPr>
                <w:rFonts w:ascii="Cambria" w:hAnsi="Cambria"/>
                <w:sz w:val="22"/>
                <w:szCs w:val="22"/>
              </w:rPr>
            </w:pPr>
            <w:r w:rsidRPr="004544D3">
              <w:rPr>
                <w:rFonts w:ascii="Cambria" w:hAnsi="Cambria"/>
                <w:sz w:val="22"/>
                <w:szCs w:val="22"/>
              </w:rPr>
              <w:t>$484.20</w:t>
            </w:r>
          </w:p>
        </w:tc>
        <w:tc>
          <w:tcPr>
            <w:tcW w:w="2546" w:type="dxa"/>
            <w:tcBorders>
              <w:top w:val="nil"/>
              <w:left w:val="single" w:sz="4" w:space="0" w:color="auto"/>
              <w:bottom w:val="single" w:sz="4" w:space="0" w:color="auto"/>
              <w:right w:val="single" w:sz="4" w:space="0" w:color="auto"/>
            </w:tcBorders>
            <w:shd w:val="clear" w:color="auto" w:fill="auto"/>
            <w:vAlign w:val="center"/>
          </w:tcPr>
          <w:p w14:paraId="58AA451A" w14:textId="2498FE9F" w:rsidR="000A4579" w:rsidRPr="004544D3" w:rsidRDefault="000A4579" w:rsidP="000A4579">
            <w:pPr>
              <w:spacing w:before="120" w:after="120"/>
              <w:jc w:val="center"/>
              <w:rPr>
                <w:rFonts w:ascii="Cambria" w:hAnsi="Cambria"/>
                <w:sz w:val="22"/>
                <w:szCs w:val="22"/>
              </w:rPr>
            </w:pPr>
            <w:r w:rsidRPr="004544D3">
              <w:rPr>
                <w:rFonts w:ascii="Cambria" w:hAnsi="Cambria"/>
                <w:sz w:val="22"/>
                <w:szCs w:val="22"/>
              </w:rPr>
              <w:t>$69.15</w:t>
            </w:r>
          </w:p>
        </w:tc>
      </w:tr>
    </w:tbl>
    <w:p w14:paraId="52F61076"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Media Stand-by Officer (MSO)</w:t>
      </w:r>
    </w:p>
    <w:p w14:paraId="44E25A34"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The primary duty of the MSO is to provide advice on and coordinate After-hours media contact and response and to ensure that, if a crisis arises, senior management is advised accordingly.</w:t>
      </w:r>
    </w:p>
    <w:p w14:paraId="3AAB66D7"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An Employee rostered to perform the MSO function will be paid an allowance for being on stand-by After-hours during the Roster Period, including Saturday, Sunday and all public holidays, and undertaking all Initial Limited Responses </w:t>
      </w:r>
      <w:r w:rsidRPr="004544D3">
        <w:rPr>
          <w:rFonts w:ascii="Cambria" w:hAnsi="Cambria"/>
          <w:sz w:val="22"/>
          <w:szCs w:val="22"/>
        </w:rPr>
        <w:lastRenderedPageBreak/>
        <w:t xml:space="preserve">following receipt of a communication which does not require the Employee to carry out any follow up work.  </w:t>
      </w:r>
    </w:p>
    <w:p w14:paraId="5C9519CD" w14:textId="409A86D6" w:rsidR="004838D3" w:rsidRPr="004544D3" w:rsidRDefault="004838D3" w:rsidP="004838D3">
      <w:pPr>
        <w:numPr>
          <w:ilvl w:val="2"/>
          <w:numId w:val="1"/>
        </w:numPr>
        <w:spacing w:after="120"/>
        <w:outlineLvl w:val="4"/>
        <w:rPr>
          <w:rFonts w:ascii="Cambria" w:hAnsi="Cambria"/>
          <w:sz w:val="22"/>
          <w:szCs w:val="22"/>
        </w:rPr>
      </w:pPr>
      <w:r w:rsidRPr="004544D3">
        <w:rPr>
          <w:rFonts w:ascii="Cambria" w:hAnsi="Cambria"/>
          <w:sz w:val="22"/>
          <w:szCs w:val="22"/>
        </w:rPr>
        <w:t>The allowance rate per Roster Period for the MSO is:</w:t>
      </w:r>
    </w:p>
    <w:p w14:paraId="0333952A" w14:textId="04BB51B6" w:rsidR="0052563E" w:rsidRPr="004544D3" w:rsidRDefault="0052563E" w:rsidP="0052563E">
      <w:pPr>
        <w:pStyle w:val="Caption"/>
        <w:ind w:left="1418"/>
        <w:rPr>
          <w:rFonts w:ascii="Cambria" w:hAnsi="Cambria"/>
          <w:sz w:val="22"/>
          <w:szCs w:val="22"/>
        </w:rPr>
      </w:pPr>
      <w:r w:rsidRPr="004544D3">
        <w:t xml:space="preserve">Table </w:t>
      </w:r>
      <w:r w:rsidR="00952F54">
        <w:fldChar w:fldCharType="begin"/>
      </w:r>
      <w:r w:rsidR="00952F54">
        <w:instrText xml:space="preserve"> SEQ Table \* ARABIC </w:instrText>
      </w:r>
      <w:r w:rsidR="00952F54">
        <w:fldChar w:fldCharType="separate"/>
      </w:r>
      <w:r w:rsidR="0027559D">
        <w:rPr>
          <w:noProof/>
        </w:rPr>
        <w:t>67</w:t>
      </w:r>
      <w:r w:rsidR="00952F54">
        <w:rPr>
          <w:noProof/>
        </w:rPr>
        <w:fldChar w:fldCharType="end"/>
      </w:r>
      <w:r w:rsidRPr="004544D3">
        <w:t>: Media Stand-by Officer Allowance (EPA)</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9"/>
        <w:gridCol w:w="2546"/>
      </w:tblGrid>
      <w:tr w:rsidR="004838D3" w:rsidRPr="004544D3" w14:paraId="3DA8C503" w14:textId="77777777" w:rsidTr="000C143A">
        <w:trPr>
          <w:tblHeader/>
        </w:trPr>
        <w:tc>
          <w:tcPr>
            <w:tcW w:w="2548" w:type="dxa"/>
            <w:shd w:val="clear" w:color="auto" w:fill="000000" w:themeFill="text1"/>
            <w:vAlign w:val="center"/>
          </w:tcPr>
          <w:p w14:paraId="5F0BA330"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2549" w:type="dxa"/>
            <w:shd w:val="clear" w:color="auto" w:fill="000000" w:themeFill="text1"/>
            <w:vAlign w:val="center"/>
          </w:tcPr>
          <w:p w14:paraId="5C8060D9"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Weekly</w:t>
            </w:r>
          </w:p>
        </w:tc>
        <w:tc>
          <w:tcPr>
            <w:tcW w:w="2546" w:type="dxa"/>
            <w:shd w:val="clear" w:color="auto" w:fill="000000" w:themeFill="text1"/>
          </w:tcPr>
          <w:p w14:paraId="44103AB3"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Daily</w:t>
            </w:r>
          </w:p>
        </w:tc>
      </w:tr>
      <w:tr w:rsidR="00593EF7" w:rsidRPr="004544D3" w14:paraId="16287033" w14:textId="77777777" w:rsidTr="00EF309B">
        <w:tc>
          <w:tcPr>
            <w:tcW w:w="2548" w:type="dxa"/>
            <w:vAlign w:val="center"/>
          </w:tcPr>
          <w:p w14:paraId="0E9AD1B8" w14:textId="64ACA98E" w:rsidR="00593EF7" w:rsidRPr="004544D3" w:rsidRDefault="00593EF7" w:rsidP="00593EF7">
            <w:pPr>
              <w:spacing w:before="120" w:after="120"/>
              <w:jc w:val="center"/>
              <w:rPr>
                <w:rFonts w:ascii="Cambria" w:hAnsi="Cambria"/>
                <w:sz w:val="22"/>
                <w:szCs w:val="22"/>
              </w:rPr>
            </w:pPr>
            <w:r w:rsidRPr="004544D3">
              <w:rPr>
                <w:rFonts w:ascii="Cambria" w:hAnsi="Cambria"/>
                <w:sz w:val="22"/>
                <w:szCs w:val="22"/>
              </w:rPr>
              <w:t>20 March 2020</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646C3A36" w14:textId="4EF1A3CC" w:rsidR="00593EF7" w:rsidRPr="004544D3" w:rsidRDefault="00593EF7" w:rsidP="00593EF7">
            <w:pPr>
              <w:spacing w:before="120" w:after="120"/>
              <w:jc w:val="center"/>
              <w:rPr>
                <w:rFonts w:ascii="Cambria" w:hAnsi="Cambria"/>
                <w:sz w:val="22"/>
                <w:szCs w:val="22"/>
              </w:rPr>
            </w:pPr>
            <w:r w:rsidRPr="004544D3">
              <w:rPr>
                <w:rFonts w:ascii="Cambria" w:hAnsi="Cambria"/>
                <w:sz w:val="22"/>
                <w:szCs w:val="22"/>
              </w:rPr>
              <w:t>$433.65</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27021691" w14:textId="2725A293" w:rsidR="00593EF7" w:rsidRPr="004544D3" w:rsidRDefault="00593EF7" w:rsidP="00593EF7">
            <w:pPr>
              <w:spacing w:before="120" w:after="120"/>
              <w:jc w:val="center"/>
              <w:rPr>
                <w:rFonts w:ascii="Cambria" w:hAnsi="Cambria"/>
                <w:sz w:val="22"/>
                <w:szCs w:val="22"/>
              </w:rPr>
            </w:pPr>
            <w:r w:rsidRPr="004544D3">
              <w:rPr>
                <w:rFonts w:ascii="Cambria" w:hAnsi="Cambria"/>
                <w:sz w:val="22"/>
                <w:szCs w:val="22"/>
              </w:rPr>
              <w:t>$61.95</w:t>
            </w:r>
          </w:p>
        </w:tc>
      </w:tr>
      <w:tr w:rsidR="00593EF7" w:rsidRPr="004544D3" w14:paraId="2125B977" w14:textId="77777777" w:rsidTr="00EF309B">
        <w:tc>
          <w:tcPr>
            <w:tcW w:w="2548" w:type="dxa"/>
            <w:vAlign w:val="center"/>
          </w:tcPr>
          <w:p w14:paraId="28651EDC" w14:textId="69DAB698" w:rsidR="00593EF7" w:rsidRPr="004544D3" w:rsidRDefault="00593EF7" w:rsidP="00593EF7">
            <w:pPr>
              <w:spacing w:before="120" w:after="120"/>
              <w:jc w:val="center"/>
              <w:rPr>
                <w:rFonts w:ascii="Cambria" w:hAnsi="Cambria"/>
                <w:sz w:val="22"/>
                <w:szCs w:val="22"/>
              </w:rPr>
            </w:pPr>
            <w:r w:rsidRPr="004544D3">
              <w:rPr>
                <w:rFonts w:ascii="Cambria" w:hAnsi="Cambria"/>
                <w:sz w:val="22"/>
                <w:szCs w:val="22"/>
              </w:rPr>
              <w:t>1 December 2020</w:t>
            </w:r>
          </w:p>
        </w:tc>
        <w:tc>
          <w:tcPr>
            <w:tcW w:w="2549" w:type="dxa"/>
            <w:tcBorders>
              <w:top w:val="nil"/>
              <w:left w:val="single" w:sz="4" w:space="0" w:color="auto"/>
              <w:bottom w:val="single" w:sz="4" w:space="0" w:color="auto"/>
              <w:right w:val="single" w:sz="4" w:space="0" w:color="auto"/>
            </w:tcBorders>
            <w:shd w:val="clear" w:color="auto" w:fill="auto"/>
            <w:vAlign w:val="center"/>
          </w:tcPr>
          <w:p w14:paraId="4A5D9897" w14:textId="069BD338" w:rsidR="00593EF7" w:rsidRPr="004544D3" w:rsidRDefault="00593EF7" w:rsidP="00593EF7">
            <w:pPr>
              <w:spacing w:before="120" w:after="120"/>
              <w:jc w:val="center"/>
              <w:rPr>
                <w:rFonts w:ascii="Cambria" w:hAnsi="Cambria"/>
                <w:sz w:val="22"/>
                <w:szCs w:val="22"/>
              </w:rPr>
            </w:pPr>
            <w:r w:rsidRPr="004544D3">
              <w:rPr>
                <w:rFonts w:ascii="Cambria" w:hAnsi="Cambria"/>
                <w:sz w:val="22"/>
                <w:szCs w:val="22"/>
              </w:rPr>
              <w:t>$439.05</w:t>
            </w:r>
          </w:p>
        </w:tc>
        <w:tc>
          <w:tcPr>
            <w:tcW w:w="2546" w:type="dxa"/>
            <w:tcBorders>
              <w:top w:val="nil"/>
              <w:left w:val="single" w:sz="4" w:space="0" w:color="auto"/>
              <w:bottom w:val="single" w:sz="4" w:space="0" w:color="auto"/>
              <w:right w:val="single" w:sz="4" w:space="0" w:color="auto"/>
            </w:tcBorders>
            <w:shd w:val="clear" w:color="auto" w:fill="auto"/>
            <w:vAlign w:val="center"/>
          </w:tcPr>
          <w:p w14:paraId="03B3BB51" w14:textId="2302B156" w:rsidR="00593EF7" w:rsidRPr="004544D3" w:rsidRDefault="00593EF7" w:rsidP="00593EF7">
            <w:pPr>
              <w:spacing w:before="120" w:after="120"/>
              <w:jc w:val="center"/>
              <w:rPr>
                <w:rFonts w:ascii="Cambria" w:hAnsi="Cambria"/>
                <w:sz w:val="22"/>
                <w:szCs w:val="22"/>
              </w:rPr>
            </w:pPr>
            <w:r w:rsidRPr="004544D3">
              <w:rPr>
                <w:rFonts w:ascii="Cambria" w:hAnsi="Cambria"/>
                <w:sz w:val="22"/>
                <w:szCs w:val="22"/>
              </w:rPr>
              <w:t>$62.70</w:t>
            </w:r>
          </w:p>
        </w:tc>
      </w:tr>
      <w:tr w:rsidR="00593EF7" w:rsidRPr="004544D3" w14:paraId="6EDF2A08" w14:textId="77777777" w:rsidTr="00EF309B">
        <w:tc>
          <w:tcPr>
            <w:tcW w:w="2548" w:type="dxa"/>
            <w:vAlign w:val="center"/>
          </w:tcPr>
          <w:p w14:paraId="3F48D60F" w14:textId="3959E73E" w:rsidR="00593EF7" w:rsidRPr="004544D3" w:rsidRDefault="00593EF7" w:rsidP="00593EF7">
            <w:pPr>
              <w:spacing w:before="120" w:after="120"/>
              <w:jc w:val="center"/>
              <w:rPr>
                <w:rFonts w:ascii="Cambria" w:hAnsi="Cambria"/>
                <w:sz w:val="22"/>
                <w:szCs w:val="22"/>
              </w:rPr>
            </w:pPr>
            <w:r w:rsidRPr="004544D3">
              <w:rPr>
                <w:rFonts w:ascii="Cambria" w:hAnsi="Cambria"/>
                <w:sz w:val="22"/>
                <w:szCs w:val="22"/>
              </w:rPr>
              <w:t>1 September 2021</w:t>
            </w:r>
          </w:p>
        </w:tc>
        <w:tc>
          <w:tcPr>
            <w:tcW w:w="2549" w:type="dxa"/>
            <w:tcBorders>
              <w:top w:val="nil"/>
              <w:left w:val="single" w:sz="4" w:space="0" w:color="auto"/>
              <w:bottom w:val="single" w:sz="4" w:space="0" w:color="auto"/>
              <w:right w:val="single" w:sz="4" w:space="0" w:color="auto"/>
            </w:tcBorders>
            <w:shd w:val="clear" w:color="auto" w:fill="auto"/>
            <w:vAlign w:val="center"/>
          </w:tcPr>
          <w:p w14:paraId="6848D065" w14:textId="4908F570" w:rsidR="00593EF7" w:rsidRPr="004544D3" w:rsidRDefault="00593EF7" w:rsidP="00593EF7">
            <w:pPr>
              <w:spacing w:before="120" w:after="120"/>
              <w:jc w:val="center"/>
              <w:rPr>
                <w:rFonts w:ascii="Cambria" w:hAnsi="Cambria"/>
                <w:sz w:val="22"/>
                <w:szCs w:val="22"/>
              </w:rPr>
            </w:pPr>
            <w:r w:rsidRPr="004544D3">
              <w:rPr>
                <w:rFonts w:ascii="Cambria" w:hAnsi="Cambria"/>
                <w:sz w:val="22"/>
                <w:szCs w:val="22"/>
              </w:rPr>
              <w:t>$445.65</w:t>
            </w:r>
          </w:p>
        </w:tc>
        <w:tc>
          <w:tcPr>
            <w:tcW w:w="2546" w:type="dxa"/>
            <w:tcBorders>
              <w:top w:val="nil"/>
              <w:left w:val="single" w:sz="4" w:space="0" w:color="auto"/>
              <w:bottom w:val="single" w:sz="4" w:space="0" w:color="auto"/>
              <w:right w:val="single" w:sz="4" w:space="0" w:color="auto"/>
            </w:tcBorders>
            <w:shd w:val="clear" w:color="auto" w:fill="auto"/>
            <w:vAlign w:val="center"/>
          </w:tcPr>
          <w:p w14:paraId="4C6F8F74" w14:textId="77BCA133" w:rsidR="00593EF7" w:rsidRPr="004544D3" w:rsidRDefault="00593EF7" w:rsidP="00593EF7">
            <w:pPr>
              <w:spacing w:before="120" w:after="120"/>
              <w:jc w:val="center"/>
              <w:rPr>
                <w:rFonts w:ascii="Cambria" w:hAnsi="Cambria"/>
                <w:sz w:val="22"/>
                <w:szCs w:val="22"/>
              </w:rPr>
            </w:pPr>
            <w:r w:rsidRPr="004544D3">
              <w:rPr>
                <w:rFonts w:ascii="Cambria" w:hAnsi="Cambria"/>
                <w:sz w:val="22"/>
                <w:szCs w:val="22"/>
              </w:rPr>
              <w:t>$63.65</w:t>
            </w:r>
          </w:p>
        </w:tc>
      </w:tr>
      <w:tr w:rsidR="00593EF7" w:rsidRPr="004544D3" w14:paraId="1FD93744" w14:textId="77777777" w:rsidTr="00EF309B">
        <w:tc>
          <w:tcPr>
            <w:tcW w:w="2548" w:type="dxa"/>
            <w:vAlign w:val="center"/>
          </w:tcPr>
          <w:p w14:paraId="025C6D65" w14:textId="1A8127BA" w:rsidR="00593EF7" w:rsidRPr="004544D3" w:rsidRDefault="00593EF7" w:rsidP="00593EF7">
            <w:pPr>
              <w:spacing w:before="120" w:after="120"/>
              <w:jc w:val="center"/>
              <w:rPr>
                <w:rFonts w:ascii="Cambria" w:hAnsi="Cambria"/>
                <w:sz w:val="22"/>
                <w:szCs w:val="22"/>
              </w:rPr>
            </w:pPr>
            <w:r w:rsidRPr="004544D3">
              <w:rPr>
                <w:rFonts w:ascii="Cambria" w:hAnsi="Cambria"/>
                <w:sz w:val="22"/>
                <w:szCs w:val="22"/>
              </w:rPr>
              <w:t>1 June 2022</w:t>
            </w:r>
          </w:p>
        </w:tc>
        <w:tc>
          <w:tcPr>
            <w:tcW w:w="2549" w:type="dxa"/>
            <w:tcBorders>
              <w:top w:val="nil"/>
              <w:left w:val="single" w:sz="4" w:space="0" w:color="auto"/>
              <w:bottom w:val="single" w:sz="4" w:space="0" w:color="auto"/>
              <w:right w:val="single" w:sz="4" w:space="0" w:color="auto"/>
            </w:tcBorders>
            <w:shd w:val="clear" w:color="auto" w:fill="auto"/>
            <w:vAlign w:val="center"/>
          </w:tcPr>
          <w:p w14:paraId="2EDD722A" w14:textId="67DDCA55" w:rsidR="00593EF7" w:rsidRPr="004544D3" w:rsidRDefault="00593EF7" w:rsidP="00593EF7">
            <w:pPr>
              <w:spacing w:before="120" w:after="120"/>
              <w:jc w:val="center"/>
              <w:rPr>
                <w:rFonts w:ascii="Cambria" w:hAnsi="Cambria"/>
                <w:sz w:val="22"/>
                <w:szCs w:val="22"/>
              </w:rPr>
            </w:pPr>
            <w:r w:rsidRPr="004544D3">
              <w:rPr>
                <w:rFonts w:ascii="Cambria" w:hAnsi="Cambria"/>
                <w:sz w:val="22"/>
                <w:szCs w:val="22"/>
              </w:rPr>
              <w:t>$451.25</w:t>
            </w:r>
          </w:p>
        </w:tc>
        <w:tc>
          <w:tcPr>
            <w:tcW w:w="2546" w:type="dxa"/>
            <w:tcBorders>
              <w:top w:val="nil"/>
              <w:left w:val="single" w:sz="4" w:space="0" w:color="auto"/>
              <w:bottom w:val="single" w:sz="4" w:space="0" w:color="auto"/>
              <w:right w:val="single" w:sz="4" w:space="0" w:color="auto"/>
            </w:tcBorders>
            <w:shd w:val="clear" w:color="auto" w:fill="auto"/>
            <w:vAlign w:val="center"/>
          </w:tcPr>
          <w:p w14:paraId="00719120" w14:textId="42A80ED2" w:rsidR="00593EF7" w:rsidRPr="004544D3" w:rsidRDefault="00593EF7" w:rsidP="00593EF7">
            <w:pPr>
              <w:spacing w:before="120" w:after="120"/>
              <w:jc w:val="center"/>
              <w:rPr>
                <w:rFonts w:ascii="Cambria" w:hAnsi="Cambria"/>
                <w:sz w:val="22"/>
                <w:szCs w:val="22"/>
              </w:rPr>
            </w:pPr>
            <w:r w:rsidRPr="004544D3">
              <w:rPr>
                <w:rFonts w:ascii="Cambria" w:hAnsi="Cambria"/>
                <w:sz w:val="22"/>
                <w:szCs w:val="22"/>
              </w:rPr>
              <w:t>$64.45</w:t>
            </w:r>
          </w:p>
        </w:tc>
      </w:tr>
      <w:tr w:rsidR="00593EF7" w:rsidRPr="004544D3" w14:paraId="7C770E0E" w14:textId="77777777" w:rsidTr="00EF309B">
        <w:tc>
          <w:tcPr>
            <w:tcW w:w="2548" w:type="dxa"/>
            <w:vAlign w:val="center"/>
          </w:tcPr>
          <w:p w14:paraId="6B29FFD9" w14:textId="444D765D" w:rsidR="00593EF7" w:rsidRPr="004544D3" w:rsidRDefault="00593EF7" w:rsidP="00593EF7">
            <w:pPr>
              <w:spacing w:before="120" w:after="120"/>
              <w:jc w:val="center"/>
              <w:rPr>
                <w:rFonts w:ascii="Cambria" w:hAnsi="Cambria"/>
                <w:sz w:val="22"/>
                <w:szCs w:val="22"/>
              </w:rPr>
            </w:pPr>
            <w:r w:rsidRPr="004544D3">
              <w:rPr>
                <w:rFonts w:ascii="Cambria" w:hAnsi="Cambria"/>
                <w:sz w:val="22"/>
                <w:szCs w:val="22"/>
              </w:rPr>
              <w:t>1 March 2023</w:t>
            </w:r>
          </w:p>
        </w:tc>
        <w:tc>
          <w:tcPr>
            <w:tcW w:w="2549" w:type="dxa"/>
            <w:tcBorders>
              <w:top w:val="nil"/>
              <w:left w:val="single" w:sz="4" w:space="0" w:color="auto"/>
              <w:bottom w:val="single" w:sz="4" w:space="0" w:color="auto"/>
              <w:right w:val="single" w:sz="4" w:space="0" w:color="auto"/>
            </w:tcBorders>
            <w:shd w:val="clear" w:color="auto" w:fill="auto"/>
            <w:vAlign w:val="center"/>
          </w:tcPr>
          <w:p w14:paraId="45490C80" w14:textId="6AC2B316" w:rsidR="00593EF7" w:rsidRPr="004544D3" w:rsidRDefault="00593EF7" w:rsidP="00593EF7">
            <w:pPr>
              <w:spacing w:before="120" w:after="120"/>
              <w:jc w:val="center"/>
              <w:rPr>
                <w:rFonts w:ascii="Cambria" w:hAnsi="Cambria"/>
                <w:sz w:val="22"/>
                <w:szCs w:val="22"/>
              </w:rPr>
            </w:pPr>
            <w:r w:rsidRPr="004544D3">
              <w:rPr>
                <w:rFonts w:ascii="Cambria" w:hAnsi="Cambria"/>
                <w:sz w:val="22"/>
                <w:szCs w:val="22"/>
              </w:rPr>
              <w:t>$458.00</w:t>
            </w:r>
          </w:p>
        </w:tc>
        <w:tc>
          <w:tcPr>
            <w:tcW w:w="2546" w:type="dxa"/>
            <w:tcBorders>
              <w:top w:val="nil"/>
              <w:left w:val="single" w:sz="4" w:space="0" w:color="auto"/>
              <w:bottom w:val="single" w:sz="4" w:space="0" w:color="auto"/>
              <w:right w:val="single" w:sz="4" w:space="0" w:color="auto"/>
            </w:tcBorders>
            <w:shd w:val="clear" w:color="auto" w:fill="auto"/>
            <w:vAlign w:val="center"/>
          </w:tcPr>
          <w:p w14:paraId="1E715282" w14:textId="4A5D4302" w:rsidR="00593EF7" w:rsidRPr="004544D3" w:rsidRDefault="00593EF7" w:rsidP="00593EF7">
            <w:pPr>
              <w:spacing w:before="120" w:after="120"/>
              <w:jc w:val="center"/>
              <w:rPr>
                <w:rFonts w:ascii="Cambria" w:hAnsi="Cambria"/>
                <w:sz w:val="22"/>
                <w:szCs w:val="22"/>
              </w:rPr>
            </w:pPr>
            <w:r w:rsidRPr="004544D3">
              <w:rPr>
                <w:rFonts w:ascii="Cambria" w:hAnsi="Cambria"/>
                <w:sz w:val="22"/>
                <w:szCs w:val="22"/>
              </w:rPr>
              <w:t>$65.40</w:t>
            </w:r>
          </w:p>
        </w:tc>
      </w:tr>
      <w:tr w:rsidR="00593EF7" w:rsidRPr="004544D3" w14:paraId="3B5ED394" w14:textId="77777777" w:rsidTr="00EF309B">
        <w:tc>
          <w:tcPr>
            <w:tcW w:w="2548" w:type="dxa"/>
            <w:vAlign w:val="center"/>
          </w:tcPr>
          <w:p w14:paraId="7E631E33" w14:textId="76E092C4" w:rsidR="00593EF7" w:rsidRPr="004544D3" w:rsidRDefault="00593EF7" w:rsidP="00593EF7">
            <w:pPr>
              <w:spacing w:before="120" w:after="120"/>
              <w:jc w:val="center"/>
              <w:rPr>
                <w:rFonts w:ascii="Cambria" w:hAnsi="Cambria"/>
                <w:sz w:val="22"/>
                <w:szCs w:val="22"/>
              </w:rPr>
            </w:pPr>
            <w:r w:rsidRPr="004544D3">
              <w:rPr>
                <w:rFonts w:ascii="Cambria" w:hAnsi="Cambria"/>
                <w:sz w:val="22"/>
                <w:szCs w:val="22"/>
              </w:rPr>
              <w:t>1 December 2023</w:t>
            </w:r>
          </w:p>
        </w:tc>
        <w:tc>
          <w:tcPr>
            <w:tcW w:w="2549" w:type="dxa"/>
            <w:tcBorders>
              <w:top w:val="nil"/>
              <w:left w:val="single" w:sz="4" w:space="0" w:color="auto"/>
              <w:bottom w:val="single" w:sz="4" w:space="0" w:color="auto"/>
              <w:right w:val="single" w:sz="4" w:space="0" w:color="auto"/>
            </w:tcBorders>
            <w:shd w:val="clear" w:color="auto" w:fill="auto"/>
            <w:vAlign w:val="center"/>
          </w:tcPr>
          <w:p w14:paraId="3B8A991E" w14:textId="206B70C0" w:rsidR="00593EF7" w:rsidRPr="004544D3" w:rsidRDefault="00593EF7" w:rsidP="00593EF7">
            <w:pPr>
              <w:spacing w:before="120" w:after="120"/>
              <w:jc w:val="center"/>
              <w:rPr>
                <w:rFonts w:ascii="Cambria" w:hAnsi="Cambria"/>
                <w:sz w:val="22"/>
                <w:szCs w:val="22"/>
              </w:rPr>
            </w:pPr>
            <w:r w:rsidRPr="004544D3">
              <w:rPr>
                <w:rFonts w:ascii="Cambria" w:hAnsi="Cambria"/>
                <w:sz w:val="22"/>
                <w:szCs w:val="22"/>
              </w:rPr>
              <w:t>$462.55</w:t>
            </w:r>
          </w:p>
        </w:tc>
        <w:tc>
          <w:tcPr>
            <w:tcW w:w="2546" w:type="dxa"/>
            <w:tcBorders>
              <w:top w:val="nil"/>
              <w:left w:val="single" w:sz="4" w:space="0" w:color="auto"/>
              <w:bottom w:val="single" w:sz="4" w:space="0" w:color="auto"/>
              <w:right w:val="single" w:sz="4" w:space="0" w:color="auto"/>
            </w:tcBorders>
            <w:shd w:val="clear" w:color="auto" w:fill="auto"/>
            <w:vAlign w:val="center"/>
          </w:tcPr>
          <w:p w14:paraId="4F20E0D9" w14:textId="54D13FDA" w:rsidR="00593EF7" w:rsidRPr="004544D3" w:rsidRDefault="00593EF7" w:rsidP="00593EF7">
            <w:pPr>
              <w:spacing w:before="120" w:after="120"/>
              <w:jc w:val="center"/>
              <w:rPr>
                <w:rFonts w:ascii="Cambria" w:hAnsi="Cambria"/>
                <w:sz w:val="22"/>
                <w:szCs w:val="22"/>
              </w:rPr>
            </w:pPr>
            <w:r w:rsidRPr="004544D3">
              <w:rPr>
                <w:rFonts w:ascii="Cambria" w:hAnsi="Cambria"/>
                <w:sz w:val="22"/>
                <w:szCs w:val="22"/>
              </w:rPr>
              <w:t>$66.10</w:t>
            </w:r>
          </w:p>
        </w:tc>
      </w:tr>
    </w:tbl>
    <w:p w14:paraId="7F87674C"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Science Officer (SO)</w:t>
      </w:r>
    </w:p>
    <w:p w14:paraId="0892C41A"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The primary duty of the SO is to coordinate and provide timely and expert science and engineering advice to support EPA’s response to Incidents. </w:t>
      </w:r>
    </w:p>
    <w:p w14:paraId="0179C5BB"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An Employee rostered to perform the SO function will be paid an allowance for being on stand-by 24 hours per day during the roster period, including Saturday, Sunday and all public holidays, and undertaking all Initial Limited Response following receipt of a communication which does not require the Employee to carry out any follow up work.  </w:t>
      </w:r>
    </w:p>
    <w:p w14:paraId="37A357D3"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In consultation with the SDO, the SO will ensure handover coordination of EPA’s science responses to the SSO for a period of time, if working on a time consuming Incident(s) and/or requiring a rest due to fatigue.</w:t>
      </w:r>
    </w:p>
    <w:p w14:paraId="106CF8AC" w14:textId="14DC1846" w:rsidR="004838D3" w:rsidRPr="004544D3" w:rsidRDefault="004838D3" w:rsidP="004838D3">
      <w:pPr>
        <w:numPr>
          <w:ilvl w:val="2"/>
          <w:numId w:val="1"/>
        </w:numPr>
        <w:spacing w:after="120"/>
        <w:outlineLvl w:val="4"/>
        <w:rPr>
          <w:rFonts w:ascii="Cambria" w:hAnsi="Cambria"/>
          <w:sz w:val="22"/>
          <w:szCs w:val="22"/>
        </w:rPr>
      </w:pPr>
      <w:r w:rsidRPr="004544D3">
        <w:rPr>
          <w:rFonts w:ascii="Cambria" w:hAnsi="Cambria"/>
          <w:sz w:val="22"/>
          <w:szCs w:val="22"/>
        </w:rPr>
        <w:t>The allowance rate per Roster Period for the SO is:</w:t>
      </w:r>
    </w:p>
    <w:p w14:paraId="5A9BEF33" w14:textId="035C50C6" w:rsidR="0052563E" w:rsidRPr="004544D3" w:rsidRDefault="0052563E" w:rsidP="0052563E">
      <w:pPr>
        <w:pStyle w:val="Caption"/>
        <w:ind w:left="1418"/>
        <w:rPr>
          <w:rFonts w:ascii="Cambria" w:hAnsi="Cambria"/>
          <w:sz w:val="22"/>
          <w:szCs w:val="22"/>
        </w:rPr>
      </w:pPr>
      <w:r w:rsidRPr="004544D3">
        <w:t xml:space="preserve">Table </w:t>
      </w:r>
      <w:r w:rsidR="00952F54">
        <w:fldChar w:fldCharType="begin"/>
      </w:r>
      <w:r w:rsidR="00952F54">
        <w:instrText xml:space="preserve"> SEQ Table \* ARABIC </w:instrText>
      </w:r>
      <w:r w:rsidR="00952F54">
        <w:fldChar w:fldCharType="separate"/>
      </w:r>
      <w:r w:rsidR="0027559D">
        <w:rPr>
          <w:noProof/>
        </w:rPr>
        <w:t>68</w:t>
      </w:r>
      <w:r w:rsidR="00952F54">
        <w:rPr>
          <w:noProof/>
        </w:rPr>
        <w:fldChar w:fldCharType="end"/>
      </w:r>
      <w:r w:rsidRPr="004544D3">
        <w:t>: Science Officer Allowance (EPA)</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9"/>
        <w:gridCol w:w="2546"/>
      </w:tblGrid>
      <w:tr w:rsidR="004838D3" w:rsidRPr="004544D3" w14:paraId="1EA7AB7D" w14:textId="77777777" w:rsidTr="000C143A">
        <w:trPr>
          <w:tblHeader/>
        </w:trPr>
        <w:tc>
          <w:tcPr>
            <w:tcW w:w="2548" w:type="dxa"/>
            <w:shd w:val="clear" w:color="auto" w:fill="000000" w:themeFill="text1"/>
            <w:vAlign w:val="center"/>
          </w:tcPr>
          <w:p w14:paraId="3F8C9435"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2549" w:type="dxa"/>
            <w:shd w:val="clear" w:color="auto" w:fill="000000" w:themeFill="text1"/>
            <w:vAlign w:val="center"/>
          </w:tcPr>
          <w:p w14:paraId="0F1E982A"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Weekly</w:t>
            </w:r>
          </w:p>
        </w:tc>
        <w:tc>
          <w:tcPr>
            <w:tcW w:w="2546" w:type="dxa"/>
            <w:shd w:val="clear" w:color="auto" w:fill="000000" w:themeFill="text1"/>
          </w:tcPr>
          <w:p w14:paraId="23C02DBF"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Daily</w:t>
            </w:r>
          </w:p>
        </w:tc>
      </w:tr>
      <w:tr w:rsidR="004727F7" w:rsidRPr="004544D3" w14:paraId="1E595448" w14:textId="77777777" w:rsidTr="00883326">
        <w:tc>
          <w:tcPr>
            <w:tcW w:w="2548" w:type="dxa"/>
            <w:vAlign w:val="center"/>
          </w:tcPr>
          <w:p w14:paraId="216AAF9B" w14:textId="543F1E56" w:rsidR="004727F7" w:rsidRPr="004544D3" w:rsidRDefault="004727F7" w:rsidP="004727F7">
            <w:pPr>
              <w:spacing w:before="120" w:after="120"/>
              <w:jc w:val="center"/>
              <w:rPr>
                <w:rFonts w:ascii="Cambria" w:hAnsi="Cambria"/>
                <w:sz w:val="22"/>
                <w:szCs w:val="22"/>
              </w:rPr>
            </w:pPr>
            <w:r w:rsidRPr="004544D3">
              <w:rPr>
                <w:rFonts w:ascii="Cambria" w:hAnsi="Cambria"/>
                <w:sz w:val="22"/>
                <w:szCs w:val="22"/>
              </w:rPr>
              <w:t>20 March 2020</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14DF94F1" w14:textId="147BA269" w:rsidR="004727F7" w:rsidRPr="004544D3" w:rsidRDefault="004727F7" w:rsidP="004727F7">
            <w:pPr>
              <w:spacing w:before="120" w:after="120"/>
              <w:jc w:val="center"/>
              <w:rPr>
                <w:rFonts w:ascii="Cambria" w:hAnsi="Cambria"/>
                <w:sz w:val="22"/>
                <w:szCs w:val="22"/>
              </w:rPr>
            </w:pPr>
            <w:r w:rsidRPr="004544D3">
              <w:rPr>
                <w:rFonts w:ascii="Cambria" w:hAnsi="Cambria"/>
                <w:sz w:val="22"/>
                <w:szCs w:val="22"/>
              </w:rPr>
              <w:t>$624.15</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6061ADE7" w14:textId="66124F76" w:rsidR="004727F7" w:rsidRPr="004544D3" w:rsidRDefault="004727F7" w:rsidP="004727F7">
            <w:pPr>
              <w:spacing w:before="120" w:after="120"/>
              <w:jc w:val="center"/>
              <w:rPr>
                <w:rFonts w:ascii="Cambria" w:hAnsi="Cambria"/>
                <w:sz w:val="22"/>
                <w:szCs w:val="22"/>
              </w:rPr>
            </w:pPr>
            <w:r w:rsidRPr="004544D3">
              <w:rPr>
                <w:rFonts w:ascii="Cambria" w:hAnsi="Cambria"/>
                <w:sz w:val="22"/>
                <w:szCs w:val="22"/>
              </w:rPr>
              <w:t>$89.15</w:t>
            </w:r>
          </w:p>
        </w:tc>
      </w:tr>
      <w:tr w:rsidR="004727F7" w:rsidRPr="004544D3" w14:paraId="3784D56D" w14:textId="77777777" w:rsidTr="00883326">
        <w:tc>
          <w:tcPr>
            <w:tcW w:w="2548" w:type="dxa"/>
            <w:vAlign w:val="center"/>
          </w:tcPr>
          <w:p w14:paraId="64030E11" w14:textId="677F6058" w:rsidR="004727F7" w:rsidRPr="004544D3" w:rsidRDefault="004727F7" w:rsidP="004727F7">
            <w:pPr>
              <w:spacing w:before="120" w:after="120"/>
              <w:jc w:val="center"/>
              <w:rPr>
                <w:rFonts w:ascii="Cambria" w:hAnsi="Cambria"/>
                <w:sz w:val="22"/>
                <w:szCs w:val="22"/>
              </w:rPr>
            </w:pPr>
            <w:r w:rsidRPr="004544D3">
              <w:rPr>
                <w:rFonts w:ascii="Cambria" w:hAnsi="Cambria"/>
                <w:sz w:val="22"/>
                <w:szCs w:val="22"/>
              </w:rPr>
              <w:t>1 December 2020</w:t>
            </w:r>
          </w:p>
        </w:tc>
        <w:tc>
          <w:tcPr>
            <w:tcW w:w="2549" w:type="dxa"/>
            <w:tcBorders>
              <w:top w:val="nil"/>
              <w:left w:val="single" w:sz="4" w:space="0" w:color="auto"/>
              <w:bottom w:val="single" w:sz="4" w:space="0" w:color="auto"/>
              <w:right w:val="single" w:sz="4" w:space="0" w:color="auto"/>
            </w:tcBorders>
            <w:shd w:val="clear" w:color="auto" w:fill="auto"/>
            <w:vAlign w:val="center"/>
          </w:tcPr>
          <w:p w14:paraId="643FA00E" w14:textId="1CA00130" w:rsidR="004727F7" w:rsidRPr="004544D3" w:rsidRDefault="004727F7" w:rsidP="004727F7">
            <w:pPr>
              <w:spacing w:before="120" w:after="120"/>
              <w:jc w:val="center"/>
              <w:rPr>
                <w:rFonts w:ascii="Cambria" w:hAnsi="Cambria"/>
                <w:sz w:val="22"/>
                <w:szCs w:val="22"/>
              </w:rPr>
            </w:pPr>
            <w:r w:rsidRPr="004544D3">
              <w:rPr>
                <w:rFonts w:ascii="Cambria" w:hAnsi="Cambria"/>
                <w:sz w:val="22"/>
                <w:szCs w:val="22"/>
              </w:rPr>
              <w:t>$631.95</w:t>
            </w:r>
          </w:p>
        </w:tc>
        <w:tc>
          <w:tcPr>
            <w:tcW w:w="2546" w:type="dxa"/>
            <w:tcBorders>
              <w:top w:val="nil"/>
              <w:left w:val="single" w:sz="4" w:space="0" w:color="auto"/>
              <w:bottom w:val="single" w:sz="4" w:space="0" w:color="auto"/>
              <w:right w:val="single" w:sz="4" w:space="0" w:color="auto"/>
            </w:tcBorders>
            <w:shd w:val="clear" w:color="auto" w:fill="auto"/>
            <w:vAlign w:val="center"/>
          </w:tcPr>
          <w:p w14:paraId="77EC18EB" w14:textId="415A5386" w:rsidR="004727F7" w:rsidRPr="004544D3" w:rsidRDefault="004727F7" w:rsidP="004727F7">
            <w:pPr>
              <w:spacing w:before="120" w:after="120"/>
              <w:jc w:val="center"/>
              <w:rPr>
                <w:rFonts w:ascii="Cambria" w:hAnsi="Cambria"/>
                <w:sz w:val="22"/>
                <w:szCs w:val="22"/>
              </w:rPr>
            </w:pPr>
            <w:r w:rsidRPr="004544D3">
              <w:rPr>
                <w:rFonts w:ascii="Cambria" w:hAnsi="Cambria"/>
                <w:sz w:val="22"/>
                <w:szCs w:val="22"/>
              </w:rPr>
              <w:t>$90.30</w:t>
            </w:r>
          </w:p>
        </w:tc>
      </w:tr>
      <w:tr w:rsidR="004727F7" w:rsidRPr="004544D3" w14:paraId="7178CF13" w14:textId="77777777" w:rsidTr="00883326">
        <w:tc>
          <w:tcPr>
            <w:tcW w:w="2548" w:type="dxa"/>
            <w:vAlign w:val="center"/>
          </w:tcPr>
          <w:p w14:paraId="7DFC795B" w14:textId="4143014A" w:rsidR="004727F7" w:rsidRPr="004544D3" w:rsidRDefault="004727F7" w:rsidP="004727F7">
            <w:pPr>
              <w:spacing w:before="120" w:after="120"/>
              <w:jc w:val="center"/>
              <w:rPr>
                <w:rFonts w:ascii="Cambria" w:hAnsi="Cambria"/>
                <w:sz w:val="22"/>
                <w:szCs w:val="22"/>
              </w:rPr>
            </w:pPr>
            <w:r w:rsidRPr="004544D3">
              <w:rPr>
                <w:rFonts w:ascii="Cambria" w:hAnsi="Cambria"/>
                <w:sz w:val="22"/>
                <w:szCs w:val="22"/>
              </w:rPr>
              <w:t>1 September 2021</w:t>
            </w:r>
          </w:p>
        </w:tc>
        <w:tc>
          <w:tcPr>
            <w:tcW w:w="2549" w:type="dxa"/>
            <w:tcBorders>
              <w:top w:val="nil"/>
              <w:left w:val="single" w:sz="4" w:space="0" w:color="auto"/>
              <w:bottom w:val="single" w:sz="4" w:space="0" w:color="auto"/>
              <w:right w:val="single" w:sz="4" w:space="0" w:color="auto"/>
            </w:tcBorders>
            <w:shd w:val="clear" w:color="auto" w:fill="auto"/>
            <w:vAlign w:val="center"/>
          </w:tcPr>
          <w:p w14:paraId="59C89231" w14:textId="429543E8" w:rsidR="004727F7" w:rsidRPr="004544D3" w:rsidRDefault="004727F7" w:rsidP="004727F7">
            <w:pPr>
              <w:spacing w:before="120" w:after="120"/>
              <w:jc w:val="center"/>
              <w:rPr>
                <w:rFonts w:ascii="Cambria" w:hAnsi="Cambria"/>
                <w:sz w:val="22"/>
                <w:szCs w:val="22"/>
              </w:rPr>
            </w:pPr>
            <w:r w:rsidRPr="004544D3">
              <w:rPr>
                <w:rFonts w:ascii="Cambria" w:hAnsi="Cambria"/>
                <w:sz w:val="22"/>
                <w:szCs w:val="22"/>
              </w:rPr>
              <w:t>$641.45</w:t>
            </w:r>
          </w:p>
        </w:tc>
        <w:tc>
          <w:tcPr>
            <w:tcW w:w="2546" w:type="dxa"/>
            <w:tcBorders>
              <w:top w:val="nil"/>
              <w:left w:val="single" w:sz="4" w:space="0" w:color="auto"/>
              <w:bottom w:val="single" w:sz="4" w:space="0" w:color="auto"/>
              <w:right w:val="single" w:sz="4" w:space="0" w:color="auto"/>
            </w:tcBorders>
            <w:shd w:val="clear" w:color="auto" w:fill="auto"/>
            <w:vAlign w:val="center"/>
          </w:tcPr>
          <w:p w14:paraId="7E9D3EA2" w14:textId="735AF4D1" w:rsidR="004727F7" w:rsidRPr="004544D3" w:rsidRDefault="004727F7" w:rsidP="004727F7">
            <w:pPr>
              <w:spacing w:before="120" w:after="120"/>
              <w:jc w:val="center"/>
              <w:rPr>
                <w:rFonts w:ascii="Cambria" w:hAnsi="Cambria"/>
                <w:sz w:val="22"/>
                <w:szCs w:val="22"/>
              </w:rPr>
            </w:pPr>
            <w:r w:rsidRPr="004544D3">
              <w:rPr>
                <w:rFonts w:ascii="Cambria" w:hAnsi="Cambria"/>
                <w:sz w:val="22"/>
                <w:szCs w:val="22"/>
              </w:rPr>
              <w:t>$91.65</w:t>
            </w:r>
          </w:p>
        </w:tc>
      </w:tr>
      <w:tr w:rsidR="004727F7" w:rsidRPr="004544D3" w14:paraId="7F0A1A63" w14:textId="77777777" w:rsidTr="00883326">
        <w:tc>
          <w:tcPr>
            <w:tcW w:w="2548" w:type="dxa"/>
            <w:vAlign w:val="center"/>
          </w:tcPr>
          <w:p w14:paraId="42AD006A" w14:textId="036EF874" w:rsidR="004727F7" w:rsidRPr="004544D3" w:rsidRDefault="004727F7" w:rsidP="004727F7">
            <w:pPr>
              <w:spacing w:before="120" w:after="120"/>
              <w:jc w:val="center"/>
              <w:rPr>
                <w:rFonts w:ascii="Cambria" w:hAnsi="Cambria"/>
                <w:sz w:val="22"/>
                <w:szCs w:val="22"/>
              </w:rPr>
            </w:pPr>
            <w:r w:rsidRPr="004544D3">
              <w:rPr>
                <w:rFonts w:ascii="Cambria" w:hAnsi="Cambria"/>
                <w:sz w:val="22"/>
                <w:szCs w:val="22"/>
              </w:rPr>
              <w:t>1 June 2022</w:t>
            </w:r>
          </w:p>
        </w:tc>
        <w:tc>
          <w:tcPr>
            <w:tcW w:w="2549" w:type="dxa"/>
            <w:tcBorders>
              <w:top w:val="nil"/>
              <w:left w:val="single" w:sz="4" w:space="0" w:color="auto"/>
              <w:bottom w:val="single" w:sz="4" w:space="0" w:color="auto"/>
              <w:right w:val="single" w:sz="4" w:space="0" w:color="auto"/>
            </w:tcBorders>
            <w:shd w:val="clear" w:color="auto" w:fill="auto"/>
            <w:vAlign w:val="center"/>
          </w:tcPr>
          <w:p w14:paraId="01F5CDBC" w14:textId="533E3DCD" w:rsidR="004727F7" w:rsidRPr="004544D3" w:rsidRDefault="004727F7" w:rsidP="004727F7">
            <w:pPr>
              <w:spacing w:before="120" w:after="120"/>
              <w:jc w:val="center"/>
              <w:rPr>
                <w:rFonts w:ascii="Cambria" w:hAnsi="Cambria"/>
                <w:sz w:val="22"/>
                <w:szCs w:val="22"/>
              </w:rPr>
            </w:pPr>
            <w:r w:rsidRPr="004544D3">
              <w:rPr>
                <w:rFonts w:ascii="Cambria" w:hAnsi="Cambria"/>
                <w:sz w:val="22"/>
                <w:szCs w:val="22"/>
              </w:rPr>
              <w:t>$649.45</w:t>
            </w:r>
          </w:p>
        </w:tc>
        <w:tc>
          <w:tcPr>
            <w:tcW w:w="2546" w:type="dxa"/>
            <w:tcBorders>
              <w:top w:val="nil"/>
              <w:left w:val="single" w:sz="4" w:space="0" w:color="auto"/>
              <w:bottom w:val="single" w:sz="4" w:space="0" w:color="auto"/>
              <w:right w:val="single" w:sz="4" w:space="0" w:color="auto"/>
            </w:tcBorders>
            <w:shd w:val="clear" w:color="auto" w:fill="auto"/>
            <w:vAlign w:val="center"/>
          </w:tcPr>
          <w:p w14:paraId="4DE25600" w14:textId="15D5BC24" w:rsidR="004727F7" w:rsidRPr="004544D3" w:rsidRDefault="004727F7" w:rsidP="004727F7">
            <w:pPr>
              <w:spacing w:before="120" w:after="120"/>
              <w:jc w:val="center"/>
              <w:rPr>
                <w:rFonts w:ascii="Cambria" w:hAnsi="Cambria"/>
                <w:sz w:val="22"/>
                <w:szCs w:val="22"/>
              </w:rPr>
            </w:pPr>
            <w:r w:rsidRPr="004544D3">
              <w:rPr>
                <w:rFonts w:ascii="Cambria" w:hAnsi="Cambria"/>
                <w:sz w:val="22"/>
                <w:szCs w:val="22"/>
              </w:rPr>
              <w:t>$92.80</w:t>
            </w:r>
          </w:p>
        </w:tc>
      </w:tr>
      <w:tr w:rsidR="004727F7" w:rsidRPr="004544D3" w14:paraId="39B078E9" w14:textId="77777777" w:rsidTr="00883326">
        <w:tc>
          <w:tcPr>
            <w:tcW w:w="2548" w:type="dxa"/>
            <w:vAlign w:val="center"/>
          </w:tcPr>
          <w:p w14:paraId="41A33762" w14:textId="439F5C50" w:rsidR="004727F7" w:rsidRPr="004544D3" w:rsidRDefault="004727F7" w:rsidP="004727F7">
            <w:pPr>
              <w:spacing w:before="120" w:after="120"/>
              <w:jc w:val="center"/>
              <w:rPr>
                <w:rFonts w:ascii="Cambria" w:hAnsi="Cambria"/>
                <w:sz w:val="22"/>
                <w:szCs w:val="22"/>
              </w:rPr>
            </w:pPr>
            <w:r w:rsidRPr="004544D3">
              <w:rPr>
                <w:rFonts w:ascii="Cambria" w:hAnsi="Cambria"/>
                <w:sz w:val="22"/>
                <w:szCs w:val="22"/>
              </w:rPr>
              <w:t>1 March 2023</w:t>
            </w:r>
          </w:p>
        </w:tc>
        <w:tc>
          <w:tcPr>
            <w:tcW w:w="2549" w:type="dxa"/>
            <w:tcBorders>
              <w:top w:val="nil"/>
              <w:left w:val="single" w:sz="4" w:space="0" w:color="auto"/>
              <w:bottom w:val="single" w:sz="4" w:space="0" w:color="auto"/>
              <w:right w:val="single" w:sz="4" w:space="0" w:color="auto"/>
            </w:tcBorders>
            <w:shd w:val="clear" w:color="auto" w:fill="auto"/>
            <w:vAlign w:val="center"/>
          </w:tcPr>
          <w:p w14:paraId="2D908857" w14:textId="53A53B7C" w:rsidR="004727F7" w:rsidRPr="004544D3" w:rsidRDefault="004727F7" w:rsidP="004727F7">
            <w:pPr>
              <w:spacing w:before="120" w:after="120"/>
              <w:jc w:val="center"/>
              <w:rPr>
                <w:rFonts w:ascii="Cambria" w:hAnsi="Cambria"/>
                <w:sz w:val="22"/>
                <w:szCs w:val="22"/>
              </w:rPr>
            </w:pPr>
            <w:r w:rsidRPr="004544D3">
              <w:rPr>
                <w:rFonts w:ascii="Cambria" w:hAnsi="Cambria"/>
                <w:sz w:val="22"/>
                <w:szCs w:val="22"/>
              </w:rPr>
              <w:t>$659.20</w:t>
            </w:r>
          </w:p>
        </w:tc>
        <w:tc>
          <w:tcPr>
            <w:tcW w:w="2546" w:type="dxa"/>
            <w:tcBorders>
              <w:top w:val="nil"/>
              <w:left w:val="single" w:sz="4" w:space="0" w:color="auto"/>
              <w:bottom w:val="single" w:sz="4" w:space="0" w:color="auto"/>
              <w:right w:val="single" w:sz="4" w:space="0" w:color="auto"/>
            </w:tcBorders>
            <w:shd w:val="clear" w:color="auto" w:fill="auto"/>
            <w:vAlign w:val="center"/>
          </w:tcPr>
          <w:p w14:paraId="1CCB2E00" w14:textId="04E7D666" w:rsidR="004727F7" w:rsidRPr="004544D3" w:rsidRDefault="004727F7" w:rsidP="004727F7">
            <w:pPr>
              <w:spacing w:before="120" w:after="120"/>
              <w:jc w:val="center"/>
              <w:rPr>
                <w:rFonts w:ascii="Cambria" w:hAnsi="Cambria"/>
                <w:sz w:val="22"/>
                <w:szCs w:val="22"/>
              </w:rPr>
            </w:pPr>
            <w:r w:rsidRPr="004544D3">
              <w:rPr>
                <w:rFonts w:ascii="Cambria" w:hAnsi="Cambria"/>
                <w:sz w:val="22"/>
                <w:szCs w:val="22"/>
              </w:rPr>
              <w:t>$94.15</w:t>
            </w:r>
          </w:p>
        </w:tc>
      </w:tr>
      <w:tr w:rsidR="004727F7" w:rsidRPr="004544D3" w14:paraId="6577CF4F" w14:textId="77777777" w:rsidTr="00883326">
        <w:tc>
          <w:tcPr>
            <w:tcW w:w="2548" w:type="dxa"/>
            <w:vAlign w:val="center"/>
          </w:tcPr>
          <w:p w14:paraId="421B645A" w14:textId="4D18AC12" w:rsidR="004727F7" w:rsidRPr="004544D3" w:rsidRDefault="004727F7" w:rsidP="004727F7">
            <w:pPr>
              <w:spacing w:before="120" w:after="120"/>
              <w:jc w:val="center"/>
              <w:rPr>
                <w:rFonts w:ascii="Cambria" w:hAnsi="Cambria"/>
                <w:sz w:val="22"/>
                <w:szCs w:val="22"/>
              </w:rPr>
            </w:pPr>
            <w:r w:rsidRPr="004544D3">
              <w:rPr>
                <w:rFonts w:ascii="Cambria" w:hAnsi="Cambria"/>
                <w:sz w:val="22"/>
                <w:szCs w:val="22"/>
              </w:rPr>
              <w:t>1 December 2023</w:t>
            </w:r>
          </w:p>
        </w:tc>
        <w:tc>
          <w:tcPr>
            <w:tcW w:w="2549" w:type="dxa"/>
            <w:tcBorders>
              <w:top w:val="nil"/>
              <w:left w:val="single" w:sz="4" w:space="0" w:color="auto"/>
              <w:bottom w:val="single" w:sz="4" w:space="0" w:color="auto"/>
              <w:right w:val="single" w:sz="4" w:space="0" w:color="auto"/>
            </w:tcBorders>
            <w:shd w:val="clear" w:color="auto" w:fill="auto"/>
            <w:vAlign w:val="center"/>
          </w:tcPr>
          <w:p w14:paraId="2FE5A524" w14:textId="468DFE0A" w:rsidR="004727F7" w:rsidRPr="004544D3" w:rsidRDefault="004727F7" w:rsidP="004727F7">
            <w:pPr>
              <w:spacing w:before="120" w:after="120"/>
              <w:jc w:val="center"/>
              <w:rPr>
                <w:rFonts w:ascii="Cambria" w:hAnsi="Cambria"/>
                <w:sz w:val="22"/>
                <w:szCs w:val="22"/>
              </w:rPr>
            </w:pPr>
            <w:r w:rsidRPr="004544D3">
              <w:rPr>
                <w:rFonts w:ascii="Cambria" w:hAnsi="Cambria"/>
                <w:sz w:val="22"/>
                <w:szCs w:val="22"/>
              </w:rPr>
              <w:t>$665.80</w:t>
            </w:r>
          </w:p>
        </w:tc>
        <w:tc>
          <w:tcPr>
            <w:tcW w:w="2546" w:type="dxa"/>
            <w:tcBorders>
              <w:top w:val="nil"/>
              <w:left w:val="single" w:sz="4" w:space="0" w:color="auto"/>
              <w:bottom w:val="single" w:sz="4" w:space="0" w:color="auto"/>
              <w:right w:val="single" w:sz="4" w:space="0" w:color="auto"/>
            </w:tcBorders>
            <w:shd w:val="clear" w:color="auto" w:fill="auto"/>
            <w:vAlign w:val="center"/>
          </w:tcPr>
          <w:p w14:paraId="17FD24C1" w14:textId="505794C2" w:rsidR="004727F7" w:rsidRPr="004544D3" w:rsidRDefault="004727F7" w:rsidP="004727F7">
            <w:pPr>
              <w:spacing w:before="120" w:after="120"/>
              <w:jc w:val="center"/>
              <w:rPr>
                <w:rFonts w:ascii="Cambria" w:hAnsi="Cambria"/>
                <w:sz w:val="22"/>
                <w:szCs w:val="22"/>
              </w:rPr>
            </w:pPr>
            <w:r w:rsidRPr="004544D3">
              <w:rPr>
                <w:rFonts w:ascii="Cambria" w:hAnsi="Cambria"/>
                <w:sz w:val="22"/>
                <w:szCs w:val="22"/>
              </w:rPr>
              <w:t>$95.10</w:t>
            </w:r>
          </w:p>
        </w:tc>
      </w:tr>
    </w:tbl>
    <w:p w14:paraId="279D354F"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lastRenderedPageBreak/>
        <w:t>Science Support Officer (SSO)</w:t>
      </w:r>
    </w:p>
    <w:p w14:paraId="5512ED0B"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The primary duty of the SSO is to support the SO to coordinate and provide timely and expert science and engineering advice to support EPA’s responses to Incidents, including issuing alerts.  The SSO may also be called upon to provide relief or backup to the SO. Should this be required the SSO will be paid 1/7 of the weekly rate of the SO per day activated.</w:t>
      </w:r>
    </w:p>
    <w:p w14:paraId="521C9490"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An Employee rostered to perform the SSO function will be paid an allowance for being on stand-by After-hours during the Roster Period, including Saturday, Sunday and all public holidays, and undertaking all Initial Limited Response following receipt of a communication which does not require the Employee to carry out any follow up work.</w:t>
      </w:r>
    </w:p>
    <w:p w14:paraId="2D7C42C9" w14:textId="36F35973" w:rsidR="004838D3" w:rsidRPr="004544D3" w:rsidRDefault="004838D3" w:rsidP="004838D3">
      <w:pPr>
        <w:numPr>
          <w:ilvl w:val="2"/>
          <w:numId w:val="1"/>
        </w:numPr>
        <w:spacing w:after="120"/>
        <w:outlineLvl w:val="4"/>
        <w:rPr>
          <w:rFonts w:ascii="Cambria" w:hAnsi="Cambria"/>
          <w:sz w:val="22"/>
          <w:szCs w:val="22"/>
        </w:rPr>
      </w:pPr>
      <w:r w:rsidRPr="004544D3">
        <w:rPr>
          <w:rFonts w:ascii="Cambria" w:hAnsi="Cambria"/>
          <w:sz w:val="22"/>
          <w:szCs w:val="22"/>
        </w:rPr>
        <w:t>The allowance rate per Roster Period for the SSO is:</w:t>
      </w:r>
    </w:p>
    <w:p w14:paraId="30BB6286" w14:textId="18D1C7B2" w:rsidR="0052563E" w:rsidRPr="004544D3" w:rsidRDefault="0052563E" w:rsidP="0052563E">
      <w:pPr>
        <w:pStyle w:val="Caption"/>
        <w:ind w:left="1418"/>
        <w:rPr>
          <w:rFonts w:ascii="Cambria" w:hAnsi="Cambria"/>
          <w:sz w:val="22"/>
          <w:szCs w:val="22"/>
        </w:rPr>
      </w:pPr>
      <w:r w:rsidRPr="004544D3">
        <w:t xml:space="preserve">Table </w:t>
      </w:r>
      <w:r w:rsidR="00952F54">
        <w:fldChar w:fldCharType="begin"/>
      </w:r>
      <w:r w:rsidR="00952F54">
        <w:instrText xml:space="preserve"> SEQ Table \* ARABIC </w:instrText>
      </w:r>
      <w:r w:rsidR="00952F54">
        <w:fldChar w:fldCharType="separate"/>
      </w:r>
      <w:r w:rsidR="0027559D">
        <w:rPr>
          <w:noProof/>
        </w:rPr>
        <w:t>69</w:t>
      </w:r>
      <w:r w:rsidR="00952F54">
        <w:rPr>
          <w:noProof/>
        </w:rPr>
        <w:fldChar w:fldCharType="end"/>
      </w:r>
      <w:r w:rsidRPr="004544D3">
        <w:t>: Science Support Officer Allowance (EPA)</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9"/>
        <w:gridCol w:w="2546"/>
      </w:tblGrid>
      <w:tr w:rsidR="004838D3" w:rsidRPr="004544D3" w14:paraId="7AC1B574" w14:textId="77777777" w:rsidTr="000C143A">
        <w:trPr>
          <w:tblHeader/>
        </w:trPr>
        <w:tc>
          <w:tcPr>
            <w:tcW w:w="2548" w:type="dxa"/>
            <w:shd w:val="clear" w:color="auto" w:fill="000000" w:themeFill="text1"/>
            <w:vAlign w:val="center"/>
          </w:tcPr>
          <w:p w14:paraId="131AF722"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2549" w:type="dxa"/>
            <w:shd w:val="clear" w:color="auto" w:fill="000000" w:themeFill="text1"/>
            <w:vAlign w:val="center"/>
          </w:tcPr>
          <w:p w14:paraId="0C878C3A"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Weekly</w:t>
            </w:r>
          </w:p>
        </w:tc>
        <w:tc>
          <w:tcPr>
            <w:tcW w:w="2546" w:type="dxa"/>
            <w:shd w:val="clear" w:color="auto" w:fill="000000" w:themeFill="text1"/>
          </w:tcPr>
          <w:p w14:paraId="471B3B60"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Daily</w:t>
            </w:r>
          </w:p>
        </w:tc>
      </w:tr>
      <w:tr w:rsidR="007D72A7" w:rsidRPr="004544D3" w14:paraId="1C985DF1" w14:textId="77777777" w:rsidTr="00883326">
        <w:tc>
          <w:tcPr>
            <w:tcW w:w="2548" w:type="dxa"/>
            <w:vAlign w:val="center"/>
          </w:tcPr>
          <w:p w14:paraId="745B0C56" w14:textId="1C7D7B92" w:rsidR="007D72A7" w:rsidRPr="004544D3" w:rsidRDefault="007D72A7" w:rsidP="007D72A7">
            <w:pPr>
              <w:spacing w:before="120" w:after="120"/>
              <w:jc w:val="center"/>
              <w:rPr>
                <w:rFonts w:ascii="Cambria" w:hAnsi="Cambria"/>
                <w:sz w:val="22"/>
                <w:szCs w:val="22"/>
              </w:rPr>
            </w:pPr>
            <w:r w:rsidRPr="004544D3">
              <w:rPr>
                <w:rFonts w:ascii="Cambria" w:hAnsi="Cambria"/>
                <w:sz w:val="22"/>
                <w:szCs w:val="22"/>
              </w:rPr>
              <w:t>20 March 2020</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63F54057" w14:textId="14FA56ED" w:rsidR="007D72A7" w:rsidRPr="004544D3" w:rsidRDefault="007D72A7" w:rsidP="007D72A7">
            <w:pPr>
              <w:spacing w:before="120" w:after="120"/>
              <w:jc w:val="center"/>
              <w:rPr>
                <w:rFonts w:ascii="Cambria" w:hAnsi="Cambria"/>
                <w:sz w:val="22"/>
                <w:szCs w:val="22"/>
              </w:rPr>
            </w:pPr>
            <w:r w:rsidRPr="004544D3">
              <w:rPr>
                <w:rFonts w:ascii="Cambria" w:hAnsi="Cambria"/>
                <w:sz w:val="22"/>
                <w:szCs w:val="22"/>
              </w:rPr>
              <w:t>$567.40</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52B2489C" w14:textId="62E56F21" w:rsidR="007D72A7" w:rsidRPr="004544D3" w:rsidRDefault="007D72A7" w:rsidP="007D72A7">
            <w:pPr>
              <w:spacing w:before="120" w:after="120"/>
              <w:jc w:val="center"/>
              <w:rPr>
                <w:rFonts w:ascii="Cambria" w:hAnsi="Cambria"/>
                <w:sz w:val="22"/>
                <w:szCs w:val="22"/>
              </w:rPr>
            </w:pPr>
            <w:r w:rsidRPr="004544D3">
              <w:rPr>
                <w:rFonts w:ascii="Cambria" w:hAnsi="Cambria"/>
                <w:sz w:val="22"/>
                <w:szCs w:val="22"/>
              </w:rPr>
              <w:t>$81.05</w:t>
            </w:r>
          </w:p>
        </w:tc>
      </w:tr>
      <w:tr w:rsidR="007D72A7" w:rsidRPr="004544D3" w14:paraId="0DEC1F24" w14:textId="77777777" w:rsidTr="00883326">
        <w:tc>
          <w:tcPr>
            <w:tcW w:w="2548" w:type="dxa"/>
            <w:vAlign w:val="center"/>
          </w:tcPr>
          <w:p w14:paraId="1C58B527" w14:textId="16E52533" w:rsidR="007D72A7" w:rsidRPr="004544D3" w:rsidRDefault="007D72A7" w:rsidP="007D72A7">
            <w:pPr>
              <w:spacing w:before="120" w:after="120"/>
              <w:jc w:val="center"/>
              <w:rPr>
                <w:rFonts w:ascii="Cambria" w:hAnsi="Cambria"/>
                <w:sz w:val="22"/>
                <w:szCs w:val="22"/>
              </w:rPr>
            </w:pPr>
            <w:r w:rsidRPr="004544D3">
              <w:rPr>
                <w:rFonts w:ascii="Cambria" w:hAnsi="Cambria"/>
                <w:sz w:val="22"/>
                <w:szCs w:val="22"/>
              </w:rPr>
              <w:t>1 December 2020</w:t>
            </w:r>
          </w:p>
        </w:tc>
        <w:tc>
          <w:tcPr>
            <w:tcW w:w="2549" w:type="dxa"/>
            <w:tcBorders>
              <w:top w:val="nil"/>
              <w:left w:val="single" w:sz="4" w:space="0" w:color="auto"/>
              <w:bottom w:val="single" w:sz="4" w:space="0" w:color="auto"/>
              <w:right w:val="single" w:sz="4" w:space="0" w:color="auto"/>
            </w:tcBorders>
            <w:shd w:val="clear" w:color="auto" w:fill="auto"/>
            <w:vAlign w:val="center"/>
          </w:tcPr>
          <w:p w14:paraId="122A6167" w14:textId="6FD0D1B1" w:rsidR="007D72A7" w:rsidRPr="004544D3" w:rsidRDefault="007D72A7" w:rsidP="007D72A7">
            <w:pPr>
              <w:spacing w:before="120" w:after="120"/>
              <w:jc w:val="center"/>
              <w:rPr>
                <w:rFonts w:ascii="Cambria" w:hAnsi="Cambria"/>
                <w:sz w:val="22"/>
                <w:szCs w:val="22"/>
              </w:rPr>
            </w:pPr>
            <w:r w:rsidRPr="004544D3">
              <w:rPr>
                <w:rFonts w:ascii="Cambria" w:hAnsi="Cambria"/>
                <w:sz w:val="22"/>
                <w:szCs w:val="22"/>
              </w:rPr>
              <w:t>$574.50</w:t>
            </w:r>
          </w:p>
        </w:tc>
        <w:tc>
          <w:tcPr>
            <w:tcW w:w="2546" w:type="dxa"/>
            <w:tcBorders>
              <w:top w:val="nil"/>
              <w:left w:val="single" w:sz="4" w:space="0" w:color="auto"/>
              <w:bottom w:val="single" w:sz="4" w:space="0" w:color="auto"/>
              <w:right w:val="single" w:sz="4" w:space="0" w:color="auto"/>
            </w:tcBorders>
            <w:shd w:val="clear" w:color="auto" w:fill="auto"/>
            <w:vAlign w:val="center"/>
          </w:tcPr>
          <w:p w14:paraId="7EE763C9" w14:textId="39096E09" w:rsidR="007D72A7" w:rsidRPr="004544D3" w:rsidRDefault="007D72A7" w:rsidP="007D72A7">
            <w:pPr>
              <w:spacing w:before="120" w:after="120"/>
              <w:jc w:val="center"/>
              <w:rPr>
                <w:rFonts w:ascii="Cambria" w:hAnsi="Cambria"/>
                <w:sz w:val="22"/>
                <w:szCs w:val="22"/>
              </w:rPr>
            </w:pPr>
            <w:r w:rsidRPr="004544D3">
              <w:rPr>
                <w:rFonts w:ascii="Cambria" w:hAnsi="Cambria"/>
                <w:sz w:val="22"/>
                <w:szCs w:val="22"/>
              </w:rPr>
              <w:t>$82.05</w:t>
            </w:r>
          </w:p>
        </w:tc>
      </w:tr>
      <w:tr w:rsidR="007D72A7" w:rsidRPr="004544D3" w14:paraId="52001F8C" w14:textId="77777777" w:rsidTr="00883326">
        <w:tc>
          <w:tcPr>
            <w:tcW w:w="2548" w:type="dxa"/>
            <w:vAlign w:val="center"/>
          </w:tcPr>
          <w:p w14:paraId="36736B24" w14:textId="58B707E1" w:rsidR="007D72A7" w:rsidRPr="004544D3" w:rsidRDefault="007D72A7" w:rsidP="007D72A7">
            <w:pPr>
              <w:spacing w:before="120" w:after="120"/>
              <w:jc w:val="center"/>
              <w:rPr>
                <w:rFonts w:ascii="Cambria" w:hAnsi="Cambria"/>
                <w:sz w:val="22"/>
                <w:szCs w:val="22"/>
              </w:rPr>
            </w:pPr>
            <w:r w:rsidRPr="004544D3">
              <w:rPr>
                <w:rFonts w:ascii="Cambria" w:hAnsi="Cambria"/>
                <w:sz w:val="22"/>
                <w:szCs w:val="22"/>
              </w:rPr>
              <w:t>1 September 2021</w:t>
            </w:r>
          </w:p>
        </w:tc>
        <w:tc>
          <w:tcPr>
            <w:tcW w:w="2549" w:type="dxa"/>
            <w:tcBorders>
              <w:top w:val="nil"/>
              <w:left w:val="single" w:sz="4" w:space="0" w:color="auto"/>
              <w:bottom w:val="single" w:sz="4" w:space="0" w:color="auto"/>
              <w:right w:val="single" w:sz="4" w:space="0" w:color="auto"/>
            </w:tcBorders>
            <w:shd w:val="clear" w:color="auto" w:fill="auto"/>
            <w:vAlign w:val="center"/>
          </w:tcPr>
          <w:p w14:paraId="04E20D5D" w14:textId="00B63A1A" w:rsidR="007D72A7" w:rsidRPr="004544D3" w:rsidRDefault="007D72A7" w:rsidP="007D72A7">
            <w:pPr>
              <w:spacing w:before="120" w:after="120"/>
              <w:jc w:val="center"/>
              <w:rPr>
                <w:rFonts w:ascii="Cambria" w:hAnsi="Cambria"/>
                <w:sz w:val="22"/>
                <w:szCs w:val="22"/>
              </w:rPr>
            </w:pPr>
            <w:r w:rsidRPr="004544D3">
              <w:rPr>
                <w:rFonts w:ascii="Cambria" w:hAnsi="Cambria"/>
                <w:sz w:val="22"/>
                <w:szCs w:val="22"/>
              </w:rPr>
              <w:t>$583.15</w:t>
            </w:r>
          </w:p>
        </w:tc>
        <w:tc>
          <w:tcPr>
            <w:tcW w:w="2546" w:type="dxa"/>
            <w:tcBorders>
              <w:top w:val="nil"/>
              <w:left w:val="single" w:sz="4" w:space="0" w:color="auto"/>
              <w:bottom w:val="single" w:sz="4" w:space="0" w:color="auto"/>
              <w:right w:val="single" w:sz="4" w:space="0" w:color="auto"/>
            </w:tcBorders>
            <w:shd w:val="clear" w:color="auto" w:fill="auto"/>
            <w:vAlign w:val="center"/>
          </w:tcPr>
          <w:p w14:paraId="6F274E9F" w14:textId="69DFB87B" w:rsidR="007D72A7" w:rsidRPr="004544D3" w:rsidRDefault="007D72A7" w:rsidP="007D72A7">
            <w:pPr>
              <w:spacing w:before="120" w:after="120"/>
              <w:jc w:val="center"/>
              <w:rPr>
                <w:rFonts w:ascii="Cambria" w:hAnsi="Cambria"/>
                <w:sz w:val="22"/>
                <w:szCs w:val="22"/>
              </w:rPr>
            </w:pPr>
            <w:r w:rsidRPr="004544D3">
              <w:rPr>
                <w:rFonts w:ascii="Cambria" w:hAnsi="Cambria"/>
                <w:sz w:val="22"/>
                <w:szCs w:val="22"/>
              </w:rPr>
              <w:t>$83.30</w:t>
            </w:r>
          </w:p>
        </w:tc>
      </w:tr>
      <w:tr w:rsidR="007D72A7" w:rsidRPr="004544D3" w14:paraId="6C64020F" w14:textId="77777777" w:rsidTr="00883326">
        <w:tc>
          <w:tcPr>
            <w:tcW w:w="2548" w:type="dxa"/>
            <w:vAlign w:val="center"/>
          </w:tcPr>
          <w:p w14:paraId="69C72C60" w14:textId="46B53A00" w:rsidR="007D72A7" w:rsidRPr="004544D3" w:rsidRDefault="007D72A7" w:rsidP="007D72A7">
            <w:pPr>
              <w:spacing w:before="120" w:after="120"/>
              <w:jc w:val="center"/>
              <w:rPr>
                <w:rFonts w:ascii="Cambria" w:hAnsi="Cambria"/>
                <w:sz w:val="22"/>
                <w:szCs w:val="22"/>
              </w:rPr>
            </w:pPr>
            <w:r w:rsidRPr="004544D3">
              <w:rPr>
                <w:rFonts w:ascii="Cambria" w:hAnsi="Cambria"/>
                <w:sz w:val="22"/>
                <w:szCs w:val="22"/>
              </w:rPr>
              <w:t>1 June 2022</w:t>
            </w:r>
          </w:p>
        </w:tc>
        <w:tc>
          <w:tcPr>
            <w:tcW w:w="2549" w:type="dxa"/>
            <w:tcBorders>
              <w:top w:val="nil"/>
              <w:left w:val="single" w:sz="4" w:space="0" w:color="auto"/>
              <w:bottom w:val="single" w:sz="4" w:space="0" w:color="auto"/>
              <w:right w:val="single" w:sz="4" w:space="0" w:color="auto"/>
            </w:tcBorders>
            <w:shd w:val="clear" w:color="auto" w:fill="auto"/>
            <w:vAlign w:val="center"/>
          </w:tcPr>
          <w:p w14:paraId="18FE5C02" w14:textId="317EE5D9" w:rsidR="007D72A7" w:rsidRPr="004544D3" w:rsidRDefault="007D72A7" w:rsidP="007D72A7">
            <w:pPr>
              <w:spacing w:before="120" w:after="120"/>
              <w:jc w:val="center"/>
              <w:rPr>
                <w:rFonts w:ascii="Cambria" w:hAnsi="Cambria"/>
                <w:sz w:val="22"/>
                <w:szCs w:val="22"/>
              </w:rPr>
            </w:pPr>
            <w:r w:rsidRPr="004544D3">
              <w:rPr>
                <w:rFonts w:ascii="Cambria" w:hAnsi="Cambria"/>
                <w:sz w:val="22"/>
                <w:szCs w:val="22"/>
              </w:rPr>
              <w:t>$590.40</w:t>
            </w:r>
          </w:p>
        </w:tc>
        <w:tc>
          <w:tcPr>
            <w:tcW w:w="2546" w:type="dxa"/>
            <w:tcBorders>
              <w:top w:val="nil"/>
              <w:left w:val="single" w:sz="4" w:space="0" w:color="auto"/>
              <w:bottom w:val="single" w:sz="4" w:space="0" w:color="auto"/>
              <w:right w:val="single" w:sz="4" w:space="0" w:color="auto"/>
            </w:tcBorders>
            <w:shd w:val="clear" w:color="auto" w:fill="auto"/>
            <w:vAlign w:val="center"/>
          </w:tcPr>
          <w:p w14:paraId="711C793D" w14:textId="6C44731F" w:rsidR="007D72A7" w:rsidRPr="004544D3" w:rsidRDefault="007D72A7" w:rsidP="007D72A7">
            <w:pPr>
              <w:spacing w:before="120" w:after="120"/>
              <w:jc w:val="center"/>
              <w:rPr>
                <w:rFonts w:ascii="Cambria" w:hAnsi="Cambria"/>
                <w:sz w:val="22"/>
                <w:szCs w:val="22"/>
              </w:rPr>
            </w:pPr>
            <w:r w:rsidRPr="004544D3">
              <w:rPr>
                <w:rFonts w:ascii="Cambria" w:hAnsi="Cambria"/>
                <w:sz w:val="22"/>
                <w:szCs w:val="22"/>
              </w:rPr>
              <w:t>$84.35</w:t>
            </w:r>
          </w:p>
        </w:tc>
      </w:tr>
      <w:tr w:rsidR="007D72A7" w:rsidRPr="004544D3" w14:paraId="574234C1" w14:textId="77777777" w:rsidTr="00883326">
        <w:tc>
          <w:tcPr>
            <w:tcW w:w="2548" w:type="dxa"/>
            <w:vAlign w:val="center"/>
          </w:tcPr>
          <w:p w14:paraId="53AFDEAD" w14:textId="19015C6F" w:rsidR="007D72A7" w:rsidRPr="004544D3" w:rsidRDefault="007D72A7" w:rsidP="007D72A7">
            <w:pPr>
              <w:spacing w:before="120" w:after="120"/>
              <w:jc w:val="center"/>
              <w:rPr>
                <w:rFonts w:ascii="Cambria" w:hAnsi="Cambria"/>
                <w:sz w:val="22"/>
                <w:szCs w:val="22"/>
              </w:rPr>
            </w:pPr>
            <w:r w:rsidRPr="004544D3">
              <w:rPr>
                <w:rFonts w:ascii="Cambria" w:hAnsi="Cambria"/>
                <w:sz w:val="22"/>
                <w:szCs w:val="22"/>
              </w:rPr>
              <w:t>1 March 2023</w:t>
            </w:r>
          </w:p>
        </w:tc>
        <w:tc>
          <w:tcPr>
            <w:tcW w:w="2549" w:type="dxa"/>
            <w:tcBorders>
              <w:top w:val="nil"/>
              <w:left w:val="single" w:sz="4" w:space="0" w:color="auto"/>
              <w:bottom w:val="single" w:sz="4" w:space="0" w:color="auto"/>
              <w:right w:val="single" w:sz="4" w:space="0" w:color="auto"/>
            </w:tcBorders>
            <w:shd w:val="clear" w:color="auto" w:fill="auto"/>
            <w:vAlign w:val="center"/>
          </w:tcPr>
          <w:p w14:paraId="1CFE7BF9" w14:textId="6443BEA7" w:rsidR="007D72A7" w:rsidRPr="004544D3" w:rsidRDefault="007D72A7" w:rsidP="007D72A7">
            <w:pPr>
              <w:spacing w:before="120" w:after="120"/>
              <w:jc w:val="center"/>
              <w:rPr>
                <w:rFonts w:ascii="Cambria" w:hAnsi="Cambria"/>
                <w:sz w:val="22"/>
                <w:szCs w:val="22"/>
              </w:rPr>
            </w:pPr>
            <w:r w:rsidRPr="004544D3">
              <w:rPr>
                <w:rFonts w:ascii="Cambria" w:hAnsi="Cambria"/>
                <w:sz w:val="22"/>
                <w:szCs w:val="22"/>
              </w:rPr>
              <w:t>$599.25</w:t>
            </w:r>
          </w:p>
        </w:tc>
        <w:tc>
          <w:tcPr>
            <w:tcW w:w="2546" w:type="dxa"/>
            <w:tcBorders>
              <w:top w:val="nil"/>
              <w:left w:val="single" w:sz="4" w:space="0" w:color="auto"/>
              <w:bottom w:val="single" w:sz="4" w:space="0" w:color="auto"/>
              <w:right w:val="single" w:sz="4" w:space="0" w:color="auto"/>
            </w:tcBorders>
            <w:shd w:val="clear" w:color="auto" w:fill="auto"/>
            <w:vAlign w:val="center"/>
          </w:tcPr>
          <w:p w14:paraId="69E6D33A" w14:textId="15F5EC94" w:rsidR="007D72A7" w:rsidRPr="004544D3" w:rsidRDefault="007D72A7" w:rsidP="007D72A7">
            <w:pPr>
              <w:spacing w:before="120" w:after="120"/>
              <w:jc w:val="center"/>
              <w:rPr>
                <w:rFonts w:ascii="Cambria" w:hAnsi="Cambria"/>
                <w:sz w:val="22"/>
                <w:szCs w:val="22"/>
              </w:rPr>
            </w:pPr>
            <w:r w:rsidRPr="004544D3">
              <w:rPr>
                <w:rFonts w:ascii="Cambria" w:hAnsi="Cambria"/>
                <w:sz w:val="22"/>
                <w:szCs w:val="22"/>
              </w:rPr>
              <w:t>$85.60</w:t>
            </w:r>
          </w:p>
        </w:tc>
      </w:tr>
      <w:tr w:rsidR="007D72A7" w:rsidRPr="004544D3" w14:paraId="04F3C4F2" w14:textId="77777777" w:rsidTr="00883326">
        <w:tc>
          <w:tcPr>
            <w:tcW w:w="2548" w:type="dxa"/>
            <w:vAlign w:val="center"/>
          </w:tcPr>
          <w:p w14:paraId="21EEC467" w14:textId="1681B06D" w:rsidR="007D72A7" w:rsidRPr="004544D3" w:rsidRDefault="007D72A7" w:rsidP="007D72A7">
            <w:pPr>
              <w:spacing w:before="120" w:after="120"/>
              <w:jc w:val="center"/>
              <w:rPr>
                <w:rFonts w:ascii="Cambria" w:hAnsi="Cambria"/>
                <w:sz w:val="22"/>
                <w:szCs w:val="22"/>
              </w:rPr>
            </w:pPr>
            <w:r w:rsidRPr="004544D3">
              <w:rPr>
                <w:rFonts w:ascii="Cambria" w:hAnsi="Cambria"/>
                <w:sz w:val="22"/>
                <w:szCs w:val="22"/>
              </w:rPr>
              <w:t>1 December 2023</w:t>
            </w:r>
          </w:p>
        </w:tc>
        <w:tc>
          <w:tcPr>
            <w:tcW w:w="2549" w:type="dxa"/>
            <w:tcBorders>
              <w:top w:val="nil"/>
              <w:left w:val="single" w:sz="4" w:space="0" w:color="auto"/>
              <w:bottom w:val="single" w:sz="4" w:space="0" w:color="auto"/>
              <w:right w:val="single" w:sz="4" w:space="0" w:color="auto"/>
            </w:tcBorders>
            <w:shd w:val="clear" w:color="auto" w:fill="auto"/>
            <w:vAlign w:val="center"/>
          </w:tcPr>
          <w:p w14:paraId="5FF179A9" w14:textId="085A0417" w:rsidR="007D72A7" w:rsidRPr="004544D3" w:rsidRDefault="007D72A7" w:rsidP="007D72A7">
            <w:pPr>
              <w:spacing w:before="120" w:after="120"/>
              <w:jc w:val="center"/>
              <w:rPr>
                <w:rFonts w:ascii="Cambria" w:hAnsi="Cambria"/>
                <w:sz w:val="22"/>
                <w:szCs w:val="22"/>
              </w:rPr>
            </w:pPr>
            <w:r w:rsidRPr="004544D3">
              <w:rPr>
                <w:rFonts w:ascii="Cambria" w:hAnsi="Cambria"/>
                <w:sz w:val="22"/>
                <w:szCs w:val="22"/>
              </w:rPr>
              <w:t>$605.25</w:t>
            </w:r>
          </w:p>
        </w:tc>
        <w:tc>
          <w:tcPr>
            <w:tcW w:w="2546" w:type="dxa"/>
            <w:tcBorders>
              <w:top w:val="nil"/>
              <w:left w:val="single" w:sz="4" w:space="0" w:color="auto"/>
              <w:bottom w:val="single" w:sz="4" w:space="0" w:color="auto"/>
              <w:right w:val="single" w:sz="4" w:space="0" w:color="auto"/>
            </w:tcBorders>
            <w:shd w:val="clear" w:color="auto" w:fill="auto"/>
            <w:vAlign w:val="center"/>
          </w:tcPr>
          <w:p w14:paraId="4DD524DB" w14:textId="005BAC91" w:rsidR="007D72A7" w:rsidRPr="004544D3" w:rsidRDefault="007D72A7" w:rsidP="007D72A7">
            <w:pPr>
              <w:spacing w:before="120" w:after="120"/>
              <w:jc w:val="center"/>
              <w:rPr>
                <w:rFonts w:ascii="Cambria" w:hAnsi="Cambria"/>
                <w:sz w:val="22"/>
                <w:szCs w:val="22"/>
              </w:rPr>
            </w:pPr>
            <w:r w:rsidRPr="004544D3">
              <w:rPr>
                <w:rFonts w:ascii="Cambria" w:hAnsi="Cambria"/>
                <w:sz w:val="22"/>
                <w:szCs w:val="22"/>
              </w:rPr>
              <w:t>$86.45</w:t>
            </w:r>
          </w:p>
        </w:tc>
      </w:tr>
    </w:tbl>
    <w:p w14:paraId="2C383467"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 xml:space="preserve">State Duty Officer (SDO) </w:t>
      </w:r>
    </w:p>
    <w:p w14:paraId="033F2BEA"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The primary duty of the SDO is to be responsible for ensuring the effective coordination of EPA’s response to Incidents on a 24 hour basis for the days rostered. This includes receiving information and providing advice over the telephone and ensuring that responses are provided to all electronic messages and pages in a timely and appropriate fashion. The SDO will also: </w:t>
      </w:r>
    </w:p>
    <w:p w14:paraId="298450FA"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 xml:space="preserve">request the Agency Commander to be placed on stand-by for an Incident that may require significant organisational resources. If the Agency Commander is required, the SDO will hand over the Incident to the Agency Commander and return to normal operational duties;  </w:t>
      </w:r>
    </w:p>
    <w:p w14:paraId="54235DAA"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ensure handover coordination of EPA’s response to the Support SDO for a period of time, if working on a time consuming Incident(s) or requires a rest due to fatigue; and</w:t>
      </w:r>
    </w:p>
    <w:p w14:paraId="6BCD213D"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support any Employee in the field After-hours.</w:t>
      </w:r>
    </w:p>
    <w:p w14:paraId="3781233D"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An Employee rostered to perform the SDO function will be paid an allowance for being on stand-by 24 hours per day during the Roster Period, including Saturday, Sunday and all public holidays, and undertaking all Initial Limited Response </w:t>
      </w:r>
      <w:r w:rsidRPr="004544D3">
        <w:rPr>
          <w:rFonts w:ascii="Cambria" w:hAnsi="Cambria"/>
          <w:sz w:val="22"/>
          <w:szCs w:val="22"/>
        </w:rPr>
        <w:lastRenderedPageBreak/>
        <w:t xml:space="preserve">following receipt of a communication which does not require the Employee to carry out any follow up work.  </w:t>
      </w:r>
    </w:p>
    <w:p w14:paraId="70319B39" w14:textId="63F6E496" w:rsidR="004838D3" w:rsidRPr="004544D3" w:rsidRDefault="004838D3" w:rsidP="004838D3">
      <w:pPr>
        <w:numPr>
          <w:ilvl w:val="2"/>
          <w:numId w:val="1"/>
        </w:numPr>
        <w:spacing w:after="120"/>
        <w:outlineLvl w:val="4"/>
        <w:rPr>
          <w:rFonts w:ascii="Cambria" w:hAnsi="Cambria"/>
          <w:sz w:val="22"/>
          <w:szCs w:val="22"/>
        </w:rPr>
      </w:pPr>
      <w:r w:rsidRPr="004544D3">
        <w:rPr>
          <w:rFonts w:ascii="Cambria" w:hAnsi="Cambria"/>
          <w:sz w:val="22"/>
          <w:szCs w:val="22"/>
        </w:rPr>
        <w:t>The allowance rate per Roster Period for the SDO is:</w:t>
      </w:r>
    </w:p>
    <w:p w14:paraId="11AC47A8" w14:textId="38C96584" w:rsidR="0052563E" w:rsidRPr="004544D3" w:rsidRDefault="0052563E" w:rsidP="0052563E">
      <w:pPr>
        <w:pStyle w:val="Caption"/>
        <w:ind w:left="1418"/>
        <w:rPr>
          <w:rFonts w:ascii="Cambria" w:hAnsi="Cambria"/>
          <w:sz w:val="22"/>
          <w:szCs w:val="22"/>
        </w:rPr>
      </w:pPr>
      <w:r w:rsidRPr="004544D3">
        <w:t xml:space="preserve">Table </w:t>
      </w:r>
      <w:r w:rsidR="00952F54">
        <w:fldChar w:fldCharType="begin"/>
      </w:r>
      <w:r w:rsidR="00952F54">
        <w:instrText xml:space="preserve"> SEQ Table \* ARABIC </w:instrText>
      </w:r>
      <w:r w:rsidR="00952F54">
        <w:fldChar w:fldCharType="separate"/>
      </w:r>
      <w:r w:rsidR="0027559D">
        <w:rPr>
          <w:noProof/>
        </w:rPr>
        <w:t>70</w:t>
      </w:r>
      <w:r w:rsidR="00952F54">
        <w:rPr>
          <w:noProof/>
        </w:rPr>
        <w:fldChar w:fldCharType="end"/>
      </w:r>
      <w:r w:rsidRPr="004544D3">
        <w:t>: State Duty Officer Allowance (EPA)</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2548"/>
        <w:gridCol w:w="2549"/>
      </w:tblGrid>
      <w:tr w:rsidR="004838D3" w:rsidRPr="004544D3" w14:paraId="4D2780B2" w14:textId="77777777" w:rsidTr="00082F9F">
        <w:trPr>
          <w:tblHeader/>
        </w:trPr>
        <w:tc>
          <w:tcPr>
            <w:tcW w:w="2546" w:type="dxa"/>
            <w:shd w:val="clear" w:color="auto" w:fill="000000" w:themeFill="text1"/>
            <w:vAlign w:val="center"/>
          </w:tcPr>
          <w:p w14:paraId="3A1CBF29"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2548" w:type="dxa"/>
            <w:shd w:val="clear" w:color="auto" w:fill="000000" w:themeFill="text1"/>
            <w:vAlign w:val="center"/>
          </w:tcPr>
          <w:p w14:paraId="7BDE5FA2"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Weekly</w:t>
            </w:r>
          </w:p>
        </w:tc>
        <w:tc>
          <w:tcPr>
            <w:tcW w:w="2549" w:type="dxa"/>
            <w:shd w:val="clear" w:color="auto" w:fill="000000" w:themeFill="text1"/>
          </w:tcPr>
          <w:p w14:paraId="1D07BE98"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Daily</w:t>
            </w:r>
          </w:p>
        </w:tc>
      </w:tr>
      <w:tr w:rsidR="00262770" w:rsidRPr="004544D3" w14:paraId="219EDDE4" w14:textId="77777777" w:rsidTr="00883326">
        <w:tc>
          <w:tcPr>
            <w:tcW w:w="2546" w:type="dxa"/>
            <w:vAlign w:val="center"/>
          </w:tcPr>
          <w:p w14:paraId="7F80FE55" w14:textId="4C4F7B3D" w:rsidR="00262770" w:rsidRPr="004544D3" w:rsidRDefault="00262770" w:rsidP="00262770">
            <w:pPr>
              <w:spacing w:before="120" w:after="120"/>
              <w:jc w:val="center"/>
              <w:rPr>
                <w:rFonts w:ascii="Cambria" w:hAnsi="Cambria"/>
                <w:sz w:val="22"/>
                <w:szCs w:val="22"/>
              </w:rPr>
            </w:pPr>
            <w:r w:rsidRPr="004544D3">
              <w:rPr>
                <w:rFonts w:ascii="Cambria" w:hAnsi="Cambria"/>
                <w:sz w:val="22"/>
                <w:szCs w:val="22"/>
              </w:rPr>
              <w:t>20 March 2020</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14:paraId="12AA02A2" w14:textId="2037C368" w:rsidR="00262770" w:rsidRPr="004544D3" w:rsidRDefault="00262770" w:rsidP="00262770">
            <w:pPr>
              <w:spacing w:before="120" w:after="120"/>
              <w:jc w:val="center"/>
              <w:rPr>
                <w:rFonts w:ascii="Cambria" w:hAnsi="Cambria"/>
                <w:sz w:val="22"/>
                <w:szCs w:val="22"/>
              </w:rPr>
            </w:pPr>
            <w:r w:rsidRPr="004544D3">
              <w:rPr>
                <w:rFonts w:ascii="Cambria" w:hAnsi="Cambria"/>
                <w:sz w:val="22"/>
                <w:szCs w:val="22"/>
              </w:rPr>
              <w:t>$907.85</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1F33CF27" w14:textId="16502402" w:rsidR="00262770" w:rsidRPr="004544D3" w:rsidRDefault="00262770" w:rsidP="00262770">
            <w:pPr>
              <w:spacing w:before="120" w:after="120"/>
              <w:jc w:val="center"/>
              <w:rPr>
                <w:rFonts w:ascii="Cambria" w:hAnsi="Cambria"/>
                <w:sz w:val="22"/>
                <w:szCs w:val="22"/>
              </w:rPr>
            </w:pPr>
            <w:r w:rsidRPr="004544D3">
              <w:rPr>
                <w:rFonts w:ascii="Cambria" w:hAnsi="Cambria"/>
                <w:sz w:val="22"/>
                <w:szCs w:val="22"/>
              </w:rPr>
              <w:t>$129.70</w:t>
            </w:r>
          </w:p>
        </w:tc>
      </w:tr>
      <w:tr w:rsidR="00262770" w:rsidRPr="004544D3" w14:paraId="5CC12746" w14:textId="77777777" w:rsidTr="00883326">
        <w:tc>
          <w:tcPr>
            <w:tcW w:w="2546" w:type="dxa"/>
            <w:vAlign w:val="center"/>
          </w:tcPr>
          <w:p w14:paraId="66B33BAF" w14:textId="1B820F2F" w:rsidR="00262770" w:rsidRPr="004544D3" w:rsidRDefault="00262770" w:rsidP="00262770">
            <w:pPr>
              <w:spacing w:before="120" w:after="120"/>
              <w:jc w:val="center"/>
              <w:rPr>
                <w:rFonts w:ascii="Cambria" w:hAnsi="Cambria"/>
                <w:sz w:val="22"/>
                <w:szCs w:val="22"/>
              </w:rPr>
            </w:pPr>
            <w:r w:rsidRPr="004544D3">
              <w:rPr>
                <w:rFonts w:ascii="Cambria" w:hAnsi="Cambria"/>
                <w:sz w:val="22"/>
                <w:szCs w:val="22"/>
              </w:rPr>
              <w:t>1 December 2020</w:t>
            </w:r>
          </w:p>
        </w:tc>
        <w:tc>
          <w:tcPr>
            <w:tcW w:w="2548" w:type="dxa"/>
            <w:tcBorders>
              <w:top w:val="nil"/>
              <w:left w:val="single" w:sz="4" w:space="0" w:color="auto"/>
              <w:bottom w:val="single" w:sz="4" w:space="0" w:color="auto"/>
              <w:right w:val="single" w:sz="4" w:space="0" w:color="auto"/>
            </w:tcBorders>
            <w:shd w:val="clear" w:color="auto" w:fill="auto"/>
            <w:vAlign w:val="center"/>
          </w:tcPr>
          <w:p w14:paraId="050589D6" w14:textId="678D493A" w:rsidR="00262770" w:rsidRPr="004544D3" w:rsidRDefault="00262770" w:rsidP="00262770">
            <w:pPr>
              <w:spacing w:before="120" w:after="120"/>
              <w:jc w:val="center"/>
              <w:rPr>
                <w:rFonts w:ascii="Cambria" w:hAnsi="Cambria"/>
                <w:sz w:val="22"/>
                <w:szCs w:val="22"/>
              </w:rPr>
            </w:pPr>
            <w:r w:rsidRPr="004544D3">
              <w:rPr>
                <w:rFonts w:ascii="Cambria" w:hAnsi="Cambria"/>
                <w:sz w:val="22"/>
                <w:szCs w:val="22"/>
              </w:rPr>
              <w:t>$919.20</w:t>
            </w:r>
          </w:p>
        </w:tc>
        <w:tc>
          <w:tcPr>
            <w:tcW w:w="2549" w:type="dxa"/>
            <w:tcBorders>
              <w:top w:val="nil"/>
              <w:left w:val="single" w:sz="4" w:space="0" w:color="auto"/>
              <w:bottom w:val="single" w:sz="4" w:space="0" w:color="auto"/>
              <w:right w:val="single" w:sz="4" w:space="0" w:color="auto"/>
            </w:tcBorders>
            <w:shd w:val="clear" w:color="auto" w:fill="auto"/>
            <w:vAlign w:val="center"/>
          </w:tcPr>
          <w:p w14:paraId="40858160" w14:textId="323F1707" w:rsidR="00262770" w:rsidRPr="004544D3" w:rsidRDefault="00262770" w:rsidP="00262770">
            <w:pPr>
              <w:spacing w:before="120" w:after="120"/>
              <w:jc w:val="center"/>
              <w:rPr>
                <w:rFonts w:ascii="Cambria" w:hAnsi="Cambria"/>
                <w:sz w:val="22"/>
                <w:szCs w:val="22"/>
              </w:rPr>
            </w:pPr>
            <w:r w:rsidRPr="004544D3">
              <w:rPr>
                <w:rFonts w:ascii="Cambria" w:hAnsi="Cambria"/>
                <w:sz w:val="22"/>
                <w:szCs w:val="22"/>
              </w:rPr>
              <w:t>$131.30</w:t>
            </w:r>
          </w:p>
        </w:tc>
      </w:tr>
      <w:tr w:rsidR="00262770" w:rsidRPr="004544D3" w14:paraId="7570F3B4" w14:textId="77777777" w:rsidTr="00883326">
        <w:tc>
          <w:tcPr>
            <w:tcW w:w="2546" w:type="dxa"/>
            <w:vAlign w:val="center"/>
          </w:tcPr>
          <w:p w14:paraId="790C9BBE" w14:textId="39634308" w:rsidR="00262770" w:rsidRPr="004544D3" w:rsidRDefault="00262770" w:rsidP="00262770">
            <w:pPr>
              <w:spacing w:before="120" w:after="120"/>
              <w:jc w:val="center"/>
              <w:rPr>
                <w:rFonts w:ascii="Cambria" w:hAnsi="Cambria"/>
                <w:sz w:val="22"/>
                <w:szCs w:val="22"/>
              </w:rPr>
            </w:pPr>
            <w:r w:rsidRPr="004544D3">
              <w:rPr>
                <w:rFonts w:ascii="Cambria" w:hAnsi="Cambria"/>
                <w:sz w:val="22"/>
                <w:szCs w:val="22"/>
              </w:rPr>
              <w:t>1 September 2021</w:t>
            </w:r>
          </w:p>
        </w:tc>
        <w:tc>
          <w:tcPr>
            <w:tcW w:w="2548" w:type="dxa"/>
            <w:tcBorders>
              <w:top w:val="nil"/>
              <w:left w:val="single" w:sz="4" w:space="0" w:color="auto"/>
              <w:bottom w:val="single" w:sz="4" w:space="0" w:color="auto"/>
              <w:right w:val="single" w:sz="4" w:space="0" w:color="auto"/>
            </w:tcBorders>
            <w:shd w:val="clear" w:color="auto" w:fill="auto"/>
            <w:vAlign w:val="center"/>
          </w:tcPr>
          <w:p w14:paraId="73BFB6C4" w14:textId="300F5B6E" w:rsidR="00262770" w:rsidRPr="004544D3" w:rsidRDefault="00262770" w:rsidP="00262770">
            <w:pPr>
              <w:spacing w:before="120" w:after="120"/>
              <w:jc w:val="center"/>
              <w:rPr>
                <w:rFonts w:ascii="Cambria" w:hAnsi="Cambria"/>
                <w:sz w:val="22"/>
                <w:szCs w:val="22"/>
              </w:rPr>
            </w:pPr>
            <w:r w:rsidRPr="004544D3">
              <w:rPr>
                <w:rFonts w:ascii="Cambria" w:hAnsi="Cambria"/>
                <w:sz w:val="22"/>
                <w:szCs w:val="22"/>
              </w:rPr>
              <w:t>$933.00</w:t>
            </w:r>
          </w:p>
        </w:tc>
        <w:tc>
          <w:tcPr>
            <w:tcW w:w="2549" w:type="dxa"/>
            <w:tcBorders>
              <w:top w:val="nil"/>
              <w:left w:val="single" w:sz="4" w:space="0" w:color="auto"/>
              <w:bottom w:val="single" w:sz="4" w:space="0" w:color="auto"/>
              <w:right w:val="single" w:sz="4" w:space="0" w:color="auto"/>
            </w:tcBorders>
            <w:shd w:val="clear" w:color="auto" w:fill="auto"/>
            <w:vAlign w:val="center"/>
          </w:tcPr>
          <w:p w14:paraId="1CD36907" w14:textId="5833566A" w:rsidR="00262770" w:rsidRPr="004544D3" w:rsidRDefault="00262770" w:rsidP="00262770">
            <w:pPr>
              <w:spacing w:before="120" w:after="120"/>
              <w:jc w:val="center"/>
              <w:rPr>
                <w:rFonts w:ascii="Cambria" w:hAnsi="Cambria"/>
                <w:sz w:val="22"/>
                <w:szCs w:val="22"/>
              </w:rPr>
            </w:pPr>
            <w:r w:rsidRPr="004544D3">
              <w:rPr>
                <w:rFonts w:ascii="Cambria" w:hAnsi="Cambria"/>
                <w:sz w:val="22"/>
                <w:szCs w:val="22"/>
              </w:rPr>
              <w:t>$133.30</w:t>
            </w:r>
          </w:p>
        </w:tc>
      </w:tr>
      <w:tr w:rsidR="00262770" w:rsidRPr="004544D3" w14:paraId="787602E2" w14:textId="77777777" w:rsidTr="00883326">
        <w:tc>
          <w:tcPr>
            <w:tcW w:w="2546" w:type="dxa"/>
            <w:vAlign w:val="center"/>
          </w:tcPr>
          <w:p w14:paraId="09422925" w14:textId="4486F6FA" w:rsidR="00262770" w:rsidRPr="004544D3" w:rsidRDefault="00262770" w:rsidP="00262770">
            <w:pPr>
              <w:spacing w:before="120" w:after="120"/>
              <w:jc w:val="center"/>
              <w:rPr>
                <w:rFonts w:ascii="Cambria" w:hAnsi="Cambria"/>
                <w:sz w:val="22"/>
                <w:szCs w:val="22"/>
              </w:rPr>
            </w:pPr>
            <w:r w:rsidRPr="004544D3">
              <w:rPr>
                <w:rFonts w:ascii="Cambria" w:hAnsi="Cambria"/>
                <w:sz w:val="22"/>
                <w:szCs w:val="22"/>
              </w:rPr>
              <w:t>1 June 2022</w:t>
            </w:r>
          </w:p>
        </w:tc>
        <w:tc>
          <w:tcPr>
            <w:tcW w:w="2548" w:type="dxa"/>
            <w:tcBorders>
              <w:top w:val="nil"/>
              <w:left w:val="single" w:sz="4" w:space="0" w:color="auto"/>
              <w:bottom w:val="single" w:sz="4" w:space="0" w:color="auto"/>
              <w:right w:val="single" w:sz="4" w:space="0" w:color="auto"/>
            </w:tcBorders>
            <w:shd w:val="clear" w:color="auto" w:fill="auto"/>
            <w:vAlign w:val="center"/>
          </w:tcPr>
          <w:p w14:paraId="4A312185" w14:textId="08BD9FD4" w:rsidR="00262770" w:rsidRPr="004544D3" w:rsidRDefault="00262770" w:rsidP="00262770">
            <w:pPr>
              <w:spacing w:before="120" w:after="120"/>
              <w:jc w:val="center"/>
              <w:rPr>
                <w:rFonts w:ascii="Cambria" w:hAnsi="Cambria"/>
                <w:sz w:val="22"/>
                <w:szCs w:val="22"/>
              </w:rPr>
            </w:pPr>
            <w:r w:rsidRPr="004544D3">
              <w:rPr>
                <w:rFonts w:ascii="Cambria" w:hAnsi="Cambria"/>
                <w:sz w:val="22"/>
                <w:szCs w:val="22"/>
              </w:rPr>
              <w:t>$944.65</w:t>
            </w:r>
          </w:p>
        </w:tc>
        <w:tc>
          <w:tcPr>
            <w:tcW w:w="2549" w:type="dxa"/>
            <w:tcBorders>
              <w:top w:val="nil"/>
              <w:left w:val="single" w:sz="4" w:space="0" w:color="auto"/>
              <w:bottom w:val="single" w:sz="4" w:space="0" w:color="auto"/>
              <w:right w:val="single" w:sz="4" w:space="0" w:color="auto"/>
            </w:tcBorders>
            <w:shd w:val="clear" w:color="auto" w:fill="auto"/>
            <w:vAlign w:val="center"/>
          </w:tcPr>
          <w:p w14:paraId="59DFC42E" w14:textId="6DA934AC" w:rsidR="00262770" w:rsidRPr="004544D3" w:rsidRDefault="00262770" w:rsidP="00262770">
            <w:pPr>
              <w:spacing w:before="120" w:after="120"/>
              <w:jc w:val="center"/>
              <w:rPr>
                <w:rFonts w:ascii="Cambria" w:hAnsi="Cambria"/>
                <w:sz w:val="22"/>
                <w:szCs w:val="22"/>
              </w:rPr>
            </w:pPr>
            <w:r w:rsidRPr="004544D3">
              <w:rPr>
                <w:rFonts w:ascii="Cambria" w:hAnsi="Cambria"/>
                <w:sz w:val="22"/>
                <w:szCs w:val="22"/>
              </w:rPr>
              <w:t>$134.95</w:t>
            </w:r>
          </w:p>
        </w:tc>
      </w:tr>
      <w:tr w:rsidR="00262770" w:rsidRPr="004544D3" w14:paraId="624D7540" w14:textId="77777777" w:rsidTr="00883326">
        <w:tc>
          <w:tcPr>
            <w:tcW w:w="2546" w:type="dxa"/>
            <w:vAlign w:val="center"/>
          </w:tcPr>
          <w:p w14:paraId="625980B3" w14:textId="0F568E38" w:rsidR="00262770" w:rsidRPr="004544D3" w:rsidRDefault="00262770" w:rsidP="00262770">
            <w:pPr>
              <w:spacing w:before="120" w:after="120"/>
              <w:jc w:val="center"/>
              <w:rPr>
                <w:rFonts w:ascii="Cambria" w:hAnsi="Cambria"/>
                <w:sz w:val="22"/>
                <w:szCs w:val="22"/>
              </w:rPr>
            </w:pPr>
            <w:r w:rsidRPr="004544D3">
              <w:rPr>
                <w:rFonts w:ascii="Cambria" w:hAnsi="Cambria"/>
                <w:sz w:val="22"/>
                <w:szCs w:val="22"/>
              </w:rPr>
              <w:t>1 March 2023</w:t>
            </w:r>
          </w:p>
        </w:tc>
        <w:tc>
          <w:tcPr>
            <w:tcW w:w="2548" w:type="dxa"/>
            <w:tcBorders>
              <w:top w:val="nil"/>
              <w:left w:val="single" w:sz="4" w:space="0" w:color="auto"/>
              <w:bottom w:val="single" w:sz="4" w:space="0" w:color="auto"/>
              <w:right w:val="single" w:sz="4" w:space="0" w:color="auto"/>
            </w:tcBorders>
            <w:shd w:val="clear" w:color="auto" w:fill="auto"/>
            <w:vAlign w:val="center"/>
          </w:tcPr>
          <w:p w14:paraId="1EAB42BF" w14:textId="069AA4D5" w:rsidR="00262770" w:rsidRPr="004544D3" w:rsidRDefault="00262770" w:rsidP="00262770">
            <w:pPr>
              <w:spacing w:before="120" w:after="120"/>
              <w:jc w:val="center"/>
              <w:rPr>
                <w:rFonts w:ascii="Cambria" w:hAnsi="Cambria"/>
                <w:sz w:val="22"/>
                <w:szCs w:val="22"/>
              </w:rPr>
            </w:pPr>
            <w:r w:rsidRPr="004544D3">
              <w:rPr>
                <w:rFonts w:ascii="Cambria" w:hAnsi="Cambria"/>
                <w:sz w:val="22"/>
                <w:szCs w:val="22"/>
              </w:rPr>
              <w:t>$958.85</w:t>
            </w:r>
          </w:p>
        </w:tc>
        <w:tc>
          <w:tcPr>
            <w:tcW w:w="2549" w:type="dxa"/>
            <w:tcBorders>
              <w:top w:val="nil"/>
              <w:left w:val="single" w:sz="4" w:space="0" w:color="auto"/>
              <w:bottom w:val="single" w:sz="4" w:space="0" w:color="auto"/>
              <w:right w:val="single" w:sz="4" w:space="0" w:color="auto"/>
            </w:tcBorders>
            <w:shd w:val="clear" w:color="auto" w:fill="auto"/>
            <w:vAlign w:val="center"/>
          </w:tcPr>
          <w:p w14:paraId="2B2C6C8F" w14:textId="75B2327A" w:rsidR="00262770" w:rsidRPr="004544D3" w:rsidRDefault="00262770" w:rsidP="00262770">
            <w:pPr>
              <w:spacing w:before="120" w:after="120"/>
              <w:jc w:val="center"/>
              <w:rPr>
                <w:rFonts w:ascii="Cambria" w:hAnsi="Cambria"/>
                <w:sz w:val="22"/>
                <w:szCs w:val="22"/>
              </w:rPr>
            </w:pPr>
            <w:r w:rsidRPr="004544D3">
              <w:rPr>
                <w:rFonts w:ascii="Cambria" w:hAnsi="Cambria"/>
                <w:sz w:val="22"/>
                <w:szCs w:val="22"/>
              </w:rPr>
              <w:t>$137.00</w:t>
            </w:r>
          </w:p>
        </w:tc>
      </w:tr>
      <w:tr w:rsidR="00262770" w:rsidRPr="004544D3" w14:paraId="59FFF72D" w14:textId="77777777" w:rsidTr="00883326">
        <w:tc>
          <w:tcPr>
            <w:tcW w:w="2546" w:type="dxa"/>
            <w:vAlign w:val="center"/>
          </w:tcPr>
          <w:p w14:paraId="50980725" w14:textId="50476DE0" w:rsidR="00262770" w:rsidRPr="004544D3" w:rsidRDefault="00262770" w:rsidP="00262770">
            <w:pPr>
              <w:spacing w:before="120" w:after="120"/>
              <w:jc w:val="center"/>
              <w:rPr>
                <w:rFonts w:ascii="Cambria" w:hAnsi="Cambria"/>
                <w:sz w:val="22"/>
                <w:szCs w:val="22"/>
              </w:rPr>
            </w:pPr>
            <w:r w:rsidRPr="004544D3">
              <w:rPr>
                <w:rFonts w:ascii="Cambria" w:hAnsi="Cambria"/>
                <w:sz w:val="22"/>
                <w:szCs w:val="22"/>
              </w:rPr>
              <w:t>1 December 2023</w:t>
            </w:r>
          </w:p>
        </w:tc>
        <w:tc>
          <w:tcPr>
            <w:tcW w:w="2548" w:type="dxa"/>
            <w:tcBorders>
              <w:top w:val="nil"/>
              <w:left w:val="single" w:sz="4" w:space="0" w:color="auto"/>
              <w:bottom w:val="single" w:sz="4" w:space="0" w:color="auto"/>
              <w:right w:val="single" w:sz="4" w:space="0" w:color="auto"/>
            </w:tcBorders>
            <w:shd w:val="clear" w:color="auto" w:fill="auto"/>
            <w:vAlign w:val="center"/>
          </w:tcPr>
          <w:p w14:paraId="7356E9AF" w14:textId="5F4F1871" w:rsidR="00262770" w:rsidRPr="004544D3" w:rsidRDefault="00262770" w:rsidP="00262770">
            <w:pPr>
              <w:spacing w:before="120" w:after="120"/>
              <w:jc w:val="center"/>
              <w:rPr>
                <w:rFonts w:ascii="Cambria" w:hAnsi="Cambria"/>
                <w:sz w:val="22"/>
                <w:szCs w:val="22"/>
              </w:rPr>
            </w:pPr>
            <w:r w:rsidRPr="004544D3">
              <w:rPr>
                <w:rFonts w:ascii="Cambria" w:hAnsi="Cambria"/>
                <w:sz w:val="22"/>
                <w:szCs w:val="22"/>
              </w:rPr>
              <w:t>$968.40</w:t>
            </w:r>
          </w:p>
        </w:tc>
        <w:tc>
          <w:tcPr>
            <w:tcW w:w="2549" w:type="dxa"/>
            <w:tcBorders>
              <w:top w:val="nil"/>
              <w:left w:val="single" w:sz="4" w:space="0" w:color="auto"/>
              <w:bottom w:val="single" w:sz="4" w:space="0" w:color="auto"/>
              <w:right w:val="single" w:sz="4" w:space="0" w:color="auto"/>
            </w:tcBorders>
            <w:shd w:val="clear" w:color="auto" w:fill="auto"/>
            <w:vAlign w:val="center"/>
          </w:tcPr>
          <w:p w14:paraId="684FD735" w14:textId="7869A0BB" w:rsidR="00262770" w:rsidRPr="004544D3" w:rsidRDefault="00262770" w:rsidP="00262770">
            <w:pPr>
              <w:spacing w:before="120" w:after="120"/>
              <w:jc w:val="center"/>
              <w:rPr>
                <w:rFonts w:ascii="Cambria" w:hAnsi="Cambria"/>
                <w:sz w:val="22"/>
                <w:szCs w:val="22"/>
              </w:rPr>
            </w:pPr>
            <w:r w:rsidRPr="004544D3">
              <w:rPr>
                <w:rFonts w:ascii="Cambria" w:hAnsi="Cambria"/>
                <w:sz w:val="22"/>
                <w:szCs w:val="22"/>
              </w:rPr>
              <w:t>$138.35</w:t>
            </w:r>
          </w:p>
        </w:tc>
      </w:tr>
    </w:tbl>
    <w:p w14:paraId="4D7A0ADD"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Support State Duty Officer (SSDO)</w:t>
      </w:r>
    </w:p>
    <w:p w14:paraId="5DFF97F3"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The primary duty of the SSDO is to support the SDO in ensuring the effective coordination of EPA’s response to Incidents After-hours during the Roster Period, including Saturday, Sunday and all public holidays. This includes receiving information and providing advice over the telephone and ensuring that responses are provided to all electronic messages and pages in a timely and appropriate fashion.</w:t>
      </w:r>
    </w:p>
    <w:p w14:paraId="3175330C"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An Employee rostered to perform the SSDO function will be paid an allowance for being on stand-by After-hours during the Roster Period, including Saturday, Sunday and all Public Holidays, and undertaking all Initial Limited Response following receipt of a communication which does not require the Employee to carry out any follow up work.</w:t>
      </w:r>
    </w:p>
    <w:p w14:paraId="7834312B"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The SSDO may also be called upon to provide relief or backup to the SDO. Should this be required, the SSDO will be paid one-seventh (1/7</w:t>
      </w:r>
      <w:r w:rsidRPr="004544D3">
        <w:rPr>
          <w:rFonts w:ascii="Cambria" w:hAnsi="Cambria"/>
          <w:sz w:val="22"/>
          <w:szCs w:val="22"/>
          <w:vertAlign w:val="superscript"/>
        </w:rPr>
        <w:t>th</w:t>
      </w:r>
      <w:r w:rsidRPr="004544D3">
        <w:rPr>
          <w:rFonts w:ascii="Cambria" w:hAnsi="Cambria"/>
          <w:sz w:val="22"/>
          <w:szCs w:val="22"/>
        </w:rPr>
        <w:t>) of the weekly rate of the SDO per day activated.</w:t>
      </w:r>
    </w:p>
    <w:p w14:paraId="054F2859" w14:textId="0A2AC0C6" w:rsidR="004838D3" w:rsidRPr="004544D3" w:rsidRDefault="004838D3" w:rsidP="004838D3">
      <w:pPr>
        <w:numPr>
          <w:ilvl w:val="2"/>
          <w:numId w:val="1"/>
        </w:numPr>
        <w:spacing w:after="120"/>
        <w:outlineLvl w:val="4"/>
        <w:rPr>
          <w:rFonts w:ascii="Cambria" w:hAnsi="Cambria"/>
          <w:sz w:val="22"/>
          <w:szCs w:val="22"/>
        </w:rPr>
      </w:pPr>
      <w:r w:rsidRPr="004544D3">
        <w:rPr>
          <w:rFonts w:ascii="Cambria" w:hAnsi="Cambria"/>
          <w:sz w:val="22"/>
          <w:szCs w:val="22"/>
        </w:rPr>
        <w:t>The allowance rate per Roster Period for the SSDO is:</w:t>
      </w:r>
    </w:p>
    <w:p w14:paraId="253214B1" w14:textId="6B8264A9" w:rsidR="0052563E" w:rsidRPr="004544D3" w:rsidRDefault="0052563E" w:rsidP="0052563E">
      <w:pPr>
        <w:pStyle w:val="Caption"/>
        <w:ind w:left="1418"/>
        <w:rPr>
          <w:rFonts w:ascii="Cambria" w:hAnsi="Cambria"/>
          <w:sz w:val="22"/>
          <w:szCs w:val="22"/>
        </w:rPr>
      </w:pPr>
      <w:r w:rsidRPr="004544D3">
        <w:t xml:space="preserve">Table </w:t>
      </w:r>
      <w:r w:rsidR="00952F54">
        <w:fldChar w:fldCharType="begin"/>
      </w:r>
      <w:r w:rsidR="00952F54">
        <w:instrText xml:space="preserve"> SEQ Table \* ARABIC </w:instrText>
      </w:r>
      <w:r w:rsidR="00952F54">
        <w:fldChar w:fldCharType="separate"/>
      </w:r>
      <w:r w:rsidR="0027559D">
        <w:rPr>
          <w:noProof/>
        </w:rPr>
        <w:t>71</w:t>
      </w:r>
      <w:r w:rsidR="00952F54">
        <w:rPr>
          <w:noProof/>
        </w:rPr>
        <w:fldChar w:fldCharType="end"/>
      </w:r>
      <w:r w:rsidRPr="004544D3">
        <w:t>: Support State Duty Officer Allowance (EPA)</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9"/>
        <w:gridCol w:w="2546"/>
      </w:tblGrid>
      <w:tr w:rsidR="004838D3" w:rsidRPr="004544D3" w14:paraId="22FD6B77" w14:textId="77777777" w:rsidTr="00082F9F">
        <w:trPr>
          <w:tblHeader/>
        </w:trPr>
        <w:tc>
          <w:tcPr>
            <w:tcW w:w="2548" w:type="dxa"/>
            <w:shd w:val="clear" w:color="auto" w:fill="000000" w:themeFill="text1"/>
            <w:vAlign w:val="center"/>
          </w:tcPr>
          <w:p w14:paraId="48CB9D32" w14:textId="77777777" w:rsidR="004838D3" w:rsidRPr="004544D3" w:rsidRDefault="004838D3" w:rsidP="0052563E">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2549" w:type="dxa"/>
            <w:shd w:val="clear" w:color="auto" w:fill="000000" w:themeFill="text1"/>
            <w:vAlign w:val="center"/>
          </w:tcPr>
          <w:p w14:paraId="465A7037" w14:textId="77777777" w:rsidR="004838D3" w:rsidRPr="004544D3" w:rsidRDefault="004838D3" w:rsidP="0052563E">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Weekly</w:t>
            </w:r>
          </w:p>
        </w:tc>
        <w:tc>
          <w:tcPr>
            <w:tcW w:w="2546" w:type="dxa"/>
            <w:shd w:val="clear" w:color="auto" w:fill="000000" w:themeFill="text1"/>
          </w:tcPr>
          <w:p w14:paraId="168FBAC9" w14:textId="77777777" w:rsidR="004838D3" w:rsidRPr="004544D3" w:rsidRDefault="004838D3" w:rsidP="0052563E">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Daily</w:t>
            </w:r>
          </w:p>
        </w:tc>
      </w:tr>
      <w:tr w:rsidR="00B473F6" w:rsidRPr="004544D3" w14:paraId="44767070" w14:textId="77777777" w:rsidTr="00883326">
        <w:tc>
          <w:tcPr>
            <w:tcW w:w="2548" w:type="dxa"/>
            <w:vAlign w:val="center"/>
          </w:tcPr>
          <w:p w14:paraId="6F1081C7" w14:textId="05135279" w:rsidR="00B473F6" w:rsidRPr="004544D3" w:rsidRDefault="00B473F6" w:rsidP="0052563E">
            <w:pPr>
              <w:spacing w:before="120" w:after="120"/>
              <w:jc w:val="center"/>
              <w:rPr>
                <w:rFonts w:ascii="Cambria" w:hAnsi="Cambria"/>
                <w:sz w:val="22"/>
                <w:szCs w:val="22"/>
              </w:rPr>
            </w:pPr>
            <w:r w:rsidRPr="004544D3">
              <w:rPr>
                <w:rFonts w:ascii="Cambria" w:hAnsi="Cambria"/>
                <w:sz w:val="22"/>
                <w:szCs w:val="22"/>
              </w:rPr>
              <w:t>20 March 2020</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674FAF6B" w14:textId="514F91CC" w:rsidR="00B473F6" w:rsidRPr="004544D3" w:rsidRDefault="00B473F6" w:rsidP="0052563E">
            <w:pPr>
              <w:spacing w:before="120" w:after="120"/>
              <w:jc w:val="center"/>
              <w:rPr>
                <w:rFonts w:ascii="Cambria" w:hAnsi="Cambria"/>
                <w:sz w:val="22"/>
                <w:szCs w:val="22"/>
              </w:rPr>
            </w:pPr>
            <w:r w:rsidRPr="004544D3">
              <w:rPr>
                <w:rFonts w:ascii="Cambria" w:hAnsi="Cambria"/>
                <w:sz w:val="22"/>
                <w:szCs w:val="22"/>
              </w:rPr>
              <w:t>$510.70</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77098D16" w14:textId="74990E88" w:rsidR="00B473F6" w:rsidRPr="004544D3" w:rsidRDefault="00B473F6" w:rsidP="0052563E">
            <w:pPr>
              <w:spacing w:before="120" w:after="120"/>
              <w:jc w:val="center"/>
              <w:rPr>
                <w:rFonts w:ascii="Cambria" w:hAnsi="Cambria"/>
                <w:sz w:val="22"/>
                <w:szCs w:val="22"/>
              </w:rPr>
            </w:pPr>
            <w:r w:rsidRPr="004544D3">
              <w:rPr>
                <w:rFonts w:ascii="Cambria" w:hAnsi="Cambria"/>
                <w:sz w:val="22"/>
                <w:szCs w:val="22"/>
              </w:rPr>
              <w:t>$72.95</w:t>
            </w:r>
          </w:p>
        </w:tc>
      </w:tr>
      <w:tr w:rsidR="00B473F6" w:rsidRPr="004544D3" w14:paraId="7E7DC1B5" w14:textId="77777777" w:rsidTr="00883326">
        <w:tc>
          <w:tcPr>
            <w:tcW w:w="2548" w:type="dxa"/>
            <w:vAlign w:val="center"/>
          </w:tcPr>
          <w:p w14:paraId="0EC464D0" w14:textId="2ECF65ED" w:rsidR="00B473F6" w:rsidRPr="004544D3" w:rsidRDefault="00B473F6" w:rsidP="0052563E">
            <w:pPr>
              <w:spacing w:before="120" w:after="120"/>
              <w:jc w:val="center"/>
              <w:rPr>
                <w:rFonts w:ascii="Cambria" w:hAnsi="Cambria"/>
                <w:sz w:val="22"/>
                <w:szCs w:val="22"/>
              </w:rPr>
            </w:pPr>
            <w:r w:rsidRPr="004544D3">
              <w:rPr>
                <w:rFonts w:ascii="Cambria" w:hAnsi="Cambria"/>
                <w:sz w:val="22"/>
                <w:szCs w:val="22"/>
              </w:rPr>
              <w:t>1 December 2020</w:t>
            </w:r>
          </w:p>
        </w:tc>
        <w:tc>
          <w:tcPr>
            <w:tcW w:w="2549" w:type="dxa"/>
            <w:tcBorders>
              <w:top w:val="nil"/>
              <w:left w:val="single" w:sz="4" w:space="0" w:color="auto"/>
              <w:bottom w:val="single" w:sz="4" w:space="0" w:color="auto"/>
              <w:right w:val="single" w:sz="4" w:space="0" w:color="auto"/>
            </w:tcBorders>
            <w:shd w:val="clear" w:color="auto" w:fill="auto"/>
            <w:vAlign w:val="center"/>
          </w:tcPr>
          <w:p w14:paraId="1F5C3729" w14:textId="65860BF0" w:rsidR="00B473F6" w:rsidRPr="004544D3" w:rsidRDefault="00B473F6" w:rsidP="0052563E">
            <w:pPr>
              <w:spacing w:before="120" w:after="120"/>
              <w:jc w:val="center"/>
              <w:rPr>
                <w:rFonts w:ascii="Cambria" w:hAnsi="Cambria"/>
                <w:sz w:val="22"/>
                <w:szCs w:val="22"/>
              </w:rPr>
            </w:pPr>
            <w:r w:rsidRPr="004544D3">
              <w:rPr>
                <w:rFonts w:ascii="Cambria" w:hAnsi="Cambria"/>
                <w:sz w:val="22"/>
                <w:szCs w:val="22"/>
              </w:rPr>
              <w:t>$517.05</w:t>
            </w:r>
          </w:p>
        </w:tc>
        <w:tc>
          <w:tcPr>
            <w:tcW w:w="2546" w:type="dxa"/>
            <w:tcBorders>
              <w:top w:val="nil"/>
              <w:left w:val="single" w:sz="4" w:space="0" w:color="auto"/>
              <w:bottom w:val="single" w:sz="4" w:space="0" w:color="auto"/>
              <w:right w:val="single" w:sz="4" w:space="0" w:color="auto"/>
            </w:tcBorders>
            <w:shd w:val="clear" w:color="auto" w:fill="auto"/>
            <w:vAlign w:val="center"/>
          </w:tcPr>
          <w:p w14:paraId="2FBCF131" w14:textId="6284E408" w:rsidR="00B473F6" w:rsidRPr="004544D3" w:rsidRDefault="00B473F6" w:rsidP="0052563E">
            <w:pPr>
              <w:spacing w:before="120" w:after="120"/>
              <w:jc w:val="center"/>
              <w:rPr>
                <w:rFonts w:ascii="Cambria" w:hAnsi="Cambria"/>
                <w:sz w:val="22"/>
                <w:szCs w:val="22"/>
              </w:rPr>
            </w:pPr>
            <w:r w:rsidRPr="004544D3">
              <w:rPr>
                <w:rFonts w:ascii="Cambria" w:hAnsi="Cambria"/>
                <w:sz w:val="22"/>
                <w:szCs w:val="22"/>
              </w:rPr>
              <w:t>$73.85</w:t>
            </w:r>
          </w:p>
        </w:tc>
      </w:tr>
      <w:tr w:rsidR="00B473F6" w:rsidRPr="004544D3" w14:paraId="0139D69D" w14:textId="77777777" w:rsidTr="00883326">
        <w:tc>
          <w:tcPr>
            <w:tcW w:w="2548" w:type="dxa"/>
            <w:vAlign w:val="center"/>
          </w:tcPr>
          <w:p w14:paraId="397D45F3" w14:textId="1F2CEBB0" w:rsidR="00B473F6" w:rsidRPr="004544D3" w:rsidRDefault="00B473F6" w:rsidP="0052563E">
            <w:pPr>
              <w:spacing w:before="120" w:after="120"/>
              <w:jc w:val="center"/>
              <w:rPr>
                <w:rFonts w:ascii="Cambria" w:hAnsi="Cambria"/>
                <w:sz w:val="22"/>
                <w:szCs w:val="22"/>
              </w:rPr>
            </w:pPr>
            <w:r w:rsidRPr="004544D3">
              <w:rPr>
                <w:rFonts w:ascii="Cambria" w:hAnsi="Cambria"/>
                <w:sz w:val="22"/>
                <w:szCs w:val="22"/>
              </w:rPr>
              <w:t>1 September 2021</w:t>
            </w:r>
          </w:p>
        </w:tc>
        <w:tc>
          <w:tcPr>
            <w:tcW w:w="2549" w:type="dxa"/>
            <w:tcBorders>
              <w:top w:val="nil"/>
              <w:left w:val="single" w:sz="4" w:space="0" w:color="auto"/>
              <w:bottom w:val="single" w:sz="4" w:space="0" w:color="auto"/>
              <w:right w:val="single" w:sz="4" w:space="0" w:color="auto"/>
            </w:tcBorders>
            <w:shd w:val="clear" w:color="auto" w:fill="auto"/>
            <w:vAlign w:val="center"/>
          </w:tcPr>
          <w:p w14:paraId="15F1453C" w14:textId="195A7E2E" w:rsidR="00B473F6" w:rsidRPr="004544D3" w:rsidRDefault="00B473F6" w:rsidP="0052563E">
            <w:pPr>
              <w:spacing w:before="120" w:after="120"/>
              <w:jc w:val="center"/>
              <w:rPr>
                <w:rFonts w:ascii="Cambria" w:hAnsi="Cambria"/>
                <w:sz w:val="22"/>
                <w:szCs w:val="22"/>
              </w:rPr>
            </w:pPr>
            <w:r w:rsidRPr="004544D3">
              <w:rPr>
                <w:rFonts w:ascii="Cambria" w:hAnsi="Cambria"/>
                <w:sz w:val="22"/>
                <w:szCs w:val="22"/>
              </w:rPr>
              <w:t>$524.80</w:t>
            </w:r>
          </w:p>
        </w:tc>
        <w:tc>
          <w:tcPr>
            <w:tcW w:w="2546" w:type="dxa"/>
            <w:tcBorders>
              <w:top w:val="nil"/>
              <w:left w:val="single" w:sz="4" w:space="0" w:color="auto"/>
              <w:bottom w:val="single" w:sz="4" w:space="0" w:color="auto"/>
              <w:right w:val="single" w:sz="4" w:space="0" w:color="auto"/>
            </w:tcBorders>
            <w:shd w:val="clear" w:color="auto" w:fill="auto"/>
            <w:vAlign w:val="center"/>
          </w:tcPr>
          <w:p w14:paraId="63F9CCFC" w14:textId="3FA769E0" w:rsidR="00B473F6" w:rsidRPr="004544D3" w:rsidRDefault="00B473F6" w:rsidP="0052563E">
            <w:pPr>
              <w:spacing w:before="120" w:after="120"/>
              <w:jc w:val="center"/>
              <w:rPr>
                <w:rFonts w:ascii="Cambria" w:hAnsi="Cambria"/>
                <w:sz w:val="22"/>
                <w:szCs w:val="22"/>
              </w:rPr>
            </w:pPr>
            <w:r w:rsidRPr="004544D3">
              <w:rPr>
                <w:rFonts w:ascii="Cambria" w:hAnsi="Cambria"/>
                <w:sz w:val="22"/>
                <w:szCs w:val="22"/>
              </w:rPr>
              <w:t>$75.00</w:t>
            </w:r>
          </w:p>
        </w:tc>
      </w:tr>
      <w:tr w:rsidR="00B473F6" w:rsidRPr="004544D3" w14:paraId="1AACD395" w14:textId="77777777" w:rsidTr="00883326">
        <w:tc>
          <w:tcPr>
            <w:tcW w:w="2548" w:type="dxa"/>
            <w:vAlign w:val="center"/>
          </w:tcPr>
          <w:p w14:paraId="22EAEA34" w14:textId="149594F0" w:rsidR="00B473F6" w:rsidRPr="004544D3" w:rsidRDefault="00B473F6" w:rsidP="0052563E">
            <w:pPr>
              <w:spacing w:before="120" w:after="120"/>
              <w:jc w:val="center"/>
              <w:rPr>
                <w:rFonts w:ascii="Cambria" w:hAnsi="Cambria"/>
                <w:sz w:val="22"/>
                <w:szCs w:val="22"/>
              </w:rPr>
            </w:pPr>
            <w:r w:rsidRPr="004544D3">
              <w:rPr>
                <w:rFonts w:ascii="Cambria" w:hAnsi="Cambria"/>
                <w:sz w:val="22"/>
                <w:szCs w:val="22"/>
              </w:rPr>
              <w:t>1 June 2022</w:t>
            </w:r>
          </w:p>
        </w:tc>
        <w:tc>
          <w:tcPr>
            <w:tcW w:w="2549" w:type="dxa"/>
            <w:tcBorders>
              <w:top w:val="nil"/>
              <w:left w:val="single" w:sz="4" w:space="0" w:color="auto"/>
              <w:bottom w:val="single" w:sz="4" w:space="0" w:color="auto"/>
              <w:right w:val="single" w:sz="4" w:space="0" w:color="auto"/>
            </w:tcBorders>
            <w:shd w:val="clear" w:color="auto" w:fill="auto"/>
            <w:vAlign w:val="center"/>
          </w:tcPr>
          <w:p w14:paraId="292783F7" w14:textId="497F7781" w:rsidR="00B473F6" w:rsidRPr="004544D3" w:rsidRDefault="00B473F6" w:rsidP="0052563E">
            <w:pPr>
              <w:spacing w:before="120" w:after="120"/>
              <w:jc w:val="center"/>
              <w:rPr>
                <w:rFonts w:ascii="Cambria" w:hAnsi="Cambria"/>
                <w:sz w:val="22"/>
                <w:szCs w:val="22"/>
              </w:rPr>
            </w:pPr>
            <w:r w:rsidRPr="004544D3">
              <w:rPr>
                <w:rFonts w:ascii="Cambria" w:hAnsi="Cambria"/>
                <w:sz w:val="22"/>
                <w:szCs w:val="22"/>
              </w:rPr>
              <w:t>$531.40</w:t>
            </w:r>
          </w:p>
        </w:tc>
        <w:tc>
          <w:tcPr>
            <w:tcW w:w="2546" w:type="dxa"/>
            <w:tcBorders>
              <w:top w:val="nil"/>
              <w:left w:val="single" w:sz="4" w:space="0" w:color="auto"/>
              <w:bottom w:val="single" w:sz="4" w:space="0" w:color="auto"/>
              <w:right w:val="single" w:sz="4" w:space="0" w:color="auto"/>
            </w:tcBorders>
            <w:shd w:val="clear" w:color="auto" w:fill="auto"/>
            <w:vAlign w:val="center"/>
          </w:tcPr>
          <w:p w14:paraId="6BFE6D1D" w14:textId="3A18722B" w:rsidR="00B473F6" w:rsidRPr="004544D3" w:rsidRDefault="00B473F6" w:rsidP="0052563E">
            <w:pPr>
              <w:spacing w:before="120" w:after="120"/>
              <w:jc w:val="center"/>
              <w:rPr>
                <w:rFonts w:ascii="Cambria" w:hAnsi="Cambria"/>
                <w:sz w:val="22"/>
                <w:szCs w:val="22"/>
              </w:rPr>
            </w:pPr>
            <w:r w:rsidRPr="004544D3">
              <w:rPr>
                <w:rFonts w:ascii="Cambria" w:hAnsi="Cambria"/>
                <w:sz w:val="22"/>
                <w:szCs w:val="22"/>
              </w:rPr>
              <w:t>$75.90</w:t>
            </w:r>
          </w:p>
        </w:tc>
      </w:tr>
      <w:tr w:rsidR="00B473F6" w:rsidRPr="004544D3" w14:paraId="23FE4F06" w14:textId="77777777" w:rsidTr="00883326">
        <w:tc>
          <w:tcPr>
            <w:tcW w:w="2548" w:type="dxa"/>
            <w:vAlign w:val="center"/>
          </w:tcPr>
          <w:p w14:paraId="733DB57F" w14:textId="56E0C173" w:rsidR="00B473F6" w:rsidRPr="004544D3" w:rsidRDefault="00B473F6" w:rsidP="0052563E">
            <w:pPr>
              <w:spacing w:before="120" w:after="120"/>
              <w:jc w:val="center"/>
              <w:rPr>
                <w:rFonts w:ascii="Cambria" w:hAnsi="Cambria"/>
                <w:sz w:val="22"/>
                <w:szCs w:val="22"/>
              </w:rPr>
            </w:pPr>
            <w:r w:rsidRPr="004544D3">
              <w:rPr>
                <w:rFonts w:ascii="Cambria" w:hAnsi="Cambria"/>
                <w:sz w:val="22"/>
                <w:szCs w:val="22"/>
              </w:rPr>
              <w:lastRenderedPageBreak/>
              <w:t>1 March 2023</w:t>
            </w:r>
          </w:p>
        </w:tc>
        <w:tc>
          <w:tcPr>
            <w:tcW w:w="2549" w:type="dxa"/>
            <w:tcBorders>
              <w:top w:val="nil"/>
              <w:left w:val="single" w:sz="4" w:space="0" w:color="auto"/>
              <w:bottom w:val="single" w:sz="4" w:space="0" w:color="auto"/>
              <w:right w:val="single" w:sz="4" w:space="0" w:color="auto"/>
            </w:tcBorders>
            <w:shd w:val="clear" w:color="auto" w:fill="auto"/>
            <w:vAlign w:val="center"/>
          </w:tcPr>
          <w:p w14:paraId="2168B616" w14:textId="076A2CDA" w:rsidR="00B473F6" w:rsidRPr="004544D3" w:rsidRDefault="00B473F6" w:rsidP="0052563E">
            <w:pPr>
              <w:spacing w:before="120" w:after="120"/>
              <w:jc w:val="center"/>
              <w:rPr>
                <w:rFonts w:ascii="Cambria" w:hAnsi="Cambria"/>
                <w:sz w:val="22"/>
                <w:szCs w:val="22"/>
              </w:rPr>
            </w:pPr>
            <w:r w:rsidRPr="004544D3">
              <w:rPr>
                <w:rFonts w:ascii="Cambria" w:hAnsi="Cambria"/>
                <w:sz w:val="22"/>
                <w:szCs w:val="22"/>
              </w:rPr>
              <w:t>$539.35</w:t>
            </w:r>
          </w:p>
        </w:tc>
        <w:tc>
          <w:tcPr>
            <w:tcW w:w="2546" w:type="dxa"/>
            <w:tcBorders>
              <w:top w:val="nil"/>
              <w:left w:val="single" w:sz="4" w:space="0" w:color="auto"/>
              <w:bottom w:val="single" w:sz="4" w:space="0" w:color="auto"/>
              <w:right w:val="single" w:sz="4" w:space="0" w:color="auto"/>
            </w:tcBorders>
            <w:shd w:val="clear" w:color="auto" w:fill="auto"/>
            <w:vAlign w:val="center"/>
          </w:tcPr>
          <w:p w14:paraId="491E21AA" w14:textId="0F475308" w:rsidR="00B473F6" w:rsidRPr="004544D3" w:rsidRDefault="00B473F6" w:rsidP="0052563E">
            <w:pPr>
              <w:spacing w:before="120" w:after="120"/>
              <w:jc w:val="center"/>
              <w:rPr>
                <w:rFonts w:ascii="Cambria" w:hAnsi="Cambria"/>
                <w:sz w:val="22"/>
                <w:szCs w:val="22"/>
              </w:rPr>
            </w:pPr>
            <w:r w:rsidRPr="004544D3">
              <w:rPr>
                <w:rFonts w:ascii="Cambria" w:hAnsi="Cambria"/>
                <w:sz w:val="22"/>
                <w:szCs w:val="22"/>
              </w:rPr>
              <w:t>$77.05</w:t>
            </w:r>
          </w:p>
        </w:tc>
      </w:tr>
      <w:tr w:rsidR="00B473F6" w:rsidRPr="004544D3" w14:paraId="01CFFFF0" w14:textId="77777777" w:rsidTr="00883326">
        <w:tc>
          <w:tcPr>
            <w:tcW w:w="2548" w:type="dxa"/>
            <w:vAlign w:val="center"/>
          </w:tcPr>
          <w:p w14:paraId="6E2A71F8" w14:textId="3E491759" w:rsidR="00B473F6" w:rsidRPr="004544D3" w:rsidRDefault="00B473F6" w:rsidP="0052563E">
            <w:pPr>
              <w:spacing w:before="120" w:after="120"/>
              <w:jc w:val="center"/>
              <w:rPr>
                <w:rFonts w:ascii="Cambria" w:hAnsi="Cambria"/>
                <w:sz w:val="22"/>
                <w:szCs w:val="22"/>
              </w:rPr>
            </w:pPr>
            <w:r w:rsidRPr="004544D3">
              <w:rPr>
                <w:rFonts w:ascii="Cambria" w:hAnsi="Cambria"/>
                <w:sz w:val="22"/>
                <w:szCs w:val="22"/>
              </w:rPr>
              <w:t>1 December 2023</w:t>
            </w:r>
          </w:p>
        </w:tc>
        <w:tc>
          <w:tcPr>
            <w:tcW w:w="2549" w:type="dxa"/>
            <w:tcBorders>
              <w:top w:val="nil"/>
              <w:left w:val="single" w:sz="4" w:space="0" w:color="auto"/>
              <w:bottom w:val="single" w:sz="4" w:space="0" w:color="auto"/>
              <w:right w:val="single" w:sz="4" w:space="0" w:color="auto"/>
            </w:tcBorders>
            <w:shd w:val="clear" w:color="auto" w:fill="auto"/>
            <w:vAlign w:val="center"/>
          </w:tcPr>
          <w:p w14:paraId="6D631A4C" w14:textId="15118913" w:rsidR="00B473F6" w:rsidRPr="004544D3" w:rsidRDefault="00B473F6" w:rsidP="0052563E">
            <w:pPr>
              <w:spacing w:before="120" w:after="120"/>
              <w:jc w:val="center"/>
              <w:rPr>
                <w:rFonts w:ascii="Cambria" w:hAnsi="Cambria"/>
                <w:sz w:val="22"/>
                <w:szCs w:val="22"/>
              </w:rPr>
            </w:pPr>
            <w:r w:rsidRPr="004544D3">
              <w:rPr>
                <w:rFonts w:ascii="Cambria" w:hAnsi="Cambria"/>
                <w:sz w:val="22"/>
                <w:szCs w:val="22"/>
              </w:rPr>
              <w:t>$544.75</w:t>
            </w:r>
          </w:p>
        </w:tc>
        <w:tc>
          <w:tcPr>
            <w:tcW w:w="2546" w:type="dxa"/>
            <w:tcBorders>
              <w:top w:val="nil"/>
              <w:left w:val="single" w:sz="4" w:space="0" w:color="auto"/>
              <w:bottom w:val="single" w:sz="4" w:space="0" w:color="auto"/>
              <w:right w:val="single" w:sz="4" w:space="0" w:color="auto"/>
            </w:tcBorders>
            <w:shd w:val="clear" w:color="auto" w:fill="auto"/>
            <w:vAlign w:val="center"/>
          </w:tcPr>
          <w:p w14:paraId="0DF4C255" w14:textId="5CC46C47" w:rsidR="00B473F6" w:rsidRPr="004544D3" w:rsidRDefault="00B473F6" w:rsidP="0052563E">
            <w:pPr>
              <w:spacing w:before="120" w:after="120"/>
              <w:jc w:val="center"/>
              <w:rPr>
                <w:rFonts w:ascii="Cambria" w:hAnsi="Cambria"/>
                <w:sz w:val="22"/>
                <w:szCs w:val="22"/>
              </w:rPr>
            </w:pPr>
            <w:r w:rsidRPr="004544D3">
              <w:rPr>
                <w:rFonts w:ascii="Cambria" w:hAnsi="Cambria"/>
                <w:sz w:val="22"/>
                <w:szCs w:val="22"/>
              </w:rPr>
              <w:t>$77.80</w:t>
            </w:r>
          </w:p>
        </w:tc>
      </w:tr>
    </w:tbl>
    <w:p w14:paraId="5D225DB8" w14:textId="571AE98E" w:rsidR="004838D3" w:rsidRPr="004544D3" w:rsidRDefault="004838D3" w:rsidP="0052563E">
      <w:pPr>
        <w:numPr>
          <w:ilvl w:val="0"/>
          <w:numId w:val="1"/>
        </w:numPr>
        <w:spacing w:before="480" w:after="60"/>
        <w:jc w:val="left"/>
        <w:outlineLvl w:val="2"/>
        <w:rPr>
          <w:rFonts w:ascii="Cambria" w:hAnsi="Cambria" w:cs="Arial"/>
          <w:b/>
          <w:bCs/>
          <w:kern w:val="32"/>
          <w:sz w:val="28"/>
          <w:szCs w:val="32"/>
        </w:rPr>
      </w:pPr>
      <w:bookmarkStart w:id="1162" w:name="_Ref443549551"/>
      <w:bookmarkStart w:id="1163" w:name="_Ref45696813"/>
      <w:bookmarkStart w:id="1164" w:name="_Toc46485070"/>
      <w:r w:rsidRPr="004544D3">
        <w:rPr>
          <w:rFonts w:ascii="Cambria" w:hAnsi="Cambria" w:cs="Arial"/>
          <w:b/>
          <w:bCs/>
          <w:kern w:val="32"/>
          <w:sz w:val="28"/>
          <w:szCs w:val="32"/>
        </w:rPr>
        <w:t>After-hours Roles Activated and On Emergency Stand-by</w:t>
      </w:r>
      <w:bookmarkEnd w:id="1162"/>
      <w:bookmarkEnd w:id="1163"/>
      <w:bookmarkEnd w:id="1164"/>
    </w:p>
    <w:p w14:paraId="0A724F63" w14:textId="77777777" w:rsidR="004838D3" w:rsidRPr="004544D3" w:rsidRDefault="004838D3" w:rsidP="004838D3">
      <w:pPr>
        <w:keepNext/>
        <w:numPr>
          <w:ilvl w:val="1"/>
          <w:numId w:val="1"/>
        </w:numPr>
        <w:spacing w:after="60"/>
        <w:jc w:val="left"/>
        <w:outlineLvl w:val="3"/>
        <w:rPr>
          <w:rFonts w:ascii="Cambria" w:hAnsi="Cambria" w:cs="Arial"/>
          <w:bCs/>
          <w:iCs/>
          <w:sz w:val="22"/>
          <w:szCs w:val="22"/>
          <w:lang w:val="en-GB"/>
        </w:rPr>
      </w:pPr>
      <w:r w:rsidRPr="004544D3">
        <w:rPr>
          <w:rFonts w:ascii="Cambria" w:hAnsi="Cambria" w:cs="Arial"/>
          <w:b/>
          <w:bCs/>
          <w:iCs/>
          <w:sz w:val="22"/>
          <w:szCs w:val="22"/>
          <w:lang w:val="en-GB"/>
        </w:rPr>
        <w:t xml:space="preserve">Applied Science Officer (ASO) </w:t>
      </w:r>
      <w:r w:rsidRPr="004544D3">
        <w:rPr>
          <w:rFonts w:ascii="Cambria" w:hAnsi="Cambria" w:cs="Arial"/>
          <w:bCs/>
          <w:iCs/>
          <w:sz w:val="22"/>
          <w:szCs w:val="22"/>
          <w:lang w:val="en-GB"/>
        </w:rPr>
        <w:t>(Specific scientific, engineering and/or technical expertise as required – this is incident dependent)</w:t>
      </w:r>
    </w:p>
    <w:p w14:paraId="5E5C3FE3"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An ASO is placed on stand-by when there is a predicted risk of a major Incident and if activated will at all times be available for either immediate response and/or recall to work. The ASO role requires an Employee to have specific scientific, engineering or technical expertise and skills to provide to the SO. The expertise is not limited to any segment or skill set, but has been highlighted by the SAC, RAC, SDO and SO as a key requirement for response.</w:t>
      </w:r>
    </w:p>
    <w:p w14:paraId="140BC6C7" w14:textId="5DBC5316" w:rsidR="004838D3" w:rsidRPr="004544D3" w:rsidRDefault="004838D3" w:rsidP="004838D3">
      <w:pPr>
        <w:numPr>
          <w:ilvl w:val="2"/>
          <w:numId w:val="1"/>
        </w:numPr>
        <w:spacing w:after="120"/>
        <w:rPr>
          <w:rFonts w:ascii="Cambria" w:hAnsi="Cambria"/>
          <w:sz w:val="22"/>
          <w:szCs w:val="22"/>
        </w:rPr>
      </w:pPr>
      <w:r w:rsidRPr="004544D3">
        <w:rPr>
          <w:rFonts w:ascii="Cambria" w:hAnsi="Cambria"/>
          <w:sz w:val="22"/>
          <w:szCs w:val="22"/>
        </w:rPr>
        <w:t>An Employee who is rostered to perform an ASO function will be paid an allowance for being on stand-by, including on Saturday, Sunday and all public holidays as follows:</w:t>
      </w:r>
    </w:p>
    <w:p w14:paraId="1CCC51EE" w14:textId="11A13980" w:rsidR="007A1AF8" w:rsidRPr="004544D3" w:rsidRDefault="001917BF" w:rsidP="001917BF">
      <w:pPr>
        <w:pStyle w:val="Caption"/>
        <w:ind w:left="1418"/>
        <w:rPr>
          <w:rFonts w:ascii="Cambria" w:hAnsi="Cambria"/>
          <w:sz w:val="22"/>
          <w:szCs w:val="22"/>
        </w:rPr>
      </w:pPr>
      <w:r w:rsidRPr="004544D3">
        <w:t xml:space="preserve">Table </w:t>
      </w:r>
      <w:r w:rsidR="00952F54">
        <w:fldChar w:fldCharType="begin"/>
      </w:r>
      <w:r w:rsidR="00952F54">
        <w:instrText xml:space="preserve"> SEQ Table \* ARABIC </w:instrText>
      </w:r>
      <w:r w:rsidR="00952F54">
        <w:fldChar w:fldCharType="separate"/>
      </w:r>
      <w:r w:rsidR="0027559D">
        <w:rPr>
          <w:noProof/>
        </w:rPr>
        <w:t>72</w:t>
      </w:r>
      <w:r w:rsidR="00952F54">
        <w:rPr>
          <w:noProof/>
        </w:rPr>
        <w:fldChar w:fldCharType="end"/>
      </w:r>
      <w:r w:rsidRPr="004544D3">
        <w:t>: Applied Science Officer Stand-By (EPA)</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2542"/>
        <w:gridCol w:w="2556"/>
      </w:tblGrid>
      <w:tr w:rsidR="004838D3" w:rsidRPr="004544D3" w14:paraId="3D50EB64" w14:textId="77777777" w:rsidTr="00082F9F">
        <w:trPr>
          <w:tblHeader/>
        </w:trPr>
        <w:tc>
          <w:tcPr>
            <w:tcW w:w="2545" w:type="dxa"/>
            <w:shd w:val="clear" w:color="auto" w:fill="000000" w:themeFill="text1"/>
            <w:vAlign w:val="center"/>
          </w:tcPr>
          <w:p w14:paraId="22D57592"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2542" w:type="dxa"/>
            <w:shd w:val="clear" w:color="auto" w:fill="000000" w:themeFill="text1"/>
            <w:vAlign w:val="center"/>
          </w:tcPr>
          <w:p w14:paraId="720C1B22"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Night Rate</w:t>
            </w:r>
          </w:p>
        </w:tc>
        <w:tc>
          <w:tcPr>
            <w:tcW w:w="2556" w:type="dxa"/>
            <w:shd w:val="clear" w:color="auto" w:fill="000000" w:themeFill="text1"/>
          </w:tcPr>
          <w:p w14:paraId="5579D0ED"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Day/Night Rate</w:t>
            </w:r>
          </w:p>
        </w:tc>
      </w:tr>
      <w:tr w:rsidR="00EF323D" w:rsidRPr="004544D3" w14:paraId="13C58518" w14:textId="77777777" w:rsidTr="00883326">
        <w:tc>
          <w:tcPr>
            <w:tcW w:w="2545" w:type="dxa"/>
            <w:vAlign w:val="center"/>
          </w:tcPr>
          <w:p w14:paraId="64632641" w14:textId="23FD7DA4" w:rsidR="00EF323D" w:rsidRPr="004544D3" w:rsidRDefault="00EF323D" w:rsidP="00EF323D">
            <w:pPr>
              <w:spacing w:before="120" w:after="120"/>
              <w:jc w:val="center"/>
              <w:rPr>
                <w:rFonts w:ascii="Cambria" w:hAnsi="Cambria"/>
                <w:sz w:val="22"/>
                <w:szCs w:val="22"/>
              </w:rPr>
            </w:pPr>
            <w:r w:rsidRPr="004544D3">
              <w:rPr>
                <w:rFonts w:ascii="Cambria" w:hAnsi="Cambria"/>
                <w:sz w:val="22"/>
                <w:szCs w:val="22"/>
              </w:rPr>
              <w:t>20 March 2020</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4ABF7E07" w14:textId="4EC9D0DF" w:rsidR="00EF323D" w:rsidRPr="004544D3" w:rsidRDefault="00EF323D" w:rsidP="00EF323D">
            <w:pPr>
              <w:spacing w:before="120" w:after="120"/>
              <w:jc w:val="center"/>
              <w:rPr>
                <w:rFonts w:ascii="Cambria" w:hAnsi="Cambria"/>
                <w:sz w:val="22"/>
                <w:szCs w:val="22"/>
              </w:rPr>
            </w:pPr>
            <w:r w:rsidRPr="004544D3">
              <w:rPr>
                <w:rFonts w:ascii="Cambria" w:hAnsi="Cambria"/>
                <w:sz w:val="22"/>
                <w:szCs w:val="22"/>
              </w:rPr>
              <w:t>$30.70</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2F52BA65" w14:textId="2F5EE21D" w:rsidR="00EF323D" w:rsidRPr="004544D3" w:rsidRDefault="00EF323D" w:rsidP="00EF323D">
            <w:pPr>
              <w:spacing w:before="120" w:after="120"/>
              <w:jc w:val="center"/>
              <w:rPr>
                <w:rFonts w:ascii="Cambria" w:hAnsi="Cambria"/>
                <w:sz w:val="22"/>
                <w:szCs w:val="22"/>
              </w:rPr>
            </w:pPr>
            <w:r w:rsidRPr="004544D3">
              <w:rPr>
                <w:rFonts w:ascii="Cambria" w:hAnsi="Cambria"/>
                <w:sz w:val="22"/>
                <w:szCs w:val="22"/>
              </w:rPr>
              <w:t>$61.95</w:t>
            </w:r>
          </w:p>
        </w:tc>
      </w:tr>
      <w:tr w:rsidR="00EF323D" w:rsidRPr="004544D3" w14:paraId="52CC6362" w14:textId="77777777" w:rsidTr="00883326">
        <w:tc>
          <w:tcPr>
            <w:tcW w:w="2545" w:type="dxa"/>
            <w:vAlign w:val="center"/>
          </w:tcPr>
          <w:p w14:paraId="1B8F9960" w14:textId="661549F9" w:rsidR="00EF323D" w:rsidRPr="004544D3" w:rsidRDefault="00EF323D" w:rsidP="00EF323D">
            <w:pPr>
              <w:spacing w:before="120" w:after="120"/>
              <w:jc w:val="center"/>
              <w:rPr>
                <w:rFonts w:ascii="Cambria" w:hAnsi="Cambria"/>
                <w:sz w:val="22"/>
                <w:szCs w:val="22"/>
              </w:rPr>
            </w:pPr>
            <w:r w:rsidRPr="004544D3">
              <w:rPr>
                <w:rFonts w:ascii="Cambria" w:hAnsi="Cambria"/>
                <w:sz w:val="22"/>
                <w:szCs w:val="22"/>
              </w:rPr>
              <w:t>1 December 2020</w:t>
            </w:r>
          </w:p>
        </w:tc>
        <w:tc>
          <w:tcPr>
            <w:tcW w:w="2542" w:type="dxa"/>
            <w:tcBorders>
              <w:top w:val="nil"/>
              <w:left w:val="single" w:sz="4" w:space="0" w:color="auto"/>
              <w:bottom w:val="single" w:sz="4" w:space="0" w:color="auto"/>
              <w:right w:val="single" w:sz="4" w:space="0" w:color="auto"/>
            </w:tcBorders>
            <w:shd w:val="clear" w:color="auto" w:fill="auto"/>
            <w:vAlign w:val="center"/>
          </w:tcPr>
          <w:p w14:paraId="6EFBBF6E" w14:textId="59C3D4AF" w:rsidR="00EF323D" w:rsidRPr="004544D3" w:rsidRDefault="00EF323D" w:rsidP="00EF323D">
            <w:pPr>
              <w:spacing w:before="120" w:after="120"/>
              <w:jc w:val="center"/>
              <w:rPr>
                <w:rFonts w:ascii="Cambria" w:hAnsi="Cambria"/>
                <w:sz w:val="22"/>
                <w:szCs w:val="22"/>
              </w:rPr>
            </w:pPr>
            <w:r w:rsidRPr="004544D3">
              <w:rPr>
                <w:rFonts w:ascii="Cambria" w:hAnsi="Cambria"/>
                <w:sz w:val="22"/>
                <w:szCs w:val="22"/>
              </w:rPr>
              <w:t>$31.10</w:t>
            </w:r>
          </w:p>
        </w:tc>
        <w:tc>
          <w:tcPr>
            <w:tcW w:w="2556" w:type="dxa"/>
            <w:tcBorders>
              <w:top w:val="nil"/>
              <w:left w:val="single" w:sz="4" w:space="0" w:color="auto"/>
              <w:bottom w:val="single" w:sz="4" w:space="0" w:color="auto"/>
              <w:right w:val="single" w:sz="4" w:space="0" w:color="auto"/>
            </w:tcBorders>
            <w:shd w:val="clear" w:color="auto" w:fill="auto"/>
            <w:vAlign w:val="center"/>
          </w:tcPr>
          <w:p w14:paraId="4AEBCAB5" w14:textId="48C327BF" w:rsidR="00EF323D" w:rsidRPr="004544D3" w:rsidRDefault="00EF323D" w:rsidP="00EF323D">
            <w:pPr>
              <w:spacing w:before="120" w:after="120"/>
              <w:jc w:val="center"/>
              <w:rPr>
                <w:rFonts w:ascii="Cambria" w:hAnsi="Cambria"/>
                <w:sz w:val="22"/>
                <w:szCs w:val="22"/>
              </w:rPr>
            </w:pPr>
            <w:r w:rsidRPr="004544D3">
              <w:rPr>
                <w:rFonts w:ascii="Cambria" w:hAnsi="Cambria"/>
                <w:sz w:val="22"/>
                <w:szCs w:val="22"/>
              </w:rPr>
              <w:t>$62.70</w:t>
            </w:r>
          </w:p>
        </w:tc>
      </w:tr>
      <w:tr w:rsidR="00EF323D" w:rsidRPr="004544D3" w14:paraId="225CBC2B" w14:textId="77777777" w:rsidTr="00883326">
        <w:tc>
          <w:tcPr>
            <w:tcW w:w="2545" w:type="dxa"/>
            <w:vAlign w:val="center"/>
          </w:tcPr>
          <w:p w14:paraId="060D9A72" w14:textId="01D8B2FE" w:rsidR="00EF323D" w:rsidRPr="004544D3" w:rsidRDefault="00EF323D" w:rsidP="00EF323D">
            <w:pPr>
              <w:spacing w:before="120" w:after="120"/>
              <w:jc w:val="center"/>
              <w:rPr>
                <w:rFonts w:ascii="Cambria" w:hAnsi="Cambria"/>
                <w:sz w:val="22"/>
                <w:szCs w:val="22"/>
              </w:rPr>
            </w:pPr>
            <w:r w:rsidRPr="004544D3">
              <w:rPr>
                <w:rFonts w:ascii="Cambria" w:hAnsi="Cambria"/>
                <w:sz w:val="22"/>
                <w:szCs w:val="22"/>
              </w:rPr>
              <w:t>1 September 2021</w:t>
            </w:r>
          </w:p>
        </w:tc>
        <w:tc>
          <w:tcPr>
            <w:tcW w:w="2542" w:type="dxa"/>
            <w:tcBorders>
              <w:top w:val="nil"/>
              <w:left w:val="single" w:sz="4" w:space="0" w:color="auto"/>
              <w:bottom w:val="single" w:sz="4" w:space="0" w:color="auto"/>
              <w:right w:val="single" w:sz="4" w:space="0" w:color="auto"/>
            </w:tcBorders>
            <w:shd w:val="clear" w:color="auto" w:fill="auto"/>
            <w:vAlign w:val="center"/>
          </w:tcPr>
          <w:p w14:paraId="52EAB3D9" w14:textId="71575D43" w:rsidR="00EF323D" w:rsidRPr="004544D3" w:rsidRDefault="00EF323D" w:rsidP="00EF323D">
            <w:pPr>
              <w:spacing w:before="120" w:after="120"/>
              <w:jc w:val="center"/>
              <w:rPr>
                <w:rFonts w:ascii="Cambria" w:hAnsi="Cambria"/>
                <w:sz w:val="22"/>
                <w:szCs w:val="22"/>
              </w:rPr>
            </w:pPr>
            <w:r w:rsidRPr="004544D3">
              <w:rPr>
                <w:rFonts w:ascii="Cambria" w:hAnsi="Cambria"/>
                <w:sz w:val="22"/>
                <w:szCs w:val="22"/>
              </w:rPr>
              <w:t>$31.55</w:t>
            </w:r>
          </w:p>
        </w:tc>
        <w:tc>
          <w:tcPr>
            <w:tcW w:w="2556" w:type="dxa"/>
            <w:tcBorders>
              <w:top w:val="nil"/>
              <w:left w:val="single" w:sz="4" w:space="0" w:color="auto"/>
              <w:bottom w:val="single" w:sz="4" w:space="0" w:color="auto"/>
              <w:right w:val="single" w:sz="4" w:space="0" w:color="auto"/>
            </w:tcBorders>
            <w:shd w:val="clear" w:color="auto" w:fill="auto"/>
            <w:vAlign w:val="center"/>
          </w:tcPr>
          <w:p w14:paraId="11025AA9" w14:textId="3FA1CCE0" w:rsidR="00EF323D" w:rsidRPr="004544D3" w:rsidRDefault="00EF323D" w:rsidP="00EF323D">
            <w:pPr>
              <w:spacing w:before="120" w:after="120"/>
              <w:jc w:val="center"/>
              <w:rPr>
                <w:rFonts w:ascii="Cambria" w:hAnsi="Cambria"/>
                <w:sz w:val="22"/>
                <w:szCs w:val="22"/>
              </w:rPr>
            </w:pPr>
            <w:r w:rsidRPr="004544D3">
              <w:rPr>
                <w:rFonts w:ascii="Cambria" w:hAnsi="Cambria"/>
                <w:sz w:val="22"/>
                <w:szCs w:val="22"/>
              </w:rPr>
              <w:t>$63.65</w:t>
            </w:r>
          </w:p>
        </w:tc>
      </w:tr>
      <w:tr w:rsidR="00EF323D" w:rsidRPr="004544D3" w14:paraId="136DF9FF" w14:textId="77777777" w:rsidTr="00883326">
        <w:tc>
          <w:tcPr>
            <w:tcW w:w="2545" w:type="dxa"/>
            <w:vAlign w:val="center"/>
          </w:tcPr>
          <w:p w14:paraId="5AAB8EFE" w14:textId="3D3D8FC2" w:rsidR="00EF323D" w:rsidRPr="004544D3" w:rsidRDefault="00EF323D" w:rsidP="00EF323D">
            <w:pPr>
              <w:spacing w:before="120" w:after="120"/>
              <w:jc w:val="center"/>
              <w:rPr>
                <w:rFonts w:ascii="Cambria" w:hAnsi="Cambria"/>
                <w:sz w:val="22"/>
                <w:szCs w:val="22"/>
              </w:rPr>
            </w:pPr>
            <w:r w:rsidRPr="004544D3">
              <w:rPr>
                <w:rFonts w:ascii="Cambria" w:hAnsi="Cambria"/>
                <w:sz w:val="22"/>
                <w:szCs w:val="22"/>
              </w:rPr>
              <w:t>1 June 2022</w:t>
            </w:r>
          </w:p>
        </w:tc>
        <w:tc>
          <w:tcPr>
            <w:tcW w:w="2542" w:type="dxa"/>
            <w:tcBorders>
              <w:top w:val="nil"/>
              <w:left w:val="single" w:sz="4" w:space="0" w:color="auto"/>
              <w:bottom w:val="single" w:sz="4" w:space="0" w:color="auto"/>
              <w:right w:val="single" w:sz="4" w:space="0" w:color="auto"/>
            </w:tcBorders>
            <w:shd w:val="clear" w:color="auto" w:fill="auto"/>
            <w:vAlign w:val="center"/>
          </w:tcPr>
          <w:p w14:paraId="02998A28" w14:textId="7DC0CBE8" w:rsidR="00EF323D" w:rsidRPr="004544D3" w:rsidRDefault="00EF323D" w:rsidP="00EF323D">
            <w:pPr>
              <w:spacing w:before="120" w:after="120"/>
              <w:jc w:val="center"/>
              <w:rPr>
                <w:rFonts w:ascii="Cambria" w:hAnsi="Cambria"/>
                <w:sz w:val="22"/>
                <w:szCs w:val="22"/>
              </w:rPr>
            </w:pPr>
            <w:r w:rsidRPr="004544D3">
              <w:rPr>
                <w:rFonts w:ascii="Cambria" w:hAnsi="Cambria"/>
                <w:sz w:val="22"/>
                <w:szCs w:val="22"/>
              </w:rPr>
              <w:t>$31.95</w:t>
            </w:r>
          </w:p>
        </w:tc>
        <w:tc>
          <w:tcPr>
            <w:tcW w:w="2556" w:type="dxa"/>
            <w:tcBorders>
              <w:top w:val="nil"/>
              <w:left w:val="single" w:sz="4" w:space="0" w:color="auto"/>
              <w:bottom w:val="single" w:sz="4" w:space="0" w:color="auto"/>
              <w:right w:val="single" w:sz="4" w:space="0" w:color="auto"/>
            </w:tcBorders>
            <w:shd w:val="clear" w:color="auto" w:fill="auto"/>
            <w:vAlign w:val="center"/>
          </w:tcPr>
          <w:p w14:paraId="5755D8E0" w14:textId="685B7997" w:rsidR="00EF323D" w:rsidRPr="004544D3" w:rsidRDefault="00EF323D" w:rsidP="00EF323D">
            <w:pPr>
              <w:spacing w:before="120" w:after="120"/>
              <w:jc w:val="center"/>
              <w:rPr>
                <w:rFonts w:ascii="Cambria" w:hAnsi="Cambria"/>
                <w:sz w:val="22"/>
                <w:szCs w:val="22"/>
              </w:rPr>
            </w:pPr>
            <w:r w:rsidRPr="004544D3">
              <w:rPr>
                <w:rFonts w:ascii="Cambria" w:hAnsi="Cambria"/>
                <w:sz w:val="22"/>
                <w:szCs w:val="22"/>
              </w:rPr>
              <w:t>$64.45</w:t>
            </w:r>
          </w:p>
        </w:tc>
      </w:tr>
      <w:tr w:rsidR="00EF323D" w:rsidRPr="004544D3" w14:paraId="3159DE06" w14:textId="77777777" w:rsidTr="00883326">
        <w:tc>
          <w:tcPr>
            <w:tcW w:w="2545" w:type="dxa"/>
            <w:vAlign w:val="center"/>
          </w:tcPr>
          <w:p w14:paraId="7D1C7656" w14:textId="18548EDE" w:rsidR="00EF323D" w:rsidRPr="004544D3" w:rsidRDefault="00EF323D" w:rsidP="00EF323D">
            <w:pPr>
              <w:spacing w:before="120" w:after="120"/>
              <w:jc w:val="center"/>
              <w:rPr>
                <w:rFonts w:ascii="Cambria" w:hAnsi="Cambria"/>
                <w:sz w:val="22"/>
                <w:szCs w:val="22"/>
              </w:rPr>
            </w:pPr>
            <w:r w:rsidRPr="004544D3">
              <w:rPr>
                <w:rFonts w:ascii="Cambria" w:hAnsi="Cambria"/>
                <w:sz w:val="22"/>
                <w:szCs w:val="22"/>
              </w:rPr>
              <w:t>1 March 2023</w:t>
            </w:r>
          </w:p>
        </w:tc>
        <w:tc>
          <w:tcPr>
            <w:tcW w:w="2542" w:type="dxa"/>
            <w:tcBorders>
              <w:top w:val="nil"/>
              <w:left w:val="single" w:sz="4" w:space="0" w:color="auto"/>
              <w:bottom w:val="single" w:sz="4" w:space="0" w:color="auto"/>
              <w:right w:val="single" w:sz="4" w:space="0" w:color="auto"/>
            </w:tcBorders>
            <w:shd w:val="clear" w:color="auto" w:fill="auto"/>
            <w:vAlign w:val="center"/>
          </w:tcPr>
          <w:p w14:paraId="47F4C51E" w14:textId="7EF99B88" w:rsidR="00EF323D" w:rsidRPr="004544D3" w:rsidRDefault="00EF323D" w:rsidP="00EF323D">
            <w:pPr>
              <w:spacing w:before="120" w:after="120"/>
              <w:jc w:val="center"/>
              <w:rPr>
                <w:rFonts w:ascii="Cambria" w:hAnsi="Cambria"/>
                <w:sz w:val="22"/>
                <w:szCs w:val="22"/>
              </w:rPr>
            </w:pPr>
            <w:r w:rsidRPr="004544D3">
              <w:rPr>
                <w:rFonts w:ascii="Cambria" w:hAnsi="Cambria"/>
                <w:sz w:val="22"/>
                <w:szCs w:val="22"/>
              </w:rPr>
              <w:t>$32.45</w:t>
            </w:r>
          </w:p>
        </w:tc>
        <w:tc>
          <w:tcPr>
            <w:tcW w:w="2556" w:type="dxa"/>
            <w:tcBorders>
              <w:top w:val="nil"/>
              <w:left w:val="single" w:sz="4" w:space="0" w:color="auto"/>
              <w:bottom w:val="single" w:sz="4" w:space="0" w:color="auto"/>
              <w:right w:val="single" w:sz="4" w:space="0" w:color="auto"/>
            </w:tcBorders>
            <w:shd w:val="clear" w:color="auto" w:fill="auto"/>
            <w:vAlign w:val="center"/>
          </w:tcPr>
          <w:p w14:paraId="143ADDC0" w14:textId="48D0BC26" w:rsidR="00EF323D" w:rsidRPr="004544D3" w:rsidRDefault="00EF323D" w:rsidP="00EF323D">
            <w:pPr>
              <w:spacing w:before="120" w:after="120"/>
              <w:jc w:val="center"/>
              <w:rPr>
                <w:rFonts w:ascii="Cambria" w:hAnsi="Cambria"/>
                <w:sz w:val="22"/>
                <w:szCs w:val="22"/>
              </w:rPr>
            </w:pPr>
            <w:r w:rsidRPr="004544D3">
              <w:rPr>
                <w:rFonts w:ascii="Cambria" w:hAnsi="Cambria"/>
                <w:sz w:val="22"/>
                <w:szCs w:val="22"/>
              </w:rPr>
              <w:t>$65.40</w:t>
            </w:r>
          </w:p>
        </w:tc>
      </w:tr>
      <w:tr w:rsidR="00EF323D" w:rsidRPr="004544D3" w14:paraId="771953F2" w14:textId="77777777" w:rsidTr="00883326">
        <w:tc>
          <w:tcPr>
            <w:tcW w:w="2545" w:type="dxa"/>
            <w:vAlign w:val="center"/>
          </w:tcPr>
          <w:p w14:paraId="5FA76CC3" w14:textId="0ACECE82" w:rsidR="00EF323D" w:rsidRPr="004544D3" w:rsidRDefault="00EF323D" w:rsidP="00EF323D">
            <w:pPr>
              <w:spacing w:before="120" w:after="120"/>
              <w:jc w:val="center"/>
              <w:rPr>
                <w:rFonts w:ascii="Cambria" w:hAnsi="Cambria"/>
                <w:sz w:val="22"/>
                <w:szCs w:val="22"/>
              </w:rPr>
            </w:pPr>
            <w:r w:rsidRPr="004544D3">
              <w:rPr>
                <w:rFonts w:ascii="Cambria" w:hAnsi="Cambria"/>
                <w:sz w:val="22"/>
                <w:szCs w:val="22"/>
              </w:rPr>
              <w:t>1 December 2023</w:t>
            </w:r>
          </w:p>
        </w:tc>
        <w:tc>
          <w:tcPr>
            <w:tcW w:w="2542" w:type="dxa"/>
            <w:tcBorders>
              <w:top w:val="nil"/>
              <w:left w:val="single" w:sz="4" w:space="0" w:color="auto"/>
              <w:bottom w:val="single" w:sz="4" w:space="0" w:color="auto"/>
              <w:right w:val="single" w:sz="4" w:space="0" w:color="auto"/>
            </w:tcBorders>
            <w:shd w:val="clear" w:color="auto" w:fill="auto"/>
            <w:vAlign w:val="center"/>
          </w:tcPr>
          <w:p w14:paraId="350453DA" w14:textId="3AD4F664" w:rsidR="00EF323D" w:rsidRPr="004544D3" w:rsidRDefault="00EF323D" w:rsidP="00EF323D">
            <w:pPr>
              <w:spacing w:before="120" w:after="120"/>
              <w:jc w:val="center"/>
              <w:rPr>
                <w:rFonts w:ascii="Cambria" w:hAnsi="Cambria"/>
                <w:sz w:val="22"/>
                <w:szCs w:val="22"/>
              </w:rPr>
            </w:pPr>
            <w:r w:rsidRPr="004544D3">
              <w:rPr>
                <w:rFonts w:ascii="Cambria" w:hAnsi="Cambria"/>
                <w:sz w:val="22"/>
                <w:szCs w:val="22"/>
              </w:rPr>
              <w:t>$32.75</w:t>
            </w:r>
          </w:p>
        </w:tc>
        <w:tc>
          <w:tcPr>
            <w:tcW w:w="2556" w:type="dxa"/>
            <w:tcBorders>
              <w:top w:val="nil"/>
              <w:left w:val="single" w:sz="4" w:space="0" w:color="auto"/>
              <w:bottom w:val="single" w:sz="4" w:space="0" w:color="auto"/>
              <w:right w:val="single" w:sz="4" w:space="0" w:color="auto"/>
            </w:tcBorders>
            <w:shd w:val="clear" w:color="auto" w:fill="auto"/>
            <w:vAlign w:val="center"/>
          </w:tcPr>
          <w:p w14:paraId="021191F7" w14:textId="16FD37C4" w:rsidR="00EF323D" w:rsidRPr="004544D3" w:rsidRDefault="00EF323D" w:rsidP="00EF323D">
            <w:pPr>
              <w:spacing w:before="120" w:after="120"/>
              <w:jc w:val="center"/>
              <w:rPr>
                <w:rFonts w:ascii="Cambria" w:hAnsi="Cambria"/>
                <w:sz w:val="22"/>
                <w:szCs w:val="22"/>
              </w:rPr>
            </w:pPr>
            <w:r w:rsidRPr="004544D3">
              <w:rPr>
                <w:rFonts w:ascii="Cambria" w:hAnsi="Cambria"/>
                <w:sz w:val="22"/>
                <w:szCs w:val="22"/>
              </w:rPr>
              <w:t>$66.10</w:t>
            </w:r>
          </w:p>
        </w:tc>
      </w:tr>
    </w:tbl>
    <w:p w14:paraId="38CD30AD"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If activated, during After-hours, the ASO function will also be paid Overtime for the hours worked at the appropriate penalty rate.</w:t>
      </w:r>
    </w:p>
    <w:p w14:paraId="32D12574"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Emergency Management Liaison Officer (EMLO)</w:t>
      </w:r>
    </w:p>
    <w:p w14:paraId="1C96AD5B"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The EMLO is placed on stand-by when there is a predicted risk of an Incident, and if activated will at all times be available for either immediate response and/or recall to work. The role requires the EMLO to work in:</w:t>
      </w:r>
    </w:p>
    <w:p w14:paraId="5B854A35"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another agency’s facility utilised to manage an emergency response;</w:t>
      </w:r>
    </w:p>
    <w:p w14:paraId="237CBE67"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an emergency management team; or</w:t>
      </w:r>
    </w:p>
    <w:p w14:paraId="03A14585"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a coordination centre.</w:t>
      </w:r>
    </w:p>
    <w:p w14:paraId="5CF4B976"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lastRenderedPageBreak/>
        <w:t>The EMLO is empowered to commit, or to arrange the commitment of, agency resources in the response to an emergency, represents the interests of the agency and provides advice in relation to impacts and consequence management.</w:t>
      </w:r>
    </w:p>
    <w:p w14:paraId="337BBBE9" w14:textId="4D745A3B" w:rsidR="004838D3" w:rsidRPr="004544D3" w:rsidRDefault="004838D3" w:rsidP="004838D3">
      <w:pPr>
        <w:numPr>
          <w:ilvl w:val="2"/>
          <w:numId w:val="1"/>
        </w:numPr>
        <w:spacing w:after="120"/>
        <w:outlineLvl w:val="4"/>
        <w:rPr>
          <w:rFonts w:ascii="Cambria" w:hAnsi="Cambria"/>
          <w:sz w:val="22"/>
          <w:szCs w:val="22"/>
        </w:rPr>
      </w:pPr>
      <w:r w:rsidRPr="004544D3">
        <w:rPr>
          <w:rFonts w:ascii="Cambria" w:hAnsi="Cambria"/>
          <w:sz w:val="22"/>
          <w:szCs w:val="22"/>
        </w:rPr>
        <w:t>An Employee rostered to perform an EMLO function will be paid an allowance for being on stand-by, including Saturday, Sunday and all public holiday as follows:</w:t>
      </w:r>
    </w:p>
    <w:p w14:paraId="03B66048" w14:textId="094A4BCC" w:rsidR="001917BF" w:rsidRPr="004544D3" w:rsidRDefault="001917BF" w:rsidP="001917BF">
      <w:pPr>
        <w:pStyle w:val="Caption"/>
        <w:ind w:left="1418"/>
        <w:rPr>
          <w:rFonts w:ascii="Cambria" w:hAnsi="Cambria"/>
          <w:sz w:val="22"/>
          <w:szCs w:val="22"/>
        </w:rPr>
      </w:pPr>
      <w:r w:rsidRPr="004544D3">
        <w:t xml:space="preserve">Table </w:t>
      </w:r>
      <w:r w:rsidR="00952F54">
        <w:fldChar w:fldCharType="begin"/>
      </w:r>
      <w:r w:rsidR="00952F54">
        <w:instrText xml:space="preserve"> SEQ Table \* ARABIC </w:instrText>
      </w:r>
      <w:r w:rsidR="00952F54">
        <w:fldChar w:fldCharType="separate"/>
      </w:r>
      <w:r w:rsidR="0027559D">
        <w:rPr>
          <w:noProof/>
        </w:rPr>
        <w:t>73</w:t>
      </w:r>
      <w:r w:rsidR="00952F54">
        <w:rPr>
          <w:noProof/>
        </w:rPr>
        <w:fldChar w:fldCharType="end"/>
      </w:r>
      <w:r w:rsidRPr="004544D3">
        <w:t>: Emergency Management Liaison Officer Stand-by (EPA)</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2542"/>
        <w:gridCol w:w="2556"/>
      </w:tblGrid>
      <w:tr w:rsidR="004838D3" w:rsidRPr="004544D3" w14:paraId="5BB9D19C" w14:textId="77777777" w:rsidTr="00082F9F">
        <w:trPr>
          <w:tblHeader/>
        </w:trPr>
        <w:tc>
          <w:tcPr>
            <w:tcW w:w="2545" w:type="dxa"/>
            <w:shd w:val="clear" w:color="auto" w:fill="000000" w:themeFill="text1"/>
            <w:vAlign w:val="center"/>
          </w:tcPr>
          <w:p w14:paraId="2CE49D88"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2542" w:type="dxa"/>
            <w:shd w:val="clear" w:color="auto" w:fill="000000" w:themeFill="text1"/>
            <w:vAlign w:val="center"/>
          </w:tcPr>
          <w:p w14:paraId="597C339C"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Night Rate</w:t>
            </w:r>
          </w:p>
        </w:tc>
        <w:tc>
          <w:tcPr>
            <w:tcW w:w="2556" w:type="dxa"/>
            <w:shd w:val="clear" w:color="auto" w:fill="000000" w:themeFill="text1"/>
          </w:tcPr>
          <w:p w14:paraId="0CD4D346"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Day/Night Rate</w:t>
            </w:r>
          </w:p>
        </w:tc>
      </w:tr>
      <w:tr w:rsidR="006E1745" w:rsidRPr="004544D3" w14:paraId="4D255730" w14:textId="77777777" w:rsidTr="00883326">
        <w:tc>
          <w:tcPr>
            <w:tcW w:w="2545" w:type="dxa"/>
            <w:vAlign w:val="center"/>
          </w:tcPr>
          <w:p w14:paraId="02AB3BD2" w14:textId="3E1E39F8" w:rsidR="006E1745" w:rsidRPr="004544D3" w:rsidRDefault="006E1745" w:rsidP="006E1745">
            <w:pPr>
              <w:spacing w:before="120" w:after="120"/>
              <w:jc w:val="center"/>
              <w:rPr>
                <w:rFonts w:ascii="Cambria" w:hAnsi="Cambria"/>
                <w:sz w:val="22"/>
                <w:szCs w:val="22"/>
              </w:rPr>
            </w:pPr>
            <w:r w:rsidRPr="004544D3">
              <w:rPr>
                <w:rFonts w:ascii="Cambria" w:hAnsi="Cambria"/>
                <w:sz w:val="22"/>
                <w:szCs w:val="22"/>
              </w:rPr>
              <w:t>20 March 2020</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7E229B36" w14:textId="28A2B75C" w:rsidR="006E1745" w:rsidRPr="004544D3" w:rsidRDefault="006E1745" w:rsidP="006E1745">
            <w:pPr>
              <w:spacing w:before="120" w:after="120"/>
              <w:jc w:val="center"/>
              <w:rPr>
                <w:rFonts w:ascii="Cambria" w:hAnsi="Cambria"/>
                <w:sz w:val="22"/>
                <w:szCs w:val="22"/>
              </w:rPr>
            </w:pPr>
            <w:r w:rsidRPr="004544D3">
              <w:rPr>
                <w:rFonts w:ascii="Cambria" w:hAnsi="Cambria"/>
                <w:sz w:val="22"/>
                <w:szCs w:val="22"/>
              </w:rPr>
              <w:t>$30.70</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10A9621B" w14:textId="05611D37" w:rsidR="006E1745" w:rsidRPr="004544D3" w:rsidRDefault="006E1745" w:rsidP="006E1745">
            <w:pPr>
              <w:spacing w:before="120" w:after="120"/>
              <w:jc w:val="center"/>
              <w:rPr>
                <w:rFonts w:ascii="Cambria" w:hAnsi="Cambria"/>
                <w:sz w:val="22"/>
                <w:szCs w:val="22"/>
              </w:rPr>
            </w:pPr>
            <w:r w:rsidRPr="004544D3">
              <w:rPr>
                <w:rFonts w:ascii="Cambria" w:hAnsi="Cambria"/>
                <w:sz w:val="22"/>
                <w:szCs w:val="22"/>
              </w:rPr>
              <w:t>$61.95</w:t>
            </w:r>
          </w:p>
        </w:tc>
      </w:tr>
      <w:tr w:rsidR="006E1745" w:rsidRPr="004544D3" w14:paraId="0EC703F8" w14:textId="77777777" w:rsidTr="00883326">
        <w:tc>
          <w:tcPr>
            <w:tcW w:w="2545" w:type="dxa"/>
            <w:vAlign w:val="center"/>
          </w:tcPr>
          <w:p w14:paraId="2C8E9AD0" w14:textId="79AA83D2" w:rsidR="006E1745" w:rsidRPr="004544D3" w:rsidRDefault="006E1745" w:rsidP="006E1745">
            <w:pPr>
              <w:spacing w:before="120" w:after="120"/>
              <w:jc w:val="center"/>
              <w:rPr>
                <w:rFonts w:ascii="Cambria" w:hAnsi="Cambria"/>
                <w:sz w:val="22"/>
                <w:szCs w:val="22"/>
              </w:rPr>
            </w:pPr>
            <w:r w:rsidRPr="004544D3">
              <w:rPr>
                <w:rFonts w:ascii="Cambria" w:hAnsi="Cambria"/>
                <w:sz w:val="22"/>
                <w:szCs w:val="22"/>
              </w:rPr>
              <w:t>1 December 2020</w:t>
            </w:r>
          </w:p>
        </w:tc>
        <w:tc>
          <w:tcPr>
            <w:tcW w:w="2542" w:type="dxa"/>
            <w:tcBorders>
              <w:top w:val="nil"/>
              <w:left w:val="single" w:sz="4" w:space="0" w:color="auto"/>
              <w:bottom w:val="single" w:sz="4" w:space="0" w:color="auto"/>
              <w:right w:val="single" w:sz="4" w:space="0" w:color="auto"/>
            </w:tcBorders>
            <w:shd w:val="clear" w:color="auto" w:fill="auto"/>
            <w:vAlign w:val="center"/>
          </w:tcPr>
          <w:p w14:paraId="75D5F740" w14:textId="1D8FFC03" w:rsidR="006E1745" w:rsidRPr="004544D3" w:rsidRDefault="006E1745" w:rsidP="006E1745">
            <w:pPr>
              <w:spacing w:before="120" w:after="120"/>
              <w:jc w:val="center"/>
              <w:rPr>
                <w:rFonts w:ascii="Cambria" w:hAnsi="Cambria"/>
                <w:sz w:val="22"/>
                <w:szCs w:val="22"/>
              </w:rPr>
            </w:pPr>
            <w:r w:rsidRPr="004544D3">
              <w:rPr>
                <w:rFonts w:ascii="Cambria" w:hAnsi="Cambria"/>
                <w:sz w:val="22"/>
                <w:szCs w:val="22"/>
              </w:rPr>
              <w:t>$31.10</w:t>
            </w:r>
          </w:p>
        </w:tc>
        <w:tc>
          <w:tcPr>
            <w:tcW w:w="2556" w:type="dxa"/>
            <w:tcBorders>
              <w:top w:val="nil"/>
              <w:left w:val="single" w:sz="4" w:space="0" w:color="auto"/>
              <w:bottom w:val="single" w:sz="4" w:space="0" w:color="auto"/>
              <w:right w:val="single" w:sz="4" w:space="0" w:color="auto"/>
            </w:tcBorders>
            <w:shd w:val="clear" w:color="auto" w:fill="auto"/>
            <w:vAlign w:val="center"/>
          </w:tcPr>
          <w:p w14:paraId="2C7B3C5A" w14:textId="37C3C825" w:rsidR="006E1745" w:rsidRPr="004544D3" w:rsidRDefault="006E1745" w:rsidP="006E1745">
            <w:pPr>
              <w:spacing w:before="120" w:after="120"/>
              <w:jc w:val="center"/>
              <w:rPr>
                <w:rFonts w:ascii="Cambria" w:hAnsi="Cambria"/>
                <w:sz w:val="22"/>
                <w:szCs w:val="22"/>
              </w:rPr>
            </w:pPr>
            <w:r w:rsidRPr="004544D3">
              <w:rPr>
                <w:rFonts w:ascii="Cambria" w:hAnsi="Cambria"/>
                <w:sz w:val="22"/>
                <w:szCs w:val="22"/>
              </w:rPr>
              <w:t>$62.70</w:t>
            </w:r>
          </w:p>
        </w:tc>
      </w:tr>
      <w:tr w:rsidR="006E1745" w:rsidRPr="004544D3" w14:paraId="2D1560FF" w14:textId="77777777" w:rsidTr="00883326">
        <w:tc>
          <w:tcPr>
            <w:tcW w:w="2545" w:type="dxa"/>
            <w:vAlign w:val="center"/>
          </w:tcPr>
          <w:p w14:paraId="03EFE836" w14:textId="6CE21119" w:rsidR="006E1745" w:rsidRPr="004544D3" w:rsidRDefault="006E1745" w:rsidP="006E1745">
            <w:pPr>
              <w:spacing w:before="120" w:after="120"/>
              <w:jc w:val="center"/>
              <w:rPr>
                <w:rFonts w:ascii="Cambria" w:hAnsi="Cambria"/>
                <w:sz w:val="22"/>
                <w:szCs w:val="22"/>
              </w:rPr>
            </w:pPr>
            <w:r w:rsidRPr="004544D3">
              <w:rPr>
                <w:rFonts w:ascii="Cambria" w:hAnsi="Cambria"/>
                <w:sz w:val="22"/>
                <w:szCs w:val="22"/>
              </w:rPr>
              <w:t>1 September 2021</w:t>
            </w:r>
          </w:p>
        </w:tc>
        <w:tc>
          <w:tcPr>
            <w:tcW w:w="2542" w:type="dxa"/>
            <w:tcBorders>
              <w:top w:val="nil"/>
              <w:left w:val="single" w:sz="4" w:space="0" w:color="auto"/>
              <w:bottom w:val="single" w:sz="4" w:space="0" w:color="auto"/>
              <w:right w:val="single" w:sz="4" w:space="0" w:color="auto"/>
            </w:tcBorders>
            <w:shd w:val="clear" w:color="auto" w:fill="auto"/>
            <w:vAlign w:val="center"/>
          </w:tcPr>
          <w:p w14:paraId="25AC0C0D" w14:textId="37B6EE3C" w:rsidR="006E1745" w:rsidRPr="004544D3" w:rsidRDefault="006E1745" w:rsidP="006E1745">
            <w:pPr>
              <w:spacing w:before="120" w:after="120"/>
              <w:jc w:val="center"/>
              <w:rPr>
                <w:rFonts w:ascii="Cambria" w:hAnsi="Cambria"/>
                <w:sz w:val="22"/>
                <w:szCs w:val="22"/>
              </w:rPr>
            </w:pPr>
            <w:r w:rsidRPr="004544D3">
              <w:rPr>
                <w:rFonts w:ascii="Cambria" w:hAnsi="Cambria"/>
                <w:sz w:val="22"/>
                <w:szCs w:val="22"/>
              </w:rPr>
              <w:t>$31.55</w:t>
            </w:r>
          </w:p>
        </w:tc>
        <w:tc>
          <w:tcPr>
            <w:tcW w:w="2556" w:type="dxa"/>
            <w:tcBorders>
              <w:top w:val="nil"/>
              <w:left w:val="single" w:sz="4" w:space="0" w:color="auto"/>
              <w:bottom w:val="single" w:sz="4" w:space="0" w:color="auto"/>
              <w:right w:val="single" w:sz="4" w:space="0" w:color="auto"/>
            </w:tcBorders>
            <w:shd w:val="clear" w:color="auto" w:fill="auto"/>
            <w:vAlign w:val="center"/>
          </w:tcPr>
          <w:p w14:paraId="54571D8C" w14:textId="7FDE3AE6" w:rsidR="006E1745" w:rsidRPr="004544D3" w:rsidRDefault="006E1745" w:rsidP="006E1745">
            <w:pPr>
              <w:spacing w:before="120" w:after="120"/>
              <w:jc w:val="center"/>
              <w:rPr>
                <w:rFonts w:ascii="Cambria" w:hAnsi="Cambria"/>
                <w:sz w:val="22"/>
                <w:szCs w:val="22"/>
              </w:rPr>
            </w:pPr>
            <w:r w:rsidRPr="004544D3">
              <w:rPr>
                <w:rFonts w:ascii="Cambria" w:hAnsi="Cambria"/>
                <w:sz w:val="22"/>
                <w:szCs w:val="22"/>
              </w:rPr>
              <w:t>$63.65</w:t>
            </w:r>
          </w:p>
        </w:tc>
      </w:tr>
      <w:tr w:rsidR="006E1745" w:rsidRPr="004544D3" w14:paraId="02FDD713" w14:textId="77777777" w:rsidTr="00883326">
        <w:tc>
          <w:tcPr>
            <w:tcW w:w="2545" w:type="dxa"/>
            <w:vAlign w:val="center"/>
          </w:tcPr>
          <w:p w14:paraId="2836E803" w14:textId="0B869839" w:rsidR="006E1745" w:rsidRPr="004544D3" w:rsidRDefault="006E1745" w:rsidP="006E1745">
            <w:pPr>
              <w:spacing w:before="120" w:after="120"/>
              <w:jc w:val="center"/>
              <w:rPr>
                <w:rFonts w:ascii="Cambria" w:hAnsi="Cambria"/>
                <w:sz w:val="22"/>
                <w:szCs w:val="22"/>
              </w:rPr>
            </w:pPr>
            <w:r w:rsidRPr="004544D3">
              <w:rPr>
                <w:rFonts w:ascii="Cambria" w:hAnsi="Cambria"/>
                <w:sz w:val="22"/>
                <w:szCs w:val="22"/>
              </w:rPr>
              <w:t>1 June 2022</w:t>
            </w:r>
          </w:p>
        </w:tc>
        <w:tc>
          <w:tcPr>
            <w:tcW w:w="2542" w:type="dxa"/>
            <w:tcBorders>
              <w:top w:val="nil"/>
              <w:left w:val="single" w:sz="4" w:space="0" w:color="auto"/>
              <w:bottom w:val="single" w:sz="4" w:space="0" w:color="auto"/>
              <w:right w:val="single" w:sz="4" w:space="0" w:color="auto"/>
            </w:tcBorders>
            <w:shd w:val="clear" w:color="auto" w:fill="auto"/>
            <w:vAlign w:val="center"/>
          </w:tcPr>
          <w:p w14:paraId="5D6F789B" w14:textId="458A7030" w:rsidR="006E1745" w:rsidRPr="004544D3" w:rsidRDefault="006E1745" w:rsidP="006E1745">
            <w:pPr>
              <w:spacing w:before="120" w:after="120"/>
              <w:jc w:val="center"/>
              <w:rPr>
                <w:rFonts w:ascii="Cambria" w:hAnsi="Cambria"/>
                <w:sz w:val="22"/>
                <w:szCs w:val="22"/>
              </w:rPr>
            </w:pPr>
            <w:r w:rsidRPr="004544D3">
              <w:rPr>
                <w:rFonts w:ascii="Cambria" w:hAnsi="Cambria"/>
                <w:sz w:val="22"/>
                <w:szCs w:val="22"/>
              </w:rPr>
              <w:t>$31.95</w:t>
            </w:r>
          </w:p>
        </w:tc>
        <w:tc>
          <w:tcPr>
            <w:tcW w:w="2556" w:type="dxa"/>
            <w:tcBorders>
              <w:top w:val="nil"/>
              <w:left w:val="single" w:sz="4" w:space="0" w:color="auto"/>
              <w:bottom w:val="single" w:sz="4" w:space="0" w:color="auto"/>
              <w:right w:val="single" w:sz="4" w:space="0" w:color="auto"/>
            </w:tcBorders>
            <w:shd w:val="clear" w:color="auto" w:fill="auto"/>
            <w:vAlign w:val="center"/>
          </w:tcPr>
          <w:p w14:paraId="1872B105" w14:textId="6AFEC517" w:rsidR="006E1745" w:rsidRPr="004544D3" w:rsidRDefault="006E1745" w:rsidP="006E1745">
            <w:pPr>
              <w:spacing w:before="120" w:after="120"/>
              <w:jc w:val="center"/>
              <w:rPr>
                <w:rFonts w:ascii="Cambria" w:hAnsi="Cambria"/>
                <w:sz w:val="22"/>
                <w:szCs w:val="22"/>
              </w:rPr>
            </w:pPr>
            <w:r w:rsidRPr="004544D3">
              <w:rPr>
                <w:rFonts w:ascii="Cambria" w:hAnsi="Cambria"/>
                <w:sz w:val="22"/>
                <w:szCs w:val="22"/>
              </w:rPr>
              <w:t>$64.45</w:t>
            </w:r>
          </w:p>
        </w:tc>
      </w:tr>
      <w:tr w:rsidR="006E1745" w:rsidRPr="004544D3" w14:paraId="432EB166" w14:textId="77777777" w:rsidTr="00883326">
        <w:tc>
          <w:tcPr>
            <w:tcW w:w="2545" w:type="dxa"/>
            <w:vAlign w:val="center"/>
          </w:tcPr>
          <w:p w14:paraId="5F30A79A" w14:textId="4ADBF386" w:rsidR="006E1745" w:rsidRPr="004544D3" w:rsidRDefault="006E1745" w:rsidP="006E1745">
            <w:pPr>
              <w:spacing w:before="120" w:after="120"/>
              <w:jc w:val="center"/>
              <w:rPr>
                <w:rFonts w:ascii="Cambria" w:hAnsi="Cambria"/>
                <w:sz w:val="22"/>
                <w:szCs w:val="22"/>
              </w:rPr>
            </w:pPr>
            <w:r w:rsidRPr="004544D3">
              <w:rPr>
                <w:rFonts w:ascii="Cambria" w:hAnsi="Cambria"/>
                <w:sz w:val="22"/>
                <w:szCs w:val="22"/>
              </w:rPr>
              <w:t>1 March 2023</w:t>
            </w:r>
          </w:p>
        </w:tc>
        <w:tc>
          <w:tcPr>
            <w:tcW w:w="2542" w:type="dxa"/>
            <w:tcBorders>
              <w:top w:val="nil"/>
              <w:left w:val="single" w:sz="4" w:space="0" w:color="auto"/>
              <w:bottom w:val="single" w:sz="4" w:space="0" w:color="auto"/>
              <w:right w:val="single" w:sz="4" w:space="0" w:color="auto"/>
            </w:tcBorders>
            <w:shd w:val="clear" w:color="auto" w:fill="auto"/>
            <w:vAlign w:val="center"/>
          </w:tcPr>
          <w:p w14:paraId="689AA586" w14:textId="731A325E" w:rsidR="006E1745" w:rsidRPr="004544D3" w:rsidRDefault="006E1745" w:rsidP="006E1745">
            <w:pPr>
              <w:spacing w:before="120" w:after="120"/>
              <w:jc w:val="center"/>
              <w:rPr>
                <w:rFonts w:ascii="Cambria" w:hAnsi="Cambria"/>
                <w:sz w:val="22"/>
                <w:szCs w:val="22"/>
              </w:rPr>
            </w:pPr>
            <w:r w:rsidRPr="004544D3">
              <w:rPr>
                <w:rFonts w:ascii="Cambria" w:hAnsi="Cambria"/>
                <w:sz w:val="22"/>
                <w:szCs w:val="22"/>
              </w:rPr>
              <w:t>$32.45</w:t>
            </w:r>
          </w:p>
        </w:tc>
        <w:tc>
          <w:tcPr>
            <w:tcW w:w="2556" w:type="dxa"/>
            <w:tcBorders>
              <w:top w:val="nil"/>
              <w:left w:val="single" w:sz="4" w:space="0" w:color="auto"/>
              <w:bottom w:val="single" w:sz="4" w:space="0" w:color="auto"/>
              <w:right w:val="single" w:sz="4" w:space="0" w:color="auto"/>
            </w:tcBorders>
            <w:shd w:val="clear" w:color="auto" w:fill="auto"/>
            <w:vAlign w:val="center"/>
          </w:tcPr>
          <w:p w14:paraId="0FCCE9B6" w14:textId="4F0B466B" w:rsidR="006E1745" w:rsidRPr="004544D3" w:rsidRDefault="006E1745" w:rsidP="006E1745">
            <w:pPr>
              <w:spacing w:before="120" w:after="120"/>
              <w:jc w:val="center"/>
              <w:rPr>
                <w:rFonts w:ascii="Cambria" w:hAnsi="Cambria"/>
                <w:sz w:val="22"/>
                <w:szCs w:val="22"/>
              </w:rPr>
            </w:pPr>
            <w:r w:rsidRPr="004544D3">
              <w:rPr>
                <w:rFonts w:ascii="Cambria" w:hAnsi="Cambria"/>
                <w:sz w:val="22"/>
                <w:szCs w:val="22"/>
              </w:rPr>
              <w:t>$65.40</w:t>
            </w:r>
          </w:p>
        </w:tc>
      </w:tr>
      <w:tr w:rsidR="006E1745" w:rsidRPr="004544D3" w14:paraId="19E61A7D" w14:textId="77777777" w:rsidTr="00883326">
        <w:tc>
          <w:tcPr>
            <w:tcW w:w="2545" w:type="dxa"/>
            <w:vAlign w:val="center"/>
          </w:tcPr>
          <w:p w14:paraId="71587E6D" w14:textId="7E9963E3" w:rsidR="006E1745" w:rsidRPr="004544D3" w:rsidRDefault="006E1745" w:rsidP="006E1745">
            <w:pPr>
              <w:spacing w:before="120" w:after="120"/>
              <w:jc w:val="center"/>
              <w:rPr>
                <w:rFonts w:ascii="Cambria" w:hAnsi="Cambria"/>
                <w:sz w:val="22"/>
                <w:szCs w:val="22"/>
              </w:rPr>
            </w:pPr>
            <w:r w:rsidRPr="004544D3">
              <w:rPr>
                <w:rFonts w:ascii="Cambria" w:hAnsi="Cambria"/>
                <w:sz w:val="22"/>
                <w:szCs w:val="22"/>
              </w:rPr>
              <w:t>1 December 2023</w:t>
            </w:r>
          </w:p>
        </w:tc>
        <w:tc>
          <w:tcPr>
            <w:tcW w:w="2542" w:type="dxa"/>
            <w:tcBorders>
              <w:top w:val="nil"/>
              <w:left w:val="single" w:sz="4" w:space="0" w:color="auto"/>
              <w:bottom w:val="single" w:sz="4" w:space="0" w:color="auto"/>
              <w:right w:val="single" w:sz="4" w:space="0" w:color="auto"/>
            </w:tcBorders>
            <w:shd w:val="clear" w:color="auto" w:fill="auto"/>
            <w:vAlign w:val="center"/>
          </w:tcPr>
          <w:p w14:paraId="6AF71CC6" w14:textId="5D9A06AE" w:rsidR="006E1745" w:rsidRPr="004544D3" w:rsidRDefault="006E1745" w:rsidP="006E1745">
            <w:pPr>
              <w:spacing w:before="120" w:after="120"/>
              <w:jc w:val="center"/>
              <w:rPr>
                <w:rFonts w:ascii="Cambria" w:hAnsi="Cambria"/>
                <w:sz w:val="22"/>
                <w:szCs w:val="22"/>
              </w:rPr>
            </w:pPr>
            <w:r w:rsidRPr="004544D3">
              <w:rPr>
                <w:rFonts w:ascii="Cambria" w:hAnsi="Cambria"/>
                <w:sz w:val="22"/>
                <w:szCs w:val="22"/>
              </w:rPr>
              <w:t>$32.75</w:t>
            </w:r>
          </w:p>
        </w:tc>
        <w:tc>
          <w:tcPr>
            <w:tcW w:w="2556" w:type="dxa"/>
            <w:tcBorders>
              <w:top w:val="nil"/>
              <w:left w:val="single" w:sz="4" w:space="0" w:color="auto"/>
              <w:bottom w:val="single" w:sz="4" w:space="0" w:color="auto"/>
              <w:right w:val="single" w:sz="4" w:space="0" w:color="auto"/>
            </w:tcBorders>
            <w:shd w:val="clear" w:color="auto" w:fill="auto"/>
            <w:vAlign w:val="center"/>
          </w:tcPr>
          <w:p w14:paraId="2517B777" w14:textId="78FF2DEE" w:rsidR="006E1745" w:rsidRPr="004544D3" w:rsidRDefault="006E1745" w:rsidP="006E1745">
            <w:pPr>
              <w:spacing w:before="120" w:after="120"/>
              <w:jc w:val="center"/>
              <w:rPr>
                <w:rFonts w:ascii="Cambria" w:hAnsi="Cambria"/>
                <w:sz w:val="22"/>
                <w:szCs w:val="22"/>
              </w:rPr>
            </w:pPr>
            <w:r w:rsidRPr="004544D3">
              <w:rPr>
                <w:rFonts w:ascii="Cambria" w:hAnsi="Cambria"/>
                <w:sz w:val="22"/>
                <w:szCs w:val="22"/>
              </w:rPr>
              <w:t>$66.10</w:t>
            </w:r>
          </w:p>
        </w:tc>
      </w:tr>
    </w:tbl>
    <w:p w14:paraId="42189427"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If activated After-hours, the EMLO function will also be paid Overtime for the hours worked at the appropriate penalty rate.</w:t>
      </w:r>
    </w:p>
    <w:p w14:paraId="43F86B38"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Emergency Support Officer (ESO)</w:t>
      </w:r>
    </w:p>
    <w:p w14:paraId="2C360F06"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An ESO is placed on stand-by when there is a predicted risk of an Incident and if activated will at all times be available for either immediate response and/or recall to work. An Employee in the ESO role will have the skills required by the SAC (or RAC) and the Employee will have agreed to assist in the Incident.</w:t>
      </w:r>
    </w:p>
    <w:p w14:paraId="30EB1E31" w14:textId="79043147" w:rsidR="004838D3" w:rsidRPr="004544D3" w:rsidRDefault="004838D3" w:rsidP="004838D3">
      <w:pPr>
        <w:numPr>
          <w:ilvl w:val="2"/>
          <w:numId w:val="1"/>
        </w:numPr>
        <w:spacing w:after="120"/>
        <w:outlineLvl w:val="4"/>
        <w:rPr>
          <w:rFonts w:ascii="Cambria" w:hAnsi="Cambria"/>
          <w:sz w:val="22"/>
          <w:szCs w:val="22"/>
        </w:rPr>
      </w:pPr>
      <w:r w:rsidRPr="004544D3">
        <w:rPr>
          <w:rFonts w:ascii="Cambria" w:hAnsi="Cambria"/>
          <w:sz w:val="22"/>
          <w:szCs w:val="22"/>
        </w:rPr>
        <w:t>An Employee rostered to perform an ESO function will be paid an allowance for being on stand-by, including on Saturday, Sunday and all public holidays as follows:</w:t>
      </w:r>
    </w:p>
    <w:p w14:paraId="30E36CBA" w14:textId="00BABB87" w:rsidR="00BF1609" w:rsidRPr="004544D3" w:rsidRDefault="00BF1609" w:rsidP="00BF1609">
      <w:pPr>
        <w:pStyle w:val="Caption"/>
        <w:ind w:left="1418"/>
        <w:rPr>
          <w:rFonts w:ascii="Cambria" w:hAnsi="Cambria"/>
          <w:sz w:val="22"/>
          <w:szCs w:val="22"/>
        </w:rPr>
      </w:pPr>
      <w:r w:rsidRPr="004544D3">
        <w:t xml:space="preserve">Table </w:t>
      </w:r>
      <w:r w:rsidR="00952F54">
        <w:fldChar w:fldCharType="begin"/>
      </w:r>
      <w:r w:rsidR="00952F54">
        <w:instrText xml:space="preserve"> SEQ Table \* ARABIC </w:instrText>
      </w:r>
      <w:r w:rsidR="00952F54">
        <w:fldChar w:fldCharType="separate"/>
      </w:r>
      <w:r w:rsidR="0027559D">
        <w:rPr>
          <w:noProof/>
        </w:rPr>
        <w:t>74</w:t>
      </w:r>
      <w:r w:rsidR="00952F54">
        <w:rPr>
          <w:noProof/>
        </w:rPr>
        <w:fldChar w:fldCharType="end"/>
      </w:r>
      <w:r w:rsidRPr="004544D3">
        <w:t>: Emergency Support Officer Stand-by (EPA)</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2542"/>
        <w:gridCol w:w="2556"/>
      </w:tblGrid>
      <w:tr w:rsidR="004838D3" w:rsidRPr="004544D3" w14:paraId="5A561833" w14:textId="77777777" w:rsidTr="00082F9F">
        <w:trPr>
          <w:tblHeader/>
        </w:trPr>
        <w:tc>
          <w:tcPr>
            <w:tcW w:w="2545" w:type="dxa"/>
            <w:shd w:val="clear" w:color="auto" w:fill="000000" w:themeFill="text1"/>
            <w:vAlign w:val="center"/>
          </w:tcPr>
          <w:p w14:paraId="46F1FC71"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2542" w:type="dxa"/>
            <w:shd w:val="clear" w:color="auto" w:fill="000000" w:themeFill="text1"/>
            <w:vAlign w:val="center"/>
          </w:tcPr>
          <w:p w14:paraId="4C6E4F32"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Night Rate</w:t>
            </w:r>
          </w:p>
        </w:tc>
        <w:tc>
          <w:tcPr>
            <w:tcW w:w="2556" w:type="dxa"/>
            <w:shd w:val="clear" w:color="auto" w:fill="000000" w:themeFill="text1"/>
          </w:tcPr>
          <w:p w14:paraId="3EE10A54"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Day/Night Rate</w:t>
            </w:r>
          </w:p>
        </w:tc>
      </w:tr>
      <w:tr w:rsidR="00AB5D8E" w:rsidRPr="004544D3" w14:paraId="07DD86C7" w14:textId="77777777" w:rsidTr="00883326">
        <w:tc>
          <w:tcPr>
            <w:tcW w:w="2545" w:type="dxa"/>
            <w:vAlign w:val="center"/>
          </w:tcPr>
          <w:p w14:paraId="33EB34A5" w14:textId="7AF81136" w:rsidR="00AB5D8E" w:rsidRPr="004544D3" w:rsidRDefault="00AB5D8E" w:rsidP="00AB5D8E">
            <w:pPr>
              <w:spacing w:before="120" w:after="120"/>
              <w:jc w:val="center"/>
              <w:rPr>
                <w:rFonts w:ascii="Cambria" w:hAnsi="Cambria"/>
                <w:sz w:val="22"/>
                <w:szCs w:val="22"/>
              </w:rPr>
            </w:pPr>
            <w:r w:rsidRPr="004544D3">
              <w:rPr>
                <w:rFonts w:ascii="Cambria" w:hAnsi="Cambria"/>
                <w:sz w:val="22"/>
                <w:szCs w:val="22"/>
              </w:rPr>
              <w:t>20 March 2020</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614F68CB" w14:textId="19B94B0B" w:rsidR="00AB5D8E" w:rsidRPr="004544D3" w:rsidRDefault="00AB5D8E" w:rsidP="00AB5D8E">
            <w:pPr>
              <w:spacing w:before="120" w:after="120"/>
              <w:jc w:val="center"/>
              <w:rPr>
                <w:rFonts w:ascii="Cambria" w:hAnsi="Cambria"/>
                <w:sz w:val="22"/>
                <w:szCs w:val="22"/>
              </w:rPr>
            </w:pPr>
            <w:r w:rsidRPr="004544D3">
              <w:rPr>
                <w:rFonts w:ascii="Cambria" w:hAnsi="Cambria"/>
                <w:sz w:val="22"/>
                <w:szCs w:val="22"/>
              </w:rPr>
              <w:t>$30.70</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3E741F32" w14:textId="74809360" w:rsidR="00AB5D8E" w:rsidRPr="004544D3" w:rsidRDefault="00AB5D8E" w:rsidP="00AB5D8E">
            <w:pPr>
              <w:spacing w:before="120" w:after="120"/>
              <w:jc w:val="center"/>
              <w:rPr>
                <w:rFonts w:ascii="Cambria" w:hAnsi="Cambria"/>
                <w:sz w:val="22"/>
                <w:szCs w:val="22"/>
              </w:rPr>
            </w:pPr>
            <w:r w:rsidRPr="004544D3">
              <w:rPr>
                <w:rFonts w:ascii="Cambria" w:hAnsi="Cambria"/>
                <w:sz w:val="22"/>
                <w:szCs w:val="22"/>
              </w:rPr>
              <w:t>$61.95</w:t>
            </w:r>
          </w:p>
        </w:tc>
      </w:tr>
      <w:tr w:rsidR="00AB5D8E" w:rsidRPr="004544D3" w14:paraId="309A1C09" w14:textId="77777777" w:rsidTr="00883326">
        <w:tc>
          <w:tcPr>
            <w:tcW w:w="2545" w:type="dxa"/>
            <w:vAlign w:val="center"/>
          </w:tcPr>
          <w:p w14:paraId="588829F4" w14:textId="03A2B46D" w:rsidR="00AB5D8E" w:rsidRPr="004544D3" w:rsidRDefault="00AB5D8E" w:rsidP="00AB5D8E">
            <w:pPr>
              <w:spacing w:before="120" w:after="120"/>
              <w:jc w:val="center"/>
              <w:rPr>
                <w:rFonts w:ascii="Cambria" w:hAnsi="Cambria"/>
                <w:sz w:val="22"/>
                <w:szCs w:val="22"/>
              </w:rPr>
            </w:pPr>
            <w:r w:rsidRPr="004544D3">
              <w:rPr>
                <w:rFonts w:ascii="Cambria" w:hAnsi="Cambria"/>
                <w:sz w:val="22"/>
                <w:szCs w:val="22"/>
              </w:rPr>
              <w:t>1 December 2020</w:t>
            </w:r>
          </w:p>
        </w:tc>
        <w:tc>
          <w:tcPr>
            <w:tcW w:w="2542" w:type="dxa"/>
            <w:tcBorders>
              <w:top w:val="nil"/>
              <w:left w:val="single" w:sz="4" w:space="0" w:color="auto"/>
              <w:bottom w:val="single" w:sz="4" w:space="0" w:color="auto"/>
              <w:right w:val="single" w:sz="4" w:space="0" w:color="auto"/>
            </w:tcBorders>
            <w:shd w:val="clear" w:color="auto" w:fill="auto"/>
            <w:vAlign w:val="center"/>
          </w:tcPr>
          <w:p w14:paraId="7ABE4F2D" w14:textId="13F07877" w:rsidR="00AB5D8E" w:rsidRPr="004544D3" w:rsidRDefault="00AB5D8E" w:rsidP="00AB5D8E">
            <w:pPr>
              <w:spacing w:before="120" w:after="120"/>
              <w:jc w:val="center"/>
              <w:rPr>
                <w:rFonts w:ascii="Cambria" w:hAnsi="Cambria"/>
                <w:sz w:val="22"/>
                <w:szCs w:val="22"/>
              </w:rPr>
            </w:pPr>
            <w:r w:rsidRPr="004544D3">
              <w:rPr>
                <w:rFonts w:ascii="Cambria" w:hAnsi="Cambria"/>
                <w:sz w:val="22"/>
                <w:szCs w:val="22"/>
              </w:rPr>
              <w:t>$31.10</w:t>
            </w:r>
          </w:p>
        </w:tc>
        <w:tc>
          <w:tcPr>
            <w:tcW w:w="2556" w:type="dxa"/>
            <w:tcBorders>
              <w:top w:val="nil"/>
              <w:left w:val="single" w:sz="4" w:space="0" w:color="auto"/>
              <w:bottom w:val="single" w:sz="4" w:space="0" w:color="auto"/>
              <w:right w:val="single" w:sz="4" w:space="0" w:color="auto"/>
            </w:tcBorders>
            <w:shd w:val="clear" w:color="auto" w:fill="auto"/>
            <w:vAlign w:val="center"/>
          </w:tcPr>
          <w:p w14:paraId="71F073DF" w14:textId="0B4A2FEC" w:rsidR="00AB5D8E" w:rsidRPr="004544D3" w:rsidRDefault="00AB5D8E" w:rsidP="00AB5D8E">
            <w:pPr>
              <w:spacing w:before="120" w:after="120"/>
              <w:jc w:val="center"/>
              <w:rPr>
                <w:rFonts w:ascii="Cambria" w:hAnsi="Cambria"/>
                <w:sz w:val="22"/>
                <w:szCs w:val="22"/>
              </w:rPr>
            </w:pPr>
            <w:r w:rsidRPr="004544D3">
              <w:rPr>
                <w:rFonts w:ascii="Cambria" w:hAnsi="Cambria"/>
                <w:sz w:val="22"/>
                <w:szCs w:val="22"/>
              </w:rPr>
              <w:t>$62.70</w:t>
            </w:r>
          </w:p>
        </w:tc>
      </w:tr>
      <w:tr w:rsidR="00AB5D8E" w:rsidRPr="004544D3" w14:paraId="3C1EB995" w14:textId="77777777" w:rsidTr="00883326">
        <w:tc>
          <w:tcPr>
            <w:tcW w:w="2545" w:type="dxa"/>
            <w:vAlign w:val="center"/>
          </w:tcPr>
          <w:p w14:paraId="23326003" w14:textId="381D172C" w:rsidR="00AB5D8E" w:rsidRPr="004544D3" w:rsidRDefault="00AB5D8E" w:rsidP="00AB5D8E">
            <w:pPr>
              <w:spacing w:before="120" w:after="120"/>
              <w:jc w:val="center"/>
              <w:rPr>
                <w:rFonts w:ascii="Cambria" w:hAnsi="Cambria"/>
                <w:sz w:val="22"/>
                <w:szCs w:val="22"/>
              </w:rPr>
            </w:pPr>
            <w:r w:rsidRPr="004544D3">
              <w:rPr>
                <w:rFonts w:ascii="Cambria" w:hAnsi="Cambria"/>
                <w:sz w:val="22"/>
                <w:szCs w:val="22"/>
              </w:rPr>
              <w:t>1 September 2021</w:t>
            </w:r>
          </w:p>
        </w:tc>
        <w:tc>
          <w:tcPr>
            <w:tcW w:w="2542" w:type="dxa"/>
            <w:tcBorders>
              <w:top w:val="nil"/>
              <w:left w:val="single" w:sz="4" w:space="0" w:color="auto"/>
              <w:bottom w:val="single" w:sz="4" w:space="0" w:color="auto"/>
              <w:right w:val="single" w:sz="4" w:space="0" w:color="auto"/>
            </w:tcBorders>
            <w:shd w:val="clear" w:color="auto" w:fill="auto"/>
            <w:vAlign w:val="center"/>
          </w:tcPr>
          <w:p w14:paraId="5E9A054A" w14:textId="4F0ED3CB" w:rsidR="00AB5D8E" w:rsidRPr="004544D3" w:rsidRDefault="00AB5D8E" w:rsidP="00AB5D8E">
            <w:pPr>
              <w:spacing w:before="120" w:after="120"/>
              <w:jc w:val="center"/>
              <w:rPr>
                <w:rFonts w:ascii="Cambria" w:hAnsi="Cambria"/>
                <w:sz w:val="22"/>
                <w:szCs w:val="22"/>
              </w:rPr>
            </w:pPr>
            <w:r w:rsidRPr="004544D3">
              <w:rPr>
                <w:rFonts w:ascii="Cambria" w:hAnsi="Cambria"/>
                <w:sz w:val="22"/>
                <w:szCs w:val="22"/>
              </w:rPr>
              <w:t>$31.55</w:t>
            </w:r>
          </w:p>
        </w:tc>
        <w:tc>
          <w:tcPr>
            <w:tcW w:w="2556" w:type="dxa"/>
            <w:tcBorders>
              <w:top w:val="nil"/>
              <w:left w:val="single" w:sz="4" w:space="0" w:color="auto"/>
              <w:bottom w:val="single" w:sz="4" w:space="0" w:color="auto"/>
              <w:right w:val="single" w:sz="4" w:space="0" w:color="auto"/>
            </w:tcBorders>
            <w:shd w:val="clear" w:color="auto" w:fill="auto"/>
            <w:vAlign w:val="center"/>
          </w:tcPr>
          <w:p w14:paraId="55C9DC8C" w14:textId="06DFE04D" w:rsidR="00AB5D8E" w:rsidRPr="004544D3" w:rsidRDefault="00AB5D8E" w:rsidP="00AB5D8E">
            <w:pPr>
              <w:spacing w:before="120" w:after="120"/>
              <w:jc w:val="center"/>
              <w:rPr>
                <w:rFonts w:ascii="Cambria" w:hAnsi="Cambria"/>
                <w:sz w:val="22"/>
                <w:szCs w:val="22"/>
              </w:rPr>
            </w:pPr>
            <w:r w:rsidRPr="004544D3">
              <w:rPr>
                <w:rFonts w:ascii="Cambria" w:hAnsi="Cambria"/>
                <w:sz w:val="22"/>
                <w:szCs w:val="22"/>
              </w:rPr>
              <w:t>$63.65</w:t>
            </w:r>
          </w:p>
        </w:tc>
      </w:tr>
      <w:tr w:rsidR="00AB5D8E" w:rsidRPr="004544D3" w14:paraId="5727D0C8" w14:textId="77777777" w:rsidTr="00883326">
        <w:tc>
          <w:tcPr>
            <w:tcW w:w="2545" w:type="dxa"/>
            <w:vAlign w:val="center"/>
          </w:tcPr>
          <w:p w14:paraId="01C250FD" w14:textId="55AC9D5F" w:rsidR="00AB5D8E" w:rsidRPr="004544D3" w:rsidRDefault="00AB5D8E" w:rsidP="00AB5D8E">
            <w:pPr>
              <w:spacing w:before="120" w:after="120"/>
              <w:jc w:val="center"/>
              <w:rPr>
                <w:rFonts w:ascii="Cambria" w:hAnsi="Cambria"/>
                <w:sz w:val="22"/>
                <w:szCs w:val="22"/>
              </w:rPr>
            </w:pPr>
            <w:r w:rsidRPr="004544D3">
              <w:rPr>
                <w:rFonts w:ascii="Cambria" w:hAnsi="Cambria"/>
                <w:sz w:val="22"/>
                <w:szCs w:val="22"/>
              </w:rPr>
              <w:t>1 June 2022</w:t>
            </w:r>
          </w:p>
        </w:tc>
        <w:tc>
          <w:tcPr>
            <w:tcW w:w="2542" w:type="dxa"/>
            <w:tcBorders>
              <w:top w:val="nil"/>
              <w:left w:val="single" w:sz="4" w:space="0" w:color="auto"/>
              <w:bottom w:val="single" w:sz="4" w:space="0" w:color="auto"/>
              <w:right w:val="single" w:sz="4" w:space="0" w:color="auto"/>
            </w:tcBorders>
            <w:shd w:val="clear" w:color="auto" w:fill="auto"/>
            <w:vAlign w:val="center"/>
          </w:tcPr>
          <w:p w14:paraId="16A9B4CF" w14:textId="5A1E3694" w:rsidR="00AB5D8E" w:rsidRPr="004544D3" w:rsidRDefault="00AB5D8E" w:rsidP="00AB5D8E">
            <w:pPr>
              <w:spacing w:before="120" w:after="120"/>
              <w:jc w:val="center"/>
              <w:rPr>
                <w:rFonts w:ascii="Cambria" w:hAnsi="Cambria"/>
                <w:sz w:val="22"/>
                <w:szCs w:val="22"/>
              </w:rPr>
            </w:pPr>
            <w:r w:rsidRPr="004544D3">
              <w:rPr>
                <w:rFonts w:ascii="Cambria" w:hAnsi="Cambria"/>
                <w:sz w:val="22"/>
                <w:szCs w:val="22"/>
              </w:rPr>
              <w:t>$31.95</w:t>
            </w:r>
          </w:p>
        </w:tc>
        <w:tc>
          <w:tcPr>
            <w:tcW w:w="2556" w:type="dxa"/>
            <w:tcBorders>
              <w:top w:val="nil"/>
              <w:left w:val="single" w:sz="4" w:space="0" w:color="auto"/>
              <w:bottom w:val="single" w:sz="4" w:space="0" w:color="auto"/>
              <w:right w:val="single" w:sz="4" w:space="0" w:color="auto"/>
            </w:tcBorders>
            <w:shd w:val="clear" w:color="auto" w:fill="auto"/>
            <w:vAlign w:val="center"/>
          </w:tcPr>
          <w:p w14:paraId="078A13D7" w14:textId="5420A946" w:rsidR="00AB5D8E" w:rsidRPr="004544D3" w:rsidRDefault="00AB5D8E" w:rsidP="00AB5D8E">
            <w:pPr>
              <w:spacing w:before="120" w:after="120"/>
              <w:jc w:val="center"/>
              <w:rPr>
                <w:rFonts w:ascii="Cambria" w:hAnsi="Cambria"/>
                <w:sz w:val="22"/>
                <w:szCs w:val="22"/>
              </w:rPr>
            </w:pPr>
            <w:r w:rsidRPr="004544D3">
              <w:rPr>
                <w:rFonts w:ascii="Cambria" w:hAnsi="Cambria"/>
                <w:sz w:val="22"/>
                <w:szCs w:val="22"/>
              </w:rPr>
              <w:t>$64.45</w:t>
            </w:r>
          </w:p>
        </w:tc>
      </w:tr>
      <w:tr w:rsidR="00AB5D8E" w:rsidRPr="004544D3" w14:paraId="439CFC7D" w14:textId="77777777" w:rsidTr="00883326">
        <w:tc>
          <w:tcPr>
            <w:tcW w:w="2545" w:type="dxa"/>
            <w:vAlign w:val="center"/>
          </w:tcPr>
          <w:p w14:paraId="2D8172E8" w14:textId="040AD6A6" w:rsidR="00AB5D8E" w:rsidRPr="004544D3" w:rsidRDefault="00AB5D8E" w:rsidP="00AB5D8E">
            <w:pPr>
              <w:spacing w:before="120" w:after="120"/>
              <w:jc w:val="center"/>
              <w:rPr>
                <w:rFonts w:ascii="Cambria" w:hAnsi="Cambria"/>
                <w:sz w:val="22"/>
                <w:szCs w:val="22"/>
              </w:rPr>
            </w:pPr>
            <w:r w:rsidRPr="004544D3">
              <w:rPr>
                <w:rFonts w:ascii="Cambria" w:hAnsi="Cambria"/>
                <w:sz w:val="22"/>
                <w:szCs w:val="22"/>
              </w:rPr>
              <w:t>1 March 2023</w:t>
            </w:r>
          </w:p>
        </w:tc>
        <w:tc>
          <w:tcPr>
            <w:tcW w:w="2542" w:type="dxa"/>
            <w:tcBorders>
              <w:top w:val="nil"/>
              <w:left w:val="single" w:sz="4" w:space="0" w:color="auto"/>
              <w:bottom w:val="single" w:sz="4" w:space="0" w:color="auto"/>
              <w:right w:val="single" w:sz="4" w:space="0" w:color="auto"/>
            </w:tcBorders>
            <w:shd w:val="clear" w:color="auto" w:fill="auto"/>
            <w:vAlign w:val="center"/>
          </w:tcPr>
          <w:p w14:paraId="5A21F77C" w14:textId="2ED94738" w:rsidR="00AB5D8E" w:rsidRPr="004544D3" w:rsidRDefault="00AB5D8E" w:rsidP="00AB5D8E">
            <w:pPr>
              <w:spacing w:before="120" w:after="120"/>
              <w:jc w:val="center"/>
              <w:rPr>
                <w:rFonts w:ascii="Cambria" w:hAnsi="Cambria"/>
                <w:sz w:val="22"/>
                <w:szCs w:val="22"/>
              </w:rPr>
            </w:pPr>
            <w:r w:rsidRPr="004544D3">
              <w:rPr>
                <w:rFonts w:ascii="Cambria" w:hAnsi="Cambria"/>
                <w:sz w:val="22"/>
                <w:szCs w:val="22"/>
              </w:rPr>
              <w:t>$32.45</w:t>
            </w:r>
          </w:p>
        </w:tc>
        <w:tc>
          <w:tcPr>
            <w:tcW w:w="2556" w:type="dxa"/>
            <w:tcBorders>
              <w:top w:val="nil"/>
              <w:left w:val="single" w:sz="4" w:space="0" w:color="auto"/>
              <w:bottom w:val="single" w:sz="4" w:space="0" w:color="auto"/>
              <w:right w:val="single" w:sz="4" w:space="0" w:color="auto"/>
            </w:tcBorders>
            <w:shd w:val="clear" w:color="auto" w:fill="auto"/>
            <w:vAlign w:val="center"/>
          </w:tcPr>
          <w:p w14:paraId="64203BA4" w14:textId="608DE990" w:rsidR="00AB5D8E" w:rsidRPr="004544D3" w:rsidRDefault="00AB5D8E" w:rsidP="00AB5D8E">
            <w:pPr>
              <w:spacing w:before="120" w:after="120"/>
              <w:jc w:val="center"/>
              <w:rPr>
                <w:rFonts w:ascii="Cambria" w:hAnsi="Cambria"/>
                <w:sz w:val="22"/>
                <w:szCs w:val="22"/>
              </w:rPr>
            </w:pPr>
            <w:r w:rsidRPr="004544D3">
              <w:rPr>
                <w:rFonts w:ascii="Cambria" w:hAnsi="Cambria"/>
                <w:sz w:val="22"/>
                <w:szCs w:val="22"/>
              </w:rPr>
              <w:t>$65.40</w:t>
            </w:r>
          </w:p>
        </w:tc>
      </w:tr>
      <w:tr w:rsidR="00AB5D8E" w:rsidRPr="004544D3" w14:paraId="4FDE40DA" w14:textId="77777777" w:rsidTr="00883326">
        <w:tc>
          <w:tcPr>
            <w:tcW w:w="2545" w:type="dxa"/>
            <w:vAlign w:val="center"/>
          </w:tcPr>
          <w:p w14:paraId="788F0F30" w14:textId="7F1FE7EA" w:rsidR="00AB5D8E" w:rsidRPr="004544D3" w:rsidRDefault="00AB5D8E" w:rsidP="00AB5D8E">
            <w:pPr>
              <w:spacing w:before="120" w:after="120"/>
              <w:jc w:val="center"/>
              <w:rPr>
                <w:rFonts w:ascii="Cambria" w:hAnsi="Cambria"/>
                <w:sz w:val="22"/>
                <w:szCs w:val="22"/>
              </w:rPr>
            </w:pPr>
            <w:r w:rsidRPr="004544D3">
              <w:rPr>
                <w:rFonts w:ascii="Cambria" w:hAnsi="Cambria"/>
                <w:sz w:val="22"/>
                <w:szCs w:val="22"/>
              </w:rPr>
              <w:t>1 December 2023</w:t>
            </w:r>
          </w:p>
        </w:tc>
        <w:tc>
          <w:tcPr>
            <w:tcW w:w="2542" w:type="dxa"/>
            <w:tcBorders>
              <w:top w:val="nil"/>
              <w:left w:val="single" w:sz="4" w:space="0" w:color="auto"/>
              <w:bottom w:val="single" w:sz="4" w:space="0" w:color="auto"/>
              <w:right w:val="single" w:sz="4" w:space="0" w:color="auto"/>
            </w:tcBorders>
            <w:shd w:val="clear" w:color="auto" w:fill="auto"/>
            <w:vAlign w:val="center"/>
          </w:tcPr>
          <w:p w14:paraId="2346A517" w14:textId="0610EBF4" w:rsidR="00AB5D8E" w:rsidRPr="004544D3" w:rsidRDefault="00AB5D8E" w:rsidP="00AB5D8E">
            <w:pPr>
              <w:spacing w:before="120" w:after="120"/>
              <w:jc w:val="center"/>
              <w:rPr>
                <w:rFonts w:ascii="Cambria" w:hAnsi="Cambria"/>
                <w:sz w:val="22"/>
                <w:szCs w:val="22"/>
              </w:rPr>
            </w:pPr>
            <w:r w:rsidRPr="004544D3">
              <w:rPr>
                <w:rFonts w:ascii="Cambria" w:hAnsi="Cambria"/>
                <w:sz w:val="22"/>
                <w:szCs w:val="22"/>
              </w:rPr>
              <w:t>$32.75</w:t>
            </w:r>
          </w:p>
        </w:tc>
        <w:tc>
          <w:tcPr>
            <w:tcW w:w="2556" w:type="dxa"/>
            <w:tcBorders>
              <w:top w:val="nil"/>
              <w:left w:val="single" w:sz="4" w:space="0" w:color="auto"/>
              <w:bottom w:val="single" w:sz="4" w:space="0" w:color="auto"/>
              <w:right w:val="single" w:sz="4" w:space="0" w:color="auto"/>
            </w:tcBorders>
            <w:shd w:val="clear" w:color="auto" w:fill="auto"/>
            <w:vAlign w:val="center"/>
          </w:tcPr>
          <w:p w14:paraId="6838388C" w14:textId="5238B180" w:rsidR="00AB5D8E" w:rsidRPr="004544D3" w:rsidRDefault="00AB5D8E" w:rsidP="00AB5D8E">
            <w:pPr>
              <w:spacing w:before="120" w:after="120"/>
              <w:jc w:val="center"/>
              <w:rPr>
                <w:rFonts w:ascii="Cambria" w:hAnsi="Cambria"/>
                <w:sz w:val="22"/>
                <w:szCs w:val="22"/>
              </w:rPr>
            </w:pPr>
            <w:r w:rsidRPr="004544D3">
              <w:rPr>
                <w:rFonts w:ascii="Cambria" w:hAnsi="Cambria"/>
                <w:sz w:val="22"/>
                <w:szCs w:val="22"/>
              </w:rPr>
              <w:t>$66.10</w:t>
            </w:r>
          </w:p>
        </w:tc>
      </w:tr>
    </w:tbl>
    <w:p w14:paraId="130B4BF7"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lastRenderedPageBreak/>
        <w:t>If activated, After-hours, an Employee engaged in the ESO function will also be paid Overtime for the hours worked at the appropriate penalty rate.</w:t>
      </w:r>
    </w:p>
    <w:p w14:paraId="336E0FFC"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Incident Control (Agency Management) Team and Agency Command Support Officers (ASO and ESO)</w:t>
      </w:r>
    </w:p>
    <w:p w14:paraId="2067F471" w14:textId="77777777" w:rsidR="004838D3" w:rsidRPr="004544D3" w:rsidRDefault="004838D3" w:rsidP="004838D3">
      <w:pPr>
        <w:ind w:left="851"/>
        <w:rPr>
          <w:rFonts w:ascii="Cambria" w:hAnsi="Cambria"/>
          <w:sz w:val="22"/>
          <w:szCs w:val="22"/>
        </w:rPr>
      </w:pPr>
      <w:r w:rsidRPr="004544D3">
        <w:rPr>
          <w:rFonts w:ascii="Cambria" w:hAnsi="Cambria"/>
          <w:sz w:val="22"/>
          <w:szCs w:val="22"/>
        </w:rPr>
        <w:t xml:space="preserve">ASOs and ESOs perform activities in the ICT or AMT (agency command team) as required, and provide general support to operations by being on stand-by when needed (if not called in to work). </w:t>
      </w:r>
    </w:p>
    <w:p w14:paraId="4F1947E0" w14:textId="77777777" w:rsidR="004838D3" w:rsidRPr="004544D3" w:rsidRDefault="004838D3" w:rsidP="004838D3">
      <w:pPr>
        <w:keepNext/>
        <w:numPr>
          <w:ilvl w:val="2"/>
          <w:numId w:val="1"/>
        </w:numPr>
        <w:jc w:val="left"/>
        <w:outlineLvl w:val="4"/>
        <w:rPr>
          <w:rFonts w:ascii="Cambria" w:hAnsi="Cambria"/>
          <w:b/>
          <w:sz w:val="22"/>
          <w:szCs w:val="22"/>
        </w:rPr>
      </w:pPr>
      <w:r w:rsidRPr="004544D3">
        <w:rPr>
          <w:rFonts w:ascii="Cambria" w:hAnsi="Cambria"/>
          <w:b/>
          <w:sz w:val="22"/>
          <w:szCs w:val="22"/>
        </w:rPr>
        <w:t xml:space="preserve">Incident Control (Agency Management) Team (IMT)  </w:t>
      </w:r>
    </w:p>
    <w:p w14:paraId="17E73864" w14:textId="77777777" w:rsidR="004838D3" w:rsidRPr="004544D3" w:rsidRDefault="004838D3" w:rsidP="004838D3">
      <w:pPr>
        <w:ind w:left="1418"/>
        <w:rPr>
          <w:rFonts w:ascii="Cambria" w:hAnsi="Cambria"/>
          <w:sz w:val="22"/>
          <w:szCs w:val="22"/>
        </w:rPr>
      </w:pPr>
      <w:r w:rsidRPr="004544D3">
        <w:rPr>
          <w:rFonts w:ascii="Cambria" w:hAnsi="Cambria"/>
          <w:sz w:val="22"/>
          <w:szCs w:val="22"/>
        </w:rPr>
        <w:t>There are numerous IMT roles, including in operations, information, planning, logistics, situation and resources, and Employees in these IMT roles are to be placed on stand-by when there is a predicted risk of an Incident, and if activated will support the SAC (or RAC) in the Emergency and Major Pollution incident.</w:t>
      </w:r>
    </w:p>
    <w:p w14:paraId="1C6B09E8" w14:textId="77777777" w:rsidR="004838D3" w:rsidRPr="004544D3" w:rsidRDefault="004838D3" w:rsidP="004838D3">
      <w:pPr>
        <w:keepNext/>
        <w:numPr>
          <w:ilvl w:val="2"/>
          <w:numId w:val="1"/>
        </w:numPr>
        <w:jc w:val="left"/>
        <w:outlineLvl w:val="4"/>
        <w:rPr>
          <w:rFonts w:ascii="Cambria" w:hAnsi="Cambria"/>
          <w:b/>
          <w:sz w:val="22"/>
          <w:szCs w:val="22"/>
        </w:rPr>
      </w:pPr>
      <w:r w:rsidRPr="004544D3">
        <w:rPr>
          <w:rFonts w:ascii="Cambria" w:hAnsi="Cambria"/>
          <w:b/>
          <w:sz w:val="22"/>
          <w:szCs w:val="22"/>
        </w:rPr>
        <w:t>Incident Management Team Responsibility Payments</w:t>
      </w:r>
    </w:p>
    <w:p w14:paraId="5167B7E3" w14:textId="301705FA" w:rsidR="004838D3" w:rsidRPr="004544D3" w:rsidRDefault="004838D3" w:rsidP="004838D3">
      <w:pPr>
        <w:numPr>
          <w:ilvl w:val="3"/>
          <w:numId w:val="1"/>
        </w:numPr>
        <w:spacing w:after="200"/>
        <w:outlineLvl w:val="5"/>
        <w:rPr>
          <w:rFonts w:ascii="Cambria" w:hAnsi="Cambria"/>
          <w:bCs/>
          <w:sz w:val="22"/>
          <w:szCs w:val="22"/>
        </w:rPr>
      </w:pPr>
      <w:r w:rsidRPr="004544D3">
        <w:rPr>
          <w:rFonts w:ascii="Cambria" w:hAnsi="Cambria"/>
          <w:bCs/>
          <w:sz w:val="22"/>
          <w:szCs w:val="22"/>
        </w:rPr>
        <w:t>The following table</w:t>
      </w:r>
      <w:r w:rsidR="00F04194" w:rsidRPr="004544D3">
        <w:rPr>
          <w:rFonts w:ascii="Cambria" w:hAnsi="Cambria"/>
          <w:bCs/>
          <w:sz w:val="22"/>
          <w:szCs w:val="22"/>
        </w:rPr>
        <w:t>s</w:t>
      </w:r>
      <w:r w:rsidRPr="004544D3">
        <w:rPr>
          <w:rFonts w:ascii="Cambria" w:hAnsi="Cambria"/>
          <w:bCs/>
          <w:sz w:val="22"/>
          <w:szCs w:val="22"/>
        </w:rPr>
        <w:t xml:space="preserve"> </w:t>
      </w:r>
      <w:r w:rsidR="00F04194" w:rsidRPr="004544D3">
        <w:rPr>
          <w:rFonts w:ascii="Cambria" w:hAnsi="Cambria"/>
          <w:bCs/>
          <w:sz w:val="22"/>
          <w:szCs w:val="22"/>
        </w:rPr>
        <w:t xml:space="preserve">apply </w:t>
      </w:r>
      <w:r w:rsidRPr="004544D3">
        <w:rPr>
          <w:rFonts w:ascii="Cambria" w:hAnsi="Cambria"/>
          <w:bCs/>
          <w:sz w:val="22"/>
          <w:szCs w:val="22"/>
        </w:rPr>
        <w:t>to Employees who are trained and/or accredited to perform the following roles identified in the AIIMS structure.</w:t>
      </w:r>
    </w:p>
    <w:p w14:paraId="7225C679" w14:textId="6982E17B" w:rsidR="00BF1609" w:rsidRPr="004544D3" w:rsidRDefault="00BF1609" w:rsidP="00BF1609">
      <w:pPr>
        <w:pStyle w:val="Caption"/>
        <w:keepNext/>
        <w:ind w:left="1418"/>
      </w:pPr>
      <w:r w:rsidRPr="004544D3">
        <w:t xml:space="preserve">Table </w:t>
      </w:r>
      <w:r w:rsidR="00952F54">
        <w:fldChar w:fldCharType="begin"/>
      </w:r>
      <w:r w:rsidR="00952F54">
        <w:instrText xml:space="preserve"> SEQ Table \* ARABIC </w:instrText>
      </w:r>
      <w:r w:rsidR="00952F54">
        <w:fldChar w:fldCharType="separate"/>
      </w:r>
      <w:r w:rsidR="0027559D">
        <w:rPr>
          <w:noProof/>
        </w:rPr>
        <w:t>75</w:t>
      </w:r>
      <w:r w:rsidR="00952F54">
        <w:rPr>
          <w:noProof/>
        </w:rPr>
        <w:fldChar w:fldCharType="end"/>
      </w:r>
      <w:r w:rsidRPr="004544D3">
        <w:t>: Incident Management Team Responsibility Payments (EPA)</w:t>
      </w:r>
    </w:p>
    <w:p w14:paraId="0C232A97" w14:textId="1ADE4273" w:rsidR="008C7696" w:rsidRPr="004544D3" w:rsidRDefault="008C7696" w:rsidP="008C7696">
      <w:pPr>
        <w:spacing w:after="200"/>
        <w:ind w:left="1985"/>
        <w:outlineLvl w:val="5"/>
        <w:rPr>
          <w:rFonts w:ascii="Cambria" w:hAnsi="Cambria"/>
          <w:b/>
          <w:sz w:val="22"/>
          <w:szCs w:val="22"/>
        </w:rPr>
      </w:pPr>
      <w:r w:rsidRPr="004544D3">
        <w:rPr>
          <w:rFonts w:ascii="Cambria" w:hAnsi="Cambria"/>
          <w:b/>
          <w:sz w:val="22"/>
          <w:szCs w:val="22"/>
        </w:rPr>
        <w:t>From 20 March 2020</w:t>
      </w:r>
    </w:p>
    <w:tbl>
      <w:tblPr>
        <w:tblW w:w="733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1559"/>
        <w:gridCol w:w="1559"/>
        <w:gridCol w:w="1560"/>
      </w:tblGrid>
      <w:tr w:rsidR="004838D3" w:rsidRPr="004544D3" w14:paraId="14EC0F90" w14:textId="77777777" w:rsidTr="00335956">
        <w:trPr>
          <w:tblHeader/>
        </w:trPr>
        <w:tc>
          <w:tcPr>
            <w:tcW w:w="2659" w:type="dxa"/>
            <w:shd w:val="clear" w:color="auto" w:fill="000000" w:themeFill="text1"/>
            <w:vAlign w:val="center"/>
          </w:tcPr>
          <w:p w14:paraId="1306588F" w14:textId="77777777" w:rsidR="004838D3" w:rsidRPr="004544D3" w:rsidRDefault="004838D3" w:rsidP="004838D3">
            <w:pPr>
              <w:spacing w:after="120"/>
              <w:jc w:val="center"/>
              <w:rPr>
                <w:rFonts w:ascii="Cambria" w:hAnsi="Cambria" w:cs="Arial"/>
                <w:b/>
                <w:color w:val="FFFFFF" w:themeColor="background1"/>
                <w:sz w:val="22"/>
                <w:szCs w:val="22"/>
              </w:rPr>
            </w:pPr>
            <w:r w:rsidRPr="004544D3">
              <w:rPr>
                <w:rFonts w:ascii="Cambria" w:hAnsi="Cambria" w:cs="Arial"/>
                <w:b/>
                <w:color w:val="FFFFFF" w:themeColor="background1"/>
                <w:sz w:val="22"/>
                <w:szCs w:val="22"/>
              </w:rPr>
              <w:t>IMT Role</w:t>
            </w:r>
          </w:p>
        </w:tc>
        <w:tc>
          <w:tcPr>
            <w:tcW w:w="1559" w:type="dxa"/>
            <w:shd w:val="clear" w:color="auto" w:fill="000000" w:themeFill="text1"/>
            <w:vAlign w:val="center"/>
          </w:tcPr>
          <w:p w14:paraId="7580184C" w14:textId="77777777" w:rsidR="004838D3" w:rsidRPr="004544D3" w:rsidRDefault="004838D3" w:rsidP="004838D3">
            <w:pPr>
              <w:spacing w:after="120"/>
              <w:jc w:val="center"/>
              <w:rPr>
                <w:rFonts w:ascii="Cambria" w:hAnsi="Cambria" w:cs="Arial"/>
                <w:b/>
                <w:color w:val="FFFFFF" w:themeColor="background1"/>
                <w:sz w:val="22"/>
                <w:szCs w:val="22"/>
              </w:rPr>
            </w:pPr>
            <w:r w:rsidRPr="004544D3">
              <w:rPr>
                <w:rFonts w:ascii="Cambria" w:hAnsi="Cambria" w:cs="Arial"/>
                <w:b/>
                <w:color w:val="FFFFFF" w:themeColor="background1"/>
                <w:sz w:val="22"/>
                <w:szCs w:val="22"/>
              </w:rPr>
              <w:t>Level 3</w:t>
            </w:r>
          </w:p>
        </w:tc>
        <w:tc>
          <w:tcPr>
            <w:tcW w:w="1559" w:type="dxa"/>
            <w:shd w:val="clear" w:color="auto" w:fill="000000" w:themeFill="text1"/>
            <w:vAlign w:val="center"/>
          </w:tcPr>
          <w:p w14:paraId="4E311E35" w14:textId="77777777" w:rsidR="004838D3" w:rsidRPr="004544D3" w:rsidRDefault="004838D3" w:rsidP="004838D3">
            <w:pPr>
              <w:spacing w:after="120"/>
              <w:jc w:val="center"/>
              <w:rPr>
                <w:rFonts w:ascii="Cambria" w:hAnsi="Cambria" w:cs="Arial"/>
                <w:b/>
                <w:color w:val="FFFFFF" w:themeColor="background1"/>
                <w:sz w:val="22"/>
                <w:szCs w:val="22"/>
              </w:rPr>
            </w:pPr>
            <w:r w:rsidRPr="004544D3">
              <w:rPr>
                <w:rFonts w:ascii="Cambria" w:hAnsi="Cambria" w:cs="Arial"/>
                <w:b/>
                <w:color w:val="FFFFFF" w:themeColor="background1"/>
                <w:sz w:val="22"/>
                <w:szCs w:val="22"/>
              </w:rPr>
              <w:t>Level 2</w:t>
            </w:r>
          </w:p>
        </w:tc>
        <w:tc>
          <w:tcPr>
            <w:tcW w:w="1560" w:type="dxa"/>
            <w:shd w:val="clear" w:color="auto" w:fill="000000" w:themeFill="text1"/>
            <w:vAlign w:val="center"/>
          </w:tcPr>
          <w:p w14:paraId="4D60C82C" w14:textId="77777777" w:rsidR="004838D3" w:rsidRPr="004544D3" w:rsidRDefault="004838D3" w:rsidP="004838D3">
            <w:pPr>
              <w:spacing w:after="120"/>
              <w:ind w:left="567" w:hanging="567"/>
              <w:jc w:val="center"/>
              <w:rPr>
                <w:rFonts w:ascii="Cambria" w:hAnsi="Cambria" w:cs="Arial"/>
                <w:b/>
                <w:color w:val="FFFFFF" w:themeColor="background1"/>
                <w:sz w:val="22"/>
                <w:szCs w:val="22"/>
              </w:rPr>
            </w:pPr>
            <w:r w:rsidRPr="004544D3">
              <w:rPr>
                <w:rFonts w:ascii="Cambria" w:hAnsi="Cambria" w:cs="Arial"/>
                <w:b/>
                <w:color w:val="FFFFFF" w:themeColor="background1"/>
                <w:sz w:val="22"/>
                <w:szCs w:val="22"/>
              </w:rPr>
              <w:t>Level 1</w:t>
            </w:r>
          </w:p>
        </w:tc>
      </w:tr>
      <w:tr w:rsidR="004838D3" w:rsidRPr="004544D3" w14:paraId="0099E309" w14:textId="77777777" w:rsidTr="00335956">
        <w:tc>
          <w:tcPr>
            <w:tcW w:w="2659" w:type="dxa"/>
            <w:shd w:val="clear" w:color="auto" w:fill="auto"/>
            <w:vAlign w:val="center"/>
          </w:tcPr>
          <w:p w14:paraId="3F1DB70B" w14:textId="77777777" w:rsidR="004838D3" w:rsidRPr="004544D3" w:rsidRDefault="004838D3" w:rsidP="004838D3">
            <w:pPr>
              <w:spacing w:after="120"/>
              <w:jc w:val="center"/>
              <w:rPr>
                <w:rFonts w:ascii="Cambria" w:hAnsi="Cambria" w:cs="Arial"/>
                <w:sz w:val="22"/>
                <w:szCs w:val="22"/>
              </w:rPr>
            </w:pPr>
            <w:r w:rsidRPr="004544D3">
              <w:rPr>
                <w:rFonts w:ascii="Cambria" w:hAnsi="Cambria" w:cs="Arial"/>
                <w:sz w:val="22"/>
                <w:szCs w:val="22"/>
              </w:rPr>
              <w:t>Incident Controller</w:t>
            </w:r>
          </w:p>
        </w:tc>
        <w:tc>
          <w:tcPr>
            <w:tcW w:w="1559" w:type="dxa"/>
            <w:shd w:val="clear" w:color="auto" w:fill="auto"/>
            <w:vAlign w:val="center"/>
          </w:tcPr>
          <w:p w14:paraId="7203EF85" w14:textId="7E4D1D9C" w:rsidR="004838D3" w:rsidRPr="004544D3" w:rsidRDefault="00E31A55" w:rsidP="004838D3">
            <w:pPr>
              <w:spacing w:after="120"/>
              <w:jc w:val="center"/>
              <w:rPr>
                <w:rFonts w:ascii="Cambria" w:hAnsi="Cambria" w:cs="Arial"/>
                <w:sz w:val="22"/>
                <w:szCs w:val="22"/>
              </w:rPr>
            </w:pPr>
            <w:r w:rsidRPr="004544D3">
              <w:rPr>
                <w:rFonts w:ascii="Cambria" w:hAnsi="Cambria" w:cs="Arial"/>
                <w:sz w:val="22"/>
                <w:szCs w:val="22"/>
              </w:rPr>
              <w:t>$4,590</w:t>
            </w:r>
          </w:p>
        </w:tc>
        <w:tc>
          <w:tcPr>
            <w:tcW w:w="1559" w:type="dxa"/>
            <w:shd w:val="clear" w:color="auto" w:fill="auto"/>
            <w:vAlign w:val="center"/>
          </w:tcPr>
          <w:p w14:paraId="1C08A8F2" w14:textId="6F75E90C" w:rsidR="004838D3" w:rsidRPr="004544D3" w:rsidRDefault="00E31A55" w:rsidP="004838D3">
            <w:pPr>
              <w:spacing w:after="120"/>
              <w:jc w:val="center"/>
              <w:rPr>
                <w:rFonts w:ascii="Cambria" w:hAnsi="Cambria" w:cs="Arial"/>
                <w:sz w:val="22"/>
                <w:szCs w:val="22"/>
              </w:rPr>
            </w:pPr>
            <w:r w:rsidRPr="004544D3">
              <w:rPr>
                <w:rFonts w:ascii="Cambria" w:hAnsi="Cambria" w:cs="Arial"/>
                <w:sz w:val="22"/>
                <w:szCs w:val="22"/>
              </w:rPr>
              <w:t>$3,060</w:t>
            </w:r>
          </w:p>
        </w:tc>
        <w:tc>
          <w:tcPr>
            <w:tcW w:w="1560" w:type="dxa"/>
            <w:shd w:val="clear" w:color="auto" w:fill="auto"/>
            <w:vAlign w:val="center"/>
          </w:tcPr>
          <w:p w14:paraId="1346077C" w14:textId="77777777" w:rsidR="004838D3" w:rsidRPr="004544D3" w:rsidRDefault="004838D3" w:rsidP="004838D3">
            <w:pPr>
              <w:spacing w:after="120"/>
              <w:jc w:val="center"/>
              <w:rPr>
                <w:rFonts w:ascii="Cambria" w:hAnsi="Cambria" w:cs="Arial"/>
                <w:sz w:val="22"/>
                <w:szCs w:val="22"/>
              </w:rPr>
            </w:pPr>
            <w:r w:rsidRPr="004544D3">
              <w:rPr>
                <w:rFonts w:ascii="Cambria" w:hAnsi="Cambria" w:cs="Arial"/>
                <w:sz w:val="22"/>
                <w:szCs w:val="22"/>
              </w:rPr>
              <w:t>N/A</w:t>
            </w:r>
          </w:p>
        </w:tc>
      </w:tr>
      <w:tr w:rsidR="004838D3" w:rsidRPr="004544D3" w14:paraId="581C17B7" w14:textId="77777777" w:rsidTr="00335956">
        <w:tc>
          <w:tcPr>
            <w:tcW w:w="2659" w:type="dxa"/>
            <w:shd w:val="clear" w:color="auto" w:fill="auto"/>
            <w:vAlign w:val="center"/>
          </w:tcPr>
          <w:p w14:paraId="2AA79295" w14:textId="77777777" w:rsidR="004838D3" w:rsidRPr="004544D3" w:rsidRDefault="004838D3" w:rsidP="004838D3">
            <w:pPr>
              <w:spacing w:after="120"/>
              <w:jc w:val="center"/>
              <w:rPr>
                <w:rFonts w:ascii="Cambria" w:hAnsi="Cambria" w:cs="Arial"/>
                <w:sz w:val="22"/>
                <w:szCs w:val="22"/>
              </w:rPr>
            </w:pPr>
            <w:r w:rsidRPr="004544D3">
              <w:rPr>
                <w:rFonts w:ascii="Cambria" w:hAnsi="Cambria" w:cs="Arial"/>
                <w:sz w:val="22"/>
                <w:szCs w:val="22"/>
              </w:rPr>
              <w:t>Operations Officer</w:t>
            </w:r>
          </w:p>
        </w:tc>
        <w:tc>
          <w:tcPr>
            <w:tcW w:w="1559" w:type="dxa"/>
            <w:shd w:val="clear" w:color="auto" w:fill="auto"/>
            <w:vAlign w:val="center"/>
          </w:tcPr>
          <w:p w14:paraId="79AF2E73" w14:textId="197A6979" w:rsidR="004838D3" w:rsidRPr="004544D3" w:rsidRDefault="00EB4277" w:rsidP="004838D3">
            <w:pPr>
              <w:spacing w:after="120"/>
              <w:jc w:val="center"/>
              <w:rPr>
                <w:rFonts w:ascii="Cambria" w:hAnsi="Cambria" w:cs="Arial"/>
                <w:sz w:val="22"/>
                <w:szCs w:val="22"/>
              </w:rPr>
            </w:pPr>
            <w:r w:rsidRPr="004544D3">
              <w:rPr>
                <w:rFonts w:ascii="Cambria" w:hAnsi="Cambria" w:cs="Arial"/>
                <w:sz w:val="22"/>
                <w:szCs w:val="22"/>
              </w:rPr>
              <w:t>$3,060</w:t>
            </w:r>
          </w:p>
        </w:tc>
        <w:tc>
          <w:tcPr>
            <w:tcW w:w="1559" w:type="dxa"/>
            <w:shd w:val="clear" w:color="auto" w:fill="auto"/>
            <w:vAlign w:val="center"/>
          </w:tcPr>
          <w:p w14:paraId="5095F2B1" w14:textId="082D0108" w:rsidR="004838D3" w:rsidRPr="004544D3" w:rsidRDefault="00EB4277" w:rsidP="004838D3">
            <w:pPr>
              <w:spacing w:after="120"/>
              <w:jc w:val="center"/>
              <w:rPr>
                <w:rFonts w:ascii="Cambria" w:hAnsi="Cambria" w:cs="Arial"/>
                <w:sz w:val="22"/>
                <w:szCs w:val="22"/>
              </w:rPr>
            </w:pPr>
            <w:r w:rsidRPr="004544D3">
              <w:rPr>
                <w:rFonts w:ascii="Cambria" w:hAnsi="Cambria" w:cs="Arial"/>
                <w:sz w:val="22"/>
                <w:szCs w:val="22"/>
              </w:rPr>
              <w:t>$2,040</w:t>
            </w:r>
          </w:p>
        </w:tc>
        <w:tc>
          <w:tcPr>
            <w:tcW w:w="1560" w:type="dxa"/>
            <w:shd w:val="clear" w:color="auto" w:fill="auto"/>
            <w:vAlign w:val="center"/>
          </w:tcPr>
          <w:p w14:paraId="238C4ABE" w14:textId="77777777" w:rsidR="004838D3" w:rsidRPr="004544D3" w:rsidRDefault="004838D3" w:rsidP="004838D3">
            <w:pPr>
              <w:spacing w:after="120"/>
              <w:jc w:val="center"/>
              <w:rPr>
                <w:rFonts w:ascii="Cambria" w:hAnsi="Cambria" w:cs="Arial"/>
                <w:sz w:val="22"/>
                <w:szCs w:val="22"/>
              </w:rPr>
            </w:pPr>
            <w:r w:rsidRPr="004544D3">
              <w:rPr>
                <w:rFonts w:ascii="Cambria" w:hAnsi="Cambria" w:cs="Arial"/>
                <w:sz w:val="22"/>
                <w:szCs w:val="22"/>
              </w:rPr>
              <w:t>N/A</w:t>
            </w:r>
          </w:p>
        </w:tc>
      </w:tr>
      <w:tr w:rsidR="004838D3" w:rsidRPr="004544D3" w14:paraId="2E1D8700" w14:textId="77777777" w:rsidTr="00335956">
        <w:tc>
          <w:tcPr>
            <w:tcW w:w="2659" w:type="dxa"/>
            <w:shd w:val="clear" w:color="auto" w:fill="auto"/>
            <w:vAlign w:val="center"/>
          </w:tcPr>
          <w:p w14:paraId="48C6A644" w14:textId="77777777" w:rsidR="004838D3" w:rsidRPr="004544D3" w:rsidRDefault="004838D3" w:rsidP="004838D3">
            <w:pPr>
              <w:spacing w:after="120"/>
              <w:jc w:val="center"/>
              <w:rPr>
                <w:rFonts w:ascii="Cambria" w:hAnsi="Cambria" w:cs="Arial"/>
                <w:sz w:val="22"/>
                <w:szCs w:val="22"/>
              </w:rPr>
            </w:pPr>
            <w:r w:rsidRPr="004544D3">
              <w:rPr>
                <w:rFonts w:ascii="Cambria" w:hAnsi="Cambria" w:cs="Arial"/>
                <w:sz w:val="22"/>
                <w:szCs w:val="22"/>
              </w:rPr>
              <w:t>Information Officer</w:t>
            </w:r>
          </w:p>
        </w:tc>
        <w:tc>
          <w:tcPr>
            <w:tcW w:w="1559" w:type="dxa"/>
            <w:shd w:val="clear" w:color="auto" w:fill="auto"/>
            <w:vAlign w:val="center"/>
          </w:tcPr>
          <w:p w14:paraId="07E54FEE" w14:textId="418D3A9E" w:rsidR="004838D3" w:rsidRPr="004544D3" w:rsidRDefault="00EB4277" w:rsidP="004838D3">
            <w:pPr>
              <w:spacing w:after="120"/>
              <w:jc w:val="center"/>
              <w:rPr>
                <w:rFonts w:ascii="Cambria" w:hAnsi="Cambria" w:cs="Arial"/>
                <w:sz w:val="22"/>
                <w:szCs w:val="22"/>
              </w:rPr>
            </w:pPr>
            <w:r w:rsidRPr="004544D3">
              <w:rPr>
                <w:rFonts w:ascii="Cambria" w:hAnsi="Cambria" w:cs="Arial"/>
                <w:sz w:val="22"/>
                <w:szCs w:val="22"/>
              </w:rPr>
              <w:t>$3,060</w:t>
            </w:r>
          </w:p>
        </w:tc>
        <w:tc>
          <w:tcPr>
            <w:tcW w:w="1559" w:type="dxa"/>
            <w:shd w:val="clear" w:color="auto" w:fill="auto"/>
            <w:vAlign w:val="center"/>
          </w:tcPr>
          <w:p w14:paraId="03380D0B" w14:textId="77777777" w:rsidR="004838D3" w:rsidRPr="004544D3" w:rsidRDefault="004838D3" w:rsidP="004838D3">
            <w:pPr>
              <w:spacing w:after="120"/>
              <w:jc w:val="center"/>
              <w:rPr>
                <w:rFonts w:ascii="Cambria" w:hAnsi="Cambria" w:cs="Arial"/>
                <w:sz w:val="22"/>
                <w:szCs w:val="22"/>
              </w:rPr>
            </w:pPr>
            <w:r w:rsidRPr="004544D3">
              <w:rPr>
                <w:rFonts w:ascii="Cambria" w:hAnsi="Cambria" w:cs="Arial"/>
                <w:sz w:val="22"/>
                <w:szCs w:val="22"/>
              </w:rPr>
              <w:t>N/A</w:t>
            </w:r>
          </w:p>
        </w:tc>
        <w:tc>
          <w:tcPr>
            <w:tcW w:w="1560" w:type="dxa"/>
            <w:shd w:val="clear" w:color="auto" w:fill="auto"/>
            <w:vAlign w:val="center"/>
          </w:tcPr>
          <w:p w14:paraId="18591F96" w14:textId="77777777" w:rsidR="004838D3" w:rsidRPr="004544D3" w:rsidRDefault="004838D3" w:rsidP="004838D3">
            <w:pPr>
              <w:spacing w:after="120"/>
              <w:jc w:val="center"/>
              <w:rPr>
                <w:rFonts w:ascii="Cambria" w:hAnsi="Cambria" w:cs="Arial"/>
                <w:sz w:val="22"/>
                <w:szCs w:val="22"/>
              </w:rPr>
            </w:pPr>
            <w:r w:rsidRPr="004544D3">
              <w:rPr>
                <w:rFonts w:ascii="Cambria" w:hAnsi="Cambria" w:cs="Arial"/>
                <w:sz w:val="22"/>
                <w:szCs w:val="22"/>
              </w:rPr>
              <w:t>N/A</w:t>
            </w:r>
          </w:p>
        </w:tc>
      </w:tr>
      <w:tr w:rsidR="00EB4277" w:rsidRPr="004544D3" w14:paraId="0676C761" w14:textId="77777777" w:rsidTr="00883326">
        <w:tc>
          <w:tcPr>
            <w:tcW w:w="2659" w:type="dxa"/>
            <w:shd w:val="clear" w:color="auto" w:fill="auto"/>
            <w:vAlign w:val="center"/>
          </w:tcPr>
          <w:p w14:paraId="3DD0DCBF" w14:textId="77777777" w:rsidR="00EB4277" w:rsidRPr="004544D3" w:rsidRDefault="00EB4277" w:rsidP="00EB4277">
            <w:pPr>
              <w:spacing w:after="120"/>
              <w:jc w:val="center"/>
              <w:rPr>
                <w:rFonts w:ascii="Cambria" w:hAnsi="Cambria" w:cs="Arial"/>
                <w:sz w:val="22"/>
                <w:szCs w:val="22"/>
              </w:rPr>
            </w:pPr>
            <w:r w:rsidRPr="004544D3">
              <w:rPr>
                <w:rFonts w:ascii="Cambria" w:hAnsi="Cambria" w:cs="Arial"/>
                <w:sz w:val="22"/>
                <w:szCs w:val="22"/>
              </w:rPr>
              <w:t>Planning Officer</w:t>
            </w:r>
          </w:p>
        </w:tc>
        <w:tc>
          <w:tcPr>
            <w:tcW w:w="1559" w:type="dxa"/>
            <w:shd w:val="clear" w:color="auto" w:fill="auto"/>
          </w:tcPr>
          <w:p w14:paraId="10B16BBF" w14:textId="620E8767" w:rsidR="00EB4277" w:rsidRPr="004544D3" w:rsidRDefault="00EB4277" w:rsidP="00EB4277">
            <w:pPr>
              <w:spacing w:after="120"/>
              <w:jc w:val="center"/>
              <w:rPr>
                <w:rFonts w:ascii="Cambria" w:hAnsi="Cambria" w:cs="Arial"/>
                <w:sz w:val="22"/>
                <w:szCs w:val="22"/>
              </w:rPr>
            </w:pPr>
            <w:r w:rsidRPr="004544D3">
              <w:rPr>
                <w:rFonts w:ascii="Cambria" w:hAnsi="Cambria" w:cs="Arial"/>
                <w:sz w:val="22"/>
                <w:szCs w:val="22"/>
              </w:rPr>
              <w:t>$2,040</w:t>
            </w:r>
          </w:p>
        </w:tc>
        <w:tc>
          <w:tcPr>
            <w:tcW w:w="1559" w:type="dxa"/>
            <w:shd w:val="clear" w:color="auto" w:fill="auto"/>
            <w:vAlign w:val="center"/>
          </w:tcPr>
          <w:p w14:paraId="017F487F" w14:textId="77777777" w:rsidR="00EB4277" w:rsidRPr="004544D3" w:rsidRDefault="00EB4277" w:rsidP="00EB4277">
            <w:pPr>
              <w:spacing w:after="120"/>
              <w:jc w:val="center"/>
              <w:rPr>
                <w:rFonts w:ascii="Cambria" w:hAnsi="Cambria" w:cs="Arial"/>
                <w:sz w:val="22"/>
                <w:szCs w:val="22"/>
              </w:rPr>
            </w:pPr>
            <w:r w:rsidRPr="004544D3">
              <w:rPr>
                <w:rFonts w:ascii="Cambria" w:hAnsi="Cambria" w:cs="Arial"/>
                <w:sz w:val="22"/>
                <w:szCs w:val="22"/>
              </w:rPr>
              <w:t>N/A</w:t>
            </w:r>
          </w:p>
        </w:tc>
        <w:tc>
          <w:tcPr>
            <w:tcW w:w="1560" w:type="dxa"/>
            <w:shd w:val="clear" w:color="auto" w:fill="auto"/>
            <w:vAlign w:val="center"/>
          </w:tcPr>
          <w:p w14:paraId="0B0CD5E7" w14:textId="77777777" w:rsidR="00EB4277" w:rsidRPr="004544D3" w:rsidRDefault="00EB4277" w:rsidP="00EB4277">
            <w:pPr>
              <w:spacing w:after="120"/>
              <w:jc w:val="center"/>
              <w:rPr>
                <w:rFonts w:ascii="Cambria" w:hAnsi="Cambria" w:cs="Arial"/>
                <w:sz w:val="22"/>
                <w:szCs w:val="22"/>
              </w:rPr>
            </w:pPr>
            <w:r w:rsidRPr="004544D3">
              <w:rPr>
                <w:rFonts w:ascii="Cambria" w:hAnsi="Cambria" w:cs="Arial"/>
                <w:sz w:val="22"/>
                <w:szCs w:val="22"/>
              </w:rPr>
              <w:t>N/A</w:t>
            </w:r>
          </w:p>
        </w:tc>
      </w:tr>
      <w:tr w:rsidR="00EB4277" w:rsidRPr="004544D3" w14:paraId="13302985" w14:textId="77777777" w:rsidTr="00883326">
        <w:tc>
          <w:tcPr>
            <w:tcW w:w="2659" w:type="dxa"/>
            <w:shd w:val="clear" w:color="auto" w:fill="auto"/>
            <w:vAlign w:val="center"/>
          </w:tcPr>
          <w:p w14:paraId="15CB85A8" w14:textId="77777777" w:rsidR="00EB4277" w:rsidRPr="004544D3" w:rsidRDefault="00EB4277" w:rsidP="00EB4277">
            <w:pPr>
              <w:spacing w:after="120"/>
              <w:jc w:val="center"/>
              <w:rPr>
                <w:rFonts w:ascii="Cambria" w:hAnsi="Cambria" w:cs="Arial"/>
                <w:sz w:val="22"/>
                <w:szCs w:val="22"/>
              </w:rPr>
            </w:pPr>
            <w:r w:rsidRPr="004544D3">
              <w:rPr>
                <w:rFonts w:ascii="Cambria" w:hAnsi="Cambria" w:cs="Arial"/>
                <w:sz w:val="22"/>
                <w:szCs w:val="22"/>
              </w:rPr>
              <w:t>Logistics Officer</w:t>
            </w:r>
          </w:p>
        </w:tc>
        <w:tc>
          <w:tcPr>
            <w:tcW w:w="1559" w:type="dxa"/>
            <w:shd w:val="clear" w:color="auto" w:fill="auto"/>
          </w:tcPr>
          <w:p w14:paraId="3BD33CB6" w14:textId="626D699C" w:rsidR="00EB4277" w:rsidRPr="004544D3" w:rsidRDefault="00EB4277" w:rsidP="00EB4277">
            <w:pPr>
              <w:spacing w:after="120"/>
              <w:jc w:val="center"/>
              <w:rPr>
                <w:rFonts w:ascii="Cambria" w:hAnsi="Cambria" w:cs="Arial"/>
                <w:sz w:val="22"/>
                <w:szCs w:val="22"/>
              </w:rPr>
            </w:pPr>
            <w:r w:rsidRPr="004544D3">
              <w:rPr>
                <w:rFonts w:ascii="Cambria" w:hAnsi="Cambria" w:cs="Arial"/>
                <w:sz w:val="22"/>
                <w:szCs w:val="22"/>
              </w:rPr>
              <w:t>$2,040</w:t>
            </w:r>
          </w:p>
        </w:tc>
        <w:tc>
          <w:tcPr>
            <w:tcW w:w="1559" w:type="dxa"/>
            <w:shd w:val="clear" w:color="auto" w:fill="auto"/>
            <w:vAlign w:val="center"/>
          </w:tcPr>
          <w:p w14:paraId="31CCD691" w14:textId="77777777" w:rsidR="00EB4277" w:rsidRPr="004544D3" w:rsidRDefault="00EB4277" w:rsidP="00EB4277">
            <w:pPr>
              <w:spacing w:after="120"/>
              <w:jc w:val="center"/>
              <w:rPr>
                <w:rFonts w:ascii="Cambria" w:hAnsi="Cambria" w:cs="Arial"/>
                <w:sz w:val="22"/>
                <w:szCs w:val="22"/>
              </w:rPr>
            </w:pPr>
            <w:r w:rsidRPr="004544D3">
              <w:rPr>
                <w:rFonts w:ascii="Cambria" w:hAnsi="Cambria" w:cs="Arial"/>
                <w:sz w:val="22"/>
                <w:szCs w:val="22"/>
              </w:rPr>
              <w:t>N/A</w:t>
            </w:r>
          </w:p>
        </w:tc>
        <w:tc>
          <w:tcPr>
            <w:tcW w:w="1560" w:type="dxa"/>
            <w:shd w:val="clear" w:color="auto" w:fill="auto"/>
            <w:vAlign w:val="center"/>
          </w:tcPr>
          <w:p w14:paraId="1A503C90" w14:textId="77777777" w:rsidR="00EB4277" w:rsidRPr="004544D3" w:rsidRDefault="00EB4277" w:rsidP="00EB4277">
            <w:pPr>
              <w:spacing w:after="120"/>
              <w:jc w:val="center"/>
              <w:rPr>
                <w:rFonts w:ascii="Cambria" w:hAnsi="Cambria" w:cs="Arial"/>
                <w:sz w:val="22"/>
                <w:szCs w:val="22"/>
              </w:rPr>
            </w:pPr>
            <w:r w:rsidRPr="004544D3">
              <w:rPr>
                <w:rFonts w:ascii="Cambria" w:hAnsi="Cambria" w:cs="Arial"/>
                <w:sz w:val="22"/>
                <w:szCs w:val="22"/>
              </w:rPr>
              <w:t>N/A</w:t>
            </w:r>
          </w:p>
        </w:tc>
      </w:tr>
      <w:tr w:rsidR="00EB4277" w:rsidRPr="004544D3" w14:paraId="308A69E2" w14:textId="77777777" w:rsidTr="00883326">
        <w:tc>
          <w:tcPr>
            <w:tcW w:w="2659" w:type="dxa"/>
            <w:shd w:val="clear" w:color="auto" w:fill="auto"/>
            <w:vAlign w:val="center"/>
          </w:tcPr>
          <w:p w14:paraId="39B5988D" w14:textId="77777777" w:rsidR="00EB4277" w:rsidRPr="004544D3" w:rsidRDefault="00EB4277" w:rsidP="00EB4277">
            <w:pPr>
              <w:spacing w:after="120"/>
              <w:jc w:val="center"/>
              <w:rPr>
                <w:rFonts w:ascii="Cambria" w:hAnsi="Cambria" w:cs="Arial"/>
                <w:sz w:val="22"/>
                <w:szCs w:val="22"/>
              </w:rPr>
            </w:pPr>
            <w:r w:rsidRPr="004544D3">
              <w:rPr>
                <w:rFonts w:ascii="Cambria" w:hAnsi="Cambria" w:cs="Arial"/>
                <w:sz w:val="22"/>
                <w:szCs w:val="22"/>
              </w:rPr>
              <w:t>Situation Officer</w:t>
            </w:r>
          </w:p>
        </w:tc>
        <w:tc>
          <w:tcPr>
            <w:tcW w:w="1559" w:type="dxa"/>
            <w:shd w:val="clear" w:color="auto" w:fill="auto"/>
          </w:tcPr>
          <w:p w14:paraId="06AA2CC6" w14:textId="1A7974CB" w:rsidR="00EB4277" w:rsidRPr="004544D3" w:rsidRDefault="00EB4277" w:rsidP="00EB4277">
            <w:pPr>
              <w:spacing w:after="120"/>
              <w:jc w:val="center"/>
              <w:rPr>
                <w:rFonts w:ascii="Cambria" w:hAnsi="Cambria" w:cs="Arial"/>
                <w:sz w:val="22"/>
                <w:szCs w:val="22"/>
              </w:rPr>
            </w:pPr>
            <w:r w:rsidRPr="004544D3">
              <w:rPr>
                <w:rFonts w:ascii="Cambria" w:hAnsi="Cambria" w:cs="Arial"/>
                <w:sz w:val="22"/>
                <w:szCs w:val="22"/>
              </w:rPr>
              <w:t>$2,040</w:t>
            </w:r>
          </w:p>
        </w:tc>
        <w:tc>
          <w:tcPr>
            <w:tcW w:w="1559" w:type="dxa"/>
            <w:shd w:val="clear" w:color="auto" w:fill="auto"/>
            <w:vAlign w:val="center"/>
          </w:tcPr>
          <w:p w14:paraId="49844959" w14:textId="77777777" w:rsidR="00EB4277" w:rsidRPr="004544D3" w:rsidRDefault="00EB4277" w:rsidP="00EB4277">
            <w:pPr>
              <w:spacing w:after="120"/>
              <w:jc w:val="center"/>
              <w:rPr>
                <w:rFonts w:ascii="Cambria" w:hAnsi="Cambria" w:cs="Arial"/>
                <w:sz w:val="22"/>
                <w:szCs w:val="22"/>
              </w:rPr>
            </w:pPr>
            <w:r w:rsidRPr="004544D3">
              <w:rPr>
                <w:rFonts w:ascii="Cambria" w:hAnsi="Cambria" w:cs="Arial"/>
                <w:sz w:val="22"/>
                <w:szCs w:val="22"/>
              </w:rPr>
              <w:t>N/A</w:t>
            </w:r>
          </w:p>
        </w:tc>
        <w:tc>
          <w:tcPr>
            <w:tcW w:w="1560" w:type="dxa"/>
            <w:shd w:val="clear" w:color="auto" w:fill="auto"/>
            <w:vAlign w:val="center"/>
          </w:tcPr>
          <w:p w14:paraId="72FEB59E" w14:textId="77777777" w:rsidR="00EB4277" w:rsidRPr="004544D3" w:rsidRDefault="00EB4277" w:rsidP="00EB4277">
            <w:pPr>
              <w:spacing w:after="120"/>
              <w:jc w:val="center"/>
              <w:rPr>
                <w:rFonts w:ascii="Cambria" w:hAnsi="Cambria" w:cs="Arial"/>
                <w:sz w:val="22"/>
                <w:szCs w:val="22"/>
              </w:rPr>
            </w:pPr>
            <w:r w:rsidRPr="004544D3">
              <w:rPr>
                <w:rFonts w:ascii="Cambria" w:hAnsi="Cambria" w:cs="Arial"/>
                <w:sz w:val="22"/>
                <w:szCs w:val="22"/>
              </w:rPr>
              <w:t>N/A</w:t>
            </w:r>
          </w:p>
        </w:tc>
      </w:tr>
      <w:tr w:rsidR="00EB4277" w:rsidRPr="004544D3" w14:paraId="6C3EFA78" w14:textId="77777777" w:rsidTr="00883326">
        <w:tc>
          <w:tcPr>
            <w:tcW w:w="2659" w:type="dxa"/>
            <w:shd w:val="clear" w:color="auto" w:fill="auto"/>
            <w:vAlign w:val="center"/>
          </w:tcPr>
          <w:p w14:paraId="490CC3C4" w14:textId="77777777" w:rsidR="00EB4277" w:rsidRPr="004544D3" w:rsidRDefault="00EB4277" w:rsidP="00EB4277">
            <w:pPr>
              <w:spacing w:after="120"/>
              <w:jc w:val="center"/>
              <w:rPr>
                <w:rFonts w:ascii="Cambria" w:hAnsi="Cambria" w:cs="Arial"/>
                <w:sz w:val="22"/>
                <w:szCs w:val="22"/>
              </w:rPr>
            </w:pPr>
            <w:r w:rsidRPr="004544D3">
              <w:rPr>
                <w:rFonts w:ascii="Cambria" w:hAnsi="Cambria" w:cs="Arial"/>
                <w:sz w:val="22"/>
                <w:szCs w:val="22"/>
              </w:rPr>
              <w:t>Resources Officer</w:t>
            </w:r>
          </w:p>
        </w:tc>
        <w:tc>
          <w:tcPr>
            <w:tcW w:w="1559" w:type="dxa"/>
            <w:shd w:val="clear" w:color="auto" w:fill="auto"/>
          </w:tcPr>
          <w:p w14:paraId="09BF06AE" w14:textId="40825189" w:rsidR="00EB4277" w:rsidRPr="004544D3" w:rsidRDefault="00EB4277" w:rsidP="00EB4277">
            <w:pPr>
              <w:spacing w:after="120"/>
              <w:jc w:val="center"/>
              <w:rPr>
                <w:rFonts w:ascii="Cambria" w:hAnsi="Cambria" w:cs="Arial"/>
                <w:sz w:val="22"/>
                <w:szCs w:val="22"/>
              </w:rPr>
            </w:pPr>
            <w:r w:rsidRPr="004544D3">
              <w:rPr>
                <w:rFonts w:ascii="Cambria" w:hAnsi="Cambria" w:cs="Arial"/>
                <w:sz w:val="22"/>
                <w:szCs w:val="22"/>
              </w:rPr>
              <w:t>$2,040</w:t>
            </w:r>
          </w:p>
        </w:tc>
        <w:tc>
          <w:tcPr>
            <w:tcW w:w="1559" w:type="dxa"/>
            <w:shd w:val="clear" w:color="auto" w:fill="auto"/>
            <w:vAlign w:val="center"/>
          </w:tcPr>
          <w:p w14:paraId="006FF7D6" w14:textId="77777777" w:rsidR="00EB4277" w:rsidRPr="004544D3" w:rsidRDefault="00EB4277" w:rsidP="00EB4277">
            <w:pPr>
              <w:spacing w:after="120"/>
              <w:jc w:val="center"/>
              <w:rPr>
                <w:rFonts w:ascii="Cambria" w:hAnsi="Cambria" w:cs="Arial"/>
                <w:sz w:val="22"/>
                <w:szCs w:val="22"/>
              </w:rPr>
            </w:pPr>
            <w:r w:rsidRPr="004544D3">
              <w:rPr>
                <w:rFonts w:ascii="Cambria" w:hAnsi="Cambria" w:cs="Arial"/>
                <w:sz w:val="22"/>
                <w:szCs w:val="22"/>
              </w:rPr>
              <w:t>N/A</w:t>
            </w:r>
          </w:p>
        </w:tc>
        <w:tc>
          <w:tcPr>
            <w:tcW w:w="1560" w:type="dxa"/>
            <w:shd w:val="clear" w:color="auto" w:fill="auto"/>
            <w:vAlign w:val="center"/>
          </w:tcPr>
          <w:p w14:paraId="6283902D" w14:textId="77777777" w:rsidR="00EB4277" w:rsidRPr="004544D3" w:rsidRDefault="00EB4277" w:rsidP="00EB4277">
            <w:pPr>
              <w:spacing w:after="120"/>
              <w:jc w:val="center"/>
              <w:rPr>
                <w:rFonts w:ascii="Cambria" w:hAnsi="Cambria" w:cs="Arial"/>
                <w:sz w:val="22"/>
                <w:szCs w:val="22"/>
              </w:rPr>
            </w:pPr>
            <w:r w:rsidRPr="004544D3">
              <w:rPr>
                <w:rFonts w:ascii="Cambria" w:hAnsi="Cambria" w:cs="Arial"/>
                <w:sz w:val="22"/>
                <w:szCs w:val="22"/>
              </w:rPr>
              <w:t>N/A</w:t>
            </w:r>
          </w:p>
        </w:tc>
      </w:tr>
    </w:tbl>
    <w:p w14:paraId="056E9BCD" w14:textId="6F6DAB79" w:rsidR="00A459D4" w:rsidRPr="004544D3" w:rsidRDefault="00A459D4" w:rsidP="00026A3F">
      <w:pPr>
        <w:spacing w:after="200"/>
        <w:ind w:left="1985"/>
        <w:outlineLvl w:val="5"/>
        <w:rPr>
          <w:rFonts w:ascii="Cambria" w:hAnsi="Cambria"/>
          <w:b/>
          <w:sz w:val="22"/>
          <w:szCs w:val="22"/>
        </w:rPr>
      </w:pPr>
      <w:r w:rsidRPr="004544D3">
        <w:rPr>
          <w:rFonts w:ascii="Cambria" w:hAnsi="Cambria"/>
          <w:b/>
          <w:sz w:val="22"/>
          <w:szCs w:val="22"/>
        </w:rPr>
        <w:t>From 20 March 2021</w:t>
      </w:r>
    </w:p>
    <w:tbl>
      <w:tblPr>
        <w:tblW w:w="733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1559"/>
        <w:gridCol w:w="1559"/>
        <w:gridCol w:w="1560"/>
      </w:tblGrid>
      <w:tr w:rsidR="00A459D4" w:rsidRPr="004544D3" w14:paraId="1F183F48" w14:textId="77777777" w:rsidTr="00652493">
        <w:trPr>
          <w:tblHeader/>
        </w:trPr>
        <w:tc>
          <w:tcPr>
            <w:tcW w:w="2659" w:type="dxa"/>
            <w:shd w:val="clear" w:color="auto" w:fill="000000" w:themeFill="text1"/>
            <w:vAlign w:val="center"/>
          </w:tcPr>
          <w:p w14:paraId="42D48EB0" w14:textId="77777777" w:rsidR="00A459D4" w:rsidRPr="004544D3" w:rsidRDefault="00A459D4" w:rsidP="00652493">
            <w:pPr>
              <w:spacing w:after="120"/>
              <w:jc w:val="center"/>
              <w:rPr>
                <w:rFonts w:ascii="Cambria" w:hAnsi="Cambria" w:cs="Arial"/>
                <w:b/>
                <w:color w:val="FFFFFF" w:themeColor="background1"/>
                <w:sz w:val="22"/>
                <w:szCs w:val="22"/>
              </w:rPr>
            </w:pPr>
            <w:r w:rsidRPr="004544D3">
              <w:rPr>
                <w:rFonts w:ascii="Cambria" w:hAnsi="Cambria" w:cs="Arial"/>
                <w:b/>
                <w:color w:val="FFFFFF" w:themeColor="background1"/>
                <w:sz w:val="22"/>
                <w:szCs w:val="22"/>
              </w:rPr>
              <w:t>IMT Role</w:t>
            </w:r>
          </w:p>
        </w:tc>
        <w:tc>
          <w:tcPr>
            <w:tcW w:w="1559" w:type="dxa"/>
            <w:shd w:val="clear" w:color="auto" w:fill="000000" w:themeFill="text1"/>
            <w:vAlign w:val="center"/>
          </w:tcPr>
          <w:p w14:paraId="6F72DA6A" w14:textId="77777777" w:rsidR="00A459D4" w:rsidRPr="004544D3" w:rsidRDefault="00A459D4" w:rsidP="00652493">
            <w:pPr>
              <w:spacing w:after="120"/>
              <w:jc w:val="center"/>
              <w:rPr>
                <w:rFonts w:ascii="Cambria" w:hAnsi="Cambria" w:cs="Arial"/>
                <w:b/>
                <w:color w:val="FFFFFF" w:themeColor="background1"/>
                <w:sz w:val="22"/>
                <w:szCs w:val="22"/>
              </w:rPr>
            </w:pPr>
            <w:r w:rsidRPr="004544D3">
              <w:rPr>
                <w:rFonts w:ascii="Cambria" w:hAnsi="Cambria" w:cs="Arial"/>
                <w:b/>
                <w:color w:val="FFFFFF" w:themeColor="background1"/>
                <w:sz w:val="22"/>
                <w:szCs w:val="22"/>
              </w:rPr>
              <w:t>Level 3</w:t>
            </w:r>
          </w:p>
        </w:tc>
        <w:tc>
          <w:tcPr>
            <w:tcW w:w="1559" w:type="dxa"/>
            <w:shd w:val="clear" w:color="auto" w:fill="000000" w:themeFill="text1"/>
            <w:vAlign w:val="center"/>
          </w:tcPr>
          <w:p w14:paraId="2432049A" w14:textId="77777777" w:rsidR="00A459D4" w:rsidRPr="004544D3" w:rsidRDefault="00A459D4" w:rsidP="00652493">
            <w:pPr>
              <w:spacing w:after="120"/>
              <w:jc w:val="center"/>
              <w:rPr>
                <w:rFonts w:ascii="Cambria" w:hAnsi="Cambria" w:cs="Arial"/>
                <w:b/>
                <w:color w:val="FFFFFF" w:themeColor="background1"/>
                <w:sz w:val="22"/>
                <w:szCs w:val="22"/>
              </w:rPr>
            </w:pPr>
            <w:r w:rsidRPr="004544D3">
              <w:rPr>
                <w:rFonts w:ascii="Cambria" w:hAnsi="Cambria" w:cs="Arial"/>
                <w:b/>
                <w:color w:val="FFFFFF" w:themeColor="background1"/>
                <w:sz w:val="22"/>
                <w:szCs w:val="22"/>
              </w:rPr>
              <w:t>Level 2</w:t>
            </w:r>
          </w:p>
        </w:tc>
        <w:tc>
          <w:tcPr>
            <w:tcW w:w="1560" w:type="dxa"/>
            <w:shd w:val="clear" w:color="auto" w:fill="000000" w:themeFill="text1"/>
            <w:vAlign w:val="center"/>
          </w:tcPr>
          <w:p w14:paraId="2DE75798" w14:textId="77777777" w:rsidR="00A459D4" w:rsidRPr="004544D3" w:rsidRDefault="00A459D4" w:rsidP="00652493">
            <w:pPr>
              <w:spacing w:after="120"/>
              <w:ind w:left="567" w:hanging="567"/>
              <w:jc w:val="center"/>
              <w:rPr>
                <w:rFonts w:ascii="Cambria" w:hAnsi="Cambria" w:cs="Arial"/>
                <w:b/>
                <w:color w:val="FFFFFF" w:themeColor="background1"/>
                <w:sz w:val="22"/>
                <w:szCs w:val="22"/>
              </w:rPr>
            </w:pPr>
            <w:r w:rsidRPr="004544D3">
              <w:rPr>
                <w:rFonts w:ascii="Cambria" w:hAnsi="Cambria" w:cs="Arial"/>
                <w:b/>
                <w:color w:val="FFFFFF" w:themeColor="background1"/>
                <w:sz w:val="22"/>
                <w:szCs w:val="22"/>
              </w:rPr>
              <w:t>Level 1</w:t>
            </w:r>
          </w:p>
        </w:tc>
      </w:tr>
      <w:tr w:rsidR="00A459D4" w:rsidRPr="004544D3" w14:paraId="3F6DB70A" w14:textId="77777777" w:rsidTr="00652493">
        <w:tc>
          <w:tcPr>
            <w:tcW w:w="2659" w:type="dxa"/>
            <w:shd w:val="clear" w:color="auto" w:fill="auto"/>
            <w:vAlign w:val="center"/>
          </w:tcPr>
          <w:p w14:paraId="00407790" w14:textId="77777777" w:rsidR="00A459D4" w:rsidRPr="004544D3" w:rsidRDefault="00A459D4" w:rsidP="00652493">
            <w:pPr>
              <w:spacing w:after="120"/>
              <w:jc w:val="center"/>
              <w:rPr>
                <w:rFonts w:ascii="Cambria" w:hAnsi="Cambria" w:cs="Arial"/>
                <w:sz w:val="22"/>
                <w:szCs w:val="22"/>
              </w:rPr>
            </w:pPr>
            <w:r w:rsidRPr="004544D3">
              <w:rPr>
                <w:rFonts w:ascii="Cambria" w:hAnsi="Cambria" w:cs="Arial"/>
                <w:sz w:val="22"/>
                <w:szCs w:val="22"/>
              </w:rPr>
              <w:t>Incident Controller</w:t>
            </w:r>
          </w:p>
        </w:tc>
        <w:tc>
          <w:tcPr>
            <w:tcW w:w="1559" w:type="dxa"/>
            <w:shd w:val="clear" w:color="auto" w:fill="auto"/>
            <w:vAlign w:val="center"/>
          </w:tcPr>
          <w:p w14:paraId="443790F3" w14:textId="6124B956" w:rsidR="00A459D4" w:rsidRPr="004544D3" w:rsidRDefault="00027D61" w:rsidP="00652493">
            <w:pPr>
              <w:spacing w:after="120"/>
              <w:jc w:val="center"/>
              <w:rPr>
                <w:rFonts w:ascii="Cambria" w:hAnsi="Cambria" w:cs="Arial"/>
                <w:sz w:val="22"/>
                <w:szCs w:val="22"/>
              </w:rPr>
            </w:pPr>
            <w:r w:rsidRPr="004544D3">
              <w:rPr>
                <w:rFonts w:ascii="Cambria" w:hAnsi="Cambria" w:cs="Arial"/>
                <w:sz w:val="22"/>
                <w:szCs w:val="22"/>
              </w:rPr>
              <w:t>$4,682</w:t>
            </w:r>
          </w:p>
        </w:tc>
        <w:tc>
          <w:tcPr>
            <w:tcW w:w="1559" w:type="dxa"/>
            <w:shd w:val="clear" w:color="auto" w:fill="auto"/>
            <w:vAlign w:val="center"/>
          </w:tcPr>
          <w:p w14:paraId="22C0989E" w14:textId="2ABA8F51" w:rsidR="00A459D4" w:rsidRPr="004544D3" w:rsidRDefault="00027D61" w:rsidP="00652493">
            <w:pPr>
              <w:spacing w:after="120"/>
              <w:jc w:val="center"/>
              <w:rPr>
                <w:rFonts w:ascii="Cambria" w:hAnsi="Cambria" w:cs="Arial"/>
                <w:sz w:val="22"/>
                <w:szCs w:val="22"/>
              </w:rPr>
            </w:pPr>
            <w:r w:rsidRPr="004544D3">
              <w:rPr>
                <w:rFonts w:ascii="Cambria" w:hAnsi="Cambria" w:cs="Arial"/>
                <w:sz w:val="22"/>
                <w:szCs w:val="22"/>
              </w:rPr>
              <w:t>$3,121</w:t>
            </w:r>
          </w:p>
        </w:tc>
        <w:tc>
          <w:tcPr>
            <w:tcW w:w="1560" w:type="dxa"/>
            <w:shd w:val="clear" w:color="auto" w:fill="auto"/>
            <w:vAlign w:val="center"/>
          </w:tcPr>
          <w:p w14:paraId="51AB9B32" w14:textId="77777777" w:rsidR="00A459D4" w:rsidRPr="004544D3" w:rsidRDefault="00A459D4" w:rsidP="00652493">
            <w:pPr>
              <w:spacing w:after="120"/>
              <w:jc w:val="center"/>
              <w:rPr>
                <w:rFonts w:ascii="Cambria" w:hAnsi="Cambria" w:cs="Arial"/>
                <w:sz w:val="22"/>
                <w:szCs w:val="22"/>
              </w:rPr>
            </w:pPr>
            <w:r w:rsidRPr="004544D3">
              <w:rPr>
                <w:rFonts w:ascii="Cambria" w:hAnsi="Cambria" w:cs="Arial"/>
                <w:sz w:val="22"/>
                <w:szCs w:val="22"/>
              </w:rPr>
              <w:t>N/A</w:t>
            </w:r>
          </w:p>
        </w:tc>
      </w:tr>
      <w:tr w:rsidR="00A459D4" w:rsidRPr="004544D3" w14:paraId="53F4A4CC" w14:textId="77777777" w:rsidTr="00652493">
        <w:tc>
          <w:tcPr>
            <w:tcW w:w="2659" w:type="dxa"/>
            <w:shd w:val="clear" w:color="auto" w:fill="auto"/>
            <w:vAlign w:val="center"/>
          </w:tcPr>
          <w:p w14:paraId="6F13C75B" w14:textId="77777777" w:rsidR="00A459D4" w:rsidRPr="004544D3" w:rsidRDefault="00A459D4" w:rsidP="00652493">
            <w:pPr>
              <w:spacing w:after="120"/>
              <w:jc w:val="center"/>
              <w:rPr>
                <w:rFonts w:ascii="Cambria" w:hAnsi="Cambria" w:cs="Arial"/>
                <w:sz w:val="22"/>
                <w:szCs w:val="22"/>
              </w:rPr>
            </w:pPr>
            <w:r w:rsidRPr="004544D3">
              <w:rPr>
                <w:rFonts w:ascii="Cambria" w:hAnsi="Cambria" w:cs="Arial"/>
                <w:sz w:val="22"/>
                <w:szCs w:val="22"/>
              </w:rPr>
              <w:t>Operations Officer</w:t>
            </w:r>
          </w:p>
        </w:tc>
        <w:tc>
          <w:tcPr>
            <w:tcW w:w="1559" w:type="dxa"/>
            <w:shd w:val="clear" w:color="auto" w:fill="auto"/>
            <w:vAlign w:val="center"/>
          </w:tcPr>
          <w:p w14:paraId="64D3EE42" w14:textId="167F04FF" w:rsidR="00A459D4" w:rsidRPr="004544D3" w:rsidRDefault="005B7C43" w:rsidP="00652493">
            <w:pPr>
              <w:spacing w:after="120"/>
              <w:jc w:val="center"/>
              <w:rPr>
                <w:rFonts w:ascii="Cambria" w:hAnsi="Cambria" w:cs="Arial"/>
                <w:sz w:val="22"/>
                <w:szCs w:val="22"/>
              </w:rPr>
            </w:pPr>
            <w:r w:rsidRPr="004544D3">
              <w:rPr>
                <w:rFonts w:ascii="Cambria" w:hAnsi="Cambria" w:cs="Arial"/>
                <w:sz w:val="22"/>
                <w:szCs w:val="22"/>
              </w:rPr>
              <w:t>$3,121</w:t>
            </w:r>
          </w:p>
        </w:tc>
        <w:tc>
          <w:tcPr>
            <w:tcW w:w="1559" w:type="dxa"/>
            <w:shd w:val="clear" w:color="auto" w:fill="auto"/>
            <w:vAlign w:val="center"/>
          </w:tcPr>
          <w:p w14:paraId="31685216" w14:textId="576EA6BA" w:rsidR="00A459D4" w:rsidRPr="004544D3" w:rsidRDefault="005B7C43" w:rsidP="00652493">
            <w:pPr>
              <w:spacing w:after="120"/>
              <w:jc w:val="center"/>
              <w:rPr>
                <w:rFonts w:ascii="Cambria" w:hAnsi="Cambria" w:cs="Arial"/>
                <w:sz w:val="22"/>
                <w:szCs w:val="22"/>
              </w:rPr>
            </w:pPr>
            <w:r w:rsidRPr="004544D3">
              <w:rPr>
                <w:rFonts w:ascii="Cambria" w:hAnsi="Cambria" w:cs="Arial"/>
                <w:sz w:val="22"/>
                <w:szCs w:val="22"/>
              </w:rPr>
              <w:t>$2,081</w:t>
            </w:r>
          </w:p>
        </w:tc>
        <w:tc>
          <w:tcPr>
            <w:tcW w:w="1560" w:type="dxa"/>
            <w:shd w:val="clear" w:color="auto" w:fill="auto"/>
            <w:vAlign w:val="center"/>
          </w:tcPr>
          <w:p w14:paraId="0A21F65B" w14:textId="77777777" w:rsidR="00A459D4" w:rsidRPr="004544D3" w:rsidRDefault="00A459D4" w:rsidP="00652493">
            <w:pPr>
              <w:spacing w:after="120"/>
              <w:jc w:val="center"/>
              <w:rPr>
                <w:rFonts w:ascii="Cambria" w:hAnsi="Cambria" w:cs="Arial"/>
                <w:sz w:val="22"/>
                <w:szCs w:val="22"/>
              </w:rPr>
            </w:pPr>
            <w:r w:rsidRPr="004544D3">
              <w:rPr>
                <w:rFonts w:ascii="Cambria" w:hAnsi="Cambria" w:cs="Arial"/>
                <w:sz w:val="22"/>
                <w:szCs w:val="22"/>
              </w:rPr>
              <w:t>N/A</w:t>
            </w:r>
          </w:p>
        </w:tc>
      </w:tr>
      <w:tr w:rsidR="00A459D4" w:rsidRPr="004544D3" w14:paraId="53FD3B60" w14:textId="77777777" w:rsidTr="00652493">
        <w:tc>
          <w:tcPr>
            <w:tcW w:w="2659" w:type="dxa"/>
            <w:shd w:val="clear" w:color="auto" w:fill="auto"/>
            <w:vAlign w:val="center"/>
          </w:tcPr>
          <w:p w14:paraId="6B631899" w14:textId="77777777" w:rsidR="00A459D4" w:rsidRPr="004544D3" w:rsidRDefault="00A459D4" w:rsidP="00652493">
            <w:pPr>
              <w:spacing w:after="120"/>
              <w:jc w:val="center"/>
              <w:rPr>
                <w:rFonts w:ascii="Cambria" w:hAnsi="Cambria" w:cs="Arial"/>
                <w:sz w:val="22"/>
                <w:szCs w:val="22"/>
              </w:rPr>
            </w:pPr>
            <w:r w:rsidRPr="004544D3">
              <w:rPr>
                <w:rFonts w:ascii="Cambria" w:hAnsi="Cambria" w:cs="Arial"/>
                <w:sz w:val="22"/>
                <w:szCs w:val="22"/>
              </w:rPr>
              <w:lastRenderedPageBreak/>
              <w:t>Information Officer</w:t>
            </w:r>
          </w:p>
        </w:tc>
        <w:tc>
          <w:tcPr>
            <w:tcW w:w="1559" w:type="dxa"/>
            <w:shd w:val="clear" w:color="auto" w:fill="auto"/>
            <w:vAlign w:val="center"/>
          </w:tcPr>
          <w:p w14:paraId="53B39466" w14:textId="765C6442" w:rsidR="00A459D4" w:rsidRPr="004544D3" w:rsidRDefault="005B7C43" w:rsidP="00652493">
            <w:pPr>
              <w:spacing w:after="120"/>
              <w:jc w:val="center"/>
              <w:rPr>
                <w:rFonts w:ascii="Cambria" w:hAnsi="Cambria" w:cs="Arial"/>
                <w:sz w:val="22"/>
                <w:szCs w:val="22"/>
              </w:rPr>
            </w:pPr>
            <w:r w:rsidRPr="004544D3">
              <w:rPr>
                <w:rFonts w:ascii="Cambria" w:hAnsi="Cambria" w:cs="Arial"/>
                <w:sz w:val="22"/>
                <w:szCs w:val="22"/>
              </w:rPr>
              <w:t>$3,121</w:t>
            </w:r>
          </w:p>
        </w:tc>
        <w:tc>
          <w:tcPr>
            <w:tcW w:w="1559" w:type="dxa"/>
            <w:shd w:val="clear" w:color="auto" w:fill="auto"/>
            <w:vAlign w:val="center"/>
          </w:tcPr>
          <w:p w14:paraId="2B50FFC6" w14:textId="77777777" w:rsidR="00A459D4" w:rsidRPr="004544D3" w:rsidRDefault="00A459D4" w:rsidP="00652493">
            <w:pPr>
              <w:spacing w:after="120"/>
              <w:jc w:val="center"/>
              <w:rPr>
                <w:rFonts w:ascii="Cambria" w:hAnsi="Cambria" w:cs="Arial"/>
                <w:sz w:val="22"/>
                <w:szCs w:val="22"/>
              </w:rPr>
            </w:pPr>
            <w:r w:rsidRPr="004544D3">
              <w:rPr>
                <w:rFonts w:ascii="Cambria" w:hAnsi="Cambria" w:cs="Arial"/>
                <w:sz w:val="22"/>
                <w:szCs w:val="22"/>
              </w:rPr>
              <w:t>N/A</w:t>
            </w:r>
          </w:p>
        </w:tc>
        <w:tc>
          <w:tcPr>
            <w:tcW w:w="1560" w:type="dxa"/>
            <w:shd w:val="clear" w:color="auto" w:fill="auto"/>
            <w:vAlign w:val="center"/>
          </w:tcPr>
          <w:p w14:paraId="5D7105ED" w14:textId="77777777" w:rsidR="00A459D4" w:rsidRPr="004544D3" w:rsidRDefault="00A459D4" w:rsidP="00652493">
            <w:pPr>
              <w:spacing w:after="120"/>
              <w:jc w:val="center"/>
              <w:rPr>
                <w:rFonts w:ascii="Cambria" w:hAnsi="Cambria" w:cs="Arial"/>
                <w:sz w:val="22"/>
                <w:szCs w:val="22"/>
              </w:rPr>
            </w:pPr>
            <w:r w:rsidRPr="004544D3">
              <w:rPr>
                <w:rFonts w:ascii="Cambria" w:hAnsi="Cambria" w:cs="Arial"/>
                <w:sz w:val="22"/>
                <w:szCs w:val="22"/>
              </w:rPr>
              <w:t>N/A</w:t>
            </w:r>
          </w:p>
        </w:tc>
      </w:tr>
      <w:tr w:rsidR="005B7C43" w:rsidRPr="004544D3" w14:paraId="56A80BA9" w14:textId="77777777" w:rsidTr="00883326">
        <w:tc>
          <w:tcPr>
            <w:tcW w:w="2659" w:type="dxa"/>
            <w:shd w:val="clear" w:color="auto" w:fill="auto"/>
            <w:vAlign w:val="center"/>
          </w:tcPr>
          <w:p w14:paraId="34DBA964" w14:textId="77777777" w:rsidR="005B7C43" w:rsidRPr="004544D3" w:rsidRDefault="005B7C43" w:rsidP="005B7C43">
            <w:pPr>
              <w:spacing w:after="120"/>
              <w:jc w:val="center"/>
              <w:rPr>
                <w:rFonts w:ascii="Cambria" w:hAnsi="Cambria" w:cs="Arial"/>
                <w:sz w:val="22"/>
                <w:szCs w:val="22"/>
              </w:rPr>
            </w:pPr>
            <w:r w:rsidRPr="004544D3">
              <w:rPr>
                <w:rFonts w:ascii="Cambria" w:hAnsi="Cambria" w:cs="Arial"/>
                <w:sz w:val="22"/>
                <w:szCs w:val="22"/>
              </w:rPr>
              <w:t>Planning Officer</w:t>
            </w:r>
          </w:p>
        </w:tc>
        <w:tc>
          <w:tcPr>
            <w:tcW w:w="1559" w:type="dxa"/>
            <w:shd w:val="clear" w:color="auto" w:fill="auto"/>
          </w:tcPr>
          <w:p w14:paraId="69FE4129" w14:textId="4DB65B6F" w:rsidR="005B7C43" w:rsidRPr="004544D3" w:rsidRDefault="005B7C43" w:rsidP="005B7C43">
            <w:pPr>
              <w:spacing w:after="120"/>
              <w:jc w:val="center"/>
              <w:rPr>
                <w:rFonts w:ascii="Cambria" w:hAnsi="Cambria" w:cs="Arial"/>
                <w:sz w:val="22"/>
                <w:szCs w:val="22"/>
              </w:rPr>
            </w:pPr>
            <w:r w:rsidRPr="004544D3">
              <w:rPr>
                <w:rFonts w:ascii="Cambria" w:hAnsi="Cambria" w:cs="Arial"/>
                <w:sz w:val="22"/>
                <w:szCs w:val="22"/>
              </w:rPr>
              <w:t>$2,081</w:t>
            </w:r>
          </w:p>
        </w:tc>
        <w:tc>
          <w:tcPr>
            <w:tcW w:w="1559" w:type="dxa"/>
            <w:shd w:val="clear" w:color="auto" w:fill="auto"/>
            <w:vAlign w:val="center"/>
          </w:tcPr>
          <w:p w14:paraId="5A16A7F2" w14:textId="77777777" w:rsidR="005B7C43" w:rsidRPr="004544D3" w:rsidRDefault="005B7C43" w:rsidP="005B7C43">
            <w:pPr>
              <w:spacing w:after="120"/>
              <w:jc w:val="center"/>
              <w:rPr>
                <w:rFonts w:ascii="Cambria" w:hAnsi="Cambria" w:cs="Arial"/>
                <w:sz w:val="22"/>
                <w:szCs w:val="22"/>
              </w:rPr>
            </w:pPr>
            <w:r w:rsidRPr="004544D3">
              <w:rPr>
                <w:rFonts w:ascii="Cambria" w:hAnsi="Cambria" w:cs="Arial"/>
                <w:sz w:val="22"/>
                <w:szCs w:val="22"/>
              </w:rPr>
              <w:t>N/A</w:t>
            </w:r>
          </w:p>
        </w:tc>
        <w:tc>
          <w:tcPr>
            <w:tcW w:w="1560" w:type="dxa"/>
            <w:shd w:val="clear" w:color="auto" w:fill="auto"/>
            <w:vAlign w:val="center"/>
          </w:tcPr>
          <w:p w14:paraId="3235D7E4" w14:textId="77777777" w:rsidR="005B7C43" w:rsidRPr="004544D3" w:rsidRDefault="005B7C43" w:rsidP="005B7C43">
            <w:pPr>
              <w:spacing w:after="120"/>
              <w:jc w:val="center"/>
              <w:rPr>
                <w:rFonts w:ascii="Cambria" w:hAnsi="Cambria" w:cs="Arial"/>
                <w:sz w:val="22"/>
                <w:szCs w:val="22"/>
              </w:rPr>
            </w:pPr>
            <w:r w:rsidRPr="004544D3">
              <w:rPr>
                <w:rFonts w:ascii="Cambria" w:hAnsi="Cambria" w:cs="Arial"/>
                <w:sz w:val="22"/>
                <w:szCs w:val="22"/>
              </w:rPr>
              <w:t>N/A</w:t>
            </w:r>
          </w:p>
        </w:tc>
      </w:tr>
      <w:tr w:rsidR="005B7C43" w:rsidRPr="004544D3" w14:paraId="7CD7F229" w14:textId="77777777" w:rsidTr="00883326">
        <w:tc>
          <w:tcPr>
            <w:tcW w:w="2659" w:type="dxa"/>
            <w:shd w:val="clear" w:color="auto" w:fill="auto"/>
            <w:vAlign w:val="center"/>
          </w:tcPr>
          <w:p w14:paraId="07D43754" w14:textId="77777777" w:rsidR="005B7C43" w:rsidRPr="004544D3" w:rsidRDefault="005B7C43" w:rsidP="005B7C43">
            <w:pPr>
              <w:spacing w:after="120"/>
              <w:jc w:val="center"/>
              <w:rPr>
                <w:rFonts w:ascii="Cambria" w:hAnsi="Cambria" w:cs="Arial"/>
                <w:sz w:val="22"/>
                <w:szCs w:val="22"/>
              </w:rPr>
            </w:pPr>
            <w:r w:rsidRPr="004544D3">
              <w:rPr>
                <w:rFonts w:ascii="Cambria" w:hAnsi="Cambria" w:cs="Arial"/>
                <w:sz w:val="22"/>
                <w:szCs w:val="22"/>
              </w:rPr>
              <w:t>Logistics Officer</w:t>
            </w:r>
          </w:p>
        </w:tc>
        <w:tc>
          <w:tcPr>
            <w:tcW w:w="1559" w:type="dxa"/>
            <w:shd w:val="clear" w:color="auto" w:fill="auto"/>
          </w:tcPr>
          <w:p w14:paraId="735B3853" w14:textId="67DE8D09" w:rsidR="005B7C43" w:rsidRPr="004544D3" w:rsidRDefault="005B7C43" w:rsidP="005B7C43">
            <w:pPr>
              <w:spacing w:after="120"/>
              <w:jc w:val="center"/>
              <w:rPr>
                <w:rFonts w:ascii="Cambria" w:hAnsi="Cambria" w:cs="Arial"/>
                <w:sz w:val="22"/>
                <w:szCs w:val="22"/>
              </w:rPr>
            </w:pPr>
            <w:r w:rsidRPr="004544D3">
              <w:rPr>
                <w:rFonts w:ascii="Cambria" w:hAnsi="Cambria" w:cs="Arial"/>
                <w:sz w:val="22"/>
                <w:szCs w:val="22"/>
              </w:rPr>
              <w:t>$2,081</w:t>
            </w:r>
          </w:p>
        </w:tc>
        <w:tc>
          <w:tcPr>
            <w:tcW w:w="1559" w:type="dxa"/>
            <w:shd w:val="clear" w:color="auto" w:fill="auto"/>
            <w:vAlign w:val="center"/>
          </w:tcPr>
          <w:p w14:paraId="0D8CCBCE" w14:textId="77777777" w:rsidR="005B7C43" w:rsidRPr="004544D3" w:rsidRDefault="005B7C43" w:rsidP="005B7C43">
            <w:pPr>
              <w:spacing w:after="120"/>
              <w:jc w:val="center"/>
              <w:rPr>
                <w:rFonts w:ascii="Cambria" w:hAnsi="Cambria" w:cs="Arial"/>
                <w:sz w:val="22"/>
                <w:szCs w:val="22"/>
              </w:rPr>
            </w:pPr>
            <w:r w:rsidRPr="004544D3">
              <w:rPr>
                <w:rFonts w:ascii="Cambria" w:hAnsi="Cambria" w:cs="Arial"/>
                <w:sz w:val="22"/>
                <w:szCs w:val="22"/>
              </w:rPr>
              <w:t>N/A</w:t>
            </w:r>
          </w:p>
        </w:tc>
        <w:tc>
          <w:tcPr>
            <w:tcW w:w="1560" w:type="dxa"/>
            <w:shd w:val="clear" w:color="auto" w:fill="auto"/>
            <w:vAlign w:val="center"/>
          </w:tcPr>
          <w:p w14:paraId="6D7356DB" w14:textId="77777777" w:rsidR="005B7C43" w:rsidRPr="004544D3" w:rsidRDefault="005B7C43" w:rsidP="005B7C43">
            <w:pPr>
              <w:spacing w:after="120"/>
              <w:jc w:val="center"/>
              <w:rPr>
                <w:rFonts w:ascii="Cambria" w:hAnsi="Cambria" w:cs="Arial"/>
                <w:sz w:val="22"/>
                <w:szCs w:val="22"/>
              </w:rPr>
            </w:pPr>
            <w:r w:rsidRPr="004544D3">
              <w:rPr>
                <w:rFonts w:ascii="Cambria" w:hAnsi="Cambria" w:cs="Arial"/>
                <w:sz w:val="22"/>
                <w:szCs w:val="22"/>
              </w:rPr>
              <w:t>N/A</w:t>
            </w:r>
          </w:p>
        </w:tc>
      </w:tr>
      <w:tr w:rsidR="005B7C43" w:rsidRPr="004544D3" w14:paraId="2402D4B1" w14:textId="77777777" w:rsidTr="00883326">
        <w:tc>
          <w:tcPr>
            <w:tcW w:w="2659" w:type="dxa"/>
            <w:shd w:val="clear" w:color="auto" w:fill="auto"/>
            <w:vAlign w:val="center"/>
          </w:tcPr>
          <w:p w14:paraId="03721099" w14:textId="77777777" w:rsidR="005B7C43" w:rsidRPr="004544D3" w:rsidRDefault="005B7C43" w:rsidP="005B7C43">
            <w:pPr>
              <w:spacing w:after="120"/>
              <w:jc w:val="center"/>
              <w:rPr>
                <w:rFonts w:ascii="Cambria" w:hAnsi="Cambria" w:cs="Arial"/>
                <w:sz w:val="22"/>
                <w:szCs w:val="22"/>
              </w:rPr>
            </w:pPr>
            <w:r w:rsidRPr="004544D3">
              <w:rPr>
                <w:rFonts w:ascii="Cambria" w:hAnsi="Cambria" w:cs="Arial"/>
                <w:sz w:val="22"/>
                <w:szCs w:val="22"/>
              </w:rPr>
              <w:t>Situation Officer</w:t>
            </w:r>
          </w:p>
        </w:tc>
        <w:tc>
          <w:tcPr>
            <w:tcW w:w="1559" w:type="dxa"/>
            <w:shd w:val="clear" w:color="auto" w:fill="auto"/>
          </w:tcPr>
          <w:p w14:paraId="49F3813E" w14:textId="5FD578B2" w:rsidR="005B7C43" w:rsidRPr="004544D3" w:rsidRDefault="005B7C43" w:rsidP="005B7C43">
            <w:pPr>
              <w:spacing w:after="120"/>
              <w:jc w:val="center"/>
              <w:rPr>
                <w:rFonts w:ascii="Cambria" w:hAnsi="Cambria" w:cs="Arial"/>
                <w:sz w:val="22"/>
                <w:szCs w:val="22"/>
              </w:rPr>
            </w:pPr>
            <w:r w:rsidRPr="004544D3">
              <w:rPr>
                <w:rFonts w:ascii="Cambria" w:hAnsi="Cambria" w:cs="Arial"/>
                <w:sz w:val="22"/>
                <w:szCs w:val="22"/>
              </w:rPr>
              <w:t>$2,081</w:t>
            </w:r>
          </w:p>
        </w:tc>
        <w:tc>
          <w:tcPr>
            <w:tcW w:w="1559" w:type="dxa"/>
            <w:shd w:val="clear" w:color="auto" w:fill="auto"/>
            <w:vAlign w:val="center"/>
          </w:tcPr>
          <w:p w14:paraId="1DB20230" w14:textId="77777777" w:rsidR="005B7C43" w:rsidRPr="004544D3" w:rsidRDefault="005B7C43" w:rsidP="005B7C43">
            <w:pPr>
              <w:spacing w:after="120"/>
              <w:jc w:val="center"/>
              <w:rPr>
                <w:rFonts w:ascii="Cambria" w:hAnsi="Cambria" w:cs="Arial"/>
                <w:sz w:val="22"/>
                <w:szCs w:val="22"/>
              </w:rPr>
            </w:pPr>
            <w:r w:rsidRPr="004544D3">
              <w:rPr>
                <w:rFonts w:ascii="Cambria" w:hAnsi="Cambria" w:cs="Arial"/>
                <w:sz w:val="22"/>
                <w:szCs w:val="22"/>
              </w:rPr>
              <w:t>N/A</w:t>
            </w:r>
          </w:p>
        </w:tc>
        <w:tc>
          <w:tcPr>
            <w:tcW w:w="1560" w:type="dxa"/>
            <w:shd w:val="clear" w:color="auto" w:fill="auto"/>
            <w:vAlign w:val="center"/>
          </w:tcPr>
          <w:p w14:paraId="510ABD09" w14:textId="77777777" w:rsidR="005B7C43" w:rsidRPr="004544D3" w:rsidRDefault="005B7C43" w:rsidP="005B7C43">
            <w:pPr>
              <w:spacing w:after="120"/>
              <w:jc w:val="center"/>
              <w:rPr>
                <w:rFonts w:ascii="Cambria" w:hAnsi="Cambria" w:cs="Arial"/>
                <w:sz w:val="22"/>
                <w:szCs w:val="22"/>
              </w:rPr>
            </w:pPr>
            <w:r w:rsidRPr="004544D3">
              <w:rPr>
                <w:rFonts w:ascii="Cambria" w:hAnsi="Cambria" w:cs="Arial"/>
                <w:sz w:val="22"/>
                <w:szCs w:val="22"/>
              </w:rPr>
              <w:t>N/A</w:t>
            </w:r>
          </w:p>
        </w:tc>
      </w:tr>
      <w:tr w:rsidR="005B7C43" w:rsidRPr="004544D3" w14:paraId="05226B31" w14:textId="77777777" w:rsidTr="00883326">
        <w:tc>
          <w:tcPr>
            <w:tcW w:w="2659" w:type="dxa"/>
            <w:shd w:val="clear" w:color="auto" w:fill="auto"/>
            <w:vAlign w:val="center"/>
          </w:tcPr>
          <w:p w14:paraId="1BA65CA6" w14:textId="77777777" w:rsidR="005B7C43" w:rsidRPr="004544D3" w:rsidRDefault="005B7C43" w:rsidP="005B7C43">
            <w:pPr>
              <w:spacing w:after="120"/>
              <w:jc w:val="center"/>
              <w:rPr>
                <w:rFonts w:ascii="Cambria" w:hAnsi="Cambria" w:cs="Arial"/>
                <w:sz w:val="22"/>
                <w:szCs w:val="22"/>
              </w:rPr>
            </w:pPr>
            <w:r w:rsidRPr="004544D3">
              <w:rPr>
                <w:rFonts w:ascii="Cambria" w:hAnsi="Cambria" w:cs="Arial"/>
                <w:sz w:val="22"/>
                <w:szCs w:val="22"/>
              </w:rPr>
              <w:t>Resources Officer</w:t>
            </w:r>
          </w:p>
        </w:tc>
        <w:tc>
          <w:tcPr>
            <w:tcW w:w="1559" w:type="dxa"/>
            <w:shd w:val="clear" w:color="auto" w:fill="auto"/>
          </w:tcPr>
          <w:p w14:paraId="583D17AE" w14:textId="1B842A1F" w:rsidR="005B7C43" w:rsidRPr="004544D3" w:rsidRDefault="005B7C43" w:rsidP="005B7C43">
            <w:pPr>
              <w:spacing w:after="120"/>
              <w:jc w:val="center"/>
              <w:rPr>
                <w:rFonts w:ascii="Cambria" w:hAnsi="Cambria" w:cs="Arial"/>
                <w:sz w:val="22"/>
                <w:szCs w:val="22"/>
              </w:rPr>
            </w:pPr>
            <w:r w:rsidRPr="004544D3">
              <w:rPr>
                <w:rFonts w:ascii="Cambria" w:hAnsi="Cambria" w:cs="Arial"/>
                <w:sz w:val="22"/>
                <w:szCs w:val="22"/>
              </w:rPr>
              <w:t>$2,081</w:t>
            </w:r>
          </w:p>
        </w:tc>
        <w:tc>
          <w:tcPr>
            <w:tcW w:w="1559" w:type="dxa"/>
            <w:shd w:val="clear" w:color="auto" w:fill="auto"/>
            <w:vAlign w:val="center"/>
          </w:tcPr>
          <w:p w14:paraId="3AC26413" w14:textId="77777777" w:rsidR="005B7C43" w:rsidRPr="004544D3" w:rsidRDefault="005B7C43" w:rsidP="005B7C43">
            <w:pPr>
              <w:spacing w:after="120"/>
              <w:jc w:val="center"/>
              <w:rPr>
                <w:rFonts w:ascii="Cambria" w:hAnsi="Cambria" w:cs="Arial"/>
                <w:sz w:val="22"/>
                <w:szCs w:val="22"/>
              </w:rPr>
            </w:pPr>
            <w:r w:rsidRPr="004544D3">
              <w:rPr>
                <w:rFonts w:ascii="Cambria" w:hAnsi="Cambria" w:cs="Arial"/>
                <w:sz w:val="22"/>
                <w:szCs w:val="22"/>
              </w:rPr>
              <w:t>N/A</w:t>
            </w:r>
          </w:p>
        </w:tc>
        <w:tc>
          <w:tcPr>
            <w:tcW w:w="1560" w:type="dxa"/>
            <w:shd w:val="clear" w:color="auto" w:fill="auto"/>
            <w:vAlign w:val="center"/>
          </w:tcPr>
          <w:p w14:paraId="4E85FC07" w14:textId="77777777" w:rsidR="005B7C43" w:rsidRPr="004544D3" w:rsidRDefault="005B7C43" w:rsidP="005B7C43">
            <w:pPr>
              <w:spacing w:after="120"/>
              <w:jc w:val="center"/>
              <w:rPr>
                <w:rFonts w:ascii="Cambria" w:hAnsi="Cambria" w:cs="Arial"/>
                <w:sz w:val="22"/>
                <w:szCs w:val="22"/>
              </w:rPr>
            </w:pPr>
            <w:r w:rsidRPr="004544D3">
              <w:rPr>
                <w:rFonts w:ascii="Cambria" w:hAnsi="Cambria" w:cs="Arial"/>
                <w:sz w:val="22"/>
                <w:szCs w:val="22"/>
              </w:rPr>
              <w:t>N/A</w:t>
            </w:r>
          </w:p>
        </w:tc>
      </w:tr>
    </w:tbl>
    <w:p w14:paraId="4710E6A5" w14:textId="4B60D7CE" w:rsidR="00A459D4" w:rsidRPr="004544D3" w:rsidRDefault="00A459D4" w:rsidP="00026A3F">
      <w:pPr>
        <w:spacing w:after="200"/>
        <w:ind w:left="1985"/>
        <w:outlineLvl w:val="5"/>
        <w:rPr>
          <w:rFonts w:ascii="Cambria" w:hAnsi="Cambria"/>
          <w:b/>
          <w:sz w:val="22"/>
          <w:szCs w:val="22"/>
        </w:rPr>
      </w:pPr>
      <w:r w:rsidRPr="004544D3">
        <w:rPr>
          <w:rFonts w:ascii="Cambria" w:hAnsi="Cambria"/>
          <w:b/>
          <w:sz w:val="22"/>
          <w:szCs w:val="22"/>
        </w:rPr>
        <w:t>From 20 March 2022</w:t>
      </w:r>
    </w:p>
    <w:tbl>
      <w:tblPr>
        <w:tblW w:w="733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1559"/>
        <w:gridCol w:w="1559"/>
        <w:gridCol w:w="1560"/>
      </w:tblGrid>
      <w:tr w:rsidR="00A459D4" w:rsidRPr="004544D3" w14:paraId="12755EB9" w14:textId="77777777" w:rsidTr="00652493">
        <w:trPr>
          <w:tblHeader/>
        </w:trPr>
        <w:tc>
          <w:tcPr>
            <w:tcW w:w="2659" w:type="dxa"/>
            <w:shd w:val="clear" w:color="auto" w:fill="000000" w:themeFill="text1"/>
            <w:vAlign w:val="center"/>
          </w:tcPr>
          <w:p w14:paraId="7B5DF40C" w14:textId="77777777" w:rsidR="00A459D4" w:rsidRPr="004544D3" w:rsidRDefault="00A459D4" w:rsidP="00652493">
            <w:pPr>
              <w:spacing w:after="120"/>
              <w:jc w:val="center"/>
              <w:rPr>
                <w:rFonts w:ascii="Cambria" w:hAnsi="Cambria" w:cs="Arial"/>
                <w:b/>
                <w:color w:val="FFFFFF" w:themeColor="background1"/>
                <w:sz w:val="22"/>
                <w:szCs w:val="22"/>
              </w:rPr>
            </w:pPr>
            <w:r w:rsidRPr="004544D3">
              <w:rPr>
                <w:rFonts w:ascii="Cambria" w:hAnsi="Cambria" w:cs="Arial"/>
                <w:b/>
                <w:color w:val="FFFFFF" w:themeColor="background1"/>
                <w:sz w:val="22"/>
                <w:szCs w:val="22"/>
              </w:rPr>
              <w:t>IMT Role</w:t>
            </w:r>
          </w:p>
        </w:tc>
        <w:tc>
          <w:tcPr>
            <w:tcW w:w="1559" w:type="dxa"/>
            <w:shd w:val="clear" w:color="auto" w:fill="000000" w:themeFill="text1"/>
            <w:vAlign w:val="center"/>
          </w:tcPr>
          <w:p w14:paraId="5E685B48" w14:textId="77777777" w:rsidR="00A459D4" w:rsidRPr="004544D3" w:rsidRDefault="00A459D4" w:rsidP="00652493">
            <w:pPr>
              <w:spacing w:after="120"/>
              <w:jc w:val="center"/>
              <w:rPr>
                <w:rFonts w:ascii="Cambria" w:hAnsi="Cambria" w:cs="Arial"/>
                <w:b/>
                <w:color w:val="FFFFFF" w:themeColor="background1"/>
                <w:sz w:val="22"/>
                <w:szCs w:val="22"/>
              </w:rPr>
            </w:pPr>
            <w:r w:rsidRPr="004544D3">
              <w:rPr>
                <w:rFonts w:ascii="Cambria" w:hAnsi="Cambria" w:cs="Arial"/>
                <w:b/>
                <w:color w:val="FFFFFF" w:themeColor="background1"/>
                <w:sz w:val="22"/>
                <w:szCs w:val="22"/>
              </w:rPr>
              <w:t>Level 3</w:t>
            </w:r>
          </w:p>
        </w:tc>
        <w:tc>
          <w:tcPr>
            <w:tcW w:w="1559" w:type="dxa"/>
            <w:shd w:val="clear" w:color="auto" w:fill="000000" w:themeFill="text1"/>
            <w:vAlign w:val="center"/>
          </w:tcPr>
          <w:p w14:paraId="6482BAC9" w14:textId="77777777" w:rsidR="00A459D4" w:rsidRPr="004544D3" w:rsidRDefault="00A459D4" w:rsidP="00652493">
            <w:pPr>
              <w:spacing w:after="120"/>
              <w:jc w:val="center"/>
              <w:rPr>
                <w:rFonts w:ascii="Cambria" w:hAnsi="Cambria" w:cs="Arial"/>
                <w:b/>
                <w:color w:val="FFFFFF" w:themeColor="background1"/>
                <w:sz w:val="22"/>
                <w:szCs w:val="22"/>
              </w:rPr>
            </w:pPr>
            <w:r w:rsidRPr="004544D3">
              <w:rPr>
                <w:rFonts w:ascii="Cambria" w:hAnsi="Cambria" w:cs="Arial"/>
                <w:b/>
                <w:color w:val="FFFFFF" w:themeColor="background1"/>
                <w:sz w:val="22"/>
                <w:szCs w:val="22"/>
              </w:rPr>
              <w:t>Level 2</w:t>
            </w:r>
          </w:p>
        </w:tc>
        <w:tc>
          <w:tcPr>
            <w:tcW w:w="1560" w:type="dxa"/>
            <w:shd w:val="clear" w:color="auto" w:fill="000000" w:themeFill="text1"/>
            <w:vAlign w:val="center"/>
          </w:tcPr>
          <w:p w14:paraId="0644A4DD" w14:textId="77777777" w:rsidR="00A459D4" w:rsidRPr="004544D3" w:rsidRDefault="00A459D4" w:rsidP="00652493">
            <w:pPr>
              <w:spacing w:after="120"/>
              <w:ind w:left="567" w:hanging="567"/>
              <w:jc w:val="center"/>
              <w:rPr>
                <w:rFonts w:ascii="Cambria" w:hAnsi="Cambria" w:cs="Arial"/>
                <w:b/>
                <w:color w:val="FFFFFF" w:themeColor="background1"/>
                <w:sz w:val="22"/>
                <w:szCs w:val="22"/>
              </w:rPr>
            </w:pPr>
            <w:r w:rsidRPr="004544D3">
              <w:rPr>
                <w:rFonts w:ascii="Cambria" w:hAnsi="Cambria" w:cs="Arial"/>
                <w:b/>
                <w:color w:val="FFFFFF" w:themeColor="background1"/>
                <w:sz w:val="22"/>
                <w:szCs w:val="22"/>
              </w:rPr>
              <w:t>Level 1</w:t>
            </w:r>
          </w:p>
        </w:tc>
      </w:tr>
      <w:tr w:rsidR="00A459D4" w:rsidRPr="004544D3" w14:paraId="42C3CD54" w14:textId="77777777" w:rsidTr="00652493">
        <w:tc>
          <w:tcPr>
            <w:tcW w:w="2659" w:type="dxa"/>
            <w:shd w:val="clear" w:color="auto" w:fill="auto"/>
            <w:vAlign w:val="center"/>
          </w:tcPr>
          <w:p w14:paraId="3BBF87AB" w14:textId="77777777" w:rsidR="00A459D4" w:rsidRPr="004544D3" w:rsidRDefault="00A459D4" w:rsidP="00652493">
            <w:pPr>
              <w:spacing w:after="120"/>
              <w:jc w:val="center"/>
              <w:rPr>
                <w:rFonts w:ascii="Cambria" w:hAnsi="Cambria" w:cs="Arial"/>
                <w:sz w:val="22"/>
                <w:szCs w:val="22"/>
              </w:rPr>
            </w:pPr>
            <w:r w:rsidRPr="004544D3">
              <w:rPr>
                <w:rFonts w:ascii="Cambria" w:hAnsi="Cambria" w:cs="Arial"/>
                <w:sz w:val="22"/>
                <w:szCs w:val="22"/>
              </w:rPr>
              <w:t>Incident Controller</w:t>
            </w:r>
          </w:p>
        </w:tc>
        <w:tc>
          <w:tcPr>
            <w:tcW w:w="1559" w:type="dxa"/>
            <w:shd w:val="clear" w:color="auto" w:fill="auto"/>
            <w:vAlign w:val="center"/>
          </w:tcPr>
          <w:p w14:paraId="3DC48842" w14:textId="05EBF28B" w:rsidR="00A459D4" w:rsidRPr="004544D3" w:rsidRDefault="00C40104" w:rsidP="00652493">
            <w:pPr>
              <w:spacing w:after="120"/>
              <w:jc w:val="center"/>
              <w:rPr>
                <w:rFonts w:ascii="Cambria" w:hAnsi="Cambria" w:cs="Arial"/>
                <w:sz w:val="22"/>
                <w:szCs w:val="22"/>
              </w:rPr>
            </w:pPr>
            <w:r w:rsidRPr="004544D3">
              <w:rPr>
                <w:rFonts w:ascii="Cambria" w:hAnsi="Cambria" w:cs="Arial"/>
                <w:sz w:val="22"/>
                <w:szCs w:val="22"/>
              </w:rPr>
              <w:t>$4,775</w:t>
            </w:r>
          </w:p>
        </w:tc>
        <w:tc>
          <w:tcPr>
            <w:tcW w:w="1559" w:type="dxa"/>
            <w:shd w:val="clear" w:color="auto" w:fill="auto"/>
            <w:vAlign w:val="center"/>
          </w:tcPr>
          <w:p w14:paraId="37AC1D59" w14:textId="722FE044" w:rsidR="00A459D4" w:rsidRPr="004544D3" w:rsidRDefault="00C40104" w:rsidP="00652493">
            <w:pPr>
              <w:spacing w:after="120"/>
              <w:jc w:val="center"/>
              <w:rPr>
                <w:rFonts w:ascii="Cambria" w:hAnsi="Cambria" w:cs="Arial"/>
                <w:sz w:val="22"/>
                <w:szCs w:val="22"/>
              </w:rPr>
            </w:pPr>
            <w:r w:rsidRPr="004544D3">
              <w:rPr>
                <w:rFonts w:ascii="Cambria" w:hAnsi="Cambria" w:cs="Arial"/>
                <w:sz w:val="22"/>
                <w:szCs w:val="22"/>
              </w:rPr>
              <w:t>$3,184</w:t>
            </w:r>
          </w:p>
        </w:tc>
        <w:tc>
          <w:tcPr>
            <w:tcW w:w="1560" w:type="dxa"/>
            <w:shd w:val="clear" w:color="auto" w:fill="auto"/>
            <w:vAlign w:val="center"/>
          </w:tcPr>
          <w:p w14:paraId="60EEC336" w14:textId="77777777" w:rsidR="00A459D4" w:rsidRPr="004544D3" w:rsidRDefault="00A459D4" w:rsidP="00652493">
            <w:pPr>
              <w:spacing w:after="120"/>
              <w:jc w:val="center"/>
              <w:rPr>
                <w:rFonts w:ascii="Cambria" w:hAnsi="Cambria" w:cs="Arial"/>
                <w:sz w:val="22"/>
                <w:szCs w:val="22"/>
              </w:rPr>
            </w:pPr>
            <w:r w:rsidRPr="004544D3">
              <w:rPr>
                <w:rFonts w:ascii="Cambria" w:hAnsi="Cambria" w:cs="Arial"/>
                <w:sz w:val="22"/>
                <w:szCs w:val="22"/>
              </w:rPr>
              <w:t>N/A</w:t>
            </w:r>
          </w:p>
        </w:tc>
      </w:tr>
      <w:tr w:rsidR="00A459D4" w:rsidRPr="004544D3" w14:paraId="26DC4606" w14:textId="77777777" w:rsidTr="00652493">
        <w:tc>
          <w:tcPr>
            <w:tcW w:w="2659" w:type="dxa"/>
            <w:shd w:val="clear" w:color="auto" w:fill="auto"/>
            <w:vAlign w:val="center"/>
          </w:tcPr>
          <w:p w14:paraId="6CA8D9C4" w14:textId="77777777" w:rsidR="00A459D4" w:rsidRPr="004544D3" w:rsidRDefault="00A459D4" w:rsidP="00652493">
            <w:pPr>
              <w:spacing w:after="120"/>
              <w:jc w:val="center"/>
              <w:rPr>
                <w:rFonts w:ascii="Cambria" w:hAnsi="Cambria" w:cs="Arial"/>
                <w:sz w:val="22"/>
                <w:szCs w:val="22"/>
              </w:rPr>
            </w:pPr>
            <w:r w:rsidRPr="004544D3">
              <w:rPr>
                <w:rFonts w:ascii="Cambria" w:hAnsi="Cambria" w:cs="Arial"/>
                <w:sz w:val="22"/>
                <w:szCs w:val="22"/>
              </w:rPr>
              <w:t>Operations Officer</w:t>
            </w:r>
          </w:p>
        </w:tc>
        <w:tc>
          <w:tcPr>
            <w:tcW w:w="1559" w:type="dxa"/>
            <w:shd w:val="clear" w:color="auto" w:fill="auto"/>
            <w:vAlign w:val="center"/>
          </w:tcPr>
          <w:p w14:paraId="24B734A2" w14:textId="25595A06" w:rsidR="00A459D4" w:rsidRPr="004544D3" w:rsidRDefault="00C40104" w:rsidP="00652493">
            <w:pPr>
              <w:spacing w:after="120"/>
              <w:jc w:val="center"/>
              <w:rPr>
                <w:rFonts w:ascii="Cambria" w:hAnsi="Cambria" w:cs="Arial"/>
                <w:sz w:val="22"/>
                <w:szCs w:val="22"/>
              </w:rPr>
            </w:pPr>
            <w:r w:rsidRPr="004544D3">
              <w:rPr>
                <w:rFonts w:ascii="Cambria" w:hAnsi="Cambria" w:cs="Arial"/>
                <w:sz w:val="22"/>
                <w:szCs w:val="22"/>
              </w:rPr>
              <w:t>$3,184</w:t>
            </w:r>
          </w:p>
        </w:tc>
        <w:tc>
          <w:tcPr>
            <w:tcW w:w="1559" w:type="dxa"/>
            <w:shd w:val="clear" w:color="auto" w:fill="auto"/>
            <w:vAlign w:val="center"/>
          </w:tcPr>
          <w:p w14:paraId="236AEB38" w14:textId="4713C8AD" w:rsidR="00A459D4" w:rsidRPr="004544D3" w:rsidRDefault="00665320" w:rsidP="00652493">
            <w:pPr>
              <w:spacing w:after="120"/>
              <w:jc w:val="center"/>
              <w:rPr>
                <w:rFonts w:ascii="Cambria" w:hAnsi="Cambria" w:cs="Arial"/>
                <w:sz w:val="22"/>
                <w:szCs w:val="22"/>
              </w:rPr>
            </w:pPr>
            <w:r w:rsidRPr="004544D3">
              <w:rPr>
                <w:rFonts w:ascii="Cambria" w:hAnsi="Cambria" w:cs="Arial"/>
                <w:sz w:val="22"/>
                <w:szCs w:val="22"/>
              </w:rPr>
              <w:t>$2,122</w:t>
            </w:r>
          </w:p>
        </w:tc>
        <w:tc>
          <w:tcPr>
            <w:tcW w:w="1560" w:type="dxa"/>
            <w:shd w:val="clear" w:color="auto" w:fill="auto"/>
            <w:vAlign w:val="center"/>
          </w:tcPr>
          <w:p w14:paraId="57CE77F1" w14:textId="77777777" w:rsidR="00A459D4" w:rsidRPr="004544D3" w:rsidRDefault="00A459D4" w:rsidP="00652493">
            <w:pPr>
              <w:spacing w:after="120"/>
              <w:jc w:val="center"/>
              <w:rPr>
                <w:rFonts w:ascii="Cambria" w:hAnsi="Cambria" w:cs="Arial"/>
                <w:sz w:val="22"/>
                <w:szCs w:val="22"/>
              </w:rPr>
            </w:pPr>
            <w:r w:rsidRPr="004544D3">
              <w:rPr>
                <w:rFonts w:ascii="Cambria" w:hAnsi="Cambria" w:cs="Arial"/>
                <w:sz w:val="22"/>
                <w:szCs w:val="22"/>
              </w:rPr>
              <w:t>N/A</w:t>
            </w:r>
          </w:p>
        </w:tc>
      </w:tr>
      <w:tr w:rsidR="00A459D4" w:rsidRPr="004544D3" w14:paraId="371EEEF6" w14:textId="77777777" w:rsidTr="00652493">
        <w:tc>
          <w:tcPr>
            <w:tcW w:w="2659" w:type="dxa"/>
            <w:shd w:val="clear" w:color="auto" w:fill="auto"/>
            <w:vAlign w:val="center"/>
          </w:tcPr>
          <w:p w14:paraId="6B77161D" w14:textId="77777777" w:rsidR="00A459D4" w:rsidRPr="004544D3" w:rsidRDefault="00A459D4" w:rsidP="00652493">
            <w:pPr>
              <w:spacing w:after="120"/>
              <w:jc w:val="center"/>
              <w:rPr>
                <w:rFonts w:ascii="Cambria" w:hAnsi="Cambria" w:cs="Arial"/>
                <w:sz w:val="22"/>
                <w:szCs w:val="22"/>
              </w:rPr>
            </w:pPr>
            <w:r w:rsidRPr="004544D3">
              <w:rPr>
                <w:rFonts w:ascii="Cambria" w:hAnsi="Cambria" w:cs="Arial"/>
                <w:sz w:val="22"/>
                <w:szCs w:val="22"/>
              </w:rPr>
              <w:t>Information Officer</w:t>
            </w:r>
          </w:p>
        </w:tc>
        <w:tc>
          <w:tcPr>
            <w:tcW w:w="1559" w:type="dxa"/>
            <w:shd w:val="clear" w:color="auto" w:fill="auto"/>
            <w:vAlign w:val="center"/>
          </w:tcPr>
          <w:p w14:paraId="529850BE" w14:textId="270BCB4F" w:rsidR="00A459D4" w:rsidRPr="004544D3" w:rsidRDefault="00C40104" w:rsidP="00652493">
            <w:pPr>
              <w:spacing w:after="120"/>
              <w:jc w:val="center"/>
              <w:rPr>
                <w:rFonts w:ascii="Cambria" w:hAnsi="Cambria" w:cs="Arial"/>
                <w:sz w:val="22"/>
                <w:szCs w:val="22"/>
              </w:rPr>
            </w:pPr>
            <w:r w:rsidRPr="004544D3">
              <w:rPr>
                <w:rFonts w:ascii="Cambria" w:hAnsi="Cambria" w:cs="Arial"/>
                <w:sz w:val="22"/>
                <w:szCs w:val="22"/>
              </w:rPr>
              <w:t>$3,184</w:t>
            </w:r>
          </w:p>
        </w:tc>
        <w:tc>
          <w:tcPr>
            <w:tcW w:w="1559" w:type="dxa"/>
            <w:shd w:val="clear" w:color="auto" w:fill="auto"/>
            <w:vAlign w:val="center"/>
          </w:tcPr>
          <w:p w14:paraId="385E6CC1" w14:textId="77777777" w:rsidR="00A459D4" w:rsidRPr="004544D3" w:rsidRDefault="00A459D4" w:rsidP="00652493">
            <w:pPr>
              <w:spacing w:after="120"/>
              <w:jc w:val="center"/>
              <w:rPr>
                <w:rFonts w:ascii="Cambria" w:hAnsi="Cambria" w:cs="Arial"/>
                <w:sz w:val="22"/>
                <w:szCs w:val="22"/>
              </w:rPr>
            </w:pPr>
            <w:r w:rsidRPr="004544D3">
              <w:rPr>
                <w:rFonts w:ascii="Cambria" w:hAnsi="Cambria" w:cs="Arial"/>
                <w:sz w:val="22"/>
                <w:szCs w:val="22"/>
              </w:rPr>
              <w:t>N/A</w:t>
            </w:r>
          </w:p>
        </w:tc>
        <w:tc>
          <w:tcPr>
            <w:tcW w:w="1560" w:type="dxa"/>
            <w:shd w:val="clear" w:color="auto" w:fill="auto"/>
            <w:vAlign w:val="center"/>
          </w:tcPr>
          <w:p w14:paraId="197EF8E3" w14:textId="77777777" w:rsidR="00A459D4" w:rsidRPr="004544D3" w:rsidRDefault="00A459D4" w:rsidP="00652493">
            <w:pPr>
              <w:spacing w:after="120"/>
              <w:jc w:val="center"/>
              <w:rPr>
                <w:rFonts w:ascii="Cambria" w:hAnsi="Cambria" w:cs="Arial"/>
                <w:sz w:val="22"/>
                <w:szCs w:val="22"/>
              </w:rPr>
            </w:pPr>
            <w:r w:rsidRPr="004544D3">
              <w:rPr>
                <w:rFonts w:ascii="Cambria" w:hAnsi="Cambria" w:cs="Arial"/>
                <w:sz w:val="22"/>
                <w:szCs w:val="22"/>
              </w:rPr>
              <w:t>N/A</w:t>
            </w:r>
          </w:p>
        </w:tc>
      </w:tr>
      <w:tr w:rsidR="00A459D4" w:rsidRPr="004544D3" w14:paraId="21C5A663" w14:textId="77777777" w:rsidTr="00652493">
        <w:tc>
          <w:tcPr>
            <w:tcW w:w="2659" w:type="dxa"/>
            <w:shd w:val="clear" w:color="auto" w:fill="auto"/>
            <w:vAlign w:val="center"/>
          </w:tcPr>
          <w:p w14:paraId="38C22CAF" w14:textId="77777777" w:rsidR="00A459D4" w:rsidRPr="004544D3" w:rsidRDefault="00A459D4" w:rsidP="00652493">
            <w:pPr>
              <w:spacing w:after="120"/>
              <w:jc w:val="center"/>
              <w:rPr>
                <w:rFonts w:ascii="Cambria" w:hAnsi="Cambria" w:cs="Arial"/>
                <w:sz w:val="22"/>
                <w:szCs w:val="22"/>
              </w:rPr>
            </w:pPr>
            <w:r w:rsidRPr="004544D3">
              <w:rPr>
                <w:rFonts w:ascii="Cambria" w:hAnsi="Cambria" w:cs="Arial"/>
                <w:sz w:val="22"/>
                <w:szCs w:val="22"/>
              </w:rPr>
              <w:t>Planning Officer</w:t>
            </w:r>
          </w:p>
        </w:tc>
        <w:tc>
          <w:tcPr>
            <w:tcW w:w="1559" w:type="dxa"/>
            <w:shd w:val="clear" w:color="auto" w:fill="auto"/>
            <w:vAlign w:val="center"/>
          </w:tcPr>
          <w:p w14:paraId="0C38FCD6" w14:textId="132FCEF4" w:rsidR="00A459D4" w:rsidRPr="004544D3" w:rsidRDefault="00665320" w:rsidP="00652493">
            <w:pPr>
              <w:spacing w:after="120"/>
              <w:jc w:val="center"/>
              <w:rPr>
                <w:rFonts w:ascii="Cambria" w:hAnsi="Cambria" w:cs="Arial"/>
                <w:sz w:val="22"/>
                <w:szCs w:val="22"/>
              </w:rPr>
            </w:pPr>
            <w:r w:rsidRPr="004544D3">
              <w:rPr>
                <w:rFonts w:ascii="Cambria" w:hAnsi="Cambria" w:cs="Arial"/>
                <w:sz w:val="22"/>
                <w:szCs w:val="22"/>
              </w:rPr>
              <w:t>$2,122</w:t>
            </w:r>
          </w:p>
        </w:tc>
        <w:tc>
          <w:tcPr>
            <w:tcW w:w="1559" w:type="dxa"/>
            <w:shd w:val="clear" w:color="auto" w:fill="auto"/>
            <w:vAlign w:val="center"/>
          </w:tcPr>
          <w:p w14:paraId="01484742" w14:textId="77777777" w:rsidR="00A459D4" w:rsidRPr="004544D3" w:rsidRDefault="00A459D4" w:rsidP="00652493">
            <w:pPr>
              <w:spacing w:after="120"/>
              <w:jc w:val="center"/>
              <w:rPr>
                <w:rFonts w:ascii="Cambria" w:hAnsi="Cambria" w:cs="Arial"/>
                <w:sz w:val="22"/>
                <w:szCs w:val="22"/>
              </w:rPr>
            </w:pPr>
            <w:r w:rsidRPr="004544D3">
              <w:rPr>
                <w:rFonts w:ascii="Cambria" w:hAnsi="Cambria" w:cs="Arial"/>
                <w:sz w:val="22"/>
                <w:szCs w:val="22"/>
              </w:rPr>
              <w:t>N/A</w:t>
            </w:r>
          </w:p>
        </w:tc>
        <w:tc>
          <w:tcPr>
            <w:tcW w:w="1560" w:type="dxa"/>
            <w:shd w:val="clear" w:color="auto" w:fill="auto"/>
            <w:vAlign w:val="center"/>
          </w:tcPr>
          <w:p w14:paraId="4CE25437" w14:textId="77777777" w:rsidR="00A459D4" w:rsidRPr="004544D3" w:rsidRDefault="00A459D4" w:rsidP="00652493">
            <w:pPr>
              <w:spacing w:after="120"/>
              <w:jc w:val="center"/>
              <w:rPr>
                <w:rFonts w:ascii="Cambria" w:hAnsi="Cambria" w:cs="Arial"/>
                <w:sz w:val="22"/>
                <w:szCs w:val="22"/>
              </w:rPr>
            </w:pPr>
            <w:r w:rsidRPr="004544D3">
              <w:rPr>
                <w:rFonts w:ascii="Cambria" w:hAnsi="Cambria" w:cs="Arial"/>
                <w:sz w:val="22"/>
                <w:szCs w:val="22"/>
              </w:rPr>
              <w:t>N/A</w:t>
            </w:r>
          </w:p>
        </w:tc>
      </w:tr>
      <w:tr w:rsidR="00665320" w:rsidRPr="004544D3" w14:paraId="50EAFFAF" w14:textId="77777777" w:rsidTr="00883326">
        <w:tc>
          <w:tcPr>
            <w:tcW w:w="2659" w:type="dxa"/>
            <w:shd w:val="clear" w:color="auto" w:fill="auto"/>
            <w:vAlign w:val="center"/>
          </w:tcPr>
          <w:p w14:paraId="368CF231" w14:textId="77777777" w:rsidR="00665320" w:rsidRPr="004544D3" w:rsidRDefault="00665320" w:rsidP="00665320">
            <w:pPr>
              <w:spacing w:after="120"/>
              <w:jc w:val="center"/>
              <w:rPr>
                <w:rFonts w:ascii="Cambria" w:hAnsi="Cambria" w:cs="Arial"/>
                <w:sz w:val="22"/>
                <w:szCs w:val="22"/>
              </w:rPr>
            </w:pPr>
            <w:r w:rsidRPr="004544D3">
              <w:rPr>
                <w:rFonts w:ascii="Cambria" w:hAnsi="Cambria" w:cs="Arial"/>
                <w:sz w:val="22"/>
                <w:szCs w:val="22"/>
              </w:rPr>
              <w:t>Logistics Officer</w:t>
            </w:r>
          </w:p>
        </w:tc>
        <w:tc>
          <w:tcPr>
            <w:tcW w:w="1559" w:type="dxa"/>
            <w:shd w:val="clear" w:color="auto" w:fill="auto"/>
          </w:tcPr>
          <w:p w14:paraId="58340D8D" w14:textId="4934A0E1" w:rsidR="00665320" w:rsidRPr="004544D3" w:rsidRDefault="00665320" w:rsidP="00665320">
            <w:pPr>
              <w:spacing w:after="120"/>
              <w:jc w:val="center"/>
              <w:rPr>
                <w:rFonts w:ascii="Cambria" w:hAnsi="Cambria" w:cs="Arial"/>
                <w:sz w:val="22"/>
                <w:szCs w:val="22"/>
              </w:rPr>
            </w:pPr>
            <w:r w:rsidRPr="004544D3">
              <w:rPr>
                <w:rFonts w:ascii="Cambria" w:hAnsi="Cambria" w:cs="Arial"/>
                <w:sz w:val="22"/>
                <w:szCs w:val="22"/>
              </w:rPr>
              <w:t>$2,122</w:t>
            </w:r>
          </w:p>
        </w:tc>
        <w:tc>
          <w:tcPr>
            <w:tcW w:w="1559" w:type="dxa"/>
            <w:shd w:val="clear" w:color="auto" w:fill="auto"/>
            <w:vAlign w:val="center"/>
          </w:tcPr>
          <w:p w14:paraId="5FF8CC90" w14:textId="77777777" w:rsidR="00665320" w:rsidRPr="004544D3" w:rsidRDefault="00665320" w:rsidP="00665320">
            <w:pPr>
              <w:spacing w:after="120"/>
              <w:jc w:val="center"/>
              <w:rPr>
                <w:rFonts w:ascii="Cambria" w:hAnsi="Cambria" w:cs="Arial"/>
                <w:sz w:val="22"/>
                <w:szCs w:val="22"/>
              </w:rPr>
            </w:pPr>
            <w:r w:rsidRPr="004544D3">
              <w:rPr>
                <w:rFonts w:ascii="Cambria" w:hAnsi="Cambria" w:cs="Arial"/>
                <w:sz w:val="22"/>
                <w:szCs w:val="22"/>
              </w:rPr>
              <w:t>N/A</w:t>
            </w:r>
          </w:p>
        </w:tc>
        <w:tc>
          <w:tcPr>
            <w:tcW w:w="1560" w:type="dxa"/>
            <w:shd w:val="clear" w:color="auto" w:fill="auto"/>
            <w:vAlign w:val="center"/>
          </w:tcPr>
          <w:p w14:paraId="66CC9131" w14:textId="77777777" w:rsidR="00665320" w:rsidRPr="004544D3" w:rsidRDefault="00665320" w:rsidP="00665320">
            <w:pPr>
              <w:spacing w:after="120"/>
              <w:jc w:val="center"/>
              <w:rPr>
                <w:rFonts w:ascii="Cambria" w:hAnsi="Cambria" w:cs="Arial"/>
                <w:sz w:val="22"/>
                <w:szCs w:val="22"/>
              </w:rPr>
            </w:pPr>
            <w:r w:rsidRPr="004544D3">
              <w:rPr>
                <w:rFonts w:ascii="Cambria" w:hAnsi="Cambria" w:cs="Arial"/>
                <w:sz w:val="22"/>
                <w:szCs w:val="22"/>
              </w:rPr>
              <w:t>N/A</w:t>
            </w:r>
          </w:p>
        </w:tc>
      </w:tr>
      <w:tr w:rsidR="00665320" w:rsidRPr="004544D3" w14:paraId="71EDC492" w14:textId="77777777" w:rsidTr="00883326">
        <w:tc>
          <w:tcPr>
            <w:tcW w:w="2659" w:type="dxa"/>
            <w:shd w:val="clear" w:color="auto" w:fill="auto"/>
            <w:vAlign w:val="center"/>
          </w:tcPr>
          <w:p w14:paraId="625FB237" w14:textId="77777777" w:rsidR="00665320" w:rsidRPr="004544D3" w:rsidRDefault="00665320" w:rsidP="00665320">
            <w:pPr>
              <w:spacing w:after="120"/>
              <w:jc w:val="center"/>
              <w:rPr>
                <w:rFonts w:ascii="Cambria" w:hAnsi="Cambria" w:cs="Arial"/>
                <w:sz w:val="22"/>
                <w:szCs w:val="22"/>
              </w:rPr>
            </w:pPr>
            <w:r w:rsidRPr="004544D3">
              <w:rPr>
                <w:rFonts w:ascii="Cambria" w:hAnsi="Cambria" w:cs="Arial"/>
                <w:sz w:val="22"/>
                <w:szCs w:val="22"/>
              </w:rPr>
              <w:t>Situation Officer</w:t>
            </w:r>
          </w:p>
        </w:tc>
        <w:tc>
          <w:tcPr>
            <w:tcW w:w="1559" w:type="dxa"/>
            <w:shd w:val="clear" w:color="auto" w:fill="auto"/>
          </w:tcPr>
          <w:p w14:paraId="0C44D96D" w14:textId="030CAE96" w:rsidR="00665320" w:rsidRPr="004544D3" w:rsidRDefault="00665320" w:rsidP="00665320">
            <w:pPr>
              <w:spacing w:after="120"/>
              <w:jc w:val="center"/>
              <w:rPr>
                <w:rFonts w:ascii="Cambria" w:hAnsi="Cambria" w:cs="Arial"/>
                <w:sz w:val="22"/>
                <w:szCs w:val="22"/>
              </w:rPr>
            </w:pPr>
            <w:r w:rsidRPr="004544D3">
              <w:rPr>
                <w:rFonts w:ascii="Cambria" w:hAnsi="Cambria" w:cs="Arial"/>
                <w:sz w:val="22"/>
                <w:szCs w:val="22"/>
              </w:rPr>
              <w:t>$2,122</w:t>
            </w:r>
          </w:p>
        </w:tc>
        <w:tc>
          <w:tcPr>
            <w:tcW w:w="1559" w:type="dxa"/>
            <w:shd w:val="clear" w:color="auto" w:fill="auto"/>
            <w:vAlign w:val="center"/>
          </w:tcPr>
          <w:p w14:paraId="4855DE39" w14:textId="77777777" w:rsidR="00665320" w:rsidRPr="004544D3" w:rsidRDefault="00665320" w:rsidP="00665320">
            <w:pPr>
              <w:spacing w:after="120"/>
              <w:jc w:val="center"/>
              <w:rPr>
                <w:rFonts w:ascii="Cambria" w:hAnsi="Cambria" w:cs="Arial"/>
                <w:sz w:val="22"/>
                <w:szCs w:val="22"/>
              </w:rPr>
            </w:pPr>
            <w:r w:rsidRPr="004544D3">
              <w:rPr>
                <w:rFonts w:ascii="Cambria" w:hAnsi="Cambria" w:cs="Arial"/>
                <w:sz w:val="22"/>
                <w:szCs w:val="22"/>
              </w:rPr>
              <w:t>N/A</w:t>
            </w:r>
          </w:p>
        </w:tc>
        <w:tc>
          <w:tcPr>
            <w:tcW w:w="1560" w:type="dxa"/>
            <w:shd w:val="clear" w:color="auto" w:fill="auto"/>
            <w:vAlign w:val="center"/>
          </w:tcPr>
          <w:p w14:paraId="213B1051" w14:textId="77777777" w:rsidR="00665320" w:rsidRPr="004544D3" w:rsidRDefault="00665320" w:rsidP="00665320">
            <w:pPr>
              <w:spacing w:after="120"/>
              <w:jc w:val="center"/>
              <w:rPr>
                <w:rFonts w:ascii="Cambria" w:hAnsi="Cambria" w:cs="Arial"/>
                <w:sz w:val="22"/>
                <w:szCs w:val="22"/>
              </w:rPr>
            </w:pPr>
            <w:r w:rsidRPr="004544D3">
              <w:rPr>
                <w:rFonts w:ascii="Cambria" w:hAnsi="Cambria" w:cs="Arial"/>
                <w:sz w:val="22"/>
                <w:szCs w:val="22"/>
              </w:rPr>
              <w:t>N/A</w:t>
            </w:r>
          </w:p>
        </w:tc>
      </w:tr>
      <w:tr w:rsidR="00665320" w:rsidRPr="004544D3" w14:paraId="79BB3C37" w14:textId="77777777" w:rsidTr="00883326">
        <w:tc>
          <w:tcPr>
            <w:tcW w:w="2659" w:type="dxa"/>
            <w:shd w:val="clear" w:color="auto" w:fill="auto"/>
            <w:vAlign w:val="center"/>
          </w:tcPr>
          <w:p w14:paraId="499B0A60" w14:textId="77777777" w:rsidR="00665320" w:rsidRPr="004544D3" w:rsidRDefault="00665320" w:rsidP="00665320">
            <w:pPr>
              <w:spacing w:after="120"/>
              <w:jc w:val="center"/>
              <w:rPr>
                <w:rFonts w:ascii="Cambria" w:hAnsi="Cambria" w:cs="Arial"/>
                <w:sz w:val="22"/>
                <w:szCs w:val="22"/>
              </w:rPr>
            </w:pPr>
            <w:r w:rsidRPr="004544D3">
              <w:rPr>
                <w:rFonts w:ascii="Cambria" w:hAnsi="Cambria" w:cs="Arial"/>
                <w:sz w:val="22"/>
                <w:szCs w:val="22"/>
              </w:rPr>
              <w:t>Resources Officer</w:t>
            </w:r>
          </w:p>
        </w:tc>
        <w:tc>
          <w:tcPr>
            <w:tcW w:w="1559" w:type="dxa"/>
            <w:shd w:val="clear" w:color="auto" w:fill="auto"/>
          </w:tcPr>
          <w:p w14:paraId="5BE9F019" w14:textId="1892519D" w:rsidR="00665320" w:rsidRPr="004544D3" w:rsidRDefault="00665320" w:rsidP="00665320">
            <w:pPr>
              <w:spacing w:after="120"/>
              <w:jc w:val="center"/>
              <w:rPr>
                <w:rFonts w:ascii="Cambria" w:hAnsi="Cambria" w:cs="Arial"/>
                <w:sz w:val="22"/>
                <w:szCs w:val="22"/>
              </w:rPr>
            </w:pPr>
            <w:r w:rsidRPr="004544D3">
              <w:rPr>
                <w:rFonts w:ascii="Cambria" w:hAnsi="Cambria" w:cs="Arial"/>
                <w:sz w:val="22"/>
                <w:szCs w:val="22"/>
              </w:rPr>
              <w:t>$2,122</w:t>
            </w:r>
          </w:p>
        </w:tc>
        <w:tc>
          <w:tcPr>
            <w:tcW w:w="1559" w:type="dxa"/>
            <w:shd w:val="clear" w:color="auto" w:fill="auto"/>
            <w:vAlign w:val="center"/>
          </w:tcPr>
          <w:p w14:paraId="38ACC626" w14:textId="77777777" w:rsidR="00665320" w:rsidRPr="004544D3" w:rsidRDefault="00665320" w:rsidP="00665320">
            <w:pPr>
              <w:spacing w:after="120"/>
              <w:jc w:val="center"/>
              <w:rPr>
                <w:rFonts w:ascii="Cambria" w:hAnsi="Cambria" w:cs="Arial"/>
                <w:sz w:val="22"/>
                <w:szCs w:val="22"/>
              </w:rPr>
            </w:pPr>
            <w:r w:rsidRPr="004544D3">
              <w:rPr>
                <w:rFonts w:ascii="Cambria" w:hAnsi="Cambria" w:cs="Arial"/>
                <w:sz w:val="22"/>
                <w:szCs w:val="22"/>
              </w:rPr>
              <w:t>N/A</w:t>
            </w:r>
          </w:p>
        </w:tc>
        <w:tc>
          <w:tcPr>
            <w:tcW w:w="1560" w:type="dxa"/>
            <w:shd w:val="clear" w:color="auto" w:fill="auto"/>
            <w:vAlign w:val="center"/>
          </w:tcPr>
          <w:p w14:paraId="573A7C31" w14:textId="77777777" w:rsidR="00665320" w:rsidRPr="004544D3" w:rsidRDefault="00665320" w:rsidP="00665320">
            <w:pPr>
              <w:spacing w:after="120"/>
              <w:jc w:val="center"/>
              <w:rPr>
                <w:rFonts w:ascii="Cambria" w:hAnsi="Cambria" w:cs="Arial"/>
                <w:sz w:val="22"/>
                <w:szCs w:val="22"/>
              </w:rPr>
            </w:pPr>
            <w:r w:rsidRPr="004544D3">
              <w:rPr>
                <w:rFonts w:ascii="Cambria" w:hAnsi="Cambria" w:cs="Arial"/>
                <w:sz w:val="22"/>
                <w:szCs w:val="22"/>
              </w:rPr>
              <w:t>N/A</w:t>
            </w:r>
          </w:p>
        </w:tc>
      </w:tr>
    </w:tbl>
    <w:p w14:paraId="3305936B" w14:textId="6B64A763" w:rsidR="00A459D4" w:rsidRPr="004544D3" w:rsidRDefault="00A459D4" w:rsidP="00026A3F">
      <w:pPr>
        <w:spacing w:after="200"/>
        <w:ind w:left="1985"/>
        <w:outlineLvl w:val="5"/>
        <w:rPr>
          <w:rFonts w:ascii="Cambria" w:hAnsi="Cambria"/>
          <w:b/>
          <w:sz w:val="22"/>
          <w:szCs w:val="22"/>
        </w:rPr>
      </w:pPr>
      <w:r w:rsidRPr="004544D3">
        <w:rPr>
          <w:rFonts w:ascii="Cambria" w:hAnsi="Cambria"/>
          <w:b/>
          <w:sz w:val="22"/>
          <w:szCs w:val="22"/>
        </w:rPr>
        <w:t>From 20 March 2023</w:t>
      </w:r>
    </w:p>
    <w:tbl>
      <w:tblPr>
        <w:tblW w:w="733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1559"/>
        <w:gridCol w:w="1559"/>
        <w:gridCol w:w="1560"/>
      </w:tblGrid>
      <w:tr w:rsidR="00A459D4" w:rsidRPr="004544D3" w14:paraId="3E25CED0" w14:textId="77777777" w:rsidTr="00652493">
        <w:trPr>
          <w:tblHeader/>
        </w:trPr>
        <w:tc>
          <w:tcPr>
            <w:tcW w:w="2659" w:type="dxa"/>
            <w:shd w:val="clear" w:color="auto" w:fill="000000" w:themeFill="text1"/>
            <w:vAlign w:val="center"/>
          </w:tcPr>
          <w:p w14:paraId="1F01F0B6" w14:textId="77777777" w:rsidR="00A459D4" w:rsidRPr="004544D3" w:rsidRDefault="00A459D4" w:rsidP="00652493">
            <w:pPr>
              <w:spacing w:after="120"/>
              <w:jc w:val="center"/>
              <w:rPr>
                <w:rFonts w:ascii="Cambria" w:hAnsi="Cambria" w:cs="Arial"/>
                <w:b/>
                <w:color w:val="FFFFFF" w:themeColor="background1"/>
                <w:sz w:val="22"/>
                <w:szCs w:val="22"/>
              </w:rPr>
            </w:pPr>
            <w:r w:rsidRPr="004544D3">
              <w:rPr>
                <w:rFonts w:ascii="Cambria" w:hAnsi="Cambria" w:cs="Arial"/>
                <w:b/>
                <w:color w:val="FFFFFF" w:themeColor="background1"/>
                <w:sz w:val="22"/>
                <w:szCs w:val="22"/>
              </w:rPr>
              <w:t>IMT Role</w:t>
            </w:r>
          </w:p>
        </w:tc>
        <w:tc>
          <w:tcPr>
            <w:tcW w:w="1559" w:type="dxa"/>
            <w:shd w:val="clear" w:color="auto" w:fill="000000" w:themeFill="text1"/>
            <w:vAlign w:val="center"/>
          </w:tcPr>
          <w:p w14:paraId="287C2ACB" w14:textId="77777777" w:rsidR="00A459D4" w:rsidRPr="004544D3" w:rsidRDefault="00A459D4" w:rsidP="00652493">
            <w:pPr>
              <w:spacing w:after="120"/>
              <w:jc w:val="center"/>
              <w:rPr>
                <w:rFonts w:ascii="Cambria" w:hAnsi="Cambria" w:cs="Arial"/>
                <w:b/>
                <w:color w:val="FFFFFF" w:themeColor="background1"/>
                <w:sz w:val="22"/>
                <w:szCs w:val="22"/>
              </w:rPr>
            </w:pPr>
            <w:r w:rsidRPr="004544D3">
              <w:rPr>
                <w:rFonts w:ascii="Cambria" w:hAnsi="Cambria" w:cs="Arial"/>
                <w:b/>
                <w:color w:val="FFFFFF" w:themeColor="background1"/>
                <w:sz w:val="22"/>
                <w:szCs w:val="22"/>
              </w:rPr>
              <w:t>Level 3</w:t>
            </w:r>
          </w:p>
        </w:tc>
        <w:tc>
          <w:tcPr>
            <w:tcW w:w="1559" w:type="dxa"/>
            <w:shd w:val="clear" w:color="auto" w:fill="000000" w:themeFill="text1"/>
            <w:vAlign w:val="center"/>
          </w:tcPr>
          <w:p w14:paraId="3E827BD2" w14:textId="77777777" w:rsidR="00A459D4" w:rsidRPr="004544D3" w:rsidRDefault="00A459D4" w:rsidP="00652493">
            <w:pPr>
              <w:spacing w:after="120"/>
              <w:jc w:val="center"/>
              <w:rPr>
                <w:rFonts w:ascii="Cambria" w:hAnsi="Cambria" w:cs="Arial"/>
                <w:b/>
                <w:color w:val="FFFFFF" w:themeColor="background1"/>
                <w:sz w:val="22"/>
                <w:szCs w:val="22"/>
              </w:rPr>
            </w:pPr>
            <w:r w:rsidRPr="004544D3">
              <w:rPr>
                <w:rFonts w:ascii="Cambria" w:hAnsi="Cambria" w:cs="Arial"/>
                <w:b/>
                <w:color w:val="FFFFFF" w:themeColor="background1"/>
                <w:sz w:val="22"/>
                <w:szCs w:val="22"/>
              </w:rPr>
              <w:t>Level 2</w:t>
            </w:r>
          </w:p>
        </w:tc>
        <w:tc>
          <w:tcPr>
            <w:tcW w:w="1560" w:type="dxa"/>
            <w:shd w:val="clear" w:color="auto" w:fill="000000" w:themeFill="text1"/>
            <w:vAlign w:val="center"/>
          </w:tcPr>
          <w:p w14:paraId="2ED50B78" w14:textId="77777777" w:rsidR="00A459D4" w:rsidRPr="004544D3" w:rsidRDefault="00A459D4" w:rsidP="00652493">
            <w:pPr>
              <w:spacing w:after="120"/>
              <w:ind w:left="567" w:hanging="567"/>
              <w:jc w:val="center"/>
              <w:rPr>
                <w:rFonts w:ascii="Cambria" w:hAnsi="Cambria" w:cs="Arial"/>
                <w:b/>
                <w:color w:val="FFFFFF" w:themeColor="background1"/>
                <w:sz w:val="22"/>
                <w:szCs w:val="22"/>
              </w:rPr>
            </w:pPr>
            <w:r w:rsidRPr="004544D3">
              <w:rPr>
                <w:rFonts w:ascii="Cambria" w:hAnsi="Cambria" w:cs="Arial"/>
                <w:b/>
                <w:color w:val="FFFFFF" w:themeColor="background1"/>
                <w:sz w:val="22"/>
                <w:szCs w:val="22"/>
              </w:rPr>
              <w:t>Level 1</w:t>
            </w:r>
          </w:p>
        </w:tc>
      </w:tr>
      <w:tr w:rsidR="00A459D4" w:rsidRPr="004544D3" w14:paraId="0ADF89C9" w14:textId="77777777" w:rsidTr="00652493">
        <w:tc>
          <w:tcPr>
            <w:tcW w:w="2659" w:type="dxa"/>
            <w:shd w:val="clear" w:color="auto" w:fill="auto"/>
            <w:vAlign w:val="center"/>
          </w:tcPr>
          <w:p w14:paraId="4B7BE1B2" w14:textId="77777777" w:rsidR="00A459D4" w:rsidRPr="004544D3" w:rsidRDefault="00A459D4" w:rsidP="00652493">
            <w:pPr>
              <w:spacing w:after="120"/>
              <w:jc w:val="center"/>
              <w:rPr>
                <w:rFonts w:ascii="Cambria" w:hAnsi="Cambria" w:cs="Arial"/>
                <w:sz w:val="22"/>
                <w:szCs w:val="22"/>
              </w:rPr>
            </w:pPr>
            <w:r w:rsidRPr="004544D3">
              <w:rPr>
                <w:rFonts w:ascii="Cambria" w:hAnsi="Cambria" w:cs="Arial"/>
                <w:sz w:val="22"/>
                <w:szCs w:val="22"/>
              </w:rPr>
              <w:t>Incident Controller</w:t>
            </w:r>
          </w:p>
        </w:tc>
        <w:tc>
          <w:tcPr>
            <w:tcW w:w="1559" w:type="dxa"/>
            <w:shd w:val="clear" w:color="auto" w:fill="auto"/>
            <w:vAlign w:val="center"/>
          </w:tcPr>
          <w:p w14:paraId="6A8E4539" w14:textId="012DEC05" w:rsidR="00A459D4" w:rsidRPr="004544D3" w:rsidRDefault="00FD40B5" w:rsidP="00652493">
            <w:pPr>
              <w:spacing w:after="120"/>
              <w:jc w:val="center"/>
              <w:rPr>
                <w:rFonts w:ascii="Cambria" w:hAnsi="Cambria" w:cs="Arial"/>
                <w:sz w:val="22"/>
                <w:szCs w:val="22"/>
              </w:rPr>
            </w:pPr>
            <w:r w:rsidRPr="004544D3">
              <w:rPr>
                <w:rFonts w:ascii="Cambria" w:hAnsi="Cambria" w:cs="Arial"/>
                <w:sz w:val="22"/>
                <w:szCs w:val="22"/>
              </w:rPr>
              <w:t>$4,871</w:t>
            </w:r>
          </w:p>
        </w:tc>
        <w:tc>
          <w:tcPr>
            <w:tcW w:w="1559" w:type="dxa"/>
            <w:shd w:val="clear" w:color="auto" w:fill="auto"/>
            <w:vAlign w:val="center"/>
          </w:tcPr>
          <w:p w14:paraId="6F029A8F" w14:textId="31A89D5A" w:rsidR="00A459D4" w:rsidRPr="004544D3" w:rsidRDefault="00FD40B5" w:rsidP="00652493">
            <w:pPr>
              <w:spacing w:after="120"/>
              <w:jc w:val="center"/>
              <w:rPr>
                <w:rFonts w:ascii="Cambria" w:hAnsi="Cambria" w:cs="Arial"/>
                <w:sz w:val="22"/>
                <w:szCs w:val="22"/>
              </w:rPr>
            </w:pPr>
            <w:r w:rsidRPr="004544D3">
              <w:rPr>
                <w:rFonts w:ascii="Cambria" w:hAnsi="Cambria" w:cs="Arial"/>
                <w:sz w:val="22"/>
                <w:szCs w:val="22"/>
              </w:rPr>
              <w:t>$3,247</w:t>
            </w:r>
          </w:p>
        </w:tc>
        <w:tc>
          <w:tcPr>
            <w:tcW w:w="1560" w:type="dxa"/>
            <w:shd w:val="clear" w:color="auto" w:fill="auto"/>
            <w:vAlign w:val="center"/>
          </w:tcPr>
          <w:p w14:paraId="51F04DA5" w14:textId="77777777" w:rsidR="00A459D4" w:rsidRPr="004544D3" w:rsidRDefault="00A459D4" w:rsidP="00652493">
            <w:pPr>
              <w:spacing w:after="120"/>
              <w:jc w:val="center"/>
              <w:rPr>
                <w:rFonts w:ascii="Cambria" w:hAnsi="Cambria" w:cs="Arial"/>
                <w:sz w:val="22"/>
                <w:szCs w:val="22"/>
              </w:rPr>
            </w:pPr>
            <w:r w:rsidRPr="004544D3">
              <w:rPr>
                <w:rFonts w:ascii="Cambria" w:hAnsi="Cambria" w:cs="Arial"/>
                <w:sz w:val="22"/>
                <w:szCs w:val="22"/>
              </w:rPr>
              <w:t>N/A</w:t>
            </w:r>
          </w:p>
        </w:tc>
      </w:tr>
      <w:tr w:rsidR="00A459D4" w:rsidRPr="004544D3" w14:paraId="41A9B5E7" w14:textId="77777777" w:rsidTr="00652493">
        <w:tc>
          <w:tcPr>
            <w:tcW w:w="2659" w:type="dxa"/>
            <w:shd w:val="clear" w:color="auto" w:fill="auto"/>
            <w:vAlign w:val="center"/>
          </w:tcPr>
          <w:p w14:paraId="3CB5AB80" w14:textId="77777777" w:rsidR="00A459D4" w:rsidRPr="004544D3" w:rsidRDefault="00A459D4" w:rsidP="00652493">
            <w:pPr>
              <w:spacing w:after="120"/>
              <w:jc w:val="center"/>
              <w:rPr>
                <w:rFonts w:ascii="Cambria" w:hAnsi="Cambria" w:cs="Arial"/>
                <w:sz w:val="22"/>
                <w:szCs w:val="22"/>
              </w:rPr>
            </w:pPr>
            <w:r w:rsidRPr="004544D3">
              <w:rPr>
                <w:rFonts w:ascii="Cambria" w:hAnsi="Cambria" w:cs="Arial"/>
                <w:sz w:val="22"/>
                <w:szCs w:val="22"/>
              </w:rPr>
              <w:t>Operations Officer</w:t>
            </w:r>
          </w:p>
        </w:tc>
        <w:tc>
          <w:tcPr>
            <w:tcW w:w="1559" w:type="dxa"/>
            <w:shd w:val="clear" w:color="auto" w:fill="auto"/>
            <w:vAlign w:val="center"/>
          </w:tcPr>
          <w:p w14:paraId="20813248" w14:textId="09ADE30B" w:rsidR="00A459D4" w:rsidRPr="004544D3" w:rsidRDefault="00FD40B5" w:rsidP="00652493">
            <w:pPr>
              <w:spacing w:after="120"/>
              <w:jc w:val="center"/>
              <w:rPr>
                <w:rFonts w:ascii="Cambria" w:hAnsi="Cambria" w:cs="Arial"/>
                <w:sz w:val="22"/>
                <w:szCs w:val="22"/>
              </w:rPr>
            </w:pPr>
            <w:r w:rsidRPr="004544D3">
              <w:rPr>
                <w:rFonts w:ascii="Cambria" w:hAnsi="Cambria" w:cs="Arial"/>
                <w:sz w:val="22"/>
                <w:szCs w:val="22"/>
              </w:rPr>
              <w:t>$3,247</w:t>
            </w:r>
          </w:p>
        </w:tc>
        <w:tc>
          <w:tcPr>
            <w:tcW w:w="1559" w:type="dxa"/>
            <w:shd w:val="clear" w:color="auto" w:fill="auto"/>
            <w:vAlign w:val="center"/>
          </w:tcPr>
          <w:p w14:paraId="1772B366" w14:textId="12A515E0" w:rsidR="00A459D4" w:rsidRPr="004544D3" w:rsidRDefault="00FD40B5" w:rsidP="00652493">
            <w:pPr>
              <w:spacing w:after="120"/>
              <w:jc w:val="center"/>
              <w:rPr>
                <w:rFonts w:ascii="Cambria" w:hAnsi="Cambria" w:cs="Arial"/>
                <w:sz w:val="22"/>
                <w:szCs w:val="22"/>
              </w:rPr>
            </w:pPr>
            <w:r w:rsidRPr="004544D3">
              <w:rPr>
                <w:rFonts w:ascii="Cambria" w:hAnsi="Cambria" w:cs="Arial"/>
                <w:sz w:val="22"/>
                <w:szCs w:val="22"/>
              </w:rPr>
              <w:t>$2,165</w:t>
            </w:r>
          </w:p>
        </w:tc>
        <w:tc>
          <w:tcPr>
            <w:tcW w:w="1560" w:type="dxa"/>
            <w:shd w:val="clear" w:color="auto" w:fill="auto"/>
            <w:vAlign w:val="center"/>
          </w:tcPr>
          <w:p w14:paraId="26590F39" w14:textId="77777777" w:rsidR="00A459D4" w:rsidRPr="004544D3" w:rsidRDefault="00A459D4" w:rsidP="00652493">
            <w:pPr>
              <w:spacing w:after="120"/>
              <w:jc w:val="center"/>
              <w:rPr>
                <w:rFonts w:ascii="Cambria" w:hAnsi="Cambria" w:cs="Arial"/>
                <w:sz w:val="22"/>
                <w:szCs w:val="22"/>
              </w:rPr>
            </w:pPr>
            <w:r w:rsidRPr="004544D3">
              <w:rPr>
                <w:rFonts w:ascii="Cambria" w:hAnsi="Cambria" w:cs="Arial"/>
                <w:sz w:val="22"/>
                <w:szCs w:val="22"/>
              </w:rPr>
              <w:t>N/A</w:t>
            </w:r>
          </w:p>
        </w:tc>
      </w:tr>
      <w:tr w:rsidR="00A459D4" w:rsidRPr="004544D3" w14:paraId="73B2D87D" w14:textId="77777777" w:rsidTr="00652493">
        <w:tc>
          <w:tcPr>
            <w:tcW w:w="2659" w:type="dxa"/>
            <w:shd w:val="clear" w:color="auto" w:fill="auto"/>
            <w:vAlign w:val="center"/>
          </w:tcPr>
          <w:p w14:paraId="26B4419A" w14:textId="77777777" w:rsidR="00A459D4" w:rsidRPr="004544D3" w:rsidRDefault="00A459D4" w:rsidP="00652493">
            <w:pPr>
              <w:spacing w:after="120"/>
              <w:jc w:val="center"/>
              <w:rPr>
                <w:rFonts w:ascii="Cambria" w:hAnsi="Cambria" w:cs="Arial"/>
                <w:sz w:val="22"/>
                <w:szCs w:val="22"/>
              </w:rPr>
            </w:pPr>
            <w:r w:rsidRPr="004544D3">
              <w:rPr>
                <w:rFonts w:ascii="Cambria" w:hAnsi="Cambria" w:cs="Arial"/>
                <w:sz w:val="22"/>
                <w:szCs w:val="22"/>
              </w:rPr>
              <w:t>Information Officer</w:t>
            </w:r>
          </w:p>
        </w:tc>
        <w:tc>
          <w:tcPr>
            <w:tcW w:w="1559" w:type="dxa"/>
            <w:shd w:val="clear" w:color="auto" w:fill="auto"/>
            <w:vAlign w:val="center"/>
          </w:tcPr>
          <w:p w14:paraId="6C456CE3" w14:textId="50CF05DC" w:rsidR="00A459D4" w:rsidRPr="004544D3" w:rsidRDefault="00FD40B5" w:rsidP="00652493">
            <w:pPr>
              <w:spacing w:after="120"/>
              <w:jc w:val="center"/>
              <w:rPr>
                <w:rFonts w:ascii="Cambria" w:hAnsi="Cambria" w:cs="Arial"/>
                <w:sz w:val="22"/>
                <w:szCs w:val="22"/>
              </w:rPr>
            </w:pPr>
            <w:r w:rsidRPr="004544D3">
              <w:rPr>
                <w:rFonts w:ascii="Cambria" w:hAnsi="Cambria" w:cs="Arial"/>
                <w:sz w:val="22"/>
                <w:szCs w:val="22"/>
              </w:rPr>
              <w:t>$3,247</w:t>
            </w:r>
          </w:p>
        </w:tc>
        <w:tc>
          <w:tcPr>
            <w:tcW w:w="1559" w:type="dxa"/>
            <w:shd w:val="clear" w:color="auto" w:fill="auto"/>
            <w:vAlign w:val="center"/>
          </w:tcPr>
          <w:p w14:paraId="3E6F264B" w14:textId="77777777" w:rsidR="00A459D4" w:rsidRPr="004544D3" w:rsidRDefault="00A459D4" w:rsidP="00652493">
            <w:pPr>
              <w:spacing w:after="120"/>
              <w:jc w:val="center"/>
              <w:rPr>
                <w:rFonts w:ascii="Cambria" w:hAnsi="Cambria" w:cs="Arial"/>
                <w:sz w:val="22"/>
                <w:szCs w:val="22"/>
              </w:rPr>
            </w:pPr>
            <w:r w:rsidRPr="004544D3">
              <w:rPr>
                <w:rFonts w:ascii="Cambria" w:hAnsi="Cambria" w:cs="Arial"/>
                <w:sz w:val="22"/>
                <w:szCs w:val="22"/>
              </w:rPr>
              <w:t>N/A</w:t>
            </w:r>
          </w:p>
        </w:tc>
        <w:tc>
          <w:tcPr>
            <w:tcW w:w="1560" w:type="dxa"/>
            <w:shd w:val="clear" w:color="auto" w:fill="auto"/>
            <w:vAlign w:val="center"/>
          </w:tcPr>
          <w:p w14:paraId="491CDF64" w14:textId="77777777" w:rsidR="00A459D4" w:rsidRPr="004544D3" w:rsidRDefault="00A459D4" w:rsidP="00652493">
            <w:pPr>
              <w:spacing w:after="120"/>
              <w:jc w:val="center"/>
              <w:rPr>
                <w:rFonts w:ascii="Cambria" w:hAnsi="Cambria" w:cs="Arial"/>
                <w:sz w:val="22"/>
                <w:szCs w:val="22"/>
              </w:rPr>
            </w:pPr>
            <w:r w:rsidRPr="004544D3">
              <w:rPr>
                <w:rFonts w:ascii="Cambria" w:hAnsi="Cambria" w:cs="Arial"/>
                <w:sz w:val="22"/>
                <w:szCs w:val="22"/>
              </w:rPr>
              <w:t>N/A</w:t>
            </w:r>
          </w:p>
        </w:tc>
      </w:tr>
      <w:tr w:rsidR="00A459D4" w:rsidRPr="004544D3" w14:paraId="4F588BDB" w14:textId="77777777" w:rsidTr="00652493">
        <w:tc>
          <w:tcPr>
            <w:tcW w:w="2659" w:type="dxa"/>
            <w:shd w:val="clear" w:color="auto" w:fill="auto"/>
            <w:vAlign w:val="center"/>
          </w:tcPr>
          <w:p w14:paraId="2F283975" w14:textId="77777777" w:rsidR="00A459D4" w:rsidRPr="004544D3" w:rsidRDefault="00A459D4" w:rsidP="00652493">
            <w:pPr>
              <w:spacing w:after="120"/>
              <w:jc w:val="center"/>
              <w:rPr>
                <w:rFonts w:ascii="Cambria" w:hAnsi="Cambria" w:cs="Arial"/>
                <w:sz w:val="22"/>
                <w:szCs w:val="22"/>
              </w:rPr>
            </w:pPr>
            <w:r w:rsidRPr="004544D3">
              <w:rPr>
                <w:rFonts w:ascii="Cambria" w:hAnsi="Cambria" w:cs="Arial"/>
                <w:sz w:val="22"/>
                <w:szCs w:val="22"/>
              </w:rPr>
              <w:t>Planning Officer</w:t>
            </w:r>
          </w:p>
        </w:tc>
        <w:tc>
          <w:tcPr>
            <w:tcW w:w="1559" w:type="dxa"/>
            <w:shd w:val="clear" w:color="auto" w:fill="auto"/>
            <w:vAlign w:val="center"/>
          </w:tcPr>
          <w:p w14:paraId="353115B2" w14:textId="71C59BB5" w:rsidR="00A459D4" w:rsidRPr="004544D3" w:rsidRDefault="00FD40B5" w:rsidP="00652493">
            <w:pPr>
              <w:spacing w:after="120"/>
              <w:jc w:val="center"/>
              <w:rPr>
                <w:rFonts w:ascii="Cambria" w:hAnsi="Cambria" w:cs="Arial"/>
                <w:sz w:val="22"/>
                <w:szCs w:val="22"/>
              </w:rPr>
            </w:pPr>
            <w:r w:rsidRPr="004544D3">
              <w:rPr>
                <w:rFonts w:ascii="Cambria" w:hAnsi="Cambria" w:cs="Arial"/>
                <w:sz w:val="22"/>
                <w:szCs w:val="22"/>
              </w:rPr>
              <w:t>$2,165</w:t>
            </w:r>
          </w:p>
        </w:tc>
        <w:tc>
          <w:tcPr>
            <w:tcW w:w="1559" w:type="dxa"/>
            <w:shd w:val="clear" w:color="auto" w:fill="auto"/>
            <w:vAlign w:val="center"/>
          </w:tcPr>
          <w:p w14:paraId="371A1F7D" w14:textId="77777777" w:rsidR="00A459D4" w:rsidRPr="004544D3" w:rsidRDefault="00A459D4" w:rsidP="00652493">
            <w:pPr>
              <w:spacing w:after="120"/>
              <w:jc w:val="center"/>
              <w:rPr>
                <w:rFonts w:ascii="Cambria" w:hAnsi="Cambria" w:cs="Arial"/>
                <w:sz w:val="22"/>
                <w:szCs w:val="22"/>
              </w:rPr>
            </w:pPr>
            <w:r w:rsidRPr="004544D3">
              <w:rPr>
                <w:rFonts w:ascii="Cambria" w:hAnsi="Cambria" w:cs="Arial"/>
                <w:sz w:val="22"/>
                <w:szCs w:val="22"/>
              </w:rPr>
              <w:t>N/A</w:t>
            </w:r>
          </w:p>
        </w:tc>
        <w:tc>
          <w:tcPr>
            <w:tcW w:w="1560" w:type="dxa"/>
            <w:shd w:val="clear" w:color="auto" w:fill="auto"/>
            <w:vAlign w:val="center"/>
          </w:tcPr>
          <w:p w14:paraId="0036BF61" w14:textId="77777777" w:rsidR="00A459D4" w:rsidRPr="004544D3" w:rsidRDefault="00A459D4" w:rsidP="00652493">
            <w:pPr>
              <w:spacing w:after="120"/>
              <w:jc w:val="center"/>
              <w:rPr>
                <w:rFonts w:ascii="Cambria" w:hAnsi="Cambria" w:cs="Arial"/>
                <w:sz w:val="22"/>
                <w:szCs w:val="22"/>
              </w:rPr>
            </w:pPr>
            <w:r w:rsidRPr="004544D3">
              <w:rPr>
                <w:rFonts w:ascii="Cambria" w:hAnsi="Cambria" w:cs="Arial"/>
                <w:sz w:val="22"/>
                <w:szCs w:val="22"/>
              </w:rPr>
              <w:t>N/A</w:t>
            </w:r>
          </w:p>
        </w:tc>
      </w:tr>
      <w:tr w:rsidR="00FD40B5" w:rsidRPr="004544D3" w14:paraId="74751A4B" w14:textId="77777777" w:rsidTr="00883326">
        <w:tc>
          <w:tcPr>
            <w:tcW w:w="2659" w:type="dxa"/>
            <w:shd w:val="clear" w:color="auto" w:fill="auto"/>
            <w:vAlign w:val="center"/>
          </w:tcPr>
          <w:p w14:paraId="12FA436E" w14:textId="77777777" w:rsidR="00FD40B5" w:rsidRPr="004544D3" w:rsidRDefault="00FD40B5" w:rsidP="00FD40B5">
            <w:pPr>
              <w:spacing w:after="120"/>
              <w:jc w:val="center"/>
              <w:rPr>
                <w:rFonts w:ascii="Cambria" w:hAnsi="Cambria" w:cs="Arial"/>
                <w:sz w:val="22"/>
                <w:szCs w:val="22"/>
              </w:rPr>
            </w:pPr>
            <w:r w:rsidRPr="004544D3">
              <w:rPr>
                <w:rFonts w:ascii="Cambria" w:hAnsi="Cambria" w:cs="Arial"/>
                <w:sz w:val="22"/>
                <w:szCs w:val="22"/>
              </w:rPr>
              <w:t>Logistics Officer</w:t>
            </w:r>
          </w:p>
        </w:tc>
        <w:tc>
          <w:tcPr>
            <w:tcW w:w="1559" w:type="dxa"/>
            <w:shd w:val="clear" w:color="auto" w:fill="auto"/>
          </w:tcPr>
          <w:p w14:paraId="25F97FEB" w14:textId="3A4BC651" w:rsidR="00FD40B5" w:rsidRPr="004544D3" w:rsidRDefault="00FD40B5" w:rsidP="00FD40B5">
            <w:pPr>
              <w:spacing w:after="120"/>
              <w:jc w:val="center"/>
              <w:rPr>
                <w:rFonts w:ascii="Cambria" w:hAnsi="Cambria" w:cs="Arial"/>
                <w:sz w:val="22"/>
                <w:szCs w:val="22"/>
              </w:rPr>
            </w:pPr>
            <w:r w:rsidRPr="004544D3">
              <w:rPr>
                <w:rFonts w:ascii="Cambria" w:hAnsi="Cambria" w:cs="Arial"/>
                <w:sz w:val="22"/>
                <w:szCs w:val="22"/>
              </w:rPr>
              <w:t>$2,165</w:t>
            </w:r>
          </w:p>
        </w:tc>
        <w:tc>
          <w:tcPr>
            <w:tcW w:w="1559" w:type="dxa"/>
            <w:shd w:val="clear" w:color="auto" w:fill="auto"/>
            <w:vAlign w:val="center"/>
          </w:tcPr>
          <w:p w14:paraId="6FAD339C" w14:textId="77777777" w:rsidR="00FD40B5" w:rsidRPr="004544D3" w:rsidRDefault="00FD40B5" w:rsidP="00FD40B5">
            <w:pPr>
              <w:spacing w:after="120"/>
              <w:jc w:val="center"/>
              <w:rPr>
                <w:rFonts w:ascii="Cambria" w:hAnsi="Cambria" w:cs="Arial"/>
                <w:sz w:val="22"/>
                <w:szCs w:val="22"/>
              </w:rPr>
            </w:pPr>
            <w:r w:rsidRPr="004544D3">
              <w:rPr>
                <w:rFonts w:ascii="Cambria" w:hAnsi="Cambria" w:cs="Arial"/>
                <w:sz w:val="22"/>
                <w:szCs w:val="22"/>
              </w:rPr>
              <w:t>N/A</w:t>
            </w:r>
          </w:p>
        </w:tc>
        <w:tc>
          <w:tcPr>
            <w:tcW w:w="1560" w:type="dxa"/>
            <w:shd w:val="clear" w:color="auto" w:fill="auto"/>
            <w:vAlign w:val="center"/>
          </w:tcPr>
          <w:p w14:paraId="62A1CE52" w14:textId="77777777" w:rsidR="00FD40B5" w:rsidRPr="004544D3" w:rsidRDefault="00FD40B5" w:rsidP="00FD40B5">
            <w:pPr>
              <w:spacing w:after="120"/>
              <w:jc w:val="center"/>
              <w:rPr>
                <w:rFonts w:ascii="Cambria" w:hAnsi="Cambria" w:cs="Arial"/>
                <w:sz w:val="22"/>
                <w:szCs w:val="22"/>
              </w:rPr>
            </w:pPr>
            <w:r w:rsidRPr="004544D3">
              <w:rPr>
                <w:rFonts w:ascii="Cambria" w:hAnsi="Cambria" w:cs="Arial"/>
                <w:sz w:val="22"/>
                <w:szCs w:val="22"/>
              </w:rPr>
              <w:t>N/A</w:t>
            </w:r>
          </w:p>
        </w:tc>
      </w:tr>
      <w:tr w:rsidR="00FD40B5" w:rsidRPr="004544D3" w14:paraId="7629DEAB" w14:textId="77777777" w:rsidTr="00883326">
        <w:tc>
          <w:tcPr>
            <w:tcW w:w="2659" w:type="dxa"/>
            <w:shd w:val="clear" w:color="auto" w:fill="auto"/>
            <w:vAlign w:val="center"/>
          </w:tcPr>
          <w:p w14:paraId="4B7EAEC6" w14:textId="77777777" w:rsidR="00FD40B5" w:rsidRPr="004544D3" w:rsidRDefault="00FD40B5" w:rsidP="00FD40B5">
            <w:pPr>
              <w:spacing w:after="120"/>
              <w:jc w:val="center"/>
              <w:rPr>
                <w:rFonts w:ascii="Cambria" w:hAnsi="Cambria" w:cs="Arial"/>
                <w:sz w:val="22"/>
                <w:szCs w:val="22"/>
              </w:rPr>
            </w:pPr>
            <w:r w:rsidRPr="004544D3">
              <w:rPr>
                <w:rFonts w:ascii="Cambria" w:hAnsi="Cambria" w:cs="Arial"/>
                <w:sz w:val="22"/>
                <w:szCs w:val="22"/>
              </w:rPr>
              <w:t>Situation Officer</w:t>
            </w:r>
          </w:p>
        </w:tc>
        <w:tc>
          <w:tcPr>
            <w:tcW w:w="1559" w:type="dxa"/>
            <w:shd w:val="clear" w:color="auto" w:fill="auto"/>
          </w:tcPr>
          <w:p w14:paraId="5603C1C3" w14:textId="0803DE9B" w:rsidR="00FD40B5" w:rsidRPr="004544D3" w:rsidRDefault="00FD40B5" w:rsidP="00FD40B5">
            <w:pPr>
              <w:spacing w:after="120"/>
              <w:jc w:val="center"/>
              <w:rPr>
                <w:rFonts w:ascii="Cambria" w:hAnsi="Cambria" w:cs="Arial"/>
                <w:sz w:val="22"/>
                <w:szCs w:val="22"/>
              </w:rPr>
            </w:pPr>
            <w:r w:rsidRPr="004544D3">
              <w:rPr>
                <w:rFonts w:ascii="Cambria" w:hAnsi="Cambria" w:cs="Arial"/>
                <w:sz w:val="22"/>
                <w:szCs w:val="22"/>
              </w:rPr>
              <w:t>$2,165</w:t>
            </w:r>
          </w:p>
        </w:tc>
        <w:tc>
          <w:tcPr>
            <w:tcW w:w="1559" w:type="dxa"/>
            <w:shd w:val="clear" w:color="auto" w:fill="auto"/>
            <w:vAlign w:val="center"/>
          </w:tcPr>
          <w:p w14:paraId="692D3BE4" w14:textId="77777777" w:rsidR="00FD40B5" w:rsidRPr="004544D3" w:rsidRDefault="00FD40B5" w:rsidP="00FD40B5">
            <w:pPr>
              <w:spacing w:after="120"/>
              <w:jc w:val="center"/>
              <w:rPr>
                <w:rFonts w:ascii="Cambria" w:hAnsi="Cambria" w:cs="Arial"/>
                <w:sz w:val="22"/>
                <w:szCs w:val="22"/>
              </w:rPr>
            </w:pPr>
            <w:r w:rsidRPr="004544D3">
              <w:rPr>
                <w:rFonts w:ascii="Cambria" w:hAnsi="Cambria" w:cs="Arial"/>
                <w:sz w:val="22"/>
                <w:szCs w:val="22"/>
              </w:rPr>
              <w:t>N/A</w:t>
            </w:r>
          </w:p>
        </w:tc>
        <w:tc>
          <w:tcPr>
            <w:tcW w:w="1560" w:type="dxa"/>
            <w:shd w:val="clear" w:color="auto" w:fill="auto"/>
            <w:vAlign w:val="center"/>
          </w:tcPr>
          <w:p w14:paraId="075F82CE" w14:textId="77777777" w:rsidR="00FD40B5" w:rsidRPr="004544D3" w:rsidRDefault="00FD40B5" w:rsidP="00FD40B5">
            <w:pPr>
              <w:spacing w:after="120"/>
              <w:jc w:val="center"/>
              <w:rPr>
                <w:rFonts w:ascii="Cambria" w:hAnsi="Cambria" w:cs="Arial"/>
                <w:sz w:val="22"/>
                <w:szCs w:val="22"/>
              </w:rPr>
            </w:pPr>
            <w:r w:rsidRPr="004544D3">
              <w:rPr>
                <w:rFonts w:ascii="Cambria" w:hAnsi="Cambria" w:cs="Arial"/>
                <w:sz w:val="22"/>
                <w:szCs w:val="22"/>
              </w:rPr>
              <w:t>N/A</w:t>
            </w:r>
          </w:p>
        </w:tc>
      </w:tr>
      <w:tr w:rsidR="00FD40B5" w:rsidRPr="004544D3" w14:paraId="6FA33ED9" w14:textId="77777777" w:rsidTr="00883326">
        <w:tc>
          <w:tcPr>
            <w:tcW w:w="2659" w:type="dxa"/>
            <w:shd w:val="clear" w:color="auto" w:fill="auto"/>
            <w:vAlign w:val="center"/>
          </w:tcPr>
          <w:p w14:paraId="3F502B0D" w14:textId="77777777" w:rsidR="00FD40B5" w:rsidRPr="004544D3" w:rsidRDefault="00FD40B5" w:rsidP="00FD40B5">
            <w:pPr>
              <w:spacing w:after="120"/>
              <w:jc w:val="center"/>
              <w:rPr>
                <w:rFonts w:ascii="Cambria" w:hAnsi="Cambria" w:cs="Arial"/>
                <w:sz w:val="22"/>
                <w:szCs w:val="22"/>
              </w:rPr>
            </w:pPr>
            <w:r w:rsidRPr="004544D3">
              <w:rPr>
                <w:rFonts w:ascii="Cambria" w:hAnsi="Cambria" w:cs="Arial"/>
                <w:sz w:val="22"/>
                <w:szCs w:val="22"/>
              </w:rPr>
              <w:lastRenderedPageBreak/>
              <w:t>Resources Officer</w:t>
            </w:r>
          </w:p>
        </w:tc>
        <w:tc>
          <w:tcPr>
            <w:tcW w:w="1559" w:type="dxa"/>
            <w:shd w:val="clear" w:color="auto" w:fill="auto"/>
          </w:tcPr>
          <w:p w14:paraId="01905EFA" w14:textId="177F973C" w:rsidR="00FD40B5" w:rsidRPr="004544D3" w:rsidRDefault="00FD40B5" w:rsidP="00FD40B5">
            <w:pPr>
              <w:spacing w:after="120"/>
              <w:jc w:val="center"/>
              <w:rPr>
                <w:rFonts w:ascii="Cambria" w:hAnsi="Cambria" w:cs="Arial"/>
                <w:sz w:val="22"/>
                <w:szCs w:val="22"/>
              </w:rPr>
            </w:pPr>
            <w:r w:rsidRPr="004544D3">
              <w:rPr>
                <w:rFonts w:ascii="Cambria" w:hAnsi="Cambria" w:cs="Arial"/>
                <w:sz w:val="22"/>
                <w:szCs w:val="22"/>
              </w:rPr>
              <w:t>$2,165</w:t>
            </w:r>
          </w:p>
        </w:tc>
        <w:tc>
          <w:tcPr>
            <w:tcW w:w="1559" w:type="dxa"/>
            <w:shd w:val="clear" w:color="auto" w:fill="auto"/>
            <w:vAlign w:val="center"/>
          </w:tcPr>
          <w:p w14:paraId="1A985AB7" w14:textId="77777777" w:rsidR="00FD40B5" w:rsidRPr="004544D3" w:rsidRDefault="00FD40B5" w:rsidP="00FD40B5">
            <w:pPr>
              <w:spacing w:after="120"/>
              <w:jc w:val="center"/>
              <w:rPr>
                <w:rFonts w:ascii="Cambria" w:hAnsi="Cambria" w:cs="Arial"/>
                <w:sz w:val="22"/>
                <w:szCs w:val="22"/>
              </w:rPr>
            </w:pPr>
            <w:r w:rsidRPr="004544D3">
              <w:rPr>
                <w:rFonts w:ascii="Cambria" w:hAnsi="Cambria" w:cs="Arial"/>
                <w:sz w:val="22"/>
                <w:szCs w:val="22"/>
              </w:rPr>
              <w:t>N/A</w:t>
            </w:r>
          </w:p>
        </w:tc>
        <w:tc>
          <w:tcPr>
            <w:tcW w:w="1560" w:type="dxa"/>
            <w:shd w:val="clear" w:color="auto" w:fill="auto"/>
            <w:vAlign w:val="center"/>
          </w:tcPr>
          <w:p w14:paraId="61DCD34E" w14:textId="77777777" w:rsidR="00FD40B5" w:rsidRPr="004544D3" w:rsidRDefault="00FD40B5" w:rsidP="00FD40B5">
            <w:pPr>
              <w:spacing w:after="120"/>
              <w:jc w:val="center"/>
              <w:rPr>
                <w:rFonts w:ascii="Cambria" w:hAnsi="Cambria" w:cs="Arial"/>
                <w:sz w:val="22"/>
                <w:szCs w:val="22"/>
              </w:rPr>
            </w:pPr>
            <w:r w:rsidRPr="004544D3">
              <w:rPr>
                <w:rFonts w:ascii="Cambria" w:hAnsi="Cambria" w:cs="Arial"/>
                <w:sz w:val="22"/>
                <w:szCs w:val="22"/>
              </w:rPr>
              <w:t>N/A</w:t>
            </w:r>
          </w:p>
        </w:tc>
      </w:tr>
    </w:tbl>
    <w:p w14:paraId="471BB705" w14:textId="7AB178A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Payment will be made to an Employee as a lump sum upon verification in April of each year of their training currency, attendance at annual updates and availability to be deployed over the previous year.</w:t>
      </w:r>
    </w:p>
    <w:p w14:paraId="0D49042D"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 xml:space="preserve">An Employee who is accredited in more than one role will only receive payment for the highest role. </w:t>
      </w:r>
    </w:p>
    <w:p w14:paraId="4531DF28" w14:textId="4928DD1B" w:rsidR="004838D3" w:rsidRPr="004544D3" w:rsidRDefault="004838D3" w:rsidP="004838D3">
      <w:pPr>
        <w:numPr>
          <w:ilvl w:val="2"/>
          <w:numId w:val="1"/>
        </w:numPr>
        <w:spacing w:after="120"/>
        <w:outlineLvl w:val="4"/>
        <w:rPr>
          <w:rFonts w:ascii="Cambria" w:hAnsi="Cambria"/>
          <w:sz w:val="22"/>
          <w:szCs w:val="22"/>
        </w:rPr>
      </w:pPr>
      <w:r w:rsidRPr="004544D3">
        <w:rPr>
          <w:rFonts w:ascii="Cambria" w:hAnsi="Cambria"/>
          <w:sz w:val="22"/>
          <w:szCs w:val="22"/>
        </w:rPr>
        <w:t>An Employee who is rostered to perform an IMT function will be paid an allowance for being on stand-by, including Saturday, Sunday and all public holidays as follows:</w:t>
      </w:r>
    </w:p>
    <w:p w14:paraId="67D03BF5" w14:textId="156A028A" w:rsidR="009B0C64" w:rsidRPr="004544D3" w:rsidRDefault="009B0C64" w:rsidP="009B0C64">
      <w:pPr>
        <w:pStyle w:val="Caption"/>
        <w:keepNext/>
        <w:ind w:left="1418"/>
      </w:pPr>
      <w:r w:rsidRPr="004544D3">
        <w:t xml:space="preserve">Table </w:t>
      </w:r>
      <w:r w:rsidR="00952F54">
        <w:fldChar w:fldCharType="begin"/>
      </w:r>
      <w:r w:rsidR="00952F54">
        <w:instrText xml:space="preserve"> SEQ Table \* ARABIC </w:instrText>
      </w:r>
      <w:r w:rsidR="00952F54">
        <w:fldChar w:fldCharType="separate"/>
      </w:r>
      <w:r w:rsidR="0027559D">
        <w:rPr>
          <w:noProof/>
        </w:rPr>
        <w:t>76</w:t>
      </w:r>
      <w:r w:rsidR="00952F54">
        <w:rPr>
          <w:noProof/>
        </w:rPr>
        <w:fldChar w:fldCharType="end"/>
      </w:r>
      <w:r w:rsidRPr="004544D3">
        <w:t>: Incident Management Team Responsibility Payments – Stand-by (EPA)</w:t>
      </w:r>
    </w:p>
    <w:p w14:paraId="3FB743ED" w14:textId="5856B22C" w:rsidR="009B0C64" w:rsidRPr="004544D3" w:rsidRDefault="009B0C64" w:rsidP="009B0C64">
      <w:pPr>
        <w:pStyle w:val="Caption"/>
        <w:rPr>
          <w:rFonts w:ascii="Cambria" w:hAnsi="Cambria"/>
          <w:sz w:val="22"/>
          <w:szCs w:val="22"/>
        </w:rPr>
      </w:pP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2542"/>
        <w:gridCol w:w="2556"/>
      </w:tblGrid>
      <w:tr w:rsidR="004838D3" w:rsidRPr="004544D3" w14:paraId="4F7DF51E" w14:textId="77777777" w:rsidTr="00082F9F">
        <w:trPr>
          <w:tblHeader/>
        </w:trPr>
        <w:tc>
          <w:tcPr>
            <w:tcW w:w="2545" w:type="dxa"/>
            <w:shd w:val="clear" w:color="auto" w:fill="000000" w:themeFill="text1"/>
            <w:vAlign w:val="center"/>
          </w:tcPr>
          <w:p w14:paraId="254ACCD6" w14:textId="77777777" w:rsidR="004838D3" w:rsidRPr="004544D3" w:rsidRDefault="004838D3" w:rsidP="004838D3">
            <w:pPr>
              <w:keepNext/>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2542" w:type="dxa"/>
            <w:shd w:val="clear" w:color="auto" w:fill="000000" w:themeFill="text1"/>
            <w:vAlign w:val="center"/>
          </w:tcPr>
          <w:p w14:paraId="41A0F646"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Night Rate</w:t>
            </w:r>
          </w:p>
        </w:tc>
        <w:tc>
          <w:tcPr>
            <w:tcW w:w="2556" w:type="dxa"/>
            <w:shd w:val="clear" w:color="auto" w:fill="000000" w:themeFill="text1"/>
          </w:tcPr>
          <w:p w14:paraId="5714AEAD"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Day/Night Rate</w:t>
            </w:r>
          </w:p>
        </w:tc>
      </w:tr>
      <w:tr w:rsidR="00985B0C" w:rsidRPr="004544D3" w14:paraId="0765721F" w14:textId="77777777" w:rsidTr="00026A3F">
        <w:tc>
          <w:tcPr>
            <w:tcW w:w="2545" w:type="dxa"/>
            <w:vAlign w:val="center"/>
          </w:tcPr>
          <w:p w14:paraId="2E316AAC" w14:textId="627EBAAD" w:rsidR="00985B0C" w:rsidRPr="004544D3" w:rsidRDefault="00985B0C" w:rsidP="00985B0C">
            <w:pPr>
              <w:spacing w:before="120" w:after="120"/>
              <w:jc w:val="center"/>
              <w:rPr>
                <w:rFonts w:ascii="Cambria" w:hAnsi="Cambria"/>
                <w:sz w:val="22"/>
                <w:szCs w:val="22"/>
              </w:rPr>
            </w:pPr>
            <w:r w:rsidRPr="004544D3">
              <w:rPr>
                <w:rFonts w:ascii="Cambria" w:hAnsi="Cambria"/>
                <w:sz w:val="22"/>
                <w:szCs w:val="22"/>
              </w:rPr>
              <w:t>20 March 2020</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38D61C1B" w14:textId="32CC6ABF" w:rsidR="00985B0C" w:rsidRPr="004544D3" w:rsidRDefault="00985B0C" w:rsidP="00985B0C">
            <w:pPr>
              <w:spacing w:before="120" w:after="120"/>
              <w:jc w:val="center"/>
              <w:rPr>
                <w:rFonts w:ascii="Cambria" w:hAnsi="Cambria"/>
                <w:sz w:val="22"/>
                <w:szCs w:val="22"/>
              </w:rPr>
            </w:pPr>
            <w:r w:rsidRPr="004544D3">
              <w:rPr>
                <w:rFonts w:ascii="Cambria" w:hAnsi="Cambria"/>
                <w:sz w:val="22"/>
                <w:szCs w:val="22"/>
              </w:rPr>
              <w:t>$30.70</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09010690" w14:textId="6727EA71" w:rsidR="00985B0C" w:rsidRPr="004544D3" w:rsidRDefault="00985B0C" w:rsidP="00985B0C">
            <w:pPr>
              <w:spacing w:before="120" w:after="120"/>
              <w:jc w:val="center"/>
              <w:rPr>
                <w:rFonts w:ascii="Cambria" w:hAnsi="Cambria"/>
                <w:sz w:val="22"/>
                <w:szCs w:val="22"/>
              </w:rPr>
            </w:pPr>
            <w:r w:rsidRPr="004544D3">
              <w:rPr>
                <w:rFonts w:ascii="Cambria" w:hAnsi="Cambria"/>
                <w:sz w:val="22"/>
                <w:szCs w:val="22"/>
              </w:rPr>
              <w:t>$61.95</w:t>
            </w:r>
          </w:p>
        </w:tc>
      </w:tr>
      <w:tr w:rsidR="00985B0C" w:rsidRPr="004544D3" w14:paraId="46048588" w14:textId="77777777" w:rsidTr="00026A3F">
        <w:tc>
          <w:tcPr>
            <w:tcW w:w="2545" w:type="dxa"/>
            <w:vAlign w:val="center"/>
          </w:tcPr>
          <w:p w14:paraId="59D7BE64" w14:textId="0159CEB7" w:rsidR="00985B0C" w:rsidRPr="004544D3" w:rsidRDefault="00985B0C" w:rsidP="00985B0C">
            <w:pPr>
              <w:spacing w:before="120" w:after="120"/>
              <w:jc w:val="center"/>
              <w:rPr>
                <w:rFonts w:ascii="Cambria" w:hAnsi="Cambria"/>
                <w:sz w:val="22"/>
                <w:szCs w:val="22"/>
              </w:rPr>
            </w:pPr>
            <w:r w:rsidRPr="004544D3">
              <w:rPr>
                <w:rFonts w:ascii="Cambria" w:hAnsi="Cambria"/>
                <w:sz w:val="22"/>
                <w:szCs w:val="22"/>
              </w:rPr>
              <w:t>1 December 2020</w:t>
            </w:r>
          </w:p>
        </w:tc>
        <w:tc>
          <w:tcPr>
            <w:tcW w:w="2542" w:type="dxa"/>
            <w:tcBorders>
              <w:top w:val="nil"/>
              <w:left w:val="single" w:sz="4" w:space="0" w:color="auto"/>
              <w:bottom w:val="single" w:sz="4" w:space="0" w:color="auto"/>
              <w:right w:val="single" w:sz="4" w:space="0" w:color="auto"/>
            </w:tcBorders>
            <w:shd w:val="clear" w:color="auto" w:fill="auto"/>
            <w:vAlign w:val="center"/>
          </w:tcPr>
          <w:p w14:paraId="44AFE5D5" w14:textId="6D5BF7E7" w:rsidR="00985B0C" w:rsidRPr="004544D3" w:rsidRDefault="00985B0C" w:rsidP="00985B0C">
            <w:pPr>
              <w:spacing w:before="120" w:after="120"/>
              <w:jc w:val="center"/>
              <w:rPr>
                <w:rFonts w:ascii="Cambria" w:hAnsi="Cambria"/>
                <w:sz w:val="22"/>
                <w:szCs w:val="22"/>
              </w:rPr>
            </w:pPr>
            <w:r w:rsidRPr="004544D3">
              <w:rPr>
                <w:rFonts w:ascii="Cambria" w:hAnsi="Cambria"/>
                <w:sz w:val="22"/>
                <w:szCs w:val="22"/>
              </w:rPr>
              <w:t>$31.10</w:t>
            </w:r>
          </w:p>
        </w:tc>
        <w:tc>
          <w:tcPr>
            <w:tcW w:w="2556" w:type="dxa"/>
            <w:tcBorders>
              <w:top w:val="nil"/>
              <w:left w:val="single" w:sz="4" w:space="0" w:color="auto"/>
              <w:bottom w:val="single" w:sz="4" w:space="0" w:color="auto"/>
              <w:right w:val="single" w:sz="4" w:space="0" w:color="auto"/>
            </w:tcBorders>
            <w:shd w:val="clear" w:color="auto" w:fill="auto"/>
            <w:vAlign w:val="center"/>
          </w:tcPr>
          <w:p w14:paraId="2B10FE9D" w14:textId="7C424650" w:rsidR="00985B0C" w:rsidRPr="004544D3" w:rsidRDefault="00985B0C" w:rsidP="00985B0C">
            <w:pPr>
              <w:spacing w:before="120" w:after="120"/>
              <w:jc w:val="center"/>
              <w:rPr>
                <w:rFonts w:ascii="Cambria" w:hAnsi="Cambria"/>
                <w:sz w:val="22"/>
                <w:szCs w:val="22"/>
              </w:rPr>
            </w:pPr>
            <w:r w:rsidRPr="004544D3">
              <w:rPr>
                <w:rFonts w:ascii="Cambria" w:hAnsi="Cambria"/>
                <w:sz w:val="22"/>
                <w:szCs w:val="22"/>
              </w:rPr>
              <w:t>$62.70</w:t>
            </w:r>
          </w:p>
        </w:tc>
      </w:tr>
      <w:tr w:rsidR="00985B0C" w:rsidRPr="004544D3" w14:paraId="6FAE4C71" w14:textId="77777777" w:rsidTr="00026A3F">
        <w:tc>
          <w:tcPr>
            <w:tcW w:w="2545" w:type="dxa"/>
            <w:vAlign w:val="center"/>
          </w:tcPr>
          <w:p w14:paraId="36838A99" w14:textId="159057F0" w:rsidR="00985B0C" w:rsidRPr="004544D3" w:rsidRDefault="00985B0C" w:rsidP="00985B0C">
            <w:pPr>
              <w:spacing w:before="120" w:after="120"/>
              <w:jc w:val="center"/>
              <w:rPr>
                <w:rFonts w:ascii="Cambria" w:hAnsi="Cambria"/>
                <w:sz w:val="22"/>
                <w:szCs w:val="22"/>
              </w:rPr>
            </w:pPr>
            <w:r w:rsidRPr="004544D3">
              <w:rPr>
                <w:rFonts w:ascii="Cambria" w:hAnsi="Cambria"/>
                <w:sz w:val="22"/>
                <w:szCs w:val="22"/>
              </w:rPr>
              <w:t>1 September 2021</w:t>
            </w:r>
          </w:p>
        </w:tc>
        <w:tc>
          <w:tcPr>
            <w:tcW w:w="2542" w:type="dxa"/>
            <w:tcBorders>
              <w:top w:val="nil"/>
              <w:left w:val="single" w:sz="4" w:space="0" w:color="auto"/>
              <w:bottom w:val="single" w:sz="4" w:space="0" w:color="auto"/>
              <w:right w:val="single" w:sz="4" w:space="0" w:color="auto"/>
            </w:tcBorders>
            <w:shd w:val="clear" w:color="auto" w:fill="auto"/>
            <w:vAlign w:val="center"/>
          </w:tcPr>
          <w:p w14:paraId="6F68E167" w14:textId="5D8A42D1" w:rsidR="00985B0C" w:rsidRPr="004544D3" w:rsidRDefault="00985B0C" w:rsidP="00985B0C">
            <w:pPr>
              <w:spacing w:before="120" w:after="120"/>
              <w:jc w:val="center"/>
              <w:rPr>
                <w:rFonts w:ascii="Cambria" w:hAnsi="Cambria"/>
                <w:sz w:val="22"/>
                <w:szCs w:val="22"/>
              </w:rPr>
            </w:pPr>
            <w:r w:rsidRPr="004544D3">
              <w:rPr>
                <w:rFonts w:ascii="Cambria" w:hAnsi="Cambria"/>
                <w:sz w:val="22"/>
                <w:szCs w:val="22"/>
              </w:rPr>
              <w:t>$31.55</w:t>
            </w:r>
          </w:p>
        </w:tc>
        <w:tc>
          <w:tcPr>
            <w:tcW w:w="2556" w:type="dxa"/>
            <w:tcBorders>
              <w:top w:val="nil"/>
              <w:left w:val="single" w:sz="4" w:space="0" w:color="auto"/>
              <w:bottom w:val="single" w:sz="4" w:space="0" w:color="auto"/>
              <w:right w:val="single" w:sz="4" w:space="0" w:color="auto"/>
            </w:tcBorders>
            <w:shd w:val="clear" w:color="auto" w:fill="auto"/>
            <w:vAlign w:val="center"/>
          </w:tcPr>
          <w:p w14:paraId="259C13BF" w14:textId="1C322159" w:rsidR="00985B0C" w:rsidRPr="004544D3" w:rsidRDefault="00985B0C" w:rsidP="00985B0C">
            <w:pPr>
              <w:spacing w:before="120" w:after="120"/>
              <w:jc w:val="center"/>
              <w:rPr>
                <w:rFonts w:ascii="Cambria" w:hAnsi="Cambria"/>
                <w:sz w:val="22"/>
                <w:szCs w:val="22"/>
              </w:rPr>
            </w:pPr>
            <w:r w:rsidRPr="004544D3">
              <w:rPr>
                <w:rFonts w:ascii="Cambria" w:hAnsi="Cambria"/>
                <w:sz w:val="22"/>
                <w:szCs w:val="22"/>
              </w:rPr>
              <w:t>$63.65</w:t>
            </w:r>
          </w:p>
        </w:tc>
      </w:tr>
      <w:tr w:rsidR="00985B0C" w:rsidRPr="004544D3" w14:paraId="1156EE92" w14:textId="77777777" w:rsidTr="00026A3F">
        <w:tc>
          <w:tcPr>
            <w:tcW w:w="2545" w:type="dxa"/>
            <w:vAlign w:val="center"/>
          </w:tcPr>
          <w:p w14:paraId="0CB784E3" w14:textId="4A360981" w:rsidR="00985B0C" w:rsidRPr="004544D3" w:rsidRDefault="00985B0C" w:rsidP="00985B0C">
            <w:pPr>
              <w:spacing w:before="120" w:after="120"/>
              <w:jc w:val="center"/>
              <w:rPr>
                <w:rFonts w:ascii="Cambria" w:hAnsi="Cambria"/>
                <w:sz w:val="22"/>
                <w:szCs w:val="22"/>
              </w:rPr>
            </w:pPr>
            <w:r w:rsidRPr="004544D3">
              <w:rPr>
                <w:rFonts w:ascii="Cambria" w:hAnsi="Cambria"/>
                <w:sz w:val="22"/>
                <w:szCs w:val="22"/>
              </w:rPr>
              <w:t>1 June 2022</w:t>
            </w:r>
          </w:p>
        </w:tc>
        <w:tc>
          <w:tcPr>
            <w:tcW w:w="2542" w:type="dxa"/>
            <w:tcBorders>
              <w:top w:val="nil"/>
              <w:left w:val="single" w:sz="4" w:space="0" w:color="auto"/>
              <w:bottom w:val="single" w:sz="4" w:space="0" w:color="auto"/>
              <w:right w:val="single" w:sz="4" w:space="0" w:color="auto"/>
            </w:tcBorders>
            <w:shd w:val="clear" w:color="auto" w:fill="auto"/>
            <w:vAlign w:val="center"/>
          </w:tcPr>
          <w:p w14:paraId="7771B96D" w14:textId="16178038" w:rsidR="00985B0C" w:rsidRPr="004544D3" w:rsidRDefault="00985B0C" w:rsidP="00985B0C">
            <w:pPr>
              <w:spacing w:before="120" w:after="120"/>
              <w:jc w:val="center"/>
              <w:rPr>
                <w:rFonts w:ascii="Cambria" w:hAnsi="Cambria"/>
                <w:sz w:val="22"/>
                <w:szCs w:val="22"/>
              </w:rPr>
            </w:pPr>
            <w:r w:rsidRPr="004544D3">
              <w:rPr>
                <w:rFonts w:ascii="Cambria" w:hAnsi="Cambria"/>
                <w:sz w:val="22"/>
                <w:szCs w:val="22"/>
              </w:rPr>
              <w:t>$31.95</w:t>
            </w:r>
          </w:p>
        </w:tc>
        <w:tc>
          <w:tcPr>
            <w:tcW w:w="2556" w:type="dxa"/>
            <w:tcBorders>
              <w:top w:val="nil"/>
              <w:left w:val="single" w:sz="4" w:space="0" w:color="auto"/>
              <w:bottom w:val="single" w:sz="4" w:space="0" w:color="auto"/>
              <w:right w:val="single" w:sz="4" w:space="0" w:color="auto"/>
            </w:tcBorders>
            <w:shd w:val="clear" w:color="auto" w:fill="auto"/>
            <w:vAlign w:val="center"/>
          </w:tcPr>
          <w:p w14:paraId="60E376F1" w14:textId="1E9E9C78" w:rsidR="00985B0C" w:rsidRPr="004544D3" w:rsidRDefault="00985B0C" w:rsidP="00985B0C">
            <w:pPr>
              <w:spacing w:before="120" w:after="120"/>
              <w:jc w:val="center"/>
              <w:rPr>
                <w:rFonts w:ascii="Cambria" w:hAnsi="Cambria"/>
                <w:sz w:val="22"/>
                <w:szCs w:val="22"/>
              </w:rPr>
            </w:pPr>
            <w:r w:rsidRPr="004544D3">
              <w:rPr>
                <w:rFonts w:ascii="Cambria" w:hAnsi="Cambria"/>
                <w:sz w:val="22"/>
                <w:szCs w:val="22"/>
              </w:rPr>
              <w:t>$64.45</w:t>
            </w:r>
          </w:p>
        </w:tc>
      </w:tr>
      <w:tr w:rsidR="00985B0C" w:rsidRPr="004544D3" w14:paraId="29AE6D53" w14:textId="77777777" w:rsidTr="00026A3F">
        <w:tc>
          <w:tcPr>
            <w:tcW w:w="2545" w:type="dxa"/>
            <w:vAlign w:val="center"/>
          </w:tcPr>
          <w:p w14:paraId="4F0B038C" w14:textId="45E55CF1" w:rsidR="00985B0C" w:rsidRPr="004544D3" w:rsidRDefault="00985B0C" w:rsidP="00985B0C">
            <w:pPr>
              <w:spacing w:before="120" w:after="120"/>
              <w:jc w:val="center"/>
              <w:rPr>
                <w:rFonts w:ascii="Cambria" w:hAnsi="Cambria"/>
                <w:sz w:val="22"/>
                <w:szCs w:val="22"/>
              </w:rPr>
            </w:pPr>
            <w:r w:rsidRPr="004544D3">
              <w:rPr>
                <w:rFonts w:ascii="Cambria" w:hAnsi="Cambria"/>
                <w:sz w:val="22"/>
                <w:szCs w:val="22"/>
              </w:rPr>
              <w:t>1 March 2023</w:t>
            </w:r>
          </w:p>
        </w:tc>
        <w:tc>
          <w:tcPr>
            <w:tcW w:w="2542" w:type="dxa"/>
            <w:tcBorders>
              <w:top w:val="nil"/>
              <w:left w:val="single" w:sz="4" w:space="0" w:color="auto"/>
              <w:bottom w:val="single" w:sz="4" w:space="0" w:color="auto"/>
              <w:right w:val="single" w:sz="4" w:space="0" w:color="auto"/>
            </w:tcBorders>
            <w:shd w:val="clear" w:color="auto" w:fill="auto"/>
            <w:vAlign w:val="center"/>
          </w:tcPr>
          <w:p w14:paraId="7493E7A6" w14:textId="0B2B6FFB" w:rsidR="00985B0C" w:rsidRPr="004544D3" w:rsidRDefault="00985B0C" w:rsidP="00985B0C">
            <w:pPr>
              <w:spacing w:before="120" w:after="120"/>
              <w:jc w:val="center"/>
              <w:rPr>
                <w:rFonts w:ascii="Cambria" w:hAnsi="Cambria"/>
                <w:sz w:val="22"/>
                <w:szCs w:val="22"/>
              </w:rPr>
            </w:pPr>
            <w:r w:rsidRPr="004544D3">
              <w:rPr>
                <w:rFonts w:ascii="Cambria" w:hAnsi="Cambria"/>
                <w:sz w:val="22"/>
                <w:szCs w:val="22"/>
              </w:rPr>
              <w:t>$32.45</w:t>
            </w:r>
          </w:p>
        </w:tc>
        <w:tc>
          <w:tcPr>
            <w:tcW w:w="2556" w:type="dxa"/>
            <w:tcBorders>
              <w:top w:val="nil"/>
              <w:left w:val="single" w:sz="4" w:space="0" w:color="auto"/>
              <w:bottom w:val="single" w:sz="4" w:space="0" w:color="auto"/>
              <w:right w:val="single" w:sz="4" w:space="0" w:color="auto"/>
            </w:tcBorders>
            <w:shd w:val="clear" w:color="auto" w:fill="auto"/>
            <w:vAlign w:val="center"/>
          </w:tcPr>
          <w:p w14:paraId="692ACAAE" w14:textId="1C73AF47" w:rsidR="00985B0C" w:rsidRPr="004544D3" w:rsidRDefault="00985B0C" w:rsidP="00985B0C">
            <w:pPr>
              <w:spacing w:before="120" w:after="120"/>
              <w:jc w:val="center"/>
              <w:rPr>
                <w:rFonts w:ascii="Cambria" w:hAnsi="Cambria"/>
                <w:sz w:val="22"/>
                <w:szCs w:val="22"/>
              </w:rPr>
            </w:pPr>
            <w:r w:rsidRPr="004544D3">
              <w:rPr>
                <w:rFonts w:ascii="Cambria" w:hAnsi="Cambria"/>
                <w:sz w:val="22"/>
                <w:szCs w:val="22"/>
              </w:rPr>
              <w:t>$65.40</w:t>
            </w:r>
          </w:p>
        </w:tc>
      </w:tr>
      <w:tr w:rsidR="00985B0C" w:rsidRPr="004544D3" w14:paraId="5F64F463" w14:textId="77777777" w:rsidTr="00026A3F">
        <w:tc>
          <w:tcPr>
            <w:tcW w:w="2545" w:type="dxa"/>
            <w:vAlign w:val="center"/>
          </w:tcPr>
          <w:p w14:paraId="23A4C326" w14:textId="1D17E806" w:rsidR="00985B0C" w:rsidRPr="004544D3" w:rsidRDefault="00985B0C" w:rsidP="00985B0C">
            <w:pPr>
              <w:spacing w:before="120" w:after="120"/>
              <w:jc w:val="center"/>
              <w:rPr>
                <w:rFonts w:ascii="Cambria" w:hAnsi="Cambria"/>
                <w:sz w:val="22"/>
                <w:szCs w:val="22"/>
              </w:rPr>
            </w:pPr>
            <w:r w:rsidRPr="004544D3">
              <w:rPr>
                <w:rFonts w:ascii="Cambria" w:hAnsi="Cambria"/>
                <w:sz w:val="22"/>
                <w:szCs w:val="22"/>
              </w:rPr>
              <w:t>1 December 2023</w:t>
            </w:r>
          </w:p>
        </w:tc>
        <w:tc>
          <w:tcPr>
            <w:tcW w:w="2542" w:type="dxa"/>
            <w:tcBorders>
              <w:top w:val="nil"/>
              <w:left w:val="single" w:sz="4" w:space="0" w:color="auto"/>
              <w:bottom w:val="single" w:sz="4" w:space="0" w:color="auto"/>
              <w:right w:val="single" w:sz="4" w:space="0" w:color="auto"/>
            </w:tcBorders>
            <w:shd w:val="clear" w:color="auto" w:fill="auto"/>
            <w:vAlign w:val="center"/>
          </w:tcPr>
          <w:p w14:paraId="02DF52EA" w14:textId="392CEE9E" w:rsidR="00985B0C" w:rsidRPr="004544D3" w:rsidRDefault="00985B0C" w:rsidP="00985B0C">
            <w:pPr>
              <w:spacing w:before="120" w:after="120"/>
              <w:jc w:val="center"/>
              <w:rPr>
                <w:rFonts w:ascii="Cambria" w:hAnsi="Cambria"/>
                <w:sz w:val="22"/>
                <w:szCs w:val="22"/>
              </w:rPr>
            </w:pPr>
            <w:r w:rsidRPr="004544D3">
              <w:rPr>
                <w:rFonts w:ascii="Cambria" w:hAnsi="Cambria"/>
                <w:sz w:val="22"/>
                <w:szCs w:val="22"/>
              </w:rPr>
              <w:t>$32.75</w:t>
            </w:r>
          </w:p>
        </w:tc>
        <w:tc>
          <w:tcPr>
            <w:tcW w:w="2556" w:type="dxa"/>
            <w:tcBorders>
              <w:top w:val="nil"/>
              <w:left w:val="single" w:sz="4" w:space="0" w:color="auto"/>
              <w:bottom w:val="single" w:sz="4" w:space="0" w:color="auto"/>
              <w:right w:val="single" w:sz="4" w:space="0" w:color="auto"/>
            </w:tcBorders>
            <w:shd w:val="clear" w:color="auto" w:fill="auto"/>
            <w:vAlign w:val="center"/>
          </w:tcPr>
          <w:p w14:paraId="4C7C80C5" w14:textId="0BCB0555" w:rsidR="00985B0C" w:rsidRPr="004544D3" w:rsidRDefault="00985B0C" w:rsidP="00985B0C">
            <w:pPr>
              <w:spacing w:before="120" w:after="120"/>
              <w:jc w:val="center"/>
              <w:rPr>
                <w:rFonts w:ascii="Cambria" w:hAnsi="Cambria"/>
                <w:sz w:val="22"/>
                <w:szCs w:val="22"/>
              </w:rPr>
            </w:pPr>
            <w:r w:rsidRPr="004544D3">
              <w:rPr>
                <w:rFonts w:ascii="Cambria" w:hAnsi="Cambria"/>
                <w:sz w:val="22"/>
                <w:szCs w:val="22"/>
              </w:rPr>
              <w:t>$66.10</w:t>
            </w:r>
          </w:p>
        </w:tc>
      </w:tr>
    </w:tbl>
    <w:p w14:paraId="664C6381"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If activated, After-hours, the IMT rostered function will also be paid Overtime at the appropriate penalty rate.</w:t>
      </w:r>
    </w:p>
    <w:p w14:paraId="1B92343E"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 xml:space="preserve">Regional Agency Commander (RAC) </w:t>
      </w:r>
    </w:p>
    <w:p w14:paraId="52EAE2F9"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The RAC is placed on stand-by when there is a predicted risk of an Incident, and if activated the RAC will be EPA’s primary regional coordinator of the Incident. The RAC will also: </w:t>
      </w:r>
    </w:p>
    <w:p w14:paraId="181249FE"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while on stand-by, at all times be available for either immediate response and/or recall to work;</w:t>
      </w:r>
    </w:p>
    <w:p w14:paraId="10AD5F75"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while on stand-by receive any significant notification from the SAC (or SDO), and if required will receive command of EPA’s regional response from the SAC (or SDO);</w:t>
      </w:r>
    </w:p>
    <w:p w14:paraId="6633B83C"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when activated organise any additional EPA stand-by resources required to handle the Incident; and</w:t>
      </w:r>
    </w:p>
    <w:p w14:paraId="692FC07E"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lastRenderedPageBreak/>
        <w:t>when activated ensure the effective coordination of EPA’s regional response to the Incident on a 24 hour basis for the days rostered or until the event is deescalated to regional command and control.</w:t>
      </w:r>
    </w:p>
    <w:p w14:paraId="67F894C9" w14:textId="618AC843" w:rsidR="004838D3" w:rsidRPr="004544D3" w:rsidRDefault="004838D3" w:rsidP="004838D3">
      <w:pPr>
        <w:numPr>
          <w:ilvl w:val="2"/>
          <w:numId w:val="1"/>
        </w:numPr>
        <w:spacing w:after="120"/>
        <w:outlineLvl w:val="4"/>
        <w:rPr>
          <w:rFonts w:ascii="Cambria" w:hAnsi="Cambria"/>
          <w:sz w:val="22"/>
          <w:szCs w:val="22"/>
        </w:rPr>
      </w:pPr>
      <w:r w:rsidRPr="004544D3">
        <w:rPr>
          <w:rFonts w:ascii="Cambria" w:hAnsi="Cambria"/>
          <w:sz w:val="22"/>
          <w:szCs w:val="22"/>
        </w:rPr>
        <w:t>An Employee rostered to perform the RAC function will be paid an allowance for being on stand-by, including Saturday, Sunday and all public holiday as follows:</w:t>
      </w:r>
    </w:p>
    <w:p w14:paraId="2431A249" w14:textId="6E38CA29" w:rsidR="00ED3C74" w:rsidRPr="004544D3" w:rsidRDefault="00ED3C74" w:rsidP="00ED3C74">
      <w:pPr>
        <w:pStyle w:val="Caption"/>
        <w:ind w:left="1418"/>
        <w:rPr>
          <w:rFonts w:ascii="Cambria" w:hAnsi="Cambria"/>
          <w:sz w:val="22"/>
          <w:szCs w:val="22"/>
        </w:rPr>
      </w:pPr>
      <w:r w:rsidRPr="004544D3">
        <w:t xml:space="preserve">Table </w:t>
      </w:r>
      <w:r w:rsidR="00952F54">
        <w:fldChar w:fldCharType="begin"/>
      </w:r>
      <w:r w:rsidR="00952F54">
        <w:instrText xml:space="preserve"> SEQ Table \* ARABIC </w:instrText>
      </w:r>
      <w:r w:rsidR="00952F54">
        <w:fldChar w:fldCharType="separate"/>
      </w:r>
      <w:r w:rsidR="0027559D">
        <w:rPr>
          <w:noProof/>
        </w:rPr>
        <w:t>77</w:t>
      </w:r>
      <w:r w:rsidR="00952F54">
        <w:rPr>
          <w:noProof/>
        </w:rPr>
        <w:fldChar w:fldCharType="end"/>
      </w:r>
      <w:r w:rsidRPr="004544D3">
        <w:t>: Regional Agency Commander – Stand-by (EPA)</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2542"/>
        <w:gridCol w:w="2556"/>
      </w:tblGrid>
      <w:tr w:rsidR="004838D3" w:rsidRPr="004544D3" w14:paraId="292810DC" w14:textId="77777777" w:rsidTr="006C4624">
        <w:trPr>
          <w:tblHeader/>
        </w:trPr>
        <w:tc>
          <w:tcPr>
            <w:tcW w:w="2545" w:type="dxa"/>
            <w:shd w:val="clear" w:color="auto" w:fill="000000" w:themeFill="text1"/>
            <w:vAlign w:val="center"/>
          </w:tcPr>
          <w:p w14:paraId="4670DC41"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2542" w:type="dxa"/>
            <w:shd w:val="clear" w:color="auto" w:fill="000000" w:themeFill="text1"/>
            <w:vAlign w:val="center"/>
          </w:tcPr>
          <w:p w14:paraId="72BE7F67"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Night Rate</w:t>
            </w:r>
          </w:p>
        </w:tc>
        <w:tc>
          <w:tcPr>
            <w:tcW w:w="2556" w:type="dxa"/>
            <w:shd w:val="clear" w:color="auto" w:fill="000000" w:themeFill="text1"/>
          </w:tcPr>
          <w:p w14:paraId="112A91CD"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Day/Night Rate</w:t>
            </w:r>
          </w:p>
        </w:tc>
      </w:tr>
      <w:tr w:rsidR="00232A9A" w:rsidRPr="004544D3" w14:paraId="701FA1BB" w14:textId="77777777" w:rsidTr="00883326">
        <w:tc>
          <w:tcPr>
            <w:tcW w:w="2545" w:type="dxa"/>
            <w:vAlign w:val="center"/>
          </w:tcPr>
          <w:p w14:paraId="011B81EC" w14:textId="0CD822C2" w:rsidR="00232A9A" w:rsidRPr="004544D3" w:rsidRDefault="00232A9A" w:rsidP="00232A9A">
            <w:pPr>
              <w:spacing w:before="120" w:after="120"/>
              <w:jc w:val="center"/>
              <w:rPr>
                <w:rFonts w:ascii="Cambria" w:hAnsi="Cambria"/>
                <w:sz w:val="22"/>
                <w:szCs w:val="22"/>
              </w:rPr>
            </w:pPr>
            <w:r w:rsidRPr="004544D3">
              <w:rPr>
                <w:rFonts w:ascii="Cambria" w:hAnsi="Cambria"/>
                <w:sz w:val="22"/>
                <w:szCs w:val="22"/>
              </w:rPr>
              <w:t>20 March 2020</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1753DE7A" w14:textId="5ABA17B5" w:rsidR="00232A9A" w:rsidRPr="004544D3" w:rsidRDefault="00232A9A" w:rsidP="00232A9A">
            <w:pPr>
              <w:spacing w:before="120" w:after="120"/>
              <w:jc w:val="center"/>
              <w:rPr>
                <w:rFonts w:ascii="Cambria" w:hAnsi="Cambria"/>
                <w:sz w:val="22"/>
                <w:szCs w:val="22"/>
              </w:rPr>
            </w:pPr>
            <w:r w:rsidRPr="004544D3">
              <w:rPr>
                <w:rFonts w:ascii="Cambria" w:hAnsi="Cambria"/>
                <w:sz w:val="22"/>
                <w:szCs w:val="22"/>
              </w:rPr>
              <w:t>$56.75</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078ABA74" w14:textId="302C738A" w:rsidR="00232A9A" w:rsidRPr="004544D3" w:rsidRDefault="00232A9A" w:rsidP="00232A9A">
            <w:pPr>
              <w:spacing w:before="120" w:after="120"/>
              <w:jc w:val="center"/>
              <w:rPr>
                <w:rFonts w:ascii="Cambria" w:hAnsi="Cambria"/>
                <w:sz w:val="22"/>
                <w:szCs w:val="22"/>
              </w:rPr>
            </w:pPr>
            <w:r w:rsidRPr="004544D3">
              <w:rPr>
                <w:rFonts w:ascii="Cambria" w:hAnsi="Cambria"/>
                <w:sz w:val="22"/>
                <w:szCs w:val="22"/>
              </w:rPr>
              <w:t>$113.50</w:t>
            </w:r>
          </w:p>
        </w:tc>
      </w:tr>
      <w:tr w:rsidR="00232A9A" w:rsidRPr="004544D3" w14:paraId="282DE32C" w14:textId="77777777" w:rsidTr="00883326">
        <w:tc>
          <w:tcPr>
            <w:tcW w:w="2545" w:type="dxa"/>
            <w:vAlign w:val="center"/>
          </w:tcPr>
          <w:p w14:paraId="088C843A" w14:textId="3459477B" w:rsidR="00232A9A" w:rsidRPr="004544D3" w:rsidRDefault="00232A9A" w:rsidP="00232A9A">
            <w:pPr>
              <w:spacing w:before="120" w:after="120"/>
              <w:jc w:val="center"/>
              <w:rPr>
                <w:rFonts w:ascii="Cambria" w:hAnsi="Cambria"/>
                <w:sz w:val="22"/>
                <w:szCs w:val="22"/>
              </w:rPr>
            </w:pPr>
            <w:r w:rsidRPr="004544D3">
              <w:rPr>
                <w:rFonts w:ascii="Cambria" w:hAnsi="Cambria"/>
                <w:sz w:val="22"/>
                <w:szCs w:val="22"/>
              </w:rPr>
              <w:t>1 December 2020</w:t>
            </w:r>
          </w:p>
        </w:tc>
        <w:tc>
          <w:tcPr>
            <w:tcW w:w="2542" w:type="dxa"/>
            <w:tcBorders>
              <w:top w:val="nil"/>
              <w:left w:val="single" w:sz="4" w:space="0" w:color="auto"/>
              <w:bottom w:val="single" w:sz="4" w:space="0" w:color="auto"/>
              <w:right w:val="single" w:sz="4" w:space="0" w:color="auto"/>
            </w:tcBorders>
            <w:shd w:val="clear" w:color="auto" w:fill="auto"/>
            <w:vAlign w:val="center"/>
          </w:tcPr>
          <w:p w14:paraId="11B9558D" w14:textId="6018050F" w:rsidR="00232A9A" w:rsidRPr="004544D3" w:rsidRDefault="00232A9A" w:rsidP="00232A9A">
            <w:pPr>
              <w:spacing w:before="120" w:after="120"/>
              <w:jc w:val="center"/>
              <w:rPr>
                <w:rFonts w:ascii="Cambria" w:hAnsi="Cambria"/>
                <w:sz w:val="22"/>
                <w:szCs w:val="22"/>
              </w:rPr>
            </w:pPr>
            <w:r w:rsidRPr="004544D3">
              <w:rPr>
                <w:rFonts w:ascii="Cambria" w:hAnsi="Cambria"/>
                <w:sz w:val="22"/>
                <w:szCs w:val="22"/>
              </w:rPr>
              <w:t>$57.45</w:t>
            </w:r>
          </w:p>
        </w:tc>
        <w:tc>
          <w:tcPr>
            <w:tcW w:w="2556" w:type="dxa"/>
            <w:tcBorders>
              <w:top w:val="nil"/>
              <w:left w:val="single" w:sz="4" w:space="0" w:color="auto"/>
              <w:bottom w:val="single" w:sz="4" w:space="0" w:color="auto"/>
              <w:right w:val="single" w:sz="4" w:space="0" w:color="auto"/>
            </w:tcBorders>
            <w:shd w:val="clear" w:color="auto" w:fill="auto"/>
            <w:vAlign w:val="center"/>
          </w:tcPr>
          <w:p w14:paraId="0E13C9B5" w14:textId="14870650" w:rsidR="00232A9A" w:rsidRPr="004544D3" w:rsidRDefault="00232A9A" w:rsidP="00232A9A">
            <w:pPr>
              <w:spacing w:before="120" w:after="120"/>
              <w:jc w:val="center"/>
              <w:rPr>
                <w:rFonts w:ascii="Cambria" w:hAnsi="Cambria"/>
                <w:sz w:val="22"/>
                <w:szCs w:val="22"/>
              </w:rPr>
            </w:pPr>
            <w:r w:rsidRPr="004544D3">
              <w:rPr>
                <w:rFonts w:ascii="Cambria" w:hAnsi="Cambria"/>
                <w:sz w:val="22"/>
                <w:szCs w:val="22"/>
              </w:rPr>
              <w:t>$114.90</w:t>
            </w:r>
          </w:p>
        </w:tc>
      </w:tr>
      <w:tr w:rsidR="00232A9A" w:rsidRPr="004544D3" w14:paraId="545C67BD" w14:textId="77777777" w:rsidTr="00883326">
        <w:tc>
          <w:tcPr>
            <w:tcW w:w="2545" w:type="dxa"/>
            <w:vAlign w:val="center"/>
          </w:tcPr>
          <w:p w14:paraId="0370CE3A" w14:textId="1B09FA30" w:rsidR="00232A9A" w:rsidRPr="004544D3" w:rsidRDefault="00232A9A" w:rsidP="00232A9A">
            <w:pPr>
              <w:spacing w:before="120" w:after="120"/>
              <w:jc w:val="center"/>
              <w:rPr>
                <w:rFonts w:ascii="Cambria" w:hAnsi="Cambria"/>
                <w:sz w:val="22"/>
                <w:szCs w:val="22"/>
              </w:rPr>
            </w:pPr>
            <w:r w:rsidRPr="004544D3">
              <w:rPr>
                <w:rFonts w:ascii="Cambria" w:hAnsi="Cambria"/>
                <w:sz w:val="22"/>
                <w:szCs w:val="22"/>
              </w:rPr>
              <w:t>1 September 2021</w:t>
            </w:r>
          </w:p>
        </w:tc>
        <w:tc>
          <w:tcPr>
            <w:tcW w:w="2542" w:type="dxa"/>
            <w:tcBorders>
              <w:top w:val="nil"/>
              <w:left w:val="single" w:sz="4" w:space="0" w:color="auto"/>
              <w:bottom w:val="single" w:sz="4" w:space="0" w:color="auto"/>
              <w:right w:val="single" w:sz="4" w:space="0" w:color="auto"/>
            </w:tcBorders>
            <w:shd w:val="clear" w:color="auto" w:fill="auto"/>
            <w:vAlign w:val="center"/>
          </w:tcPr>
          <w:p w14:paraId="19A4463D" w14:textId="68CFD615" w:rsidR="00232A9A" w:rsidRPr="004544D3" w:rsidRDefault="00232A9A" w:rsidP="00232A9A">
            <w:pPr>
              <w:spacing w:before="120" w:after="120"/>
              <w:jc w:val="center"/>
              <w:rPr>
                <w:rFonts w:ascii="Cambria" w:hAnsi="Cambria"/>
                <w:sz w:val="22"/>
                <w:szCs w:val="22"/>
              </w:rPr>
            </w:pPr>
            <w:r w:rsidRPr="004544D3">
              <w:rPr>
                <w:rFonts w:ascii="Cambria" w:hAnsi="Cambria"/>
                <w:sz w:val="22"/>
                <w:szCs w:val="22"/>
              </w:rPr>
              <w:t>$58.30</w:t>
            </w:r>
          </w:p>
        </w:tc>
        <w:tc>
          <w:tcPr>
            <w:tcW w:w="2556" w:type="dxa"/>
            <w:tcBorders>
              <w:top w:val="nil"/>
              <w:left w:val="single" w:sz="4" w:space="0" w:color="auto"/>
              <w:bottom w:val="single" w:sz="4" w:space="0" w:color="auto"/>
              <w:right w:val="single" w:sz="4" w:space="0" w:color="auto"/>
            </w:tcBorders>
            <w:shd w:val="clear" w:color="auto" w:fill="auto"/>
            <w:vAlign w:val="center"/>
          </w:tcPr>
          <w:p w14:paraId="4E274A5B" w14:textId="0854CAE2" w:rsidR="00232A9A" w:rsidRPr="004544D3" w:rsidRDefault="00232A9A" w:rsidP="00232A9A">
            <w:pPr>
              <w:spacing w:before="120" w:after="120"/>
              <w:jc w:val="center"/>
              <w:rPr>
                <w:rFonts w:ascii="Cambria" w:hAnsi="Cambria"/>
                <w:sz w:val="22"/>
                <w:szCs w:val="22"/>
              </w:rPr>
            </w:pPr>
            <w:r w:rsidRPr="004544D3">
              <w:rPr>
                <w:rFonts w:ascii="Cambria" w:hAnsi="Cambria"/>
                <w:sz w:val="22"/>
                <w:szCs w:val="22"/>
              </w:rPr>
              <w:t>$116.65</w:t>
            </w:r>
          </w:p>
        </w:tc>
      </w:tr>
      <w:tr w:rsidR="00232A9A" w:rsidRPr="004544D3" w14:paraId="17D277E3" w14:textId="77777777" w:rsidTr="00883326">
        <w:tc>
          <w:tcPr>
            <w:tcW w:w="2545" w:type="dxa"/>
            <w:vAlign w:val="center"/>
          </w:tcPr>
          <w:p w14:paraId="78049FF7" w14:textId="37F7FF1E" w:rsidR="00232A9A" w:rsidRPr="004544D3" w:rsidRDefault="00232A9A" w:rsidP="00232A9A">
            <w:pPr>
              <w:spacing w:before="120" w:after="120"/>
              <w:jc w:val="center"/>
              <w:rPr>
                <w:rFonts w:ascii="Cambria" w:hAnsi="Cambria"/>
                <w:sz w:val="22"/>
                <w:szCs w:val="22"/>
              </w:rPr>
            </w:pPr>
            <w:r w:rsidRPr="004544D3">
              <w:rPr>
                <w:rFonts w:ascii="Cambria" w:hAnsi="Cambria"/>
                <w:sz w:val="22"/>
                <w:szCs w:val="22"/>
              </w:rPr>
              <w:t>1 June 2022</w:t>
            </w:r>
          </w:p>
        </w:tc>
        <w:tc>
          <w:tcPr>
            <w:tcW w:w="2542" w:type="dxa"/>
            <w:tcBorders>
              <w:top w:val="nil"/>
              <w:left w:val="single" w:sz="4" w:space="0" w:color="auto"/>
              <w:bottom w:val="single" w:sz="4" w:space="0" w:color="auto"/>
              <w:right w:val="single" w:sz="4" w:space="0" w:color="auto"/>
            </w:tcBorders>
            <w:shd w:val="clear" w:color="auto" w:fill="auto"/>
            <w:vAlign w:val="center"/>
          </w:tcPr>
          <w:p w14:paraId="6479AC8E" w14:textId="4002F286" w:rsidR="00232A9A" w:rsidRPr="004544D3" w:rsidRDefault="00232A9A" w:rsidP="00232A9A">
            <w:pPr>
              <w:spacing w:before="120" w:after="120"/>
              <w:jc w:val="center"/>
              <w:rPr>
                <w:rFonts w:ascii="Cambria" w:hAnsi="Cambria"/>
                <w:sz w:val="22"/>
                <w:szCs w:val="22"/>
              </w:rPr>
            </w:pPr>
            <w:r w:rsidRPr="004544D3">
              <w:rPr>
                <w:rFonts w:ascii="Cambria" w:hAnsi="Cambria"/>
                <w:sz w:val="22"/>
                <w:szCs w:val="22"/>
              </w:rPr>
              <w:t>$59.05</w:t>
            </w:r>
          </w:p>
        </w:tc>
        <w:tc>
          <w:tcPr>
            <w:tcW w:w="2556" w:type="dxa"/>
            <w:tcBorders>
              <w:top w:val="nil"/>
              <w:left w:val="single" w:sz="4" w:space="0" w:color="auto"/>
              <w:bottom w:val="single" w:sz="4" w:space="0" w:color="auto"/>
              <w:right w:val="single" w:sz="4" w:space="0" w:color="auto"/>
            </w:tcBorders>
            <w:shd w:val="clear" w:color="auto" w:fill="auto"/>
            <w:vAlign w:val="center"/>
          </w:tcPr>
          <w:p w14:paraId="2ADDBE18" w14:textId="4C1EC33D" w:rsidR="00232A9A" w:rsidRPr="004544D3" w:rsidRDefault="00232A9A" w:rsidP="00232A9A">
            <w:pPr>
              <w:spacing w:before="120" w:after="120"/>
              <w:jc w:val="center"/>
              <w:rPr>
                <w:rFonts w:ascii="Cambria" w:hAnsi="Cambria"/>
                <w:sz w:val="22"/>
                <w:szCs w:val="22"/>
              </w:rPr>
            </w:pPr>
            <w:r w:rsidRPr="004544D3">
              <w:rPr>
                <w:rFonts w:ascii="Cambria" w:hAnsi="Cambria"/>
                <w:sz w:val="22"/>
                <w:szCs w:val="22"/>
              </w:rPr>
              <w:t>$118.10</w:t>
            </w:r>
          </w:p>
        </w:tc>
      </w:tr>
      <w:tr w:rsidR="00232A9A" w:rsidRPr="004544D3" w14:paraId="4762C082" w14:textId="77777777" w:rsidTr="00883326">
        <w:tc>
          <w:tcPr>
            <w:tcW w:w="2545" w:type="dxa"/>
            <w:vAlign w:val="center"/>
          </w:tcPr>
          <w:p w14:paraId="004DF8CA" w14:textId="5334DCB7" w:rsidR="00232A9A" w:rsidRPr="004544D3" w:rsidRDefault="00232A9A" w:rsidP="00232A9A">
            <w:pPr>
              <w:spacing w:before="120" w:after="120"/>
              <w:jc w:val="center"/>
              <w:rPr>
                <w:rFonts w:ascii="Cambria" w:hAnsi="Cambria"/>
                <w:sz w:val="22"/>
                <w:szCs w:val="22"/>
              </w:rPr>
            </w:pPr>
            <w:r w:rsidRPr="004544D3">
              <w:rPr>
                <w:rFonts w:ascii="Cambria" w:hAnsi="Cambria"/>
                <w:sz w:val="22"/>
                <w:szCs w:val="22"/>
              </w:rPr>
              <w:t>1 March 2023</w:t>
            </w:r>
          </w:p>
        </w:tc>
        <w:tc>
          <w:tcPr>
            <w:tcW w:w="2542" w:type="dxa"/>
            <w:tcBorders>
              <w:top w:val="nil"/>
              <w:left w:val="single" w:sz="4" w:space="0" w:color="auto"/>
              <w:bottom w:val="single" w:sz="4" w:space="0" w:color="auto"/>
              <w:right w:val="single" w:sz="4" w:space="0" w:color="auto"/>
            </w:tcBorders>
            <w:shd w:val="clear" w:color="auto" w:fill="auto"/>
            <w:vAlign w:val="center"/>
          </w:tcPr>
          <w:p w14:paraId="4A4E0F23" w14:textId="2E04455A" w:rsidR="00232A9A" w:rsidRPr="004544D3" w:rsidRDefault="00232A9A" w:rsidP="00232A9A">
            <w:pPr>
              <w:spacing w:before="120" w:after="120"/>
              <w:jc w:val="center"/>
              <w:rPr>
                <w:rFonts w:ascii="Cambria" w:hAnsi="Cambria"/>
                <w:sz w:val="22"/>
                <w:szCs w:val="22"/>
              </w:rPr>
            </w:pPr>
            <w:r w:rsidRPr="004544D3">
              <w:rPr>
                <w:rFonts w:ascii="Cambria" w:hAnsi="Cambria"/>
                <w:sz w:val="22"/>
                <w:szCs w:val="22"/>
              </w:rPr>
              <w:t>$59.95</w:t>
            </w:r>
          </w:p>
        </w:tc>
        <w:tc>
          <w:tcPr>
            <w:tcW w:w="2556" w:type="dxa"/>
            <w:tcBorders>
              <w:top w:val="nil"/>
              <w:left w:val="single" w:sz="4" w:space="0" w:color="auto"/>
              <w:bottom w:val="single" w:sz="4" w:space="0" w:color="auto"/>
              <w:right w:val="single" w:sz="4" w:space="0" w:color="auto"/>
            </w:tcBorders>
            <w:shd w:val="clear" w:color="auto" w:fill="auto"/>
            <w:vAlign w:val="center"/>
          </w:tcPr>
          <w:p w14:paraId="2FA77C92" w14:textId="74E5649C" w:rsidR="00232A9A" w:rsidRPr="004544D3" w:rsidRDefault="00232A9A" w:rsidP="00232A9A">
            <w:pPr>
              <w:spacing w:before="120" w:after="120"/>
              <w:jc w:val="center"/>
              <w:rPr>
                <w:rFonts w:ascii="Cambria" w:hAnsi="Cambria"/>
                <w:sz w:val="22"/>
                <w:szCs w:val="22"/>
              </w:rPr>
            </w:pPr>
            <w:r w:rsidRPr="004544D3">
              <w:rPr>
                <w:rFonts w:ascii="Cambria" w:hAnsi="Cambria"/>
                <w:sz w:val="22"/>
                <w:szCs w:val="22"/>
              </w:rPr>
              <w:t>$119.85</w:t>
            </w:r>
          </w:p>
        </w:tc>
      </w:tr>
      <w:tr w:rsidR="00232A9A" w:rsidRPr="004544D3" w14:paraId="5735B119" w14:textId="77777777" w:rsidTr="00883326">
        <w:tc>
          <w:tcPr>
            <w:tcW w:w="2545" w:type="dxa"/>
            <w:vAlign w:val="center"/>
          </w:tcPr>
          <w:p w14:paraId="32802267" w14:textId="1F51A97D" w:rsidR="00232A9A" w:rsidRPr="004544D3" w:rsidRDefault="00232A9A" w:rsidP="00232A9A">
            <w:pPr>
              <w:spacing w:before="120" w:after="120"/>
              <w:jc w:val="center"/>
              <w:rPr>
                <w:rFonts w:ascii="Cambria" w:hAnsi="Cambria"/>
                <w:sz w:val="22"/>
                <w:szCs w:val="22"/>
              </w:rPr>
            </w:pPr>
            <w:r w:rsidRPr="004544D3">
              <w:rPr>
                <w:rFonts w:ascii="Cambria" w:hAnsi="Cambria"/>
                <w:sz w:val="22"/>
                <w:szCs w:val="22"/>
              </w:rPr>
              <w:t>1 December 2023</w:t>
            </w:r>
          </w:p>
        </w:tc>
        <w:tc>
          <w:tcPr>
            <w:tcW w:w="2542" w:type="dxa"/>
            <w:tcBorders>
              <w:top w:val="nil"/>
              <w:left w:val="single" w:sz="4" w:space="0" w:color="auto"/>
              <w:bottom w:val="single" w:sz="4" w:space="0" w:color="auto"/>
              <w:right w:val="single" w:sz="4" w:space="0" w:color="auto"/>
            </w:tcBorders>
            <w:shd w:val="clear" w:color="auto" w:fill="auto"/>
            <w:vAlign w:val="center"/>
          </w:tcPr>
          <w:p w14:paraId="78B4A7D3" w14:textId="1ADFDAC8" w:rsidR="00232A9A" w:rsidRPr="004544D3" w:rsidRDefault="00232A9A" w:rsidP="00232A9A">
            <w:pPr>
              <w:spacing w:before="120" w:after="120"/>
              <w:jc w:val="center"/>
              <w:rPr>
                <w:rFonts w:ascii="Cambria" w:hAnsi="Cambria"/>
                <w:sz w:val="22"/>
                <w:szCs w:val="22"/>
              </w:rPr>
            </w:pPr>
            <w:r w:rsidRPr="004544D3">
              <w:rPr>
                <w:rFonts w:ascii="Cambria" w:hAnsi="Cambria"/>
                <w:sz w:val="22"/>
                <w:szCs w:val="22"/>
              </w:rPr>
              <w:t>$60.55</w:t>
            </w:r>
          </w:p>
        </w:tc>
        <w:tc>
          <w:tcPr>
            <w:tcW w:w="2556" w:type="dxa"/>
            <w:tcBorders>
              <w:top w:val="nil"/>
              <w:left w:val="single" w:sz="4" w:space="0" w:color="auto"/>
              <w:bottom w:val="single" w:sz="4" w:space="0" w:color="auto"/>
              <w:right w:val="single" w:sz="4" w:space="0" w:color="auto"/>
            </w:tcBorders>
            <w:shd w:val="clear" w:color="auto" w:fill="auto"/>
            <w:vAlign w:val="center"/>
          </w:tcPr>
          <w:p w14:paraId="459744C2" w14:textId="18D8F13E" w:rsidR="00232A9A" w:rsidRPr="004544D3" w:rsidRDefault="00232A9A" w:rsidP="00232A9A">
            <w:pPr>
              <w:spacing w:before="120" w:after="120"/>
              <w:jc w:val="center"/>
              <w:rPr>
                <w:rFonts w:ascii="Cambria" w:hAnsi="Cambria"/>
                <w:sz w:val="22"/>
                <w:szCs w:val="22"/>
              </w:rPr>
            </w:pPr>
            <w:r w:rsidRPr="004544D3">
              <w:rPr>
                <w:rFonts w:ascii="Cambria" w:hAnsi="Cambria"/>
                <w:sz w:val="22"/>
                <w:szCs w:val="22"/>
              </w:rPr>
              <w:t>$121.05</w:t>
            </w:r>
          </w:p>
        </w:tc>
      </w:tr>
    </w:tbl>
    <w:p w14:paraId="2AA43F20"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If activated, After-hours, an Employee engaged in the RAC function will also be paid Overtime for the hours worked at the appropriate penalty rate.</w:t>
      </w:r>
    </w:p>
    <w:p w14:paraId="7A167F2B"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State Agency Commander (SAC)</w:t>
      </w:r>
    </w:p>
    <w:p w14:paraId="4C199EF0"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The SAC is placed on stand-by when there is, or is a predicted risk, of an Incident, and if activated will be EPA’s primary coordinator of the Incident. The SAC will also: </w:t>
      </w:r>
    </w:p>
    <w:p w14:paraId="0DF34305"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while on stand-by, at all times be available for either immediate response and/or recall to work;</w:t>
      </w:r>
    </w:p>
    <w:p w14:paraId="485EC486"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while on stand-by, receive any significant notifications from the SDO, and if required will receive command of EPA’s response from the SDO;</w:t>
      </w:r>
    </w:p>
    <w:p w14:paraId="76A61ADF"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when activated, organise any EPA additional stand-by resources required to handle the Incident; and</w:t>
      </w:r>
    </w:p>
    <w:p w14:paraId="5D61E72E"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when activated, ensure the effective coordination of EPA’s response to the Incident on a 24 hour basis for the days rostered or until the event is deescalated to regional command and control.</w:t>
      </w:r>
    </w:p>
    <w:p w14:paraId="0FEEA775" w14:textId="6EAF9E22" w:rsidR="004838D3" w:rsidRPr="004544D3" w:rsidRDefault="004838D3" w:rsidP="004838D3">
      <w:pPr>
        <w:numPr>
          <w:ilvl w:val="2"/>
          <w:numId w:val="1"/>
        </w:numPr>
        <w:spacing w:after="120"/>
        <w:outlineLvl w:val="4"/>
        <w:rPr>
          <w:rFonts w:ascii="Cambria" w:hAnsi="Cambria"/>
          <w:sz w:val="22"/>
          <w:szCs w:val="22"/>
        </w:rPr>
      </w:pPr>
      <w:r w:rsidRPr="004544D3">
        <w:rPr>
          <w:rFonts w:ascii="Cambria" w:hAnsi="Cambria"/>
          <w:sz w:val="22"/>
          <w:szCs w:val="22"/>
        </w:rPr>
        <w:t>An Employee rostered to perform the SAC function will be paid an allowance for being on stand-by, including Saturday, Sunday and all public holiday as follows.</w:t>
      </w:r>
    </w:p>
    <w:p w14:paraId="625280CD" w14:textId="13905C38" w:rsidR="00C850CC" w:rsidRPr="004544D3" w:rsidRDefault="00C850CC" w:rsidP="00C850CC">
      <w:pPr>
        <w:pStyle w:val="Caption"/>
        <w:ind w:left="1418"/>
        <w:rPr>
          <w:rFonts w:ascii="Cambria" w:hAnsi="Cambria"/>
          <w:sz w:val="22"/>
          <w:szCs w:val="22"/>
        </w:rPr>
      </w:pPr>
      <w:r w:rsidRPr="004544D3">
        <w:t xml:space="preserve">Table </w:t>
      </w:r>
      <w:r w:rsidR="00952F54">
        <w:fldChar w:fldCharType="begin"/>
      </w:r>
      <w:r w:rsidR="00952F54">
        <w:instrText xml:space="preserve"> SEQ Table \* ARABIC </w:instrText>
      </w:r>
      <w:r w:rsidR="00952F54">
        <w:fldChar w:fldCharType="separate"/>
      </w:r>
      <w:r w:rsidR="0027559D">
        <w:rPr>
          <w:noProof/>
        </w:rPr>
        <w:t>78</w:t>
      </w:r>
      <w:r w:rsidR="00952F54">
        <w:rPr>
          <w:noProof/>
        </w:rPr>
        <w:fldChar w:fldCharType="end"/>
      </w:r>
      <w:r w:rsidRPr="004544D3">
        <w:t>: State Agency Commander – Stand-by (EPA)</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2542"/>
        <w:gridCol w:w="2556"/>
      </w:tblGrid>
      <w:tr w:rsidR="004838D3" w:rsidRPr="004544D3" w14:paraId="1EECE77B" w14:textId="77777777" w:rsidTr="006C4624">
        <w:trPr>
          <w:tblHeader/>
        </w:trPr>
        <w:tc>
          <w:tcPr>
            <w:tcW w:w="2545" w:type="dxa"/>
            <w:shd w:val="clear" w:color="auto" w:fill="000000" w:themeFill="text1"/>
            <w:vAlign w:val="center"/>
          </w:tcPr>
          <w:p w14:paraId="519ADB84"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2542" w:type="dxa"/>
            <w:shd w:val="clear" w:color="auto" w:fill="000000" w:themeFill="text1"/>
            <w:vAlign w:val="center"/>
          </w:tcPr>
          <w:p w14:paraId="3CE430A5"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Night Rate</w:t>
            </w:r>
          </w:p>
        </w:tc>
        <w:tc>
          <w:tcPr>
            <w:tcW w:w="2556" w:type="dxa"/>
            <w:shd w:val="clear" w:color="auto" w:fill="000000" w:themeFill="text1"/>
          </w:tcPr>
          <w:p w14:paraId="192AEDAE"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Day/Night Rate</w:t>
            </w:r>
          </w:p>
        </w:tc>
      </w:tr>
      <w:tr w:rsidR="006163AB" w:rsidRPr="004544D3" w14:paraId="2D0E4744" w14:textId="77777777" w:rsidTr="00883326">
        <w:tc>
          <w:tcPr>
            <w:tcW w:w="2545" w:type="dxa"/>
            <w:vAlign w:val="center"/>
          </w:tcPr>
          <w:p w14:paraId="0179272A" w14:textId="1FC777BE" w:rsidR="006163AB" w:rsidRPr="004544D3" w:rsidRDefault="006163AB" w:rsidP="006163AB">
            <w:pPr>
              <w:spacing w:before="120" w:after="120"/>
              <w:jc w:val="center"/>
              <w:rPr>
                <w:rFonts w:ascii="Cambria" w:hAnsi="Cambria"/>
                <w:sz w:val="22"/>
                <w:szCs w:val="22"/>
              </w:rPr>
            </w:pPr>
            <w:r w:rsidRPr="004544D3">
              <w:rPr>
                <w:rFonts w:ascii="Cambria" w:hAnsi="Cambria"/>
                <w:sz w:val="22"/>
                <w:szCs w:val="22"/>
              </w:rPr>
              <w:t>20 March 2020</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1FE022B1" w14:textId="4249724A" w:rsidR="006163AB" w:rsidRPr="004544D3" w:rsidRDefault="006163AB" w:rsidP="006163AB">
            <w:pPr>
              <w:spacing w:before="120" w:after="120"/>
              <w:jc w:val="center"/>
              <w:rPr>
                <w:rFonts w:ascii="Cambria" w:hAnsi="Cambria"/>
                <w:sz w:val="22"/>
                <w:szCs w:val="22"/>
              </w:rPr>
            </w:pPr>
            <w:r w:rsidRPr="004544D3">
              <w:rPr>
                <w:rFonts w:ascii="Cambria" w:hAnsi="Cambria"/>
                <w:sz w:val="22"/>
                <w:szCs w:val="22"/>
              </w:rPr>
              <w:t>$56.75</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749FAF20" w14:textId="16B2588D" w:rsidR="006163AB" w:rsidRPr="004544D3" w:rsidRDefault="006163AB" w:rsidP="006163AB">
            <w:pPr>
              <w:spacing w:before="120" w:after="120"/>
              <w:jc w:val="center"/>
              <w:rPr>
                <w:rFonts w:ascii="Cambria" w:hAnsi="Cambria"/>
                <w:sz w:val="22"/>
                <w:szCs w:val="22"/>
              </w:rPr>
            </w:pPr>
            <w:r w:rsidRPr="004544D3">
              <w:rPr>
                <w:rFonts w:ascii="Cambria" w:hAnsi="Cambria"/>
                <w:sz w:val="22"/>
                <w:szCs w:val="22"/>
              </w:rPr>
              <w:t>$113.50</w:t>
            </w:r>
          </w:p>
        </w:tc>
      </w:tr>
      <w:tr w:rsidR="006163AB" w:rsidRPr="004544D3" w14:paraId="7610E887" w14:textId="77777777" w:rsidTr="00883326">
        <w:tc>
          <w:tcPr>
            <w:tcW w:w="2545" w:type="dxa"/>
            <w:vAlign w:val="center"/>
          </w:tcPr>
          <w:p w14:paraId="17D0B57A" w14:textId="52FBE0A1" w:rsidR="006163AB" w:rsidRPr="004544D3" w:rsidRDefault="006163AB" w:rsidP="006163AB">
            <w:pPr>
              <w:spacing w:before="120" w:after="120"/>
              <w:jc w:val="center"/>
              <w:rPr>
                <w:rFonts w:ascii="Cambria" w:hAnsi="Cambria"/>
                <w:sz w:val="22"/>
                <w:szCs w:val="22"/>
              </w:rPr>
            </w:pPr>
            <w:r w:rsidRPr="004544D3">
              <w:rPr>
                <w:rFonts w:ascii="Cambria" w:hAnsi="Cambria"/>
                <w:sz w:val="22"/>
                <w:szCs w:val="22"/>
              </w:rPr>
              <w:t>1 December 2020</w:t>
            </w:r>
          </w:p>
        </w:tc>
        <w:tc>
          <w:tcPr>
            <w:tcW w:w="2542" w:type="dxa"/>
            <w:tcBorders>
              <w:top w:val="nil"/>
              <w:left w:val="single" w:sz="4" w:space="0" w:color="auto"/>
              <w:bottom w:val="single" w:sz="4" w:space="0" w:color="auto"/>
              <w:right w:val="single" w:sz="4" w:space="0" w:color="auto"/>
            </w:tcBorders>
            <w:shd w:val="clear" w:color="auto" w:fill="auto"/>
            <w:vAlign w:val="center"/>
          </w:tcPr>
          <w:p w14:paraId="3CCEBE85" w14:textId="23E55E4D" w:rsidR="006163AB" w:rsidRPr="004544D3" w:rsidRDefault="006163AB" w:rsidP="006163AB">
            <w:pPr>
              <w:spacing w:before="120" w:after="120"/>
              <w:jc w:val="center"/>
              <w:rPr>
                <w:rFonts w:ascii="Cambria" w:hAnsi="Cambria"/>
                <w:sz w:val="22"/>
                <w:szCs w:val="22"/>
              </w:rPr>
            </w:pPr>
            <w:r w:rsidRPr="004544D3">
              <w:rPr>
                <w:rFonts w:ascii="Cambria" w:hAnsi="Cambria"/>
                <w:sz w:val="22"/>
                <w:szCs w:val="22"/>
              </w:rPr>
              <w:t>$57.45</w:t>
            </w:r>
          </w:p>
        </w:tc>
        <w:tc>
          <w:tcPr>
            <w:tcW w:w="2556" w:type="dxa"/>
            <w:tcBorders>
              <w:top w:val="nil"/>
              <w:left w:val="single" w:sz="4" w:space="0" w:color="auto"/>
              <w:bottom w:val="single" w:sz="4" w:space="0" w:color="auto"/>
              <w:right w:val="single" w:sz="4" w:space="0" w:color="auto"/>
            </w:tcBorders>
            <w:shd w:val="clear" w:color="auto" w:fill="auto"/>
            <w:vAlign w:val="center"/>
          </w:tcPr>
          <w:p w14:paraId="626FCCCE" w14:textId="315F7356" w:rsidR="006163AB" w:rsidRPr="004544D3" w:rsidRDefault="006163AB" w:rsidP="006163AB">
            <w:pPr>
              <w:spacing w:before="120" w:after="120"/>
              <w:jc w:val="center"/>
              <w:rPr>
                <w:rFonts w:ascii="Cambria" w:hAnsi="Cambria"/>
                <w:sz w:val="22"/>
                <w:szCs w:val="22"/>
              </w:rPr>
            </w:pPr>
            <w:r w:rsidRPr="004544D3">
              <w:rPr>
                <w:rFonts w:ascii="Cambria" w:hAnsi="Cambria"/>
                <w:sz w:val="22"/>
                <w:szCs w:val="22"/>
              </w:rPr>
              <w:t>$114.90</w:t>
            </w:r>
          </w:p>
        </w:tc>
      </w:tr>
      <w:tr w:rsidR="006163AB" w:rsidRPr="004544D3" w14:paraId="3888FC9D" w14:textId="77777777" w:rsidTr="00883326">
        <w:tc>
          <w:tcPr>
            <w:tcW w:w="2545" w:type="dxa"/>
            <w:vAlign w:val="center"/>
          </w:tcPr>
          <w:p w14:paraId="01B58041" w14:textId="35D86908" w:rsidR="006163AB" w:rsidRPr="004544D3" w:rsidRDefault="006163AB" w:rsidP="006163AB">
            <w:pPr>
              <w:spacing w:before="120" w:after="120"/>
              <w:jc w:val="center"/>
              <w:rPr>
                <w:rFonts w:ascii="Cambria" w:hAnsi="Cambria"/>
                <w:sz w:val="22"/>
                <w:szCs w:val="22"/>
              </w:rPr>
            </w:pPr>
            <w:r w:rsidRPr="004544D3">
              <w:rPr>
                <w:rFonts w:ascii="Cambria" w:hAnsi="Cambria"/>
                <w:sz w:val="22"/>
                <w:szCs w:val="22"/>
              </w:rPr>
              <w:lastRenderedPageBreak/>
              <w:t>1 September 2021</w:t>
            </w:r>
          </w:p>
        </w:tc>
        <w:tc>
          <w:tcPr>
            <w:tcW w:w="2542" w:type="dxa"/>
            <w:tcBorders>
              <w:top w:val="nil"/>
              <w:left w:val="single" w:sz="4" w:space="0" w:color="auto"/>
              <w:bottom w:val="single" w:sz="4" w:space="0" w:color="auto"/>
              <w:right w:val="single" w:sz="4" w:space="0" w:color="auto"/>
            </w:tcBorders>
            <w:shd w:val="clear" w:color="auto" w:fill="auto"/>
            <w:vAlign w:val="center"/>
          </w:tcPr>
          <w:p w14:paraId="2B05DECF" w14:textId="4A4239FD" w:rsidR="006163AB" w:rsidRPr="004544D3" w:rsidRDefault="006163AB" w:rsidP="006163AB">
            <w:pPr>
              <w:spacing w:before="120" w:after="120"/>
              <w:jc w:val="center"/>
              <w:rPr>
                <w:rFonts w:ascii="Cambria" w:hAnsi="Cambria"/>
                <w:sz w:val="22"/>
                <w:szCs w:val="22"/>
              </w:rPr>
            </w:pPr>
            <w:r w:rsidRPr="004544D3">
              <w:rPr>
                <w:rFonts w:ascii="Cambria" w:hAnsi="Cambria"/>
                <w:sz w:val="22"/>
                <w:szCs w:val="22"/>
              </w:rPr>
              <w:t>$58.30</w:t>
            </w:r>
          </w:p>
        </w:tc>
        <w:tc>
          <w:tcPr>
            <w:tcW w:w="2556" w:type="dxa"/>
            <w:tcBorders>
              <w:top w:val="nil"/>
              <w:left w:val="single" w:sz="4" w:space="0" w:color="auto"/>
              <w:bottom w:val="single" w:sz="4" w:space="0" w:color="auto"/>
              <w:right w:val="single" w:sz="4" w:space="0" w:color="auto"/>
            </w:tcBorders>
            <w:shd w:val="clear" w:color="auto" w:fill="auto"/>
            <w:vAlign w:val="center"/>
          </w:tcPr>
          <w:p w14:paraId="1B417096" w14:textId="69B76FD5" w:rsidR="006163AB" w:rsidRPr="004544D3" w:rsidRDefault="006163AB" w:rsidP="006163AB">
            <w:pPr>
              <w:spacing w:before="120" w:after="120"/>
              <w:jc w:val="center"/>
              <w:rPr>
                <w:rFonts w:ascii="Cambria" w:hAnsi="Cambria"/>
                <w:sz w:val="22"/>
                <w:szCs w:val="22"/>
              </w:rPr>
            </w:pPr>
            <w:r w:rsidRPr="004544D3">
              <w:rPr>
                <w:rFonts w:ascii="Cambria" w:hAnsi="Cambria"/>
                <w:sz w:val="22"/>
                <w:szCs w:val="22"/>
              </w:rPr>
              <w:t>$116.65</w:t>
            </w:r>
          </w:p>
        </w:tc>
      </w:tr>
      <w:tr w:rsidR="006163AB" w:rsidRPr="004544D3" w14:paraId="6B5E23D3" w14:textId="77777777" w:rsidTr="00883326">
        <w:tc>
          <w:tcPr>
            <w:tcW w:w="2545" w:type="dxa"/>
            <w:vAlign w:val="center"/>
          </w:tcPr>
          <w:p w14:paraId="7A4FEFDE" w14:textId="3D4A1ED0" w:rsidR="006163AB" w:rsidRPr="004544D3" w:rsidRDefault="006163AB" w:rsidP="006163AB">
            <w:pPr>
              <w:spacing w:before="120" w:after="120"/>
              <w:jc w:val="center"/>
              <w:rPr>
                <w:rFonts w:ascii="Cambria" w:hAnsi="Cambria"/>
                <w:sz w:val="22"/>
                <w:szCs w:val="22"/>
              </w:rPr>
            </w:pPr>
            <w:r w:rsidRPr="004544D3">
              <w:rPr>
                <w:rFonts w:ascii="Cambria" w:hAnsi="Cambria"/>
                <w:sz w:val="22"/>
                <w:szCs w:val="22"/>
              </w:rPr>
              <w:t>1 June 2022</w:t>
            </w:r>
          </w:p>
        </w:tc>
        <w:tc>
          <w:tcPr>
            <w:tcW w:w="2542" w:type="dxa"/>
            <w:tcBorders>
              <w:top w:val="nil"/>
              <w:left w:val="single" w:sz="4" w:space="0" w:color="auto"/>
              <w:bottom w:val="single" w:sz="4" w:space="0" w:color="auto"/>
              <w:right w:val="single" w:sz="4" w:space="0" w:color="auto"/>
            </w:tcBorders>
            <w:shd w:val="clear" w:color="auto" w:fill="auto"/>
            <w:vAlign w:val="center"/>
          </w:tcPr>
          <w:p w14:paraId="67B219DF" w14:textId="5F8CE2A2" w:rsidR="006163AB" w:rsidRPr="004544D3" w:rsidRDefault="006163AB" w:rsidP="006163AB">
            <w:pPr>
              <w:spacing w:before="120" w:after="120"/>
              <w:jc w:val="center"/>
              <w:rPr>
                <w:rFonts w:ascii="Cambria" w:hAnsi="Cambria"/>
                <w:sz w:val="22"/>
                <w:szCs w:val="22"/>
              </w:rPr>
            </w:pPr>
            <w:r w:rsidRPr="004544D3">
              <w:rPr>
                <w:rFonts w:ascii="Cambria" w:hAnsi="Cambria"/>
                <w:sz w:val="22"/>
                <w:szCs w:val="22"/>
              </w:rPr>
              <w:t>$59.05</w:t>
            </w:r>
          </w:p>
        </w:tc>
        <w:tc>
          <w:tcPr>
            <w:tcW w:w="2556" w:type="dxa"/>
            <w:tcBorders>
              <w:top w:val="nil"/>
              <w:left w:val="single" w:sz="4" w:space="0" w:color="auto"/>
              <w:bottom w:val="single" w:sz="4" w:space="0" w:color="auto"/>
              <w:right w:val="single" w:sz="4" w:space="0" w:color="auto"/>
            </w:tcBorders>
            <w:shd w:val="clear" w:color="auto" w:fill="auto"/>
            <w:vAlign w:val="center"/>
          </w:tcPr>
          <w:p w14:paraId="36977487" w14:textId="3ADF4F39" w:rsidR="006163AB" w:rsidRPr="004544D3" w:rsidRDefault="006163AB" w:rsidP="006163AB">
            <w:pPr>
              <w:spacing w:before="120" w:after="120"/>
              <w:jc w:val="center"/>
              <w:rPr>
                <w:rFonts w:ascii="Cambria" w:hAnsi="Cambria"/>
                <w:sz w:val="22"/>
                <w:szCs w:val="22"/>
              </w:rPr>
            </w:pPr>
            <w:r w:rsidRPr="004544D3">
              <w:rPr>
                <w:rFonts w:ascii="Cambria" w:hAnsi="Cambria"/>
                <w:sz w:val="22"/>
                <w:szCs w:val="22"/>
              </w:rPr>
              <w:t>$118.10</w:t>
            </w:r>
          </w:p>
        </w:tc>
      </w:tr>
      <w:tr w:rsidR="006163AB" w:rsidRPr="004544D3" w14:paraId="161DB06A" w14:textId="77777777" w:rsidTr="00883326">
        <w:tc>
          <w:tcPr>
            <w:tcW w:w="2545" w:type="dxa"/>
            <w:vAlign w:val="center"/>
          </w:tcPr>
          <w:p w14:paraId="15914C1E" w14:textId="23EF068A" w:rsidR="006163AB" w:rsidRPr="004544D3" w:rsidRDefault="006163AB" w:rsidP="006163AB">
            <w:pPr>
              <w:spacing w:before="120" w:after="120"/>
              <w:jc w:val="center"/>
              <w:rPr>
                <w:rFonts w:ascii="Cambria" w:hAnsi="Cambria"/>
                <w:sz w:val="22"/>
                <w:szCs w:val="22"/>
              </w:rPr>
            </w:pPr>
            <w:r w:rsidRPr="004544D3">
              <w:rPr>
                <w:rFonts w:ascii="Cambria" w:hAnsi="Cambria"/>
                <w:sz w:val="22"/>
                <w:szCs w:val="22"/>
              </w:rPr>
              <w:t>1 March 2023</w:t>
            </w:r>
          </w:p>
        </w:tc>
        <w:tc>
          <w:tcPr>
            <w:tcW w:w="2542" w:type="dxa"/>
            <w:tcBorders>
              <w:top w:val="nil"/>
              <w:left w:val="single" w:sz="4" w:space="0" w:color="auto"/>
              <w:bottom w:val="single" w:sz="4" w:space="0" w:color="auto"/>
              <w:right w:val="single" w:sz="4" w:space="0" w:color="auto"/>
            </w:tcBorders>
            <w:shd w:val="clear" w:color="auto" w:fill="auto"/>
            <w:vAlign w:val="center"/>
          </w:tcPr>
          <w:p w14:paraId="0221D51F" w14:textId="23DAA4E4" w:rsidR="006163AB" w:rsidRPr="004544D3" w:rsidRDefault="006163AB" w:rsidP="006163AB">
            <w:pPr>
              <w:spacing w:before="120" w:after="120"/>
              <w:jc w:val="center"/>
              <w:rPr>
                <w:rFonts w:ascii="Cambria" w:hAnsi="Cambria"/>
                <w:sz w:val="22"/>
                <w:szCs w:val="22"/>
              </w:rPr>
            </w:pPr>
            <w:r w:rsidRPr="004544D3">
              <w:rPr>
                <w:rFonts w:ascii="Cambria" w:hAnsi="Cambria"/>
                <w:sz w:val="22"/>
                <w:szCs w:val="22"/>
              </w:rPr>
              <w:t>$59.95</w:t>
            </w:r>
          </w:p>
        </w:tc>
        <w:tc>
          <w:tcPr>
            <w:tcW w:w="2556" w:type="dxa"/>
            <w:tcBorders>
              <w:top w:val="nil"/>
              <w:left w:val="single" w:sz="4" w:space="0" w:color="auto"/>
              <w:bottom w:val="single" w:sz="4" w:space="0" w:color="auto"/>
              <w:right w:val="single" w:sz="4" w:space="0" w:color="auto"/>
            </w:tcBorders>
            <w:shd w:val="clear" w:color="auto" w:fill="auto"/>
            <w:vAlign w:val="center"/>
          </w:tcPr>
          <w:p w14:paraId="66F9BEE8" w14:textId="15F4809E" w:rsidR="006163AB" w:rsidRPr="004544D3" w:rsidRDefault="006163AB" w:rsidP="006163AB">
            <w:pPr>
              <w:spacing w:before="120" w:after="120"/>
              <w:jc w:val="center"/>
              <w:rPr>
                <w:rFonts w:ascii="Cambria" w:hAnsi="Cambria"/>
                <w:sz w:val="22"/>
                <w:szCs w:val="22"/>
              </w:rPr>
            </w:pPr>
            <w:r w:rsidRPr="004544D3">
              <w:rPr>
                <w:rFonts w:ascii="Cambria" w:hAnsi="Cambria"/>
                <w:sz w:val="22"/>
                <w:szCs w:val="22"/>
              </w:rPr>
              <w:t>$119.85</w:t>
            </w:r>
          </w:p>
        </w:tc>
      </w:tr>
      <w:tr w:rsidR="006163AB" w:rsidRPr="004544D3" w14:paraId="4A7DEBC5" w14:textId="77777777" w:rsidTr="00883326">
        <w:tc>
          <w:tcPr>
            <w:tcW w:w="2545" w:type="dxa"/>
            <w:vAlign w:val="center"/>
          </w:tcPr>
          <w:p w14:paraId="0C058CBB" w14:textId="5FF6F34E" w:rsidR="006163AB" w:rsidRPr="004544D3" w:rsidRDefault="006163AB" w:rsidP="006163AB">
            <w:pPr>
              <w:spacing w:before="120" w:after="120"/>
              <w:jc w:val="center"/>
              <w:rPr>
                <w:rFonts w:ascii="Cambria" w:hAnsi="Cambria"/>
                <w:sz w:val="22"/>
                <w:szCs w:val="22"/>
              </w:rPr>
            </w:pPr>
            <w:r w:rsidRPr="004544D3">
              <w:rPr>
                <w:rFonts w:ascii="Cambria" w:hAnsi="Cambria"/>
                <w:sz w:val="22"/>
                <w:szCs w:val="22"/>
              </w:rPr>
              <w:t>1 December 2023</w:t>
            </w:r>
          </w:p>
        </w:tc>
        <w:tc>
          <w:tcPr>
            <w:tcW w:w="2542" w:type="dxa"/>
            <w:tcBorders>
              <w:top w:val="nil"/>
              <w:left w:val="single" w:sz="4" w:space="0" w:color="auto"/>
              <w:bottom w:val="single" w:sz="4" w:space="0" w:color="auto"/>
              <w:right w:val="single" w:sz="4" w:space="0" w:color="auto"/>
            </w:tcBorders>
            <w:shd w:val="clear" w:color="auto" w:fill="auto"/>
            <w:vAlign w:val="center"/>
          </w:tcPr>
          <w:p w14:paraId="4BF49A94" w14:textId="1FE0E33C" w:rsidR="006163AB" w:rsidRPr="004544D3" w:rsidRDefault="006163AB" w:rsidP="006163AB">
            <w:pPr>
              <w:spacing w:before="120" w:after="120"/>
              <w:jc w:val="center"/>
              <w:rPr>
                <w:rFonts w:ascii="Cambria" w:hAnsi="Cambria"/>
                <w:sz w:val="22"/>
                <w:szCs w:val="22"/>
              </w:rPr>
            </w:pPr>
            <w:r w:rsidRPr="004544D3">
              <w:rPr>
                <w:rFonts w:ascii="Cambria" w:hAnsi="Cambria"/>
                <w:sz w:val="22"/>
                <w:szCs w:val="22"/>
              </w:rPr>
              <w:t>$60.55</w:t>
            </w:r>
          </w:p>
        </w:tc>
        <w:tc>
          <w:tcPr>
            <w:tcW w:w="2556" w:type="dxa"/>
            <w:tcBorders>
              <w:top w:val="nil"/>
              <w:left w:val="single" w:sz="4" w:space="0" w:color="auto"/>
              <w:bottom w:val="single" w:sz="4" w:space="0" w:color="auto"/>
              <w:right w:val="single" w:sz="4" w:space="0" w:color="auto"/>
            </w:tcBorders>
            <w:shd w:val="clear" w:color="auto" w:fill="auto"/>
            <w:vAlign w:val="center"/>
          </w:tcPr>
          <w:p w14:paraId="01DB05E6" w14:textId="117A3DDB" w:rsidR="006163AB" w:rsidRPr="004544D3" w:rsidRDefault="006163AB" w:rsidP="006163AB">
            <w:pPr>
              <w:spacing w:before="120" w:after="120"/>
              <w:jc w:val="center"/>
              <w:rPr>
                <w:rFonts w:ascii="Cambria" w:hAnsi="Cambria"/>
                <w:sz w:val="22"/>
                <w:szCs w:val="22"/>
              </w:rPr>
            </w:pPr>
            <w:r w:rsidRPr="004544D3">
              <w:rPr>
                <w:rFonts w:ascii="Cambria" w:hAnsi="Cambria"/>
                <w:sz w:val="22"/>
                <w:szCs w:val="22"/>
              </w:rPr>
              <w:t>$121.05</w:t>
            </w:r>
          </w:p>
        </w:tc>
      </w:tr>
    </w:tbl>
    <w:p w14:paraId="1C1B30D0"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If activated, during After-hours, the SAC will also be paid Overtime at the appropriate penalty rate for the hours rostered.</w:t>
      </w:r>
    </w:p>
    <w:p w14:paraId="5A2C63B8"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GB"/>
        </w:rPr>
      </w:pPr>
      <w:bookmarkStart w:id="1165" w:name="_Ref45114773"/>
      <w:bookmarkStart w:id="1166" w:name="_Toc46485071"/>
      <w:r w:rsidRPr="004544D3">
        <w:rPr>
          <w:rFonts w:ascii="Cambria" w:hAnsi="Cambria" w:cs="Arial"/>
          <w:b/>
          <w:bCs/>
          <w:kern w:val="32"/>
          <w:sz w:val="28"/>
          <w:szCs w:val="32"/>
          <w:lang w:val="en-GB"/>
        </w:rPr>
        <w:t>Other Rates, Allowances and Terms</w:t>
      </w:r>
      <w:bookmarkEnd w:id="1165"/>
      <w:bookmarkEnd w:id="1166"/>
    </w:p>
    <w:p w14:paraId="73FA609C"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Diving Allowance</w:t>
      </w:r>
    </w:p>
    <w:p w14:paraId="6759278C" w14:textId="77777777" w:rsidR="004838D3" w:rsidRPr="004544D3" w:rsidRDefault="004838D3" w:rsidP="004838D3">
      <w:pPr>
        <w:numPr>
          <w:ilvl w:val="2"/>
          <w:numId w:val="1"/>
        </w:numPr>
        <w:spacing w:after="120"/>
        <w:rPr>
          <w:rFonts w:ascii="Cambria" w:hAnsi="Cambria"/>
          <w:sz w:val="22"/>
          <w:szCs w:val="22"/>
        </w:rPr>
      </w:pPr>
      <w:r w:rsidRPr="004544D3">
        <w:rPr>
          <w:rFonts w:ascii="Cambria" w:hAnsi="Cambria"/>
          <w:sz w:val="22"/>
          <w:szCs w:val="22"/>
        </w:rPr>
        <w:t xml:space="preserve">An allowance will be paid to Employees qualified and required in the course of their work to dive with the aid of underwater breathing apparatus. </w:t>
      </w:r>
    </w:p>
    <w:p w14:paraId="624F0ED5" w14:textId="0AB37AEE" w:rsidR="004838D3" w:rsidRPr="004544D3" w:rsidRDefault="004838D3" w:rsidP="004838D3">
      <w:pPr>
        <w:numPr>
          <w:ilvl w:val="2"/>
          <w:numId w:val="1"/>
        </w:numPr>
        <w:spacing w:after="120"/>
        <w:rPr>
          <w:rFonts w:ascii="Cambria" w:hAnsi="Cambria"/>
          <w:sz w:val="22"/>
          <w:szCs w:val="22"/>
        </w:rPr>
      </w:pPr>
      <w:r w:rsidRPr="004544D3">
        <w:rPr>
          <w:rFonts w:ascii="Cambria" w:hAnsi="Cambria"/>
          <w:sz w:val="22"/>
          <w:szCs w:val="22"/>
        </w:rPr>
        <w:t>The following allowance rates will apply for each day an Employee undertakes one or more dives:</w:t>
      </w:r>
    </w:p>
    <w:p w14:paraId="227FA201" w14:textId="1DDB2952" w:rsidR="00C850CC" w:rsidRPr="004544D3" w:rsidRDefault="00C850CC" w:rsidP="00C850CC">
      <w:pPr>
        <w:pStyle w:val="Caption"/>
        <w:ind w:left="1418"/>
        <w:rPr>
          <w:rFonts w:ascii="Cambria" w:hAnsi="Cambria"/>
          <w:sz w:val="22"/>
          <w:szCs w:val="22"/>
        </w:rPr>
      </w:pPr>
      <w:r w:rsidRPr="004544D3">
        <w:t xml:space="preserve">Table </w:t>
      </w:r>
      <w:r w:rsidR="00952F54">
        <w:fldChar w:fldCharType="begin"/>
      </w:r>
      <w:r w:rsidR="00952F54">
        <w:instrText xml:space="preserve"> SEQ Table \* ARABIC </w:instrText>
      </w:r>
      <w:r w:rsidR="00952F54">
        <w:fldChar w:fldCharType="separate"/>
      </w:r>
      <w:r w:rsidR="0027559D">
        <w:rPr>
          <w:noProof/>
        </w:rPr>
        <w:t>79</w:t>
      </w:r>
      <w:r w:rsidR="00952F54">
        <w:rPr>
          <w:noProof/>
        </w:rPr>
        <w:fldChar w:fldCharType="end"/>
      </w:r>
      <w:r w:rsidRPr="004544D3">
        <w:t>: Diving Allowance (EPA)</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3826"/>
      </w:tblGrid>
      <w:tr w:rsidR="004838D3" w:rsidRPr="004544D3" w14:paraId="383C5B0E" w14:textId="77777777" w:rsidTr="006C4624">
        <w:tc>
          <w:tcPr>
            <w:tcW w:w="3817" w:type="dxa"/>
            <w:shd w:val="clear" w:color="auto" w:fill="000000" w:themeFill="text1"/>
            <w:vAlign w:val="center"/>
          </w:tcPr>
          <w:p w14:paraId="0DF8ED94" w14:textId="77777777" w:rsidR="004838D3" w:rsidRPr="004544D3" w:rsidRDefault="004838D3" w:rsidP="004838D3">
            <w:pPr>
              <w:spacing w:after="200"/>
              <w:jc w:val="center"/>
              <w:rPr>
                <w:rFonts w:ascii="Cambria" w:hAnsi="Cambria"/>
                <w:color w:val="FFFFFF" w:themeColor="background1"/>
                <w:sz w:val="22"/>
                <w:szCs w:val="22"/>
                <w:lang w:val="en-GB"/>
              </w:rPr>
            </w:pPr>
            <w:r w:rsidRPr="004544D3">
              <w:rPr>
                <w:rFonts w:ascii="Cambria" w:hAnsi="Cambria"/>
                <w:b/>
                <w:color w:val="FFFFFF" w:themeColor="background1"/>
                <w:sz w:val="22"/>
                <w:szCs w:val="22"/>
              </w:rPr>
              <w:t>Date of effect</w:t>
            </w:r>
          </w:p>
        </w:tc>
        <w:tc>
          <w:tcPr>
            <w:tcW w:w="3826" w:type="dxa"/>
            <w:shd w:val="clear" w:color="auto" w:fill="000000" w:themeFill="text1"/>
            <w:vAlign w:val="center"/>
          </w:tcPr>
          <w:p w14:paraId="21BF0555" w14:textId="77777777" w:rsidR="004838D3" w:rsidRPr="004544D3" w:rsidRDefault="004838D3" w:rsidP="004838D3">
            <w:pPr>
              <w:spacing w:after="200"/>
              <w:jc w:val="center"/>
              <w:rPr>
                <w:rFonts w:ascii="Cambria" w:hAnsi="Cambria"/>
                <w:color w:val="FFFFFF" w:themeColor="background1"/>
                <w:sz w:val="22"/>
                <w:szCs w:val="22"/>
                <w:lang w:val="en-GB"/>
              </w:rPr>
            </w:pPr>
            <w:r w:rsidRPr="004544D3">
              <w:rPr>
                <w:rFonts w:ascii="Cambria" w:hAnsi="Cambria"/>
                <w:b/>
                <w:color w:val="FFFFFF" w:themeColor="background1"/>
                <w:sz w:val="22"/>
                <w:szCs w:val="22"/>
              </w:rPr>
              <w:t>Daily Allowance</w:t>
            </w:r>
          </w:p>
        </w:tc>
      </w:tr>
      <w:tr w:rsidR="001E16C7" w:rsidRPr="004544D3" w14:paraId="0FAA0FEE" w14:textId="77777777" w:rsidTr="00883326">
        <w:tc>
          <w:tcPr>
            <w:tcW w:w="3817" w:type="dxa"/>
            <w:vAlign w:val="center"/>
          </w:tcPr>
          <w:p w14:paraId="7E7E055E" w14:textId="16A5E007" w:rsidR="001E16C7" w:rsidRPr="004544D3" w:rsidRDefault="001E16C7" w:rsidP="001E16C7">
            <w:pPr>
              <w:spacing w:before="120" w:after="120"/>
              <w:jc w:val="center"/>
              <w:rPr>
                <w:rFonts w:ascii="Cambria" w:hAnsi="Cambria"/>
                <w:sz w:val="22"/>
                <w:szCs w:val="22"/>
              </w:rPr>
            </w:pPr>
            <w:r w:rsidRPr="004544D3">
              <w:rPr>
                <w:rFonts w:ascii="Cambria" w:hAnsi="Cambria"/>
                <w:sz w:val="22"/>
                <w:szCs w:val="22"/>
              </w:rPr>
              <w:t>20 March 2020</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14:paraId="43A0ECD2" w14:textId="74903D50" w:rsidR="001E16C7" w:rsidRPr="004544D3" w:rsidRDefault="001E16C7" w:rsidP="001E16C7">
            <w:pPr>
              <w:spacing w:before="120" w:after="120"/>
              <w:jc w:val="center"/>
              <w:rPr>
                <w:rFonts w:ascii="Cambria" w:hAnsi="Cambria"/>
                <w:sz w:val="22"/>
                <w:szCs w:val="22"/>
              </w:rPr>
            </w:pPr>
            <w:r w:rsidRPr="004544D3">
              <w:rPr>
                <w:rFonts w:ascii="Cambria" w:hAnsi="Cambria"/>
                <w:sz w:val="22"/>
                <w:szCs w:val="22"/>
              </w:rPr>
              <w:t>$45.30</w:t>
            </w:r>
          </w:p>
        </w:tc>
      </w:tr>
      <w:tr w:rsidR="001E16C7" w:rsidRPr="004544D3" w14:paraId="7FE3CF1C" w14:textId="77777777" w:rsidTr="00883326">
        <w:tc>
          <w:tcPr>
            <w:tcW w:w="3817" w:type="dxa"/>
            <w:vAlign w:val="center"/>
          </w:tcPr>
          <w:p w14:paraId="0A31D68F" w14:textId="5C8D1EEC" w:rsidR="001E16C7" w:rsidRPr="004544D3" w:rsidRDefault="001E16C7" w:rsidP="001E16C7">
            <w:pPr>
              <w:spacing w:before="120" w:after="120"/>
              <w:jc w:val="center"/>
              <w:rPr>
                <w:rFonts w:ascii="Cambria" w:hAnsi="Cambria"/>
                <w:sz w:val="22"/>
                <w:szCs w:val="22"/>
              </w:rPr>
            </w:pPr>
            <w:r w:rsidRPr="004544D3">
              <w:rPr>
                <w:rFonts w:ascii="Cambria" w:hAnsi="Cambria"/>
                <w:sz w:val="22"/>
                <w:szCs w:val="22"/>
              </w:rPr>
              <w:t>1 December 2020</w:t>
            </w:r>
          </w:p>
        </w:tc>
        <w:tc>
          <w:tcPr>
            <w:tcW w:w="3826" w:type="dxa"/>
            <w:tcBorders>
              <w:top w:val="nil"/>
              <w:left w:val="single" w:sz="4" w:space="0" w:color="auto"/>
              <w:bottom w:val="single" w:sz="4" w:space="0" w:color="auto"/>
              <w:right w:val="single" w:sz="4" w:space="0" w:color="auto"/>
            </w:tcBorders>
            <w:shd w:val="clear" w:color="auto" w:fill="auto"/>
            <w:vAlign w:val="center"/>
          </w:tcPr>
          <w:p w14:paraId="3500EF29" w14:textId="2CE81D20" w:rsidR="001E16C7" w:rsidRPr="004544D3" w:rsidRDefault="001E16C7" w:rsidP="001E16C7">
            <w:pPr>
              <w:spacing w:before="120" w:after="120"/>
              <w:jc w:val="center"/>
              <w:rPr>
                <w:rFonts w:ascii="Cambria" w:hAnsi="Cambria"/>
                <w:sz w:val="22"/>
                <w:szCs w:val="22"/>
              </w:rPr>
            </w:pPr>
            <w:r w:rsidRPr="004544D3">
              <w:rPr>
                <w:rFonts w:ascii="Cambria" w:hAnsi="Cambria"/>
                <w:sz w:val="22"/>
                <w:szCs w:val="22"/>
              </w:rPr>
              <w:t>$45.85</w:t>
            </w:r>
          </w:p>
        </w:tc>
      </w:tr>
      <w:tr w:rsidR="001E16C7" w:rsidRPr="004544D3" w14:paraId="0C031D0D" w14:textId="77777777" w:rsidTr="00883326">
        <w:tc>
          <w:tcPr>
            <w:tcW w:w="3817" w:type="dxa"/>
            <w:vAlign w:val="center"/>
          </w:tcPr>
          <w:p w14:paraId="618D4F7E" w14:textId="5FB222D9" w:rsidR="001E16C7" w:rsidRPr="004544D3" w:rsidRDefault="001E16C7" w:rsidP="001E16C7">
            <w:pPr>
              <w:spacing w:before="120" w:after="120"/>
              <w:jc w:val="center"/>
              <w:rPr>
                <w:rFonts w:ascii="Cambria" w:hAnsi="Cambria"/>
                <w:sz w:val="22"/>
                <w:szCs w:val="22"/>
              </w:rPr>
            </w:pPr>
            <w:r w:rsidRPr="004544D3">
              <w:rPr>
                <w:rFonts w:ascii="Cambria" w:hAnsi="Cambria"/>
                <w:sz w:val="22"/>
                <w:szCs w:val="22"/>
              </w:rPr>
              <w:t>1 September 2021</w:t>
            </w:r>
          </w:p>
        </w:tc>
        <w:tc>
          <w:tcPr>
            <w:tcW w:w="3826" w:type="dxa"/>
            <w:tcBorders>
              <w:top w:val="nil"/>
              <w:left w:val="single" w:sz="4" w:space="0" w:color="auto"/>
              <w:bottom w:val="single" w:sz="4" w:space="0" w:color="auto"/>
              <w:right w:val="single" w:sz="4" w:space="0" w:color="auto"/>
            </w:tcBorders>
            <w:shd w:val="clear" w:color="auto" w:fill="auto"/>
            <w:vAlign w:val="center"/>
          </w:tcPr>
          <w:p w14:paraId="052F8B64" w14:textId="4FEFD0F2" w:rsidR="001E16C7" w:rsidRPr="004544D3" w:rsidRDefault="001E16C7" w:rsidP="001E16C7">
            <w:pPr>
              <w:spacing w:before="120" w:after="120"/>
              <w:jc w:val="center"/>
              <w:rPr>
                <w:rFonts w:ascii="Cambria" w:hAnsi="Cambria"/>
                <w:sz w:val="22"/>
                <w:szCs w:val="22"/>
              </w:rPr>
            </w:pPr>
            <w:r w:rsidRPr="004544D3">
              <w:rPr>
                <w:rFonts w:ascii="Cambria" w:hAnsi="Cambria"/>
                <w:sz w:val="22"/>
                <w:szCs w:val="22"/>
              </w:rPr>
              <w:t>$46.55</w:t>
            </w:r>
          </w:p>
        </w:tc>
      </w:tr>
      <w:tr w:rsidR="001E16C7" w:rsidRPr="004544D3" w14:paraId="3CF1D592" w14:textId="77777777" w:rsidTr="00883326">
        <w:tc>
          <w:tcPr>
            <w:tcW w:w="3817" w:type="dxa"/>
            <w:vAlign w:val="center"/>
          </w:tcPr>
          <w:p w14:paraId="6E7E2528" w14:textId="3E2FC641" w:rsidR="001E16C7" w:rsidRPr="004544D3" w:rsidRDefault="001E16C7" w:rsidP="001E16C7">
            <w:pPr>
              <w:spacing w:before="120" w:after="120"/>
              <w:jc w:val="center"/>
              <w:rPr>
                <w:rFonts w:ascii="Cambria" w:hAnsi="Cambria"/>
                <w:sz w:val="22"/>
                <w:szCs w:val="22"/>
              </w:rPr>
            </w:pPr>
            <w:r w:rsidRPr="004544D3">
              <w:rPr>
                <w:rFonts w:ascii="Cambria" w:hAnsi="Cambria"/>
                <w:sz w:val="22"/>
                <w:szCs w:val="22"/>
              </w:rPr>
              <w:t>1 June 2022</w:t>
            </w:r>
          </w:p>
        </w:tc>
        <w:tc>
          <w:tcPr>
            <w:tcW w:w="3826" w:type="dxa"/>
            <w:tcBorders>
              <w:top w:val="nil"/>
              <w:left w:val="single" w:sz="4" w:space="0" w:color="auto"/>
              <w:bottom w:val="single" w:sz="4" w:space="0" w:color="auto"/>
              <w:right w:val="single" w:sz="4" w:space="0" w:color="auto"/>
            </w:tcBorders>
            <w:shd w:val="clear" w:color="auto" w:fill="auto"/>
            <w:vAlign w:val="center"/>
          </w:tcPr>
          <w:p w14:paraId="78645A87" w14:textId="49D58C7F" w:rsidR="001E16C7" w:rsidRPr="004544D3" w:rsidRDefault="001E16C7" w:rsidP="001E16C7">
            <w:pPr>
              <w:spacing w:before="120" w:after="120"/>
              <w:jc w:val="center"/>
              <w:rPr>
                <w:rFonts w:ascii="Cambria" w:hAnsi="Cambria"/>
                <w:sz w:val="22"/>
                <w:szCs w:val="22"/>
              </w:rPr>
            </w:pPr>
            <w:r w:rsidRPr="004544D3">
              <w:rPr>
                <w:rFonts w:ascii="Cambria" w:hAnsi="Cambria"/>
                <w:sz w:val="22"/>
                <w:szCs w:val="22"/>
              </w:rPr>
              <w:t>$47.10</w:t>
            </w:r>
          </w:p>
        </w:tc>
      </w:tr>
      <w:tr w:rsidR="001E16C7" w:rsidRPr="004544D3" w14:paraId="63407FA5" w14:textId="77777777" w:rsidTr="00883326">
        <w:tc>
          <w:tcPr>
            <w:tcW w:w="3817" w:type="dxa"/>
            <w:vAlign w:val="center"/>
          </w:tcPr>
          <w:p w14:paraId="249B0481" w14:textId="207BB8A8" w:rsidR="001E16C7" w:rsidRPr="004544D3" w:rsidRDefault="001E16C7" w:rsidP="001E16C7">
            <w:pPr>
              <w:spacing w:before="120" w:after="120"/>
              <w:jc w:val="center"/>
              <w:rPr>
                <w:rFonts w:ascii="Cambria" w:hAnsi="Cambria"/>
                <w:sz w:val="22"/>
                <w:szCs w:val="22"/>
              </w:rPr>
            </w:pPr>
            <w:r w:rsidRPr="004544D3">
              <w:rPr>
                <w:rFonts w:ascii="Cambria" w:hAnsi="Cambria"/>
                <w:sz w:val="22"/>
                <w:szCs w:val="22"/>
              </w:rPr>
              <w:t>1 March 2023</w:t>
            </w:r>
          </w:p>
        </w:tc>
        <w:tc>
          <w:tcPr>
            <w:tcW w:w="3826" w:type="dxa"/>
            <w:tcBorders>
              <w:top w:val="nil"/>
              <w:left w:val="single" w:sz="4" w:space="0" w:color="auto"/>
              <w:bottom w:val="single" w:sz="4" w:space="0" w:color="auto"/>
              <w:right w:val="single" w:sz="4" w:space="0" w:color="auto"/>
            </w:tcBorders>
            <w:shd w:val="clear" w:color="auto" w:fill="auto"/>
            <w:vAlign w:val="center"/>
          </w:tcPr>
          <w:p w14:paraId="6A0880C2" w14:textId="4567DAAD" w:rsidR="001E16C7" w:rsidRPr="004544D3" w:rsidRDefault="001E16C7" w:rsidP="001E16C7">
            <w:pPr>
              <w:spacing w:before="120" w:after="120"/>
              <w:jc w:val="center"/>
              <w:rPr>
                <w:rFonts w:ascii="Cambria" w:hAnsi="Cambria"/>
                <w:sz w:val="22"/>
                <w:szCs w:val="22"/>
              </w:rPr>
            </w:pPr>
            <w:r w:rsidRPr="004544D3">
              <w:rPr>
                <w:rFonts w:ascii="Cambria" w:hAnsi="Cambria"/>
                <w:sz w:val="22"/>
                <w:szCs w:val="22"/>
              </w:rPr>
              <w:t>$47.80</w:t>
            </w:r>
          </w:p>
        </w:tc>
      </w:tr>
      <w:tr w:rsidR="001E16C7" w:rsidRPr="004544D3" w14:paraId="00BA7580" w14:textId="77777777" w:rsidTr="00883326">
        <w:tc>
          <w:tcPr>
            <w:tcW w:w="3817" w:type="dxa"/>
            <w:vAlign w:val="center"/>
          </w:tcPr>
          <w:p w14:paraId="3C6DCFBB" w14:textId="3C3CE9ED" w:rsidR="001E16C7" w:rsidRPr="004544D3" w:rsidRDefault="001E16C7" w:rsidP="001E16C7">
            <w:pPr>
              <w:spacing w:before="120" w:after="120"/>
              <w:jc w:val="center"/>
              <w:rPr>
                <w:rFonts w:ascii="Cambria" w:hAnsi="Cambria"/>
                <w:sz w:val="22"/>
                <w:szCs w:val="22"/>
              </w:rPr>
            </w:pPr>
            <w:r w:rsidRPr="004544D3">
              <w:rPr>
                <w:rFonts w:ascii="Cambria" w:hAnsi="Cambria"/>
                <w:sz w:val="22"/>
                <w:szCs w:val="22"/>
              </w:rPr>
              <w:t>1 December 2023</w:t>
            </w:r>
          </w:p>
        </w:tc>
        <w:tc>
          <w:tcPr>
            <w:tcW w:w="3826" w:type="dxa"/>
            <w:tcBorders>
              <w:top w:val="nil"/>
              <w:left w:val="single" w:sz="4" w:space="0" w:color="auto"/>
              <w:bottom w:val="single" w:sz="4" w:space="0" w:color="auto"/>
              <w:right w:val="single" w:sz="4" w:space="0" w:color="auto"/>
            </w:tcBorders>
            <w:shd w:val="clear" w:color="auto" w:fill="auto"/>
            <w:vAlign w:val="center"/>
          </w:tcPr>
          <w:p w14:paraId="5BC71D43" w14:textId="07E70317" w:rsidR="001E16C7" w:rsidRPr="004544D3" w:rsidRDefault="001E16C7" w:rsidP="001E16C7">
            <w:pPr>
              <w:spacing w:before="120" w:after="120"/>
              <w:jc w:val="center"/>
              <w:rPr>
                <w:rFonts w:ascii="Cambria" w:hAnsi="Cambria"/>
                <w:sz w:val="22"/>
                <w:szCs w:val="22"/>
              </w:rPr>
            </w:pPr>
            <w:r w:rsidRPr="004544D3">
              <w:rPr>
                <w:rFonts w:ascii="Cambria" w:hAnsi="Cambria"/>
                <w:sz w:val="22"/>
                <w:szCs w:val="22"/>
              </w:rPr>
              <w:t>$48.30</w:t>
            </w:r>
          </w:p>
        </w:tc>
      </w:tr>
    </w:tbl>
    <w:p w14:paraId="2CCF99E3"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Meals and Overtime Stays</w:t>
      </w:r>
    </w:p>
    <w:p w14:paraId="334F6BBD" w14:textId="77777777" w:rsidR="004838D3" w:rsidRPr="004544D3" w:rsidRDefault="004838D3" w:rsidP="004838D3">
      <w:pPr>
        <w:ind w:left="851"/>
        <w:rPr>
          <w:rFonts w:ascii="Cambria" w:hAnsi="Cambria"/>
          <w:sz w:val="22"/>
          <w:szCs w:val="22"/>
        </w:rPr>
      </w:pPr>
      <w:r w:rsidRPr="004544D3">
        <w:rPr>
          <w:rFonts w:ascii="Cambria" w:hAnsi="Cambria"/>
          <w:sz w:val="22"/>
          <w:szCs w:val="22"/>
        </w:rPr>
        <w:t>Upon provision of receipts, EPA will reimburse all work-related expenses incurred by Employees whilst undertaking rostered After-hours work in relation to an Incident.</w:t>
      </w:r>
    </w:p>
    <w:p w14:paraId="08E4F613"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Overseas Travel</w:t>
      </w:r>
    </w:p>
    <w:p w14:paraId="52C0E429" w14:textId="77777777" w:rsidR="004838D3" w:rsidRPr="004544D3" w:rsidRDefault="004838D3" w:rsidP="004838D3">
      <w:pPr>
        <w:numPr>
          <w:ilvl w:val="2"/>
          <w:numId w:val="1"/>
        </w:numPr>
        <w:spacing w:after="120"/>
        <w:rPr>
          <w:rFonts w:ascii="Cambria" w:hAnsi="Cambria"/>
          <w:sz w:val="22"/>
          <w:szCs w:val="22"/>
        </w:rPr>
      </w:pPr>
      <w:r w:rsidRPr="004544D3">
        <w:rPr>
          <w:rFonts w:ascii="Cambria" w:hAnsi="Cambria"/>
          <w:sz w:val="22"/>
          <w:szCs w:val="22"/>
        </w:rPr>
        <w:t>Upon provision of receipts, EPA will reimburse an Employee for reasonable work</w:t>
      </w:r>
      <w:r w:rsidRPr="004544D3">
        <w:rPr>
          <w:rFonts w:ascii="Cambria" w:hAnsi="Cambria"/>
          <w:sz w:val="22"/>
          <w:szCs w:val="22"/>
        </w:rPr>
        <w:noBreakHyphen/>
        <w:t>related expenses properly incurred by while engaged in work overseas.</w:t>
      </w:r>
    </w:p>
    <w:p w14:paraId="4CFDC7A5" w14:textId="77777777" w:rsidR="004838D3" w:rsidRPr="004544D3" w:rsidRDefault="004838D3" w:rsidP="004838D3">
      <w:pPr>
        <w:numPr>
          <w:ilvl w:val="2"/>
          <w:numId w:val="1"/>
        </w:numPr>
        <w:spacing w:after="120"/>
        <w:rPr>
          <w:rFonts w:ascii="Cambria" w:hAnsi="Cambria"/>
          <w:sz w:val="22"/>
          <w:szCs w:val="22"/>
        </w:rPr>
      </w:pPr>
      <w:r w:rsidRPr="004544D3">
        <w:rPr>
          <w:rFonts w:ascii="Cambria" w:hAnsi="Cambria"/>
          <w:sz w:val="22"/>
          <w:szCs w:val="22"/>
        </w:rPr>
        <w:t>Where travel costs can be predicted, subject to approval by the EPA, an Employee will be paid for 100% of the travel costs in advance of travel.</w:t>
      </w:r>
    </w:p>
    <w:p w14:paraId="3EE0DB1C"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lastRenderedPageBreak/>
        <w:t xml:space="preserve">Paid Overtime </w:t>
      </w:r>
    </w:p>
    <w:p w14:paraId="534296AA" w14:textId="47C3E04C" w:rsidR="004838D3" w:rsidRPr="004544D3" w:rsidRDefault="004838D3" w:rsidP="004838D3">
      <w:pPr>
        <w:numPr>
          <w:ilvl w:val="2"/>
          <w:numId w:val="1"/>
        </w:numPr>
        <w:spacing w:after="120"/>
        <w:rPr>
          <w:rFonts w:ascii="Cambria" w:hAnsi="Cambria"/>
          <w:sz w:val="22"/>
          <w:szCs w:val="22"/>
        </w:rPr>
      </w:pPr>
      <w:r w:rsidRPr="004544D3">
        <w:rPr>
          <w:rFonts w:ascii="Cambria" w:hAnsi="Cambria"/>
          <w:sz w:val="22"/>
          <w:szCs w:val="22"/>
        </w:rPr>
        <w:t xml:space="preserve">For all stand-by roles, and unless otherwise specified in this Appendix, Overtime payments shall be in accordance with this clause. The Overtime rates of payment shall be in accordance with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_Ref301957622 \w \h  \* MERGEFORMAT </w:instrText>
      </w:r>
      <w:r w:rsidRPr="004544D3">
        <w:rPr>
          <w:rFonts w:ascii="Cambria" w:hAnsi="Cambria"/>
          <w:b/>
          <w:sz w:val="22"/>
          <w:szCs w:val="22"/>
        </w:rPr>
      </w:r>
      <w:r w:rsidRPr="004544D3">
        <w:rPr>
          <w:rFonts w:ascii="Cambria" w:hAnsi="Cambria"/>
          <w:b/>
          <w:sz w:val="22"/>
          <w:szCs w:val="22"/>
        </w:rPr>
        <w:fldChar w:fldCharType="separate"/>
      </w:r>
      <w:r w:rsidR="006D316C" w:rsidRPr="006D316C">
        <w:rPr>
          <w:rFonts w:ascii="Cambria" w:hAnsi="Cambria"/>
          <w:b/>
          <w:sz w:val="22"/>
          <w:szCs w:val="22"/>
          <w:lang w:val="en-US"/>
        </w:rPr>
        <w:t>41</w:t>
      </w:r>
      <w:r w:rsidRPr="004544D3">
        <w:rPr>
          <w:rFonts w:ascii="Cambria" w:hAnsi="Cambria"/>
          <w:b/>
          <w:sz w:val="22"/>
          <w:szCs w:val="22"/>
        </w:rPr>
        <w:fldChar w:fldCharType="end"/>
      </w:r>
      <w:r w:rsidRPr="004544D3">
        <w:rPr>
          <w:rFonts w:ascii="Cambria" w:hAnsi="Cambria"/>
          <w:sz w:val="22"/>
          <w:szCs w:val="22"/>
        </w:rPr>
        <w:t xml:space="preserve"> of this Agreement.</w:t>
      </w:r>
    </w:p>
    <w:p w14:paraId="3C9ADB43" w14:textId="1EEECFEE" w:rsidR="004838D3" w:rsidRPr="004544D3" w:rsidRDefault="004838D3" w:rsidP="004838D3">
      <w:pPr>
        <w:numPr>
          <w:ilvl w:val="2"/>
          <w:numId w:val="1"/>
        </w:numPr>
        <w:spacing w:after="120"/>
        <w:rPr>
          <w:rFonts w:ascii="Cambria" w:hAnsi="Cambria"/>
          <w:sz w:val="22"/>
          <w:szCs w:val="22"/>
        </w:rPr>
      </w:pPr>
      <w:r w:rsidRPr="004544D3">
        <w:rPr>
          <w:rFonts w:ascii="Cambria" w:hAnsi="Cambria"/>
          <w:sz w:val="22"/>
          <w:szCs w:val="22"/>
        </w:rPr>
        <w:t xml:space="preserve">For all follow up work required, following the Initial Limited Response to a communication, but which does not require the Employee to return to their usual place(s) of work, or to attend any other required site(s), Overtime payments shall be paid for the actual time worked. The minimum Overtime payment in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_Ref443389415 \w \h  \* MERGEFORMAT </w:instrText>
      </w:r>
      <w:r w:rsidRPr="004544D3">
        <w:rPr>
          <w:rFonts w:ascii="Cambria" w:hAnsi="Cambria"/>
          <w:b/>
          <w:sz w:val="22"/>
          <w:szCs w:val="22"/>
        </w:rPr>
      </w:r>
      <w:r w:rsidRPr="004544D3">
        <w:rPr>
          <w:rFonts w:ascii="Cambria" w:hAnsi="Cambria"/>
          <w:b/>
          <w:sz w:val="22"/>
          <w:szCs w:val="22"/>
        </w:rPr>
        <w:fldChar w:fldCharType="separate"/>
      </w:r>
      <w:r w:rsidR="006D316C" w:rsidRPr="006D316C">
        <w:rPr>
          <w:rFonts w:ascii="Cambria" w:hAnsi="Cambria"/>
          <w:b/>
          <w:sz w:val="22"/>
          <w:szCs w:val="22"/>
          <w:lang w:val="en-US"/>
        </w:rPr>
        <w:t>35.5(h)</w:t>
      </w:r>
      <w:r w:rsidRPr="004544D3">
        <w:rPr>
          <w:rFonts w:ascii="Cambria" w:hAnsi="Cambria"/>
          <w:b/>
          <w:sz w:val="22"/>
          <w:szCs w:val="22"/>
        </w:rPr>
        <w:fldChar w:fldCharType="end"/>
      </w:r>
      <w:r w:rsidRPr="004544D3">
        <w:rPr>
          <w:rFonts w:ascii="Cambria" w:hAnsi="Cambria"/>
          <w:b/>
          <w:sz w:val="22"/>
          <w:szCs w:val="22"/>
        </w:rPr>
        <w:t xml:space="preserve"> </w:t>
      </w:r>
      <w:r w:rsidRPr="004544D3">
        <w:rPr>
          <w:rFonts w:ascii="Cambria" w:hAnsi="Cambria"/>
          <w:sz w:val="22"/>
          <w:szCs w:val="22"/>
        </w:rPr>
        <w:t>of this Agreement, does not apply to such follow up work.</w:t>
      </w:r>
    </w:p>
    <w:p w14:paraId="1BDA7B93" w14:textId="0886AFE8" w:rsidR="004838D3" w:rsidRPr="004544D3" w:rsidRDefault="004838D3" w:rsidP="004838D3">
      <w:pPr>
        <w:numPr>
          <w:ilvl w:val="2"/>
          <w:numId w:val="1"/>
        </w:numPr>
        <w:spacing w:after="120"/>
        <w:rPr>
          <w:rFonts w:ascii="Cambria" w:hAnsi="Cambria"/>
          <w:sz w:val="22"/>
          <w:szCs w:val="22"/>
        </w:rPr>
      </w:pPr>
      <w:r w:rsidRPr="004544D3">
        <w:rPr>
          <w:rFonts w:ascii="Cambria" w:hAnsi="Cambria"/>
          <w:sz w:val="22"/>
          <w:szCs w:val="22"/>
        </w:rPr>
        <w:t xml:space="preserve">An Employee who is recalled to their usual place(s) of work or to any other required site(s) shall be paid the minimum Overtime payment in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_Ref301957644 \w \h  \* MERGEFORMAT </w:instrText>
      </w:r>
      <w:r w:rsidRPr="004544D3">
        <w:rPr>
          <w:rFonts w:ascii="Cambria" w:hAnsi="Cambria"/>
          <w:b/>
          <w:sz w:val="22"/>
          <w:szCs w:val="22"/>
        </w:rPr>
      </w:r>
      <w:r w:rsidRPr="004544D3">
        <w:rPr>
          <w:rFonts w:ascii="Cambria" w:hAnsi="Cambria"/>
          <w:b/>
          <w:sz w:val="22"/>
          <w:szCs w:val="22"/>
        </w:rPr>
        <w:fldChar w:fldCharType="separate"/>
      </w:r>
      <w:r w:rsidR="006D316C" w:rsidRPr="006D316C">
        <w:rPr>
          <w:rFonts w:ascii="Cambria" w:hAnsi="Cambria"/>
          <w:b/>
          <w:sz w:val="22"/>
          <w:szCs w:val="22"/>
          <w:lang w:val="en-US"/>
        </w:rPr>
        <w:t>41.9</w:t>
      </w:r>
      <w:r w:rsidRPr="004544D3">
        <w:rPr>
          <w:rFonts w:ascii="Cambria" w:hAnsi="Cambria"/>
          <w:b/>
          <w:sz w:val="22"/>
          <w:szCs w:val="22"/>
        </w:rPr>
        <w:fldChar w:fldCharType="end"/>
      </w:r>
      <w:r w:rsidRPr="004544D3">
        <w:rPr>
          <w:rFonts w:ascii="Cambria" w:hAnsi="Cambria"/>
          <w:sz w:val="22"/>
          <w:szCs w:val="22"/>
        </w:rPr>
        <w:t xml:space="preserve"> of this Agreement, including time to travel to and from any required site(s) (or may elect to receive time in lieu of payment for Overtime in accordance with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_Ref301958309 \w \h  \* MERGEFORMAT </w:instrText>
      </w:r>
      <w:r w:rsidRPr="004544D3">
        <w:rPr>
          <w:rFonts w:ascii="Cambria" w:hAnsi="Cambria"/>
          <w:b/>
          <w:sz w:val="22"/>
          <w:szCs w:val="22"/>
        </w:rPr>
      </w:r>
      <w:r w:rsidRPr="004544D3">
        <w:rPr>
          <w:rFonts w:ascii="Cambria" w:hAnsi="Cambria"/>
          <w:b/>
          <w:sz w:val="22"/>
          <w:szCs w:val="22"/>
        </w:rPr>
        <w:fldChar w:fldCharType="separate"/>
      </w:r>
      <w:r w:rsidR="006D316C" w:rsidRPr="006D316C">
        <w:rPr>
          <w:rFonts w:ascii="Cambria" w:hAnsi="Cambria"/>
          <w:b/>
          <w:sz w:val="22"/>
          <w:szCs w:val="22"/>
          <w:lang w:val="en-US"/>
        </w:rPr>
        <w:t>41.7</w:t>
      </w:r>
      <w:r w:rsidRPr="004544D3">
        <w:rPr>
          <w:rFonts w:ascii="Cambria" w:hAnsi="Cambria"/>
          <w:b/>
          <w:sz w:val="22"/>
          <w:szCs w:val="22"/>
        </w:rPr>
        <w:fldChar w:fldCharType="end"/>
      </w:r>
      <w:r w:rsidRPr="004544D3">
        <w:rPr>
          <w:rFonts w:ascii="Cambria" w:hAnsi="Cambria"/>
          <w:b/>
          <w:sz w:val="22"/>
          <w:szCs w:val="22"/>
        </w:rPr>
        <w:t xml:space="preserve"> </w:t>
      </w:r>
      <w:r w:rsidRPr="004544D3">
        <w:rPr>
          <w:rFonts w:ascii="Cambria" w:hAnsi="Cambria"/>
          <w:sz w:val="22"/>
          <w:szCs w:val="22"/>
        </w:rPr>
        <w:t>of this Agreement).</w:t>
      </w:r>
    </w:p>
    <w:p w14:paraId="27C36EE6"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Rest Period</w:t>
      </w:r>
    </w:p>
    <w:p w14:paraId="0F8245C0" w14:textId="77777777" w:rsidR="004838D3" w:rsidRPr="004544D3" w:rsidRDefault="004838D3" w:rsidP="004838D3">
      <w:pPr>
        <w:ind w:left="851"/>
        <w:rPr>
          <w:rFonts w:ascii="Cambria" w:hAnsi="Cambria"/>
          <w:sz w:val="22"/>
          <w:szCs w:val="22"/>
        </w:rPr>
      </w:pPr>
      <w:r w:rsidRPr="004544D3">
        <w:rPr>
          <w:rFonts w:ascii="Cambria" w:hAnsi="Cambria"/>
          <w:sz w:val="22"/>
          <w:szCs w:val="22"/>
        </w:rPr>
        <w:t>Wherever reasonably practicable, an Employee will work in line with EPA’s fatigue policy conditions, which state that no Employee shall undertake work-related activities for more than fourteen (14) continuous hours. All Employees must receive a rest period of at least ten (10) continuous hours between successive work periods. An Employee must not commence a new work period without having had ten (10) continuous hours off duty unless directed by the EPA.</w:t>
      </w:r>
    </w:p>
    <w:p w14:paraId="50B0174D" w14:textId="77777777" w:rsidR="004838D3" w:rsidRDefault="004838D3" w:rsidP="004838D3">
      <w:pPr>
        <w:rPr>
          <w:rFonts w:ascii="Cambria" w:hAnsi="Cambria"/>
          <w:lang w:val="en-GB"/>
        </w:rPr>
      </w:pPr>
    </w:p>
    <w:p w14:paraId="362A4CED" w14:textId="77777777" w:rsidR="00905923" w:rsidRDefault="00905923" w:rsidP="00905923">
      <w:pPr>
        <w:keepNext/>
        <w:numPr>
          <w:ilvl w:val="1"/>
          <w:numId w:val="1"/>
        </w:numPr>
        <w:spacing w:after="60"/>
        <w:jc w:val="left"/>
        <w:outlineLvl w:val="3"/>
        <w:rPr>
          <w:rFonts w:ascii="Cambria" w:hAnsi="Cambria" w:cs="Arial"/>
          <w:b/>
          <w:bCs/>
          <w:iCs/>
          <w:sz w:val="22"/>
          <w:szCs w:val="22"/>
          <w:lang w:val="en-GB"/>
        </w:rPr>
      </w:pPr>
      <w:r w:rsidRPr="00905923">
        <w:rPr>
          <w:rFonts w:ascii="Cambria" w:hAnsi="Cambria" w:cs="Arial"/>
          <w:b/>
          <w:bCs/>
          <w:iCs/>
          <w:sz w:val="22"/>
          <w:szCs w:val="22"/>
          <w:lang w:val="en-GB"/>
        </w:rPr>
        <w:t>Review</w:t>
      </w:r>
    </w:p>
    <w:p w14:paraId="2F2B2A86" w14:textId="46F6C086" w:rsidR="00905923" w:rsidRPr="00905923" w:rsidRDefault="004D0FC4" w:rsidP="00905923">
      <w:pPr>
        <w:ind w:left="851"/>
        <w:rPr>
          <w:rFonts w:ascii="Cambria" w:hAnsi="Cambria"/>
          <w:sz w:val="22"/>
          <w:szCs w:val="22"/>
        </w:rPr>
      </w:pPr>
      <w:r>
        <w:rPr>
          <w:rFonts w:ascii="Cambria" w:hAnsi="Cambria"/>
          <w:sz w:val="22"/>
          <w:szCs w:val="22"/>
        </w:rPr>
        <w:t>The EPA and CPSU agree to review the structure, roles and functions, application and operation of EPA’s stand-by and After-hours Incident Response twelve months after implementation.</w:t>
      </w:r>
    </w:p>
    <w:p w14:paraId="372FA41D" w14:textId="221EDECE" w:rsidR="00905923" w:rsidRPr="00905923" w:rsidRDefault="00905923" w:rsidP="00905923">
      <w:pPr>
        <w:ind w:left="851"/>
        <w:rPr>
          <w:rFonts w:ascii="Cambria" w:hAnsi="Cambria"/>
          <w:sz w:val="22"/>
          <w:szCs w:val="22"/>
        </w:rPr>
        <w:sectPr w:rsidR="00905923" w:rsidRPr="00905923" w:rsidSect="00335956">
          <w:headerReference w:type="even" r:id="rId73"/>
          <w:headerReference w:type="default" r:id="rId74"/>
          <w:headerReference w:type="first" r:id="rId75"/>
          <w:pgSz w:w="11906" w:h="16838" w:code="9"/>
          <w:pgMar w:top="992" w:right="1134" w:bottom="992" w:left="1134" w:header="709" w:footer="709" w:gutter="567"/>
          <w:cols w:space="708"/>
          <w:docGrid w:linePitch="360"/>
        </w:sectPr>
      </w:pPr>
    </w:p>
    <w:p w14:paraId="13B8702D" w14:textId="77777777" w:rsidR="00113AFB" w:rsidRPr="004544D3" w:rsidRDefault="00113AFB" w:rsidP="00113AFB">
      <w:pPr>
        <w:pStyle w:val="Appendixheading"/>
        <w:rPr>
          <w:rFonts w:ascii="Cambria" w:hAnsi="Cambria"/>
        </w:rPr>
      </w:pPr>
      <w:bookmarkStart w:id="1167" w:name="_Ref443469307"/>
      <w:bookmarkStart w:id="1168" w:name="_Ref443473219"/>
      <w:bookmarkStart w:id="1169" w:name="_Ref443473224"/>
      <w:bookmarkStart w:id="1170" w:name="_Ref443482234"/>
      <w:bookmarkStart w:id="1171" w:name="_Ref443482239"/>
      <w:bookmarkStart w:id="1172" w:name="_Ref443482845"/>
      <w:bookmarkStart w:id="1173" w:name="_Ref443482854"/>
      <w:bookmarkStart w:id="1174" w:name="_Ref443482886"/>
      <w:bookmarkStart w:id="1175" w:name="_Ref443482889"/>
      <w:bookmarkStart w:id="1176" w:name="_Ref443482902"/>
      <w:bookmarkStart w:id="1177" w:name="_Ref443482908"/>
      <w:bookmarkStart w:id="1178" w:name="_Ref443482930"/>
      <w:bookmarkStart w:id="1179" w:name="_Ref443482933"/>
      <w:bookmarkStart w:id="1180" w:name="_Ref443483440"/>
      <w:bookmarkStart w:id="1181" w:name="_Ref443483447"/>
      <w:bookmarkStart w:id="1182" w:name="_Ref443483486"/>
      <w:bookmarkStart w:id="1183" w:name="_Ref443483487"/>
      <w:bookmarkStart w:id="1184" w:name="_Ref443483492"/>
      <w:bookmarkStart w:id="1185" w:name="_Toc443562798"/>
      <w:bookmarkStart w:id="1186" w:name="_Toc46485072"/>
      <w:bookmarkStart w:id="1187" w:name="_Toc443562799"/>
      <w:r w:rsidRPr="004544D3">
        <w:rPr>
          <w:rFonts w:ascii="Cambria" w:hAnsi="Cambria"/>
        </w:rPr>
        <w:lastRenderedPageBreak/>
        <w:t>Department of Health and Human Services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14:paraId="5848394F" w14:textId="77777777" w:rsidR="004838D3" w:rsidRPr="004544D3" w:rsidRDefault="004838D3" w:rsidP="0065603C">
      <w:pPr>
        <w:keepNext/>
        <w:numPr>
          <w:ilvl w:val="0"/>
          <w:numId w:val="57"/>
        </w:numPr>
        <w:spacing w:before="480"/>
        <w:jc w:val="left"/>
        <w:outlineLvl w:val="1"/>
        <w:rPr>
          <w:rFonts w:ascii="Cambria" w:hAnsi="Cambria"/>
          <w:b/>
          <w:sz w:val="32"/>
          <w:lang w:val="en-GB"/>
          <w14:scene3d>
            <w14:camera w14:prst="orthographicFront"/>
            <w14:lightRig w14:rig="threePt" w14:dir="t">
              <w14:rot w14:lat="0" w14:lon="0" w14:rev="0"/>
            </w14:lightRig>
          </w14:scene3d>
        </w:rPr>
      </w:pPr>
      <w:bookmarkStart w:id="1188" w:name="_Toc46485073"/>
      <w:r w:rsidRPr="004544D3">
        <w:rPr>
          <w:rFonts w:ascii="Cambria" w:hAnsi="Cambria"/>
          <w:b/>
          <w:sz w:val="32"/>
          <w:lang w:val="en-GB"/>
          <w14:scene3d>
            <w14:camera w14:prst="orthographicFront"/>
            <w14:lightRig w14:rig="threePt" w14:dir="t">
              <w14:rot w14:lat="0" w14:lon="0" w14:rev="0"/>
            </w14:lightRig>
          </w14:scene3d>
        </w:rPr>
        <w:t>General</w:t>
      </w:r>
      <w:bookmarkEnd w:id="1187"/>
      <w:bookmarkEnd w:id="1188"/>
    </w:p>
    <w:p w14:paraId="65CB617D" w14:textId="77777777" w:rsidR="004838D3" w:rsidRPr="004544D3" w:rsidRDefault="004838D3" w:rsidP="0065603C">
      <w:pPr>
        <w:pStyle w:val="Level1"/>
        <w:numPr>
          <w:ilvl w:val="0"/>
          <w:numId w:val="67"/>
        </w:numPr>
        <w:rPr>
          <w:rFonts w:ascii="Cambria" w:hAnsi="Cambria"/>
          <w:lang w:val="en-GB"/>
        </w:rPr>
      </w:pPr>
      <w:bookmarkStart w:id="1189" w:name="_Toc46485074"/>
      <w:r w:rsidRPr="004544D3">
        <w:rPr>
          <w:rFonts w:ascii="Cambria" w:hAnsi="Cambria"/>
          <w:lang w:val="en-GB"/>
        </w:rPr>
        <w:t>Annual Leave – Shift Workers – Additional Leave – Optional Payment</w:t>
      </w:r>
      <w:bookmarkEnd w:id="1189"/>
    </w:p>
    <w:p w14:paraId="4667F7CA" w14:textId="368382FD" w:rsidR="004838D3" w:rsidRPr="004544D3" w:rsidRDefault="004838D3" w:rsidP="004838D3">
      <w:pPr>
        <w:ind w:left="851"/>
        <w:rPr>
          <w:rFonts w:ascii="Cambria" w:hAnsi="Cambria"/>
          <w:sz w:val="22"/>
          <w:szCs w:val="22"/>
        </w:rPr>
      </w:pPr>
      <w:r w:rsidRPr="004544D3">
        <w:rPr>
          <w:rFonts w:ascii="Cambria" w:hAnsi="Cambria"/>
          <w:sz w:val="22"/>
          <w:szCs w:val="22"/>
        </w:rPr>
        <w:t xml:space="preserve">The payment for eligible Shift Workers of the fifth week of annual leave is provided through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_Ref443389994 \r \h  \* MERGEFORMAT </w:instrText>
      </w:r>
      <w:r w:rsidRPr="004544D3">
        <w:rPr>
          <w:rFonts w:ascii="Cambria" w:hAnsi="Cambria"/>
          <w:b/>
          <w:sz w:val="22"/>
          <w:szCs w:val="22"/>
        </w:rPr>
      </w:r>
      <w:r w:rsidRPr="004544D3">
        <w:rPr>
          <w:rFonts w:ascii="Cambria" w:hAnsi="Cambria"/>
          <w:b/>
          <w:sz w:val="22"/>
          <w:szCs w:val="22"/>
        </w:rPr>
        <w:fldChar w:fldCharType="separate"/>
      </w:r>
      <w:r w:rsidR="006D316C" w:rsidRPr="006D316C">
        <w:rPr>
          <w:rFonts w:ascii="Cambria" w:hAnsi="Cambria"/>
          <w:b/>
          <w:sz w:val="22"/>
          <w:szCs w:val="22"/>
          <w:lang w:val="en-US"/>
        </w:rPr>
        <w:t>45.2(c)</w:t>
      </w:r>
      <w:r w:rsidRPr="004544D3">
        <w:rPr>
          <w:rFonts w:ascii="Cambria" w:hAnsi="Cambria"/>
          <w:b/>
          <w:sz w:val="22"/>
          <w:szCs w:val="22"/>
        </w:rPr>
        <w:fldChar w:fldCharType="end"/>
      </w:r>
      <w:r w:rsidRPr="004544D3">
        <w:rPr>
          <w:rFonts w:ascii="Cambria" w:hAnsi="Cambria"/>
          <w:b/>
          <w:sz w:val="22"/>
          <w:szCs w:val="22"/>
        </w:rPr>
        <w:t xml:space="preserve">, Section I </w:t>
      </w:r>
      <w:r w:rsidRPr="004544D3">
        <w:rPr>
          <w:rFonts w:ascii="Cambria" w:hAnsi="Cambria"/>
          <w:sz w:val="22"/>
          <w:szCs w:val="22"/>
        </w:rPr>
        <w:t>of this</w:t>
      </w:r>
      <w:r w:rsidRPr="004544D3">
        <w:rPr>
          <w:rFonts w:ascii="Cambria" w:hAnsi="Cambria"/>
          <w:b/>
          <w:sz w:val="22"/>
          <w:szCs w:val="22"/>
        </w:rPr>
        <w:t xml:space="preserve"> </w:t>
      </w:r>
      <w:r w:rsidRPr="004544D3">
        <w:rPr>
          <w:rFonts w:ascii="Cambria" w:hAnsi="Cambria"/>
          <w:sz w:val="22"/>
          <w:szCs w:val="22"/>
        </w:rPr>
        <w:t>Agreement (Annual Leave).</w:t>
      </w:r>
    </w:p>
    <w:p w14:paraId="1D99D222" w14:textId="77777777" w:rsidR="004838D3" w:rsidRPr="004544D3" w:rsidRDefault="004838D3" w:rsidP="004838D3">
      <w:pPr>
        <w:keepNext/>
        <w:numPr>
          <w:ilvl w:val="0"/>
          <w:numId w:val="17"/>
        </w:numPr>
        <w:spacing w:before="480" w:after="60"/>
        <w:jc w:val="left"/>
        <w:outlineLvl w:val="2"/>
        <w:rPr>
          <w:rFonts w:ascii="Cambria" w:hAnsi="Cambria" w:cs="Arial"/>
          <w:b/>
          <w:bCs/>
          <w:kern w:val="32"/>
          <w:sz w:val="28"/>
          <w:szCs w:val="32"/>
        </w:rPr>
      </w:pPr>
      <w:bookmarkStart w:id="1190" w:name="_Toc46485075"/>
      <w:r w:rsidRPr="004544D3">
        <w:rPr>
          <w:rFonts w:ascii="Cambria" w:hAnsi="Cambria" w:cs="Arial"/>
          <w:b/>
          <w:bCs/>
          <w:kern w:val="32"/>
          <w:sz w:val="28"/>
          <w:szCs w:val="32"/>
        </w:rPr>
        <w:t>Shift Allowances – Saturday and Sundays</w:t>
      </w:r>
      <w:bookmarkEnd w:id="1190"/>
    </w:p>
    <w:p w14:paraId="311F1C59" w14:textId="77777777" w:rsidR="004838D3" w:rsidRPr="004544D3" w:rsidRDefault="004838D3" w:rsidP="004838D3">
      <w:pPr>
        <w:ind w:left="851"/>
        <w:rPr>
          <w:rFonts w:ascii="Cambria" w:hAnsi="Cambria"/>
          <w:sz w:val="22"/>
          <w:szCs w:val="22"/>
        </w:rPr>
      </w:pPr>
      <w:r w:rsidRPr="004544D3">
        <w:rPr>
          <w:rFonts w:ascii="Cambria" w:hAnsi="Cambria"/>
          <w:sz w:val="22"/>
          <w:szCs w:val="22"/>
        </w:rPr>
        <w:t>In the Department of Health and Human Services, the Employer will pay a Shift Worker who is rostered to work ordinary hours on a Saturday or Sunday, excluding a Public Holiday, an allowance of 75 per cent of the ordinary hourly rate for each hour of ordinary duty performed.</w:t>
      </w:r>
    </w:p>
    <w:p w14:paraId="118F4C70"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191" w:name="_Toc46485076"/>
      <w:r w:rsidRPr="004544D3">
        <w:rPr>
          <w:rFonts w:ascii="Cambria" w:hAnsi="Cambria" w:cs="Arial"/>
          <w:b/>
          <w:bCs/>
          <w:kern w:val="32"/>
          <w:sz w:val="28"/>
          <w:szCs w:val="32"/>
        </w:rPr>
        <w:t>Time Recording</w:t>
      </w:r>
      <w:bookmarkEnd w:id="1191"/>
    </w:p>
    <w:p w14:paraId="417430D1" w14:textId="6774242C" w:rsidR="004838D3" w:rsidRPr="004544D3" w:rsidRDefault="004838D3" w:rsidP="004838D3">
      <w:pPr>
        <w:ind w:left="851"/>
        <w:rPr>
          <w:rFonts w:ascii="Cambria" w:hAnsi="Cambria"/>
          <w:sz w:val="22"/>
          <w:szCs w:val="22"/>
        </w:rPr>
      </w:pPr>
      <w:r w:rsidRPr="004544D3">
        <w:rPr>
          <w:rFonts w:ascii="Cambria" w:hAnsi="Cambria"/>
          <w:sz w:val="22"/>
          <w:szCs w:val="22"/>
        </w:rPr>
        <w:t xml:space="preserve">Employees, who are required to, will record the hours worked in the manner and form determined by the Employer. This provision shall not be used to avoid an obligation, where it exists, to pay the relevant overtime payments under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_Ref301957622 \r \h  \* MERGEFORMAT </w:instrText>
      </w:r>
      <w:r w:rsidRPr="004544D3">
        <w:rPr>
          <w:rFonts w:ascii="Cambria" w:hAnsi="Cambria"/>
          <w:b/>
          <w:sz w:val="22"/>
          <w:szCs w:val="22"/>
        </w:rPr>
      </w:r>
      <w:r w:rsidRPr="004544D3">
        <w:rPr>
          <w:rFonts w:ascii="Cambria" w:hAnsi="Cambria"/>
          <w:b/>
          <w:sz w:val="22"/>
          <w:szCs w:val="22"/>
        </w:rPr>
        <w:fldChar w:fldCharType="separate"/>
      </w:r>
      <w:r w:rsidR="006D316C" w:rsidRPr="006D316C">
        <w:rPr>
          <w:rFonts w:ascii="Cambria" w:hAnsi="Cambria"/>
          <w:bCs/>
          <w:sz w:val="22"/>
          <w:szCs w:val="22"/>
          <w:lang w:val="en-US"/>
        </w:rPr>
        <w:t>41</w:t>
      </w:r>
      <w:r w:rsidRPr="004544D3">
        <w:rPr>
          <w:rFonts w:ascii="Cambria" w:hAnsi="Cambria"/>
          <w:b/>
          <w:sz w:val="22"/>
          <w:szCs w:val="22"/>
        </w:rPr>
        <w:fldChar w:fldCharType="end"/>
      </w:r>
      <w:r w:rsidRPr="004544D3">
        <w:rPr>
          <w:rFonts w:ascii="Cambria" w:hAnsi="Cambria"/>
          <w:b/>
          <w:sz w:val="22"/>
          <w:szCs w:val="22"/>
        </w:rPr>
        <w:t xml:space="preserve">, Section I </w:t>
      </w:r>
      <w:r w:rsidRPr="004544D3">
        <w:rPr>
          <w:rFonts w:ascii="Cambria" w:hAnsi="Cambria"/>
          <w:sz w:val="22"/>
          <w:szCs w:val="22"/>
        </w:rPr>
        <w:t>of this</w:t>
      </w:r>
      <w:r w:rsidRPr="004544D3">
        <w:rPr>
          <w:rFonts w:ascii="Cambria" w:hAnsi="Cambria"/>
          <w:b/>
          <w:sz w:val="22"/>
          <w:szCs w:val="22"/>
        </w:rPr>
        <w:t xml:space="preserve"> </w:t>
      </w:r>
      <w:r w:rsidRPr="004544D3">
        <w:rPr>
          <w:rFonts w:ascii="Cambria" w:hAnsi="Cambria"/>
          <w:sz w:val="22"/>
          <w:szCs w:val="22"/>
        </w:rPr>
        <w:t>Agreement (Overtime).</w:t>
      </w:r>
    </w:p>
    <w:p w14:paraId="21818A62"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192" w:name="_Ref443483422"/>
      <w:bookmarkStart w:id="1193" w:name="_Toc46485077"/>
      <w:r w:rsidRPr="004544D3">
        <w:rPr>
          <w:rFonts w:ascii="Cambria" w:hAnsi="Cambria" w:cs="Arial"/>
          <w:b/>
          <w:bCs/>
          <w:kern w:val="32"/>
          <w:sz w:val="28"/>
          <w:szCs w:val="32"/>
        </w:rPr>
        <w:t>Leave at Half Pay</w:t>
      </w:r>
      <w:bookmarkEnd w:id="1192"/>
      <w:bookmarkEnd w:id="1193"/>
    </w:p>
    <w:p w14:paraId="01A69DE2" w14:textId="77777777" w:rsidR="004838D3" w:rsidRPr="004544D3" w:rsidRDefault="004838D3" w:rsidP="004838D3">
      <w:pPr>
        <w:ind w:left="851"/>
        <w:rPr>
          <w:rFonts w:ascii="Cambria" w:hAnsi="Cambria"/>
          <w:sz w:val="22"/>
          <w:szCs w:val="22"/>
        </w:rPr>
      </w:pPr>
      <w:r w:rsidRPr="004544D3">
        <w:rPr>
          <w:rFonts w:ascii="Cambria" w:hAnsi="Cambria"/>
          <w:sz w:val="22"/>
          <w:szCs w:val="22"/>
        </w:rPr>
        <w:t>The Employee may apply for annual leave, personal leave, parental leave, compassionate leave or long service leave at half pay. Employer approval for such leave arrangements will be subject to capacity to maintain workplace activities in the Employee’s absence. Any public holiday that falls during a period of leave on half pay will be paid at full pay.</w:t>
      </w:r>
    </w:p>
    <w:p w14:paraId="70039721"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194" w:name="_Toc46485078"/>
      <w:r w:rsidRPr="004544D3">
        <w:rPr>
          <w:rFonts w:ascii="Cambria" w:hAnsi="Cambria" w:cs="Arial"/>
          <w:b/>
          <w:bCs/>
          <w:kern w:val="32"/>
          <w:sz w:val="28"/>
          <w:szCs w:val="32"/>
        </w:rPr>
        <w:t>Overtime (Child and Dependent Care), Sleepover and Court Allowances</w:t>
      </w:r>
      <w:bookmarkEnd w:id="1194"/>
    </w:p>
    <w:p w14:paraId="54C9B763" w14:textId="2961FA58"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Child care expenses will be in accordance with </w:t>
      </w:r>
      <w:r w:rsidRPr="004544D3">
        <w:rPr>
          <w:rFonts w:ascii="Cambria" w:hAnsi="Cambria" w:cs="Arial"/>
          <w:b/>
          <w:bCs/>
          <w:iCs/>
          <w:sz w:val="22"/>
          <w:szCs w:val="22"/>
          <w:lang w:val="en-GB"/>
        </w:rPr>
        <w:t xml:space="preserve">clause </w:t>
      </w:r>
      <w:r w:rsidR="00D65F62" w:rsidRPr="004544D3">
        <w:rPr>
          <w:rFonts w:ascii="Cambria" w:hAnsi="Cambria" w:cs="Arial"/>
          <w:b/>
          <w:bCs/>
          <w:iCs/>
          <w:sz w:val="22"/>
          <w:szCs w:val="22"/>
          <w:lang w:val="en-GB"/>
        </w:rPr>
        <w:fldChar w:fldCharType="begin"/>
      </w:r>
      <w:r w:rsidR="00D65F62" w:rsidRPr="004544D3">
        <w:rPr>
          <w:rFonts w:ascii="Cambria" w:hAnsi="Cambria" w:cs="Arial"/>
          <w:b/>
          <w:bCs/>
          <w:iCs/>
          <w:sz w:val="22"/>
          <w:szCs w:val="22"/>
          <w:lang w:val="en-GB"/>
        </w:rPr>
        <w:instrText xml:space="preserve"> REF _Ref45116899 \r \h </w:instrText>
      </w:r>
      <w:r w:rsidR="004544D3">
        <w:rPr>
          <w:rFonts w:ascii="Cambria" w:hAnsi="Cambria" w:cs="Arial"/>
          <w:b/>
          <w:bCs/>
          <w:iCs/>
          <w:sz w:val="22"/>
          <w:szCs w:val="22"/>
          <w:lang w:val="en-GB"/>
        </w:rPr>
        <w:instrText xml:space="preserve"> \* MERGEFORMAT </w:instrText>
      </w:r>
      <w:r w:rsidR="00D65F62" w:rsidRPr="004544D3">
        <w:rPr>
          <w:rFonts w:ascii="Cambria" w:hAnsi="Cambria" w:cs="Arial"/>
          <w:b/>
          <w:bCs/>
          <w:iCs/>
          <w:sz w:val="22"/>
          <w:szCs w:val="22"/>
          <w:lang w:val="en-GB"/>
        </w:rPr>
      </w:r>
      <w:r w:rsidR="00D65F62"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43</w:t>
      </w:r>
      <w:r w:rsidR="00D65F62" w:rsidRPr="004544D3">
        <w:rPr>
          <w:rFonts w:ascii="Cambria" w:hAnsi="Cambria" w:cs="Arial"/>
          <w:b/>
          <w:bCs/>
          <w:iCs/>
          <w:sz w:val="22"/>
          <w:szCs w:val="22"/>
          <w:lang w:val="en-GB"/>
        </w:rPr>
        <w:fldChar w:fldCharType="end"/>
      </w:r>
      <w:r w:rsidRPr="004544D3">
        <w:rPr>
          <w:rFonts w:ascii="Cambria" w:hAnsi="Cambria" w:cs="Arial"/>
          <w:b/>
          <w:bCs/>
          <w:iCs/>
          <w:sz w:val="22"/>
          <w:szCs w:val="22"/>
          <w:lang w:val="en-GB"/>
        </w:rPr>
        <w:t xml:space="preserve">, Section I </w:t>
      </w:r>
      <w:r w:rsidRPr="004544D3">
        <w:rPr>
          <w:rFonts w:ascii="Cambria" w:hAnsi="Cambria" w:cs="Arial"/>
          <w:bCs/>
          <w:iCs/>
          <w:sz w:val="22"/>
          <w:szCs w:val="22"/>
          <w:lang w:val="en-GB"/>
        </w:rPr>
        <w:t>of this Agreement (Child Care), excepting if an Employee is given short notice of the requirement to work overtime. The Employer will give consideration to reasonable requests to reimburse the Employee for dependent care expenses.</w:t>
      </w:r>
    </w:p>
    <w:p w14:paraId="598D33A5"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Court Allowance</w:t>
      </w:r>
    </w:p>
    <w:p w14:paraId="19032340" w14:textId="0735DEA7" w:rsidR="004838D3" w:rsidRPr="004544D3" w:rsidRDefault="004838D3" w:rsidP="004838D3">
      <w:pPr>
        <w:numPr>
          <w:ilvl w:val="2"/>
          <w:numId w:val="1"/>
        </w:numPr>
        <w:spacing w:after="120"/>
        <w:rPr>
          <w:rFonts w:ascii="Cambria" w:hAnsi="Cambria"/>
          <w:sz w:val="22"/>
          <w:szCs w:val="22"/>
        </w:rPr>
      </w:pPr>
      <w:r w:rsidRPr="004544D3">
        <w:rPr>
          <w:rFonts w:ascii="Cambria" w:hAnsi="Cambria"/>
          <w:sz w:val="22"/>
          <w:szCs w:val="22"/>
        </w:rPr>
        <w:t xml:space="preserve">An Employee who has been placed on stand-by to make themselves available to attend court on departmental business at a time they are not rostered to work or outside their normal contracted hours shall be paid an allowance as per the table </w:t>
      </w:r>
      <w:r w:rsidRPr="004544D3">
        <w:rPr>
          <w:rFonts w:ascii="Cambria" w:hAnsi="Cambria"/>
          <w:sz w:val="22"/>
          <w:szCs w:val="22"/>
        </w:rPr>
        <w:lastRenderedPageBreak/>
        <w:t>below irrespective of the cancellation, deferral or subsequent notice that they do not need to attend at that time:</w:t>
      </w:r>
    </w:p>
    <w:p w14:paraId="38AB5009" w14:textId="1DFD1F15" w:rsidR="00D65F62" w:rsidRPr="004544D3" w:rsidRDefault="00D65F62" w:rsidP="00D65F62">
      <w:pPr>
        <w:pStyle w:val="Caption"/>
        <w:ind w:left="1418"/>
        <w:rPr>
          <w:rFonts w:ascii="Cambria" w:hAnsi="Cambria"/>
          <w:sz w:val="22"/>
          <w:szCs w:val="22"/>
        </w:rPr>
      </w:pPr>
      <w:r w:rsidRPr="004544D3">
        <w:t xml:space="preserve">Table </w:t>
      </w:r>
      <w:r w:rsidR="00952F54">
        <w:fldChar w:fldCharType="begin"/>
      </w:r>
      <w:r w:rsidR="00952F54">
        <w:instrText xml:space="preserve"> SEQ Table \* ARABIC </w:instrText>
      </w:r>
      <w:r w:rsidR="00952F54">
        <w:fldChar w:fldCharType="separate"/>
      </w:r>
      <w:r w:rsidR="0027559D">
        <w:rPr>
          <w:noProof/>
        </w:rPr>
        <w:t>80</w:t>
      </w:r>
      <w:r w:rsidR="00952F54">
        <w:rPr>
          <w:noProof/>
        </w:rPr>
        <w:fldChar w:fldCharType="end"/>
      </w:r>
      <w:r w:rsidRPr="004544D3">
        <w:t>: Court Allowance (DHHS)</w:t>
      </w:r>
    </w:p>
    <w:tbl>
      <w:tblPr>
        <w:tblStyle w:val="TableGrid"/>
        <w:tblW w:w="7783"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3892"/>
      </w:tblGrid>
      <w:tr w:rsidR="004838D3" w:rsidRPr="004544D3" w14:paraId="27B0686C" w14:textId="77777777" w:rsidTr="00335956">
        <w:trPr>
          <w:tblHeader/>
        </w:trPr>
        <w:tc>
          <w:tcPr>
            <w:tcW w:w="3891" w:type="dxa"/>
            <w:shd w:val="clear" w:color="auto" w:fill="000000" w:themeFill="text1"/>
            <w:vAlign w:val="center"/>
          </w:tcPr>
          <w:p w14:paraId="286C0DB7"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3892" w:type="dxa"/>
            <w:shd w:val="clear" w:color="auto" w:fill="000000" w:themeFill="text1"/>
            <w:vAlign w:val="center"/>
          </w:tcPr>
          <w:p w14:paraId="5456F98D"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Daily Allowance</w:t>
            </w:r>
          </w:p>
        </w:tc>
      </w:tr>
      <w:tr w:rsidR="00D64F2D" w:rsidRPr="004544D3" w14:paraId="40F3F73B" w14:textId="77777777" w:rsidTr="00883326">
        <w:tc>
          <w:tcPr>
            <w:tcW w:w="3891" w:type="dxa"/>
            <w:vAlign w:val="center"/>
          </w:tcPr>
          <w:p w14:paraId="35A2B4AD" w14:textId="4FDFAD7D" w:rsidR="00D64F2D" w:rsidRPr="004544D3" w:rsidRDefault="00D64F2D" w:rsidP="00D64F2D">
            <w:pPr>
              <w:spacing w:before="120" w:after="120"/>
              <w:jc w:val="center"/>
              <w:rPr>
                <w:rFonts w:ascii="Cambria" w:hAnsi="Cambria"/>
                <w:sz w:val="22"/>
                <w:szCs w:val="22"/>
              </w:rPr>
            </w:pPr>
            <w:r w:rsidRPr="004544D3">
              <w:rPr>
                <w:rFonts w:ascii="Cambria" w:hAnsi="Cambria"/>
                <w:sz w:val="22"/>
                <w:szCs w:val="22"/>
              </w:rPr>
              <w:t>20 March 2020</w:t>
            </w:r>
          </w:p>
        </w:tc>
        <w:tc>
          <w:tcPr>
            <w:tcW w:w="3892" w:type="dxa"/>
            <w:tcBorders>
              <w:top w:val="single" w:sz="4" w:space="0" w:color="auto"/>
              <w:left w:val="single" w:sz="4" w:space="0" w:color="auto"/>
              <w:bottom w:val="single" w:sz="4" w:space="0" w:color="auto"/>
              <w:right w:val="single" w:sz="4" w:space="0" w:color="auto"/>
            </w:tcBorders>
            <w:shd w:val="clear" w:color="auto" w:fill="auto"/>
            <w:vAlign w:val="center"/>
          </w:tcPr>
          <w:p w14:paraId="3DFA2897" w14:textId="530F83AE" w:rsidR="00D64F2D" w:rsidRPr="004544D3" w:rsidRDefault="00D64F2D" w:rsidP="00D64F2D">
            <w:pPr>
              <w:spacing w:before="120" w:after="120"/>
              <w:jc w:val="center"/>
              <w:rPr>
                <w:rFonts w:ascii="Cambria" w:hAnsi="Cambria"/>
                <w:sz w:val="22"/>
                <w:szCs w:val="22"/>
              </w:rPr>
            </w:pPr>
            <w:r w:rsidRPr="004544D3">
              <w:rPr>
                <w:rFonts w:ascii="Cambria" w:hAnsi="Cambria"/>
                <w:sz w:val="22"/>
                <w:szCs w:val="22"/>
              </w:rPr>
              <w:t>$56.15</w:t>
            </w:r>
          </w:p>
        </w:tc>
      </w:tr>
      <w:tr w:rsidR="00D64F2D" w:rsidRPr="004544D3" w14:paraId="55266A0D" w14:textId="77777777" w:rsidTr="00883326">
        <w:tc>
          <w:tcPr>
            <w:tcW w:w="3891" w:type="dxa"/>
            <w:vAlign w:val="center"/>
          </w:tcPr>
          <w:p w14:paraId="6A606C1F" w14:textId="153B79F0" w:rsidR="00D64F2D" w:rsidRPr="004544D3" w:rsidRDefault="00D64F2D" w:rsidP="00D64F2D">
            <w:pPr>
              <w:spacing w:before="120" w:after="120"/>
              <w:jc w:val="center"/>
              <w:rPr>
                <w:rFonts w:ascii="Cambria" w:hAnsi="Cambria"/>
                <w:sz w:val="22"/>
                <w:szCs w:val="22"/>
              </w:rPr>
            </w:pPr>
            <w:r w:rsidRPr="004544D3">
              <w:rPr>
                <w:rFonts w:ascii="Cambria" w:hAnsi="Cambria"/>
                <w:sz w:val="22"/>
                <w:szCs w:val="22"/>
              </w:rPr>
              <w:t>1 December 2020</w:t>
            </w:r>
          </w:p>
        </w:tc>
        <w:tc>
          <w:tcPr>
            <w:tcW w:w="3892" w:type="dxa"/>
            <w:tcBorders>
              <w:top w:val="nil"/>
              <w:left w:val="single" w:sz="4" w:space="0" w:color="auto"/>
              <w:bottom w:val="single" w:sz="4" w:space="0" w:color="auto"/>
              <w:right w:val="single" w:sz="4" w:space="0" w:color="auto"/>
            </w:tcBorders>
            <w:shd w:val="clear" w:color="auto" w:fill="auto"/>
            <w:vAlign w:val="center"/>
          </w:tcPr>
          <w:p w14:paraId="1020CB5D" w14:textId="25C1A9DB" w:rsidR="00D64F2D" w:rsidRPr="004544D3" w:rsidRDefault="00D64F2D" w:rsidP="00D64F2D">
            <w:pPr>
              <w:spacing w:before="120" w:after="120"/>
              <w:jc w:val="center"/>
              <w:rPr>
                <w:rFonts w:ascii="Cambria" w:hAnsi="Cambria"/>
                <w:sz w:val="22"/>
                <w:szCs w:val="22"/>
              </w:rPr>
            </w:pPr>
            <w:r w:rsidRPr="004544D3">
              <w:rPr>
                <w:rFonts w:ascii="Cambria" w:hAnsi="Cambria"/>
                <w:sz w:val="22"/>
                <w:szCs w:val="22"/>
              </w:rPr>
              <w:t>$56.85</w:t>
            </w:r>
          </w:p>
        </w:tc>
      </w:tr>
      <w:tr w:rsidR="00D64F2D" w:rsidRPr="004544D3" w14:paraId="74EB13FE" w14:textId="77777777" w:rsidTr="00883326">
        <w:tc>
          <w:tcPr>
            <w:tcW w:w="3891" w:type="dxa"/>
            <w:vAlign w:val="center"/>
          </w:tcPr>
          <w:p w14:paraId="3DBF6890" w14:textId="119DFCD8" w:rsidR="00D64F2D" w:rsidRPr="004544D3" w:rsidRDefault="00D64F2D" w:rsidP="00D64F2D">
            <w:pPr>
              <w:spacing w:before="120" w:after="120"/>
              <w:jc w:val="center"/>
              <w:rPr>
                <w:rFonts w:ascii="Cambria" w:hAnsi="Cambria"/>
                <w:sz w:val="22"/>
                <w:szCs w:val="22"/>
              </w:rPr>
            </w:pPr>
            <w:r w:rsidRPr="004544D3">
              <w:rPr>
                <w:rFonts w:ascii="Cambria" w:hAnsi="Cambria"/>
                <w:sz w:val="22"/>
                <w:szCs w:val="22"/>
              </w:rPr>
              <w:t>1 September 2021</w:t>
            </w:r>
          </w:p>
        </w:tc>
        <w:tc>
          <w:tcPr>
            <w:tcW w:w="3892" w:type="dxa"/>
            <w:tcBorders>
              <w:top w:val="nil"/>
              <w:left w:val="single" w:sz="4" w:space="0" w:color="auto"/>
              <w:bottom w:val="single" w:sz="4" w:space="0" w:color="auto"/>
              <w:right w:val="single" w:sz="4" w:space="0" w:color="auto"/>
            </w:tcBorders>
            <w:shd w:val="clear" w:color="auto" w:fill="auto"/>
            <w:vAlign w:val="center"/>
          </w:tcPr>
          <w:p w14:paraId="731B2F1B" w14:textId="74F9AC7A" w:rsidR="00D64F2D" w:rsidRPr="004544D3" w:rsidRDefault="00D64F2D" w:rsidP="00D64F2D">
            <w:pPr>
              <w:spacing w:before="120" w:after="120"/>
              <w:jc w:val="center"/>
              <w:rPr>
                <w:rFonts w:ascii="Cambria" w:hAnsi="Cambria"/>
                <w:sz w:val="22"/>
                <w:szCs w:val="22"/>
              </w:rPr>
            </w:pPr>
            <w:r w:rsidRPr="004544D3">
              <w:rPr>
                <w:rFonts w:ascii="Cambria" w:hAnsi="Cambria"/>
                <w:sz w:val="22"/>
                <w:szCs w:val="22"/>
              </w:rPr>
              <w:t>$57.70</w:t>
            </w:r>
          </w:p>
        </w:tc>
      </w:tr>
      <w:tr w:rsidR="00D64F2D" w:rsidRPr="004544D3" w14:paraId="1DA900CD" w14:textId="77777777" w:rsidTr="00883326">
        <w:tc>
          <w:tcPr>
            <w:tcW w:w="3891" w:type="dxa"/>
            <w:vAlign w:val="center"/>
          </w:tcPr>
          <w:p w14:paraId="796AFAC5" w14:textId="1A5778AC" w:rsidR="00D64F2D" w:rsidRPr="004544D3" w:rsidRDefault="00D64F2D" w:rsidP="00D64F2D">
            <w:pPr>
              <w:spacing w:before="120" w:after="120"/>
              <w:jc w:val="center"/>
              <w:rPr>
                <w:rFonts w:ascii="Cambria" w:hAnsi="Cambria"/>
                <w:sz w:val="22"/>
                <w:szCs w:val="22"/>
              </w:rPr>
            </w:pPr>
            <w:r w:rsidRPr="004544D3">
              <w:rPr>
                <w:rFonts w:ascii="Cambria" w:hAnsi="Cambria"/>
                <w:sz w:val="22"/>
                <w:szCs w:val="22"/>
              </w:rPr>
              <w:t>1 June 2022</w:t>
            </w:r>
          </w:p>
        </w:tc>
        <w:tc>
          <w:tcPr>
            <w:tcW w:w="3892" w:type="dxa"/>
            <w:tcBorders>
              <w:top w:val="nil"/>
              <w:left w:val="single" w:sz="4" w:space="0" w:color="auto"/>
              <w:bottom w:val="single" w:sz="4" w:space="0" w:color="auto"/>
              <w:right w:val="single" w:sz="4" w:space="0" w:color="auto"/>
            </w:tcBorders>
            <w:shd w:val="clear" w:color="auto" w:fill="auto"/>
            <w:vAlign w:val="center"/>
          </w:tcPr>
          <w:p w14:paraId="18234F61" w14:textId="28BD28AA" w:rsidR="00D64F2D" w:rsidRPr="004544D3" w:rsidRDefault="00D64F2D" w:rsidP="00D64F2D">
            <w:pPr>
              <w:spacing w:before="120" w:after="120"/>
              <w:jc w:val="center"/>
              <w:rPr>
                <w:rFonts w:ascii="Cambria" w:hAnsi="Cambria"/>
                <w:sz w:val="22"/>
                <w:szCs w:val="22"/>
              </w:rPr>
            </w:pPr>
            <w:r w:rsidRPr="004544D3">
              <w:rPr>
                <w:rFonts w:ascii="Cambria" w:hAnsi="Cambria"/>
                <w:sz w:val="22"/>
                <w:szCs w:val="22"/>
              </w:rPr>
              <w:t>$58.40</w:t>
            </w:r>
          </w:p>
        </w:tc>
      </w:tr>
      <w:tr w:rsidR="00D64F2D" w:rsidRPr="004544D3" w14:paraId="7D8D507A" w14:textId="77777777" w:rsidTr="00883326">
        <w:tc>
          <w:tcPr>
            <w:tcW w:w="3891" w:type="dxa"/>
            <w:vAlign w:val="center"/>
          </w:tcPr>
          <w:p w14:paraId="779073AA" w14:textId="7BCDD4DA" w:rsidR="00D64F2D" w:rsidRPr="004544D3" w:rsidRDefault="00D64F2D" w:rsidP="00D64F2D">
            <w:pPr>
              <w:spacing w:before="120" w:after="120"/>
              <w:jc w:val="center"/>
              <w:rPr>
                <w:rFonts w:ascii="Cambria" w:hAnsi="Cambria"/>
                <w:sz w:val="22"/>
                <w:szCs w:val="22"/>
              </w:rPr>
            </w:pPr>
            <w:r w:rsidRPr="004544D3">
              <w:rPr>
                <w:rFonts w:ascii="Cambria" w:hAnsi="Cambria"/>
                <w:sz w:val="22"/>
                <w:szCs w:val="22"/>
              </w:rPr>
              <w:t>1 March 2023</w:t>
            </w:r>
          </w:p>
        </w:tc>
        <w:tc>
          <w:tcPr>
            <w:tcW w:w="3892" w:type="dxa"/>
            <w:tcBorders>
              <w:top w:val="nil"/>
              <w:left w:val="single" w:sz="4" w:space="0" w:color="auto"/>
              <w:bottom w:val="single" w:sz="4" w:space="0" w:color="auto"/>
              <w:right w:val="single" w:sz="4" w:space="0" w:color="auto"/>
            </w:tcBorders>
            <w:shd w:val="clear" w:color="auto" w:fill="auto"/>
            <w:vAlign w:val="center"/>
          </w:tcPr>
          <w:p w14:paraId="7BB22DA0" w14:textId="226B99E5" w:rsidR="00D64F2D" w:rsidRPr="004544D3" w:rsidRDefault="00D64F2D" w:rsidP="00D64F2D">
            <w:pPr>
              <w:spacing w:before="120" w:after="120"/>
              <w:jc w:val="center"/>
              <w:rPr>
                <w:rFonts w:ascii="Cambria" w:hAnsi="Cambria"/>
                <w:sz w:val="22"/>
                <w:szCs w:val="22"/>
              </w:rPr>
            </w:pPr>
            <w:r w:rsidRPr="004544D3">
              <w:rPr>
                <w:rFonts w:ascii="Cambria" w:hAnsi="Cambria"/>
                <w:sz w:val="22"/>
                <w:szCs w:val="22"/>
              </w:rPr>
              <w:t>$59.30</w:t>
            </w:r>
          </w:p>
        </w:tc>
      </w:tr>
      <w:tr w:rsidR="00D64F2D" w:rsidRPr="004544D3" w14:paraId="423ADE4C" w14:textId="77777777" w:rsidTr="00883326">
        <w:tc>
          <w:tcPr>
            <w:tcW w:w="3891" w:type="dxa"/>
            <w:vAlign w:val="center"/>
          </w:tcPr>
          <w:p w14:paraId="3155542E" w14:textId="14FBB2D9" w:rsidR="00D64F2D" w:rsidRPr="004544D3" w:rsidRDefault="00D64F2D" w:rsidP="00D64F2D">
            <w:pPr>
              <w:spacing w:before="120" w:after="120"/>
              <w:jc w:val="center"/>
              <w:rPr>
                <w:rFonts w:ascii="Cambria" w:hAnsi="Cambria"/>
                <w:sz w:val="22"/>
                <w:szCs w:val="22"/>
              </w:rPr>
            </w:pPr>
            <w:r w:rsidRPr="004544D3">
              <w:rPr>
                <w:rFonts w:ascii="Cambria" w:hAnsi="Cambria"/>
                <w:sz w:val="22"/>
                <w:szCs w:val="22"/>
              </w:rPr>
              <w:t>1 December 2023</w:t>
            </w:r>
          </w:p>
        </w:tc>
        <w:tc>
          <w:tcPr>
            <w:tcW w:w="3892" w:type="dxa"/>
            <w:tcBorders>
              <w:top w:val="nil"/>
              <w:left w:val="single" w:sz="4" w:space="0" w:color="auto"/>
              <w:bottom w:val="single" w:sz="4" w:space="0" w:color="auto"/>
              <w:right w:val="single" w:sz="4" w:space="0" w:color="auto"/>
            </w:tcBorders>
            <w:shd w:val="clear" w:color="auto" w:fill="auto"/>
            <w:vAlign w:val="center"/>
          </w:tcPr>
          <w:p w14:paraId="318B25EE" w14:textId="1708DB58" w:rsidR="00D64F2D" w:rsidRPr="004544D3" w:rsidRDefault="00D64F2D" w:rsidP="00D64F2D">
            <w:pPr>
              <w:spacing w:before="120" w:after="120"/>
              <w:jc w:val="center"/>
              <w:rPr>
                <w:rFonts w:ascii="Cambria" w:hAnsi="Cambria"/>
                <w:sz w:val="22"/>
                <w:szCs w:val="22"/>
              </w:rPr>
            </w:pPr>
            <w:r w:rsidRPr="004544D3">
              <w:rPr>
                <w:rFonts w:ascii="Cambria" w:hAnsi="Cambria"/>
                <w:sz w:val="22"/>
                <w:szCs w:val="22"/>
              </w:rPr>
              <w:t>$59.85</w:t>
            </w:r>
          </w:p>
        </w:tc>
      </w:tr>
    </w:tbl>
    <w:p w14:paraId="722CBEB7" w14:textId="2EE1BE90" w:rsidR="004838D3" w:rsidRPr="004544D3" w:rsidRDefault="004838D3" w:rsidP="004838D3">
      <w:pPr>
        <w:ind w:left="1418"/>
        <w:rPr>
          <w:rFonts w:ascii="Cambria" w:hAnsi="Cambria"/>
          <w:sz w:val="22"/>
          <w:szCs w:val="22"/>
        </w:rPr>
      </w:pPr>
      <w:r w:rsidRPr="004544D3">
        <w:rPr>
          <w:rFonts w:ascii="Cambria" w:hAnsi="Cambria"/>
          <w:sz w:val="22"/>
          <w:szCs w:val="22"/>
        </w:rPr>
        <w:t xml:space="preserve">Child care expenses will be in accordance with </w:t>
      </w:r>
      <w:r w:rsidRPr="004544D3">
        <w:rPr>
          <w:rFonts w:ascii="Cambria" w:hAnsi="Cambria"/>
          <w:b/>
          <w:sz w:val="22"/>
          <w:szCs w:val="22"/>
        </w:rPr>
        <w:t xml:space="preserve">clause </w:t>
      </w:r>
      <w:r w:rsidR="00D65F62" w:rsidRPr="004544D3">
        <w:rPr>
          <w:rFonts w:ascii="Cambria" w:hAnsi="Cambria"/>
          <w:b/>
          <w:sz w:val="22"/>
          <w:szCs w:val="22"/>
        </w:rPr>
        <w:fldChar w:fldCharType="begin"/>
      </w:r>
      <w:r w:rsidR="00D65F62" w:rsidRPr="004544D3">
        <w:rPr>
          <w:rFonts w:ascii="Cambria" w:hAnsi="Cambria"/>
          <w:b/>
          <w:sz w:val="22"/>
          <w:szCs w:val="22"/>
        </w:rPr>
        <w:instrText xml:space="preserve"> REF _Ref45116941 \r \h </w:instrText>
      </w:r>
      <w:r w:rsidR="004544D3">
        <w:rPr>
          <w:rFonts w:ascii="Cambria" w:hAnsi="Cambria"/>
          <w:b/>
          <w:sz w:val="22"/>
          <w:szCs w:val="22"/>
        </w:rPr>
        <w:instrText xml:space="preserve"> \* MERGEFORMAT </w:instrText>
      </w:r>
      <w:r w:rsidR="00D65F62" w:rsidRPr="004544D3">
        <w:rPr>
          <w:rFonts w:ascii="Cambria" w:hAnsi="Cambria"/>
          <w:b/>
          <w:sz w:val="22"/>
          <w:szCs w:val="22"/>
        </w:rPr>
      </w:r>
      <w:r w:rsidR="00D65F62" w:rsidRPr="004544D3">
        <w:rPr>
          <w:rFonts w:ascii="Cambria" w:hAnsi="Cambria"/>
          <w:b/>
          <w:sz w:val="22"/>
          <w:szCs w:val="22"/>
        </w:rPr>
        <w:fldChar w:fldCharType="separate"/>
      </w:r>
      <w:r w:rsidR="006D316C">
        <w:rPr>
          <w:rFonts w:ascii="Cambria" w:hAnsi="Cambria"/>
          <w:b/>
          <w:sz w:val="22"/>
          <w:szCs w:val="22"/>
        </w:rPr>
        <w:t>43</w:t>
      </w:r>
      <w:r w:rsidR="00D65F62" w:rsidRPr="004544D3">
        <w:rPr>
          <w:rFonts w:ascii="Cambria" w:hAnsi="Cambria"/>
          <w:b/>
          <w:sz w:val="22"/>
          <w:szCs w:val="22"/>
        </w:rPr>
        <w:fldChar w:fldCharType="end"/>
      </w:r>
      <w:r w:rsidRPr="004544D3">
        <w:rPr>
          <w:rFonts w:ascii="Cambria" w:hAnsi="Cambria"/>
          <w:b/>
          <w:sz w:val="22"/>
          <w:szCs w:val="22"/>
        </w:rPr>
        <w:t xml:space="preserve">, Section I </w:t>
      </w:r>
      <w:r w:rsidRPr="004544D3">
        <w:rPr>
          <w:rFonts w:ascii="Cambria" w:hAnsi="Cambria"/>
          <w:sz w:val="22"/>
          <w:szCs w:val="22"/>
        </w:rPr>
        <w:t>of this Agreement</w:t>
      </w:r>
      <w:r w:rsidRPr="004544D3">
        <w:rPr>
          <w:rFonts w:ascii="Cambria" w:hAnsi="Cambria"/>
          <w:b/>
          <w:sz w:val="22"/>
          <w:szCs w:val="22"/>
        </w:rPr>
        <w:t xml:space="preserve"> </w:t>
      </w:r>
      <w:r w:rsidRPr="004544D3">
        <w:rPr>
          <w:rFonts w:ascii="Cambria" w:hAnsi="Cambria"/>
          <w:sz w:val="22"/>
          <w:szCs w:val="22"/>
        </w:rPr>
        <w:t>(Childcare)</w:t>
      </w:r>
    </w:p>
    <w:p w14:paraId="399D5516" w14:textId="4CAF1660"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 xml:space="preserve">The Employer shall pay the Employee in accordance with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_Ref301957622 \r \h  \* MERGEFORMAT </w:instrText>
      </w:r>
      <w:r w:rsidRPr="004544D3">
        <w:rPr>
          <w:rFonts w:ascii="Cambria" w:hAnsi="Cambria"/>
          <w:b/>
          <w:sz w:val="22"/>
          <w:szCs w:val="22"/>
        </w:rPr>
      </w:r>
      <w:r w:rsidRPr="004544D3">
        <w:rPr>
          <w:rFonts w:ascii="Cambria" w:hAnsi="Cambria"/>
          <w:b/>
          <w:sz w:val="22"/>
          <w:szCs w:val="22"/>
        </w:rPr>
        <w:fldChar w:fldCharType="separate"/>
      </w:r>
      <w:r w:rsidR="006D316C" w:rsidRPr="006D316C">
        <w:rPr>
          <w:rFonts w:ascii="Cambria" w:hAnsi="Cambria"/>
          <w:b/>
          <w:sz w:val="22"/>
          <w:szCs w:val="22"/>
          <w:lang w:val="en-US"/>
        </w:rPr>
        <w:t>41</w:t>
      </w:r>
      <w:r w:rsidRPr="004544D3">
        <w:rPr>
          <w:rFonts w:ascii="Cambria" w:hAnsi="Cambria"/>
          <w:b/>
          <w:sz w:val="22"/>
          <w:szCs w:val="22"/>
        </w:rPr>
        <w:fldChar w:fldCharType="end"/>
      </w:r>
      <w:r w:rsidRPr="004544D3">
        <w:rPr>
          <w:rFonts w:ascii="Cambria" w:hAnsi="Cambria"/>
          <w:b/>
          <w:sz w:val="22"/>
          <w:szCs w:val="22"/>
        </w:rPr>
        <w:t xml:space="preserve">, Section I </w:t>
      </w:r>
      <w:r w:rsidRPr="004544D3">
        <w:rPr>
          <w:rFonts w:ascii="Cambria" w:hAnsi="Cambria"/>
          <w:sz w:val="22"/>
          <w:szCs w:val="22"/>
        </w:rPr>
        <w:t>of this Agreement (Overtime) for work performed while on stand-by for court.</w:t>
      </w:r>
    </w:p>
    <w:p w14:paraId="63D60854"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Sleepover Allowance</w:t>
      </w:r>
    </w:p>
    <w:p w14:paraId="250A6877" w14:textId="650A1B28" w:rsidR="004838D3" w:rsidRPr="004544D3" w:rsidRDefault="004838D3" w:rsidP="004838D3">
      <w:pPr>
        <w:numPr>
          <w:ilvl w:val="2"/>
          <w:numId w:val="1"/>
        </w:numPr>
        <w:spacing w:after="120"/>
        <w:rPr>
          <w:rFonts w:ascii="Cambria" w:hAnsi="Cambria"/>
          <w:sz w:val="22"/>
          <w:szCs w:val="22"/>
        </w:rPr>
      </w:pPr>
      <w:r w:rsidRPr="004544D3">
        <w:rPr>
          <w:rFonts w:ascii="Cambria" w:hAnsi="Cambria"/>
          <w:sz w:val="22"/>
          <w:szCs w:val="22"/>
        </w:rPr>
        <w:t>Where the Employer may require an Employee to sleep over in a client residential setting, the Employee will be paid an allowance per sleep over on or after the effective date at the rates specified in the following table:</w:t>
      </w:r>
    </w:p>
    <w:p w14:paraId="4FC0A7E5" w14:textId="1D94EF86" w:rsidR="00D65F62" w:rsidRPr="004544D3" w:rsidRDefault="00D65F62" w:rsidP="00D65F62">
      <w:pPr>
        <w:pStyle w:val="Caption"/>
        <w:ind w:left="1418"/>
        <w:rPr>
          <w:rFonts w:ascii="Cambria" w:hAnsi="Cambria"/>
          <w:sz w:val="22"/>
          <w:szCs w:val="22"/>
        </w:rPr>
      </w:pPr>
      <w:r w:rsidRPr="004544D3">
        <w:t xml:space="preserve">Table </w:t>
      </w:r>
      <w:r w:rsidR="00952F54">
        <w:fldChar w:fldCharType="begin"/>
      </w:r>
      <w:r w:rsidR="00952F54">
        <w:instrText xml:space="preserve"> SEQ Table \* ARABIC </w:instrText>
      </w:r>
      <w:r w:rsidR="00952F54">
        <w:fldChar w:fldCharType="separate"/>
      </w:r>
      <w:r w:rsidR="0027559D">
        <w:rPr>
          <w:noProof/>
        </w:rPr>
        <w:t>81</w:t>
      </w:r>
      <w:r w:rsidR="00952F54">
        <w:rPr>
          <w:noProof/>
        </w:rPr>
        <w:fldChar w:fldCharType="end"/>
      </w:r>
      <w:r w:rsidRPr="004544D3">
        <w:t>: Sleepover Allowance (DHHS)</w:t>
      </w:r>
    </w:p>
    <w:tbl>
      <w:tblPr>
        <w:tblStyle w:val="TableGrid"/>
        <w:tblW w:w="7776"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888"/>
      </w:tblGrid>
      <w:tr w:rsidR="004838D3" w:rsidRPr="004544D3" w14:paraId="008068FA" w14:textId="77777777" w:rsidTr="00335956">
        <w:trPr>
          <w:tblHeader/>
        </w:trPr>
        <w:tc>
          <w:tcPr>
            <w:tcW w:w="3888" w:type="dxa"/>
            <w:shd w:val="clear" w:color="auto" w:fill="000000" w:themeFill="text1"/>
            <w:vAlign w:val="center"/>
          </w:tcPr>
          <w:p w14:paraId="1B5670EE"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3888" w:type="dxa"/>
            <w:shd w:val="clear" w:color="auto" w:fill="000000" w:themeFill="text1"/>
            <w:vAlign w:val="center"/>
          </w:tcPr>
          <w:p w14:paraId="5E3709D0"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Daily Allowance</w:t>
            </w:r>
          </w:p>
        </w:tc>
      </w:tr>
      <w:tr w:rsidR="006870A6" w:rsidRPr="004544D3" w14:paraId="7B5405CD" w14:textId="77777777" w:rsidTr="00883326">
        <w:tc>
          <w:tcPr>
            <w:tcW w:w="3888" w:type="dxa"/>
            <w:vAlign w:val="center"/>
          </w:tcPr>
          <w:p w14:paraId="5947EE53" w14:textId="33D7D1BA" w:rsidR="006870A6" w:rsidRPr="004544D3" w:rsidRDefault="006870A6" w:rsidP="006870A6">
            <w:pPr>
              <w:spacing w:before="120" w:after="120"/>
              <w:jc w:val="center"/>
              <w:rPr>
                <w:rFonts w:ascii="Cambria" w:hAnsi="Cambria"/>
                <w:sz w:val="22"/>
                <w:szCs w:val="22"/>
              </w:rPr>
            </w:pPr>
            <w:r w:rsidRPr="004544D3">
              <w:rPr>
                <w:rFonts w:ascii="Cambria" w:hAnsi="Cambria"/>
                <w:sz w:val="22"/>
                <w:szCs w:val="22"/>
              </w:rPr>
              <w:t>20 March 2020</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14:paraId="378EC623" w14:textId="79959A1E" w:rsidR="006870A6" w:rsidRPr="004544D3" w:rsidRDefault="006870A6" w:rsidP="006870A6">
            <w:pPr>
              <w:spacing w:before="120" w:after="120"/>
              <w:jc w:val="center"/>
              <w:rPr>
                <w:rFonts w:ascii="Cambria" w:hAnsi="Cambria"/>
                <w:sz w:val="22"/>
                <w:szCs w:val="22"/>
              </w:rPr>
            </w:pPr>
            <w:r w:rsidRPr="004544D3">
              <w:rPr>
                <w:rFonts w:ascii="Cambria" w:hAnsi="Cambria"/>
                <w:sz w:val="22"/>
                <w:szCs w:val="22"/>
              </w:rPr>
              <w:t>$101.95</w:t>
            </w:r>
          </w:p>
        </w:tc>
      </w:tr>
      <w:tr w:rsidR="006870A6" w:rsidRPr="004544D3" w14:paraId="51FF2A58" w14:textId="77777777" w:rsidTr="00883326">
        <w:tc>
          <w:tcPr>
            <w:tcW w:w="3888" w:type="dxa"/>
            <w:vAlign w:val="center"/>
          </w:tcPr>
          <w:p w14:paraId="616F888D" w14:textId="7B467106" w:rsidR="006870A6" w:rsidRPr="004544D3" w:rsidRDefault="006870A6" w:rsidP="006870A6">
            <w:pPr>
              <w:spacing w:before="120" w:after="120"/>
              <w:jc w:val="center"/>
              <w:rPr>
                <w:rFonts w:ascii="Cambria" w:hAnsi="Cambria"/>
                <w:sz w:val="22"/>
                <w:szCs w:val="22"/>
              </w:rPr>
            </w:pPr>
            <w:r w:rsidRPr="004544D3">
              <w:rPr>
                <w:rFonts w:ascii="Cambria" w:hAnsi="Cambria"/>
                <w:sz w:val="22"/>
                <w:szCs w:val="22"/>
              </w:rPr>
              <w:t>1 December 2020</w:t>
            </w:r>
          </w:p>
        </w:tc>
        <w:tc>
          <w:tcPr>
            <w:tcW w:w="3888" w:type="dxa"/>
            <w:tcBorders>
              <w:top w:val="nil"/>
              <w:left w:val="single" w:sz="4" w:space="0" w:color="auto"/>
              <w:bottom w:val="single" w:sz="4" w:space="0" w:color="auto"/>
              <w:right w:val="single" w:sz="4" w:space="0" w:color="auto"/>
            </w:tcBorders>
            <w:shd w:val="clear" w:color="auto" w:fill="auto"/>
            <w:vAlign w:val="center"/>
          </w:tcPr>
          <w:p w14:paraId="0ED66576" w14:textId="586AE465" w:rsidR="006870A6" w:rsidRPr="004544D3" w:rsidRDefault="006870A6" w:rsidP="006870A6">
            <w:pPr>
              <w:spacing w:before="120" w:after="120"/>
              <w:jc w:val="center"/>
              <w:rPr>
                <w:rFonts w:ascii="Cambria" w:hAnsi="Cambria"/>
                <w:sz w:val="22"/>
                <w:szCs w:val="22"/>
              </w:rPr>
            </w:pPr>
            <w:r w:rsidRPr="004544D3">
              <w:rPr>
                <w:rFonts w:ascii="Cambria" w:hAnsi="Cambria"/>
                <w:sz w:val="22"/>
                <w:szCs w:val="22"/>
              </w:rPr>
              <w:t>$103.25</w:t>
            </w:r>
          </w:p>
        </w:tc>
      </w:tr>
      <w:tr w:rsidR="006870A6" w:rsidRPr="004544D3" w14:paraId="3D518A92" w14:textId="77777777" w:rsidTr="00883326">
        <w:tc>
          <w:tcPr>
            <w:tcW w:w="3888" w:type="dxa"/>
            <w:vAlign w:val="center"/>
          </w:tcPr>
          <w:p w14:paraId="450860F0" w14:textId="17C8E237" w:rsidR="006870A6" w:rsidRPr="004544D3" w:rsidRDefault="006870A6" w:rsidP="006870A6">
            <w:pPr>
              <w:spacing w:before="120" w:after="120"/>
              <w:jc w:val="center"/>
              <w:rPr>
                <w:rFonts w:ascii="Cambria" w:hAnsi="Cambria"/>
                <w:sz w:val="22"/>
                <w:szCs w:val="22"/>
              </w:rPr>
            </w:pPr>
            <w:r w:rsidRPr="004544D3">
              <w:rPr>
                <w:rFonts w:ascii="Cambria" w:hAnsi="Cambria"/>
                <w:sz w:val="22"/>
                <w:szCs w:val="22"/>
              </w:rPr>
              <w:t>1 September 2021</w:t>
            </w:r>
          </w:p>
        </w:tc>
        <w:tc>
          <w:tcPr>
            <w:tcW w:w="3888" w:type="dxa"/>
            <w:tcBorders>
              <w:top w:val="nil"/>
              <w:left w:val="single" w:sz="4" w:space="0" w:color="auto"/>
              <w:bottom w:val="single" w:sz="4" w:space="0" w:color="auto"/>
              <w:right w:val="single" w:sz="4" w:space="0" w:color="auto"/>
            </w:tcBorders>
            <w:shd w:val="clear" w:color="auto" w:fill="auto"/>
            <w:vAlign w:val="center"/>
          </w:tcPr>
          <w:p w14:paraId="6D7BB166" w14:textId="109B248F" w:rsidR="006870A6" w:rsidRPr="004544D3" w:rsidRDefault="006870A6" w:rsidP="006870A6">
            <w:pPr>
              <w:spacing w:before="120" w:after="120"/>
              <w:jc w:val="center"/>
              <w:rPr>
                <w:rFonts w:ascii="Cambria" w:hAnsi="Cambria"/>
                <w:sz w:val="22"/>
                <w:szCs w:val="22"/>
              </w:rPr>
            </w:pPr>
            <w:r w:rsidRPr="004544D3">
              <w:rPr>
                <w:rFonts w:ascii="Cambria" w:hAnsi="Cambria"/>
                <w:sz w:val="22"/>
                <w:szCs w:val="22"/>
              </w:rPr>
              <w:t>$104.80</w:t>
            </w:r>
          </w:p>
        </w:tc>
      </w:tr>
      <w:tr w:rsidR="006870A6" w:rsidRPr="004544D3" w14:paraId="2254454D" w14:textId="77777777" w:rsidTr="00883326">
        <w:tc>
          <w:tcPr>
            <w:tcW w:w="3888" w:type="dxa"/>
            <w:vAlign w:val="center"/>
          </w:tcPr>
          <w:p w14:paraId="7C3DC7E5" w14:textId="7A757E1B" w:rsidR="006870A6" w:rsidRPr="004544D3" w:rsidRDefault="006870A6" w:rsidP="006870A6">
            <w:pPr>
              <w:spacing w:before="120" w:after="120"/>
              <w:jc w:val="center"/>
              <w:rPr>
                <w:rFonts w:ascii="Cambria" w:hAnsi="Cambria"/>
                <w:sz w:val="22"/>
                <w:szCs w:val="22"/>
              </w:rPr>
            </w:pPr>
            <w:r w:rsidRPr="004544D3">
              <w:rPr>
                <w:rFonts w:ascii="Cambria" w:hAnsi="Cambria"/>
                <w:sz w:val="22"/>
                <w:szCs w:val="22"/>
              </w:rPr>
              <w:t>1 June 2022</w:t>
            </w:r>
          </w:p>
        </w:tc>
        <w:tc>
          <w:tcPr>
            <w:tcW w:w="3888" w:type="dxa"/>
            <w:tcBorders>
              <w:top w:val="nil"/>
              <w:left w:val="single" w:sz="4" w:space="0" w:color="auto"/>
              <w:bottom w:val="single" w:sz="4" w:space="0" w:color="auto"/>
              <w:right w:val="single" w:sz="4" w:space="0" w:color="auto"/>
            </w:tcBorders>
            <w:shd w:val="clear" w:color="auto" w:fill="auto"/>
            <w:vAlign w:val="center"/>
          </w:tcPr>
          <w:p w14:paraId="692A999F" w14:textId="0873D0D1" w:rsidR="006870A6" w:rsidRPr="004544D3" w:rsidRDefault="006870A6" w:rsidP="006870A6">
            <w:pPr>
              <w:spacing w:before="120" w:after="120"/>
              <w:jc w:val="center"/>
              <w:rPr>
                <w:rFonts w:ascii="Cambria" w:hAnsi="Cambria"/>
                <w:sz w:val="22"/>
                <w:szCs w:val="22"/>
              </w:rPr>
            </w:pPr>
            <w:r w:rsidRPr="004544D3">
              <w:rPr>
                <w:rFonts w:ascii="Cambria" w:hAnsi="Cambria"/>
                <w:sz w:val="22"/>
                <w:szCs w:val="22"/>
              </w:rPr>
              <w:t>$106.10</w:t>
            </w:r>
          </w:p>
        </w:tc>
      </w:tr>
      <w:tr w:rsidR="006870A6" w:rsidRPr="004544D3" w14:paraId="69841FE8" w14:textId="77777777" w:rsidTr="00883326">
        <w:tc>
          <w:tcPr>
            <w:tcW w:w="3888" w:type="dxa"/>
            <w:vAlign w:val="center"/>
          </w:tcPr>
          <w:p w14:paraId="15F35AF7" w14:textId="5E1E90E8" w:rsidR="006870A6" w:rsidRPr="004544D3" w:rsidRDefault="006870A6" w:rsidP="006870A6">
            <w:pPr>
              <w:spacing w:before="120" w:after="120"/>
              <w:jc w:val="center"/>
              <w:rPr>
                <w:rFonts w:ascii="Cambria" w:hAnsi="Cambria"/>
                <w:sz w:val="22"/>
                <w:szCs w:val="22"/>
              </w:rPr>
            </w:pPr>
            <w:r w:rsidRPr="004544D3">
              <w:rPr>
                <w:rFonts w:ascii="Cambria" w:hAnsi="Cambria"/>
                <w:sz w:val="22"/>
                <w:szCs w:val="22"/>
              </w:rPr>
              <w:t>1 March 2023</w:t>
            </w:r>
          </w:p>
        </w:tc>
        <w:tc>
          <w:tcPr>
            <w:tcW w:w="3888" w:type="dxa"/>
            <w:tcBorders>
              <w:top w:val="nil"/>
              <w:left w:val="single" w:sz="4" w:space="0" w:color="auto"/>
              <w:bottom w:val="single" w:sz="4" w:space="0" w:color="auto"/>
              <w:right w:val="single" w:sz="4" w:space="0" w:color="auto"/>
            </w:tcBorders>
            <w:shd w:val="clear" w:color="auto" w:fill="auto"/>
            <w:vAlign w:val="center"/>
          </w:tcPr>
          <w:p w14:paraId="33F56DDA" w14:textId="55A9E9D9" w:rsidR="006870A6" w:rsidRPr="004544D3" w:rsidRDefault="006870A6" w:rsidP="006870A6">
            <w:pPr>
              <w:spacing w:before="120" w:after="120"/>
              <w:jc w:val="center"/>
              <w:rPr>
                <w:rFonts w:ascii="Cambria" w:hAnsi="Cambria"/>
                <w:sz w:val="22"/>
                <w:szCs w:val="22"/>
              </w:rPr>
            </w:pPr>
            <w:r w:rsidRPr="004544D3">
              <w:rPr>
                <w:rFonts w:ascii="Cambria" w:hAnsi="Cambria"/>
                <w:sz w:val="22"/>
                <w:szCs w:val="22"/>
              </w:rPr>
              <w:t>$107.70</w:t>
            </w:r>
          </w:p>
        </w:tc>
      </w:tr>
      <w:tr w:rsidR="006870A6" w:rsidRPr="004544D3" w14:paraId="1D17AED9" w14:textId="77777777" w:rsidTr="00883326">
        <w:tc>
          <w:tcPr>
            <w:tcW w:w="3888" w:type="dxa"/>
            <w:vAlign w:val="center"/>
          </w:tcPr>
          <w:p w14:paraId="0CC8EDB6" w14:textId="727D144D" w:rsidR="006870A6" w:rsidRPr="004544D3" w:rsidRDefault="006870A6" w:rsidP="006870A6">
            <w:pPr>
              <w:spacing w:before="120" w:after="120"/>
              <w:jc w:val="center"/>
              <w:rPr>
                <w:rFonts w:ascii="Cambria" w:hAnsi="Cambria"/>
                <w:sz w:val="22"/>
                <w:szCs w:val="22"/>
              </w:rPr>
            </w:pPr>
            <w:r w:rsidRPr="004544D3">
              <w:rPr>
                <w:rFonts w:ascii="Cambria" w:hAnsi="Cambria"/>
                <w:sz w:val="22"/>
                <w:szCs w:val="22"/>
              </w:rPr>
              <w:t>1 December 2023</w:t>
            </w:r>
          </w:p>
        </w:tc>
        <w:tc>
          <w:tcPr>
            <w:tcW w:w="3888" w:type="dxa"/>
            <w:tcBorders>
              <w:top w:val="nil"/>
              <w:left w:val="single" w:sz="4" w:space="0" w:color="auto"/>
              <w:bottom w:val="single" w:sz="4" w:space="0" w:color="auto"/>
              <w:right w:val="single" w:sz="4" w:space="0" w:color="auto"/>
            </w:tcBorders>
            <w:shd w:val="clear" w:color="auto" w:fill="auto"/>
            <w:vAlign w:val="center"/>
          </w:tcPr>
          <w:p w14:paraId="13541E36" w14:textId="4380D272" w:rsidR="006870A6" w:rsidRPr="004544D3" w:rsidRDefault="006870A6" w:rsidP="006870A6">
            <w:pPr>
              <w:spacing w:before="120" w:after="120"/>
              <w:jc w:val="center"/>
              <w:rPr>
                <w:rFonts w:ascii="Cambria" w:hAnsi="Cambria"/>
                <w:sz w:val="22"/>
                <w:szCs w:val="22"/>
              </w:rPr>
            </w:pPr>
            <w:r w:rsidRPr="004544D3">
              <w:rPr>
                <w:rFonts w:ascii="Cambria" w:hAnsi="Cambria"/>
                <w:sz w:val="22"/>
                <w:szCs w:val="22"/>
              </w:rPr>
              <w:t>$108.75</w:t>
            </w:r>
          </w:p>
        </w:tc>
      </w:tr>
    </w:tbl>
    <w:p w14:paraId="24B1D8AF" w14:textId="3517C916"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Where an Employee who works twelve hours in addition to a sleepover within any 24</w:t>
      </w:r>
      <w:r w:rsidRPr="004544D3">
        <w:rPr>
          <w:rFonts w:ascii="Cambria" w:hAnsi="Cambria"/>
          <w:sz w:val="22"/>
          <w:szCs w:val="22"/>
        </w:rPr>
        <w:noBreakHyphen/>
        <w:t xml:space="preserve">hour period, is entitled to three hours off duty prior to recommencing. An Employee not so released shall be paid in accordance with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_Ref301957622 \r \h  \* MERGEFORMAT </w:instrText>
      </w:r>
      <w:r w:rsidRPr="004544D3">
        <w:rPr>
          <w:rFonts w:ascii="Cambria" w:hAnsi="Cambria"/>
          <w:b/>
          <w:sz w:val="22"/>
          <w:szCs w:val="22"/>
        </w:rPr>
      </w:r>
      <w:r w:rsidRPr="004544D3">
        <w:rPr>
          <w:rFonts w:ascii="Cambria" w:hAnsi="Cambria"/>
          <w:b/>
          <w:sz w:val="22"/>
          <w:szCs w:val="22"/>
        </w:rPr>
        <w:fldChar w:fldCharType="separate"/>
      </w:r>
      <w:r w:rsidR="006D316C" w:rsidRPr="006D316C">
        <w:rPr>
          <w:rFonts w:ascii="Cambria" w:hAnsi="Cambria"/>
          <w:b/>
          <w:sz w:val="22"/>
          <w:szCs w:val="22"/>
          <w:lang w:val="en-US"/>
        </w:rPr>
        <w:t>41</w:t>
      </w:r>
      <w:r w:rsidRPr="004544D3">
        <w:rPr>
          <w:rFonts w:ascii="Cambria" w:hAnsi="Cambria"/>
          <w:b/>
          <w:sz w:val="22"/>
          <w:szCs w:val="22"/>
        </w:rPr>
        <w:fldChar w:fldCharType="end"/>
      </w:r>
      <w:r w:rsidRPr="004544D3">
        <w:rPr>
          <w:rFonts w:ascii="Cambria" w:hAnsi="Cambria"/>
          <w:b/>
          <w:sz w:val="22"/>
          <w:szCs w:val="22"/>
        </w:rPr>
        <w:t xml:space="preserve">, Section I </w:t>
      </w:r>
      <w:r w:rsidRPr="004544D3">
        <w:rPr>
          <w:rFonts w:ascii="Cambria" w:hAnsi="Cambria"/>
          <w:sz w:val="22"/>
          <w:szCs w:val="22"/>
        </w:rPr>
        <w:t>of this Agreement (Overtime) for all time that is spent working in excess of 21 hours.</w:t>
      </w:r>
    </w:p>
    <w:p w14:paraId="55D276BB" w14:textId="1A2C5CCF"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 xml:space="preserve">A sleepover period shall not commence prior to 10:00pm or extend beyond 7:00am; and an Employee must not unreasonably refuse to work sleepover. An </w:t>
      </w:r>
      <w:r w:rsidRPr="004544D3">
        <w:rPr>
          <w:rFonts w:ascii="Cambria" w:hAnsi="Cambria"/>
          <w:sz w:val="22"/>
          <w:szCs w:val="22"/>
        </w:rPr>
        <w:lastRenderedPageBreak/>
        <w:t>Employee is not required to sleepover outside the normal hours of duty except by mutual agreement between the Employee and the Employer.</w:t>
      </w:r>
    </w:p>
    <w:p w14:paraId="0621D6E1" w14:textId="0B550228"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 xml:space="preserve">Payment of a sleepover allowance constitutes total compensation for any intermittent duty in connection with sleepover duty to a total of one hour’s duration. The Employer shall pay the Employee in accordance with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_Ref301957622 \r \h  \* MERGEFORMAT </w:instrText>
      </w:r>
      <w:r w:rsidRPr="004544D3">
        <w:rPr>
          <w:rFonts w:ascii="Cambria" w:hAnsi="Cambria"/>
          <w:b/>
          <w:sz w:val="22"/>
          <w:szCs w:val="22"/>
        </w:rPr>
      </w:r>
      <w:r w:rsidRPr="004544D3">
        <w:rPr>
          <w:rFonts w:ascii="Cambria" w:hAnsi="Cambria"/>
          <w:b/>
          <w:sz w:val="22"/>
          <w:szCs w:val="22"/>
        </w:rPr>
        <w:fldChar w:fldCharType="separate"/>
      </w:r>
      <w:r w:rsidR="006D316C" w:rsidRPr="006D316C">
        <w:rPr>
          <w:rFonts w:ascii="Cambria" w:hAnsi="Cambria"/>
          <w:b/>
          <w:sz w:val="22"/>
          <w:szCs w:val="22"/>
          <w:lang w:val="en-US"/>
        </w:rPr>
        <w:t>41</w:t>
      </w:r>
      <w:r w:rsidRPr="004544D3">
        <w:rPr>
          <w:rFonts w:ascii="Cambria" w:hAnsi="Cambria"/>
          <w:b/>
          <w:sz w:val="22"/>
          <w:szCs w:val="22"/>
        </w:rPr>
        <w:fldChar w:fldCharType="end"/>
      </w:r>
      <w:r w:rsidRPr="004544D3">
        <w:rPr>
          <w:rFonts w:ascii="Cambria" w:hAnsi="Cambria"/>
          <w:b/>
          <w:sz w:val="22"/>
          <w:szCs w:val="22"/>
        </w:rPr>
        <w:t xml:space="preserve">, Section I </w:t>
      </w:r>
      <w:r w:rsidRPr="004544D3">
        <w:rPr>
          <w:rFonts w:ascii="Cambria" w:hAnsi="Cambria"/>
          <w:sz w:val="22"/>
          <w:szCs w:val="22"/>
        </w:rPr>
        <w:t>of this Agreement (Overtime) for work performed after the first hour of recall to duty during a sleepover shift.</w:t>
      </w:r>
    </w:p>
    <w:p w14:paraId="5B3D1B47"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195" w:name="_Toc46485079"/>
      <w:r w:rsidRPr="004544D3">
        <w:rPr>
          <w:rFonts w:ascii="Cambria" w:hAnsi="Cambria" w:cs="Arial"/>
          <w:b/>
          <w:bCs/>
          <w:kern w:val="32"/>
          <w:sz w:val="28"/>
          <w:szCs w:val="32"/>
        </w:rPr>
        <w:t>Stand</w:t>
      </w:r>
      <w:r w:rsidRPr="004544D3">
        <w:rPr>
          <w:rFonts w:ascii="Cambria" w:hAnsi="Cambria" w:cs="Arial"/>
          <w:b/>
          <w:bCs/>
          <w:kern w:val="32"/>
          <w:sz w:val="28"/>
          <w:szCs w:val="32"/>
        </w:rPr>
        <w:noBreakHyphen/>
        <w:t>by/ Recall Allowance</w:t>
      </w:r>
      <w:bookmarkEnd w:id="1195"/>
    </w:p>
    <w:p w14:paraId="524C4CB5" w14:textId="3F8262D9" w:rsidR="004838D3" w:rsidRPr="004544D3" w:rsidRDefault="004838D3" w:rsidP="004838D3">
      <w:pPr>
        <w:ind w:left="851"/>
        <w:rPr>
          <w:rFonts w:ascii="Cambria" w:hAnsi="Cambria"/>
        </w:rPr>
      </w:pPr>
      <w:r w:rsidRPr="004544D3">
        <w:rPr>
          <w:rFonts w:ascii="Cambria" w:hAnsi="Cambria"/>
        </w:rPr>
        <w:t xml:space="preserve">The payment of stand-by/recall allowances is provided through </w:t>
      </w:r>
      <w:r w:rsidRPr="004544D3">
        <w:rPr>
          <w:rFonts w:ascii="Cambria" w:hAnsi="Cambria"/>
          <w:b/>
        </w:rPr>
        <w:t xml:space="preserve">clause </w:t>
      </w:r>
      <w:r w:rsidRPr="004544D3">
        <w:rPr>
          <w:rFonts w:ascii="Cambria" w:hAnsi="Cambria"/>
          <w:b/>
        </w:rPr>
        <w:fldChar w:fldCharType="begin"/>
      </w:r>
      <w:r w:rsidRPr="004544D3">
        <w:rPr>
          <w:rFonts w:ascii="Cambria" w:hAnsi="Cambria"/>
          <w:b/>
        </w:rPr>
        <w:instrText xml:space="preserve"> REF _Ref443390262 \r \h  \* MERGEFORMAT </w:instrText>
      </w:r>
      <w:r w:rsidRPr="004544D3">
        <w:rPr>
          <w:rFonts w:ascii="Cambria" w:hAnsi="Cambria"/>
          <w:b/>
        </w:rPr>
      </w:r>
      <w:r w:rsidRPr="004544D3">
        <w:rPr>
          <w:rFonts w:ascii="Cambria" w:hAnsi="Cambria"/>
          <w:b/>
        </w:rPr>
        <w:fldChar w:fldCharType="separate"/>
      </w:r>
      <w:r w:rsidR="006D316C" w:rsidRPr="006D316C">
        <w:rPr>
          <w:rFonts w:ascii="Cambria" w:hAnsi="Cambria"/>
          <w:b/>
          <w:lang w:val="en-US"/>
        </w:rPr>
        <w:t>35.5</w:t>
      </w:r>
      <w:r w:rsidRPr="004544D3">
        <w:rPr>
          <w:rFonts w:ascii="Cambria" w:hAnsi="Cambria"/>
          <w:b/>
        </w:rPr>
        <w:fldChar w:fldCharType="end"/>
      </w:r>
      <w:r w:rsidRPr="004544D3">
        <w:rPr>
          <w:rFonts w:ascii="Cambria" w:hAnsi="Cambria"/>
          <w:b/>
        </w:rPr>
        <w:t xml:space="preserve">, Section I </w:t>
      </w:r>
      <w:r w:rsidRPr="004544D3">
        <w:rPr>
          <w:rFonts w:ascii="Cambria" w:hAnsi="Cambria"/>
        </w:rPr>
        <w:t xml:space="preserve">of this Agreement (Stand-by/Recall Allowance) and with the allowance rates set out in </w:t>
      </w:r>
      <w:r w:rsidRPr="004544D3">
        <w:rPr>
          <w:rFonts w:ascii="Cambria" w:hAnsi="Cambria"/>
          <w:b/>
        </w:rPr>
        <w:t xml:space="preserve">clause </w:t>
      </w:r>
      <w:r w:rsidRPr="004544D3">
        <w:rPr>
          <w:rFonts w:ascii="Cambria" w:hAnsi="Cambria"/>
          <w:b/>
        </w:rPr>
        <w:fldChar w:fldCharType="begin"/>
      </w:r>
      <w:r w:rsidRPr="004544D3">
        <w:rPr>
          <w:rFonts w:ascii="Cambria" w:hAnsi="Cambria"/>
          <w:b/>
        </w:rPr>
        <w:instrText xml:space="preserve"> REF _Ref443390295 \r \h  \* MERGEFORMAT </w:instrText>
      </w:r>
      <w:r w:rsidRPr="004544D3">
        <w:rPr>
          <w:rFonts w:ascii="Cambria" w:hAnsi="Cambria"/>
          <w:b/>
        </w:rPr>
      </w:r>
      <w:r w:rsidRPr="004544D3">
        <w:rPr>
          <w:rFonts w:ascii="Cambria" w:hAnsi="Cambria"/>
          <w:b/>
        </w:rPr>
        <w:fldChar w:fldCharType="separate"/>
      </w:r>
      <w:r w:rsidR="006D316C" w:rsidRPr="006D316C">
        <w:rPr>
          <w:rFonts w:ascii="Cambria" w:hAnsi="Cambria"/>
          <w:b/>
          <w:lang w:val="en-US"/>
        </w:rPr>
        <w:t>35.5(e)</w:t>
      </w:r>
      <w:r w:rsidRPr="004544D3">
        <w:rPr>
          <w:rFonts w:ascii="Cambria" w:hAnsi="Cambria"/>
          <w:b/>
        </w:rPr>
        <w:fldChar w:fldCharType="end"/>
      </w:r>
      <w:r w:rsidRPr="004544D3">
        <w:rPr>
          <w:rFonts w:ascii="Cambria" w:hAnsi="Cambria"/>
          <w:b/>
        </w:rPr>
        <w:t>,</w:t>
      </w:r>
      <w:r w:rsidRPr="004544D3">
        <w:rPr>
          <w:rFonts w:ascii="Cambria" w:hAnsi="Cambria"/>
        </w:rPr>
        <w:t xml:space="preserve"> </w:t>
      </w:r>
      <w:r w:rsidRPr="004544D3">
        <w:rPr>
          <w:rFonts w:ascii="Cambria" w:hAnsi="Cambria"/>
          <w:b/>
        </w:rPr>
        <w:t xml:space="preserve">Section I </w:t>
      </w:r>
      <w:r w:rsidRPr="004544D3">
        <w:rPr>
          <w:rFonts w:ascii="Cambria" w:hAnsi="Cambria"/>
        </w:rPr>
        <w:t>of this Agreement</w:t>
      </w:r>
      <w:r w:rsidRPr="004544D3">
        <w:rPr>
          <w:rFonts w:ascii="Cambria" w:hAnsi="Cambria"/>
          <w:b/>
        </w:rPr>
        <w:t xml:space="preserve"> </w:t>
      </w:r>
      <w:r w:rsidRPr="004544D3">
        <w:rPr>
          <w:rFonts w:ascii="Cambria" w:hAnsi="Cambria"/>
        </w:rPr>
        <w:t>(Stand-by/Recall Allowance).</w:t>
      </w:r>
    </w:p>
    <w:p w14:paraId="54279465" w14:textId="77777777" w:rsidR="004838D3" w:rsidRPr="004544D3" w:rsidRDefault="004838D3" w:rsidP="004838D3">
      <w:pPr>
        <w:keepNext/>
        <w:numPr>
          <w:ilvl w:val="0"/>
          <w:numId w:val="7"/>
        </w:numPr>
        <w:spacing w:before="480"/>
        <w:jc w:val="left"/>
        <w:outlineLvl w:val="1"/>
        <w:rPr>
          <w:rFonts w:ascii="Cambria" w:hAnsi="Cambria"/>
          <w:b/>
          <w:sz w:val="32"/>
          <w:lang w:val="en-GB"/>
          <w14:scene3d>
            <w14:camera w14:prst="orthographicFront"/>
            <w14:lightRig w14:rig="threePt" w14:dir="t">
              <w14:rot w14:lat="0" w14:lon="0" w14:rev="0"/>
            </w14:lightRig>
          </w14:scene3d>
        </w:rPr>
      </w:pPr>
      <w:bookmarkStart w:id="1196" w:name="_Ref443550689"/>
      <w:bookmarkStart w:id="1197" w:name="_Toc443562800"/>
      <w:bookmarkStart w:id="1198" w:name="_Toc46485080"/>
      <w:r w:rsidRPr="004544D3">
        <w:rPr>
          <w:rFonts w:ascii="Cambria" w:hAnsi="Cambria"/>
          <w:b/>
          <w:sz w:val="32"/>
          <w:lang w:val="en-GB"/>
          <w14:scene3d>
            <w14:camera w14:prst="orthographicFront"/>
            <w14:lightRig w14:rig="threePt" w14:dir="t">
              <w14:rot w14:lat="0" w14:lon="0" w14:rev="0"/>
            </w14:lightRig>
          </w14:scene3d>
        </w:rPr>
        <w:t>Child Protection</w:t>
      </w:r>
      <w:bookmarkEnd w:id="1196"/>
      <w:bookmarkEnd w:id="1197"/>
      <w:bookmarkEnd w:id="1198"/>
    </w:p>
    <w:p w14:paraId="0D74BBF7"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199" w:name="_Toc46485081"/>
      <w:r w:rsidRPr="004544D3">
        <w:rPr>
          <w:rFonts w:ascii="Cambria" w:hAnsi="Cambria" w:cs="Arial"/>
          <w:b/>
          <w:bCs/>
          <w:kern w:val="32"/>
          <w:sz w:val="28"/>
          <w:szCs w:val="32"/>
        </w:rPr>
        <w:t>Application</w:t>
      </w:r>
      <w:bookmarkEnd w:id="1199"/>
    </w:p>
    <w:p w14:paraId="525B9AF7" w14:textId="546EE531" w:rsidR="004838D3" w:rsidRPr="004544D3" w:rsidRDefault="004838D3" w:rsidP="004838D3">
      <w:pPr>
        <w:ind w:left="851"/>
        <w:rPr>
          <w:rFonts w:ascii="Cambria" w:hAnsi="Cambria"/>
          <w:sz w:val="22"/>
          <w:szCs w:val="22"/>
        </w:rPr>
      </w:pPr>
      <w:r w:rsidRPr="004544D3">
        <w:rPr>
          <w:rFonts w:ascii="Cambria" w:hAnsi="Cambria"/>
          <w:sz w:val="22"/>
          <w:szCs w:val="22"/>
        </w:rPr>
        <w:t xml:space="preserve">All provisions apply to both the Child Protection Practitioner stream as described at </w:t>
      </w:r>
      <w:r w:rsidRPr="004544D3">
        <w:rPr>
          <w:rFonts w:ascii="Cambria" w:hAnsi="Cambria"/>
          <w:b/>
          <w:sz w:val="22"/>
          <w:szCs w:val="22"/>
        </w:rPr>
        <w:t xml:space="preserve">Clause </w:t>
      </w:r>
      <w:r w:rsidR="00BB3345" w:rsidRPr="004544D3">
        <w:rPr>
          <w:rFonts w:ascii="Cambria" w:hAnsi="Cambria"/>
          <w:b/>
          <w:sz w:val="22"/>
          <w:szCs w:val="22"/>
        </w:rPr>
        <w:fldChar w:fldCharType="begin"/>
      </w:r>
      <w:r w:rsidR="00BB3345" w:rsidRPr="004544D3">
        <w:rPr>
          <w:rFonts w:ascii="Cambria" w:hAnsi="Cambria"/>
          <w:b/>
          <w:sz w:val="22"/>
          <w:szCs w:val="22"/>
        </w:rPr>
        <w:instrText xml:space="preserve"> REF _Ref45117061 \r \h </w:instrText>
      </w:r>
      <w:r w:rsidR="004544D3">
        <w:rPr>
          <w:rFonts w:ascii="Cambria" w:hAnsi="Cambria"/>
          <w:b/>
          <w:sz w:val="22"/>
          <w:szCs w:val="22"/>
        </w:rPr>
        <w:instrText xml:space="preserve"> \* MERGEFORMAT </w:instrText>
      </w:r>
      <w:r w:rsidR="00BB3345" w:rsidRPr="004544D3">
        <w:rPr>
          <w:rFonts w:ascii="Cambria" w:hAnsi="Cambria"/>
          <w:b/>
          <w:sz w:val="22"/>
          <w:szCs w:val="22"/>
        </w:rPr>
      </w:r>
      <w:r w:rsidR="00BB3345" w:rsidRPr="004544D3">
        <w:rPr>
          <w:rFonts w:ascii="Cambria" w:hAnsi="Cambria"/>
          <w:b/>
          <w:sz w:val="22"/>
          <w:szCs w:val="22"/>
        </w:rPr>
        <w:fldChar w:fldCharType="separate"/>
      </w:r>
      <w:r w:rsidR="006D316C">
        <w:rPr>
          <w:rFonts w:ascii="Cambria" w:hAnsi="Cambria"/>
          <w:b/>
          <w:sz w:val="22"/>
          <w:szCs w:val="22"/>
        </w:rPr>
        <w:t>18</w:t>
      </w:r>
      <w:r w:rsidR="00BB3345" w:rsidRPr="004544D3">
        <w:rPr>
          <w:rFonts w:ascii="Cambria" w:hAnsi="Cambria"/>
          <w:b/>
          <w:sz w:val="22"/>
          <w:szCs w:val="22"/>
        </w:rPr>
        <w:fldChar w:fldCharType="end"/>
      </w:r>
      <w:r w:rsidRPr="004544D3">
        <w:rPr>
          <w:rFonts w:ascii="Cambria" w:hAnsi="Cambria"/>
          <w:sz w:val="22"/>
          <w:szCs w:val="22"/>
        </w:rPr>
        <w:t xml:space="preserve"> and the Children, Youth and Families stream of the Child Protection Practitioner structure as described at </w:t>
      </w:r>
      <w:r w:rsidRPr="004544D3">
        <w:rPr>
          <w:rFonts w:ascii="Cambria" w:hAnsi="Cambria"/>
          <w:b/>
          <w:sz w:val="22"/>
          <w:szCs w:val="22"/>
        </w:rPr>
        <w:t xml:space="preserve">Clause </w:t>
      </w:r>
      <w:r w:rsidR="004C3413" w:rsidRPr="004544D3">
        <w:rPr>
          <w:rFonts w:ascii="Cambria" w:hAnsi="Cambria"/>
          <w:b/>
          <w:sz w:val="22"/>
          <w:szCs w:val="22"/>
        </w:rPr>
        <w:fldChar w:fldCharType="begin"/>
      </w:r>
      <w:r w:rsidR="004C3413" w:rsidRPr="004544D3">
        <w:rPr>
          <w:rFonts w:ascii="Cambria" w:hAnsi="Cambria"/>
          <w:b/>
          <w:sz w:val="22"/>
          <w:szCs w:val="22"/>
        </w:rPr>
        <w:instrText xml:space="preserve"> REF _Ref45117078 \r \h </w:instrText>
      </w:r>
      <w:r w:rsidR="004544D3">
        <w:rPr>
          <w:rFonts w:ascii="Cambria" w:hAnsi="Cambria"/>
          <w:b/>
          <w:sz w:val="22"/>
          <w:szCs w:val="22"/>
        </w:rPr>
        <w:instrText xml:space="preserve"> \* MERGEFORMAT </w:instrText>
      </w:r>
      <w:r w:rsidR="004C3413" w:rsidRPr="004544D3">
        <w:rPr>
          <w:rFonts w:ascii="Cambria" w:hAnsi="Cambria"/>
          <w:b/>
          <w:sz w:val="22"/>
          <w:szCs w:val="22"/>
        </w:rPr>
      </w:r>
      <w:r w:rsidR="004C3413" w:rsidRPr="004544D3">
        <w:rPr>
          <w:rFonts w:ascii="Cambria" w:hAnsi="Cambria"/>
          <w:b/>
          <w:sz w:val="22"/>
          <w:szCs w:val="22"/>
        </w:rPr>
        <w:fldChar w:fldCharType="separate"/>
      </w:r>
      <w:r w:rsidR="006D316C">
        <w:rPr>
          <w:rFonts w:ascii="Cambria" w:hAnsi="Cambria"/>
          <w:b/>
          <w:sz w:val="22"/>
          <w:szCs w:val="22"/>
        </w:rPr>
        <w:t>16</w:t>
      </w:r>
      <w:r w:rsidR="004C3413" w:rsidRPr="004544D3">
        <w:rPr>
          <w:rFonts w:ascii="Cambria" w:hAnsi="Cambria"/>
          <w:b/>
          <w:sz w:val="22"/>
          <w:szCs w:val="22"/>
        </w:rPr>
        <w:fldChar w:fldCharType="end"/>
      </w:r>
      <w:r w:rsidRPr="004544D3">
        <w:rPr>
          <w:rFonts w:ascii="Cambria" w:hAnsi="Cambria"/>
          <w:sz w:val="22"/>
          <w:szCs w:val="22"/>
        </w:rPr>
        <w:t xml:space="preserve"> unless specifically mentioned otherwise.</w:t>
      </w:r>
    </w:p>
    <w:p w14:paraId="40EE5C76" w14:textId="2463A6E0" w:rsidR="00B118F8" w:rsidRPr="004544D3" w:rsidRDefault="00016F7C" w:rsidP="00016F7C">
      <w:pPr>
        <w:keepNext/>
        <w:numPr>
          <w:ilvl w:val="0"/>
          <w:numId w:val="1"/>
        </w:numPr>
        <w:spacing w:before="480" w:after="60"/>
        <w:jc w:val="left"/>
        <w:outlineLvl w:val="2"/>
        <w:rPr>
          <w:rFonts w:ascii="Cambria" w:hAnsi="Cambria" w:cs="Arial"/>
          <w:b/>
          <w:bCs/>
          <w:kern w:val="32"/>
          <w:sz w:val="28"/>
          <w:szCs w:val="32"/>
        </w:rPr>
      </w:pPr>
      <w:bookmarkStart w:id="1200" w:name="_Toc46485082"/>
      <w:r w:rsidRPr="004544D3">
        <w:rPr>
          <w:rFonts w:ascii="Cambria" w:hAnsi="Cambria" w:cs="Arial"/>
          <w:b/>
          <w:bCs/>
          <w:kern w:val="32"/>
          <w:sz w:val="28"/>
          <w:szCs w:val="32"/>
        </w:rPr>
        <w:t>Child Protection Practitioner Structure</w:t>
      </w:r>
      <w:bookmarkEnd w:id="1200"/>
      <w:r w:rsidRPr="004544D3">
        <w:rPr>
          <w:rFonts w:ascii="Cambria" w:hAnsi="Cambria" w:cs="Arial"/>
          <w:b/>
          <w:bCs/>
          <w:kern w:val="32"/>
          <w:sz w:val="28"/>
          <w:szCs w:val="32"/>
        </w:rPr>
        <w:t xml:space="preserve"> </w:t>
      </w:r>
    </w:p>
    <w:p w14:paraId="205A88FA" w14:textId="4C292B23" w:rsidR="00DF6A63" w:rsidRPr="004544D3" w:rsidRDefault="000F4CF9" w:rsidP="00DF6A63">
      <w:pPr>
        <w:pStyle w:val="Level2"/>
        <w:rPr>
          <w:rFonts w:ascii="Cambria" w:hAnsi="Cambria"/>
          <w:sz w:val="22"/>
          <w:szCs w:val="22"/>
        </w:rPr>
      </w:pPr>
      <w:r w:rsidRPr="004544D3">
        <w:rPr>
          <w:rFonts w:ascii="Cambria" w:hAnsi="Cambria"/>
          <w:sz w:val="22"/>
          <w:szCs w:val="22"/>
        </w:rPr>
        <w:t xml:space="preserve">The Child Protection Practitioner adaptive structure has two streams - the Children, Youth and Families (CYF) stream and the Child Protection Practitioner (CPP) stream. </w:t>
      </w:r>
      <w:r w:rsidR="009011FA" w:rsidRPr="004544D3">
        <w:rPr>
          <w:rFonts w:ascii="Cambria" w:hAnsi="Cambria"/>
          <w:sz w:val="22"/>
          <w:szCs w:val="22"/>
        </w:rPr>
        <w:t>The</w:t>
      </w:r>
      <w:r w:rsidR="00AA71DF" w:rsidRPr="004544D3">
        <w:rPr>
          <w:rFonts w:ascii="Cambria" w:hAnsi="Cambria"/>
          <w:sz w:val="22"/>
          <w:szCs w:val="22"/>
        </w:rPr>
        <w:t xml:space="preserve"> classification structure and descriptors and associated arrangements applying to each of the </w:t>
      </w:r>
      <w:r w:rsidR="009011FA" w:rsidRPr="004544D3">
        <w:rPr>
          <w:rFonts w:ascii="Cambria" w:hAnsi="Cambria"/>
          <w:sz w:val="22"/>
          <w:szCs w:val="22"/>
        </w:rPr>
        <w:t>streams are detailed</w:t>
      </w:r>
      <w:r w:rsidR="003317F3" w:rsidRPr="004544D3">
        <w:rPr>
          <w:rFonts w:ascii="Cambria" w:hAnsi="Cambria"/>
          <w:sz w:val="22"/>
          <w:szCs w:val="22"/>
        </w:rPr>
        <w:t xml:space="preserve"> in:</w:t>
      </w:r>
    </w:p>
    <w:p w14:paraId="4E727552" w14:textId="7545E65C" w:rsidR="003317F3" w:rsidRPr="004544D3" w:rsidRDefault="004C3413" w:rsidP="003317F3">
      <w:pPr>
        <w:numPr>
          <w:ilvl w:val="2"/>
          <w:numId w:val="1"/>
        </w:numPr>
        <w:rPr>
          <w:rFonts w:ascii="Cambria" w:hAnsi="Cambria"/>
          <w:sz w:val="22"/>
          <w:szCs w:val="22"/>
        </w:rPr>
      </w:pPr>
      <w:r w:rsidRPr="004544D3">
        <w:rPr>
          <w:rFonts w:ascii="Cambria" w:hAnsi="Cambria"/>
          <w:b/>
          <w:bCs/>
          <w:sz w:val="22"/>
          <w:szCs w:val="22"/>
        </w:rPr>
        <w:fldChar w:fldCharType="begin"/>
      </w:r>
      <w:r w:rsidRPr="004544D3">
        <w:rPr>
          <w:rFonts w:ascii="Cambria" w:hAnsi="Cambria"/>
          <w:b/>
          <w:bCs/>
          <w:sz w:val="22"/>
          <w:szCs w:val="22"/>
        </w:rPr>
        <w:instrText xml:space="preserve"> REF _Ref45117104 \r \h </w:instrText>
      </w:r>
      <w:r w:rsidR="000C0DD0" w:rsidRPr="004544D3">
        <w:rPr>
          <w:rFonts w:ascii="Cambria" w:hAnsi="Cambria"/>
          <w:b/>
          <w:bCs/>
          <w:sz w:val="22"/>
          <w:szCs w:val="22"/>
        </w:rPr>
        <w:instrText xml:space="preserve"> \* MERGEFORMAT </w:instrText>
      </w:r>
      <w:r w:rsidRPr="004544D3">
        <w:rPr>
          <w:rFonts w:ascii="Cambria" w:hAnsi="Cambria"/>
          <w:b/>
          <w:bCs/>
          <w:sz w:val="22"/>
          <w:szCs w:val="22"/>
        </w:rPr>
      </w:r>
      <w:r w:rsidRPr="004544D3">
        <w:rPr>
          <w:rFonts w:ascii="Cambria" w:hAnsi="Cambria"/>
          <w:b/>
          <w:bCs/>
          <w:sz w:val="22"/>
          <w:szCs w:val="22"/>
        </w:rPr>
        <w:fldChar w:fldCharType="separate"/>
      </w:r>
      <w:r w:rsidR="006D316C">
        <w:rPr>
          <w:rFonts w:ascii="Cambria" w:hAnsi="Cambria"/>
          <w:b/>
          <w:bCs/>
          <w:sz w:val="22"/>
          <w:szCs w:val="22"/>
        </w:rPr>
        <w:t>Part 3</w:t>
      </w:r>
      <w:r w:rsidRPr="004544D3">
        <w:rPr>
          <w:rFonts w:ascii="Cambria" w:hAnsi="Cambria"/>
          <w:b/>
          <w:bCs/>
          <w:sz w:val="22"/>
          <w:szCs w:val="22"/>
        </w:rPr>
        <w:fldChar w:fldCharType="end"/>
      </w:r>
      <w:r w:rsidR="003317F3" w:rsidRPr="004544D3">
        <w:rPr>
          <w:rFonts w:ascii="Cambria" w:hAnsi="Cambria"/>
          <w:sz w:val="22"/>
          <w:szCs w:val="22"/>
        </w:rPr>
        <w:t xml:space="preserve"> of this Appendix in the case of the Children Youth and Families (CYF) Sream, and</w:t>
      </w:r>
    </w:p>
    <w:p w14:paraId="0FD84573" w14:textId="35CD0DCD" w:rsidR="003317F3" w:rsidRPr="004544D3" w:rsidRDefault="000C0DD0" w:rsidP="003317F3">
      <w:pPr>
        <w:numPr>
          <w:ilvl w:val="2"/>
          <w:numId w:val="1"/>
        </w:numPr>
        <w:rPr>
          <w:rFonts w:ascii="Cambria" w:hAnsi="Cambria"/>
          <w:sz w:val="22"/>
          <w:szCs w:val="22"/>
        </w:rPr>
      </w:pPr>
      <w:r w:rsidRPr="004544D3">
        <w:rPr>
          <w:rFonts w:ascii="Cambria" w:hAnsi="Cambria"/>
          <w:b/>
          <w:bCs/>
          <w:sz w:val="22"/>
          <w:szCs w:val="22"/>
        </w:rPr>
        <w:fldChar w:fldCharType="begin"/>
      </w:r>
      <w:r w:rsidRPr="004544D3">
        <w:rPr>
          <w:rFonts w:ascii="Cambria" w:hAnsi="Cambria"/>
          <w:b/>
          <w:bCs/>
          <w:sz w:val="22"/>
          <w:szCs w:val="22"/>
        </w:rPr>
        <w:instrText xml:space="preserve"> REF _Ref45117116 \r \h  \* MERGEFORMAT </w:instrText>
      </w:r>
      <w:r w:rsidRPr="004544D3">
        <w:rPr>
          <w:rFonts w:ascii="Cambria" w:hAnsi="Cambria"/>
          <w:b/>
          <w:bCs/>
          <w:sz w:val="22"/>
          <w:szCs w:val="22"/>
        </w:rPr>
      </w:r>
      <w:r w:rsidRPr="004544D3">
        <w:rPr>
          <w:rFonts w:ascii="Cambria" w:hAnsi="Cambria"/>
          <w:b/>
          <w:bCs/>
          <w:sz w:val="22"/>
          <w:szCs w:val="22"/>
        </w:rPr>
        <w:fldChar w:fldCharType="separate"/>
      </w:r>
      <w:r w:rsidR="006D316C">
        <w:rPr>
          <w:rFonts w:ascii="Cambria" w:hAnsi="Cambria"/>
          <w:b/>
          <w:bCs/>
          <w:sz w:val="22"/>
          <w:szCs w:val="22"/>
        </w:rPr>
        <w:t>Part 4</w:t>
      </w:r>
      <w:r w:rsidRPr="004544D3">
        <w:rPr>
          <w:rFonts w:ascii="Cambria" w:hAnsi="Cambria"/>
          <w:b/>
          <w:bCs/>
          <w:sz w:val="22"/>
          <w:szCs w:val="22"/>
        </w:rPr>
        <w:fldChar w:fldCharType="end"/>
      </w:r>
      <w:r w:rsidR="003317F3" w:rsidRPr="004544D3">
        <w:rPr>
          <w:rFonts w:ascii="Cambria" w:hAnsi="Cambria"/>
          <w:b/>
          <w:bCs/>
          <w:sz w:val="22"/>
          <w:szCs w:val="22"/>
        </w:rPr>
        <w:t xml:space="preserve"> </w:t>
      </w:r>
      <w:r w:rsidR="003317F3" w:rsidRPr="004544D3">
        <w:rPr>
          <w:rFonts w:ascii="Cambria" w:hAnsi="Cambria"/>
          <w:sz w:val="22"/>
          <w:szCs w:val="22"/>
        </w:rPr>
        <w:t>of this Appendix in the case of the Child Practitioner (CPP) Stream.</w:t>
      </w:r>
    </w:p>
    <w:p w14:paraId="1F54E454"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201" w:name="_Toc46485083"/>
      <w:r w:rsidRPr="004544D3">
        <w:rPr>
          <w:rFonts w:ascii="Cambria" w:hAnsi="Cambria" w:cs="Arial"/>
          <w:b/>
          <w:bCs/>
          <w:kern w:val="32"/>
          <w:sz w:val="28"/>
          <w:szCs w:val="32"/>
        </w:rPr>
        <w:t>Rural After Hours Stand</w:t>
      </w:r>
      <w:r w:rsidRPr="004544D3">
        <w:rPr>
          <w:rFonts w:ascii="Cambria" w:hAnsi="Cambria" w:cs="Arial"/>
          <w:b/>
          <w:bCs/>
          <w:kern w:val="32"/>
          <w:sz w:val="28"/>
          <w:szCs w:val="32"/>
        </w:rPr>
        <w:noBreakHyphen/>
        <w:t>By</w:t>
      </w:r>
      <w:bookmarkEnd w:id="1201"/>
    </w:p>
    <w:p w14:paraId="16C821E4" w14:textId="2CD96841" w:rsidR="004838D3" w:rsidRPr="004544D3" w:rsidRDefault="004838D3" w:rsidP="004838D3">
      <w:pPr>
        <w:numPr>
          <w:ilvl w:val="1"/>
          <w:numId w:val="1"/>
        </w:numPr>
        <w:spacing w:after="120"/>
        <w:outlineLvl w:val="3"/>
        <w:rPr>
          <w:rFonts w:ascii="Cambria" w:hAnsi="Cambria" w:cs="Arial"/>
          <w:bCs/>
          <w:iCs/>
          <w:sz w:val="22"/>
          <w:szCs w:val="22"/>
          <w:lang w:val="en-GB"/>
        </w:rPr>
      </w:pPr>
      <w:bookmarkStart w:id="1202" w:name="_Ref443298430"/>
      <w:r w:rsidRPr="004544D3">
        <w:rPr>
          <w:rFonts w:ascii="Cambria" w:hAnsi="Cambria" w:cs="Arial"/>
          <w:bCs/>
          <w:iCs/>
          <w:sz w:val="22"/>
          <w:szCs w:val="22"/>
          <w:lang w:val="en-GB"/>
        </w:rPr>
        <w:t xml:space="preserve">An Employee employed in </w:t>
      </w:r>
      <w:r w:rsidRPr="004544D3">
        <w:rPr>
          <w:rFonts w:ascii="Cambria" w:hAnsi="Cambria" w:cs="Arial"/>
          <w:b/>
          <w:bCs/>
          <w:iCs/>
          <w:sz w:val="22"/>
          <w:szCs w:val="22"/>
          <w:lang w:val="en-GB"/>
        </w:rPr>
        <w:t>Rural After Hours Child Protection Services</w:t>
      </w:r>
      <w:r w:rsidRPr="004544D3">
        <w:rPr>
          <w:rFonts w:ascii="Cambria" w:hAnsi="Cambria" w:cs="Arial"/>
          <w:bCs/>
          <w:iCs/>
          <w:sz w:val="22"/>
          <w:szCs w:val="22"/>
          <w:lang w:val="en-GB"/>
        </w:rPr>
        <w:t xml:space="preserve"> shall be paid, in lieu of the allowances in specified in </w:t>
      </w:r>
      <w:r w:rsidRPr="004544D3">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_Ref443390262 \r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sidRPr="006D316C">
        <w:rPr>
          <w:rFonts w:ascii="Cambria" w:hAnsi="Cambria" w:cs="Arial"/>
          <w:b/>
          <w:bCs/>
          <w:iCs/>
          <w:sz w:val="22"/>
          <w:szCs w:val="22"/>
          <w:lang w:val="en-US"/>
        </w:rPr>
        <w:t>35.5</w:t>
      </w:r>
      <w:r w:rsidRPr="004544D3">
        <w:rPr>
          <w:rFonts w:ascii="Cambria" w:hAnsi="Cambria" w:cs="Arial"/>
          <w:b/>
          <w:bCs/>
          <w:iCs/>
          <w:sz w:val="22"/>
          <w:szCs w:val="22"/>
          <w:lang w:val="en-GB"/>
        </w:rPr>
        <w:fldChar w:fldCharType="end"/>
      </w:r>
      <w:r w:rsidRPr="004544D3">
        <w:rPr>
          <w:rFonts w:ascii="Cambria" w:hAnsi="Cambria" w:cs="Arial"/>
          <w:bCs/>
          <w:iCs/>
          <w:sz w:val="22"/>
          <w:szCs w:val="22"/>
          <w:lang w:val="en-GB"/>
        </w:rPr>
        <w:t xml:space="preserve">, </w:t>
      </w:r>
      <w:r w:rsidRPr="004544D3">
        <w:rPr>
          <w:rFonts w:ascii="Cambria" w:hAnsi="Cambria" w:cs="Arial"/>
          <w:b/>
          <w:bCs/>
          <w:iCs/>
          <w:sz w:val="22"/>
          <w:szCs w:val="22"/>
          <w:lang w:val="en-GB"/>
        </w:rPr>
        <w:t xml:space="preserve">Section I </w:t>
      </w:r>
      <w:r w:rsidRPr="004544D3">
        <w:rPr>
          <w:rFonts w:ascii="Cambria" w:hAnsi="Cambria" w:cs="Arial"/>
          <w:bCs/>
          <w:iCs/>
          <w:sz w:val="22"/>
          <w:szCs w:val="22"/>
          <w:lang w:val="en-GB"/>
        </w:rPr>
        <w:t>of this Agreement (Stand-by/Recall Allowance), an allowance for performing work outside ordinary working hours as part of formal rostered stand</w:t>
      </w:r>
      <w:r w:rsidRPr="004544D3">
        <w:rPr>
          <w:rFonts w:ascii="Cambria" w:hAnsi="Cambria" w:cs="Arial"/>
          <w:bCs/>
          <w:iCs/>
          <w:sz w:val="22"/>
          <w:szCs w:val="22"/>
          <w:lang w:val="en-GB"/>
        </w:rPr>
        <w:noBreakHyphen/>
        <w:t>by and being available to return to duty to respond to ‘call</w:t>
      </w:r>
      <w:r w:rsidRPr="004544D3">
        <w:rPr>
          <w:rFonts w:ascii="Cambria" w:hAnsi="Cambria" w:cs="Arial"/>
          <w:bCs/>
          <w:iCs/>
          <w:sz w:val="22"/>
          <w:szCs w:val="22"/>
          <w:lang w:val="en-GB"/>
        </w:rPr>
        <w:noBreakHyphen/>
        <w:t>outs’ within a specified maximum period of time for a night period or for a day/night period (weekends and public holidays) with effect from the first pay period on or after the commencement date at the rates specified in the following table:</w:t>
      </w:r>
      <w:bookmarkEnd w:id="1202"/>
    </w:p>
    <w:p w14:paraId="22743674" w14:textId="2AE8A9B9" w:rsidR="000C0DD0" w:rsidRPr="004544D3" w:rsidRDefault="000C0DD0" w:rsidP="000C0DD0">
      <w:pPr>
        <w:pStyle w:val="Caption"/>
        <w:ind w:left="851"/>
        <w:rPr>
          <w:rFonts w:ascii="Cambria" w:hAnsi="Cambria" w:cs="Arial"/>
          <w:bCs w:val="0"/>
          <w:iCs/>
          <w:sz w:val="22"/>
          <w:szCs w:val="22"/>
          <w:lang w:val="en-GB"/>
        </w:rPr>
      </w:pPr>
      <w:r w:rsidRPr="004544D3">
        <w:t xml:space="preserve">Table </w:t>
      </w:r>
      <w:r w:rsidR="00952F54">
        <w:fldChar w:fldCharType="begin"/>
      </w:r>
      <w:r w:rsidR="00952F54">
        <w:instrText xml:space="preserve"> SEQ Table \* ARABIC </w:instrText>
      </w:r>
      <w:r w:rsidR="00952F54">
        <w:fldChar w:fldCharType="separate"/>
      </w:r>
      <w:r w:rsidR="0027559D">
        <w:rPr>
          <w:noProof/>
        </w:rPr>
        <w:t>82</w:t>
      </w:r>
      <w:r w:rsidR="00952F54">
        <w:rPr>
          <w:noProof/>
        </w:rPr>
        <w:fldChar w:fldCharType="end"/>
      </w:r>
      <w:r w:rsidRPr="004544D3">
        <w:t>: Rural After Hours Stand-by</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2734"/>
        <w:gridCol w:w="2745"/>
      </w:tblGrid>
      <w:tr w:rsidR="004838D3" w:rsidRPr="004544D3" w14:paraId="2531BC41" w14:textId="77777777" w:rsidTr="00783068">
        <w:trPr>
          <w:tblHeader/>
        </w:trPr>
        <w:tc>
          <w:tcPr>
            <w:tcW w:w="2731" w:type="dxa"/>
            <w:shd w:val="clear" w:color="auto" w:fill="000000" w:themeFill="text1"/>
            <w:vAlign w:val="center"/>
          </w:tcPr>
          <w:p w14:paraId="16C8E439"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lastRenderedPageBreak/>
              <w:t>Date of effect</w:t>
            </w:r>
          </w:p>
        </w:tc>
        <w:tc>
          <w:tcPr>
            <w:tcW w:w="2734" w:type="dxa"/>
            <w:shd w:val="clear" w:color="auto" w:fill="000000" w:themeFill="text1"/>
            <w:vAlign w:val="center"/>
          </w:tcPr>
          <w:p w14:paraId="33E8219E"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Per night</w:t>
            </w:r>
          </w:p>
        </w:tc>
        <w:tc>
          <w:tcPr>
            <w:tcW w:w="2745" w:type="dxa"/>
            <w:shd w:val="clear" w:color="auto" w:fill="000000" w:themeFill="text1"/>
          </w:tcPr>
          <w:p w14:paraId="6B5E8C1A"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Per day/night</w:t>
            </w:r>
          </w:p>
        </w:tc>
      </w:tr>
      <w:tr w:rsidR="00733CD3" w:rsidRPr="004544D3" w14:paraId="40ACFC92" w14:textId="77777777" w:rsidTr="00752DEB">
        <w:tc>
          <w:tcPr>
            <w:tcW w:w="2731" w:type="dxa"/>
            <w:vAlign w:val="center"/>
          </w:tcPr>
          <w:p w14:paraId="000FD85E" w14:textId="52098D82" w:rsidR="00733CD3" w:rsidRPr="004544D3" w:rsidRDefault="00733CD3" w:rsidP="00733CD3">
            <w:pPr>
              <w:spacing w:before="120" w:after="120"/>
              <w:jc w:val="center"/>
              <w:rPr>
                <w:rFonts w:ascii="Cambria" w:hAnsi="Cambria"/>
                <w:sz w:val="22"/>
                <w:szCs w:val="22"/>
              </w:rPr>
            </w:pPr>
            <w:r w:rsidRPr="004544D3">
              <w:rPr>
                <w:rFonts w:ascii="Cambria" w:hAnsi="Cambria"/>
                <w:sz w:val="22"/>
                <w:szCs w:val="22"/>
              </w:rPr>
              <w:t>20 March 2020</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14:paraId="7AEC3DF3" w14:textId="538686DF" w:rsidR="00733CD3" w:rsidRPr="004544D3" w:rsidRDefault="00733CD3" w:rsidP="00733CD3">
            <w:pPr>
              <w:spacing w:before="120" w:after="120"/>
              <w:jc w:val="center"/>
              <w:rPr>
                <w:rFonts w:ascii="Cambria" w:hAnsi="Cambria"/>
                <w:sz w:val="22"/>
                <w:szCs w:val="22"/>
              </w:rPr>
            </w:pPr>
            <w:r w:rsidRPr="004544D3">
              <w:rPr>
                <w:rFonts w:ascii="Cambria" w:hAnsi="Cambria"/>
                <w:sz w:val="22"/>
                <w:szCs w:val="22"/>
              </w:rPr>
              <w:t>$89.20</w:t>
            </w:r>
          </w:p>
        </w:tc>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14:paraId="54118F22" w14:textId="6AF10043" w:rsidR="00733CD3" w:rsidRPr="004544D3" w:rsidRDefault="00733CD3" w:rsidP="00733CD3">
            <w:pPr>
              <w:spacing w:before="120" w:after="120"/>
              <w:jc w:val="center"/>
              <w:rPr>
                <w:rFonts w:ascii="Cambria" w:hAnsi="Cambria"/>
                <w:sz w:val="22"/>
                <w:szCs w:val="22"/>
              </w:rPr>
            </w:pPr>
            <w:r w:rsidRPr="004544D3">
              <w:rPr>
                <w:rFonts w:ascii="Cambria" w:hAnsi="Cambria"/>
                <w:sz w:val="22"/>
                <w:szCs w:val="22"/>
              </w:rPr>
              <w:t>$134.10</w:t>
            </w:r>
          </w:p>
        </w:tc>
      </w:tr>
      <w:tr w:rsidR="00733CD3" w:rsidRPr="004544D3" w14:paraId="68589DD4" w14:textId="77777777" w:rsidTr="00752DEB">
        <w:tc>
          <w:tcPr>
            <w:tcW w:w="2731" w:type="dxa"/>
            <w:vAlign w:val="center"/>
          </w:tcPr>
          <w:p w14:paraId="4762321F" w14:textId="3AA3EFB8" w:rsidR="00733CD3" w:rsidRPr="004544D3" w:rsidRDefault="00733CD3" w:rsidP="00733CD3">
            <w:pPr>
              <w:spacing w:before="120" w:after="120"/>
              <w:jc w:val="center"/>
              <w:rPr>
                <w:rFonts w:ascii="Cambria" w:hAnsi="Cambria"/>
                <w:sz w:val="22"/>
                <w:szCs w:val="22"/>
              </w:rPr>
            </w:pPr>
            <w:r w:rsidRPr="004544D3">
              <w:rPr>
                <w:rFonts w:ascii="Cambria" w:hAnsi="Cambria"/>
                <w:sz w:val="22"/>
                <w:szCs w:val="22"/>
              </w:rPr>
              <w:t>1 December 2020</w:t>
            </w:r>
          </w:p>
        </w:tc>
        <w:tc>
          <w:tcPr>
            <w:tcW w:w="2734" w:type="dxa"/>
            <w:tcBorders>
              <w:top w:val="nil"/>
              <w:left w:val="single" w:sz="4" w:space="0" w:color="auto"/>
              <w:bottom w:val="single" w:sz="4" w:space="0" w:color="auto"/>
              <w:right w:val="single" w:sz="4" w:space="0" w:color="auto"/>
            </w:tcBorders>
            <w:shd w:val="clear" w:color="auto" w:fill="auto"/>
            <w:vAlign w:val="center"/>
          </w:tcPr>
          <w:p w14:paraId="1D29BB3C" w14:textId="3E30368B" w:rsidR="00733CD3" w:rsidRPr="004544D3" w:rsidRDefault="00733CD3" w:rsidP="00733CD3">
            <w:pPr>
              <w:spacing w:before="120" w:after="120"/>
              <w:jc w:val="center"/>
              <w:rPr>
                <w:rFonts w:ascii="Cambria" w:hAnsi="Cambria"/>
                <w:sz w:val="22"/>
                <w:szCs w:val="22"/>
              </w:rPr>
            </w:pPr>
            <w:r w:rsidRPr="004544D3">
              <w:rPr>
                <w:rFonts w:ascii="Cambria" w:hAnsi="Cambria"/>
                <w:sz w:val="22"/>
                <w:szCs w:val="22"/>
              </w:rPr>
              <w:t>$90.35</w:t>
            </w:r>
          </w:p>
        </w:tc>
        <w:tc>
          <w:tcPr>
            <w:tcW w:w="2745" w:type="dxa"/>
            <w:tcBorders>
              <w:top w:val="nil"/>
              <w:left w:val="single" w:sz="4" w:space="0" w:color="auto"/>
              <w:bottom w:val="single" w:sz="4" w:space="0" w:color="auto"/>
              <w:right w:val="single" w:sz="4" w:space="0" w:color="auto"/>
            </w:tcBorders>
            <w:shd w:val="clear" w:color="auto" w:fill="auto"/>
            <w:vAlign w:val="center"/>
          </w:tcPr>
          <w:p w14:paraId="6500BCD1" w14:textId="5AA93E06" w:rsidR="00733CD3" w:rsidRPr="004544D3" w:rsidRDefault="00733CD3" w:rsidP="00733CD3">
            <w:pPr>
              <w:spacing w:before="120" w:after="120"/>
              <w:jc w:val="center"/>
              <w:rPr>
                <w:rFonts w:ascii="Cambria" w:hAnsi="Cambria"/>
                <w:sz w:val="22"/>
                <w:szCs w:val="22"/>
              </w:rPr>
            </w:pPr>
            <w:r w:rsidRPr="004544D3">
              <w:rPr>
                <w:rFonts w:ascii="Cambria" w:hAnsi="Cambria"/>
                <w:sz w:val="22"/>
                <w:szCs w:val="22"/>
              </w:rPr>
              <w:t>$135.75</w:t>
            </w:r>
          </w:p>
        </w:tc>
      </w:tr>
      <w:tr w:rsidR="00733CD3" w:rsidRPr="004544D3" w14:paraId="4A69512A" w14:textId="77777777" w:rsidTr="00752DEB">
        <w:tc>
          <w:tcPr>
            <w:tcW w:w="2731" w:type="dxa"/>
            <w:vAlign w:val="center"/>
          </w:tcPr>
          <w:p w14:paraId="2AABAA2E" w14:textId="5DBDF947" w:rsidR="00733CD3" w:rsidRPr="004544D3" w:rsidRDefault="00733CD3" w:rsidP="00733CD3">
            <w:pPr>
              <w:spacing w:before="120" w:after="120"/>
              <w:jc w:val="center"/>
              <w:rPr>
                <w:rFonts w:ascii="Cambria" w:hAnsi="Cambria"/>
                <w:sz w:val="22"/>
                <w:szCs w:val="22"/>
              </w:rPr>
            </w:pPr>
            <w:r w:rsidRPr="004544D3">
              <w:rPr>
                <w:rFonts w:ascii="Cambria" w:hAnsi="Cambria"/>
                <w:sz w:val="22"/>
                <w:szCs w:val="22"/>
              </w:rPr>
              <w:t>1 September 2021</w:t>
            </w:r>
          </w:p>
        </w:tc>
        <w:tc>
          <w:tcPr>
            <w:tcW w:w="2734" w:type="dxa"/>
            <w:tcBorders>
              <w:top w:val="nil"/>
              <w:left w:val="single" w:sz="4" w:space="0" w:color="auto"/>
              <w:bottom w:val="single" w:sz="4" w:space="0" w:color="auto"/>
              <w:right w:val="single" w:sz="4" w:space="0" w:color="auto"/>
            </w:tcBorders>
            <w:shd w:val="clear" w:color="auto" w:fill="auto"/>
            <w:vAlign w:val="center"/>
          </w:tcPr>
          <w:p w14:paraId="16AC6A39" w14:textId="5C11128D" w:rsidR="00733CD3" w:rsidRPr="004544D3" w:rsidRDefault="00733CD3" w:rsidP="00733CD3">
            <w:pPr>
              <w:spacing w:before="120" w:after="120"/>
              <w:jc w:val="center"/>
              <w:rPr>
                <w:rFonts w:ascii="Cambria" w:hAnsi="Cambria"/>
                <w:sz w:val="22"/>
                <w:szCs w:val="22"/>
              </w:rPr>
            </w:pPr>
            <w:r w:rsidRPr="004544D3">
              <w:rPr>
                <w:rFonts w:ascii="Cambria" w:hAnsi="Cambria"/>
                <w:sz w:val="22"/>
                <w:szCs w:val="22"/>
              </w:rPr>
              <w:t>$91.70</w:t>
            </w:r>
          </w:p>
        </w:tc>
        <w:tc>
          <w:tcPr>
            <w:tcW w:w="2745" w:type="dxa"/>
            <w:tcBorders>
              <w:top w:val="nil"/>
              <w:left w:val="single" w:sz="4" w:space="0" w:color="auto"/>
              <w:bottom w:val="single" w:sz="4" w:space="0" w:color="auto"/>
              <w:right w:val="single" w:sz="4" w:space="0" w:color="auto"/>
            </w:tcBorders>
            <w:shd w:val="clear" w:color="auto" w:fill="auto"/>
            <w:vAlign w:val="center"/>
          </w:tcPr>
          <w:p w14:paraId="6F73D96E" w14:textId="16018B6F" w:rsidR="00733CD3" w:rsidRPr="004544D3" w:rsidRDefault="00733CD3" w:rsidP="00733CD3">
            <w:pPr>
              <w:spacing w:before="120" w:after="120"/>
              <w:jc w:val="center"/>
              <w:rPr>
                <w:rFonts w:ascii="Cambria" w:hAnsi="Cambria"/>
                <w:sz w:val="22"/>
                <w:szCs w:val="22"/>
              </w:rPr>
            </w:pPr>
            <w:r w:rsidRPr="004544D3">
              <w:rPr>
                <w:rFonts w:ascii="Cambria" w:hAnsi="Cambria"/>
                <w:sz w:val="22"/>
                <w:szCs w:val="22"/>
              </w:rPr>
              <w:t>$137.80</w:t>
            </w:r>
          </w:p>
        </w:tc>
      </w:tr>
      <w:tr w:rsidR="00733CD3" w:rsidRPr="004544D3" w14:paraId="6D83C830" w14:textId="77777777" w:rsidTr="00752DEB">
        <w:tc>
          <w:tcPr>
            <w:tcW w:w="2731" w:type="dxa"/>
            <w:vAlign w:val="center"/>
          </w:tcPr>
          <w:p w14:paraId="455B8A01" w14:textId="544EDD7E" w:rsidR="00733CD3" w:rsidRPr="004544D3" w:rsidRDefault="00733CD3" w:rsidP="00733CD3">
            <w:pPr>
              <w:spacing w:before="120" w:after="120"/>
              <w:jc w:val="center"/>
              <w:rPr>
                <w:rFonts w:ascii="Cambria" w:hAnsi="Cambria"/>
                <w:sz w:val="22"/>
                <w:szCs w:val="22"/>
              </w:rPr>
            </w:pPr>
            <w:r w:rsidRPr="004544D3">
              <w:rPr>
                <w:rFonts w:ascii="Cambria" w:hAnsi="Cambria"/>
                <w:sz w:val="22"/>
                <w:szCs w:val="22"/>
              </w:rPr>
              <w:t>1 June 2022</w:t>
            </w:r>
          </w:p>
        </w:tc>
        <w:tc>
          <w:tcPr>
            <w:tcW w:w="2734" w:type="dxa"/>
            <w:tcBorders>
              <w:top w:val="nil"/>
              <w:left w:val="single" w:sz="4" w:space="0" w:color="auto"/>
              <w:bottom w:val="single" w:sz="4" w:space="0" w:color="auto"/>
              <w:right w:val="single" w:sz="4" w:space="0" w:color="auto"/>
            </w:tcBorders>
            <w:shd w:val="clear" w:color="auto" w:fill="auto"/>
            <w:vAlign w:val="center"/>
          </w:tcPr>
          <w:p w14:paraId="63CA28B8" w14:textId="7093FF24" w:rsidR="00733CD3" w:rsidRPr="004544D3" w:rsidRDefault="00733CD3" w:rsidP="00733CD3">
            <w:pPr>
              <w:spacing w:before="120" w:after="120"/>
              <w:jc w:val="center"/>
              <w:rPr>
                <w:rFonts w:ascii="Cambria" w:hAnsi="Cambria"/>
                <w:sz w:val="22"/>
                <w:szCs w:val="22"/>
              </w:rPr>
            </w:pPr>
            <w:r w:rsidRPr="004544D3">
              <w:rPr>
                <w:rFonts w:ascii="Cambria" w:hAnsi="Cambria"/>
                <w:sz w:val="22"/>
                <w:szCs w:val="22"/>
              </w:rPr>
              <w:t>$92.85</w:t>
            </w:r>
          </w:p>
        </w:tc>
        <w:tc>
          <w:tcPr>
            <w:tcW w:w="2745" w:type="dxa"/>
            <w:tcBorders>
              <w:top w:val="nil"/>
              <w:left w:val="single" w:sz="4" w:space="0" w:color="auto"/>
              <w:bottom w:val="single" w:sz="4" w:space="0" w:color="auto"/>
              <w:right w:val="single" w:sz="4" w:space="0" w:color="auto"/>
            </w:tcBorders>
            <w:shd w:val="clear" w:color="auto" w:fill="auto"/>
            <w:vAlign w:val="center"/>
          </w:tcPr>
          <w:p w14:paraId="5D890B4F" w14:textId="78AFF625" w:rsidR="00733CD3" w:rsidRPr="004544D3" w:rsidRDefault="00733CD3" w:rsidP="00733CD3">
            <w:pPr>
              <w:spacing w:before="120" w:after="120"/>
              <w:jc w:val="center"/>
              <w:rPr>
                <w:rFonts w:ascii="Cambria" w:hAnsi="Cambria"/>
                <w:sz w:val="22"/>
                <w:szCs w:val="22"/>
              </w:rPr>
            </w:pPr>
            <w:r w:rsidRPr="004544D3">
              <w:rPr>
                <w:rFonts w:ascii="Cambria" w:hAnsi="Cambria"/>
                <w:sz w:val="22"/>
                <w:szCs w:val="22"/>
              </w:rPr>
              <w:t>$139.50</w:t>
            </w:r>
          </w:p>
        </w:tc>
      </w:tr>
      <w:tr w:rsidR="00733CD3" w:rsidRPr="004544D3" w14:paraId="1DB5369A" w14:textId="77777777" w:rsidTr="00752DEB">
        <w:tc>
          <w:tcPr>
            <w:tcW w:w="2731" w:type="dxa"/>
            <w:vAlign w:val="center"/>
          </w:tcPr>
          <w:p w14:paraId="73A3C841" w14:textId="1182E334" w:rsidR="00733CD3" w:rsidRPr="004544D3" w:rsidRDefault="00733CD3" w:rsidP="00733CD3">
            <w:pPr>
              <w:spacing w:before="120" w:after="120"/>
              <w:jc w:val="center"/>
              <w:rPr>
                <w:rFonts w:ascii="Cambria" w:hAnsi="Cambria"/>
                <w:sz w:val="22"/>
                <w:szCs w:val="22"/>
              </w:rPr>
            </w:pPr>
            <w:r w:rsidRPr="004544D3">
              <w:rPr>
                <w:rFonts w:ascii="Cambria" w:hAnsi="Cambria"/>
                <w:sz w:val="22"/>
                <w:szCs w:val="22"/>
              </w:rPr>
              <w:t>1 March 2023</w:t>
            </w:r>
          </w:p>
        </w:tc>
        <w:tc>
          <w:tcPr>
            <w:tcW w:w="2734" w:type="dxa"/>
            <w:tcBorders>
              <w:top w:val="nil"/>
              <w:left w:val="single" w:sz="4" w:space="0" w:color="auto"/>
              <w:bottom w:val="single" w:sz="4" w:space="0" w:color="auto"/>
              <w:right w:val="single" w:sz="4" w:space="0" w:color="auto"/>
            </w:tcBorders>
            <w:shd w:val="clear" w:color="auto" w:fill="auto"/>
            <w:vAlign w:val="center"/>
          </w:tcPr>
          <w:p w14:paraId="6D465853" w14:textId="6552FBCF" w:rsidR="00733CD3" w:rsidRPr="004544D3" w:rsidRDefault="00733CD3" w:rsidP="00733CD3">
            <w:pPr>
              <w:spacing w:before="120" w:after="120"/>
              <w:jc w:val="center"/>
              <w:rPr>
                <w:rFonts w:ascii="Cambria" w:hAnsi="Cambria"/>
                <w:sz w:val="22"/>
                <w:szCs w:val="22"/>
              </w:rPr>
            </w:pPr>
            <w:r w:rsidRPr="004544D3">
              <w:rPr>
                <w:rFonts w:ascii="Cambria" w:hAnsi="Cambria"/>
                <w:sz w:val="22"/>
                <w:szCs w:val="22"/>
              </w:rPr>
              <w:t>$94.25</w:t>
            </w:r>
          </w:p>
        </w:tc>
        <w:tc>
          <w:tcPr>
            <w:tcW w:w="2745" w:type="dxa"/>
            <w:tcBorders>
              <w:top w:val="nil"/>
              <w:left w:val="single" w:sz="4" w:space="0" w:color="auto"/>
              <w:bottom w:val="single" w:sz="4" w:space="0" w:color="auto"/>
              <w:right w:val="single" w:sz="4" w:space="0" w:color="auto"/>
            </w:tcBorders>
            <w:shd w:val="clear" w:color="auto" w:fill="auto"/>
            <w:vAlign w:val="center"/>
          </w:tcPr>
          <w:p w14:paraId="3EB76BF4" w14:textId="3B931DB3" w:rsidR="00733CD3" w:rsidRPr="004544D3" w:rsidRDefault="00733CD3" w:rsidP="00733CD3">
            <w:pPr>
              <w:spacing w:before="120" w:after="120"/>
              <w:jc w:val="center"/>
              <w:rPr>
                <w:rFonts w:ascii="Cambria" w:hAnsi="Cambria"/>
                <w:sz w:val="22"/>
                <w:szCs w:val="22"/>
              </w:rPr>
            </w:pPr>
            <w:r w:rsidRPr="004544D3">
              <w:rPr>
                <w:rFonts w:ascii="Cambria" w:hAnsi="Cambria"/>
                <w:sz w:val="22"/>
                <w:szCs w:val="22"/>
              </w:rPr>
              <w:t>$141.60</w:t>
            </w:r>
          </w:p>
        </w:tc>
      </w:tr>
      <w:tr w:rsidR="00733CD3" w:rsidRPr="004544D3" w14:paraId="4071C821" w14:textId="77777777" w:rsidTr="00752DEB">
        <w:tc>
          <w:tcPr>
            <w:tcW w:w="2731" w:type="dxa"/>
            <w:vAlign w:val="center"/>
          </w:tcPr>
          <w:p w14:paraId="4BFC65F2" w14:textId="15E72C47" w:rsidR="00733CD3" w:rsidRPr="004544D3" w:rsidRDefault="00733CD3" w:rsidP="00733CD3">
            <w:pPr>
              <w:spacing w:before="120" w:after="120"/>
              <w:jc w:val="center"/>
              <w:rPr>
                <w:rFonts w:ascii="Cambria" w:hAnsi="Cambria"/>
                <w:sz w:val="22"/>
                <w:szCs w:val="22"/>
              </w:rPr>
            </w:pPr>
            <w:r w:rsidRPr="004544D3">
              <w:rPr>
                <w:rFonts w:ascii="Cambria" w:hAnsi="Cambria"/>
                <w:sz w:val="22"/>
                <w:szCs w:val="22"/>
              </w:rPr>
              <w:t>1 December 2023</w:t>
            </w:r>
          </w:p>
        </w:tc>
        <w:tc>
          <w:tcPr>
            <w:tcW w:w="2734" w:type="dxa"/>
            <w:tcBorders>
              <w:top w:val="nil"/>
              <w:left w:val="single" w:sz="4" w:space="0" w:color="auto"/>
              <w:bottom w:val="single" w:sz="4" w:space="0" w:color="auto"/>
              <w:right w:val="single" w:sz="4" w:space="0" w:color="auto"/>
            </w:tcBorders>
            <w:shd w:val="clear" w:color="auto" w:fill="auto"/>
            <w:vAlign w:val="center"/>
          </w:tcPr>
          <w:p w14:paraId="2CDFD101" w14:textId="609A67DF" w:rsidR="00733CD3" w:rsidRPr="004544D3" w:rsidRDefault="00733CD3" w:rsidP="00733CD3">
            <w:pPr>
              <w:spacing w:before="120" w:after="120"/>
              <w:jc w:val="center"/>
              <w:rPr>
                <w:rFonts w:ascii="Cambria" w:hAnsi="Cambria"/>
                <w:sz w:val="22"/>
                <w:szCs w:val="22"/>
              </w:rPr>
            </w:pPr>
            <w:r w:rsidRPr="004544D3">
              <w:rPr>
                <w:rFonts w:ascii="Cambria" w:hAnsi="Cambria"/>
                <w:sz w:val="22"/>
                <w:szCs w:val="22"/>
              </w:rPr>
              <w:t>$95.15</w:t>
            </w:r>
          </w:p>
        </w:tc>
        <w:tc>
          <w:tcPr>
            <w:tcW w:w="2745" w:type="dxa"/>
            <w:tcBorders>
              <w:top w:val="nil"/>
              <w:left w:val="single" w:sz="4" w:space="0" w:color="auto"/>
              <w:bottom w:val="single" w:sz="4" w:space="0" w:color="auto"/>
              <w:right w:val="single" w:sz="4" w:space="0" w:color="auto"/>
            </w:tcBorders>
            <w:shd w:val="clear" w:color="auto" w:fill="auto"/>
            <w:vAlign w:val="center"/>
          </w:tcPr>
          <w:p w14:paraId="2161CFE8" w14:textId="1E8FCC2D" w:rsidR="00733CD3" w:rsidRPr="004544D3" w:rsidRDefault="00733CD3" w:rsidP="00733CD3">
            <w:pPr>
              <w:spacing w:before="120" w:after="120"/>
              <w:jc w:val="center"/>
              <w:rPr>
                <w:rFonts w:ascii="Cambria" w:hAnsi="Cambria"/>
                <w:sz w:val="22"/>
                <w:szCs w:val="22"/>
              </w:rPr>
            </w:pPr>
            <w:r w:rsidRPr="004544D3">
              <w:rPr>
                <w:rFonts w:ascii="Cambria" w:hAnsi="Cambria"/>
                <w:sz w:val="22"/>
                <w:szCs w:val="22"/>
              </w:rPr>
              <w:t>$143.05</w:t>
            </w:r>
          </w:p>
        </w:tc>
      </w:tr>
    </w:tbl>
    <w:p w14:paraId="2568FFC4" w14:textId="65A545D0" w:rsidR="004838D3" w:rsidRPr="004544D3" w:rsidRDefault="004838D3" w:rsidP="004838D3">
      <w:pPr>
        <w:numPr>
          <w:ilvl w:val="1"/>
          <w:numId w:val="1"/>
        </w:numPr>
        <w:spacing w:after="60"/>
        <w:outlineLvl w:val="3"/>
        <w:rPr>
          <w:rFonts w:ascii="Cambria" w:hAnsi="Cambria" w:cs="Arial"/>
          <w:bCs/>
          <w:iCs/>
          <w:sz w:val="22"/>
          <w:szCs w:val="22"/>
          <w:lang w:val="en-GB"/>
        </w:rPr>
      </w:pPr>
      <w:bookmarkStart w:id="1203" w:name="_Ref443482779"/>
      <w:r w:rsidRPr="004544D3">
        <w:rPr>
          <w:rFonts w:ascii="Cambria" w:hAnsi="Cambria" w:cs="Arial"/>
          <w:bCs/>
          <w:iCs/>
          <w:sz w:val="22"/>
          <w:szCs w:val="22"/>
          <w:lang w:val="en-GB"/>
        </w:rPr>
        <w:t xml:space="preserve">Payment of the stand-by/recall allowance in </w:t>
      </w:r>
      <w:r w:rsidRPr="004544D3">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_Ref443298430 \r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9.1</w:t>
      </w:r>
      <w:r w:rsidRPr="004544D3">
        <w:rPr>
          <w:rFonts w:ascii="Cambria" w:hAnsi="Cambria" w:cs="Arial"/>
          <w:b/>
          <w:bCs/>
          <w:iCs/>
          <w:sz w:val="22"/>
          <w:szCs w:val="22"/>
          <w:lang w:val="en-GB"/>
        </w:rPr>
        <w:fldChar w:fldCharType="end"/>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 xml:space="preserve">shall constitute total compensation for any intermittent duty in connection with stand-by/recall to a total of one hour’s duration. The Employer shall pay the Employee in accordance with </w:t>
      </w:r>
      <w:r w:rsidRPr="004544D3">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_Ref301957622 \r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sidRPr="006D316C">
        <w:rPr>
          <w:rFonts w:ascii="Cambria" w:hAnsi="Cambria" w:cs="Arial"/>
          <w:b/>
          <w:bCs/>
          <w:iCs/>
          <w:sz w:val="22"/>
          <w:szCs w:val="22"/>
          <w:lang w:val="en-US"/>
        </w:rPr>
        <w:t>41</w:t>
      </w:r>
      <w:r w:rsidRPr="004544D3">
        <w:rPr>
          <w:rFonts w:ascii="Cambria" w:hAnsi="Cambria" w:cs="Arial"/>
          <w:b/>
          <w:bCs/>
          <w:iCs/>
          <w:sz w:val="22"/>
          <w:szCs w:val="22"/>
          <w:lang w:val="en-GB"/>
        </w:rPr>
        <w:fldChar w:fldCharType="end"/>
      </w:r>
      <w:r w:rsidRPr="004544D3">
        <w:rPr>
          <w:rFonts w:ascii="Cambria" w:hAnsi="Cambria" w:cs="Arial"/>
          <w:bCs/>
          <w:iCs/>
          <w:sz w:val="22"/>
          <w:szCs w:val="22"/>
          <w:lang w:val="en-GB"/>
        </w:rPr>
        <w:t xml:space="preserve">, </w:t>
      </w:r>
      <w:r w:rsidRPr="004544D3">
        <w:rPr>
          <w:rFonts w:ascii="Cambria" w:hAnsi="Cambria" w:cs="Arial"/>
          <w:b/>
          <w:bCs/>
          <w:iCs/>
          <w:sz w:val="22"/>
          <w:szCs w:val="22"/>
          <w:lang w:val="en-GB"/>
        </w:rPr>
        <w:t xml:space="preserve">Section I </w:t>
      </w:r>
      <w:r w:rsidRPr="004544D3">
        <w:rPr>
          <w:rFonts w:ascii="Cambria" w:hAnsi="Cambria" w:cs="Arial"/>
          <w:bCs/>
          <w:iCs/>
          <w:sz w:val="22"/>
          <w:szCs w:val="22"/>
          <w:lang w:val="en-GB"/>
        </w:rPr>
        <w:t>of this Agreement (Overtime) for work performed after the first hour of recall to duty.</w:t>
      </w:r>
      <w:bookmarkEnd w:id="1203"/>
    </w:p>
    <w:p w14:paraId="4828C4D0"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The Employee rostered on stand-by/recall duty must be contactable by telephone (or pager) and must be available to return to duty to attend for work within a reasonable time as agreed between the Employer and the Employee.</w:t>
      </w:r>
    </w:p>
    <w:p w14:paraId="5F134BC2" w14:textId="4A9DAFE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The Employer must reimburse the Employee for the cost of telephone (or pager) calls made in the course of stand-by/recall duty.</w:t>
      </w:r>
    </w:p>
    <w:p w14:paraId="3732572D" w14:textId="77777777" w:rsidR="00B35D5B" w:rsidRPr="004544D3" w:rsidRDefault="00B35D5B" w:rsidP="00B35D5B">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 joint CPSU/DHHS/Rural After Hours Service (RAHS) working party shall be established to review and provide recommendations on the appropriate working arrangements for RAHS Employees. The working party shall consider the following matters when making their recommendations:</w:t>
      </w:r>
    </w:p>
    <w:p w14:paraId="214725DA" w14:textId="77777777" w:rsidR="00B35D5B" w:rsidRPr="004544D3" w:rsidRDefault="00B35D5B" w:rsidP="00B35D5B">
      <w:pPr>
        <w:pStyle w:val="Level3"/>
        <w:rPr>
          <w:rFonts w:ascii="Cambria" w:hAnsi="Cambria"/>
          <w:sz w:val="22"/>
          <w:szCs w:val="22"/>
        </w:rPr>
      </w:pPr>
      <w:r w:rsidRPr="004544D3">
        <w:rPr>
          <w:rFonts w:ascii="Cambria" w:hAnsi="Cambria"/>
          <w:sz w:val="22"/>
          <w:szCs w:val="22"/>
        </w:rPr>
        <w:t>rosters;</w:t>
      </w:r>
    </w:p>
    <w:p w14:paraId="4183E121" w14:textId="77777777" w:rsidR="00B35D5B" w:rsidRPr="004544D3" w:rsidRDefault="00B35D5B" w:rsidP="00B35D5B">
      <w:pPr>
        <w:pStyle w:val="Level3"/>
        <w:rPr>
          <w:rFonts w:ascii="Cambria" w:hAnsi="Cambria"/>
          <w:sz w:val="22"/>
          <w:szCs w:val="22"/>
        </w:rPr>
      </w:pPr>
      <w:r w:rsidRPr="004544D3">
        <w:rPr>
          <w:rFonts w:ascii="Cambria" w:hAnsi="Cambria"/>
          <w:sz w:val="22"/>
          <w:szCs w:val="22"/>
        </w:rPr>
        <w:t>occupational health and safety, with a particular focus on fatigue and hours awake;</w:t>
      </w:r>
    </w:p>
    <w:p w14:paraId="7B608D05" w14:textId="77777777" w:rsidR="00B35D5B" w:rsidRPr="004544D3" w:rsidRDefault="00B35D5B" w:rsidP="00B35D5B">
      <w:pPr>
        <w:pStyle w:val="Level3"/>
        <w:rPr>
          <w:rFonts w:ascii="Cambria" w:hAnsi="Cambria"/>
          <w:sz w:val="22"/>
          <w:szCs w:val="22"/>
        </w:rPr>
      </w:pPr>
      <w:r w:rsidRPr="004544D3">
        <w:rPr>
          <w:rFonts w:ascii="Cambria" w:hAnsi="Cambria"/>
          <w:sz w:val="22"/>
          <w:szCs w:val="22"/>
        </w:rPr>
        <w:t>what work arrangements should be consistent across the State and where there is a need to have different local arrangements.</w:t>
      </w:r>
    </w:p>
    <w:p w14:paraId="420EF772" w14:textId="77777777" w:rsidR="00B35D5B" w:rsidRPr="004544D3" w:rsidRDefault="00B35D5B" w:rsidP="00B35D5B">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The working party will be comprised of representatives from the CPSU and the Employer (DHHS). The Working Party will complete its work within six months from the date the parties agree to commence the Working Party.</w:t>
      </w:r>
    </w:p>
    <w:p w14:paraId="024E3669"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204" w:name="_Ref443483009"/>
      <w:bookmarkStart w:id="1205" w:name="_Toc46485084"/>
      <w:r w:rsidRPr="004544D3">
        <w:rPr>
          <w:rFonts w:ascii="Cambria" w:hAnsi="Cambria" w:cs="Arial"/>
          <w:b/>
          <w:bCs/>
          <w:kern w:val="32"/>
          <w:sz w:val="28"/>
          <w:szCs w:val="32"/>
        </w:rPr>
        <w:t>Ten Hour Break</w:t>
      </w:r>
      <w:bookmarkEnd w:id="1204"/>
      <w:bookmarkEnd w:id="1205"/>
    </w:p>
    <w:p w14:paraId="0D8A00F6" w14:textId="77777777" w:rsidR="004838D3" w:rsidRPr="004544D3" w:rsidRDefault="004838D3" w:rsidP="004838D3">
      <w:pPr>
        <w:numPr>
          <w:ilvl w:val="1"/>
          <w:numId w:val="1"/>
        </w:numPr>
        <w:spacing w:after="60"/>
        <w:outlineLvl w:val="3"/>
        <w:rPr>
          <w:rFonts w:ascii="Cambria" w:hAnsi="Cambria" w:cs="Arial"/>
          <w:bCs/>
          <w:iCs/>
          <w:sz w:val="22"/>
          <w:szCs w:val="22"/>
          <w:lang w:val="en-GB"/>
        </w:rPr>
      </w:pPr>
      <w:bookmarkStart w:id="1206" w:name="_Ref443298477"/>
      <w:r w:rsidRPr="004544D3">
        <w:rPr>
          <w:rFonts w:ascii="Cambria" w:hAnsi="Cambria" w:cs="Arial"/>
          <w:bCs/>
          <w:iCs/>
          <w:sz w:val="22"/>
          <w:szCs w:val="22"/>
          <w:lang w:val="en-GB"/>
        </w:rPr>
        <w:t>The Employer must grant an Employee a ten hour break:</w:t>
      </w:r>
      <w:bookmarkEnd w:id="1206"/>
    </w:p>
    <w:p w14:paraId="0253944C"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 xml:space="preserve">in the </w:t>
      </w:r>
      <w:r w:rsidRPr="004544D3">
        <w:rPr>
          <w:rFonts w:ascii="Cambria" w:hAnsi="Cambria"/>
          <w:b/>
          <w:sz w:val="22"/>
          <w:szCs w:val="22"/>
        </w:rPr>
        <w:t>Child Protection Practitioner stream</w:t>
      </w:r>
      <w:r w:rsidRPr="004544D3">
        <w:rPr>
          <w:rFonts w:ascii="Cambria" w:hAnsi="Cambria"/>
          <w:sz w:val="22"/>
          <w:szCs w:val="22"/>
        </w:rPr>
        <w:t xml:space="preserve"> – between completing a shift and commencing a further period of duty for which the Employee has expressly been recalled.</w:t>
      </w:r>
    </w:p>
    <w:p w14:paraId="5B6CD131" w14:textId="77777777" w:rsidR="004838D3" w:rsidRPr="004544D3" w:rsidRDefault="004838D3" w:rsidP="004838D3">
      <w:pPr>
        <w:numPr>
          <w:ilvl w:val="2"/>
          <w:numId w:val="1"/>
        </w:numPr>
        <w:rPr>
          <w:rFonts w:ascii="Cambria" w:hAnsi="Cambria"/>
          <w:sz w:val="22"/>
          <w:szCs w:val="22"/>
        </w:rPr>
      </w:pPr>
      <w:r w:rsidRPr="004544D3">
        <w:rPr>
          <w:rFonts w:ascii="Cambria" w:hAnsi="Cambria"/>
          <w:b/>
          <w:sz w:val="22"/>
          <w:szCs w:val="22"/>
        </w:rPr>
        <w:lastRenderedPageBreak/>
        <w:t xml:space="preserve">in the programs covered by the Children, Youth and Families stream – </w:t>
      </w:r>
      <w:r w:rsidRPr="004544D3">
        <w:rPr>
          <w:rFonts w:ascii="Cambria" w:hAnsi="Cambria"/>
          <w:sz w:val="22"/>
          <w:szCs w:val="22"/>
        </w:rPr>
        <w:t>between completing a shift and commencing a further period of duty for which the Employee has expressly been recalled.</w:t>
      </w:r>
    </w:p>
    <w:p w14:paraId="78A23DBC" w14:textId="0BF2C098"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Notwithstanding </w:t>
      </w:r>
      <w:r w:rsidRPr="004544D3">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_Ref443298477 \r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10.1</w:t>
      </w:r>
      <w:r w:rsidRPr="004544D3">
        <w:rPr>
          <w:rFonts w:ascii="Cambria" w:hAnsi="Cambria" w:cs="Arial"/>
          <w:b/>
          <w:bCs/>
          <w:iCs/>
          <w:sz w:val="22"/>
          <w:szCs w:val="22"/>
          <w:lang w:val="en-GB"/>
        </w:rPr>
        <w:fldChar w:fldCharType="end"/>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 xml:space="preserve">above, the Employer may recall the Employee to return to duty before the expiration of the ten hour break. In these circumstances, the Employer must pay the Employee in accordance with </w:t>
      </w:r>
      <w:r w:rsidRPr="004544D3">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_Ref301957622 \r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sidRPr="006D316C">
        <w:rPr>
          <w:rFonts w:ascii="Cambria" w:hAnsi="Cambria" w:cs="Arial"/>
          <w:b/>
          <w:bCs/>
          <w:iCs/>
          <w:sz w:val="22"/>
          <w:szCs w:val="22"/>
          <w:lang w:val="en-US"/>
        </w:rPr>
        <w:t>41</w:t>
      </w:r>
      <w:r w:rsidRPr="004544D3">
        <w:rPr>
          <w:rFonts w:ascii="Cambria" w:hAnsi="Cambria" w:cs="Arial"/>
          <w:b/>
          <w:bCs/>
          <w:iCs/>
          <w:sz w:val="22"/>
          <w:szCs w:val="22"/>
          <w:lang w:val="en-GB"/>
        </w:rPr>
        <w:fldChar w:fldCharType="end"/>
      </w:r>
      <w:r w:rsidRPr="004544D3">
        <w:rPr>
          <w:rFonts w:ascii="Cambria" w:hAnsi="Cambria" w:cs="Arial"/>
          <w:b/>
          <w:bCs/>
          <w:iCs/>
          <w:sz w:val="22"/>
          <w:szCs w:val="22"/>
          <w:lang w:val="en-GB"/>
        </w:rPr>
        <w:t xml:space="preserve">, Section I </w:t>
      </w:r>
      <w:r w:rsidRPr="004544D3">
        <w:rPr>
          <w:rFonts w:ascii="Cambria" w:hAnsi="Cambria" w:cs="Arial"/>
          <w:bCs/>
          <w:iCs/>
          <w:sz w:val="22"/>
          <w:szCs w:val="22"/>
          <w:lang w:val="en-GB"/>
        </w:rPr>
        <w:t>of this Agreement (Overtime)</w:t>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save that the rate shall be time and a half of the Employee’s hourly rate for the first three hours and, for all time worked after the first three hours, at double time, until the commencement of the break.</w:t>
      </w:r>
    </w:p>
    <w:p w14:paraId="03274C96"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The following provisions also apply:</w:t>
      </w:r>
    </w:p>
    <w:p w14:paraId="15B1D091"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The roster, including starting times, will not be changed because a ten hour break has not occurred.</w:t>
      </w:r>
    </w:p>
    <w:p w14:paraId="619AF563" w14:textId="77777777" w:rsidR="004838D3" w:rsidRPr="004544D3" w:rsidRDefault="004838D3" w:rsidP="004838D3">
      <w:pPr>
        <w:numPr>
          <w:ilvl w:val="2"/>
          <w:numId w:val="1"/>
        </w:numPr>
        <w:rPr>
          <w:rFonts w:ascii="Cambria" w:hAnsi="Cambria"/>
          <w:sz w:val="22"/>
          <w:szCs w:val="22"/>
        </w:rPr>
      </w:pPr>
      <w:bookmarkStart w:id="1207" w:name="_Ref443298516"/>
      <w:r w:rsidRPr="004544D3">
        <w:rPr>
          <w:rFonts w:ascii="Cambria" w:hAnsi="Cambria"/>
          <w:sz w:val="22"/>
          <w:szCs w:val="22"/>
        </w:rPr>
        <w:t>If an Employee commences work later than their rostered time in order for the ten hour break to be observed, they will be paid including all appropriate payments for the whole shift (including any over runs), from the commencement of their rostered shift time.</w:t>
      </w:r>
      <w:bookmarkEnd w:id="1207"/>
    </w:p>
    <w:p w14:paraId="10C4B5FA" w14:textId="140C9583"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 xml:space="preserve">In addition to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_Ref443298516 \w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10.3(b)</w:t>
      </w:r>
      <w:r w:rsidRPr="004544D3">
        <w:rPr>
          <w:rFonts w:ascii="Cambria" w:hAnsi="Cambria"/>
          <w:b/>
          <w:sz w:val="22"/>
          <w:szCs w:val="22"/>
        </w:rPr>
        <w:fldChar w:fldCharType="end"/>
      </w:r>
      <w:r w:rsidRPr="004544D3">
        <w:rPr>
          <w:rFonts w:ascii="Cambria" w:hAnsi="Cambria"/>
          <w:b/>
          <w:sz w:val="22"/>
          <w:szCs w:val="22"/>
        </w:rPr>
        <w:t xml:space="preserve"> </w:t>
      </w:r>
      <w:r w:rsidRPr="004544D3">
        <w:rPr>
          <w:rFonts w:ascii="Cambria" w:hAnsi="Cambria"/>
          <w:sz w:val="22"/>
          <w:szCs w:val="22"/>
        </w:rPr>
        <w:t>above, where an Employee works five hours of overtime in addition to a normal period of rostered duty, the Employer may direct the Employee off all or part of the next day’s shift with no monetary disadvantage to the Employee having regard to occupational health and safety obligations and Employee well</w:t>
      </w:r>
      <w:r w:rsidRPr="004544D3">
        <w:rPr>
          <w:rFonts w:ascii="Cambria" w:hAnsi="Cambria"/>
          <w:sz w:val="22"/>
          <w:szCs w:val="22"/>
        </w:rPr>
        <w:noBreakHyphen/>
        <w:t>being.</w:t>
      </w:r>
    </w:p>
    <w:p w14:paraId="6585F795"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208" w:name="_Ref443482219"/>
      <w:bookmarkStart w:id="1209" w:name="_Toc46485085"/>
      <w:r w:rsidRPr="004544D3">
        <w:rPr>
          <w:rFonts w:ascii="Cambria" w:hAnsi="Cambria" w:cs="Arial"/>
          <w:b/>
          <w:bCs/>
          <w:kern w:val="32"/>
          <w:sz w:val="28"/>
          <w:szCs w:val="32"/>
        </w:rPr>
        <w:t>Night Shift Allowance</w:t>
      </w:r>
      <w:bookmarkEnd w:id="1208"/>
      <w:bookmarkEnd w:id="1209"/>
    </w:p>
    <w:p w14:paraId="4AC798BD" w14:textId="77777777" w:rsidR="00B15BB3" w:rsidRPr="004544D3" w:rsidRDefault="004838D3" w:rsidP="00B15BB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Where an Employee, including a part</w:t>
      </w:r>
      <w:r w:rsidRPr="004544D3">
        <w:rPr>
          <w:rFonts w:ascii="Cambria" w:hAnsi="Cambria" w:cs="Arial"/>
          <w:bCs/>
          <w:iCs/>
          <w:sz w:val="22"/>
          <w:szCs w:val="22"/>
          <w:lang w:val="en-GB"/>
        </w:rPr>
        <w:noBreakHyphen/>
        <w:t>time Employee, in the CPP or CYF stream is required to perform shift work on a night shift commencing on or after 8:00 pm and before 6:00 am on any day Monday to Friday inclusive (except a public holiday</w:t>
      </w:r>
      <w:r w:rsidR="00B15BB3" w:rsidRPr="004544D3">
        <w:rPr>
          <w:rFonts w:ascii="Cambria" w:hAnsi="Cambria" w:cs="Arial"/>
          <w:bCs/>
          <w:iCs/>
          <w:sz w:val="22"/>
          <w:szCs w:val="22"/>
          <w:lang w:val="en-GB"/>
        </w:rPr>
        <w:t>) shall receive either:</w:t>
      </w:r>
    </w:p>
    <w:p w14:paraId="0D7E1189" w14:textId="76F7A8B4" w:rsidR="008008B3" w:rsidRPr="004544D3" w:rsidRDefault="004838D3" w:rsidP="00B15BB3">
      <w:pPr>
        <w:numPr>
          <w:ilvl w:val="2"/>
          <w:numId w:val="1"/>
        </w:numPr>
        <w:rPr>
          <w:rFonts w:ascii="Cambria" w:hAnsi="Cambria"/>
          <w:sz w:val="22"/>
          <w:szCs w:val="22"/>
        </w:rPr>
      </w:pPr>
      <w:r w:rsidRPr="004544D3">
        <w:rPr>
          <w:rFonts w:ascii="Cambria" w:hAnsi="Cambria"/>
          <w:sz w:val="22"/>
          <w:szCs w:val="22"/>
        </w:rPr>
        <w:t xml:space="preserve">a night shift allowance at the rate of 20 per cent of the appropriate hourly rate for each hour of duty shall apply </w:t>
      </w:r>
      <w:r w:rsidR="008C638D" w:rsidRPr="004544D3">
        <w:rPr>
          <w:rFonts w:ascii="Cambria" w:hAnsi="Cambria"/>
          <w:sz w:val="22"/>
          <w:szCs w:val="22"/>
        </w:rPr>
        <w:t>as per the</w:t>
      </w:r>
      <w:r w:rsidRPr="004544D3">
        <w:rPr>
          <w:rFonts w:ascii="Cambria" w:hAnsi="Cambria"/>
          <w:sz w:val="22"/>
          <w:szCs w:val="22"/>
        </w:rPr>
        <w:t xml:space="preserve"> allowance specified at</w:t>
      </w:r>
      <w:r w:rsidR="008C638D" w:rsidRPr="004544D3">
        <w:rPr>
          <w:rFonts w:ascii="Cambria" w:hAnsi="Cambria"/>
          <w:sz w:val="22"/>
          <w:szCs w:val="22"/>
        </w:rPr>
        <w:t xml:space="preserve"> </w:t>
      </w:r>
      <w:r w:rsidR="008C638D" w:rsidRPr="004544D3">
        <w:rPr>
          <w:rFonts w:ascii="Cambria" w:hAnsi="Cambria"/>
          <w:b/>
          <w:bCs/>
          <w:sz w:val="22"/>
          <w:szCs w:val="22"/>
        </w:rPr>
        <w:t xml:space="preserve">clause </w:t>
      </w:r>
      <w:r w:rsidR="008C638D" w:rsidRPr="004544D3">
        <w:rPr>
          <w:rFonts w:ascii="Cambria" w:hAnsi="Cambria"/>
          <w:b/>
          <w:bCs/>
          <w:sz w:val="22"/>
          <w:szCs w:val="22"/>
        </w:rPr>
        <w:fldChar w:fldCharType="begin"/>
      </w:r>
      <w:r w:rsidR="008C638D" w:rsidRPr="004544D3">
        <w:rPr>
          <w:rFonts w:ascii="Cambria" w:hAnsi="Cambria"/>
          <w:b/>
          <w:bCs/>
          <w:sz w:val="22"/>
          <w:szCs w:val="22"/>
        </w:rPr>
        <w:instrText xml:space="preserve"> REF _Ref45117393 \r \h  \* MERGEFORMAT </w:instrText>
      </w:r>
      <w:r w:rsidR="008C638D" w:rsidRPr="004544D3">
        <w:rPr>
          <w:rFonts w:ascii="Cambria" w:hAnsi="Cambria"/>
          <w:b/>
          <w:bCs/>
          <w:sz w:val="22"/>
          <w:szCs w:val="22"/>
        </w:rPr>
      </w:r>
      <w:r w:rsidR="008C638D" w:rsidRPr="004544D3">
        <w:rPr>
          <w:rFonts w:ascii="Cambria" w:hAnsi="Cambria"/>
          <w:b/>
          <w:bCs/>
          <w:sz w:val="22"/>
          <w:szCs w:val="22"/>
        </w:rPr>
        <w:fldChar w:fldCharType="separate"/>
      </w:r>
      <w:r w:rsidR="006D316C">
        <w:rPr>
          <w:rFonts w:ascii="Cambria" w:hAnsi="Cambria"/>
          <w:b/>
          <w:bCs/>
          <w:sz w:val="22"/>
          <w:szCs w:val="22"/>
        </w:rPr>
        <w:t>39.2(a)</w:t>
      </w:r>
      <w:r w:rsidR="008C638D" w:rsidRPr="004544D3">
        <w:rPr>
          <w:rFonts w:ascii="Cambria" w:hAnsi="Cambria"/>
          <w:b/>
          <w:bCs/>
          <w:sz w:val="22"/>
          <w:szCs w:val="22"/>
        </w:rPr>
        <w:fldChar w:fldCharType="end"/>
      </w:r>
      <w:r w:rsidRPr="004544D3">
        <w:rPr>
          <w:rFonts w:ascii="Cambria" w:hAnsi="Cambria"/>
          <w:sz w:val="22"/>
          <w:szCs w:val="22"/>
        </w:rPr>
        <w:t xml:space="preserve">, </w:t>
      </w:r>
      <w:r w:rsidRPr="004544D3">
        <w:rPr>
          <w:rFonts w:ascii="Cambria" w:hAnsi="Cambria"/>
          <w:b/>
          <w:bCs/>
          <w:sz w:val="22"/>
          <w:szCs w:val="22"/>
        </w:rPr>
        <w:t>Section I</w:t>
      </w:r>
      <w:r w:rsidRPr="004544D3">
        <w:rPr>
          <w:rFonts w:ascii="Cambria" w:hAnsi="Cambria"/>
          <w:sz w:val="22"/>
          <w:szCs w:val="22"/>
        </w:rPr>
        <w:t xml:space="preserve"> of this Agreement (Shift Work)</w:t>
      </w:r>
      <w:r w:rsidR="00BD2FF7" w:rsidRPr="004544D3">
        <w:rPr>
          <w:rFonts w:ascii="Cambria" w:hAnsi="Cambria"/>
          <w:sz w:val="22"/>
          <w:szCs w:val="22"/>
        </w:rPr>
        <w:t>, or</w:t>
      </w:r>
    </w:p>
    <w:p w14:paraId="55EC7012" w14:textId="7F9E3003" w:rsidR="00DD4ED7" w:rsidRPr="004544D3" w:rsidRDefault="00DD4ED7" w:rsidP="00DD4ED7">
      <w:pPr>
        <w:numPr>
          <w:ilvl w:val="2"/>
          <w:numId w:val="1"/>
        </w:numPr>
        <w:rPr>
          <w:rFonts w:ascii="Cambria" w:hAnsi="Cambria"/>
          <w:sz w:val="22"/>
          <w:szCs w:val="22"/>
        </w:rPr>
      </w:pPr>
      <w:r w:rsidRPr="004544D3">
        <w:rPr>
          <w:rFonts w:ascii="Cambria" w:hAnsi="Cambria"/>
          <w:sz w:val="22"/>
          <w:szCs w:val="22"/>
        </w:rPr>
        <w:t xml:space="preserve">a night shift allowance at the rate of 35 per cent of the appropriate ordinary hourly rate for each hour of duty shall apply in lieu of the 30 per cent allowance specified at </w:t>
      </w:r>
      <w:r w:rsidR="008C638D" w:rsidRPr="004544D3">
        <w:rPr>
          <w:rFonts w:ascii="Cambria" w:hAnsi="Cambria"/>
          <w:b/>
          <w:bCs/>
          <w:sz w:val="22"/>
          <w:szCs w:val="22"/>
        </w:rPr>
        <w:t xml:space="preserve">clause </w:t>
      </w:r>
      <w:r w:rsidR="008C638D" w:rsidRPr="004544D3">
        <w:rPr>
          <w:rFonts w:ascii="Cambria" w:hAnsi="Cambria"/>
          <w:b/>
          <w:bCs/>
          <w:sz w:val="22"/>
          <w:szCs w:val="22"/>
        </w:rPr>
        <w:fldChar w:fldCharType="begin"/>
      </w:r>
      <w:r w:rsidR="008C638D" w:rsidRPr="004544D3">
        <w:rPr>
          <w:rFonts w:ascii="Cambria" w:hAnsi="Cambria"/>
          <w:b/>
          <w:bCs/>
          <w:sz w:val="22"/>
          <w:szCs w:val="22"/>
        </w:rPr>
        <w:instrText xml:space="preserve"> REF _Ref45117319 \r \h  \* MERGEFORMAT </w:instrText>
      </w:r>
      <w:r w:rsidR="008C638D" w:rsidRPr="004544D3">
        <w:rPr>
          <w:rFonts w:ascii="Cambria" w:hAnsi="Cambria"/>
          <w:b/>
          <w:bCs/>
          <w:sz w:val="22"/>
          <w:szCs w:val="22"/>
        </w:rPr>
      </w:r>
      <w:r w:rsidR="008C638D" w:rsidRPr="004544D3">
        <w:rPr>
          <w:rFonts w:ascii="Cambria" w:hAnsi="Cambria"/>
          <w:b/>
          <w:bCs/>
          <w:sz w:val="22"/>
          <w:szCs w:val="22"/>
        </w:rPr>
        <w:fldChar w:fldCharType="separate"/>
      </w:r>
      <w:r w:rsidR="006D316C">
        <w:rPr>
          <w:rFonts w:ascii="Cambria" w:hAnsi="Cambria"/>
          <w:b/>
          <w:bCs/>
          <w:sz w:val="22"/>
          <w:szCs w:val="22"/>
        </w:rPr>
        <w:t>39.2(b)</w:t>
      </w:r>
      <w:r w:rsidR="008C638D" w:rsidRPr="004544D3">
        <w:rPr>
          <w:rFonts w:ascii="Cambria" w:hAnsi="Cambria"/>
          <w:b/>
          <w:bCs/>
          <w:sz w:val="22"/>
          <w:szCs w:val="22"/>
        </w:rPr>
        <w:fldChar w:fldCharType="end"/>
      </w:r>
      <w:r w:rsidRPr="004544D3">
        <w:rPr>
          <w:rFonts w:ascii="Cambria" w:hAnsi="Cambria"/>
          <w:sz w:val="22"/>
          <w:szCs w:val="22"/>
        </w:rPr>
        <w:t xml:space="preserve">, </w:t>
      </w:r>
      <w:r w:rsidRPr="004544D3">
        <w:rPr>
          <w:rFonts w:ascii="Cambria" w:hAnsi="Cambria"/>
          <w:b/>
          <w:bCs/>
          <w:sz w:val="22"/>
          <w:szCs w:val="22"/>
        </w:rPr>
        <w:t>Section I</w:t>
      </w:r>
      <w:r w:rsidRPr="004544D3">
        <w:rPr>
          <w:rFonts w:ascii="Cambria" w:hAnsi="Cambria"/>
          <w:sz w:val="22"/>
          <w:szCs w:val="22"/>
        </w:rPr>
        <w:t xml:space="preserve"> of this Agreement (Shift Work) for night shift worked continuously for a period exceeding four weeks.</w:t>
      </w:r>
    </w:p>
    <w:p w14:paraId="5F77FF12" w14:textId="3C00D6CA" w:rsidR="004838D3" w:rsidRPr="004544D3" w:rsidRDefault="004838D3" w:rsidP="00BD2FF7">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Subject to this</w:t>
      </w:r>
      <w:r w:rsidR="001B415B" w:rsidRPr="004544D3">
        <w:rPr>
          <w:rFonts w:ascii="Cambria" w:hAnsi="Cambria" w:cs="Arial"/>
          <w:bCs/>
          <w:iCs/>
          <w:sz w:val="22"/>
          <w:szCs w:val="22"/>
          <w:lang w:val="en-GB"/>
        </w:rPr>
        <w:t xml:space="preserve"> </w:t>
      </w:r>
      <w:r w:rsidR="001B415B" w:rsidRPr="004544D3">
        <w:rPr>
          <w:rFonts w:ascii="Cambria" w:hAnsi="Cambria" w:cs="Arial"/>
          <w:b/>
          <w:iCs/>
          <w:sz w:val="22"/>
          <w:szCs w:val="22"/>
          <w:lang w:val="en-GB"/>
        </w:rPr>
        <w:t>clause</w:t>
      </w:r>
      <w:r w:rsidRPr="004544D3">
        <w:rPr>
          <w:rFonts w:ascii="Cambria" w:hAnsi="Cambria" w:cs="Arial"/>
          <w:b/>
          <w:iCs/>
          <w:sz w:val="22"/>
          <w:szCs w:val="22"/>
          <w:lang w:val="en-GB"/>
        </w:rPr>
        <w:t xml:space="preserve"> </w:t>
      </w:r>
      <w:r w:rsidR="001B415B" w:rsidRPr="004544D3">
        <w:rPr>
          <w:rFonts w:ascii="Cambria" w:hAnsi="Cambria" w:cs="Arial"/>
          <w:b/>
          <w:iCs/>
          <w:sz w:val="22"/>
          <w:szCs w:val="22"/>
          <w:lang w:val="en-GB"/>
        </w:rPr>
        <w:fldChar w:fldCharType="begin"/>
      </w:r>
      <w:r w:rsidR="001B415B" w:rsidRPr="004544D3">
        <w:rPr>
          <w:rFonts w:ascii="Cambria" w:hAnsi="Cambria" w:cs="Arial"/>
          <w:b/>
          <w:iCs/>
          <w:sz w:val="22"/>
          <w:szCs w:val="22"/>
          <w:lang w:val="en-GB"/>
        </w:rPr>
        <w:instrText xml:space="preserve"> REF _Ref45117319 \r \h  \* MERGEFORMAT </w:instrText>
      </w:r>
      <w:r w:rsidR="001B415B" w:rsidRPr="004544D3">
        <w:rPr>
          <w:rFonts w:ascii="Cambria" w:hAnsi="Cambria" w:cs="Arial"/>
          <w:b/>
          <w:iCs/>
          <w:sz w:val="22"/>
          <w:szCs w:val="22"/>
          <w:lang w:val="en-GB"/>
        </w:rPr>
      </w:r>
      <w:r w:rsidR="001B415B" w:rsidRPr="004544D3">
        <w:rPr>
          <w:rFonts w:ascii="Cambria" w:hAnsi="Cambria" w:cs="Arial"/>
          <w:b/>
          <w:iCs/>
          <w:sz w:val="22"/>
          <w:szCs w:val="22"/>
          <w:lang w:val="en-GB"/>
        </w:rPr>
        <w:fldChar w:fldCharType="separate"/>
      </w:r>
      <w:r w:rsidR="006D316C">
        <w:rPr>
          <w:rFonts w:ascii="Cambria" w:hAnsi="Cambria" w:cs="Arial"/>
          <w:b/>
          <w:iCs/>
          <w:sz w:val="22"/>
          <w:szCs w:val="22"/>
          <w:lang w:val="en-GB"/>
        </w:rPr>
        <w:t>39.2(b)</w:t>
      </w:r>
      <w:r w:rsidR="001B415B"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 </w:t>
      </w:r>
      <w:r w:rsidRPr="004544D3">
        <w:rPr>
          <w:rFonts w:ascii="Cambria" w:hAnsi="Cambria" w:cs="Arial"/>
          <w:b/>
          <w:iCs/>
          <w:sz w:val="22"/>
          <w:szCs w:val="22"/>
          <w:lang w:val="en-GB"/>
        </w:rPr>
        <w:t>Section I</w:t>
      </w:r>
      <w:r w:rsidRPr="004544D3">
        <w:rPr>
          <w:rFonts w:ascii="Cambria" w:hAnsi="Cambria" w:cs="Arial"/>
          <w:bCs/>
          <w:iCs/>
          <w:sz w:val="22"/>
          <w:szCs w:val="22"/>
          <w:lang w:val="en-GB"/>
        </w:rPr>
        <w:t xml:space="preserve"> of this Agreement, overtime continues to apply.</w:t>
      </w:r>
    </w:p>
    <w:p w14:paraId="19813D9E"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210" w:name="_Ref443483068"/>
      <w:bookmarkStart w:id="1211" w:name="_Toc46485086"/>
      <w:r w:rsidRPr="004544D3">
        <w:rPr>
          <w:rFonts w:ascii="Cambria" w:hAnsi="Cambria" w:cs="Arial"/>
          <w:b/>
          <w:bCs/>
          <w:kern w:val="32"/>
          <w:sz w:val="28"/>
          <w:szCs w:val="32"/>
        </w:rPr>
        <w:t>Overtime and Additional Leave</w:t>
      </w:r>
      <w:bookmarkEnd w:id="1210"/>
      <w:bookmarkEnd w:id="1211"/>
    </w:p>
    <w:p w14:paraId="0E259557" w14:textId="38F059B2"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This clause operates to the exclusion of the </w:t>
      </w:r>
      <w:r w:rsidRPr="004544D3">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_Ref301958419 \r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sidRPr="006D316C">
        <w:rPr>
          <w:rFonts w:ascii="Cambria" w:hAnsi="Cambria" w:cs="Arial"/>
          <w:b/>
          <w:bCs/>
          <w:iCs/>
          <w:sz w:val="22"/>
          <w:szCs w:val="22"/>
          <w:lang w:val="en-US"/>
        </w:rPr>
        <w:t>41.5</w:t>
      </w:r>
      <w:r w:rsidRPr="004544D3">
        <w:rPr>
          <w:rFonts w:ascii="Cambria" w:hAnsi="Cambria" w:cs="Arial"/>
          <w:b/>
          <w:bCs/>
          <w:iCs/>
          <w:sz w:val="22"/>
          <w:szCs w:val="22"/>
          <w:lang w:val="en-GB"/>
        </w:rPr>
        <w:fldChar w:fldCharType="end"/>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 xml:space="preserve">and </w:t>
      </w:r>
      <w:r w:rsidR="007E1F0A" w:rsidRPr="004544D3">
        <w:rPr>
          <w:rFonts w:ascii="Cambria" w:hAnsi="Cambria" w:cs="Arial"/>
          <w:b/>
          <w:iCs/>
          <w:sz w:val="22"/>
          <w:szCs w:val="22"/>
          <w:lang w:val="en-GB"/>
        </w:rPr>
        <w:t xml:space="preserve">clause </w:t>
      </w:r>
      <w:r w:rsidR="007E1F0A" w:rsidRPr="004544D3">
        <w:rPr>
          <w:rFonts w:ascii="Cambria" w:hAnsi="Cambria" w:cs="Arial"/>
          <w:b/>
          <w:iCs/>
          <w:sz w:val="22"/>
          <w:szCs w:val="22"/>
          <w:lang w:val="en-GB"/>
        </w:rPr>
        <w:fldChar w:fldCharType="begin"/>
      </w:r>
      <w:r w:rsidR="007E1F0A" w:rsidRPr="004544D3">
        <w:rPr>
          <w:rFonts w:ascii="Cambria" w:hAnsi="Cambria" w:cs="Arial"/>
          <w:b/>
          <w:iCs/>
          <w:sz w:val="22"/>
          <w:szCs w:val="22"/>
          <w:lang w:val="en-GB"/>
        </w:rPr>
        <w:instrText xml:space="preserve"> REF _Ref45103342 \w \h  \* MERGEFORMAT </w:instrText>
      </w:r>
      <w:r w:rsidR="007E1F0A" w:rsidRPr="004544D3">
        <w:rPr>
          <w:rFonts w:ascii="Cambria" w:hAnsi="Cambria" w:cs="Arial"/>
          <w:b/>
          <w:iCs/>
          <w:sz w:val="22"/>
          <w:szCs w:val="22"/>
          <w:lang w:val="en-GB"/>
        </w:rPr>
      </w:r>
      <w:r w:rsidR="007E1F0A" w:rsidRPr="004544D3">
        <w:rPr>
          <w:rFonts w:ascii="Cambria" w:hAnsi="Cambria" w:cs="Arial"/>
          <w:b/>
          <w:iCs/>
          <w:sz w:val="22"/>
          <w:szCs w:val="22"/>
          <w:lang w:val="en-GB"/>
        </w:rPr>
        <w:fldChar w:fldCharType="separate"/>
      </w:r>
      <w:r w:rsidR="006D316C">
        <w:rPr>
          <w:rFonts w:ascii="Cambria" w:hAnsi="Cambria" w:cs="Arial"/>
          <w:b/>
          <w:iCs/>
          <w:sz w:val="22"/>
          <w:szCs w:val="22"/>
          <w:lang w:val="en-GB"/>
        </w:rPr>
        <w:t>41.6(b)</w:t>
      </w:r>
      <w:r w:rsidR="007E1F0A"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 </w:t>
      </w:r>
      <w:r w:rsidRPr="004544D3">
        <w:rPr>
          <w:rFonts w:ascii="Cambria" w:hAnsi="Cambria" w:cs="Arial"/>
          <w:b/>
          <w:bCs/>
          <w:iCs/>
          <w:sz w:val="22"/>
          <w:szCs w:val="22"/>
          <w:lang w:val="en-GB"/>
        </w:rPr>
        <w:t>Section I</w:t>
      </w:r>
      <w:r w:rsidRPr="004544D3">
        <w:rPr>
          <w:rFonts w:ascii="Cambria" w:hAnsi="Cambria" w:cs="Arial"/>
          <w:bCs/>
          <w:iCs/>
          <w:sz w:val="22"/>
          <w:szCs w:val="22"/>
          <w:lang w:val="en-GB"/>
        </w:rPr>
        <w:t xml:space="preserve"> of this Agreement (Overtime), as follows:</w:t>
      </w:r>
    </w:p>
    <w:p w14:paraId="52DEF442" w14:textId="62AB4277" w:rsidR="004838D3" w:rsidRPr="004544D3" w:rsidRDefault="004838D3" w:rsidP="004838D3">
      <w:pPr>
        <w:numPr>
          <w:ilvl w:val="2"/>
          <w:numId w:val="1"/>
        </w:numPr>
        <w:rPr>
          <w:rFonts w:ascii="Cambria" w:hAnsi="Cambria"/>
          <w:b/>
          <w:sz w:val="22"/>
          <w:szCs w:val="22"/>
        </w:rPr>
      </w:pPr>
      <w:r w:rsidRPr="004544D3">
        <w:rPr>
          <w:rFonts w:ascii="Cambria" w:hAnsi="Cambria"/>
          <w:sz w:val="22"/>
          <w:szCs w:val="22"/>
        </w:rPr>
        <w:t xml:space="preserve">Employees in CPP Grade 2, CPP Grade 3, CPP Grade 4 and CPP Grade 5 must be paid at the appropriate overtime rate specified in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_Ref442345279 \r \h  \* MERGEFORMAT </w:instrText>
      </w:r>
      <w:r w:rsidRPr="004544D3">
        <w:rPr>
          <w:rFonts w:ascii="Cambria" w:hAnsi="Cambria"/>
          <w:b/>
          <w:sz w:val="22"/>
          <w:szCs w:val="22"/>
        </w:rPr>
      </w:r>
      <w:r w:rsidRPr="004544D3">
        <w:rPr>
          <w:rFonts w:ascii="Cambria" w:hAnsi="Cambria"/>
          <w:b/>
          <w:sz w:val="22"/>
          <w:szCs w:val="22"/>
        </w:rPr>
        <w:fldChar w:fldCharType="separate"/>
      </w:r>
      <w:r w:rsidR="006D316C" w:rsidRPr="006D316C">
        <w:rPr>
          <w:rFonts w:ascii="Cambria" w:hAnsi="Cambria"/>
          <w:b/>
          <w:sz w:val="22"/>
          <w:szCs w:val="22"/>
          <w:lang w:val="en-US"/>
        </w:rPr>
        <w:t>41.6</w:t>
      </w:r>
      <w:r w:rsidRPr="004544D3">
        <w:rPr>
          <w:rFonts w:ascii="Cambria" w:hAnsi="Cambria"/>
          <w:b/>
          <w:sz w:val="22"/>
          <w:szCs w:val="22"/>
        </w:rPr>
        <w:fldChar w:fldCharType="end"/>
      </w:r>
      <w:r w:rsidRPr="004544D3">
        <w:rPr>
          <w:rFonts w:ascii="Cambria" w:hAnsi="Cambria"/>
          <w:b/>
          <w:sz w:val="22"/>
          <w:szCs w:val="22"/>
        </w:rPr>
        <w:t xml:space="preserve">, Section I </w:t>
      </w:r>
      <w:r w:rsidRPr="004544D3">
        <w:rPr>
          <w:rFonts w:ascii="Cambria" w:hAnsi="Cambria"/>
          <w:sz w:val="22"/>
          <w:szCs w:val="22"/>
        </w:rPr>
        <w:t>of this Agreement (Overtime) based on the Employee’s salary;</w:t>
      </w:r>
    </w:p>
    <w:p w14:paraId="4E4D7705" w14:textId="2D98B896"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lastRenderedPageBreak/>
        <w:t xml:space="preserve">in the programs covered by the Children, Youth and Families (CYF) stream in CYF Grade 1, CYF Grade 2, CYF Grade 3, CYF Grade 4 and CYF Grade 5 must be paid at the appropriate overtime rate specified in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_Ref442345279 \r \h  \* MERGEFORMAT </w:instrText>
      </w:r>
      <w:r w:rsidRPr="004544D3">
        <w:rPr>
          <w:rFonts w:ascii="Cambria" w:hAnsi="Cambria"/>
          <w:b/>
          <w:sz w:val="22"/>
          <w:szCs w:val="22"/>
        </w:rPr>
      </w:r>
      <w:r w:rsidRPr="004544D3">
        <w:rPr>
          <w:rFonts w:ascii="Cambria" w:hAnsi="Cambria"/>
          <w:b/>
          <w:sz w:val="22"/>
          <w:szCs w:val="22"/>
        </w:rPr>
        <w:fldChar w:fldCharType="separate"/>
      </w:r>
      <w:r w:rsidR="006D316C" w:rsidRPr="006D316C">
        <w:rPr>
          <w:rFonts w:ascii="Cambria" w:hAnsi="Cambria"/>
          <w:b/>
          <w:sz w:val="22"/>
          <w:szCs w:val="22"/>
          <w:lang w:val="en-US"/>
        </w:rPr>
        <w:t>41.6</w:t>
      </w:r>
      <w:r w:rsidRPr="004544D3">
        <w:rPr>
          <w:rFonts w:ascii="Cambria" w:hAnsi="Cambria"/>
          <w:b/>
          <w:sz w:val="22"/>
          <w:szCs w:val="22"/>
        </w:rPr>
        <w:fldChar w:fldCharType="end"/>
      </w:r>
      <w:r w:rsidRPr="004544D3">
        <w:rPr>
          <w:rFonts w:ascii="Cambria" w:hAnsi="Cambria"/>
          <w:sz w:val="22"/>
          <w:szCs w:val="22"/>
        </w:rPr>
        <w:t xml:space="preserve">, </w:t>
      </w:r>
      <w:r w:rsidRPr="004544D3">
        <w:rPr>
          <w:rFonts w:ascii="Cambria" w:hAnsi="Cambria"/>
          <w:b/>
          <w:sz w:val="22"/>
          <w:szCs w:val="22"/>
        </w:rPr>
        <w:t xml:space="preserve">Section I </w:t>
      </w:r>
      <w:r w:rsidRPr="004544D3">
        <w:rPr>
          <w:rFonts w:ascii="Cambria" w:hAnsi="Cambria"/>
          <w:sz w:val="22"/>
          <w:szCs w:val="22"/>
        </w:rPr>
        <w:t>of this Agreement (Overtime) based on the Employee’s salary.</w:t>
      </w:r>
    </w:p>
    <w:p w14:paraId="0CDBDC00"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
          <w:bCs/>
          <w:iCs/>
          <w:sz w:val="22"/>
          <w:szCs w:val="22"/>
          <w:lang w:val="en-GB"/>
        </w:rPr>
        <w:t>At the end of each calendar year</w:t>
      </w:r>
      <w:r w:rsidRPr="004544D3">
        <w:rPr>
          <w:rFonts w:ascii="Cambria" w:hAnsi="Cambria" w:cs="Arial"/>
          <w:bCs/>
          <w:iCs/>
          <w:sz w:val="22"/>
          <w:szCs w:val="22"/>
          <w:lang w:val="en-GB"/>
        </w:rPr>
        <w:t>,</w:t>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the Employer must grant five days Additional Leave to Employees in the Child Protection Practitioners Structure in the following circumstances:</w:t>
      </w:r>
    </w:p>
    <w:p w14:paraId="6993B607" w14:textId="77777777" w:rsidR="004838D3" w:rsidRPr="004544D3" w:rsidRDefault="004838D3" w:rsidP="004838D3">
      <w:pPr>
        <w:numPr>
          <w:ilvl w:val="2"/>
          <w:numId w:val="1"/>
        </w:numPr>
        <w:rPr>
          <w:rFonts w:ascii="Cambria" w:hAnsi="Cambria"/>
          <w:b/>
          <w:sz w:val="22"/>
          <w:szCs w:val="22"/>
        </w:rPr>
      </w:pPr>
      <w:r w:rsidRPr="004544D3">
        <w:rPr>
          <w:rFonts w:ascii="Cambria" w:hAnsi="Cambria"/>
          <w:sz w:val="22"/>
          <w:szCs w:val="22"/>
        </w:rPr>
        <w:t>in metropolitan regions and in rural regions, for Employees classified in CPP Grade 3, CPP Grade 4, CPP Grade 5 and CPP Grade 6;</w:t>
      </w:r>
    </w:p>
    <w:p w14:paraId="62BB1610"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in the programs covered by the Children, Youth and Families (CYF) stream in CYF Grade 2, CYF Grade 3, CYF Grade 4, CYF Grade 5 and CYF Grade 6</w:t>
      </w:r>
    </w:p>
    <w:p w14:paraId="3E4A56C1" w14:textId="189FC772" w:rsidR="004838D3" w:rsidRPr="004544D3" w:rsidRDefault="004838D3" w:rsidP="004838D3">
      <w:pPr>
        <w:numPr>
          <w:ilvl w:val="1"/>
          <w:numId w:val="1"/>
        </w:numPr>
        <w:spacing w:after="60"/>
        <w:outlineLvl w:val="3"/>
        <w:rPr>
          <w:rFonts w:ascii="Cambria" w:hAnsi="Cambria" w:cs="Arial"/>
          <w:b/>
          <w:bCs/>
          <w:iCs/>
          <w:sz w:val="22"/>
          <w:szCs w:val="22"/>
          <w:lang w:val="en-GB"/>
        </w:rPr>
      </w:pPr>
      <w:bookmarkStart w:id="1212" w:name="_Ref443298746"/>
      <w:r w:rsidRPr="004544D3">
        <w:rPr>
          <w:rFonts w:ascii="Cambria" w:hAnsi="Cambria" w:cs="Arial"/>
          <w:bCs/>
          <w:iCs/>
          <w:sz w:val="22"/>
          <w:szCs w:val="22"/>
          <w:lang w:val="en-GB"/>
        </w:rPr>
        <w:t>This leave entitlement must be taken by the end of the calendar year following the calendar year in which it was accrued and must be taken at a time convenient to the needs of the Employer and Employee.</w:t>
      </w:r>
      <w:bookmarkEnd w:id="1212"/>
    </w:p>
    <w:p w14:paraId="201C2A46" w14:textId="34EB54C9" w:rsidR="004F176B" w:rsidRPr="004544D3" w:rsidRDefault="004F176B" w:rsidP="004F176B">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Unless otherwise agreed or where exceptional circumstances exist (including reasons related to COVID-19), the Employee may be directed to take leave, in accordance with</w:t>
      </w:r>
      <w:r w:rsidR="006156D6" w:rsidRPr="004544D3">
        <w:rPr>
          <w:rFonts w:ascii="Cambria" w:hAnsi="Cambria" w:cs="Arial"/>
          <w:bCs/>
          <w:iCs/>
          <w:sz w:val="22"/>
          <w:szCs w:val="22"/>
          <w:lang w:val="en-GB"/>
        </w:rPr>
        <w:t xml:space="preserve"> </w:t>
      </w:r>
      <w:r w:rsidR="006156D6" w:rsidRPr="004544D3">
        <w:rPr>
          <w:rFonts w:ascii="Cambria" w:hAnsi="Cambria" w:cs="Arial"/>
          <w:b/>
          <w:iCs/>
          <w:sz w:val="22"/>
          <w:szCs w:val="22"/>
          <w:lang w:val="en-GB"/>
        </w:rPr>
        <w:t xml:space="preserve">clause </w:t>
      </w:r>
      <w:r w:rsidR="006156D6" w:rsidRPr="004544D3">
        <w:rPr>
          <w:rFonts w:ascii="Cambria" w:hAnsi="Cambria" w:cs="Arial"/>
          <w:b/>
          <w:iCs/>
          <w:sz w:val="22"/>
          <w:szCs w:val="22"/>
          <w:lang w:val="en-GB"/>
        </w:rPr>
        <w:fldChar w:fldCharType="begin"/>
      </w:r>
      <w:r w:rsidR="006156D6" w:rsidRPr="004544D3">
        <w:rPr>
          <w:rFonts w:ascii="Cambria" w:hAnsi="Cambria" w:cs="Arial"/>
          <w:b/>
          <w:iCs/>
          <w:sz w:val="22"/>
          <w:szCs w:val="22"/>
          <w:lang w:val="en-GB"/>
        </w:rPr>
        <w:instrText xml:space="preserve"> REF _Ref45117800 \w \h  \* MERGEFORMAT </w:instrText>
      </w:r>
      <w:r w:rsidR="006156D6" w:rsidRPr="004544D3">
        <w:rPr>
          <w:rFonts w:ascii="Cambria" w:hAnsi="Cambria" w:cs="Arial"/>
          <w:b/>
          <w:iCs/>
          <w:sz w:val="22"/>
          <w:szCs w:val="22"/>
          <w:lang w:val="en-GB"/>
        </w:rPr>
      </w:r>
      <w:r w:rsidR="006156D6" w:rsidRPr="004544D3">
        <w:rPr>
          <w:rFonts w:ascii="Cambria" w:hAnsi="Cambria" w:cs="Arial"/>
          <w:b/>
          <w:iCs/>
          <w:sz w:val="22"/>
          <w:szCs w:val="22"/>
          <w:lang w:val="en-GB"/>
        </w:rPr>
        <w:fldChar w:fldCharType="separate"/>
      </w:r>
      <w:r w:rsidR="006D316C">
        <w:rPr>
          <w:rFonts w:ascii="Cambria" w:hAnsi="Cambria" w:cs="Arial"/>
          <w:b/>
          <w:iCs/>
          <w:sz w:val="22"/>
          <w:szCs w:val="22"/>
          <w:lang w:val="en-GB"/>
        </w:rPr>
        <w:t>12.5</w:t>
      </w:r>
      <w:r w:rsidR="006156D6" w:rsidRPr="004544D3">
        <w:rPr>
          <w:rFonts w:ascii="Cambria" w:hAnsi="Cambria" w:cs="Arial"/>
          <w:b/>
          <w:iCs/>
          <w:sz w:val="22"/>
          <w:szCs w:val="22"/>
          <w:lang w:val="en-GB"/>
        </w:rPr>
        <w:fldChar w:fldCharType="end"/>
      </w:r>
      <w:r w:rsidR="006156D6" w:rsidRPr="004544D3">
        <w:rPr>
          <w:rFonts w:ascii="Cambria" w:hAnsi="Cambria" w:cs="Arial"/>
          <w:b/>
          <w:iCs/>
          <w:sz w:val="22"/>
          <w:szCs w:val="22"/>
          <w:lang w:val="en-GB"/>
        </w:rPr>
        <w:t xml:space="preserve"> </w:t>
      </w:r>
      <w:r w:rsidRPr="004544D3">
        <w:rPr>
          <w:rFonts w:ascii="Cambria" w:hAnsi="Cambria" w:cs="Arial"/>
          <w:bCs/>
          <w:iCs/>
          <w:sz w:val="22"/>
          <w:szCs w:val="22"/>
          <w:lang w:val="en-GB"/>
        </w:rPr>
        <w:t>of this Appendix.</w:t>
      </w:r>
    </w:p>
    <w:p w14:paraId="738E858F" w14:textId="381A3ED5" w:rsidR="004F176B" w:rsidRPr="004544D3" w:rsidRDefault="004F176B" w:rsidP="004F176B">
      <w:pPr>
        <w:numPr>
          <w:ilvl w:val="1"/>
          <w:numId w:val="1"/>
        </w:numPr>
        <w:spacing w:after="60"/>
        <w:outlineLvl w:val="3"/>
        <w:rPr>
          <w:rFonts w:ascii="Cambria" w:hAnsi="Cambria" w:cs="Arial"/>
          <w:bCs/>
          <w:iCs/>
          <w:sz w:val="22"/>
          <w:szCs w:val="22"/>
          <w:lang w:val="en-GB"/>
        </w:rPr>
      </w:pPr>
      <w:bookmarkStart w:id="1213" w:name="_Ref45117800"/>
      <w:r w:rsidRPr="004544D3">
        <w:rPr>
          <w:rFonts w:ascii="Cambria" w:hAnsi="Cambria" w:cs="Arial"/>
          <w:bCs/>
          <w:iCs/>
          <w:sz w:val="22"/>
          <w:szCs w:val="22"/>
          <w:lang w:val="en-GB"/>
        </w:rPr>
        <w:t>Where an Employee’s additional five days are not taken in accordance with</w:t>
      </w:r>
      <w:r w:rsidR="00E263DE" w:rsidRPr="004544D3">
        <w:rPr>
          <w:rFonts w:ascii="Cambria" w:hAnsi="Cambria" w:cs="Arial"/>
          <w:bCs/>
          <w:iCs/>
          <w:sz w:val="22"/>
          <w:szCs w:val="22"/>
          <w:lang w:val="en-GB"/>
        </w:rPr>
        <w:t xml:space="preserve"> </w:t>
      </w:r>
      <w:r w:rsidR="00E263DE" w:rsidRPr="004544D3">
        <w:rPr>
          <w:rFonts w:ascii="Cambria" w:hAnsi="Cambria" w:cs="Arial"/>
          <w:b/>
          <w:iCs/>
          <w:sz w:val="22"/>
          <w:szCs w:val="22"/>
          <w:lang w:val="en-GB"/>
        </w:rPr>
        <w:t>clause</w:t>
      </w:r>
      <w:r w:rsidRPr="004544D3">
        <w:rPr>
          <w:rFonts w:ascii="Cambria" w:hAnsi="Cambria" w:cs="Arial"/>
          <w:b/>
          <w:iCs/>
          <w:sz w:val="22"/>
          <w:szCs w:val="22"/>
          <w:lang w:val="en-GB"/>
        </w:rPr>
        <w:t xml:space="preserve"> </w:t>
      </w:r>
      <w:r w:rsidR="00E263DE" w:rsidRPr="004544D3">
        <w:rPr>
          <w:rFonts w:ascii="Cambria" w:hAnsi="Cambria" w:cs="Arial"/>
          <w:b/>
          <w:iCs/>
          <w:sz w:val="22"/>
          <w:szCs w:val="22"/>
          <w:lang w:val="en-GB"/>
        </w:rPr>
        <w:fldChar w:fldCharType="begin"/>
      </w:r>
      <w:r w:rsidR="00E263DE" w:rsidRPr="004544D3">
        <w:rPr>
          <w:rFonts w:ascii="Cambria" w:hAnsi="Cambria" w:cs="Arial"/>
          <w:b/>
          <w:iCs/>
          <w:sz w:val="22"/>
          <w:szCs w:val="22"/>
          <w:lang w:val="en-GB"/>
        </w:rPr>
        <w:instrText xml:space="preserve"> REF _Ref443298746 \w \h  \* MERGEFORMAT </w:instrText>
      </w:r>
      <w:r w:rsidR="00E263DE" w:rsidRPr="004544D3">
        <w:rPr>
          <w:rFonts w:ascii="Cambria" w:hAnsi="Cambria" w:cs="Arial"/>
          <w:b/>
          <w:iCs/>
          <w:sz w:val="22"/>
          <w:szCs w:val="22"/>
          <w:lang w:val="en-GB"/>
        </w:rPr>
      </w:r>
      <w:r w:rsidR="00E263DE" w:rsidRPr="004544D3">
        <w:rPr>
          <w:rFonts w:ascii="Cambria" w:hAnsi="Cambria" w:cs="Arial"/>
          <w:b/>
          <w:iCs/>
          <w:sz w:val="22"/>
          <w:szCs w:val="22"/>
          <w:lang w:val="en-GB"/>
        </w:rPr>
        <w:fldChar w:fldCharType="separate"/>
      </w:r>
      <w:r w:rsidR="006D316C">
        <w:rPr>
          <w:rFonts w:ascii="Cambria" w:hAnsi="Cambria" w:cs="Arial"/>
          <w:b/>
          <w:iCs/>
          <w:sz w:val="22"/>
          <w:szCs w:val="22"/>
          <w:lang w:val="en-GB"/>
        </w:rPr>
        <w:t>12.3</w:t>
      </w:r>
      <w:r w:rsidR="00E263DE" w:rsidRPr="004544D3">
        <w:rPr>
          <w:rFonts w:ascii="Cambria" w:hAnsi="Cambria" w:cs="Arial"/>
          <w:b/>
          <w:iCs/>
          <w:sz w:val="22"/>
          <w:szCs w:val="22"/>
          <w:lang w:val="en-GB"/>
        </w:rPr>
        <w:fldChar w:fldCharType="end"/>
      </w:r>
      <w:r w:rsidR="00E263DE" w:rsidRPr="004544D3">
        <w:rPr>
          <w:rFonts w:ascii="Cambria" w:hAnsi="Cambria" w:cs="Arial"/>
          <w:b/>
          <w:iCs/>
          <w:sz w:val="22"/>
          <w:szCs w:val="22"/>
          <w:lang w:val="en-GB"/>
        </w:rPr>
        <w:t xml:space="preserve"> </w:t>
      </w:r>
      <w:r w:rsidRPr="004544D3">
        <w:rPr>
          <w:rFonts w:ascii="Cambria" w:hAnsi="Cambria" w:cs="Arial"/>
          <w:bCs/>
          <w:iCs/>
          <w:sz w:val="22"/>
          <w:szCs w:val="22"/>
          <w:lang w:val="en-GB"/>
        </w:rPr>
        <w:t>of this Appendix</w:t>
      </w:r>
      <w:r w:rsidR="00E86C44" w:rsidRPr="004544D3">
        <w:rPr>
          <w:rFonts w:ascii="Cambria" w:hAnsi="Cambria" w:cs="Arial"/>
          <w:bCs/>
          <w:iCs/>
          <w:sz w:val="22"/>
          <w:szCs w:val="22"/>
          <w:lang w:val="en-GB"/>
        </w:rPr>
        <w:t xml:space="preserve"> </w:t>
      </w:r>
      <w:r w:rsidRPr="004544D3">
        <w:rPr>
          <w:rFonts w:ascii="Cambria" w:hAnsi="Cambria" w:cs="Arial"/>
          <w:bCs/>
          <w:iCs/>
          <w:sz w:val="22"/>
          <w:szCs w:val="22"/>
          <w:lang w:val="en-GB"/>
        </w:rPr>
        <w:t xml:space="preserve">then, the Employer and Employee must genuinely try to agree upon steps that will be taken to utilise the remaining additional leave. If agreement can not be reached then the Employer may direct that leave to be taken within the calendar year after it was due to be taken in accordance with </w:t>
      </w:r>
      <w:r w:rsidR="00E263DE" w:rsidRPr="004544D3">
        <w:rPr>
          <w:rFonts w:ascii="Cambria" w:hAnsi="Cambria" w:cs="Arial"/>
          <w:b/>
          <w:iCs/>
          <w:sz w:val="22"/>
          <w:szCs w:val="22"/>
          <w:lang w:val="en-GB"/>
        </w:rPr>
        <w:t xml:space="preserve">clause </w:t>
      </w:r>
      <w:r w:rsidR="00E263DE" w:rsidRPr="004544D3">
        <w:rPr>
          <w:rFonts w:ascii="Cambria" w:hAnsi="Cambria" w:cs="Arial"/>
          <w:b/>
          <w:iCs/>
          <w:sz w:val="22"/>
          <w:szCs w:val="22"/>
          <w:lang w:val="en-GB"/>
        </w:rPr>
        <w:fldChar w:fldCharType="begin"/>
      </w:r>
      <w:r w:rsidR="00E263DE" w:rsidRPr="004544D3">
        <w:rPr>
          <w:rFonts w:ascii="Cambria" w:hAnsi="Cambria" w:cs="Arial"/>
          <w:b/>
          <w:iCs/>
          <w:sz w:val="22"/>
          <w:szCs w:val="22"/>
          <w:lang w:val="en-GB"/>
        </w:rPr>
        <w:instrText xml:space="preserve"> REF _Ref443298746 \w \h  \* MERGEFORMAT </w:instrText>
      </w:r>
      <w:r w:rsidR="00E263DE" w:rsidRPr="004544D3">
        <w:rPr>
          <w:rFonts w:ascii="Cambria" w:hAnsi="Cambria" w:cs="Arial"/>
          <w:b/>
          <w:iCs/>
          <w:sz w:val="22"/>
          <w:szCs w:val="22"/>
          <w:lang w:val="en-GB"/>
        </w:rPr>
      </w:r>
      <w:r w:rsidR="00E263DE" w:rsidRPr="004544D3">
        <w:rPr>
          <w:rFonts w:ascii="Cambria" w:hAnsi="Cambria" w:cs="Arial"/>
          <w:b/>
          <w:iCs/>
          <w:sz w:val="22"/>
          <w:szCs w:val="22"/>
          <w:lang w:val="en-GB"/>
        </w:rPr>
        <w:fldChar w:fldCharType="separate"/>
      </w:r>
      <w:r w:rsidR="006D316C">
        <w:rPr>
          <w:rFonts w:ascii="Cambria" w:hAnsi="Cambria" w:cs="Arial"/>
          <w:b/>
          <w:iCs/>
          <w:sz w:val="22"/>
          <w:szCs w:val="22"/>
          <w:lang w:val="en-GB"/>
        </w:rPr>
        <w:t>12.3</w:t>
      </w:r>
      <w:r w:rsidR="00E263DE" w:rsidRPr="004544D3">
        <w:rPr>
          <w:rFonts w:ascii="Cambria" w:hAnsi="Cambria" w:cs="Arial"/>
          <w:b/>
          <w:iCs/>
          <w:sz w:val="22"/>
          <w:szCs w:val="22"/>
          <w:lang w:val="en-GB"/>
        </w:rPr>
        <w:fldChar w:fldCharType="end"/>
      </w:r>
      <w:r w:rsidRPr="004544D3">
        <w:rPr>
          <w:rFonts w:ascii="Cambria" w:hAnsi="Cambria" w:cs="Arial"/>
          <w:bCs/>
          <w:iCs/>
          <w:sz w:val="22"/>
          <w:szCs w:val="22"/>
          <w:lang w:val="en-GB"/>
        </w:rPr>
        <w:t>of this Appendix.</w:t>
      </w:r>
      <w:bookmarkEnd w:id="1213"/>
    </w:p>
    <w:p w14:paraId="1E60D15F" w14:textId="38C4C8D6"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Additional Leave accrued according to this clause will only accrue at the rate of an Employee’s contracted ordinary hours. Full</w:t>
      </w:r>
      <w:r w:rsidRPr="004544D3">
        <w:rPr>
          <w:rFonts w:ascii="Cambria" w:hAnsi="Cambria" w:cs="Arial"/>
          <w:bCs/>
          <w:iCs/>
          <w:sz w:val="22"/>
          <w:szCs w:val="22"/>
          <w:lang w:val="en-GB"/>
        </w:rPr>
        <w:noBreakHyphen/>
        <w:t>time Employees will only be entitled to accrue a maximum of 38 hours per annum.</w:t>
      </w:r>
    </w:p>
    <w:p w14:paraId="034CDBCB" w14:textId="70597EF9"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Part</w:t>
      </w:r>
      <w:r w:rsidRPr="004544D3">
        <w:rPr>
          <w:rFonts w:ascii="Cambria" w:hAnsi="Cambria" w:cs="Arial"/>
          <w:bCs/>
          <w:iCs/>
          <w:sz w:val="22"/>
          <w:szCs w:val="22"/>
          <w:lang w:val="en-GB"/>
        </w:rPr>
        <w:noBreakHyphen/>
        <w:t>time Employees will accrue Additional Leave on a pro rata basis according to their contracted ordinary hours only.</w:t>
      </w:r>
    </w:p>
    <w:p w14:paraId="3698A9A7" w14:textId="5A010B8E"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Additional Leave accrued according to this clause will only be paid at the Employee’s ordinary hourly rate of pay, and will not include any shift allowances, overtime, leave loading or any other additional allowances.</w:t>
      </w:r>
    </w:p>
    <w:p w14:paraId="75251BDA" w14:textId="145736D4" w:rsidR="00E86C44" w:rsidRPr="004544D3" w:rsidRDefault="00A60310" w:rsidP="00A60310">
      <w:pPr>
        <w:keepNext/>
        <w:numPr>
          <w:ilvl w:val="0"/>
          <w:numId w:val="1"/>
        </w:numPr>
        <w:spacing w:before="480" w:after="60"/>
        <w:jc w:val="left"/>
        <w:outlineLvl w:val="2"/>
        <w:rPr>
          <w:rFonts w:ascii="Cambria" w:hAnsi="Cambria" w:cs="Arial"/>
          <w:b/>
          <w:bCs/>
          <w:kern w:val="32"/>
          <w:sz w:val="28"/>
          <w:szCs w:val="32"/>
        </w:rPr>
      </w:pPr>
      <w:bookmarkStart w:id="1214" w:name="_Toc46485087"/>
      <w:r w:rsidRPr="004544D3">
        <w:rPr>
          <w:rFonts w:ascii="Cambria" w:hAnsi="Cambria" w:cs="Arial"/>
          <w:b/>
          <w:bCs/>
          <w:kern w:val="32"/>
          <w:sz w:val="28"/>
          <w:szCs w:val="32"/>
        </w:rPr>
        <w:t>Professional Development Leave</w:t>
      </w:r>
      <w:bookmarkEnd w:id="1214"/>
    </w:p>
    <w:p w14:paraId="4A29D6F8" w14:textId="77777777" w:rsidR="007F4FDE" w:rsidRPr="004544D3" w:rsidRDefault="007F4FDE" w:rsidP="007F4FDE">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This clause applies to employees with the Department of Health and Human Services in the following classifications:</w:t>
      </w:r>
    </w:p>
    <w:p w14:paraId="4228BB6A" w14:textId="77777777" w:rsidR="007F4FDE" w:rsidRPr="004544D3" w:rsidRDefault="007F4FDE" w:rsidP="007F4FDE">
      <w:pPr>
        <w:numPr>
          <w:ilvl w:val="2"/>
          <w:numId w:val="1"/>
        </w:numPr>
        <w:rPr>
          <w:rFonts w:ascii="Cambria" w:hAnsi="Cambria"/>
          <w:sz w:val="22"/>
          <w:szCs w:val="22"/>
        </w:rPr>
      </w:pPr>
      <w:r w:rsidRPr="004544D3">
        <w:rPr>
          <w:rFonts w:ascii="Cambria" w:hAnsi="Cambria"/>
          <w:sz w:val="22"/>
          <w:szCs w:val="22"/>
        </w:rPr>
        <w:t>in metropolitan regions and in rural regions, Employees classified in CPP Grade 3, CPP Grade 4, CPP Grade 5 and CPP Grade 6;</w:t>
      </w:r>
    </w:p>
    <w:p w14:paraId="2FAAAAC0" w14:textId="77777777" w:rsidR="007F4FDE" w:rsidRPr="004544D3" w:rsidRDefault="007F4FDE" w:rsidP="007F4FDE">
      <w:pPr>
        <w:numPr>
          <w:ilvl w:val="2"/>
          <w:numId w:val="1"/>
        </w:numPr>
        <w:rPr>
          <w:rFonts w:ascii="Cambria" w:hAnsi="Cambria"/>
          <w:sz w:val="22"/>
          <w:szCs w:val="22"/>
        </w:rPr>
      </w:pPr>
      <w:r w:rsidRPr="004544D3">
        <w:rPr>
          <w:rFonts w:ascii="Cambria" w:hAnsi="Cambria"/>
          <w:sz w:val="22"/>
          <w:szCs w:val="22"/>
        </w:rPr>
        <w:t>in the programs covered by the Children, Youth and Families (CYF) stream, to Employees classified in CYF Grade 3, CYF Grade 4, CYF Grade 5 and CYF Grade 6.</w:t>
      </w:r>
    </w:p>
    <w:p w14:paraId="4165480A" w14:textId="77777777" w:rsidR="007F4FDE" w:rsidRPr="004544D3" w:rsidRDefault="007F4FDE" w:rsidP="007F4FDE">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Employees in the classifications listed above must actively pursue professional development activities that allow them to maintain knowledge in their current area of </w:t>
      </w:r>
      <w:r w:rsidRPr="004544D3">
        <w:rPr>
          <w:rFonts w:ascii="Cambria" w:hAnsi="Cambria" w:cs="Arial"/>
          <w:bCs/>
          <w:iCs/>
          <w:sz w:val="22"/>
          <w:szCs w:val="22"/>
          <w:lang w:val="en-GB"/>
        </w:rPr>
        <w:lastRenderedPageBreak/>
        <w:t>expertise in Child Protection/the programs covered by the CYF stream (as applicable) and to improve their knowledge, experience and competence.</w:t>
      </w:r>
    </w:p>
    <w:p w14:paraId="65897BA0" w14:textId="77777777" w:rsidR="007F4FDE" w:rsidRPr="004544D3" w:rsidRDefault="007F4FDE" w:rsidP="007F4FDE">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To undertake appropriate professional development to meet performance standards, Employees in the classifications listed above shall be entitled to up to 38 hours paid professional development leave per calendar year (pro rata for part-time employees).</w:t>
      </w:r>
    </w:p>
    <w:p w14:paraId="66589AB7" w14:textId="77777777" w:rsidR="007F4FDE" w:rsidRPr="004544D3" w:rsidRDefault="007F4FDE" w:rsidP="007F4FDE">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Professional development leave may be used for mandatory and/or appropriate internal or external professional development training endorsed by the Employee’s line manager and approved by the Employer.</w:t>
      </w:r>
    </w:p>
    <w:p w14:paraId="70344667" w14:textId="77777777" w:rsidR="007F4FDE" w:rsidRPr="004544D3" w:rsidRDefault="007F4FDE" w:rsidP="007F4FDE">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Professional development leave does not accumulate from year to year.</w:t>
      </w:r>
    </w:p>
    <w:p w14:paraId="19B13A46"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215" w:name="_Toc46485088"/>
      <w:r w:rsidRPr="004544D3">
        <w:rPr>
          <w:rFonts w:ascii="Cambria" w:hAnsi="Cambria" w:cs="Arial"/>
          <w:b/>
          <w:bCs/>
          <w:kern w:val="32"/>
          <w:sz w:val="28"/>
          <w:szCs w:val="32"/>
        </w:rPr>
        <w:t>Reimbursement for Damaged Clothing – Child Protection Practitioners</w:t>
      </w:r>
      <w:bookmarkEnd w:id="1215"/>
    </w:p>
    <w:p w14:paraId="3F15484D"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Reasonable and necessary costs, as determined by the Employer, will be reimbursed in relation to a child protection practitioner’s clothing becoming damaged or soiled as a direct consequence of engaging in authorised duties.</w:t>
      </w:r>
    </w:p>
    <w:p w14:paraId="2E8386A5"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Reasonable and necessary costs are those that relate to dry cleaning, repair or replacement of fit-for-work clothing.  </w:t>
      </w:r>
    </w:p>
    <w:p w14:paraId="06D12529"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Employees may apply for reimbursement up to a maximum of $500 per annum where:</w:t>
      </w:r>
    </w:p>
    <w:p w14:paraId="208B58BC"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 xml:space="preserve">Immediate notification of the damage to the clothing, arising from the child protection practitioner engaging in authorised duties, has been given, and </w:t>
      </w:r>
    </w:p>
    <w:p w14:paraId="1CD7D8AD"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 xml:space="preserve">Evidence of the damage to the clothing has been sighted by the relevant authorising officer, and </w:t>
      </w:r>
    </w:p>
    <w:p w14:paraId="1FA0170D" w14:textId="6D0408E9"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 xml:space="preserve">The Employee presents a valid receipt, no more than three months old, for costs incurred as a result of fit-for-work clothing requiring dry cleaning, repair or replacement. </w:t>
      </w:r>
    </w:p>
    <w:p w14:paraId="5BA11C05"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216" w:name="_Toc46485089"/>
      <w:r w:rsidRPr="004544D3">
        <w:rPr>
          <w:rFonts w:ascii="Cambria" w:hAnsi="Cambria" w:cs="Arial"/>
          <w:b/>
          <w:bCs/>
          <w:kern w:val="32"/>
          <w:sz w:val="28"/>
          <w:szCs w:val="32"/>
        </w:rPr>
        <w:t>Provision of Protective Clothing – Streetworks (SOS) Program</w:t>
      </w:r>
      <w:bookmarkEnd w:id="1216"/>
    </w:p>
    <w:p w14:paraId="4EBCE4E6"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Within the department’s Streetworks (SOS) programs, all ongoing and fixed term Employees will be provided with appropriate clothing or a clothing allowance up to $500 per annum.</w:t>
      </w:r>
    </w:p>
    <w:p w14:paraId="3FA639C6"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Clothing shall be provided on a needs/replacement value up to the value of $500 per annum.</w:t>
      </w:r>
    </w:p>
    <w:p w14:paraId="6703422F"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The department, in consultation with the Employees and the CPSU, shall determine the type and standard of clothing and supply arrangements.</w:t>
      </w:r>
    </w:p>
    <w:p w14:paraId="030EFC70"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Protective footwear, if provided or purchased must meet the relevant Australian safety standard.</w:t>
      </w:r>
    </w:p>
    <w:p w14:paraId="70F715B9"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Departmental managers may approve amounts above the ceilings where damaged clothing is being replaced in any year.</w:t>
      </w:r>
    </w:p>
    <w:p w14:paraId="52094D86" w14:textId="6652DC25"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lastRenderedPageBreak/>
        <w:t>Claims shall be paid on the basis of the Employee providing a valid receipt for the purchase of valid boots and clothing. Alternatively, arrangements may be made with suppliers to invoice the department for the supply of appropriate clothing to Employees.</w:t>
      </w:r>
    </w:p>
    <w:p w14:paraId="41AA2844" w14:textId="20137B39" w:rsidR="00DD1458" w:rsidRPr="004544D3" w:rsidRDefault="00DD1458" w:rsidP="00DD1458">
      <w:pPr>
        <w:pStyle w:val="Partheading"/>
        <w:rPr>
          <w:rFonts w:ascii="Cambria" w:hAnsi="Cambria"/>
        </w:rPr>
      </w:pPr>
      <w:bookmarkStart w:id="1217" w:name="_Toc46485090"/>
      <w:bookmarkStart w:id="1218" w:name="_Ref45103149"/>
      <w:bookmarkStart w:id="1219" w:name="_Ref45113009"/>
      <w:bookmarkStart w:id="1220" w:name="_Ref45117104"/>
      <w:r w:rsidRPr="004544D3">
        <w:rPr>
          <w:rFonts w:ascii="Cambria" w:hAnsi="Cambria"/>
        </w:rPr>
        <w:t>Child Protection Practitioner Structure – Children, Youth and Families Stream - Non-VPS Aligned Adaptive Structures and Classification Descriptors</w:t>
      </w:r>
      <w:bookmarkEnd w:id="1217"/>
      <w:r w:rsidRPr="004544D3">
        <w:rPr>
          <w:rFonts w:ascii="Cambria" w:hAnsi="Cambria"/>
        </w:rPr>
        <w:t xml:space="preserve">  </w:t>
      </w:r>
      <w:bookmarkEnd w:id="1218"/>
      <w:bookmarkEnd w:id="1219"/>
      <w:bookmarkEnd w:id="1220"/>
    </w:p>
    <w:p w14:paraId="37D7A247" w14:textId="77777777" w:rsidR="00DD1458" w:rsidRPr="004544D3" w:rsidRDefault="00DD1458" w:rsidP="00DD1458">
      <w:pPr>
        <w:keepNext/>
        <w:numPr>
          <w:ilvl w:val="0"/>
          <w:numId w:val="1"/>
        </w:numPr>
        <w:spacing w:before="480" w:after="60"/>
        <w:jc w:val="left"/>
        <w:outlineLvl w:val="2"/>
        <w:rPr>
          <w:rFonts w:ascii="Cambria" w:hAnsi="Cambria" w:cs="Arial"/>
          <w:b/>
          <w:bCs/>
          <w:kern w:val="32"/>
          <w:sz w:val="28"/>
          <w:szCs w:val="32"/>
        </w:rPr>
      </w:pPr>
      <w:bookmarkStart w:id="1221" w:name="_Ref45095380"/>
      <w:bookmarkStart w:id="1222" w:name="_Ref45117078"/>
      <w:bookmarkStart w:id="1223" w:name="_Toc46485091"/>
      <w:r w:rsidRPr="004544D3">
        <w:rPr>
          <w:rFonts w:ascii="Cambria" w:hAnsi="Cambria" w:cs="Arial"/>
          <w:b/>
          <w:bCs/>
          <w:kern w:val="32"/>
          <w:sz w:val="28"/>
          <w:szCs w:val="32"/>
        </w:rPr>
        <w:t>Child Protection Practitioner Structure – Children, Youth and Families (CYF) Stream</w:t>
      </w:r>
      <w:bookmarkEnd w:id="1221"/>
      <w:bookmarkEnd w:id="1222"/>
      <w:bookmarkEnd w:id="1223"/>
    </w:p>
    <w:p w14:paraId="66795502" w14:textId="77777777" w:rsidR="00DD1458" w:rsidRPr="004544D3" w:rsidRDefault="00DD1458" w:rsidP="00DD1458">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The following applies:</w:t>
      </w:r>
    </w:p>
    <w:p w14:paraId="57BF180C" w14:textId="161273DE" w:rsidR="00DD1458" w:rsidRPr="004544D3" w:rsidRDefault="00DD1458" w:rsidP="00DD1458">
      <w:pPr>
        <w:pStyle w:val="Level3"/>
        <w:rPr>
          <w:rFonts w:ascii="Cambria" w:hAnsi="Cambria"/>
        </w:rPr>
      </w:pPr>
      <w:r w:rsidRPr="004544D3">
        <w:rPr>
          <w:rFonts w:ascii="Cambria" w:hAnsi="Cambria"/>
        </w:rPr>
        <w:t>This stream covers program Employees in Secure Welfare Services, Youth Justice Community Based, Refugee Minor Program, Family Information Networks and Discovery, Inter Country Adoption, Placement Prevention Services, Placement Coordination units and Placement Support Services, Local Adoption and Permanent Care Teams, Quality of Care, Residential Care Services, or their successors.</w:t>
      </w:r>
    </w:p>
    <w:p w14:paraId="590A7AE5" w14:textId="5CF3C1AC" w:rsidR="00DD1458" w:rsidRPr="004544D3" w:rsidRDefault="00DD1458" w:rsidP="00DD1458">
      <w:pPr>
        <w:pStyle w:val="Level3"/>
        <w:rPr>
          <w:rFonts w:ascii="Cambria" w:hAnsi="Cambria"/>
          <w:sz w:val="22"/>
          <w:szCs w:val="22"/>
        </w:rPr>
      </w:pPr>
      <w:r w:rsidRPr="004544D3">
        <w:rPr>
          <w:rFonts w:ascii="Cambria" w:hAnsi="Cambria"/>
          <w:sz w:val="22"/>
          <w:szCs w:val="22"/>
        </w:rPr>
        <w:t xml:space="preserve">Progression within the CYF Grades 1 to 4 is through set progression steps as in </w:t>
      </w:r>
      <w:r w:rsidRPr="004544D3">
        <w:rPr>
          <w:rFonts w:ascii="Cambria" w:hAnsi="Cambria"/>
          <w:b/>
          <w:sz w:val="22"/>
          <w:szCs w:val="22"/>
        </w:rPr>
        <w:t>Table </w:t>
      </w:r>
      <w:r w:rsidR="008A3552" w:rsidRPr="004544D3">
        <w:rPr>
          <w:rFonts w:ascii="Cambria" w:hAnsi="Cambria"/>
          <w:b/>
          <w:sz w:val="22"/>
          <w:szCs w:val="22"/>
        </w:rPr>
        <w:t>83</w:t>
      </w:r>
      <w:r w:rsidRPr="004544D3">
        <w:rPr>
          <w:rFonts w:ascii="Cambria" w:hAnsi="Cambria"/>
          <w:sz w:val="22"/>
          <w:szCs w:val="22"/>
        </w:rPr>
        <w:t>.</w:t>
      </w:r>
    </w:p>
    <w:p w14:paraId="02198AAC" w14:textId="77777777" w:rsidR="00DD1458" w:rsidRPr="004544D3" w:rsidRDefault="00DD1458" w:rsidP="00DD1458">
      <w:pPr>
        <w:pStyle w:val="Level3"/>
        <w:rPr>
          <w:rFonts w:ascii="Cambria" w:hAnsi="Cambria"/>
          <w:sz w:val="22"/>
          <w:szCs w:val="22"/>
        </w:rPr>
      </w:pPr>
      <w:r w:rsidRPr="004544D3">
        <w:rPr>
          <w:rFonts w:ascii="Cambria" w:hAnsi="Cambria"/>
          <w:sz w:val="22"/>
          <w:szCs w:val="22"/>
        </w:rPr>
        <w:t>Progression within the CYF Grades 5 and 6 is through set progression amounts as occurs with equivalent VPS classifications.</w:t>
      </w:r>
    </w:p>
    <w:p w14:paraId="28E9960B" w14:textId="77777777" w:rsidR="00DD1458" w:rsidRPr="004544D3" w:rsidRDefault="00DD1458" w:rsidP="00DD1458">
      <w:pPr>
        <w:pStyle w:val="Level3"/>
        <w:rPr>
          <w:rFonts w:ascii="Cambria" w:hAnsi="Cambria"/>
          <w:sz w:val="22"/>
          <w:szCs w:val="22"/>
        </w:rPr>
      </w:pPr>
      <w:r w:rsidRPr="004544D3">
        <w:rPr>
          <w:rFonts w:ascii="Cambria" w:hAnsi="Cambria"/>
          <w:sz w:val="22"/>
          <w:szCs w:val="22"/>
        </w:rPr>
        <w:t>If a Diploma Level qualification is mandated for CYF Grade 2, the minimum salary is CYF Grade 2.1. If a relevant degree level qualification is held, the entry rate will be CYF Grade 2.3.</w:t>
      </w:r>
    </w:p>
    <w:p w14:paraId="242DE843" w14:textId="77777777" w:rsidR="00DD1458" w:rsidRPr="004544D3" w:rsidRDefault="00DD1458" w:rsidP="00DD1458">
      <w:pPr>
        <w:pStyle w:val="Level2"/>
        <w:rPr>
          <w:rFonts w:ascii="Cambria" w:hAnsi="Cambria"/>
          <w:sz w:val="22"/>
          <w:szCs w:val="22"/>
        </w:rPr>
      </w:pPr>
      <w:r w:rsidRPr="004544D3">
        <w:rPr>
          <w:rFonts w:ascii="Cambria" w:hAnsi="Cambria"/>
          <w:sz w:val="22"/>
          <w:szCs w:val="22"/>
        </w:rPr>
        <w:t>To avoid future salary overlaps with CYF Grade 5, any Employee with a salary exceeding CYF 4.6 at $82,951 (rate as at 1 October 2012) as adjusted by the premium and by future base pay increases will be paid as a salary maintenance payment for any excess amount over CYF 4.6 at $82,951 (rate as at 1 October 2012) as adjusted by the premium and by future base pay increase.</w:t>
      </w:r>
    </w:p>
    <w:p w14:paraId="103408AB" w14:textId="52EC7671" w:rsidR="00DD1458" w:rsidRPr="004544D3" w:rsidRDefault="00DD1458" w:rsidP="00DD1458">
      <w:pPr>
        <w:numPr>
          <w:ilvl w:val="1"/>
          <w:numId w:val="1"/>
        </w:numPr>
        <w:spacing w:after="60"/>
        <w:outlineLvl w:val="3"/>
        <w:rPr>
          <w:rFonts w:ascii="Cambria" w:hAnsi="Cambria"/>
          <w:b/>
          <w:sz w:val="22"/>
          <w:szCs w:val="22"/>
        </w:rPr>
      </w:pPr>
      <w:r w:rsidRPr="004544D3">
        <w:rPr>
          <w:rFonts w:ascii="Cambria" w:hAnsi="Cambria"/>
          <w:sz w:val="22"/>
          <w:szCs w:val="22"/>
        </w:rPr>
        <w:t xml:space="preserve">The Children, Youth and Families Structure is set out in </w:t>
      </w:r>
      <w:r w:rsidRPr="004544D3">
        <w:rPr>
          <w:rFonts w:ascii="Cambria" w:hAnsi="Cambria"/>
          <w:b/>
          <w:sz w:val="22"/>
          <w:szCs w:val="22"/>
        </w:rPr>
        <w:t xml:space="preserve">Table </w:t>
      </w:r>
      <w:r w:rsidR="009B5ACB" w:rsidRPr="004544D3">
        <w:rPr>
          <w:rFonts w:ascii="Cambria" w:hAnsi="Cambria"/>
          <w:b/>
          <w:sz w:val="22"/>
          <w:szCs w:val="22"/>
        </w:rPr>
        <w:t>83</w:t>
      </w:r>
      <w:r w:rsidRPr="004544D3">
        <w:rPr>
          <w:rFonts w:ascii="Cambria" w:hAnsi="Cambria"/>
          <w:sz w:val="22"/>
          <w:szCs w:val="22"/>
        </w:rPr>
        <w:t xml:space="preserve"> below. The Children, Youth and Families classification and Value Range Descriptors are detailed in</w:t>
      </w:r>
      <w:r w:rsidR="001062B5" w:rsidRPr="004544D3">
        <w:rPr>
          <w:rFonts w:ascii="Cambria" w:hAnsi="Cambria"/>
          <w:sz w:val="22"/>
          <w:szCs w:val="22"/>
        </w:rPr>
        <w:t xml:space="preserve"> </w:t>
      </w:r>
      <w:r w:rsidR="001062B5" w:rsidRPr="004544D3">
        <w:rPr>
          <w:rFonts w:ascii="Cambria" w:hAnsi="Cambria"/>
          <w:b/>
          <w:bCs/>
          <w:sz w:val="22"/>
          <w:szCs w:val="22"/>
        </w:rPr>
        <w:t>Clause</w:t>
      </w:r>
      <w:r w:rsidRPr="004544D3">
        <w:rPr>
          <w:rFonts w:ascii="Cambria" w:hAnsi="Cambria"/>
          <w:b/>
          <w:bCs/>
          <w:sz w:val="22"/>
          <w:szCs w:val="22"/>
        </w:rPr>
        <w:t xml:space="preserve"> </w:t>
      </w:r>
      <w:r w:rsidR="001062B5" w:rsidRPr="004544D3">
        <w:rPr>
          <w:rFonts w:ascii="Cambria" w:hAnsi="Cambria"/>
          <w:b/>
          <w:bCs/>
          <w:sz w:val="22"/>
          <w:szCs w:val="22"/>
        </w:rPr>
        <w:fldChar w:fldCharType="begin"/>
      </w:r>
      <w:r w:rsidR="001062B5" w:rsidRPr="004544D3">
        <w:rPr>
          <w:rFonts w:ascii="Cambria" w:hAnsi="Cambria"/>
          <w:b/>
          <w:bCs/>
          <w:sz w:val="22"/>
          <w:szCs w:val="22"/>
        </w:rPr>
        <w:instrText xml:space="preserve"> REF _Ref45120515 \w \h  \* MERGEFORMAT </w:instrText>
      </w:r>
      <w:r w:rsidR="001062B5" w:rsidRPr="004544D3">
        <w:rPr>
          <w:rFonts w:ascii="Cambria" w:hAnsi="Cambria"/>
          <w:b/>
          <w:bCs/>
          <w:sz w:val="22"/>
          <w:szCs w:val="22"/>
        </w:rPr>
      </w:r>
      <w:r w:rsidR="001062B5" w:rsidRPr="004544D3">
        <w:rPr>
          <w:rFonts w:ascii="Cambria" w:hAnsi="Cambria"/>
          <w:b/>
          <w:bCs/>
          <w:sz w:val="22"/>
          <w:szCs w:val="22"/>
        </w:rPr>
        <w:fldChar w:fldCharType="separate"/>
      </w:r>
      <w:r w:rsidR="006D316C">
        <w:rPr>
          <w:rFonts w:ascii="Cambria" w:hAnsi="Cambria"/>
          <w:b/>
          <w:bCs/>
          <w:sz w:val="22"/>
          <w:szCs w:val="22"/>
        </w:rPr>
        <w:t>17</w:t>
      </w:r>
      <w:r w:rsidR="001062B5" w:rsidRPr="004544D3">
        <w:rPr>
          <w:rFonts w:ascii="Cambria" w:hAnsi="Cambria"/>
          <w:b/>
          <w:bCs/>
          <w:sz w:val="22"/>
          <w:szCs w:val="22"/>
        </w:rPr>
        <w:fldChar w:fldCharType="end"/>
      </w:r>
      <w:r w:rsidR="001062B5" w:rsidRPr="004544D3">
        <w:rPr>
          <w:rFonts w:ascii="Cambria" w:hAnsi="Cambria"/>
          <w:sz w:val="22"/>
          <w:szCs w:val="22"/>
        </w:rPr>
        <w:t xml:space="preserve"> of this Appendix</w:t>
      </w:r>
      <w:r w:rsidRPr="004544D3">
        <w:rPr>
          <w:rFonts w:ascii="Cambria" w:hAnsi="Cambria"/>
          <w:sz w:val="22"/>
          <w:szCs w:val="22"/>
        </w:rPr>
        <w:t>.</w:t>
      </w:r>
    </w:p>
    <w:p w14:paraId="373D2FAF" w14:textId="093CC336" w:rsidR="00DD1458" w:rsidRPr="004544D3" w:rsidRDefault="00014522" w:rsidP="00014522">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83</w:t>
      </w:r>
      <w:r w:rsidR="00952F54">
        <w:rPr>
          <w:noProof/>
        </w:rPr>
        <w:fldChar w:fldCharType="end"/>
      </w:r>
      <w:r w:rsidR="008A3552" w:rsidRPr="004544D3">
        <w:t xml:space="preserve">: </w:t>
      </w:r>
      <w:r w:rsidR="00DD1458" w:rsidRPr="004544D3">
        <w:t xml:space="preserve">Child Protection Practitioner Structure – Children, Youth and Families (CYF) stream </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1133"/>
        <w:gridCol w:w="1132"/>
        <w:gridCol w:w="1133"/>
        <w:gridCol w:w="1133"/>
        <w:gridCol w:w="1132"/>
        <w:gridCol w:w="1133"/>
        <w:gridCol w:w="1133"/>
      </w:tblGrid>
      <w:tr w:rsidR="00DD1458" w:rsidRPr="004544D3" w14:paraId="103646CC" w14:textId="77777777" w:rsidTr="002A6304">
        <w:trPr>
          <w:trHeight w:val="822"/>
          <w:tblHeader/>
          <w:jc w:val="center"/>
        </w:trPr>
        <w:tc>
          <w:tcPr>
            <w:tcW w:w="1132" w:type="dxa"/>
            <w:shd w:val="clear" w:color="auto" w:fill="000000" w:themeFill="text1"/>
            <w:vAlign w:val="center"/>
            <w:hideMark/>
          </w:tcPr>
          <w:p w14:paraId="415B22D1" w14:textId="77777777" w:rsidR="00DD1458" w:rsidRPr="004544D3" w:rsidRDefault="00DD1458" w:rsidP="002A6304">
            <w:pPr>
              <w:spacing w:before="60" w:after="60"/>
              <w:jc w:val="center"/>
              <w:rPr>
                <w:rFonts w:ascii="Cambria" w:hAnsi="Cambria"/>
                <w:b/>
                <w:bCs/>
                <w:color w:val="FFFFFF" w:themeColor="background1"/>
                <w:sz w:val="18"/>
                <w:szCs w:val="18"/>
              </w:rPr>
            </w:pPr>
            <w:r w:rsidRPr="004544D3">
              <w:rPr>
                <w:rFonts w:ascii="Cambria" w:hAnsi="Cambria"/>
                <w:b/>
                <w:bCs/>
                <w:color w:val="FFFFFF" w:themeColor="background1"/>
                <w:sz w:val="18"/>
                <w:szCs w:val="18"/>
              </w:rPr>
              <w:t>Children, Youth and Families (CYF) stream</w:t>
            </w:r>
          </w:p>
        </w:tc>
        <w:tc>
          <w:tcPr>
            <w:tcW w:w="1133" w:type="dxa"/>
            <w:shd w:val="clear" w:color="auto" w:fill="000000" w:themeFill="text1"/>
            <w:vAlign w:val="center"/>
            <w:hideMark/>
          </w:tcPr>
          <w:p w14:paraId="60538863" w14:textId="77777777" w:rsidR="00DD1458" w:rsidRPr="004544D3" w:rsidRDefault="00DD1458" w:rsidP="002A6304">
            <w:pPr>
              <w:spacing w:before="60" w:after="60"/>
              <w:jc w:val="center"/>
              <w:rPr>
                <w:rFonts w:ascii="Cambria" w:hAnsi="Cambria"/>
                <w:color w:val="FFFFFF" w:themeColor="background1"/>
                <w:sz w:val="18"/>
                <w:szCs w:val="18"/>
              </w:rPr>
            </w:pPr>
            <w:r w:rsidRPr="004544D3">
              <w:rPr>
                <w:rFonts w:ascii="Cambria" w:hAnsi="Cambria"/>
                <w:b/>
                <w:bCs/>
                <w:color w:val="FFFFFF" w:themeColor="background1"/>
                <w:sz w:val="18"/>
                <w:szCs w:val="18"/>
              </w:rPr>
              <w:t>CYF</w:t>
            </w:r>
            <w:r w:rsidRPr="004544D3">
              <w:rPr>
                <w:rFonts w:ascii="Cambria" w:hAnsi="Cambria"/>
                <w:b/>
                <w:bCs/>
                <w:color w:val="FFFFFF" w:themeColor="background1"/>
                <w:sz w:val="18"/>
                <w:szCs w:val="18"/>
              </w:rPr>
              <w:br/>
              <w:t>Pay point</w:t>
            </w:r>
          </w:p>
        </w:tc>
        <w:tc>
          <w:tcPr>
            <w:tcW w:w="1132" w:type="dxa"/>
            <w:shd w:val="clear" w:color="auto" w:fill="000000" w:themeFill="text1"/>
            <w:vAlign w:val="center"/>
            <w:hideMark/>
          </w:tcPr>
          <w:p w14:paraId="7FA41D58" w14:textId="4A38C02B" w:rsidR="00DD1458" w:rsidRPr="004544D3" w:rsidRDefault="00DD1458" w:rsidP="002A6304">
            <w:pPr>
              <w:spacing w:before="60" w:after="60"/>
              <w:jc w:val="center"/>
              <w:rPr>
                <w:rFonts w:ascii="Cambria" w:hAnsi="Cambria"/>
                <w:b/>
                <w:bCs/>
                <w:color w:val="FFFFFF" w:themeColor="background1"/>
                <w:sz w:val="18"/>
                <w:szCs w:val="18"/>
              </w:rPr>
            </w:pPr>
            <w:r w:rsidRPr="004544D3">
              <w:rPr>
                <w:rFonts w:ascii="Cambria" w:hAnsi="Cambria"/>
                <w:b/>
                <w:bCs/>
                <w:color w:val="FFFFFF" w:themeColor="background1"/>
                <w:sz w:val="18"/>
                <w:szCs w:val="18"/>
              </w:rPr>
              <w:t>20-Mar-20</w:t>
            </w:r>
          </w:p>
        </w:tc>
        <w:tc>
          <w:tcPr>
            <w:tcW w:w="1133" w:type="dxa"/>
            <w:shd w:val="clear" w:color="auto" w:fill="000000" w:themeFill="text1"/>
            <w:vAlign w:val="center"/>
            <w:hideMark/>
          </w:tcPr>
          <w:p w14:paraId="5606C1F0" w14:textId="3B1B7955" w:rsidR="00DD1458" w:rsidRPr="004544D3" w:rsidRDefault="00DD1458" w:rsidP="002A6304">
            <w:pPr>
              <w:spacing w:before="60" w:after="60"/>
              <w:jc w:val="center"/>
              <w:rPr>
                <w:rFonts w:ascii="Cambria" w:hAnsi="Cambria"/>
                <w:b/>
                <w:bCs/>
                <w:color w:val="FFFFFF" w:themeColor="background1"/>
                <w:sz w:val="18"/>
                <w:szCs w:val="18"/>
              </w:rPr>
            </w:pPr>
            <w:r w:rsidRPr="004544D3">
              <w:rPr>
                <w:rFonts w:ascii="Cambria" w:hAnsi="Cambria"/>
                <w:b/>
                <w:bCs/>
                <w:color w:val="FFFFFF" w:themeColor="background1"/>
                <w:sz w:val="18"/>
                <w:szCs w:val="18"/>
              </w:rPr>
              <w:t>1-Dec-20</w:t>
            </w:r>
          </w:p>
        </w:tc>
        <w:tc>
          <w:tcPr>
            <w:tcW w:w="1133" w:type="dxa"/>
            <w:shd w:val="clear" w:color="auto" w:fill="000000" w:themeFill="text1"/>
            <w:vAlign w:val="center"/>
            <w:hideMark/>
          </w:tcPr>
          <w:p w14:paraId="5C4AEF86" w14:textId="36AD6E61" w:rsidR="00DD1458" w:rsidRPr="004544D3" w:rsidRDefault="00DD1458" w:rsidP="002A6304">
            <w:pPr>
              <w:spacing w:before="60" w:after="60"/>
              <w:jc w:val="center"/>
              <w:rPr>
                <w:rFonts w:ascii="Cambria" w:hAnsi="Cambria"/>
                <w:b/>
                <w:bCs/>
                <w:color w:val="FFFFFF" w:themeColor="background1"/>
                <w:sz w:val="18"/>
                <w:szCs w:val="18"/>
              </w:rPr>
            </w:pPr>
            <w:r w:rsidRPr="004544D3">
              <w:rPr>
                <w:rFonts w:ascii="Cambria" w:hAnsi="Cambria"/>
                <w:b/>
                <w:bCs/>
                <w:color w:val="FFFFFF" w:themeColor="background1"/>
                <w:sz w:val="18"/>
                <w:szCs w:val="18"/>
              </w:rPr>
              <w:t>1Sept-21</w:t>
            </w:r>
          </w:p>
        </w:tc>
        <w:tc>
          <w:tcPr>
            <w:tcW w:w="1132" w:type="dxa"/>
            <w:shd w:val="clear" w:color="auto" w:fill="000000" w:themeFill="text1"/>
            <w:vAlign w:val="center"/>
            <w:hideMark/>
          </w:tcPr>
          <w:p w14:paraId="41D3D1A1" w14:textId="0F27652A" w:rsidR="00DD1458" w:rsidRPr="004544D3" w:rsidRDefault="00DD1458" w:rsidP="002A6304">
            <w:pPr>
              <w:spacing w:before="60" w:after="60"/>
              <w:jc w:val="center"/>
              <w:rPr>
                <w:rFonts w:ascii="Cambria" w:hAnsi="Cambria"/>
                <w:b/>
                <w:bCs/>
                <w:color w:val="FFFFFF" w:themeColor="background1"/>
                <w:sz w:val="18"/>
                <w:szCs w:val="18"/>
              </w:rPr>
            </w:pPr>
            <w:r w:rsidRPr="004544D3">
              <w:rPr>
                <w:rFonts w:ascii="Cambria" w:hAnsi="Cambria"/>
                <w:b/>
                <w:bCs/>
                <w:color w:val="FFFFFF" w:themeColor="background1"/>
                <w:sz w:val="18"/>
                <w:szCs w:val="18"/>
              </w:rPr>
              <w:t>1-Jun-22</w:t>
            </w:r>
          </w:p>
        </w:tc>
        <w:tc>
          <w:tcPr>
            <w:tcW w:w="1133" w:type="dxa"/>
            <w:shd w:val="clear" w:color="auto" w:fill="000000" w:themeFill="text1"/>
            <w:vAlign w:val="center"/>
            <w:hideMark/>
          </w:tcPr>
          <w:p w14:paraId="761DE12E" w14:textId="1B3C7A36" w:rsidR="00DD1458" w:rsidRPr="004544D3" w:rsidRDefault="00DD1458" w:rsidP="002A6304">
            <w:pPr>
              <w:spacing w:before="60" w:after="60"/>
              <w:jc w:val="center"/>
              <w:rPr>
                <w:rFonts w:ascii="Cambria" w:hAnsi="Cambria"/>
                <w:b/>
                <w:bCs/>
                <w:color w:val="FFFFFF" w:themeColor="background1"/>
                <w:sz w:val="18"/>
                <w:szCs w:val="18"/>
              </w:rPr>
            </w:pPr>
            <w:r w:rsidRPr="004544D3">
              <w:rPr>
                <w:rFonts w:ascii="Cambria" w:hAnsi="Cambria"/>
                <w:b/>
                <w:bCs/>
                <w:color w:val="FFFFFF" w:themeColor="background1"/>
                <w:sz w:val="18"/>
                <w:szCs w:val="18"/>
              </w:rPr>
              <w:t>1-Mar-23</w:t>
            </w:r>
          </w:p>
        </w:tc>
        <w:tc>
          <w:tcPr>
            <w:tcW w:w="1133" w:type="dxa"/>
            <w:shd w:val="clear" w:color="auto" w:fill="000000" w:themeFill="text1"/>
            <w:vAlign w:val="center"/>
            <w:hideMark/>
          </w:tcPr>
          <w:p w14:paraId="73549DCA" w14:textId="16CC6DB4" w:rsidR="00DD1458" w:rsidRPr="004544D3" w:rsidRDefault="00DD1458" w:rsidP="002A6304">
            <w:pPr>
              <w:spacing w:before="60" w:after="60"/>
              <w:jc w:val="center"/>
              <w:rPr>
                <w:rFonts w:ascii="Cambria" w:hAnsi="Cambria"/>
                <w:b/>
                <w:bCs/>
                <w:color w:val="FFFFFF" w:themeColor="background1"/>
                <w:sz w:val="18"/>
                <w:szCs w:val="18"/>
              </w:rPr>
            </w:pPr>
            <w:r w:rsidRPr="004544D3">
              <w:rPr>
                <w:rFonts w:ascii="Cambria" w:hAnsi="Cambria"/>
                <w:b/>
                <w:bCs/>
                <w:color w:val="FFFFFF" w:themeColor="background1"/>
                <w:sz w:val="18"/>
                <w:szCs w:val="18"/>
              </w:rPr>
              <w:t>1-Dec-23</w:t>
            </w:r>
          </w:p>
        </w:tc>
      </w:tr>
      <w:tr w:rsidR="002A6304" w:rsidRPr="004544D3" w14:paraId="6459926B" w14:textId="77777777" w:rsidTr="002A6304">
        <w:trPr>
          <w:trHeight w:val="259"/>
          <w:jc w:val="center"/>
        </w:trPr>
        <w:tc>
          <w:tcPr>
            <w:tcW w:w="1132" w:type="dxa"/>
            <w:vMerge w:val="restart"/>
            <w:shd w:val="clear" w:color="auto" w:fill="auto"/>
            <w:vAlign w:val="center"/>
            <w:hideMark/>
          </w:tcPr>
          <w:p w14:paraId="0D46AFB1" w14:textId="77777777" w:rsidR="002A6304" w:rsidRPr="004544D3" w:rsidRDefault="002A6304" w:rsidP="002A6304">
            <w:pPr>
              <w:spacing w:before="60" w:after="60"/>
              <w:jc w:val="center"/>
              <w:rPr>
                <w:rFonts w:ascii="Cambria" w:hAnsi="Cambria"/>
                <w:color w:val="000000"/>
                <w:sz w:val="18"/>
                <w:szCs w:val="18"/>
              </w:rPr>
            </w:pPr>
            <w:r w:rsidRPr="004544D3">
              <w:rPr>
                <w:rFonts w:ascii="Cambria" w:hAnsi="Cambria"/>
                <w:b/>
                <w:bCs/>
                <w:sz w:val="18"/>
                <w:szCs w:val="18"/>
              </w:rPr>
              <w:t>Children Youth and Families</w:t>
            </w:r>
            <w:r w:rsidRPr="004544D3">
              <w:rPr>
                <w:rFonts w:ascii="Cambria" w:hAnsi="Cambria"/>
                <w:b/>
                <w:bCs/>
                <w:sz w:val="18"/>
                <w:szCs w:val="18"/>
              </w:rPr>
              <w:br/>
            </w:r>
            <w:r w:rsidRPr="004544D3">
              <w:rPr>
                <w:rFonts w:ascii="Cambria" w:hAnsi="Cambria"/>
                <w:b/>
                <w:bCs/>
                <w:sz w:val="18"/>
                <w:szCs w:val="18"/>
              </w:rPr>
              <w:lastRenderedPageBreak/>
              <w:t>Grade 1</w:t>
            </w:r>
            <w:r w:rsidRPr="004544D3">
              <w:rPr>
                <w:rFonts w:ascii="Cambria" w:hAnsi="Cambria"/>
                <w:b/>
                <w:bCs/>
                <w:sz w:val="18"/>
                <w:szCs w:val="18"/>
              </w:rPr>
              <w:br/>
              <w:t>CYF 1</w:t>
            </w:r>
          </w:p>
        </w:tc>
        <w:tc>
          <w:tcPr>
            <w:tcW w:w="1133" w:type="dxa"/>
            <w:shd w:val="clear" w:color="auto" w:fill="auto"/>
            <w:vAlign w:val="center"/>
            <w:hideMark/>
          </w:tcPr>
          <w:p w14:paraId="6BCED9E3" w14:textId="77777777" w:rsidR="002A6304" w:rsidRPr="004544D3" w:rsidRDefault="002A6304" w:rsidP="002A6304">
            <w:pPr>
              <w:spacing w:before="60" w:after="60"/>
              <w:jc w:val="center"/>
              <w:rPr>
                <w:rFonts w:ascii="Cambria" w:hAnsi="Cambria"/>
                <w:color w:val="000000"/>
                <w:sz w:val="18"/>
                <w:szCs w:val="18"/>
              </w:rPr>
            </w:pPr>
            <w:r w:rsidRPr="004544D3">
              <w:rPr>
                <w:rFonts w:ascii="Cambria" w:hAnsi="Cambria"/>
                <w:color w:val="000000"/>
                <w:sz w:val="18"/>
                <w:szCs w:val="18"/>
              </w:rPr>
              <w:lastRenderedPageBreak/>
              <w:t>1.1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9C954" w14:textId="3B99500F"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$54,879</w:t>
            </w:r>
          </w:p>
        </w:tc>
        <w:tc>
          <w:tcPr>
            <w:tcW w:w="1133" w:type="dxa"/>
            <w:tcBorders>
              <w:top w:val="single" w:sz="4" w:space="0" w:color="000000"/>
              <w:left w:val="nil"/>
              <w:bottom w:val="single" w:sz="4" w:space="0" w:color="000000"/>
              <w:right w:val="single" w:sz="4" w:space="0" w:color="000000"/>
            </w:tcBorders>
            <w:shd w:val="clear" w:color="auto" w:fill="auto"/>
            <w:vAlign w:val="center"/>
          </w:tcPr>
          <w:p w14:paraId="35FDA310" w14:textId="03A115BC"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$55,565</w:t>
            </w:r>
          </w:p>
        </w:tc>
        <w:tc>
          <w:tcPr>
            <w:tcW w:w="1133" w:type="dxa"/>
            <w:tcBorders>
              <w:top w:val="single" w:sz="4" w:space="0" w:color="000000"/>
              <w:left w:val="nil"/>
              <w:bottom w:val="single" w:sz="4" w:space="0" w:color="000000"/>
              <w:right w:val="single" w:sz="4" w:space="0" w:color="000000"/>
            </w:tcBorders>
            <w:shd w:val="clear" w:color="auto" w:fill="auto"/>
            <w:vAlign w:val="center"/>
          </w:tcPr>
          <w:p w14:paraId="5E6566EA" w14:textId="55CB8F4F"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$56,398</w:t>
            </w:r>
          </w:p>
        </w:tc>
        <w:tc>
          <w:tcPr>
            <w:tcW w:w="1132" w:type="dxa"/>
            <w:tcBorders>
              <w:top w:val="single" w:sz="4" w:space="0" w:color="000000"/>
              <w:left w:val="nil"/>
              <w:bottom w:val="single" w:sz="4" w:space="0" w:color="000000"/>
              <w:right w:val="single" w:sz="4" w:space="0" w:color="000000"/>
            </w:tcBorders>
            <w:shd w:val="clear" w:color="auto" w:fill="auto"/>
            <w:vAlign w:val="center"/>
          </w:tcPr>
          <w:p w14:paraId="732A117F" w14:textId="7D45A482"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$57,103</w:t>
            </w:r>
          </w:p>
        </w:tc>
        <w:tc>
          <w:tcPr>
            <w:tcW w:w="1133" w:type="dxa"/>
            <w:tcBorders>
              <w:top w:val="single" w:sz="4" w:space="0" w:color="000000"/>
              <w:left w:val="nil"/>
              <w:bottom w:val="single" w:sz="4" w:space="0" w:color="000000"/>
              <w:right w:val="single" w:sz="4" w:space="0" w:color="000000"/>
            </w:tcBorders>
            <w:shd w:val="clear" w:color="auto" w:fill="auto"/>
            <w:vAlign w:val="center"/>
          </w:tcPr>
          <w:p w14:paraId="2FEE23F5" w14:textId="73C5151F"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$57,960</w:t>
            </w:r>
          </w:p>
        </w:tc>
        <w:tc>
          <w:tcPr>
            <w:tcW w:w="1133" w:type="dxa"/>
            <w:tcBorders>
              <w:top w:val="single" w:sz="4" w:space="0" w:color="000000"/>
              <w:left w:val="nil"/>
              <w:bottom w:val="single" w:sz="4" w:space="0" w:color="000000"/>
              <w:right w:val="single" w:sz="4" w:space="0" w:color="000000"/>
            </w:tcBorders>
            <w:shd w:val="clear" w:color="auto" w:fill="auto"/>
            <w:vAlign w:val="center"/>
          </w:tcPr>
          <w:p w14:paraId="5DE63A5B" w14:textId="6AC836E0"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$58,540</w:t>
            </w:r>
          </w:p>
        </w:tc>
      </w:tr>
      <w:tr w:rsidR="002A6304" w:rsidRPr="004544D3" w14:paraId="03AFE411" w14:textId="77777777" w:rsidTr="002A6304">
        <w:trPr>
          <w:trHeight w:val="240"/>
          <w:jc w:val="center"/>
        </w:trPr>
        <w:tc>
          <w:tcPr>
            <w:tcW w:w="1132" w:type="dxa"/>
            <w:vMerge/>
            <w:vAlign w:val="center"/>
            <w:hideMark/>
          </w:tcPr>
          <w:p w14:paraId="5B52F926" w14:textId="77777777" w:rsidR="002A6304" w:rsidRPr="004544D3" w:rsidRDefault="002A6304" w:rsidP="002A6304">
            <w:pPr>
              <w:spacing w:before="60" w:after="60"/>
              <w:jc w:val="center"/>
              <w:rPr>
                <w:rFonts w:ascii="Cambria" w:hAnsi="Cambria"/>
                <w:color w:val="000000"/>
                <w:sz w:val="18"/>
                <w:szCs w:val="18"/>
              </w:rPr>
            </w:pPr>
          </w:p>
        </w:tc>
        <w:tc>
          <w:tcPr>
            <w:tcW w:w="1133" w:type="dxa"/>
            <w:shd w:val="clear" w:color="auto" w:fill="auto"/>
            <w:vAlign w:val="center"/>
            <w:hideMark/>
          </w:tcPr>
          <w:p w14:paraId="192CFE53" w14:textId="77777777" w:rsidR="002A6304" w:rsidRPr="004544D3" w:rsidRDefault="002A6304" w:rsidP="002A6304">
            <w:pPr>
              <w:spacing w:before="60" w:after="60"/>
              <w:jc w:val="center"/>
              <w:rPr>
                <w:rFonts w:ascii="Cambria" w:hAnsi="Cambria"/>
                <w:color w:val="000000"/>
                <w:sz w:val="18"/>
                <w:szCs w:val="18"/>
              </w:rPr>
            </w:pPr>
            <w:r w:rsidRPr="004544D3">
              <w:rPr>
                <w:rFonts w:ascii="Cambria" w:hAnsi="Cambria"/>
                <w:color w:val="000000"/>
                <w:sz w:val="18"/>
                <w:szCs w:val="18"/>
              </w:rPr>
              <w:t>1.2</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6E256F9F" w14:textId="1DEE2FE1"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$58,220</w:t>
            </w:r>
          </w:p>
        </w:tc>
        <w:tc>
          <w:tcPr>
            <w:tcW w:w="1133" w:type="dxa"/>
            <w:tcBorders>
              <w:top w:val="nil"/>
              <w:left w:val="nil"/>
              <w:bottom w:val="single" w:sz="4" w:space="0" w:color="000000"/>
              <w:right w:val="single" w:sz="4" w:space="0" w:color="000000"/>
            </w:tcBorders>
            <w:shd w:val="clear" w:color="auto" w:fill="auto"/>
            <w:vAlign w:val="center"/>
          </w:tcPr>
          <w:p w14:paraId="2D380CD1" w14:textId="55AF91FE"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$58,948</w:t>
            </w:r>
          </w:p>
        </w:tc>
        <w:tc>
          <w:tcPr>
            <w:tcW w:w="1133" w:type="dxa"/>
            <w:tcBorders>
              <w:top w:val="nil"/>
              <w:left w:val="nil"/>
              <w:bottom w:val="single" w:sz="4" w:space="0" w:color="000000"/>
              <w:right w:val="single" w:sz="4" w:space="0" w:color="000000"/>
            </w:tcBorders>
            <w:shd w:val="clear" w:color="auto" w:fill="auto"/>
            <w:vAlign w:val="center"/>
          </w:tcPr>
          <w:p w14:paraId="5A5070B0" w14:textId="4B80B383"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$59,832</w:t>
            </w:r>
          </w:p>
        </w:tc>
        <w:tc>
          <w:tcPr>
            <w:tcW w:w="1132" w:type="dxa"/>
            <w:tcBorders>
              <w:top w:val="nil"/>
              <w:left w:val="nil"/>
              <w:bottom w:val="single" w:sz="4" w:space="0" w:color="000000"/>
              <w:right w:val="single" w:sz="4" w:space="0" w:color="000000"/>
            </w:tcBorders>
            <w:shd w:val="clear" w:color="auto" w:fill="auto"/>
            <w:vAlign w:val="center"/>
          </w:tcPr>
          <w:p w14:paraId="5AFFE3B5" w14:textId="23737432"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$60,580</w:t>
            </w:r>
          </w:p>
        </w:tc>
        <w:tc>
          <w:tcPr>
            <w:tcW w:w="1133" w:type="dxa"/>
            <w:tcBorders>
              <w:top w:val="nil"/>
              <w:left w:val="nil"/>
              <w:bottom w:val="single" w:sz="4" w:space="0" w:color="000000"/>
              <w:right w:val="single" w:sz="4" w:space="0" w:color="000000"/>
            </w:tcBorders>
            <w:shd w:val="clear" w:color="auto" w:fill="auto"/>
            <w:vAlign w:val="center"/>
          </w:tcPr>
          <w:p w14:paraId="25CF7371" w14:textId="1F3D6035"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$61,489</w:t>
            </w:r>
          </w:p>
        </w:tc>
        <w:tc>
          <w:tcPr>
            <w:tcW w:w="1133" w:type="dxa"/>
            <w:tcBorders>
              <w:top w:val="nil"/>
              <w:left w:val="nil"/>
              <w:bottom w:val="single" w:sz="4" w:space="0" w:color="000000"/>
              <w:right w:val="single" w:sz="4" w:space="0" w:color="000000"/>
            </w:tcBorders>
            <w:shd w:val="clear" w:color="auto" w:fill="auto"/>
            <w:vAlign w:val="center"/>
          </w:tcPr>
          <w:p w14:paraId="228C83FA" w14:textId="10A09405"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$62,104</w:t>
            </w:r>
          </w:p>
        </w:tc>
      </w:tr>
      <w:tr w:rsidR="002A6304" w:rsidRPr="004544D3" w14:paraId="075B7361" w14:textId="77777777" w:rsidTr="002A6304">
        <w:trPr>
          <w:trHeight w:val="240"/>
          <w:jc w:val="center"/>
        </w:trPr>
        <w:tc>
          <w:tcPr>
            <w:tcW w:w="1132" w:type="dxa"/>
            <w:vMerge/>
            <w:vAlign w:val="center"/>
            <w:hideMark/>
          </w:tcPr>
          <w:p w14:paraId="0DCD1647" w14:textId="77777777" w:rsidR="002A6304" w:rsidRPr="004544D3" w:rsidRDefault="002A6304" w:rsidP="002A6304">
            <w:pPr>
              <w:spacing w:before="60" w:after="60"/>
              <w:jc w:val="center"/>
              <w:rPr>
                <w:rFonts w:ascii="Cambria" w:hAnsi="Cambria"/>
                <w:color w:val="000000"/>
                <w:sz w:val="18"/>
                <w:szCs w:val="18"/>
              </w:rPr>
            </w:pPr>
          </w:p>
        </w:tc>
        <w:tc>
          <w:tcPr>
            <w:tcW w:w="1133" w:type="dxa"/>
            <w:shd w:val="clear" w:color="auto" w:fill="auto"/>
            <w:vAlign w:val="center"/>
            <w:hideMark/>
          </w:tcPr>
          <w:p w14:paraId="0FDC5AD1" w14:textId="77777777" w:rsidR="002A6304" w:rsidRPr="004544D3" w:rsidRDefault="002A6304" w:rsidP="002A6304">
            <w:pPr>
              <w:spacing w:before="60" w:after="60"/>
              <w:jc w:val="center"/>
              <w:rPr>
                <w:rFonts w:ascii="Cambria" w:hAnsi="Cambria"/>
                <w:color w:val="000000"/>
                <w:sz w:val="18"/>
                <w:szCs w:val="18"/>
              </w:rPr>
            </w:pPr>
            <w:r w:rsidRPr="004544D3">
              <w:rPr>
                <w:rFonts w:ascii="Cambria" w:hAnsi="Cambria"/>
                <w:color w:val="000000"/>
                <w:sz w:val="18"/>
                <w:szCs w:val="18"/>
              </w:rPr>
              <w:t>1.3</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1394C02C" w14:textId="7B5B3138"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$61,564</w:t>
            </w:r>
          </w:p>
        </w:tc>
        <w:tc>
          <w:tcPr>
            <w:tcW w:w="1133" w:type="dxa"/>
            <w:tcBorders>
              <w:top w:val="nil"/>
              <w:left w:val="nil"/>
              <w:bottom w:val="single" w:sz="4" w:space="0" w:color="000000"/>
              <w:right w:val="single" w:sz="4" w:space="0" w:color="000000"/>
            </w:tcBorders>
            <w:shd w:val="clear" w:color="auto" w:fill="auto"/>
            <w:vAlign w:val="center"/>
          </w:tcPr>
          <w:p w14:paraId="4C9D0CF5" w14:textId="747C3464"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$62,334</w:t>
            </w:r>
          </w:p>
        </w:tc>
        <w:tc>
          <w:tcPr>
            <w:tcW w:w="1133" w:type="dxa"/>
            <w:tcBorders>
              <w:top w:val="nil"/>
              <w:left w:val="nil"/>
              <w:bottom w:val="single" w:sz="4" w:space="0" w:color="000000"/>
              <w:right w:val="single" w:sz="4" w:space="0" w:color="000000"/>
            </w:tcBorders>
            <w:shd w:val="clear" w:color="auto" w:fill="auto"/>
            <w:vAlign w:val="center"/>
          </w:tcPr>
          <w:p w14:paraId="4006FCF4" w14:textId="5BF2D4B1"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$63,269</w:t>
            </w:r>
          </w:p>
        </w:tc>
        <w:tc>
          <w:tcPr>
            <w:tcW w:w="1132" w:type="dxa"/>
            <w:tcBorders>
              <w:top w:val="nil"/>
              <w:left w:val="nil"/>
              <w:bottom w:val="single" w:sz="4" w:space="0" w:color="000000"/>
              <w:right w:val="single" w:sz="4" w:space="0" w:color="000000"/>
            </w:tcBorders>
            <w:shd w:val="clear" w:color="auto" w:fill="auto"/>
            <w:vAlign w:val="center"/>
          </w:tcPr>
          <w:p w14:paraId="6722F055" w14:textId="0DD66797"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$64,060</w:t>
            </w:r>
          </w:p>
        </w:tc>
        <w:tc>
          <w:tcPr>
            <w:tcW w:w="1133" w:type="dxa"/>
            <w:tcBorders>
              <w:top w:val="nil"/>
              <w:left w:val="nil"/>
              <w:bottom w:val="single" w:sz="4" w:space="0" w:color="000000"/>
              <w:right w:val="single" w:sz="4" w:space="0" w:color="000000"/>
            </w:tcBorders>
            <w:shd w:val="clear" w:color="auto" w:fill="auto"/>
            <w:vAlign w:val="center"/>
          </w:tcPr>
          <w:p w14:paraId="426AE8F6" w14:textId="7550C4CC"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$65,021</w:t>
            </w:r>
          </w:p>
        </w:tc>
        <w:tc>
          <w:tcPr>
            <w:tcW w:w="1133" w:type="dxa"/>
            <w:tcBorders>
              <w:top w:val="nil"/>
              <w:left w:val="nil"/>
              <w:bottom w:val="single" w:sz="4" w:space="0" w:color="000000"/>
              <w:right w:val="single" w:sz="4" w:space="0" w:color="000000"/>
            </w:tcBorders>
            <w:shd w:val="clear" w:color="auto" w:fill="auto"/>
            <w:vAlign w:val="center"/>
          </w:tcPr>
          <w:p w14:paraId="1A77F76B" w14:textId="369AC81C"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$65,671</w:t>
            </w:r>
          </w:p>
        </w:tc>
      </w:tr>
      <w:tr w:rsidR="002A6304" w:rsidRPr="004544D3" w14:paraId="20026E24" w14:textId="77777777" w:rsidTr="002A6304">
        <w:trPr>
          <w:trHeight w:val="240"/>
          <w:jc w:val="center"/>
        </w:trPr>
        <w:tc>
          <w:tcPr>
            <w:tcW w:w="1132" w:type="dxa"/>
            <w:vMerge/>
            <w:vAlign w:val="center"/>
            <w:hideMark/>
          </w:tcPr>
          <w:p w14:paraId="5A6609DB" w14:textId="77777777" w:rsidR="002A6304" w:rsidRPr="004544D3" w:rsidRDefault="002A6304" w:rsidP="002A6304">
            <w:pPr>
              <w:spacing w:before="60" w:after="60"/>
              <w:jc w:val="center"/>
              <w:rPr>
                <w:rFonts w:ascii="Cambria" w:hAnsi="Cambria"/>
                <w:color w:val="000000"/>
                <w:sz w:val="18"/>
                <w:szCs w:val="18"/>
              </w:rPr>
            </w:pPr>
          </w:p>
        </w:tc>
        <w:tc>
          <w:tcPr>
            <w:tcW w:w="1133" w:type="dxa"/>
            <w:shd w:val="clear" w:color="auto" w:fill="auto"/>
            <w:vAlign w:val="center"/>
            <w:hideMark/>
          </w:tcPr>
          <w:p w14:paraId="17950A8D" w14:textId="77777777" w:rsidR="002A6304" w:rsidRPr="004544D3" w:rsidRDefault="002A6304" w:rsidP="002A6304">
            <w:pPr>
              <w:spacing w:before="60" w:after="60"/>
              <w:jc w:val="center"/>
              <w:rPr>
                <w:rFonts w:ascii="Cambria" w:hAnsi="Cambria"/>
                <w:color w:val="000000"/>
                <w:sz w:val="18"/>
                <w:szCs w:val="18"/>
              </w:rPr>
            </w:pPr>
            <w:r w:rsidRPr="004544D3">
              <w:rPr>
                <w:rFonts w:ascii="Cambria" w:hAnsi="Cambria"/>
                <w:color w:val="000000"/>
                <w:sz w:val="18"/>
                <w:szCs w:val="18"/>
              </w:rPr>
              <w:t>1.4</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4BC27D97" w14:textId="6AFBB9B4"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$64,906</w:t>
            </w:r>
          </w:p>
        </w:tc>
        <w:tc>
          <w:tcPr>
            <w:tcW w:w="1133" w:type="dxa"/>
            <w:tcBorders>
              <w:top w:val="nil"/>
              <w:left w:val="nil"/>
              <w:bottom w:val="single" w:sz="4" w:space="0" w:color="000000"/>
              <w:right w:val="single" w:sz="4" w:space="0" w:color="000000"/>
            </w:tcBorders>
            <w:shd w:val="clear" w:color="auto" w:fill="auto"/>
            <w:vAlign w:val="center"/>
          </w:tcPr>
          <w:p w14:paraId="7F58F6CC" w14:textId="56101EEF"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$65,717</w:t>
            </w:r>
          </w:p>
        </w:tc>
        <w:tc>
          <w:tcPr>
            <w:tcW w:w="1133" w:type="dxa"/>
            <w:tcBorders>
              <w:top w:val="nil"/>
              <w:left w:val="nil"/>
              <w:bottom w:val="single" w:sz="4" w:space="0" w:color="000000"/>
              <w:right w:val="single" w:sz="4" w:space="0" w:color="000000"/>
            </w:tcBorders>
            <w:shd w:val="clear" w:color="auto" w:fill="auto"/>
            <w:vAlign w:val="center"/>
          </w:tcPr>
          <w:p w14:paraId="1300F45C" w14:textId="437F8A12"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$66,703</w:t>
            </w:r>
          </w:p>
        </w:tc>
        <w:tc>
          <w:tcPr>
            <w:tcW w:w="1132" w:type="dxa"/>
            <w:tcBorders>
              <w:top w:val="nil"/>
              <w:left w:val="nil"/>
              <w:bottom w:val="single" w:sz="4" w:space="0" w:color="000000"/>
              <w:right w:val="single" w:sz="4" w:space="0" w:color="000000"/>
            </w:tcBorders>
            <w:shd w:val="clear" w:color="auto" w:fill="auto"/>
            <w:vAlign w:val="center"/>
          </w:tcPr>
          <w:p w14:paraId="26AB37D4" w14:textId="0EE0A6D0"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$67,537</w:t>
            </w:r>
          </w:p>
        </w:tc>
        <w:tc>
          <w:tcPr>
            <w:tcW w:w="1133" w:type="dxa"/>
            <w:tcBorders>
              <w:top w:val="nil"/>
              <w:left w:val="nil"/>
              <w:bottom w:val="single" w:sz="4" w:space="0" w:color="000000"/>
              <w:right w:val="single" w:sz="4" w:space="0" w:color="000000"/>
            </w:tcBorders>
            <w:shd w:val="clear" w:color="auto" w:fill="auto"/>
            <w:vAlign w:val="center"/>
          </w:tcPr>
          <w:p w14:paraId="118981A8" w14:textId="5B6C3DF8"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$68,550</w:t>
            </w:r>
          </w:p>
        </w:tc>
        <w:tc>
          <w:tcPr>
            <w:tcW w:w="1133" w:type="dxa"/>
            <w:tcBorders>
              <w:top w:val="nil"/>
              <w:left w:val="nil"/>
              <w:bottom w:val="single" w:sz="4" w:space="0" w:color="000000"/>
              <w:right w:val="single" w:sz="4" w:space="0" w:color="000000"/>
            </w:tcBorders>
            <w:shd w:val="clear" w:color="auto" w:fill="auto"/>
            <w:vAlign w:val="center"/>
          </w:tcPr>
          <w:p w14:paraId="633FC200" w14:textId="62924D13"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$69,236</w:t>
            </w:r>
          </w:p>
        </w:tc>
      </w:tr>
      <w:tr w:rsidR="002A6304" w:rsidRPr="004544D3" w14:paraId="4324F643" w14:textId="77777777" w:rsidTr="002A6304">
        <w:trPr>
          <w:trHeight w:val="282"/>
          <w:jc w:val="center"/>
        </w:trPr>
        <w:tc>
          <w:tcPr>
            <w:tcW w:w="1132" w:type="dxa"/>
            <w:vMerge/>
            <w:vAlign w:val="center"/>
            <w:hideMark/>
          </w:tcPr>
          <w:p w14:paraId="18482363" w14:textId="77777777" w:rsidR="002A6304" w:rsidRPr="004544D3" w:rsidRDefault="002A6304" w:rsidP="002A6304">
            <w:pPr>
              <w:spacing w:before="60" w:after="60"/>
              <w:jc w:val="center"/>
              <w:rPr>
                <w:rFonts w:ascii="Cambria" w:hAnsi="Cambria"/>
                <w:color w:val="000000"/>
                <w:sz w:val="18"/>
                <w:szCs w:val="18"/>
              </w:rPr>
            </w:pPr>
          </w:p>
        </w:tc>
        <w:tc>
          <w:tcPr>
            <w:tcW w:w="1133" w:type="dxa"/>
            <w:shd w:val="clear" w:color="auto" w:fill="auto"/>
            <w:vAlign w:val="center"/>
            <w:hideMark/>
          </w:tcPr>
          <w:p w14:paraId="22824B4F" w14:textId="77777777" w:rsidR="002A6304" w:rsidRPr="004544D3" w:rsidRDefault="002A6304" w:rsidP="002A6304">
            <w:pPr>
              <w:spacing w:before="60" w:after="60"/>
              <w:jc w:val="center"/>
              <w:rPr>
                <w:rFonts w:ascii="Cambria" w:hAnsi="Cambria"/>
                <w:color w:val="000000"/>
                <w:sz w:val="18"/>
                <w:szCs w:val="18"/>
              </w:rPr>
            </w:pPr>
            <w:r w:rsidRPr="004544D3">
              <w:rPr>
                <w:rFonts w:ascii="Cambria" w:hAnsi="Cambria"/>
                <w:color w:val="000000"/>
                <w:sz w:val="18"/>
                <w:szCs w:val="18"/>
              </w:rPr>
              <w:t>1.5</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7B8FCDF8" w14:textId="21A3C704"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$66,018</w:t>
            </w:r>
          </w:p>
        </w:tc>
        <w:tc>
          <w:tcPr>
            <w:tcW w:w="1133" w:type="dxa"/>
            <w:tcBorders>
              <w:top w:val="nil"/>
              <w:left w:val="nil"/>
              <w:bottom w:val="single" w:sz="4" w:space="0" w:color="000000"/>
              <w:right w:val="single" w:sz="4" w:space="0" w:color="000000"/>
            </w:tcBorders>
            <w:shd w:val="clear" w:color="auto" w:fill="auto"/>
            <w:vAlign w:val="center"/>
          </w:tcPr>
          <w:p w14:paraId="56DD8CBE" w14:textId="2316BA9F"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$66,843</w:t>
            </w:r>
          </w:p>
        </w:tc>
        <w:tc>
          <w:tcPr>
            <w:tcW w:w="1133" w:type="dxa"/>
            <w:tcBorders>
              <w:top w:val="nil"/>
              <w:left w:val="nil"/>
              <w:bottom w:val="single" w:sz="4" w:space="0" w:color="000000"/>
              <w:right w:val="single" w:sz="4" w:space="0" w:color="000000"/>
            </w:tcBorders>
            <w:shd w:val="clear" w:color="auto" w:fill="auto"/>
            <w:vAlign w:val="center"/>
          </w:tcPr>
          <w:p w14:paraId="0C6D335D" w14:textId="3A023B41"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$67,846</w:t>
            </w:r>
          </w:p>
        </w:tc>
        <w:tc>
          <w:tcPr>
            <w:tcW w:w="1132" w:type="dxa"/>
            <w:tcBorders>
              <w:top w:val="nil"/>
              <w:left w:val="nil"/>
              <w:bottom w:val="single" w:sz="4" w:space="0" w:color="000000"/>
              <w:right w:val="single" w:sz="4" w:space="0" w:color="000000"/>
            </w:tcBorders>
            <w:shd w:val="clear" w:color="auto" w:fill="auto"/>
            <w:vAlign w:val="center"/>
          </w:tcPr>
          <w:p w14:paraId="54581E32" w14:textId="02A8101F"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$68,694</w:t>
            </w:r>
          </w:p>
        </w:tc>
        <w:tc>
          <w:tcPr>
            <w:tcW w:w="1133" w:type="dxa"/>
            <w:tcBorders>
              <w:top w:val="nil"/>
              <w:left w:val="nil"/>
              <w:bottom w:val="single" w:sz="4" w:space="0" w:color="000000"/>
              <w:right w:val="single" w:sz="4" w:space="0" w:color="000000"/>
            </w:tcBorders>
            <w:shd w:val="clear" w:color="auto" w:fill="auto"/>
            <w:vAlign w:val="center"/>
          </w:tcPr>
          <w:p w14:paraId="538B52D5" w14:textId="047F3122"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$69,724</w:t>
            </w:r>
          </w:p>
        </w:tc>
        <w:tc>
          <w:tcPr>
            <w:tcW w:w="1133" w:type="dxa"/>
            <w:tcBorders>
              <w:top w:val="nil"/>
              <w:left w:val="nil"/>
              <w:bottom w:val="single" w:sz="4" w:space="0" w:color="000000"/>
              <w:right w:val="single" w:sz="4" w:space="0" w:color="000000"/>
            </w:tcBorders>
            <w:shd w:val="clear" w:color="auto" w:fill="auto"/>
            <w:vAlign w:val="center"/>
          </w:tcPr>
          <w:p w14:paraId="22F59A16" w14:textId="1E8C9DDA"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$70,421</w:t>
            </w:r>
          </w:p>
        </w:tc>
      </w:tr>
      <w:tr w:rsidR="002A6304" w:rsidRPr="004544D3" w14:paraId="0AB75ADB" w14:textId="77777777" w:rsidTr="002A6304">
        <w:trPr>
          <w:trHeight w:val="259"/>
          <w:jc w:val="center"/>
        </w:trPr>
        <w:tc>
          <w:tcPr>
            <w:tcW w:w="1132" w:type="dxa"/>
            <w:vMerge w:val="restart"/>
            <w:shd w:val="clear" w:color="auto" w:fill="auto"/>
            <w:vAlign w:val="center"/>
            <w:hideMark/>
          </w:tcPr>
          <w:p w14:paraId="7C0851FC" w14:textId="77777777" w:rsidR="002A6304" w:rsidRPr="004544D3" w:rsidRDefault="002A6304" w:rsidP="002A6304">
            <w:pPr>
              <w:spacing w:before="60" w:after="60"/>
              <w:jc w:val="center"/>
              <w:rPr>
                <w:rFonts w:ascii="Cambria" w:hAnsi="Cambria"/>
                <w:color w:val="000000"/>
                <w:sz w:val="18"/>
                <w:szCs w:val="18"/>
              </w:rPr>
            </w:pPr>
            <w:r w:rsidRPr="004544D3">
              <w:rPr>
                <w:rFonts w:ascii="Cambria" w:hAnsi="Cambria"/>
                <w:b/>
                <w:bCs/>
                <w:sz w:val="18"/>
                <w:szCs w:val="18"/>
              </w:rPr>
              <w:t>Children Youth and Families</w:t>
            </w:r>
            <w:r w:rsidRPr="004544D3">
              <w:rPr>
                <w:rFonts w:ascii="Cambria" w:hAnsi="Cambria"/>
                <w:b/>
                <w:bCs/>
                <w:sz w:val="18"/>
                <w:szCs w:val="18"/>
              </w:rPr>
              <w:br/>
              <w:t>Grade 2</w:t>
            </w:r>
            <w:r w:rsidRPr="004544D3">
              <w:rPr>
                <w:rFonts w:ascii="Cambria" w:hAnsi="Cambria"/>
                <w:b/>
                <w:bCs/>
                <w:sz w:val="18"/>
                <w:szCs w:val="18"/>
              </w:rPr>
              <w:br/>
              <w:t>CYF 2</w:t>
            </w:r>
          </w:p>
        </w:tc>
        <w:tc>
          <w:tcPr>
            <w:tcW w:w="1133" w:type="dxa"/>
            <w:shd w:val="clear" w:color="auto" w:fill="auto"/>
            <w:vAlign w:val="center"/>
            <w:hideMark/>
          </w:tcPr>
          <w:p w14:paraId="663E3518" w14:textId="77777777" w:rsidR="002A6304" w:rsidRPr="004544D3" w:rsidRDefault="002A6304" w:rsidP="002A6304">
            <w:pPr>
              <w:spacing w:before="60" w:after="60"/>
              <w:jc w:val="center"/>
              <w:rPr>
                <w:rFonts w:ascii="Cambria" w:hAnsi="Cambria"/>
                <w:color w:val="000000"/>
                <w:sz w:val="18"/>
                <w:szCs w:val="18"/>
              </w:rPr>
            </w:pPr>
            <w:r w:rsidRPr="004544D3">
              <w:rPr>
                <w:rFonts w:ascii="Cambria" w:hAnsi="Cambria"/>
                <w:color w:val="000000"/>
                <w:sz w:val="18"/>
                <w:szCs w:val="18"/>
              </w:rPr>
              <w:t>2.1</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7B87BFFE" w14:textId="13907D05"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$66,189</w:t>
            </w:r>
          </w:p>
        </w:tc>
        <w:tc>
          <w:tcPr>
            <w:tcW w:w="1133" w:type="dxa"/>
            <w:tcBorders>
              <w:top w:val="nil"/>
              <w:left w:val="nil"/>
              <w:bottom w:val="single" w:sz="4" w:space="0" w:color="000000"/>
              <w:right w:val="single" w:sz="4" w:space="0" w:color="000000"/>
            </w:tcBorders>
            <w:shd w:val="clear" w:color="auto" w:fill="auto"/>
            <w:vAlign w:val="center"/>
          </w:tcPr>
          <w:p w14:paraId="21DD7128" w14:textId="2918E253"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$67,016</w:t>
            </w:r>
          </w:p>
        </w:tc>
        <w:tc>
          <w:tcPr>
            <w:tcW w:w="1133" w:type="dxa"/>
            <w:tcBorders>
              <w:top w:val="nil"/>
              <w:left w:val="nil"/>
              <w:bottom w:val="single" w:sz="4" w:space="0" w:color="000000"/>
              <w:right w:val="single" w:sz="4" w:space="0" w:color="000000"/>
            </w:tcBorders>
            <w:shd w:val="clear" w:color="auto" w:fill="auto"/>
            <w:vAlign w:val="center"/>
          </w:tcPr>
          <w:p w14:paraId="474AC500" w14:textId="3AAF6082"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$68,021</w:t>
            </w:r>
          </w:p>
        </w:tc>
        <w:tc>
          <w:tcPr>
            <w:tcW w:w="1132" w:type="dxa"/>
            <w:tcBorders>
              <w:top w:val="nil"/>
              <w:left w:val="nil"/>
              <w:bottom w:val="single" w:sz="4" w:space="0" w:color="000000"/>
              <w:right w:val="single" w:sz="4" w:space="0" w:color="000000"/>
            </w:tcBorders>
            <w:shd w:val="clear" w:color="auto" w:fill="auto"/>
            <w:vAlign w:val="center"/>
          </w:tcPr>
          <w:p w14:paraId="1A74770E" w14:textId="75162EF5"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$68,871</w:t>
            </w:r>
          </w:p>
        </w:tc>
        <w:tc>
          <w:tcPr>
            <w:tcW w:w="1133" w:type="dxa"/>
            <w:tcBorders>
              <w:top w:val="nil"/>
              <w:left w:val="nil"/>
              <w:bottom w:val="single" w:sz="4" w:space="0" w:color="000000"/>
              <w:right w:val="single" w:sz="4" w:space="0" w:color="000000"/>
            </w:tcBorders>
            <w:shd w:val="clear" w:color="auto" w:fill="auto"/>
            <w:vAlign w:val="center"/>
          </w:tcPr>
          <w:p w14:paraId="010816B4" w14:textId="6F145959"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$69,904</w:t>
            </w:r>
          </w:p>
        </w:tc>
        <w:tc>
          <w:tcPr>
            <w:tcW w:w="1133" w:type="dxa"/>
            <w:tcBorders>
              <w:top w:val="nil"/>
              <w:left w:val="nil"/>
              <w:bottom w:val="single" w:sz="4" w:space="0" w:color="000000"/>
              <w:right w:val="single" w:sz="4" w:space="0" w:color="000000"/>
            </w:tcBorders>
            <w:shd w:val="clear" w:color="auto" w:fill="auto"/>
            <w:vAlign w:val="center"/>
          </w:tcPr>
          <w:p w14:paraId="2E5B96DD" w14:textId="7AB49E58"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$70,603</w:t>
            </w:r>
          </w:p>
        </w:tc>
      </w:tr>
      <w:tr w:rsidR="002A6304" w:rsidRPr="004544D3" w14:paraId="7FED6F4B" w14:textId="77777777" w:rsidTr="002A6304">
        <w:trPr>
          <w:trHeight w:val="240"/>
          <w:jc w:val="center"/>
        </w:trPr>
        <w:tc>
          <w:tcPr>
            <w:tcW w:w="1132" w:type="dxa"/>
            <w:vMerge/>
            <w:vAlign w:val="center"/>
            <w:hideMark/>
          </w:tcPr>
          <w:p w14:paraId="372535E0" w14:textId="77777777" w:rsidR="002A6304" w:rsidRPr="004544D3" w:rsidRDefault="002A6304" w:rsidP="002A6304">
            <w:pPr>
              <w:spacing w:before="60" w:after="60"/>
              <w:jc w:val="center"/>
              <w:rPr>
                <w:rFonts w:ascii="Cambria" w:hAnsi="Cambria"/>
                <w:color w:val="000000"/>
                <w:sz w:val="18"/>
                <w:szCs w:val="18"/>
              </w:rPr>
            </w:pPr>
          </w:p>
        </w:tc>
        <w:tc>
          <w:tcPr>
            <w:tcW w:w="1133" w:type="dxa"/>
            <w:shd w:val="clear" w:color="auto" w:fill="auto"/>
            <w:vAlign w:val="center"/>
            <w:hideMark/>
          </w:tcPr>
          <w:p w14:paraId="299097F3" w14:textId="77777777" w:rsidR="002A6304" w:rsidRPr="004544D3" w:rsidRDefault="002A6304" w:rsidP="002A6304">
            <w:pPr>
              <w:spacing w:before="60" w:after="60"/>
              <w:jc w:val="center"/>
              <w:rPr>
                <w:rFonts w:ascii="Cambria" w:hAnsi="Cambria"/>
                <w:color w:val="000000"/>
                <w:sz w:val="18"/>
                <w:szCs w:val="18"/>
              </w:rPr>
            </w:pPr>
            <w:r w:rsidRPr="004544D3">
              <w:rPr>
                <w:rFonts w:ascii="Cambria" w:hAnsi="Cambria"/>
                <w:color w:val="000000"/>
                <w:sz w:val="18"/>
                <w:szCs w:val="18"/>
              </w:rPr>
              <w:t>2.2</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2B21FEAD" w14:textId="7E2B8F46"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$67,129</w:t>
            </w:r>
          </w:p>
        </w:tc>
        <w:tc>
          <w:tcPr>
            <w:tcW w:w="1133" w:type="dxa"/>
            <w:tcBorders>
              <w:top w:val="nil"/>
              <w:left w:val="nil"/>
              <w:bottom w:val="single" w:sz="4" w:space="0" w:color="000000"/>
              <w:right w:val="single" w:sz="4" w:space="0" w:color="000000"/>
            </w:tcBorders>
            <w:shd w:val="clear" w:color="auto" w:fill="auto"/>
            <w:vAlign w:val="center"/>
          </w:tcPr>
          <w:p w14:paraId="5233EB91" w14:textId="682473A1"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$67,968</w:t>
            </w:r>
          </w:p>
        </w:tc>
        <w:tc>
          <w:tcPr>
            <w:tcW w:w="1133" w:type="dxa"/>
            <w:tcBorders>
              <w:top w:val="nil"/>
              <w:left w:val="nil"/>
              <w:bottom w:val="single" w:sz="4" w:space="0" w:color="000000"/>
              <w:right w:val="single" w:sz="4" w:space="0" w:color="000000"/>
            </w:tcBorders>
            <w:shd w:val="clear" w:color="auto" w:fill="auto"/>
            <w:vAlign w:val="center"/>
          </w:tcPr>
          <w:p w14:paraId="2CE106C6" w14:textId="5974C36D"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$68,988</w:t>
            </w:r>
          </w:p>
        </w:tc>
        <w:tc>
          <w:tcPr>
            <w:tcW w:w="1132" w:type="dxa"/>
            <w:tcBorders>
              <w:top w:val="nil"/>
              <w:left w:val="nil"/>
              <w:bottom w:val="single" w:sz="4" w:space="0" w:color="000000"/>
              <w:right w:val="single" w:sz="4" w:space="0" w:color="000000"/>
            </w:tcBorders>
            <w:shd w:val="clear" w:color="auto" w:fill="auto"/>
            <w:vAlign w:val="center"/>
          </w:tcPr>
          <w:p w14:paraId="4FCD9F63" w14:textId="6F7A0190"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$69,850</w:t>
            </w:r>
          </w:p>
        </w:tc>
        <w:tc>
          <w:tcPr>
            <w:tcW w:w="1133" w:type="dxa"/>
            <w:tcBorders>
              <w:top w:val="nil"/>
              <w:left w:val="nil"/>
              <w:bottom w:val="single" w:sz="4" w:space="0" w:color="000000"/>
              <w:right w:val="single" w:sz="4" w:space="0" w:color="000000"/>
            </w:tcBorders>
            <w:shd w:val="clear" w:color="auto" w:fill="auto"/>
            <w:vAlign w:val="center"/>
          </w:tcPr>
          <w:p w14:paraId="1E68816B" w14:textId="369AF0C4"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$70,898</w:t>
            </w:r>
          </w:p>
        </w:tc>
        <w:tc>
          <w:tcPr>
            <w:tcW w:w="1133" w:type="dxa"/>
            <w:tcBorders>
              <w:top w:val="nil"/>
              <w:left w:val="nil"/>
              <w:bottom w:val="single" w:sz="4" w:space="0" w:color="000000"/>
              <w:right w:val="single" w:sz="4" w:space="0" w:color="000000"/>
            </w:tcBorders>
            <w:shd w:val="clear" w:color="auto" w:fill="auto"/>
            <w:vAlign w:val="center"/>
          </w:tcPr>
          <w:p w14:paraId="2A39A14A" w14:textId="711367FE"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$71,607</w:t>
            </w:r>
          </w:p>
        </w:tc>
      </w:tr>
      <w:tr w:rsidR="002A6304" w:rsidRPr="004544D3" w14:paraId="0CFD32EB" w14:textId="77777777" w:rsidTr="002A6304">
        <w:trPr>
          <w:trHeight w:val="480"/>
          <w:jc w:val="center"/>
        </w:trPr>
        <w:tc>
          <w:tcPr>
            <w:tcW w:w="1132" w:type="dxa"/>
            <w:vMerge/>
            <w:vAlign w:val="center"/>
            <w:hideMark/>
          </w:tcPr>
          <w:p w14:paraId="52D3812A" w14:textId="77777777" w:rsidR="002A6304" w:rsidRPr="004544D3" w:rsidRDefault="002A6304" w:rsidP="002A6304">
            <w:pPr>
              <w:spacing w:before="60" w:after="60"/>
              <w:jc w:val="center"/>
              <w:rPr>
                <w:rFonts w:ascii="Cambria" w:hAnsi="Cambria"/>
                <w:color w:val="000000"/>
                <w:sz w:val="18"/>
                <w:szCs w:val="18"/>
              </w:rPr>
            </w:pPr>
          </w:p>
        </w:tc>
        <w:tc>
          <w:tcPr>
            <w:tcW w:w="1133" w:type="dxa"/>
            <w:shd w:val="clear" w:color="auto" w:fill="auto"/>
            <w:vAlign w:val="center"/>
            <w:hideMark/>
          </w:tcPr>
          <w:p w14:paraId="170EF7E9" w14:textId="77777777" w:rsidR="002A6304" w:rsidRPr="004544D3" w:rsidRDefault="002A6304" w:rsidP="002A6304">
            <w:pPr>
              <w:spacing w:before="60" w:after="60"/>
              <w:jc w:val="center"/>
              <w:rPr>
                <w:rFonts w:ascii="Cambria" w:hAnsi="Cambria"/>
                <w:color w:val="000000"/>
                <w:sz w:val="18"/>
                <w:szCs w:val="18"/>
              </w:rPr>
            </w:pPr>
            <w:r w:rsidRPr="004544D3">
              <w:rPr>
                <w:rFonts w:ascii="Cambria" w:hAnsi="Cambria"/>
                <w:sz w:val="18"/>
                <w:szCs w:val="18"/>
              </w:rPr>
              <w:t>2.3</w:t>
            </w:r>
            <w:r w:rsidRPr="004544D3">
              <w:rPr>
                <w:rFonts w:ascii="Cambria" w:hAnsi="Cambria"/>
                <w:sz w:val="18"/>
                <w:szCs w:val="18"/>
              </w:rPr>
              <w:br/>
              <w:t>Degree</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34495C58" w14:textId="10895E7B"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$72,915</w:t>
            </w:r>
          </w:p>
        </w:tc>
        <w:tc>
          <w:tcPr>
            <w:tcW w:w="1133" w:type="dxa"/>
            <w:tcBorders>
              <w:top w:val="nil"/>
              <w:left w:val="nil"/>
              <w:bottom w:val="single" w:sz="4" w:space="0" w:color="000000"/>
              <w:right w:val="single" w:sz="4" w:space="0" w:color="000000"/>
            </w:tcBorders>
            <w:shd w:val="clear" w:color="auto" w:fill="auto"/>
            <w:vAlign w:val="center"/>
          </w:tcPr>
          <w:p w14:paraId="7D68665E" w14:textId="00FA5B0C"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$73,826</w:t>
            </w:r>
          </w:p>
        </w:tc>
        <w:tc>
          <w:tcPr>
            <w:tcW w:w="1133" w:type="dxa"/>
            <w:tcBorders>
              <w:top w:val="nil"/>
              <w:left w:val="nil"/>
              <w:bottom w:val="single" w:sz="4" w:space="0" w:color="000000"/>
              <w:right w:val="single" w:sz="4" w:space="0" w:color="000000"/>
            </w:tcBorders>
            <w:shd w:val="clear" w:color="auto" w:fill="auto"/>
            <w:vAlign w:val="center"/>
          </w:tcPr>
          <w:p w14:paraId="292C3284" w14:textId="1F837DFB"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$74,933</w:t>
            </w:r>
          </w:p>
        </w:tc>
        <w:tc>
          <w:tcPr>
            <w:tcW w:w="1132" w:type="dxa"/>
            <w:tcBorders>
              <w:top w:val="nil"/>
              <w:left w:val="nil"/>
              <w:bottom w:val="single" w:sz="4" w:space="0" w:color="000000"/>
              <w:right w:val="single" w:sz="4" w:space="0" w:color="000000"/>
            </w:tcBorders>
            <w:shd w:val="clear" w:color="auto" w:fill="auto"/>
            <w:vAlign w:val="center"/>
          </w:tcPr>
          <w:p w14:paraId="1F9AA9ED" w14:textId="1284B684"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$75,870</w:t>
            </w:r>
          </w:p>
        </w:tc>
        <w:tc>
          <w:tcPr>
            <w:tcW w:w="1133" w:type="dxa"/>
            <w:tcBorders>
              <w:top w:val="nil"/>
              <w:left w:val="nil"/>
              <w:bottom w:val="single" w:sz="4" w:space="0" w:color="000000"/>
              <w:right w:val="single" w:sz="4" w:space="0" w:color="000000"/>
            </w:tcBorders>
            <w:shd w:val="clear" w:color="auto" w:fill="auto"/>
            <w:vAlign w:val="center"/>
          </w:tcPr>
          <w:p w14:paraId="0B75B6E0" w14:textId="085AAB01"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$77,008</w:t>
            </w:r>
          </w:p>
        </w:tc>
        <w:tc>
          <w:tcPr>
            <w:tcW w:w="1133" w:type="dxa"/>
            <w:tcBorders>
              <w:top w:val="nil"/>
              <w:left w:val="nil"/>
              <w:bottom w:val="single" w:sz="4" w:space="0" w:color="000000"/>
              <w:right w:val="single" w:sz="4" w:space="0" w:color="000000"/>
            </w:tcBorders>
            <w:shd w:val="clear" w:color="auto" w:fill="auto"/>
            <w:vAlign w:val="center"/>
          </w:tcPr>
          <w:p w14:paraId="3DF577AE" w14:textId="195EF44F"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$77,778</w:t>
            </w:r>
          </w:p>
        </w:tc>
      </w:tr>
      <w:tr w:rsidR="002A6304" w:rsidRPr="004544D3" w14:paraId="4C5082F6" w14:textId="77777777" w:rsidTr="002A6304">
        <w:trPr>
          <w:trHeight w:val="240"/>
          <w:jc w:val="center"/>
        </w:trPr>
        <w:tc>
          <w:tcPr>
            <w:tcW w:w="1132" w:type="dxa"/>
            <w:vMerge/>
            <w:vAlign w:val="center"/>
            <w:hideMark/>
          </w:tcPr>
          <w:p w14:paraId="689719A4" w14:textId="77777777" w:rsidR="002A6304" w:rsidRPr="004544D3" w:rsidRDefault="002A6304" w:rsidP="002A6304">
            <w:pPr>
              <w:spacing w:before="60" w:after="60"/>
              <w:jc w:val="center"/>
              <w:rPr>
                <w:rFonts w:ascii="Cambria" w:hAnsi="Cambria"/>
                <w:color w:val="000000"/>
                <w:sz w:val="18"/>
                <w:szCs w:val="18"/>
              </w:rPr>
            </w:pPr>
          </w:p>
        </w:tc>
        <w:tc>
          <w:tcPr>
            <w:tcW w:w="1133" w:type="dxa"/>
            <w:shd w:val="clear" w:color="auto" w:fill="auto"/>
            <w:vAlign w:val="center"/>
            <w:hideMark/>
          </w:tcPr>
          <w:p w14:paraId="07BF923B" w14:textId="77777777" w:rsidR="002A6304" w:rsidRPr="004544D3" w:rsidRDefault="002A6304" w:rsidP="002A6304">
            <w:pPr>
              <w:spacing w:before="60" w:after="60"/>
              <w:jc w:val="center"/>
              <w:rPr>
                <w:rFonts w:ascii="Cambria" w:hAnsi="Cambria"/>
                <w:color w:val="000000"/>
                <w:sz w:val="18"/>
                <w:szCs w:val="18"/>
              </w:rPr>
            </w:pPr>
            <w:r w:rsidRPr="004544D3">
              <w:rPr>
                <w:rFonts w:ascii="Cambria" w:hAnsi="Cambria"/>
                <w:color w:val="000000"/>
                <w:sz w:val="18"/>
                <w:szCs w:val="18"/>
              </w:rPr>
              <w:t>2.4</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5B599941" w14:textId="6ACF3999"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$74,501</w:t>
            </w:r>
          </w:p>
        </w:tc>
        <w:tc>
          <w:tcPr>
            <w:tcW w:w="1133" w:type="dxa"/>
            <w:tcBorders>
              <w:top w:val="nil"/>
              <w:left w:val="nil"/>
              <w:bottom w:val="single" w:sz="4" w:space="0" w:color="000000"/>
              <w:right w:val="single" w:sz="4" w:space="0" w:color="000000"/>
            </w:tcBorders>
            <w:shd w:val="clear" w:color="auto" w:fill="auto"/>
            <w:vAlign w:val="center"/>
          </w:tcPr>
          <w:p w14:paraId="175938D1" w14:textId="2AE1A24D"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$75,432</w:t>
            </w:r>
          </w:p>
        </w:tc>
        <w:tc>
          <w:tcPr>
            <w:tcW w:w="1133" w:type="dxa"/>
            <w:tcBorders>
              <w:top w:val="nil"/>
              <w:left w:val="nil"/>
              <w:bottom w:val="single" w:sz="4" w:space="0" w:color="000000"/>
              <w:right w:val="single" w:sz="4" w:space="0" w:color="000000"/>
            </w:tcBorders>
            <w:shd w:val="clear" w:color="auto" w:fill="auto"/>
            <w:vAlign w:val="center"/>
          </w:tcPr>
          <w:p w14:paraId="54E57A79" w14:textId="2D1C1BA5"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$76,563</w:t>
            </w:r>
          </w:p>
        </w:tc>
        <w:tc>
          <w:tcPr>
            <w:tcW w:w="1132" w:type="dxa"/>
            <w:tcBorders>
              <w:top w:val="nil"/>
              <w:left w:val="nil"/>
              <w:bottom w:val="single" w:sz="4" w:space="0" w:color="000000"/>
              <w:right w:val="single" w:sz="4" w:space="0" w:color="000000"/>
            </w:tcBorders>
            <w:shd w:val="clear" w:color="auto" w:fill="auto"/>
            <w:vAlign w:val="center"/>
          </w:tcPr>
          <w:p w14:paraId="029857EA" w14:textId="2A5D6135"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$77,520</w:t>
            </w:r>
          </w:p>
        </w:tc>
        <w:tc>
          <w:tcPr>
            <w:tcW w:w="1133" w:type="dxa"/>
            <w:tcBorders>
              <w:top w:val="nil"/>
              <w:left w:val="nil"/>
              <w:bottom w:val="single" w:sz="4" w:space="0" w:color="000000"/>
              <w:right w:val="single" w:sz="4" w:space="0" w:color="000000"/>
            </w:tcBorders>
            <w:shd w:val="clear" w:color="auto" w:fill="auto"/>
            <w:vAlign w:val="center"/>
          </w:tcPr>
          <w:p w14:paraId="29716B53" w14:textId="5B67070B"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$78,683</w:t>
            </w:r>
          </w:p>
        </w:tc>
        <w:tc>
          <w:tcPr>
            <w:tcW w:w="1133" w:type="dxa"/>
            <w:tcBorders>
              <w:top w:val="nil"/>
              <w:left w:val="nil"/>
              <w:bottom w:val="single" w:sz="4" w:space="0" w:color="000000"/>
              <w:right w:val="single" w:sz="4" w:space="0" w:color="000000"/>
            </w:tcBorders>
            <w:shd w:val="clear" w:color="auto" w:fill="auto"/>
            <w:vAlign w:val="center"/>
          </w:tcPr>
          <w:p w14:paraId="7F2F1549" w14:textId="1A861434"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$79,470</w:t>
            </w:r>
          </w:p>
        </w:tc>
      </w:tr>
      <w:tr w:rsidR="002A6304" w:rsidRPr="004544D3" w14:paraId="1F43C5F3" w14:textId="77777777" w:rsidTr="002A6304">
        <w:trPr>
          <w:trHeight w:val="240"/>
          <w:jc w:val="center"/>
        </w:trPr>
        <w:tc>
          <w:tcPr>
            <w:tcW w:w="1132" w:type="dxa"/>
            <w:vMerge/>
            <w:vAlign w:val="center"/>
            <w:hideMark/>
          </w:tcPr>
          <w:p w14:paraId="47BCF181" w14:textId="77777777" w:rsidR="002A6304" w:rsidRPr="004544D3" w:rsidRDefault="002A6304" w:rsidP="002A6304">
            <w:pPr>
              <w:spacing w:before="60" w:after="60"/>
              <w:jc w:val="center"/>
              <w:rPr>
                <w:rFonts w:ascii="Cambria" w:hAnsi="Cambria"/>
                <w:color w:val="000000"/>
                <w:sz w:val="18"/>
                <w:szCs w:val="18"/>
              </w:rPr>
            </w:pPr>
          </w:p>
        </w:tc>
        <w:tc>
          <w:tcPr>
            <w:tcW w:w="1133" w:type="dxa"/>
            <w:shd w:val="clear" w:color="auto" w:fill="auto"/>
            <w:vAlign w:val="center"/>
            <w:hideMark/>
          </w:tcPr>
          <w:p w14:paraId="3689CF69" w14:textId="77777777" w:rsidR="002A6304" w:rsidRPr="004544D3" w:rsidRDefault="002A6304" w:rsidP="002A6304">
            <w:pPr>
              <w:spacing w:before="60" w:after="60"/>
              <w:jc w:val="center"/>
              <w:rPr>
                <w:rFonts w:ascii="Cambria" w:hAnsi="Cambria"/>
                <w:color w:val="000000"/>
                <w:sz w:val="18"/>
                <w:szCs w:val="18"/>
              </w:rPr>
            </w:pPr>
            <w:r w:rsidRPr="004544D3">
              <w:rPr>
                <w:rFonts w:ascii="Cambria" w:hAnsi="Cambria"/>
                <w:color w:val="000000"/>
                <w:sz w:val="18"/>
                <w:szCs w:val="18"/>
              </w:rPr>
              <w:t>2.5</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5FE6B80C" w14:textId="24C1D540"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$78,185</w:t>
            </w:r>
          </w:p>
        </w:tc>
        <w:tc>
          <w:tcPr>
            <w:tcW w:w="1133" w:type="dxa"/>
            <w:tcBorders>
              <w:top w:val="nil"/>
              <w:left w:val="nil"/>
              <w:bottom w:val="single" w:sz="4" w:space="0" w:color="000000"/>
              <w:right w:val="single" w:sz="4" w:space="0" w:color="000000"/>
            </w:tcBorders>
            <w:shd w:val="clear" w:color="auto" w:fill="auto"/>
            <w:vAlign w:val="center"/>
          </w:tcPr>
          <w:p w14:paraId="312F9A73" w14:textId="3B1EC13B"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$79,162</w:t>
            </w:r>
          </w:p>
        </w:tc>
        <w:tc>
          <w:tcPr>
            <w:tcW w:w="1133" w:type="dxa"/>
            <w:tcBorders>
              <w:top w:val="nil"/>
              <w:left w:val="nil"/>
              <w:bottom w:val="single" w:sz="4" w:space="0" w:color="000000"/>
              <w:right w:val="single" w:sz="4" w:space="0" w:color="000000"/>
            </w:tcBorders>
            <w:shd w:val="clear" w:color="auto" w:fill="auto"/>
            <w:vAlign w:val="center"/>
          </w:tcPr>
          <w:p w14:paraId="0A44EB72" w14:textId="25E7CB21"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$80,349</w:t>
            </w:r>
          </w:p>
        </w:tc>
        <w:tc>
          <w:tcPr>
            <w:tcW w:w="1132" w:type="dxa"/>
            <w:tcBorders>
              <w:top w:val="nil"/>
              <w:left w:val="nil"/>
              <w:bottom w:val="single" w:sz="4" w:space="0" w:color="000000"/>
              <w:right w:val="single" w:sz="4" w:space="0" w:color="000000"/>
            </w:tcBorders>
            <w:shd w:val="clear" w:color="auto" w:fill="auto"/>
            <w:vAlign w:val="center"/>
          </w:tcPr>
          <w:p w14:paraId="11093AB3" w14:textId="48686A88"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$81,353</w:t>
            </w:r>
          </w:p>
        </w:tc>
        <w:tc>
          <w:tcPr>
            <w:tcW w:w="1133" w:type="dxa"/>
            <w:tcBorders>
              <w:top w:val="nil"/>
              <w:left w:val="nil"/>
              <w:bottom w:val="single" w:sz="4" w:space="0" w:color="000000"/>
              <w:right w:val="single" w:sz="4" w:space="0" w:color="000000"/>
            </w:tcBorders>
            <w:shd w:val="clear" w:color="auto" w:fill="auto"/>
            <w:vAlign w:val="center"/>
          </w:tcPr>
          <w:p w14:paraId="2A1DA70A" w14:textId="68CBD06D"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$82,573</w:t>
            </w:r>
          </w:p>
        </w:tc>
        <w:tc>
          <w:tcPr>
            <w:tcW w:w="1133" w:type="dxa"/>
            <w:tcBorders>
              <w:top w:val="nil"/>
              <w:left w:val="nil"/>
              <w:bottom w:val="single" w:sz="4" w:space="0" w:color="000000"/>
              <w:right w:val="single" w:sz="4" w:space="0" w:color="000000"/>
            </w:tcBorders>
            <w:shd w:val="clear" w:color="auto" w:fill="auto"/>
            <w:vAlign w:val="center"/>
          </w:tcPr>
          <w:p w14:paraId="4E9E0572" w14:textId="6E07CA73"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$83,399</w:t>
            </w:r>
          </w:p>
        </w:tc>
      </w:tr>
      <w:tr w:rsidR="002A6304" w:rsidRPr="004544D3" w14:paraId="3E25808C" w14:textId="77777777" w:rsidTr="002A6304">
        <w:trPr>
          <w:trHeight w:val="259"/>
          <w:jc w:val="center"/>
        </w:trPr>
        <w:tc>
          <w:tcPr>
            <w:tcW w:w="1132" w:type="dxa"/>
            <w:vMerge/>
            <w:vAlign w:val="center"/>
            <w:hideMark/>
          </w:tcPr>
          <w:p w14:paraId="060DC576" w14:textId="77777777" w:rsidR="002A6304" w:rsidRPr="004544D3" w:rsidRDefault="002A6304" w:rsidP="002A6304">
            <w:pPr>
              <w:spacing w:before="60" w:after="60"/>
              <w:jc w:val="center"/>
              <w:rPr>
                <w:rFonts w:ascii="Cambria" w:hAnsi="Cambria"/>
                <w:color w:val="000000"/>
                <w:sz w:val="18"/>
                <w:szCs w:val="18"/>
              </w:rPr>
            </w:pPr>
          </w:p>
        </w:tc>
        <w:tc>
          <w:tcPr>
            <w:tcW w:w="1133" w:type="dxa"/>
            <w:shd w:val="clear" w:color="auto" w:fill="auto"/>
            <w:vAlign w:val="center"/>
            <w:hideMark/>
          </w:tcPr>
          <w:p w14:paraId="595CEC99" w14:textId="77777777" w:rsidR="002A6304" w:rsidRPr="004544D3" w:rsidRDefault="002A6304" w:rsidP="002A6304">
            <w:pPr>
              <w:spacing w:before="60" w:after="60"/>
              <w:jc w:val="center"/>
              <w:rPr>
                <w:rFonts w:ascii="Cambria" w:hAnsi="Cambria"/>
                <w:color w:val="000000"/>
                <w:sz w:val="18"/>
                <w:szCs w:val="18"/>
              </w:rPr>
            </w:pPr>
            <w:r w:rsidRPr="004544D3">
              <w:rPr>
                <w:rFonts w:ascii="Cambria" w:hAnsi="Cambria"/>
                <w:color w:val="000000"/>
                <w:sz w:val="18"/>
                <w:szCs w:val="18"/>
              </w:rPr>
              <w:t>2.6</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5CED9447" w14:textId="3BEE8A59"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$81,271</w:t>
            </w:r>
          </w:p>
        </w:tc>
        <w:tc>
          <w:tcPr>
            <w:tcW w:w="1133" w:type="dxa"/>
            <w:tcBorders>
              <w:top w:val="nil"/>
              <w:left w:val="nil"/>
              <w:bottom w:val="single" w:sz="4" w:space="0" w:color="000000"/>
              <w:right w:val="single" w:sz="4" w:space="0" w:color="000000"/>
            </w:tcBorders>
            <w:shd w:val="clear" w:color="auto" w:fill="auto"/>
            <w:vAlign w:val="center"/>
          </w:tcPr>
          <w:p w14:paraId="215E5ACF" w14:textId="493E59D0"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$82,287</w:t>
            </w:r>
          </w:p>
        </w:tc>
        <w:tc>
          <w:tcPr>
            <w:tcW w:w="1133" w:type="dxa"/>
            <w:tcBorders>
              <w:top w:val="nil"/>
              <w:left w:val="nil"/>
              <w:bottom w:val="single" w:sz="4" w:space="0" w:color="000000"/>
              <w:right w:val="single" w:sz="4" w:space="0" w:color="000000"/>
            </w:tcBorders>
            <w:shd w:val="clear" w:color="auto" w:fill="auto"/>
            <w:vAlign w:val="center"/>
          </w:tcPr>
          <w:p w14:paraId="3BCE8A12" w14:textId="78086676"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$83,521</w:t>
            </w:r>
          </w:p>
        </w:tc>
        <w:tc>
          <w:tcPr>
            <w:tcW w:w="1132" w:type="dxa"/>
            <w:tcBorders>
              <w:top w:val="nil"/>
              <w:left w:val="nil"/>
              <w:bottom w:val="single" w:sz="4" w:space="0" w:color="000000"/>
              <w:right w:val="single" w:sz="4" w:space="0" w:color="000000"/>
            </w:tcBorders>
            <w:shd w:val="clear" w:color="auto" w:fill="auto"/>
            <w:vAlign w:val="center"/>
          </w:tcPr>
          <w:p w14:paraId="7D93AA54" w14:textId="754FBE44"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$84,565</w:t>
            </w:r>
          </w:p>
        </w:tc>
        <w:tc>
          <w:tcPr>
            <w:tcW w:w="1133" w:type="dxa"/>
            <w:tcBorders>
              <w:top w:val="nil"/>
              <w:left w:val="nil"/>
              <w:bottom w:val="single" w:sz="4" w:space="0" w:color="000000"/>
              <w:right w:val="single" w:sz="4" w:space="0" w:color="000000"/>
            </w:tcBorders>
            <w:shd w:val="clear" w:color="auto" w:fill="auto"/>
            <w:vAlign w:val="center"/>
          </w:tcPr>
          <w:p w14:paraId="24FA57E5" w14:textId="0F432B38"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$85,833</w:t>
            </w:r>
          </w:p>
        </w:tc>
        <w:tc>
          <w:tcPr>
            <w:tcW w:w="1133" w:type="dxa"/>
            <w:tcBorders>
              <w:top w:val="nil"/>
              <w:left w:val="nil"/>
              <w:bottom w:val="single" w:sz="4" w:space="0" w:color="000000"/>
              <w:right w:val="single" w:sz="4" w:space="0" w:color="000000"/>
            </w:tcBorders>
            <w:shd w:val="clear" w:color="auto" w:fill="auto"/>
            <w:vAlign w:val="center"/>
          </w:tcPr>
          <w:p w14:paraId="330ABDF0" w14:textId="1EDDC835"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$86,691</w:t>
            </w:r>
          </w:p>
        </w:tc>
      </w:tr>
      <w:tr w:rsidR="002A6304" w:rsidRPr="004544D3" w14:paraId="1184D25D" w14:textId="77777777" w:rsidTr="002A6304">
        <w:trPr>
          <w:trHeight w:val="259"/>
          <w:jc w:val="center"/>
        </w:trPr>
        <w:tc>
          <w:tcPr>
            <w:tcW w:w="1132" w:type="dxa"/>
            <w:vMerge w:val="restart"/>
            <w:shd w:val="clear" w:color="auto" w:fill="auto"/>
            <w:vAlign w:val="center"/>
            <w:hideMark/>
          </w:tcPr>
          <w:p w14:paraId="3FC144F7" w14:textId="77777777" w:rsidR="002A6304" w:rsidRPr="004544D3" w:rsidRDefault="002A6304" w:rsidP="002A6304">
            <w:pPr>
              <w:spacing w:before="60" w:after="60"/>
              <w:jc w:val="center"/>
              <w:rPr>
                <w:rFonts w:ascii="Cambria" w:hAnsi="Cambria"/>
                <w:color w:val="000000"/>
                <w:sz w:val="18"/>
                <w:szCs w:val="18"/>
              </w:rPr>
            </w:pPr>
            <w:r w:rsidRPr="004544D3">
              <w:rPr>
                <w:rFonts w:ascii="Cambria" w:hAnsi="Cambria"/>
                <w:b/>
                <w:bCs/>
                <w:sz w:val="18"/>
                <w:szCs w:val="18"/>
              </w:rPr>
              <w:t>Children Youth and Families</w:t>
            </w:r>
            <w:r w:rsidRPr="004544D3">
              <w:rPr>
                <w:rFonts w:ascii="Cambria" w:hAnsi="Cambria"/>
                <w:b/>
                <w:bCs/>
                <w:sz w:val="18"/>
                <w:szCs w:val="18"/>
              </w:rPr>
              <w:br/>
              <w:t>Grade 3</w:t>
            </w:r>
            <w:r w:rsidRPr="004544D3">
              <w:rPr>
                <w:rFonts w:ascii="Cambria" w:hAnsi="Cambria"/>
                <w:b/>
                <w:bCs/>
                <w:sz w:val="18"/>
                <w:szCs w:val="18"/>
              </w:rPr>
              <w:br/>
              <w:t>CYF 3</w:t>
            </w:r>
          </w:p>
        </w:tc>
        <w:tc>
          <w:tcPr>
            <w:tcW w:w="1133" w:type="dxa"/>
            <w:shd w:val="clear" w:color="auto" w:fill="auto"/>
            <w:vAlign w:val="center"/>
            <w:hideMark/>
          </w:tcPr>
          <w:p w14:paraId="747F83DB" w14:textId="77777777" w:rsidR="002A6304" w:rsidRPr="004544D3" w:rsidRDefault="002A6304" w:rsidP="002A6304">
            <w:pPr>
              <w:spacing w:before="60" w:after="60"/>
              <w:jc w:val="center"/>
              <w:rPr>
                <w:rFonts w:ascii="Cambria" w:hAnsi="Cambria"/>
                <w:color w:val="000000"/>
                <w:sz w:val="18"/>
                <w:szCs w:val="18"/>
              </w:rPr>
            </w:pPr>
            <w:r w:rsidRPr="004544D3">
              <w:rPr>
                <w:rFonts w:ascii="Cambria" w:hAnsi="Cambria"/>
                <w:color w:val="000000"/>
                <w:sz w:val="18"/>
                <w:szCs w:val="18"/>
              </w:rPr>
              <w:t>3.1</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5AF25760" w14:textId="3D5649F5"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$83,585</w:t>
            </w:r>
          </w:p>
        </w:tc>
        <w:tc>
          <w:tcPr>
            <w:tcW w:w="1133" w:type="dxa"/>
            <w:tcBorders>
              <w:top w:val="nil"/>
              <w:left w:val="nil"/>
              <w:bottom w:val="single" w:sz="4" w:space="0" w:color="000000"/>
              <w:right w:val="single" w:sz="4" w:space="0" w:color="000000"/>
            </w:tcBorders>
            <w:shd w:val="clear" w:color="auto" w:fill="auto"/>
            <w:vAlign w:val="center"/>
          </w:tcPr>
          <w:p w14:paraId="1E0EF098" w14:textId="32601864"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$84,630</w:t>
            </w:r>
          </w:p>
        </w:tc>
        <w:tc>
          <w:tcPr>
            <w:tcW w:w="1133" w:type="dxa"/>
            <w:tcBorders>
              <w:top w:val="nil"/>
              <w:left w:val="nil"/>
              <w:bottom w:val="single" w:sz="4" w:space="0" w:color="000000"/>
              <w:right w:val="single" w:sz="4" w:space="0" w:color="000000"/>
            </w:tcBorders>
            <w:shd w:val="clear" w:color="auto" w:fill="auto"/>
            <w:vAlign w:val="center"/>
          </w:tcPr>
          <w:p w14:paraId="3E30AE37" w14:textId="2B948CBF"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$85,899</w:t>
            </w:r>
          </w:p>
        </w:tc>
        <w:tc>
          <w:tcPr>
            <w:tcW w:w="1132" w:type="dxa"/>
            <w:tcBorders>
              <w:top w:val="nil"/>
              <w:left w:val="nil"/>
              <w:bottom w:val="single" w:sz="4" w:space="0" w:color="000000"/>
              <w:right w:val="single" w:sz="4" w:space="0" w:color="000000"/>
            </w:tcBorders>
            <w:shd w:val="clear" w:color="auto" w:fill="auto"/>
            <w:vAlign w:val="center"/>
          </w:tcPr>
          <w:p w14:paraId="6C985A41" w14:textId="7CE83BBF"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$86,973</w:t>
            </w:r>
          </w:p>
        </w:tc>
        <w:tc>
          <w:tcPr>
            <w:tcW w:w="1133" w:type="dxa"/>
            <w:tcBorders>
              <w:top w:val="nil"/>
              <w:left w:val="nil"/>
              <w:bottom w:val="single" w:sz="4" w:space="0" w:color="000000"/>
              <w:right w:val="single" w:sz="4" w:space="0" w:color="000000"/>
            </w:tcBorders>
            <w:shd w:val="clear" w:color="auto" w:fill="auto"/>
            <w:vAlign w:val="center"/>
          </w:tcPr>
          <w:p w14:paraId="2BCB6D7F" w14:textId="74490FB6"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$88,278</w:t>
            </w:r>
          </w:p>
        </w:tc>
        <w:tc>
          <w:tcPr>
            <w:tcW w:w="1133" w:type="dxa"/>
            <w:tcBorders>
              <w:top w:val="nil"/>
              <w:left w:val="nil"/>
              <w:bottom w:val="single" w:sz="4" w:space="0" w:color="000000"/>
              <w:right w:val="single" w:sz="4" w:space="0" w:color="000000"/>
            </w:tcBorders>
            <w:shd w:val="clear" w:color="auto" w:fill="auto"/>
            <w:vAlign w:val="center"/>
          </w:tcPr>
          <w:p w14:paraId="36345A9C" w14:textId="31ECA6BD"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$89,161</w:t>
            </w:r>
          </w:p>
        </w:tc>
      </w:tr>
      <w:tr w:rsidR="002A6304" w:rsidRPr="004544D3" w14:paraId="7FFB26EC" w14:textId="77777777" w:rsidTr="002A6304">
        <w:trPr>
          <w:trHeight w:val="240"/>
          <w:jc w:val="center"/>
        </w:trPr>
        <w:tc>
          <w:tcPr>
            <w:tcW w:w="1132" w:type="dxa"/>
            <w:vMerge/>
            <w:vAlign w:val="center"/>
            <w:hideMark/>
          </w:tcPr>
          <w:p w14:paraId="2F86FC66" w14:textId="77777777" w:rsidR="002A6304" w:rsidRPr="004544D3" w:rsidRDefault="002A6304" w:rsidP="002A6304">
            <w:pPr>
              <w:spacing w:before="60" w:after="60"/>
              <w:jc w:val="center"/>
              <w:rPr>
                <w:rFonts w:ascii="Cambria" w:hAnsi="Cambria"/>
                <w:color w:val="000000"/>
                <w:sz w:val="18"/>
                <w:szCs w:val="18"/>
              </w:rPr>
            </w:pPr>
          </w:p>
        </w:tc>
        <w:tc>
          <w:tcPr>
            <w:tcW w:w="1133" w:type="dxa"/>
            <w:shd w:val="clear" w:color="auto" w:fill="auto"/>
            <w:vAlign w:val="center"/>
            <w:hideMark/>
          </w:tcPr>
          <w:p w14:paraId="688D9AE3" w14:textId="77777777" w:rsidR="002A6304" w:rsidRPr="004544D3" w:rsidRDefault="002A6304" w:rsidP="002A6304">
            <w:pPr>
              <w:spacing w:before="60" w:after="60"/>
              <w:jc w:val="center"/>
              <w:rPr>
                <w:rFonts w:ascii="Cambria" w:hAnsi="Cambria"/>
                <w:color w:val="000000"/>
                <w:sz w:val="18"/>
                <w:szCs w:val="18"/>
              </w:rPr>
            </w:pPr>
            <w:r w:rsidRPr="004544D3">
              <w:rPr>
                <w:rFonts w:ascii="Cambria" w:hAnsi="Cambria"/>
                <w:color w:val="000000"/>
                <w:sz w:val="18"/>
                <w:szCs w:val="18"/>
              </w:rPr>
              <w:t>3.2</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1B7BDB65" w14:textId="5EC5709B"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$87,442</w:t>
            </w:r>
          </w:p>
        </w:tc>
        <w:tc>
          <w:tcPr>
            <w:tcW w:w="1133" w:type="dxa"/>
            <w:tcBorders>
              <w:top w:val="nil"/>
              <w:left w:val="nil"/>
              <w:bottom w:val="single" w:sz="4" w:space="0" w:color="000000"/>
              <w:right w:val="single" w:sz="4" w:space="0" w:color="000000"/>
            </w:tcBorders>
            <w:shd w:val="clear" w:color="auto" w:fill="auto"/>
            <w:vAlign w:val="center"/>
          </w:tcPr>
          <w:p w14:paraId="799C7EDD" w14:textId="577DE33E"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$88,535</w:t>
            </w:r>
          </w:p>
        </w:tc>
        <w:tc>
          <w:tcPr>
            <w:tcW w:w="1133" w:type="dxa"/>
            <w:tcBorders>
              <w:top w:val="nil"/>
              <w:left w:val="nil"/>
              <w:bottom w:val="single" w:sz="4" w:space="0" w:color="000000"/>
              <w:right w:val="single" w:sz="4" w:space="0" w:color="000000"/>
            </w:tcBorders>
            <w:shd w:val="clear" w:color="auto" w:fill="auto"/>
            <w:vAlign w:val="center"/>
          </w:tcPr>
          <w:p w14:paraId="03BBE7F0" w14:textId="1383A1CF"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$89,863</w:t>
            </w:r>
          </w:p>
        </w:tc>
        <w:tc>
          <w:tcPr>
            <w:tcW w:w="1132" w:type="dxa"/>
            <w:tcBorders>
              <w:top w:val="nil"/>
              <w:left w:val="nil"/>
              <w:bottom w:val="single" w:sz="4" w:space="0" w:color="000000"/>
              <w:right w:val="single" w:sz="4" w:space="0" w:color="000000"/>
            </w:tcBorders>
            <w:shd w:val="clear" w:color="auto" w:fill="auto"/>
            <w:vAlign w:val="center"/>
          </w:tcPr>
          <w:p w14:paraId="5ABD9B35" w14:textId="3BE34556"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$90,986</w:t>
            </w:r>
          </w:p>
        </w:tc>
        <w:tc>
          <w:tcPr>
            <w:tcW w:w="1133" w:type="dxa"/>
            <w:tcBorders>
              <w:top w:val="nil"/>
              <w:left w:val="nil"/>
              <w:bottom w:val="single" w:sz="4" w:space="0" w:color="000000"/>
              <w:right w:val="single" w:sz="4" w:space="0" w:color="000000"/>
            </w:tcBorders>
            <w:shd w:val="clear" w:color="auto" w:fill="auto"/>
            <w:vAlign w:val="center"/>
          </w:tcPr>
          <w:p w14:paraId="36F822DC" w14:textId="18E7C47E"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$92,351</w:t>
            </w:r>
          </w:p>
        </w:tc>
        <w:tc>
          <w:tcPr>
            <w:tcW w:w="1133" w:type="dxa"/>
            <w:tcBorders>
              <w:top w:val="nil"/>
              <w:left w:val="nil"/>
              <w:bottom w:val="single" w:sz="4" w:space="0" w:color="000000"/>
              <w:right w:val="single" w:sz="4" w:space="0" w:color="000000"/>
            </w:tcBorders>
            <w:shd w:val="clear" w:color="auto" w:fill="auto"/>
            <w:vAlign w:val="center"/>
          </w:tcPr>
          <w:p w14:paraId="685E2D42" w14:textId="0E69DDDC"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$93,275</w:t>
            </w:r>
          </w:p>
        </w:tc>
      </w:tr>
      <w:tr w:rsidR="002A6304" w:rsidRPr="004544D3" w14:paraId="51465802" w14:textId="77777777" w:rsidTr="002A6304">
        <w:trPr>
          <w:trHeight w:val="240"/>
          <w:jc w:val="center"/>
        </w:trPr>
        <w:tc>
          <w:tcPr>
            <w:tcW w:w="1132" w:type="dxa"/>
            <w:vMerge/>
            <w:vAlign w:val="center"/>
            <w:hideMark/>
          </w:tcPr>
          <w:p w14:paraId="611125CA" w14:textId="77777777" w:rsidR="002A6304" w:rsidRPr="004544D3" w:rsidRDefault="002A6304" w:rsidP="002A6304">
            <w:pPr>
              <w:spacing w:before="60" w:after="60"/>
              <w:jc w:val="center"/>
              <w:rPr>
                <w:rFonts w:ascii="Cambria" w:hAnsi="Cambria"/>
                <w:color w:val="000000"/>
                <w:sz w:val="18"/>
                <w:szCs w:val="18"/>
              </w:rPr>
            </w:pPr>
          </w:p>
        </w:tc>
        <w:tc>
          <w:tcPr>
            <w:tcW w:w="1133" w:type="dxa"/>
            <w:shd w:val="clear" w:color="auto" w:fill="auto"/>
            <w:vAlign w:val="center"/>
            <w:hideMark/>
          </w:tcPr>
          <w:p w14:paraId="69E3B289" w14:textId="77777777" w:rsidR="002A6304" w:rsidRPr="004544D3" w:rsidRDefault="002A6304" w:rsidP="002A6304">
            <w:pPr>
              <w:spacing w:before="60" w:after="60"/>
              <w:jc w:val="center"/>
              <w:rPr>
                <w:rFonts w:ascii="Cambria" w:hAnsi="Cambria"/>
                <w:color w:val="000000"/>
                <w:sz w:val="18"/>
                <w:szCs w:val="18"/>
              </w:rPr>
            </w:pPr>
            <w:r w:rsidRPr="004544D3">
              <w:rPr>
                <w:rFonts w:ascii="Cambria" w:hAnsi="Cambria"/>
                <w:color w:val="000000"/>
                <w:sz w:val="18"/>
                <w:szCs w:val="18"/>
              </w:rPr>
              <w:t>3.3</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5F453125" w14:textId="0E70EA5C"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$89,154</w:t>
            </w:r>
          </w:p>
        </w:tc>
        <w:tc>
          <w:tcPr>
            <w:tcW w:w="1133" w:type="dxa"/>
            <w:tcBorders>
              <w:top w:val="nil"/>
              <w:left w:val="nil"/>
              <w:bottom w:val="single" w:sz="4" w:space="0" w:color="000000"/>
              <w:right w:val="single" w:sz="4" w:space="0" w:color="000000"/>
            </w:tcBorders>
            <w:shd w:val="clear" w:color="auto" w:fill="auto"/>
            <w:vAlign w:val="center"/>
          </w:tcPr>
          <w:p w14:paraId="7C7B508C" w14:textId="1CDB900F"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$90,268</w:t>
            </w:r>
          </w:p>
        </w:tc>
        <w:tc>
          <w:tcPr>
            <w:tcW w:w="1133" w:type="dxa"/>
            <w:tcBorders>
              <w:top w:val="nil"/>
              <w:left w:val="nil"/>
              <w:bottom w:val="single" w:sz="4" w:space="0" w:color="000000"/>
              <w:right w:val="single" w:sz="4" w:space="0" w:color="000000"/>
            </w:tcBorders>
            <w:shd w:val="clear" w:color="auto" w:fill="auto"/>
            <w:vAlign w:val="center"/>
          </w:tcPr>
          <w:p w14:paraId="21CE1195" w14:textId="2E32519D"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$91,622</w:t>
            </w:r>
          </w:p>
        </w:tc>
        <w:tc>
          <w:tcPr>
            <w:tcW w:w="1132" w:type="dxa"/>
            <w:tcBorders>
              <w:top w:val="nil"/>
              <w:left w:val="nil"/>
              <w:bottom w:val="single" w:sz="4" w:space="0" w:color="000000"/>
              <w:right w:val="single" w:sz="4" w:space="0" w:color="000000"/>
            </w:tcBorders>
            <w:shd w:val="clear" w:color="auto" w:fill="auto"/>
            <w:vAlign w:val="center"/>
          </w:tcPr>
          <w:p w14:paraId="79854B61" w14:textId="5B71B66C"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$92,767</w:t>
            </w:r>
          </w:p>
        </w:tc>
        <w:tc>
          <w:tcPr>
            <w:tcW w:w="1133" w:type="dxa"/>
            <w:tcBorders>
              <w:top w:val="nil"/>
              <w:left w:val="nil"/>
              <w:bottom w:val="single" w:sz="4" w:space="0" w:color="000000"/>
              <w:right w:val="single" w:sz="4" w:space="0" w:color="000000"/>
            </w:tcBorders>
            <w:shd w:val="clear" w:color="auto" w:fill="auto"/>
            <w:vAlign w:val="center"/>
          </w:tcPr>
          <w:p w14:paraId="09A9C8AB" w14:textId="34702487"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$94,159</w:t>
            </w:r>
          </w:p>
        </w:tc>
        <w:tc>
          <w:tcPr>
            <w:tcW w:w="1133" w:type="dxa"/>
            <w:tcBorders>
              <w:top w:val="nil"/>
              <w:left w:val="nil"/>
              <w:bottom w:val="single" w:sz="4" w:space="0" w:color="000000"/>
              <w:right w:val="single" w:sz="4" w:space="0" w:color="000000"/>
            </w:tcBorders>
            <w:shd w:val="clear" w:color="auto" w:fill="auto"/>
            <w:vAlign w:val="center"/>
          </w:tcPr>
          <w:p w14:paraId="5184087C" w14:textId="4D3619F9"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$95,101</w:t>
            </w:r>
          </w:p>
        </w:tc>
      </w:tr>
      <w:tr w:rsidR="002A6304" w:rsidRPr="004544D3" w14:paraId="2BEF9030" w14:textId="77777777" w:rsidTr="002A6304">
        <w:trPr>
          <w:trHeight w:val="402"/>
          <w:jc w:val="center"/>
        </w:trPr>
        <w:tc>
          <w:tcPr>
            <w:tcW w:w="1132" w:type="dxa"/>
            <w:vMerge/>
            <w:vAlign w:val="center"/>
            <w:hideMark/>
          </w:tcPr>
          <w:p w14:paraId="12AB3233" w14:textId="77777777" w:rsidR="002A6304" w:rsidRPr="004544D3" w:rsidRDefault="002A6304" w:rsidP="002A6304">
            <w:pPr>
              <w:spacing w:before="60" w:after="60"/>
              <w:jc w:val="center"/>
              <w:rPr>
                <w:rFonts w:ascii="Cambria" w:hAnsi="Cambria"/>
                <w:color w:val="000000"/>
                <w:sz w:val="18"/>
                <w:szCs w:val="18"/>
              </w:rPr>
            </w:pPr>
          </w:p>
        </w:tc>
        <w:tc>
          <w:tcPr>
            <w:tcW w:w="1133" w:type="dxa"/>
            <w:shd w:val="clear" w:color="auto" w:fill="auto"/>
            <w:vAlign w:val="center"/>
            <w:hideMark/>
          </w:tcPr>
          <w:p w14:paraId="4CB19077" w14:textId="77777777" w:rsidR="002A6304" w:rsidRPr="004544D3" w:rsidRDefault="002A6304" w:rsidP="002A6304">
            <w:pPr>
              <w:spacing w:before="60" w:after="60"/>
              <w:jc w:val="center"/>
              <w:rPr>
                <w:rFonts w:ascii="Cambria" w:hAnsi="Cambria"/>
                <w:color w:val="000000"/>
                <w:sz w:val="18"/>
                <w:szCs w:val="18"/>
              </w:rPr>
            </w:pPr>
            <w:r w:rsidRPr="004544D3">
              <w:rPr>
                <w:rFonts w:ascii="Cambria" w:hAnsi="Cambria"/>
                <w:color w:val="000000"/>
                <w:sz w:val="18"/>
                <w:szCs w:val="18"/>
              </w:rPr>
              <w:t>3.4</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52FFF913" w14:textId="2F8F3183"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$94,022</w:t>
            </w:r>
          </w:p>
        </w:tc>
        <w:tc>
          <w:tcPr>
            <w:tcW w:w="1133" w:type="dxa"/>
            <w:tcBorders>
              <w:top w:val="nil"/>
              <w:left w:val="nil"/>
              <w:bottom w:val="single" w:sz="4" w:space="0" w:color="000000"/>
              <w:right w:val="single" w:sz="4" w:space="0" w:color="000000"/>
            </w:tcBorders>
            <w:shd w:val="clear" w:color="auto" w:fill="auto"/>
            <w:vAlign w:val="center"/>
          </w:tcPr>
          <w:p w14:paraId="4103318F" w14:textId="236B3014"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$95,197</w:t>
            </w:r>
          </w:p>
        </w:tc>
        <w:tc>
          <w:tcPr>
            <w:tcW w:w="1133" w:type="dxa"/>
            <w:tcBorders>
              <w:top w:val="nil"/>
              <w:left w:val="nil"/>
              <w:bottom w:val="single" w:sz="4" w:space="0" w:color="000000"/>
              <w:right w:val="single" w:sz="4" w:space="0" w:color="000000"/>
            </w:tcBorders>
            <w:shd w:val="clear" w:color="auto" w:fill="auto"/>
            <w:vAlign w:val="center"/>
          </w:tcPr>
          <w:p w14:paraId="329104C1" w14:textId="62203FA9"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$96,625</w:t>
            </w:r>
          </w:p>
        </w:tc>
        <w:tc>
          <w:tcPr>
            <w:tcW w:w="1132" w:type="dxa"/>
            <w:tcBorders>
              <w:top w:val="nil"/>
              <w:left w:val="nil"/>
              <w:bottom w:val="single" w:sz="4" w:space="0" w:color="000000"/>
              <w:right w:val="single" w:sz="4" w:space="0" w:color="000000"/>
            </w:tcBorders>
            <w:shd w:val="clear" w:color="auto" w:fill="auto"/>
            <w:vAlign w:val="center"/>
          </w:tcPr>
          <w:p w14:paraId="007036BC" w14:textId="0A3732C7"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$97,833</w:t>
            </w:r>
          </w:p>
        </w:tc>
        <w:tc>
          <w:tcPr>
            <w:tcW w:w="1133" w:type="dxa"/>
            <w:tcBorders>
              <w:top w:val="nil"/>
              <w:left w:val="nil"/>
              <w:bottom w:val="single" w:sz="4" w:space="0" w:color="000000"/>
              <w:right w:val="single" w:sz="4" w:space="0" w:color="000000"/>
            </w:tcBorders>
            <w:shd w:val="clear" w:color="auto" w:fill="auto"/>
            <w:vAlign w:val="center"/>
          </w:tcPr>
          <w:p w14:paraId="6BF07CDF" w14:textId="02A3C3DB"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$99,300</w:t>
            </w:r>
          </w:p>
        </w:tc>
        <w:tc>
          <w:tcPr>
            <w:tcW w:w="1133" w:type="dxa"/>
            <w:tcBorders>
              <w:top w:val="nil"/>
              <w:left w:val="nil"/>
              <w:bottom w:val="single" w:sz="4" w:space="0" w:color="000000"/>
              <w:right w:val="single" w:sz="4" w:space="0" w:color="000000"/>
            </w:tcBorders>
            <w:shd w:val="clear" w:color="auto" w:fill="auto"/>
            <w:vAlign w:val="center"/>
          </w:tcPr>
          <w:p w14:paraId="03F36829" w14:textId="5F9D4794"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$100,293</w:t>
            </w:r>
          </w:p>
        </w:tc>
      </w:tr>
      <w:tr w:rsidR="002A6304" w:rsidRPr="004544D3" w14:paraId="00D124DC" w14:textId="77777777" w:rsidTr="002A6304">
        <w:trPr>
          <w:trHeight w:val="259"/>
          <w:jc w:val="center"/>
        </w:trPr>
        <w:tc>
          <w:tcPr>
            <w:tcW w:w="1132" w:type="dxa"/>
            <w:vMerge w:val="restart"/>
            <w:shd w:val="clear" w:color="auto" w:fill="auto"/>
            <w:vAlign w:val="center"/>
            <w:hideMark/>
          </w:tcPr>
          <w:p w14:paraId="207B4A1F" w14:textId="77777777" w:rsidR="002A6304" w:rsidRPr="004544D3" w:rsidRDefault="002A6304" w:rsidP="002A6304">
            <w:pPr>
              <w:spacing w:before="60" w:after="60"/>
              <w:jc w:val="center"/>
              <w:rPr>
                <w:rFonts w:ascii="Cambria" w:hAnsi="Cambria"/>
                <w:color w:val="000000"/>
                <w:sz w:val="18"/>
                <w:szCs w:val="18"/>
              </w:rPr>
            </w:pPr>
            <w:r w:rsidRPr="004544D3">
              <w:rPr>
                <w:rFonts w:ascii="Cambria" w:hAnsi="Cambria"/>
                <w:b/>
                <w:bCs/>
                <w:sz w:val="18"/>
                <w:szCs w:val="18"/>
              </w:rPr>
              <w:t>Children Youth and Families</w:t>
            </w:r>
            <w:r w:rsidRPr="004544D3">
              <w:rPr>
                <w:rFonts w:ascii="Cambria" w:hAnsi="Cambria"/>
                <w:b/>
                <w:bCs/>
                <w:sz w:val="18"/>
                <w:szCs w:val="18"/>
              </w:rPr>
              <w:br/>
              <w:t>Grade 4</w:t>
            </w:r>
            <w:r w:rsidRPr="004544D3">
              <w:rPr>
                <w:rFonts w:ascii="Cambria" w:hAnsi="Cambria"/>
                <w:b/>
                <w:bCs/>
                <w:sz w:val="18"/>
                <w:szCs w:val="18"/>
              </w:rPr>
              <w:br/>
              <w:t>CYF 4</w:t>
            </w:r>
          </w:p>
        </w:tc>
        <w:tc>
          <w:tcPr>
            <w:tcW w:w="1133" w:type="dxa"/>
            <w:shd w:val="clear" w:color="auto" w:fill="auto"/>
            <w:vAlign w:val="center"/>
            <w:hideMark/>
          </w:tcPr>
          <w:p w14:paraId="34D74215" w14:textId="77777777" w:rsidR="002A6304" w:rsidRPr="004544D3" w:rsidRDefault="002A6304" w:rsidP="002A6304">
            <w:pPr>
              <w:spacing w:before="60" w:after="60"/>
              <w:jc w:val="center"/>
              <w:rPr>
                <w:rFonts w:ascii="Cambria" w:hAnsi="Cambria"/>
                <w:color w:val="000000"/>
                <w:sz w:val="18"/>
                <w:szCs w:val="18"/>
              </w:rPr>
            </w:pPr>
            <w:r w:rsidRPr="004544D3">
              <w:rPr>
                <w:rFonts w:ascii="Cambria" w:hAnsi="Cambria"/>
                <w:color w:val="000000"/>
                <w:sz w:val="18"/>
                <w:szCs w:val="18"/>
              </w:rPr>
              <w:t>4.1</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410EE9A9" w14:textId="2FCFDA40"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$95,153</w:t>
            </w:r>
          </w:p>
        </w:tc>
        <w:tc>
          <w:tcPr>
            <w:tcW w:w="1133" w:type="dxa"/>
            <w:tcBorders>
              <w:top w:val="nil"/>
              <w:left w:val="nil"/>
              <w:bottom w:val="single" w:sz="4" w:space="0" w:color="000000"/>
              <w:right w:val="single" w:sz="4" w:space="0" w:color="000000"/>
            </w:tcBorders>
            <w:shd w:val="clear" w:color="auto" w:fill="auto"/>
            <w:vAlign w:val="center"/>
          </w:tcPr>
          <w:p w14:paraId="7426BD8D" w14:textId="53F49FCB"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$96,342</w:t>
            </w:r>
          </w:p>
        </w:tc>
        <w:tc>
          <w:tcPr>
            <w:tcW w:w="1133" w:type="dxa"/>
            <w:tcBorders>
              <w:top w:val="nil"/>
              <w:left w:val="nil"/>
              <w:bottom w:val="single" w:sz="4" w:space="0" w:color="000000"/>
              <w:right w:val="single" w:sz="4" w:space="0" w:color="000000"/>
            </w:tcBorders>
            <w:shd w:val="clear" w:color="auto" w:fill="auto"/>
            <w:vAlign w:val="center"/>
          </w:tcPr>
          <w:p w14:paraId="0D42BD2B" w14:textId="6AA300B7"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$97,787</w:t>
            </w:r>
          </w:p>
        </w:tc>
        <w:tc>
          <w:tcPr>
            <w:tcW w:w="1132" w:type="dxa"/>
            <w:tcBorders>
              <w:top w:val="nil"/>
              <w:left w:val="nil"/>
              <w:bottom w:val="single" w:sz="4" w:space="0" w:color="000000"/>
              <w:right w:val="single" w:sz="4" w:space="0" w:color="000000"/>
            </w:tcBorders>
            <w:shd w:val="clear" w:color="auto" w:fill="auto"/>
            <w:vAlign w:val="center"/>
          </w:tcPr>
          <w:p w14:paraId="545FC04F" w14:textId="0A5F61BF"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$99,009</w:t>
            </w:r>
          </w:p>
        </w:tc>
        <w:tc>
          <w:tcPr>
            <w:tcW w:w="1133" w:type="dxa"/>
            <w:tcBorders>
              <w:top w:val="nil"/>
              <w:left w:val="nil"/>
              <w:bottom w:val="single" w:sz="4" w:space="0" w:color="000000"/>
              <w:right w:val="single" w:sz="4" w:space="0" w:color="000000"/>
            </w:tcBorders>
            <w:shd w:val="clear" w:color="auto" w:fill="auto"/>
            <w:vAlign w:val="center"/>
          </w:tcPr>
          <w:p w14:paraId="78617E8C" w14:textId="08359A22"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$100,494</w:t>
            </w:r>
          </w:p>
        </w:tc>
        <w:tc>
          <w:tcPr>
            <w:tcW w:w="1133" w:type="dxa"/>
            <w:tcBorders>
              <w:top w:val="nil"/>
              <w:left w:val="nil"/>
              <w:bottom w:val="single" w:sz="4" w:space="0" w:color="000000"/>
              <w:right w:val="single" w:sz="4" w:space="0" w:color="000000"/>
            </w:tcBorders>
            <w:shd w:val="clear" w:color="auto" w:fill="auto"/>
            <w:vAlign w:val="center"/>
          </w:tcPr>
          <w:p w14:paraId="4F40B79F" w14:textId="0B66B13E"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$101,499</w:t>
            </w:r>
          </w:p>
        </w:tc>
      </w:tr>
      <w:tr w:rsidR="002A6304" w:rsidRPr="004544D3" w14:paraId="486D0FFC" w14:textId="77777777" w:rsidTr="002A6304">
        <w:trPr>
          <w:trHeight w:val="240"/>
          <w:jc w:val="center"/>
        </w:trPr>
        <w:tc>
          <w:tcPr>
            <w:tcW w:w="1132" w:type="dxa"/>
            <w:vMerge/>
            <w:vAlign w:val="center"/>
            <w:hideMark/>
          </w:tcPr>
          <w:p w14:paraId="727FB415" w14:textId="77777777" w:rsidR="002A6304" w:rsidRPr="004544D3" w:rsidRDefault="002A6304" w:rsidP="002A6304">
            <w:pPr>
              <w:spacing w:before="60" w:after="60"/>
              <w:jc w:val="center"/>
              <w:rPr>
                <w:rFonts w:ascii="Cambria" w:hAnsi="Cambria"/>
                <w:color w:val="000000"/>
                <w:sz w:val="18"/>
                <w:szCs w:val="18"/>
              </w:rPr>
            </w:pPr>
          </w:p>
        </w:tc>
        <w:tc>
          <w:tcPr>
            <w:tcW w:w="1133" w:type="dxa"/>
            <w:shd w:val="clear" w:color="auto" w:fill="auto"/>
            <w:vAlign w:val="center"/>
            <w:hideMark/>
          </w:tcPr>
          <w:p w14:paraId="282C7142" w14:textId="77777777" w:rsidR="002A6304" w:rsidRPr="004544D3" w:rsidRDefault="002A6304" w:rsidP="002A6304">
            <w:pPr>
              <w:spacing w:before="60" w:after="60"/>
              <w:jc w:val="center"/>
              <w:rPr>
                <w:rFonts w:ascii="Cambria" w:hAnsi="Cambria"/>
                <w:color w:val="000000"/>
                <w:sz w:val="18"/>
                <w:szCs w:val="18"/>
              </w:rPr>
            </w:pPr>
            <w:r w:rsidRPr="004544D3">
              <w:rPr>
                <w:rFonts w:ascii="Cambria" w:hAnsi="Cambria"/>
                <w:color w:val="000000"/>
                <w:sz w:val="18"/>
                <w:szCs w:val="18"/>
              </w:rPr>
              <w:t>4.2</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4C01B815" w14:textId="7DAA5569"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$97,155</w:t>
            </w:r>
          </w:p>
        </w:tc>
        <w:tc>
          <w:tcPr>
            <w:tcW w:w="1133" w:type="dxa"/>
            <w:tcBorders>
              <w:top w:val="nil"/>
              <w:left w:val="nil"/>
              <w:bottom w:val="single" w:sz="4" w:space="0" w:color="000000"/>
              <w:right w:val="single" w:sz="4" w:space="0" w:color="000000"/>
            </w:tcBorders>
            <w:shd w:val="clear" w:color="auto" w:fill="auto"/>
            <w:vAlign w:val="center"/>
          </w:tcPr>
          <w:p w14:paraId="78FFE5ED" w14:textId="0A9B9EB3"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$98,369</w:t>
            </w:r>
          </w:p>
        </w:tc>
        <w:tc>
          <w:tcPr>
            <w:tcW w:w="1133" w:type="dxa"/>
            <w:tcBorders>
              <w:top w:val="nil"/>
              <w:left w:val="nil"/>
              <w:bottom w:val="single" w:sz="4" w:space="0" w:color="000000"/>
              <w:right w:val="single" w:sz="4" w:space="0" w:color="000000"/>
            </w:tcBorders>
            <w:shd w:val="clear" w:color="auto" w:fill="auto"/>
            <w:vAlign w:val="center"/>
          </w:tcPr>
          <w:p w14:paraId="0C24AF4F" w14:textId="0F23EEC1"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$99,845</w:t>
            </w:r>
          </w:p>
        </w:tc>
        <w:tc>
          <w:tcPr>
            <w:tcW w:w="1132" w:type="dxa"/>
            <w:tcBorders>
              <w:top w:val="nil"/>
              <w:left w:val="nil"/>
              <w:bottom w:val="single" w:sz="4" w:space="0" w:color="000000"/>
              <w:right w:val="single" w:sz="4" w:space="0" w:color="000000"/>
            </w:tcBorders>
            <w:shd w:val="clear" w:color="auto" w:fill="auto"/>
            <w:vAlign w:val="center"/>
          </w:tcPr>
          <w:p w14:paraId="76662710" w14:textId="708B1EA7"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$101,093</w:t>
            </w:r>
          </w:p>
        </w:tc>
        <w:tc>
          <w:tcPr>
            <w:tcW w:w="1133" w:type="dxa"/>
            <w:tcBorders>
              <w:top w:val="nil"/>
              <w:left w:val="nil"/>
              <w:bottom w:val="single" w:sz="4" w:space="0" w:color="000000"/>
              <w:right w:val="single" w:sz="4" w:space="0" w:color="000000"/>
            </w:tcBorders>
            <w:shd w:val="clear" w:color="auto" w:fill="auto"/>
            <w:vAlign w:val="center"/>
          </w:tcPr>
          <w:p w14:paraId="47F587F3" w14:textId="2423E3E2"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$102,609</w:t>
            </w:r>
          </w:p>
        </w:tc>
        <w:tc>
          <w:tcPr>
            <w:tcW w:w="1133" w:type="dxa"/>
            <w:tcBorders>
              <w:top w:val="nil"/>
              <w:left w:val="nil"/>
              <w:bottom w:val="single" w:sz="4" w:space="0" w:color="000000"/>
              <w:right w:val="single" w:sz="4" w:space="0" w:color="000000"/>
            </w:tcBorders>
            <w:shd w:val="clear" w:color="auto" w:fill="auto"/>
            <w:vAlign w:val="center"/>
          </w:tcPr>
          <w:p w14:paraId="316D47ED" w14:textId="0FEA0848"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$103,635</w:t>
            </w:r>
          </w:p>
        </w:tc>
      </w:tr>
      <w:tr w:rsidR="002A6304" w:rsidRPr="004544D3" w14:paraId="1D20D78E" w14:textId="77777777" w:rsidTr="002A6304">
        <w:trPr>
          <w:trHeight w:val="259"/>
          <w:jc w:val="center"/>
        </w:trPr>
        <w:tc>
          <w:tcPr>
            <w:tcW w:w="1132" w:type="dxa"/>
            <w:vMerge/>
            <w:vAlign w:val="center"/>
            <w:hideMark/>
          </w:tcPr>
          <w:p w14:paraId="1B0B1BED" w14:textId="77777777" w:rsidR="002A6304" w:rsidRPr="004544D3" w:rsidRDefault="002A6304" w:rsidP="002A6304">
            <w:pPr>
              <w:spacing w:before="60" w:after="60"/>
              <w:jc w:val="center"/>
              <w:rPr>
                <w:rFonts w:ascii="Cambria" w:hAnsi="Cambria"/>
                <w:color w:val="000000"/>
                <w:sz w:val="18"/>
                <w:szCs w:val="18"/>
              </w:rPr>
            </w:pPr>
          </w:p>
        </w:tc>
        <w:tc>
          <w:tcPr>
            <w:tcW w:w="1133" w:type="dxa"/>
            <w:shd w:val="clear" w:color="auto" w:fill="auto"/>
            <w:vAlign w:val="center"/>
            <w:hideMark/>
          </w:tcPr>
          <w:p w14:paraId="143B23B9" w14:textId="77777777" w:rsidR="002A6304" w:rsidRPr="004544D3" w:rsidRDefault="002A6304" w:rsidP="002A6304">
            <w:pPr>
              <w:spacing w:before="60" w:after="60"/>
              <w:jc w:val="center"/>
              <w:rPr>
                <w:rFonts w:ascii="Cambria" w:hAnsi="Cambria"/>
                <w:color w:val="000000"/>
                <w:sz w:val="18"/>
                <w:szCs w:val="18"/>
              </w:rPr>
            </w:pPr>
            <w:r w:rsidRPr="004544D3">
              <w:rPr>
                <w:rFonts w:ascii="Cambria" w:hAnsi="Cambria"/>
                <w:color w:val="000000"/>
                <w:sz w:val="18"/>
                <w:szCs w:val="18"/>
              </w:rPr>
              <w:t>4.3</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3BD634C4" w14:textId="204C67F5"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$99,157</w:t>
            </w:r>
          </w:p>
        </w:tc>
        <w:tc>
          <w:tcPr>
            <w:tcW w:w="1133" w:type="dxa"/>
            <w:tcBorders>
              <w:top w:val="nil"/>
              <w:left w:val="nil"/>
              <w:bottom w:val="single" w:sz="4" w:space="0" w:color="000000"/>
              <w:right w:val="single" w:sz="4" w:space="0" w:color="000000"/>
            </w:tcBorders>
            <w:shd w:val="clear" w:color="auto" w:fill="auto"/>
            <w:vAlign w:val="center"/>
          </w:tcPr>
          <w:p w14:paraId="23B324C3" w14:textId="2E3CE584"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$100,396</w:t>
            </w:r>
          </w:p>
        </w:tc>
        <w:tc>
          <w:tcPr>
            <w:tcW w:w="1133" w:type="dxa"/>
            <w:tcBorders>
              <w:top w:val="nil"/>
              <w:left w:val="nil"/>
              <w:bottom w:val="single" w:sz="4" w:space="0" w:color="000000"/>
              <w:right w:val="single" w:sz="4" w:space="0" w:color="000000"/>
            </w:tcBorders>
            <w:shd w:val="clear" w:color="auto" w:fill="auto"/>
            <w:vAlign w:val="center"/>
          </w:tcPr>
          <w:p w14:paraId="2A961359" w14:textId="713DC5AD"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$101,902</w:t>
            </w:r>
          </w:p>
        </w:tc>
        <w:tc>
          <w:tcPr>
            <w:tcW w:w="1132" w:type="dxa"/>
            <w:tcBorders>
              <w:top w:val="nil"/>
              <w:left w:val="nil"/>
              <w:bottom w:val="single" w:sz="4" w:space="0" w:color="000000"/>
              <w:right w:val="single" w:sz="4" w:space="0" w:color="000000"/>
            </w:tcBorders>
            <w:shd w:val="clear" w:color="auto" w:fill="auto"/>
            <w:vAlign w:val="center"/>
          </w:tcPr>
          <w:p w14:paraId="5A71143F" w14:textId="69D57E0C"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$103,176</w:t>
            </w:r>
          </w:p>
        </w:tc>
        <w:tc>
          <w:tcPr>
            <w:tcW w:w="1133" w:type="dxa"/>
            <w:tcBorders>
              <w:top w:val="nil"/>
              <w:left w:val="nil"/>
              <w:bottom w:val="single" w:sz="4" w:space="0" w:color="000000"/>
              <w:right w:val="single" w:sz="4" w:space="0" w:color="000000"/>
            </w:tcBorders>
            <w:shd w:val="clear" w:color="auto" w:fill="auto"/>
            <w:vAlign w:val="center"/>
          </w:tcPr>
          <w:p w14:paraId="3F22A9B3" w14:textId="3E518A78"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$104,724</w:t>
            </w:r>
          </w:p>
        </w:tc>
        <w:tc>
          <w:tcPr>
            <w:tcW w:w="1133" w:type="dxa"/>
            <w:tcBorders>
              <w:top w:val="nil"/>
              <w:left w:val="nil"/>
              <w:bottom w:val="single" w:sz="4" w:space="0" w:color="000000"/>
              <w:right w:val="single" w:sz="4" w:space="0" w:color="000000"/>
            </w:tcBorders>
            <w:shd w:val="clear" w:color="auto" w:fill="auto"/>
            <w:vAlign w:val="center"/>
          </w:tcPr>
          <w:p w14:paraId="2FD518B0" w14:textId="5939FDF3"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$105,771</w:t>
            </w:r>
          </w:p>
        </w:tc>
      </w:tr>
      <w:tr w:rsidR="002A6304" w:rsidRPr="004544D3" w14:paraId="780DFC72" w14:textId="77777777" w:rsidTr="002A6304">
        <w:trPr>
          <w:trHeight w:val="240"/>
          <w:jc w:val="center"/>
        </w:trPr>
        <w:tc>
          <w:tcPr>
            <w:tcW w:w="1132" w:type="dxa"/>
            <w:vMerge/>
            <w:vAlign w:val="center"/>
            <w:hideMark/>
          </w:tcPr>
          <w:p w14:paraId="0FFA1E3B" w14:textId="77777777" w:rsidR="002A6304" w:rsidRPr="004544D3" w:rsidRDefault="002A6304" w:rsidP="002A6304">
            <w:pPr>
              <w:spacing w:before="60" w:after="60"/>
              <w:jc w:val="center"/>
              <w:rPr>
                <w:rFonts w:ascii="Cambria" w:hAnsi="Cambria"/>
                <w:color w:val="000000"/>
                <w:sz w:val="18"/>
                <w:szCs w:val="18"/>
              </w:rPr>
            </w:pPr>
          </w:p>
        </w:tc>
        <w:tc>
          <w:tcPr>
            <w:tcW w:w="1133" w:type="dxa"/>
            <w:shd w:val="clear" w:color="auto" w:fill="auto"/>
            <w:vAlign w:val="center"/>
            <w:hideMark/>
          </w:tcPr>
          <w:p w14:paraId="09668764" w14:textId="77777777" w:rsidR="002A6304" w:rsidRPr="004544D3" w:rsidRDefault="002A6304" w:rsidP="002A6304">
            <w:pPr>
              <w:spacing w:before="60" w:after="60"/>
              <w:jc w:val="center"/>
              <w:rPr>
                <w:rFonts w:ascii="Cambria" w:hAnsi="Cambria"/>
                <w:color w:val="000000"/>
                <w:sz w:val="18"/>
                <w:szCs w:val="18"/>
              </w:rPr>
            </w:pPr>
            <w:r w:rsidRPr="004544D3">
              <w:rPr>
                <w:rFonts w:ascii="Cambria" w:hAnsi="Cambria"/>
                <w:color w:val="000000"/>
                <w:sz w:val="18"/>
                <w:szCs w:val="18"/>
              </w:rPr>
              <w:t>4.4</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3D64C585" w14:textId="20D043BF"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$101,158</w:t>
            </w:r>
          </w:p>
        </w:tc>
        <w:tc>
          <w:tcPr>
            <w:tcW w:w="1133" w:type="dxa"/>
            <w:tcBorders>
              <w:top w:val="nil"/>
              <w:left w:val="nil"/>
              <w:bottom w:val="single" w:sz="4" w:space="0" w:color="000000"/>
              <w:right w:val="single" w:sz="4" w:space="0" w:color="000000"/>
            </w:tcBorders>
            <w:shd w:val="clear" w:color="auto" w:fill="auto"/>
            <w:vAlign w:val="center"/>
          </w:tcPr>
          <w:p w14:paraId="5DFA5003" w14:textId="70C3C283"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$102,422</w:t>
            </w:r>
          </w:p>
        </w:tc>
        <w:tc>
          <w:tcPr>
            <w:tcW w:w="1133" w:type="dxa"/>
            <w:tcBorders>
              <w:top w:val="nil"/>
              <w:left w:val="nil"/>
              <w:bottom w:val="single" w:sz="4" w:space="0" w:color="000000"/>
              <w:right w:val="single" w:sz="4" w:space="0" w:color="000000"/>
            </w:tcBorders>
            <w:shd w:val="clear" w:color="auto" w:fill="auto"/>
            <w:vAlign w:val="center"/>
          </w:tcPr>
          <w:p w14:paraId="66DC74FB" w14:textId="210A0A69"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$103,958</w:t>
            </w:r>
          </w:p>
        </w:tc>
        <w:tc>
          <w:tcPr>
            <w:tcW w:w="1132" w:type="dxa"/>
            <w:tcBorders>
              <w:top w:val="nil"/>
              <w:left w:val="nil"/>
              <w:bottom w:val="single" w:sz="4" w:space="0" w:color="000000"/>
              <w:right w:val="single" w:sz="4" w:space="0" w:color="000000"/>
            </w:tcBorders>
            <w:shd w:val="clear" w:color="auto" w:fill="auto"/>
            <w:vAlign w:val="center"/>
          </w:tcPr>
          <w:p w14:paraId="32809E9F" w14:textId="193E2A80"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$105,257</w:t>
            </w:r>
          </w:p>
        </w:tc>
        <w:tc>
          <w:tcPr>
            <w:tcW w:w="1133" w:type="dxa"/>
            <w:tcBorders>
              <w:top w:val="nil"/>
              <w:left w:val="nil"/>
              <w:bottom w:val="single" w:sz="4" w:space="0" w:color="000000"/>
              <w:right w:val="single" w:sz="4" w:space="0" w:color="000000"/>
            </w:tcBorders>
            <w:shd w:val="clear" w:color="auto" w:fill="auto"/>
            <w:vAlign w:val="center"/>
          </w:tcPr>
          <w:p w14:paraId="0B5200A6" w14:textId="00F12780"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$106,836</w:t>
            </w:r>
          </w:p>
        </w:tc>
        <w:tc>
          <w:tcPr>
            <w:tcW w:w="1133" w:type="dxa"/>
            <w:tcBorders>
              <w:top w:val="nil"/>
              <w:left w:val="nil"/>
              <w:bottom w:val="single" w:sz="4" w:space="0" w:color="000000"/>
              <w:right w:val="single" w:sz="4" w:space="0" w:color="000000"/>
            </w:tcBorders>
            <w:shd w:val="clear" w:color="auto" w:fill="auto"/>
            <w:vAlign w:val="center"/>
          </w:tcPr>
          <w:p w14:paraId="63EF8D56" w14:textId="3E85196A"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$107,904</w:t>
            </w:r>
          </w:p>
        </w:tc>
      </w:tr>
      <w:tr w:rsidR="002A6304" w:rsidRPr="004544D3" w14:paraId="205E5DA2" w14:textId="77777777" w:rsidTr="002A6304">
        <w:trPr>
          <w:trHeight w:val="240"/>
          <w:jc w:val="center"/>
        </w:trPr>
        <w:tc>
          <w:tcPr>
            <w:tcW w:w="1132" w:type="dxa"/>
            <w:vMerge/>
            <w:vAlign w:val="center"/>
            <w:hideMark/>
          </w:tcPr>
          <w:p w14:paraId="4B9AAA4F" w14:textId="77777777" w:rsidR="002A6304" w:rsidRPr="004544D3" w:rsidRDefault="002A6304" w:rsidP="002A6304">
            <w:pPr>
              <w:spacing w:before="60" w:after="60"/>
              <w:jc w:val="center"/>
              <w:rPr>
                <w:rFonts w:ascii="Cambria" w:hAnsi="Cambria"/>
                <w:color w:val="000000"/>
                <w:sz w:val="18"/>
                <w:szCs w:val="18"/>
              </w:rPr>
            </w:pPr>
          </w:p>
        </w:tc>
        <w:tc>
          <w:tcPr>
            <w:tcW w:w="1133" w:type="dxa"/>
            <w:shd w:val="clear" w:color="auto" w:fill="auto"/>
            <w:vAlign w:val="center"/>
            <w:hideMark/>
          </w:tcPr>
          <w:p w14:paraId="07846D26" w14:textId="77777777" w:rsidR="002A6304" w:rsidRPr="004544D3" w:rsidRDefault="002A6304" w:rsidP="002A6304">
            <w:pPr>
              <w:spacing w:before="60" w:after="60"/>
              <w:jc w:val="center"/>
              <w:rPr>
                <w:rFonts w:ascii="Cambria" w:hAnsi="Cambria"/>
                <w:color w:val="000000"/>
                <w:sz w:val="18"/>
                <w:szCs w:val="18"/>
              </w:rPr>
            </w:pPr>
            <w:r w:rsidRPr="004544D3">
              <w:rPr>
                <w:rFonts w:ascii="Cambria" w:hAnsi="Cambria"/>
                <w:color w:val="000000"/>
                <w:sz w:val="18"/>
                <w:szCs w:val="18"/>
              </w:rPr>
              <w:t>4.5</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7E5BF31D" w14:textId="132CCF07"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$102,869</w:t>
            </w:r>
          </w:p>
        </w:tc>
        <w:tc>
          <w:tcPr>
            <w:tcW w:w="1133" w:type="dxa"/>
            <w:tcBorders>
              <w:top w:val="nil"/>
              <w:left w:val="nil"/>
              <w:bottom w:val="single" w:sz="4" w:space="0" w:color="000000"/>
              <w:right w:val="single" w:sz="4" w:space="0" w:color="000000"/>
            </w:tcBorders>
            <w:shd w:val="clear" w:color="auto" w:fill="auto"/>
            <w:vAlign w:val="center"/>
          </w:tcPr>
          <w:p w14:paraId="288A9519" w14:textId="390F047A"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$104,155</w:t>
            </w:r>
          </w:p>
        </w:tc>
        <w:tc>
          <w:tcPr>
            <w:tcW w:w="1133" w:type="dxa"/>
            <w:tcBorders>
              <w:top w:val="nil"/>
              <w:left w:val="nil"/>
              <w:bottom w:val="single" w:sz="4" w:space="0" w:color="000000"/>
              <w:right w:val="single" w:sz="4" w:space="0" w:color="000000"/>
            </w:tcBorders>
            <w:shd w:val="clear" w:color="auto" w:fill="auto"/>
            <w:vAlign w:val="center"/>
          </w:tcPr>
          <w:p w14:paraId="6786B9C5" w14:textId="102B9A5C"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$105,717</w:t>
            </w:r>
          </w:p>
        </w:tc>
        <w:tc>
          <w:tcPr>
            <w:tcW w:w="1132" w:type="dxa"/>
            <w:tcBorders>
              <w:top w:val="nil"/>
              <w:left w:val="nil"/>
              <w:bottom w:val="single" w:sz="4" w:space="0" w:color="000000"/>
              <w:right w:val="single" w:sz="4" w:space="0" w:color="000000"/>
            </w:tcBorders>
            <w:shd w:val="clear" w:color="auto" w:fill="auto"/>
            <w:vAlign w:val="center"/>
          </w:tcPr>
          <w:p w14:paraId="3691A4AA" w14:textId="73CD6D52"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$107,038</w:t>
            </w:r>
          </w:p>
        </w:tc>
        <w:tc>
          <w:tcPr>
            <w:tcW w:w="1133" w:type="dxa"/>
            <w:tcBorders>
              <w:top w:val="nil"/>
              <w:left w:val="nil"/>
              <w:bottom w:val="single" w:sz="4" w:space="0" w:color="000000"/>
              <w:right w:val="single" w:sz="4" w:space="0" w:color="000000"/>
            </w:tcBorders>
            <w:shd w:val="clear" w:color="auto" w:fill="auto"/>
            <w:vAlign w:val="center"/>
          </w:tcPr>
          <w:p w14:paraId="0C66EF65" w14:textId="2AE7E1F2"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$108,644</w:t>
            </w:r>
          </w:p>
        </w:tc>
        <w:tc>
          <w:tcPr>
            <w:tcW w:w="1133" w:type="dxa"/>
            <w:tcBorders>
              <w:top w:val="nil"/>
              <w:left w:val="nil"/>
              <w:bottom w:val="single" w:sz="4" w:space="0" w:color="000000"/>
              <w:right w:val="single" w:sz="4" w:space="0" w:color="000000"/>
            </w:tcBorders>
            <w:shd w:val="clear" w:color="auto" w:fill="auto"/>
            <w:vAlign w:val="center"/>
          </w:tcPr>
          <w:p w14:paraId="63FA9CCD" w14:textId="1CD3BDD5"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$109,730</w:t>
            </w:r>
          </w:p>
        </w:tc>
      </w:tr>
      <w:tr w:rsidR="002A6304" w:rsidRPr="004544D3" w14:paraId="3689102A" w14:textId="77777777" w:rsidTr="002A6304">
        <w:trPr>
          <w:trHeight w:val="259"/>
          <w:jc w:val="center"/>
        </w:trPr>
        <w:tc>
          <w:tcPr>
            <w:tcW w:w="1132" w:type="dxa"/>
            <w:vMerge/>
            <w:vAlign w:val="center"/>
            <w:hideMark/>
          </w:tcPr>
          <w:p w14:paraId="5F3ADEAD" w14:textId="77777777" w:rsidR="002A6304" w:rsidRPr="004544D3" w:rsidRDefault="002A6304" w:rsidP="002A6304">
            <w:pPr>
              <w:spacing w:before="60" w:after="60"/>
              <w:jc w:val="center"/>
              <w:rPr>
                <w:rFonts w:ascii="Cambria" w:hAnsi="Cambria"/>
                <w:color w:val="000000"/>
                <w:sz w:val="18"/>
                <w:szCs w:val="18"/>
              </w:rPr>
            </w:pPr>
          </w:p>
        </w:tc>
        <w:tc>
          <w:tcPr>
            <w:tcW w:w="1133" w:type="dxa"/>
            <w:shd w:val="clear" w:color="auto" w:fill="auto"/>
            <w:vAlign w:val="center"/>
            <w:hideMark/>
          </w:tcPr>
          <w:p w14:paraId="707D6FFB" w14:textId="77777777" w:rsidR="002A6304" w:rsidRPr="004544D3" w:rsidRDefault="002A6304" w:rsidP="002A6304">
            <w:pPr>
              <w:spacing w:before="60" w:after="60"/>
              <w:jc w:val="center"/>
              <w:rPr>
                <w:rFonts w:ascii="Cambria" w:hAnsi="Cambria"/>
                <w:color w:val="000000"/>
                <w:sz w:val="18"/>
                <w:szCs w:val="18"/>
              </w:rPr>
            </w:pPr>
            <w:r w:rsidRPr="004544D3">
              <w:rPr>
                <w:rFonts w:ascii="Cambria" w:hAnsi="Cambria"/>
                <w:color w:val="000000"/>
                <w:sz w:val="18"/>
                <w:szCs w:val="18"/>
              </w:rPr>
              <w:t>4.6</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173DE7EC" w14:textId="022661B6"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$104,991</w:t>
            </w:r>
          </w:p>
        </w:tc>
        <w:tc>
          <w:tcPr>
            <w:tcW w:w="1133" w:type="dxa"/>
            <w:tcBorders>
              <w:top w:val="nil"/>
              <w:left w:val="nil"/>
              <w:bottom w:val="single" w:sz="4" w:space="0" w:color="000000"/>
              <w:right w:val="single" w:sz="4" w:space="0" w:color="000000"/>
            </w:tcBorders>
            <w:shd w:val="clear" w:color="auto" w:fill="auto"/>
            <w:vAlign w:val="center"/>
          </w:tcPr>
          <w:p w14:paraId="3CF70667" w14:textId="157F219E"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$106,303</w:t>
            </w:r>
          </w:p>
        </w:tc>
        <w:tc>
          <w:tcPr>
            <w:tcW w:w="1133" w:type="dxa"/>
            <w:tcBorders>
              <w:top w:val="nil"/>
              <w:left w:val="nil"/>
              <w:bottom w:val="single" w:sz="4" w:space="0" w:color="000000"/>
              <w:right w:val="single" w:sz="4" w:space="0" w:color="000000"/>
            </w:tcBorders>
            <w:shd w:val="clear" w:color="auto" w:fill="auto"/>
            <w:vAlign w:val="center"/>
          </w:tcPr>
          <w:p w14:paraId="6BBD63B3" w14:textId="49395B1B"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$107,898</w:t>
            </w:r>
          </w:p>
        </w:tc>
        <w:tc>
          <w:tcPr>
            <w:tcW w:w="1132" w:type="dxa"/>
            <w:tcBorders>
              <w:top w:val="nil"/>
              <w:left w:val="nil"/>
              <w:bottom w:val="single" w:sz="4" w:space="0" w:color="000000"/>
              <w:right w:val="single" w:sz="4" w:space="0" w:color="000000"/>
            </w:tcBorders>
            <w:shd w:val="clear" w:color="auto" w:fill="auto"/>
            <w:vAlign w:val="center"/>
          </w:tcPr>
          <w:p w14:paraId="5BA6B267" w14:textId="3868E7D6"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$109,247</w:t>
            </w:r>
          </w:p>
        </w:tc>
        <w:tc>
          <w:tcPr>
            <w:tcW w:w="1133" w:type="dxa"/>
            <w:tcBorders>
              <w:top w:val="nil"/>
              <w:left w:val="nil"/>
              <w:bottom w:val="single" w:sz="4" w:space="0" w:color="000000"/>
              <w:right w:val="single" w:sz="4" w:space="0" w:color="000000"/>
            </w:tcBorders>
            <w:shd w:val="clear" w:color="auto" w:fill="auto"/>
            <w:vAlign w:val="center"/>
          </w:tcPr>
          <w:p w14:paraId="2516F44F" w14:textId="2B92CC18"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$110,886</w:t>
            </w:r>
          </w:p>
        </w:tc>
        <w:tc>
          <w:tcPr>
            <w:tcW w:w="1133" w:type="dxa"/>
            <w:tcBorders>
              <w:top w:val="nil"/>
              <w:left w:val="nil"/>
              <w:bottom w:val="single" w:sz="4" w:space="0" w:color="000000"/>
              <w:right w:val="single" w:sz="4" w:space="0" w:color="000000"/>
            </w:tcBorders>
            <w:shd w:val="clear" w:color="auto" w:fill="auto"/>
            <w:vAlign w:val="center"/>
          </w:tcPr>
          <w:p w14:paraId="7CA73AD6" w14:textId="39AC75E8"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$111,995</w:t>
            </w:r>
          </w:p>
        </w:tc>
      </w:tr>
      <w:tr w:rsidR="002A6304" w:rsidRPr="004544D3" w14:paraId="3D049A21" w14:textId="77777777" w:rsidTr="002A6304">
        <w:trPr>
          <w:trHeight w:val="259"/>
          <w:jc w:val="center"/>
        </w:trPr>
        <w:tc>
          <w:tcPr>
            <w:tcW w:w="1132" w:type="dxa"/>
            <w:vMerge/>
            <w:vAlign w:val="center"/>
            <w:hideMark/>
          </w:tcPr>
          <w:p w14:paraId="433DEECE" w14:textId="77777777" w:rsidR="002A6304" w:rsidRPr="004544D3" w:rsidRDefault="002A6304" w:rsidP="002A6304">
            <w:pPr>
              <w:spacing w:before="60" w:after="60"/>
              <w:jc w:val="center"/>
              <w:rPr>
                <w:rFonts w:ascii="Cambria" w:hAnsi="Cambria"/>
                <w:color w:val="000000"/>
                <w:sz w:val="18"/>
                <w:szCs w:val="18"/>
              </w:rPr>
            </w:pPr>
          </w:p>
        </w:tc>
        <w:tc>
          <w:tcPr>
            <w:tcW w:w="1133" w:type="dxa"/>
            <w:shd w:val="clear" w:color="auto" w:fill="auto"/>
            <w:vAlign w:val="center"/>
            <w:hideMark/>
          </w:tcPr>
          <w:p w14:paraId="39FF1C9E" w14:textId="77777777" w:rsidR="002A6304" w:rsidRPr="004544D3" w:rsidRDefault="002A6304" w:rsidP="002A6304">
            <w:pPr>
              <w:spacing w:before="60" w:after="60"/>
              <w:jc w:val="center"/>
              <w:rPr>
                <w:rFonts w:ascii="Cambria" w:hAnsi="Cambria"/>
                <w:sz w:val="18"/>
                <w:szCs w:val="18"/>
              </w:rPr>
            </w:pPr>
            <w:r w:rsidRPr="004544D3">
              <w:rPr>
                <w:rFonts w:ascii="Cambria" w:hAnsi="Cambria"/>
                <w:sz w:val="18"/>
                <w:szCs w:val="18"/>
              </w:rPr>
              <w:t>4.7</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0AF9B3B1" w14:textId="2834202C"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$104,991</w:t>
            </w:r>
          </w:p>
        </w:tc>
        <w:tc>
          <w:tcPr>
            <w:tcW w:w="1133" w:type="dxa"/>
            <w:tcBorders>
              <w:top w:val="nil"/>
              <w:left w:val="nil"/>
              <w:bottom w:val="single" w:sz="4" w:space="0" w:color="000000"/>
              <w:right w:val="single" w:sz="4" w:space="0" w:color="000000"/>
            </w:tcBorders>
            <w:shd w:val="clear" w:color="auto" w:fill="auto"/>
            <w:vAlign w:val="center"/>
          </w:tcPr>
          <w:p w14:paraId="286F3C0F" w14:textId="72C2F81F"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$106,303</w:t>
            </w:r>
          </w:p>
        </w:tc>
        <w:tc>
          <w:tcPr>
            <w:tcW w:w="1133" w:type="dxa"/>
            <w:tcBorders>
              <w:top w:val="nil"/>
              <w:left w:val="nil"/>
              <w:bottom w:val="single" w:sz="4" w:space="0" w:color="000000"/>
              <w:right w:val="single" w:sz="4" w:space="0" w:color="000000"/>
            </w:tcBorders>
            <w:shd w:val="clear" w:color="auto" w:fill="auto"/>
            <w:vAlign w:val="center"/>
          </w:tcPr>
          <w:p w14:paraId="4E5FCC1D" w14:textId="3CB5A9AF"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$107,898</w:t>
            </w:r>
          </w:p>
        </w:tc>
        <w:tc>
          <w:tcPr>
            <w:tcW w:w="1132" w:type="dxa"/>
            <w:tcBorders>
              <w:top w:val="nil"/>
              <w:left w:val="nil"/>
              <w:bottom w:val="single" w:sz="4" w:space="0" w:color="000000"/>
              <w:right w:val="single" w:sz="4" w:space="0" w:color="000000"/>
            </w:tcBorders>
            <w:shd w:val="clear" w:color="auto" w:fill="auto"/>
            <w:vAlign w:val="center"/>
          </w:tcPr>
          <w:p w14:paraId="4C264502" w14:textId="203B721F"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$109,247</w:t>
            </w:r>
          </w:p>
        </w:tc>
        <w:tc>
          <w:tcPr>
            <w:tcW w:w="1133" w:type="dxa"/>
            <w:tcBorders>
              <w:top w:val="nil"/>
              <w:left w:val="nil"/>
              <w:bottom w:val="single" w:sz="4" w:space="0" w:color="000000"/>
              <w:right w:val="single" w:sz="4" w:space="0" w:color="000000"/>
            </w:tcBorders>
            <w:shd w:val="clear" w:color="auto" w:fill="auto"/>
            <w:vAlign w:val="center"/>
          </w:tcPr>
          <w:p w14:paraId="73323AB6" w14:textId="2395D70C"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$110,886</w:t>
            </w:r>
          </w:p>
        </w:tc>
        <w:tc>
          <w:tcPr>
            <w:tcW w:w="1133" w:type="dxa"/>
            <w:tcBorders>
              <w:top w:val="nil"/>
              <w:left w:val="nil"/>
              <w:bottom w:val="single" w:sz="4" w:space="0" w:color="000000"/>
              <w:right w:val="single" w:sz="4" w:space="0" w:color="000000"/>
            </w:tcBorders>
            <w:shd w:val="clear" w:color="auto" w:fill="auto"/>
            <w:vAlign w:val="center"/>
          </w:tcPr>
          <w:p w14:paraId="690341EA" w14:textId="46679B49"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$111,995</w:t>
            </w:r>
          </w:p>
        </w:tc>
      </w:tr>
      <w:tr w:rsidR="002A6304" w:rsidRPr="004544D3" w14:paraId="5CA425CA" w14:textId="77777777" w:rsidTr="002A6304">
        <w:trPr>
          <w:trHeight w:val="282"/>
          <w:jc w:val="center"/>
        </w:trPr>
        <w:tc>
          <w:tcPr>
            <w:tcW w:w="1132" w:type="dxa"/>
            <w:vMerge/>
            <w:vAlign w:val="center"/>
            <w:hideMark/>
          </w:tcPr>
          <w:p w14:paraId="7499C1F2" w14:textId="77777777" w:rsidR="002A6304" w:rsidRPr="004544D3" w:rsidRDefault="002A6304" w:rsidP="002A6304">
            <w:pPr>
              <w:spacing w:before="60" w:after="60"/>
              <w:jc w:val="center"/>
              <w:rPr>
                <w:rFonts w:ascii="Cambria" w:hAnsi="Cambria"/>
                <w:color w:val="000000"/>
                <w:sz w:val="18"/>
                <w:szCs w:val="18"/>
              </w:rPr>
            </w:pPr>
          </w:p>
        </w:tc>
        <w:tc>
          <w:tcPr>
            <w:tcW w:w="1133" w:type="dxa"/>
            <w:shd w:val="clear" w:color="auto" w:fill="auto"/>
            <w:vAlign w:val="center"/>
            <w:hideMark/>
          </w:tcPr>
          <w:p w14:paraId="49B25893" w14:textId="77777777" w:rsidR="002A6304" w:rsidRPr="004544D3" w:rsidRDefault="002A6304" w:rsidP="002A6304">
            <w:pPr>
              <w:spacing w:before="60" w:after="60"/>
              <w:jc w:val="center"/>
              <w:rPr>
                <w:rFonts w:ascii="Cambria" w:hAnsi="Cambria"/>
                <w:sz w:val="18"/>
                <w:szCs w:val="18"/>
              </w:rPr>
            </w:pPr>
            <w:r w:rsidRPr="004544D3">
              <w:rPr>
                <w:rFonts w:ascii="Cambria" w:hAnsi="Cambria"/>
                <w:sz w:val="18"/>
                <w:szCs w:val="18"/>
              </w:rPr>
              <w:t>4.8</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59FCDC63" w14:textId="0FBD14A4"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$104,991</w:t>
            </w:r>
          </w:p>
        </w:tc>
        <w:tc>
          <w:tcPr>
            <w:tcW w:w="1133" w:type="dxa"/>
            <w:tcBorders>
              <w:top w:val="nil"/>
              <w:left w:val="nil"/>
              <w:bottom w:val="single" w:sz="4" w:space="0" w:color="000000"/>
              <w:right w:val="single" w:sz="4" w:space="0" w:color="000000"/>
            </w:tcBorders>
            <w:shd w:val="clear" w:color="auto" w:fill="auto"/>
            <w:vAlign w:val="center"/>
          </w:tcPr>
          <w:p w14:paraId="549FABC3" w14:textId="63CD983D"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$106,303</w:t>
            </w:r>
          </w:p>
        </w:tc>
        <w:tc>
          <w:tcPr>
            <w:tcW w:w="1133" w:type="dxa"/>
            <w:tcBorders>
              <w:top w:val="nil"/>
              <w:left w:val="nil"/>
              <w:bottom w:val="single" w:sz="4" w:space="0" w:color="000000"/>
              <w:right w:val="single" w:sz="4" w:space="0" w:color="000000"/>
            </w:tcBorders>
            <w:shd w:val="clear" w:color="auto" w:fill="auto"/>
            <w:vAlign w:val="center"/>
          </w:tcPr>
          <w:p w14:paraId="0C8D43F7" w14:textId="615652FF"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$107,898</w:t>
            </w:r>
          </w:p>
        </w:tc>
        <w:tc>
          <w:tcPr>
            <w:tcW w:w="1132" w:type="dxa"/>
            <w:tcBorders>
              <w:top w:val="nil"/>
              <w:left w:val="nil"/>
              <w:bottom w:val="single" w:sz="4" w:space="0" w:color="000000"/>
              <w:right w:val="single" w:sz="4" w:space="0" w:color="000000"/>
            </w:tcBorders>
            <w:shd w:val="clear" w:color="auto" w:fill="auto"/>
            <w:vAlign w:val="center"/>
          </w:tcPr>
          <w:p w14:paraId="22751254" w14:textId="47BADD9F"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$109,247</w:t>
            </w:r>
          </w:p>
        </w:tc>
        <w:tc>
          <w:tcPr>
            <w:tcW w:w="1133" w:type="dxa"/>
            <w:tcBorders>
              <w:top w:val="nil"/>
              <w:left w:val="nil"/>
              <w:bottom w:val="single" w:sz="4" w:space="0" w:color="000000"/>
              <w:right w:val="single" w:sz="4" w:space="0" w:color="000000"/>
            </w:tcBorders>
            <w:shd w:val="clear" w:color="auto" w:fill="auto"/>
            <w:vAlign w:val="center"/>
          </w:tcPr>
          <w:p w14:paraId="004CF1D1" w14:textId="66D5068F"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$110,886</w:t>
            </w:r>
          </w:p>
        </w:tc>
        <w:tc>
          <w:tcPr>
            <w:tcW w:w="1133" w:type="dxa"/>
            <w:tcBorders>
              <w:top w:val="nil"/>
              <w:left w:val="nil"/>
              <w:bottom w:val="single" w:sz="4" w:space="0" w:color="000000"/>
              <w:right w:val="single" w:sz="4" w:space="0" w:color="000000"/>
            </w:tcBorders>
            <w:shd w:val="clear" w:color="auto" w:fill="auto"/>
            <w:vAlign w:val="center"/>
          </w:tcPr>
          <w:p w14:paraId="22E5957A" w14:textId="15698813"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$111,995</w:t>
            </w:r>
          </w:p>
        </w:tc>
      </w:tr>
      <w:tr w:rsidR="002A6304" w:rsidRPr="004544D3" w14:paraId="26B0C0D1" w14:textId="77777777" w:rsidTr="002A6304">
        <w:trPr>
          <w:trHeight w:val="282"/>
          <w:jc w:val="center"/>
        </w:trPr>
        <w:tc>
          <w:tcPr>
            <w:tcW w:w="1132" w:type="dxa"/>
            <w:vMerge w:val="restart"/>
            <w:shd w:val="clear" w:color="auto" w:fill="auto"/>
            <w:vAlign w:val="center"/>
            <w:hideMark/>
          </w:tcPr>
          <w:p w14:paraId="204A8EA7" w14:textId="77777777" w:rsidR="002A6304" w:rsidRPr="004544D3" w:rsidRDefault="002A6304" w:rsidP="002A6304">
            <w:pPr>
              <w:spacing w:before="60" w:after="60"/>
              <w:jc w:val="center"/>
              <w:rPr>
                <w:rFonts w:ascii="Cambria" w:hAnsi="Cambria"/>
                <w:color w:val="000000"/>
                <w:sz w:val="18"/>
                <w:szCs w:val="18"/>
              </w:rPr>
            </w:pPr>
            <w:r w:rsidRPr="004544D3">
              <w:rPr>
                <w:rFonts w:ascii="Cambria" w:hAnsi="Cambria"/>
                <w:b/>
                <w:bCs/>
                <w:sz w:val="18"/>
                <w:szCs w:val="18"/>
              </w:rPr>
              <w:t>Children Youth and Families</w:t>
            </w:r>
            <w:r w:rsidRPr="004544D3">
              <w:rPr>
                <w:rFonts w:ascii="Cambria" w:hAnsi="Cambria"/>
                <w:b/>
                <w:bCs/>
                <w:sz w:val="18"/>
                <w:szCs w:val="18"/>
              </w:rPr>
              <w:br/>
              <w:t>Grade 5</w:t>
            </w:r>
            <w:r w:rsidRPr="004544D3">
              <w:rPr>
                <w:rFonts w:ascii="Cambria" w:hAnsi="Cambria"/>
                <w:b/>
                <w:bCs/>
                <w:sz w:val="18"/>
                <w:szCs w:val="18"/>
              </w:rPr>
              <w:br/>
              <w:t>CYF 5</w:t>
            </w:r>
          </w:p>
        </w:tc>
        <w:tc>
          <w:tcPr>
            <w:tcW w:w="1133" w:type="dxa"/>
            <w:shd w:val="clear" w:color="auto" w:fill="auto"/>
            <w:vAlign w:val="center"/>
            <w:hideMark/>
          </w:tcPr>
          <w:p w14:paraId="674F4F18" w14:textId="77777777" w:rsidR="002A6304" w:rsidRPr="004544D3" w:rsidRDefault="002A6304" w:rsidP="002A6304">
            <w:pPr>
              <w:spacing w:before="60" w:after="60"/>
              <w:jc w:val="center"/>
              <w:rPr>
                <w:rFonts w:ascii="Cambria" w:hAnsi="Cambria"/>
                <w:sz w:val="18"/>
                <w:szCs w:val="18"/>
              </w:rPr>
            </w:pPr>
            <w:r w:rsidRPr="004544D3">
              <w:rPr>
                <w:rFonts w:ascii="Cambria" w:hAnsi="Cambria"/>
                <w:sz w:val="18"/>
                <w:szCs w:val="18"/>
              </w:rPr>
              <w:t>CYF 5.1 Base</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689A2EEC" w14:textId="0C95F881"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$104,993</w:t>
            </w:r>
          </w:p>
        </w:tc>
        <w:tc>
          <w:tcPr>
            <w:tcW w:w="1133" w:type="dxa"/>
            <w:tcBorders>
              <w:top w:val="nil"/>
              <w:left w:val="nil"/>
              <w:bottom w:val="single" w:sz="4" w:space="0" w:color="000000"/>
              <w:right w:val="single" w:sz="4" w:space="0" w:color="000000"/>
            </w:tcBorders>
            <w:shd w:val="clear" w:color="auto" w:fill="auto"/>
            <w:vAlign w:val="center"/>
          </w:tcPr>
          <w:p w14:paraId="7E070074" w14:textId="706B17CB"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$106,305</w:t>
            </w:r>
          </w:p>
        </w:tc>
        <w:tc>
          <w:tcPr>
            <w:tcW w:w="1133" w:type="dxa"/>
            <w:tcBorders>
              <w:top w:val="nil"/>
              <w:left w:val="nil"/>
              <w:bottom w:val="single" w:sz="4" w:space="0" w:color="000000"/>
              <w:right w:val="single" w:sz="4" w:space="0" w:color="000000"/>
            </w:tcBorders>
            <w:shd w:val="clear" w:color="auto" w:fill="auto"/>
            <w:vAlign w:val="center"/>
          </w:tcPr>
          <w:p w14:paraId="6DA9517B" w14:textId="577CCA05"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$107,900</w:t>
            </w:r>
          </w:p>
        </w:tc>
        <w:tc>
          <w:tcPr>
            <w:tcW w:w="1132" w:type="dxa"/>
            <w:tcBorders>
              <w:top w:val="nil"/>
              <w:left w:val="nil"/>
              <w:bottom w:val="single" w:sz="4" w:space="0" w:color="000000"/>
              <w:right w:val="single" w:sz="4" w:space="0" w:color="000000"/>
            </w:tcBorders>
            <w:shd w:val="clear" w:color="auto" w:fill="auto"/>
            <w:vAlign w:val="center"/>
          </w:tcPr>
          <w:p w14:paraId="13A7D8E4" w14:textId="695F04A5"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$109,249</w:t>
            </w:r>
          </w:p>
        </w:tc>
        <w:tc>
          <w:tcPr>
            <w:tcW w:w="1133" w:type="dxa"/>
            <w:tcBorders>
              <w:top w:val="nil"/>
              <w:left w:val="nil"/>
              <w:bottom w:val="single" w:sz="4" w:space="0" w:color="000000"/>
              <w:right w:val="single" w:sz="4" w:space="0" w:color="000000"/>
            </w:tcBorders>
            <w:shd w:val="clear" w:color="auto" w:fill="auto"/>
            <w:vAlign w:val="center"/>
          </w:tcPr>
          <w:p w14:paraId="29386A63" w14:textId="7D421E2E"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$110,888</w:t>
            </w:r>
          </w:p>
        </w:tc>
        <w:tc>
          <w:tcPr>
            <w:tcW w:w="1133" w:type="dxa"/>
            <w:tcBorders>
              <w:top w:val="nil"/>
              <w:left w:val="nil"/>
              <w:bottom w:val="single" w:sz="4" w:space="0" w:color="000000"/>
              <w:right w:val="single" w:sz="4" w:space="0" w:color="000000"/>
            </w:tcBorders>
            <w:shd w:val="clear" w:color="auto" w:fill="auto"/>
            <w:vAlign w:val="center"/>
          </w:tcPr>
          <w:p w14:paraId="74561D58" w14:textId="6C8CCEA8"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$111,997</w:t>
            </w:r>
          </w:p>
        </w:tc>
      </w:tr>
      <w:tr w:rsidR="002A6304" w:rsidRPr="004544D3" w14:paraId="042F3D74" w14:textId="77777777" w:rsidTr="002A6304">
        <w:trPr>
          <w:trHeight w:val="300"/>
          <w:jc w:val="center"/>
        </w:trPr>
        <w:tc>
          <w:tcPr>
            <w:tcW w:w="1132" w:type="dxa"/>
            <w:vMerge/>
            <w:vAlign w:val="center"/>
            <w:hideMark/>
          </w:tcPr>
          <w:p w14:paraId="65E1D18A" w14:textId="77777777" w:rsidR="002A6304" w:rsidRPr="004544D3" w:rsidRDefault="002A6304" w:rsidP="002A6304">
            <w:pPr>
              <w:spacing w:before="60" w:after="60"/>
              <w:jc w:val="center"/>
              <w:rPr>
                <w:rFonts w:ascii="Cambria" w:hAnsi="Cambria"/>
                <w:color w:val="000000"/>
                <w:sz w:val="18"/>
                <w:szCs w:val="18"/>
              </w:rPr>
            </w:pPr>
          </w:p>
        </w:tc>
        <w:tc>
          <w:tcPr>
            <w:tcW w:w="1133" w:type="dxa"/>
            <w:shd w:val="clear" w:color="auto" w:fill="auto"/>
            <w:vAlign w:val="center"/>
            <w:hideMark/>
          </w:tcPr>
          <w:p w14:paraId="23307D24" w14:textId="77777777" w:rsidR="002A6304" w:rsidRPr="004544D3" w:rsidRDefault="002A6304" w:rsidP="002A6304">
            <w:pPr>
              <w:spacing w:before="60" w:after="60"/>
              <w:jc w:val="center"/>
              <w:rPr>
                <w:rFonts w:ascii="Cambria" w:hAnsi="Cambria"/>
                <w:sz w:val="18"/>
                <w:szCs w:val="18"/>
              </w:rPr>
            </w:pPr>
            <w:r w:rsidRPr="004544D3">
              <w:rPr>
                <w:rFonts w:ascii="Cambria" w:hAnsi="Cambria"/>
                <w:sz w:val="18"/>
                <w:szCs w:val="18"/>
              </w:rPr>
              <w:t>CYF 5.1 Max</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163D9809" w14:textId="70E0FE49"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$110,355</w:t>
            </w:r>
          </w:p>
        </w:tc>
        <w:tc>
          <w:tcPr>
            <w:tcW w:w="1133" w:type="dxa"/>
            <w:tcBorders>
              <w:top w:val="nil"/>
              <w:left w:val="nil"/>
              <w:bottom w:val="single" w:sz="4" w:space="0" w:color="000000"/>
              <w:right w:val="single" w:sz="4" w:space="0" w:color="000000"/>
            </w:tcBorders>
            <w:shd w:val="clear" w:color="auto" w:fill="auto"/>
            <w:vAlign w:val="center"/>
          </w:tcPr>
          <w:p w14:paraId="53FE4F76" w14:textId="02882F15"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$111,734</w:t>
            </w:r>
          </w:p>
        </w:tc>
        <w:tc>
          <w:tcPr>
            <w:tcW w:w="1133" w:type="dxa"/>
            <w:tcBorders>
              <w:top w:val="nil"/>
              <w:left w:val="nil"/>
              <w:bottom w:val="single" w:sz="4" w:space="0" w:color="000000"/>
              <w:right w:val="single" w:sz="4" w:space="0" w:color="000000"/>
            </w:tcBorders>
            <w:shd w:val="clear" w:color="auto" w:fill="auto"/>
            <w:vAlign w:val="center"/>
          </w:tcPr>
          <w:p w14:paraId="5E3B3290" w14:textId="3D82F625"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$113,410</w:t>
            </w:r>
          </w:p>
        </w:tc>
        <w:tc>
          <w:tcPr>
            <w:tcW w:w="1132" w:type="dxa"/>
            <w:tcBorders>
              <w:top w:val="nil"/>
              <w:left w:val="nil"/>
              <w:bottom w:val="single" w:sz="4" w:space="0" w:color="000000"/>
              <w:right w:val="single" w:sz="4" w:space="0" w:color="000000"/>
            </w:tcBorders>
            <w:shd w:val="clear" w:color="auto" w:fill="auto"/>
            <w:vAlign w:val="center"/>
          </w:tcPr>
          <w:p w14:paraId="200FB035" w14:textId="6429C827"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$114,828</w:t>
            </w:r>
          </w:p>
        </w:tc>
        <w:tc>
          <w:tcPr>
            <w:tcW w:w="1133" w:type="dxa"/>
            <w:tcBorders>
              <w:top w:val="nil"/>
              <w:left w:val="nil"/>
              <w:bottom w:val="single" w:sz="4" w:space="0" w:color="000000"/>
              <w:right w:val="single" w:sz="4" w:space="0" w:color="000000"/>
            </w:tcBorders>
            <w:shd w:val="clear" w:color="auto" w:fill="auto"/>
            <w:vAlign w:val="center"/>
          </w:tcPr>
          <w:p w14:paraId="14E79854" w14:textId="31F0616D"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$116,550</w:t>
            </w:r>
          </w:p>
        </w:tc>
        <w:tc>
          <w:tcPr>
            <w:tcW w:w="1133" w:type="dxa"/>
            <w:tcBorders>
              <w:top w:val="nil"/>
              <w:left w:val="nil"/>
              <w:bottom w:val="single" w:sz="4" w:space="0" w:color="000000"/>
              <w:right w:val="single" w:sz="4" w:space="0" w:color="000000"/>
            </w:tcBorders>
            <w:shd w:val="clear" w:color="auto" w:fill="auto"/>
            <w:vAlign w:val="center"/>
          </w:tcPr>
          <w:p w14:paraId="13CB9567" w14:textId="6DD66398"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$117,716</w:t>
            </w:r>
          </w:p>
        </w:tc>
      </w:tr>
      <w:tr w:rsidR="002A6304" w:rsidRPr="004544D3" w14:paraId="17E399FB" w14:textId="77777777" w:rsidTr="002A6304">
        <w:trPr>
          <w:trHeight w:val="282"/>
          <w:jc w:val="center"/>
        </w:trPr>
        <w:tc>
          <w:tcPr>
            <w:tcW w:w="1132" w:type="dxa"/>
            <w:vMerge/>
            <w:vAlign w:val="center"/>
            <w:hideMark/>
          </w:tcPr>
          <w:p w14:paraId="235544FD" w14:textId="77777777" w:rsidR="002A6304" w:rsidRPr="004544D3" w:rsidRDefault="002A6304" w:rsidP="002A6304">
            <w:pPr>
              <w:spacing w:before="60" w:after="60"/>
              <w:jc w:val="center"/>
              <w:rPr>
                <w:rFonts w:ascii="Cambria" w:hAnsi="Cambria"/>
                <w:color w:val="000000"/>
                <w:sz w:val="18"/>
                <w:szCs w:val="18"/>
              </w:rPr>
            </w:pPr>
          </w:p>
        </w:tc>
        <w:tc>
          <w:tcPr>
            <w:tcW w:w="1133" w:type="dxa"/>
            <w:shd w:val="clear" w:color="auto" w:fill="auto"/>
            <w:vAlign w:val="center"/>
            <w:hideMark/>
          </w:tcPr>
          <w:p w14:paraId="19445A15" w14:textId="77777777" w:rsidR="002A6304" w:rsidRPr="004544D3" w:rsidRDefault="002A6304" w:rsidP="002A6304">
            <w:pPr>
              <w:spacing w:before="60" w:after="60"/>
              <w:jc w:val="center"/>
              <w:rPr>
                <w:rFonts w:ascii="Cambria" w:hAnsi="Cambria"/>
                <w:i/>
                <w:iCs/>
                <w:sz w:val="18"/>
                <w:szCs w:val="18"/>
              </w:rPr>
            </w:pPr>
            <w:r w:rsidRPr="004544D3">
              <w:rPr>
                <w:rFonts w:ascii="Cambria" w:hAnsi="Cambria"/>
                <w:i/>
                <w:iCs/>
                <w:sz w:val="18"/>
                <w:szCs w:val="18"/>
              </w:rPr>
              <w:t>Progression amt</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6E4085A2" w14:textId="54B7A59E" w:rsidR="002A6304" w:rsidRPr="004544D3" w:rsidRDefault="002A6304" w:rsidP="002A6304">
            <w:pPr>
              <w:spacing w:before="60" w:after="60"/>
              <w:jc w:val="center"/>
              <w:rPr>
                <w:rFonts w:ascii="Cambria" w:hAnsi="Cambria"/>
                <w:i/>
                <w:iCs/>
                <w:color w:val="000000"/>
                <w:sz w:val="18"/>
                <w:szCs w:val="18"/>
              </w:rPr>
            </w:pPr>
            <w:r w:rsidRPr="004544D3">
              <w:rPr>
                <w:rFonts w:ascii="Cambria" w:hAnsi="Cambria" w:cs="Calibri"/>
                <w:i/>
                <w:iCs/>
                <w:color w:val="000000"/>
                <w:sz w:val="18"/>
                <w:szCs w:val="18"/>
              </w:rPr>
              <w:t>$2,994</w:t>
            </w:r>
          </w:p>
        </w:tc>
        <w:tc>
          <w:tcPr>
            <w:tcW w:w="1133" w:type="dxa"/>
            <w:tcBorders>
              <w:top w:val="nil"/>
              <w:left w:val="nil"/>
              <w:bottom w:val="single" w:sz="4" w:space="0" w:color="000000"/>
              <w:right w:val="single" w:sz="4" w:space="0" w:color="000000"/>
            </w:tcBorders>
            <w:shd w:val="clear" w:color="auto" w:fill="auto"/>
            <w:vAlign w:val="center"/>
          </w:tcPr>
          <w:p w14:paraId="3C5385EC" w14:textId="245991B7" w:rsidR="002A6304" w:rsidRPr="004544D3" w:rsidRDefault="002A6304" w:rsidP="002A6304">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$3,031</w:t>
            </w:r>
          </w:p>
        </w:tc>
        <w:tc>
          <w:tcPr>
            <w:tcW w:w="1133" w:type="dxa"/>
            <w:tcBorders>
              <w:top w:val="nil"/>
              <w:left w:val="nil"/>
              <w:bottom w:val="single" w:sz="4" w:space="0" w:color="000000"/>
              <w:right w:val="single" w:sz="4" w:space="0" w:color="000000"/>
            </w:tcBorders>
            <w:shd w:val="clear" w:color="auto" w:fill="auto"/>
            <w:vAlign w:val="center"/>
          </w:tcPr>
          <w:p w14:paraId="6B458221" w14:textId="1B37E1DD" w:rsidR="002A6304" w:rsidRPr="004544D3" w:rsidRDefault="002A6304" w:rsidP="002A6304">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$3,076</w:t>
            </w:r>
          </w:p>
        </w:tc>
        <w:tc>
          <w:tcPr>
            <w:tcW w:w="1132" w:type="dxa"/>
            <w:tcBorders>
              <w:top w:val="nil"/>
              <w:left w:val="nil"/>
              <w:bottom w:val="single" w:sz="4" w:space="0" w:color="000000"/>
              <w:right w:val="single" w:sz="4" w:space="0" w:color="000000"/>
            </w:tcBorders>
            <w:shd w:val="clear" w:color="auto" w:fill="auto"/>
            <w:vAlign w:val="center"/>
          </w:tcPr>
          <w:p w14:paraId="649E0C32" w14:textId="49E0A098" w:rsidR="002A6304" w:rsidRPr="004544D3" w:rsidRDefault="002A6304" w:rsidP="002A6304">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$3,114</w:t>
            </w:r>
          </w:p>
        </w:tc>
        <w:tc>
          <w:tcPr>
            <w:tcW w:w="1133" w:type="dxa"/>
            <w:tcBorders>
              <w:top w:val="nil"/>
              <w:left w:val="nil"/>
              <w:bottom w:val="single" w:sz="4" w:space="0" w:color="000000"/>
              <w:right w:val="single" w:sz="4" w:space="0" w:color="000000"/>
            </w:tcBorders>
            <w:shd w:val="clear" w:color="auto" w:fill="auto"/>
            <w:vAlign w:val="center"/>
          </w:tcPr>
          <w:p w14:paraId="1E46BCB2" w14:textId="497DC1BB" w:rsidR="002A6304" w:rsidRPr="004544D3" w:rsidRDefault="002A6304" w:rsidP="002A6304">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$3,161</w:t>
            </w:r>
          </w:p>
        </w:tc>
        <w:tc>
          <w:tcPr>
            <w:tcW w:w="1133" w:type="dxa"/>
            <w:tcBorders>
              <w:top w:val="nil"/>
              <w:left w:val="nil"/>
              <w:bottom w:val="single" w:sz="4" w:space="0" w:color="000000"/>
              <w:right w:val="single" w:sz="4" w:space="0" w:color="000000"/>
            </w:tcBorders>
            <w:shd w:val="clear" w:color="auto" w:fill="auto"/>
            <w:vAlign w:val="center"/>
          </w:tcPr>
          <w:p w14:paraId="1AC1CD09" w14:textId="787E0CF4" w:rsidR="002A6304" w:rsidRPr="004544D3" w:rsidRDefault="002A6304" w:rsidP="002A6304">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$3,193</w:t>
            </w:r>
          </w:p>
        </w:tc>
      </w:tr>
      <w:tr w:rsidR="002A6304" w:rsidRPr="004544D3" w14:paraId="56E6B34C" w14:textId="77777777" w:rsidTr="002A6304">
        <w:trPr>
          <w:trHeight w:val="300"/>
          <w:jc w:val="center"/>
        </w:trPr>
        <w:tc>
          <w:tcPr>
            <w:tcW w:w="1132" w:type="dxa"/>
            <w:vMerge/>
            <w:vAlign w:val="center"/>
            <w:hideMark/>
          </w:tcPr>
          <w:p w14:paraId="1196DF25" w14:textId="77777777" w:rsidR="002A6304" w:rsidRPr="004544D3" w:rsidRDefault="002A6304" w:rsidP="002A6304">
            <w:pPr>
              <w:spacing w:before="60" w:after="60"/>
              <w:jc w:val="center"/>
              <w:rPr>
                <w:rFonts w:ascii="Cambria" w:hAnsi="Cambria"/>
                <w:color w:val="000000"/>
                <w:sz w:val="18"/>
                <w:szCs w:val="18"/>
              </w:rPr>
            </w:pPr>
          </w:p>
        </w:tc>
        <w:tc>
          <w:tcPr>
            <w:tcW w:w="1133" w:type="dxa"/>
            <w:shd w:val="clear" w:color="auto" w:fill="auto"/>
            <w:vAlign w:val="center"/>
            <w:hideMark/>
          </w:tcPr>
          <w:p w14:paraId="63FB4151" w14:textId="77777777" w:rsidR="002A6304" w:rsidRPr="004544D3" w:rsidRDefault="002A6304" w:rsidP="002A6304">
            <w:pPr>
              <w:spacing w:before="60" w:after="60"/>
              <w:jc w:val="center"/>
              <w:rPr>
                <w:rFonts w:ascii="Cambria" w:hAnsi="Cambria"/>
                <w:sz w:val="18"/>
                <w:szCs w:val="18"/>
              </w:rPr>
            </w:pPr>
            <w:r w:rsidRPr="004544D3">
              <w:rPr>
                <w:rFonts w:ascii="Cambria" w:hAnsi="Cambria"/>
                <w:sz w:val="18"/>
                <w:szCs w:val="18"/>
              </w:rPr>
              <w:t>CYF 5.2 Base</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3905A714" w14:textId="16C3EDAC"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$110,357</w:t>
            </w:r>
          </w:p>
        </w:tc>
        <w:tc>
          <w:tcPr>
            <w:tcW w:w="1133" w:type="dxa"/>
            <w:tcBorders>
              <w:top w:val="nil"/>
              <w:left w:val="nil"/>
              <w:bottom w:val="single" w:sz="4" w:space="0" w:color="000000"/>
              <w:right w:val="single" w:sz="4" w:space="0" w:color="000000"/>
            </w:tcBorders>
            <w:shd w:val="clear" w:color="auto" w:fill="auto"/>
            <w:vAlign w:val="center"/>
          </w:tcPr>
          <w:p w14:paraId="28E77E43" w14:textId="75818ADD"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$111,736</w:t>
            </w:r>
          </w:p>
        </w:tc>
        <w:tc>
          <w:tcPr>
            <w:tcW w:w="1133" w:type="dxa"/>
            <w:tcBorders>
              <w:top w:val="nil"/>
              <w:left w:val="nil"/>
              <w:bottom w:val="single" w:sz="4" w:space="0" w:color="000000"/>
              <w:right w:val="single" w:sz="4" w:space="0" w:color="000000"/>
            </w:tcBorders>
            <w:shd w:val="clear" w:color="auto" w:fill="auto"/>
            <w:vAlign w:val="center"/>
          </w:tcPr>
          <w:p w14:paraId="53E39B91" w14:textId="05B94703"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$113,412</w:t>
            </w:r>
          </w:p>
        </w:tc>
        <w:tc>
          <w:tcPr>
            <w:tcW w:w="1132" w:type="dxa"/>
            <w:tcBorders>
              <w:top w:val="nil"/>
              <w:left w:val="nil"/>
              <w:bottom w:val="single" w:sz="4" w:space="0" w:color="000000"/>
              <w:right w:val="single" w:sz="4" w:space="0" w:color="000000"/>
            </w:tcBorders>
            <w:shd w:val="clear" w:color="auto" w:fill="auto"/>
            <w:vAlign w:val="center"/>
          </w:tcPr>
          <w:p w14:paraId="5DD3F19A" w14:textId="2FE5E1FB"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$114,830</w:t>
            </w:r>
          </w:p>
        </w:tc>
        <w:tc>
          <w:tcPr>
            <w:tcW w:w="1133" w:type="dxa"/>
            <w:tcBorders>
              <w:top w:val="nil"/>
              <w:left w:val="nil"/>
              <w:bottom w:val="single" w:sz="4" w:space="0" w:color="000000"/>
              <w:right w:val="single" w:sz="4" w:space="0" w:color="000000"/>
            </w:tcBorders>
            <w:shd w:val="clear" w:color="auto" w:fill="auto"/>
            <w:vAlign w:val="center"/>
          </w:tcPr>
          <w:p w14:paraId="26E87850" w14:textId="211B3440"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$116,552</w:t>
            </w:r>
          </w:p>
        </w:tc>
        <w:tc>
          <w:tcPr>
            <w:tcW w:w="1133" w:type="dxa"/>
            <w:tcBorders>
              <w:top w:val="nil"/>
              <w:left w:val="nil"/>
              <w:bottom w:val="single" w:sz="4" w:space="0" w:color="000000"/>
              <w:right w:val="single" w:sz="4" w:space="0" w:color="000000"/>
            </w:tcBorders>
            <w:shd w:val="clear" w:color="auto" w:fill="auto"/>
            <w:vAlign w:val="center"/>
          </w:tcPr>
          <w:p w14:paraId="3F5C66F6" w14:textId="2BB03B77"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$117,718</w:t>
            </w:r>
          </w:p>
        </w:tc>
      </w:tr>
      <w:tr w:rsidR="002A6304" w:rsidRPr="004544D3" w14:paraId="4F2D0271" w14:textId="77777777" w:rsidTr="002A6304">
        <w:trPr>
          <w:trHeight w:val="282"/>
          <w:jc w:val="center"/>
        </w:trPr>
        <w:tc>
          <w:tcPr>
            <w:tcW w:w="1132" w:type="dxa"/>
            <w:vMerge/>
            <w:vAlign w:val="center"/>
            <w:hideMark/>
          </w:tcPr>
          <w:p w14:paraId="6B7952D5" w14:textId="77777777" w:rsidR="002A6304" w:rsidRPr="004544D3" w:rsidRDefault="002A6304" w:rsidP="002A6304">
            <w:pPr>
              <w:spacing w:before="60" w:after="60"/>
              <w:jc w:val="center"/>
              <w:rPr>
                <w:rFonts w:ascii="Cambria" w:hAnsi="Cambria"/>
                <w:color w:val="000000"/>
                <w:sz w:val="18"/>
                <w:szCs w:val="18"/>
              </w:rPr>
            </w:pPr>
          </w:p>
        </w:tc>
        <w:tc>
          <w:tcPr>
            <w:tcW w:w="1133" w:type="dxa"/>
            <w:shd w:val="clear" w:color="auto" w:fill="auto"/>
            <w:vAlign w:val="center"/>
            <w:hideMark/>
          </w:tcPr>
          <w:p w14:paraId="286BA89F" w14:textId="77777777" w:rsidR="002A6304" w:rsidRPr="004544D3" w:rsidRDefault="002A6304" w:rsidP="002A6304">
            <w:pPr>
              <w:spacing w:before="60" w:after="60"/>
              <w:jc w:val="center"/>
              <w:rPr>
                <w:rFonts w:ascii="Cambria" w:hAnsi="Cambria"/>
                <w:sz w:val="18"/>
                <w:szCs w:val="18"/>
              </w:rPr>
            </w:pPr>
            <w:r w:rsidRPr="004544D3">
              <w:rPr>
                <w:rFonts w:ascii="Cambria" w:hAnsi="Cambria"/>
                <w:sz w:val="18"/>
                <w:szCs w:val="18"/>
              </w:rPr>
              <w:t>CYF 5.2 Max</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45309D53" w14:textId="22E61142"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$120,838</w:t>
            </w:r>
          </w:p>
        </w:tc>
        <w:tc>
          <w:tcPr>
            <w:tcW w:w="1133" w:type="dxa"/>
            <w:tcBorders>
              <w:top w:val="nil"/>
              <w:left w:val="nil"/>
              <w:bottom w:val="single" w:sz="4" w:space="0" w:color="000000"/>
              <w:right w:val="single" w:sz="4" w:space="0" w:color="000000"/>
            </w:tcBorders>
            <w:shd w:val="clear" w:color="auto" w:fill="auto"/>
            <w:vAlign w:val="center"/>
          </w:tcPr>
          <w:p w14:paraId="75105084" w14:textId="6F30E053"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$122,348</w:t>
            </w:r>
          </w:p>
        </w:tc>
        <w:tc>
          <w:tcPr>
            <w:tcW w:w="1133" w:type="dxa"/>
            <w:tcBorders>
              <w:top w:val="nil"/>
              <w:left w:val="nil"/>
              <w:bottom w:val="single" w:sz="4" w:space="0" w:color="000000"/>
              <w:right w:val="single" w:sz="4" w:space="0" w:color="000000"/>
            </w:tcBorders>
            <w:shd w:val="clear" w:color="auto" w:fill="auto"/>
            <w:vAlign w:val="center"/>
          </w:tcPr>
          <w:p w14:paraId="0DEDD037" w14:textId="411AB7B4"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$124,183</w:t>
            </w:r>
          </w:p>
        </w:tc>
        <w:tc>
          <w:tcPr>
            <w:tcW w:w="1132" w:type="dxa"/>
            <w:tcBorders>
              <w:top w:val="nil"/>
              <w:left w:val="nil"/>
              <w:bottom w:val="single" w:sz="4" w:space="0" w:color="000000"/>
              <w:right w:val="single" w:sz="4" w:space="0" w:color="000000"/>
            </w:tcBorders>
            <w:shd w:val="clear" w:color="auto" w:fill="auto"/>
            <w:vAlign w:val="center"/>
          </w:tcPr>
          <w:p w14:paraId="775995FC" w14:textId="39064F6E"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$125,735</w:t>
            </w:r>
          </w:p>
        </w:tc>
        <w:tc>
          <w:tcPr>
            <w:tcW w:w="1133" w:type="dxa"/>
            <w:tcBorders>
              <w:top w:val="nil"/>
              <w:left w:val="nil"/>
              <w:bottom w:val="single" w:sz="4" w:space="0" w:color="000000"/>
              <w:right w:val="single" w:sz="4" w:space="0" w:color="000000"/>
            </w:tcBorders>
            <w:shd w:val="clear" w:color="auto" w:fill="auto"/>
            <w:vAlign w:val="center"/>
          </w:tcPr>
          <w:p w14:paraId="42DBD3BE" w14:textId="4221FD09"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$127,621</w:t>
            </w:r>
          </w:p>
        </w:tc>
        <w:tc>
          <w:tcPr>
            <w:tcW w:w="1133" w:type="dxa"/>
            <w:tcBorders>
              <w:top w:val="nil"/>
              <w:left w:val="nil"/>
              <w:bottom w:val="single" w:sz="4" w:space="0" w:color="000000"/>
              <w:right w:val="single" w:sz="4" w:space="0" w:color="000000"/>
            </w:tcBorders>
            <w:shd w:val="clear" w:color="auto" w:fill="auto"/>
            <w:vAlign w:val="center"/>
          </w:tcPr>
          <w:p w14:paraId="0656E8C8" w14:textId="2CF52673"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$128,897</w:t>
            </w:r>
          </w:p>
        </w:tc>
      </w:tr>
      <w:tr w:rsidR="002A6304" w:rsidRPr="004544D3" w14:paraId="71F94814" w14:textId="77777777" w:rsidTr="002A6304">
        <w:trPr>
          <w:trHeight w:val="300"/>
          <w:jc w:val="center"/>
        </w:trPr>
        <w:tc>
          <w:tcPr>
            <w:tcW w:w="1132" w:type="dxa"/>
            <w:vMerge/>
            <w:vAlign w:val="center"/>
            <w:hideMark/>
          </w:tcPr>
          <w:p w14:paraId="0CC39553" w14:textId="77777777" w:rsidR="002A6304" w:rsidRPr="004544D3" w:rsidRDefault="002A6304" w:rsidP="002A6304">
            <w:pPr>
              <w:spacing w:before="60" w:after="60"/>
              <w:jc w:val="center"/>
              <w:rPr>
                <w:rFonts w:ascii="Cambria" w:hAnsi="Cambria"/>
                <w:color w:val="000000"/>
                <w:sz w:val="18"/>
                <w:szCs w:val="18"/>
              </w:rPr>
            </w:pPr>
          </w:p>
        </w:tc>
        <w:tc>
          <w:tcPr>
            <w:tcW w:w="1133" w:type="dxa"/>
            <w:shd w:val="clear" w:color="auto" w:fill="auto"/>
            <w:vAlign w:val="center"/>
            <w:hideMark/>
          </w:tcPr>
          <w:p w14:paraId="464456B0" w14:textId="77777777" w:rsidR="002A6304" w:rsidRPr="004544D3" w:rsidRDefault="002A6304" w:rsidP="002A6304">
            <w:pPr>
              <w:spacing w:before="60" w:after="60"/>
              <w:jc w:val="center"/>
              <w:rPr>
                <w:rFonts w:ascii="Cambria" w:hAnsi="Cambria"/>
                <w:i/>
                <w:iCs/>
                <w:sz w:val="18"/>
                <w:szCs w:val="18"/>
              </w:rPr>
            </w:pPr>
            <w:r w:rsidRPr="004544D3">
              <w:rPr>
                <w:rFonts w:ascii="Cambria" w:hAnsi="Cambria"/>
                <w:i/>
                <w:iCs/>
                <w:sz w:val="18"/>
                <w:szCs w:val="18"/>
              </w:rPr>
              <w:t>Progression amt</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46BE66FE" w14:textId="53D0DDFF" w:rsidR="002A6304" w:rsidRPr="004544D3" w:rsidRDefault="002A6304" w:rsidP="002A6304">
            <w:pPr>
              <w:spacing w:before="60" w:after="60"/>
              <w:jc w:val="center"/>
              <w:rPr>
                <w:rFonts w:ascii="Cambria" w:hAnsi="Cambria"/>
                <w:i/>
                <w:iCs/>
                <w:color w:val="000000"/>
                <w:sz w:val="18"/>
                <w:szCs w:val="18"/>
              </w:rPr>
            </w:pPr>
            <w:r w:rsidRPr="004544D3">
              <w:rPr>
                <w:rFonts w:ascii="Cambria" w:hAnsi="Cambria" w:cs="Calibri"/>
                <w:i/>
                <w:iCs/>
                <w:color w:val="000000"/>
                <w:sz w:val="18"/>
                <w:szCs w:val="18"/>
              </w:rPr>
              <w:t>$2,994</w:t>
            </w:r>
          </w:p>
        </w:tc>
        <w:tc>
          <w:tcPr>
            <w:tcW w:w="1133" w:type="dxa"/>
            <w:tcBorders>
              <w:top w:val="nil"/>
              <w:left w:val="nil"/>
              <w:bottom w:val="single" w:sz="4" w:space="0" w:color="000000"/>
              <w:right w:val="single" w:sz="4" w:space="0" w:color="000000"/>
            </w:tcBorders>
            <w:shd w:val="clear" w:color="auto" w:fill="auto"/>
            <w:vAlign w:val="center"/>
          </w:tcPr>
          <w:p w14:paraId="1181FBF0" w14:textId="0EE15FC6" w:rsidR="002A6304" w:rsidRPr="004544D3" w:rsidRDefault="002A6304" w:rsidP="002A6304">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$3,031</w:t>
            </w:r>
          </w:p>
        </w:tc>
        <w:tc>
          <w:tcPr>
            <w:tcW w:w="1133" w:type="dxa"/>
            <w:tcBorders>
              <w:top w:val="nil"/>
              <w:left w:val="nil"/>
              <w:bottom w:val="single" w:sz="4" w:space="0" w:color="000000"/>
              <w:right w:val="single" w:sz="4" w:space="0" w:color="000000"/>
            </w:tcBorders>
            <w:shd w:val="clear" w:color="auto" w:fill="auto"/>
            <w:vAlign w:val="center"/>
          </w:tcPr>
          <w:p w14:paraId="42AADB9D" w14:textId="7723E420" w:rsidR="002A6304" w:rsidRPr="004544D3" w:rsidRDefault="002A6304" w:rsidP="002A6304">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$3,076</w:t>
            </w:r>
          </w:p>
        </w:tc>
        <w:tc>
          <w:tcPr>
            <w:tcW w:w="1132" w:type="dxa"/>
            <w:tcBorders>
              <w:top w:val="nil"/>
              <w:left w:val="nil"/>
              <w:bottom w:val="single" w:sz="4" w:space="0" w:color="000000"/>
              <w:right w:val="single" w:sz="4" w:space="0" w:color="000000"/>
            </w:tcBorders>
            <w:shd w:val="clear" w:color="auto" w:fill="auto"/>
            <w:vAlign w:val="center"/>
          </w:tcPr>
          <w:p w14:paraId="2FB7DD12" w14:textId="36F39E7B" w:rsidR="002A6304" w:rsidRPr="004544D3" w:rsidRDefault="002A6304" w:rsidP="002A6304">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$3,114</w:t>
            </w:r>
          </w:p>
        </w:tc>
        <w:tc>
          <w:tcPr>
            <w:tcW w:w="1133" w:type="dxa"/>
            <w:tcBorders>
              <w:top w:val="nil"/>
              <w:left w:val="nil"/>
              <w:bottom w:val="single" w:sz="4" w:space="0" w:color="000000"/>
              <w:right w:val="single" w:sz="4" w:space="0" w:color="000000"/>
            </w:tcBorders>
            <w:shd w:val="clear" w:color="auto" w:fill="auto"/>
            <w:vAlign w:val="center"/>
          </w:tcPr>
          <w:p w14:paraId="3BA8B682" w14:textId="3B139C17" w:rsidR="002A6304" w:rsidRPr="004544D3" w:rsidRDefault="002A6304" w:rsidP="002A6304">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$3,161</w:t>
            </w:r>
          </w:p>
        </w:tc>
        <w:tc>
          <w:tcPr>
            <w:tcW w:w="1133" w:type="dxa"/>
            <w:tcBorders>
              <w:top w:val="nil"/>
              <w:left w:val="nil"/>
              <w:bottom w:val="single" w:sz="4" w:space="0" w:color="000000"/>
              <w:right w:val="single" w:sz="4" w:space="0" w:color="000000"/>
            </w:tcBorders>
            <w:shd w:val="clear" w:color="auto" w:fill="auto"/>
            <w:vAlign w:val="center"/>
          </w:tcPr>
          <w:p w14:paraId="526E7131" w14:textId="7A57FC2A" w:rsidR="002A6304" w:rsidRPr="004544D3" w:rsidRDefault="002A6304" w:rsidP="002A6304">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$3,193</w:t>
            </w:r>
          </w:p>
        </w:tc>
      </w:tr>
      <w:tr w:rsidR="002A6304" w:rsidRPr="004544D3" w14:paraId="2F5711CF" w14:textId="77777777" w:rsidTr="002A6304">
        <w:trPr>
          <w:trHeight w:val="282"/>
          <w:jc w:val="center"/>
        </w:trPr>
        <w:tc>
          <w:tcPr>
            <w:tcW w:w="1132" w:type="dxa"/>
            <w:vMerge w:val="restart"/>
            <w:shd w:val="clear" w:color="auto" w:fill="auto"/>
            <w:vAlign w:val="center"/>
            <w:hideMark/>
          </w:tcPr>
          <w:p w14:paraId="034F1AF5" w14:textId="77777777" w:rsidR="002A6304" w:rsidRPr="004544D3" w:rsidRDefault="002A6304" w:rsidP="002A6304">
            <w:pPr>
              <w:spacing w:before="60" w:after="60"/>
              <w:jc w:val="center"/>
              <w:rPr>
                <w:rFonts w:ascii="Cambria" w:hAnsi="Cambria"/>
                <w:color w:val="000000"/>
                <w:sz w:val="18"/>
                <w:szCs w:val="18"/>
              </w:rPr>
            </w:pPr>
            <w:r w:rsidRPr="004544D3">
              <w:rPr>
                <w:rFonts w:ascii="Cambria" w:hAnsi="Cambria"/>
                <w:b/>
                <w:bCs/>
                <w:sz w:val="18"/>
                <w:szCs w:val="18"/>
              </w:rPr>
              <w:t>Children Youth and Families</w:t>
            </w:r>
            <w:r w:rsidRPr="004544D3">
              <w:rPr>
                <w:rFonts w:ascii="Cambria" w:hAnsi="Cambria"/>
                <w:b/>
                <w:bCs/>
                <w:sz w:val="18"/>
                <w:szCs w:val="18"/>
              </w:rPr>
              <w:br/>
              <w:t>Grade 6</w:t>
            </w:r>
            <w:r w:rsidRPr="004544D3">
              <w:rPr>
                <w:rFonts w:ascii="Cambria" w:hAnsi="Cambria"/>
                <w:b/>
                <w:bCs/>
                <w:sz w:val="18"/>
                <w:szCs w:val="18"/>
              </w:rPr>
              <w:br/>
              <w:t>CYF 6</w:t>
            </w:r>
          </w:p>
        </w:tc>
        <w:tc>
          <w:tcPr>
            <w:tcW w:w="1133" w:type="dxa"/>
            <w:shd w:val="clear" w:color="auto" w:fill="auto"/>
            <w:vAlign w:val="center"/>
            <w:hideMark/>
          </w:tcPr>
          <w:p w14:paraId="0CC9EDDE" w14:textId="77777777" w:rsidR="002A6304" w:rsidRPr="004544D3" w:rsidRDefault="002A6304" w:rsidP="002A6304">
            <w:pPr>
              <w:spacing w:before="60" w:after="60"/>
              <w:jc w:val="center"/>
              <w:rPr>
                <w:rFonts w:ascii="Cambria" w:hAnsi="Cambria"/>
                <w:sz w:val="18"/>
                <w:szCs w:val="18"/>
              </w:rPr>
            </w:pPr>
            <w:r w:rsidRPr="004544D3">
              <w:rPr>
                <w:rFonts w:ascii="Cambria" w:hAnsi="Cambria"/>
                <w:sz w:val="18"/>
                <w:szCs w:val="18"/>
              </w:rPr>
              <w:t>CYF 6.1 Base</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39B70E5B" w14:textId="1C71C0FC"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$122,502</w:t>
            </w:r>
          </w:p>
        </w:tc>
        <w:tc>
          <w:tcPr>
            <w:tcW w:w="1133" w:type="dxa"/>
            <w:tcBorders>
              <w:top w:val="nil"/>
              <w:left w:val="nil"/>
              <w:bottom w:val="single" w:sz="4" w:space="0" w:color="000000"/>
              <w:right w:val="single" w:sz="4" w:space="0" w:color="000000"/>
            </w:tcBorders>
            <w:shd w:val="clear" w:color="auto" w:fill="auto"/>
            <w:vAlign w:val="center"/>
          </w:tcPr>
          <w:p w14:paraId="3EAE8613" w14:textId="53054269"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$124,033</w:t>
            </w:r>
          </w:p>
        </w:tc>
        <w:tc>
          <w:tcPr>
            <w:tcW w:w="1133" w:type="dxa"/>
            <w:tcBorders>
              <w:top w:val="nil"/>
              <w:left w:val="nil"/>
              <w:bottom w:val="single" w:sz="4" w:space="0" w:color="000000"/>
              <w:right w:val="single" w:sz="4" w:space="0" w:color="000000"/>
            </w:tcBorders>
            <w:shd w:val="clear" w:color="auto" w:fill="auto"/>
            <w:vAlign w:val="center"/>
          </w:tcPr>
          <w:p w14:paraId="485A6D54" w14:textId="0BD19F33"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$125,893</w:t>
            </w:r>
          </w:p>
        </w:tc>
        <w:tc>
          <w:tcPr>
            <w:tcW w:w="1132" w:type="dxa"/>
            <w:tcBorders>
              <w:top w:val="nil"/>
              <w:left w:val="nil"/>
              <w:bottom w:val="single" w:sz="4" w:space="0" w:color="000000"/>
              <w:right w:val="single" w:sz="4" w:space="0" w:color="000000"/>
            </w:tcBorders>
            <w:shd w:val="clear" w:color="auto" w:fill="auto"/>
            <w:vAlign w:val="center"/>
          </w:tcPr>
          <w:p w14:paraId="502114F8" w14:textId="03D50DF8"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$127,467</w:t>
            </w:r>
          </w:p>
        </w:tc>
        <w:tc>
          <w:tcPr>
            <w:tcW w:w="1133" w:type="dxa"/>
            <w:tcBorders>
              <w:top w:val="nil"/>
              <w:left w:val="nil"/>
              <w:bottom w:val="single" w:sz="4" w:space="0" w:color="000000"/>
              <w:right w:val="single" w:sz="4" w:space="0" w:color="000000"/>
            </w:tcBorders>
            <w:shd w:val="clear" w:color="auto" w:fill="auto"/>
            <w:vAlign w:val="center"/>
          </w:tcPr>
          <w:p w14:paraId="202E45B0" w14:textId="1F859D8A"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$129,379</w:t>
            </w:r>
          </w:p>
        </w:tc>
        <w:tc>
          <w:tcPr>
            <w:tcW w:w="1133" w:type="dxa"/>
            <w:tcBorders>
              <w:top w:val="nil"/>
              <w:left w:val="nil"/>
              <w:bottom w:val="single" w:sz="4" w:space="0" w:color="000000"/>
              <w:right w:val="single" w:sz="4" w:space="0" w:color="000000"/>
            </w:tcBorders>
            <w:shd w:val="clear" w:color="auto" w:fill="auto"/>
            <w:vAlign w:val="center"/>
          </w:tcPr>
          <w:p w14:paraId="2A343161" w14:textId="63F984AF"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$130,673</w:t>
            </w:r>
          </w:p>
        </w:tc>
      </w:tr>
      <w:tr w:rsidR="002A6304" w:rsidRPr="004544D3" w14:paraId="0D39FE74" w14:textId="77777777" w:rsidTr="002A6304">
        <w:trPr>
          <w:trHeight w:val="300"/>
          <w:jc w:val="center"/>
        </w:trPr>
        <w:tc>
          <w:tcPr>
            <w:tcW w:w="1132" w:type="dxa"/>
            <w:vMerge/>
            <w:vAlign w:val="center"/>
            <w:hideMark/>
          </w:tcPr>
          <w:p w14:paraId="3A52F530" w14:textId="77777777" w:rsidR="002A6304" w:rsidRPr="004544D3" w:rsidRDefault="002A6304" w:rsidP="002A6304">
            <w:pPr>
              <w:spacing w:before="60" w:after="60"/>
              <w:jc w:val="center"/>
              <w:rPr>
                <w:rFonts w:ascii="Cambria" w:hAnsi="Cambria"/>
                <w:color w:val="000000"/>
                <w:sz w:val="18"/>
                <w:szCs w:val="18"/>
              </w:rPr>
            </w:pPr>
          </w:p>
        </w:tc>
        <w:tc>
          <w:tcPr>
            <w:tcW w:w="1133" w:type="dxa"/>
            <w:shd w:val="clear" w:color="auto" w:fill="auto"/>
            <w:vAlign w:val="center"/>
            <w:hideMark/>
          </w:tcPr>
          <w:p w14:paraId="1B94F4C0" w14:textId="77777777" w:rsidR="002A6304" w:rsidRPr="004544D3" w:rsidRDefault="002A6304" w:rsidP="002A6304">
            <w:pPr>
              <w:spacing w:before="60" w:after="60"/>
              <w:jc w:val="center"/>
              <w:rPr>
                <w:rFonts w:ascii="Cambria" w:hAnsi="Cambria"/>
                <w:sz w:val="18"/>
                <w:szCs w:val="18"/>
              </w:rPr>
            </w:pPr>
            <w:r w:rsidRPr="004544D3">
              <w:rPr>
                <w:rFonts w:ascii="Cambria" w:hAnsi="Cambria"/>
                <w:sz w:val="18"/>
                <w:szCs w:val="18"/>
              </w:rPr>
              <w:t>CYF 6.1 Max</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3C7E3A13" w14:textId="76640756"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$143,218</w:t>
            </w:r>
          </w:p>
        </w:tc>
        <w:tc>
          <w:tcPr>
            <w:tcW w:w="1133" w:type="dxa"/>
            <w:tcBorders>
              <w:top w:val="nil"/>
              <w:left w:val="nil"/>
              <w:bottom w:val="single" w:sz="4" w:space="0" w:color="000000"/>
              <w:right w:val="single" w:sz="4" w:space="0" w:color="000000"/>
            </w:tcBorders>
            <w:shd w:val="clear" w:color="auto" w:fill="auto"/>
            <w:vAlign w:val="center"/>
          </w:tcPr>
          <w:p w14:paraId="5186B9F3" w14:textId="767A5F4E"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$145,008</w:t>
            </w:r>
          </w:p>
        </w:tc>
        <w:tc>
          <w:tcPr>
            <w:tcW w:w="1133" w:type="dxa"/>
            <w:tcBorders>
              <w:top w:val="nil"/>
              <w:left w:val="nil"/>
              <w:bottom w:val="single" w:sz="4" w:space="0" w:color="000000"/>
              <w:right w:val="single" w:sz="4" w:space="0" w:color="000000"/>
            </w:tcBorders>
            <w:shd w:val="clear" w:color="auto" w:fill="auto"/>
            <w:vAlign w:val="center"/>
          </w:tcPr>
          <w:p w14:paraId="38989152" w14:textId="4FA73749"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$147,183</w:t>
            </w:r>
          </w:p>
        </w:tc>
        <w:tc>
          <w:tcPr>
            <w:tcW w:w="1132" w:type="dxa"/>
            <w:tcBorders>
              <w:top w:val="nil"/>
              <w:left w:val="nil"/>
              <w:bottom w:val="single" w:sz="4" w:space="0" w:color="000000"/>
              <w:right w:val="single" w:sz="4" w:space="0" w:color="000000"/>
            </w:tcBorders>
            <w:shd w:val="clear" w:color="auto" w:fill="auto"/>
            <w:vAlign w:val="center"/>
          </w:tcPr>
          <w:p w14:paraId="500BBBCC" w14:textId="5D00C069"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$149,023</w:t>
            </w:r>
          </w:p>
        </w:tc>
        <w:tc>
          <w:tcPr>
            <w:tcW w:w="1133" w:type="dxa"/>
            <w:tcBorders>
              <w:top w:val="nil"/>
              <w:left w:val="nil"/>
              <w:bottom w:val="single" w:sz="4" w:space="0" w:color="000000"/>
              <w:right w:val="single" w:sz="4" w:space="0" w:color="000000"/>
            </w:tcBorders>
            <w:shd w:val="clear" w:color="auto" w:fill="auto"/>
            <w:vAlign w:val="center"/>
          </w:tcPr>
          <w:p w14:paraId="6D30661C" w14:textId="00E274A2"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$151,258</w:t>
            </w:r>
          </w:p>
        </w:tc>
        <w:tc>
          <w:tcPr>
            <w:tcW w:w="1133" w:type="dxa"/>
            <w:tcBorders>
              <w:top w:val="nil"/>
              <w:left w:val="nil"/>
              <w:bottom w:val="single" w:sz="4" w:space="0" w:color="000000"/>
              <w:right w:val="single" w:sz="4" w:space="0" w:color="000000"/>
            </w:tcBorders>
            <w:shd w:val="clear" w:color="auto" w:fill="auto"/>
            <w:vAlign w:val="center"/>
          </w:tcPr>
          <w:p w14:paraId="74CA3AAD" w14:textId="0AA12154"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$152,771</w:t>
            </w:r>
          </w:p>
        </w:tc>
      </w:tr>
      <w:tr w:rsidR="002A6304" w:rsidRPr="004544D3" w14:paraId="30AD1805" w14:textId="77777777" w:rsidTr="002A6304">
        <w:trPr>
          <w:trHeight w:val="282"/>
          <w:jc w:val="center"/>
        </w:trPr>
        <w:tc>
          <w:tcPr>
            <w:tcW w:w="1132" w:type="dxa"/>
            <w:vMerge/>
            <w:vAlign w:val="center"/>
            <w:hideMark/>
          </w:tcPr>
          <w:p w14:paraId="04E36882" w14:textId="77777777" w:rsidR="002A6304" w:rsidRPr="004544D3" w:rsidRDefault="002A6304" w:rsidP="002A6304">
            <w:pPr>
              <w:spacing w:before="60" w:after="60"/>
              <w:jc w:val="center"/>
              <w:rPr>
                <w:rFonts w:ascii="Cambria" w:hAnsi="Cambria"/>
                <w:color w:val="000000"/>
                <w:sz w:val="18"/>
                <w:szCs w:val="18"/>
              </w:rPr>
            </w:pPr>
          </w:p>
        </w:tc>
        <w:tc>
          <w:tcPr>
            <w:tcW w:w="1133" w:type="dxa"/>
            <w:shd w:val="clear" w:color="auto" w:fill="auto"/>
            <w:vAlign w:val="center"/>
            <w:hideMark/>
          </w:tcPr>
          <w:p w14:paraId="232CF7D4" w14:textId="77777777" w:rsidR="002A6304" w:rsidRPr="004544D3" w:rsidRDefault="002A6304" w:rsidP="002A6304">
            <w:pPr>
              <w:spacing w:before="60" w:after="60"/>
              <w:jc w:val="center"/>
              <w:rPr>
                <w:rFonts w:ascii="Cambria" w:hAnsi="Cambria"/>
                <w:i/>
                <w:iCs/>
                <w:sz w:val="18"/>
                <w:szCs w:val="18"/>
              </w:rPr>
            </w:pPr>
            <w:r w:rsidRPr="004544D3">
              <w:rPr>
                <w:rFonts w:ascii="Cambria" w:hAnsi="Cambria"/>
                <w:i/>
                <w:iCs/>
                <w:sz w:val="18"/>
                <w:szCs w:val="18"/>
              </w:rPr>
              <w:t>Progression amt</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0F2C4720" w14:textId="62884904" w:rsidR="002A6304" w:rsidRPr="004544D3" w:rsidRDefault="002A6304" w:rsidP="002A6304">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$3,780</w:t>
            </w:r>
          </w:p>
        </w:tc>
        <w:tc>
          <w:tcPr>
            <w:tcW w:w="1133" w:type="dxa"/>
            <w:tcBorders>
              <w:top w:val="nil"/>
              <w:left w:val="nil"/>
              <w:bottom w:val="single" w:sz="4" w:space="0" w:color="000000"/>
              <w:right w:val="single" w:sz="4" w:space="0" w:color="000000"/>
            </w:tcBorders>
            <w:shd w:val="clear" w:color="auto" w:fill="auto"/>
            <w:vAlign w:val="center"/>
          </w:tcPr>
          <w:p w14:paraId="30B15890" w14:textId="2165F7F5" w:rsidR="002A6304" w:rsidRPr="004544D3" w:rsidRDefault="002A6304" w:rsidP="002A6304">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$3,827</w:t>
            </w:r>
          </w:p>
        </w:tc>
        <w:tc>
          <w:tcPr>
            <w:tcW w:w="1133" w:type="dxa"/>
            <w:tcBorders>
              <w:top w:val="nil"/>
              <w:left w:val="nil"/>
              <w:bottom w:val="single" w:sz="4" w:space="0" w:color="000000"/>
              <w:right w:val="single" w:sz="4" w:space="0" w:color="000000"/>
            </w:tcBorders>
            <w:shd w:val="clear" w:color="auto" w:fill="auto"/>
            <w:vAlign w:val="center"/>
          </w:tcPr>
          <w:p w14:paraId="1E9F6029" w14:textId="5FE63789" w:rsidR="002A6304" w:rsidRPr="004544D3" w:rsidRDefault="002A6304" w:rsidP="002A6304">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$3,884</w:t>
            </w:r>
          </w:p>
        </w:tc>
        <w:tc>
          <w:tcPr>
            <w:tcW w:w="1132" w:type="dxa"/>
            <w:tcBorders>
              <w:top w:val="nil"/>
              <w:left w:val="nil"/>
              <w:bottom w:val="single" w:sz="4" w:space="0" w:color="000000"/>
              <w:right w:val="single" w:sz="4" w:space="0" w:color="000000"/>
            </w:tcBorders>
            <w:shd w:val="clear" w:color="auto" w:fill="auto"/>
            <w:vAlign w:val="center"/>
          </w:tcPr>
          <w:p w14:paraId="6338C22F" w14:textId="1DED7231" w:rsidR="002A6304" w:rsidRPr="004544D3" w:rsidRDefault="002A6304" w:rsidP="002A6304">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$3,933</w:t>
            </w:r>
          </w:p>
        </w:tc>
        <w:tc>
          <w:tcPr>
            <w:tcW w:w="1133" w:type="dxa"/>
            <w:tcBorders>
              <w:top w:val="nil"/>
              <w:left w:val="nil"/>
              <w:bottom w:val="single" w:sz="4" w:space="0" w:color="000000"/>
              <w:right w:val="single" w:sz="4" w:space="0" w:color="000000"/>
            </w:tcBorders>
            <w:shd w:val="clear" w:color="auto" w:fill="auto"/>
            <w:vAlign w:val="center"/>
          </w:tcPr>
          <w:p w14:paraId="137E753F" w14:textId="39427919" w:rsidR="002A6304" w:rsidRPr="004544D3" w:rsidRDefault="002A6304" w:rsidP="002A6304">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$3,992</w:t>
            </w:r>
          </w:p>
        </w:tc>
        <w:tc>
          <w:tcPr>
            <w:tcW w:w="1133" w:type="dxa"/>
            <w:tcBorders>
              <w:top w:val="nil"/>
              <w:left w:val="nil"/>
              <w:bottom w:val="single" w:sz="4" w:space="0" w:color="000000"/>
              <w:right w:val="single" w:sz="4" w:space="0" w:color="000000"/>
            </w:tcBorders>
            <w:shd w:val="clear" w:color="auto" w:fill="auto"/>
            <w:vAlign w:val="center"/>
          </w:tcPr>
          <w:p w14:paraId="7564A223" w14:textId="462C8FDE" w:rsidR="002A6304" w:rsidRPr="004544D3" w:rsidRDefault="002A6304" w:rsidP="002A6304">
            <w:pPr>
              <w:spacing w:before="60" w:after="60"/>
              <w:jc w:val="center"/>
              <w:rPr>
                <w:rFonts w:ascii="Cambria" w:hAnsi="Cambria"/>
                <w:i/>
                <w:iCs/>
                <w:color w:val="000000"/>
                <w:sz w:val="18"/>
                <w:szCs w:val="18"/>
              </w:rPr>
            </w:pPr>
            <w:r w:rsidRPr="004544D3">
              <w:rPr>
                <w:rFonts w:ascii="Cambria" w:hAnsi="Cambria" w:cs="Calibri"/>
                <w:i/>
                <w:iCs/>
                <w:color w:val="000000"/>
                <w:sz w:val="18"/>
                <w:szCs w:val="18"/>
              </w:rPr>
              <w:t>$4,032</w:t>
            </w:r>
          </w:p>
        </w:tc>
      </w:tr>
      <w:tr w:rsidR="002A6304" w:rsidRPr="004544D3" w14:paraId="2F00D7D3" w14:textId="77777777" w:rsidTr="002A6304">
        <w:trPr>
          <w:trHeight w:val="282"/>
          <w:jc w:val="center"/>
        </w:trPr>
        <w:tc>
          <w:tcPr>
            <w:tcW w:w="1132" w:type="dxa"/>
            <w:vMerge/>
            <w:vAlign w:val="center"/>
            <w:hideMark/>
          </w:tcPr>
          <w:p w14:paraId="7B7F42AB" w14:textId="77777777" w:rsidR="002A6304" w:rsidRPr="004544D3" w:rsidRDefault="002A6304" w:rsidP="002A6304">
            <w:pPr>
              <w:spacing w:before="60" w:after="60"/>
              <w:jc w:val="center"/>
              <w:rPr>
                <w:rFonts w:ascii="Cambria" w:hAnsi="Cambria"/>
                <w:color w:val="000000"/>
                <w:sz w:val="18"/>
                <w:szCs w:val="18"/>
              </w:rPr>
            </w:pPr>
          </w:p>
        </w:tc>
        <w:tc>
          <w:tcPr>
            <w:tcW w:w="1133" w:type="dxa"/>
            <w:shd w:val="clear" w:color="auto" w:fill="auto"/>
            <w:vAlign w:val="center"/>
            <w:hideMark/>
          </w:tcPr>
          <w:p w14:paraId="5C2D8591" w14:textId="77777777" w:rsidR="002A6304" w:rsidRPr="004544D3" w:rsidRDefault="002A6304" w:rsidP="002A6304">
            <w:pPr>
              <w:spacing w:before="60" w:after="60"/>
              <w:jc w:val="center"/>
              <w:rPr>
                <w:rFonts w:ascii="Cambria" w:hAnsi="Cambria"/>
                <w:sz w:val="18"/>
                <w:szCs w:val="18"/>
              </w:rPr>
            </w:pPr>
            <w:r w:rsidRPr="004544D3">
              <w:rPr>
                <w:rFonts w:ascii="Cambria" w:hAnsi="Cambria"/>
                <w:sz w:val="18"/>
                <w:szCs w:val="18"/>
              </w:rPr>
              <w:t>CYF 6.2 Base</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5969F7CC" w14:textId="3698250B"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$143,219</w:t>
            </w:r>
          </w:p>
        </w:tc>
        <w:tc>
          <w:tcPr>
            <w:tcW w:w="1133" w:type="dxa"/>
            <w:tcBorders>
              <w:top w:val="nil"/>
              <w:left w:val="nil"/>
              <w:bottom w:val="single" w:sz="4" w:space="0" w:color="000000"/>
              <w:right w:val="single" w:sz="4" w:space="0" w:color="000000"/>
            </w:tcBorders>
            <w:shd w:val="clear" w:color="auto" w:fill="auto"/>
            <w:vAlign w:val="center"/>
          </w:tcPr>
          <w:p w14:paraId="51542B12" w14:textId="05D1F855"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$145,009</w:t>
            </w:r>
          </w:p>
        </w:tc>
        <w:tc>
          <w:tcPr>
            <w:tcW w:w="1133" w:type="dxa"/>
            <w:tcBorders>
              <w:top w:val="nil"/>
              <w:left w:val="nil"/>
              <w:bottom w:val="single" w:sz="4" w:space="0" w:color="000000"/>
              <w:right w:val="single" w:sz="4" w:space="0" w:color="000000"/>
            </w:tcBorders>
            <w:shd w:val="clear" w:color="auto" w:fill="auto"/>
            <w:vAlign w:val="center"/>
          </w:tcPr>
          <w:p w14:paraId="250522D7" w14:textId="6330867B"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$147,184</w:t>
            </w:r>
          </w:p>
        </w:tc>
        <w:tc>
          <w:tcPr>
            <w:tcW w:w="1132" w:type="dxa"/>
            <w:tcBorders>
              <w:top w:val="nil"/>
              <w:left w:val="nil"/>
              <w:bottom w:val="single" w:sz="4" w:space="0" w:color="000000"/>
              <w:right w:val="single" w:sz="4" w:space="0" w:color="000000"/>
            </w:tcBorders>
            <w:shd w:val="clear" w:color="auto" w:fill="auto"/>
            <w:vAlign w:val="center"/>
          </w:tcPr>
          <w:p w14:paraId="511648A7" w14:textId="57A3FFF6"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$149,024</w:t>
            </w:r>
          </w:p>
        </w:tc>
        <w:tc>
          <w:tcPr>
            <w:tcW w:w="1133" w:type="dxa"/>
            <w:tcBorders>
              <w:top w:val="nil"/>
              <w:left w:val="nil"/>
              <w:bottom w:val="single" w:sz="4" w:space="0" w:color="000000"/>
              <w:right w:val="single" w:sz="4" w:space="0" w:color="000000"/>
            </w:tcBorders>
            <w:shd w:val="clear" w:color="auto" w:fill="auto"/>
            <w:vAlign w:val="center"/>
          </w:tcPr>
          <w:p w14:paraId="5EEE117F" w14:textId="499F740E"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$151,259</w:t>
            </w:r>
          </w:p>
        </w:tc>
        <w:tc>
          <w:tcPr>
            <w:tcW w:w="1133" w:type="dxa"/>
            <w:tcBorders>
              <w:top w:val="nil"/>
              <w:left w:val="nil"/>
              <w:bottom w:val="single" w:sz="4" w:space="0" w:color="000000"/>
              <w:right w:val="single" w:sz="4" w:space="0" w:color="000000"/>
            </w:tcBorders>
            <w:shd w:val="clear" w:color="auto" w:fill="auto"/>
            <w:vAlign w:val="center"/>
          </w:tcPr>
          <w:p w14:paraId="6E222560" w14:textId="05342850"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$152,772</w:t>
            </w:r>
          </w:p>
        </w:tc>
      </w:tr>
      <w:tr w:rsidR="002A6304" w:rsidRPr="004544D3" w14:paraId="4B7ADE4B" w14:textId="77777777" w:rsidTr="002A6304">
        <w:trPr>
          <w:trHeight w:val="300"/>
          <w:jc w:val="center"/>
        </w:trPr>
        <w:tc>
          <w:tcPr>
            <w:tcW w:w="1132" w:type="dxa"/>
            <w:vMerge/>
            <w:vAlign w:val="center"/>
            <w:hideMark/>
          </w:tcPr>
          <w:p w14:paraId="4E648E8C" w14:textId="77777777" w:rsidR="002A6304" w:rsidRPr="004544D3" w:rsidRDefault="002A6304" w:rsidP="002A6304">
            <w:pPr>
              <w:spacing w:before="60" w:after="60"/>
              <w:jc w:val="center"/>
              <w:rPr>
                <w:rFonts w:ascii="Cambria" w:hAnsi="Cambria"/>
                <w:color w:val="000000"/>
                <w:sz w:val="18"/>
                <w:szCs w:val="18"/>
              </w:rPr>
            </w:pPr>
          </w:p>
        </w:tc>
        <w:tc>
          <w:tcPr>
            <w:tcW w:w="1133" w:type="dxa"/>
            <w:shd w:val="clear" w:color="auto" w:fill="auto"/>
            <w:vAlign w:val="center"/>
            <w:hideMark/>
          </w:tcPr>
          <w:p w14:paraId="02BD62FC" w14:textId="77777777" w:rsidR="002A6304" w:rsidRPr="004544D3" w:rsidRDefault="002A6304" w:rsidP="002A6304">
            <w:pPr>
              <w:spacing w:before="60" w:after="60"/>
              <w:jc w:val="center"/>
              <w:rPr>
                <w:rFonts w:ascii="Cambria" w:hAnsi="Cambria"/>
                <w:sz w:val="18"/>
                <w:szCs w:val="18"/>
              </w:rPr>
            </w:pPr>
            <w:r w:rsidRPr="004544D3">
              <w:rPr>
                <w:rFonts w:ascii="Cambria" w:hAnsi="Cambria"/>
                <w:sz w:val="18"/>
                <w:szCs w:val="18"/>
              </w:rPr>
              <w:t>CYF 6.2 Max</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368B1405" w14:textId="3CFB35C4"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$163,936</w:t>
            </w:r>
          </w:p>
        </w:tc>
        <w:tc>
          <w:tcPr>
            <w:tcW w:w="1133" w:type="dxa"/>
            <w:tcBorders>
              <w:top w:val="nil"/>
              <w:left w:val="nil"/>
              <w:bottom w:val="single" w:sz="4" w:space="0" w:color="000000"/>
              <w:right w:val="single" w:sz="4" w:space="0" w:color="000000"/>
            </w:tcBorders>
            <w:shd w:val="clear" w:color="auto" w:fill="auto"/>
            <w:vAlign w:val="center"/>
          </w:tcPr>
          <w:p w14:paraId="108BDFAF" w14:textId="0C4A7C98"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$165,985</w:t>
            </w:r>
          </w:p>
        </w:tc>
        <w:tc>
          <w:tcPr>
            <w:tcW w:w="1133" w:type="dxa"/>
            <w:tcBorders>
              <w:top w:val="nil"/>
              <w:left w:val="nil"/>
              <w:bottom w:val="single" w:sz="4" w:space="0" w:color="000000"/>
              <w:right w:val="single" w:sz="4" w:space="0" w:color="000000"/>
            </w:tcBorders>
            <w:shd w:val="clear" w:color="auto" w:fill="auto"/>
            <w:vAlign w:val="center"/>
          </w:tcPr>
          <w:p w14:paraId="6110FB36" w14:textId="209A8546"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$168,475</w:t>
            </w:r>
          </w:p>
        </w:tc>
        <w:tc>
          <w:tcPr>
            <w:tcW w:w="1132" w:type="dxa"/>
            <w:tcBorders>
              <w:top w:val="nil"/>
              <w:left w:val="nil"/>
              <w:bottom w:val="single" w:sz="4" w:space="0" w:color="000000"/>
              <w:right w:val="single" w:sz="4" w:space="0" w:color="000000"/>
            </w:tcBorders>
            <w:shd w:val="clear" w:color="auto" w:fill="auto"/>
            <w:vAlign w:val="center"/>
          </w:tcPr>
          <w:p w14:paraId="63824120" w14:textId="62F78ECB"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$170,581</w:t>
            </w:r>
          </w:p>
        </w:tc>
        <w:tc>
          <w:tcPr>
            <w:tcW w:w="1133" w:type="dxa"/>
            <w:tcBorders>
              <w:top w:val="nil"/>
              <w:left w:val="nil"/>
              <w:bottom w:val="single" w:sz="4" w:space="0" w:color="000000"/>
              <w:right w:val="single" w:sz="4" w:space="0" w:color="000000"/>
            </w:tcBorders>
            <w:shd w:val="clear" w:color="auto" w:fill="auto"/>
            <w:vAlign w:val="center"/>
          </w:tcPr>
          <w:p w14:paraId="170941CB" w14:textId="4E2DDCB5"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$173,140</w:t>
            </w:r>
          </w:p>
        </w:tc>
        <w:tc>
          <w:tcPr>
            <w:tcW w:w="1133" w:type="dxa"/>
            <w:tcBorders>
              <w:top w:val="nil"/>
              <w:left w:val="nil"/>
              <w:bottom w:val="single" w:sz="4" w:space="0" w:color="000000"/>
              <w:right w:val="single" w:sz="4" w:space="0" w:color="000000"/>
            </w:tcBorders>
            <w:shd w:val="clear" w:color="auto" w:fill="auto"/>
            <w:vAlign w:val="center"/>
          </w:tcPr>
          <w:p w14:paraId="592DC211" w14:textId="5078F939" w:rsidR="002A6304" w:rsidRPr="004544D3" w:rsidRDefault="002A6304" w:rsidP="002A6304">
            <w:pPr>
              <w:spacing w:before="60" w:after="60"/>
              <w:jc w:val="center"/>
              <w:rPr>
                <w:rFonts w:ascii="Cambria" w:hAnsi="Cambria"/>
                <w:color w:val="000000"/>
                <w:sz w:val="18"/>
                <w:szCs w:val="18"/>
              </w:rPr>
            </w:pPr>
            <w:r w:rsidRPr="004544D3">
              <w:rPr>
                <w:rFonts w:ascii="Cambria" w:hAnsi="Cambria" w:cs="Calibri"/>
                <w:color w:val="000000"/>
                <w:sz w:val="18"/>
                <w:szCs w:val="18"/>
              </w:rPr>
              <w:t>$174,871</w:t>
            </w:r>
          </w:p>
        </w:tc>
      </w:tr>
      <w:tr w:rsidR="002A6304" w:rsidRPr="004544D3" w14:paraId="4FD907E6" w14:textId="77777777" w:rsidTr="002A6304">
        <w:trPr>
          <w:trHeight w:val="300"/>
          <w:jc w:val="center"/>
        </w:trPr>
        <w:tc>
          <w:tcPr>
            <w:tcW w:w="1132" w:type="dxa"/>
            <w:vMerge/>
            <w:vAlign w:val="center"/>
            <w:hideMark/>
          </w:tcPr>
          <w:p w14:paraId="43AEAE19" w14:textId="77777777" w:rsidR="002A6304" w:rsidRPr="004544D3" w:rsidRDefault="002A6304" w:rsidP="002A6304">
            <w:pPr>
              <w:spacing w:before="60" w:after="60"/>
              <w:jc w:val="center"/>
              <w:rPr>
                <w:rFonts w:ascii="Cambria" w:hAnsi="Cambria"/>
                <w:color w:val="000000"/>
                <w:sz w:val="18"/>
                <w:szCs w:val="18"/>
              </w:rPr>
            </w:pPr>
          </w:p>
        </w:tc>
        <w:tc>
          <w:tcPr>
            <w:tcW w:w="1133" w:type="dxa"/>
            <w:shd w:val="clear" w:color="auto" w:fill="auto"/>
            <w:vAlign w:val="center"/>
            <w:hideMark/>
          </w:tcPr>
          <w:p w14:paraId="1F59E088" w14:textId="77777777" w:rsidR="002A6304" w:rsidRPr="004544D3" w:rsidRDefault="002A6304" w:rsidP="002A6304">
            <w:pPr>
              <w:spacing w:before="60" w:after="60"/>
              <w:jc w:val="center"/>
              <w:rPr>
                <w:rFonts w:ascii="Cambria" w:hAnsi="Cambria"/>
                <w:i/>
                <w:iCs/>
                <w:sz w:val="18"/>
                <w:szCs w:val="18"/>
              </w:rPr>
            </w:pPr>
            <w:r w:rsidRPr="004544D3">
              <w:rPr>
                <w:rFonts w:ascii="Cambria" w:hAnsi="Cambria"/>
                <w:i/>
                <w:iCs/>
                <w:sz w:val="18"/>
                <w:szCs w:val="18"/>
              </w:rPr>
              <w:t>Progression amt</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56078703" w14:textId="4BFDE802" w:rsidR="002A6304" w:rsidRPr="004544D3" w:rsidRDefault="002A6304" w:rsidP="002A6304">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$3,780</w:t>
            </w:r>
          </w:p>
        </w:tc>
        <w:tc>
          <w:tcPr>
            <w:tcW w:w="1133" w:type="dxa"/>
            <w:tcBorders>
              <w:top w:val="nil"/>
              <w:left w:val="nil"/>
              <w:bottom w:val="single" w:sz="4" w:space="0" w:color="000000"/>
              <w:right w:val="single" w:sz="4" w:space="0" w:color="000000"/>
            </w:tcBorders>
            <w:shd w:val="clear" w:color="auto" w:fill="auto"/>
            <w:vAlign w:val="center"/>
          </w:tcPr>
          <w:p w14:paraId="79D37479" w14:textId="66BA6892" w:rsidR="002A6304" w:rsidRPr="004544D3" w:rsidRDefault="002A6304" w:rsidP="002A6304">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$3,827</w:t>
            </w:r>
          </w:p>
        </w:tc>
        <w:tc>
          <w:tcPr>
            <w:tcW w:w="1133" w:type="dxa"/>
            <w:tcBorders>
              <w:top w:val="nil"/>
              <w:left w:val="nil"/>
              <w:bottom w:val="single" w:sz="4" w:space="0" w:color="000000"/>
              <w:right w:val="single" w:sz="4" w:space="0" w:color="000000"/>
            </w:tcBorders>
            <w:shd w:val="clear" w:color="auto" w:fill="auto"/>
            <w:vAlign w:val="center"/>
          </w:tcPr>
          <w:p w14:paraId="402845DC" w14:textId="184A8CB2" w:rsidR="002A6304" w:rsidRPr="004544D3" w:rsidRDefault="002A6304" w:rsidP="002A6304">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$3,884</w:t>
            </w:r>
          </w:p>
        </w:tc>
        <w:tc>
          <w:tcPr>
            <w:tcW w:w="1132" w:type="dxa"/>
            <w:tcBorders>
              <w:top w:val="nil"/>
              <w:left w:val="nil"/>
              <w:bottom w:val="single" w:sz="4" w:space="0" w:color="000000"/>
              <w:right w:val="single" w:sz="4" w:space="0" w:color="000000"/>
            </w:tcBorders>
            <w:shd w:val="clear" w:color="auto" w:fill="auto"/>
            <w:vAlign w:val="center"/>
          </w:tcPr>
          <w:p w14:paraId="640CE528" w14:textId="7F045277" w:rsidR="002A6304" w:rsidRPr="004544D3" w:rsidRDefault="002A6304" w:rsidP="002A6304">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$3,933</w:t>
            </w:r>
          </w:p>
        </w:tc>
        <w:tc>
          <w:tcPr>
            <w:tcW w:w="1133" w:type="dxa"/>
            <w:tcBorders>
              <w:top w:val="nil"/>
              <w:left w:val="nil"/>
              <w:bottom w:val="single" w:sz="4" w:space="0" w:color="000000"/>
              <w:right w:val="single" w:sz="4" w:space="0" w:color="000000"/>
            </w:tcBorders>
            <w:shd w:val="clear" w:color="auto" w:fill="auto"/>
            <w:vAlign w:val="center"/>
          </w:tcPr>
          <w:p w14:paraId="5DC0205F" w14:textId="63DC9C36" w:rsidR="002A6304" w:rsidRPr="004544D3" w:rsidRDefault="002A6304" w:rsidP="002A6304">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$3,992</w:t>
            </w:r>
          </w:p>
        </w:tc>
        <w:tc>
          <w:tcPr>
            <w:tcW w:w="1133" w:type="dxa"/>
            <w:tcBorders>
              <w:top w:val="nil"/>
              <w:left w:val="nil"/>
              <w:bottom w:val="single" w:sz="4" w:space="0" w:color="000000"/>
              <w:right w:val="single" w:sz="4" w:space="0" w:color="000000"/>
            </w:tcBorders>
            <w:shd w:val="clear" w:color="auto" w:fill="auto"/>
            <w:vAlign w:val="center"/>
          </w:tcPr>
          <w:p w14:paraId="2EA6CB7B" w14:textId="21619C8F" w:rsidR="002A6304" w:rsidRPr="004544D3" w:rsidRDefault="002A6304" w:rsidP="002A6304">
            <w:pPr>
              <w:spacing w:before="60" w:after="60"/>
              <w:jc w:val="center"/>
              <w:rPr>
                <w:rFonts w:ascii="Cambria" w:hAnsi="Cambria"/>
                <w:i/>
                <w:iCs/>
                <w:color w:val="000000"/>
                <w:sz w:val="18"/>
                <w:szCs w:val="18"/>
              </w:rPr>
            </w:pPr>
            <w:r w:rsidRPr="004544D3">
              <w:rPr>
                <w:rFonts w:ascii="Cambria" w:hAnsi="Cambria" w:cs="Calibri"/>
                <w:i/>
                <w:iCs/>
                <w:color w:val="000000"/>
                <w:sz w:val="18"/>
                <w:szCs w:val="18"/>
              </w:rPr>
              <w:t>$4,032</w:t>
            </w:r>
          </w:p>
        </w:tc>
      </w:tr>
    </w:tbl>
    <w:p w14:paraId="5410D0B4" w14:textId="77777777" w:rsidR="00DD1458" w:rsidRPr="004544D3" w:rsidRDefault="00DD1458" w:rsidP="00DD1458">
      <w:pPr>
        <w:rPr>
          <w:rFonts w:ascii="Cambria" w:hAnsi="Cambria"/>
          <w:sz w:val="22"/>
          <w:szCs w:val="22"/>
          <w:lang w:val="en-GB"/>
        </w:rPr>
      </w:pPr>
      <w:r w:rsidRPr="004544D3">
        <w:rPr>
          <w:rFonts w:ascii="Cambria" w:hAnsi="Cambria"/>
          <w:b/>
          <w:bCs/>
          <w:sz w:val="22"/>
          <w:szCs w:val="22"/>
          <w:lang w:val="en-GB"/>
        </w:rPr>
        <w:t>Note</w:t>
      </w:r>
      <w:r w:rsidRPr="004544D3">
        <w:rPr>
          <w:rFonts w:ascii="Cambria" w:hAnsi="Cambria"/>
          <w:sz w:val="22"/>
          <w:szCs w:val="22"/>
          <w:lang w:val="en-GB"/>
        </w:rPr>
        <w:t>: CPW4 who translated to the new CYF stream as CYF4 on 5 November 2012 were translated with salary maintenance. That is, for those existing staff who translated they have the ability to progress through to the top of the salary range as if the change had not occurred. This principle was also applied for YJW1 staff at Secure Welfare Services who transferred to the new CYF1 on 5 November 2012.</w:t>
      </w:r>
    </w:p>
    <w:p w14:paraId="2423748A" w14:textId="38BFE4BA" w:rsidR="00DD1458" w:rsidRPr="004544D3" w:rsidRDefault="00DD1458" w:rsidP="00DD1458">
      <w:pPr>
        <w:rPr>
          <w:rFonts w:ascii="Cambria" w:hAnsi="Cambria"/>
          <w:sz w:val="22"/>
          <w:szCs w:val="22"/>
          <w:lang w:val="en-GB"/>
        </w:rPr>
      </w:pPr>
      <w:r w:rsidRPr="004544D3">
        <w:rPr>
          <w:rFonts w:ascii="Cambria" w:hAnsi="Cambria"/>
          <w:b/>
          <w:bCs/>
          <w:sz w:val="22"/>
          <w:szCs w:val="22"/>
          <w:lang w:val="en-GB"/>
        </w:rPr>
        <w:t>Note</w:t>
      </w:r>
      <w:r w:rsidRPr="004544D3">
        <w:rPr>
          <w:rFonts w:ascii="Cambria" w:hAnsi="Cambria"/>
          <w:sz w:val="22"/>
          <w:szCs w:val="22"/>
          <w:lang w:val="en-GB"/>
        </w:rPr>
        <w:t>: a CYF supervisor will not be paid less than an Employee they supervise.</w:t>
      </w:r>
    </w:p>
    <w:p w14:paraId="7F3AA23A" w14:textId="77777777" w:rsidR="00DD1458" w:rsidRPr="004544D3" w:rsidRDefault="00DD1458" w:rsidP="00DD1458">
      <w:pPr>
        <w:spacing w:before="0" w:line="259" w:lineRule="auto"/>
        <w:jc w:val="left"/>
        <w:rPr>
          <w:rFonts w:ascii="Cambria" w:hAnsi="Cambria"/>
          <w:sz w:val="22"/>
          <w:szCs w:val="22"/>
          <w:lang w:val="en-GB"/>
        </w:rPr>
      </w:pPr>
      <w:r w:rsidRPr="004544D3">
        <w:rPr>
          <w:rFonts w:ascii="Cambria" w:hAnsi="Cambria"/>
          <w:sz w:val="22"/>
          <w:szCs w:val="22"/>
          <w:lang w:val="en-GB"/>
        </w:rPr>
        <w:br w:type="page"/>
      </w:r>
    </w:p>
    <w:p w14:paraId="076E91F2" w14:textId="77777777" w:rsidR="00DD1458" w:rsidRPr="004544D3" w:rsidRDefault="00DD1458" w:rsidP="00DD1458">
      <w:pPr>
        <w:rPr>
          <w:rFonts w:ascii="Cambria" w:hAnsi="Cambria"/>
          <w:sz w:val="22"/>
          <w:szCs w:val="22"/>
          <w:lang w:val="en-GB"/>
        </w:rPr>
        <w:sectPr w:rsidR="00DD1458" w:rsidRPr="004544D3" w:rsidSect="00335956">
          <w:headerReference w:type="even" r:id="rId76"/>
          <w:headerReference w:type="default" r:id="rId77"/>
          <w:headerReference w:type="first" r:id="rId78"/>
          <w:pgSz w:w="11906" w:h="16838" w:code="9"/>
          <w:pgMar w:top="992" w:right="1134" w:bottom="992" w:left="1134" w:header="709" w:footer="709" w:gutter="567"/>
          <w:cols w:space="708"/>
          <w:docGrid w:linePitch="360"/>
        </w:sectPr>
      </w:pPr>
    </w:p>
    <w:p w14:paraId="37E1A298" w14:textId="77777777" w:rsidR="00DD1458" w:rsidRPr="004544D3" w:rsidRDefault="00DD1458" w:rsidP="00DD1458">
      <w:pPr>
        <w:pStyle w:val="Level1"/>
        <w:rPr>
          <w:rFonts w:ascii="Cambria" w:hAnsi="Cambria"/>
        </w:rPr>
      </w:pPr>
      <w:bookmarkStart w:id="1224" w:name="_Ref45095397"/>
      <w:bookmarkStart w:id="1225" w:name="_Ref45120515"/>
      <w:bookmarkStart w:id="1226" w:name="_Ref45120870"/>
      <w:bookmarkStart w:id="1227" w:name="_Toc46485092"/>
      <w:r w:rsidRPr="004544D3">
        <w:rPr>
          <w:rFonts w:ascii="Cambria" w:hAnsi="Cambria"/>
        </w:rPr>
        <w:lastRenderedPageBreak/>
        <w:t>Child Protection Practitioner - Children, Youth &amp; Families Stream – Classifications and Standard Descriptors</w:t>
      </w:r>
      <w:bookmarkEnd w:id="1224"/>
      <w:bookmarkEnd w:id="1225"/>
      <w:bookmarkEnd w:id="1226"/>
      <w:bookmarkEnd w:id="1227"/>
    </w:p>
    <w:p w14:paraId="6627651A" w14:textId="77777777" w:rsidR="00DD1458" w:rsidRPr="004544D3" w:rsidRDefault="00DD1458" w:rsidP="00DD1458">
      <w:pPr>
        <w:tabs>
          <w:tab w:val="left" w:pos="288"/>
        </w:tabs>
        <w:spacing w:before="120" w:after="120"/>
        <w:rPr>
          <w:rFonts w:ascii="Cambria" w:hAnsi="Cambria" w:cs="Arial"/>
          <w:sz w:val="22"/>
          <w:szCs w:val="22"/>
        </w:rPr>
      </w:pPr>
      <w:r w:rsidRPr="004544D3">
        <w:rPr>
          <w:rFonts w:ascii="Cambria" w:hAnsi="Cambria" w:cs="Arial"/>
          <w:sz w:val="22"/>
          <w:szCs w:val="22"/>
        </w:rPr>
        <w:t>Jobs in this structure support some of the department’s Youth Justice and Child Protection programs, as detailed below.</w:t>
      </w:r>
    </w:p>
    <w:p w14:paraId="105E8604" w14:textId="77777777" w:rsidR="00DD1458" w:rsidRPr="004544D3" w:rsidRDefault="00DD1458" w:rsidP="00DD1458">
      <w:pPr>
        <w:tabs>
          <w:tab w:val="left" w:pos="288"/>
        </w:tabs>
        <w:spacing w:before="120" w:after="120"/>
        <w:rPr>
          <w:rFonts w:ascii="Cambria" w:hAnsi="Cambria" w:cs="Arial"/>
          <w:sz w:val="22"/>
          <w:szCs w:val="22"/>
        </w:rPr>
      </w:pPr>
      <w:r w:rsidRPr="004544D3">
        <w:rPr>
          <w:rFonts w:ascii="Cambria" w:hAnsi="Cambria" w:cs="Arial"/>
          <w:sz w:val="22"/>
          <w:szCs w:val="22"/>
        </w:rPr>
        <w:t xml:space="preserve">Youth Justice and Child Protection form part of the same service delivery system in Victoria. This is because they are both governed by the same legislation: The </w:t>
      </w:r>
      <w:r w:rsidRPr="004544D3">
        <w:rPr>
          <w:rFonts w:ascii="Cambria" w:hAnsi="Cambria" w:cs="Arial"/>
          <w:i/>
          <w:iCs/>
          <w:sz w:val="22"/>
          <w:szCs w:val="22"/>
        </w:rPr>
        <w:t>Children, Youth and Families Act 2005</w:t>
      </w:r>
      <w:r w:rsidRPr="004544D3">
        <w:rPr>
          <w:rFonts w:ascii="Cambria" w:hAnsi="Cambria" w:cs="Arial"/>
          <w:iCs/>
          <w:sz w:val="22"/>
          <w:szCs w:val="22"/>
        </w:rPr>
        <w:t xml:space="preserve"> (Vic) </w:t>
      </w:r>
      <w:r w:rsidRPr="004544D3">
        <w:rPr>
          <w:rFonts w:ascii="Cambria" w:hAnsi="Cambria" w:cs="Arial"/>
          <w:sz w:val="22"/>
          <w:szCs w:val="22"/>
        </w:rPr>
        <w:t>(The Act – CYFA). The Act outlines its purposes as:</w:t>
      </w:r>
    </w:p>
    <w:p w14:paraId="15480CB1" w14:textId="77777777" w:rsidR="00DD1458" w:rsidRPr="004544D3" w:rsidRDefault="00DD1458" w:rsidP="00DD1458">
      <w:pPr>
        <w:keepNext/>
        <w:keepLines/>
        <w:numPr>
          <w:ilvl w:val="0"/>
          <w:numId w:val="33"/>
        </w:numPr>
        <w:tabs>
          <w:tab w:val="clear" w:pos="720"/>
          <w:tab w:val="left" w:pos="288"/>
          <w:tab w:val="num" w:pos="1008"/>
        </w:tabs>
        <w:spacing w:before="120" w:after="120"/>
        <w:ind w:left="573" w:hanging="285"/>
        <w:jc w:val="left"/>
        <w:rPr>
          <w:rFonts w:ascii="Cambria" w:hAnsi="Cambria" w:cs="Arial"/>
          <w:sz w:val="22"/>
          <w:szCs w:val="22"/>
        </w:rPr>
      </w:pPr>
      <w:r w:rsidRPr="004544D3">
        <w:rPr>
          <w:rFonts w:ascii="Cambria" w:hAnsi="Cambria" w:cs="Arial"/>
          <w:sz w:val="22"/>
          <w:szCs w:val="22"/>
        </w:rPr>
        <w:t>to provide for community services to support children and families; and</w:t>
      </w:r>
    </w:p>
    <w:p w14:paraId="081B8F7C" w14:textId="77777777" w:rsidR="00DD1458" w:rsidRPr="004544D3" w:rsidRDefault="00DD1458" w:rsidP="00DD1458">
      <w:pPr>
        <w:keepNext/>
        <w:keepLines/>
        <w:numPr>
          <w:ilvl w:val="0"/>
          <w:numId w:val="33"/>
        </w:numPr>
        <w:tabs>
          <w:tab w:val="clear" w:pos="720"/>
          <w:tab w:val="num" w:pos="573"/>
        </w:tabs>
        <w:spacing w:before="120" w:after="120"/>
        <w:ind w:left="573" w:hanging="285"/>
        <w:jc w:val="left"/>
        <w:rPr>
          <w:rFonts w:ascii="Cambria" w:hAnsi="Cambria" w:cs="Arial"/>
          <w:sz w:val="22"/>
          <w:szCs w:val="22"/>
        </w:rPr>
      </w:pPr>
      <w:r w:rsidRPr="004544D3">
        <w:rPr>
          <w:rFonts w:ascii="Cambria" w:hAnsi="Cambria" w:cs="Arial"/>
          <w:sz w:val="22"/>
          <w:szCs w:val="22"/>
        </w:rPr>
        <w:t>to provide for the protection of children; and</w:t>
      </w:r>
    </w:p>
    <w:p w14:paraId="245C4FD5" w14:textId="77777777" w:rsidR="00DD1458" w:rsidRPr="004544D3" w:rsidRDefault="00DD1458" w:rsidP="00DD1458">
      <w:pPr>
        <w:keepNext/>
        <w:keepLines/>
        <w:numPr>
          <w:ilvl w:val="0"/>
          <w:numId w:val="33"/>
        </w:numPr>
        <w:tabs>
          <w:tab w:val="clear" w:pos="720"/>
          <w:tab w:val="num" w:pos="573"/>
        </w:tabs>
        <w:spacing w:before="120" w:after="120"/>
        <w:ind w:left="573" w:hanging="285"/>
        <w:jc w:val="left"/>
        <w:rPr>
          <w:rFonts w:ascii="Cambria" w:hAnsi="Cambria" w:cs="Arial"/>
          <w:iCs/>
          <w:sz w:val="22"/>
          <w:szCs w:val="22"/>
        </w:rPr>
      </w:pPr>
      <w:r w:rsidRPr="004544D3">
        <w:rPr>
          <w:rFonts w:ascii="Cambria" w:hAnsi="Cambria" w:cs="Arial"/>
          <w:sz w:val="22"/>
          <w:szCs w:val="22"/>
        </w:rPr>
        <w:t>to make provision in relation to children who have been charged with, or who have been found guilty of, offences; and</w:t>
      </w:r>
    </w:p>
    <w:p w14:paraId="046F524F" w14:textId="77777777" w:rsidR="00DD1458" w:rsidRPr="004544D3" w:rsidRDefault="00DD1458" w:rsidP="00DD1458">
      <w:pPr>
        <w:keepNext/>
        <w:keepLines/>
        <w:numPr>
          <w:ilvl w:val="0"/>
          <w:numId w:val="33"/>
        </w:numPr>
        <w:tabs>
          <w:tab w:val="clear" w:pos="720"/>
          <w:tab w:val="num" w:pos="573"/>
        </w:tabs>
        <w:spacing w:before="120" w:after="120"/>
        <w:ind w:left="573" w:hanging="285"/>
        <w:jc w:val="left"/>
        <w:rPr>
          <w:rFonts w:ascii="Cambria" w:hAnsi="Cambria" w:cs="Arial"/>
          <w:iCs/>
          <w:sz w:val="22"/>
          <w:szCs w:val="22"/>
        </w:rPr>
      </w:pPr>
      <w:r w:rsidRPr="004544D3">
        <w:rPr>
          <w:rFonts w:ascii="Cambria" w:hAnsi="Cambria" w:cs="Arial"/>
          <w:sz w:val="22"/>
          <w:szCs w:val="22"/>
        </w:rPr>
        <w:t>to continue The Children's Court of Victoria as a specialist court dealing with matters relating to children.</w:t>
      </w:r>
    </w:p>
    <w:p w14:paraId="3DB54F74" w14:textId="77777777" w:rsidR="00DD1458" w:rsidRPr="004544D3" w:rsidRDefault="00DD1458" w:rsidP="00DD1458">
      <w:pPr>
        <w:tabs>
          <w:tab w:val="left" w:pos="288"/>
        </w:tabs>
        <w:spacing w:before="120" w:after="120"/>
        <w:rPr>
          <w:rFonts w:ascii="Cambria" w:hAnsi="Cambria" w:cs="Arial"/>
          <w:iCs/>
          <w:sz w:val="22"/>
          <w:szCs w:val="22"/>
        </w:rPr>
      </w:pPr>
      <w:r w:rsidRPr="004544D3">
        <w:rPr>
          <w:rFonts w:ascii="Cambria" w:hAnsi="Cambria" w:cs="Arial"/>
          <w:iCs/>
          <w:sz w:val="22"/>
          <w:szCs w:val="22"/>
        </w:rPr>
        <w:t>The Act sets out the statutory roles of the Department Health and Human Services in youth justice and child protection. A key role of these Employees is exercising legal delegations and functions pursuant to the Act and other related acts. A brief explanation of each of the programs is provided below.</w:t>
      </w:r>
    </w:p>
    <w:p w14:paraId="6FB5FC2A" w14:textId="77777777" w:rsidR="00DD1458" w:rsidRPr="004544D3" w:rsidRDefault="00DD1458" w:rsidP="00DD1458">
      <w:pPr>
        <w:tabs>
          <w:tab w:val="left" w:pos="288"/>
        </w:tabs>
        <w:spacing w:before="120" w:after="120"/>
        <w:rPr>
          <w:rFonts w:ascii="Cambria" w:hAnsi="Cambria" w:cs="Arial"/>
          <w:b/>
          <w:sz w:val="22"/>
          <w:szCs w:val="22"/>
        </w:rPr>
      </w:pPr>
      <w:r w:rsidRPr="004544D3">
        <w:rPr>
          <w:rFonts w:ascii="Cambria" w:hAnsi="Cambria" w:cs="Arial"/>
          <w:b/>
          <w:sz w:val="22"/>
          <w:szCs w:val="22"/>
        </w:rPr>
        <w:t>Youth Justice Community Based Programs</w:t>
      </w:r>
    </w:p>
    <w:p w14:paraId="3397CE18" w14:textId="77777777" w:rsidR="00DD1458" w:rsidRPr="004544D3" w:rsidRDefault="00DD1458" w:rsidP="00DD1458">
      <w:pPr>
        <w:tabs>
          <w:tab w:val="left" w:pos="288"/>
        </w:tabs>
        <w:spacing w:before="120" w:after="120"/>
        <w:rPr>
          <w:rFonts w:ascii="Cambria" w:hAnsi="Cambria" w:cs="Arial"/>
          <w:iCs/>
          <w:sz w:val="22"/>
          <w:szCs w:val="22"/>
        </w:rPr>
      </w:pPr>
      <w:r w:rsidRPr="004544D3">
        <w:rPr>
          <w:rFonts w:ascii="Cambria" w:hAnsi="Cambria" w:cs="Arial"/>
          <w:iCs/>
          <w:sz w:val="22"/>
          <w:szCs w:val="22"/>
        </w:rPr>
        <w:t>Within the legal mandate provided by the CYFA, community</w:t>
      </w:r>
      <w:r w:rsidRPr="004544D3">
        <w:rPr>
          <w:rFonts w:ascii="Cambria" w:hAnsi="Cambria" w:cs="Arial"/>
          <w:iCs/>
          <w:sz w:val="22"/>
          <w:szCs w:val="22"/>
        </w:rPr>
        <w:noBreakHyphen/>
        <w:t>based regional youth justice units:</w:t>
      </w:r>
    </w:p>
    <w:p w14:paraId="61CA4BDA" w14:textId="77777777" w:rsidR="00DD1458" w:rsidRPr="004544D3" w:rsidRDefault="00DD1458" w:rsidP="00DD1458">
      <w:pPr>
        <w:keepNext/>
        <w:keepLines/>
        <w:numPr>
          <w:ilvl w:val="0"/>
          <w:numId w:val="33"/>
        </w:numPr>
        <w:tabs>
          <w:tab w:val="clear" w:pos="720"/>
          <w:tab w:val="left" w:pos="288"/>
          <w:tab w:val="num" w:pos="1008"/>
        </w:tabs>
        <w:spacing w:before="120" w:after="120"/>
        <w:ind w:left="573" w:hanging="285"/>
        <w:jc w:val="left"/>
        <w:rPr>
          <w:rFonts w:ascii="Cambria" w:hAnsi="Cambria" w:cs="Arial"/>
          <w:sz w:val="22"/>
          <w:szCs w:val="22"/>
        </w:rPr>
      </w:pPr>
      <w:r w:rsidRPr="004544D3">
        <w:rPr>
          <w:rFonts w:ascii="Cambria" w:hAnsi="Cambria" w:cs="Arial"/>
          <w:sz w:val="22"/>
          <w:szCs w:val="22"/>
        </w:rPr>
        <w:t>provide supervision to young people who have been sentenced and placed on community – based orders (10 – 18 year olds), and those who are paroled as part of their custodial sentence (10 – 20 year olds) and bail supervision</w:t>
      </w:r>
    </w:p>
    <w:p w14:paraId="28CCE1EF" w14:textId="77777777" w:rsidR="00DD1458" w:rsidRPr="004544D3" w:rsidRDefault="00DD1458" w:rsidP="00DD1458">
      <w:pPr>
        <w:keepNext/>
        <w:keepLines/>
        <w:numPr>
          <w:ilvl w:val="0"/>
          <w:numId w:val="33"/>
        </w:numPr>
        <w:tabs>
          <w:tab w:val="clear" w:pos="720"/>
          <w:tab w:val="left" w:pos="288"/>
          <w:tab w:val="num" w:pos="1008"/>
        </w:tabs>
        <w:spacing w:before="120" w:after="120"/>
        <w:ind w:left="573" w:hanging="285"/>
        <w:jc w:val="left"/>
        <w:rPr>
          <w:rFonts w:ascii="Cambria" w:hAnsi="Cambria" w:cs="Arial"/>
          <w:sz w:val="22"/>
          <w:szCs w:val="22"/>
        </w:rPr>
      </w:pPr>
      <w:r w:rsidRPr="004544D3">
        <w:rPr>
          <w:rFonts w:ascii="Cambria" w:hAnsi="Cambria" w:cs="Arial"/>
          <w:sz w:val="22"/>
          <w:szCs w:val="22"/>
        </w:rPr>
        <w:t>provide information and advice to courts about young people</w:t>
      </w:r>
    </w:p>
    <w:p w14:paraId="57044B57" w14:textId="77777777" w:rsidR="00DD1458" w:rsidRPr="004544D3" w:rsidRDefault="00DD1458" w:rsidP="00DD1458">
      <w:pPr>
        <w:keepNext/>
        <w:keepLines/>
        <w:numPr>
          <w:ilvl w:val="0"/>
          <w:numId w:val="33"/>
        </w:numPr>
        <w:tabs>
          <w:tab w:val="clear" w:pos="720"/>
          <w:tab w:val="left" w:pos="288"/>
          <w:tab w:val="num" w:pos="1008"/>
        </w:tabs>
        <w:spacing w:before="120" w:after="120"/>
        <w:ind w:left="573" w:hanging="285"/>
        <w:jc w:val="left"/>
        <w:rPr>
          <w:rFonts w:ascii="Cambria" w:hAnsi="Cambria" w:cs="Arial"/>
          <w:sz w:val="22"/>
          <w:szCs w:val="22"/>
        </w:rPr>
      </w:pPr>
      <w:r w:rsidRPr="004544D3">
        <w:rPr>
          <w:rFonts w:ascii="Cambria" w:hAnsi="Cambria" w:cs="Arial"/>
          <w:sz w:val="22"/>
          <w:szCs w:val="22"/>
        </w:rPr>
        <w:t>advocate for service access and provision that will optimise the chances of young people on juvenile justice orders to continue their lives with reduced risks of re</w:t>
      </w:r>
      <w:r w:rsidRPr="004544D3">
        <w:rPr>
          <w:rFonts w:ascii="Cambria" w:hAnsi="Cambria" w:cs="Arial"/>
          <w:sz w:val="22"/>
          <w:szCs w:val="22"/>
        </w:rPr>
        <w:noBreakHyphen/>
        <w:t>offending. Each departmental region has a community</w:t>
      </w:r>
      <w:r w:rsidRPr="004544D3">
        <w:rPr>
          <w:rFonts w:ascii="Cambria" w:hAnsi="Cambria" w:cs="Arial"/>
          <w:sz w:val="22"/>
          <w:szCs w:val="22"/>
        </w:rPr>
        <w:noBreakHyphen/>
        <w:t>based youth justice unit.</w:t>
      </w:r>
    </w:p>
    <w:p w14:paraId="5ACB2750" w14:textId="77777777" w:rsidR="00DD1458" w:rsidRPr="004544D3" w:rsidRDefault="00DD1458" w:rsidP="00DD1458">
      <w:pPr>
        <w:tabs>
          <w:tab w:val="left" w:pos="288"/>
        </w:tabs>
        <w:spacing w:before="120" w:after="120"/>
        <w:rPr>
          <w:rFonts w:ascii="Cambria" w:hAnsi="Cambria" w:cs="Arial"/>
          <w:b/>
          <w:bCs/>
          <w:iCs/>
          <w:sz w:val="22"/>
          <w:szCs w:val="22"/>
        </w:rPr>
      </w:pPr>
      <w:r w:rsidRPr="004544D3">
        <w:rPr>
          <w:rFonts w:ascii="Cambria" w:hAnsi="Cambria" w:cs="Arial"/>
          <w:b/>
          <w:bCs/>
          <w:iCs/>
          <w:sz w:val="22"/>
          <w:szCs w:val="22"/>
        </w:rPr>
        <w:t>Child Protection Programs</w:t>
      </w:r>
    </w:p>
    <w:p w14:paraId="3EB018AE" w14:textId="77777777" w:rsidR="00DD1458" w:rsidRPr="004544D3" w:rsidRDefault="00DD1458" w:rsidP="00DD1458">
      <w:pPr>
        <w:tabs>
          <w:tab w:val="left" w:pos="288"/>
        </w:tabs>
        <w:spacing w:before="120" w:after="120"/>
        <w:rPr>
          <w:rFonts w:ascii="Cambria" w:hAnsi="Cambria" w:cs="Arial"/>
          <w:b/>
          <w:bCs/>
          <w:iCs/>
          <w:sz w:val="22"/>
          <w:szCs w:val="22"/>
        </w:rPr>
      </w:pPr>
      <w:r w:rsidRPr="004544D3">
        <w:rPr>
          <w:rFonts w:ascii="Cambria" w:hAnsi="Cambria" w:cs="Arial"/>
          <w:b/>
          <w:bCs/>
          <w:iCs/>
          <w:sz w:val="22"/>
          <w:szCs w:val="22"/>
        </w:rPr>
        <w:t>Refugee Minor Program</w:t>
      </w:r>
    </w:p>
    <w:p w14:paraId="04AFA547" w14:textId="77777777" w:rsidR="00DD1458" w:rsidRPr="004544D3" w:rsidRDefault="00DD1458" w:rsidP="00DD1458">
      <w:pPr>
        <w:tabs>
          <w:tab w:val="left" w:pos="288"/>
        </w:tabs>
        <w:spacing w:before="120" w:after="120"/>
        <w:rPr>
          <w:rFonts w:ascii="Cambria" w:hAnsi="Cambria" w:cs="Arial"/>
          <w:sz w:val="22"/>
          <w:szCs w:val="22"/>
          <w:lang w:val="en-US"/>
        </w:rPr>
      </w:pPr>
      <w:r w:rsidRPr="004544D3">
        <w:rPr>
          <w:rFonts w:ascii="Cambria" w:hAnsi="Cambria" w:cs="Arial"/>
          <w:sz w:val="22"/>
          <w:szCs w:val="22"/>
          <w:lang w:val="en-US"/>
        </w:rPr>
        <w:t xml:space="preserve">Employees in this program provide support to children and young people who are humanitarian refugees referred by the Commonwealth department responsible for immigration. The legislation that pertains to refugee minors is the </w:t>
      </w:r>
      <w:r w:rsidRPr="004544D3">
        <w:rPr>
          <w:rFonts w:ascii="Cambria" w:hAnsi="Cambria" w:cs="Arial"/>
          <w:i/>
          <w:iCs/>
          <w:sz w:val="22"/>
          <w:szCs w:val="22"/>
          <w:lang w:val="en-US"/>
        </w:rPr>
        <w:t xml:space="preserve">Immigration (Guardianship of Children) Act 1946 </w:t>
      </w:r>
      <w:r w:rsidRPr="004544D3">
        <w:rPr>
          <w:rFonts w:ascii="Cambria" w:hAnsi="Cambria" w:cs="Arial"/>
          <w:iCs/>
          <w:sz w:val="22"/>
          <w:szCs w:val="22"/>
          <w:lang w:val="en-US"/>
        </w:rPr>
        <w:t>(Cth)</w:t>
      </w:r>
      <w:r w:rsidRPr="004544D3">
        <w:rPr>
          <w:rFonts w:ascii="Cambria" w:hAnsi="Cambria" w:cs="Arial"/>
          <w:sz w:val="22"/>
          <w:szCs w:val="22"/>
          <w:lang w:val="en-US"/>
        </w:rPr>
        <w:t xml:space="preserve">. </w:t>
      </w:r>
    </w:p>
    <w:p w14:paraId="61645501" w14:textId="77777777" w:rsidR="00DD1458" w:rsidRPr="004544D3" w:rsidRDefault="00DD1458" w:rsidP="00DD1458">
      <w:pPr>
        <w:tabs>
          <w:tab w:val="left" w:pos="288"/>
        </w:tabs>
        <w:spacing w:before="120" w:after="120"/>
        <w:rPr>
          <w:rFonts w:ascii="Cambria" w:hAnsi="Cambria" w:cs="Arial"/>
          <w:sz w:val="22"/>
          <w:szCs w:val="22"/>
          <w:lang w:val="en-US"/>
        </w:rPr>
      </w:pPr>
      <w:r w:rsidRPr="004544D3">
        <w:rPr>
          <w:rFonts w:ascii="Cambria" w:hAnsi="Cambria" w:cs="Arial"/>
          <w:sz w:val="22"/>
          <w:szCs w:val="22"/>
          <w:lang w:val="en-US"/>
        </w:rPr>
        <w:t>Refugee minor workers:</w:t>
      </w:r>
    </w:p>
    <w:p w14:paraId="611DFAC0" w14:textId="77777777" w:rsidR="00DD1458" w:rsidRPr="004544D3" w:rsidRDefault="00DD1458" w:rsidP="00DD1458">
      <w:pPr>
        <w:numPr>
          <w:ilvl w:val="0"/>
          <w:numId w:val="36"/>
        </w:numPr>
        <w:tabs>
          <w:tab w:val="left" w:pos="288"/>
        </w:tabs>
        <w:spacing w:before="120" w:after="120"/>
        <w:ind w:left="720"/>
        <w:contextualSpacing/>
        <w:rPr>
          <w:rFonts w:ascii="Cambria" w:hAnsi="Cambria" w:cs="Arial"/>
          <w:sz w:val="22"/>
          <w:szCs w:val="22"/>
          <w:lang w:val="en-US"/>
        </w:rPr>
      </w:pPr>
      <w:r w:rsidRPr="004544D3">
        <w:rPr>
          <w:rFonts w:ascii="Cambria" w:hAnsi="Cambria" w:cs="Arial"/>
          <w:sz w:val="22"/>
          <w:szCs w:val="22"/>
          <w:lang w:val="en-US"/>
        </w:rPr>
        <w:lastRenderedPageBreak/>
        <w:t>exercise guardianship on behalf of the Commonwealth for children and young people in the program;</w:t>
      </w:r>
    </w:p>
    <w:p w14:paraId="56298D76" w14:textId="77777777" w:rsidR="00DD1458" w:rsidRPr="004544D3" w:rsidRDefault="00DD1458" w:rsidP="00DD1458">
      <w:pPr>
        <w:numPr>
          <w:ilvl w:val="0"/>
          <w:numId w:val="36"/>
        </w:numPr>
        <w:tabs>
          <w:tab w:val="left" w:pos="288"/>
        </w:tabs>
        <w:spacing w:before="120" w:after="120"/>
        <w:ind w:left="720"/>
        <w:contextualSpacing/>
        <w:rPr>
          <w:rFonts w:ascii="Cambria" w:hAnsi="Cambria" w:cs="Arial"/>
          <w:sz w:val="22"/>
          <w:szCs w:val="22"/>
          <w:lang w:val="en-US"/>
        </w:rPr>
      </w:pPr>
      <w:r w:rsidRPr="004544D3">
        <w:rPr>
          <w:rFonts w:ascii="Cambria" w:hAnsi="Cambria" w:cs="Arial"/>
          <w:sz w:val="22"/>
          <w:szCs w:val="22"/>
          <w:lang w:val="en-US"/>
        </w:rPr>
        <w:t>assist children, young people and their carers to address their trauma and support needs.</w:t>
      </w:r>
    </w:p>
    <w:p w14:paraId="1324CF6C" w14:textId="77777777" w:rsidR="00DD1458" w:rsidRPr="004544D3" w:rsidRDefault="00DD1458" w:rsidP="00DD1458">
      <w:pPr>
        <w:keepNext/>
        <w:tabs>
          <w:tab w:val="left" w:pos="288"/>
        </w:tabs>
        <w:spacing w:before="120" w:after="120"/>
        <w:rPr>
          <w:rFonts w:ascii="Cambria" w:hAnsi="Cambria" w:cs="Arial"/>
          <w:b/>
          <w:bCs/>
          <w:iCs/>
          <w:sz w:val="22"/>
          <w:szCs w:val="22"/>
        </w:rPr>
      </w:pPr>
      <w:r w:rsidRPr="004544D3">
        <w:rPr>
          <w:rFonts w:ascii="Cambria" w:hAnsi="Cambria" w:cs="Arial"/>
          <w:b/>
          <w:bCs/>
          <w:iCs/>
          <w:sz w:val="22"/>
          <w:szCs w:val="22"/>
        </w:rPr>
        <w:t>Family Information Networks and Discovery</w:t>
      </w:r>
    </w:p>
    <w:p w14:paraId="063616C3" w14:textId="77777777" w:rsidR="00DD1458" w:rsidRPr="004544D3" w:rsidRDefault="00DD1458" w:rsidP="00DD1458">
      <w:pPr>
        <w:tabs>
          <w:tab w:val="left" w:pos="288"/>
        </w:tabs>
        <w:spacing w:before="120" w:after="120"/>
        <w:rPr>
          <w:rFonts w:ascii="Cambria" w:hAnsi="Cambria" w:cs="Arial"/>
          <w:sz w:val="22"/>
          <w:szCs w:val="22"/>
          <w:lang w:val="en-US"/>
        </w:rPr>
      </w:pPr>
      <w:r w:rsidRPr="004544D3">
        <w:rPr>
          <w:rFonts w:ascii="Cambria" w:hAnsi="Cambria" w:cs="Arial"/>
          <w:sz w:val="22"/>
          <w:szCs w:val="22"/>
        </w:rPr>
        <w:t>Employees in the Family Information Networks and Discovery</w:t>
      </w:r>
      <w:r w:rsidRPr="004544D3">
        <w:rPr>
          <w:rFonts w:ascii="Cambria" w:hAnsi="Cambria" w:cs="Arial"/>
          <w:sz w:val="22"/>
          <w:szCs w:val="22"/>
          <w:lang w:val="en-US"/>
        </w:rPr>
        <w:t>:</w:t>
      </w:r>
    </w:p>
    <w:p w14:paraId="6413F6FA" w14:textId="77777777" w:rsidR="00DD1458" w:rsidRPr="004544D3" w:rsidRDefault="00DD1458" w:rsidP="00DD1458">
      <w:pPr>
        <w:keepNext/>
        <w:keepLines/>
        <w:numPr>
          <w:ilvl w:val="0"/>
          <w:numId w:val="34"/>
        </w:numPr>
        <w:tabs>
          <w:tab w:val="clear" w:pos="720"/>
          <w:tab w:val="num" w:pos="573"/>
        </w:tabs>
        <w:spacing w:before="120" w:after="120"/>
        <w:ind w:left="572" w:hanging="284"/>
        <w:jc w:val="left"/>
        <w:rPr>
          <w:rFonts w:ascii="Cambria" w:hAnsi="Cambria" w:cs="Arial"/>
          <w:sz w:val="22"/>
          <w:szCs w:val="22"/>
        </w:rPr>
      </w:pPr>
      <w:r w:rsidRPr="004544D3">
        <w:rPr>
          <w:rFonts w:ascii="Cambria" w:hAnsi="Cambria" w:cs="Arial"/>
          <w:sz w:val="22"/>
          <w:szCs w:val="22"/>
        </w:rPr>
        <w:t xml:space="preserve">release confidential Victorian adoption and wardship information to adopted people and former wards, and their families in accordance with the </w:t>
      </w:r>
      <w:r w:rsidRPr="004544D3">
        <w:rPr>
          <w:rFonts w:ascii="Cambria" w:hAnsi="Cambria" w:cs="Arial"/>
          <w:i/>
          <w:iCs/>
          <w:sz w:val="22"/>
          <w:szCs w:val="22"/>
        </w:rPr>
        <w:t xml:space="preserve">Adoption Act 1984 </w:t>
      </w:r>
      <w:r w:rsidRPr="004544D3">
        <w:rPr>
          <w:rFonts w:ascii="Cambria" w:hAnsi="Cambria" w:cs="Arial"/>
          <w:iCs/>
          <w:sz w:val="22"/>
          <w:szCs w:val="22"/>
        </w:rPr>
        <w:t>(Vic)</w:t>
      </w:r>
      <w:r w:rsidRPr="004544D3">
        <w:rPr>
          <w:rFonts w:ascii="Cambria" w:hAnsi="Cambria" w:cs="Arial"/>
          <w:sz w:val="22"/>
          <w:szCs w:val="22"/>
        </w:rPr>
        <w:t xml:space="preserve"> and the </w:t>
      </w:r>
      <w:r w:rsidRPr="004544D3">
        <w:rPr>
          <w:rFonts w:ascii="Cambria" w:hAnsi="Cambria" w:cs="Arial"/>
          <w:i/>
          <w:iCs/>
          <w:sz w:val="22"/>
          <w:szCs w:val="22"/>
        </w:rPr>
        <w:t xml:space="preserve">Freedom of Information Act 1982 </w:t>
      </w:r>
      <w:r w:rsidRPr="004544D3">
        <w:rPr>
          <w:rFonts w:ascii="Cambria" w:hAnsi="Cambria" w:cs="Arial"/>
          <w:iCs/>
          <w:sz w:val="22"/>
          <w:szCs w:val="22"/>
        </w:rPr>
        <w:t>(Vic)</w:t>
      </w:r>
    </w:p>
    <w:p w14:paraId="6CF6C13D" w14:textId="77777777" w:rsidR="00DD1458" w:rsidRPr="004544D3" w:rsidRDefault="00DD1458" w:rsidP="00DD1458">
      <w:pPr>
        <w:keepNext/>
        <w:keepLines/>
        <w:numPr>
          <w:ilvl w:val="0"/>
          <w:numId w:val="34"/>
        </w:numPr>
        <w:tabs>
          <w:tab w:val="clear" w:pos="720"/>
          <w:tab w:val="num" w:pos="573"/>
        </w:tabs>
        <w:spacing w:before="120" w:after="120"/>
        <w:ind w:left="572" w:hanging="284"/>
        <w:jc w:val="left"/>
        <w:rPr>
          <w:rFonts w:ascii="Cambria" w:hAnsi="Cambria" w:cs="Arial"/>
          <w:sz w:val="22"/>
          <w:szCs w:val="22"/>
          <w:lang w:val="en-US"/>
        </w:rPr>
      </w:pPr>
      <w:r w:rsidRPr="004544D3">
        <w:rPr>
          <w:rFonts w:ascii="Cambria" w:hAnsi="Cambria" w:cs="Arial"/>
          <w:sz w:val="22"/>
          <w:szCs w:val="22"/>
          <w:lang w:val="en-US"/>
        </w:rPr>
        <w:t>assist clients to locate and contact family members from whom they've been separated due to adoption and/or wardship, and</w:t>
      </w:r>
    </w:p>
    <w:p w14:paraId="51603AFE" w14:textId="77777777" w:rsidR="00DD1458" w:rsidRPr="004544D3" w:rsidRDefault="00DD1458" w:rsidP="00DD1458">
      <w:pPr>
        <w:keepNext/>
        <w:keepLines/>
        <w:numPr>
          <w:ilvl w:val="0"/>
          <w:numId w:val="34"/>
        </w:numPr>
        <w:tabs>
          <w:tab w:val="clear" w:pos="720"/>
          <w:tab w:val="num" w:pos="573"/>
        </w:tabs>
        <w:spacing w:before="120" w:after="120"/>
        <w:ind w:left="572" w:hanging="284"/>
        <w:jc w:val="left"/>
        <w:rPr>
          <w:rFonts w:ascii="Cambria" w:hAnsi="Cambria" w:cs="Arial"/>
          <w:sz w:val="22"/>
          <w:szCs w:val="22"/>
          <w:lang w:val="en-US"/>
        </w:rPr>
      </w:pPr>
      <w:r w:rsidRPr="004544D3">
        <w:rPr>
          <w:rFonts w:ascii="Cambria" w:hAnsi="Cambria" w:cs="Arial"/>
          <w:sz w:val="22"/>
          <w:szCs w:val="22"/>
          <w:lang w:val="en-US"/>
        </w:rPr>
        <w:t>provide clients with mediation, short</w:t>
      </w:r>
      <w:r w:rsidRPr="004544D3">
        <w:rPr>
          <w:rFonts w:ascii="Cambria" w:hAnsi="Cambria" w:cs="Arial"/>
          <w:sz w:val="22"/>
          <w:szCs w:val="22"/>
          <w:lang w:val="en-US"/>
        </w:rPr>
        <w:noBreakHyphen/>
        <w:t>term counseling and referral services as appropriate.</w:t>
      </w:r>
    </w:p>
    <w:p w14:paraId="73C40999" w14:textId="77777777" w:rsidR="00DD1458" w:rsidRPr="004544D3" w:rsidRDefault="00DD1458" w:rsidP="00DD1458">
      <w:pPr>
        <w:tabs>
          <w:tab w:val="left" w:pos="288"/>
        </w:tabs>
        <w:spacing w:before="120" w:after="120"/>
        <w:rPr>
          <w:rFonts w:ascii="Cambria" w:hAnsi="Cambria" w:cs="Arial"/>
          <w:b/>
          <w:bCs/>
          <w:iCs/>
          <w:sz w:val="22"/>
          <w:szCs w:val="22"/>
        </w:rPr>
      </w:pPr>
      <w:r w:rsidRPr="004544D3">
        <w:rPr>
          <w:rFonts w:ascii="Cambria" w:hAnsi="Cambria" w:cs="Arial"/>
          <w:b/>
          <w:bCs/>
          <w:iCs/>
          <w:sz w:val="22"/>
          <w:szCs w:val="22"/>
        </w:rPr>
        <w:t>Inter-country Adoption Service</w:t>
      </w:r>
    </w:p>
    <w:p w14:paraId="42B11EEE" w14:textId="77777777" w:rsidR="00DD1458" w:rsidRPr="004544D3" w:rsidRDefault="00DD1458" w:rsidP="00DD1458">
      <w:pPr>
        <w:spacing w:before="120" w:after="120"/>
        <w:rPr>
          <w:rFonts w:ascii="Cambria" w:hAnsi="Cambria" w:cs="Arial"/>
          <w:sz w:val="22"/>
          <w:szCs w:val="22"/>
        </w:rPr>
      </w:pPr>
      <w:r w:rsidRPr="004544D3">
        <w:rPr>
          <w:rFonts w:ascii="Cambria" w:hAnsi="Cambria" w:cs="Arial"/>
          <w:sz w:val="22"/>
          <w:szCs w:val="22"/>
        </w:rPr>
        <w:t xml:space="preserve">Employees in the Inter-country Adoption Service assess potential adoptive parents and liaise with overseas agencies that match children with Victorian adoptive parents. Support and supervision are also provided to children from other countries placed with Victorian families under the </w:t>
      </w:r>
      <w:r w:rsidRPr="004544D3">
        <w:rPr>
          <w:rFonts w:ascii="Cambria" w:hAnsi="Cambria" w:cs="Arial"/>
          <w:i/>
          <w:iCs/>
          <w:sz w:val="22"/>
          <w:szCs w:val="22"/>
        </w:rPr>
        <w:t>Adoption Act 1984</w:t>
      </w:r>
      <w:r w:rsidRPr="004544D3">
        <w:rPr>
          <w:rFonts w:ascii="Cambria" w:hAnsi="Cambria" w:cs="Arial"/>
          <w:iCs/>
          <w:sz w:val="22"/>
          <w:szCs w:val="22"/>
        </w:rPr>
        <w:t xml:space="preserve"> (Vic)</w:t>
      </w:r>
      <w:r w:rsidRPr="004544D3">
        <w:rPr>
          <w:rFonts w:ascii="Cambria" w:hAnsi="Cambria" w:cs="Arial"/>
          <w:sz w:val="22"/>
          <w:szCs w:val="22"/>
        </w:rPr>
        <w:t>.</w:t>
      </w:r>
    </w:p>
    <w:p w14:paraId="1FFC5D1D" w14:textId="77777777" w:rsidR="00DD1458" w:rsidRPr="004544D3" w:rsidRDefault="00DD1458" w:rsidP="00DD1458">
      <w:pPr>
        <w:autoSpaceDE w:val="0"/>
        <w:autoSpaceDN w:val="0"/>
        <w:adjustRightInd w:val="0"/>
        <w:spacing w:before="60"/>
        <w:rPr>
          <w:rFonts w:ascii="Cambria" w:hAnsi="Cambria" w:cs="Arial"/>
          <w:b/>
          <w:sz w:val="22"/>
          <w:szCs w:val="22"/>
        </w:rPr>
      </w:pPr>
      <w:r w:rsidRPr="004544D3">
        <w:rPr>
          <w:rFonts w:ascii="Cambria" w:hAnsi="Cambria" w:cs="Arial"/>
          <w:b/>
          <w:sz w:val="22"/>
          <w:szCs w:val="22"/>
        </w:rPr>
        <w:t>Placement Prevention Services</w:t>
      </w:r>
    </w:p>
    <w:p w14:paraId="2F8CF468" w14:textId="77777777" w:rsidR="00DD1458" w:rsidRPr="004544D3" w:rsidRDefault="00DD1458" w:rsidP="00DD1458">
      <w:pPr>
        <w:spacing w:before="60"/>
        <w:rPr>
          <w:rFonts w:ascii="Cambria" w:hAnsi="Cambria" w:cs="Arial"/>
          <w:sz w:val="22"/>
          <w:szCs w:val="22"/>
        </w:rPr>
      </w:pPr>
      <w:r w:rsidRPr="004544D3">
        <w:rPr>
          <w:rFonts w:ascii="Cambria" w:hAnsi="Cambria" w:cs="Arial"/>
          <w:sz w:val="22"/>
          <w:szCs w:val="22"/>
        </w:rPr>
        <w:t>Placement Prevention Services provides specialist case management and support services to children and young people living at home or independently, who are at risk of significant harm or abuse, or statutory clients in need of additional case support, including:</w:t>
      </w:r>
    </w:p>
    <w:p w14:paraId="4D890F93" w14:textId="77777777" w:rsidR="00DD1458" w:rsidRPr="004544D3" w:rsidRDefault="00DD1458" w:rsidP="00DD1458">
      <w:pPr>
        <w:keepNext/>
        <w:keepLines/>
        <w:numPr>
          <w:ilvl w:val="0"/>
          <w:numId w:val="34"/>
        </w:numPr>
        <w:tabs>
          <w:tab w:val="clear" w:pos="720"/>
          <w:tab w:val="num" w:pos="573"/>
        </w:tabs>
        <w:spacing w:before="60"/>
        <w:ind w:left="573" w:hanging="285"/>
        <w:jc w:val="left"/>
        <w:rPr>
          <w:rFonts w:ascii="Cambria" w:hAnsi="Cambria" w:cs="Arial"/>
          <w:sz w:val="22"/>
          <w:szCs w:val="22"/>
        </w:rPr>
      </w:pPr>
      <w:r w:rsidRPr="004544D3">
        <w:rPr>
          <w:rFonts w:ascii="Cambria" w:hAnsi="Cambria" w:cs="Arial"/>
          <w:b/>
          <w:sz w:val="22"/>
          <w:szCs w:val="22"/>
        </w:rPr>
        <w:t>Intensive Case Management</w:t>
      </w:r>
      <w:r w:rsidRPr="004544D3">
        <w:rPr>
          <w:rFonts w:ascii="Cambria" w:hAnsi="Cambria" w:cs="Arial"/>
          <w:sz w:val="22"/>
          <w:szCs w:val="22"/>
        </w:rPr>
        <w:t xml:space="preserve"> funds multidisciplinary, intensive case management and youth outreach services targeted at young people 12 to 18 years not in out of home care</w:t>
      </w:r>
    </w:p>
    <w:p w14:paraId="1E27536B" w14:textId="77777777" w:rsidR="00DD1458" w:rsidRPr="004544D3" w:rsidRDefault="00DD1458" w:rsidP="00DD1458">
      <w:pPr>
        <w:keepNext/>
        <w:keepLines/>
        <w:numPr>
          <w:ilvl w:val="0"/>
          <w:numId w:val="34"/>
        </w:numPr>
        <w:tabs>
          <w:tab w:val="clear" w:pos="720"/>
          <w:tab w:val="num" w:pos="573"/>
        </w:tabs>
        <w:spacing w:before="60"/>
        <w:ind w:left="573" w:hanging="285"/>
        <w:jc w:val="left"/>
        <w:rPr>
          <w:rFonts w:ascii="Cambria" w:hAnsi="Cambria" w:cs="Arial"/>
          <w:sz w:val="22"/>
          <w:szCs w:val="22"/>
          <w:lang w:val="en-US"/>
        </w:rPr>
      </w:pPr>
      <w:r w:rsidRPr="004544D3">
        <w:rPr>
          <w:rFonts w:ascii="Cambria" w:hAnsi="Cambria" w:cs="Arial"/>
          <w:b/>
          <w:sz w:val="22"/>
          <w:szCs w:val="22"/>
        </w:rPr>
        <w:t>Family Preservation Services</w:t>
      </w:r>
      <w:r w:rsidRPr="004544D3">
        <w:rPr>
          <w:rFonts w:ascii="Cambria" w:hAnsi="Cambria" w:cs="Arial"/>
          <w:sz w:val="22"/>
          <w:szCs w:val="22"/>
        </w:rPr>
        <w:t xml:space="preserve"> funds intensive, short</w:t>
      </w:r>
      <w:r w:rsidRPr="004544D3">
        <w:rPr>
          <w:rFonts w:ascii="Cambria" w:hAnsi="Cambria" w:cs="Arial"/>
          <w:sz w:val="22"/>
          <w:szCs w:val="22"/>
        </w:rPr>
        <w:noBreakHyphen/>
        <w:t>term service aimed at strengthening the ability of families to protect and care for their ‘at risk’ children, thereby avoiding the removal of the child, and</w:t>
      </w:r>
    </w:p>
    <w:p w14:paraId="65B8019E" w14:textId="77777777" w:rsidR="00DD1458" w:rsidRPr="004544D3" w:rsidRDefault="00DD1458" w:rsidP="00DD1458">
      <w:pPr>
        <w:keepNext/>
        <w:keepLines/>
        <w:numPr>
          <w:ilvl w:val="0"/>
          <w:numId w:val="34"/>
        </w:numPr>
        <w:tabs>
          <w:tab w:val="clear" w:pos="720"/>
          <w:tab w:val="num" w:pos="573"/>
        </w:tabs>
        <w:spacing w:before="60"/>
        <w:ind w:left="573" w:hanging="285"/>
        <w:jc w:val="left"/>
        <w:rPr>
          <w:rFonts w:ascii="Cambria" w:hAnsi="Cambria" w:cs="Arial"/>
          <w:sz w:val="22"/>
          <w:szCs w:val="22"/>
          <w:lang w:val="en-US"/>
        </w:rPr>
      </w:pPr>
      <w:r w:rsidRPr="004544D3">
        <w:rPr>
          <w:rFonts w:ascii="Cambria" w:hAnsi="Cambria" w:cs="Arial"/>
          <w:b/>
          <w:sz w:val="22"/>
          <w:szCs w:val="22"/>
        </w:rPr>
        <w:t>Innovative Support Services</w:t>
      </w:r>
      <w:r w:rsidRPr="004544D3">
        <w:rPr>
          <w:rFonts w:ascii="Cambria" w:hAnsi="Cambria" w:cs="Arial"/>
          <w:sz w:val="22"/>
          <w:szCs w:val="22"/>
        </w:rPr>
        <w:t xml:space="preserve"> funds region</w:t>
      </w:r>
      <w:r w:rsidRPr="004544D3">
        <w:rPr>
          <w:rFonts w:ascii="Cambria" w:hAnsi="Cambria" w:cs="Arial"/>
          <w:sz w:val="22"/>
          <w:szCs w:val="22"/>
        </w:rPr>
        <w:noBreakHyphen/>
        <w:t>specific models of support developed to meet the needs of clients</w:t>
      </w:r>
      <w:r w:rsidRPr="004544D3">
        <w:rPr>
          <w:rFonts w:ascii="Cambria" w:hAnsi="Cambria" w:cs="Arial"/>
          <w:sz w:val="22"/>
          <w:szCs w:val="22"/>
          <w:lang w:val="en-US"/>
        </w:rPr>
        <w:t>.</w:t>
      </w:r>
    </w:p>
    <w:p w14:paraId="5F22EAC1" w14:textId="77777777" w:rsidR="00DD1458" w:rsidRPr="004544D3" w:rsidRDefault="00DD1458" w:rsidP="00DD1458">
      <w:pPr>
        <w:spacing w:before="120"/>
        <w:rPr>
          <w:rFonts w:ascii="Cambria" w:hAnsi="Cambria" w:cs="Arial"/>
          <w:b/>
          <w:sz w:val="22"/>
          <w:szCs w:val="22"/>
        </w:rPr>
      </w:pPr>
      <w:r w:rsidRPr="004544D3">
        <w:rPr>
          <w:rFonts w:ascii="Cambria" w:hAnsi="Cambria" w:cs="Arial"/>
          <w:b/>
          <w:sz w:val="22"/>
          <w:szCs w:val="22"/>
        </w:rPr>
        <w:t>Placement Coordination Units and Placement and Support Services</w:t>
      </w:r>
    </w:p>
    <w:p w14:paraId="5994DE94" w14:textId="77777777" w:rsidR="00DD1458" w:rsidRPr="004544D3" w:rsidRDefault="00DD1458" w:rsidP="00DD1458">
      <w:pPr>
        <w:spacing w:before="20"/>
        <w:rPr>
          <w:rFonts w:ascii="Cambria" w:hAnsi="Cambria" w:cs="Arial"/>
          <w:sz w:val="22"/>
          <w:szCs w:val="22"/>
          <w:lang w:val="en-US"/>
        </w:rPr>
      </w:pPr>
      <w:r w:rsidRPr="004544D3">
        <w:rPr>
          <w:rFonts w:ascii="Cambria" w:hAnsi="Cambria" w:cs="Arial"/>
          <w:b/>
          <w:sz w:val="22"/>
          <w:szCs w:val="22"/>
          <w:lang w:val="en-US"/>
        </w:rPr>
        <w:t>Placement Coordination Units</w:t>
      </w:r>
      <w:r w:rsidRPr="004544D3">
        <w:rPr>
          <w:rFonts w:ascii="Cambria" w:hAnsi="Cambria" w:cs="Arial"/>
          <w:sz w:val="22"/>
          <w:szCs w:val="22"/>
          <w:lang w:val="en-US"/>
        </w:rPr>
        <w:t xml:space="preserve"> are regionally based staff who co</w:t>
      </w:r>
      <w:r w:rsidRPr="004544D3">
        <w:rPr>
          <w:rFonts w:ascii="Cambria" w:hAnsi="Cambria" w:cs="Arial"/>
          <w:sz w:val="22"/>
          <w:szCs w:val="22"/>
          <w:lang w:val="en-US"/>
        </w:rPr>
        <w:noBreakHyphen/>
        <w:t>ordinate placements of clients with funded community service organisations (CSOs), in liaison with the relevant child protection practitioner.</w:t>
      </w:r>
    </w:p>
    <w:p w14:paraId="3F2BC642" w14:textId="77777777" w:rsidR="00DD1458" w:rsidRPr="004544D3" w:rsidRDefault="00DD1458" w:rsidP="00DD1458">
      <w:pPr>
        <w:spacing w:before="20"/>
        <w:rPr>
          <w:rFonts w:ascii="Cambria" w:hAnsi="Cambria" w:cs="Arial"/>
          <w:sz w:val="22"/>
          <w:szCs w:val="22"/>
          <w:lang w:val="en-US"/>
        </w:rPr>
      </w:pPr>
      <w:r w:rsidRPr="004544D3">
        <w:rPr>
          <w:rFonts w:ascii="Cambria" w:hAnsi="Cambria" w:cs="Arial"/>
          <w:b/>
          <w:sz w:val="22"/>
          <w:szCs w:val="22"/>
          <w:lang w:val="en-US"/>
        </w:rPr>
        <w:t>Placement and Support Services</w:t>
      </w:r>
      <w:r w:rsidRPr="004544D3">
        <w:rPr>
          <w:rFonts w:ascii="Cambria" w:hAnsi="Cambria" w:cs="Arial"/>
          <w:sz w:val="22"/>
          <w:szCs w:val="22"/>
          <w:lang w:val="en-US"/>
        </w:rPr>
        <w:t xml:space="preserve"> manage the relationship with the community service organisations (CSOs) for the provision of the various services</w:t>
      </w:r>
    </w:p>
    <w:p w14:paraId="0D619A70" w14:textId="77777777" w:rsidR="00DD1458" w:rsidRPr="004544D3" w:rsidRDefault="00DD1458" w:rsidP="00DD1458">
      <w:pPr>
        <w:spacing w:before="120"/>
        <w:rPr>
          <w:rFonts w:ascii="Cambria" w:hAnsi="Cambria" w:cs="Arial"/>
          <w:b/>
          <w:bCs/>
          <w:iCs/>
          <w:sz w:val="22"/>
          <w:szCs w:val="22"/>
        </w:rPr>
      </w:pPr>
      <w:r w:rsidRPr="004544D3">
        <w:rPr>
          <w:rFonts w:ascii="Cambria" w:hAnsi="Cambria" w:cs="Arial"/>
          <w:b/>
          <w:bCs/>
          <w:iCs/>
          <w:sz w:val="22"/>
          <w:szCs w:val="22"/>
        </w:rPr>
        <w:t>Adoption and Permanent Care Teams</w:t>
      </w:r>
    </w:p>
    <w:p w14:paraId="746E6099" w14:textId="77777777" w:rsidR="00DD1458" w:rsidRPr="004544D3" w:rsidRDefault="00DD1458" w:rsidP="00DD1458">
      <w:pPr>
        <w:spacing w:before="20"/>
        <w:rPr>
          <w:rFonts w:ascii="Cambria" w:hAnsi="Cambria" w:cs="Arial"/>
          <w:sz w:val="22"/>
          <w:szCs w:val="22"/>
        </w:rPr>
      </w:pPr>
      <w:r w:rsidRPr="004544D3">
        <w:rPr>
          <w:rFonts w:ascii="Cambria" w:hAnsi="Cambria" w:cs="Arial"/>
          <w:iCs/>
          <w:sz w:val="22"/>
          <w:szCs w:val="22"/>
        </w:rPr>
        <w:t xml:space="preserve">Some regions have specialised Adoption and Permanent Care teams that provide case management and support to children and young people in their transition to a placement in long term out of home care. Permanent Care refers to an order under the Act that transfers legal guardianship from parents or the department to persons assessed as being suitable guardians. The role of Adoption and Permanent Care is to assess potential carers, seek appropriate placement, make an </w:t>
      </w:r>
      <w:r w:rsidRPr="004544D3">
        <w:rPr>
          <w:rFonts w:ascii="Cambria" w:hAnsi="Cambria" w:cs="Arial"/>
          <w:iCs/>
          <w:sz w:val="22"/>
          <w:szCs w:val="22"/>
        </w:rPr>
        <w:lastRenderedPageBreak/>
        <w:t xml:space="preserve">application for a Permanent Care Order to the Children’s Court and supervise such orders as required. In the context of Adoption, Adoption and Permanent Care teams assess potential adoptive parents, make applications to the County Court under the </w:t>
      </w:r>
      <w:r w:rsidRPr="004544D3">
        <w:rPr>
          <w:rFonts w:ascii="Cambria" w:hAnsi="Cambria" w:cs="Arial"/>
          <w:i/>
          <w:sz w:val="22"/>
          <w:szCs w:val="22"/>
        </w:rPr>
        <w:t>Adoption Act 1984</w:t>
      </w:r>
      <w:r w:rsidRPr="004544D3">
        <w:rPr>
          <w:rFonts w:ascii="Cambria" w:hAnsi="Cambria" w:cs="Arial"/>
          <w:sz w:val="22"/>
          <w:szCs w:val="22"/>
        </w:rPr>
        <w:t xml:space="preserve"> (Vic)</w:t>
      </w:r>
      <w:r w:rsidRPr="004544D3">
        <w:rPr>
          <w:rFonts w:ascii="Cambria" w:hAnsi="Cambria" w:cs="Arial"/>
          <w:iCs/>
          <w:sz w:val="22"/>
          <w:szCs w:val="22"/>
        </w:rPr>
        <w:t>, and provide support to children placed under this legislation.</w:t>
      </w:r>
    </w:p>
    <w:p w14:paraId="497CCA56" w14:textId="77777777" w:rsidR="00DD1458" w:rsidRPr="004544D3" w:rsidRDefault="00DD1458" w:rsidP="00DD1458">
      <w:pPr>
        <w:tabs>
          <w:tab w:val="left" w:pos="288"/>
        </w:tabs>
        <w:spacing w:before="120"/>
        <w:rPr>
          <w:rFonts w:ascii="Cambria" w:hAnsi="Cambria" w:cs="Arial"/>
          <w:b/>
          <w:iCs/>
          <w:sz w:val="22"/>
          <w:szCs w:val="22"/>
        </w:rPr>
      </w:pPr>
      <w:r w:rsidRPr="004544D3">
        <w:rPr>
          <w:rFonts w:ascii="Cambria" w:hAnsi="Cambria" w:cs="Arial"/>
          <w:b/>
          <w:iCs/>
          <w:sz w:val="22"/>
          <w:szCs w:val="22"/>
        </w:rPr>
        <w:t>Quality of Care</w:t>
      </w:r>
    </w:p>
    <w:p w14:paraId="536B2FB7" w14:textId="77777777" w:rsidR="00DD1458" w:rsidRPr="004544D3" w:rsidRDefault="00DD1458" w:rsidP="00DD1458">
      <w:pPr>
        <w:tabs>
          <w:tab w:val="left" w:pos="288"/>
        </w:tabs>
        <w:spacing w:before="20"/>
        <w:rPr>
          <w:rFonts w:ascii="Cambria" w:hAnsi="Cambria" w:cs="Arial"/>
          <w:sz w:val="22"/>
          <w:szCs w:val="22"/>
        </w:rPr>
      </w:pPr>
      <w:r w:rsidRPr="004544D3">
        <w:rPr>
          <w:rFonts w:ascii="Cambria" w:hAnsi="Cambria" w:cs="Arial"/>
          <w:sz w:val="22"/>
          <w:szCs w:val="22"/>
        </w:rPr>
        <w:t>The Act – CYFA creates a shared mandate for the Department of Health and Human Services, community service organisations (CSOs) and out</w:t>
      </w:r>
      <w:r w:rsidRPr="004544D3">
        <w:rPr>
          <w:rFonts w:ascii="Cambria" w:hAnsi="Cambria" w:cs="Arial"/>
          <w:sz w:val="22"/>
          <w:szCs w:val="22"/>
        </w:rPr>
        <w:noBreakHyphen/>
        <w:t>of</w:t>
      </w:r>
      <w:r w:rsidRPr="004544D3">
        <w:rPr>
          <w:rFonts w:ascii="Cambria" w:hAnsi="Cambria" w:cs="Arial"/>
          <w:sz w:val="22"/>
          <w:szCs w:val="22"/>
        </w:rPr>
        <w:noBreakHyphen/>
        <w:t>home carers to act in the best interests of the child or young person  regional quality of care coordinators coordinate a timely and effective response to quality of care concerns. The responsibilities of these coordinators include:</w:t>
      </w:r>
    </w:p>
    <w:p w14:paraId="52125D97" w14:textId="77777777" w:rsidR="00DD1458" w:rsidRPr="004544D3" w:rsidRDefault="00DD1458" w:rsidP="00DD1458">
      <w:pPr>
        <w:keepNext/>
        <w:keepLines/>
        <w:numPr>
          <w:ilvl w:val="0"/>
          <w:numId w:val="35"/>
        </w:numPr>
        <w:tabs>
          <w:tab w:val="left" w:pos="288"/>
        </w:tabs>
        <w:spacing w:before="120" w:after="80"/>
        <w:ind w:left="573" w:hanging="285"/>
        <w:jc w:val="left"/>
        <w:rPr>
          <w:rFonts w:ascii="Cambria" w:hAnsi="Cambria" w:cs="Arial"/>
          <w:sz w:val="22"/>
          <w:szCs w:val="22"/>
        </w:rPr>
      </w:pPr>
      <w:r w:rsidRPr="004544D3">
        <w:rPr>
          <w:rFonts w:ascii="Cambria" w:hAnsi="Cambria" w:cs="Arial"/>
          <w:sz w:val="22"/>
          <w:szCs w:val="22"/>
        </w:rPr>
        <w:t>regional coordination of investigation of quality of care concerns relating to home</w:t>
      </w:r>
      <w:r w:rsidRPr="004544D3">
        <w:rPr>
          <w:rFonts w:ascii="Cambria" w:hAnsi="Cambria" w:cs="Arial"/>
          <w:sz w:val="22"/>
          <w:szCs w:val="22"/>
        </w:rPr>
        <w:noBreakHyphen/>
        <w:t>based care, residential care and kinship care</w:t>
      </w:r>
    </w:p>
    <w:p w14:paraId="259D4917" w14:textId="77777777" w:rsidR="00DD1458" w:rsidRPr="004544D3" w:rsidRDefault="00DD1458" w:rsidP="00DD1458">
      <w:pPr>
        <w:keepNext/>
        <w:keepLines/>
        <w:numPr>
          <w:ilvl w:val="0"/>
          <w:numId w:val="35"/>
        </w:numPr>
        <w:tabs>
          <w:tab w:val="left" w:pos="288"/>
          <w:tab w:val="num" w:pos="1008"/>
        </w:tabs>
        <w:spacing w:before="120" w:after="80"/>
        <w:ind w:hanging="720"/>
        <w:jc w:val="left"/>
        <w:rPr>
          <w:rFonts w:ascii="Cambria" w:hAnsi="Cambria" w:cs="Arial"/>
          <w:sz w:val="22"/>
          <w:szCs w:val="22"/>
        </w:rPr>
      </w:pPr>
      <w:r w:rsidRPr="004544D3">
        <w:rPr>
          <w:rFonts w:ascii="Cambria" w:hAnsi="Cambria" w:cs="Arial"/>
          <w:sz w:val="22"/>
          <w:szCs w:val="22"/>
        </w:rPr>
        <w:t>overseeing and participating in formal care reviews undertaken by relevant CSOs</w:t>
      </w:r>
    </w:p>
    <w:p w14:paraId="1E09CC07" w14:textId="77777777" w:rsidR="00DD1458" w:rsidRPr="004544D3" w:rsidRDefault="00DD1458" w:rsidP="00DD1458">
      <w:pPr>
        <w:keepNext/>
        <w:keepLines/>
        <w:numPr>
          <w:ilvl w:val="0"/>
          <w:numId w:val="35"/>
        </w:numPr>
        <w:tabs>
          <w:tab w:val="left" w:pos="288"/>
        </w:tabs>
        <w:spacing w:before="120" w:after="80"/>
        <w:ind w:left="573" w:hanging="285"/>
        <w:jc w:val="left"/>
        <w:rPr>
          <w:rFonts w:ascii="Cambria" w:hAnsi="Cambria" w:cs="Arial"/>
          <w:sz w:val="22"/>
          <w:szCs w:val="22"/>
        </w:rPr>
      </w:pPr>
      <w:r w:rsidRPr="004544D3">
        <w:rPr>
          <w:rFonts w:ascii="Cambria" w:hAnsi="Cambria" w:cs="Arial"/>
          <w:sz w:val="22"/>
          <w:szCs w:val="22"/>
        </w:rPr>
        <w:t>ensuring a robust process of the implementation of recommendations of investigations</w:t>
      </w:r>
    </w:p>
    <w:p w14:paraId="78E4E5C2" w14:textId="77777777" w:rsidR="00DD1458" w:rsidRPr="004544D3" w:rsidRDefault="00DD1458" w:rsidP="00DD1458">
      <w:pPr>
        <w:keepNext/>
        <w:keepLines/>
        <w:numPr>
          <w:ilvl w:val="0"/>
          <w:numId w:val="35"/>
        </w:numPr>
        <w:tabs>
          <w:tab w:val="left" w:pos="288"/>
        </w:tabs>
        <w:spacing w:before="120" w:after="80"/>
        <w:ind w:left="573" w:hanging="285"/>
        <w:jc w:val="left"/>
        <w:rPr>
          <w:rFonts w:ascii="Cambria" w:hAnsi="Cambria" w:cs="Arial"/>
          <w:sz w:val="22"/>
          <w:szCs w:val="22"/>
        </w:rPr>
      </w:pPr>
      <w:r w:rsidRPr="004544D3">
        <w:rPr>
          <w:rFonts w:ascii="Cambria" w:hAnsi="Cambria" w:cs="Arial"/>
          <w:sz w:val="22"/>
          <w:szCs w:val="22"/>
        </w:rPr>
        <w:t>maintaining the regional quality of care tracking system and analysing regional quality of care data to identify themes and develop appropriate responses</w:t>
      </w:r>
    </w:p>
    <w:p w14:paraId="004F2CAE" w14:textId="77777777" w:rsidR="00DD1458" w:rsidRPr="004544D3" w:rsidRDefault="00DD1458" w:rsidP="00DD1458">
      <w:pPr>
        <w:keepNext/>
        <w:keepLines/>
        <w:numPr>
          <w:ilvl w:val="0"/>
          <w:numId w:val="35"/>
        </w:numPr>
        <w:tabs>
          <w:tab w:val="left" w:pos="288"/>
        </w:tabs>
        <w:spacing w:before="120" w:after="80"/>
        <w:ind w:left="573" w:hanging="285"/>
        <w:jc w:val="left"/>
        <w:rPr>
          <w:rFonts w:ascii="Cambria" w:hAnsi="Cambria" w:cs="Arial"/>
          <w:sz w:val="22"/>
          <w:szCs w:val="22"/>
        </w:rPr>
      </w:pPr>
      <w:r w:rsidRPr="004544D3">
        <w:rPr>
          <w:rFonts w:ascii="Cambria" w:hAnsi="Cambria" w:cs="Arial"/>
          <w:sz w:val="22"/>
          <w:szCs w:val="22"/>
        </w:rPr>
        <w:t>consolidating and strengthening a collaborative approach between Child Protection and CSOs in responding to quality of care concerns</w:t>
      </w:r>
    </w:p>
    <w:p w14:paraId="7871C395" w14:textId="77777777" w:rsidR="00DD1458" w:rsidRPr="004544D3" w:rsidRDefault="00DD1458" w:rsidP="00DD1458">
      <w:pPr>
        <w:tabs>
          <w:tab w:val="left" w:pos="288"/>
        </w:tabs>
        <w:spacing w:before="120"/>
        <w:rPr>
          <w:rFonts w:ascii="Cambria" w:hAnsi="Cambria" w:cs="Arial"/>
          <w:b/>
          <w:iCs/>
          <w:sz w:val="22"/>
          <w:szCs w:val="22"/>
        </w:rPr>
      </w:pPr>
      <w:r w:rsidRPr="004544D3">
        <w:rPr>
          <w:rFonts w:ascii="Cambria" w:hAnsi="Cambria" w:cs="Arial"/>
          <w:b/>
          <w:iCs/>
          <w:sz w:val="22"/>
          <w:szCs w:val="22"/>
        </w:rPr>
        <w:t>Residential Care Services</w:t>
      </w:r>
    </w:p>
    <w:p w14:paraId="3F692A0F" w14:textId="77777777" w:rsidR="00DD1458" w:rsidRPr="004544D3" w:rsidRDefault="00DD1458" w:rsidP="00DD1458">
      <w:pPr>
        <w:tabs>
          <w:tab w:val="left" w:pos="288"/>
        </w:tabs>
        <w:spacing w:before="20"/>
        <w:rPr>
          <w:rFonts w:ascii="Cambria" w:hAnsi="Cambria" w:cs="Arial"/>
          <w:sz w:val="22"/>
          <w:szCs w:val="22"/>
        </w:rPr>
      </w:pPr>
      <w:r w:rsidRPr="004544D3">
        <w:rPr>
          <w:rFonts w:ascii="Cambria" w:hAnsi="Cambria" w:cs="Arial"/>
          <w:sz w:val="22"/>
          <w:szCs w:val="22"/>
        </w:rPr>
        <w:t>The Department currently has one site that directly provides placements to clients under a therapeutic care model. This is Hurstbridge Farm.</w:t>
      </w:r>
    </w:p>
    <w:p w14:paraId="407F5E23" w14:textId="77777777" w:rsidR="00DD1458" w:rsidRPr="004544D3" w:rsidRDefault="00DD1458" w:rsidP="00DD1458">
      <w:pPr>
        <w:tabs>
          <w:tab w:val="left" w:pos="288"/>
        </w:tabs>
        <w:spacing w:before="120"/>
        <w:rPr>
          <w:rFonts w:ascii="Cambria" w:hAnsi="Cambria" w:cs="Arial"/>
          <w:b/>
          <w:bCs/>
          <w:iCs/>
          <w:sz w:val="22"/>
          <w:szCs w:val="22"/>
        </w:rPr>
      </w:pPr>
      <w:r w:rsidRPr="004544D3">
        <w:rPr>
          <w:rFonts w:ascii="Cambria" w:hAnsi="Cambria" w:cs="Arial"/>
          <w:b/>
          <w:bCs/>
          <w:iCs/>
          <w:sz w:val="22"/>
          <w:szCs w:val="22"/>
        </w:rPr>
        <w:t>Secure Welfare Services</w:t>
      </w:r>
    </w:p>
    <w:p w14:paraId="714B32A3" w14:textId="77777777" w:rsidR="00DD1458" w:rsidRPr="004544D3" w:rsidRDefault="00DD1458" w:rsidP="00DD1458">
      <w:pPr>
        <w:tabs>
          <w:tab w:val="left" w:pos="288"/>
        </w:tabs>
        <w:spacing w:before="120"/>
        <w:rPr>
          <w:rFonts w:ascii="Cambria" w:hAnsi="Cambria" w:cs="Arial"/>
          <w:sz w:val="22"/>
          <w:szCs w:val="22"/>
        </w:rPr>
      </w:pPr>
      <w:r w:rsidRPr="004544D3">
        <w:rPr>
          <w:rFonts w:ascii="Cambria" w:hAnsi="Cambria" w:cs="Arial"/>
          <w:sz w:val="22"/>
          <w:szCs w:val="22"/>
        </w:rPr>
        <w:t>Secure Welfare Services provide care to young people in a lock up facility. Employees provide direct care and support to young people placed in Secure Welfare under the Act. This involves assisting in the case planning process and transitioning of the young person to an appropriate placement. Secure Welfare placements are time limited (21 days with the option of another 21 days in exceptional circumstances). Secure Welfare placements are utilised when it is assessed that a young person poses a significant risk to themselves or others and short term containment is required. There are two Secure Welfare facilities in Victoria.</w:t>
      </w:r>
    </w:p>
    <w:p w14:paraId="6CE293D1" w14:textId="77777777" w:rsidR="00DD1458" w:rsidRPr="004544D3" w:rsidRDefault="00DD1458" w:rsidP="00DD1458">
      <w:pPr>
        <w:spacing w:before="120" w:after="120"/>
        <w:rPr>
          <w:rFonts w:ascii="Cambria" w:hAnsi="Cambria" w:cs="Arial"/>
          <w:sz w:val="20"/>
          <w:szCs w:val="16"/>
        </w:rPr>
      </w:pPr>
      <w:r w:rsidRPr="004544D3">
        <w:rPr>
          <w:rFonts w:ascii="Cambria" w:hAnsi="Cambria" w:cs="Arial"/>
          <w:b/>
          <w:sz w:val="20"/>
          <w:szCs w:val="16"/>
        </w:rPr>
        <w:t>Note</w:t>
      </w:r>
      <w:r w:rsidRPr="004544D3">
        <w:rPr>
          <w:rFonts w:ascii="Cambria" w:hAnsi="Cambria" w:cs="Arial"/>
          <w:sz w:val="20"/>
          <w:szCs w:val="16"/>
        </w:rPr>
        <w:t>: Children, Youth and Families Stream (CYF) Grade and Value Range Descriptors reflects the underpinning work value anchors for the function. If the descriptors reference the VPS Grade and Value Range Descriptors, the Children, Youth and Families Stream (CYF) descriptors are to be read in conjunction with them.</w:t>
      </w:r>
    </w:p>
    <w:p w14:paraId="4B4DBBD3" w14:textId="0BB36492" w:rsidR="00DD1458" w:rsidRPr="004544D3" w:rsidRDefault="00DD1458" w:rsidP="00DD1458">
      <w:pPr>
        <w:spacing w:before="120" w:after="120"/>
        <w:rPr>
          <w:rFonts w:ascii="Cambria" w:hAnsi="Cambria" w:cs="Arial"/>
          <w:sz w:val="20"/>
          <w:szCs w:val="16"/>
        </w:rPr>
      </w:pPr>
      <w:r w:rsidRPr="004544D3">
        <w:rPr>
          <w:rFonts w:ascii="Cambria" w:hAnsi="Cambria" w:cs="Arial"/>
          <w:sz w:val="20"/>
          <w:szCs w:val="16"/>
        </w:rPr>
        <w:t>The primary classification reference at Children, Youth and Families Stream is operational service delivery with the VPS Grade and Value range descriptors serving as a framework for the other elements of work value at CYF Grade 5 and CYF Grade 6.</w:t>
      </w:r>
      <w:r w:rsidR="00546A25" w:rsidRPr="004544D3">
        <w:rPr>
          <w:rFonts w:ascii="Cambria" w:hAnsi="Cambria" w:cs="Arial"/>
          <w:sz w:val="20"/>
          <w:szCs w:val="16"/>
        </w:rPr>
        <w:t xml:space="preserve"> </w:t>
      </w:r>
    </w:p>
    <w:p w14:paraId="7C25E67D" w14:textId="1EFE488D" w:rsidR="00546A25" w:rsidRPr="004544D3" w:rsidRDefault="00546A25" w:rsidP="00546A25">
      <w:pPr>
        <w:pStyle w:val="Caption"/>
        <w:keepNext/>
        <w:rPr>
          <w:rFonts w:ascii="Cambria" w:hAnsi="Cambria"/>
          <w:sz w:val="20"/>
        </w:rPr>
      </w:pPr>
      <w:r w:rsidRPr="004544D3">
        <w:lastRenderedPageBreak/>
        <w:t xml:space="preserve">Table </w:t>
      </w:r>
      <w:r w:rsidR="00952F54">
        <w:fldChar w:fldCharType="begin"/>
      </w:r>
      <w:r w:rsidR="00952F54">
        <w:instrText xml:space="preserve"> SEQ Table \* ARABIC </w:instrText>
      </w:r>
      <w:r w:rsidR="00952F54">
        <w:fldChar w:fldCharType="separate"/>
      </w:r>
      <w:r w:rsidR="0027559D">
        <w:rPr>
          <w:noProof/>
        </w:rPr>
        <w:t>84</w:t>
      </w:r>
      <w:r w:rsidR="00952F54">
        <w:rPr>
          <w:noProof/>
        </w:rPr>
        <w:fldChar w:fldCharType="end"/>
      </w:r>
      <w:r w:rsidRPr="004544D3">
        <w:t>: Children, Youth and Families Stream Classifications and Standard Descriptors</w:t>
      </w:r>
    </w:p>
    <w:tbl>
      <w:tblPr>
        <w:tblStyle w:val="TableGrid3"/>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2386"/>
        <w:gridCol w:w="3983"/>
        <w:gridCol w:w="2963"/>
        <w:gridCol w:w="2963"/>
        <w:gridCol w:w="3024"/>
      </w:tblGrid>
      <w:tr w:rsidR="00DD1458" w:rsidRPr="004544D3" w14:paraId="1E1108B9" w14:textId="77777777" w:rsidTr="00F903F1">
        <w:trPr>
          <w:tblHeader/>
        </w:trPr>
        <w:tc>
          <w:tcPr>
            <w:tcW w:w="5000" w:type="pct"/>
            <w:gridSpan w:val="5"/>
          </w:tcPr>
          <w:p w14:paraId="002B7415" w14:textId="34B6980D" w:rsidR="00DD1458" w:rsidRPr="004544D3" w:rsidRDefault="00DD1458" w:rsidP="00F903F1">
            <w:pPr>
              <w:widowControl w:val="0"/>
              <w:spacing w:before="120" w:after="120"/>
              <w:jc w:val="center"/>
              <w:rPr>
                <w:rFonts w:ascii="Cambria" w:hAnsi="Cambria"/>
                <w:b/>
                <w:sz w:val="22"/>
                <w:szCs w:val="22"/>
              </w:rPr>
            </w:pPr>
            <w:r w:rsidRPr="004544D3">
              <w:rPr>
                <w:rFonts w:ascii="Cambria" w:hAnsi="Cambria"/>
                <w:b/>
                <w:sz w:val="22"/>
                <w:szCs w:val="22"/>
              </w:rPr>
              <w:t xml:space="preserve">Table </w:t>
            </w:r>
            <w:r w:rsidR="00546A25" w:rsidRPr="004544D3">
              <w:rPr>
                <w:rFonts w:ascii="Cambria" w:hAnsi="Cambria"/>
                <w:b/>
                <w:sz w:val="22"/>
                <w:szCs w:val="22"/>
              </w:rPr>
              <w:t>84</w:t>
            </w:r>
            <w:r w:rsidRPr="004544D3">
              <w:rPr>
                <w:rFonts w:ascii="Cambria" w:hAnsi="Cambria"/>
                <w:b/>
                <w:sz w:val="22"/>
                <w:szCs w:val="22"/>
              </w:rPr>
              <w:t>.1: Child Protection Practitioner Structure -</w:t>
            </w:r>
            <w:r w:rsidRPr="004544D3">
              <w:rPr>
                <w:rFonts w:ascii="Cambria" w:hAnsi="Cambria"/>
                <w:sz w:val="22"/>
                <w:szCs w:val="22"/>
              </w:rPr>
              <w:t xml:space="preserve"> </w:t>
            </w:r>
            <w:r w:rsidRPr="004544D3">
              <w:rPr>
                <w:rFonts w:ascii="Cambria" w:hAnsi="Cambria"/>
                <w:b/>
                <w:sz w:val="22"/>
                <w:szCs w:val="22"/>
              </w:rPr>
              <w:t>Children, Youth and Families Stream (CYF)</w:t>
            </w:r>
            <w:r w:rsidRPr="004544D3">
              <w:rPr>
                <w:rFonts w:ascii="Cambria" w:hAnsi="Cambria"/>
                <w:b/>
                <w:sz w:val="22"/>
                <w:szCs w:val="22"/>
              </w:rPr>
              <w:br/>
              <w:t>Classifications and Standard Descriptors - Grades 1 to 4</w:t>
            </w:r>
          </w:p>
        </w:tc>
      </w:tr>
      <w:tr w:rsidR="00DD1458" w:rsidRPr="004544D3" w14:paraId="6A5A8EBE" w14:textId="77777777" w:rsidTr="00F903F1">
        <w:trPr>
          <w:tblHeader/>
        </w:trPr>
        <w:tc>
          <w:tcPr>
            <w:tcW w:w="779" w:type="pct"/>
          </w:tcPr>
          <w:p w14:paraId="0E885271" w14:textId="77777777" w:rsidR="00DD1458" w:rsidRPr="004544D3" w:rsidRDefault="00DD1458" w:rsidP="00F903F1">
            <w:pPr>
              <w:widowControl w:val="0"/>
              <w:spacing w:before="0"/>
              <w:jc w:val="left"/>
              <w:rPr>
                <w:rFonts w:ascii="Cambria" w:hAnsi="Cambria"/>
                <w:b/>
                <w:sz w:val="20"/>
                <w:szCs w:val="20"/>
              </w:rPr>
            </w:pPr>
            <w:r w:rsidRPr="004544D3">
              <w:rPr>
                <w:rFonts w:ascii="Cambria" w:hAnsi="Cambria"/>
                <w:b/>
                <w:sz w:val="20"/>
                <w:szCs w:val="20"/>
              </w:rPr>
              <w:t>Grade Descriptors</w:t>
            </w:r>
          </w:p>
        </w:tc>
        <w:tc>
          <w:tcPr>
            <w:tcW w:w="1300" w:type="pct"/>
          </w:tcPr>
          <w:p w14:paraId="1ECF6184" w14:textId="77777777" w:rsidR="00DD1458" w:rsidRPr="004544D3" w:rsidRDefault="00DD1458" w:rsidP="00F903F1">
            <w:pPr>
              <w:widowControl w:val="0"/>
              <w:spacing w:before="0"/>
              <w:jc w:val="center"/>
              <w:rPr>
                <w:rFonts w:ascii="Cambria" w:hAnsi="Cambria"/>
                <w:b/>
                <w:sz w:val="20"/>
                <w:szCs w:val="20"/>
              </w:rPr>
            </w:pPr>
            <w:r w:rsidRPr="004544D3">
              <w:rPr>
                <w:rFonts w:ascii="Cambria" w:hAnsi="Cambria"/>
                <w:b/>
                <w:sz w:val="20"/>
                <w:szCs w:val="20"/>
              </w:rPr>
              <w:t>Grade 1</w:t>
            </w:r>
          </w:p>
        </w:tc>
        <w:tc>
          <w:tcPr>
            <w:tcW w:w="967" w:type="pct"/>
          </w:tcPr>
          <w:p w14:paraId="14DCBBBB" w14:textId="77777777" w:rsidR="00DD1458" w:rsidRPr="004544D3" w:rsidRDefault="00DD1458" w:rsidP="00F903F1">
            <w:pPr>
              <w:widowControl w:val="0"/>
              <w:spacing w:before="0"/>
              <w:jc w:val="center"/>
              <w:rPr>
                <w:rFonts w:ascii="Cambria" w:hAnsi="Cambria"/>
                <w:b/>
                <w:sz w:val="20"/>
                <w:szCs w:val="20"/>
              </w:rPr>
            </w:pPr>
            <w:r w:rsidRPr="004544D3">
              <w:rPr>
                <w:rFonts w:ascii="Cambria" w:hAnsi="Cambria"/>
                <w:b/>
                <w:sz w:val="20"/>
                <w:szCs w:val="20"/>
              </w:rPr>
              <w:t>Grade 2</w:t>
            </w:r>
          </w:p>
        </w:tc>
        <w:tc>
          <w:tcPr>
            <w:tcW w:w="967" w:type="pct"/>
          </w:tcPr>
          <w:p w14:paraId="731A9FF1" w14:textId="77777777" w:rsidR="00DD1458" w:rsidRPr="004544D3" w:rsidRDefault="00DD1458" w:rsidP="00F903F1">
            <w:pPr>
              <w:widowControl w:val="0"/>
              <w:spacing w:before="0"/>
              <w:jc w:val="center"/>
              <w:rPr>
                <w:rFonts w:ascii="Cambria" w:hAnsi="Cambria"/>
                <w:b/>
                <w:sz w:val="20"/>
                <w:szCs w:val="20"/>
              </w:rPr>
            </w:pPr>
            <w:r w:rsidRPr="004544D3">
              <w:rPr>
                <w:rFonts w:ascii="Cambria" w:hAnsi="Cambria"/>
                <w:b/>
                <w:sz w:val="20"/>
                <w:szCs w:val="20"/>
              </w:rPr>
              <w:t>Grade 3</w:t>
            </w:r>
          </w:p>
        </w:tc>
        <w:tc>
          <w:tcPr>
            <w:tcW w:w="988" w:type="pct"/>
          </w:tcPr>
          <w:p w14:paraId="5F76C46E" w14:textId="77777777" w:rsidR="00DD1458" w:rsidRPr="004544D3" w:rsidRDefault="00DD1458" w:rsidP="00F903F1">
            <w:pPr>
              <w:widowControl w:val="0"/>
              <w:spacing w:before="0"/>
              <w:jc w:val="center"/>
              <w:rPr>
                <w:rFonts w:ascii="Cambria" w:hAnsi="Cambria"/>
                <w:b/>
                <w:sz w:val="20"/>
                <w:szCs w:val="20"/>
              </w:rPr>
            </w:pPr>
            <w:r w:rsidRPr="004544D3">
              <w:rPr>
                <w:rFonts w:ascii="Cambria" w:hAnsi="Cambria"/>
                <w:b/>
                <w:sz w:val="20"/>
                <w:szCs w:val="20"/>
              </w:rPr>
              <w:t>Grade 4</w:t>
            </w:r>
          </w:p>
        </w:tc>
      </w:tr>
      <w:tr w:rsidR="00DD1458" w:rsidRPr="004544D3" w14:paraId="04C37B95" w14:textId="77777777" w:rsidTr="00F903F1">
        <w:tc>
          <w:tcPr>
            <w:tcW w:w="779" w:type="pct"/>
          </w:tcPr>
          <w:p w14:paraId="2F23069C"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t>General:</w:t>
            </w:r>
          </w:p>
          <w:p w14:paraId="6DC1649D" w14:textId="77777777" w:rsidR="00DD1458" w:rsidRPr="004544D3" w:rsidRDefault="00DD1458" w:rsidP="00F903F1">
            <w:pPr>
              <w:spacing w:before="120" w:after="120"/>
              <w:jc w:val="left"/>
              <w:rPr>
                <w:rFonts w:ascii="Cambria" w:hAnsi="Cambria" w:cs="Arial"/>
                <w:b/>
                <w:sz w:val="20"/>
                <w:szCs w:val="20"/>
              </w:rPr>
            </w:pPr>
          </w:p>
        </w:tc>
        <w:tc>
          <w:tcPr>
            <w:tcW w:w="1300" w:type="pct"/>
          </w:tcPr>
          <w:p w14:paraId="2F3DC1FD"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Provides basic client care and support</w:t>
            </w:r>
          </w:p>
          <w:p w14:paraId="6F47D090"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Works within a well</w:t>
            </w:r>
            <w:r w:rsidRPr="004544D3">
              <w:rPr>
                <w:rFonts w:ascii="Cambria" w:hAnsi="Cambria" w:cs="Arial"/>
                <w:sz w:val="20"/>
                <w:szCs w:val="20"/>
              </w:rPr>
              <w:noBreakHyphen/>
              <w:t>defined environment under close supervision</w:t>
            </w:r>
          </w:p>
        </w:tc>
        <w:tc>
          <w:tcPr>
            <w:tcW w:w="967" w:type="pct"/>
          </w:tcPr>
          <w:p w14:paraId="3119135C"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Provides standard services under general supervision within a defined service delivery framework</w:t>
            </w:r>
          </w:p>
          <w:p w14:paraId="2A086B64" w14:textId="77777777" w:rsidR="00DD1458" w:rsidRPr="004544D3" w:rsidRDefault="00DD1458" w:rsidP="00F903F1">
            <w:pPr>
              <w:spacing w:before="120" w:after="120"/>
              <w:jc w:val="left"/>
              <w:rPr>
                <w:rFonts w:ascii="Cambria" w:hAnsi="Cambria" w:cs="Arial"/>
                <w:sz w:val="20"/>
                <w:szCs w:val="20"/>
              </w:rPr>
            </w:pPr>
          </w:p>
        </w:tc>
        <w:tc>
          <w:tcPr>
            <w:tcW w:w="967" w:type="pct"/>
          </w:tcPr>
          <w:p w14:paraId="200CB34C"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Provides standard services within a service delivery framework</w:t>
            </w:r>
          </w:p>
          <w:p w14:paraId="22472787" w14:textId="77777777" w:rsidR="00DD1458" w:rsidRPr="004544D3" w:rsidRDefault="00DD1458" w:rsidP="00F903F1">
            <w:pPr>
              <w:spacing w:before="120" w:after="120"/>
              <w:jc w:val="left"/>
              <w:rPr>
                <w:rFonts w:ascii="Cambria" w:hAnsi="Cambria" w:cs="Arial"/>
                <w:sz w:val="20"/>
                <w:szCs w:val="20"/>
              </w:rPr>
            </w:pPr>
          </w:p>
        </w:tc>
        <w:tc>
          <w:tcPr>
            <w:tcW w:w="988" w:type="pct"/>
          </w:tcPr>
          <w:p w14:paraId="1EC4335F"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Manages delivery of services to clients within a service delivery framework</w:t>
            </w:r>
          </w:p>
          <w:p w14:paraId="67F3885E"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Provides professional services at an advanced level in the field of expertise</w:t>
            </w:r>
          </w:p>
        </w:tc>
      </w:tr>
      <w:tr w:rsidR="00DD1458" w:rsidRPr="004544D3" w14:paraId="07CD70ED" w14:textId="77777777" w:rsidTr="00F903F1">
        <w:tc>
          <w:tcPr>
            <w:tcW w:w="779" w:type="pct"/>
          </w:tcPr>
          <w:p w14:paraId="5A68B927"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t>Program Specific:</w:t>
            </w:r>
          </w:p>
          <w:p w14:paraId="7E93E594" w14:textId="77777777" w:rsidR="00DD1458" w:rsidRPr="004544D3" w:rsidRDefault="00DD1458" w:rsidP="00F903F1">
            <w:pPr>
              <w:spacing w:before="120" w:after="120"/>
              <w:jc w:val="left"/>
              <w:rPr>
                <w:rFonts w:ascii="Cambria" w:hAnsi="Cambria" w:cs="Arial"/>
                <w:b/>
                <w:sz w:val="20"/>
                <w:szCs w:val="20"/>
              </w:rPr>
            </w:pPr>
          </w:p>
        </w:tc>
        <w:tc>
          <w:tcPr>
            <w:tcW w:w="1300" w:type="pct"/>
          </w:tcPr>
          <w:p w14:paraId="0ADB6BDC"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Typically a case aide in regional Youth Justice Community Units and Child Protection programs, as listed above</w:t>
            </w:r>
          </w:p>
          <w:p w14:paraId="1EC58B99"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Typically in Secure Welfare Services, a worker providing either direct care, client supervision or support</w:t>
            </w:r>
          </w:p>
        </w:tc>
        <w:tc>
          <w:tcPr>
            <w:tcW w:w="967" w:type="pct"/>
          </w:tcPr>
          <w:p w14:paraId="1B893AA9"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Typically a base grade case manager/practitioner in regional Youth Justice Community</w:t>
            </w:r>
            <w:r w:rsidRPr="004544D3">
              <w:rPr>
                <w:rFonts w:ascii="Cambria" w:hAnsi="Cambria" w:cs="Arial"/>
                <w:sz w:val="20"/>
                <w:szCs w:val="20"/>
              </w:rPr>
              <w:noBreakHyphen/>
              <w:t>Based Units</w:t>
            </w:r>
          </w:p>
          <w:p w14:paraId="7A9C2335"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Typically a base grade case manager/practitioner in Child Protection programs, as listed above</w:t>
            </w:r>
          </w:p>
          <w:p w14:paraId="52FFA2D6"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Typically in Secure Welfare Services, a shift supervisor of residential direct care staff</w:t>
            </w:r>
          </w:p>
        </w:tc>
        <w:tc>
          <w:tcPr>
            <w:tcW w:w="967" w:type="pct"/>
          </w:tcPr>
          <w:p w14:paraId="3416CBE0"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Typically a senior practitioner in regional Youth Justice Community</w:t>
            </w:r>
            <w:r w:rsidRPr="004544D3">
              <w:rPr>
                <w:rFonts w:ascii="Cambria" w:hAnsi="Cambria" w:cs="Arial"/>
                <w:sz w:val="20"/>
                <w:szCs w:val="20"/>
              </w:rPr>
              <w:noBreakHyphen/>
              <w:t>Based Units</w:t>
            </w:r>
          </w:p>
          <w:p w14:paraId="69982BEF"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Typically a senior case manager/practitioner in Child Protection programs, as listed above</w:t>
            </w:r>
          </w:p>
          <w:p w14:paraId="0DDA6EAE"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Typically in Secure Welfare Services, a unit coordinator</w:t>
            </w:r>
          </w:p>
        </w:tc>
        <w:tc>
          <w:tcPr>
            <w:tcW w:w="988" w:type="pct"/>
          </w:tcPr>
          <w:p w14:paraId="0FD4D08C"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Typically a program manager in regional Youth Justice Community</w:t>
            </w:r>
            <w:r w:rsidRPr="004544D3">
              <w:rPr>
                <w:rFonts w:ascii="Cambria" w:hAnsi="Cambria" w:cs="Arial"/>
                <w:sz w:val="20"/>
                <w:szCs w:val="20"/>
              </w:rPr>
              <w:noBreakHyphen/>
              <w:t>Based Units</w:t>
            </w:r>
          </w:p>
          <w:p w14:paraId="72513B56"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Typically a team leader or specialist practitioner in Child Protection programs, as listed above</w:t>
            </w:r>
          </w:p>
          <w:p w14:paraId="315E4017"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Typically in Secure Welfare Services, a manager of a residential unit</w:t>
            </w:r>
          </w:p>
        </w:tc>
      </w:tr>
      <w:tr w:rsidR="00DD1458" w:rsidRPr="004544D3" w14:paraId="476BFED8" w14:textId="77777777" w:rsidTr="00F903F1">
        <w:tc>
          <w:tcPr>
            <w:tcW w:w="779" w:type="pct"/>
          </w:tcPr>
          <w:p w14:paraId="6F71DAE8"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t>Decision Making</w:t>
            </w:r>
          </w:p>
        </w:tc>
        <w:tc>
          <w:tcPr>
            <w:tcW w:w="4221" w:type="pct"/>
            <w:gridSpan w:val="4"/>
          </w:tcPr>
          <w:p w14:paraId="7DE7F9ED"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 xml:space="preserve">All Employees exercise legal delegations and functions pursuant to the </w:t>
            </w:r>
            <w:r w:rsidRPr="004544D3">
              <w:rPr>
                <w:rFonts w:ascii="Cambria" w:hAnsi="Cambria" w:cs="Arial"/>
                <w:i/>
                <w:sz w:val="20"/>
                <w:szCs w:val="20"/>
              </w:rPr>
              <w:t>Children, Youth and Families Act 2005 (Vic)</w:t>
            </w:r>
            <w:r w:rsidRPr="004544D3">
              <w:rPr>
                <w:rFonts w:ascii="Cambria" w:hAnsi="Cambria" w:cs="Arial"/>
                <w:sz w:val="20"/>
                <w:szCs w:val="20"/>
              </w:rPr>
              <w:t xml:space="preserve"> and other related acts. Specific delegations and functions are determined by the role and work environment in combination (as specified in job descriptions).</w:t>
            </w:r>
          </w:p>
        </w:tc>
      </w:tr>
      <w:tr w:rsidR="00DD1458" w:rsidRPr="004544D3" w14:paraId="68E9E012" w14:textId="77777777" w:rsidTr="00F903F1">
        <w:tc>
          <w:tcPr>
            <w:tcW w:w="779" w:type="pct"/>
          </w:tcPr>
          <w:p w14:paraId="151C8727"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t>Operational Service Delivery</w:t>
            </w:r>
          </w:p>
        </w:tc>
        <w:tc>
          <w:tcPr>
            <w:tcW w:w="1300" w:type="pct"/>
          </w:tcPr>
          <w:p w14:paraId="02799F1D"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Works with clients in a range of settings</w:t>
            </w:r>
          </w:p>
          <w:p w14:paraId="0ED9DB01"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Prioritises own work program with guidance from the supervisor</w:t>
            </w:r>
          </w:p>
          <w:p w14:paraId="56B36312"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lastRenderedPageBreak/>
              <w:t>Supervises client activities as defined by case plans</w:t>
            </w:r>
          </w:p>
        </w:tc>
        <w:tc>
          <w:tcPr>
            <w:tcW w:w="967" w:type="pct"/>
          </w:tcPr>
          <w:p w14:paraId="3AEC92BD"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lastRenderedPageBreak/>
              <w:t>Works within a defined framework</w:t>
            </w:r>
          </w:p>
          <w:p w14:paraId="20C63767"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Works with clients and their families in a range of settings</w:t>
            </w:r>
          </w:p>
          <w:p w14:paraId="6F481C9E"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lastRenderedPageBreak/>
              <w:t>Works as a caseworker involved in the care, support and supervision of clients</w:t>
            </w:r>
          </w:p>
          <w:p w14:paraId="3C7ECE10"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Assesses the level of risk for clients and their families</w:t>
            </w:r>
          </w:p>
          <w:p w14:paraId="67B40E9B" w14:textId="77777777" w:rsidR="00DD1458" w:rsidRPr="004544D3" w:rsidRDefault="00DD1458" w:rsidP="00F903F1">
            <w:pPr>
              <w:tabs>
                <w:tab w:val="left" w:pos="0"/>
              </w:tabs>
              <w:spacing w:before="120" w:after="120"/>
              <w:jc w:val="left"/>
              <w:rPr>
                <w:rFonts w:ascii="Cambria" w:hAnsi="Cambria" w:cs="Arial"/>
                <w:sz w:val="20"/>
                <w:szCs w:val="20"/>
              </w:rPr>
            </w:pPr>
            <w:r w:rsidRPr="004544D3">
              <w:rPr>
                <w:rFonts w:ascii="Cambria" w:hAnsi="Cambria" w:cs="Arial"/>
                <w:sz w:val="20"/>
                <w:szCs w:val="20"/>
              </w:rPr>
              <w:t>Responds to a variety of case circumstances</w:t>
            </w:r>
          </w:p>
          <w:p w14:paraId="01A14580"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Presents matters to courts and tribunals as required</w:t>
            </w:r>
          </w:p>
          <w:p w14:paraId="22F3F646"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Participates in the development and review of case plans</w:t>
            </w:r>
          </w:p>
          <w:p w14:paraId="043BACCF"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Plans and prioritises own work to achieve defined targets</w:t>
            </w:r>
          </w:p>
          <w:p w14:paraId="006123DC" w14:textId="77777777" w:rsidR="00DD1458" w:rsidRPr="004544D3" w:rsidRDefault="00DD1458" w:rsidP="00F903F1">
            <w:pPr>
              <w:widowControl w:val="0"/>
              <w:spacing w:before="0" w:after="120"/>
              <w:jc w:val="left"/>
              <w:rPr>
                <w:rFonts w:ascii="Cambria" w:hAnsi="Cambria" w:cs="Arial"/>
                <w:sz w:val="20"/>
                <w:szCs w:val="20"/>
              </w:rPr>
            </w:pPr>
            <w:r w:rsidRPr="004544D3">
              <w:rPr>
                <w:rFonts w:ascii="Cambria" w:hAnsi="Cambria" w:cs="Arial"/>
                <w:sz w:val="20"/>
                <w:szCs w:val="20"/>
              </w:rPr>
              <w:t>Refers complex cases and issues to more senior professional staff</w:t>
            </w:r>
          </w:p>
        </w:tc>
        <w:tc>
          <w:tcPr>
            <w:tcW w:w="967" w:type="pct"/>
          </w:tcPr>
          <w:p w14:paraId="29A94F8E"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lastRenderedPageBreak/>
              <w:t>Undertakes more complex and advanced casework with greater autonomy</w:t>
            </w:r>
          </w:p>
        </w:tc>
        <w:tc>
          <w:tcPr>
            <w:tcW w:w="988" w:type="pct"/>
          </w:tcPr>
          <w:p w14:paraId="5F5DC540"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Manages a team of practitioners</w:t>
            </w:r>
          </w:p>
          <w:p w14:paraId="2B6523D9"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Manages the work organisation, resources and outputs for the work area</w:t>
            </w:r>
          </w:p>
          <w:p w14:paraId="621CF3BA"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lastRenderedPageBreak/>
              <w:t>Provides professional supervision</w:t>
            </w:r>
          </w:p>
          <w:p w14:paraId="0BBF13BF"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Provides authoritative advice on service delivery issues</w:t>
            </w:r>
          </w:p>
          <w:p w14:paraId="3C652C73"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Reviews assessments and recommendations proposed by others</w:t>
            </w:r>
          </w:p>
          <w:p w14:paraId="10671C1C"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Develops and manages client case plans</w:t>
            </w:r>
          </w:p>
          <w:p w14:paraId="5EAE19F7"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Manages highest risk cases including undertaking appropriate cross agency collaboration</w:t>
            </w:r>
          </w:p>
          <w:p w14:paraId="5826F09F" w14:textId="77777777" w:rsidR="00DD1458" w:rsidRPr="004544D3" w:rsidRDefault="00DD1458" w:rsidP="00F903F1">
            <w:pPr>
              <w:widowControl w:val="0"/>
              <w:spacing w:before="0" w:after="120"/>
              <w:jc w:val="left"/>
              <w:rPr>
                <w:rFonts w:ascii="Cambria" w:hAnsi="Cambria" w:cs="Arial"/>
                <w:sz w:val="20"/>
                <w:szCs w:val="20"/>
              </w:rPr>
            </w:pPr>
            <w:r w:rsidRPr="004544D3">
              <w:rPr>
                <w:rFonts w:ascii="Cambria" w:hAnsi="Cambria" w:cs="Arial"/>
                <w:sz w:val="20"/>
                <w:szCs w:val="20"/>
              </w:rPr>
              <w:t>Assesses notifications and initiates appropriate action</w:t>
            </w:r>
          </w:p>
        </w:tc>
      </w:tr>
      <w:tr w:rsidR="00DD1458" w:rsidRPr="004544D3" w14:paraId="3AE9229E" w14:textId="77777777" w:rsidTr="00F903F1">
        <w:tc>
          <w:tcPr>
            <w:tcW w:w="779" w:type="pct"/>
          </w:tcPr>
          <w:p w14:paraId="6F460A59"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lastRenderedPageBreak/>
              <w:t>Accountability and Frameworks</w:t>
            </w:r>
          </w:p>
        </w:tc>
        <w:tc>
          <w:tcPr>
            <w:tcW w:w="1300" w:type="pct"/>
          </w:tcPr>
          <w:p w14:paraId="6D07E32D"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Provides direct client support and supervision services</w:t>
            </w:r>
          </w:p>
          <w:p w14:paraId="62A33673" w14:textId="77777777" w:rsidR="00DD1458" w:rsidRPr="004544D3" w:rsidRDefault="00DD1458" w:rsidP="00F903F1">
            <w:pPr>
              <w:spacing w:before="60" w:after="120"/>
              <w:jc w:val="left"/>
              <w:rPr>
                <w:rFonts w:ascii="Cambria" w:hAnsi="Cambria" w:cs="Arial"/>
                <w:sz w:val="20"/>
                <w:szCs w:val="20"/>
              </w:rPr>
            </w:pPr>
            <w:r w:rsidRPr="004544D3">
              <w:rPr>
                <w:rFonts w:ascii="Cambria" w:hAnsi="Cambria" w:cs="Arial"/>
                <w:sz w:val="20"/>
                <w:szCs w:val="20"/>
              </w:rPr>
              <w:t>Maintains accurate client records of a limited nature</w:t>
            </w:r>
          </w:p>
          <w:p w14:paraId="2A6CB26B" w14:textId="77777777" w:rsidR="00DD1458" w:rsidRPr="004544D3" w:rsidRDefault="00DD1458" w:rsidP="00F903F1">
            <w:pPr>
              <w:spacing w:before="60" w:after="120"/>
              <w:jc w:val="left"/>
              <w:rPr>
                <w:rFonts w:ascii="Cambria" w:hAnsi="Cambria" w:cs="Arial"/>
                <w:sz w:val="20"/>
                <w:szCs w:val="20"/>
              </w:rPr>
            </w:pPr>
            <w:r w:rsidRPr="004544D3">
              <w:rPr>
                <w:rFonts w:ascii="Cambria" w:hAnsi="Cambria" w:cs="Arial"/>
                <w:sz w:val="20"/>
                <w:szCs w:val="20"/>
              </w:rPr>
              <w:t>Selects and applies a variety of work practices and techniques common to the work area</w:t>
            </w:r>
          </w:p>
          <w:p w14:paraId="27058824"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Refers complex problems to the supervisor for resolution</w:t>
            </w:r>
          </w:p>
        </w:tc>
        <w:tc>
          <w:tcPr>
            <w:tcW w:w="967" w:type="pct"/>
          </w:tcPr>
          <w:p w14:paraId="1A449BAE"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Responsible for monitoring and implementing case plans, and protective orders</w:t>
            </w:r>
          </w:p>
          <w:p w14:paraId="55152A71" w14:textId="77777777" w:rsidR="00DD1458" w:rsidRPr="004544D3" w:rsidRDefault="00DD1458" w:rsidP="00F903F1">
            <w:pPr>
              <w:spacing w:before="60" w:after="120"/>
              <w:jc w:val="left"/>
              <w:rPr>
                <w:rFonts w:ascii="Cambria" w:hAnsi="Cambria" w:cs="Arial"/>
                <w:sz w:val="20"/>
                <w:szCs w:val="20"/>
              </w:rPr>
            </w:pPr>
            <w:r w:rsidRPr="004544D3">
              <w:rPr>
                <w:rFonts w:ascii="Cambria" w:hAnsi="Cambria" w:cs="Arial"/>
                <w:sz w:val="20"/>
                <w:szCs w:val="20"/>
              </w:rPr>
              <w:t>Recommends appropriate interventions</w:t>
            </w:r>
          </w:p>
          <w:p w14:paraId="280A0ECA" w14:textId="77777777" w:rsidR="00DD1458" w:rsidRPr="004544D3" w:rsidRDefault="00DD1458" w:rsidP="00F903F1">
            <w:pPr>
              <w:spacing w:before="60" w:after="120"/>
              <w:jc w:val="left"/>
              <w:rPr>
                <w:rFonts w:ascii="Cambria" w:hAnsi="Cambria" w:cs="Arial"/>
                <w:sz w:val="20"/>
                <w:szCs w:val="20"/>
              </w:rPr>
            </w:pPr>
            <w:r w:rsidRPr="004544D3">
              <w:rPr>
                <w:rFonts w:ascii="Cambria" w:hAnsi="Cambria" w:cs="Arial"/>
                <w:sz w:val="20"/>
                <w:szCs w:val="20"/>
              </w:rPr>
              <w:t>Selects from a variety of techniques, systems, methods or procedures</w:t>
            </w:r>
          </w:p>
          <w:p w14:paraId="24E617C7"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lastRenderedPageBreak/>
              <w:t>Brief case support aides as appropriate</w:t>
            </w:r>
          </w:p>
        </w:tc>
        <w:tc>
          <w:tcPr>
            <w:tcW w:w="967" w:type="pct"/>
          </w:tcPr>
          <w:p w14:paraId="2A2AF035"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lastRenderedPageBreak/>
              <w:t>Coordinates case management services</w:t>
            </w:r>
          </w:p>
          <w:p w14:paraId="4C4DDC99" w14:textId="77777777" w:rsidR="00DD1458" w:rsidRPr="004544D3" w:rsidRDefault="00DD1458" w:rsidP="00F903F1">
            <w:pPr>
              <w:spacing w:before="60" w:after="120"/>
              <w:jc w:val="left"/>
              <w:rPr>
                <w:rFonts w:ascii="Cambria" w:hAnsi="Cambria" w:cs="Arial"/>
                <w:sz w:val="20"/>
                <w:szCs w:val="20"/>
              </w:rPr>
            </w:pPr>
            <w:r w:rsidRPr="004544D3">
              <w:rPr>
                <w:rFonts w:ascii="Cambria" w:hAnsi="Cambria" w:cs="Arial"/>
                <w:sz w:val="20"/>
                <w:szCs w:val="20"/>
              </w:rPr>
              <w:t>Mentors less experienced case workers</w:t>
            </w:r>
          </w:p>
          <w:p w14:paraId="6214AE06" w14:textId="77777777" w:rsidR="00DD1458" w:rsidRPr="004544D3" w:rsidRDefault="00DD1458" w:rsidP="00F903F1">
            <w:pPr>
              <w:spacing w:before="60" w:after="120"/>
              <w:jc w:val="left"/>
              <w:rPr>
                <w:rFonts w:ascii="Cambria" w:hAnsi="Cambria" w:cs="Arial"/>
                <w:sz w:val="20"/>
                <w:szCs w:val="20"/>
              </w:rPr>
            </w:pPr>
            <w:r w:rsidRPr="004544D3">
              <w:rPr>
                <w:rFonts w:ascii="Cambria" w:hAnsi="Cambria" w:cs="Arial"/>
                <w:sz w:val="20"/>
                <w:szCs w:val="20"/>
              </w:rPr>
              <w:t>Provides advice relating to individual case plans to peers, internal and external stakeholders</w:t>
            </w:r>
          </w:p>
          <w:p w14:paraId="4E651138"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 xml:space="preserve">Provides well developed recommendations on </w:t>
            </w:r>
            <w:r w:rsidRPr="004544D3">
              <w:rPr>
                <w:rFonts w:ascii="Cambria" w:hAnsi="Cambria" w:cs="Arial"/>
                <w:sz w:val="20"/>
                <w:szCs w:val="20"/>
              </w:rPr>
              <w:lastRenderedPageBreak/>
              <w:t xml:space="preserve">intervention strategies and client service delivery </w:t>
            </w:r>
          </w:p>
        </w:tc>
        <w:tc>
          <w:tcPr>
            <w:tcW w:w="988" w:type="pct"/>
          </w:tcPr>
          <w:p w14:paraId="1652608C" w14:textId="77777777" w:rsidR="00DD1458" w:rsidRPr="004544D3" w:rsidRDefault="00DD1458" w:rsidP="00F903F1">
            <w:pPr>
              <w:spacing w:before="60" w:after="120"/>
              <w:jc w:val="left"/>
              <w:rPr>
                <w:rFonts w:ascii="Cambria" w:hAnsi="Cambria" w:cs="Arial"/>
                <w:sz w:val="20"/>
                <w:szCs w:val="20"/>
              </w:rPr>
            </w:pPr>
            <w:r w:rsidRPr="004544D3">
              <w:rPr>
                <w:rFonts w:ascii="Cambria" w:hAnsi="Cambria" w:cs="Arial"/>
                <w:sz w:val="20"/>
                <w:szCs w:val="20"/>
              </w:rPr>
              <w:lastRenderedPageBreak/>
              <w:t>Responsible for the performance of the team</w:t>
            </w:r>
          </w:p>
          <w:p w14:paraId="714E8E1C" w14:textId="77777777" w:rsidR="00DD1458" w:rsidRPr="004544D3" w:rsidRDefault="00DD1458" w:rsidP="00F903F1">
            <w:pPr>
              <w:spacing w:before="60" w:after="120"/>
              <w:jc w:val="left"/>
              <w:rPr>
                <w:rFonts w:ascii="Cambria" w:hAnsi="Cambria" w:cs="Arial"/>
                <w:sz w:val="20"/>
                <w:szCs w:val="20"/>
              </w:rPr>
            </w:pPr>
            <w:r w:rsidRPr="004544D3">
              <w:rPr>
                <w:rFonts w:ascii="Cambria" w:hAnsi="Cambria" w:cs="Arial"/>
                <w:sz w:val="20"/>
                <w:szCs w:val="20"/>
              </w:rPr>
              <w:t>Develops operational guidelines for the work area</w:t>
            </w:r>
          </w:p>
          <w:p w14:paraId="6DAEAB4D" w14:textId="77777777" w:rsidR="00DD1458" w:rsidRPr="004544D3" w:rsidRDefault="00DD1458" w:rsidP="00F903F1">
            <w:pPr>
              <w:spacing w:before="60" w:after="120"/>
              <w:jc w:val="left"/>
              <w:rPr>
                <w:rFonts w:ascii="Cambria" w:hAnsi="Cambria" w:cs="Arial"/>
                <w:sz w:val="20"/>
                <w:szCs w:val="20"/>
              </w:rPr>
            </w:pPr>
            <w:r w:rsidRPr="004544D3">
              <w:rPr>
                <w:rFonts w:ascii="Cambria" w:hAnsi="Cambria" w:cs="Arial"/>
                <w:sz w:val="20"/>
                <w:szCs w:val="20"/>
              </w:rPr>
              <w:t>Makes decisions on intervention strategies and client service delivery</w:t>
            </w:r>
          </w:p>
          <w:p w14:paraId="60EE8ECC"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 xml:space="preserve">Contributes to program development </w:t>
            </w:r>
          </w:p>
        </w:tc>
      </w:tr>
      <w:tr w:rsidR="00DD1458" w:rsidRPr="004544D3" w14:paraId="53CA572E" w14:textId="77777777" w:rsidTr="00F903F1">
        <w:tc>
          <w:tcPr>
            <w:tcW w:w="779" w:type="pct"/>
          </w:tcPr>
          <w:p w14:paraId="1CE1E091"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t>Innovation and Originality</w:t>
            </w:r>
          </w:p>
        </w:tc>
        <w:tc>
          <w:tcPr>
            <w:tcW w:w="1300" w:type="pct"/>
          </w:tcPr>
          <w:p w14:paraId="2070D400"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Judgment is required to solve problems arising in own work program</w:t>
            </w:r>
          </w:p>
          <w:p w14:paraId="2381B5C1"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Takes initiative to recommend improved processes in immediate work area</w:t>
            </w:r>
          </w:p>
        </w:tc>
        <w:tc>
          <w:tcPr>
            <w:tcW w:w="967" w:type="pct"/>
          </w:tcPr>
          <w:p w14:paraId="422677F8"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Exercises professional judgment</w:t>
            </w:r>
          </w:p>
          <w:p w14:paraId="58D52A2D"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Recommends improvement to case management systems and practices</w:t>
            </w:r>
          </w:p>
        </w:tc>
        <w:tc>
          <w:tcPr>
            <w:tcW w:w="967" w:type="pct"/>
          </w:tcPr>
          <w:p w14:paraId="04BFEC53"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Explores new ideas in response to non</w:t>
            </w:r>
            <w:r w:rsidRPr="004544D3">
              <w:rPr>
                <w:rFonts w:ascii="Cambria" w:hAnsi="Cambria" w:cs="Arial"/>
                <w:sz w:val="20"/>
                <w:szCs w:val="20"/>
              </w:rPr>
              <w:noBreakHyphen/>
              <w:t>routine case issues and problems and proposes changes and solutions</w:t>
            </w:r>
          </w:p>
          <w:p w14:paraId="51D9D5D0"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Solves problems by applying advanced judgment and professional expertise</w:t>
            </w:r>
          </w:p>
        </w:tc>
        <w:tc>
          <w:tcPr>
            <w:tcW w:w="988" w:type="pct"/>
          </w:tcPr>
          <w:p w14:paraId="2CEC661A"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Solves problems by applying initiative, sound judgment and expertise drawing on a range of professional networks</w:t>
            </w:r>
          </w:p>
          <w:p w14:paraId="0415CF9C"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Explores new ideas to improve program delivery</w:t>
            </w:r>
          </w:p>
        </w:tc>
      </w:tr>
      <w:tr w:rsidR="00DD1458" w:rsidRPr="004544D3" w14:paraId="541D8C7C" w14:textId="77777777" w:rsidTr="00F903F1">
        <w:tc>
          <w:tcPr>
            <w:tcW w:w="779" w:type="pct"/>
          </w:tcPr>
          <w:p w14:paraId="147F72CE"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t>Communication</w:t>
            </w:r>
          </w:p>
        </w:tc>
        <w:tc>
          <w:tcPr>
            <w:tcW w:w="1300" w:type="pct"/>
          </w:tcPr>
          <w:p w14:paraId="7863FC4F"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Communicates effectively with clients, and their families/guardians/caregivers</w:t>
            </w:r>
          </w:p>
          <w:p w14:paraId="2ED35ABC"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Prepares case notes for consideration of others and routine correspondence as required</w:t>
            </w:r>
          </w:p>
        </w:tc>
        <w:tc>
          <w:tcPr>
            <w:tcW w:w="967" w:type="pct"/>
          </w:tcPr>
          <w:p w14:paraId="7D4CB7D5"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Uses persuasion, advocacy, negotiation and motivation skills with clients, their families and guardians</w:t>
            </w:r>
          </w:p>
          <w:p w14:paraId="033568E8"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Liaises with other service providers</w:t>
            </w:r>
          </w:p>
          <w:p w14:paraId="33064FF1"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Prepares client assessments, case notes and plans, and correspondence</w:t>
            </w:r>
          </w:p>
          <w:p w14:paraId="1435AB38"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Prepares client reports for courts</w:t>
            </w:r>
          </w:p>
        </w:tc>
        <w:tc>
          <w:tcPr>
            <w:tcW w:w="967" w:type="pct"/>
          </w:tcPr>
          <w:p w14:paraId="69F64594"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Uses well developed negotiation skills in pursuit of coordinated client services</w:t>
            </w:r>
          </w:p>
          <w:p w14:paraId="27D82E7C"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Provides specialised advice and information to other professionals</w:t>
            </w:r>
          </w:p>
          <w:p w14:paraId="2B7C1E38"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Prepares case reports and correspondence at a more advanced level</w:t>
            </w:r>
          </w:p>
        </w:tc>
        <w:tc>
          <w:tcPr>
            <w:tcW w:w="988" w:type="pct"/>
          </w:tcPr>
          <w:p w14:paraId="53A015A5"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Provides professional advice and opinions to professionals of other disciplines on the services being provided</w:t>
            </w:r>
          </w:p>
          <w:p w14:paraId="3F6B49D6"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Leads or participates in case conferences with other professionals</w:t>
            </w:r>
          </w:p>
          <w:p w14:paraId="11FC69FE"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Prepares correspondence, drafts submissions and briefings</w:t>
            </w:r>
          </w:p>
          <w:p w14:paraId="1B7AE12F"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Reviews court reports</w:t>
            </w:r>
          </w:p>
        </w:tc>
      </w:tr>
      <w:tr w:rsidR="00DD1458" w:rsidRPr="004544D3" w14:paraId="76EC46D3" w14:textId="77777777" w:rsidTr="00F903F1">
        <w:trPr>
          <w:cantSplit/>
        </w:trPr>
        <w:tc>
          <w:tcPr>
            <w:tcW w:w="779" w:type="pct"/>
          </w:tcPr>
          <w:p w14:paraId="0CA344AC"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lastRenderedPageBreak/>
              <w:t>Knowledge and Proficiency</w:t>
            </w:r>
          </w:p>
        </w:tc>
        <w:tc>
          <w:tcPr>
            <w:tcW w:w="1300" w:type="pct"/>
          </w:tcPr>
          <w:p w14:paraId="6E8E22DE"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Understands and applies relevant procedures, practices, guidelines and legislation relating to the work area</w:t>
            </w:r>
          </w:p>
        </w:tc>
        <w:tc>
          <w:tcPr>
            <w:tcW w:w="967" w:type="pct"/>
          </w:tcPr>
          <w:p w14:paraId="5DDC9B2E"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Applies theoretical knowledge and concepts to risk assessment and service provision</w:t>
            </w:r>
          </w:p>
          <w:p w14:paraId="733A095A"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Applies knowledge and understanding of relevant legislation</w:t>
            </w:r>
          </w:p>
          <w:p w14:paraId="1485B324"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Applies understanding of standards, techniques, and practices and current trends and approaches to service provision</w:t>
            </w:r>
          </w:p>
        </w:tc>
        <w:tc>
          <w:tcPr>
            <w:tcW w:w="967" w:type="pct"/>
          </w:tcPr>
          <w:p w14:paraId="68361FDA"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Exercises the analytical skills and expertise of an established professional</w:t>
            </w:r>
          </w:p>
          <w:p w14:paraId="7F70DBBD"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Applies knowledge and expertise to complex situations</w:t>
            </w:r>
          </w:p>
          <w:p w14:paraId="27AAD0EE"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Provides authoritative advice related to their clients to other professionals and organisations</w:t>
            </w:r>
          </w:p>
          <w:p w14:paraId="5F1E0A42"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Understands contemporary research and developments in the field</w:t>
            </w:r>
          </w:p>
        </w:tc>
        <w:tc>
          <w:tcPr>
            <w:tcW w:w="988" w:type="pct"/>
          </w:tcPr>
          <w:p w14:paraId="1E7C70FA"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Demonstrates an in depth understanding of policies and operational procedures in the area of responsibility</w:t>
            </w:r>
          </w:p>
          <w:p w14:paraId="2706E8FC"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Applies knowledge and expertise to complex and difficult cases and situations</w:t>
            </w:r>
          </w:p>
          <w:p w14:paraId="4F24CDEF"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Identifies and applies appropriate research when formulating appropriate interventions</w:t>
            </w:r>
          </w:p>
          <w:p w14:paraId="51FD211D"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Applies knowledge to identify gaps in case assessments prepared by others</w:t>
            </w:r>
          </w:p>
        </w:tc>
      </w:tr>
    </w:tbl>
    <w:p w14:paraId="6165FF11" w14:textId="77777777" w:rsidR="00DD1458" w:rsidRPr="004544D3" w:rsidRDefault="00DD1458" w:rsidP="00DD1458">
      <w:pPr>
        <w:spacing w:before="240" w:after="60"/>
        <w:jc w:val="left"/>
        <w:rPr>
          <w:rFonts w:ascii="Cambria" w:hAnsi="Cambria"/>
          <w:lang w:val="en-GB"/>
        </w:rPr>
      </w:pPr>
    </w:p>
    <w:tbl>
      <w:tblPr>
        <w:tblStyle w:val="TableGrid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2968"/>
        <w:gridCol w:w="2969"/>
        <w:gridCol w:w="2969"/>
        <w:gridCol w:w="2969"/>
        <w:gridCol w:w="2969"/>
      </w:tblGrid>
      <w:tr w:rsidR="00DD1458" w:rsidRPr="004544D3" w14:paraId="423E17D0" w14:textId="77777777" w:rsidTr="00F903F1">
        <w:trPr>
          <w:tblHeader/>
        </w:trPr>
        <w:tc>
          <w:tcPr>
            <w:tcW w:w="5000" w:type="pct"/>
            <w:gridSpan w:val="5"/>
          </w:tcPr>
          <w:p w14:paraId="20F7171B" w14:textId="5BF3F473" w:rsidR="00DD1458" w:rsidRPr="004544D3" w:rsidRDefault="00DD1458" w:rsidP="00F903F1">
            <w:pPr>
              <w:widowControl w:val="0"/>
              <w:spacing w:before="120" w:after="120"/>
              <w:jc w:val="center"/>
              <w:rPr>
                <w:rFonts w:ascii="Cambria" w:hAnsi="Cambria"/>
                <w:b/>
                <w:sz w:val="22"/>
                <w:szCs w:val="22"/>
              </w:rPr>
            </w:pPr>
            <w:r w:rsidRPr="004544D3">
              <w:rPr>
                <w:rFonts w:ascii="Cambria" w:hAnsi="Cambria"/>
                <w:lang w:val="en-GB"/>
              </w:rPr>
              <w:br w:type="page"/>
            </w:r>
            <w:r w:rsidRPr="004544D3">
              <w:rPr>
                <w:rFonts w:ascii="Cambria" w:hAnsi="Cambria"/>
                <w:b/>
                <w:sz w:val="22"/>
                <w:szCs w:val="22"/>
              </w:rPr>
              <w:t xml:space="preserve">Table </w:t>
            </w:r>
            <w:r w:rsidR="00546A25" w:rsidRPr="004544D3">
              <w:rPr>
                <w:rFonts w:ascii="Cambria" w:hAnsi="Cambria"/>
                <w:b/>
                <w:sz w:val="22"/>
                <w:szCs w:val="22"/>
              </w:rPr>
              <w:t>84</w:t>
            </w:r>
            <w:r w:rsidRPr="004544D3">
              <w:rPr>
                <w:rFonts w:ascii="Cambria" w:hAnsi="Cambria"/>
                <w:b/>
                <w:sz w:val="22"/>
                <w:szCs w:val="22"/>
              </w:rPr>
              <w:t>.2: Child Protection Practitioner Structure:</w:t>
            </w:r>
            <w:r w:rsidRPr="004544D3">
              <w:rPr>
                <w:rFonts w:ascii="Cambria" w:hAnsi="Cambria"/>
                <w:sz w:val="22"/>
                <w:szCs w:val="22"/>
              </w:rPr>
              <w:t xml:space="preserve"> </w:t>
            </w:r>
            <w:r w:rsidRPr="004544D3">
              <w:rPr>
                <w:rFonts w:ascii="Cambria" w:hAnsi="Cambria"/>
                <w:b/>
                <w:sz w:val="22"/>
                <w:szCs w:val="22"/>
              </w:rPr>
              <w:t>Children, Youth and Families Stream (CYF)</w:t>
            </w:r>
            <w:r w:rsidRPr="004544D3">
              <w:rPr>
                <w:rFonts w:ascii="Cambria" w:hAnsi="Cambria"/>
                <w:b/>
                <w:sz w:val="22"/>
                <w:szCs w:val="22"/>
              </w:rPr>
              <w:br/>
              <w:t>Classifications and Standard Descriptors - Grades 5 and 6</w:t>
            </w:r>
          </w:p>
        </w:tc>
      </w:tr>
      <w:tr w:rsidR="00DD1458" w:rsidRPr="004544D3" w14:paraId="1C7F601F" w14:textId="77777777" w:rsidTr="00F903F1">
        <w:trPr>
          <w:tblHeader/>
        </w:trPr>
        <w:tc>
          <w:tcPr>
            <w:tcW w:w="1000" w:type="pct"/>
          </w:tcPr>
          <w:p w14:paraId="63245875" w14:textId="77777777" w:rsidR="00DD1458" w:rsidRPr="004544D3" w:rsidRDefault="00DD1458" w:rsidP="00F903F1">
            <w:pPr>
              <w:widowControl w:val="0"/>
              <w:spacing w:before="0"/>
              <w:jc w:val="left"/>
              <w:rPr>
                <w:rFonts w:ascii="Cambria" w:hAnsi="Cambria"/>
                <w:b/>
                <w:sz w:val="20"/>
                <w:szCs w:val="20"/>
              </w:rPr>
            </w:pPr>
            <w:r w:rsidRPr="004544D3">
              <w:rPr>
                <w:rFonts w:ascii="Cambria" w:hAnsi="Cambria"/>
                <w:b/>
                <w:sz w:val="20"/>
                <w:szCs w:val="20"/>
              </w:rPr>
              <w:t>Grade Descriptors</w:t>
            </w:r>
          </w:p>
        </w:tc>
        <w:tc>
          <w:tcPr>
            <w:tcW w:w="2000" w:type="pct"/>
            <w:gridSpan w:val="2"/>
          </w:tcPr>
          <w:p w14:paraId="04626ECD" w14:textId="77777777" w:rsidR="00DD1458" w:rsidRPr="004544D3" w:rsidRDefault="00DD1458" w:rsidP="00F903F1">
            <w:pPr>
              <w:widowControl w:val="0"/>
              <w:spacing w:before="0"/>
              <w:jc w:val="center"/>
              <w:rPr>
                <w:rFonts w:ascii="Cambria" w:hAnsi="Cambria"/>
                <w:b/>
                <w:sz w:val="20"/>
                <w:szCs w:val="20"/>
              </w:rPr>
            </w:pPr>
            <w:r w:rsidRPr="004544D3">
              <w:rPr>
                <w:rFonts w:ascii="Cambria" w:hAnsi="Cambria"/>
                <w:b/>
                <w:sz w:val="20"/>
                <w:szCs w:val="20"/>
              </w:rPr>
              <w:t>Grade 5</w:t>
            </w:r>
          </w:p>
        </w:tc>
        <w:tc>
          <w:tcPr>
            <w:tcW w:w="2000" w:type="pct"/>
            <w:gridSpan w:val="2"/>
          </w:tcPr>
          <w:p w14:paraId="4F417056" w14:textId="77777777" w:rsidR="00DD1458" w:rsidRPr="004544D3" w:rsidRDefault="00DD1458" w:rsidP="00F903F1">
            <w:pPr>
              <w:widowControl w:val="0"/>
              <w:spacing w:before="0"/>
              <w:jc w:val="center"/>
              <w:rPr>
                <w:rFonts w:ascii="Cambria" w:hAnsi="Cambria"/>
                <w:b/>
                <w:sz w:val="20"/>
                <w:szCs w:val="20"/>
              </w:rPr>
            </w:pPr>
            <w:r w:rsidRPr="004544D3">
              <w:rPr>
                <w:rFonts w:ascii="Cambria" w:hAnsi="Cambria"/>
                <w:b/>
                <w:sz w:val="20"/>
                <w:szCs w:val="20"/>
              </w:rPr>
              <w:t>Grade 6</w:t>
            </w:r>
          </w:p>
        </w:tc>
      </w:tr>
      <w:tr w:rsidR="00DD1458" w:rsidRPr="004544D3" w14:paraId="37C8E493" w14:textId="77777777" w:rsidTr="00F903F1">
        <w:trPr>
          <w:tblHeader/>
        </w:trPr>
        <w:tc>
          <w:tcPr>
            <w:tcW w:w="1000" w:type="pct"/>
          </w:tcPr>
          <w:p w14:paraId="5D9746AC" w14:textId="77777777" w:rsidR="00DD1458" w:rsidRPr="004544D3" w:rsidRDefault="00DD1458" w:rsidP="00F903F1">
            <w:pPr>
              <w:widowControl w:val="0"/>
              <w:spacing w:before="0"/>
              <w:jc w:val="left"/>
              <w:rPr>
                <w:rFonts w:ascii="Cambria" w:hAnsi="Cambria"/>
                <w:b/>
                <w:sz w:val="20"/>
                <w:szCs w:val="20"/>
              </w:rPr>
            </w:pPr>
          </w:p>
        </w:tc>
        <w:tc>
          <w:tcPr>
            <w:tcW w:w="1000" w:type="pct"/>
          </w:tcPr>
          <w:p w14:paraId="0F7F2448" w14:textId="77777777" w:rsidR="00DD1458" w:rsidRPr="004544D3" w:rsidRDefault="00DD1458" w:rsidP="00F903F1">
            <w:pPr>
              <w:widowControl w:val="0"/>
              <w:spacing w:before="0"/>
              <w:jc w:val="center"/>
              <w:rPr>
                <w:rFonts w:ascii="Cambria" w:hAnsi="Cambria"/>
                <w:b/>
                <w:sz w:val="20"/>
                <w:szCs w:val="20"/>
              </w:rPr>
            </w:pPr>
            <w:r w:rsidRPr="004544D3">
              <w:rPr>
                <w:rFonts w:ascii="Cambria" w:hAnsi="Cambria"/>
                <w:b/>
                <w:sz w:val="20"/>
                <w:szCs w:val="20"/>
              </w:rPr>
              <w:t>VR1</w:t>
            </w:r>
          </w:p>
        </w:tc>
        <w:tc>
          <w:tcPr>
            <w:tcW w:w="1000" w:type="pct"/>
          </w:tcPr>
          <w:p w14:paraId="1B9F91EF" w14:textId="77777777" w:rsidR="00DD1458" w:rsidRPr="004544D3" w:rsidRDefault="00DD1458" w:rsidP="00F903F1">
            <w:pPr>
              <w:widowControl w:val="0"/>
              <w:spacing w:before="0"/>
              <w:jc w:val="center"/>
              <w:rPr>
                <w:rFonts w:ascii="Cambria" w:hAnsi="Cambria"/>
                <w:b/>
                <w:sz w:val="20"/>
                <w:szCs w:val="20"/>
              </w:rPr>
            </w:pPr>
            <w:r w:rsidRPr="004544D3">
              <w:rPr>
                <w:rFonts w:ascii="Cambria" w:hAnsi="Cambria"/>
                <w:b/>
                <w:sz w:val="20"/>
                <w:szCs w:val="20"/>
              </w:rPr>
              <w:t>VR2</w:t>
            </w:r>
          </w:p>
        </w:tc>
        <w:tc>
          <w:tcPr>
            <w:tcW w:w="1000" w:type="pct"/>
          </w:tcPr>
          <w:p w14:paraId="53AE4501" w14:textId="77777777" w:rsidR="00DD1458" w:rsidRPr="004544D3" w:rsidRDefault="00DD1458" w:rsidP="00F903F1">
            <w:pPr>
              <w:widowControl w:val="0"/>
              <w:spacing w:before="0"/>
              <w:jc w:val="center"/>
              <w:rPr>
                <w:rFonts w:ascii="Cambria" w:hAnsi="Cambria"/>
                <w:b/>
                <w:sz w:val="20"/>
                <w:szCs w:val="20"/>
              </w:rPr>
            </w:pPr>
            <w:r w:rsidRPr="004544D3">
              <w:rPr>
                <w:rFonts w:ascii="Cambria" w:hAnsi="Cambria"/>
                <w:b/>
                <w:sz w:val="20"/>
                <w:szCs w:val="20"/>
              </w:rPr>
              <w:t>VR1</w:t>
            </w:r>
          </w:p>
        </w:tc>
        <w:tc>
          <w:tcPr>
            <w:tcW w:w="1000" w:type="pct"/>
          </w:tcPr>
          <w:p w14:paraId="5F9A26A1" w14:textId="77777777" w:rsidR="00DD1458" w:rsidRPr="004544D3" w:rsidRDefault="00DD1458" w:rsidP="00F903F1">
            <w:pPr>
              <w:widowControl w:val="0"/>
              <w:spacing w:before="0"/>
              <w:jc w:val="center"/>
              <w:rPr>
                <w:rFonts w:ascii="Cambria" w:hAnsi="Cambria"/>
                <w:b/>
                <w:sz w:val="20"/>
                <w:szCs w:val="20"/>
              </w:rPr>
            </w:pPr>
            <w:r w:rsidRPr="004544D3">
              <w:rPr>
                <w:rFonts w:ascii="Cambria" w:hAnsi="Cambria"/>
                <w:b/>
                <w:sz w:val="20"/>
                <w:szCs w:val="20"/>
              </w:rPr>
              <w:t>VR2</w:t>
            </w:r>
          </w:p>
        </w:tc>
      </w:tr>
      <w:tr w:rsidR="00DD1458" w:rsidRPr="004544D3" w14:paraId="0665D2AF" w14:textId="77777777" w:rsidTr="00F903F1">
        <w:tc>
          <w:tcPr>
            <w:tcW w:w="1000" w:type="pct"/>
          </w:tcPr>
          <w:p w14:paraId="30F5BF6F"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t>General:</w:t>
            </w:r>
          </w:p>
          <w:p w14:paraId="5EBDCB9B" w14:textId="77777777" w:rsidR="00DD1458" w:rsidRPr="004544D3" w:rsidRDefault="00DD1458" w:rsidP="00F903F1">
            <w:pPr>
              <w:spacing w:before="120" w:after="120"/>
              <w:jc w:val="left"/>
              <w:rPr>
                <w:rFonts w:ascii="Cambria" w:hAnsi="Cambria" w:cs="Arial"/>
                <w:b/>
                <w:sz w:val="20"/>
                <w:szCs w:val="20"/>
              </w:rPr>
            </w:pPr>
          </w:p>
        </w:tc>
        <w:tc>
          <w:tcPr>
            <w:tcW w:w="2000" w:type="pct"/>
            <w:gridSpan w:val="2"/>
          </w:tcPr>
          <w:p w14:paraId="3238E1AF"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Manages a significant work unit</w:t>
            </w:r>
          </w:p>
          <w:p w14:paraId="4B36D163" w14:textId="77777777" w:rsidR="00DD1458" w:rsidRPr="004544D3" w:rsidRDefault="00DD1458" w:rsidP="00F903F1">
            <w:pPr>
              <w:spacing w:before="120" w:after="120"/>
              <w:jc w:val="left"/>
              <w:rPr>
                <w:rFonts w:ascii="Cambria" w:hAnsi="Cambria" w:cs="Arial"/>
                <w:sz w:val="20"/>
                <w:szCs w:val="20"/>
              </w:rPr>
            </w:pPr>
          </w:p>
        </w:tc>
        <w:tc>
          <w:tcPr>
            <w:tcW w:w="2000" w:type="pct"/>
            <w:gridSpan w:val="2"/>
          </w:tcPr>
          <w:p w14:paraId="110BA280"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A senior regional program manager with a significant impact on program management and delivery</w:t>
            </w:r>
          </w:p>
        </w:tc>
      </w:tr>
      <w:tr w:rsidR="00DD1458" w:rsidRPr="004544D3" w14:paraId="471D498B" w14:textId="77777777" w:rsidTr="00F903F1">
        <w:tc>
          <w:tcPr>
            <w:tcW w:w="1000" w:type="pct"/>
          </w:tcPr>
          <w:p w14:paraId="0B50304F"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t>Program Specific:</w:t>
            </w:r>
          </w:p>
          <w:p w14:paraId="1E5A0B09" w14:textId="77777777" w:rsidR="00DD1458" w:rsidRPr="004544D3" w:rsidRDefault="00DD1458" w:rsidP="00F903F1">
            <w:pPr>
              <w:spacing w:before="120" w:after="120"/>
              <w:jc w:val="left"/>
              <w:rPr>
                <w:rFonts w:ascii="Cambria" w:hAnsi="Cambria" w:cs="Arial"/>
                <w:b/>
                <w:sz w:val="20"/>
                <w:szCs w:val="20"/>
              </w:rPr>
            </w:pPr>
          </w:p>
        </w:tc>
        <w:tc>
          <w:tcPr>
            <w:tcW w:w="2000" w:type="pct"/>
            <w:gridSpan w:val="2"/>
          </w:tcPr>
          <w:p w14:paraId="7F6624EB"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lastRenderedPageBreak/>
              <w:t>Typically is a manager of  a regional Youth Justice Community</w:t>
            </w:r>
            <w:r w:rsidRPr="004544D3">
              <w:rPr>
                <w:rFonts w:ascii="Cambria" w:hAnsi="Cambria" w:cs="Arial"/>
                <w:sz w:val="20"/>
                <w:szCs w:val="20"/>
              </w:rPr>
              <w:noBreakHyphen/>
              <w:t>Based Unit in a minor region</w:t>
            </w:r>
          </w:p>
          <w:p w14:paraId="0CA3449C"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lastRenderedPageBreak/>
              <w:t>Typically a unit manager or project manager in Child Protection programs, as listed above</w:t>
            </w:r>
          </w:p>
        </w:tc>
        <w:tc>
          <w:tcPr>
            <w:tcW w:w="2000" w:type="pct"/>
            <w:gridSpan w:val="2"/>
          </w:tcPr>
          <w:p w14:paraId="6E8BC440"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lastRenderedPageBreak/>
              <w:t>Typically is a manager of  a regional community</w:t>
            </w:r>
            <w:r w:rsidRPr="004544D3">
              <w:rPr>
                <w:rFonts w:ascii="Cambria" w:hAnsi="Cambria" w:cs="Arial"/>
                <w:sz w:val="20"/>
                <w:szCs w:val="20"/>
              </w:rPr>
              <w:noBreakHyphen/>
              <w:t>based Youth Justice Unit in a major region</w:t>
            </w:r>
          </w:p>
          <w:p w14:paraId="02F4B235"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lastRenderedPageBreak/>
              <w:t>Typically a manager of a Child Protection program, as listed above</w:t>
            </w:r>
          </w:p>
          <w:p w14:paraId="00653E8D"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Typically in Secure Welfare Services, a manager of the program</w:t>
            </w:r>
          </w:p>
        </w:tc>
      </w:tr>
      <w:tr w:rsidR="00DD1458" w:rsidRPr="004544D3" w14:paraId="11229561" w14:textId="77777777" w:rsidTr="00F903F1">
        <w:tc>
          <w:tcPr>
            <w:tcW w:w="1000" w:type="pct"/>
          </w:tcPr>
          <w:p w14:paraId="499B2B50"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lastRenderedPageBreak/>
              <w:t>Decision Making</w:t>
            </w:r>
          </w:p>
        </w:tc>
        <w:tc>
          <w:tcPr>
            <w:tcW w:w="4000" w:type="pct"/>
            <w:gridSpan w:val="4"/>
          </w:tcPr>
          <w:p w14:paraId="60D97321"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 xml:space="preserve">All Employees exercise legal delegations and functions pursuant to the </w:t>
            </w:r>
            <w:r w:rsidRPr="004544D3">
              <w:rPr>
                <w:rFonts w:ascii="Cambria" w:hAnsi="Cambria" w:cs="Arial"/>
                <w:i/>
                <w:sz w:val="20"/>
                <w:szCs w:val="20"/>
              </w:rPr>
              <w:t>Children, Youth and Families Act 2005</w:t>
            </w:r>
            <w:r w:rsidRPr="004544D3">
              <w:rPr>
                <w:rFonts w:ascii="Cambria" w:hAnsi="Cambria" w:cs="Arial"/>
                <w:sz w:val="20"/>
                <w:szCs w:val="20"/>
              </w:rPr>
              <w:t xml:space="preserve"> (Vic) and other related acts. Specific delegations and functions are determined by the role and work environment in combination (as specified in job descriptions).</w:t>
            </w:r>
          </w:p>
        </w:tc>
      </w:tr>
      <w:tr w:rsidR="00DD1458" w:rsidRPr="004544D3" w14:paraId="25C6302E" w14:textId="77777777" w:rsidTr="00F903F1">
        <w:tc>
          <w:tcPr>
            <w:tcW w:w="1000" w:type="pct"/>
          </w:tcPr>
          <w:p w14:paraId="76C95C4A"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t>Operational Service Delivery</w:t>
            </w:r>
          </w:p>
        </w:tc>
        <w:tc>
          <w:tcPr>
            <w:tcW w:w="1000" w:type="pct"/>
          </w:tcPr>
          <w:p w14:paraId="25E6699D"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Manages a work unit comprised of teams and/or special projects/programs</w:t>
            </w:r>
          </w:p>
          <w:p w14:paraId="136E60B6"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Provides specialist program advice</w:t>
            </w:r>
          </w:p>
          <w:p w14:paraId="0C80F432"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Provides advanced assessment and advisory services</w:t>
            </w:r>
          </w:p>
          <w:p w14:paraId="4A24DFFB"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Provides leadership to team leaders and case workers in relation to the most challenging issues</w:t>
            </w:r>
          </w:p>
          <w:p w14:paraId="03B17468"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Contributes to major regional projects and the review of programs and services</w:t>
            </w:r>
          </w:p>
        </w:tc>
        <w:tc>
          <w:tcPr>
            <w:tcW w:w="1000" w:type="pct"/>
          </w:tcPr>
          <w:p w14:paraId="49CB738D"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Manages program or service delivery activities with increased budget, staff responsibilities or sensitive or complex issues</w:t>
            </w:r>
          </w:p>
          <w:p w14:paraId="1D1CC3CA"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Authorises decisions in the most sensitive/complex cases</w:t>
            </w:r>
          </w:p>
          <w:p w14:paraId="738FCE82"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Provides specialist professional services or advice, including leadership and guidance to other specialists in the field</w:t>
            </w:r>
          </w:p>
          <w:p w14:paraId="6EF23EEB"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Manages and leads complex projects</w:t>
            </w:r>
          </w:p>
          <w:p w14:paraId="5E64BA93"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Provides program quality assurance</w:t>
            </w:r>
          </w:p>
          <w:p w14:paraId="59568752"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Monitors professional standards of others</w:t>
            </w:r>
          </w:p>
          <w:p w14:paraId="67924089" w14:textId="77777777" w:rsidR="00DD1458" w:rsidRPr="004544D3" w:rsidRDefault="00DD1458" w:rsidP="00F903F1">
            <w:pPr>
              <w:spacing w:before="120" w:after="120"/>
              <w:jc w:val="left"/>
              <w:rPr>
                <w:rFonts w:ascii="Cambria" w:hAnsi="Cambria" w:cs="Arial"/>
                <w:sz w:val="20"/>
                <w:szCs w:val="20"/>
              </w:rPr>
            </w:pPr>
          </w:p>
        </w:tc>
        <w:tc>
          <w:tcPr>
            <w:tcW w:w="1000" w:type="pct"/>
          </w:tcPr>
          <w:p w14:paraId="70C2A940"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Manages a regional statutory service or facility</w:t>
            </w:r>
          </w:p>
          <w:p w14:paraId="76E3E226"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Develops service delivery models for regional statutory services</w:t>
            </w:r>
          </w:p>
          <w:p w14:paraId="1F67CD35"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Provides highly specialist services or expert advice on statutory service delivery</w:t>
            </w:r>
          </w:p>
        </w:tc>
        <w:tc>
          <w:tcPr>
            <w:tcW w:w="1000" w:type="pct"/>
          </w:tcPr>
          <w:p w14:paraId="6C383867"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Provides leadership and guidance based on advanced expertise</w:t>
            </w:r>
          </w:p>
          <w:p w14:paraId="43D8B291"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Develops complex or specialised service delivery models</w:t>
            </w:r>
          </w:p>
          <w:p w14:paraId="6B4734EC"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Responsible for meeting service objectives including financial, quality and time related targets for regional statutory programs</w:t>
            </w:r>
          </w:p>
        </w:tc>
      </w:tr>
      <w:tr w:rsidR="00DD1458" w:rsidRPr="004544D3" w14:paraId="5568F197" w14:textId="77777777" w:rsidTr="00F903F1">
        <w:tc>
          <w:tcPr>
            <w:tcW w:w="1000" w:type="pct"/>
          </w:tcPr>
          <w:p w14:paraId="3F3324A9"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lastRenderedPageBreak/>
              <w:t>Accountability and Frameworks</w:t>
            </w:r>
          </w:p>
        </w:tc>
        <w:tc>
          <w:tcPr>
            <w:tcW w:w="2000" w:type="pct"/>
            <w:gridSpan w:val="2"/>
          </w:tcPr>
          <w:p w14:paraId="281239F8"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The VPSG 5 Non Executive Career Structure Classification and Value Range Standard Descriptors apply</w:t>
            </w:r>
          </w:p>
        </w:tc>
        <w:tc>
          <w:tcPr>
            <w:tcW w:w="2000" w:type="pct"/>
            <w:gridSpan w:val="2"/>
          </w:tcPr>
          <w:p w14:paraId="5E469903"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The VPSG 6 Non Executive Career Structure Classification and Value Range Standard Descriptors apply</w:t>
            </w:r>
          </w:p>
        </w:tc>
      </w:tr>
      <w:tr w:rsidR="00DD1458" w:rsidRPr="004544D3" w14:paraId="7BEB581F" w14:textId="77777777" w:rsidTr="00F903F1">
        <w:tc>
          <w:tcPr>
            <w:tcW w:w="1000" w:type="pct"/>
          </w:tcPr>
          <w:p w14:paraId="3608FE1B"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t>Innovation and Originality</w:t>
            </w:r>
          </w:p>
        </w:tc>
        <w:tc>
          <w:tcPr>
            <w:tcW w:w="2000" w:type="pct"/>
            <w:gridSpan w:val="2"/>
          </w:tcPr>
          <w:p w14:paraId="120919E5"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The VPSG 5 Non Executive Career Structure Classification and Value Range Standard Descriptors apply</w:t>
            </w:r>
          </w:p>
        </w:tc>
        <w:tc>
          <w:tcPr>
            <w:tcW w:w="2000" w:type="pct"/>
            <w:gridSpan w:val="2"/>
          </w:tcPr>
          <w:p w14:paraId="02330FA1"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The VPSG 6 Non Executive Career Structure Classification and Value Range Standard Descriptors apply</w:t>
            </w:r>
          </w:p>
        </w:tc>
      </w:tr>
      <w:tr w:rsidR="00DD1458" w:rsidRPr="004544D3" w14:paraId="23A84349" w14:textId="77777777" w:rsidTr="00F903F1">
        <w:tc>
          <w:tcPr>
            <w:tcW w:w="1000" w:type="pct"/>
          </w:tcPr>
          <w:p w14:paraId="0EA085CB"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t>Communication</w:t>
            </w:r>
          </w:p>
        </w:tc>
        <w:tc>
          <w:tcPr>
            <w:tcW w:w="2000" w:type="pct"/>
            <w:gridSpan w:val="2"/>
          </w:tcPr>
          <w:p w14:paraId="3F396FC6"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The VPSG 5 Non Executive Career Structure Classification and Value Range Standard Descriptors apply</w:t>
            </w:r>
          </w:p>
        </w:tc>
        <w:tc>
          <w:tcPr>
            <w:tcW w:w="2000" w:type="pct"/>
            <w:gridSpan w:val="2"/>
          </w:tcPr>
          <w:p w14:paraId="1981CD28" w14:textId="77777777" w:rsidR="00DD1458" w:rsidRPr="004544D3" w:rsidRDefault="00DD1458" w:rsidP="00F903F1">
            <w:pPr>
              <w:spacing w:before="120" w:after="120"/>
              <w:jc w:val="left"/>
              <w:rPr>
                <w:rFonts w:ascii="Cambria" w:hAnsi="Cambria" w:cs="Arial"/>
                <w:sz w:val="16"/>
              </w:rPr>
            </w:pPr>
            <w:r w:rsidRPr="004544D3">
              <w:rPr>
                <w:rFonts w:ascii="Cambria" w:hAnsi="Cambria" w:cs="Arial"/>
                <w:sz w:val="20"/>
                <w:szCs w:val="20"/>
              </w:rPr>
              <w:t>The VPSG 6 Non Executive Career Structure Classification and Value Range Standard Descriptors apply</w:t>
            </w:r>
          </w:p>
        </w:tc>
      </w:tr>
      <w:tr w:rsidR="00DD1458" w:rsidRPr="004544D3" w14:paraId="5ABDCCE2" w14:textId="77777777" w:rsidTr="00F903F1">
        <w:tc>
          <w:tcPr>
            <w:tcW w:w="1000" w:type="pct"/>
          </w:tcPr>
          <w:p w14:paraId="092A1380"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t>Knowledge and Proficiency</w:t>
            </w:r>
          </w:p>
        </w:tc>
        <w:tc>
          <w:tcPr>
            <w:tcW w:w="2000" w:type="pct"/>
            <w:gridSpan w:val="2"/>
          </w:tcPr>
          <w:p w14:paraId="2E3AD005"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The VPSG 5 Non Executive Career Structure Classification and Value Range Standard Descriptors apply</w:t>
            </w:r>
          </w:p>
        </w:tc>
        <w:tc>
          <w:tcPr>
            <w:tcW w:w="2000" w:type="pct"/>
            <w:gridSpan w:val="2"/>
          </w:tcPr>
          <w:p w14:paraId="214B2456" w14:textId="77777777" w:rsidR="00DD1458" w:rsidRPr="004544D3" w:rsidRDefault="00DD1458" w:rsidP="00F903F1">
            <w:pPr>
              <w:spacing w:before="120" w:after="120"/>
              <w:jc w:val="left"/>
              <w:rPr>
                <w:rFonts w:ascii="Cambria" w:hAnsi="Cambria" w:cs="Arial"/>
                <w:sz w:val="16"/>
              </w:rPr>
            </w:pPr>
            <w:r w:rsidRPr="004544D3">
              <w:rPr>
                <w:rFonts w:ascii="Cambria" w:hAnsi="Cambria" w:cs="Arial"/>
                <w:sz w:val="20"/>
                <w:szCs w:val="20"/>
              </w:rPr>
              <w:t>The VPSG 6 Non Executive Career Structure Classification and Value Range Standard Descriptors apply</w:t>
            </w:r>
          </w:p>
        </w:tc>
      </w:tr>
    </w:tbl>
    <w:p w14:paraId="007E0D7D" w14:textId="77777777" w:rsidR="00DD1458" w:rsidRPr="004544D3" w:rsidRDefault="00DD1458" w:rsidP="00DD1458">
      <w:pPr>
        <w:spacing w:before="0" w:line="259" w:lineRule="auto"/>
        <w:jc w:val="left"/>
        <w:rPr>
          <w:rFonts w:ascii="Cambria" w:hAnsi="Cambria"/>
        </w:rPr>
        <w:sectPr w:rsidR="00DD1458" w:rsidRPr="004544D3" w:rsidSect="00247B88">
          <w:pgSz w:w="16838" w:h="11906" w:orient="landscape" w:code="9"/>
          <w:pgMar w:top="1134" w:right="992" w:bottom="1134" w:left="992" w:header="709" w:footer="709" w:gutter="567"/>
          <w:cols w:space="708"/>
          <w:docGrid w:linePitch="360"/>
        </w:sectPr>
      </w:pPr>
    </w:p>
    <w:p w14:paraId="0B3D5EAA" w14:textId="77777777" w:rsidR="00DD1458" w:rsidRPr="004544D3" w:rsidRDefault="00DD1458" w:rsidP="00DD1458">
      <w:pPr>
        <w:pStyle w:val="Partheading"/>
        <w:rPr>
          <w:rFonts w:ascii="Cambria" w:hAnsi="Cambria"/>
        </w:rPr>
      </w:pPr>
      <w:bookmarkStart w:id="1228" w:name="_Ref45103440"/>
      <w:bookmarkStart w:id="1229" w:name="_Ref45113023"/>
      <w:bookmarkStart w:id="1230" w:name="_Ref45117116"/>
      <w:bookmarkStart w:id="1231" w:name="_Toc46485093"/>
      <w:r w:rsidRPr="004544D3">
        <w:rPr>
          <w:rFonts w:ascii="Cambria" w:hAnsi="Cambria"/>
        </w:rPr>
        <w:lastRenderedPageBreak/>
        <w:t>Child Protection Practitioner Structure – Child Protection Practitioner Stream - Non-VPS Aligned Adaptive Structures and Classification Descriptors – Department of Health and Human Services</w:t>
      </w:r>
      <w:bookmarkEnd w:id="1228"/>
      <w:bookmarkEnd w:id="1229"/>
      <w:bookmarkEnd w:id="1230"/>
      <w:bookmarkEnd w:id="1231"/>
    </w:p>
    <w:p w14:paraId="4C6556D4" w14:textId="77777777" w:rsidR="00DD1458" w:rsidRPr="004544D3" w:rsidRDefault="00DD1458" w:rsidP="00DD1458">
      <w:pPr>
        <w:pStyle w:val="Level1"/>
        <w:rPr>
          <w:rFonts w:ascii="Cambria" w:hAnsi="Cambria"/>
        </w:rPr>
      </w:pPr>
      <w:bookmarkStart w:id="1232" w:name="_Ref45095413"/>
      <w:bookmarkStart w:id="1233" w:name="_Ref45117061"/>
      <w:bookmarkStart w:id="1234" w:name="_Toc46485094"/>
      <w:r w:rsidRPr="004544D3">
        <w:rPr>
          <w:rFonts w:ascii="Cambria" w:hAnsi="Cambria"/>
        </w:rPr>
        <w:t>Child Protection Practitioner Structure – Child Protection Practitioner (CPP) Stream</w:t>
      </w:r>
      <w:bookmarkEnd w:id="1232"/>
      <w:bookmarkEnd w:id="1233"/>
      <w:bookmarkEnd w:id="1234"/>
    </w:p>
    <w:p w14:paraId="66C0F042" w14:textId="77777777" w:rsidR="00DD1458" w:rsidRPr="004544D3" w:rsidRDefault="00DD1458" w:rsidP="00DD1458">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The following applies:</w:t>
      </w:r>
    </w:p>
    <w:p w14:paraId="12CE0DBD" w14:textId="3D698330" w:rsidR="00DD1458" w:rsidRPr="004544D3" w:rsidRDefault="00DD1458" w:rsidP="00DD1458">
      <w:pPr>
        <w:pStyle w:val="Level3"/>
        <w:rPr>
          <w:rFonts w:ascii="Cambria" w:hAnsi="Cambria"/>
        </w:rPr>
      </w:pPr>
      <w:r w:rsidRPr="004544D3">
        <w:rPr>
          <w:rFonts w:ascii="Cambria" w:hAnsi="Cambria"/>
        </w:rPr>
        <w:t>This stream covers program Employees including child protection intake, response, case management and case contracting, or their successors.</w:t>
      </w:r>
    </w:p>
    <w:p w14:paraId="05F1C582" w14:textId="13DA8CED" w:rsidR="00DD1458" w:rsidRPr="004544D3" w:rsidRDefault="00DD1458" w:rsidP="00DD1458">
      <w:pPr>
        <w:pStyle w:val="Level3"/>
        <w:rPr>
          <w:rFonts w:ascii="Cambria" w:hAnsi="Cambria"/>
          <w:sz w:val="22"/>
          <w:szCs w:val="22"/>
        </w:rPr>
      </w:pPr>
      <w:r w:rsidRPr="004544D3">
        <w:rPr>
          <w:rFonts w:ascii="Cambria" w:hAnsi="Cambria"/>
          <w:sz w:val="22"/>
          <w:szCs w:val="22"/>
        </w:rPr>
        <w:t xml:space="preserve">Progression within the CPP Grades 2 to 4 is through applying progression steps as shown below in </w:t>
      </w:r>
      <w:r w:rsidRPr="004544D3">
        <w:rPr>
          <w:rFonts w:ascii="Cambria" w:hAnsi="Cambria"/>
          <w:b/>
          <w:sz w:val="22"/>
          <w:szCs w:val="22"/>
        </w:rPr>
        <w:t xml:space="preserve">Table </w:t>
      </w:r>
      <w:r w:rsidR="00D96C0F" w:rsidRPr="004544D3">
        <w:rPr>
          <w:rFonts w:ascii="Cambria" w:hAnsi="Cambria"/>
          <w:b/>
          <w:sz w:val="22"/>
          <w:szCs w:val="22"/>
        </w:rPr>
        <w:t>85</w:t>
      </w:r>
      <w:r w:rsidRPr="004544D3">
        <w:rPr>
          <w:rFonts w:ascii="Cambria" w:hAnsi="Cambria"/>
          <w:sz w:val="22"/>
          <w:szCs w:val="22"/>
        </w:rPr>
        <w:t>.</w:t>
      </w:r>
    </w:p>
    <w:p w14:paraId="2732C865" w14:textId="77777777" w:rsidR="00DD1458" w:rsidRPr="004544D3" w:rsidRDefault="00DD1458" w:rsidP="00DD1458">
      <w:pPr>
        <w:pStyle w:val="Level3"/>
        <w:rPr>
          <w:rFonts w:ascii="Cambria" w:hAnsi="Cambria"/>
          <w:sz w:val="22"/>
          <w:szCs w:val="22"/>
        </w:rPr>
      </w:pPr>
      <w:r w:rsidRPr="004544D3">
        <w:rPr>
          <w:rFonts w:ascii="Cambria" w:hAnsi="Cambria"/>
          <w:sz w:val="22"/>
          <w:szCs w:val="22"/>
        </w:rPr>
        <w:t>Alignment of CPP Grades 5 and 6 is with VPS Grade salary and progression amounts.</w:t>
      </w:r>
    </w:p>
    <w:p w14:paraId="623E9F0F" w14:textId="77777777" w:rsidR="00DD1458" w:rsidRPr="004544D3" w:rsidRDefault="00DD1458" w:rsidP="00DD1458">
      <w:pPr>
        <w:pStyle w:val="Level3"/>
        <w:rPr>
          <w:rFonts w:ascii="Cambria" w:hAnsi="Cambria"/>
          <w:sz w:val="22"/>
          <w:szCs w:val="22"/>
        </w:rPr>
      </w:pPr>
      <w:r w:rsidRPr="004544D3">
        <w:rPr>
          <w:rFonts w:ascii="Cambria" w:hAnsi="Cambria"/>
          <w:sz w:val="22"/>
          <w:szCs w:val="22"/>
        </w:rPr>
        <w:t>Team Managers at CPP grade 5 will have the ability to advance from Value Range 1 to Value Range 2 as a progression outcome.</w:t>
      </w:r>
    </w:p>
    <w:p w14:paraId="1768F086" w14:textId="77777777" w:rsidR="00DD1458" w:rsidRPr="004544D3" w:rsidRDefault="00DD1458" w:rsidP="00DD1458">
      <w:pPr>
        <w:pStyle w:val="Level3"/>
        <w:rPr>
          <w:rFonts w:ascii="Cambria" w:hAnsi="Cambria"/>
          <w:sz w:val="22"/>
          <w:szCs w:val="22"/>
        </w:rPr>
      </w:pPr>
      <w:r w:rsidRPr="004544D3">
        <w:rPr>
          <w:rFonts w:ascii="Cambria" w:hAnsi="Cambria"/>
          <w:sz w:val="22"/>
          <w:szCs w:val="22"/>
        </w:rPr>
        <w:t>Completion of a Diploma of Community Service or a Bachelors Degree in Social Work or equivalent qualifications recognised by the Employer is a mandatory requirement for entry into CPP Grade 3 or higher Grades, except for current red</w:t>
      </w:r>
      <w:r w:rsidRPr="004544D3">
        <w:rPr>
          <w:rFonts w:ascii="Cambria" w:hAnsi="Cambria"/>
          <w:sz w:val="22"/>
          <w:szCs w:val="22"/>
        </w:rPr>
        <w:noBreakHyphen/>
        <w:t>circled Employees.</w:t>
      </w:r>
    </w:p>
    <w:p w14:paraId="2FDFF1A3" w14:textId="77777777" w:rsidR="00DD1458" w:rsidRPr="004544D3" w:rsidRDefault="00DD1458" w:rsidP="00DD1458">
      <w:pPr>
        <w:pStyle w:val="Level3"/>
        <w:rPr>
          <w:rFonts w:ascii="Cambria" w:hAnsi="Cambria"/>
          <w:sz w:val="22"/>
          <w:szCs w:val="22"/>
        </w:rPr>
      </w:pPr>
      <w:r w:rsidRPr="004544D3">
        <w:rPr>
          <w:rFonts w:ascii="Cambria" w:hAnsi="Cambria"/>
          <w:sz w:val="22"/>
          <w:szCs w:val="22"/>
        </w:rPr>
        <w:t>Any Employee with a Bachelor Degree in Social Work or equivalent qualifications recognised by the Employer will commence at CPP 3.2.</w:t>
      </w:r>
    </w:p>
    <w:p w14:paraId="3D45D374" w14:textId="427B5216" w:rsidR="00DD1458" w:rsidRPr="004544D3" w:rsidRDefault="00DD1458" w:rsidP="00DD1458">
      <w:pPr>
        <w:pStyle w:val="Level2"/>
        <w:rPr>
          <w:rFonts w:ascii="Cambria" w:hAnsi="Cambria"/>
          <w:b/>
          <w:sz w:val="22"/>
          <w:szCs w:val="22"/>
        </w:rPr>
      </w:pPr>
      <w:r w:rsidRPr="004544D3">
        <w:rPr>
          <w:rFonts w:ascii="Cambria" w:hAnsi="Cambria"/>
          <w:sz w:val="22"/>
          <w:szCs w:val="22"/>
        </w:rPr>
        <w:t xml:space="preserve">The salary minimums referred to in </w:t>
      </w:r>
      <w:r w:rsidRPr="004544D3">
        <w:rPr>
          <w:rFonts w:ascii="Cambria" w:hAnsi="Cambria"/>
          <w:b/>
          <w:sz w:val="22"/>
          <w:szCs w:val="22"/>
        </w:rPr>
        <w:t xml:space="preserve">Table </w:t>
      </w:r>
      <w:r w:rsidR="0056660F" w:rsidRPr="004544D3">
        <w:rPr>
          <w:rFonts w:ascii="Cambria" w:hAnsi="Cambria"/>
          <w:b/>
          <w:sz w:val="22"/>
          <w:szCs w:val="22"/>
        </w:rPr>
        <w:t>85</w:t>
      </w:r>
      <w:r w:rsidR="0056660F" w:rsidRPr="004544D3">
        <w:rPr>
          <w:rFonts w:ascii="Cambria" w:hAnsi="Cambria"/>
          <w:sz w:val="22"/>
          <w:szCs w:val="22"/>
        </w:rPr>
        <w:t xml:space="preserve"> </w:t>
      </w:r>
      <w:r w:rsidRPr="004544D3">
        <w:rPr>
          <w:rFonts w:ascii="Cambria" w:hAnsi="Cambria"/>
          <w:sz w:val="22"/>
          <w:szCs w:val="22"/>
        </w:rPr>
        <w:t xml:space="preserve">are referenced against the VPS structure set out in </w:t>
      </w:r>
      <w:r w:rsidR="0056660F" w:rsidRPr="004544D3">
        <w:rPr>
          <w:rFonts w:ascii="Cambria" w:hAnsi="Cambria"/>
          <w:b/>
          <w:bCs w:val="0"/>
          <w:sz w:val="22"/>
          <w:szCs w:val="22"/>
        </w:rPr>
        <w:fldChar w:fldCharType="begin"/>
      </w:r>
      <w:r w:rsidR="0056660F" w:rsidRPr="004544D3">
        <w:rPr>
          <w:rFonts w:ascii="Cambria" w:hAnsi="Cambria"/>
          <w:b/>
          <w:bCs w:val="0"/>
          <w:sz w:val="22"/>
          <w:szCs w:val="22"/>
        </w:rPr>
        <w:instrText xml:space="preserve"> REF _Ref45120752 \w \h  \* MERGEFORMAT </w:instrText>
      </w:r>
      <w:r w:rsidR="0056660F" w:rsidRPr="004544D3">
        <w:rPr>
          <w:rFonts w:ascii="Cambria" w:hAnsi="Cambria"/>
          <w:b/>
          <w:bCs w:val="0"/>
          <w:sz w:val="22"/>
          <w:szCs w:val="22"/>
        </w:rPr>
      </w:r>
      <w:r w:rsidR="0056660F" w:rsidRPr="004544D3">
        <w:rPr>
          <w:rFonts w:ascii="Cambria" w:hAnsi="Cambria"/>
          <w:b/>
          <w:bCs w:val="0"/>
          <w:sz w:val="22"/>
          <w:szCs w:val="22"/>
        </w:rPr>
        <w:fldChar w:fldCharType="separate"/>
      </w:r>
      <w:r w:rsidR="006D316C">
        <w:rPr>
          <w:rFonts w:ascii="Cambria" w:hAnsi="Cambria"/>
          <w:b/>
          <w:bCs w:val="0"/>
          <w:sz w:val="22"/>
          <w:szCs w:val="22"/>
        </w:rPr>
        <w:t>Schedule C</w:t>
      </w:r>
      <w:r w:rsidR="0056660F" w:rsidRPr="004544D3">
        <w:rPr>
          <w:rFonts w:ascii="Cambria" w:hAnsi="Cambria"/>
          <w:b/>
          <w:bCs w:val="0"/>
          <w:sz w:val="22"/>
          <w:szCs w:val="22"/>
        </w:rPr>
        <w:fldChar w:fldCharType="end"/>
      </w:r>
      <w:r w:rsidRPr="004544D3">
        <w:rPr>
          <w:rFonts w:ascii="Cambria" w:hAnsi="Cambria"/>
          <w:b/>
          <w:sz w:val="22"/>
          <w:szCs w:val="22"/>
        </w:rPr>
        <w:t>.</w:t>
      </w:r>
    </w:p>
    <w:p w14:paraId="3ACDEFCB" w14:textId="42B486BD" w:rsidR="00DD1458" w:rsidRPr="004544D3" w:rsidRDefault="00DD1458" w:rsidP="00DD1458">
      <w:pPr>
        <w:pStyle w:val="Level2"/>
        <w:rPr>
          <w:rFonts w:ascii="Cambria" w:hAnsi="Cambria"/>
          <w:sz w:val="22"/>
          <w:szCs w:val="22"/>
        </w:rPr>
      </w:pPr>
      <w:r w:rsidRPr="004544D3">
        <w:rPr>
          <w:rFonts w:ascii="Cambria" w:hAnsi="Cambria"/>
          <w:sz w:val="22"/>
          <w:szCs w:val="22"/>
        </w:rPr>
        <w:t>The Child Protection Practitioner classification and Value Range Descriptors are detailed in</w:t>
      </w:r>
      <w:r w:rsidR="00CC32B3" w:rsidRPr="004544D3">
        <w:rPr>
          <w:rFonts w:ascii="Cambria" w:hAnsi="Cambria"/>
          <w:sz w:val="22"/>
          <w:szCs w:val="22"/>
        </w:rPr>
        <w:t xml:space="preserve"> </w:t>
      </w:r>
      <w:r w:rsidR="00CC32B3" w:rsidRPr="004544D3">
        <w:rPr>
          <w:rFonts w:ascii="Cambria" w:hAnsi="Cambria"/>
          <w:b/>
          <w:bCs w:val="0"/>
          <w:sz w:val="22"/>
          <w:szCs w:val="22"/>
        </w:rPr>
        <w:t>clause</w:t>
      </w:r>
      <w:r w:rsidRPr="004544D3">
        <w:rPr>
          <w:rFonts w:ascii="Cambria" w:hAnsi="Cambria"/>
          <w:b/>
          <w:bCs w:val="0"/>
          <w:sz w:val="22"/>
          <w:szCs w:val="22"/>
        </w:rPr>
        <w:t xml:space="preserve"> </w:t>
      </w:r>
      <w:r w:rsidR="00CC32B3" w:rsidRPr="004544D3">
        <w:rPr>
          <w:rFonts w:ascii="Cambria" w:hAnsi="Cambria"/>
          <w:b/>
          <w:bCs w:val="0"/>
          <w:sz w:val="22"/>
          <w:szCs w:val="22"/>
        </w:rPr>
        <w:fldChar w:fldCharType="begin"/>
      </w:r>
      <w:r w:rsidR="00CC32B3" w:rsidRPr="004544D3">
        <w:rPr>
          <w:rFonts w:ascii="Cambria" w:hAnsi="Cambria"/>
          <w:b/>
          <w:bCs w:val="0"/>
          <w:sz w:val="22"/>
          <w:szCs w:val="22"/>
        </w:rPr>
        <w:instrText xml:space="preserve"> REF _Ref45120789 \w \h  \* MERGEFORMAT </w:instrText>
      </w:r>
      <w:r w:rsidR="00CC32B3" w:rsidRPr="004544D3">
        <w:rPr>
          <w:rFonts w:ascii="Cambria" w:hAnsi="Cambria"/>
          <w:b/>
          <w:bCs w:val="0"/>
          <w:sz w:val="22"/>
          <w:szCs w:val="22"/>
        </w:rPr>
      </w:r>
      <w:r w:rsidR="00CC32B3" w:rsidRPr="004544D3">
        <w:rPr>
          <w:rFonts w:ascii="Cambria" w:hAnsi="Cambria"/>
          <w:b/>
          <w:bCs w:val="0"/>
          <w:sz w:val="22"/>
          <w:szCs w:val="22"/>
        </w:rPr>
        <w:fldChar w:fldCharType="separate"/>
      </w:r>
      <w:r w:rsidR="006D316C">
        <w:rPr>
          <w:rFonts w:ascii="Cambria" w:hAnsi="Cambria"/>
          <w:b/>
          <w:bCs w:val="0"/>
          <w:sz w:val="22"/>
          <w:szCs w:val="22"/>
        </w:rPr>
        <w:t>19</w:t>
      </w:r>
      <w:r w:rsidR="00CC32B3" w:rsidRPr="004544D3">
        <w:rPr>
          <w:rFonts w:ascii="Cambria" w:hAnsi="Cambria"/>
          <w:b/>
          <w:bCs w:val="0"/>
          <w:sz w:val="22"/>
          <w:szCs w:val="22"/>
        </w:rPr>
        <w:fldChar w:fldCharType="end"/>
      </w:r>
      <w:r w:rsidR="00CC32B3" w:rsidRPr="004544D3">
        <w:rPr>
          <w:rFonts w:ascii="Cambria" w:hAnsi="Cambria"/>
          <w:sz w:val="22"/>
          <w:szCs w:val="22"/>
        </w:rPr>
        <w:t xml:space="preserve"> of this Appendix</w:t>
      </w:r>
      <w:r w:rsidRPr="004544D3">
        <w:rPr>
          <w:rFonts w:ascii="Cambria" w:hAnsi="Cambria"/>
          <w:sz w:val="22"/>
          <w:szCs w:val="22"/>
        </w:rPr>
        <w:t>.</w:t>
      </w:r>
    </w:p>
    <w:p w14:paraId="097512BF" w14:textId="0A0790F2" w:rsidR="00DD1458" w:rsidRPr="004544D3" w:rsidRDefault="00D96C0F" w:rsidP="00D96C0F">
      <w:pPr>
        <w:pStyle w:val="Caption"/>
      </w:pPr>
      <w:r w:rsidRPr="004544D3">
        <w:t xml:space="preserve">Table </w:t>
      </w:r>
      <w:r w:rsidR="00952F54">
        <w:fldChar w:fldCharType="begin"/>
      </w:r>
      <w:r w:rsidR="00952F54">
        <w:instrText xml:space="preserve"> SEQ Table \* ARABIC </w:instrText>
      </w:r>
      <w:r w:rsidR="00952F54">
        <w:fldChar w:fldCharType="separate"/>
      </w:r>
      <w:r w:rsidR="0027559D">
        <w:rPr>
          <w:noProof/>
        </w:rPr>
        <w:t>85</w:t>
      </w:r>
      <w:r w:rsidR="00952F54">
        <w:rPr>
          <w:noProof/>
        </w:rPr>
        <w:fldChar w:fldCharType="end"/>
      </w:r>
      <w:r w:rsidR="00DD1458" w:rsidRPr="004544D3">
        <w:rPr>
          <w:rFonts w:ascii="Cambria" w:hAnsi="Cambria"/>
          <w:sz w:val="22"/>
          <w:szCs w:val="22"/>
        </w:rPr>
        <w:t>:</w:t>
      </w:r>
      <w:r w:rsidR="00DD1458" w:rsidRPr="004544D3">
        <w:rPr>
          <w:rFonts w:ascii="Cambria" w:hAnsi="Cambria"/>
          <w:sz w:val="22"/>
          <w:szCs w:val="22"/>
          <w:lang w:val="en-US"/>
        </w:rPr>
        <w:t xml:space="preserve"> </w:t>
      </w:r>
      <w:r w:rsidR="00DD1458" w:rsidRPr="004544D3">
        <w:t>Child Protection Practitioner Structure – Child Protection Practitioner Stream</w:t>
      </w:r>
    </w:p>
    <w:tbl>
      <w:tblPr>
        <w:tblW w:w="9061" w:type="dxa"/>
        <w:jc w:val="center"/>
        <w:tblLayout w:type="fixed"/>
        <w:tblLook w:val="04A0" w:firstRow="1" w:lastRow="0" w:firstColumn="1" w:lastColumn="0" w:noHBand="0" w:noVBand="1"/>
      </w:tblPr>
      <w:tblGrid>
        <w:gridCol w:w="1132"/>
        <w:gridCol w:w="1133"/>
        <w:gridCol w:w="1132"/>
        <w:gridCol w:w="1133"/>
        <w:gridCol w:w="1133"/>
        <w:gridCol w:w="1132"/>
        <w:gridCol w:w="1133"/>
        <w:gridCol w:w="1133"/>
      </w:tblGrid>
      <w:tr w:rsidR="00DD1458" w:rsidRPr="004544D3" w14:paraId="45F2D8FE" w14:textId="77777777" w:rsidTr="00B43EE8">
        <w:trPr>
          <w:trHeight w:val="840"/>
          <w:tblHeader/>
          <w:jc w:val="center"/>
        </w:trPr>
        <w:tc>
          <w:tcPr>
            <w:tcW w:w="1132"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6B5CCE40" w14:textId="77777777" w:rsidR="00DD1458" w:rsidRPr="004544D3" w:rsidRDefault="00DD1458" w:rsidP="00B43EE8">
            <w:pPr>
              <w:spacing w:before="60" w:after="60"/>
              <w:jc w:val="center"/>
              <w:rPr>
                <w:rFonts w:ascii="Cambria" w:hAnsi="Cambria"/>
                <w:b/>
                <w:bCs/>
                <w:color w:val="FFFFFF" w:themeColor="background1"/>
                <w:sz w:val="18"/>
                <w:szCs w:val="18"/>
              </w:rPr>
            </w:pPr>
            <w:r w:rsidRPr="004544D3">
              <w:rPr>
                <w:rFonts w:ascii="Cambria" w:hAnsi="Cambria"/>
                <w:b/>
                <w:bCs/>
                <w:color w:val="FFFFFF" w:themeColor="background1"/>
                <w:sz w:val="18"/>
                <w:szCs w:val="18"/>
              </w:rPr>
              <w:t>Child Protection Practitioner (CPP) Stream</w:t>
            </w:r>
          </w:p>
        </w:tc>
        <w:tc>
          <w:tcPr>
            <w:tcW w:w="1133" w:type="dxa"/>
            <w:tcBorders>
              <w:top w:val="single" w:sz="4" w:space="0" w:color="000000"/>
              <w:left w:val="nil"/>
              <w:bottom w:val="single" w:sz="4" w:space="0" w:color="000000"/>
              <w:right w:val="single" w:sz="4" w:space="0" w:color="000000"/>
            </w:tcBorders>
            <w:shd w:val="clear" w:color="auto" w:fill="000000" w:themeFill="text1"/>
            <w:vAlign w:val="center"/>
            <w:hideMark/>
          </w:tcPr>
          <w:p w14:paraId="6261552C" w14:textId="77777777" w:rsidR="00DD1458" w:rsidRPr="004544D3" w:rsidRDefault="00DD1458" w:rsidP="00B43EE8">
            <w:pPr>
              <w:spacing w:before="60" w:after="60"/>
              <w:jc w:val="center"/>
              <w:rPr>
                <w:rFonts w:ascii="Cambria" w:hAnsi="Cambria"/>
                <w:color w:val="FFFFFF" w:themeColor="background1"/>
                <w:sz w:val="18"/>
                <w:szCs w:val="18"/>
              </w:rPr>
            </w:pPr>
            <w:r w:rsidRPr="004544D3">
              <w:rPr>
                <w:rFonts w:ascii="Cambria" w:hAnsi="Cambria"/>
                <w:b/>
                <w:bCs/>
                <w:color w:val="FFFFFF" w:themeColor="background1"/>
                <w:sz w:val="18"/>
                <w:szCs w:val="18"/>
              </w:rPr>
              <w:t>CPP</w:t>
            </w:r>
            <w:r w:rsidRPr="004544D3">
              <w:rPr>
                <w:rFonts w:ascii="Cambria" w:hAnsi="Cambria"/>
                <w:b/>
                <w:bCs/>
                <w:color w:val="FFFFFF" w:themeColor="background1"/>
                <w:sz w:val="18"/>
                <w:szCs w:val="18"/>
              </w:rPr>
              <w:br/>
              <w:t>Pay point</w:t>
            </w:r>
          </w:p>
        </w:tc>
        <w:tc>
          <w:tcPr>
            <w:tcW w:w="1132" w:type="dxa"/>
            <w:tcBorders>
              <w:top w:val="single" w:sz="4" w:space="0" w:color="000000"/>
              <w:left w:val="nil"/>
              <w:bottom w:val="single" w:sz="4" w:space="0" w:color="000000"/>
              <w:right w:val="single" w:sz="4" w:space="0" w:color="000000"/>
            </w:tcBorders>
            <w:shd w:val="clear" w:color="auto" w:fill="000000" w:themeFill="text1"/>
            <w:vAlign w:val="center"/>
            <w:hideMark/>
          </w:tcPr>
          <w:p w14:paraId="4B0D76CA" w14:textId="6325C3C5" w:rsidR="00DD1458" w:rsidRPr="004544D3" w:rsidRDefault="00DD1458" w:rsidP="00B43EE8">
            <w:pPr>
              <w:spacing w:before="60" w:after="60"/>
              <w:jc w:val="center"/>
              <w:rPr>
                <w:rFonts w:ascii="Cambria" w:hAnsi="Cambria"/>
                <w:b/>
                <w:bCs/>
                <w:color w:val="FFFFFF" w:themeColor="background1"/>
                <w:sz w:val="18"/>
                <w:szCs w:val="18"/>
              </w:rPr>
            </w:pPr>
            <w:r w:rsidRPr="004544D3">
              <w:rPr>
                <w:rFonts w:ascii="Cambria" w:hAnsi="Cambria"/>
                <w:b/>
                <w:bCs/>
                <w:color w:val="FFFFFF" w:themeColor="background1"/>
                <w:sz w:val="18"/>
                <w:szCs w:val="18"/>
              </w:rPr>
              <w:t>20-Mar-20</w:t>
            </w:r>
          </w:p>
        </w:tc>
        <w:tc>
          <w:tcPr>
            <w:tcW w:w="1133" w:type="dxa"/>
            <w:tcBorders>
              <w:top w:val="single" w:sz="4" w:space="0" w:color="000000"/>
              <w:left w:val="nil"/>
              <w:bottom w:val="single" w:sz="4" w:space="0" w:color="000000"/>
              <w:right w:val="single" w:sz="4" w:space="0" w:color="000000"/>
            </w:tcBorders>
            <w:shd w:val="clear" w:color="auto" w:fill="000000" w:themeFill="text1"/>
            <w:vAlign w:val="center"/>
            <w:hideMark/>
          </w:tcPr>
          <w:p w14:paraId="5E92FC3F" w14:textId="7B49192A" w:rsidR="00DD1458" w:rsidRPr="004544D3" w:rsidRDefault="00DD1458" w:rsidP="00B43EE8">
            <w:pPr>
              <w:spacing w:before="60" w:after="60"/>
              <w:jc w:val="center"/>
              <w:rPr>
                <w:rFonts w:ascii="Cambria" w:hAnsi="Cambria"/>
                <w:b/>
                <w:bCs/>
                <w:color w:val="FFFFFF" w:themeColor="background1"/>
                <w:sz w:val="18"/>
                <w:szCs w:val="18"/>
              </w:rPr>
            </w:pPr>
            <w:r w:rsidRPr="004544D3">
              <w:rPr>
                <w:rFonts w:ascii="Cambria" w:hAnsi="Cambria"/>
                <w:b/>
                <w:bCs/>
                <w:color w:val="FFFFFF" w:themeColor="background1"/>
                <w:sz w:val="18"/>
                <w:szCs w:val="18"/>
              </w:rPr>
              <w:t>1-Dec-20</w:t>
            </w:r>
          </w:p>
        </w:tc>
        <w:tc>
          <w:tcPr>
            <w:tcW w:w="1133" w:type="dxa"/>
            <w:tcBorders>
              <w:top w:val="single" w:sz="4" w:space="0" w:color="000000"/>
              <w:left w:val="nil"/>
              <w:bottom w:val="single" w:sz="4" w:space="0" w:color="000000"/>
              <w:right w:val="single" w:sz="4" w:space="0" w:color="000000"/>
            </w:tcBorders>
            <w:shd w:val="clear" w:color="auto" w:fill="000000" w:themeFill="text1"/>
            <w:vAlign w:val="center"/>
            <w:hideMark/>
          </w:tcPr>
          <w:p w14:paraId="47E3E70F" w14:textId="37DD4EE5" w:rsidR="00DD1458" w:rsidRPr="004544D3" w:rsidRDefault="00DD1458" w:rsidP="00B43EE8">
            <w:pPr>
              <w:spacing w:before="60" w:after="60"/>
              <w:jc w:val="center"/>
              <w:rPr>
                <w:rFonts w:ascii="Cambria" w:hAnsi="Cambria"/>
                <w:b/>
                <w:bCs/>
                <w:color w:val="FFFFFF" w:themeColor="background1"/>
                <w:sz w:val="18"/>
                <w:szCs w:val="18"/>
              </w:rPr>
            </w:pPr>
            <w:r w:rsidRPr="004544D3">
              <w:rPr>
                <w:rFonts w:ascii="Cambria" w:hAnsi="Cambria"/>
                <w:b/>
                <w:bCs/>
                <w:color w:val="FFFFFF" w:themeColor="background1"/>
                <w:sz w:val="18"/>
                <w:szCs w:val="18"/>
              </w:rPr>
              <w:t>1-Sept-21</w:t>
            </w:r>
          </w:p>
        </w:tc>
        <w:tc>
          <w:tcPr>
            <w:tcW w:w="1132" w:type="dxa"/>
            <w:tcBorders>
              <w:top w:val="single" w:sz="4" w:space="0" w:color="000000"/>
              <w:left w:val="nil"/>
              <w:bottom w:val="single" w:sz="4" w:space="0" w:color="000000"/>
              <w:right w:val="single" w:sz="4" w:space="0" w:color="000000"/>
            </w:tcBorders>
            <w:shd w:val="clear" w:color="auto" w:fill="000000" w:themeFill="text1"/>
            <w:vAlign w:val="center"/>
            <w:hideMark/>
          </w:tcPr>
          <w:p w14:paraId="0D24130D" w14:textId="6C698765" w:rsidR="00DD1458" w:rsidRPr="004544D3" w:rsidRDefault="00DD1458" w:rsidP="00B43EE8">
            <w:pPr>
              <w:spacing w:before="60" w:after="60"/>
              <w:jc w:val="center"/>
              <w:rPr>
                <w:rFonts w:ascii="Cambria" w:hAnsi="Cambria"/>
                <w:b/>
                <w:bCs/>
                <w:color w:val="FFFFFF" w:themeColor="background1"/>
                <w:sz w:val="18"/>
                <w:szCs w:val="18"/>
              </w:rPr>
            </w:pPr>
            <w:r w:rsidRPr="004544D3">
              <w:rPr>
                <w:rFonts w:ascii="Cambria" w:hAnsi="Cambria"/>
                <w:b/>
                <w:bCs/>
                <w:color w:val="FFFFFF" w:themeColor="background1"/>
                <w:sz w:val="18"/>
                <w:szCs w:val="18"/>
              </w:rPr>
              <w:t>1-Jun-22</w:t>
            </w:r>
          </w:p>
        </w:tc>
        <w:tc>
          <w:tcPr>
            <w:tcW w:w="1133" w:type="dxa"/>
            <w:tcBorders>
              <w:top w:val="single" w:sz="4" w:space="0" w:color="000000"/>
              <w:left w:val="nil"/>
              <w:bottom w:val="single" w:sz="4" w:space="0" w:color="000000"/>
              <w:right w:val="single" w:sz="4" w:space="0" w:color="000000"/>
            </w:tcBorders>
            <w:shd w:val="clear" w:color="auto" w:fill="000000" w:themeFill="text1"/>
            <w:vAlign w:val="center"/>
            <w:hideMark/>
          </w:tcPr>
          <w:p w14:paraId="3BFBA314" w14:textId="60F3E7A1" w:rsidR="00DD1458" w:rsidRPr="004544D3" w:rsidRDefault="00DD1458" w:rsidP="00B43EE8">
            <w:pPr>
              <w:spacing w:before="60" w:after="60"/>
              <w:jc w:val="center"/>
              <w:rPr>
                <w:rFonts w:ascii="Cambria" w:hAnsi="Cambria"/>
                <w:b/>
                <w:bCs/>
                <w:color w:val="FFFFFF" w:themeColor="background1"/>
                <w:sz w:val="18"/>
                <w:szCs w:val="18"/>
              </w:rPr>
            </w:pPr>
            <w:r w:rsidRPr="004544D3">
              <w:rPr>
                <w:rFonts w:ascii="Cambria" w:hAnsi="Cambria"/>
                <w:b/>
                <w:bCs/>
                <w:color w:val="FFFFFF" w:themeColor="background1"/>
                <w:sz w:val="18"/>
                <w:szCs w:val="18"/>
              </w:rPr>
              <w:t>1-Mar-23</w:t>
            </w:r>
          </w:p>
        </w:tc>
        <w:tc>
          <w:tcPr>
            <w:tcW w:w="1133" w:type="dxa"/>
            <w:tcBorders>
              <w:top w:val="single" w:sz="4" w:space="0" w:color="000000"/>
              <w:left w:val="nil"/>
              <w:bottom w:val="single" w:sz="4" w:space="0" w:color="000000"/>
              <w:right w:val="single" w:sz="4" w:space="0" w:color="000000"/>
            </w:tcBorders>
            <w:shd w:val="clear" w:color="auto" w:fill="000000" w:themeFill="text1"/>
            <w:vAlign w:val="center"/>
            <w:hideMark/>
          </w:tcPr>
          <w:p w14:paraId="3FAC0970" w14:textId="031386A0" w:rsidR="00DD1458" w:rsidRPr="004544D3" w:rsidRDefault="00DD1458" w:rsidP="00B43EE8">
            <w:pPr>
              <w:spacing w:before="60" w:after="60"/>
              <w:jc w:val="center"/>
              <w:rPr>
                <w:rFonts w:ascii="Cambria" w:hAnsi="Cambria"/>
                <w:b/>
                <w:bCs/>
                <w:color w:val="FFFFFF" w:themeColor="background1"/>
                <w:sz w:val="18"/>
                <w:szCs w:val="18"/>
              </w:rPr>
            </w:pPr>
            <w:r w:rsidRPr="004544D3">
              <w:rPr>
                <w:rFonts w:ascii="Cambria" w:hAnsi="Cambria"/>
                <w:b/>
                <w:bCs/>
                <w:color w:val="FFFFFF" w:themeColor="background1"/>
                <w:sz w:val="18"/>
                <w:szCs w:val="18"/>
              </w:rPr>
              <w:t>1-Dec-23</w:t>
            </w:r>
          </w:p>
        </w:tc>
      </w:tr>
      <w:tr w:rsidR="00B43EE8" w:rsidRPr="004544D3" w14:paraId="09B3551C" w14:textId="77777777" w:rsidTr="009C5A3F">
        <w:trPr>
          <w:trHeight w:val="282"/>
          <w:jc w:val="center"/>
        </w:trPr>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07B50CF" w14:textId="77777777" w:rsidR="00B43EE8" w:rsidRPr="004544D3" w:rsidRDefault="00B43EE8" w:rsidP="00B43EE8">
            <w:pPr>
              <w:spacing w:before="60" w:after="60"/>
              <w:jc w:val="center"/>
              <w:rPr>
                <w:rFonts w:ascii="Cambria" w:hAnsi="Cambria"/>
                <w:color w:val="000000"/>
                <w:sz w:val="18"/>
                <w:szCs w:val="18"/>
              </w:rPr>
            </w:pPr>
            <w:r w:rsidRPr="004544D3">
              <w:rPr>
                <w:rFonts w:ascii="Cambria" w:hAnsi="Cambria"/>
                <w:b/>
                <w:bCs/>
                <w:sz w:val="18"/>
                <w:szCs w:val="18"/>
              </w:rPr>
              <w:t>Child Protection Practitioner</w:t>
            </w:r>
            <w:r w:rsidRPr="004544D3">
              <w:rPr>
                <w:rFonts w:ascii="Cambria" w:hAnsi="Cambria"/>
                <w:b/>
                <w:bCs/>
                <w:sz w:val="18"/>
                <w:szCs w:val="18"/>
              </w:rPr>
              <w:br/>
              <w:t>Grade 2</w:t>
            </w:r>
            <w:r w:rsidRPr="004544D3">
              <w:rPr>
                <w:rFonts w:ascii="Cambria" w:hAnsi="Cambria"/>
                <w:b/>
                <w:bCs/>
                <w:sz w:val="18"/>
                <w:szCs w:val="18"/>
              </w:rPr>
              <w:br/>
              <w:t>CPP 2</w:t>
            </w:r>
          </w:p>
        </w:tc>
        <w:tc>
          <w:tcPr>
            <w:tcW w:w="1133" w:type="dxa"/>
            <w:tcBorders>
              <w:top w:val="nil"/>
              <w:left w:val="nil"/>
              <w:bottom w:val="single" w:sz="4" w:space="0" w:color="000000"/>
              <w:right w:val="single" w:sz="4" w:space="0" w:color="000000"/>
            </w:tcBorders>
            <w:shd w:val="clear" w:color="auto" w:fill="auto"/>
            <w:vAlign w:val="center"/>
            <w:hideMark/>
          </w:tcPr>
          <w:p w14:paraId="65D7C214" w14:textId="77777777" w:rsidR="00B43EE8" w:rsidRPr="004544D3" w:rsidRDefault="00B43EE8" w:rsidP="00B43EE8">
            <w:pPr>
              <w:spacing w:before="60" w:after="60"/>
              <w:jc w:val="center"/>
              <w:rPr>
                <w:rFonts w:ascii="Cambria" w:hAnsi="Cambria"/>
                <w:color w:val="000000"/>
                <w:sz w:val="18"/>
                <w:szCs w:val="18"/>
              </w:rPr>
            </w:pPr>
            <w:r w:rsidRPr="004544D3">
              <w:rPr>
                <w:rFonts w:ascii="Cambria" w:hAnsi="Cambria"/>
                <w:color w:val="000000"/>
                <w:sz w:val="18"/>
                <w:szCs w:val="18"/>
              </w:rPr>
              <w:t>2.1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D71E7" w14:textId="1F205B14"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$55,443</w:t>
            </w:r>
          </w:p>
        </w:tc>
        <w:tc>
          <w:tcPr>
            <w:tcW w:w="1133" w:type="dxa"/>
            <w:tcBorders>
              <w:top w:val="single" w:sz="4" w:space="0" w:color="000000"/>
              <w:left w:val="nil"/>
              <w:bottom w:val="single" w:sz="4" w:space="0" w:color="000000"/>
              <w:right w:val="single" w:sz="4" w:space="0" w:color="000000"/>
            </w:tcBorders>
            <w:shd w:val="clear" w:color="auto" w:fill="auto"/>
            <w:vAlign w:val="center"/>
          </w:tcPr>
          <w:p w14:paraId="4D476F54" w14:textId="3752D587"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$56,136</w:t>
            </w:r>
          </w:p>
        </w:tc>
        <w:tc>
          <w:tcPr>
            <w:tcW w:w="1133" w:type="dxa"/>
            <w:tcBorders>
              <w:top w:val="single" w:sz="4" w:space="0" w:color="000000"/>
              <w:left w:val="nil"/>
              <w:bottom w:val="single" w:sz="4" w:space="0" w:color="000000"/>
              <w:right w:val="single" w:sz="4" w:space="0" w:color="000000"/>
            </w:tcBorders>
            <w:shd w:val="clear" w:color="auto" w:fill="auto"/>
            <w:vAlign w:val="center"/>
          </w:tcPr>
          <w:p w14:paraId="4886BD23" w14:textId="7FD65C8D"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$56,978</w:t>
            </w:r>
          </w:p>
        </w:tc>
        <w:tc>
          <w:tcPr>
            <w:tcW w:w="1132" w:type="dxa"/>
            <w:tcBorders>
              <w:top w:val="single" w:sz="4" w:space="0" w:color="000000"/>
              <w:left w:val="nil"/>
              <w:bottom w:val="single" w:sz="4" w:space="0" w:color="000000"/>
              <w:right w:val="single" w:sz="4" w:space="0" w:color="000000"/>
            </w:tcBorders>
            <w:shd w:val="clear" w:color="auto" w:fill="auto"/>
            <w:vAlign w:val="center"/>
          </w:tcPr>
          <w:p w14:paraId="7412B676" w14:textId="5DA99C7C"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$57,690</w:t>
            </w:r>
          </w:p>
        </w:tc>
        <w:tc>
          <w:tcPr>
            <w:tcW w:w="1133" w:type="dxa"/>
            <w:tcBorders>
              <w:top w:val="single" w:sz="4" w:space="0" w:color="000000"/>
              <w:left w:val="nil"/>
              <w:bottom w:val="single" w:sz="4" w:space="0" w:color="000000"/>
              <w:right w:val="single" w:sz="4" w:space="0" w:color="000000"/>
            </w:tcBorders>
            <w:shd w:val="clear" w:color="auto" w:fill="auto"/>
            <w:vAlign w:val="center"/>
          </w:tcPr>
          <w:p w14:paraId="0CEEC967" w14:textId="4EE52646"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$58,555</w:t>
            </w:r>
          </w:p>
        </w:tc>
        <w:tc>
          <w:tcPr>
            <w:tcW w:w="1133" w:type="dxa"/>
            <w:tcBorders>
              <w:top w:val="single" w:sz="4" w:space="0" w:color="000000"/>
              <w:left w:val="nil"/>
              <w:bottom w:val="single" w:sz="4" w:space="0" w:color="000000"/>
              <w:right w:val="single" w:sz="4" w:space="0" w:color="000000"/>
            </w:tcBorders>
            <w:shd w:val="clear" w:color="auto" w:fill="auto"/>
            <w:vAlign w:val="center"/>
          </w:tcPr>
          <w:p w14:paraId="3FB123B3" w14:textId="47FA347B"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$59,141</w:t>
            </w:r>
          </w:p>
        </w:tc>
      </w:tr>
      <w:tr w:rsidR="00B43EE8" w:rsidRPr="004544D3" w14:paraId="74EA6E49" w14:textId="77777777" w:rsidTr="009C5A3F">
        <w:trPr>
          <w:trHeight w:val="240"/>
          <w:jc w:val="center"/>
        </w:trPr>
        <w:tc>
          <w:tcPr>
            <w:tcW w:w="1132" w:type="dxa"/>
            <w:vMerge/>
            <w:tcBorders>
              <w:top w:val="nil"/>
              <w:left w:val="single" w:sz="4" w:space="0" w:color="000000"/>
              <w:bottom w:val="single" w:sz="4" w:space="0" w:color="000000"/>
              <w:right w:val="single" w:sz="4" w:space="0" w:color="000000"/>
            </w:tcBorders>
            <w:vAlign w:val="center"/>
            <w:hideMark/>
          </w:tcPr>
          <w:p w14:paraId="3FD4C6CC" w14:textId="77777777" w:rsidR="00B43EE8" w:rsidRPr="004544D3" w:rsidRDefault="00B43EE8" w:rsidP="00B43EE8">
            <w:pPr>
              <w:spacing w:before="60" w:after="60"/>
              <w:jc w:val="center"/>
              <w:rPr>
                <w:rFonts w:ascii="Cambria" w:hAnsi="Cambria"/>
                <w:color w:val="000000"/>
                <w:sz w:val="18"/>
                <w:szCs w:val="18"/>
              </w:rPr>
            </w:pPr>
          </w:p>
        </w:tc>
        <w:tc>
          <w:tcPr>
            <w:tcW w:w="1133" w:type="dxa"/>
            <w:tcBorders>
              <w:top w:val="nil"/>
              <w:left w:val="nil"/>
              <w:bottom w:val="single" w:sz="4" w:space="0" w:color="000000"/>
              <w:right w:val="single" w:sz="4" w:space="0" w:color="000000"/>
            </w:tcBorders>
            <w:shd w:val="clear" w:color="auto" w:fill="auto"/>
            <w:vAlign w:val="center"/>
            <w:hideMark/>
          </w:tcPr>
          <w:p w14:paraId="60DB5FB7" w14:textId="77777777" w:rsidR="00B43EE8" w:rsidRPr="004544D3" w:rsidRDefault="00B43EE8" w:rsidP="00B43EE8">
            <w:pPr>
              <w:spacing w:before="60" w:after="60"/>
              <w:jc w:val="center"/>
              <w:rPr>
                <w:rFonts w:ascii="Cambria" w:hAnsi="Cambria"/>
                <w:color w:val="000000"/>
                <w:sz w:val="18"/>
                <w:szCs w:val="18"/>
              </w:rPr>
            </w:pPr>
            <w:r w:rsidRPr="004544D3">
              <w:rPr>
                <w:rFonts w:ascii="Cambria" w:hAnsi="Cambria"/>
                <w:color w:val="000000"/>
                <w:sz w:val="18"/>
                <w:szCs w:val="18"/>
              </w:rPr>
              <w:t>2.2</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5AF3E6FD" w14:textId="64BC1F7C"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$57,605</w:t>
            </w:r>
          </w:p>
        </w:tc>
        <w:tc>
          <w:tcPr>
            <w:tcW w:w="1133" w:type="dxa"/>
            <w:tcBorders>
              <w:top w:val="nil"/>
              <w:left w:val="nil"/>
              <w:bottom w:val="single" w:sz="4" w:space="0" w:color="000000"/>
              <w:right w:val="single" w:sz="4" w:space="0" w:color="000000"/>
            </w:tcBorders>
            <w:shd w:val="clear" w:color="auto" w:fill="auto"/>
            <w:vAlign w:val="center"/>
          </w:tcPr>
          <w:p w14:paraId="59F16D3F" w14:textId="2010B8DB"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$58,325</w:t>
            </w:r>
          </w:p>
        </w:tc>
        <w:tc>
          <w:tcPr>
            <w:tcW w:w="1133" w:type="dxa"/>
            <w:tcBorders>
              <w:top w:val="nil"/>
              <w:left w:val="nil"/>
              <w:bottom w:val="single" w:sz="4" w:space="0" w:color="000000"/>
              <w:right w:val="single" w:sz="4" w:space="0" w:color="000000"/>
            </w:tcBorders>
            <w:shd w:val="clear" w:color="auto" w:fill="auto"/>
            <w:vAlign w:val="center"/>
          </w:tcPr>
          <w:p w14:paraId="1DF8F4F6" w14:textId="3C90771C"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$59,200</w:t>
            </w:r>
          </w:p>
        </w:tc>
        <w:tc>
          <w:tcPr>
            <w:tcW w:w="1132" w:type="dxa"/>
            <w:tcBorders>
              <w:top w:val="nil"/>
              <w:left w:val="nil"/>
              <w:bottom w:val="single" w:sz="4" w:space="0" w:color="000000"/>
              <w:right w:val="single" w:sz="4" w:space="0" w:color="000000"/>
            </w:tcBorders>
            <w:shd w:val="clear" w:color="auto" w:fill="auto"/>
            <w:vAlign w:val="center"/>
          </w:tcPr>
          <w:p w14:paraId="72DA4A7F" w14:textId="0D3646F0"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$59,940</w:t>
            </w:r>
          </w:p>
        </w:tc>
        <w:tc>
          <w:tcPr>
            <w:tcW w:w="1133" w:type="dxa"/>
            <w:tcBorders>
              <w:top w:val="nil"/>
              <w:left w:val="nil"/>
              <w:bottom w:val="single" w:sz="4" w:space="0" w:color="000000"/>
              <w:right w:val="single" w:sz="4" w:space="0" w:color="000000"/>
            </w:tcBorders>
            <w:shd w:val="clear" w:color="auto" w:fill="auto"/>
            <w:vAlign w:val="center"/>
          </w:tcPr>
          <w:p w14:paraId="3B68CEC4" w14:textId="764C2FE3"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$60,839</w:t>
            </w:r>
          </w:p>
        </w:tc>
        <w:tc>
          <w:tcPr>
            <w:tcW w:w="1133" w:type="dxa"/>
            <w:tcBorders>
              <w:top w:val="nil"/>
              <w:left w:val="nil"/>
              <w:bottom w:val="single" w:sz="4" w:space="0" w:color="000000"/>
              <w:right w:val="single" w:sz="4" w:space="0" w:color="000000"/>
            </w:tcBorders>
            <w:shd w:val="clear" w:color="auto" w:fill="auto"/>
            <w:vAlign w:val="center"/>
          </w:tcPr>
          <w:p w14:paraId="3ED10CF2" w14:textId="63D61B56"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$61,447</w:t>
            </w:r>
          </w:p>
        </w:tc>
      </w:tr>
      <w:tr w:rsidR="00B43EE8" w:rsidRPr="004544D3" w14:paraId="5EA3D81A" w14:textId="77777777" w:rsidTr="009C5A3F">
        <w:trPr>
          <w:trHeight w:val="240"/>
          <w:jc w:val="center"/>
        </w:trPr>
        <w:tc>
          <w:tcPr>
            <w:tcW w:w="1132" w:type="dxa"/>
            <w:vMerge/>
            <w:tcBorders>
              <w:top w:val="nil"/>
              <w:left w:val="single" w:sz="4" w:space="0" w:color="000000"/>
              <w:bottom w:val="single" w:sz="4" w:space="0" w:color="000000"/>
              <w:right w:val="single" w:sz="4" w:space="0" w:color="000000"/>
            </w:tcBorders>
            <w:vAlign w:val="center"/>
            <w:hideMark/>
          </w:tcPr>
          <w:p w14:paraId="6095E692" w14:textId="77777777" w:rsidR="00B43EE8" w:rsidRPr="004544D3" w:rsidRDefault="00B43EE8" w:rsidP="00B43EE8">
            <w:pPr>
              <w:spacing w:before="60" w:after="60"/>
              <w:jc w:val="center"/>
              <w:rPr>
                <w:rFonts w:ascii="Cambria" w:hAnsi="Cambria"/>
                <w:color w:val="000000"/>
                <w:sz w:val="18"/>
                <w:szCs w:val="18"/>
              </w:rPr>
            </w:pPr>
          </w:p>
        </w:tc>
        <w:tc>
          <w:tcPr>
            <w:tcW w:w="1133" w:type="dxa"/>
            <w:tcBorders>
              <w:top w:val="nil"/>
              <w:left w:val="nil"/>
              <w:bottom w:val="single" w:sz="4" w:space="0" w:color="000000"/>
              <w:right w:val="single" w:sz="4" w:space="0" w:color="000000"/>
            </w:tcBorders>
            <w:shd w:val="clear" w:color="auto" w:fill="auto"/>
            <w:vAlign w:val="center"/>
            <w:hideMark/>
          </w:tcPr>
          <w:p w14:paraId="71BB5936" w14:textId="77777777" w:rsidR="00B43EE8" w:rsidRPr="004544D3" w:rsidRDefault="00B43EE8" w:rsidP="00B43EE8">
            <w:pPr>
              <w:spacing w:before="60" w:after="60"/>
              <w:jc w:val="center"/>
              <w:rPr>
                <w:rFonts w:ascii="Cambria" w:hAnsi="Cambria"/>
                <w:color w:val="000000"/>
                <w:sz w:val="18"/>
                <w:szCs w:val="18"/>
              </w:rPr>
            </w:pPr>
            <w:r w:rsidRPr="004544D3">
              <w:rPr>
                <w:rFonts w:ascii="Cambria" w:hAnsi="Cambria"/>
                <w:color w:val="000000"/>
                <w:sz w:val="18"/>
                <w:szCs w:val="18"/>
              </w:rPr>
              <w:t>2.3</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3B5A5538" w14:textId="27E3A675"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$59,770</w:t>
            </w:r>
          </w:p>
        </w:tc>
        <w:tc>
          <w:tcPr>
            <w:tcW w:w="1133" w:type="dxa"/>
            <w:tcBorders>
              <w:top w:val="nil"/>
              <w:left w:val="nil"/>
              <w:bottom w:val="single" w:sz="4" w:space="0" w:color="000000"/>
              <w:right w:val="single" w:sz="4" w:space="0" w:color="000000"/>
            </w:tcBorders>
            <w:shd w:val="clear" w:color="auto" w:fill="auto"/>
            <w:vAlign w:val="center"/>
          </w:tcPr>
          <w:p w14:paraId="13840EB4" w14:textId="6375A5C7"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$60,517</w:t>
            </w:r>
          </w:p>
        </w:tc>
        <w:tc>
          <w:tcPr>
            <w:tcW w:w="1133" w:type="dxa"/>
            <w:tcBorders>
              <w:top w:val="nil"/>
              <w:left w:val="nil"/>
              <w:bottom w:val="single" w:sz="4" w:space="0" w:color="000000"/>
              <w:right w:val="single" w:sz="4" w:space="0" w:color="000000"/>
            </w:tcBorders>
            <w:shd w:val="clear" w:color="auto" w:fill="auto"/>
            <w:vAlign w:val="center"/>
          </w:tcPr>
          <w:p w14:paraId="4C34BC33" w14:textId="3365A3E0"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$61,425</w:t>
            </w:r>
          </w:p>
        </w:tc>
        <w:tc>
          <w:tcPr>
            <w:tcW w:w="1132" w:type="dxa"/>
            <w:tcBorders>
              <w:top w:val="nil"/>
              <w:left w:val="nil"/>
              <w:bottom w:val="single" w:sz="4" w:space="0" w:color="000000"/>
              <w:right w:val="single" w:sz="4" w:space="0" w:color="000000"/>
            </w:tcBorders>
            <w:shd w:val="clear" w:color="auto" w:fill="auto"/>
            <w:vAlign w:val="center"/>
          </w:tcPr>
          <w:p w14:paraId="1E24BBD5" w14:textId="5D4CA762"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$62,193</w:t>
            </w:r>
          </w:p>
        </w:tc>
        <w:tc>
          <w:tcPr>
            <w:tcW w:w="1133" w:type="dxa"/>
            <w:tcBorders>
              <w:top w:val="nil"/>
              <w:left w:val="nil"/>
              <w:bottom w:val="single" w:sz="4" w:space="0" w:color="000000"/>
              <w:right w:val="single" w:sz="4" w:space="0" w:color="000000"/>
            </w:tcBorders>
            <w:shd w:val="clear" w:color="auto" w:fill="auto"/>
            <w:vAlign w:val="center"/>
          </w:tcPr>
          <w:p w14:paraId="0246A2EA" w14:textId="60BE40BA"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$63,126</w:t>
            </w:r>
          </w:p>
        </w:tc>
        <w:tc>
          <w:tcPr>
            <w:tcW w:w="1133" w:type="dxa"/>
            <w:tcBorders>
              <w:top w:val="nil"/>
              <w:left w:val="nil"/>
              <w:bottom w:val="single" w:sz="4" w:space="0" w:color="000000"/>
              <w:right w:val="single" w:sz="4" w:space="0" w:color="000000"/>
            </w:tcBorders>
            <w:shd w:val="clear" w:color="auto" w:fill="auto"/>
            <w:vAlign w:val="center"/>
          </w:tcPr>
          <w:p w14:paraId="6AE497E3" w14:textId="7DC60F82"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$63,757</w:t>
            </w:r>
          </w:p>
        </w:tc>
      </w:tr>
      <w:tr w:rsidR="00B43EE8" w:rsidRPr="004544D3" w14:paraId="0CA6FAA3" w14:textId="77777777" w:rsidTr="009C5A3F">
        <w:trPr>
          <w:trHeight w:val="240"/>
          <w:jc w:val="center"/>
        </w:trPr>
        <w:tc>
          <w:tcPr>
            <w:tcW w:w="1132" w:type="dxa"/>
            <w:vMerge/>
            <w:tcBorders>
              <w:top w:val="nil"/>
              <w:left w:val="single" w:sz="4" w:space="0" w:color="000000"/>
              <w:bottom w:val="single" w:sz="4" w:space="0" w:color="000000"/>
              <w:right w:val="single" w:sz="4" w:space="0" w:color="000000"/>
            </w:tcBorders>
            <w:vAlign w:val="center"/>
            <w:hideMark/>
          </w:tcPr>
          <w:p w14:paraId="4EA638EF" w14:textId="77777777" w:rsidR="00B43EE8" w:rsidRPr="004544D3" w:rsidRDefault="00B43EE8" w:rsidP="00B43EE8">
            <w:pPr>
              <w:spacing w:before="60" w:after="60"/>
              <w:jc w:val="center"/>
              <w:rPr>
                <w:rFonts w:ascii="Cambria" w:hAnsi="Cambria"/>
                <w:color w:val="000000"/>
                <w:sz w:val="18"/>
                <w:szCs w:val="18"/>
              </w:rPr>
            </w:pPr>
          </w:p>
        </w:tc>
        <w:tc>
          <w:tcPr>
            <w:tcW w:w="1133" w:type="dxa"/>
            <w:tcBorders>
              <w:top w:val="nil"/>
              <w:left w:val="nil"/>
              <w:bottom w:val="single" w:sz="4" w:space="0" w:color="000000"/>
              <w:right w:val="single" w:sz="4" w:space="0" w:color="000000"/>
            </w:tcBorders>
            <w:shd w:val="clear" w:color="auto" w:fill="auto"/>
            <w:vAlign w:val="center"/>
            <w:hideMark/>
          </w:tcPr>
          <w:p w14:paraId="59E2FA58" w14:textId="77777777" w:rsidR="00B43EE8" w:rsidRPr="004544D3" w:rsidRDefault="00B43EE8" w:rsidP="00B43EE8">
            <w:pPr>
              <w:spacing w:before="60" w:after="60"/>
              <w:jc w:val="center"/>
              <w:rPr>
                <w:rFonts w:ascii="Cambria" w:hAnsi="Cambria"/>
                <w:color w:val="000000"/>
                <w:sz w:val="18"/>
                <w:szCs w:val="18"/>
              </w:rPr>
            </w:pPr>
            <w:r w:rsidRPr="004544D3">
              <w:rPr>
                <w:rFonts w:ascii="Cambria" w:hAnsi="Cambria"/>
                <w:color w:val="000000"/>
                <w:sz w:val="18"/>
                <w:szCs w:val="18"/>
              </w:rPr>
              <w:t>2.4</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73AAF3C8" w14:textId="324DFCAB"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$61,931</w:t>
            </w:r>
          </w:p>
        </w:tc>
        <w:tc>
          <w:tcPr>
            <w:tcW w:w="1133" w:type="dxa"/>
            <w:tcBorders>
              <w:top w:val="nil"/>
              <w:left w:val="nil"/>
              <w:bottom w:val="single" w:sz="4" w:space="0" w:color="000000"/>
              <w:right w:val="single" w:sz="4" w:space="0" w:color="000000"/>
            </w:tcBorders>
            <w:shd w:val="clear" w:color="auto" w:fill="auto"/>
            <w:vAlign w:val="center"/>
          </w:tcPr>
          <w:p w14:paraId="00573C7E" w14:textId="74E2EB22"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$62,705</w:t>
            </w:r>
          </w:p>
        </w:tc>
        <w:tc>
          <w:tcPr>
            <w:tcW w:w="1133" w:type="dxa"/>
            <w:tcBorders>
              <w:top w:val="nil"/>
              <w:left w:val="nil"/>
              <w:bottom w:val="single" w:sz="4" w:space="0" w:color="000000"/>
              <w:right w:val="single" w:sz="4" w:space="0" w:color="000000"/>
            </w:tcBorders>
            <w:shd w:val="clear" w:color="auto" w:fill="auto"/>
            <w:vAlign w:val="center"/>
          </w:tcPr>
          <w:p w14:paraId="2DB85291" w14:textId="40636E57"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$63,646</w:t>
            </w:r>
          </w:p>
        </w:tc>
        <w:tc>
          <w:tcPr>
            <w:tcW w:w="1132" w:type="dxa"/>
            <w:tcBorders>
              <w:top w:val="nil"/>
              <w:left w:val="nil"/>
              <w:bottom w:val="single" w:sz="4" w:space="0" w:color="000000"/>
              <w:right w:val="single" w:sz="4" w:space="0" w:color="000000"/>
            </w:tcBorders>
            <w:shd w:val="clear" w:color="auto" w:fill="auto"/>
            <w:vAlign w:val="center"/>
          </w:tcPr>
          <w:p w14:paraId="13443F46" w14:textId="418CC42A"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$64,442</w:t>
            </w:r>
          </w:p>
        </w:tc>
        <w:tc>
          <w:tcPr>
            <w:tcW w:w="1133" w:type="dxa"/>
            <w:tcBorders>
              <w:top w:val="nil"/>
              <w:left w:val="nil"/>
              <w:bottom w:val="single" w:sz="4" w:space="0" w:color="000000"/>
              <w:right w:val="single" w:sz="4" w:space="0" w:color="000000"/>
            </w:tcBorders>
            <w:shd w:val="clear" w:color="auto" w:fill="auto"/>
            <w:vAlign w:val="center"/>
          </w:tcPr>
          <w:p w14:paraId="3C3C23F1" w14:textId="504E60D0"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$65,409</w:t>
            </w:r>
          </w:p>
        </w:tc>
        <w:tc>
          <w:tcPr>
            <w:tcW w:w="1133" w:type="dxa"/>
            <w:tcBorders>
              <w:top w:val="nil"/>
              <w:left w:val="nil"/>
              <w:bottom w:val="single" w:sz="4" w:space="0" w:color="000000"/>
              <w:right w:val="single" w:sz="4" w:space="0" w:color="000000"/>
            </w:tcBorders>
            <w:shd w:val="clear" w:color="auto" w:fill="auto"/>
            <w:vAlign w:val="center"/>
          </w:tcPr>
          <w:p w14:paraId="6A3BA146" w14:textId="69E4F86E"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$66,063</w:t>
            </w:r>
          </w:p>
        </w:tc>
      </w:tr>
      <w:tr w:rsidR="00B43EE8" w:rsidRPr="004544D3" w14:paraId="4F4DF622" w14:textId="77777777" w:rsidTr="009C5A3F">
        <w:trPr>
          <w:trHeight w:val="240"/>
          <w:jc w:val="center"/>
        </w:trPr>
        <w:tc>
          <w:tcPr>
            <w:tcW w:w="1132" w:type="dxa"/>
            <w:vMerge/>
            <w:tcBorders>
              <w:top w:val="nil"/>
              <w:left w:val="single" w:sz="4" w:space="0" w:color="000000"/>
              <w:bottom w:val="single" w:sz="4" w:space="0" w:color="000000"/>
              <w:right w:val="single" w:sz="4" w:space="0" w:color="000000"/>
            </w:tcBorders>
            <w:vAlign w:val="center"/>
            <w:hideMark/>
          </w:tcPr>
          <w:p w14:paraId="7CE9EA85" w14:textId="77777777" w:rsidR="00B43EE8" w:rsidRPr="004544D3" w:rsidRDefault="00B43EE8" w:rsidP="00B43EE8">
            <w:pPr>
              <w:spacing w:before="60" w:after="60"/>
              <w:jc w:val="center"/>
              <w:rPr>
                <w:rFonts w:ascii="Cambria" w:hAnsi="Cambria"/>
                <w:color w:val="000000"/>
                <w:sz w:val="18"/>
                <w:szCs w:val="18"/>
              </w:rPr>
            </w:pPr>
          </w:p>
        </w:tc>
        <w:tc>
          <w:tcPr>
            <w:tcW w:w="1133" w:type="dxa"/>
            <w:tcBorders>
              <w:top w:val="nil"/>
              <w:left w:val="nil"/>
              <w:bottom w:val="single" w:sz="4" w:space="0" w:color="000000"/>
              <w:right w:val="single" w:sz="4" w:space="0" w:color="000000"/>
            </w:tcBorders>
            <w:shd w:val="clear" w:color="auto" w:fill="auto"/>
            <w:vAlign w:val="center"/>
            <w:hideMark/>
          </w:tcPr>
          <w:p w14:paraId="34D6F012" w14:textId="77777777" w:rsidR="00B43EE8" w:rsidRPr="004544D3" w:rsidRDefault="00B43EE8" w:rsidP="00B43EE8">
            <w:pPr>
              <w:spacing w:before="60" w:after="60"/>
              <w:jc w:val="center"/>
              <w:rPr>
                <w:rFonts w:ascii="Cambria" w:hAnsi="Cambria"/>
                <w:color w:val="000000"/>
                <w:sz w:val="18"/>
                <w:szCs w:val="18"/>
              </w:rPr>
            </w:pPr>
            <w:r w:rsidRPr="004544D3">
              <w:rPr>
                <w:rFonts w:ascii="Cambria" w:hAnsi="Cambria"/>
                <w:color w:val="000000"/>
                <w:sz w:val="18"/>
                <w:szCs w:val="18"/>
              </w:rPr>
              <w:t>2.5</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34C4B0D7" w14:textId="101B913F"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$64,094</w:t>
            </w:r>
          </w:p>
        </w:tc>
        <w:tc>
          <w:tcPr>
            <w:tcW w:w="1133" w:type="dxa"/>
            <w:tcBorders>
              <w:top w:val="nil"/>
              <w:left w:val="nil"/>
              <w:bottom w:val="single" w:sz="4" w:space="0" w:color="000000"/>
              <w:right w:val="single" w:sz="4" w:space="0" w:color="000000"/>
            </w:tcBorders>
            <w:shd w:val="clear" w:color="auto" w:fill="auto"/>
            <w:vAlign w:val="center"/>
          </w:tcPr>
          <w:p w14:paraId="78C0FAD3" w14:textId="0C9FC5FA"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$64,895</w:t>
            </w:r>
          </w:p>
        </w:tc>
        <w:tc>
          <w:tcPr>
            <w:tcW w:w="1133" w:type="dxa"/>
            <w:tcBorders>
              <w:top w:val="nil"/>
              <w:left w:val="nil"/>
              <w:bottom w:val="single" w:sz="4" w:space="0" w:color="000000"/>
              <w:right w:val="single" w:sz="4" w:space="0" w:color="000000"/>
            </w:tcBorders>
            <w:shd w:val="clear" w:color="auto" w:fill="auto"/>
            <w:vAlign w:val="center"/>
          </w:tcPr>
          <w:p w14:paraId="1E635EE0" w14:textId="687AC21D"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$65,868</w:t>
            </w:r>
          </w:p>
        </w:tc>
        <w:tc>
          <w:tcPr>
            <w:tcW w:w="1132" w:type="dxa"/>
            <w:tcBorders>
              <w:top w:val="nil"/>
              <w:left w:val="nil"/>
              <w:bottom w:val="single" w:sz="4" w:space="0" w:color="000000"/>
              <w:right w:val="single" w:sz="4" w:space="0" w:color="000000"/>
            </w:tcBorders>
            <w:shd w:val="clear" w:color="auto" w:fill="auto"/>
            <w:vAlign w:val="center"/>
          </w:tcPr>
          <w:p w14:paraId="653B7257" w14:textId="4875B883"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$66,691</w:t>
            </w:r>
          </w:p>
        </w:tc>
        <w:tc>
          <w:tcPr>
            <w:tcW w:w="1133" w:type="dxa"/>
            <w:tcBorders>
              <w:top w:val="nil"/>
              <w:left w:val="nil"/>
              <w:bottom w:val="single" w:sz="4" w:space="0" w:color="000000"/>
              <w:right w:val="single" w:sz="4" w:space="0" w:color="000000"/>
            </w:tcBorders>
            <w:shd w:val="clear" w:color="auto" w:fill="auto"/>
            <w:vAlign w:val="center"/>
          </w:tcPr>
          <w:p w14:paraId="349E71F0" w14:textId="67345B98"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$67,691</w:t>
            </w:r>
          </w:p>
        </w:tc>
        <w:tc>
          <w:tcPr>
            <w:tcW w:w="1133" w:type="dxa"/>
            <w:tcBorders>
              <w:top w:val="nil"/>
              <w:left w:val="nil"/>
              <w:bottom w:val="single" w:sz="4" w:space="0" w:color="000000"/>
              <w:right w:val="single" w:sz="4" w:space="0" w:color="000000"/>
            </w:tcBorders>
            <w:shd w:val="clear" w:color="auto" w:fill="auto"/>
            <w:vAlign w:val="center"/>
          </w:tcPr>
          <w:p w14:paraId="3D85C11B" w14:textId="5EAAC689"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$68,368</w:t>
            </w:r>
          </w:p>
        </w:tc>
      </w:tr>
      <w:tr w:rsidR="00B43EE8" w:rsidRPr="004544D3" w14:paraId="22978FA1" w14:textId="77777777" w:rsidTr="009C5A3F">
        <w:trPr>
          <w:trHeight w:val="240"/>
          <w:jc w:val="center"/>
        </w:trPr>
        <w:tc>
          <w:tcPr>
            <w:tcW w:w="1132" w:type="dxa"/>
            <w:vMerge/>
            <w:tcBorders>
              <w:top w:val="nil"/>
              <w:left w:val="single" w:sz="4" w:space="0" w:color="000000"/>
              <w:bottom w:val="single" w:sz="4" w:space="0" w:color="000000"/>
              <w:right w:val="single" w:sz="4" w:space="0" w:color="000000"/>
            </w:tcBorders>
            <w:vAlign w:val="center"/>
            <w:hideMark/>
          </w:tcPr>
          <w:p w14:paraId="7CE86192" w14:textId="77777777" w:rsidR="00B43EE8" w:rsidRPr="004544D3" w:rsidRDefault="00B43EE8" w:rsidP="00B43EE8">
            <w:pPr>
              <w:spacing w:before="60" w:after="60"/>
              <w:jc w:val="center"/>
              <w:rPr>
                <w:rFonts w:ascii="Cambria" w:hAnsi="Cambria"/>
                <w:color w:val="000000"/>
                <w:sz w:val="18"/>
                <w:szCs w:val="18"/>
              </w:rPr>
            </w:pPr>
          </w:p>
        </w:tc>
        <w:tc>
          <w:tcPr>
            <w:tcW w:w="1133" w:type="dxa"/>
            <w:tcBorders>
              <w:top w:val="nil"/>
              <w:left w:val="nil"/>
              <w:bottom w:val="single" w:sz="4" w:space="0" w:color="000000"/>
              <w:right w:val="single" w:sz="4" w:space="0" w:color="000000"/>
            </w:tcBorders>
            <w:shd w:val="clear" w:color="auto" w:fill="auto"/>
            <w:vAlign w:val="center"/>
            <w:hideMark/>
          </w:tcPr>
          <w:p w14:paraId="79F41B77" w14:textId="77777777" w:rsidR="00B43EE8" w:rsidRPr="004544D3" w:rsidRDefault="00B43EE8" w:rsidP="00B43EE8">
            <w:pPr>
              <w:spacing w:before="60" w:after="60"/>
              <w:jc w:val="center"/>
              <w:rPr>
                <w:rFonts w:ascii="Cambria" w:hAnsi="Cambria"/>
                <w:color w:val="000000"/>
                <w:sz w:val="18"/>
                <w:szCs w:val="18"/>
              </w:rPr>
            </w:pPr>
            <w:r w:rsidRPr="004544D3">
              <w:rPr>
                <w:rFonts w:ascii="Cambria" w:hAnsi="Cambria"/>
                <w:color w:val="000000"/>
                <w:sz w:val="18"/>
                <w:szCs w:val="18"/>
              </w:rPr>
              <w:t>2.6</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24CEA722" w14:textId="588F5A52"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$66,256</w:t>
            </w:r>
          </w:p>
        </w:tc>
        <w:tc>
          <w:tcPr>
            <w:tcW w:w="1133" w:type="dxa"/>
            <w:tcBorders>
              <w:top w:val="nil"/>
              <w:left w:val="nil"/>
              <w:bottom w:val="single" w:sz="4" w:space="0" w:color="000000"/>
              <w:right w:val="single" w:sz="4" w:space="0" w:color="000000"/>
            </w:tcBorders>
            <w:shd w:val="clear" w:color="auto" w:fill="auto"/>
            <w:vAlign w:val="center"/>
          </w:tcPr>
          <w:p w14:paraId="26EE836B" w14:textId="0E88F2DA"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$67,084</w:t>
            </w:r>
          </w:p>
        </w:tc>
        <w:tc>
          <w:tcPr>
            <w:tcW w:w="1133" w:type="dxa"/>
            <w:tcBorders>
              <w:top w:val="nil"/>
              <w:left w:val="nil"/>
              <w:bottom w:val="single" w:sz="4" w:space="0" w:color="000000"/>
              <w:right w:val="single" w:sz="4" w:space="0" w:color="000000"/>
            </w:tcBorders>
            <w:shd w:val="clear" w:color="auto" w:fill="auto"/>
            <w:vAlign w:val="center"/>
          </w:tcPr>
          <w:p w14:paraId="27345EF6" w14:textId="36D960B9"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$68,090</w:t>
            </w:r>
          </w:p>
        </w:tc>
        <w:tc>
          <w:tcPr>
            <w:tcW w:w="1132" w:type="dxa"/>
            <w:tcBorders>
              <w:top w:val="nil"/>
              <w:left w:val="nil"/>
              <w:bottom w:val="single" w:sz="4" w:space="0" w:color="000000"/>
              <w:right w:val="single" w:sz="4" w:space="0" w:color="000000"/>
            </w:tcBorders>
            <w:shd w:val="clear" w:color="auto" w:fill="auto"/>
            <w:vAlign w:val="center"/>
          </w:tcPr>
          <w:p w14:paraId="1F2BDAF6" w14:textId="4C6076A4"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$68,941</w:t>
            </w:r>
          </w:p>
        </w:tc>
        <w:tc>
          <w:tcPr>
            <w:tcW w:w="1133" w:type="dxa"/>
            <w:tcBorders>
              <w:top w:val="nil"/>
              <w:left w:val="nil"/>
              <w:bottom w:val="single" w:sz="4" w:space="0" w:color="000000"/>
              <w:right w:val="single" w:sz="4" w:space="0" w:color="000000"/>
            </w:tcBorders>
            <w:shd w:val="clear" w:color="auto" w:fill="auto"/>
            <w:vAlign w:val="center"/>
          </w:tcPr>
          <w:p w14:paraId="707BCFCE" w14:textId="2BB45ED3"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$69,975</w:t>
            </w:r>
          </w:p>
        </w:tc>
        <w:tc>
          <w:tcPr>
            <w:tcW w:w="1133" w:type="dxa"/>
            <w:tcBorders>
              <w:top w:val="nil"/>
              <w:left w:val="nil"/>
              <w:bottom w:val="single" w:sz="4" w:space="0" w:color="000000"/>
              <w:right w:val="single" w:sz="4" w:space="0" w:color="000000"/>
            </w:tcBorders>
            <w:shd w:val="clear" w:color="auto" w:fill="auto"/>
            <w:vAlign w:val="center"/>
          </w:tcPr>
          <w:p w14:paraId="58DFF3C4" w14:textId="41A6980C"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$70,675</w:t>
            </w:r>
          </w:p>
        </w:tc>
      </w:tr>
      <w:tr w:rsidR="00B43EE8" w:rsidRPr="004544D3" w14:paraId="246D84EF" w14:textId="77777777" w:rsidTr="009C5A3F">
        <w:trPr>
          <w:trHeight w:val="259"/>
          <w:jc w:val="center"/>
        </w:trPr>
        <w:tc>
          <w:tcPr>
            <w:tcW w:w="1132" w:type="dxa"/>
            <w:vMerge/>
            <w:tcBorders>
              <w:top w:val="nil"/>
              <w:left w:val="single" w:sz="4" w:space="0" w:color="000000"/>
              <w:bottom w:val="single" w:sz="4" w:space="0" w:color="000000"/>
              <w:right w:val="single" w:sz="4" w:space="0" w:color="000000"/>
            </w:tcBorders>
            <w:vAlign w:val="center"/>
            <w:hideMark/>
          </w:tcPr>
          <w:p w14:paraId="2B6DDCC5" w14:textId="77777777" w:rsidR="00B43EE8" w:rsidRPr="004544D3" w:rsidRDefault="00B43EE8" w:rsidP="00B43EE8">
            <w:pPr>
              <w:spacing w:before="60" w:after="60"/>
              <w:jc w:val="center"/>
              <w:rPr>
                <w:rFonts w:ascii="Cambria" w:hAnsi="Cambria"/>
                <w:color w:val="000000"/>
                <w:sz w:val="18"/>
                <w:szCs w:val="18"/>
              </w:rPr>
            </w:pPr>
          </w:p>
        </w:tc>
        <w:tc>
          <w:tcPr>
            <w:tcW w:w="1133" w:type="dxa"/>
            <w:tcBorders>
              <w:top w:val="nil"/>
              <w:left w:val="nil"/>
              <w:bottom w:val="single" w:sz="4" w:space="0" w:color="000000"/>
              <w:right w:val="single" w:sz="4" w:space="0" w:color="000000"/>
            </w:tcBorders>
            <w:shd w:val="clear" w:color="auto" w:fill="auto"/>
            <w:vAlign w:val="center"/>
            <w:hideMark/>
          </w:tcPr>
          <w:p w14:paraId="30BB3DC5" w14:textId="77777777" w:rsidR="00B43EE8" w:rsidRPr="004544D3" w:rsidRDefault="00B43EE8" w:rsidP="00B43EE8">
            <w:pPr>
              <w:spacing w:before="60" w:after="60"/>
              <w:jc w:val="center"/>
              <w:rPr>
                <w:rFonts w:ascii="Cambria" w:hAnsi="Cambria"/>
                <w:color w:val="000000"/>
                <w:sz w:val="18"/>
                <w:szCs w:val="18"/>
              </w:rPr>
            </w:pPr>
            <w:r w:rsidRPr="004544D3">
              <w:rPr>
                <w:rFonts w:ascii="Cambria" w:hAnsi="Cambria"/>
                <w:color w:val="000000"/>
                <w:sz w:val="18"/>
                <w:szCs w:val="18"/>
              </w:rPr>
              <w:t>2.7</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1A3D7DFE" w14:textId="2F23E492"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$68,421</w:t>
            </w:r>
          </w:p>
        </w:tc>
        <w:tc>
          <w:tcPr>
            <w:tcW w:w="1133" w:type="dxa"/>
            <w:tcBorders>
              <w:top w:val="nil"/>
              <w:left w:val="nil"/>
              <w:bottom w:val="single" w:sz="4" w:space="0" w:color="000000"/>
              <w:right w:val="single" w:sz="4" w:space="0" w:color="000000"/>
            </w:tcBorders>
            <w:shd w:val="clear" w:color="auto" w:fill="auto"/>
            <w:vAlign w:val="center"/>
          </w:tcPr>
          <w:p w14:paraId="4417416E" w14:textId="0F047136"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$69,276</w:t>
            </w:r>
          </w:p>
        </w:tc>
        <w:tc>
          <w:tcPr>
            <w:tcW w:w="1133" w:type="dxa"/>
            <w:tcBorders>
              <w:top w:val="nil"/>
              <w:left w:val="nil"/>
              <w:bottom w:val="single" w:sz="4" w:space="0" w:color="000000"/>
              <w:right w:val="single" w:sz="4" w:space="0" w:color="000000"/>
            </w:tcBorders>
            <w:shd w:val="clear" w:color="auto" w:fill="auto"/>
            <w:vAlign w:val="center"/>
          </w:tcPr>
          <w:p w14:paraId="4B35EFBA" w14:textId="3877D2A0"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$70,315</w:t>
            </w:r>
          </w:p>
        </w:tc>
        <w:tc>
          <w:tcPr>
            <w:tcW w:w="1132" w:type="dxa"/>
            <w:tcBorders>
              <w:top w:val="nil"/>
              <w:left w:val="nil"/>
              <w:bottom w:val="single" w:sz="4" w:space="0" w:color="000000"/>
              <w:right w:val="single" w:sz="4" w:space="0" w:color="000000"/>
            </w:tcBorders>
            <w:shd w:val="clear" w:color="auto" w:fill="auto"/>
            <w:vAlign w:val="center"/>
          </w:tcPr>
          <w:p w14:paraId="6F3A9972" w14:textId="67D80BD4"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$71,194</w:t>
            </w:r>
          </w:p>
        </w:tc>
        <w:tc>
          <w:tcPr>
            <w:tcW w:w="1133" w:type="dxa"/>
            <w:tcBorders>
              <w:top w:val="nil"/>
              <w:left w:val="nil"/>
              <w:bottom w:val="single" w:sz="4" w:space="0" w:color="000000"/>
              <w:right w:val="single" w:sz="4" w:space="0" w:color="000000"/>
            </w:tcBorders>
            <w:shd w:val="clear" w:color="auto" w:fill="auto"/>
            <w:vAlign w:val="center"/>
          </w:tcPr>
          <w:p w14:paraId="361D9351" w14:textId="664ABDB2"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$72,262</w:t>
            </w:r>
          </w:p>
        </w:tc>
        <w:tc>
          <w:tcPr>
            <w:tcW w:w="1133" w:type="dxa"/>
            <w:tcBorders>
              <w:top w:val="nil"/>
              <w:left w:val="nil"/>
              <w:bottom w:val="single" w:sz="4" w:space="0" w:color="000000"/>
              <w:right w:val="single" w:sz="4" w:space="0" w:color="000000"/>
            </w:tcBorders>
            <w:shd w:val="clear" w:color="auto" w:fill="auto"/>
            <w:vAlign w:val="center"/>
          </w:tcPr>
          <w:p w14:paraId="27A9494B" w14:textId="5C5C5544"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$72,985</w:t>
            </w:r>
          </w:p>
        </w:tc>
      </w:tr>
      <w:tr w:rsidR="00B43EE8" w:rsidRPr="004544D3" w14:paraId="6F74CC83" w14:textId="77777777" w:rsidTr="009C5A3F">
        <w:trPr>
          <w:trHeight w:val="259"/>
          <w:jc w:val="center"/>
        </w:trPr>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89191A1" w14:textId="77777777" w:rsidR="00B43EE8" w:rsidRPr="004544D3" w:rsidRDefault="00B43EE8" w:rsidP="00B43EE8">
            <w:pPr>
              <w:spacing w:before="60" w:after="60"/>
              <w:jc w:val="center"/>
              <w:rPr>
                <w:rFonts w:ascii="Cambria" w:hAnsi="Cambria"/>
                <w:color w:val="000000"/>
                <w:sz w:val="18"/>
                <w:szCs w:val="18"/>
              </w:rPr>
            </w:pPr>
            <w:r w:rsidRPr="004544D3">
              <w:rPr>
                <w:rFonts w:ascii="Cambria" w:hAnsi="Cambria"/>
                <w:b/>
                <w:bCs/>
                <w:sz w:val="18"/>
                <w:szCs w:val="18"/>
              </w:rPr>
              <w:t>Child Protection Practitioner</w:t>
            </w:r>
            <w:r w:rsidRPr="004544D3">
              <w:rPr>
                <w:rFonts w:ascii="Cambria" w:hAnsi="Cambria"/>
                <w:b/>
                <w:bCs/>
                <w:sz w:val="18"/>
                <w:szCs w:val="18"/>
              </w:rPr>
              <w:br/>
              <w:t>Grade 3</w:t>
            </w:r>
            <w:r w:rsidRPr="004544D3">
              <w:rPr>
                <w:rFonts w:ascii="Cambria" w:hAnsi="Cambria"/>
                <w:b/>
                <w:bCs/>
                <w:sz w:val="18"/>
                <w:szCs w:val="18"/>
              </w:rPr>
              <w:br/>
              <w:t>CPP 3</w:t>
            </w:r>
          </w:p>
        </w:tc>
        <w:tc>
          <w:tcPr>
            <w:tcW w:w="1133" w:type="dxa"/>
            <w:tcBorders>
              <w:top w:val="nil"/>
              <w:left w:val="nil"/>
              <w:bottom w:val="single" w:sz="4" w:space="0" w:color="000000"/>
              <w:right w:val="single" w:sz="4" w:space="0" w:color="000000"/>
            </w:tcBorders>
            <w:shd w:val="clear" w:color="auto" w:fill="auto"/>
            <w:vAlign w:val="center"/>
            <w:hideMark/>
          </w:tcPr>
          <w:p w14:paraId="238C87EF" w14:textId="77777777" w:rsidR="00B43EE8" w:rsidRPr="004544D3" w:rsidRDefault="00B43EE8" w:rsidP="00B43EE8">
            <w:pPr>
              <w:spacing w:before="60" w:after="60"/>
              <w:jc w:val="center"/>
              <w:rPr>
                <w:rFonts w:ascii="Cambria" w:hAnsi="Cambria"/>
                <w:color w:val="000000"/>
                <w:sz w:val="18"/>
                <w:szCs w:val="18"/>
              </w:rPr>
            </w:pPr>
            <w:r w:rsidRPr="004544D3">
              <w:rPr>
                <w:rFonts w:ascii="Cambria" w:hAnsi="Cambria"/>
                <w:color w:val="000000"/>
                <w:sz w:val="18"/>
                <w:szCs w:val="18"/>
              </w:rPr>
              <w:t>3.1</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6147A960" w14:textId="5D3FF85A"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$69,917</w:t>
            </w:r>
          </w:p>
        </w:tc>
        <w:tc>
          <w:tcPr>
            <w:tcW w:w="1133" w:type="dxa"/>
            <w:tcBorders>
              <w:top w:val="nil"/>
              <w:left w:val="nil"/>
              <w:bottom w:val="single" w:sz="4" w:space="0" w:color="000000"/>
              <w:right w:val="single" w:sz="4" w:space="0" w:color="000000"/>
            </w:tcBorders>
            <w:shd w:val="clear" w:color="auto" w:fill="auto"/>
            <w:vAlign w:val="center"/>
          </w:tcPr>
          <w:p w14:paraId="1539A1A4" w14:textId="7A278F0D"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$70,791</w:t>
            </w:r>
          </w:p>
        </w:tc>
        <w:tc>
          <w:tcPr>
            <w:tcW w:w="1133" w:type="dxa"/>
            <w:tcBorders>
              <w:top w:val="nil"/>
              <w:left w:val="nil"/>
              <w:bottom w:val="single" w:sz="4" w:space="0" w:color="000000"/>
              <w:right w:val="single" w:sz="4" w:space="0" w:color="000000"/>
            </w:tcBorders>
            <w:shd w:val="clear" w:color="auto" w:fill="auto"/>
            <w:vAlign w:val="center"/>
          </w:tcPr>
          <w:p w14:paraId="5EFADB48" w14:textId="5AA7D750"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$71,853</w:t>
            </w:r>
          </w:p>
        </w:tc>
        <w:tc>
          <w:tcPr>
            <w:tcW w:w="1132" w:type="dxa"/>
            <w:tcBorders>
              <w:top w:val="nil"/>
              <w:left w:val="nil"/>
              <w:bottom w:val="single" w:sz="4" w:space="0" w:color="000000"/>
              <w:right w:val="single" w:sz="4" w:space="0" w:color="000000"/>
            </w:tcBorders>
            <w:shd w:val="clear" w:color="auto" w:fill="auto"/>
            <w:vAlign w:val="center"/>
          </w:tcPr>
          <w:p w14:paraId="58BB36AA" w14:textId="73FBFFFC"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$72,751</w:t>
            </w:r>
          </w:p>
        </w:tc>
        <w:tc>
          <w:tcPr>
            <w:tcW w:w="1133" w:type="dxa"/>
            <w:tcBorders>
              <w:top w:val="nil"/>
              <w:left w:val="nil"/>
              <w:bottom w:val="single" w:sz="4" w:space="0" w:color="000000"/>
              <w:right w:val="single" w:sz="4" w:space="0" w:color="000000"/>
            </w:tcBorders>
            <w:shd w:val="clear" w:color="auto" w:fill="auto"/>
            <w:vAlign w:val="center"/>
          </w:tcPr>
          <w:p w14:paraId="212D0BF9" w14:textId="25986447"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$73,842</w:t>
            </w:r>
          </w:p>
        </w:tc>
        <w:tc>
          <w:tcPr>
            <w:tcW w:w="1133" w:type="dxa"/>
            <w:tcBorders>
              <w:top w:val="nil"/>
              <w:left w:val="nil"/>
              <w:bottom w:val="single" w:sz="4" w:space="0" w:color="000000"/>
              <w:right w:val="single" w:sz="4" w:space="0" w:color="000000"/>
            </w:tcBorders>
            <w:shd w:val="clear" w:color="auto" w:fill="auto"/>
            <w:vAlign w:val="center"/>
          </w:tcPr>
          <w:p w14:paraId="58311EBB" w14:textId="624BC9D6"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$74,580</w:t>
            </w:r>
          </w:p>
        </w:tc>
      </w:tr>
      <w:tr w:rsidR="00B43EE8" w:rsidRPr="004544D3" w14:paraId="6FED194B" w14:textId="77777777" w:rsidTr="009C5A3F">
        <w:trPr>
          <w:trHeight w:val="570"/>
          <w:jc w:val="center"/>
        </w:trPr>
        <w:tc>
          <w:tcPr>
            <w:tcW w:w="1132" w:type="dxa"/>
            <w:vMerge/>
            <w:tcBorders>
              <w:top w:val="nil"/>
              <w:left w:val="single" w:sz="4" w:space="0" w:color="000000"/>
              <w:bottom w:val="single" w:sz="4" w:space="0" w:color="000000"/>
              <w:right w:val="single" w:sz="4" w:space="0" w:color="000000"/>
            </w:tcBorders>
            <w:vAlign w:val="center"/>
            <w:hideMark/>
          </w:tcPr>
          <w:p w14:paraId="6ED6C2F6" w14:textId="77777777" w:rsidR="00B43EE8" w:rsidRPr="004544D3" w:rsidRDefault="00B43EE8" w:rsidP="00B43EE8">
            <w:pPr>
              <w:spacing w:before="60" w:after="60"/>
              <w:jc w:val="center"/>
              <w:rPr>
                <w:rFonts w:ascii="Cambria" w:hAnsi="Cambria"/>
                <w:color w:val="000000"/>
                <w:sz w:val="18"/>
                <w:szCs w:val="18"/>
              </w:rPr>
            </w:pPr>
          </w:p>
        </w:tc>
        <w:tc>
          <w:tcPr>
            <w:tcW w:w="1133" w:type="dxa"/>
            <w:tcBorders>
              <w:top w:val="nil"/>
              <w:left w:val="nil"/>
              <w:bottom w:val="single" w:sz="4" w:space="0" w:color="000000"/>
              <w:right w:val="single" w:sz="4" w:space="0" w:color="000000"/>
            </w:tcBorders>
            <w:shd w:val="clear" w:color="auto" w:fill="auto"/>
            <w:vAlign w:val="center"/>
            <w:hideMark/>
          </w:tcPr>
          <w:p w14:paraId="40023D7F" w14:textId="77777777" w:rsidR="00B43EE8" w:rsidRPr="004544D3" w:rsidRDefault="00B43EE8" w:rsidP="00B43EE8">
            <w:pPr>
              <w:spacing w:before="60" w:after="60"/>
              <w:jc w:val="center"/>
              <w:rPr>
                <w:rFonts w:ascii="Cambria" w:hAnsi="Cambria"/>
                <w:color w:val="000000"/>
                <w:sz w:val="18"/>
                <w:szCs w:val="18"/>
              </w:rPr>
            </w:pPr>
            <w:r w:rsidRPr="004544D3">
              <w:rPr>
                <w:rFonts w:ascii="Cambria" w:hAnsi="Cambria"/>
                <w:sz w:val="18"/>
                <w:szCs w:val="18"/>
              </w:rPr>
              <w:t>3.2</w:t>
            </w:r>
            <w:r w:rsidRPr="004544D3">
              <w:rPr>
                <w:rFonts w:ascii="Cambria" w:hAnsi="Cambria"/>
                <w:sz w:val="18"/>
                <w:szCs w:val="18"/>
              </w:rPr>
              <w:br/>
              <w:t>Degree</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30FDFACB" w14:textId="108B12FA"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$72,915</w:t>
            </w:r>
          </w:p>
        </w:tc>
        <w:tc>
          <w:tcPr>
            <w:tcW w:w="1133" w:type="dxa"/>
            <w:tcBorders>
              <w:top w:val="nil"/>
              <w:left w:val="nil"/>
              <w:bottom w:val="single" w:sz="4" w:space="0" w:color="000000"/>
              <w:right w:val="single" w:sz="4" w:space="0" w:color="000000"/>
            </w:tcBorders>
            <w:shd w:val="clear" w:color="auto" w:fill="auto"/>
            <w:vAlign w:val="center"/>
          </w:tcPr>
          <w:p w14:paraId="1A8B066E" w14:textId="4263BA71"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$73,826</w:t>
            </w:r>
          </w:p>
        </w:tc>
        <w:tc>
          <w:tcPr>
            <w:tcW w:w="1133" w:type="dxa"/>
            <w:tcBorders>
              <w:top w:val="nil"/>
              <w:left w:val="nil"/>
              <w:bottom w:val="single" w:sz="4" w:space="0" w:color="000000"/>
              <w:right w:val="single" w:sz="4" w:space="0" w:color="000000"/>
            </w:tcBorders>
            <w:shd w:val="clear" w:color="auto" w:fill="auto"/>
            <w:vAlign w:val="center"/>
          </w:tcPr>
          <w:p w14:paraId="628264C7" w14:textId="06F44EAE"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$74,933</w:t>
            </w:r>
          </w:p>
        </w:tc>
        <w:tc>
          <w:tcPr>
            <w:tcW w:w="1132" w:type="dxa"/>
            <w:tcBorders>
              <w:top w:val="nil"/>
              <w:left w:val="nil"/>
              <w:bottom w:val="single" w:sz="4" w:space="0" w:color="000000"/>
              <w:right w:val="single" w:sz="4" w:space="0" w:color="000000"/>
            </w:tcBorders>
            <w:shd w:val="clear" w:color="auto" w:fill="auto"/>
            <w:vAlign w:val="center"/>
          </w:tcPr>
          <w:p w14:paraId="3F6116B0" w14:textId="657B2394"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$75,870</w:t>
            </w:r>
          </w:p>
        </w:tc>
        <w:tc>
          <w:tcPr>
            <w:tcW w:w="1133" w:type="dxa"/>
            <w:tcBorders>
              <w:top w:val="nil"/>
              <w:left w:val="nil"/>
              <w:bottom w:val="single" w:sz="4" w:space="0" w:color="000000"/>
              <w:right w:val="single" w:sz="4" w:space="0" w:color="000000"/>
            </w:tcBorders>
            <w:shd w:val="clear" w:color="auto" w:fill="auto"/>
            <w:vAlign w:val="center"/>
          </w:tcPr>
          <w:p w14:paraId="0AB0231A" w14:textId="4010D1B6"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$77,008</w:t>
            </w:r>
          </w:p>
        </w:tc>
        <w:tc>
          <w:tcPr>
            <w:tcW w:w="1133" w:type="dxa"/>
            <w:tcBorders>
              <w:top w:val="nil"/>
              <w:left w:val="nil"/>
              <w:bottom w:val="single" w:sz="4" w:space="0" w:color="000000"/>
              <w:right w:val="single" w:sz="4" w:space="0" w:color="000000"/>
            </w:tcBorders>
            <w:shd w:val="clear" w:color="auto" w:fill="auto"/>
            <w:vAlign w:val="center"/>
          </w:tcPr>
          <w:p w14:paraId="223F42A9" w14:textId="604A1100"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$77,778</w:t>
            </w:r>
          </w:p>
        </w:tc>
      </w:tr>
      <w:tr w:rsidR="00B43EE8" w:rsidRPr="004544D3" w14:paraId="0A2C4CDB" w14:textId="77777777" w:rsidTr="009C5A3F">
        <w:trPr>
          <w:trHeight w:val="259"/>
          <w:jc w:val="center"/>
        </w:trPr>
        <w:tc>
          <w:tcPr>
            <w:tcW w:w="1132" w:type="dxa"/>
            <w:vMerge/>
            <w:tcBorders>
              <w:top w:val="nil"/>
              <w:left w:val="single" w:sz="4" w:space="0" w:color="000000"/>
              <w:bottom w:val="single" w:sz="4" w:space="0" w:color="000000"/>
              <w:right w:val="single" w:sz="4" w:space="0" w:color="000000"/>
            </w:tcBorders>
            <w:vAlign w:val="center"/>
            <w:hideMark/>
          </w:tcPr>
          <w:p w14:paraId="75F05285" w14:textId="77777777" w:rsidR="00B43EE8" w:rsidRPr="004544D3" w:rsidRDefault="00B43EE8" w:rsidP="00B43EE8">
            <w:pPr>
              <w:spacing w:before="60" w:after="60"/>
              <w:jc w:val="center"/>
              <w:rPr>
                <w:rFonts w:ascii="Cambria" w:hAnsi="Cambria"/>
                <w:color w:val="000000"/>
                <w:sz w:val="18"/>
                <w:szCs w:val="18"/>
              </w:rPr>
            </w:pPr>
          </w:p>
        </w:tc>
        <w:tc>
          <w:tcPr>
            <w:tcW w:w="1133" w:type="dxa"/>
            <w:tcBorders>
              <w:top w:val="nil"/>
              <w:left w:val="nil"/>
              <w:bottom w:val="single" w:sz="4" w:space="0" w:color="000000"/>
              <w:right w:val="single" w:sz="4" w:space="0" w:color="000000"/>
            </w:tcBorders>
            <w:shd w:val="clear" w:color="auto" w:fill="auto"/>
            <w:vAlign w:val="center"/>
            <w:hideMark/>
          </w:tcPr>
          <w:p w14:paraId="1F9AB752" w14:textId="77777777" w:rsidR="00B43EE8" w:rsidRPr="004544D3" w:rsidRDefault="00B43EE8" w:rsidP="00B43EE8">
            <w:pPr>
              <w:spacing w:before="60" w:after="60"/>
              <w:jc w:val="center"/>
              <w:rPr>
                <w:rFonts w:ascii="Cambria" w:hAnsi="Cambria"/>
                <w:color w:val="000000"/>
                <w:sz w:val="18"/>
                <w:szCs w:val="18"/>
              </w:rPr>
            </w:pPr>
            <w:r w:rsidRPr="004544D3">
              <w:rPr>
                <w:rFonts w:ascii="Cambria" w:hAnsi="Cambria"/>
                <w:color w:val="000000"/>
                <w:sz w:val="18"/>
                <w:szCs w:val="18"/>
              </w:rPr>
              <w:t>3.3</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0D779A23" w14:textId="147B1DB2"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$75,907</w:t>
            </w:r>
          </w:p>
        </w:tc>
        <w:tc>
          <w:tcPr>
            <w:tcW w:w="1133" w:type="dxa"/>
            <w:tcBorders>
              <w:top w:val="nil"/>
              <w:left w:val="nil"/>
              <w:bottom w:val="single" w:sz="4" w:space="0" w:color="000000"/>
              <w:right w:val="single" w:sz="4" w:space="0" w:color="000000"/>
            </w:tcBorders>
            <w:shd w:val="clear" w:color="auto" w:fill="auto"/>
            <w:vAlign w:val="center"/>
          </w:tcPr>
          <w:p w14:paraId="4060DFEC" w14:textId="522EF055"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$76,856</w:t>
            </w:r>
          </w:p>
        </w:tc>
        <w:tc>
          <w:tcPr>
            <w:tcW w:w="1133" w:type="dxa"/>
            <w:tcBorders>
              <w:top w:val="nil"/>
              <w:left w:val="nil"/>
              <w:bottom w:val="single" w:sz="4" w:space="0" w:color="000000"/>
              <w:right w:val="single" w:sz="4" w:space="0" w:color="000000"/>
            </w:tcBorders>
            <w:shd w:val="clear" w:color="auto" w:fill="auto"/>
            <w:vAlign w:val="center"/>
          </w:tcPr>
          <w:p w14:paraId="5F7B24D8" w14:textId="6DC6CF55"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$78,009</w:t>
            </w:r>
          </w:p>
        </w:tc>
        <w:tc>
          <w:tcPr>
            <w:tcW w:w="1132" w:type="dxa"/>
            <w:tcBorders>
              <w:top w:val="nil"/>
              <w:left w:val="nil"/>
              <w:bottom w:val="single" w:sz="4" w:space="0" w:color="000000"/>
              <w:right w:val="single" w:sz="4" w:space="0" w:color="000000"/>
            </w:tcBorders>
            <w:shd w:val="clear" w:color="auto" w:fill="auto"/>
            <w:vAlign w:val="center"/>
          </w:tcPr>
          <w:p w14:paraId="12415095" w14:textId="7F0CE3A4"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$78,984</w:t>
            </w:r>
          </w:p>
        </w:tc>
        <w:tc>
          <w:tcPr>
            <w:tcW w:w="1133" w:type="dxa"/>
            <w:tcBorders>
              <w:top w:val="nil"/>
              <w:left w:val="nil"/>
              <w:bottom w:val="single" w:sz="4" w:space="0" w:color="000000"/>
              <w:right w:val="single" w:sz="4" w:space="0" w:color="000000"/>
            </w:tcBorders>
            <w:shd w:val="clear" w:color="auto" w:fill="auto"/>
            <w:vAlign w:val="center"/>
          </w:tcPr>
          <w:p w14:paraId="6EBD1CFF" w14:textId="2C85FCD8"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$80,169</w:t>
            </w:r>
          </w:p>
        </w:tc>
        <w:tc>
          <w:tcPr>
            <w:tcW w:w="1133" w:type="dxa"/>
            <w:tcBorders>
              <w:top w:val="nil"/>
              <w:left w:val="nil"/>
              <w:bottom w:val="single" w:sz="4" w:space="0" w:color="000000"/>
              <w:right w:val="single" w:sz="4" w:space="0" w:color="000000"/>
            </w:tcBorders>
            <w:shd w:val="clear" w:color="auto" w:fill="auto"/>
            <w:vAlign w:val="center"/>
          </w:tcPr>
          <w:p w14:paraId="680E5DAB" w14:textId="2B41C476"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$80,971</w:t>
            </w:r>
          </w:p>
        </w:tc>
      </w:tr>
      <w:tr w:rsidR="00B43EE8" w:rsidRPr="004544D3" w14:paraId="49E4859F" w14:textId="77777777" w:rsidTr="009C5A3F">
        <w:trPr>
          <w:trHeight w:val="240"/>
          <w:jc w:val="center"/>
        </w:trPr>
        <w:tc>
          <w:tcPr>
            <w:tcW w:w="1132" w:type="dxa"/>
            <w:vMerge/>
            <w:tcBorders>
              <w:top w:val="nil"/>
              <w:left w:val="single" w:sz="4" w:space="0" w:color="000000"/>
              <w:bottom w:val="single" w:sz="4" w:space="0" w:color="000000"/>
              <w:right w:val="single" w:sz="4" w:space="0" w:color="000000"/>
            </w:tcBorders>
            <w:vAlign w:val="center"/>
            <w:hideMark/>
          </w:tcPr>
          <w:p w14:paraId="608D17F7" w14:textId="77777777" w:rsidR="00B43EE8" w:rsidRPr="004544D3" w:rsidRDefault="00B43EE8" w:rsidP="00B43EE8">
            <w:pPr>
              <w:spacing w:before="60" w:after="60"/>
              <w:jc w:val="center"/>
              <w:rPr>
                <w:rFonts w:ascii="Cambria" w:hAnsi="Cambria"/>
                <w:color w:val="000000"/>
                <w:sz w:val="18"/>
                <w:szCs w:val="18"/>
              </w:rPr>
            </w:pPr>
          </w:p>
        </w:tc>
        <w:tc>
          <w:tcPr>
            <w:tcW w:w="1133" w:type="dxa"/>
            <w:tcBorders>
              <w:top w:val="nil"/>
              <w:left w:val="nil"/>
              <w:bottom w:val="single" w:sz="4" w:space="0" w:color="000000"/>
              <w:right w:val="single" w:sz="4" w:space="0" w:color="000000"/>
            </w:tcBorders>
            <w:shd w:val="clear" w:color="auto" w:fill="auto"/>
            <w:vAlign w:val="center"/>
            <w:hideMark/>
          </w:tcPr>
          <w:p w14:paraId="1FDD5798" w14:textId="77777777" w:rsidR="00B43EE8" w:rsidRPr="004544D3" w:rsidRDefault="00B43EE8" w:rsidP="00B43EE8">
            <w:pPr>
              <w:spacing w:before="60" w:after="60"/>
              <w:jc w:val="center"/>
              <w:rPr>
                <w:rFonts w:ascii="Cambria" w:hAnsi="Cambria"/>
                <w:color w:val="000000"/>
                <w:sz w:val="18"/>
                <w:szCs w:val="18"/>
              </w:rPr>
            </w:pPr>
            <w:r w:rsidRPr="004544D3">
              <w:rPr>
                <w:rFonts w:ascii="Cambria" w:hAnsi="Cambria"/>
                <w:color w:val="000000"/>
                <w:sz w:val="18"/>
                <w:szCs w:val="18"/>
              </w:rPr>
              <w:t>3.4</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0976152C" w14:textId="151A9C1E"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$78,903</w:t>
            </w:r>
          </w:p>
        </w:tc>
        <w:tc>
          <w:tcPr>
            <w:tcW w:w="1133" w:type="dxa"/>
            <w:tcBorders>
              <w:top w:val="nil"/>
              <w:left w:val="nil"/>
              <w:bottom w:val="single" w:sz="4" w:space="0" w:color="000000"/>
              <w:right w:val="single" w:sz="4" w:space="0" w:color="000000"/>
            </w:tcBorders>
            <w:shd w:val="clear" w:color="auto" w:fill="auto"/>
            <w:vAlign w:val="center"/>
          </w:tcPr>
          <w:p w14:paraId="1217003F" w14:textId="38E3D5AF"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$79,889</w:t>
            </w:r>
          </w:p>
        </w:tc>
        <w:tc>
          <w:tcPr>
            <w:tcW w:w="1133" w:type="dxa"/>
            <w:tcBorders>
              <w:top w:val="nil"/>
              <w:left w:val="nil"/>
              <w:bottom w:val="single" w:sz="4" w:space="0" w:color="000000"/>
              <w:right w:val="single" w:sz="4" w:space="0" w:color="000000"/>
            </w:tcBorders>
            <w:shd w:val="clear" w:color="auto" w:fill="auto"/>
            <w:vAlign w:val="center"/>
          </w:tcPr>
          <w:p w14:paraId="17711A66" w14:textId="1789698D"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$81,087</w:t>
            </w:r>
          </w:p>
        </w:tc>
        <w:tc>
          <w:tcPr>
            <w:tcW w:w="1132" w:type="dxa"/>
            <w:tcBorders>
              <w:top w:val="nil"/>
              <w:left w:val="nil"/>
              <w:bottom w:val="single" w:sz="4" w:space="0" w:color="000000"/>
              <w:right w:val="single" w:sz="4" w:space="0" w:color="000000"/>
            </w:tcBorders>
            <w:shd w:val="clear" w:color="auto" w:fill="auto"/>
            <w:vAlign w:val="center"/>
          </w:tcPr>
          <w:p w14:paraId="690E86A8" w14:textId="0DA30AEF"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$82,101</w:t>
            </w:r>
          </w:p>
        </w:tc>
        <w:tc>
          <w:tcPr>
            <w:tcW w:w="1133" w:type="dxa"/>
            <w:tcBorders>
              <w:top w:val="nil"/>
              <w:left w:val="nil"/>
              <w:bottom w:val="single" w:sz="4" w:space="0" w:color="000000"/>
              <w:right w:val="single" w:sz="4" w:space="0" w:color="000000"/>
            </w:tcBorders>
            <w:shd w:val="clear" w:color="auto" w:fill="auto"/>
            <w:vAlign w:val="center"/>
          </w:tcPr>
          <w:p w14:paraId="6D50BF6F" w14:textId="42E73BF4"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$83,333</w:t>
            </w:r>
          </w:p>
        </w:tc>
        <w:tc>
          <w:tcPr>
            <w:tcW w:w="1133" w:type="dxa"/>
            <w:tcBorders>
              <w:top w:val="nil"/>
              <w:left w:val="nil"/>
              <w:bottom w:val="single" w:sz="4" w:space="0" w:color="000000"/>
              <w:right w:val="single" w:sz="4" w:space="0" w:color="000000"/>
            </w:tcBorders>
            <w:shd w:val="clear" w:color="auto" w:fill="auto"/>
            <w:vAlign w:val="center"/>
          </w:tcPr>
          <w:p w14:paraId="4DCCEE73" w14:textId="3BF3E445"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$84,166</w:t>
            </w:r>
          </w:p>
        </w:tc>
      </w:tr>
      <w:tr w:rsidR="00B43EE8" w:rsidRPr="004544D3" w14:paraId="137CD4AF" w14:textId="77777777" w:rsidTr="009C5A3F">
        <w:trPr>
          <w:trHeight w:val="259"/>
          <w:jc w:val="center"/>
        </w:trPr>
        <w:tc>
          <w:tcPr>
            <w:tcW w:w="1132" w:type="dxa"/>
            <w:vMerge/>
            <w:tcBorders>
              <w:top w:val="nil"/>
              <w:left w:val="single" w:sz="4" w:space="0" w:color="000000"/>
              <w:bottom w:val="single" w:sz="4" w:space="0" w:color="000000"/>
              <w:right w:val="single" w:sz="4" w:space="0" w:color="000000"/>
            </w:tcBorders>
            <w:vAlign w:val="center"/>
            <w:hideMark/>
          </w:tcPr>
          <w:p w14:paraId="5EE7086A" w14:textId="77777777" w:rsidR="00B43EE8" w:rsidRPr="004544D3" w:rsidRDefault="00B43EE8" w:rsidP="00B43EE8">
            <w:pPr>
              <w:spacing w:before="60" w:after="60"/>
              <w:jc w:val="center"/>
              <w:rPr>
                <w:rFonts w:ascii="Cambria" w:hAnsi="Cambria"/>
                <w:color w:val="000000"/>
                <w:sz w:val="18"/>
                <w:szCs w:val="18"/>
              </w:rPr>
            </w:pPr>
          </w:p>
        </w:tc>
        <w:tc>
          <w:tcPr>
            <w:tcW w:w="1133" w:type="dxa"/>
            <w:tcBorders>
              <w:top w:val="nil"/>
              <w:left w:val="nil"/>
              <w:bottom w:val="single" w:sz="4" w:space="0" w:color="000000"/>
              <w:right w:val="single" w:sz="4" w:space="0" w:color="000000"/>
            </w:tcBorders>
            <w:shd w:val="clear" w:color="auto" w:fill="auto"/>
            <w:vAlign w:val="center"/>
            <w:hideMark/>
          </w:tcPr>
          <w:p w14:paraId="603ABAAC" w14:textId="77777777" w:rsidR="00B43EE8" w:rsidRPr="004544D3" w:rsidRDefault="00B43EE8" w:rsidP="00B43EE8">
            <w:pPr>
              <w:spacing w:before="60" w:after="60"/>
              <w:jc w:val="center"/>
              <w:rPr>
                <w:rFonts w:ascii="Cambria" w:hAnsi="Cambria"/>
                <w:color w:val="000000"/>
                <w:sz w:val="18"/>
                <w:szCs w:val="18"/>
              </w:rPr>
            </w:pPr>
            <w:r w:rsidRPr="004544D3">
              <w:rPr>
                <w:rFonts w:ascii="Cambria" w:hAnsi="Cambria"/>
                <w:color w:val="000000"/>
                <w:sz w:val="18"/>
                <w:szCs w:val="18"/>
              </w:rPr>
              <w:t>3.5</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48185577" w14:textId="168902BC"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$81,900</w:t>
            </w:r>
          </w:p>
        </w:tc>
        <w:tc>
          <w:tcPr>
            <w:tcW w:w="1133" w:type="dxa"/>
            <w:tcBorders>
              <w:top w:val="nil"/>
              <w:left w:val="nil"/>
              <w:bottom w:val="single" w:sz="4" w:space="0" w:color="000000"/>
              <w:right w:val="single" w:sz="4" w:space="0" w:color="000000"/>
            </w:tcBorders>
            <w:shd w:val="clear" w:color="auto" w:fill="auto"/>
            <w:vAlign w:val="center"/>
          </w:tcPr>
          <w:p w14:paraId="68938F2B" w14:textId="213AADB5"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$82,924</w:t>
            </w:r>
          </w:p>
        </w:tc>
        <w:tc>
          <w:tcPr>
            <w:tcW w:w="1133" w:type="dxa"/>
            <w:tcBorders>
              <w:top w:val="nil"/>
              <w:left w:val="nil"/>
              <w:bottom w:val="single" w:sz="4" w:space="0" w:color="000000"/>
              <w:right w:val="single" w:sz="4" w:space="0" w:color="000000"/>
            </w:tcBorders>
            <w:shd w:val="clear" w:color="auto" w:fill="auto"/>
            <w:vAlign w:val="center"/>
          </w:tcPr>
          <w:p w14:paraId="7FE855C2" w14:textId="6326B033"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$84,168</w:t>
            </w:r>
          </w:p>
        </w:tc>
        <w:tc>
          <w:tcPr>
            <w:tcW w:w="1132" w:type="dxa"/>
            <w:tcBorders>
              <w:top w:val="nil"/>
              <w:left w:val="nil"/>
              <w:bottom w:val="single" w:sz="4" w:space="0" w:color="000000"/>
              <w:right w:val="single" w:sz="4" w:space="0" w:color="000000"/>
            </w:tcBorders>
            <w:shd w:val="clear" w:color="auto" w:fill="auto"/>
            <w:vAlign w:val="center"/>
          </w:tcPr>
          <w:p w14:paraId="0F2EFE52" w14:textId="5E427E40"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$85,220</w:t>
            </w:r>
          </w:p>
        </w:tc>
        <w:tc>
          <w:tcPr>
            <w:tcW w:w="1133" w:type="dxa"/>
            <w:tcBorders>
              <w:top w:val="nil"/>
              <w:left w:val="nil"/>
              <w:bottom w:val="single" w:sz="4" w:space="0" w:color="000000"/>
              <w:right w:val="single" w:sz="4" w:space="0" w:color="000000"/>
            </w:tcBorders>
            <w:shd w:val="clear" w:color="auto" w:fill="auto"/>
            <w:vAlign w:val="center"/>
          </w:tcPr>
          <w:p w14:paraId="18DF5999" w14:textId="37F24267"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$86,498</w:t>
            </w:r>
          </w:p>
        </w:tc>
        <w:tc>
          <w:tcPr>
            <w:tcW w:w="1133" w:type="dxa"/>
            <w:tcBorders>
              <w:top w:val="nil"/>
              <w:left w:val="nil"/>
              <w:bottom w:val="single" w:sz="4" w:space="0" w:color="000000"/>
              <w:right w:val="single" w:sz="4" w:space="0" w:color="000000"/>
            </w:tcBorders>
            <w:shd w:val="clear" w:color="auto" w:fill="auto"/>
            <w:vAlign w:val="center"/>
          </w:tcPr>
          <w:p w14:paraId="4B7CF2D6" w14:textId="63EA4B7F"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$87,363</w:t>
            </w:r>
          </w:p>
        </w:tc>
      </w:tr>
      <w:tr w:rsidR="00B43EE8" w:rsidRPr="004544D3" w14:paraId="2CBC80BA" w14:textId="77777777" w:rsidTr="009C5A3F">
        <w:trPr>
          <w:trHeight w:val="259"/>
          <w:jc w:val="center"/>
        </w:trPr>
        <w:tc>
          <w:tcPr>
            <w:tcW w:w="1132" w:type="dxa"/>
            <w:vMerge/>
            <w:tcBorders>
              <w:top w:val="nil"/>
              <w:left w:val="single" w:sz="4" w:space="0" w:color="000000"/>
              <w:bottom w:val="single" w:sz="4" w:space="0" w:color="000000"/>
              <w:right w:val="single" w:sz="4" w:space="0" w:color="000000"/>
            </w:tcBorders>
            <w:vAlign w:val="center"/>
            <w:hideMark/>
          </w:tcPr>
          <w:p w14:paraId="36F8085B" w14:textId="77777777" w:rsidR="00B43EE8" w:rsidRPr="004544D3" w:rsidRDefault="00B43EE8" w:rsidP="00B43EE8">
            <w:pPr>
              <w:spacing w:before="60" w:after="60"/>
              <w:jc w:val="center"/>
              <w:rPr>
                <w:rFonts w:ascii="Cambria" w:hAnsi="Cambria"/>
                <w:color w:val="000000"/>
                <w:sz w:val="18"/>
                <w:szCs w:val="18"/>
              </w:rPr>
            </w:pPr>
          </w:p>
        </w:tc>
        <w:tc>
          <w:tcPr>
            <w:tcW w:w="1133" w:type="dxa"/>
            <w:tcBorders>
              <w:top w:val="nil"/>
              <w:left w:val="nil"/>
              <w:bottom w:val="single" w:sz="4" w:space="0" w:color="000000"/>
              <w:right w:val="single" w:sz="4" w:space="0" w:color="000000"/>
            </w:tcBorders>
            <w:shd w:val="clear" w:color="auto" w:fill="auto"/>
            <w:vAlign w:val="center"/>
            <w:hideMark/>
          </w:tcPr>
          <w:p w14:paraId="6465492C" w14:textId="77777777" w:rsidR="00B43EE8" w:rsidRPr="004544D3" w:rsidRDefault="00B43EE8" w:rsidP="00B43EE8">
            <w:pPr>
              <w:spacing w:before="60" w:after="60"/>
              <w:jc w:val="center"/>
              <w:rPr>
                <w:rFonts w:ascii="Cambria" w:hAnsi="Cambria"/>
                <w:color w:val="000000"/>
                <w:sz w:val="18"/>
                <w:szCs w:val="18"/>
              </w:rPr>
            </w:pPr>
            <w:r w:rsidRPr="004544D3">
              <w:rPr>
                <w:rFonts w:ascii="Cambria" w:hAnsi="Cambria"/>
                <w:color w:val="000000"/>
                <w:sz w:val="18"/>
                <w:szCs w:val="18"/>
              </w:rPr>
              <w:t>3.6</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1CB50D14" w14:textId="2E5F3E6D"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$84,895</w:t>
            </w:r>
          </w:p>
        </w:tc>
        <w:tc>
          <w:tcPr>
            <w:tcW w:w="1133" w:type="dxa"/>
            <w:tcBorders>
              <w:top w:val="nil"/>
              <w:left w:val="nil"/>
              <w:bottom w:val="single" w:sz="4" w:space="0" w:color="000000"/>
              <w:right w:val="single" w:sz="4" w:space="0" w:color="000000"/>
            </w:tcBorders>
            <w:shd w:val="clear" w:color="auto" w:fill="auto"/>
            <w:vAlign w:val="center"/>
          </w:tcPr>
          <w:p w14:paraId="68C387EA" w14:textId="16EA95AB"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$85,956</w:t>
            </w:r>
          </w:p>
        </w:tc>
        <w:tc>
          <w:tcPr>
            <w:tcW w:w="1133" w:type="dxa"/>
            <w:tcBorders>
              <w:top w:val="nil"/>
              <w:left w:val="nil"/>
              <w:bottom w:val="single" w:sz="4" w:space="0" w:color="000000"/>
              <w:right w:val="single" w:sz="4" w:space="0" w:color="000000"/>
            </w:tcBorders>
            <w:shd w:val="clear" w:color="auto" w:fill="auto"/>
            <w:vAlign w:val="center"/>
          </w:tcPr>
          <w:p w14:paraId="3041F912" w14:textId="407C9232"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$87,245</w:t>
            </w:r>
          </w:p>
        </w:tc>
        <w:tc>
          <w:tcPr>
            <w:tcW w:w="1132" w:type="dxa"/>
            <w:tcBorders>
              <w:top w:val="nil"/>
              <w:left w:val="nil"/>
              <w:bottom w:val="single" w:sz="4" w:space="0" w:color="000000"/>
              <w:right w:val="single" w:sz="4" w:space="0" w:color="000000"/>
            </w:tcBorders>
            <w:shd w:val="clear" w:color="auto" w:fill="auto"/>
            <w:vAlign w:val="center"/>
          </w:tcPr>
          <w:p w14:paraId="6DFCF1F1" w14:textId="0601502D"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$88,336</w:t>
            </w:r>
          </w:p>
        </w:tc>
        <w:tc>
          <w:tcPr>
            <w:tcW w:w="1133" w:type="dxa"/>
            <w:tcBorders>
              <w:top w:val="nil"/>
              <w:left w:val="nil"/>
              <w:bottom w:val="single" w:sz="4" w:space="0" w:color="000000"/>
              <w:right w:val="single" w:sz="4" w:space="0" w:color="000000"/>
            </w:tcBorders>
            <w:shd w:val="clear" w:color="auto" w:fill="auto"/>
            <w:vAlign w:val="center"/>
          </w:tcPr>
          <w:p w14:paraId="1BDA928E" w14:textId="7B6D70D0"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$89,661</w:t>
            </w:r>
          </w:p>
        </w:tc>
        <w:tc>
          <w:tcPr>
            <w:tcW w:w="1133" w:type="dxa"/>
            <w:tcBorders>
              <w:top w:val="nil"/>
              <w:left w:val="nil"/>
              <w:bottom w:val="single" w:sz="4" w:space="0" w:color="000000"/>
              <w:right w:val="single" w:sz="4" w:space="0" w:color="000000"/>
            </w:tcBorders>
            <w:shd w:val="clear" w:color="auto" w:fill="auto"/>
            <w:vAlign w:val="center"/>
          </w:tcPr>
          <w:p w14:paraId="2B35098F" w14:textId="308DCAAF"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$90,558</w:t>
            </w:r>
          </w:p>
        </w:tc>
      </w:tr>
      <w:tr w:rsidR="00B43EE8" w:rsidRPr="004544D3" w14:paraId="17FDF961" w14:textId="77777777" w:rsidTr="009C5A3F">
        <w:trPr>
          <w:trHeight w:val="282"/>
          <w:jc w:val="center"/>
        </w:trPr>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6A327E0" w14:textId="77777777" w:rsidR="00B43EE8" w:rsidRPr="004544D3" w:rsidRDefault="00B43EE8" w:rsidP="00B43EE8">
            <w:pPr>
              <w:spacing w:before="60" w:after="60"/>
              <w:jc w:val="center"/>
              <w:rPr>
                <w:rFonts w:ascii="Cambria" w:hAnsi="Cambria"/>
                <w:color w:val="000000"/>
                <w:sz w:val="18"/>
                <w:szCs w:val="18"/>
              </w:rPr>
            </w:pPr>
            <w:r w:rsidRPr="004544D3">
              <w:rPr>
                <w:rFonts w:ascii="Cambria" w:hAnsi="Cambria"/>
                <w:b/>
                <w:bCs/>
                <w:sz w:val="18"/>
                <w:szCs w:val="18"/>
              </w:rPr>
              <w:t>Child Protection Practitioner</w:t>
            </w:r>
            <w:r w:rsidRPr="004544D3">
              <w:rPr>
                <w:rFonts w:ascii="Cambria" w:hAnsi="Cambria"/>
                <w:b/>
                <w:bCs/>
                <w:sz w:val="18"/>
                <w:szCs w:val="18"/>
              </w:rPr>
              <w:br/>
              <w:t>Grade 4</w:t>
            </w:r>
            <w:r w:rsidRPr="004544D3">
              <w:rPr>
                <w:rFonts w:ascii="Cambria" w:hAnsi="Cambria"/>
                <w:b/>
                <w:bCs/>
                <w:sz w:val="18"/>
                <w:szCs w:val="18"/>
              </w:rPr>
              <w:br/>
              <w:t>CPP 4</w:t>
            </w:r>
          </w:p>
        </w:tc>
        <w:tc>
          <w:tcPr>
            <w:tcW w:w="1133" w:type="dxa"/>
            <w:tcBorders>
              <w:top w:val="nil"/>
              <w:left w:val="nil"/>
              <w:bottom w:val="single" w:sz="4" w:space="0" w:color="000000"/>
              <w:right w:val="single" w:sz="4" w:space="0" w:color="000000"/>
            </w:tcBorders>
            <w:shd w:val="clear" w:color="auto" w:fill="auto"/>
            <w:vAlign w:val="center"/>
            <w:hideMark/>
          </w:tcPr>
          <w:p w14:paraId="4C3DA114" w14:textId="77777777" w:rsidR="00B43EE8" w:rsidRPr="004544D3" w:rsidRDefault="00B43EE8" w:rsidP="00B43EE8">
            <w:pPr>
              <w:spacing w:before="60" w:after="60"/>
              <w:jc w:val="center"/>
              <w:rPr>
                <w:rFonts w:ascii="Cambria" w:hAnsi="Cambria"/>
                <w:color w:val="000000"/>
                <w:sz w:val="18"/>
                <w:szCs w:val="18"/>
              </w:rPr>
            </w:pPr>
            <w:r w:rsidRPr="004544D3">
              <w:rPr>
                <w:rFonts w:ascii="Cambria" w:hAnsi="Cambria"/>
                <w:color w:val="000000"/>
                <w:sz w:val="18"/>
                <w:szCs w:val="18"/>
              </w:rPr>
              <w:t>4.1</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73595AE6" w14:textId="4AA55D70"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$86,558</w:t>
            </w:r>
          </w:p>
        </w:tc>
        <w:tc>
          <w:tcPr>
            <w:tcW w:w="1133" w:type="dxa"/>
            <w:tcBorders>
              <w:top w:val="nil"/>
              <w:left w:val="nil"/>
              <w:bottom w:val="single" w:sz="4" w:space="0" w:color="000000"/>
              <w:right w:val="single" w:sz="4" w:space="0" w:color="000000"/>
            </w:tcBorders>
            <w:shd w:val="clear" w:color="auto" w:fill="auto"/>
            <w:vAlign w:val="center"/>
          </w:tcPr>
          <w:p w14:paraId="46011334" w14:textId="44FE5E90"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$87,640</w:t>
            </w:r>
          </w:p>
        </w:tc>
        <w:tc>
          <w:tcPr>
            <w:tcW w:w="1133" w:type="dxa"/>
            <w:tcBorders>
              <w:top w:val="nil"/>
              <w:left w:val="nil"/>
              <w:bottom w:val="single" w:sz="4" w:space="0" w:color="000000"/>
              <w:right w:val="single" w:sz="4" w:space="0" w:color="000000"/>
            </w:tcBorders>
            <w:shd w:val="clear" w:color="auto" w:fill="auto"/>
            <w:vAlign w:val="center"/>
          </w:tcPr>
          <w:p w14:paraId="324A903A" w14:textId="6D7EA216"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$88,955</w:t>
            </w:r>
          </w:p>
        </w:tc>
        <w:tc>
          <w:tcPr>
            <w:tcW w:w="1132" w:type="dxa"/>
            <w:tcBorders>
              <w:top w:val="nil"/>
              <w:left w:val="nil"/>
              <w:bottom w:val="single" w:sz="4" w:space="0" w:color="000000"/>
              <w:right w:val="single" w:sz="4" w:space="0" w:color="000000"/>
            </w:tcBorders>
            <w:shd w:val="clear" w:color="auto" w:fill="auto"/>
            <w:vAlign w:val="center"/>
          </w:tcPr>
          <w:p w14:paraId="718BCED8" w14:textId="2E1D15C9"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$90,067</w:t>
            </w:r>
          </w:p>
        </w:tc>
        <w:tc>
          <w:tcPr>
            <w:tcW w:w="1133" w:type="dxa"/>
            <w:tcBorders>
              <w:top w:val="nil"/>
              <w:left w:val="nil"/>
              <w:bottom w:val="single" w:sz="4" w:space="0" w:color="000000"/>
              <w:right w:val="single" w:sz="4" w:space="0" w:color="000000"/>
            </w:tcBorders>
            <w:shd w:val="clear" w:color="auto" w:fill="auto"/>
            <w:vAlign w:val="center"/>
          </w:tcPr>
          <w:p w14:paraId="1B8B2324" w14:textId="2CD99A29"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$91,418</w:t>
            </w:r>
          </w:p>
        </w:tc>
        <w:tc>
          <w:tcPr>
            <w:tcW w:w="1133" w:type="dxa"/>
            <w:tcBorders>
              <w:top w:val="nil"/>
              <w:left w:val="nil"/>
              <w:bottom w:val="single" w:sz="4" w:space="0" w:color="000000"/>
              <w:right w:val="single" w:sz="4" w:space="0" w:color="000000"/>
            </w:tcBorders>
            <w:shd w:val="clear" w:color="auto" w:fill="auto"/>
            <w:vAlign w:val="center"/>
          </w:tcPr>
          <w:p w14:paraId="43CFDA7E" w14:textId="32FBDE14"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$92,332</w:t>
            </w:r>
          </w:p>
        </w:tc>
      </w:tr>
      <w:tr w:rsidR="00B43EE8" w:rsidRPr="004544D3" w14:paraId="087BF8FB" w14:textId="77777777" w:rsidTr="009C5A3F">
        <w:trPr>
          <w:trHeight w:val="240"/>
          <w:jc w:val="center"/>
        </w:trPr>
        <w:tc>
          <w:tcPr>
            <w:tcW w:w="1132" w:type="dxa"/>
            <w:vMerge/>
            <w:tcBorders>
              <w:top w:val="nil"/>
              <w:left w:val="single" w:sz="4" w:space="0" w:color="000000"/>
              <w:bottom w:val="single" w:sz="4" w:space="0" w:color="000000"/>
              <w:right w:val="single" w:sz="4" w:space="0" w:color="000000"/>
            </w:tcBorders>
            <w:vAlign w:val="center"/>
            <w:hideMark/>
          </w:tcPr>
          <w:p w14:paraId="0554BD68" w14:textId="77777777" w:rsidR="00B43EE8" w:rsidRPr="004544D3" w:rsidRDefault="00B43EE8" w:rsidP="00B43EE8">
            <w:pPr>
              <w:spacing w:before="60" w:after="60"/>
              <w:jc w:val="center"/>
              <w:rPr>
                <w:rFonts w:ascii="Cambria" w:hAnsi="Cambria"/>
                <w:color w:val="000000"/>
                <w:sz w:val="18"/>
                <w:szCs w:val="18"/>
              </w:rPr>
            </w:pPr>
          </w:p>
        </w:tc>
        <w:tc>
          <w:tcPr>
            <w:tcW w:w="1133" w:type="dxa"/>
            <w:tcBorders>
              <w:top w:val="nil"/>
              <w:left w:val="nil"/>
              <w:bottom w:val="single" w:sz="4" w:space="0" w:color="000000"/>
              <w:right w:val="single" w:sz="4" w:space="0" w:color="000000"/>
            </w:tcBorders>
            <w:shd w:val="clear" w:color="auto" w:fill="auto"/>
            <w:vAlign w:val="center"/>
            <w:hideMark/>
          </w:tcPr>
          <w:p w14:paraId="1EF2F6FB" w14:textId="77777777" w:rsidR="00B43EE8" w:rsidRPr="004544D3" w:rsidRDefault="00B43EE8" w:rsidP="00B43EE8">
            <w:pPr>
              <w:spacing w:before="60" w:after="60"/>
              <w:jc w:val="center"/>
              <w:rPr>
                <w:rFonts w:ascii="Cambria" w:hAnsi="Cambria"/>
                <w:color w:val="000000"/>
                <w:sz w:val="18"/>
                <w:szCs w:val="18"/>
              </w:rPr>
            </w:pPr>
            <w:r w:rsidRPr="004544D3">
              <w:rPr>
                <w:rFonts w:ascii="Cambria" w:hAnsi="Cambria"/>
                <w:color w:val="000000"/>
                <w:sz w:val="18"/>
                <w:szCs w:val="18"/>
              </w:rPr>
              <w:t>4.2</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69F9B780" w14:textId="03836E2D"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$90,443</w:t>
            </w:r>
          </w:p>
        </w:tc>
        <w:tc>
          <w:tcPr>
            <w:tcW w:w="1133" w:type="dxa"/>
            <w:tcBorders>
              <w:top w:val="nil"/>
              <w:left w:val="nil"/>
              <w:bottom w:val="single" w:sz="4" w:space="0" w:color="000000"/>
              <w:right w:val="single" w:sz="4" w:space="0" w:color="000000"/>
            </w:tcBorders>
            <w:shd w:val="clear" w:color="auto" w:fill="auto"/>
            <w:vAlign w:val="center"/>
          </w:tcPr>
          <w:p w14:paraId="2C018BCF" w14:textId="64265DB5"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$91,574</w:t>
            </w:r>
          </w:p>
        </w:tc>
        <w:tc>
          <w:tcPr>
            <w:tcW w:w="1133" w:type="dxa"/>
            <w:tcBorders>
              <w:top w:val="nil"/>
              <w:left w:val="nil"/>
              <w:bottom w:val="single" w:sz="4" w:space="0" w:color="000000"/>
              <w:right w:val="single" w:sz="4" w:space="0" w:color="000000"/>
            </w:tcBorders>
            <w:shd w:val="clear" w:color="auto" w:fill="auto"/>
            <w:vAlign w:val="center"/>
          </w:tcPr>
          <w:p w14:paraId="525D43AA" w14:textId="2EE5CCC9"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$92,948</w:t>
            </w:r>
          </w:p>
        </w:tc>
        <w:tc>
          <w:tcPr>
            <w:tcW w:w="1132" w:type="dxa"/>
            <w:tcBorders>
              <w:top w:val="nil"/>
              <w:left w:val="nil"/>
              <w:bottom w:val="single" w:sz="4" w:space="0" w:color="000000"/>
              <w:right w:val="single" w:sz="4" w:space="0" w:color="000000"/>
            </w:tcBorders>
            <w:shd w:val="clear" w:color="auto" w:fill="auto"/>
            <w:vAlign w:val="center"/>
          </w:tcPr>
          <w:p w14:paraId="5EF9A4D3" w14:textId="40EE014D"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$94,110</w:t>
            </w:r>
          </w:p>
        </w:tc>
        <w:tc>
          <w:tcPr>
            <w:tcW w:w="1133" w:type="dxa"/>
            <w:tcBorders>
              <w:top w:val="nil"/>
              <w:left w:val="nil"/>
              <w:bottom w:val="single" w:sz="4" w:space="0" w:color="000000"/>
              <w:right w:val="single" w:sz="4" w:space="0" w:color="000000"/>
            </w:tcBorders>
            <w:shd w:val="clear" w:color="auto" w:fill="auto"/>
            <w:vAlign w:val="center"/>
          </w:tcPr>
          <w:p w14:paraId="2A352B37" w14:textId="05B4CF5A"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$95,522</w:t>
            </w:r>
          </w:p>
        </w:tc>
        <w:tc>
          <w:tcPr>
            <w:tcW w:w="1133" w:type="dxa"/>
            <w:tcBorders>
              <w:top w:val="nil"/>
              <w:left w:val="nil"/>
              <w:bottom w:val="single" w:sz="4" w:space="0" w:color="000000"/>
              <w:right w:val="single" w:sz="4" w:space="0" w:color="000000"/>
            </w:tcBorders>
            <w:shd w:val="clear" w:color="auto" w:fill="auto"/>
            <w:vAlign w:val="center"/>
          </w:tcPr>
          <w:p w14:paraId="54C79A6C" w14:textId="04836426"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$96,477</w:t>
            </w:r>
          </w:p>
        </w:tc>
      </w:tr>
      <w:tr w:rsidR="00B43EE8" w:rsidRPr="004544D3" w14:paraId="56C1D7A4" w14:textId="77777777" w:rsidTr="009C5A3F">
        <w:trPr>
          <w:trHeight w:val="240"/>
          <w:jc w:val="center"/>
        </w:trPr>
        <w:tc>
          <w:tcPr>
            <w:tcW w:w="1132" w:type="dxa"/>
            <w:vMerge/>
            <w:tcBorders>
              <w:top w:val="nil"/>
              <w:left w:val="single" w:sz="4" w:space="0" w:color="000000"/>
              <w:bottom w:val="single" w:sz="4" w:space="0" w:color="000000"/>
              <w:right w:val="single" w:sz="4" w:space="0" w:color="000000"/>
            </w:tcBorders>
            <w:vAlign w:val="center"/>
            <w:hideMark/>
          </w:tcPr>
          <w:p w14:paraId="170B5D33" w14:textId="77777777" w:rsidR="00B43EE8" w:rsidRPr="004544D3" w:rsidRDefault="00B43EE8" w:rsidP="00B43EE8">
            <w:pPr>
              <w:spacing w:before="60" w:after="60"/>
              <w:jc w:val="center"/>
              <w:rPr>
                <w:rFonts w:ascii="Cambria" w:hAnsi="Cambria"/>
                <w:color w:val="000000"/>
                <w:sz w:val="18"/>
                <w:szCs w:val="18"/>
              </w:rPr>
            </w:pPr>
          </w:p>
        </w:tc>
        <w:tc>
          <w:tcPr>
            <w:tcW w:w="1133" w:type="dxa"/>
            <w:tcBorders>
              <w:top w:val="nil"/>
              <w:left w:val="nil"/>
              <w:bottom w:val="single" w:sz="4" w:space="0" w:color="000000"/>
              <w:right w:val="single" w:sz="4" w:space="0" w:color="000000"/>
            </w:tcBorders>
            <w:shd w:val="clear" w:color="auto" w:fill="auto"/>
            <w:vAlign w:val="center"/>
            <w:hideMark/>
          </w:tcPr>
          <w:p w14:paraId="2A0320DB" w14:textId="77777777" w:rsidR="00B43EE8" w:rsidRPr="004544D3" w:rsidRDefault="00B43EE8" w:rsidP="00B43EE8">
            <w:pPr>
              <w:spacing w:before="60" w:after="60"/>
              <w:jc w:val="center"/>
              <w:rPr>
                <w:rFonts w:ascii="Cambria" w:hAnsi="Cambria"/>
                <w:color w:val="000000"/>
                <w:sz w:val="18"/>
                <w:szCs w:val="18"/>
              </w:rPr>
            </w:pPr>
            <w:r w:rsidRPr="004544D3">
              <w:rPr>
                <w:rFonts w:ascii="Cambria" w:hAnsi="Cambria"/>
                <w:color w:val="000000"/>
                <w:sz w:val="18"/>
                <w:szCs w:val="18"/>
              </w:rPr>
              <w:t>4.3</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5510354B" w14:textId="3FA5BEFA"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$94,327</w:t>
            </w:r>
          </w:p>
        </w:tc>
        <w:tc>
          <w:tcPr>
            <w:tcW w:w="1133" w:type="dxa"/>
            <w:tcBorders>
              <w:top w:val="nil"/>
              <w:left w:val="nil"/>
              <w:bottom w:val="single" w:sz="4" w:space="0" w:color="000000"/>
              <w:right w:val="single" w:sz="4" w:space="0" w:color="000000"/>
            </w:tcBorders>
            <w:shd w:val="clear" w:color="auto" w:fill="auto"/>
            <w:vAlign w:val="center"/>
          </w:tcPr>
          <w:p w14:paraId="69D95FE0" w14:textId="549C4700"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$95,506</w:t>
            </w:r>
          </w:p>
        </w:tc>
        <w:tc>
          <w:tcPr>
            <w:tcW w:w="1133" w:type="dxa"/>
            <w:tcBorders>
              <w:top w:val="nil"/>
              <w:left w:val="nil"/>
              <w:bottom w:val="single" w:sz="4" w:space="0" w:color="000000"/>
              <w:right w:val="single" w:sz="4" w:space="0" w:color="000000"/>
            </w:tcBorders>
            <w:shd w:val="clear" w:color="auto" w:fill="auto"/>
            <w:vAlign w:val="center"/>
          </w:tcPr>
          <w:p w14:paraId="53400837" w14:textId="0A5C9E19"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$96,939</w:t>
            </w:r>
          </w:p>
        </w:tc>
        <w:tc>
          <w:tcPr>
            <w:tcW w:w="1132" w:type="dxa"/>
            <w:tcBorders>
              <w:top w:val="nil"/>
              <w:left w:val="nil"/>
              <w:bottom w:val="single" w:sz="4" w:space="0" w:color="000000"/>
              <w:right w:val="single" w:sz="4" w:space="0" w:color="000000"/>
            </w:tcBorders>
            <w:shd w:val="clear" w:color="auto" w:fill="auto"/>
            <w:vAlign w:val="center"/>
          </w:tcPr>
          <w:p w14:paraId="5A87F8C6" w14:textId="1E29E96B"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$98,151</w:t>
            </w:r>
          </w:p>
        </w:tc>
        <w:tc>
          <w:tcPr>
            <w:tcW w:w="1133" w:type="dxa"/>
            <w:tcBorders>
              <w:top w:val="nil"/>
              <w:left w:val="nil"/>
              <w:bottom w:val="single" w:sz="4" w:space="0" w:color="000000"/>
              <w:right w:val="single" w:sz="4" w:space="0" w:color="000000"/>
            </w:tcBorders>
            <w:shd w:val="clear" w:color="auto" w:fill="auto"/>
            <w:vAlign w:val="center"/>
          </w:tcPr>
          <w:p w14:paraId="2D5FB91E" w14:textId="48EC7A86"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$99,623</w:t>
            </w:r>
          </w:p>
        </w:tc>
        <w:tc>
          <w:tcPr>
            <w:tcW w:w="1133" w:type="dxa"/>
            <w:tcBorders>
              <w:top w:val="nil"/>
              <w:left w:val="nil"/>
              <w:bottom w:val="single" w:sz="4" w:space="0" w:color="000000"/>
              <w:right w:val="single" w:sz="4" w:space="0" w:color="000000"/>
            </w:tcBorders>
            <w:shd w:val="clear" w:color="auto" w:fill="auto"/>
            <w:vAlign w:val="center"/>
          </w:tcPr>
          <w:p w14:paraId="4C4D9109" w14:textId="3325398D"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$100,619</w:t>
            </w:r>
          </w:p>
        </w:tc>
      </w:tr>
      <w:tr w:rsidR="00B43EE8" w:rsidRPr="004544D3" w14:paraId="460820A0" w14:textId="77777777" w:rsidTr="009C5A3F">
        <w:trPr>
          <w:trHeight w:val="402"/>
          <w:jc w:val="center"/>
        </w:trPr>
        <w:tc>
          <w:tcPr>
            <w:tcW w:w="1132" w:type="dxa"/>
            <w:vMerge/>
            <w:tcBorders>
              <w:top w:val="nil"/>
              <w:left w:val="single" w:sz="4" w:space="0" w:color="000000"/>
              <w:bottom w:val="single" w:sz="4" w:space="0" w:color="000000"/>
              <w:right w:val="single" w:sz="4" w:space="0" w:color="000000"/>
            </w:tcBorders>
            <w:vAlign w:val="center"/>
            <w:hideMark/>
          </w:tcPr>
          <w:p w14:paraId="657A9275" w14:textId="77777777" w:rsidR="00B43EE8" w:rsidRPr="004544D3" w:rsidRDefault="00B43EE8" w:rsidP="00B43EE8">
            <w:pPr>
              <w:spacing w:before="60" w:after="60"/>
              <w:jc w:val="center"/>
              <w:rPr>
                <w:rFonts w:ascii="Cambria" w:hAnsi="Cambria"/>
                <w:color w:val="000000"/>
                <w:sz w:val="18"/>
                <w:szCs w:val="18"/>
              </w:rPr>
            </w:pPr>
          </w:p>
        </w:tc>
        <w:tc>
          <w:tcPr>
            <w:tcW w:w="1133" w:type="dxa"/>
            <w:tcBorders>
              <w:top w:val="nil"/>
              <w:left w:val="nil"/>
              <w:bottom w:val="single" w:sz="4" w:space="0" w:color="000000"/>
              <w:right w:val="single" w:sz="4" w:space="0" w:color="000000"/>
            </w:tcBorders>
            <w:shd w:val="clear" w:color="auto" w:fill="auto"/>
            <w:vAlign w:val="center"/>
            <w:hideMark/>
          </w:tcPr>
          <w:p w14:paraId="2A517137" w14:textId="77777777" w:rsidR="00B43EE8" w:rsidRPr="004544D3" w:rsidRDefault="00B43EE8" w:rsidP="00B43EE8">
            <w:pPr>
              <w:spacing w:before="60" w:after="60"/>
              <w:jc w:val="center"/>
              <w:rPr>
                <w:rFonts w:ascii="Cambria" w:hAnsi="Cambria"/>
                <w:color w:val="000000"/>
                <w:sz w:val="18"/>
                <w:szCs w:val="18"/>
              </w:rPr>
            </w:pPr>
            <w:r w:rsidRPr="004544D3">
              <w:rPr>
                <w:rFonts w:ascii="Cambria" w:hAnsi="Cambria"/>
                <w:color w:val="000000"/>
                <w:sz w:val="18"/>
                <w:szCs w:val="18"/>
              </w:rPr>
              <w:t>4.4</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1171153D" w14:textId="361DAC04"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$98,210</w:t>
            </w:r>
          </w:p>
        </w:tc>
        <w:tc>
          <w:tcPr>
            <w:tcW w:w="1133" w:type="dxa"/>
            <w:tcBorders>
              <w:top w:val="nil"/>
              <w:left w:val="nil"/>
              <w:bottom w:val="single" w:sz="4" w:space="0" w:color="000000"/>
              <w:right w:val="single" w:sz="4" w:space="0" w:color="000000"/>
            </w:tcBorders>
            <w:shd w:val="clear" w:color="auto" w:fill="auto"/>
            <w:vAlign w:val="center"/>
          </w:tcPr>
          <w:p w14:paraId="3A4878DD" w14:textId="2B5CEE78"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$99,438</w:t>
            </w:r>
          </w:p>
        </w:tc>
        <w:tc>
          <w:tcPr>
            <w:tcW w:w="1133" w:type="dxa"/>
            <w:tcBorders>
              <w:top w:val="nil"/>
              <w:left w:val="nil"/>
              <w:bottom w:val="single" w:sz="4" w:space="0" w:color="000000"/>
              <w:right w:val="single" w:sz="4" w:space="0" w:color="000000"/>
            </w:tcBorders>
            <w:shd w:val="clear" w:color="auto" w:fill="auto"/>
            <w:vAlign w:val="center"/>
          </w:tcPr>
          <w:p w14:paraId="09517681" w14:textId="27354358"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$100,930</w:t>
            </w:r>
          </w:p>
        </w:tc>
        <w:tc>
          <w:tcPr>
            <w:tcW w:w="1132" w:type="dxa"/>
            <w:tcBorders>
              <w:top w:val="nil"/>
              <w:left w:val="nil"/>
              <w:bottom w:val="single" w:sz="4" w:space="0" w:color="000000"/>
              <w:right w:val="single" w:sz="4" w:space="0" w:color="000000"/>
            </w:tcBorders>
            <w:shd w:val="clear" w:color="auto" w:fill="auto"/>
            <w:vAlign w:val="center"/>
          </w:tcPr>
          <w:p w14:paraId="153BD987" w14:textId="416540F7"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$102,192</w:t>
            </w:r>
          </w:p>
        </w:tc>
        <w:tc>
          <w:tcPr>
            <w:tcW w:w="1133" w:type="dxa"/>
            <w:tcBorders>
              <w:top w:val="nil"/>
              <w:left w:val="nil"/>
              <w:bottom w:val="single" w:sz="4" w:space="0" w:color="000000"/>
              <w:right w:val="single" w:sz="4" w:space="0" w:color="000000"/>
            </w:tcBorders>
            <w:shd w:val="clear" w:color="auto" w:fill="auto"/>
            <w:vAlign w:val="center"/>
          </w:tcPr>
          <w:p w14:paraId="3414DF65" w14:textId="647A0DD5"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$103,725</w:t>
            </w:r>
          </w:p>
        </w:tc>
        <w:tc>
          <w:tcPr>
            <w:tcW w:w="1133" w:type="dxa"/>
            <w:tcBorders>
              <w:top w:val="nil"/>
              <w:left w:val="nil"/>
              <w:bottom w:val="single" w:sz="4" w:space="0" w:color="000000"/>
              <w:right w:val="single" w:sz="4" w:space="0" w:color="000000"/>
            </w:tcBorders>
            <w:shd w:val="clear" w:color="auto" w:fill="auto"/>
            <w:vAlign w:val="center"/>
          </w:tcPr>
          <w:p w14:paraId="1FCAE6E2" w14:textId="397196DF"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$104,762</w:t>
            </w:r>
          </w:p>
        </w:tc>
      </w:tr>
      <w:tr w:rsidR="00B43EE8" w:rsidRPr="004544D3" w14:paraId="2736CE99" w14:textId="77777777" w:rsidTr="009C5A3F">
        <w:trPr>
          <w:trHeight w:val="259"/>
          <w:jc w:val="center"/>
        </w:trPr>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0D880A1" w14:textId="77777777" w:rsidR="00B43EE8" w:rsidRPr="004544D3" w:rsidRDefault="00B43EE8" w:rsidP="00B43EE8">
            <w:pPr>
              <w:spacing w:before="60" w:after="60"/>
              <w:jc w:val="center"/>
              <w:rPr>
                <w:rFonts w:ascii="Cambria" w:hAnsi="Cambria"/>
                <w:color w:val="000000"/>
                <w:sz w:val="18"/>
                <w:szCs w:val="18"/>
              </w:rPr>
            </w:pPr>
            <w:r w:rsidRPr="004544D3">
              <w:rPr>
                <w:rFonts w:ascii="Cambria" w:hAnsi="Cambria"/>
                <w:b/>
                <w:bCs/>
                <w:sz w:val="18"/>
                <w:szCs w:val="18"/>
              </w:rPr>
              <w:t>Child Protection Practitioner</w:t>
            </w:r>
            <w:r w:rsidRPr="004544D3">
              <w:rPr>
                <w:rFonts w:ascii="Cambria" w:hAnsi="Cambria"/>
                <w:b/>
                <w:bCs/>
                <w:sz w:val="18"/>
                <w:szCs w:val="18"/>
              </w:rPr>
              <w:br/>
              <w:t>Grade 5</w:t>
            </w:r>
            <w:r w:rsidRPr="004544D3">
              <w:rPr>
                <w:rFonts w:ascii="Cambria" w:hAnsi="Cambria"/>
                <w:b/>
                <w:bCs/>
                <w:sz w:val="18"/>
                <w:szCs w:val="18"/>
              </w:rPr>
              <w:br/>
              <w:t>CPP 5</w:t>
            </w:r>
          </w:p>
        </w:tc>
        <w:tc>
          <w:tcPr>
            <w:tcW w:w="1133" w:type="dxa"/>
            <w:tcBorders>
              <w:top w:val="nil"/>
              <w:left w:val="nil"/>
              <w:bottom w:val="single" w:sz="4" w:space="0" w:color="000000"/>
              <w:right w:val="single" w:sz="4" w:space="0" w:color="000000"/>
            </w:tcBorders>
            <w:shd w:val="clear" w:color="auto" w:fill="auto"/>
            <w:vAlign w:val="center"/>
            <w:hideMark/>
          </w:tcPr>
          <w:p w14:paraId="4CCB668C" w14:textId="77777777" w:rsidR="00B43EE8" w:rsidRPr="004544D3" w:rsidRDefault="00B43EE8" w:rsidP="00B43EE8">
            <w:pPr>
              <w:spacing w:before="60" w:after="60"/>
              <w:jc w:val="center"/>
              <w:rPr>
                <w:rFonts w:ascii="Cambria" w:hAnsi="Cambria"/>
                <w:sz w:val="18"/>
                <w:szCs w:val="18"/>
              </w:rPr>
            </w:pPr>
            <w:r w:rsidRPr="004544D3">
              <w:rPr>
                <w:rFonts w:ascii="Cambria" w:hAnsi="Cambria"/>
                <w:sz w:val="18"/>
                <w:szCs w:val="18"/>
              </w:rPr>
              <w:t>CPP 5.1 Base</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3229DC55" w14:textId="55B5B177"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$99,872</w:t>
            </w:r>
          </w:p>
        </w:tc>
        <w:tc>
          <w:tcPr>
            <w:tcW w:w="1133" w:type="dxa"/>
            <w:tcBorders>
              <w:top w:val="nil"/>
              <w:left w:val="nil"/>
              <w:bottom w:val="single" w:sz="4" w:space="0" w:color="000000"/>
              <w:right w:val="single" w:sz="4" w:space="0" w:color="000000"/>
            </w:tcBorders>
            <w:shd w:val="clear" w:color="auto" w:fill="auto"/>
            <w:vAlign w:val="center"/>
          </w:tcPr>
          <w:p w14:paraId="0AF669B2" w14:textId="366614DF"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$101,120</w:t>
            </w:r>
          </w:p>
        </w:tc>
        <w:tc>
          <w:tcPr>
            <w:tcW w:w="1133" w:type="dxa"/>
            <w:tcBorders>
              <w:top w:val="nil"/>
              <w:left w:val="nil"/>
              <w:bottom w:val="single" w:sz="4" w:space="0" w:color="000000"/>
              <w:right w:val="single" w:sz="4" w:space="0" w:color="000000"/>
            </w:tcBorders>
            <w:shd w:val="clear" w:color="auto" w:fill="auto"/>
            <w:vAlign w:val="center"/>
          </w:tcPr>
          <w:p w14:paraId="2A4189B6" w14:textId="053B8568"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$102,637</w:t>
            </w:r>
          </w:p>
        </w:tc>
        <w:tc>
          <w:tcPr>
            <w:tcW w:w="1132" w:type="dxa"/>
            <w:tcBorders>
              <w:top w:val="nil"/>
              <w:left w:val="nil"/>
              <w:bottom w:val="single" w:sz="4" w:space="0" w:color="000000"/>
              <w:right w:val="single" w:sz="4" w:space="0" w:color="000000"/>
            </w:tcBorders>
            <w:shd w:val="clear" w:color="auto" w:fill="auto"/>
            <w:vAlign w:val="center"/>
          </w:tcPr>
          <w:p w14:paraId="2F4CDFDD" w14:textId="5779AAD1"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$103,920</w:t>
            </w:r>
          </w:p>
        </w:tc>
        <w:tc>
          <w:tcPr>
            <w:tcW w:w="1133" w:type="dxa"/>
            <w:tcBorders>
              <w:top w:val="nil"/>
              <w:left w:val="nil"/>
              <w:bottom w:val="single" w:sz="4" w:space="0" w:color="000000"/>
              <w:right w:val="single" w:sz="4" w:space="0" w:color="000000"/>
            </w:tcBorders>
            <w:shd w:val="clear" w:color="auto" w:fill="auto"/>
            <w:vAlign w:val="center"/>
          </w:tcPr>
          <w:p w14:paraId="3334E579" w14:textId="719AEB11"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$105,479</w:t>
            </w:r>
          </w:p>
        </w:tc>
        <w:tc>
          <w:tcPr>
            <w:tcW w:w="1133" w:type="dxa"/>
            <w:tcBorders>
              <w:top w:val="nil"/>
              <w:left w:val="nil"/>
              <w:bottom w:val="single" w:sz="4" w:space="0" w:color="000000"/>
              <w:right w:val="single" w:sz="4" w:space="0" w:color="000000"/>
            </w:tcBorders>
            <w:shd w:val="clear" w:color="auto" w:fill="auto"/>
            <w:vAlign w:val="center"/>
          </w:tcPr>
          <w:p w14:paraId="0F5411AD" w14:textId="5F38CE87"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$106,534</w:t>
            </w:r>
          </w:p>
        </w:tc>
      </w:tr>
      <w:tr w:rsidR="00B43EE8" w:rsidRPr="004544D3" w14:paraId="015CF2C0" w14:textId="77777777" w:rsidTr="009C5A3F">
        <w:trPr>
          <w:trHeight w:val="259"/>
          <w:jc w:val="center"/>
        </w:trPr>
        <w:tc>
          <w:tcPr>
            <w:tcW w:w="1132" w:type="dxa"/>
            <w:vMerge/>
            <w:tcBorders>
              <w:top w:val="nil"/>
              <w:left w:val="single" w:sz="4" w:space="0" w:color="000000"/>
              <w:bottom w:val="single" w:sz="4" w:space="0" w:color="000000"/>
              <w:right w:val="single" w:sz="4" w:space="0" w:color="000000"/>
            </w:tcBorders>
            <w:vAlign w:val="center"/>
            <w:hideMark/>
          </w:tcPr>
          <w:p w14:paraId="7CA0989F" w14:textId="77777777" w:rsidR="00B43EE8" w:rsidRPr="004544D3" w:rsidRDefault="00B43EE8" w:rsidP="00B43EE8">
            <w:pPr>
              <w:spacing w:before="60" w:after="60"/>
              <w:jc w:val="center"/>
              <w:rPr>
                <w:rFonts w:ascii="Cambria" w:hAnsi="Cambria"/>
                <w:color w:val="000000"/>
                <w:sz w:val="18"/>
                <w:szCs w:val="18"/>
              </w:rPr>
            </w:pPr>
          </w:p>
        </w:tc>
        <w:tc>
          <w:tcPr>
            <w:tcW w:w="1133" w:type="dxa"/>
            <w:tcBorders>
              <w:top w:val="nil"/>
              <w:left w:val="nil"/>
              <w:bottom w:val="single" w:sz="4" w:space="0" w:color="000000"/>
              <w:right w:val="single" w:sz="4" w:space="0" w:color="000000"/>
            </w:tcBorders>
            <w:shd w:val="clear" w:color="auto" w:fill="auto"/>
            <w:vAlign w:val="center"/>
            <w:hideMark/>
          </w:tcPr>
          <w:p w14:paraId="380C122F" w14:textId="77777777" w:rsidR="00B43EE8" w:rsidRPr="004544D3" w:rsidRDefault="00B43EE8" w:rsidP="00B43EE8">
            <w:pPr>
              <w:spacing w:before="60" w:after="60"/>
              <w:jc w:val="center"/>
              <w:rPr>
                <w:rFonts w:ascii="Cambria" w:hAnsi="Cambria"/>
                <w:sz w:val="18"/>
                <w:szCs w:val="18"/>
              </w:rPr>
            </w:pPr>
            <w:r w:rsidRPr="004544D3">
              <w:rPr>
                <w:rFonts w:ascii="Cambria" w:hAnsi="Cambria"/>
                <w:sz w:val="18"/>
                <w:szCs w:val="18"/>
              </w:rPr>
              <w:t>CPP 5.1 Max</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422269D1" w14:textId="21580BDA"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$110,355</w:t>
            </w:r>
          </w:p>
        </w:tc>
        <w:tc>
          <w:tcPr>
            <w:tcW w:w="1133" w:type="dxa"/>
            <w:tcBorders>
              <w:top w:val="nil"/>
              <w:left w:val="nil"/>
              <w:bottom w:val="single" w:sz="4" w:space="0" w:color="000000"/>
              <w:right w:val="single" w:sz="4" w:space="0" w:color="000000"/>
            </w:tcBorders>
            <w:shd w:val="clear" w:color="auto" w:fill="auto"/>
            <w:vAlign w:val="center"/>
          </w:tcPr>
          <w:p w14:paraId="3D426179" w14:textId="49CB78DF"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$111,734</w:t>
            </w:r>
          </w:p>
        </w:tc>
        <w:tc>
          <w:tcPr>
            <w:tcW w:w="1133" w:type="dxa"/>
            <w:tcBorders>
              <w:top w:val="nil"/>
              <w:left w:val="nil"/>
              <w:bottom w:val="single" w:sz="4" w:space="0" w:color="000000"/>
              <w:right w:val="single" w:sz="4" w:space="0" w:color="000000"/>
            </w:tcBorders>
            <w:shd w:val="clear" w:color="auto" w:fill="auto"/>
            <w:vAlign w:val="center"/>
          </w:tcPr>
          <w:p w14:paraId="36A24409" w14:textId="1DE8D237"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$113,410</w:t>
            </w:r>
          </w:p>
        </w:tc>
        <w:tc>
          <w:tcPr>
            <w:tcW w:w="1132" w:type="dxa"/>
            <w:tcBorders>
              <w:top w:val="nil"/>
              <w:left w:val="nil"/>
              <w:bottom w:val="single" w:sz="4" w:space="0" w:color="000000"/>
              <w:right w:val="single" w:sz="4" w:space="0" w:color="000000"/>
            </w:tcBorders>
            <w:shd w:val="clear" w:color="auto" w:fill="auto"/>
            <w:vAlign w:val="center"/>
          </w:tcPr>
          <w:p w14:paraId="0A18E863" w14:textId="07D53B3C"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$114,828</w:t>
            </w:r>
          </w:p>
        </w:tc>
        <w:tc>
          <w:tcPr>
            <w:tcW w:w="1133" w:type="dxa"/>
            <w:tcBorders>
              <w:top w:val="nil"/>
              <w:left w:val="nil"/>
              <w:bottom w:val="single" w:sz="4" w:space="0" w:color="000000"/>
              <w:right w:val="single" w:sz="4" w:space="0" w:color="000000"/>
            </w:tcBorders>
            <w:shd w:val="clear" w:color="auto" w:fill="auto"/>
            <w:vAlign w:val="center"/>
          </w:tcPr>
          <w:p w14:paraId="7897CCA4" w14:textId="1A4E2991"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$116,550</w:t>
            </w:r>
          </w:p>
        </w:tc>
        <w:tc>
          <w:tcPr>
            <w:tcW w:w="1133" w:type="dxa"/>
            <w:tcBorders>
              <w:top w:val="nil"/>
              <w:left w:val="nil"/>
              <w:bottom w:val="single" w:sz="4" w:space="0" w:color="000000"/>
              <w:right w:val="single" w:sz="4" w:space="0" w:color="000000"/>
            </w:tcBorders>
            <w:shd w:val="clear" w:color="auto" w:fill="auto"/>
            <w:vAlign w:val="center"/>
          </w:tcPr>
          <w:p w14:paraId="7292B5FF" w14:textId="439D5F11"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$117,716</w:t>
            </w:r>
          </w:p>
        </w:tc>
      </w:tr>
      <w:tr w:rsidR="00B43EE8" w:rsidRPr="004544D3" w14:paraId="138F2D81" w14:textId="77777777" w:rsidTr="009C5A3F">
        <w:trPr>
          <w:trHeight w:val="259"/>
          <w:jc w:val="center"/>
        </w:trPr>
        <w:tc>
          <w:tcPr>
            <w:tcW w:w="1132" w:type="dxa"/>
            <w:vMerge/>
            <w:tcBorders>
              <w:top w:val="nil"/>
              <w:left w:val="single" w:sz="4" w:space="0" w:color="000000"/>
              <w:bottom w:val="single" w:sz="4" w:space="0" w:color="000000"/>
              <w:right w:val="single" w:sz="4" w:space="0" w:color="000000"/>
            </w:tcBorders>
            <w:vAlign w:val="center"/>
            <w:hideMark/>
          </w:tcPr>
          <w:p w14:paraId="65D94DA5" w14:textId="77777777" w:rsidR="00B43EE8" w:rsidRPr="004544D3" w:rsidRDefault="00B43EE8" w:rsidP="00B43EE8">
            <w:pPr>
              <w:spacing w:before="60" w:after="60"/>
              <w:jc w:val="center"/>
              <w:rPr>
                <w:rFonts w:ascii="Cambria" w:hAnsi="Cambria"/>
                <w:color w:val="000000"/>
                <w:sz w:val="18"/>
                <w:szCs w:val="18"/>
              </w:rPr>
            </w:pPr>
          </w:p>
        </w:tc>
        <w:tc>
          <w:tcPr>
            <w:tcW w:w="1133" w:type="dxa"/>
            <w:tcBorders>
              <w:top w:val="nil"/>
              <w:left w:val="nil"/>
              <w:bottom w:val="single" w:sz="4" w:space="0" w:color="000000"/>
              <w:right w:val="single" w:sz="4" w:space="0" w:color="000000"/>
            </w:tcBorders>
            <w:shd w:val="clear" w:color="auto" w:fill="auto"/>
            <w:vAlign w:val="center"/>
            <w:hideMark/>
          </w:tcPr>
          <w:p w14:paraId="5C849EFD" w14:textId="77777777" w:rsidR="00B43EE8" w:rsidRPr="004544D3" w:rsidRDefault="00B43EE8" w:rsidP="00B43EE8">
            <w:pPr>
              <w:spacing w:before="60" w:after="60"/>
              <w:jc w:val="center"/>
              <w:rPr>
                <w:rFonts w:ascii="Cambria" w:hAnsi="Cambria"/>
                <w:i/>
                <w:iCs/>
                <w:sz w:val="18"/>
                <w:szCs w:val="18"/>
              </w:rPr>
            </w:pPr>
            <w:r w:rsidRPr="004544D3">
              <w:rPr>
                <w:rFonts w:ascii="Cambria" w:hAnsi="Cambria"/>
                <w:i/>
                <w:iCs/>
                <w:sz w:val="18"/>
                <w:szCs w:val="18"/>
              </w:rPr>
              <w:t>Progression amt</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66D4325D" w14:textId="0754DC48" w:rsidR="00B43EE8" w:rsidRPr="004544D3" w:rsidRDefault="00B43EE8" w:rsidP="00B43EE8">
            <w:pPr>
              <w:spacing w:before="60" w:after="60"/>
              <w:jc w:val="center"/>
              <w:rPr>
                <w:rFonts w:ascii="Cambria" w:hAnsi="Cambria"/>
                <w:i/>
                <w:iCs/>
                <w:color w:val="000000"/>
                <w:sz w:val="18"/>
                <w:szCs w:val="18"/>
              </w:rPr>
            </w:pPr>
            <w:r w:rsidRPr="004544D3">
              <w:rPr>
                <w:rFonts w:ascii="Cambria" w:hAnsi="Cambria" w:cs="Calibri"/>
                <w:i/>
                <w:iCs/>
                <w:color w:val="000000"/>
                <w:sz w:val="18"/>
                <w:szCs w:val="18"/>
              </w:rPr>
              <w:t>$2,994</w:t>
            </w:r>
          </w:p>
        </w:tc>
        <w:tc>
          <w:tcPr>
            <w:tcW w:w="1133" w:type="dxa"/>
            <w:tcBorders>
              <w:top w:val="nil"/>
              <w:left w:val="nil"/>
              <w:bottom w:val="single" w:sz="4" w:space="0" w:color="000000"/>
              <w:right w:val="single" w:sz="4" w:space="0" w:color="000000"/>
            </w:tcBorders>
            <w:shd w:val="clear" w:color="auto" w:fill="auto"/>
            <w:vAlign w:val="center"/>
          </w:tcPr>
          <w:p w14:paraId="759D0D8C" w14:textId="5D93661C" w:rsidR="00B43EE8" w:rsidRPr="004544D3" w:rsidRDefault="00B43EE8" w:rsidP="00B43EE8">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$3,031</w:t>
            </w:r>
          </w:p>
        </w:tc>
        <w:tc>
          <w:tcPr>
            <w:tcW w:w="1133" w:type="dxa"/>
            <w:tcBorders>
              <w:top w:val="nil"/>
              <w:left w:val="nil"/>
              <w:bottom w:val="single" w:sz="4" w:space="0" w:color="000000"/>
              <w:right w:val="single" w:sz="4" w:space="0" w:color="000000"/>
            </w:tcBorders>
            <w:shd w:val="clear" w:color="auto" w:fill="auto"/>
            <w:vAlign w:val="center"/>
          </w:tcPr>
          <w:p w14:paraId="251DA60D" w14:textId="7AC12399" w:rsidR="00B43EE8" w:rsidRPr="004544D3" w:rsidRDefault="00B43EE8" w:rsidP="00B43EE8">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$3,076</w:t>
            </w:r>
          </w:p>
        </w:tc>
        <w:tc>
          <w:tcPr>
            <w:tcW w:w="1132" w:type="dxa"/>
            <w:tcBorders>
              <w:top w:val="nil"/>
              <w:left w:val="nil"/>
              <w:bottom w:val="single" w:sz="4" w:space="0" w:color="000000"/>
              <w:right w:val="single" w:sz="4" w:space="0" w:color="000000"/>
            </w:tcBorders>
            <w:shd w:val="clear" w:color="auto" w:fill="auto"/>
            <w:vAlign w:val="center"/>
          </w:tcPr>
          <w:p w14:paraId="7D7813AA" w14:textId="5E7FA635" w:rsidR="00B43EE8" w:rsidRPr="004544D3" w:rsidRDefault="00B43EE8" w:rsidP="00B43EE8">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$3,114</w:t>
            </w:r>
          </w:p>
        </w:tc>
        <w:tc>
          <w:tcPr>
            <w:tcW w:w="1133" w:type="dxa"/>
            <w:tcBorders>
              <w:top w:val="nil"/>
              <w:left w:val="nil"/>
              <w:bottom w:val="single" w:sz="4" w:space="0" w:color="000000"/>
              <w:right w:val="single" w:sz="4" w:space="0" w:color="000000"/>
            </w:tcBorders>
            <w:shd w:val="clear" w:color="auto" w:fill="auto"/>
            <w:vAlign w:val="center"/>
          </w:tcPr>
          <w:p w14:paraId="029763E3" w14:textId="62182262" w:rsidR="00B43EE8" w:rsidRPr="004544D3" w:rsidRDefault="00B43EE8" w:rsidP="00B43EE8">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$3,161</w:t>
            </w:r>
          </w:p>
        </w:tc>
        <w:tc>
          <w:tcPr>
            <w:tcW w:w="1133" w:type="dxa"/>
            <w:tcBorders>
              <w:top w:val="nil"/>
              <w:left w:val="nil"/>
              <w:bottom w:val="single" w:sz="4" w:space="0" w:color="000000"/>
              <w:right w:val="single" w:sz="4" w:space="0" w:color="000000"/>
            </w:tcBorders>
            <w:shd w:val="clear" w:color="auto" w:fill="auto"/>
            <w:vAlign w:val="center"/>
          </w:tcPr>
          <w:p w14:paraId="04DFAA26" w14:textId="52EBEF5A" w:rsidR="00B43EE8" w:rsidRPr="004544D3" w:rsidRDefault="00B43EE8" w:rsidP="00B43EE8">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$3,193</w:t>
            </w:r>
          </w:p>
        </w:tc>
      </w:tr>
      <w:tr w:rsidR="00B43EE8" w:rsidRPr="004544D3" w14:paraId="53FADB31" w14:textId="77777777" w:rsidTr="009C5A3F">
        <w:trPr>
          <w:trHeight w:val="259"/>
          <w:jc w:val="center"/>
        </w:trPr>
        <w:tc>
          <w:tcPr>
            <w:tcW w:w="1132" w:type="dxa"/>
            <w:vMerge/>
            <w:tcBorders>
              <w:top w:val="nil"/>
              <w:left w:val="single" w:sz="4" w:space="0" w:color="000000"/>
              <w:bottom w:val="single" w:sz="4" w:space="0" w:color="000000"/>
              <w:right w:val="single" w:sz="4" w:space="0" w:color="000000"/>
            </w:tcBorders>
            <w:vAlign w:val="center"/>
            <w:hideMark/>
          </w:tcPr>
          <w:p w14:paraId="76D17316" w14:textId="77777777" w:rsidR="00B43EE8" w:rsidRPr="004544D3" w:rsidRDefault="00B43EE8" w:rsidP="00B43EE8">
            <w:pPr>
              <w:spacing w:before="60" w:after="60"/>
              <w:jc w:val="center"/>
              <w:rPr>
                <w:rFonts w:ascii="Cambria" w:hAnsi="Cambria"/>
                <w:color w:val="000000"/>
                <w:sz w:val="18"/>
                <w:szCs w:val="18"/>
              </w:rPr>
            </w:pPr>
          </w:p>
        </w:tc>
        <w:tc>
          <w:tcPr>
            <w:tcW w:w="1133" w:type="dxa"/>
            <w:tcBorders>
              <w:top w:val="nil"/>
              <w:left w:val="nil"/>
              <w:bottom w:val="single" w:sz="4" w:space="0" w:color="000000"/>
              <w:right w:val="single" w:sz="4" w:space="0" w:color="000000"/>
            </w:tcBorders>
            <w:shd w:val="clear" w:color="auto" w:fill="auto"/>
            <w:vAlign w:val="center"/>
            <w:hideMark/>
          </w:tcPr>
          <w:p w14:paraId="5C38FDA7" w14:textId="77777777" w:rsidR="00B43EE8" w:rsidRPr="004544D3" w:rsidRDefault="00B43EE8" w:rsidP="00B43EE8">
            <w:pPr>
              <w:spacing w:before="60" w:after="60"/>
              <w:jc w:val="center"/>
              <w:rPr>
                <w:rFonts w:ascii="Cambria" w:hAnsi="Cambria"/>
                <w:sz w:val="18"/>
                <w:szCs w:val="18"/>
              </w:rPr>
            </w:pPr>
            <w:r w:rsidRPr="004544D3">
              <w:rPr>
                <w:rFonts w:ascii="Cambria" w:hAnsi="Cambria"/>
                <w:sz w:val="18"/>
                <w:szCs w:val="18"/>
              </w:rPr>
              <w:t>CPP 5.2 Base</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1167CC0F" w14:textId="404A4329"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$110,357</w:t>
            </w:r>
          </w:p>
        </w:tc>
        <w:tc>
          <w:tcPr>
            <w:tcW w:w="1133" w:type="dxa"/>
            <w:tcBorders>
              <w:top w:val="nil"/>
              <w:left w:val="nil"/>
              <w:bottom w:val="single" w:sz="4" w:space="0" w:color="000000"/>
              <w:right w:val="single" w:sz="4" w:space="0" w:color="000000"/>
            </w:tcBorders>
            <w:shd w:val="clear" w:color="auto" w:fill="auto"/>
            <w:vAlign w:val="center"/>
          </w:tcPr>
          <w:p w14:paraId="560C0D80" w14:textId="7BFF5235"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$111,736</w:t>
            </w:r>
          </w:p>
        </w:tc>
        <w:tc>
          <w:tcPr>
            <w:tcW w:w="1133" w:type="dxa"/>
            <w:tcBorders>
              <w:top w:val="nil"/>
              <w:left w:val="nil"/>
              <w:bottom w:val="single" w:sz="4" w:space="0" w:color="000000"/>
              <w:right w:val="single" w:sz="4" w:space="0" w:color="000000"/>
            </w:tcBorders>
            <w:shd w:val="clear" w:color="auto" w:fill="auto"/>
            <w:vAlign w:val="center"/>
          </w:tcPr>
          <w:p w14:paraId="276ECE3A" w14:textId="0D01C50D"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$113,412</w:t>
            </w:r>
          </w:p>
        </w:tc>
        <w:tc>
          <w:tcPr>
            <w:tcW w:w="1132" w:type="dxa"/>
            <w:tcBorders>
              <w:top w:val="nil"/>
              <w:left w:val="nil"/>
              <w:bottom w:val="single" w:sz="4" w:space="0" w:color="000000"/>
              <w:right w:val="single" w:sz="4" w:space="0" w:color="000000"/>
            </w:tcBorders>
            <w:shd w:val="clear" w:color="auto" w:fill="auto"/>
            <w:vAlign w:val="center"/>
          </w:tcPr>
          <w:p w14:paraId="60EA6208" w14:textId="17F138B3"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$114,830</w:t>
            </w:r>
          </w:p>
        </w:tc>
        <w:tc>
          <w:tcPr>
            <w:tcW w:w="1133" w:type="dxa"/>
            <w:tcBorders>
              <w:top w:val="nil"/>
              <w:left w:val="nil"/>
              <w:bottom w:val="single" w:sz="4" w:space="0" w:color="000000"/>
              <w:right w:val="single" w:sz="4" w:space="0" w:color="000000"/>
            </w:tcBorders>
            <w:shd w:val="clear" w:color="auto" w:fill="auto"/>
            <w:vAlign w:val="center"/>
          </w:tcPr>
          <w:p w14:paraId="1ABFBA61" w14:textId="1C18EE9D"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$116,552</w:t>
            </w:r>
          </w:p>
        </w:tc>
        <w:tc>
          <w:tcPr>
            <w:tcW w:w="1133" w:type="dxa"/>
            <w:tcBorders>
              <w:top w:val="nil"/>
              <w:left w:val="nil"/>
              <w:bottom w:val="single" w:sz="4" w:space="0" w:color="000000"/>
              <w:right w:val="single" w:sz="4" w:space="0" w:color="000000"/>
            </w:tcBorders>
            <w:shd w:val="clear" w:color="auto" w:fill="auto"/>
            <w:vAlign w:val="center"/>
          </w:tcPr>
          <w:p w14:paraId="485DDD2D" w14:textId="0386D0BC"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$117,718</w:t>
            </w:r>
          </w:p>
        </w:tc>
      </w:tr>
      <w:tr w:rsidR="00B43EE8" w:rsidRPr="004544D3" w14:paraId="1FFC2CEB" w14:textId="77777777" w:rsidTr="009C5A3F">
        <w:trPr>
          <w:trHeight w:val="300"/>
          <w:jc w:val="center"/>
        </w:trPr>
        <w:tc>
          <w:tcPr>
            <w:tcW w:w="1132" w:type="dxa"/>
            <w:vMerge/>
            <w:tcBorders>
              <w:top w:val="nil"/>
              <w:left w:val="single" w:sz="4" w:space="0" w:color="000000"/>
              <w:bottom w:val="single" w:sz="4" w:space="0" w:color="000000"/>
              <w:right w:val="single" w:sz="4" w:space="0" w:color="000000"/>
            </w:tcBorders>
            <w:vAlign w:val="center"/>
            <w:hideMark/>
          </w:tcPr>
          <w:p w14:paraId="59B7CA74" w14:textId="77777777" w:rsidR="00B43EE8" w:rsidRPr="004544D3" w:rsidRDefault="00B43EE8" w:rsidP="00B43EE8">
            <w:pPr>
              <w:spacing w:before="60" w:after="60"/>
              <w:jc w:val="center"/>
              <w:rPr>
                <w:rFonts w:ascii="Cambria" w:hAnsi="Cambria"/>
                <w:color w:val="000000"/>
                <w:sz w:val="18"/>
                <w:szCs w:val="18"/>
              </w:rPr>
            </w:pPr>
          </w:p>
        </w:tc>
        <w:tc>
          <w:tcPr>
            <w:tcW w:w="1133" w:type="dxa"/>
            <w:tcBorders>
              <w:top w:val="nil"/>
              <w:left w:val="nil"/>
              <w:bottom w:val="single" w:sz="4" w:space="0" w:color="000000"/>
              <w:right w:val="single" w:sz="4" w:space="0" w:color="000000"/>
            </w:tcBorders>
            <w:shd w:val="clear" w:color="auto" w:fill="auto"/>
            <w:vAlign w:val="center"/>
            <w:hideMark/>
          </w:tcPr>
          <w:p w14:paraId="7ADEB44E" w14:textId="77777777" w:rsidR="00B43EE8" w:rsidRPr="004544D3" w:rsidRDefault="00B43EE8" w:rsidP="00B43EE8">
            <w:pPr>
              <w:spacing w:before="60" w:after="60"/>
              <w:jc w:val="center"/>
              <w:rPr>
                <w:rFonts w:ascii="Cambria" w:hAnsi="Cambria"/>
                <w:sz w:val="18"/>
                <w:szCs w:val="18"/>
              </w:rPr>
            </w:pPr>
            <w:r w:rsidRPr="004544D3">
              <w:rPr>
                <w:rFonts w:ascii="Cambria" w:hAnsi="Cambria"/>
                <w:sz w:val="18"/>
                <w:szCs w:val="18"/>
              </w:rPr>
              <w:t>CPP 5.2 Max</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4CB81151" w14:textId="66026BA6"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$120,838</w:t>
            </w:r>
          </w:p>
        </w:tc>
        <w:tc>
          <w:tcPr>
            <w:tcW w:w="1133" w:type="dxa"/>
            <w:tcBorders>
              <w:top w:val="nil"/>
              <w:left w:val="nil"/>
              <w:bottom w:val="single" w:sz="4" w:space="0" w:color="000000"/>
              <w:right w:val="single" w:sz="4" w:space="0" w:color="000000"/>
            </w:tcBorders>
            <w:shd w:val="clear" w:color="auto" w:fill="auto"/>
            <w:vAlign w:val="center"/>
          </w:tcPr>
          <w:p w14:paraId="4C7D295D" w14:textId="05E8B7B8"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$122,348</w:t>
            </w:r>
          </w:p>
        </w:tc>
        <w:tc>
          <w:tcPr>
            <w:tcW w:w="1133" w:type="dxa"/>
            <w:tcBorders>
              <w:top w:val="nil"/>
              <w:left w:val="nil"/>
              <w:bottom w:val="single" w:sz="4" w:space="0" w:color="000000"/>
              <w:right w:val="single" w:sz="4" w:space="0" w:color="000000"/>
            </w:tcBorders>
            <w:shd w:val="clear" w:color="auto" w:fill="auto"/>
            <w:vAlign w:val="center"/>
          </w:tcPr>
          <w:p w14:paraId="78A8C5EC" w14:textId="4BDCBD59"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$124,183</w:t>
            </w:r>
          </w:p>
        </w:tc>
        <w:tc>
          <w:tcPr>
            <w:tcW w:w="1132" w:type="dxa"/>
            <w:tcBorders>
              <w:top w:val="nil"/>
              <w:left w:val="nil"/>
              <w:bottom w:val="single" w:sz="4" w:space="0" w:color="000000"/>
              <w:right w:val="single" w:sz="4" w:space="0" w:color="000000"/>
            </w:tcBorders>
            <w:shd w:val="clear" w:color="auto" w:fill="auto"/>
            <w:vAlign w:val="center"/>
          </w:tcPr>
          <w:p w14:paraId="7DBDF993" w14:textId="6E58DF50"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$125,735</w:t>
            </w:r>
          </w:p>
        </w:tc>
        <w:tc>
          <w:tcPr>
            <w:tcW w:w="1133" w:type="dxa"/>
            <w:tcBorders>
              <w:top w:val="nil"/>
              <w:left w:val="nil"/>
              <w:bottom w:val="single" w:sz="4" w:space="0" w:color="000000"/>
              <w:right w:val="single" w:sz="4" w:space="0" w:color="000000"/>
            </w:tcBorders>
            <w:shd w:val="clear" w:color="auto" w:fill="auto"/>
            <w:vAlign w:val="center"/>
          </w:tcPr>
          <w:p w14:paraId="7C1C6C91" w14:textId="627BF40D"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$127,621</w:t>
            </w:r>
          </w:p>
        </w:tc>
        <w:tc>
          <w:tcPr>
            <w:tcW w:w="1133" w:type="dxa"/>
            <w:tcBorders>
              <w:top w:val="nil"/>
              <w:left w:val="nil"/>
              <w:bottom w:val="single" w:sz="4" w:space="0" w:color="000000"/>
              <w:right w:val="single" w:sz="4" w:space="0" w:color="000000"/>
            </w:tcBorders>
            <w:shd w:val="clear" w:color="auto" w:fill="auto"/>
            <w:vAlign w:val="center"/>
          </w:tcPr>
          <w:p w14:paraId="697DF3BB" w14:textId="484E7774"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$128,897</w:t>
            </w:r>
          </w:p>
        </w:tc>
      </w:tr>
      <w:tr w:rsidR="00B43EE8" w:rsidRPr="004544D3" w14:paraId="42F2BC61" w14:textId="77777777" w:rsidTr="009C5A3F">
        <w:trPr>
          <w:trHeight w:val="259"/>
          <w:jc w:val="center"/>
        </w:trPr>
        <w:tc>
          <w:tcPr>
            <w:tcW w:w="1132" w:type="dxa"/>
            <w:vMerge/>
            <w:tcBorders>
              <w:top w:val="nil"/>
              <w:left w:val="single" w:sz="4" w:space="0" w:color="000000"/>
              <w:bottom w:val="single" w:sz="4" w:space="0" w:color="000000"/>
              <w:right w:val="single" w:sz="4" w:space="0" w:color="000000"/>
            </w:tcBorders>
            <w:vAlign w:val="center"/>
            <w:hideMark/>
          </w:tcPr>
          <w:p w14:paraId="28540100" w14:textId="77777777" w:rsidR="00B43EE8" w:rsidRPr="004544D3" w:rsidRDefault="00B43EE8" w:rsidP="00B43EE8">
            <w:pPr>
              <w:spacing w:before="60" w:after="60"/>
              <w:jc w:val="center"/>
              <w:rPr>
                <w:rFonts w:ascii="Cambria" w:hAnsi="Cambria"/>
                <w:color w:val="000000"/>
                <w:sz w:val="18"/>
                <w:szCs w:val="18"/>
              </w:rPr>
            </w:pPr>
          </w:p>
        </w:tc>
        <w:tc>
          <w:tcPr>
            <w:tcW w:w="1133" w:type="dxa"/>
            <w:tcBorders>
              <w:top w:val="nil"/>
              <w:left w:val="nil"/>
              <w:bottom w:val="single" w:sz="4" w:space="0" w:color="000000"/>
              <w:right w:val="single" w:sz="4" w:space="0" w:color="000000"/>
            </w:tcBorders>
            <w:shd w:val="clear" w:color="auto" w:fill="auto"/>
            <w:vAlign w:val="center"/>
            <w:hideMark/>
          </w:tcPr>
          <w:p w14:paraId="39B7175F" w14:textId="77777777" w:rsidR="00B43EE8" w:rsidRPr="004544D3" w:rsidRDefault="00B43EE8" w:rsidP="00B43EE8">
            <w:pPr>
              <w:spacing w:before="60" w:after="60"/>
              <w:jc w:val="center"/>
              <w:rPr>
                <w:rFonts w:ascii="Cambria" w:hAnsi="Cambria"/>
                <w:i/>
                <w:iCs/>
                <w:sz w:val="18"/>
                <w:szCs w:val="18"/>
              </w:rPr>
            </w:pPr>
            <w:r w:rsidRPr="004544D3">
              <w:rPr>
                <w:rFonts w:ascii="Cambria" w:hAnsi="Cambria"/>
                <w:i/>
                <w:iCs/>
                <w:sz w:val="18"/>
                <w:szCs w:val="18"/>
              </w:rPr>
              <w:t>Progression amt</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40085E18" w14:textId="05498A17" w:rsidR="00B43EE8" w:rsidRPr="004544D3" w:rsidRDefault="00B43EE8" w:rsidP="00B43EE8">
            <w:pPr>
              <w:spacing w:before="60" w:after="60"/>
              <w:jc w:val="center"/>
              <w:rPr>
                <w:rFonts w:ascii="Cambria" w:hAnsi="Cambria"/>
                <w:i/>
                <w:iCs/>
                <w:color w:val="000000"/>
                <w:sz w:val="18"/>
                <w:szCs w:val="18"/>
              </w:rPr>
            </w:pPr>
            <w:r w:rsidRPr="004544D3">
              <w:rPr>
                <w:rFonts w:ascii="Cambria" w:hAnsi="Cambria" w:cs="Calibri"/>
                <w:i/>
                <w:iCs/>
                <w:color w:val="000000"/>
                <w:sz w:val="18"/>
                <w:szCs w:val="18"/>
              </w:rPr>
              <w:t>$2,994</w:t>
            </w:r>
          </w:p>
        </w:tc>
        <w:tc>
          <w:tcPr>
            <w:tcW w:w="1133" w:type="dxa"/>
            <w:tcBorders>
              <w:top w:val="nil"/>
              <w:left w:val="nil"/>
              <w:bottom w:val="single" w:sz="4" w:space="0" w:color="000000"/>
              <w:right w:val="single" w:sz="4" w:space="0" w:color="000000"/>
            </w:tcBorders>
            <w:shd w:val="clear" w:color="auto" w:fill="auto"/>
            <w:vAlign w:val="center"/>
          </w:tcPr>
          <w:p w14:paraId="1C0E9C9B" w14:textId="71434BE0" w:rsidR="00B43EE8" w:rsidRPr="004544D3" w:rsidRDefault="00B43EE8" w:rsidP="00B43EE8">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$3,031</w:t>
            </w:r>
          </w:p>
        </w:tc>
        <w:tc>
          <w:tcPr>
            <w:tcW w:w="1133" w:type="dxa"/>
            <w:tcBorders>
              <w:top w:val="nil"/>
              <w:left w:val="nil"/>
              <w:bottom w:val="single" w:sz="4" w:space="0" w:color="000000"/>
              <w:right w:val="single" w:sz="4" w:space="0" w:color="000000"/>
            </w:tcBorders>
            <w:shd w:val="clear" w:color="auto" w:fill="auto"/>
            <w:vAlign w:val="center"/>
          </w:tcPr>
          <w:p w14:paraId="779AB0A2" w14:textId="3DC2C111" w:rsidR="00B43EE8" w:rsidRPr="004544D3" w:rsidRDefault="00B43EE8" w:rsidP="00B43EE8">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$3,076</w:t>
            </w:r>
          </w:p>
        </w:tc>
        <w:tc>
          <w:tcPr>
            <w:tcW w:w="1132" w:type="dxa"/>
            <w:tcBorders>
              <w:top w:val="nil"/>
              <w:left w:val="nil"/>
              <w:bottom w:val="single" w:sz="4" w:space="0" w:color="000000"/>
              <w:right w:val="single" w:sz="4" w:space="0" w:color="000000"/>
            </w:tcBorders>
            <w:shd w:val="clear" w:color="auto" w:fill="auto"/>
            <w:vAlign w:val="center"/>
          </w:tcPr>
          <w:p w14:paraId="04773E40" w14:textId="73758A35" w:rsidR="00B43EE8" w:rsidRPr="004544D3" w:rsidRDefault="00B43EE8" w:rsidP="00B43EE8">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$3,114</w:t>
            </w:r>
          </w:p>
        </w:tc>
        <w:tc>
          <w:tcPr>
            <w:tcW w:w="1133" w:type="dxa"/>
            <w:tcBorders>
              <w:top w:val="nil"/>
              <w:left w:val="nil"/>
              <w:bottom w:val="single" w:sz="4" w:space="0" w:color="000000"/>
              <w:right w:val="single" w:sz="4" w:space="0" w:color="000000"/>
            </w:tcBorders>
            <w:shd w:val="clear" w:color="auto" w:fill="auto"/>
            <w:vAlign w:val="center"/>
          </w:tcPr>
          <w:p w14:paraId="6D9BD96A" w14:textId="7F43F5B5" w:rsidR="00B43EE8" w:rsidRPr="004544D3" w:rsidRDefault="00B43EE8" w:rsidP="00B43EE8">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$3,161</w:t>
            </w:r>
          </w:p>
        </w:tc>
        <w:tc>
          <w:tcPr>
            <w:tcW w:w="1133" w:type="dxa"/>
            <w:tcBorders>
              <w:top w:val="nil"/>
              <w:left w:val="nil"/>
              <w:bottom w:val="single" w:sz="4" w:space="0" w:color="000000"/>
              <w:right w:val="single" w:sz="4" w:space="0" w:color="000000"/>
            </w:tcBorders>
            <w:shd w:val="clear" w:color="auto" w:fill="auto"/>
            <w:vAlign w:val="center"/>
          </w:tcPr>
          <w:p w14:paraId="0EF0B23E" w14:textId="6D3614AA" w:rsidR="00B43EE8" w:rsidRPr="004544D3" w:rsidRDefault="00B43EE8" w:rsidP="00B43EE8">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$3,193</w:t>
            </w:r>
          </w:p>
        </w:tc>
      </w:tr>
      <w:tr w:rsidR="00B43EE8" w:rsidRPr="004544D3" w14:paraId="424A6E16" w14:textId="77777777" w:rsidTr="009C5A3F">
        <w:trPr>
          <w:trHeight w:val="259"/>
          <w:jc w:val="center"/>
        </w:trPr>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531B67E" w14:textId="77777777" w:rsidR="00B43EE8" w:rsidRPr="004544D3" w:rsidRDefault="00B43EE8" w:rsidP="00B43EE8">
            <w:pPr>
              <w:spacing w:before="60" w:after="60"/>
              <w:jc w:val="center"/>
              <w:rPr>
                <w:rFonts w:ascii="Cambria" w:hAnsi="Cambria"/>
                <w:color w:val="000000"/>
                <w:sz w:val="18"/>
                <w:szCs w:val="18"/>
              </w:rPr>
            </w:pPr>
            <w:r w:rsidRPr="004544D3">
              <w:rPr>
                <w:rFonts w:ascii="Cambria" w:hAnsi="Cambria"/>
                <w:b/>
                <w:bCs/>
                <w:sz w:val="18"/>
                <w:szCs w:val="18"/>
              </w:rPr>
              <w:t>Child Protection Practitioner</w:t>
            </w:r>
            <w:r w:rsidRPr="004544D3">
              <w:rPr>
                <w:rFonts w:ascii="Cambria" w:hAnsi="Cambria"/>
                <w:b/>
                <w:bCs/>
                <w:sz w:val="18"/>
                <w:szCs w:val="18"/>
              </w:rPr>
              <w:br/>
              <w:t>Grade 6</w:t>
            </w:r>
            <w:r w:rsidRPr="004544D3">
              <w:rPr>
                <w:rFonts w:ascii="Cambria" w:hAnsi="Cambria"/>
                <w:b/>
                <w:bCs/>
                <w:sz w:val="18"/>
                <w:szCs w:val="18"/>
              </w:rPr>
              <w:br/>
              <w:t>CPP 6</w:t>
            </w:r>
          </w:p>
        </w:tc>
        <w:tc>
          <w:tcPr>
            <w:tcW w:w="1133" w:type="dxa"/>
            <w:tcBorders>
              <w:top w:val="nil"/>
              <w:left w:val="nil"/>
              <w:bottom w:val="single" w:sz="4" w:space="0" w:color="000000"/>
              <w:right w:val="single" w:sz="4" w:space="0" w:color="000000"/>
            </w:tcBorders>
            <w:shd w:val="clear" w:color="auto" w:fill="auto"/>
            <w:vAlign w:val="center"/>
            <w:hideMark/>
          </w:tcPr>
          <w:p w14:paraId="0F32F723" w14:textId="77777777" w:rsidR="00B43EE8" w:rsidRPr="004544D3" w:rsidRDefault="00B43EE8" w:rsidP="00B43EE8">
            <w:pPr>
              <w:spacing w:before="60" w:after="60"/>
              <w:jc w:val="center"/>
              <w:rPr>
                <w:rFonts w:ascii="Cambria" w:hAnsi="Cambria"/>
                <w:sz w:val="18"/>
                <w:szCs w:val="18"/>
              </w:rPr>
            </w:pPr>
            <w:r w:rsidRPr="004544D3">
              <w:rPr>
                <w:rFonts w:ascii="Cambria" w:hAnsi="Cambria"/>
                <w:sz w:val="18"/>
                <w:szCs w:val="18"/>
              </w:rPr>
              <w:t>CPP 6.1 Base</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313FBAD4" w14:textId="4EC3BDF6"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$122,502</w:t>
            </w:r>
          </w:p>
        </w:tc>
        <w:tc>
          <w:tcPr>
            <w:tcW w:w="1133" w:type="dxa"/>
            <w:tcBorders>
              <w:top w:val="nil"/>
              <w:left w:val="nil"/>
              <w:bottom w:val="single" w:sz="4" w:space="0" w:color="000000"/>
              <w:right w:val="single" w:sz="4" w:space="0" w:color="000000"/>
            </w:tcBorders>
            <w:shd w:val="clear" w:color="auto" w:fill="auto"/>
            <w:vAlign w:val="center"/>
          </w:tcPr>
          <w:p w14:paraId="74EF2AEF" w14:textId="465B581D"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$124,033</w:t>
            </w:r>
          </w:p>
        </w:tc>
        <w:tc>
          <w:tcPr>
            <w:tcW w:w="1133" w:type="dxa"/>
            <w:tcBorders>
              <w:top w:val="nil"/>
              <w:left w:val="nil"/>
              <w:bottom w:val="single" w:sz="4" w:space="0" w:color="000000"/>
              <w:right w:val="single" w:sz="4" w:space="0" w:color="000000"/>
            </w:tcBorders>
            <w:shd w:val="clear" w:color="auto" w:fill="auto"/>
            <w:vAlign w:val="center"/>
          </w:tcPr>
          <w:p w14:paraId="164EFD73" w14:textId="395030E5"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$125,893</w:t>
            </w:r>
          </w:p>
        </w:tc>
        <w:tc>
          <w:tcPr>
            <w:tcW w:w="1132" w:type="dxa"/>
            <w:tcBorders>
              <w:top w:val="nil"/>
              <w:left w:val="nil"/>
              <w:bottom w:val="single" w:sz="4" w:space="0" w:color="000000"/>
              <w:right w:val="single" w:sz="4" w:space="0" w:color="000000"/>
            </w:tcBorders>
            <w:shd w:val="clear" w:color="auto" w:fill="auto"/>
            <w:vAlign w:val="center"/>
          </w:tcPr>
          <w:p w14:paraId="6F5DEA88" w14:textId="54708B4B"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$127,467</w:t>
            </w:r>
          </w:p>
        </w:tc>
        <w:tc>
          <w:tcPr>
            <w:tcW w:w="1133" w:type="dxa"/>
            <w:tcBorders>
              <w:top w:val="nil"/>
              <w:left w:val="nil"/>
              <w:bottom w:val="single" w:sz="4" w:space="0" w:color="000000"/>
              <w:right w:val="single" w:sz="4" w:space="0" w:color="000000"/>
            </w:tcBorders>
            <w:shd w:val="clear" w:color="auto" w:fill="auto"/>
            <w:vAlign w:val="center"/>
          </w:tcPr>
          <w:p w14:paraId="00FB67BC" w14:textId="7C9CAEBC"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$129,379</w:t>
            </w:r>
          </w:p>
        </w:tc>
        <w:tc>
          <w:tcPr>
            <w:tcW w:w="1133" w:type="dxa"/>
            <w:tcBorders>
              <w:top w:val="nil"/>
              <w:left w:val="nil"/>
              <w:bottom w:val="single" w:sz="4" w:space="0" w:color="000000"/>
              <w:right w:val="single" w:sz="4" w:space="0" w:color="000000"/>
            </w:tcBorders>
            <w:shd w:val="clear" w:color="auto" w:fill="auto"/>
            <w:vAlign w:val="center"/>
          </w:tcPr>
          <w:p w14:paraId="47C74261" w14:textId="21E8511E"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$130,673</w:t>
            </w:r>
          </w:p>
        </w:tc>
      </w:tr>
      <w:tr w:rsidR="00B43EE8" w:rsidRPr="004544D3" w14:paraId="51F94E6D" w14:textId="77777777" w:rsidTr="009C5A3F">
        <w:trPr>
          <w:trHeight w:val="259"/>
          <w:jc w:val="center"/>
        </w:trPr>
        <w:tc>
          <w:tcPr>
            <w:tcW w:w="1132" w:type="dxa"/>
            <w:vMerge/>
            <w:tcBorders>
              <w:top w:val="nil"/>
              <w:left w:val="single" w:sz="4" w:space="0" w:color="000000"/>
              <w:bottom w:val="single" w:sz="4" w:space="0" w:color="000000"/>
              <w:right w:val="single" w:sz="4" w:space="0" w:color="000000"/>
            </w:tcBorders>
            <w:vAlign w:val="center"/>
            <w:hideMark/>
          </w:tcPr>
          <w:p w14:paraId="3C6E280C" w14:textId="77777777" w:rsidR="00B43EE8" w:rsidRPr="004544D3" w:rsidRDefault="00B43EE8" w:rsidP="00B43EE8">
            <w:pPr>
              <w:spacing w:before="60" w:after="60"/>
              <w:jc w:val="center"/>
              <w:rPr>
                <w:rFonts w:ascii="Cambria" w:hAnsi="Cambria"/>
                <w:color w:val="000000"/>
                <w:sz w:val="18"/>
                <w:szCs w:val="18"/>
              </w:rPr>
            </w:pPr>
          </w:p>
        </w:tc>
        <w:tc>
          <w:tcPr>
            <w:tcW w:w="1133" w:type="dxa"/>
            <w:tcBorders>
              <w:top w:val="nil"/>
              <w:left w:val="nil"/>
              <w:bottom w:val="single" w:sz="4" w:space="0" w:color="000000"/>
              <w:right w:val="single" w:sz="4" w:space="0" w:color="000000"/>
            </w:tcBorders>
            <w:shd w:val="clear" w:color="auto" w:fill="auto"/>
            <w:vAlign w:val="center"/>
            <w:hideMark/>
          </w:tcPr>
          <w:p w14:paraId="690316F8" w14:textId="77777777" w:rsidR="00B43EE8" w:rsidRPr="004544D3" w:rsidRDefault="00B43EE8" w:rsidP="00B43EE8">
            <w:pPr>
              <w:spacing w:before="60" w:after="60"/>
              <w:jc w:val="center"/>
              <w:rPr>
                <w:rFonts w:ascii="Cambria" w:hAnsi="Cambria"/>
                <w:sz w:val="18"/>
                <w:szCs w:val="18"/>
              </w:rPr>
            </w:pPr>
            <w:r w:rsidRPr="004544D3">
              <w:rPr>
                <w:rFonts w:ascii="Cambria" w:hAnsi="Cambria"/>
                <w:sz w:val="18"/>
                <w:szCs w:val="18"/>
              </w:rPr>
              <w:t>CPP 6.1 Max</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3695144B" w14:textId="687CB840"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$143,219</w:t>
            </w:r>
          </w:p>
        </w:tc>
        <w:tc>
          <w:tcPr>
            <w:tcW w:w="1133" w:type="dxa"/>
            <w:tcBorders>
              <w:top w:val="nil"/>
              <w:left w:val="nil"/>
              <w:bottom w:val="single" w:sz="4" w:space="0" w:color="000000"/>
              <w:right w:val="single" w:sz="4" w:space="0" w:color="000000"/>
            </w:tcBorders>
            <w:shd w:val="clear" w:color="auto" w:fill="auto"/>
            <w:vAlign w:val="center"/>
          </w:tcPr>
          <w:p w14:paraId="10383FD1" w14:textId="13B54C9D"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$145,009</w:t>
            </w:r>
          </w:p>
        </w:tc>
        <w:tc>
          <w:tcPr>
            <w:tcW w:w="1133" w:type="dxa"/>
            <w:tcBorders>
              <w:top w:val="nil"/>
              <w:left w:val="nil"/>
              <w:bottom w:val="single" w:sz="4" w:space="0" w:color="000000"/>
              <w:right w:val="single" w:sz="4" w:space="0" w:color="000000"/>
            </w:tcBorders>
            <w:shd w:val="clear" w:color="auto" w:fill="auto"/>
            <w:vAlign w:val="center"/>
          </w:tcPr>
          <w:p w14:paraId="58F4DBBD" w14:textId="2D48E2F3"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$147,184</w:t>
            </w:r>
          </w:p>
        </w:tc>
        <w:tc>
          <w:tcPr>
            <w:tcW w:w="1132" w:type="dxa"/>
            <w:tcBorders>
              <w:top w:val="nil"/>
              <w:left w:val="nil"/>
              <w:bottom w:val="single" w:sz="4" w:space="0" w:color="000000"/>
              <w:right w:val="single" w:sz="4" w:space="0" w:color="000000"/>
            </w:tcBorders>
            <w:shd w:val="clear" w:color="auto" w:fill="auto"/>
            <w:vAlign w:val="center"/>
          </w:tcPr>
          <w:p w14:paraId="449EBEF2" w14:textId="60375BCB"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$149,024</w:t>
            </w:r>
          </w:p>
        </w:tc>
        <w:tc>
          <w:tcPr>
            <w:tcW w:w="1133" w:type="dxa"/>
            <w:tcBorders>
              <w:top w:val="nil"/>
              <w:left w:val="nil"/>
              <w:bottom w:val="single" w:sz="4" w:space="0" w:color="000000"/>
              <w:right w:val="single" w:sz="4" w:space="0" w:color="000000"/>
            </w:tcBorders>
            <w:shd w:val="clear" w:color="auto" w:fill="auto"/>
            <w:vAlign w:val="center"/>
          </w:tcPr>
          <w:p w14:paraId="1910293A" w14:textId="46C95A94"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$151,259</w:t>
            </w:r>
          </w:p>
        </w:tc>
        <w:tc>
          <w:tcPr>
            <w:tcW w:w="1133" w:type="dxa"/>
            <w:tcBorders>
              <w:top w:val="nil"/>
              <w:left w:val="nil"/>
              <w:bottom w:val="single" w:sz="4" w:space="0" w:color="000000"/>
              <w:right w:val="single" w:sz="4" w:space="0" w:color="000000"/>
            </w:tcBorders>
            <w:shd w:val="clear" w:color="auto" w:fill="auto"/>
            <w:vAlign w:val="center"/>
          </w:tcPr>
          <w:p w14:paraId="1C0A4B59" w14:textId="35A4C5D2"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$152,772</w:t>
            </w:r>
          </w:p>
        </w:tc>
      </w:tr>
      <w:tr w:rsidR="00B43EE8" w:rsidRPr="004544D3" w14:paraId="0C9BB169" w14:textId="77777777" w:rsidTr="009C5A3F">
        <w:trPr>
          <w:trHeight w:val="259"/>
          <w:jc w:val="center"/>
        </w:trPr>
        <w:tc>
          <w:tcPr>
            <w:tcW w:w="1132" w:type="dxa"/>
            <w:vMerge/>
            <w:tcBorders>
              <w:top w:val="nil"/>
              <w:left w:val="single" w:sz="4" w:space="0" w:color="000000"/>
              <w:bottom w:val="single" w:sz="4" w:space="0" w:color="000000"/>
              <w:right w:val="single" w:sz="4" w:space="0" w:color="000000"/>
            </w:tcBorders>
            <w:vAlign w:val="center"/>
            <w:hideMark/>
          </w:tcPr>
          <w:p w14:paraId="6442952B" w14:textId="77777777" w:rsidR="00B43EE8" w:rsidRPr="004544D3" w:rsidRDefault="00B43EE8" w:rsidP="00B43EE8">
            <w:pPr>
              <w:spacing w:before="60" w:after="60"/>
              <w:jc w:val="center"/>
              <w:rPr>
                <w:rFonts w:ascii="Cambria" w:hAnsi="Cambria"/>
                <w:color w:val="000000"/>
                <w:sz w:val="18"/>
                <w:szCs w:val="18"/>
              </w:rPr>
            </w:pPr>
          </w:p>
        </w:tc>
        <w:tc>
          <w:tcPr>
            <w:tcW w:w="1133" w:type="dxa"/>
            <w:tcBorders>
              <w:top w:val="nil"/>
              <w:left w:val="nil"/>
              <w:bottom w:val="single" w:sz="4" w:space="0" w:color="000000"/>
              <w:right w:val="single" w:sz="4" w:space="0" w:color="000000"/>
            </w:tcBorders>
            <w:shd w:val="clear" w:color="auto" w:fill="auto"/>
            <w:vAlign w:val="center"/>
            <w:hideMark/>
          </w:tcPr>
          <w:p w14:paraId="69619033" w14:textId="77777777" w:rsidR="00B43EE8" w:rsidRPr="004544D3" w:rsidRDefault="00B43EE8" w:rsidP="00B43EE8">
            <w:pPr>
              <w:spacing w:before="60" w:after="60"/>
              <w:jc w:val="center"/>
              <w:rPr>
                <w:rFonts w:ascii="Cambria" w:hAnsi="Cambria"/>
                <w:i/>
                <w:iCs/>
                <w:sz w:val="18"/>
                <w:szCs w:val="18"/>
              </w:rPr>
            </w:pPr>
            <w:r w:rsidRPr="004544D3">
              <w:rPr>
                <w:rFonts w:ascii="Cambria" w:hAnsi="Cambria"/>
                <w:i/>
                <w:iCs/>
                <w:sz w:val="18"/>
                <w:szCs w:val="18"/>
              </w:rPr>
              <w:t>Progression amt</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5EE5DED9" w14:textId="0D45CBE7" w:rsidR="00B43EE8" w:rsidRPr="004544D3" w:rsidRDefault="00B43EE8" w:rsidP="00B43EE8">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$3,780</w:t>
            </w:r>
          </w:p>
        </w:tc>
        <w:tc>
          <w:tcPr>
            <w:tcW w:w="1133" w:type="dxa"/>
            <w:tcBorders>
              <w:top w:val="nil"/>
              <w:left w:val="nil"/>
              <w:bottom w:val="single" w:sz="4" w:space="0" w:color="000000"/>
              <w:right w:val="single" w:sz="4" w:space="0" w:color="000000"/>
            </w:tcBorders>
            <w:shd w:val="clear" w:color="auto" w:fill="auto"/>
            <w:vAlign w:val="center"/>
          </w:tcPr>
          <w:p w14:paraId="33A3215F" w14:textId="49AC22C0" w:rsidR="00B43EE8" w:rsidRPr="004544D3" w:rsidRDefault="00B43EE8" w:rsidP="00B43EE8">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$3,827</w:t>
            </w:r>
          </w:p>
        </w:tc>
        <w:tc>
          <w:tcPr>
            <w:tcW w:w="1133" w:type="dxa"/>
            <w:tcBorders>
              <w:top w:val="nil"/>
              <w:left w:val="nil"/>
              <w:bottom w:val="single" w:sz="4" w:space="0" w:color="000000"/>
              <w:right w:val="single" w:sz="4" w:space="0" w:color="000000"/>
            </w:tcBorders>
            <w:shd w:val="clear" w:color="auto" w:fill="auto"/>
            <w:vAlign w:val="center"/>
          </w:tcPr>
          <w:p w14:paraId="1443FAA1" w14:textId="6BBE04AD" w:rsidR="00B43EE8" w:rsidRPr="004544D3" w:rsidRDefault="00B43EE8" w:rsidP="00B43EE8">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$3,884</w:t>
            </w:r>
          </w:p>
        </w:tc>
        <w:tc>
          <w:tcPr>
            <w:tcW w:w="1132" w:type="dxa"/>
            <w:tcBorders>
              <w:top w:val="nil"/>
              <w:left w:val="nil"/>
              <w:bottom w:val="single" w:sz="4" w:space="0" w:color="000000"/>
              <w:right w:val="single" w:sz="4" w:space="0" w:color="000000"/>
            </w:tcBorders>
            <w:shd w:val="clear" w:color="auto" w:fill="auto"/>
            <w:vAlign w:val="center"/>
          </w:tcPr>
          <w:p w14:paraId="0EF2A00C" w14:textId="73C65462" w:rsidR="00B43EE8" w:rsidRPr="004544D3" w:rsidRDefault="00B43EE8" w:rsidP="00B43EE8">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$3,933</w:t>
            </w:r>
          </w:p>
        </w:tc>
        <w:tc>
          <w:tcPr>
            <w:tcW w:w="1133" w:type="dxa"/>
            <w:tcBorders>
              <w:top w:val="nil"/>
              <w:left w:val="nil"/>
              <w:bottom w:val="single" w:sz="4" w:space="0" w:color="000000"/>
              <w:right w:val="single" w:sz="4" w:space="0" w:color="000000"/>
            </w:tcBorders>
            <w:shd w:val="clear" w:color="auto" w:fill="auto"/>
            <w:vAlign w:val="center"/>
          </w:tcPr>
          <w:p w14:paraId="0CF2B09F" w14:textId="1AA03767" w:rsidR="00B43EE8" w:rsidRPr="004544D3" w:rsidRDefault="00B43EE8" w:rsidP="00B43EE8">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$3,992</w:t>
            </w:r>
          </w:p>
        </w:tc>
        <w:tc>
          <w:tcPr>
            <w:tcW w:w="1133" w:type="dxa"/>
            <w:tcBorders>
              <w:top w:val="nil"/>
              <w:left w:val="nil"/>
              <w:bottom w:val="single" w:sz="4" w:space="0" w:color="000000"/>
              <w:right w:val="single" w:sz="4" w:space="0" w:color="000000"/>
            </w:tcBorders>
            <w:shd w:val="clear" w:color="auto" w:fill="auto"/>
            <w:vAlign w:val="center"/>
          </w:tcPr>
          <w:p w14:paraId="556E8972" w14:textId="0F7A3161" w:rsidR="00B43EE8" w:rsidRPr="004544D3" w:rsidRDefault="00B43EE8" w:rsidP="00B43EE8">
            <w:pPr>
              <w:spacing w:before="60" w:after="60"/>
              <w:jc w:val="center"/>
              <w:rPr>
                <w:rFonts w:ascii="Cambria" w:hAnsi="Cambria"/>
                <w:i/>
                <w:iCs/>
                <w:color w:val="000000"/>
                <w:sz w:val="18"/>
                <w:szCs w:val="18"/>
              </w:rPr>
            </w:pPr>
            <w:r w:rsidRPr="004544D3">
              <w:rPr>
                <w:rFonts w:ascii="Cambria" w:hAnsi="Cambria" w:cs="Calibri"/>
                <w:i/>
                <w:iCs/>
                <w:color w:val="000000"/>
                <w:sz w:val="18"/>
                <w:szCs w:val="18"/>
              </w:rPr>
              <w:t>$4,032</w:t>
            </w:r>
          </w:p>
        </w:tc>
      </w:tr>
      <w:tr w:rsidR="00B43EE8" w:rsidRPr="004544D3" w14:paraId="5F169659" w14:textId="77777777" w:rsidTr="009C5A3F">
        <w:trPr>
          <w:trHeight w:val="259"/>
          <w:jc w:val="center"/>
        </w:trPr>
        <w:tc>
          <w:tcPr>
            <w:tcW w:w="1132" w:type="dxa"/>
            <w:vMerge/>
            <w:tcBorders>
              <w:top w:val="nil"/>
              <w:left w:val="single" w:sz="4" w:space="0" w:color="000000"/>
              <w:bottom w:val="single" w:sz="4" w:space="0" w:color="000000"/>
              <w:right w:val="single" w:sz="4" w:space="0" w:color="000000"/>
            </w:tcBorders>
            <w:vAlign w:val="center"/>
            <w:hideMark/>
          </w:tcPr>
          <w:p w14:paraId="4BF1B833" w14:textId="77777777" w:rsidR="00B43EE8" w:rsidRPr="004544D3" w:rsidRDefault="00B43EE8" w:rsidP="00B43EE8">
            <w:pPr>
              <w:spacing w:before="60" w:after="60"/>
              <w:jc w:val="center"/>
              <w:rPr>
                <w:rFonts w:ascii="Cambria" w:hAnsi="Cambria"/>
                <w:color w:val="000000"/>
                <w:sz w:val="18"/>
                <w:szCs w:val="18"/>
              </w:rPr>
            </w:pPr>
          </w:p>
        </w:tc>
        <w:tc>
          <w:tcPr>
            <w:tcW w:w="1133" w:type="dxa"/>
            <w:tcBorders>
              <w:top w:val="nil"/>
              <w:left w:val="nil"/>
              <w:bottom w:val="single" w:sz="4" w:space="0" w:color="000000"/>
              <w:right w:val="single" w:sz="4" w:space="0" w:color="000000"/>
            </w:tcBorders>
            <w:shd w:val="clear" w:color="auto" w:fill="auto"/>
            <w:vAlign w:val="center"/>
            <w:hideMark/>
          </w:tcPr>
          <w:p w14:paraId="13345911" w14:textId="77777777" w:rsidR="00B43EE8" w:rsidRPr="004544D3" w:rsidRDefault="00B43EE8" w:rsidP="00B43EE8">
            <w:pPr>
              <w:spacing w:before="60" w:after="60"/>
              <w:jc w:val="center"/>
              <w:rPr>
                <w:rFonts w:ascii="Cambria" w:hAnsi="Cambria"/>
                <w:sz w:val="18"/>
                <w:szCs w:val="18"/>
              </w:rPr>
            </w:pPr>
            <w:r w:rsidRPr="004544D3">
              <w:rPr>
                <w:rFonts w:ascii="Cambria" w:hAnsi="Cambria"/>
                <w:sz w:val="18"/>
                <w:szCs w:val="18"/>
              </w:rPr>
              <w:t>CPP 6.2 Base</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5A49A12A" w14:textId="5DC50A3D"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$143,220</w:t>
            </w:r>
          </w:p>
        </w:tc>
        <w:tc>
          <w:tcPr>
            <w:tcW w:w="1133" w:type="dxa"/>
            <w:tcBorders>
              <w:top w:val="nil"/>
              <w:left w:val="nil"/>
              <w:bottom w:val="single" w:sz="4" w:space="0" w:color="000000"/>
              <w:right w:val="single" w:sz="4" w:space="0" w:color="000000"/>
            </w:tcBorders>
            <w:shd w:val="clear" w:color="auto" w:fill="auto"/>
            <w:vAlign w:val="center"/>
          </w:tcPr>
          <w:p w14:paraId="55B8A6BE" w14:textId="6B26A23F"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$145,010</w:t>
            </w:r>
          </w:p>
        </w:tc>
        <w:tc>
          <w:tcPr>
            <w:tcW w:w="1133" w:type="dxa"/>
            <w:tcBorders>
              <w:top w:val="nil"/>
              <w:left w:val="nil"/>
              <w:bottom w:val="single" w:sz="4" w:space="0" w:color="000000"/>
              <w:right w:val="single" w:sz="4" w:space="0" w:color="000000"/>
            </w:tcBorders>
            <w:shd w:val="clear" w:color="auto" w:fill="auto"/>
            <w:vAlign w:val="center"/>
          </w:tcPr>
          <w:p w14:paraId="27E1A2BD" w14:textId="442B2DCB"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$147,185</w:t>
            </w:r>
          </w:p>
        </w:tc>
        <w:tc>
          <w:tcPr>
            <w:tcW w:w="1132" w:type="dxa"/>
            <w:tcBorders>
              <w:top w:val="nil"/>
              <w:left w:val="nil"/>
              <w:bottom w:val="single" w:sz="4" w:space="0" w:color="000000"/>
              <w:right w:val="single" w:sz="4" w:space="0" w:color="000000"/>
            </w:tcBorders>
            <w:shd w:val="clear" w:color="auto" w:fill="auto"/>
            <w:vAlign w:val="center"/>
          </w:tcPr>
          <w:p w14:paraId="162CECBA" w14:textId="47889598"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$149,025</w:t>
            </w:r>
          </w:p>
        </w:tc>
        <w:tc>
          <w:tcPr>
            <w:tcW w:w="1133" w:type="dxa"/>
            <w:tcBorders>
              <w:top w:val="nil"/>
              <w:left w:val="nil"/>
              <w:bottom w:val="single" w:sz="4" w:space="0" w:color="000000"/>
              <w:right w:val="single" w:sz="4" w:space="0" w:color="000000"/>
            </w:tcBorders>
            <w:shd w:val="clear" w:color="auto" w:fill="auto"/>
            <w:vAlign w:val="center"/>
          </w:tcPr>
          <w:p w14:paraId="54825AA9" w14:textId="5DDFC1AE"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$151,260</w:t>
            </w:r>
          </w:p>
        </w:tc>
        <w:tc>
          <w:tcPr>
            <w:tcW w:w="1133" w:type="dxa"/>
            <w:tcBorders>
              <w:top w:val="nil"/>
              <w:left w:val="nil"/>
              <w:bottom w:val="single" w:sz="4" w:space="0" w:color="000000"/>
              <w:right w:val="single" w:sz="4" w:space="0" w:color="000000"/>
            </w:tcBorders>
            <w:shd w:val="clear" w:color="auto" w:fill="auto"/>
            <w:vAlign w:val="center"/>
          </w:tcPr>
          <w:p w14:paraId="27DCDCFD" w14:textId="6C162BC4"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$152,773</w:t>
            </w:r>
          </w:p>
        </w:tc>
      </w:tr>
      <w:tr w:rsidR="00B43EE8" w:rsidRPr="004544D3" w14:paraId="2255B320" w14:textId="77777777" w:rsidTr="009C5A3F">
        <w:trPr>
          <w:trHeight w:val="259"/>
          <w:jc w:val="center"/>
        </w:trPr>
        <w:tc>
          <w:tcPr>
            <w:tcW w:w="1132" w:type="dxa"/>
            <w:vMerge/>
            <w:tcBorders>
              <w:top w:val="nil"/>
              <w:left w:val="single" w:sz="4" w:space="0" w:color="000000"/>
              <w:bottom w:val="single" w:sz="4" w:space="0" w:color="000000"/>
              <w:right w:val="single" w:sz="4" w:space="0" w:color="000000"/>
            </w:tcBorders>
            <w:vAlign w:val="center"/>
            <w:hideMark/>
          </w:tcPr>
          <w:p w14:paraId="0092B644" w14:textId="77777777" w:rsidR="00B43EE8" w:rsidRPr="004544D3" w:rsidRDefault="00B43EE8" w:rsidP="00B43EE8">
            <w:pPr>
              <w:spacing w:before="60" w:after="60"/>
              <w:jc w:val="center"/>
              <w:rPr>
                <w:rFonts w:ascii="Cambria" w:hAnsi="Cambria"/>
                <w:color w:val="000000"/>
                <w:sz w:val="18"/>
                <w:szCs w:val="18"/>
              </w:rPr>
            </w:pPr>
          </w:p>
        </w:tc>
        <w:tc>
          <w:tcPr>
            <w:tcW w:w="1133" w:type="dxa"/>
            <w:tcBorders>
              <w:top w:val="nil"/>
              <w:left w:val="nil"/>
              <w:bottom w:val="single" w:sz="4" w:space="0" w:color="000000"/>
              <w:right w:val="single" w:sz="4" w:space="0" w:color="000000"/>
            </w:tcBorders>
            <w:shd w:val="clear" w:color="auto" w:fill="auto"/>
            <w:vAlign w:val="center"/>
            <w:hideMark/>
          </w:tcPr>
          <w:p w14:paraId="176711B1" w14:textId="77777777" w:rsidR="00B43EE8" w:rsidRPr="004544D3" w:rsidRDefault="00B43EE8" w:rsidP="00B43EE8">
            <w:pPr>
              <w:spacing w:before="60" w:after="60"/>
              <w:jc w:val="center"/>
              <w:rPr>
                <w:rFonts w:ascii="Cambria" w:hAnsi="Cambria"/>
                <w:sz w:val="18"/>
                <w:szCs w:val="18"/>
              </w:rPr>
            </w:pPr>
            <w:r w:rsidRPr="004544D3">
              <w:rPr>
                <w:rFonts w:ascii="Cambria" w:hAnsi="Cambria"/>
                <w:sz w:val="18"/>
                <w:szCs w:val="18"/>
              </w:rPr>
              <w:t>CPP 6.2 Max</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681E759D" w14:textId="2999EC33"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$163,936</w:t>
            </w:r>
          </w:p>
        </w:tc>
        <w:tc>
          <w:tcPr>
            <w:tcW w:w="1133" w:type="dxa"/>
            <w:tcBorders>
              <w:top w:val="nil"/>
              <w:left w:val="nil"/>
              <w:bottom w:val="single" w:sz="4" w:space="0" w:color="000000"/>
              <w:right w:val="single" w:sz="4" w:space="0" w:color="000000"/>
            </w:tcBorders>
            <w:shd w:val="clear" w:color="auto" w:fill="auto"/>
            <w:vAlign w:val="center"/>
          </w:tcPr>
          <w:p w14:paraId="7392E3DB" w14:textId="11072CE2"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$165,985</w:t>
            </w:r>
          </w:p>
        </w:tc>
        <w:tc>
          <w:tcPr>
            <w:tcW w:w="1133" w:type="dxa"/>
            <w:tcBorders>
              <w:top w:val="nil"/>
              <w:left w:val="nil"/>
              <w:bottom w:val="single" w:sz="4" w:space="0" w:color="000000"/>
              <w:right w:val="single" w:sz="4" w:space="0" w:color="000000"/>
            </w:tcBorders>
            <w:shd w:val="clear" w:color="auto" w:fill="auto"/>
            <w:vAlign w:val="center"/>
          </w:tcPr>
          <w:p w14:paraId="653C4C95" w14:textId="5B519119"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$168,475</w:t>
            </w:r>
          </w:p>
        </w:tc>
        <w:tc>
          <w:tcPr>
            <w:tcW w:w="1132" w:type="dxa"/>
            <w:tcBorders>
              <w:top w:val="nil"/>
              <w:left w:val="nil"/>
              <w:bottom w:val="single" w:sz="4" w:space="0" w:color="000000"/>
              <w:right w:val="single" w:sz="4" w:space="0" w:color="000000"/>
            </w:tcBorders>
            <w:shd w:val="clear" w:color="auto" w:fill="auto"/>
            <w:vAlign w:val="center"/>
          </w:tcPr>
          <w:p w14:paraId="5552CC11" w14:textId="6338525B"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$170,581</w:t>
            </w:r>
          </w:p>
        </w:tc>
        <w:tc>
          <w:tcPr>
            <w:tcW w:w="1133" w:type="dxa"/>
            <w:tcBorders>
              <w:top w:val="nil"/>
              <w:left w:val="nil"/>
              <w:bottom w:val="single" w:sz="4" w:space="0" w:color="000000"/>
              <w:right w:val="single" w:sz="4" w:space="0" w:color="000000"/>
            </w:tcBorders>
            <w:shd w:val="clear" w:color="auto" w:fill="auto"/>
            <w:vAlign w:val="center"/>
          </w:tcPr>
          <w:p w14:paraId="646B7D24" w14:textId="02BC6AF1"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$173,140</w:t>
            </w:r>
          </w:p>
        </w:tc>
        <w:tc>
          <w:tcPr>
            <w:tcW w:w="1133" w:type="dxa"/>
            <w:tcBorders>
              <w:top w:val="nil"/>
              <w:left w:val="nil"/>
              <w:bottom w:val="single" w:sz="4" w:space="0" w:color="000000"/>
              <w:right w:val="single" w:sz="4" w:space="0" w:color="000000"/>
            </w:tcBorders>
            <w:shd w:val="clear" w:color="auto" w:fill="auto"/>
            <w:vAlign w:val="center"/>
          </w:tcPr>
          <w:p w14:paraId="0AACCD89" w14:textId="115F5906" w:rsidR="00B43EE8" w:rsidRPr="004544D3" w:rsidRDefault="00B43EE8" w:rsidP="00B43EE8">
            <w:pPr>
              <w:spacing w:before="60" w:after="60"/>
              <w:jc w:val="center"/>
              <w:rPr>
                <w:rFonts w:ascii="Cambria" w:hAnsi="Cambria"/>
                <w:color w:val="000000"/>
                <w:sz w:val="18"/>
                <w:szCs w:val="18"/>
              </w:rPr>
            </w:pPr>
            <w:r w:rsidRPr="004544D3">
              <w:rPr>
                <w:rFonts w:ascii="Cambria" w:hAnsi="Cambria" w:cs="Calibri"/>
                <w:color w:val="000000"/>
                <w:sz w:val="18"/>
                <w:szCs w:val="18"/>
              </w:rPr>
              <w:t>$174,871</w:t>
            </w:r>
          </w:p>
        </w:tc>
      </w:tr>
      <w:tr w:rsidR="00B43EE8" w:rsidRPr="004544D3" w14:paraId="3010C44F" w14:textId="77777777" w:rsidTr="009C5A3F">
        <w:trPr>
          <w:trHeight w:val="259"/>
          <w:jc w:val="center"/>
        </w:trPr>
        <w:tc>
          <w:tcPr>
            <w:tcW w:w="1132" w:type="dxa"/>
            <w:vMerge/>
            <w:tcBorders>
              <w:top w:val="nil"/>
              <w:left w:val="single" w:sz="4" w:space="0" w:color="000000"/>
              <w:bottom w:val="single" w:sz="4" w:space="0" w:color="000000"/>
              <w:right w:val="single" w:sz="4" w:space="0" w:color="000000"/>
            </w:tcBorders>
            <w:vAlign w:val="center"/>
            <w:hideMark/>
          </w:tcPr>
          <w:p w14:paraId="4CC5887F" w14:textId="77777777" w:rsidR="00B43EE8" w:rsidRPr="004544D3" w:rsidRDefault="00B43EE8" w:rsidP="00B43EE8">
            <w:pPr>
              <w:spacing w:before="60" w:after="60"/>
              <w:jc w:val="center"/>
              <w:rPr>
                <w:rFonts w:ascii="Cambria" w:hAnsi="Cambria"/>
                <w:color w:val="000000"/>
                <w:sz w:val="18"/>
                <w:szCs w:val="18"/>
              </w:rPr>
            </w:pPr>
          </w:p>
        </w:tc>
        <w:tc>
          <w:tcPr>
            <w:tcW w:w="1133" w:type="dxa"/>
            <w:tcBorders>
              <w:top w:val="nil"/>
              <w:left w:val="nil"/>
              <w:bottom w:val="single" w:sz="4" w:space="0" w:color="000000"/>
              <w:right w:val="single" w:sz="4" w:space="0" w:color="000000"/>
            </w:tcBorders>
            <w:shd w:val="clear" w:color="auto" w:fill="auto"/>
            <w:vAlign w:val="center"/>
            <w:hideMark/>
          </w:tcPr>
          <w:p w14:paraId="511260FA" w14:textId="77777777" w:rsidR="00B43EE8" w:rsidRPr="004544D3" w:rsidRDefault="00B43EE8" w:rsidP="00B43EE8">
            <w:pPr>
              <w:spacing w:before="60" w:after="60"/>
              <w:jc w:val="center"/>
              <w:rPr>
                <w:rFonts w:ascii="Cambria" w:hAnsi="Cambria"/>
                <w:i/>
                <w:iCs/>
                <w:sz w:val="18"/>
                <w:szCs w:val="18"/>
              </w:rPr>
            </w:pPr>
            <w:r w:rsidRPr="004544D3">
              <w:rPr>
                <w:rFonts w:ascii="Cambria" w:hAnsi="Cambria"/>
                <w:i/>
                <w:iCs/>
                <w:sz w:val="18"/>
                <w:szCs w:val="18"/>
              </w:rPr>
              <w:t>Progression amt</w:t>
            </w:r>
          </w:p>
        </w:tc>
        <w:tc>
          <w:tcPr>
            <w:tcW w:w="1132" w:type="dxa"/>
            <w:tcBorders>
              <w:top w:val="nil"/>
              <w:left w:val="single" w:sz="4" w:space="0" w:color="000000"/>
              <w:bottom w:val="single" w:sz="4" w:space="0" w:color="000000"/>
              <w:right w:val="single" w:sz="4" w:space="0" w:color="000000"/>
            </w:tcBorders>
            <w:shd w:val="clear" w:color="auto" w:fill="auto"/>
            <w:vAlign w:val="center"/>
          </w:tcPr>
          <w:p w14:paraId="491F45CA" w14:textId="11E6FAE0" w:rsidR="00B43EE8" w:rsidRPr="004544D3" w:rsidRDefault="00B43EE8" w:rsidP="00B43EE8">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$3,780</w:t>
            </w:r>
          </w:p>
        </w:tc>
        <w:tc>
          <w:tcPr>
            <w:tcW w:w="1133" w:type="dxa"/>
            <w:tcBorders>
              <w:top w:val="nil"/>
              <w:left w:val="nil"/>
              <w:bottom w:val="single" w:sz="4" w:space="0" w:color="000000"/>
              <w:right w:val="single" w:sz="4" w:space="0" w:color="000000"/>
            </w:tcBorders>
            <w:shd w:val="clear" w:color="auto" w:fill="auto"/>
            <w:vAlign w:val="center"/>
          </w:tcPr>
          <w:p w14:paraId="4FC53099" w14:textId="653316A0" w:rsidR="00B43EE8" w:rsidRPr="004544D3" w:rsidRDefault="00B43EE8" w:rsidP="00B43EE8">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$3,827</w:t>
            </w:r>
          </w:p>
        </w:tc>
        <w:tc>
          <w:tcPr>
            <w:tcW w:w="1133" w:type="dxa"/>
            <w:tcBorders>
              <w:top w:val="nil"/>
              <w:left w:val="nil"/>
              <w:bottom w:val="single" w:sz="4" w:space="0" w:color="000000"/>
              <w:right w:val="single" w:sz="4" w:space="0" w:color="000000"/>
            </w:tcBorders>
            <w:shd w:val="clear" w:color="auto" w:fill="auto"/>
            <w:vAlign w:val="center"/>
          </w:tcPr>
          <w:p w14:paraId="5AE62BBB" w14:textId="73F7DB41" w:rsidR="00B43EE8" w:rsidRPr="004544D3" w:rsidRDefault="00B43EE8" w:rsidP="00B43EE8">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$3,884</w:t>
            </w:r>
          </w:p>
        </w:tc>
        <w:tc>
          <w:tcPr>
            <w:tcW w:w="1132" w:type="dxa"/>
            <w:tcBorders>
              <w:top w:val="nil"/>
              <w:left w:val="nil"/>
              <w:bottom w:val="single" w:sz="4" w:space="0" w:color="000000"/>
              <w:right w:val="single" w:sz="4" w:space="0" w:color="000000"/>
            </w:tcBorders>
            <w:shd w:val="clear" w:color="auto" w:fill="auto"/>
            <w:vAlign w:val="center"/>
          </w:tcPr>
          <w:p w14:paraId="4B289015" w14:textId="06A3325F" w:rsidR="00B43EE8" w:rsidRPr="004544D3" w:rsidRDefault="00B43EE8" w:rsidP="00B43EE8">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$3,933</w:t>
            </w:r>
          </w:p>
        </w:tc>
        <w:tc>
          <w:tcPr>
            <w:tcW w:w="1133" w:type="dxa"/>
            <w:tcBorders>
              <w:top w:val="nil"/>
              <w:left w:val="nil"/>
              <w:bottom w:val="single" w:sz="4" w:space="0" w:color="000000"/>
              <w:right w:val="single" w:sz="4" w:space="0" w:color="000000"/>
            </w:tcBorders>
            <w:shd w:val="clear" w:color="auto" w:fill="auto"/>
            <w:vAlign w:val="center"/>
          </w:tcPr>
          <w:p w14:paraId="6E2C45BA" w14:textId="3DD00D66" w:rsidR="00B43EE8" w:rsidRPr="004544D3" w:rsidRDefault="00B43EE8" w:rsidP="00B43EE8">
            <w:pPr>
              <w:spacing w:before="60" w:after="60"/>
              <w:jc w:val="center"/>
              <w:rPr>
                <w:rFonts w:ascii="Cambria" w:hAnsi="Cambria"/>
                <w:i/>
                <w:iCs/>
                <w:color w:val="000000"/>
                <w:sz w:val="18"/>
                <w:szCs w:val="18"/>
              </w:rPr>
            </w:pPr>
            <w:r w:rsidRPr="004544D3">
              <w:rPr>
                <w:rFonts w:ascii="Cambria" w:hAnsi="Cambria" w:cs="Calibri"/>
                <w:i/>
                <w:iCs/>
                <w:color w:val="000000"/>
                <w:sz w:val="18"/>
                <w:szCs w:val="18"/>
              </w:rPr>
              <w:t>$3,992</w:t>
            </w:r>
          </w:p>
        </w:tc>
        <w:tc>
          <w:tcPr>
            <w:tcW w:w="1133" w:type="dxa"/>
            <w:tcBorders>
              <w:top w:val="nil"/>
              <w:left w:val="nil"/>
              <w:bottom w:val="single" w:sz="4" w:space="0" w:color="000000"/>
              <w:right w:val="single" w:sz="4" w:space="0" w:color="000000"/>
            </w:tcBorders>
            <w:shd w:val="clear" w:color="auto" w:fill="auto"/>
            <w:vAlign w:val="center"/>
          </w:tcPr>
          <w:p w14:paraId="337BD114" w14:textId="719EE64E" w:rsidR="00B43EE8" w:rsidRPr="004544D3" w:rsidRDefault="00B43EE8" w:rsidP="00B43EE8">
            <w:pPr>
              <w:spacing w:before="60" w:after="60"/>
              <w:jc w:val="center"/>
              <w:rPr>
                <w:rFonts w:ascii="Cambria" w:hAnsi="Cambria"/>
                <w:i/>
                <w:iCs/>
                <w:color w:val="000000"/>
                <w:sz w:val="18"/>
                <w:szCs w:val="18"/>
              </w:rPr>
            </w:pPr>
            <w:r w:rsidRPr="004544D3">
              <w:rPr>
                <w:rFonts w:ascii="Cambria" w:hAnsi="Cambria" w:cs="Calibri"/>
                <w:i/>
                <w:iCs/>
                <w:color w:val="000000"/>
                <w:sz w:val="18"/>
                <w:szCs w:val="18"/>
              </w:rPr>
              <w:t>$4,032</w:t>
            </w:r>
          </w:p>
        </w:tc>
      </w:tr>
    </w:tbl>
    <w:p w14:paraId="0E47CE96" w14:textId="77F63FE2" w:rsidR="00DD1458" w:rsidRPr="004544D3" w:rsidRDefault="00DD1458" w:rsidP="00DD1458">
      <w:pPr>
        <w:rPr>
          <w:rFonts w:ascii="Cambria" w:hAnsi="Cambria"/>
          <w:sz w:val="22"/>
          <w:szCs w:val="22"/>
          <w:lang w:val="en-GB"/>
        </w:rPr>
      </w:pPr>
      <w:r w:rsidRPr="004544D3">
        <w:rPr>
          <w:rFonts w:ascii="Cambria" w:hAnsi="Cambria"/>
          <w:b/>
          <w:bCs/>
          <w:sz w:val="22"/>
          <w:szCs w:val="22"/>
          <w:lang w:val="en-GB"/>
        </w:rPr>
        <w:t>Note</w:t>
      </w:r>
      <w:r w:rsidRPr="004544D3">
        <w:rPr>
          <w:rFonts w:ascii="Cambria" w:hAnsi="Cambria"/>
          <w:sz w:val="22"/>
          <w:szCs w:val="22"/>
          <w:lang w:val="en-GB"/>
        </w:rPr>
        <w:t>: Case Contractors (CPW4) who translated to the new CPP stream as CPP4 on 5 November 2012 and remain a case contractor were translated with salary maintenance. That is, for those existing staff who translated they have the ability to progress to through to the top of the salary range as if the change had not occurred.</w:t>
      </w:r>
    </w:p>
    <w:p w14:paraId="73CD19B2" w14:textId="77777777" w:rsidR="00DD1458" w:rsidRPr="004544D3" w:rsidRDefault="00DD1458" w:rsidP="00DD1458">
      <w:pPr>
        <w:spacing w:before="0" w:line="259" w:lineRule="auto"/>
        <w:jc w:val="left"/>
        <w:rPr>
          <w:rFonts w:ascii="Cambria" w:hAnsi="Cambria"/>
          <w:sz w:val="22"/>
          <w:szCs w:val="22"/>
          <w:lang w:val="en-GB"/>
        </w:rPr>
      </w:pPr>
      <w:r w:rsidRPr="004544D3">
        <w:rPr>
          <w:rFonts w:ascii="Cambria" w:hAnsi="Cambria"/>
          <w:sz w:val="22"/>
          <w:szCs w:val="22"/>
          <w:lang w:val="en-GB"/>
        </w:rPr>
        <w:br w:type="page"/>
      </w:r>
    </w:p>
    <w:p w14:paraId="1E5FAD43" w14:textId="77777777" w:rsidR="00DD1458" w:rsidRPr="004544D3" w:rsidRDefault="00DD1458" w:rsidP="00DD1458">
      <w:pPr>
        <w:rPr>
          <w:rFonts w:ascii="Cambria" w:hAnsi="Cambria"/>
          <w:sz w:val="22"/>
          <w:szCs w:val="22"/>
          <w:lang w:val="en-GB"/>
        </w:rPr>
        <w:sectPr w:rsidR="00DD1458" w:rsidRPr="004544D3" w:rsidSect="00335956">
          <w:headerReference w:type="even" r:id="rId79"/>
          <w:headerReference w:type="default" r:id="rId80"/>
          <w:headerReference w:type="first" r:id="rId81"/>
          <w:pgSz w:w="11906" w:h="16838" w:code="9"/>
          <w:pgMar w:top="992" w:right="1134" w:bottom="992" w:left="1134" w:header="709" w:footer="709" w:gutter="567"/>
          <w:cols w:space="708"/>
          <w:docGrid w:linePitch="360"/>
        </w:sectPr>
      </w:pPr>
    </w:p>
    <w:p w14:paraId="5786B6E2" w14:textId="77777777" w:rsidR="00DD1458" w:rsidRPr="004544D3" w:rsidRDefault="00DD1458" w:rsidP="00DD1458">
      <w:pPr>
        <w:pStyle w:val="Level1"/>
        <w:rPr>
          <w:rFonts w:ascii="Cambria" w:hAnsi="Cambria"/>
        </w:rPr>
      </w:pPr>
      <w:bookmarkStart w:id="1235" w:name="_Ref45095426"/>
      <w:bookmarkStart w:id="1236" w:name="_Ref45120789"/>
      <w:bookmarkStart w:id="1237" w:name="_Toc46485095"/>
      <w:r w:rsidRPr="004544D3">
        <w:rPr>
          <w:rFonts w:ascii="Cambria" w:hAnsi="Cambria"/>
        </w:rPr>
        <w:lastRenderedPageBreak/>
        <w:t>Child Protection Practitioner – Child Protection Stream – Classifications and Standard Descriptors</w:t>
      </w:r>
      <w:bookmarkEnd w:id="1235"/>
      <w:bookmarkEnd w:id="1236"/>
      <w:bookmarkEnd w:id="1237"/>
    </w:p>
    <w:p w14:paraId="6622EA3F" w14:textId="10973758" w:rsidR="00DD1458" w:rsidRPr="004544D3" w:rsidRDefault="00DD1458" w:rsidP="00DD1458">
      <w:pPr>
        <w:tabs>
          <w:tab w:val="left" w:pos="288"/>
        </w:tabs>
        <w:spacing w:before="120" w:after="120"/>
        <w:rPr>
          <w:rFonts w:ascii="Cambria" w:hAnsi="Cambria" w:cs="Arial"/>
          <w:sz w:val="22"/>
          <w:szCs w:val="22"/>
        </w:rPr>
      </w:pPr>
      <w:r w:rsidRPr="004544D3">
        <w:rPr>
          <w:rFonts w:ascii="Cambria" w:hAnsi="Cambria" w:cs="Arial"/>
          <w:sz w:val="22"/>
          <w:szCs w:val="22"/>
        </w:rPr>
        <w:t xml:space="preserve">Jobs in this structure support the Child Protection Program of the Department, excluding the child protection and youth justice programs detailed at </w:t>
      </w:r>
      <w:r w:rsidRPr="004544D3">
        <w:rPr>
          <w:rFonts w:ascii="Cambria" w:hAnsi="Cambria" w:cs="Arial"/>
          <w:b/>
          <w:sz w:val="22"/>
          <w:szCs w:val="22"/>
        </w:rPr>
        <w:t xml:space="preserve">clause </w:t>
      </w:r>
      <w:r w:rsidR="002B6784" w:rsidRPr="004544D3">
        <w:rPr>
          <w:rFonts w:ascii="Cambria" w:hAnsi="Cambria" w:cs="Arial"/>
          <w:b/>
          <w:sz w:val="22"/>
          <w:szCs w:val="22"/>
        </w:rPr>
        <w:fldChar w:fldCharType="begin"/>
      </w:r>
      <w:r w:rsidR="002B6784" w:rsidRPr="004544D3">
        <w:rPr>
          <w:rFonts w:ascii="Cambria" w:hAnsi="Cambria" w:cs="Arial"/>
          <w:b/>
          <w:sz w:val="22"/>
          <w:szCs w:val="22"/>
        </w:rPr>
        <w:instrText xml:space="preserve"> REF _Ref45120870 \w \h </w:instrText>
      </w:r>
      <w:r w:rsidR="004544D3">
        <w:rPr>
          <w:rFonts w:ascii="Cambria" w:hAnsi="Cambria" w:cs="Arial"/>
          <w:b/>
          <w:sz w:val="22"/>
          <w:szCs w:val="22"/>
        </w:rPr>
        <w:instrText xml:space="preserve"> \* MERGEFORMAT </w:instrText>
      </w:r>
      <w:r w:rsidR="002B6784" w:rsidRPr="004544D3">
        <w:rPr>
          <w:rFonts w:ascii="Cambria" w:hAnsi="Cambria" w:cs="Arial"/>
          <w:b/>
          <w:sz w:val="22"/>
          <w:szCs w:val="22"/>
        </w:rPr>
      </w:r>
      <w:r w:rsidR="002B6784" w:rsidRPr="004544D3">
        <w:rPr>
          <w:rFonts w:ascii="Cambria" w:hAnsi="Cambria" w:cs="Arial"/>
          <w:b/>
          <w:sz w:val="22"/>
          <w:szCs w:val="22"/>
        </w:rPr>
        <w:fldChar w:fldCharType="separate"/>
      </w:r>
      <w:r w:rsidR="006D316C">
        <w:rPr>
          <w:rFonts w:ascii="Cambria" w:hAnsi="Cambria" w:cs="Arial"/>
          <w:b/>
          <w:sz w:val="22"/>
          <w:szCs w:val="22"/>
        </w:rPr>
        <w:t>17</w:t>
      </w:r>
      <w:r w:rsidR="002B6784" w:rsidRPr="004544D3">
        <w:rPr>
          <w:rFonts w:ascii="Cambria" w:hAnsi="Cambria" w:cs="Arial"/>
          <w:b/>
          <w:sz w:val="22"/>
          <w:szCs w:val="22"/>
        </w:rPr>
        <w:fldChar w:fldCharType="end"/>
      </w:r>
      <w:r w:rsidR="002B6784" w:rsidRPr="004544D3">
        <w:rPr>
          <w:rFonts w:ascii="Cambria" w:hAnsi="Cambria" w:cs="Arial"/>
          <w:b/>
          <w:sz w:val="22"/>
          <w:szCs w:val="22"/>
        </w:rPr>
        <w:t xml:space="preserve"> </w:t>
      </w:r>
      <w:r w:rsidR="002B6784" w:rsidRPr="004544D3">
        <w:rPr>
          <w:rFonts w:ascii="Cambria" w:hAnsi="Cambria" w:cs="Arial"/>
          <w:bCs/>
          <w:sz w:val="22"/>
          <w:szCs w:val="22"/>
        </w:rPr>
        <w:t>of this Appendix</w:t>
      </w:r>
      <w:r w:rsidR="002B6784" w:rsidRPr="004544D3">
        <w:rPr>
          <w:rFonts w:ascii="Cambria" w:hAnsi="Cambria" w:cs="Arial"/>
          <w:b/>
          <w:sz w:val="22"/>
          <w:szCs w:val="22"/>
        </w:rPr>
        <w:t xml:space="preserve"> </w:t>
      </w:r>
      <w:r w:rsidRPr="004544D3">
        <w:rPr>
          <w:rFonts w:ascii="Cambria" w:hAnsi="Cambria" w:cs="Arial"/>
          <w:b/>
          <w:sz w:val="22"/>
          <w:szCs w:val="22"/>
        </w:rPr>
        <w:t xml:space="preserve">– </w:t>
      </w:r>
      <w:r w:rsidRPr="004544D3">
        <w:rPr>
          <w:rFonts w:ascii="Cambria" w:hAnsi="Cambria" w:cs="Arial"/>
          <w:sz w:val="22"/>
          <w:szCs w:val="22"/>
        </w:rPr>
        <w:t>(Children Youth and Families (CYF) stream).</w:t>
      </w:r>
    </w:p>
    <w:p w14:paraId="64814D2C" w14:textId="77777777" w:rsidR="00DD1458" w:rsidRPr="004544D3" w:rsidRDefault="00DD1458" w:rsidP="00DD1458">
      <w:pPr>
        <w:tabs>
          <w:tab w:val="left" w:pos="288"/>
        </w:tabs>
        <w:spacing w:before="120" w:after="120"/>
        <w:rPr>
          <w:rFonts w:ascii="Cambria" w:hAnsi="Cambria" w:cs="Arial"/>
          <w:sz w:val="22"/>
          <w:szCs w:val="22"/>
        </w:rPr>
      </w:pPr>
      <w:r w:rsidRPr="004544D3">
        <w:rPr>
          <w:rFonts w:ascii="Cambria" w:hAnsi="Cambria" w:cs="Arial"/>
          <w:sz w:val="22"/>
          <w:szCs w:val="22"/>
        </w:rPr>
        <w:t xml:space="preserve">Broadly, Child Protection and Youth Justice programs form part of the same service delivery system in Victoria. This is because they are both governed by the same legislation: </w:t>
      </w:r>
      <w:r w:rsidRPr="004544D3">
        <w:rPr>
          <w:rFonts w:ascii="Cambria" w:hAnsi="Cambria" w:cs="Arial"/>
          <w:i/>
          <w:iCs/>
          <w:sz w:val="22"/>
          <w:szCs w:val="22"/>
        </w:rPr>
        <w:t xml:space="preserve">Children, Youth and Families Act 2005 (Vic) </w:t>
      </w:r>
      <w:r w:rsidRPr="004544D3">
        <w:rPr>
          <w:rFonts w:ascii="Cambria" w:hAnsi="Cambria" w:cs="Arial"/>
          <w:sz w:val="22"/>
          <w:szCs w:val="22"/>
        </w:rPr>
        <w:t>(The Act – CYFA). The Act outlines its purposes as:</w:t>
      </w:r>
    </w:p>
    <w:p w14:paraId="4F7A8C77" w14:textId="77777777" w:rsidR="00DD1458" w:rsidRPr="004544D3" w:rsidRDefault="00DD1458" w:rsidP="00DD1458">
      <w:pPr>
        <w:keepNext/>
        <w:keepLines/>
        <w:numPr>
          <w:ilvl w:val="0"/>
          <w:numId w:val="33"/>
        </w:numPr>
        <w:tabs>
          <w:tab w:val="left" w:pos="288"/>
          <w:tab w:val="num" w:pos="1572"/>
        </w:tabs>
        <w:spacing w:before="120" w:after="120"/>
        <w:ind w:left="285" w:hanging="285"/>
        <w:jc w:val="left"/>
        <w:rPr>
          <w:rFonts w:ascii="Cambria" w:hAnsi="Cambria" w:cs="Arial"/>
          <w:sz w:val="22"/>
          <w:szCs w:val="22"/>
        </w:rPr>
      </w:pPr>
      <w:r w:rsidRPr="004544D3">
        <w:rPr>
          <w:rFonts w:ascii="Cambria" w:hAnsi="Cambria" w:cs="Arial"/>
          <w:sz w:val="22"/>
          <w:szCs w:val="22"/>
        </w:rPr>
        <w:t>to provide for community services to support children and families; and</w:t>
      </w:r>
    </w:p>
    <w:p w14:paraId="2B6B9842" w14:textId="77777777" w:rsidR="00DD1458" w:rsidRPr="004544D3" w:rsidRDefault="00DD1458" w:rsidP="00DD1458">
      <w:pPr>
        <w:keepNext/>
        <w:keepLines/>
        <w:numPr>
          <w:ilvl w:val="0"/>
          <w:numId w:val="33"/>
        </w:numPr>
        <w:tabs>
          <w:tab w:val="num" w:pos="285"/>
          <w:tab w:val="num" w:pos="1572"/>
        </w:tabs>
        <w:spacing w:before="120" w:after="120"/>
        <w:ind w:left="285" w:hanging="285"/>
        <w:jc w:val="left"/>
        <w:rPr>
          <w:rFonts w:ascii="Cambria" w:hAnsi="Cambria" w:cs="Arial"/>
          <w:sz w:val="22"/>
          <w:szCs w:val="22"/>
        </w:rPr>
      </w:pPr>
      <w:r w:rsidRPr="004544D3">
        <w:rPr>
          <w:rFonts w:ascii="Cambria" w:hAnsi="Cambria" w:cs="Arial"/>
          <w:sz w:val="22"/>
          <w:szCs w:val="22"/>
        </w:rPr>
        <w:t>to provide for the protection of children; and</w:t>
      </w:r>
    </w:p>
    <w:p w14:paraId="59BCEC73" w14:textId="77777777" w:rsidR="00DD1458" w:rsidRPr="004544D3" w:rsidRDefault="00DD1458" w:rsidP="00DD1458">
      <w:pPr>
        <w:keepNext/>
        <w:keepLines/>
        <w:numPr>
          <w:ilvl w:val="0"/>
          <w:numId w:val="33"/>
        </w:numPr>
        <w:tabs>
          <w:tab w:val="num" w:pos="285"/>
          <w:tab w:val="num" w:pos="1572"/>
        </w:tabs>
        <w:spacing w:before="120" w:after="120"/>
        <w:ind w:left="285" w:hanging="285"/>
        <w:jc w:val="left"/>
        <w:rPr>
          <w:rFonts w:ascii="Cambria" w:hAnsi="Cambria" w:cs="Arial"/>
          <w:iCs/>
          <w:sz w:val="22"/>
          <w:szCs w:val="22"/>
        </w:rPr>
      </w:pPr>
      <w:r w:rsidRPr="004544D3">
        <w:rPr>
          <w:rFonts w:ascii="Cambria" w:hAnsi="Cambria" w:cs="Arial"/>
          <w:sz w:val="22"/>
          <w:szCs w:val="22"/>
        </w:rPr>
        <w:t>to make provision in relation to children who have been charged with, or who have been found guilty of, offences; and</w:t>
      </w:r>
    </w:p>
    <w:p w14:paraId="3FC7D4C4" w14:textId="77777777" w:rsidR="00DD1458" w:rsidRPr="004544D3" w:rsidRDefault="00DD1458" w:rsidP="00DD1458">
      <w:pPr>
        <w:keepNext/>
        <w:keepLines/>
        <w:numPr>
          <w:ilvl w:val="0"/>
          <w:numId w:val="33"/>
        </w:numPr>
        <w:tabs>
          <w:tab w:val="num" w:pos="285"/>
          <w:tab w:val="num" w:pos="1572"/>
        </w:tabs>
        <w:spacing w:before="120" w:after="120"/>
        <w:ind w:left="285" w:hanging="285"/>
        <w:jc w:val="left"/>
        <w:rPr>
          <w:rFonts w:ascii="Cambria" w:hAnsi="Cambria" w:cs="Arial"/>
          <w:iCs/>
          <w:sz w:val="22"/>
          <w:szCs w:val="22"/>
        </w:rPr>
      </w:pPr>
      <w:r w:rsidRPr="004544D3">
        <w:rPr>
          <w:rFonts w:ascii="Cambria" w:hAnsi="Cambria" w:cs="Arial"/>
          <w:sz w:val="22"/>
          <w:szCs w:val="22"/>
        </w:rPr>
        <w:t>to continue the Children's Court of Victoria as a specialist court dealing with matters relating to children.</w:t>
      </w:r>
    </w:p>
    <w:p w14:paraId="703A26A3" w14:textId="6F2B0EA6" w:rsidR="00DD1458" w:rsidRPr="004544D3" w:rsidRDefault="00DD1458" w:rsidP="00DD1458">
      <w:pPr>
        <w:tabs>
          <w:tab w:val="left" w:pos="288"/>
        </w:tabs>
        <w:spacing w:before="120" w:after="120"/>
        <w:rPr>
          <w:rFonts w:ascii="Cambria" w:hAnsi="Cambria" w:cs="Arial"/>
          <w:iCs/>
          <w:sz w:val="22"/>
          <w:szCs w:val="22"/>
        </w:rPr>
      </w:pPr>
      <w:r w:rsidRPr="004544D3">
        <w:rPr>
          <w:rFonts w:ascii="Cambria" w:hAnsi="Cambria" w:cs="Arial"/>
          <w:iCs/>
          <w:sz w:val="22"/>
          <w:szCs w:val="22"/>
        </w:rPr>
        <w:t>The Act sets out the statutory roles in child protection and youth justice. A key accountability of these Employees is exercising legal delegations and functions pursuant to the Act and other related acts.</w:t>
      </w:r>
    </w:p>
    <w:p w14:paraId="01E92757" w14:textId="77777777" w:rsidR="00DD1458" w:rsidRPr="004544D3" w:rsidRDefault="00DD1458" w:rsidP="00DD1458">
      <w:pPr>
        <w:tabs>
          <w:tab w:val="left" w:pos="288"/>
        </w:tabs>
        <w:spacing w:before="120" w:after="120"/>
        <w:rPr>
          <w:rFonts w:ascii="Cambria" w:hAnsi="Cambria" w:cs="Arial"/>
          <w:iCs/>
          <w:sz w:val="22"/>
          <w:szCs w:val="22"/>
        </w:rPr>
      </w:pPr>
      <w:r w:rsidRPr="004544D3">
        <w:rPr>
          <w:rFonts w:ascii="Cambria" w:hAnsi="Cambria" w:cs="Arial"/>
          <w:iCs/>
          <w:sz w:val="22"/>
          <w:szCs w:val="22"/>
        </w:rPr>
        <w:t xml:space="preserve">A brief explanation of the Child Protection program is provided below. </w:t>
      </w:r>
    </w:p>
    <w:p w14:paraId="6896EC46" w14:textId="77777777" w:rsidR="00DD1458" w:rsidRPr="004544D3" w:rsidRDefault="00DD1458" w:rsidP="00DD1458">
      <w:pPr>
        <w:tabs>
          <w:tab w:val="left" w:pos="288"/>
        </w:tabs>
        <w:spacing w:before="120" w:after="120"/>
        <w:rPr>
          <w:rFonts w:ascii="Cambria" w:hAnsi="Cambria" w:cs="Arial"/>
          <w:b/>
          <w:bCs/>
          <w:iCs/>
          <w:sz w:val="22"/>
          <w:szCs w:val="22"/>
        </w:rPr>
      </w:pPr>
      <w:r w:rsidRPr="004544D3">
        <w:rPr>
          <w:rFonts w:ascii="Cambria" w:hAnsi="Cambria" w:cs="Arial"/>
          <w:b/>
          <w:bCs/>
          <w:iCs/>
          <w:sz w:val="22"/>
          <w:szCs w:val="22"/>
        </w:rPr>
        <w:t>Child Protection</w:t>
      </w:r>
    </w:p>
    <w:p w14:paraId="00F33811" w14:textId="77777777" w:rsidR="00DD1458" w:rsidRPr="004544D3" w:rsidRDefault="00DD1458" w:rsidP="00DD1458">
      <w:pPr>
        <w:tabs>
          <w:tab w:val="left" w:pos="288"/>
        </w:tabs>
        <w:spacing w:before="120" w:after="120"/>
        <w:rPr>
          <w:rFonts w:ascii="Cambria" w:hAnsi="Cambria" w:cs="Arial"/>
          <w:iCs/>
          <w:sz w:val="22"/>
          <w:szCs w:val="22"/>
        </w:rPr>
      </w:pPr>
      <w:r w:rsidRPr="004544D3">
        <w:rPr>
          <w:rFonts w:ascii="Cambria" w:hAnsi="Cambria" w:cs="Arial"/>
          <w:iCs/>
          <w:sz w:val="22"/>
          <w:szCs w:val="22"/>
        </w:rPr>
        <w:t>The Act provides the legislative mandate for the department to protect children and young people from abuse and neglect using best interest principles, decision</w:t>
      </w:r>
      <w:r w:rsidRPr="004544D3">
        <w:rPr>
          <w:rFonts w:ascii="Cambria" w:hAnsi="Cambria" w:cs="Arial"/>
          <w:iCs/>
          <w:sz w:val="22"/>
          <w:szCs w:val="22"/>
        </w:rPr>
        <w:noBreakHyphen/>
        <w:t>making principles, additional Aboriginal decision</w:t>
      </w:r>
      <w:r w:rsidRPr="004544D3">
        <w:rPr>
          <w:rFonts w:ascii="Cambria" w:hAnsi="Cambria" w:cs="Arial"/>
          <w:iCs/>
          <w:sz w:val="22"/>
          <w:szCs w:val="22"/>
        </w:rPr>
        <w:noBreakHyphen/>
        <w:t>making principles and Aboriginal child placement principles.</w:t>
      </w:r>
    </w:p>
    <w:p w14:paraId="0DBA873F" w14:textId="77777777" w:rsidR="00DD1458" w:rsidRPr="004544D3" w:rsidRDefault="00DD1458" w:rsidP="00DD1458">
      <w:pPr>
        <w:tabs>
          <w:tab w:val="left" w:pos="288"/>
        </w:tabs>
        <w:spacing w:before="120" w:after="120"/>
        <w:rPr>
          <w:rFonts w:ascii="Cambria" w:hAnsi="Cambria" w:cs="Arial"/>
          <w:iCs/>
          <w:sz w:val="22"/>
          <w:szCs w:val="22"/>
        </w:rPr>
      </w:pPr>
      <w:r w:rsidRPr="004544D3">
        <w:rPr>
          <w:rFonts w:ascii="Cambria" w:hAnsi="Cambria" w:cs="Arial"/>
          <w:iCs/>
          <w:sz w:val="22"/>
          <w:szCs w:val="22"/>
        </w:rPr>
        <w:t>This mandate involves:</w:t>
      </w:r>
    </w:p>
    <w:p w14:paraId="47E32FAA" w14:textId="77777777" w:rsidR="00DD1458" w:rsidRPr="004544D3" w:rsidRDefault="00DD1458" w:rsidP="00DD1458">
      <w:pPr>
        <w:numPr>
          <w:ilvl w:val="0"/>
          <w:numId w:val="33"/>
        </w:numPr>
        <w:tabs>
          <w:tab w:val="left" w:pos="288"/>
          <w:tab w:val="num" w:pos="1572"/>
        </w:tabs>
        <w:spacing w:before="120" w:after="120"/>
        <w:ind w:left="284" w:hanging="284"/>
        <w:jc w:val="left"/>
        <w:rPr>
          <w:rFonts w:ascii="Cambria" w:hAnsi="Cambria" w:cs="Arial"/>
          <w:sz w:val="22"/>
          <w:szCs w:val="22"/>
        </w:rPr>
      </w:pPr>
      <w:r w:rsidRPr="004544D3">
        <w:rPr>
          <w:rFonts w:ascii="Cambria" w:hAnsi="Cambria" w:cs="Arial"/>
          <w:sz w:val="22"/>
          <w:szCs w:val="22"/>
        </w:rPr>
        <w:t>receiving reports;</w:t>
      </w:r>
    </w:p>
    <w:p w14:paraId="71A85F70" w14:textId="77777777" w:rsidR="00DD1458" w:rsidRPr="004544D3" w:rsidRDefault="00DD1458" w:rsidP="00DD1458">
      <w:pPr>
        <w:numPr>
          <w:ilvl w:val="0"/>
          <w:numId w:val="33"/>
        </w:numPr>
        <w:tabs>
          <w:tab w:val="left" w:pos="288"/>
          <w:tab w:val="num" w:pos="1572"/>
        </w:tabs>
        <w:spacing w:before="120" w:after="120"/>
        <w:ind w:left="284" w:hanging="284"/>
        <w:jc w:val="left"/>
        <w:rPr>
          <w:rFonts w:ascii="Cambria" w:hAnsi="Cambria" w:cs="Arial"/>
          <w:sz w:val="22"/>
          <w:szCs w:val="22"/>
        </w:rPr>
      </w:pPr>
      <w:r w:rsidRPr="004544D3">
        <w:rPr>
          <w:rFonts w:ascii="Cambria" w:hAnsi="Cambria" w:cs="Arial"/>
          <w:sz w:val="22"/>
          <w:szCs w:val="22"/>
        </w:rPr>
        <w:t>conducting investigations;</w:t>
      </w:r>
    </w:p>
    <w:p w14:paraId="63624991" w14:textId="77777777" w:rsidR="00DD1458" w:rsidRPr="004544D3" w:rsidRDefault="00DD1458" w:rsidP="00DD1458">
      <w:pPr>
        <w:numPr>
          <w:ilvl w:val="0"/>
          <w:numId w:val="33"/>
        </w:numPr>
        <w:tabs>
          <w:tab w:val="left" w:pos="288"/>
          <w:tab w:val="num" w:pos="1572"/>
        </w:tabs>
        <w:spacing w:before="120" w:after="120"/>
        <w:ind w:left="284" w:hanging="284"/>
        <w:jc w:val="left"/>
        <w:rPr>
          <w:rFonts w:ascii="Cambria" w:hAnsi="Cambria" w:cs="Arial"/>
          <w:sz w:val="22"/>
          <w:szCs w:val="22"/>
        </w:rPr>
      </w:pPr>
      <w:r w:rsidRPr="004544D3">
        <w:rPr>
          <w:rFonts w:ascii="Cambria" w:hAnsi="Cambria" w:cs="Arial"/>
          <w:sz w:val="22"/>
          <w:szCs w:val="22"/>
        </w:rPr>
        <w:t>intervening if it is assessed that a child is in need of care and protection;</w:t>
      </w:r>
    </w:p>
    <w:p w14:paraId="4CAD1F82" w14:textId="77777777" w:rsidR="00DD1458" w:rsidRPr="004544D3" w:rsidRDefault="00DD1458" w:rsidP="00DD1458">
      <w:pPr>
        <w:numPr>
          <w:ilvl w:val="0"/>
          <w:numId w:val="33"/>
        </w:numPr>
        <w:tabs>
          <w:tab w:val="left" w:pos="288"/>
          <w:tab w:val="num" w:pos="1572"/>
        </w:tabs>
        <w:spacing w:before="120" w:after="120"/>
        <w:ind w:left="284" w:hanging="284"/>
        <w:jc w:val="left"/>
        <w:rPr>
          <w:rFonts w:ascii="Cambria" w:hAnsi="Cambria" w:cs="Arial"/>
          <w:sz w:val="22"/>
          <w:szCs w:val="22"/>
        </w:rPr>
      </w:pPr>
      <w:r w:rsidRPr="004544D3">
        <w:rPr>
          <w:rFonts w:ascii="Cambria" w:hAnsi="Cambria" w:cs="Arial"/>
          <w:sz w:val="22"/>
          <w:szCs w:val="22"/>
        </w:rPr>
        <w:t>taking matters before the Children’s Court;</w:t>
      </w:r>
    </w:p>
    <w:p w14:paraId="289EA448" w14:textId="77777777" w:rsidR="00DD1458" w:rsidRPr="004544D3" w:rsidRDefault="00DD1458" w:rsidP="00DD1458">
      <w:pPr>
        <w:numPr>
          <w:ilvl w:val="0"/>
          <w:numId w:val="33"/>
        </w:numPr>
        <w:tabs>
          <w:tab w:val="left" w:pos="288"/>
          <w:tab w:val="num" w:pos="1572"/>
        </w:tabs>
        <w:spacing w:before="120" w:after="120"/>
        <w:ind w:left="284" w:hanging="284"/>
        <w:jc w:val="left"/>
        <w:rPr>
          <w:rFonts w:ascii="Cambria" w:hAnsi="Cambria" w:cs="Arial"/>
          <w:sz w:val="22"/>
          <w:szCs w:val="22"/>
        </w:rPr>
      </w:pPr>
      <w:r w:rsidRPr="004544D3">
        <w:rPr>
          <w:rFonts w:ascii="Cambria" w:hAnsi="Cambria" w:cs="Arial"/>
          <w:sz w:val="22"/>
          <w:szCs w:val="22"/>
        </w:rPr>
        <w:t>supervising children on child protection orders;</w:t>
      </w:r>
    </w:p>
    <w:p w14:paraId="691120C4" w14:textId="77777777" w:rsidR="00DD1458" w:rsidRPr="004544D3" w:rsidRDefault="00DD1458" w:rsidP="00DD1458">
      <w:pPr>
        <w:numPr>
          <w:ilvl w:val="0"/>
          <w:numId w:val="33"/>
        </w:numPr>
        <w:tabs>
          <w:tab w:val="left" w:pos="288"/>
          <w:tab w:val="num" w:pos="1572"/>
        </w:tabs>
        <w:spacing w:before="120" w:after="120"/>
        <w:ind w:left="284" w:hanging="284"/>
        <w:jc w:val="left"/>
        <w:rPr>
          <w:rFonts w:ascii="Cambria" w:hAnsi="Cambria" w:cs="Arial"/>
          <w:sz w:val="22"/>
          <w:szCs w:val="22"/>
        </w:rPr>
      </w:pPr>
      <w:r w:rsidRPr="004544D3">
        <w:rPr>
          <w:rFonts w:ascii="Cambria" w:hAnsi="Cambria" w:cs="Arial"/>
          <w:sz w:val="22"/>
          <w:szCs w:val="22"/>
        </w:rPr>
        <w:t>determining case plans (including stability plans, cultural plans and therapeutic treatment plans) for the safety and well being of children; and</w:t>
      </w:r>
    </w:p>
    <w:p w14:paraId="5122EB66" w14:textId="77777777" w:rsidR="00DD1458" w:rsidRPr="004544D3" w:rsidRDefault="00DD1458" w:rsidP="00DD1458">
      <w:pPr>
        <w:numPr>
          <w:ilvl w:val="0"/>
          <w:numId w:val="33"/>
        </w:numPr>
        <w:tabs>
          <w:tab w:val="left" w:pos="288"/>
          <w:tab w:val="num" w:pos="1572"/>
        </w:tabs>
        <w:spacing w:before="120" w:after="120"/>
        <w:ind w:left="284" w:hanging="284"/>
        <w:jc w:val="left"/>
        <w:rPr>
          <w:rFonts w:ascii="Cambria" w:hAnsi="Cambria" w:cs="Arial"/>
          <w:sz w:val="22"/>
          <w:szCs w:val="22"/>
        </w:rPr>
      </w:pPr>
      <w:r w:rsidRPr="004544D3">
        <w:rPr>
          <w:rFonts w:ascii="Cambria" w:hAnsi="Cambria" w:cs="Arial"/>
          <w:sz w:val="22"/>
          <w:szCs w:val="22"/>
        </w:rPr>
        <w:t>delivering case practice and case management services for children and young people who are either living with family or in out of home care.</w:t>
      </w:r>
    </w:p>
    <w:p w14:paraId="43AD8CFC" w14:textId="77777777" w:rsidR="00DD1458" w:rsidRPr="004544D3" w:rsidRDefault="00DD1458" w:rsidP="00DD1458">
      <w:pPr>
        <w:tabs>
          <w:tab w:val="left" w:pos="288"/>
        </w:tabs>
        <w:spacing w:before="120" w:after="120"/>
        <w:rPr>
          <w:rFonts w:ascii="Cambria" w:hAnsi="Cambria" w:cs="Arial"/>
          <w:iCs/>
          <w:sz w:val="22"/>
          <w:szCs w:val="22"/>
        </w:rPr>
      </w:pPr>
      <w:r w:rsidRPr="004544D3">
        <w:rPr>
          <w:rFonts w:ascii="Cambria" w:hAnsi="Cambria" w:cs="Arial"/>
          <w:iCs/>
          <w:sz w:val="22"/>
          <w:szCs w:val="22"/>
        </w:rPr>
        <w:lastRenderedPageBreak/>
        <w:t>Within each of the regions the Child Protection program operates in four broad areas:</w:t>
      </w:r>
    </w:p>
    <w:p w14:paraId="74066CB8" w14:textId="77777777" w:rsidR="00DD1458" w:rsidRPr="004544D3" w:rsidRDefault="00DD1458" w:rsidP="00DD1458">
      <w:pPr>
        <w:tabs>
          <w:tab w:val="left" w:pos="741"/>
        </w:tabs>
        <w:spacing w:before="60"/>
        <w:ind w:left="399" w:hanging="399"/>
        <w:rPr>
          <w:rFonts w:ascii="Cambria" w:hAnsi="Cambria" w:cs="Arial"/>
          <w:iCs/>
          <w:sz w:val="22"/>
          <w:szCs w:val="22"/>
        </w:rPr>
      </w:pPr>
      <w:r w:rsidRPr="004544D3">
        <w:rPr>
          <w:rFonts w:ascii="Cambria" w:hAnsi="Cambria" w:cs="Arial"/>
          <w:iCs/>
          <w:sz w:val="22"/>
          <w:szCs w:val="22"/>
        </w:rPr>
        <w:t>1.</w:t>
      </w:r>
      <w:r w:rsidRPr="004544D3">
        <w:rPr>
          <w:rFonts w:ascii="Cambria" w:hAnsi="Cambria" w:cs="Arial"/>
          <w:iCs/>
          <w:sz w:val="22"/>
          <w:szCs w:val="22"/>
        </w:rPr>
        <w:tab/>
      </w:r>
      <w:r w:rsidRPr="004544D3">
        <w:rPr>
          <w:rFonts w:ascii="Cambria" w:hAnsi="Cambria" w:cs="Arial"/>
          <w:b/>
          <w:iCs/>
          <w:sz w:val="22"/>
          <w:szCs w:val="22"/>
        </w:rPr>
        <w:t>Intake</w:t>
      </w:r>
      <w:r w:rsidRPr="004544D3">
        <w:rPr>
          <w:rFonts w:ascii="Cambria" w:hAnsi="Cambria" w:cs="Arial"/>
          <w:iCs/>
          <w:sz w:val="22"/>
          <w:szCs w:val="22"/>
        </w:rPr>
        <w:t xml:space="preserve"> – Employees provide advice, referral and accept reports (the majority by telephone) and determine the outcome of these reports</w:t>
      </w:r>
    </w:p>
    <w:p w14:paraId="3585D27E" w14:textId="77777777" w:rsidR="00DD1458" w:rsidRPr="004544D3" w:rsidRDefault="00DD1458" w:rsidP="00DD1458">
      <w:pPr>
        <w:tabs>
          <w:tab w:val="left" w:pos="741"/>
        </w:tabs>
        <w:spacing w:before="60"/>
        <w:ind w:left="399" w:hanging="399"/>
        <w:rPr>
          <w:rFonts w:ascii="Cambria" w:hAnsi="Cambria" w:cs="Arial"/>
          <w:iCs/>
          <w:sz w:val="22"/>
          <w:szCs w:val="22"/>
        </w:rPr>
      </w:pPr>
      <w:r w:rsidRPr="004544D3">
        <w:rPr>
          <w:rFonts w:ascii="Cambria" w:hAnsi="Cambria" w:cs="Arial"/>
          <w:iCs/>
          <w:sz w:val="22"/>
          <w:szCs w:val="22"/>
        </w:rPr>
        <w:t>2.</w:t>
      </w:r>
      <w:r w:rsidRPr="004544D3">
        <w:rPr>
          <w:rFonts w:ascii="Cambria" w:hAnsi="Cambria" w:cs="Arial"/>
          <w:iCs/>
          <w:sz w:val="22"/>
          <w:szCs w:val="22"/>
        </w:rPr>
        <w:tab/>
      </w:r>
      <w:r w:rsidRPr="004544D3">
        <w:rPr>
          <w:rFonts w:ascii="Cambria" w:hAnsi="Cambria" w:cs="Arial"/>
          <w:b/>
          <w:iCs/>
          <w:sz w:val="22"/>
          <w:szCs w:val="22"/>
        </w:rPr>
        <w:t>Response</w:t>
      </w:r>
      <w:r w:rsidRPr="004544D3">
        <w:rPr>
          <w:rFonts w:ascii="Cambria" w:hAnsi="Cambria" w:cs="Arial"/>
          <w:iCs/>
          <w:sz w:val="22"/>
          <w:szCs w:val="22"/>
        </w:rPr>
        <w:t xml:space="preserve"> – Employees investigate those reports determined to require a protective investigation</w:t>
      </w:r>
    </w:p>
    <w:p w14:paraId="69E90B28" w14:textId="77777777" w:rsidR="00DD1458" w:rsidRPr="004544D3" w:rsidRDefault="00DD1458" w:rsidP="00DD1458">
      <w:pPr>
        <w:tabs>
          <w:tab w:val="left" w:pos="741"/>
        </w:tabs>
        <w:spacing w:before="60"/>
        <w:ind w:left="399" w:hanging="399"/>
        <w:rPr>
          <w:rFonts w:ascii="Cambria" w:hAnsi="Cambria" w:cs="Arial"/>
          <w:iCs/>
          <w:sz w:val="22"/>
          <w:szCs w:val="22"/>
        </w:rPr>
      </w:pPr>
      <w:r w:rsidRPr="004544D3">
        <w:rPr>
          <w:rFonts w:ascii="Cambria" w:hAnsi="Cambria" w:cs="Arial"/>
          <w:iCs/>
          <w:sz w:val="22"/>
          <w:szCs w:val="22"/>
        </w:rPr>
        <w:t>3.</w:t>
      </w:r>
      <w:r w:rsidRPr="004544D3">
        <w:rPr>
          <w:rFonts w:ascii="Cambria" w:hAnsi="Cambria" w:cs="Arial"/>
          <w:iCs/>
          <w:sz w:val="22"/>
          <w:szCs w:val="22"/>
        </w:rPr>
        <w:tab/>
      </w:r>
      <w:r w:rsidRPr="004544D3">
        <w:rPr>
          <w:rFonts w:ascii="Cambria" w:hAnsi="Cambria" w:cs="Arial"/>
          <w:b/>
          <w:iCs/>
          <w:sz w:val="22"/>
          <w:szCs w:val="22"/>
        </w:rPr>
        <w:t>Case management</w:t>
      </w:r>
      <w:r w:rsidRPr="004544D3">
        <w:rPr>
          <w:rFonts w:ascii="Cambria" w:hAnsi="Cambria" w:cs="Arial"/>
          <w:iCs/>
          <w:sz w:val="22"/>
          <w:szCs w:val="22"/>
        </w:rPr>
        <w:noBreakHyphen/>
        <w:t xml:space="preserve"> Employees provided case management for children and young people who have been found to be in need of care and protection, either through investigative outcome with no court order, or investigative outcome with court order</w:t>
      </w:r>
    </w:p>
    <w:p w14:paraId="2C5DE023" w14:textId="77777777" w:rsidR="00DD1458" w:rsidRPr="004544D3" w:rsidRDefault="00DD1458" w:rsidP="00DD1458">
      <w:pPr>
        <w:tabs>
          <w:tab w:val="left" w:pos="741"/>
        </w:tabs>
        <w:spacing w:before="60"/>
        <w:ind w:left="395" w:hanging="397"/>
        <w:rPr>
          <w:rFonts w:ascii="Cambria" w:hAnsi="Cambria" w:cs="Arial"/>
          <w:iCs/>
          <w:sz w:val="22"/>
          <w:szCs w:val="22"/>
        </w:rPr>
      </w:pPr>
      <w:r w:rsidRPr="004544D3">
        <w:rPr>
          <w:rFonts w:ascii="Cambria" w:hAnsi="Cambria" w:cs="Arial"/>
          <w:iCs/>
          <w:sz w:val="22"/>
          <w:szCs w:val="22"/>
        </w:rPr>
        <w:t>4.</w:t>
      </w:r>
      <w:r w:rsidRPr="004544D3">
        <w:rPr>
          <w:rFonts w:ascii="Cambria" w:hAnsi="Cambria" w:cs="Arial"/>
          <w:iCs/>
          <w:sz w:val="22"/>
          <w:szCs w:val="22"/>
        </w:rPr>
        <w:tab/>
      </w:r>
      <w:r w:rsidRPr="004544D3">
        <w:rPr>
          <w:rFonts w:ascii="Cambria" w:hAnsi="Cambria" w:cs="Arial"/>
          <w:b/>
          <w:iCs/>
          <w:sz w:val="22"/>
          <w:szCs w:val="22"/>
        </w:rPr>
        <w:t>Case contracting</w:t>
      </w:r>
      <w:r w:rsidRPr="004544D3">
        <w:rPr>
          <w:rFonts w:ascii="Cambria" w:hAnsi="Cambria" w:cs="Arial"/>
          <w:iCs/>
          <w:sz w:val="22"/>
          <w:szCs w:val="22"/>
        </w:rPr>
        <w:t xml:space="preserve"> – Employees manage the statutory aspects for children and young people whose case management has been contracted to a Community Service Organisation.</w:t>
      </w:r>
    </w:p>
    <w:p w14:paraId="64932EAB" w14:textId="77777777" w:rsidR="00DD1458" w:rsidRPr="004544D3" w:rsidRDefault="00DD1458" w:rsidP="00DD1458">
      <w:pPr>
        <w:spacing w:before="240" w:after="60"/>
        <w:contextualSpacing/>
        <w:jc w:val="left"/>
        <w:rPr>
          <w:rFonts w:ascii="Cambria" w:hAnsi="Cambria" w:cs="Arial"/>
          <w:b/>
          <w:sz w:val="20"/>
          <w:szCs w:val="20"/>
        </w:rPr>
      </w:pPr>
    </w:p>
    <w:p w14:paraId="7D72502D" w14:textId="77777777" w:rsidR="00DD1458" w:rsidRPr="004544D3" w:rsidRDefault="00DD1458" w:rsidP="00DD1458">
      <w:pPr>
        <w:spacing w:before="240" w:after="60"/>
        <w:contextualSpacing/>
        <w:jc w:val="left"/>
        <w:rPr>
          <w:rFonts w:ascii="Cambria" w:hAnsi="Cambria" w:cs="Arial"/>
          <w:b/>
          <w:sz w:val="20"/>
          <w:szCs w:val="20"/>
        </w:rPr>
      </w:pPr>
    </w:p>
    <w:p w14:paraId="257ACA6E" w14:textId="77777777" w:rsidR="00DD1458" w:rsidRPr="004544D3" w:rsidRDefault="00DD1458" w:rsidP="00DD1458">
      <w:pPr>
        <w:spacing w:before="240" w:after="60"/>
        <w:contextualSpacing/>
        <w:jc w:val="left"/>
        <w:rPr>
          <w:rFonts w:ascii="Cambria" w:hAnsi="Cambria" w:cs="Arial"/>
          <w:sz w:val="20"/>
          <w:szCs w:val="20"/>
        </w:rPr>
      </w:pPr>
      <w:r w:rsidRPr="004544D3">
        <w:rPr>
          <w:rFonts w:ascii="Cambria" w:hAnsi="Cambria" w:cs="Arial"/>
          <w:b/>
          <w:sz w:val="20"/>
          <w:szCs w:val="20"/>
        </w:rPr>
        <w:t>Note:</w:t>
      </w:r>
      <w:r w:rsidRPr="004544D3">
        <w:rPr>
          <w:rFonts w:ascii="Cambria" w:hAnsi="Cambria" w:cs="Arial"/>
          <w:sz w:val="20"/>
          <w:szCs w:val="20"/>
        </w:rPr>
        <w:t xml:space="preserve"> References to Child FIRST in these descriptors denotes a geographical boundary.</w:t>
      </w:r>
    </w:p>
    <w:p w14:paraId="72B4B001" w14:textId="1FCDE940" w:rsidR="00DD1458" w:rsidRPr="004544D3" w:rsidRDefault="00DD1458" w:rsidP="00DD1458">
      <w:pPr>
        <w:spacing w:before="240" w:after="60"/>
        <w:contextualSpacing/>
        <w:jc w:val="left"/>
        <w:rPr>
          <w:rFonts w:ascii="Cambria" w:hAnsi="Cambria" w:cs="Arial"/>
          <w:sz w:val="20"/>
          <w:szCs w:val="20"/>
        </w:rPr>
      </w:pPr>
      <w:r w:rsidRPr="004544D3">
        <w:rPr>
          <w:rFonts w:ascii="Cambria" w:hAnsi="Cambria" w:cs="Arial"/>
          <w:b/>
          <w:sz w:val="20"/>
          <w:szCs w:val="20"/>
        </w:rPr>
        <w:t xml:space="preserve">Note: </w:t>
      </w:r>
      <w:r w:rsidRPr="004544D3">
        <w:rPr>
          <w:rFonts w:ascii="Cambria" w:hAnsi="Cambria" w:cs="Arial"/>
          <w:sz w:val="20"/>
          <w:szCs w:val="20"/>
        </w:rPr>
        <w:t>Child Protection Practitioner (CPP) Grade and Value Range Descriptors reflect the underpinning work value anchors for the function. If the descriptors reference the VPS Grade and Value Range Descriptors, the Child Protection Practitioner (CPP) descriptors are to be read in conjunction with them.</w:t>
      </w:r>
      <w:r w:rsidRPr="004544D3">
        <w:rPr>
          <w:rFonts w:ascii="Cambria" w:hAnsi="Cambria" w:cs="Arial"/>
          <w:bCs/>
          <w:sz w:val="20"/>
          <w:szCs w:val="20"/>
        </w:rPr>
        <w:t xml:space="preserve"> </w:t>
      </w:r>
      <w:r w:rsidRPr="004544D3">
        <w:rPr>
          <w:rFonts w:ascii="Cambria" w:hAnsi="Cambria" w:cs="Arial"/>
          <w:sz w:val="20"/>
          <w:szCs w:val="20"/>
        </w:rPr>
        <w:t>The Child Protection program does not currently have jobs in Grade 1 work value</w:t>
      </w:r>
    </w:p>
    <w:p w14:paraId="18D11299" w14:textId="09322AA4" w:rsidR="00DD1458" w:rsidRPr="004544D3" w:rsidRDefault="001B1FC6" w:rsidP="001B1FC6">
      <w:pPr>
        <w:pStyle w:val="Caption"/>
        <w:spacing w:before="120"/>
        <w:rPr>
          <w:rFonts w:ascii="Cambria" w:hAnsi="Cambria" w:cs="Arial"/>
          <w:sz w:val="20"/>
          <w:szCs w:val="20"/>
        </w:rPr>
      </w:pPr>
      <w:r w:rsidRPr="004544D3">
        <w:t xml:space="preserve">Table </w:t>
      </w:r>
      <w:r w:rsidR="00952F54">
        <w:fldChar w:fldCharType="begin"/>
      </w:r>
      <w:r w:rsidR="00952F54">
        <w:instrText xml:space="preserve"> SEQ Table \* ARABIC </w:instrText>
      </w:r>
      <w:r w:rsidR="00952F54">
        <w:fldChar w:fldCharType="separate"/>
      </w:r>
      <w:r w:rsidR="0027559D">
        <w:rPr>
          <w:noProof/>
        </w:rPr>
        <w:t>86</w:t>
      </w:r>
      <w:r w:rsidR="00952F54">
        <w:rPr>
          <w:noProof/>
        </w:rPr>
        <w:fldChar w:fldCharType="end"/>
      </w:r>
      <w:r w:rsidRPr="004544D3">
        <w:t>: Child Practitioner Stream Classification and Standard Descriptors</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2473"/>
        <w:gridCol w:w="2473"/>
        <w:gridCol w:w="2473"/>
        <w:gridCol w:w="2473"/>
        <w:gridCol w:w="2473"/>
        <w:gridCol w:w="2479"/>
      </w:tblGrid>
      <w:tr w:rsidR="00DD1458" w:rsidRPr="004544D3" w14:paraId="06492543" w14:textId="77777777" w:rsidTr="00F903F1">
        <w:trPr>
          <w:tblHeader/>
        </w:trPr>
        <w:tc>
          <w:tcPr>
            <w:tcW w:w="5000" w:type="pct"/>
            <w:gridSpan w:val="6"/>
          </w:tcPr>
          <w:p w14:paraId="27C3315B" w14:textId="0A05AFDC" w:rsidR="00DD1458" w:rsidRPr="004544D3" w:rsidRDefault="00DD1458" w:rsidP="00F903F1">
            <w:pPr>
              <w:widowControl w:val="0"/>
              <w:spacing w:before="120" w:after="120"/>
              <w:jc w:val="center"/>
              <w:rPr>
                <w:rFonts w:ascii="Cambria" w:hAnsi="Cambria"/>
                <w:b/>
                <w:sz w:val="22"/>
                <w:szCs w:val="22"/>
              </w:rPr>
            </w:pPr>
            <w:r w:rsidRPr="004544D3">
              <w:rPr>
                <w:rFonts w:ascii="Cambria" w:hAnsi="Cambria"/>
                <w:b/>
                <w:sz w:val="22"/>
                <w:szCs w:val="22"/>
              </w:rPr>
              <w:t xml:space="preserve">Table </w:t>
            </w:r>
            <w:r w:rsidR="001B1FC6" w:rsidRPr="004544D3">
              <w:rPr>
                <w:rFonts w:ascii="Cambria" w:hAnsi="Cambria"/>
                <w:b/>
                <w:sz w:val="22"/>
                <w:szCs w:val="22"/>
              </w:rPr>
              <w:t>86</w:t>
            </w:r>
            <w:r w:rsidRPr="004544D3">
              <w:rPr>
                <w:rFonts w:ascii="Cambria" w:hAnsi="Cambria"/>
                <w:b/>
                <w:sz w:val="22"/>
                <w:szCs w:val="22"/>
              </w:rPr>
              <w:t>.1: Child Protection Practitioner Structure – Child Protection Practitioner Stream (CPP) – Classifications and Standard Descriptors</w:t>
            </w:r>
          </w:p>
        </w:tc>
      </w:tr>
      <w:tr w:rsidR="00DD1458" w:rsidRPr="004544D3" w14:paraId="63CFE7E0" w14:textId="77777777" w:rsidTr="00F903F1">
        <w:trPr>
          <w:tblHeader/>
        </w:trPr>
        <w:tc>
          <w:tcPr>
            <w:tcW w:w="833" w:type="pct"/>
          </w:tcPr>
          <w:p w14:paraId="3F272D78" w14:textId="77777777" w:rsidR="00DD1458" w:rsidRPr="004544D3" w:rsidRDefault="00DD1458" w:rsidP="00F903F1">
            <w:pPr>
              <w:widowControl w:val="0"/>
              <w:spacing w:before="0"/>
              <w:jc w:val="left"/>
              <w:rPr>
                <w:rFonts w:ascii="Cambria" w:hAnsi="Cambria"/>
                <w:b/>
                <w:sz w:val="20"/>
                <w:szCs w:val="20"/>
              </w:rPr>
            </w:pPr>
          </w:p>
        </w:tc>
        <w:tc>
          <w:tcPr>
            <w:tcW w:w="833" w:type="pct"/>
          </w:tcPr>
          <w:p w14:paraId="5D081BED" w14:textId="77777777" w:rsidR="00DD1458" w:rsidRPr="004544D3" w:rsidRDefault="00DD1458" w:rsidP="00F903F1">
            <w:pPr>
              <w:widowControl w:val="0"/>
              <w:spacing w:before="0"/>
              <w:jc w:val="center"/>
              <w:rPr>
                <w:rFonts w:ascii="Cambria" w:hAnsi="Cambria"/>
                <w:b/>
                <w:sz w:val="20"/>
                <w:szCs w:val="20"/>
              </w:rPr>
            </w:pPr>
            <w:r w:rsidRPr="004544D3">
              <w:rPr>
                <w:rFonts w:ascii="Cambria" w:hAnsi="Cambria"/>
                <w:b/>
                <w:sz w:val="20"/>
                <w:szCs w:val="20"/>
              </w:rPr>
              <w:t>Grade 2</w:t>
            </w:r>
          </w:p>
        </w:tc>
        <w:tc>
          <w:tcPr>
            <w:tcW w:w="833" w:type="pct"/>
          </w:tcPr>
          <w:p w14:paraId="1B2429F1" w14:textId="77777777" w:rsidR="00DD1458" w:rsidRPr="004544D3" w:rsidRDefault="00DD1458" w:rsidP="00F903F1">
            <w:pPr>
              <w:widowControl w:val="0"/>
              <w:spacing w:before="0"/>
              <w:jc w:val="center"/>
              <w:rPr>
                <w:rFonts w:ascii="Cambria" w:hAnsi="Cambria"/>
                <w:b/>
                <w:sz w:val="20"/>
                <w:szCs w:val="20"/>
              </w:rPr>
            </w:pPr>
            <w:r w:rsidRPr="004544D3">
              <w:rPr>
                <w:rFonts w:ascii="Cambria" w:hAnsi="Cambria"/>
                <w:b/>
                <w:sz w:val="20"/>
                <w:szCs w:val="20"/>
              </w:rPr>
              <w:t>Grade 3</w:t>
            </w:r>
          </w:p>
        </w:tc>
        <w:tc>
          <w:tcPr>
            <w:tcW w:w="833" w:type="pct"/>
          </w:tcPr>
          <w:p w14:paraId="5569CA08" w14:textId="77777777" w:rsidR="00DD1458" w:rsidRPr="004544D3" w:rsidRDefault="00DD1458" w:rsidP="00F903F1">
            <w:pPr>
              <w:widowControl w:val="0"/>
              <w:spacing w:before="0"/>
              <w:jc w:val="center"/>
              <w:rPr>
                <w:rFonts w:ascii="Cambria" w:hAnsi="Cambria"/>
                <w:b/>
                <w:sz w:val="20"/>
                <w:szCs w:val="20"/>
              </w:rPr>
            </w:pPr>
            <w:r w:rsidRPr="004544D3">
              <w:rPr>
                <w:rFonts w:ascii="Cambria" w:hAnsi="Cambria"/>
                <w:b/>
                <w:sz w:val="20"/>
                <w:szCs w:val="20"/>
              </w:rPr>
              <w:t>Grade 4</w:t>
            </w:r>
          </w:p>
        </w:tc>
        <w:tc>
          <w:tcPr>
            <w:tcW w:w="833" w:type="pct"/>
          </w:tcPr>
          <w:p w14:paraId="567879AF" w14:textId="77777777" w:rsidR="00DD1458" w:rsidRPr="004544D3" w:rsidRDefault="00DD1458" w:rsidP="00F903F1">
            <w:pPr>
              <w:widowControl w:val="0"/>
              <w:spacing w:before="0"/>
              <w:jc w:val="center"/>
              <w:rPr>
                <w:rFonts w:ascii="Cambria" w:hAnsi="Cambria"/>
                <w:b/>
                <w:sz w:val="20"/>
                <w:szCs w:val="20"/>
              </w:rPr>
            </w:pPr>
            <w:r w:rsidRPr="004544D3">
              <w:rPr>
                <w:rFonts w:ascii="Cambria" w:hAnsi="Cambria"/>
                <w:b/>
                <w:sz w:val="20"/>
                <w:szCs w:val="20"/>
              </w:rPr>
              <w:t>Grade 5</w:t>
            </w:r>
          </w:p>
        </w:tc>
        <w:tc>
          <w:tcPr>
            <w:tcW w:w="835" w:type="pct"/>
          </w:tcPr>
          <w:p w14:paraId="66E1142D" w14:textId="77777777" w:rsidR="00DD1458" w:rsidRPr="004544D3" w:rsidRDefault="00DD1458" w:rsidP="00F903F1">
            <w:pPr>
              <w:widowControl w:val="0"/>
              <w:spacing w:before="0"/>
              <w:jc w:val="center"/>
              <w:rPr>
                <w:rFonts w:ascii="Cambria" w:hAnsi="Cambria"/>
                <w:b/>
                <w:sz w:val="20"/>
                <w:szCs w:val="20"/>
              </w:rPr>
            </w:pPr>
            <w:r w:rsidRPr="004544D3">
              <w:rPr>
                <w:rFonts w:ascii="Cambria" w:hAnsi="Cambria"/>
                <w:b/>
                <w:sz w:val="20"/>
                <w:szCs w:val="20"/>
              </w:rPr>
              <w:t>Grade 6</w:t>
            </w:r>
          </w:p>
        </w:tc>
      </w:tr>
      <w:tr w:rsidR="00DD1458" w:rsidRPr="004544D3" w14:paraId="22C3D73D" w14:textId="77777777" w:rsidTr="00F903F1">
        <w:tc>
          <w:tcPr>
            <w:tcW w:w="833" w:type="pct"/>
          </w:tcPr>
          <w:p w14:paraId="39FF5AEF" w14:textId="77777777" w:rsidR="00DD1458" w:rsidRPr="004544D3" w:rsidRDefault="00DD1458" w:rsidP="00F903F1">
            <w:pPr>
              <w:widowControl w:val="0"/>
              <w:spacing w:before="0"/>
              <w:jc w:val="left"/>
              <w:rPr>
                <w:rFonts w:ascii="Cambria" w:hAnsi="Cambria"/>
                <w:b/>
                <w:sz w:val="20"/>
                <w:szCs w:val="20"/>
              </w:rPr>
            </w:pPr>
          </w:p>
        </w:tc>
        <w:tc>
          <w:tcPr>
            <w:tcW w:w="833" w:type="pct"/>
          </w:tcPr>
          <w:p w14:paraId="14506582" w14:textId="77777777" w:rsidR="00DD1458" w:rsidRPr="004544D3" w:rsidRDefault="00DD1458" w:rsidP="00F903F1">
            <w:pPr>
              <w:widowControl w:val="0"/>
              <w:spacing w:before="0"/>
              <w:jc w:val="center"/>
              <w:rPr>
                <w:rFonts w:ascii="Cambria" w:hAnsi="Cambria"/>
                <w:b/>
                <w:sz w:val="20"/>
                <w:szCs w:val="20"/>
              </w:rPr>
            </w:pPr>
            <w:r w:rsidRPr="004544D3">
              <w:rPr>
                <w:rFonts w:ascii="Cambria" w:hAnsi="Cambria" w:cs="Arial"/>
                <w:b/>
                <w:bCs/>
                <w:sz w:val="20"/>
                <w:szCs w:val="20"/>
              </w:rPr>
              <w:t>VR 1</w:t>
            </w:r>
          </w:p>
        </w:tc>
        <w:tc>
          <w:tcPr>
            <w:tcW w:w="833" w:type="pct"/>
          </w:tcPr>
          <w:p w14:paraId="6B52E82B" w14:textId="77777777" w:rsidR="00DD1458" w:rsidRPr="004544D3" w:rsidRDefault="00DD1458" w:rsidP="00F903F1">
            <w:pPr>
              <w:widowControl w:val="0"/>
              <w:spacing w:before="0"/>
              <w:jc w:val="center"/>
              <w:rPr>
                <w:rFonts w:ascii="Cambria" w:hAnsi="Cambria"/>
                <w:b/>
                <w:sz w:val="20"/>
                <w:szCs w:val="20"/>
              </w:rPr>
            </w:pPr>
          </w:p>
        </w:tc>
        <w:tc>
          <w:tcPr>
            <w:tcW w:w="833" w:type="pct"/>
          </w:tcPr>
          <w:p w14:paraId="66A19F72" w14:textId="77777777" w:rsidR="00DD1458" w:rsidRPr="004544D3" w:rsidRDefault="00DD1458" w:rsidP="00F903F1">
            <w:pPr>
              <w:widowControl w:val="0"/>
              <w:spacing w:before="0"/>
              <w:jc w:val="center"/>
              <w:rPr>
                <w:rFonts w:ascii="Cambria" w:hAnsi="Cambria"/>
                <w:b/>
                <w:sz w:val="20"/>
                <w:szCs w:val="20"/>
              </w:rPr>
            </w:pPr>
          </w:p>
        </w:tc>
        <w:tc>
          <w:tcPr>
            <w:tcW w:w="833" w:type="pct"/>
          </w:tcPr>
          <w:p w14:paraId="616ED2EC" w14:textId="77777777" w:rsidR="00DD1458" w:rsidRPr="004544D3" w:rsidRDefault="00DD1458" w:rsidP="00F903F1">
            <w:pPr>
              <w:widowControl w:val="0"/>
              <w:spacing w:before="0"/>
              <w:jc w:val="center"/>
              <w:rPr>
                <w:rFonts w:ascii="Cambria" w:hAnsi="Cambria"/>
                <w:b/>
                <w:sz w:val="20"/>
                <w:szCs w:val="20"/>
              </w:rPr>
            </w:pPr>
            <w:r w:rsidRPr="004544D3">
              <w:rPr>
                <w:rFonts w:ascii="Cambria" w:hAnsi="Cambria" w:cs="Arial"/>
                <w:b/>
                <w:bCs/>
                <w:sz w:val="20"/>
                <w:szCs w:val="20"/>
              </w:rPr>
              <w:t>VR 1</w:t>
            </w:r>
          </w:p>
        </w:tc>
        <w:tc>
          <w:tcPr>
            <w:tcW w:w="835" w:type="pct"/>
          </w:tcPr>
          <w:p w14:paraId="739E80E5" w14:textId="77777777" w:rsidR="00DD1458" w:rsidRPr="004544D3" w:rsidRDefault="00DD1458" w:rsidP="00F903F1">
            <w:pPr>
              <w:widowControl w:val="0"/>
              <w:spacing w:before="0"/>
              <w:jc w:val="center"/>
              <w:rPr>
                <w:rFonts w:ascii="Cambria" w:hAnsi="Cambria"/>
                <w:b/>
                <w:sz w:val="20"/>
                <w:szCs w:val="20"/>
              </w:rPr>
            </w:pPr>
            <w:r w:rsidRPr="004544D3">
              <w:rPr>
                <w:rFonts w:ascii="Cambria" w:hAnsi="Cambria" w:cs="Arial"/>
                <w:b/>
                <w:bCs/>
                <w:sz w:val="20"/>
                <w:szCs w:val="20"/>
              </w:rPr>
              <w:t>VR 1</w:t>
            </w:r>
          </w:p>
        </w:tc>
      </w:tr>
      <w:tr w:rsidR="00DD1458" w:rsidRPr="004544D3" w14:paraId="7575D7F2" w14:textId="77777777" w:rsidTr="00F903F1">
        <w:tc>
          <w:tcPr>
            <w:tcW w:w="833" w:type="pct"/>
          </w:tcPr>
          <w:p w14:paraId="4E25175A" w14:textId="77777777" w:rsidR="00DD1458" w:rsidRPr="004544D3" w:rsidRDefault="00DD1458" w:rsidP="00F903F1">
            <w:pPr>
              <w:widowControl w:val="0"/>
              <w:spacing w:before="120" w:after="120"/>
              <w:jc w:val="left"/>
              <w:rPr>
                <w:rFonts w:ascii="Cambria" w:hAnsi="Cambria"/>
                <w:b/>
                <w:color w:val="000000"/>
                <w:sz w:val="20"/>
                <w:szCs w:val="20"/>
              </w:rPr>
            </w:pPr>
            <w:r w:rsidRPr="004544D3">
              <w:rPr>
                <w:rFonts w:ascii="Cambria" w:hAnsi="Cambria"/>
                <w:b/>
                <w:color w:val="000000"/>
                <w:sz w:val="20"/>
                <w:szCs w:val="20"/>
              </w:rPr>
              <w:t>Grade Descriptors</w:t>
            </w:r>
          </w:p>
        </w:tc>
        <w:tc>
          <w:tcPr>
            <w:tcW w:w="833" w:type="pct"/>
          </w:tcPr>
          <w:p w14:paraId="7FFDA983" w14:textId="77777777" w:rsidR="00DD1458" w:rsidRPr="004544D3" w:rsidRDefault="00DD1458" w:rsidP="00F903F1">
            <w:pPr>
              <w:spacing w:before="60"/>
              <w:jc w:val="left"/>
              <w:rPr>
                <w:rFonts w:ascii="Cambria" w:hAnsi="Cambria" w:cs="Arial"/>
                <w:b/>
                <w:bCs/>
                <w:sz w:val="20"/>
                <w:szCs w:val="20"/>
              </w:rPr>
            </w:pPr>
            <w:r w:rsidRPr="004544D3">
              <w:rPr>
                <w:rFonts w:ascii="Cambria" w:hAnsi="Cambria" w:cs="Arial"/>
                <w:b/>
                <w:bCs/>
                <w:sz w:val="20"/>
                <w:szCs w:val="20"/>
              </w:rPr>
              <w:t>Practice stream:</w:t>
            </w:r>
          </w:p>
          <w:p w14:paraId="415D1448" w14:textId="77777777" w:rsidR="00DD1458" w:rsidRPr="004544D3" w:rsidRDefault="00DD1458" w:rsidP="00F903F1">
            <w:pPr>
              <w:spacing w:before="60"/>
              <w:jc w:val="left"/>
              <w:rPr>
                <w:rFonts w:ascii="Cambria" w:hAnsi="Cambria" w:cs="Arial"/>
                <w:sz w:val="20"/>
                <w:szCs w:val="20"/>
              </w:rPr>
            </w:pPr>
            <w:r w:rsidRPr="004544D3">
              <w:rPr>
                <w:rFonts w:ascii="Cambria" w:hAnsi="Cambria" w:cs="Arial"/>
                <w:sz w:val="20"/>
                <w:szCs w:val="20"/>
              </w:rPr>
              <w:t>Provides basic care and support in delivering and supervising clients on family visits and a range of client activities</w:t>
            </w:r>
          </w:p>
          <w:p w14:paraId="2ADFD437" w14:textId="77777777" w:rsidR="00DD1458" w:rsidRPr="004544D3" w:rsidRDefault="00DD1458" w:rsidP="00F903F1">
            <w:pPr>
              <w:spacing w:before="60"/>
              <w:jc w:val="left"/>
              <w:rPr>
                <w:rFonts w:ascii="Cambria" w:hAnsi="Cambria" w:cs="Arial"/>
                <w:sz w:val="20"/>
                <w:szCs w:val="20"/>
              </w:rPr>
            </w:pPr>
            <w:r w:rsidRPr="004544D3">
              <w:rPr>
                <w:rFonts w:ascii="Cambria" w:hAnsi="Cambria" w:cs="Arial"/>
                <w:sz w:val="20"/>
                <w:szCs w:val="20"/>
              </w:rPr>
              <w:t>Works within a well</w:t>
            </w:r>
            <w:r w:rsidRPr="004544D3">
              <w:rPr>
                <w:rFonts w:ascii="Cambria" w:hAnsi="Cambria" w:cs="Arial"/>
                <w:sz w:val="20"/>
                <w:szCs w:val="20"/>
              </w:rPr>
              <w:noBreakHyphen/>
              <w:t>defined environment under general supervision</w:t>
            </w:r>
          </w:p>
          <w:p w14:paraId="67DD1573" w14:textId="77777777" w:rsidR="00DD1458" w:rsidRPr="004544D3" w:rsidRDefault="00DD1458" w:rsidP="00F903F1">
            <w:pPr>
              <w:spacing w:before="60"/>
              <w:jc w:val="left"/>
              <w:rPr>
                <w:rFonts w:ascii="Cambria" w:hAnsi="Cambria" w:cs="Arial"/>
                <w:sz w:val="20"/>
                <w:szCs w:val="20"/>
              </w:rPr>
            </w:pPr>
            <w:r w:rsidRPr="004544D3">
              <w:rPr>
                <w:rFonts w:ascii="Cambria" w:hAnsi="Cambria" w:cs="Arial"/>
                <w:sz w:val="20"/>
                <w:szCs w:val="20"/>
              </w:rPr>
              <w:t>Provides standard services to support child protection practitioners carrying out their statutory roles</w:t>
            </w:r>
          </w:p>
          <w:p w14:paraId="278CC3F5" w14:textId="77777777" w:rsidR="00DD1458" w:rsidRPr="004544D3" w:rsidRDefault="00DD1458" w:rsidP="00F903F1">
            <w:pPr>
              <w:widowControl w:val="0"/>
              <w:spacing w:before="120" w:after="120"/>
              <w:jc w:val="left"/>
              <w:rPr>
                <w:rFonts w:ascii="Cambria" w:hAnsi="Cambria"/>
                <w:b/>
                <w:color w:val="000000"/>
                <w:sz w:val="20"/>
                <w:szCs w:val="20"/>
              </w:rPr>
            </w:pPr>
            <w:r w:rsidRPr="004544D3">
              <w:rPr>
                <w:rFonts w:ascii="Cambria" w:hAnsi="Cambria" w:cs="Arial"/>
                <w:sz w:val="20"/>
                <w:szCs w:val="20"/>
              </w:rPr>
              <w:lastRenderedPageBreak/>
              <w:t>Typically a case practice support worker in regional child protection</w:t>
            </w:r>
          </w:p>
        </w:tc>
        <w:tc>
          <w:tcPr>
            <w:tcW w:w="833" w:type="pct"/>
          </w:tcPr>
          <w:p w14:paraId="5E46460C" w14:textId="77777777" w:rsidR="00DD1458" w:rsidRPr="004544D3" w:rsidRDefault="00DD1458" w:rsidP="00F903F1">
            <w:pPr>
              <w:spacing w:before="60"/>
              <w:jc w:val="left"/>
              <w:rPr>
                <w:rFonts w:ascii="Cambria" w:hAnsi="Cambria" w:cs="Arial"/>
                <w:b/>
                <w:bCs/>
                <w:sz w:val="20"/>
                <w:szCs w:val="20"/>
              </w:rPr>
            </w:pPr>
            <w:r w:rsidRPr="004544D3">
              <w:rPr>
                <w:rFonts w:ascii="Cambria" w:hAnsi="Cambria" w:cs="Arial"/>
                <w:b/>
                <w:bCs/>
                <w:sz w:val="20"/>
                <w:szCs w:val="20"/>
              </w:rPr>
              <w:lastRenderedPageBreak/>
              <w:t>Practice stream:</w:t>
            </w:r>
          </w:p>
          <w:p w14:paraId="48FA3577" w14:textId="77777777" w:rsidR="00DD1458" w:rsidRPr="004544D3" w:rsidRDefault="00DD1458" w:rsidP="00F903F1">
            <w:pPr>
              <w:spacing w:before="60"/>
              <w:jc w:val="left"/>
              <w:rPr>
                <w:rFonts w:ascii="Cambria" w:hAnsi="Cambria" w:cs="Arial"/>
                <w:sz w:val="20"/>
                <w:szCs w:val="20"/>
              </w:rPr>
            </w:pPr>
            <w:r w:rsidRPr="004544D3">
              <w:rPr>
                <w:rFonts w:ascii="Cambria" w:hAnsi="Cambria" w:cs="Arial"/>
                <w:sz w:val="20"/>
                <w:szCs w:val="20"/>
              </w:rPr>
              <w:t>Provides standard services under general supervision within a service delivery framework</w:t>
            </w:r>
          </w:p>
          <w:p w14:paraId="41E200C7" w14:textId="77777777" w:rsidR="00DD1458" w:rsidRPr="004544D3" w:rsidRDefault="00DD1458" w:rsidP="00F903F1">
            <w:pPr>
              <w:widowControl w:val="0"/>
              <w:spacing w:before="120" w:after="120"/>
              <w:jc w:val="left"/>
              <w:rPr>
                <w:rFonts w:ascii="Cambria" w:hAnsi="Cambria"/>
                <w:b/>
                <w:color w:val="000000"/>
                <w:sz w:val="20"/>
                <w:szCs w:val="20"/>
              </w:rPr>
            </w:pPr>
            <w:r w:rsidRPr="004544D3">
              <w:rPr>
                <w:rFonts w:ascii="Cambria" w:hAnsi="Cambria" w:cs="Arial"/>
                <w:sz w:val="20"/>
                <w:szCs w:val="20"/>
              </w:rPr>
              <w:t>Typically an entry level/ base</w:t>
            </w:r>
            <w:r w:rsidRPr="004544D3">
              <w:rPr>
                <w:rFonts w:ascii="Cambria" w:hAnsi="Cambria" w:cs="Arial"/>
                <w:sz w:val="20"/>
                <w:szCs w:val="20"/>
              </w:rPr>
              <w:noBreakHyphen/>
              <w:t>grade case practitioner in regional child protection</w:t>
            </w:r>
          </w:p>
        </w:tc>
        <w:tc>
          <w:tcPr>
            <w:tcW w:w="833" w:type="pct"/>
          </w:tcPr>
          <w:p w14:paraId="1644B760" w14:textId="77777777" w:rsidR="00DD1458" w:rsidRPr="004544D3" w:rsidRDefault="00DD1458" w:rsidP="00F903F1">
            <w:pPr>
              <w:spacing w:before="60"/>
              <w:jc w:val="left"/>
              <w:rPr>
                <w:rFonts w:ascii="Cambria" w:hAnsi="Cambria" w:cs="Arial"/>
                <w:b/>
                <w:bCs/>
                <w:sz w:val="20"/>
                <w:szCs w:val="20"/>
              </w:rPr>
            </w:pPr>
            <w:r w:rsidRPr="004544D3">
              <w:rPr>
                <w:rFonts w:ascii="Cambria" w:hAnsi="Cambria" w:cs="Arial"/>
                <w:b/>
                <w:bCs/>
                <w:sz w:val="20"/>
                <w:szCs w:val="20"/>
              </w:rPr>
              <w:t>Practice stream:</w:t>
            </w:r>
          </w:p>
          <w:p w14:paraId="653B929F" w14:textId="77777777" w:rsidR="00DD1458" w:rsidRPr="004544D3" w:rsidRDefault="00DD1458" w:rsidP="00F903F1">
            <w:pPr>
              <w:spacing w:before="60"/>
              <w:jc w:val="left"/>
              <w:rPr>
                <w:rFonts w:ascii="Cambria" w:hAnsi="Cambria" w:cs="Arial"/>
                <w:sz w:val="20"/>
                <w:szCs w:val="20"/>
              </w:rPr>
            </w:pPr>
            <w:r w:rsidRPr="004544D3">
              <w:rPr>
                <w:rFonts w:ascii="Cambria" w:hAnsi="Cambria" w:cs="Arial"/>
                <w:sz w:val="20"/>
                <w:szCs w:val="20"/>
              </w:rPr>
              <w:t>Provides standard services within a service delivery framework</w:t>
            </w:r>
          </w:p>
          <w:p w14:paraId="3974D92B" w14:textId="77777777" w:rsidR="00DD1458" w:rsidRPr="004544D3" w:rsidRDefault="00DD1458" w:rsidP="00F903F1">
            <w:pPr>
              <w:tabs>
                <w:tab w:val="left" w:pos="288"/>
              </w:tabs>
              <w:spacing w:before="60"/>
              <w:jc w:val="left"/>
              <w:rPr>
                <w:rFonts w:ascii="Cambria" w:hAnsi="Cambria" w:cs="Arial"/>
                <w:sz w:val="20"/>
                <w:szCs w:val="20"/>
              </w:rPr>
            </w:pPr>
            <w:r w:rsidRPr="004544D3">
              <w:rPr>
                <w:rFonts w:ascii="Cambria" w:hAnsi="Cambria" w:cs="Arial"/>
                <w:sz w:val="20"/>
                <w:szCs w:val="20"/>
              </w:rPr>
              <w:t>Works as a case practitioner involved in managing the care, support and supervision of clients with greater autonomy</w:t>
            </w:r>
          </w:p>
          <w:p w14:paraId="52BC26AE" w14:textId="77777777" w:rsidR="00DD1458" w:rsidRPr="004544D3" w:rsidRDefault="00DD1458" w:rsidP="00F903F1">
            <w:pPr>
              <w:widowControl w:val="0"/>
              <w:spacing w:before="120" w:after="120"/>
              <w:jc w:val="left"/>
              <w:rPr>
                <w:rFonts w:ascii="Cambria" w:hAnsi="Cambria"/>
                <w:b/>
                <w:color w:val="000000"/>
                <w:sz w:val="20"/>
                <w:szCs w:val="20"/>
              </w:rPr>
            </w:pPr>
            <w:r w:rsidRPr="004544D3">
              <w:rPr>
                <w:rFonts w:ascii="Cambria" w:hAnsi="Cambria" w:cs="Arial"/>
                <w:sz w:val="20"/>
                <w:szCs w:val="20"/>
              </w:rPr>
              <w:t>Typically an advanced case practitioner in regional child protection</w:t>
            </w:r>
          </w:p>
        </w:tc>
        <w:tc>
          <w:tcPr>
            <w:tcW w:w="833" w:type="pct"/>
          </w:tcPr>
          <w:p w14:paraId="1724B5CF" w14:textId="77777777" w:rsidR="00DD1458" w:rsidRPr="004544D3" w:rsidRDefault="00DD1458" w:rsidP="00F903F1">
            <w:pPr>
              <w:spacing w:before="60"/>
              <w:jc w:val="left"/>
              <w:rPr>
                <w:rFonts w:ascii="Cambria" w:hAnsi="Cambria" w:cs="Arial"/>
                <w:b/>
                <w:bCs/>
                <w:sz w:val="20"/>
                <w:szCs w:val="20"/>
              </w:rPr>
            </w:pPr>
            <w:r w:rsidRPr="004544D3">
              <w:rPr>
                <w:rFonts w:ascii="Cambria" w:hAnsi="Cambria" w:cs="Arial"/>
                <w:b/>
                <w:bCs/>
                <w:sz w:val="20"/>
                <w:szCs w:val="20"/>
              </w:rPr>
              <w:t>Practice stream:</w:t>
            </w:r>
          </w:p>
          <w:p w14:paraId="765F7C72" w14:textId="77777777" w:rsidR="00DD1458" w:rsidRPr="004544D3" w:rsidRDefault="00DD1458" w:rsidP="00F903F1">
            <w:pPr>
              <w:spacing w:before="60"/>
              <w:jc w:val="left"/>
              <w:rPr>
                <w:rFonts w:ascii="Cambria" w:hAnsi="Cambria" w:cs="Arial"/>
                <w:sz w:val="20"/>
                <w:szCs w:val="20"/>
              </w:rPr>
            </w:pPr>
            <w:r w:rsidRPr="004544D3">
              <w:rPr>
                <w:rFonts w:ascii="Cambria" w:hAnsi="Cambria" w:cs="Arial"/>
                <w:sz w:val="20"/>
                <w:szCs w:val="20"/>
              </w:rPr>
              <w:t>Provides a professional service in field of expertise</w:t>
            </w:r>
          </w:p>
          <w:p w14:paraId="48360EBC" w14:textId="77777777" w:rsidR="00DD1458" w:rsidRPr="004544D3" w:rsidRDefault="00DD1458" w:rsidP="00F903F1">
            <w:pPr>
              <w:spacing w:before="60"/>
              <w:jc w:val="left"/>
              <w:rPr>
                <w:rFonts w:ascii="Cambria" w:hAnsi="Cambria" w:cs="Arial"/>
                <w:sz w:val="20"/>
                <w:szCs w:val="20"/>
              </w:rPr>
            </w:pPr>
            <w:r w:rsidRPr="004544D3">
              <w:rPr>
                <w:rFonts w:ascii="Cambria" w:hAnsi="Cambria" w:cs="Arial"/>
                <w:sz w:val="20"/>
                <w:szCs w:val="20"/>
              </w:rPr>
              <w:t>Typically a regional senior child protection practitioner</w:t>
            </w:r>
          </w:p>
          <w:p w14:paraId="5CE01CBC" w14:textId="77777777" w:rsidR="00DD1458" w:rsidRPr="004544D3" w:rsidRDefault="00DD1458" w:rsidP="00F903F1">
            <w:pPr>
              <w:spacing w:before="60"/>
              <w:jc w:val="left"/>
              <w:rPr>
                <w:rFonts w:ascii="Cambria" w:hAnsi="Cambria" w:cs="Arial"/>
                <w:b/>
                <w:bCs/>
                <w:sz w:val="20"/>
                <w:szCs w:val="20"/>
              </w:rPr>
            </w:pPr>
          </w:p>
          <w:p w14:paraId="1CBB3B5B" w14:textId="77777777" w:rsidR="00DD1458" w:rsidRPr="004544D3" w:rsidRDefault="00DD1458" w:rsidP="00F903F1">
            <w:pPr>
              <w:spacing w:before="60"/>
              <w:jc w:val="left"/>
              <w:rPr>
                <w:rFonts w:ascii="Cambria" w:hAnsi="Cambria" w:cs="Arial"/>
                <w:b/>
                <w:bCs/>
                <w:sz w:val="20"/>
                <w:szCs w:val="20"/>
              </w:rPr>
            </w:pPr>
          </w:p>
          <w:p w14:paraId="55E0CA7B" w14:textId="77777777" w:rsidR="00DD1458" w:rsidRPr="004544D3" w:rsidRDefault="00DD1458" w:rsidP="00F903F1">
            <w:pPr>
              <w:spacing w:before="60"/>
              <w:jc w:val="left"/>
              <w:rPr>
                <w:rFonts w:ascii="Cambria" w:hAnsi="Cambria" w:cs="Arial"/>
                <w:b/>
                <w:bCs/>
                <w:sz w:val="20"/>
                <w:szCs w:val="20"/>
              </w:rPr>
            </w:pPr>
            <w:r w:rsidRPr="004544D3">
              <w:rPr>
                <w:rFonts w:ascii="Cambria" w:hAnsi="Cambria" w:cs="Arial"/>
                <w:b/>
                <w:bCs/>
                <w:sz w:val="20"/>
                <w:szCs w:val="20"/>
              </w:rPr>
              <w:t>Management stream:</w:t>
            </w:r>
          </w:p>
          <w:p w14:paraId="2BC4A1E8" w14:textId="77777777" w:rsidR="00DD1458" w:rsidRPr="004544D3" w:rsidRDefault="00DD1458" w:rsidP="00F903F1">
            <w:pPr>
              <w:spacing w:before="60"/>
              <w:jc w:val="left"/>
              <w:rPr>
                <w:rFonts w:ascii="Cambria" w:hAnsi="Cambria" w:cs="Arial"/>
                <w:sz w:val="20"/>
                <w:szCs w:val="20"/>
              </w:rPr>
            </w:pPr>
            <w:r w:rsidRPr="004544D3">
              <w:rPr>
                <w:rFonts w:ascii="Cambria" w:hAnsi="Cambria" w:cs="Arial"/>
                <w:sz w:val="20"/>
                <w:szCs w:val="20"/>
              </w:rPr>
              <w:t xml:space="preserve">Manages delivery of services to clients within </w:t>
            </w:r>
            <w:r w:rsidRPr="004544D3">
              <w:rPr>
                <w:rFonts w:ascii="Cambria" w:hAnsi="Cambria" w:cs="Arial"/>
                <w:sz w:val="20"/>
                <w:szCs w:val="20"/>
              </w:rPr>
              <w:lastRenderedPageBreak/>
              <w:t>a service delivery framework</w:t>
            </w:r>
          </w:p>
          <w:p w14:paraId="3184173A" w14:textId="77777777" w:rsidR="00DD1458" w:rsidRPr="004544D3" w:rsidRDefault="00DD1458" w:rsidP="00F903F1">
            <w:pPr>
              <w:widowControl w:val="0"/>
              <w:spacing w:before="120" w:after="120"/>
              <w:jc w:val="left"/>
              <w:rPr>
                <w:rFonts w:ascii="Cambria" w:hAnsi="Cambria"/>
                <w:b/>
                <w:color w:val="000000"/>
                <w:sz w:val="20"/>
                <w:szCs w:val="20"/>
              </w:rPr>
            </w:pPr>
            <w:r w:rsidRPr="004544D3">
              <w:rPr>
                <w:rFonts w:ascii="Cambria" w:hAnsi="Cambria" w:cs="Arial"/>
                <w:sz w:val="20"/>
                <w:szCs w:val="20"/>
              </w:rPr>
              <w:t>Typically a regional child protection team manager</w:t>
            </w:r>
          </w:p>
        </w:tc>
        <w:tc>
          <w:tcPr>
            <w:tcW w:w="835" w:type="pct"/>
          </w:tcPr>
          <w:p w14:paraId="337BCCA9" w14:textId="77777777" w:rsidR="00DD1458" w:rsidRPr="004544D3" w:rsidRDefault="00DD1458" w:rsidP="00F903F1">
            <w:pPr>
              <w:spacing w:before="60"/>
              <w:jc w:val="left"/>
              <w:rPr>
                <w:rFonts w:ascii="Cambria" w:hAnsi="Cambria" w:cs="Arial"/>
                <w:b/>
                <w:bCs/>
                <w:sz w:val="20"/>
                <w:szCs w:val="20"/>
              </w:rPr>
            </w:pPr>
            <w:r w:rsidRPr="004544D3">
              <w:rPr>
                <w:rFonts w:ascii="Cambria" w:hAnsi="Cambria" w:cs="Arial"/>
                <w:b/>
                <w:bCs/>
                <w:sz w:val="20"/>
                <w:szCs w:val="20"/>
              </w:rPr>
              <w:lastRenderedPageBreak/>
              <w:t>Practice stream:</w:t>
            </w:r>
          </w:p>
          <w:p w14:paraId="2F6738E7" w14:textId="77777777" w:rsidR="00DD1458" w:rsidRPr="004544D3" w:rsidRDefault="00DD1458" w:rsidP="00F903F1">
            <w:pPr>
              <w:jc w:val="left"/>
              <w:rPr>
                <w:rFonts w:ascii="Cambria" w:hAnsi="Cambria" w:cs="Arial"/>
                <w:bCs/>
                <w:sz w:val="20"/>
                <w:szCs w:val="20"/>
              </w:rPr>
            </w:pPr>
            <w:r w:rsidRPr="004544D3">
              <w:rPr>
                <w:rFonts w:ascii="Cambria" w:hAnsi="Cambria" w:cs="Arial"/>
                <w:bCs/>
                <w:sz w:val="20"/>
                <w:szCs w:val="20"/>
              </w:rPr>
              <w:t>Provides a highly specialised, professional service in field of expertise</w:t>
            </w:r>
          </w:p>
          <w:p w14:paraId="25FEB0AA" w14:textId="77777777" w:rsidR="00DD1458" w:rsidRPr="004544D3" w:rsidRDefault="00DD1458" w:rsidP="00F903F1">
            <w:pPr>
              <w:jc w:val="left"/>
              <w:rPr>
                <w:rFonts w:ascii="Cambria" w:hAnsi="Cambria" w:cs="Arial"/>
                <w:bCs/>
                <w:sz w:val="20"/>
                <w:szCs w:val="20"/>
              </w:rPr>
            </w:pPr>
            <w:r w:rsidRPr="004544D3">
              <w:rPr>
                <w:rFonts w:ascii="Cambria" w:hAnsi="Cambria" w:cs="Arial"/>
                <w:bCs/>
                <w:sz w:val="20"/>
                <w:szCs w:val="20"/>
              </w:rPr>
              <w:t>Typically a regional child protection principal practitioner</w:t>
            </w:r>
          </w:p>
          <w:p w14:paraId="36CC2CD2" w14:textId="77777777" w:rsidR="00DD1458" w:rsidRPr="004544D3" w:rsidRDefault="00DD1458" w:rsidP="00F903F1">
            <w:pPr>
              <w:spacing w:before="60"/>
              <w:jc w:val="left"/>
              <w:rPr>
                <w:rFonts w:ascii="Cambria" w:hAnsi="Cambria" w:cs="Arial"/>
                <w:b/>
                <w:bCs/>
                <w:sz w:val="20"/>
                <w:szCs w:val="20"/>
              </w:rPr>
            </w:pPr>
            <w:r w:rsidRPr="004544D3">
              <w:rPr>
                <w:rFonts w:ascii="Cambria" w:hAnsi="Cambria" w:cs="Arial"/>
                <w:b/>
                <w:bCs/>
                <w:sz w:val="20"/>
                <w:szCs w:val="20"/>
              </w:rPr>
              <w:t>Management stream:</w:t>
            </w:r>
          </w:p>
          <w:p w14:paraId="51E03D91" w14:textId="77777777" w:rsidR="00DD1458" w:rsidRPr="004544D3" w:rsidRDefault="00DD1458" w:rsidP="00F903F1">
            <w:pPr>
              <w:jc w:val="left"/>
              <w:rPr>
                <w:rFonts w:ascii="Cambria" w:hAnsi="Cambria" w:cs="Arial"/>
                <w:sz w:val="20"/>
                <w:szCs w:val="20"/>
                <w:u w:val="single"/>
              </w:rPr>
            </w:pPr>
            <w:r w:rsidRPr="004544D3">
              <w:rPr>
                <w:rFonts w:ascii="Cambria" w:hAnsi="Cambria" w:cs="Arial"/>
                <w:sz w:val="20"/>
                <w:szCs w:val="20"/>
              </w:rPr>
              <w:t xml:space="preserve">A senior regional program manager with a significant </w:t>
            </w:r>
            <w:r w:rsidRPr="004544D3">
              <w:rPr>
                <w:rFonts w:ascii="Cambria" w:hAnsi="Cambria" w:cs="Arial"/>
                <w:sz w:val="20"/>
                <w:szCs w:val="20"/>
              </w:rPr>
              <w:lastRenderedPageBreak/>
              <w:t>impact on program management and delivery</w:t>
            </w:r>
          </w:p>
          <w:p w14:paraId="22A6D63E" w14:textId="77777777" w:rsidR="00DD1458" w:rsidRPr="004544D3" w:rsidRDefault="00DD1458" w:rsidP="00F903F1">
            <w:pPr>
              <w:widowControl w:val="0"/>
              <w:spacing w:before="120" w:after="120"/>
              <w:jc w:val="left"/>
              <w:rPr>
                <w:rFonts w:ascii="Cambria" w:hAnsi="Cambria"/>
                <w:b/>
                <w:color w:val="000000"/>
                <w:sz w:val="20"/>
                <w:szCs w:val="20"/>
              </w:rPr>
            </w:pPr>
            <w:r w:rsidRPr="004544D3">
              <w:rPr>
                <w:rFonts w:ascii="Cambria" w:hAnsi="Cambria" w:cs="Arial"/>
                <w:sz w:val="20"/>
                <w:szCs w:val="20"/>
              </w:rPr>
              <w:t>Typically a regional Area Manager (within a Child FIRST catchment)</w:t>
            </w:r>
          </w:p>
        </w:tc>
      </w:tr>
      <w:tr w:rsidR="00DD1458" w:rsidRPr="004544D3" w14:paraId="45B2DC4E" w14:textId="77777777" w:rsidTr="00F903F1">
        <w:tc>
          <w:tcPr>
            <w:tcW w:w="833" w:type="pct"/>
          </w:tcPr>
          <w:p w14:paraId="44EA4D6F" w14:textId="77777777" w:rsidR="00DD1458" w:rsidRPr="004544D3" w:rsidRDefault="00DD1458" w:rsidP="00F903F1">
            <w:pPr>
              <w:widowControl w:val="0"/>
              <w:spacing w:before="120" w:after="120"/>
              <w:jc w:val="left"/>
              <w:rPr>
                <w:rFonts w:ascii="Cambria" w:hAnsi="Cambria"/>
                <w:b/>
                <w:color w:val="000000"/>
                <w:sz w:val="20"/>
                <w:szCs w:val="20"/>
              </w:rPr>
            </w:pPr>
          </w:p>
        </w:tc>
        <w:tc>
          <w:tcPr>
            <w:tcW w:w="833" w:type="pct"/>
          </w:tcPr>
          <w:p w14:paraId="6BA9722A" w14:textId="77777777" w:rsidR="00DD1458" w:rsidRPr="004544D3" w:rsidRDefault="00DD1458" w:rsidP="00F903F1">
            <w:pPr>
              <w:spacing w:before="60"/>
              <w:jc w:val="left"/>
              <w:rPr>
                <w:rFonts w:ascii="Cambria" w:hAnsi="Cambria" w:cs="Arial"/>
                <w:b/>
                <w:bCs/>
                <w:sz w:val="20"/>
                <w:szCs w:val="20"/>
              </w:rPr>
            </w:pPr>
          </w:p>
        </w:tc>
        <w:tc>
          <w:tcPr>
            <w:tcW w:w="833" w:type="pct"/>
          </w:tcPr>
          <w:p w14:paraId="5E8DA31A" w14:textId="77777777" w:rsidR="00DD1458" w:rsidRPr="004544D3" w:rsidRDefault="00DD1458" w:rsidP="00F903F1">
            <w:pPr>
              <w:spacing w:before="60"/>
              <w:jc w:val="left"/>
              <w:rPr>
                <w:rFonts w:ascii="Cambria" w:hAnsi="Cambria" w:cs="Arial"/>
                <w:b/>
                <w:bCs/>
                <w:sz w:val="20"/>
                <w:szCs w:val="20"/>
              </w:rPr>
            </w:pPr>
          </w:p>
        </w:tc>
        <w:tc>
          <w:tcPr>
            <w:tcW w:w="833" w:type="pct"/>
          </w:tcPr>
          <w:p w14:paraId="7AB7015F" w14:textId="77777777" w:rsidR="00DD1458" w:rsidRPr="004544D3" w:rsidRDefault="00DD1458" w:rsidP="00F903F1">
            <w:pPr>
              <w:spacing w:before="60"/>
              <w:jc w:val="left"/>
              <w:rPr>
                <w:rFonts w:ascii="Cambria" w:hAnsi="Cambria" w:cs="Arial"/>
                <w:b/>
                <w:bCs/>
                <w:sz w:val="20"/>
                <w:szCs w:val="20"/>
              </w:rPr>
            </w:pPr>
          </w:p>
        </w:tc>
        <w:tc>
          <w:tcPr>
            <w:tcW w:w="833" w:type="pct"/>
          </w:tcPr>
          <w:p w14:paraId="59BC8D0D" w14:textId="77777777" w:rsidR="00DD1458" w:rsidRPr="004544D3" w:rsidRDefault="00DD1458" w:rsidP="00F903F1">
            <w:pPr>
              <w:spacing w:before="60"/>
              <w:rPr>
                <w:rFonts w:ascii="Cambria" w:hAnsi="Cambria" w:cs="Arial"/>
                <w:b/>
                <w:bCs/>
                <w:sz w:val="20"/>
                <w:szCs w:val="20"/>
              </w:rPr>
            </w:pPr>
            <w:r w:rsidRPr="004544D3">
              <w:rPr>
                <w:rFonts w:ascii="Cambria" w:hAnsi="Cambria" w:cs="Arial"/>
                <w:b/>
                <w:bCs/>
                <w:sz w:val="20"/>
                <w:szCs w:val="20"/>
              </w:rPr>
              <w:t>Practice stream:</w:t>
            </w:r>
          </w:p>
          <w:p w14:paraId="317C0929" w14:textId="77777777" w:rsidR="00DD1458" w:rsidRPr="004544D3" w:rsidRDefault="00DD1458" w:rsidP="00F903F1">
            <w:pPr>
              <w:spacing w:before="60"/>
              <w:rPr>
                <w:rFonts w:ascii="Cambria" w:hAnsi="Cambria" w:cs="Arial"/>
                <w:sz w:val="20"/>
                <w:szCs w:val="20"/>
              </w:rPr>
            </w:pPr>
            <w:r w:rsidRPr="004544D3">
              <w:rPr>
                <w:rFonts w:ascii="Cambria" w:hAnsi="Cambria" w:cs="Arial"/>
                <w:sz w:val="20"/>
                <w:szCs w:val="20"/>
              </w:rPr>
              <w:t>Provides a more specialised, professional service in field of expertise</w:t>
            </w:r>
          </w:p>
          <w:p w14:paraId="7E7830C6" w14:textId="77777777" w:rsidR="00DD1458" w:rsidRPr="004544D3" w:rsidRDefault="00DD1458" w:rsidP="00F903F1">
            <w:pPr>
              <w:spacing w:before="60"/>
              <w:rPr>
                <w:rFonts w:ascii="Cambria" w:hAnsi="Cambria" w:cs="Arial"/>
                <w:sz w:val="20"/>
                <w:szCs w:val="20"/>
              </w:rPr>
            </w:pPr>
            <w:r w:rsidRPr="004544D3">
              <w:rPr>
                <w:rFonts w:ascii="Cambria" w:hAnsi="Cambria" w:cs="Arial"/>
                <w:sz w:val="20"/>
                <w:szCs w:val="20"/>
              </w:rPr>
              <w:t>Typically a regional child protection practice leader</w:t>
            </w:r>
          </w:p>
          <w:p w14:paraId="63F415B0" w14:textId="77777777" w:rsidR="00DD1458" w:rsidRPr="004544D3" w:rsidRDefault="00DD1458" w:rsidP="00F903F1">
            <w:pPr>
              <w:spacing w:before="60"/>
              <w:rPr>
                <w:rFonts w:ascii="Cambria" w:hAnsi="Cambria" w:cs="Arial"/>
                <w:b/>
                <w:bCs/>
                <w:sz w:val="20"/>
                <w:szCs w:val="20"/>
              </w:rPr>
            </w:pPr>
            <w:r w:rsidRPr="004544D3">
              <w:rPr>
                <w:rFonts w:ascii="Cambria" w:hAnsi="Cambria" w:cs="Arial"/>
                <w:b/>
                <w:bCs/>
                <w:sz w:val="20"/>
                <w:szCs w:val="20"/>
              </w:rPr>
              <w:t>Management stream:</w:t>
            </w:r>
          </w:p>
          <w:p w14:paraId="25F0E139" w14:textId="77777777" w:rsidR="00DD1458" w:rsidRPr="004544D3" w:rsidRDefault="00DD1458" w:rsidP="00F903F1">
            <w:pPr>
              <w:spacing w:before="60"/>
              <w:jc w:val="left"/>
              <w:rPr>
                <w:rFonts w:ascii="Cambria" w:hAnsi="Cambria" w:cs="Arial"/>
                <w:b/>
                <w:bCs/>
                <w:sz w:val="20"/>
                <w:szCs w:val="20"/>
              </w:rPr>
            </w:pPr>
            <w:r w:rsidRPr="004544D3">
              <w:rPr>
                <w:rFonts w:ascii="Cambria" w:hAnsi="Cambria" w:cs="Arial"/>
                <w:sz w:val="20"/>
                <w:szCs w:val="20"/>
              </w:rPr>
              <w:t>Typically a regional child protection team manager</w:t>
            </w:r>
            <w:r w:rsidRPr="004544D3">
              <w:rPr>
                <w:rFonts w:ascii="Cambria" w:hAnsi="Cambria" w:cs="Arial"/>
                <w:bCs/>
                <w:sz w:val="20"/>
                <w:szCs w:val="20"/>
              </w:rPr>
              <w:t xml:space="preserve">  or deputy area manager operating at a higher level of autonomy within a region</w:t>
            </w:r>
          </w:p>
        </w:tc>
        <w:tc>
          <w:tcPr>
            <w:tcW w:w="835" w:type="pct"/>
          </w:tcPr>
          <w:p w14:paraId="24FD0AD8" w14:textId="77777777" w:rsidR="00DD1458" w:rsidRPr="004544D3" w:rsidRDefault="00DD1458" w:rsidP="00F903F1">
            <w:pPr>
              <w:spacing w:before="60"/>
              <w:rPr>
                <w:rFonts w:ascii="Cambria" w:hAnsi="Cambria" w:cs="Arial"/>
                <w:b/>
                <w:bCs/>
                <w:sz w:val="20"/>
                <w:szCs w:val="20"/>
              </w:rPr>
            </w:pPr>
            <w:r w:rsidRPr="004544D3">
              <w:rPr>
                <w:rFonts w:ascii="Cambria" w:hAnsi="Cambria" w:cs="Arial"/>
                <w:b/>
                <w:bCs/>
                <w:sz w:val="20"/>
                <w:szCs w:val="20"/>
              </w:rPr>
              <w:t>Practice stream:</w:t>
            </w:r>
          </w:p>
          <w:p w14:paraId="1A95D0B8" w14:textId="77777777" w:rsidR="00DD1458" w:rsidRPr="004544D3" w:rsidRDefault="00DD1458" w:rsidP="00F903F1">
            <w:pPr>
              <w:spacing w:before="60"/>
              <w:rPr>
                <w:rFonts w:ascii="Cambria" w:hAnsi="Cambria" w:cs="Arial"/>
                <w:b/>
                <w:bCs/>
                <w:sz w:val="20"/>
                <w:szCs w:val="20"/>
              </w:rPr>
            </w:pPr>
            <w:r w:rsidRPr="004544D3">
              <w:rPr>
                <w:rFonts w:ascii="Cambria" w:hAnsi="Cambria" w:cs="Arial"/>
                <w:bCs/>
                <w:sz w:val="20"/>
                <w:szCs w:val="20"/>
              </w:rPr>
              <w:t xml:space="preserve">Provides authoritative advice and leadership based on advanced expertise and regarded as a </w:t>
            </w:r>
            <w:r w:rsidRPr="004544D3">
              <w:rPr>
                <w:rFonts w:ascii="Cambria" w:hAnsi="Cambria" w:cs="Arial"/>
                <w:sz w:val="20"/>
                <w:szCs w:val="20"/>
              </w:rPr>
              <w:t>subject matter expert</w:t>
            </w:r>
          </w:p>
          <w:p w14:paraId="0074EAEE" w14:textId="77777777" w:rsidR="00DD1458" w:rsidRPr="004544D3" w:rsidRDefault="00DD1458" w:rsidP="00F903F1">
            <w:pPr>
              <w:spacing w:before="120"/>
              <w:rPr>
                <w:rFonts w:ascii="Cambria" w:hAnsi="Cambria" w:cs="Arial"/>
                <w:bCs/>
                <w:sz w:val="20"/>
                <w:szCs w:val="20"/>
              </w:rPr>
            </w:pPr>
            <w:r w:rsidRPr="004544D3">
              <w:rPr>
                <w:rFonts w:ascii="Cambria" w:hAnsi="Cambria" w:cs="Arial"/>
                <w:bCs/>
                <w:sz w:val="20"/>
                <w:szCs w:val="20"/>
              </w:rPr>
              <w:t>Typically a regional child protection principal practitioner</w:t>
            </w:r>
          </w:p>
          <w:p w14:paraId="206555E6" w14:textId="77777777" w:rsidR="00DD1458" w:rsidRPr="004544D3" w:rsidRDefault="00DD1458" w:rsidP="00F903F1">
            <w:pPr>
              <w:spacing w:before="60"/>
              <w:rPr>
                <w:rFonts w:ascii="Cambria" w:hAnsi="Cambria" w:cs="Arial"/>
                <w:b/>
                <w:bCs/>
                <w:sz w:val="20"/>
                <w:szCs w:val="20"/>
              </w:rPr>
            </w:pPr>
            <w:r w:rsidRPr="004544D3">
              <w:rPr>
                <w:rFonts w:ascii="Cambria" w:hAnsi="Cambria" w:cs="Arial"/>
                <w:b/>
                <w:bCs/>
                <w:sz w:val="20"/>
                <w:szCs w:val="20"/>
              </w:rPr>
              <w:t>Management stream:</w:t>
            </w:r>
          </w:p>
          <w:p w14:paraId="6A9D1D30" w14:textId="77777777" w:rsidR="00DD1458" w:rsidRPr="004544D3" w:rsidRDefault="00DD1458" w:rsidP="00F903F1">
            <w:pPr>
              <w:rPr>
                <w:rFonts w:ascii="Cambria" w:hAnsi="Cambria" w:cs="Arial"/>
                <w:sz w:val="20"/>
                <w:szCs w:val="20"/>
                <w:u w:val="single"/>
              </w:rPr>
            </w:pPr>
            <w:r w:rsidRPr="004544D3">
              <w:rPr>
                <w:rFonts w:ascii="Cambria" w:hAnsi="Cambria" w:cs="Arial"/>
                <w:sz w:val="20"/>
                <w:szCs w:val="20"/>
              </w:rPr>
              <w:t>A senior regional program manager with a significant impact on program management and delivery</w:t>
            </w:r>
          </w:p>
          <w:p w14:paraId="2875AE77" w14:textId="77777777" w:rsidR="00DD1458" w:rsidRPr="004544D3" w:rsidRDefault="00DD1458" w:rsidP="00F903F1">
            <w:pPr>
              <w:spacing w:before="60"/>
              <w:jc w:val="left"/>
              <w:rPr>
                <w:rFonts w:ascii="Cambria" w:hAnsi="Cambria" w:cs="Arial"/>
                <w:b/>
                <w:bCs/>
                <w:sz w:val="20"/>
                <w:szCs w:val="20"/>
              </w:rPr>
            </w:pPr>
            <w:r w:rsidRPr="004544D3">
              <w:rPr>
                <w:rFonts w:ascii="Cambria" w:hAnsi="Cambria" w:cs="Arial"/>
                <w:sz w:val="20"/>
                <w:szCs w:val="20"/>
              </w:rPr>
              <w:t>Typically a regional child protection manager</w:t>
            </w:r>
          </w:p>
        </w:tc>
      </w:tr>
      <w:tr w:rsidR="00DD1458" w:rsidRPr="004544D3" w14:paraId="19971D3B" w14:textId="77777777" w:rsidTr="00F903F1">
        <w:tc>
          <w:tcPr>
            <w:tcW w:w="833" w:type="pct"/>
          </w:tcPr>
          <w:p w14:paraId="79BA6457" w14:textId="77777777" w:rsidR="00DD1458" w:rsidRPr="004544D3" w:rsidRDefault="00DD1458" w:rsidP="00F903F1">
            <w:pPr>
              <w:widowControl w:val="0"/>
              <w:spacing w:before="120" w:after="120"/>
              <w:jc w:val="left"/>
              <w:rPr>
                <w:rFonts w:ascii="Cambria" w:hAnsi="Cambria"/>
                <w:b/>
                <w:color w:val="000000"/>
                <w:sz w:val="20"/>
                <w:szCs w:val="20"/>
              </w:rPr>
            </w:pPr>
            <w:r w:rsidRPr="004544D3">
              <w:rPr>
                <w:rFonts w:ascii="Cambria" w:hAnsi="Cambria"/>
                <w:b/>
                <w:color w:val="000000"/>
                <w:sz w:val="20"/>
                <w:szCs w:val="20"/>
              </w:rPr>
              <w:t>Decision Making</w:t>
            </w:r>
          </w:p>
        </w:tc>
        <w:tc>
          <w:tcPr>
            <w:tcW w:w="4167" w:type="pct"/>
            <w:gridSpan w:val="5"/>
          </w:tcPr>
          <w:p w14:paraId="7EA84CCC" w14:textId="1738510F" w:rsidR="00DD1458" w:rsidRPr="004544D3" w:rsidRDefault="00DD1458" w:rsidP="00F903F1">
            <w:pPr>
              <w:spacing w:before="120" w:after="120"/>
              <w:rPr>
                <w:rFonts w:ascii="Cambria" w:hAnsi="Cambria" w:cs="Arial"/>
                <w:b/>
                <w:bCs/>
                <w:sz w:val="20"/>
                <w:szCs w:val="20"/>
              </w:rPr>
            </w:pPr>
            <w:r w:rsidRPr="004544D3">
              <w:rPr>
                <w:rFonts w:ascii="Cambria" w:hAnsi="Cambria" w:cs="Arial"/>
                <w:sz w:val="20"/>
                <w:szCs w:val="20"/>
              </w:rPr>
              <w:t xml:space="preserve">All Employees exercise legal delegations and functions pursuant to the </w:t>
            </w:r>
            <w:r w:rsidRPr="004544D3">
              <w:rPr>
                <w:rFonts w:ascii="Cambria" w:hAnsi="Cambria" w:cs="Arial"/>
                <w:i/>
                <w:sz w:val="20"/>
                <w:szCs w:val="20"/>
              </w:rPr>
              <w:t xml:space="preserve">Children, Youth and Families Act 2005 (Vic) </w:t>
            </w:r>
            <w:r w:rsidRPr="004544D3">
              <w:rPr>
                <w:rFonts w:ascii="Cambria" w:hAnsi="Cambria" w:cs="Arial"/>
                <w:sz w:val="20"/>
                <w:szCs w:val="20"/>
              </w:rPr>
              <w:t>and other related acts. Specific delegations and functions are determined by the role and work environment in combination (as specified in job descriptions).</w:t>
            </w:r>
          </w:p>
        </w:tc>
      </w:tr>
      <w:tr w:rsidR="00DD1458" w:rsidRPr="004544D3" w14:paraId="733B7B1D" w14:textId="77777777" w:rsidTr="00F903F1">
        <w:tc>
          <w:tcPr>
            <w:tcW w:w="833" w:type="pct"/>
          </w:tcPr>
          <w:p w14:paraId="5549224B" w14:textId="77777777" w:rsidR="00DD1458" w:rsidRPr="004544D3" w:rsidRDefault="00DD1458" w:rsidP="00F903F1">
            <w:pPr>
              <w:widowControl w:val="0"/>
              <w:spacing w:before="120" w:after="120"/>
              <w:jc w:val="left"/>
              <w:rPr>
                <w:rFonts w:ascii="Cambria" w:hAnsi="Cambria"/>
                <w:b/>
                <w:color w:val="000000"/>
                <w:sz w:val="20"/>
                <w:szCs w:val="20"/>
              </w:rPr>
            </w:pPr>
            <w:r w:rsidRPr="004544D3">
              <w:rPr>
                <w:rFonts w:ascii="Cambria" w:hAnsi="Cambria" w:cs="Arial"/>
                <w:b/>
                <w:bCs/>
                <w:sz w:val="20"/>
                <w:szCs w:val="20"/>
              </w:rPr>
              <w:t>Operational Service Delivery</w:t>
            </w:r>
          </w:p>
        </w:tc>
        <w:tc>
          <w:tcPr>
            <w:tcW w:w="833" w:type="pct"/>
          </w:tcPr>
          <w:p w14:paraId="71B58A7C" w14:textId="77777777" w:rsidR="00DD1458" w:rsidRPr="004544D3" w:rsidRDefault="00DD1458" w:rsidP="00F903F1">
            <w:pPr>
              <w:spacing w:before="120" w:after="120"/>
              <w:jc w:val="left"/>
              <w:rPr>
                <w:rFonts w:ascii="Cambria" w:hAnsi="Cambria" w:cs="Arial"/>
                <w:b/>
                <w:bCs/>
                <w:sz w:val="20"/>
                <w:szCs w:val="20"/>
              </w:rPr>
            </w:pPr>
            <w:r w:rsidRPr="004544D3">
              <w:rPr>
                <w:rFonts w:ascii="Cambria" w:hAnsi="Cambria" w:cs="Arial"/>
                <w:b/>
                <w:bCs/>
                <w:sz w:val="20"/>
                <w:szCs w:val="20"/>
              </w:rPr>
              <w:t>Practice stream:</w:t>
            </w:r>
          </w:p>
          <w:p w14:paraId="5C8E9ED2" w14:textId="77777777" w:rsidR="00DD1458" w:rsidRPr="004544D3" w:rsidRDefault="00DD1458" w:rsidP="00F903F1">
            <w:pPr>
              <w:tabs>
                <w:tab w:val="left" w:pos="288"/>
              </w:tabs>
              <w:spacing w:before="120" w:after="120"/>
              <w:jc w:val="left"/>
              <w:rPr>
                <w:rFonts w:ascii="Cambria" w:hAnsi="Cambria" w:cs="Arial"/>
                <w:sz w:val="20"/>
                <w:szCs w:val="20"/>
              </w:rPr>
            </w:pPr>
            <w:r w:rsidRPr="004544D3">
              <w:rPr>
                <w:rFonts w:ascii="Cambria" w:hAnsi="Cambria" w:cs="Arial"/>
                <w:sz w:val="20"/>
                <w:szCs w:val="20"/>
              </w:rPr>
              <w:t>Works with clients in a range of settings</w:t>
            </w:r>
          </w:p>
          <w:p w14:paraId="666FCE28" w14:textId="77777777" w:rsidR="00DD1458" w:rsidRPr="004544D3" w:rsidRDefault="00DD1458" w:rsidP="00F903F1">
            <w:pPr>
              <w:tabs>
                <w:tab w:val="left" w:pos="288"/>
              </w:tabs>
              <w:spacing w:before="120" w:after="120"/>
              <w:jc w:val="left"/>
              <w:rPr>
                <w:rFonts w:ascii="Cambria" w:hAnsi="Cambria" w:cs="Arial"/>
                <w:sz w:val="20"/>
                <w:szCs w:val="20"/>
              </w:rPr>
            </w:pPr>
            <w:r w:rsidRPr="004544D3">
              <w:rPr>
                <w:rFonts w:ascii="Cambria" w:hAnsi="Cambria" w:cs="Arial"/>
                <w:sz w:val="20"/>
                <w:szCs w:val="20"/>
              </w:rPr>
              <w:lastRenderedPageBreak/>
              <w:t>Works under direction from supervisor</w:t>
            </w:r>
          </w:p>
          <w:p w14:paraId="6A44B5A3" w14:textId="77777777" w:rsidR="00DD1458" w:rsidRPr="004544D3" w:rsidRDefault="00DD1458" w:rsidP="00F903F1">
            <w:pPr>
              <w:spacing w:before="120" w:after="120"/>
              <w:jc w:val="left"/>
              <w:rPr>
                <w:rFonts w:ascii="Cambria" w:hAnsi="Cambria" w:cs="Arial"/>
                <w:b/>
                <w:bCs/>
                <w:sz w:val="20"/>
                <w:szCs w:val="20"/>
              </w:rPr>
            </w:pPr>
            <w:r w:rsidRPr="004544D3">
              <w:rPr>
                <w:rFonts w:ascii="Cambria" w:hAnsi="Cambria" w:cs="Arial"/>
                <w:sz w:val="20"/>
                <w:szCs w:val="20"/>
              </w:rPr>
              <w:t>Supervises client activities as defined by case plans</w:t>
            </w:r>
          </w:p>
        </w:tc>
        <w:tc>
          <w:tcPr>
            <w:tcW w:w="833" w:type="pct"/>
          </w:tcPr>
          <w:p w14:paraId="68F917A3" w14:textId="77777777" w:rsidR="00DD1458" w:rsidRPr="004544D3" w:rsidRDefault="00DD1458" w:rsidP="00F903F1">
            <w:pPr>
              <w:spacing w:before="120" w:after="120"/>
              <w:jc w:val="left"/>
              <w:rPr>
                <w:rFonts w:ascii="Cambria" w:hAnsi="Cambria" w:cs="Arial"/>
                <w:b/>
                <w:bCs/>
                <w:sz w:val="20"/>
                <w:szCs w:val="20"/>
              </w:rPr>
            </w:pPr>
            <w:r w:rsidRPr="004544D3">
              <w:rPr>
                <w:rFonts w:ascii="Cambria" w:hAnsi="Cambria" w:cs="Arial"/>
                <w:b/>
                <w:bCs/>
                <w:sz w:val="20"/>
                <w:szCs w:val="20"/>
              </w:rPr>
              <w:lastRenderedPageBreak/>
              <w:t>Practice stream:</w:t>
            </w:r>
          </w:p>
          <w:p w14:paraId="370CB7DC" w14:textId="77777777" w:rsidR="00DD1458" w:rsidRPr="004544D3" w:rsidRDefault="00DD1458" w:rsidP="00F903F1">
            <w:pPr>
              <w:tabs>
                <w:tab w:val="left" w:pos="288"/>
              </w:tabs>
              <w:spacing w:before="120" w:after="120"/>
              <w:jc w:val="left"/>
              <w:rPr>
                <w:rFonts w:ascii="Cambria" w:hAnsi="Cambria" w:cs="Arial"/>
                <w:sz w:val="20"/>
                <w:szCs w:val="20"/>
              </w:rPr>
            </w:pPr>
            <w:r w:rsidRPr="004544D3">
              <w:rPr>
                <w:rFonts w:ascii="Cambria" w:hAnsi="Cambria" w:cs="Arial"/>
                <w:sz w:val="20"/>
                <w:szCs w:val="20"/>
              </w:rPr>
              <w:t>Works within a defined statutory framework</w:t>
            </w:r>
          </w:p>
          <w:p w14:paraId="7DF63F1F" w14:textId="77777777" w:rsidR="00DD1458" w:rsidRPr="004544D3" w:rsidRDefault="00DD1458" w:rsidP="00F903F1">
            <w:pPr>
              <w:tabs>
                <w:tab w:val="left" w:pos="288"/>
              </w:tabs>
              <w:spacing w:before="120" w:after="120"/>
              <w:jc w:val="left"/>
              <w:rPr>
                <w:rFonts w:ascii="Cambria" w:hAnsi="Cambria" w:cs="Arial"/>
                <w:sz w:val="20"/>
                <w:szCs w:val="20"/>
              </w:rPr>
            </w:pPr>
            <w:r w:rsidRPr="004544D3">
              <w:rPr>
                <w:rFonts w:ascii="Cambria" w:hAnsi="Cambria" w:cs="Arial"/>
                <w:sz w:val="20"/>
                <w:szCs w:val="20"/>
              </w:rPr>
              <w:lastRenderedPageBreak/>
              <w:t>Assesses the level of risk for clients and their families with close support from senior practitioners</w:t>
            </w:r>
          </w:p>
          <w:p w14:paraId="6AE07E0C" w14:textId="77777777" w:rsidR="00DD1458" w:rsidRPr="004544D3" w:rsidRDefault="00DD1458" w:rsidP="00F903F1">
            <w:pPr>
              <w:tabs>
                <w:tab w:val="left" w:pos="288"/>
              </w:tabs>
              <w:spacing w:before="120" w:after="120"/>
              <w:jc w:val="left"/>
              <w:rPr>
                <w:rFonts w:ascii="Cambria" w:hAnsi="Cambria" w:cs="Arial"/>
                <w:sz w:val="20"/>
                <w:szCs w:val="20"/>
              </w:rPr>
            </w:pPr>
            <w:r w:rsidRPr="004544D3">
              <w:rPr>
                <w:rFonts w:ascii="Cambria" w:hAnsi="Cambria" w:cs="Arial"/>
                <w:sz w:val="20"/>
                <w:szCs w:val="20"/>
              </w:rPr>
              <w:t>Responds to a variety of emerging client issues</w:t>
            </w:r>
          </w:p>
          <w:p w14:paraId="415080E1" w14:textId="77777777" w:rsidR="00DD1458" w:rsidRPr="004544D3" w:rsidRDefault="00DD1458" w:rsidP="00F903F1">
            <w:pPr>
              <w:tabs>
                <w:tab w:val="left" w:pos="288"/>
              </w:tabs>
              <w:spacing w:before="120" w:after="120"/>
              <w:jc w:val="left"/>
              <w:rPr>
                <w:rFonts w:ascii="Cambria" w:hAnsi="Cambria" w:cs="Arial"/>
                <w:sz w:val="20"/>
                <w:szCs w:val="20"/>
              </w:rPr>
            </w:pPr>
            <w:r w:rsidRPr="004544D3">
              <w:rPr>
                <w:rFonts w:ascii="Cambria" w:hAnsi="Cambria" w:cs="Arial"/>
                <w:sz w:val="20"/>
                <w:szCs w:val="20"/>
              </w:rPr>
              <w:t>Participates in the development and review of case plans</w:t>
            </w:r>
          </w:p>
          <w:p w14:paraId="486D0E94" w14:textId="77777777" w:rsidR="00DD1458" w:rsidRPr="004544D3" w:rsidRDefault="00DD1458" w:rsidP="00F903F1">
            <w:pPr>
              <w:spacing w:before="120" w:after="120"/>
              <w:jc w:val="left"/>
              <w:rPr>
                <w:rFonts w:ascii="Cambria" w:hAnsi="Cambria" w:cs="Arial"/>
                <w:b/>
                <w:bCs/>
                <w:sz w:val="20"/>
                <w:szCs w:val="20"/>
              </w:rPr>
            </w:pPr>
            <w:r w:rsidRPr="004544D3">
              <w:rPr>
                <w:rFonts w:ascii="Cambria" w:hAnsi="Cambria" w:cs="Arial"/>
                <w:sz w:val="20"/>
                <w:szCs w:val="20"/>
              </w:rPr>
              <w:t>Consults with more senior case practitioners as needed</w:t>
            </w:r>
          </w:p>
        </w:tc>
        <w:tc>
          <w:tcPr>
            <w:tcW w:w="833" w:type="pct"/>
          </w:tcPr>
          <w:p w14:paraId="1AD5319D" w14:textId="77777777" w:rsidR="00DD1458" w:rsidRPr="004544D3" w:rsidRDefault="00DD1458" w:rsidP="00F903F1">
            <w:pPr>
              <w:spacing w:before="120" w:after="120"/>
              <w:jc w:val="left"/>
              <w:rPr>
                <w:rFonts w:ascii="Cambria" w:hAnsi="Cambria" w:cs="Arial"/>
                <w:b/>
                <w:bCs/>
                <w:sz w:val="20"/>
                <w:szCs w:val="20"/>
              </w:rPr>
            </w:pPr>
            <w:r w:rsidRPr="004544D3">
              <w:rPr>
                <w:rFonts w:ascii="Cambria" w:hAnsi="Cambria" w:cs="Arial"/>
                <w:b/>
                <w:bCs/>
                <w:sz w:val="20"/>
                <w:szCs w:val="20"/>
              </w:rPr>
              <w:lastRenderedPageBreak/>
              <w:t>Practice stream:</w:t>
            </w:r>
          </w:p>
          <w:p w14:paraId="7FDD1272" w14:textId="77777777" w:rsidR="00DD1458" w:rsidRPr="004544D3" w:rsidRDefault="00DD1458" w:rsidP="00F903F1">
            <w:pPr>
              <w:tabs>
                <w:tab w:val="left" w:pos="288"/>
              </w:tabs>
              <w:spacing w:before="120" w:after="120"/>
              <w:jc w:val="left"/>
              <w:rPr>
                <w:rFonts w:ascii="Cambria" w:hAnsi="Cambria" w:cs="Arial"/>
                <w:sz w:val="20"/>
                <w:szCs w:val="20"/>
              </w:rPr>
            </w:pPr>
            <w:r w:rsidRPr="004544D3">
              <w:rPr>
                <w:rFonts w:ascii="Cambria" w:hAnsi="Cambria" w:cs="Arial"/>
                <w:sz w:val="20"/>
                <w:szCs w:val="20"/>
              </w:rPr>
              <w:t>Plans and prioritises own work to achieve defined targets</w:t>
            </w:r>
          </w:p>
          <w:p w14:paraId="5F19AB61" w14:textId="77777777" w:rsidR="00DD1458" w:rsidRPr="004544D3" w:rsidRDefault="00DD1458" w:rsidP="00F903F1">
            <w:pPr>
              <w:tabs>
                <w:tab w:val="left" w:pos="288"/>
              </w:tabs>
              <w:spacing w:before="120" w:after="120"/>
              <w:jc w:val="left"/>
              <w:rPr>
                <w:rFonts w:ascii="Cambria" w:hAnsi="Cambria" w:cs="Arial"/>
                <w:sz w:val="20"/>
                <w:szCs w:val="20"/>
              </w:rPr>
            </w:pPr>
            <w:r w:rsidRPr="004544D3">
              <w:rPr>
                <w:rFonts w:ascii="Cambria" w:hAnsi="Cambria" w:cs="Arial"/>
                <w:sz w:val="20"/>
                <w:szCs w:val="20"/>
              </w:rPr>
              <w:lastRenderedPageBreak/>
              <w:t>Assesses the level of risk for clients and their families with greater autonomy</w:t>
            </w:r>
          </w:p>
          <w:p w14:paraId="76D08DC3" w14:textId="77777777" w:rsidR="00DD1458" w:rsidRPr="004544D3" w:rsidRDefault="00DD1458" w:rsidP="00F903F1">
            <w:pPr>
              <w:tabs>
                <w:tab w:val="left" w:pos="288"/>
              </w:tabs>
              <w:spacing w:before="120" w:after="120"/>
              <w:jc w:val="left"/>
              <w:rPr>
                <w:rFonts w:ascii="Cambria" w:hAnsi="Cambria" w:cs="Arial"/>
                <w:sz w:val="20"/>
                <w:szCs w:val="20"/>
              </w:rPr>
            </w:pPr>
            <w:r w:rsidRPr="004544D3">
              <w:rPr>
                <w:rFonts w:ascii="Cambria" w:hAnsi="Cambria" w:cs="Arial"/>
                <w:sz w:val="20"/>
                <w:szCs w:val="20"/>
              </w:rPr>
              <w:t>Makes applications to courts with greater autonomy</w:t>
            </w:r>
          </w:p>
          <w:p w14:paraId="39DB76C3" w14:textId="77777777" w:rsidR="00DD1458" w:rsidRPr="004544D3" w:rsidRDefault="00DD1458" w:rsidP="00F903F1">
            <w:pPr>
              <w:tabs>
                <w:tab w:val="left" w:pos="288"/>
              </w:tabs>
              <w:spacing w:before="120" w:after="120"/>
              <w:jc w:val="left"/>
              <w:rPr>
                <w:rFonts w:ascii="Cambria" w:hAnsi="Cambria" w:cs="Arial"/>
                <w:sz w:val="20"/>
                <w:szCs w:val="20"/>
              </w:rPr>
            </w:pPr>
            <w:r w:rsidRPr="004544D3">
              <w:rPr>
                <w:rFonts w:ascii="Cambria" w:hAnsi="Cambria" w:cs="Arial"/>
                <w:sz w:val="20"/>
                <w:szCs w:val="20"/>
              </w:rPr>
              <w:t>Develops and manages case plans</w:t>
            </w:r>
          </w:p>
          <w:p w14:paraId="3367F9AC" w14:textId="77777777" w:rsidR="00DD1458" w:rsidRPr="004544D3" w:rsidRDefault="00DD1458" w:rsidP="00F903F1">
            <w:pPr>
              <w:spacing w:before="120" w:after="120"/>
              <w:jc w:val="left"/>
              <w:rPr>
                <w:rFonts w:ascii="Cambria" w:hAnsi="Cambria" w:cs="Arial"/>
                <w:b/>
                <w:bCs/>
                <w:sz w:val="20"/>
                <w:szCs w:val="20"/>
              </w:rPr>
            </w:pPr>
            <w:r w:rsidRPr="004544D3">
              <w:rPr>
                <w:rFonts w:ascii="Cambria" w:hAnsi="Cambria" w:cs="Arial"/>
                <w:sz w:val="20"/>
                <w:szCs w:val="20"/>
              </w:rPr>
              <w:t>Supervises students and supports new child protection practitioners</w:t>
            </w:r>
          </w:p>
        </w:tc>
        <w:tc>
          <w:tcPr>
            <w:tcW w:w="833" w:type="pct"/>
          </w:tcPr>
          <w:p w14:paraId="36E2055D" w14:textId="77777777" w:rsidR="00DD1458" w:rsidRPr="004544D3" w:rsidRDefault="00DD1458" w:rsidP="00F903F1">
            <w:pPr>
              <w:spacing w:before="120" w:after="120"/>
              <w:jc w:val="left"/>
              <w:rPr>
                <w:rFonts w:ascii="Cambria" w:hAnsi="Cambria" w:cs="Arial"/>
                <w:b/>
                <w:bCs/>
                <w:sz w:val="20"/>
                <w:szCs w:val="20"/>
              </w:rPr>
            </w:pPr>
            <w:r w:rsidRPr="004544D3">
              <w:rPr>
                <w:rFonts w:ascii="Cambria" w:hAnsi="Cambria" w:cs="Arial"/>
                <w:b/>
                <w:bCs/>
                <w:sz w:val="20"/>
                <w:szCs w:val="20"/>
              </w:rPr>
              <w:lastRenderedPageBreak/>
              <w:t>Practice stream:</w:t>
            </w:r>
          </w:p>
          <w:p w14:paraId="17F49E60" w14:textId="77777777" w:rsidR="00DD1458" w:rsidRPr="004544D3" w:rsidRDefault="00DD1458" w:rsidP="00F903F1">
            <w:pPr>
              <w:tabs>
                <w:tab w:val="left" w:pos="288"/>
              </w:tabs>
              <w:spacing w:before="120" w:after="120"/>
              <w:jc w:val="left"/>
              <w:rPr>
                <w:rFonts w:ascii="Cambria" w:hAnsi="Cambria" w:cs="Arial"/>
                <w:sz w:val="20"/>
                <w:szCs w:val="20"/>
              </w:rPr>
            </w:pPr>
            <w:r w:rsidRPr="004544D3">
              <w:rPr>
                <w:rFonts w:ascii="Cambria" w:hAnsi="Cambria" w:cs="Arial"/>
                <w:sz w:val="20"/>
                <w:szCs w:val="20"/>
              </w:rPr>
              <w:t xml:space="preserve">Manages high risk cases </w:t>
            </w:r>
          </w:p>
          <w:p w14:paraId="1E6C7755" w14:textId="77777777" w:rsidR="00DD1458" w:rsidRPr="004544D3" w:rsidRDefault="00DD1458" w:rsidP="00F903F1">
            <w:pPr>
              <w:tabs>
                <w:tab w:val="left" w:pos="288"/>
              </w:tabs>
              <w:spacing w:before="120" w:after="120"/>
              <w:jc w:val="left"/>
              <w:rPr>
                <w:rFonts w:ascii="Cambria" w:hAnsi="Cambria" w:cs="Arial"/>
                <w:sz w:val="20"/>
                <w:szCs w:val="20"/>
              </w:rPr>
            </w:pPr>
            <w:r w:rsidRPr="004544D3">
              <w:rPr>
                <w:rFonts w:ascii="Cambria" w:hAnsi="Cambria" w:cs="Arial"/>
                <w:sz w:val="20"/>
                <w:szCs w:val="20"/>
              </w:rPr>
              <w:t>Provides specialist professional supervision</w:t>
            </w:r>
          </w:p>
          <w:p w14:paraId="422AC308" w14:textId="77777777" w:rsidR="00DD1458" w:rsidRPr="004544D3" w:rsidRDefault="00DD1458" w:rsidP="00F903F1">
            <w:pPr>
              <w:tabs>
                <w:tab w:val="left" w:pos="288"/>
              </w:tabs>
              <w:spacing w:before="120" w:after="120"/>
              <w:jc w:val="left"/>
              <w:rPr>
                <w:rFonts w:ascii="Cambria" w:hAnsi="Cambria" w:cs="Arial"/>
                <w:sz w:val="20"/>
                <w:szCs w:val="20"/>
              </w:rPr>
            </w:pPr>
            <w:r w:rsidRPr="004544D3">
              <w:rPr>
                <w:rFonts w:ascii="Cambria" w:hAnsi="Cambria" w:cs="Arial"/>
                <w:sz w:val="20"/>
                <w:szCs w:val="20"/>
              </w:rPr>
              <w:lastRenderedPageBreak/>
              <w:t>Provides advanced assessment and advisory services</w:t>
            </w:r>
          </w:p>
          <w:p w14:paraId="7D88EADC" w14:textId="77777777" w:rsidR="00DD1458" w:rsidRPr="004544D3" w:rsidRDefault="00DD1458" w:rsidP="00F903F1">
            <w:pPr>
              <w:tabs>
                <w:tab w:val="left" w:pos="288"/>
              </w:tabs>
              <w:spacing w:before="120" w:after="120"/>
              <w:jc w:val="left"/>
              <w:rPr>
                <w:rFonts w:ascii="Cambria" w:hAnsi="Cambria" w:cs="Arial"/>
                <w:sz w:val="20"/>
                <w:szCs w:val="20"/>
              </w:rPr>
            </w:pPr>
            <w:r w:rsidRPr="004544D3">
              <w:rPr>
                <w:rFonts w:ascii="Cambria" w:hAnsi="Cambria" w:cs="Arial"/>
                <w:sz w:val="20"/>
                <w:szCs w:val="20"/>
              </w:rPr>
              <w:t>Provides leadership to practitioners in relation to high risk cases and challenging issues</w:t>
            </w:r>
          </w:p>
          <w:p w14:paraId="08A6FBC7" w14:textId="77777777" w:rsidR="00DD1458" w:rsidRPr="004544D3" w:rsidRDefault="00DD1458" w:rsidP="00F903F1">
            <w:pPr>
              <w:spacing w:before="120" w:after="120"/>
              <w:jc w:val="left"/>
              <w:rPr>
                <w:rFonts w:ascii="Cambria" w:hAnsi="Cambria" w:cs="Arial"/>
                <w:b/>
                <w:bCs/>
                <w:sz w:val="20"/>
                <w:szCs w:val="20"/>
              </w:rPr>
            </w:pPr>
            <w:r w:rsidRPr="004544D3">
              <w:rPr>
                <w:rFonts w:ascii="Cambria" w:hAnsi="Cambria" w:cs="Arial"/>
                <w:b/>
                <w:bCs/>
                <w:sz w:val="20"/>
                <w:szCs w:val="20"/>
              </w:rPr>
              <w:t>Management stream:</w:t>
            </w:r>
          </w:p>
          <w:p w14:paraId="0915AC88" w14:textId="77777777" w:rsidR="00DD1458" w:rsidRPr="004544D3" w:rsidRDefault="00DD1458" w:rsidP="00F903F1">
            <w:pPr>
              <w:tabs>
                <w:tab w:val="left" w:pos="288"/>
              </w:tabs>
              <w:spacing w:before="120" w:after="120"/>
              <w:jc w:val="left"/>
              <w:rPr>
                <w:rFonts w:ascii="Cambria" w:hAnsi="Cambria" w:cs="Arial"/>
                <w:sz w:val="20"/>
                <w:szCs w:val="20"/>
              </w:rPr>
            </w:pPr>
            <w:r w:rsidRPr="004544D3">
              <w:rPr>
                <w:rFonts w:ascii="Cambria" w:hAnsi="Cambria" w:cs="Arial"/>
                <w:sz w:val="20"/>
                <w:szCs w:val="20"/>
              </w:rPr>
              <w:t>Manages program activities and sensitive or high risk issues</w:t>
            </w:r>
          </w:p>
          <w:p w14:paraId="1F888977" w14:textId="77777777" w:rsidR="00DD1458" w:rsidRPr="004544D3" w:rsidRDefault="00DD1458" w:rsidP="00F903F1">
            <w:pPr>
              <w:tabs>
                <w:tab w:val="left" w:pos="288"/>
              </w:tabs>
              <w:spacing w:before="120" w:after="120"/>
              <w:jc w:val="left"/>
              <w:rPr>
                <w:rFonts w:ascii="Cambria" w:hAnsi="Cambria" w:cs="Arial"/>
                <w:sz w:val="20"/>
                <w:szCs w:val="20"/>
              </w:rPr>
            </w:pPr>
            <w:r w:rsidRPr="004544D3">
              <w:rPr>
                <w:rFonts w:ascii="Cambria" w:hAnsi="Cambria" w:cs="Arial"/>
                <w:sz w:val="20"/>
                <w:szCs w:val="20"/>
              </w:rPr>
              <w:t>Manages a team of practitioners</w:t>
            </w:r>
          </w:p>
          <w:p w14:paraId="540E6C93" w14:textId="77777777" w:rsidR="00DD1458" w:rsidRPr="004544D3" w:rsidRDefault="00DD1458" w:rsidP="00F903F1">
            <w:pPr>
              <w:tabs>
                <w:tab w:val="left" w:pos="288"/>
              </w:tabs>
              <w:spacing w:before="120" w:after="120"/>
              <w:jc w:val="left"/>
              <w:rPr>
                <w:rFonts w:ascii="Cambria" w:hAnsi="Cambria" w:cs="Arial"/>
                <w:sz w:val="20"/>
                <w:szCs w:val="20"/>
              </w:rPr>
            </w:pPr>
            <w:r w:rsidRPr="004544D3">
              <w:rPr>
                <w:rFonts w:ascii="Cambria" w:hAnsi="Cambria" w:cs="Arial"/>
                <w:sz w:val="20"/>
                <w:szCs w:val="20"/>
              </w:rPr>
              <w:t>Undertakes case planning</w:t>
            </w:r>
          </w:p>
          <w:p w14:paraId="48683525" w14:textId="77777777" w:rsidR="00DD1458" w:rsidRPr="004544D3" w:rsidRDefault="00DD1458" w:rsidP="00F903F1">
            <w:pPr>
              <w:spacing w:before="120" w:after="120"/>
              <w:jc w:val="left"/>
              <w:rPr>
                <w:rFonts w:ascii="Cambria" w:hAnsi="Cambria" w:cs="Arial"/>
                <w:b/>
                <w:bCs/>
                <w:sz w:val="20"/>
                <w:szCs w:val="20"/>
              </w:rPr>
            </w:pPr>
            <w:r w:rsidRPr="004544D3">
              <w:rPr>
                <w:rFonts w:ascii="Cambria" w:hAnsi="Cambria" w:cs="Arial"/>
                <w:sz w:val="20"/>
                <w:szCs w:val="20"/>
              </w:rPr>
              <w:t>Manages the work organisation, resources and outputs for the team</w:t>
            </w:r>
          </w:p>
        </w:tc>
        <w:tc>
          <w:tcPr>
            <w:tcW w:w="835" w:type="pct"/>
          </w:tcPr>
          <w:p w14:paraId="60CB9BF0" w14:textId="77777777" w:rsidR="00DD1458" w:rsidRPr="004544D3" w:rsidRDefault="00DD1458" w:rsidP="00F903F1">
            <w:pPr>
              <w:spacing w:before="120" w:after="120"/>
              <w:jc w:val="left"/>
              <w:rPr>
                <w:rFonts w:ascii="Cambria" w:hAnsi="Cambria" w:cs="Arial"/>
                <w:b/>
                <w:bCs/>
                <w:sz w:val="20"/>
                <w:szCs w:val="20"/>
              </w:rPr>
            </w:pPr>
            <w:r w:rsidRPr="004544D3">
              <w:rPr>
                <w:rFonts w:ascii="Cambria" w:hAnsi="Cambria" w:cs="Arial"/>
                <w:b/>
                <w:bCs/>
                <w:sz w:val="20"/>
                <w:szCs w:val="20"/>
              </w:rPr>
              <w:lastRenderedPageBreak/>
              <w:t>Practice stream:</w:t>
            </w:r>
          </w:p>
          <w:p w14:paraId="7E2A3BAC" w14:textId="77777777" w:rsidR="00DD1458" w:rsidRPr="004544D3" w:rsidRDefault="00DD1458" w:rsidP="00F903F1">
            <w:pPr>
              <w:tabs>
                <w:tab w:val="left" w:pos="288"/>
              </w:tabs>
              <w:spacing w:before="120" w:after="120"/>
              <w:jc w:val="left"/>
              <w:rPr>
                <w:rFonts w:ascii="Cambria" w:hAnsi="Cambria" w:cs="Arial"/>
                <w:sz w:val="20"/>
                <w:szCs w:val="20"/>
              </w:rPr>
            </w:pPr>
            <w:r w:rsidRPr="004544D3">
              <w:rPr>
                <w:rFonts w:ascii="Cambria" w:hAnsi="Cambria" w:cs="Arial"/>
                <w:sz w:val="20"/>
                <w:szCs w:val="20"/>
              </w:rPr>
              <w:t xml:space="preserve">Manages the most high risk and high profile cases including negotiating for </w:t>
            </w:r>
            <w:r w:rsidRPr="004544D3">
              <w:rPr>
                <w:rFonts w:ascii="Cambria" w:hAnsi="Cambria" w:cs="Arial"/>
                <w:sz w:val="20"/>
                <w:szCs w:val="20"/>
              </w:rPr>
              <w:lastRenderedPageBreak/>
              <w:t>cross agency service delivery</w:t>
            </w:r>
          </w:p>
          <w:p w14:paraId="35402E7F" w14:textId="77777777" w:rsidR="00DD1458" w:rsidRPr="004544D3" w:rsidRDefault="00DD1458" w:rsidP="00F903F1">
            <w:pPr>
              <w:tabs>
                <w:tab w:val="left" w:pos="288"/>
              </w:tabs>
              <w:spacing w:before="120" w:after="120"/>
              <w:jc w:val="left"/>
              <w:rPr>
                <w:rFonts w:ascii="Cambria" w:hAnsi="Cambria" w:cs="Arial"/>
                <w:sz w:val="20"/>
                <w:szCs w:val="20"/>
              </w:rPr>
            </w:pPr>
            <w:r w:rsidRPr="004544D3">
              <w:rPr>
                <w:rFonts w:ascii="Cambria" w:hAnsi="Cambria" w:cs="Arial"/>
                <w:sz w:val="20"/>
                <w:szCs w:val="20"/>
              </w:rPr>
              <w:t>Provides highly specialist services or expert advice on child protection service delivery</w:t>
            </w:r>
          </w:p>
          <w:p w14:paraId="7A447F19" w14:textId="77777777" w:rsidR="00DD1458" w:rsidRPr="004544D3" w:rsidRDefault="00DD1458" w:rsidP="00F903F1">
            <w:pPr>
              <w:tabs>
                <w:tab w:val="left" w:pos="288"/>
              </w:tabs>
              <w:spacing w:before="120" w:after="120"/>
              <w:jc w:val="left"/>
              <w:rPr>
                <w:rFonts w:ascii="Cambria" w:hAnsi="Cambria" w:cs="Arial"/>
                <w:sz w:val="20"/>
                <w:szCs w:val="20"/>
              </w:rPr>
            </w:pPr>
            <w:r w:rsidRPr="004544D3">
              <w:rPr>
                <w:rFonts w:ascii="Cambria" w:hAnsi="Cambria" w:cs="Arial"/>
                <w:sz w:val="20"/>
                <w:szCs w:val="20"/>
              </w:rPr>
              <w:t>Routinely advises senior stakeholders on child protection issues and solutions</w:t>
            </w:r>
          </w:p>
          <w:p w14:paraId="30CCCE6E" w14:textId="77777777" w:rsidR="00DD1458" w:rsidRPr="004544D3" w:rsidRDefault="00DD1458" w:rsidP="00F903F1">
            <w:pPr>
              <w:tabs>
                <w:tab w:val="left" w:pos="288"/>
              </w:tabs>
              <w:spacing w:before="120" w:after="120"/>
              <w:jc w:val="left"/>
              <w:rPr>
                <w:rFonts w:ascii="Cambria" w:hAnsi="Cambria" w:cs="Arial"/>
                <w:sz w:val="20"/>
                <w:szCs w:val="20"/>
              </w:rPr>
            </w:pPr>
            <w:r w:rsidRPr="004544D3">
              <w:rPr>
                <w:rFonts w:ascii="Cambria" w:hAnsi="Cambria" w:cs="Arial"/>
                <w:sz w:val="20"/>
                <w:szCs w:val="20"/>
              </w:rPr>
              <w:t>Develops briefs on highly complex practice issues</w:t>
            </w:r>
          </w:p>
          <w:p w14:paraId="3C181E9D" w14:textId="77777777" w:rsidR="00DD1458" w:rsidRPr="004544D3" w:rsidRDefault="00DD1458" w:rsidP="00F903F1">
            <w:pPr>
              <w:tabs>
                <w:tab w:val="left" w:pos="288"/>
              </w:tabs>
              <w:spacing w:before="120" w:after="120"/>
              <w:jc w:val="left"/>
              <w:rPr>
                <w:rFonts w:ascii="Cambria" w:hAnsi="Cambria" w:cs="Arial"/>
                <w:sz w:val="20"/>
                <w:szCs w:val="20"/>
              </w:rPr>
            </w:pPr>
            <w:r w:rsidRPr="004544D3">
              <w:rPr>
                <w:rFonts w:ascii="Cambria" w:hAnsi="Cambria" w:cs="Arial"/>
                <w:sz w:val="20"/>
                <w:szCs w:val="20"/>
              </w:rPr>
              <w:t>Undertakes case planning appeals as required</w:t>
            </w:r>
          </w:p>
          <w:p w14:paraId="045B3FE9" w14:textId="77777777" w:rsidR="00DD1458" w:rsidRPr="004544D3" w:rsidRDefault="00DD1458" w:rsidP="00F903F1">
            <w:pPr>
              <w:spacing w:before="120" w:after="120"/>
              <w:jc w:val="left"/>
              <w:rPr>
                <w:rFonts w:ascii="Cambria" w:hAnsi="Cambria" w:cs="Arial"/>
                <w:b/>
                <w:bCs/>
                <w:sz w:val="20"/>
                <w:szCs w:val="20"/>
              </w:rPr>
            </w:pPr>
            <w:r w:rsidRPr="004544D3">
              <w:rPr>
                <w:rFonts w:ascii="Cambria" w:hAnsi="Cambria" w:cs="Arial"/>
                <w:b/>
                <w:bCs/>
                <w:sz w:val="20"/>
                <w:szCs w:val="20"/>
              </w:rPr>
              <w:t>Management stream:</w:t>
            </w:r>
          </w:p>
          <w:p w14:paraId="3BAF7D13" w14:textId="668A6086" w:rsidR="00DD1458" w:rsidRPr="004544D3" w:rsidRDefault="00DD1458" w:rsidP="00F903F1">
            <w:pPr>
              <w:tabs>
                <w:tab w:val="left" w:pos="288"/>
              </w:tabs>
              <w:spacing w:before="120" w:after="120"/>
              <w:jc w:val="left"/>
              <w:rPr>
                <w:rFonts w:ascii="Cambria" w:hAnsi="Cambria" w:cs="Arial"/>
                <w:sz w:val="20"/>
                <w:szCs w:val="20"/>
              </w:rPr>
            </w:pPr>
            <w:r w:rsidRPr="004544D3">
              <w:rPr>
                <w:rFonts w:ascii="Cambria" w:hAnsi="Cambria" w:cs="Arial"/>
                <w:sz w:val="20"/>
                <w:szCs w:val="20"/>
              </w:rPr>
              <w:t xml:space="preserve">Manages a regional child protection service with increased budget, Employee and agency responsibilities </w:t>
            </w:r>
          </w:p>
          <w:p w14:paraId="565E1AEB" w14:textId="77777777" w:rsidR="00DD1458" w:rsidRPr="004544D3" w:rsidRDefault="00DD1458" w:rsidP="00F903F1">
            <w:pPr>
              <w:spacing w:before="120" w:after="120"/>
              <w:jc w:val="left"/>
              <w:rPr>
                <w:rFonts w:ascii="Cambria" w:hAnsi="Cambria" w:cs="Arial"/>
                <w:b/>
                <w:bCs/>
                <w:sz w:val="20"/>
                <w:szCs w:val="20"/>
              </w:rPr>
            </w:pPr>
            <w:r w:rsidRPr="004544D3">
              <w:rPr>
                <w:rFonts w:ascii="Cambria" w:hAnsi="Cambria" w:cs="Arial"/>
                <w:sz w:val="20"/>
                <w:szCs w:val="20"/>
              </w:rPr>
              <w:t>Responsible for implementation of endorsed strategic policy within the region</w:t>
            </w:r>
          </w:p>
        </w:tc>
      </w:tr>
      <w:tr w:rsidR="00DD1458" w:rsidRPr="004544D3" w14:paraId="7DFE3C14" w14:textId="77777777" w:rsidTr="00F903F1">
        <w:tc>
          <w:tcPr>
            <w:tcW w:w="833" w:type="pct"/>
          </w:tcPr>
          <w:p w14:paraId="4BEF0E41" w14:textId="77777777" w:rsidR="00DD1458" w:rsidRPr="004544D3" w:rsidRDefault="00DD1458" w:rsidP="00F903F1">
            <w:pPr>
              <w:widowControl w:val="0"/>
              <w:spacing w:before="120" w:after="120"/>
              <w:jc w:val="left"/>
              <w:rPr>
                <w:rFonts w:ascii="Cambria" w:hAnsi="Cambria"/>
                <w:b/>
                <w:color w:val="000000"/>
                <w:sz w:val="20"/>
                <w:szCs w:val="20"/>
              </w:rPr>
            </w:pPr>
          </w:p>
        </w:tc>
        <w:tc>
          <w:tcPr>
            <w:tcW w:w="833" w:type="pct"/>
          </w:tcPr>
          <w:p w14:paraId="2D02C43B" w14:textId="77777777" w:rsidR="00DD1458" w:rsidRPr="004544D3" w:rsidRDefault="00DD1458" w:rsidP="00F903F1">
            <w:pPr>
              <w:spacing w:before="60"/>
              <w:jc w:val="left"/>
              <w:rPr>
                <w:rFonts w:ascii="Cambria" w:hAnsi="Cambria" w:cs="Arial"/>
                <w:b/>
                <w:bCs/>
                <w:sz w:val="20"/>
                <w:szCs w:val="20"/>
              </w:rPr>
            </w:pPr>
          </w:p>
        </w:tc>
        <w:tc>
          <w:tcPr>
            <w:tcW w:w="833" w:type="pct"/>
          </w:tcPr>
          <w:p w14:paraId="5E2EE57F" w14:textId="77777777" w:rsidR="00DD1458" w:rsidRPr="004544D3" w:rsidRDefault="00DD1458" w:rsidP="00F903F1">
            <w:pPr>
              <w:spacing w:before="60"/>
              <w:jc w:val="left"/>
              <w:rPr>
                <w:rFonts w:ascii="Cambria" w:hAnsi="Cambria" w:cs="Arial"/>
                <w:b/>
                <w:bCs/>
                <w:sz w:val="20"/>
                <w:szCs w:val="20"/>
              </w:rPr>
            </w:pPr>
          </w:p>
        </w:tc>
        <w:tc>
          <w:tcPr>
            <w:tcW w:w="833" w:type="pct"/>
          </w:tcPr>
          <w:p w14:paraId="48271FB7" w14:textId="77777777" w:rsidR="00DD1458" w:rsidRPr="004544D3" w:rsidRDefault="00DD1458" w:rsidP="00F903F1">
            <w:pPr>
              <w:spacing w:before="60"/>
              <w:jc w:val="left"/>
              <w:rPr>
                <w:rFonts w:ascii="Cambria" w:hAnsi="Cambria" w:cs="Arial"/>
                <w:b/>
                <w:bCs/>
                <w:sz w:val="20"/>
                <w:szCs w:val="20"/>
              </w:rPr>
            </w:pPr>
          </w:p>
        </w:tc>
        <w:tc>
          <w:tcPr>
            <w:tcW w:w="833" w:type="pct"/>
          </w:tcPr>
          <w:p w14:paraId="1FF87C82"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t>VR 2</w:t>
            </w:r>
          </w:p>
          <w:p w14:paraId="1ACD5694"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t>Practice stream:</w:t>
            </w:r>
          </w:p>
          <w:p w14:paraId="527F2CF4" w14:textId="77777777" w:rsidR="00DD1458" w:rsidRPr="004544D3" w:rsidRDefault="00DD1458" w:rsidP="00F903F1">
            <w:pPr>
              <w:tabs>
                <w:tab w:val="left" w:pos="288"/>
              </w:tabs>
              <w:spacing w:before="120" w:after="120"/>
              <w:jc w:val="left"/>
              <w:rPr>
                <w:rFonts w:ascii="Cambria" w:hAnsi="Cambria" w:cs="Arial"/>
                <w:sz w:val="20"/>
                <w:szCs w:val="20"/>
              </w:rPr>
            </w:pPr>
            <w:r w:rsidRPr="004544D3">
              <w:rPr>
                <w:rFonts w:ascii="Cambria" w:hAnsi="Cambria" w:cs="Arial"/>
                <w:sz w:val="20"/>
                <w:szCs w:val="20"/>
              </w:rPr>
              <w:lastRenderedPageBreak/>
              <w:t>Manages sensitive, high risk cases</w:t>
            </w:r>
          </w:p>
          <w:p w14:paraId="73EC6787" w14:textId="77777777" w:rsidR="00DD1458" w:rsidRPr="004544D3" w:rsidRDefault="00DD1458" w:rsidP="00F903F1">
            <w:pPr>
              <w:tabs>
                <w:tab w:val="left" w:pos="288"/>
              </w:tabs>
              <w:spacing w:before="120" w:after="120"/>
              <w:jc w:val="left"/>
              <w:rPr>
                <w:rFonts w:ascii="Cambria" w:hAnsi="Cambria" w:cs="Arial"/>
                <w:sz w:val="20"/>
                <w:szCs w:val="20"/>
              </w:rPr>
            </w:pPr>
            <w:r w:rsidRPr="004544D3">
              <w:rPr>
                <w:rFonts w:ascii="Cambria" w:hAnsi="Cambria" w:cs="Arial"/>
                <w:sz w:val="20"/>
                <w:szCs w:val="20"/>
              </w:rPr>
              <w:t>Provides specialist professional supervision, education and advice including leadership and guidance to other specialists in the field</w:t>
            </w:r>
          </w:p>
          <w:p w14:paraId="4F4C8C8B" w14:textId="77777777" w:rsidR="00DD1458" w:rsidRPr="004544D3" w:rsidRDefault="00DD1458" w:rsidP="00F903F1">
            <w:pPr>
              <w:tabs>
                <w:tab w:val="left" w:pos="288"/>
              </w:tabs>
              <w:spacing w:before="120" w:after="120"/>
              <w:jc w:val="left"/>
              <w:rPr>
                <w:rFonts w:ascii="Cambria" w:hAnsi="Cambria" w:cs="Arial"/>
                <w:sz w:val="20"/>
                <w:szCs w:val="20"/>
              </w:rPr>
            </w:pPr>
            <w:r w:rsidRPr="004544D3">
              <w:rPr>
                <w:rFonts w:ascii="Cambria" w:hAnsi="Cambria" w:cs="Arial"/>
                <w:sz w:val="20"/>
                <w:szCs w:val="20"/>
              </w:rPr>
              <w:t>Undertakes quality audits</w:t>
            </w:r>
          </w:p>
          <w:p w14:paraId="46B89CEB"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Monitors professional child protection standards within the region</w:t>
            </w:r>
          </w:p>
          <w:p w14:paraId="3368B6D8"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b/>
                <w:sz w:val="20"/>
                <w:szCs w:val="20"/>
              </w:rPr>
              <w:t>Management stream</w:t>
            </w:r>
            <w:r w:rsidRPr="004544D3">
              <w:rPr>
                <w:rFonts w:ascii="Cambria" w:hAnsi="Cambria" w:cs="Arial"/>
                <w:sz w:val="20"/>
                <w:szCs w:val="20"/>
              </w:rPr>
              <w:t>:</w:t>
            </w:r>
          </w:p>
          <w:p w14:paraId="533B3D48" w14:textId="77777777" w:rsidR="00DD1458" w:rsidRPr="004544D3" w:rsidRDefault="00DD1458" w:rsidP="00F903F1">
            <w:pPr>
              <w:tabs>
                <w:tab w:val="left" w:pos="288"/>
              </w:tabs>
              <w:spacing w:before="120" w:after="120"/>
              <w:jc w:val="left"/>
              <w:rPr>
                <w:rFonts w:ascii="Cambria" w:hAnsi="Cambria" w:cs="Arial"/>
                <w:sz w:val="20"/>
                <w:szCs w:val="20"/>
              </w:rPr>
            </w:pPr>
            <w:r w:rsidRPr="004544D3">
              <w:rPr>
                <w:rFonts w:ascii="Cambria" w:hAnsi="Cambria" w:cs="Arial"/>
                <w:sz w:val="20"/>
                <w:szCs w:val="20"/>
              </w:rPr>
              <w:t>Manages program activities and sensitive or high risk issues with a higher degree of autonomy in a region</w:t>
            </w:r>
          </w:p>
          <w:p w14:paraId="22AAD191" w14:textId="77777777" w:rsidR="00DD1458" w:rsidRPr="004544D3" w:rsidRDefault="00DD1458" w:rsidP="00F903F1">
            <w:pPr>
              <w:tabs>
                <w:tab w:val="left" w:pos="288"/>
              </w:tabs>
              <w:spacing w:before="120" w:after="120"/>
              <w:jc w:val="left"/>
              <w:rPr>
                <w:rFonts w:ascii="Cambria" w:hAnsi="Cambria" w:cs="Arial"/>
                <w:sz w:val="20"/>
                <w:szCs w:val="20"/>
              </w:rPr>
            </w:pPr>
            <w:r w:rsidRPr="004544D3">
              <w:rPr>
                <w:rFonts w:ascii="Cambria" w:hAnsi="Cambria" w:cs="Arial"/>
                <w:sz w:val="20"/>
                <w:szCs w:val="20"/>
              </w:rPr>
              <w:t>Manages a team of practitioners with a higher degree of autonomy in a region</w:t>
            </w:r>
          </w:p>
          <w:p w14:paraId="0E367C6C" w14:textId="77777777" w:rsidR="00DD1458" w:rsidRPr="004544D3" w:rsidRDefault="00DD1458" w:rsidP="00F903F1">
            <w:pPr>
              <w:tabs>
                <w:tab w:val="left" w:pos="288"/>
              </w:tabs>
              <w:spacing w:before="120" w:after="120"/>
              <w:jc w:val="left"/>
              <w:rPr>
                <w:rFonts w:ascii="Cambria" w:hAnsi="Cambria" w:cs="Arial"/>
                <w:sz w:val="20"/>
                <w:szCs w:val="20"/>
              </w:rPr>
            </w:pPr>
            <w:r w:rsidRPr="004544D3">
              <w:rPr>
                <w:rFonts w:ascii="Cambria" w:hAnsi="Cambria" w:cs="Arial"/>
                <w:sz w:val="20"/>
                <w:szCs w:val="20"/>
              </w:rPr>
              <w:t>Undertakes case planning</w:t>
            </w:r>
          </w:p>
          <w:p w14:paraId="5B4FFF6B"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Manages the work organisation, resources and outputs for the team</w:t>
            </w:r>
          </w:p>
          <w:p w14:paraId="270690F4"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Assist in managing a child protection area</w:t>
            </w:r>
          </w:p>
        </w:tc>
        <w:tc>
          <w:tcPr>
            <w:tcW w:w="835" w:type="pct"/>
          </w:tcPr>
          <w:p w14:paraId="41F39564"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lastRenderedPageBreak/>
              <w:t>VR 2</w:t>
            </w:r>
          </w:p>
          <w:p w14:paraId="38B6F25F"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t>Practice stream:</w:t>
            </w:r>
          </w:p>
          <w:p w14:paraId="5D7D0691" w14:textId="77777777" w:rsidR="00DD1458" w:rsidRPr="004544D3" w:rsidRDefault="00DD1458" w:rsidP="00F903F1">
            <w:pPr>
              <w:tabs>
                <w:tab w:val="left" w:pos="288"/>
              </w:tabs>
              <w:spacing w:before="120" w:after="120"/>
              <w:jc w:val="left"/>
              <w:rPr>
                <w:rFonts w:ascii="Cambria" w:hAnsi="Cambria" w:cs="Arial"/>
                <w:sz w:val="20"/>
                <w:szCs w:val="20"/>
              </w:rPr>
            </w:pPr>
            <w:r w:rsidRPr="004544D3">
              <w:rPr>
                <w:rFonts w:ascii="Cambria" w:hAnsi="Cambria" w:cs="Arial"/>
                <w:sz w:val="20"/>
                <w:szCs w:val="20"/>
              </w:rPr>
              <w:t xml:space="preserve">Area of expertise and responsibility is </w:t>
            </w:r>
            <w:r w:rsidRPr="004544D3">
              <w:rPr>
                <w:rFonts w:ascii="Cambria" w:hAnsi="Cambria" w:cs="Arial"/>
                <w:sz w:val="20"/>
                <w:szCs w:val="20"/>
              </w:rPr>
              <w:lastRenderedPageBreak/>
              <w:t>complicated by the scale and difficulty of the issues</w:t>
            </w:r>
          </w:p>
          <w:p w14:paraId="2071E3A3" w14:textId="77777777" w:rsidR="00DD1458" w:rsidRPr="004544D3" w:rsidRDefault="00DD1458" w:rsidP="00F903F1">
            <w:pPr>
              <w:tabs>
                <w:tab w:val="left" w:pos="288"/>
              </w:tabs>
              <w:spacing w:before="120" w:after="120"/>
              <w:jc w:val="left"/>
              <w:rPr>
                <w:rFonts w:ascii="Cambria" w:hAnsi="Cambria" w:cs="Arial"/>
                <w:sz w:val="20"/>
                <w:szCs w:val="20"/>
              </w:rPr>
            </w:pPr>
            <w:r w:rsidRPr="004544D3">
              <w:rPr>
                <w:rFonts w:ascii="Cambria" w:hAnsi="Cambria" w:cs="Arial"/>
                <w:sz w:val="20"/>
                <w:szCs w:val="20"/>
              </w:rPr>
              <w:t>Provides leadership and guidance based on advanced expertise</w:t>
            </w:r>
          </w:p>
          <w:p w14:paraId="4C369A76" w14:textId="77777777" w:rsidR="00DD1458" w:rsidRPr="004544D3" w:rsidRDefault="00DD1458" w:rsidP="00F903F1">
            <w:pPr>
              <w:tabs>
                <w:tab w:val="left" w:pos="288"/>
              </w:tabs>
              <w:spacing w:before="120" w:after="120"/>
              <w:jc w:val="left"/>
              <w:rPr>
                <w:rFonts w:ascii="Cambria" w:hAnsi="Cambria" w:cs="Arial"/>
                <w:sz w:val="20"/>
                <w:szCs w:val="20"/>
              </w:rPr>
            </w:pPr>
            <w:r w:rsidRPr="004544D3">
              <w:rPr>
                <w:rFonts w:ascii="Cambria" w:hAnsi="Cambria" w:cs="Arial"/>
                <w:sz w:val="20"/>
                <w:szCs w:val="20"/>
              </w:rPr>
              <w:t>Provides complex or specialised service delivery models</w:t>
            </w:r>
          </w:p>
          <w:p w14:paraId="65D08E30" w14:textId="77777777" w:rsidR="00DD1458" w:rsidRPr="004544D3" w:rsidRDefault="00DD1458" w:rsidP="00F903F1">
            <w:pPr>
              <w:tabs>
                <w:tab w:val="left" w:pos="288"/>
              </w:tabs>
              <w:spacing w:before="120" w:after="120"/>
              <w:jc w:val="left"/>
              <w:rPr>
                <w:rFonts w:ascii="Cambria" w:hAnsi="Cambria" w:cs="Arial"/>
                <w:sz w:val="20"/>
                <w:szCs w:val="20"/>
              </w:rPr>
            </w:pPr>
            <w:r w:rsidRPr="004544D3">
              <w:rPr>
                <w:rFonts w:ascii="Cambria" w:hAnsi="Cambria" w:cs="Arial"/>
                <w:sz w:val="20"/>
                <w:szCs w:val="20"/>
              </w:rPr>
              <w:t>Undertakes case planning appeals as required</w:t>
            </w:r>
          </w:p>
          <w:p w14:paraId="0CEBA1CE"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b/>
                <w:sz w:val="20"/>
                <w:szCs w:val="20"/>
              </w:rPr>
              <w:t>Management stream</w:t>
            </w:r>
            <w:r w:rsidRPr="004544D3">
              <w:rPr>
                <w:rFonts w:ascii="Cambria" w:hAnsi="Cambria" w:cs="Arial"/>
                <w:sz w:val="20"/>
                <w:szCs w:val="20"/>
              </w:rPr>
              <w:t>:</w:t>
            </w:r>
          </w:p>
          <w:p w14:paraId="46AB118F" w14:textId="65A5D7BC" w:rsidR="00DD1458" w:rsidRPr="004544D3" w:rsidRDefault="00DD1458" w:rsidP="00F903F1">
            <w:pPr>
              <w:tabs>
                <w:tab w:val="left" w:pos="288"/>
              </w:tabs>
              <w:spacing w:before="120" w:after="120"/>
              <w:jc w:val="left"/>
              <w:rPr>
                <w:rFonts w:ascii="Cambria" w:hAnsi="Cambria" w:cs="Arial"/>
                <w:sz w:val="20"/>
                <w:szCs w:val="20"/>
              </w:rPr>
            </w:pPr>
            <w:r w:rsidRPr="004544D3">
              <w:rPr>
                <w:rFonts w:ascii="Cambria" w:hAnsi="Cambria" w:cs="Arial"/>
                <w:sz w:val="20"/>
                <w:szCs w:val="20"/>
              </w:rPr>
              <w:t>Manages a range of strategic statutory functions, each with significant budget, Employee responsibilities or strategic importance</w:t>
            </w:r>
          </w:p>
          <w:p w14:paraId="2BCD7DDB" w14:textId="77777777" w:rsidR="00DD1458" w:rsidRPr="004544D3" w:rsidRDefault="00DD1458" w:rsidP="00F903F1">
            <w:pPr>
              <w:tabs>
                <w:tab w:val="left" w:pos="288"/>
              </w:tabs>
              <w:spacing w:before="120" w:after="120"/>
              <w:jc w:val="left"/>
              <w:rPr>
                <w:rFonts w:ascii="Cambria" w:hAnsi="Cambria" w:cs="Arial"/>
                <w:sz w:val="20"/>
                <w:szCs w:val="20"/>
              </w:rPr>
            </w:pPr>
            <w:r w:rsidRPr="004544D3">
              <w:rPr>
                <w:rFonts w:ascii="Cambria" w:hAnsi="Cambria" w:cs="Arial"/>
                <w:sz w:val="20"/>
                <w:szCs w:val="20"/>
              </w:rPr>
              <w:t>Integrates child protection service delivery with the other statutory services provided in the region</w:t>
            </w:r>
          </w:p>
          <w:p w14:paraId="05620B69"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Manages major projects for the region</w:t>
            </w:r>
          </w:p>
          <w:p w14:paraId="1D5C6E40"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Undertakes case planning appeals as required</w:t>
            </w:r>
          </w:p>
        </w:tc>
      </w:tr>
      <w:tr w:rsidR="00DD1458" w:rsidRPr="004544D3" w14:paraId="71D60B7E" w14:textId="77777777" w:rsidTr="00F903F1">
        <w:tc>
          <w:tcPr>
            <w:tcW w:w="833" w:type="pct"/>
          </w:tcPr>
          <w:p w14:paraId="1D53B943" w14:textId="77777777" w:rsidR="00DD1458" w:rsidRPr="004544D3" w:rsidRDefault="00DD1458" w:rsidP="00F903F1">
            <w:pPr>
              <w:widowControl w:val="0"/>
              <w:spacing w:before="120" w:after="120"/>
              <w:jc w:val="left"/>
              <w:rPr>
                <w:rFonts w:ascii="Cambria" w:hAnsi="Cambria" w:cs="Arial"/>
                <w:b/>
                <w:bCs/>
                <w:sz w:val="20"/>
                <w:szCs w:val="20"/>
              </w:rPr>
            </w:pPr>
            <w:r w:rsidRPr="004544D3">
              <w:rPr>
                <w:rFonts w:ascii="Cambria" w:hAnsi="Cambria" w:cs="Arial"/>
                <w:b/>
                <w:bCs/>
                <w:sz w:val="20"/>
                <w:szCs w:val="20"/>
              </w:rPr>
              <w:lastRenderedPageBreak/>
              <w:t>Accountability and Frameworks</w:t>
            </w:r>
          </w:p>
        </w:tc>
        <w:tc>
          <w:tcPr>
            <w:tcW w:w="833" w:type="pct"/>
          </w:tcPr>
          <w:p w14:paraId="2FF70BB1"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Provides direct client support and supervision services</w:t>
            </w:r>
          </w:p>
          <w:p w14:paraId="338862AA"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Maintains accurate client records of a limited nature</w:t>
            </w:r>
          </w:p>
          <w:p w14:paraId="123DD3AD"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Decisions are based on the application and interpretation of well defined precedents, policies and standards</w:t>
            </w:r>
          </w:p>
          <w:p w14:paraId="68EE4500"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Selects and applies a variety of well defined work practices and techniques common to the work area</w:t>
            </w:r>
          </w:p>
          <w:p w14:paraId="17D9F0D6"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Refers complex problems to case practitioners for resolution</w:t>
            </w:r>
          </w:p>
        </w:tc>
        <w:tc>
          <w:tcPr>
            <w:tcW w:w="833" w:type="pct"/>
          </w:tcPr>
          <w:p w14:paraId="1EF9016F"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Responsible for monitoring and implementing case plans, and protective orders</w:t>
            </w:r>
          </w:p>
          <w:p w14:paraId="51B8C1EF"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Recommends appropriate interventions</w:t>
            </w:r>
          </w:p>
          <w:p w14:paraId="37F4DA06"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Selects from a variety of techniques, systems, methods or procedures</w:t>
            </w:r>
          </w:p>
          <w:p w14:paraId="475CD6BF"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Briefs case support practitioners as appropriate</w:t>
            </w:r>
          </w:p>
          <w:p w14:paraId="4FA72A90"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Mentors case aides and less experienced case practitioners</w:t>
            </w:r>
          </w:p>
          <w:p w14:paraId="5B18B399"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Provides advice relating to individual case plans to peers, internal and external stakeholders</w:t>
            </w:r>
          </w:p>
          <w:p w14:paraId="5DAED3E4"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Provides recommendations on intervention strategies and client service delivery</w:t>
            </w:r>
          </w:p>
        </w:tc>
        <w:tc>
          <w:tcPr>
            <w:tcW w:w="833" w:type="pct"/>
          </w:tcPr>
          <w:p w14:paraId="1703AD78"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Coordinates case management services</w:t>
            </w:r>
          </w:p>
          <w:p w14:paraId="03228DB1"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Provides well developed recommendations on intervention strategies and client service delivery</w:t>
            </w:r>
          </w:p>
          <w:p w14:paraId="5FA28283"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Makes decisions on intervention strategies and client service delivery</w:t>
            </w:r>
          </w:p>
          <w:p w14:paraId="7875B2CE"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Contributes to program development</w:t>
            </w:r>
          </w:p>
          <w:p w14:paraId="56598A29"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Assesses effectiveness of service delivery</w:t>
            </w:r>
          </w:p>
          <w:p w14:paraId="44163484"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Provides mentoring and live supervision to practitioners</w:t>
            </w:r>
          </w:p>
        </w:tc>
        <w:tc>
          <w:tcPr>
            <w:tcW w:w="833" w:type="pct"/>
          </w:tcPr>
          <w:p w14:paraId="22E97BD4"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t>VR1</w:t>
            </w:r>
          </w:p>
          <w:p w14:paraId="72403F9E"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The VPSG 5.1 Non Executive Career Structure Classification and Value Range Standard Descriptors apply</w:t>
            </w:r>
          </w:p>
          <w:p w14:paraId="25D574CE" w14:textId="77777777" w:rsidR="00DD1458" w:rsidRPr="004544D3" w:rsidRDefault="00DD1458" w:rsidP="00F903F1">
            <w:pPr>
              <w:spacing w:before="120" w:after="120"/>
              <w:jc w:val="left"/>
              <w:rPr>
                <w:rFonts w:ascii="Cambria" w:hAnsi="Cambria" w:cs="Arial"/>
                <w:sz w:val="20"/>
                <w:szCs w:val="20"/>
              </w:rPr>
            </w:pPr>
          </w:p>
          <w:p w14:paraId="08EEC59A"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t>VR2</w:t>
            </w:r>
          </w:p>
          <w:p w14:paraId="4B1F525A"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The VPSG 5.2 Non Executive Career Structure Classification and Value Range Standard Descriptors apply</w:t>
            </w:r>
          </w:p>
        </w:tc>
        <w:tc>
          <w:tcPr>
            <w:tcW w:w="835" w:type="pct"/>
          </w:tcPr>
          <w:p w14:paraId="0BA72363"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t>VR1</w:t>
            </w:r>
          </w:p>
          <w:p w14:paraId="26053487"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The VPSG 6.1 Non Executive Career Structure Classification and Value Range Standard Descriptors apply</w:t>
            </w:r>
          </w:p>
          <w:p w14:paraId="30BCF549" w14:textId="77777777" w:rsidR="00DD1458" w:rsidRPr="004544D3" w:rsidRDefault="00DD1458" w:rsidP="00F903F1">
            <w:pPr>
              <w:spacing w:before="120" w:after="120"/>
              <w:jc w:val="left"/>
              <w:rPr>
                <w:rFonts w:ascii="Cambria" w:hAnsi="Cambria" w:cs="Arial"/>
                <w:sz w:val="20"/>
                <w:szCs w:val="20"/>
              </w:rPr>
            </w:pPr>
          </w:p>
          <w:p w14:paraId="5C1ACDFB"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t>VR2</w:t>
            </w:r>
          </w:p>
          <w:p w14:paraId="0B5CF592"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The VPSG 6.2 Non Executive Career Structure Classification and Value Range Standard Descriptors apply</w:t>
            </w:r>
          </w:p>
          <w:p w14:paraId="08459E49" w14:textId="77777777" w:rsidR="00DD1458" w:rsidRPr="004544D3" w:rsidRDefault="00DD1458" w:rsidP="00F903F1">
            <w:pPr>
              <w:spacing w:before="120" w:after="120"/>
              <w:jc w:val="left"/>
              <w:rPr>
                <w:rFonts w:ascii="Cambria" w:hAnsi="Cambria" w:cs="Arial"/>
                <w:sz w:val="20"/>
                <w:szCs w:val="20"/>
              </w:rPr>
            </w:pPr>
          </w:p>
        </w:tc>
      </w:tr>
      <w:tr w:rsidR="00DD1458" w:rsidRPr="004544D3" w14:paraId="396BD67D" w14:textId="77777777" w:rsidTr="00F903F1">
        <w:trPr>
          <w:trHeight w:val="1508"/>
        </w:trPr>
        <w:tc>
          <w:tcPr>
            <w:tcW w:w="833" w:type="pct"/>
            <w:vMerge w:val="restart"/>
          </w:tcPr>
          <w:p w14:paraId="3B83CAB9" w14:textId="77777777" w:rsidR="00DD1458" w:rsidRPr="004544D3" w:rsidRDefault="00DD1458" w:rsidP="00F903F1">
            <w:pPr>
              <w:widowControl w:val="0"/>
              <w:spacing w:before="120" w:after="120"/>
              <w:jc w:val="left"/>
              <w:rPr>
                <w:rFonts w:ascii="Cambria" w:hAnsi="Cambria" w:cs="Arial"/>
                <w:b/>
                <w:bCs/>
                <w:sz w:val="20"/>
                <w:szCs w:val="20"/>
              </w:rPr>
            </w:pPr>
            <w:r w:rsidRPr="004544D3">
              <w:rPr>
                <w:rFonts w:ascii="Cambria" w:hAnsi="Cambria" w:cs="Arial"/>
                <w:b/>
                <w:bCs/>
                <w:sz w:val="20"/>
                <w:szCs w:val="20"/>
              </w:rPr>
              <w:t>Innovation and Originality</w:t>
            </w:r>
          </w:p>
        </w:tc>
        <w:tc>
          <w:tcPr>
            <w:tcW w:w="833" w:type="pct"/>
            <w:vMerge w:val="restart"/>
          </w:tcPr>
          <w:p w14:paraId="4A04EF0D"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t>VR 1</w:t>
            </w:r>
          </w:p>
          <w:p w14:paraId="3A53A961"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Judgment is required to solve problems arising in own work program</w:t>
            </w:r>
          </w:p>
          <w:p w14:paraId="3695B80B"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lastRenderedPageBreak/>
              <w:t>Takes initiative to recommend improved processes in immediate work area</w:t>
            </w:r>
          </w:p>
        </w:tc>
        <w:tc>
          <w:tcPr>
            <w:tcW w:w="833" w:type="pct"/>
            <w:vMerge w:val="restart"/>
          </w:tcPr>
          <w:p w14:paraId="28C2549D"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lastRenderedPageBreak/>
              <w:t>Exercises professional judgment</w:t>
            </w:r>
          </w:p>
          <w:p w14:paraId="4234E3FA"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 xml:space="preserve">Recommends improvement to case </w:t>
            </w:r>
            <w:r w:rsidRPr="004544D3">
              <w:rPr>
                <w:rFonts w:ascii="Cambria" w:hAnsi="Cambria" w:cs="Arial"/>
                <w:sz w:val="20"/>
                <w:szCs w:val="20"/>
              </w:rPr>
              <w:lastRenderedPageBreak/>
              <w:t>management systems and practices</w:t>
            </w:r>
          </w:p>
          <w:p w14:paraId="021AB89A"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Explores new ideas in response to non</w:t>
            </w:r>
            <w:r w:rsidRPr="004544D3">
              <w:rPr>
                <w:rFonts w:ascii="Cambria" w:hAnsi="Cambria" w:cs="Arial"/>
                <w:sz w:val="20"/>
                <w:szCs w:val="20"/>
              </w:rPr>
              <w:noBreakHyphen/>
              <w:t>routine case issues and problems and proposes changes and solutions</w:t>
            </w:r>
          </w:p>
        </w:tc>
        <w:tc>
          <w:tcPr>
            <w:tcW w:w="833" w:type="pct"/>
            <w:vMerge w:val="restart"/>
          </w:tcPr>
          <w:p w14:paraId="5628AA0F"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lastRenderedPageBreak/>
              <w:t>Solves problems by applying initiative, sound judgment and expertise drawing on a range of professional networks</w:t>
            </w:r>
          </w:p>
          <w:p w14:paraId="7110F18B"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lastRenderedPageBreak/>
              <w:t>Explores new ideas to improve program delivery</w:t>
            </w:r>
          </w:p>
        </w:tc>
        <w:tc>
          <w:tcPr>
            <w:tcW w:w="833" w:type="pct"/>
          </w:tcPr>
          <w:p w14:paraId="320F4826"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lastRenderedPageBreak/>
              <w:t>VR 1</w:t>
            </w:r>
          </w:p>
          <w:p w14:paraId="0F4FADF4"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sz w:val="20"/>
                <w:szCs w:val="20"/>
              </w:rPr>
              <w:t xml:space="preserve">The VPSG 5.1 Non Executive Career Structure Classification </w:t>
            </w:r>
            <w:r w:rsidRPr="004544D3">
              <w:rPr>
                <w:rFonts w:ascii="Cambria" w:hAnsi="Cambria" w:cs="Arial"/>
                <w:sz w:val="20"/>
                <w:szCs w:val="20"/>
              </w:rPr>
              <w:lastRenderedPageBreak/>
              <w:t>and Value Range Standard Descriptors apply</w:t>
            </w:r>
          </w:p>
        </w:tc>
        <w:tc>
          <w:tcPr>
            <w:tcW w:w="835" w:type="pct"/>
          </w:tcPr>
          <w:p w14:paraId="7ED11C70"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lastRenderedPageBreak/>
              <w:t>VR 1</w:t>
            </w:r>
          </w:p>
          <w:p w14:paraId="373CFABC"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sz w:val="20"/>
                <w:szCs w:val="20"/>
              </w:rPr>
              <w:t xml:space="preserve">The VPSG 6.1 Non Executive Career Structure Classification </w:t>
            </w:r>
            <w:r w:rsidRPr="004544D3">
              <w:rPr>
                <w:rFonts w:ascii="Cambria" w:hAnsi="Cambria" w:cs="Arial"/>
                <w:sz w:val="20"/>
                <w:szCs w:val="20"/>
              </w:rPr>
              <w:lastRenderedPageBreak/>
              <w:t>and Value Range Standard Descriptors apply</w:t>
            </w:r>
          </w:p>
        </w:tc>
      </w:tr>
      <w:tr w:rsidR="00DD1458" w:rsidRPr="004544D3" w14:paraId="4B2E8AFE" w14:textId="77777777" w:rsidTr="00F903F1">
        <w:trPr>
          <w:trHeight w:val="1507"/>
        </w:trPr>
        <w:tc>
          <w:tcPr>
            <w:tcW w:w="833" w:type="pct"/>
            <w:vMerge/>
          </w:tcPr>
          <w:p w14:paraId="79104B3B" w14:textId="77777777" w:rsidR="00DD1458" w:rsidRPr="004544D3" w:rsidRDefault="00DD1458" w:rsidP="00F903F1">
            <w:pPr>
              <w:widowControl w:val="0"/>
              <w:spacing w:before="120" w:after="120"/>
              <w:jc w:val="left"/>
              <w:rPr>
                <w:rFonts w:ascii="Cambria" w:hAnsi="Cambria" w:cs="Arial"/>
                <w:b/>
                <w:bCs/>
                <w:sz w:val="20"/>
                <w:szCs w:val="20"/>
              </w:rPr>
            </w:pPr>
          </w:p>
        </w:tc>
        <w:tc>
          <w:tcPr>
            <w:tcW w:w="833" w:type="pct"/>
            <w:vMerge/>
          </w:tcPr>
          <w:p w14:paraId="0122FDC4" w14:textId="77777777" w:rsidR="00DD1458" w:rsidRPr="004544D3" w:rsidRDefault="00DD1458" w:rsidP="00F903F1">
            <w:pPr>
              <w:spacing w:before="120" w:after="120"/>
              <w:jc w:val="left"/>
              <w:rPr>
                <w:rFonts w:ascii="Cambria" w:hAnsi="Cambria" w:cs="Arial"/>
                <w:b/>
                <w:sz w:val="20"/>
                <w:szCs w:val="20"/>
              </w:rPr>
            </w:pPr>
          </w:p>
        </w:tc>
        <w:tc>
          <w:tcPr>
            <w:tcW w:w="833" w:type="pct"/>
            <w:vMerge/>
          </w:tcPr>
          <w:p w14:paraId="366DE7E6" w14:textId="77777777" w:rsidR="00DD1458" w:rsidRPr="004544D3" w:rsidRDefault="00DD1458" w:rsidP="00F903F1">
            <w:pPr>
              <w:spacing w:before="120" w:after="120"/>
              <w:jc w:val="left"/>
              <w:rPr>
                <w:rFonts w:ascii="Cambria" w:hAnsi="Cambria" w:cs="Arial"/>
                <w:sz w:val="20"/>
                <w:szCs w:val="20"/>
              </w:rPr>
            </w:pPr>
          </w:p>
        </w:tc>
        <w:tc>
          <w:tcPr>
            <w:tcW w:w="833" w:type="pct"/>
            <w:vMerge/>
          </w:tcPr>
          <w:p w14:paraId="31663607" w14:textId="77777777" w:rsidR="00DD1458" w:rsidRPr="004544D3" w:rsidRDefault="00DD1458" w:rsidP="00F903F1">
            <w:pPr>
              <w:spacing w:before="120" w:after="120"/>
              <w:jc w:val="left"/>
              <w:rPr>
                <w:rFonts w:ascii="Cambria" w:hAnsi="Cambria" w:cs="Arial"/>
                <w:sz w:val="20"/>
                <w:szCs w:val="20"/>
              </w:rPr>
            </w:pPr>
          </w:p>
        </w:tc>
        <w:tc>
          <w:tcPr>
            <w:tcW w:w="833" w:type="pct"/>
          </w:tcPr>
          <w:p w14:paraId="393376D2"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t>VR 2</w:t>
            </w:r>
          </w:p>
          <w:p w14:paraId="06622CAF"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sz w:val="20"/>
                <w:szCs w:val="20"/>
              </w:rPr>
              <w:t>The VPSG 5.2 Non Executive Career Structure Classification and Value Range Standard Descriptors apply</w:t>
            </w:r>
          </w:p>
        </w:tc>
        <w:tc>
          <w:tcPr>
            <w:tcW w:w="835" w:type="pct"/>
          </w:tcPr>
          <w:p w14:paraId="7F58F99B"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t>VR 2</w:t>
            </w:r>
          </w:p>
          <w:p w14:paraId="136CACD1"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sz w:val="20"/>
                <w:szCs w:val="20"/>
              </w:rPr>
              <w:t>The VPSG 6.2 Non Executive Career Structure Classification and Value Range Standard Descriptors apply</w:t>
            </w:r>
          </w:p>
        </w:tc>
      </w:tr>
      <w:tr w:rsidR="00DD1458" w:rsidRPr="004544D3" w14:paraId="49E3BBD7" w14:textId="77777777" w:rsidTr="00F903F1">
        <w:trPr>
          <w:trHeight w:val="2723"/>
        </w:trPr>
        <w:tc>
          <w:tcPr>
            <w:tcW w:w="833" w:type="pct"/>
            <w:vMerge w:val="restart"/>
          </w:tcPr>
          <w:p w14:paraId="53970D89" w14:textId="77777777" w:rsidR="00DD1458" w:rsidRPr="004544D3" w:rsidRDefault="00DD1458" w:rsidP="00F903F1">
            <w:pPr>
              <w:widowControl w:val="0"/>
              <w:spacing w:before="120" w:after="120"/>
              <w:jc w:val="left"/>
              <w:rPr>
                <w:rFonts w:ascii="Cambria" w:hAnsi="Cambria" w:cs="Arial"/>
                <w:b/>
                <w:bCs/>
                <w:sz w:val="20"/>
                <w:szCs w:val="20"/>
              </w:rPr>
            </w:pPr>
            <w:r w:rsidRPr="004544D3">
              <w:rPr>
                <w:rFonts w:ascii="Cambria" w:hAnsi="Cambria" w:cs="Arial"/>
                <w:b/>
                <w:bCs/>
                <w:sz w:val="20"/>
                <w:szCs w:val="20"/>
              </w:rPr>
              <w:t>Communication</w:t>
            </w:r>
          </w:p>
        </w:tc>
        <w:tc>
          <w:tcPr>
            <w:tcW w:w="833" w:type="pct"/>
            <w:vMerge w:val="restart"/>
          </w:tcPr>
          <w:p w14:paraId="64EF23BF"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t>VR 1</w:t>
            </w:r>
          </w:p>
          <w:p w14:paraId="453B5491"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Communicates effectively with clients, and their families, guardians or caregivers</w:t>
            </w:r>
          </w:p>
          <w:p w14:paraId="10281406"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 xml:space="preserve">Prepares case notes for consideration of others and routine </w:t>
            </w:r>
            <w:r w:rsidRPr="004544D3">
              <w:rPr>
                <w:rFonts w:ascii="Cambria" w:hAnsi="Cambria" w:cs="Arial"/>
                <w:sz w:val="20"/>
                <w:szCs w:val="20"/>
              </w:rPr>
              <w:lastRenderedPageBreak/>
              <w:t>correspondence as required</w:t>
            </w:r>
          </w:p>
          <w:p w14:paraId="6C94D962"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Prepares a range of routine correspondence to support statutory service delivery</w:t>
            </w:r>
          </w:p>
        </w:tc>
        <w:tc>
          <w:tcPr>
            <w:tcW w:w="833" w:type="pct"/>
            <w:vMerge w:val="restart"/>
          </w:tcPr>
          <w:p w14:paraId="25646F14"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lastRenderedPageBreak/>
              <w:t>Uses persuasion, advocacy, negotiation and motivation skills with clients, their families and guardians</w:t>
            </w:r>
          </w:p>
          <w:p w14:paraId="19060A17"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Uses well developed negotiation skills in pursuit of coordinated client services</w:t>
            </w:r>
          </w:p>
          <w:p w14:paraId="17BDD432"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lastRenderedPageBreak/>
              <w:t>Liaises with other service providers</w:t>
            </w:r>
          </w:p>
          <w:p w14:paraId="688252B6"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Prepares client assessments, case notes and plans, and correspondence at a more advanced level</w:t>
            </w:r>
          </w:p>
          <w:p w14:paraId="6AABF412"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Prepares client reports for court</w:t>
            </w:r>
          </w:p>
          <w:p w14:paraId="61BF3C37"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Provides specialised advice and information to other professionals</w:t>
            </w:r>
          </w:p>
        </w:tc>
        <w:tc>
          <w:tcPr>
            <w:tcW w:w="833" w:type="pct"/>
            <w:vMerge w:val="restart"/>
          </w:tcPr>
          <w:p w14:paraId="0075F67B"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lastRenderedPageBreak/>
              <w:t>Provides professional advice and opinions to professionals of other disciplines</w:t>
            </w:r>
          </w:p>
          <w:p w14:paraId="487D80C2"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Leads or participates in case conferences with other professionals</w:t>
            </w:r>
          </w:p>
          <w:p w14:paraId="11C17589"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 xml:space="preserve">Prepares correspondence, drafts submissions and </w:t>
            </w:r>
            <w:r w:rsidRPr="004544D3">
              <w:rPr>
                <w:rFonts w:ascii="Cambria" w:hAnsi="Cambria" w:cs="Arial"/>
                <w:sz w:val="20"/>
                <w:szCs w:val="20"/>
              </w:rPr>
              <w:lastRenderedPageBreak/>
              <w:t>briefings for highly complex cases</w:t>
            </w:r>
          </w:p>
          <w:p w14:paraId="45C6CCA8"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Reviews case files, court reports and recommends changes to current work practices</w:t>
            </w:r>
          </w:p>
        </w:tc>
        <w:tc>
          <w:tcPr>
            <w:tcW w:w="833" w:type="pct"/>
          </w:tcPr>
          <w:p w14:paraId="76A6123C"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lastRenderedPageBreak/>
              <w:t>VR 1</w:t>
            </w:r>
          </w:p>
          <w:p w14:paraId="5C167364"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sz w:val="20"/>
                <w:szCs w:val="20"/>
              </w:rPr>
              <w:t>The VPSG 5.1 Non Executive Career Structure Classification and Value Range Standard Descriptors apply</w:t>
            </w:r>
          </w:p>
        </w:tc>
        <w:tc>
          <w:tcPr>
            <w:tcW w:w="835" w:type="pct"/>
          </w:tcPr>
          <w:p w14:paraId="6455BD3C"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t>VR 1</w:t>
            </w:r>
          </w:p>
          <w:p w14:paraId="484994F1"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sz w:val="20"/>
                <w:szCs w:val="20"/>
              </w:rPr>
              <w:t>The VPSG 6.1 Non Executive Career Structure Classification and Value Range Standard Descriptors apply</w:t>
            </w:r>
          </w:p>
        </w:tc>
      </w:tr>
      <w:tr w:rsidR="00DD1458" w:rsidRPr="004544D3" w14:paraId="1B4D6940" w14:textId="77777777" w:rsidTr="00F903F1">
        <w:trPr>
          <w:trHeight w:val="2722"/>
        </w:trPr>
        <w:tc>
          <w:tcPr>
            <w:tcW w:w="833" w:type="pct"/>
            <w:vMerge/>
          </w:tcPr>
          <w:p w14:paraId="40A9FC39" w14:textId="77777777" w:rsidR="00DD1458" w:rsidRPr="004544D3" w:rsidRDefault="00DD1458" w:rsidP="00F903F1">
            <w:pPr>
              <w:widowControl w:val="0"/>
              <w:spacing w:before="120" w:after="120"/>
              <w:jc w:val="left"/>
              <w:rPr>
                <w:rFonts w:ascii="Cambria" w:hAnsi="Cambria" w:cs="Arial"/>
                <w:b/>
                <w:bCs/>
                <w:sz w:val="20"/>
                <w:szCs w:val="20"/>
              </w:rPr>
            </w:pPr>
          </w:p>
        </w:tc>
        <w:tc>
          <w:tcPr>
            <w:tcW w:w="833" w:type="pct"/>
            <w:vMerge/>
          </w:tcPr>
          <w:p w14:paraId="543DFDBC" w14:textId="77777777" w:rsidR="00DD1458" w:rsidRPr="004544D3" w:rsidRDefault="00DD1458" w:rsidP="00F903F1">
            <w:pPr>
              <w:spacing w:before="120" w:after="120"/>
              <w:jc w:val="left"/>
              <w:rPr>
                <w:rFonts w:ascii="Cambria" w:hAnsi="Cambria" w:cs="Arial"/>
                <w:b/>
                <w:sz w:val="20"/>
                <w:szCs w:val="20"/>
              </w:rPr>
            </w:pPr>
          </w:p>
        </w:tc>
        <w:tc>
          <w:tcPr>
            <w:tcW w:w="833" w:type="pct"/>
            <w:vMerge/>
          </w:tcPr>
          <w:p w14:paraId="693BE5C5" w14:textId="77777777" w:rsidR="00DD1458" w:rsidRPr="004544D3" w:rsidRDefault="00DD1458" w:rsidP="00F903F1">
            <w:pPr>
              <w:spacing w:before="120" w:after="120"/>
              <w:jc w:val="left"/>
              <w:rPr>
                <w:rFonts w:ascii="Cambria" w:hAnsi="Cambria" w:cs="Arial"/>
                <w:sz w:val="20"/>
                <w:szCs w:val="20"/>
              </w:rPr>
            </w:pPr>
          </w:p>
        </w:tc>
        <w:tc>
          <w:tcPr>
            <w:tcW w:w="833" w:type="pct"/>
            <w:vMerge/>
          </w:tcPr>
          <w:p w14:paraId="39EA938E" w14:textId="77777777" w:rsidR="00DD1458" w:rsidRPr="004544D3" w:rsidRDefault="00DD1458" w:rsidP="00F903F1">
            <w:pPr>
              <w:spacing w:before="120" w:after="120"/>
              <w:jc w:val="left"/>
              <w:rPr>
                <w:rFonts w:ascii="Cambria" w:hAnsi="Cambria" w:cs="Arial"/>
                <w:sz w:val="20"/>
                <w:szCs w:val="20"/>
              </w:rPr>
            </w:pPr>
          </w:p>
        </w:tc>
        <w:tc>
          <w:tcPr>
            <w:tcW w:w="833" w:type="pct"/>
          </w:tcPr>
          <w:p w14:paraId="772B7205"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t>VR 2</w:t>
            </w:r>
          </w:p>
          <w:p w14:paraId="58C215F0"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sz w:val="20"/>
                <w:szCs w:val="20"/>
              </w:rPr>
              <w:t>The VPSG 5.2 Non Executive Career Structure Classification and Value Range Standard Descriptors apply</w:t>
            </w:r>
          </w:p>
        </w:tc>
        <w:tc>
          <w:tcPr>
            <w:tcW w:w="835" w:type="pct"/>
          </w:tcPr>
          <w:p w14:paraId="28D07639"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t>VR 2</w:t>
            </w:r>
          </w:p>
          <w:p w14:paraId="605440F9"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sz w:val="20"/>
                <w:szCs w:val="20"/>
              </w:rPr>
              <w:t>The VPSG 6.2 Non Executive Career Structure Classification and Value Range Standard Descriptors apply</w:t>
            </w:r>
          </w:p>
        </w:tc>
      </w:tr>
      <w:tr w:rsidR="00DD1458" w:rsidRPr="004544D3" w14:paraId="0ED93BA8" w14:textId="77777777" w:rsidTr="00F903F1">
        <w:trPr>
          <w:trHeight w:val="2138"/>
        </w:trPr>
        <w:tc>
          <w:tcPr>
            <w:tcW w:w="833" w:type="pct"/>
            <w:vMerge w:val="restart"/>
          </w:tcPr>
          <w:p w14:paraId="03CB7919" w14:textId="77777777" w:rsidR="00DD1458" w:rsidRPr="004544D3" w:rsidRDefault="00DD1458" w:rsidP="00F903F1">
            <w:pPr>
              <w:widowControl w:val="0"/>
              <w:spacing w:before="120" w:after="120"/>
              <w:jc w:val="left"/>
              <w:rPr>
                <w:rFonts w:ascii="Cambria" w:hAnsi="Cambria" w:cs="Arial"/>
                <w:b/>
                <w:bCs/>
                <w:sz w:val="20"/>
                <w:szCs w:val="20"/>
              </w:rPr>
            </w:pPr>
            <w:r w:rsidRPr="004544D3">
              <w:rPr>
                <w:rFonts w:ascii="Cambria" w:hAnsi="Cambria" w:cs="Arial"/>
                <w:b/>
                <w:bCs/>
                <w:sz w:val="20"/>
                <w:szCs w:val="20"/>
              </w:rPr>
              <w:t>Knowledge and proficiency</w:t>
            </w:r>
          </w:p>
        </w:tc>
        <w:tc>
          <w:tcPr>
            <w:tcW w:w="833" w:type="pct"/>
            <w:vMerge w:val="restart"/>
          </w:tcPr>
          <w:p w14:paraId="2FF15414"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Understands and applies relevant procedures, practices, guidelines and legislation relating to the work area</w:t>
            </w:r>
          </w:p>
          <w:p w14:paraId="58334C3F"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Indicates a willingness to undertake appropriate studies and training in the child and family welfare field</w:t>
            </w:r>
          </w:p>
        </w:tc>
        <w:tc>
          <w:tcPr>
            <w:tcW w:w="833" w:type="pct"/>
            <w:vMerge w:val="restart"/>
          </w:tcPr>
          <w:p w14:paraId="4300E394"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Applies theoretical knowledge and concepts to risk assessment and service provision</w:t>
            </w:r>
          </w:p>
          <w:p w14:paraId="142784AD"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Applies understanding of legislation, standards, techniques and practices and current trends and approaches to service provision</w:t>
            </w:r>
          </w:p>
          <w:p w14:paraId="4B19A781"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Exercises the analytical skills and expertise of an established professional</w:t>
            </w:r>
          </w:p>
          <w:p w14:paraId="323BE4B8"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Understands contemporary research and developments in the field</w:t>
            </w:r>
          </w:p>
        </w:tc>
        <w:tc>
          <w:tcPr>
            <w:tcW w:w="833" w:type="pct"/>
            <w:vMerge w:val="restart"/>
          </w:tcPr>
          <w:p w14:paraId="3EC22D0D"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Demonstrates an in depth understanding of policies and operational procedures in the area of responsibility</w:t>
            </w:r>
          </w:p>
          <w:p w14:paraId="3A472D21"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Applies knowledge and expertise to complex and difficult cases and situations</w:t>
            </w:r>
          </w:p>
          <w:p w14:paraId="579B29EC"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Identifies and applies appropriate research when formulating appropriate interventions</w:t>
            </w:r>
          </w:p>
          <w:p w14:paraId="76A421E4" w14:textId="77777777" w:rsidR="00DD1458" w:rsidRPr="004544D3" w:rsidRDefault="00DD1458" w:rsidP="00F903F1">
            <w:pPr>
              <w:spacing w:before="120" w:after="120"/>
              <w:jc w:val="left"/>
              <w:rPr>
                <w:rFonts w:ascii="Cambria" w:hAnsi="Cambria" w:cs="Arial"/>
                <w:sz w:val="20"/>
                <w:szCs w:val="20"/>
              </w:rPr>
            </w:pPr>
            <w:r w:rsidRPr="004544D3">
              <w:rPr>
                <w:rFonts w:ascii="Cambria" w:hAnsi="Cambria" w:cs="Arial"/>
                <w:sz w:val="20"/>
                <w:szCs w:val="20"/>
              </w:rPr>
              <w:t>Applies knowledge to identify gaps in case assessments prepared by others</w:t>
            </w:r>
          </w:p>
        </w:tc>
        <w:tc>
          <w:tcPr>
            <w:tcW w:w="833" w:type="pct"/>
          </w:tcPr>
          <w:p w14:paraId="11B51BE5"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t>VR 1</w:t>
            </w:r>
          </w:p>
          <w:p w14:paraId="6BFBE19A"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sz w:val="20"/>
                <w:szCs w:val="20"/>
              </w:rPr>
              <w:t>The VPSG 5.1 Non Executive Career Structure Classification and Value Range Standard Descriptors apply</w:t>
            </w:r>
          </w:p>
        </w:tc>
        <w:tc>
          <w:tcPr>
            <w:tcW w:w="835" w:type="pct"/>
          </w:tcPr>
          <w:p w14:paraId="390AC0BD"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t>VR 1</w:t>
            </w:r>
          </w:p>
          <w:p w14:paraId="6C90ECCC"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sz w:val="20"/>
                <w:szCs w:val="20"/>
              </w:rPr>
              <w:t>The VPSG 6.1 Non Executive Career Structure Classification and Value Range Standard Descriptors apply</w:t>
            </w:r>
          </w:p>
        </w:tc>
      </w:tr>
      <w:tr w:rsidR="00DD1458" w:rsidRPr="004544D3" w14:paraId="2E1BDAD4" w14:textId="77777777" w:rsidTr="00F903F1">
        <w:trPr>
          <w:trHeight w:val="2137"/>
        </w:trPr>
        <w:tc>
          <w:tcPr>
            <w:tcW w:w="833" w:type="pct"/>
            <w:vMerge/>
          </w:tcPr>
          <w:p w14:paraId="3ED26516" w14:textId="77777777" w:rsidR="00DD1458" w:rsidRPr="004544D3" w:rsidRDefault="00DD1458" w:rsidP="00F903F1">
            <w:pPr>
              <w:widowControl w:val="0"/>
              <w:spacing w:before="120" w:after="120"/>
              <w:jc w:val="left"/>
              <w:rPr>
                <w:rFonts w:ascii="Cambria" w:hAnsi="Cambria" w:cs="Arial"/>
                <w:b/>
                <w:bCs/>
                <w:sz w:val="20"/>
                <w:szCs w:val="20"/>
              </w:rPr>
            </w:pPr>
          </w:p>
        </w:tc>
        <w:tc>
          <w:tcPr>
            <w:tcW w:w="833" w:type="pct"/>
            <w:vMerge/>
          </w:tcPr>
          <w:p w14:paraId="287CDAA8" w14:textId="77777777" w:rsidR="00DD1458" w:rsidRPr="004544D3" w:rsidRDefault="00DD1458" w:rsidP="00F903F1">
            <w:pPr>
              <w:spacing w:before="120" w:after="120"/>
              <w:jc w:val="left"/>
              <w:rPr>
                <w:rFonts w:ascii="Cambria" w:hAnsi="Cambria" w:cs="Arial"/>
                <w:sz w:val="20"/>
                <w:szCs w:val="20"/>
              </w:rPr>
            </w:pPr>
          </w:p>
        </w:tc>
        <w:tc>
          <w:tcPr>
            <w:tcW w:w="833" w:type="pct"/>
            <w:vMerge/>
          </w:tcPr>
          <w:p w14:paraId="58DD1474" w14:textId="77777777" w:rsidR="00DD1458" w:rsidRPr="004544D3" w:rsidRDefault="00DD1458" w:rsidP="00F903F1">
            <w:pPr>
              <w:spacing w:before="120" w:after="120"/>
              <w:jc w:val="left"/>
              <w:rPr>
                <w:rFonts w:ascii="Cambria" w:hAnsi="Cambria" w:cs="Arial"/>
                <w:sz w:val="20"/>
                <w:szCs w:val="20"/>
              </w:rPr>
            </w:pPr>
          </w:p>
        </w:tc>
        <w:tc>
          <w:tcPr>
            <w:tcW w:w="833" w:type="pct"/>
            <w:vMerge/>
          </w:tcPr>
          <w:p w14:paraId="34669389" w14:textId="77777777" w:rsidR="00DD1458" w:rsidRPr="004544D3" w:rsidRDefault="00DD1458" w:rsidP="00F903F1">
            <w:pPr>
              <w:spacing w:before="120" w:after="120"/>
              <w:jc w:val="left"/>
              <w:rPr>
                <w:rFonts w:ascii="Cambria" w:hAnsi="Cambria" w:cs="Arial"/>
                <w:sz w:val="20"/>
                <w:szCs w:val="20"/>
              </w:rPr>
            </w:pPr>
          </w:p>
        </w:tc>
        <w:tc>
          <w:tcPr>
            <w:tcW w:w="833" w:type="pct"/>
          </w:tcPr>
          <w:p w14:paraId="5E36D01A"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t>VR 2</w:t>
            </w:r>
          </w:p>
          <w:p w14:paraId="77DA4D68"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sz w:val="20"/>
                <w:szCs w:val="20"/>
              </w:rPr>
              <w:t>The VPSG 5.2 Non Executive Career Structure Classification and Value Range Standard Descriptors apply</w:t>
            </w:r>
          </w:p>
        </w:tc>
        <w:tc>
          <w:tcPr>
            <w:tcW w:w="835" w:type="pct"/>
          </w:tcPr>
          <w:p w14:paraId="0CD8986E"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b/>
                <w:sz w:val="20"/>
                <w:szCs w:val="20"/>
              </w:rPr>
              <w:t>VR 2</w:t>
            </w:r>
          </w:p>
          <w:p w14:paraId="6C5C5AFF" w14:textId="77777777" w:rsidR="00DD1458" w:rsidRPr="004544D3" w:rsidRDefault="00DD1458" w:rsidP="00F903F1">
            <w:pPr>
              <w:spacing w:before="120" w:after="120"/>
              <w:jc w:val="left"/>
              <w:rPr>
                <w:rFonts w:ascii="Cambria" w:hAnsi="Cambria" w:cs="Arial"/>
                <w:b/>
                <w:sz w:val="20"/>
                <w:szCs w:val="20"/>
              </w:rPr>
            </w:pPr>
            <w:r w:rsidRPr="004544D3">
              <w:rPr>
                <w:rFonts w:ascii="Cambria" w:hAnsi="Cambria" w:cs="Arial"/>
                <w:sz w:val="20"/>
                <w:szCs w:val="20"/>
              </w:rPr>
              <w:t>The VPSG 6.2 Non Executive Career Structure Classification and Value Range Standard Descriptors apply</w:t>
            </w:r>
          </w:p>
        </w:tc>
      </w:tr>
    </w:tbl>
    <w:p w14:paraId="7DA6C9F5" w14:textId="77777777" w:rsidR="00DD1458" w:rsidRPr="004544D3" w:rsidRDefault="00DD1458" w:rsidP="00DD1458">
      <w:pPr>
        <w:spacing w:before="240" w:after="60"/>
        <w:jc w:val="left"/>
        <w:rPr>
          <w:rFonts w:ascii="Cambria" w:hAnsi="Cambria"/>
          <w:lang w:val="en-GB"/>
        </w:rPr>
        <w:sectPr w:rsidR="00DD1458" w:rsidRPr="004544D3" w:rsidSect="00AD5A5E">
          <w:pgSz w:w="16838" w:h="11906" w:orient="landscape" w:code="9"/>
          <w:pgMar w:top="675" w:right="992" w:bottom="1134" w:left="992" w:header="709" w:footer="709" w:gutter="567"/>
          <w:cols w:space="708"/>
          <w:docGrid w:linePitch="360"/>
        </w:sectPr>
      </w:pPr>
    </w:p>
    <w:p w14:paraId="49EFED10" w14:textId="77777777" w:rsidR="004838D3" w:rsidRPr="004544D3" w:rsidRDefault="004838D3" w:rsidP="004838D3">
      <w:pPr>
        <w:keepNext/>
        <w:numPr>
          <w:ilvl w:val="0"/>
          <w:numId w:val="7"/>
        </w:numPr>
        <w:spacing w:before="480"/>
        <w:jc w:val="left"/>
        <w:outlineLvl w:val="1"/>
        <w:rPr>
          <w:rFonts w:ascii="Cambria" w:hAnsi="Cambria"/>
          <w:b/>
          <w:sz w:val="32"/>
          <w:lang w:val="en-GB"/>
          <w14:scene3d>
            <w14:camera w14:prst="orthographicFront"/>
            <w14:lightRig w14:rig="threePt" w14:dir="t">
              <w14:rot w14:lat="0" w14:lon="0" w14:rev="0"/>
            </w14:lightRig>
          </w14:scene3d>
        </w:rPr>
      </w:pPr>
      <w:bookmarkStart w:id="1238" w:name="_Ref443550714"/>
      <w:bookmarkStart w:id="1239" w:name="_Toc443562801"/>
      <w:bookmarkStart w:id="1240" w:name="_Toc46485096"/>
      <w:r w:rsidRPr="004544D3">
        <w:rPr>
          <w:rFonts w:ascii="Cambria" w:hAnsi="Cambria"/>
          <w:b/>
          <w:sz w:val="32"/>
          <w:lang w:val="en-GB"/>
          <w14:scene3d>
            <w14:camera w14:prst="orthographicFront"/>
            <w14:lightRig w14:rig="threePt" w14:dir="t">
              <w14:rot w14:lat="0" w14:lon="0" w14:rev="0"/>
            </w14:lightRig>
          </w14:scene3d>
        </w:rPr>
        <w:lastRenderedPageBreak/>
        <w:t>Secure Welfare Programs</w:t>
      </w:r>
      <w:bookmarkEnd w:id="1238"/>
      <w:bookmarkEnd w:id="1239"/>
      <w:bookmarkEnd w:id="1240"/>
    </w:p>
    <w:p w14:paraId="1466616C"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241" w:name="_Toc46485097"/>
      <w:r w:rsidRPr="004544D3">
        <w:rPr>
          <w:rFonts w:ascii="Cambria" w:hAnsi="Cambria" w:cs="Arial"/>
          <w:b/>
          <w:bCs/>
          <w:kern w:val="32"/>
          <w:sz w:val="28"/>
          <w:szCs w:val="32"/>
        </w:rPr>
        <w:t>Application</w:t>
      </w:r>
      <w:bookmarkEnd w:id="1241"/>
    </w:p>
    <w:p w14:paraId="36B42136" w14:textId="2AA9FD2F" w:rsidR="004838D3" w:rsidRPr="004544D3" w:rsidRDefault="004838D3" w:rsidP="004838D3">
      <w:pPr>
        <w:ind w:left="851"/>
        <w:rPr>
          <w:rFonts w:ascii="Cambria" w:hAnsi="Cambria"/>
          <w:b/>
          <w:sz w:val="22"/>
          <w:szCs w:val="22"/>
        </w:rPr>
      </w:pPr>
      <w:r w:rsidRPr="004544D3">
        <w:rPr>
          <w:rFonts w:ascii="Cambria" w:hAnsi="Cambria"/>
          <w:sz w:val="22"/>
          <w:szCs w:val="22"/>
        </w:rPr>
        <w:t xml:space="preserve">In addition to the applicable clauses in </w:t>
      </w:r>
      <w:r w:rsidRPr="004544D3">
        <w:rPr>
          <w:rFonts w:ascii="Cambria" w:hAnsi="Cambria"/>
          <w:b/>
          <w:sz w:val="22"/>
          <w:szCs w:val="22"/>
        </w:rPr>
        <w:fldChar w:fldCharType="begin"/>
      </w:r>
      <w:r w:rsidRPr="004544D3">
        <w:rPr>
          <w:rFonts w:ascii="Cambria" w:hAnsi="Cambria"/>
          <w:b/>
          <w:sz w:val="22"/>
          <w:szCs w:val="22"/>
        </w:rPr>
        <w:instrText xml:space="preserve"> REF _Ref443550689 \r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Part 2</w:t>
      </w:r>
      <w:r w:rsidRPr="004544D3">
        <w:rPr>
          <w:rFonts w:ascii="Cambria" w:hAnsi="Cambria"/>
          <w:b/>
          <w:sz w:val="22"/>
          <w:szCs w:val="22"/>
        </w:rPr>
        <w:fldChar w:fldCharType="end"/>
      </w:r>
      <w:r w:rsidRPr="004544D3">
        <w:rPr>
          <w:rFonts w:ascii="Cambria" w:hAnsi="Cambria"/>
          <w:sz w:val="22"/>
          <w:szCs w:val="22"/>
        </w:rPr>
        <w:t xml:space="preserve"> of this</w:t>
      </w:r>
      <w:r w:rsidRPr="004544D3">
        <w:rPr>
          <w:rFonts w:ascii="Cambria" w:hAnsi="Cambria"/>
          <w:b/>
          <w:sz w:val="22"/>
          <w:szCs w:val="22"/>
        </w:rPr>
        <w:t xml:space="preserve"> </w:t>
      </w:r>
      <w:r w:rsidRPr="004544D3">
        <w:rPr>
          <w:rFonts w:ascii="Cambria" w:hAnsi="Cambria"/>
          <w:sz w:val="22"/>
          <w:szCs w:val="22"/>
        </w:rPr>
        <w:t>Appendix</w:t>
      </w:r>
      <w:r w:rsidRPr="004544D3">
        <w:rPr>
          <w:rFonts w:ascii="Cambria" w:hAnsi="Cambria"/>
          <w:b/>
          <w:sz w:val="22"/>
          <w:szCs w:val="22"/>
        </w:rPr>
        <w:t xml:space="preserve">, </w:t>
      </w:r>
      <w:r w:rsidRPr="004544D3">
        <w:rPr>
          <w:rFonts w:ascii="Cambria" w:hAnsi="Cambria"/>
          <w:b/>
          <w:sz w:val="22"/>
          <w:szCs w:val="22"/>
        </w:rPr>
        <w:fldChar w:fldCharType="begin"/>
      </w:r>
      <w:r w:rsidRPr="004544D3">
        <w:rPr>
          <w:rFonts w:ascii="Cambria" w:hAnsi="Cambria"/>
          <w:b/>
          <w:sz w:val="22"/>
          <w:szCs w:val="22"/>
        </w:rPr>
        <w:instrText xml:space="preserve"> REF _Ref443550714 \r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Part 5</w:t>
      </w:r>
      <w:r w:rsidRPr="004544D3">
        <w:rPr>
          <w:rFonts w:ascii="Cambria" w:hAnsi="Cambria"/>
          <w:b/>
          <w:sz w:val="22"/>
          <w:szCs w:val="22"/>
        </w:rPr>
        <w:fldChar w:fldCharType="end"/>
      </w:r>
      <w:r w:rsidRPr="004544D3">
        <w:rPr>
          <w:rFonts w:ascii="Cambria" w:hAnsi="Cambria"/>
          <w:b/>
          <w:sz w:val="22"/>
          <w:szCs w:val="22"/>
        </w:rPr>
        <w:t xml:space="preserve"> </w:t>
      </w:r>
      <w:r w:rsidRPr="004544D3">
        <w:rPr>
          <w:rFonts w:ascii="Cambria" w:hAnsi="Cambria"/>
          <w:sz w:val="22"/>
          <w:szCs w:val="22"/>
        </w:rPr>
        <w:t>of this Appendix</w:t>
      </w:r>
      <w:r w:rsidRPr="004544D3">
        <w:rPr>
          <w:rFonts w:ascii="Cambria" w:hAnsi="Cambria"/>
          <w:b/>
          <w:sz w:val="22"/>
          <w:szCs w:val="22"/>
        </w:rPr>
        <w:t xml:space="preserve"> </w:t>
      </w:r>
      <w:r w:rsidRPr="004544D3">
        <w:rPr>
          <w:rFonts w:ascii="Cambria" w:hAnsi="Cambria"/>
          <w:sz w:val="22"/>
          <w:szCs w:val="22"/>
        </w:rPr>
        <w:t>applies to</w:t>
      </w:r>
      <w:r w:rsidRPr="004544D3">
        <w:rPr>
          <w:rFonts w:ascii="Cambria" w:hAnsi="Cambria"/>
          <w:b/>
          <w:sz w:val="22"/>
          <w:szCs w:val="22"/>
        </w:rPr>
        <w:t xml:space="preserve"> </w:t>
      </w:r>
      <w:r w:rsidRPr="004544D3">
        <w:rPr>
          <w:rFonts w:ascii="Cambria" w:hAnsi="Cambria"/>
          <w:sz w:val="22"/>
          <w:szCs w:val="22"/>
        </w:rPr>
        <w:t>Children Youth and Families Employees employed within the Secure Welfare Programs at Ascot Vale and Maribyrnong  under the Children Youth and Families Stream of the Child Protection Practitioner Structure.</w:t>
      </w:r>
    </w:p>
    <w:p w14:paraId="376AD834"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242" w:name="_Ref443473204"/>
      <w:bookmarkStart w:id="1243" w:name="_Ref443483094"/>
      <w:bookmarkStart w:id="1244" w:name="_Toc46485098"/>
      <w:r w:rsidRPr="004544D3">
        <w:rPr>
          <w:rFonts w:ascii="Cambria" w:hAnsi="Cambria" w:cs="Arial"/>
          <w:b/>
          <w:bCs/>
          <w:kern w:val="32"/>
          <w:sz w:val="28"/>
          <w:szCs w:val="32"/>
        </w:rPr>
        <w:t>Overtime</w:t>
      </w:r>
      <w:bookmarkEnd w:id="1242"/>
      <w:bookmarkEnd w:id="1243"/>
      <w:bookmarkEnd w:id="1244"/>
    </w:p>
    <w:p w14:paraId="18F51697" w14:textId="232FAD79" w:rsidR="004838D3" w:rsidRPr="004544D3" w:rsidRDefault="004838D3" w:rsidP="004838D3">
      <w:pPr>
        <w:ind w:left="851"/>
        <w:rPr>
          <w:rFonts w:ascii="Cambria" w:hAnsi="Cambria"/>
          <w:sz w:val="22"/>
          <w:szCs w:val="22"/>
        </w:rPr>
      </w:pPr>
      <w:r w:rsidRPr="004544D3">
        <w:rPr>
          <w:rFonts w:ascii="Cambria" w:hAnsi="Cambria"/>
          <w:sz w:val="22"/>
          <w:szCs w:val="22"/>
        </w:rPr>
        <w:t xml:space="preserve">Notwithstanding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_Ref301957622 \r \h  \* MERGEFORMAT </w:instrText>
      </w:r>
      <w:r w:rsidRPr="004544D3">
        <w:rPr>
          <w:rFonts w:ascii="Cambria" w:hAnsi="Cambria"/>
          <w:b/>
          <w:sz w:val="22"/>
          <w:szCs w:val="22"/>
        </w:rPr>
      </w:r>
      <w:r w:rsidRPr="004544D3">
        <w:rPr>
          <w:rFonts w:ascii="Cambria" w:hAnsi="Cambria"/>
          <w:b/>
          <w:sz w:val="22"/>
          <w:szCs w:val="22"/>
        </w:rPr>
        <w:fldChar w:fldCharType="separate"/>
      </w:r>
      <w:r w:rsidR="006D316C" w:rsidRPr="006D316C">
        <w:rPr>
          <w:rFonts w:ascii="Cambria" w:hAnsi="Cambria"/>
          <w:b/>
          <w:sz w:val="22"/>
          <w:szCs w:val="22"/>
          <w:lang w:val="en-US"/>
        </w:rPr>
        <w:t>41</w:t>
      </w:r>
      <w:r w:rsidRPr="004544D3">
        <w:rPr>
          <w:rFonts w:ascii="Cambria" w:hAnsi="Cambria"/>
          <w:b/>
          <w:sz w:val="22"/>
          <w:szCs w:val="22"/>
        </w:rPr>
        <w:fldChar w:fldCharType="end"/>
      </w:r>
      <w:r w:rsidRPr="004544D3">
        <w:rPr>
          <w:rFonts w:ascii="Cambria" w:hAnsi="Cambria"/>
          <w:b/>
          <w:sz w:val="22"/>
          <w:szCs w:val="22"/>
        </w:rPr>
        <w:t xml:space="preserve"> </w:t>
      </w:r>
      <w:r w:rsidRPr="004544D3">
        <w:rPr>
          <w:rFonts w:ascii="Cambria" w:hAnsi="Cambria"/>
          <w:sz w:val="22"/>
          <w:szCs w:val="22"/>
        </w:rPr>
        <w:t>of</w:t>
      </w:r>
      <w:r w:rsidRPr="004544D3">
        <w:rPr>
          <w:rFonts w:ascii="Cambria" w:hAnsi="Cambria"/>
          <w:b/>
          <w:sz w:val="22"/>
          <w:szCs w:val="22"/>
        </w:rPr>
        <w:t xml:space="preserve"> Section I </w:t>
      </w:r>
      <w:r w:rsidRPr="004544D3">
        <w:rPr>
          <w:rFonts w:ascii="Cambria" w:hAnsi="Cambria"/>
          <w:sz w:val="22"/>
          <w:szCs w:val="22"/>
        </w:rPr>
        <w:t>of this Agreement (Overtime), Children, Youth and Families Employees who are employed within Secure Welfare Programs at Ascot Vale and Maribyrnong whose normal rostered shift hours of duty are in excess of 76 hours per fortnight will receive time in lieu on an hour for hour basis for those additional rostered shift hours beyond 76 hours per fortnight.</w:t>
      </w:r>
    </w:p>
    <w:p w14:paraId="0D704E37"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245" w:name="_Toc46485099"/>
      <w:r w:rsidRPr="004544D3">
        <w:rPr>
          <w:rFonts w:ascii="Cambria" w:hAnsi="Cambria" w:cs="Arial"/>
          <w:b/>
          <w:bCs/>
          <w:kern w:val="32"/>
          <w:sz w:val="28"/>
          <w:szCs w:val="32"/>
        </w:rPr>
        <w:t>Secure Welfare Practice Principles</w:t>
      </w:r>
      <w:bookmarkEnd w:id="1245"/>
    </w:p>
    <w:p w14:paraId="28753FAA"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The Parties jointly commit to continue to work together in an endeavour to improve rostering arrangements to better meet client and Employee requirements.</w:t>
      </w:r>
    </w:p>
    <w:p w14:paraId="629D7E83" w14:textId="77777777" w:rsidR="004838D3" w:rsidRPr="004544D3" w:rsidRDefault="004838D3" w:rsidP="00F903F1">
      <w:pPr>
        <w:keepNext/>
        <w:numPr>
          <w:ilvl w:val="0"/>
          <w:numId w:val="1"/>
        </w:numPr>
        <w:spacing w:before="480" w:after="60"/>
        <w:jc w:val="left"/>
        <w:outlineLvl w:val="2"/>
        <w:rPr>
          <w:rFonts w:ascii="Cambria" w:hAnsi="Cambria" w:cs="Arial"/>
          <w:b/>
          <w:bCs/>
          <w:kern w:val="32"/>
          <w:sz w:val="28"/>
          <w:szCs w:val="32"/>
        </w:rPr>
      </w:pPr>
      <w:bookmarkStart w:id="1246" w:name="_Toc45004205"/>
      <w:bookmarkStart w:id="1247" w:name="_Toc45005246"/>
      <w:bookmarkStart w:id="1248" w:name="_Toc45006287"/>
      <w:bookmarkStart w:id="1249" w:name="_Toc45004206"/>
      <w:bookmarkStart w:id="1250" w:name="_Toc45005247"/>
      <w:bookmarkStart w:id="1251" w:name="_Toc45006288"/>
      <w:bookmarkStart w:id="1252" w:name="_Toc45004207"/>
      <w:bookmarkStart w:id="1253" w:name="_Toc45005248"/>
      <w:bookmarkStart w:id="1254" w:name="_Toc45006289"/>
      <w:bookmarkStart w:id="1255" w:name="_Toc45004208"/>
      <w:bookmarkStart w:id="1256" w:name="_Toc45005249"/>
      <w:bookmarkStart w:id="1257" w:name="_Toc45006290"/>
      <w:bookmarkStart w:id="1258" w:name="_Toc45004209"/>
      <w:bookmarkStart w:id="1259" w:name="_Toc45005250"/>
      <w:bookmarkStart w:id="1260" w:name="_Toc45006291"/>
      <w:bookmarkStart w:id="1261" w:name="_Toc45004210"/>
      <w:bookmarkStart w:id="1262" w:name="_Toc45005251"/>
      <w:bookmarkStart w:id="1263" w:name="_Toc45006292"/>
      <w:bookmarkStart w:id="1264" w:name="_Toc45004211"/>
      <w:bookmarkStart w:id="1265" w:name="_Toc45005252"/>
      <w:bookmarkStart w:id="1266" w:name="_Toc45006293"/>
      <w:bookmarkStart w:id="1267" w:name="_Toc45004212"/>
      <w:bookmarkStart w:id="1268" w:name="_Toc45005253"/>
      <w:bookmarkStart w:id="1269" w:name="_Toc45006294"/>
      <w:bookmarkStart w:id="1270" w:name="_Toc45004213"/>
      <w:bookmarkStart w:id="1271" w:name="_Toc45005254"/>
      <w:bookmarkStart w:id="1272" w:name="_Toc45006295"/>
      <w:bookmarkStart w:id="1273" w:name="_Toc45004214"/>
      <w:bookmarkStart w:id="1274" w:name="_Toc45005255"/>
      <w:bookmarkStart w:id="1275" w:name="_Toc45006296"/>
      <w:bookmarkStart w:id="1276" w:name="_Toc45004215"/>
      <w:bookmarkStart w:id="1277" w:name="_Toc45005256"/>
      <w:bookmarkStart w:id="1278" w:name="_Toc45006297"/>
      <w:bookmarkStart w:id="1279" w:name="_Toc45004216"/>
      <w:bookmarkStart w:id="1280" w:name="_Toc45005257"/>
      <w:bookmarkStart w:id="1281" w:name="_Toc45006298"/>
      <w:bookmarkStart w:id="1282" w:name="_Toc45004217"/>
      <w:bookmarkStart w:id="1283" w:name="_Toc45005258"/>
      <w:bookmarkStart w:id="1284" w:name="_Toc45006299"/>
      <w:bookmarkStart w:id="1285" w:name="_Toc45004218"/>
      <w:bookmarkStart w:id="1286" w:name="_Toc45005259"/>
      <w:bookmarkStart w:id="1287" w:name="_Toc45006300"/>
      <w:bookmarkStart w:id="1288" w:name="_Toc45004219"/>
      <w:bookmarkStart w:id="1289" w:name="_Toc45005260"/>
      <w:bookmarkStart w:id="1290" w:name="_Toc45006301"/>
      <w:bookmarkStart w:id="1291" w:name="_Toc45004220"/>
      <w:bookmarkStart w:id="1292" w:name="_Toc45005261"/>
      <w:bookmarkStart w:id="1293" w:name="_Toc45006302"/>
      <w:bookmarkStart w:id="1294" w:name="_Toc45004221"/>
      <w:bookmarkStart w:id="1295" w:name="_Toc45005262"/>
      <w:bookmarkStart w:id="1296" w:name="_Toc45006303"/>
      <w:bookmarkStart w:id="1297" w:name="_Toc46485100"/>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sidRPr="004544D3">
        <w:rPr>
          <w:rFonts w:ascii="Cambria" w:hAnsi="Cambria" w:cs="Arial"/>
          <w:b/>
          <w:bCs/>
          <w:kern w:val="32"/>
          <w:sz w:val="28"/>
          <w:szCs w:val="32"/>
        </w:rPr>
        <w:t>Training and Consultative Mechanisms</w:t>
      </w:r>
      <w:bookmarkEnd w:id="1297"/>
    </w:p>
    <w:p w14:paraId="4F0B5AAE"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An agreed periodic formal meeting between the Employer and CPSU/Employees will be established within Secure Welfare Services at which the following will be discussed:</w:t>
      </w:r>
    </w:p>
    <w:p w14:paraId="01A29F0E"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issues affecting the Centre, Employees and clients;</w:t>
      </w:r>
    </w:p>
    <w:p w14:paraId="56BC8765"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training needs; and</w:t>
      </w:r>
    </w:p>
    <w:p w14:paraId="19A30716"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consultative procedures.</w:t>
      </w:r>
    </w:p>
    <w:p w14:paraId="1E538A52"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Anything established as core training will be compulsory for Employees to attend.</w:t>
      </w:r>
    </w:p>
    <w:p w14:paraId="05EE2F87"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298" w:name="_Toc46485101"/>
      <w:r w:rsidRPr="004544D3">
        <w:rPr>
          <w:rFonts w:ascii="Cambria" w:hAnsi="Cambria" w:cs="Arial"/>
          <w:b/>
          <w:bCs/>
          <w:kern w:val="32"/>
          <w:sz w:val="28"/>
          <w:szCs w:val="32"/>
        </w:rPr>
        <w:t>Provision of Protective Clothing – Secure Welfare Programs</w:t>
      </w:r>
      <w:bookmarkEnd w:id="1298"/>
    </w:p>
    <w:p w14:paraId="1DA20950"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Within Secure Welfare Programs including but not limited to Ascot Vale and Maribyrnong; all ongoing and fixed term Employees classified as CYF Grades 1, 2 or 3, will be provided with appropriate clothing or a clothing allowance up to $500 per annum.</w:t>
      </w:r>
    </w:p>
    <w:p w14:paraId="6C4C0F89"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Clothing shall be provided on a needs/replacement value up to $500 per annum.</w:t>
      </w:r>
    </w:p>
    <w:p w14:paraId="3CFCF3EE"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The department, following discussion and input from Employees and the Union, shall determine the type and standard of clothing and supply arrangements.</w:t>
      </w:r>
    </w:p>
    <w:p w14:paraId="4F26C05C"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Protective footwear, if provided or purchased, must meet the relevant Australian Safety Standard.</w:t>
      </w:r>
    </w:p>
    <w:p w14:paraId="1CAE6D87"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lastRenderedPageBreak/>
        <w:t>Departmental managers may approve amounts above the ceilings where damaged clothing is being replaced in any year.</w:t>
      </w:r>
    </w:p>
    <w:p w14:paraId="6AACA14B"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Claims shall be paid on the basis of the Employee providing a valid receipt for the purchase of valid boots and clothing. Alternatively, arrangements may be made with suppliers to invoice the Employer for the supply of appropriate clothing to Employees.</w:t>
      </w:r>
    </w:p>
    <w:p w14:paraId="7BB49E7F"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An Employee must wear the clothing and footwear, as provided or purchased, when required to do so by the department. The Employer must ensure Employees are made aware of these provisions and ensure Employees wear the designated clothing.</w:t>
      </w:r>
    </w:p>
    <w:p w14:paraId="5B316FB0"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The Employer is not responsible for replacing personal clothing items where the Employee has not worn the clothing.</w:t>
      </w:r>
    </w:p>
    <w:p w14:paraId="12968F07"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299" w:name="_Toc46485102"/>
      <w:r w:rsidRPr="004544D3">
        <w:rPr>
          <w:rFonts w:ascii="Cambria" w:hAnsi="Cambria" w:cs="Arial"/>
          <w:b/>
          <w:bCs/>
          <w:kern w:val="32"/>
          <w:sz w:val="28"/>
          <w:szCs w:val="32"/>
        </w:rPr>
        <w:t>Employee Development</w:t>
      </w:r>
      <w:bookmarkEnd w:id="1299"/>
    </w:p>
    <w:p w14:paraId="34F9BC16" w14:textId="77777777" w:rsidR="004838D3" w:rsidRPr="004544D3" w:rsidRDefault="004838D3" w:rsidP="004838D3">
      <w:pPr>
        <w:ind w:left="851"/>
        <w:rPr>
          <w:rFonts w:ascii="Cambria" w:hAnsi="Cambria"/>
          <w:sz w:val="22"/>
          <w:szCs w:val="22"/>
        </w:rPr>
      </w:pPr>
      <w:r w:rsidRPr="004544D3">
        <w:rPr>
          <w:rFonts w:ascii="Cambria" w:hAnsi="Cambria"/>
          <w:sz w:val="22"/>
          <w:szCs w:val="22"/>
        </w:rPr>
        <w:t>Where Employees have been approved and required to attend training courses, and subject to 14 days/adequate notice, attendance will be facilitated through flexible roster arrangements.</w:t>
      </w:r>
    </w:p>
    <w:p w14:paraId="30745B95" w14:textId="77777777" w:rsidR="004838D3" w:rsidRPr="004544D3" w:rsidRDefault="004838D3" w:rsidP="004838D3">
      <w:pPr>
        <w:keepNext/>
        <w:numPr>
          <w:ilvl w:val="0"/>
          <w:numId w:val="7"/>
        </w:numPr>
        <w:spacing w:before="480"/>
        <w:jc w:val="left"/>
        <w:outlineLvl w:val="1"/>
        <w:rPr>
          <w:rFonts w:ascii="Cambria" w:hAnsi="Cambria"/>
          <w:b/>
          <w:sz w:val="32"/>
          <w:lang w:val="en-GB"/>
          <w14:scene3d>
            <w14:camera w14:prst="orthographicFront"/>
            <w14:lightRig w14:rig="threePt" w14:dir="t">
              <w14:rot w14:lat="0" w14:lon="0" w14:rev="0"/>
            </w14:lightRig>
          </w14:scene3d>
        </w:rPr>
      </w:pPr>
      <w:bookmarkStart w:id="1300" w:name="_Toc45004225"/>
      <w:bookmarkStart w:id="1301" w:name="_Toc45005266"/>
      <w:bookmarkStart w:id="1302" w:name="_Toc45006307"/>
      <w:bookmarkStart w:id="1303" w:name="_Toc45004226"/>
      <w:bookmarkStart w:id="1304" w:name="_Toc45005267"/>
      <w:bookmarkStart w:id="1305" w:name="_Toc45006308"/>
      <w:bookmarkStart w:id="1306" w:name="_Toc45004227"/>
      <w:bookmarkStart w:id="1307" w:name="_Toc45005268"/>
      <w:bookmarkStart w:id="1308" w:name="_Toc45006309"/>
      <w:bookmarkStart w:id="1309" w:name="_Toc45004228"/>
      <w:bookmarkStart w:id="1310" w:name="_Toc45005269"/>
      <w:bookmarkStart w:id="1311" w:name="_Toc45006310"/>
      <w:bookmarkStart w:id="1312" w:name="_Toc45004229"/>
      <w:bookmarkStart w:id="1313" w:name="_Toc45005270"/>
      <w:bookmarkStart w:id="1314" w:name="_Toc45006311"/>
      <w:bookmarkStart w:id="1315" w:name="_Toc45004230"/>
      <w:bookmarkStart w:id="1316" w:name="_Toc45005271"/>
      <w:bookmarkStart w:id="1317" w:name="_Toc45006312"/>
      <w:bookmarkStart w:id="1318" w:name="_Toc45004231"/>
      <w:bookmarkStart w:id="1319" w:name="_Toc45005272"/>
      <w:bookmarkStart w:id="1320" w:name="_Toc45006313"/>
      <w:bookmarkStart w:id="1321" w:name="_Toc45004232"/>
      <w:bookmarkStart w:id="1322" w:name="_Toc45005273"/>
      <w:bookmarkStart w:id="1323" w:name="_Toc45006314"/>
      <w:bookmarkStart w:id="1324" w:name="_Toc45004233"/>
      <w:bookmarkStart w:id="1325" w:name="_Toc45005274"/>
      <w:bookmarkStart w:id="1326" w:name="_Toc45006315"/>
      <w:bookmarkStart w:id="1327" w:name="_Toc45004234"/>
      <w:bookmarkStart w:id="1328" w:name="_Toc45005275"/>
      <w:bookmarkStart w:id="1329" w:name="_Toc45006316"/>
      <w:bookmarkStart w:id="1330" w:name="_Toc45004235"/>
      <w:bookmarkStart w:id="1331" w:name="_Toc45005276"/>
      <w:bookmarkStart w:id="1332" w:name="_Toc45006317"/>
      <w:bookmarkStart w:id="1333" w:name="_Toc45004236"/>
      <w:bookmarkStart w:id="1334" w:name="_Toc45005277"/>
      <w:bookmarkStart w:id="1335" w:name="_Toc45006318"/>
      <w:bookmarkStart w:id="1336" w:name="_Toc45004237"/>
      <w:bookmarkStart w:id="1337" w:name="_Toc45005278"/>
      <w:bookmarkStart w:id="1338" w:name="_Toc45006319"/>
      <w:bookmarkStart w:id="1339" w:name="_Toc45004238"/>
      <w:bookmarkStart w:id="1340" w:name="_Toc45005279"/>
      <w:bookmarkStart w:id="1341" w:name="_Toc45006320"/>
      <w:bookmarkStart w:id="1342" w:name="_Toc45004239"/>
      <w:bookmarkStart w:id="1343" w:name="_Toc45005280"/>
      <w:bookmarkStart w:id="1344" w:name="_Toc45006321"/>
      <w:bookmarkStart w:id="1345" w:name="_Toc45004240"/>
      <w:bookmarkStart w:id="1346" w:name="_Toc45005281"/>
      <w:bookmarkStart w:id="1347" w:name="_Toc45006322"/>
      <w:bookmarkStart w:id="1348" w:name="_Toc45004241"/>
      <w:bookmarkStart w:id="1349" w:name="_Toc45005282"/>
      <w:bookmarkStart w:id="1350" w:name="_Toc45006323"/>
      <w:bookmarkStart w:id="1351" w:name="_Toc45004242"/>
      <w:bookmarkStart w:id="1352" w:name="_Toc45005283"/>
      <w:bookmarkStart w:id="1353" w:name="_Toc45006324"/>
      <w:bookmarkStart w:id="1354" w:name="_Toc45004243"/>
      <w:bookmarkStart w:id="1355" w:name="_Toc45005284"/>
      <w:bookmarkStart w:id="1356" w:name="_Toc45006325"/>
      <w:bookmarkStart w:id="1357" w:name="_Toc45004244"/>
      <w:bookmarkStart w:id="1358" w:name="_Toc45005285"/>
      <w:bookmarkStart w:id="1359" w:name="_Toc45006326"/>
      <w:bookmarkStart w:id="1360" w:name="_Toc45004245"/>
      <w:bookmarkStart w:id="1361" w:name="_Toc45005286"/>
      <w:bookmarkStart w:id="1362" w:name="_Toc45006327"/>
      <w:bookmarkStart w:id="1363" w:name="_Toc45004246"/>
      <w:bookmarkStart w:id="1364" w:name="_Toc45005287"/>
      <w:bookmarkStart w:id="1365" w:name="_Toc45006328"/>
      <w:bookmarkStart w:id="1366" w:name="_Toc45004247"/>
      <w:bookmarkStart w:id="1367" w:name="_Toc45005288"/>
      <w:bookmarkStart w:id="1368" w:name="_Toc45006329"/>
      <w:bookmarkStart w:id="1369" w:name="_Toc45004248"/>
      <w:bookmarkStart w:id="1370" w:name="_Toc45005289"/>
      <w:bookmarkStart w:id="1371" w:name="_Toc45006330"/>
      <w:bookmarkStart w:id="1372" w:name="_Toc45004249"/>
      <w:bookmarkStart w:id="1373" w:name="_Toc45005290"/>
      <w:bookmarkStart w:id="1374" w:name="_Toc45006331"/>
      <w:bookmarkStart w:id="1375" w:name="_Toc45004250"/>
      <w:bookmarkStart w:id="1376" w:name="_Toc45005291"/>
      <w:bookmarkStart w:id="1377" w:name="_Toc45006332"/>
      <w:bookmarkStart w:id="1378" w:name="_Toc45004251"/>
      <w:bookmarkStart w:id="1379" w:name="_Toc45005292"/>
      <w:bookmarkStart w:id="1380" w:name="_Toc45006333"/>
      <w:bookmarkStart w:id="1381" w:name="_Toc45004252"/>
      <w:bookmarkStart w:id="1382" w:name="_Toc45005293"/>
      <w:bookmarkStart w:id="1383" w:name="_Toc45006334"/>
      <w:bookmarkStart w:id="1384" w:name="_Toc45004253"/>
      <w:bookmarkStart w:id="1385" w:name="_Toc45005294"/>
      <w:bookmarkStart w:id="1386" w:name="_Toc45006335"/>
      <w:bookmarkStart w:id="1387" w:name="_Toc45004254"/>
      <w:bookmarkStart w:id="1388" w:name="_Toc45005295"/>
      <w:bookmarkStart w:id="1389" w:name="_Toc45006336"/>
      <w:bookmarkStart w:id="1390" w:name="_Toc45004255"/>
      <w:bookmarkStart w:id="1391" w:name="_Toc45005296"/>
      <w:bookmarkStart w:id="1392" w:name="_Toc45006337"/>
      <w:bookmarkStart w:id="1393" w:name="_Toc45004256"/>
      <w:bookmarkStart w:id="1394" w:name="_Toc45005297"/>
      <w:bookmarkStart w:id="1395" w:name="_Toc45006338"/>
      <w:bookmarkStart w:id="1396" w:name="_Toc45004257"/>
      <w:bookmarkStart w:id="1397" w:name="_Toc45005298"/>
      <w:bookmarkStart w:id="1398" w:name="_Toc45006339"/>
      <w:bookmarkStart w:id="1399" w:name="_Toc45004258"/>
      <w:bookmarkStart w:id="1400" w:name="_Toc45005299"/>
      <w:bookmarkStart w:id="1401" w:name="_Toc45006340"/>
      <w:bookmarkStart w:id="1402" w:name="_Toc45004259"/>
      <w:bookmarkStart w:id="1403" w:name="_Toc45005300"/>
      <w:bookmarkStart w:id="1404" w:name="_Toc45006341"/>
      <w:bookmarkStart w:id="1405" w:name="_Toc45004260"/>
      <w:bookmarkStart w:id="1406" w:name="_Toc45005301"/>
      <w:bookmarkStart w:id="1407" w:name="_Toc45006342"/>
      <w:bookmarkStart w:id="1408" w:name="_Toc45004261"/>
      <w:bookmarkStart w:id="1409" w:name="_Toc45005302"/>
      <w:bookmarkStart w:id="1410" w:name="_Toc45006343"/>
      <w:bookmarkStart w:id="1411" w:name="_Toc45004262"/>
      <w:bookmarkStart w:id="1412" w:name="_Toc45005303"/>
      <w:bookmarkStart w:id="1413" w:name="_Toc45006344"/>
      <w:bookmarkStart w:id="1414" w:name="_Toc45004263"/>
      <w:bookmarkStart w:id="1415" w:name="_Toc45005304"/>
      <w:bookmarkStart w:id="1416" w:name="_Toc45006345"/>
      <w:bookmarkStart w:id="1417" w:name="_Toc45004264"/>
      <w:bookmarkStart w:id="1418" w:name="_Toc45005305"/>
      <w:bookmarkStart w:id="1419" w:name="_Toc45006346"/>
      <w:bookmarkStart w:id="1420" w:name="_Toc45004265"/>
      <w:bookmarkStart w:id="1421" w:name="_Toc45005306"/>
      <w:bookmarkStart w:id="1422" w:name="_Toc45006347"/>
      <w:bookmarkStart w:id="1423" w:name="_Toc45004266"/>
      <w:bookmarkStart w:id="1424" w:name="_Toc45005307"/>
      <w:bookmarkStart w:id="1425" w:name="_Toc45006348"/>
      <w:bookmarkStart w:id="1426" w:name="_Toc45004267"/>
      <w:bookmarkStart w:id="1427" w:name="_Toc45005308"/>
      <w:bookmarkStart w:id="1428" w:name="_Toc45006349"/>
      <w:bookmarkStart w:id="1429" w:name="_Toc45004268"/>
      <w:bookmarkStart w:id="1430" w:name="_Toc45005309"/>
      <w:bookmarkStart w:id="1431" w:name="_Toc45006350"/>
      <w:bookmarkStart w:id="1432" w:name="_Toc45004269"/>
      <w:bookmarkStart w:id="1433" w:name="_Toc45005310"/>
      <w:bookmarkStart w:id="1434" w:name="_Toc45006351"/>
      <w:bookmarkStart w:id="1435" w:name="_Toc45004270"/>
      <w:bookmarkStart w:id="1436" w:name="_Toc45005311"/>
      <w:bookmarkStart w:id="1437" w:name="_Toc45006352"/>
      <w:bookmarkStart w:id="1438" w:name="_Toc45004271"/>
      <w:bookmarkStart w:id="1439" w:name="_Toc45005312"/>
      <w:bookmarkStart w:id="1440" w:name="_Toc45006353"/>
      <w:bookmarkStart w:id="1441" w:name="_Toc45004272"/>
      <w:bookmarkStart w:id="1442" w:name="_Toc45005313"/>
      <w:bookmarkStart w:id="1443" w:name="_Toc45006354"/>
      <w:bookmarkStart w:id="1444" w:name="_Toc45004300"/>
      <w:bookmarkStart w:id="1445" w:name="_Toc45005341"/>
      <w:bookmarkStart w:id="1446" w:name="_Toc45006382"/>
      <w:bookmarkStart w:id="1447" w:name="_Toc45004301"/>
      <w:bookmarkStart w:id="1448" w:name="_Toc45005342"/>
      <w:bookmarkStart w:id="1449" w:name="_Toc45006383"/>
      <w:bookmarkStart w:id="1450" w:name="_Toc45004302"/>
      <w:bookmarkStart w:id="1451" w:name="_Toc45005343"/>
      <w:bookmarkStart w:id="1452" w:name="_Toc45006384"/>
      <w:bookmarkStart w:id="1453" w:name="_Toc45004303"/>
      <w:bookmarkStart w:id="1454" w:name="_Toc45005344"/>
      <w:bookmarkStart w:id="1455" w:name="_Toc45006385"/>
      <w:bookmarkStart w:id="1456" w:name="_Toc45004304"/>
      <w:bookmarkStart w:id="1457" w:name="_Toc45005345"/>
      <w:bookmarkStart w:id="1458" w:name="_Toc45006386"/>
      <w:bookmarkStart w:id="1459" w:name="_Toc443562803"/>
      <w:bookmarkStart w:id="1460" w:name="_Toc46485103"/>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r w:rsidRPr="004544D3">
        <w:rPr>
          <w:rFonts w:ascii="Cambria" w:hAnsi="Cambria"/>
          <w:b/>
          <w:sz w:val="32"/>
          <w:lang w:val="en-GB"/>
          <w14:scene3d>
            <w14:camera w14:prst="orthographicFront"/>
            <w14:lightRig w14:rig="threePt" w14:dir="t">
              <w14:rot w14:lat="0" w14:lon="0" w14:rev="0"/>
            </w14:lightRig>
          </w14:scene3d>
        </w:rPr>
        <w:t>Housing Programs</w:t>
      </w:r>
      <w:bookmarkEnd w:id="1459"/>
      <w:bookmarkEnd w:id="1460"/>
    </w:p>
    <w:p w14:paraId="676148DE" w14:textId="53698B56" w:rsidR="00FE7680" w:rsidRPr="004544D3" w:rsidRDefault="00CF4CBE" w:rsidP="004838D3">
      <w:pPr>
        <w:keepNext/>
        <w:numPr>
          <w:ilvl w:val="0"/>
          <w:numId w:val="1"/>
        </w:numPr>
        <w:spacing w:before="480" w:after="60"/>
        <w:jc w:val="left"/>
        <w:outlineLvl w:val="2"/>
        <w:rPr>
          <w:rFonts w:ascii="Cambria" w:hAnsi="Cambria" w:cs="Arial"/>
          <w:b/>
          <w:bCs/>
          <w:kern w:val="32"/>
          <w:sz w:val="28"/>
          <w:szCs w:val="32"/>
        </w:rPr>
      </w:pPr>
      <w:bookmarkStart w:id="1461" w:name="_Ref45095071"/>
      <w:bookmarkStart w:id="1462" w:name="_Toc46485104"/>
      <w:r w:rsidRPr="004544D3">
        <w:rPr>
          <w:rFonts w:ascii="Cambria" w:hAnsi="Cambria" w:cs="Arial"/>
          <w:b/>
          <w:bCs/>
          <w:kern w:val="32"/>
          <w:sz w:val="28"/>
          <w:szCs w:val="32"/>
        </w:rPr>
        <w:t>Housing Services Officer and Housing Customer Service Officer Structures</w:t>
      </w:r>
      <w:bookmarkEnd w:id="1461"/>
      <w:bookmarkEnd w:id="1462"/>
    </w:p>
    <w:p w14:paraId="1CC45F00" w14:textId="77777777" w:rsidR="00F3302A" w:rsidRPr="004544D3" w:rsidRDefault="00F3302A" w:rsidP="00F3302A">
      <w:pPr>
        <w:pStyle w:val="Level2"/>
        <w:rPr>
          <w:rFonts w:ascii="Cambria" w:hAnsi="Cambria"/>
          <w:sz w:val="22"/>
          <w:szCs w:val="22"/>
        </w:rPr>
      </w:pPr>
      <w:r w:rsidRPr="004544D3">
        <w:rPr>
          <w:rFonts w:ascii="Cambria" w:hAnsi="Cambria"/>
          <w:sz w:val="22"/>
          <w:szCs w:val="22"/>
        </w:rPr>
        <w:t>The Housing Services Officer Classification Structure, based on the VPS classification structure, provides for the following:</w:t>
      </w:r>
    </w:p>
    <w:p w14:paraId="347D326E" w14:textId="77777777" w:rsidR="00F3302A" w:rsidRPr="004544D3" w:rsidRDefault="00F3302A" w:rsidP="00F3302A">
      <w:pPr>
        <w:pStyle w:val="Level3"/>
        <w:rPr>
          <w:rFonts w:ascii="Cambria" w:hAnsi="Cambria"/>
          <w:sz w:val="22"/>
          <w:szCs w:val="22"/>
        </w:rPr>
      </w:pPr>
      <w:r w:rsidRPr="004544D3">
        <w:rPr>
          <w:rFonts w:ascii="Cambria" w:hAnsi="Cambria"/>
          <w:sz w:val="22"/>
          <w:szCs w:val="22"/>
        </w:rPr>
        <w:t>Alignment with VPS salary and progression steps/amounts;</w:t>
      </w:r>
    </w:p>
    <w:p w14:paraId="42047EFA" w14:textId="7113731A" w:rsidR="00F3302A" w:rsidRPr="004544D3" w:rsidRDefault="00F3302A" w:rsidP="00F3302A">
      <w:pPr>
        <w:pStyle w:val="Level3"/>
        <w:rPr>
          <w:rFonts w:ascii="Cambria" w:hAnsi="Cambria"/>
          <w:sz w:val="22"/>
          <w:szCs w:val="22"/>
        </w:rPr>
      </w:pPr>
      <w:r w:rsidRPr="004544D3">
        <w:rPr>
          <w:rFonts w:ascii="Cambria" w:hAnsi="Cambria"/>
          <w:sz w:val="22"/>
          <w:szCs w:val="22"/>
        </w:rPr>
        <w:t>Housing Services Officer and Housing Customer Services Officers work value descriptors (</w:t>
      </w:r>
      <w:r w:rsidR="00143682" w:rsidRPr="004544D3">
        <w:rPr>
          <w:rFonts w:ascii="Cambria" w:hAnsi="Cambria"/>
          <w:b/>
          <w:sz w:val="22"/>
          <w:szCs w:val="22"/>
        </w:rPr>
        <w:fldChar w:fldCharType="begin"/>
      </w:r>
      <w:r w:rsidR="00143682" w:rsidRPr="004544D3">
        <w:rPr>
          <w:rFonts w:ascii="Cambria" w:hAnsi="Cambria"/>
          <w:b/>
          <w:sz w:val="22"/>
          <w:szCs w:val="22"/>
        </w:rPr>
        <w:instrText xml:space="preserve"> REF _Ref45121046 \w \h </w:instrText>
      </w:r>
      <w:r w:rsidR="004544D3">
        <w:rPr>
          <w:rFonts w:ascii="Cambria" w:hAnsi="Cambria"/>
          <w:b/>
          <w:sz w:val="22"/>
          <w:szCs w:val="22"/>
        </w:rPr>
        <w:instrText xml:space="preserve"> \* MERGEFORMAT </w:instrText>
      </w:r>
      <w:r w:rsidR="00143682" w:rsidRPr="004544D3">
        <w:rPr>
          <w:rFonts w:ascii="Cambria" w:hAnsi="Cambria"/>
          <w:b/>
          <w:sz w:val="22"/>
          <w:szCs w:val="22"/>
        </w:rPr>
      </w:r>
      <w:r w:rsidR="00143682" w:rsidRPr="004544D3">
        <w:rPr>
          <w:rFonts w:ascii="Cambria" w:hAnsi="Cambria"/>
          <w:b/>
          <w:sz w:val="22"/>
          <w:szCs w:val="22"/>
        </w:rPr>
        <w:fldChar w:fldCharType="separate"/>
      </w:r>
      <w:r w:rsidR="006D316C">
        <w:rPr>
          <w:rFonts w:ascii="Cambria" w:hAnsi="Cambria"/>
          <w:b/>
          <w:sz w:val="22"/>
          <w:szCs w:val="22"/>
        </w:rPr>
        <w:t>Part 7</w:t>
      </w:r>
      <w:r w:rsidR="00143682" w:rsidRPr="004544D3">
        <w:rPr>
          <w:rFonts w:ascii="Cambria" w:hAnsi="Cambria"/>
          <w:b/>
          <w:sz w:val="22"/>
          <w:szCs w:val="22"/>
        </w:rPr>
        <w:fldChar w:fldCharType="end"/>
      </w:r>
      <w:r w:rsidR="00143682" w:rsidRPr="004544D3">
        <w:rPr>
          <w:rFonts w:ascii="Cambria" w:hAnsi="Cambria"/>
          <w:b/>
          <w:sz w:val="22"/>
          <w:szCs w:val="22"/>
        </w:rPr>
        <w:t xml:space="preserve"> </w:t>
      </w:r>
      <w:r w:rsidRPr="004544D3">
        <w:rPr>
          <w:rFonts w:ascii="Cambria" w:hAnsi="Cambria"/>
          <w:sz w:val="22"/>
          <w:szCs w:val="22"/>
        </w:rPr>
        <w:t xml:space="preserve">of </w:t>
      </w:r>
      <w:r w:rsidR="00276D8A" w:rsidRPr="004544D3">
        <w:rPr>
          <w:rFonts w:ascii="Cambria" w:hAnsi="Cambria"/>
          <w:bCs/>
          <w:sz w:val="22"/>
          <w:szCs w:val="22"/>
        </w:rPr>
        <w:t>this Appendix</w:t>
      </w:r>
      <w:r w:rsidRPr="004544D3">
        <w:rPr>
          <w:rFonts w:ascii="Cambria" w:hAnsi="Cambria"/>
          <w:sz w:val="22"/>
          <w:szCs w:val="22"/>
        </w:rPr>
        <w:t>);</w:t>
      </w:r>
    </w:p>
    <w:p w14:paraId="41880E91" w14:textId="3FABEFD4" w:rsidR="00F3302A" w:rsidRPr="004544D3" w:rsidRDefault="00F3302A" w:rsidP="00F3302A">
      <w:pPr>
        <w:pStyle w:val="Level3"/>
        <w:rPr>
          <w:rFonts w:ascii="Cambria" w:hAnsi="Cambria"/>
          <w:sz w:val="22"/>
          <w:szCs w:val="22"/>
        </w:rPr>
      </w:pPr>
      <w:r w:rsidRPr="004544D3">
        <w:rPr>
          <w:rFonts w:ascii="Cambria" w:hAnsi="Cambria"/>
          <w:sz w:val="22"/>
          <w:szCs w:val="22"/>
        </w:rPr>
        <w:t>Continuation of the Housing Customer Services Officer classification for Employees of the Office of Housing Maintenance Call Centre; and</w:t>
      </w:r>
    </w:p>
    <w:p w14:paraId="1BA3B109" w14:textId="77777777" w:rsidR="00F3302A" w:rsidRPr="004544D3" w:rsidRDefault="00F3302A" w:rsidP="00F3302A">
      <w:pPr>
        <w:pStyle w:val="Level3"/>
        <w:rPr>
          <w:rFonts w:ascii="Cambria" w:hAnsi="Cambria"/>
          <w:sz w:val="22"/>
          <w:szCs w:val="22"/>
        </w:rPr>
      </w:pPr>
      <w:r w:rsidRPr="004544D3">
        <w:rPr>
          <w:rFonts w:ascii="Cambria" w:hAnsi="Cambria"/>
          <w:sz w:val="22"/>
          <w:szCs w:val="22"/>
        </w:rPr>
        <w:t>Field Services Officers to be classified under the VPS classification structure.</w:t>
      </w:r>
    </w:p>
    <w:p w14:paraId="71CB705F" w14:textId="7DD7FBC7" w:rsidR="00F3302A" w:rsidRPr="004544D3" w:rsidRDefault="00F3302A" w:rsidP="00F3302A">
      <w:pPr>
        <w:pStyle w:val="Level2"/>
        <w:rPr>
          <w:rFonts w:ascii="Cambria" w:hAnsi="Cambria"/>
          <w:sz w:val="22"/>
          <w:szCs w:val="22"/>
        </w:rPr>
      </w:pPr>
      <w:r w:rsidRPr="004544D3">
        <w:rPr>
          <w:rFonts w:ascii="Cambria" w:hAnsi="Cambria"/>
          <w:sz w:val="22"/>
          <w:szCs w:val="22"/>
        </w:rPr>
        <w:t>Housing Customer Services Officers commence on the unqualified rate as set out in</w:t>
      </w:r>
      <w:r w:rsidR="006820BB">
        <w:rPr>
          <w:rFonts w:ascii="Cambria" w:hAnsi="Cambria"/>
          <w:sz w:val="22"/>
          <w:szCs w:val="22"/>
        </w:rPr>
        <w:t xml:space="preserve"> </w:t>
      </w:r>
      <w:r w:rsidR="006820BB" w:rsidRPr="006820BB">
        <w:rPr>
          <w:rFonts w:ascii="Cambria" w:hAnsi="Cambria"/>
          <w:b/>
          <w:bCs w:val="0"/>
          <w:sz w:val="22"/>
          <w:szCs w:val="22"/>
        </w:rPr>
        <w:t>Table 8</w:t>
      </w:r>
      <w:r w:rsidR="00670BB3">
        <w:rPr>
          <w:rFonts w:ascii="Cambria" w:hAnsi="Cambria"/>
          <w:b/>
          <w:bCs w:val="0"/>
          <w:sz w:val="22"/>
          <w:szCs w:val="22"/>
        </w:rPr>
        <w:t>8</w:t>
      </w:r>
      <w:r w:rsidR="006820BB">
        <w:rPr>
          <w:rFonts w:ascii="Cambria" w:hAnsi="Cambria"/>
          <w:sz w:val="22"/>
          <w:szCs w:val="22"/>
        </w:rPr>
        <w:t>,</w:t>
      </w:r>
      <w:r w:rsidR="003A38BE">
        <w:rPr>
          <w:rFonts w:ascii="Cambria" w:hAnsi="Cambria"/>
          <w:sz w:val="22"/>
          <w:szCs w:val="22"/>
        </w:rPr>
        <w:t xml:space="preserve"> </w:t>
      </w:r>
      <w:r w:rsidR="003A38BE" w:rsidRPr="003A38BE">
        <w:rPr>
          <w:rFonts w:ascii="Cambria" w:hAnsi="Cambria"/>
          <w:b/>
          <w:bCs w:val="0"/>
          <w:sz w:val="22"/>
          <w:szCs w:val="22"/>
        </w:rPr>
        <w:t>clause</w:t>
      </w:r>
      <w:r w:rsidRPr="003A38BE">
        <w:rPr>
          <w:rFonts w:ascii="Cambria" w:hAnsi="Cambria"/>
          <w:b/>
          <w:bCs w:val="0"/>
          <w:sz w:val="22"/>
          <w:szCs w:val="22"/>
        </w:rPr>
        <w:t xml:space="preserve"> </w:t>
      </w:r>
      <w:r w:rsidR="003A38BE" w:rsidRPr="003A38BE">
        <w:rPr>
          <w:rFonts w:ascii="Cambria" w:hAnsi="Cambria"/>
          <w:b/>
          <w:bCs w:val="0"/>
          <w:sz w:val="22"/>
          <w:szCs w:val="22"/>
        </w:rPr>
        <w:fldChar w:fldCharType="begin"/>
      </w:r>
      <w:r w:rsidR="003A38BE" w:rsidRPr="003A38BE">
        <w:rPr>
          <w:rFonts w:ascii="Cambria" w:hAnsi="Cambria"/>
          <w:b/>
          <w:bCs w:val="0"/>
          <w:sz w:val="22"/>
          <w:szCs w:val="22"/>
        </w:rPr>
        <w:instrText xml:space="preserve"> REF _Ref45214272 \r \h </w:instrText>
      </w:r>
      <w:r w:rsidR="003A38BE">
        <w:rPr>
          <w:rFonts w:ascii="Cambria" w:hAnsi="Cambria"/>
          <w:b/>
          <w:bCs w:val="0"/>
          <w:sz w:val="22"/>
          <w:szCs w:val="22"/>
        </w:rPr>
        <w:instrText xml:space="preserve"> \* MERGEFORMAT </w:instrText>
      </w:r>
      <w:r w:rsidR="003A38BE" w:rsidRPr="003A38BE">
        <w:rPr>
          <w:rFonts w:ascii="Cambria" w:hAnsi="Cambria"/>
          <w:b/>
          <w:bCs w:val="0"/>
          <w:sz w:val="22"/>
          <w:szCs w:val="22"/>
        </w:rPr>
      </w:r>
      <w:r w:rsidR="003A38BE" w:rsidRPr="003A38BE">
        <w:rPr>
          <w:rFonts w:ascii="Cambria" w:hAnsi="Cambria"/>
          <w:b/>
          <w:bCs w:val="0"/>
          <w:sz w:val="22"/>
          <w:szCs w:val="22"/>
        </w:rPr>
        <w:fldChar w:fldCharType="separate"/>
      </w:r>
      <w:r w:rsidR="003A38BE" w:rsidRPr="003A38BE">
        <w:rPr>
          <w:rFonts w:ascii="Cambria" w:hAnsi="Cambria"/>
          <w:b/>
          <w:bCs w:val="0"/>
          <w:sz w:val="22"/>
          <w:szCs w:val="22"/>
        </w:rPr>
        <w:t>26.5</w:t>
      </w:r>
      <w:r w:rsidR="003A38BE" w:rsidRPr="003A38BE">
        <w:rPr>
          <w:rFonts w:ascii="Cambria" w:hAnsi="Cambria"/>
          <w:b/>
          <w:bCs w:val="0"/>
          <w:sz w:val="22"/>
          <w:szCs w:val="22"/>
        </w:rPr>
        <w:fldChar w:fldCharType="end"/>
      </w:r>
      <w:r w:rsidRPr="004544D3">
        <w:rPr>
          <w:rFonts w:ascii="Cambria" w:hAnsi="Cambria"/>
          <w:sz w:val="22"/>
          <w:szCs w:val="22"/>
        </w:rPr>
        <w:t xml:space="preserve"> </w:t>
      </w:r>
      <w:r w:rsidR="003A38BE">
        <w:rPr>
          <w:rFonts w:ascii="Cambria" w:hAnsi="Cambria"/>
          <w:sz w:val="22"/>
          <w:szCs w:val="22"/>
        </w:rPr>
        <w:t xml:space="preserve">of this Appendix </w:t>
      </w:r>
      <w:r w:rsidRPr="004544D3">
        <w:rPr>
          <w:rFonts w:ascii="Cambria" w:hAnsi="Cambria"/>
          <w:sz w:val="22"/>
          <w:szCs w:val="22"/>
        </w:rPr>
        <w:t>below. Employees will be required to complete Certificate III in Customer Contact [Call Centre] or its agreed successor within 12 months of commencement with the Office of Housing to progress to the HCSO Qualified Level 1 rate.</w:t>
      </w:r>
    </w:p>
    <w:p w14:paraId="24A2DF01" w14:textId="05896ECF" w:rsidR="00F3302A" w:rsidRPr="004544D3" w:rsidRDefault="00F3302A" w:rsidP="00F3302A">
      <w:pPr>
        <w:pStyle w:val="Level2"/>
        <w:rPr>
          <w:rFonts w:ascii="Cambria" w:hAnsi="Cambria"/>
          <w:sz w:val="22"/>
          <w:szCs w:val="22"/>
        </w:rPr>
      </w:pPr>
      <w:r w:rsidRPr="004544D3">
        <w:rPr>
          <w:rFonts w:ascii="Cambria" w:hAnsi="Cambria"/>
          <w:sz w:val="22"/>
          <w:szCs w:val="22"/>
        </w:rPr>
        <w:t>It is a principle for Housing Customer Services Officer (HCSO) that the relevant Certificate IV qualifications will form part of the mandatory qualifications for entry into the HCSO Qualified Level 2. Existing Housing Employees who desire to undertake this qualification will be provided with opportunity to obtain this qualification.</w:t>
      </w:r>
    </w:p>
    <w:p w14:paraId="1751F1D2" w14:textId="727D43FE" w:rsidR="00F3302A" w:rsidRPr="004544D3" w:rsidRDefault="00F3302A" w:rsidP="00F3302A">
      <w:pPr>
        <w:pStyle w:val="Level2"/>
        <w:rPr>
          <w:rFonts w:ascii="Cambria" w:hAnsi="Cambria"/>
          <w:sz w:val="22"/>
          <w:szCs w:val="22"/>
        </w:rPr>
      </w:pPr>
      <w:r w:rsidRPr="004544D3">
        <w:rPr>
          <w:rFonts w:ascii="Cambria" w:hAnsi="Cambria"/>
          <w:sz w:val="22"/>
          <w:szCs w:val="22"/>
        </w:rPr>
        <w:t xml:space="preserve">The Employer will provide Housing Services Officers (HSO) who possess a Certificate IV in social or public housing, or with a qualification recognised as an equivalent qualification by the department, with a minimum salary level, set at VPSG 2.1.7, as prescribed in </w:t>
      </w:r>
      <w:r w:rsidR="00F24EE2" w:rsidRPr="004544D3">
        <w:rPr>
          <w:rFonts w:ascii="Cambria" w:hAnsi="Cambria"/>
          <w:b/>
          <w:bCs w:val="0"/>
          <w:sz w:val="22"/>
          <w:szCs w:val="22"/>
        </w:rPr>
        <w:fldChar w:fldCharType="begin"/>
      </w:r>
      <w:r w:rsidR="00F24EE2" w:rsidRPr="004544D3">
        <w:rPr>
          <w:rFonts w:ascii="Cambria" w:hAnsi="Cambria"/>
          <w:b/>
          <w:bCs w:val="0"/>
          <w:sz w:val="22"/>
          <w:szCs w:val="22"/>
        </w:rPr>
        <w:instrText xml:space="preserve"> REF _Ref45121190 \w \h  \* MERGEFORMAT </w:instrText>
      </w:r>
      <w:r w:rsidR="00F24EE2" w:rsidRPr="004544D3">
        <w:rPr>
          <w:rFonts w:ascii="Cambria" w:hAnsi="Cambria"/>
          <w:b/>
          <w:bCs w:val="0"/>
          <w:sz w:val="22"/>
          <w:szCs w:val="22"/>
        </w:rPr>
      </w:r>
      <w:r w:rsidR="00F24EE2" w:rsidRPr="004544D3">
        <w:rPr>
          <w:rFonts w:ascii="Cambria" w:hAnsi="Cambria"/>
          <w:b/>
          <w:bCs w:val="0"/>
          <w:sz w:val="22"/>
          <w:szCs w:val="22"/>
        </w:rPr>
        <w:fldChar w:fldCharType="separate"/>
      </w:r>
      <w:r w:rsidR="006D316C">
        <w:rPr>
          <w:rFonts w:ascii="Cambria" w:hAnsi="Cambria"/>
          <w:b/>
          <w:bCs w:val="0"/>
          <w:sz w:val="22"/>
          <w:szCs w:val="22"/>
        </w:rPr>
        <w:t>Schedule C</w:t>
      </w:r>
      <w:r w:rsidR="00F24EE2" w:rsidRPr="004544D3">
        <w:rPr>
          <w:rFonts w:ascii="Cambria" w:hAnsi="Cambria"/>
          <w:b/>
          <w:bCs w:val="0"/>
          <w:sz w:val="22"/>
          <w:szCs w:val="22"/>
        </w:rPr>
        <w:fldChar w:fldCharType="end"/>
      </w:r>
      <w:r w:rsidRPr="004544D3">
        <w:rPr>
          <w:rFonts w:ascii="Cambria" w:hAnsi="Cambria"/>
          <w:sz w:val="22"/>
          <w:szCs w:val="22"/>
        </w:rPr>
        <w:t>.</w:t>
      </w:r>
    </w:p>
    <w:p w14:paraId="3DB6D191" w14:textId="6CD10595" w:rsidR="00F3302A" w:rsidRPr="004544D3" w:rsidRDefault="00F3302A" w:rsidP="00F3302A">
      <w:pPr>
        <w:pStyle w:val="Level2"/>
        <w:rPr>
          <w:rFonts w:ascii="Cambria" w:hAnsi="Cambria"/>
          <w:sz w:val="22"/>
          <w:szCs w:val="22"/>
        </w:rPr>
      </w:pPr>
      <w:bookmarkStart w:id="1463" w:name="_Ref45214272"/>
      <w:r w:rsidRPr="004544D3">
        <w:rPr>
          <w:rFonts w:ascii="Cambria" w:hAnsi="Cambria"/>
          <w:sz w:val="22"/>
          <w:szCs w:val="22"/>
        </w:rPr>
        <w:lastRenderedPageBreak/>
        <w:t xml:space="preserve">The Housing Services Officer (HSO) and Housing Customer Services Officer (HCSO) Structures are set out in </w:t>
      </w:r>
      <w:r w:rsidR="002870BD" w:rsidRPr="004544D3">
        <w:rPr>
          <w:rFonts w:ascii="Cambria" w:hAnsi="Cambria"/>
          <w:b/>
          <w:bCs w:val="0"/>
          <w:sz w:val="22"/>
          <w:szCs w:val="22"/>
        </w:rPr>
        <w:t>Table 87</w:t>
      </w:r>
      <w:r w:rsidR="002870BD" w:rsidRPr="004544D3">
        <w:rPr>
          <w:rFonts w:ascii="Cambria" w:hAnsi="Cambria"/>
          <w:sz w:val="22"/>
          <w:szCs w:val="22"/>
        </w:rPr>
        <w:t xml:space="preserve"> and </w:t>
      </w:r>
      <w:r w:rsidR="002870BD" w:rsidRPr="004544D3">
        <w:rPr>
          <w:rFonts w:ascii="Cambria" w:hAnsi="Cambria"/>
          <w:b/>
          <w:bCs w:val="0"/>
          <w:sz w:val="22"/>
          <w:szCs w:val="22"/>
        </w:rPr>
        <w:t>88</w:t>
      </w:r>
      <w:r w:rsidRPr="004544D3">
        <w:rPr>
          <w:rFonts w:ascii="Cambria" w:hAnsi="Cambria"/>
          <w:sz w:val="22"/>
          <w:szCs w:val="22"/>
        </w:rPr>
        <w:t xml:space="preserve"> below. The salaries referred to in this table are referenced against the VPS Structure set out in </w:t>
      </w:r>
      <w:r w:rsidR="002870BD" w:rsidRPr="004544D3">
        <w:rPr>
          <w:rFonts w:ascii="Cambria" w:hAnsi="Cambria"/>
          <w:b/>
          <w:bCs w:val="0"/>
          <w:sz w:val="22"/>
          <w:szCs w:val="22"/>
        </w:rPr>
        <w:fldChar w:fldCharType="begin"/>
      </w:r>
      <w:r w:rsidR="002870BD" w:rsidRPr="004544D3">
        <w:rPr>
          <w:rFonts w:ascii="Cambria" w:hAnsi="Cambria"/>
          <w:b/>
          <w:bCs w:val="0"/>
          <w:sz w:val="22"/>
          <w:szCs w:val="22"/>
        </w:rPr>
        <w:instrText xml:space="preserve"> REF _Ref45121190 \w \h  \* MERGEFORMAT </w:instrText>
      </w:r>
      <w:r w:rsidR="002870BD" w:rsidRPr="004544D3">
        <w:rPr>
          <w:rFonts w:ascii="Cambria" w:hAnsi="Cambria"/>
          <w:b/>
          <w:bCs w:val="0"/>
          <w:sz w:val="22"/>
          <w:szCs w:val="22"/>
        </w:rPr>
      </w:r>
      <w:r w:rsidR="002870BD" w:rsidRPr="004544D3">
        <w:rPr>
          <w:rFonts w:ascii="Cambria" w:hAnsi="Cambria"/>
          <w:b/>
          <w:bCs w:val="0"/>
          <w:sz w:val="22"/>
          <w:szCs w:val="22"/>
        </w:rPr>
        <w:fldChar w:fldCharType="separate"/>
      </w:r>
      <w:r w:rsidR="006D316C">
        <w:rPr>
          <w:rFonts w:ascii="Cambria" w:hAnsi="Cambria"/>
          <w:b/>
          <w:bCs w:val="0"/>
          <w:sz w:val="22"/>
          <w:szCs w:val="22"/>
        </w:rPr>
        <w:t>Schedule C</w:t>
      </w:r>
      <w:r w:rsidR="002870BD" w:rsidRPr="004544D3">
        <w:rPr>
          <w:rFonts w:ascii="Cambria" w:hAnsi="Cambria"/>
          <w:b/>
          <w:bCs w:val="0"/>
          <w:sz w:val="22"/>
          <w:szCs w:val="22"/>
        </w:rPr>
        <w:fldChar w:fldCharType="end"/>
      </w:r>
      <w:r w:rsidRPr="004544D3">
        <w:rPr>
          <w:rFonts w:ascii="Cambria" w:hAnsi="Cambria"/>
          <w:sz w:val="22"/>
          <w:szCs w:val="22"/>
        </w:rPr>
        <w:t>.</w:t>
      </w:r>
      <w:bookmarkEnd w:id="1463"/>
    </w:p>
    <w:p w14:paraId="55DC3CDF" w14:textId="531A93FD" w:rsidR="00E85C53" w:rsidRPr="004544D3" w:rsidRDefault="00F24EE2" w:rsidP="00F24EE2">
      <w:pPr>
        <w:pStyle w:val="Caption"/>
        <w:rPr>
          <w:rFonts w:ascii="Cambria" w:hAnsi="Cambria"/>
          <w:sz w:val="22"/>
          <w:szCs w:val="22"/>
        </w:rPr>
      </w:pPr>
      <w:r w:rsidRPr="004544D3">
        <w:t xml:space="preserve">Table </w:t>
      </w:r>
      <w:r w:rsidR="00952F54">
        <w:fldChar w:fldCharType="begin"/>
      </w:r>
      <w:r w:rsidR="00952F54">
        <w:instrText xml:space="preserve"> SEQ Table \* ARABIC </w:instrText>
      </w:r>
      <w:r w:rsidR="00952F54">
        <w:fldChar w:fldCharType="separate"/>
      </w:r>
      <w:r w:rsidR="0027559D">
        <w:rPr>
          <w:noProof/>
        </w:rPr>
        <w:t>87</w:t>
      </w:r>
      <w:r w:rsidR="00952F54">
        <w:rPr>
          <w:noProof/>
        </w:rPr>
        <w:fldChar w:fldCharType="end"/>
      </w:r>
      <w:r w:rsidR="00E85C53" w:rsidRPr="004544D3">
        <w:t>: Housing Services Officer and Housing Customer Services Officer Structure</w:t>
      </w:r>
    </w:p>
    <w:tbl>
      <w:tblPr>
        <w:tblW w:w="4530"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24"/>
        <w:gridCol w:w="5401"/>
      </w:tblGrid>
      <w:tr w:rsidR="00E85C53" w:rsidRPr="004544D3" w14:paraId="2AFBD990" w14:textId="77777777" w:rsidTr="00335956">
        <w:trPr>
          <w:cantSplit/>
          <w:tblHeader/>
        </w:trPr>
        <w:tc>
          <w:tcPr>
            <w:tcW w:w="1869" w:type="pct"/>
            <w:shd w:val="clear" w:color="auto" w:fill="000000" w:themeFill="text1"/>
          </w:tcPr>
          <w:p w14:paraId="7D1807A2" w14:textId="77777777" w:rsidR="00E85C53" w:rsidRPr="004544D3" w:rsidRDefault="00E85C53" w:rsidP="00335956">
            <w:pPr>
              <w:spacing w:before="120" w:after="120"/>
              <w:jc w:val="center"/>
              <w:rPr>
                <w:rFonts w:ascii="Cambria" w:hAnsi="Cambria"/>
                <w:b/>
                <w:color w:val="FFFFFF" w:themeColor="background1"/>
                <w:sz w:val="22"/>
                <w:szCs w:val="22"/>
                <w:lang w:val="en-GB"/>
              </w:rPr>
            </w:pPr>
            <w:r w:rsidRPr="004544D3">
              <w:rPr>
                <w:rFonts w:ascii="Cambria" w:hAnsi="Cambria"/>
                <w:b/>
                <w:color w:val="FFFFFF" w:themeColor="background1"/>
                <w:sz w:val="22"/>
                <w:szCs w:val="22"/>
                <w:lang w:val="en-GB"/>
              </w:rPr>
              <w:t>Housing Services Structure</w:t>
            </w:r>
          </w:p>
        </w:tc>
        <w:tc>
          <w:tcPr>
            <w:tcW w:w="3131" w:type="pct"/>
            <w:shd w:val="clear" w:color="auto" w:fill="000000" w:themeFill="text1"/>
          </w:tcPr>
          <w:p w14:paraId="1DE9BCC7" w14:textId="77777777" w:rsidR="00E85C53" w:rsidRPr="004544D3" w:rsidRDefault="00E85C53" w:rsidP="00335956">
            <w:pPr>
              <w:spacing w:before="120" w:after="120"/>
              <w:jc w:val="center"/>
              <w:rPr>
                <w:rFonts w:ascii="Cambria" w:hAnsi="Cambria"/>
                <w:color w:val="FFFFFF" w:themeColor="background1"/>
                <w:sz w:val="22"/>
                <w:szCs w:val="22"/>
                <w:lang w:val="en-GB"/>
              </w:rPr>
            </w:pPr>
            <w:r w:rsidRPr="004544D3">
              <w:rPr>
                <w:rFonts w:ascii="Cambria" w:hAnsi="Cambria"/>
                <w:b/>
                <w:color w:val="FFFFFF" w:themeColor="background1"/>
                <w:sz w:val="22"/>
                <w:szCs w:val="22"/>
                <w:lang w:val="en-GB"/>
              </w:rPr>
              <w:t>VPS Grade Alignment</w:t>
            </w:r>
          </w:p>
        </w:tc>
      </w:tr>
      <w:tr w:rsidR="00E85C53" w:rsidRPr="004544D3" w14:paraId="6159D189" w14:textId="77777777" w:rsidTr="00335956">
        <w:trPr>
          <w:cantSplit/>
        </w:trPr>
        <w:tc>
          <w:tcPr>
            <w:tcW w:w="1869" w:type="pct"/>
            <w:vAlign w:val="center"/>
          </w:tcPr>
          <w:p w14:paraId="1AD636CA" w14:textId="77777777" w:rsidR="00E85C53" w:rsidRPr="004544D3" w:rsidRDefault="00E85C53" w:rsidP="00335956">
            <w:pPr>
              <w:spacing w:before="120" w:after="120"/>
              <w:jc w:val="left"/>
              <w:rPr>
                <w:rFonts w:ascii="Cambria" w:hAnsi="Cambria"/>
                <w:sz w:val="22"/>
                <w:szCs w:val="22"/>
                <w:lang w:val="en-GB"/>
              </w:rPr>
            </w:pPr>
            <w:r w:rsidRPr="004544D3">
              <w:rPr>
                <w:rFonts w:ascii="Cambria" w:hAnsi="Cambria"/>
                <w:b/>
                <w:sz w:val="22"/>
                <w:szCs w:val="22"/>
                <w:lang w:val="en-GB"/>
              </w:rPr>
              <w:t>Housing Services Officer 1</w:t>
            </w:r>
          </w:p>
        </w:tc>
        <w:tc>
          <w:tcPr>
            <w:tcW w:w="3131" w:type="pct"/>
            <w:vAlign w:val="center"/>
          </w:tcPr>
          <w:p w14:paraId="2700B62E" w14:textId="29A49FEA" w:rsidR="00E85C53" w:rsidRPr="004544D3" w:rsidRDefault="00E85C53" w:rsidP="00335956">
            <w:pPr>
              <w:spacing w:before="120" w:after="120"/>
              <w:jc w:val="left"/>
              <w:rPr>
                <w:rFonts w:ascii="Cambria" w:hAnsi="Cambria"/>
                <w:sz w:val="22"/>
                <w:szCs w:val="22"/>
                <w:lang w:val="en-GB"/>
              </w:rPr>
            </w:pPr>
            <w:r w:rsidRPr="004544D3">
              <w:rPr>
                <w:rFonts w:ascii="Cambria" w:hAnsi="Cambria"/>
                <w:sz w:val="22"/>
                <w:szCs w:val="22"/>
                <w:lang w:val="en-GB"/>
              </w:rPr>
              <w:t>VPS salary point 2.</w:t>
            </w:r>
            <w:r w:rsidR="003F60A2" w:rsidRPr="004544D3">
              <w:rPr>
                <w:rFonts w:ascii="Cambria" w:hAnsi="Cambria"/>
                <w:sz w:val="22"/>
                <w:szCs w:val="22"/>
                <w:lang w:val="en-GB"/>
              </w:rPr>
              <w:t>2</w:t>
            </w:r>
            <w:r w:rsidRPr="004544D3">
              <w:rPr>
                <w:rFonts w:ascii="Cambria" w:hAnsi="Cambria"/>
                <w:sz w:val="22"/>
                <w:szCs w:val="22"/>
                <w:lang w:val="en-GB"/>
              </w:rPr>
              <w:t xml:space="preserve"> </w:t>
            </w:r>
          </w:p>
        </w:tc>
      </w:tr>
      <w:tr w:rsidR="00E85C53" w:rsidRPr="004544D3" w14:paraId="70A1A48B" w14:textId="77777777" w:rsidTr="00335956">
        <w:trPr>
          <w:cantSplit/>
        </w:trPr>
        <w:tc>
          <w:tcPr>
            <w:tcW w:w="1869" w:type="pct"/>
            <w:tcBorders>
              <w:bottom w:val="dashed" w:sz="4" w:space="0" w:color="auto"/>
            </w:tcBorders>
            <w:vAlign w:val="center"/>
          </w:tcPr>
          <w:p w14:paraId="4DC851E8" w14:textId="77777777" w:rsidR="00E85C53" w:rsidRPr="004544D3" w:rsidRDefault="00E85C53" w:rsidP="00335956">
            <w:pPr>
              <w:spacing w:before="120" w:after="120"/>
              <w:jc w:val="left"/>
              <w:rPr>
                <w:rFonts w:ascii="Cambria" w:hAnsi="Cambria"/>
                <w:sz w:val="22"/>
                <w:szCs w:val="22"/>
                <w:lang w:val="en-GB"/>
              </w:rPr>
            </w:pPr>
            <w:r w:rsidRPr="004544D3">
              <w:rPr>
                <w:rFonts w:ascii="Cambria" w:hAnsi="Cambria"/>
                <w:b/>
                <w:sz w:val="22"/>
                <w:szCs w:val="22"/>
                <w:lang w:val="en-GB"/>
              </w:rPr>
              <w:t>Housing Services Officer 2</w:t>
            </w:r>
            <w:r w:rsidRPr="004544D3">
              <w:rPr>
                <w:rFonts w:ascii="Cambria" w:hAnsi="Cambria"/>
                <w:sz w:val="22"/>
                <w:szCs w:val="22"/>
                <w:lang w:val="en-GB"/>
              </w:rPr>
              <w:br/>
              <w:t>Value Range 1</w:t>
            </w:r>
          </w:p>
        </w:tc>
        <w:tc>
          <w:tcPr>
            <w:tcW w:w="3131" w:type="pct"/>
            <w:tcBorders>
              <w:bottom w:val="dashed" w:sz="4" w:space="0" w:color="auto"/>
            </w:tcBorders>
            <w:vAlign w:val="center"/>
          </w:tcPr>
          <w:p w14:paraId="18FB02A8" w14:textId="2B97A5E8" w:rsidR="00E85C53" w:rsidRPr="004544D3" w:rsidRDefault="00E85C53" w:rsidP="00335956">
            <w:pPr>
              <w:spacing w:before="120" w:after="120"/>
              <w:jc w:val="left"/>
              <w:rPr>
                <w:rFonts w:ascii="Cambria" w:hAnsi="Cambria"/>
                <w:sz w:val="22"/>
                <w:szCs w:val="22"/>
                <w:lang w:val="en-GB"/>
              </w:rPr>
            </w:pPr>
            <w:r w:rsidRPr="004544D3">
              <w:rPr>
                <w:rFonts w:ascii="Cambria" w:hAnsi="Cambria"/>
                <w:sz w:val="22"/>
                <w:szCs w:val="22"/>
                <w:lang w:val="en-GB"/>
              </w:rPr>
              <w:t xml:space="preserve">VPS salary point </w:t>
            </w:r>
            <w:r w:rsidR="005142DE" w:rsidRPr="004544D3">
              <w:rPr>
                <w:rFonts w:ascii="Cambria" w:hAnsi="Cambria"/>
                <w:sz w:val="22"/>
                <w:szCs w:val="22"/>
                <w:lang w:val="en-GB"/>
              </w:rPr>
              <w:t>3.1</w:t>
            </w:r>
          </w:p>
        </w:tc>
      </w:tr>
      <w:tr w:rsidR="00E85C53" w:rsidRPr="004544D3" w14:paraId="7522CB4F" w14:textId="77777777" w:rsidTr="00335956">
        <w:trPr>
          <w:cantSplit/>
        </w:trPr>
        <w:tc>
          <w:tcPr>
            <w:tcW w:w="1869" w:type="pct"/>
            <w:tcBorders>
              <w:top w:val="dashed" w:sz="4" w:space="0" w:color="auto"/>
            </w:tcBorders>
            <w:vAlign w:val="center"/>
          </w:tcPr>
          <w:p w14:paraId="04326D93" w14:textId="77777777" w:rsidR="00E85C53" w:rsidRPr="004544D3" w:rsidRDefault="00E85C53" w:rsidP="00335956">
            <w:pPr>
              <w:spacing w:before="120" w:after="120"/>
              <w:jc w:val="left"/>
              <w:rPr>
                <w:rFonts w:ascii="Cambria" w:hAnsi="Cambria"/>
                <w:sz w:val="22"/>
                <w:szCs w:val="22"/>
                <w:lang w:val="en-GB"/>
              </w:rPr>
            </w:pPr>
            <w:r w:rsidRPr="004544D3">
              <w:rPr>
                <w:rFonts w:ascii="Cambria" w:hAnsi="Cambria"/>
                <w:b/>
                <w:sz w:val="22"/>
                <w:szCs w:val="22"/>
                <w:lang w:val="en-GB"/>
              </w:rPr>
              <w:t>Housing Services Officer 2</w:t>
            </w:r>
            <w:r w:rsidRPr="004544D3">
              <w:rPr>
                <w:rFonts w:ascii="Cambria" w:hAnsi="Cambria"/>
                <w:sz w:val="22"/>
                <w:szCs w:val="22"/>
                <w:lang w:val="en-GB"/>
              </w:rPr>
              <w:br/>
              <w:t>Value Range 2</w:t>
            </w:r>
          </w:p>
        </w:tc>
        <w:tc>
          <w:tcPr>
            <w:tcW w:w="3131" w:type="pct"/>
            <w:tcBorders>
              <w:top w:val="dashed" w:sz="4" w:space="0" w:color="auto"/>
            </w:tcBorders>
            <w:vAlign w:val="center"/>
          </w:tcPr>
          <w:p w14:paraId="1DA2444C" w14:textId="73C47D36" w:rsidR="00E85C53" w:rsidRPr="004544D3" w:rsidRDefault="00E85C53" w:rsidP="00335956">
            <w:pPr>
              <w:spacing w:before="120" w:after="120"/>
              <w:jc w:val="left"/>
              <w:rPr>
                <w:rFonts w:ascii="Cambria" w:hAnsi="Cambria"/>
                <w:sz w:val="22"/>
                <w:szCs w:val="22"/>
                <w:lang w:val="en-GB"/>
              </w:rPr>
            </w:pPr>
            <w:r w:rsidRPr="004544D3">
              <w:rPr>
                <w:rFonts w:ascii="Cambria" w:hAnsi="Cambria"/>
                <w:sz w:val="22"/>
                <w:szCs w:val="22"/>
                <w:lang w:val="en-GB"/>
              </w:rPr>
              <w:t xml:space="preserve">VPS salary point </w:t>
            </w:r>
            <w:r w:rsidR="005142DE" w:rsidRPr="004544D3">
              <w:rPr>
                <w:rFonts w:ascii="Cambria" w:hAnsi="Cambria"/>
                <w:sz w:val="22"/>
                <w:szCs w:val="22"/>
                <w:lang w:val="en-GB"/>
              </w:rPr>
              <w:t>3.2</w:t>
            </w:r>
          </w:p>
        </w:tc>
      </w:tr>
      <w:tr w:rsidR="00E85C53" w:rsidRPr="004544D3" w14:paraId="438E3382" w14:textId="77777777" w:rsidTr="00335956">
        <w:trPr>
          <w:cantSplit/>
        </w:trPr>
        <w:tc>
          <w:tcPr>
            <w:tcW w:w="1869" w:type="pct"/>
            <w:vAlign w:val="center"/>
          </w:tcPr>
          <w:p w14:paraId="52DE7C46" w14:textId="77777777" w:rsidR="00E85C53" w:rsidRPr="004544D3" w:rsidRDefault="00E85C53" w:rsidP="00335956">
            <w:pPr>
              <w:spacing w:before="120" w:after="120"/>
              <w:jc w:val="left"/>
              <w:rPr>
                <w:rFonts w:ascii="Cambria" w:hAnsi="Cambria"/>
                <w:sz w:val="22"/>
                <w:szCs w:val="22"/>
                <w:lang w:val="en-GB"/>
              </w:rPr>
            </w:pPr>
            <w:r w:rsidRPr="004544D3">
              <w:rPr>
                <w:rFonts w:ascii="Cambria" w:hAnsi="Cambria"/>
                <w:b/>
                <w:sz w:val="22"/>
                <w:szCs w:val="22"/>
                <w:lang w:val="en-GB"/>
              </w:rPr>
              <w:t>Housing Services Officer 3</w:t>
            </w:r>
          </w:p>
        </w:tc>
        <w:tc>
          <w:tcPr>
            <w:tcW w:w="3131" w:type="pct"/>
            <w:vAlign w:val="center"/>
          </w:tcPr>
          <w:p w14:paraId="3C527CE5" w14:textId="540468D7" w:rsidR="00E85C53" w:rsidRPr="004544D3" w:rsidRDefault="00E85C53" w:rsidP="00335956">
            <w:pPr>
              <w:spacing w:before="120" w:after="120"/>
              <w:jc w:val="left"/>
              <w:rPr>
                <w:rFonts w:ascii="Cambria" w:hAnsi="Cambria"/>
                <w:sz w:val="22"/>
                <w:szCs w:val="22"/>
                <w:lang w:val="en-GB"/>
              </w:rPr>
            </w:pPr>
            <w:r w:rsidRPr="004544D3">
              <w:rPr>
                <w:rFonts w:ascii="Cambria" w:hAnsi="Cambria"/>
                <w:sz w:val="22"/>
                <w:szCs w:val="22"/>
                <w:lang w:val="en-GB"/>
              </w:rPr>
              <w:t xml:space="preserve">VPS salary point </w:t>
            </w:r>
            <w:r w:rsidR="005142DE" w:rsidRPr="004544D3">
              <w:rPr>
                <w:rFonts w:ascii="Cambria" w:hAnsi="Cambria"/>
                <w:sz w:val="22"/>
                <w:szCs w:val="22"/>
                <w:lang w:val="en-GB"/>
              </w:rPr>
              <w:t>4.1 to 4.1.3</w:t>
            </w:r>
            <w:r w:rsidRPr="004544D3">
              <w:rPr>
                <w:rFonts w:ascii="Cambria" w:hAnsi="Cambria"/>
                <w:sz w:val="22"/>
                <w:szCs w:val="22"/>
                <w:lang w:val="en-GB"/>
              </w:rPr>
              <w:t xml:space="preserve"> </w:t>
            </w:r>
          </w:p>
        </w:tc>
      </w:tr>
    </w:tbl>
    <w:p w14:paraId="75BEEA7C" w14:textId="769D0B9C" w:rsidR="00675869" w:rsidRPr="004544D3" w:rsidRDefault="00675869" w:rsidP="0065603C">
      <w:pPr>
        <w:pStyle w:val="ListParagraph"/>
        <w:numPr>
          <w:ilvl w:val="0"/>
          <w:numId w:val="86"/>
        </w:numPr>
        <w:spacing w:before="120" w:after="120" w:line="276" w:lineRule="auto"/>
        <w:contextualSpacing w:val="0"/>
        <w:rPr>
          <w:rFonts w:ascii="Cambria" w:hAnsi="Cambria" w:cs="Arial"/>
          <w:sz w:val="22"/>
          <w:szCs w:val="22"/>
        </w:rPr>
      </w:pPr>
      <w:r w:rsidRPr="004544D3">
        <w:rPr>
          <w:rFonts w:ascii="Cambria" w:hAnsi="Cambria" w:cs="Arial"/>
          <w:sz w:val="22"/>
          <w:szCs w:val="22"/>
        </w:rPr>
        <w:t xml:space="preserve">Team Leaders VPS Grade 4 from VPS 4.1.4 to VPS 4.1.7. Teams Leaders at 4.1.7 would receive an additional annual payment equal to 1 per cent of the Employee’s annual salary where the Employee is assessed at their annual performance review as meeting the “progression criteria” outlined in the Employee’s performance plan. This payment is in addition to the payment in </w:t>
      </w:r>
      <w:r w:rsidRPr="004544D3">
        <w:rPr>
          <w:rFonts w:ascii="Cambria" w:hAnsi="Cambria" w:cs="Arial"/>
          <w:b/>
          <w:bCs/>
          <w:sz w:val="22"/>
          <w:szCs w:val="22"/>
        </w:rPr>
        <w:t xml:space="preserve">clause </w:t>
      </w:r>
      <w:r w:rsidR="00A0069D" w:rsidRPr="004544D3">
        <w:rPr>
          <w:rFonts w:ascii="Cambria" w:hAnsi="Cambria" w:cs="Arial"/>
          <w:b/>
          <w:bCs/>
          <w:sz w:val="22"/>
          <w:szCs w:val="22"/>
        </w:rPr>
        <w:fldChar w:fldCharType="begin"/>
      </w:r>
      <w:r w:rsidR="00A0069D" w:rsidRPr="004544D3">
        <w:rPr>
          <w:rFonts w:ascii="Cambria" w:hAnsi="Cambria" w:cs="Arial"/>
          <w:b/>
          <w:bCs/>
          <w:sz w:val="22"/>
          <w:szCs w:val="22"/>
        </w:rPr>
        <w:instrText xml:space="preserve"> REF _Ref45036207 \w \h </w:instrText>
      </w:r>
      <w:r w:rsidR="004544D3">
        <w:rPr>
          <w:rFonts w:ascii="Cambria" w:hAnsi="Cambria" w:cs="Arial"/>
          <w:b/>
          <w:bCs/>
          <w:sz w:val="22"/>
          <w:szCs w:val="22"/>
        </w:rPr>
        <w:instrText xml:space="preserve"> \* MERGEFORMAT </w:instrText>
      </w:r>
      <w:r w:rsidR="00A0069D" w:rsidRPr="004544D3">
        <w:rPr>
          <w:rFonts w:ascii="Cambria" w:hAnsi="Cambria" w:cs="Arial"/>
          <w:b/>
          <w:bCs/>
          <w:sz w:val="22"/>
          <w:szCs w:val="22"/>
        </w:rPr>
      </w:r>
      <w:r w:rsidR="00A0069D" w:rsidRPr="004544D3">
        <w:rPr>
          <w:rFonts w:ascii="Cambria" w:hAnsi="Cambria" w:cs="Arial"/>
          <w:b/>
          <w:bCs/>
          <w:sz w:val="22"/>
          <w:szCs w:val="22"/>
        </w:rPr>
        <w:fldChar w:fldCharType="separate"/>
      </w:r>
      <w:r w:rsidR="006D316C">
        <w:rPr>
          <w:rFonts w:ascii="Cambria" w:hAnsi="Cambria" w:cs="Arial"/>
          <w:b/>
          <w:bCs/>
          <w:sz w:val="22"/>
          <w:szCs w:val="22"/>
        </w:rPr>
        <w:t>29.4(e)</w:t>
      </w:r>
      <w:r w:rsidR="00A0069D" w:rsidRPr="004544D3">
        <w:rPr>
          <w:rFonts w:ascii="Cambria" w:hAnsi="Cambria" w:cs="Arial"/>
          <w:b/>
          <w:bCs/>
          <w:sz w:val="22"/>
          <w:szCs w:val="22"/>
        </w:rPr>
        <w:fldChar w:fldCharType="end"/>
      </w:r>
      <w:r w:rsidRPr="004544D3">
        <w:rPr>
          <w:rFonts w:ascii="Cambria" w:hAnsi="Cambria" w:cs="Arial"/>
          <w:sz w:val="22"/>
          <w:szCs w:val="22"/>
        </w:rPr>
        <w:t xml:space="preserve"> of the Core Terms and Conditions of Employment. </w:t>
      </w:r>
    </w:p>
    <w:p w14:paraId="38368903" w14:textId="75EAA5CE" w:rsidR="00675869" w:rsidRPr="004544D3" w:rsidRDefault="00675869" w:rsidP="0065603C">
      <w:pPr>
        <w:pStyle w:val="ListParagraph"/>
        <w:numPr>
          <w:ilvl w:val="0"/>
          <w:numId w:val="86"/>
        </w:numPr>
        <w:spacing w:before="120" w:after="120" w:line="276" w:lineRule="auto"/>
        <w:contextualSpacing w:val="0"/>
        <w:rPr>
          <w:rFonts w:ascii="Cambria" w:hAnsi="Cambria" w:cs="Arial"/>
          <w:sz w:val="22"/>
          <w:szCs w:val="22"/>
        </w:rPr>
      </w:pPr>
      <w:r w:rsidRPr="004544D3">
        <w:rPr>
          <w:rFonts w:ascii="Cambria" w:hAnsi="Cambria" w:cs="Arial"/>
          <w:sz w:val="22"/>
          <w:szCs w:val="22"/>
        </w:rPr>
        <w:t>The barrier between a Housing Officer 2 Value Range 1 and Housing Officer 2 Value Range 2 is a soft barrier.</w:t>
      </w:r>
    </w:p>
    <w:p w14:paraId="45E7B55D" w14:textId="5C9A2A79" w:rsidR="00F24EE2" w:rsidRPr="004544D3" w:rsidRDefault="00F24EE2" w:rsidP="00F24EE2">
      <w:pPr>
        <w:pStyle w:val="Caption"/>
        <w:rPr>
          <w:rFonts w:ascii="Cambria" w:hAnsi="Cambria" w:cs="Arial"/>
          <w:sz w:val="22"/>
          <w:szCs w:val="22"/>
        </w:rPr>
      </w:pPr>
      <w:r w:rsidRPr="004544D3">
        <w:t xml:space="preserve">Table </w:t>
      </w:r>
      <w:r w:rsidR="00952F54">
        <w:fldChar w:fldCharType="begin"/>
      </w:r>
      <w:r w:rsidR="00952F54">
        <w:instrText xml:space="preserve"> SEQ Table \* ARABIC </w:instrText>
      </w:r>
      <w:r w:rsidR="00952F54">
        <w:fldChar w:fldCharType="separate"/>
      </w:r>
      <w:r w:rsidR="0027559D">
        <w:rPr>
          <w:noProof/>
        </w:rPr>
        <w:t>88</w:t>
      </w:r>
      <w:r w:rsidR="00952F54">
        <w:rPr>
          <w:noProof/>
        </w:rPr>
        <w:fldChar w:fldCharType="end"/>
      </w:r>
      <w:r w:rsidRPr="004544D3">
        <w:t>: Housing Customer Services Structure</w:t>
      </w:r>
    </w:p>
    <w:tbl>
      <w:tblPr>
        <w:tblW w:w="452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21"/>
        <w:gridCol w:w="5395"/>
      </w:tblGrid>
      <w:tr w:rsidR="00136994" w:rsidRPr="004544D3" w14:paraId="7BB0E894" w14:textId="77777777" w:rsidTr="00301E5D">
        <w:trPr>
          <w:cantSplit/>
        </w:trPr>
        <w:tc>
          <w:tcPr>
            <w:tcW w:w="1869" w:type="pct"/>
            <w:shd w:val="clear" w:color="auto" w:fill="000000" w:themeFill="text1"/>
          </w:tcPr>
          <w:p w14:paraId="0C69C9C2" w14:textId="2BB7A728" w:rsidR="00136994" w:rsidRPr="004544D3" w:rsidRDefault="00136994" w:rsidP="00136994">
            <w:pPr>
              <w:spacing w:before="120" w:after="120"/>
              <w:jc w:val="left"/>
              <w:rPr>
                <w:rFonts w:ascii="Cambria" w:hAnsi="Cambria"/>
                <w:b/>
                <w:color w:val="FFFFFF" w:themeColor="background1"/>
                <w:sz w:val="22"/>
                <w:szCs w:val="22"/>
                <w:lang w:val="en-GB"/>
              </w:rPr>
            </w:pPr>
            <w:r w:rsidRPr="004544D3">
              <w:rPr>
                <w:rFonts w:ascii="Cambria" w:hAnsi="Cambria"/>
                <w:b/>
                <w:color w:val="FFFFFF" w:themeColor="background1"/>
                <w:sz w:val="22"/>
                <w:szCs w:val="22"/>
                <w:lang w:val="en-GB"/>
              </w:rPr>
              <w:t>Housing Customer Services Structure</w:t>
            </w:r>
          </w:p>
        </w:tc>
        <w:tc>
          <w:tcPr>
            <w:tcW w:w="3131" w:type="pct"/>
            <w:shd w:val="clear" w:color="auto" w:fill="000000" w:themeFill="text1"/>
          </w:tcPr>
          <w:p w14:paraId="516DC87B" w14:textId="1A11B686" w:rsidR="00136994" w:rsidRPr="004544D3" w:rsidRDefault="00136994" w:rsidP="00136994">
            <w:pPr>
              <w:spacing w:before="120" w:after="120"/>
              <w:jc w:val="left"/>
              <w:rPr>
                <w:rFonts w:ascii="Cambria" w:hAnsi="Cambria"/>
                <w:sz w:val="22"/>
                <w:szCs w:val="22"/>
                <w:lang w:val="en-GB"/>
              </w:rPr>
            </w:pPr>
            <w:r w:rsidRPr="004544D3">
              <w:rPr>
                <w:rFonts w:ascii="Cambria" w:hAnsi="Cambria"/>
                <w:b/>
                <w:color w:val="FFFFFF" w:themeColor="background1"/>
                <w:sz w:val="22"/>
                <w:szCs w:val="22"/>
                <w:lang w:val="en-GB"/>
              </w:rPr>
              <w:t>VPS Grade Alignment</w:t>
            </w:r>
          </w:p>
        </w:tc>
      </w:tr>
      <w:tr w:rsidR="00136994" w:rsidRPr="004544D3" w14:paraId="2FC5A0D8" w14:textId="77777777" w:rsidTr="009A72CB">
        <w:trPr>
          <w:cantSplit/>
        </w:trPr>
        <w:tc>
          <w:tcPr>
            <w:tcW w:w="1869" w:type="pct"/>
            <w:vAlign w:val="center"/>
          </w:tcPr>
          <w:p w14:paraId="6D0BE9E2" w14:textId="77777777" w:rsidR="00136994" w:rsidRPr="004544D3" w:rsidRDefault="00136994" w:rsidP="00136994">
            <w:pPr>
              <w:spacing w:before="120" w:after="120"/>
              <w:jc w:val="left"/>
              <w:rPr>
                <w:rFonts w:ascii="Cambria" w:hAnsi="Cambria"/>
                <w:sz w:val="22"/>
                <w:szCs w:val="22"/>
                <w:lang w:val="en-GB"/>
              </w:rPr>
            </w:pPr>
            <w:r w:rsidRPr="004544D3">
              <w:rPr>
                <w:rFonts w:ascii="Cambria" w:hAnsi="Cambria"/>
                <w:b/>
                <w:sz w:val="22"/>
                <w:szCs w:val="22"/>
                <w:lang w:val="en-GB"/>
              </w:rPr>
              <w:t>Housing Customer Services Officer</w:t>
            </w:r>
            <w:r w:rsidRPr="004544D3">
              <w:rPr>
                <w:rFonts w:ascii="Cambria" w:hAnsi="Cambria"/>
                <w:sz w:val="22"/>
                <w:szCs w:val="22"/>
                <w:lang w:val="en-GB"/>
              </w:rPr>
              <w:br/>
              <w:t>Unqualified</w:t>
            </w:r>
          </w:p>
        </w:tc>
        <w:tc>
          <w:tcPr>
            <w:tcW w:w="3131" w:type="pct"/>
            <w:vAlign w:val="center"/>
          </w:tcPr>
          <w:p w14:paraId="7D187ECE" w14:textId="77777777" w:rsidR="00136994" w:rsidRPr="004544D3" w:rsidRDefault="00136994" w:rsidP="00136994">
            <w:pPr>
              <w:spacing w:before="120" w:after="120"/>
              <w:jc w:val="left"/>
              <w:rPr>
                <w:rFonts w:ascii="Cambria" w:hAnsi="Cambria"/>
                <w:sz w:val="22"/>
                <w:szCs w:val="22"/>
                <w:lang w:val="en-GB"/>
              </w:rPr>
            </w:pPr>
            <w:r w:rsidRPr="004544D3">
              <w:rPr>
                <w:rFonts w:ascii="Cambria" w:hAnsi="Cambria"/>
                <w:sz w:val="22"/>
                <w:szCs w:val="22"/>
                <w:lang w:val="en-GB"/>
              </w:rPr>
              <w:t xml:space="preserve">VPS salary point 2.1.1 </w:t>
            </w:r>
          </w:p>
        </w:tc>
      </w:tr>
      <w:tr w:rsidR="00136994" w:rsidRPr="004544D3" w14:paraId="62CC2354" w14:textId="77777777" w:rsidTr="009A72CB">
        <w:trPr>
          <w:cantSplit/>
        </w:trPr>
        <w:tc>
          <w:tcPr>
            <w:tcW w:w="1869" w:type="pct"/>
            <w:vAlign w:val="center"/>
          </w:tcPr>
          <w:p w14:paraId="4BB8499F" w14:textId="77777777" w:rsidR="00136994" w:rsidRPr="004544D3" w:rsidRDefault="00136994" w:rsidP="00136994">
            <w:pPr>
              <w:spacing w:before="120" w:after="120"/>
              <w:jc w:val="left"/>
              <w:rPr>
                <w:rFonts w:ascii="Cambria" w:hAnsi="Cambria"/>
                <w:b/>
                <w:sz w:val="22"/>
                <w:szCs w:val="22"/>
                <w:lang w:val="en-GB"/>
              </w:rPr>
            </w:pPr>
            <w:r w:rsidRPr="004544D3">
              <w:rPr>
                <w:rFonts w:ascii="Cambria" w:hAnsi="Cambria"/>
                <w:b/>
                <w:sz w:val="22"/>
                <w:szCs w:val="22"/>
                <w:lang w:val="en-GB"/>
              </w:rPr>
              <w:t>Housing Customer Services Officer (Cert III)</w:t>
            </w:r>
            <w:r w:rsidRPr="004544D3">
              <w:rPr>
                <w:rFonts w:ascii="Cambria" w:hAnsi="Cambria"/>
                <w:b/>
                <w:sz w:val="22"/>
                <w:szCs w:val="22"/>
                <w:lang w:val="en-GB"/>
              </w:rPr>
              <w:br/>
              <w:t>Qualified Level 1</w:t>
            </w:r>
          </w:p>
        </w:tc>
        <w:tc>
          <w:tcPr>
            <w:tcW w:w="3131" w:type="pct"/>
            <w:vAlign w:val="center"/>
          </w:tcPr>
          <w:p w14:paraId="77ED39B7" w14:textId="77777777" w:rsidR="00136994" w:rsidRPr="004544D3" w:rsidRDefault="00136994" w:rsidP="00136994">
            <w:pPr>
              <w:spacing w:before="120" w:after="120"/>
              <w:jc w:val="left"/>
              <w:rPr>
                <w:rFonts w:ascii="Cambria" w:hAnsi="Cambria"/>
                <w:sz w:val="22"/>
                <w:szCs w:val="22"/>
                <w:lang w:val="en-GB"/>
              </w:rPr>
            </w:pPr>
            <w:r w:rsidRPr="004544D3">
              <w:rPr>
                <w:rFonts w:ascii="Cambria" w:hAnsi="Cambria"/>
                <w:sz w:val="22"/>
                <w:szCs w:val="22"/>
                <w:lang w:val="en-GB"/>
              </w:rPr>
              <w:t>VPS salary point 2.1.2 to 2.1.8</w:t>
            </w:r>
          </w:p>
        </w:tc>
      </w:tr>
      <w:tr w:rsidR="00136994" w:rsidRPr="004544D3" w14:paraId="6C8CEA5E" w14:textId="77777777" w:rsidTr="009A72CB">
        <w:trPr>
          <w:cantSplit/>
        </w:trPr>
        <w:tc>
          <w:tcPr>
            <w:tcW w:w="1869" w:type="pct"/>
            <w:vAlign w:val="center"/>
          </w:tcPr>
          <w:p w14:paraId="4C74457A" w14:textId="77777777" w:rsidR="00136994" w:rsidRPr="004544D3" w:rsidRDefault="00136994" w:rsidP="00136994">
            <w:pPr>
              <w:spacing w:before="120" w:after="120"/>
              <w:jc w:val="left"/>
              <w:rPr>
                <w:rFonts w:ascii="Cambria" w:hAnsi="Cambria"/>
                <w:sz w:val="22"/>
                <w:szCs w:val="22"/>
                <w:lang w:val="en-GB"/>
              </w:rPr>
            </w:pPr>
            <w:r w:rsidRPr="004544D3">
              <w:rPr>
                <w:rFonts w:ascii="Cambria" w:hAnsi="Cambria"/>
                <w:b/>
                <w:sz w:val="22"/>
                <w:szCs w:val="22"/>
                <w:lang w:val="en-GB"/>
              </w:rPr>
              <w:t>Housing Customer Services Officer (Cert IV)</w:t>
            </w:r>
            <w:r w:rsidRPr="004544D3">
              <w:rPr>
                <w:rFonts w:ascii="Cambria" w:hAnsi="Cambria"/>
                <w:sz w:val="22"/>
                <w:szCs w:val="22"/>
                <w:lang w:val="en-GB"/>
              </w:rPr>
              <w:br/>
              <w:t>Qualified Level 2</w:t>
            </w:r>
          </w:p>
        </w:tc>
        <w:tc>
          <w:tcPr>
            <w:tcW w:w="3131" w:type="pct"/>
            <w:vAlign w:val="center"/>
          </w:tcPr>
          <w:p w14:paraId="239A2BBE" w14:textId="77777777" w:rsidR="00136994" w:rsidRPr="004544D3" w:rsidRDefault="00136994" w:rsidP="00136994">
            <w:pPr>
              <w:spacing w:before="120" w:after="120"/>
              <w:jc w:val="left"/>
              <w:rPr>
                <w:rFonts w:ascii="Cambria" w:hAnsi="Cambria"/>
                <w:sz w:val="22"/>
                <w:szCs w:val="22"/>
                <w:lang w:val="en-GB"/>
              </w:rPr>
            </w:pPr>
            <w:r w:rsidRPr="004544D3">
              <w:rPr>
                <w:rFonts w:ascii="Cambria" w:hAnsi="Cambria"/>
                <w:sz w:val="22"/>
                <w:szCs w:val="22"/>
                <w:lang w:val="en-GB"/>
              </w:rPr>
              <w:t>VPS salary point 2.2.1 to 2.2.7</w:t>
            </w:r>
          </w:p>
        </w:tc>
      </w:tr>
    </w:tbl>
    <w:p w14:paraId="7AEA3CBD" w14:textId="681777F1"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464" w:name="_Toc46485105"/>
      <w:r w:rsidRPr="004544D3">
        <w:rPr>
          <w:rFonts w:ascii="Cambria" w:hAnsi="Cambria" w:cs="Arial"/>
          <w:b/>
          <w:bCs/>
          <w:kern w:val="32"/>
          <w:sz w:val="28"/>
          <w:szCs w:val="32"/>
        </w:rPr>
        <w:t>Stand</w:t>
      </w:r>
      <w:r w:rsidRPr="004544D3">
        <w:rPr>
          <w:rFonts w:ascii="Cambria" w:hAnsi="Cambria" w:cs="Arial"/>
          <w:b/>
          <w:bCs/>
          <w:kern w:val="32"/>
          <w:sz w:val="28"/>
          <w:szCs w:val="32"/>
        </w:rPr>
        <w:noBreakHyphen/>
        <w:t>By/Recall Allowances for Housing Services Employees</w:t>
      </w:r>
      <w:bookmarkEnd w:id="1464"/>
    </w:p>
    <w:p w14:paraId="07292828" w14:textId="0AC636C9"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 Housing Services Employee who is required by the Employer to perform stand</w:t>
      </w:r>
      <w:r w:rsidRPr="004544D3">
        <w:rPr>
          <w:rFonts w:ascii="Cambria" w:hAnsi="Cambria" w:cs="Arial"/>
          <w:bCs/>
          <w:iCs/>
          <w:sz w:val="22"/>
          <w:szCs w:val="22"/>
          <w:lang w:val="en-GB"/>
        </w:rPr>
        <w:noBreakHyphen/>
        <w:t xml:space="preserve">by/recall must be contactable either by pager or telephone and be available to be recalled to work immediately as a result of an emergency. The Stand-by rates are paid in accordance with </w:t>
      </w:r>
      <w:r w:rsidRPr="004544D3">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_Ref443390295 \r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sidRPr="006D316C">
        <w:rPr>
          <w:rFonts w:ascii="Cambria" w:hAnsi="Cambria" w:cs="Arial"/>
          <w:b/>
          <w:bCs/>
          <w:iCs/>
          <w:sz w:val="22"/>
          <w:szCs w:val="22"/>
          <w:lang w:val="en-US"/>
        </w:rPr>
        <w:t>35.5(e)</w:t>
      </w:r>
      <w:r w:rsidRPr="004544D3">
        <w:rPr>
          <w:rFonts w:ascii="Cambria" w:hAnsi="Cambria" w:cs="Arial"/>
          <w:b/>
          <w:bCs/>
          <w:iCs/>
          <w:sz w:val="22"/>
          <w:szCs w:val="22"/>
          <w:lang w:val="en-GB"/>
        </w:rPr>
        <w:fldChar w:fldCharType="end"/>
      </w:r>
      <w:r w:rsidRPr="004544D3">
        <w:rPr>
          <w:rFonts w:ascii="Cambria" w:hAnsi="Cambria" w:cs="Arial"/>
          <w:b/>
          <w:bCs/>
          <w:iCs/>
          <w:sz w:val="22"/>
          <w:szCs w:val="22"/>
          <w:lang w:val="en-GB"/>
        </w:rPr>
        <w:t xml:space="preserve">, Section I </w:t>
      </w:r>
      <w:r w:rsidRPr="004544D3">
        <w:rPr>
          <w:rFonts w:ascii="Cambria" w:hAnsi="Cambria" w:cs="Arial"/>
          <w:bCs/>
          <w:iCs/>
          <w:sz w:val="22"/>
          <w:szCs w:val="22"/>
          <w:lang w:val="en-GB"/>
        </w:rPr>
        <w:t>of this Agreement (Stand-by/Recall Allowance).</w:t>
      </w:r>
    </w:p>
    <w:p w14:paraId="50F645FF"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Where these arrangements were not previously negotiated with the Employee, the Employee must be paid an allowance as follows:</w:t>
      </w:r>
    </w:p>
    <w:p w14:paraId="12E81BB6" w14:textId="77777777" w:rsidR="004838D3" w:rsidRPr="004544D3" w:rsidRDefault="004838D3" w:rsidP="004838D3">
      <w:pPr>
        <w:keepNext/>
        <w:numPr>
          <w:ilvl w:val="2"/>
          <w:numId w:val="1"/>
        </w:numPr>
        <w:jc w:val="left"/>
        <w:outlineLvl w:val="4"/>
        <w:rPr>
          <w:rFonts w:ascii="Cambria" w:hAnsi="Cambria"/>
          <w:b/>
          <w:sz w:val="22"/>
          <w:szCs w:val="22"/>
        </w:rPr>
      </w:pPr>
      <w:bookmarkStart w:id="1465" w:name="_Ref443299245"/>
      <w:r w:rsidRPr="004544D3">
        <w:rPr>
          <w:rFonts w:ascii="Cambria" w:hAnsi="Cambria"/>
          <w:b/>
          <w:sz w:val="22"/>
          <w:szCs w:val="22"/>
        </w:rPr>
        <w:lastRenderedPageBreak/>
        <w:t>Emergency Recall</w:t>
      </w:r>
      <w:bookmarkEnd w:id="1465"/>
    </w:p>
    <w:p w14:paraId="6D7BC0F3" w14:textId="233F864E" w:rsidR="004838D3" w:rsidRPr="004544D3" w:rsidRDefault="004838D3" w:rsidP="004838D3">
      <w:pPr>
        <w:spacing w:after="120"/>
        <w:ind w:left="1418"/>
        <w:rPr>
          <w:rFonts w:ascii="Cambria" w:hAnsi="Cambria"/>
          <w:sz w:val="22"/>
          <w:szCs w:val="22"/>
        </w:rPr>
      </w:pPr>
      <w:r w:rsidRPr="004544D3">
        <w:rPr>
          <w:rFonts w:ascii="Cambria" w:hAnsi="Cambria"/>
          <w:sz w:val="22"/>
          <w:szCs w:val="22"/>
        </w:rPr>
        <w:t>An Employee must be paid an allowance specified below per hour when required to be available for immediate recall to duty:</w:t>
      </w:r>
    </w:p>
    <w:p w14:paraId="57101AA7" w14:textId="5C0254D8" w:rsidR="00A0069D" w:rsidRPr="004544D3" w:rsidRDefault="00A0069D" w:rsidP="00A0069D">
      <w:pPr>
        <w:pStyle w:val="Caption"/>
        <w:ind w:left="1418"/>
        <w:rPr>
          <w:rFonts w:ascii="Cambria" w:hAnsi="Cambria"/>
          <w:sz w:val="22"/>
          <w:szCs w:val="22"/>
        </w:rPr>
      </w:pPr>
      <w:r w:rsidRPr="004544D3">
        <w:t xml:space="preserve">Table </w:t>
      </w:r>
      <w:r w:rsidR="00952F54">
        <w:fldChar w:fldCharType="begin"/>
      </w:r>
      <w:r w:rsidR="00952F54">
        <w:instrText xml:space="preserve"> SEQ Table \* ARABIC </w:instrText>
      </w:r>
      <w:r w:rsidR="00952F54">
        <w:fldChar w:fldCharType="separate"/>
      </w:r>
      <w:r w:rsidR="0027559D">
        <w:rPr>
          <w:noProof/>
        </w:rPr>
        <w:t>89</w:t>
      </w:r>
      <w:r w:rsidR="00952F54">
        <w:rPr>
          <w:noProof/>
        </w:rPr>
        <w:fldChar w:fldCharType="end"/>
      </w:r>
      <w:r w:rsidRPr="004544D3">
        <w:t>: Emergency Recall - Housing Services Employees (DHHS)</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4"/>
        <w:gridCol w:w="3819"/>
      </w:tblGrid>
      <w:tr w:rsidR="004838D3" w:rsidRPr="004544D3" w14:paraId="532EF1E3" w14:textId="77777777" w:rsidTr="009C7177">
        <w:trPr>
          <w:tblHeader/>
        </w:trPr>
        <w:tc>
          <w:tcPr>
            <w:tcW w:w="3824" w:type="dxa"/>
            <w:shd w:val="clear" w:color="auto" w:fill="000000" w:themeFill="text1"/>
            <w:vAlign w:val="center"/>
          </w:tcPr>
          <w:p w14:paraId="3FA60E15"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3819" w:type="dxa"/>
            <w:shd w:val="clear" w:color="auto" w:fill="000000" w:themeFill="text1"/>
            <w:vAlign w:val="center"/>
          </w:tcPr>
          <w:p w14:paraId="6077135E"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Per hour</w:t>
            </w:r>
          </w:p>
        </w:tc>
      </w:tr>
      <w:tr w:rsidR="004329A2" w:rsidRPr="004544D3" w14:paraId="3C988F56" w14:textId="77777777" w:rsidTr="00883326">
        <w:tc>
          <w:tcPr>
            <w:tcW w:w="3824" w:type="dxa"/>
            <w:vAlign w:val="center"/>
          </w:tcPr>
          <w:p w14:paraId="4B026B27" w14:textId="26243D7C" w:rsidR="004329A2" w:rsidRPr="004544D3" w:rsidRDefault="004329A2" w:rsidP="004329A2">
            <w:pPr>
              <w:spacing w:before="120" w:after="120"/>
              <w:jc w:val="center"/>
              <w:rPr>
                <w:rFonts w:ascii="Cambria" w:hAnsi="Cambria"/>
                <w:sz w:val="22"/>
                <w:szCs w:val="22"/>
              </w:rPr>
            </w:pPr>
            <w:r w:rsidRPr="004544D3">
              <w:rPr>
                <w:rFonts w:ascii="Cambria" w:hAnsi="Cambria"/>
                <w:sz w:val="22"/>
                <w:szCs w:val="22"/>
              </w:rPr>
              <w:t>20 March 2020</w:t>
            </w:r>
          </w:p>
        </w:tc>
        <w:tc>
          <w:tcPr>
            <w:tcW w:w="3819" w:type="dxa"/>
            <w:tcBorders>
              <w:top w:val="single" w:sz="4" w:space="0" w:color="auto"/>
              <w:left w:val="single" w:sz="4" w:space="0" w:color="auto"/>
              <w:bottom w:val="single" w:sz="4" w:space="0" w:color="auto"/>
              <w:right w:val="single" w:sz="4" w:space="0" w:color="auto"/>
            </w:tcBorders>
            <w:shd w:val="clear" w:color="auto" w:fill="auto"/>
            <w:vAlign w:val="center"/>
          </w:tcPr>
          <w:p w14:paraId="36D5A144" w14:textId="57577BC9" w:rsidR="004329A2" w:rsidRPr="004544D3" w:rsidRDefault="004329A2" w:rsidP="004329A2">
            <w:pPr>
              <w:spacing w:before="120" w:after="120"/>
              <w:jc w:val="center"/>
              <w:rPr>
                <w:rFonts w:ascii="Cambria" w:hAnsi="Cambria"/>
                <w:sz w:val="22"/>
                <w:szCs w:val="22"/>
              </w:rPr>
            </w:pPr>
            <w:r w:rsidRPr="004544D3">
              <w:rPr>
                <w:rFonts w:ascii="Cambria" w:hAnsi="Cambria"/>
                <w:sz w:val="22"/>
                <w:szCs w:val="22"/>
              </w:rPr>
              <w:t>$9.35</w:t>
            </w:r>
          </w:p>
        </w:tc>
      </w:tr>
      <w:tr w:rsidR="004329A2" w:rsidRPr="004544D3" w14:paraId="419E0E67" w14:textId="77777777" w:rsidTr="00883326">
        <w:tc>
          <w:tcPr>
            <w:tcW w:w="3824" w:type="dxa"/>
            <w:vAlign w:val="center"/>
          </w:tcPr>
          <w:p w14:paraId="43BFA3B8" w14:textId="5234C1A2" w:rsidR="004329A2" w:rsidRPr="004544D3" w:rsidRDefault="004329A2" w:rsidP="004329A2">
            <w:pPr>
              <w:spacing w:before="120" w:after="120"/>
              <w:jc w:val="center"/>
              <w:rPr>
                <w:rFonts w:ascii="Cambria" w:hAnsi="Cambria"/>
                <w:sz w:val="22"/>
                <w:szCs w:val="22"/>
              </w:rPr>
            </w:pPr>
            <w:r w:rsidRPr="004544D3">
              <w:rPr>
                <w:rFonts w:ascii="Cambria" w:hAnsi="Cambria"/>
                <w:sz w:val="22"/>
                <w:szCs w:val="22"/>
              </w:rPr>
              <w:t>1 December 2020</w:t>
            </w:r>
          </w:p>
        </w:tc>
        <w:tc>
          <w:tcPr>
            <w:tcW w:w="3819" w:type="dxa"/>
            <w:tcBorders>
              <w:top w:val="nil"/>
              <w:left w:val="single" w:sz="4" w:space="0" w:color="auto"/>
              <w:bottom w:val="single" w:sz="4" w:space="0" w:color="auto"/>
              <w:right w:val="single" w:sz="4" w:space="0" w:color="auto"/>
            </w:tcBorders>
            <w:shd w:val="clear" w:color="auto" w:fill="auto"/>
            <w:vAlign w:val="center"/>
          </w:tcPr>
          <w:p w14:paraId="29F89CA4" w14:textId="4CF5481B" w:rsidR="004329A2" w:rsidRPr="004544D3" w:rsidRDefault="004329A2" w:rsidP="004329A2">
            <w:pPr>
              <w:spacing w:before="120" w:after="120"/>
              <w:jc w:val="center"/>
              <w:rPr>
                <w:rFonts w:ascii="Cambria" w:hAnsi="Cambria"/>
                <w:sz w:val="22"/>
                <w:szCs w:val="22"/>
              </w:rPr>
            </w:pPr>
            <w:r w:rsidRPr="004544D3">
              <w:rPr>
                <w:rFonts w:ascii="Cambria" w:hAnsi="Cambria"/>
                <w:sz w:val="22"/>
                <w:szCs w:val="22"/>
              </w:rPr>
              <w:t>$9.45</w:t>
            </w:r>
          </w:p>
        </w:tc>
      </w:tr>
      <w:tr w:rsidR="004329A2" w:rsidRPr="004544D3" w14:paraId="347E44E2" w14:textId="77777777" w:rsidTr="00883326">
        <w:tc>
          <w:tcPr>
            <w:tcW w:w="3824" w:type="dxa"/>
            <w:vAlign w:val="center"/>
          </w:tcPr>
          <w:p w14:paraId="679B628D" w14:textId="78DC0EFE" w:rsidR="004329A2" w:rsidRPr="004544D3" w:rsidRDefault="004329A2" w:rsidP="004329A2">
            <w:pPr>
              <w:spacing w:before="120" w:after="120"/>
              <w:jc w:val="center"/>
              <w:rPr>
                <w:rFonts w:ascii="Cambria" w:hAnsi="Cambria"/>
                <w:sz w:val="22"/>
                <w:szCs w:val="22"/>
              </w:rPr>
            </w:pPr>
            <w:r w:rsidRPr="004544D3">
              <w:rPr>
                <w:rFonts w:ascii="Cambria" w:hAnsi="Cambria"/>
                <w:sz w:val="22"/>
                <w:szCs w:val="22"/>
              </w:rPr>
              <w:t>1 September 2021</w:t>
            </w:r>
          </w:p>
        </w:tc>
        <w:tc>
          <w:tcPr>
            <w:tcW w:w="3819" w:type="dxa"/>
            <w:tcBorders>
              <w:top w:val="nil"/>
              <w:left w:val="single" w:sz="4" w:space="0" w:color="auto"/>
              <w:bottom w:val="single" w:sz="4" w:space="0" w:color="auto"/>
              <w:right w:val="single" w:sz="4" w:space="0" w:color="auto"/>
            </w:tcBorders>
            <w:shd w:val="clear" w:color="auto" w:fill="auto"/>
            <w:vAlign w:val="center"/>
          </w:tcPr>
          <w:p w14:paraId="4F20B2F5" w14:textId="2D3828A6" w:rsidR="004329A2" w:rsidRPr="004544D3" w:rsidRDefault="004329A2" w:rsidP="004329A2">
            <w:pPr>
              <w:spacing w:before="120" w:after="120"/>
              <w:jc w:val="center"/>
              <w:rPr>
                <w:rFonts w:ascii="Cambria" w:hAnsi="Cambria"/>
                <w:sz w:val="22"/>
                <w:szCs w:val="22"/>
              </w:rPr>
            </w:pPr>
            <w:r w:rsidRPr="004544D3">
              <w:rPr>
                <w:rFonts w:ascii="Cambria" w:hAnsi="Cambria"/>
                <w:sz w:val="22"/>
                <w:szCs w:val="22"/>
              </w:rPr>
              <w:t>$9.60</w:t>
            </w:r>
          </w:p>
        </w:tc>
      </w:tr>
      <w:tr w:rsidR="004329A2" w:rsidRPr="004544D3" w14:paraId="54971D10" w14:textId="77777777" w:rsidTr="00883326">
        <w:tc>
          <w:tcPr>
            <w:tcW w:w="3824" w:type="dxa"/>
            <w:vAlign w:val="center"/>
          </w:tcPr>
          <w:p w14:paraId="6B2570CF" w14:textId="5E7C443D" w:rsidR="004329A2" w:rsidRPr="004544D3" w:rsidRDefault="004329A2" w:rsidP="004329A2">
            <w:pPr>
              <w:spacing w:before="120" w:after="120"/>
              <w:jc w:val="center"/>
              <w:rPr>
                <w:rFonts w:ascii="Cambria" w:hAnsi="Cambria"/>
                <w:sz w:val="22"/>
                <w:szCs w:val="22"/>
              </w:rPr>
            </w:pPr>
            <w:r w:rsidRPr="004544D3">
              <w:rPr>
                <w:rFonts w:ascii="Cambria" w:hAnsi="Cambria"/>
                <w:sz w:val="22"/>
                <w:szCs w:val="22"/>
              </w:rPr>
              <w:t>1 June 2022</w:t>
            </w:r>
          </w:p>
        </w:tc>
        <w:tc>
          <w:tcPr>
            <w:tcW w:w="3819" w:type="dxa"/>
            <w:tcBorders>
              <w:top w:val="nil"/>
              <w:left w:val="single" w:sz="4" w:space="0" w:color="auto"/>
              <w:bottom w:val="single" w:sz="4" w:space="0" w:color="auto"/>
              <w:right w:val="single" w:sz="4" w:space="0" w:color="auto"/>
            </w:tcBorders>
            <w:shd w:val="clear" w:color="auto" w:fill="auto"/>
            <w:vAlign w:val="center"/>
          </w:tcPr>
          <w:p w14:paraId="1665A5D2" w14:textId="6052D37E" w:rsidR="004329A2" w:rsidRPr="004544D3" w:rsidRDefault="004329A2" w:rsidP="004329A2">
            <w:pPr>
              <w:spacing w:before="120" w:after="120"/>
              <w:jc w:val="center"/>
              <w:rPr>
                <w:rFonts w:ascii="Cambria" w:hAnsi="Cambria"/>
                <w:sz w:val="22"/>
                <w:szCs w:val="22"/>
              </w:rPr>
            </w:pPr>
            <w:r w:rsidRPr="004544D3">
              <w:rPr>
                <w:rFonts w:ascii="Cambria" w:hAnsi="Cambria"/>
                <w:sz w:val="22"/>
                <w:szCs w:val="22"/>
              </w:rPr>
              <w:t>$9.70</w:t>
            </w:r>
          </w:p>
        </w:tc>
      </w:tr>
      <w:tr w:rsidR="004329A2" w:rsidRPr="004544D3" w14:paraId="7E572C3C" w14:textId="77777777" w:rsidTr="00883326">
        <w:tc>
          <w:tcPr>
            <w:tcW w:w="3824" w:type="dxa"/>
            <w:vAlign w:val="center"/>
          </w:tcPr>
          <w:p w14:paraId="4442DC5C" w14:textId="648861DC" w:rsidR="004329A2" w:rsidRPr="004544D3" w:rsidRDefault="004329A2" w:rsidP="004329A2">
            <w:pPr>
              <w:spacing w:before="120" w:after="120"/>
              <w:jc w:val="center"/>
              <w:rPr>
                <w:rFonts w:ascii="Cambria" w:hAnsi="Cambria"/>
                <w:sz w:val="22"/>
                <w:szCs w:val="22"/>
              </w:rPr>
            </w:pPr>
            <w:r w:rsidRPr="004544D3">
              <w:rPr>
                <w:rFonts w:ascii="Cambria" w:hAnsi="Cambria"/>
                <w:sz w:val="22"/>
                <w:szCs w:val="22"/>
              </w:rPr>
              <w:t>1 March 2023</w:t>
            </w:r>
          </w:p>
        </w:tc>
        <w:tc>
          <w:tcPr>
            <w:tcW w:w="3819" w:type="dxa"/>
            <w:tcBorders>
              <w:top w:val="nil"/>
              <w:left w:val="single" w:sz="4" w:space="0" w:color="auto"/>
              <w:bottom w:val="single" w:sz="4" w:space="0" w:color="auto"/>
              <w:right w:val="single" w:sz="4" w:space="0" w:color="auto"/>
            </w:tcBorders>
            <w:shd w:val="clear" w:color="auto" w:fill="auto"/>
            <w:vAlign w:val="center"/>
          </w:tcPr>
          <w:p w14:paraId="540C7E54" w14:textId="5F1F3400" w:rsidR="004329A2" w:rsidRPr="004544D3" w:rsidRDefault="004329A2" w:rsidP="004329A2">
            <w:pPr>
              <w:spacing w:before="120" w:after="120"/>
              <w:jc w:val="center"/>
              <w:rPr>
                <w:rFonts w:ascii="Cambria" w:hAnsi="Cambria"/>
                <w:sz w:val="22"/>
                <w:szCs w:val="22"/>
              </w:rPr>
            </w:pPr>
            <w:r w:rsidRPr="004544D3">
              <w:rPr>
                <w:rFonts w:ascii="Cambria" w:hAnsi="Cambria"/>
                <w:sz w:val="22"/>
                <w:szCs w:val="22"/>
              </w:rPr>
              <w:t>$9.85</w:t>
            </w:r>
          </w:p>
        </w:tc>
      </w:tr>
      <w:tr w:rsidR="004329A2" w:rsidRPr="004544D3" w14:paraId="441DF7F3" w14:textId="77777777" w:rsidTr="00883326">
        <w:tc>
          <w:tcPr>
            <w:tcW w:w="3824" w:type="dxa"/>
            <w:vAlign w:val="center"/>
          </w:tcPr>
          <w:p w14:paraId="71490430" w14:textId="4B1AC03D" w:rsidR="004329A2" w:rsidRPr="004544D3" w:rsidRDefault="004329A2" w:rsidP="004329A2">
            <w:pPr>
              <w:spacing w:before="120" w:after="120"/>
              <w:jc w:val="center"/>
              <w:rPr>
                <w:rFonts w:ascii="Cambria" w:hAnsi="Cambria"/>
                <w:sz w:val="22"/>
                <w:szCs w:val="22"/>
              </w:rPr>
            </w:pPr>
            <w:r w:rsidRPr="004544D3">
              <w:rPr>
                <w:rFonts w:ascii="Cambria" w:hAnsi="Cambria"/>
                <w:sz w:val="22"/>
                <w:szCs w:val="22"/>
              </w:rPr>
              <w:t>1 December 2023</w:t>
            </w:r>
          </w:p>
        </w:tc>
        <w:tc>
          <w:tcPr>
            <w:tcW w:w="3819" w:type="dxa"/>
            <w:tcBorders>
              <w:top w:val="nil"/>
              <w:left w:val="single" w:sz="4" w:space="0" w:color="auto"/>
              <w:bottom w:val="single" w:sz="4" w:space="0" w:color="auto"/>
              <w:right w:val="single" w:sz="4" w:space="0" w:color="auto"/>
            </w:tcBorders>
            <w:shd w:val="clear" w:color="auto" w:fill="auto"/>
            <w:vAlign w:val="center"/>
          </w:tcPr>
          <w:p w14:paraId="19329229" w14:textId="5C4DAEA3" w:rsidR="004329A2" w:rsidRPr="004544D3" w:rsidRDefault="004329A2" w:rsidP="004329A2">
            <w:pPr>
              <w:spacing w:before="120" w:after="120"/>
              <w:jc w:val="center"/>
              <w:rPr>
                <w:rFonts w:ascii="Cambria" w:hAnsi="Cambria"/>
                <w:sz w:val="22"/>
                <w:szCs w:val="22"/>
              </w:rPr>
            </w:pPr>
            <w:r w:rsidRPr="004544D3">
              <w:rPr>
                <w:rFonts w:ascii="Cambria" w:hAnsi="Cambria"/>
                <w:sz w:val="22"/>
                <w:szCs w:val="22"/>
              </w:rPr>
              <w:t>$9.95</w:t>
            </w:r>
          </w:p>
        </w:tc>
      </w:tr>
    </w:tbl>
    <w:p w14:paraId="01619A0F" w14:textId="31116F61"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The allowance paid in </w:t>
      </w:r>
      <w:r w:rsidRPr="004544D3">
        <w:rPr>
          <w:rFonts w:ascii="Cambria" w:hAnsi="Cambria"/>
          <w:b/>
          <w:sz w:val="22"/>
          <w:szCs w:val="22"/>
        </w:rPr>
        <w:t>clause</w:t>
      </w:r>
      <w:r w:rsidRPr="004544D3">
        <w:rPr>
          <w:rFonts w:ascii="Cambria" w:hAnsi="Cambria"/>
          <w:sz w:val="22"/>
          <w:szCs w:val="22"/>
        </w:rPr>
        <w:t xml:space="preserve"> </w:t>
      </w:r>
      <w:r w:rsidRPr="004544D3">
        <w:rPr>
          <w:rFonts w:ascii="Cambria" w:hAnsi="Cambria"/>
          <w:b/>
          <w:sz w:val="22"/>
          <w:szCs w:val="22"/>
        </w:rPr>
        <w:fldChar w:fldCharType="begin"/>
      </w:r>
      <w:r w:rsidRPr="004544D3">
        <w:rPr>
          <w:rFonts w:ascii="Cambria" w:hAnsi="Cambria"/>
          <w:b/>
          <w:sz w:val="22"/>
          <w:szCs w:val="22"/>
        </w:rPr>
        <w:instrText xml:space="preserve"> REF _Ref443299245 \w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27.2(a)</w:t>
      </w:r>
      <w:r w:rsidRPr="004544D3">
        <w:rPr>
          <w:rFonts w:ascii="Cambria" w:hAnsi="Cambria"/>
          <w:b/>
          <w:sz w:val="22"/>
          <w:szCs w:val="22"/>
        </w:rPr>
        <w:fldChar w:fldCharType="end"/>
      </w:r>
      <w:r w:rsidRPr="004544D3">
        <w:rPr>
          <w:rFonts w:ascii="Cambria" w:hAnsi="Cambria"/>
          <w:b/>
          <w:sz w:val="22"/>
          <w:szCs w:val="22"/>
        </w:rPr>
        <w:t xml:space="preserve"> </w:t>
      </w:r>
      <w:r w:rsidRPr="004544D3">
        <w:rPr>
          <w:rFonts w:ascii="Cambria" w:hAnsi="Cambria"/>
          <w:sz w:val="22"/>
          <w:szCs w:val="22"/>
        </w:rPr>
        <w:t xml:space="preserve">is in addition to the Employee’s ordinary hourly rate of pay and any overtime payments under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_Ref301957622 \r \h  \* MERGEFORMAT </w:instrText>
      </w:r>
      <w:r w:rsidRPr="004544D3">
        <w:rPr>
          <w:rFonts w:ascii="Cambria" w:hAnsi="Cambria"/>
          <w:b/>
          <w:sz w:val="22"/>
          <w:szCs w:val="22"/>
        </w:rPr>
      </w:r>
      <w:r w:rsidRPr="004544D3">
        <w:rPr>
          <w:rFonts w:ascii="Cambria" w:hAnsi="Cambria"/>
          <w:b/>
          <w:sz w:val="22"/>
          <w:szCs w:val="22"/>
        </w:rPr>
        <w:fldChar w:fldCharType="separate"/>
      </w:r>
      <w:r w:rsidR="006D316C" w:rsidRPr="006D316C">
        <w:rPr>
          <w:rFonts w:ascii="Cambria" w:hAnsi="Cambria"/>
          <w:b/>
          <w:sz w:val="22"/>
          <w:szCs w:val="22"/>
          <w:lang w:val="en-US"/>
        </w:rPr>
        <w:t>41</w:t>
      </w:r>
      <w:r w:rsidRPr="004544D3">
        <w:rPr>
          <w:rFonts w:ascii="Cambria" w:hAnsi="Cambria"/>
          <w:b/>
          <w:sz w:val="22"/>
          <w:szCs w:val="22"/>
        </w:rPr>
        <w:fldChar w:fldCharType="end"/>
      </w:r>
      <w:r w:rsidRPr="004544D3">
        <w:rPr>
          <w:rFonts w:ascii="Cambria" w:hAnsi="Cambria"/>
          <w:sz w:val="22"/>
          <w:szCs w:val="22"/>
        </w:rPr>
        <w:t xml:space="preserve">, </w:t>
      </w:r>
      <w:r w:rsidRPr="004544D3">
        <w:rPr>
          <w:rFonts w:ascii="Cambria" w:hAnsi="Cambria"/>
          <w:b/>
          <w:sz w:val="22"/>
          <w:szCs w:val="22"/>
        </w:rPr>
        <w:t xml:space="preserve">Section I </w:t>
      </w:r>
      <w:r w:rsidRPr="004544D3">
        <w:rPr>
          <w:rFonts w:ascii="Cambria" w:hAnsi="Cambria"/>
          <w:sz w:val="22"/>
          <w:szCs w:val="22"/>
        </w:rPr>
        <w:t>of this Agreement (Overtime) for the hours work during the Emergency Recall.</w:t>
      </w:r>
    </w:p>
    <w:p w14:paraId="185FCFF3" w14:textId="37A079BF"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Following a period of Emergency Recall the Employee will be released from duty until the completion of </w:t>
      </w:r>
      <w:r w:rsidR="00944AB0" w:rsidRPr="004544D3">
        <w:rPr>
          <w:rFonts w:ascii="Cambria" w:hAnsi="Cambria" w:cs="Arial"/>
          <w:bCs/>
          <w:iCs/>
          <w:sz w:val="22"/>
          <w:szCs w:val="22"/>
          <w:lang w:val="en-GB"/>
        </w:rPr>
        <w:t>a ten</w:t>
      </w:r>
      <w:r w:rsidRPr="004544D3">
        <w:rPr>
          <w:rFonts w:ascii="Cambria" w:hAnsi="Cambria" w:cs="Arial"/>
          <w:bCs/>
          <w:iCs/>
          <w:sz w:val="22"/>
          <w:szCs w:val="22"/>
          <w:lang w:val="en-GB"/>
        </w:rPr>
        <w:t xml:space="preserve"> hour break in accordance with </w:t>
      </w:r>
      <w:r w:rsidRPr="004544D3">
        <w:rPr>
          <w:rFonts w:ascii="Cambria" w:hAnsi="Cambria" w:cs="Arial"/>
          <w:b/>
          <w:bCs/>
          <w:iCs/>
          <w:sz w:val="22"/>
          <w:szCs w:val="22"/>
          <w:lang w:val="en-GB"/>
        </w:rPr>
        <w:t>clause </w:t>
      </w:r>
      <w:r w:rsidR="009F328C" w:rsidRPr="004544D3">
        <w:rPr>
          <w:rFonts w:ascii="Cambria" w:hAnsi="Cambria" w:cs="Arial"/>
          <w:b/>
          <w:bCs/>
          <w:iCs/>
          <w:sz w:val="22"/>
          <w:szCs w:val="22"/>
          <w:lang w:val="en-GB"/>
        </w:rPr>
        <w:fldChar w:fldCharType="begin"/>
      </w:r>
      <w:r w:rsidR="009F328C" w:rsidRPr="004544D3">
        <w:rPr>
          <w:rFonts w:ascii="Cambria" w:hAnsi="Cambria" w:cs="Arial"/>
          <w:b/>
          <w:bCs/>
          <w:iCs/>
          <w:sz w:val="22"/>
          <w:szCs w:val="22"/>
          <w:lang w:val="en-GB"/>
        </w:rPr>
        <w:instrText xml:space="preserve"> REF _Ref45121367 \w \h </w:instrText>
      </w:r>
      <w:r w:rsidR="004544D3">
        <w:rPr>
          <w:rFonts w:ascii="Cambria" w:hAnsi="Cambria" w:cs="Arial"/>
          <w:b/>
          <w:bCs/>
          <w:iCs/>
          <w:sz w:val="22"/>
          <w:szCs w:val="22"/>
          <w:lang w:val="en-GB"/>
        </w:rPr>
        <w:instrText xml:space="preserve"> \* MERGEFORMAT </w:instrText>
      </w:r>
      <w:r w:rsidR="009F328C" w:rsidRPr="004544D3">
        <w:rPr>
          <w:rFonts w:ascii="Cambria" w:hAnsi="Cambria" w:cs="Arial"/>
          <w:b/>
          <w:bCs/>
          <w:iCs/>
          <w:sz w:val="22"/>
          <w:szCs w:val="22"/>
          <w:lang w:val="en-GB"/>
        </w:rPr>
      </w:r>
      <w:r w:rsidR="009F328C"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41.1</w:t>
      </w:r>
      <w:r w:rsidR="009F328C" w:rsidRPr="004544D3">
        <w:rPr>
          <w:rFonts w:ascii="Cambria" w:hAnsi="Cambria" w:cs="Arial"/>
          <w:b/>
          <w:bCs/>
          <w:iCs/>
          <w:sz w:val="22"/>
          <w:szCs w:val="22"/>
          <w:lang w:val="en-GB"/>
        </w:rPr>
        <w:fldChar w:fldCharType="end"/>
      </w:r>
      <w:r w:rsidRPr="004544D3">
        <w:rPr>
          <w:rFonts w:ascii="Cambria" w:hAnsi="Cambria" w:cs="Arial"/>
          <w:bCs/>
          <w:iCs/>
          <w:sz w:val="22"/>
          <w:szCs w:val="22"/>
          <w:lang w:val="en-GB"/>
        </w:rPr>
        <w:t xml:space="preserve">, </w:t>
      </w:r>
      <w:r w:rsidRPr="004544D3">
        <w:rPr>
          <w:rFonts w:ascii="Cambria" w:hAnsi="Cambria" w:cs="Arial"/>
          <w:b/>
          <w:bCs/>
          <w:iCs/>
          <w:sz w:val="22"/>
          <w:szCs w:val="22"/>
          <w:lang w:val="en-GB"/>
        </w:rPr>
        <w:t xml:space="preserve">Section I </w:t>
      </w:r>
      <w:r w:rsidRPr="004544D3">
        <w:rPr>
          <w:rFonts w:ascii="Cambria" w:hAnsi="Cambria" w:cs="Arial"/>
          <w:bCs/>
          <w:iCs/>
          <w:sz w:val="22"/>
          <w:szCs w:val="22"/>
          <w:lang w:val="en-GB"/>
        </w:rPr>
        <w:t xml:space="preserve">of this Agreement (Rest period </w:t>
      </w:r>
      <w:r w:rsidR="009F328C" w:rsidRPr="004544D3">
        <w:rPr>
          <w:rFonts w:ascii="Cambria" w:hAnsi="Cambria" w:cs="Arial"/>
          <w:bCs/>
          <w:iCs/>
          <w:sz w:val="22"/>
          <w:szCs w:val="22"/>
          <w:lang w:val="en-GB"/>
        </w:rPr>
        <w:t>between periods of duty</w:t>
      </w:r>
      <w:r w:rsidRPr="004544D3">
        <w:rPr>
          <w:rFonts w:ascii="Cambria" w:hAnsi="Cambria" w:cs="Arial"/>
          <w:bCs/>
          <w:iCs/>
          <w:sz w:val="22"/>
          <w:szCs w:val="22"/>
          <w:lang w:val="en-GB"/>
        </w:rPr>
        <w:t>).</w:t>
      </w:r>
    </w:p>
    <w:p w14:paraId="2EB94DFC"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466" w:name="_Toc46485106"/>
      <w:r w:rsidRPr="004544D3">
        <w:rPr>
          <w:rFonts w:ascii="Cambria" w:hAnsi="Cambria" w:cs="Arial"/>
          <w:b/>
          <w:bCs/>
          <w:kern w:val="32"/>
          <w:sz w:val="28"/>
          <w:szCs w:val="32"/>
        </w:rPr>
        <w:t>Provision of Work Clothing – Housing programs</w:t>
      </w:r>
      <w:bookmarkEnd w:id="1466"/>
    </w:p>
    <w:p w14:paraId="15F17E13"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The Employer shall reimburse Employees on a needs/replacement basis the cost of protective clothing as follows:</w:t>
      </w:r>
    </w:p>
    <w:p w14:paraId="6C7E5F9A"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Housing Services Officers and Team Managers, Field Services Officers, Maintenance Compliance Auditors, and Employees required to undertake field operations shall be reimbursed for safety clothing and footwear on a needs/replacement basis. The reimbursement covers the cost of coveralls or protective trousers and jacket, safety footwear, gloves, sun hat, sunglasses and wet weather gear.</w:t>
      </w:r>
    </w:p>
    <w:p w14:paraId="47267E16"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The type and standard of safety footwear required needs to comply with the ‘Australian/New Zealand Standard 2210 – Occupational Protective Footwear.’ The soling material must include as a minimum, polyurethane or polyvinyl chloride (PVC) blends.</w:t>
      </w:r>
    </w:p>
    <w:p w14:paraId="2ABFD9DA"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If future requirements determine that this reimbursement provision be reviewed, the Employer following consultation with the CPSU shall determine the job titles, type, standard, reimbursement costs and supply arrangements of protective clothing.</w:t>
      </w:r>
    </w:p>
    <w:p w14:paraId="1D153B17"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Safety footwear may be replaced on a needs/replacement basis when evidence is provided to the manager of the footwear being damaged through a work related incident.</w:t>
      </w:r>
    </w:p>
    <w:p w14:paraId="5288B25A"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Employees will be reimbursed for the cost of purchasing safety footwear on the provision of a valid receipt or via regional invoice arrangements with a bulk supplier.</w:t>
      </w:r>
    </w:p>
    <w:p w14:paraId="612F0E18"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lastRenderedPageBreak/>
        <w:t>Employees must wear the protective clothing/safety footwear, as provided, when required to do so by the Employer. The Employer must ensure Employees are made aware of these provisions and ensure Employees wear the protective clothing when required.</w:t>
      </w:r>
    </w:p>
    <w:p w14:paraId="653CA208"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In normal circumstances the Employer is not responsible for replacing personal clothing items where the Employee has not worn the protective clothing.</w:t>
      </w:r>
    </w:p>
    <w:p w14:paraId="6220FBA6"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467" w:name="_Toc46485107"/>
      <w:r w:rsidRPr="004544D3">
        <w:rPr>
          <w:rFonts w:ascii="Cambria" w:hAnsi="Cambria" w:cs="Arial"/>
          <w:b/>
          <w:bCs/>
          <w:kern w:val="32"/>
          <w:sz w:val="28"/>
          <w:szCs w:val="32"/>
        </w:rPr>
        <w:t>Call Centres – Housing and Community Building Maintenance Call Centres</w:t>
      </w:r>
      <w:bookmarkEnd w:id="1467"/>
    </w:p>
    <w:p w14:paraId="2662FAFB"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Housing Call Centre Operation</w:t>
      </w:r>
    </w:p>
    <w:p w14:paraId="3E432356" w14:textId="77777777" w:rsidR="004838D3" w:rsidRPr="004544D3" w:rsidRDefault="004838D3" w:rsidP="004838D3">
      <w:pPr>
        <w:keepNext/>
        <w:numPr>
          <w:ilvl w:val="2"/>
          <w:numId w:val="1"/>
        </w:numPr>
        <w:jc w:val="left"/>
        <w:outlineLvl w:val="4"/>
        <w:rPr>
          <w:rFonts w:ascii="Cambria" w:hAnsi="Cambria"/>
          <w:b/>
          <w:sz w:val="22"/>
          <w:szCs w:val="22"/>
        </w:rPr>
      </w:pPr>
      <w:r w:rsidRPr="004544D3">
        <w:rPr>
          <w:rFonts w:ascii="Cambria" w:hAnsi="Cambria"/>
          <w:b/>
          <w:sz w:val="22"/>
          <w:szCs w:val="22"/>
        </w:rPr>
        <w:t>HCC Work Environment</w:t>
      </w:r>
    </w:p>
    <w:p w14:paraId="30AF5DE7"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HCC Employees will be provided with eye, ear, and voice tests paid for by the Employer.</w:t>
      </w:r>
    </w:p>
    <w:p w14:paraId="52B24195"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The Employer will ensure that the HCC is fitted out to an appropriate Australian Standard concerning acoustic controls to reduce noise.</w:t>
      </w:r>
    </w:p>
    <w:p w14:paraId="1B8AC2BA" w14:textId="77777777" w:rsidR="004838D3" w:rsidRPr="004544D3" w:rsidRDefault="004838D3" w:rsidP="004838D3">
      <w:pPr>
        <w:keepNext/>
        <w:numPr>
          <w:ilvl w:val="2"/>
          <w:numId w:val="1"/>
        </w:numPr>
        <w:jc w:val="left"/>
        <w:outlineLvl w:val="4"/>
        <w:rPr>
          <w:rFonts w:ascii="Cambria" w:hAnsi="Cambria"/>
          <w:b/>
          <w:sz w:val="22"/>
          <w:szCs w:val="22"/>
        </w:rPr>
      </w:pPr>
      <w:r w:rsidRPr="004544D3">
        <w:rPr>
          <w:rFonts w:ascii="Cambria" w:hAnsi="Cambria"/>
          <w:b/>
          <w:sz w:val="22"/>
          <w:szCs w:val="22"/>
        </w:rPr>
        <w:t>Work Organisation</w:t>
      </w:r>
    </w:p>
    <w:p w14:paraId="355D2BFE"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Work will be arranged within the HCC to ensure that Employees are provided with enough flexibility in their routine so that they can follow up customer service issues adequately.</w:t>
      </w:r>
    </w:p>
    <w:p w14:paraId="526D819E"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Guidelines will be negotiated between the Employer, Employees and the CPSU to ensure that the needs of quality customer service, Employee job satisfaction, and operational requirements are balanced.</w:t>
      </w:r>
    </w:p>
    <w:p w14:paraId="4E127C24"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Appropriate call volume targets will be established.</w:t>
      </w:r>
    </w:p>
    <w:p w14:paraId="36314094"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A guiding principle for communication is the acknowledgment that Employees' experience and ideas add value to the quality of service the HCC can deliver.</w:t>
      </w:r>
    </w:p>
    <w:p w14:paraId="1A873CE4"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All HCC team members will be given the opportunity to participate in team meetings on a regular basis. HCC Employees will be given adequate time to familiarise themselves with policy updates.</w:t>
      </w:r>
    </w:p>
    <w:p w14:paraId="5137C979"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Regular rest breaks away from the telephone will be provided with work organised so that HCC Employees will not operate phones for at least 5 minutes per hour.</w:t>
      </w:r>
    </w:p>
    <w:p w14:paraId="64390E35" w14:textId="77777777" w:rsidR="004838D3" w:rsidRPr="004544D3" w:rsidRDefault="004838D3" w:rsidP="004838D3">
      <w:pPr>
        <w:keepNext/>
        <w:numPr>
          <w:ilvl w:val="2"/>
          <w:numId w:val="1"/>
        </w:numPr>
        <w:jc w:val="left"/>
        <w:outlineLvl w:val="4"/>
        <w:rPr>
          <w:rFonts w:ascii="Cambria" w:hAnsi="Cambria"/>
          <w:b/>
          <w:sz w:val="22"/>
          <w:szCs w:val="22"/>
        </w:rPr>
      </w:pPr>
      <w:r w:rsidRPr="004544D3">
        <w:rPr>
          <w:rFonts w:ascii="Cambria" w:hAnsi="Cambria"/>
          <w:b/>
          <w:sz w:val="22"/>
          <w:szCs w:val="22"/>
        </w:rPr>
        <w:t>Call monitoring</w:t>
      </w:r>
    </w:p>
    <w:p w14:paraId="7BE2ECA1"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Call monitoring will be used as a coaching and development tool.</w:t>
      </w:r>
    </w:p>
    <w:p w14:paraId="4B9CD379"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Call monitoring will not be an indicator of Employee performance assessment, unless otherwise agreed between Employees, the CPSU and the Employer (HCC).</w:t>
      </w:r>
    </w:p>
    <w:p w14:paraId="5A69B3E1"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Employees will be given reasonable notice if their calls are being monitored and over what period of time.</w:t>
      </w:r>
    </w:p>
    <w:p w14:paraId="2426A04C" w14:textId="77777777" w:rsidR="004838D3" w:rsidRPr="004544D3" w:rsidRDefault="004838D3" w:rsidP="004838D3">
      <w:pPr>
        <w:keepNext/>
        <w:numPr>
          <w:ilvl w:val="2"/>
          <w:numId w:val="1"/>
        </w:numPr>
        <w:jc w:val="left"/>
        <w:outlineLvl w:val="4"/>
        <w:rPr>
          <w:rFonts w:ascii="Cambria" w:hAnsi="Cambria"/>
          <w:b/>
          <w:sz w:val="22"/>
          <w:szCs w:val="22"/>
        </w:rPr>
      </w:pPr>
      <w:r w:rsidRPr="004544D3">
        <w:rPr>
          <w:rFonts w:ascii="Cambria" w:hAnsi="Cambria"/>
          <w:b/>
          <w:sz w:val="22"/>
          <w:szCs w:val="22"/>
        </w:rPr>
        <w:lastRenderedPageBreak/>
        <w:t>Call recording</w:t>
      </w:r>
    </w:p>
    <w:p w14:paraId="78E04A1D"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The use of call recording for Employee performance assessment will not occur without prior Agreement between the Employee, their union (the CPSU), clients, and the Employer (HCC). The HCC will record calls for use in service improvements and to clarify issues of dispute, which may occur relating to the service provided.</w:t>
      </w:r>
    </w:p>
    <w:p w14:paraId="4F8837D1"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Call recording is not primarily intended for disciplinary and other disputes. If a manager or supervisor considers it warranted as part of a standard managing improvement process they must give the Employee advanced notice and provide fair and reasonable access to the relevant records for the Employee, and where the Employee chooses their representative.</w:t>
      </w:r>
    </w:p>
    <w:p w14:paraId="37D21B60" w14:textId="77777777" w:rsidR="004838D3" w:rsidRPr="004544D3" w:rsidRDefault="004838D3" w:rsidP="004838D3">
      <w:pPr>
        <w:keepNext/>
        <w:numPr>
          <w:ilvl w:val="2"/>
          <w:numId w:val="1"/>
        </w:numPr>
        <w:jc w:val="left"/>
        <w:outlineLvl w:val="4"/>
        <w:rPr>
          <w:rFonts w:ascii="Cambria" w:hAnsi="Cambria"/>
          <w:b/>
          <w:sz w:val="22"/>
          <w:szCs w:val="22"/>
        </w:rPr>
      </w:pPr>
      <w:r w:rsidRPr="004544D3">
        <w:rPr>
          <w:rFonts w:ascii="Cambria" w:hAnsi="Cambria"/>
          <w:b/>
          <w:sz w:val="22"/>
          <w:szCs w:val="22"/>
        </w:rPr>
        <w:t>Training and development</w:t>
      </w:r>
    </w:p>
    <w:p w14:paraId="12711289"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Vocational training appropriate to the HCC will be provided to all Employees.</w:t>
      </w:r>
    </w:p>
    <w:p w14:paraId="16E0D163"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A HCSO with a Certificate III in Customer Contact (Call Centre) or its agreed successor will be considered HCSO – Qualified Level 1 Employee.</w:t>
      </w:r>
    </w:p>
    <w:p w14:paraId="49CD7E9C" w14:textId="6FCE1F7F" w:rsidR="004838D3" w:rsidRPr="004544D3" w:rsidRDefault="004838D3" w:rsidP="004838D3">
      <w:pPr>
        <w:numPr>
          <w:ilvl w:val="0"/>
          <w:numId w:val="15"/>
        </w:numPr>
        <w:rPr>
          <w:rFonts w:ascii="Cambria" w:hAnsi="Cambria"/>
          <w:sz w:val="22"/>
          <w:szCs w:val="22"/>
          <w:lang w:val="en-GB"/>
        </w:rPr>
      </w:pPr>
      <w:r w:rsidRPr="004544D3">
        <w:rPr>
          <w:rFonts w:ascii="Cambria" w:hAnsi="Cambria"/>
          <w:sz w:val="22"/>
          <w:szCs w:val="22"/>
          <w:lang w:val="en-GB"/>
        </w:rPr>
        <w:t>An Employee appointed to a HCSO Qualified Level 2 position must hold or complete within the first 12 months following appointment a Certificate IV in Customer Contact (Call Centre). Progression to a HCSO Qualified Level 2 position will not be automatic upon completing the Certificate IV in Customer Contact qualification.</w:t>
      </w:r>
    </w:p>
    <w:p w14:paraId="6B7EF0A0"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The following details of the qualification levels are provided for information:</w:t>
      </w:r>
    </w:p>
    <w:p w14:paraId="7FE20EAD" w14:textId="77777777" w:rsidR="004838D3" w:rsidRPr="004544D3" w:rsidRDefault="004838D3" w:rsidP="004838D3">
      <w:pPr>
        <w:numPr>
          <w:ilvl w:val="0"/>
          <w:numId w:val="15"/>
        </w:numPr>
        <w:rPr>
          <w:rFonts w:ascii="Cambria" w:hAnsi="Cambria"/>
          <w:sz w:val="22"/>
          <w:szCs w:val="22"/>
          <w:lang w:val="en-GB"/>
        </w:rPr>
      </w:pPr>
      <w:r w:rsidRPr="004544D3">
        <w:rPr>
          <w:rFonts w:ascii="Cambria" w:hAnsi="Cambria"/>
          <w:sz w:val="22"/>
          <w:szCs w:val="22"/>
          <w:lang w:val="en-GB"/>
        </w:rPr>
        <w:t>Certificate III and Certificate IV in Customer Contact (Call Centre) are nationally recognised qualifications under the Australian Qualifications Framework. The units that will be packaged as a part of these qualifications will be chosen to specifically suit the HCC environment and functionality.</w:t>
      </w:r>
    </w:p>
    <w:p w14:paraId="1E59FA10"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Terms and Conditions of Employment</w:t>
      </w:r>
    </w:p>
    <w:p w14:paraId="7CDAEAFC" w14:textId="77777777" w:rsidR="004838D3" w:rsidRPr="004544D3" w:rsidRDefault="004838D3" w:rsidP="004838D3">
      <w:pPr>
        <w:ind w:left="851"/>
        <w:rPr>
          <w:rFonts w:ascii="Cambria" w:hAnsi="Cambria"/>
          <w:sz w:val="22"/>
          <w:szCs w:val="22"/>
        </w:rPr>
      </w:pPr>
      <w:r w:rsidRPr="004544D3">
        <w:rPr>
          <w:rFonts w:ascii="Cambria" w:hAnsi="Cambria"/>
          <w:sz w:val="22"/>
          <w:szCs w:val="22"/>
        </w:rPr>
        <w:t>Specific arrangements applying to the operations of the HCC are as follows:</w:t>
      </w:r>
    </w:p>
    <w:p w14:paraId="7575C812" w14:textId="77777777" w:rsidR="004838D3" w:rsidRPr="004544D3" w:rsidRDefault="004838D3" w:rsidP="004838D3">
      <w:pPr>
        <w:keepNext/>
        <w:numPr>
          <w:ilvl w:val="2"/>
          <w:numId w:val="1"/>
        </w:numPr>
        <w:jc w:val="left"/>
        <w:outlineLvl w:val="4"/>
        <w:rPr>
          <w:rFonts w:ascii="Cambria" w:hAnsi="Cambria"/>
          <w:b/>
          <w:sz w:val="22"/>
          <w:szCs w:val="22"/>
        </w:rPr>
      </w:pPr>
      <w:r w:rsidRPr="004544D3">
        <w:rPr>
          <w:rFonts w:ascii="Cambria" w:hAnsi="Cambria"/>
          <w:b/>
          <w:sz w:val="22"/>
          <w:szCs w:val="22"/>
        </w:rPr>
        <w:t>Housing Customer Services Officer</w:t>
      </w:r>
    </w:p>
    <w:p w14:paraId="42894490" w14:textId="0BD2B6E1" w:rsidR="004838D3" w:rsidRPr="004544D3" w:rsidRDefault="004838D3" w:rsidP="004838D3">
      <w:pPr>
        <w:ind w:left="1418"/>
        <w:rPr>
          <w:rFonts w:ascii="Cambria" w:hAnsi="Cambria"/>
          <w:sz w:val="22"/>
          <w:szCs w:val="22"/>
        </w:rPr>
      </w:pPr>
      <w:r w:rsidRPr="004544D3">
        <w:rPr>
          <w:rFonts w:ascii="Cambria" w:hAnsi="Cambria"/>
          <w:sz w:val="22"/>
          <w:szCs w:val="22"/>
        </w:rPr>
        <w:t xml:space="preserve">Housing Customer Services Officer (HCSO) is classified in accordance with </w:t>
      </w:r>
      <w:r w:rsidRPr="004544D3">
        <w:rPr>
          <w:rFonts w:ascii="Cambria" w:hAnsi="Cambria"/>
          <w:b/>
          <w:sz w:val="22"/>
          <w:szCs w:val="22"/>
        </w:rPr>
        <w:t xml:space="preserve">clause </w:t>
      </w:r>
      <w:r w:rsidR="007E2864" w:rsidRPr="004544D3">
        <w:rPr>
          <w:rFonts w:ascii="Cambria" w:hAnsi="Cambria"/>
          <w:b/>
          <w:sz w:val="22"/>
          <w:szCs w:val="22"/>
        </w:rPr>
        <w:fldChar w:fldCharType="begin"/>
      </w:r>
      <w:r w:rsidR="007E2864" w:rsidRPr="004544D3">
        <w:rPr>
          <w:rFonts w:ascii="Cambria" w:hAnsi="Cambria"/>
          <w:b/>
          <w:sz w:val="22"/>
          <w:szCs w:val="22"/>
        </w:rPr>
        <w:instrText xml:space="preserve"> REF _Ref45121447 \w \h </w:instrText>
      </w:r>
      <w:r w:rsidR="004544D3">
        <w:rPr>
          <w:rFonts w:ascii="Cambria" w:hAnsi="Cambria"/>
          <w:b/>
          <w:sz w:val="22"/>
          <w:szCs w:val="22"/>
        </w:rPr>
        <w:instrText xml:space="preserve"> \* MERGEFORMAT </w:instrText>
      </w:r>
      <w:r w:rsidR="007E2864" w:rsidRPr="004544D3">
        <w:rPr>
          <w:rFonts w:ascii="Cambria" w:hAnsi="Cambria"/>
          <w:b/>
          <w:sz w:val="22"/>
          <w:szCs w:val="22"/>
        </w:rPr>
      </w:r>
      <w:r w:rsidR="007E2864" w:rsidRPr="004544D3">
        <w:rPr>
          <w:rFonts w:ascii="Cambria" w:hAnsi="Cambria"/>
          <w:b/>
          <w:sz w:val="22"/>
          <w:szCs w:val="22"/>
        </w:rPr>
        <w:fldChar w:fldCharType="separate"/>
      </w:r>
      <w:r w:rsidR="006D316C">
        <w:rPr>
          <w:rFonts w:ascii="Cambria" w:hAnsi="Cambria"/>
          <w:b/>
          <w:sz w:val="22"/>
          <w:szCs w:val="22"/>
        </w:rPr>
        <w:t>31</w:t>
      </w:r>
      <w:r w:rsidR="007E2864" w:rsidRPr="004544D3">
        <w:rPr>
          <w:rFonts w:ascii="Cambria" w:hAnsi="Cambria"/>
          <w:b/>
          <w:sz w:val="22"/>
          <w:szCs w:val="22"/>
        </w:rPr>
        <w:fldChar w:fldCharType="end"/>
      </w:r>
      <w:r w:rsidR="007E2864" w:rsidRPr="004544D3">
        <w:rPr>
          <w:rFonts w:ascii="Cambria" w:hAnsi="Cambria"/>
          <w:b/>
          <w:sz w:val="22"/>
          <w:szCs w:val="22"/>
        </w:rPr>
        <w:t xml:space="preserve"> of this Appendix</w:t>
      </w:r>
      <w:r w:rsidRPr="004544D3">
        <w:rPr>
          <w:rFonts w:ascii="Cambria" w:hAnsi="Cambria"/>
          <w:sz w:val="22"/>
          <w:szCs w:val="22"/>
        </w:rPr>
        <w:t>.</w:t>
      </w:r>
    </w:p>
    <w:p w14:paraId="2718230D" w14:textId="77777777" w:rsidR="004838D3" w:rsidRPr="004544D3" w:rsidRDefault="004838D3" w:rsidP="004838D3">
      <w:pPr>
        <w:keepNext/>
        <w:numPr>
          <w:ilvl w:val="2"/>
          <w:numId w:val="1"/>
        </w:numPr>
        <w:jc w:val="left"/>
        <w:outlineLvl w:val="4"/>
        <w:rPr>
          <w:rFonts w:ascii="Cambria" w:hAnsi="Cambria"/>
          <w:b/>
          <w:sz w:val="22"/>
          <w:szCs w:val="22"/>
        </w:rPr>
      </w:pPr>
      <w:r w:rsidRPr="004544D3">
        <w:rPr>
          <w:rFonts w:ascii="Cambria" w:hAnsi="Cambria"/>
          <w:b/>
          <w:sz w:val="22"/>
          <w:szCs w:val="22"/>
        </w:rPr>
        <w:t>Performance assessment</w:t>
      </w:r>
    </w:p>
    <w:p w14:paraId="64058249"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HCC Employees’ performance will be subject to assessment in accordance with the Employer’s progression, performance and development (PPD) system.</w:t>
      </w:r>
    </w:p>
    <w:p w14:paraId="42641F2F"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PPD plans will be agreed with Employees that are relevant to the HCC.</w:t>
      </w:r>
    </w:p>
    <w:p w14:paraId="58B11EAE" w14:textId="77777777" w:rsidR="004838D3" w:rsidRPr="004544D3" w:rsidRDefault="004838D3" w:rsidP="004838D3">
      <w:pPr>
        <w:keepNext/>
        <w:numPr>
          <w:ilvl w:val="2"/>
          <w:numId w:val="1"/>
        </w:numPr>
        <w:jc w:val="left"/>
        <w:outlineLvl w:val="4"/>
        <w:rPr>
          <w:rFonts w:ascii="Cambria" w:hAnsi="Cambria"/>
          <w:b/>
          <w:sz w:val="22"/>
          <w:szCs w:val="22"/>
        </w:rPr>
      </w:pPr>
      <w:r w:rsidRPr="004544D3">
        <w:rPr>
          <w:rFonts w:ascii="Cambria" w:hAnsi="Cambria"/>
          <w:b/>
          <w:sz w:val="22"/>
          <w:szCs w:val="22"/>
        </w:rPr>
        <w:t>Roster Arrangements</w:t>
      </w:r>
    </w:p>
    <w:p w14:paraId="1DF2EC87"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HCC shift rosters will be determined for a period of 14 calendar days in advance. Shift rosters will be issued to all HCC Employees at least 14 days prior to the commencement of such rosters. Each roster will indicate the starting and finishing time of each shift.</w:t>
      </w:r>
    </w:p>
    <w:p w14:paraId="0B68BF6D"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lastRenderedPageBreak/>
        <w:t>A minimum of 2 Operators shall be on duty during each shift.</w:t>
      </w:r>
    </w:p>
    <w:p w14:paraId="4C847DE8" w14:textId="01BCB37E"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 xml:space="preserve">Roster Changes will be made in accordance with </w:t>
      </w:r>
      <w:r w:rsidRPr="004544D3">
        <w:rPr>
          <w:rFonts w:ascii="Cambria" w:hAnsi="Cambria"/>
          <w:b/>
          <w:bCs/>
          <w:sz w:val="22"/>
          <w:szCs w:val="22"/>
        </w:rPr>
        <w:t xml:space="preserve">clause </w:t>
      </w:r>
      <w:r w:rsidR="007E2864" w:rsidRPr="004544D3">
        <w:rPr>
          <w:rFonts w:ascii="Cambria" w:hAnsi="Cambria"/>
          <w:b/>
          <w:bCs/>
          <w:sz w:val="22"/>
          <w:szCs w:val="22"/>
        </w:rPr>
        <w:fldChar w:fldCharType="begin"/>
      </w:r>
      <w:r w:rsidR="007E2864" w:rsidRPr="004544D3">
        <w:rPr>
          <w:rFonts w:ascii="Cambria" w:hAnsi="Cambria"/>
          <w:b/>
          <w:bCs/>
          <w:sz w:val="22"/>
          <w:szCs w:val="22"/>
        </w:rPr>
        <w:instrText xml:space="preserve"> REF _Ref45121481 \w \h </w:instrText>
      </w:r>
      <w:r w:rsidR="004544D3">
        <w:rPr>
          <w:rFonts w:ascii="Cambria" w:hAnsi="Cambria"/>
          <w:b/>
          <w:bCs/>
          <w:sz w:val="22"/>
          <w:szCs w:val="22"/>
        </w:rPr>
        <w:instrText xml:space="preserve"> \* MERGEFORMAT </w:instrText>
      </w:r>
      <w:r w:rsidR="007E2864" w:rsidRPr="004544D3">
        <w:rPr>
          <w:rFonts w:ascii="Cambria" w:hAnsi="Cambria"/>
          <w:b/>
          <w:bCs/>
          <w:sz w:val="22"/>
          <w:szCs w:val="22"/>
        </w:rPr>
      </w:r>
      <w:r w:rsidR="007E2864" w:rsidRPr="004544D3">
        <w:rPr>
          <w:rFonts w:ascii="Cambria" w:hAnsi="Cambria"/>
          <w:b/>
          <w:bCs/>
          <w:sz w:val="22"/>
          <w:szCs w:val="22"/>
        </w:rPr>
        <w:fldChar w:fldCharType="separate"/>
      </w:r>
      <w:r w:rsidR="006D316C">
        <w:rPr>
          <w:rFonts w:ascii="Cambria" w:hAnsi="Cambria"/>
          <w:b/>
          <w:bCs/>
          <w:sz w:val="22"/>
          <w:szCs w:val="22"/>
        </w:rPr>
        <w:t>12</w:t>
      </w:r>
      <w:r w:rsidR="007E2864" w:rsidRPr="004544D3">
        <w:rPr>
          <w:rFonts w:ascii="Cambria" w:hAnsi="Cambria"/>
          <w:b/>
          <w:bCs/>
          <w:sz w:val="22"/>
          <w:szCs w:val="22"/>
        </w:rPr>
        <w:fldChar w:fldCharType="end"/>
      </w:r>
      <w:r w:rsidRPr="004544D3">
        <w:rPr>
          <w:rFonts w:ascii="Cambria" w:hAnsi="Cambria"/>
          <w:b/>
          <w:bCs/>
          <w:sz w:val="22"/>
          <w:szCs w:val="22"/>
        </w:rPr>
        <w:t xml:space="preserve">, Section I </w:t>
      </w:r>
      <w:r w:rsidRPr="004544D3">
        <w:rPr>
          <w:rFonts w:ascii="Cambria" w:hAnsi="Cambria"/>
          <w:bCs/>
          <w:sz w:val="22"/>
          <w:szCs w:val="22"/>
        </w:rPr>
        <w:t>of this</w:t>
      </w:r>
      <w:r w:rsidRPr="004544D3">
        <w:rPr>
          <w:rFonts w:ascii="Cambria" w:hAnsi="Cambria"/>
          <w:b/>
          <w:bCs/>
          <w:sz w:val="22"/>
          <w:szCs w:val="22"/>
        </w:rPr>
        <w:t xml:space="preserve"> </w:t>
      </w:r>
      <w:r w:rsidRPr="004544D3">
        <w:rPr>
          <w:rFonts w:ascii="Cambria" w:hAnsi="Cambria"/>
          <w:bCs/>
          <w:sz w:val="22"/>
          <w:szCs w:val="22"/>
        </w:rPr>
        <w:t>Agreement.</w:t>
      </w:r>
    </w:p>
    <w:p w14:paraId="11DF07CC" w14:textId="72C93B29"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468" w:name="_Toc46485108"/>
      <w:r w:rsidRPr="004544D3">
        <w:rPr>
          <w:rFonts w:ascii="Cambria" w:hAnsi="Cambria" w:cs="Arial"/>
          <w:b/>
          <w:bCs/>
          <w:kern w:val="32"/>
          <w:sz w:val="28"/>
          <w:szCs w:val="32"/>
        </w:rPr>
        <w:t xml:space="preserve">Housing </w:t>
      </w:r>
      <w:r w:rsidR="000146A6" w:rsidRPr="004544D3">
        <w:rPr>
          <w:rFonts w:ascii="Cambria" w:hAnsi="Cambria" w:cs="Arial"/>
          <w:b/>
          <w:bCs/>
          <w:kern w:val="32"/>
          <w:sz w:val="28"/>
          <w:szCs w:val="32"/>
        </w:rPr>
        <w:t>Working Party</w:t>
      </w:r>
      <w:bookmarkEnd w:id="1468"/>
    </w:p>
    <w:p w14:paraId="3EDD1FC6" w14:textId="77777777" w:rsidR="003775AA" w:rsidRPr="004544D3" w:rsidRDefault="003775AA" w:rsidP="003775AA">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 joint CPSU/DHHS Housing Working Party shall be established to review and provide recommendations on the appropriate working arrangements for the following cohorts of employees:</w:t>
      </w:r>
    </w:p>
    <w:p w14:paraId="4418D043" w14:textId="77777777" w:rsidR="003775AA" w:rsidRPr="004544D3" w:rsidRDefault="003775AA" w:rsidP="003775AA">
      <w:pPr>
        <w:keepNext/>
        <w:numPr>
          <w:ilvl w:val="2"/>
          <w:numId w:val="1"/>
        </w:numPr>
        <w:jc w:val="left"/>
        <w:outlineLvl w:val="4"/>
        <w:rPr>
          <w:rFonts w:ascii="Cambria" w:hAnsi="Cambria"/>
          <w:bCs/>
          <w:sz w:val="22"/>
          <w:szCs w:val="22"/>
        </w:rPr>
      </w:pPr>
      <w:r w:rsidRPr="004544D3">
        <w:rPr>
          <w:rFonts w:ascii="Cambria" w:hAnsi="Cambria"/>
          <w:bCs/>
          <w:sz w:val="22"/>
          <w:szCs w:val="22"/>
        </w:rPr>
        <w:t>Housing Service Officers;</w:t>
      </w:r>
    </w:p>
    <w:p w14:paraId="06FA724F" w14:textId="77777777" w:rsidR="003775AA" w:rsidRPr="004544D3" w:rsidRDefault="003775AA" w:rsidP="003775AA">
      <w:pPr>
        <w:keepNext/>
        <w:numPr>
          <w:ilvl w:val="2"/>
          <w:numId w:val="1"/>
        </w:numPr>
        <w:jc w:val="left"/>
        <w:outlineLvl w:val="4"/>
        <w:rPr>
          <w:rFonts w:ascii="Cambria" w:hAnsi="Cambria"/>
          <w:bCs/>
          <w:sz w:val="22"/>
          <w:szCs w:val="22"/>
        </w:rPr>
      </w:pPr>
      <w:r w:rsidRPr="004544D3">
        <w:rPr>
          <w:rFonts w:ascii="Cambria" w:hAnsi="Cambria"/>
          <w:bCs/>
          <w:sz w:val="22"/>
          <w:szCs w:val="22"/>
        </w:rPr>
        <w:t>Field Service Officers;</w:t>
      </w:r>
    </w:p>
    <w:p w14:paraId="50FFFD9D" w14:textId="77777777" w:rsidR="003775AA" w:rsidRPr="004544D3" w:rsidRDefault="003775AA" w:rsidP="003775AA">
      <w:pPr>
        <w:keepNext/>
        <w:numPr>
          <w:ilvl w:val="2"/>
          <w:numId w:val="1"/>
        </w:numPr>
        <w:jc w:val="left"/>
        <w:outlineLvl w:val="4"/>
        <w:rPr>
          <w:rFonts w:ascii="Cambria" w:hAnsi="Cambria"/>
          <w:bCs/>
          <w:sz w:val="22"/>
          <w:szCs w:val="22"/>
        </w:rPr>
      </w:pPr>
      <w:r w:rsidRPr="004544D3">
        <w:rPr>
          <w:rFonts w:ascii="Cambria" w:hAnsi="Cambria"/>
          <w:bCs/>
          <w:sz w:val="22"/>
          <w:szCs w:val="22"/>
        </w:rPr>
        <w:t>Team Leaders and Managers;</w:t>
      </w:r>
    </w:p>
    <w:p w14:paraId="07B163BA" w14:textId="77777777" w:rsidR="003775AA" w:rsidRPr="004544D3" w:rsidRDefault="003775AA" w:rsidP="003775AA">
      <w:pPr>
        <w:keepNext/>
        <w:numPr>
          <w:ilvl w:val="2"/>
          <w:numId w:val="1"/>
        </w:numPr>
        <w:jc w:val="left"/>
        <w:outlineLvl w:val="4"/>
        <w:rPr>
          <w:rFonts w:ascii="Cambria" w:hAnsi="Cambria"/>
          <w:bCs/>
          <w:sz w:val="22"/>
          <w:szCs w:val="22"/>
        </w:rPr>
      </w:pPr>
      <w:r w:rsidRPr="004544D3">
        <w:rPr>
          <w:rFonts w:ascii="Cambria" w:hAnsi="Cambria"/>
          <w:bCs/>
          <w:sz w:val="22"/>
          <w:szCs w:val="22"/>
        </w:rPr>
        <w:t>Housing Call Centre Employees.</w:t>
      </w:r>
    </w:p>
    <w:p w14:paraId="3B4B9B6E" w14:textId="77777777" w:rsidR="003775AA" w:rsidRPr="004544D3" w:rsidRDefault="003775AA" w:rsidP="003775AA">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The Working Party shall consider the following matters when making their recommendations:</w:t>
      </w:r>
    </w:p>
    <w:p w14:paraId="5E96A207" w14:textId="77777777" w:rsidR="003775AA" w:rsidRPr="004544D3" w:rsidRDefault="003775AA" w:rsidP="003775AA">
      <w:pPr>
        <w:keepNext/>
        <w:numPr>
          <w:ilvl w:val="2"/>
          <w:numId w:val="1"/>
        </w:numPr>
        <w:jc w:val="left"/>
        <w:outlineLvl w:val="4"/>
        <w:rPr>
          <w:rFonts w:ascii="Cambria" w:hAnsi="Cambria"/>
          <w:bCs/>
          <w:sz w:val="22"/>
          <w:szCs w:val="22"/>
        </w:rPr>
      </w:pPr>
      <w:r w:rsidRPr="004544D3">
        <w:rPr>
          <w:rFonts w:ascii="Cambria" w:hAnsi="Cambria"/>
          <w:bCs/>
          <w:sz w:val="22"/>
          <w:szCs w:val="22"/>
        </w:rPr>
        <w:t>The operating model;</w:t>
      </w:r>
    </w:p>
    <w:p w14:paraId="53D2C2EE" w14:textId="77777777" w:rsidR="003775AA" w:rsidRPr="004544D3" w:rsidRDefault="003775AA" w:rsidP="003775AA">
      <w:pPr>
        <w:keepNext/>
        <w:numPr>
          <w:ilvl w:val="2"/>
          <w:numId w:val="1"/>
        </w:numPr>
        <w:jc w:val="left"/>
        <w:outlineLvl w:val="4"/>
        <w:rPr>
          <w:rFonts w:ascii="Cambria" w:hAnsi="Cambria"/>
          <w:bCs/>
          <w:sz w:val="22"/>
          <w:szCs w:val="22"/>
        </w:rPr>
      </w:pPr>
      <w:r w:rsidRPr="004544D3">
        <w:rPr>
          <w:rFonts w:ascii="Cambria" w:hAnsi="Cambria"/>
          <w:bCs/>
          <w:sz w:val="22"/>
          <w:szCs w:val="22"/>
        </w:rPr>
        <w:t>The capability framework;</w:t>
      </w:r>
    </w:p>
    <w:p w14:paraId="578CFCE0" w14:textId="77777777" w:rsidR="003775AA" w:rsidRPr="004544D3" w:rsidRDefault="003775AA" w:rsidP="003775AA">
      <w:pPr>
        <w:keepNext/>
        <w:numPr>
          <w:ilvl w:val="2"/>
          <w:numId w:val="1"/>
        </w:numPr>
        <w:jc w:val="left"/>
        <w:outlineLvl w:val="4"/>
        <w:rPr>
          <w:rFonts w:ascii="Cambria" w:hAnsi="Cambria"/>
          <w:bCs/>
          <w:sz w:val="22"/>
          <w:szCs w:val="22"/>
        </w:rPr>
      </w:pPr>
      <w:r w:rsidRPr="004544D3">
        <w:rPr>
          <w:rFonts w:ascii="Cambria" w:hAnsi="Cambria"/>
          <w:bCs/>
          <w:sz w:val="22"/>
          <w:szCs w:val="22"/>
        </w:rPr>
        <w:t xml:space="preserve">The relevant classification structures and descriptors including consideration of </w:t>
      </w:r>
    </w:p>
    <w:p w14:paraId="56CE041A" w14:textId="1037A91E" w:rsidR="003775AA" w:rsidRPr="004544D3" w:rsidRDefault="003775AA" w:rsidP="003775AA">
      <w:pPr>
        <w:numPr>
          <w:ilvl w:val="3"/>
          <w:numId w:val="1"/>
        </w:numPr>
        <w:outlineLvl w:val="5"/>
        <w:rPr>
          <w:rFonts w:ascii="Cambria" w:hAnsi="Cambria"/>
          <w:bCs/>
          <w:sz w:val="22"/>
          <w:szCs w:val="22"/>
        </w:rPr>
      </w:pPr>
      <w:r w:rsidRPr="004544D3">
        <w:rPr>
          <w:rFonts w:ascii="Cambria" w:hAnsi="Cambria"/>
          <w:bCs/>
          <w:sz w:val="22"/>
          <w:szCs w:val="22"/>
        </w:rPr>
        <w:t>the appropriate number of progression points for HSO3s;</w:t>
      </w:r>
    </w:p>
    <w:p w14:paraId="38803469" w14:textId="33138DE7" w:rsidR="003775AA" w:rsidRPr="004544D3" w:rsidRDefault="003775AA" w:rsidP="003775AA">
      <w:pPr>
        <w:numPr>
          <w:ilvl w:val="3"/>
          <w:numId w:val="1"/>
        </w:numPr>
        <w:outlineLvl w:val="5"/>
        <w:rPr>
          <w:rFonts w:ascii="Cambria" w:hAnsi="Cambria"/>
          <w:bCs/>
          <w:sz w:val="22"/>
          <w:szCs w:val="22"/>
        </w:rPr>
      </w:pPr>
      <w:r w:rsidRPr="004544D3">
        <w:rPr>
          <w:rFonts w:ascii="Cambria" w:hAnsi="Cambria"/>
          <w:bCs/>
          <w:sz w:val="22"/>
          <w:szCs w:val="22"/>
        </w:rPr>
        <w:t>the appropriate classifications for Team Manager and Housing Service Manager positions; and</w:t>
      </w:r>
    </w:p>
    <w:p w14:paraId="29676741" w14:textId="77777777" w:rsidR="003775AA" w:rsidRPr="004544D3" w:rsidRDefault="003775AA" w:rsidP="003775AA">
      <w:pPr>
        <w:numPr>
          <w:ilvl w:val="3"/>
          <w:numId w:val="1"/>
        </w:numPr>
        <w:outlineLvl w:val="5"/>
        <w:rPr>
          <w:rFonts w:ascii="Cambria" w:hAnsi="Cambria"/>
          <w:bCs/>
          <w:sz w:val="22"/>
          <w:szCs w:val="22"/>
        </w:rPr>
      </w:pPr>
      <w:r w:rsidRPr="004544D3">
        <w:rPr>
          <w:rFonts w:ascii="Cambria" w:hAnsi="Cambria"/>
          <w:bCs/>
          <w:sz w:val="22"/>
          <w:szCs w:val="22"/>
        </w:rPr>
        <w:t>the appropriate classification/s and descriptors for Field Service Officers (FSOs)</w:t>
      </w:r>
    </w:p>
    <w:p w14:paraId="7EF0EA8C" w14:textId="77777777" w:rsidR="003775AA" w:rsidRPr="004544D3" w:rsidRDefault="003775AA" w:rsidP="003775AA">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The Working Party will be comprised of representatives from the CPSU and DHHS. The commencement of the Working Party will be at a time agreed by the parties. The Working Party will complete its work within twelve months after the parties agree to commence it (subject to any agreement to extend the period of its operation).</w:t>
      </w:r>
    </w:p>
    <w:p w14:paraId="7B62F710" w14:textId="77777777" w:rsidR="003775AA" w:rsidRPr="004544D3" w:rsidRDefault="003775AA" w:rsidP="003775AA">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In the event that the parties cannot reach agreement on the appropriate recommendations, a mutually agreed independent person shall be engaged to facilitate discussion.</w:t>
      </w:r>
    </w:p>
    <w:p w14:paraId="665736AF" w14:textId="2E7B16A3" w:rsidR="00CF3FA3" w:rsidRPr="004544D3" w:rsidRDefault="003775AA" w:rsidP="007D7D91">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Consideration will be given to the timing of implementation of any of the recommendations of the Working Party</w:t>
      </w:r>
      <w:r w:rsidR="00CF3FA3" w:rsidRPr="004544D3">
        <w:rPr>
          <w:rFonts w:ascii="Cambria" w:hAnsi="Cambria" w:cs="Arial"/>
          <w:bCs/>
          <w:iCs/>
          <w:sz w:val="22"/>
          <w:szCs w:val="22"/>
          <w:lang w:val="en-GB"/>
        </w:rPr>
        <w:t>.</w:t>
      </w:r>
    </w:p>
    <w:p w14:paraId="203D6EE2" w14:textId="15D52F0F" w:rsidR="00CF3FA3" w:rsidRPr="004544D3" w:rsidRDefault="00CF3FA3" w:rsidP="007D7D91">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Terms of Reference for the Working Party will be developed and agreed</w:t>
      </w:r>
      <w:r w:rsidR="003775AA" w:rsidRPr="004544D3">
        <w:rPr>
          <w:rFonts w:ascii="Cambria" w:hAnsi="Cambria" w:cs="Arial"/>
          <w:bCs/>
          <w:iCs/>
          <w:sz w:val="22"/>
          <w:szCs w:val="22"/>
          <w:lang w:val="en-GB"/>
        </w:rPr>
        <w:t xml:space="preserve">. </w:t>
      </w:r>
    </w:p>
    <w:p w14:paraId="0354368E" w14:textId="77777777" w:rsidR="00F962F0" w:rsidRPr="004544D3" w:rsidRDefault="00F962F0" w:rsidP="00CF3FA3">
      <w:pPr>
        <w:spacing w:after="60"/>
        <w:ind w:left="851"/>
        <w:outlineLvl w:val="3"/>
        <w:rPr>
          <w:rFonts w:ascii="Cambria" w:hAnsi="Cambria" w:cs="Arial"/>
          <w:bCs/>
          <w:iCs/>
          <w:sz w:val="22"/>
          <w:szCs w:val="22"/>
          <w:lang w:val="en-GB"/>
        </w:rPr>
        <w:sectPr w:rsidR="00F962F0" w:rsidRPr="004544D3" w:rsidSect="00F962F0">
          <w:pgSz w:w="11906" w:h="16838" w:code="9"/>
          <w:pgMar w:top="992" w:right="1134" w:bottom="992" w:left="675" w:header="709" w:footer="709" w:gutter="567"/>
          <w:cols w:space="708"/>
          <w:docGrid w:linePitch="360"/>
        </w:sectPr>
      </w:pPr>
    </w:p>
    <w:p w14:paraId="194ED733" w14:textId="77777777" w:rsidR="00F962F0" w:rsidRPr="004544D3" w:rsidRDefault="00F962F0" w:rsidP="00CD1052">
      <w:pPr>
        <w:pStyle w:val="Partheading"/>
        <w:keepNext w:val="0"/>
        <w:rPr>
          <w:rFonts w:ascii="Cambria" w:hAnsi="Cambria"/>
        </w:rPr>
      </w:pPr>
      <w:bookmarkStart w:id="1469" w:name="_Toc45004338"/>
      <w:bookmarkStart w:id="1470" w:name="_Toc45005379"/>
      <w:bookmarkStart w:id="1471" w:name="_Toc45006420"/>
      <w:bookmarkStart w:id="1472" w:name="_Ref45121046"/>
      <w:bookmarkStart w:id="1473" w:name="_Toc46485109"/>
      <w:bookmarkStart w:id="1474" w:name="_Toc443562804"/>
      <w:bookmarkStart w:id="1475" w:name="_Hlk39139452"/>
      <w:bookmarkEnd w:id="1469"/>
      <w:bookmarkEnd w:id="1470"/>
      <w:bookmarkEnd w:id="1471"/>
      <w:r w:rsidRPr="004544D3">
        <w:rPr>
          <w:rFonts w:ascii="Cambria" w:hAnsi="Cambria"/>
        </w:rPr>
        <w:lastRenderedPageBreak/>
        <w:t>Housing Officer / Housing Customer Service Officer – Classification Descriptors</w:t>
      </w:r>
      <w:bookmarkEnd w:id="1472"/>
      <w:bookmarkEnd w:id="1473"/>
    </w:p>
    <w:p w14:paraId="00A2721C" w14:textId="77777777" w:rsidR="00F962F0" w:rsidRPr="004544D3" w:rsidRDefault="00F962F0" w:rsidP="00CD1052">
      <w:pPr>
        <w:pStyle w:val="Level1"/>
        <w:keepNext w:val="0"/>
        <w:rPr>
          <w:rFonts w:ascii="Cambria" w:hAnsi="Cambria"/>
        </w:rPr>
      </w:pPr>
      <w:bookmarkStart w:id="1476" w:name="_Ref45121447"/>
      <w:bookmarkStart w:id="1477" w:name="_Toc46485110"/>
      <w:r w:rsidRPr="004544D3">
        <w:rPr>
          <w:rFonts w:ascii="Cambria" w:hAnsi="Cambria"/>
        </w:rPr>
        <w:t>Housing Officer / Housing Customer Service Officer – Classification Descriptors</w:t>
      </w:r>
      <w:bookmarkEnd w:id="1476"/>
      <w:bookmarkEnd w:id="1477"/>
    </w:p>
    <w:p w14:paraId="73004096" w14:textId="77777777" w:rsidR="00F962F0" w:rsidRPr="004544D3" w:rsidRDefault="00F962F0" w:rsidP="00F962F0">
      <w:pPr>
        <w:spacing w:before="120" w:after="120"/>
        <w:contextualSpacing/>
        <w:rPr>
          <w:rFonts w:ascii="Cambria" w:hAnsi="Cambria"/>
          <w:sz w:val="22"/>
          <w:szCs w:val="22"/>
          <w:lang w:val="en-GB"/>
        </w:rPr>
      </w:pPr>
      <w:r w:rsidRPr="004544D3">
        <w:rPr>
          <w:rFonts w:ascii="Cambria" w:hAnsi="Cambria"/>
          <w:sz w:val="22"/>
          <w:szCs w:val="22"/>
          <w:lang w:val="en-GB"/>
        </w:rPr>
        <w:t>The housing role is to provide needs based housing assistance, sustain tenancies, manage rental accounts and undertake inspections in relation to responsive and vacated maintenance.</w:t>
      </w:r>
    </w:p>
    <w:p w14:paraId="6BBA9EF8" w14:textId="77777777" w:rsidR="00F962F0" w:rsidRPr="004544D3" w:rsidRDefault="00F962F0" w:rsidP="00F962F0">
      <w:pPr>
        <w:spacing w:before="120" w:after="120"/>
        <w:contextualSpacing/>
        <w:rPr>
          <w:rFonts w:ascii="Cambria" w:hAnsi="Cambria"/>
          <w:sz w:val="22"/>
          <w:szCs w:val="22"/>
          <w:lang w:val="en-GB"/>
        </w:rPr>
      </w:pPr>
    </w:p>
    <w:p w14:paraId="71718BCC" w14:textId="77777777" w:rsidR="00F962F0" w:rsidRPr="004544D3" w:rsidRDefault="00F962F0" w:rsidP="00F962F0">
      <w:pPr>
        <w:spacing w:before="120" w:after="120"/>
        <w:contextualSpacing/>
        <w:rPr>
          <w:rFonts w:ascii="Cambria" w:hAnsi="Cambria"/>
          <w:b/>
          <w:sz w:val="22"/>
          <w:szCs w:val="22"/>
          <w:lang w:val="en-GB"/>
        </w:rPr>
      </w:pPr>
      <w:r w:rsidRPr="004544D3">
        <w:rPr>
          <w:rFonts w:ascii="Cambria" w:hAnsi="Cambria"/>
          <w:b/>
          <w:sz w:val="22"/>
          <w:szCs w:val="22"/>
          <w:lang w:val="en-GB"/>
        </w:rPr>
        <w:t>The key tasks include:</w:t>
      </w:r>
    </w:p>
    <w:p w14:paraId="2C0D0D1E" w14:textId="77777777" w:rsidR="00F962F0" w:rsidRPr="004544D3" w:rsidRDefault="00F962F0" w:rsidP="00F962F0">
      <w:pPr>
        <w:numPr>
          <w:ilvl w:val="0"/>
          <w:numId w:val="27"/>
        </w:numPr>
        <w:spacing w:before="120" w:after="120"/>
        <w:contextualSpacing/>
        <w:rPr>
          <w:rFonts w:ascii="Cambria" w:hAnsi="Cambria"/>
          <w:sz w:val="22"/>
          <w:szCs w:val="22"/>
          <w:lang w:val="en-GB"/>
        </w:rPr>
      </w:pPr>
      <w:r w:rsidRPr="004544D3">
        <w:rPr>
          <w:rFonts w:ascii="Cambria" w:hAnsi="Cambria"/>
          <w:sz w:val="22"/>
          <w:szCs w:val="22"/>
          <w:lang w:val="en-GB"/>
        </w:rPr>
        <w:t>Interviewing clients and providing advice on all housing options, including public housing, waiting times and making referrals as necessary;</w:t>
      </w:r>
    </w:p>
    <w:p w14:paraId="0BBD030E" w14:textId="77777777" w:rsidR="00F962F0" w:rsidRPr="004544D3" w:rsidRDefault="00F962F0" w:rsidP="00F962F0">
      <w:pPr>
        <w:numPr>
          <w:ilvl w:val="0"/>
          <w:numId w:val="27"/>
        </w:numPr>
        <w:spacing w:before="120" w:after="120"/>
        <w:contextualSpacing/>
        <w:rPr>
          <w:rFonts w:ascii="Cambria" w:hAnsi="Cambria"/>
          <w:sz w:val="22"/>
          <w:szCs w:val="22"/>
          <w:lang w:val="en-GB"/>
        </w:rPr>
      </w:pPr>
      <w:r w:rsidRPr="004544D3">
        <w:rPr>
          <w:rFonts w:ascii="Cambria" w:hAnsi="Cambria"/>
          <w:sz w:val="22"/>
          <w:szCs w:val="22"/>
          <w:lang w:val="en-GB"/>
        </w:rPr>
        <w:t>Providing assistance through the Bond scheme;</w:t>
      </w:r>
    </w:p>
    <w:p w14:paraId="6D2AEAAD" w14:textId="0781E011" w:rsidR="00F962F0" w:rsidRPr="004544D3" w:rsidRDefault="00F962F0" w:rsidP="00F962F0">
      <w:pPr>
        <w:numPr>
          <w:ilvl w:val="0"/>
          <w:numId w:val="27"/>
        </w:numPr>
        <w:spacing w:before="120" w:after="120"/>
        <w:contextualSpacing/>
        <w:rPr>
          <w:rFonts w:ascii="Cambria" w:hAnsi="Cambria"/>
          <w:sz w:val="22"/>
          <w:szCs w:val="22"/>
          <w:lang w:val="en-GB"/>
        </w:rPr>
      </w:pPr>
      <w:r w:rsidRPr="004544D3">
        <w:rPr>
          <w:rFonts w:ascii="Cambria" w:hAnsi="Cambria"/>
          <w:sz w:val="22"/>
          <w:szCs w:val="22"/>
          <w:lang w:val="en-GB"/>
        </w:rPr>
        <w:t>Assessing applications for the Victorian Housing Register;</w:t>
      </w:r>
    </w:p>
    <w:p w14:paraId="2279F0B3" w14:textId="77777777" w:rsidR="00F962F0" w:rsidRPr="004544D3" w:rsidRDefault="00F962F0" w:rsidP="00F962F0">
      <w:pPr>
        <w:numPr>
          <w:ilvl w:val="0"/>
          <w:numId w:val="27"/>
        </w:numPr>
        <w:spacing w:before="120" w:after="120"/>
        <w:contextualSpacing/>
        <w:rPr>
          <w:rFonts w:ascii="Cambria" w:hAnsi="Cambria"/>
          <w:sz w:val="22"/>
          <w:szCs w:val="22"/>
          <w:lang w:val="en-GB"/>
        </w:rPr>
      </w:pPr>
      <w:r w:rsidRPr="004544D3">
        <w:rPr>
          <w:rFonts w:ascii="Cambria" w:hAnsi="Cambria"/>
          <w:sz w:val="22"/>
          <w:szCs w:val="22"/>
          <w:lang w:val="en-GB"/>
        </w:rPr>
        <w:t>Providing clients with appropriate housing assistance;</w:t>
      </w:r>
    </w:p>
    <w:p w14:paraId="3B13D4A0" w14:textId="77777777" w:rsidR="00F962F0" w:rsidRPr="004544D3" w:rsidRDefault="00F962F0" w:rsidP="00F962F0">
      <w:pPr>
        <w:numPr>
          <w:ilvl w:val="0"/>
          <w:numId w:val="27"/>
        </w:numPr>
        <w:spacing w:before="120" w:after="120"/>
        <w:contextualSpacing/>
        <w:rPr>
          <w:rFonts w:ascii="Cambria" w:hAnsi="Cambria"/>
          <w:sz w:val="22"/>
          <w:szCs w:val="22"/>
          <w:lang w:val="en-GB"/>
        </w:rPr>
      </w:pPr>
      <w:r w:rsidRPr="004544D3">
        <w:rPr>
          <w:rFonts w:ascii="Cambria" w:hAnsi="Cambria"/>
          <w:sz w:val="22"/>
          <w:szCs w:val="22"/>
          <w:lang w:val="en-GB"/>
        </w:rPr>
        <w:t>Matching applicants to appropriate properties;</w:t>
      </w:r>
    </w:p>
    <w:p w14:paraId="02D0D08D" w14:textId="77777777" w:rsidR="00F962F0" w:rsidRPr="004544D3" w:rsidRDefault="00F962F0" w:rsidP="00F962F0">
      <w:pPr>
        <w:numPr>
          <w:ilvl w:val="0"/>
          <w:numId w:val="27"/>
        </w:numPr>
        <w:spacing w:before="120" w:after="120"/>
        <w:contextualSpacing/>
        <w:rPr>
          <w:rFonts w:ascii="Cambria" w:hAnsi="Cambria"/>
          <w:sz w:val="22"/>
          <w:szCs w:val="22"/>
          <w:lang w:val="en-GB"/>
        </w:rPr>
      </w:pPr>
      <w:r w:rsidRPr="004544D3">
        <w:rPr>
          <w:rFonts w:ascii="Cambria" w:hAnsi="Cambria"/>
          <w:sz w:val="22"/>
          <w:szCs w:val="22"/>
          <w:lang w:val="en-GB"/>
        </w:rPr>
        <w:t>Undertakes the full range of tenancy management activities and representing the Department at VCAT on issues concerning breaches of tenancy;</w:t>
      </w:r>
    </w:p>
    <w:p w14:paraId="1FDD5D35" w14:textId="77777777" w:rsidR="00F962F0" w:rsidRPr="004544D3" w:rsidRDefault="00F962F0" w:rsidP="00F962F0">
      <w:pPr>
        <w:numPr>
          <w:ilvl w:val="0"/>
          <w:numId w:val="27"/>
        </w:numPr>
        <w:spacing w:before="120" w:after="120"/>
        <w:contextualSpacing/>
        <w:rPr>
          <w:rFonts w:ascii="Cambria" w:hAnsi="Cambria"/>
          <w:sz w:val="22"/>
          <w:szCs w:val="22"/>
          <w:lang w:val="en-GB"/>
        </w:rPr>
      </w:pPr>
      <w:r w:rsidRPr="004544D3">
        <w:rPr>
          <w:rFonts w:ascii="Cambria" w:hAnsi="Cambria"/>
          <w:sz w:val="22"/>
          <w:szCs w:val="22"/>
          <w:lang w:val="en-GB"/>
        </w:rPr>
        <w:t>Conducting home visits of clients as required by policy;</w:t>
      </w:r>
    </w:p>
    <w:p w14:paraId="0A4D85A3" w14:textId="77777777" w:rsidR="00F962F0" w:rsidRPr="004544D3" w:rsidRDefault="00F962F0" w:rsidP="00F962F0">
      <w:pPr>
        <w:numPr>
          <w:ilvl w:val="0"/>
          <w:numId w:val="27"/>
        </w:numPr>
        <w:spacing w:before="120" w:after="120"/>
        <w:contextualSpacing/>
        <w:rPr>
          <w:rFonts w:ascii="Cambria" w:hAnsi="Cambria"/>
          <w:sz w:val="22"/>
          <w:szCs w:val="22"/>
          <w:lang w:val="en-GB"/>
        </w:rPr>
      </w:pPr>
      <w:r w:rsidRPr="004544D3">
        <w:rPr>
          <w:rFonts w:ascii="Cambria" w:hAnsi="Cambria"/>
          <w:sz w:val="22"/>
          <w:szCs w:val="22"/>
          <w:lang w:val="en-GB"/>
        </w:rPr>
        <w:t>Assessing tenants applications for rebated rent;</w:t>
      </w:r>
    </w:p>
    <w:p w14:paraId="5B0C7E5A" w14:textId="77777777" w:rsidR="00F962F0" w:rsidRPr="004544D3" w:rsidRDefault="00F962F0" w:rsidP="00F962F0">
      <w:pPr>
        <w:numPr>
          <w:ilvl w:val="0"/>
          <w:numId w:val="27"/>
        </w:numPr>
        <w:spacing w:before="120" w:after="120"/>
        <w:contextualSpacing/>
        <w:rPr>
          <w:rFonts w:ascii="Cambria" w:hAnsi="Cambria"/>
          <w:b/>
          <w:bCs/>
          <w:sz w:val="22"/>
          <w:szCs w:val="22"/>
          <w:lang w:val="en-GB"/>
        </w:rPr>
      </w:pPr>
      <w:r w:rsidRPr="004544D3">
        <w:rPr>
          <w:rFonts w:ascii="Cambria" w:hAnsi="Cambria"/>
          <w:sz w:val="22"/>
          <w:szCs w:val="22"/>
          <w:lang w:val="en-GB"/>
        </w:rPr>
        <w:t>Acting as the Superintendent’s representative under the Schedule of rates and raising works orders;</w:t>
      </w:r>
    </w:p>
    <w:p w14:paraId="09582F1F" w14:textId="77777777" w:rsidR="00F962F0" w:rsidRPr="004544D3" w:rsidRDefault="00F962F0" w:rsidP="00F962F0">
      <w:pPr>
        <w:numPr>
          <w:ilvl w:val="0"/>
          <w:numId w:val="27"/>
        </w:numPr>
        <w:spacing w:before="120" w:after="120"/>
        <w:contextualSpacing/>
        <w:rPr>
          <w:rFonts w:ascii="Cambria" w:hAnsi="Cambria"/>
          <w:b/>
          <w:bCs/>
          <w:sz w:val="22"/>
          <w:szCs w:val="22"/>
          <w:lang w:val="en-GB"/>
        </w:rPr>
      </w:pPr>
      <w:r w:rsidRPr="004544D3">
        <w:rPr>
          <w:rFonts w:ascii="Cambria" w:hAnsi="Cambria"/>
          <w:sz w:val="22"/>
          <w:szCs w:val="22"/>
          <w:lang w:val="en-GB"/>
        </w:rPr>
        <w:t>Fosters an awareness of community building and sustainability;</w:t>
      </w:r>
    </w:p>
    <w:p w14:paraId="1714655F" w14:textId="1C7DA619" w:rsidR="00F962F0" w:rsidRPr="004544D3" w:rsidRDefault="00F962F0" w:rsidP="00F962F0">
      <w:pPr>
        <w:numPr>
          <w:ilvl w:val="0"/>
          <w:numId w:val="27"/>
        </w:numPr>
        <w:spacing w:before="120" w:after="120"/>
        <w:contextualSpacing/>
        <w:rPr>
          <w:rFonts w:ascii="Cambria" w:hAnsi="Cambria"/>
          <w:b/>
          <w:bCs/>
          <w:sz w:val="22"/>
          <w:szCs w:val="22"/>
          <w:lang w:val="en-GB"/>
        </w:rPr>
      </w:pPr>
      <w:r w:rsidRPr="004544D3">
        <w:rPr>
          <w:rFonts w:ascii="Cambria" w:hAnsi="Cambria"/>
          <w:sz w:val="22"/>
          <w:szCs w:val="22"/>
          <w:lang w:val="en-GB"/>
        </w:rPr>
        <w:t xml:space="preserve">Participate in community forums as the departmental representative under direction; </w:t>
      </w:r>
    </w:p>
    <w:p w14:paraId="0481AE54" w14:textId="1B59D038" w:rsidR="00F962F0" w:rsidRPr="004544D3" w:rsidRDefault="00F962F0" w:rsidP="00F962F0">
      <w:pPr>
        <w:numPr>
          <w:ilvl w:val="0"/>
          <w:numId w:val="27"/>
        </w:numPr>
        <w:spacing w:before="120" w:after="120"/>
        <w:contextualSpacing/>
        <w:rPr>
          <w:rFonts w:ascii="Cambria" w:hAnsi="Cambria"/>
          <w:sz w:val="22"/>
          <w:szCs w:val="22"/>
          <w:lang w:val="en-GB"/>
        </w:rPr>
      </w:pPr>
      <w:r w:rsidRPr="004544D3">
        <w:rPr>
          <w:rFonts w:ascii="Cambria" w:hAnsi="Cambria"/>
          <w:sz w:val="22"/>
          <w:szCs w:val="22"/>
          <w:lang w:val="en-GB"/>
        </w:rPr>
        <w:t>Identifying client specific needs in relation to accommodation requirements and make appropriate referrals</w:t>
      </w:r>
      <w:r w:rsidR="00896329" w:rsidRPr="004544D3">
        <w:rPr>
          <w:rFonts w:ascii="Cambria" w:hAnsi="Cambria"/>
          <w:sz w:val="22"/>
          <w:szCs w:val="22"/>
          <w:lang w:val="en-GB"/>
        </w:rPr>
        <w:t>;</w:t>
      </w:r>
      <w:r w:rsidRPr="004544D3">
        <w:rPr>
          <w:rFonts w:ascii="Cambria" w:hAnsi="Cambria"/>
          <w:sz w:val="22"/>
          <w:szCs w:val="22"/>
          <w:lang w:val="en-GB"/>
        </w:rPr>
        <w:t xml:space="preserve"> </w:t>
      </w:r>
      <w:r w:rsidR="00896329" w:rsidRPr="004544D3">
        <w:rPr>
          <w:rFonts w:ascii="Cambria" w:hAnsi="Cambria"/>
          <w:sz w:val="22"/>
          <w:szCs w:val="22"/>
          <w:lang w:val="en-GB"/>
        </w:rPr>
        <w:t>a</w:t>
      </w:r>
      <w:r w:rsidRPr="004544D3">
        <w:rPr>
          <w:rFonts w:ascii="Cambria" w:hAnsi="Cambria"/>
          <w:sz w:val="22"/>
          <w:szCs w:val="22"/>
          <w:lang w:val="en-GB"/>
        </w:rPr>
        <w:t>nd</w:t>
      </w:r>
    </w:p>
    <w:p w14:paraId="7E09848F" w14:textId="77777777" w:rsidR="00F962F0" w:rsidRPr="004544D3" w:rsidRDefault="00F962F0" w:rsidP="00F962F0">
      <w:pPr>
        <w:numPr>
          <w:ilvl w:val="0"/>
          <w:numId w:val="27"/>
        </w:numPr>
        <w:spacing w:before="120" w:after="120"/>
        <w:contextualSpacing/>
        <w:rPr>
          <w:rFonts w:ascii="Cambria" w:hAnsi="Cambria"/>
          <w:sz w:val="22"/>
          <w:szCs w:val="22"/>
          <w:lang w:val="en-GB"/>
        </w:rPr>
      </w:pPr>
      <w:r w:rsidRPr="004544D3">
        <w:rPr>
          <w:rFonts w:ascii="Cambria" w:hAnsi="Cambria"/>
          <w:sz w:val="22"/>
          <w:szCs w:val="22"/>
          <w:lang w:val="en-GB"/>
        </w:rPr>
        <w:t>Undertake risk assessments and make related referrals where clients may have specific needs placing their housing at risk.</w:t>
      </w:r>
    </w:p>
    <w:p w14:paraId="4ED01845" w14:textId="77777777" w:rsidR="00896329" w:rsidRPr="004544D3" w:rsidRDefault="00896329">
      <w:pPr>
        <w:spacing w:before="0" w:line="259" w:lineRule="auto"/>
        <w:jc w:val="left"/>
        <w:rPr>
          <w:rFonts w:ascii="Cambria" w:hAnsi="Cambria"/>
        </w:rPr>
        <w:sectPr w:rsidR="00896329" w:rsidRPr="004544D3" w:rsidSect="00896329">
          <w:pgSz w:w="11906" w:h="16838" w:code="9"/>
          <w:pgMar w:top="992" w:right="1134" w:bottom="992" w:left="675" w:header="709" w:footer="709" w:gutter="567"/>
          <w:cols w:space="708"/>
          <w:docGrid w:linePitch="360"/>
        </w:sectPr>
      </w:pPr>
    </w:p>
    <w:p w14:paraId="09E49786" w14:textId="0ADDCB52" w:rsidR="00CD1052" w:rsidRPr="004544D3" w:rsidRDefault="00CD1052" w:rsidP="00CD1052">
      <w:pPr>
        <w:pStyle w:val="Caption"/>
        <w:keepNext/>
      </w:pPr>
      <w:r w:rsidRPr="004544D3">
        <w:lastRenderedPageBreak/>
        <w:t xml:space="preserve">Table </w:t>
      </w:r>
      <w:r w:rsidR="00952F54">
        <w:fldChar w:fldCharType="begin"/>
      </w:r>
      <w:r w:rsidR="00952F54">
        <w:instrText xml:space="preserve"> SEQ Table</w:instrText>
      </w:r>
      <w:r w:rsidR="00952F54">
        <w:instrText xml:space="preserve"> \* ARABIC </w:instrText>
      </w:r>
      <w:r w:rsidR="00952F54">
        <w:fldChar w:fldCharType="separate"/>
      </w:r>
      <w:r w:rsidR="0027559D">
        <w:rPr>
          <w:noProof/>
        </w:rPr>
        <w:t>90</w:t>
      </w:r>
      <w:r w:rsidR="00952F54">
        <w:rPr>
          <w:noProof/>
        </w:rPr>
        <w:fldChar w:fldCharType="end"/>
      </w:r>
      <w:r w:rsidRPr="004544D3">
        <w:t xml:space="preserve">: </w:t>
      </w:r>
      <w:r w:rsidR="003878B1" w:rsidRPr="004544D3">
        <w:t>Housing Officer / Housing Customer Services Officer – Classification Descriptors</w:t>
      </w:r>
    </w:p>
    <w:tbl>
      <w:tblPr>
        <w:tblStyle w:val="TableGrid2"/>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3794"/>
        <w:gridCol w:w="3827"/>
        <w:gridCol w:w="3462"/>
        <w:gridCol w:w="4193"/>
      </w:tblGrid>
      <w:tr w:rsidR="00F962F0" w:rsidRPr="004544D3" w14:paraId="67E727CC" w14:textId="77777777" w:rsidTr="00F903F1">
        <w:trPr>
          <w:tblHeader/>
          <w:jc w:val="center"/>
        </w:trPr>
        <w:tc>
          <w:tcPr>
            <w:tcW w:w="15276" w:type="dxa"/>
            <w:gridSpan w:val="4"/>
          </w:tcPr>
          <w:p w14:paraId="0A11CCB6" w14:textId="188830C6" w:rsidR="00F962F0" w:rsidRPr="004544D3" w:rsidRDefault="00F962F0" w:rsidP="003878B1">
            <w:pPr>
              <w:spacing w:before="120" w:after="120"/>
              <w:jc w:val="center"/>
              <w:rPr>
                <w:rFonts w:ascii="Cambria" w:hAnsi="Cambria"/>
                <w:sz w:val="22"/>
                <w:szCs w:val="22"/>
              </w:rPr>
            </w:pPr>
            <w:r w:rsidRPr="004544D3">
              <w:rPr>
                <w:rFonts w:ascii="Cambria" w:hAnsi="Cambria"/>
                <w:b/>
                <w:sz w:val="22"/>
                <w:szCs w:val="22"/>
              </w:rPr>
              <w:t xml:space="preserve">Table </w:t>
            </w:r>
            <w:r w:rsidR="00CF1179" w:rsidRPr="004544D3">
              <w:rPr>
                <w:rFonts w:ascii="Cambria" w:hAnsi="Cambria"/>
                <w:b/>
                <w:sz w:val="22"/>
                <w:szCs w:val="22"/>
              </w:rPr>
              <w:t>90</w:t>
            </w:r>
            <w:r w:rsidRPr="004544D3">
              <w:rPr>
                <w:rFonts w:ascii="Cambria" w:hAnsi="Cambria"/>
                <w:b/>
                <w:sz w:val="22"/>
                <w:szCs w:val="22"/>
              </w:rPr>
              <w:t>.1: Housing Officer</w:t>
            </w:r>
          </w:p>
        </w:tc>
      </w:tr>
      <w:tr w:rsidR="00F962F0" w:rsidRPr="004544D3" w14:paraId="77598674" w14:textId="77777777" w:rsidTr="00F903F1">
        <w:trPr>
          <w:tblHeader/>
          <w:jc w:val="center"/>
        </w:trPr>
        <w:tc>
          <w:tcPr>
            <w:tcW w:w="3794" w:type="dxa"/>
          </w:tcPr>
          <w:p w14:paraId="29EEBA77" w14:textId="77777777" w:rsidR="00F962F0" w:rsidRPr="004544D3" w:rsidRDefault="00F962F0" w:rsidP="00F903F1">
            <w:pPr>
              <w:widowControl w:val="0"/>
              <w:spacing w:before="0"/>
              <w:jc w:val="center"/>
              <w:rPr>
                <w:rFonts w:ascii="Cambria" w:hAnsi="Cambria"/>
                <w:b/>
                <w:sz w:val="20"/>
                <w:szCs w:val="20"/>
              </w:rPr>
            </w:pPr>
            <w:r w:rsidRPr="004544D3">
              <w:rPr>
                <w:rFonts w:ascii="Cambria" w:hAnsi="Cambria"/>
                <w:b/>
                <w:sz w:val="20"/>
                <w:szCs w:val="20"/>
              </w:rPr>
              <w:t>HSO level 1</w:t>
            </w:r>
          </w:p>
        </w:tc>
        <w:tc>
          <w:tcPr>
            <w:tcW w:w="7289" w:type="dxa"/>
            <w:gridSpan w:val="2"/>
          </w:tcPr>
          <w:p w14:paraId="46743CA6" w14:textId="77777777" w:rsidR="00F962F0" w:rsidRPr="004544D3" w:rsidRDefault="00F962F0" w:rsidP="00F903F1">
            <w:pPr>
              <w:widowControl w:val="0"/>
              <w:spacing w:before="0"/>
              <w:jc w:val="center"/>
              <w:rPr>
                <w:rFonts w:ascii="Cambria" w:hAnsi="Cambria"/>
                <w:b/>
                <w:sz w:val="20"/>
                <w:szCs w:val="20"/>
              </w:rPr>
            </w:pPr>
            <w:r w:rsidRPr="004544D3">
              <w:rPr>
                <w:rFonts w:ascii="Cambria" w:hAnsi="Cambria"/>
                <w:b/>
                <w:sz w:val="20"/>
                <w:szCs w:val="20"/>
              </w:rPr>
              <w:t>HSO level 2</w:t>
            </w:r>
          </w:p>
        </w:tc>
        <w:tc>
          <w:tcPr>
            <w:tcW w:w="4193" w:type="dxa"/>
          </w:tcPr>
          <w:p w14:paraId="744788D7" w14:textId="77777777" w:rsidR="00F962F0" w:rsidRPr="004544D3" w:rsidRDefault="00F962F0" w:rsidP="00F903F1">
            <w:pPr>
              <w:widowControl w:val="0"/>
              <w:spacing w:before="0"/>
              <w:jc w:val="center"/>
              <w:rPr>
                <w:rFonts w:ascii="Cambria" w:hAnsi="Cambria"/>
                <w:b/>
                <w:sz w:val="20"/>
                <w:szCs w:val="20"/>
              </w:rPr>
            </w:pPr>
            <w:r w:rsidRPr="004544D3">
              <w:rPr>
                <w:rFonts w:ascii="Cambria" w:hAnsi="Cambria"/>
                <w:b/>
                <w:sz w:val="20"/>
                <w:szCs w:val="20"/>
              </w:rPr>
              <w:t>HSO level 3</w:t>
            </w:r>
          </w:p>
        </w:tc>
      </w:tr>
      <w:tr w:rsidR="00F962F0" w:rsidRPr="004544D3" w14:paraId="1FF8D786" w14:textId="77777777" w:rsidTr="00F903F1">
        <w:trPr>
          <w:jc w:val="center"/>
        </w:trPr>
        <w:tc>
          <w:tcPr>
            <w:tcW w:w="3794" w:type="dxa"/>
          </w:tcPr>
          <w:p w14:paraId="40881523"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t>A trainee Housing Services Officer with limited practical expertise or a worker in the housing call centre in a housing service officer type role. After 12 months and having demonstrated Competence to the required level, the trainee will be advanced to HSO level 2.</w:t>
            </w:r>
          </w:p>
          <w:p w14:paraId="3F9FC970"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t>Works within a well-defined environment under close supervision.</w:t>
            </w:r>
          </w:p>
        </w:tc>
        <w:tc>
          <w:tcPr>
            <w:tcW w:w="7289" w:type="dxa"/>
            <w:gridSpan w:val="2"/>
          </w:tcPr>
          <w:p w14:paraId="6FFFB2D7"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t>Fully competent across the assigned housing functions and applies well-developed skills in all areas. May be required to be a local reference point in processes and procedures for less experienced staff.</w:t>
            </w:r>
          </w:p>
          <w:p w14:paraId="3F7CC430"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t>Works in an environment under general supervision</w:t>
            </w:r>
          </w:p>
        </w:tc>
        <w:tc>
          <w:tcPr>
            <w:tcW w:w="4193" w:type="dxa"/>
          </w:tcPr>
          <w:p w14:paraId="307F3670"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t>A highly skilled housing worker who uses their expertise and knowledge to resolve complex and challenging problems associated with client needs and housing tenancies. May be required to coach, mentor and guide others.</w:t>
            </w:r>
          </w:p>
          <w:p w14:paraId="1B5827BA"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t>Works in an environment with limited direction</w:t>
            </w:r>
          </w:p>
        </w:tc>
      </w:tr>
      <w:tr w:rsidR="00F962F0" w:rsidRPr="004544D3" w14:paraId="41ABBCEF" w14:textId="77777777" w:rsidTr="00F903F1">
        <w:trPr>
          <w:jc w:val="center"/>
        </w:trPr>
        <w:tc>
          <w:tcPr>
            <w:tcW w:w="3794" w:type="dxa"/>
          </w:tcPr>
          <w:p w14:paraId="2870F810"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t>In a housing office in a training environment under close supervision:</w:t>
            </w:r>
          </w:p>
          <w:p w14:paraId="10E94320" w14:textId="77777777" w:rsidR="00F962F0" w:rsidRPr="004544D3" w:rsidRDefault="00F962F0" w:rsidP="00F903F1">
            <w:pPr>
              <w:numPr>
                <w:ilvl w:val="0"/>
                <w:numId w:val="28"/>
              </w:numPr>
              <w:spacing w:before="120" w:after="120"/>
              <w:jc w:val="left"/>
              <w:rPr>
                <w:rFonts w:ascii="Cambria" w:hAnsi="Cambria" w:cs="Arial"/>
                <w:sz w:val="20"/>
                <w:szCs w:val="20"/>
              </w:rPr>
            </w:pPr>
            <w:r w:rsidRPr="004544D3">
              <w:rPr>
                <w:rFonts w:ascii="Cambria" w:hAnsi="Cambria" w:cs="Arial"/>
                <w:sz w:val="20"/>
                <w:szCs w:val="20"/>
              </w:rPr>
              <w:t>Provides routine housing information to clients;</w:t>
            </w:r>
          </w:p>
          <w:p w14:paraId="5FC0D6C6" w14:textId="77777777" w:rsidR="00F962F0" w:rsidRPr="004544D3" w:rsidRDefault="00F962F0" w:rsidP="00F903F1">
            <w:pPr>
              <w:numPr>
                <w:ilvl w:val="0"/>
                <w:numId w:val="28"/>
              </w:numPr>
              <w:spacing w:before="120" w:after="120"/>
              <w:jc w:val="left"/>
              <w:rPr>
                <w:rFonts w:ascii="Cambria" w:hAnsi="Cambria" w:cs="Arial"/>
                <w:sz w:val="20"/>
                <w:szCs w:val="20"/>
              </w:rPr>
            </w:pPr>
            <w:r w:rsidRPr="004544D3">
              <w:rPr>
                <w:rFonts w:ascii="Cambria" w:hAnsi="Cambria" w:cs="Arial"/>
                <w:sz w:val="20"/>
                <w:szCs w:val="20"/>
              </w:rPr>
              <w:t>Registers documents, maintains records and inputs data accurately;</w:t>
            </w:r>
          </w:p>
          <w:p w14:paraId="03FC53F5" w14:textId="77777777" w:rsidR="00F962F0" w:rsidRPr="004544D3" w:rsidRDefault="00F962F0" w:rsidP="00F903F1">
            <w:pPr>
              <w:numPr>
                <w:ilvl w:val="0"/>
                <w:numId w:val="28"/>
              </w:numPr>
              <w:spacing w:before="120" w:after="120"/>
              <w:jc w:val="left"/>
              <w:rPr>
                <w:rFonts w:ascii="Cambria" w:hAnsi="Cambria" w:cs="Arial"/>
                <w:sz w:val="20"/>
                <w:szCs w:val="20"/>
              </w:rPr>
            </w:pPr>
            <w:r w:rsidRPr="004544D3">
              <w:rPr>
                <w:rFonts w:ascii="Cambria" w:hAnsi="Cambria" w:cs="Arial"/>
                <w:sz w:val="20"/>
                <w:szCs w:val="20"/>
              </w:rPr>
              <w:t>Assesses and registers housing, early housing and bond loan applications and refers to HSO 2 and 3 for approval;</w:t>
            </w:r>
          </w:p>
          <w:p w14:paraId="022D924F" w14:textId="77777777" w:rsidR="00F962F0" w:rsidRPr="004544D3" w:rsidRDefault="00F962F0" w:rsidP="00F903F1">
            <w:pPr>
              <w:keepLines/>
              <w:widowControl w:val="0"/>
              <w:numPr>
                <w:ilvl w:val="0"/>
                <w:numId w:val="28"/>
              </w:numPr>
              <w:spacing w:before="120" w:after="120"/>
              <w:jc w:val="left"/>
              <w:rPr>
                <w:rFonts w:ascii="Cambria" w:hAnsi="Cambria" w:cs="Arial"/>
                <w:sz w:val="20"/>
                <w:szCs w:val="20"/>
              </w:rPr>
            </w:pPr>
            <w:r w:rsidRPr="004544D3">
              <w:rPr>
                <w:rFonts w:ascii="Cambria" w:hAnsi="Cambria" w:cs="Arial"/>
                <w:sz w:val="20"/>
                <w:szCs w:val="20"/>
              </w:rPr>
              <w:t>Shadows HSO 2 and 3 in client interviews to assess client’s needs, match them to properties and provide advice on their options.</w:t>
            </w:r>
          </w:p>
          <w:p w14:paraId="29528BEF" w14:textId="77777777" w:rsidR="00F962F0" w:rsidRPr="004544D3" w:rsidRDefault="00F962F0" w:rsidP="00F903F1">
            <w:pPr>
              <w:keepLines/>
              <w:numPr>
                <w:ilvl w:val="0"/>
                <w:numId w:val="28"/>
              </w:numPr>
              <w:spacing w:before="120" w:after="120"/>
              <w:jc w:val="left"/>
              <w:rPr>
                <w:rFonts w:ascii="Cambria" w:hAnsi="Cambria" w:cs="Arial"/>
                <w:sz w:val="20"/>
                <w:szCs w:val="20"/>
              </w:rPr>
            </w:pPr>
            <w:r w:rsidRPr="004544D3">
              <w:rPr>
                <w:rFonts w:ascii="Cambria" w:hAnsi="Cambria" w:cs="Arial"/>
                <w:sz w:val="20"/>
                <w:szCs w:val="20"/>
              </w:rPr>
              <w:t>Prepares documents from housing records for VCAT and shadows HSO 2 and 3 at VCAT.</w:t>
            </w:r>
          </w:p>
          <w:p w14:paraId="5ECF223F" w14:textId="77777777" w:rsidR="00F962F0" w:rsidRPr="004544D3" w:rsidRDefault="00F962F0" w:rsidP="00F903F1">
            <w:pPr>
              <w:keepLines/>
              <w:numPr>
                <w:ilvl w:val="0"/>
                <w:numId w:val="28"/>
              </w:numPr>
              <w:spacing w:before="120" w:after="120"/>
              <w:jc w:val="left"/>
              <w:rPr>
                <w:rFonts w:ascii="Cambria" w:hAnsi="Cambria" w:cs="Arial"/>
                <w:sz w:val="20"/>
                <w:szCs w:val="20"/>
              </w:rPr>
            </w:pPr>
            <w:r w:rsidRPr="004544D3">
              <w:rPr>
                <w:rFonts w:ascii="Cambria" w:hAnsi="Cambria" w:cs="Arial"/>
                <w:sz w:val="20"/>
                <w:szCs w:val="20"/>
              </w:rPr>
              <w:lastRenderedPageBreak/>
              <w:t>Administers debt management cases.</w:t>
            </w:r>
          </w:p>
          <w:p w14:paraId="4B61B43C" w14:textId="77777777" w:rsidR="00F962F0" w:rsidRPr="004544D3" w:rsidRDefault="00F962F0" w:rsidP="00F903F1">
            <w:pPr>
              <w:keepLines/>
              <w:numPr>
                <w:ilvl w:val="0"/>
                <w:numId w:val="28"/>
              </w:numPr>
              <w:spacing w:before="120" w:after="120"/>
              <w:jc w:val="left"/>
              <w:rPr>
                <w:rFonts w:ascii="Cambria" w:hAnsi="Cambria" w:cs="Arial"/>
                <w:sz w:val="20"/>
                <w:szCs w:val="20"/>
              </w:rPr>
            </w:pPr>
            <w:r w:rsidRPr="004544D3">
              <w:rPr>
                <w:rFonts w:ascii="Cambria" w:hAnsi="Cambria" w:cs="Arial"/>
                <w:sz w:val="20"/>
                <w:szCs w:val="20"/>
              </w:rPr>
              <w:t>Refers clients to a range of external service providers.</w:t>
            </w:r>
          </w:p>
          <w:p w14:paraId="7E4C4A78" w14:textId="77777777" w:rsidR="00F962F0" w:rsidRPr="004544D3" w:rsidRDefault="00F962F0" w:rsidP="00F903F1">
            <w:pPr>
              <w:keepLines/>
              <w:numPr>
                <w:ilvl w:val="0"/>
                <w:numId w:val="28"/>
              </w:numPr>
              <w:spacing w:before="120" w:after="120"/>
              <w:jc w:val="left"/>
              <w:rPr>
                <w:rFonts w:ascii="Cambria" w:hAnsi="Cambria" w:cs="Arial"/>
                <w:sz w:val="20"/>
                <w:szCs w:val="20"/>
              </w:rPr>
            </w:pPr>
            <w:r w:rsidRPr="004544D3">
              <w:rPr>
                <w:rFonts w:ascii="Cambria" w:hAnsi="Cambria" w:cs="Arial"/>
                <w:sz w:val="20"/>
                <w:szCs w:val="20"/>
              </w:rPr>
              <w:t>Undertakes supervised home visits.</w:t>
            </w:r>
          </w:p>
          <w:p w14:paraId="4FD1D448" w14:textId="77777777" w:rsidR="00F962F0" w:rsidRPr="004544D3" w:rsidRDefault="00F962F0" w:rsidP="00F903F1">
            <w:pPr>
              <w:spacing w:before="120" w:after="120"/>
              <w:jc w:val="left"/>
              <w:rPr>
                <w:rFonts w:ascii="Cambria" w:hAnsi="Cambria" w:cs="Arial"/>
                <w:sz w:val="20"/>
                <w:szCs w:val="20"/>
              </w:rPr>
            </w:pPr>
          </w:p>
        </w:tc>
        <w:tc>
          <w:tcPr>
            <w:tcW w:w="3827" w:type="dxa"/>
          </w:tcPr>
          <w:p w14:paraId="3FC99D35"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lastRenderedPageBreak/>
              <w:t>Assesses client’s needs and provides advice on housing options from a range of established policy, procedures and standards (2.2f)</w:t>
            </w:r>
          </w:p>
          <w:p w14:paraId="34A0C5EF"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t>Prepares routine cases with well established procedures and represents the Department at VCAT (2.2a, 2.2f).</w:t>
            </w:r>
          </w:p>
          <w:p w14:paraId="16D626D6"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t>Applies early intervention strategies to sustain tenancies.</w:t>
            </w:r>
          </w:p>
          <w:p w14:paraId="309C9E62"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t>Uses persuasion skills in dealing with clients and stakeholders on all housing matters (2.2b).</w:t>
            </w:r>
          </w:p>
          <w:p w14:paraId="0374E9C0"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t>Determining eligibility for housing assistance and selects appropriate options (2.2f).</w:t>
            </w:r>
          </w:p>
          <w:p w14:paraId="37381D8D" w14:textId="77777777" w:rsidR="00F962F0" w:rsidRPr="004544D3" w:rsidRDefault="00F962F0" w:rsidP="00F903F1">
            <w:pPr>
              <w:spacing w:before="120" w:after="120"/>
              <w:jc w:val="left"/>
              <w:rPr>
                <w:rFonts w:ascii="Cambria" w:hAnsi="Cambria" w:cs="Arial"/>
                <w:sz w:val="20"/>
                <w:szCs w:val="20"/>
              </w:rPr>
            </w:pPr>
          </w:p>
          <w:p w14:paraId="7ED289E7" w14:textId="77777777" w:rsidR="00F962F0" w:rsidRPr="004544D3" w:rsidRDefault="00F962F0" w:rsidP="00F903F1">
            <w:pPr>
              <w:spacing w:before="120" w:after="120"/>
              <w:jc w:val="left"/>
              <w:rPr>
                <w:rFonts w:ascii="Cambria" w:hAnsi="Cambria" w:cs="Arial"/>
                <w:sz w:val="20"/>
                <w:szCs w:val="20"/>
              </w:rPr>
            </w:pPr>
          </w:p>
        </w:tc>
        <w:tc>
          <w:tcPr>
            <w:tcW w:w="3462" w:type="dxa"/>
          </w:tcPr>
          <w:p w14:paraId="6E016165"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t>Exercises professional judgement, and expertise when providing advice to resolve complex housing issues (3.1f, 3.1a)</w:t>
            </w:r>
          </w:p>
          <w:p w14:paraId="460250E8"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t>Advocates and prepares more complex cases and represents the Department at VCAT in cases where established precedents apply.</w:t>
            </w:r>
          </w:p>
          <w:p w14:paraId="61E6BFCD"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t>Identifies early intervention strategies to sustain tenancies (3.1f).</w:t>
            </w:r>
          </w:p>
          <w:p w14:paraId="6C590E69"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t>Researches and prepares briefs recommending local operational service delivery quality improvements (3.1d).</w:t>
            </w:r>
          </w:p>
          <w:p w14:paraId="2F8AC469" w14:textId="77777777" w:rsidR="00F962F0" w:rsidRPr="004544D3" w:rsidRDefault="00F962F0" w:rsidP="00F903F1">
            <w:pPr>
              <w:spacing w:before="120" w:after="120"/>
              <w:jc w:val="left"/>
              <w:rPr>
                <w:rFonts w:ascii="Cambria" w:hAnsi="Cambria" w:cs="Arial"/>
                <w:sz w:val="20"/>
                <w:szCs w:val="20"/>
              </w:rPr>
            </w:pPr>
          </w:p>
          <w:p w14:paraId="799DCA21" w14:textId="77777777" w:rsidR="00F962F0" w:rsidRPr="004544D3" w:rsidRDefault="00F962F0" w:rsidP="00F903F1">
            <w:pPr>
              <w:spacing w:before="120" w:after="120"/>
              <w:rPr>
                <w:rFonts w:ascii="Cambria" w:hAnsi="Cambria" w:cs="Arial"/>
                <w:sz w:val="20"/>
                <w:szCs w:val="20"/>
              </w:rPr>
            </w:pPr>
          </w:p>
        </w:tc>
        <w:tc>
          <w:tcPr>
            <w:tcW w:w="4193" w:type="dxa"/>
          </w:tcPr>
          <w:p w14:paraId="356059F6"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t>Initiate and facilitate case conferences for clients which may include cross Department and agency collaboration (3.2c, 3.2f)</w:t>
            </w:r>
          </w:p>
          <w:p w14:paraId="4C680384"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t>Reviewing and recommending strategies for early intervention involving clients with challenging problems, including the use of risk assessment tools and frameworks</w:t>
            </w:r>
          </w:p>
          <w:p w14:paraId="4D5BADED"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t>Applies understanding of interrelationships between stakeholders and/or other work units to influence improved housing outcomes and policy.</w:t>
            </w:r>
          </w:p>
          <w:p w14:paraId="512C482B" w14:textId="648ADCD6"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t>Plan, lead and facilitate consultative processes associated with community building and social landlord responsibilities.</w:t>
            </w:r>
          </w:p>
          <w:p w14:paraId="2AD9891E"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t>Coordinates responses to emergencies and crises in conjunction with the responsible housing officer.</w:t>
            </w:r>
          </w:p>
          <w:p w14:paraId="766E0229"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lastRenderedPageBreak/>
              <w:t>Prepares detailed reports and briefs requiring in depth factual analysis.</w:t>
            </w:r>
          </w:p>
          <w:p w14:paraId="7555DCEC"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t>Supports, advocates and recommends strategies to represent Housing at VCAT and with other agencies and departments.</w:t>
            </w:r>
          </w:p>
          <w:p w14:paraId="7A0937A7"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t>Plans and conducts aspects of complex local housing service delivery projects within defined parameters (3.2d).</w:t>
            </w:r>
          </w:p>
          <w:p w14:paraId="4EA8ED7D"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t>Identifies and analyses information from a variety of sources so as to contribute to community building.</w:t>
            </w:r>
          </w:p>
        </w:tc>
      </w:tr>
    </w:tbl>
    <w:p w14:paraId="747C0592" w14:textId="77777777" w:rsidR="00F962F0" w:rsidRPr="004544D3" w:rsidRDefault="00F962F0" w:rsidP="00F962F0">
      <w:pPr>
        <w:spacing w:before="240" w:after="60"/>
        <w:jc w:val="left"/>
        <w:rPr>
          <w:rFonts w:ascii="Cambria" w:hAnsi="Cambria"/>
          <w:lang w:val="en-GB"/>
        </w:rPr>
      </w:pPr>
      <w:r w:rsidRPr="004544D3">
        <w:rPr>
          <w:rFonts w:ascii="Cambria" w:hAnsi="Cambria"/>
          <w:lang w:val="en-GB"/>
        </w:rPr>
        <w:lastRenderedPageBreak/>
        <w:br w:type="page"/>
      </w:r>
    </w:p>
    <w:tbl>
      <w:tblPr>
        <w:tblStyle w:val="TableGrid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4943"/>
        <w:gridCol w:w="4950"/>
        <w:gridCol w:w="4951"/>
      </w:tblGrid>
      <w:tr w:rsidR="00F962F0" w:rsidRPr="004544D3" w14:paraId="63D70AAA" w14:textId="77777777" w:rsidTr="00F903F1">
        <w:trPr>
          <w:tblHeader/>
          <w:jc w:val="center"/>
        </w:trPr>
        <w:tc>
          <w:tcPr>
            <w:tcW w:w="15024" w:type="dxa"/>
            <w:gridSpan w:val="3"/>
          </w:tcPr>
          <w:p w14:paraId="54EEAFB1" w14:textId="3E46E67E" w:rsidR="00F962F0" w:rsidRPr="004544D3" w:rsidRDefault="00F962F0" w:rsidP="00F903F1">
            <w:pPr>
              <w:tabs>
                <w:tab w:val="left" w:pos="3767"/>
                <w:tab w:val="left" w:pos="7534"/>
                <w:tab w:val="left" w:pos="11302"/>
              </w:tabs>
              <w:spacing w:before="120" w:after="120"/>
              <w:jc w:val="center"/>
              <w:rPr>
                <w:rFonts w:ascii="Cambria" w:hAnsi="Cambria" w:cs="Arial"/>
                <w:sz w:val="22"/>
                <w:szCs w:val="22"/>
              </w:rPr>
            </w:pPr>
            <w:r w:rsidRPr="004544D3">
              <w:rPr>
                <w:rFonts w:ascii="Cambria" w:hAnsi="Cambria"/>
                <w:lang w:val="en-GB"/>
              </w:rPr>
              <w:lastRenderedPageBreak/>
              <w:br w:type="page"/>
            </w:r>
            <w:r w:rsidRPr="004544D3">
              <w:rPr>
                <w:rFonts w:ascii="Cambria" w:hAnsi="Cambria"/>
                <w:b/>
                <w:sz w:val="22"/>
                <w:szCs w:val="22"/>
              </w:rPr>
              <w:t xml:space="preserve">Table </w:t>
            </w:r>
            <w:r w:rsidR="00CF1179" w:rsidRPr="004544D3">
              <w:rPr>
                <w:rFonts w:ascii="Cambria" w:hAnsi="Cambria"/>
                <w:b/>
                <w:sz w:val="22"/>
                <w:szCs w:val="22"/>
              </w:rPr>
              <w:t>90</w:t>
            </w:r>
            <w:r w:rsidRPr="004544D3">
              <w:rPr>
                <w:rFonts w:ascii="Cambria" w:hAnsi="Cambria"/>
                <w:b/>
                <w:sz w:val="22"/>
                <w:szCs w:val="22"/>
              </w:rPr>
              <w:t>.2: Housing Customer Services Officer</w:t>
            </w:r>
          </w:p>
        </w:tc>
      </w:tr>
      <w:tr w:rsidR="00F962F0" w:rsidRPr="004544D3" w14:paraId="166C74F5" w14:textId="77777777" w:rsidTr="00F903F1">
        <w:trPr>
          <w:tblHeader/>
          <w:jc w:val="center"/>
        </w:trPr>
        <w:tc>
          <w:tcPr>
            <w:tcW w:w="5007" w:type="dxa"/>
          </w:tcPr>
          <w:p w14:paraId="4BC11524" w14:textId="77777777" w:rsidR="00F962F0" w:rsidRPr="004544D3" w:rsidRDefault="00F962F0" w:rsidP="00F903F1">
            <w:pPr>
              <w:spacing w:before="0"/>
              <w:jc w:val="left"/>
              <w:rPr>
                <w:rFonts w:ascii="Cambria" w:hAnsi="Cambria" w:cs="Arial"/>
                <w:b/>
                <w:sz w:val="20"/>
                <w:szCs w:val="20"/>
              </w:rPr>
            </w:pPr>
            <w:r w:rsidRPr="004544D3">
              <w:rPr>
                <w:rFonts w:ascii="Cambria" w:hAnsi="Cambria" w:cs="Arial"/>
                <w:b/>
                <w:sz w:val="20"/>
                <w:szCs w:val="20"/>
              </w:rPr>
              <w:t>Housing Call Centre</w:t>
            </w:r>
          </w:p>
        </w:tc>
        <w:tc>
          <w:tcPr>
            <w:tcW w:w="5008" w:type="dxa"/>
          </w:tcPr>
          <w:p w14:paraId="4954E9CF" w14:textId="77777777" w:rsidR="00F962F0" w:rsidRPr="004544D3" w:rsidRDefault="00F962F0" w:rsidP="00F903F1">
            <w:pPr>
              <w:spacing w:before="0"/>
              <w:jc w:val="left"/>
              <w:rPr>
                <w:rFonts w:ascii="Cambria" w:hAnsi="Cambria" w:cs="Arial"/>
                <w:b/>
                <w:sz w:val="20"/>
                <w:szCs w:val="20"/>
              </w:rPr>
            </w:pPr>
            <w:r w:rsidRPr="004544D3">
              <w:rPr>
                <w:rFonts w:ascii="Cambria" w:hAnsi="Cambria" w:cs="Arial"/>
                <w:b/>
                <w:sz w:val="20"/>
                <w:szCs w:val="20"/>
              </w:rPr>
              <w:t>HCSO Qualified Level 1 (Cert III) – VPSG 2.1</w:t>
            </w:r>
          </w:p>
        </w:tc>
        <w:tc>
          <w:tcPr>
            <w:tcW w:w="5009" w:type="dxa"/>
          </w:tcPr>
          <w:p w14:paraId="599A7AF8" w14:textId="77777777" w:rsidR="00F962F0" w:rsidRPr="004544D3" w:rsidRDefault="00F962F0" w:rsidP="00F903F1">
            <w:pPr>
              <w:spacing w:before="0"/>
              <w:jc w:val="left"/>
              <w:rPr>
                <w:rFonts w:ascii="Cambria" w:hAnsi="Cambria" w:cs="Arial"/>
                <w:b/>
                <w:sz w:val="20"/>
                <w:szCs w:val="20"/>
              </w:rPr>
            </w:pPr>
            <w:r w:rsidRPr="004544D3">
              <w:rPr>
                <w:rFonts w:ascii="Cambria" w:hAnsi="Cambria" w:cs="Arial"/>
                <w:b/>
                <w:sz w:val="20"/>
                <w:szCs w:val="20"/>
              </w:rPr>
              <w:t>HCSO Qualified Level 2 (Cert IV) – VPSG 2.2</w:t>
            </w:r>
          </w:p>
        </w:tc>
      </w:tr>
      <w:tr w:rsidR="00F962F0" w:rsidRPr="004544D3" w14:paraId="63E4656B" w14:textId="77777777" w:rsidTr="00F903F1">
        <w:trPr>
          <w:jc w:val="center"/>
        </w:trPr>
        <w:tc>
          <w:tcPr>
            <w:tcW w:w="5007" w:type="dxa"/>
          </w:tcPr>
          <w:p w14:paraId="59CF8DF4"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t>The housing call centre provides the key point of access and contact for housing tenants and housing contractors.</w:t>
            </w:r>
          </w:p>
          <w:p w14:paraId="0A85B744"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t>The key tasks in the Housing Call Centre include:</w:t>
            </w:r>
          </w:p>
          <w:p w14:paraId="46D45537"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t>Answering and correctly referring client and contractor queries;</w:t>
            </w:r>
          </w:p>
          <w:p w14:paraId="5AD5EA95"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t>Processing contractor payments;</w:t>
            </w:r>
          </w:p>
          <w:p w14:paraId="5B953A88"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t>Administrative functions related to the raising of work orders;</w:t>
            </w:r>
          </w:p>
          <w:p w14:paraId="06F35C89"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t>Contractor memos and internal tracking systems;</w:t>
            </w:r>
          </w:p>
          <w:p w14:paraId="4131A12D"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t>Taking part in basic transactional project delivery tasks for other business units.</w:t>
            </w:r>
          </w:p>
        </w:tc>
        <w:tc>
          <w:tcPr>
            <w:tcW w:w="5008" w:type="dxa"/>
          </w:tcPr>
          <w:p w14:paraId="28011809"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t>A Certificate III in Customer Contact qualified fully competent worker in a Housing Call Centre with well developed skills in all areas of the HCC.</w:t>
            </w:r>
          </w:p>
          <w:p w14:paraId="4D03DF32"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t>A HCSO Qualified Level 1 Employee applies established rules, processes and standards under general supervision.</w:t>
            </w:r>
          </w:p>
          <w:p w14:paraId="28965769"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t>Upon completion of the Certificate III the worker will be advanced to VPSG 2.1.2.</w:t>
            </w:r>
          </w:p>
          <w:p w14:paraId="2AA40D3F"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t>Progression to HCSO Level 2 will not be automatic upon completing Certificate IV in Customer Contact qualification</w:t>
            </w:r>
          </w:p>
          <w:p w14:paraId="729CE2E8" w14:textId="77777777" w:rsidR="00F962F0" w:rsidRPr="004544D3" w:rsidRDefault="00F962F0" w:rsidP="00F903F1">
            <w:pPr>
              <w:spacing w:before="120" w:after="120"/>
              <w:jc w:val="left"/>
              <w:rPr>
                <w:rFonts w:ascii="Cambria" w:hAnsi="Cambria" w:cs="Arial"/>
                <w:sz w:val="20"/>
                <w:szCs w:val="20"/>
              </w:rPr>
            </w:pPr>
          </w:p>
        </w:tc>
        <w:tc>
          <w:tcPr>
            <w:tcW w:w="5009" w:type="dxa"/>
          </w:tcPr>
          <w:p w14:paraId="07B9C0E4" w14:textId="77777777" w:rsidR="00F962F0" w:rsidRPr="004544D3" w:rsidRDefault="00F962F0" w:rsidP="00F903F1">
            <w:pPr>
              <w:spacing w:before="120" w:after="120"/>
              <w:jc w:val="left"/>
              <w:rPr>
                <w:rFonts w:ascii="Cambria" w:hAnsi="Cambria" w:cs="Arial"/>
                <w:sz w:val="20"/>
                <w:szCs w:val="20"/>
              </w:rPr>
            </w:pPr>
            <w:r w:rsidRPr="004544D3">
              <w:rPr>
                <w:rFonts w:ascii="Cambria" w:hAnsi="Cambria" w:cs="Arial"/>
                <w:sz w:val="20"/>
                <w:szCs w:val="20"/>
              </w:rPr>
              <w:t>A Certificate IV in Customer Contact qualified fully competent worker in a Housing Call Centre with highly developed skills and expertise in all areas. Fully competent across assigned housing functions not limited to basic Housing Call Centre operations. Deals with more complex situations and acts as a local reference point in operational processes and procedures.</w:t>
            </w:r>
          </w:p>
          <w:p w14:paraId="7C299FCD" w14:textId="77777777" w:rsidR="00F962F0" w:rsidRPr="004544D3" w:rsidRDefault="00F962F0" w:rsidP="00F903F1">
            <w:pPr>
              <w:spacing w:before="120" w:after="120"/>
              <w:jc w:val="left"/>
              <w:rPr>
                <w:rFonts w:ascii="Cambria" w:hAnsi="Cambria" w:cs="Arial"/>
                <w:sz w:val="20"/>
                <w:szCs w:val="20"/>
              </w:rPr>
            </w:pPr>
          </w:p>
        </w:tc>
      </w:tr>
      <w:tr w:rsidR="00F962F0" w:rsidRPr="004544D3" w14:paraId="7FB616AA" w14:textId="77777777" w:rsidTr="00F903F1">
        <w:trPr>
          <w:jc w:val="center"/>
        </w:trPr>
        <w:tc>
          <w:tcPr>
            <w:tcW w:w="5007" w:type="dxa"/>
          </w:tcPr>
          <w:p w14:paraId="4C13B414" w14:textId="77777777" w:rsidR="00F962F0" w:rsidRPr="004544D3" w:rsidRDefault="00F962F0" w:rsidP="00F903F1">
            <w:pPr>
              <w:spacing w:before="120" w:after="120"/>
              <w:jc w:val="left"/>
              <w:rPr>
                <w:rFonts w:ascii="Cambria" w:hAnsi="Cambria" w:cs="Arial"/>
                <w:sz w:val="20"/>
                <w:szCs w:val="20"/>
              </w:rPr>
            </w:pPr>
          </w:p>
        </w:tc>
        <w:tc>
          <w:tcPr>
            <w:tcW w:w="5008" w:type="dxa"/>
          </w:tcPr>
          <w:p w14:paraId="2AF046EC" w14:textId="77777777" w:rsidR="00F962F0" w:rsidRPr="004544D3" w:rsidRDefault="00F962F0" w:rsidP="00F903F1">
            <w:pPr>
              <w:spacing w:before="120" w:after="120"/>
              <w:jc w:val="left"/>
              <w:rPr>
                <w:rFonts w:ascii="Cambria" w:hAnsi="Cambria" w:cs="Arial"/>
                <w:b/>
                <w:sz w:val="20"/>
                <w:szCs w:val="20"/>
              </w:rPr>
            </w:pPr>
            <w:r w:rsidRPr="004544D3">
              <w:rPr>
                <w:rFonts w:ascii="Cambria" w:hAnsi="Cambria" w:cs="Arial"/>
                <w:b/>
                <w:sz w:val="20"/>
                <w:szCs w:val="20"/>
              </w:rPr>
              <w:t>In the housing call centre:</w:t>
            </w:r>
          </w:p>
          <w:p w14:paraId="5EDD958A" w14:textId="77777777" w:rsidR="00F962F0" w:rsidRPr="004544D3" w:rsidRDefault="00F962F0" w:rsidP="00F903F1">
            <w:pPr>
              <w:numPr>
                <w:ilvl w:val="0"/>
                <w:numId w:val="29"/>
              </w:numPr>
              <w:spacing w:before="120" w:after="120"/>
              <w:contextualSpacing/>
              <w:jc w:val="left"/>
              <w:rPr>
                <w:rFonts w:ascii="Cambria" w:hAnsi="Cambria" w:cs="Arial"/>
                <w:sz w:val="20"/>
                <w:szCs w:val="20"/>
              </w:rPr>
            </w:pPr>
            <w:r w:rsidRPr="004544D3">
              <w:rPr>
                <w:rFonts w:ascii="Cambria" w:hAnsi="Cambria" w:cs="Arial"/>
                <w:sz w:val="20"/>
                <w:szCs w:val="20"/>
              </w:rPr>
              <w:t>Provides high quality service in relation to routine housing information;</w:t>
            </w:r>
          </w:p>
          <w:p w14:paraId="75BEA5BF" w14:textId="77777777" w:rsidR="00F962F0" w:rsidRPr="004544D3" w:rsidRDefault="00F962F0" w:rsidP="00F903F1">
            <w:pPr>
              <w:numPr>
                <w:ilvl w:val="0"/>
                <w:numId w:val="29"/>
              </w:numPr>
              <w:spacing w:before="120" w:after="120"/>
              <w:contextualSpacing/>
              <w:jc w:val="left"/>
              <w:rPr>
                <w:rFonts w:ascii="Cambria" w:hAnsi="Cambria" w:cs="Arial"/>
                <w:sz w:val="20"/>
                <w:szCs w:val="20"/>
              </w:rPr>
            </w:pPr>
            <w:r w:rsidRPr="004544D3">
              <w:rPr>
                <w:rFonts w:ascii="Cambria" w:hAnsi="Cambria" w:cs="Arial"/>
                <w:sz w:val="20"/>
                <w:szCs w:val="20"/>
              </w:rPr>
              <w:t>Assesses client queries for housing services and makes decisions from a range of established policies and procedures, legislation and regulations specific to the role;</w:t>
            </w:r>
          </w:p>
          <w:p w14:paraId="2DE98FB1" w14:textId="77777777" w:rsidR="00F962F0" w:rsidRPr="004544D3" w:rsidRDefault="00F962F0" w:rsidP="00F903F1">
            <w:pPr>
              <w:numPr>
                <w:ilvl w:val="0"/>
                <w:numId w:val="29"/>
              </w:numPr>
              <w:spacing w:before="120" w:after="120"/>
              <w:contextualSpacing/>
              <w:jc w:val="left"/>
              <w:rPr>
                <w:rFonts w:ascii="Cambria" w:hAnsi="Cambria" w:cs="Arial"/>
                <w:sz w:val="20"/>
                <w:szCs w:val="20"/>
              </w:rPr>
            </w:pPr>
            <w:r w:rsidRPr="004544D3">
              <w:rPr>
                <w:rFonts w:ascii="Cambria" w:hAnsi="Cambria" w:cs="Arial"/>
                <w:sz w:val="20"/>
                <w:szCs w:val="20"/>
              </w:rPr>
              <w:t>Reviews and accurately processes contractor invoice claims for payment;</w:t>
            </w:r>
          </w:p>
          <w:p w14:paraId="743A4427" w14:textId="77777777" w:rsidR="00F962F0" w:rsidRPr="004544D3" w:rsidRDefault="00F962F0" w:rsidP="00F903F1">
            <w:pPr>
              <w:numPr>
                <w:ilvl w:val="0"/>
                <w:numId w:val="29"/>
              </w:numPr>
              <w:spacing w:before="120" w:after="120"/>
              <w:contextualSpacing/>
              <w:jc w:val="left"/>
              <w:rPr>
                <w:rFonts w:ascii="Cambria" w:hAnsi="Cambria" w:cs="Arial"/>
                <w:sz w:val="20"/>
                <w:szCs w:val="20"/>
              </w:rPr>
            </w:pPr>
            <w:r w:rsidRPr="004544D3">
              <w:rPr>
                <w:rFonts w:ascii="Cambria" w:hAnsi="Cambria" w:cs="Arial"/>
                <w:sz w:val="20"/>
                <w:szCs w:val="20"/>
              </w:rPr>
              <w:t>Completes a range of administrative functions supporting client queries and contractor claims;</w:t>
            </w:r>
          </w:p>
          <w:p w14:paraId="7A55779D" w14:textId="77777777" w:rsidR="00F962F0" w:rsidRPr="004544D3" w:rsidRDefault="00F962F0" w:rsidP="00F903F1">
            <w:pPr>
              <w:numPr>
                <w:ilvl w:val="0"/>
                <w:numId w:val="29"/>
              </w:numPr>
              <w:spacing w:before="120" w:after="120"/>
              <w:contextualSpacing/>
              <w:jc w:val="left"/>
              <w:rPr>
                <w:rFonts w:ascii="Cambria" w:hAnsi="Cambria" w:cs="Arial"/>
                <w:sz w:val="20"/>
                <w:szCs w:val="20"/>
              </w:rPr>
            </w:pPr>
            <w:r w:rsidRPr="004544D3">
              <w:rPr>
                <w:rFonts w:ascii="Cambria" w:hAnsi="Cambria" w:cs="Arial"/>
                <w:sz w:val="20"/>
                <w:szCs w:val="20"/>
              </w:rPr>
              <w:t>Acts as superintendent representative;</w:t>
            </w:r>
          </w:p>
          <w:p w14:paraId="3BDAAE28" w14:textId="77777777" w:rsidR="00F962F0" w:rsidRPr="004544D3" w:rsidRDefault="00F962F0" w:rsidP="00F903F1">
            <w:pPr>
              <w:numPr>
                <w:ilvl w:val="0"/>
                <w:numId w:val="29"/>
              </w:numPr>
              <w:spacing w:before="120" w:after="120"/>
              <w:contextualSpacing/>
              <w:jc w:val="left"/>
              <w:rPr>
                <w:rFonts w:ascii="Cambria" w:hAnsi="Cambria" w:cs="Arial"/>
                <w:sz w:val="20"/>
                <w:szCs w:val="20"/>
              </w:rPr>
            </w:pPr>
            <w:r w:rsidRPr="004544D3">
              <w:rPr>
                <w:rFonts w:ascii="Cambria" w:hAnsi="Cambria" w:cs="Arial"/>
                <w:sz w:val="20"/>
                <w:szCs w:val="20"/>
              </w:rPr>
              <w:t>Proficient in the use of technical equipment including detecting problems and making appropriate changes.</w:t>
            </w:r>
          </w:p>
        </w:tc>
        <w:tc>
          <w:tcPr>
            <w:tcW w:w="5009" w:type="dxa"/>
          </w:tcPr>
          <w:p w14:paraId="4F581291" w14:textId="77777777" w:rsidR="00F962F0" w:rsidRPr="004544D3" w:rsidRDefault="00F962F0" w:rsidP="00F903F1">
            <w:pPr>
              <w:spacing w:before="120" w:after="120"/>
              <w:jc w:val="left"/>
              <w:rPr>
                <w:rFonts w:ascii="Cambria" w:hAnsi="Cambria" w:cs="Arial"/>
                <w:b/>
                <w:sz w:val="20"/>
                <w:szCs w:val="20"/>
              </w:rPr>
            </w:pPr>
            <w:r w:rsidRPr="004544D3">
              <w:rPr>
                <w:rFonts w:ascii="Cambria" w:hAnsi="Cambria" w:cs="Arial"/>
                <w:b/>
                <w:sz w:val="20"/>
                <w:szCs w:val="20"/>
              </w:rPr>
              <w:t>In the housing call centre:</w:t>
            </w:r>
          </w:p>
          <w:p w14:paraId="00CD1CF2" w14:textId="77777777" w:rsidR="00F962F0" w:rsidRPr="004544D3" w:rsidRDefault="00F962F0" w:rsidP="00F903F1">
            <w:pPr>
              <w:numPr>
                <w:ilvl w:val="0"/>
                <w:numId w:val="29"/>
              </w:numPr>
              <w:spacing w:before="120" w:after="120"/>
              <w:contextualSpacing/>
              <w:jc w:val="left"/>
              <w:rPr>
                <w:rFonts w:ascii="Cambria" w:hAnsi="Cambria" w:cs="Arial"/>
                <w:sz w:val="20"/>
                <w:szCs w:val="20"/>
              </w:rPr>
            </w:pPr>
            <w:r w:rsidRPr="004544D3">
              <w:rPr>
                <w:rFonts w:ascii="Cambria" w:hAnsi="Cambria" w:cs="Arial"/>
                <w:sz w:val="20"/>
                <w:szCs w:val="20"/>
              </w:rPr>
              <w:t>Assesses complex client queries for housing services and makes decisions from a range of established policy, procedures and legislative requirements.</w:t>
            </w:r>
          </w:p>
          <w:p w14:paraId="57DC2257" w14:textId="77777777" w:rsidR="00F962F0" w:rsidRPr="004544D3" w:rsidRDefault="00F962F0" w:rsidP="00F903F1">
            <w:pPr>
              <w:numPr>
                <w:ilvl w:val="0"/>
                <w:numId w:val="29"/>
              </w:numPr>
              <w:spacing w:before="120" w:after="120"/>
              <w:contextualSpacing/>
              <w:jc w:val="left"/>
              <w:rPr>
                <w:rFonts w:ascii="Cambria" w:hAnsi="Cambria" w:cs="Arial"/>
                <w:sz w:val="20"/>
                <w:szCs w:val="20"/>
              </w:rPr>
            </w:pPr>
            <w:r w:rsidRPr="004544D3">
              <w:rPr>
                <w:rFonts w:ascii="Cambria" w:hAnsi="Cambria" w:cs="Arial"/>
                <w:sz w:val="20"/>
                <w:szCs w:val="20"/>
              </w:rPr>
              <w:t>Maintains a data base and undertakes research and analyses of the data on the range of housing queries.</w:t>
            </w:r>
          </w:p>
          <w:p w14:paraId="331E46D0" w14:textId="77777777" w:rsidR="00F962F0" w:rsidRPr="004544D3" w:rsidRDefault="00F962F0" w:rsidP="00F903F1">
            <w:pPr>
              <w:numPr>
                <w:ilvl w:val="0"/>
                <w:numId w:val="29"/>
              </w:numPr>
              <w:spacing w:before="120" w:after="120"/>
              <w:contextualSpacing/>
              <w:jc w:val="left"/>
              <w:rPr>
                <w:rFonts w:ascii="Cambria" w:hAnsi="Cambria" w:cs="Arial"/>
                <w:sz w:val="20"/>
                <w:szCs w:val="20"/>
              </w:rPr>
            </w:pPr>
            <w:r w:rsidRPr="004544D3">
              <w:rPr>
                <w:rFonts w:ascii="Cambria" w:hAnsi="Cambria" w:cs="Arial"/>
                <w:sz w:val="20"/>
                <w:szCs w:val="20"/>
              </w:rPr>
              <w:t>Contributes to operational service delivery and quality improvements.</w:t>
            </w:r>
          </w:p>
          <w:p w14:paraId="2B8F6B63" w14:textId="77777777" w:rsidR="00F962F0" w:rsidRPr="004544D3" w:rsidRDefault="00F962F0" w:rsidP="00F903F1">
            <w:pPr>
              <w:numPr>
                <w:ilvl w:val="0"/>
                <w:numId w:val="29"/>
              </w:numPr>
              <w:spacing w:before="120" w:after="120"/>
              <w:contextualSpacing/>
              <w:jc w:val="left"/>
              <w:rPr>
                <w:rFonts w:ascii="Cambria" w:hAnsi="Cambria" w:cs="Arial"/>
                <w:sz w:val="20"/>
                <w:szCs w:val="20"/>
              </w:rPr>
            </w:pPr>
            <w:r w:rsidRPr="004544D3">
              <w:rPr>
                <w:rFonts w:ascii="Cambria" w:hAnsi="Cambria" w:cs="Arial"/>
                <w:sz w:val="20"/>
                <w:szCs w:val="20"/>
              </w:rPr>
              <w:t>Acts as superintendent representative.</w:t>
            </w:r>
          </w:p>
          <w:p w14:paraId="381775EE" w14:textId="77777777" w:rsidR="00F962F0" w:rsidRPr="004544D3" w:rsidRDefault="00F962F0" w:rsidP="00F903F1">
            <w:pPr>
              <w:numPr>
                <w:ilvl w:val="0"/>
                <w:numId w:val="29"/>
              </w:numPr>
              <w:spacing w:before="120" w:after="120"/>
              <w:contextualSpacing/>
              <w:jc w:val="left"/>
              <w:rPr>
                <w:rFonts w:ascii="Cambria" w:hAnsi="Cambria" w:cs="Arial"/>
                <w:sz w:val="20"/>
                <w:szCs w:val="20"/>
              </w:rPr>
            </w:pPr>
            <w:r w:rsidRPr="004544D3">
              <w:rPr>
                <w:rFonts w:ascii="Cambria" w:hAnsi="Cambria" w:cs="Arial"/>
                <w:sz w:val="20"/>
                <w:szCs w:val="20"/>
              </w:rPr>
              <w:t>Responsible for providing support services and direction to HCSO level 1.</w:t>
            </w:r>
          </w:p>
          <w:p w14:paraId="7713F171" w14:textId="77777777" w:rsidR="00F962F0" w:rsidRPr="004544D3" w:rsidRDefault="00F962F0" w:rsidP="00F903F1">
            <w:pPr>
              <w:numPr>
                <w:ilvl w:val="0"/>
                <w:numId w:val="29"/>
              </w:numPr>
              <w:spacing w:before="120" w:after="120"/>
              <w:contextualSpacing/>
              <w:jc w:val="left"/>
              <w:rPr>
                <w:rFonts w:ascii="Cambria" w:hAnsi="Cambria" w:cs="Arial"/>
                <w:sz w:val="20"/>
                <w:szCs w:val="20"/>
              </w:rPr>
            </w:pPr>
            <w:r w:rsidRPr="004544D3">
              <w:rPr>
                <w:rFonts w:ascii="Cambria" w:hAnsi="Cambria" w:cs="Arial"/>
                <w:sz w:val="20"/>
                <w:szCs w:val="20"/>
              </w:rPr>
              <w:t>Identifies and develops options to deliver on evolving organisational priorities;</w:t>
            </w:r>
          </w:p>
          <w:p w14:paraId="53226EEA" w14:textId="77777777" w:rsidR="00F962F0" w:rsidRPr="004544D3" w:rsidRDefault="00F962F0" w:rsidP="00F903F1">
            <w:pPr>
              <w:numPr>
                <w:ilvl w:val="0"/>
                <w:numId w:val="29"/>
              </w:numPr>
              <w:spacing w:before="120" w:after="120"/>
              <w:contextualSpacing/>
              <w:jc w:val="left"/>
              <w:rPr>
                <w:rFonts w:ascii="Cambria" w:hAnsi="Cambria" w:cs="Arial"/>
                <w:sz w:val="20"/>
                <w:szCs w:val="20"/>
              </w:rPr>
            </w:pPr>
            <w:r w:rsidRPr="004544D3">
              <w:rPr>
                <w:rFonts w:ascii="Cambria" w:hAnsi="Cambria" w:cs="Arial"/>
                <w:sz w:val="20"/>
                <w:szCs w:val="20"/>
              </w:rPr>
              <w:lastRenderedPageBreak/>
              <w:t>Proficient in use of software and technical equipment and actions;</w:t>
            </w:r>
          </w:p>
          <w:p w14:paraId="6B05F261" w14:textId="77777777" w:rsidR="00F962F0" w:rsidRPr="004544D3" w:rsidRDefault="00F962F0" w:rsidP="00F903F1">
            <w:pPr>
              <w:numPr>
                <w:ilvl w:val="0"/>
                <w:numId w:val="29"/>
              </w:numPr>
              <w:spacing w:before="120" w:after="120"/>
              <w:contextualSpacing/>
              <w:jc w:val="left"/>
              <w:rPr>
                <w:rFonts w:ascii="Cambria" w:hAnsi="Cambria" w:cs="Arial"/>
                <w:sz w:val="20"/>
                <w:szCs w:val="20"/>
              </w:rPr>
            </w:pPr>
            <w:r w:rsidRPr="004544D3">
              <w:rPr>
                <w:rFonts w:ascii="Cambria" w:hAnsi="Cambria" w:cs="Arial"/>
                <w:sz w:val="20"/>
                <w:szCs w:val="20"/>
              </w:rPr>
              <w:t>Understands and applies theoretical principals under supervision to achieve defined outcomes;</w:t>
            </w:r>
          </w:p>
          <w:p w14:paraId="5E30583D" w14:textId="77777777" w:rsidR="00F962F0" w:rsidRPr="004544D3" w:rsidRDefault="00F962F0" w:rsidP="00F903F1">
            <w:pPr>
              <w:numPr>
                <w:ilvl w:val="0"/>
                <w:numId w:val="29"/>
              </w:numPr>
              <w:spacing w:before="120" w:after="120"/>
              <w:contextualSpacing/>
              <w:jc w:val="left"/>
              <w:rPr>
                <w:rFonts w:ascii="Cambria" w:hAnsi="Cambria" w:cs="Arial"/>
                <w:sz w:val="20"/>
                <w:szCs w:val="20"/>
              </w:rPr>
            </w:pPr>
            <w:r w:rsidRPr="004544D3">
              <w:rPr>
                <w:rFonts w:ascii="Cambria" w:hAnsi="Cambria" w:cs="Arial"/>
                <w:sz w:val="20"/>
                <w:szCs w:val="20"/>
              </w:rPr>
              <w:t>Participates in routine investigations under direction and provides evidence as required.</w:t>
            </w:r>
          </w:p>
        </w:tc>
      </w:tr>
    </w:tbl>
    <w:p w14:paraId="0790774A" w14:textId="77777777" w:rsidR="00F962F0" w:rsidRPr="004544D3" w:rsidRDefault="00F962F0" w:rsidP="00F962F0">
      <w:pPr>
        <w:spacing w:before="240" w:after="60"/>
        <w:jc w:val="left"/>
        <w:rPr>
          <w:rFonts w:ascii="Cambria" w:hAnsi="Cambria"/>
          <w:lang w:val="en-GB"/>
        </w:rPr>
        <w:sectPr w:rsidR="00F962F0" w:rsidRPr="004544D3" w:rsidSect="00AD5A5E">
          <w:pgSz w:w="16838" w:h="11906" w:orient="landscape" w:code="9"/>
          <w:pgMar w:top="675" w:right="992" w:bottom="1134" w:left="992" w:header="709" w:footer="709" w:gutter="567"/>
          <w:cols w:space="708"/>
          <w:docGrid w:linePitch="360"/>
        </w:sectPr>
      </w:pPr>
    </w:p>
    <w:p w14:paraId="51CDC03B" w14:textId="49C0B37D" w:rsidR="004838D3" w:rsidRPr="004544D3" w:rsidRDefault="004838D3" w:rsidP="004838D3">
      <w:pPr>
        <w:keepNext/>
        <w:numPr>
          <w:ilvl w:val="0"/>
          <w:numId w:val="7"/>
        </w:numPr>
        <w:spacing w:before="480"/>
        <w:jc w:val="left"/>
        <w:outlineLvl w:val="1"/>
        <w:rPr>
          <w:rFonts w:ascii="Cambria" w:hAnsi="Cambria"/>
          <w:b/>
          <w:sz w:val="32"/>
          <w:lang w:val="en-GB"/>
          <w14:scene3d>
            <w14:camera w14:prst="orthographicFront"/>
            <w14:lightRig w14:rig="threePt" w14:dir="t">
              <w14:rot w14:lat="0" w14:lon="0" w14:rev="0"/>
            </w14:lightRig>
          </w14:scene3d>
        </w:rPr>
      </w:pPr>
      <w:bookmarkStart w:id="1478" w:name="_Toc46485111"/>
      <w:r w:rsidRPr="004544D3">
        <w:rPr>
          <w:rFonts w:ascii="Cambria" w:hAnsi="Cambria"/>
          <w:b/>
          <w:sz w:val="32"/>
          <w:lang w:val="en-GB"/>
          <w14:scene3d>
            <w14:camera w14:prst="orthographicFront"/>
            <w14:lightRig w14:rig="threePt" w14:dir="t">
              <w14:rot w14:lat="0" w14:lon="0" w14:rev="0"/>
            </w14:lightRig>
          </w14:scene3d>
        </w:rPr>
        <w:lastRenderedPageBreak/>
        <w:t>Senior Medical Advisors</w:t>
      </w:r>
      <w:bookmarkEnd w:id="1474"/>
      <w:bookmarkEnd w:id="1478"/>
    </w:p>
    <w:p w14:paraId="5D546907" w14:textId="3B4C428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479" w:name="_Toc46485112"/>
      <w:bookmarkEnd w:id="1475"/>
      <w:r w:rsidRPr="004544D3">
        <w:rPr>
          <w:rFonts w:ascii="Cambria" w:hAnsi="Cambria" w:cs="Arial"/>
          <w:b/>
          <w:bCs/>
          <w:kern w:val="32"/>
          <w:sz w:val="28"/>
          <w:szCs w:val="32"/>
        </w:rPr>
        <w:t>Vehicle</w:t>
      </w:r>
      <w:bookmarkEnd w:id="1479"/>
    </w:p>
    <w:p w14:paraId="0A4E2A55" w14:textId="199B4952" w:rsidR="004838D3" w:rsidRPr="004544D3" w:rsidRDefault="004838D3" w:rsidP="004838D3">
      <w:pPr>
        <w:ind w:left="851"/>
        <w:rPr>
          <w:rFonts w:ascii="Cambria" w:hAnsi="Cambria"/>
          <w:sz w:val="22"/>
          <w:szCs w:val="22"/>
        </w:rPr>
      </w:pPr>
      <w:r w:rsidRPr="004544D3">
        <w:rPr>
          <w:rFonts w:ascii="Cambria" w:hAnsi="Cambria"/>
          <w:sz w:val="22"/>
          <w:szCs w:val="22"/>
        </w:rPr>
        <w:t>A Senior Medical Advisor has the option to allocate part of their salary to obtain the use of a Government vehicle for private purposes at rates equivalent to those charged under Executive Officer contracts as published from time to time by the Victorian Public Sector Commission.</w:t>
      </w:r>
    </w:p>
    <w:p w14:paraId="73BAAADC"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480" w:name="_Toc46485113"/>
      <w:r w:rsidRPr="004544D3">
        <w:rPr>
          <w:rFonts w:ascii="Cambria" w:hAnsi="Cambria" w:cs="Arial"/>
          <w:b/>
          <w:bCs/>
          <w:kern w:val="32"/>
          <w:sz w:val="28"/>
          <w:szCs w:val="32"/>
        </w:rPr>
        <w:t>On</w:t>
      </w:r>
      <w:r w:rsidRPr="004544D3">
        <w:rPr>
          <w:rFonts w:ascii="Cambria" w:hAnsi="Cambria" w:cs="Arial"/>
          <w:b/>
          <w:bCs/>
          <w:kern w:val="32"/>
          <w:sz w:val="28"/>
          <w:szCs w:val="32"/>
        </w:rPr>
        <w:noBreakHyphen/>
        <w:t>Call Duty Requirement</w:t>
      </w:r>
      <w:bookmarkEnd w:id="1480"/>
    </w:p>
    <w:p w14:paraId="5B39ABA9"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Senior Medical Advisors must be contactable and available outside the normal hours of duty to respond to urgent program issues.</w:t>
      </w:r>
    </w:p>
    <w:p w14:paraId="4E7B6868" w14:textId="2A09E7A9"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A Senior Medical Advisor whose role is listed in this clause and who is available outside the ordinary hours of duty to respond to program service delivery needs will be entitled to one week of annual leave for any period of 12 months service, in addition to any other annual leave entitlements under </w:t>
      </w:r>
      <w:r w:rsidRPr="004544D3">
        <w:rPr>
          <w:rFonts w:ascii="Cambria" w:hAnsi="Cambria" w:cs="Arial"/>
          <w:b/>
          <w:bCs/>
          <w:iCs/>
          <w:sz w:val="22"/>
          <w:szCs w:val="22"/>
          <w:lang w:val="en-GB"/>
        </w:rPr>
        <w:t xml:space="preserve">clause </w:t>
      </w:r>
      <w:r w:rsidR="00AD141C" w:rsidRPr="004544D3">
        <w:rPr>
          <w:rFonts w:ascii="Cambria" w:hAnsi="Cambria" w:cs="Arial"/>
          <w:b/>
          <w:bCs/>
          <w:iCs/>
          <w:sz w:val="22"/>
          <w:szCs w:val="22"/>
          <w:lang w:val="en-GB"/>
        </w:rPr>
        <w:fldChar w:fldCharType="begin"/>
      </w:r>
      <w:r w:rsidR="00AD141C" w:rsidRPr="004544D3">
        <w:rPr>
          <w:rFonts w:ascii="Cambria" w:hAnsi="Cambria" w:cs="Arial"/>
          <w:b/>
          <w:bCs/>
          <w:iCs/>
          <w:sz w:val="22"/>
          <w:szCs w:val="22"/>
          <w:lang w:val="en-GB"/>
        </w:rPr>
        <w:instrText xml:space="preserve"> REF _Ref45121637 \w \h </w:instrText>
      </w:r>
      <w:r w:rsidR="004544D3">
        <w:rPr>
          <w:rFonts w:ascii="Cambria" w:hAnsi="Cambria" w:cs="Arial"/>
          <w:b/>
          <w:bCs/>
          <w:iCs/>
          <w:sz w:val="22"/>
          <w:szCs w:val="22"/>
          <w:lang w:val="en-GB"/>
        </w:rPr>
        <w:instrText xml:space="preserve"> \* MERGEFORMAT </w:instrText>
      </w:r>
      <w:r w:rsidR="00AD141C" w:rsidRPr="004544D3">
        <w:rPr>
          <w:rFonts w:ascii="Cambria" w:hAnsi="Cambria" w:cs="Arial"/>
          <w:b/>
          <w:bCs/>
          <w:iCs/>
          <w:sz w:val="22"/>
          <w:szCs w:val="22"/>
          <w:lang w:val="en-GB"/>
        </w:rPr>
      </w:r>
      <w:r w:rsidR="00AD141C"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45</w:t>
      </w:r>
      <w:r w:rsidR="00AD141C" w:rsidRPr="004544D3">
        <w:rPr>
          <w:rFonts w:ascii="Cambria" w:hAnsi="Cambria" w:cs="Arial"/>
          <w:b/>
          <w:bCs/>
          <w:iCs/>
          <w:sz w:val="22"/>
          <w:szCs w:val="22"/>
          <w:lang w:val="en-GB"/>
        </w:rPr>
        <w:fldChar w:fldCharType="end"/>
      </w:r>
      <w:r w:rsidRPr="004544D3">
        <w:rPr>
          <w:rFonts w:ascii="Cambria" w:hAnsi="Cambria" w:cs="Arial"/>
          <w:b/>
          <w:bCs/>
          <w:iCs/>
          <w:sz w:val="22"/>
          <w:szCs w:val="22"/>
          <w:lang w:val="en-GB"/>
        </w:rPr>
        <w:t xml:space="preserve">, Section I </w:t>
      </w:r>
      <w:r w:rsidRPr="004544D3">
        <w:rPr>
          <w:rFonts w:ascii="Cambria" w:hAnsi="Cambria" w:cs="Arial"/>
          <w:bCs/>
          <w:iCs/>
          <w:sz w:val="22"/>
          <w:szCs w:val="22"/>
          <w:lang w:val="en-GB"/>
        </w:rPr>
        <w:t>of this</w:t>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Agreement (Annual Leave).</w:t>
      </w:r>
    </w:p>
    <w:p w14:paraId="6F613AD7"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 xml:space="preserve">A practitioner in Mental Health Services, other than a Medical Officer, Senior Medical Officer and Registrar who is available outside the ordinary hours of duty to respond to clinical service delivery needs or to satisfy the statutory requirements of the </w:t>
      </w:r>
      <w:r w:rsidRPr="004544D3">
        <w:rPr>
          <w:rFonts w:ascii="Cambria" w:hAnsi="Cambria"/>
          <w:i/>
          <w:sz w:val="22"/>
          <w:szCs w:val="22"/>
        </w:rPr>
        <w:t>Mental Health Act 1986</w:t>
      </w:r>
      <w:r w:rsidRPr="004544D3">
        <w:rPr>
          <w:rFonts w:ascii="Cambria" w:hAnsi="Cambria"/>
          <w:sz w:val="22"/>
          <w:szCs w:val="22"/>
        </w:rPr>
        <w:t>;</w:t>
      </w:r>
    </w:p>
    <w:p w14:paraId="001B3AE0"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A State-wide Principal Child Protection Practitioner within the Office of Professional Practice who is available outside the ordinary hours of duty to respond to urgent program service delivery needs;</w:t>
      </w:r>
    </w:p>
    <w:p w14:paraId="2FAE6517"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 xml:space="preserve">A Director, Client Outcomes and Service Improvement in a division who is available outside the ordinary hours of duty to respond to urgent program service delivery needs. </w:t>
      </w:r>
    </w:p>
    <w:p w14:paraId="5068E24C"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Senior Medical Advisors may be required to remain on duty where the program, patient or client needs require, notwithstanding conferences or the expiration of normal hours.</w:t>
      </w:r>
    </w:p>
    <w:p w14:paraId="62BE55A6"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481" w:name="_Toc46485114"/>
      <w:r w:rsidRPr="004544D3">
        <w:rPr>
          <w:rFonts w:ascii="Cambria" w:hAnsi="Cambria" w:cs="Arial"/>
          <w:b/>
          <w:bCs/>
          <w:kern w:val="32"/>
          <w:sz w:val="28"/>
          <w:szCs w:val="32"/>
        </w:rPr>
        <w:t>Special Leave</w:t>
      </w:r>
      <w:bookmarkEnd w:id="1481"/>
    </w:p>
    <w:p w14:paraId="3AE8AB8E" w14:textId="61F72070" w:rsidR="004838D3" w:rsidRPr="004544D3" w:rsidRDefault="004838D3" w:rsidP="004838D3">
      <w:pPr>
        <w:numPr>
          <w:ilvl w:val="1"/>
          <w:numId w:val="1"/>
        </w:numPr>
        <w:spacing w:after="60"/>
        <w:outlineLvl w:val="3"/>
        <w:rPr>
          <w:rFonts w:ascii="Cambria" w:hAnsi="Cambria" w:cs="Arial"/>
          <w:bCs/>
          <w:iCs/>
          <w:sz w:val="22"/>
          <w:szCs w:val="22"/>
          <w:lang w:val="en-GB"/>
        </w:rPr>
      </w:pPr>
      <w:bookmarkStart w:id="1482" w:name="_Ref45291229"/>
      <w:r w:rsidRPr="004544D3">
        <w:rPr>
          <w:rFonts w:ascii="Cambria" w:hAnsi="Cambria" w:cs="Arial"/>
          <w:bCs/>
          <w:iCs/>
          <w:sz w:val="22"/>
          <w:szCs w:val="22"/>
          <w:lang w:val="en-GB"/>
        </w:rPr>
        <w:t>The Senior Medical Advisor is eligible to be granted special leave with pay for up to two weeks per year to attend conferences and/or undertake research approved by the Employer as relevant to their career in the public service. This leave eligibility is cumulative for a period of up to five years. Leave not taken within five years of accrual is forfeited.</w:t>
      </w:r>
      <w:bookmarkEnd w:id="1482"/>
    </w:p>
    <w:p w14:paraId="0B0A2FCB" w14:textId="77777777" w:rsidR="004838D3" w:rsidRPr="004544D3" w:rsidRDefault="004838D3" w:rsidP="004838D3">
      <w:pPr>
        <w:numPr>
          <w:ilvl w:val="1"/>
          <w:numId w:val="1"/>
        </w:numPr>
        <w:spacing w:after="60"/>
        <w:outlineLvl w:val="3"/>
        <w:rPr>
          <w:rFonts w:ascii="Cambria" w:hAnsi="Cambria" w:cs="Arial"/>
          <w:bCs/>
          <w:iCs/>
          <w:sz w:val="22"/>
          <w:szCs w:val="22"/>
          <w:lang w:val="en-GB"/>
        </w:rPr>
      </w:pPr>
      <w:bookmarkStart w:id="1483" w:name="_Ref443483536"/>
      <w:r w:rsidRPr="004544D3">
        <w:rPr>
          <w:rFonts w:ascii="Cambria" w:hAnsi="Cambria" w:cs="Arial"/>
          <w:bCs/>
          <w:iCs/>
          <w:sz w:val="22"/>
          <w:szCs w:val="22"/>
          <w:lang w:val="en-GB"/>
        </w:rPr>
        <w:t>Subject to prior approval by the Employer, reasonable costs associated with necessary travel and other expenses associated with study or attendance at conferences will be reimbursed upon presentation of receipts (tax invoices).</w:t>
      </w:r>
      <w:bookmarkEnd w:id="1483"/>
    </w:p>
    <w:p w14:paraId="20D843FB"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484" w:name="_Toc46485115"/>
      <w:r w:rsidRPr="004544D3">
        <w:rPr>
          <w:rFonts w:ascii="Cambria" w:hAnsi="Cambria" w:cs="Arial"/>
          <w:b/>
          <w:bCs/>
          <w:kern w:val="32"/>
          <w:sz w:val="28"/>
          <w:szCs w:val="32"/>
        </w:rPr>
        <w:t>Private Practice</w:t>
      </w:r>
      <w:bookmarkEnd w:id="1484"/>
    </w:p>
    <w:p w14:paraId="23B4C7BB" w14:textId="77777777" w:rsidR="004838D3" w:rsidRPr="004544D3" w:rsidRDefault="004838D3" w:rsidP="004838D3">
      <w:pPr>
        <w:ind w:left="851"/>
        <w:rPr>
          <w:rFonts w:ascii="Cambria" w:hAnsi="Cambria"/>
          <w:sz w:val="22"/>
          <w:szCs w:val="22"/>
        </w:rPr>
      </w:pPr>
      <w:r w:rsidRPr="004544D3">
        <w:rPr>
          <w:rFonts w:ascii="Cambria" w:hAnsi="Cambria"/>
          <w:sz w:val="22"/>
          <w:szCs w:val="22"/>
        </w:rPr>
        <w:t>Subject to approval by the Employer, a Senior Medical Advisor may be accorded reasonable unpaid leave during working hours to undertake private practice in medicine provided that there is no conflict of interest with their departmental appointment.</w:t>
      </w:r>
    </w:p>
    <w:p w14:paraId="5DB1407C" w14:textId="77777777" w:rsidR="005F066A" w:rsidRPr="004544D3" w:rsidRDefault="005F066A" w:rsidP="00322AEA">
      <w:pPr>
        <w:pStyle w:val="Partheading"/>
        <w:rPr>
          <w:rFonts w:ascii="Cambria" w:hAnsi="Cambria"/>
        </w:rPr>
        <w:sectPr w:rsidR="005F066A" w:rsidRPr="004544D3" w:rsidSect="005F066A">
          <w:headerReference w:type="even" r:id="rId82"/>
          <w:headerReference w:type="default" r:id="rId83"/>
          <w:headerReference w:type="first" r:id="rId84"/>
          <w:pgSz w:w="11906" w:h="16838" w:code="9"/>
          <w:pgMar w:top="992" w:right="1134" w:bottom="992" w:left="675" w:header="709" w:footer="709" w:gutter="567"/>
          <w:cols w:space="708"/>
          <w:docGrid w:linePitch="360"/>
        </w:sectPr>
      </w:pPr>
    </w:p>
    <w:p w14:paraId="093DBF77" w14:textId="1D225278" w:rsidR="00F1489F" w:rsidRPr="004544D3" w:rsidRDefault="00F1489F" w:rsidP="00F1489F">
      <w:pPr>
        <w:pStyle w:val="Appendixheading"/>
        <w:rPr>
          <w:rFonts w:ascii="Cambria" w:hAnsi="Cambria"/>
        </w:rPr>
      </w:pPr>
      <w:bookmarkStart w:id="1485" w:name="_Ref443469346"/>
      <w:bookmarkStart w:id="1486" w:name="_Ref443482486"/>
      <w:bookmarkStart w:id="1487" w:name="_Ref443482498"/>
      <w:bookmarkStart w:id="1488" w:name="_Ref443488414"/>
      <w:bookmarkStart w:id="1489" w:name="_Ref443488421"/>
      <w:bookmarkStart w:id="1490" w:name="_Ref443554937"/>
      <w:bookmarkStart w:id="1491" w:name="_Ref443554942"/>
      <w:bookmarkStart w:id="1492" w:name="_Toc443562805"/>
      <w:bookmarkStart w:id="1493" w:name="_Ref45128784"/>
      <w:bookmarkStart w:id="1494" w:name="_Toc46485116"/>
      <w:r w:rsidRPr="004544D3">
        <w:rPr>
          <w:rFonts w:ascii="Cambria" w:hAnsi="Cambria"/>
        </w:rPr>
        <w:lastRenderedPageBreak/>
        <w:t xml:space="preserve">Department of </w:t>
      </w:r>
      <w:bookmarkEnd w:id="1485"/>
      <w:bookmarkEnd w:id="1486"/>
      <w:bookmarkEnd w:id="1487"/>
      <w:bookmarkEnd w:id="1488"/>
      <w:bookmarkEnd w:id="1489"/>
      <w:bookmarkEnd w:id="1490"/>
      <w:bookmarkEnd w:id="1491"/>
      <w:bookmarkEnd w:id="1492"/>
      <w:r w:rsidR="00774D75" w:rsidRPr="004544D3">
        <w:rPr>
          <w:rFonts w:ascii="Cambria" w:hAnsi="Cambria"/>
        </w:rPr>
        <w:t>Jobs, Precincts and Regions</w:t>
      </w:r>
      <w:bookmarkEnd w:id="1493"/>
      <w:bookmarkEnd w:id="1494"/>
    </w:p>
    <w:p w14:paraId="4B91A0AF" w14:textId="77777777" w:rsidR="004838D3" w:rsidRPr="004544D3" w:rsidRDefault="004838D3" w:rsidP="0065603C">
      <w:pPr>
        <w:pStyle w:val="Level1"/>
        <w:numPr>
          <w:ilvl w:val="0"/>
          <w:numId w:val="68"/>
        </w:numPr>
        <w:rPr>
          <w:rFonts w:ascii="Cambria" w:hAnsi="Cambria"/>
        </w:rPr>
      </w:pPr>
      <w:bookmarkStart w:id="1495" w:name="_Toc46485117"/>
      <w:r w:rsidRPr="004544D3">
        <w:rPr>
          <w:rFonts w:ascii="Cambria" w:hAnsi="Cambria"/>
        </w:rPr>
        <w:t>Operation of this Appendix</w:t>
      </w:r>
      <w:bookmarkEnd w:id="1495"/>
    </w:p>
    <w:p w14:paraId="2CCE409B" w14:textId="77777777" w:rsidR="004838D3" w:rsidRPr="004544D3" w:rsidRDefault="004838D3" w:rsidP="004838D3">
      <w:pPr>
        <w:ind w:left="851"/>
        <w:rPr>
          <w:rFonts w:ascii="Cambria" w:hAnsi="Cambria"/>
          <w:b/>
          <w:sz w:val="22"/>
          <w:szCs w:val="22"/>
        </w:rPr>
      </w:pPr>
      <w:r w:rsidRPr="004544D3">
        <w:rPr>
          <w:rFonts w:ascii="Cambria" w:hAnsi="Cambria"/>
          <w:sz w:val="22"/>
          <w:szCs w:val="22"/>
        </w:rPr>
        <w:t>This Appendix provides the following specific arrangements:</w:t>
      </w:r>
    </w:p>
    <w:p w14:paraId="7F9132CD" w14:textId="74714491" w:rsidR="004838D3" w:rsidRPr="004544D3" w:rsidRDefault="004838D3" w:rsidP="004838D3">
      <w:pPr>
        <w:numPr>
          <w:ilvl w:val="2"/>
          <w:numId w:val="1"/>
        </w:numPr>
        <w:outlineLvl w:val="4"/>
        <w:rPr>
          <w:rFonts w:ascii="Cambria" w:hAnsi="Cambria"/>
          <w:sz w:val="22"/>
          <w:szCs w:val="22"/>
        </w:rPr>
      </w:pPr>
      <w:r w:rsidRPr="004544D3">
        <w:rPr>
          <w:rFonts w:ascii="Cambria" w:hAnsi="Cambria"/>
          <w:b/>
          <w:sz w:val="22"/>
          <w:szCs w:val="22"/>
        </w:rPr>
        <w:fldChar w:fldCharType="begin"/>
      </w:r>
      <w:r w:rsidRPr="004544D3">
        <w:rPr>
          <w:rFonts w:ascii="Cambria" w:hAnsi="Cambria"/>
          <w:b/>
          <w:sz w:val="22"/>
          <w:szCs w:val="22"/>
        </w:rPr>
        <w:instrText xml:space="preserve"> REF _Ref443550891 \r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Part 1</w:t>
      </w:r>
      <w:r w:rsidRPr="004544D3">
        <w:rPr>
          <w:rFonts w:ascii="Cambria" w:hAnsi="Cambria"/>
          <w:b/>
          <w:sz w:val="22"/>
          <w:szCs w:val="22"/>
        </w:rPr>
        <w:fldChar w:fldCharType="end"/>
      </w:r>
      <w:r w:rsidRPr="004544D3">
        <w:rPr>
          <w:rFonts w:ascii="Cambria" w:hAnsi="Cambria"/>
          <w:sz w:val="22"/>
          <w:szCs w:val="22"/>
        </w:rPr>
        <w:t xml:space="preserve"> </w:t>
      </w:r>
      <w:r w:rsidR="00AE39BC" w:rsidRPr="004544D3">
        <w:rPr>
          <w:rFonts w:ascii="Cambria" w:hAnsi="Cambria"/>
          <w:sz w:val="22"/>
          <w:szCs w:val="22"/>
        </w:rPr>
        <w:t xml:space="preserve">and </w:t>
      </w:r>
      <w:r w:rsidR="00E475E0" w:rsidRPr="004544D3">
        <w:rPr>
          <w:rFonts w:ascii="Cambria" w:hAnsi="Cambria"/>
          <w:b/>
          <w:bCs/>
          <w:sz w:val="22"/>
          <w:szCs w:val="22"/>
        </w:rPr>
        <w:fldChar w:fldCharType="begin"/>
      </w:r>
      <w:r w:rsidR="00E475E0" w:rsidRPr="004544D3">
        <w:rPr>
          <w:rFonts w:ascii="Cambria" w:hAnsi="Cambria"/>
          <w:b/>
          <w:bCs/>
          <w:sz w:val="22"/>
          <w:szCs w:val="22"/>
        </w:rPr>
        <w:instrText xml:space="preserve"> REF _Ref443550915 \w \h </w:instrText>
      </w:r>
      <w:r w:rsidR="004544D3">
        <w:rPr>
          <w:rFonts w:ascii="Cambria" w:hAnsi="Cambria"/>
          <w:b/>
          <w:bCs/>
          <w:sz w:val="22"/>
          <w:szCs w:val="22"/>
        </w:rPr>
        <w:instrText xml:space="preserve"> \* MERGEFORMAT </w:instrText>
      </w:r>
      <w:r w:rsidR="00E475E0" w:rsidRPr="004544D3">
        <w:rPr>
          <w:rFonts w:ascii="Cambria" w:hAnsi="Cambria"/>
          <w:b/>
          <w:bCs/>
          <w:sz w:val="22"/>
          <w:szCs w:val="22"/>
        </w:rPr>
      </w:r>
      <w:r w:rsidR="00E475E0" w:rsidRPr="004544D3">
        <w:rPr>
          <w:rFonts w:ascii="Cambria" w:hAnsi="Cambria"/>
          <w:b/>
          <w:bCs/>
          <w:sz w:val="22"/>
          <w:szCs w:val="22"/>
        </w:rPr>
        <w:fldChar w:fldCharType="separate"/>
      </w:r>
      <w:r w:rsidR="006D316C">
        <w:rPr>
          <w:rFonts w:ascii="Cambria" w:hAnsi="Cambria"/>
          <w:b/>
          <w:bCs/>
          <w:sz w:val="22"/>
          <w:szCs w:val="22"/>
        </w:rPr>
        <w:t>Part 2</w:t>
      </w:r>
      <w:r w:rsidR="00E475E0" w:rsidRPr="004544D3">
        <w:rPr>
          <w:rFonts w:ascii="Cambria" w:hAnsi="Cambria"/>
          <w:b/>
          <w:bCs/>
          <w:sz w:val="22"/>
          <w:szCs w:val="22"/>
        </w:rPr>
        <w:fldChar w:fldCharType="end"/>
      </w:r>
      <w:r w:rsidR="00AE39BC" w:rsidRPr="004544D3">
        <w:rPr>
          <w:rFonts w:ascii="Cambria" w:hAnsi="Cambria"/>
          <w:sz w:val="22"/>
          <w:szCs w:val="22"/>
        </w:rPr>
        <w:t xml:space="preserve"> </w:t>
      </w:r>
      <w:r w:rsidRPr="004544D3">
        <w:rPr>
          <w:rFonts w:ascii="Cambria" w:hAnsi="Cambria"/>
          <w:sz w:val="22"/>
          <w:szCs w:val="22"/>
        </w:rPr>
        <w:t>of this Appendix applies to Employees employed within the Agriculture</w:t>
      </w:r>
      <w:r w:rsidR="00531310" w:rsidRPr="004544D3">
        <w:rPr>
          <w:rFonts w:ascii="Cambria" w:hAnsi="Cambria"/>
          <w:sz w:val="22"/>
          <w:szCs w:val="22"/>
        </w:rPr>
        <w:t xml:space="preserve"> Victoria</w:t>
      </w:r>
      <w:r w:rsidRPr="004544D3">
        <w:rPr>
          <w:rFonts w:ascii="Cambria" w:hAnsi="Cambria"/>
          <w:sz w:val="22"/>
          <w:szCs w:val="22"/>
        </w:rPr>
        <w:t xml:space="preserve"> (</w:t>
      </w:r>
      <w:r w:rsidR="00531310" w:rsidRPr="004544D3">
        <w:rPr>
          <w:rFonts w:ascii="Cambria" w:hAnsi="Cambria"/>
          <w:sz w:val="22"/>
          <w:szCs w:val="22"/>
        </w:rPr>
        <w:t>AV</w:t>
      </w:r>
      <w:r w:rsidRPr="004544D3">
        <w:rPr>
          <w:rFonts w:ascii="Cambria" w:hAnsi="Cambria"/>
          <w:sz w:val="22"/>
          <w:szCs w:val="22"/>
        </w:rPr>
        <w:t xml:space="preserve">) Group within Department of </w:t>
      </w:r>
      <w:r w:rsidR="002C16C5" w:rsidRPr="004544D3">
        <w:rPr>
          <w:rFonts w:ascii="Cambria" w:hAnsi="Cambria"/>
          <w:sz w:val="22"/>
          <w:szCs w:val="22"/>
        </w:rPr>
        <w:t>Jobs, Precincts and Regions</w:t>
      </w:r>
      <w:r w:rsidRPr="004544D3">
        <w:rPr>
          <w:rFonts w:ascii="Cambria" w:hAnsi="Cambria"/>
          <w:sz w:val="22"/>
          <w:szCs w:val="22"/>
        </w:rPr>
        <w:t xml:space="preserve"> (</w:t>
      </w:r>
      <w:r w:rsidR="002C16C5" w:rsidRPr="004544D3">
        <w:rPr>
          <w:rFonts w:ascii="Cambria" w:hAnsi="Cambria"/>
          <w:sz w:val="22"/>
          <w:szCs w:val="22"/>
        </w:rPr>
        <w:t>DJPR</w:t>
      </w:r>
      <w:r w:rsidRPr="004544D3">
        <w:rPr>
          <w:rFonts w:ascii="Cambria" w:hAnsi="Cambria"/>
          <w:sz w:val="22"/>
          <w:szCs w:val="22"/>
        </w:rPr>
        <w:t>), and other eligible Employees as specified.</w:t>
      </w:r>
    </w:p>
    <w:p w14:paraId="456F05FC" w14:textId="77777777" w:rsidR="004838D3" w:rsidRPr="004544D3" w:rsidRDefault="004838D3" w:rsidP="0065603C">
      <w:pPr>
        <w:keepNext/>
        <w:numPr>
          <w:ilvl w:val="0"/>
          <w:numId w:val="62"/>
        </w:numPr>
        <w:spacing w:before="480"/>
        <w:jc w:val="left"/>
        <w:outlineLvl w:val="1"/>
        <w:rPr>
          <w:rFonts w:ascii="Cambria" w:hAnsi="Cambria"/>
          <w:b/>
          <w:sz w:val="32"/>
          <w:lang w:val="en-GB"/>
          <w14:scene3d>
            <w14:camera w14:prst="orthographicFront"/>
            <w14:lightRig w14:rig="threePt" w14:dir="t">
              <w14:rot w14:lat="0" w14:lon="0" w14:rev="0"/>
            </w14:lightRig>
          </w14:scene3d>
        </w:rPr>
      </w:pPr>
      <w:bookmarkStart w:id="1496" w:name="_Toc45004348"/>
      <w:bookmarkStart w:id="1497" w:name="_Toc45005389"/>
      <w:bookmarkStart w:id="1498" w:name="_Toc45006430"/>
      <w:bookmarkStart w:id="1499" w:name="_Toc45004349"/>
      <w:bookmarkStart w:id="1500" w:name="_Toc45005390"/>
      <w:bookmarkStart w:id="1501" w:name="_Toc45006431"/>
      <w:bookmarkStart w:id="1502" w:name="_Ref443550891"/>
      <w:bookmarkStart w:id="1503" w:name="_Toc443562806"/>
      <w:bookmarkStart w:id="1504" w:name="_Toc46485118"/>
      <w:bookmarkEnd w:id="1496"/>
      <w:bookmarkEnd w:id="1497"/>
      <w:bookmarkEnd w:id="1498"/>
      <w:bookmarkEnd w:id="1499"/>
      <w:bookmarkEnd w:id="1500"/>
      <w:bookmarkEnd w:id="1501"/>
      <w:r w:rsidRPr="004544D3">
        <w:rPr>
          <w:rFonts w:ascii="Cambria" w:hAnsi="Cambria"/>
          <w:b/>
          <w:sz w:val="32"/>
          <w:lang w:val="en-GB"/>
          <w14:scene3d>
            <w14:camera w14:prst="orthographicFront"/>
            <w14:lightRig w14:rig="threePt" w14:dir="t">
              <w14:rot w14:lat="0" w14:lon="0" w14:rev="0"/>
            </w14:lightRig>
          </w14:scene3d>
        </w:rPr>
        <w:t>Stand-by, Recall and Related Matters</w:t>
      </w:r>
      <w:bookmarkEnd w:id="1502"/>
      <w:bookmarkEnd w:id="1503"/>
      <w:bookmarkEnd w:id="1504"/>
    </w:p>
    <w:p w14:paraId="4F4564CB"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505" w:name="_Toc46485119"/>
      <w:r w:rsidRPr="004544D3">
        <w:rPr>
          <w:rFonts w:ascii="Cambria" w:hAnsi="Cambria" w:cs="Arial"/>
          <w:b/>
          <w:bCs/>
          <w:kern w:val="32"/>
          <w:sz w:val="28"/>
          <w:szCs w:val="32"/>
        </w:rPr>
        <w:t>Application</w:t>
      </w:r>
      <w:bookmarkEnd w:id="1505"/>
    </w:p>
    <w:p w14:paraId="3438AE31" w14:textId="64F531CB" w:rsidR="004838D3" w:rsidRPr="004544D3" w:rsidRDefault="00E475E0" w:rsidP="004838D3">
      <w:pPr>
        <w:numPr>
          <w:ilvl w:val="1"/>
          <w:numId w:val="1"/>
        </w:numPr>
        <w:spacing w:after="60"/>
        <w:outlineLvl w:val="3"/>
        <w:rPr>
          <w:rFonts w:ascii="Cambria" w:hAnsi="Cambria" w:cs="Arial"/>
          <w:bCs/>
          <w:iCs/>
          <w:sz w:val="22"/>
          <w:szCs w:val="22"/>
          <w:lang w:val="en-GB"/>
        </w:rPr>
      </w:pPr>
      <w:r w:rsidRPr="004544D3">
        <w:rPr>
          <w:rFonts w:ascii="Cambria" w:hAnsi="Cambria"/>
          <w:b/>
          <w:sz w:val="22"/>
          <w:szCs w:val="22"/>
        </w:rPr>
        <w:fldChar w:fldCharType="begin"/>
      </w:r>
      <w:r w:rsidRPr="004544D3">
        <w:rPr>
          <w:rFonts w:ascii="Cambria" w:hAnsi="Cambria"/>
          <w:b/>
          <w:sz w:val="22"/>
          <w:szCs w:val="22"/>
        </w:rPr>
        <w:instrText xml:space="preserve"> REF _Ref443550891 \r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Part 1</w:t>
      </w:r>
      <w:r w:rsidRPr="004544D3">
        <w:rPr>
          <w:rFonts w:ascii="Cambria" w:hAnsi="Cambria"/>
          <w:b/>
          <w:sz w:val="22"/>
          <w:szCs w:val="22"/>
        </w:rPr>
        <w:fldChar w:fldCharType="end"/>
      </w:r>
      <w:r w:rsidR="004838D3" w:rsidRPr="004544D3">
        <w:rPr>
          <w:rFonts w:ascii="Cambria" w:hAnsi="Cambria" w:cs="Arial"/>
          <w:b/>
          <w:bCs/>
          <w:iCs/>
          <w:sz w:val="22"/>
          <w:szCs w:val="22"/>
          <w:lang w:val="en-GB"/>
        </w:rPr>
        <w:t xml:space="preserve"> </w:t>
      </w:r>
      <w:r w:rsidR="004838D3" w:rsidRPr="004544D3">
        <w:rPr>
          <w:rFonts w:ascii="Cambria" w:hAnsi="Cambria" w:cs="Arial"/>
          <w:bCs/>
          <w:iCs/>
          <w:sz w:val="22"/>
          <w:szCs w:val="22"/>
          <w:lang w:val="en-GB"/>
        </w:rPr>
        <w:t>of this Appendix applies to Employees employed within the Agriculture</w:t>
      </w:r>
      <w:r w:rsidR="00607863" w:rsidRPr="004544D3">
        <w:rPr>
          <w:rFonts w:ascii="Cambria" w:hAnsi="Cambria" w:cs="Arial"/>
          <w:bCs/>
          <w:iCs/>
          <w:sz w:val="22"/>
          <w:szCs w:val="22"/>
          <w:lang w:val="en-GB"/>
        </w:rPr>
        <w:t xml:space="preserve"> Victoria</w:t>
      </w:r>
      <w:r w:rsidR="004838D3" w:rsidRPr="004544D3">
        <w:rPr>
          <w:rFonts w:ascii="Cambria" w:hAnsi="Cambria" w:cs="Arial"/>
          <w:bCs/>
          <w:iCs/>
          <w:sz w:val="22"/>
          <w:szCs w:val="22"/>
          <w:lang w:val="en-GB"/>
        </w:rPr>
        <w:t>(</w:t>
      </w:r>
      <w:r w:rsidR="00607863" w:rsidRPr="004544D3">
        <w:rPr>
          <w:rFonts w:ascii="Cambria" w:hAnsi="Cambria" w:cs="Arial"/>
          <w:bCs/>
          <w:iCs/>
          <w:sz w:val="22"/>
          <w:szCs w:val="22"/>
          <w:lang w:val="en-GB"/>
        </w:rPr>
        <w:t>AV</w:t>
      </w:r>
      <w:r w:rsidR="004838D3" w:rsidRPr="004544D3">
        <w:rPr>
          <w:rFonts w:ascii="Cambria" w:hAnsi="Cambria" w:cs="Arial"/>
          <w:bCs/>
          <w:iCs/>
          <w:sz w:val="22"/>
          <w:szCs w:val="22"/>
          <w:lang w:val="en-GB"/>
        </w:rPr>
        <w:t>) Group.</w:t>
      </w:r>
    </w:p>
    <w:bookmarkStart w:id="1506" w:name="_Ref443482415"/>
    <w:p w14:paraId="7D7F5D99" w14:textId="0C3F753A"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_Ref443550891 \r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Part 1</w:t>
      </w:r>
      <w:r w:rsidRPr="004544D3">
        <w:rPr>
          <w:rFonts w:ascii="Cambria" w:hAnsi="Cambria" w:cs="Arial"/>
          <w:b/>
          <w:bCs/>
          <w:iCs/>
          <w:sz w:val="22"/>
          <w:szCs w:val="22"/>
          <w:lang w:val="en-GB"/>
        </w:rPr>
        <w:fldChar w:fldCharType="end"/>
      </w:r>
      <w:r w:rsidRPr="004544D3">
        <w:rPr>
          <w:rFonts w:ascii="Cambria" w:hAnsi="Cambria" w:cs="Arial"/>
          <w:bCs/>
          <w:iCs/>
          <w:sz w:val="22"/>
          <w:szCs w:val="22"/>
          <w:lang w:val="en-GB"/>
        </w:rPr>
        <w:t xml:space="preserve"> of this Appendix</w:t>
      </w:r>
      <w:r w:rsidRPr="004544D3" w:rsidDel="009E4E16">
        <w:rPr>
          <w:rFonts w:ascii="Cambria" w:hAnsi="Cambria" w:cs="Arial"/>
          <w:b/>
          <w:bCs/>
          <w:iCs/>
          <w:sz w:val="22"/>
          <w:szCs w:val="22"/>
          <w:lang w:val="en-GB"/>
        </w:rPr>
        <w:t xml:space="preserve"> </w:t>
      </w:r>
      <w:r w:rsidRPr="004544D3">
        <w:rPr>
          <w:rFonts w:ascii="Cambria" w:hAnsi="Cambria" w:cs="Arial"/>
          <w:bCs/>
          <w:iCs/>
          <w:sz w:val="22"/>
          <w:szCs w:val="22"/>
          <w:lang w:val="en-GB"/>
        </w:rPr>
        <w:t xml:space="preserve">will apply to a </w:t>
      </w:r>
      <w:r w:rsidR="005609E1" w:rsidRPr="004544D3">
        <w:rPr>
          <w:rFonts w:ascii="Cambria" w:hAnsi="Cambria" w:cs="Arial"/>
          <w:bCs/>
          <w:iCs/>
          <w:sz w:val="22"/>
          <w:szCs w:val="22"/>
          <w:lang w:val="en-GB"/>
        </w:rPr>
        <w:t xml:space="preserve">DJPR </w:t>
      </w:r>
      <w:r w:rsidRPr="004544D3">
        <w:rPr>
          <w:rFonts w:ascii="Cambria" w:hAnsi="Cambria" w:cs="Arial"/>
          <w:bCs/>
          <w:iCs/>
          <w:sz w:val="22"/>
          <w:szCs w:val="22"/>
          <w:lang w:val="en-GB"/>
        </w:rPr>
        <w:t xml:space="preserve">Employee not employed within </w:t>
      </w:r>
      <w:r w:rsidR="005609E1" w:rsidRPr="004544D3">
        <w:rPr>
          <w:rFonts w:ascii="Cambria" w:hAnsi="Cambria" w:cs="Arial"/>
          <w:bCs/>
          <w:iCs/>
          <w:sz w:val="22"/>
          <w:szCs w:val="22"/>
          <w:lang w:val="en-GB"/>
        </w:rPr>
        <w:t xml:space="preserve">AV </w:t>
      </w:r>
      <w:r w:rsidRPr="004544D3">
        <w:rPr>
          <w:rFonts w:ascii="Cambria" w:hAnsi="Cambria" w:cs="Arial"/>
          <w:bCs/>
          <w:iCs/>
          <w:sz w:val="22"/>
          <w:szCs w:val="22"/>
          <w:lang w:val="en-GB"/>
        </w:rPr>
        <w:t>Group, subject to meeting the following requirements:</w:t>
      </w:r>
      <w:bookmarkEnd w:id="1506"/>
      <w:r w:rsidRPr="004544D3">
        <w:rPr>
          <w:rFonts w:ascii="Cambria" w:hAnsi="Cambria" w:cs="Arial"/>
          <w:bCs/>
          <w:iCs/>
          <w:sz w:val="22"/>
          <w:szCs w:val="22"/>
          <w:lang w:val="en-GB"/>
        </w:rPr>
        <w:t xml:space="preserve"> </w:t>
      </w:r>
    </w:p>
    <w:p w14:paraId="1A36A195" w14:textId="77777777" w:rsidR="004838D3" w:rsidRPr="004544D3" w:rsidRDefault="004838D3" w:rsidP="004838D3">
      <w:pPr>
        <w:numPr>
          <w:ilvl w:val="2"/>
          <w:numId w:val="1"/>
        </w:numPr>
        <w:outlineLvl w:val="4"/>
        <w:rPr>
          <w:rFonts w:ascii="Cambria" w:hAnsi="Cambria" w:cs="Arial"/>
          <w:b/>
          <w:bCs/>
          <w:iCs/>
          <w:sz w:val="22"/>
          <w:szCs w:val="22"/>
        </w:rPr>
      </w:pPr>
      <w:r w:rsidRPr="004544D3">
        <w:rPr>
          <w:rFonts w:ascii="Cambria" w:hAnsi="Cambria"/>
          <w:sz w:val="22"/>
          <w:szCs w:val="22"/>
        </w:rPr>
        <w:t>the Employee was employed by the former Department of Primary Industries as of 30 June 2013; and</w:t>
      </w:r>
    </w:p>
    <w:p w14:paraId="3CE1934B" w14:textId="648E397C" w:rsidR="004838D3" w:rsidRPr="004544D3" w:rsidRDefault="004838D3" w:rsidP="004838D3">
      <w:pPr>
        <w:numPr>
          <w:ilvl w:val="2"/>
          <w:numId w:val="1"/>
        </w:numPr>
        <w:outlineLvl w:val="4"/>
        <w:rPr>
          <w:rFonts w:ascii="Cambria" w:hAnsi="Cambria" w:cs="Arial"/>
          <w:b/>
          <w:bCs/>
          <w:iCs/>
          <w:sz w:val="22"/>
          <w:szCs w:val="22"/>
        </w:rPr>
      </w:pPr>
      <w:r w:rsidRPr="004544D3">
        <w:rPr>
          <w:rFonts w:ascii="Cambria" w:hAnsi="Cambria"/>
          <w:sz w:val="22"/>
          <w:szCs w:val="22"/>
        </w:rPr>
        <w:t xml:space="preserve">the Employee was transferred to </w:t>
      </w:r>
      <w:r w:rsidR="005609E1" w:rsidRPr="004544D3">
        <w:rPr>
          <w:rFonts w:ascii="Cambria" w:hAnsi="Cambria"/>
          <w:sz w:val="22"/>
          <w:szCs w:val="22"/>
        </w:rPr>
        <w:t>Department of Economic Development, Jobs, Transport and Resources (</w:t>
      </w:r>
      <w:r w:rsidRPr="004544D3">
        <w:rPr>
          <w:rFonts w:ascii="Cambria" w:hAnsi="Cambria"/>
          <w:sz w:val="22"/>
          <w:szCs w:val="22"/>
        </w:rPr>
        <w:t>DEDJTR</w:t>
      </w:r>
      <w:r w:rsidR="005609E1" w:rsidRPr="004544D3">
        <w:rPr>
          <w:rFonts w:ascii="Cambria" w:hAnsi="Cambria"/>
          <w:sz w:val="22"/>
          <w:szCs w:val="22"/>
        </w:rPr>
        <w:t>)</w:t>
      </w:r>
      <w:r w:rsidRPr="004544D3">
        <w:rPr>
          <w:rFonts w:ascii="Cambria" w:hAnsi="Cambria"/>
          <w:sz w:val="22"/>
          <w:szCs w:val="22"/>
        </w:rPr>
        <w:t xml:space="preserve"> from the former Department of Environment and Primary Industries on 2 March 2015; and</w:t>
      </w:r>
    </w:p>
    <w:p w14:paraId="34DC66A2" w14:textId="116A9284" w:rsidR="004838D3" w:rsidRPr="004544D3" w:rsidRDefault="004838D3" w:rsidP="004838D3">
      <w:pPr>
        <w:numPr>
          <w:ilvl w:val="2"/>
          <w:numId w:val="1"/>
        </w:numPr>
        <w:outlineLvl w:val="4"/>
        <w:rPr>
          <w:rFonts w:ascii="Cambria" w:hAnsi="Cambria" w:cs="Arial"/>
          <w:b/>
          <w:bCs/>
          <w:iCs/>
          <w:sz w:val="22"/>
          <w:szCs w:val="22"/>
        </w:rPr>
      </w:pPr>
      <w:r w:rsidRPr="004544D3">
        <w:rPr>
          <w:rFonts w:ascii="Cambria" w:hAnsi="Cambria"/>
          <w:sz w:val="22"/>
          <w:szCs w:val="22"/>
        </w:rPr>
        <w:t xml:space="preserve">the Employee continues to occupy the same substantive position </w:t>
      </w:r>
      <w:r w:rsidR="005609E1" w:rsidRPr="004544D3">
        <w:rPr>
          <w:rFonts w:ascii="Cambria" w:hAnsi="Cambria"/>
          <w:sz w:val="22"/>
          <w:szCs w:val="22"/>
        </w:rPr>
        <w:t xml:space="preserve">in DJPR </w:t>
      </w:r>
      <w:r w:rsidRPr="004544D3">
        <w:rPr>
          <w:rFonts w:ascii="Cambria" w:hAnsi="Cambria"/>
          <w:sz w:val="22"/>
          <w:szCs w:val="22"/>
        </w:rPr>
        <w:t>as that occupied on the date of transfer</w:t>
      </w:r>
      <w:r w:rsidR="005609E1" w:rsidRPr="004544D3">
        <w:rPr>
          <w:rFonts w:ascii="Cambria" w:hAnsi="Cambria"/>
          <w:sz w:val="22"/>
          <w:szCs w:val="22"/>
        </w:rPr>
        <w:t xml:space="preserve"> to DEDJTR</w:t>
      </w:r>
      <w:r w:rsidRPr="004544D3">
        <w:rPr>
          <w:rFonts w:ascii="Cambria" w:hAnsi="Cambria"/>
          <w:sz w:val="22"/>
          <w:szCs w:val="22"/>
        </w:rPr>
        <w:t>.</w:t>
      </w:r>
      <w:r w:rsidRPr="004544D3">
        <w:rPr>
          <w:rFonts w:ascii="Cambria" w:hAnsi="Cambria" w:cs="Arial"/>
          <w:bCs/>
          <w:iCs/>
          <w:sz w:val="22"/>
          <w:szCs w:val="22"/>
        </w:rPr>
        <w:t xml:space="preserve"> </w:t>
      </w:r>
    </w:p>
    <w:p w14:paraId="065A2C26"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507" w:name="_Toc46485120"/>
      <w:r w:rsidRPr="004544D3">
        <w:rPr>
          <w:rFonts w:ascii="Cambria" w:hAnsi="Cambria" w:cs="Arial"/>
          <w:b/>
          <w:bCs/>
          <w:kern w:val="32"/>
          <w:sz w:val="28"/>
          <w:szCs w:val="32"/>
        </w:rPr>
        <w:t>Non-Emergency Stand-By</w:t>
      </w:r>
      <w:bookmarkEnd w:id="1507"/>
    </w:p>
    <w:p w14:paraId="4C5C525F" w14:textId="69253755" w:rsidR="004838D3" w:rsidRPr="004544D3" w:rsidRDefault="004838D3" w:rsidP="004838D3">
      <w:pPr>
        <w:numPr>
          <w:ilvl w:val="1"/>
          <w:numId w:val="1"/>
        </w:numPr>
        <w:spacing w:after="120"/>
        <w:outlineLvl w:val="3"/>
        <w:rPr>
          <w:rFonts w:ascii="Cambria" w:hAnsi="Cambria" w:cs="Arial"/>
          <w:bCs/>
          <w:iCs/>
          <w:sz w:val="22"/>
          <w:szCs w:val="22"/>
          <w:lang w:val="en-GB"/>
        </w:rPr>
      </w:pPr>
      <w:r w:rsidRPr="004544D3">
        <w:rPr>
          <w:rFonts w:ascii="Cambria" w:hAnsi="Cambria" w:cs="Arial"/>
          <w:bCs/>
          <w:iCs/>
          <w:sz w:val="22"/>
          <w:szCs w:val="22"/>
          <w:lang w:val="en-GB"/>
        </w:rPr>
        <w:t>An Employee who is required by the Employer as part of their duties to be on stand</w:t>
      </w:r>
      <w:r w:rsidRPr="004544D3">
        <w:rPr>
          <w:rFonts w:ascii="Cambria" w:hAnsi="Cambria" w:cs="Arial"/>
          <w:bCs/>
          <w:iCs/>
          <w:sz w:val="22"/>
          <w:szCs w:val="22"/>
          <w:lang w:val="en-GB"/>
        </w:rPr>
        <w:noBreakHyphen/>
        <w:t xml:space="preserve">by and available to return within a specified maximum period of time to undertake intermittent duty outside their normal hours of duty will be compensated at the rates specified in the following table: </w:t>
      </w:r>
    </w:p>
    <w:p w14:paraId="53C8B994" w14:textId="093CCBDA" w:rsidR="004E57C8" w:rsidRPr="004544D3" w:rsidRDefault="004E57C8" w:rsidP="004E57C8">
      <w:pPr>
        <w:pStyle w:val="Caption"/>
        <w:rPr>
          <w:rFonts w:ascii="Cambria" w:hAnsi="Cambria" w:cs="Arial"/>
          <w:bCs w:val="0"/>
          <w:iCs/>
          <w:sz w:val="22"/>
          <w:szCs w:val="22"/>
          <w:lang w:val="en-GB"/>
        </w:rPr>
      </w:pPr>
      <w:r w:rsidRPr="004544D3">
        <w:t xml:space="preserve">Table </w:t>
      </w:r>
      <w:r w:rsidR="00952F54">
        <w:fldChar w:fldCharType="begin"/>
      </w:r>
      <w:r w:rsidR="00952F54">
        <w:instrText xml:space="preserve"> SEQ Table \* ARABIC </w:instrText>
      </w:r>
      <w:r w:rsidR="00952F54">
        <w:fldChar w:fldCharType="separate"/>
      </w:r>
      <w:r w:rsidR="0027559D">
        <w:rPr>
          <w:noProof/>
        </w:rPr>
        <w:t>91</w:t>
      </w:r>
      <w:r w:rsidR="00952F54">
        <w:rPr>
          <w:noProof/>
        </w:rPr>
        <w:fldChar w:fldCharType="end"/>
      </w:r>
      <w:r w:rsidRPr="004544D3">
        <w:t>: Non-Emergency Stand-by (DJPR)</w:t>
      </w:r>
    </w:p>
    <w:tbl>
      <w:tblPr>
        <w:tblStyle w:val="TableGrid"/>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2734"/>
        <w:gridCol w:w="2740"/>
      </w:tblGrid>
      <w:tr w:rsidR="004838D3" w:rsidRPr="004544D3" w14:paraId="08DC480D" w14:textId="77777777" w:rsidTr="0016581B">
        <w:trPr>
          <w:tblHeader/>
        </w:trPr>
        <w:tc>
          <w:tcPr>
            <w:tcW w:w="2731" w:type="dxa"/>
            <w:shd w:val="clear" w:color="auto" w:fill="000000" w:themeFill="text1"/>
            <w:vAlign w:val="center"/>
          </w:tcPr>
          <w:p w14:paraId="0CD0D291"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2734" w:type="dxa"/>
            <w:shd w:val="clear" w:color="auto" w:fill="000000" w:themeFill="text1"/>
            <w:vAlign w:val="center"/>
          </w:tcPr>
          <w:p w14:paraId="422AC62A"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Amount per night</w:t>
            </w:r>
          </w:p>
        </w:tc>
        <w:tc>
          <w:tcPr>
            <w:tcW w:w="2740" w:type="dxa"/>
            <w:shd w:val="clear" w:color="auto" w:fill="000000" w:themeFill="text1"/>
            <w:vAlign w:val="center"/>
          </w:tcPr>
          <w:p w14:paraId="7E0109A7"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Amount per day/night</w:t>
            </w:r>
          </w:p>
        </w:tc>
      </w:tr>
      <w:tr w:rsidR="00FC5693" w:rsidRPr="004544D3" w14:paraId="000A1104" w14:textId="77777777" w:rsidTr="00DA5231">
        <w:tc>
          <w:tcPr>
            <w:tcW w:w="2731" w:type="dxa"/>
            <w:vAlign w:val="center"/>
          </w:tcPr>
          <w:p w14:paraId="05C4E248" w14:textId="3B0FD4F7" w:rsidR="00FC5693" w:rsidRPr="004544D3" w:rsidRDefault="00FC5693" w:rsidP="00FC5693">
            <w:pPr>
              <w:spacing w:before="120" w:after="120"/>
              <w:jc w:val="center"/>
              <w:rPr>
                <w:rFonts w:ascii="Cambria" w:hAnsi="Cambria"/>
                <w:sz w:val="22"/>
                <w:szCs w:val="22"/>
              </w:rPr>
            </w:pPr>
            <w:r w:rsidRPr="004544D3">
              <w:rPr>
                <w:rFonts w:ascii="Cambria" w:hAnsi="Cambria"/>
                <w:sz w:val="22"/>
                <w:szCs w:val="22"/>
              </w:rPr>
              <w:t>20 March 2020</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14:paraId="6D29A98A" w14:textId="6969D714" w:rsidR="00FC5693" w:rsidRPr="004544D3" w:rsidRDefault="00FC5693" w:rsidP="00FC5693">
            <w:pPr>
              <w:spacing w:before="120" w:after="120"/>
              <w:jc w:val="center"/>
              <w:rPr>
                <w:rFonts w:ascii="Cambria" w:hAnsi="Cambria"/>
                <w:sz w:val="22"/>
                <w:szCs w:val="22"/>
              </w:rPr>
            </w:pPr>
            <w:r w:rsidRPr="004544D3">
              <w:rPr>
                <w:rFonts w:ascii="Cambria" w:hAnsi="Cambria"/>
                <w:sz w:val="22"/>
                <w:szCs w:val="22"/>
              </w:rPr>
              <w:t>$55.65</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14:paraId="7259F49D" w14:textId="1C6D01D2" w:rsidR="00FC5693" w:rsidRPr="004544D3" w:rsidRDefault="00FC5693" w:rsidP="00FC5693">
            <w:pPr>
              <w:spacing w:before="120" w:after="120"/>
              <w:jc w:val="center"/>
              <w:rPr>
                <w:rFonts w:ascii="Cambria" w:hAnsi="Cambria"/>
                <w:sz w:val="22"/>
                <w:szCs w:val="22"/>
              </w:rPr>
            </w:pPr>
            <w:r w:rsidRPr="004544D3">
              <w:rPr>
                <w:rFonts w:ascii="Cambria" w:hAnsi="Cambria"/>
                <w:sz w:val="22"/>
                <w:szCs w:val="22"/>
              </w:rPr>
              <w:t>$111.10</w:t>
            </w:r>
          </w:p>
        </w:tc>
      </w:tr>
      <w:tr w:rsidR="00FC5693" w:rsidRPr="004544D3" w14:paraId="73982C03" w14:textId="77777777" w:rsidTr="00DA5231">
        <w:tc>
          <w:tcPr>
            <w:tcW w:w="2731" w:type="dxa"/>
            <w:vAlign w:val="center"/>
          </w:tcPr>
          <w:p w14:paraId="1D3B822C" w14:textId="1CEB89D1" w:rsidR="00FC5693" w:rsidRPr="004544D3" w:rsidRDefault="00FC5693" w:rsidP="00FC5693">
            <w:pPr>
              <w:spacing w:before="120" w:after="120"/>
              <w:jc w:val="center"/>
              <w:rPr>
                <w:rFonts w:ascii="Cambria" w:hAnsi="Cambria"/>
                <w:sz w:val="22"/>
                <w:szCs w:val="22"/>
              </w:rPr>
            </w:pPr>
            <w:r w:rsidRPr="004544D3">
              <w:rPr>
                <w:rFonts w:ascii="Cambria" w:hAnsi="Cambria"/>
                <w:sz w:val="22"/>
                <w:szCs w:val="22"/>
              </w:rPr>
              <w:t>1 December 2020</w:t>
            </w:r>
          </w:p>
        </w:tc>
        <w:tc>
          <w:tcPr>
            <w:tcW w:w="2734" w:type="dxa"/>
            <w:tcBorders>
              <w:top w:val="nil"/>
              <w:left w:val="single" w:sz="4" w:space="0" w:color="auto"/>
              <w:bottom w:val="single" w:sz="4" w:space="0" w:color="auto"/>
              <w:right w:val="single" w:sz="4" w:space="0" w:color="auto"/>
            </w:tcBorders>
            <w:shd w:val="clear" w:color="auto" w:fill="auto"/>
            <w:vAlign w:val="center"/>
          </w:tcPr>
          <w:p w14:paraId="0EFDA2E9" w14:textId="1312D711" w:rsidR="00FC5693" w:rsidRPr="004544D3" w:rsidRDefault="00FC5693" w:rsidP="00FC5693">
            <w:pPr>
              <w:spacing w:before="120" w:after="120"/>
              <w:jc w:val="center"/>
              <w:rPr>
                <w:rFonts w:ascii="Cambria" w:hAnsi="Cambria"/>
                <w:sz w:val="22"/>
                <w:szCs w:val="22"/>
              </w:rPr>
            </w:pPr>
            <w:r w:rsidRPr="004544D3">
              <w:rPr>
                <w:rFonts w:ascii="Cambria" w:hAnsi="Cambria"/>
                <w:sz w:val="22"/>
                <w:szCs w:val="22"/>
              </w:rPr>
              <w:t>$56.35</w:t>
            </w:r>
          </w:p>
        </w:tc>
        <w:tc>
          <w:tcPr>
            <w:tcW w:w="2740" w:type="dxa"/>
            <w:tcBorders>
              <w:top w:val="nil"/>
              <w:left w:val="single" w:sz="4" w:space="0" w:color="auto"/>
              <w:bottom w:val="single" w:sz="4" w:space="0" w:color="auto"/>
              <w:right w:val="single" w:sz="4" w:space="0" w:color="auto"/>
            </w:tcBorders>
            <w:shd w:val="clear" w:color="auto" w:fill="auto"/>
            <w:vAlign w:val="center"/>
          </w:tcPr>
          <w:p w14:paraId="335F8C5A" w14:textId="54D16D3C" w:rsidR="00FC5693" w:rsidRPr="004544D3" w:rsidRDefault="00FC5693" w:rsidP="00FC5693">
            <w:pPr>
              <w:spacing w:before="120" w:after="120"/>
              <w:jc w:val="center"/>
              <w:rPr>
                <w:rFonts w:ascii="Cambria" w:hAnsi="Cambria"/>
                <w:sz w:val="22"/>
                <w:szCs w:val="22"/>
              </w:rPr>
            </w:pPr>
            <w:r w:rsidRPr="004544D3">
              <w:rPr>
                <w:rFonts w:ascii="Cambria" w:hAnsi="Cambria"/>
                <w:sz w:val="22"/>
                <w:szCs w:val="22"/>
              </w:rPr>
              <w:t>$112.50</w:t>
            </w:r>
          </w:p>
        </w:tc>
      </w:tr>
      <w:tr w:rsidR="00FC5693" w:rsidRPr="004544D3" w14:paraId="5727E855" w14:textId="77777777" w:rsidTr="00DA5231">
        <w:tc>
          <w:tcPr>
            <w:tcW w:w="2731" w:type="dxa"/>
            <w:vAlign w:val="center"/>
          </w:tcPr>
          <w:p w14:paraId="2FDD6EB2" w14:textId="01586A45" w:rsidR="00FC5693" w:rsidRPr="004544D3" w:rsidRDefault="00FC5693" w:rsidP="00FC5693">
            <w:pPr>
              <w:spacing w:before="120" w:after="120"/>
              <w:jc w:val="center"/>
              <w:rPr>
                <w:rFonts w:ascii="Cambria" w:hAnsi="Cambria"/>
                <w:sz w:val="22"/>
                <w:szCs w:val="22"/>
              </w:rPr>
            </w:pPr>
            <w:r w:rsidRPr="004544D3">
              <w:rPr>
                <w:rFonts w:ascii="Cambria" w:hAnsi="Cambria"/>
                <w:sz w:val="22"/>
                <w:szCs w:val="22"/>
              </w:rPr>
              <w:t>1 September 2021</w:t>
            </w:r>
          </w:p>
        </w:tc>
        <w:tc>
          <w:tcPr>
            <w:tcW w:w="2734" w:type="dxa"/>
            <w:tcBorders>
              <w:top w:val="nil"/>
              <w:left w:val="single" w:sz="4" w:space="0" w:color="auto"/>
              <w:bottom w:val="single" w:sz="4" w:space="0" w:color="auto"/>
              <w:right w:val="single" w:sz="4" w:space="0" w:color="auto"/>
            </w:tcBorders>
            <w:shd w:val="clear" w:color="auto" w:fill="auto"/>
            <w:vAlign w:val="center"/>
          </w:tcPr>
          <w:p w14:paraId="5CEC6307" w14:textId="37F199E1" w:rsidR="00FC5693" w:rsidRPr="004544D3" w:rsidRDefault="00FC5693" w:rsidP="00FC5693">
            <w:pPr>
              <w:spacing w:before="120" w:after="120"/>
              <w:jc w:val="center"/>
              <w:rPr>
                <w:rFonts w:ascii="Cambria" w:hAnsi="Cambria"/>
                <w:sz w:val="22"/>
                <w:szCs w:val="22"/>
              </w:rPr>
            </w:pPr>
            <w:r w:rsidRPr="004544D3">
              <w:rPr>
                <w:rFonts w:ascii="Cambria" w:hAnsi="Cambria"/>
                <w:sz w:val="22"/>
                <w:szCs w:val="22"/>
              </w:rPr>
              <w:t>$57.20</w:t>
            </w:r>
          </w:p>
        </w:tc>
        <w:tc>
          <w:tcPr>
            <w:tcW w:w="2740" w:type="dxa"/>
            <w:tcBorders>
              <w:top w:val="nil"/>
              <w:left w:val="single" w:sz="4" w:space="0" w:color="auto"/>
              <w:bottom w:val="single" w:sz="4" w:space="0" w:color="auto"/>
              <w:right w:val="single" w:sz="4" w:space="0" w:color="auto"/>
            </w:tcBorders>
            <w:shd w:val="clear" w:color="auto" w:fill="auto"/>
            <w:vAlign w:val="center"/>
          </w:tcPr>
          <w:p w14:paraId="739FDE81" w14:textId="4AA92B26" w:rsidR="00FC5693" w:rsidRPr="004544D3" w:rsidRDefault="00FC5693" w:rsidP="00FC5693">
            <w:pPr>
              <w:spacing w:before="120" w:after="120"/>
              <w:jc w:val="center"/>
              <w:rPr>
                <w:rFonts w:ascii="Cambria" w:hAnsi="Cambria"/>
                <w:sz w:val="22"/>
                <w:szCs w:val="22"/>
              </w:rPr>
            </w:pPr>
            <w:r w:rsidRPr="004544D3">
              <w:rPr>
                <w:rFonts w:ascii="Cambria" w:hAnsi="Cambria"/>
                <w:sz w:val="22"/>
                <w:szCs w:val="22"/>
              </w:rPr>
              <w:t>$114.15</w:t>
            </w:r>
          </w:p>
        </w:tc>
      </w:tr>
      <w:tr w:rsidR="00FC5693" w:rsidRPr="004544D3" w14:paraId="6AD61C87" w14:textId="77777777" w:rsidTr="00DA5231">
        <w:tc>
          <w:tcPr>
            <w:tcW w:w="2731" w:type="dxa"/>
            <w:vAlign w:val="center"/>
          </w:tcPr>
          <w:p w14:paraId="3108ED41" w14:textId="4B0A229F" w:rsidR="00FC5693" w:rsidRPr="004544D3" w:rsidRDefault="00FC5693" w:rsidP="00FC5693">
            <w:pPr>
              <w:spacing w:before="120" w:after="120"/>
              <w:jc w:val="center"/>
              <w:rPr>
                <w:rFonts w:ascii="Cambria" w:hAnsi="Cambria"/>
                <w:sz w:val="22"/>
                <w:szCs w:val="22"/>
              </w:rPr>
            </w:pPr>
            <w:r w:rsidRPr="004544D3">
              <w:rPr>
                <w:rFonts w:ascii="Cambria" w:hAnsi="Cambria"/>
                <w:sz w:val="22"/>
                <w:szCs w:val="22"/>
              </w:rPr>
              <w:t>1 June 2022</w:t>
            </w:r>
          </w:p>
        </w:tc>
        <w:tc>
          <w:tcPr>
            <w:tcW w:w="2734" w:type="dxa"/>
            <w:tcBorders>
              <w:top w:val="nil"/>
              <w:left w:val="single" w:sz="4" w:space="0" w:color="auto"/>
              <w:bottom w:val="single" w:sz="4" w:space="0" w:color="auto"/>
              <w:right w:val="single" w:sz="4" w:space="0" w:color="auto"/>
            </w:tcBorders>
            <w:shd w:val="clear" w:color="auto" w:fill="auto"/>
            <w:vAlign w:val="center"/>
          </w:tcPr>
          <w:p w14:paraId="3E82B16D" w14:textId="5EDF0221" w:rsidR="00FC5693" w:rsidRPr="004544D3" w:rsidRDefault="00FC5693" w:rsidP="00FC5693">
            <w:pPr>
              <w:spacing w:before="120" w:after="120"/>
              <w:jc w:val="center"/>
              <w:rPr>
                <w:rFonts w:ascii="Cambria" w:hAnsi="Cambria"/>
                <w:sz w:val="22"/>
                <w:szCs w:val="22"/>
              </w:rPr>
            </w:pPr>
            <w:r w:rsidRPr="004544D3">
              <w:rPr>
                <w:rFonts w:ascii="Cambria" w:hAnsi="Cambria"/>
                <w:sz w:val="22"/>
                <w:szCs w:val="22"/>
              </w:rPr>
              <w:t>$57.95</w:t>
            </w:r>
          </w:p>
        </w:tc>
        <w:tc>
          <w:tcPr>
            <w:tcW w:w="2740" w:type="dxa"/>
            <w:tcBorders>
              <w:top w:val="nil"/>
              <w:left w:val="single" w:sz="4" w:space="0" w:color="auto"/>
              <w:bottom w:val="single" w:sz="4" w:space="0" w:color="auto"/>
              <w:right w:val="single" w:sz="4" w:space="0" w:color="auto"/>
            </w:tcBorders>
            <w:shd w:val="clear" w:color="auto" w:fill="auto"/>
            <w:vAlign w:val="center"/>
          </w:tcPr>
          <w:p w14:paraId="36DD8222" w14:textId="2C619A0F" w:rsidR="00FC5693" w:rsidRPr="004544D3" w:rsidRDefault="00FC5693" w:rsidP="00FC5693">
            <w:pPr>
              <w:spacing w:before="120" w:after="120"/>
              <w:jc w:val="center"/>
              <w:rPr>
                <w:rFonts w:ascii="Cambria" w:hAnsi="Cambria"/>
                <w:sz w:val="22"/>
                <w:szCs w:val="22"/>
              </w:rPr>
            </w:pPr>
            <w:r w:rsidRPr="004544D3">
              <w:rPr>
                <w:rFonts w:ascii="Cambria" w:hAnsi="Cambria"/>
                <w:sz w:val="22"/>
                <w:szCs w:val="22"/>
              </w:rPr>
              <w:t>$115.60</w:t>
            </w:r>
          </w:p>
        </w:tc>
      </w:tr>
      <w:tr w:rsidR="00FC5693" w:rsidRPr="004544D3" w14:paraId="408CAF79" w14:textId="77777777" w:rsidTr="00DA5231">
        <w:tc>
          <w:tcPr>
            <w:tcW w:w="2731" w:type="dxa"/>
            <w:vAlign w:val="center"/>
          </w:tcPr>
          <w:p w14:paraId="33116081" w14:textId="376004C5" w:rsidR="00FC5693" w:rsidRPr="004544D3" w:rsidRDefault="00FC5693" w:rsidP="00FC5693">
            <w:pPr>
              <w:spacing w:before="120" w:after="120"/>
              <w:jc w:val="center"/>
              <w:rPr>
                <w:rFonts w:ascii="Cambria" w:hAnsi="Cambria"/>
                <w:sz w:val="22"/>
                <w:szCs w:val="22"/>
              </w:rPr>
            </w:pPr>
            <w:r w:rsidRPr="004544D3">
              <w:rPr>
                <w:rFonts w:ascii="Cambria" w:hAnsi="Cambria"/>
                <w:sz w:val="22"/>
                <w:szCs w:val="22"/>
              </w:rPr>
              <w:lastRenderedPageBreak/>
              <w:t>1 March 2023</w:t>
            </w:r>
          </w:p>
        </w:tc>
        <w:tc>
          <w:tcPr>
            <w:tcW w:w="2734" w:type="dxa"/>
            <w:tcBorders>
              <w:top w:val="nil"/>
              <w:left w:val="single" w:sz="4" w:space="0" w:color="auto"/>
              <w:bottom w:val="single" w:sz="4" w:space="0" w:color="auto"/>
              <w:right w:val="single" w:sz="4" w:space="0" w:color="auto"/>
            </w:tcBorders>
            <w:shd w:val="clear" w:color="auto" w:fill="auto"/>
            <w:vAlign w:val="center"/>
          </w:tcPr>
          <w:p w14:paraId="3CAFF946" w14:textId="79A3D2CE" w:rsidR="00FC5693" w:rsidRPr="004544D3" w:rsidRDefault="00FC5693" w:rsidP="00FC5693">
            <w:pPr>
              <w:spacing w:before="120" w:after="120"/>
              <w:jc w:val="center"/>
              <w:rPr>
                <w:rFonts w:ascii="Cambria" w:hAnsi="Cambria"/>
                <w:sz w:val="22"/>
                <w:szCs w:val="22"/>
              </w:rPr>
            </w:pPr>
            <w:r w:rsidRPr="004544D3">
              <w:rPr>
                <w:rFonts w:ascii="Cambria" w:hAnsi="Cambria"/>
                <w:sz w:val="22"/>
                <w:szCs w:val="22"/>
              </w:rPr>
              <w:t>$58.80</w:t>
            </w:r>
          </w:p>
        </w:tc>
        <w:tc>
          <w:tcPr>
            <w:tcW w:w="2740" w:type="dxa"/>
            <w:tcBorders>
              <w:top w:val="nil"/>
              <w:left w:val="single" w:sz="4" w:space="0" w:color="auto"/>
              <w:bottom w:val="single" w:sz="4" w:space="0" w:color="auto"/>
              <w:right w:val="single" w:sz="4" w:space="0" w:color="auto"/>
            </w:tcBorders>
            <w:shd w:val="clear" w:color="auto" w:fill="auto"/>
            <w:vAlign w:val="center"/>
          </w:tcPr>
          <w:p w14:paraId="45FAC60D" w14:textId="1CDB0F7D" w:rsidR="00FC5693" w:rsidRPr="004544D3" w:rsidRDefault="00FC5693" w:rsidP="00FC5693">
            <w:pPr>
              <w:spacing w:before="120" w:after="120"/>
              <w:jc w:val="center"/>
              <w:rPr>
                <w:rFonts w:ascii="Cambria" w:hAnsi="Cambria"/>
                <w:sz w:val="22"/>
                <w:szCs w:val="22"/>
              </w:rPr>
            </w:pPr>
            <w:r w:rsidRPr="004544D3">
              <w:rPr>
                <w:rFonts w:ascii="Cambria" w:hAnsi="Cambria"/>
                <w:sz w:val="22"/>
                <w:szCs w:val="22"/>
              </w:rPr>
              <w:t>$117.35</w:t>
            </w:r>
          </w:p>
        </w:tc>
      </w:tr>
      <w:tr w:rsidR="00FC5693" w:rsidRPr="004544D3" w14:paraId="374EEB85" w14:textId="77777777" w:rsidTr="00DA5231">
        <w:tc>
          <w:tcPr>
            <w:tcW w:w="2731" w:type="dxa"/>
            <w:vAlign w:val="center"/>
          </w:tcPr>
          <w:p w14:paraId="70348B1F" w14:textId="1AEE028F" w:rsidR="00FC5693" w:rsidRPr="004544D3" w:rsidRDefault="00FC5693" w:rsidP="00FC5693">
            <w:pPr>
              <w:spacing w:before="120" w:after="120"/>
              <w:jc w:val="center"/>
              <w:rPr>
                <w:rFonts w:ascii="Cambria" w:hAnsi="Cambria"/>
                <w:sz w:val="22"/>
                <w:szCs w:val="22"/>
              </w:rPr>
            </w:pPr>
            <w:r w:rsidRPr="004544D3">
              <w:rPr>
                <w:rFonts w:ascii="Cambria" w:hAnsi="Cambria"/>
                <w:sz w:val="22"/>
                <w:szCs w:val="22"/>
              </w:rPr>
              <w:t>1 December 2023</w:t>
            </w:r>
          </w:p>
        </w:tc>
        <w:tc>
          <w:tcPr>
            <w:tcW w:w="2734" w:type="dxa"/>
            <w:tcBorders>
              <w:top w:val="nil"/>
              <w:left w:val="single" w:sz="4" w:space="0" w:color="auto"/>
              <w:bottom w:val="single" w:sz="4" w:space="0" w:color="auto"/>
              <w:right w:val="single" w:sz="4" w:space="0" w:color="auto"/>
            </w:tcBorders>
            <w:shd w:val="clear" w:color="auto" w:fill="auto"/>
            <w:vAlign w:val="center"/>
          </w:tcPr>
          <w:p w14:paraId="2ACA201F" w14:textId="37E4DAC0" w:rsidR="00FC5693" w:rsidRPr="004544D3" w:rsidRDefault="00FC5693" w:rsidP="00FC5693">
            <w:pPr>
              <w:spacing w:before="120" w:after="120"/>
              <w:jc w:val="center"/>
              <w:rPr>
                <w:rFonts w:ascii="Cambria" w:hAnsi="Cambria"/>
                <w:sz w:val="22"/>
                <w:szCs w:val="22"/>
              </w:rPr>
            </w:pPr>
            <w:r w:rsidRPr="004544D3">
              <w:rPr>
                <w:rFonts w:ascii="Cambria" w:hAnsi="Cambria"/>
                <w:sz w:val="22"/>
                <w:szCs w:val="22"/>
              </w:rPr>
              <w:t>$59.40</w:t>
            </w:r>
          </w:p>
        </w:tc>
        <w:tc>
          <w:tcPr>
            <w:tcW w:w="2740" w:type="dxa"/>
            <w:tcBorders>
              <w:top w:val="nil"/>
              <w:left w:val="single" w:sz="4" w:space="0" w:color="auto"/>
              <w:bottom w:val="single" w:sz="4" w:space="0" w:color="auto"/>
              <w:right w:val="single" w:sz="4" w:space="0" w:color="auto"/>
            </w:tcBorders>
            <w:shd w:val="clear" w:color="auto" w:fill="auto"/>
            <w:vAlign w:val="center"/>
          </w:tcPr>
          <w:p w14:paraId="273F027B" w14:textId="61A8D76F" w:rsidR="00FC5693" w:rsidRPr="004544D3" w:rsidRDefault="00FC5693" w:rsidP="00FC5693">
            <w:pPr>
              <w:spacing w:before="120" w:after="120"/>
              <w:jc w:val="center"/>
              <w:rPr>
                <w:rFonts w:ascii="Cambria" w:hAnsi="Cambria"/>
                <w:sz w:val="22"/>
                <w:szCs w:val="22"/>
              </w:rPr>
            </w:pPr>
            <w:r w:rsidRPr="004544D3">
              <w:rPr>
                <w:rFonts w:ascii="Cambria" w:hAnsi="Cambria"/>
                <w:sz w:val="22"/>
                <w:szCs w:val="22"/>
              </w:rPr>
              <w:t>$118.50</w:t>
            </w:r>
          </w:p>
        </w:tc>
      </w:tr>
    </w:tbl>
    <w:p w14:paraId="72506286" w14:textId="29819AB5"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An Employee who is required to return to work when on stand-by will be compensated for each hour or part hour worked, in accordance with the overtime provisions in </w:t>
      </w:r>
      <w:r w:rsidRPr="004544D3">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_Ref443300169 \r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13</w:t>
      </w:r>
      <w:r w:rsidRPr="004544D3">
        <w:rPr>
          <w:rFonts w:ascii="Cambria" w:hAnsi="Cambria" w:cs="Arial"/>
          <w:b/>
          <w:bCs/>
          <w:iCs/>
          <w:sz w:val="22"/>
          <w:szCs w:val="22"/>
          <w:lang w:val="en-GB"/>
        </w:rPr>
        <w:fldChar w:fldCharType="end"/>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of this Appendix.</w:t>
      </w:r>
    </w:p>
    <w:p w14:paraId="10E0A538"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An Employee who is recalled to duty must be paid for a minimum of 3 hours.</w:t>
      </w:r>
    </w:p>
    <w:p w14:paraId="152F169C"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Stand-by allowances will not apply where stand-by is explicitly incorporated as incidents of employment into total remuneration or is otherwise compensated.</w:t>
      </w:r>
    </w:p>
    <w:p w14:paraId="4A831A2A" w14:textId="77777777" w:rsidR="004838D3" w:rsidRPr="004544D3" w:rsidDel="00EC0338" w:rsidRDefault="004838D3" w:rsidP="004838D3">
      <w:pPr>
        <w:keepNext/>
        <w:numPr>
          <w:ilvl w:val="0"/>
          <w:numId w:val="1"/>
        </w:numPr>
        <w:spacing w:before="480" w:after="60"/>
        <w:jc w:val="left"/>
        <w:outlineLvl w:val="2"/>
        <w:rPr>
          <w:rFonts w:ascii="Cambria" w:hAnsi="Cambria" w:cs="Arial"/>
          <w:b/>
          <w:bCs/>
          <w:kern w:val="32"/>
          <w:sz w:val="28"/>
          <w:szCs w:val="32"/>
        </w:rPr>
      </w:pPr>
      <w:bookmarkStart w:id="1508" w:name="_Toc46485121"/>
      <w:r w:rsidRPr="004544D3" w:rsidDel="00EC0338">
        <w:rPr>
          <w:rFonts w:ascii="Cambria" w:hAnsi="Cambria" w:cs="Arial"/>
          <w:b/>
          <w:bCs/>
          <w:kern w:val="32"/>
          <w:sz w:val="28"/>
          <w:szCs w:val="32"/>
        </w:rPr>
        <w:t>Stand</w:t>
      </w:r>
      <w:r w:rsidRPr="004544D3" w:rsidDel="00EC0338">
        <w:rPr>
          <w:rFonts w:ascii="Cambria" w:hAnsi="Cambria" w:cs="Arial"/>
          <w:b/>
          <w:bCs/>
          <w:kern w:val="32"/>
          <w:sz w:val="28"/>
          <w:szCs w:val="32"/>
        </w:rPr>
        <w:noBreakHyphen/>
        <w:t>By on a Vessel</w:t>
      </w:r>
      <w:bookmarkEnd w:id="1508"/>
    </w:p>
    <w:p w14:paraId="228F9FA4" w14:textId="2C8AF8C5" w:rsidR="004838D3" w:rsidRPr="004544D3" w:rsidRDefault="004838D3" w:rsidP="004838D3">
      <w:pPr>
        <w:numPr>
          <w:ilvl w:val="1"/>
          <w:numId w:val="1"/>
        </w:numPr>
        <w:spacing w:after="120"/>
        <w:outlineLvl w:val="3"/>
        <w:rPr>
          <w:rFonts w:ascii="Cambria" w:hAnsi="Cambria" w:cs="Arial"/>
          <w:bCs/>
          <w:iCs/>
          <w:sz w:val="22"/>
          <w:szCs w:val="22"/>
          <w:lang w:val="en-GB"/>
        </w:rPr>
      </w:pPr>
      <w:r w:rsidRPr="004544D3" w:rsidDel="00EC0338">
        <w:rPr>
          <w:rFonts w:ascii="Cambria" w:hAnsi="Cambria" w:cs="Arial"/>
          <w:bCs/>
          <w:iCs/>
          <w:sz w:val="22"/>
          <w:szCs w:val="22"/>
          <w:lang w:val="en-GB"/>
        </w:rPr>
        <w:t>An Employee who is travelling to, from, or between work locations on a vessel outside of their normal hours of duty and during that time is required by the Employer to be on stand</w:t>
      </w:r>
      <w:r w:rsidRPr="004544D3" w:rsidDel="00EC0338">
        <w:rPr>
          <w:rFonts w:ascii="Cambria" w:hAnsi="Cambria" w:cs="Arial"/>
          <w:bCs/>
          <w:iCs/>
          <w:sz w:val="22"/>
          <w:szCs w:val="22"/>
          <w:lang w:val="en-GB"/>
        </w:rPr>
        <w:noBreakHyphen/>
        <w:t>by and undertake intermittent work shall be paid a stand</w:t>
      </w:r>
      <w:r w:rsidRPr="004544D3">
        <w:rPr>
          <w:rFonts w:ascii="Cambria" w:hAnsi="Cambria" w:cs="Arial"/>
          <w:bCs/>
          <w:iCs/>
          <w:sz w:val="22"/>
          <w:szCs w:val="22"/>
          <w:lang w:val="en-GB"/>
        </w:rPr>
        <w:t>-</w:t>
      </w:r>
      <w:r w:rsidRPr="004544D3" w:rsidDel="00EC0338">
        <w:rPr>
          <w:rFonts w:ascii="Cambria" w:hAnsi="Cambria" w:cs="Arial"/>
          <w:bCs/>
          <w:iCs/>
          <w:sz w:val="22"/>
          <w:szCs w:val="22"/>
          <w:lang w:val="en-GB"/>
        </w:rPr>
        <w:t>by allowance at the rates specified in the followi</w:t>
      </w:r>
      <w:r w:rsidRPr="004544D3">
        <w:rPr>
          <w:rFonts w:ascii="Cambria" w:hAnsi="Cambria" w:cs="Arial"/>
          <w:bCs/>
          <w:iCs/>
          <w:sz w:val="22"/>
          <w:szCs w:val="22"/>
          <w:lang w:val="en-GB"/>
        </w:rPr>
        <w:t>ng table for each hour of stand-</w:t>
      </w:r>
      <w:r w:rsidRPr="004544D3" w:rsidDel="00EC0338">
        <w:rPr>
          <w:rFonts w:ascii="Cambria" w:hAnsi="Cambria" w:cs="Arial"/>
          <w:bCs/>
          <w:iCs/>
          <w:sz w:val="22"/>
          <w:szCs w:val="22"/>
          <w:lang w:val="en-GB"/>
        </w:rPr>
        <w:t xml:space="preserve">by and intermittent work: </w:t>
      </w:r>
    </w:p>
    <w:p w14:paraId="6A7674C8" w14:textId="34C72DDC" w:rsidR="007121B4" w:rsidRPr="004544D3" w:rsidDel="00EC0338" w:rsidRDefault="007121B4" w:rsidP="007121B4">
      <w:pPr>
        <w:pStyle w:val="Caption"/>
        <w:rPr>
          <w:rFonts w:ascii="Cambria" w:hAnsi="Cambria" w:cs="Arial"/>
          <w:bCs w:val="0"/>
          <w:iCs/>
          <w:sz w:val="22"/>
          <w:szCs w:val="22"/>
          <w:lang w:val="en-GB"/>
        </w:rPr>
      </w:pPr>
      <w:r w:rsidRPr="004544D3">
        <w:t xml:space="preserve">Table </w:t>
      </w:r>
      <w:r w:rsidR="00952F54">
        <w:fldChar w:fldCharType="begin"/>
      </w:r>
      <w:r w:rsidR="00952F54">
        <w:instrText xml:space="preserve"> SEQ Table \* ARABIC </w:instrText>
      </w:r>
      <w:r w:rsidR="00952F54">
        <w:fldChar w:fldCharType="separate"/>
      </w:r>
      <w:r w:rsidR="0027559D">
        <w:rPr>
          <w:noProof/>
        </w:rPr>
        <w:t>92</w:t>
      </w:r>
      <w:r w:rsidR="00952F54">
        <w:rPr>
          <w:noProof/>
        </w:rPr>
        <w:fldChar w:fldCharType="end"/>
      </w:r>
      <w:r w:rsidRPr="004544D3">
        <w:t>: Stand-by on a vessel (DJPR)</w:t>
      </w:r>
    </w:p>
    <w:tbl>
      <w:tblPr>
        <w:tblStyle w:val="TableGrid"/>
        <w:tblW w:w="836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1"/>
        <w:gridCol w:w="4182"/>
      </w:tblGrid>
      <w:tr w:rsidR="004838D3" w:rsidRPr="004544D3" w14:paraId="5E9D6E47" w14:textId="77777777" w:rsidTr="00335956">
        <w:trPr>
          <w:tblHeader/>
        </w:trPr>
        <w:tc>
          <w:tcPr>
            <w:tcW w:w="4181" w:type="dxa"/>
            <w:shd w:val="clear" w:color="auto" w:fill="000000" w:themeFill="text1"/>
            <w:vAlign w:val="center"/>
          </w:tcPr>
          <w:p w14:paraId="7AEC1D02"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4182" w:type="dxa"/>
            <w:shd w:val="clear" w:color="auto" w:fill="000000" w:themeFill="text1"/>
            <w:vAlign w:val="center"/>
          </w:tcPr>
          <w:p w14:paraId="4F21CC0A"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Hourly rate</w:t>
            </w:r>
          </w:p>
        </w:tc>
      </w:tr>
      <w:tr w:rsidR="00FC5693" w:rsidRPr="004544D3" w14:paraId="7523FB7F" w14:textId="77777777" w:rsidTr="00973EB0">
        <w:tc>
          <w:tcPr>
            <w:tcW w:w="4181" w:type="dxa"/>
            <w:vAlign w:val="center"/>
          </w:tcPr>
          <w:p w14:paraId="589C810B" w14:textId="277B35DE" w:rsidR="00FC5693" w:rsidRPr="004544D3" w:rsidRDefault="00FC5693" w:rsidP="00FC5693">
            <w:pPr>
              <w:spacing w:before="120" w:after="120"/>
              <w:jc w:val="center"/>
              <w:rPr>
                <w:rFonts w:ascii="Cambria" w:hAnsi="Cambria"/>
                <w:sz w:val="22"/>
                <w:szCs w:val="22"/>
              </w:rPr>
            </w:pPr>
            <w:r w:rsidRPr="004544D3">
              <w:rPr>
                <w:rFonts w:ascii="Cambria" w:hAnsi="Cambria"/>
                <w:sz w:val="22"/>
                <w:szCs w:val="22"/>
              </w:rPr>
              <w:t>20 March 2020</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14:paraId="070F6861" w14:textId="3CCE518D" w:rsidR="00FC5693" w:rsidRPr="004544D3" w:rsidRDefault="00FC5693" w:rsidP="00FC5693">
            <w:pPr>
              <w:spacing w:before="120" w:after="120"/>
              <w:jc w:val="center"/>
              <w:rPr>
                <w:rFonts w:ascii="Cambria" w:hAnsi="Cambria"/>
                <w:sz w:val="22"/>
                <w:szCs w:val="22"/>
              </w:rPr>
            </w:pPr>
            <w:r w:rsidRPr="004544D3">
              <w:rPr>
                <w:rFonts w:ascii="Cambria" w:hAnsi="Cambria"/>
                <w:sz w:val="22"/>
                <w:szCs w:val="22"/>
              </w:rPr>
              <w:t>$9.35</w:t>
            </w:r>
          </w:p>
        </w:tc>
      </w:tr>
      <w:tr w:rsidR="00FC5693" w:rsidRPr="004544D3" w14:paraId="24BDA21C" w14:textId="77777777" w:rsidTr="00973EB0">
        <w:tc>
          <w:tcPr>
            <w:tcW w:w="4181" w:type="dxa"/>
            <w:vAlign w:val="center"/>
          </w:tcPr>
          <w:p w14:paraId="00742210" w14:textId="521B6823" w:rsidR="00FC5693" w:rsidRPr="004544D3" w:rsidRDefault="00FC5693" w:rsidP="00FC5693">
            <w:pPr>
              <w:spacing w:before="120" w:after="120"/>
              <w:jc w:val="center"/>
              <w:rPr>
                <w:rFonts w:ascii="Cambria" w:hAnsi="Cambria"/>
                <w:sz w:val="22"/>
                <w:szCs w:val="22"/>
              </w:rPr>
            </w:pPr>
            <w:r w:rsidRPr="004544D3">
              <w:rPr>
                <w:rFonts w:ascii="Cambria" w:hAnsi="Cambria"/>
                <w:sz w:val="22"/>
                <w:szCs w:val="22"/>
              </w:rPr>
              <w:t>1 December 2020</w:t>
            </w:r>
          </w:p>
        </w:tc>
        <w:tc>
          <w:tcPr>
            <w:tcW w:w="4182" w:type="dxa"/>
            <w:tcBorders>
              <w:top w:val="nil"/>
              <w:left w:val="single" w:sz="4" w:space="0" w:color="auto"/>
              <w:bottom w:val="single" w:sz="4" w:space="0" w:color="auto"/>
              <w:right w:val="single" w:sz="4" w:space="0" w:color="auto"/>
            </w:tcBorders>
            <w:shd w:val="clear" w:color="auto" w:fill="auto"/>
            <w:vAlign w:val="center"/>
          </w:tcPr>
          <w:p w14:paraId="024B7B16" w14:textId="0076DF5C" w:rsidR="00FC5693" w:rsidRPr="004544D3" w:rsidRDefault="00FC5693" w:rsidP="00FC5693">
            <w:pPr>
              <w:spacing w:before="120" w:after="120"/>
              <w:jc w:val="center"/>
              <w:rPr>
                <w:rFonts w:ascii="Cambria" w:hAnsi="Cambria"/>
                <w:sz w:val="22"/>
                <w:szCs w:val="22"/>
              </w:rPr>
            </w:pPr>
            <w:r w:rsidRPr="004544D3">
              <w:rPr>
                <w:rFonts w:ascii="Cambria" w:hAnsi="Cambria"/>
                <w:sz w:val="22"/>
                <w:szCs w:val="22"/>
              </w:rPr>
              <w:t>$9.45</w:t>
            </w:r>
          </w:p>
        </w:tc>
      </w:tr>
      <w:tr w:rsidR="00FC5693" w:rsidRPr="004544D3" w14:paraId="26ADB869" w14:textId="77777777" w:rsidTr="00973EB0">
        <w:tc>
          <w:tcPr>
            <w:tcW w:w="4181" w:type="dxa"/>
            <w:vAlign w:val="center"/>
          </w:tcPr>
          <w:p w14:paraId="1A00C41B" w14:textId="6B637B53" w:rsidR="00FC5693" w:rsidRPr="004544D3" w:rsidRDefault="00FC5693" w:rsidP="00FC5693">
            <w:pPr>
              <w:spacing w:before="120" w:after="120"/>
              <w:jc w:val="center"/>
              <w:rPr>
                <w:rFonts w:ascii="Cambria" w:hAnsi="Cambria"/>
                <w:sz w:val="22"/>
                <w:szCs w:val="22"/>
              </w:rPr>
            </w:pPr>
            <w:r w:rsidRPr="004544D3">
              <w:rPr>
                <w:rFonts w:ascii="Cambria" w:hAnsi="Cambria"/>
                <w:sz w:val="22"/>
                <w:szCs w:val="22"/>
              </w:rPr>
              <w:t>1 September 2021</w:t>
            </w:r>
          </w:p>
        </w:tc>
        <w:tc>
          <w:tcPr>
            <w:tcW w:w="4182" w:type="dxa"/>
            <w:tcBorders>
              <w:top w:val="nil"/>
              <w:left w:val="single" w:sz="4" w:space="0" w:color="auto"/>
              <w:bottom w:val="single" w:sz="4" w:space="0" w:color="auto"/>
              <w:right w:val="single" w:sz="4" w:space="0" w:color="auto"/>
            </w:tcBorders>
            <w:shd w:val="clear" w:color="auto" w:fill="auto"/>
            <w:vAlign w:val="center"/>
          </w:tcPr>
          <w:p w14:paraId="2A700648" w14:textId="627F141D" w:rsidR="00FC5693" w:rsidRPr="004544D3" w:rsidRDefault="00FC5693" w:rsidP="00FC5693">
            <w:pPr>
              <w:spacing w:before="120" w:after="120"/>
              <w:jc w:val="center"/>
              <w:rPr>
                <w:rFonts w:ascii="Cambria" w:hAnsi="Cambria"/>
                <w:sz w:val="22"/>
                <w:szCs w:val="22"/>
              </w:rPr>
            </w:pPr>
            <w:r w:rsidRPr="004544D3">
              <w:rPr>
                <w:rFonts w:ascii="Cambria" w:hAnsi="Cambria"/>
                <w:sz w:val="22"/>
                <w:szCs w:val="22"/>
              </w:rPr>
              <w:t>$9.60</w:t>
            </w:r>
          </w:p>
        </w:tc>
      </w:tr>
      <w:tr w:rsidR="00FC5693" w:rsidRPr="004544D3" w14:paraId="46819060" w14:textId="77777777" w:rsidTr="00973EB0">
        <w:tc>
          <w:tcPr>
            <w:tcW w:w="4181" w:type="dxa"/>
            <w:vAlign w:val="center"/>
          </w:tcPr>
          <w:p w14:paraId="71885178" w14:textId="403396BE" w:rsidR="00FC5693" w:rsidRPr="004544D3" w:rsidRDefault="00FC5693" w:rsidP="00FC5693">
            <w:pPr>
              <w:spacing w:before="120" w:after="120"/>
              <w:jc w:val="center"/>
              <w:rPr>
                <w:rFonts w:ascii="Cambria" w:hAnsi="Cambria"/>
                <w:sz w:val="22"/>
                <w:szCs w:val="22"/>
              </w:rPr>
            </w:pPr>
            <w:r w:rsidRPr="004544D3">
              <w:rPr>
                <w:rFonts w:ascii="Cambria" w:hAnsi="Cambria"/>
                <w:sz w:val="22"/>
                <w:szCs w:val="22"/>
              </w:rPr>
              <w:t>1 June 2022</w:t>
            </w:r>
          </w:p>
        </w:tc>
        <w:tc>
          <w:tcPr>
            <w:tcW w:w="4182" w:type="dxa"/>
            <w:tcBorders>
              <w:top w:val="nil"/>
              <w:left w:val="single" w:sz="4" w:space="0" w:color="auto"/>
              <w:bottom w:val="single" w:sz="4" w:space="0" w:color="auto"/>
              <w:right w:val="single" w:sz="4" w:space="0" w:color="auto"/>
            </w:tcBorders>
            <w:shd w:val="clear" w:color="auto" w:fill="auto"/>
            <w:vAlign w:val="center"/>
          </w:tcPr>
          <w:p w14:paraId="15AA6F6E" w14:textId="162ADAAE" w:rsidR="00FC5693" w:rsidRPr="004544D3" w:rsidRDefault="00FC5693" w:rsidP="00FC5693">
            <w:pPr>
              <w:spacing w:before="120" w:after="120"/>
              <w:jc w:val="center"/>
              <w:rPr>
                <w:rFonts w:ascii="Cambria" w:hAnsi="Cambria"/>
                <w:sz w:val="22"/>
                <w:szCs w:val="22"/>
              </w:rPr>
            </w:pPr>
            <w:r w:rsidRPr="004544D3">
              <w:rPr>
                <w:rFonts w:ascii="Cambria" w:hAnsi="Cambria"/>
                <w:sz w:val="22"/>
                <w:szCs w:val="22"/>
              </w:rPr>
              <w:t>$9.70</w:t>
            </w:r>
          </w:p>
        </w:tc>
      </w:tr>
      <w:tr w:rsidR="00FC5693" w:rsidRPr="004544D3" w14:paraId="0C5E8D95" w14:textId="77777777" w:rsidTr="00973EB0">
        <w:tc>
          <w:tcPr>
            <w:tcW w:w="4181" w:type="dxa"/>
            <w:vAlign w:val="center"/>
          </w:tcPr>
          <w:p w14:paraId="738C7C4D" w14:textId="05140F05" w:rsidR="00FC5693" w:rsidRPr="004544D3" w:rsidRDefault="00FC5693" w:rsidP="00FC5693">
            <w:pPr>
              <w:spacing w:before="120" w:after="120"/>
              <w:jc w:val="center"/>
              <w:rPr>
                <w:rFonts w:ascii="Cambria" w:hAnsi="Cambria"/>
                <w:sz w:val="22"/>
                <w:szCs w:val="22"/>
              </w:rPr>
            </w:pPr>
            <w:r w:rsidRPr="004544D3">
              <w:rPr>
                <w:rFonts w:ascii="Cambria" w:hAnsi="Cambria"/>
                <w:sz w:val="22"/>
                <w:szCs w:val="22"/>
              </w:rPr>
              <w:t>1 March 2023</w:t>
            </w:r>
          </w:p>
        </w:tc>
        <w:tc>
          <w:tcPr>
            <w:tcW w:w="4182" w:type="dxa"/>
            <w:tcBorders>
              <w:top w:val="nil"/>
              <w:left w:val="single" w:sz="4" w:space="0" w:color="auto"/>
              <w:bottom w:val="single" w:sz="4" w:space="0" w:color="auto"/>
              <w:right w:val="single" w:sz="4" w:space="0" w:color="auto"/>
            </w:tcBorders>
            <w:shd w:val="clear" w:color="auto" w:fill="auto"/>
            <w:vAlign w:val="center"/>
          </w:tcPr>
          <w:p w14:paraId="6F899679" w14:textId="6D90E311" w:rsidR="00FC5693" w:rsidRPr="004544D3" w:rsidRDefault="00FC5693" w:rsidP="00FC5693">
            <w:pPr>
              <w:spacing w:before="120" w:after="120"/>
              <w:jc w:val="center"/>
              <w:rPr>
                <w:rFonts w:ascii="Cambria" w:hAnsi="Cambria"/>
                <w:sz w:val="22"/>
                <w:szCs w:val="22"/>
              </w:rPr>
            </w:pPr>
            <w:r w:rsidRPr="004544D3">
              <w:rPr>
                <w:rFonts w:ascii="Cambria" w:hAnsi="Cambria"/>
                <w:sz w:val="22"/>
                <w:szCs w:val="22"/>
              </w:rPr>
              <w:t>$9.85</w:t>
            </w:r>
          </w:p>
        </w:tc>
      </w:tr>
      <w:tr w:rsidR="00FC5693" w:rsidRPr="004544D3" w14:paraId="2B4A1C02" w14:textId="77777777" w:rsidTr="00973EB0">
        <w:tc>
          <w:tcPr>
            <w:tcW w:w="4181" w:type="dxa"/>
            <w:vAlign w:val="center"/>
          </w:tcPr>
          <w:p w14:paraId="226A36B7" w14:textId="6A64027A" w:rsidR="00FC5693" w:rsidRPr="004544D3" w:rsidRDefault="00FC5693" w:rsidP="00FC5693">
            <w:pPr>
              <w:spacing w:before="120" w:after="120"/>
              <w:jc w:val="center"/>
              <w:rPr>
                <w:rFonts w:ascii="Cambria" w:hAnsi="Cambria"/>
                <w:sz w:val="22"/>
                <w:szCs w:val="22"/>
              </w:rPr>
            </w:pPr>
            <w:r w:rsidRPr="004544D3">
              <w:rPr>
                <w:rFonts w:ascii="Cambria" w:hAnsi="Cambria"/>
                <w:sz w:val="22"/>
                <w:szCs w:val="22"/>
              </w:rPr>
              <w:t>1 December 2023</w:t>
            </w:r>
          </w:p>
        </w:tc>
        <w:tc>
          <w:tcPr>
            <w:tcW w:w="4182" w:type="dxa"/>
            <w:tcBorders>
              <w:top w:val="nil"/>
              <w:left w:val="single" w:sz="4" w:space="0" w:color="auto"/>
              <w:bottom w:val="single" w:sz="4" w:space="0" w:color="auto"/>
              <w:right w:val="single" w:sz="4" w:space="0" w:color="auto"/>
            </w:tcBorders>
            <w:shd w:val="clear" w:color="auto" w:fill="auto"/>
            <w:vAlign w:val="center"/>
          </w:tcPr>
          <w:p w14:paraId="5FC1DD0D" w14:textId="19BFF38A" w:rsidR="00FC5693" w:rsidRPr="004544D3" w:rsidRDefault="00FC5693" w:rsidP="00FC5693">
            <w:pPr>
              <w:spacing w:before="120" w:after="120"/>
              <w:jc w:val="center"/>
              <w:rPr>
                <w:rFonts w:ascii="Cambria" w:hAnsi="Cambria"/>
                <w:sz w:val="22"/>
                <w:szCs w:val="22"/>
              </w:rPr>
            </w:pPr>
            <w:r w:rsidRPr="004544D3">
              <w:rPr>
                <w:rFonts w:ascii="Cambria" w:hAnsi="Cambria"/>
                <w:sz w:val="22"/>
                <w:szCs w:val="22"/>
              </w:rPr>
              <w:t>$9.95</w:t>
            </w:r>
          </w:p>
        </w:tc>
      </w:tr>
    </w:tbl>
    <w:p w14:paraId="598DD9C0" w14:textId="77777777" w:rsidR="004838D3" w:rsidRPr="004544D3" w:rsidDel="00EC0338" w:rsidRDefault="004838D3" w:rsidP="004838D3">
      <w:pPr>
        <w:numPr>
          <w:ilvl w:val="1"/>
          <w:numId w:val="1"/>
        </w:numPr>
        <w:spacing w:after="60"/>
        <w:outlineLvl w:val="3"/>
        <w:rPr>
          <w:rFonts w:ascii="Cambria" w:hAnsi="Cambria" w:cs="Arial"/>
          <w:bCs/>
          <w:iCs/>
          <w:sz w:val="22"/>
          <w:szCs w:val="22"/>
          <w:lang w:val="en-GB"/>
        </w:rPr>
      </w:pPr>
      <w:r w:rsidRPr="004544D3" w:rsidDel="00EC0338">
        <w:rPr>
          <w:rFonts w:ascii="Cambria" w:hAnsi="Cambria" w:cs="Arial"/>
          <w:bCs/>
          <w:iCs/>
          <w:sz w:val="22"/>
          <w:szCs w:val="22"/>
          <w:lang w:val="en-GB"/>
        </w:rPr>
        <w:t>The allowance provides compensation and payment for being confined on a vessel, away from port, up to a maximum payment of 6 hours per night when on board for a full 24 hour day.</w:t>
      </w:r>
    </w:p>
    <w:p w14:paraId="31E7891F" w14:textId="65E3903F" w:rsidR="004838D3" w:rsidRPr="004544D3" w:rsidDel="00EC0338" w:rsidRDefault="004838D3" w:rsidP="004838D3">
      <w:pPr>
        <w:numPr>
          <w:ilvl w:val="1"/>
          <w:numId w:val="1"/>
        </w:numPr>
        <w:spacing w:after="60"/>
        <w:outlineLvl w:val="3"/>
        <w:rPr>
          <w:rFonts w:ascii="Cambria" w:hAnsi="Cambria" w:cs="Arial"/>
          <w:bCs/>
          <w:iCs/>
          <w:sz w:val="22"/>
          <w:szCs w:val="22"/>
          <w:lang w:val="en-GB"/>
        </w:rPr>
      </w:pPr>
      <w:r w:rsidRPr="004544D3" w:rsidDel="00EC0338">
        <w:rPr>
          <w:rFonts w:ascii="Cambria" w:hAnsi="Cambria" w:cs="Arial"/>
          <w:bCs/>
          <w:iCs/>
          <w:sz w:val="22"/>
          <w:szCs w:val="22"/>
          <w:lang w:val="en-GB"/>
        </w:rPr>
        <w:t xml:space="preserve">An Employee required to remain on board overnight will be paid a camping allowance in accordance with </w:t>
      </w:r>
      <w:r w:rsidRPr="004544D3" w:rsidDel="00EC0338">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_Ref443300202 \r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6</w:t>
      </w:r>
      <w:r w:rsidRPr="004544D3">
        <w:rPr>
          <w:rFonts w:ascii="Cambria" w:hAnsi="Cambria" w:cs="Arial"/>
          <w:b/>
          <w:bCs/>
          <w:iCs/>
          <w:sz w:val="22"/>
          <w:szCs w:val="22"/>
          <w:lang w:val="en-GB"/>
        </w:rPr>
        <w:fldChar w:fldCharType="end"/>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(Camping)</w:t>
      </w:r>
      <w:r w:rsidRPr="004544D3" w:rsidDel="00EC0338">
        <w:rPr>
          <w:rFonts w:ascii="Cambria" w:hAnsi="Cambria" w:cs="Arial"/>
          <w:b/>
          <w:bCs/>
          <w:iCs/>
          <w:sz w:val="22"/>
          <w:szCs w:val="22"/>
          <w:lang w:val="en-GB"/>
        </w:rPr>
        <w:t xml:space="preserve"> </w:t>
      </w:r>
      <w:r w:rsidRPr="004544D3" w:rsidDel="00EC0338">
        <w:rPr>
          <w:rFonts w:ascii="Cambria" w:hAnsi="Cambria" w:cs="Arial"/>
          <w:bCs/>
          <w:iCs/>
          <w:sz w:val="22"/>
          <w:szCs w:val="22"/>
          <w:lang w:val="en-GB"/>
        </w:rPr>
        <w:t>of this</w:t>
      </w:r>
      <w:r w:rsidRPr="004544D3" w:rsidDel="00EC0338">
        <w:rPr>
          <w:rFonts w:ascii="Cambria" w:hAnsi="Cambria" w:cs="Arial"/>
          <w:b/>
          <w:bCs/>
          <w:iCs/>
          <w:sz w:val="22"/>
          <w:szCs w:val="22"/>
          <w:lang w:val="en-GB"/>
        </w:rPr>
        <w:t xml:space="preserve"> </w:t>
      </w:r>
      <w:r w:rsidRPr="004544D3">
        <w:rPr>
          <w:rFonts w:ascii="Cambria" w:hAnsi="Cambria" w:cs="Arial"/>
          <w:bCs/>
          <w:iCs/>
          <w:sz w:val="22"/>
          <w:szCs w:val="22"/>
          <w:lang w:val="en-US"/>
        </w:rPr>
        <w:t>Appendix</w:t>
      </w:r>
      <w:r w:rsidRPr="004544D3" w:rsidDel="00EC0338">
        <w:rPr>
          <w:rFonts w:ascii="Cambria" w:hAnsi="Cambria" w:cs="Arial"/>
          <w:bCs/>
          <w:iCs/>
          <w:sz w:val="22"/>
          <w:szCs w:val="22"/>
          <w:lang w:val="en-GB"/>
        </w:rPr>
        <w:t>.</w:t>
      </w:r>
    </w:p>
    <w:p w14:paraId="1A843318" w14:textId="36BD2F41" w:rsidR="004838D3" w:rsidRPr="004544D3" w:rsidDel="00EC0338" w:rsidRDefault="004838D3" w:rsidP="004838D3">
      <w:pPr>
        <w:numPr>
          <w:ilvl w:val="1"/>
          <w:numId w:val="1"/>
        </w:numPr>
        <w:spacing w:after="60"/>
        <w:outlineLvl w:val="3"/>
        <w:rPr>
          <w:rFonts w:ascii="Cambria" w:hAnsi="Cambria" w:cs="Arial"/>
          <w:bCs/>
          <w:iCs/>
          <w:sz w:val="22"/>
          <w:szCs w:val="22"/>
          <w:lang w:val="en-GB"/>
        </w:rPr>
      </w:pPr>
      <w:r w:rsidRPr="004544D3" w:rsidDel="00EC0338">
        <w:rPr>
          <w:rFonts w:ascii="Cambria" w:hAnsi="Cambria" w:cs="Arial"/>
          <w:bCs/>
          <w:iCs/>
          <w:sz w:val="22"/>
          <w:szCs w:val="22"/>
          <w:lang w:val="en-GB"/>
        </w:rPr>
        <w:t xml:space="preserve">The allowance will not be paid when an Employee is during the time of travel on a vessel being paid overtime in accordance with the provisions </w:t>
      </w:r>
      <w:r w:rsidRPr="004544D3">
        <w:rPr>
          <w:rFonts w:ascii="Cambria" w:hAnsi="Cambria" w:cs="Arial"/>
          <w:bCs/>
          <w:iCs/>
          <w:sz w:val="22"/>
          <w:szCs w:val="22"/>
          <w:lang w:val="en-GB"/>
        </w:rPr>
        <w:t xml:space="preserve">of </w:t>
      </w:r>
      <w:r w:rsidRPr="004544D3" w:rsidDel="00EC0338">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_Ref443300169 \r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13</w:t>
      </w:r>
      <w:r w:rsidRPr="004544D3">
        <w:rPr>
          <w:rFonts w:ascii="Cambria" w:hAnsi="Cambria" w:cs="Arial"/>
          <w:b/>
          <w:bCs/>
          <w:iCs/>
          <w:sz w:val="22"/>
          <w:szCs w:val="22"/>
          <w:lang w:val="en-GB"/>
        </w:rPr>
        <w:fldChar w:fldCharType="end"/>
      </w:r>
      <w:r w:rsidRPr="004544D3" w:rsidDel="00EC0338">
        <w:rPr>
          <w:rFonts w:ascii="Cambria" w:hAnsi="Cambria" w:cs="Arial"/>
          <w:b/>
          <w:bCs/>
          <w:iCs/>
          <w:sz w:val="22"/>
          <w:szCs w:val="22"/>
          <w:lang w:val="en-GB"/>
        </w:rPr>
        <w:t xml:space="preserve"> </w:t>
      </w:r>
      <w:r w:rsidRPr="004544D3">
        <w:rPr>
          <w:rFonts w:ascii="Cambria" w:hAnsi="Cambria" w:cs="Arial"/>
          <w:bCs/>
          <w:iCs/>
          <w:sz w:val="22"/>
          <w:szCs w:val="22"/>
          <w:lang w:val="en-GB"/>
        </w:rPr>
        <w:t>(Overtime)</w:t>
      </w:r>
      <w:r w:rsidRPr="004544D3">
        <w:rPr>
          <w:rFonts w:ascii="Cambria" w:hAnsi="Cambria" w:cs="Arial"/>
          <w:b/>
          <w:bCs/>
          <w:iCs/>
          <w:sz w:val="22"/>
          <w:szCs w:val="22"/>
          <w:lang w:val="en-GB"/>
        </w:rPr>
        <w:t xml:space="preserve"> </w:t>
      </w:r>
      <w:r w:rsidRPr="004544D3" w:rsidDel="00EC0338">
        <w:rPr>
          <w:rFonts w:ascii="Cambria" w:hAnsi="Cambria" w:cs="Arial"/>
          <w:bCs/>
          <w:iCs/>
          <w:sz w:val="22"/>
          <w:szCs w:val="22"/>
          <w:lang w:val="en-GB"/>
        </w:rPr>
        <w:t>of this</w:t>
      </w:r>
      <w:r w:rsidRPr="004544D3" w:rsidDel="00EC0338">
        <w:rPr>
          <w:rFonts w:ascii="Cambria" w:hAnsi="Cambria" w:cs="Arial"/>
          <w:b/>
          <w:bCs/>
          <w:iCs/>
          <w:sz w:val="22"/>
          <w:szCs w:val="22"/>
          <w:lang w:val="en-GB"/>
        </w:rPr>
        <w:t xml:space="preserve"> </w:t>
      </w:r>
      <w:r w:rsidRPr="004544D3">
        <w:rPr>
          <w:rFonts w:ascii="Cambria" w:hAnsi="Cambria" w:cs="Arial"/>
          <w:bCs/>
          <w:iCs/>
          <w:sz w:val="22"/>
          <w:szCs w:val="22"/>
          <w:lang w:val="en-US"/>
        </w:rPr>
        <w:t>Appendix</w:t>
      </w:r>
      <w:r w:rsidRPr="004544D3" w:rsidDel="00EC0338">
        <w:rPr>
          <w:rFonts w:ascii="Cambria" w:hAnsi="Cambria" w:cs="Arial"/>
          <w:bCs/>
          <w:iCs/>
          <w:sz w:val="22"/>
          <w:szCs w:val="22"/>
          <w:lang w:val="en-GB"/>
        </w:rPr>
        <w:t>.</w:t>
      </w:r>
    </w:p>
    <w:p w14:paraId="5CA8E879"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509" w:name="_Toc46485122"/>
      <w:r w:rsidRPr="004544D3">
        <w:rPr>
          <w:rFonts w:ascii="Cambria" w:hAnsi="Cambria" w:cs="Arial"/>
          <w:b/>
          <w:bCs/>
          <w:kern w:val="32"/>
          <w:sz w:val="28"/>
          <w:szCs w:val="32"/>
        </w:rPr>
        <w:lastRenderedPageBreak/>
        <w:t>Recall to Duty</w:t>
      </w:r>
      <w:bookmarkEnd w:id="1509"/>
    </w:p>
    <w:p w14:paraId="56EB521B" w14:textId="02DA82C0"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Where the Employer recalls an Employee to perform work the Employee will be paid for a minimum for 3 hours work in accordance with the overtime provisions in </w:t>
      </w:r>
      <w:r w:rsidRPr="004544D3">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_Ref443300169 \r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13</w:t>
      </w:r>
      <w:r w:rsidRPr="004544D3">
        <w:rPr>
          <w:rFonts w:ascii="Cambria" w:hAnsi="Cambria" w:cs="Arial"/>
          <w:b/>
          <w:bCs/>
          <w:iCs/>
          <w:sz w:val="22"/>
          <w:szCs w:val="22"/>
          <w:lang w:val="en-GB"/>
        </w:rPr>
        <w:fldChar w:fldCharType="end"/>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(Overtime)</w:t>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of this</w:t>
      </w:r>
      <w:r w:rsidRPr="004544D3">
        <w:rPr>
          <w:rFonts w:ascii="Cambria" w:hAnsi="Cambria" w:cs="Arial"/>
          <w:b/>
          <w:bCs/>
          <w:iCs/>
          <w:sz w:val="22"/>
          <w:szCs w:val="22"/>
          <w:lang w:val="en-GB"/>
        </w:rPr>
        <w:t xml:space="preserve"> </w:t>
      </w:r>
      <w:r w:rsidRPr="004544D3">
        <w:rPr>
          <w:rFonts w:ascii="Cambria" w:hAnsi="Cambria" w:cs="Arial"/>
          <w:bCs/>
          <w:iCs/>
          <w:sz w:val="22"/>
          <w:szCs w:val="22"/>
          <w:lang w:val="en-US"/>
        </w:rPr>
        <w:t>Appendix</w:t>
      </w:r>
      <w:r w:rsidRPr="004544D3">
        <w:rPr>
          <w:rFonts w:ascii="Cambria" w:hAnsi="Cambria" w:cs="Arial"/>
          <w:bCs/>
          <w:iCs/>
          <w:sz w:val="22"/>
          <w:szCs w:val="22"/>
          <w:lang w:val="en-GB"/>
        </w:rPr>
        <w:t>.</w:t>
      </w:r>
    </w:p>
    <w:p w14:paraId="1CB9C215" w14:textId="2D19DB98"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If work continues for more than the initial 3 hours, the Employee will be paid for the actual time worked in accordance with the overtime provisions in </w:t>
      </w:r>
      <w:r w:rsidRPr="004544D3">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_Ref443300169 \r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13</w:t>
      </w:r>
      <w:r w:rsidRPr="004544D3">
        <w:rPr>
          <w:rFonts w:ascii="Cambria" w:hAnsi="Cambria" w:cs="Arial"/>
          <w:b/>
          <w:bCs/>
          <w:iCs/>
          <w:sz w:val="22"/>
          <w:szCs w:val="22"/>
          <w:lang w:val="en-GB"/>
        </w:rPr>
        <w:fldChar w:fldCharType="end"/>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(Overtime)</w:t>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of this</w:t>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Appendix</w:t>
      </w:r>
      <w:r w:rsidRPr="004544D3">
        <w:rPr>
          <w:rFonts w:ascii="Cambria" w:hAnsi="Cambria" w:cs="Arial"/>
          <w:b/>
          <w:bCs/>
          <w:iCs/>
          <w:sz w:val="22"/>
          <w:szCs w:val="22"/>
          <w:lang w:val="en-GB"/>
        </w:rPr>
        <w:t>.</w:t>
      </w:r>
    </w:p>
    <w:p w14:paraId="1D57652A"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If an Employee is recalled to duty within 3 hours of ceasing a previous work period, the total work period prior to re</w:t>
      </w:r>
      <w:r w:rsidRPr="004544D3">
        <w:rPr>
          <w:rFonts w:ascii="Cambria" w:hAnsi="Cambria" w:cs="Arial"/>
          <w:bCs/>
          <w:iCs/>
          <w:sz w:val="22"/>
          <w:szCs w:val="22"/>
          <w:lang w:val="en-GB"/>
        </w:rPr>
        <w:noBreakHyphen/>
        <w:t>commencement of the work on the recall will be included in calculating the hours of duty for the day, and will also be included for the purposes of calculating a 16 hour work period.</w:t>
      </w:r>
    </w:p>
    <w:p w14:paraId="3CD0C550"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510" w:name="_Ref443300202"/>
      <w:bookmarkStart w:id="1511" w:name="_Toc46485123"/>
      <w:r w:rsidRPr="004544D3">
        <w:rPr>
          <w:rFonts w:ascii="Cambria" w:hAnsi="Cambria" w:cs="Arial"/>
          <w:b/>
          <w:bCs/>
          <w:kern w:val="32"/>
          <w:sz w:val="28"/>
          <w:szCs w:val="32"/>
        </w:rPr>
        <w:t>Camping</w:t>
      </w:r>
      <w:bookmarkEnd w:id="1510"/>
      <w:bookmarkEnd w:id="1511"/>
    </w:p>
    <w:p w14:paraId="302E6BB9" w14:textId="4F9D9AFA"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An Employee who is required to camp outdoors or reside in tendered or temporary accommodation or where commercially provided accommodation is below a 3 star permanent rating will be paid a camping allowance per night at the rates specified in the following table to compensate for the accommodation conditions: </w:t>
      </w:r>
    </w:p>
    <w:p w14:paraId="6C4F5218" w14:textId="7BB048F6" w:rsidR="00A97F77" w:rsidRPr="004544D3" w:rsidRDefault="00A97F77" w:rsidP="00A97F77">
      <w:pPr>
        <w:pStyle w:val="Caption"/>
        <w:rPr>
          <w:rFonts w:ascii="Cambria" w:hAnsi="Cambria" w:cs="Arial"/>
          <w:bCs w:val="0"/>
          <w:iCs/>
          <w:sz w:val="22"/>
          <w:szCs w:val="22"/>
          <w:lang w:val="en-GB"/>
        </w:rPr>
      </w:pPr>
      <w:r w:rsidRPr="004544D3">
        <w:t xml:space="preserve">Table </w:t>
      </w:r>
      <w:r w:rsidR="00952F54">
        <w:fldChar w:fldCharType="begin"/>
      </w:r>
      <w:r w:rsidR="00952F54">
        <w:instrText xml:space="preserve"> SEQ Table \* ARABIC </w:instrText>
      </w:r>
      <w:r w:rsidR="00952F54">
        <w:fldChar w:fldCharType="separate"/>
      </w:r>
      <w:r w:rsidR="0027559D">
        <w:rPr>
          <w:noProof/>
        </w:rPr>
        <w:t>93</w:t>
      </w:r>
      <w:r w:rsidR="00952F54">
        <w:rPr>
          <w:noProof/>
        </w:rPr>
        <w:fldChar w:fldCharType="end"/>
      </w:r>
      <w:r w:rsidRPr="004544D3">
        <w:t>: Camping Allowance (DJPR)</w:t>
      </w:r>
    </w:p>
    <w:tbl>
      <w:tblPr>
        <w:tblStyle w:val="TableGrid"/>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4102"/>
      </w:tblGrid>
      <w:tr w:rsidR="004838D3" w:rsidRPr="004544D3" w14:paraId="27DAB574" w14:textId="77777777" w:rsidTr="009C1845">
        <w:trPr>
          <w:tblHeader/>
        </w:trPr>
        <w:tc>
          <w:tcPr>
            <w:tcW w:w="4103" w:type="dxa"/>
            <w:shd w:val="clear" w:color="auto" w:fill="000000" w:themeFill="text1"/>
            <w:vAlign w:val="center"/>
          </w:tcPr>
          <w:p w14:paraId="7FE773FE"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4102" w:type="dxa"/>
            <w:shd w:val="clear" w:color="auto" w:fill="000000" w:themeFill="text1"/>
            <w:vAlign w:val="center"/>
          </w:tcPr>
          <w:p w14:paraId="6D59C4AB"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Per night</w:t>
            </w:r>
          </w:p>
        </w:tc>
      </w:tr>
      <w:tr w:rsidR="00024ED2" w:rsidRPr="004544D3" w14:paraId="17328F93" w14:textId="77777777" w:rsidTr="00DA5231">
        <w:tc>
          <w:tcPr>
            <w:tcW w:w="4103" w:type="dxa"/>
            <w:vAlign w:val="center"/>
          </w:tcPr>
          <w:p w14:paraId="0C6FFB2F" w14:textId="4AD9DCB1" w:rsidR="00024ED2" w:rsidRPr="004544D3" w:rsidRDefault="00024ED2" w:rsidP="00024ED2">
            <w:pPr>
              <w:spacing w:before="120" w:after="120"/>
              <w:jc w:val="center"/>
              <w:rPr>
                <w:rFonts w:ascii="Cambria" w:hAnsi="Cambria"/>
                <w:sz w:val="22"/>
                <w:szCs w:val="22"/>
              </w:rPr>
            </w:pPr>
            <w:r w:rsidRPr="004544D3">
              <w:rPr>
                <w:rFonts w:ascii="Cambria" w:hAnsi="Cambria"/>
                <w:sz w:val="22"/>
                <w:szCs w:val="22"/>
              </w:rPr>
              <w:t>20 March 2020</w:t>
            </w:r>
          </w:p>
        </w:tc>
        <w:tc>
          <w:tcPr>
            <w:tcW w:w="4102" w:type="dxa"/>
            <w:tcBorders>
              <w:top w:val="single" w:sz="4" w:space="0" w:color="auto"/>
              <w:left w:val="single" w:sz="4" w:space="0" w:color="auto"/>
              <w:bottom w:val="single" w:sz="4" w:space="0" w:color="auto"/>
              <w:right w:val="single" w:sz="4" w:space="0" w:color="auto"/>
            </w:tcBorders>
            <w:shd w:val="clear" w:color="auto" w:fill="auto"/>
            <w:vAlign w:val="center"/>
          </w:tcPr>
          <w:p w14:paraId="3F03FDF6" w14:textId="22F43F41" w:rsidR="00024ED2" w:rsidRPr="004544D3" w:rsidRDefault="00024ED2" w:rsidP="00024ED2">
            <w:pPr>
              <w:spacing w:before="120" w:after="120"/>
              <w:jc w:val="center"/>
              <w:rPr>
                <w:rFonts w:ascii="Cambria" w:hAnsi="Cambria"/>
                <w:sz w:val="22"/>
                <w:szCs w:val="22"/>
              </w:rPr>
            </w:pPr>
            <w:r w:rsidRPr="004544D3">
              <w:rPr>
                <w:rFonts w:ascii="Cambria" w:hAnsi="Cambria"/>
                <w:sz w:val="22"/>
                <w:szCs w:val="22"/>
              </w:rPr>
              <w:t>$58.85</w:t>
            </w:r>
          </w:p>
        </w:tc>
      </w:tr>
      <w:tr w:rsidR="00024ED2" w:rsidRPr="004544D3" w14:paraId="02D537A0" w14:textId="77777777" w:rsidTr="00DA5231">
        <w:tc>
          <w:tcPr>
            <w:tcW w:w="4103" w:type="dxa"/>
            <w:vAlign w:val="center"/>
          </w:tcPr>
          <w:p w14:paraId="09BABFA4" w14:textId="0F2B68FF" w:rsidR="00024ED2" w:rsidRPr="004544D3" w:rsidRDefault="00024ED2" w:rsidP="00024ED2">
            <w:pPr>
              <w:spacing w:before="120" w:after="120"/>
              <w:jc w:val="center"/>
              <w:rPr>
                <w:rFonts w:ascii="Cambria" w:hAnsi="Cambria"/>
                <w:sz w:val="22"/>
                <w:szCs w:val="22"/>
              </w:rPr>
            </w:pPr>
            <w:r w:rsidRPr="004544D3">
              <w:rPr>
                <w:rFonts w:ascii="Cambria" w:hAnsi="Cambria"/>
                <w:sz w:val="22"/>
                <w:szCs w:val="22"/>
              </w:rPr>
              <w:t>1 December 2020</w:t>
            </w:r>
          </w:p>
        </w:tc>
        <w:tc>
          <w:tcPr>
            <w:tcW w:w="4102" w:type="dxa"/>
            <w:tcBorders>
              <w:top w:val="nil"/>
              <w:left w:val="single" w:sz="4" w:space="0" w:color="auto"/>
              <w:bottom w:val="single" w:sz="4" w:space="0" w:color="auto"/>
              <w:right w:val="single" w:sz="4" w:space="0" w:color="auto"/>
            </w:tcBorders>
            <w:shd w:val="clear" w:color="auto" w:fill="auto"/>
            <w:vAlign w:val="center"/>
          </w:tcPr>
          <w:p w14:paraId="5C56A3C2" w14:textId="0F67C3F3" w:rsidR="00024ED2" w:rsidRPr="004544D3" w:rsidRDefault="00024ED2" w:rsidP="00024ED2">
            <w:pPr>
              <w:spacing w:before="120" w:after="120"/>
              <w:jc w:val="center"/>
              <w:rPr>
                <w:rFonts w:ascii="Cambria" w:hAnsi="Cambria"/>
                <w:sz w:val="22"/>
                <w:szCs w:val="22"/>
              </w:rPr>
            </w:pPr>
            <w:r w:rsidRPr="004544D3">
              <w:rPr>
                <w:rFonts w:ascii="Cambria" w:hAnsi="Cambria"/>
                <w:sz w:val="22"/>
                <w:szCs w:val="22"/>
              </w:rPr>
              <w:t>$59.60</w:t>
            </w:r>
          </w:p>
        </w:tc>
      </w:tr>
      <w:tr w:rsidR="00024ED2" w:rsidRPr="004544D3" w14:paraId="4D7A3222" w14:textId="77777777" w:rsidTr="00DA5231">
        <w:tc>
          <w:tcPr>
            <w:tcW w:w="4103" w:type="dxa"/>
            <w:vAlign w:val="center"/>
          </w:tcPr>
          <w:p w14:paraId="48C3A90D" w14:textId="76D8409E" w:rsidR="00024ED2" w:rsidRPr="004544D3" w:rsidRDefault="00024ED2" w:rsidP="00024ED2">
            <w:pPr>
              <w:spacing w:before="120" w:after="120"/>
              <w:jc w:val="center"/>
              <w:rPr>
                <w:rFonts w:ascii="Cambria" w:hAnsi="Cambria"/>
                <w:sz w:val="22"/>
                <w:szCs w:val="22"/>
              </w:rPr>
            </w:pPr>
            <w:r w:rsidRPr="004544D3">
              <w:rPr>
                <w:rFonts w:ascii="Cambria" w:hAnsi="Cambria"/>
                <w:sz w:val="22"/>
                <w:szCs w:val="22"/>
              </w:rPr>
              <w:t>1 September 2021</w:t>
            </w:r>
          </w:p>
        </w:tc>
        <w:tc>
          <w:tcPr>
            <w:tcW w:w="4102" w:type="dxa"/>
            <w:tcBorders>
              <w:top w:val="nil"/>
              <w:left w:val="single" w:sz="4" w:space="0" w:color="auto"/>
              <w:bottom w:val="single" w:sz="4" w:space="0" w:color="auto"/>
              <w:right w:val="single" w:sz="4" w:space="0" w:color="auto"/>
            </w:tcBorders>
            <w:shd w:val="clear" w:color="auto" w:fill="auto"/>
            <w:vAlign w:val="center"/>
          </w:tcPr>
          <w:p w14:paraId="15392CD9" w14:textId="6133EE6C" w:rsidR="00024ED2" w:rsidRPr="004544D3" w:rsidRDefault="00024ED2" w:rsidP="00024ED2">
            <w:pPr>
              <w:spacing w:before="120" w:after="120"/>
              <w:jc w:val="center"/>
              <w:rPr>
                <w:rFonts w:ascii="Cambria" w:hAnsi="Cambria"/>
                <w:sz w:val="22"/>
                <w:szCs w:val="22"/>
              </w:rPr>
            </w:pPr>
            <w:r w:rsidRPr="004544D3">
              <w:rPr>
                <w:rFonts w:ascii="Cambria" w:hAnsi="Cambria"/>
                <w:sz w:val="22"/>
                <w:szCs w:val="22"/>
              </w:rPr>
              <w:t>$60.50</w:t>
            </w:r>
          </w:p>
        </w:tc>
      </w:tr>
      <w:tr w:rsidR="00024ED2" w:rsidRPr="004544D3" w14:paraId="43E5E343" w14:textId="77777777" w:rsidTr="00DA5231">
        <w:tc>
          <w:tcPr>
            <w:tcW w:w="4103" w:type="dxa"/>
            <w:vAlign w:val="center"/>
          </w:tcPr>
          <w:p w14:paraId="63E2301F" w14:textId="204E9D59" w:rsidR="00024ED2" w:rsidRPr="004544D3" w:rsidRDefault="00024ED2" w:rsidP="00024ED2">
            <w:pPr>
              <w:spacing w:before="120" w:after="120"/>
              <w:jc w:val="center"/>
              <w:rPr>
                <w:rFonts w:ascii="Cambria" w:hAnsi="Cambria"/>
                <w:sz w:val="22"/>
                <w:szCs w:val="22"/>
              </w:rPr>
            </w:pPr>
            <w:r w:rsidRPr="004544D3">
              <w:rPr>
                <w:rFonts w:ascii="Cambria" w:hAnsi="Cambria"/>
                <w:sz w:val="22"/>
                <w:szCs w:val="22"/>
              </w:rPr>
              <w:t>1 June 2022</w:t>
            </w:r>
          </w:p>
        </w:tc>
        <w:tc>
          <w:tcPr>
            <w:tcW w:w="4102" w:type="dxa"/>
            <w:tcBorders>
              <w:top w:val="nil"/>
              <w:left w:val="single" w:sz="4" w:space="0" w:color="auto"/>
              <w:bottom w:val="single" w:sz="4" w:space="0" w:color="auto"/>
              <w:right w:val="single" w:sz="4" w:space="0" w:color="auto"/>
            </w:tcBorders>
            <w:shd w:val="clear" w:color="auto" w:fill="auto"/>
            <w:vAlign w:val="center"/>
          </w:tcPr>
          <w:p w14:paraId="775CF312" w14:textId="02F71955" w:rsidR="00024ED2" w:rsidRPr="004544D3" w:rsidRDefault="00024ED2" w:rsidP="00024ED2">
            <w:pPr>
              <w:spacing w:before="120" w:after="120"/>
              <w:jc w:val="center"/>
              <w:rPr>
                <w:rFonts w:ascii="Cambria" w:hAnsi="Cambria"/>
                <w:sz w:val="22"/>
                <w:szCs w:val="22"/>
              </w:rPr>
            </w:pPr>
            <w:r w:rsidRPr="004544D3">
              <w:rPr>
                <w:rFonts w:ascii="Cambria" w:hAnsi="Cambria"/>
                <w:sz w:val="22"/>
                <w:szCs w:val="22"/>
              </w:rPr>
              <w:t>$61.25</w:t>
            </w:r>
          </w:p>
        </w:tc>
      </w:tr>
      <w:tr w:rsidR="00024ED2" w:rsidRPr="004544D3" w14:paraId="2539F960" w14:textId="77777777" w:rsidTr="00DA5231">
        <w:tc>
          <w:tcPr>
            <w:tcW w:w="4103" w:type="dxa"/>
            <w:vAlign w:val="center"/>
          </w:tcPr>
          <w:p w14:paraId="654C6691" w14:textId="5C93759E" w:rsidR="00024ED2" w:rsidRPr="004544D3" w:rsidRDefault="00024ED2" w:rsidP="00024ED2">
            <w:pPr>
              <w:spacing w:before="120" w:after="120"/>
              <w:jc w:val="center"/>
              <w:rPr>
                <w:rFonts w:ascii="Cambria" w:hAnsi="Cambria"/>
                <w:sz w:val="22"/>
                <w:szCs w:val="22"/>
              </w:rPr>
            </w:pPr>
            <w:r w:rsidRPr="004544D3">
              <w:rPr>
                <w:rFonts w:ascii="Cambria" w:hAnsi="Cambria"/>
                <w:sz w:val="22"/>
                <w:szCs w:val="22"/>
              </w:rPr>
              <w:t>1 March 2023</w:t>
            </w:r>
          </w:p>
        </w:tc>
        <w:tc>
          <w:tcPr>
            <w:tcW w:w="4102" w:type="dxa"/>
            <w:tcBorders>
              <w:top w:val="nil"/>
              <w:left w:val="single" w:sz="4" w:space="0" w:color="auto"/>
              <w:bottom w:val="single" w:sz="4" w:space="0" w:color="auto"/>
              <w:right w:val="single" w:sz="4" w:space="0" w:color="auto"/>
            </w:tcBorders>
            <w:shd w:val="clear" w:color="auto" w:fill="auto"/>
            <w:vAlign w:val="center"/>
          </w:tcPr>
          <w:p w14:paraId="3F07B1BA" w14:textId="201420E5" w:rsidR="00024ED2" w:rsidRPr="004544D3" w:rsidRDefault="00024ED2" w:rsidP="00024ED2">
            <w:pPr>
              <w:spacing w:before="120" w:after="120"/>
              <w:jc w:val="center"/>
              <w:rPr>
                <w:rFonts w:ascii="Cambria" w:hAnsi="Cambria"/>
                <w:sz w:val="22"/>
                <w:szCs w:val="22"/>
              </w:rPr>
            </w:pPr>
            <w:r w:rsidRPr="004544D3">
              <w:rPr>
                <w:rFonts w:ascii="Cambria" w:hAnsi="Cambria"/>
                <w:sz w:val="22"/>
                <w:szCs w:val="22"/>
              </w:rPr>
              <w:t>$62.20</w:t>
            </w:r>
          </w:p>
        </w:tc>
      </w:tr>
      <w:tr w:rsidR="00024ED2" w:rsidRPr="004544D3" w14:paraId="5BFDE05E" w14:textId="77777777" w:rsidTr="00DA5231">
        <w:tc>
          <w:tcPr>
            <w:tcW w:w="4103" w:type="dxa"/>
            <w:vAlign w:val="center"/>
          </w:tcPr>
          <w:p w14:paraId="3C209252" w14:textId="3F3EAA4A" w:rsidR="00024ED2" w:rsidRPr="004544D3" w:rsidRDefault="00024ED2" w:rsidP="00024ED2">
            <w:pPr>
              <w:spacing w:before="120" w:after="120"/>
              <w:jc w:val="center"/>
              <w:rPr>
                <w:rFonts w:ascii="Cambria" w:hAnsi="Cambria"/>
                <w:sz w:val="22"/>
                <w:szCs w:val="22"/>
              </w:rPr>
            </w:pPr>
            <w:r w:rsidRPr="004544D3">
              <w:rPr>
                <w:rFonts w:ascii="Cambria" w:hAnsi="Cambria"/>
                <w:sz w:val="22"/>
                <w:szCs w:val="22"/>
              </w:rPr>
              <w:t>1 December 2023</w:t>
            </w:r>
          </w:p>
        </w:tc>
        <w:tc>
          <w:tcPr>
            <w:tcW w:w="4102" w:type="dxa"/>
            <w:tcBorders>
              <w:top w:val="nil"/>
              <w:left w:val="single" w:sz="4" w:space="0" w:color="auto"/>
              <w:bottom w:val="single" w:sz="4" w:space="0" w:color="auto"/>
              <w:right w:val="single" w:sz="4" w:space="0" w:color="auto"/>
            </w:tcBorders>
            <w:shd w:val="clear" w:color="auto" w:fill="auto"/>
            <w:vAlign w:val="center"/>
          </w:tcPr>
          <w:p w14:paraId="489A2157" w14:textId="62179C17" w:rsidR="00024ED2" w:rsidRPr="004544D3" w:rsidRDefault="00024ED2" w:rsidP="00024ED2">
            <w:pPr>
              <w:spacing w:before="120" w:after="120"/>
              <w:jc w:val="center"/>
              <w:rPr>
                <w:rFonts w:ascii="Cambria" w:hAnsi="Cambria"/>
                <w:sz w:val="22"/>
                <w:szCs w:val="22"/>
              </w:rPr>
            </w:pPr>
            <w:r w:rsidRPr="004544D3">
              <w:rPr>
                <w:rFonts w:ascii="Cambria" w:hAnsi="Cambria"/>
                <w:sz w:val="22"/>
                <w:szCs w:val="22"/>
              </w:rPr>
              <w:t>$62.80</w:t>
            </w:r>
          </w:p>
        </w:tc>
      </w:tr>
    </w:tbl>
    <w:p w14:paraId="6DF717D5"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For the purposes of this clause, a 3 star permanent rating must include:</w:t>
      </w:r>
    </w:p>
    <w:p w14:paraId="3B5A3653"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Clean bed linen provided</w:t>
      </w:r>
    </w:p>
    <w:p w14:paraId="0EE2D005"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Appropriate heating and cooling</w:t>
      </w:r>
    </w:p>
    <w:p w14:paraId="2E52F655"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Meals available directly or indirectly</w:t>
      </w:r>
    </w:p>
    <w:p w14:paraId="3FC0DC4B"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House keeping cleans after each booking</w:t>
      </w:r>
    </w:p>
    <w:p w14:paraId="64CFF2AD"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Ablution facilities that are in room or close to the room.</w:t>
      </w:r>
    </w:p>
    <w:p w14:paraId="189DB0FD"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512" w:name="_Toc46485124"/>
      <w:r w:rsidRPr="004544D3">
        <w:rPr>
          <w:rFonts w:ascii="Cambria" w:hAnsi="Cambria" w:cs="Arial"/>
          <w:b/>
          <w:bCs/>
          <w:kern w:val="32"/>
          <w:sz w:val="28"/>
          <w:szCs w:val="32"/>
        </w:rPr>
        <w:lastRenderedPageBreak/>
        <w:t>Ocean Going Allowance</w:t>
      </w:r>
      <w:bookmarkEnd w:id="1512"/>
    </w:p>
    <w:p w14:paraId="749BA117" w14:textId="38237016" w:rsidR="004838D3" w:rsidRPr="004544D3" w:rsidRDefault="004838D3" w:rsidP="004838D3">
      <w:pPr>
        <w:numPr>
          <w:ilvl w:val="1"/>
          <w:numId w:val="1"/>
        </w:numPr>
        <w:spacing w:after="120"/>
        <w:outlineLvl w:val="3"/>
        <w:rPr>
          <w:rFonts w:ascii="Cambria" w:hAnsi="Cambria" w:cs="Arial"/>
          <w:bCs/>
          <w:iCs/>
          <w:sz w:val="22"/>
          <w:szCs w:val="22"/>
          <w:lang w:val="en-GB"/>
        </w:rPr>
      </w:pPr>
      <w:r w:rsidRPr="004544D3">
        <w:rPr>
          <w:rFonts w:ascii="Cambria" w:hAnsi="Cambria" w:cs="Arial"/>
          <w:bCs/>
          <w:iCs/>
          <w:sz w:val="22"/>
          <w:szCs w:val="22"/>
          <w:lang w:val="en-GB"/>
        </w:rPr>
        <w:t xml:space="preserve">An Employee shall receive an allowance at the rates specified in the following table for every hour aboard a vessel outside the limits of the port of Port Phillip or any other recognised port: </w:t>
      </w:r>
    </w:p>
    <w:p w14:paraId="428FCC8A" w14:textId="3DA33299" w:rsidR="00A97F77" w:rsidRPr="004544D3" w:rsidRDefault="00A97F77" w:rsidP="00A97F77">
      <w:pPr>
        <w:pStyle w:val="Caption"/>
        <w:rPr>
          <w:rFonts w:ascii="Cambria" w:hAnsi="Cambria" w:cs="Arial"/>
          <w:bCs w:val="0"/>
          <w:iCs/>
          <w:sz w:val="22"/>
          <w:szCs w:val="22"/>
          <w:lang w:val="en-GB"/>
        </w:rPr>
      </w:pPr>
      <w:r w:rsidRPr="004544D3">
        <w:t xml:space="preserve">Table </w:t>
      </w:r>
      <w:r w:rsidR="00952F54">
        <w:fldChar w:fldCharType="begin"/>
      </w:r>
      <w:r w:rsidR="00952F54">
        <w:instrText xml:space="preserve"> SEQ Table \* ARABIC </w:instrText>
      </w:r>
      <w:r w:rsidR="00952F54">
        <w:fldChar w:fldCharType="separate"/>
      </w:r>
      <w:r w:rsidR="0027559D">
        <w:rPr>
          <w:noProof/>
        </w:rPr>
        <w:t>94</w:t>
      </w:r>
      <w:r w:rsidR="00952F54">
        <w:rPr>
          <w:noProof/>
        </w:rPr>
        <w:fldChar w:fldCharType="end"/>
      </w:r>
      <w:r w:rsidRPr="004544D3">
        <w:t>: Ocean Going Allowance (DJPR)</w:t>
      </w:r>
    </w:p>
    <w:tbl>
      <w:tblPr>
        <w:tblStyle w:val="TableGrid"/>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4101"/>
      </w:tblGrid>
      <w:tr w:rsidR="004838D3" w:rsidRPr="004544D3" w14:paraId="33AE9BBC" w14:textId="77777777" w:rsidTr="00524373">
        <w:trPr>
          <w:tblHeader/>
        </w:trPr>
        <w:tc>
          <w:tcPr>
            <w:tcW w:w="4104" w:type="dxa"/>
            <w:shd w:val="clear" w:color="auto" w:fill="000000" w:themeFill="text1"/>
            <w:vAlign w:val="center"/>
          </w:tcPr>
          <w:p w14:paraId="117FDEA1"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4101" w:type="dxa"/>
            <w:shd w:val="clear" w:color="auto" w:fill="000000" w:themeFill="text1"/>
            <w:vAlign w:val="center"/>
          </w:tcPr>
          <w:p w14:paraId="718C6FEC"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Per hour</w:t>
            </w:r>
          </w:p>
        </w:tc>
      </w:tr>
      <w:tr w:rsidR="004B0F49" w:rsidRPr="004544D3" w14:paraId="434586E8" w14:textId="77777777" w:rsidTr="00DA5231">
        <w:tc>
          <w:tcPr>
            <w:tcW w:w="4104" w:type="dxa"/>
            <w:vAlign w:val="center"/>
          </w:tcPr>
          <w:p w14:paraId="4C993D75" w14:textId="2B4E48B9" w:rsidR="004B0F49" w:rsidRPr="004544D3" w:rsidRDefault="004B0F49" w:rsidP="004B0F49">
            <w:pPr>
              <w:spacing w:before="120" w:after="120"/>
              <w:jc w:val="center"/>
              <w:rPr>
                <w:rFonts w:ascii="Cambria" w:hAnsi="Cambria"/>
                <w:sz w:val="22"/>
                <w:szCs w:val="22"/>
              </w:rPr>
            </w:pPr>
            <w:r w:rsidRPr="004544D3">
              <w:rPr>
                <w:rFonts w:ascii="Cambria" w:hAnsi="Cambria"/>
                <w:sz w:val="22"/>
                <w:szCs w:val="22"/>
              </w:rPr>
              <w:t>20 March 2020</w:t>
            </w:r>
          </w:p>
        </w:tc>
        <w:tc>
          <w:tcPr>
            <w:tcW w:w="4101" w:type="dxa"/>
            <w:tcBorders>
              <w:top w:val="single" w:sz="4" w:space="0" w:color="auto"/>
              <w:left w:val="single" w:sz="4" w:space="0" w:color="auto"/>
              <w:bottom w:val="single" w:sz="4" w:space="0" w:color="auto"/>
              <w:right w:val="single" w:sz="4" w:space="0" w:color="auto"/>
            </w:tcBorders>
            <w:shd w:val="clear" w:color="auto" w:fill="auto"/>
            <w:vAlign w:val="center"/>
          </w:tcPr>
          <w:p w14:paraId="2DD79A41" w14:textId="7548A145" w:rsidR="004B0F49" w:rsidRPr="004544D3" w:rsidRDefault="004B0F49" w:rsidP="004B0F49">
            <w:pPr>
              <w:spacing w:before="120" w:after="120"/>
              <w:jc w:val="center"/>
              <w:rPr>
                <w:rFonts w:ascii="Cambria" w:hAnsi="Cambria"/>
                <w:sz w:val="22"/>
                <w:szCs w:val="22"/>
              </w:rPr>
            </w:pPr>
            <w:r w:rsidRPr="004544D3">
              <w:rPr>
                <w:rFonts w:ascii="Cambria" w:hAnsi="Cambria"/>
                <w:sz w:val="22"/>
                <w:szCs w:val="22"/>
              </w:rPr>
              <w:t>$6.10</w:t>
            </w:r>
          </w:p>
        </w:tc>
      </w:tr>
      <w:tr w:rsidR="004B0F49" w:rsidRPr="004544D3" w14:paraId="4464E3F9" w14:textId="77777777" w:rsidTr="00DA5231">
        <w:tc>
          <w:tcPr>
            <w:tcW w:w="4104" w:type="dxa"/>
            <w:vAlign w:val="center"/>
          </w:tcPr>
          <w:p w14:paraId="5D553D35" w14:textId="7E5FB984" w:rsidR="004B0F49" w:rsidRPr="004544D3" w:rsidRDefault="004B0F49" w:rsidP="004B0F49">
            <w:pPr>
              <w:spacing w:before="120" w:after="120"/>
              <w:jc w:val="center"/>
              <w:rPr>
                <w:rFonts w:ascii="Cambria" w:hAnsi="Cambria"/>
                <w:sz w:val="22"/>
                <w:szCs w:val="22"/>
              </w:rPr>
            </w:pPr>
            <w:r w:rsidRPr="004544D3">
              <w:rPr>
                <w:rFonts w:ascii="Cambria" w:hAnsi="Cambria"/>
                <w:sz w:val="22"/>
                <w:szCs w:val="22"/>
              </w:rPr>
              <w:t>1 December 2020</w:t>
            </w:r>
          </w:p>
        </w:tc>
        <w:tc>
          <w:tcPr>
            <w:tcW w:w="4101" w:type="dxa"/>
            <w:tcBorders>
              <w:top w:val="nil"/>
              <w:left w:val="single" w:sz="4" w:space="0" w:color="auto"/>
              <w:bottom w:val="single" w:sz="4" w:space="0" w:color="auto"/>
              <w:right w:val="single" w:sz="4" w:space="0" w:color="auto"/>
            </w:tcBorders>
            <w:shd w:val="clear" w:color="auto" w:fill="auto"/>
            <w:vAlign w:val="center"/>
          </w:tcPr>
          <w:p w14:paraId="2A1A0CAC" w14:textId="395CFB0F" w:rsidR="004B0F49" w:rsidRPr="004544D3" w:rsidRDefault="004B0F49" w:rsidP="004B0F49">
            <w:pPr>
              <w:spacing w:before="120" w:after="120"/>
              <w:jc w:val="center"/>
              <w:rPr>
                <w:rFonts w:ascii="Cambria" w:hAnsi="Cambria"/>
                <w:sz w:val="22"/>
                <w:szCs w:val="22"/>
              </w:rPr>
            </w:pPr>
            <w:r w:rsidRPr="004544D3">
              <w:rPr>
                <w:rFonts w:ascii="Cambria" w:hAnsi="Cambria"/>
                <w:sz w:val="22"/>
                <w:szCs w:val="22"/>
              </w:rPr>
              <w:t>$6.15</w:t>
            </w:r>
          </w:p>
        </w:tc>
      </w:tr>
      <w:tr w:rsidR="004B0F49" w:rsidRPr="004544D3" w14:paraId="3DCE2F53" w14:textId="77777777" w:rsidTr="00DA5231">
        <w:tc>
          <w:tcPr>
            <w:tcW w:w="4104" w:type="dxa"/>
            <w:vAlign w:val="center"/>
          </w:tcPr>
          <w:p w14:paraId="6D8A97DA" w14:textId="3F183CE6" w:rsidR="004B0F49" w:rsidRPr="004544D3" w:rsidRDefault="004B0F49" w:rsidP="004B0F49">
            <w:pPr>
              <w:spacing w:before="120" w:after="120"/>
              <w:jc w:val="center"/>
              <w:rPr>
                <w:rFonts w:ascii="Cambria" w:hAnsi="Cambria"/>
                <w:sz w:val="22"/>
                <w:szCs w:val="22"/>
              </w:rPr>
            </w:pPr>
            <w:r w:rsidRPr="004544D3">
              <w:rPr>
                <w:rFonts w:ascii="Cambria" w:hAnsi="Cambria"/>
                <w:sz w:val="22"/>
                <w:szCs w:val="22"/>
              </w:rPr>
              <w:t>1 September 2021</w:t>
            </w:r>
          </w:p>
        </w:tc>
        <w:tc>
          <w:tcPr>
            <w:tcW w:w="4101" w:type="dxa"/>
            <w:tcBorders>
              <w:top w:val="nil"/>
              <w:left w:val="single" w:sz="4" w:space="0" w:color="auto"/>
              <w:bottom w:val="single" w:sz="4" w:space="0" w:color="auto"/>
              <w:right w:val="single" w:sz="4" w:space="0" w:color="auto"/>
            </w:tcBorders>
            <w:shd w:val="clear" w:color="auto" w:fill="auto"/>
            <w:vAlign w:val="center"/>
          </w:tcPr>
          <w:p w14:paraId="78F08293" w14:textId="1FE52437" w:rsidR="004B0F49" w:rsidRPr="004544D3" w:rsidRDefault="004B0F49" w:rsidP="004B0F49">
            <w:pPr>
              <w:spacing w:before="120" w:after="120"/>
              <w:jc w:val="center"/>
              <w:rPr>
                <w:rFonts w:ascii="Cambria" w:hAnsi="Cambria"/>
                <w:sz w:val="22"/>
                <w:szCs w:val="22"/>
              </w:rPr>
            </w:pPr>
            <w:r w:rsidRPr="004544D3">
              <w:rPr>
                <w:rFonts w:ascii="Cambria" w:hAnsi="Cambria"/>
                <w:sz w:val="22"/>
                <w:szCs w:val="22"/>
              </w:rPr>
              <w:t>$6.25</w:t>
            </w:r>
          </w:p>
        </w:tc>
      </w:tr>
      <w:tr w:rsidR="004B0F49" w:rsidRPr="004544D3" w14:paraId="4EC0940B" w14:textId="77777777" w:rsidTr="00DA5231">
        <w:tc>
          <w:tcPr>
            <w:tcW w:w="4104" w:type="dxa"/>
            <w:vAlign w:val="center"/>
          </w:tcPr>
          <w:p w14:paraId="29FA489D" w14:textId="34AB1198" w:rsidR="004B0F49" w:rsidRPr="004544D3" w:rsidRDefault="004B0F49" w:rsidP="004B0F49">
            <w:pPr>
              <w:spacing w:before="120" w:after="120"/>
              <w:jc w:val="center"/>
              <w:rPr>
                <w:rFonts w:ascii="Cambria" w:hAnsi="Cambria"/>
                <w:sz w:val="22"/>
                <w:szCs w:val="22"/>
              </w:rPr>
            </w:pPr>
            <w:r w:rsidRPr="004544D3">
              <w:rPr>
                <w:rFonts w:ascii="Cambria" w:hAnsi="Cambria"/>
                <w:sz w:val="22"/>
                <w:szCs w:val="22"/>
              </w:rPr>
              <w:t>1 June 2022</w:t>
            </w:r>
          </w:p>
        </w:tc>
        <w:tc>
          <w:tcPr>
            <w:tcW w:w="4101" w:type="dxa"/>
            <w:tcBorders>
              <w:top w:val="nil"/>
              <w:left w:val="single" w:sz="4" w:space="0" w:color="auto"/>
              <w:bottom w:val="single" w:sz="4" w:space="0" w:color="auto"/>
              <w:right w:val="single" w:sz="4" w:space="0" w:color="auto"/>
            </w:tcBorders>
            <w:shd w:val="clear" w:color="auto" w:fill="auto"/>
            <w:vAlign w:val="center"/>
          </w:tcPr>
          <w:p w14:paraId="01C07120" w14:textId="21CED63A" w:rsidR="004B0F49" w:rsidRPr="004544D3" w:rsidRDefault="004B0F49" w:rsidP="004B0F49">
            <w:pPr>
              <w:spacing w:before="120" w:after="120"/>
              <w:jc w:val="center"/>
              <w:rPr>
                <w:rFonts w:ascii="Cambria" w:hAnsi="Cambria"/>
                <w:sz w:val="22"/>
                <w:szCs w:val="22"/>
              </w:rPr>
            </w:pPr>
            <w:r w:rsidRPr="004544D3">
              <w:rPr>
                <w:rFonts w:ascii="Cambria" w:hAnsi="Cambria"/>
                <w:sz w:val="22"/>
                <w:szCs w:val="22"/>
              </w:rPr>
              <w:t>$6.35</w:t>
            </w:r>
          </w:p>
        </w:tc>
      </w:tr>
      <w:tr w:rsidR="004B0F49" w:rsidRPr="004544D3" w14:paraId="5FDDF5E6" w14:textId="77777777" w:rsidTr="00DA5231">
        <w:tc>
          <w:tcPr>
            <w:tcW w:w="4104" w:type="dxa"/>
            <w:vAlign w:val="center"/>
          </w:tcPr>
          <w:p w14:paraId="4CFC4569" w14:textId="16FD3907" w:rsidR="004B0F49" w:rsidRPr="004544D3" w:rsidRDefault="004B0F49" w:rsidP="004B0F49">
            <w:pPr>
              <w:spacing w:before="120" w:after="120"/>
              <w:jc w:val="center"/>
              <w:rPr>
                <w:rFonts w:ascii="Cambria" w:hAnsi="Cambria"/>
                <w:sz w:val="22"/>
                <w:szCs w:val="22"/>
              </w:rPr>
            </w:pPr>
            <w:r w:rsidRPr="004544D3">
              <w:rPr>
                <w:rFonts w:ascii="Cambria" w:hAnsi="Cambria"/>
                <w:sz w:val="22"/>
                <w:szCs w:val="22"/>
              </w:rPr>
              <w:t>1 March 2023</w:t>
            </w:r>
          </w:p>
        </w:tc>
        <w:tc>
          <w:tcPr>
            <w:tcW w:w="4101" w:type="dxa"/>
            <w:tcBorders>
              <w:top w:val="nil"/>
              <w:left w:val="single" w:sz="4" w:space="0" w:color="auto"/>
              <w:bottom w:val="single" w:sz="4" w:space="0" w:color="auto"/>
              <w:right w:val="single" w:sz="4" w:space="0" w:color="auto"/>
            </w:tcBorders>
            <w:shd w:val="clear" w:color="auto" w:fill="auto"/>
            <w:vAlign w:val="center"/>
          </w:tcPr>
          <w:p w14:paraId="04FFAEB5" w14:textId="0B817FBD" w:rsidR="004B0F49" w:rsidRPr="004544D3" w:rsidRDefault="004B0F49" w:rsidP="004B0F49">
            <w:pPr>
              <w:spacing w:before="120" w:after="120"/>
              <w:jc w:val="center"/>
              <w:rPr>
                <w:rFonts w:ascii="Cambria" w:hAnsi="Cambria"/>
                <w:sz w:val="22"/>
                <w:szCs w:val="22"/>
              </w:rPr>
            </w:pPr>
            <w:r w:rsidRPr="004544D3">
              <w:rPr>
                <w:rFonts w:ascii="Cambria" w:hAnsi="Cambria"/>
                <w:sz w:val="22"/>
                <w:szCs w:val="22"/>
              </w:rPr>
              <w:t>$6.45</w:t>
            </w:r>
          </w:p>
        </w:tc>
      </w:tr>
      <w:tr w:rsidR="004B0F49" w:rsidRPr="004544D3" w14:paraId="3971AD71" w14:textId="77777777" w:rsidTr="00DA5231">
        <w:tc>
          <w:tcPr>
            <w:tcW w:w="4104" w:type="dxa"/>
            <w:vAlign w:val="center"/>
          </w:tcPr>
          <w:p w14:paraId="612F4F78" w14:textId="020E2000" w:rsidR="004B0F49" w:rsidRPr="004544D3" w:rsidRDefault="004B0F49" w:rsidP="004B0F49">
            <w:pPr>
              <w:spacing w:before="120" w:after="120"/>
              <w:jc w:val="center"/>
              <w:rPr>
                <w:rFonts w:ascii="Cambria" w:hAnsi="Cambria"/>
                <w:sz w:val="22"/>
                <w:szCs w:val="22"/>
              </w:rPr>
            </w:pPr>
            <w:r w:rsidRPr="004544D3">
              <w:rPr>
                <w:rFonts w:ascii="Cambria" w:hAnsi="Cambria"/>
                <w:sz w:val="22"/>
                <w:szCs w:val="22"/>
              </w:rPr>
              <w:t>1 December 2023</w:t>
            </w:r>
          </w:p>
        </w:tc>
        <w:tc>
          <w:tcPr>
            <w:tcW w:w="4101" w:type="dxa"/>
            <w:tcBorders>
              <w:top w:val="nil"/>
              <w:left w:val="single" w:sz="4" w:space="0" w:color="auto"/>
              <w:bottom w:val="single" w:sz="4" w:space="0" w:color="auto"/>
              <w:right w:val="single" w:sz="4" w:space="0" w:color="auto"/>
            </w:tcBorders>
            <w:shd w:val="clear" w:color="auto" w:fill="auto"/>
            <w:vAlign w:val="center"/>
          </w:tcPr>
          <w:p w14:paraId="6F08A368" w14:textId="72EE4529" w:rsidR="004B0F49" w:rsidRPr="004544D3" w:rsidRDefault="004B0F49" w:rsidP="004B0F49">
            <w:pPr>
              <w:spacing w:before="120" w:after="120"/>
              <w:jc w:val="center"/>
              <w:rPr>
                <w:rFonts w:ascii="Cambria" w:hAnsi="Cambria"/>
                <w:sz w:val="22"/>
                <w:szCs w:val="22"/>
              </w:rPr>
            </w:pPr>
            <w:r w:rsidRPr="004544D3">
              <w:rPr>
                <w:rFonts w:ascii="Cambria" w:hAnsi="Cambria"/>
                <w:sz w:val="22"/>
                <w:szCs w:val="22"/>
              </w:rPr>
              <w:t>$6.50</w:t>
            </w:r>
          </w:p>
        </w:tc>
      </w:tr>
    </w:tbl>
    <w:p w14:paraId="113631F7"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No allowance shall be payable in respect of periods of work performed in or about the entrance of any port.</w:t>
      </w:r>
    </w:p>
    <w:p w14:paraId="6727973C"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513" w:name="_Toc46485125"/>
      <w:r w:rsidRPr="004544D3">
        <w:rPr>
          <w:rFonts w:ascii="Cambria" w:hAnsi="Cambria" w:cs="Arial"/>
          <w:b/>
          <w:bCs/>
          <w:kern w:val="32"/>
          <w:sz w:val="28"/>
          <w:szCs w:val="32"/>
        </w:rPr>
        <w:t>Shipkeeping Allowance</w:t>
      </w:r>
      <w:bookmarkEnd w:id="1513"/>
    </w:p>
    <w:p w14:paraId="74E1D613" w14:textId="62563727" w:rsidR="004838D3" w:rsidRPr="004544D3" w:rsidRDefault="004838D3" w:rsidP="004838D3">
      <w:pPr>
        <w:ind w:left="851"/>
        <w:rPr>
          <w:rFonts w:ascii="Cambria" w:hAnsi="Cambria"/>
          <w:sz w:val="22"/>
          <w:szCs w:val="22"/>
        </w:rPr>
      </w:pPr>
      <w:r w:rsidRPr="004544D3">
        <w:rPr>
          <w:rFonts w:ascii="Cambria" w:hAnsi="Cambria"/>
          <w:sz w:val="22"/>
          <w:szCs w:val="22"/>
        </w:rPr>
        <w:t>An Employee who is employed on a vessel shall be paid a shipkeeping allowance at their hourly rate of pay for 3 hours per day when the Employer requires the Employee to remain on board to be available to perform any necessary vessel related duty that may arise.</w:t>
      </w:r>
    </w:p>
    <w:p w14:paraId="16DE8BB8"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514" w:name="_Toc46485126"/>
      <w:r w:rsidRPr="004544D3">
        <w:rPr>
          <w:rFonts w:ascii="Cambria" w:hAnsi="Cambria" w:cs="Arial"/>
          <w:b/>
          <w:bCs/>
          <w:kern w:val="32"/>
          <w:sz w:val="28"/>
          <w:szCs w:val="32"/>
        </w:rPr>
        <w:t>Diving Allowance</w:t>
      </w:r>
      <w:bookmarkEnd w:id="1514"/>
    </w:p>
    <w:p w14:paraId="72A2CC36" w14:textId="1D47EF20" w:rsidR="004838D3" w:rsidRPr="004544D3" w:rsidRDefault="004838D3" w:rsidP="004838D3">
      <w:pPr>
        <w:numPr>
          <w:ilvl w:val="1"/>
          <w:numId w:val="1"/>
        </w:numPr>
        <w:spacing w:after="120"/>
        <w:outlineLvl w:val="3"/>
        <w:rPr>
          <w:rFonts w:ascii="Cambria" w:hAnsi="Cambria" w:cs="Arial"/>
          <w:bCs/>
          <w:iCs/>
          <w:sz w:val="22"/>
          <w:szCs w:val="22"/>
          <w:lang w:val="en-GB"/>
        </w:rPr>
      </w:pPr>
      <w:r w:rsidRPr="004544D3">
        <w:rPr>
          <w:rFonts w:ascii="Cambria" w:hAnsi="Cambria" w:cs="Arial"/>
          <w:bCs/>
          <w:iCs/>
          <w:sz w:val="22"/>
          <w:szCs w:val="22"/>
          <w:lang w:val="en-GB"/>
        </w:rPr>
        <w:t xml:space="preserve">An Employee who is competent and required in the course of their official duties to dive underwater shall be paid an allowance at the rates specified in the following table for each day on which approved diving duties are required to be performed: </w:t>
      </w:r>
    </w:p>
    <w:p w14:paraId="693D2967" w14:textId="43243813" w:rsidR="003D6777" w:rsidRPr="004544D3" w:rsidRDefault="003D6777" w:rsidP="003D6777">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95</w:t>
      </w:r>
      <w:r w:rsidR="00952F54">
        <w:rPr>
          <w:noProof/>
        </w:rPr>
        <w:fldChar w:fldCharType="end"/>
      </w:r>
      <w:r w:rsidRPr="004544D3">
        <w:t>: Diving Allowance (DJPR)</w:t>
      </w:r>
    </w:p>
    <w:tbl>
      <w:tblPr>
        <w:tblStyle w:val="TableGrid"/>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4102"/>
      </w:tblGrid>
      <w:tr w:rsidR="004838D3" w:rsidRPr="004544D3" w14:paraId="678BB898" w14:textId="77777777" w:rsidTr="00246F35">
        <w:trPr>
          <w:tblHeader/>
        </w:trPr>
        <w:tc>
          <w:tcPr>
            <w:tcW w:w="4103" w:type="dxa"/>
            <w:shd w:val="clear" w:color="auto" w:fill="000000" w:themeFill="text1"/>
            <w:vAlign w:val="center"/>
          </w:tcPr>
          <w:p w14:paraId="6A812090" w14:textId="77777777" w:rsidR="004838D3" w:rsidRPr="004544D3" w:rsidRDefault="004838D3" w:rsidP="004838D3">
            <w:pPr>
              <w:keepNext/>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4102" w:type="dxa"/>
            <w:shd w:val="clear" w:color="auto" w:fill="000000" w:themeFill="text1"/>
            <w:vAlign w:val="center"/>
          </w:tcPr>
          <w:p w14:paraId="76CB1258"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Per day</w:t>
            </w:r>
          </w:p>
        </w:tc>
      </w:tr>
      <w:tr w:rsidR="004E102F" w:rsidRPr="004544D3" w14:paraId="1EE87E23" w14:textId="77777777" w:rsidTr="00DA5231">
        <w:tc>
          <w:tcPr>
            <w:tcW w:w="4103" w:type="dxa"/>
            <w:vAlign w:val="center"/>
          </w:tcPr>
          <w:p w14:paraId="76359E85" w14:textId="6BAD5672" w:rsidR="004E102F" w:rsidRPr="004544D3" w:rsidRDefault="004E102F" w:rsidP="004E102F">
            <w:pPr>
              <w:spacing w:before="120" w:after="120"/>
              <w:jc w:val="center"/>
              <w:rPr>
                <w:rFonts w:ascii="Cambria" w:hAnsi="Cambria"/>
                <w:sz w:val="22"/>
                <w:szCs w:val="22"/>
              </w:rPr>
            </w:pPr>
            <w:r w:rsidRPr="004544D3">
              <w:rPr>
                <w:rFonts w:ascii="Cambria" w:hAnsi="Cambria"/>
                <w:sz w:val="22"/>
                <w:szCs w:val="22"/>
              </w:rPr>
              <w:t>20 March 2020</w:t>
            </w:r>
          </w:p>
        </w:tc>
        <w:tc>
          <w:tcPr>
            <w:tcW w:w="4102" w:type="dxa"/>
            <w:tcBorders>
              <w:top w:val="single" w:sz="4" w:space="0" w:color="auto"/>
              <w:left w:val="single" w:sz="4" w:space="0" w:color="auto"/>
              <w:bottom w:val="single" w:sz="4" w:space="0" w:color="auto"/>
              <w:right w:val="single" w:sz="4" w:space="0" w:color="auto"/>
            </w:tcBorders>
            <w:shd w:val="clear" w:color="auto" w:fill="auto"/>
            <w:vAlign w:val="center"/>
          </w:tcPr>
          <w:p w14:paraId="020F4576" w14:textId="73DA399D" w:rsidR="004E102F" w:rsidRPr="004544D3" w:rsidRDefault="004E102F" w:rsidP="004E102F">
            <w:pPr>
              <w:spacing w:before="120" w:after="120"/>
              <w:jc w:val="center"/>
              <w:rPr>
                <w:rFonts w:ascii="Cambria" w:hAnsi="Cambria"/>
                <w:sz w:val="22"/>
                <w:szCs w:val="22"/>
              </w:rPr>
            </w:pPr>
            <w:r w:rsidRPr="004544D3">
              <w:rPr>
                <w:rFonts w:ascii="Cambria" w:hAnsi="Cambria"/>
                <w:sz w:val="22"/>
                <w:szCs w:val="22"/>
              </w:rPr>
              <w:t>$32.25</w:t>
            </w:r>
          </w:p>
        </w:tc>
      </w:tr>
      <w:tr w:rsidR="004E102F" w:rsidRPr="004544D3" w14:paraId="1ABBD1D1" w14:textId="77777777" w:rsidTr="00DA5231">
        <w:tc>
          <w:tcPr>
            <w:tcW w:w="4103" w:type="dxa"/>
            <w:vAlign w:val="center"/>
          </w:tcPr>
          <w:p w14:paraId="583BB605" w14:textId="15E132F3" w:rsidR="004E102F" w:rsidRPr="004544D3" w:rsidRDefault="004E102F" w:rsidP="004E102F">
            <w:pPr>
              <w:spacing w:before="120" w:after="120"/>
              <w:jc w:val="center"/>
              <w:rPr>
                <w:rFonts w:ascii="Cambria" w:hAnsi="Cambria"/>
                <w:sz w:val="22"/>
                <w:szCs w:val="22"/>
              </w:rPr>
            </w:pPr>
            <w:r w:rsidRPr="004544D3">
              <w:rPr>
                <w:rFonts w:ascii="Cambria" w:hAnsi="Cambria"/>
                <w:sz w:val="22"/>
                <w:szCs w:val="22"/>
              </w:rPr>
              <w:t>1 December 2020</w:t>
            </w:r>
          </w:p>
        </w:tc>
        <w:tc>
          <w:tcPr>
            <w:tcW w:w="4102" w:type="dxa"/>
            <w:tcBorders>
              <w:top w:val="nil"/>
              <w:left w:val="single" w:sz="4" w:space="0" w:color="auto"/>
              <w:bottom w:val="single" w:sz="4" w:space="0" w:color="auto"/>
              <w:right w:val="single" w:sz="4" w:space="0" w:color="auto"/>
            </w:tcBorders>
            <w:shd w:val="clear" w:color="auto" w:fill="auto"/>
            <w:vAlign w:val="center"/>
          </w:tcPr>
          <w:p w14:paraId="05C2BC3B" w14:textId="7B6C51F1" w:rsidR="004E102F" w:rsidRPr="004544D3" w:rsidRDefault="004E102F" w:rsidP="004E102F">
            <w:pPr>
              <w:spacing w:before="120" w:after="120"/>
              <w:jc w:val="center"/>
              <w:rPr>
                <w:rFonts w:ascii="Cambria" w:hAnsi="Cambria"/>
                <w:sz w:val="22"/>
                <w:szCs w:val="22"/>
              </w:rPr>
            </w:pPr>
            <w:r w:rsidRPr="004544D3">
              <w:rPr>
                <w:rFonts w:ascii="Cambria" w:hAnsi="Cambria"/>
                <w:sz w:val="22"/>
                <w:szCs w:val="22"/>
              </w:rPr>
              <w:t>$32.65</w:t>
            </w:r>
          </w:p>
        </w:tc>
      </w:tr>
      <w:tr w:rsidR="004E102F" w:rsidRPr="004544D3" w14:paraId="4984285D" w14:textId="77777777" w:rsidTr="00DA5231">
        <w:tc>
          <w:tcPr>
            <w:tcW w:w="4103" w:type="dxa"/>
            <w:vAlign w:val="center"/>
          </w:tcPr>
          <w:p w14:paraId="326D031D" w14:textId="05907733" w:rsidR="004E102F" w:rsidRPr="004544D3" w:rsidRDefault="004E102F" w:rsidP="004E102F">
            <w:pPr>
              <w:spacing w:before="120" w:after="120"/>
              <w:jc w:val="center"/>
              <w:rPr>
                <w:rFonts w:ascii="Cambria" w:hAnsi="Cambria"/>
                <w:sz w:val="22"/>
                <w:szCs w:val="22"/>
              </w:rPr>
            </w:pPr>
            <w:r w:rsidRPr="004544D3">
              <w:rPr>
                <w:rFonts w:ascii="Cambria" w:hAnsi="Cambria"/>
                <w:sz w:val="22"/>
                <w:szCs w:val="22"/>
              </w:rPr>
              <w:t>1 September 2021</w:t>
            </w:r>
          </w:p>
        </w:tc>
        <w:tc>
          <w:tcPr>
            <w:tcW w:w="4102" w:type="dxa"/>
            <w:tcBorders>
              <w:top w:val="nil"/>
              <w:left w:val="single" w:sz="4" w:space="0" w:color="auto"/>
              <w:bottom w:val="single" w:sz="4" w:space="0" w:color="auto"/>
              <w:right w:val="single" w:sz="4" w:space="0" w:color="auto"/>
            </w:tcBorders>
            <w:shd w:val="clear" w:color="auto" w:fill="auto"/>
            <w:vAlign w:val="center"/>
          </w:tcPr>
          <w:p w14:paraId="1B1D2E41" w14:textId="1239A1B1" w:rsidR="004E102F" w:rsidRPr="004544D3" w:rsidRDefault="004E102F" w:rsidP="004E102F">
            <w:pPr>
              <w:spacing w:before="120" w:after="120"/>
              <w:jc w:val="center"/>
              <w:rPr>
                <w:rFonts w:ascii="Cambria" w:hAnsi="Cambria"/>
                <w:sz w:val="22"/>
                <w:szCs w:val="22"/>
              </w:rPr>
            </w:pPr>
            <w:r w:rsidRPr="004544D3">
              <w:rPr>
                <w:rFonts w:ascii="Cambria" w:hAnsi="Cambria"/>
                <w:sz w:val="22"/>
                <w:szCs w:val="22"/>
              </w:rPr>
              <w:t>$33.10</w:t>
            </w:r>
          </w:p>
        </w:tc>
      </w:tr>
      <w:tr w:rsidR="004E102F" w:rsidRPr="004544D3" w14:paraId="08524AA6" w14:textId="77777777" w:rsidTr="00DA5231">
        <w:tc>
          <w:tcPr>
            <w:tcW w:w="4103" w:type="dxa"/>
            <w:vAlign w:val="center"/>
          </w:tcPr>
          <w:p w14:paraId="6E0D4CD4" w14:textId="47FCC5B0" w:rsidR="004E102F" w:rsidRPr="004544D3" w:rsidRDefault="004E102F" w:rsidP="004E102F">
            <w:pPr>
              <w:spacing w:before="120" w:after="120"/>
              <w:jc w:val="center"/>
              <w:rPr>
                <w:rFonts w:ascii="Cambria" w:hAnsi="Cambria"/>
                <w:sz w:val="22"/>
                <w:szCs w:val="22"/>
              </w:rPr>
            </w:pPr>
            <w:r w:rsidRPr="004544D3">
              <w:rPr>
                <w:rFonts w:ascii="Cambria" w:hAnsi="Cambria"/>
                <w:sz w:val="22"/>
                <w:szCs w:val="22"/>
              </w:rPr>
              <w:t>1 June 2022</w:t>
            </w:r>
          </w:p>
        </w:tc>
        <w:tc>
          <w:tcPr>
            <w:tcW w:w="4102" w:type="dxa"/>
            <w:tcBorders>
              <w:top w:val="nil"/>
              <w:left w:val="single" w:sz="4" w:space="0" w:color="auto"/>
              <w:bottom w:val="single" w:sz="4" w:space="0" w:color="auto"/>
              <w:right w:val="single" w:sz="4" w:space="0" w:color="auto"/>
            </w:tcBorders>
            <w:shd w:val="clear" w:color="auto" w:fill="auto"/>
            <w:vAlign w:val="center"/>
          </w:tcPr>
          <w:p w14:paraId="0F494114" w14:textId="4738C83B" w:rsidR="004E102F" w:rsidRPr="004544D3" w:rsidRDefault="004E102F" w:rsidP="004E102F">
            <w:pPr>
              <w:spacing w:before="120" w:after="120"/>
              <w:jc w:val="center"/>
              <w:rPr>
                <w:rFonts w:ascii="Cambria" w:hAnsi="Cambria"/>
                <w:sz w:val="22"/>
                <w:szCs w:val="22"/>
              </w:rPr>
            </w:pPr>
            <w:r w:rsidRPr="004544D3">
              <w:rPr>
                <w:rFonts w:ascii="Cambria" w:hAnsi="Cambria"/>
                <w:sz w:val="22"/>
                <w:szCs w:val="22"/>
              </w:rPr>
              <w:t>$33.55</w:t>
            </w:r>
          </w:p>
        </w:tc>
      </w:tr>
      <w:tr w:rsidR="004E102F" w:rsidRPr="004544D3" w14:paraId="0F69EC87" w14:textId="77777777" w:rsidTr="00DA5231">
        <w:tc>
          <w:tcPr>
            <w:tcW w:w="4103" w:type="dxa"/>
            <w:vAlign w:val="center"/>
          </w:tcPr>
          <w:p w14:paraId="5806867D" w14:textId="68664A5C" w:rsidR="004E102F" w:rsidRPr="004544D3" w:rsidRDefault="004E102F" w:rsidP="004E102F">
            <w:pPr>
              <w:spacing w:before="120" w:after="120"/>
              <w:jc w:val="center"/>
              <w:rPr>
                <w:rFonts w:ascii="Cambria" w:hAnsi="Cambria"/>
                <w:sz w:val="22"/>
                <w:szCs w:val="22"/>
              </w:rPr>
            </w:pPr>
            <w:r w:rsidRPr="004544D3">
              <w:rPr>
                <w:rFonts w:ascii="Cambria" w:hAnsi="Cambria"/>
                <w:sz w:val="22"/>
                <w:szCs w:val="22"/>
              </w:rPr>
              <w:t>1 March 2023</w:t>
            </w:r>
          </w:p>
        </w:tc>
        <w:tc>
          <w:tcPr>
            <w:tcW w:w="4102" w:type="dxa"/>
            <w:tcBorders>
              <w:top w:val="nil"/>
              <w:left w:val="single" w:sz="4" w:space="0" w:color="auto"/>
              <w:bottom w:val="single" w:sz="4" w:space="0" w:color="auto"/>
              <w:right w:val="single" w:sz="4" w:space="0" w:color="auto"/>
            </w:tcBorders>
            <w:shd w:val="clear" w:color="auto" w:fill="auto"/>
            <w:vAlign w:val="center"/>
          </w:tcPr>
          <w:p w14:paraId="0D624E7E" w14:textId="373F9DD7" w:rsidR="004E102F" w:rsidRPr="004544D3" w:rsidRDefault="004E102F" w:rsidP="004E102F">
            <w:pPr>
              <w:spacing w:before="120" w:after="120"/>
              <w:jc w:val="center"/>
              <w:rPr>
                <w:rFonts w:ascii="Cambria" w:hAnsi="Cambria"/>
                <w:sz w:val="22"/>
                <w:szCs w:val="22"/>
              </w:rPr>
            </w:pPr>
            <w:r w:rsidRPr="004544D3">
              <w:rPr>
                <w:rFonts w:ascii="Cambria" w:hAnsi="Cambria"/>
                <w:sz w:val="22"/>
                <w:szCs w:val="22"/>
              </w:rPr>
              <w:t>$34.05</w:t>
            </w:r>
          </w:p>
        </w:tc>
      </w:tr>
      <w:tr w:rsidR="004E102F" w:rsidRPr="004544D3" w14:paraId="00DA2774" w14:textId="77777777" w:rsidTr="00DA5231">
        <w:tc>
          <w:tcPr>
            <w:tcW w:w="4103" w:type="dxa"/>
            <w:vAlign w:val="center"/>
          </w:tcPr>
          <w:p w14:paraId="6DA3A5B9" w14:textId="1E970298" w:rsidR="004E102F" w:rsidRPr="004544D3" w:rsidRDefault="004E102F" w:rsidP="004E102F">
            <w:pPr>
              <w:spacing w:before="120" w:after="120"/>
              <w:jc w:val="center"/>
              <w:rPr>
                <w:rFonts w:ascii="Cambria" w:hAnsi="Cambria"/>
                <w:sz w:val="22"/>
                <w:szCs w:val="22"/>
              </w:rPr>
            </w:pPr>
            <w:r w:rsidRPr="004544D3">
              <w:rPr>
                <w:rFonts w:ascii="Cambria" w:hAnsi="Cambria"/>
                <w:sz w:val="22"/>
                <w:szCs w:val="22"/>
              </w:rPr>
              <w:lastRenderedPageBreak/>
              <w:t>1 December 2023</w:t>
            </w:r>
          </w:p>
        </w:tc>
        <w:tc>
          <w:tcPr>
            <w:tcW w:w="4102" w:type="dxa"/>
            <w:tcBorders>
              <w:top w:val="nil"/>
              <w:left w:val="single" w:sz="4" w:space="0" w:color="auto"/>
              <w:bottom w:val="single" w:sz="4" w:space="0" w:color="auto"/>
              <w:right w:val="single" w:sz="4" w:space="0" w:color="auto"/>
            </w:tcBorders>
            <w:shd w:val="clear" w:color="auto" w:fill="auto"/>
            <w:vAlign w:val="center"/>
          </w:tcPr>
          <w:p w14:paraId="3A198A44" w14:textId="224B519E" w:rsidR="004E102F" w:rsidRPr="004544D3" w:rsidRDefault="004E102F" w:rsidP="004E102F">
            <w:pPr>
              <w:spacing w:before="120" w:after="120"/>
              <w:jc w:val="center"/>
              <w:rPr>
                <w:rFonts w:ascii="Cambria" w:hAnsi="Cambria"/>
                <w:sz w:val="22"/>
                <w:szCs w:val="22"/>
              </w:rPr>
            </w:pPr>
            <w:r w:rsidRPr="004544D3">
              <w:rPr>
                <w:rFonts w:ascii="Cambria" w:hAnsi="Cambria"/>
                <w:sz w:val="22"/>
                <w:szCs w:val="22"/>
              </w:rPr>
              <w:t>$34.40</w:t>
            </w:r>
          </w:p>
        </w:tc>
      </w:tr>
    </w:tbl>
    <w:p w14:paraId="4E0B827E" w14:textId="286691BE" w:rsidR="004838D3" w:rsidRPr="004544D3" w:rsidRDefault="004838D3" w:rsidP="004838D3">
      <w:pPr>
        <w:numPr>
          <w:ilvl w:val="1"/>
          <w:numId w:val="1"/>
        </w:numPr>
        <w:spacing w:after="120"/>
        <w:outlineLvl w:val="3"/>
        <w:rPr>
          <w:rFonts w:ascii="Cambria" w:hAnsi="Cambria" w:cs="Arial"/>
          <w:bCs/>
          <w:iCs/>
          <w:sz w:val="22"/>
          <w:szCs w:val="22"/>
          <w:lang w:val="en-GB"/>
        </w:rPr>
      </w:pPr>
      <w:r w:rsidRPr="004544D3">
        <w:rPr>
          <w:rFonts w:ascii="Cambria" w:hAnsi="Cambria" w:cs="Arial"/>
          <w:bCs/>
          <w:iCs/>
          <w:sz w:val="22"/>
          <w:szCs w:val="22"/>
          <w:lang w:val="en-GB"/>
        </w:rPr>
        <w:t xml:space="preserve">An Employee who on any day is required to perform the work of a diving supervisor shall be paid an allowance at the rate specified in the following table for each day on which the dive supervisor duties are required to be performed: </w:t>
      </w:r>
    </w:p>
    <w:p w14:paraId="73229F01" w14:textId="2ADEC76F" w:rsidR="003D6777" w:rsidRPr="004544D3" w:rsidRDefault="003D6777" w:rsidP="003D6777">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96</w:t>
      </w:r>
      <w:r w:rsidR="00952F54">
        <w:rPr>
          <w:noProof/>
        </w:rPr>
        <w:fldChar w:fldCharType="end"/>
      </w:r>
      <w:r w:rsidRPr="004544D3">
        <w:t>: Diving Supervisor Allowance (DJPR)</w:t>
      </w:r>
    </w:p>
    <w:tbl>
      <w:tblPr>
        <w:tblStyle w:val="TableGrid"/>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4102"/>
      </w:tblGrid>
      <w:tr w:rsidR="004838D3" w:rsidRPr="004544D3" w14:paraId="10AA35AB" w14:textId="77777777" w:rsidTr="007F6FA6">
        <w:trPr>
          <w:tblHeader/>
        </w:trPr>
        <w:tc>
          <w:tcPr>
            <w:tcW w:w="4103" w:type="dxa"/>
            <w:shd w:val="clear" w:color="auto" w:fill="000000" w:themeFill="text1"/>
            <w:vAlign w:val="center"/>
          </w:tcPr>
          <w:p w14:paraId="2A9A0247"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4102" w:type="dxa"/>
            <w:shd w:val="clear" w:color="auto" w:fill="000000" w:themeFill="text1"/>
            <w:vAlign w:val="center"/>
          </w:tcPr>
          <w:p w14:paraId="715623D9"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Per day</w:t>
            </w:r>
          </w:p>
        </w:tc>
      </w:tr>
      <w:tr w:rsidR="00CD66FE" w:rsidRPr="004544D3" w14:paraId="5408A279" w14:textId="77777777" w:rsidTr="00DA5231">
        <w:tc>
          <w:tcPr>
            <w:tcW w:w="4103" w:type="dxa"/>
            <w:vAlign w:val="center"/>
          </w:tcPr>
          <w:p w14:paraId="6CD9A215" w14:textId="01F1E651" w:rsidR="00CD66FE" w:rsidRPr="004544D3" w:rsidRDefault="00CD66FE" w:rsidP="00CD66FE">
            <w:pPr>
              <w:spacing w:before="120" w:after="120"/>
              <w:jc w:val="center"/>
              <w:rPr>
                <w:rFonts w:ascii="Cambria" w:hAnsi="Cambria"/>
                <w:sz w:val="22"/>
                <w:szCs w:val="22"/>
              </w:rPr>
            </w:pPr>
            <w:r w:rsidRPr="004544D3">
              <w:rPr>
                <w:rFonts w:ascii="Cambria" w:hAnsi="Cambria"/>
                <w:sz w:val="22"/>
                <w:szCs w:val="22"/>
              </w:rPr>
              <w:t>20 March 2020</w:t>
            </w:r>
          </w:p>
        </w:tc>
        <w:tc>
          <w:tcPr>
            <w:tcW w:w="4102" w:type="dxa"/>
            <w:tcBorders>
              <w:top w:val="single" w:sz="4" w:space="0" w:color="auto"/>
              <w:left w:val="single" w:sz="4" w:space="0" w:color="auto"/>
              <w:bottom w:val="single" w:sz="4" w:space="0" w:color="auto"/>
              <w:right w:val="single" w:sz="4" w:space="0" w:color="auto"/>
            </w:tcBorders>
            <w:shd w:val="clear" w:color="auto" w:fill="auto"/>
            <w:vAlign w:val="center"/>
          </w:tcPr>
          <w:p w14:paraId="742BEBF9" w14:textId="381D5F0F" w:rsidR="00CD66FE" w:rsidRPr="004544D3" w:rsidRDefault="00CD66FE" w:rsidP="00CD66FE">
            <w:pPr>
              <w:spacing w:before="120" w:after="120"/>
              <w:jc w:val="center"/>
              <w:rPr>
                <w:rFonts w:ascii="Cambria" w:hAnsi="Cambria"/>
                <w:sz w:val="22"/>
                <w:szCs w:val="22"/>
              </w:rPr>
            </w:pPr>
            <w:r w:rsidRPr="004544D3">
              <w:rPr>
                <w:rFonts w:ascii="Cambria" w:hAnsi="Cambria"/>
                <w:sz w:val="22"/>
                <w:szCs w:val="22"/>
              </w:rPr>
              <w:t>$48.50</w:t>
            </w:r>
          </w:p>
        </w:tc>
      </w:tr>
      <w:tr w:rsidR="00CD66FE" w:rsidRPr="004544D3" w14:paraId="21AEF81B" w14:textId="77777777" w:rsidTr="00DA5231">
        <w:tc>
          <w:tcPr>
            <w:tcW w:w="4103" w:type="dxa"/>
            <w:vAlign w:val="center"/>
          </w:tcPr>
          <w:p w14:paraId="6A4DCEE7" w14:textId="59D48DAE" w:rsidR="00CD66FE" w:rsidRPr="004544D3" w:rsidRDefault="00CD66FE" w:rsidP="00CD66FE">
            <w:pPr>
              <w:spacing w:before="120" w:after="120"/>
              <w:jc w:val="center"/>
              <w:rPr>
                <w:rFonts w:ascii="Cambria" w:hAnsi="Cambria"/>
                <w:sz w:val="22"/>
                <w:szCs w:val="22"/>
              </w:rPr>
            </w:pPr>
            <w:r w:rsidRPr="004544D3">
              <w:rPr>
                <w:rFonts w:ascii="Cambria" w:hAnsi="Cambria"/>
                <w:sz w:val="22"/>
                <w:szCs w:val="22"/>
              </w:rPr>
              <w:t>1 December 2020</w:t>
            </w:r>
          </w:p>
        </w:tc>
        <w:tc>
          <w:tcPr>
            <w:tcW w:w="4102" w:type="dxa"/>
            <w:tcBorders>
              <w:top w:val="nil"/>
              <w:left w:val="single" w:sz="4" w:space="0" w:color="auto"/>
              <w:bottom w:val="single" w:sz="4" w:space="0" w:color="auto"/>
              <w:right w:val="single" w:sz="4" w:space="0" w:color="auto"/>
            </w:tcBorders>
            <w:shd w:val="clear" w:color="auto" w:fill="auto"/>
            <w:vAlign w:val="center"/>
          </w:tcPr>
          <w:p w14:paraId="460750AE" w14:textId="4A4C24C7" w:rsidR="00CD66FE" w:rsidRPr="004544D3" w:rsidRDefault="00CD66FE" w:rsidP="00CD66FE">
            <w:pPr>
              <w:spacing w:before="120" w:after="120"/>
              <w:jc w:val="center"/>
              <w:rPr>
                <w:rFonts w:ascii="Cambria" w:hAnsi="Cambria"/>
                <w:sz w:val="22"/>
                <w:szCs w:val="22"/>
              </w:rPr>
            </w:pPr>
            <w:r w:rsidRPr="004544D3">
              <w:rPr>
                <w:rFonts w:ascii="Cambria" w:hAnsi="Cambria"/>
                <w:sz w:val="22"/>
                <w:szCs w:val="22"/>
              </w:rPr>
              <w:t>$49.10</w:t>
            </w:r>
          </w:p>
        </w:tc>
      </w:tr>
      <w:tr w:rsidR="00CD66FE" w:rsidRPr="004544D3" w14:paraId="0854A77A" w14:textId="77777777" w:rsidTr="00DA5231">
        <w:tc>
          <w:tcPr>
            <w:tcW w:w="4103" w:type="dxa"/>
            <w:vAlign w:val="center"/>
          </w:tcPr>
          <w:p w14:paraId="5070F5EE" w14:textId="662BB497" w:rsidR="00CD66FE" w:rsidRPr="004544D3" w:rsidRDefault="00CD66FE" w:rsidP="00CD66FE">
            <w:pPr>
              <w:spacing w:before="120" w:after="120"/>
              <w:jc w:val="center"/>
              <w:rPr>
                <w:rFonts w:ascii="Cambria" w:hAnsi="Cambria"/>
                <w:sz w:val="22"/>
                <w:szCs w:val="22"/>
              </w:rPr>
            </w:pPr>
            <w:r w:rsidRPr="004544D3">
              <w:rPr>
                <w:rFonts w:ascii="Cambria" w:hAnsi="Cambria"/>
                <w:sz w:val="22"/>
                <w:szCs w:val="22"/>
              </w:rPr>
              <w:t>1 September 2021</w:t>
            </w:r>
          </w:p>
        </w:tc>
        <w:tc>
          <w:tcPr>
            <w:tcW w:w="4102" w:type="dxa"/>
            <w:tcBorders>
              <w:top w:val="nil"/>
              <w:left w:val="single" w:sz="4" w:space="0" w:color="auto"/>
              <w:bottom w:val="single" w:sz="4" w:space="0" w:color="auto"/>
              <w:right w:val="single" w:sz="4" w:space="0" w:color="auto"/>
            </w:tcBorders>
            <w:shd w:val="clear" w:color="auto" w:fill="auto"/>
            <w:vAlign w:val="center"/>
          </w:tcPr>
          <w:p w14:paraId="1897884D" w14:textId="35BBFDF1" w:rsidR="00CD66FE" w:rsidRPr="004544D3" w:rsidRDefault="00CD66FE" w:rsidP="00CD66FE">
            <w:pPr>
              <w:spacing w:before="120" w:after="120"/>
              <w:jc w:val="center"/>
              <w:rPr>
                <w:rFonts w:ascii="Cambria" w:hAnsi="Cambria"/>
                <w:sz w:val="22"/>
                <w:szCs w:val="22"/>
              </w:rPr>
            </w:pPr>
            <w:r w:rsidRPr="004544D3">
              <w:rPr>
                <w:rFonts w:ascii="Cambria" w:hAnsi="Cambria"/>
                <w:sz w:val="22"/>
                <w:szCs w:val="22"/>
              </w:rPr>
              <w:t>$49.85</w:t>
            </w:r>
          </w:p>
        </w:tc>
      </w:tr>
      <w:tr w:rsidR="00CD66FE" w:rsidRPr="004544D3" w14:paraId="3BEBC452" w14:textId="77777777" w:rsidTr="00DA5231">
        <w:tc>
          <w:tcPr>
            <w:tcW w:w="4103" w:type="dxa"/>
            <w:vAlign w:val="center"/>
          </w:tcPr>
          <w:p w14:paraId="32A99AF5" w14:textId="0809CE69" w:rsidR="00CD66FE" w:rsidRPr="004544D3" w:rsidRDefault="00CD66FE" w:rsidP="00CD66FE">
            <w:pPr>
              <w:spacing w:before="120" w:after="120"/>
              <w:jc w:val="center"/>
              <w:rPr>
                <w:rFonts w:ascii="Cambria" w:hAnsi="Cambria"/>
                <w:sz w:val="22"/>
                <w:szCs w:val="22"/>
              </w:rPr>
            </w:pPr>
            <w:r w:rsidRPr="004544D3">
              <w:rPr>
                <w:rFonts w:ascii="Cambria" w:hAnsi="Cambria"/>
                <w:sz w:val="22"/>
                <w:szCs w:val="22"/>
              </w:rPr>
              <w:t>1 June 2022</w:t>
            </w:r>
          </w:p>
        </w:tc>
        <w:tc>
          <w:tcPr>
            <w:tcW w:w="4102" w:type="dxa"/>
            <w:tcBorders>
              <w:top w:val="nil"/>
              <w:left w:val="single" w:sz="4" w:space="0" w:color="auto"/>
              <w:bottom w:val="single" w:sz="4" w:space="0" w:color="auto"/>
              <w:right w:val="single" w:sz="4" w:space="0" w:color="auto"/>
            </w:tcBorders>
            <w:shd w:val="clear" w:color="auto" w:fill="auto"/>
            <w:vAlign w:val="center"/>
          </w:tcPr>
          <w:p w14:paraId="2FAA8637" w14:textId="7B404D09" w:rsidR="00CD66FE" w:rsidRPr="004544D3" w:rsidRDefault="00CD66FE" w:rsidP="00CD66FE">
            <w:pPr>
              <w:spacing w:before="120" w:after="120"/>
              <w:jc w:val="center"/>
              <w:rPr>
                <w:rFonts w:ascii="Cambria" w:hAnsi="Cambria"/>
                <w:sz w:val="22"/>
                <w:szCs w:val="22"/>
              </w:rPr>
            </w:pPr>
            <w:r w:rsidRPr="004544D3">
              <w:rPr>
                <w:rFonts w:ascii="Cambria" w:hAnsi="Cambria"/>
                <w:sz w:val="22"/>
                <w:szCs w:val="22"/>
              </w:rPr>
              <w:t>$50.50</w:t>
            </w:r>
          </w:p>
        </w:tc>
      </w:tr>
      <w:tr w:rsidR="00CD66FE" w:rsidRPr="004544D3" w14:paraId="5673E4A5" w14:textId="77777777" w:rsidTr="00DA5231">
        <w:tc>
          <w:tcPr>
            <w:tcW w:w="4103" w:type="dxa"/>
            <w:vAlign w:val="center"/>
          </w:tcPr>
          <w:p w14:paraId="5ED75D8C" w14:textId="408D8CF7" w:rsidR="00CD66FE" w:rsidRPr="004544D3" w:rsidRDefault="00CD66FE" w:rsidP="00CD66FE">
            <w:pPr>
              <w:spacing w:before="120" w:after="120"/>
              <w:jc w:val="center"/>
              <w:rPr>
                <w:rFonts w:ascii="Cambria" w:hAnsi="Cambria"/>
                <w:sz w:val="22"/>
                <w:szCs w:val="22"/>
              </w:rPr>
            </w:pPr>
            <w:r w:rsidRPr="004544D3">
              <w:rPr>
                <w:rFonts w:ascii="Cambria" w:hAnsi="Cambria"/>
                <w:sz w:val="22"/>
                <w:szCs w:val="22"/>
              </w:rPr>
              <w:t>1 March 2023</w:t>
            </w:r>
          </w:p>
        </w:tc>
        <w:tc>
          <w:tcPr>
            <w:tcW w:w="4102" w:type="dxa"/>
            <w:tcBorders>
              <w:top w:val="nil"/>
              <w:left w:val="single" w:sz="4" w:space="0" w:color="auto"/>
              <w:bottom w:val="single" w:sz="4" w:space="0" w:color="auto"/>
              <w:right w:val="single" w:sz="4" w:space="0" w:color="auto"/>
            </w:tcBorders>
            <w:shd w:val="clear" w:color="auto" w:fill="auto"/>
            <w:vAlign w:val="center"/>
          </w:tcPr>
          <w:p w14:paraId="072CA2F2" w14:textId="1165B3BA" w:rsidR="00CD66FE" w:rsidRPr="004544D3" w:rsidRDefault="00CD66FE" w:rsidP="00CD66FE">
            <w:pPr>
              <w:spacing w:before="120" w:after="120"/>
              <w:jc w:val="center"/>
              <w:rPr>
                <w:rFonts w:ascii="Cambria" w:hAnsi="Cambria"/>
                <w:sz w:val="22"/>
                <w:szCs w:val="22"/>
              </w:rPr>
            </w:pPr>
            <w:r w:rsidRPr="004544D3">
              <w:rPr>
                <w:rFonts w:ascii="Cambria" w:hAnsi="Cambria"/>
                <w:sz w:val="22"/>
                <w:szCs w:val="22"/>
              </w:rPr>
              <w:t>$51.25</w:t>
            </w:r>
          </w:p>
        </w:tc>
      </w:tr>
      <w:tr w:rsidR="00CD66FE" w:rsidRPr="004544D3" w14:paraId="170EF6AB" w14:textId="77777777" w:rsidTr="00DA5231">
        <w:tc>
          <w:tcPr>
            <w:tcW w:w="4103" w:type="dxa"/>
            <w:vAlign w:val="center"/>
          </w:tcPr>
          <w:p w14:paraId="371779C4" w14:textId="05ACB1CD" w:rsidR="00CD66FE" w:rsidRPr="004544D3" w:rsidRDefault="00CD66FE" w:rsidP="00CD66FE">
            <w:pPr>
              <w:spacing w:before="120" w:after="120"/>
              <w:jc w:val="center"/>
              <w:rPr>
                <w:rFonts w:ascii="Cambria" w:hAnsi="Cambria"/>
                <w:sz w:val="22"/>
                <w:szCs w:val="22"/>
              </w:rPr>
            </w:pPr>
            <w:r w:rsidRPr="004544D3">
              <w:rPr>
                <w:rFonts w:ascii="Cambria" w:hAnsi="Cambria"/>
                <w:sz w:val="22"/>
                <w:szCs w:val="22"/>
              </w:rPr>
              <w:t>1 December 2023</w:t>
            </w:r>
          </w:p>
        </w:tc>
        <w:tc>
          <w:tcPr>
            <w:tcW w:w="4102" w:type="dxa"/>
            <w:tcBorders>
              <w:top w:val="nil"/>
              <w:left w:val="single" w:sz="4" w:space="0" w:color="auto"/>
              <w:bottom w:val="single" w:sz="4" w:space="0" w:color="auto"/>
              <w:right w:val="single" w:sz="4" w:space="0" w:color="auto"/>
            </w:tcBorders>
            <w:shd w:val="clear" w:color="auto" w:fill="auto"/>
            <w:vAlign w:val="center"/>
          </w:tcPr>
          <w:p w14:paraId="1AA7164B" w14:textId="4D2DC709" w:rsidR="00CD66FE" w:rsidRPr="004544D3" w:rsidRDefault="00CD66FE" w:rsidP="00CD66FE">
            <w:pPr>
              <w:spacing w:before="120" w:after="120"/>
              <w:jc w:val="center"/>
              <w:rPr>
                <w:rFonts w:ascii="Cambria" w:hAnsi="Cambria"/>
                <w:sz w:val="22"/>
                <w:szCs w:val="22"/>
              </w:rPr>
            </w:pPr>
            <w:r w:rsidRPr="004544D3">
              <w:rPr>
                <w:rFonts w:ascii="Cambria" w:hAnsi="Cambria"/>
                <w:sz w:val="22"/>
                <w:szCs w:val="22"/>
              </w:rPr>
              <w:t>$51.75</w:t>
            </w:r>
          </w:p>
        </w:tc>
      </w:tr>
    </w:tbl>
    <w:p w14:paraId="6BD2736E"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515" w:name="_Toc46485127"/>
      <w:r w:rsidRPr="004544D3">
        <w:rPr>
          <w:rFonts w:ascii="Cambria" w:hAnsi="Cambria" w:cs="Arial"/>
          <w:b/>
          <w:bCs/>
          <w:kern w:val="32"/>
          <w:sz w:val="28"/>
          <w:szCs w:val="32"/>
        </w:rPr>
        <w:t>Farm and Building Security Allowance</w:t>
      </w:r>
      <w:bookmarkEnd w:id="1515"/>
    </w:p>
    <w:p w14:paraId="03A3257F" w14:textId="77777777" w:rsidR="004838D3" w:rsidRPr="004544D3" w:rsidRDefault="004838D3" w:rsidP="004838D3">
      <w:pPr>
        <w:numPr>
          <w:ilvl w:val="1"/>
          <w:numId w:val="1"/>
        </w:numPr>
        <w:spacing w:after="60"/>
        <w:outlineLvl w:val="3"/>
        <w:rPr>
          <w:rFonts w:ascii="Cambria" w:hAnsi="Cambria" w:cs="Arial"/>
          <w:bCs/>
          <w:iCs/>
          <w:sz w:val="22"/>
          <w:szCs w:val="22"/>
          <w:lang w:val="en-GB"/>
        </w:rPr>
      </w:pPr>
      <w:bookmarkStart w:id="1516" w:name="_Ref443300311"/>
      <w:r w:rsidRPr="004544D3">
        <w:rPr>
          <w:rFonts w:ascii="Cambria" w:hAnsi="Cambria" w:cs="Arial"/>
          <w:bCs/>
          <w:iCs/>
          <w:sz w:val="22"/>
          <w:szCs w:val="22"/>
          <w:lang w:val="en-GB"/>
        </w:rPr>
        <w:t>A Farm/Building Security Officer (FBS Officer) is an Employee who is assigned the responsibilities and duties for caretaking and security of Departmental property, including farm land, buildings, equipment and livestock outside of the person’s ordinary hours of work and/or outside of the normal operating hours of the unit including early mornings, evenings and weekends.</w:t>
      </w:r>
      <w:bookmarkEnd w:id="1516"/>
    </w:p>
    <w:p w14:paraId="24E22738"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The FBS allowance is intended to compensate Employees for caretaking and security performed outside of “normal operating hours” in addition to their normal duties. A FBS officer duty statement outlining the duties to be performed must be developed and recorded to ensure that both parties agree as to the functions of the position.</w:t>
      </w:r>
    </w:p>
    <w:p w14:paraId="13075E06" w14:textId="7FBCE2CB"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The FBS officer shall be available to perform the duties as required at all times out of hours in accordance with </w:t>
      </w:r>
      <w:r w:rsidRPr="004544D3">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_Ref443300311 \r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10.1</w:t>
      </w:r>
      <w:r w:rsidRPr="004544D3">
        <w:rPr>
          <w:rFonts w:ascii="Cambria" w:hAnsi="Cambria" w:cs="Arial"/>
          <w:b/>
          <w:bCs/>
          <w:iCs/>
          <w:sz w:val="22"/>
          <w:szCs w:val="22"/>
          <w:lang w:val="en-GB"/>
        </w:rPr>
        <w:fldChar w:fldCharType="end"/>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of this</w:t>
      </w:r>
      <w:r w:rsidRPr="004544D3">
        <w:rPr>
          <w:rFonts w:ascii="Cambria" w:hAnsi="Cambria" w:cs="Arial"/>
          <w:b/>
          <w:bCs/>
          <w:iCs/>
          <w:sz w:val="22"/>
          <w:szCs w:val="22"/>
          <w:lang w:val="en-GB"/>
        </w:rPr>
        <w:t xml:space="preserve"> </w:t>
      </w:r>
      <w:r w:rsidRPr="004544D3">
        <w:rPr>
          <w:rFonts w:ascii="Cambria" w:hAnsi="Cambria" w:cs="Arial"/>
          <w:bCs/>
          <w:iCs/>
          <w:sz w:val="22"/>
          <w:szCs w:val="22"/>
          <w:lang w:val="en-US"/>
        </w:rPr>
        <w:t>Appendix</w:t>
      </w:r>
      <w:r w:rsidRPr="004544D3">
        <w:rPr>
          <w:rFonts w:ascii="Cambria" w:hAnsi="Cambria" w:cs="Arial"/>
          <w:bCs/>
          <w:iCs/>
          <w:sz w:val="22"/>
          <w:szCs w:val="22"/>
          <w:lang w:val="en-GB"/>
        </w:rPr>
        <w:t>.</w:t>
      </w:r>
    </w:p>
    <w:p w14:paraId="1CAEB505" w14:textId="77777777" w:rsidR="004838D3" w:rsidRPr="004544D3" w:rsidRDefault="004838D3" w:rsidP="004838D3">
      <w:pPr>
        <w:numPr>
          <w:ilvl w:val="1"/>
          <w:numId w:val="1"/>
        </w:numPr>
        <w:spacing w:after="120"/>
        <w:outlineLvl w:val="3"/>
        <w:rPr>
          <w:rFonts w:ascii="Cambria" w:hAnsi="Cambria" w:cs="Arial"/>
          <w:bCs/>
          <w:iCs/>
          <w:sz w:val="22"/>
          <w:szCs w:val="22"/>
          <w:lang w:val="en-GB"/>
        </w:rPr>
      </w:pPr>
      <w:r w:rsidRPr="004544D3">
        <w:rPr>
          <w:rFonts w:ascii="Cambria" w:hAnsi="Cambria" w:cs="Arial"/>
          <w:bCs/>
          <w:iCs/>
          <w:sz w:val="22"/>
          <w:szCs w:val="22"/>
          <w:lang w:val="en-GB"/>
        </w:rPr>
        <w:t xml:space="preserve">The allowance is a per annum rate within the ranges specified in the following table and adjusted to fortnightly payments. The allowance is to be annualised to exclude its payment during any periods of annual or long service leave and averaged to a fortnightly rate over the 52 weeks of the year. The allowance is not included as part of salary for superannuation purposes. </w:t>
      </w:r>
    </w:p>
    <w:p w14:paraId="20473025" w14:textId="0FBD2D11" w:rsidR="00136005" w:rsidRPr="004544D3" w:rsidRDefault="00136005" w:rsidP="00136005">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97</w:t>
      </w:r>
      <w:r w:rsidR="00952F54">
        <w:rPr>
          <w:noProof/>
        </w:rPr>
        <w:fldChar w:fldCharType="end"/>
      </w:r>
      <w:r w:rsidRPr="004544D3">
        <w:t>: Farm and Building Security Allowance</w:t>
      </w:r>
    </w:p>
    <w:tbl>
      <w:tblPr>
        <w:tblStyle w:val="TableGrid"/>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2738"/>
        <w:gridCol w:w="2740"/>
      </w:tblGrid>
      <w:tr w:rsidR="004838D3" w:rsidRPr="004544D3" w14:paraId="35E6C867" w14:textId="77777777" w:rsidTr="00117016">
        <w:trPr>
          <w:tblHeader/>
        </w:trPr>
        <w:tc>
          <w:tcPr>
            <w:tcW w:w="2727" w:type="dxa"/>
            <w:shd w:val="clear" w:color="auto" w:fill="000000" w:themeFill="text1"/>
            <w:vAlign w:val="center"/>
          </w:tcPr>
          <w:p w14:paraId="75633410"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2738" w:type="dxa"/>
            <w:shd w:val="clear" w:color="auto" w:fill="000000" w:themeFill="text1"/>
            <w:vAlign w:val="center"/>
          </w:tcPr>
          <w:p w14:paraId="79D1534D"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Annual minimum</w:t>
            </w:r>
          </w:p>
        </w:tc>
        <w:tc>
          <w:tcPr>
            <w:tcW w:w="2740" w:type="dxa"/>
            <w:shd w:val="clear" w:color="auto" w:fill="000000" w:themeFill="text1"/>
            <w:vAlign w:val="center"/>
          </w:tcPr>
          <w:p w14:paraId="6E75BD29"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Annual maximum</w:t>
            </w:r>
          </w:p>
        </w:tc>
      </w:tr>
      <w:tr w:rsidR="00034A29" w:rsidRPr="004544D3" w14:paraId="31E0C002" w14:textId="77777777" w:rsidTr="00DA5231">
        <w:tc>
          <w:tcPr>
            <w:tcW w:w="2727" w:type="dxa"/>
            <w:vAlign w:val="center"/>
          </w:tcPr>
          <w:p w14:paraId="71A2F0A8" w14:textId="13AE8764" w:rsidR="00034A29" w:rsidRPr="004544D3" w:rsidRDefault="00034A29" w:rsidP="00034A29">
            <w:pPr>
              <w:spacing w:before="120" w:after="120"/>
              <w:jc w:val="center"/>
              <w:rPr>
                <w:rFonts w:ascii="Cambria" w:hAnsi="Cambria"/>
                <w:sz w:val="22"/>
                <w:szCs w:val="22"/>
              </w:rPr>
            </w:pPr>
            <w:r w:rsidRPr="004544D3">
              <w:rPr>
                <w:rFonts w:ascii="Cambria" w:hAnsi="Cambria"/>
                <w:sz w:val="22"/>
                <w:szCs w:val="22"/>
              </w:rPr>
              <w:t>20 March 2020</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14:paraId="12F743B0" w14:textId="298CC0F3" w:rsidR="00034A29" w:rsidRPr="004544D3" w:rsidRDefault="00034A29" w:rsidP="00034A29">
            <w:pPr>
              <w:spacing w:before="120" w:after="120"/>
              <w:jc w:val="center"/>
              <w:rPr>
                <w:rFonts w:ascii="Cambria" w:hAnsi="Cambria"/>
                <w:sz w:val="22"/>
                <w:szCs w:val="22"/>
              </w:rPr>
            </w:pPr>
            <w:r w:rsidRPr="004544D3">
              <w:rPr>
                <w:rFonts w:ascii="Cambria" w:hAnsi="Cambria"/>
                <w:sz w:val="22"/>
                <w:szCs w:val="22"/>
              </w:rPr>
              <w:t>$5,454.60</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14:paraId="32EC64B8" w14:textId="17D2F7E8" w:rsidR="00034A29" w:rsidRPr="004544D3" w:rsidRDefault="00034A29" w:rsidP="00034A29">
            <w:pPr>
              <w:spacing w:before="120" w:after="120"/>
              <w:jc w:val="center"/>
              <w:rPr>
                <w:rFonts w:ascii="Cambria" w:hAnsi="Cambria"/>
                <w:sz w:val="22"/>
                <w:szCs w:val="22"/>
              </w:rPr>
            </w:pPr>
            <w:r w:rsidRPr="004544D3">
              <w:rPr>
                <w:rFonts w:ascii="Cambria" w:hAnsi="Cambria"/>
                <w:sz w:val="22"/>
                <w:szCs w:val="22"/>
              </w:rPr>
              <w:t>$12,727.20</w:t>
            </w:r>
          </w:p>
        </w:tc>
      </w:tr>
      <w:tr w:rsidR="00034A29" w:rsidRPr="004544D3" w14:paraId="6010743F" w14:textId="77777777" w:rsidTr="00DA5231">
        <w:tc>
          <w:tcPr>
            <w:tcW w:w="2727" w:type="dxa"/>
            <w:vAlign w:val="center"/>
          </w:tcPr>
          <w:p w14:paraId="1632EC6A" w14:textId="137D39A7" w:rsidR="00034A29" w:rsidRPr="004544D3" w:rsidRDefault="00034A29" w:rsidP="00034A29">
            <w:pPr>
              <w:spacing w:before="120" w:after="120"/>
              <w:jc w:val="center"/>
              <w:rPr>
                <w:rFonts w:ascii="Cambria" w:hAnsi="Cambria"/>
                <w:sz w:val="22"/>
                <w:szCs w:val="22"/>
              </w:rPr>
            </w:pPr>
            <w:r w:rsidRPr="004544D3">
              <w:rPr>
                <w:rFonts w:ascii="Cambria" w:hAnsi="Cambria"/>
                <w:sz w:val="22"/>
                <w:szCs w:val="22"/>
              </w:rPr>
              <w:lastRenderedPageBreak/>
              <w:t>1 December 2020</w:t>
            </w:r>
          </w:p>
        </w:tc>
        <w:tc>
          <w:tcPr>
            <w:tcW w:w="2738" w:type="dxa"/>
            <w:tcBorders>
              <w:top w:val="nil"/>
              <w:left w:val="single" w:sz="4" w:space="0" w:color="auto"/>
              <w:bottom w:val="single" w:sz="4" w:space="0" w:color="auto"/>
              <w:right w:val="single" w:sz="4" w:space="0" w:color="auto"/>
            </w:tcBorders>
            <w:shd w:val="clear" w:color="auto" w:fill="auto"/>
            <w:vAlign w:val="center"/>
          </w:tcPr>
          <w:p w14:paraId="3AA45043" w14:textId="46198240" w:rsidR="00034A29" w:rsidRPr="004544D3" w:rsidRDefault="00034A29" w:rsidP="00034A29">
            <w:pPr>
              <w:spacing w:before="120" w:after="120"/>
              <w:jc w:val="center"/>
              <w:rPr>
                <w:rFonts w:ascii="Cambria" w:hAnsi="Cambria"/>
                <w:sz w:val="22"/>
                <w:szCs w:val="22"/>
              </w:rPr>
            </w:pPr>
            <w:r w:rsidRPr="004544D3">
              <w:rPr>
                <w:rFonts w:ascii="Cambria" w:hAnsi="Cambria"/>
                <w:sz w:val="22"/>
                <w:szCs w:val="22"/>
              </w:rPr>
              <w:t>$5,522.80</w:t>
            </w:r>
          </w:p>
        </w:tc>
        <w:tc>
          <w:tcPr>
            <w:tcW w:w="2740" w:type="dxa"/>
            <w:tcBorders>
              <w:top w:val="nil"/>
              <w:left w:val="single" w:sz="4" w:space="0" w:color="auto"/>
              <w:bottom w:val="single" w:sz="4" w:space="0" w:color="auto"/>
              <w:right w:val="single" w:sz="4" w:space="0" w:color="auto"/>
            </w:tcBorders>
            <w:shd w:val="clear" w:color="auto" w:fill="auto"/>
            <w:vAlign w:val="center"/>
          </w:tcPr>
          <w:p w14:paraId="4CA7E531" w14:textId="5BA6AF22" w:rsidR="00034A29" w:rsidRPr="004544D3" w:rsidRDefault="00034A29" w:rsidP="00034A29">
            <w:pPr>
              <w:spacing w:before="120" w:after="120"/>
              <w:jc w:val="center"/>
              <w:rPr>
                <w:rFonts w:ascii="Cambria" w:hAnsi="Cambria"/>
                <w:sz w:val="22"/>
                <w:szCs w:val="22"/>
              </w:rPr>
            </w:pPr>
            <w:r w:rsidRPr="004544D3">
              <w:rPr>
                <w:rFonts w:ascii="Cambria" w:hAnsi="Cambria"/>
                <w:sz w:val="22"/>
                <w:szCs w:val="22"/>
              </w:rPr>
              <w:t>$12,886.30</w:t>
            </w:r>
          </w:p>
        </w:tc>
      </w:tr>
      <w:tr w:rsidR="00034A29" w:rsidRPr="004544D3" w14:paraId="418A864D" w14:textId="77777777" w:rsidTr="00DA5231">
        <w:tc>
          <w:tcPr>
            <w:tcW w:w="2727" w:type="dxa"/>
            <w:vAlign w:val="center"/>
          </w:tcPr>
          <w:p w14:paraId="724880DB" w14:textId="24999C0C" w:rsidR="00034A29" w:rsidRPr="004544D3" w:rsidRDefault="00034A29" w:rsidP="00034A29">
            <w:pPr>
              <w:spacing w:before="120" w:after="120"/>
              <w:jc w:val="center"/>
              <w:rPr>
                <w:rFonts w:ascii="Cambria" w:hAnsi="Cambria"/>
                <w:sz w:val="22"/>
                <w:szCs w:val="22"/>
              </w:rPr>
            </w:pPr>
            <w:r w:rsidRPr="004544D3">
              <w:rPr>
                <w:rFonts w:ascii="Cambria" w:hAnsi="Cambria"/>
                <w:sz w:val="22"/>
                <w:szCs w:val="22"/>
              </w:rPr>
              <w:t>1 September 2021</w:t>
            </w:r>
          </w:p>
        </w:tc>
        <w:tc>
          <w:tcPr>
            <w:tcW w:w="2738" w:type="dxa"/>
            <w:tcBorders>
              <w:top w:val="nil"/>
              <w:left w:val="single" w:sz="4" w:space="0" w:color="auto"/>
              <w:bottom w:val="single" w:sz="4" w:space="0" w:color="auto"/>
              <w:right w:val="single" w:sz="4" w:space="0" w:color="auto"/>
            </w:tcBorders>
            <w:shd w:val="clear" w:color="auto" w:fill="auto"/>
            <w:vAlign w:val="center"/>
          </w:tcPr>
          <w:p w14:paraId="628447F2" w14:textId="34043307" w:rsidR="00034A29" w:rsidRPr="004544D3" w:rsidRDefault="00034A29" w:rsidP="00034A29">
            <w:pPr>
              <w:spacing w:before="120" w:after="120"/>
              <w:jc w:val="center"/>
              <w:rPr>
                <w:rFonts w:ascii="Cambria" w:hAnsi="Cambria"/>
                <w:sz w:val="22"/>
                <w:szCs w:val="22"/>
              </w:rPr>
            </w:pPr>
            <w:r w:rsidRPr="004544D3">
              <w:rPr>
                <w:rFonts w:ascii="Cambria" w:hAnsi="Cambria"/>
                <w:sz w:val="22"/>
                <w:szCs w:val="22"/>
              </w:rPr>
              <w:t>$5,605.65</w:t>
            </w:r>
          </w:p>
        </w:tc>
        <w:tc>
          <w:tcPr>
            <w:tcW w:w="2740" w:type="dxa"/>
            <w:tcBorders>
              <w:top w:val="nil"/>
              <w:left w:val="single" w:sz="4" w:space="0" w:color="auto"/>
              <w:bottom w:val="single" w:sz="4" w:space="0" w:color="auto"/>
              <w:right w:val="single" w:sz="4" w:space="0" w:color="auto"/>
            </w:tcBorders>
            <w:shd w:val="clear" w:color="auto" w:fill="auto"/>
            <w:vAlign w:val="center"/>
          </w:tcPr>
          <w:p w14:paraId="07C8E875" w14:textId="20267600" w:rsidR="00034A29" w:rsidRPr="004544D3" w:rsidRDefault="00034A29" w:rsidP="00034A29">
            <w:pPr>
              <w:spacing w:before="120" w:after="120"/>
              <w:jc w:val="center"/>
              <w:rPr>
                <w:rFonts w:ascii="Cambria" w:hAnsi="Cambria"/>
                <w:sz w:val="22"/>
                <w:szCs w:val="22"/>
              </w:rPr>
            </w:pPr>
            <w:r w:rsidRPr="004544D3">
              <w:rPr>
                <w:rFonts w:ascii="Cambria" w:hAnsi="Cambria"/>
                <w:sz w:val="22"/>
                <w:szCs w:val="22"/>
              </w:rPr>
              <w:t>$13,079.55</w:t>
            </w:r>
          </w:p>
        </w:tc>
      </w:tr>
      <w:tr w:rsidR="00034A29" w:rsidRPr="004544D3" w14:paraId="2FDE200E" w14:textId="77777777" w:rsidTr="00DA5231">
        <w:tc>
          <w:tcPr>
            <w:tcW w:w="2727" w:type="dxa"/>
            <w:vAlign w:val="center"/>
          </w:tcPr>
          <w:p w14:paraId="7A4F21D8" w14:textId="7E89AB66" w:rsidR="00034A29" w:rsidRPr="004544D3" w:rsidRDefault="00034A29" w:rsidP="00034A29">
            <w:pPr>
              <w:spacing w:before="120" w:after="120"/>
              <w:jc w:val="center"/>
              <w:rPr>
                <w:rFonts w:ascii="Cambria" w:hAnsi="Cambria"/>
                <w:sz w:val="22"/>
                <w:szCs w:val="22"/>
              </w:rPr>
            </w:pPr>
            <w:r w:rsidRPr="004544D3">
              <w:rPr>
                <w:rFonts w:ascii="Cambria" w:hAnsi="Cambria"/>
                <w:sz w:val="22"/>
                <w:szCs w:val="22"/>
              </w:rPr>
              <w:t>1 June 2022</w:t>
            </w:r>
          </w:p>
        </w:tc>
        <w:tc>
          <w:tcPr>
            <w:tcW w:w="2738" w:type="dxa"/>
            <w:tcBorders>
              <w:top w:val="nil"/>
              <w:left w:val="single" w:sz="4" w:space="0" w:color="auto"/>
              <w:bottom w:val="single" w:sz="4" w:space="0" w:color="auto"/>
              <w:right w:val="single" w:sz="4" w:space="0" w:color="auto"/>
            </w:tcBorders>
            <w:shd w:val="clear" w:color="auto" w:fill="auto"/>
            <w:vAlign w:val="center"/>
          </w:tcPr>
          <w:p w14:paraId="48D24E8F" w14:textId="02815A40" w:rsidR="00034A29" w:rsidRPr="004544D3" w:rsidRDefault="00034A29" w:rsidP="00034A29">
            <w:pPr>
              <w:spacing w:before="120" w:after="120"/>
              <w:jc w:val="center"/>
              <w:rPr>
                <w:rFonts w:ascii="Cambria" w:hAnsi="Cambria"/>
                <w:sz w:val="22"/>
                <w:szCs w:val="22"/>
              </w:rPr>
            </w:pPr>
            <w:r w:rsidRPr="004544D3">
              <w:rPr>
                <w:rFonts w:ascii="Cambria" w:hAnsi="Cambria"/>
                <w:sz w:val="22"/>
                <w:szCs w:val="22"/>
              </w:rPr>
              <w:t>$5,675.70</w:t>
            </w:r>
          </w:p>
        </w:tc>
        <w:tc>
          <w:tcPr>
            <w:tcW w:w="2740" w:type="dxa"/>
            <w:tcBorders>
              <w:top w:val="nil"/>
              <w:left w:val="single" w:sz="4" w:space="0" w:color="auto"/>
              <w:bottom w:val="single" w:sz="4" w:space="0" w:color="auto"/>
              <w:right w:val="single" w:sz="4" w:space="0" w:color="auto"/>
            </w:tcBorders>
            <w:shd w:val="clear" w:color="auto" w:fill="auto"/>
            <w:vAlign w:val="center"/>
          </w:tcPr>
          <w:p w14:paraId="471C9DCA" w14:textId="376FF5D5" w:rsidR="00034A29" w:rsidRPr="004544D3" w:rsidRDefault="00034A29" w:rsidP="00034A29">
            <w:pPr>
              <w:spacing w:before="120" w:after="120"/>
              <w:jc w:val="center"/>
              <w:rPr>
                <w:rFonts w:ascii="Cambria" w:hAnsi="Cambria"/>
                <w:sz w:val="22"/>
                <w:szCs w:val="22"/>
              </w:rPr>
            </w:pPr>
            <w:r w:rsidRPr="004544D3">
              <w:rPr>
                <w:rFonts w:ascii="Cambria" w:hAnsi="Cambria"/>
                <w:sz w:val="22"/>
                <w:szCs w:val="22"/>
              </w:rPr>
              <w:t>$13,243.05</w:t>
            </w:r>
          </w:p>
        </w:tc>
      </w:tr>
      <w:tr w:rsidR="00034A29" w:rsidRPr="004544D3" w14:paraId="40066103" w14:textId="77777777" w:rsidTr="00DA5231">
        <w:tc>
          <w:tcPr>
            <w:tcW w:w="2727" w:type="dxa"/>
            <w:vAlign w:val="center"/>
          </w:tcPr>
          <w:p w14:paraId="77809279" w14:textId="5D36C924" w:rsidR="00034A29" w:rsidRPr="004544D3" w:rsidRDefault="00034A29" w:rsidP="00034A29">
            <w:pPr>
              <w:spacing w:before="120" w:after="120"/>
              <w:jc w:val="center"/>
              <w:rPr>
                <w:rFonts w:ascii="Cambria" w:hAnsi="Cambria"/>
                <w:sz w:val="22"/>
                <w:szCs w:val="22"/>
              </w:rPr>
            </w:pPr>
            <w:r w:rsidRPr="004544D3">
              <w:rPr>
                <w:rFonts w:ascii="Cambria" w:hAnsi="Cambria"/>
                <w:sz w:val="22"/>
                <w:szCs w:val="22"/>
              </w:rPr>
              <w:t>1 March 2023</w:t>
            </w:r>
          </w:p>
        </w:tc>
        <w:tc>
          <w:tcPr>
            <w:tcW w:w="2738" w:type="dxa"/>
            <w:tcBorders>
              <w:top w:val="nil"/>
              <w:left w:val="single" w:sz="4" w:space="0" w:color="auto"/>
              <w:bottom w:val="single" w:sz="4" w:space="0" w:color="auto"/>
              <w:right w:val="single" w:sz="4" w:space="0" w:color="auto"/>
            </w:tcBorders>
            <w:shd w:val="clear" w:color="auto" w:fill="auto"/>
            <w:vAlign w:val="center"/>
          </w:tcPr>
          <w:p w14:paraId="1A80208C" w14:textId="19CF55FA" w:rsidR="00034A29" w:rsidRPr="004544D3" w:rsidRDefault="00034A29" w:rsidP="00034A29">
            <w:pPr>
              <w:spacing w:before="120" w:after="120"/>
              <w:jc w:val="center"/>
              <w:rPr>
                <w:rFonts w:ascii="Cambria" w:hAnsi="Cambria"/>
                <w:sz w:val="22"/>
                <w:szCs w:val="22"/>
              </w:rPr>
            </w:pPr>
            <w:r w:rsidRPr="004544D3">
              <w:rPr>
                <w:rFonts w:ascii="Cambria" w:hAnsi="Cambria"/>
                <w:sz w:val="22"/>
                <w:szCs w:val="22"/>
              </w:rPr>
              <w:t>$5,760.85</w:t>
            </w:r>
          </w:p>
        </w:tc>
        <w:tc>
          <w:tcPr>
            <w:tcW w:w="2740" w:type="dxa"/>
            <w:tcBorders>
              <w:top w:val="nil"/>
              <w:left w:val="single" w:sz="4" w:space="0" w:color="auto"/>
              <w:bottom w:val="single" w:sz="4" w:space="0" w:color="auto"/>
              <w:right w:val="single" w:sz="4" w:space="0" w:color="auto"/>
            </w:tcBorders>
            <w:shd w:val="clear" w:color="auto" w:fill="auto"/>
            <w:vAlign w:val="center"/>
          </w:tcPr>
          <w:p w14:paraId="406D669D" w14:textId="422220E0" w:rsidR="00034A29" w:rsidRPr="004544D3" w:rsidRDefault="00034A29" w:rsidP="00034A29">
            <w:pPr>
              <w:spacing w:before="120" w:after="120"/>
              <w:jc w:val="center"/>
              <w:rPr>
                <w:rFonts w:ascii="Cambria" w:hAnsi="Cambria"/>
                <w:sz w:val="22"/>
                <w:szCs w:val="22"/>
              </w:rPr>
            </w:pPr>
            <w:r w:rsidRPr="004544D3">
              <w:rPr>
                <w:rFonts w:ascii="Cambria" w:hAnsi="Cambria"/>
                <w:sz w:val="22"/>
                <w:szCs w:val="22"/>
              </w:rPr>
              <w:t>$13,441.70</w:t>
            </w:r>
          </w:p>
        </w:tc>
      </w:tr>
      <w:tr w:rsidR="00034A29" w:rsidRPr="004544D3" w14:paraId="7DF5504E" w14:textId="77777777" w:rsidTr="00DA5231">
        <w:tc>
          <w:tcPr>
            <w:tcW w:w="2727" w:type="dxa"/>
            <w:vAlign w:val="center"/>
          </w:tcPr>
          <w:p w14:paraId="4FC490F9" w14:textId="32540F09" w:rsidR="00034A29" w:rsidRPr="004544D3" w:rsidRDefault="00034A29" w:rsidP="00034A29">
            <w:pPr>
              <w:spacing w:before="120" w:after="120"/>
              <w:jc w:val="center"/>
              <w:rPr>
                <w:rFonts w:ascii="Cambria" w:hAnsi="Cambria"/>
                <w:sz w:val="22"/>
                <w:szCs w:val="22"/>
              </w:rPr>
            </w:pPr>
            <w:r w:rsidRPr="004544D3">
              <w:rPr>
                <w:rFonts w:ascii="Cambria" w:hAnsi="Cambria"/>
                <w:sz w:val="22"/>
                <w:szCs w:val="22"/>
              </w:rPr>
              <w:t>1 December 2023</w:t>
            </w:r>
          </w:p>
        </w:tc>
        <w:tc>
          <w:tcPr>
            <w:tcW w:w="2738" w:type="dxa"/>
            <w:tcBorders>
              <w:top w:val="nil"/>
              <w:left w:val="single" w:sz="4" w:space="0" w:color="auto"/>
              <w:bottom w:val="single" w:sz="4" w:space="0" w:color="auto"/>
              <w:right w:val="single" w:sz="4" w:space="0" w:color="auto"/>
            </w:tcBorders>
            <w:shd w:val="clear" w:color="auto" w:fill="auto"/>
            <w:vAlign w:val="center"/>
          </w:tcPr>
          <w:p w14:paraId="42FA74FA" w14:textId="5DD1A80E" w:rsidR="00034A29" w:rsidRPr="004544D3" w:rsidRDefault="00034A29" w:rsidP="00034A29">
            <w:pPr>
              <w:spacing w:before="120" w:after="120"/>
              <w:jc w:val="center"/>
              <w:rPr>
                <w:rFonts w:ascii="Cambria" w:hAnsi="Cambria"/>
                <w:sz w:val="22"/>
                <w:szCs w:val="22"/>
              </w:rPr>
            </w:pPr>
            <w:r w:rsidRPr="004544D3">
              <w:rPr>
                <w:rFonts w:ascii="Cambria" w:hAnsi="Cambria"/>
                <w:sz w:val="22"/>
                <w:szCs w:val="22"/>
              </w:rPr>
              <w:t>$5,818.45</w:t>
            </w:r>
          </w:p>
        </w:tc>
        <w:tc>
          <w:tcPr>
            <w:tcW w:w="2740" w:type="dxa"/>
            <w:tcBorders>
              <w:top w:val="nil"/>
              <w:left w:val="single" w:sz="4" w:space="0" w:color="auto"/>
              <w:bottom w:val="single" w:sz="4" w:space="0" w:color="auto"/>
              <w:right w:val="single" w:sz="4" w:space="0" w:color="auto"/>
            </w:tcBorders>
            <w:shd w:val="clear" w:color="auto" w:fill="auto"/>
            <w:vAlign w:val="center"/>
          </w:tcPr>
          <w:p w14:paraId="1D667077" w14:textId="4F290E7B" w:rsidR="00034A29" w:rsidRPr="004544D3" w:rsidRDefault="00034A29" w:rsidP="00034A29">
            <w:pPr>
              <w:spacing w:before="120" w:after="120"/>
              <w:jc w:val="center"/>
              <w:rPr>
                <w:rFonts w:ascii="Cambria" w:hAnsi="Cambria"/>
                <w:sz w:val="22"/>
                <w:szCs w:val="22"/>
              </w:rPr>
            </w:pPr>
            <w:r w:rsidRPr="004544D3">
              <w:rPr>
                <w:rFonts w:ascii="Cambria" w:hAnsi="Cambria"/>
                <w:sz w:val="22"/>
                <w:szCs w:val="22"/>
              </w:rPr>
              <w:t>$13,576.15</w:t>
            </w:r>
          </w:p>
        </w:tc>
      </w:tr>
    </w:tbl>
    <w:p w14:paraId="7791C3BB"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The level of allowance to be paid within the ranges is determined by the following factors:</w:t>
      </w:r>
    </w:p>
    <w:p w14:paraId="2E0EC6CF"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the average number of out of hours work to be performed each week;</w:t>
      </w:r>
    </w:p>
    <w:p w14:paraId="07EDC001"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the nature and complexity of duties undertaken;</w:t>
      </w:r>
    </w:p>
    <w:p w14:paraId="46EBA0CF"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the level of responsibility accorded to the Employee in the performance of duties; and</w:t>
      </w:r>
    </w:p>
    <w:p w14:paraId="5884F2C0"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the level of inconvenience to the Employee (how restricted is the Employee in leaving the property or the number of times the Employee has to return to the property on weeknights and weekends).</w:t>
      </w:r>
    </w:p>
    <w:p w14:paraId="7F618983"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517" w:name="_Toc46485128"/>
      <w:r w:rsidRPr="004544D3">
        <w:rPr>
          <w:rFonts w:ascii="Cambria" w:hAnsi="Cambria" w:cs="Arial"/>
          <w:b/>
          <w:bCs/>
          <w:kern w:val="32"/>
          <w:sz w:val="28"/>
          <w:szCs w:val="32"/>
        </w:rPr>
        <w:t>Remote Locations</w:t>
      </w:r>
      <w:bookmarkEnd w:id="1517"/>
    </w:p>
    <w:p w14:paraId="5BE557A8"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 range of socio</w:t>
      </w:r>
      <w:r w:rsidRPr="004544D3">
        <w:rPr>
          <w:rFonts w:ascii="Cambria" w:hAnsi="Cambria" w:cs="Arial"/>
          <w:bCs/>
          <w:iCs/>
          <w:sz w:val="22"/>
          <w:szCs w:val="22"/>
          <w:lang w:val="en-GB"/>
        </w:rPr>
        <w:noBreakHyphen/>
        <w:t>economic and geographic factors are taken into consideration in determining the remote status of a work centre including:</w:t>
      </w:r>
    </w:p>
    <w:p w14:paraId="0860A59F"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distance from a large town;</w:t>
      </w:r>
    </w:p>
    <w:p w14:paraId="7EBE7337"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degree of isolation or distance from shops and services;</w:t>
      </w:r>
    </w:p>
    <w:p w14:paraId="6B56F67F"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requirements for additional cost of living;</w:t>
      </w:r>
    </w:p>
    <w:p w14:paraId="023B472C"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hardships including impact on spouse and children;</w:t>
      </w:r>
    </w:p>
    <w:p w14:paraId="37261F27"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availability of standard community facilities e.g. churches, cultural pursuits, recreational;</w:t>
      </w:r>
    </w:p>
    <w:p w14:paraId="4C85EF8A"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availability of medical facilities;</w:t>
      </w:r>
    </w:p>
    <w:p w14:paraId="49435FD8"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involvement of family members in delivering Departmental services; and</w:t>
      </w:r>
    </w:p>
    <w:p w14:paraId="38C0ABB9"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prior demonstrated difficulty in attracting Employees to the location.</w:t>
      </w:r>
    </w:p>
    <w:p w14:paraId="5288B245"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Two levels of Remote Location Allowance are available: (i) Highly Remote and (ii) Remote.</w:t>
      </w:r>
    </w:p>
    <w:p w14:paraId="612BE7A4" w14:textId="77777777" w:rsidR="004838D3" w:rsidRPr="004544D3" w:rsidRDefault="004838D3" w:rsidP="004838D3">
      <w:pPr>
        <w:numPr>
          <w:ilvl w:val="2"/>
          <w:numId w:val="1"/>
        </w:numPr>
        <w:spacing w:after="120"/>
        <w:outlineLvl w:val="4"/>
        <w:rPr>
          <w:rFonts w:ascii="Cambria" w:hAnsi="Cambria"/>
          <w:sz w:val="22"/>
          <w:szCs w:val="22"/>
        </w:rPr>
      </w:pPr>
      <w:r w:rsidRPr="004544D3">
        <w:rPr>
          <w:rFonts w:ascii="Cambria" w:hAnsi="Cambria"/>
          <w:sz w:val="22"/>
          <w:szCs w:val="22"/>
        </w:rPr>
        <w:t xml:space="preserve">The following locations have been determined as remote and their rating is listed below: </w:t>
      </w:r>
    </w:p>
    <w:p w14:paraId="6BD1B13E" w14:textId="1A943625" w:rsidR="005E3B5E" w:rsidRPr="004544D3" w:rsidRDefault="005E3B5E" w:rsidP="005E3B5E">
      <w:pPr>
        <w:pStyle w:val="Caption"/>
        <w:keepNext/>
      </w:pPr>
      <w:r w:rsidRPr="004544D3">
        <w:lastRenderedPageBreak/>
        <w:t xml:space="preserve">Table </w:t>
      </w:r>
      <w:r w:rsidR="00952F54">
        <w:fldChar w:fldCharType="begin"/>
      </w:r>
      <w:r w:rsidR="00952F54">
        <w:instrText xml:space="preserve"> SEQ Table \* ARABIC </w:instrText>
      </w:r>
      <w:r w:rsidR="00952F54">
        <w:fldChar w:fldCharType="separate"/>
      </w:r>
      <w:r w:rsidR="0027559D">
        <w:rPr>
          <w:noProof/>
        </w:rPr>
        <w:t>98</w:t>
      </w:r>
      <w:r w:rsidR="00952F54">
        <w:rPr>
          <w:noProof/>
        </w:rPr>
        <w:fldChar w:fldCharType="end"/>
      </w:r>
      <w:r w:rsidRPr="004544D3">
        <w:t>: Remote Locations (DJPR)</w:t>
      </w:r>
    </w:p>
    <w:tbl>
      <w:tblPr>
        <w:tblW w:w="8494" w:type="dxa"/>
        <w:tblInd w:w="828" w:type="dxa"/>
        <w:tblLayout w:type="fixed"/>
        <w:tblLook w:val="0000" w:firstRow="0" w:lastRow="0" w:firstColumn="0" w:lastColumn="0" w:noHBand="0" w:noVBand="0"/>
      </w:tblPr>
      <w:tblGrid>
        <w:gridCol w:w="2123"/>
        <w:gridCol w:w="2124"/>
        <w:gridCol w:w="2123"/>
        <w:gridCol w:w="2124"/>
      </w:tblGrid>
      <w:tr w:rsidR="004838D3" w:rsidRPr="004544D3" w14:paraId="3B96D5EC" w14:textId="77777777" w:rsidTr="00335956">
        <w:trPr>
          <w:trHeight w:val="146"/>
          <w:tblHeader/>
        </w:trPr>
        <w:tc>
          <w:tcPr>
            <w:tcW w:w="2123" w:type="dxa"/>
            <w:tcBorders>
              <w:top w:val="single" w:sz="8" w:space="0" w:color="000000"/>
              <w:left w:val="single" w:sz="8" w:space="0" w:color="000000"/>
              <w:bottom w:val="single" w:sz="8" w:space="0" w:color="000000"/>
              <w:right w:val="single" w:sz="8" w:space="0" w:color="000000"/>
            </w:tcBorders>
            <w:shd w:val="clear" w:color="auto" w:fill="000000" w:themeFill="text1"/>
          </w:tcPr>
          <w:p w14:paraId="6C6271F7" w14:textId="77777777" w:rsidR="004838D3" w:rsidRPr="004544D3" w:rsidRDefault="004838D3" w:rsidP="004838D3">
            <w:pPr>
              <w:spacing w:before="120" w:after="120"/>
              <w:rPr>
                <w:rFonts w:ascii="Cambria" w:hAnsi="Cambria"/>
                <w:color w:val="FFFFFF" w:themeColor="background1"/>
                <w:sz w:val="22"/>
                <w:szCs w:val="22"/>
              </w:rPr>
            </w:pPr>
            <w:r w:rsidRPr="004544D3">
              <w:rPr>
                <w:rFonts w:ascii="Cambria" w:hAnsi="Cambria"/>
                <w:b/>
                <w:bCs/>
                <w:color w:val="FFFFFF" w:themeColor="background1"/>
                <w:sz w:val="22"/>
                <w:szCs w:val="22"/>
              </w:rPr>
              <w:t xml:space="preserve">RATING </w:t>
            </w:r>
          </w:p>
        </w:tc>
        <w:tc>
          <w:tcPr>
            <w:tcW w:w="2124" w:type="dxa"/>
            <w:tcBorders>
              <w:top w:val="single" w:sz="8" w:space="0" w:color="000000"/>
              <w:left w:val="single" w:sz="8" w:space="0" w:color="000000"/>
              <w:bottom w:val="single" w:sz="8" w:space="0" w:color="000000"/>
              <w:right w:val="single" w:sz="8" w:space="0" w:color="000000"/>
            </w:tcBorders>
            <w:shd w:val="clear" w:color="auto" w:fill="000000" w:themeFill="text1"/>
          </w:tcPr>
          <w:p w14:paraId="17BB0672" w14:textId="77777777" w:rsidR="004838D3" w:rsidRPr="004544D3" w:rsidRDefault="004838D3" w:rsidP="004838D3">
            <w:pPr>
              <w:spacing w:before="120" w:after="120"/>
              <w:rPr>
                <w:rFonts w:ascii="Cambria" w:hAnsi="Cambria"/>
                <w:color w:val="FFFFFF" w:themeColor="background1"/>
                <w:sz w:val="22"/>
                <w:szCs w:val="22"/>
              </w:rPr>
            </w:pPr>
            <w:r w:rsidRPr="004544D3">
              <w:rPr>
                <w:rFonts w:ascii="Cambria" w:hAnsi="Cambria"/>
                <w:b/>
                <w:bCs/>
                <w:color w:val="FFFFFF" w:themeColor="background1"/>
                <w:sz w:val="22"/>
                <w:szCs w:val="22"/>
              </w:rPr>
              <w:t xml:space="preserve">NORTH WEST </w:t>
            </w:r>
          </w:p>
        </w:tc>
        <w:tc>
          <w:tcPr>
            <w:tcW w:w="2123" w:type="dxa"/>
            <w:tcBorders>
              <w:top w:val="single" w:sz="8" w:space="0" w:color="000000"/>
              <w:left w:val="single" w:sz="8" w:space="0" w:color="000000"/>
              <w:bottom w:val="single" w:sz="8" w:space="0" w:color="000000"/>
              <w:right w:val="single" w:sz="8" w:space="0" w:color="000000"/>
            </w:tcBorders>
            <w:shd w:val="clear" w:color="auto" w:fill="000000" w:themeFill="text1"/>
          </w:tcPr>
          <w:p w14:paraId="7CF304AC" w14:textId="77777777" w:rsidR="004838D3" w:rsidRPr="004544D3" w:rsidRDefault="004838D3" w:rsidP="004838D3">
            <w:pPr>
              <w:spacing w:before="120" w:after="120"/>
              <w:rPr>
                <w:rFonts w:ascii="Cambria" w:hAnsi="Cambria"/>
                <w:color w:val="FFFFFF" w:themeColor="background1"/>
                <w:sz w:val="22"/>
                <w:szCs w:val="22"/>
              </w:rPr>
            </w:pPr>
            <w:r w:rsidRPr="004544D3">
              <w:rPr>
                <w:rFonts w:ascii="Cambria" w:hAnsi="Cambria"/>
                <w:b/>
                <w:bCs/>
                <w:color w:val="FFFFFF" w:themeColor="background1"/>
                <w:sz w:val="22"/>
                <w:szCs w:val="22"/>
              </w:rPr>
              <w:t xml:space="preserve">NORTH EAST </w:t>
            </w:r>
          </w:p>
        </w:tc>
        <w:tc>
          <w:tcPr>
            <w:tcW w:w="2124" w:type="dxa"/>
            <w:tcBorders>
              <w:top w:val="single" w:sz="8" w:space="0" w:color="000000"/>
              <w:left w:val="single" w:sz="8" w:space="0" w:color="000000"/>
              <w:bottom w:val="single" w:sz="8" w:space="0" w:color="000000"/>
              <w:right w:val="single" w:sz="8" w:space="0" w:color="000000"/>
            </w:tcBorders>
            <w:shd w:val="clear" w:color="auto" w:fill="000000" w:themeFill="text1"/>
          </w:tcPr>
          <w:p w14:paraId="120742B5" w14:textId="77777777" w:rsidR="004838D3" w:rsidRPr="004544D3" w:rsidRDefault="004838D3" w:rsidP="004838D3">
            <w:pPr>
              <w:spacing w:before="120" w:after="120"/>
              <w:rPr>
                <w:rFonts w:ascii="Cambria" w:hAnsi="Cambria"/>
                <w:color w:val="FFFFFF" w:themeColor="background1"/>
                <w:sz w:val="22"/>
                <w:szCs w:val="22"/>
              </w:rPr>
            </w:pPr>
            <w:r w:rsidRPr="004544D3">
              <w:rPr>
                <w:rFonts w:ascii="Cambria" w:hAnsi="Cambria"/>
                <w:b/>
                <w:bCs/>
                <w:color w:val="FFFFFF" w:themeColor="background1"/>
                <w:sz w:val="22"/>
                <w:szCs w:val="22"/>
              </w:rPr>
              <w:t xml:space="preserve">GIPPSLAND </w:t>
            </w:r>
          </w:p>
        </w:tc>
      </w:tr>
      <w:tr w:rsidR="004838D3" w:rsidRPr="004544D3" w14:paraId="5A3E9353" w14:textId="77777777" w:rsidTr="00335956">
        <w:trPr>
          <w:trHeight w:val="272"/>
        </w:trPr>
        <w:tc>
          <w:tcPr>
            <w:tcW w:w="2123" w:type="dxa"/>
            <w:tcBorders>
              <w:top w:val="single" w:sz="8" w:space="0" w:color="000000"/>
              <w:left w:val="single" w:sz="8" w:space="0" w:color="000000"/>
              <w:bottom w:val="single" w:sz="8" w:space="0" w:color="000000"/>
              <w:right w:val="single" w:sz="8" w:space="0" w:color="000000"/>
            </w:tcBorders>
          </w:tcPr>
          <w:p w14:paraId="2499931B" w14:textId="77777777" w:rsidR="004838D3" w:rsidRPr="004544D3" w:rsidRDefault="004838D3" w:rsidP="004838D3">
            <w:pPr>
              <w:spacing w:before="120" w:after="120"/>
              <w:rPr>
                <w:rFonts w:ascii="Cambria" w:hAnsi="Cambria"/>
                <w:sz w:val="22"/>
                <w:szCs w:val="22"/>
              </w:rPr>
            </w:pPr>
            <w:r w:rsidRPr="004544D3">
              <w:rPr>
                <w:rFonts w:ascii="Cambria" w:hAnsi="Cambria"/>
                <w:b/>
                <w:bCs/>
                <w:sz w:val="22"/>
                <w:szCs w:val="22"/>
              </w:rPr>
              <w:t xml:space="preserve">(i) Highly Remote </w:t>
            </w:r>
          </w:p>
        </w:tc>
        <w:tc>
          <w:tcPr>
            <w:tcW w:w="2124" w:type="dxa"/>
            <w:tcBorders>
              <w:top w:val="single" w:sz="8" w:space="0" w:color="000000"/>
              <w:left w:val="single" w:sz="8" w:space="0" w:color="000000"/>
              <w:bottom w:val="single" w:sz="8" w:space="0" w:color="000000"/>
              <w:right w:val="single" w:sz="8" w:space="0" w:color="000000"/>
            </w:tcBorders>
          </w:tcPr>
          <w:p w14:paraId="32AD3A84" w14:textId="77777777" w:rsidR="004838D3" w:rsidRPr="004544D3" w:rsidRDefault="004838D3" w:rsidP="004838D3">
            <w:pPr>
              <w:spacing w:before="120" w:after="120"/>
              <w:rPr>
                <w:rFonts w:ascii="Cambria" w:hAnsi="Cambria"/>
                <w:sz w:val="22"/>
                <w:szCs w:val="22"/>
              </w:rPr>
            </w:pPr>
            <w:r w:rsidRPr="004544D3">
              <w:rPr>
                <w:rFonts w:ascii="Cambria" w:hAnsi="Cambria"/>
                <w:sz w:val="22"/>
                <w:szCs w:val="22"/>
              </w:rPr>
              <w:t>Walpeup</w:t>
            </w:r>
          </w:p>
          <w:p w14:paraId="3AAAAD46" w14:textId="77777777" w:rsidR="004838D3" w:rsidRPr="004544D3" w:rsidRDefault="004838D3" w:rsidP="004838D3">
            <w:pPr>
              <w:spacing w:before="120" w:after="120"/>
              <w:rPr>
                <w:rFonts w:ascii="Cambria" w:hAnsi="Cambria"/>
                <w:sz w:val="22"/>
                <w:szCs w:val="22"/>
              </w:rPr>
            </w:pPr>
            <w:r w:rsidRPr="004544D3">
              <w:rPr>
                <w:rFonts w:ascii="Cambria" w:hAnsi="Cambria"/>
                <w:sz w:val="22"/>
                <w:szCs w:val="22"/>
              </w:rPr>
              <w:t xml:space="preserve">Underbool </w:t>
            </w:r>
          </w:p>
        </w:tc>
        <w:tc>
          <w:tcPr>
            <w:tcW w:w="2123" w:type="dxa"/>
            <w:tcBorders>
              <w:top w:val="single" w:sz="8" w:space="0" w:color="000000"/>
              <w:left w:val="single" w:sz="8" w:space="0" w:color="000000"/>
              <w:bottom w:val="single" w:sz="8" w:space="0" w:color="000000"/>
              <w:right w:val="single" w:sz="8" w:space="0" w:color="000000"/>
            </w:tcBorders>
          </w:tcPr>
          <w:p w14:paraId="40C62FAB" w14:textId="77777777" w:rsidR="004838D3" w:rsidRPr="004544D3" w:rsidRDefault="004838D3" w:rsidP="004838D3">
            <w:pPr>
              <w:spacing w:before="120" w:after="120"/>
              <w:rPr>
                <w:rFonts w:ascii="Cambria" w:hAnsi="Cambria"/>
                <w:sz w:val="22"/>
                <w:szCs w:val="22"/>
              </w:rPr>
            </w:pPr>
            <w:r w:rsidRPr="004544D3">
              <w:rPr>
                <w:rFonts w:ascii="Cambria" w:hAnsi="Cambria"/>
                <w:sz w:val="22"/>
                <w:szCs w:val="22"/>
              </w:rPr>
              <w:t xml:space="preserve">Mitta Mitta </w:t>
            </w:r>
          </w:p>
        </w:tc>
        <w:tc>
          <w:tcPr>
            <w:tcW w:w="2124" w:type="dxa"/>
            <w:tcBorders>
              <w:top w:val="single" w:sz="8" w:space="0" w:color="000000"/>
              <w:left w:val="single" w:sz="8" w:space="0" w:color="000000"/>
              <w:bottom w:val="single" w:sz="8" w:space="0" w:color="000000"/>
              <w:right w:val="single" w:sz="8" w:space="0" w:color="000000"/>
            </w:tcBorders>
          </w:tcPr>
          <w:p w14:paraId="0E1F99C7" w14:textId="77777777" w:rsidR="004838D3" w:rsidRPr="004544D3" w:rsidRDefault="004838D3" w:rsidP="004838D3">
            <w:pPr>
              <w:spacing w:before="120" w:after="120"/>
              <w:rPr>
                <w:rFonts w:ascii="Cambria" w:hAnsi="Cambria"/>
                <w:sz w:val="22"/>
                <w:szCs w:val="22"/>
              </w:rPr>
            </w:pPr>
            <w:r w:rsidRPr="004544D3">
              <w:rPr>
                <w:rFonts w:ascii="Cambria" w:hAnsi="Cambria"/>
                <w:sz w:val="22"/>
                <w:szCs w:val="22"/>
              </w:rPr>
              <w:t>Bendoc</w:t>
            </w:r>
          </w:p>
          <w:p w14:paraId="6D5B14EC" w14:textId="77777777" w:rsidR="004838D3" w:rsidRPr="004544D3" w:rsidRDefault="004838D3" w:rsidP="004838D3">
            <w:pPr>
              <w:spacing w:before="120" w:after="120"/>
              <w:rPr>
                <w:rFonts w:ascii="Cambria" w:hAnsi="Cambria"/>
                <w:sz w:val="22"/>
                <w:szCs w:val="22"/>
              </w:rPr>
            </w:pPr>
            <w:r w:rsidRPr="004544D3">
              <w:rPr>
                <w:rFonts w:ascii="Cambria" w:hAnsi="Cambria"/>
                <w:sz w:val="22"/>
                <w:szCs w:val="22"/>
              </w:rPr>
              <w:t xml:space="preserve">Dargo </w:t>
            </w:r>
          </w:p>
        </w:tc>
      </w:tr>
      <w:tr w:rsidR="004838D3" w:rsidRPr="004544D3" w14:paraId="75C3769D" w14:textId="77777777" w:rsidTr="00335956">
        <w:trPr>
          <w:trHeight w:val="778"/>
        </w:trPr>
        <w:tc>
          <w:tcPr>
            <w:tcW w:w="2123" w:type="dxa"/>
            <w:tcBorders>
              <w:top w:val="single" w:sz="8" w:space="0" w:color="000000"/>
              <w:left w:val="single" w:sz="8" w:space="0" w:color="000000"/>
              <w:bottom w:val="single" w:sz="8" w:space="0" w:color="000000"/>
              <w:right w:val="single" w:sz="8" w:space="0" w:color="000000"/>
            </w:tcBorders>
          </w:tcPr>
          <w:p w14:paraId="2DA6BF14" w14:textId="77777777" w:rsidR="004838D3" w:rsidRPr="004544D3" w:rsidRDefault="004838D3" w:rsidP="004838D3">
            <w:pPr>
              <w:spacing w:before="120" w:after="120"/>
              <w:rPr>
                <w:rFonts w:ascii="Cambria" w:hAnsi="Cambria"/>
                <w:sz w:val="22"/>
                <w:szCs w:val="22"/>
              </w:rPr>
            </w:pPr>
            <w:r w:rsidRPr="004544D3">
              <w:rPr>
                <w:rFonts w:ascii="Cambria" w:hAnsi="Cambria"/>
                <w:b/>
                <w:bCs/>
                <w:sz w:val="22"/>
                <w:szCs w:val="22"/>
              </w:rPr>
              <w:t xml:space="preserve">(ii) Remote </w:t>
            </w:r>
          </w:p>
        </w:tc>
        <w:tc>
          <w:tcPr>
            <w:tcW w:w="2124" w:type="dxa"/>
            <w:tcBorders>
              <w:top w:val="single" w:sz="8" w:space="0" w:color="000000"/>
              <w:left w:val="single" w:sz="8" w:space="0" w:color="000000"/>
              <w:bottom w:val="single" w:sz="8" w:space="0" w:color="000000"/>
              <w:right w:val="single" w:sz="8" w:space="0" w:color="000000"/>
            </w:tcBorders>
          </w:tcPr>
          <w:p w14:paraId="70FD39A1" w14:textId="77777777" w:rsidR="004838D3" w:rsidRPr="004544D3" w:rsidRDefault="004838D3" w:rsidP="004838D3">
            <w:pPr>
              <w:spacing w:before="120" w:after="120"/>
              <w:rPr>
                <w:rFonts w:ascii="Cambria" w:hAnsi="Cambria"/>
                <w:sz w:val="22"/>
                <w:szCs w:val="22"/>
              </w:rPr>
            </w:pPr>
            <w:r w:rsidRPr="004544D3">
              <w:rPr>
                <w:rFonts w:ascii="Cambria" w:hAnsi="Cambria"/>
                <w:sz w:val="22"/>
                <w:szCs w:val="22"/>
              </w:rPr>
              <w:t>Piangil</w:t>
            </w:r>
          </w:p>
          <w:p w14:paraId="3D98CDC0" w14:textId="77777777" w:rsidR="004838D3" w:rsidRPr="004544D3" w:rsidRDefault="004838D3" w:rsidP="004838D3">
            <w:pPr>
              <w:spacing w:before="120" w:after="120"/>
              <w:rPr>
                <w:rFonts w:ascii="Cambria" w:hAnsi="Cambria"/>
                <w:sz w:val="22"/>
                <w:szCs w:val="22"/>
              </w:rPr>
            </w:pPr>
            <w:r w:rsidRPr="004544D3">
              <w:rPr>
                <w:rFonts w:ascii="Cambria" w:hAnsi="Cambria"/>
                <w:sz w:val="22"/>
                <w:szCs w:val="22"/>
              </w:rPr>
              <w:t>Rainbow</w:t>
            </w:r>
          </w:p>
          <w:p w14:paraId="2A1A06C2" w14:textId="77777777" w:rsidR="004838D3" w:rsidRPr="004544D3" w:rsidRDefault="004838D3" w:rsidP="004838D3">
            <w:pPr>
              <w:spacing w:before="120" w:after="120"/>
              <w:rPr>
                <w:rFonts w:ascii="Cambria" w:hAnsi="Cambria"/>
                <w:sz w:val="22"/>
                <w:szCs w:val="22"/>
              </w:rPr>
            </w:pPr>
            <w:r w:rsidRPr="004544D3">
              <w:rPr>
                <w:rFonts w:ascii="Cambria" w:hAnsi="Cambria"/>
                <w:sz w:val="22"/>
                <w:szCs w:val="22"/>
              </w:rPr>
              <w:t>Sea Lake</w:t>
            </w:r>
          </w:p>
          <w:p w14:paraId="4382094F" w14:textId="77777777" w:rsidR="004838D3" w:rsidRPr="004544D3" w:rsidRDefault="004838D3" w:rsidP="004838D3">
            <w:pPr>
              <w:spacing w:before="120" w:after="120"/>
              <w:rPr>
                <w:rFonts w:ascii="Cambria" w:hAnsi="Cambria"/>
                <w:sz w:val="22"/>
                <w:szCs w:val="22"/>
              </w:rPr>
            </w:pPr>
            <w:r w:rsidRPr="004544D3">
              <w:rPr>
                <w:rFonts w:ascii="Cambria" w:hAnsi="Cambria"/>
                <w:sz w:val="22"/>
                <w:szCs w:val="22"/>
              </w:rPr>
              <w:t>Speed</w:t>
            </w:r>
          </w:p>
          <w:p w14:paraId="6EABE474" w14:textId="77777777" w:rsidR="004838D3" w:rsidRPr="004544D3" w:rsidRDefault="004838D3" w:rsidP="004838D3">
            <w:pPr>
              <w:spacing w:before="120" w:after="120"/>
              <w:rPr>
                <w:rFonts w:ascii="Cambria" w:hAnsi="Cambria"/>
                <w:sz w:val="22"/>
                <w:szCs w:val="22"/>
              </w:rPr>
            </w:pPr>
            <w:r w:rsidRPr="004544D3">
              <w:rPr>
                <w:rFonts w:ascii="Cambria" w:hAnsi="Cambria"/>
                <w:sz w:val="22"/>
                <w:szCs w:val="22"/>
              </w:rPr>
              <w:t>Hopetoun</w:t>
            </w:r>
          </w:p>
          <w:p w14:paraId="53681E4A" w14:textId="77777777" w:rsidR="004838D3" w:rsidRPr="004544D3" w:rsidRDefault="004838D3" w:rsidP="004838D3">
            <w:pPr>
              <w:spacing w:before="120" w:after="120"/>
              <w:rPr>
                <w:rFonts w:ascii="Cambria" w:hAnsi="Cambria"/>
                <w:sz w:val="22"/>
                <w:szCs w:val="22"/>
              </w:rPr>
            </w:pPr>
            <w:r w:rsidRPr="004544D3">
              <w:rPr>
                <w:rFonts w:ascii="Cambria" w:hAnsi="Cambria"/>
                <w:sz w:val="22"/>
                <w:szCs w:val="22"/>
              </w:rPr>
              <w:t>Birchip</w:t>
            </w:r>
          </w:p>
          <w:p w14:paraId="5C5EE94D" w14:textId="77777777" w:rsidR="004838D3" w:rsidRPr="004544D3" w:rsidRDefault="004838D3" w:rsidP="004838D3">
            <w:pPr>
              <w:spacing w:before="120" w:after="120"/>
              <w:rPr>
                <w:rFonts w:ascii="Cambria" w:hAnsi="Cambria"/>
                <w:sz w:val="22"/>
                <w:szCs w:val="22"/>
              </w:rPr>
            </w:pPr>
            <w:r w:rsidRPr="004544D3">
              <w:rPr>
                <w:rFonts w:ascii="Cambria" w:hAnsi="Cambria"/>
                <w:sz w:val="22"/>
                <w:szCs w:val="22"/>
              </w:rPr>
              <w:t>Ouyen</w:t>
            </w:r>
          </w:p>
          <w:p w14:paraId="402928CE" w14:textId="77777777" w:rsidR="004838D3" w:rsidRPr="004544D3" w:rsidRDefault="004838D3" w:rsidP="004838D3">
            <w:pPr>
              <w:spacing w:before="120" w:after="120"/>
              <w:rPr>
                <w:rFonts w:ascii="Cambria" w:hAnsi="Cambria"/>
                <w:sz w:val="22"/>
                <w:szCs w:val="22"/>
              </w:rPr>
            </w:pPr>
            <w:r w:rsidRPr="004544D3">
              <w:rPr>
                <w:rFonts w:ascii="Cambria" w:hAnsi="Cambria"/>
                <w:sz w:val="22"/>
                <w:szCs w:val="22"/>
              </w:rPr>
              <w:t>Edenhope</w:t>
            </w:r>
          </w:p>
        </w:tc>
        <w:tc>
          <w:tcPr>
            <w:tcW w:w="2123" w:type="dxa"/>
            <w:tcBorders>
              <w:top w:val="single" w:sz="8" w:space="0" w:color="000000"/>
              <w:left w:val="single" w:sz="8" w:space="0" w:color="000000"/>
              <w:bottom w:val="single" w:sz="8" w:space="0" w:color="000000"/>
              <w:right w:val="single" w:sz="8" w:space="0" w:color="000000"/>
            </w:tcBorders>
          </w:tcPr>
          <w:p w14:paraId="060F4E04" w14:textId="77777777" w:rsidR="004838D3" w:rsidRPr="004544D3" w:rsidRDefault="004838D3" w:rsidP="004838D3">
            <w:pPr>
              <w:spacing w:before="120" w:after="120"/>
              <w:rPr>
                <w:rFonts w:ascii="Cambria" w:hAnsi="Cambria"/>
                <w:sz w:val="22"/>
                <w:szCs w:val="22"/>
              </w:rPr>
            </w:pPr>
            <w:r w:rsidRPr="004544D3">
              <w:rPr>
                <w:rFonts w:ascii="Cambria" w:hAnsi="Cambria"/>
                <w:sz w:val="22"/>
                <w:szCs w:val="22"/>
              </w:rPr>
              <w:t xml:space="preserve">Corryong </w:t>
            </w:r>
          </w:p>
        </w:tc>
        <w:tc>
          <w:tcPr>
            <w:tcW w:w="2124" w:type="dxa"/>
            <w:tcBorders>
              <w:top w:val="single" w:sz="8" w:space="0" w:color="000000"/>
              <w:left w:val="single" w:sz="8" w:space="0" w:color="000000"/>
              <w:bottom w:val="single" w:sz="8" w:space="0" w:color="000000"/>
              <w:right w:val="single" w:sz="8" w:space="0" w:color="000000"/>
            </w:tcBorders>
          </w:tcPr>
          <w:p w14:paraId="1430A781" w14:textId="77777777" w:rsidR="004838D3" w:rsidRPr="004544D3" w:rsidRDefault="004838D3" w:rsidP="004838D3">
            <w:pPr>
              <w:spacing w:before="120" w:after="120"/>
              <w:rPr>
                <w:rFonts w:ascii="Cambria" w:hAnsi="Cambria"/>
                <w:sz w:val="22"/>
                <w:szCs w:val="22"/>
              </w:rPr>
            </w:pPr>
            <w:r w:rsidRPr="004544D3">
              <w:rPr>
                <w:rFonts w:ascii="Cambria" w:hAnsi="Cambria"/>
                <w:sz w:val="22"/>
                <w:szCs w:val="22"/>
              </w:rPr>
              <w:t>Cann River</w:t>
            </w:r>
          </w:p>
          <w:p w14:paraId="2996AE3F" w14:textId="77777777" w:rsidR="004838D3" w:rsidRPr="004544D3" w:rsidRDefault="004838D3" w:rsidP="004838D3">
            <w:pPr>
              <w:spacing w:before="120" w:after="120"/>
              <w:rPr>
                <w:rFonts w:ascii="Cambria" w:hAnsi="Cambria"/>
                <w:sz w:val="22"/>
                <w:szCs w:val="22"/>
              </w:rPr>
            </w:pPr>
            <w:r w:rsidRPr="004544D3">
              <w:rPr>
                <w:rFonts w:ascii="Cambria" w:hAnsi="Cambria"/>
                <w:sz w:val="22"/>
                <w:szCs w:val="22"/>
              </w:rPr>
              <w:t>Swifts Creek</w:t>
            </w:r>
          </w:p>
          <w:p w14:paraId="14A76B13" w14:textId="77777777" w:rsidR="004838D3" w:rsidRPr="004544D3" w:rsidRDefault="004838D3" w:rsidP="004838D3">
            <w:pPr>
              <w:spacing w:before="120" w:after="120"/>
              <w:rPr>
                <w:rFonts w:ascii="Cambria" w:hAnsi="Cambria"/>
                <w:sz w:val="22"/>
                <w:szCs w:val="22"/>
              </w:rPr>
            </w:pPr>
            <w:r w:rsidRPr="004544D3">
              <w:rPr>
                <w:rFonts w:ascii="Cambria" w:hAnsi="Cambria"/>
                <w:sz w:val="22"/>
                <w:szCs w:val="22"/>
              </w:rPr>
              <w:t xml:space="preserve">Mallacoota </w:t>
            </w:r>
          </w:p>
        </w:tc>
      </w:tr>
    </w:tbl>
    <w:p w14:paraId="66AA6682" w14:textId="77777777" w:rsidR="004838D3" w:rsidRPr="004544D3" w:rsidRDefault="004838D3" w:rsidP="004838D3">
      <w:pPr>
        <w:numPr>
          <w:ilvl w:val="2"/>
          <w:numId w:val="1"/>
        </w:numPr>
        <w:spacing w:after="120"/>
        <w:outlineLvl w:val="4"/>
        <w:rPr>
          <w:rFonts w:ascii="Cambria" w:hAnsi="Cambria"/>
          <w:sz w:val="22"/>
          <w:szCs w:val="22"/>
        </w:rPr>
      </w:pPr>
      <w:r w:rsidRPr="004544D3">
        <w:rPr>
          <w:rFonts w:ascii="Cambria" w:hAnsi="Cambria"/>
          <w:sz w:val="22"/>
          <w:szCs w:val="22"/>
        </w:rPr>
        <w:t>The following allowances apply:</w:t>
      </w:r>
    </w:p>
    <w:p w14:paraId="31439FB4" w14:textId="66A43069" w:rsidR="005E3B5E" w:rsidRPr="004544D3" w:rsidRDefault="005E3B5E" w:rsidP="005E3B5E">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99</w:t>
      </w:r>
      <w:r w:rsidR="00952F54">
        <w:rPr>
          <w:noProof/>
        </w:rPr>
        <w:fldChar w:fldCharType="end"/>
      </w:r>
      <w:r w:rsidRPr="004544D3">
        <w:t>: Remote Locations Allowance (DJPR)</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442"/>
        <w:gridCol w:w="1446"/>
        <w:gridCol w:w="1442"/>
        <w:gridCol w:w="1453"/>
        <w:gridCol w:w="1371"/>
      </w:tblGrid>
      <w:tr w:rsidR="004838D3" w:rsidRPr="004544D3" w14:paraId="3AB5A9F9" w14:textId="77777777" w:rsidTr="00677B12">
        <w:trPr>
          <w:trHeight w:val="527"/>
          <w:tblHeader/>
          <w:jc w:val="center"/>
        </w:trPr>
        <w:tc>
          <w:tcPr>
            <w:tcW w:w="1907" w:type="dxa"/>
            <w:shd w:val="clear" w:color="auto" w:fill="000000" w:themeFill="text1"/>
            <w:vAlign w:val="center"/>
          </w:tcPr>
          <w:p w14:paraId="322B84A2"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1442" w:type="dxa"/>
            <w:shd w:val="clear" w:color="auto" w:fill="000000" w:themeFill="text1"/>
            <w:vAlign w:val="center"/>
          </w:tcPr>
          <w:p w14:paraId="4A8C1AE9"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With dependents (minimum)</w:t>
            </w:r>
          </w:p>
        </w:tc>
        <w:tc>
          <w:tcPr>
            <w:tcW w:w="1446" w:type="dxa"/>
            <w:shd w:val="clear" w:color="auto" w:fill="000000" w:themeFill="text1"/>
            <w:vAlign w:val="center"/>
          </w:tcPr>
          <w:p w14:paraId="7BF1313C"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With dependents (maximum)</w:t>
            </w:r>
          </w:p>
        </w:tc>
        <w:tc>
          <w:tcPr>
            <w:tcW w:w="1442" w:type="dxa"/>
            <w:shd w:val="clear" w:color="auto" w:fill="000000" w:themeFill="text1"/>
            <w:vAlign w:val="center"/>
          </w:tcPr>
          <w:p w14:paraId="6EFACDC5"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Without dependents (minimum)</w:t>
            </w:r>
          </w:p>
        </w:tc>
        <w:tc>
          <w:tcPr>
            <w:tcW w:w="1453" w:type="dxa"/>
            <w:shd w:val="clear" w:color="auto" w:fill="000000" w:themeFill="text1"/>
            <w:vAlign w:val="center"/>
          </w:tcPr>
          <w:p w14:paraId="26B4EBE3"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Without Dependents (maximum)</w:t>
            </w:r>
          </w:p>
        </w:tc>
        <w:tc>
          <w:tcPr>
            <w:tcW w:w="1371" w:type="dxa"/>
            <w:shd w:val="clear" w:color="auto" w:fill="000000" w:themeFill="text1"/>
            <w:vAlign w:val="center"/>
          </w:tcPr>
          <w:p w14:paraId="05CA3DE8"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Attraction payments</w:t>
            </w:r>
          </w:p>
        </w:tc>
      </w:tr>
      <w:tr w:rsidR="004838D3" w:rsidRPr="004544D3" w14:paraId="3CB1DFBF" w14:textId="77777777" w:rsidTr="00677B12">
        <w:trPr>
          <w:trHeight w:val="390"/>
          <w:jc w:val="center"/>
        </w:trPr>
        <w:tc>
          <w:tcPr>
            <w:tcW w:w="9061" w:type="dxa"/>
            <w:gridSpan w:val="6"/>
            <w:vAlign w:val="center"/>
          </w:tcPr>
          <w:p w14:paraId="6646943D" w14:textId="77777777" w:rsidR="004838D3" w:rsidRPr="004544D3" w:rsidRDefault="004838D3" w:rsidP="004838D3">
            <w:pPr>
              <w:spacing w:before="120" w:after="120"/>
              <w:jc w:val="center"/>
              <w:rPr>
                <w:rFonts w:ascii="Cambria" w:hAnsi="Cambria"/>
                <w:b/>
                <w:sz w:val="22"/>
                <w:szCs w:val="22"/>
              </w:rPr>
            </w:pPr>
            <w:r w:rsidRPr="004544D3">
              <w:rPr>
                <w:rFonts w:ascii="Cambria" w:hAnsi="Cambria"/>
                <w:b/>
                <w:sz w:val="22"/>
                <w:szCs w:val="22"/>
              </w:rPr>
              <w:t>High remote allowance</w:t>
            </w:r>
          </w:p>
        </w:tc>
      </w:tr>
      <w:tr w:rsidR="00677B12" w:rsidRPr="004544D3" w14:paraId="19FE9215" w14:textId="77777777" w:rsidTr="00677B12">
        <w:trPr>
          <w:trHeight w:val="390"/>
          <w:jc w:val="center"/>
        </w:trPr>
        <w:tc>
          <w:tcPr>
            <w:tcW w:w="1907" w:type="dxa"/>
            <w:vAlign w:val="center"/>
          </w:tcPr>
          <w:p w14:paraId="0EE17855" w14:textId="51FC217C"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20 March 2020</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7AD21577" w14:textId="509D6272"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$5,452.10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88E6619" w14:textId="40D6856F"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$9,093.05</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39EFAE44" w14:textId="00C9BAE3"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$3,818.40</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3AFD30BC" w14:textId="5613357C"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$6,361.70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1E436175" w14:textId="39F7B788"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$3,639.50</w:t>
            </w:r>
          </w:p>
        </w:tc>
      </w:tr>
      <w:tr w:rsidR="00677B12" w:rsidRPr="004544D3" w14:paraId="49B5AC05" w14:textId="77777777" w:rsidTr="00677B12">
        <w:trPr>
          <w:trHeight w:val="254"/>
          <w:jc w:val="center"/>
        </w:trPr>
        <w:tc>
          <w:tcPr>
            <w:tcW w:w="1907" w:type="dxa"/>
            <w:vAlign w:val="center"/>
          </w:tcPr>
          <w:p w14:paraId="5636FB88" w14:textId="6F48A768"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1 December 2020</w:t>
            </w:r>
          </w:p>
        </w:tc>
        <w:tc>
          <w:tcPr>
            <w:tcW w:w="1442" w:type="dxa"/>
            <w:tcBorders>
              <w:top w:val="nil"/>
              <w:left w:val="single" w:sz="4" w:space="0" w:color="auto"/>
              <w:bottom w:val="single" w:sz="4" w:space="0" w:color="auto"/>
              <w:right w:val="single" w:sz="4" w:space="0" w:color="auto"/>
            </w:tcBorders>
            <w:shd w:val="clear" w:color="auto" w:fill="auto"/>
            <w:vAlign w:val="center"/>
          </w:tcPr>
          <w:p w14:paraId="165C6A53" w14:textId="514B3A2A"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$5,520.25</w:t>
            </w:r>
          </w:p>
        </w:tc>
        <w:tc>
          <w:tcPr>
            <w:tcW w:w="1446" w:type="dxa"/>
            <w:tcBorders>
              <w:top w:val="nil"/>
              <w:left w:val="single" w:sz="4" w:space="0" w:color="auto"/>
              <w:bottom w:val="single" w:sz="4" w:space="0" w:color="auto"/>
              <w:right w:val="single" w:sz="4" w:space="0" w:color="auto"/>
            </w:tcBorders>
            <w:shd w:val="clear" w:color="auto" w:fill="auto"/>
            <w:vAlign w:val="center"/>
          </w:tcPr>
          <w:p w14:paraId="7267A46D" w14:textId="4E0340FD"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$9,206.70</w:t>
            </w:r>
          </w:p>
        </w:tc>
        <w:tc>
          <w:tcPr>
            <w:tcW w:w="1442" w:type="dxa"/>
            <w:tcBorders>
              <w:top w:val="nil"/>
              <w:left w:val="single" w:sz="4" w:space="0" w:color="auto"/>
              <w:bottom w:val="single" w:sz="4" w:space="0" w:color="auto"/>
              <w:right w:val="single" w:sz="4" w:space="0" w:color="auto"/>
            </w:tcBorders>
            <w:shd w:val="clear" w:color="auto" w:fill="auto"/>
            <w:vAlign w:val="center"/>
          </w:tcPr>
          <w:p w14:paraId="0D1BE53C" w14:textId="6DE0FAAE"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$3,866.10</w:t>
            </w:r>
          </w:p>
        </w:tc>
        <w:tc>
          <w:tcPr>
            <w:tcW w:w="1453" w:type="dxa"/>
            <w:tcBorders>
              <w:top w:val="nil"/>
              <w:left w:val="single" w:sz="4" w:space="0" w:color="auto"/>
              <w:bottom w:val="single" w:sz="4" w:space="0" w:color="auto"/>
              <w:right w:val="single" w:sz="4" w:space="0" w:color="auto"/>
            </w:tcBorders>
            <w:shd w:val="clear" w:color="auto" w:fill="auto"/>
            <w:vAlign w:val="center"/>
          </w:tcPr>
          <w:p w14:paraId="0235D730" w14:textId="6AFDDE11"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$6,441.25</w:t>
            </w:r>
          </w:p>
        </w:tc>
        <w:tc>
          <w:tcPr>
            <w:tcW w:w="1371" w:type="dxa"/>
            <w:tcBorders>
              <w:top w:val="nil"/>
              <w:left w:val="single" w:sz="4" w:space="0" w:color="auto"/>
              <w:bottom w:val="single" w:sz="4" w:space="0" w:color="auto"/>
              <w:right w:val="single" w:sz="4" w:space="0" w:color="auto"/>
            </w:tcBorders>
            <w:shd w:val="clear" w:color="auto" w:fill="auto"/>
            <w:vAlign w:val="center"/>
          </w:tcPr>
          <w:p w14:paraId="668CFC3D" w14:textId="283D31EE"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$3,685.00</w:t>
            </w:r>
          </w:p>
        </w:tc>
      </w:tr>
      <w:tr w:rsidR="00677B12" w:rsidRPr="004544D3" w14:paraId="231999EA" w14:textId="77777777" w:rsidTr="00677B12">
        <w:trPr>
          <w:trHeight w:val="390"/>
          <w:jc w:val="center"/>
        </w:trPr>
        <w:tc>
          <w:tcPr>
            <w:tcW w:w="1907" w:type="dxa"/>
            <w:vAlign w:val="center"/>
          </w:tcPr>
          <w:p w14:paraId="59950FF6" w14:textId="4EB145C3"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1 September 2021</w:t>
            </w:r>
          </w:p>
        </w:tc>
        <w:tc>
          <w:tcPr>
            <w:tcW w:w="1442" w:type="dxa"/>
            <w:tcBorders>
              <w:top w:val="nil"/>
              <w:left w:val="single" w:sz="4" w:space="0" w:color="auto"/>
              <w:bottom w:val="single" w:sz="4" w:space="0" w:color="auto"/>
              <w:right w:val="single" w:sz="4" w:space="0" w:color="auto"/>
            </w:tcBorders>
            <w:shd w:val="clear" w:color="auto" w:fill="auto"/>
            <w:vAlign w:val="center"/>
          </w:tcPr>
          <w:p w14:paraId="46922988" w14:textId="01CE1C91"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$5,603.10</w:t>
            </w:r>
          </w:p>
        </w:tc>
        <w:tc>
          <w:tcPr>
            <w:tcW w:w="1446" w:type="dxa"/>
            <w:tcBorders>
              <w:top w:val="nil"/>
              <w:left w:val="single" w:sz="4" w:space="0" w:color="auto"/>
              <w:bottom w:val="single" w:sz="4" w:space="0" w:color="auto"/>
              <w:right w:val="single" w:sz="4" w:space="0" w:color="auto"/>
            </w:tcBorders>
            <w:shd w:val="clear" w:color="auto" w:fill="auto"/>
            <w:vAlign w:val="center"/>
          </w:tcPr>
          <w:p w14:paraId="70502616" w14:textId="5B2A882B"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$9,344.80</w:t>
            </w:r>
          </w:p>
        </w:tc>
        <w:tc>
          <w:tcPr>
            <w:tcW w:w="1442" w:type="dxa"/>
            <w:tcBorders>
              <w:top w:val="nil"/>
              <w:left w:val="single" w:sz="4" w:space="0" w:color="auto"/>
              <w:bottom w:val="single" w:sz="4" w:space="0" w:color="auto"/>
              <w:right w:val="single" w:sz="4" w:space="0" w:color="auto"/>
            </w:tcBorders>
            <w:shd w:val="clear" w:color="auto" w:fill="auto"/>
            <w:vAlign w:val="center"/>
          </w:tcPr>
          <w:p w14:paraId="4DD21878" w14:textId="09B6BAE2"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$3,924.10</w:t>
            </w:r>
          </w:p>
        </w:tc>
        <w:tc>
          <w:tcPr>
            <w:tcW w:w="1453" w:type="dxa"/>
            <w:tcBorders>
              <w:top w:val="nil"/>
              <w:left w:val="single" w:sz="4" w:space="0" w:color="auto"/>
              <w:bottom w:val="single" w:sz="4" w:space="0" w:color="auto"/>
              <w:right w:val="single" w:sz="4" w:space="0" w:color="auto"/>
            </w:tcBorders>
            <w:shd w:val="clear" w:color="auto" w:fill="auto"/>
            <w:vAlign w:val="center"/>
          </w:tcPr>
          <w:p w14:paraId="1001A4D0" w14:textId="422C31BD"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$6,537.85</w:t>
            </w:r>
          </w:p>
        </w:tc>
        <w:tc>
          <w:tcPr>
            <w:tcW w:w="1371" w:type="dxa"/>
            <w:tcBorders>
              <w:top w:val="nil"/>
              <w:left w:val="single" w:sz="4" w:space="0" w:color="auto"/>
              <w:bottom w:val="single" w:sz="4" w:space="0" w:color="auto"/>
              <w:right w:val="single" w:sz="4" w:space="0" w:color="auto"/>
            </w:tcBorders>
            <w:shd w:val="clear" w:color="auto" w:fill="auto"/>
            <w:vAlign w:val="center"/>
          </w:tcPr>
          <w:p w14:paraId="2A1C84A6" w14:textId="347CFDFF"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$3,740.25</w:t>
            </w:r>
          </w:p>
        </w:tc>
      </w:tr>
      <w:tr w:rsidR="00677B12" w:rsidRPr="004544D3" w14:paraId="7CC08033" w14:textId="77777777" w:rsidTr="00677B12">
        <w:trPr>
          <w:trHeight w:val="254"/>
          <w:jc w:val="center"/>
        </w:trPr>
        <w:tc>
          <w:tcPr>
            <w:tcW w:w="1907" w:type="dxa"/>
            <w:vAlign w:val="center"/>
          </w:tcPr>
          <w:p w14:paraId="28327608" w14:textId="3A28ED6A"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1 June 2022</w:t>
            </w:r>
          </w:p>
        </w:tc>
        <w:tc>
          <w:tcPr>
            <w:tcW w:w="1442" w:type="dxa"/>
            <w:tcBorders>
              <w:top w:val="nil"/>
              <w:left w:val="single" w:sz="4" w:space="0" w:color="auto"/>
              <w:bottom w:val="single" w:sz="4" w:space="0" w:color="auto"/>
              <w:right w:val="single" w:sz="4" w:space="0" w:color="auto"/>
            </w:tcBorders>
            <w:shd w:val="clear" w:color="auto" w:fill="auto"/>
            <w:vAlign w:val="center"/>
          </w:tcPr>
          <w:p w14:paraId="32E6EA72" w14:textId="4F28C3D0"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$5,673.10</w:t>
            </w:r>
          </w:p>
        </w:tc>
        <w:tc>
          <w:tcPr>
            <w:tcW w:w="1446" w:type="dxa"/>
            <w:tcBorders>
              <w:top w:val="nil"/>
              <w:left w:val="single" w:sz="4" w:space="0" w:color="auto"/>
              <w:bottom w:val="single" w:sz="4" w:space="0" w:color="auto"/>
              <w:right w:val="single" w:sz="4" w:space="0" w:color="auto"/>
            </w:tcBorders>
            <w:shd w:val="clear" w:color="auto" w:fill="auto"/>
            <w:vAlign w:val="center"/>
          </w:tcPr>
          <w:p w14:paraId="5FBCF393" w14:textId="69ECE744"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$9,461.60</w:t>
            </w:r>
          </w:p>
        </w:tc>
        <w:tc>
          <w:tcPr>
            <w:tcW w:w="1442" w:type="dxa"/>
            <w:tcBorders>
              <w:top w:val="nil"/>
              <w:left w:val="single" w:sz="4" w:space="0" w:color="auto"/>
              <w:bottom w:val="single" w:sz="4" w:space="0" w:color="auto"/>
              <w:right w:val="single" w:sz="4" w:space="0" w:color="auto"/>
            </w:tcBorders>
            <w:shd w:val="clear" w:color="auto" w:fill="auto"/>
            <w:vAlign w:val="center"/>
          </w:tcPr>
          <w:p w14:paraId="6ED93846" w14:textId="4070FA56"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$3,973.15</w:t>
            </w:r>
          </w:p>
        </w:tc>
        <w:tc>
          <w:tcPr>
            <w:tcW w:w="1453" w:type="dxa"/>
            <w:tcBorders>
              <w:top w:val="nil"/>
              <w:left w:val="single" w:sz="4" w:space="0" w:color="auto"/>
              <w:bottom w:val="single" w:sz="4" w:space="0" w:color="auto"/>
              <w:right w:val="single" w:sz="4" w:space="0" w:color="auto"/>
            </w:tcBorders>
            <w:shd w:val="clear" w:color="auto" w:fill="auto"/>
            <w:vAlign w:val="center"/>
          </w:tcPr>
          <w:p w14:paraId="1E50C886" w14:textId="49409EE4"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$6,619.60</w:t>
            </w:r>
          </w:p>
        </w:tc>
        <w:tc>
          <w:tcPr>
            <w:tcW w:w="1371" w:type="dxa"/>
            <w:tcBorders>
              <w:top w:val="nil"/>
              <w:left w:val="single" w:sz="4" w:space="0" w:color="auto"/>
              <w:bottom w:val="single" w:sz="4" w:space="0" w:color="auto"/>
              <w:right w:val="single" w:sz="4" w:space="0" w:color="auto"/>
            </w:tcBorders>
            <w:shd w:val="clear" w:color="auto" w:fill="auto"/>
            <w:vAlign w:val="center"/>
          </w:tcPr>
          <w:p w14:paraId="1C297028" w14:textId="4F1C6F03"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$3,787.00</w:t>
            </w:r>
          </w:p>
        </w:tc>
      </w:tr>
      <w:tr w:rsidR="00677B12" w:rsidRPr="004544D3" w14:paraId="598A1DDC" w14:textId="77777777" w:rsidTr="00677B12">
        <w:trPr>
          <w:trHeight w:val="390"/>
          <w:jc w:val="center"/>
        </w:trPr>
        <w:tc>
          <w:tcPr>
            <w:tcW w:w="1907" w:type="dxa"/>
            <w:vAlign w:val="center"/>
          </w:tcPr>
          <w:p w14:paraId="00032449" w14:textId="566D89CB"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1 March 2023</w:t>
            </w:r>
          </w:p>
        </w:tc>
        <w:tc>
          <w:tcPr>
            <w:tcW w:w="1442" w:type="dxa"/>
            <w:tcBorders>
              <w:top w:val="nil"/>
              <w:left w:val="single" w:sz="4" w:space="0" w:color="auto"/>
              <w:bottom w:val="single" w:sz="4" w:space="0" w:color="auto"/>
              <w:right w:val="single" w:sz="4" w:space="0" w:color="auto"/>
            </w:tcBorders>
            <w:shd w:val="clear" w:color="auto" w:fill="auto"/>
            <w:vAlign w:val="center"/>
          </w:tcPr>
          <w:p w14:paraId="1393AC76" w14:textId="434C14B3"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$5,758.20</w:t>
            </w:r>
          </w:p>
        </w:tc>
        <w:tc>
          <w:tcPr>
            <w:tcW w:w="1446" w:type="dxa"/>
            <w:tcBorders>
              <w:top w:val="nil"/>
              <w:left w:val="single" w:sz="4" w:space="0" w:color="auto"/>
              <w:bottom w:val="single" w:sz="4" w:space="0" w:color="auto"/>
              <w:right w:val="single" w:sz="4" w:space="0" w:color="auto"/>
            </w:tcBorders>
            <w:shd w:val="clear" w:color="auto" w:fill="auto"/>
            <w:vAlign w:val="center"/>
          </w:tcPr>
          <w:p w14:paraId="234BD73A" w14:textId="58C2FCB4"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$9,603.55</w:t>
            </w:r>
          </w:p>
        </w:tc>
        <w:tc>
          <w:tcPr>
            <w:tcW w:w="1442" w:type="dxa"/>
            <w:tcBorders>
              <w:top w:val="nil"/>
              <w:left w:val="single" w:sz="4" w:space="0" w:color="auto"/>
              <w:bottom w:val="single" w:sz="4" w:space="0" w:color="auto"/>
              <w:right w:val="single" w:sz="4" w:space="0" w:color="auto"/>
            </w:tcBorders>
            <w:shd w:val="clear" w:color="auto" w:fill="auto"/>
            <w:vAlign w:val="center"/>
          </w:tcPr>
          <w:p w14:paraId="2F8CA1C1" w14:textId="4B6571E3"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$4,032.75</w:t>
            </w:r>
          </w:p>
        </w:tc>
        <w:tc>
          <w:tcPr>
            <w:tcW w:w="1453" w:type="dxa"/>
            <w:tcBorders>
              <w:top w:val="nil"/>
              <w:left w:val="single" w:sz="4" w:space="0" w:color="auto"/>
              <w:bottom w:val="single" w:sz="4" w:space="0" w:color="auto"/>
              <w:right w:val="single" w:sz="4" w:space="0" w:color="auto"/>
            </w:tcBorders>
            <w:shd w:val="clear" w:color="auto" w:fill="auto"/>
            <w:vAlign w:val="center"/>
          </w:tcPr>
          <w:p w14:paraId="4126247F" w14:textId="0DCEEBE8"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$6,718.85</w:t>
            </w:r>
          </w:p>
        </w:tc>
        <w:tc>
          <w:tcPr>
            <w:tcW w:w="1371" w:type="dxa"/>
            <w:tcBorders>
              <w:top w:val="nil"/>
              <w:left w:val="single" w:sz="4" w:space="0" w:color="auto"/>
              <w:bottom w:val="single" w:sz="4" w:space="0" w:color="auto"/>
              <w:right w:val="single" w:sz="4" w:space="0" w:color="auto"/>
            </w:tcBorders>
            <w:shd w:val="clear" w:color="auto" w:fill="auto"/>
            <w:vAlign w:val="center"/>
          </w:tcPr>
          <w:p w14:paraId="6F52E0E2" w14:textId="563CDFF9"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$3,843.80</w:t>
            </w:r>
          </w:p>
        </w:tc>
      </w:tr>
      <w:tr w:rsidR="00677B12" w:rsidRPr="004544D3" w14:paraId="0127606A" w14:textId="77777777" w:rsidTr="00677B12">
        <w:trPr>
          <w:trHeight w:val="254"/>
          <w:jc w:val="center"/>
        </w:trPr>
        <w:tc>
          <w:tcPr>
            <w:tcW w:w="1907" w:type="dxa"/>
            <w:vAlign w:val="center"/>
          </w:tcPr>
          <w:p w14:paraId="22A86028" w14:textId="7869323D"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1 December 2023</w:t>
            </w:r>
          </w:p>
        </w:tc>
        <w:tc>
          <w:tcPr>
            <w:tcW w:w="1442" w:type="dxa"/>
            <w:tcBorders>
              <w:top w:val="nil"/>
              <w:left w:val="single" w:sz="4" w:space="0" w:color="auto"/>
              <w:bottom w:val="single" w:sz="4" w:space="0" w:color="auto"/>
              <w:right w:val="single" w:sz="4" w:space="0" w:color="auto"/>
            </w:tcBorders>
            <w:shd w:val="clear" w:color="auto" w:fill="auto"/>
            <w:vAlign w:val="center"/>
          </w:tcPr>
          <w:p w14:paraId="307DB334" w14:textId="76B945BE"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$5,815.80</w:t>
            </w:r>
          </w:p>
        </w:tc>
        <w:tc>
          <w:tcPr>
            <w:tcW w:w="1446" w:type="dxa"/>
            <w:tcBorders>
              <w:top w:val="nil"/>
              <w:left w:val="single" w:sz="4" w:space="0" w:color="auto"/>
              <w:bottom w:val="single" w:sz="4" w:space="0" w:color="auto"/>
              <w:right w:val="single" w:sz="4" w:space="0" w:color="auto"/>
            </w:tcBorders>
            <w:shd w:val="clear" w:color="auto" w:fill="auto"/>
            <w:vAlign w:val="center"/>
          </w:tcPr>
          <w:p w14:paraId="61508F1B" w14:textId="3CB58654"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$9,699.55</w:t>
            </w:r>
          </w:p>
        </w:tc>
        <w:tc>
          <w:tcPr>
            <w:tcW w:w="1442" w:type="dxa"/>
            <w:tcBorders>
              <w:top w:val="nil"/>
              <w:left w:val="single" w:sz="4" w:space="0" w:color="auto"/>
              <w:bottom w:val="single" w:sz="4" w:space="0" w:color="auto"/>
              <w:right w:val="single" w:sz="4" w:space="0" w:color="auto"/>
            </w:tcBorders>
            <w:shd w:val="clear" w:color="auto" w:fill="auto"/>
            <w:vAlign w:val="center"/>
          </w:tcPr>
          <w:p w14:paraId="6A8EE801" w14:textId="1AEF2B8B"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$4,073.10</w:t>
            </w:r>
          </w:p>
        </w:tc>
        <w:tc>
          <w:tcPr>
            <w:tcW w:w="1453" w:type="dxa"/>
            <w:tcBorders>
              <w:top w:val="nil"/>
              <w:left w:val="single" w:sz="4" w:space="0" w:color="auto"/>
              <w:bottom w:val="single" w:sz="4" w:space="0" w:color="auto"/>
              <w:right w:val="single" w:sz="4" w:space="0" w:color="auto"/>
            </w:tcBorders>
            <w:shd w:val="clear" w:color="auto" w:fill="auto"/>
            <w:vAlign w:val="center"/>
          </w:tcPr>
          <w:p w14:paraId="07676F78" w14:textId="646643F8"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$6,786.05</w:t>
            </w:r>
          </w:p>
        </w:tc>
        <w:tc>
          <w:tcPr>
            <w:tcW w:w="1371" w:type="dxa"/>
            <w:tcBorders>
              <w:top w:val="nil"/>
              <w:left w:val="single" w:sz="4" w:space="0" w:color="auto"/>
              <w:bottom w:val="single" w:sz="4" w:space="0" w:color="auto"/>
              <w:right w:val="single" w:sz="4" w:space="0" w:color="auto"/>
            </w:tcBorders>
            <w:shd w:val="clear" w:color="auto" w:fill="auto"/>
            <w:vAlign w:val="center"/>
          </w:tcPr>
          <w:p w14:paraId="262C00CC" w14:textId="424A5E14" w:rsidR="00885CC2" w:rsidRPr="004544D3" w:rsidRDefault="00885CC2" w:rsidP="00885CC2">
            <w:pPr>
              <w:spacing w:before="120" w:after="120"/>
              <w:jc w:val="center"/>
              <w:rPr>
                <w:rFonts w:ascii="Cambria" w:hAnsi="Cambria"/>
                <w:sz w:val="22"/>
                <w:szCs w:val="22"/>
              </w:rPr>
            </w:pPr>
            <w:r w:rsidRPr="004544D3">
              <w:rPr>
                <w:rFonts w:ascii="Cambria" w:hAnsi="Cambria"/>
                <w:sz w:val="22"/>
                <w:szCs w:val="22"/>
              </w:rPr>
              <w:t>$3,882.25</w:t>
            </w:r>
          </w:p>
        </w:tc>
      </w:tr>
      <w:tr w:rsidR="00885CC2" w:rsidRPr="004544D3" w14:paraId="5C8B7C9D" w14:textId="77777777" w:rsidTr="00677B12">
        <w:trPr>
          <w:trHeight w:val="390"/>
          <w:jc w:val="center"/>
        </w:trPr>
        <w:tc>
          <w:tcPr>
            <w:tcW w:w="9061" w:type="dxa"/>
            <w:gridSpan w:val="6"/>
            <w:vAlign w:val="center"/>
          </w:tcPr>
          <w:p w14:paraId="1C3947FD" w14:textId="77777777" w:rsidR="00885CC2" w:rsidRPr="004544D3" w:rsidRDefault="00885CC2" w:rsidP="00885CC2">
            <w:pPr>
              <w:keepNext/>
              <w:spacing w:before="120" w:after="120"/>
              <w:jc w:val="center"/>
              <w:rPr>
                <w:rFonts w:ascii="Cambria" w:hAnsi="Cambria"/>
                <w:b/>
                <w:sz w:val="22"/>
                <w:szCs w:val="22"/>
              </w:rPr>
            </w:pPr>
            <w:r w:rsidRPr="004544D3">
              <w:rPr>
                <w:rFonts w:ascii="Cambria" w:hAnsi="Cambria"/>
                <w:b/>
                <w:sz w:val="22"/>
                <w:szCs w:val="22"/>
              </w:rPr>
              <w:t>Remote allowance</w:t>
            </w:r>
          </w:p>
        </w:tc>
      </w:tr>
      <w:tr w:rsidR="00011DDA" w:rsidRPr="004544D3" w14:paraId="343F8323" w14:textId="77777777" w:rsidTr="004E2D73">
        <w:trPr>
          <w:trHeight w:val="390"/>
          <w:jc w:val="center"/>
        </w:trPr>
        <w:tc>
          <w:tcPr>
            <w:tcW w:w="1907" w:type="dxa"/>
            <w:vAlign w:val="center"/>
          </w:tcPr>
          <w:p w14:paraId="6E388CB7" w14:textId="3DB6EC0C"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t>20 March 2020</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0A7B4816" w14:textId="2D8A4E7E"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t>$3,273.60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689345B" w14:textId="2DF21237"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t>$5,452.10</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48AA6205" w14:textId="3AB184AC"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t>$2,182.50</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4B7F4749" w14:textId="473B9945"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t>$3,639.50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6CDEA3D1" w14:textId="5473BD4A"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t>$1,820.40</w:t>
            </w:r>
          </w:p>
        </w:tc>
      </w:tr>
      <w:tr w:rsidR="00011DDA" w:rsidRPr="004544D3" w14:paraId="1E26526C" w14:textId="77777777" w:rsidTr="004E2D73">
        <w:trPr>
          <w:trHeight w:val="254"/>
          <w:jc w:val="center"/>
        </w:trPr>
        <w:tc>
          <w:tcPr>
            <w:tcW w:w="1907" w:type="dxa"/>
            <w:vAlign w:val="center"/>
          </w:tcPr>
          <w:p w14:paraId="03969316" w14:textId="773195D3"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t>1 December 2020</w:t>
            </w:r>
          </w:p>
        </w:tc>
        <w:tc>
          <w:tcPr>
            <w:tcW w:w="1442" w:type="dxa"/>
            <w:tcBorders>
              <w:top w:val="nil"/>
              <w:left w:val="single" w:sz="4" w:space="0" w:color="auto"/>
              <w:bottom w:val="single" w:sz="4" w:space="0" w:color="auto"/>
              <w:right w:val="single" w:sz="4" w:space="0" w:color="auto"/>
            </w:tcBorders>
            <w:shd w:val="clear" w:color="auto" w:fill="auto"/>
            <w:vAlign w:val="center"/>
          </w:tcPr>
          <w:p w14:paraId="42955D67" w14:textId="444DA69B"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t>$3,314.50</w:t>
            </w:r>
          </w:p>
        </w:tc>
        <w:tc>
          <w:tcPr>
            <w:tcW w:w="1446" w:type="dxa"/>
            <w:tcBorders>
              <w:top w:val="nil"/>
              <w:left w:val="single" w:sz="4" w:space="0" w:color="auto"/>
              <w:bottom w:val="single" w:sz="4" w:space="0" w:color="auto"/>
              <w:right w:val="single" w:sz="4" w:space="0" w:color="auto"/>
            </w:tcBorders>
            <w:shd w:val="clear" w:color="auto" w:fill="auto"/>
            <w:vAlign w:val="center"/>
          </w:tcPr>
          <w:p w14:paraId="772D0AE9" w14:textId="71FD51F6"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t>$5,520.25</w:t>
            </w:r>
          </w:p>
        </w:tc>
        <w:tc>
          <w:tcPr>
            <w:tcW w:w="1442" w:type="dxa"/>
            <w:tcBorders>
              <w:top w:val="nil"/>
              <w:left w:val="single" w:sz="4" w:space="0" w:color="auto"/>
              <w:bottom w:val="single" w:sz="4" w:space="0" w:color="auto"/>
              <w:right w:val="single" w:sz="4" w:space="0" w:color="auto"/>
            </w:tcBorders>
            <w:shd w:val="clear" w:color="auto" w:fill="auto"/>
            <w:vAlign w:val="center"/>
          </w:tcPr>
          <w:p w14:paraId="16088C53" w14:textId="1E3E396A"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t>$2,209.80</w:t>
            </w:r>
          </w:p>
        </w:tc>
        <w:tc>
          <w:tcPr>
            <w:tcW w:w="1453" w:type="dxa"/>
            <w:tcBorders>
              <w:top w:val="nil"/>
              <w:left w:val="single" w:sz="4" w:space="0" w:color="auto"/>
              <w:bottom w:val="single" w:sz="4" w:space="0" w:color="auto"/>
              <w:right w:val="single" w:sz="4" w:space="0" w:color="auto"/>
            </w:tcBorders>
            <w:shd w:val="clear" w:color="auto" w:fill="auto"/>
            <w:vAlign w:val="center"/>
          </w:tcPr>
          <w:p w14:paraId="60FC1368" w14:textId="542D527A"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t>$3,685.00</w:t>
            </w:r>
          </w:p>
        </w:tc>
        <w:tc>
          <w:tcPr>
            <w:tcW w:w="1371" w:type="dxa"/>
            <w:tcBorders>
              <w:top w:val="nil"/>
              <w:left w:val="single" w:sz="4" w:space="0" w:color="auto"/>
              <w:bottom w:val="single" w:sz="4" w:space="0" w:color="auto"/>
              <w:right w:val="single" w:sz="4" w:space="0" w:color="auto"/>
            </w:tcBorders>
            <w:shd w:val="clear" w:color="auto" w:fill="auto"/>
            <w:vAlign w:val="center"/>
          </w:tcPr>
          <w:p w14:paraId="41817305" w14:textId="69C1EA49"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t>$1,843.15</w:t>
            </w:r>
          </w:p>
        </w:tc>
      </w:tr>
      <w:tr w:rsidR="00011DDA" w:rsidRPr="004544D3" w14:paraId="336F82F8" w14:textId="77777777" w:rsidTr="004E2D73">
        <w:trPr>
          <w:trHeight w:val="390"/>
          <w:jc w:val="center"/>
        </w:trPr>
        <w:tc>
          <w:tcPr>
            <w:tcW w:w="1907" w:type="dxa"/>
            <w:vAlign w:val="center"/>
          </w:tcPr>
          <w:p w14:paraId="3F34B746" w14:textId="4F45D5CD"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t>1 September 2021</w:t>
            </w:r>
          </w:p>
        </w:tc>
        <w:tc>
          <w:tcPr>
            <w:tcW w:w="1442" w:type="dxa"/>
            <w:tcBorders>
              <w:top w:val="nil"/>
              <w:left w:val="single" w:sz="4" w:space="0" w:color="auto"/>
              <w:bottom w:val="single" w:sz="4" w:space="0" w:color="auto"/>
              <w:right w:val="single" w:sz="4" w:space="0" w:color="auto"/>
            </w:tcBorders>
            <w:shd w:val="clear" w:color="auto" w:fill="auto"/>
            <w:vAlign w:val="center"/>
          </w:tcPr>
          <w:p w14:paraId="6467E18D" w14:textId="4527E6CC"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t>$3,364.20</w:t>
            </w:r>
          </w:p>
        </w:tc>
        <w:tc>
          <w:tcPr>
            <w:tcW w:w="1446" w:type="dxa"/>
            <w:tcBorders>
              <w:top w:val="nil"/>
              <w:left w:val="single" w:sz="4" w:space="0" w:color="auto"/>
              <w:bottom w:val="single" w:sz="4" w:space="0" w:color="auto"/>
              <w:right w:val="single" w:sz="4" w:space="0" w:color="auto"/>
            </w:tcBorders>
            <w:shd w:val="clear" w:color="auto" w:fill="auto"/>
            <w:vAlign w:val="center"/>
          </w:tcPr>
          <w:p w14:paraId="0044D85C" w14:textId="26CE0B55"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t>$5,603.10</w:t>
            </w:r>
          </w:p>
        </w:tc>
        <w:tc>
          <w:tcPr>
            <w:tcW w:w="1442" w:type="dxa"/>
            <w:tcBorders>
              <w:top w:val="nil"/>
              <w:left w:val="single" w:sz="4" w:space="0" w:color="auto"/>
              <w:bottom w:val="single" w:sz="4" w:space="0" w:color="auto"/>
              <w:right w:val="single" w:sz="4" w:space="0" w:color="auto"/>
            </w:tcBorders>
            <w:shd w:val="clear" w:color="auto" w:fill="auto"/>
            <w:vAlign w:val="center"/>
          </w:tcPr>
          <w:p w14:paraId="6C2CF7BE" w14:textId="499592F2"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t>$2,242.95</w:t>
            </w:r>
          </w:p>
        </w:tc>
        <w:tc>
          <w:tcPr>
            <w:tcW w:w="1453" w:type="dxa"/>
            <w:tcBorders>
              <w:top w:val="nil"/>
              <w:left w:val="single" w:sz="4" w:space="0" w:color="auto"/>
              <w:bottom w:val="single" w:sz="4" w:space="0" w:color="auto"/>
              <w:right w:val="single" w:sz="4" w:space="0" w:color="auto"/>
            </w:tcBorders>
            <w:shd w:val="clear" w:color="auto" w:fill="auto"/>
            <w:vAlign w:val="center"/>
          </w:tcPr>
          <w:p w14:paraId="14292851" w14:textId="0A332A4E"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t>$3,740.25</w:t>
            </w:r>
          </w:p>
        </w:tc>
        <w:tc>
          <w:tcPr>
            <w:tcW w:w="1371" w:type="dxa"/>
            <w:tcBorders>
              <w:top w:val="nil"/>
              <w:left w:val="single" w:sz="4" w:space="0" w:color="auto"/>
              <w:bottom w:val="single" w:sz="4" w:space="0" w:color="auto"/>
              <w:right w:val="single" w:sz="4" w:space="0" w:color="auto"/>
            </w:tcBorders>
            <w:shd w:val="clear" w:color="auto" w:fill="auto"/>
            <w:vAlign w:val="center"/>
          </w:tcPr>
          <w:p w14:paraId="09FC69B2" w14:textId="67EAA463"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t>$1,870.80</w:t>
            </w:r>
          </w:p>
        </w:tc>
      </w:tr>
      <w:tr w:rsidR="00011DDA" w:rsidRPr="004544D3" w14:paraId="51659E97" w14:textId="77777777" w:rsidTr="004E2D73">
        <w:trPr>
          <w:trHeight w:val="254"/>
          <w:jc w:val="center"/>
        </w:trPr>
        <w:tc>
          <w:tcPr>
            <w:tcW w:w="1907" w:type="dxa"/>
            <w:vAlign w:val="center"/>
          </w:tcPr>
          <w:p w14:paraId="58002B80" w14:textId="2FB150B1"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t>1 June 2022</w:t>
            </w:r>
          </w:p>
        </w:tc>
        <w:tc>
          <w:tcPr>
            <w:tcW w:w="1442" w:type="dxa"/>
            <w:tcBorders>
              <w:top w:val="nil"/>
              <w:left w:val="single" w:sz="4" w:space="0" w:color="auto"/>
              <w:bottom w:val="single" w:sz="4" w:space="0" w:color="auto"/>
              <w:right w:val="single" w:sz="4" w:space="0" w:color="auto"/>
            </w:tcBorders>
            <w:shd w:val="clear" w:color="auto" w:fill="auto"/>
            <w:vAlign w:val="center"/>
          </w:tcPr>
          <w:p w14:paraId="1991AB50" w14:textId="40717144"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t>$3,406.25</w:t>
            </w:r>
          </w:p>
        </w:tc>
        <w:tc>
          <w:tcPr>
            <w:tcW w:w="1446" w:type="dxa"/>
            <w:tcBorders>
              <w:top w:val="nil"/>
              <w:left w:val="single" w:sz="4" w:space="0" w:color="auto"/>
              <w:bottom w:val="single" w:sz="4" w:space="0" w:color="auto"/>
              <w:right w:val="single" w:sz="4" w:space="0" w:color="auto"/>
            </w:tcBorders>
            <w:shd w:val="clear" w:color="auto" w:fill="auto"/>
            <w:vAlign w:val="center"/>
          </w:tcPr>
          <w:p w14:paraId="0465DF6D" w14:textId="5B1304CF"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t>$5,673.10</w:t>
            </w:r>
          </w:p>
        </w:tc>
        <w:tc>
          <w:tcPr>
            <w:tcW w:w="1442" w:type="dxa"/>
            <w:tcBorders>
              <w:top w:val="nil"/>
              <w:left w:val="single" w:sz="4" w:space="0" w:color="auto"/>
              <w:bottom w:val="single" w:sz="4" w:space="0" w:color="auto"/>
              <w:right w:val="single" w:sz="4" w:space="0" w:color="auto"/>
            </w:tcBorders>
            <w:shd w:val="clear" w:color="auto" w:fill="auto"/>
            <w:vAlign w:val="center"/>
          </w:tcPr>
          <w:p w14:paraId="53391763" w14:textId="03AC6181"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t>$2,270.95</w:t>
            </w:r>
          </w:p>
        </w:tc>
        <w:tc>
          <w:tcPr>
            <w:tcW w:w="1453" w:type="dxa"/>
            <w:tcBorders>
              <w:top w:val="nil"/>
              <w:left w:val="single" w:sz="4" w:space="0" w:color="auto"/>
              <w:bottom w:val="single" w:sz="4" w:space="0" w:color="auto"/>
              <w:right w:val="single" w:sz="4" w:space="0" w:color="auto"/>
            </w:tcBorders>
            <w:shd w:val="clear" w:color="auto" w:fill="auto"/>
            <w:vAlign w:val="center"/>
          </w:tcPr>
          <w:p w14:paraId="5043130C" w14:textId="07253F59"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t>$3,787.00</w:t>
            </w:r>
          </w:p>
        </w:tc>
        <w:tc>
          <w:tcPr>
            <w:tcW w:w="1371" w:type="dxa"/>
            <w:tcBorders>
              <w:top w:val="nil"/>
              <w:left w:val="single" w:sz="4" w:space="0" w:color="auto"/>
              <w:bottom w:val="single" w:sz="4" w:space="0" w:color="auto"/>
              <w:right w:val="single" w:sz="4" w:space="0" w:color="auto"/>
            </w:tcBorders>
            <w:shd w:val="clear" w:color="auto" w:fill="auto"/>
            <w:vAlign w:val="center"/>
          </w:tcPr>
          <w:p w14:paraId="383E8448" w14:textId="3AFBF6A0"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t>$1,894.20</w:t>
            </w:r>
          </w:p>
        </w:tc>
      </w:tr>
      <w:tr w:rsidR="00011DDA" w:rsidRPr="004544D3" w14:paraId="0510C790" w14:textId="77777777" w:rsidTr="004E2D73">
        <w:trPr>
          <w:trHeight w:val="390"/>
          <w:jc w:val="center"/>
        </w:trPr>
        <w:tc>
          <w:tcPr>
            <w:tcW w:w="1907" w:type="dxa"/>
            <w:vAlign w:val="center"/>
          </w:tcPr>
          <w:p w14:paraId="4281D7EE" w14:textId="6F3121ED"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t>1 March 2023</w:t>
            </w:r>
          </w:p>
        </w:tc>
        <w:tc>
          <w:tcPr>
            <w:tcW w:w="1442" w:type="dxa"/>
            <w:tcBorders>
              <w:top w:val="nil"/>
              <w:left w:val="single" w:sz="4" w:space="0" w:color="auto"/>
              <w:bottom w:val="single" w:sz="4" w:space="0" w:color="auto"/>
              <w:right w:val="single" w:sz="4" w:space="0" w:color="auto"/>
            </w:tcBorders>
            <w:shd w:val="clear" w:color="auto" w:fill="auto"/>
            <w:vAlign w:val="center"/>
          </w:tcPr>
          <w:p w14:paraId="0A458D78" w14:textId="4AEF7E14"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t>$3,457.35</w:t>
            </w:r>
          </w:p>
        </w:tc>
        <w:tc>
          <w:tcPr>
            <w:tcW w:w="1446" w:type="dxa"/>
            <w:tcBorders>
              <w:top w:val="nil"/>
              <w:left w:val="single" w:sz="4" w:space="0" w:color="auto"/>
              <w:bottom w:val="single" w:sz="4" w:space="0" w:color="auto"/>
              <w:right w:val="single" w:sz="4" w:space="0" w:color="auto"/>
            </w:tcBorders>
            <w:shd w:val="clear" w:color="auto" w:fill="auto"/>
            <w:vAlign w:val="center"/>
          </w:tcPr>
          <w:p w14:paraId="2950FD6D" w14:textId="60C49E34"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t>$5,758.20</w:t>
            </w:r>
          </w:p>
        </w:tc>
        <w:tc>
          <w:tcPr>
            <w:tcW w:w="1442" w:type="dxa"/>
            <w:tcBorders>
              <w:top w:val="nil"/>
              <w:left w:val="single" w:sz="4" w:space="0" w:color="auto"/>
              <w:bottom w:val="single" w:sz="4" w:space="0" w:color="auto"/>
              <w:right w:val="single" w:sz="4" w:space="0" w:color="auto"/>
            </w:tcBorders>
            <w:shd w:val="clear" w:color="auto" w:fill="auto"/>
            <w:vAlign w:val="center"/>
          </w:tcPr>
          <w:p w14:paraId="2317075B" w14:textId="71F62208"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t>$2,305.05</w:t>
            </w:r>
          </w:p>
        </w:tc>
        <w:tc>
          <w:tcPr>
            <w:tcW w:w="1453" w:type="dxa"/>
            <w:tcBorders>
              <w:top w:val="nil"/>
              <w:left w:val="single" w:sz="4" w:space="0" w:color="auto"/>
              <w:bottom w:val="single" w:sz="4" w:space="0" w:color="auto"/>
              <w:right w:val="single" w:sz="4" w:space="0" w:color="auto"/>
            </w:tcBorders>
            <w:shd w:val="clear" w:color="auto" w:fill="auto"/>
            <w:vAlign w:val="center"/>
          </w:tcPr>
          <w:p w14:paraId="4581EFD8" w14:textId="0A847164"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t>$3,843.80</w:t>
            </w:r>
          </w:p>
        </w:tc>
        <w:tc>
          <w:tcPr>
            <w:tcW w:w="1371" w:type="dxa"/>
            <w:tcBorders>
              <w:top w:val="nil"/>
              <w:left w:val="single" w:sz="4" w:space="0" w:color="auto"/>
              <w:bottom w:val="single" w:sz="4" w:space="0" w:color="auto"/>
              <w:right w:val="single" w:sz="4" w:space="0" w:color="auto"/>
            </w:tcBorders>
            <w:shd w:val="clear" w:color="auto" w:fill="auto"/>
            <w:vAlign w:val="center"/>
          </w:tcPr>
          <w:p w14:paraId="24DB1DBE" w14:textId="15FEACC6"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t>$1,922.60</w:t>
            </w:r>
          </w:p>
        </w:tc>
      </w:tr>
      <w:tr w:rsidR="00011DDA" w:rsidRPr="004544D3" w14:paraId="63550A1C" w14:textId="77777777" w:rsidTr="004E2D73">
        <w:trPr>
          <w:trHeight w:val="254"/>
          <w:jc w:val="center"/>
        </w:trPr>
        <w:tc>
          <w:tcPr>
            <w:tcW w:w="1907" w:type="dxa"/>
            <w:vAlign w:val="center"/>
          </w:tcPr>
          <w:p w14:paraId="6FC48200" w14:textId="6636D82E"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lastRenderedPageBreak/>
              <w:t>1 December 2023</w:t>
            </w:r>
          </w:p>
        </w:tc>
        <w:tc>
          <w:tcPr>
            <w:tcW w:w="1442" w:type="dxa"/>
            <w:tcBorders>
              <w:top w:val="nil"/>
              <w:left w:val="single" w:sz="4" w:space="0" w:color="auto"/>
              <w:bottom w:val="single" w:sz="4" w:space="0" w:color="auto"/>
              <w:right w:val="single" w:sz="4" w:space="0" w:color="auto"/>
            </w:tcBorders>
            <w:shd w:val="clear" w:color="auto" w:fill="auto"/>
            <w:vAlign w:val="center"/>
          </w:tcPr>
          <w:p w14:paraId="60BC3E06" w14:textId="61105C03"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t>$3,491.95</w:t>
            </w:r>
          </w:p>
        </w:tc>
        <w:tc>
          <w:tcPr>
            <w:tcW w:w="1446" w:type="dxa"/>
            <w:tcBorders>
              <w:top w:val="nil"/>
              <w:left w:val="single" w:sz="4" w:space="0" w:color="auto"/>
              <w:bottom w:val="single" w:sz="4" w:space="0" w:color="auto"/>
              <w:right w:val="single" w:sz="4" w:space="0" w:color="auto"/>
            </w:tcBorders>
            <w:shd w:val="clear" w:color="auto" w:fill="auto"/>
            <w:vAlign w:val="center"/>
          </w:tcPr>
          <w:p w14:paraId="30A4481E" w14:textId="4BA6D03B"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t>$5,815.80</w:t>
            </w:r>
          </w:p>
        </w:tc>
        <w:tc>
          <w:tcPr>
            <w:tcW w:w="1442" w:type="dxa"/>
            <w:tcBorders>
              <w:top w:val="nil"/>
              <w:left w:val="single" w:sz="4" w:space="0" w:color="auto"/>
              <w:bottom w:val="single" w:sz="4" w:space="0" w:color="auto"/>
              <w:right w:val="single" w:sz="4" w:space="0" w:color="auto"/>
            </w:tcBorders>
            <w:shd w:val="clear" w:color="auto" w:fill="auto"/>
            <w:vAlign w:val="center"/>
          </w:tcPr>
          <w:p w14:paraId="296F7BDE" w14:textId="598F4BE9"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t>$2,328.10</w:t>
            </w:r>
          </w:p>
        </w:tc>
        <w:tc>
          <w:tcPr>
            <w:tcW w:w="1453" w:type="dxa"/>
            <w:tcBorders>
              <w:top w:val="nil"/>
              <w:left w:val="single" w:sz="4" w:space="0" w:color="auto"/>
              <w:bottom w:val="single" w:sz="4" w:space="0" w:color="auto"/>
              <w:right w:val="single" w:sz="4" w:space="0" w:color="auto"/>
            </w:tcBorders>
            <w:shd w:val="clear" w:color="auto" w:fill="auto"/>
            <w:vAlign w:val="center"/>
          </w:tcPr>
          <w:p w14:paraId="34EFCCBD" w14:textId="696019BC"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t>$3,882.25</w:t>
            </w:r>
          </w:p>
        </w:tc>
        <w:tc>
          <w:tcPr>
            <w:tcW w:w="1371" w:type="dxa"/>
            <w:tcBorders>
              <w:top w:val="nil"/>
              <w:left w:val="single" w:sz="4" w:space="0" w:color="auto"/>
              <w:bottom w:val="single" w:sz="4" w:space="0" w:color="auto"/>
              <w:right w:val="single" w:sz="4" w:space="0" w:color="auto"/>
            </w:tcBorders>
            <w:shd w:val="clear" w:color="auto" w:fill="auto"/>
            <w:vAlign w:val="center"/>
          </w:tcPr>
          <w:p w14:paraId="6E8E475F" w14:textId="26C83750" w:rsidR="00011DDA" w:rsidRPr="004544D3" w:rsidRDefault="00011DDA" w:rsidP="00011DDA">
            <w:pPr>
              <w:spacing w:before="120" w:after="120"/>
              <w:jc w:val="center"/>
              <w:rPr>
                <w:rFonts w:ascii="Cambria" w:hAnsi="Cambria"/>
                <w:sz w:val="22"/>
                <w:szCs w:val="22"/>
              </w:rPr>
            </w:pPr>
            <w:r w:rsidRPr="004544D3">
              <w:rPr>
                <w:rFonts w:ascii="Cambria" w:hAnsi="Cambria"/>
                <w:sz w:val="22"/>
                <w:szCs w:val="22"/>
              </w:rPr>
              <w:t>$1,941.85</w:t>
            </w:r>
          </w:p>
        </w:tc>
      </w:tr>
    </w:tbl>
    <w:p w14:paraId="0F860F20" w14:textId="77777777" w:rsidR="004838D3" w:rsidRPr="004544D3" w:rsidRDefault="004838D3" w:rsidP="004838D3">
      <w:pPr>
        <w:numPr>
          <w:ilvl w:val="2"/>
          <w:numId w:val="1"/>
        </w:numPr>
        <w:outlineLvl w:val="4"/>
        <w:rPr>
          <w:rFonts w:ascii="Cambria" w:hAnsi="Cambria"/>
          <w:sz w:val="22"/>
          <w:szCs w:val="22"/>
        </w:rPr>
      </w:pPr>
      <w:bookmarkStart w:id="1518" w:name="_Ref443300404"/>
      <w:r w:rsidRPr="004544D3">
        <w:rPr>
          <w:rFonts w:ascii="Cambria" w:hAnsi="Cambria"/>
          <w:sz w:val="22"/>
          <w:szCs w:val="22"/>
        </w:rPr>
        <w:t>The categories of locations listed above are used for payment of the following allowances:</w:t>
      </w:r>
      <w:bookmarkEnd w:id="1518"/>
    </w:p>
    <w:p w14:paraId="24FEE91C" w14:textId="792ACBB6" w:rsidR="004838D3" w:rsidRPr="004544D3" w:rsidRDefault="004838D3" w:rsidP="004838D3">
      <w:pPr>
        <w:numPr>
          <w:ilvl w:val="3"/>
          <w:numId w:val="1"/>
        </w:numPr>
        <w:outlineLvl w:val="5"/>
        <w:rPr>
          <w:rFonts w:ascii="Cambria" w:hAnsi="Cambria"/>
          <w:bCs/>
          <w:sz w:val="22"/>
          <w:szCs w:val="22"/>
        </w:rPr>
      </w:pPr>
      <w:bookmarkStart w:id="1519" w:name="_Ref444768584"/>
      <w:r w:rsidRPr="004544D3">
        <w:rPr>
          <w:rFonts w:ascii="Cambria" w:hAnsi="Cambria"/>
          <w:bCs/>
          <w:sz w:val="22"/>
          <w:szCs w:val="22"/>
        </w:rPr>
        <w:t>Payment of an allowance in addition to salary for the cost and inconvenience of living and working in a remote location. An Employee’s starting salary should be increased by an amount of allowance within the range shown in the above table. Starting salary payments are to be endorsed by the Executive Director of the relevant division or their delegate. This allowance is paid in addition to salary and will cease to be paid when the Employee ceases to be employed at that remote location.</w:t>
      </w:r>
      <w:bookmarkEnd w:id="1519"/>
    </w:p>
    <w:p w14:paraId="6241B0A2" w14:textId="26341348"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 xml:space="preserve">In addition to the allowance in </w:t>
      </w:r>
      <w:r w:rsidRPr="004544D3">
        <w:rPr>
          <w:rFonts w:ascii="Cambria" w:hAnsi="Cambria"/>
          <w:b/>
          <w:bCs/>
          <w:sz w:val="22"/>
          <w:szCs w:val="22"/>
        </w:rPr>
        <w:t xml:space="preserve">clause </w:t>
      </w:r>
      <w:r w:rsidRPr="004544D3">
        <w:rPr>
          <w:rFonts w:ascii="Cambria" w:hAnsi="Cambria"/>
          <w:b/>
          <w:bCs/>
          <w:sz w:val="22"/>
          <w:szCs w:val="22"/>
        </w:rPr>
        <w:fldChar w:fldCharType="begin"/>
      </w:r>
      <w:r w:rsidRPr="004544D3">
        <w:rPr>
          <w:rFonts w:ascii="Cambria" w:hAnsi="Cambria"/>
          <w:b/>
          <w:bCs/>
          <w:sz w:val="22"/>
          <w:szCs w:val="22"/>
        </w:rPr>
        <w:instrText xml:space="preserve"> REF _Ref444768584 \w \h  \* MERGEFORMAT </w:instrText>
      </w:r>
      <w:r w:rsidRPr="004544D3">
        <w:rPr>
          <w:rFonts w:ascii="Cambria" w:hAnsi="Cambria"/>
          <w:b/>
          <w:bCs/>
          <w:sz w:val="22"/>
          <w:szCs w:val="22"/>
        </w:rPr>
      </w:r>
      <w:r w:rsidRPr="004544D3">
        <w:rPr>
          <w:rFonts w:ascii="Cambria" w:hAnsi="Cambria"/>
          <w:b/>
          <w:bCs/>
          <w:sz w:val="22"/>
          <w:szCs w:val="22"/>
        </w:rPr>
        <w:fldChar w:fldCharType="separate"/>
      </w:r>
      <w:r w:rsidR="006D316C">
        <w:rPr>
          <w:rFonts w:ascii="Cambria" w:hAnsi="Cambria"/>
          <w:b/>
          <w:bCs/>
          <w:sz w:val="22"/>
          <w:szCs w:val="22"/>
        </w:rPr>
        <w:t>11.2(c)(i)</w:t>
      </w:r>
      <w:r w:rsidRPr="004544D3">
        <w:rPr>
          <w:rFonts w:ascii="Cambria" w:hAnsi="Cambria"/>
          <w:b/>
          <w:bCs/>
          <w:sz w:val="22"/>
          <w:szCs w:val="22"/>
        </w:rPr>
        <w:fldChar w:fldCharType="end"/>
      </w:r>
      <w:r w:rsidRPr="004544D3">
        <w:rPr>
          <w:rFonts w:ascii="Cambria" w:hAnsi="Cambria"/>
          <w:b/>
          <w:bCs/>
          <w:sz w:val="22"/>
          <w:szCs w:val="22"/>
        </w:rPr>
        <w:t xml:space="preserve"> </w:t>
      </w:r>
      <w:r w:rsidRPr="004544D3">
        <w:rPr>
          <w:rFonts w:ascii="Cambria" w:hAnsi="Cambria"/>
          <w:bCs/>
          <w:sz w:val="22"/>
          <w:szCs w:val="22"/>
        </w:rPr>
        <w:t>of this</w:t>
      </w:r>
      <w:r w:rsidRPr="004544D3">
        <w:rPr>
          <w:rFonts w:ascii="Cambria" w:hAnsi="Cambria"/>
          <w:b/>
          <w:bCs/>
          <w:sz w:val="22"/>
          <w:szCs w:val="22"/>
        </w:rPr>
        <w:t xml:space="preserve"> </w:t>
      </w:r>
      <w:r w:rsidRPr="004544D3">
        <w:rPr>
          <w:rFonts w:ascii="Cambria" w:hAnsi="Cambria"/>
          <w:bCs/>
          <w:sz w:val="22"/>
          <w:szCs w:val="22"/>
          <w:lang w:val="en-US"/>
        </w:rPr>
        <w:t>Appendix</w:t>
      </w:r>
      <w:r w:rsidRPr="004544D3">
        <w:rPr>
          <w:rFonts w:ascii="Cambria" w:hAnsi="Cambria"/>
          <w:b/>
          <w:bCs/>
          <w:sz w:val="22"/>
          <w:szCs w:val="22"/>
        </w:rPr>
        <w:t xml:space="preserve"> </w:t>
      </w:r>
      <w:r w:rsidRPr="004544D3">
        <w:rPr>
          <w:rFonts w:ascii="Cambria" w:hAnsi="Cambria"/>
          <w:bCs/>
          <w:sz w:val="22"/>
          <w:szCs w:val="22"/>
        </w:rPr>
        <w:t>Employees in remote locations may receive a one off attraction payment up to the rate specified in the above table at the commencement of residence at the location. This is an added inducement to attract Employees. The Executive Director of the relevant division or their delegate are to approve one off payments.</w:t>
      </w:r>
    </w:p>
    <w:p w14:paraId="0D223269"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520" w:name="_Toc46485129"/>
      <w:r w:rsidRPr="004544D3">
        <w:rPr>
          <w:rFonts w:ascii="Cambria" w:hAnsi="Cambria" w:cs="Arial"/>
          <w:b/>
          <w:bCs/>
          <w:kern w:val="32"/>
          <w:sz w:val="28"/>
          <w:szCs w:val="32"/>
        </w:rPr>
        <w:t>Overseas and Interstate Travel</w:t>
      </w:r>
      <w:bookmarkEnd w:id="1520"/>
    </w:p>
    <w:p w14:paraId="73F4ADC6"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Where an Employee travels overseas for work purposes the Employer will provide the Employee with a reasonable allowance prior to travel and reimburse any additional expenses relating to the trip on return. Costs will include accommodation, meals and other incidental expenses associated with the trip. The standard of accommodation and meals will be equivalent to that associated with travel within Australia.</w:t>
      </w:r>
    </w:p>
    <w:p w14:paraId="0CBB77A6"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Where invoice arrangements cannot be made and Employees are required to undertake official duties outside of Victoria requiring an overnight stay, the Employee will be paid a reasonable allowance prior to travel.</w:t>
      </w:r>
    </w:p>
    <w:p w14:paraId="0EE9D261"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521" w:name="_Ref443300169"/>
      <w:bookmarkStart w:id="1522" w:name="_Toc46485130"/>
      <w:r w:rsidRPr="004544D3">
        <w:rPr>
          <w:rFonts w:ascii="Cambria" w:hAnsi="Cambria" w:cs="Arial"/>
          <w:b/>
          <w:bCs/>
          <w:kern w:val="32"/>
          <w:sz w:val="28"/>
          <w:szCs w:val="32"/>
        </w:rPr>
        <w:t>Overtime</w:t>
      </w:r>
      <w:bookmarkEnd w:id="1521"/>
      <w:bookmarkEnd w:id="1522"/>
    </w:p>
    <w:p w14:paraId="3B389A1F" w14:textId="1C7248F6"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Time worked in excess of the standard 76 hours per fortnight will be either paid as salary or taken as time in lieu as follows, except when subject to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_Ref443550915 \w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Part 2</w:t>
      </w:r>
      <w:r w:rsidRPr="004544D3">
        <w:rPr>
          <w:rFonts w:ascii="Cambria" w:hAnsi="Cambria" w:cs="Arial"/>
          <w:b/>
          <w:bCs/>
          <w:iCs/>
          <w:sz w:val="22"/>
          <w:szCs w:val="22"/>
          <w:lang w:val="en-GB"/>
        </w:rPr>
        <w:fldChar w:fldCharType="end"/>
      </w:r>
      <w:r w:rsidRPr="004544D3">
        <w:rPr>
          <w:rFonts w:ascii="Cambria" w:hAnsi="Cambria" w:cs="Arial"/>
          <w:b/>
          <w:bCs/>
          <w:iCs/>
          <w:sz w:val="22"/>
          <w:szCs w:val="22"/>
          <w:lang w:val="en-GB"/>
        </w:rPr>
        <w:t xml:space="preserv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_Ref443551190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sidRPr="006D316C">
        <w:rPr>
          <w:rFonts w:ascii="Cambria" w:hAnsi="Cambria" w:cs="Arial"/>
          <w:b/>
          <w:bCs/>
          <w:iCs/>
          <w:sz w:val="22"/>
          <w:szCs w:val="22"/>
          <w:lang w:val="en-GB"/>
        </w:rPr>
        <w:t>Emergency Work</w:t>
      </w:r>
      <w:r w:rsidRPr="004544D3">
        <w:rPr>
          <w:rFonts w:ascii="Cambria" w:hAnsi="Cambria" w:cs="Arial"/>
          <w:b/>
          <w:bCs/>
          <w:iCs/>
          <w:sz w:val="22"/>
          <w:szCs w:val="22"/>
          <w:lang w:val="en-GB"/>
        </w:rPr>
        <w:fldChar w:fldCharType="end"/>
      </w:r>
      <w:r w:rsidRPr="004544D3">
        <w:rPr>
          <w:rFonts w:ascii="Cambria" w:hAnsi="Cambria" w:cs="Arial"/>
          <w:bCs/>
          <w:iCs/>
          <w:sz w:val="22"/>
          <w:szCs w:val="22"/>
          <w:lang w:val="en-GB"/>
        </w:rPr>
        <w:t xml:space="preserve"> of this Appendix.</w:t>
      </w:r>
    </w:p>
    <w:p w14:paraId="057D6AA9" w14:textId="5C0400CD"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Time In Lieu</w:t>
      </w:r>
      <w:r w:rsidR="002C4F07" w:rsidRPr="004544D3">
        <w:rPr>
          <w:rFonts w:ascii="Cambria" w:hAnsi="Cambria" w:cs="Arial"/>
          <w:b/>
          <w:bCs/>
          <w:iCs/>
          <w:sz w:val="22"/>
          <w:szCs w:val="22"/>
          <w:lang w:val="en-GB"/>
        </w:rPr>
        <w:t xml:space="preserve"> of Overtime</w:t>
      </w:r>
    </w:p>
    <w:p w14:paraId="37718F3D" w14:textId="678A4A7A"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In order to meet the work requirements of the Employer and/or the personal requirements of the Employee, the Employee may, subject to the approval of the </w:t>
      </w:r>
      <w:r w:rsidR="002C4F07" w:rsidRPr="004544D3">
        <w:rPr>
          <w:rFonts w:ascii="Cambria" w:hAnsi="Cambria"/>
          <w:sz w:val="22"/>
          <w:szCs w:val="22"/>
        </w:rPr>
        <w:t xml:space="preserve">line </w:t>
      </w:r>
      <w:r w:rsidRPr="004544D3">
        <w:rPr>
          <w:rFonts w:ascii="Cambria" w:hAnsi="Cambria"/>
          <w:sz w:val="22"/>
          <w:szCs w:val="22"/>
        </w:rPr>
        <w:t>manager, work hours in excess of the normal working day and accrue a balance of time worked</w:t>
      </w:r>
      <w:r w:rsidR="002C4F07" w:rsidRPr="004544D3">
        <w:rPr>
          <w:rFonts w:ascii="Cambria" w:hAnsi="Cambria"/>
          <w:sz w:val="22"/>
          <w:szCs w:val="22"/>
        </w:rPr>
        <w:t xml:space="preserve"> in lieu of overtime</w:t>
      </w:r>
      <w:r w:rsidRPr="004544D3">
        <w:rPr>
          <w:rFonts w:ascii="Cambria" w:hAnsi="Cambria"/>
          <w:sz w:val="22"/>
          <w:szCs w:val="22"/>
        </w:rPr>
        <w:t>.</w:t>
      </w:r>
    </w:p>
    <w:p w14:paraId="1A90F9B2"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In such cases the additional hours are unpaid and the Employee will be entitled to take time in lieu on the basis of one hour for each additional hour worked.</w:t>
      </w:r>
    </w:p>
    <w:p w14:paraId="46C7CFAC" w14:textId="77777777" w:rsidR="004838D3" w:rsidRPr="004544D3" w:rsidRDefault="004838D3" w:rsidP="004838D3">
      <w:pPr>
        <w:numPr>
          <w:ilvl w:val="2"/>
          <w:numId w:val="1"/>
        </w:numPr>
        <w:outlineLvl w:val="4"/>
        <w:rPr>
          <w:rFonts w:ascii="Cambria" w:hAnsi="Cambria"/>
          <w:sz w:val="22"/>
          <w:szCs w:val="22"/>
        </w:rPr>
      </w:pPr>
      <w:bookmarkStart w:id="1523" w:name="_Ref443306812"/>
      <w:r w:rsidRPr="004544D3">
        <w:rPr>
          <w:rFonts w:ascii="Cambria" w:hAnsi="Cambria"/>
          <w:sz w:val="22"/>
          <w:szCs w:val="22"/>
        </w:rPr>
        <w:lastRenderedPageBreak/>
        <w:t>A maximum of 76 hours time in lieu may be accrued.</w:t>
      </w:r>
      <w:bookmarkEnd w:id="1523"/>
    </w:p>
    <w:p w14:paraId="7A76C130"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The taking of time off in lieu will be by mutual arrangement between the Employee and the Employer.</w:t>
      </w:r>
    </w:p>
    <w:p w14:paraId="38DE481F"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The Employee will be paid an amount equivalent to any accrued time in lieu at the cessation of employment for whatever reason the cessation occurs.</w:t>
      </w:r>
    </w:p>
    <w:p w14:paraId="4281A680" w14:textId="77777777" w:rsidR="004838D3" w:rsidRPr="004544D3" w:rsidRDefault="004838D3" w:rsidP="004838D3">
      <w:pPr>
        <w:numPr>
          <w:ilvl w:val="2"/>
          <w:numId w:val="1"/>
        </w:numPr>
        <w:outlineLvl w:val="4"/>
        <w:rPr>
          <w:rFonts w:ascii="Cambria" w:hAnsi="Cambria"/>
          <w:sz w:val="22"/>
          <w:szCs w:val="22"/>
        </w:rPr>
      </w:pPr>
      <w:bookmarkStart w:id="1524" w:name="_Ref443306827"/>
      <w:r w:rsidRPr="004544D3">
        <w:rPr>
          <w:rFonts w:ascii="Cambria" w:hAnsi="Cambria"/>
          <w:sz w:val="22"/>
          <w:szCs w:val="22"/>
        </w:rPr>
        <w:t>Subject to the approval of the Employer the Employee may choose to work on a Public Holiday and receive a leave credit of up to 1 day which must be taken within the next 12 months. The time in lieu will be taken at the rate of one hour for each hour worked.</w:t>
      </w:r>
      <w:bookmarkEnd w:id="1524"/>
    </w:p>
    <w:p w14:paraId="02DD6328" w14:textId="3F58111F"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An Employee who with the agreement of the Employer substitutes a Public Holiday for another day to observe other religious or cultural occasions of significance to the Employee will be paid at the ordinary rate of pay for work on that Public Holiday.</w:t>
      </w:r>
    </w:p>
    <w:p w14:paraId="0231A32B" w14:textId="77777777" w:rsidR="004838D3" w:rsidRPr="004544D3" w:rsidRDefault="004838D3" w:rsidP="004838D3">
      <w:pPr>
        <w:keepNext/>
        <w:numPr>
          <w:ilvl w:val="1"/>
          <w:numId w:val="1"/>
        </w:numPr>
        <w:spacing w:after="60"/>
        <w:jc w:val="left"/>
        <w:outlineLvl w:val="3"/>
        <w:rPr>
          <w:rFonts w:ascii="Cambria" w:hAnsi="Cambria" w:cs="Arial"/>
          <w:b/>
          <w:bCs/>
          <w:iCs/>
          <w:szCs w:val="28"/>
          <w:lang w:val="en-GB"/>
        </w:rPr>
      </w:pPr>
      <w:r w:rsidRPr="004544D3">
        <w:rPr>
          <w:rFonts w:ascii="Cambria" w:hAnsi="Cambria" w:cs="Arial"/>
          <w:b/>
          <w:bCs/>
          <w:iCs/>
          <w:szCs w:val="28"/>
          <w:lang w:val="en-GB"/>
        </w:rPr>
        <w:t>Paid Overtime</w:t>
      </w:r>
    </w:p>
    <w:p w14:paraId="454D4D7D"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The Employer may direct the Employee to work overtime in excess of the normal working day to meet particular unavoidable work demands. Such work will not be a regular occurrence, and reasonable notice of the requirement to work overtime will be given.</w:t>
      </w:r>
    </w:p>
    <w:p w14:paraId="41A28CF9" w14:textId="509076B2"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Where the work is required to be performed outside the span of 7.00am to 7.00pm Monday to Friday, or beyond the current rostering arrangements for Employees who work shift work, the overtime will be paid overtime and subject to </w:t>
      </w:r>
      <w:r w:rsidRPr="004544D3">
        <w:rPr>
          <w:rFonts w:ascii="Cambria" w:hAnsi="Cambria"/>
          <w:b/>
          <w:sz w:val="22"/>
          <w:szCs w:val="22"/>
        </w:rPr>
        <w:t xml:space="preserve">clauses </w:t>
      </w:r>
      <w:r w:rsidRPr="004544D3">
        <w:rPr>
          <w:rFonts w:ascii="Cambria" w:hAnsi="Cambria"/>
          <w:b/>
          <w:sz w:val="22"/>
          <w:szCs w:val="22"/>
        </w:rPr>
        <w:fldChar w:fldCharType="begin"/>
      </w:r>
      <w:r w:rsidRPr="004544D3">
        <w:rPr>
          <w:rFonts w:ascii="Cambria" w:hAnsi="Cambria"/>
          <w:b/>
          <w:sz w:val="22"/>
          <w:szCs w:val="22"/>
        </w:rPr>
        <w:instrText xml:space="preserve"> REF _Ref444768653 \w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13.3(c)</w:t>
      </w:r>
      <w:r w:rsidRPr="004544D3">
        <w:rPr>
          <w:rFonts w:ascii="Cambria" w:hAnsi="Cambria"/>
          <w:b/>
          <w:sz w:val="22"/>
          <w:szCs w:val="22"/>
        </w:rPr>
        <w:fldChar w:fldCharType="end"/>
      </w:r>
      <w:r w:rsidRPr="004544D3">
        <w:rPr>
          <w:rFonts w:ascii="Cambria" w:hAnsi="Cambria"/>
          <w:b/>
          <w:sz w:val="22"/>
          <w:szCs w:val="22"/>
        </w:rPr>
        <w:t xml:space="preserve"> </w:t>
      </w:r>
      <w:r w:rsidRPr="004544D3">
        <w:rPr>
          <w:rFonts w:ascii="Cambria" w:hAnsi="Cambria"/>
          <w:sz w:val="22"/>
          <w:szCs w:val="22"/>
        </w:rPr>
        <w:t xml:space="preserve">to </w:t>
      </w:r>
      <w:r w:rsidRPr="004544D3">
        <w:rPr>
          <w:rFonts w:ascii="Cambria" w:hAnsi="Cambria"/>
          <w:b/>
          <w:sz w:val="22"/>
          <w:szCs w:val="22"/>
        </w:rPr>
        <w:fldChar w:fldCharType="begin"/>
      </w:r>
      <w:r w:rsidRPr="004544D3">
        <w:rPr>
          <w:rFonts w:ascii="Cambria" w:hAnsi="Cambria"/>
          <w:b/>
          <w:sz w:val="22"/>
          <w:szCs w:val="22"/>
        </w:rPr>
        <w:instrText xml:space="preserve"> REF _Ref444768676 \w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13.3(f)</w:t>
      </w:r>
      <w:r w:rsidRPr="004544D3">
        <w:rPr>
          <w:rFonts w:ascii="Cambria" w:hAnsi="Cambria"/>
          <w:b/>
          <w:sz w:val="22"/>
          <w:szCs w:val="22"/>
        </w:rPr>
        <w:fldChar w:fldCharType="end"/>
      </w:r>
      <w:r w:rsidRPr="004544D3">
        <w:rPr>
          <w:rFonts w:ascii="Cambria" w:hAnsi="Cambria"/>
          <w:b/>
          <w:sz w:val="22"/>
          <w:szCs w:val="22"/>
        </w:rPr>
        <w:t xml:space="preserve"> </w:t>
      </w:r>
      <w:r w:rsidRPr="004544D3">
        <w:rPr>
          <w:rFonts w:ascii="Cambria" w:hAnsi="Cambria"/>
          <w:sz w:val="22"/>
          <w:szCs w:val="22"/>
        </w:rPr>
        <w:t>of this</w:t>
      </w:r>
      <w:r w:rsidRPr="004544D3">
        <w:rPr>
          <w:rFonts w:ascii="Cambria" w:hAnsi="Cambria"/>
          <w:b/>
          <w:sz w:val="22"/>
          <w:szCs w:val="22"/>
        </w:rPr>
        <w:t xml:space="preserve"> </w:t>
      </w:r>
      <w:r w:rsidRPr="004544D3">
        <w:rPr>
          <w:rFonts w:ascii="Cambria" w:hAnsi="Cambria"/>
          <w:sz w:val="22"/>
          <w:szCs w:val="22"/>
          <w:lang w:val="en-US"/>
        </w:rPr>
        <w:t>Appendix</w:t>
      </w:r>
      <w:r w:rsidRPr="004544D3">
        <w:rPr>
          <w:rFonts w:ascii="Cambria" w:hAnsi="Cambria"/>
          <w:sz w:val="22"/>
          <w:szCs w:val="22"/>
        </w:rPr>
        <w:t>.</w:t>
      </w:r>
    </w:p>
    <w:p w14:paraId="1406F31E" w14:textId="77777777" w:rsidR="004838D3" w:rsidRPr="004544D3" w:rsidRDefault="004838D3" w:rsidP="004838D3">
      <w:pPr>
        <w:numPr>
          <w:ilvl w:val="2"/>
          <w:numId w:val="1"/>
        </w:numPr>
        <w:outlineLvl w:val="4"/>
        <w:rPr>
          <w:rFonts w:ascii="Cambria" w:hAnsi="Cambria"/>
          <w:sz w:val="22"/>
          <w:szCs w:val="22"/>
        </w:rPr>
      </w:pPr>
      <w:bookmarkStart w:id="1525" w:name="_Ref444768653"/>
      <w:r w:rsidRPr="004544D3">
        <w:rPr>
          <w:rFonts w:ascii="Cambria" w:hAnsi="Cambria"/>
          <w:sz w:val="22"/>
          <w:szCs w:val="22"/>
        </w:rPr>
        <w:t>Where the work is unpredictable and the Employer is unable to provide reasonable notice, the Employee may only refuse to work overtime where this would impose personal hardship or interfere with an Employee's family commitments. The Employee will provide an explanation at the time of refusing the overtime.</w:t>
      </w:r>
      <w:bookmarkEnd w:id="1525"/>
    </w:p>
    <w:p w14:paraId="69A98463"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The Employer will ensure that work is organised in such a way that the requirement to perform overtime is not a regular occurrence.</w:t>
      </w:r>
    </w:p>
    <w:p w14:paraId="2748B68A" w14:textId="45AB0B70" w:rsidR="004838D3" w:rsidRPr="004544D3" w:rsidRDefault="004838D3" w:rsidP="004838D3">
      <w:pPr>
        <w:numPr>
          <w:ilvl w:val="2"/>
          <w:numId w:val="1"/>
        </w:numPr>
        <w:spacing w:after="120"/>
        <w:outlineLvl w:val="4"/>
        <w:rPr>
          <w:rFonts w:ascii="Cambria" w:hAnsi="Cambria"/>
          <w:sz w:val="22"/>
          <w:szCs w:val="22"/>
        </w:rPr>
      </w:pPr>
      <w:r w:rsidRPr="004544D3">
        <w:rPr>
          <w:rFonts w:ascii="Cambria" w:hAnsi="Cambria"/>
          <w:sz w:val="22"/>
          <w:szCs w:val="22"/>
        </w:rPr>
        <w:t xml:space="preserve">All paid overtime between Monday to Saturday (excluding Public Holidays) will be paid at the rate of 150 per cent of the ordinary rate of pay for the first two hours and 200 per cent for each additional hour, subject to the maximum payment being based on the hourly rate of the annual salary </w:t>
      </w:r>
      <w:r w:rsidR="00B06388">
        <w:rPr>
          <w:rFonts w:ascii="Cambria" w:hAnsi="Cambria"/>
          <w:sz w:val="22"/>
          <w:szCs w:val="22"/>
        </w:rPr>
        <w:t>of the lowest pay point within Grade 4.</w:t>
      </w:r>
      <w:r w:rsidRPr="004544D3">
        <w:rPr>
          <w:rFonts w:ascii="Cambria" w:hAnsi="Cambria"/>
          <w:sz w:val="22"/>
          <w:szCs w:val="22"/>
        </w:rPr>
        <w:t xml:space="preserve"> </w:t>
      </w:r>
    </w:p>
    <w:p w14:paraId="5262CB4D" w14:textId="7E6DB716" w:rsidR="004838D3" w:rsidRPr="004544D3" w:rsidRDefault="004838D3" w:rsidP="004838D3">
      <w:pPr>
        <w:numPr>
          <w:ilvl w:val="2"/>
          <w:numId w:val="1"/>
        </w:numPr>
        <w:spacing w:after="120"/>
        <w:outlineLvl w:val="4"/>
        <w:rPr>
          <w:rFonts w:ascii="Cambria" w:hAnsi="Cambria"/>
          <w:sz w:val="22"/>
          <w:szCs w:val="22"/>
        </w:rPr>
      </w:pPr>
      <w:bookmarkStart w:id="1526" w:name="_Ref444768676"/>
      <w:r w:rsidRPr="004544D3">
        <w:rPr>
          <w:rFonts w:ascii="Cambria" w:hAnsi="Cambria"/>
          <w:sz w:val="22"/>
          <w:szCs w:val="22"/>
        </w:rPr>
        <w:t xml:space="preserve">All paid overtime on a Sunday (excluding Public Holidays) will be paid at the rate of 200 per cent for each additional hour, subject to the maximum payment being based on the hourly rate of the annual salary </w:t>
      </w:r>
      <w:r w:rsidR="00174643">
        <w:rPr>
          <w:rFonts w:ascii="Cambria" w:hAnsi="Cambria"/>
          <w:sz w:val="22"/>
          <w:szCs w:val="22"/>
        </w:rPr>
        <w:t>of the lowest pay point within Grade 4.</w:t>
      </w:r>
      <w:r w:rsidRPr="004544D3">
        <w:rPr>
          <w:rFonts w:ascii="Cambria" w:hAnsi="Cambria"/>
          <w:sz w:val="22"/>
          <w:szCs w:val="22"/>
        </w:rPr>
        <w:t xml:space="preserve"> Shift work Employees who have already completed a rostered day of 7.6 hours will be paid overtime on a Saturday or Sunday (excluding Public Holidays) at 200 per cent for all overtime worked subject to the maximum payment being based on the annual salary </w:t>
      </w:r>
      <w:r w:rsidR="00174643">
        <w:rPr>
          <w:rFonts w:ascii="Cambria" w:hAnsi="Cambria"/>
          <w:sz w:val="22"/>
          <w:szCs w:val="22"/>
        </w:rPr>
        <w:t>of the lowest pay point within Grade 4.</w:t>
      </w:r>
      <w:bookmarkEnd w:id="1526"/>
      <w:r w:rsidRPr="004544D3">
        <w:rPr>
          <w:rFonts w:ascii="Cambria" w:hAnsi="Cambria"/>
          <w:sz w:val="22"/>
          <w:szCs w:val="22"/>
        </w:rPr>
        <w:t xml:space="preserve"> </w:t>
      </w:r>
    </w:p>
    <w:p w14:paraId="354F21D1" w14:textId="0F44F0B5" w:rsidR="004838D3" w:rsidRPr="004544D3" w:rsidRDefault="004838D3" w:rsidP="004838D3">
      <w:pPr>
        <w:numPr>
          <w:ilvl w:val="2"/>
          <w:numId w:val="1"/>
        </w:numPr>
        <w:spacing w:after="120"/>
        <w:outlineLvl w:val="4"/>
        <w:rPr>
          <w:rFonts w:ascii="Cambria" w:hAnsi="Cambria"/>
          <w:sz w:val="22"/>
          <w:szCs w:val="22"/>
        </w:rPr>
      </w:pPr>
      <w:r w:rsidRPr="004544D3">
        <w:rPr>
          <w:rFonts w:ascii="Cambria" w:hAnsi="Cambria"/>
          <w:sz w:val="22"/>
          <w:szCs w:val="22"/>
        </w:rPr>
        <w:lastRenderedPageBreak/>
        <w:t xml:space="preserve">All overtime worked on a Public Holiday will be paid at the rate of 250 per cent of the ordinary rate of pay subject to the maximum payment being based on the annual salary </w:t>
      </w:r>
      <w:r w:rsidR="00174643">
        <w:rPr>
          <w:rFonts w:ascii="Cambria" w:hAnsi="Cambria"/>
          <w:sz w:val="22"/>
          <w:szCs w:val="22"/>
        </w:rPr>
        <w:t>of the lowest pay point within Grade 4.</w:t>
      </w:r>
      <w:r w:rsidRPr="004544D3">
        <w:rPr>
          <w:rFonts w:ascii="Cambria" w:hAnsi="Cambria"/>
          <w:sz w:val="22"/>
          <w:szCs w:val="22"/>
        </w:rPr>
        <w:t xml:space="preserve"> </w:t>
      </w:r>
    </w:p>
    <w:p w14:paraId="54D35112"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All overtime calculations will be rounded up to the next quarter of an hour.</w:t>
      </w:r>
    </w:p>
    <w:p w14:paraId="49DA13E7"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Where the Employee performs overtime work at the direction of the Employer and the Employee is not able to utilise the normal means of transport home, the Employer will organise safe means of transport for the Employee or on production of a receipt reimburse the Employee the cost of commuting by taxi.</w:t>
      </w:r>
    </w:p>
    <w:p w14:paraId="4E3A6221" w14:textId="77777777" w:rsidR="004838D3" w:rsidRPr="004544D3" w:rsidRDefault="004838D3" w:rsidP="004838D3">
      <w:pPr>
        <w:keepNext/>
        <w:numPr>
          <w:ilvl w:val="0"/>
          <w:numId w:val="7"/>
        </w:numPr>
        <w:spacing w:before="480"/>
        <w:jc w:val="left"/>
        <w:outlineLvl w:val="1"/>
        <w:rPr>
          <w:rFonts w:ascii="Cambria" w:hAnsi="Cambria"/>
          <w:b/>
          <w:sz w:val="32"/>
          <w:lang w:val="en-GB"/>
          <w14:scene3d>
            <w14:camera w14:prst="orthographicFront"/>
            <w14:lightRig w14:rig="threePt" w14:dir="t">
              <w14:rot w14:lat="0" w14:lon="0" w14:rev="0"/>
            </w14:lightRig>
          </w14:scene3d>
        </w:rPr>
      </w:pPr>
      <w:bookmarkStart w:id="1527" w:name="_Ref443550915"/>
      <w:bookmarkStart w:id="1528" w:name="_Ref443551190"/>
      <w:bookmarkStart w:id="1529" w:name="_Ref443551277"/>
      <w:bookmarkStart w:id="1530" w:name="_Ref443554908"/>
      <w:bookmarkStart w:id="1531" w:name="_Ref443554916"/>
      <w:bookmarkStart w:id="1532" w:name="_Toc443562807"/>
      <w:bookmarkStart w:id="1533" w:name="_Toc46485131"/>
      <w:r w:rsidRPr="004544D3">
        <w:rPr>
          <w:rFonts w:ascii="Cambria" w:hAnsi="Cambria"/>
          <w:b/>
          <w:sz w:val="32"/>
          <w:lang w:val="en-GB"/>
          <w14:scene3d>
            <w14:camera w14:prst="orthographicFront"/>
            <w14:lightRig w14:rig="threePt" w14:dir="t">
              <w14:rot w14:lat="0" w14:lon="0" w14:rev="0"/>
            </w14:lightRig>
          </w14:scene3d>
        </w:rPr>
        <w:t>Emergency Work</w:t>
      </w:r>
      <w:bookmarkEnd w:id="1527"/>
      <w:bookmarkEnd w:id="1528"/>
      <w:bookmarkEnd w:id="1529"/>
      <w:bookmarkEnd w:id="1530"/>
      <w:bookmarkEnd w:id="1531"/>
      <w:bookmarkEnd w:id="1532"/>
      <w:bookmarkEnd w:id="1533"/>
    </w:p>
    <w:p w14:paraId="30D36454"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US"/>
        </w:rPr>
      </w:pPr>
      <w:bookmarkStart w:id="1534" w:name="_Ref45128810"/>
      <w:bookmarkStart w:id="1535" w:name="_Toc46485132"/>
      <w:r w:rsidRPr="004544D3">
        <w:rPr>
          <w:rFonts w:ascii="Cambria" w:hAnsi="Cambria" w:cs="Arial"/>
          <w:b/>
          <w:bCs/>
          <w:kern w:val="32"/>
          <w:sz w:val="28"/>
          <w:szCs w:val="32"/>
          <w:lang w:val="en-US"/>
        </w:rPr>
        <w:t>Application</w:t>
      </w:r>
      <w:bookmarkEnd w:id="1534"/>
      <w:bookmarkEnd w:id="1535"/>
    </w:p>
    <w:p w14:paraId="38BCCA46" w14:textId="6F4C6016"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_Ref443551277 \w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Part 2</w:t>
      </w:r>
      <w:r w:rsidRPr="004544D3">
        <w:rPr>
          <w:rFonts w:ascii="Cambria" w:hAnsi="Cambria" w:cs="Arial"/>
          <w:b/>
          <w:bCs/>
          <w:iCs/>
          <w:sz w:val="22"/>
          <w:szCs w:val="22"/>
          <w:lang w:val="en-GB"/>
        </w:rPr>
        <w:fldChar w:fldCharType="end"/>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 xml:space="preserve">of this Appendix applies to Employees employed within the </w:t>
      </w:r>
      <w:r w:rsidR="00B94144" w:rsidRPr="004544D3">
        <w:rPr>
          <w:rFonts w:ascii="Cambria" w:hAnsi="Cambria" w:cs="Arial"/>
          <w:bCs/>
          <w:iCs/>
          <w:sz w:val="22"/>
          <w:szCs w:val="22"/>
          <w:lang w:val="en-GB"/>
        </w:rPr>
        <w:t xml:space="preserve">Agriculture Victoria (AV) </w:t>
      </w:r>
      <w:r w:rsidRPr="004544D3">
        <w:rPr>
          <w:rFonts w:ascii="Cambria" w:hAnsi="Cambria" w:cs="Arial"/>
          <w:bCs/>
          <w:iCs/>
          <w:sz w:val="22"/>
          <w:szCs w:val="22"/>
          <w:lang w:val="en-GB"/>
        </w:rPr>
        <w:t>Group.</w:t>
      </w:r>
    </w:p>
    <w:bookmarkStart w:id="1536" w:name="_Ref443482465"/>
    <w:p w14:paraId="3DA8BE84" w14:textId="43FC6ADC"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_Ref443551277 \w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Part 2</w:t>
      </w:r>
      <w:r w:rsidRPr="004544D3">
        <w:rPr>
          <w:rFonts w:ascii="Cambria" w:hAnsi="Cambria" w:cs="Arial"/>
          <w:b/>
          <w:bCs/>
          <w:iCs/>
          <w:sz w:val="22"/>
          <w:szCs w:val="22"/>
          <w:lang w:val="en-GB"/>
        </w:rPr>
        <w:fldChar w:fldCharType="end"/>
      </w:r>
      <w:r w:rsidRPr="004544D3">
        <w:rPr>
          <w:rFonts w:ascii="Cambria" w:hAnsi="Cambria" w:cs="Arial"/>
          <w:bCs/>
          <w:iCs/>
          <w:sz w:val="22"/>
          <w:szCs w:val="22"/>
          <w:lang w:val="en-US"/>
        </w:rPr>
        <w:t xml:space="preserve"> of this Appendix</w:t>
      </w:r>
      <w:r w:rsidRPr="004544D3">
        <w:rPr>
          <w:rFonts w:ascii="Cambria" w:hAnsi="Cambria" w:cs="Arial"/>
          <w:bCs/>
          <w:iCs/>
          <w:sz w:val="22"/>
          <w:szCs w:val="22"/>
          <w:lang w:val="en-GB"/>
        </w:rPr>
        <w:t xml:space="preserve"> will apply to a </w:t>
      </w:r>
      <w:r w:rsidR="00B94144" w:rsidRPr="004544D3">
        <w:rPr>
          <w:rFonts w:ascii="Cambria" w:hAnsi="Cambria" w:cs="Arial"/>
          <w:bCs/>
          <w:iCs/>
          <w:sz w:val="22"/>
          <w:szCs w:val="22"/>
          <w:lang w:val="en-GB"/>
        </w:rPr>
        <w:t xml:space="preserve">DJPR </w:t>
      </w:r>
      <w:r w:rsidRPr="004544D3">
        <w:rPr>
          <w:rFonts w:ascii="Cambria" w:hAnsi="Cambria" w:cs="Arial"/>
          <w:bCs/>
          <w:iCs/>
          <w:sz w:val="22"/>
          <w:szCs w:val="22"/>
          <w:lang w:val="en-GB"/>
        </w:rPr>
        <w:t xml:space="preserve">Employee not employed within </w:t>
      </w:r>
      <w:r w:rsidR="00A220B9" w:rsidRPr="004544D3">
        <w:rPr>
          <w:rFonts w:ascii="Cambria" w:hAnsi="Cambria" w:cs="Arial"/>
          <w:bCs/>
          <w:iCs/>
          <w:sz w:val="22"/>
          <w:szCs w:val="22"/>
          <w:lang w:val="en-GB"/>
        </w:rPr>
        <w:t xml:space="preserve">AV </w:t>
      </w:r>
      <w:r w:rsidRPr="004544D3">
        <w:rPr>
          <w:rFonts w:ascii="Cambria" w:hAnsi="Cambria" w:cs="Arial"/>
          <w:bCs/>
          <w:iCs/>
          <w:sz w:val="22"/>
          <w:szCs w:val="22"/>
          <w:lang w:val="en-GB"/>
        </w:rPr>
        <w:t>Group, subject to meeting the following requirements:</w:t>
      </w:r>
      <w:bookmarkEnd w:id="1536"/>
      <w:r w:rsidRPr="004544D3">
        <w:rPr>
          <w:rFonts w:ascii="Cambria" w:hAnsi="Cambria" w:cs="Arial"/>
          <w:bCs/>
          <w:iCs/>
          <w:sz w:val="22"/>
          <w:szCs w:val="22"/>
          <w:lang w:val="en-GB"/>
        </w:rPr>
        <w:t xml:space="preserve"> </w:t>
      </w:r>
    </w:p>
    <w:p w14:paraId="0DA194B0" w14:textId="77777777" w:rsidR="004838D3" w:rsidRPr="004544D3" w:rsidRDefault="004838D3" w:rsidP="004838D3">
      <w:pPr>
        <w:numPr>
          <w:ilvl w:val="2"/>
          <w:numId w:val="1"/>
        </w:numPr>
        <w:outlineLvl w:val="4"/>
        <w:rPr>
          <w:rFonts w:ascii="Cambria" w:hAnsi="Cambria" w:cs="Arial"/>
          <w:b/>
          <w:bCs/>
          <w:iCs/>
          <w:sz w:val="22"/>
          <w:szCs w:val="22"/>
        </w:rPr>
      </w:pPr>
      <w:r w:rsidRPr="004544D3">
        <w:rPr>
          <w:rFonts w:ascii="Cambria" w:hAnsi="Cambria"/>
          <w:sz w:val="22"/>
          <w:szCs w:val="22"/>
        </w:rPr>
        <w:t>The Employee was employed by the former Department of Primary Industries as of 30 June 2013, and</w:t>
      </w:r>
    </w:p>
    <w:p w14:paraId="0AD1E966" w14:textId="77777777" w:rsidR="004838D3" w:rsidRPr="004544D3" w:rsidRDefault="004838D3" w:rsidP="004838D3">
      <w:pPr>
        <w:numPr>
          <w:ilvl w:val="2"/>
          <w:numId w:val="1"/>
        </w:numPr>
        <w:outlineLvl w:val="4"/>
        <w:rPr>
          <w:rFonts w:ascii="Cambria" w:hAnsi="Cambria" w:cs="Arial"/>
          <w:b/>
          <w:bCs/>
          <w:iCs/>
          <w:sz w:val="22"/>
          <w:szCs w:val="22"/>
        </w:rPr>
      </w:pPr>
      <w:r w:rsidRPr="004544D3">
        <w:rPr>
          <w:rFonts w:ascii="Cambria" w:hAnsi="Cambria"/>
          <w:sz w:val="22"/>
          <w:szCs w:val="22"/>
        </w:rPr>
        <w:t>The Employee was transferred to DEDJTR from the former Department of Environment and Primary Industries on 2 March 2015, and</w:t>
      </w:r>
    </w:p>
    <w:p w14:paraId="31F3B025" w14:textId="24955350" w:rsidR="004838D3" w:rsidRPr="004544D3" w:rsidRDefault="004838D3" w:rsidP="004838D3">
      <w:pPr>
        <w:numPr>
          <w:ilvl w:val="2"/>
          <w:numId w:val="1"/>
        </w:numPr>
        <w:outlineLvl w:val="4"/>
        <w:rPr>
          <w:rFonts w:ascii="Cambria" w:hAnsi="Cambria" w:cs="Arial"/>
          <w:b/>
          <w:bCs/>
          <w:iCs/>
          <w:sz w:val="22"/>
          <w:szCs w:val="22"/>
        </w:rPr>
      </w:pPr>
      <w:r w:rsidRPr="004544D3">
        <w:rPr>
          <w:rFonts w:ascii="Cambria" w:hAnsi="Cambria"/>
          <w:sz w:val="22"/>
          <w:szCs w:val="22"/>
        </w:rPr>
        <w:t xml:space="preserve">The Employee continues to occupy the same substantive position </w:t>
      </w:r>
      <w:r w:rsidR="00A220B9" w:rsidRPr="004544D3">
        <w:rPr>
          <w:rFonts w:ascii="Cambria" w:hAnsi="Cambria"/>
          <w:sz w:val="22"/>
          <w:szCs w:val="22"/>
        </w:rPr>
        <w:t xml:space="preserve">in DJPR </w:t>
      </w:r>
      <w:r w:rsidRPr="004544D3">
        <w:rPr>
          <w:rFonts w:ascii="Cambria" w:hAnsi="Cambria"/>
          <w:sz w:val="22"/>
          <w:szCs w:val="22"/>
        </w:rPr>
        <w:t>as that occupied on the date of transfer</w:t>
      </w:r>
      <w:r w:rsidR="00A220B9" w:rsidRPr="004544D3">
        <w:rPr>
          <w:rFonts w:ascii="Cambria" w:hAnsi="Cambria"/>
          <w:sz w:val="22"/>
          <w:szCs w:val="22"/>
        </w:rPr>
        <w:t xml:space="preserve"> to DEDJTR</w:t>
      </w:r>
      <w:r w:rsidRPr="004544D3">
        <w:rPr>
          <w:rFonts w:ascii="Cambria" w:hAnsi="Cambria"/>
          <w:sz w:val="22"/>
          <w:szCs w:val="22"/>
        </w:rPr>
        <w:t>.</w:t>
      </w:r>
    </w:p>
    <w:p w14:paraId="6CB936DB" w14:textId="2F4FBF96"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Emergency provisions will apply where urgent action is required to meet </w:t>
      </w:r>
      <w:r w:rsidR="00A220B9" w:rsidRPr="004544D3">
        <w:rPr>
          <w:rFonts w:ascii="Cambria" w:hAnsi="Cambria" w:cs="Arial"/>
          <w:bCs/>
          <w:iCs/>
          <w:sz w:val="22"/>
          <w:szCs w:val="22"/>
          <w:lang w:val="en-GB"/>
        </w:rPr>
        <w:t xml:space="preserve">DJPR’s </w:t>
      </w:r>
      <w:r w:rsidRPr="004544D3">
        <w:rPr>
          <w:rFonts w:ascii="Cambria" w:hAnsi="Cambria" w:cs="Arial"/>
          <w:bCs/>
          <w:iCs/>
          <w:sz w:val="22"/>
          <w:szCs w:val="22"/>
          <w:lang w:val="en-GB"/>
        </w:rPr>
        <w:t xml:space="preserve">emergency management responsibilities described in the Emergency Management Manual Victoria (EMMV) which may include </w:t>
      </w:r>
      <w:r w:rsidR="006D1BE5" w:rsidRPr="004544D3">
        <w:rPr>
          <w:rFonts w:ascii="Cambria" w:hAnsi="Cambria" w:cs="Arial"/>
          <w:bCs/>
          <w:iCs/>
          <w:sz w:val="22"/>
          <w:szCs w:val="22"/>
          <w:lang w:val="en-GB"/>
        </w:rPr>
        <w:t xml:space="preserve">emergency </w:t>
      </w:r>
      <w:r w:rsidRPr="004544D3">
        <w:rPr>
          <w:rFonts w:ascii="Cambria" w:hAnsi="Cambria" w:cs="Arial"/>
          <w:bCs/>
          <w:iCs/>
          <w:sz w:val="22"/>
          <w:szCs w:val="22"/>
          <w:lang w:val="en-GB"/>
        </w:rPr>
        <w:t xml:space="preserve">disease outbreaks for animal health and pest plants operations and </w:t>
      </w:r>
      <w:r w:rsidR="006D1BE5" w:rsidRPr="004544D3">
        <w:rPr>
          <w:rFonts w:ascii="Cambria" w:hAnsi="Cambria" w:cs="Arial"/>
          <w:bCs/>
          <w:iCs/>
          <w:sz w:val="22"/>
          <w:szCs w:val="22"/>
          <w:lang w:val="en-GB"/>
        </w:rPr>
        <w:t>any natural disaster emergency</w:t>
      </w:r>
      <w:r w:rsidRPr="004544D3">
        <w:rPr>
          <w:rFonts w:ascii="Cambria" w:hAnsi="Cambria" w:cs="Arial"/>
          <w:bCs/>
          <w:iCs/>
          <w:sz w:val="22"/>
          <w:szCs w:val="22"/>
          <w:lang w:val="en-GB"/>
        </w:rPr>
        <w:t xml:space="preserve"> recovery. Activation of these provisions will be limited to situations requiring immediate and urgent response, where planning and service delivery are expedited under an emergency management framework (e.g. AIIMS</w:t>
      </w:r>
      <w:r w:rsidR="00527663" w:rsidRPr="004544D3">
        <w:rPr>
          <w:rFonts w:ascii="Cambria" w:hAnsi="Cambria" w:cs="Arial"/>
          <w:bCs/>
          <w:iCs/>
          <w:sz w:val="22"/>
          <w:szCs w:val="22"/>
          <w:lang w:val="en-GB"/>
        </w:rPr>
        <w:t xml:space="preserve"> or BIMS</w:t>
      </w:r>
      <w:r w:rsidRPr="004544D3">
        <w:rPr>
          <w:rFonts w:ascii="Cambria" w:hAnsi="Cambria" w:cs="Arial"/>
          <w:bCs/>
          <w:iCs/>
          <w:sz w:val="22"/>
          <w:szCs w:val="22"/>
          <w:lang w:val="en-GB"/>
        </w:rPr>
        <w:t>) using approved systems and procedures to avoid immediate substantial impacts to:</w:t>
      </w:r>
    </w:p>
    <w:p w14:paraId="187A7156"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Community safety;</w:t>
      </w:r>
    </w:p>
    <w:p w14:paraId="2C5ABACC"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Primary Industries; and/or</w:t>
      </w:r>
    </w:p>
    <w:p w14:paraId="2FBCF3AF" w14:textId="21759EAF"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Government and/or </w:t>
      </w:r>
      <w:r w:rsidR="00527663" w:rsidRPr="004544D3">
        <w:rPr>
          <w:rFonts w:ascii="Cambria" w:hAnsi="Cambria"/>
          <w:sz w:val="22"/>
          <w:szCs w:val="22"/>
        </w:rPr>
        <w:t xml:space="preserve">DJPR </w:t>
      </w:r>
      <w:r w:rsidRPr="004544D3">
        <w:rPr>
          <w:rFonts w:ascii="Cambria" w:hAnsi="Cambria"/>
          <w:sz w:val="22"/>
          <w:szCs w:val="22"/>
        </w:rPr>
        <w:t>reputation.</w:t>
      </w:r>
    </w:p>
    <w:p w14:paraId="7EDD56AA" w14:textId="3C882996" w:rsidR="004838D3" w:rsidRPr="004544D3" w:rsidRDefault="004838D3" w:rsidP="004838D3">
      <w:pPr>
        <w:ind w:left="851"/>
        <w:rPr>
          <w:rFonts w:ascii="Cambria" w:hAnsi="Cambria"/>
          <w:sz w:val="22"/>
          <w:szCs w:val="22"/>
        </w:rPr>
      </w:pPr>
      <w:r w:rsidRPr="004544D3">
        <w:rPr>
          <w:rFonts w:ascii="Cambria" w:hAnsi="Cambria"/>
          <w:sz w:val="22"/>
          <w:szCs w:val="22"/>
        </w:rPr>
        <w:t xml:space="preserve">Such situations will require active situation analysis, review of plans and reporting to the executive level of </w:t>
      </w:r>
      <w:r w:rsidR="00527663" w:rsidRPr="004544D3">
        <w:rPr>
          <w:rFonts w:ascii="Cambria" w:hAnsi="Cambria"/>
          <w:sz w:val="22"/>
          <w:szCs w:val="22"/>
        </w:rPr>
        <w:t xml:space="preserve">DJPR </w:t>
      </w:r>
      <w:r w:rsidRPr="004544D3">
        <w:rPr>
          <w:rFonts w:ascii="Cambria" w:hAnsi="Cambria"/>
          <w:sz w:val="22"/>
          <w:szCs w:val="22"/>
        </w:rPr>
        <w:t>on a daily basis.</w:t>
      </w:r>
    </w:p>
    <w:p w14:paraId="0C52ACA6" w14:textId="5B8E0123" w:rsidR="004838D3" w:rsidRPr="004544D3" w:rsidRDefault="004838D3" w:rsidP="006B3EEC">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Where an Employee of the Department is called to undertake fire suppression activities, the terms and conditions of</w:t>
      </w:r>
      <w:r w:rsidR="00CA64B1" w:rsidRPr="004544D3">
        <w:rPr>
          <w:rFonts w:ascii="Cambria" w:hAnsi="Cambria" w:cs="Arial"/>
          <w:bCs/>
          <w:iCs/>
          <w:sz w:val="22"/>
          <w:szCs w:val="22"/>
          <w:lang w:val="en-GB"/>
        </w:rPr>
        <w:t xml:space="preserve"> </w:t>
      </w:r>
      <w:r w:rsidR="00755EC3" w:rsidRPr="004544D3">
        <w:rPr>
          <w:rFonts w:ascii="Cambria" w:hAnsi="Cambria" w:cs="Arial"/>
          <w:b/>
          <w:iCs/>
          <w:sz w:val="22"/>
          <w:szCs w:val="22"/>
          <w:lang w:val="en-GB"/>
        </w:rPr>
        <w:fldChar w:fldCharType="begin"/>
      </w:r>
      <w:r w:rsidR="00755EC3" w:rsidRPr="004544D3">
        <w:rPr>
          <w:rFonts w:ascii="Cambria" w:hAnsi="Cambria" w:cs="Arial"/>
          <w:b/>
          <w:iCs/>
          <w:sz w:val="22"/>
          <w:szCs w:val="22"/>
          <w:lang w:val="en-GB"/>
        </w:rPr>
        <w:instrText xml:space="preserve"> REF _Ref45122480 \r \h  \* MERGEFORMAT </w:instrText>
      </w:r>
      <w:r w:rsidR="00755EC3" w:rsidRPr="004544D3">
        <w:rPr>
          <w:rFonts w:ascii="Cambria" w:hAnsi="Cambria" w:cs="Arial"/>
          <w:b/>
          <w:iCs/>
          <w:sz w:val="22"/>
          <w:szCs w:val="22"/>
          <w:lang w:val="en-GB"/>
        </w:rPr>
      </w:r>
      <w:r w:rsidR="00755EC3" w:rsidRPr="004544D3">
        <w:rPr>
          <w:rFonts w:ascii="Cambria" w:hAnsi="Cambria" w:cs="Arial"/>
          <w:b/>
          <w:iCs/>
          <w:sz w:val="22"/>
          <w:szCs w:val="22"/>
          <w:lang w:val="en-GB"/>
        </w:rPr>
        <w:fldChar w:fldCharType="separate"/>
      </w:r>
      <w:r w:rsidR="006D316C">
        <w:rPr>
          <w:rFonts w:ascii="Cambria" w:hAnsi="Cambria" w:cs="Arial"/>
          <w:b/>
          <w:iCs/>
          <w:sz w:val="22"/>
          <w:szCs w:val="22"/>
          <w:lang w:val="en-GB"/>
        </w:rPr>
        <w:t>Part 1</w:t>
      </w:r>
      <w:r w:rsidR="00755EC3" w:rsidRPr="004544D3">
        <w:rPr>
          <w:rFonts w:ascii="Cambria" w:hAnsi="Cambria" w:cs="Arial"/>
          <w:b/>
          <w:iCs/>
          <w:sz w:val="22"/>
          <w:szCs w:val="22"/>
          <w:lang w:val="en-GB"/>
        </w:rPr>
        <w:fldChar w:fldCharType="end"/>
      </w:r>
      <w:r w:rsidR="00CA64B1" w:rsidRPr="004544D3">
        <w:rPr>
          <w:rFonts w:ascii="Cambria" w:hAnsi="Cambria" w:cs="Arial"/>
          <w:b/>
          <w:iCs/>
          <w:sz w:val="22"/>
          <w:szCs w:val="22"/>
          <w:lang w:val="en-GB"/>
        </w:rPr>
        <w:t>- Emergency Work</w:t>
      </w:r>
      <w:r w:rsidR="00CA64B1" w:rsidRPr="004544D3">
        <w:rPr>
          <w:rFonts w:ascii="Cambria" w:hAnsi="Cambria" w:cs="Arial"/>
          <w:bCs/>
          <w:iCs/>
          <w:sz w:val="22"/>
          <w:szCs w:val="22"/>
          <w:lang w:val="en-GB"/>
        </w:rPr>
        <w:t xml:space="preserve"> of</w:t>
      </w:r>
      <w:r w:rsidRPr="004544D3">
        <w:rPr>
          <w:rFonts w:ascii="Cambria" w:hAnsi="Cambria" w:cs="Arial"/>
          <w:bCs/>
          <w:iCs/>
          <w:sz w:val="22"/>
          <w:szCs w:val="22"/>
          <w:lang w:val="en-GB"/>
        </w:rPr>
        <w:t xml:space="preserve"> </w:t>
      </w:r>
      <w:r w:rsidR="00755EC3" w:rsidRPr="004544D3">
        <w:rPr>
          <w:rFonts w:ascii="Cambria" w:hAnsi="Cambria" w:cs="Arial"/>
          <w:b/>
          <w:iCs/>
          <w:sz w:val="22"/>
          <w:szCs w:val="22"/>
          <w:lang w:val="en-GB"/>
        </w:rPr>
        <w:fldChar w:fldCharType="begin"/>
      </w:r>
      <w:r w:rsidR="00755EC3" w:rsidRPr="004544D3">
        <w:rPr>
          <w:rFonts w:ascii="Cambria" w:hAnsi="Cambria" w:cs="Arial"/>
          <w:b/>
          <w:iCs/>
          <w:sz w:val="22"/>
          <w:szCs w:val="22"/>
          <w:lang w:val="en-GB"/>
        </w:rPr>
        <w:instrText xml:space="preserve"> REF _Ref443468866 \r \h </w:instrText>
      </w:r>
      <w:r w:rsidR="004544D3">
        <w:rPr>
          <w:rFonts w:ascii="Cambria" w:hAnsi="Cambria" w:cs="Arial"/>
          <w:b/>
          <w:iCs/>
          <w:sz w:val="22"/>
          <w:szCs w:val="22"/>
          <w:lang w:val="en-GB"/>
        </w:rPr>
        <w:instrText xml:space="preserve"> \* MERGEFORMAT </w:instrText>
      </w:r>
      <w:r w:rsidR="00755EC3" w:rsidRPr="004544D3">
        <w:rPr>
          <w:rFonts w:ascii="Cambria" w:hAnsi="Cambria" w:cs="Arial"/>
          <w:b/>
          <w:iCs/>
          <w:sz w:val="22"/>
          <w:szCs w:val="22"/>
          <w:lang w:val="en-GB"/>
        </w:rPr>
      </w:r>
      <w:r w:rsidR="00755EC3" w:rsidRPr="004544D3">
        <w:rPr>
          <w:rFonts w:ascii="Cambria" w:hAnsi="Cambria" w:cs="Arial"/>
          <w:b/>
          <w:iCs/>
          <w:sz w:val="22"/>
          <w:szCs w:val="22"/>
          <w:lang w:val="en-GB"/>
        </w:rPr>
        <w:fldChar w:fldCharType="separate"/>
      </w:r>
      <w:r w:rsidR="006D316C">
        <w:rPr>
          <w:rFonts w:ascii="Cambria" w:hAnsi="Cambria" w:cs="Arial"/>
          <w:b/>
          <w:iCs/>
          <w:sz w:val="22"/>
          <w:szCs w:val="22"/>
          <w:lang w:val="en-GB"/>
        </w:rPr>
        <w:t>Appendix 6</w:t>
      </w:r>
      <w:r w:rsidR="00755EC3" w:rsidRPr="004544D3">
        <w:rPr>
          <w:rFonts w:ascii="Cambria" w:hAnsi="Cambria" w:cs="Arial"/>
          <w:b/>
          <w:iCs/>
          <w:sz w:val="22"/>
          <w:szCs w:val="22"/>
          <w:lang w:val="en-GB"/>
        </w:rPr>
        <w:fldChar w:fldCharType="end"/>
      </w:r>
      <w:r w:rsidR="00CE47D6" w:rsidRPr="004544D3">
        <w:rPr>
          <w:rFonts w:ascii="Cambria" w:hAnsi="Cambria" w:cs="Arial"/>
          <w:bCs/>
          <w:iCs/>
          <w:sz w:val="22"/>
          <w:szCs w:val="22"/>
          <w:lang w:val="en-GB"/>
        </w:rPr>
        <w:t xml:space="preserve"> – </w:t>
      </w:r>
      <w:r w:rsidR="00CE47D6" w:rsidRPr="004544D3">
        <w:rPr>
          <w:rFonts w:ascii="Cambria" w:hAnsi="Cambria" w:cs="Arial"/>
          <w:b/>
          <w:iCs/>
          <w:sz w:val="22"/>
          <w:szCs w:val="22"/>
          <w:lang w:val="en-GB"/>
        </w:rPr>
        <w:t>Department of Environment, Land, Water and Planning</w:t>
      </w:r>
      <w:r w:rsidR="00CE47D6" w:rsidRPr="004544D3">
        <w:rPr>
          <w:rFonts w:ascii="Cambria" w:hAnsi="Cambria" w:cs="Arial"/>
          <w:bCs/>
          <w:iCs/>
          <w:sz w:val="22"/>
          <w:szCs w:val="22"/>
          <w:lang w:val="en-GB"/>
        </w:rPr>
        <w:t xml:space="preserve"> </w:t>
      </w:r>
      <w:r w:rsidR="002F6723" w:rsidRPr="004544D3">
        <w:rPr>
          <w:rFonts w:ascii="Cambria" w:hAnsi="Cambria" w:cs="Arial"/>
          <w:bCs/>
          <w:iCs/>
          <w:sz w:val="22"/>
          <w:szCs w:val="22"/>
          <w:lang w:val="en-GB"/>
        </w:rPr>
        <w:t>(except</w:t>
      </w:r>
      <w:r w:rsidR="005B55CD" w:rsidRPr="004544D3">
        <w:rPr>
          <w:rFonts w:ascii="Cambria" w:hAnsi="Cambria" w:cs="Arial"/>
          <w:bCs/>
          <w:iCs/>
          <w:sz w:val="22"/>
          <w:szCs w:val="22"/>
          <w:lang w:val="en-GB"/>
        </w:rPr>
        <w:t xml:space="preserve"> </w:t>
      </w:r>
      <w:r w:rsidR="005B55CD" w:rsidRPr="004544D3">
        <w:rPr>
          <w:rFonts w:ascii="Cambria" w:hAnsi="Cambria" w:cs="Arial"/>
          <w:b/>
          <w:iCs/>
          <w:sz w:val="22"/>
          <w:szCs w:val="22"/>
          <w:lang w:val="en-GB"/>
        </w:rPr>
        <w:t>clauses</w:t>
      </w:r>
      <w:r w:rsidR="002F6723" w:rsidRPr="004544D3">
        <w:rPr>
          <w:rFonts w:ascii="Cambria" w:hAnsi="Cambria" w:cs="Arial"/>
          <w:b/>
          <w:iCs/>
          <w:sz w:val="22"/>
          <w:szCs w:val="22"/>
          <w:lang w:val="en-GB"/>
        </w:rPr>
        <w:t xml:space="preserve"> </w:t>
      </w:r>
      <w:r w:rsidR="00755EC3" w:rsidRPr="004544D3">
        <w:rPr>
          <w:rFonts w:ascii="Cambria" w:hAnsi="Cambria" w:cs="Arial"/>
          <w:b/>
          <w:iCs/>
          <w:sz w:val="22"/>
          <w:szCs w:val="22"/>
          <w:lang w:val="en-GB"/>
        </w:rPr>
        <w:fldChar w:fldCharType="begin"/>
      </w:r>
      <w:r w:rsidR="00755EC3" w:rsidRPr="004544D3">
        <w:rPr>
          <w:rFonts w:ascii="Cambria" w:hAnsi="Cambria" w:cs="Arial"/>
          <w:b/>
          <w:iCs/>
          <w:sz w:val="22"/>
          <w:szCs w:val="22"/>
          <w:lang w:val="en-GB"/>
        </w:rPr>
        <w:instrText xml:space="preserve"> REF _Ref45122515 \r \h </w:instrText>
      </w:r>
      <w:r w:rsidR="005B55CD" w:rsidRPr="004544D3">
        <w:rPr>
          <w:rFonts w:ascii="Cambria" w:hAnsi="Cambria" w:cs="Arial"/>
          <w:b/>
          <w:iCs/>
          <w:sz w:val="22"/>
          <w:szCs w:val="22"/>
          <w:lang w:val="en-GB"/>
        </w:rPr>
        <w:instrText xml:space="preserve"> \* MERGEFORMAT </w:instrText>
      </w:r>
      <w:r w:rsidR="00755EC3" w:rsidRPr="004544D3">
        <w:rPr>
          <w:rFonts w:ascii="Cambria" w:hAnsi="Cambria" w:cs="Arial"/>
          <w:b/>
          <w:iCs/>
          <w:sz w:val="22"/>
          <w:szCs w:val="22"/>
          <w:lang w:val="en-GB"/>
        </w:rPr>
      </w:r>
      <w:r w:rsidR="00755EC3" w:rsidRPr="004544D3">
        <w:rPr>
          <w:rFonts w:ascii="Cambria" w:hAnsi="Cambria" w:cs="Arial"/>
          <w:b/>
          <w:iCs/>
          <w:sz w:val="22"/>
          <w:szCs w:val="22"/>
          <w:lang w:val="en-GB"/>
        </w:rPr>
        <w:fldChar w:fldCharType="separate"/>
      </w:r>
      <w:r w:rsidR="006D316C">
        <w:rPr>
          <w:rFonts w:ascii="Cambria" w:hAnsi="Cambria" w:cs="Arial"/>
          <w:b/>
          <w:iCs/>
          <w:sz w:val="22"/>
          <w:szCs w:val="22"/>
          <w:lang w:val="en-GB"/>
        </w:rPr>
        <w:t>24</w:t>
      </w:r>
      <w:r w:rsidR="00755EC3" w:rsidRPr="004544D3">
        <w:rPr>
          <w:rFonts w:ascii="Cambria" w:hAnsi="Cambria" w:cs="Arial"/>
          <w:b/>
          <w:iCs/>
          <w:sz w:val="22"/>
          <w:szCs w:val="22"/>
          <w:lang w:val="en-GB"/>
        </w:rPr>
        <w:fldChar w:fldCharType="end"/>
      </w:r>
      <w:r w:rsidR="009322EB" w:rsidRPr="004544D3">
        <w:rPr>
          <w:rFonts w:ascii="Cambria" w:hAnsi="Cambria" w:cs="Arial"/>
          <w:b/>
          <w:iCs/>
          <w:sz w:val="22"/>
          <w:szCs w:val="22"/>
          <w:lang w:val="en-GB"/>
        </w:rPr>
        <w:t xml:space="preserve">– </w:t>
      </w:r>
      <w:r w:rsidR="005B55CD" w:rsidRPr="004544D3">
        <w:rPr>
          <w:rFonts w:ascii="Cambria" w:hAnsi="Cambria" w:cs="Arial"/>
          <w:b/>
          <w:iCs/>
          <w:sz w:val="22"/>
          <w:szCs w:val="22"/>
          <w:lang w:val="en-GB"/>
        </w:rPr>
        <w:fldChar w:fldCharType="begin"/>
      </w:r>
      <w:r w:rsidR="005B55CD" w:rsidRPr="004544D3">
        <w:rPr>
          <w:rFonts w:ascii="Cambria" w:hAnsi="Cambria" w:cs="Arial"/>
          <w:b/>
          <w:iCs/>
          <w:sz w:val="22"/>
          <w:szCs w:val="22"/>
          <w:lang w:val="en-GB"/>
        </w:rPr>
        <w:instrText xml:space="preserve"> REF _Ref45122702 \r \h  \* MERGEFORMAT </w:instrText>
      </w:r>
      <w:r w:rsidR="005B55CD" w:rsidRPr="004544D3">
        <w:rPr>
          <w:rFonts w:ascii="Cambria" w:hAnsi="Cambria" w:cs="Arial"/>
          <w:b/>
          <w:iCs/>
          <w:sz w:val="22"/>
          <w:szCs w:val="22"/>
          <w:lang w:val="en-GB"/>
        </w:rPr>
      </w:r>
      <w:r w:rsidR="005B55CD" w:rsidRPr="004544D3">
        <w:rPr>
          <w:rFonts w:ascii="Cambria" w:hAnsi="Cambria" w:cs="Arial"/>
          <w:b/>
          <w:iCs/>
          <w:sz w:val="22"/>
          <w:szCs w:val="22"/>
          <w:lang w:val="en-GB"/>
        </w:rPr>
        <w:fldChar w:fldCharType="separate"/>
      </w:r>
      <w:r w:rsidR="006D316C">
        <w:rPr>
          <w:rFonts w:ascii="Cambria" w:hAnsi="Cambria" w:cs="Arial"/>
          <w:b/>
          <w:iCs/>
          <w:sz w:val="22"/>
          <w:szCs w:val="22"/>
          <w:lang w:val="en-GB"/>
        </w:rPr>
        <w:t>26</w:t>
      </w:r>
      <w:r w:rsidR="005B55CD" w:rsidRPr="004544D3">
        <w:rPr>
          <w:rFonts w:ascii="Cambria" w:hAnsi="Cambria" w:cs="Arial"/>
          <w:b/>
          <w:iCs/>
          <w:sz w:val="22"/>
          <w:szCs w:val="22"/>
          <w:lang w:val="en-GB"/>
        </w:rPr>
        <w:fldChar w:fldCharType="end"/>
      </w:r>
      <w:r w:rsidR="009322EB" w:rsidRPr="004544D3">
        <w:rPr>
          <w:rFonts w:ascii="Cambria" w:hAnsi="Cambria" w:cs="Arial"/>
          <w:bCs/>
          <w:iCs/>
          <w:sz w:val="22"/>
          <w:szCs w:val="22"/>
          <w:lang w:val="en-GB"/>
        </w:rPr>
        <w:t xml:space="preserve">) </w:t>
      </w:r>
      <w:r w:rsidRPr="004544D3">
        <w:rPr>
          <w:rFonts w:ascii="Cambria" w:hAnsi="Cambria" w:cs="Arial"/>
          <w:bCs/>
          <w:iCs/>
          <w:sz w:val="22"/>
          <w:szCs w:val="22"/>
          <w:lang w:val="en-GB"/>
        </w:rPr>
        <w:t>will apply to the Employee undertaking that work.</w:t>
      </w:r>
    </w:p>
    <w:p w14:paraId="5AB61D91"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537" w:name="_Toc46485133"/>
      <w:r w:rsidRPr="004544D3">
        <w:rPr>
          <w:rFonts w:ascii="Cambria" w:hAnsi="Cambria" w:cs="Arial"/>
          <w:b/>
          <w:bCs/>
          <w:kern w:val="32"/>
          <w:sz w:val="28"/>
          <w:szCs w:val="32"/>
        </w:rPr>
        <w:lastRenderedPageBreak/>
        <w:t>Retention of classification</w:t>
      </w:r>
      <w:bookmarkEnd w:id="1537"/>
    </w:p>
    <w:p w14:paraId="17992589" w14:textId="24F0EDAC" w:rsidR="004838D3" w:rsidRPr="004544D3" w:rsidRDefault="004838D3" w:rsidP="004838D3">
      <w:pPr>
        <w:ind w:left="851"/>
        <w:rPr>
          <w:rFonts w:ascii="Cambria" w:hAnsi="Cambria"/>
          <w:sz w:val="22"/>
          <w:szCs w:val="22"/>
        </w:rPr>
      </w:pPr>
      <w:r w:rsidRPr="004544D3">
        <w:rPr>
          <w:rFonts w:ascii="Cambria" w:hAnsi="Cambria"/>
          <w:sz w:val="22"/>
          <w:szCs w:val="22"/>
        </w:rPr>
        <w:t>An Employee will retain the classification upon which they are employed immediately prior to the outbreak of an emergency, provided that the Employer may for the purpose and during any period of emergency work operations specifically assign an Employee to another classification for which a higher wage rate is prescribed in which case appropriate payment will be made.</w:t>
      </w:r>
    </w:p>
    <w:p w14:paraId="6941B4C9"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538" w:name="_Toc46485134"/>
      <w:r w:rsidRPr="004544D3">
        <w:rPr>
          <w:rFonts w:ascii="Cambria" w:hAnsi="Cambria" w:cs="Arial"/>
          <w:b/>
          <w:bCs/>
          <w:kern w:val="32"/>
          <w:sz w:val="28"/>
          <w:szCs w:val="32"/>
        </w:rPr>
        <w:t>Normal hours of work</w:t>
      </w:r>
      <w:bookmarkEnd w:id="1538"/>
    </w:p>
    <w:p w14:paraId="18C16FD1" w14:textId="1821BE87" w:rsidR="004838D3" w:rsidRPr="004544D3" w:rsidRDefault="004838D3" w:rsidP="004838D3">
      <w:pPr>
        <w:ind w:left="851"/>
        <w:rPr>
          <w:rFonts w:ascii="Cambria" w:hAnsi="Cambria"/>
          <w:sz w:val="22"/>
          <w:szCs w:val="22"/>
        </w:rPr>
      </w:pPr>
      <w:r w:rsidRPr="004544D3">
        <w:rPr>
          <w:rFonts w:ascii="Cambria" w:hAnsi="Cambria"/>
          <w:sz w:val="22"/>
          <w:szCs w:val="22"/>
        </w:rPr>
        <w:t xml:space="preserve">The weekly total of hours paid at ordinary time will not exceed 38 per week, excluding paid rest breaks as per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_Ref443308593 \r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19</w:t>
      </w:r>
      <w:r w:rsidRPr="004544D3">
        <w:rPr>
          <w:rFonts w:ascii="Cambria" w:hAnsi="Cambria"/>
          <w:b/>
          <w:sz w:val="22"/>
          <w:szCs w:val="22"/>
        </w:rPr>
        <w:fldChar w:fldCharType="end"/>
      </w:r>
      <w:r w:rsidRPr="004544D3">
        <w:rPr>
          <w:rFonts w:ascii="Cambria" w:hAnsi="Cambria"/>
          <w:b/>
          <w:sz w:val="22"/>
          <w:szCs w:val="22"/>
        </w:rPr>
        <w:t xml:space="preserve"> </w:t>
      </w:r>
      <w:r w:rsidRPr="004544D3">
        <w:rPr>
          <w:rFonts w:ascii="Cambria" w:hAnsi="Cambria"/>
          <w:sz w:val="22"/>
          <w:szCs w:val="22"/>
        </w:rPr>
        <w:t>(Meal Interval)</w:t>
      </w:r>
      <w:r w:rsidRPr="004544D3">
        <w:rPr>
          <w:rFonts w:ascii="Cambria" w:hAnsi="Cambria"/>
          <w:b/>
          <w:sz w:val="22"/>
          <w:szCs w:val="22"/>
        </w:rPr>
        <w:t xml:space="preserve"> </w:t>
      </w:r>
      <w:r w:rsidRPr="004544D3">
        <w:rPr>
          <w:rFonts w:ascii="Cambria" w:hAnsi="Cambria"/>
          <w:sz w:val="22"/>
          <w:szCs w:val="22"/>
          <w:lang w:val="en-US"/>
        </w:rPr>
        <w:t>of</w:t>
      </w:r>
      <w:r w:rsidRPr="004544D3">
        <w:rPr>
          <w:rFonts w:ascii="Cambria" w:hAnsi="Cambria"/>
          <w:b/>
          <w:sz w:val="22"/>
          <w:szCs w:val="22"/>
          <w:lang w:val="en-US"/>
        </w:rPr>
        <w:t xml:space="preserve"> </w:t>
      </w:r>
      <w:r w:rsidRPr="004544D3">
        <w:rPr>
          <w:rFonts w:ascii="Cambria" w:hAnsi="Cambria"/>
          <w:sz w:val="22"/>
          <w:szCs w:val="22"/>
          <w:lang w:val="en-US"/>
        </w:rPr>
        <w:t>this Appendix</w:t>
      </w:r>
      <w:r w:rsidRPr="004544D3">
        <w:rPr>
          <w:rFonts w:ascii="Cambria" w:hAnsi="Cambria"/>
          <w:sz w:val="22"/>
          <w:szCs w:val="22"/>
        </w:rPr>
        <w:t>, to be worked in accordance with the normal accrual provisions.</w:t>
      </w:r>
    </w:p>
    <w:p w14:paraId="4FEB74E0"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539" w:name="_Toc46485135"/>
      <w:r w:rsidRPr="004544D3">
        <w:rPr>
          <w:rFonts w:ascii="Cambria" w:hAnsi="Cambria" w:cs="Arial"/>
          <w:b/>
          <w:bCs/>
          <w:kern w:val="32"/>
          <w:sz w:val="28"/>
          <w:szCs w:val="32"/>
        </w:rPr>
        <w:t>Work period</w:t>
      </w:r>
      <w:bookmarkEnd w:id="1539"/>
    </w:p>
    <w:p w14:paraId="16EF87F3" w14:textId="7A74C1D4" w:rsidR="004838D3" w:rsidRPr="004544D3" w:rsidRDefault="004838D3" w:rsidP="004838D3">
      <w:pPr>
        <w:ind w:left="851"/>
        <w:rPr>
          <w:rFonts w:ascii="Cambria" w:hAnsi="Cambria"/>
          <w:sz w:val="22"/>
          <w:szCs w:val="22"/>
        </w:rPr>
      </w:pPr>
      <w:r w:rsidRPr="004544D3">
        <w:rPr>
          <w:rFonts w:ascii="Cambria" w:hAnsi="Cambria"/>
          <w:sz w:val="22"/>
          <w:szCs w:val="22"/>
        </w:rPr>
        <w:t xml:space="preserve">The minimum work period, except as provided by </w:t>
      </w:r>
      <w:r w:rsidRPr="004544D3">
        <w:rPr>
          <w:rFonts w:ascii="Cambria" w:hAnsi="Cambria"/>
          <w:b/>
          <w:sz w:val="22"/>
          <w:szCs w:val="22"/>
        </w:rPr>
        <w:t xml:space="preserve">clauses </w:t>
      </w:r>
      <w:r w:rsidRPr="004544D3">
        <w:rPr>
          <w:rFonts w:ascii="Cambria" w:hAnsi="Cambria"/>
          <w:b/>
          <w:sz w:val="22"/>
          <w:szCs w:val="22"/>
        </w:rPr>
        <w:fldChar w:fldCharType="begin"/>
      </w:r>
      <w:r w:rsidRPr="004544D3">
        <w:rPr>
          <w:rFonts w:ascii="Cambria" w:hAnsi="Cambria"/>
          <w:b/>
          <w:sz w:val="22"/>
          <w:szCs w:val="22"/>
        </w:rPr>
        <w:instrText xml:space="preserve"> REF _Ref443308625 \r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23</w:t>
      </w:r>
      <w:r w:rsidRPr="004544D3">
        <w:rPr>
          <w:rFonts w:ascii="Cambria" w:hAnsi="Cambria"/>
          <w:b/>
          <w:sz w:val="22"/>
          <w:szCs w:val="22"/>
        </w:rPr>
        <w:fldChar w:fldCharType="end"/>
      </w:r>
      <w:r w:rsidRPr="004544D3">
        <w:rPr>
          <w:rFonts w:ascii="Cambria" w:hAnsi="Cambria"/>
          <w:sz w:val="22"/>
          <w:szCs w:val="22"/>
        </w:rPr>
        <w:t xml:space="preserve"> (Stand-by) and </w:t>
      </w:r>
      <w:r w:rsidRPr="004544D3">
        <w:rPr>
          <w:rFonts w:ascii="Cambria" w:hAnsi="Cambria"/>
          <w:b/>
          <w:sz w:val="22"/>
          <w:szCs w:val="22"/>
        </w:rPr>
        <w:fldChar w:fldCharType="begin"/>
      </w:r>
      <w:r w:rsidRPr="004544D3">
        <w:rPr>
          <w:rFonts w:ascii="Cambria" w:hAnsi="Cambria"/>
          <w:b/>
          <w:sz w:val="22"/>
          <w:szCs w:val="22"/>
        </w:rPr>
        <w:instrText xml:space="preserve"> REF _Ref443309076 \r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25</w:t>
      </w:r>
      <w:r w:rsidRPr="004544D3">
        <w:rPr>
          <w:rFonts w:ascii="Cambria" w:hAnsi="Cambria"/>
          <w:b/>
          <w:sz w:val="22"/>
          <w:szCs w:val="22"/>
        </w:rPr>
        <w:fldChar w:fldCharType="end"/>
      </w:r>
      <w:r w:rsidRPr="004544D3">
        <w:rPr>
          <w:rFonts w:ascii="Cambria" w:hAnsi="Cambria"/>
          <w:b/>
          <w:sz w:val="22"/>
          <w:szCs w:val="22"/>
        </w:rPr>
        <w:t xml:space="preserve"> </w:t>
      </w:r>
      <w:r w:rsidRPr="004544D3">
        <w:rPr>
          <w:rFonts w:ascii="Cambria" w:hAnsi="Cambria"/>
          <w:sz w:val="22"/>
          <w:szCs w:val="22"/>
        </w:rPr>
        <w:t xml:space="preserve">(Travelling Time) </w:t>
      </w:r>
      <w:r w:rsidRPr="004544D3">
        <w:rPr>
          <w:rFonts w:ascii="Cambria" w:hAnsi="Cambria"/>
          <w:sz w:val="22"/>
          <w:szCs w:val="22"/>
          <w:lang w:val="en-US"/>
        </w:rPr>
        <w:t xml:space="preserve">of this Appendix </w:t>
      </w:r>
      <w:r w:rsidRPr="004544D3">
        <w:rPr>
          <w:rFonts w:ascii="Cambria" w:hAnsi="Cambria"/>
          <w:sz w:val="22"/>
          <w:szCs w:val="22"/>
        </w:rPr>
        <w:t>will be 7.6 hours per day.</w:t>
      </w:r>
    </w:p>
    <w:p w14:paraId="7E3F2F32"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540" w:name="_Toc46485136"/>
      <w:r w:rsidRPr="004544D3">
        <w:rPr>
          <w:rFonts w:ascii="Cambria" w:hAnsi="Cambria" w:cs="Arial"/>
          <w:b/>
          <w:bCs/>
          <w:kern w:val="32"/>
          <w:sz w:val="28"/>
          <w:szCs w:val="32"/>
        </w:rPr>
        <w:t>Rest period</w:t>
      </w:r>
      <w:bookmarkEnd w:id="1540"/>
    </w:p>
    <w:p w14:paraId="59027AA9"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Wherever reasonably practicable an Employee will receive a rest period of at least 10 continuous hours between successive work periods</w:t>
      </w:r>
    </w:p>
    <w:p w14:paraId="4F289C01"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An Employee must not commence a new work period without having had 10 continuous hours off duty unless directed by the Employer.</w:t>
      </w:r>
    </w:p>
    <w:p w14:paraId="63F5C0CE" w14:textId="663B3FE0"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If an Employee is directed by the Employer and a rest period has been of fewer than </w:t>
      </w:r>
      <w:r w:rsidR="00106C22" w:rsidRPr="004544D3">
        <w:rPr>
          <w:rFonts w:ascii="Cambria" w:hAnsi="Cambria" w:cs="Arial"/>
          <w:bCs/>
          <w:iCs/>
          <w:sz w:val="22"/>
          <w:szCs w:val="22"/>
          <w:lang w:val="en-GB"/>
        </w:rPr>
        <w:t xml:space="preserve">10 </w:t>
      </w:r>
      <w:r w:rsidRPr="004544D3">
        <w:rPr>
          <w:rFonts w:ascii="Cambria" w:hAnsi="Cambria" w:cs="Arial"/>
          <w:bCs/>
          <w:iCs/>
          <w:sz w:val="22"/>
          <w:szCs w:val="22"/>
          <w:lang w:val="en-GB"/>
        </w:rPr>
        <w:t>continuous hours in duration before the next work period has commenced, the Employee will be paid at the rate of double time for the whole of that successive work period, until they are released from duty at the conclusion of that work period.</w:t>
      </w:r>
    </w:p>
    <w:p w14:paraId="65F294FF"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Where the emergency arrangements require a weekly Employee to have a rest period which exceeds sixteen (16) hours, the Employee will not be penalised and will be paid for a minimum of 38 ordinary hours for each Monday to Friday work period, even where the Employee, because of these requirements, has been scheduled to work less than 38 ordinary hours in any Monday to Friday work period.</w:t>
      </w:r>
    </w:p>
    <w:p w14:paraId="264AE5A3"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Emergency arrangements will be, as far as possible, organised such that rest breaks greater than 16 hours between shifts do not occur more than once in any Monday to Friday period.</w:t>
      </w:r>
    </w:p>
    <w:p w14:paraId="22586061"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Where an Employee, who is scheduled for a rest break but for operational reasons is required to remain deployed on a Saturday and/or Sunday, the Employee will be paid for a minimum of 7.6 hours for each day they remain deployed at the appropriate weekend rates.</w:t>
      </w:r>
    </w:p>
    <w:p w14:paraId="33762BA0"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Prior to the resumption of normal duties, the Employer will offer the Employee a full debriefing and post event counselling.</w:t>
      </w:r>
    </w:p>
    <w:p w14:paraId="6D121B86"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541" w:name="_Toc45004375"/>
      <w:bookmarkStart w:id="1542" w:name="_Toc45005416"/>
      <w:bookmarkStart w:id="1543" w:name="_Toc45006457"/>
      <w:bookmarkStart w:id="1544" w:name="_Toc45004376"/>
      <w:bookmarkStart w:id="1545" w:name="_Toc45005417"/>
      <w:bookmarkStart w:id="1546" w:name="_Toc45006458"/>
      <w:bookmarkStart w:id="1547" w:name="_Ref443308593"/>
      <w:bookmarkStart w:id="1548" w:name="_Toc46485137"/>
      <w:bookmarkEnd w:id="1541"/>
      <w:bookmarkEnd w:id="1542"/>
      <w:bookmarkEnd w:id="1543"/>
      <w:bookmarkEnd w:id="1544"/>
      <w:bookmarkEnd w:id="1545"/>
      <w:bookmarkEnd w:id="1546"/>
      <w:r w:rsidRPr="004544D3">
        <w:rPr>
          <w:rFonts w:ascii="Cambria" w:hAnsi="Cambria" w:cs="Arial"/>
          <w:b/>
          <w:bCs/>
          <w:kern w:val="32"/>
          <w:sz w:val="28"/>
          <w:szCs w:val="32"/>
        </w:rPr>
        <w:lastRenderedPageBreak/>
        <w:t>Meal interval</w:t>
      </w:r>
      <w:bookmarkEnd w:id="1547"/>
      <w:bookmarkEnd w:id="1548"/>
    </w:p>
    <w:p w14:paraId="6AB6CB87" w14:textId="77777777" w:rsidR="004838D3" w:rsidRPr="004544D3" w:rsidRDefault="004838D3" w:rsidP="004838D3">
      <w:pPr>
        <w:ind w:left="851"/>
        <w:rPr>
          <w:rFonts w:ascii="Cambria" w:hAnsi="Cambria"/>
          <w:sz w:val="22"/>
          <w:szCs w:val="22"/>
        </w:rPr>
      </w:pPr>
      <w:r w:rsidRPr="004544D3">
        <w:rPr>
          <w:rFonts w:ascii="Cambria" w:hAnsi="Cambria"/>
          <w:sz w:val="22"/>
          <w:szCs w:val="22"/>
        </w:rPr>
        <w:t>Meal intervals will not exceed 30 minutes and will be counted as time worked.</w:t>
      </w:r>
    </w:p>
    <w:p w14:paraId="01AAF0F5"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549" w:name="_Ref443309996"/>
      <w:bookmarkStart w:id="1550" w:name="_Toc46485138"/>
      <w:r w:rsidRPr="004544D3">
        <w:rPr>
          <w:rFonts w:ascii="Cambria" w:hAnsi="Cambria" w:cs="Arial"/>
          <w:b/>
          <w:bCs/>
          <w:kern w:val="32"/>
          <w:sz w:val="28"/>
          <w:szCs w:val="32"/>
        </w:rPr>
        <w:t>Monday to Friday payment</w:t>
      </w:r>
      <w:bookmarkEnd w:id="1549"/>
      <w:bookmarkEnd w:id="1550"/>
    </w:p>
    <w:p w14:paraId="15EAA499"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All time worked on any Monday to Friday (including time worked prior to emergency work) will be paid for at the rate of ordinary time for the first 7.6 hours and at the rate of time and one half for the next 2 hours, and at the rate of double time thereafter. Provided that:</w:t>
      </w:r>
    </w:p>
    <w:p w14:paraId="65B940E6" w14:textId="2E502489" w:rsidR="004838D3" w:rsidRPr="004544D3" w:rsidRDefault="004838D3" w:rsidP="004838D3">
      <w:pPr>
        <w:numPr>
          <w:ilvl w:val="2"/>
          <w:numId w:val="1"/>
        </w:numPr>
        <w:outlineLvl w:val="4"/>
        <w:rPr>
          <w:rFonts w:ascii="Cambria" w:hAnsi="Cambria" w:cs="Arial"/>
          <w:b/>
          <w:bCs/>
          <w:iCs/>
          <w:sz w:val="22"/>
          <w:szCs w:val="22"/>
        </w:rPr>
      </w:pPr>
      <w:r w:rsidRPr="004544D3">
        <w:rPr>
          <w:rFonts w:ascii="Cambria" w:hAnsi="Cambria"/>
          <w:sz w:val="22"/>
          <w:szCs w:val="22"/>
        </w:rPr>
        <w:t xml:space="preserve">the wage rate will revert to ordinary time when the Employee has received a rest period of </w:t>
      </w:r>
      <w:r w:rsidR="00106C22" w:rsidRPr="004544D3">
        <w:rPr>
          <w:rFonts w:ascii="Cambria" w:hAnsi="Cambria"/>
          <w:sz w:val="22"/>
          <w:szCs w:val="22"/>
        </w:rPr>
        <w:t xml:space="preserve">10 </w:t>
      </w:r>
      <w:r w:rsidRPr="004544D3">
        <w:rPr>
          <w:rFonts w:ascii="Cambria" w:hAnsi="Cambria"/>
          <w:sz w:val="22"/>
          <w:szCs w:val="22"/>
        </w:rPr>
        <w:t xml:space="preserve">hours; and </w:t>
      </w:r>
    </w:p>
    <w:p w14:paraId="0EFB94B2" w14:textId="77777777" w:rsidR="004838D3" w:rsidRPr="004544D3" w:rsidRDefault="004838D3" w:rsidP="004838D3">
      <w:pPr>
        <w:numPr>
          <w:ilvl w:val="2"/>
          <w:numId w:val="1"/>
        </w:numPr>
        <w:outlineLvl w:val="4"/>
        <w:rPr>
          <w:rFonts w:ascii="Cambria" w:hAnsi="Cambria"/>
          <w:b/>
          <w:sz w:val="22"/>
          <w:szCs w:val="22"/>
        </w:rPr>
      </w:pPr>
      <w:bookmarkStart w:id="1551" w:name="_Ref443309731"/>
      <w:r w:rsidRPr="004544D3">
        <w:rPr>
          <w:rFonts w:ascii="Cambria" w:hAnsi="Cambria"/>
          <w:sz w:val="22"/>
          <w:szCs w:val="22"/>
        </w:rPr>
        <w:t>when penalty rates are being paid, and a work period extends beyond midnight, such penalty rates will continue until the end of the work period.</w:t>
      </w:r>
      <w:bookmarkEnd w:id="1551"/>
    </w:p>
    <w:p w14:paraId="64841BAC"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552" w:name="_Toc46485139"/>
      <w:r w:rsidRPr="004544D3">
        <w:rPr>
          <w:rFonts w:ascii="Cambria" w:hAnsi="Cambria" w:cs="Arial"/>
          <w:b/>
          <w:bCs/>
          <w:kern w:val="32"/>
          <w:sz w:val="28"/>
          <w:szCs w:val="32"/>
        </w:rPr>
        <w:t>Saturday work</w:t>
      </w:r>
      <w:bookmarkEnd w:id="1552"/>
    </w:p>
    <w:p w14:paraId="3B26795D" w14:textId="74D0E655" w:rsidR="004838D3" w:rsidRPr="004544D3" w:rsidRDefault="004838D3" w:rsidP="004838D3">
      <w:pPr>
        <w:ind w:left="851"/>
        <w:rPr>
          <w:rFonts w:ascii="Cambria" w:hAnsi="Cambria"/>
          <w:sz w:val="22"/>
          <w:szCs w:val="22"/>
        </w:rPr>
      </w:pPr>
      <w:r w:rsidRPr="004544D3">
        <w:rPr>
          <w:rFonts w:ascii="Cambria" w:hAnsi="Cambria"/>
          <w:sz w:val="22"/>
          <w:szCs w:val="22"/>
        </w:rPr>
        <w:t xml:space="preserve">Except where the provisions of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_Ref443309731 \r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20.1(b)</w:t>
      </w:r>
      <w:r w:rsidRPr="004544D3">
        <w:rPr>
          <w:rFonts w:ascii="Cambria" w:hAnsi="Cambria"/>
          <w:b/>
          <w:sz w:val="22"/>
          <w:szCs w:val="22"/>
        </w:rPr>
        <w:fldChar w:fldCharType="end"/>
      </w:r>
      <w:r w:rsidRPr="004544D3">
        <w:rPr>
          <w:rFonts w:ascii="Cambria" w:hAnsi="Cambria"/>
          <w:b/>
          <w:sz w:val="22"/>
          <w:szCs w:val="22"/>
        </w:rPr>
        <w:t xml:space="preserve"> </w:t>
      </w:r>
      <w:r w:rsidRPr="004544D3">
        <w:rPr>
          <w:rFonts w:ascii="Cambria" w:hAnsi="Cambria"/>
          <w:sz w:val="22"/>
          <w:szCs w:val="22"/>
          <w:lang w:val="en-US"/>
        </w:rPr>
        <w:t>of this</w:t>
      </w:r>
      <w:r w:rsidRPr="004544D3">
        <w:rPr>
          <w:rFonts w:ascii="Cambria" w:hAnsi="Cambria"/>
          <w:b/>
          <w:sz w:val="22"/>
          <w:szCs w:val="22"/>
          <w:lang w:val="en-US"/>
        </w:rPr>
        <w:t xml:space="preserve"> </w:t>
      </w:r>
      <w:r w:rsidRPr="004544D3">
        <w:rPr>
          <w:rFonts w:ascii="Cambria" w:hAnsi="Cambria"/>
          <w:sz w:val="22"/>
          <w:szCs w:val="22"/>
          <w:lang w:val="en-US"/>
        </w:rPr>
        <w:t>Appendix</w:t>
      </w:r>
      <w:r w:rsidRPr="004544D3">
        <w:rPr>
          <w:rFonts w:ascii="Cambria" w:hAnsi="Cambria"/>
          <w:b/>
          <w:sz w:val="22"/>
          <w:szCs w:val="22"/>
          <w:lang w:val="en-US"/>
        </w:rPr>
        <w:t xml:space="preserve"> </w:t>
      </w:r>
      <w:r w:rsidRPr="004544D3">
        <w:rPr>
          <w:rFonts w:ascii="Cambria" w:hAnsi="Cambria"/>
          <w:sz w:val="22"/>
          <w:szCs w:val="22"/>
        </w:rPr>
        <w:t>apply all time worked by an Employee on a Saturday will be paid for at the rate of time and one half for the first two hours and at double time thereafter.</w:t>
      </w:r>
    </w:p>
    <w:p w14:paraId="4E0AC37E"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553" w:name="_Toc46485140"/>
      <w:r w:rsidRPr="004544D3">
        <w:rPr>
          <w:rFonts w:ascii="Cambria" w:hAnsi="Cambria" w:cs="Arial"/>
          <w:b/>
          <w:bCs/>
          <w:kern w:val="32"/>
          <w:sz w:val="28"/>
          <w:szCs w:val="32"/>
        </w:rPr>
        <w:t>Sunday and Public Holiday work</w:t>
      </w:r>
      <w:bookmarkEnd w:id="1553"/>
    </w:p>
    <w:p w14:paraId="0DFAA965" w14:textId="77777777" w:rsidR="004838D3" w:rsidRPr="004544D3" w:rsidRDefault="004838D3" w:rsidP="004838D3">
      <w:pPr>
        <w:ind w:left="851"/>
        <w:rPr>
          <w:rFonts w:ascii="Cambria" w:hAnsi="Cambria"/>
          <w:sz w:val="22"/>
          <w:szCs w:val="22"/>
        </w:rPr>
      </w:pPr>
      <w:r w:rsidRPr="004544D3">
        <w:rPr>
          <w:rFonts w:ascii="Cambria" w:hAnsi="Cambria"/>
          <w:sz w:val="22"/>
          <w:szCs w:val="22"/>
        </w:rPr>
        <w:t>All time worked by an Employee on a Sunday will be paid for at double the ordinary prescribed rate and for all time worked on a Public Holiday at two and one half times the ordinary prescribed rate.</w:t>
      </w:r>
    </w:p>
    <w:p w14:paraId="64413B64"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554" w:name="_Ref443308625"/>
      <w:bookmarkStart w:id="1555" w:name="_Toc46485141"/>
      <w:r w:rsidRPr="004544D3">
        <w:rPr>
          <w:rFonts w:ascii="Cambria" w:hAnsi="Cambria" w:cs="Arial"/>
          <w:b/>
          <w:bCs/>
          <w:kern w:val="32"/>
          <w:sz w:val="28"/>
          <w:szCs w:val="32"/>
        </w:rPr>
        <w:t>Stand</w:t>
      </w:r>
      <w:r w:rsidRPr="004544D3">
        <w:rPr>
          <w:rFonts w:ascii="Cambria" w:hAnsi="Cambria" w:cs="Arial"/>
          <w:b/>
          <w:bCs/>
          <w:kern w:val="32"/>
          <w:sz w:val="28"/>
          <w:szCs w:val="32"/>
        </w:rPr>
        <w:noBreakHyphen/>
        <w:t>by</w:t>
      </w:r>
      <w:bookmarkEnd w:id="1554"/>
      <w:bookmarkEnd w:id="1555"/>
    </w:p>
    <w:p w14:paraId="359051E8"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Stand</w:t>
      </w:r>
      <w:r w:rsidRPr="004544D3">
        <w:rPr>
          <w:rFonts w:ascii="Cambria" w:hAnsi="Cambria" w:cs="Arial"/>
          <w:bCs/>
          <w:iCs/>
          <w:sz w:val="22"/>
          <w:szCs w:val="22"/>
          <w:lang w:val="en-GB"/>
        </w:rPr>
        <w:noBreakHyphen/>
        <w:t>by will mean all time during which an Employee is required to remain available for an immediate recall to work.</w:t>
      </w:r>
    </w:p>
    <w:p w14:paraId="7CA2FE4E" w14:textId="5396662C"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An Employee on stand</w:t>
      </w:r>
      <w:r w:rsidRPr="004544D3">
        <w:rPr>
          <w:rFonts w:ascii="Cambria" w:hAnsi="Cambria" w:cs="Arial"/>
          <w:bCs/>
          <w:iCs/>
          <w:sz w:val="22"/>
          <w:szCs w:val="22"/>
          <w:lang w:val="en-GB"/>
        </w:rPr>
        <w:noBreakHyphen/>
        <w:t>by will be available either at their home or contactable by telephone and available for immediate response to the emergency as is mutually agreed with the Department.</w:t>
      </w:r>
    </w:p>
    <w:p w14:paraId="1402EC0D" w14:textId="77777777" w:rsidR="004838D3" w:rsidRPr="004544D3" w:rsidRDefault="004838D3" w:rsidP="004838D3">
      <w:pPr>
        <w:numPr>
          <w:ilvl w:val="1"/>
          <w:numId w:val="1"/>
        </w:numPr>
        <w:spacing w:after="120"/>
        <w:outlineLvl w:val="3"/>
        <w:rPr>
          <w:rFonts w:ascii="Cambria" w:hAnsi="Cambria" w:cs="Arial"/>
          <w:bCs/>
          <w:iCs/>
          <w:sz w:val="22"/>
          <w:szCs w:val="22"/>
          <w:lang w:val="en-GB"/>
        </w:rPr>
      </w:pPr>
      <w:bookmarkStart w:id="1556" w:name="_Ref443309793"/>
      <w:r w:rsidRPr="004544D3">
        <w:rPr>
          <w:rFonts w:ascii="Cambria" w:hAnsi="Cambria" w:cs="Arial"/>
          <w:bCs/>
          <w:iCs/>
          <w:sz w:val="22"/>
          <w:szCs w:val="22"/>
          <w:lang w:val="en-GB"/>
        </w:rPr>
        <w:t>The allowances will be as follows:</w:t>
      </w:r>
      <w:bookmarkEnd w:id="1556"/>
    </w:p>
    <w:p w14:paraId="00708651" w14:textId="006831C7" w:rsidR="00B10084" w:rsidRPr="004544D3" w:rsidRDefault="00B10084" w:rsidP="00B10084">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103</w:t>
      </w:r>
      <w:r w:rsidR="00952F54">
        <w:rPr>
          <w:noProof/>
        </w:rPr>
        <w:fldChar w:fldCharType="end"/>
      </w:r>
      <w:r w:rsidRPr="004544D3">
        <w:t>: Stand-by – Emergency Work (DJPR)</w:t>
      </w:r>
    </w:p>
    <w:tbl>
      <w:tblPr>
        <w:tblStyle w:val="TableGrid"/>
        <w:tblW w:w="836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2789"/>
        <w:gridCol w:w="2790"/>
      </w:tblGrid>
      <w:tr w:rsidR="004838D3" w:rsidRPr="004544D3" w14:paraId="1187A3E9" w14:textId="77777777" w:rsidTr="00335956">
        <w:trPr>
          <w:tblHeader/>
        </w:trPr>
        <w:tc>
          <w:tcPr>
            <w:tcW w:w="2789" w:type="dxa"/>
            <w:shd w:val="clear" w:color="auto" w:fill="000000" w:themeFill="text1"/>
            <w:vAlign w:val="center"/>
          </w:tcPr>
          <w:p w14:paraId="4F266FFC" w14:textId="77777777" w:rsidR="004838D3" w:rsidRPr="004544D3" w:rsidRDefault="004838D3" w:rsidP="004838D3">
            <w:pPr>
              <w:spacing w:before="120" w:after="120"/>
              <w:jc w:val="center"/>
              <w:rPr>
                <w:rFonts w:ascii="Cambria" w:hAnsi="Cambria" w:cs="Arial"/>
                <w:b/>
                <w:bCs/>
                <w:iCs/>
                <w:color w:val="FFFFFF" w:themeColor="background1"/>
                <w:sz w:val="22"/>
                <w:szCs w:val="22"/>
              </w:rPr>
            </w:pPr>
            <w:r w:rsidRPr="004544D3">
              <w:rPr>
                <w:rFonts w:ascii="Cambria" w:hAnsi="Cambria" w:cs="Arial"/>
                <w:b/>
                <w:bCs/>
                <w:iCs/>
                <w:color w:val="FFFFFF" w:themeColor="background1"/>
                <w:sz w:val="22"/>
                <w:szCs w:val="22"/>
              </w:rPr>
              <w:t>Date of effect</w:t>
            </w:r>
          </w:p>
        </w:tc>
        <w:tc>
          <w:tcPr>
            <w:tcW w:w="2789" w:type="dxa"/>
            <w:shd w:val="clear" w:color="auto" w:fill="000000" w:themeFill="text1"/>
            <w:vAlign w:val="center"/>
          </w:tcPr>
          <w:p w14:paraId="10A2F868" w14:textId="77777777" w:rsidR="004838D3" w:rsidRPr="004544D3" w:rsidRDefault="004838D3" w:rsidP="004838D3">
            <w:pPr>
              <w:spacing w:before="120" w:after="120"/>
              <w:jc w:val="center"/>
              <w:rPr>
                <w:rFonts w:ascii="Cambria" w:hAnsi="Cambria" w:cs="Arial"/>
                <w:b/>
                <w:bCs/>
                <w:iCs/>
                <w:color w:val="FFFFFF" w:themeColor="background1"/>
                <w:sz w:val="22"/>
                <w:szCs w:val="22"/>
              </w:rPr>
            </w:pPr>
            <w:r w:rsidRPr="004544D3">
              <w:rPr>
                <w:rFonts w:ascii="Cambria" w:hAnsi="Cambria" w:cs="Arial"/>
                <w:b/>
                <w:bCs/>
                <w:iCs/>
                <w:color w:val="FFFFFF" w:themeColor="background1"/>
                <w:sz w:val="22"/>
                <w:szCs w:val="22"/>
              </w:rPr>
              <w:t>Per hour</w:t>
            </w:r>
          </w:p>
        </w:tc>
        <w:tc>
          <w:tcPr>
            <w:tcW w:w="2790" w:type="dxa"/>
            <w:shd w:val="clear" w:color="auto" w:fill="000000" w:themeFill="text1"/>
          </w:tcPr>
          <w:p w14:paraId="572069CC" w14:textId="77777777" w:rsidR="004838D3" w:rsidRPr="004544D3" w:rsidRDefault="004838D3" w:rsidP="004838D3">
            <w:pPr>
              <w:spacing w:before="120" w:after="120"/>
              <w:jc w:val="center"/>
              <w:rPr>
                <w:rFonts w:ascii="Cambria" w:hAnsi="Cambria" w:cs="Arial"/>
                <w:b/>
                <w:bCs/>
                <w:iCs/>
                <w:color w:val="FFFFFF" w:themeColor="background1"/>
                <w:sz w:val="22"/>
                <w:szCs w:val="22"/>
              </w:rPr>
            </w:pPr>
            <w:r w:rsidRPr="004544D3">
              <w:rPr>
                <w:rFonts w:ascii="Cambria" w:hAnsi="Cambria" w:cs="Arial"/>
                <w:b/>
                <w:bCs/>
                <w:iCs/>
                <w:color w:val="FFFFFF" w:themeColor="background1"/>
                <w:sz w:val="22"/>
                <w:szCs w:val="22"/>
              </w:rPr>
              <w:t>Per hour – Undertaken fitness requirements</w:t>
            </w:r>
          </w:p>
        </w:tc>
      </w:tr>
      <w:tr w:rsidR="00587BA7" w:rsidRPr="004544D3" w14:paraId="68284270" w14:textId="77777777" w:rsidTr="00DB1075">
        <w:tc>
          <w:tcPr>
            <w:tcW w:w="2789" w:type="dxa"/>
            <w:vAlign w:val="center"/>
          </w:tcPr>
          <w:p w14:paraId="1BA7CB3B" w14:textId="4BDA8DFC" w:rsidR="00587BA7" w:rsidRPr="004544D3" w:rsidRDefault="00587BA7" w:rsidP="00587BA7">
            <w:pPr>
              <w:spacing w:before="120" w:after="120"/>
              <w:jc w:val="center"/>
              <w:rPr>
                <w:rFonts w:ascii="Cambria" w:hAnsi="Cambria" w:cs="Arial"/>
                <w:bCs/>
                <w:iCs/>
                <w:sz w:val="22"/>
                <w:szCs w:val="22"/>
              </w:rPr>
            </w:pPr>
            <w:r w:rsidRPr="004544D3">
              <w:rPr>
                <w:rFonts w:ascii="Cambria" w:hAnsi="Cambria"/>
                <w:sz w:val="22"/>
                <w:szCs w:val="22"/>
              </w:rPr>
              <w:t>20 March 2020</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14:paraId="0F2C6902" w14:textId="1A85DAE2" w:rsidR="00587BA7" w:rsidRPr="004544D3" w:rsidRDefault="00587BA7" w:rsidP="00587BA7">
            <w:pPr>
              <w:spacing w:before="120" w:after="120"/>
              <w:jc w:val="center"/>
              <w:rPr>
                <w:rFonts w:ascii="Cambria" w:hAnsi="Cambria"/>
                <w:sz w:val="22"/>
                <w:szCs w:val="22"/>
              </w:rPr>
            </w:pPr>
            <w:r w:rsidRPr="004544D3">
              <w:rPr>
                <w:rFonts w:ascii="Cambria" w:hAnsi="Cambria"/>
                <w:sz w:val="22"/>
                <w:szCs w:val="22"/>
              </w:rPr>
              <w:t>$16.05</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35C52BA6" w14:textId="1C2ADDE1" w:rsidR="00587BA7" w:rsidRPr="004544D3" w:rsidRDefault="00587BA7" w:rsidP="00587BA7">
            <w:pPr>
              <w:spacing w:before="120" w:after="120"/>
              <w:jc w:val="center"/>
              <w:rPr>
                <w:rFonts w:ascii="Cambria" w:hAnsi="Cambria"/>
                <w:sz w:val="22"/>
                <w:szCs w:val="22"/>
              </w:rPr>
            </w:pPr>
            <w:r w:rsidRPr="004544D3">
              <w:rPr>
                <w:rFonts w:ascii="Cambria" w:hAnsi="Cambria"/>
                <w:sz w:val="22"/>
                <w:szCs w:val="22"/>
              </w:rPr>
              <w:t>$18.85</w:t>
            </w:r>
          </w:p>
        </w:tc>
      </w:tr>
      <w:tr w:rsidR="00587BA7" w:rsidRPr="004544D3" w14:paraId="3BE9CFD7" w14:textId="77777777" w:rsidTr="00DB1075">
        <w:tc>
          <w:tcPr>
            <w:tcW w:w="2789" w:type="dxa"/>
            <w:vAlign w:val="center"/>
          </w:tcPr>
          <w:p w14:paraId="6B89B94C" w14:textId="338EC90C" w:rsidR="00587BA7" w:rsidRPr="004544D3" w:rsidRDefault="00587BA7" w:rsidP="00587BA7">
            <w:pPr>
              <w:spacing w:before="120" w:after="120"/>
              <w:jc w:val="center"/>
              <w:rPr>
                <w:rFonts w:ascii="Cambria" w:hAnsi="Cambria" w:cs="Arial"/>
                <w:bCs/>
                <w:iCs/>
                <w:sz w:val="22"/>
                <w:szCs w:val="22"/>
              </w:rPr>
            </w:pPr>
            <w:r w:rsidRPr="004544D3">
              <w:rPr>
                <w:rFonts w:ascii="Cambria" w:hAnsi="Cambria"/>
                <w:sz w:val="22"/>
                <w:szCs w:val="22"/>
              </w:rPr>
              <w:t>1 December 2020</w:t>
            </w:r>
          </w:p>
        </w:tc>
        <w:tc>
          <w:tcPr>
            <w:tcW w:w="2789" w:type="dxa"/>
            <w:tcBorders>
              <w:top w:val="nil"/>
              <w:left w:val="single" w:sz="4" w:space="0" w:color="auto"/>
              <w:bottom w:val="single" w:sz="4" w:space="0" w:color="auto"/>
              <w:right w:val="single" w:sz="4" w:space="0" w:color="auto"/>
            </w:tcBorders>
            <w:shd w:val="clear" w:color="auto" w:fill="auto"/>
            <w:vAlign w:val="center"/>
          </w:tcPr>
          <w:p w14:paraId="1D96870E" w14:textId="07C38FB4" w:rsidR="00587BA7" w:rsidRPr="004544D3" w:rsidRDefault="00587BA7" w:rsidP="00587BA7">
            <w:pPr>
              <w:spacing w:before="120" w:after="120"/>
              <w:jc w:val="center"/>
              <w:rPr>
                <w:rFonts w:ascii="Cambria" w:hAnsi="Cambria"/>
                <w:sz w:val="22"/>
                <w:szCs w:val="22"/>
              </w:rPr>
            </w:pPr>
            <w:r w:rsidRPr="004544D3">
              <w:rPr>
                <w:rFonts w:ascii="Cambria" w:hAnsi="Cambria"/>
                <w:sz w:val="22"/>
                <w:szCs w:val="22"/>
              </w:rPr>
              <w:t>$16.25</w:t>
            </w:r>
          </w:p>
        </w:tc>
        <w:tc>
          <w:tcPr>
            <w:tcW w:w="2790" w:type="dxa"/>
            <w:tcBorders>
              <w:top w:val="nil"/>
              <w:left w:val="single" w:sz="4" w:space="0" w:color="auto"/>
              <w:bottom w:val="single" w:sz="4" w:space="0" w:color="auto"/>
              <w:right w:val="single" w:sz="4" w:space="0" w:color="auto"/>
            </w:tcBorders>
            <w:shd w:val="clear" w:color="auto" w:fill="auto"/>
            <w:vAlign w:val="center"/>
          </w:tcPr>
          <w:p w14:paraId="32C7F409" w14:textId="746CA4A9" w:rsidR="00587BA7" w:rsidRPr="004544D3" w:rsidRDefault="00587BA7" w:rsidP="00587BA7">
            <w:pPr>
              <w:spacing w:before="120" w:after="120"/>
              <w:jc w:val="center"/>
              <w:rPr>
                <w:rFonts w:ascii="Cambria" w:hAnsi="Cambria"/>
                <w:sz w:val="22"/>
                <w:szCs w:val="22"/>
              </w:rPr>
            </w:pPr>
            <w:r w:rsidRPr="004544D3">
              <w:rPr>
                <w:rFonts w:ascii="Cambria" w:hAnsi="Cambria"/>
                <w:sz w:val="22"/>
                <w:szCs w:val="22"/>
              </w:rPr>
              <w:t>$19.05</w:t>
            </w:r>
          </w:p>
        </w:tc>
      </w:tr>
      <w:tr w:rsidR="00587BA7" w:rsidRPr="004544D3" w14:paraId="2E5795C4" w14:textId="77777777" w:rsidTr="00DB1075">
        <w:tc>
          <w:tcPr>
            <w:tcW w:w="2789" w:type="dxa"/>
            <w:vAlign w:val="center"/>
          </w:tcPr>
          <w:p w14:paraId="13D74B64" w14:textId="06F5D10C" w:rsidR="00587BA7" w:rsidRPr="004544D3" w:rsidRDefault="00587BA7" w:rsidP="00587BA7">
            <w:pPr>
              <w:spacing w:before="120" w:after="120"/>
              <w:jc w:val="center"/>
              <w:rPr>
                <w:rFonts w:ascii="Cambria" w:hAnsi="Cambria" w:cs="Arial"/>
                <w:bCs/>
                <w:iCs/>
                <w:sz w:val="22"/>
                <w:szCs w:val="22"/>
              </w:rPr>
            </w:pPr>
            <w:r w:rsidRPr="004544D3">
              <w:rPr>
                <w:rFonts w:ascii="Cambria" w:hAnsi="Cambria"/>
                <w:sz w:val="22"/>
                <w:szCs w:val="22"/>
              </w:rPr>
              <w:t>1 September 2021</w:t>
            </w:r>
          </w:p>
        </w:tc>
        <w:tc>
          <w:tcPr>
            <w:tcW w:w="2789" w:type="dxa"/>
            <w:tcBorders>
              <w:top w:val="nil"/>
              <w:left w:val="single" w:sz="4" w:space="0" w:color="auto"/>
              <w:bottom w:val="single" w:sz="4" w:space="0" w:color="auto"/>
              <w:right w:val="single" w:sz="4" w:space="0" w:color="auto"/>
            </w:tcBorders>
            <w:shd w:val="clear" w:color="auto" w:fill="auto"/>
            <w:vAlign w:val="center"/>
          </w:tcPr>
          <w:p w14:paraId="4573FE77" w14:textId="1F617155" w:rsidR="00587BA7" w:rsidRPr="004544D3" w:rsidRDefault="00587BA7" w:rsidP="00587BA7">
            <w:pPr>
              <w:spacing w:before="120" w:after="120"/>
              <w:jc w:val="center"/>
              <w:rPr>
                <w:rFonts w:ascii="Cambria" w:hAnsi="Cambria"/>
                <w:sz w:val="22"/>
                <w:szCs w:val="22"/>
              </w:rPr>
            </w:pPr>
            <w:r w:rsidRPr="004544D3">
              <w:rPr>
                <w:rFonts w:ascii="Cambria" w:hAnsi="Cambria"/>
                <w:sz w:val="22"/>
                <w:szCs w:val="22"/>
              </w:rPr>
              <w:t>$16.50</w:t>
            </w:r>
          </w:p>
        </w:tc>
        <w:tc>
          <w:tcPr>
            <w:tcW w:w="2790" w:type="dxa"/>
            <w:tcBorders>
              <w:top w:val="nil"/>
              <w:left w:val="single" w:sz="4" w:space="0" w:color="auto"/>
              <w:bottom w:val="single" w:sz="4" w:space="0" w:color="auto"/>
              <w:right w:val="single" w:sz="4" w:space="0" w:color="auto"/>
            </w:tcBorders>
            <w:shd w:val="clear" w:color="auto" w:fill="auto"/>
            <w:vAlign w:val="center"/>
          </w:tcPr>
          <w:p w14:paraId="0DF5EB7B" w14:textId="784597A7" w:rsidR="00587BA7" w:rsidRPr="004544D3" w:rsidRDefault="00587BA7" w:rsidP="00587BA7">
            <w:pPr>
              <w:spacing w:before="120" w:after="120"/>
              <w:jc w:val="center"/>
              <w:rPr>
                <w:rFonts w:ascii="Cambria" w:hAnsi="Cambria"/>
                <w:sz w:val="22"/>
                <w:szCs w:val="22"/>
              </w:rPr>
            </w:pPr>
            <w:r w:rsidRPr="004544D3">
              <w:rPr>
                <w:rFonts w:ascii="Cambria" w:hAnsi="Cambria"/>
                <w:sz w:val="22"/>
                <w:szCs w:val="22"/>
              </w:rPr>
              <w:t>$19.35</w:t>
            </w:r>
          </w:p>
        </w:tc>
      </w:tr>
      <w:tr w:rsidR="00587BA7" w:rsidRPr="004544D3" w14:paraId="5B239AB8" w14:textId="77777777" w:rsidTr="00DB1075">
        <w:tc>
          <w:tcPr>
            <w:tcW w:w="2789" w:type="dxa"/>
            <w:vAlign w:val="center"/>
          </w:tcPr>
          <w:p w14:paraId="71195000" w14:textId="20D7D057" w:rsidR="00587BA7" w:rsidRPr="004544D3" w:rsidRDefault="00587BA7" w:rsidP="00587BA7">
            <w:pPr>
              <w:spacing w:before="120" w:after="120"/>
              <w:jc w:val="center"/>
              <w:rPr>
                <w:rFonts w:ascii="Cambria" w:hAnsi="Cambria" w:cs="Arial"/>
                <w:bCs/>
                <w:iCs/>
                <w:sz w:val="22"/>
                <w:szCs w:val="22"/>
              </w:rPr>
            </w:pPr>
            <w:r w:rsidRPr="004544D3">
              <w:rPr>
                <w:rFonts w:ascii="Cambria" w:hAnsi="Cambria"/>
                <w:sz w:val="22"/>
                <w:szCs w:val="22"/>
              </w:rPr>
              <w:lastRenderedPageBreak/>
              <w:t>1 June 2022</w:t>
            </w:r>
          </w:p>
        </w:tc>
        <w:tc>
          <w:tcPr>
            <w:tcW w:w="2789" w:type="dxa"/>
            <w:tcBorders>
              <w:top w:val="nil"/>
              <w:left w:val="single" w:sz="4" w:space="0" w:color="auto"/>
              <w:bottom w:val="single" w:sz="4" w:space="0" w:color="auto"/>
              <w:right w:val="single" w:sz="4" w:space="0" w:color="auto"/>
            </w:tcBorders>
            <w:shd w:val="clear" w:color="auto" w:fill="auto"/>
            <w:vAlign w:val="center"/>
          </w:tcPr>
          <w:p w14:paraId="731EFAFF" w14:textId="12605806" w:rsidR="00587BA7" w:rsidRPr="004544D3" w:rsidRDefault="00587BA7" w:rsidP="00587BA7">
            <w:pPr>
              <w:spacing w:before="120" w:after="120"/>
              <w:jc w:val="center"/>
              <w:rPr>
                <w:rFonts w:ascii="Cambria" w:hAnsi="Cambria"/>
                <w:sz w:val="22"/>
                <w:szCs w:val="22"/>
              </w:rPr>
            </w:pPr>
            <w:r w:rsidRPr="004544D3">
              <w:rPr>
                <w:rFonts w:ascii="Cambria" w:hAnsi="Cambria"/>
                <w:sz w:val="22"/>
                <w:szCs w:val="22"/>
              </w:rPr>
              <w:t>$16.70</w:t>
            </w:r>
          </w:p>
        </w:tc>
        <w:tc>
          <w:tcPr>
            <w:tcW w:w="2790" w:type="dxa"/>
            <w:tcBorders>
              <w:top w:val="nil"/>
              <w:left w:val="single" w:sz="4" w:space="0" w:color="auto"/>
              <w:bottom w:val="single" w:sz="4" w:space="0" w:color="auto"/>
              <w:right w:val="single" w:sz="4" w:space="0" w:color="auto"/>
            </w:tcBorders>
            <w:shd w:val="clear" w:color="auto" w:fill="auto"/>
            <w:vAlign w:val="center"/>
          </w:tcPr>
          <w:p w14:paraId="068FF12A" w14:textId="151D9D6C" w:rsidR="00587BA7" w:rsidRPr="004544D3" w:rsidRDefault="00587BA7" w:rsidP="00587BA7">
            <w:pPr>
              <w:spacing w:before="120" w:after="120"/>
              <w:jc w:val="center"/>
              <w:rPr>
                <w:rFonts w:ascii="Cambria" w:hAnsi="Cambria"/>
                <w:sz w:val="22"/>
                <w:szCs w:val="22"/>
              </w:rPr>
            </w:pPr>
            <w:r w:rsidRPr="004544D3">
              <w:rPr>
                <w:rFonts w:ascii="Cambria" w:hAnsi="Cambria"/>
                <w:sz w:val="22"/>
                <w:szCs w:val="22"/>
              </w:rPr>
              <w:t>$19.60</w:t>
            </w:r>
          </w:p>
        </w:tc>
      </w:tr>
      <w:tr w:rsidR="00587BA7" w:rsidRPr="004544D3" w14:paraId="78BD28D9" w14:textId="77777777" w:rsidTr="00DB1075">
        <w:tc>
          <w:tcPr>
            <w:tcW w:w="2789" w:type="dxa"/>
            <w:vAlign w:val="center"/>
          </w:tcPr>
          <w:p w14:paraId="7FF3631A" w14:textId="2C2CF767" w:rsidR="00587BA7" w:rsidRPr="004544D3" w:rsidRDefault="00587BA7" w:rsidP="00587BA7">
            <w:pPr>
              <w:spacing w:before="120" w:after="120"/>
              <w:jc w:val="center"/>
              <w:rPr>
                <w:rFonts w:ascii="Cambria" w:hAnsi="Cambria" w:cs="Arial"/>
                <w:bCs/>
                <w:iCs/>
                <w:sz w:val="22"/>
                <w:szCs w:val="22"/>
              </w:rPr>
            </w:pPr>
            <w:r w:rsidRPr="004544D3">
              <w:rPr>
                <w:rFonts w:ascii="Cambria" w:hAnsi="Cambria"/>
                <w:sz w:val="22"/>
                <w:szCs w:val="22"/>
              </w:rPr>
              <w:t>1 March 2023</w:t>
            </w:r>
          </w:p>
        </w:tc>
        <w:tc>
          <w:tcPr>
            <w:tcW w:w="2789" w:type="dxa"/>
            <w:tcBorders>
              <w:top w:val="nil"/>
              <w:left w:val="single" w:sz="4" w:space="0" w:color="auto"/>
              <w:bottom w:val="single" w:sz="4" w:space="0" w:color="auto"/>
              <w:right w:val="single" w:sz="4" w:space="0" w:color="auto"/>
            </w:tcBorders>
            <w:shd w:val="clear" w:color="auto" w:fill="auto"/>
            <w:vAlign w:val="center"/>
          </w:tcPr>
          <w:p w14:paraId="372DC99E" w14:textId="541BE29D" w:rsidR="00587BA7" w:rsidRPr="004544D3" w:rsidRDefault="00587BA7" w:rsidP="00587BA7">
            <w:pPr>
              <w:spacing w:before="120" w:after="120"/>
              <w:jc w:val="center"/>
              <w:rPr>
                <w:rFonts w:ascii="Cambria" w:hAnsi="Cambria"/>
                <w:sz w:val="22"/>
                <w:szCs w:val="22"/>
              </w:rPr>
            </w:pPr>
            <w:r w:rsidRPr="004544D3">
              <w:rPr>
                <w:rFonts w:ascii="Cambria" w:hAnsi="Cambria"/>
                <w:sz w:val="22"/>
                <w:szCs w:val="22"/>
              </w:rPr>
              <w:t>$16.95</w:t>
            </w:r>
          </w:p>
        </w:tc>
        <w:tc>
          <w:tcPr>
            <w:tcW w:w="2790" w:type="dxa"/>
            <w:tcBorders>
              <w:top w:val="nil"/>
              <w:left w:val="single" w:sz="4" w:space="0" w:color="auto"/>
              <w:bottom w:val="single" w:sz="4" w:space="0" w:color="auto"/>
              <w:right w:val="single" w:sz="4" w:space="0" w:color="auto"/>
            </w:tcBorders>
            <w:shd w:val="clear" w:color="auto" w:fill="auto"/>
            <w:vAlign w:val="center"/>
          </w:tcPr>
          <w:p w14:paraId="729C7EE6" w14:textId="4CD183B7" w:rsidR="00587BA7" w:rsidRPr="004544D3" w:rsidRDefault="00587BA7" w:rsidP="00587BA7">
            <w:pPr>
              <w:spacing w:before="120" w:after="120"/>
              <w:jc w:val="center"/>
              <w:rPr>
                <w:rFonts w:ascii="Cambria" w:hAnsi="Cambria"/>
                <w:sz w:val="22"/>
                <w:szCs w:val="22"/>
              </w:rPr>
            </w:pPr>
            <w:r w:rsidRPr="004544D3">
              <w:rPr>
                <w:rFonts w:ascii="Cambria" w:hAnsi="Cambria"/>
                <w:sz w:val="22"/>
                <w:szCs w:val="22"/>
              </w:rPr>
              <w:t>$19.90</w:t>
            </w:r>
          </w:p>
        </w:tc>
      </w:tr>
      <w:tr w:rsidR="00587BA7" w:rsidRPr="004544D3" w14:paraId="54E87A05" w14:textId="77777777" w:rsidTr="00DB1075">
        <w:tc>
          <w:tcPr>
            <w:tcW w:w="2789" w:type="dxa"/>
            <w:vAlign w:val="center"/>
          </w:tcPr>
          <w:p w14:paraId="0BD5113C" w14:textId="1CB6E5CA" w:rsidR="00587BA7" w:rsidRPr="004544D3" w:rsidRDefault="00587BA7" w:rsidP="00587BA7">
            <w:pPr>
              <w:spacing w:before="120" w:after="120"/>
              <w:jc w:val="center"/>
              <w:rPr>
                <w:rFonts w:ascii="Cambria" w:hAnsi="Cambria" w:cs="Arial"/>
                <w:bCs/>
                <w:iCs/>
                <w:sz w:val="22"/>
                <w:szCs w:val="22"/>
              </w:rPr>
            </w:pPr>
            <w:r w:rsidRPr="004544D3">
              <w:rPr>
                <w:rFonts w:ascii="Cambria" w:hAnsi="Cambria"/>
                <w:sz w:val="22"/>
                <w:szCs w:val="22"/>
              </w:rPr>
              <w:t>1 December 2023</w:t>
            </w:r>
          </w:p>
        </w:tc>
        <w:tc>
          <w:tcPr>
            <w:tcW w:w="2789" w:type="dxa"/>
            <w:tcBorders>
              <w:top w:val="nil"/>
              <w:left w:val="single" w:sz="4" w:space="0" w:color="auto"/>
              <w:bottom w:val="single" w:sz="4" w:space="0" w:color="auto"/>
              <w:right w:val="single" w:sz="4" w:space="0" w:color="auto"/>
            </w:tcBorders>
            <w:shd w:val="clear" w:color="auto" w:fill="auto"/>
            <w:vAlign w:val="center"/>
          </w:tcPr>
          <w:p w14:paraId="0802DCC7" w14:textId="2F9A35D9" w:rsidR="00587BA7" w:rsidRPr="004544D3" w:rsidRDefault="00587BA7" w:rsidP="00587BA7">
            <w:pPr>
              <w:spacing w:before="120" w:after="120"/>
              <w:jc w:val="center"/>
              <w:rPr>
                <w:rFonts w:ascii="Cambria" w:hAnsi="Cambria"/>
                <w:sz w:val="22"/>
                <w:szCs w:val="22"/>
              </w:rPr>
            </w:pPr>
            <w:r w:rsidRPr="004544D3">
              <w:rPr>
                <w:rFonts w:ascii="Cambria" w:hAnsi="Cambria"/>
                <w:sz w:val="22"/>
                <w:szCs w:val="22"/>
              </w:rPr>
              <w:t>$17.10</w:t>
            </w:r>
          </w:p>
        </w:tc>
        <w:tc>
          <w:tcPr>
            <w:tcW w:w="2790" w:type="dxa"/>
            <w:tcBorders>
              <w:top w:val="nil"/>
              <w:left w:val="single" w:sz="4" w:space="0" w:color="auto"/>
              <w:bottom w:val="single" w:sz="4" w:space="0" w:color="auto"/>
              <w:right w:val="single" w:sz="4" w:space="0" w:color="auto"/>
            </w:tcBorders>
            <w:shd w:val="clear" w:color="auto" w:fill="auto"/>
            <w:vAlign w:val="center"/>
          </w:tcPr>
          <w:p w14:paraId="70DC77AF" w14:textId="4A1099E7" w:rsidR="00587BA7" w:rsidRPr="004544D3" w:rsidRDefault="00587BA7" w:rsidP="00587BA7">
            <w:pPr>
              <w:spacing w:before="120" w:after="120"/>
              <w:jc w:val="center"/>
              <w:rPr>
                <w:rFonts w:ascii="Cambria" w:hAnsi="Cambria"/>
                <w:sz w:val="22"/>
                <w:szCs w:val="22"/>
              </w:rPr>
            </w:pPr>
            <w:r w:rsidRPr="004544D3">
              <w:rPr>
                <w:rFonts w:ascii="Cambria" w:hAnsi="Cambria"/>
                <w:sz w:val="22"/>
                <w:szCs w:val="22"/>
              </w:rPr>
              <w:t>$20.10</w:t>
            </w:r>
          </w:p>
        </w:tc>
      </w:tr>
    </w:tbl>
    <w:p w14:paraId="6CBD7F2B" w14:textId="7451AFA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Stand</w:t>
      </w:r>
      <w:r w:rsidRPr="004544D3">
        <w:rPr>
          <w:rFonts w:ascii="Cambria" w:hAnsi="Cambria" w:cs="Arial"/>
          <w:bCs/>
          <w:iCs/>
          <w:sz w:val="22"/>
          <w:szCs w:val="22"/>
          <w:lang w:val="en-GB"/>
        </w:rPr>
        <w:noBreakHyphen/>
        <w:t xml:space="preserve">by for Employees on Saturdays, Sundays and Public Holidays will mean an eight hour period between 10.00am and 6.00pm. Where the emergency conditions dictate, the stand-by may be extended past 6.00pm and paid according to the rate specified in </w:t>
      </w:r>
      <w:r w:rsidRPr="004544D3">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_Ref443309793 \r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23.3</w:t>
      </w:r>
      <w:r w:rsidRPr="004544D3">
        <w:rPr>
          <w:rFonts w:ascii="Cambria" w:hAnsi="Cambria" w:cs="Arial"/>
          <w:b/>
          <w:bCs/>
          <w:iCs/>
          <w:sz w:val="22"/>
          <w:szCs w:val="22"/>
          <w:lang w:val="en-GB"/>
        </w:rPr>
        <w:fldChar w:fldCharType="end"/>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 xml:space="preserve">(Stand-by allowance) of this </w:t>
      </w:r>
      <w:r w:rsidRPr="004544D3">
        <w:rPr>
          <w:rFonts w:ascii="Cambria" w:hAnsi="Cambria" w:cs="Arial"/>
          <w:bCs/>
          <w:iCs/>
          <w:sz w:val="22"/>
          <w:szCs w:val="22"/>
          <w:lang w:val="en-US"/>
        </w:rPr>
        <w:t>Appendix</w:t>
      </w:r>
      <w:r w:rsidRPr="004544D3">
        <w:rPr>
          <w:rFonts w:ascii="Cambria" w:hAnsi="Cambria" w:cs="Arial"/>
          <w:bCs/>
          <w:iCs/>
          <w:sz w:val="22"/>
          <w:szCs w:val="22"/>
          <w:lang w:val="en-GB"/>
        </w:rPr>
        <w:t>.</w:t>
      </w:r>
    </w:p>
    <w:p w14:paraId="3CC47EA5"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An Employee who is rostered to stand</w:t>
      </w:r>
      <w:r w:rsidRPr="004544D3">
        <w:rPr>
          <w:rFonts w:ascii="Cambria" w:hAnsi="Cambria" w:cs="Arial"/>
          <w:bCs/>
          <w:iCs/>
          <w:sz w:val="22"/>
          <w:szCs w:val="22"/>
          <w:lang w:val="en-GB"/>
        </w:rPr>
        <w:noBreakHyphen/>
        <w:t>by on a Saturday, Sunday or Public Holiday will be entitled to 8 hours stand</w:t>
      </w:r>
      <w:r w:rsidRPr="004544D3">
        <w:rPr>
          <w:rFonts w:ascii="Cambria" w:hAnsi="Cambria" w:cs="Arial"/>
          <w:bCs/>
          <w:iCs/>
          <w:sz w:val="22"/>
          <w:szCs w:val="22"/>
          <w:lang w:val="en-GB"/>
        </w:rPr>
        <w:noBreakHyphen/>
        <w:t>by payment for each day so rostered.</w:t>
      </w:r>
    </w:p>
    <w:p w14:paraId="593B5AAE" w14:textId="03BCAC40"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Provided that the Employee will be entitled to only 4 hours stand</w:t>
      </w:r>
      <w:r w:rsidRPr="004544D3">
        <w:rPr>
          <w:rFonts w:ascii="Cambria" w:hAnsi="Cambria" w:cs="Arial"/>
          <w:bCs/>
          <w:iCs/>
          <w:sz w:val="22"/>
          <w:szCs w:val="22"/>
          <w:lang w:val="en-GB"/>
        </w:rPr>
        <w:noBreakHyphen/>
        <w:t xml:space="preserve">by pay for each day so rostered if, by </w:t>
      </w:r>
      <w:r w:rsidR="00701136" w:rsidRPr="004544D3">
        <w:rPr>
          <w:rFonts w:ascii="Cambria" w:hAnsi="Cambria" w:cs="Arial"/>
          <w:bCs/>
          <w:iCs/>
          <w:sz w:val="22"/>
          <w:szCs w:val="22"/>
          <w:lang w:val="en-GB"/>
        </w:rPr>
        <w:t>midday</w:t>
      </w:r>
      <w:r w:rsidRPr="004544D3">
        <w:rPr>
          <w:rFonts w:ascii="Cambria" w:hAnsi="Cambria" w:cs="Arial"/>
          <w:bCs/>
          <w:iCs/>
          <w:sz w:val="22"/>
          <w:szCs w:val="22"/>
          <w:lang w:val="en-GB"/>
        </w:rPr>
        <w:t xml:space="preserve"> on the preceding day, they are notified that stand</w:t>
      </w:r>
      <w:r w:rsidRPr="004544D3">
        <w:rPr>
          <w:rFonts w:ascii="Cambria" w:hAnsi="Cambria" w:cs="Arial"/>
          <w:bCs/>
          <w:iCs/>
          <w:sz w:val="22"/>
          <w:szCs w:val="22"/>
          <w:lang w:val="en-GB"/>
        </w:rPr>
        <w:noBreakHyphen/>
        <w:t>by for that Saturday, Sunday and/or Public Holiday has been cancelled.</w:t>
      </w:r>
    </w:p>
    <w:p w14:paraId="55129DC6" w14:textId="6602301E"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Where an Employee is called upon to perform emergency work on any day that they are on stand</w:t>
      </w:r>
      <w:r w:rsidRPr="004544D3">
        <w:rPr>
          <w:rFonts w:ascii="Cambria" w:hAnsi="Cambria" w:cs="Arial"/>
          <w:bCs/>
          <w:iCs/>
          <w:sz w:val="22"/>
          <w:szCs w:val="22"/>
          <w:lang w:val="en-GB"/>
        </w:rPr>
        <w:noBreakHyphen/>
        <w:t xml:space="preserve">by, they will in addition to their entitlements under </w:t>
      </w:r>
      <w:r w:rsidRPr="004544D3">
        <w:rPr>
          <w:rFonts w:ascii="Cambria" w:hAnsi="Cambria" w:cs="Arial"/>
          <w:b/>
          <w:bCs/>
          <w:iCs/>
          <w:sz w:val="22"/>
          <w:szCs w:val="22"/>
          <w:lang w:val="en-GB"/>
        </w:rPr>
        <w:t>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_Ref443309914 \r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24</w:t>
      </w:r>
      <w:r w:rsidRPr="004544D3">
        <w:rPr>
          <w:rFonts w:ascii="Cambria" w:hAnsi="Cambria" w:cs="Arial"/>
          <w:b/>
          <w:bCs/>
          <w:iCs/>
          <w:sz w:val="22"/>
          <w:szCs w:val="22"/>
          <w:lang w:val="en-GB"/>
        </w:rPr>
        <w:fldChar w:fldCharType="end"/>
      </w:r>
      <w:r w:rsidRPr="004544D3">
        <w:rPr>
          <w:rFonts w:ascii="Cambria" w:hAnsi="Cambria" w:cs="Arial"/>
          <w:bCs/>
          <w:iCs/>
          <w:sz w:val="22"/>
          <w:szCs w:val="22"/>
          <w:lang w:val="en-GB"/>
        </w:rPr>
        <w:t xml:space="preserve"> (Callout) of this </w:t>
      </w:r>
      <w:r w:rsidRPr="004544D3">
        <w:rPr>
          <w:rFonts w:ascii="Cambria" w:hAnsi="Cambria" w:cs="Arial"/>
          <w:bCs/>
          <w:iCs/>
          <w:sz w:val="22"/>
          <w:szCs w:val="22"/>
          <w:lang w:val="en-US"/>
        </w:rPr>
        <w:t>Appendix</w:t>
      </w:r>
      <w:r w:rsidRPr="004544D3">
        <w:rPr>
          <w:rFonts w:ascii="Cambria" w:hAnsi="Cambria" w:cs="Arial"/>
          <w:bCs/>
          <w:iCs/>
          <w:sz w:val="22"/>
          <w:szCs w:val="22"/>
          <w:lang w:val="en-GB"/>
        </w:rPr>
        <w:t>, be paid for all stand</w:t>
      </w:r>
      <w:r w:rsidRPr="004544D3">
        <w:rPr>
          <w:rFonts w:ascii="Cambria" w:hAnsi="Cambria" w:cs="Arial"/>
          <w:bCs/>
          <w:iCs/>
          <w:sz w:val="22"/>
          <w:szCs w:val="22"/>
          <w:lang w:val="en-GB"/>
        </w:rPr>
        <w:noBreakHyphen/>
        <w:t xml:space="preserve">by performed on that day which is not paid for under </w:t>
      </w:r>
      <w:r w:rsidRPr="004544D3">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_Ref443309914 \r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24</w:t>
      </w:r>
      <w:r w:rsidRPr="004544D3">
        <w:rPr>
          <w:rFonts w:ascii="Cambria" w:hAnsi="Cambria" w:cs="Arial"/>
          <w:b/>
          <w:bCs/>
          <w:iCs/>
          <w:sz w:val="22"/>
          <w:szCs w:val="22"/>
          <w:lang w:val="en-GB"/>
        </w:rPr>
        <w:fldChar w:fldCharType="end"/>
      </w:r>
      <w:r w:rsidRPr="004544D3">
        <w:rPr>
          <w:rFonts w:ascii="Cambria" w:hAnsi="Cambria" w:cs="Arial"/>
          <w:bCs/>
          <w:iCs/>
          <w:sz w:val="22"/>
          <w:szCs w:val="22"/>
          <w:lang w:val="en-GB"/>
        </w:rPr>
        <w:t xml:space="preserve"> of this </w:t>
      </w:r>
      <w:r w:rsidRPr="004544D3">
        <w:rPr>
          <w:rFonts w:ascii="Cambria" w:hAnsi="Cambria" w:cs="Arial"/>
          <w:bCs/>
          <w:iCs/>
          <w:sz w:val="22"/>
          <w:szCs w:val="22"/>
          <w:lang w:val="en-US"/>
        </w:rPr>
        <w:t>Appendix</w:t>
      </w:r>
      <w:r w:rsidRPr="004544D3">
        <w:rPr>
          <w:rFonts w:ascii="Cambria" w:hAnsi="Cambria" w:cs="Arial"/>
          <w:bCs/>
          <w:iCs/>
          <w:sz w:val="22"/>
          <w:szCs w:val="22"/>
          <w:lang w:val="en-GB"/>
        </w:rPr>
        <w:t>.</w:t>
      </w:r>
    </w:p>
    <w:p w14:paraId="57F360D0" w14:textId="098282C4" w:rsidR="00DA2344" w:rsidRPr="004544D3" w:rsidRDefault="00DA2344" w:rsidP="00DA2344">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The Employer may, on any normal week day which has a high fire danger rating, place an Employee on stand-by at the cessation of the Employee’s normal working time for the day.  Standby allowances will commence from the normal time of cessation of work at the rate as provided in </w:t>
      </w:r>
      <w:r w:rsidRPr="004544D3">
        <w:rPr>
          <w:rFonts w:ascii="Cambria" w:hAnsi="Cambria" w:cs="Arial"/>
          <w:b/>
          <w:iCs/>
          <w:sz w:val="22"/>
          <w:szCs w:val="22"/>
          <w:lang w:val="en-GB"/>
        </w:rPr>
        <w:t xml:space="preserve">clause </w:t>
      </w:r>
      <w:r w:rsidR="00C2771F" w:rsidRPr="004544D3">
        <w:rPr>
          <w:rFonts w:ascii="Cambria" w:hAnsi="Cambria" w:cs="Arial"/>
          <w:b/>
          <w:iCs/>
          <w:sz w:val="22"/>
          <w:szCs w:val="22"/>
          <w:lang w:val="en-GB"/>
        </w:rPr>
        <w:fldChar w:fldCharType="begin"/>
      </w:r>
      <w:r w:rsidR="00C2771F" w:rsidRPr="004544D3">
        <w:rPr>
          <w:rFonts w:ascii="Cambria" w:hAnsi="Cambria" w:cs="Arial"/>
          <w:b/>
          <w:iCs/>
          <w:sz w:val="22"/>
          <w:szCs w:val="22"/>
          <w:lang w:val="en-GB"/>
        </w:rPr>
        <w:instrText xml:space="preserve"> REF _Ref443309793 \r \h </w:instrText>
      </w:r>
      <w:r w:rsidR="004544D3">
        <w:rPr>
          <w:rFonts w:ascii="Cambria" w:hAnsi="Cambria" w:cs="Arial"/>
          <w:b/>
          <w:iCs/>
          <w:sz w:val="22"/>
          <w:szCs w:val="22"/>
          <w:lang w:val="en-GB"/>
        </w:rPr>
        <w:instrText xml:space="preserve"> \* MERGEFORMAT </w:instrText>
      </w:r>
      <w:r w:rsidR="00C2771F" w:rsidRPr="004544D3">
        <w:rPr>
          <w:rFonts w:ascii="Cambria" w:hAnsi="Cambria" w:cs="Arial"/>
          <w:b/>
          <w:iCs/>
          <w:sz w:val="22"/>
          <w:szCs w:val="22"/>
          <w:lang w:val="en-GB"/>
        </w:rPr>
      </w:r>
      <w:r w:rsidR="00C2771F" w:rsidRPr="004544D3">
        <w:rPr>
          <w:rFonts w:ascii="Cambria" w:hAnsi="Cambria" w:cs="Arial"/>
          <w:b/>
          <w:iCs/>
          <w:sz w:val="22"/>
          <w:szCs w:val="22"/>
          <w:lang w:val="en-GB"/>
        </w:rPr>
        <w:fldChar w:fldCharType="separate"/>
      </w:r>
      <w:r w:rsidR="006D316C">
        <w:rPr>
          <w:rFonts w:ascii="Cambria" w:hAnsi="Cambria" w:cs="Arial"/>
          <w:b/>
          <w:iCs/>
          <w:sz w:val="22"/>
          <w:szCs w:val="22"/>
          <w:lang w:val="en-GB"/>
        </w:rPr>
        <w:t>23.3</w:t>
      </w:r>
      <w:r w:rsidR="00C2771F"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 </w:t>
      </w:r>
    </w:p>
    <w:p w14:paraId="463BA998" w14:textId="11D7B6A4"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Where an Employee is a designated Duty Officer on stand</w:t>
      </w:r>
      <w:r w:rsidRPr="004544D3">
        <w:rPr>
          <w:rFonts w:ascii="Cambria" w:hAnsi="Cambria" w:cs="Arial"/>
          <w:bCs/>
          <w:iCs/>
          <w:sz w:val="22"/>
          <w:szCs w:val="22"/>
          <w:lang w:val="en-GB"/>
        </w:rPr>
        <w:noBreakHyphen/>
        <w:t>by and is required to be the primary contact for initiating the response to an incident and manage the preparedness in relation to potential emergency incidents, that Employee while performing this function will be paid the relevant rate as follows:</w:t>
      </w:r>
    </w:p>
    <w:p w14:paraId="08EA8F9F" w14:textId="77777777" w:rsidR="00F24E50" w:rsidRPr="004544D3" w:rsidRDefault="00F24E50" w:rsidP="00F24E50">
      <w:pPr>
        <w:numPr>
          <w:ilvl w:val="2"/>
          <w:numId w:val="1"/>
        </w:numPr>
        <w:outlineLvl w:val="4"/>
        <w:rPr>
          <w:rFonts w:ascii="Cambria" w:hAnsi="Cambria"/>
          <w:sz w:val="22"/>
          <w:szCs w:val="22"/>
        </w:rPr>
      </w:pPr>
      <w:r w:rsidRPr="004544D3">
        <w:rPr>
          <w:rFonts w:ascii="Cambria" w:hAnsi="Cambria"/>
          <w:sz w:val="22"/>
          <w:szCs w:val="22"/>
        </w:rPr>
        <w:t>The day rate (weekend/public holiday) of Duty Officer stand-by covers the period 10.00am to 6.00pm.</w:t>
      </w:r>
    </w:p>
    <w:p w14:paraId="2994773E" w14:textId="77777777" w:rsidR="00F24E50" w:rsidRPr="004544D3" w:rsidRDefault="00F24E50" w:rsidP="00F24E50">
      <w:pPr>
        <w:numPr>
          <w:ilvl w:val="2"/>
          <w:numId w:val="1"/>
        </w:numPr>
        <w:outlineLvl w:val="4"/>
        <w:rPr>
          <w:rFonts w:ascii="Cambria" w:hAnsi="Cambria"/>
          <w:sz w:val="22"/>
          <w:szCs w:val="22"/>
        </w:rPr>
      </w:pPr>
      <w:r w:rsidRPr="004544D3">
        <w:rPr>
          <w:rFonts w:ascii="Cambria" w:hAnsi="Cambria"/>
          <w:sz w:val="22"/>
          <w:szCs w:val="22"/>
        </w:rPr>
        <w:t>The night rate for Duty Officer stand-by covers the period between 6.00pm and 10.00am.</w:t>
      </w:r>
    </w:p>
    <w:p w14:paraId="79E5FEF0" w14:textId="77777777" w:rsidR="004838D3" w:rsidRPr="004544D3" w:rsidRDefault="004838D3" w:rsidP="004838D3">
      <w:pPr>
        <w:spacing w:after="120"/>
        <w:ind w:left="851"/>
        <w:rPr>
          <w:rFonts w:ascii="Cambria" w:hAnsi="Cambria"/>
          <w:sz w:val="22"/>
          <w:szCs w:val="22"/>
        </w:rPr>
      </w:pPr>
      <w:r w:rsidRPr="004544D3">
        <w:rPr>
          <w:rFonts w:ascii="Cambria" w:hAnsi="Cambria"/>
          <w:sz w:val="22"/>
          <w:szCs w:val="22"/>
        </w:rPr>
        <w:t>The day/night rate of Duty Officer stand-by will be as follows:</w:t>
      </w:r>
    </w:p>
    <w:p w14:paraId="64D3B408" w14:textId="7B89A14C" w:rsidR="00C2771F" w:rsidRPr="004544D3" w:rsidRDefault="00C2771F" w:rsidP="00C2771F">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104</w:t>
      </w:r>
      <w:r w:rsidR="00952F54">
        <w:rPr>
          <w:noProof/>
        </w:rPr>
        <w:fldChar w:fldCharType="end"/>
      </w:r>
      <w:r w:rsidRPr="004544D3">
        <w:t>: Duty Officer Stand-by (DJPR)</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060"/>
        <w:gridCol w:w="2048"/>
        <w:gridCol w:w="2056"/>
      </w:tblGrid>
      <w:tr w:rsidR="004838D3" w:rsidRPr="004544D3" w14:paraId="364E10FC" w14:textId="77777777" w:rsidTr="00F24E50">
        <w:trPr>
          <w:tblHeader/>
        </w:trPr>
        <w:tc>
          <w:tcPr>
            <w:tcW w:w="2046" w:type="dxa"/>
            <w:shd w:val="clear" w:color="auto" w:fill="000000" w:themeFill="text1"/>
            <w:vAlign w:val="center"/>
          </w:tcPr>
          <w:p w14:paraId="07722B69"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2060" w:type="dxa"/>
            <w:shd w:val="clear" w:color="auto" w:fill="000000" w:themeFill="text1"/>
            <w:vAlign w:val="center"/>
          </w:tcPr>
          <w:p w14:paraId="41F8161D"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Day/Night rate</w:t>
            </w:r>
          </w:p>
        </w:tc>
        <w:tc>
          <w:tcPr>
            <w:tcW w:w="2048" w:type="dxa"/>
            <w:shd w:val="clear" w:color="auto" w:fill="000000" w:themeFill="text1"/>
            <w:vAlign w:val="center"/>
          </w:tcPr>
          <w:p w14:paraId="65752E80"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Night rate</w:t>
            </w:r>
          </w:p>
        </w:tc>
        <w:tc>
          <w:tcPr>
            <w:tcW w:w="2056" w:type="dxa"/>
            <w:shd w:val="clear" w:color="auto" w:fill="000000" w:themeFill="text1"/>
            <w:vAlign w:val="center"/>
          </w:tcPr>
          <w:p w14:paraId="5B85C7C7"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Day rate - Weekend</w:t>
            </w:r>
          </w:p>
        </w:tc>
      </w:tr>
      <w:tr w:rsidR="003F4F3F" w:rsidRPr="004544D3" w14:paraId="6E7FB5FB" w14:textId="77777777" w:rsidTr="00883326">
        <w:tc>
          <w:tcPr>
            <w:tcW w:w="2046" w:type="dxa"/>
            <w:vAlign w:val="center"/>
          </w:tcPr>
          <w:p w14:paraId="6BEE5867" w14:textId="45C7D937" w:rsidR="003F4F3F" w:rsidRPr="004544D3" w:rsidRDefault="003F4F3F" w:rsidP="003F4F3F">
            <w:pPr>
              <w:spacing w:before="120" w:after="120"/>
              <w:jc w:val="center"/>
              <w:rPr>
                <w:rFonts w:ascii="Cambria" w:hAnsi="Cambria"/>
                <w:sz w:val="22"/>
                <w:szCs w:val="22"/>
              </w:rPr>
            </w:pPr>
            <w:r w:rsidRPr="004544D3">
              <w:rPr>
                <w:rFonts w:ascii="Cambria" w:hAnsi="Cambria"/>
                <w:sz w:val="22"/>
                <w:szCs w:val="22"/>
              </w:rPr>
              <w:t>20 March 2020</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14:paraId="31C264D9" w14:textId="1EE4E421" w:rsidR="003F4F3F" w:rsidRPr="004544D3" w:rsidRDefault="003F4F3F" w:rsidP="003F4F3F">
            <w:pPr>
              <w:spacing w:before="120" w:after="120"/>
              <w:jc w:val="center"/>
              <w:rPr>
                <w:rFonts w:ascii="Cambria" w:hAnsi="Cambria"/>
                <w:sz w:val="22"/>
                <w:szCs w:val="22"/>
              </w:rPr>
            </w:pPr>
            <w:r w:rsidRPr="004544D3">
              <w:rPr>
                <w:rFonts w:ascii="Cambria" w:hAnsi="Cambria"/>
                <w:sz w:val="22"/>
                <w:szCs w:val="22"/>
              </w:rPr>
              <w:t>$333.30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14:paraId="09A3B55F" w14:textId="4E1094F6" w:rsidR="003F4F3F" w:rsidRPr="004544D3" w:rsidRDefault="003F4F3F" w:rsidP="003F4F3F">
            <w:pPr>
              <w:spacing w:before="120" w:after="120"/>
              <w:jc w:val="center"/>
              <w:rPr>
                <w:rFonts w:ascii="Cambria" w:hAnsi="Cambria"/>
                <w:sz w:val="22"/>
                <w:szCs w:val="22"/>
              </w:rPr>
            </w:pPr>
            <w:r w:rsidRPr="004544D3">
              <w:rPr>
                <w:rFonts w:ascii="Cambria" w:hAnsi="Cambria"/>
                <w:sz w:val="22"/>
                <w:szCs w:val="22"/>
              </w:rPr>
              <w:t>$120.30</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14:paraId="6871BD80" w14:textId="6D2F8C70" w:rsidR="003F4F3F" w:rsidRPr="004544D3" w:rsidRDefault="003F4F3F" w:rsidP="003F4F3F">
            <w:pPr>
              <w:spacing w:before="120" w:after="120"/>
              <w:jc w:val="center"/>
              <w:rPr>
                <w:rFonts w:ascii="Cambria" w:hAnsi="Cambria"/>
                <w:sz w:val="22"/>
                <w:szCs w:val="22"/>
              </w:rPr>
            </w:pPr>
            <w:r w:rsidRPr="004544D3">
              <w:rPr>
                <w:rFonts w:ascii="Cambria" w:hAnsi="Cambria"/>
                <w:sz w:val="22"/>
                <w:szCs w:val="22"/>
              </w:rPr>
              <w:t>$212.70</w:t>
            </w:r>
          </w:p>
        </w:tc>
      </w:tr>
      <w:tr w:rsidR="003F4F3F" w:rsidRPr="004544D3" w14:paraId="18B53AC0" w14:textId="77777777" w:rsidTr="00883326">
        <w:tc>
          <w:tcPr>
            <w:tcW w:w="2046" w:type="dxa"/>
            <w:vAlign w:val="center"/>
          </w:tcPr>
          <w:p w14:paraId="34756043" w14:textId="542B942E" w:rsidR="003F4F3F" w:rsidRPr="004544D3" w:rsidRDefault="003F4F3F" w:rsidP="003F4F3F">
            <w:pPr>
              <w:spacing w:before="120" w:after="120"/>
              <w:jc w:val="center"/>
              <w:rPr>
                <w:rFonts w:ascii="Cambria" w:hAnsi="Cambria"/>
                <w:sz w:val="22"/>
                <w:szCs w:val="22"/>
              </w:rPr>
            </w:pPr>
            <w:r w:rsidRPr="004544D3">
              <w:rPr>
                <w:rFonts w:ascii="Cambria" w:hAnsi="Cambria"/>
                <w:sz w:val="22"/>
                <w:szCs w:val="22"/>
              </w:rPr>
              <w:t>1 December 2020</w:t>
            </w:r>
          </w:p>
        </w:tc>
        <w:tc>
          <w:tcPr>
            <w:tcW w:w="2060" w:type="dxa"/>
            <w:tcBorders>
              <w:top w:val="nil"/>
              <w:left w:val="single" w:sz="4" w:space="0" w:color="auto"/>
              <w:bottom w:val="single" w:sz="4" w:space="0" w:color="auto"/>
              <w:right w:val="single" w:sz="4" w:space="0" w:color="auto"/>
            </w:tcBorders>
            <w:shd w:val="clear" w:color="auto" w:fill="auto"/>
            <w:vAlign w:val="center"/>
          </w:tcPr>
          <w:p w14:paraId="15FAAA68" w14:textId="26E08D57" w:rsidR="003F4F3F" w:rsidRPr="004544D3" w:rsidRDefault="003F4F3F" w:rsidP="003F4F3F">
            <w:pPr>
              <w:spacing w:before="120" w:after="120"/>
              <w:jc w:val="center"/>
              <w:rPr>
                <w:rFonts w:ascii="Cambria" w:hAnsi="Cambria"/>
                <w:sz w:val="22"/>
                <w:szCs w:val="22"/>
              </w:rPr>
            </w:pPr>
            <w:r w:rsidRPr="004544D3">
              <w:rPr>
                <w:rFonts w:ascii="Cambria" w:hAnsi="Cambria"/>
                <w:sz w:val="22"/>
                <w:szCs w:val="22"/>
              </w:rPr>
              <w:t>$337.45</w:t>
            </w:r>
          </w:p>
        </w:tc>
        <w:tc>
          <w:tcPr>
            <w:tcW w:w="2048" w:type="dxa"/>
            <w:tcBorders>
              <w:top w:val="nil"/>
              <w:left w:val="single" w:sz="4" w:space="0" w:color="auto"/>
              <w:bottom w:val="single" w:sz="4" w:space="0" w:color="auto"/>
              <w:right w:val="single" w:sz="4" w:space="0" w:color="auto"/>
            </w:tcBorders>
            <w:shd w:val="clear" w:color="auto" w:fill="auto"/>
            <w:vAlign w:val="center"/>
          </w:tcPr>
          <w:p w14:paraId="4C6816DF" w14:textId="0F9B1A46" w:rsidR="003F4F3F" w:rsidRPr="004544D3" w:rsidRDefault="003F4F3F" w:rsidP="003F4F3F">
            <w:pPr>
              <w:spacing w:before="120" w:after="120"/>
              <w:jc w:val="center"/>
              <w:rPr>
                <w:rFonts w:ascii="Cambria" w:hAnsi="Cambria"/>
                <w:sz w:val="22"/>
                <w:szCs w:val="22"/>
              </w:rPr>
            </w:pPr>
            <w:r w:rsidRPr="004544D3">
              <w:rPr>
                <w:rFonts w:ascii="Cambria" w:hAnsi="Cambria"/>
                <w:sz w:val="22"/>
                <w:szCs w:val="22"/>
              </w:rPr>
              <w:t>$121.80</w:t>
            </w:r>
          </w:p>
        </w:tc>
        <w:tc>
          <w:tcPr>
            <w:tcW w:w="2056" w:type="dxa"/>
            <w:tcBorders>
              <w:top w:val="nil"/>
              <w:left w:val="single" w:sz="4" w:space="0" w:color="auto"/>
              <w:bottom w:val="single" w:sz="4" w:space="0" w:color="auto"/>
              <w:right w:val="single" w:sz="4" w:space="0" w:color="auto"/>
            </w:tcBorders>
            <w:shd w:val="clear" w:color="auto" w:fill="auto"/>
            <w:vAlign w:val="center"/>
          </w:tcPr>
          <w:p w14:paraId="5042409A" w14:textId="4C4BB6D6" w:rsidR="003F4F3F" w:rsidRPr="004544D3" w:rsidRDefault="003F4F3F" w:rsidP="003F4F3F">
            <w:pPr>
              <w:spacing w:before="120" w:after="120"/>
              <w:jc w:val="center"/>
              <w:rPr>
                <w:rFonts w:ascii="Cambria" w:hAnsi="Cambria"/>
                <w:sz w:val="22"/>
                <w:szCs w:val="22"/>
              </w:rPr>
            </w:pPr>
            <w:r w:rsidRPr="004544D3">
              <w:rPr>
                <w:rFonts w:ascii="Cambria" w:hAnsi="Cambria"/>
                <w:sz w:val="22"/>
                <w:szCs w:val="22"/>
              </w:rPr>
              <w:t>$215.35</w:t>
            </w:r>
          </w:p>
        </w:tc>
      </w:tr>
      <w:tr w:rsidR="003F4F3F" w:rsidRPr="004544D3" w14:paraId="3BFCFEAF" w14:textId="77777777" w:rsidTr="00883326">
        <w:tc>
          <w:tcPr>
            <w:tcW w:w="2046" w:type="dxa"/>
            <w:vAlign w:val="center"/>
          </w:tcPr>
          <w:p w14:paraId="7B9B9351" w14:textId="0FB20D8E" w:rsidR="003F4F3F" w:rsidRPr="004544D3" w:rsidRDefault="003F4F3F" w:rsidP="003F4F3F">
            <w:pPr>
              <w:spacing w:before="120" w:after="120"/>
              <w:jc w:val="center"/>
              <w:rPr>
                <w:rFonts w:ascii="Cambria" w:hAnsi="Cambria"/>
                <w:sz w:val="22"/>
                <w:szCs w:val="22"/>
              </w:rPr>
            </w:pPr>
            <w:r w:rsidRPr="004544D3">
              <w:rPr>
                <w:rFonts w:ascii="Cambria" w:hAnsi="Cambria"/>
                <w:sz w:val="22"/>
                <w:szCs w:val="22"/>
              </w:rPr>
              <w:t>1 September 2021</w:t>
            </w:r>
          </w:p>
        </w:tc>
        <w:tc>
          <w:tcPr>
            <w:tcW w:w="2060" w:type="dxa"/>
            <w:tcBorders>
              <w:top w:val="nil"/>
              <w:left w:val="single" w:sz="4" w:space="0" w:color="auto"/>
              <w:bottom w:val="single" w:sz="4" w:space="0" w:color="auto"/>
              <w:right w:val="single" w:sz="4" w:space="0" w:color="auto"/>
            </w:tcBorders>
            <w:shd w:val="clear" w:color="auto" w:fill="auto"/>
            <w:vAlign w:val="center"/>
          </w:tcPr>
          <w:p w14:paraId="1A6F73C7" w14:textId="3CBEC3F2" w:rsidR="003F4F3F" w:rsidRPr="004544D3" w:rsidRDefault="003F4F3F" w:rsidP="003F4F3F">
            <w:pPr>
              <w:spacing w:before="120" w:after="120"/>
              <w:jc w:val="center"/>
              <w:rPr>
                <w:rFonts w:ascii="Cambria" w:hAnsi="Cambria"/>
                <w:sz w:val="22"/>
                <w:szCs w:val="22"/>
              </w:rPr>
            </w:pPr>
            <w:r w:rsidRPr="004544D3">
              <w:rPr>
                <w:rFonts w:ascii="Cambria" w:hAnsi="Cambria"/>
                <w:sz w:val="22"/>
                <w:szCs w:val="22"/>
              </w:rPr>
              <w:t>$342.50</w:t>
            </w:r>
          </w:p>
        </w:tc>
        <w:tc>
          <w:tcPr>
            <w:tcW w:w="2048" w:type="dxa"/>
            <w:tcBorders>
              <w:top w:val="nil"/>
              <w:left w:val="single" w:sz="4" w:space="0" w:color="auto"/>
              <w:bottom w:val="single" w:sz="4" w:space="0" w:color="auto"/>
              <w:right w:val="single" w:sz="4" w:space="0" w:color="auto"/>
            </w:tcBorders>
            <w:shd w:val="clear" w:color="auto" w:fill="auto"/>
            <w:vAlign w:val="center"/>
          </w:tcPr>
          <w:p w14:paraId="40B95BC1" w14:textId="7D700010" w:rsidR="003F4F3F" w:rsidRPr="004544D3" w:rsidRDefault="003F4F3F" w:rsidP="003F4F3F">
            <w:pPr>
              <w:spacing w:before="120" w:after="120"/>
              <w:jc w:val="center"/>
              <w:rPr>
                <w:rFonts w:ascii="Cambria" w:hAnsi="Cambria"/>
                <w:sz w:val="22"/>
                <w:szCs w:val="22"/>
              </w:rPr>
            </w:pPr>
            <w:r w:rsidRPr="004544D3">
              <w:rPr>
                <w:rFonts w:ascii="Cambria" w:hAnsi="Cambria"/>
                <w:sz w:val="22"/>
                <w:szCs w:val="22"/>
              </w:rPr>
              <w:t>$123.60</w:t>
            </w:r>
          </w:p>
        </w:tc>
        <w:tc>
          <w:tcPr>
            <w:tcW w:w="2056" w:type="dxa"/>
            <w:tcBorders>
              <w:top w:val="nil"/>
              <w:left w:val="single" w:sz="4" w:space="0" w:color="auto"/>
              <w:bottom w:val="single" w:sz="4" w:space="0" w:color="auto"/>
              <w:right w:val="single" w:sz="4" w:space="0" w:color="auto"/>
            </w:tcBorders>
            <w:shd w:val="clear" w:color="auto" w:fill="auto"/>
            <w:vAlign w:val="center"/>
          </w:tcPr>
          <w:p w14:paraId="2201D960" w14:textId="4CBF6E42" w:rsidR="003F4F3F" w:rsidRPr="004544D3" w:rsidRDefault="003F4F3F" w:rsidP="003F4F3F">
            <w:pPr>
              <w:spacing w:before="120" w:after="120"/>
              <w:jc w:val="center"/>
              <w:rPr>
                <w:rFonts w:ascii="Cambria" w:hAnsi="Cambria"/>
                <w:sz w:val="22"/>
                <w:szCs w:val="22"/>
              </w:rPr>
            </w:pPr>
            <w:r w:rsidRPr="004544D3">
              <w:rPr>
                <w:rFonts w:ascii="Cambria" w:hAnsi="Cambria"/>
                <w:sz w:val="22"/>
                <w:szCs w:val="22"/>
              </w:rPr>
              <w:t>$218.60</w:t>
            </w:r>
          </w:p>
        </w:tc>
      </w:tr>
      <w:tr w:rsidR="003F4F3F" w:rsidRPr="004544D3" w14:paraId="59D9C713" w14:textId="77777777" w:rsidTr="00883326">
        <w:tc>
          <w:tcPr>
            <w:tcW w:w="2046" w:type="dxa"/>
            <w:vAlign w:val="center"/>
          </w:tcPr>
          <w:p w14:paraId="73C34C00" w14:textId="66F5AAF9" w:rsidR="003F4F3F" w:rsidRPr="004544D3" w:rsidRDefault="003F4F3F" w:rsidP="003F4F3F">
            <w:pPr>
              <w:spacing w:before="120" w:after="120"/>
              <w:jc w:val="center"/>
              <w:rPr>
                <w:rFonts w:ascii="Cambria" w:hAnsi="Cambria"/>
                <w:sz w:val="22"/>
                <w:szCs w:val="22"/>
              </w:rPr>
            </w:pPr>
            <w:r w:rsidRPr="004544D3">
              <w:rPr>
                <w:rFonts w:ascii="Cambria" w:hAnsi="Cambria"/>
                <w:sz w:val="22"/>
                <w:szCs w:val="22"/>
              </w:rPr>
              <w:lastRenderedPageBreak/>
              <w:t>1 June 2022</w:t>
            </w:r>
          </w:p>
        </w:tc>
        <w:tc>
          <w:tcPr>
            <w:tcW w:w="2060" w:type="dxa"/>
            <w:tcBorders>
              <w:top w:val="nil"/>
              <w:left w:val="single" w:sz="4" w:space="0" w:color="auto"/>
              <w:bottom w:val="single" w:sz="4" w:space="0" w:color="auto"/>
              <w:right w:val="single" w:sz="4" w:space="0" w:color="auto"/>
            </w:tcBorders>
            <w:shd w:val="clear" w:color="auto" w:fill="auto"/>
            <w:vAlign w:val="center"/>
          </w:tcPr>
          <w:p w14:paraId="26478055" w14:textId="79ACF9DB" w:rsidR="003F4F3F" w:rsidRPr="004544D3" w:rsidRDefault="003F4F3F" w:rsidP="003F4F3F">
            <w:pPr>
              <w:spacing w:before="120" w:after="120"/>
              <w:jc w:val="center"/>
              <w:rPr>
                <w:rFonts w:ascii="Cambria" w:hAnsi="Cambria"/>
                <w:sz w:val="22"/>
                <w:szCs w:val="22"/>
              </w:rPr>
            </w:pPr>
            <w:r w:rsidRPr="004544D3">
              <w:rPr>
                <w:rFonts w:ascii="Cambria" w:hAnsi="Cambria"/>
                <w:sz w:val="22"/>
                <w:szCs w:val="22"/>
              </w:rPr>
              <w:t>$346.80</w:t>
            </w:r>
          </w:p>
        </w:tc>
        <w:tc>
          <w:tcPr>
            <w:tcW w:w="2048" w:type="dxa"/>
            <w:tcBorders>
              <w:top w:val="nil"/>
              <w:left w:val="single" w:sz="4" w:space="0" w:color="auto"/>
              <w:bottom w:val="single" w:sz="4" w:space="0" w:color="auto"/>
              <w:right w:val="single" w:sz="4" w:space="0" w:color="auto"/>
            </w:tcBorders>
            <w:shd w:val="clear" w:color="auto" w:fill="auto"/>
            <w:vAlign w:val="center"/>
          </w:tcPr>
          <w:p w14:paraId="2012F8C0" w14:textId="7BFA39DF" w:rsidR="003F4F3F" w:rsidRPr="004544D3" w:rsidRDefault="003F4F3F" w:rsidP="003F4F3F">
            <w:pPr>
              <w:spacing w:before="120" w:after="120"/>
              <w:jc w:val="center"/>
              <w:rPr>
                <w:rFonts w:ascii="Cambria" w:hAnsi="Cambria"/>
                <w:sz w:val="22"/>
                <w:szCs w:val="22"/>
              </w:rPr>
            </w:pPr>
            <w:r w:rsidRPr="004544D3">
              <w:rPr>
                <w:rFonts w:ascii="Cambria" w:hAnsi="Cambria"/>
                <w:sz w:val="22"/>
                <w:szCs w:val="22"/>
              </w:rPr>
              <w:t>$125.15</w:t>
            </w:r>
          </w:p>
        </w:tc>
        <w:tc>
          <w:tcPr>
            <w:tcW w:w="2056" w:type="dxa"/>
            <w:tcBorders>
              <w:top w:val="nil"/>
              <w:left w:val="single" w:sz="4" w:space="0" w:color="auto"/>
              <w:bottom w:val="single" w:sz="4" w:space="0" w:color="auto"/>
              <w:right w:val="single" w:sz="4" w:space="0" w:color="auto"/>
            </w:tcBorders>
            <w:shd w:val="clear" w:color="auto" w:fill="auto"/>
            <w:vAlign w:val="center"/>
          </w:tcPr>
          <w:p w14:paraId="12DD9640" w14:textId="498B0ED5" w:rsidR="003F4F3F" w:rsidRPr="004544D3" w:rsidRDefault="003F4F3F" w:rsidP="003F4F3F">
            <w:pPr>
              <w:spacing w:before="120" w:after="120"/>
              <w:jc w:val="center"/>
              <w:rPr>
                <w:rFonts w:ascii="Cambria" w:hAnsi="Cambria"/>
                <w:sz w:val="22"/>
                <w:szCs w:val="22"/>
              </w:rPr>
            </w:pPr>
            <w:r w:rsidRPr="004544D3">
              <w:rPr>
                <w:rFonts w:ascii="Cambria" w:hAnsi="Cambria"/>
                <w:sz w:val="22"/>
                <w:szCs w:val="22"/>
              </w:rPr>
              <w:t>$221.30</w:t>
            </w:r>
          </w:p>
        </w:tc>
      </w:tr>
      <w:tr w:rsidR="003F4F3F" w:rsidRPr="004544D3" w14:paraId="6B05A142" w14:textId="77777777" w:rsidTr="00883326">
        <w:tc>
          <w:tcPr>
            <w:tcW w:w="2046" w:type="dxa"/>
            <w:vAlign w:val="center"/>
          </w:tcPr>
          <w:p w14:paraId="12B71C17" w14:textId="76C4CDBA" w:rsidR="003F4F3F" w:rsidRPr="004544D3" w:rsidRDefault="003F4F3F" w:rsidP="003F4F3F">
            <w:pPr>
              <w:spacing w:before="120" w:after="120"/>
              <w:jc w:val="center"/>
              <w:rPr>
                <w:rFonts w:ascii="Cambria" w:hAnsi="Cambria"/>
                <w:sz w:val="22"/>
                <w:szCs w:val="22"/>
              </w:rPr>
            </w:pPr>
            <w:r w:rsidRPr="004544D3">
              <w:rPr>
                <w:rFonts w:ascii="Cambria" w:hAnsi="Cambria"/>
                <w:sz w:val="22"/>
                <w:szCs w:val="22"/>
              </w:rPr>
              <w:t>1 March 2023</w:t>
            </w:r>
          </w:p>
        </w:tc>
        <w:tc>
          <w:tcPr>
            <w:tcW w:w="2060" w:type="dxa"/>
            <w:tcBorders>
              <w:top w:val="nil"/>
              <w:left w:val="single" w:sz="4" w:space="0" w:color="auto"/>
              <w:bottom w:val="single" w:sz="4" w:space="0" w:color="auto"/>
              <w:right w:val="single" w:sz="4" w:space="0" w:color="auto"/>
            </w:tcBorders>
            <w:shd w:val="clear" w:color="auto" w:fill="auto"/>
            <w:vAlign w:val="center"/>
          </w:tcPr>
          <w:p w14:paraId="15BD5F52" w14:textId="77155C4B" w:rsidR="003F4F3F" w:rsidRPr="004544D3" w:rsidRDefault="003F4F3F" w:rsidP="003F4F3F">
            <w:pPr>
              <w:spacing w:before="120" w:after="120"/>
              <w:jc w:val="center"/>
              <w:rPr>
                <w:rFonts w:ascii="Cambria" w:hAnsi="Cambria"/>
                <w:sz w:val="22"/>
                <w:szCs w:val="22"/>
              </w:rPr>
            </w:pPr>
            <w:r w:rsidRPr="004544D3">
              <w:rPr>
                <w:rFonts w:ascii="Cambria" w:hAnsi="Cambria"/>
                <w:sz w:val="22"/>
                <w:szCs w:val="22"/>
              </w:rPr>
              <w:t>$352.00</w:t>
            </w:r>
          </w:p>
        </w:tc>
        <w:tc>
          <w:tcPr>
            <w:tcW w:w="2048" w:type="dxa"/>
            <w:tcBorders>
              <w:top w:val="nil"/>
              <w:left w:val="single" w:sz="4" w:space="0" w:color="auto"/>
              <w:bottom w:val="single" w:sz="4" w:space="0" w:color="auto"/>
              <w:right w:val="single" w:sz="4" w:space="0" w:color="auto"/>
            </w:tcBorders>
            <w:shd w:val="clear" w:color="auto" w:fill="auto"/>
            <w:vAlign w:val="center"/>
          </w:tcPr>
          <w:p w14:paraId="1CFE92C6" w14:textId="09828FAD" w:rsidR="003F4F3F" w:rsidRPr="004544D3" w:rsidRDefault="003F4F3F" w:rsidP="003F4F3F">
            <w:pPr>
              <w:spacing w:before="120" w:after="120"/>
              <w:jc w:val="center"/>
              <w:rPr>
                <w:rFonts w:ascii="Cambria" w:hAnsi="Cambria"/>
                <w:sz w:val="22"/>
                <w:szCs w:val="22"/>
              </w:rPr>
            </w:pPr>
            <w:r w:rsidRPr="004544D3">
              <w:rPr>
                <w:rFonts w:ascii="Cambria" w:hAnsi="Cambria"/>
                <w:sz w:val="22"/>
                <w:szCs w:val="22"/>
              </w:rPr>
              <w:t>$127.05</w:t>
            </w:r>
          </w:p>
        </w:tc>
        <w:tc>
          <w:tcPr>
            <w:tcW w:w="2056" w:type="dxa"/>
            <w:tcBorders>
              <w:top w:val="nil"/>
              <w:left w:val="single" w:sz="4" w:space="0" w:color="auto"/>
              <w:bottom w:val="single" w:sz="4" w:space="0" w:color="auto"/>
              <w:right w:val="single" w:sz="4" w:space="0" w:color="auto"/>
            </w:tcBorders>
            <w:shd w:val="clear" w:color="auto" w:fill="auto"/>
            <w:vAlign w:val="center"/>
          </w:tcPr>
          <w:p w14:paraId="6D51826E" w14:textId="70CE9F02" w:rsidR="003F4F3F" w:rsidRPr="004544D3" w:rsidRDefault="003F4F3F" w:rsidP="003F4F3F">
            <w:pPr>
              <w:spacing w:before="120" w:after="120"/>
              <w:jc w:val="center"/>
              <w:rPr>
                <w:rFonts w:ascii="Cambria" w:hAnsi="Cambria"/>
                <w:sz w:val="22"/>
                <w:szCs w:val="22"/>
              </w:rPr>
            </w:pPr>
            <w:r w:rsidRPr="004544D3">
              <w:rPr>
                <w:rFonts w:ascii="Cambria" w:hAnsi="Cambria"/>
                <w:sz w:val="22"/>
                <w:szCs w:val="22"/>
              </w:rPr>
              <w:t>$224.65</w:t>
            </w:r>
          </w:p>
        </w:tc>
      </w:tr>
      <w:tr w:rsidR="003F4F3F" w:rsidRPr="004544D3" w14:paraId="39D1D732" w14:textId="77777777" w:rsidTr="00883326">
        <w:tc>
          <w:tcPr>
            <w:tcW w:w="2046" w:type="dxa"/>
            <w:vAlign w:val="center"/>
          </w:tcPr>
          <w:p w14:paraId="52083F03" w14:textId="41B714A6" w:rsidR="003F4F3F" w:rsidRPr="004544D3" w:rsidRDefault="003F4F3F" w:rsidP="003F4F3F">
            <w:pPr>
              <w:spacing w:before="120" w:after="120"/>
              <w:jc w:val="center"/>
              <w:rPr>
                <w:rFonts w:ascii="Cambria" w:hAnsi="Cambria"/>
                <w:sz w:val="22"/>
                <w:szCs w:val="22"/>
              </w:rPr>
            </w:pPr>
            <w:r w:rsidRPr="004544D3">
              <w:rPr>
                <w:rFonts w:ascii="Cambria" w:hAnsi="Cambria"/>
                <w:sz w:val="22"/>
                <w:szCs w:val="22"/>
              </w:rPr>
              <w:t>1 December 2023</w:t>
            </w:r>
          </w:p>
        </w:tc>
        <w:tc>
          <w:tcPr>
            <w:tcW w:w="2060" w:type="dxa"/>
            <w:tcBorders>
              <w:top w:val="nil"/>
              <w:left w:val="single" w:sz="4" w:space="0" w:color="auto"/>
              <w:bottom w:val="single" w:sz="4" w:space="0" w:color="auto"/>
              <w:right w:val="single" w:sz="4" w:space="0" w:color="auto"/>
            </w:tcBorders>
            <w:shd w:val="clear" w:color="auto" w:fill="auto"/>
            <w:vAlign w:val="center"/>
          </w:tcPr>
          <w:p w14:paraId="21662E6F" w14:textId="27A00723" w:rsidR="003F4F3F" w:rsidRPr="004544D3" w:rsidRDefault="003F4F3F" w:rsidP="003F4F3F">
            <w:pPr>
              <w:spacing w:before="120" w:after="120"/>
              <w:jc w:val="center"/>
              <w:rPr>
                <w:rFonts w:ascii="Cambria" w:hAnsi="Cambria"/>
                <w:sz w:val="22"/>
                <w:szCs w:val="22"/>
              </w:rPr>
            </w:pPr>
            <w:r w:rsidRPr="004544D3">
              <w:rPr>
                <w:rFonts w:ascii="Cambria" w:hAnsi="Cambria"/>
                <w:sz w:val="22"/>
                <w:szCs w:val="22"/>
              </w:rPr>
              <w:t>$355.50</w:t>
            </w:r>
          </w:p>
        </w:tc>
        <w:tc>
          <w:tcPr>
            <w:tcW w:w="2048" w:type="dxa"/>
            <w:tcBorders>
              <w:top w:val="nil"/>
              <w:left w:val="single" w:sz="4" w:space="0" w:color="auto"/>
              <w:bottom w:val="single" w:sz="4" w:space="0" w:color="auto"/>
              <w:right w:val="single" w:sz="4" w:space="0" w:color="auto"/>
            </w:tcBorders>
            <w:shd w:val="clear" w:color="auto" w:fill="auto"/>
            <w:vAlign w:val="center"/>
          </w:tcPr>
          <w:p w14:paraId="681011B8" w14:textId="413E9398" w:rsidR="003F4F3F" w:rsidRPr="004544D3" w:rsidRDefault="003F4F3F" w:rsidP="003F4F3F">
            <w:pPr>
              <w:spacing w:before="120" w:after="120"/>
              <w:jc w:val="center"/>
              <w:rPr>
                <w:rFonts w:ascii="Cambria" w:hAnsi="Cambria"/>
                <w:sz w:val="22"/>
                <w:szCs w:val="22"/>
              </w:rPr>
            </w:pPr>
            <w:r w:rsidRPr="004544D3">
              <w:rPr>
                <w:rFonts w:ascii="Cambria" w:hAnsi="Cambria"/>
                <w:sz w:val="22"/>
                <w:szCs w:val="22"/>
              </w:rPr>
              <w:t>$128.30</w:t>
            </w:r>
          </w:p>
        </w:tc>
        <w:tc>
          <w:tcPr>
            <w:tcW w:w="2056" w:type="dxa"/>
            <w:tcBorders>
              <w:top w:val="nil"/>
              <w:left w:val="single" w:sz="4" w:space="0" w:color="auto"/>
              <w:bottom w:val="single" w:sz="4" w:space="0" w:color="auto"/>
              <w:right w:val="single" w:sz="4" w:space="0" w:color="auto"/>
            </w:tcBorders>
            <w:shd w:val="clear" w:color="auto" w:fill="auto"/>
            <w:vAlign w:val="center"/>
          </w:tcPr>
          <w:p w14:paraId="4B849EED" w14:textId="18B10BCF" w:rsidR="003F4F3F" w:rsidRPr="004544D3" w:rsidRDefault="003F4F3F" w:rsidP="003F4F3F">
            <w:pPr>
              <w:spacing w:before="120" w:after="120"/>
              <w:jc w:val="center"/>
              <w:rPr>
                <w:rFonts w:ascii="Cambria" w:hAnsi="Cambria"/>
                <w:sz w:val="22"/>
                <w:szCs w:val="22"/>
              </w:rPr>
            </w:pPr>
            <w:r w:rsidRPr="004544D3">
              <w:rPr>
                <w:rFonts w:ascii="Cambria" w:hAnsi="Cambria"/>
                <w:sz w:val="22"/>
                <w:szCs w:val="22"/>
              </w:rPr>
              <w:t>$226.90</w:t>
            </w:r>
          </w:p>
        </w:tc>
      </w:tr>
    </w:tbl>
    <w:p w14:paraId="6769B772"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557" w:name="_Ref443309914"/>
      <w:bookmarkStart w:id="1558" w:name="_Toc46485142"/>
      <w:r w:rsidRPr="004544D3">
        <w:rPr>
          <w:rFonts w:ascii="Cambria" w:hAnsi="Cambria" w:cs="Arial"/>
          <w:b/>
          <w:bCs/>
          <w:kern w:val="32"/>
          <w:sz w:val="28"/>
          <w:szCs w:val="32"/>
        </w:rPr>
        <w:t>Callout</w:t>
      </w:r>
      <w:bookmarkEnd w:id="1557"/>
      <w:bookmarkEnd w:id="1558"/>
    </w:p>
    <w:p w14:paraId="5DAF793D" w14:textId="0269A713"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An Employee recalled to perform work in or in connection with an emergency will be paid for a minimum for four (4) hour’s work at the appropriate penalty rate each time they are so recalled. Provided that the Employee will not be required to work the full 4 hours if the job for which they are recalled is completed in a shorter period.</w:t>
      </w:r>
    </w:p>
    <w:p w14:paraId="2FCAF76C"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In addition to this initial four (4) hours, if work continues for more than this period, the Employee will be paid for the actual time worked, at appropriate penalty rates.</w:t>
      </w:r>
    </w:p>
    <w:p w14:paraId="1882B10B"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If an Employee is recalled to duty within 4 hours of ceasing a previous work period, then the total work period prior to re</w:t>
      </w:r>
      <w:r w:rsidRPr="004544D3">
        <w:rPr>
          <w:rFonts w:ascii="Cambria" w:hAnsi="Cambria" w:cs="Arial"/>
          <w:bCs/>
          <w:iCs/>
          <w:sz w:val="22"/>
          <w:szCs w:val="22"/>
          <w:lang w:val="en-GB"/>
        </w:rPr>
        <w:noBreakHyphen/>
        <w:t>commencement of work on the recall will be taken into account when calculating the hours of duty for the day, and also be used for the purposes of calculating a 16 hour work period.</w:t>
      </w:r>
    </w:p>
    <w:p w14:paraId="68CEBF6C"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559" w:name="_Ref443309076"/>
      <w:bookmarkStart w:id="1560" w:name="_Toc46485143"/>
      <w:r w:rsidRPr="004544D3">
        <w:rPr>
          <w:rFonts w:ascii="Cambria" w:hAnsi="Cambria" w:cs="Arial"/>
          <w:b/>
          <w:bCs/>
          <w:kern w:val="32"/>
          <w:sz w:val="28"/>
          <w:szCs w:val="32"/>
        </w:rPr>
        <w:t>Travelling time</w:t>
      </w:r>
      <w:bookmarkEnd w:id="1559"/>
      <w:bookmarkEnd w:id="1560"/>
    </w:p>
    <w:p w14:paraId="5E927690" w14:textId="77777777" w:rsidR="004838D3" w:rsidRPr="004544D3" w:rsidRDefault="004838D3" w:rsidP="004838D3">
      <w:pPr>
        <w:numPr>
          <w:ilvl w:val="1"/>
          <w:numId w:val="1"/>
        </w:numPr>
        <w:spacing w:after="60"/>
        <w:outlineLvl w:val="3"/>
        <w:rPr>
          <w:rFonts w:ascii="Cambria" w:hAnsi="Cambria" w:cs="Arial"/>
          <w:bCs/>
          <w:iCs/>
          <w:sz w:val="22"/>
          <w:szCs w:val="22"/>
          <w:lang w:val="en-GB"/>
        </w:rPr>
      </w:pPr>
      <w:bookmarkStart w:id="1561" w:name="_Ref443310703"/>
      <w:r w:rsidRPr="004544D3">
        <w:rPr>
          <w:rFonts w:ascii="Cambria" w:hAnsi="Cambria" w:cs="Arial"/>
          <w:bCs/>
          <w:iCs/>
          <w:sz w:val="22"/>
          <w:szCs w:val="22"/>
          <w:lang w:val="en-GB"/>
        </w:rPr>
        <w:t>All time spent by an Employee in proceeding to and from an emergency (as defined) at the direction of the Employer will be regarded as time worked. Payment will commence from, and cease at, the location or normal pick</w:t>
      </w:r>
      <w:r w:rsidRPr="004544D3">
        <w:rPr>
          <w:rFonts w:ascii="Cambria" w:hAnsi="Cambria" w:cs="Arial"/>
          <w:bCs/>
          <w:iCs/>
          <w:sz w:val="22"/>
          <w:szCs w:val="22"/>
          <w:lang w:val="en-GB"/>
        </w:rPr>
        <w:noBreakHyphen/>
        <w:t>up place in the home district provided that:</w:t>
      </w:r>
      <w:bookmarkEnd w:id="1561"/>
    </w:p>
    <w:p w14:paraId="33DB5478" w14:textId="0489D270"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An Employee deployed to an emergency, travelling directly to or from that emergency, will have that travelling time included as time worked for the purposes of </w:t>
      </w:r>
      <w:r w:rsidRPr="004544D3">
        <w:rPr>
          <w:rFonts w:ascii="Cambria" w:hAnsi="Cambria"/>
          <w:b/>
          <w:sz w:val="22"/>
          <w:szCs w:val="22"/>
        </w:rPr>
        <w:t xml:space="preserve">clauses </w:t>
      </w:r>
      <w:r w:rsidRPr="004544D3">
        <w:rPr>
          <w:rFonts w:ascii="Cambria" w:hAnsi="Cambria"/>
          <w:b/>
          <w:sz w:val="22"/>
          <w:szCs w:val="22"/>
        </w:rPr>
        <w:fldChar w:fldCharType="begin"/>
      </w:r>
      <w:r w:rsidRPr="004544D3">
        <w:rPr>
          <w:rFonts w:ascii="Cambria" w:hAnsi="Cambria"/>
          <w:b/>
          <w:sz w:val="22"/>
          <w:szCs w:val="22"/>
        </w:rPr>
        <w:instrText xml:space="preserve"> REF _Ref443309996 \r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20</w:t>
      </w:r>
      <w:r w:rsidRPr="004544D3">
        <w:rPr>
          <w:rFonts w:ascii="Cambria" w:hAnsi="Cambria"/>
          <w:b/>
          <w:sz w:val="22"/>
          <w:szCs w:val="22"/>
        </w:rPr>
        <w:fldChar w:fldCharType="end"/>
      </w:r>
      <w:r w:rsidRPr="004544D3">
        <w:rPr>
          <w:rFonts w:ascii="Cambria" w:hAnsi="Cambria"/>
          <w:b/>
          <w:sz w:val="22"/>
          <w:szCs w:val="22"/>
        </w:rPr>
        <w:t xml:space="preserve"> </w:t>
      </w:r>
      <w:r w:rsidRPr="004544D3">
        <w:rPr>
          <w:rFonts w:ascii="Cambria" w:hAnsi="Cambria"/>
          <w:sz w:val="22"/>
          <w:szCs w:val="22"/>
        </w:rPr>
        <w:t>(Monday to Friday Payment)</w:t>
      </w:r>
      <w:r w:rsidRPr="004544D3">
        <w:rPr>
          <w:rFonts w:ascii="Cambria" w:hAnsi="Cambria"/>
          <w:b/>
          <w:sz w:val="22"/>
          <w:szCs w:val="22"/>
        </w:rPr>
        <w:t xml:space="preserve"> </w:t>
      </w:r>
      <w:r w:rsidRPr="004544D3">
        <w:rPr>
          <w:rFonts w:ascii="Cambria" w:hAnsi="Cambria"/>
          <w:sz w:val="22"/>
          <w:szCs w:val="22"/>
        </w:rPr>
        <w:t>and</w:t>
      </w:r>
      <w:r w:rsidRPr="004544D3">
        <w:rPr>
          <w:rFonts w:ascii="Cambria" w:hAnsi="Cambria"/>
          <w:b/>
          <w:sz w:val="22"/>
          <w:szCs w:val="22"/>
        </w:rPr>
        <w:t xml:space="preserve"> clause </w:t>
      </w:r>
      <w:r w:rsidRPr="004544D3">
        <w:rPr>
          <w:rFonts w:ascii="Cambria" w:hAnsi="Cambria"/>
          <w:b/>
          <w:sz w:val="22"/>
          <w:szCs w:val="22"/>
        </w:rPr>
        <w:fldChar w:fldCharType="begin"/>
      </w:r>
      <w:r w:rsidRPr="004544D3">
        <w:rPr>
          <w:rFonts w:ascii="Cambria" w:hAnsi="Cambria"/>
          <w:b/>
          <w:sz w:val="22"/>
          <w:szCs w:val="22"/>
        </w:rPr>
        <w:instrText xml:space="preserve"> REF _Ref443310097 \r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30</w:t>
      </w:r>
      <w:r w:rsidRPr="004544D3">
        <w:rPr>
          <w:rFonts w:ascii="Cambria" w:hAnsi="Cambria"/>
          <w:b/>
          <w:sz w:val="22"/>
          <w:szCs w:val="22"/>
        </w:rPr>
        <w:fldChar w:fldCharType="end"/>
      </w:r>
      <w:r w:rsidRPr="004544D3">
        <w:rPr>
          <w:rFonts w:ascii="Cambria" w:hAnsi="Cambria"/>
          <w:b/>
          <w:sz w:val="22"/>
          <w:szCs w:val="22"/>
        </w:rPr>
        <w:t xml:space="preserve"> </w:t>
      </w:r>
      <w:r w:rsidRPr="004544D3">
        <w:rPr>
          <w:rFonts w:ascii="Cambria" w:hAnsi="Cambria"/>
          <w:sz w:val="22"/>
          <w:szCs w:val="22"/>
        </w:rPr>
        <w:t>(Emergency Deployment Allowance)</w:t>
      </w:r>
      <w:r w:rsidRPr="004544D3">
        <w:rPr>
          <w:rFonts w:ascii="Cambria" w:hAnsi="Cambria"/>
          <w:b/>
          <w:sz w:val="22"/>
          <w:szCs w:val="22"/>
        </w:rPr>
        <w:t xml:space="preserve"> </w:t>
      </w:r>
      <w:r w:rsidRPr="004544D3">
        <w:rPr>
          <w:rFonts w:ascii="Cambria" w:hAnsi="Cambria"/>
          <w:sz w:val="22"/>
          <w:szCs w:val="22"/>
        </w:rPr>
        <w:t>of this</w:t>
      </w:r>
      <w:r w:rsidRPr="004544D3">
        <w:rPr>
          <w:rFonts w:ascii="Cambria" w:hAnsi="Cambria"/>
          <w:b/>
          <w:sz w:val="22"/>
          <w:szCs w:val="22"/>
        </w:rPr>
        <w:t xml:space="preserve"> </w:t>
      </w:r>
      <w:r w:rsidRPr="004544D3">
        <w:rPr>
          <w:rFonts w:ascii="Cambria" w:hAnsi="Cambria"/>
          <w:sz w:val="22"/>
          <w:szCs w:val="22"/>
          <w:lang w:val="en-US"/>
        </w:rPr>
        <w:t>Appendix</w:t>
      </w:r>
      <w:r w:rsidRPr="004544D3">
        <w:rPr>
          <w:rFonts w:ascii="Cambria" w:hAnsi="Cambria"/>
          <w:sz w:val="22"/>
          <w:szCs w:val="22"/>
        </w:rPr>
        <w:t>.</w:t>
      </w:r>
    </w:p>
    <w:p w14:paraId="0044577D" w14:textId="204E52E2" w:rsidR="004838D3" w:rsidRPr="004544D3" w:rsidRDefault="004838D3" w:rsidP="004838D3">
      <w:pPr>
        <w:numPr>
          <w:ilvl w:val="2"/>
          <w:numId w:val="1"/>
        </w:numPr>
        <w:outlineLvl w:val="4"/>
        <w:rPr>
          <w:rFonts w:ascii="Cambria" w:hAnsi="Cambria"/>
          <w:sz w:val="22"/>
          <w:szCs w:val="22"/>
        </w:rPr>
      </w:pPr>
      <w:bookmarkStart w:id="1562" w:name="_Ref443310838"/>
      <w:r w:rsidRPr="004544D3">
        <w:rPr>
          <w:rFonts w:ascii="Cambria" w:hAnsi="Cambria"/>
          <w:sz w:val="22"/>
          <w:szCs w:val="22"/>
        </w:rPr>
        <w:t xml:space="preserve">Time spent travelling to or from a distant location, office or staging point (from where an Employee will receive deployment instructions) will count as time worked, however it will not attract payments under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_Ref443310097 \r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30</w:t>
      </w:r>
      <w:r w:rsidRPr="004544D3">
        <w:rPr>
          <w:rFonts w:ascii="Cambria" w:hAnsi="Cambria"/>
          <w:b/>
          <w:sz w:val="22"/>
          <w:szCs w:val="22"/>
        </w:rPr>
        <w:fldChar w:fldCharType="end"/>
      </w:r>
      <w:r w:rsidRPr="004544D3">
        <w:rPr>
          <w:rFonts w:ascii="Cambria" w:hAnsi="Cambria"/>
          <w:b/>
          <w:sz w:val="22"/>
          <w:szCs w:val="22"/>
        </w:rPr>
        <w:t xml:space="preserve"> (</w:t>
      </w:r>
      <w:r w:rsidRPr="004544D3">
        <w:rPr>
          <w:rFonts w:ascii="Cambria" w:hAnsi="Cambria"/>
          <w:sz w:val="22"/>
          <w:szCs w:val="22"/>
        </w:rPr>
        <w:t>Emergency Deployment Allowance) of this</w:t>
      </w:r>
      <w:r w:rsidRPr="004544D3">
        <w:rPr>
          <w:rFonts w:ascii="Cambria" w:hAnsi="Cambria"/>
          <w:b/>
          <w:sz w:val="22"/>
          <w:szCs w:val="22"/>
        </w:rPr>
        <w:t xml:space="preserve"> </w:t>
      </w:r>
      <w:r w:rsidRPr="004544D3">
        <w:rPr>
          <w:rFonts w:ascii="Cambria" w:hAnsi="Cambria"/>
          <w:sz w:val="22"/>
          <w:szCs w:val="22"/>
          <w:lang w:val="en-US"/>
        </w:rPr>
        <w:t>Appendix</w:t>
      </w:r>
      <w:r w:rsidRPr="004544D3">
        <w:rPr>
          <w:rFonts w:ascii="Cambria" w:hAnsi="Cambria"/>
          <w:sz w:val="22"/>
          <w:szCs w:val="22"/>
        </w:rPr>
        <w:t>.</w:t>
      </w:r>
      <w:bookmarkEnd w:id="1562"/>
    </w:p>
    <w:p w14:paraId="58DD0C5B"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563" w:name="_Toc46485144"/>
      <w:r w:rsidRPr="004544D3">
        <w:rPr>
          <w:rFonts w:ascii="Cambria" w:hAnsi="Cambria" w:cs="Arial"/>
          <w:b/>
          <w:bCs/>
          <w:kern w:val="32"/>
          <w:sz w:val="28"/>
          <w:szCs w:val="32"/>
        </w:rPr>
        <w:t>Resumption of normal duties</w:t>
      </w:r>
      <w:bookmarkEnd w:id="1563"/>
    </w:p>
    <w:p w14:paraId="332FF6DF"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An Employee must not commence normal duty without having had 10 continuous hours off duty unless directed by the Employer.</w:t>
      </w:r>
    </w:p>
    <w:p w14:paraId="521E9BE2"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Each Employee who has been engaged on emergency work will be entitled upon the cessation of such work, and prior to the resumption of normal duties, to a clear break of 10 hours without loss of pay for recognised working time occurring during such break.</w:t>
      </w:r>
    </w:p>
    <w:p w14:paraId="7B4F02E4"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lastRenderedPageBreak/>
        <w:t>Provided that an Employee who has been camped out for at least 3 nights will be entitled to a clear break of 12 hours.</w:t>
      </w:r>
    </w:p>
    <w:p w14:paraId="212EE435"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Provided further that this provision will not apply with respect to any emergency work commenced and completed between the hours of 7.00am and 5.00pm on the same day.</w:t>
      </w:r>
    </w:p>
    <w:p w14:paraId="1EF59701"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The emergency response provisions of this Appendix cease to apply when, as determined by the Employer, emergency work becomes of a routine nature and integrated with normal daily operations.</w:t>
      </w:r>
    </w:p>
    <w:p w14:paraId="4EAEBB5B"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564" w:name="_Ref443310888"/>
      <w:bookmarkStart w:id="1565" w:name="_Toc46485145"/>
      <w:r w:rsidRPr="004544D3">
        <w:rPr>
          <w:rFonts w:ascii="Cambria" w:hAnsi="Cambria" w:cs="Arial"/>
          <w:b/>
          <w:bCs/>
          <w:kern w:val="32"/>
          <w:sz w:val="28"/>
          <w:szCs w:val="32"/>
        </w:rPr>
        <w:t>Provision of meals</w:t>
      </w:r>
      <w:bookmarkEnd w:id="1564"/>
      <w:bookmarkEnd w:id="1565"/>
    </w:p>
    <w:p w14:paraId="20568287" w14:textId="77777777" w:rsidR="004838D3" w:rsidRPr="004544D3" w:rsidRDefault="004838D3" w:rsidP="004838D3">
      <w:pPr>
        <w:ind w:left="851"/>
        <w:rPr>
          <w:rFonts w:ascii="Cambria" w:hAnsi="Cambria"/>
          <w:sz w:val="22"/>
          <w:szCs w:val="22"/>
        </w:rPr>
      </w:pPr>
      <w:r w:rsidRPr="004544D3">
        <w:rPr>
          <w:rFonts w:ascii="Cambria" w:hAnsi="Cambria"/>
          <w:sz w:val="22"/>
          <w:szCs w:val="22"/>
        </w:rPr>
        <w:t>The Employer will provide the usual 3 meals per day, provided that where an Employee is required to work at night the Employer will provide suitable provisions at reasonable intervals. All food supplied by the Employer will be free of charge.</w:t>
      </w:r>
    </w:p>
    <w:p w14:paraId="31DA412C"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566" w:name="_Toc46485146"/>
      <w:r w:rsidRPr="004544D3">
        <w:rPr>
          <w:rFonts w:ascii="Cambria" w:hAnsi="Cambria" w:cs="Arial"/>
          <w:b/>
          <w:bCs/>
          <w:kern w:val="32"/>
          <w:sz w:val="28"/>
          <w:szCs w:val="32"/>
        </w:rPr>
        <w:t>Camping facilities</w:t>
      </w:r>
      <w:bookmarkEnd w:id="1566"/>
    </w:p>
    <w:p w14:paraId="1D02FD71" w14:textId="77777777" w:rsidR="004838D3" w:rsidRPr="004544D3" w:rsidRDefault="004838D3" w:rsidP="004838D3">
      <w:pPr>
        <w:ind w:left="851"/>
        <w:rPr>
          <w:rFonts w:ascii="Cambria" w:hAnsi="Cambria"/>
          <w:sz w:val="22"/>
          <w:szCs w:val="22"/>
        </w:rPr>
      </w:pPr>
      <w:r w:rsidRPr="004544D3">
        <w:rPr>
          <w:rFonts w:ascii="Cambria" w:hAnsi="Cambria"/>
          <w:sz w:val="22"/>
          <w:szCs w:val="22"/>
        </w:rPr>
        <w:t>Where Employees are camped the Employer so far as is reasonably practicable will provide adequate sleeping, ablution, and messing facilities.</w:t>
      </w:r>
    </w:p>
    <w:p w14:paraId="1C1A5D91"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567" w:name="_Toc45004397"/>
      <w:bookmarkStart w:id="1568" w:name="_Toc45005438"/>
      <w:bookmarkStart w:id="1569" w:name="_Toc45006479"/>
      <w:bookmarkStart w:id="1570" w:name="_Toc45004398"/>
      <w:bookmarkStart w:id="1571" w:name="_Toc45005439"/>
      <w:bookmarkStart w:id="1572" w:name="_Toc45006480"/>
      <w:bookmarkStart w:id="1573" w:name="_Toc46485147"/>
      <w:bookmarkEnd w:id="1567"/>
      <w:bookmarkEnd w:id="1568"/>
      <w:bookmarkEnd w:id="1569"/>
      <w:bookmarkEnd w:id="1570"/>
      <w:bookmarkEnd w:id="1571"/>
      <w:bookmarkEnd w:id="1572"/>
      <w:r w:rsidRPr="004544D3">
        <w:rPr>
          <w:rFonts w:ascii="Cambria" w:hAnsi="Cambria" w:cs="Arial"/>
          <w:b/>
          <w:bCs/>
          <w:kern w:val="32"/>
          <w:sz w:val="28"/>
          <w:szCs w:val="32"/>
        </w:rPr>
        <w:t>Footwear and clothing</w:t>
      </w:r>
      <w:bookmarkEnd w:id="1573"/>
    </w:p>
    <w:p w14:paraId="3A84574C" w14:textId="77777777" w:rsidR="004838D3" w:rsidRPr="004544D3" w:rsidRDefault="004838D3" w:rsidP="004838D3">
      <w:pPr>
        <w:ind w:left="851"/>
        <w:rPr>
          <w:rFonts w:ascii="Cambria" w:hAnsi="Cambria"/>
          <w:sz w:val="22"/>
          <w:szCs w:val="22"/>
        </w:rPr>
      </w:pPr>
      <w:r w:rsidRPr="004544D3">
        <w:rPr>
          <w:rFonts w:ascii="Cambria" w:hAnsi="Cambria"/>
          <w:sz w:val="22"/>
          <w:szCs w:val="22"/>
        </w:rPr>
        <w:t>All Employees engaged on emergency duties will be issued with appropriate safety clothing, footwear and equipment and will maintain these items and wear such items as required.</w:t>
      </w:r>
    </w:p>
    <w:p w14:paraId="0215CD5D"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574" w:name="_Ref443310097"/>
      <w:bookmarkStart w:id="1575" w:name="_Toc46485148"/>
      <w:r w:rsidRPr="004544D3">
        <w:rPr>
          <w:rFonts w:ascii="Cambria" w:hAnsi="Cambria" w:cs="Arial"/>
          <w:b/>
          <w:bCs/>
          <w:kern w:val="32"/>
          <w:sz w:val="28"/>
          <w:szCs w:val="32"/>
        </w:rPr>
        <w:t>Emergency Deployment Allowance</w:t>
      </w:r>
      <w:bookmarkEnd w:id="1574"/>
      <w:bookmarkEnd w:id="1575"/>
    </w:p>
    <w:p w14:paraId="19741898" w14:textId="36819389"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An Employee deployed from their office, depot or camp directly to the frontline of an emergency will be paid an allowance per hour, or part thereof, at the rates specified in the following table for all time so deployed, excluding travelling time as described in </w:t>
      </w:r>
      <w:r w:rsidRPr="004544D3">
        <w:rPr>
          <w:rFonts w:ascii="Cambria" w:hAnsi="Cambria" w:cs="Arial"/>
          <w:b/>
          <w:bCs/>
          <w:iCs/>
          <w:sz w:val="22"/>
          <w:szCs w:val="22"/>
          <w:lang w:val="en-GB"/>
        </w:rPr>
        <w:t>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_Ref443310703 \r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25.1</w:t>
      </w:r>
      <w:r w:rsidRPr="004544D3">
        <w:rPr>
          <w:rFonts w:ascii="Cambria" w:hAnsi="Cambria" w:cs="Arial"/>
          <w:b/>
          <w:bCs/>
          <w:iCs/>
          <w:sz w:val="22"/>
          <w:szCs w:val="22"/>
          <w:lang w:val="en-GB"/>
        </w:rPr>
        <w:fldChar w:fldCharType="end"/>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(Travelling Time) of this</w:t>
      </w:r>
      <w:r w:rsidRPr="004544D3">
        <w:rPr>
          <w:rFonts w:ascii="Cambria" w:hAnsi="Cambria" w:cs="Arial"/>
          <w:b/>
          <w:bCs/>
          <w:iCs/>
          <w:sz w:val="22"/>
          <w:szCs w:val="22"/>
          <w:lang w:val="en-GB"/>
        </w:rPr>
        <w:t xml:space="preserve"> </w:t>
      </w:r>
      <w:r w:rsidRPr="004544D3">
        <w:rPr>
          <w:rFonts w:ascii="Cambria" w:hAnsi="Cambria" w:cs="Arial"/>
          <w:bCs/>
          <w:iCs/>
          <w:sz w:val="22"/>
          <w:szCs w:val="22"/>
          <w:lang w:val="en-US"/>
        </w:rPr>
        <w:t>Appendix</w:t>
      </w:r>
      <w:r w:rsidRPr="004544D3">
        <w:rPr>
          <w:rFonts w:ascii="Cambria" w:hAnsi="Cambria" w:cs="Arial"/>
          <w:bCs/>
          <w:iCs/>
          <w:sz w:val="22"/>
          <w:szCs w:val="22"/>
          <w:lang w:val="en-GB"/>
        </w:rPr>
        <w:t>. This allowance is to compensate for:</w:t>
      </w:r>
    </w:p>
    <w:p w14:paraId="15E02E5B" w14:textId="77777777" w:rsidR="004838D3" w:rsidRPr="004544D3" w:rsidRDefault="004838D3" w:rsidP="004838D3">
      <w:pPr>
        <w:numPr>
          <w:ilvl w:val="2"/>
          <w:numId w:val="1"/>
        </w:numPr>
        <w:outlineLvl w:val="4"/>
        <w:rPr>
          <w:rFonts w:ascii="Cambria" w:hAnsi="Cambria" w:cs="Arial"/>
          <w:b/>
          <w:bCs/>
          <w:iCs/>
          <w:sz w:val="22"/>
          <w:szCs w:val="22"/>
        </w:rPr>
      </w:pPr>
      <w:r w:rsidRPr="004544D3">
        <w:rPr>
          <w:rFonts w:ascii="Cambria" w:hAnsi="Cambria"/>
          <w:sz w:val="22"/>
          <w:szCs w:val="22"/>
        </w:rPr>
        <w:t>all disabilities encountered whilst undertaking emergency work, including the dirty nature of the work; and</w:t>
      </w:r>
    </w:p>
    <w:p w14:paraId="545F06D7" w14:textId="77777777" w:rsidR="004838D3" w:rsidRPr="004544D3" w:rsidRDefault="004838D3" w:rsidP="004838D3">
      <w:pPr>
        <w:numPr>
          <w:ilvl w:val="2"/>
          <w:numId w:val="1"/>
        </w:numPr>
        <w:spacing w:after="120"/>
        <w:outlineLvl w:val="4"/>
        <w:rPr>
          <w:rFonts w:ascii="Cambria" w:hAnsi="Cambria"/>
          <w:sz w:val="22"/>
          <w:szCs w:val="22"/>
        </w:rPr>
      </w:pPr>
      <w:r w:rsidRPr="004544D3">
        <w:rPr>
          <w:rFonts w:ascii="Cambria" w:hAnsi="Cambria"/>
          <w:sz w:val="22"/>
          <w:szCs w:val="22"/>
        </w:rPr>
        <w:t xml:space="preserve">any ordinary time worked under the Emergency provisions, outside the normal spread of hours. </w:t>
      </w:r>
    </w:p>
    <w:p w14:paraId="1BEBC194" w14:textId="5D4DFC8A" w:rsidR="005F74A0" w:rsidRPr="004544D3" w:rsidRDefault="005F74A0" w:rsidP="005F74A0">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105</w:t>
      </w:r>
      <w:r w:rsidR="00952F54">
        <w:rPr>
          <w:noProof/>
        </w:rPr>
        <w:fldChar w:fldCharType="end"/>
      </w:r>
      <w:r w:rsidRPr="004544D3">
        <w:t>: Emergency Deployment Allowance (DJPR)</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4"/>
        <w:gridCol w:w="3819"/>
      </w:tblGrid>
      <w:tr w:rsidR="004838D3" w:rsidRPr="004544D3" w14:paraId="0416B2DF" w14:textId="77777777" w:rsidTr="00834340">
        <w:trPr>
          <w:tblHeader/>
        </w:trPr>
        <w:tc>
          <w:tcPr>
            <w:tcW w:w="3824" w:type="dxa"/>
            <w:shd w:val="clear" w:color="auto" w:fill="000000" w:themeFill="text1"/>
            <w:vAlign w:val="center"/>
          </w:tcPr>
          <w:p w14:paraId="5C963F45"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3819" w:type="dxa"/>
            <w:shd w:val="clear" w:color="auto" w:fill="000000" w:themeFill="text1"/>
            <w:vAlign w:val="center"/>
          </w:tcPr>
          <w:p w14:paraId="0B0619C1" w14:textId="32C5D9A2"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 xml:space="preserve">Per </w:t>
            </w:r>
            <w:r w:rsidR="003F0F3D">
              <w:rPr>
                <w:rFonts w:ascii="Cambria" w:hAnsi="Cambria"/>
                <w:b/>
                <w:color w:val="FFFFFF" w:themeColor="background1"/>
                <w:sz w:val="22"/>
                <w:szCs w:val="22"/>
              </w:rPr>
              <w:t>hour</w:t>
            </w:r>
          </w:p>
        </w:tc>
      </w:tr>
      <w:tr w:rsidR="007C311F" w:rsidRPr="004544D3" w14:paraId="484E8609" w14:textId="77777777" w:rsidTr="003F0A72">
        <w:tc>
          <w:tcPr>
            <w:tcW w:w="3824" w:type="dxa"/>
            <w:vAlign w:val="center"/>
          </w:tcPr>
          <w:p w14:paraId="75D8B980" w14:textId="52590A71" w:rsidR="007C311F" w:rsidRPr="004544D3" w:rsidRDefault="007C311F" w:rsidP="007C311F">
            <w:pPr>
              <w:spacing w:before="120" w:after="120"/>
              <w:jc w:val="center"/>
              <w:rPr>
                <w:rFonts w:ascii="Cambria" w:hAnsi="Cambria"/>
                <w:sz w:val="22"/>
                <w:szCs w:val="22"/>
              </w:rPr>
            </w:pPr>
            <w:r w:rsidRPr="004544D3">
              <w:rPr>
                <w:rFonts w:ascii="Cambria" w:hAnsi="Cambria"/>
                <w:sz w:val="22"/>
                <w:szCs w:val="22"/>
              </w:rPr>
              <w:t>20 March 2020</w:t>
            </w:r>
          </w:p>
        </w:tc>
        <w:tc>
          <w:tcPr>
            <w:tcW w:w="3819" w:type="dxa"/>
            <w:tcBorders>
              <w:top w:val="single" w:sz="4" w:space="0" w:color="auto"/>
              <w:left w:val="single" w:sz="4" w:space="0" w:color="auto"/>
              <w:bottom w:val="single" w:sz="4" w:space="0" w:color="auto"/>
              <w:right w:val="single" w:sz="4" w:space="0" w:color="auto"/>
            </w:tcBorders>
            <w:shd w:val="clear" w:color="auto" w:fill="auto"/>
            <w:vAlign w:val="center"/>
          </w:tcPr>
          <w:p w14:paraId="16514EF3" w14:textId="3CF27348" w:rsidR="007C311F" w:rsidRPr="004544D3" w:rsidRDefault="007C311F" w:rsidP="007C311F">
            <w:pPr>
              <w:spacing w:before="120" w:after="120"/>
              <w:jc w:val="center"/>
              <w:rPr>
                <w:rFonts w:ascii="Cambria" w:hAnsi="Cambria"/>
                <w:sz w:val="22"/>
                <w:szCs w:val="22"/>
              </w:rPr>
            </w:pPr>
            <w:r w:rsidRPr="004544D3">
              <w:rPr>
                <w:rFonts w:ascii="Cambria" w:hAnsi="Cambria"/>
                <w:sz w:val="22"/>
                <w:szCs w:val="22"/>
              </w:rPr>
              <w:t>$13.85</w:t>
            </w:r>
          </w:p>
        </w:tc>
      </w:tr>
      <w:tr w:rsidR="007C311F" w:rsidRPr="004544D3" w14:paraId="22F3B7D9" w14:textId="77777777" w:rsidTr="003F0A72">
        <w:tc>
          <w:tcPr>
            <w:tcW w:w="3824" w:type="dxa"/>
            <w:vAlign w:val="center"/>
          </w:tcPr>
          <w:p w14:paraId="0778E53C" w14:textId="3C3D7004" w:rsidR="007C311F" w:rsidRPr="004544D3" w:rsidRDefault="007C311F" w:rsidP="007C311F">
            <w:pPr>
              <w:spacing w:before="120" w:after="120"/>
              <w:jc w:val="center"/>
              <w:rPr>
                <w:rFonts w:ascii="Cambria" w:hAnsi="Cambria"/>
                <w:sz w:val="22"/>
                <w:szCs w:val="22"/>
              </w:rPr>
            </w:pPr>
            <w:r w:rsidRPr="004544D3">
              <w:rPr>
                <w:rFonts w:ascii="Cambria" w:hAnsi="Cambria"/>
                <w:sz w:val="22"/>
                <w:szCs w:val="22"/>
              </w:rPr>
              <w:t>1 December 2020</w:t>
            </w:r>
          </w:p>
        </w:tc>
        <w:tc>
          <w:tcPr>
            <w:tcW w:w="3819" w:type="dxa"/>
            <w:tcBorders>
              <w:top w:val="nil"/>
              <w:left w:val="single" w:sz="4" w:space="0" w:color="auto"/>
              <w:bottom w:val="single" w:sz="4" w:space="0" w:color="auto"/>
              <w:right w:val="single" w:sz="4" w:space="0" w:color="auto"/>
            </w:tcBorders>
            <w:shd w:val="clear" w:color="auto" w:fill="auto"/>
            <w:vAlign w:val="center"/>
          </w:tcPr>
          <w:p w14:paraId="43FED9BB" w14:textId="1BFF21A5" w:rsidR="007C311F" w:rsidRPr="004544D3" w:rsidRDefault="007C311F" w:rsidP="007C311F">
            <w:pPr>
              <w:spacing w:before="120" w:after="120"/>
              <w:jc w:val="center"/>
              <w:rPr>
                <w:rFonts w:ascii="Cambria" w:hAnsi="Cambria"/>
                <w:sz w:val="22"/>
                <w:szCs w:val="22"/>
              </w:rPr>
            </w:pPr>
            <w:r w:rsidRPr="004544D3">
              <w:rPr>
                <w:rFonts w:ascii="Cambria" w:hAnsi="Cambria"/>
                <w:sz w:val="22"/>
                <w:szCs w:val="22"/>
              </w:rPr>
              <w:t>$14.05</w:t>
            </w:r>
          </w:p>
        </w:tc>
      </w:tr>
      <w:tr w:rsidR="007C311F" w:rsidRPr="004544D3" w14:paraId="38954BEE" w14:textId="77777777" w:rsidTr="003F0A72">
        <w:tc>
          <w:tcPr>
            <w:tcW w:w="3824" w:type="dxa"/>
            <w:vAlign w:val="center"/>
          </w:tcPr>
          <w:p w14:paraId="7AE0BC4C" w14:textId="25BA88C4" w:rsidR="007C311F" w:rsidRPr="004544D3" w:rsidRDefault="007C311F" w:rsidP="007C311F">
            <w:pPr>
              <w:spacing w:before="120" w:after="120"/>
              <w:jc w:val="center"/>
              <w:rPr>
                <w:rFonts w:ascii="Cambria" w:hAnsi="Cambria"/>
                <w:sz w:val="22"/>
                <w:szCs w:val="22"/>
              </w:rPr>
            </w:pPr>
            <w:r w:rsidRPr="004544D3">
              <w:rPr>
                <w:rFonts w:ascii="Cambria" w:hAnsi="Cambria"/>
                <w:sz w:val="22"/>
                <w:szCs w:val="22"/>
              </w:rPr>
              <w:t>1 September 2021</w:t>
            </w:r>
          </w:p>
        </w:tc>
        <w:tc>
          <w:tcPr>
            <w:tcW w:w="3819" w:type="dxa"/>
            <w:tcBorders>
              <w:top w:val="nil"/>
              <w:left w:val="single" w:sz="4" w:space="0" w:color="auto"/>
              <w:bottom w:val="single" w:sz="4" w:space="0" w:color="auto"/>
              <w:right w:val="single" w:sz="4" w:space="0" w:color="auto"/>
            </w:tcBorders>
            <w:shd w:val="clear" w:color="auto" w:fill="auto"/>
            <w:vAlign w:val="center"/>
          </w:tcPr>
          <w:p w14:paraId="1AA49FDB" w14:textId="001D882C" w:rsidR="007C311F" w:rsidRPr="004544D3" w:rsidRDefault="007C311F" w:rsidP="007C311F">
            <w:pPr>
              <w:spacing w:before="120" w:after="120"/>
              <w:jc w:val="center"/>
              <w:rPr>
                <w:rFonts w:ascii="Cambria" w:hAnsi="Cambria"/>
                <w:sz w:val="22"/>
                <w:szCs w:val="22"/>
              </w:rPr>
            </w:pPr>
            <w:r w:rsidRPr="004544D3">
              <w:rPr>
                <w:rFonts w:ascii="Cambria" w:hAnsi="Cambria"/>
                <w:sz w:val="22"/>
                <w:szCs w:val="22"/>
              </w:rPr>
              <w:t>$14.25</w:t>
            </w:r>
          </w:p>
        </w:tc>
      </w:tr>
      <w:tr w:rsidR="007C311F" w:rsidRPr="004544D3" w14:paraId="0849F653" w14:textId="77777777" w:rsidTr="003F0A72">
        <w:tc>
          <w:tcPr>
            <w:tcW w:w="3824" w:type="dxa"/>
            <w:vAlign w:val="center"/>
          </w:tcPr>
          <w:p w14:paraId="528ECC37" w14:textId="07FD9F9C" w:rsidR="007C311F" w:rsidRPr="004544D3" w:rsidRDefault="007C311F" w:rsidP="007C311F">
            <w:pPr>
              <w:spacing w:before="120" w:after="120"/>
              <w:jc w:val="center"/>
              <w:rPr>
                <w:rFonts w:ascii="Cambria" w:hAnsi="Cambria"/>
                <w:sz w:val="22"/>
                <w:szCs w:val="22"/>
              </w:rPr>
            </w:pPr>
            <w:r w:rsidRPr="004544D3">
              <w:rPr>
                <w:rFonts w:ascii="Cambria" w:hAnsi="Cambria"/>
                <w:sz w:val="22"/>
                <w:szCs w:val="22"/>
              </w:rPr>
              <w:lastRenderedPageBreak/>
              <w:t>1 June 2022</w:t>
            </w:r>
          </w:p>
        </w:tc>
        <w:tc>
          <w:tcPr>
            <w:tcW w:w="3819" w:type="dxa"/>
            <w:tcBorders>
              <w:top w:val="nil"/>
              <w:left w:val="single" w:sz="4" w:space="0" w:color="auto"/>
              <w:bottom w:val="single" w:sz="4" w:space="0" w:color="auto"/>
              <w:right w:val="single" w:sz="4" w:space="0" w:color="auto"/>
            </w:tcBorders>
            <w:shd w:val="clear" w:color="auto" w:fill="auto"/>
            <w:vAlign w:val="center"/>
          </w:tcPr>
          <w:p w14:paraId="4B3D4341" w14:textId="27E0C9D0" w:rsidR="007C311F" w:rsidRPr="004544D3" w:rsidRDefault="007C311F" w:rsidP="007C311F">
            <w:pPr>
              <w:spacing w:before="120" w:after="120"/>
              <w:jc w:val="center"/>
              <w:rPr>
                <w:rFonts w:ascii="Cambria" w:hAnsi="Cambria"/>
                <w:sz w:val="22"/>
                <w:szCs w:val="22"/>
              </w:rPr>
            </w:pPr>
            <w:r w:rsidRPr="004544D3">
              <w:rPr>
                <w:rFonts w:ascii="Cambria" w:hAnsi="Cambria"/>
                <w:sz w:val="22"/>
                <w:szCs w:val="22"/>
              </w:rPr>
              <w:t>$14.40</w:t>
            </w:r>
          </w:p>
        </w:tc>
      </w:tr>
      <w:tr w:rsidR="007C311F" w:rsidRPr="004544D3" w14:paraId="15D26929" w14:textId="77777777" w:rsidTr="003F0A72">
        <w:tc>
          <w:tcPr>
            <w:tcW w:w="3824" w:type="dxa"/>
            <w:vAlign w:val="center"/>
          </w:tcPr>
          <w:p w14:paraId="187B7C3C" w14:textId="75AB03DF" w:rsidR="007C311F" w:rsidRPr="004544D3" w:rsidRDefault="007C311F" w:rsidP="007C311F">
            <w:pPr>
              <w:spacing w:before="120" w:after="120"/>
              <w:jc w:val="center"/>
              <w:rPr>
                <w:rFonts w:ascii="Cambria" w:hAnsi="Cambria"/>
                <w:sz w:val="22"/>
                <w:szCs w:val="22"/>
              </w:rPr>
            </w:pPr>
            <w:r w:rsidRPr="004544D3">
              <w:rPr>
                <w:rFonts w:ascii="Cambria" w:hAnsi="Cambria"/>
                <w:sz w:val="22"/>
                <w:szCs w:val="22"/>
              </w:rPr>
              <w:t>1 March 2023</w:t>
            </w:r>
          </w:p>
        </w:tc>
        <w:tc>
          <w:tcPr>
            <w:tcW w:w="3819" w:type="dxa"/>
            <w:tcBorders>
              <w:top w:val="nil"/>
              <w:left w:val="single" w:sz="4" w:space="0" w:color="auto"/>
              <w:bottom w:val="single" w:sz="4" w:space="0" w:color="auto"/>
              <w:right w:val="single" w:sz="4" w:space="0" w:color="auto"/>
            </w:tcBorders>
            <w:shd w:val="clear" w:color="auto" w:fill="auto"/>
            <w:vAlign w:val="center"/>
          </w:tcPr>
          <w:p w14:paraId="5459D878" w14:textId="3CC0725E" w:rsidR="007C311F" w:rsidRPr="004544D3" w:rsidRDefault="007C311F" w:rsidP="007C311F">
            <w:pPr>
              <w:spacing w:before="120" w:after="120"/>
              <w:jc w:val="center"/>
              <w:rPr>
                <w:rFonts w:ascii="Cambria" w:hAnsi="Cambria"/>
                <w:sz w:val="22"/>
                <w:szCs w:val="22"/>
              </w:rPr>
            </w:pPr>
            <w:r w:rsidRPr="004544D3">
              <w:rPr>
                <w:rFonts w:ascii="Cambria" w:hAnsi="Cambria"/>
                <w:sz w:val="22"/>
                <w:szCs w:val="22"/>
              </w:rPr>
              <w:t>$14.65</w:t>
            </w:r>
          </w:p>
        </w:tc>
      </w:tr>
      <w:tr w:rsidR="007C311F" w:rsidRPr="004544D3" w14:paraId="5A9061CA" w14:textId="77777777" w:rsidTr="003F0A72">
        <w:tc>
          <w:tcPr>
            <w:tcW w:w="3824" w:type="dxa"/>
            <w:vAlign w:val="center"/>
          </w:tcPr>
          <w:p w14:paraId="4418FD25" w14:textId="3DF0550B" w:rsidR="007C311F" w:rsidRPr="004544D3" w:rsidRDefault="007C311F" w:rsidP="007C311F">
            <w:pPr>
              <w:spacing w:before="120" w:after="120"/>
              <w:jc w:val="center"/>
              <w:rPr>
                <w:rFonts w:ascii="Cambria" w:hAnsi="Cambria"/>
                <w:sz w:val="22"/>
                <w:szCs w:val="22"/>
              </w:rPr>
            </w:pPr>
            <w:r w:rsidRPr="004544D3">
              <w:rPr>
                <w:rFonts w:ascii="Cambria" w:hAnsi="Cambria"/>
                <w:sz w:val="22"/>
                <w:szCs w:val="22"/>
              </w:rPr>
              <w:t>1 December 2023</w:t>
            </w:r>
          </w:p>
        </w:tc>
        <w:tc>
          <w:tcPr>
            <w:tcW w:w="3819" w:type="dxa"/>
            <w:tcBorders>
              <w:top w:val="nil"/>
              <w:left w:val="single" w:sz="4" w:space="0" w:color="auto"/>
              <w:bottom w:val="single" w:sz="4" w:space="0" w:color="auto"/>
              <w:right w:val="single" w:sz="4" w:space="0" w:color="auto"/>
            </w:tcBorders>
            <w:shd w:val="clear" w:color="auto" w:fill="auto"/>
            <w:vAlign w:val="center"/>
          </w:tcPr>
          <w:p w14:paraId="0DB45793" w14:textId="47FB591E" w:rsidR="007C311F" w:rsidRPr="004544D3" w:rsidRDefault="007C311F" w:rsidP="007C311F">
            <w:pPr>
              <w:spacing w:before="120" w:after="120"/>
              <w:jc w:val="center"/>
              <w:rPr>
                <w:rFonts w:ascii="Cambria" w:hAnsi="Cambria"/>
                <w:sz w:val="22"/>
                <w:szCs w:val="22"/>
              </w:rPr>
            </w:pPr>
            <w:r w:rsidRPr="004544D3">
              <w:rPr>
                <w:rFonts w:ascii="Cambria" w:hAnsi="Cambria"/>
                <w:sz w:val="22"/>
                <w:szCs w:val="22"/>
              </w:rPr>
              <w:t>$14.80</w:t>
            </w:r>
          </w:p>
        </w:tc>
      </w:tr>
    </w:tbl>
    <w:p w14:paraId="6DD05ED6"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576" w:name="_Toc46485149"/>
      <w:r w:rsidRPr="004544D3">
        <w:rPr>
          <w:rFonts w:ascii="Cambria" w:hAnsi="Cambria" w:cs="Arial"/>
          <w:b/>
          <w:bCs/>
          <w:kern w:val="32"/>
          <w:sz w:val="28"/>
          <w:szCs w:val="32"/>
        </w:rPr>
        <w:t>Emergency Support Allowance</w:t>
      </w:r>
      <w:bookmarkEnd w:id="1576"/>
    </w:p>
    <w:p w14:paraId="6DD33026" w14:textId="6F5983A5"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Any Support Employees deployed from their office, depot or camp excluding travelling time as described in </w:t>
      </w:r>
      <w:r w:rsidRPr="004544D3">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_Ref443310838 \r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25.1(b)</w:t>
      </w:r>
      <w:r w:rsidRPr="004544D3">
        <w:rPr>
          <w:rFonts w:ascii="Cambria" w:hAnsi="Cambria" w:cs="Arial"/>
          <w:b/>
          <w:bCs/>
          <w:iCs/>
          <w:sz w:val="22"/>
          <w:szCs w:val="22"/>
          <w:lang w:val="en-GB"/>
        </w:rPr>
        <w:fldChar w:fldCharType="end"/>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(Travelling Time)</w:t>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of this</w:t>
      </w:r>
      <w:r w:rsidRPr="004544D3">
        <w:rPr>
          <w:rFonts w:ascii="Cambria" w:hAnsi="Cambria" w:cs="Arial"/>
          <w:b/>
          <w:bCs/>
          <w:iCs/>
          <w:sz w:val="22"/>
          <w:szCs w:val="22"/>
          <w:lang w:val="en-GB"/>
        </w:rPr>
        <w:t xml:space="preserve"> </w:t>
      </w:r>
      <w:r w:rsidRPr="004544D3">
        <w:rPr>
          <w:rFonts w:ascii="Cambria" w:hAnsi="Cambria" w:cs="Arial"/>
          <w:bCs/>
          <w:iCs/>
          <w:sz w:val="22"/>
          <w:szCs w:val="22"/>
          <w:lang w:val="en-US"/>
        </w:rPr>
        <w:t>Appendix</w:t>
      </w:r>
      <w:r w:rsidRPr="004544D3">
        <w:rPr>
          <w:rFonts w:ascii="Cambria" w:hAnsi="Cambria" w:cs="Arial"/>
          <w:bCs/>
          <w:iCs/>
          <w:sz w:val="22"/>
          <w:szCs w:val="22"/>
          <w:lang w:val="en-GB"/>
        </w:rPr>
        <w:t>, to perform duties will be paid an allowance per hour, or part thereof, at the rates specified in the following table to compensate for:</w:t>
      </w:r>
    </w:p>
    <w:p w14:paraId="59EB1E1C"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the nature of the work; and</w:t>
      </w:r>
    </w:p>
    <w:p w14:paraId="2BEEFF33" w14:textId="77777777" w:rsidR="004838D3" w:rsidRPr="004544D3" w:rsidRDefault="004838D3" w:rsidP="004838D3">
      <w:pPr>
        <w:numPr>
          <w:ilvl w:val="2"/>
          <w:numId w:val="1"/>
        </w:numPr>
        <w:spacing w:after="120"/>
        <w:outlineLvl w:val="4"/>
        <w:rPr>
          <w:rFonts w:ascii="Cambria" w:hAnsi="Cambria"/>
          <w:sz w:val="22"/>
          <w:szCs w:val="22"/>
        </w:rPr>
      </w:pPr>
      <w:r w:rsidRPr="004544D3">
        <w:rPr>
          <w:rFonts w:ascii="Cambria" w:hAnsi="Cambria"/>
          <w:sz w:val="22"/>
          <w:szCs w:val="22"/>
        </w:rPr>
        <w:t xml:space="preserve">any ordinary time worked under the emergency provisions outside the normal spread of hours: </w:t>
      </w:r>
    </w:p>
    <w:p w14:paraId="73E67743" w14:textId="7FA099B1" w:rsidR="00E97F65" w:rsidRPr="004544D3" w:rsidRDefault="00E97F65" w:rsidP="00E97F65">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106</w:t>
      </w:r>
      <w:r w:rsidR="00952F54">
        <w:rPr>
          <w:noProof/>
        </w:rPr>
        <w:fldChar w:fldCharType="end"/>
      </w:r>
      <w:r w:rsidRPr="004544D3">
        <w:t>: Emergency Support Allowance (DJPR)</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4"/>
        <w:gridCol w:w="3819"/>
      </w:tblGrid>
      <w:tr w:rsidR="004838D3" w:rsidRPr="004544D3" w14:paraId="3FDA7159" w14:textId="77777777" w:rsidTr="005D3AFC">
        <w:trPr>
          <w:tblHeader/>
        </w:trPr>
        <w:tc>
          <w:tcPr>
            <w:tcW w:w="3824" w:type="dxa"/>
            <w:shd w:val="clear" w:color="auto" w:fill="000000" w:themeFill="text1"/>
            <w:vAlign w:val="center"/>
          </w:tcPr>
          <w:p w14:paraId="0AC11801"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3819" w:type="dxa"/>
            <w:shd w:val="clear" w:color="auto" w:fill="000000" w:themeFill="text1"/>
            <w:vAlign w:val="center"/>
          </w:tcPr>
          <w:p w14:paraId="2CC294FD"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Per hour</w:t>
            </w:r>
          </w:p>
        </w:tc>
      </w:tr>
      <w:tr w:rsidR="001F7B82" w:rsidRPr="004544D3" w14:paraId="589E35B9" w14:textId="77777777" w:rsidTr="003F0A72">
        <w:tc>
          <w:tcPr>
            <w:tcW w:w="3824" w:type="dxa"/>
            <w:vAlign w:val="center"/>
          </w:tcPr>
          <w:p w14:paraId="3A3B2917" w14:textId="2E3BAC19" w:rsidR="001F7B82" w:rsidRPr="004544D3" w:rsidRDefault="001F7B82" w:rsidP="001F7B82">
            <w:pPr>
              <w:spacing w:before="120" w:after="120"/>
              <w:jc w:val="center"/>
              <w:rPr>
                <w:rFonts w:ascii="Cambria" w:hAnsi="Cambria"/>
                <w:sz w:val="22"/>
                <w:szCs w:val="22"/>
              </w:rPr>
            </w:pPr>
            <w:r w:rsidRPr="004544D3">
              <w:rPr>
                <w:rFonts w:ascii="Cambria" w:hAnsi="Cambria"/>
                <w:sz w:val="22"/>
                <w:szCs w:val="22"/>
              </w:rPr>
              <w:t>20 March 2020</w:t>
            </w:r>
          </w:p>
        </w:tc>
        <w:tc>
          <w:tcPr>
            <w:tcW w:w="3819" w:type="dxa"/>
            <w:tcBorders>
              <w:top w:val="single" w:sz="4" w:space="0" w:color="auto"/>
              <w:left w:val="single" w:sz="4" w:space="0" w:color="auto"/>
              <w:bottom w:val="single" w:sz="4" w:space="0" w:color="auto"/>
              <w:right w:val="single" w:sz="4" w:space="0" w:color="auto"/>
            </w:tcBorders>
            <w:shd w:val="clear" w:color="auto" w:fill="auto"/>
            <w:vAlign w:val="center"/>
          </w:tcPr>
          <w:p w14:paraId="0AA43552" w14:textId="42461871" w:rsidR="001F7B82" w:rsidRPr="004544D3" w:rsidRDefault="001F7B82" w:rsidP="001F7B82">
            <w:pPr>
              <w:spacing w:before="120" w:after="120"/>
              <w:jc w:val="center"/>
              <w:rPr>
                <w:rFonts w:ascii="Cambria" w:hAnsi="Cambria"/>
                <w:sz w:val="22"/>
                <w:szCs w:val="22"/>
              </w:rPr>
            </w:pPr>
            <w:r w:rsidRPr="004544D3">
              <w:rPr>
                <w:rFonts w:ascii="Cambria" w:hAnsi="Cambria"/>
                <w:sz w:val="22"/>
                <w:szCs w:val="22"/>
              </w:rPr>
              <w:t>$7.00</w:t>
            </w:r>
          </w:p>
        </w:tc>
      </w:tr>
      <w:tr w:rsidR="001F7B82" w:rsidRPr="004544D3" w14:paraId="3BF9DBD0" w14:textId="77777777" w:rsidTr="003F0A72">
        <w:tc>
          <w:tcPr>
            <w:tcW w:w="3824" w:type="dxa"/>
            <w:vAlign w:val="center"/>
          </w:tcPr>
          <w:p w14:paraId="487FD71E" w14:textId="16248D55" w:rsidR="001F7B82" w:rsidRPr="004544D3" w:rsidRDefault="001F7B82" w:rsidP="001F7B82">
            <w:pPr>
              <w:spacing w:before="120" w:after="120"/>
              <w:jc w:val="center"/>
              <w:rPr>
                <w:rFonts w:ascii="Cambria" w:hAnsi="Cambria"/>
                <w:sz w:val="22"/>
                <w:szCs w:val="22"/>
              </w:rPr>
            </w:pPr>
            <w:r w:rsidRPr="004544D3">
              <w:rPr>
                <w:rFonts w:ascii="Cambria" w:hAnsi="Cambria"/>
                <w:sz w:val="22"/>
                <w:szCs w:val="22"/>
              </w:rPr>
              <w:t>1 December 2020</w:t>
            </w:r>
          </w:p>
        </w:tc>
        <w:tc>
          <w:tcPr>
            <w:tcW w:w="3819" w:type="dxa"/>
            <w:tcBorders>
              <w:top w:val="nil"/>
              <w:left w:val="single" w:sz="4" w:space="0" w:color="auto"/>
              <w:bottom w:val="single" w:sz="4" w:space="0" w:color="auto"/>
              <w:right w:val="single" w:sz="4" w:space="0" w:color="auto"/>
            </w:tcBorders>
            <w:shd w:val="clear" w:color="auto" w:fill="auto"/>
            <w:vAlign w:val="center"/>
          </w:tcPr>
          <w:p w14:paraId="6B6C7CBA" w14:textId="134EA709" w:rsidR="001F7B82" w:rsidRPr="004544D3" w:rsidRDefault="001F7B82" w:rsidP="001F7B82">
            <w:pPr>
              <w:spacing w:before="120" w:after="120"/>
              <w:jc w:val="center"/>
              <w:rPr>
                <w:rFonts w:ascii="Cambria" w:hAnsi="Cambria"/>
                <w:sz w:val="22"/>
                <w:szCs w:val="22"/>
              </w:rPr>
            </w:pPr>
            <w:r w:rsidRPr="004544D3">
              <w:rPr>
                <w:rFonts w:ascii="Cambria" w:hAnsi="Cambria"/>
                <w:sz w:val="22"/>
                <w:szCs w:val="22"/>
              </w:rPr>
              <w:t>$7.10</w:t>
            </w:r>
          </w:p>
        </w:tc>
      </w:tr>
      <w:tr w:rsidR="001F7B82" w:rsidRPr="004544D3" w14:paraId="7C819F35" w14:textId="77777777" w:rsidTr="003F0A72">
        <w:tc>
          <w:tcPr>
            <w:tcW w:w="3824" w:type="dxa"/>
            <w:vAlign w:val="center"/>
          </w:tcPr>
          <w:p w14:paraId="7B72984B" w14:textId="4B6ABDBD" w:rsidR="001F7B82" w:rsidRPr="004544D3" w:rsidRDefault="001F7B82" w:rsidP="001F7B82">
            <w:pPr>
              <w:spacing w:before="120" w:after="120"/>
              <w:jc w:val="center"/>
              <w:rPr>
                <w:rFonts w:ascii="Cambria" w:hAnsi="Cambria"/>
                <w:sz w:val="22"/>
                <w:szCs w:val="22"/>
              </w:rPr>
            </w:pPr>
            <w:r w:rsidRPr="004544D3">
              <w:rPr>
                <w:rFonts w:ascii="Cambria" w:hAnsi="Cambria"/>
                <w:sz w:val="22"/>
                <w:szCs w:val="22"/>
              </w:rPr>
              <w:t>1 September 2021</w:t>
            </w:r>
          </w:p>
        </w:tc>
        <w:tc>
          <w:tcPr>
            <w:tcW w:w="3819" w:type="dxa"/>
            <w:tcBorders>
              <w:top w:val="nil"/>
              <w:left w:val="single" w:sz="4" w:space="0" w:color="auto"/>
              <w:bottom w:val="single" w:sz="4" w:space="0" w:color="auto"/>
              <w:right w:val="single" w:sz="4" w:space="0" w:color="auto"/>
            </w:tcBorders>
            <w:shd w:val="clear" w:color="auto" w:fill="auto"/>
            <w:vAlign w:val="center"/>
          </w:tcPr>
          <w:p w14:paraId="76497E5D" w14:textId="58FDE1B6" w:rsidR="001F7B82" w:rsidRPr="004544D3" w:rsidRDefault="001F7B82" w:rsidP="001F7B82">
            <w:pPr>
              <w:spacing w:before="120" w:after="120"/>
              <w:jc w:val="center"/>
              <w:rPr>
                <w:rFonts w:ascii="Cambria" w:hAnsi="Cambria"/>
                <w:sz w:val="22"/>
                <w:szCs w:val="22"/>
              </w:rPr>
            </w:pPr>
            <w:r w:rsidRPr="004544D3">
              <w:rPr>
                <w:rFonts w:ascii="Cambria" w:hAnsi="Cambria"/>
                <w:sz w:val="22"/>
                <w:szCs w:val="22"/>
              </w:rPr>
              <w:t>$7.20</w:t>
            </w:r>
          </w:p>
        </w:tc>
      </w:tr>
      <w:tr w:rsidR="001F7B82" w:rsidRPr="004544D3" w14:paraId="7A147DA9" w14:textId="77777777" w:rsidTr="003F0A72">
        <w:tc>
          <w:tcPr>
            <w:tcW w:w="3824" w:type="dxa"/>
            <w:vAlign w:val="center"/>
          </w:tcPr>
          <w:p w14:paraId="13C5A3FA" w14:textId="1EC8EC18" w:rsidR="001F7B82" w:rsidRPr="004544D3" w:rsidRDefault="001F7B82" w:rsidP="001F7B82">
            <w:pPr>
              <w:spacing w:before="120" w:after="120"/>
              <w:jc w:val="center"/>
              <w:rPr>
                <w:rFonts w:ascii="Cambria" w:hAnsi="Cambria"/>
                <w:sz w:val="22"/>
                <w:szCs w:val="22"/>
              </w:rPr>
            </w:pPr>
            <w:r w:rsidRPr="004544D3">
              <w:rPr>
                <w:rFonts w:ascii="Cambria" w:hAnsi="Cambria"/>
                <w:sz w:val="22"/>
                <w:szCs w:val="22"/>
              </w:rPr>
              <w:t>1 June 2022</w:t>
            </w:r>
          </w:p>
        </w:tc>
        <w:tc>
          <w:tcPr>
            <w:tcW w:w="3819" w:type="dxa"/>
            <w:tcBorders>
              <w:top w:val="nil"/>
              <w:left w:val="single" w:sz="4" w:space="0" w:color="auto"/>
              <w:bottom w:val="single" w:sz="4" w:space="0" w:color="auto"/>
              <w:right w:val="single" w:sz="4" w:space="0" w:color="auto"/>
            </w:tcBorders>
            <w:shd w:val="clear" w:color="auto" w:fill="auto"/>
            <w:vAlign w:val="center"/>
          </w:tcPr>
          <w:p w14:paraId="20305AB4" w14:textId="1D161A8E" w:rsidR="001F7B82" w:rsidRPr="004544D3" w:rsidRDefault="001F7B82" w:rsidP="001F7B82">
            <w:pPr>
              <w:spacing w:before="120" w:after="120"/>
              <w:jc w:val="center"/>
              <w:rPr>
                <w:rFonts w:ascii="Cambria" w:hAnsi="Cambria"/>
                <w:sz w:val="22"/>
                <w:szCs w:val="22"/>
              </w:rPr>
            </w:pPr>
            <w:r w:rsidRPr="004544D3">
              <w:rPr>
                <w:rFonts w:ascii="Cambria" w:hAnsi="Cambria"/>
                <w:sz w:val="22"/>
                <w:szCs w:val="22"/>
              </w:rPr>
              <w:t>$7.30</w:t>
            </w:r>
          </w:p>
        </w:tc>
      </w:tr>
      <w:tr w:rsidR="001F7B82" w:rsidRPr="004544D3" w14:paraId="07322939" w14:textId="77777777" w:rsidTr="003F0A72">
        <w:tc>
          <w:tcPr>
            <w:tcW w:w="3824" w:type="dxa"/>
            <w:vAlign w:val="center"/>
          </w:tcPr>
          <w:p w14:paraId="7F25A72A" w14:textId="74057826" w:rsidR="001F7B82" w:rsidRPr="004544D3" w:rsidRDefault="001F7B82" w:rsidP="001F7B82">
            <w:pPr>
              <w:spacing w:before="120" w:after="120"/>
              <w:jc w:val="center"/>
              <w:rPr>
                <w:rFonts w:ascii="Cambria" w:hAnsi="Cambria"/>
                <w:sz w:val="22"/>
                <w:szCs w:val="22"/>
              </w:rPr>
            </w:pPr>
            <w:r w:rsidRPr="004544D3">
              <w:rPr>
                <w:rFonts w:ascii="Cambria" w:hAnsi="Cambria"/>
                <w:sz w:val="22"/>
                <w:szCs w:val="22"/>
              </w:rPr>
              <w:t>1 March 2023</w:t>
            </w:r>
          </w:p>
        </w:tc>
        <w:tc>
          <w:tcPr>
            <w:tcW w:w="3819" w:type="dxa"/>
            <w:tcBorders>
              <w:top w:val="nil"/>
              <w:left w:val="single" w:sz="4" w:space="0" w:color="auto"/>
              <w:bottom w:val="single" w:sz="4" w:space="0" w:color="auto"/>
              <w:right w:val="single" w:sz="4" w:space="0" w:color="auto"/>
            </w:tcBorders>
            <w:shd w:val="clear" w:color="auto" w:fill="auto"/>
            <w:vAlign w:val="center"/>
          </w:tcPr>
          <w:p w14:paraId="628AF050" w14:textId="10DF3D59" w:rsidR="001F7B82" w:rsidRPr="004544D3" w:rsidRDefault="001F7B82" w:rsidP="001F7B82">
            <w:pPr>
              <w:spacing w:before="120" w:after="120"/>
              <w:jc w:val="center"/>
              <w:rPr>
                <w:rFonts w:ascii="Cambria" w:hAnsi="Cambria"/>
                <w:sz w:val="22"/>
                <w:szCs w:val="22"/>
              </w:rPr>
            </w:pPr>
            <w:r w:rsidRPr="004544D3">
              <w:rPr>
                <w:rFonts w:ascii="Cambria" w:hAnsi="Cambria"/>
                <w:sz w:val="22"/>
                <w:szCs w:val="22"/>
              </w:rPr>
              <w:t>$7.40</w:t>
            </w:r>
          </w:p>
        </w:tc>
      </w:tr>
      <w:tr w:rsidR="001F7B82" w:rsidRPr="004544D3" w14:paraId="7A7852FA" w14:textId="77777777" w:rsidTr="003F0A72">
        <w:tc>
          <w:tcPr>
            <w:tcW w:w="3824" w:type="dxa"/>
            <w:vAlign w:val="center"/>
          </w:tcPr>
          <w:p w14:paraId="2A64225C" w14:textId="5F413667" w:rsidR="001F7B82" w:rsidRPr="004544D3" w:rsidRDefault="001F7B82" w:rsidP="001F7B82">
            <w:pPr>
              <w:spacing w:before="120" w:after="120"/>
              <w:jc w:val="center"/>
              <w:rPr>
                <w:rFonts w:ascii="Cambria" w:hAnsi="Cambria"/>
                <w:sz w:val="22"/>
                <w:szCs w:val="22"/>
              </w:rPr>
            </w:pPr>
            <w:r w:rsidRPr="004544D3">
              <w:rPr>
                <w:rFonts w:ascii="Cambria" w:hAnsi="Cambria"/>
                <w:sz w:val="22"/>
                <w:szCs w:val="22"/>
              </w:rPr>
              <w:t>1 December 2023</w:t>
            </w:r>
          </w:p>
        </w:tc>
        <w:tc>
          <w:tcPr>
            <w:tcW w:w="3819" w:type="dxa"/>
            <w:tcBorders>
              <w:top w:val="nil"/>
              <w:left w:val="single" w:sz="4" w:space="0" w:color="auto"/>
              <w:bottom w:val="single" w:sz="4" w:space="0" w:color="auto"/>
              <w:right w:val="single" w:sz="4" w:space="0" w:color="auto"/>
            </w:tcBorders>
            <w:shd w:val="clear" w:color="auto" w:fill="auto"/>
            <w:vAlign w:val="center"/>
          </w:tcPr>
          <w:p w14:paraId="5E86F52B" w14:textId="63D0FAA9" w:rsidR="001F7B82" w:rsidRPr="004544D3" w:rsidRDefault="001F7B82" w:rsidP="001F7B82">
            <w:pPr>
              <w:spacing w:before="120" w:after="120"/>
              <w:jc w:val="center"/>
              <w:rPr>
                <w:rFonts w:ascii="Cambria" w:hAnsi="Cambria"/>
                <w:sz w:val="22"/>
                <w:szCs w:val="22"/>
              </w:rPr>
            </w:pPr>
            <w:r w:rsidRPr="004544D3">
              <w:rPr>
                <w:rFonts w:ascii="Cambria" w:hAnsi="Cambria"/>
                <w:sz w:val="22"/>
                <w:szCs w:val="22"/>
              </w:rPr>
              <w:t>$7.45</w:t>
            </w:r>
          </w:p>
        </w:tc>
      </w:tr>
    </w:tbl>
    <w:p w14:paraId="77C1BBAB"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This allowance is to compensate for:</w:t>
      </w:r>
    </w:p>
    <w:p w14:paraId="5E49862E"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all disabilities encountered dealing with the emergency;</w:t>
      </w:r>
    </w:p>
    <w:p w14:paraId="45AD84AD"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the nature of the work; and</w:t>
      </w:r>
    </w:p>
    <w:p w14:paraId="2CC7C541"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any ordinary time worked under the emergency provisions outside the normal spread of hours.</w:t>
      </w:r>
    </w:p>
    <w:p w14:paraId="7460D6F3" w14:textId="5BC99326"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577" w:name="_Toc45004435"/>
      <w:bookmarkStart w:id="1578" w:name="_Toc45005476"/>
      <w:bookmarkStart w:id="1579" w:name="_Toc45006517"/>
      <w:bookmarkStart w:id="1580" w:name="_Toc45004436"/>
      <w:bookmarkStart w:id="1581" w:name="_Toc45005477"/>
      <w:bookmarkStart w:id="1582" w:name="_Toc45006518"/>
      <w:bookmarkStart w:id="1583" w:name="_Toc46485150"/>
      <w:bookmarkEnd w:id="1577"/>
      <w:bookmarkEnd w:id="1578"/>
      <w:bookmarkEnd w:id="1579"/>
      <w:bookmarkEnd w:id="1580"/>
      <w:bookmarkEnd w:id="1581"/>
      <w:bookmarkEnd w:id="1582"/>
      <w:r w:rsidRPr="004544D3">
        <w:rPr>
          <w:rFonts w:ascii="Cambria" w:hAnsi="Cambria" w:cs="Arial"/>
          <w:b/>
          <w:bCs/>
          <w:kern w:val="32"/>
          <w:sz w:val="28"/>
          <w:szCs w:val="32"/>
        </w:rPr>
        <w:t xml:space="preserve">Incident </w:t>
      </w:r>
      <w:r w:rsidR="003625F9" w:rsidRPr="004544D3">
        <w:rPr>
          <w:rFonts w:ascii="Cambria" w:hAnsi="Cambria" w:cs="Arial"/>
          <w:b/>
          <w:bCs/>
          <w:kern w:val="32"/>
          <w:sz w:val="28"/>
          <w:szCs w:val="32"/>
        </w:rPr>
        <w:t xml:space="preserve">Management </w:t>
      </w:r>
      <w:r w:rsidRPr="004544D3">
        <w:rPr>
          <w:rFonts w:ascii="Cambria" w:hAnsi="Cambria" w:cs="Arial"/>
          <w:b/>
          <w:bCs/>
          <w:kern w:val="32"/>
          <w:sz w:val="28"/>
          <w:szCs w:val="32"/>
        </w:rPr>
        <w:t>Team Payments</w:t>
      </w:r>
      <w:bookmarkEnd w:id="1583"/>
    </w:p>
    <w:p w14:paraId="42232316" w14:textId="003D7EA0" w:rsidR="004838D3" w:rsidRPr="004544D3" w:rsidRDefault="004838D3" w:rsidP="004838D3">
      <w:pPr>
        <w:numPr>
          <w:ilvl w:val="1"/>
          <w:numId w:val="1"/>
        </w:numPr>
        <w:spacing w:after="120"/>
        <w:outlineLvl w:val="3"/>
        <w:rPr>
          <w:rFonts w:ascii="Cambria" w:hAnsi="Cambria" w:cs="Arial"/>
          <w:bCs/>
          <w:iCs/>
          <w:sz w:val="22"/>
          <w:szCs w:val="22"/>
          <w:lang w:val="en-GB"/>
        </w:rPr>
      </w:pPr>
      <w:r w:rsidRPr="004544D3">
        <w:rPr>
          <w:rFonts w:ascii="Cambria" w:hAnsi="Cambria" w:cs="Arial"/>
          <w:bCs/>
          <w:iCs/>
          <w:sz w:val="22"/>
          <w:szCs w:val="22"/>
          <w:lang w:val="en-GB"/>
        </w:rPr>
        <w:t xml:space="preserve">The following table applies to Employees while performing </w:t>
      </w:r>
      <w:r w:rsidR="003625F9" w:rsidRPr="004544D3">
        <w:rPr>
          <w:rFonts w:ascii="Cambria" w:hAnsi="Cambria" w:cs="Arial"/>
          <w:bCs/>
          <w:iCs/>
          <w:sz w:val="22"/>
          <w:szCs w:val="22"/>
          <w:lang w:val="en-GB"/>
        </w:rPr>
        <w:t>Incident Management Team roles</w:t>
      </w:r>
      <w:r w:rsidRPr="004544D3">
        <w:rPr>
          <w:rFonts w:ascii="Cambria" w:hAnsi="Cambria" w:cs="Arial"/>
          <w:bCs/>
          <w:iCs/>
          <w:sz w:val="22"/>
          <w:szCs w:val="22"/>
          <w:lang w:val="en-GB"/>
        </w:rPr>
        <w:t>:</w:t>
      </w:r>
    </w:p>
    <w:p w14:paraId="16CC2DF5" w14:textId="770AE9C4" w:rsidR="004216BE" w:rsidRPr="004544D3" w:rsidRDefault="004216BE" w:rsidP="004216BE">
      <w:pPr>
        <w:pStyle w:val="Caption"/>
        <w:keepNext/>
      </w:pPr>
      <w:r w:rsidRPr="004544D3">
        <w:lastRenderedPageBreak/>
        <w:t xml:space="preserve">Table </w:t>
      </w:r>
      <w:r w:rsidR="00952F54">
        <w:fldChar w:fldCharType="begin"/>
      </w:r>
      <w:r w:rsidR="00952F54">
        <w:instrText xml:space="preserve"> SEQ Table \* ARABIC </w:instrText>
      </w:r>
      <w:r w:rsidR="00952F54">
        <w:fldChar w:fldCharType="separate"/>
      </w:r>
      <w:r w:rsidR="0027559D">
        <w:rPr>
          <w:noProof/>
        </w:rPr>
        <w:t>107</w:t>
      </w:r>
      <w:r w:rsidR="00952F54">
        <w:rPr>
          <w:noProof/>
        </w:rPr>
        <w:fldChar w:fldCharType="end"/>
      </w:r>
      <w:r w:rsidRPr="004544D3">
        <w:t>: Incident Management Team Payments (DJPR)</w:t>
      </w:r>
    </w:p>
    <w:tbl>
      <w:tblPr>
        <w:tblW w:w="847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1890"/>
        <w:gridCol w:w="1890"/>
        <w:gridCol w:w="1890"/>
      </w:tblGrid>
      <w:tr w:rsidR="004838D3" w:rsidRPr="004544D3" w14:paraId="521AC8FB" w14:textId="77777777" w:rsidTr="00335956">
        <w:trPr>
          <w:tblHeader/>
        </w:trPr>
        <w:tc>
          <w:tcPr>
            <w:tcW w:w="2801" w:type="dxa"/>
            <w:shd w:val="clear" w:color="auto" w:fill="000000" w:themeFill="text1"/>
          </w:tcPr>
          <w:p w14:paraId="5905D1BE" w14:textId="6575043B" w:rsidR="004838D3" w:rsidRPr="004544D3" w:rsidRDefault="004838D3" w:rsidP="004838D3">
            <w:pPr>
              <w:spacing w:before="120" w:after="120"/>
              <w:jc w:val="left"/>
              <w:rPr>
                <w:rFonts w:ascii="Cambria" w:hAnsi="Cambria"/>
                <w:b/>
                <w:color w:val="FFFFFF" w:themeColor="background1"/>
                <w:sz w:val="22"/>
                <w:szCs w:val="22"/>
              </w:rPr>
            </w:pPr>
            <w:r w:rsidRPr="004544D3">
              <w:rPr>
                <w:rFonts w:ascii="Cambria" w:hAnsi="Cambria"/>
                <w:b/>
                <w:color w:val="FFFFFF" w:themeColor="background1"/>
                <w:sz w:val="22"/>
                <w:szCs w:val="22"/>
              </w:rPr>
              <w:t>I</w:t>
            </w:r>
            <w:r w:rsidR="005A19D5">
              <w:rPr>
                <w:rFonts w:ascii="Cambria" w:hAnsi="Cambria"/>
                <w:b/>
                <w:color w:val="FFFFFF" w:themeColor="background1"/>
                <w:sz w:val="22"/>
                <w:szCs w:val="22"/>
              </w:rPr>
              <w:t>M</w:t>
            </w:r>
            <w:r w:rsidRPr="004544D3">
              <w:rPr>
                <w:rFonts w:ascii="Cambria" w:hAnsi="Cambria"/>
                <w:b/>
                <w:color w:val="FFFFFF" w:themeColor="background1"/>
                <w:sz w:val="22"/>
                <w:szCs w:val="22"/>
              </w:rPr>
              <w:t>T Position</w:t>
            </w:r>
          </w:p>
        </w:tc>
        <w:tc>
          <w:tcPr>
            <w:tcW w:w="1890" w:type="dxa"/>
            <w:shd w:val="clear" w:color="auto" w:fill="000000" w:themeFill="text1"/>
          </w:tcPr>
          <w:p w14:paraId="4F4C3C31" w14:textId="77777777" w:rsidR="004838D3" w:rsidRPr="004544D3" w:rsidRDefault="004838D3" w:rsidP="004838D3">
            <w:pPr>
              <w:spacing w:before="120" w:after="120"/>
              <w:rPr>
                <w:rFonts w:ascii="Cambria" w:hAnsi="Cambria"/>
                <w:b/>
                <w:color w:val="FFFFFF" w:themeColor="background1"/>
                <w:sz w:val="22"/>
                <w:szCs w:val="22"/>
              </w:rPr>
            </w:pPr>
            <w:r w:rsidRPr="004544D3">
              <w:rPr>
                <w:rFonts w:ascii="Cambria" w:hAnsi="Cambria"/>
                <w:b/>
                <w:color w:val="FFFFFF" w:themeColor="background1"/>
                <w:sz w:val="22"/>
                <w:szCs w:val="22"/>
              </w:rPr>
              <w:t>Type 1</w:t>
            </w:r>
          </w:p>
        </w:tc>
        <w:tc>
          <w:tcPr>
            <w:tcW w:w="1890" w:type="dxa"/>
            <w:shd w:val="clear" w:color="auto" w:fill="000000" w:themeFill="text1"/>
          </w:tcPr>
          <w:p w14:paraId="3AADF94B" w14:textId="77777777" w:rsidR="004838D3" w:rsidRPr="004544D3" w:rsidRDefault="004838D3" w:rsidP="004838D3">
            <w:pPr>
              <w:spacing w:before="120" w:after="120"/>
              <w:rPr>
                <w:rFonts w:ascii="Cambria" w:hAnsi="Cambria"/>
                <w:b/>
                <w:color w:val="FFFFFF" w:themeColor="background1"/>
                <w:sz w:val="22"/>
                <w:szCs w:val="22"/>
              </w:rPr>
            </w:pPr>
            <w:r w:rsidRPr="004544D3">
              <w:rPr>
                <w:rFonts w:ascii="Cambria" w:hAnsi="Cambria"/>
                <w:b/>
                <w:color w:val="FFFFFF" w:themeColor="background1"/>
                <w:sz w:val="22"/>
                <w:szCs w:val="22"/>
              </w:rPr>
              <w:t>Type 2</w:t>
            </w:r>
          </w:p>
        </w:tc>
        <w:tc>
          <w:tcPr>
            <w:tcW w:w="1890" w:type="dxa"/>
            <w:shd w:val="clear" w:color="auto" w:fill="000000" w:themeFill="text1"/>
          </w:tcPr>
          <w:p w14:paraId="3F4195C0" w14:textId="77777777" w:rsidR="004838D3" w:rsidRPr="004544D3" w:rsidRDefault="004838D3" w:rsidP="004838D3">
            <w:pPr>
              <w:spacing w:before="120" w:after="120"/>
              <w:rPr>
                <w:rFonts w:ascii="Cambria" w:hAnsi="Cambria"/>
                <w:b/>
                <w:color w:val="FFFFFF" w:themeColor="background1"/>
                <w:sz w:val="22"/>
                <w:szCs w:val="22"/>
              </w:rPr>
            </w:pPr>
            <w:r w:rsidRPr="004544D3">
              <w:rPr>
                <w:rFonts w:ascii="Cambria" w:hAnsi="Cambria"/>
                <w:b/>
                <w:color w:val="FFFFFF" w:themeColor="background1"/>
                <w:sz w:val="22"/>
                <w:szCs w:val="22"/>
              </w:rPr>
              <w:t>Type 3</w:t>
            </w:r>
          </w:p>
        </w:tc>
      </w:tr>
      <w:tr w:rsidR="004838D3" w:rsidRPr="004544D3" w14:paraId="6FEE6A51" w14:textId="77777777" w:rsidTr="00335956">
        <w:tc>
          <w:tcPr>
            <w:tcW w:w="2801" w:type="dxa"/>
          </w:tcPr>
          <w:p w14:paraId="689D240A" w14:textId="522F6C1B" w:rsidR="004838D3" w:rsidRPr="004544D3" w:rsidRDefault="00BC56CD" w:rsidP="004838D3">
            <w:pPr>
              <w:spacing w:before="120" w:after="120"/>
              <w:jc w:val="left"/>
              <w:rPr>
                <w:rFonts w:ascii="Cambria" w:hAnsi="Cambria"/>
                <w:sz w:val="22"/>
                <w:szCs w:val="22"/>
              </w:rPr>
            </w:pPr>
            <w:r w:rsidRPr="004544D3">
              <w:rPr>
                <w:rFonts w:ascii="Cambria" w:hAnsi="Cambria"/>
                <w:sz w:val="22"/>
                <w:szCs w:val="22"/>
              </w:rPr>
              <w:t>Incident Controller, State Controller, State Biosecurity Operations Manager</w:t>
            </w:r>
          </w:p>
        </w:tc>
        <w:tc>
          <w:tcPr>
            <w:tcW w:w="1890" w:type="dxa"/>
          </w:tcPr>
          <w:p w14:paraId="6F7C922F" w14:textId="77777777" w:rsidR="004838D3" w:rsidRPr="004544D3" w:rsidRDefault="004838D3" w:rsidP="004838D3">
            <w:pPr>
              <w:spacing w:before="120" w:after="120"/>
              <w:rPr>
                <w:rFonts w:ascii="Cambria" w:hAnsi="Cambria"/>
                <w:sz w:val="22"/>
                <w:szCs w:val="22"/>
              </w:rPr>
            </w:pPr>
            <w:r w:rsidRPr="004544D3">
              <w:rPr>
                <w:rFonts w:ascii="Cambria" w:hAnsi="Cambria"/>
                <w:sz w:val="22"/>
                <w:szCs w:val="22"/>
              </w:rPr>
              <w:t>Top Grade 3.1</w:t>
            </w:r>
          </w:p>
        </w:tc>
        <w:tc>
          <w:tcPr>
            <w:tcW w:w="1890" w:type="dxa"/>
          </w:tcPr>
          <w:p w14:paraId="19010D43" w14:textId="77777777" w:rsidR="004838D3" w:rsidRPr="004544D3" w:rsidRDefault="004838D3" w:rsidP="004838D3">
            <w:pPr>
              <w:spacing w:before="120" w:after="120"/>
              <w:rPr>
                <w:rFonts w:ascii="Cambria" w:hAnsi="Cambria"/>
                <w:sz w:val="22"/>
                <w:szCs w:val="22"/>
              </w:rPr>
            </w:pPr>
            <w:r w:rsidRPr="004544D3">
              <w:rPr>
                <w:rFonts w:ascii="Cambria" w:hAnsi="Cambria"/>
                <w:sz w:val="22"/>
                <w:szCs w:val="22"/>
              </w:rPr>
              <w:t>Top Grade 4</w:t>
            </w:r>
          </w:p>
        </w:tc>
        <w:tc>
          <w:tcPr>
            <w:tcW w:w="1890" w:type="dxa"/>
          </w:tcPr>
          <w:p w14:paraId="5866844D" w14:textId="77777777" w:rsidR="004838D3" w:rsidRPr="004544D3" w:rsidRDefault="004838D3" w:rsidP="004838D3">
            <w:pPr>
              <w:spacing w:before="120" w:after="120"/>
              <w:rPr>
                <w:rFonts w:ascii="Cambria" w:hAnsi="Cambria"/>
                <w:sz w:val="22"/>
                <w:szCs w:val="22"/>
              </w:rPr>
            </w:pPr>
            <w:r w:rsidRPr="004544D3">
              <w:rPr>
                <w:rFonts w:ascii="Cambria" w:hAnsi="Cambria"/>
                <w:sz w:val="22"/>
                <w:szCs w:val="22"/>
              </w:rPr>
              <w:t>Top Grade 5</w:t>
            </w:r>
          </w:p>
        </w:tc>
      </w:tr>
      <w:tr w:rsidR="004838D3" w:rsidRPr="004544D3" w14:paraId="62D6DEA9" w14:textId="77777777" w:rsidTr="00335956">
        <w:tc>
          <w:tcPr>
            <w:tcW w:w="2801" w:type="dxa"/>
          </w:tcPr>
          <w:p w14:paraId="2871984B" w14:textId="77777777" w:rsidR="004838D3" w:rsidRPr="004544D3" w:rsidRDefault="004838D3" w:rsidP="004838D3">
            <w:pPr>
              <w:spacing w:before="120" w:after="120"/>
              <w:jc w:val="left"/>
              <w:rPr>
                <w:rFonts w:ascii="Cambria" w:hAnsi="Cambria"/>
                <w:sz w:val="22"/>
                <w:szCs w:val="22"/>
              </w:rPr>
            </w:pPr>
            <w:r w:rsidRPr="004544D3">
              <w:rPr>
                <w:rFonts w:ascii="Cambria" w:hAnsi="Cambria"/>
                <w:sz w:val="22"/>
                <w:szCs w:val="22"/>
              </w:rPr>
              <w:t>Planning</w:t>
            </w:r>
          </w:p>
        </w:tc>
        <w:tc>
          <w:tcPr>
            <w:tcW w:w="1890" w:type="dxa"/>
          </w:tcPr>
          <w:p w14:paraId="28EC3A42" w14:textId="77777777" w:rsidR="004838D3" w:rsidRPr="004544D3" w:rsidRDefault="004838D3" w:rsidP="004838D3">
            <w:pPr>
              <w:spacing w:before="120" w:after="120"/>
              <w:rPr>
                <w:rFonts w:ascii="Cambria" w:hAnsi="Cambria"/>
                <w:sz w:val="22"/>
                <w:szCs w:val="22"/>
              </w:rPr>
            </w:pPr>
            <w:r w:rsidRPr="004544D3">
              <w:rPr>
                <w:rFonts w:ascii="Cambria" w:hAnsi="Cambria"/>
                <w:sz w:val="22"/>
                <w:szCs w:val="22"/>
              </w:rPr>
              <w:t>Top Grade 3.1</w:t>
            </w:r>
          </w:p>
        </w:tc>
        <w:tc>
          <w:tcPr>
            <w:tcW w:w="1890" w:type="dxa"/>
          </w:tcPr>
          <w:p w14:paraId="0983B49F" w14:textId="77777777" w:rsidR="004838D3" w:rsidRPr="004544D3" w:rsidRDefault="004838D3" w:rsidP="004838D3">
            <w:pPr>
              <w:spacing w:before="120" w:after="120"/>
              <w:rPr>
                <w:rFonts w:ascii="Cambria" w:hAnsi="Cambria"/>
                <w:sz w:val="22"/>
                <w:szCs w:val="22"/>
              </w:rPr>
            </w:pPr>
            <w:r w:rsidRPr="004544D3">
              <w:rPr>
                <w:rFonts w:ascii="Cambria" w:hAnsi="Cambria"/>
                <w:sz w:val="22"/>
                <w:szCs w:val="22"/>
              </w:rPr>
              <w:t>Base Grade 4</w:t>
            </w:r>
          </w:p>
        </w:tc>
        <w:tc>
          <w:tcPr>
            <w:tcW w:w="1890" w:type="dxa"/>
          </w:tcPr>
          <w:p w14:paraId="1CB4E58C" w14:textId="77777777" w:rsidR="004838D3" w:rsidRPr="004544D3" w:rsidRDefault="004838D3" w:rsidP="004838D3">
            <w:pPr>
              <w:spacing w:before="120" w:after="120"/>
              <w:rPr>
                <w:rFonts w:ascii="Cambria" w:hAnsi="Cambria"/>
                <w:sz w:val="22"/>
                <w:szCs w:val="22"/>
              </w:rPr>
            </w:pPr>
            <w:r w:rsidRPr="004544D3">
              <w:rPr>
                <w:rFonts w:ascii="Cambria" w:hAnsi="Cambria"/>
                <w:sz w:val="22"/>
                <w:szCs w:val="22"/>
              </w:rPr>
              <w:t>Mid Grade 5</w:t>
            </w:r>
          </w:p>
        </w:tc>
      </w:tr>
      <w:tr w:rsidR="00E9294E" w:rsidRPr="004544D3" w14:paraId="68A2A768" w14:textId="77777777" w:rsidTr="00335956">
        <w:tc>
          <w:tcPr>
            <w:tcW w:w="2801" w:type="dxa"/>
          </w:tcPr>
          <w:p w14:paraId="520B0F77" w14:textId="181AB737" w:rsidR="00E9294E" w:rsidRPr="004544D3" w:rsidRDefault="00E9294E" w:rsidP="00E9294E">
            <w:pPr>
              <w:spacing w:before="120" w:after="120"/>
              <w:jc w:val="left"/>
              <w:rPr>
                <w:rFonts w:ascii="Cambria" w:hAnsi="Cambria"/>
                <w:sz w:val="22"/>
                <w:szCs w:val="22"/>
              </w:rPr>
            </w:pPr>
            <w:r w:rsidRPr="004544D3">
              <w:rPr>
                <w:rFonts w:ascii="Cambria" w:hAnsi="Cambria"/>
                <w:sz w:val="22"/>
                <w:szCs w:val="22"/>
              </w:rPr>
              <w:t>Public Information Officer</w:t>
            </w:r>
          </w:p>
        </w:tc>
        <w:tc>
          <w:tcPr>
            <w:tcW w:w="1890" w:type="dxa"/>
          </w:tcPr>
          <w:p w14:paraId="0D5D2E70" w14:textId="3A56870B" w:rsidR="00E9294E" w:rsidRPr="004544D3" w:rsidRDefault="00E9294E" w:rsidP="00E9294E">
            <w:pPr>
              <w:spacing w:before="120" w:after="120"/>
              <w:rPr>
                <w:rFonts w:ascii="Cambria" w:hAnsi="Cambria"/>
                <w:sz w:val="22"/>
                <w:szCs w:val="22"/>
              </w:rPr>
            </w:pPr>
            <w:r w:rsidRPr="004544D3">
              <w:rPr>
                <w:rFonts w:ascii="Cambria" w:hAnsi="Cambria"/>
                <w:sz w:val="22"/>
                <w:szCs w:val="22"/>
              </w:rPr>
              <w:t>Top Grade 3.1</w:t>
            </w:r>
          </w:p>
        </w:tc>
        <w:tc>
          <w:tcPr>
            <w:tcW w:w="1890" w:type="dxa"/>
          </w:tcPr>
          <w:p w14:paraId="4ACB28DF" w14:textId="24878644" w:rsidR="00E9294E" w:rsidRPr="004544D3" w:rsidRDefault="00E9294E" w:rsidP="00E9294E">
            <w:pPr>
              <w:spacing w:before="120" w:after="120"/>
              <w:rPr>
                <w:rFonts w:ascii="Cambria" w:hAnsi="Cambria"/>
                <w:sz w:val="22"/>
                <w:szCs w:val="22"/>
              </w:rPr>
            </w:pPr>
            <w:r w:rsidRPr="004544D3">
              <w:rPr>
                <w:rFonts w:ascii="Cambria" w:hAnsi="Cambria"/>
                <w:sz w:val="22"/>
                <w:szCs w:val="22"/>
              </w:rPr>
              <w:t>Base Grade 4</w:t>
            </w:r>
          </w:p>
        </w:tc>
        <w:tc>
          <w:tcPr>
            <w:tcW w:w="1890" w:type="dxa"/>
          </w:tcPr>
          <w:p w14:paraId="6EEBD6F7" w14:textId="7E36AD4D" w:rsidR="00E9294E" w:rsidRPr="004544D3" w:rsidRDefault="00E9294E" w:rsidP="00E9294E">
            <w:pPr>
              <w:spacing w:before="120" w:after="120"/>
              <w:rPr>
                <w:rFonts w:ascii="Cambria" w:hAnsi="Cambria"/>
                <w:sz w:val="22"/>
                <w:szCs w:val="22"/>
              </w:rPr>
            </w:pPr>
            <w:r w:rsidRPr="004544D3">
              <w:rPr>
                <w:rFonts w:ascii="Cambria" w:hAnsi="Cambria"/>
                <w:sz w:val="22"/>
                <w:szCs w:val="22"/>
              </w:rPr>
              <w:t>Mid Grade 5</w:t>
            </w:r>
          </w:p>
        </w:tc>
      </w:tr>
      <w:tr w:rsidR="00E9294E" w:rsidRPr="004544D3" w14:paraId="41279C78" w14:textId="77777777" w:rsidTr="00335956">
        <w:tc>
          <w:tcPr>
            <w:tcW w:w="2801" w:type="dxa"/>
          </w:tcPr>
          <w:p w14:paraId="6828D913" w14:textId="77777777" w:rsidR="00E9294E" w:rsidRPr="004544D3" w:rsidRDefault="00E9294E" w:rsidP="00E9294E">
            <w:pPr>
              <w:spacing w:before="120" w:after="120"/>
              <w:jc w:val="left"/>
              <w:rPr>
                <w:rFonts w:ascii="Cambria" w:hAnsi="Cambria"/>
                <w:sz w:val="22"/>
                <w:szCs w:val="22"/>
              </w:rPr>
            </w:pPr>
            <w:r w:rsidRPr="004544D3">
              <w:rPr>
                <w:rFonts w:ascii="Cambria" w:hAnsi="Cambria"/>
                <w:sz w:val="22"/>
                <w:szCs w:val="22"/>
              </w:rPr>
              <w:t>Logistics Officers</w:t>
            </w:r>
          </w:p>
        </w:tc>
        <w:tc>
          <w:tcPr>
            <w:tcW w:w="1890" w:type="dxa"/>
          </w:tcPr>
          <w:p w14:paraId="021CAC63" w14:textId="77777777" w:rsidR="00E9294E" w:rsidRPr="004544D3" w:rsidRDefault="00E9294E" w:rsidP="00E9294E">
            <w:pPr>
              <w:spacing w:before="120" w:after="120"/>
              <w:rPr>
                <w:rFonts w:ascii="Cambria" w:hAnsi="Cambria"/>
                <w:sz w:val="22"/>
                <w:szCs w:val="22"/>
              </w:rPr>
            </w:pPr>
            <w:r w:rsidRPr="004544D3">
              <w:rPr>
                <w:rFonts w:ascii="Cambria" w:hAnsi="Cambria"/>
                <w:sz w:val="22"/>
                <w:szCs w:val="22"/>
              </w:rPr>
              <w:t>Top Grade 2.1</w:t>
            </w:r>
          </w:p>
        </w:tc>
        <w:tc>
          <w:tcPr>
            <w:tcW w:w="1890" w:type="dxa"/>
          </w:tcPr>
          <w:p w14:paraId="210DF675" w14:textId="77777777" w:rsidR="00E9294E" w:rsidRPr="004544D3" w:rsidRDefault="00E9294E" w:rsidP="00E9294E">
            <w:pPr>
              <w:spacing w:before="120" w:after="120"/>
              <w:rPr>
                <w:rFonts w:ascii="Cambria" w:hAnsi="Cambria"/>
                <w:sz w:val="22"/>
                <w:szCs w:val="22"/>
              </w:rPr>
            </w:pPr>
            <w:r w:rsidRPr="004544D3">
              <w:rPr>
                <w:rFonts w:ascii="Cambria" w:hAnsi="Cambria"/>
                <w:sz w:val="22"/>
                <w:szCs w:val="22"/>
              </w:rPr>
              <w:t>Base Grade 4</w:t>
            </w:r>
          </w:p>
        </w:tc>
        <w:tc>
          <w:tcPr>
            <w:tcW w:w="1890" w:type="dxa"/>
          </w:tcPr>
          <w:p w14:paraId="2FB4AB97" w14:textId="77777777" w:rsidR="00E9294E" w:rsidRPr="004544D3" w:rsidRDefault="00E9294E" w:rsidP="00E9294E">
            <w:pPr>
              <w:spacing w:before="120" w:after="120"/>
              <w:rPr>
                <w:rFonts w:ascii="Cambria" w:hAnsi="Cambria"/>
                <w:sz w:val="22"/>
                <w:szCs w:val="22"/>
              </w:rPr>
            </w:pPr>
            <w:r w:rsidRPr="004544D3">
              <w:rPr>
                <w:rFonts w:ascii="Cambria" w:hAnsi="Cambria"/>
                <w:sz w:val="22"/>
                <w:szCs w:val="22"/>
              </w:rPr>
              <w:t>Mid Grade 5</w:t>
            </w:r>
          </w:p>
        </w:tc>
      </w:tr>
      <w:tr w:rsidR="00E9294E" w:rsidRPr="004544D3" w14:paraId="63A7A255" w14:textId="77777777" w:rsidTr="00335956">
        <w:tc>
          <w:tcPr>
            <w:tcW w:w="2801" w:type="dxa"/>
          </w:tcPr>
          <w:p w14:paraId="27AA6E8D" w14:textId="77777777" w:rsidR="00E9294E" w:rsidRPr="004544D3" w:rsidRDefault="00E9294E" w:rsidP="00E9294E">
            <w:pPr>
              <w:spacing w:before="120" w:after="120"/>
              <w:jc w:val="left"/>
              <w:rPr>
                <w:rFonts w:ascii="Cambria" w:hAnsi="Cambria"/>
                <w:sz w:val="22"/>
                <w:szCs w:val="22"/>
              </w:rPr>
            </w:pPr>
            <w:r w:rsidRPr="004544D3">
              <w:rPr>
                <w:rFonts w:ascii="Cambria" w:hAnsi="Cambria"/>
                <w:sz w:val="22"/>
                <w:szCs w:val="22"/>
              </w:rPr>
              <w:t>Operations</w:t>
            </w:r>
          </w:p>
        </w:tc>
        <w:tc>
          <w:tcPr>
            <w:tcW w:w="1890" w:type="dxa"/>
          </w:tcPr>
          <w:p w14:paraId="505FF196" w14:textId="77777777" w:rsidR="00E9294E" w:rsidRPr="004544D3" w:rsidRDefault="00E9294E" w:rsidP="00E9294E">
            <w:pPr>
              <w:spacing w:before="120" w:after="120"/>
              <w:rPr>
                <w:rFonts w:ascii="Cambria" w:hAnsi="Cambria"/>
                <w:sz w:val="22"/>
                <w:szCs w:val="22"/>
              </w:rPr>
            </w:pPr>
            <w:r w:rsidRPr="004544D3">
              <w:rPr>
                <w:rFonts w:ascii="Cambria" w:hAnsi="Cambria"/>
                <w:sz w:val="22"/>
                <w:szCs w:val="22"/>
              </w:rPr>
              <w:t>Top Grade 2.1</w:t>
            </w:r>
          </w:p>
        </w:tc>
        <w:tc>
          <w:tcPr>
            <w:tcW w:w="1890" w:type="dxa"/>
          </w:tcPr>
          <w:p w14:paraId="0BC3E395" w14:textId="77777777" w:rsidR="00E9294E" w:rsidRPr="004544D3" w:rsidRDefault="00E9294E" w:rsidP="00E9294E">
            <w:pPr>
              <w:spacing w:before="120" w:after="120"/>
              <w:rPr>
                <w:rFonts w:ascii="Cambria" w:hAnsi="Cambria"/>
                <w:sz w:val="22"/>
                <w:szCs w:val="22"/>
              </w:rPr>
            </w:pPr>
            <w:r w:rsidRPr="004544D3">
              <w:rPr>
                <w:rFonts w:ascii="Cambria" w:hAnsi="Cambria"/>
                <w:sz w:val="22"/>
                <w:szCs w:val="22"/>
              </w:rPr>
              <w:t>Base Grade 4</w:t>
            </w:r>
          </w:p>
        </w:tc>
        <w:tc>
          <w:tcPr>
            <w:tcW w:w="1890" w:type="dxa"/>
          </w:tcPr>
          <w:p w14:paraId="74FE87AB" w14:textId="77777777" w:rsidR="00E9294E" w:rsidRPr="004544D3" w:rsidRDefault="00E9294E" w:rsidP="00E9294E">
            <w:pPr>
              <w:spacing w:before="120" w:after="120"/>
              <w:rPr>
                <w:rFonts w:ascii="Cambria" w:hAnsi="Cambria"/>
                <w:sz w:val="22"/>
                <w:szCs w:val="22"/>
              </w:rPr>
            </w:pPr>
            <w:r w:rsidRPr="004544D3">
              <w:rPr>
                <w:rFonts w:ascii="Cambria" w:hAnsi="Cambria"/>
                <w:sz w:val="22"/>
                <w:szCs w:val="22"/>
              </w:rPr>
              <w:t>Mid Grade 5</w:t>
            </w:r>
          </w:p>
        </w:tc>
      </w:tr>
    </w:tbl>
    <w:p w14:paraId="310B706B"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Employees will be paid at their substantive rates or at the incident responsibility rates whichever is the greater.</w:t>
      </w:r>
    </w:p>
    <w:p w14:paraId="1EE49509"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Employees must be appointed to or exercise the responsibilities of an incident responsibility position for a minimum of 7.6 hours to receive incident responsibility rates.</w:t>
      </w:r>
    </w:p>
    <w:p w14:paraId="42363DC8"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If an Employee performs more than one of the Incident Control Team Functions in one 7.6 hour period, that Employee will be paid at the higher rate if they perform that role for more than 50 per cent of the period.</w:t>
      </w:r>
    </w:p>
    <w:p w14:paraId="35ECEE62"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584" w:name="_Toc46485151"/>
      <w:r w:rsidRPr="004544D3">
        <w:rPr>
          <w:rFonts w:ascii="Cambria" w:hAnsi="Cambria" w:cs="Arial"/>
          <w:b/>
          <w:bCs/>
          <w:kern w:val="32"/>
          <w:sz w:val="28"/>
          <w:szCs w:val="32"/>
        </w:rPr>
        <w:t>Payment of Overtime Ceiling</w:t>
      </w:r>
      <w:bookmarkEnd w:id="1584"/>
    </w:p>
    <w:p w14:paraId="39A1A18C" w14:textId="77777777" w:rsidR="00F6548A" w:rsidRDefault="004838D3" w:rsidP="004838D3">
      <w:pPr>
        <w:spacing w:after="120"/>
        <w:ind w:left="851"/>
        <w:rPr>
          <w:rFonts w:ascii="Cambria" w:hAnsi="Cambria"/>
          <w:sz w:val="22"/>
          <w:szCs w:val="22"/>
        </w:rPr>
        <w:sectPr w:rsidR="00F6548A" w:rsidSect="00335956">
          <w:headerReference w:type="even" r:id="rId85"/>
          <w:headerReference w:type="default" r:id="rId86"/>
          <w:headerReference w:type="first" r:id="rId87"/>
          <w:pgSz w:w="11906" w:h="16838" w:code="9"/>
          <w:pgMar w:top="992" w:right="1134" w:bottom="992" w:left="1134" w:header="709" w:footer="709" w:gutter="567"/>
          <w:cols w:space="708"/>
          <w:docGrid w:linePitch="360"/>
        </w:sectPr>
      </w:pPr>
      <w:r w:rsidRPr="004544D3">
        <w:rPr>
          <w:rFonts w:ascii="Cambria" w:hAnsi="Cambria"/>
          <w:sz w:val="22"/>
          <w:szCs w:val="22"/>
        </w:rPr>
        <w:t xml:space="preserve">An Employee who is in receipt of salary up to the maximum of Grade 6 is eligible to receive payment for overtime and Stand-by in respect to emergency duties. Payment for overtime worked will be subject to the maximum payment being based on the hourly rate of the </w:t>
      </w:r>
      <w:r w:rsidR="0074212E">
        <w:rPr>
          <w:rFonts w:ascii="Cambria" w:hAnsi="Cambria"/>
          <w:sz w:val="22"/>
          <w:szCs w:val="22"/>
        </w:rPr>
        <w:t>annual</w:t>
      </w:r>
      <w:r w:rsidRPr="004544D3">
        <w:rPr>
          <w:rFonts w:ascii="Cambria" w:hAnsi="Cambria"/>
          <w:sz w:val="22"/>
          <w:szCs w:val="22"/>
        </w:rPr>
        <w:t xml:space="preserve"> salary </w:t>
      </w:r>
      <w:r w:rsidR="0074212E">
        <w:rPr>
          <w:rFonts w:ascii="Cambria" w:hAnsi="Cambria"/>
          <w:sz w:val="22"/>
          <w:szCs w:val="22"/>
        </w:rPr>
        <w:t>of the lowest pay point within Grade 4.</w:t>
      </w:r>
    </w:p>
    <w:p w14:paraId="4808CB7A" w14:textId="77777777" w:rsidR="00C219F2" w:rsidRPr="004544D3" w:rsidRDefault="00C219F2" w:rsidP="00C219F2">
      <w:pPr>
        <w:pStyle w:val="Appendixheading"/>
        <w:rPr>
          <w:rFonts w:ascii="Cambria" w:hAnsi="Cambria"/>
        </w:rPr>
      </w:pPr>
      <w:bookmarkStart w:id="1585" w:name="_Ref443468866"/>
      <w:bookmarkStart w:id="1586" w:name="_Ref443468871"/>
      <w:bookmarkStart w:id="1587" w:name="_Ref443469372"/>
      <w:bookmarkStart w:id="1588" w:name="_Ref443487949"/>
      <w:bookmarkStart w:id="1589" w:name="_Ref443551753"/>
      <w:bookmarkStart w:id="1590" w:name="_Ref443551757"/>
      <w:bookmarkStart w:id="1591" w:name="_Ref443554996"/>
      <w:bookmarkStart w:id="1592" w:name="_Ref443555004"/>
      <w:bookmarkStart w:id="1593" w:name="_Toc443562809"/>
      <w:bookmarkStart w:id="1594" w:name="_Toc46485152"/>
      <w:bookmarkStart w:id="1595" w:name="_Ref443551739"/>
      <w:bookmarkStart w:id="1596" w:name="_Ref443551743"/>
      <w:bookmarkStart w:id="1597" w:name="_Ref443552643"/>
      <w:bookmarkStart w:id="1598" w:name="_Ref443552656"/>
      <w:bookmarkStart w:id="1599" w:name="_Ref443555043"/>
      <w:bookmarkStart w:id="1600" w:name="_Ref443555059"/>
      <w:bookmarkStart w:id="1601" w:name="_Toc443562810"/>
      <w:r w:rsidRPr="004544D3">
        <w:rPr>
          <w:rFonts w:ascii="Cambria" w:hAnsi="Cambria"/>
        </w:rPr>
        <w:lastRenderedPageBreak/>
        <w:t>Department of Environment, Land, Water and Planning</w:t>
      </w:r>
      <w:bookmarkEnd w:id="1585"/>
      <w:bookmarkEnd w:id="1586"/>
      <w:bookmarkEnd w:id="1587"/>
      <w:bookmarkEnd w:id="1588"/>
      <w:bookmarkEnd w:id="1589"/>
      <w:bookmarkEnd w:id="1590"/>
      <w:bookmarkEnd w:id="1591"/>
      <w:bookmarkEnd w:id="1592"/>
      <w:bookmarkEnd w:id="1593"/>
      <w:bookmarkEnd w:id="1594"/>
    </w:p>
    <w:p w14:paraId="2BD16A7F" w14:textId="77777777" w:rsidR="004838D3" w:rsidRPr="004544D3" w:rsidRDefault="004838D3" w:rsidP="0065603C">
      <w:pPr>
        <w:keepNext/>
        <w:numPr>
          <w:ilvl w:val="0"/>
          <w:numId w:val="59"/>
        </w:numPr>
        <w:spacing w:before="480"/>
        <w:jc w:val="left"/>
        <w:outlineLvl w:val="1"/>
        <w:rPr>
          <w:rFonts w:ascii="Cambria" w:hAnsi="Cambria"/>
          <w:b/>
          <w:sz w:val="32"/>
          <w:lang w:val="en-GB"/>
          <w14:scene3d>
            <w14:camera w14:prst="orthographicFront"/>
            <w14:lightRig w14:rig="threePt" w14:dir="t">
              <w14:rot w14:lat="0" w14:lon="0" w14:rev="0"/>
            </w14:lightRig>
          </w14:scene3d>
        </w:rPr>
      </w:pPr>
      <w:bookmarkStart w:id="1602" w:name="_Ref45122480"/>
      <w:bookmarkStart w:id="1603" w:name="_Ref45122971"/>
      <w:bookmarkStart w:id="1604" w:name="_Ref45127789"/>
      <w:bookmarkStart w:id="1605" w:name="_Ref45128862"/>
      <w:bookmarkStart w:id="1606" w:name="_Toc46485153"/>
      <w:r w:rsidRPr="004544D3">
        <w:rPr>
          <w:rFonts w:ascii="Cambria" w:hAnsi="Cambria"/>
          <w:b/>
          <w:sz w:val="32"/>
          <w:lang w:val="en-GB"/>
          <w14:scene3d>
            <w14:camera w14:prst="orthographicFront"/>
            <w14:lightRig w14:rig="threePt" w14:dir="t">
              <w14:rot w14:lat="0" w14:lon="0" w14:rev="0"/>
            </w14:lightRig>
          </w14:scene3d>
        </w:rPr>
        <w:t>Emergency Work</w:t>
      </w:r>
      <w:bookmarkEnd w:id="1595"/>
      <w:bookmarkEnd w:id="1596"/>
      <w:bookmarkEnd w:id="1597"/>
      <w:bookmarkEnd w:id="1598"/>
      <w:bookmarkEnd w:id="1599"/>
      <w:bookmarkEnd w:id="1600"/>
      <w:bookmarkEnd w:id="1601"/>
      <w:bookmarkEnd w:id="1602"/>
      <w:bookmarkEnd w:id="1603"/>
      <w:bookmarkEnd w:id="1604"/>
      <w:bookmarkEnd w:id="1605"/>
      <w:bookmarkEnd w:id="1606"/>
    </w:p>
    <w:p w14:paraId="1BEF500C" w14:textId="77777777" w:rsidR="004838D3" w:rsidRPr="004544D3" w:rsidRDefault="004838D3" w:rsidP="0065603C">
      <w:pPr>
        <w:pStyle w:val="Level1"/>
        <w:numPr>
          <w:ilvl w:val="0"/>
          <w:numId w:val="69"/>
        </w:numPr>
        <w:rPr>
          <w:rFonts w:ascii="Cambria" w:hAnsi="Cambria"/>
          <w:lang w:val="en-GB"/>
        </w:rPr>
      </w:pPr>
      <w:bookmarkStart w:id="1607" w:name="_Ref443552517"/>
      <w:bookmarkStart w:id="1608" w:name="_Ref443552522"/>
      <w:bookmarkStart w:id="1609" w:name="_Toc46485154"/>
      <w:r w:rsidRPr="004544D3">
        <w:rPr>
          <w:rFonts w:ascii="Cambria" w:hAnsi="Cambria"/>
          <w:lang w:val="en-GB"/>
        </w:rPr>
        <w:t>Emergency Work</w:t>
      </w:r>
      <w:bookmarkEnd w:id="1607"/>
      <w:bookmarkEnd w:id="1608"/>
      <w:bookmarkEnd w:id="1609"/>
    </w:p>
    <w:p w14:paraId="6F3C2ED1" w14:textId="32956272" w:rsidR="00E468C3" w:rsidRPr="004544D3" w:rsidRDefault="004838D3" w:rsidP="00E468C3">
      <w:pPr>
        <w:numPr>
          <w:ilvl w:val="1"/>
          <w:numId w:val="1"/>
        </w:numPr>
        <w:spacing w:after="60"/>
        <w:outlineLvl w:val="3"/>
        <w:rPr>
          <w:rFonts w:ascii="Cambria" w:hAnsi="Cambria"/>
          <w:sz w:val="22"/>
          <w:szCs w:val="22"/>
        </w:rPr>
      </w:pPr>
      <w:r w:rsidRPr="004544D3">
        <w:rPr>
          <w:rFonts w:ascii="Cambria" w:hAnsi="Cambria" w:cs="Arial"/>
          <w:bCs/>
          <w:iCs/>
          <w:sz w:val="22"/>
          <w:szCs w:val="22"/>
          <w:lang w:val="en-GB"/>
        </w:rPr>
        <w:t xml:space="preserve">The terms of this </w:t>
      </w:r>
      <w:r w:rsidR="00350BC4" w:rsidRPr="004544D3">
        <w:rPr>
          <w:rFonts w:ascii="Cambria" w:hAnsi="Cambria" w:cs="Arial"/>
          <w:b/>
          <w:iCs/>
          <w:sz w:val="22"/>
          <w:szCs w:val="22"/>
          <w:lang w:val="en-GB"/>
        </w:rPr>
        <w:fldChar w:fldCharType="begin"/>
      </w:r>
      <w:r w:rsidR="00350BC4" w:rsidRPr="004544D3">
        <w:rPr>
          <w:rFonts w:ascii="Cambria" w:hAnsi="Cambria" w:cs="Arial"/>
          <w:b/>
          <w:iCs/>
          <w:sz w:val="22"/>
          <w:szCs w:val="22"/>
          <w:lang w:val="en-GB"/>
        </w:rPr>
        <w:instrText xml:space="preserve"> REF _Ref45122971 \r \h </w:instrText>
      </w:r>
      <w:r w:rsidR="004544D3">
        <w:rPr>
          <w:rFonts w:ascii="Cambria" w:hAnsi="Cambria" w:cs="Arial"/>
          <w:b/>
          <w:iCs/>
          <w:sz w:val="22"/>
          <w:szCs w:val="22"/>
          <w:lang w:val="en-GB"/>
        </w:rPr>
        <w:instrText xml:space="preserve"> \* MERGEFORMAT </w:instrText>
      </w:r>
      <w:r w:rsidR="00350BC4" w:rsidRPr="004544D3">
        <w:rPr>
          <w:rFonts w:ascii="Cambria" w:hAnsi="Cambria" w:cs="Arial"/>
          <w:b/>
          <w:iCs/>
          <w:sz w:val="22"/>
          <w:szCs w:val="22"/>
          <w:lang w:val="en-GB"/>
        </w:rPr>
      </w:r>
      <w:r w:rsidR="00350BC4" w:rsidRPr="004544D3">
        <w:rPr>
          <w:rFonts w:ascii="Cambria" w:hAnsi="Cambria" w:cs="Arial"/>
          <w:b/>
          <w:iCs/>
          <w:sz w:val="22"/>
          <w:szCs w:val="22"/>
          <w:lang w:val="en-GB"/>
        </w:rPr>
        <w:fldChar w:fldCharType="separate"/>
      </w:r>
      <w:r w:rsidR="006D316C">
        <w:rPr>
          <w:rFonts w:ascii="Cambria" w:hAnsi="Cambria" w:cs="Arial"/>
          <w:b/>
          <w:iCs/>
          <w:sz w:val="22"/>
          <w:szCs w:val="22"/>
          <w:lang w:val="en-GB"/>
        </w:rPr>
        <w:t>Part 1</w:t>
      </w:r>
      <w:r w:rsidR="00350BC4"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 apply in the circumstances of</w:t>
      </w:r>
      <w:r w:rsidR="00E468C3" w:rsidRPr="004544D3">
        <w:rPr>
          <w:rFonts w:ascii="Cambria" w:hAnsi="Cambria" w:cs="Arial"/>
          <w:bCs/>
          <w:iCs/>
          <w:sz w:val="22"/>
          <w:szCs w:val="22"/>
          <w:lang w:val="en-GB"/>
        </w:rPr>
        <w:t>:</w:t>
      </w:r>
    </w:p>
    <w:p w14:paraId="7DC827B4" w14:textId="0C824A8D" w:rsidR="00E468C3" w:rsidRPr="004544D3" w:rsidRDefault="00E468C3" w:rsidP="00E468C3">
      <w:pPr>
        <w:numPr>
          <w:ilvl w:val="2"/>
          <w:numId w:val="1"/>
        </w:numPr>
        <w:outlineLvl w:val="4"/>
        <w:rPr>
          <w:rFonts w:ascii="Cambria" w:hAnsi="Cambria"/>
          <w:sz w:val="22"/>
          <w:szCs w:val="22"/>
        </w:rPr>
      </w:pPr>
      <w:r w:rsidRPr="004544D3">
        <w:rPr>
          <w:rFonts w:ascii="Cambria" w:hAnsi="Cambria"/>
          <w:sz w:val="22"/>
          <w:szCs w:val="22"/>
        </w:rPr>
        <w:t>response to a bushfire, or</w:t>
      </w:r>
    </w:p>
    <w:p w14:paraId="75CF14FE" w14:textId="7B7FB500" w:rsidR="002A34E3" w:rsidRPr="004544D3" w:rsidRDefault="002A34E3" w:rsidP="00E468C3">
      <w:pPr>
        <w:numPr>
          <w:ilvl w:val="2"/>
          <w:numId w:val="1"/>
        </w:numPr>
        <w:outlineLvl w:val="4"/>
        <w:rPr>
          <w:rFonts w:ascii="Cambria" w:hAnsi="Cambria"/>
          <w:sz w:val="22"/>
          <w:szCs w:val="22"/>
        </w:rPr>
      </w:pPr>
      <w:r w:rsidRPr="004544D3">
        <w:rPr>
          <w:rFonts w:ascii="Cambria" w:hAnsi="Cambria"/>
          <w:sz w:val="22"/>
          <w:szCs w:val="22"/>
        </w:rPr>
        <w:t xml:space="preserve">deployment to </w:t>
      </w:r>
      <w:r w:rsidR="004838D3" w:rsidRPr="004544D3">
        <w:rPr>
          <w:rFonts w:ascii="Cambria" w:hAnsi="Cambria"/>
          <w:sz w:val="22"/>
          <w:szCs w:val="22"/>
        </w:rPr>
        <w:t>readiness for a bushfire,</w:t>
      </w:r>
    </w:p>
    <w:p w14:paraId="61096F6A" w14:textId="26692870" w:rsidR="00B63B3B" w:rsidRPr="004544D3" w:rsidRDefault="002A34E3" w:rsidP="00E468C3">
      <w:pPr>
        <w:numPr>
          <w:ilvl w:val="2"/>
          <w:numId w:val="1"/>
        </w:numPr>
        <w:outlineLvl w:val="4"/>
        <w:rPr>
          <w:rFonts w:ascii="Cambria" w:hAnsi="Cambria"/>
          <w:sz w:val="22"/>
          <w:szCs w:val="22"/>
        </w:rPr>
      </w:pPr>
      <w:r w:rsidRPr="004544D3">
        <w:rPr>
          <w:rFonts w:ascii="Cambria" w:hAnsi="Cambria"/>
          <w:sz w:val="22"/>
          <w:szCs w:val="22"/>
        </w:rPr>
        <w:t>p</w:t>
      </w:r>
      <w:r w:rsidR="004838D3" w:rsidRPr="004544D3">
        <w:rPr>
          <w:rFonts w:ascii="Cambria" w:hAnsi="Cambria"/>
          <w:sz w:val="22"/>
          <w:szCs w:val="22"/>
        </w:rPr>
        <w:t>lanned burn</w:t>
      </w:r>
      <w:r w:rsidRPr="004544D3">
        <w:rPr>
          <w:rFonts w:ascii="Cambria" w:hAnsi="Cambria"/>
          <w:sz w:val="22"/>
          <w:szCs w:val="22"/>
        </w:rPr>
        <w:t>ing when the status is Ignition Authorised, Ignition or Under Control 1</w:t>
      </w:r>
    </w:p>
    <w:p w14:paraId="76D92440" w14:textId="2B41115A" w:rsidR="00B63B3B" w:rsidRPr="004544D3" w:rsidRDefault="00B63B3B" w:rsidP="00E468C3">
      <w:pPr>
        <w:numPr>
          <w:ilvl w:val="2"/>
          <w:numId w:val="1"/>
        </w:numPr>
        <w:outlineLvl w:val="4"/>
        <w:rPr>
          <w:rFonts w:ascii="Cambria" w:hAnsi="Cambria"/>
          <w:sz w:val="22"/>
          <w:szCs w:val="22"/>
        </w:rPr>
      </w:pPr>
      <w:r w:rsidRPr="004544D3">
        <w:rPr>
          <w:rFonts w:ascii="Cambria" w:hAnsi="Cambria"/>
          <w:sz w:val="22"/>
          <w:szCs w:val="22"/>
        </w:rPr>
        <w:t xml:space="preserve">response to an </w:t>
      </w:r>
      <w:r w:rsidR="004838D3" w:rsidRPr="004544D3">
        <w:rPr>
          <w:rFonts w:ascii="Cambria" w:hAnsi="Cambria"/>
          <w:sz w:val="22"/>
          <w:szCs w:val="22"/>
        </w:rPr>
        <w:t xml:space="preserve">emergency where the Australian Integrated Incident Management System (AIIMS) incident control system is used to manage the incident, or </w:t>
      </w:r>
    </w:p>
    <w:p w14:paraId="45EA3797" w14:textId="77777777" w:rsidR="00B63B3B" w:rsidRPr="004544D3" w:rsidRDefault="00B63B3B" w:rsidP="00E468C3">
      <w:pPr>
        <w:numPr>
          <w:ilvl w:val="2"/>
          <w:numId w:val="1"/>
        </w:numPr>
        <w:outlineLvl w:val="4"/>
        <w:rPr>
          <w:rFonts w:ascii="Cambria" w:hAnsi="Cambria"/>
          <w:sz w:val="22"/>
          <w:szCs w:val="22"/>
        </w:rPr>
      </w:pPr>
      <w:r w:rsidRPr="004544D3">
        <w:rPr>
          <w:rFonts w:ascii="Cambria" w:hAnsi="Cambria"/>
          <w:sz w:val="22"/>
          <w:szCs w:val="22"/>
        </w:rPr>
        <w:t xml:space="preserve">other emergency </w:t>
      </w:r>
      <w:r w:rsidR="004838D3" w:rsidRPr="004544D3">
        <w:rPr>
          <w:rFonts w:ascii="Cambria" w:hAnsi="Cambria"/>
          <w:sz w:val="22"/>
          <w:szCs w:val="22"/>
        </w:rPr>
        <w:t xml:space="preserve">as defined in the </w:t>
      </w:r>
      <w:r w:rsidR="004838D3" w:rsidRPr="004544D3">
        <w:rPr>
          <w:rFonts w:ascii="Cambria" w:hAnsi="Cambria"/>
          <w:i/>
          <w:iCs/>
          <w:sz w:val="22"/>
          <w:szCs w:val="22"/>
        </w:rPr>
        <w:t>Emergency Management Act 2013</w:t>
      </w:r>
      <w:r w:rsidR="004838D3" w:rsidRPr="004544D3">
        <w:rPr>
          <w:rFonts w:ascii="Cambria" w:hAnsi="Cambria"/>
          <w:sz w:val="22"/>
          <w:szCs w:val="22"/>
        </w:rPr>
        <w:t xml:space="preserve"> or as designated by the Employer. </w:t>
      </w:r>
    </w:p>
    <w:p w14:paraId="46DEA1E5" w14:textId="2BF3E022" w:rsidR="004838D3" w:rsidRPr="004544D3" w:rsidRDefault="004838D3" w:rsidP="00B63B3B">
      <w:pPr>
        <w:spacing w:after="60"/>
        <w:ind w:left="851"/>
        <w:outlineLvl w:val="3"/>
        <w:rPr>
          <w:rFonts w:ascii="Cambria" w:hAnsi="Cambria" w:cs="Arial"/>
          <w:bCs/>
          <w:iCs/>
          <w:sz w:val="22"/>
          <w:szCs w:val="22"/>
          <w:lang w:val="en-GB"/>
        </w:rPr>
      </w:pPr>
      <w:r w:rsidRPr="004544D3">
        <w:rPr>
          <w:rFonts w:ascii="Cambria" w:hAnsi="Cambria" w:cs="Arial"/>
          <w:bCs/>
          <w:iCs/>
          <w:sz w:val="22"/>
          <w:szCs w:val="22"/>
          <w:lang w:val="en-GB"/>
        </w:rPr>
        <w:t xml:space="preserve">In these circumstances the terms of this clause will prevail to the extent of any difference over other provisions of </w:t>
      </w:r>
      <w:r w:rsidRPr="004544D3">
        <w:rPr>
          <w:rFonts w:ascii="Cambria" w:hAnsi="Cambria" w:cs="Arial"/>
          <w:b/>
          <w:iCs/>
          <w:sz w:val="22"/>
          <w:szCs w:val="22"/>
          <w:lang w:val="en-GB"/>
        </w:rPr>
        <w:t>Section I</w:t>
      </w:r>
      <w:r w:rsidRPr="004544D3">
        <w:rPr>
          <w:rFonts w:ascii="Cambria" w:hAnsi="Cambria" w:cs="Arial"/>
          <w:bCs/>
          <w:iCs/>
          <w:sz w:val="22"/>
          <w:szCs w:val="22"/>
          <w:lang w:val="en-GB"/>
        </w:rPr>
        <w:t>.</w:t>
      </w:r>
    </w:p>
    <w:p w14:paraId="65F5973F" w14:textId="24C8442F" w:rsidR="004838D3" w:rsidRPr="004544D3" w:rsidRDefault="004838D3" w:rsidP="00B63B3B">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For clarification, these emergency provisions will apply when an Employee is </w:t>
      </w:r>
      <w:r w:rsidR="004B6880" w:rsidRPr="004544D3">
        <w:rPr>
          <w:rFonts w:ascii="Cambria" w:hAnsi="Cambria" w:cs="Arial"/>
          <w:bCs/>
          <w:iCs/>
          <w:sz w:val="22"/>
          <w:szCs w:val="22"/>
          <w:lang w:val="en-GB"/>
        </w:rPr>
        <w:t>direct</w:t>
      </w:r>
      <w:r w:rsidR="00323007" w:rsidRPr="004544D3">
        <w:rPr>
          <w:rFonts w:ascii="Cambria" w:hAnsi="Cambria" w:cs="Arial"/>
          <w:bCs/>
          <w:iCs/>
          <w:sz w:val="22"/>
          <w:szCs w:val="22"/>
          <w:lang w:val="en-GB"/>
        </w:rPr>
        <w:t>ed</w:t>
      </w:r>
      <w:r w:rsidR="004B6880" w:rsidRPr="004544D3">
        <w:rPr>
          <w:rFonts w:ascii="Cambria" w:hAnsi="Cambria" w:cs="Arial"/>
          <w:bCs/>
          <w:iCs/>
          <w:sz w:val="22"/>
          <w:szCs w:val="22"/>
          <w:lang w:val="en-GB"/>
        </w:rPr>
        <w:t xml:space="preserve"> to </w:t>
      </w:r>
      <w:r w:rsidRPr="004544D3">
        <w:rPr>
          <w:rFonts w:ascii="Cambria" w:hAnsi="Cambria" w:cs="Arial"/>
          <w:bCs/>
          <w:iCs/>
          <w:sz w:val="22"/>
          <w:szCs w:val="22"/>
          <w:lang w:val="en-GB"/>
        </w:rPr>
        <w:t xml:space="preserve">perform emergency related work </w:t>
      </w:r>
      <w:r w:rsidR="004B6880" w:rsidRPr="004544D3">
        <w:rPr>
          <w:rFonts w:ascii="Cambria" w:hAnsi="Cambria" w:cs="Arial"/>
          <w:bCs/>
          <w:iCs/>
          <w:sz w:val="22"/>
          <w:szCs w:val="22"/>
          <w:lang w:val="en-GB"/>
        </w:rPr>
        <w:t xml:space="preserve">by the designated Duty Officer or Agency Commander </w:t>
      </w:r>
      <w:r w:rsidRPr="004544D3">
        <w:rPr>
          <w:rFonts w:ascii="Cambria" w:hAnsi="Cambria" w:cs="Arial"/>
          <w:bCs/>
          <w:iCs/>
          <w:sz w:val="22"/>
          <w:szCs w:val="22"/>
          <w:lang w:val="en-GB"/>
        </w:rPr>
        <w:t xml:space="preserve">as distinct from their ordinary duties </w:t>
      </w:r>
      <w:r w:rsidR="004B6880" w:rsidRPr="004544D3">
        <w:rPr>
          <w:rFonts w:ascii="Cambria" w:hAnsi="Cambria" w:cs="Arial"/>
          <w:bCs/>
          <w:iCs/>
          <w:sz w:val="22"/>
          <w:szCs w:val="22"/>
          <w:lang w:val="en-GB"/>
        </w:rPr>
        <w:t xml:space="preserve">reporting through their business as usual supervisor </w:t>
      </w:r>
      <w:r w:rsidRPr="004544D3">
        <w:rPr>
          <w:rFonts w:ascii="Cambria" w:hAnsi="Cambria" w:cs="Arial"/>
          <w:bCs/>
          <w:iCs/>
          <w:sz w:val="22"/>
          <w:szCs w:val="22"/>
          <w:lang w:val="en-GB"/>
        </w:rPr>
        <w:t>.</w:t>
      </w:r>
    </w:p>
    <w:p w14:paraId="491EBBA5" w14:textId="5356207D" w:rsidR="004838D3" w:rsidRPr="004544D3" w:rsidRDefault="004838D3" w:rsidP="003B3DDB">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All Employees, including part time Employees, are encouraged and will be actively supported to take on a fire and emergency management role.  Wherever possible, the department will implement fire and emergency management rosters that accommodate flexible work arrangements and will afford part time Employees the same opportunities as full time Employees with regarding access to training and other professional development activities.</w:t>
      </w:r>
    </w:p>
    <w:p w14:paraId="3B119656" w14:textId="77777777" w:rsidR="004838D3" w:rsidRPr="004544D3" w:rsidRDefault="004838D3" w:rsidP="003B3DDB">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Employees will be provided with appropriate safety clothing, footwear and equipment according to departmental issue schedules, and will maintain these items and wear such items as required.</w:t>
      </w:r>
    </w:p>
    <w:p w14:paraId="2CC14293" w14:textId="55F5AE6D" w:rsidR="004838D3" w:rsidRPr="004544D3" w:rsidRDefault="004838D3" w:rsidP="003B3DDB">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When camped, the Employer will provide adequate sleeping, ablution and messing facilities.</w:t>
      </w:r>
    </w:p>
    <w:p w14:paraId="48AE0CE6" w14:textId="77777777" w:rsidR="006E0796" w:rsidRPr="004544D3" w:rsidRDefault="006E0796" w:rsidP="003B3DDB">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When deployed to an emergency the Employer will provide equipment, Personal Protective Equipment and Personal Protective Clothing which is fit for purpose for that emergency type.</w:t>
      </w:r>
    </w:p>
    <w:p w14:paraId="0D23D95F" w14:textId="77777777" w:rsidR="004838D3" w:rsidRPr="004544D3" w:rsidRDefault="004838D3" w:rsidP="0065603C">
      <w:pPr>
        <w:pStyle w:val="Level1"/>
        <w:numPr>
          <w:ilvl w:val="0"/>
          <w:numId w:val="69"/>
        </w:numPr>
        <w:rPr>
          <w:rFonts w:ascii="Cambria" w:hAnsi="Cambria"/>
          <w:lang w:val="en-GB"/>
        </w:rPr>
      </w:pPr>
      <w:bookmarkStart w:id="1610" w:name="_Toc46485155"/>
      <w:r w:rsidRPr="004544D3">
        <w:rPr>
          <w:rFonts w:ascii="Cambria" w:hAnsi="Cambria"/>
          <w:lang w:val="en-GB"/>
        </w:rPr>
        <w:lastRenderedPageBreak/>
        <w:t>Retention of classification</w:t>
      </w:r>
      <w:bookmarkEnd w:id="1610"/>
    </w:p>
    <w:p w14:paraId="3356CE6E" w14:textId="2D8518FE" w:rsidR="004838D3" w:rsidRPr="004544D3" w:rsidRDefault="004838D3" w:rsidP="004838D3">
      <w:pPr>
        <w:ind w:left="851"/>
        <w:rPr>
          <w:rFonts w:ascii="Cambria" w:hAnsi="Cambria"/>
          <w:sz w:val="22"/>
          <w:szCs w:val="22"/>
        </w:rPr>
      </w:pPr>
      <w:r w:rsidRPr="004544D3">
        <w:rPr>
          <w:rFonts w:ascii="Cambria" w:hAnsi="Cambria"/>
          <w:sz w:val="22"/>
          <w:szCs w:val="22"/>
        </w:rPr>
        <w:t>An Employee will retain the classification upon which they were employed immediately prior to the outbreak of an emergency, provided that the Employer may for the purpose and during any period of emergency work operations specifically assign an Employee to another classification for which a higher wage rate is prescribed in which case appropriate payment will be made.</w:t>
      </w:r>
    </w:p>
    <w:p w14:paraId="243A1F4A" w14:textId="77777777" w:rsidR="004838D3" w:rsidRPr="004544D3" w:rsidRDefault="004838D3" w:rsidP="0065603C">
      <w:pPr>
        <w:pStyle w:val="Level1"/>
        <w:numPr>
          <w:ilvl w:val="0"/>
          <w:numId w:val="69"/>
        </w:numPr>
        <w:rPr>
          <w:rFonts w:ascii="Cambria" w:hAnsi="Cambria"/>
          <w:lang w:val="en-GB"/>
        </w:rPr>
      </w:pPr>
      <w:bookmarkStart w:id="1611" w:name="_Ref45128917"/>
      <w:bookmarkStart w:id="1612" w:name="_Toc46485156"/>
      <w:r w:rsidRPr="004544D3">
        <w:rPr>
          <w:rFonts w:ascii="Cambria" w:hAnsi="Cambria"/>
          <w:lang w:val="en-GB"/>
        </w:rPr>
        <w:t>Fit for Emergency</w:t>
      </w:r>
      <w:bookmarkEnd w:id="1611"/>
      <w:bookmarkEnd w:id="1612"/>
    </w:p>
    <w:p w14:paraId="00F78E3A" w14:textId="16793331" w:rsidR="003B3DDB" w:rsidRPr="004544D3" w:rsidRDefault="004838D3" w:rsidP="003B3DDB">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Employees will be required to undertake a medical and fitness test relevant to their </w:t>
      </w:r>
      <w:r w:rsidR="006E0796" w:rsidRPr="004544D3">
        <w:rPr>
          <w:rFonts w:ascii="Cambria" w:hAnsi="Cambria" w:cs="Arial"/>
          <w:bCs/>
          <w:iCs/>
          <w:sz w:val="22"/>
          <w:szCs w:val="22"/>
          <w:lang w:val="en-GB"/>
        </w:rPr>
        <w:t xml:space="preserve">emergency </w:t>
      </w:r>
      <w:r w:rsidRPr="004544D3">
        <w:rPr>
          <w:rFonts w:ascii="Cambria" w:hAnsi="Cambria" w:cs="Arial"/>
          <w:bCs/>
          <w:iCs/>
          <w:sz w:val="22"/>
          <w:szCs w:val="22"/>
          <w:lang w:val="en-GB"/>
        </w:rPr>
        <w:t xml:space="preserve">role to ensure they are </w:t>
      </w:r>
      <w:r w:rsidR="003B3DDB" w:rsidRPr="004544D3">
        <w:rPr>
          <w:rFonts w:ascii="Cambria" w:hAnsi="Cambria" w:cs="Arial"/>
          <w:bCs/>
          <w:iCs/>
          <w:sz w:val="22"/>
          <w:szCs w:val="22"/>
          <w:lang w:val="en-GB"/>
        </w:rPr>
        <w:t xml:space="preserve">medically cleared and </w:t>
      </w:r>
      <w:r w:rsidRPr="004544D3">
        <w:rPr>
          <w:rFonts w:ascii="Cambria" w:hAnsi="Cambria" w:cs="Arial"/>
          <w:bCs/>
          <w:iCs/>
          <w:sz w:val="22"/>
          <w:szCs w:val="22"/>
          <w:lang w:val="en-GB"/>
        </w:rPr>
        <w:t xml:space="preserve">fit to </w:t>
      </w:r>
      <w:r w:rsidR="003B3DDB" w:rsidRPr="004544D3">
        <w:rPr>
          <w:rFonts w:ascii="Cambria" w:hAnsi="Cambria" w:cs="Arial"/>
          <w:bCs/>
          <w:iCs/>
          <w:sz w:val="22"/>
          <w:szCs w:val="22"/>
          <w:lang w:val="en-GB"/>
        </w:rPr>
        <w:t xml:space="preserve">safely </w:t>
      </w:r>
      <w:r w:rsidRPr="004544D3">
        <w:rPr>
          <w:rFonts w:ascii="Cambria" w:hAnsi="Cambria" w:cs="Arial"/>
          <w:bCs/>
          <w:iCs/>
          <w:sz w:val="22"/>
          <w:szCs w:val="22"/>
          <w:lang w:val="en-GB"/>
        </w:rPr>
        <w:t>perform the role.</w:t>
      </w:r>
    </w:p>
    <w:p w14:paraId="7C3E303D" w14:textId="77777777" w:rsidR="004D3636" w:rsidRPr="004544D3" w:rsidRDefault="004D3636" w:rsidP="004D3636">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During an Employee’s ordinary hours of work, for emergency roles that require a fitness assessment and where business operations allow, the Employer will provide paid time release of 120 minutes per week for all medically cleared Employees for the purpose of achieving and maintaining required fitness levels.  The 120 minutes will include shower, change, travel to and from training location and training time, unused time release will not accrue from week to week.  Employees are expected to match the 120 minutes with training during non-working hours.</w:t>
      </w:r>
    </w:p>
    <w:p w14:paraId="78CD8F57" w14:textId="77777777" w:rsidR="004D3636" w:rsidRPr="004544D3" w:rsidRDefault="004D3636" w:rsidP="004D3636">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Paid time release is not available whilst deployed at an emergency event or planned burn, or if any other type of leave is taken during that day.</w:t>
      </w:r>
    </w:p>
    <w:p w14:paraId="0CB6ECBF" w14:textId="77777777" w:rsidR="004838D3" w:rsidRPr="004544D3" w:rsidRDefault="004838D3" w:rsidP="0065603C">
      <w:pPr>
        <w:pStyle w:val="Level1"/>
        <w:numPr>
          <w:ilvl w:val="0"/>
          <w:numId w:val="69"/>
        </w:numPr>
        <w:rPr>
          <w:rFonts w:ascii="Cambria" w:hAnsi="Cambria"/>
          <w:lang w:val="en-GB"/>
        </w:rPr>
      </w:pPr>
      <w:bookmarkStart w:id="1613" w:name="_Toc45004471"/>
      <w:bookmarkStart w:id="1614" w:name="_Toc45005512"/>
      <w:bookmarkStart w:id="1615" w:name="_Toc45006553"/>
      <w:bookmarkStart w:id="1616" w:name="_Toc45004472"/>
      <w:bookmarkStart w:id="1617" w:name="_Toc45005513"/>
      <w:bookmarkStart w:id="1618" w:name="_Toc45006554"/>
      <w:bookmarkStart w:id="1619" w:name="_Toc46485157"/>
      <w:bookmarkEnd w:id="1613"/>
      <w:bookmarkEnd w:id="1614"/>
      <w:bookmarkEnd w:id="1615"/>
      <w:bookmarkEnd w:id="1616"/>
      <w:bookmarkEnd w:id="1617"/>
      <w:bookmarkEnd w:id="1618"/>
      <w:r w:rsidRPr="004544D3">
        <w:rPr>
          <w:rFonts w:ascii="Cambria" w:hAnsi="Cambria"/>
          <w:lang w:val="en-GB"/>
        </w:rPr>
        <w:t>Normal hours of work</w:t>
      </w:r>
      <w:bookmarkEnd w:id="1619"/>
    </w:p>
    <w:p w14:paraId="60A50D83" w14:textId="77777777" w:rsidR="004838D3" w:rsidRPr="004544D3" w:rsidRDefault="004838D3" w:rsidP="004838D3">
      <w:pPr>
        <w:ind w:left="851"/>
        <w:rPr>
          <w:rFonts w:ascii="Cambria" w:hAnsi="Cambria"/>
          <w:sz w:val="22"/>
          <w:szCs w:val="22"/>
        </w:rPr>
      </w:pPr>
      <w:r w:rsidRPr="004544D3">
        <w:rPr>
          <w:rFonts w:ascii="Cambria" w:hAnsi="Cambria"/>
          <w:sz w:val="22"/>
          <w:szCs w:val="22"/>
        </w:rPr>
        <w:t>The weekly total of hours paid at ordinary time will not exceed 38 per week to be worked in accordance with the normal accrual provisions.</w:t>
      </w:r>
    </w:p>
    <w:p w14:paraId="37044849" w14:textId="77777777" w:rsidR="004838D3" w:rsidRPr="004544D3" w:rsidRDefault="004838D3" w:rsidP="0065603C">
      <w:pPr>
        <w:pStyle w:val="Level1"/>
        <w:numPr>
          <w:ilvl w:val="0"/>
          <w:numId w:val="69"/>
        </w:numPr>
        <w:rPr>
          <w:rFonts w:ascii="Cambria" w:hAnsi="Cambria"/>
          <w:lang w:val="en-GB"/>
        </w:rPr>
      </w:pPr>
      <w:bookmarkStart w:id="1620" w:name="_Toc46485158"/>
      <w:r w:rsidRPr="004544D3">
        <w:rPr>
          <w:rFonts w:ascii="Cambria" w:hAnsi="Cambria"/>
          <w:lang w:val="en-GB"/>
        </w:rPr>
        <w:t>Work period</w:t>
      </w:r>
      <w:bookmarkEnd w:id="1620"/>
    </w:p>
    <w:p w14:paraId="1D5672EF" w14:textId="77777777" w:rsidR="0065603C" w:rsidRPr="004544D3" w:rsidRDefault="0065603C" w:rsidP="0065603C">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The minimum work period can be a combination of normal and emergency duties.</w:t>
      </w:r>
    </w:p>
    <w:p w14:paraId="1883F0DA" w14:textId="6A7670F7" w:rsidR="0065603C" w:rsidRPr="004544D3" w:rsidRDefault="0065603C" w:rsidP="0065603C">
      <w:pPr>
        <w:numPr>
          <w:ilvl w:val="1"/>
          <w:numId w:val="1"/>
        </w:numPr>
        <w:spacing w:after="60"/>
        <w:outlineLvl w:val="3"/>
        <w:rPr>
          <w:rFonts w:ascii="Cambria" w:hAnsi="Cambria" w:cs="Arial"/>
          <w:bCs/>
          <w:iCs/>
          <w:sz w:val="22"/>
          <w:szCs w:val="22"/>
          <w:lang w:val="en-GB"/>
        </w:rPr>
      </w:pPr>
      <w:bookmarkStart w:id="1621" w:name="_Ref39586567"/>
      <w:r w:rsidRPr="004544D3">
        <w:rPr>
          <w:rFonts w:ascii="Cambria" w:hAnsi="Cambria" w:cs="Arial"/>
          <w:bCs/>
          <w:iCs/>
          <w:sz w:val="22"/>
          <w:szCs w:val="22"/>
          <w:lang w:val="en-GB"/>
        </w:rPr>
        <w:t xml:space="preserve">The minimum work period on a normal Monday to Friday excluding Public Holidays will be 7.6 hours per day, except as provided by </w:t>
      </w:r>
      <w:r w:rsidRPr="004544D3">
        <w:rPr>
          <w:rFonts w:ascii="Cambria" w:hAnsi="Cambria" w:cs="Arial"/>
          <w:b/>
          <w:iCs/>
          <w:sz w:val="22"/>
          <w:szCs w:val="22"/>
          <w:lang w:val="en-GB"/>
        </w:rPr>
        <w:t xml:space="preserve">clauses </w:t>
      </w:r>
      <w:r w:rsidR="005B63F1" w:rsidRPr="004544D3">
        <w:rPr>
          <w:rFonts w:ascii="Cambria" w:hAnsi="Cambria" w:cs="Arial"/>
          <w:b/>
          <w:iCs/>
          <w:sz w:val="22"/>
          <w:szCs w:val="22"/>
          <w:lang w:val="en-GB"/>
        </w:rPr>
        <w:fldChar w:fldCharType="begin"/>
      </w:r>
      <w:r w:rsidR="005B63F1" w:rsidRPr="004544D3">
        <w:rPr>
          <w:rFonts w:ascii="Cambria" w:hAnsi="Cambria" w:cs="Arial"/>
          <w:b/>
          <w:iCs/>
          <w:sz w:val="22"/>
          <w:szCs w:val="22"/>
          <w:lang w:val="en-GB"/>
        </w:rPr>
        <w:instrText xml:space="preserve"> REF _Ref443312271 \r \h  \* MERGEFORMAT </w:instrText>
      </w:r>
      <w:r w:rsidR="005B63F1" w:rsidRPr="004544D3">
        <w:rPr>
          <w:rFonts w:ascii="Cambria" w:hAnsi="Cambria" w:cs="Arial"/>
          <w:b/>
          <w:iCs/>
          <w:sz w:val="22"/>
          <w:szCs w:val="22"/>
          <w:lang w:val="en-GB"/>
        </w:rPr>
      </w:r>
      <w:r w:rsidR="005B63F1" w:rsidRPr="004544D3">
        <w:rPr>
          <w:rFonts w:ascii="Cambria" w:hAnsi="Cambria" w:cs="Arial"/>
          <w:b/>
          <w:iCs/>
          <w:sz w:val="22"/>
          <w:szCs w:val="22"/>
          <w:lang w:val="en-GB"/>
        </w:rPr>
        <w:fldChar w:fldCharType="separate"/>
      </w:r>
      <w:r w:rsidR="006D316C">
        <w:rPr>
          <w:rFonts w:ascii="Cambria" w:hAnsi="Cambria" w:cs="Arial"/>
          <w:b/>
          <w:iCs/>
          <w:sz w:val="22"/>
          <w:szCs w:val="22"/>
          <w:lang w:val="en-GB"/>
        </w:rPr>
        <w:t>11</w:t>
      </w:r>
      <w:r w:rsidR="005B63F1" w:rsidRPr="004544D3">
        <w:rPr>
          <w:rFonts w:ascii="Cambria" w:hAnsi="Cambria" w:cs="Arial"/>
          <w:b/>
          <w:iCs/>
          <w:sz w:val="22"/>
          <w:szCs w:val="22"/>
          <w:lang w:val="en-GB"/>
        </w:rPr>
        <w:fldChar w:fldCharType="end"/>
      </w:r>
      <w:r w:rsidRPr="004544D3">
        <w:rPr>
          <w:rFonts w:ascii="Cambria" w:hAnsi="Cambria" w:cs="Arial"/>
          <w:b/>
          <w:iCs/>
          <w:sz w:val="22"/>
          <w:szCs w:val="22"/>
          <w:lang w:val="en-GB"/>
        </w:rPr>
        <w:t xml:space="preserve"> </w:t>
      </w:r>
      <w:r w:rsidR="00C26D85" w:rsidRPr="004544D3">
        <w:rPr>
          <w:rFonts w:ascii="Cambria" w:hAnsi="Cambria" w:cs="Arial"/>
          <w:b/>
          <w:iCs/>
          <w:sz w:val="22"/>
          <w:szCs w:val="22"/>
          <w:lang w:val="en-GB"/>
        </w:rPr>
        <w:t xml:space="preserve">and </w:t>
      </w:r>
      <w:r w:rsidR="001B660D" w:rsidRPr="004544D3">
        <w:rPr>
          <w:rFonts w:ascii="Cambria" w:hAnsi="Cambria" w:cs="Arial"/>
          <w:b/>
          <w:iCs/>
          <w:sz w:val="22"/>
          <w:szCs w:val="22"/>
          <w:lang w:val="en-GB"/>
        </w:rPr>
        <w:fldChar w:fldCharType="begin"/>
      </w:r>
      <w:r w:rsidR="001B660D" w:rsidRPr="004544D3">
        <w:rPr>
          <w:rFonts w:ascii="Cambria" w:hAnsi="Cambria" w:cs="Arial"/>
          <w:b/>
          <w:iCs/>
          <w:sz w:val="22"/>
          <w:szCs w:val="22"/>
          <w:lang w:val="en-GB"/>
        </w:rPr>
        <w:instrText xml:space="preserve"> REF _Ref45123145 \r \h  \* MERGEFORMAT </w:instrText>
      </w:r>
      <w:r w:rsidR="001B660D" w:rsidRPr="004544D3">
        <w:rPr>
          <w:rFonts w:ascii="Cambria" w:hAnsi="Cambria" w:cs="Arial"/>
          <w:b/>
          <w:iCs/>
          <w:sz w:val="22"/>
          <w:szCs w:val="22"/>
          <w:lang w:val="en-GB"/>
        </w:rPr>
      </w:r>
      <w:r w:rsidR="001B660D" w:rsidRPr="004544D3">
        <w:rPr>
          <w:rFonts w:ascii="Cambria" w:hAnsi="Cambria" w:cs="Arial"/>
          <w:b/>
          <w:iCs/>
          <w:sz w:val="22"/>
          <w:szCs w:val="22"/>
          <w:lang w:val="en-GB"/>
        </w:rPr>
        <w:fldChar w:fldCharType="separate"/>
      </w:r>
      <w:r w:rsidR="006D316C">
        <w:rPr>
          <w:rFonts w:ascii="Cambria" w:hAnsi="Cambria" w:cs="Arial"/>
          <w:b/>
          <w:iCs/>
          <w:sz w:val="22"/>
          <w:szCs w:val="22"/>
          <w:lang w:val="en-GB"/>
        </w:rPr>
        <w:t>12</w:t>
      </w:r>
      <w:r w:rsidR="001B660D" w:rsidRPr="004544D3">
        <w:rPr>
          <w:rFonts w:ascii="Cambria" w:hAnsi="Cambria" w:cs="Arial"/>
          <w:b/>
          <w:iCs/>
          <w:sz w:val="22"/>
          <w:szCs w:val="22"/>
          <w:lang w:val="en-GB"/>
        </w:rPr>
        <w:fldChar w:fldCharType="end"/>
      </w:r>
      <w:r w:rsidR="001B660D" w:rsidRPr="004544D3">
        <w:rPr>
          <w:rFonts w:ascii="Cambria" w:hAnsi="Cambria" w:cs="Arial"/>
          <w:bCs/>
          <w:iCs/>
          <w:sz w:val="22"/>
          <w:szCs w:val="22"/>
          <w:lang w:val="en-GB"/>
        </w:rPr>
        <w:t xml:space="preserve"> </w:t>
      </w:r>
      <w:r w:rsidRPr="004544D3">
        <w:rPr>
          <w:rFonts w:ascii="Cambria" w:hAnsi="Cambria" w:cs="Arial"/>
          <w:bCs/>
          <w:iCs/>
          <w:sz w:val="22"/>
          <w:szCs w:val="22"/>
          <w:lang w:val="en-GB"/>
        </w:rPr>
        <w:t>of this Appendix.</w:t>
      </w:r>
      <w:bookmarkEnd w:id="1621"/>
    </w:p>
    <w:p w14:paraId="18BB8D40" w14:textId="737234D3" w:rsidR="0065603C" w:rsidRPr="004544D3" w:rsidRDefault="0065603C" w:rsidP="0065603C">
      <w:pPr>
        <w:numPr>
          <w:ilvl w:val="1"/>
          <w:numId w:val="1"/>
        </w:numPr>
        <w:spacing w:after="60"/>
        <w:outlineLvl w:val="3"/>
        <w:rPr>
          <w:rFonts w:ascii="Cambria" w:hAnsi="Cambria" w:cs="Arial"/>
          <w:bCs/>
          <w:iCs/>
          <w:sz w:val="22"/>
          <w:szCs w:val="22"/>
          <w:lang w:val="en-GB"/>
        </w:rPr>
      </w:pPr>
      <w:bookmarkStart w:id="1622" w:name="_Ref39586588"/>
      <w:r w:rsidRPr="004544D3">
        <w:rPr>
          <w:rFonts w:ascii="Cambria" w:hAnsi="Cambria" w:cs="Arial"/>
          <w:bCs/>
          <w:iCs/>
          <w:sz w:val="22"/>
          <w:szCs w:val="22"/>
          <w:lang w:val="en-GB"/>
        </w:rPr>
        <w:t xml:space="preserve">The minimum work period at on Saturday, Sunday or Public Holiday commenced from an employee’s normal location will be 3 hours per day, except as provided by </w:t>
      </w:r>
      <w:r w:rsidRPr="004544D3">
        <w:rPr>
          <w:rFonts w:ascii="Cambria" w:hAnsi="Cambria" w:cs="Arial"/>
          <w:b/>
          <w:iCs/>
          <w:sz w:val="22"/>
          <w:szCs w:val="22"/>
          <w:lang w:val="en-GB"/>
        </w:rPr>
        <w:t xml:space="preserve">clauses </w:t>
      </w:r>
      <w:r w:rsidR="002B3A5E" w:rsidRPr="004544D3">
        <w:rPr>
          <w:rFonts w:ascii="Cambria" w:hAnsi="Cambria" w:cs="Arial"/>
          <w:b/>
          <w:iCs/>
          <w:sz w:val="22"/>
          <w:szCs w:val="22"/>
          <w:lang w:val="en-GB"/>
        </w:rPr>
        <w:fldChar w:fldCharType="begin"/>
      </w:r>
      <w:r w:rsidR="002B3A5E" w:rsidRPr="004544D3">
        <w:rPr>
          <w:rFonts w:ascii="Cambria" w:hAnsi="Cambria" w:cs="Arial"/>
          <w:b/>
          <w:iCs/>
          <w:sz w:val="22"/>
          <w:szCs w:val="22"/>
          <w:lang w:val="en-GB"/>
        </w:rPr>
        <w:instrText xml:space="preserve"> REF _Ref45123205 \r \h </w:instrText>
      </w:r>
      <w:r w:rsidR="004544D3">
        <w:rPr>
          <w:rFonts w:ascii="Cambria" w:hAnsi="Cambria" w:cs="Arial"/>
          <w:b/>
          <w:iCs/>
          <w:sz w:val="22"/>
          <w:szCs w:val="22"/>
          <w:lang w:val="en-GB"/>
        </w:rPr>
        <w:instrText xml:space="preserve"> \* MERGEFORMAT </w:instrText>
      </w:r>
      <w:r w:rsidR="002B3A5E" w:rsidRPr="004544D3">
        <w:rPr>
          <w:rFonts w:ascii="Cambria" w:hAnsi="Cambria" w:cs="Arial"/>
          <w:b/>
          <w:iCs/>
          <w:sz w:val="22"/>
          <w:szCs w:val="22"/>
          <w:lang w:val="en-GB"/>
        </w:rPr>
      </w:r>
      <w:r w:rsidR="002B3A5E" w:rsidRPr="004544D3">
        <w:rPr>
          <w:rFonts w:ascii="Cambria" w:hAnsi="Cambria" w:cs="Arial"/>
          <w:b/>
          <w:iCs/>
          <w:sz w:val="22"/>
          <w:szCs w:val="22"/>
          <w:lang w:val="en-GB"/>
        </w:rPr>
        <w:fldChar w:fldCharType="separate"/>
      </w:r>
      <w:r w:rsidR="006D316C">
        <w:rPr>
          <w:rFonts w:ascii="Cambria" w:hAnsi="Cambria" w:cs="Arial"/>
          <w:b/>
          <w:iCs/>
          <w:sz w:val="22"/>
          <w:szCs w:val="22"/>
          <w:lang w:val="en-GB"/>
        </w:rPr>
        <w:t>6.7</w:t>
      </w:r>
      <w:r w:rsidR="002B3A5E"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 </w:t>
      </w:r>
      <w:r w:rsidR="002B3A5E" w:rsidRPr="004544D3">
        <w:rPr>
          <w:rFonts w:ascii="Cambria" w:hAnsi="Cambria" w:cs="Arial"/>
          <w:b/>
          <w:iCs/>
          <w:sz w:val="22"/>
          <w:szCs w:val="22"/>
          <w:lang w:val="en-GB"/>
        </w:rPr>
        <w:fldChar w:fldCharType="begin"/>
      </w:r>
      <w:r w:rsidR="002B3A5E" w:rsidRPr="004544D3">
        <w:rPr>
          <w:rFonts w:ascii="Cambria" w:hAnsi="Cambria" w:cs="Arial"/>
          <w:b/>
          <w:iCs/>
          <w:sz w:val="22"/>
          <w:szCs w:val="22"/>
          <w:lang w:val="en-GB"/>
        </w:rPr>
        <w:instrText xml:space="preserve"> REF _Ref443312271 \r \h  \* MERGEFORMAT </w:instrText>
      </w:r>
      <w:r w:rsidR="002B3A5E" w:rsidRPr="004544D3">
        <w:rPr>
          <w:rFonts w:ascii="Cambria" w:hAnsi="Cambria" w:cs="Arial"/>
          <w:b/>
          <w:iCs/>
          <w:sz w:val="22"/>
          <w:szCs w:val="22"/>
          <w:lang w:val="en-GB"/>
        </w:rPr>
      </w:r>
      <w:r w:rsidR="002B3A5E" w:rsidRPr="004544D3">
        <w:rPr>
          <w:rFonts w:ascii="Cambria" w:hAnsi="Cambria" w:cs="Arial"/>
          <w:b/>
          <w:iCs/>
          <w:sz w:val="22"/>
          <w:szCs w:val="22"/>
          <w:lang w:val="en-GB"/>
        </w:rPr>
        <w:fldChar w:fldCharType="separate"/>
      </w:r>
      <w:r w:rsidR="006D316C">
        <w:rPr>
          <w:rFonts w:ascii="Cambria" w:hAnsi="Cambria" w:cs="Arial"/>
          <w:b/>
          <w:iCs/>
          <w:sz w:val="22"/>
          <w:szCs w:val="22"/>
          <w:lang w:val="en-GB"/>
        </w:rPr>
        <w:t>11</w:t>
      </w:r>
      <w:r w:rsidR="002B3A5E" w:rsidRPr="004544D3">
        <w:rPr>
          <w:rFonts w:ascii="Cambria" w:hAnsi="Cambria" w:cs="Arial"/>
          <w:b/>
          <w:iCs/>
          <w:sz w:val="22"/>
          <w:szCs w:val="22"/>
          <w:lang w:val="en-GB"/>
        </w:rPr>
        <w:fldChar w:fldCharType="end"/>
      </w:r>
      <w:r w:rsidR="002B3A5E" w:rsidRPr="004544D3">
        <w:rPr>
          <w:rFonts w:ascii="Cambria" w:hAnsi="Cambria" w:cs="Arial"/>
          <w:b/>
          <w:iCs/>
          <w:sz w:val="22"/>
          <w:szCs w:val="22"/>
          <w:lang w:val="en-GB"/>
        </w:rPr>
        <w:t xml:space="preserve"> and </w:t>
      </w:r>
      <w:r w:rsidR="002B3A5E" w:rsidRPr="004544D3">
        <w:rPr>
          <w:rFonts w:ascii="Cambria" w:hAnsi="Cambria" w:cs="Arial"/>
          <w:b/>
          <w:iCs/>
          <w:sz w:val="22"/>
          <w:szCs w:val="22"/>
          <w:lang w:val="en-GB"/>
        </w:rPr>
        <w:fldChar w:fldCharType="begin"/>
      </w:r>
      <w:r w:rsidR="002B3A5E" w:rsidRPr="004544D3">
        <w:rPr>
          <w:rFonts w:ascii="Cambria" w:hAnsi="Cambria" w:cs="Arial"/>
          <w:b/>
          <w:iCs/>
          <w:sz w:val="22"/>
          <w:szCs w:val="22"/>
          <w:lang w:val="en-GB"/>
        </w:rPr>
        <w:instrText xml:space="preserve"> REF _Ref45123145 \r \h  \* MERGEFORMAT </w:instrText>
      </w:r>
      <w:r w:rsidR="002B3A5E" w:rsidRPr="004544D3">
        <w:rPr>
          <w:rFonts w:ascii="Cambria" w:hAnsi="Cambria" w:cs="Arial"/>
          <w:b/>
          <w:iCs/>
          <w:sz w:val="22"/>
          <w:szCs w:val="22"/>
          <w:lang w:val="en-GB"/>
        </w:rPr>
      </w:r>
      <w:r w:rsidR="002B3A5E" w:rsidRPr="004544D3">
        <w:rPr>
          <w:rFonts w:ascii="Cambria" w:hAnsi="Cambria" w:cs="Arial"/>
          <w:b/>
          <w:iCs/>
          <w:sz w:val="22"/>
          <w:szCs w:val="22"/>
          <w:lang w:val="en-GB"/>
        </w:rPr>
        <w:fldChar w:fldCharType="separate"/>
      </w:r>
      <w:r w:rsidR="006D316C">
        <w:rPr>
          <w:rFonts w:ascii="Cambria" w:hAnsi="Cambria" w:cs="Arial"/>
          <w:b/>
          <w:iCs/>
          <w:sz w:val="22"/>
          <w:szCs w:val="22"/>
          <w:lang w:val="en-GB"/>
        </w:rPr>
        <w:t>12</w:t>
      </w:r>
      <w:r w:rsidR="002B3A5E"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 of this Appendix.</w:t>
      </w:r>
      <w:bookmarkEnd w:id="1622"/>
    </w:p>
    <w:p w14:paraId="40027D4D" w14:textId="1C3C77A5" w:rsidR="00626112" w:rsidRPr="004544D3" w:rsidRDefault="0065603C" w:rsidP="00626112">
      <w:pPr>
        <w:numPr>
          <w:ilvl w:val="1"/>
          <w:numId w:val="1"/>
        </w:numPr>
        <w:spacing w:after="60"/>
        <w:outlineLvl w:val="3"/>
        <w:rPr>
          <w:rFonts w:ascii="Cambria" w:hAnsi="Cambria" w:cs="Arial"/>
          <w:bCs/>
          <w:iCs/>
          <w:sz w:val="22"/>
          <w:szCs w:val="22"/>
          <w:lang w:val="en-GB"/>
        </w:rPr>
      </w:pPr>
      <w:bookmarkStart w:id="1623" w:name="_Ref39587131"/>
      <w:bookmarkStart w:id="1624" w:name="_Ref45123559"/>
      <w:r w:rsidRPr="004544D3">
        <w:rPr>
          <w:rFonts w:ascii="Cambria" w:hAnsi="Cambria" w:cs="Arial"/>
          <w:bCs/>
          <w:iCs/>
          <w:sz w:val="22"/>
          <w:szCs w:val="22"/>
          <w:lang w:val="en-GB"/>
        </w:rPr>
        <w:t xml:space="preserve">The minimum work period for any Employee who is accommodated away from their normal location, for each day between overnight accommodation will be 7.6 hours per day Monday to Sunday. For clarification, the minimum work period for travel to or from deployment is as provided in </w:t>
      </w:r>
      <w:r w:rsidRPr="004544D3">
        <w:rPr>
          <w:rFonts w:ascii="Cambria" w:hAnsi="Cambria" w:cs="Arial"/>
          <w:b/>
          <w:iCs/>
          <w:sz w:val="22"/>
          <w:szCs w:val="22"/>
          <w:lang w:val="en-GB"/>
        </w:rPr>
        <w:t xml:space="preserve">clauses </w:t>
      </w:r>
      <w:r w:rsidRPr="004544D3">
        <w:rPr>
          <w:rFonts w:ascii="Cambria" w:hAnsi="Cambria" w:cs="Arial"/>
          <w:b/>
          <w:iCs/>
          <w:sz w:val="22"/>
          <w:szCs w:val="22"/>
          <w:lang w:val="en-GB"/>
        </w:rPr>
        <w:fldChar w:fldCharType="begin"/>
      </w:r>
      <w:r w:rsidRPr="004544D3">
        <w:rPr>
          <w:rFonts w:ascii="Cambria" w:hAnsi="Cambria" w:cs="Arial"/>
          <w:b/>
          <w:iCs/>
          <w:sz w:val="22"/>
          <w:szCs w:val="22"/>
          <w:lang w:val="en-GB"/>
        </w:rPr>
        <w:instrText xml:space="preserve"> REF _Ref39586567 \w \h  \* MERGEFORMAT </w:instrText>
      </w:r>
      <w:r w:rsidRPr="004544D3">
        <w:rPr>
          <w:rFonts w:ascii="Cambria" w:hAnsi="Cambria" w:cs="Arial"/>
          <w:b/>
          <w:iCs/>
          <w:sz w:val="22"/>
          <w:szCs w:val="22"/>
          <w:lang w:val="en-GB"/>
        </w:rPr>
      </w:r>
      <w:r w:rsidRPr="004544D3">
        <w:rPr>
          <w:rFonts w:ascii="Cambria" w:hAnsi="Cambria" w:cs="Arial"/>
          <w:b/>
          <w:iCs/>
          <w:sz w:val="22"/>
          <w:szCs w:val="22"/>
          <w:lang w:val="en-GB"/>
        </w:rPr>
        <w:fldChar w:fldCharType="separate"/>
      </w:r>
      <w:r w:rsidR="006D316C">
        <w:rPr>
          <w:rFonts w:ascii="Cambria" w:hAnsi="Cambria" w:cs="Arial"/>
          <w:b/>
          <w:iCs/>
          <w:sz w:val="22"/>
          <w:szCs w:val="22"/>
          <w:lang w:val="en-GB"/>
        </w:rPr>
        <w:t>5.2</w:t>
      </w:r>
      <w:r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 or </w:t>
      </w:r>
      <w:r w:rsidRPr="004544D3">
        <w:rPr>
          <w:rFonts w:ascii="Cambria" w:hAnsi="Cambria" w:cs="Arial"/>
          <w:b/>
          <w:iCs/>
          <w:sz w:val="22"/>
          <w:szCs w:val="22"/>
          <w:lang w:val="en-GB"/>
        </w:rPr>
        <w:fldChar w:fldCharType="begin"/>
      </w:r>
      <w:r w:rsidRPr="004544D3">
        <w:rPr>
          <w:rFonts w:ascii="Cambria" w:hAnsi="Cambria" w:cs="Arial"/>
          <w:b/>
          <w:iCs/>
          <w:sz w:val="22"/>
          <w:szCs w:val="22"/>
          <w:lang w:val="en-GB"/>
        </w:rPr>
        <w:instrText xml:space="preserve"> REF _Ref39586588 \w \h  \* MERGEFORMAT </w:instrText>
      </w:r>
      <w:r w:rsidRPr="004544D3">
        <w:rPr>
          <w:rFonts w:ascii="Cambria" w:hAnsi="Cambria" w:cs="Arial"/>
          <w:b/>
          <w:iCs/>
          <w:sz w:val="22"/>
          <w:szCs w:val="22"/>
          <w:lang w:val="en-GB"/>
        </w:rPr>
      </w:r>
      <w:r w:rsidRPr="004544D3">
        <w:rPr>
          <w:rFonts w:ascii="Cambria" w:hAnsi="Cambria" w:cs="Arial"/>
          <w:b/>
          <w:iCs/>
          <w:sz w:val="22"/>
          <w:szCs w:val="22"/>
          <w:lang w:val="en-GB"/>
        </w:rPr>
        <w:fldChar w:fldCharType="separate"/>
      </w:r>
      <w:r w:rsidR="006D316C">
        <w:rPr>
          <w:rFonts w:ascii="Cambria" w:hAnsi="Cambria" w:cs="Arial"/>
          <w:b/>
          <w:iCs/>
          <w:sz w:val="22"/>
          <w:szCs w:val="22"/>
          <w:lang w:val="en-GB"/>
        </w:rPr>
        <w:t>5.3</w:t>
      </w:r>
      <w:r w:rsidRPr="004544D3">
        <w:rPr>
          <w:rFonts w:ascii="Cambria" w:hAnsi="Cambria" w:cs="Arial"/>
          <w:b/>
          <w:iCs/>
          <w:sz w:val="22"/>
          <w:szCs w:val="22"/>
          <w:lang w:val="en-GB"/>
        </w:rPr>
        <w:fldChar w:fldCharType="end"/>
      </w:r>
      <w:bookmarkEnd w:id="1623"/>
      <w:r w:rsidRPr="004544D3">
        <w:rPr>
          <w:rFonts w:ascii="Cambria" w:hAnsi="Cambria" w:cs="Arial"/>
          <w:b/>
          <w:iCs/>
          <w:sz w:val="22"/>
          <w:szCs w:val="22"/>
          <w:lang w:val="en-GB"/>
        </w:rPr>
        <w:t>.</w:t>
      </w:r>
      <w:bookmarkEnd w:id="1624"/>
    </w:p>
    <w:p w14:paraId="0DCC8A45" w14:textId="77777777" w:rsidR="004838D3" w:rsidRPr="004544D3" w:rsidRDefault="004838D3" w:rsidP="00BC2F11">
      <w:pPr>
        <w:pStyle w:val="Level1"/>
        <w:numPr>
          <w:ilvl w:val="0"/>
          <w:numId w:val="69"/>
        </w:numPr>
        <w:rPr>
          <w:rFonts w:ascii="Cambria" w:hAnsi="Cambria"/>
          <w:lang w:val="en-GB"/>
        </w:rPr>
      </w:pPr>
      <w:bookmarkStart w:id="1625" w:name="_Toc46485159"/>
      <w:r w:rsidRPr="004544D3">
        <w:rPr>
          <w:rFonts w:ascii="Cambria" w:hAnsi="Cambria"/>
          <w:lang w:val="en-GB"/>
        </w:rPr>
        <w:t>Rest period</w:t>
      </w:r>
      <w:bookmarkEnd w:id="1625"/>
    </w:p>
    <w:p w14:paraId="7AE1377A" w14:textId="77777777" w:rsidR="004838D3" w:rsidRPr="004544D3" w:rsidRDefault="004838D3" w:rsidP="00BC2F11">
      <w:pPr>
        <w:numPr>
          <w:ilvl w:val="1"/>
          <w:numId w:val="1"/>
        </w:numPr>
        <w:spacing w:after="60"/>
        <w:outlineLvl w:val="3"/>
        <w:rPr>
          <w:rFonts w:ascii="Cambria" w:hAnsi="Cambria" w:cs="Arial"/>
          <w:bCs/>
          <w:iCs/>
          <w:sz w:val="22"/>
          <w:szCs w:val="22"/>
          <w:lang w:val="en-GB"/>
        </w:rPr>
      </w:pPr>
      <w:bookmarkStart w:id="1626" w:name="_Ref443312307"/>
      <w:r w:rsidRPr="004544D3">
        <w:rPr>
          <w:rFonts w:ascii="Cambria" w:hAnsi="Cambria" w:cs="Arial"/>
          <w:bCs/>
          <w:iCs/>
          <w:sz w:val="22"/>
          <w:szCs w:val="22"/>
          <w:lang w:val="en-GB"/>
        </w:rPr>
        <w:t>For any shift up to 16 hours in length an Employee will receive a minimum rest period of at least 10 continuous hours between successive work periods.</w:t>
      </w:r>
      <w:bookmarkEnd w:id="1626"/>
    </w:p>
    <w:p w14:paraId="2D1A4F4A" w14:textId="0783B9C8" w:rsidR="004838D3" w:rsidRPr="004544D3" w:rsidRDefault="004838D3" w:rsidP="00BC2F11">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lastRenderedPageBreak/>
        <w:t xml:space="preserve">Despite </w:t>
      </w:r>
      <w:r w:rsidRPr="004544D3">
        <w:rPr>
          <w:rFonts w:ascii="Cambria" w:hAnsi="Cambria" w:cs="Arial"/>
          <w:b/>
          <w:iCs/>
          <w:sz w:val="22"/>
          <w:szCs w:val="22"/>
          <w:lang w:val="en-GB"/>
        </w:rPr>
        <w:t xml:space="preserve">clause </w:t>
      </w:r>
      <w:r w:rsidRPr="004544D3">
        <w:rPr>
          <w:rFonts w:ascii="Cambria" w:hAnsi="Cambria" w:cs="Arial"/>
          <w:b/>
          <w:iCs/>
          <w:sz w:val="22"/>
          <w:szCs w:val="22"/>
          <w:lang w:val="en-GB"/>
        </w:rPr>
        <w:fldChar w:fldCharType="begin"/>
      </w:r>
      <w:r w:rsidRPr="004544D3">
        <w:rPr>
          <w:rFonts w:ascii="Cambria" w:hAnsi="Cambria" w:cs="Arial"/>
          <w:b/>
          <w:iCs/>
          <w:sz w:val="22"/>
          <w:szCs w:val="22"/>
          <w:lang w:val="en-GB"/>
        </w:rPr>
        <w:instrText xml:space="preserve"> REF _Ref443312307 \w \h  \* MERGEFORMAT </w:instrText>
      </w:r>
      <w:r w:rsidRPr="004544D3">
        <w:rPr>
          <w:rFonts w:ascii="Cambria" w:hAnsi="Cambria" w:cs="Arial"/>
          <w:b/>
          <w:iCs/>
          <w:sz w:val="22"/>
          <w:szCs w:val="22"/>
          <w:lang w:val="en-GB"/>
        </w:rPr>
      </w:r>
      <w:r w:rsidRPr="004544D3">
        <w:rPr>
          <w:rFonts w:ascii="Cambria" w:hAnsi="Cambria" w:cs="Arial"/>
          <w:b/>
          <w:iCs/>
          <w:sz w:val="22"/>
          <w:szCs w:val="22"/>
          <w:lang w:val="en-GB"/>
        </w:rPr>
        <w:fldChar w:fldCharType="separate"/>
      </w:r>
      <w:r w:rsidR="006D316C">
        <w:rPr>
          <w:rFonts w:ascii="Cambria" w:hAnsi="Cambria" w:cs="Arial"/>
          <w:b/>
          <w:iCs/>
          <w:sz w:val="22"/>
          <w:szCs w:val="22"/>
          <w:lang w:val="en-GB"/>
        </w:rPr>
        <w:t>6.1</w:t>
      </w:r>
      <w:r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 in critical emergency circumstances an Employee must not commence a new work period without having had </w:t>
      </w:r>
      <w:r w:rsidR="001778DF" w:rsidRPr="004544D3">
        <w:rPr>
          <w:rFonts w:ascii="Cambria" w:hAnsi="Cambria" w:cs="Arial"/>
          <w:bCs/>
          <w:iCs/>
          <w:sz w:val="22"/>
          <w:szCs w:val="22"/>
          <w:lang w:val="en-GB"/>
        </w:rPr>
        <w:t xml:space="preserve">10 </w:t>
      </w:r>
      <w:r w:rsidRPr="004544D3">
        <w:rPr>
          <w:rFonts w:ascii="Cambria" w:hAnsi="Cambria" w:cs="Arial"/>
          <w:bCs/>
          <w:iCs/>
          <w:sz w:val="22"/>
          <w:szCs w:val="22"/>
          <w:lang w:val="en-GB"/>
        </w:rPr>
        <w:t>continuous hours off duty unless directed by the Employer</w:t>
      </w:r>
      <w:r w:rsidR="005C6C9E" w:rsidRPr="004544D3">
        <w:rPr>
          <w:rFonts w:ascii="Cambria" w:hAnsi="Cambria" w:cs="Arial"/>
          <w:bCs/>
          <w:iCs/>
          <w:sz w:val="22"/>
          <w:szCs w:val="22"/>
          <w:lang w:val="en-GB"/>
        </w:rPr>
        <w:t xml:space="preserve"> and then only in exceptional circumstances that an emergency threatens to endanger the safety or health of any person or critical infrastructure in Victoria</w:t>
      </w:r>
      <w:r w:rsidRPr="004544D3">
        <w:rPr>
          <w:rFonts w:ascii="Cambria" w:hAnsi="Cambria" w:cs="Arial"/>
          <w:bCs/>
          <w:iCs/>
          <w:sz w:val="22"/>
          <w:szCs w:val="22"/>
          <w:lang w:val="en-GB"/>
        </w:rPr>
        <w:t>.</w:t>
      </w:r>
    </w:p>
    <w:p w14:paraId="6560890C" w14:textId="7E066D87" w:rsidR="004838D3" w:rsidRPr="004544D3" w:rsidRDefault="004838D3" w:rsidP="00BC2F11">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If an Employee is directed by the Employer and a rest period has been of fewer than </w:t>
      </w:r>
      <w:r w:rsidR="001778DF" w:rsidRPr="004544D3">
        <w:rPr>
          <w:rFonts w:ascii="Cambria" w:hAnsi="Cambria" w:cs="Arial"/>
          <w:bCs/>
          <w:iCs/>
          <w:sz w:val="22"/>
          <w:szCs w:val="22"/>
          <w:lang w:val="en-GB"/>
        </w:rPr>
        <w:t>10</w:t>
      </w:r>
      <w:r w:rsidRPr="004544D3">
        <w:rPr>
          <w:rFonts w:ascii="Cambria" w:hAnsi="Cambria" w:cs="Arial"/>
          <w:bCs/>
          <w:iCs/>
          <w:sz w:val="22"/>
          <w:szCs w:val="22"/>
          <w:lang w:val="en-GB"/>
        </w:rPr>
        <w:t xml:space="preserve"> continuous hours in duration before the next work period has commenced, the Employee will be paid at the rate of double time for the whole of that successive work period, until they are released from duty at the conclusion of that work period.</w:t>
      </w:r>
    </w:p>
    <w:p w14:paraId="43766FEB" w14:textId="77777777" w:rsidR="004838D3" w:rsidRPr="004544D3" w:rsidRDefault="004838D3" w:rsidP="00BC2F11">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For any shift between 16 and 24 hours in length a minimum rest period of 12 continuous hours is required between successive work periods.</w:t>
      </w:r>
    </w:p>
    <w:p w14:paraId="31B06D0E" w14:textId="77777777" w:rsidR="004838D3" w:rsidRPr="004544D3" w:rsidRDefault="004838D3" w:rsidP="00BC2F11">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For any shift exceeding 24 hours in length a minimum rest period of 22 continuous hours is required between successive work periods. The following shift cannot commence before 0700 hours the next day. This is to allow one full night of sleep.</w:t>
      </w:r>
    </w:p>
    <w:p w14:paraId="58546E07" w14:textId="77777777" w:rsidR="004838D3" w:rsidRPr="004544D3" w:rsidRDefault="004838D3" w:rsidP="00BC2F11">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Where the emergency arrangements require a weekly Employee to have a rest period which exceeds sixteen (16) hours, the Employee will not be penalized and will be paid for a minimum of 38 ordinary hours for each Monday to Friday work period, even where the Employee, because of these requirements, has been scheduled to work less than 38 ordinary hours in any Monday to Friday work period.</w:t>
      </w:r>
    </w:p>
    <w:p w14:paraId="42985895" w14:textId="58FF1548" w:rsidR="004838D3" w:rsidRPr="004544D3" w:rsidRDefault="004838D3" w:rsidP="00BC2F11">
      <w:pPr>
        <w:numPr>
          <w:ilvl w:val="1"/>
          <w:numId w:val="1"/>
        </w:numPr>
        <w:spacing w:after="60"/>
        <w:outlineLvl w:val="3"/>
        <w:rPr>
          <w:rFonts w:ascii="Cambria" w:hAnsi="Cambria" w:cs="Arial"/>
          <w:bCs/>
          <w:iCs/>
          <w:sz w:val="22"/>
          <w:szCs w:val="22"/>
          <w:lang w:val="en-GB"/>
        </w:rPr>
      </w:pPr>
      <w:bookmarkStart w:id="1627" w:name="_Ref45123205"/>
      <w:r w:rsidRPr="004544D3">
        <w:rPr>
          <w:rFonts w:ascii="Cambria" w:hAnsi="Cambria" w:cs="Arial"/>
          <w:bCs/>
          <w:iCs/>
          <w:sz w:val="22"/>
          <w:szCs w:val="22"/>
          <w:lang w:val="en-GB"/>
        </w:rPr>
        <w:t xml:space="preserve">Where an Employee, who is scheduled for a rest break but for operational reasons is required to </w:t>
      </w:r>
      <w:r w:rsidR="00A4484D" w:rsidRPr="004544D3">
        <w:rPr>
          <w:rFonts w:ascii="Cambria" w:hAnsi="Cambria" w:cs="Arial"/>
          <w:bCs/>
          <w:iCs/>
          <w:sz w:val="22"/>
          <w:szCs w:val="22"/>
          <w:lang w:val="en-GB"/>
        </w:rPr>
        <w:t xml:space="preserve">be accommodated away from their normal location on </w:t>
      </w:r>
      <w:r w:rsidRPr="004544D3">
        <w:rPr>
          <w:rFonts w:ascii="Cambria" w:hAnsi="Cambria" w:cs="Arial"/>
          <w:bCs/>
          <w:iCs/>
          <w:sz w:val="22"/>
          <w:szCs w:val="22"/>
          <w:lang w:val="en-GB"/>
        </w:rPr>
        <w:t>a Saturday</w:t>
      </w:r>
      <w:r w:rsidR="00AA081F" w:rsidRPr="004544D3">
        <w:rPr>
          <w:rFonts w:ascii="Cambria" w:hAnsi="Cambria" w:cs="Arial"/>
          <w:bCs/>
          <w:iCs/>
          <w:sz w:val="22"/>
          <w:szCs w:val="22"/>
          <w:lang w:val="en-GB"/>
        </w:rPr>
        <w:t>,</w:t>
      </w:r>
      <w:r w:rsidRPr="004544D3">
        <w:rPr>
          <w:rFonts w:ascii="Cambria" w:hAnsi="Cambria" w:cs="Arial"/>
          <w:bCs/>
          <w:iCs/>
          <w:sz w:val="22"/>
          <w:szCs w:val="22"/>
          <w:lang w:val="en-GB"/>
        </w:rPr>
        <w:t xml:space="preserve"> Sunday</w:t>
      </w:r>
      <w:r w:rsidR="00AA081F" w:rsidRPr="004544D3">
        <w:rPr>
          <w:rFonts w:ascii="Cambria" w:hAnsi="Cambria" w:cs="Arial"/>
          <w:bCs/>
          <w:iCs/>
          <w:sz w:val="22"/>
          <w:szCs w:val="22"/>
          <w:lang w:val="en-GB"/>
        </w:rPr>
        <w:t xml:space="preserve"> or public holiday,</w:t>
      </w:r>
      <w:r w:rsidRPr="004544D3">
        <w:rPr>
          <w:rFonts w:ascii="Cambria" w:hAnsi="Cambria" w:cs="Arial"/>
          <w:bCs/>
          <w:iCs/>
          <w:sz w:val="22"/>
          <w:szCs w:val="22"/>
          <w:lang w:val="en-GB"/>
        </w:rPr>
        <w:t xml:space="preserve"> the Employee will be paid for a minimum of 7.6 hours for each day they remain </w:t>
      </w:r>
      <w:r w:rsidR="00AA081F" w:rsidRPr="004544D3">
        <w:rPr>
          <w:rFonts w:ascii="Cambria" w:hAnsi="Cambria" w:cs="Arial"/>
          <w:bCs/>
          <w:iCs/>
          <w:sz w:val="22"/>
          <w:szCs w:val="22"/>
          <w:lang w:val="en-GB"/>
        </w:rPr>
        <w:t>away</w:t>
      </w:r>
      <w:r w:rsidR="00766891" w:rsidRPr="004544D3">
        <w:rPr>
          <w:rFonts w:ascii="Cambria" w:hAnsi="Cambria" w:cs="Arial"/>
          <w:bCs/>
          <w:iCs/>
          <w:sz w:val="22"/>
          <w:szCs w:val="22"/>
          <w:lang w:val="en-GB"/>
        </w:rPr>
        <w:t xml:space="preserve"> from their normal location at the appropriate rates.</w:t>
      </w:r>
      <w:bookmarkEnd w:id="1627"/>
      <w:r w:rsidR="00766891" w:rsidRPr="004544D3">
        <w:rPr>
          <w:rFonts w:ascii="Cambria" w:hAnsi="Cambria" w:cs="Arial"/>
          <w:bCs/>
          <w:iCs/>
          <w:sz w:val="22"/>
          <w:szCs w:val="22"/>
          <w:lang w:val="en-GB"/>
        </w:rPr>
        <w:t xml:space="preserve"> </w:t>
      </w:r>
    </w:p>
    <w:p w14:paraId="698B1E53" w14:textId="77777777" w:rsidR="004838D3" w:rsidRPr="004544D3" w:rsidRDefault="004838D3" w:rsidP="000B17F3">
      <w:pPr>
        <w:pStyle w:val="Level1"/>
        <w:numPr>
          <w:ilvl w:val="0"/>
          <w:numId w:val="69"/>
        </w:numPr>
        <w:rPr>
          <w:rFonts w:ascii="Cambria" w:hAnsi="Cambria"/>
          <w:lang w:val="en-GB"/>
        </w:rPr>
      </w:pPr>
      <w:bookmarkStart w:id="1628" w:name="_Toc46485160"/>
      <w:r w:rsidRPr="004544D3">
        <w:rPr>
          <w:rFonts w:ascii="Cambria" w:hAnsi="Cambria"/>
          <w:lang w:val="en-GB"/>
        </w:rPr>
        <w:t>Meal interval</w:t>
      </w:r>
      <w:bookmarkEnd w:id="1628"/>
    </w:p>
    <w:p w14:paraId="191739F6" w14:textId="1BF9753E" w:rsidR="004838D3" w:rsidRPr="004544D3" w:rsidRDefault="004838D3" w:rsidP="004838D3">
      <w:pPr>
        <w:ind w:left="851"/>
        <w:rPr>
          <w:rFonts w:ascii="Cambria" w:hAnsi="Cambria"/>
          <w:sz w:val="22"/>
          <w:szCs w:val="22"/>
        </w:rPr>
      </w:pPr>
      <w:r w:rsidRPr="004544D3">
        <w:rPr>
          <w:rFonts w:ascii="Cambria" w:hAnsi="Cambria"/>
          <w:sz w:val="22"/>
          <w:szCs w:val="22"/>
        </w:rPr>
        <w:t>Meal intervals</w:t>
      </w:r>
      <w:r w:rsidR="000B17F3" w:rsidRPr="004544D3">
        <w:rPr>
          <w:rFonts w:ascii="Cambria" w:hAnsi="Cambria"/>
          <w:sz w:val="22"/>
          <w:szCs w:val="22"/>
        </w:rPr>
        <w:t xml:space="preserve"> during the circumstances listed in </w:t>
      </w:r>
      <w:r w:rsidR="000B17F3" w:rsidRPr="004544D3">
        <w:rPr>
          <w:rFonts w:ascii="Cambria" w:hAnsi="Cambria"/>
          <w:b/>
          <w:bCs/>
          <w:sz w:val="22"/>
          <w:szCs w:val="22"/>
        </w:rPr>
        <w:t xml:space="preserve">clause </w:t>
      </w:r>
      <w:r w:rsidR="002B3A5E" w:rsidRPr="004544D3">
        <w:rPr>
          <w:rFonts w:ascii="Cambria" w:hAnsi="Cambria"/>
          <w:b/>
          <w:bCs/>
          <w:sz w:val="22"/>
          <w:szCs w:val="22"/>
        </w:rPr>
        <w:fldChar w:fldCharType="begin"/>
      </w:r>
      <w:r w:rsidR="002B3A5E" w:rsidRPr="004544D3">
        <w:rPr>
          <w:rFonts w:ascii="Cambria" w:hAnsi="Cambria"/>
          <w:b/>
          <w:bCs/>
          <w:sz w:val="22"/>
          <w:szCs w:val="22"/>
        </w:rPr>
        <w:instrText xml:space="preserve"> REF _Ref443552517 \r \h </w:instrText>
      </w:r>
      <w:r w:rsidR="004544D3">
        <w:rPr>
          <w:rFonts w:ascii="Cambria" w:hAnsi="Cambria"/>
          <w:b/>
          <w:bCs/>
          <w:sz w:val="22"/>
          <w:szCs w:val="22"/>
        </w:rPr>
        <w:instrText xml:space="preserve"> \* MERGEFORMAT </w:instrText>
      </w:r>
      <w:r w:rsidR="002B3A5E" w:rsidRPr="004544D3">
        <w:rPr>
          <w:rFonts w:ascii="Cambria" w:hAnsi="Cambria"/>
          <w:b/>
          <w:bCs/>
          <w:sz w:val="22"/>
          <w:szCs w:val="22"/>
        </w:rPr>
      </w:r>
      <w:r w:rsidR="002B3A5E" w:rsidRPr="004544D3">
        <w:rPr>
          <w:rFonts w:ascii="Cambria" w:hAnsi="Cambria"/>
          <w:b/>
          <w:bCs/>
          <w:sz w:val="22"/>
          <w:szCs w:val="22"/>
        </w:rPr>
        <w:fldChar w:fldCharType="separate"/>
      </w:r>
      <w:r w:rsidR="006D316C">
        <w:rPr>
          <w:rFonts w:ascii="Cambria" w:hAnsi="Cambria"/>
          <w:b/>
          <w:bCs/>
          <w:sz w:val="22"/>
          <w:szCs w:val="22"/>
        </w:rPr>
        <w:t>1</w:t>
      </w:r>
      <w:r w:rsidR="002B3A5E" w:rsidRPr="004544D3">
        <w:rPr>
          <w:rFonts w:ascii="Cambria" w:hAnsi="Cambria"/>
          <w:b/>
          <w:bCs/>
          <w:sz w:val="22"/>
          <w:szCs w:val="22"/>
        </w:rPr>
        <w:fldChar w:fldCharType="end"/>
      </w:r>
      <w:r w:rsidR="002B3A5E" w:rsidRPr="004544D3">
        <w:rPr>
          <w:rFonts w:ascii="Cambria" w:hAnsi="Cambria"/>
          <w:b/>
          <w:bCs/>
          <w:sz w:val="22"/>
          <w:szCs w:val="22"/>
        </w:rPr>
        <w:t xml:space="preserve"> </w:t>
      </w:r>
      <w:r w:rsidRPr="004544D3">
        <w:rPr>
          <w:rFonts w:ascii="Cambria" w:hAnsi="Cambria"/>
          <w:sz w:val="22"/>
          <w:szCs w:val="22"/>
        </w:rPr>
        <w:t>will not exceed 30 minutes and will be counted as time worked.</w:t>
      </w:r>
    </w:p>
    <w:p w14:paraId="2B1743BF" w14:textId="77777777" w:rsidR="004838D3" w:rsidRPr="004544D3" w:rsidRDefault="004838D3" w:rsidP="00D8700D">
      <w:pPr>
        <w:pStyle w:val="Level1"/>
        <w:numPr>
          <w:ilvl w:val="0"/>
          <w:numId w:val="69"/>
        </w:numPr>
        <w:rPr>
          <w:rFonts w:ascii="Cambria" w:hAnsi="Cambria"/>
          <w:lang w:val="en-GB"/>
        </w:rPr>
      </w:pPr>
      <w:bookmarkStart w:id="1629" w:name="_Ref443312476"/>
      <w:bookmarkStart w:id="1630" w:name="_Toc46485161"/>
      <w:r w:rsidRPr="004544D3">
        <w:rPr>
          <w:rFonts w:ascii="Cambria" w:hAnsi="Cambria"/>
          <w:lang w:val="en-GB"/>
        </w:rPr>
        <w:t>Monday to Friday payment</w:t>
      </w:r>
      <w:bookmarkEnd w:id="1629"/>
      <w:bookmarkEnd w:id="1630"/>
    </w:p>
    <w:p w14:paraId="368EC4C3" w14:textId="77777777" w:rsidR="004838D3" w:rsidRPr="004544D3" w:rsidRDefault="004838D3" w:rsidP="00D8700D">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All time worked on any Monday to Friday (including time worked prior to emergency work) will be paid for at the rate of ordinary time for the first 7.6 hours and at the rate of time and one half for the next 2 hours, and at the rate of double time thereafter. Provided that:</w:t>
      </w:r>
    </w:p>
    <w:p w14:paraId="1E1F4688" w14:textId="569AD014"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the wage rate will revert to ordinary time when the Employee has received a rest period of </w:t>
      </w:r>
      <w:r w:rsidR="001778DF" w:rsidRPr="004544D3">
        <w:rPr>
          <w:rFonts w:ascii="Cambria" w:hAnsi="Cambria"/>
          <w:sz w:val="22"/>
          <w:szCs w:val="22"/>
        </w:rPr>
        <w:t xml:space="preserve">10 </w:t>
      </w:r>
      <w:r w:rsidRPr="004544D3">
        <w:rPr>
          <w:rFonts w:ascii="Cambria" w:hAnsi="Cambria"/>
          <w:sz w:val="22"/>
          <w:szCs w:val="22"/>
        </w:rPr>
        <w:t>hours; and</w:t>
      </w:r>
    </w:p>
    <w:p w14:paraId="30E19325" w14:textId="77777777" w:rsidR="004838D3" w:rsidRPr="004544D3" w:rsidRDefault="004838D3" w:rsidP="004838D3">
      <w:pPr>
        <w:numPr>
          <w:ilvl w:val="2"/>
          <w:numId w:val="1"/>
        </w:numPr>
        <w:outlineLvl w:val="4"/>
        <w:rPr>
          <w:rFonts w:ascii="Cambria" w:hAnsi="Cambria"/>
          <w:sz w:val="22"/>
          <w:szCs w:val="22"/>
        </w:rPr>
      </w:pPr>
      <w:bookmarkStart w:id="1631" w:name="_Ref443312331"/>
      <w:r w:rsidRPr="004544D3">
        <w:rPr>
          <w:rFonts w:ascii="Cambria" w:hAnsi="Cambria"/>
          <w:sz w:val="22"/>
          <w:szCs w:val="22"/>
        </w:rPr>
        <w:t>when penalty rates are being paid, and a work period extends beyond midnight, such penalty rates will continue until the end of the work period.</w:t>
      </w:r>
      <w:bookmarkEnd w:id="1631"/>
    </w:p>
    <w:p w14:paraId="58D6ADB5" w14:textId="77777777" w:rsidR="004838D3" w:rsidRPr="004544D3" w:rsidRDefault="004838D3" w:rsidP="00D8700D">
      <w:pPr>
        <w:pStyle w:val="Level1"/>
        <w:numPr>
          <w:ilvl w:val="0"/>
          <w:numId w:val="69"/>
        </w:numPr>
        <w:rPr>
          <w:rFonts w:ascii="Cambria" w:hAnsi="Cambria"/>
          <w:lang w:val="en-GB"/>
        </w:rPr>
      </w:pPr>
      <w:bookmarkStart w:id="1632" w:name="_Toc46485162"/>
      <w:r w:rsidRPr="004544D3">
        <w:rPr>
          <w:rFonts w:ascii="Cambria" w:hAnsi="Cambria"/>
          <w:lang w:val="en-GB"/>
        </w:rPr>
        <w:t>Saturday work</w:t>
      </w:r>
      <w:bookmarkEnd w:id="1632"/>
    </w:p>
    <w:p w14:paraId="3ED2EC98" w14:textId="1FC9ABCB" w:rsidR="004838D3" w:rsidRPr="004544D3" w:rsidRDefault="004838D3" w:rsidP="004838D3">
      <w:pPr>
        <w:ind w:left="851"/>
        <w:rPr>
          <w:rFonts w:ascii="Cambria" w:hAnsi="Cambria"/>
          <w:sz w:val="22"/>
          <w:szCs w:val="22"/>
        </w:rPr>
      </w:pPr>
      <w:r w:rsidRPr="004544D3">
        <w:rPr>
          <w:rFonts w:ascii="Cambria" w:hAnsi="Cambria"/>
          <w:sz w:val="22"/>
          <w:szCs w:val="22"/>
        </w:rPr>
        <w:t xml:space="preserve">Except where the provisions of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_Ref443312331 \w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8.1(b)</w:t>
      </w:r>
      <w:r w:rsidRPr="004544D3">
        <w:rPr>
          <w:rFonts w:ascii="Cambria" w:hAnsi="Cambria"/>
          <w:b/>
          <w:sz w:val="22"/>
          <w:szCs w:val="22"/>
        </w:rPr>
        <w:fldChar w:fldCharType="end"/>
      </w:r>
      <w:r w:rsidRPr="004544D3">
        <w:rPr>
          <w:rFonts w:ascii="Cambria" w:hAnsi="Cambria"/>
          <w:b/>
          <w:sz w:val="22"/>
          <w:szCs w:val="22"/>
        </w:rPr>
        <w:t xml:space="preserve"> </w:t>
      </w:r>
      <w:r w:rsidRPr="004544D3">
        <w:rPr>
          <w:rFonts w:ascii="Cambria" w:hAnsi="Cambria"/>
          <w:sz w:val="22"/>
          <w:szCs w:val="22"/>
        </w:rPr>
        <w:t>apply</w:t>
      </w:r>
      <w:r w:rsidR="00F901DA" w:rsidRPr="004544D3">
        <w:rPr>
          <w:rFonts w:ascii="Cambria" w:hAnsi="Cambria"/>
          <w:sz w:val="22"/>
          <w:szCs w:val="22"/>
        </w:rPr>
        <w:t>,</w:t>
      </w:r>
      <w:r w:rsidRPr="004544D3">
        <w:rPr>
          <w:rFonts w:ascii="Cambria" w:hAnsi="Cambria"/>
          <w:sz w:val="22"/>
          <w:szCs w:val="22"/>
        </w:rPr>
        <w:t xml:space="preserve"> all time worked by an Employee on a Saturday will be paid for at the rate of time and one half for the first two hours and at double time thereafter.</w:t>
      </w:r>
    </w:p>
    <w:p w14:paraId="3CCB5604" w14:textId="77777777" w:rsidR="004838D3" w:rsidRPr="004544D3" w:rsidRDefault="004838D3" w:rsidP="00F901DA">
      <w:pPr>
        <w:pStyle w:val="Level1"/>
        <w:numPr>
          <w:ilvl w:val="0"/>
          <w:numId w:val="69"/>
        </w:numPr>
        <w:rPr>
          <w:rFonts w:ascii="Cambria" w:hAnsi="Cambria"/>
          <w:lang w:val="en-GB"/>
        </w:rPr>
      </w:pPr>
      <w:bookmarkStart w:id="1633" w:name="_Ref443312258"/>
      <w:bookmarkStart w:id="1634" w:name="_Toc46485163"/>
      <w:r w:rsidRPr="004544D3">
        <w:rPr>
          <w:rFonts w:ascii="Cambria" w:hAnsi="Cambria"/>
          <w:lang w:val="en-GB"/>
        </w:rPr>
        <w:lastRenderedPageBreak/>
        <w:t>Sunday and Public Holiday work</w:t>
      </w:r>
      <w:bookmarkEnd w:id="1633"/>
      <w:bookmarkEnd w:id="1634"/>
    </w:p>
    <w:p w14:paraId="5FAFA647" w14:textId="0C2D72B3" w:rsidR="004838D3" w:rsidRPr="004544D3" w:rsidRDefault="004838D3" w:rsidP="004838D3">
      <w:pPr>
        <w:ind w:left="851"/>
        <w:rPr>
          <w:rFonts w:ascii="Cambria" w:hAnsi="Cambria"/>
          <w:sz w:val="22"/>
          <w:szCs w:val="22"/>
        </w:rPr>
      </w:pPr>
      <w:r w:rsidRPr="004544D3">
        <w:rPr>
          <w:rFonts w:ascii="Cambria" w:hAnsi="Cambria"/>
          <w:sz w:val="22"/>
          <w:szCs w:val="22"/>
        </w:rPr>
        <w:t xml:space="preserve">All time worked by an Employee on a Sunday will be paid for at double the ordinary prescribed rate and for all time worked on a Public Holiday at two and one half times the ordinary </w:t>
      </w:r>
      <w:r w:rsidR="002C3726" w:rsidRPr="004544D3">
        <w:rPr>
          <w:rFonts w:ascii="Cambria" w:hAnsi="Cambria"/>
          <w:sz w:val="22"/>
          <w:szCs w:val="22"/>
        </w:rPr>
        <w:t xml:space="preserve">prescribed </w:t>
      </w:r>
      <w:r w:rsidRPr="004544D3">
        <w:rPr>
          <w:rFonts w:ascii="Cambria" w:hAnsi="Cambria"/>
          <w:sz w:val="22"/>
          <w:szCs w:val="22"/>
        </w:rPr>
        <w:t>rate.</w:t>
      </w:r>
    </w:p>
    <w:p w14:paraId="708ACEED" w14:textId="77777777" w:rsidR="004838D3" w:rsidRPr="004544D3" w:rsidRDefault="004838D3" w:rsidP="007C504B">
      <w:pPr>
        <w:pStyle w:val="Level1"/>
        <w:numPr>
          <w:ilvl w:val="0"/>
          <w:numId w:val="69"/>
        </w:numPr>
        <w:rPr>
          <w:rFonts w:ascii="Cambria" w:hAnsi="Cambria"/>
          <w:lang w:val="en-GB"/>
        </w:rPr>
      </w:pPr>
      <w:bookmarkStart w:id="1635" w:name="_Ref443312271"/>
      <w:bookmarkStart w:id="1636" w:name="_Toc46485164"/>
      <w:r w:rsidRPr="004544D3">
        <w:rPr>
          <w:rFonts w:ascii="Cambria" w:hAnsi="Cambria"/>
          <w:lang w:val="en-GB"/>
        </w:rPr>
        <w:t>Stand</w:t>
      </w:r>
      <w:r w:rsidRPr="004544D3">
        <w:rPr>
          <w:rFonts w:ascii="Cambria" w:hAnsi="Cambria"/>
          <w:lang w:val="en-GB"/>
        </w:rPr>
        <w:noBreakHyphen/>
        <w:t>by</w:t>
      </w:r>
      <w:bookmarkEnd w:id="1635"/>
      <w:bookmarkEnd w:id="1636"/>
    </w:p>
    <w:p w14:paraId="183151D6" w14:textId="77777777" w:rsidR="004838D3" w:rsidRPr="004544D3" w:rsidRDefault="004838D3" w:rsidP="007C504B">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Stand</w:t>
      </w:r>
      <w:r w:rsidRPr="004544D3">
        <w:rPr>
          <w:rFonts w:ascii="Cambria" w:hAnsi="Cambria" w:cs="Arial"/>
          <w:bCs/>
          <w:iCs/>
          <w:sz w:val="22"/>
          <w:szCs w:val="22"/>
          <w:lang w:val="en-GB"/>
        </w:rPr>
        <w:noBreakHyphen/>
        <w:t>by will mean all time during which an Employee is required to remain available for an immediate recall to work.</w:t>
      </w:r>
    </w:p>
    <w:p w14:paraId="371D3C69" w14:textId="4695F1ED" w:rsidR="004838D3" w:rsidRPr="004544D3" w:rsidRDefault="004838D3" w:rsidP="007C504B">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An Employee on stand</w:t>
      </w:r>
      <w:r w:rsidRPr="004544D3">
        <w:rPr>
          <w:rFonts w:ascii="Cambria" w:hAnsi="Cambria" w:cs="Arial"/>
          <w:bCs/>
          <w:iCs/>
          <w:sz w:val="22"/>
          <w:szCs w:val="22"/>
          <w:lang w:val="en-GB"/>
        </w:rPr>
        <w:noBreakHyphen/>
        <w:t>by will be available either at their home or at such other place as is mutually agreed with the Employer.</w:t>
      </w:r>
    </w:p>
    <w:p w14:paraId="77A34E6D" w14:textId="6CC88BC3" w:rsidR="004838D3" w:rsidRPr="004544D3" w:rsidRDefault="004838D3" w:rsidP="007C504B">
      <w:pPr>
        <w:numPr>
          <w:ilvl w:val="1"/>
          <w:numId w:val="1"/>
        </w:numPr>
        <w:spacing w:after="60"/>
        <w:outlineLvl w:val="3"/>
        <w:rPr>
          <w:rFonts w:ascii="Cambria" w:hAnsi="Cambria" w:cs="Arial"/>
          <w:bCs/>
          <w:iCs/>
          <w:sz w:val="22"/>
          <w:szCs w:val="22"/>
          <w:lang w:val="en-GB"/>
        </w:rPr>
      </w:pPr>
      <w:bookmarkStart w:id="1637" w:name="_Ref443312358"/>
      <w:r w:rsidRPr="004544D3">
        <w:rPr>
          <w:rFonts w:ascii="Cambria" w:hAnsi="Cambria" w:cs="Arial"/>
          <w:bCs/>
          <w:iCs/>
          <w:sz w:val="22"/>
          <w:szCs w:val="22"/>
          <w:lang w:val="en-GB"/>
        </w:rPr>
        <w:t xml:space="preserve">From </w:t>
      </w:r>
      <w:r w:rsidR="00041F86" w:rsidRPr="004544D3">
        <w:rPr>
          <w:rFonts w:ascii="Cambria" w:hAnsi="Cambria" w:cs="Arial"/>
          <w:bCs/>
          <w:iCs/>
          <w:sz w:val="22"/>
          <w:szCs w:val="22"/>
          <w:lang w:val="en-GB"/>
        </w:rPr>
        <w:t>20 March</w:t>
      </w:r>
      <w:r w:rsidRPr="004544D3">
        <w:rPr>
          <w:rFonts w:ascii="Cambria" w:hAnsi="Cambria" w:cs="Arial"/>
          <w:bCs/>
          <w:iCs/>
          <w:sz w:val="22"/>
          <w:szCs w:val="22"/>
          <w:lang w:val="en-GB"/>
        </w:rPr>
        <w:t xml:space="preserve"> 20</w:t>
      </w:r>
      <w:r w:rsidR="00041F86" w:rsidRPr="004544D3">
        <w:rPr>
          <w:rFonts w:ascii="Cambria" w:hAnsi="Cambria" w:cs="Arial"/>
          <w:bCs/>
          <w:iCs/>
          <w:sz w:val="22"/>
          <w:szCs w:val="22"/>
          <w:lang w:val="en-GB"/>
        </w:rPr>
        <w:t>20</w:t>
      </w:r>
      <w:r w:rsidRPr="004544D3">
        <w:rPr>
          <w:rFonts w:ascii="Cambria" w:hAnsi="Cambria" w:cs="Arial"/>
          <w:bCs/>
          <w:iCs/>
          <w:sz w:val="22"/>
          <w:szCs w:val="22"/>
          <w:lang w:val="en-GB"/>
        </w:rPr>
        <w:t xml:space="preserve"> stand-by payment will be calculated on the basis of $</w:t>
      </w:r>
      <w:r w:rsidR="00041F86" w:rsidRPr="004544D3">
        <w:rPr>
          <w:rFonts w:ascii="Cambria" w:hAnsi="Cambria" w:cs="Arial"/>
          <w:bCs/>
          <w:iCs/>
          <w:sz w:val="22"/>
          <w:szCs w:val="22"/>
          <w:lang w:val="en-GB"/>
        </w:rPr>
        <w:t>18</w:t>
      </w:r>
      <w:r w:rsidRPr="004544D3">
        <w:rPr>
          <w:rFonts w:ascii="Cambria" w:hAnsi="Cambria" w:cs="Arial"/>
          <w:bCs/>
          <w:iCs/>
          <w:sz w:val="22"/>
          <w:szCs w:val="22"/>
          <w:lang w:val="en-GB"/>
        </w:rPr>
        <w:t>.</w:t>
      </w:r>
      <w:r w:rsidR="00522A94" w:rsidRPr="004544D3">
        <w:rPr>
          <w:rFonts w:ascii="Cambria" w:hAnsi="Cambria" w:cs="Arial"/>
          <w:bCs/>
          <w:iCs/>
          <w:sz w:val="22"/>
          <w:szCs w:val="22"/>
          <w:lang w:val="en-GB"/>
        </w:rPr>
        <w:t>85</w:t>
      </w:r>
      <w:r w:rsidR="00041F86" w:rsidRPr="004544D3">
        <w:rPr>
          <w:rFonts w:ascii="Cambria" w:hAnsi="Cambria" w:cs="Arial"/>
          <w:bCs/>
          <w:iCs/>
          <w:sz w:val="22"/>
          <w:szCs w:val="22"/>
          <w:lang w:val="en-GB"/>
        </w:rPr>
        <w:t> </w:t>
      </w:r>
      <w:r w:rsidRPr="004544D3">
        <w:rPr>
          <w:rFonts w:ascii="Cambria" w:hAnsi="Cambria" w:cs="Arial"/>
          <w:bCs/>
          <w:iCs/>
          <w:sz w:val="22"/>
          <w:szCs w:val="22"/>
          <w:lang w:val="en-GB"/>
        </w:rPr>
        <w:t>per hour. Such amount will be rounded to the nearest 5 cents. Thereafter the allowances will be as follows:</w:t>
      </w:r>
      <w:bookmarkEnd w:id="1637"/>
    </w:p>
    <w:p w14:paraId="550EB1C0" w14:textId="2AEEB6AF" w:rsidR="000B7591" w:rsidRPr="004544D3" w:rsidRDefault="000B7591" w:rsidP="000B7591">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109</w:t>
      </w:r>
      <w:r w:rsidR="00952F54">
        <w:rPr>
          <w:noProof/>
        </w:rPr>
        <w:fldChar w:fldCharType="end"/>
      </w:r>
      <w:r w:rsidRPr="004544D3">
        <w:t>: Stand-by – Emergency Work (DELWP)</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3873"/>
      </w:tblGrid>
      <w:tr w:rsidR="004838D3" w:rsidRPr="004544D3" w14:paraId="06D42079" w14:textId="77777777" w:rsidTr="00560F57">
        <w:trPr>
          <w:tblHeader/>
        </w:trPr>
        <w:tc>
          <w:tcPr>
            <w:tcW w:w="3770" w:type="dxa"/>
            <w:shd w:val="clear" w:color="auto" w:fill="000000" w:themeFill="text1"/>
            <w:vAlign w:val="center"/>
          </w:tcPr>
          <w:p w14:paraId="4F0493F9"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3873" w:type="dxa"/>
            <w:shd w:val="clear" w:color="auto" w:fill="000000" w:themeFill="text1"/>
            <w:vAlign w:val="center"/>
          </w:tcPr>
          <w:p w14:paraId="7DAD9257"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Per hour</w:t>
            </w:r>
          </w:p>
        </w:tc>
      </w:tr>
      <w:tr w:rsidR="00243C17" w:rsidRPr="004544D3" w14:paraId="5CC948E9" w14:textId="77777777" w:rsidTr="00883326">
        <w:tc>
          <w:tcPr>
            <w:tcW w:w="3770" w:type="dxa"/>
            <w:vAlign w:val="center"/>
          </w:tcPr>
          <w:p w14:paraId="12EE8805" w14:textId="2AF908CA" w:rsidR="00243C17" w:rsidRPr="004544D3" w:rsidRDefault="00243C17" w:rsidP="00243C17">
            <w:pPr>
              <w:spacing w:before="120" w:after="120"/>
              <w:jc w:val="center"/>
              <w:rPr>
                <w:rFonts w:ascii="Cambria" w:hAnsi="Cambria"/>
                <w:sz w:val="22"/>
                <w:szCs w:val="22"/>
              </w:rPr>
            </w:pPr>
            <w:r w:rsidRPr="004544D3">
              <w:rPr>
                <w:rFonts w:ascii="Cambria" w:hAnsi="Cambria"/>
                <w:sz w:val="22"/>
                <w:szCs w:val="22"/>
              </w:rPr>
              <w:t>20 March 2020</w:t>
            </w:r>
          </w:p>
        </w:tc>
        <w:tc>
          <w:tcPr>
            <w:tcW w:w="3873" w:type="dxa"/>
            <w:tcBorders>
              <w:top w:val="single" w:sz="4" w:space="0" w:color="auto"/>
              <w:left w:val="single" w:sz="4" w:space="0" w:color="auto"/>
              <w:bottom w:val="single" w:sz="4" w:space="0" w:color="auto"/>
              <w:right w:val="single" w:sz="4" w:space="0" w:color="auto"/>
            </w:tcBorders>
            <w:shd w:val="clear" w:color="auto" w:fill="auto"/>
            <w:vAlign w:val="center"/>
          </w:tcPr>
          <w:p w14:paraId="63E4D4EC" w14:textId="6CF79359" w:rsidR="00243C17" w:rsidRPr="004544D3" w:rsidRDefault="00243C17" w:rsidP="00243C17">
            <w:pPr>
              <w:spacing w:before="120" w:after="120"/>
              <w:jc w:val="center"/>
              <w:rPr>
                <w:rFonts w:ascii="Cambria" w:hAnsi="Cambria"/>
                <w:sz w:val="22"/>
                <w:szCs w:val="22"/>
              </w:rPr>
            </w:pPr>
            <w:r w:rsidRPr="004544D3">
              <w:rPr>
                <w:rFonts w:ascii="Cambria" w:hAnsi="Cambria"/>
                <w:sz w:val="22"/>
                <w:szCs w:val="22"/>
              </w:rPr>
              <w:t>$18.85</w:t>
            </w:r>
          </w:p>
        </w:tc>
      </w:tr>
      <w:tr w:rsidR="00243C17" w:rsidRPr="004544D3" w14:paraId="25DF0191" w14:textId="77777777" w:rsidTr="00883326">
        <w:tc>
          <w:tcPr>
            <w:tcW w:w="3770" w:type="dxa"/>
            <w:vAlign w:val="center"/>
          </w:tcPr>
          <w:p w14:paraId="30FEF10E" w14:textId="70DCAACD" w:rsidR="00243C17" w:rsidRPr="004544D3" w:rsidRDefault="00243C17" w:rsidP="00243C17">
            <w:pPr>
              <w:spacing w:before="120" w:after="120"/>
              <w:jc w:val="center"/>
              <w:rPr>
                <w:rFonts w:ascii="Cambria" w:hAnsi="Cambria"/>
                <w:sz w:val="22"/>
                <w:szCs w:val="22"/>
              </w:rPr>
            </w:pPr>
            <w:r w:rsidRPr="004544D3">
              <w:rPr>
                <w:rFonts w:ascii="Cambria" w:hAnsi="Cambria"/>
                <w:sz w:val="22"/>
                <w:szCs w:val="22"/>
              </w:rPr>
              <w:t>1 December 2020</w:t>
            </w:r>
          </w:p>
        </w:tc>
        <w:tc>
          <w:tcPr>
            <w:tcW w:w="3873" w:type="dxa"/>
            <w:tcBorders>
              <w:top w:val="nil"/>
              <w:left w:val="single" w:sz="4" w:space="0" w:color="auto"/>
              <w:bottom w:val="single" w:sz="4" w:space="0" w:color="auto"/>
              <w:right w:val="single" w:sz="4" w:space="0" w:color="auto"/>
            </w:tcBorders>
            <w:shd w:val="clear" w:color="auto" w:fill="auto"/>
            <w:vAlign w:val="center"/>
          </w:tcPr>
          <w:p w14:paraId="3F727AD5" w14:textId="5089F9B8" w:rsidR="00243C17" w:rsidRPr="004544D3" w:rsidRDefault="00243C17" w:rsidP="00243C17">
            <w:pPr>
              <w:spacing w:before="120" w:after="120"/>
              <w:jc w:val="center"/>
              <w:rPr>
                <w:rFonts w:ascii="Cambria" w:hAnsi="Cambria"/>
                <w:sz w:val="22"/>
                <w:szCs w:val="22"/>
              </w:rPr>
            </w:pPr>
            <w:r w:rsidRPr="004544D3">
              <w:rPr>
                <w:rFonts w:ascii="Cambria" w:hAnsi="Cambria"/>
                <w:sz w:val="22"/>
                <w:szCs w:val="22"/>
              </w:rPr>
              <w:t>$19.05</w:t>
            </w:r>
          </w:p>
        </w:tc>
      </w:tr>
      <w:tr w:rsidR="00243C17" w:rsidRPr="004544D3" w14:paraId="67ADE518" w14:textId="77777777" w:rsidTr="00883326">
        <w:tc>
          <w:tcPr>
            <w:tcW w:w="3770" w:type="dxa"/>
            <w:vAlign w:val="center"/>
          </w:tcPr>
          <w:p w14:paraId="774BD663" w14:textId="583DEE58" w:rsidR="00243C17" w:rsidRPr="004544D3" w:rsidRDefault="00243C17" w:rsidP="00243C17">
            <w:pPr>
              <w:spacing w:before="120" w:after="120"/>
              <w:jc w:val="center"/>
              <w:rPr>
                <w:rFonts w:ascii="Cambria" w:hAnsi="Cambria"/>
                <w:sz w:val="22"/>
                <w:szCs w:val="22"/>
              </w:rPr>
            </w:pPr>
            <w:r w:rsidRPr="004544D3">
              <w:rPr>
                <w:rFonts w:ascii="Cambria" w:hAnsi="Cambria"/>
                <w:sz w:val="22"/>
                <w:szCs w:val="22"/>
              </w:rPr>
              <w:t xml:space="preserve"> 1 September 2021</w:t>
            </w:r>
          </w:p>
        </w:tc>
        <w:tc>
          <w:tcPr>
            <w:tcW w:w="3873" w:type="dxa"/>
            <w:tcBorders>
              <w:top w:val="nil"/>
              <w:left w:val="single" w:sz="4" w:space="0" w:color="auto"/>
              <w:bottom w:val="single" w:sz="4" w:space="0" w:color="auto"/>
              <w:right w:val="single" w:sz="4" w:space="0" w:color="auto"/>
            </w:tcBorders>
            <w:shd w:val="clear" w:color="auto" w:fill="auto"/>
            <w:vAlign w:val="center"/>
          </w:tcPr>
          <w:p w14:paraId="336C9571" w14:textId="6715D9CC" w:rsidR="00243C17" w:rsidRPr="004544D3" w:rsidRDefault="00243C17" w:rsidP="00243C17">
            <w:pPr>
              <w:spacing w:before="120" w:after="120"/>
              <w:jc w:val="center"/>
              <w:rPr>
                <w:rFonts w:ascii="Cambria" w:hAnsi="Cambria"/>
                <w:sz w:val="22"/>
                <w:szCs w:val="22"/>
              </w:rPr>
            </w:pPr>
            <w:r w:rsidRPr="004544D3">
              <w:rPr>
                <w:rFonts w:ascii="Cambria" w:hAnsi="Cambria"/>
                <w:sz w:val="22"/>
                <w:szCs w:val="22"/>
              </w:rPr>
              <w:t>$19.35</w:t>
            </w:r>
          </w:p>
        </w:tc>
      </w:tr>
      <w:tr w:rsidR="00243C17" w:rsidRPr="004544D3" w14:paraId="5F24E013" w14:textId="77777777" w:rsidTr="00883326">
        <w:tc>
          <w:tcPr>
            <w:tcW w:w="3770" w:type="dxa"/>
            <w:vAlign w:val="center"/>
          </w:tcPr>
          <w:p w14:paraId="153AA9C8" w14:textId="4C514E49" w:rsidR="00243C17" w:rsidRPr="004544D3" w:rsidRDefault="00243C17" w:rsidP="00243C17">
            <w:pPr>
              <w:spacing w:before="120" w:after="120"/>
              <w:jc w:val="center"/>
              <w:rPr>
                <w:rFonts w:ascii="Cambria" w:hAnsi="Cambria"/>
                <w:sz w:val="22"/>
                <w:szCs w:val="22"/>
              </w:rPr>
            </w:pPr>
            <w:r w:rsidRPr="004544D3">
              <w:rPr>
                <w:rFonts w:ascii="Cambria" w:hAnsi="Cambria"/>
                <w:sz w:val="22"/>
                <w:szCs w:val="22"/>
              </w:rPr>
              <w:t>1 June 2022</w:t>
            </w:r>
          </w:p>
        </w:tc>
        <w:tc>
          <w:tcPr>
            <w:tcW w:w="3873" w:type="dxa"/>
            <w:tcBorders>
              <w:top w:val="nil"/>
              <w:left w:val="single" w:sz="4" w:space="0" w:color="auto"/>
              <w:bottom w:val="single" w:sz="4" w:space="0" w:color="auto"/>
              <w:right w:val="single" w:sz="4" w:space="0" w:color="auto"/>
            </w:tcBorders>
            <w:shd w:val="clear" w:color="auto" w:fill="auto"/>
            <w:vAlign w:val="center"/>
          </w:tcPr>
          <w:p w14:paraId="06900BE4" w14:textId="1FD69335" w:rsidR="00243C17" w:rsidRPr="004544D3" w:rsidRDefault="00243C17" w:rsidP="00243C17">
            <w:pPr>
              <w:spacing w:before="120" w:after="120"/>
              <w:jc w:val="center"/>
              <w:rPr>
                <w:rFonts w:ascii="Cambria" w:hAnsi="Cambria"/>
                <w:sz w:val="22"/>
                <w:szCs w:val="22"/>
              </w:rPr>
            </w:pPr>
            <w:r w:rsidRPr="004544D3">
              <w:rPr>
                <w:rFonts w:ascii="Cambria" w:hAnsi="Cambria"/>
                <w:sz w:val="22"/>
                <w:szCs w:val="22"/>
              </w:rPr>
              <w:t>$19.60</w:t>
            </w:r>
          </w:p>
        </w:tc>
      </w:tr>
      <w:tr w:rsidR="00243C17" w:rsidRPr="004544D3" w14:paraId="723C3348" w14:textId="77777777" w:rsidTr="00883326">
        <w:tc>
          <w:tcPr>
            <w:tcW w:w="3770" w:type="dxa"/>
            <w:vAlign w:val="center"/>
          </w:tcPr>
          <w:p w14:paraId="6EE69E11" w14:textId="33B684DE" w:rsidR="00243C17" w:rsidRPr="004544D3" w:rsidDel="00560F57" w:rsidRDefault="00243C17" w:rsidP="00243C17">
            <w:pPr>
              <w:spacing w:before="120" w:after="120"/>
              <w:jc w:val="center"/>
              <w:rPr>
                <w:rFonts w:ascii="Cambria" w:hAnsi="Cambria"/>
                <w:sz w:val="22"/>
                <w:szCs w:val="22"/>
              </w:rPr>
            </w:pPr>
            <w:r w:rsidRPr="004544D3">
              <w:rPr>
                <w:rFonts w:ascii="Cambria" w:hAnsi="Cambria"/>
                <w:sz w:val="22"/>
                <w:szCs w:val="22"/>
              </w:rPr>
              <w:t>1 March 2023</w:t>
            </w:r>
          </w:p>
        </w:tc>
        <w:tc>
          <w:tcPr>
            <w:tcW w:w="3873" w:type="dxa"/>
            <w:tcBorders>
              <w:top w:val="nil"/>
              <w:left w:val="single" w:sz="4" w:space="0" w:color="auto"/>
              <w:bottom w:val="single" w:sz="4" w:space="0" w:color="auto"/>
              <w:right w:val="single" w:sz="4" w:space="0" w:color="auto"/>
            </w:tcBorders>
            <w:shd w:val="clear" w:color="auto" w:fill="auto"/>
            <w:vAlign w:val="center"/>
          </w:tcPr>
          <w:p w14:paraId="204AD78E" w14:textId="1C8A4DE8" w:rsidR="00243C17" w:rsidRPr="004544D3" w:rsidRDefault="00243C17" w:rsidP="00243C17">
            <w:pPr>
              <w:spacing w:before="120" w:after="120"/>
              <w:jc w:val="center"/>
              <w:rPr>
                <w:rFonts w:ascii="Cambria" w:hAnsi="Cambria"/>
                <w:sz w:val="22"/>
                <w:szCs w:val="22"/>
              </w:rPr>
            </w:pPr>
            <w:r w:rsidRPr="004544D3">
              <w:rPr>
                <w:rFonts w:ascii="Cambria" w:hAnsi="Cambria"/>
                <w:sz w:val="22"/>
                <w:szCs w:val="22"/>
              </w:rPr>
              <w:t>$19.90</w:t>
            </w:r>
          </w:p>
        </w:tc>
      </w:tr>
      <w:tr w:rsidR="00243C17" w:rsidRPr="004544D3" w14:paraId="75DA01E1" w14:textId="77777777" w:rsidTr="00883326">
        <w:tc>
          <w:tcPr>
            <w:tcW w:w="3770" w:type="dxa"/>
            <w:vAlign w:val="center"/>
          </w:tcPr>
          <w:p w14:paraId="57DEEFA6" w14:textId="6FC3BD18" w:rsidR="00243C17" w:rsidRPr="004544D3" w:rsidDel="00560F57" w:rsidRDefault="00243C17" w:rsidP="00243C17">
            <w:pPr>
              <w:spacing w:before="120" w:after="120"/>
              <w:jc w:val="center"/>
              <w:rPr>
                <w:rFonts w:ascii="Cambria" w:hAnsi="Cambria"/>
                <w:sz w:val="22"/>
                <w:szCs w:val="22"/>
              </w:rPr>
            </w:pPr>
            <w:r w:rsidRPr="004544D3">
              <w:rPr>
                <w:rFonts w:ascii="Cambria" w:hAnsi="Cambria"/>
                <w:sz w:val="22"/>
                <w:szCs w:val="22"/>
              </w:rPr>
              <w:t>1 December 2023</w:t>
            </w:r>
          </w:p>
        </w:tc>
        <w:tc>
          <w:tcPr>
            <w:tcW w:w="3873" w:type="dxa"/>
            <w:tcBorders>
              <w:top w:val="nil"/>
              <w:left w:val="single" w:sz="4" w:space="0" w:color="auto"/>
              <w:bottom w:val="single" w:sz="4" w:space="0" w:color="auto"/>
              <w:right w:val="single" w:sz="4" w:space="0" w:color="auto"/>
            </w:tcBorders>
            <w:shd w:val="clear" w:color="auto" w:fill="auto"/>
            <w:vAlign w:val="center"/>
          </w:tcPr>
          <w:p w14:paraId="1E9C8654" w14:textId="00DB7B40" w:rsidR="00243C17" w:rsidRPr="004544D3" w:rsidRDefault="00243C17" w:rsidP="00243C17">
            <w:pPr>
              <w:spacing w:before="120" w:after="120"/>
              <w:jc w:val="center"/>
              <w:rPr>
                <w:rFonts w:ascii="Cambria" w:hAnsi="Cambria"/>
                <w:sz w:val="22"/>
                <w:szCs w:val="22"/>
              </w:rPr>
            </w:pPr>
            <w:r w:rsidRPr="004544D3">
              <w:rPr>
                <w:rFonts w:ascii="Cambria" w:hAnsi="Cambria"/>
                <w:sz w:val="22"/>
                <w:szCs w:val="22"/>
              </w:rPr>
              <w:t>$20.10</w:t>
            </w:r>
          </w:p>
        </w:tc>
      </w:tr>
    </w:tbl>
    <w:p w14:paraId="6A4D1F34" w14:textId="77777777" w:rsidR="003E745C" w:rsidRPr="004544D3" w:rsidRDefault="003E745C" w:rsidP="003E745C">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Rostered stand</w:t>
      </w:r>
      <w:r w:rsidRPr="004544D3">
        <w:rPr>
          <w:rFonts w:ascii="Cambria" w:hAnsi="Cambria" w:cs="Arial"/>
          <w:bCs/>
          <w:iCs/>
          <w:sz w:val="22"/>
          <w:szCs w:val="22"/>
          <w:lang w:val="en-GB"/>
        </w:rPr>
        <w:noBreakHyphen/>
        <w:t xml:space="preserve">by for Employees on Saturdays, Sundays and Public Holidays will mean a continuous eight-hour period within a 24 hour period. </w:t>
      </w:r>
    </w:p>
    <w:p w14:paraId="012CCAF8" w14:textId="4ED95D74" w:rsidR="004838D3" w:rsidRPr="004544D3" w:rsidRDefault="004838D3" w:rsidP="00256CB7">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An Employee who is rostered </w:t>
      </w:r>
      <w:r w:rsidR="009A61C2" w:rsidRPr="004544D3">
        <w:rPr>
          <w:rFonts w:ascii="Cambria" w:hAnsi="Cambria" w:cs="Arial"/>
          <w:bCs/>
          <w:iCs/>
          <w:sz w:val="22"/>
          <w:szCs w:val="22"/>
          <w:lang w:val="en-GB"/>
        </w:rPr>
        <w:t>or otherwise place on</w:t>
      </w:r>
      <w:r w:rsidRPr="004544D3">
        <w:rPr>
          <w:rFonts w:ascii="Cambria" w:hAnsi="Cambria" w:cs="Arial"/>
          <w:bCs/>
          <w:iCs/>
          <w:sz w:val="22"/>
          <w:szCs w:val="22"/>
          <w:lang w:val="en-GB"/>
        </w:rPr>
        <w:t xml:space="preserve"> stand</w:t>
      </w:r>
      <w:r w:rsidRPr="004544D3">
        <w:rPr>
          <w:rFonts w:ascii="Cambria" w:hAnsi="Cambria" w:cs="Arial"/>
          <w:bCs/>
          <w:iCs/>
          <w:sz w:val="22"/>
          <w:szCs w:val="22"/>
          <w:lang w:val="en-GB"/>
        </w:rPr>
        <w:noBreakHyphen/>
        <w:t>by on a Saturday, Sunday or Public Holiday will be entitled to 8 hours stand</w:t>
      </w:r>
      <w:r w:rsidRPr="004544D3">
        <w:rPr>
          <w:rFonts w:ascii="Cambria" w:hAnsi="Cambria" w:cs="Arial"/>
          <w:bCs/>
          <w:iCs/>
          <w:sz w:val="22"/>
          <w:szCs w:val="22"/>
          <w:lang w:val="en-GB"/>
        </w:rPr>
        <w:noBreakHyphen/>
        <w:t>by payment for each day so rostered</w:t>
      </w:r>
      <w:r w:rsidR="009A61C2" w:rsidRPr="004544D3">
        <w:rPr>
          <w:rFonts w:ascii="Cambria" w:hAnsi="Cambria" w:cs="Arial"/>
          <w:bCs/>
          <w:iCs/>
          <w:sz w:val="22"/>
          <w:szCs w:val="22"/>
          <w:lang w:val="en-GB"/>
        </w:rPr>
        <w:t xml:space="preserve">, or </w:t>
      </w:r>
      <w:r w:rsidR="00256CB7" w:rsidRPr="004544D3">
        <w:rPr>
          <w:rFonts w:ascii="Cambria" w:hAnsi="Cambria" w:cs="Arial"/>
          <w:bCs/>
          <w:iCs/>
          <w:sz w:val="22"/>
          <w:szCs w:val="22"/>
          <w:lang w:val="en-GB"/>
        </w:rPr>
        <w:t>placed on stand-by</w:t>
      </w:r>
      <w:r w:rsidRPr="004544D3">
        <w:rPr>
          <w:rFonts w:ascii="Cambria" w:hAnsi="Cambria" w:cs="Arial"/>
          <w:bCs/>
          <w:iCs/>
          <w:sz w:val="22"/>
          <w:szCs w:val="22"/>
          <w:lang w:val="en-GB"/>
        </w:rPr>
        <w:t>.</w:t>
      </w:r>
    </w:p>
    <w:p w14:paraId="26024582" w14:textId="77777777" w:rsidR="009B432C" w:rsidRPr="004544D3" w:rsidRDefault="009B432C" w:rsidP="009B432C">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Unless notified a minimum of 24 hours prior to stand-by commencing, the default stand-by hours for Saturdays, Sundays or Public Holidays will be 10.00am to 6.00pm. Such notification shall occur for each individual instance, day or weekend varied.</w:t>
      </w:r>
    </w:p>
    <w:p w14:paraId="2E732F50" w14:textId="4F6CB7CD" w:rsidR="004838D3" w:rsidRPr="004544D3" w:rsidRDefault="004838D3" w:rsidP="00B41DBE">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Provided that the Employee </w:t>
      </w:r>
      <w:r w:rsidR="009B432C" w:rsidRPr="004544D3">
        <w:rPr>
          <w:rFonts w:ascii="Cambria" w:hAnsi="Cambria" w:cs="Arial"/>
          <w:bCs/>
          <w:iCs/>
          <w:sz w:val="22"/>
          <w:szCs w:val="22"/>
          <w:lang w:val="en-GB"/>
        </w:rPr>
        <w:t xml:space="preserve">is notified by end of normal duty, or 5:00pm preceding </w:t>
      </w:r>
      <w:r w:rsidR="00333090" w:rsidRPr="004544D3">
        <w:rPr>
          <w:rFonts w:ascii="Cambria" w:hAnsi="Cambria" w:cs="Arial"/>
          <w:bCs/>
          <w:iCs/>
          <w:sz w:val="22"/>
          <w:szCs w:val="22"/>
          <w:lang w:val="en-GB"/>
        </w:rPr>
        <w:t>a Saturday, Sunday or Public Holiday that r</w:t>
      </w:r>
      <w:r w:rsidR="00B41DBE" w:rsidRPr="004544D3">
        <w:rPr>
          <w:rFonts w:ascii="Cambria" w:hAnsi="Cambria" w:cs="Arial"/>
          <w:bCs/>
          <w:iCs/>
          <w:sz w:val="22"/>
          <w:szCs w:val="22"/>
          <w:lang w:val="en-GB"/>
        </w:rPr>
        <w:t xml:space="preserve"> rostered stand-by for that Saturday, Sunday and/or Public Holiday has been cancelled will be entitled to only 4 hours’ stand-by for each day so rostered. </w:t>
      </w:r>
    </w:p>
    <w:p w14:paraId="4C819C05" w14:textId="0B5BE1F3" w:rsidR="004818E7" w:rsidRPr="004544D3" w:rsidRDefault="004818E7" w:rsidP="00815D64">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Subject to emergency requirements, an Employee may be placed on stand-by for additional hours on any Saturday, Sunday or Public Holiday. Where stand-by is varied beyond eight hours it will continue to be paid at the rate specified in </w:t>
      </w:r>
      <w:r w:rsidRPr="004544D3">
        <w:rPr>
          <w:rFonts w:ascii="Cambria" w:hAnsi="Cambria" w:cs="Arial"/>
          <w:b/>
          <w:iCs/>
          <w:sz w:val="22"/>
          <w:szCs w:val="22"/>
          <w:lang w:val="en-GB"/>
        </w:rPr>
        <w:t xml:space="preserve">clause </w:t>
      </w:r>
      <w:r w:rsidRPr="004544D3">
        <w:rPr>
          <w:rFonts w:ascii="Cambria" w:hAnsi="Cambria" w:cs="Arial"/>
          <w:b/>
          <w:iCs/>
          <w:sz w:val="22"/>
          <w:szCs w:val="22"/>
          <w:lang w:val="en-GB"/>
        </w:rPr>
        <w:fldChar w:fldCharType="begin"/>
      </w:r>
      <w:r w:rsidRPr="004544D3">
        <w:rPr>
          <w:rFonts w:ascii="Cambria" w:hAnsi="Cambria" w:cs="Arial"/>
          <w:b/>
          <w:iCs/>
          <w:sz w:val="22"/>
          <w:szCs w:val="22"/>
          <w:lang w:val="en-GB"/>
        </w:rPr>
        <w:instrText xml:space="preserve"> REF _Ref443312358 \w \h  \* MERGEFORMAT </w:instrText>
      </w:r>
      <w:r w:rsidRPr="004544D3">
        <w:rPr>
          <w:rFonts w:ascii="Cambria" w:hAnsi="Cambria" w:cs="Arial"/>
          <w:b/>
          <w:iCs/>
          <w:sz w:val="22"/>
          <w:szCs w:val="22"/>
          <w:lang w:val="en-GB"/>
        </w:rPr>
      </w:r>
      <w:r w:rsidRPr="004544D3">
        <w:rPr>
          <w:rFonts w:ascii="Cambria" w:hAnsi="Cambria" w:cs="Arial"/>
          <w:b/>
          <w:iCs/>
          <w:sz w:val="22"/>
          <w:szCs w:val="22"/>
          <w:lang w:val="en-GB"/>
        </w:rPr>
        <w:fldChar w:fldCharType="separate"/>
      </w:r>
      <w:r w:rsidR="006D316C">
        <w:rPr>
          <w:rFonts w:ascii="Cambria" w:hAnsi="Cambria" w:cs="Arial"/>
          <w:b/>
          <w:iCs/>
          <w:sz w:val="22"/>
          <w:szCs w:val="22"/>
          <w:lang w:val="en-GB"/>
        </w:rPr>
        <w:t>11.3</w:t>
      </w:r>
      <w:r w:rsidRPr="004544D3">
        <w:rPr>
          <w:rFonts w:ascii="Cambria" w:hAnsi="Cambria" w:cs="Arial"/>
          <w:b/>
          <w:iCs/>
          <w:sz w:val="22"/>
          <w:szCs w:val="22"/>
          <w:lang w:val="en-GB"/>
        </w:rPr>
        <w:fldChar w:fldCharType="end"/>
      </w:r>
      <w:r w:rsidRPr="004544D3">
        <w:rPr>
          <w:rFonts w:ascii="Cambria" w:hAnsi="Cambria" w:cs="Arial"/>
          <w:bCs/>
          <w:iCs/>
          <w:sz w:val="22"/>
          <w:szCs w:val="22"/>
          <w:lang w:val="en-GB"/>
        </w:rPr>
        <w:t>.</w:t>
      </w:r>
    </w:p>
    <w:p w14:paraId="234B38B2" w14:textId="6822322B" w:rsidR="004818E7" w:rsidRPr="004544D3" w:rsidRDefault="004818E7" w:rsidP="00815D64">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lastRenderedPageBreak/>
        <w:t>Subject to emergency requirements, the Employer may, on any normal week day, place an Employee on stand</w:t>
      </w:r>
      <w:r w:rsidRPr="004544D3">
        <w:rPr>
          <w:rFonts w:ascii="Cambria" w:hAnsi="Cambria" w:cs="Arial"/>
          <w:bCs/>
          <w:iCs/>
          <w:sz w:val="22"/>
          <w:szCs w:val="22"/>
          <w:lang w:val="en-GB"/>
        </w:rPr>
        <w:noBreakHyphen/>
        <w:t xml:space="preserve">by at the cessation of the normal working time for the day. Payment will be made from the normal time of cessation of work at the rate as provided in </w:t>
      </w:r>
      <w:r w:rsidRPr="004544D3">
        <w:rPr>
          <w:rFonts w:ascii="Cambria" w:hAnsi="Cambria" w:cs="Arial"/>
          <w:b/>
          <w:iCs/>
          <w:sz w:val="22"/>
          <w:szCs w:val="22"/>
          <w:lang w:val="en-GB"/>
        </w:rPr>
        <w:t xml:space="preserve">clause </w:t>
      </w:r>
      <w:r w:rsidRPr="004544D3">
        <w:rPr>
          <w:rFonts w:ascii="Cambria" w:hAnsi="Cambria" w:cs="Arial"/>
          <w:b/>
          <w:iCs/>
          <w:sz w:val="22"/>
          <w:szCs w:val="22"/>
          <w:lang w:val="en-GB"/>
        </w:rPr>
        <w:fldChar w:fldCharType="begin"/>
      </w:r>
      <w:r w:rsidRPr="004544D3">
        <w:rPr>
          <w:rFonts w:ascii="Cambria" w:hAnsi="Cambria" w:cs="Arial"/>
          <w:b/>
          <w:iCs/>
          <w:sz w:val="22"/>
          <w:szCs w:val="22"/>
          <w:lang w:val="en-GB"/>
        </w:rPr>
        <w:instrText xml:space="preserve"> REF _Ref443312358 \w \h </w:instrText>
      </w:r>
      <w:r w:rsidR="00815D64" w:rsidRPr="004544D3">
        <w:rPr>
          <w:rFonts w:ascii="Cambria" w:hAnsi="Cambria" w:cs="Arial"/>
          <w:b/>
          <w:iCs/>
          <w:sz w:val="22"/>
          <w:szCs w:val="22"/>
          <w:lang w:val="en-GB"/>
        </w:rPr>
        <w:instrText xml:space="preserve"> \* MERGEFORMAT </w:instrText>
      </w:r>
      <w:r w:rsidRPr="004544D3">
        <w:rPr>
          <w:rFonts w:ascii="Cambria" w:hAnsi="Cambria" w:cs="Arial"/>
          <w:b/>
          <w:iCs/>
          <w:sz w:val="22"/>
          <w:szCs w:val="22"/>
          <w:lang w:val="en-GB"/>
        </w:rPr>
      </w:r>
      <w:r w:rsidRPr="004544D3">
        <w:rPr>
          <w:rFonts w:ascii="Cambria" w:hAnsi="Cambria" w:cs="Arial"/>
          <w:b/>
          <w:iCs/>
          <w:sz w:val="22"/>
          <w:szCs w:val="22"/>
          <w:lang w:val="en-GB"/>
        </w:rPr>
        <w:fldChar w:fldCharType="separate"/>
      </w:r>
      <w:r w:rsidR="006D316C">
        <w:rPr>
          <w:rFonts w:ascii="Cambria" w:hAnsi="Cambria" w:cs="Arial"/>
          <w:b/>
          <w:iCs/>
          <w:sz w:val="22"/>
          <w:szCs w:val="22"/>
          <w:lang w:val="en-GB"/>
        </w:rPr>
        <w:t>11.3</w:t>
      </w:r>
      <w:r w:rsidRPr="004544D3">
        <w:rPr>
          <w:rFonts w:ascii="Cambria" w:hAnsi="Cambria" w:cs="Arial"/>
          <w:b/>
          <w:iCs/>
          <w:sz w:val="22"/>
          <w:szCs w:val="22"/>
          <w:lang w:val="en-GB"/>
        </w:rPr>
        <w:fldChar w:fldCharType="end"/>
      </w:r>
      <w:r w:rsidRPr="004544D3">
        <w:rPr>
          <w:rFonts w:ascii="Cambria" w:hAnsi="Cambria" w:cs="Arial"/>
          <w:bCs/>
          <w:iCs/>
          <w:sz w:val="22"/>
          <w:szCs w:val="22"/>
          <w:lang w:val="en-GB"/>
        </w:rPr>
        <w:t>.</w:t>
      </w:r>
    </w:p>
    <w:p w14:paraId="327E89BC" w14:textId="411F2642" w:rsidR="004838D3" w:rsidRPr="004544D3" w:rsidRDefault="004838D3" w:rsidP="00C977DC">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Where an Employee is called upon to perform work </w:t>
      </w:r>
      <w:r w:rsidR="00815D64" w:rsidRPr="004544D3">
        <w:rPr>
          <w:rFonts w:ascii="Cambria" w:hAnsi="Cambria" w:cs="Arial"/>
          <w:bCs/>
          <w:iCs/>
          <w:sz w:val="22"/>
          <w:szCs w:val="22"/>
          <w:lang w:val="en-GB"/>
        </w:rPr>
        <w:t xml:space="preserve">subject to </w:t>
      </w:r>
      <w:r w:rsidR="00C36E13" w:rsidRPr="004544D3">
        <w:rPr>
          <w:rFonts w:ascii="Cambria" w:hAnsi="Cambria" w:cs="Arial"/>
          <w:bCs/>
          <w:iCs/>
          <w:sz w:val="22"/>
          <w:szCs w:val="22"/>
          <w:lang w:val="en-GB"/>
        </w:rPr>
        <w:t xml:space="preserve">the conditions in </w:t>
      </w:r>
      <w:r w:rsidR="00DA7CD2" w:rsidRPr="004544D3">
        <w:rPr>
          <w:rFonts w:ascii="Cambria" w:hAnsi="Cambria"/>
          <w:b/>
          <w:bCs/>
          <w:sz w:val="22"/>
          <w:szCs w:val="22"/>
        </w:rPr>
        <w:t xml:space="preserve">clause </w:t>
      </w:r>
      <w:r w:rsidR="00DA7CD2" w:rsidRPr="004544D3">
        <w:rPr>
          <w:rFonts w:ascii="Cambria" w:hAnsi="Cambria"/>
          <w:b/>
          <w:bCs/>
          <w:sz w:val="22"/>
          <w:szCs w:val="22"/>
        </w:rPr>
        <w:fldChar w:fldCharType="begin"/>
      </w:r>
      <w:r w:rsidR="00DA7CD2" w:rsidRPr="004544D3">
        <w:rPr>
          <w:rFonts w:ascii="Cambria" w:hAnsi="Cambria"/>
          <w:b/>
          <w:bCs/>
          <w:sz w:val="22"/>
          <w:szCs w:val="22"/>
        </w:rPr>
        <w:instrText xml:space="preserve"> REF _Ref443552517 \r \h </w:instrText>
      </w:r>
      <w:r w:rsidR="004544D3">
        <w:rPr>
          <w:rFonts w:ascii="Cambria" w:hAnsi="Cambria"/>
          <w:b/>
          <w:bCs/>
          <w:sz w:val="22"/>
          <w:szCs w:val="22"/>
        </w:rPr>
        <w:instrText xml:space="preserve"> \* MERGEFORMAT </w:instrText>
      </w:r>
      <w:r w:rsidR="00DA7CD2" w:rsidRPr="004544D3">
        <w:rPr>
          <w:rFonts w:ascii="Cambria" w:hAnsi="Cambria"/>
          <w:b/>
          <w:bCs/>
          <w:sz w:val="22"/>
          <w:szCs w:val="22"/>
        </w:rPr>
      </w:r>
      <w:r w:rsidR="00DA7CD2" w:rsidRPr="004544D3">
        <w:rPr>
          <w:rFonts w:ascii="Cambria" w:hAnsi="Cambria"/>
          <w:b/>
          <w:bCs/>
          <w:sz w:val="22"/>
          <w:szCs w:val="22"/>
        </w:rPr>
        <w:fldChar w:fldCharType="separate"/>
      </w:r>
      <w:r w:rsidR="006D316C">
        <w:rPr>
          <w:rFonts w:ascii="Cambria" w:hAnsi="Cambria"/>
          <w:b/>
          <w:bCs/>
          <w:sz w:val="22"/>
          <w:szCs w:val="22"/>
        </w:rPr>
        <w:t>1</w:t>
      </w:r>
      <w:r w:rsidR="00DA7CD2" w:rsidRPr="004544D3">
        <w:rPr>
          <w:rFonts w:ascii="Cambria" w:hAnsi="Cambria"/>
          <w:b/>
          <w:bCs/>
          <w:sz w:val="22"/>
          <w:szCs w:val="22"/>
        </w:rPr>
        <w:fldChar w:fldCharType="end"/>
      </w:r>
      <w:r w:rsidR="00C36E13" w:rsidRPr="004544D3">
        <w:rPr>
          <w:rFonts w:ascii="Cambria" w:hAnsi="Cambria" w:cs="Arial"/>
          <w:bCs/>
          <w:iCs/>
          <w:sz w:val="22"/>
          <w:szCs w:val="22"/>
          <w:lang w:val="en-GB"/>
        </w:rPr>
        <w:t xml:space="preserve"> of this Appendix </w:t>
      </w:r>
      <w:r w:rsidRPr="004544D3">
        <w:rPr>
          <w:rFonts w:ascii="Cambria" w:hAnsi="Cambria" w:cs="Arial"/>
          <w:bCs/>
          <w:iCs/>
          <w:sz w:val="22"/>
          <w:szCs w:val="22"/>
          <w:lang w:val="en-GB"/>
        </w:rPr>
        <w:t>on any day that they are on stand</w:t>
      </w:r>
      <w:r w:rsidRPr="004544D3">
        <w:rPr>
          <w:rFonts w:ascii="Cambria" w:hAnsi="Cambria" w:cs="Arial"/>
          <w:bCs/>
          <w:iCs/>
          <w:sz w:val="22"/>
          <w:szCs w:val="22"/>
          <w:lang w:val="en-GB"/>
        </w:rPr>
        <w:noBreakHyphen/>
        <w:t>by, they will</w:t>
      </w:r>
      <w:r w:rsidR="00C36E13" w:rsidRPr="004544D3">
        <w:rPr>
          <w:rFonts w:ascii="Cambria" w:hAnsi="Cambria" w:cs="Arial"/>
          <w:bCs/>
          <w:iCs/>
          <w:sz w:val="22"/>
          <w:szCs w:val="22"/>
          <w:lang w:val="en-GB"/>
        </w:rPr>
        <w:t xml:space="preserve"> be paid</w:t>
      </w:r>
      <w:r w:rsidRPr="004544D3">
        <w:rPr>
          <w:rFonts w:ascii="Cambria" w:hAnsi="Cambria" w:cs="Arial"/>
          <w:bCs/>
          <w:iCs/>
          <w:sz w:val="22"/>
          <w:szCs w:val="22"/>
          <w:lang w:val="en-GB"/>
        </w:rPr>
        <w:t xml:space="preserve"> entitlements under </w:t>
      </w:r>
      <w:r w:rsidRPr="004544D3">
        <w:rPr>
          <w:rFonts w:ascii="Cambria" w:hAnsi="Cambria" w:cs="Arial"/>
          <w:b/>
          <w:iCs/>
          <w:sz w:val="22"/>
          <w:szCs w:val="22"/>
          <w:lang w:val="en-GB"/>
        </w:rPr>
        <w:t xml:space="preserve">clause </w:t>
      </w:r>
      <w:r w:rsidRPr="004544D3">
        <w:rPr>
          <w:rFonts w:ascii="Cambria" w:hAnsi="Cambria" w:cs="Arial"/>
          <w:b/>
          <w:iCs/>
          <w:sz w:val="22"/>
          <w:szCs w:val="22"/>
          <w:lang w:val="en-GB"/>
        </w:rPr>
        <w:fldChar w:fldCharType="begin"/>
      </w:r>
      <w:r w:rsidRPr="004544D3">
        <w:rPr>
          <w:rFonts w:ascii="Cambria" w:hAnsi="Cambria" w:cs="Arial"/>
          <w:b/>
          <w:iCs/>
          <w:sz w:val="22"/>
          <w:szCs w:val="22"/>
          <w:lang w:val="en-GB"/>
        </w:rPr>
        <w:instrText xml:space="preserve"> REF _Ref443312418 \w \h  \* MERGEFORMAT </w:instrText>
      </w:r>
      <w:r w:rsidRPr="004544D3">
        <w:rPr>
          <w:rFonts w:ascii="Cambria" w:hAnsi="Cambria" w:cs="Arial"/>
          <w:b/>
          <w:iCs/>
          <w:sz w:val="22"/>
          <w:szCs w:val="22"/>
          <w:lang w:val="en-GB"/>
        </w:rPr>
      </w:r>
      <w:r w:rsidRPr="004544D3">
        <w:rPr>
          <w:rFonts w:ascii="Cambria" w:hAnsi="Cambria" w:cs="Arial"/>
          <w:b/>
          <w:iCs/>
          <w:sz w:val="22"/>
          <w:szCs w:val="22"/>
          <w:lang w:val="en-GB"/>
        </w:rPr>
        <w:fldChar w:fldCharType="separate"/>
      </w:r>
      <w:r w:rsidR="006D316C">
        <w:rPr>
          <w:rFonts w:ascii="Cambria" w:hAnsi="Cambria" w:cs="Arial"/>
          <w:b/>
          <w:iCs/>
          <w:sz w:val="22"/>
          <w:szCs w:val="22"/>
          <w:lang w:val="en-GB"/>
        </w:rPr>
        <w:t>13</w:t>
      </w:r>
      <w:r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 </w:t>
      </w:r>
      <w:r w:rsidR="00C977DC" w:rsidRPr="004544D3">
        <w:rPr>
          <w:rFonts w:ascii="Cambria" w:hAnsi="Cambria" w:cs="Arial"/>
          <w:bCs/>
          <w:iCs/>
          <w:sz w:val="22"/>
          <w:szCs w:val="22"/>
          <w:lang w:val="en-GB"/>
        </w:rPr>
        <w:t>and cease to be paid stand-by rates at that time</w:t>
      </w:r>
      <w:r w:rsidRPr="004544D3">
        <w:rPr>
          <w:rFonts w:ascii="Cambria" w:hAnsi="Cambria" w:cs="Arial"/>
          <w:bCs/>
          <w:iCs/>
          <w:sz w:val="22"/>
          <w:szCs w:val="22"/>
          <w:lang w:val="en-GB"/>
        </w:rPr>
        <w:t>.</w:t>
      </w:r>
    </w:p>
    <w:p w14:paraId="3E65CEDB" w14:textId="2D4AE47E" w:rsidR="00C977DC" w:rsidRPr="004544D3" w:rsidRDefault="001958DC" w:rsidP="001958DC">
      <w:pPr>
        <w:pStyle w:val="Level1"/>
        <w:numPr>
          <w:ilvl w:val="0"/>
          <w:numId w:val="69"/>
        </w:numPr>
        <w:rPr>
          <w:rFonts w:ascii="Cambria" w:hAnsi="Cambria"/>
          <w:lang w:val="en-GB"/>
        </w:rPr>
      </w:pPr>
      <w:bookmarkStart w:id="1638" w:name="_Ref45123145"/>
      <w:bookmarkStart w:id="1639" w:name="_Toc46485165"/>
      <w:r w:rsidRPr="004544D3">
        <w:rPr>
          <w:rFonts w:ascii="Cambria" w:hAnsi="Cambria"/>
          <w:lang w:val="en-GB"/>
        </w:rPr>
        <w:t>Duty Officer</w:t>
      </w:r>
      <w:bookmarkEnd w:id="1638"/>
      <w:bookmarkEnd w:id="1639"/>
    </w:p>
    <w:p w14:paraId="3B76C99A" w14:textId="4DBD5A10" w:rsidR="004838D3" w:rsidRPr="004544D3" w:rsidRDefault="004838D3" w:rsidP="0067670D">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Where an Employee is a designated Duty Officer on stand</w:t>
      </w:r>
      <w:r w:rsidRPr="004544D3">
        <w:rPr>
          <w:rFonts w:ascii="Cambria" w:hAnsi="Cambria" w:cs="Arial"/>
          <w:bCs/>
          <w:iCs/>
          <w:sz w:val="22"/>
          <w:szCs w:val="22"/>
          <w:lang w:val="en-GB"/>
        </w:rPr>
        <w:noBreakHyphen/>
        <w:t xml:space="preserve">by and is required to be the primary contact for initiating the response to an incident and manage the preparedness in relation to potential emergency incidents, </w:t>
      </w:r>
      <w:r w:rsidR="0051689D" w:rsidRPr="004544D3">
        <w:rPr>
          <w:rFonts w:ascii="Cambria" w:hAnsi="Cambria" w:cs="Arial"/>
          <w:bCs/>
          <w:iCs/>
          <w:sz w:val="22"/>
          <w:szCs w:val="22"/>
          <w:lang w:val="en-GB"/>
        </w:rPr>
        <w:t xml:space="preserve">or </w:t>
      </w:r>
      <w:r w:rsidR="008B4A1C" w:rsidRPr="004544D3">
        <w:rPr>
          <w:rFonts w:ascii="Cambria" w:hAnsi="Cambria" w:cs="Arial"/>
          <w:bCs/>
          <w:iCs/>
          <w:sz w:val="22"/>
          <w:szCs w:val="22"/>
          <w:lang w:val="en-GB"/>
        </w:rPr>
        <w:t>is a designated Agency Commander, Regional Controller or other role as determined by the Employer (as defined in</w:t>
      </w:r>
      <w:r w:rsidR="00DA7CD2" w:rsidRPr="004544D3">
        <w:rPr>
          <w:rFonts w:ascii="Cambria" w:hAnsi="Cambria" w:cs="Arial"/>
          <w:bCs/>
          <w:iCs/>
          <w:sz w:val="22"/>
          <w:szCs w:val="22"/>
          <w:lang w:val="en-GB"/>
        </w:rPr>
        <w:t xml:space="preserve"> </w:t>
      </w:r>
      <w:r w:rsidR="00DA7CD2" w:rsidRPr="004544D3">
        <w:rPr>
          <w:rFonts w:ascii="Cambria" w:hAnsi="Cambria" w:cs="Arial"/>
          <w:b/>
          <w:iCs/>
          <w:sz w:val="22"/>
          <w:szCs w:val="22"/>
          <w:lang w:val="en-GB"/>
        </w:rPr>
        <w:t>clause</w:t>
      </w:r>
      <w:r w:rsidR="008B4A1C" w:rsidRPr="004544D3">
        <w:rPr>
          <w:rFonts w:ascii="Cambria" w:hAnsi="Cambria" w:cs="Arial"/>
          <w:b/>
          <w:iCs/>
          <w:sz w:val="22"/>
          <w:szCs w:val="22"/>
          <w:lang w:val="en-GB"/>
        </w:rPr>
        <w:t xml:space="preserve"> </w:t>
      </w:r>
      <w:r w:rsidR="00DA7CD2" w:rsidRPr="004544D3">
        <w:rPr>
          <w:rFonts w:ascii="Cambria" w:hAnsi="Cambria" w:cs="Arial"/>
          <w:b/>
          <w:iCs/>
          <w:sz w:val="22"/>
          <w:szCs w:val="22"/>
          <w:lang w:val="en-GB"/>
        </w:rPr>
        <w:fldChar w:fldCharType="begin"/>
      </w:r>
      <w:r w:rsidR="00DA7CD2" w:rsidRPr="004544D3">
        <w:rPr>
          <w:rFonts w:ascii="Cambria" w:hAnsi="Cambria" w:cs="Arial"/>
          <w:b/>
          <w:iCs/>
          <w:sz w:val="22"/>
          <w:szCs w:val="22"/>
          <w:lang w:val="en-GB"/>
        </w:rPr>
        <w:instrText xml:space="preserve"> REF _Ref45123360 \r \h  \* MERGEFORMAT </w:instrText>
      </w:r>
      <w:r w:rsidR="00DA7CD2" w:rsidRPr="004544D3">
        <w:rPr>
          <w:rFonts w:ascii="Cambria" w:hAnsi="Cambria" w:cs="Arial"/>
          <w:b/>
          <w:iCs/>
          <w:sz w:val="22"/>
          <w:szCs w:val="22"/>
          <w:lang w:val="en-GB"/>
        </w:rPr>
      </w:r>
      <w:r w:rsidR="00DA7CD2" w:rsidRPr="004544D3">
        <w:rPr>
          <w:rFonts w:ascii="Cambria" w:hAnsi="Cambria" w:cs="Arial"/>
          <w:b/>
          <w:iCs/>
          <w:sz w:val="22"/>
          <w:szCs w:val="22"/>
          <w:lang w:val="en-GB"/>
        </w:rPr>
        <w:fldChar w:fldCharType="separate"/>
      </w:r>
      <w:r w:rsidR="006D316C">
        <w:rPr>
          <w:rFonts w:ascii="Cambria" w:hAnsi="Cambria" w:cs="Arial"/>
          <w:b/>
          <w:iCs/>
          <w:sz w:val="22"/>
          <w:szCs w:val="22"/>
          <w:lang w:val="en-GB"/>
        </w:rPr>
        <w:t>22.4</w:t>
      </w:r>
      <w:r w:rsidR="00DA7CD2" w:rsidRPr="004544D3">
        <w:rPr>
          <w:rFonts w:ascii="Cambria" w:hAnsi="Cambria" w:cs="Arial"/>
          <w:b/>
          <w:iCs/>
          <w:sz w:val="22"/>
          <w:szCs w:val="22"/>
          <w:lang w:val="en-GB"/>
        </w:rPr>
        <w:fldChar w:fldCharType="end"/>
      </w:r>
      <w:r w:rsidR="00DA7CD2" w:rsidRPr="004544D3">
        <w:rPr>
          <w:rFonts w:ascii="Cambria" w:hAnsi="Cambria" w:cs="Arial"/>
          <w:b/>
          <w:iCs/>
          <w:sz w:val="22"/>
          <w:szCs w:val="22"/>
          <w:lang w:val="en-GB"/>
        </w:rPr>
        <w:t xml:space="preserve"> </w:t>
      </w:r>
      <w:r w:rsidR="008B4A1C" w:rsidRPr="004544D3">
        <w:rPr>
          <w:rFonts w:ascii="Cambria" w:hAnsi="Cambria" w:cs="Arial"/>
          <w:bCs/>
          <w:iCs/>
          <w:sz w:val="22"/>
          <w:szCs w:val="22"/>
          <w:lang w:val="en-GB"/>
        </w:rPr>
        <w:t xml:space="preserve">and is required to be available for contact for work relating to those roles, </w:t>
      </w:r>
      <w:r w:rsidRPr="004544D3">
        <w:rPr>
          <w:rFonts w:ascii="Cambria" w:hAnsi="Cambria" w:cs="Arial"/>
          <w:bCs/>
          <w:iCs/>
          <w:sz w:val="22"/>
          <w:szCs w:val="22"/>
          <w:lang w:val="en-GB"/>
        </w:rPr>
        <w:t>that Employee while performing this function will be paid the relevant rate as follows:</w:t>
      </w:r>
    </w:p>
    <w:p w14:paraId="5720E209" w14:textId="399BFCE5" w:rsidR="004838D3" w:rsidRPr="004544D3" w:rsidRDefault="004838D3" w:rsidP="0067670D">
      <w:pPr>
        <w:numPr>
          <w:ilvl w:val="2"/>
          <w:numId w:val="1"/>
        </w:numPr>
        <w:outlineLvl w:val="4"/>
        <w:rPr>
          <w:rFonts w:ascii="Cambria" w:hAnsi="Cambria"/>
          <w:sz w:val="22"/>
          <w:szCs w:val="22"/>
        </w:rPr>
      </w:pPr>
      <w:r w:rsidRPr="004544D3">
        <w:rPr>
          <w:rFonts w:ascii="Cambria" w:hAnsi="Cambria"/>
          <w:sz w:val="22"/>
          <w:szCs w:val="22"/>
        </w:rPr>
        <w:t>The day rate (weekend/public holiday) of Duty Officer stand</w:t>
      </w:r>
      <w:r w:rsidRPr="004544D3">
        <w:rPr>
          <w:rFonts w:ascii="Cambria" w:hAnsi="Cambria"/>
          <w:sz w:val="22"/>
          <w:szCs w:val="22"/>
        </w:rPr>
        <w:noBreakHyphen/>
        <w:t>by covers the period 10.00am to 6.00pm and will be as follows:</w:t>
      </w:r>
    </w:p>
    <w:p w14:paraId="74F76936" w14:textId="0F992175" w:rsidR="00DA7CD2" w:rsidRPr="004544D3" w:rsidRDefault="00DA7CD2" w:rsidP="00DA7CD2">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110</w:t>
      </w:r>
      <w:r w:rsidR="00952F54">
        <w:rPr>
          <w:noProof/>
        </w:rPr>
        <w:fldChar w:fldCharType="end"/>
      </w:r>
      <w:r w:rsidRPr="004544D3">
        <w:t>: Duty Officer – Stand-by</w:t>
      </w:r>
      <w:r w:rsidR="003C46F0" w:rsidRPr="004544D3">
        <w:t xml:space="preserve"> – Day rate</w:t>
      </w:r>
      <w:r w:rsidRPr="004544D3">
        <w:t xml:space="preserve"> (DELWP)</w:t>
      </w:r>
    </w:p>
    <w:tbl>
      <w:tblPr>
        <w:tblStyle w:val="TableGrid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31"/>
      </w:tblGrid>
      <w:tr w:rsidR="001D7E11" w:rsidRPr="004544D3" w14:paraId="3A9E30D2" w14:textId="77777777" w:rsidTr="001D7E11">
        <w:trPr>
          <w:tblHeader/>
          <w:jc w:val="center"/>
        </w:trPr>
        <w:tc>
          <w:tcPr>
            <w:tcW w:w="2552" w:type="dxa"/>
            <w:shd w:val="clear" w:color="auto" w:fill="000000" w:themeFill="text1"/>
            <w:vAlign w:val="center"/>
          </w:tcPr>
          <w:p w14:paraId="3AAF8500" w14:textId="77777777" w:rsidR="001D7E11" w:rsidRPr="004544D3" w:rsidRDefault="001D7E11" w:rsidP="001D7E11">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2531" w:type="dxa"/>
            <w:shd w:val="clear" w:color="auto" w:fill="000000" w:themeFill="text1"/>
            <w:vAlign w:val="center"/>
          </w:tcPr>
          <w:p w14:paraId="7A8E27EA" w14:textId="77777777" w:rsidR="001D7E11" w:rsidRPr="004544D3" w:rsidRDefault="001D7E11" w:rsidP="001D7E11">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Per hour</w:t>
            </w:r>
          </w:p>
        </w:tc>
      </w:tr>
      <w:tr w:rsidR="009C04E2" w:rsidRPr="004544D3" w14:paraId="3BC763BA" w14:textId="77777777" w:rsidTr="00883326">
        <w:trPr>
          <w:jc w:val="center"/>
        </w:trPr>
        <w:tc>
          <w:tcPr>
            <w:tcW w:w="2552" w:type="dxa"/>
            <w:vAlign w:val="center"/>
          </w:tcPr>
          <w:p w14:paraId="61C3C905" w14:textId="1F56449B" w:rsidR="009C04E2" w:rsidRPr="004544D3" w:rsidRDefault="009C04E2" w:rsidP="009C04E2">
            <w:pPr>
              <w:spacing w:before="120" w:after="120"/>
              <w:jc w:val="center"/>
              <w:rPr>
                <w:rFonts w:ascii="Cambria" w:hAnsi="Cambria"/>
                <w:sz w:val="22"/>
                <w:szCs w:val="22"/>
              </w:rPr>
            </w:pPr>
            <w:r w:rsidRPr="004544D3">
              <w:rPr>
                <w:rFonts w:ascii="Cambria" w:hAnsi="Cambria"/>
                <w:sz w:val="22"/>
                <w:szCs w:val="22"/>
              </w:rPr>
              <w:t>20 March 2020</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14:paraId="2F03B1C3" w14:textId="290F6ADC" w:rsidR="009C04E2" w:rsidRPr="004544D3" w:rsidRDefault="009C04E2" w:rsidP="009C04E2">
            <w:pPr>
              <w:spacing w:before="120" w:after="120"/>
              <w:jc w:val="center"/>
              <w:rPr>
                <w:rFonts w:ascii="Cambria" w:hAnsi="Cambria"/>
                <w:sz w:val="22"/>
                <w:szCs w:val="22"/>
              </w:rPr>
            </w:pPr>
            <w:r w:rsidRPr="004544D3">
              <w:rPr>
                <w:rFonts w:ascii="Cambria" w:hAnsi="Cambria"/>
                <w:sz w:val="22"/>
                <w:szCs w:val="22"/>
              </w:rPr>
              <w:t>$27.50</w:t>
            </w:r>
          </w:p>
        </w:tc>
      </w:tr>
      <w:tr w:rsidR="009C04E2" w:rsidRPr="004544D3" w14:paraId="7A54F505" w14:textId="77777777" w:rsidTr="00883326">
        <w:trPr>
          <w:jc w:val="center"/>
        </w:trPr>
        <w:tc>
          <w:tcPr>
            <w:tcW w:w="2552" w:type="dxa"/>
            <w:vAlign w:val="center"/>
          </w:tcPr>
          <w:p w14:paraId="6B49A0E6" w14:textId="4B92B3B1" w:rsidR="009C04E2" w:rsidRPr="004544D3" w:rsidRDefault="009C04E2" w:rsidP="009C04E2">
            <w:pPr>
              <w:spacing w:before="120" w:after="120"/>
              <w:jc w:val="center"/>
              <w:rPr>
                <w:rFonts w:ascii="Cambria" w:hAnsi="Cambria"/>
                <w:sz w:val="22"/>
                <w:szCs w:val="22"/>
              </w:rPr>
            </w:pPr>
            <w:r w:rsidRPr="004544D3">
              <w:rPr>
                <w:rFonts w:ascii="Cambria" w:hAnsi="Cambria"/>
                <w:sz w:val="22"/>
                <w:szCs w:val="22"/>
              </w:rPr>
              <w:t>1 December 2020</w:t>
            </w:r>
          </w:p>
        </w:tc>
        <w:tc>
          <w:tcPr>
            <w:tcW w:w="2531" w:type="dxa"/>
            <w:tcBorders>
              <w:top w:val="nil"/>
              <w:left w:val="single" w:sz="4" w:space="0" w:color="auto"/>
              <w:bottom w:val="single" w:sz="4" w:space="0" w:color="auto"/>
              <w:right w:val="single" w:sz="4" w:space="0" w:color="auto"/>
            </w:tcBorders>
            <w:shd w:val="clear" w:color="auto" w:fill="auto"/>
            <w:vAlign w:val="center"/>
          </w:tcPr>
          <w:p w14:paraId="02AE7897" w14:textId="4F8333D7" w:rsidR="009C04E2" w:rsidRPr="004544D3" w:rsidRDefault="009C04E2" w:rsidP="009C04E2">
            <w:pPr>
              <w:spacing w:before="120" w:after="120"/>
              <w:jc w:val="center"/>
              <w:rPr>
                <w:rFonts w:ascii="Cambria" w:hAnsi="Cambria"/>
                <w:sz w:val="22"/>
                <w:szCs w:val="22"/>
              </w:rPr>
            </w:pPr>
            <w:r w:rsidRPr="004544D3">
              <w:rPr>
                <w:rFonts w:ascii="Cambria" w:hAnsi="Cambria"/>
                <w:sz w:val="22"/>
                <w:szCs w:val="22"/>
              </w:rPr>
              <w:t>$27.80</w:t>
            </w:r>
          </w:p>
        </w:tc>
      </w:tr>
      <w:tr w:rsidR="009C04E2" w:rsidRPr="004544D3" w14:paraId="5A90F0F3" w14:textId="77777777" w:rsidTr="00883326">
        <w:trPr>
          <w:jc w:val="center"/>
        </w:trPr>
        <w:tc>
          <w:tcPr>
            <w:tcW w:w="2552" w:type="dxa"/>
            <w:vAlign w:val="center"/>
          </w:tcPr>
          <w:p w14:paraId="2848BB8E" w14:textId="56046EC8" w:rsidR="009C04E2" w:rsidRPr="004544D3" w:rsidRDefault="009C04E2" w:rsidP="009C04E2">
            <w:pPr>
              <w:spacing w:before="120" w:after="120"/>
              <w:jc w:val="center"/>
              <w:rPr>
                <w:rFonts w:ascii="Cambria" w:hAnsi="Cambria"/>
                <w:sz w:val="22"/>
                <w:szCs w:val="22"/>
              </w:rPr>
            </w:pPr>
            <w:r w:rsidRPr="004544D3">
              <w:rPr>
                <w:rFonts w:ascii="Cambria" w:hAnsi="Cambria"/>
                <w:sz w:val="22"/>
                <w:szCs w:val="22"/>
              </w:rPr>
              <w:t xml:space="preserve"> 1 September 2021</w:t>
            </w:r>
          </w:p>
        </w:tc>
        <w:tc>
          <w:tcPr>
            <w:tcW w:w="2531" w:type="dxa"/>
            <w:tcBorders>
              <w:top w:val="nil"/>
              <w:left w:val="single" w:sz="4" w:space="0" w:color="auto"/>
              <w:bottom w:val="single" w:sz="4" w:space="0" w:color="auto"/>
              <w:right w:val="single" w:sz="4" w:space="0" w:color="auto"/>
            </w:tcBorders>
            <w:shd w:val="clear" w:color="auto" w:fill="auto"/>
            <w:vAlign w:val="center"/>
          </w:tcPr>
          <w:p w14:paraId="094FEF03" w14:textId="7768A89A" w:rsidR="009C04E2" w:rsidRPr="004544D3" w:rsidRDefault="009C04E2" w:rsidP="009C04E2">
            <w:pPr>
              <w:spacing w:before="120" w:after="120"/>
              <w:jc w:val="center"/>
              <w:rPr>
                <w:rFonts w:ascii="Cambria" w:hAnsi="Cambria"/>
                <w:sz w:val="22"/>
                <w:szCs w:val="22"/>
              </w:rPr>
            </w:pPr>
            <w:r w:rsidRPr="004544D3">
              <w:rPr>
                <w:rFonts w:ascii="Cambria" w:hAnsi="Cambria"/>
                <w:sz w:val="22"/>
                <w:szCs w:val="22"/>
              </w:rPr>
              <w:t>$28.25</w:t>
            </w:r>
          </w:p>
        </w:tc>
      </w:tr>
      <w:tr w:rsidR="009C04E2" w:rsidRPr="004544D3" w14:paraId="61365C1D" w14:textId="77777777" w:rsidTr="00883326">
        <w:trPr>
          <w:jc w:val="center"/>
        </w:trPr>
        <w:tc>
          <w:tcPr>
            <w:tcW w:w="2552" w:type="dxa"/>
            <w:vAlign w:val="center"/>
          </w:tcPr>
          <w:p w14:paraId="05787039" w14:textId="031AD490" w:rsidR="009C04E2" w:rsidRPr="004544D3" w:rsidRDefault="009C04E2" w:rsidP="009C04E2">
            <w:pPr>
              <w:spacing w:before="120" w:after="120"/>
              <w:jc w:val="center"/>
              <w:rPr>
                <w:rFonts w:ascii="Cambria" w:hAnsi="Cambria"/>
                <w:sz w:val="22"/>
                <w:szCs w:val="22"/>
              </w:rPr>
            </w:pPr>
            <w:r w:rsidRPr="004544D3">
              <w:rPr>
                <w:rFonts w:ascii="Cambria" w:hAnsi="Cambria"/>
                <w:sz w:val="22"/>
                <w:szCs w:val="22"/>
              </w:rPr>
              <w:t>1 June 2022</w:t>
            </w:r>
          </w:p>
        </w:tc>
        <w:tc>
          <w:tcPr>
            <w:tcW w:w="2531" w:type="dxa"/>
            <w:tcBorders>
              <w:top w:val="nil"/>
              <w:left w:val="single" w:sz="4" w:space="0" w:color="auto"/>
              <w:bottom w:val="single" w:sz="4" w:space="0" w:color="auto"/>
              <w:right w:val="single" w:sz="4" w:space="0" w:color="auto"/>
            </w:tcBorders>
            <w:shd w:val="clear" w:color="auto" w:fill="auto"/>
            <w:vAlign w:val="center"/>
          </w:tcPr>
          <w:p w14:paraId="7875FB4B" w14:textId="05191290" w:rsidR="009C04E2" w:rsidRPr="004544D3" w:rsidRDefault="009C04E2" w:rsidP="009C04E2">
            <w:pPr>
              <w:spacing w:before="120" w:after="120"/>
              <w:jc w:val="center"/>
              <w:rPr>
                <w:rFonts w:ascii="Cambria" w:hAnsi="Cambria"/>
                <w:sz w:val="22"/>
                <w:szCs w:val="22"/>
              </w:rPr>
            </w:pPr>
            <w:r w:rsidRPr="004544D3">
              <w:rPr>
                <w:rFonts w:ascii="Cambria" w:hAnsi="Cambria"/>
                <w:sz w:val="22"/>
                <w:szCs w:val="22"/>
              </w:rPr>
              <w:t>$28.60</w:t>
            </w:r>
          </w:p>
        </w:tc>
      </w:tr>
      <w:tr w:rsidR="009C04E2" w:rsidRPr="004544D3" w14:paraId="32008BEB" w14:textId="77777777" w:rsidTr="00883326">
        <w:trPr>
          <w:jc w:val="center"/>
        </w:trPr>
        <w:tc>
          <w:tcPr>
            <w:tcW w:w="2552" w:type="dxa"/>
            <w:vAlign w:val="center"/>
          </w:tcPr>
          <w:p w14:paraId="12883FE9" w14:textId="37594CFD" w:rsidR="009C04E2" w:rsidRPr="004544D3" w:rsidRDefault="009C04E2" w:rsidP="009C04E2">
            <w:pPr>
              <w:spacing w:before="120" w:after="120"/>
              <w:jc w:val="center"/>
              <w:rPr>
                <w:rFonts w:ascii="Cambria" w:hAnsi="Cambria"/>
                <w:sz w:val="22"/>
                <w:szCs w:val="22"/>
              </w:rPr>
            </w:pPr>
            <w:r w:rsidRPr="004544D3">
              <w:rPr>
                <w:rFonts w:ascii="Cambria" w:hAnsi="Cambria"/>
                <w:sz w:val="22"/>
                <w:szCs w:val="22"/>
              </w:rPr>
              <w:t>1 March 2023</w:t>
            </w:r>
          </w:p>
        </w:tc>
        <w:tc>
          <w:tcPr>
            <w:tcW w:w="2531" w:type="dxa"/>
            <w:tcBorders>
              <w:top w:val="nil"/>
              <w:left w:val="single" w:sz="4" w:space="0" w:color="auto"/>
              <w:bottom w:val="single" w:sz="4" w:space="0" w:color="auto"/>
              <w:right w:val="single" w:sz="4" w:space="0" w:color="auto"/>
            </w:tcBorders>
            <w:shd w:val="clear" w:color="auto" w:fill="auto"/>
            <w:vAlign w:val="center"/>
          </w:tcPr>
          <w:p w14:paraId="100885C5" w14:textId="2DE9C01B" w:rsidR="009C04E2" w:rsidRPr="004544D3" w:rsidRDefault="009C04E2" w:rsidP="009C04E2">
            <w:pPr>
              <w:spacing w:before="120" w:after="120"/>
              <w:jc w:val="center"/>
              <w:rPr>
                <w:rFonts w:ascii="Cambria" w:hAnsi="Cambria"/>
                <w:sz w:val="22"/>
                <w:szCs w:val="22"/>
              </w:rPr>
            </w:pPr>
            <w:r w:rsidRPr="004544D3">
              <w:rPr>
                <w:rFonts w:ascii="Cambria" w:hAnsi="Cambria"/>
                <w:sz w:val="22"/>
                <w:szCs w:val="22"/>
              </w:rPr>
              <w:t>$29.00</w:t>
            </w:r>
          </w:p>
        </w:tc>
      </w:tr>
      <w:tr w:rsidR="009C04E2" w:rsidRPr="004544D3" w14:paraId="598D5AE2" w14:textId="77777777" w:rsidTr="00883326">
        <w:trPr>
          <w:jc w:val="center"/>
        </w:trPr>
        <w:tc>
          <w:tcPr>
            <w:tcW w:w="2552" w:type="dxa"/>
            <w:vAlign w:val="center"/>
          </w:tcPr>
          <w:p w14:paraId="5A04766F" w14:textId="77EB53FC" w:rsidR="009C04E2" w:rsidRPr="004544D3" w:rsidRDefault="009C04E2" w:rsidP="009C04E2">
            <w:pPr>
              <w:spacing w:before="120" w:after="120"/>
              <w:jc w:val="center"/>
              <w:rPr>
                <w:rFonts w:ascii="Cambria" w:hAnsi="Cambria"/>
                <w:sz w:val="22"/>
                <w:szCs w:val="22"/>
              </w:rPr>
            </w:pPr>
            <w:r w:rsidRPr="004544D3">
              <w:rPr>
                <w:rFonts w:ascii="Cambria" w:hAnsi="Cambria"/>
                <w:sz w:val="22"/>
                <w:szCs w:val="22"/>
              </w:rPr>
              <w:t>1 December 2023</w:t>
            </w:r>
          </w:p>
        </w:tc>
        <w:tc>
          <w:tcPr>
            <w:tcW w:w="2531" w:type="dxa"/>
            <w:tcBorders>
              <w:top w:val="nil"/>
              <w:left w:val="single" w:sz="4" w:space="0" w:color="auto"/>
              <w:bottom w:val="single" w:sz="4" w:space="0" w:color="auto"/>
              <w:right w:val="single" w:sz="4" w:space="0" w:color="auto"/>
            </w:tcBorders>
            <w:shd w:val="clear" w:color="auto" w:fill="auto"/>
            <w:vAlign w:val="center"/>
          </w:tcPr>
          <w:p w14:paraId="784065C6" w14:textId="7B7BA292" w:rsidR="009C04E2" w:rsidRPr="004544D3" w:rsidRDefault="009C04E2" w:rsidP="009C04E2">
            <w:pPr>
              <w:spacing w:before="120" w:after="120"/>
              <w:jc w:val="center"/>
              <w:rPr>
                <w:rFonts w:ascii="Cambria" w:hAnsi="Cambria"/>
                <w:sz w:val="22"/>
                <w:szCs w:val="22"/>
              </w:rPr>
            </w:pPr>
            <w:r w:rsidRPr="004544D3">
              <w:rPr>
                <w:rFonts w:ascii="Cambria" w:hAnsi="Cambria"/>
                <w:sz w:val="22"/>
                <w:szCs w:val="22"/>
              </w:rPr>
              <w:t>$29.30</w:t>
            </w:r>
          </w:p>
        </w:tc>
      </w:tr>
    </w:tbl>
    <w:p w14:paraId="027486E2" w14:textId="4C2B59E1" w:rsidR="004838D3" w:rsidRPr="004544D3" w:rsidRDefault="004838D3" w:rsidP="0067670D">
      <w:pPr>
        <w:numPr>
          <w:ilvl w:val="2"/>
          <w:numId w:val="1"/>
        </w:numPr>
        <w:outlineLvl w:val="4"/>
        <w:rPr>
          <w:rFonts w:ascii="Cambria" w:hAnsi="Cambria"/>
          <w:sz w:val="22"/>
          <w:szCs w:val="22"/>
        </w:rPr>
      </w:pPr>
      <w:r w:rsidRPr="004544D3">
        <w:rPr>
          <w:rFonts w:ascii="Cambria" w:hAnsi="Cambria"/>
          <w:sz w:val="22"/>
          <w:szCs w:val="22"/>
        </w:rPr>
        <w:t xml:space="preserve">If the Duty Officer is recalled to perform work during the hours 10.00am to 6.00pm in accordance with </w:t>
      </w:r>
      <w:r w:rsidRPr="004544D3">
        <w:rPr>
          <w:rFonts w:ascii="Cambria" w:hAnsi="Cambria"/>
          <w:b/>
          <w:bCs/>
          <w:sz w:val="22"/>
          <w:szCs w:val="22"/>
        </w:rPr>
        <w:t xml:space="preserve">clause </w:t>
      </w:r>
      <w:r w:rsidRPr="004544D3">
        <w:rPr>
          <w:rFonts w:ascii="Cambria" w:hAnsi="Cambria"/>
          <w:b/>
          <w:bCs/>
          <w:sz w:val="22"/>
          <w:szCs w:val="22"/>
        </w:rPr>
        <w:fldChar w:fldCharType="begin"/>
      </w:r>
      <w:r w:rsidRPr="004544D3">
        <w:rPr>
          <w:rFonts w:ascii="Cambria" w:hAnsi="Cambria"/>
          <w:b/>
          <w:bCs/>
          <w:sz w:val="22"/>
          <w:szCs w:val="22"/>
        </w:rPr>
        <w:instrText xml:space="preserve"> REF _Ref443312418 \w \h  \* MERGEFORMAT </w:instrText>
      </w:r>
      <w:r w:rsidRPr="004544D3">
        <w:rPr>
          <w:rFonts w:ascii="Cambria" w:hAnsi="Cambria"/>
          <w:b/>
          <w:bCs/>
          <w:sz w:val="22"/>
          <w:szCs w:val="22"/>
        </w:rPr>
      </w:r>
      <w:r w:rsidRPr="004544D3">
        <w:rPr>
          <w:rFonts w:ascii="Cambria" w:hAnsi="Cambria"/>
          <w:b/>
          <w:bCs/>
          <w:sz w:val="22"/>
          <w:szCs w:val="22"/>
        </w:rPr>
        <w:fldChar w:fldCharType="separate"/>
      </w:r>
      <w:r w:rsidR="006D316C">
        <w:rPr>
          <w:rFonts w:ascii="Cambria" w:hAnsi="Cambria"/>
          <w:b/>
          <w:bCs/>
          <w:sz w:val="22"/>
          <w:szCs w:val="22"/>
        </w:rPr>
        <w:t>13</w:t>
      </w:r>
      <w:r w:rsidRPr="004544D3">
        <w:rPr>
          <w:rFonts w:ascii="Cambria" w:hAnsi="Cambria"/>
          <w:b/>
          <w:bCs/>
          <w:sz w:val="22"/>
          <w:szCs w:val="22"/>
        </w:rPr>
        <w:fldChar w:fldCharType="end"/>
      </w:r>
      <w:r w:rsidRPr="004544D3">
        <w:rPr>
          <w:rFonts w:ascii="Cambria" w:hAnsi="Cambria"/>
          <w:sz w:val="22"/>
          <w:szCs w:val="22"/>
        </w:rPr>
        <w:t>, the Duty Officer will be paid overtime at appropriate penalty rates instead of the above hourly day rate.</w:t>
      </w:r>
    </w:p>
    <w:p w14:paraId="4B673C35" w14:textId="7F2110AD" w:rsidR="004838D3" w:rsidRPr="004544D3" w:rsidRDefault="004838D3" w:rsidP="0067670D">
      <w:pPr>
        <w:numPr>
          <w:ilvl w:val="2"/>
          <w:numId w:val="1"/>
        </w:numPr>
        <w:outlineLvl w:val="4"/>
        <w:rPr>
          <w:rFonts w:ascii="Cambria" w:hAnsi="Cambria"/>
          <w:sz w:val="22"/>
          <w:szCs w:val="22"/>
        </w:rPr>
      </w:pPr>
      <w:r w:rsidRPr="004544D3">
        <w:rPr>
          <w:rFonts w:ascii="Cambria" w:hAnsi="Cambria"/>
          <w:sz w:val="22"/>
          <w:szCs w:val="22"/>
        </w:rPr>
        <w:t xml:space="preserve">The night rate </w:t>
      </w:r>
      <w:r w:rsidR="00C55C5D" w:rsidRPr="004544D3">
        <w:rPr>
          <w:rFonts w:ascii="Cambria" w:hAnsi="Cambria"/>
          <w:sz w:val="22"/>
          <w:szCs w:val="22"/>
        </w:rPr>
        <w:t xml:space="preserve">on normal weekdays </w:t>
      </w:r>
      <w:r w:rsidRPr="004544D3">
        <w:rPr>
          <w:rFonts w:ascii="Cambria" w:hAnsi="Cambria"/>
          <w:sz w:val="22"/>
          <w:szCs w:val="22"/>
        </w:rPr>
        <w:t>of Duty Officer stand</w:t>
      </w:r>
      <w:r w:rsidRPr="004544D3">
        <w:rPr>
          <w:rFonts w:ascii="Cambria" w:hAnsi="Cambria"/>
          <w:sz w:val="22"/>
          <w:szCs w:val="22"/>
        </w:rPr>
        <w:noBreakHyphen/>
        <w:t xml:space="preserve">by covers the period </w:t>
      </w:r>
      <w:r w:rsidR="00EB19C5" w:rsidRPr="004544D3">
        <w:rPr>
          <w:rFonts w:ascii="Cambria" w:hAnsi="Cambria"/>
          <w:sz w:val="22"/>
          <w:szCs w:val="22"/>
        </w:rPr>
        <w:t>from end of normal duty to the commencement of normal duty on the following normal day or 10.00am of the following Saturday, Sunday or Public Holiday. The night rate on weekend days or Public Holidays covers the period from 6.00pm to 10.00am on weekend days or Public Holidays or commencement of normal duty and will be as follows:</w:t>
      </w:r>
      <w:r w:rsidRPr="004544D3">
        <w:rPr>
          <w:rFonts w:ascii="Cambria" w:hAnsi="Cambria"/>
          <w:sz w:val="22"/>
          <w:szCs w:val="22"/>
        </w:rPr>
        <w:t>:</w:t>
      </w:r>
    </w:p>
    <w:p w14:paraId="1DBFDCE2" w14:textId="1EBC52B2" w:rsidR="00DA7CD2" w:rsidRPr="004544D3" w:rsidRDefault="00DA7CD2" w:rsidP="00DA7CD2">
      <w:pPr>
        <w:pStyle w:val="Caption"/>
        <w:keepNext/>
      </w:pPr>
      <w:r w:rsidRPr="004544D3">
        <w:lastRenderedPageBreak/>
        <w:t xml:space="preserve">Table </w:t>
      </w:r>
      <w:r w:rsidR="00952F54">
        <w:fldChar w:fldCharType="begin"/>
      </w:r>
      <w:r w:rsidR="00952F54">
        <w:instrText xml:space="preserve"> SEQ Table \* ARABIC </w:instrText>
      </w:r>
      <w:r w:rsidR="00952F54">
        <w:fldChar w:fldCharType="separate"/>
      </w:r>
      <w:r w:rsidR="0027559D">
        <w:rPr>
          <w:noProof/>
        </w:rPr>
        <w:t>111</w:t>
      </w:r>
      <w:r w:rsidR="00952F54">
        <w:rPr>
          <w:noProof/>
        </w:rPr>
        <w:fldChar w:fldCharType="end"/>
      </w:r>
      <w:r w:rsidRPr="004544D3">
        <w:t>: Duty Officer</w:t>
      </w:r>
      <w:r w:rsidR="003C46F0" w:rsidRPr="004544D3">
        <w:t xml:space="preserve"> – Stand-by – Night Rate (DELWP)</w:t>
      </w:r>
    </w:p>
    <w:tbl>
      <w:tblPr>
        <w:tblStyle w:val="TableGrid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31"/>
      </w:tblGrid>
      <w:tr w:rsidR="00EB19C5" w:rsidRPr="004544D3" w14:paraId="1680D234" w14:textId="77777777" w:rsidTr="00531310">
        <w:trPr>
          <w:tblHeader/>
          <w:jc w:val="center"/>
        </w:trPr>
        <w:tc>
          <w:tcPr>
            <w:tcW w:w="2552" w:type="dxa"/>
            <w:shd w:val="clear" w:color="auto" w:fill="000000" w:themeFill="text1"/>
            <w:vAlign w:val="center"/>
          </w:tcPr>
          <w:p w14:paraId="75980ED1" w14:textId="77777777" w:rsidR="00EB19C5" w:rsidRPr="004544D3" w:rsidRDefault="00EB19C5" w:rsidP="00531310">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2531" w:type="dxa"/>
            <w:shd w:val="clear" w:color="auto" w:fill="000000" w:themeFill="text1"/>
            <w:vAlign w:val="center"/>
          </w:tcPr>
          <w:p w14:paraId="1B644FE3" w14:textId="77777777" w:rsidR="00EB19C5" w:rsidRPr="004544D3" w:rsidRDefault="003245E7" w:rsidP="00531310">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Night rate</w:t>
            </w:r>
          </w:p>
          <w:p w14:paraId="657D6461" w14:textId="476702CF" w:rsidR="003245E7" w:rsidRPr="004544D3" w:rsidRDefault="003245E7" w:rsidP="00531310">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(6pm – 10am)</w:t>
            </w:r>
          </w:p>
        </w:tc>
      </w:tr>
      <w:tr w:rsidR="009A774D" w:rsidRPr="004544D3" w14:paraId="551DD864" w14:textId="77777777" w:rsidTr="00883326">
        <w:trPr>
          <w:jc w:val="center"/>
        </w:trPr>
        <w:tc>
          <w:tcPr>
            <w:tcW w:w="2552" w:type="dxa"/>
            <w:vAlign w:val="center"/>
          </w:tcPr>
          <w:p w14:paraId="670CDD1F" w14:textId="19135753" w:rsidR="009A774D" w:rsidRPr="004544D3" w:rsidRDefault="009A774D" w:rsidP="009A774D">
            <w:pPr>
              <w:spacing w:before="120" w:after="120"/>
              <w:jc w:val="center"/>
              <w:rPr>
                <w:rFonts w:ascii="Cambria" w:hAnsi="Cambria"/>
                <w:sz w:val="22"/>
                <w:szCs w:val="22"/>
              </w:rPr>
            </w:pPr>
            <w:r w:rsidRPr="004544D3">
              <w:rPr>
                <w:rFonts w:ascii="Cambria" w:hAnsi="Cambria"/>
                <w:sz w:val="22"/>
                <w:szCs w:val="22"/>
              </w:rPr>
              <w:t>20 March 2020</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14:paraId="738BCBFF" w14:textId="3646620C" w:rsidR="009A774D" w:rsidRPr="004544D3" w:rsidRDefault="009A774D" w:rsidP="009A774D">
            <w:pPr>
              <w:spacing w:before="120" w:after="120"/>
              <w:jc w:val="center"/>
              <w:rPr>
                <w:rFonts w:ascii="Cambria" w:hAnsi="Cambria"/>
                <w:sz w:val="22"/>
                <w:szCs w:val="22"/>
              </w:rPr>
            </w:pPr>
            <w:r w:rsidRPr="004544D3">
              <w:rPr>
                <w:rFonts w:ascii="Cambria" w:hAnsi="Cambria"/>
                <w:sz w:val="22"/>
                <w:szCs w:val="22"/>
              </w:rPr>
              <w:t>$124.15</w:t>
            </w:r>
          </w:p>
        </w:tc>
      </w:tr>
      <w:tr w:rsidR="009A774D" w:rsidRPr="004544D3" w14:paraId="686DB50B" w14:textId="77777777" w:rsidTr="00883326">
        <w:trPr>
          <w:jc w:val="center"/>
        </w:trPr>
        <w:tc>
          <w:tcPr>
            <w:tcW w:w="2552" w:type="dxa"/>
            <w:vAlign w:val="center"/>
          </w:tcPr>
          <w:p w14:paraId="75035DC0" w14:textId="113BBD22" w:rsidR="009A774D" w:rsidRPr="004544D3" w:rsidRDefault="009A774D" w:rsidP="009A774D">
            <w:pPr>
              <w:spacing w:before="120" w:after="120"/>
              <w:jc w:val="center"/>
              <w:rPr>
                <w:rFonts w:ascii="Cambria" w:hAnsi="Cambria"/>
                <w:sz w:val="22"/>
                <w:szCs w:val="22"/>
              </w:rPr>
            </w:pPr>
            <w:r w:rsidRPr="004544D3">
              <w:rPr>
                <w:rFonts w:ascii="Cambria" w:hAnsi="Cambria"/>
                <w:sz w:val="22"/>
                <w:szCs w:val="22"/>
              </w:rPr>
              <w:t>1 December 2020</w:t>
            </w:r>
          </w:p>
        </w:tc>
        <w:tc>
          <w:tcPr>
            <w:tcW w:w="2531" w:type="dxa"/>
            <w:tcBorders>
              <w:top w:val="nil"/>
              <w:left w:val="single" w:sz="4" w:space="0" w:color="auto"/>
              <w:bottom w:val="single" w:sz="4" w:space="0" w:color="auto"/>
              <w:right w:val="single" w:sz="4" w:space="0" w:color="auto"/>
            </w:tcBorders>
            <w:shd w:val="clear" w:color="auto" w:fill="auto"/>
            <w:vAlign w:val="center"/>
          </w:tcPr>
          <w:p w14:paraId="1D307E65" w14:textId="452C3D34" w:rsidR="009A774D" w:rsidRPr="004544D3" w:rsidRDefault="009A774D" w:rsidP="009A774D">
            <w:pPr>
              <w:spacing w:before="120" w:after="120"/>
              <w:jc w:val="center"/>
              <w:rPr>
                <w:rFonts w:ascii="Cambria" w:hAnsi="Cambria"/>
                <w:sz w:val="22"/>
                <w:szCs w:val="22"/>
              </w:rPr>
            </w:pPr>
            <w:r w:rsidRPr="004544D3">
              <w:rPr>
                <w:rFonts w:ascii="Cambria" w:hAnsi="Cambria"/>
                <w:sz w:val="22"/>
                <w:szCs w:val="22"/>
              </w:rPr>
              <w:t>$125.70</w:t>
            </w:r>
          </w:p>
        </w:tc>
      </w:tr>
      <w:tr w:rsidR="009A774D" w:rsidRPr="004544D3" w14:paraId="04BBE3C3" w14:textId="77777777" w:rsidTr="00883326">
        <w:trPr>
          <w:jc w:val="center"/>
        </w:trPr>
        <w:tc>
          <w:tcPr>
            <w:tcW w:w="2552" w:type="dxa"/>
            <w:vAlign w:val="center"/>
          </w:tcPr>
          <w:p w14:paraId="53C7445B" w14:textId="3D4C3720" w:rsidR="009A774D" w:rsidRPr="004544D3" w:rsidRDefault="009A774D" w:rsidP="009A774D">
            <w:pPr>
              <w:spacing w:before="120" w:after="120"/>
              <w:jc w:val="center"/>
              <w:rPr>
                <w:rFonts w:ascii="Cambria" w:hAnsi="Cambria"/>
                <w:sz w:val="22"/>
                <w:szCs w:val="22"/>
              </w:rPr>
            </w:pPr>
            <w:r w:rsidRPr="004544D3">
              <w:rPr>
                <w:rFonts w:ascii="Cambria" w:hAnsi="Cambria"/>
                <w:sz w:val="22"/>
                <w:szCs w:val="22"/>
              </w:rPr>
              <w:t xml:space="preserve"> 1 September 2021</w:t>
            </w:r>
          </w:p>
        </w:tc>
        <w:tc>
          <w:tcPr>
            <w:tcW w:w="2531" w:type="dxa"/>
            <w:tcBorders>
              <w:top w:val="nil"/>
              <w:left w:val="single" w:sz="4" w:space="0" w:color="auto"/>
              <w:bottom w:val="single" w:sz="4" w:space="0" w:color="auto"/>
              <w:right w:val="single" w:sz="4" w:space="0" w:color="auto"/>
            </w:tcBorders>
            <w:shd w:val="clear" w:color="auto" w:fill="auto"/>
            <w:vAlign w:val="center"/>
          </w:tcPr>
          <w:p w14:paraId="1E963D57" w14:textId="4D34BB5F" w:rsidR="009A774D" w:rsidRPr="004544D3" w:rsidRDefault="009A774D" w:rsidP="009A774D">
            <w:pPr>
              <w:spacing w:before="120" w:after="120"/>
              <w:jc w:val="center"/>
              <w:rPr>
                <w:rFonts w:ascii="Cambria" w:hAnsi="Cambria"/>
                <w:sz w:val="22"/>
                <w:szCs w:val="22"/>
              </w:rPr>
            </w:pPr>
            <w:r w:rsidRPr="004544D3">
              <w:rPr>
                <w:rFonts w:ascii="Cambria" w:hAnsi="Cambria"/>
                <w:sz w:val="22"/>
                <w:szCs w:val="22"/>
              </w:rPr>
              <w:t>$127.55</w:t>
            </w:r>
          </w:p>
        </w:tc>
      </w:tr>
      <w:tr w:rsidR="009A774D" w:rsidRPr="004544D3" w14:paraId="72AA6BB9" w14:textId="77777777" w:rsidTr="00883326">
        <w:trPr>
          <w:jc w:val="center"/>
        </w:trPr>
        <w:tc>
          <w:tcPr>
            <w:tcW w:w="2552" w:type="dxa"/>
            <w:vAlign w:val="center"/>
          </w:tcPr>
          <w:p w14:paraId="371D6950" w14:textId="7A4A4B80" w:rsidR="009A774D" w:rsidRPr="004544D3" w:rsidRDefault="009A774D" w:rsidP="009A774D">
            <w:pPr>
              <w:spacing w:before="120" w:after="120"/>
              <w:jc w:val="center"/>
              <w:rPr>
                <w:rFonts w:ascii="Cambria" w:hAnsi="Cambria"/>
                <w:sz w:val="22"/>
                <w:szCs w:val="22"/>
              </w:rPr>
            </w:pPr>
            <w:r w:rsidRPr="004544D3">
              <w:rPr>
                <w:rFonts w:ascii="Cambria" w:hAnsi="Cambria"/>
                <w:sz w:val="22"/>
                <w:szCs w:val="22"/>
              </w:rPr>
              <w:t>1 June 2022</w:t>
            </w:r>
          </w:p>
        </w:tc>
        <w:tc>
          <w:tcPr>
            <w:tcW w:w="2531" w:type="dxa"/>
            <w:tcBorders>
              <w:top w:val="nil"/>
              <w:left w:val="single" w:sz="4" w:space="0" w:color="auto"/>
              <w:bottom w:val="single" w:sz="4" w:space="0" w:color="auto"/>
              <w:right w:val="single" w:sz="4" w:space="0" w:color="auto"/>
            </w:tcBorders>
            <w:shd w:val="clear" w:color="auto" w:fill="auto"/>
            <w:vAlign w:val="center"/>
          </w:tcPr>
          <w:p w14:paraId="7E5DE1C0" w14:textId="7B051049" w:rsidR="009A774D" w:rsidRPr="004544D3" w:rsidRDefault="009A774D" w:rsidP="009A774D">
            <w:pPr>
              <w:spacing w:before="120" w:after="120"/>
              <w:jc w:val="center"/>
              <w:rPr>
                <w:rFonts w:ascii="Cambria" w:hAnsi="Cambria"/>
                <w:sz w:val="22"/>
                <w:szCs w:val="22"/>
              </w:rPr>
            </w:pPr>
            <w:r w:rsidRPr="004544D3">
              <w:rPr>
                <w:rFonts w:ascii="Cambria" w:hAnsi="Cambria"/>
                <w:sz w:val="22"/>
                <w:szCs w:val="22"/>
              </w:rPr>
              <w:t>$129.15</w:t>
            </w:r>
          </w:p>
        </w:tc>
      </w:tr>
      <w:tr w:rsidR="009A774D" w:rsidRPr="004544D3" w14:paraId="22D6564F" w14:textId="77777777" w:rsidTr="00883326">
        <w:trPr>
          <w:jc w:val="center"/>
        </w:trPr>
        <w:tc>
          <w:tcPr>
            <w:tcW w:w="2552" w:type="dxa"/>
            <w:vAlign w:val="center"/>
          </w:tcPr>
          <w:p w14:paraId="4AA58EF6" w14:textId="0F3F5641" w:rsidR="009A774D" w:rsidRPr="004544D3" w:rsidRDefault="009A774D" w:rsidP="009A774D">
            <w:pPr>
              <w:spacing w:before="120" w:after="120"/>
              <w:jc w:val="center"/>
              <w:rPr>
                <w:rFonts w:ascii="Cambria" w:hAnsi="Cambria"/>
                <w:sz w:val="22"/>
                <w:szCs w:val="22"/>
              </w:rPr>
            </w:pPr>
            <w:r w:rsidRPr="004544D3">
              <w:rPr>
                <w:rFonts w:ascii="Cambria" w:hAnsi="Cambria"/>
                <w:sz w:val="22"/>
                <w:szCs w:val="22"/>
              </w:rPr>
              <w:t>1 March 2023</w:t>
            </w:r>
          </w:p>
        </w:tc>
        <w:tc>
          <w:tcPr>
            <w:tcW w:w="2531" w:type="dxa"/>
            <w:tcBorders>
              <w:top w:val="nil"/>
              <w:left w:val="single" w:sz="4" w:space="0" w:color="auto"/>
              <w:bottom w:val="single" w:sz="4" w:space="0" w:color="auto"/>
              <w:right w:val="single" w:sz="4" w:space="0" w:color="auto"/>
            </w:tcBorders>
            <w:shd w:val="clear" w:color="auto" w:fill="auto"/>
            <w:vAlign w:val="center"/>
          </w:tcPr>
          <w:p w14:paraId="4C6A3DEC" w14:textId="0C4ECC7D" w:rsidR="009A774D" w:rsidRPr="004544D3" w:rsidRDefault="009A774D" w:rsidP="009A774D">
            <w:pPr>
              <w:spacing w:before="120" w:after="120"/>
              <w:jc w:val="center"/>
              <w:rPr>
                <w:rFonts w:ascii="Cambria" w:hAnsi="Cambria"/>
                <w:sz w:val="22"/>
                <w:szCs w:val="22"/>
              </w:rPr>
            </w:pPr>
            <w:r w:rsidRPr="004544D3">
              <w:rPr>
                <w:rFonts w:ascii="Cambria" w:hAnsi="Cambria"/>
                <w:sz w:val="22"/>
                <w:szCs w:val="22"/>
              </w:rPr>
              <w:t>$131.10</w:t>
            </w:r>
          </w:p>
        </w:tc>
      </w:tr>
      <w:tr w:rsidR="009A774D" w:rsidRPr="004544D3" w14:paraId="39220AB1" w14:textId="77777777" w:rsidTr="00883326">
        <w:trPr>
          <w:jc w:val="center"/>
        </w:trPr>
        <w:tc>
          <w:tcPr>
            <w:tcW w:w="2552" w:type="dxa"/>
            <w:vAlign w:val="center"/>
          </w:tcPr>
          <w:p w14:paraId="13B9EACB" w14:textId="0BDCACB2" w:rsidR="009A774D" w:rsidRPr="004544D3" w:rsidRDefault="009A774D" w:rsidP="009A774D">
            <w:pPr>
              <w:spacing w:before="120" w:after="120"/>
              <w:jc w:val="center"/>
              <w:rPr>
                <w:rFonts w:ascii="Cambria" w:hAnsi="Cambria"/>
                <w:sz w:val="22"/>
                <w:szCs w:val="22"/>
              </w:rPr>
            </w:pPr>
            <w:r w:rsidRPr="004544D3">
              <w:rPr>
                <w:rFonts w:ascii="Cambria" w:hAnsi="Cambria"/>
                <w:sz w:val="22"/>
                <w:szCs w:val="22"/>
              </w:rPr>
              <w:t>1 December 2023</w:t>
            </w:r>
          </w:p>
        </w:tc>
        <w:tc>
          <w:tcPr>
            <w:tcW w:w="2531" w:type="dxa"/>
            <w:tcBorders>
              <w:top w:val="nil"/>
              <w:left w:val="single" w:sz="4" w:space="0" w:color="auto"/>
              <w:bottom w:val="single" w:sz="4" w:space="0" w:color="auto"/>
              <w:right w:val="single" w:sz="4" w:space="0" w:color="auto"/>
            </w:tcBorders>
            <w:shd w:val="clear" w:color="auto" w:fill="auto"/>
            <w:vAlign w:val="center"/>
          </w:tcPr>
          <w:p w14:paraId="5E713C45" w14:textId="46079693" w:rsidR="009A774D" w:rsidRPr="004544D3" w:rsidRDefault="009A774D" w:rsidP="009A774D">
            <w:pPr>
              <w:spacing w:before="120" w:after="120"/>
              <w:jc w:val="center"/>
              <w:rPr>
                <w:rFonts w:ascii="Cambria" w:hAnsi="Cambria"/>
                <w:sz w:val="22"/>
                <w:szCs w:val="22"/>
              </w:rPr>
            </w:pPr>
            <w:r w:rsidRPr="004544D3">
              <w:rPr>
                <w:rFonts w:ascii="Cambria" w:hAnsi="Cambria"/>
                <w:sz w:val="22"/>
                <w:szCs w:val="22"/>
              </w:rPr>
              <w:t>$132.40</w:t>
            </w:r>
          </w:p>
        </w:tc>
      </w:tr>
    </w:tbl>
    <w:p w14:paraId="1302F765" w14:textId="5AEE6144" w:rsidR="004838D3" w:rsidRPr="004544D3" w:rsidRDefault="004838D3" w:rsidP="0067670D">
      <w:pPr>
        <w:numPr>
          <w:ilvl w:val="2"/>
          <w:numId w:val="1"/>
        </w:numPr>
        <w:outlineLvl w:val="4"/>
        <w:rPr>
          <w:rFonts w:ascii="Cambria" w:hAnsi="Cambria"/>
          <w:sz w:val="22"/>
          <w:szCs w:val="22"/>
        </w:rPr>
      </w:pPr>
      <w:r w:rsidRPr="004544D3">
        <w:rPr>
          <w:rFonts w:ascii="Cambria" w:hAnsi="Cambria"/>
          <w:sz w:val="22"/>
          <w:szCs w:val="22"/>
        </w:rPr>
        <w:t xml:space="preserve">If the Duty Officer is recalled to perform work during the hours 6.00pm to 10.00am in accordance with </w:t>
      </w:r>
      <w:r w:rsidRPr="004544D3">
        <w:rPr>
          <w:rFonts w:ascii="Cambria" w:hAnsi="Cambria"/>
          <w:b/>
          <w:bCs/>
          <w:sz w:val="22"/>
          <w:szCs w:val="22"/>
        </w:rPr>
        <w:t xml:space="preserve">clause </w:t>
      </w:r>
      <w:r w:rsidRPr="004544D3">
        <w:rPr>
          <w:rFonts w:ascii="Cambria" w:hAnsi="Cambria"/>
          <w:b/>
          <w:bCs/>
          <w:sz w:val="22"/>
          <w:szCs w:val="22"/>
        </w:rPr>
        <w:fldChar w:fldCharType="begin"/>
      </w:r>
      <w:r w:rsidRPr="004544D3">
        <w:rPr>
          <w:rFonts w:ascii="Cambria" w:hAnsi="Cambria"/>
          <w:b/>
          <w:bCs/>
          <w:sz w:val="22"/>
          <w:szCs w:val="22"/>
        </w:rPr>
        <w:instrText xml:space="preserve"> REF _Ref443312418 \w \h  \* MERGEFORMAT </w:instrText>
      </w:r>
      <w:r w:rsidRPr="004544D3">
        <w:rPr>
          <w:rFonts w:ascii="Cambria" w:hAnsi="Cambria"/>
          <w:b/>
          <w:bCs/>
          <w:sz w:val="22"/>
          <w:szCs w:val="22"/>
        </w:rPr>
      </w:r>
      <w:r w:rsidRPr="004544D3">
        <w:rPr>
          <w:rFonts w:ascii="Cambria" w:hAnsi="Cambria"/>
          <w:b/>
          <w:bCs/>
          <w:sz w:val="22"/>
          <w:szCs w:val="22"/>
        </w:rPr>
        <w:fldChar w:fldCharType="separate"/>
      </w:r>
      <w:r w:rsidR="006D316C">
        <w:rPr>
          <w:rFonts w:ascii="Cambria" w:hAnsi="Cambria"/>
          <w:b/>
          <w:bCs/>
          <w:sz w:val="22"/>
          <w:szCs w:val="22"/>
        </w:rPr>
        <w:t>13</w:t>
      </w:r>
      <w:r w:rsidRPr="004544D3">
        <w:rPr>
          <w:rFonts w:ascii="Cambria" w:hAnsi="Cambria"/>
          <w:b/>
          <w:bCs/>
          <w:sz w:val="22"/>
          <w:szCs w:val="22"/>
        </w:rPr>
        <w:fldChar w:fldCharType="end"/>
      </w:r>
      <w:r w:rsidRPr="004544D3">
        <w:rPr>
          <w:rFonts w:ascii="Cambria" w:hAnsi="Cambria"/>
          <w:sz w:val="22"/>
          <w:szCs w:val="22"/>
        </w:rPr>
        <w:t>, the Duty Officer will be paid overtime at appropriate penalty rates in addition to the night rate of Duty Officer stand</w:t>
      </w:r>
      <w:r w:rsidRPr="004544D3">
        <w:rPr>
          <w:rFonts w:ascii="Cambria" w:hAnsi="Cambria"/>
          <w:sz w:val="22"/>
          <w:szCs w:val="22"/>
        </w:rPr>
        <w:noBreakHyphen/>
        <w:t>by.</w:t>
      </w:r>
    </w:p>
    <w:p w14:paraId="73D9AAE7" w14:textId="1E11892E" w:rsidR="004838D3" w:rsidRPr="004544D3" w:rsidRDefault="004838D3" w:rsidP="0067670D">
      <w:pPr>
        <w:numPr>
          <w:ilvl w:val="2"/>
          <w:numId w:val="1"/>
        </w:numPr>
        <w:outlineLvl w:val="4"/>
        <w:rPr>
          <w:rFonts w:ascii="Cambria" w:hAnsi="Cambria"/>
          <w:sz w:val="22"/>
          <w:szCs w:val="22"/>
        </w:rPr>
      </w:pPr>
      <w:r w:rsidRPr="004544D3">
        <w:rPr>
          <w:rFonts w:ascii="Cambria" w:hAnsi="Cambria"/>
          <w:sz w:val="22"/>
          <w:szCs w:val="22"/>
        </w:rPr>
        <w:t xml:space="preserve">The above allowances are paid for being available to perform duty and will include initial limited response to any form of communication (example, text message, email, phone call, pager, radio call), as long as the subject of the communication does not require </w:t>
      </w:r>
      <w:r w:rsidR="0044079A" w:rsidRPr="004544D3">
        <w:rPr>
          <w:rFonts w:ascii="Cambria" w:hAnsi="Cambria"/>
          <w:sz w:val="22"/>
          <w:szCs w:val="22"/>
        </w:rPr>
        <w:t>time worked beyond 15 minutes in any continuous period</w:t>
      </w:r>
      <w:r w:rsidRPr="004544D3">
        <w:rPr>
          <w:rFonts w:ascii="Cambria" w:hAnsi="Cambria"/>
          <w:sz w:val="22"/>
          <w:szCs w:val="22"/>
        </w:rPr>
        <w:t>.</w:t>
      </w:r>
    </w:p>
    <w:p w14:paraId="007E53E0" w14:textId="2230553C" w:rsidR="004838D3" w:rsidRPr="004544D3" w:rsidRDefault="0044079A" w:rsidP="0067670D">
      <w:pPr>
        <w:numPr>
          <w:ilvl w:val="2"/>
          <w:numId w:val="1"/>
        </w:numPr>
        <w:outlineLvl w:val="4"/>
        <w:rPr>
          <w:rFonts w:ascii="Cambria" w:hAnsi="Cambria"/>
          <w:sz w:val="22"/>
          <w:szCs w:val="22"/>
        </w:rPr>
      </w:pPr>
      <w:r w:rsidRPr="004544D3">
        <w:rPr>
          <w:rFonts w:ascii="Cambria" w:hAnsi="Cambria"/>
          <w:sz w:val="22"/>
          <w:szCs w:val="22"/>
        </w:rPr>
        <w:t>W</w:t>
      </w:r>
      <w:r w:rsidR="004838D3" w:rsidRPr="004544D3">
        <w:rPr>
          <w:rFonts w:ascii="Cambria" w:hAnsi="Cambria"/>
          <w:sz w:val="22"/>
          <w:szCs w:val="22"/>
        </w:rPr>
        <w:t xml:space="preserve">ork after the initial limited </w:t>
      </w:r>
      <w:r w:rsidRPr="004544D3">
        <w:rPr>
          <w:rFonts w:ascii="Cambria" w:hAnsi="Cambria"/>
          <w:sz w:val="22"/>
          <w:szCs w:val="22"/>
        </w:rPr>
        <w:t xml:space="preserve">15-minute </w:t>
      </w:r>
      <w:r w:rsidR="004838D3" w:rsidRPr="004544D3">
        <w:rPr>
          <w:rFonts w:ascii="Cambria" w:hAnsi="Cambria"/>
          <w:sz w:val="22"/>
          <w:szCs w:val="22"/>
        </w:rPr>
        <w:t>response will be remunerated as overtime</w:t>
      </w:r>
      <w:r w:rsidR="00295BCA" w:rsidRPr="004544D3">
        <w:rPr>
          <w:rFonts w:ascii="Cambria" w:hAnsi="Cambria"/>
          <w:sz w:val="22"/>
          <w:szCs w:val="22"/>
        </w:rPr>
        <w:t xml:space="preserve"> and may include but is not limited to arranging staff in relation to extension of stand-by, for readiness, or deployment away from their normal location</w:t>
      </w:r>
      <w:r w:rsidR="004838D3" w:rsidRPr="004544D3">
        <w:rPr>
          <w:rFonts w:ascii="Cambria" w:hAnsi="Cambria"/>
          <w:sz w:val="22"/>
          <w:szCs w:val="22"/>
        </w:rPr>
        <w:t xml:space="preserve">. The minimum overtime payment in </w:t>
      </w:r>
      <w:r w:rsidR="004838D3" w:rsidRPr="004544D3">
        <w:rPr>
          <w:rFonts w:ascii="Cambria" w:hAnsi="Cambria"/>
          <w:b/>
          <w:bCs/>
          <w:sz w:val="22"/>
          <w:szCs w:val="22"/>
        </w:rPr>
        <w:t xml:space="preserve">clause </w:t>
      </w:r>
      <w:r w:rsidR="004838D3" w:rsidRPr="004544D3">
        <w:rPr>
          <w:rFonts w:ascii="Cambria" w:hAnsi="Cambria"/>
          <w:b/>
          <w:bCs/>
          <w:sz w:val="22"/>
          <w:szCs w:val="22"/>
        </w:rPr>
        <w:fldChar w:fldCharType="begin"/>
      </w:r>
      <w:r w:rsidR="004838D3" w:rsidRPr="004544D3">
        <w:rPr>
          <w:rFonts w:ascii="Cambria" w:hAnsi="Cambria"/>
          <w:b/>
          <w:bCs/>
          <w:sz w:val="22"/>
          <w:szCs w:val="22"/>
        </w:rPr>
        <w:instrText xml:space="preserve"> REF _Ref443312418 \w \h  \* MERGEFORMAT </w:instrText>
      </w:r>
      <w:r w:rsidR="004838D3" w:rsidRPr="004544D3">
        <w:rPr>
          <w:rFonts w:ascii="Cambria" w:hAnsi="Cambria"/>
          <w:b/>
          <w:bCs/>
          <w:sz w:val="22"/>
          <w:szCs w:val="22"/>
        </w:rPr>
      </w:r>
      <w:r w:rsidR="004838D3" w:rsidRPr="004544D3">
        <w:rPr>
          <w:rFonts w:ascii="Cambria" w:hAnsi="Cambria"/>
          <w:b/>
          <w:bCs/>
          <w:sz w:val="22"/>
          <w:szCs w:val="22"/>
        </w:rPr>
        <w:fldChar w:fldCharType="separate"/>
      </w:r>
      <w:r w:rsidR="006D316C">
        <w:rPr>
          <w:rFonts w:ascii="Cambria" w:hAnsi="Cambria"/>
          <w:b/>
          <w:bCs/>
          <w:sz w:val="22"/>
          <w:szCs w:val="22"/>
        </w:rPr>
        <w:t>13</w:t>
      </w:r>
      <w:r w:rsidR="004838D3" w:rsidRPr="004544D3">
        <w:rPr>
          <w:rFonts w:ascii="Cambria" w:hAnsi="Cambria"/>
          <w:b/>
          <w:bCs/>
          <w:sz w:val="22"/>
          <w:szCs w:val="22"/>
        </w:rPr>
        <w:fldChar w:fldCharType="end"/>
      </w:r>
      <w:r w:rsidR="004838D3" w:rsidRPr="004544D3">
        <w:rPr>
          <w:rFonts w:ascii="Cambria" w:hAnsi="Cambria"/>
          <w:sz w:val="22"/>
          <w:szCs w:val="22"/>
        </w:rPr>
        <w:t xml:space="preserve"> does not apply. Overtime payments will be paid as worked.</w:t>
      </w:r>
    </w:p>
    <w:p w14:paraId="09645C1F" w14:textId="2075E51D" w:rsidR="004838D3" w:rsidRPr="004544D3" w:rsidRDefault="003C3162" w:rsidP="0067670D">
      <w:pPr>
        <w:numPr>
          <w:ilvl w:val="2"/>
          <w:numId w:val="1"/>
        </w:numPr>
        <w:outlineLvl w:val="4"/>
        <w:rPr>
          <w:rFonts w:ascii="Cambria" w:hAnsi="Cambria"/>
          <w:sz w:val="22"/>
          <w:szCs w:val="22"/>
        </w:rPr>
      </w:pPr>
      <w:r w:rsidRPr="004544D3">
        <w:rPr>
          <w:rFonts w:ascii="Cambria" w:hAnsi="Cambria"/>
          <w:sz w:val="22"/>
          <w:szCs w:val="22"/>
        </w:rPr>
        <w:t xml:space="preserve">An employee who is required to undertake work to manage response to an Emergency in their area of responsibility is entitled to the minimum overtime payment in </w:t>
      </w:r>
      <w:r w:rsidRPr="004544D3">
        <w:rPr>
          <w:rFonts w:ascii="Cambria" w:hAnsi="Cambria"/>
          <w:b/>
          <w:bCs/>
          <w:sz w:val="22"/>
          <w:szCs w:val="22"/>
        </w:rPr>
        <w:t xml:space="preserve">clause </w:t>
      </w:r>
      <w:r w:rsidRPr="004544D3">
        <w:rPr>
          <w:rFonts w:ascii="Cambria" w:hAnsi="Cambria"/>
          <w:b/>
          <w:bCs/>
          <w:sz w:val="22"/>
          <w:szCs w:val="22"/>
        </w:rPr>
        <w:fldChar w:fldCharType="begin"/>
      </w:r>
      <w:r w:rsidRPr="004544D3">
        <w:rPr>
          <w:rFonts w:ascii="Cambria" w:hAnsi="Cambria"/>
          <w:b/>
          <w:bCs/>
          <w:sz w:val="22"/>
          <w:szCs w:val="22"/>
        </w:rPr>
        <w:instrText xml:space="preserve"> REF _Ref443312418 \w \h  \* MERGEFORMAT </w:instrText>
      </w:r>
      <w:r w:rsidRPr="004544D3">
        <w:rPr>
          <w:rFonts w:ascii="Cambria" w:hAnsi="Cambria"/>
          <w:b/>
          <w:bCs/>
          <w:sz w:val="22"/>
          <w:szCs w:val="22"/>
        </w:rPr>
      </w:r>
      <w:r w:rsidRPr="004544D3">
        <w:rPr>
          <w:rFonts w:ascii="Cambria" w:hAnsi="Cambria"/>
          <w:b/>
          <w:bCs/>
          <w:sz w:val="22"/>
          <w:szCs w:val="22"/>
        </w:rPr>
        <w:fldChar w:fldCharType="separate"/>
      </w:r>
      <w:r w:rsidR="006D316C">
        <w:rPr>
          <w:rFonts w:ascii="Cambria" w:hAnsi="Cambria"/>
          <w:b/>
          <w:bCs/>
          <w:sz w:val="22"/>
          <w:szCs w:val="22"/>
        </w:rPr>
        <w:t>13</w:t>
      </w:r>
      <w:r w:rsidRPr="004544D3">
        <w:rPr>
          <w:rFonts w:ascii="Cambria" w:hAnsi="Cambria"/>
          <w:b/>
          <w:bCs/>
          <w:sz w:val="22"/>
          <w:szCs w:val="22"/>
        </w:rPr>
        <w:fldChar w:fldCharType="end"/>
      </w:r>
      <w:r w:rsidRPr="004544D3">
        <w:rPr>
          <w:rFonts w:ascii="Cambria" w:hAnsi="Cambria"/>
          <w:sz w:val="22"/>
          <w:szCs w:val="22"/>
        </w:rPr>
        <w:t xml:space="preserve">. </w:t>
      </w:r>
    </w:p>
    <w:p w14:paraId="6A2EB706" w14:textId="77598991" w:rsidR="004838D3" w:rsidRPr="004544D3" w:rsidRDefault="004838D3" w:rsidP="0067670D">
      <w:pPr>
        <w:numPr>
          <w:ilvl w:val="2"/>
          <w:numId w:val="1"/>
        </w:numPr>
        <w:outlineLvl w:val="4"/>
        <w:rPr>
          <w:rFonts w:ascii="Cambria" w:hAnsi="Cambria"/>
          <w:sz w:val="22"/>
          <w:szCs w:val="22"/>
        </w:rPr>
      </w:pPr>
      <w:r w:rsidRPr="004544D3">
        <w:rPr>
          <w:rFonts w:ascii="Cambria" w:hAnsi="Cambria"/>
          <w:sz w:val="22"/>
          <w:szCs w:val="22"/>
        </w:rPr>
        <w:t xml:space="preserve">An Employee conducting any Duty Officer role shall be paid Emergency Support Allowance for any normal work hours whilst conducting duties related to the duty role being filled. For example, a </w:t>
      </w:r>
      <w:r w:rsidR="0067670D" w:rsidRPr="004544D3">
        <w:rPr>
          <w:rFonts w:ascii="Cambria" w:hAnsi="Cambria"/>
          <w:sz w:val="22"/>
          <w:szCs w:val="22"/>
        </w:rPr>
        <w:t>rostered officer</w:t>
      </w:r>
      <w:r w:rsidRPr="004544D3">
        <w:rPr>
          <w:rFonts w:ascii="Cambria" w:hAnsi="Cambria"/>
          <w:sz w:val="22"/>
          <w:szCs w:val="22"/>
        </w:rPr>
        <w:t xml:space="preserve"> spends 4 hours of a normal working day performing </w:t>
      </w:r>
      <w:r w:rsidR="0067670D" w:rsidRPr="004544D3">
        <w:rPr>
          <w:rFonts w:ascii="Cambria" w:hAnsi="Cambria"/>
          <w:sz w:val="22"/>
          <w:szCs w:val="22"/>
        </w:rPr>
        <w:t xml:space="preserve">Duty Officer or Agency Commander </w:t>
      </w:r>
      <w:r w:rsidRPr="004544D3">
        <w:rPr>
          <w:rFonts w:ascii="Cambria" w:hAnsi="Cambria"/>
          <w:sz w:val="22"/>
          <w:szCs w:val="22"/>
        </w:rPr>
        <w:t xml:space="preserve">tasks. </w:t>
      </w:r>
    </w:p>
    <w:p w14:paraId="20795A45" w14:textId="1C0906BA" w:rsidR="0067670D" w:rsidRPr="004544D3" w:rsidRDefault="005030A2" w:rsidP="005030A2">
      <w:pPr>
        <w:numPr>
          <w:ilvl w:val="2"/>
          <w:numId w:val="1"/>
        </w:numPr>
        <w:outlineLvl w:val="4"/>
        <w:rPr>
          <w:rFonts w:ascii="Cambria" w:hAnsi="Cambria"/>
          <w:sz w:val="22"/>
          <w:szCs w:val="22"/>
        </w:rPr>
      </w:pPr>
      <w:r w:rsidRPr="004544D3">
        <w:rPr>
          <w:rFonts w:ascii="Cambria" w:hAnsi="Cambria"/>
          <w:sz w:val="22"/>
          <w:szCs w:val="22"/>
        </w:rPr>
        <w:t>An employee conducting any Duty Officer role shall be paid Emergency Support Allowance for any work hours whilst directly responding to an Emergency, initiating response to an Emergency or when activated in a control centre.</w:t>
      </w:r>
    </w:p>
    <w:p w14:paraId="1D305B81" w14:textId="77777777" w:rsidR="004838D3" w:rsidRPr="004544D3" w:rsidRDefault="004838D3" w:rsidP="00A63C90">
      <w:pPr>
        <w:pStyle w:val="Level1"/>
        <w:numPr>
          <w:ilvl w:val="0"/>
          <w:numId w:val="69"/>
        </w:numPr>
        <w:rPr>
          <w:rFonts w:ascii="Cambria" w:hAnsi="Cambria"/>
          <w:lang w:val="en-GB"/>
        </w:rPr>
      </w:pPr>
      <w:bookmarkStart w:id="1640" w:name="_Ref443312418"/>
      <w:bookmarkStart w:id="1641" w:name="_Toc46485166"/>
      <w:r w:rsidRPr="004544D3">
        <w:rPr>
          <w:rFonts w:ascii="Cambria" w:hAnsi="Cambria"/>
          <w:lang w:val="en-GB"/>
        </w:rPr>
        <w:t>Callout</w:t>
      </w:r>
      <w:bookmarkEnd w:id="1640"/>
      <w:bookmarkEnd w:id="1641"/>
    </w:p>
    <w:p w14:paraId="63331876" w14:textId="25AB82F9" w:rsidR="004838D3" w:rsidRPr="004544D3" w:rsidRDefault="004838D3" w:rsidP="004766DF">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An Employee recalled to perform work in or in connection with bushfire fighting or other emergency will be paid for a minimum for four (4) hours’ work at the appropriate penalty rate each time they are so recalled. Provided that the Employee will not be required to work the full 4 hours if the job for which they are recalled is completed in a shorter period.</w:t>
      </w:r>
    </w:p>
    <w:p w14:paraId="3A3E5457" w14:textId="77777777" w:rsidR="004838D3" w:rsidRPr="004544D3" w:rsidRDefault="004838D3" w:rsidP="004766DF">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lastRenderedPageBreak/>
        <w:t>In addition to this initial four (4) hours, if work continues for more than this period, the Employee will be paid for the actual time worked, at appropriate penalty rates.</w:t>
      </w:r>
    </w:p>
    <w:p w14:paraId="04364F8C" w14:textId="3FCC438D" w:rsidR="004838D3" w:rsidRPr="004544D3" w:rsidRDefault="004838D3" w:rsidP="004766DF">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If an Employee is recalled to duty within 4 hours of ceasing a previous work period, then the total work period prior to re</w:t>
      </w:r>
      <w:r w:rsidRPr="004544D3">
        <w:rPr>
          <w:rFonts w:ascii="Cambria" w:hAnsi="Cambria" w:cs="Arial"/>
          <w:bCs/>
          <w:iCs/>
          <w:sz w:val="22"/>
          <w:szCs w:val="22"/>
          <w:lang w:val="en-GB"/>
        </w:rPr>
        <w:noBreakHyphen/>
        <w:t xml:space="preserve">commencement of work on the recall will be taken into account when calculating the hours of duty for the day, and also be used for the purposes of calculating </w:t>
      </w:r>
      <w:r w:rsidR="004766DF" w:rsidRPr="004544D3">
        <w:rPr>
          <w:rFonts w:ascii="Cambria" w:hAnsi="Cambria" w:cs="Arial"/>
          <w:bCs/>
          <w:iCs/>
          <w:sz w:val="22"/>
          <w:szCs w:val="22"/>
          <w:lang w:val="en-GB"/>
        </w:rPr>
        <w:t>fatigue and rest breaks</w:t>
      </w:r>
      <w:r w:rsidRPr="004544D3">
        <w:rPr>
          <w:rFonts w:ascii="Cambria" w:hAnsi="Cambria" w:cs="Arial"/>
          <w:bCs/>
          <w:iCs/>
          <w:sz w:val="22"/>
          <w:szCs w:val="22"/>
          <w:lang w:val="en-GB"/>
        </w:rPr>
        <w:t>.</w:t>
      </w:r>
    </w:p>
    <w:p w14:paraId="3EE25B92" w14:textId="1791D834" w:rsidR="00B5210E" w:rsidRPr="004544D3" w:rsidRDefault="00B5210E" w:rsidP="00B5210E">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Payments under </w:t>
      </w:r>
      <w:r w:rsidRPr="004544D3">
        <w:rPr>
          <w:rFonts w:ascii="Cambria" w:hAnsi="Cambria" w:cs="Arial"/>
          <w:b/>
          <w:iCs/>
          <w:sz w:val="22"/>
          <w:szCs w:val="22"/>
          <w:lang w:val="en-GB"/>
        </w:rPr>
        <w:t xml:space="preserve">clause </w:t>
      </w:r>
      <w:r w:rsidRPr="004544D3">
        <w:rPr>
          <w:rFonts w:ascii="Cambria" w:hAnsi="Cambria" w:cs="Arial"/>
          <w:b/>
          <w:iCs/>
          <w:sz w:val="22"/>
          <w:szCs w:val="22"/>
          <w:lang w:val="en-GB"/>
        </w:rPr>
        <w:fldChar w:fldCharType="begin"/>
      </w:r>
      <w:r w:rsidRPr="004544D3">
        <w:rPr>
          <w:rFonts w:ascii="Cambria" w:hAnsi="Cambria" w:cs="Arial"/>
          <w:b/>
          <w:iCs/>
          <w:sz w:val="22"/>
          <w:szCs w:val="22"/>
          <w:lang w:val="en-GB"/>
        </w:rPr>
        <w:instrText xml:space="preserve"> REF _Ref443312418 \w \h  \* MERGEFORMAT </w:instrText>
      </w:r>
      <w:r w:rsidRPr="004544D3">
        <w:rPr>
          <w:rFonts w:ascii="Cambria" w:hAnsi="Cambria" w:cs="Arial"/>
          <w:b/>
          <w:iCs/>
          <w:sz w:val="22"/>
          <w:szCs w:val="22"/>
          <w:lang w:val="en-GB"/>
        </w:rPr>
      </w:r>
      <w:r w:rsidRPr="004544D3">
        <w:rPr>
          <w:rFonts w:ascii="Cambria" w:hAnsi="Cambria" w:cs="Arial"/>
          <w:b/>
          <w:iCs/>
          <w:sz w:val="22"/>
          <w:szCs w:val="22"/>
          <w:lang w:val="en-GB"/>
        </w:rPr>
        <w:fldChar w:fldCharType="separate"/>
      </w:r>
      <w:r w:rsidR="006D316C">
        <w:rPr>
          <w:rFonts w:ascii="Cambria" w:hAnsi="Cambria" w:cs="Arial"/>
          <w:b/>
          <w:iCs/>
          <w:sz w:val="22"/>
          <w:szCs w:val="22"/>
          <w:lang w:val="en-GB"/>
        </w:rPr>
        <w:t>13</w:t>
      </w:r>
      <w:r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 will compensate an Employee for any time on stand-by within the 4 hour period should the Employee be released to stand-by prior to the end of the 4 hour period. At the cessation of the 4 hour period employees will revert to the stand-by rate in </w:t>
      </w:r>
      <w:r w:rsidRPr="004544D3">
        <w:rPr>
          <w:rFonts w:ascii="Cambria" w:hAnsi="Cambria" w:cs="Arial"/>
          <w:b/>
          <w:iCs/>
          <w:sz w:val="22"/>
          <w:szCs w:val="22"/>
          <w:lang w:val="en-GB"/>
        </w:rPr>
        <w:t xml:space="preserve">clause </w:t>
      </w:r>
      <w:r w:rsidRPr="004544D3">
        <w:rPr>
          <w:rFonts w:ascii="Cambria" w:hAnsi="Cambria" w:cs="Arial"/>
          <w:b/>
          <w:iCs/>
          <w:sz w:val="22"/>
          <w:szCs w:val="22"/>
          <w:lang w:val="en-GB"/>
        </w:rPr>
        <w:fldChar w:fldCharType="begin"/>
      </w:r>
      <w:r w:rsidRPr="004544D3">
        <w:rPr>
          <w:rFonts w:ascii="Cambria" w:hAnsi="Cambria" w:cs="Arial"/>
          <w:b/>
          <w:iCs/>
          <w:sz w:val="22"/>
          <w:szCs w:val="22"/>
          <w:lang w:val="en-GB"/>
        </w:rPr>
        <w:instrText xml:space="preserve"> REF _Ref443312358 \w \h  \* MERGEFORMAT </w:instrText>
      </w:r>
      <w:r w:rsidRPr="004544D3">
        <w:rPr>
          <w:rFonts w:ascii="Cambria" w:hAnsi="Cambria" w:cs="Arial"/>
          <w:b/>
          <w:iCs/>
          <w:sz w:val="22"/>
          <w:szCs w:val="22"/>
          <w:lang w:val="en-GB"/>
        </w:rPr>
      </w:r>
      <w:r w:rsidRPr="004544D3">
        <w:rPr>
          <w:rFonts w:ascii="Cambria" w:hAnsi="Cambria" w:cs="Arial"/>
          <w:b/>
          <w:iCs/>
          <w:sz w:val="22"/>
          <w:szCs w:val="22"/>
          <w:lang w:val="en-GB"/>
        </w:rPr>
        <w:fldChar w:fldCharType="separate"/>
      </w:r>
      <w:r w:rsidR="006D316C">
        <w:rPr>
          <w:rFonts w:ascii="Cambria" w:hAnsi="Cambria" w:cs="Arial"/>
          <w:b/>
          <w:iCs/>
          <w:sz w:val="22"/>
          <w:szCs w:val="22"/>
          <w:lang w:val="en-GB"/>
        </w:rPr>
        <w:t>11.3</w:t>
      </w:r>
      <w:r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 for the remainder of any rostered or arranged stand-by period.</w:t>
      </w:r>
    </w:p>
    <w:p w14:paraId="32965B58" w14:textId="77777777" w:rsidR="004838D3" w:rsidRPr="004544D3" w:rsidRDefault="004838D3" w:rsidP="00B5210E">
      <w:pPr>
        <w:pStyle w:val="Level1"/>
        <w:numPr>
          <w:ilvl w:val="0"/>
          <w:numId w:val="69"/>
        </w:numPr>
        <w:rPr>
          <w:rFonts w:ascii="Cambria" w:hAnsi="Cambria"/>
          <w:lang w:val="en-GB"/>
        </w:rPr>
      </w:pPr>
      <w:bookmarkStart w:id="1642" w:name="_Toc46485167"/>
      <w:r w:rsidRPr="004544D3">
        <w:rPr>
          <w:rFonts w:ascii="Cambria" w:hAnsi="Cambria"/>
          <w:lang w:val="en-GB"/>
        </w:rPr>
        <w:t>Travelling time</w:t>
      </w:r>
      <w:bookmarkEnd w:id="1642"/>
    </w:p>
    <w:p w14:paraId="4D3AFC42" w14:textId="77777777" w:rsidR="004838D3" w:rsidRPr="004544D3" w:rsidRDefault="004838D3" w:rsidP="000E2C87">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All time spent by an Employee in proceeding to and from a bushfire or other emergency at the direction of the Employer will be regarded as time worked. Payment will commence from, and cease at, the Employer's depot, camp or normal pick</w:t>
      </w:r>
      <w:r w:rsidRPr="004544D3">
        <w:rPr>
          <w:rFonts w:ascii="Cambria" w:hAnsi="Cambria" w:cs="Arial"/>
          <w:bCs/>
          <w:iCs/>
          <w:sz w:val="22"/>
          <w:szCs w:val="22"/>
          <w:lang w:val="en-GB"/>
        </w:rPr>
        <w:noBreakHyphen/>
        <w:t>up place in the home district provided that:</w:t>
      </w:r>
    </w:p>
    <w:p w14:paraId="6AEC6024" w14:textId="1C6AFB03"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An Employee deployed to a fire sector (as defined) or other emergency location, travelling directly to or from that fire sector or other emergency location, will have that travelling time included as </w:t>
      </w:r>
      <w:r w:rsidR="00E033B5" w:rsidRPr="004544D3">
        <w:rPr>
          <w:rFonts w:ascii="Cambria" w:hAnsi="Cambria"/>
          <w:sz w:val="22"/>
          <w:szCs w:val="22"/>
        </w:rPr>
        <w:t>emergency</w:t>
      </w:r>
      <w:r w:rsidRPr="004544D3">
        <w:rPr>
          <w:rFonts w:ascii="Cambria" w:hAnsi="Cambria"/>
          <w:sz w:val="22"/>
          <w:szCs w:val="22"/>
        </w:rPr>
        <w:t xml:space="preserve"> time for the purposes of </w:t>
      </w:r>
      <w:r w:rsidRPr="004544D3">
        <w:rPr>
          <w:rFonts w:ascii="Cambria" w:hAnsi="Cambria"/>
          <w:b/>
          <w:bCs/>
          <w:sz w:val="22"/>
          <w:szCs w:val="22"/>
        </w:rPr>
        <w:t xml:space="preserve">clauses </w:t>
      </w:r>
      <w:r w:rsidR="00D75C39" w:rsidRPr="004544D3">
        <w:rPr>
          <w:rFonts w:ascii="Cambria" w:hAnsi="Cambria"/>
          <w:b/>
          <w:bCs/>
          <w:sz w:val="22"/>
          <w:szCs w:val="22"/>
        </w:rPr>
        <w:fldChar w:fldCharType="begin"/>
      </w:r>
      <w:r w:rsidR="00D75C39" w:rsidRPr="004544D3">
        <w:rPr>
          <w:rFonts w:ascii="Cambria" w:hAnsi="Cambria"/>
          <w:b/>
          <w:bCs/>
          <w:sz w:val="22"/>
          <w:szCs w:val="22"/>
        </w:rPr>
        <w:instrText xml:space="preserve"> REF _Ref443312476 \r \h </w:instrText>
      </w:r>
      <w:r w:rsidR="004544D3">
        <w:rPr>
          <w:rFonts w:ascii="Cambria" w:hAnsi="Cambria"/>
          <w:b/>
          <w:bCs/>
          <w:sz w:val="22"/>
          <w:szCs w:val="22"/>
        </w:rPr>
        <w:instrText xml:space="preserve"> \* MERGEFORMAT </w:instrText>
      </w:r>
      <w:r w:rsidR="00D75C39" w:rsidRPr="004544D3">
        <w:rPr>
          <w:rFonts w:ascii="Cambria" w:hAnsi="Cambria"/>
          <w:b/>
          <w:bCs/>
          <w:sz w:val="22"/>
          <w:szCs w:val="22"/>
        </w:rPr>
      </w:r>
      <w:r w:rsidR="00D75C39" w:rsidRPr="004544D3">
        <w:rPr>
          <w:rFonts w:ascii="Cambria" w:hAnsi="Cambria"/>
          <w:b/>
          <w:bCs/>
          <w:sz w:val="22"/>
          <w:szCs w:val="22"/>
        </w:rPr>
        <w:fldChar w:fldCharType="separate"/>
      </w:r>
      <w:r w:rsidR="006D316C">
        <w:rPr>
          <w:rFonts w:ascii="Cambria" w:hAnsi="Cambria"/>
          <w:b/>
          <w:bCs/>
          <w:sz w:val="22"/>
          <w:szCs w:val="22"/>
        </w:rPr>
        <w:t>8</w:t>
      </w:r>
      <w:r w:rsidR="00D75C39" w:rsidRPr="004544D3">
        <w:rPr>
          <w:rFonts w:ascii="Cambria" w:hAnsi="Cambria"/>
          <w:b/>
          <w:bCs/>
          <w:sz w:val="22"/>
          <w:szCs w:val="22"/>
        </w:rPr>
        <w:fldChar w:fldCharType="end"/>
      </w:r>
      <w:r w:rsidR="00E033B5" w:rsidRPr="004544D3">
        <w:rPr>
          <w:rFonts w:ascii="Cambria" w:hAnsi="Cambria"/>
          <w:sz w:val="22"/>
          <w:szCs w:val="22"/>
        </w:rPr>
        <w:t xml:space="preserve"> </w:t>
      </w:r>
      <w:r w:rsidRPr="004544D3">
        <w:rPr>
          <w:rFonts w:ascii="Cambria" w:hAnsi="Cambria"/>
          <w:sz w:val="22"/>
          <w:szCs w:val="22"/>
        </w:rPr>
        <w:t xml:space="preserve">and </w:t>
      </w:r>
      <w:r w:rsidR="00017D70" w:rsidRPr="004544D3">
        <w:rPr>
          <w:rFonts w:ascii="Cambria" w:hAnsi="Cambria"/>
          <w:b/>
          <w:bCs/>
          <w:sz w:val="22"/>
          <w:szCs w:val="22"/>
        </w:rPr>
        <w:fldChar w:fldCharType="begin"/>
      </w:r>
      <w:r w:rsidR="00017D70" w:rsidRPr="004544D3">
        <w:rPr>
          <w:rFonts w:ascii="Cambria" w:hAnsi="Cambria"/>
          <w:b/>
          <w:bCs/>
          <w:sz w:val="22"/>
          <w:szCs w:val="22"/>
        </w:rPr>
        <w:instrText xml:space="preserve"> REF _Ref443312492 \r \h  \* MERGEFORMAT </w:instrText>
      </w:r>
      <w:r w:rsidR="00017D70" w:rsidRPr="004544D3">
        <w:rPr>
          <w:rFonts w:ascii="Cambria" w:hAnsi="Cambria"/>
          <w:b/>
          <w:bCs/>
          <w:sz w:val="22"/>
          <w:szCs w:val="22"/>
        </w:rPr>
      </w:r>
      <w:r w:rsidR="00017D70" w:rsidRPr="004544D3">
        <w:rPr>
          <w:rFonts w:ascii="Cambria" w:hAnsi="Cambria"/>
          <w:b/>
          <w:bCs/>
          <w:sz w:val="22"/>
          <w:szCs w:val="22"/>
        </w:rPr>
        <w:fldChar w:fldCharType="separate"/>
      </w:r>
      <w:r w:rsidR="006D316C">
        <w:rPr>
          <w:rFonts w:ascii="Cambria" w:hAnsi="Cambria"/>
          <w:b/>
          <w:bCs/>
          <w:sz w:val="22"/>
          <w:szCs w:val="22"/>
        </w:rPr>
        <w:t>18</w:t>
      </w:r>
      <w:r w:rsidR="00017D70" w:rsidRPr="004544D3">
        <w:rPr>
          <w:rFonts w:ascii="Cambria" w:hAnsi="Cambria"/>
          <w:b/>
          <w:bCs/>
          <w:sz w:val="22"/>
          <w:szCs w:val="22"/>
        </w:rPr>
        <w:fldChar w:fldCharType="end"/>
      </w:r>
      <w:r w:rsidR="00E033B5" w:rsidRPr="004544D3">
        <w:rPr>
          <w:rFonts w:ascii="Cambria" w:hAnsi="Cambria"/>
          <w:b/>
          <w:bCs/>
          <w:sz w:val="22"/>
          <w:szCs w:val="22"/>
        </w:rPr>
        <w:t xml:space="preserve"> </w:t>
      </w:r>
      <w:r w:rsidR="00E033B5" w:rsidRPr="004544D3">
        <w:rPr>
          <w:rFonts w:ascii="Cambria" w:hAnsi="Cambria"/>
          <w:sz w:val="22"/>
          <w:szCs w:val="22"/>
        </w:rPr>
        <w:t xml:space="preserve">or </w:t>
      </w:r>
      <w:r w:rsidR="00017D70" w:rsidRPr="004544D3">
        <w:rPr>
          <w:rFonts w:ascii="Cambria" w:hAnsi="Cambria"/>
          <w:b/>
          <w:bCs/>
          <w:sz w:val="22"/>
          <w:szCs w:val="22"/>
        </w:rPr>
        <w:fldChar w:fldCharType="begin"/>
      </w:r>
      <w:r w:rsidR="00017D70" w:rsidRPr="004544D3">
        <w:rPr>
          <w:rFonts w:ascii="Cambria" w:hAnsi="Cambria"/>
          <w:b/>
          <w:bCs/>
          <w:sz w:val="22"/>
          <w:szCs w:val="22"/>
        </w:rPr>
        <w:instrText xml:space="preserve"> REF _Ref45123519 \r \h  \* MERGEFORMAT </w:instrText>
      </w:r>
      <w:r w:rsidR="00017D70" w:rsidRPr="004544D3">
        <w:rPr>
          <w:rFonts w:ascii="Cambria" w:hAnsi="Cambria"/>
          <w:b/>
          <w:bCs/>
          <w:sz w:val="22"/>
          <w:szCs w:val="22"/>
        </w:rPr>
      </w:r>
      <w:r w:rsidR="00017D70" w:rsidRPr="004544D3">
        <w:rPr>
          <w:rFonts w:ascii="Cambria" w:hAnsi="Cambria"/>
          <w:b/>
          <w:bCs/>
          <w:sz w:val="22"/>
          <w:szCs w:val="22"/>
        </w:rPr>
        <w:fldChar w:fldCharType="separate"/>
      </w:r>
      <w:r w:rsidR="006D316C">
        <w:rPr>
          <w:rFonts w:ascii="Cambria" w:hAnsi="Cambria"/>
          <w:b/>
          <w:bCs/>
          <w:sz w:val="22"/>
          <w:szCs w:val="22"/>
        </w:rPr>
        <w:t>19</w:t>
      </w:r>
      <w:r w:rsidR="00017D70" w:rsidRPr="004544D3">
        <w:rPr>
          <w:rFonts w:ascii="Cambria" w:hAnsi="Cambria"/>
          <w:b/>
          <w:bCs/>
          <w:sz w:val="22"/>
          <w:szCs w:val="22"/>
        </w:rPr>
        <w:fldChar w:fldCharType="end"/>
      </w:r>
      <w:r w:rsidRPr="004544D3">
        <w:rPr>
          <w:rFonts w:ascii="Cambria" w:hAnsi="Cambria"/>
          <w:sz w:val="22"/>
          <w:szCs w:val="22"/>
        </w:rPr>
        <w:t>.</w:t>
      </w:r>
    </w:p>
    <w:p w14:paraId="09314210" w14:textId="1215973B" w:rsidR="004838D3" w:rsidRPr="004544D3" w:rsidRDefault="004838D3" w:rsidP="004838D3">
      <w:pPr>
        <w:numPr>
          <w:ilvl w:val="2"/>
          <w:numId w:val="1"/>
        </w:numPr>
        <w:outlineLvl w:val="4"/>
        <w:rPr>
          <w:rFonts w:ascii="Cambria" w:hAnsi="Cambria"/>
          <w:sz w:val="22"/>
          <w:szCs w:val="22"/>
        </w:rPr>
      </w:pPr>
      <w:bookmarkStart w:id="1643" w:name="_Ref443312571"/>
      <w:r w:rsidRPr="004544D3">
        <w:rPr>
          <w:rFonts w:ascii="Cambria" w:hAnsi="Cambria"/>
          <w:sz w:val="22"/>
          <w:szCs w:val="22"/>
        </w:rPr>
        <w:t xml:space="preserve">Time spent travelling to or from a distant depot, camp, office or staging point (from where an Employee will receive deployment instructions) will count as time worked, however it will not attract payments under </w:t>
      </w:r>
      <w:r w:rsidRPr="004544D3">
        <w:rPr>
          <w:rFonts w:ascii="Cambria" w:hAnsi="Cambria"/>
          <w:b/>
          <w:bCs/>
          <w:sz w:val="22"/>
          <w:szCs w:val="22"/>
        </w:rPr>
        <w:t>clause</w:t>
      </w:r>
      <w:r w:rsidR="00E033B5" w:rsidRPr="004544D3">
        <w:rPr>
          <w:rFonts w:ascii="Cambria" w:hAnsi="Cambria"/>
          <w:b/>
          <w:bCs/>
          <w:sz w:val="22"/>
          <w:szCs w:val="22"/>
        </w:rPr>
        <w:t xml:space="preserve"> </w:t>
      </w:r>
      <w:r w:rsidR="00017D70" w:rsidRPr="004544D3">
        <w:rPr>
          <w:rFonts w:ascii="Cambria" w:hAnsi="Cambria"/>
          <w:b/>
          <w:bCs/>
          <w:sz w:val="22"/>
          <w:szCs w:val="22"/>
        </w:rPr>
        <w:fldChar w:fldCharType="begin"/>
      </w:r>
      <w:r w:rsidR="00017D70" w:rsidRPr="004544D3">
        <w:rPr>
          <w:rFonts w:ascii="Cambria" w:hAnsi="Cambria"/>
          <w:b/>
          <w:bCs/>
          <w:sz w:val="22"/>
          <w:szCs w:val="22"/>
        </w:rPr>
        <w:instrText xml:space="preserve"> REF _Ref443312492 \r \h  \* MERGEFORMAT </w:instrText>
      </w:r>
      <w:r w:rsidR="00017D70" w:rsidRPr="004544D3">
        <w:rPr>
          <w:rFonts w:ascii="Cambria" w:hAnsi="Cambria"/>
          <w:b/>
          <w:bCs/>
          <w:sz w:val="22"/>
          <w:szCs w:val="22"/>
        </w:rPr>
      </w:r>
      <w:r w:rsidR="00017D70" w:rsidRPr="004544D3">
        <w:rPr>
          <w:rFonts w:ascii="Cambria" w:hAnsi="Cambria"/>
          <w:b/>
          <w:bCs/>
          <w:sz w:val="22"/>
          <w:szCs w:val="22"/>
        </w:rPr>
        <w:fldChar w:fldCharType="separate"/>
      </w:r>
      <w:r w:rsidR="006D316C">
        <w:rPr>
          <w:rFonts w:ascii="Cambria" w:hAnsi="Cambria"/>
          <w:b/>
          <w:bCs/>
          <w:sz w:val="22"/>
          <w:szCs w:val="22"/>
        </w:rPr>
        <w:t>18</w:t>
      </w:r>
      <w:r w:rsidR="00017D70" w:rsidRPr="004544D3">
        <w:rPr>
          <w:rFonts w:ascii="Cambria" w:hAnsi="Cambria"/>
          <w:b/>
          <w:bCs/>
          <w:sz w:val="22"/>
          <w:szCs w:val="22"/>
        </w:rPr>
        <w:fldChar w:fldCharType="end"/>
      </w:r>
      <w:r w:rsidR="00017D70" w:rsidRPr="004544D3">
        <w:rPr>
          <w:rFonts w:ascii="Cambria" w:hAnsi="Cambria"/>
          <w:b/>
          <w:bCs/>
          <w:sz w:val="22"/>
          <w:szCs w:val="22"/>
        </w:rPr>
        <w:t xml:space="preserve"> </w:t>
      </w:r>
      <w:r w:rsidR="00017D70" w:rsidRPr="004544D3">
        <w:rPr>
          <w:rFonts w:ascii="Cambria" w:hAnsi="Cambria"/>
          <w:sz w:val="22"/>
          <w:szCs w:val="22"/>
        </w:rPr>
        <w:t xml:space="preserve">or </w:t>
      </w:r>
      <w:r w:rsidR="00017D70" w:rsidRPr="004544D3">
        <w:rPr>
          <w:rFonts w:ascii="Cambria" w:hAnsi="Cambria"/>
          <w:b/>
          <w:bCs/>
          <w:sz w:val="22"/>
          <w:szCs w:val="22"/>
        </w:rPr>
        <w:fldChar w:fldCharType="begin"/>
      </w:r>
      <w:r w:rsidR="00017D70" w:rsidRPr="004544D3">
        <w:rPr>
          <w:rFonts w:ascii="Cambria" w:hAnsi="Cambria"/>
          <w:b/>
          <w:bCs/>
          <w:sz w:val="22"/>
          <w:szCs w:val="22"/>
        </w:rPr>
        <w:instrText xml:space="preserve"> REF _Ref45123519 \r \h  \* MERGEFORMAT </w:instrText>
      </w:r>
      <w:r w:rsidR="00017D70" w:rsidRPr="004544D3">
        <w:rPr>
          <w:rFonts w:ascii="Cambria" w:hAnsi="Cambria"/>
          <w:b/>
          <w:bCs/>
          <w:sz w:val="22"/>
          <w:szCs w:val="22"/>
        </w:rPr>
      </w:r>
      <w:r w:rsidR="00017D70" w:rsidRPr="004544D3">
        <w:rPr>
          <w:rFonts w:ascii="Cambria" w:hAnsi="Cambria"/>
          <w:b/>
          <w:bCs/>
          <w:sz w:val="22"/>
          <w:szCs w:val="22"/>
        </w:rPr>
        <w:fldChar w:fldCharType="separate"/>
      </w:r>
      <w:r w:rsidR="006D316C">
        <w:rPr>
          <w:rFonts w:ascii="Cambria" w:hAnsi="Cambria"/>
          <w:b/>
          <w:bCs/>
          <w:sz w:val="22"/>
          <w:szCs w:val="22"/>
        </w:rPr>
        <w:t>19</w:t>
      </w:r>
      <w:r w:rsidR="00017D70" w:rsidRPr="004544D3">
        <w:rPr>
          <w:rFonts w:ascii="Cambria" w:hAnsi="Cambria"/>
          <w:b/>
          <w:bCs/>
          <w:sz w:val="22"/>
          <w:szCs w:val="22"/>
        </w:rPr>
        <w:fldChar w:fldCharType="end"/>
      </w:r>
      <w:r w:rsidR="00E033B5" w:rsidRPr="004544D3">
        <w:rPr>
          <w:rFonts w:ascii="Cambria" w:hAnsi="Cambria"/>
          <w:sz w:val="22"/>
          <w:szCs w:val="22"/>
        </w:rPr>
        <w:t xml:space="preserve">or </w:t>
      </w:r>
      <w:r w:rsidR="00017D70" w:rsidRPr="004544D3">
        <w:rPr>
          <w:rFonts w:ascii="Cambria" w:hAnsi="Cambria"/>
          <w:b/>
          <w:bCs/>
          <w:sz w:val="22"/>
          <w:szCs w:val="22"/>
        </w:rPr>
        <w:fldChar w:fldCharType="begin"/>
      </w:r>
      <w:r w:rsidR="00017D70" w:rsidRPr="004544D3">
        <w:rPr>
          <w:rFonts w:ascii="Cambria" w:hAnsi="Cambria"/>
          <w:b/>
          <w:bCs/>
          <w:sz w:val="22"/>
          <w:szCs w:val="22"/>
        </w:rPr>
        <w:instrText xml:space="preserve"> REF _Ref45123559 \r \h  \* MERGEFORMAT </w:instrText>
      </w:r>
      <w:r w:rsidR="00017D70" w:rsidRPr="004544D3">
        <w:rPr>
          <w:rFonts w:ascii="Cambria" w:hAnsi="Cambria"/>
          <w:b/>
          <w:bCs/>
          <w:sz w:val="22"/>
          <w:szCs w:val="22"/>
        </w:rPr>
      </w:r>
      <w:r w:rsidR="00017D70" w:rsidRPr="004544D3">
        <w:rPr>
          <w:rFonts w:ascii="Cambria" w:hAnsi="Cambria"/>
          <w:b/>
          <w:bCs/>
          <w:sz w:val="22"/>
          <w:szCs w:val="22"/>
        </w:rPr>
        <w:fldChar w:fldCharType="separate"/>
      </w:r>
      <w:r w:rsidR="006D316C">
        <w:rPr>
          <w:rFonts w:ascii="Cambria" w:hAnsi="Cambria"/>
          <w:b/>
          <w:bCs/>
          <w:sz w:val="22"/>
          <w:szCs w:val="22"/>
        </w:rPr>
        <w:t>5.4</w:t>
      </w:r>
      <w:r w:rsidR="00017D70" w:rsidRPr="004544D3">
        <w:rPr>
          <w:rFonts w:ascii="Cambria" w:hAnsi="Cambria"/>
          <w:b/>
          <w:bCs/>
          <w:sz w:val="22"/>
          <w:szCs w:val="22"/>
        </w:rPr>
        <w:fldChar w:fldCharType="end"/>
      </w:r>
      <w:bookmarkEnd w:id="1643"/>
    </w:p>
    <w:p w14:paraId="41C01264" w14:textId="77777777" w:rsidR="004838D3" w:rsidRPr="004544D3" w:rsidRDefault="004838D3" w:rsidP="00E033B5">
      <w:pPr>
        <w:pStyle w:val="Level1"/>
        <w:numPr>
          <w:ilvl w:val="0"/>
          <w:numId w:val="69"/>
        </w:numPr>
        <w:rPr>
          <w:rFonts w:ascii="Cambria" w:hAnsi="Cambria"/>
          <w:lang w:val="en-GB"/>
        </w:rPr>
      </w:pPr>
      <w:bookmarkStart w:id="1644" w:name="_Toc46485168"/>
      <w:r w:rsidRPr="004544D3">
        <w:rPr>
          <w:rFonts w:ascii="Cambria" w:hAnsi="Cambria"/>
          <w:lang w:val="en-GB"/>
        </w:rPr>
        <w:t>Resumption of normal duties</w:t>
      </w:r>
      <w:bookmarkEnd w:id="1644"/>
    </w:p>
    <w:p w14:paraId="008E511C" w14:textId="77777777" w:rsidR="004838D3" w:rsidRPr="004544D3" w:rsidRDefault="004838D3" w:rsidP="00EA406C">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An Employee must not commence normal duty without having had 10 continuous hours off duty unless directed by the Employer.</w:t>
      </w:r>
    </w:p>
    <w:p w14:paraId="6ECA5D49" w14:textId="77777777" w:rsidR="004838D3" w:rsidRPr="004544D3" w:rsidRDefault="004838D3" w:rsidP="00EA406C">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Each Employee who has been engaged on emergency work will be entitled upon the cessation of such work, and prior to the resumption of normal duties, to a clear break of 10 hours without loss of pay for recognised working time occurring during such break.</w:t>
      </w:r>
    </w:p>
    <w:p w14:paraId="6469A99D" w14:textId="77777777" w:rsidR="004838D3" w:rsidRPr="004544D3" w:rsidRDefault="004838D3" w:rsidP="00EA406C">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Provided that an Employee who has been accommodated for at least 3 nights will be entitled to a clear break of 12 hours.</w:t>
      </w:r>
    </w:p>
    <w:p w14:paraId="449CC739" w14:textId="77777777" w:rsidR="004838D3" w:rsidRPr="004544D3" w:rsidRDefault="004838D3" w:rsidP="00EA406C">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Provided further that this provision will not apply with respect to any emergency work commenced and completed between the hours of 7.00am and 5.00pm on the same day.</w:t>
      </w:r>
    </w:p>
    <w:p w14:paraId="4D93B1B8" w14:textId="77777777" w:rsidR="004838D3" w:rsidRPr="004544D3" w:rsidRDefault="004838D3" w:rsidP="00EA406C">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Prior to returning to normal duties after working for 1 or more consecutive nights, a minimum rest period of 1 full day is required.</w:t>
      </w:r>
    </w:p>
    <w:p w14:paraId="131697B9" w14:textId="77777777" w:rsidR="00EA406C" w:rsidRPr="004544D3" w:rsidRDefault="004838D3" w:rsidP="00EA406C">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The emergency response provisions of this Appendix cease to apply when, as determined by the Employer, emergency work becomes of a routine nature and integrated with normal daily operations. </w:t>
      </w:r>
    </w:p>
    <w:p w14:paraId="3615BBC8" w14:textId="3BE1BFFE"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lastRenderedPageBreak/>
        <w:t>In the case of a bushfire, this would occur only after an emergency has reached at least “Under Control 2” bushfire status as defined</w:t>
      </w:r>
      <w:r w:rsidR="003902DC" w:rsidRPr="004544D3">
        <w:rPr>
          <w:rFonts w:ascii="Cambria" w:hAnsi="Cambria"/>
          <w:sz w:val="22"/>
          <w:szCs w:val="22"/>
        </w:rPr>
        <w:t xml:space="preserve"> in</w:t>
      </w:r>
      <w:r w:rsidR="00136C34" w:rsidRPr="004544D3">
        <w:rPr>
          <w:rFonts w:ascii="Cambria" w:hAnsi="Cambria"/>
          <w:sz w:val="22"/>
          <w:szCs w:val="22"/>
        </w:rPr>
        <w:t xml:space="preserve"> </w:t>
      </w:r>
      <w:r w:rsidR="00136C34" w:rsidRPr="004544D3">
        <w:rPr>
          <w:rFonts w:ascii="Cambria" w:hAnsi="Cambria"/>
          <w:b/>
          <w:bCs/>
          <w:sz w:val="22"/>
          <w:szCs w:val="22"/>
        </w:rPr>
        <w:t>clause</w:t>
      </w:r>
      <w:r w:rsidR="003902DC" w:rsidRPr="004544D3">
        <w:rPr>
          <w:rFonts w:ascii="Cambria" w:hAnsi="Cambria"/>
          <w:b/>
          <w:bCs/>
          <w:sz w:val="22"/>
          <w:szCs w:val="22"/>
        </w:rPr>
        <w:t xml:space="preserve"> </w:t>
      </w:r>
      <w:r w:rsidR="00136C34" w:rsidRPr="004544D3">
        <w:rPr>
          <w:rFonts w:ascii="Cambria" w:hAnsi="Cambria"/>
          <w:b/>
          <w:bCs/>
          <w:sz w:val="22"/>
          <w:szCs w:val="22"/>
        </w:rPr>
        <w:fldChar w:fldCharType="begin"/>
      </w:r>
      <w:r w:rsidR="00136C34" w:rsidRPr="004544D3">
        <w:rPr>
          <w:rFonts w:ascii="Cambria" w:hAnsi="Cambria"/>
          <w:b/>
          <w:bCs/>
          <w:sz w:val="22"/>
          <w:szCs w:val="22"/>
        </w:rPr>
        <w:instrText xml:space="preserve"> REF _Ref45123588 \r \h  \* MERGEFORMAT </w:instrText>
      </w:r>
      <w:r w:rsidR="00136C34" w:rsidRPr="004544D3">
        <w:rPr>
          <w:rFonts w:ascii="Cambria" w:hAnsi="Cambria"/>
          <w:b/>
          <w:bCs/>
          <w:sz w:val="22"/>
          <w:szCs w:val="22"/>
        </w:rPr>
      </w:r>
      <w:r w:rsidR="00136C34" w:rsidRPr="004544D3">
        <w:rPr>
          <w:rFonts w:ascii="Cambria" w:hAnsi="Cambria"/>
          <w:b/>
          <w:bCs/>
          <w:sz w:val="22"/>
          <w:szCs w:val="22"/>
        </w:rPr>
        <w:fldChar w:fldCharType="separate"/>
      </w:r>
      <w:r w:rsidR="006D316C">
        <w:rPr>
          <w:rFonts w:ascii="Cambria" w:hAnsi="Cambria"/>
          <w:b/>
          <w:bCs/>
          <w:sz w:val="22"/>
          <w:szCs w:val="22"/>
        </w:rPr>
        <w:t>22.9(f)</w:t>
      </w:r>
      <w:r w:rsidR="00136C34" w:rsidRPr="004544D3">
        <w:rPr>
          <w:rFonts w:ascii="Cambria" w:hAnsi="Cambria"/>
          <w:b/>
          <w:bCs/>
          <w:sz w:val="22"/>
          <w:szCs w:val="22"/>
        </w:rPr>
        <w:fldChar w:fldCharType="end"/>
      </w:r>
    </w:p>
    <w:p w14:paraId="56C11421" w14:textId="3AF87E6C" w:rsidR="00E148C3" w:rsidRPr="004544D3" w:rsidRDefault="00E148C3" w:rsidP="00E148C3">
      <w:pPr>
        <w:numPr>
          <w:ilvl w:val="2"/>
          <w:numId w:val="1"/>
        </w:numPr>
        <w:outlineLvl w:val="4"/>
        <w:rPr>
          <w:rFonts w:ascii="Cambria" w:hAnsi="Cambria"/>
          <w:sz w:val="22"/>
          <w:szCs w:val="22"/>
        </w:rPr>
      </w:pPr>
      <w:r w:rsidRPr="004544D3">
        <w:rPr>
          <w:rFonts w:ascii="Cambria" w:hAnsi="Cambria"/>
          <w:sz w:val="22"/>
          <w:szCs w:val="22"/>
        </w:rPr>
        <w:t xml:space="preserve">In the case of Planned Burning, this would occur only after the Planned Burn has reached at least “Under Control 2” status as defined in </w:t>
      </w:r>
      <w:r w:rsidRPr="004544D3">
        <w:rPr>
          <w:rFonts w:ascii="Cambria" w:hAnsi="Cambria"/>
          <w:b/>
          <w:bCs/>
          <w:sz w:val="22"/>
          <w:szCs w:val="22"/>
        </w:rPr>
        <w:t xml:space="preserve">clause </w:t>
      </w:r>
      <w:r w:rsidR="00B718A1" w:rsidRPr="004544D3">
        <w:rPr>
          <w:rFonts w:ascii="Cambria" w:hAnsi="Cambria"/>
          <w:b/>
          <w:bCs/>
          <w:sz w:val="22"/>
          <w:szCs w:val="22"/>
        </w:rPr>
        <w:fldChar w:fldCharType="begin"/>
      </w:r>
      <w:r w:rsidR="00B718A1" w:rsidRPr="004544D3">
        <w:rPr>
          <w:rFonts w:ascii="Cambria" w:hAnsi="Cambria"/>
          <w:b/>
          <w:bCs/>
          <w:sz w:val="22"/>
          <w:szCs w:val="22"/>
        </w:rPr>
        <w:instrText xml:space="preserve"> REF _Ref45123608 \r \h </w:instrText>
      </w:r>
      <w:r w:rsidR="004544D3">
        <w:rPr>
          <w:rFonts w:ascii="Cambria" w:hAnsi="Cambria"/>
          <w:b/>
          <w:bCs/>
          <w:sz w:val="22"/>
          <w:szCs w:val="22"/>
        </w:rPr>
        <w:instrText xml:space="preserve"> \* MERGEFORMAT </w:instrText>
      </w:r>
      <w:r w:rsidR="00B718A1" w:rsidRPr="004544D3">
        <w:rPr>
          <w:rFonts w:ascii="Cambria" w:hAnsi="Cambria"/>
          <w:b/>
          <w:bCs/>
          <w:sz w:val="22"/>
          <w:szCs w:val="22"/>
        </w:rPr>
      </w:r>
      <w:r w:rsidR="00B718A1" w:rsidRPr="004544D3">
        <w:rPr>
          <w:rFonts w:ascii="Cambria" w:hAnsi="Cambria"/>
          <w:b/>
          <w:bCs/>
          <w:sz w:val="22"/>
          <w:szCs w:val="22"/>
        </w:rPr>
        <w:fldChar w:fldCharType="separate"/>
      </w:r>
      <w:r w:rsidR="006D316C">
        <w:rPr>
          <w:rFonts w:ascii="Cambria" w:hAnsi="Cambria"/>
          <w:b/>
          <w:bCs/>
          <w:sz w:val="22"/>
          <w:szCs w:val="22"/>
        </w:rPr>
        <w:t>22.9(g)</w:t>
      </w:r>
      <w:r w:rsidR="00B718A1" w:rsidRPr="004544D3">
        <w:rPr>
          <w:rFonts w:ascii="Cambria" w:hAnsi="Cambria"/>
          <w:b/>
          <w:bCs/>
          <w:sz w:val="22"/>
          <w:szCs w:val="22"/>
        </w:rPr>
        <w:fldChar w:fldCharType="end"/>
      </w:r>
      <w:r w:rsidRPr="004544D3">
        <w:rPr>
          <w:rFonts w:ascii="Cambria" w:hAnsi="Cambria"/>
          <w:sz w:val="22"/>
          <w:szCs w:val="22"/>
        </w:rPr>
        <w:t>.</w:t>
      </w:r>
    </w:p>
    <w:p w14:paraId="482E1CDD" w14:textId="77777777" w:rsidR="00E148C3" w:rsidRPr="004544D3" w:rsidRDefault="00E148C3" w:rsidP="00E148C3">
      <w:pPr>
        <w:numPr>
          <w:ilvl w:val="2"/>
          <w:numId w:val="1"/>
        </w:numPr>
        <w:outlineLvl w:val="4"/>
        <w:rPr>
          <w:rFonts w:ascii="Cambria" w:hAnsi="Cambria"/>
          <w:sz w:val="22"/>
          <w:szCs w:val="22"/>
        </w:rPr>
      </w:pPr>
      <w:r w:rsidRPr="004544D3">
        <w:rPr>
          <w:rFonts w:ascii="Cambria" w:hAnsi="Cambria"/>
          <w:sz w:val="22"/>
          <w:szCs w:val="22"/>
        </w:rPr>
        <w:t>In the case of Non-Fire Emergencies, these provisions cease to apply when released from the Emergency Shift.</w:t>
      </w:r>
    </w:p>
    <w:p w14:paraId="7AD1BC9F" w14:textId="77777777" w:rsidR="004838D3" w:rsidRPr="004544D3" w:rsidRDefault="004838D3" w:rsidP="00E148C3">
      <w:pPr>
        <w:pStyle w:val="Level1"/>
        <w:numPr>
          <w:ilvl w:val="0"/>
          <w:numId w:val="69"/>
        </w:numPr>
        <w:rPr>
          <w:rFonts w:ascii="Cambria" w:hAnsi="Cambria"/>
          <w:lang w:val="en-GB"/>
        </w:rPr>
      </w:pPr>
      <w:bookmarkStart w:id="1645" w:name="_Toc46485169"/>
      <w:r w:rsidRPr="004544D3">
        <w:rPr>
          <w:rFonts w:ascii="Cambria" w:hAnsi="Cambria"/>
          <w:lang w:val="en-GB"/>
        </w:rPr>
        <w:t>Rest periods for deployments between emergency duties</w:t>
      </w:r>
      <w:bookmarkEnd w:id="1645"/>
    </w:p>
    <w:p w14:paraId="5B3E1F37" w14:textId="77777777" w:rsidR="004838D3" w:rsidRPr="004544D3" w:rsidRDefault="004838D3" w:rsidP="00C902EC">
      <w:pPr>
        <w:numPr>
          <w:ilvl w:val="1"/>
          <w:numId w:val="1"/>
        </w:numPr>
        <w:spacing w:after="60"/>
        <w:outlineLvl w:val="3"/>
        <w:rPr>
          <w:rFonts w:ascii="Cambria" w:hAnsi="Cambria" w:cs="Arial"/>
          <w:bCs/>
          <w:iCs/>
          <w:sz w:val="22"/>
          <w:szCs w:val="22"/>
          <w:lang w:val="en-GB"/>
        </w:rPr>
      </w:pPr>
      <w:bookmarkStart w:id="1646" w:name="_Ref443312528"/>
      <w:r w:rsidRPr="004544D3">
        <w:rPr>
          <w:rFonts w:ascii="Cambria" w:hAnsi="Cambria" w:cs="Arial"/>
          <w:bCs/>
          <w:iCs/>
          <w:sz w:val="22"/>
          <w:szCs w:val="22"/>
          <w:lang w:val="en-GB"/>
        </w:rPr>
        <w:t>A rest period of 2 full days (a minimum of 48 hours) is required between deployments comprising 7 consecutive days (including travel time) or 4 consecutive nights (plus 2 days travel time).</w:t>
      </w:r>
      <w:bookmarkEnd w:id="1646"/>
    </w:p>
    <w:p w14:paraId="794059C4" w14:textId="7C519E1F" w:rsidR="004838D3" w:rsidRPr="004544D3" w:rsidRDefault="004838D3" w:rsidP="00C902EC">
      <w:pPr>
        <w:numPr>
          <w:ilvl w:val="1"/>
          <w:numId w:val="1"/>
        </w:numPr>
        <w:spacing w:after="60"/>
        <w:outlineLvl w:val="3"/>
        <w:rPr>
          <w:rFonts w:ascii="Cambria" w:hAnsi="Cambria" w:cs="Arial"/>
          <w:bCs/>
          <w:iCs/>
          <w:sz w:val="22"/>
          <w:szCs w:val="22"/>
          <w:lang w:val="en-GB"/>
        </w:rPr>
      </w:pPr>
      <w:bookmarkStart w:id="1647" w:name="_Ref443312542"/>
      <w:r w:rsidRPr="004544D3">
        <w:rPr>
          <w:rFonts w:ascii="Cambria" w:hAnsi="Cambria" w:cs="Arial"/>
          <w:bCs/>
          <w:iCs/>
          <w:sz w:val="22"/>
          <w:szCs w:val="22"/>
          <w:lang w:val="en-GB"/>
        </w:rPr>
        <w:t>Prior to returning to normal duties, where there has been a combination of normal duties and fire duties of:</w:t>
      </w:r>
      <w:bookmarkEnd w:id="1647"/>
    </w:p>
    <w:p w14:paraId="34C0BDC6" w14:textId="77777777" w:rsidR="004838D3" w:rsidRPr="004544D3" w:rsidRDefault="004838D3" w:rsidP="00165634">
      <w:pPr>
        <w:numPr>
          <w:ilvl w:val="2"/>
          <w:numId w:val="1"/>
        </w:numPr>
        <w:outlineLvl w:val="4"/>
        <w:rPr>
          <w:rFonts w:ascii="Cambria" w:hAnsi="Cambria"/>
          <w:sz w:val="22"/>
          <w:szCs w:val="22"/>
        </w:rPr>
      </w:pPr>
      <w:r w:rsidRPr="004544D3">
        <w:rPr>
          <w:rFonts w:ascii="Cambria" w:hAnsi="Cambria"/>
          <w:sz w:val="22"/>
          <w:szCs w:val="22"/>
        </w:rPr>
        <w:t>7 consecutive days or more, but less than 10 days – a rest period of 1 full day (24 hours) is required as a minimum; and</w:t>
      </w:r>
    </w:p>
    <w:p w14:paraId="613D1B49" w14:textId="77777777" w:rsidR="004838D3" w:rsidRPr="004544D3" w:rsidRDefault="004838D3" w:rsidP="00165634">
      <w:pPr>
        <w:numPr>
          <w:ilvl w:val="2"/>
          <w:numId w:val="1"/>
        </w:numPr>
        <w:outlineLvl w:val="4"/>
        <w:rPr>
          <w:rFonts w:ascii="Cambria" w:hAnsi="Cambria"/>
          <w:sz w:val="22"/>
          <w:szCs w:val="22"/>
        </w:rPr>
      </w:pPr>
      <w:r w:rsidRPr="004544D3">
        <w:rPr>
          <w:rFonts w:ascii="Cambria" w:hAnsi="Cambria"/>
          <w:sz w:val="22"/>
          <w:szCs w:val="22"/>
        </w:rPr>
        <w:t>10 consecutive days or more – a rest period of 2 full days (48 hours) is required as a minimum.</w:t>
      </w:r>
    </w:p>
    <w:p w14:paraId="73AE4C0B" w14:textId="77777777" w:rsidR="00905974" w:rsidRPr="004544D3" w:rsidRDefault="00905974" w:rsidP="00905974">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Where an Employee has been deployed to one or more emergency incidents for a minimum of 21 Emergency Shifts within the previous 28 days, they will be entitled to an additional rest period of 2 days. The 4 days shall be taken consecutively.</w:t>
      </w:r>
    </w:p>
    <w:p w14:paraId="004CAEDE" w14:textId="6237D961" w:rsidR="004838D3" w:rsidRPr="004544D3" w:rsidRDefault="004838D3" w:rsidP="00165634">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Where these days fall on a Saturday or a Sunday no additional payment will be made, nor will additional time off be provided</w:t>
      </w:r>
    </w:p>
    <w:p w14:paraId="18DD2AFB" w14:textId="77777777" w:rsidR="004838D3" w:rsidRPr="004544D3" w:rsidRDefault="004838D3" w:rsidP="00165634">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Where these days fall on a Monday to Friday inclusive (excluding Public Holidays), the Employee will receive payment for these days.</w:t>
      </w:r>
    </w:p>
    <w:p w14:paraId="77C698BA" w14:textId="77777777" w:rsidR="004838D3" w:rsidRPr="004544D3" w:rsidRDefault="004838D3" w:rsidP="00165634">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Where these days fall on a Public Holiday, the Employee will not receive additional time off but will receive a normal day’s pay for the Public Holiday.</w:t>
      </w:r>
    </w:p>
    <w:p w14:paraId="18DE12F6" w14:textId="62255064" w:rsidR="004838D3" w:rsidRPr="004544D3" w:rsidRDefault="004838D3" w:rsidP="00165634">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Where an Employee travels for 2 hours or less from the base camp to their home  depot at the conclusion of a tour of  duty, the day of travel will be considered a day’s break in accordance with </w:t>
      </w:r>
      <w:r w:rsidRPr="004544D3">
        <w:rPr>
          <w:rFonts w:ascii="Cambria" w:hAnsi="Cambria" w:cs="Arial"/>
          <w:b/>
          <w:iCs/>
          <w:sz w:val="22"/>
          <w:szCs w:val="22"/>
          <w:lang w:val="en-GB"/>
        </w:rPr>
        <w:t xml:space="preserve">clauses </w:t>
      </w:r>
      <w:r w:rsidRPr="004544D3">
        <w:rPr>
          <w:rFonts w:ascii="Cambria" w:hAnsi="Cambria" w:cs="Arial"/>
          <w:b/>
          <w:iCs/>
          <w:sz w:val="22"/>
          <w:szCs w:val="22"/>
          <w:lang w:val="en-GB"/>
        </w:rPr>
        <w:fldChar w:fldCharType="begin"/>
      </w:r>
      <w:r w:rsidRPr="004544D3">
        <w:rPr>
          <w:rFonts w:ascii="Cambria" w:hAnsi="Cambria" w:cs="Arial"/>
          <w:b/>
          <w:iCs/>
          <w:sz w:val="22"/>
          <w:szCs w:val="22"/>
          <w:lang w:val="en-GB"/>
        </w:rPr>
        <w:instrText xml:space="preserve"> REF _Ref443312528 \w \h  \* MERGEFORMAT </w:instrText>
      </w:r>
      <w:r w:rsidRPr="004544D3">
        <w:rPr>
          <w:rFonts w:ascii="Cambria" w:hAnsi="Cambria" w:cs="Arial"/>
          <w:b/>
          <w:iCs/>
          <w:sz w:val="22"/>
          <w:szCs w:val="22"/>
          <w:lang w:val="en-GB"/>
        </w:rPr>
      </w:r>
      <w:r w:rsidRPr="004544D3">
        <w:rPr>
          <w:rFonts w:ascii="Cambria" w:hAnsi="Cambria" w:cs="Arial"/>
          <w:b/>
          <w:iCs/>
          <w:sz w:val="22"/>
          <w:szCs w:val="22"/>
          <w:lang w:val="en-GB"/>
        </w:rPr>
        <w:fldChar w:fldCharType="separate"/>
      </w:r>
      <w:r w:rsidR="006D316C">
        <w:rPr>
          <w:rFonts w:ascii="Cambria" w:hAnsi="Cambria" w:cs="Arial"/>
          <w:b/>
          <w:iCs/>
          <w:sz w:val="22"/>
          <w:szCs w:val="22"/>
          <w:lang w:val="en-GB"/>
        </w:rPr>
        <w:t>16.1</w:t>
      </w:r>
      <w:r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 and </w:t>
      </w:r>
      <w:r w:rsidRPr="004544D3">
        <w:rPr>
          <w:rFonts w:ascii="Cambria" w:hAnsi="Cambria" w:cs="Arial"/>
          <w:b/>
          <w:iCs/>
          <w:sz w:val="22"/>
          <w:szCs w:val="22"/>
          <w:lang w:val="en-GB"/>
        </w:rPr>
        <w:fldChar w:fldCharType="begin"/>
      </w:r>
      <w:r w:rsidRPr="004544D3">
        <w:rPr>
          <w:rFonts w:ascii="Cambria" w:hAnsi="Cambria" w:cs="Arial"/>
          <w:b/>
          <w:iCs/>
          <w:sz w:val="22"/>
          <w:szCs w:val="22"/>
          <w:lang w:val="en-GB"/>
        </w:rPr>
        <w:instrText xml:space="preserve"> REF _Ref443312542 \w \h  \* MERGEFORMAT </w:instrText>
      </w:r>
      <w:r w:rsidRPr="004544D3">
        <w:rPr>
          <w:rFonts w:ascii="Cambria" w:hAnsi="Cambria" w:cs="Arial"/>
          <w:b/>
          <w:iCs/>
          <w:sz w:val="22"/>
          <w:szCs w:val="22"/>
          <w:lang w:val="en-GB"/>
        </w:rPr>
      </w:r>
      <w:r w:rsidRPr="004544D3">
        <w:rPr>
          <w:rFonts w:ascii="Cambria" w:hAnsi="Cambria" w:cs="Arial"/>
          <w:b/>
          <w:iCs/>
          <w:sz w:val="22"/>
          <w:szCs w:val="22"/>
          <w:lang w:val="en-GB"/>
        </w:rPr>
        <w:fldChar w:fldCharType="separate"/>
      </w:r>
      <w:r w:rsidR="006D316C">
        <w:rPr>
          <w:rFonts w:ascii="Cambria" w:hAnsi="Cambria" w:cs="Arial"/>
          <w:b/>
          <w:iCs/>
          <w:sz w:val="22"/>
          <w:szCs w:val="22"/>
          <w:lang w:val="en-GB"/>
        </w:rPr>
        <w:t>16.2</w:t>
      </w:r>
      <w:r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 above.</w:t>
      </w:r>
    </w:p>
    <w:p w14:paraId="1A8A28EF" w14:textId="77777777" w:rsidR="004838D3" w:rsidRPr="004544D3" w:rsidRDefault="004838D3" w:rsidP="00B714B3">
      <w:pPr>
        <w:pStyle w:val="Level1"/>
        <w:numPr>
          <w:ilvl w:val="0"/>
          <w:numId w:val="69"/>
        </w:numPr>
        <w:rPr>
          <w:rFonts w:ascii="Cambria" w:hAnsi="Cambria"/>
          <w:lang w:val="en-GB"/>
        </w:rPr>
      </w:pPr>
      <w:bookmarkStart w:id="1648" w:name="_Ref45123672"/>
      <w:bookmarkStart w:id="1649" w:name="_Toc46485170"/>
      <w:r w:rsidRPr="004544D3">
        <w:rPr>
          <w:rFonts w:ascii="Cambria" w:hAnsi="Cambria"/>
          <w:lang w:val="en-GB"/>
        </w:rPr>
        <w:t>Provision of meals</w:t>
      </w:r>
      <w:bookmarkEnd w:id="1648"/>
      <w:bookmarkEnd w:id="1649"/>
    </w:p>
    <w:p w14:paraId="415109D4" w14:textId="1CE48D33" w:rsidR="004838D3" w:rsidRPr="004544D3" w:rsidRDefault="004838D3" w:rsidP="00B96AE0">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The Employer will provide the usual 3 meals per day</w:t>
      </w:r>
      <w:r w:rsidR="00B97765" w:rsidRPr="004544D3">
        <w:rPr>
          <w:rFonts w:ascii="Cambria" w:hAnsi="Cambria" w:cs="Arial"/>
          <w:bCs/>
          <w:iCs/>
          <w:sz w:val="22"/>
          <w:szCs w:val="22"/>
          <w:lang w:val="en-GB"/>
        </w:rPr>
        <w:t xml:space="preserve"> to staff working at meal times during emergency shifts</w:t>
      </w:r>
      <w:r w:rsidRPr="004544D3">
        <w:rPr>
          <w:rFonts w:ascii="Cambria" w:hAnsi="Cambria" w:cs="Arial"/>
          <w:bCs/>
          <w:iCs/>
          <w:sz w:val="22"/>
          <w:szCs w:val="22"/>
          <w:lang w:val="en-GB"/>
        </w:rPr>
        <w:t>, provided that where an Employee is required to work at night the Employer will provide suitable provisions at reasonable intervals. All food supplied by the Employer will be free of charge.</w:t>
      </w:r>
    </w:p>
    <w:p w14:paraId="5CF2DBE9" w14:textId="77777777" w:rsidR="004838D3" w:rsidRPr="004544D3" w:rsidRDefault="004838D3" w:rsidP="00B96AE0">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The Employer will make every reasonable effort to provide meals to those deployed at an emergency. In those cases where a meal is not provided for a planned meal break, a meal will be provided after the completion of the shift.</w:t>
      </w:r>
    </w:p>
    <w:p w14:paraId="6BEB67F0" w14:textId="07099C52" w:rsidR="004838D3" w:rsidRPr="004544D3" w:rsidRDefault="004838D3" w:rsidP="00B96AE0">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At Planned Burns lunch will only be provided where Employees have been accommodated the previous night.</w:t>
      </w:r>
    </w:p>
    <w:p w14:paraId="356122F1" w14:textId="77777777" w:rsidR="006B20AE" w:rsidRPr="004544D3" w:rsidRDefault="006B20AE" w:rsidP="006B20AE">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lastRenderedPageBreak/>
        <w:t>Employees on a normal working day will provide their own lunch for the first shift of an outbreak of bushfire or other emergency.</w:t>
      </w:r>
    </w:p>
    <w:p w14:paraId="6A864DCA" w14:textId="77777777" w:rsidR="006B20AE" w:rsidRPr="004544D3" w:rsidRDefault="006B20AE" w:rsidP="006B20AE">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Employees will provide their own breakfast when deployed to a known Emergency Shift unless accommodated away from their normal location the previous night.</w:t>
      </w:r>
    </w:p>
    <w:p w14:paraId="40FF4A6A" w14:textId="77777777" w:rsidR="004838D3" w:rsidRPr="004544D3" w:rsidRDefault="004838D3" w:rsidP="00BD4912">
      <w:pPr>
        <w:pStyle w:val="Level1"/>
        <w:numPr>
          <w:ilvl w:val="0"/>
          <w:numId w:val="69"/>
        </w:numPr>
        <w:rPr>
          <w:rFonts w:ascii="Cambria" w:hAnsi="Cambria"/>
          <w:lang w:val="en-GB"/>
        </w:rPr>
      </w:pPr>
      <w:bookmarkStart w:id="1650" w:name="_Ref443312492"/>
      <w:bookmarkStart w:id="1651" w:name="_Toc46485171"/>
      <w:r w:rsidRPr="004544D3">
        <w:rPr>
          <w:rFonts w:ascii="Cambria" w:hAnsi="Cambria"/>
          <w:lang w:val="en-GB"/>
        </w:rPr>
        <w:t>Emergency Field Allowance</w:t>
      </w:r>
      <w:bookmarkEnd w:id="1650"/>
      <w:bookmarkEnd w:id="1651"/>
    </w:p>
    <w:p w14:paraId="0739DD74" w14:textId="614171F0" w:rsidR="0026473D" w:rsidRPr="004544D3" w:rsidRDefault="004838D3" w:rsidP="0026473D">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An Employee deployed from their depot</w:t>
      </w:r>
      <w:r w:rsidR="00BD4912" w:rsidRPr="004544D3">
        <w:rPr>
          <w:rFonts w:ascii="Cambria" w:hAnsi="Cambria" w:cs="Arial"/>
          <w:bCs/>
          <w:iCs/>
          <w:sz w:val="22"/>
          <w:szCs w:val="22"/>
          <w:lang w:val="en-GB"/>
        </w:rPr>
        <w:t>, home</w:t>
      </w:r>
      <w:r w:rsidR="0026473D" w:rsidRPr="004544D3">
        <w:rPr>
          <w:rFonts w:ascii="Cambria" w:hAnsi="Cambria" w:cs="Arial"/>
          <w:bCs/>
          <w:iCs/>
          <w:sz w:val="22"/>
          <w:szCs w:val="22"/>
          <w:lang w:val="en-GB"/>
        </w:rPr>
        <w:t>,</w:t>
      </w:r>
      <w:r w:rsidRPr="004544D3">
        <w:rPr>
          <w:rFonts w:ascii="Cambria" w:hAnsi="Cambria" w:cs="Arial"/>
          <w:bCs/>
          <w:iCs/>
          <w:sz w:val="22"/>
          <w:szCs w:val="22"/>
          <w:lang w:val="en-GB"/>
        </w:rPr>
        <w:t xml:space="preserve"> camp</w:t>
      </w:r>
      <w:r w:rsidR="0026473D" w:rsidRPr="004544D3">
        <w:rPr>
          <w:rFonts w:ascii="Cambria" w:hAnsi="Cambria" w:cs="Arial"/>
          <w:bCs/>
          <w:iCs/>
          <w:sz w:val="22"/>
          <w:szCs w:val="22"/>
          <w:lang w:val="en-GB"/>
        </w:rPr>
        <w:t xml:space="preserve"> or accommodation</w:t>
      </w:r>
      <w:r w:rsidRPr="004544D3">
        <w:rPr>
          <w:rFonts w:ascii="Cambria" w:hAnsi="Cambria" w:cs="Arial"/>
          <w:bCs/>
          <w:iCs/>
          <w:sz w:val="22"/>
          <w:szCs w:val="22"/>
          <w:lang w:val="en-GB"/>
        </w:rPr>
        <w:t xml:space="preserve"> directly to an Emergency Sector, fire sector or equivalent will be paid an allowance as follows per hour, or part thereof, for all time so deployed, excluding travelling time as described in </w:t>
      </w:r>
      <w:r w:rsidRPr="004544D3">
        <w:rPr>
          <w:rFonts w:ascii="Cambria" w:hAnsi="Cambria" w:cs="Arial"/>
          <w:b/>
          <w:iCs/>
          <w:sz w:val="22"/>
          <w:szCs w:val="22"/>
          <w:lang w:val="en-GB"/>
        </w:rPr>
        <w:t xml:space="preserve">clause </w:t>
      </w:r>
      <w:r w:rsidRPr="004544D3">
        <w:rPr>
          <w:rFonts w:ascii="Cambria" w:hAnsi="Cambria" w:cs="Arial"/>
          <w:b/>
          <w:iCs/>
          <w:sz w:val="22"/>
          <w:szCs w:val="22"/>
          <w:lang w:val="en-GB"/>
        </w:rPr>
        <w:fldChar w:fldCharType="begin"/>
      </w:r>
      <w:r w:rsidRPr="004544D3">
        <w:rPr>
          <w:rFonts w:ascii="Cambria" w:hAnsi="Cambria" w:cs="Arial"/>
          <w:b/>
          <w:iCs/>
          <w:sz w:val="22"/>
          <w:szCs w:val="22"/>
          <w:lang w:val="en-GB"/>
        </w:rPr>
        <w:instrText xml:space="preserve"> REF _Ref443312571 \w \h  \* MERGEFORMAT </w:instrText>
      </w:r>
      <w:r w:rsidRPr="004544D3">
        <w:rPr>
          <w:rFonts w:ascii="Cambria" w:hAnsi="Cambria" w:cs="Arial"/>
          <w:b/>
          <w:iCs/>
          <w:sz w:val="22"/>
          <w:szCs w:val="22"/>
          <w:lang w:val="en-GB"/>
        </w:rPr>
      </w:r>
      <w:r w:rsidRPr="004544D3">
        <w:rPr>
          <w:rFonts w:ascii="Cambria" w:hAnsi="Cambria" w:cs="Arial"/>
          <w:b/>
          <w:iCs/>
          <w:sz w:val="22"/>
          <w:szCs w:val="22"/>
          <w:lang w:val="en-GB"/>
        </w:rPr>
        <w:fldChar w:fldCharType="separate"/>
      </w:r>
      <w:r w:rsidR="006D316C">
        <w:rPr>
          <w:rFonts w:ascii="Cambria" w:hAnsi="Cambria" w:cs="Arial"/>
          <w:b/>
          <w:iCs/>
          <w:sz w:val="22"/>
          <w:szCs w:val="22"/>
          <w:lang w:val="en-GB"/>
        </w:rPr>
        <w:t>14.1(b)</w:t>
      </w:r>
      <w:r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 </w:t>
      </w:r>
    </w:p>
    <w:p w14:paraId="0310FE0B" w14:textId="0B660AC5" w:rsidR="00B718A1" w:rsidRPr="004544D3" w:rsidRDefault="00B718A1" w:rsidP="00B718A1">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112</w:t>
      </w:r>
      <w:r w:rsidR="00952F54">
        <w:rPr>
          <w:noProof/>
        </w:rPr>
        <w:fldChar w:fldCharType="end"/>
      </w:r>
      <w:r w:rsidRPr="004544D3">
        <w:t>: Emergency Field Allowance (DELWP)</w:t>
      </w:r>
    </w:p>
    <w:tbl>
      <w:tblPr>
        <w:tblStyle w:val="TableGrid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31"/>
      </w:tblGrid>
      <w:tr w:rsidR="0026473D" w:rsidRPr="004544D3" w14:paraId="6722B286" w14:textId="77777777" w:rsidTr="00531310">
        <w:trPr>
          <w:tblHeader/>
          <w:jc w:val="center"/>
        </w:trPr>
        <w:tc>
          <w:tcPr>
            <w:tcW w:w="2552" w:type="dxa"/>
            <w:shd w:val="clear" w:color="auto" w:fill="000000" w:themeFill="text1"/>
            <w:vAlign w:val="center"/>
          </w:tcPr>
          <w:p w14:paraId="11473C76" w14:textId="77777777" w:rsidR="0026473D" w:rsidRPr="004544D3" w:rsidRDefault="0026473D" w:rsidP="00531310">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2531" w:type="dxa"/>
            <w:shd w:val="clear" w:color="auto" w:fill="000000" w:themeFill="text1"/>
            <w:vAlign w:val="center"/>
          </w:tcPr>
          <w:p w14:paraId="74E743D8" w14:textId="77777777" w:rsidR="0026473D" w:rsidRPr="004544D3" w:rsidRDefault="0026473D" w:rsidP="00531310">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Per hour</w:t>
            </w:r>
          </w:p>
        </w:tc>
      </w:tr>
      <w:tr w:rsidR="00BE2A62" w:rsidRPr="004544D3" w14:paraId="284E6956" w14:textId="77777777" w:rsidTr="00883326">
        <w:trPr>
          <w:jc w:val="center"/>
        </w:trPr>
        <w:tc>
          <w:tcPr>
            <w:tcW w:w="2552" w:type="dxa"/>
            <w:vAlign w:val="center"/>
          </w:tcPr>
          <w:p w14:paraId="39279EAA" w14:textId="3D3B903F" w:rsidR="00BE2A62" w:rsidRPr="004544D3" w:rsidRDefault="00BE2A62" w:rsidP="00BE2A62">
            <w:pPr>
              <w:spacing w:before="120" w:after="120"/>
              <w:jc w:val="center"/>
              <w:rPr>
                <w:rFonts w:ascii="Cambria" w:hAnsi="Cambria"/>
                <w:sz w:val="22"/>
                <w:szCs w:val="22"/>
              </w:rPr>
            </w:pPr>
            <w:r w:rsidRPr="004544D3">
              <w:rPr>
                <w:rFonts w:ascii="Cambria" w:hAnsi="Cambria"/>
                <w:sz w:val="22"/>
                <w:szCs w:val="22"/>
              </w:rPr>
              <w:t>20 March 2020</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14:paraId="3FFEAD62" w14:textId="39460779" w:rsidR="00BE2A62" w:rsidRPr="004544D3" w:rsidRDefault="00BE2A62" w:rsidP="00BE2A62">
            <w:pPr>
              <w:spacing w:before="120" w:after="120"/>
              <w:jc w:val="center"/>
              <w:rPr>
                <w:rFonts w:ascii="Cambria" w:hAnsi="Cambria"/>
                <w:sz w:val="22"/>
                <w:szCs w:val="22"/>
              </w:rPr>
            </w:pPr>
            <w:r w:rsidRPr="004544D3">
              <w:rPr>
                <w:rFonts w:ascii="Cambria" w:hAnsi="Cambria"/>
                <w:sz w:val="22"/>
                <w:szCs w:val="22"/>
              </w:rPr>
              <w:t>$13.85</w:t>
            </w:r>
          </w:p>
        </w:tc>
      </w:tr>
      <w:tr w:rsidR="00BE2A62" w:rsidRPr="004544D3" w14:paraId="7B2D4275" w14:textId="77777777" w:rsidTr="00883326">
        <w:trPr>
          <w:jc w:val="center"/>
        </w:trPr>
        <w:tc>
          <w:tcPr>
            <w:tcW w:w="2552" w:type="dxa"/>
            <w:vAlign w:val="center"/>
          </w:tcPr>
          <w:p w14:paraId="632BCED3" w14:textId="3D8E2C09" w:rsidR="00BE2A62" w:rsidRPr="004544D3" w:rsidRDefault="00BE2A62" w:rsidP="00BE2A62">
            <w:pPr>
              <w:spacing w:before="120" w:after="120"/>
              <w:jc w:val="center"/>
              <w:rPr>
                <w:rFonts w:ascii="Cambria" w:hAnsi="Cambria"/>
                <w:sz w:val="22"/>
                <w:szCs w:val="22"/>
              </w:rPr>
            </w:pPr>
            <w:r w:rsidRPr="004544D3">
              <w:rPr>
                <w:rFonts w:ascii="Cambria" w:hAnsi="Cambria"/>
                <w:sz w:val="22"/>
                <w:szCs w:val="22"/>
              </w:rPr>
              <w:t>1 December 2020</w:t>
            </w:r>
          </w:p>
        </w:tc>
        <w:tc>
          <w:tcPr>
            <w:tcW w:w="2531" w:type="dxa"/>
            <w:tcBorders>
              <w:top w:val="nil"/>
              <w:left w:val="single" w:sz="4" w:space="0" w:color="auto"/>
              <w:bottom w:val="single" w:sz="4" w:space="0" w:color="auto"/>
              <w:right w:val="single" w:sz="4" w:space="0" w:color="auto"/>
            </w:tcBorders>
            <w:shd w:val="clear" w:color="auto" w:fill="auto"/>
            <w:vAlign w:val="center"/>
          </w:tcPr>
          <w:p w14:paraId="22AA528A" w14:textId="4E99884B" w:rsidR="00BE2A62" w:rsidRPr="004544D3" w:rsidRDefault="00BE2A62" w:rsidP="00BE2A62">
            <w:pPr>
              <w:spacing w:before="120" w:after="120"/>
              <w:jc w:val="center"/>
              <w:rPr>
                <w:rFonts w:ascii="Cambria" w:hAnsi="Cambria"/>
                <w:sz w:val="22"/>
                <w:szCs w:val="22"/>
              </w:rPr>
            </w:pPr>
            <w:r w:rsidRPr="004544D3">
              <w:rPr>
                <w:rFonts w:ascii="Cambria" w:hAnsi="Cambria"/>
                <w:sz w:val="22"/>
                <w:szCs w:val="22"/>
              </w:rPr>
              <w:t>$14.05</w:t>
            </w:r>
          </w:p>
        </w:tc>
      </w:tr>
      <w:tr w:rsidR="00BE2A62" w:rsidRPr="004544D3" w14:paraId="37A3635D" w14:textId="77777777" w:rsidTr="00883326">
        <w:trPr>
          <w:jc w:val="center"/>
        </w:trPr>
        <w:tc>
          <w:tcPr>
            <w:tcW w:w="2552" w:type="dxa"/>
            <w:vAlign w:val="center"/>
          </w:tcPr>
          <w:p w14:paraId="125B89E7" w14:textId="2B974372" w:rsidR="00BE2A62" w:rsidRPr="004544D3" w:rsidRDefault="00BE2A62" w:rsidP="00BE2A62">
            <w:pPr>
              <w:spacing w:before="120" w:after="120"/>
              <w:jc w:val="center"/>
              <w:rPr>
                <w:rFonts w:ascii="Cambria" w:hAnsi="Cambria"/>
                <w:sz w:val="22"/>
                <w:szCs w:val="22"/>
              </w:rPr>
            </w:pPr>
            <w:r w:rsidRPr="004544D3">
              <w:rPr>
                <w:rFonts w:ascii="Cambria" w:hAnsi="Cambria"/>
                <w:sz w:val="22"/>
                <w:szCs w:val="22"/>
              </w:rPr>
              <w:t xml:space="preserve"> 1 September 2021</w:t>
            </w:r>
          </w:p>
        </w:tc>
        <w:tc>
          <w:tcPr>
            <w:tcW w:w="2531" w:type="dxa"/>
            <w:tcBorders>
              <w:top w:val="nil"/>
              <w:left w:val="single" w:sz="4" w:space="0" w:color="auto"/>
              <w:bottom w:val="single" w:sz="4" w:space="0" w:color="auto"/>
              <w:right w:val="single" w:sz="4" w:space="0" w:color="auto"/>
            </w:tcBorders>
            <w:shd w:val="clear" w:color="auto" w:fill="auto"/>
            <w:vAlign w:val="center"/>
          </w:tcPr>
          <w:p w14:paraId="5CC61F15" w14:textId="730E8F31" w:rsidR="00BE2A62" w:rsidRPr="004544D3" w:rsidRDefault="00BE2A62" w:rsidP="00BE2A62">
            <w:pPr>
              <w:spacing w:before="120" w:after="120"/>
              <w:jc w:val="center"/>
              <w:rPr>
                <w:rFonts w:ascii="Cambria" w:hAnsi="Cambria"/>
                <w:sz w:val="22"/>
                <w:szCs w:val="22"/>
              </w:rPr>
            </w:pPr>
            <w:r w:rsidRPr="004544D3">
              <w:rPr>
                <w:rFonts w:ascii="Cambria" w:hAnsi="Cambria"/>
                <w:sz w:val="22"/>
                <w:szCs w:val="22"/>
              </w:rPr>
              <w:t>$14.25</w:t>
            </w:r>
          </w:p>
        </w:tc>
      </w:tr>
      <w:tr w:rsidR="00BE2A62" w:rsidRPr="004544D3" w14:paraId="0910D0F6" w14:textId="77777777" w:rsidTr="00883326">
        <w:trPr>
          <w:jc w:val="center"/>
        </w:trPr>
        <w:tc>
          <w:tcPr>
            <w:tcW w:w="2552" w:type="dxa"/>
            <w:vAlign w:val="center"/>
          </w:tcPr>
          <w:p w14:paraId="1227AE7F" w14:textId="48F30590" w:rsidR="00BE2A62" w:rsidRPr="004544D3" w:rsidRDefault="00BE2A62" w:rsidP="00BE2A62">
            <w:pPr>
              <w:spacing w:before="120" w:after="120"/>
              <w:jc w:val="center"/>
              <w:rPr>
                <w:rFonts w:ascii="Cambria" w:hAnsi="Cambria"/>
                <w:sz w:val="22"/>
                <w:szCs w:val="22"/>
              </w:rPr>
            </w:pPr>
            <w:r w:rsidRPr="004544D3">
              <w:rPr>
                <w:rFonts w:ascii="Cambria" w:hAnsi="Cambria"/>
                <w:sz w:val="22"/>
                <w:szCs w:val="22"/>
              </w:rPr>
              <w:t>1 June 2022</w:t>
            </w:r>
          </w:p>
        </w:tc>
        <w:tc>
          <w:tcPr>
            <w:tcW w:w="2531" w:type="dxa"/>
            <w:tcBorders>
              <w:top w:val="nil"/>
              <w:left w:val="single" w:sz="4" w:space="0" w:color="auto"/>
              <w:bottom w:val="single" w:sz="4" w:space="0" w:color="auto"/>
              <w:right w:val="single" w:sz="4" w:space="0" w:color="auto"/>
            </w:tcBorders>
            <w:shd w:val="clear" w:color="auto" w:fill="auto"/>
            <w:vAlign w:val="center"/>
          </w:tcPr>
          <w:p w14:paraId="175DEB19" w14:textId="109844DD" w:rsidR="00BE2A62" w:rsidRPr="004544D3" w:rsidRDefault="00BE2A62" w:rsidP="00BE2A62">
            <w:pPr>
              <w:spacing w:before="120" w:after="120"/>
              <w:jc w:val="center"/>
              <w:rPr>
                <w:rFonts w:ascii="Cambria" w:hAnsi="Cambria"/>
                <w:sz w:val="22"/>
                <w:szCs w:val="22"/>
              </w:rPr>
            </w:pPr>
            <w:r w:rsidRPr="004544D3">
              <w:rPr>
                <w:rFonts w:ascii="Cambria" w:hAnsi="Cambria"/>
                <w:sz w:val="22"/>
                <w:szCs w:val="22"/>
              </w:rPr>
              <w:t>$14.40</w:t>
            </w:r>
          </w:p>
        </w:tc>
      </w:tr>
      <w:tr w:rsidR="00BE2A62" w:rsidRPr="004544D3" w14:paraId="40005BFC" w14:textId="77777777" w:rsidTr="00883326">
        <w:trPr>
          <w:jc w:val="center"/>
        </w:trPr>
        <w:tc>
          <w:tcPr>
            <w:tcW w:w="2552" w:type="dxa"/>
            <w:vAlign w:val="center"/>
          </w:tcPr>
          <w:p w14:paraId="4E4F3E8D" w14:textId="2E2939E8" w:rsidR="00BE2A62" w:rsidRPr="004544D3" w:rsidRDefault="00BE2A62" w:rsidP="00BE2A62">
            <w:pPr>
              <w:spacing w:before="120" w:after="120"/>
              <w:jc w:val="center"/>
              <w:rPr>
                <w:rFonts w:ascii="Cambria" w:hAnsi="Cambria"/>
                <w:sz w:val="22"/>
                <w:szCs w:val="22"/>
              </w:rPr>
            </w:pPr>
            <w:r w:rsidRPr="004544D3">
              <w:rPr>
                <w:rFonts w:ascii="Cambria" w:hAnsi="Cambria"/>
                <w:sz w:val="22"/>
                <w:szCs w:val="22"/>
              </w:rPr>
              <w:t>1 March 2023</w:t>
            </w:r>
          </w:p>
        </w:tc>
        <w:tc>
          <w:tcPr>
            <w:tcW w:w="2531" w:type="dxa"/>
            <w:tcBorders>
              <w:top w:val="nil"/>
              <w:left w:val="single" w:sz="4" w:space="0" w:color="auto"/>
              <w:bottom w:val="single" w:sz="4" w:space="0" w:color="auto"/>
              <w:right w:val="single" w:sz="4" w:space="0" w:color="auto"/>
            </w:tcBorders>
            <w:shd w:val="clear" w:color="auto" w:fill="auto"/>
            <w:vAlign w:val="center"/>
          </w:tcPr>
          <w:p w14:paraId="511F7CB7" w14:textId="3C9681B7" w:rsidR="00BE2A62" w:rsidRPr="004544D3" w:rsidRDefault="00BE2A62" w:rsidP="00BE2A62">
            <w:pPr>
              <w:spacing w:before="120" w:after="120"/>
              <w:jc w:val="center"/>
              <w:rPr>
                <w:rFonts w:ascii="Cambria" w:hAnsi="Cambria"/>
                <w:sz w:val="22"/>
                <w:szCs w:val="22"/>
              </w:rPr>
            </w:pPr>
            <w:r w:rsidRPr="004544D3">
              <w:rPr>
                <w:rFonts w:ascii="Cambria" w:hAnsi="Cambria"/>
                <w:sz w:val="22"/>
                <w:szCs w:val="22"/>
              </w:rPr>
              <w:t>$14.65</w:t>
            </w:r>
          </w:p>
        </w:tc>
      </w:tr>
      <w:tr w:rsidR="00BE2A62" w:rsidRPr="004544D3" w14:paraId="3189515C" w14:textId="77777777" w:rsidTr="00883326">
        <w:trPr>
          <w:jc w:val="center"/>
        </w:trPr>
        <w:tc>
          <w:tcPr>
            <w:tcW w:w="2552" w:type="dxa"/>
            <w:vAlign w:val="center"/>
          </w:tcPr>
          <w:p w14:paraId="68D5B4C7" w14:textId="7E9F55E4" w:rsidR="00BE2A62" w:rsidRPr="004544D3" w:rsidRDefault="00BE2A62" w:rsidP="00BE2A62">
            <w:pPr>
              <w:spacing w:before="120" w:after="120"/>
              <w:jc w:val="center"/>
              <w:rPr>
                <w:rFonts w:ascii="Cambria" w:hAnsi="Cambria"/>
                <w:sz w:val="22"/>
                <w:szCs w:val="22"/>
              </w:rPr>
            </w:pPr>
            <w:r w:rsidRPr="004544D3">
              <w:rPr>
                <w:rFonts w:ascii="Cambria" w:hAnsi="Cambria"/>
                <w:sz w:val="22"/>
                <w:szCs w:val="22"/>
              </w:rPr>
              <w:t>1 December 2023</w:t>
            </w:r>
          </w:p>
        </w:tc>
        <w:tc>
          <w:tcPr>
            <w:tcW w:w="2531" w:type="dxa"/>
            <w:tcBorders>
              <w:top w:val="nil"/>
              <w:left w:val="single" w:sz="4" w:space="0" w:color="auto"/>
              <w:bottom w:val="single" w:sz="4" w:space="0" w:color="auto"/>
              <w:right w:val="single" w:sz="4" w:space="0" w:color="auto"/>
            </w:tcBorders>
            <w:shd w:val="clear" w:color="auto" w:fill="auto"/>
            <w:vAlign w:val="center"/>
          </w:tcPr>
          <w:p w14:paraId="69851526" w14:textId="74FB227E" w:rsidR="00BE2A62" w:rsidRPr="004544D3" w:rsidRDefault="00BE2A62" w:rsidP="00BE2A62">
            <w:pPr>
              <w:spacing w:before="120" w:after="120"/>
              <w:jc w:val="center"/>
              <w:rPr>
                <w:rFonts w:ascii="Cambria" w:hAnsi="Cambria"/>
                <w:sz w:val="22"/>
                <w:szCs w:val="22"/>
              </w:rPr>
            </w:pPr>
            <w:r w:rsidRPr="004544D3">
              <w:rPr>
                <w:rFonts w:ascii="Cambria" w:hAnsi="Cambria"/>
                <w:sz w:val="22"/>
                <w:szCs w:val="22"/>
              </w:rPr>
              <w:t>$14.80</w:t>
            </w:r>
          </w:p>
        </w:tc>
      </w:tr>
    </w:tbl>
    <w:p w14:paraId="3ECA4A5B" w14:textId="77777777" w:rsidR="004838D3" w:rsidRPr="004544D3" w:rsidRDefault="004838D3" w:rsidP="001960EA">
      <w:pPr>
        <w:numPr>
          <w:ilvl w:val="1"/>
          <w:numId w:val="1"/>
        </w:numPr>
        <w:spacing w:after="60"/>
        <w:outlineLvl w:val="3"/>
        <w:rPr>
          <w:rFonts w:ascii="Cambria" w:hAnsi="Cambria"/>
          <w:sz w:val="22"/>
          <w:szCs w:val="22"/>
        </w:rPr>
      </w:pPr>
      <w:r w:rsidRPr="004544D3">
        <w:rPr>
          <w:rFonts w:ascii="Cambria" w:hAnsi="Cambria" w:cs="Arial"/>
          <w:bCs/>
          <w:iCs/>
          <w:sz w:val="22"/>
          <w:szCs w:val="22"/>
          <w:lang w:val="en-GB"/>
        </w:rPr>
        <w:t>This allowance is to compensate for:</w:t>
      </w:r>
    </w:p>
    <w:p w14:paraId="71936CC2" w14:textId="32D1C5EC" w:rsidR="004838D3" w:rsidRPr="004544D3" w:rsidRDefault="004838D3" w:rsidP="001960EA">
      <w:pPr>
        <w:numPr>
          <w:ilvl w:val="2"/>
          <w:numId w:val="1"/>
        </w:numPr>
        <w:outlineLvl w:val="4"/>
        <w:rPr>
          <w:rFonts w:ascii="Cambria" w:hAnsi="Cambria"/>
          <w:sz w:val="22"/>
          <w:szCs w:val="22"/>
        </w:rPr>
      </w:pPr>
      <w:r w:rsidRPr="004544D3">
        <w:rPr>
          <w:rFonts w:ascii="Cambria" w:hAnsi="Cambria"/>
          <w:sz w:val="22"/>
          <w:szCs w:val="22"/>
        </w:rPr>
        <w:t>all disabilities encountered whilst firefighting, including the potential dangerous and dirty nature of the work and the potential exposure to hazardous substances; and</w:t>
      </w:r>
    </w:p>
    <w:p w14:paraId="3FC0374D" w14:textId="77777777" w:rsidR="004838D3" w:rsidRPr="004544D3" w:rsidRDefault="004838D3" w:rsidP="001960EA">
      <w:pPr>
        <w:numPr>
          <w:ilvl w:val="2"/>
          <w:numId w:val="1"/>
        </w:numPr>
        <w:outlineLvl w:val="4"/>
        <w:rPr>
          <w:rFonts w:ascii="Cambria" w:hAnsi="Cambria"/>
          <w:sz w:val="22"/>
          <w:szCs w:val="22"/>
        </w:rPr>
      </w:pPr>
      <w:r w:rsidRPr="004544D3">
        <w:rPr>
          <w:rFonts w:ascii="Cambria" w:hAnsi="Cambria"/>
          <w:sz w:val="22"/>
          <w:szCs w:val="22"/>
        </w:rPr>
        <w:t>any ordinary time worked under the emergency provisions, outside the normal spread of hours.</w:t>
      </w:r>
    </w:p>
    <w:p w14:paraId="4C16634F" w14:textId="77777777" w:rsidR="004838D3" w:rsidRPr="004544D3" w:rsidRDefault="004838D3" w:rsidP="001960EA">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The Emergency Field Allowance will be paid to staff with air borne roles and air base personnel involved in retardant mixing, aircraft refuelling, aerial drip torch mixing and aircraft marshalling.</w:t>
      </w:r>
    </w:p>
    <w:p w14:paraId="11EC9B7A" w14:textId="77777777" w:rsidR="004838D3" w:rsidRPr="004544D3" w:rsidRDefault="004838D3" w:rsidP="001960EA">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Once the bushfire is declared Under Control 2 payment of the Emergency Field Allowance will cease.</w:t>
      </w:r>
    </w:p>
    <w:p w14:paraId="3D155FA0" w14:textId="3078F352" w:rsidR="004838D3" w:rsidRPr="004544D3" w:rsidRDefault="004838D3" w:rsidP="001960EA">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The parties to this Agreement intend to treat Planned burning operations as emergency work, remunerate that work by payment of the Emergency Field Allowance, and subject planned burns to all of the conditions of emergency work including hours arrangements</w:t>
      </w:r>
      <w:r w:rsidR="003245E7" w:rsidRPr="004544D3">
        <w:rPr>
          <w:rFonts w:ascii="Cambria" w:hAnsi="Cambria" w:cs="Arial"/>
          <w:bCs/>
          <w:iCs/>
          <w:sz w:val="22"/>
          <w:szCs w:val="22"/>
          <w:lang w:val="en-GB"/>
        </w:rPr>
        <w:t xml:space="preserve"> except as in </w:t>
      </w:r>
      <w:r w:rsidR="003245E7" w:rsidRPr="004544D3">
        <w:rPr>
          <w:rFonts w:ascii="Cambria" w:hAnsi="Cambria" w:cs="Arial"/>
          <w:b/>
          <w:iCs/>
          <w:sz w:val="22"/>
          <w:szCs w:val="22"/>
          <w:lang w:val="en-GB"/>
        </w:rPr>
        <w:t xml:space="preserve">clause </w:t>
      </w:r>
      <w:r w:rsidR="00A03CC6" w:rsidRPr="004544D3">
        <w:rPr>
          <w:rFonts w:ascii="Cambria" w:hAnsi="Cambria" w:cs="Arial"/>
          <w:b/>
          <w:iCs/>
          <w:sz w:val="22"/>
          <w:szCs w:val="22"/>
          <w:lang w:val="en-GB"/>
        </w:rPr>
        <w:fldChar w:fldCharType="begin"/>
      </w:r>
      <w:r w:rsidR="00A03CC6" w:rsidRPr="004544D3">
        <w:rPr>
          <w:rFonts w:ascii="Cambria" w:hAnsi="Cambria" w:cs="Arial"/>
          <w:b/>
          <w:iCs/>
          <w:sz w:val="22"/>
          <w:szCs w:val="22"/>
          <w:lang w:val="en-GB"/>
        </w:rPr>
        <w:instrText xml:space="preserve"> REF _Ref45123672 \r \h </w:instrText>
      </w:r>
      <w:r w:rsidR="004544D3">
        <w:rPr>
          <w:rFonts w:ascii="Cambria" w:hAnsi="Cambria" w:cs="Arial"/>
          <w:b/>
          <w:iCs/>
          <w:sz w:val="22"/>
          <w:szCs w:val="22"/>
          <w:lang w:val="en-GB"/>
        </w:rPr>
        <w:instrText xml:space="preserve"> \* MERGEFORMAT </w:instrText>
      </w:r>
      <w:r w:rsidR="00A03CC6" w:rsidRPr="004544D3">
        <w:rPr>
          <w:rFonts w:ascii="Cambria" w:hAnsi="Cambria" w:cs="Arial"/>
          <w:b/>
          <w:iCs/>
          <w:sz w:val="22"/>
          <w:szCs w:val="22"/>
          <w:lang w:val="en-GB"/>
        </w:rPr>
      </w:r>
      <w:r w:rsidR="00A03CC6" w:rsidRPr="004544D3">
        <w:rPr>
          <w:rFonts w:ascii="Cambria" w:hAnsi="Cambria" w:cs="Arial"/>
          <w:b/>
          <w:iCs/>
          <w:sz w:val="22"/>
          <w:szCs w:val="22"/>
          <w:lang w:val="en-GB"/>
        </w:rPr>
        <w:fldChar w:fldCharType="separate"/>
      </w:r>
      <w:r w:rsidR="006D316C">
        <w:rPr>
          <w:rFonts w:ascii="Cambria" w:hAnsi="Cambria" w:cs="Arial"/>
          <w:b/>
          <w:iCs/>
          <w:sz w:val="22"/>
          <w:szCs w:val="22"/>
          <w:lang w:val="en-GB"/>
        </w:rPr>
        <w:t>17</w:t>
      </w:r>
      <w:r w:rsidR="00A03CC6" w:rsidRPr="004544D3">
        <w:rPr>
          <w:rFonts w:ascii="Cambria" w:hAnsi="Cambria" w:cs="Arial"/>
          <w:b/>
          <w:iCs/>
          <w:sz w:val="22"/>
          <w:szCs w:val="22"/>
          <w:lang w:val="en-GB"/>
        </w:rPr>
        <w:fldChar w:fldCharType="end"/>
      </w:r>
      <w:r w:rsidRPr="004544D3">
        <w:rPr>
          <w:rFonts w:ascii="Cambria" w:hAnsi="Cambria" w:cs="Arial"/>
          <w:bCs/>
          <w:iCs/>
          <w:sz w:val="22"/>
          <w:szCs w:val="22"/>
          <w:lang w:val="en-GB"/>
        </w:rPr>
        <w:t>.</w:t>
      </w:r>
    </w:p>
    <w:p w14:paraId="780261D3" w14:textId="77777777" w:rsidR="004838D3" w:rsidRPr="004544D3" w:rsidRDefault="004838D3" w:rsidP="003245E7">
      <w:pPr>
        <w:pStyle w:val="Level1"/>
        <w:numPr>
          <w:ilvl w:val="0"/>
          <w:numId w:val="69"/>
        </w:numPr>
        <w:rPr>
          <w:rFonts w:ascii="Cambria" w:hAnsi="Cambria"/>
          <w:lang w:val="en-GB"/>
        </w:rPr>
      </w:pPr>
      <w:bookmarkStart w:id="1652" w:name="_Ref45123519"/>
      <w:bookmarkStart w:id="1653" w:name="_Toc46485172"/>
      <w:r w:rsidRPr="004544D3">
        <w:rPr>
          <w:rFonts w:ascii="Cambria" w:hAnsi="Cambria"/>
          <w:lang w:val="en-GB"/>
        </w:rPr>
        <w:lastRenderedPageBreak/>
        <w:t>Emergency Support Allowance</w:t>
      </w:r>
      <w:bookmarkEnd w:id="1652"/>
      <w:bookmarkEnd w:id="1653"/>
    </w:p>
    <w:p w14:paraId="0E6FE0A7" w14:textId="51EB414B" w:rsidR="004838D3" w:rsidRPr="004544D3" w:rsidRDefault="004838D3" w:rsidP="003245E7">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Any Support Employees deployed to an emergency, excluding travelling time as described in </w:t>
      </w:r>
      <w:r w:rsidRPr="004544D3">
        <w:rPr>
          <w:rFonts w:ascii="Cambria" w:hAnsi="Cambria" w:cs="Arial"/>
          <w:b/>
          <w:iCs/>
          <w:sz w:val="22"/>
          <w:szCs w:val="22"/>
          <w:lang w:val="en-GB"/>
        </w:rPr>
        <w:t xml:space="preserve">clause </w:t>
      </w:r>
      <w:r w:rsidRPr="004544D3">
        <w:rPr>
          <w:rFonts w:ascii="Cambria" w:hAnsi="Cambria" w:cs="Arial"/>
          <w:b/>
          <w:iCs/>
          <w:sz w:val="22"/>
          <w:szCs w:val="22"/>
          <w:lang w:val="en-GB"/>
        </w:rPr>
        <w:fldChar w:fldCharType="begin"/>
      </w:r>
      <w:r w:rsidRPr="004544D3">
        <w:rPr>
          <w:rFonts w:ascii="Cambria" w:hAnsi="Cambria" w:cs="Arial"/>
          <w:b/>
          <w:iCs/>
          <w:sz w:val="22"/>
          <w:szCs w:val="22"/>
          <w:lang w:val="en-GB"/>
        </w:rPr>
        <w:instrText xml:space="preserve"> REF _Ref443312571 \w \h  \* MERGEFORMAT </w:instrText>
      </w:r>
      <w:r w:rsidRPr="004544D3">
        <w:rPr>
          <w:rFonts w:ascii="Cambria" w:hAnsi="Cambria" w:cs="Arial"/>
          <w:b/>
          <w:iCs/>
          <w:sz w:val="22"/>
          <w:szCs w:val="22"/>
          <w:lang w:val="en-GB"/>
        </w:rPr>
      </w:r>
      <w:r w:rsidRPr="004544D3">
        <w:rPr>
          <w:rFonts w:ascii="Cambria" w:hAnsi="Cambria" w:cs="Arial"/>
          <w:b/>
          <w:iCs/>
          <w:sz w:val="22"/>
          <w:szCs w:val="22"/>
          <w:lang w:val="en-GB"/>
        </w:rPr>
        <w:fldChar w:fldCharType="separate"/>
      </w:r>
      <w:r w:rsidR="006D316C">
        <w:rPr>
          <w:rFonts w:ascii="Cambria" w:hAnsi="Cambria" w:cs="Arial"/>
          <w:b/>
          <w:iCs/>
          <w:sz w:val="22"/>
          <w:szCs w:val="22"/>
          <w:lang w:val="en-GB"/>
        </w:rPr>
        <w:t>14.1(b)</w:t>
      </w:r>
      <w:r w:rsidRPr="004544D3">
        <w:rPr>
          <w:rFonts w:ascii="Cambria" w:hAnsi="Cambria" w:cs="Arial"/>
          <w:b/>
          <w:iCs/>
          <w:sz w:val="22"/>
          <w:szCs w:val="22"/>
          <w:lang w:val="en-GB"/>
        </w:rPr>
        <w:fldChar w:fldCharType="end"/>
      </w:r>
      <w:r w:rsidRPr="004544D3">
        <w:rPr>
          <w:rFonts w:ascii="Cambria" w:hAnsi="Cambria" w:cs="Arial"/>
          <w:bCs/>
          <w:iCs/>
          <w:sz w:val="22"/>
          <w:szCs w:val="22"/>
          <w:lang w:val="en-GB"/>
        </w:rPr>
        <w:t>, to perform duties will be paid an allowance as follows per hour, or part thereof:</w:t>
      </w:r>
    </w:p>
    <w:p w14:paraId="783A15CB" w14:textId="0061C360" w:rsidR="00A03CC6" w:rsidRPr="004544D3" w:rsidRDefault="00A03CC6" w:rsidP="00A03CC6">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113</w:t>
      </w:r>
      <w:r w:rsidR="00952F54">
        <w:rPr>
          <w:noProof/>
        </w:rPr>
        <w:fldChar w:fldCharType="end"/>
      </w:r>
      <w:r w:rsidRPr="004544D3">
        <w:t>: Emergency Support Allowance (DELWP)</w:t>
      </w:r>
    </w:p>
    <w:tbl>
      <w:tblPr>
        <w:tblStyle w:val="TableGrid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31"/>
      </w:tblGrid>
      <w:tr w:rsidR="003245E7" w:rsidRPr="004544D3" w14:paraId="3C14ACFA" w14:textId="77777777" w:rsidTr="00531310">
        <w:trPr>
          <w:tblHeader/>
          <w:jc w:val="center"/>
        </w:trPr>
        <w:tc>
          <w:tcPr>
            <w:tcW w:w="2552" w:type="dxa"/>
            <w:shd w:val="clear" w:color="auto" w:fill="000000" w:themeFill="text1"/>
            <w:vAlign w:val="center"/>
          </w:tcPr>
          <w:p w14:paraId="2C7D5517" w14:textId="77777777" w:rsidR="003245E7" w:rsidRPr="004544D3" w:rsidRDefault="003245E7" w:rsidP="00531310">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2531" w:type="dxa"/>
            <w:shd w:val="clear" w:color="auto" w:fill="000000" w:themeFill="text1"/>
            <w:vAlign w:val="center"/>
          </w:tcPr>
          <w:p w14:paraId="5F362ACC" w14:textId="77777777" w:rsidR="003245E7" w:rsidRPr="004544D3" w:rsidRDefault="003245E7" w:rsidP="00531310">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Per hour</w:t>
            </w:r>
          </w:p>
        </w:tc>
      </w:tr>
      <w:tr w:rsidR="00BE2A62" w:rsidRPr="004544D3" w14:paraId="42E366B6" w14:textId="77777777" w:rsidTr="00883326">
        <w:trPr>
          <w:jc w:val="center"/>
        </w:trPr>
        <w:tc>
          <w:tcPr>
            <w:tcW w:w="2552" w:type="dxa"/>
            <w:vAlign w:val="center"/>
          </w:tcPr>
          <w:p w14:paraId="003CB6A2" w14:textId="39D967CA" w:rsidR="00BE2A62" w:rsidRPr="004544D3" w:rsidRDefault="00BE2A62" w:rsidP="00BE2A62">
            <w:pPr>
              <w:spacing w:before="120" w:after="120"/>
              <w:jc w:val="center"/>
              <w:rPr>
                <w:rFonts w:ascii="Cambria" w:hAnsi="Cambria"/>
                <w:sz w:val="22"/>
                <w:szCs w:val="22"/>
              </w:rPr>
            </w:pPr>
            <w:r w:rsidRPr="004544D3">
              <w:rPr>
                <w:rFonts w:ascii="Cambria" w:hAnsi="Cambria"/>
                <w:sz w:val="22"/>
                <w:szCs w:val="22"/>
              </w:rPr>
              <w:t>20 March 2020</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14:paraId="34372717" w14:textId="06A33B69" w:rsidR="00BE2A62" w:rsidRPr="004544D3" w:rsidRDefault="00BE2A62" w:rsidP="00BE2A62">
            <w:pPr>
              <w:spacing w:before="120" w:after="120"/>
              <w:jc w:val="center"/>
              <w:rPr>
                <w:rFonts w:ascii="Cambria" w:hAnsi="Cambria"/>
                <w:sz w:val="22"/>
                <w:szCs w:val="22"/>
              </w:rPr>
            </w:pPr>
            <w:r w:rsidRPr="004544D3">
              <w:rPr>
                <w:rFonts w:ascii="Cambria" w:hAnsi="Cambria"/>
                <w:sz w:val="22"/>
                <w:szCs w:val="22"/>
              </w:rPr>
              <w:t>$7.00</w:t>
            </w:r>
          </w:p>
        </w:tc>
      </w:tr>
      <w:tr w:rsidR="00BE2A62" w:rsidRPr="004544D3" w14:paraId="4F2E1DFA" w14:textId="77777777" w:rsidTr="00883326">
        <w:trPr>
          <w:jc w:val="center"/>
        </w:trPr>
        <w:tc>
          <w:tcPr>
            <w:tcW w:w="2552" w:type="dxa"/>
            <w:vAlign w:val="center"/>
          </w:tcPr>
          <w:p w14:paraId="28E835AD" w14:textId="25AF0309" w:rsidR="00BE2A62" w:rsidRPr="004544D3" w:rsidRDefault="00BE2A62" w:rsidP="00BE2A62">
            <w:pPr>
              <w:spacing w:before="120" w:after="120"/>
              <w:jc w:val="center"/>
              <w:rPr>
                <w:rFonts w:ascii="Cambria" w:hAnsi="Cambria"/>
                <w:sz w:val="22"/>
                <w:szCs w:val="22"/>
              </w:rPr>
            </w:pPr>
            <w:r w:rsidRPr="004544D3">
              <w:rPr>
                <w:rFonts w:ascii="Cambria" w:hAnsi="Cambria"/>
                <w:sz w:val="22"/>
                <w:szCs w:val="22"/>
              </w:rPr>
              <w:t>1 December 2020</w:t>
            </w:r>
          </w:p>
        </w:tc>
        <w:tc>
          <w:tcPr>
            <w:tcW w:w="2531" w:type="dxa"/>
            <w:tcBorders>
              <w:top w:val="nil"/>
              <w:left w:val="single" w:sz="4" w:space="0" w:color="auto"/>
              <w:bottom w:val="single" w:sz="4" w:space="0" w:color="auto"/>
              <w:right w:val="single" w:sz="4" w:space="0" w:color="auto"/>
            </w:tcBorders>
            <w:shd w:val="clear" w:color="auto" w:fill="auto"/>
            <w:vAlign w:val="center"/>
          </w:tcPr>
          <w:p w14:paraId="6F5FF45A" w14:textId="3F2ADF72" w:rsidR="00BE2A62" w:rsidRPr="004544D3" w:rsidRDefault="00BE2A62" w:rsidP="00BE2A62">
            <w:pPr>
              <w:spacing w:before="120" w:after="120"/>
              <w:jc w:val="center"/>
              <w:rPr>
                <w:rFonts w:ascii="Cambria" w:hAnsi="Cambria"/>
                <w:sz w:val="22"/>
                <w:szCs w:val="22"/>
              </w:rPr>
            </w:pPr>
            <w:r w:rsidRPr="004544D3">
              <w:rPr>
                <w:rFonts w:ascii="Cambria" w:hAnsi="Cambria"/>
                <w:sz w:val="22"/>
                <w:szCs w:val="22"/>
              </w:rPr>
              <w:t>$7.10</w:t>
            </w:r>
          </w:p>
        </w:tc>
      </w:tr>
      <w:tr w:rsidR="00BE2A62" w:rsidRPr="004544D3" w14:paraId="50B9582F" w14:textId="77777777" w:rsidTr="00883326">
        <w:trPr>
          <w:jc w:val="center"/>
        </w:trPr>
        <w:tc>
          <w:tcPr>
            <w:tcW w:w="2552" w:type="dxa"/>
            <w:vAlign w:val="center"/>
          </w:tcPr>
          <w:p w14:paraId="3740CE45" w14:textId="12972F6B" w:rsidR="00BE2A62" w:rsidRPr="004544D3" w:rsidRDefault="00BE2A62" w:rsidP="00BE2A62">
            <w:pPr>
              <w:spacing w:before="120" w:after="120"/>
              <w:jc w:val="center"/>
              <w:rPr>
                <w:rFonts w:ascii="Cambria" w:hAnsi="Cambria"/>
                <w:sz w:val="22"/>
                <w:szCs w:val="22"/>
              </w:rPr>
            </w:pPr>
            <w:r w:rsidRPr="004544D3">
              <w:rPr>
                <w:rFonts w:ascii="Cambria" w:hAnsi="Cambria"/>
                <w:sz w:val="22"/>
                <w:szCs w:val="22"/>
              </w:rPr>
              <w:t xml:space="preserve"> 1 September 2021</w:t>
            </w:r>
          </w:p>
        </w:tc>
        <w:tc>
          <w:tcPr>
            <w:tcW w:w="2531" w:type="dxa"/>
            <w:tcBorders>
              <w:top w:val="nil"/>
              <w:left w:val="single" w:sz="4" w:space="0" w:color="auto"/>
              <w:bottom w:val="single" w:sz="4" w:space="0" w:color="auto"/>
              <w:right w:val="single" w:sz="4" w:space="0" w:color="auto"/>
            </w:tcBorders>
            <w:shd w:val="clear" w:color="auto" w:fill="auto"/>
            <w:vAlign w:val="center"/>
          </w:tcPr>
          <w:p w14:paraId="4C360DB9" w14:textId="6ACAEA02" w:rsidR="00BE2A62" w:rsidRPr="004544D3" w:rsidRDefault="00BE2A62" w:rsidP="00BE2A62">
            <w:pPr>
              <w:spacing w:before="120" w:after="120"/>
              <w:jc w:val="center"/>
              <w:rPr>
                <w:rFonts w:ascii="Cambria" w:hAnsi="Cambria"/>
                <w:sz w:val="22"/>
                <w:szCs w:val="22"/>
              </w:rPr>
            </w:pPr>
            <w:r w:rsidRPr="004544D3">
              <w:rPr>
                <w:rFonts w:ascii="Cambria" w:hAnsi="Cambria"/>
                <w:sz w:val="22"/>
                <w:szCs w:val="22"/>
              </w:rPr>
              <w:t>$7.20</w:t>
            </w:r>
          </w:p>
        </w:tc>
      </w:tr>
      <w:tr w:rsidR="00BE2A62" w:rsidRPr="004544D3" w14:paraId="0163D8C3" w14:textId="77777777" w:rsidTr="00883326">
        <w:trPr>
          <w:jc w:val="center"/>
        </w:trPr>
        <w:tc>
          <w:tcPr>
            <w:tcW w:w="2552" w:type="dxa"/>
            <w:vAlign w:val="center"/>
          </w:tcPr>
          <w:p w14:paraId="7178E514" w14:textId="7F7D5F24" w:rsidR="00BE2A62" w:rsidRPr="004544D3" w:rsidRDefault="00BE2A62" w:rsidP="00BE2A62">
            <w:pPr>
              <w:spacing w:before="120" w:after="120"/>
              <w:jc w:val="center"/>
              <w:rPr>
                <w:rFonts w:ascii="Cambria" w:hAnsi="Cambria"/>
                <w:sz w:val="22"/>
                <w:szCs w:val="22"/>
              </w:rPr>
            </w:pPr>
            <w:r w:rsidRPr="004544D3">
              <w:rPr>
                <w:rFonts w:ascii="Cambria" w:hAnsi="Cambria"/>
                <w:sz w:val="22"/>
                <w:szCs w:val="22"/>
              </w:rPr>
              <w:t>1 June 2022</w:t>
            </w:r>
          </w:p>
        </w:tc>
        <w:tc>
          <w:tcPr>
            <w:tcW w:w="2531" w:type="dxa"/>
            <w:tcBorders>
              <w:top w:val="nil"/>
              <w:left w:val="single" w:sz="4" w:space="0" w:color="auto"/>
              <w:bottom w:val="single" w:sz="4" w:space="0" w:color="auto"/>
              <w:right w:val="single" w:sz="4" w:space="0" w:color="auto"/>
            </w:tcBorders>
            <w:shd w:val="clear" w:color="auto" w:fill="auto"/>
            <w:vAlign w:val="center"/>
          </w:tcPr>
          <w:p w14:paraId="45F92095" w14:textId="05804784" w:rsidR="00BE2A62" w:rsidRPr="004544D3" w:rsidRDefault="00BE2A62" w:rsidP="00BE2A62">
            <w:pPr>
              <w:spacing w:before="120" w:after="120"/>
              <w:jc w:val="center"/>
              <w:rPr>
                <w:rFonts w:ascii="Cambria" w:hAnsi="Cambria"/>
                <w:sz w:val="22"/>
                <w:szCs w:val="22"/>
              </w:rPr>
            </w:pPr>
            <w:r w:rsidRPr="004544D3">
              <w:rPr>
                <w:rFonts w:ascii="Cambria" w:hAnsi="Cambria"/>
                <w:sz w:val="22"/>
                <w:szCs w:val="22"/>
              </w:rPr>
              <w:t>$7.30</w:t>
            </w:r>
          </w:p>
        </w:tc>
      </w:tr>
      <w:tr w:rsidR="00BE2A62" w:rsidRPr="004544D3" w14:paraId="40B35CB1" w14:textId="77777777" w:rsidTr="00883326">
        <w:trPr>
          <w:jc w:val="center"/>
        </w:trPr>
        <w:tc>
          <w:tcPr>
            <w:tcW w:w="2552" w:type="dxa"/>
            <w:vAlign w:val="center"/>
          </w:tcPr>
          <w:p w14:paraId="6410ED86" w14:textId="07B7D241" w:rsidR="00BE2A62" w:rsidRPr="004544D3" w:rsidRDefault="00BE2A62" w:rsidP="00BE2A62">
            <w:pPr>
              <w:spacing w:before="120" w:after="120"/>
              <w:jc w:val="center"/>
              <w:rPr>
                <w:rFonts w:ascii="Cambria" w:hAnsi="Cambria"/>
                <w:sz w:val="22"/>
                <w:szCs w:val="22"/>
              </w:rPr>
            </w:pPr>
            <w:r w:rsidRPr="004544D3">
              <w:rPr>
                <w:rFonts w:ascii="Cambria" w:hAnsi="Cambria"/>
                <w:sz w:val="22"/>
                <w:szCs w:val="22"/>
              </w:rPr>
              <w:t>1 March 2023</w:t>
            </w:r>
          </w:p>
        </w:tc>
        <w:tc>
          <w:tcPr>
            <w:tcW w:w="2531" w:type="dxa"/>
            <w:tcBorders>
              <w:top w:val="nil"/>
              <w:left w:val="single" w:sz="4" w:space="0" w:color="auto"/>
              <w:bottom w:val="single" w:sz="4" w:space="0" w:color="auto"/>
              <w:right w:val="single" w:sz="4" w:space="0" w:color="auto"/>
            </w:tcBorders>
            <w:shd w:val="clear" w:color="auto" w:fill="auto"/>
            <w:vAlign w:val="center"/>
          </w:tcPr>
          <w:p w14:paraId="78752257" w14:textId="25443EF0" w:rsidR="00BE2A62" w:rsidRPr="004544D3" w:rsidRDefault="00BE2A62" w:rsidP="00BE2A62">
            <w:pPr>
              <w:spacing w:before="120" w:after="120"/>
              <w:jc w:val="center"/>
              <w:rPr>
                <w:rFonts w:ascii="Cambria" w:hAnsi="Cambria"/>
                <w:sz w:val="22"/>
                <w:szCs w:val="22"/>
              </w:rPr>
            </w:pPr>
            <w:r w:rsidRPr="004544D3">
              <w:rPr>
                <w:rFonts w:ascii="Cambria" w:hAnsi="Cambria"/>
                <w:sz w:val="22"/>
                <w:szCs w:val="22"/>
              </w:rPr>
              <w:t>$7.40</w:t>
            </w:r>
          </w:p>
        </w:tc>
      </w:tr>
      <w:tr w:rsidR="00BE2A62" w:rsidRPr="004544D3" w14:paraId="7DF32360" w14:textId="77777777" w:rsidTr="00883326">
        <w:trPr>
          <w:jc w:val="center"/>
        </w:trPr>
        <w:tc>
          <w:tcPr>
            <w:tcW w:w="2552" w:type="dxa"/>
            <w:vAlign w:val="center"/>
          </w:tcPr>
          <w:p w14:paraId="3BF7BA28" w14:textId="3209C9ED" w:rsidR="00BE2A62" w:rsidRPr="004544D3" w:rsidRDefault="00BE2A62" w:rsidP="00BE2A62">
            <w:pPr>
              <w:spacing w:before="120" w:after="120"/>
              <w:jc w:val="center"/>
              <w:rPr>
                <w:rFonts w:ascii="Cambria" w:hAnsi="Cambria"/>
                <w:sz w:val="22"/>
                <w:szCs w:val="22"/>
              </w:rPr>
            </w:pPr>
            <w:r w:rsidRPr="004544D3">
              <w:rPr>
                <w:rFonts w:ascii="Cambria" w:hAnsi="Cambria"/>
                <w:sz w:val="22"/>
                <w:szCs w:val="22"/>
              </w:rPr>
              <w:t>1 December 2023</w:t>
            </w:r>
          </w:p>
        </w:tc>
        <w:tc>
          <w:tcPr>
            <w:tcW w:w="2531" w:type="dxa"/>
            <w:tcBorders>
              <w:top w:val="nil"/>
              <w:left w:val="single" w:sz="4" w:space="0" w:color="auto"/>
              <w:bottom w:val="single" w:sz="4" w:space="0" w:color="auto"/>
              <w:right w:val="single" w:sz="4" w:space="0" w:color="auto"/>
            </w:tcBorders>
            <w:shd w:val="clear" w:color="auto" w:fill="auto"/>
            <w:vAlign w:val="center"/>
          </w:tcPr>
          <w:p w14:paraId="29AD71CA" w14:textId="462F4891" w:rsidR="00BE2A62" w:rsidRPr="004544D3" w:rsidRDefault="00BE2A62" w:rsidP="00BE2A62">
            <w:pPr>
              <w:spacing w:before="120" w:after="120"/>
              <w:jc w:val="center"/>
              <w:rPr>
                <w:rFonts w:ascii="Cambria" w:hAnsi="Cambria"/>
                <w:sz w:val="22"/>
                <w:szCs w:val="22"/>
              </w:rPr>
            </w:pPr>
            <w:r w:rsidRPr="004544D3">
              <w:rPr>
                <w:rFonts w:ascii="Cambria" w:hAnsi="Cambria"/>
                <w:sz w:val="22"/>
                <w:szCs w:val="22"/>
              </w:rPr>
              <w:t>$7.45</w:t>
            </w:r>
          </w:p>
        </w:tc>
      </w:tr>
    </w:tbl>
    <w:p w14:paraId="2F03FD6F" w14:textId="77777777" w:rsidR="004838D3" w:rsidRPr="004544D3" w:rsidRDefault="004838D3" w:rsidP="003245E7">
      <w:pPr>
        <w:numPr>
          <w:ilvl w:val="1"/>
          <w:numId w:val="1"/>
        </w:numPr>
        <w:spacing w:after="60"/>
        <w:outlineLvl w:val="3"/>
        <w:rPr>
          <w:rFonts w:ascii="Cambria" w:hAnsi="Cambria" w:cs="Arial"/>
          <w:bCs/>
          <w:iCs/>
          <w:sz w:val="22"/>
          <w:szCs w:val="22"/>
          <w:lang w:val="en-GB"/>
        </w:rPr>
      </w:pPr>
      <w:r w:rsidRPr="004544D3">
        <w:rPr>
          <w:rFonts w:ascii="Cambria" w:hAnsi="Cambria"/>
          <w:sz w:val="22"/>
          <w:szCs w:val="22"/>
        </w:rPr>
        <w:t>This allowance is to compensate for:</w:t>
      </w:r>
    </w:p>
    <w:p w14:paraId="471E52F5" w14:textId="77777777" w:rsidR="004838D3" w:rsidRPr="004544D3" w:rsidRDefault="004838D3" w:rsidP="003245E7">
      <w:pPr>
        <w:numPr>
          <w:ilvl w:val="2"/>
          <w:numId w:val="1"/>
        </w:numPr>
        <w:outlineLvl w:val="4"/>
        <w:rPr>
          <w:rFonts w:ascii="Cambria" w:hAnsi="Cambria"/>
          <w:sz w:val="22"/>
          <w:szCs w:val="22"/>
        </w:rPr>
      </w:pPr>
      <w:r w:rsidRPr="004544D3">
        <w:rPr>
          <w:rFonts w:ascii="Cambria" w:hAnsi="Cambria"/>
          <w:sz w:val="22"/>
          <w:szCs w:val="22"/>
        </w:rPr>
        <w:t>the nature of the work; and</w:t>
      </w:r>
    </w:p>
    <w:p w14:paraId="71614D5A" w14:textId="77777777" w:rsidR="004838D3" w:rsidRPr="004544D3" w:rsidRDefault="004838D3" w:rsidP="003245E7">
      <w:pPr>
        <w:numPr>
          <w:ilvl w:val="2"/>
          <w:numId w:val="1"/>
        </w:numPr>
        <w:outlineLvl w:val="4"/>
        <w:rPr>
          <w:rFonts w:ascii="Cambria" w:hAnsi="Cambria"/>
          <w:sz w:val="22"/>
          <w:szCs w:val="22"/>
        </w:rPr>
      </w:pPr>
      <w:r w:rsidRPr="004544D3">
        <w:rPr>
          <w:rFonts w:ascii="Cambria" w:hAnsi="Cambria"/>
          <w:sz w:val="22"/>
          <w:szCs w:val="22"/>
        </w:rPr>
        <w:t>any ordinary time worked under the emergency provisions outside the normal spread of hours.</w:t>
      </w:r>
    </w:p>
    <w:p w14:paraId="3CE1796B" w14:textId="77777777" w:rsidR="004838D3" w:rsidRPr="004544D3" w:rsidRDefault="004838D3" w:rsidP="003245E7">
      <w:pPr>
        <w:pStyle w:val="Level1"/>
        <w:numPr>
          <w:ilvl w:val="0"/>
          <w:numId w:val="69"/>
        </w:numPr>
        <w:rPr>
          <w:rFonts w:ascii="Cambria" w:hAnsi="Cambria"/>
          <w:lang w:val="en-GB"/>
        </w:rPr>
      </w:pPr>
      <w:bookmarkStart w:id="1654" w:name="_Ref443468844"/>
      <w:bookmarkStart w:id="1655" w:name="_Toc46485173"/>
      <w:r w:rsidRPr="004544D3">
        <w:rPr>
          <w:rFonts w:ascii="Cambria" w:hAnsi="Cambria"/>
          <w:lang w:val="en-GB"/>
        </w:rPr>
        <w:t>Incident Management Team Responsibility Payments</w:t>
      </w:r>
      <w:bookmarkEnd w:id="1654"/>
      <w:bookmarkEnd w:id="1655"/>
    </w:p>
    <w:p w14:paraId="30FBE44D" w14:textId="77777777" w:rsidR="004838D3" w:rsidRPr="004544D3" w:rsidRDefault="004838D3" w:rsidP="00AE1999">
      <w:pPr>
        <w:numPr>
          <w:ilvl w:val="1"/>
          <w:numId w:val="1"/>
        </w:numPr>
        <w:spacing w:after="60"/>
        <w:outlineLvl w:val="3"/>
        <w:rPr>
          <w:rFonts w:ascii="Cambria" w:hAnsi="Cambria"/>
          <w:sz w:val="22"/>
          <w:szCs w:val="22"/>
        </w:rPr>
      </w:pPr>
      <w:r w:rsidRPr="004544D3">
        <w:rPr>
          <w:rFonts w:ascii="Cambria" w:hAnsi="Cambria"/>
          <w:sz w:val="22"/>
          <w:szCs w:val="22"/>
        </w:rPr>
        <w:t xml:space="preserve">The following table applies to Employees who are trained and/or accredited to perform the following roles identified in the AIIMS structure. For the purposes of Incident Management Team Responsibility Payments, where no accreditation currently exists this has been identified as no level below. </w:t>
      </w:r>
    </w:p>
    <w:p w14:paraId="4A721D10" w14:textId="3AE53349" w:rsidR="004838D3" w:rsidRPr="004544D3" w:rsidRDefault="004838D3" w:rsidP="003245E7">
      <w:pPr>
        <w:numPr>
          <w:ilvl w:val="2"/>
          <w:numId w:val="1"/>
        </w:numPr>
        <w:spacing w:after="120"/>
        <w:outlineLvl w:val="4"/>
        <w:rPr>
          <w:rFonts w:ascii="Cambria" w:hAnsi="Cambria"/>
          <w:b/>
          <w:bCs/>
          <w:sz w:val="22"/>
          <w:szCs w:val="22"/>
        </w:rPr>
      </w:pPr>
      <w:r w:rsidRPr="004544D3">
        <w:rPr>
          <w:rFonts w:ascii="Cambria" w:hAnsi="Cambria"/>
          <w:b/>
          <w:bCs/>
          <w:sz w:val="22"/>
          <w:szCs w:val="22"/>
        </w:rPr>
        <w:t xml:space="preserve">Effective </w:t>
      </w:r>
      <w:r w:rsidR="003245E7" w:rsidRPr="004544D3">
        <w:rPr>
          <w:rFonts w:ascii="Cambria" w:hAnsi="Cambria"/>
          <w:b/>
          <w:bCs/>
          <w:sz w:val="22"/>
          <w:szCs w:val="22"/>
        </w:rPr>
        <w:t>20 March 2020</w:t>
      </w:r>
    </w:p>
    <w:p w14:paraId="2DCEC780" w14:textId="27CBEDEB" w:rsidR="00A03CC6" w:rsidRPr="004544D3" w:rsidRDefault="00A03CC6" w:rsidP="00A03CC6">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114</w:t>
      </w:r>
      <w:r w:rsidR="00952F54">
        <w:rPr>
          <w:noProof/>
        </w:rPr>
        <w:fldChar w:fldCharType="end"/>
      </w:r>
      <w:r w:rsidRPr="004544D3">
        <w:t>: Incident Management Team Responsibility Payments</w:t>
      </w:r>
    </w:p>
    <w:tbl>
      <w:tblPr>
        <w:tblW w:w="8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3176"/>
        <w:gridCol w:w="1313"/>
        <w:gridCol w:w="1314"/>
        <w:gridCol w:w="1314"/>
        <w:gridCol w:w="1314"/>
      </w:tblGrid>
      <w:tr w:rsidR="002F74AC" w:rsidRPr="004544D3" w14:paraId="7D3F61DB" w14:textId="77777777" w:rsidTr="00A03CC6">
        <w:trPr>
          <w:tblHeader/>
          <w:jc w:val="center"/>
        </w:trPr>
        <w:tc>
          <w:tcPr>
            <w:tcW w:w="3176" w:type="dxa"/>
            <w:shd w:val="clear" w:color="auto" w:fill="000000" w:themeFill="text1"/>
            <w:vAlign w:val="center"/>
          </w:tcPr>
          <w:p w14:paraId="4A7CDC70" w14:textId="77777777" w:rsidR="002F74AC" w:rsidRPr="004544D3" w:rsidRDefault="002F74AC" w:rsidP="002557DF">
            <w:pPr>
              <w:keepLines/>
              <w:autoSpaceDE w:val="0"/>
              <w:autoSpaceDN w:val="0"/>
              <w:adjustRightInd w:val="0"/>
              <w:spacing w:before="120" w:after="120"/>
              <w:ind w:left="15"/>
              <w:jc w:val="center"/>
              <w:rPr>
                <w:rFonts w:ascii="Cambria" w:eastAsia="Calibri" w:hAnsi="Cambria"/>
                <w:color w:val="FFFFFF" w:themeColor="background1"/>
                <w:sz w:val="22"/>
                <w:szCs w:val="22"/>
              </w:rPr>
            </w:pPr>
            <w:r w:rsidRPr="002557DF">
              <w:rPr>
                <w:rFonts w:ascii="Cambria" w:eastAsia="Calibri" w:hAnsi="Cambria"/>
                <w:b/>
                <w:bCs/>
                <w:color w:val="FFFFFF" w:themeColor="background1"/>
                <w:sz w:val="22"/>
                <w:szCs w:val="22"/>
              </w:rPr>
              <w:t>IMT role</w:t>
            </w:r>
          </w:p>
        </w:tc>
        <w:tc>
          <w:tcPr>
            <w:tcW w:w="1313" w:type="dxa"/>
            <w:shd w:val="clear" w:color="auto" w:fill="000000" w:themeFill="text1"/>
            <w:vAlign w:val="center"/>
          </w:tcPr>
          <w:p w14:paraId="3321956C"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b/>
                <w:bCs/>
                <w:color w:val="FFFFFF" w:themeColor="background1"/>
                <w:sz w:val="22"/>
                <w:szCs w:val="22"/>
              </w:rPr>
            </w:pPr>
            <w:r w:rsidRPr="004544D3">
              <w:rPr>
                <w:rFonts w:ascii="Cambria" w:eastAsia="Calibri" w:hAnsi="Cambria"/>
                <w:b/>
                <w:bCs/>
                <w:color w:val="FFFFFF" w:themeColor="background1"/>
                <w:sz w:val="22"/>
                <w:szCs w:val="22"/>
              </w:rPr>
              <w:t>Level 3</w:t>
            </w:r>
          </w:p>
        </w:tc>
        <w:tc>
          <w:tcPr>
            <w:tcW w:w="1314" w:type="dxa"/>
            <w:shd w:val="clear" w:color="auto" w:fill="000000" w:themeFill="text1"/>
            <w:vAlign w:val="center"/>
          </w:tcPr>
          <w:p w14:paraId="2A6E16D2"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b/>
                <w:bCs/>
                <w:color w:val="FFFFFF" w:themeColor="background1"/>
                <w:sz w:val="22"/>
                <w:szCs w:val="22"/>
              </w:rPr>
            </w:pPr>
            <w:r w:rsidRPr="004544D3">
              <w:rPr>
                <w:rFonts w:ascii="Cambria" w:eastAsia="Calibri" w:hAnsi="Cambria"/>
                <w:b/>
                <w:bCs/>
                <w:color w:val="FFFFFF" w:themeColor="background1"/>
                <w:sz w:val="22"/>
                <w:szCs w:val="22"/>
              </w:rPr>
              <w:t>Level 2</w:t>
            </w:r>
          </w:p>
        </w:tc>
        <w:tc>
          <w:tcPr>
            <w:tcW w:w="1314" w:type="dxa"/>
            <w:shd w:val="clear" w:color="auto" w:fill="000000" w:themeFill="text1"/>
            <w:vAlign w:val="center"/>
          </w:tcPr>
          <w:p w14:paraId="5C6E2DCF"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b/>
                <w:bCs/>
                <w:color w:val="FFFFFF" w:themeColor="background1"/>
                <w:sz w:val="22"/>
                <w:szCs w:val="22"/>
              </w:rPr>
            </w:pPr>
            <w:r w:rsidRPr="004544D3">
              <w:rPr>
                <w:rFonts w:ascii="Cambria" w:eastAsia="Calibri" w:hAnsi="Cambria"/>
                <w:b/>
                <w:bCs/>
                <w:color w:val="FFFFFF" w:themeColor="background1"/>
                <w:sz w:val="22"/>
                <w:szCs w:val="22"/>
              </w:rPr>
              <w:t>Level 1</w:t>
            </w:r>
          </w:p>
        </w:tc>
        <w:tc>
          <w:tcPr>
            <w:tcW w:w="1314" w:type="dxa"/>
            <w:shd w:val="clear" w:color="auto" w:fill="000000" w:themeFill="text1"/>
            <w:vAlign w:val="center"/>
          </w:tcPr>
          <w:p w14:paraId="09E04EE5"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b/>
                <w:bCs/>
                <w:color w:val="FFFFFF" w:themeColor="background1"/>
                <w:sz w:val="22"/>
                <w:szCs w:val="22"/>
              </w:rPr>
            </w:pPr>
            <w:r w:rsidRPr="004544D3">
              <w:rPr>
                <w:rFonts w:ascii="Cambria" w:eastAsia="Calibri" w:hAnsi="Cambria"/>
                <w:b/>
                <w:bCs/>
                <w:color w:val="FFFFFF" w:themeColor="background1"/>
                <w:sz w:val="22"/>
                <w:szCs w:val="22"/>
              </w:rPr>
              <w:t>No level</w:t>
            </w:r>
          </w:p>
        </w:tc>
      </w:tr>
      <w:tr w:rsidR="002F74AC" w:rsidRPr="004544D3" w14:paraId="748E9082" w14:textId="77777777" w:rsidTr="00A03CC6">
        <w:trPr>
          <w:jc w:val="center"/>
        </w:trPr>
        <w:tc>
          <w:tcPr>
            <w:tcW w:w="3176" w:type="dxa"/>
            <w:vAlign w:val="center"/>
          </w:tcPr>
          <w:p w14:paraId="039A1762" w14:textId="77777777" w:rsidR="002F74AC" w:rsidRPr="004544D3" w:rsidRDefault="002F74AC" w:rsidP="002F74AC">
            <w:pPr>
              <w:keepLines/>
              <w:autoSpaceDE w:val="0"/>
              <w:autoSpaceDN w:val="0"/>
              <w:adjustRightInd w:val="0"/>
              <w:spacing w:before="120" w:after="120"/>
              <w:jc w:val="center"/>
              <w:rPr>
                <w:rFonts w:ascii="Cambria" w:eastAsia="Calibri" w:hAnsi="Cambria"/>
                <w:color w:val="000000"/>
                <w:sz w:val="22"/>
                <w:szCs w:val="22"/>
              </w:rPr>
            </w:pPr>
            <w:r w:rsidRPr="004544D3">
              <w:rPr>
                <w:rFonts w:ascii="Cambria" w:eastAsia="Calibri" w:hAnsi="Cambria"/>
                <w:color w:val="000000"/>
                <w:sz w:val="22"/>
                <w:szCs w:val="22"/>
              </w:rPr>
              <w:t>Incident Controller</w:t>
            </w:r>
          </w:p>
        </w:tc>
        <w:tc>
          <w:tcPr>
            <w:tcW w:w="1313" w:type="dxa"/>
            <w:vAlign w:val="center"/>
          </w:tcPr>
          <w:p w14:paraId="497FB1CA"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A</w:t>
            </w:r>
          </w:p>
        </w:tc>
        <w:tc>
          <w:tcPr>
            <w:tcW w:w="1314" w:type="dxa"/>
            <w:vAlign w:val="center"/>
          </w:tcPr>
          <w:p w14:paraId="42D46C26"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B</w:t>
            </w:r>
          </w:p>
        </w:tc>
        <w:tc>
          <w:tcPr>
            <w:tcW w:w="1314" w:type="dxa"/>
            <w:vAlign w:val="center"/>
          </w:tcPr>
          <w:p w14:paraId="6A45B882"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C</w:t>
            </w:r>
          </w:p>
        </w:tc>
        <w:tc>
          <w:tcPr>
            <w:tcW w:w="1314" w:type="dxa"/>
            <w:vAlign w:val="center"/>
          </w:tcPr>
          <w:p w14:paraId="0FC430BE"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r>
      <w:tr w:rsidR="002F74AC" w:rsidRPr="004544D3" w14:paraId="38419A6C" w14:textId="77777777" w:rsidTr="00A03CC6">
        <w:trPr>
          <w:jc w:val="center"/>
        </w:trPr>
        <w:tc>
          <w:tcPr>
            <w:tcW w:w="3176" w:type="dxa"/>
            <w:vAlign w:val="center"/>
          </w:tcPr>
          <w:p w14:paraId="1C4AC0DE" w14:textId="77777777" w:rsidR="002F74AC" w:rsidRPr="004544D3" w:rsidRDefault="002F74AC" w:rsidP="002F74AC">
            <w:pPr>
              <w:keepLines/>
              <w:autoSpaceDE w:val="0"/>
              <w:autoSpaceDN w:val="0"/>
              <w:adjustRightInd w:val="0"/>
              <w:spacing w:before="120" w:after="120"/>
              <w:jc w:val="center"/>
              <w:rPr>
                <w:rFonts w:ascii="Cambria" w:eastAsia="Calibri" w:hAnsi="Cambria"/>
                <w:color w:val="000000"/>
                <w:sz w:val="22"/>
                <w:szCs w:val="22"/>
              </w:rPr>
            </w:pPr>
            <w:r w:rsidRPr="004544D3">
              <w:rPr>
                <w:rFonts w:ascii="Cambria" w:eastAsia="Calibri" w:hAnsi="Cambria"/>
                <w:color w:val="000000"/>
                <w:sz w:val="22"/>
                <w:szCs w:val="22"/>
              </w:rPr>
              <w:t>Operations Officer</w:t>
            </w:r>
          </w:p>
        </w:tc>
        <w:tc>
          <w:tcPr>
            <w:tcW w:w="1313" w:type="dxa"/>
            <w:vAlign w:val="center"/>
          </w:tcPr>
          <w:p w14:paraId="7AD5BF04"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B</w:t>
            </w:r>
          </w:p>
        </w:tc>
        <w:tc>
          <w:tcPr>
            <w:tcW w:w="1314" w:type="dxa"/>
            <w:vAlign w:val="center"/>
          </w:tcPr>
          <w:p w14:paraId="750DE965"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C</w:t>
            </w:r>
          </w:p>
        </w:tc>
        <w:tc>
          <w:tcPr>
            <w:tcW w:w="1314" w:type="dxa"/>
            <w:vAlign w:val="center"/>
          </w:tcPr>
          <w:p w14:paraId="31BFCC17"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D</w:t>
            </w:r>
          </w:p>
        </w:tc>
        <w:tc>
          <w:tcPr>
            <w:tcW w:w="1314" w:type="dxa"/>
            <w:vAlign w:val="center"/>
          </w:tcPr>
          <w:p w14:paraId="260566B3"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r>
      <w:tr w:rsidR="002F74AC" w:rsidRPr="004544D3" w14:paraId="614FA50B" w14:textId="77777777" w:rsidTr="00A03CC6">
        <w:trPr>
          <w:jc w:val="center"/>
        </w:trPr>
        <w:tc>
          <w:tcPr>
            <w:tcW w:w="3176" w:type="dxa"/>
            <w:vAlign w:val="center"/>
          </w:tcPr>
          <w:p w14:paraId="47CE0051" w14:textId="77777777" w:rsidR="002F74AC" w:rsidRPr="004544D3" w:rsidRDefault="002F74AC" w:rsidP="002F74AC">
            <w:pPr>
              <w:keepLines/>
              <w:autoSpaceDE w:val="0"/>
              <w:autoSpaceDN w:val="0"/>
              <w:adjustRightInd w:val="0"/>
              <w:spacing w:before="120" w:after="120"/>
              <w:jc w:val="center"/>
              <w:rPr>
                <w:rFonts w:ascii="Cambria" w:eastAsia="Calibri" w:hAnsi="Cambria"/>
                <w:color w:val="000000"/>
                <w:sz w:val="22"/>
                <w:szCs w:val="22"/>
              </w:rPr>
            </w:pPr>
            <w:r w:rsidRPr="004544D3">
              <w:rPr>
                <w:rFonts w:ascii="Cambria" w:eastAsia="Calibri" w:hAnsi="Cambria"/>
                <w:color w:val="000000"/>
                <w:sz w:val="22"/>
                <w:szCs w:val="22"/>
              </w:rPr>
              <w:t>Public Information Officer</w:t>
            </w:r>
          </w:p>
        </w:tc>
        <w:tc>
          <w:tcPr>
            <w:tcW w:w="1313" w:type="dxa"/>
            <w:vAlign w:val="center"/>
          </w:tcPr>
          <w:p w14:paraId="44EF1085"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B</w:t>
            </w:r>
          </w:p>
        </w:tc>
        <w:tc>
          <w:tcPr>
            <w:tcW w:w="1314" w:type="dxa"/>
            <w:vAlign w:val="center"/>
          </w:tcPr>
          <w:p w14:paraId="2259AA24"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C</w:t>
            </w:r>
          </w:p>
        </w:tc>
        <w:tc>
          <w:tcPr>
            <w:tcW w:w="1314" w:type="dxa"/>
            <w:vAlign w:val="center"/>
          </w:tcPr>
          <w:p w14:paraId="64E0E92A"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235DD20B"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r>
      <w:tr w:rsidR="002F74AC" w:rsidRPr="004544D3" w14:paraId="53FD124E" w14:textId="77777777" w:rsidTr="00A03CC6">
        <w:trPr>
          <w:jc w:val="center"/>
        </w:trPr>
        <w:tc>
          <w:tcPr>
            <w:tcW w:w="3176" w:type="dxa"/>
            <w:vAlign w:val="center"/>
          </w:tcPr>
          <w:p w14:paraId="477B87EA" w14:textId="77777777" w:rsidR="002F74AC" w:rsidRPr="004544D3" w:rsidRDefault="002F74AC" w:rsidP="002F74AC">
            <w:pPr>
              <w:keepLines/>
              <w:autoSpaceDE w:val="0"/>
              <w:autoSpaceDN w:val="0"/>
              <w:adjustRightInd w:val="0"/>
              <w:spacing w:before="120" w:after="120"/>
              <w:jc w:val="center"/>
              <w:rPr>
                <w:rFonts w:ascii="Cambria" w:eastAsia="Calibri" w:hAnsi="Cambria"/>
                <w:color w:val="000000"/>
                <w:sz w:val="22"/>
                <w:szCs w:val="22"/>
              </w:rPr>
            </w:pPr>
            <w:r w:rsidRPr="004544D3">
              <w:rPr>
                <w:rFonts w:ascii="Cambria" w:eastAsia="Calibri" w:hAnsi="Cambria"/>
                <w:color w:val="000000"/>
                <w:sz w:val="22"/>
                <w:szCs w:val="22"/>
              </w:rPr>
              <w:t>Planning Officer</w:t>
            </w:r>
          </w:p>
        </w:tc>
        <w:tc>
          <w:tcPr>
            <w:tcW w:w="1313" w:type="dxa"/>
            <w:vAlign w:val="center"/>
          </w:tcPr>
          <w:p w14:paraId="6919EB94"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B</w:t>
            </w:r>
          </w:p>
        </w:tc>
        <w:tc>
          <w:tcPr>
            <w:tcW w:w="1314" w:type="dxa"/>
            <w:vAlign w:val="center"/>
          </w:tcPr>
          <w:p w14:paraId="226F8939"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C</w:t>
            </w:r>
          </w:p>
        </w:tc>
        <w:tc>
          <w:tcPr>
            <w:tcW w:w="1314" w:type="dxa"/>
            <w:vAlign w:val="center"/>
          </w:tcPr>
          <w:p w14:paraId="2BF01E3C"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35C4A50F"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r>
      <w:tr w:rsidR="002F74AC" w:rsidRPr="004544D3" w14:paraId="3A0939BE" w14:textId="77777777" w:rsidTr="00A03CC6">
        <w:trPr>
          <w:jc w:val="center"/>
        </w:trPr>
        <w:tc>
          <w:tcPr>
            <w:tcW w:w="3176" w:type="dxa"/>
            <w:vAlign w:val="center"/>
          </w:tcPr>
          <w:p w14:paraId="2EB41CB8" w14:textId="77777777" w:rsidR="002F74AC" w:rsidRPr="004544D3" w:rsidRDefault="002F74AC" w:rsidP="002F74AC">
            <w:pPr>
              <w:keepLines/>
              <w:autoSpaceDE w:val="0"/>
              <w:autoSpaceDN w:val="0"/>
              <w:adjustRightInd w:val="0"/>
              <w:spacing w:before="120" w:after="120"/>
              <w:jc w:val="center"/>
              <w:rPr>
                <w:rFonts w:ascii="Cambria" w:eastAsia="Calibri" w:hAnsi="Cambria"/>
                <w:color w:val="000000"/>
                <w:sz w:val="22"/>
                <w:szCs w:val="22"/>
              </w:rPr>
            </w:pPr>
            <w:r w:rsidRPr="004544D3">
              <w:rPr>
                <w:rFonts w:ascii="Cambria" w:eastAsia="Calibri" w:hAnsi="Cambria"/>
                <w:color w:val="000000"/>
                <w:sz w:val="22"/>
                <w:szCs w:val="22"/>
              </w:rPr>
              <w:t>Logistics Officer</w:t>
            </w:r>
          </w:p>
        </w:tc>
        <w:tc>
          <w:tcPr>
            <w:tcW w:w="1313" w:type="dxa"/>
            <w:vAlign w:val="center"/>
          </w:tcPr>
          <w:p w14:paraId="4EBE8547"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B</w:t>
            </w:r>
          </w:p>
        </w:tc>
        <w:tc>
          <w:tcPr>
            <w:tcW w:w="1314" w:type="dxa"/>
            <w:vAlign w:val="center"/>
          </w:tcPr>
          <w:p w14:paraId="7E0BC4BD"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C</w:t>
            </w:r>
          </w:p>
        </w:tc>
        <w:tc>
          <w:tcPr>
            <w:tcW w:w="1314" w:type="dxa"/>
            <w:vAlign w:val="center"/>
          </w:tcPr>
          <w:p w14:paraId="24877F99"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7D36CAA6"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r>
      <w:tr w:rsidR="002F74AC" w:rsidRPr="004544D3" w14:paraId="54AFC2F6" w14:textId="77777777" w:rsidTr="00A03CC6">
        <w:trPr>
          <w:jc w:val="center"/>
        </w:trPr>
        <w:tc>
          <w:tcPr>
            <w:tcW w:w="3176" w:type="dxa"/>
            <w:vAlign w:val="center"/>
          </w:tcPr>
          <w:p w14:paraId="0EF8F62F" w14:textId="77777777" w:rsidR="002F74AC" w:rsidRPr="004544D3" w:rsidRDefault="002F74AC" w:rsidP="002F74AC">
            <w:pPr>
              <w:keepLines/>
              <w:autoSpaceDE w:val="0"/>
              <w:autoSpaceDN w:val="0"/>
              <w:adjustRightInd w:val="0"/>
              <w:spacing w:before="120" w:after="120"/>
              <w:jc w:val="center"/>
              <w:rPr>
                <w:rFonts w:ascii="Cambria" w:eastAsia="Calibri" w:hAnsi="Cambria"/>
                <w:color w:val="000000"/>
                <w:sz w:val="22"/>
                <w:szCs w:val="22"/>
              </w:rPr>
            </w:pPr>
            <w:r w:rsidRPr="004544D3">
              <w:rPr>
                <w:rFonts w:ascii="Cambria" w:eastAsia="Calibri" w:hAnsi="Cambria"/>
                <w:color w:val="000000"/>
                <w:sz w:val="22"/>
                <w:szCs w:val="22"/>
              </w:rPr>
              <w:lastRenderedPageBreak/>
              <w:t>Situation Officer</w:t>
            </w:r>
          </w:p>
        </w:tc>
        <w:tc>
          <w:tcPr>
            <w:tcW w:w="1313" w:type="dxa"/>
            <w:vAlign w:val="center"/>
          </w:tcPr>
          <w:p w14:paraId="0009197B"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C</w:t>
            </w:r>
          </w:p>
        </w:tc>
        <w:tc>
          <w:tcPr>
            <w:tcW w:w="1314" w:type="dxa"/>
            <w:vAlign w:val="center"/>
          </w:tcPr>
          <w:p w14:paraId="78234432"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D</w:t>
            </w:r>
          </w:p>
        </w:tc>
        <w:tc>
          <w:tcPr>
            <w:tcW w:w="1314" w:type="dxa"/>
            <w:vAlign w:val="center"/>
          </w:tcPr>
          <w:p w14:paraId="7BFC1B10"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11A727D5"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r>
      <w:tr w:rsidR="002F74AC" w:rsidRPr="004544D3" w14:paraId="6F9DF09F" w14:textId="77777777" w:rsidTr="00A03CC6">
        <w:trPr>
          <w:jc w:val="center"/>
        </w:trPr>
        <w:tc>
          <w:tcPr>
            <w:tcW w:w="3176" w:type="dxa"/>
            <w:vAlign w:val="center"/>
          </w:tcPr>
          <w:p w14:paraId="75D73420" w14:textId="77777777" w:rsidR="002F74AC" w:rsidRPr="004544D3" w:rsidRDefault="002F74AC" w:rsidP="002F74AC">
            <w:pPr>
              <w:keepLines/>
              <w:autoSpaceDE w:val="0"/>
              <w:autoSpaceDN w:val="0"/>
              <w:adjustRightInd w:val="0"/>
              <w:spacing w:before="120" w:after="120"/>
              <w:jc w:val="center"/>
              <w:rPr>
                <w:rFonts w:ascii="Cambria" w:eastAsia="Calibri" w:hAnsi="Cambria"/>
                <w:color w:val="000000"/>
                <w:sz w:val="22"/>
                <w:szCs w:val="22"/>
              </w:rPr>
            </w:pPr>
            <w:r w:rsidRPr="004544D3">
              <w:rPr>
                <w:rFonts w:ascii="Cambria" w:eastAsia="Calibri" w:hAnsi="Cambria"/>
                <w:color w:val="000000"/>
                <w:sz w:val="22"/>
                <w:szCs w:val="22"/>
              </w:rPr>
              <w:t>Resources Officer</w:t>
            </w:r>
          </w:p>
        </w:tc>
        <w:tc>
          <w:tcPr>
            <w:tcW w:w="1313" w:type="dxa"/>
            <w:vAlign w:val="center"/>
          </w:tcPr>
          <w:p w14:paraId="5BF7AAE1"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C</w:t>
            </w:r>
          </w:p>
        </w:tc>
        <w:tc>
          <w:tcPr>
            <w:tcW w:w="1314" w:type="dxa"/>
            <w:vAlign w:val="center"/>
          </w:tcPr>
          <w:p w14:paraId="4763724C"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D</w:t>
            </w:r>
          </w:p>
        </w:tc>
        <w:tc>
          <w:tcPr>
            <w:tcW w:w="1314" w:type="dxa"/>
            <w:vAlign w:val="center"/>
          </w:tcPr>
          <w:p w14:paraId="4D24B16A"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13B70740"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r>
      <w:tr w:rsidR="002F74AC" w:rsidRPr="004544D3" w14:paraId="32405661" w14:textId="77777777" w:rsidTr="00A03CC6">
        <w:trPr>
          <w:jc w:val="center"/>
        </w:trPr>
        <w:tc>
          <w:tcPr>
            <w:tcW w:w="3176" w:type="dxa"/>
            <w:vAlign w:val="center"/>
          </w:tcPr>
          <w:p w14:paraId="192503D1" w14:textId="77777777" w:rsidR="002F74AC" w:rsidRPr="004544D3" w:rsidRDefault="002F74AC" w:rsidP="002F74AC">
            <w:pPr>
              <w:keepLines/>
              <w:autoSpaceDE w:val="0"/>
              <w:autoSpaceDN w:val="0"/>
              <w:adjustRightInd w:val="0"/>
              <w:spacing w:before="120" w:after="120"/>
              <w:jc w:val="center"/>
              <w:rPr>
                <w:rFonts w:ascii="Cambria" w:eastAsia="Calibri" w:hAnsi="Cambria"/>
                <w:color w:val="000000"/>
                <w:sz w:val="22"/>
                <w:szCs w:val="22"/>
              </w:rPr>
            </w:pPr>
            <w:r w:rsidRPr="004544D3">
              <w:rPr>
                <w:rFonts w:ascii="Cambria" w:eastAsia="Calibri" w:hAnsi="Cambria"/>
                <w:color w:val="000000"/>
                <w:sz w:val="22"/>
                <w:szCs w:val="22"/>
              </w:rPr>
              <w:t>State Agency Commander</w:t>
            </w:r>
          </w:p>
        </w:tc>
        <w:tc>
          <w:tcPr>
            <w:tcW w:w="1313" w:type="dxa"/>
            <w:vAlign w:val="center"/>
          </w:tcPr>
          <w:p w14:paraId="3C102CBD"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539110E5"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7F4210E8"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248F8DD1"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B</w:t>
            </w:r>
          </w:p>
        </w:tc>
      </w:tr>
      <w:tr w:rsidR="002F74AC" w:rsidRPr="004544D3" w14:paraId="204001E2" w14:textId="77777777" w:rsidTr="00A03CC6">
        <w:trPr>
          <w:jc w:val="center"/>
        </w:trPr>
        <w:tc>
          <w:tcPr>
            <w:tcW w:w="3176" w:type="dxa"/>
            <w:vAlign w:val="center"/>
          </w:tcPr>
          <w:p w14:paraId="693E9DB4" w14:textId="77777777" w:rsidR="002F74AC" w:rsidRPr="004544D3" w:rsidRDefault="002F74AC" w:rsidP="002F74AC">
            <w:pPr>
              <w:keepLines/>
              <w:autoSpaceDE w:val="0"/>
              <w:autoSpaceDN w:val="0"/>
              <w:adjustRightInd w:val="0"/>
              <w:spacing w:before="120" w:after="120"/>
              <w:jc w:val="center"/>
              <w:rPr>
                <w:rFonts w:ascii="Cambria" w:eastAsia="Calibri" w:hAnsi="Cambria"/>
                <w:color w:val="000000"/>
                <w:sz w:val="22"/>
                <w:szCs w:val="22"/>
              </w:rPr>
            </w:pPr>
            <w:r w:rsidRPr="004544D3">
              <w:rPr>
                <w:rFonts w:ascii="Cambria" w:eastAsia="Calibri" w:hAnsi="Cambria"/>
                <w:color w:val="000000"/>
                <w:sz w:val="22"/>
                <w:szCs w:val="22"/>
              </w:rPr>
              <w:t>Regional Controller</w:t>
            </w:r>
          </w:p>
        </w:tc>
        <w:tc>
          <w:tcPr>
            <w:tcW w:w="1313" w:type="dxa"/>
            <w:vAlign w:val="center"/>
          </w:tcPr>
          <w:p w14:paraId="2234F3C2"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64782C7F"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714FE7DD"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217F006C"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B</w:t>
            </w:r>
          </w:p>
        </w:tc>
      </w:tr>
      <w:tr w:rsidR="002F74AC" w:rsidRPr="004544D3" w14:paraId="0C8A4C47" w14:textId="77777777" w:rsidTr="00A03CC6">
        <w:trPr>
          <w:jc w:val="center"/>
        </w:trPr>
        <w:tc>
          <w:tcPr>
            <w:tcW w:w="3176" w:type="dxa"/>
            <w:vAlign w:val="center"/>
          </w:tcPr>
          <w:p w14:paraId="5294FBFD" w14:textId="77777777" w:rsidR="002F74AC" w:rsidRPr="004544D3" w:rsidRDefault="002F74AC" w:rsidP="002F74AC">
            <w:pPr>
              <w:keepLines/>
              <w:autoSpaceDE w:val="0"/>
              <w:autoSpaceDN w:val="0"/>
              <w:adjustRightInd w:val="0"/>
              <w:spacing w:before="120" w:after="120"/>
              <w:jc w:val="center"/>
              <w:rPr>
                <w:rFonts w:ascii="Cambria" w:eastAsia="Calibri" w:hAnsi="Cambria"/>
                <w:color w:val="000000"/>
                <w:sz w:val="22"/>
                <w:szCs w:val="22"/>
              </w:rPr>
            </w:pPr>
            <w:r w:rsidRPr="004544D3">
              <w:rPr>
                <w:rFonts w:ascii="Cambria" w:eastAsia="Calibri" w:hAnsi="Cambria"/>
                <w:color w:val="000000"/>
                <w:sz w:val="22"/>
                <w:szCs w:val="22"/>
              </w:rPr>
              <w:t>Regional Agency Commander</w:t>
            </w:r>
          </w:p>
        </w:tc>
        <w:tc>
          <w:tcPr>
            <w:tcW w:w="1313" w:type="dxa"/>
            <w:vAlign w:val="center"/>
          </w:tcPr>
          <w:p w14:paraId="3893FE4A"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208F2D82"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2FD198CA"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16DF3894"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C</w:t>
            </w:r>
          </w:p>
        </w:tc>
      </w:tr>
      <w:tr w:rsidR="002F74AC" w:rsidRPr="004544D3" w14:paraId="77A48666" w14:textId="77777777" w:rsidTr="00A03CC6">
        <w:trPr>
          <w:jc w:val="center"/>
        </w:trPr>
        <w:tc>
          <w:tcPr>
            <w:tcW w:w="3176" w:type="dxa"/>
            <w:vAlign w:val="center"/>
          </w:tcPr>
          <w:p w14:paraId="309CF059" w14:textId="77777777" w:rsidR="002F74AC" w:rsidRPr="004544D3" w:rsidRDefault="002F74AC" w:rsidP="002F74AC">
            <w:pPr>
              <w:keepLines/>
              <w:autoSpaceDE w:val="0"/>
              <w:autoSpaceDN w:val="0"/>
              <w:adjustRightInd w:val="0"/>
              <w:spacing w:before="120" w:after="120"/>
              <w:jc w:val="center"/>
              <w:rPr>
                <w:rFonts w:ascii="Cambria" w:eastAsia="Calibri" w:hAnsi="Cambria"/>
                <w:color w:val="000000"/>
                <w:sz w:val="22"/>
                <w:szCs w:val="22"/>
              </w:rPr>
            </w:pPr>
            <w:r w:rsidRPr="004544D3">
              <w:rPr>
                <w:rFonts w:ascii="Cambria" w:eastAsia="Calibri" w:hAnsi="Cambria"/>
                <w:color w:val="000000"/>
                <w:sz w:val="22"/>
                <w:szCs w:val="22"/>
              </w:rPr>
              <w:t>Sector Commander</w:t>
            </w:r>
          </w:p>
        </w:tc>
        <w:tc>
          <w:tcPr>
            <w:tcW w:w="1313" w:type="dxa"/>
            <w:vAlign w:val="center"/>
          </w:tcPr>
          <w:p w14:paraId="0FBD54C9"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6D6A5D50"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248AAC0B"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76F6DDB6"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C</w:t>
            </w:r>
          </w:p>
        </w:tc>
      </w:tr>
      <w:tr w:rsidR="002F74AC" w:rsidRPr="004544D3" w14:paraId="30397C72" w14:textId="77777777" w:rsidTr="00A03CC6">
        <w:trPr>
          <w:jc w:val="center"/>
        </w:trPr>
        <w:tc>
          <w:tcPr>
            <w:tcW w:w="3176" w:type="dxa"/>
            <w:vAlign w:val="center"/>
          </w:tcPr>
          <w:p w14:paraId="7DC4FDD9" w14:textId="77777777" w:rsidR="002F74AC" w:rsidRPr="004544D3" w:rsidRDefault="002F74AC" w:rsidP="002F74AC">
            <w:pPr>
              <w:keepLines/>
              <w:autoSpaceDE w:val="0"/>
              <w:autoSpaceDN w:val="0"/>
              <w:adjustRightInd w:val="0"/>
              <w:spacing w:before="120" w:after="120"/>
              <w:jc w:val="center"/>
              <w:rPr>
                <w:rFonts w:ascii="Cambria" w:eastAsia="Calibri" w:hAnsi="Cambria"/>
                <w:color w:val="000000"/>
                <w:sz w:val="22"/>
                <w:szCs w:val="22"/>
              </w:rPr>
            </w:pPr>
            <w:r w:rsidRPr="004544D3">
              <w:rPr>
                <w:rFonts w:ascii="Cambria" w:eastAsia="Calibri" w:hAnsi="Cambria"/>
                <w:color w:val="000000"/>
                <w:sz w:val="22"/>
                <w:szCs w:val="22"/>
              </w:rPr>
              <w:t>District Duty Officer</w:t>
            </w:r>
          </w:p>
        </w:tc>
        <w:tc>
          <w:tcPr>
            <w:tcW w:w="1313" w:type="dxa"/>
            <w:vAlign w:val="center"/>
          </w:tcPr>
          <w:p w14:paraId="094B6559"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2C7BB005"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201C7B7F"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7FBA7C24"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C</w:t>
            </w:r>
          </w:p>
        </w:tc>
      </w:tr>
      <w:tr w:rsidR="002F74AC" w:rsidRPr="004544D3" w14:paraId="6AF56F4A" w14:textId="77777777" w:rsidTr="00A03CC6">
        <w:trPr>
          <w:jc w:val="center"/>
        </w:trPr>
        <w:tc>
          <w:tcPr>
            <w:tcW w:w="3176" w:type="dxa"/>
            <w:vAlign w:val="center"/>
          </w:tcPr>
          <w:p w14:paraId="2867F58F" w14:textId="77777777" w:rsidR="002F74AC" w:rsidRPr="004544D3" w:rsidRDefault="002F74AC" w:rsidP="002F74AC">
            <w:pPr>
              <w:keepLines/>
              <w:autoSpaceDE w:val="0"/>
              <w:autoSpaceDN w:val="0"/>
              <w:adjustRightInd w:val="0"/>
              <w:spacing w:before="120" w:after="120"/>
              <w:jc w:val="center"/>
              <w:rPr>
                <w:rFonts w:ascii="Cambria" w:eastAsia="Calibri" w:hAnsi="Cambria"/>
                <w:color w:val="000000"/>
                <w:sz w:val="22"/>
                <w:szCs w:val="22"/>
              </w:rPr>
            </w:pPr>
            <w:r w:rsidRPr="004544D3">
              <w:rPr>
                <w:rFonts w:ascii="Cambria" w:eastAsia="Calibri" w:hAnsi="Cambria"/>
                <w:color w:val="000000"/>
                <w:sz w:val="22"/>
                <w:szCs w:val="22"/>
              </w:rPr>
              <w:t>Burn Officer-in Charge</w:t>
            </w:r>
          </w:p>
        </w:tc>
        <w:tc>
          <w:tcPr>
            <w:tcW w:w="1313" w:type="dxa"/>
            <w:vAlign w:val="center"/>
          </w:tcPr>
          <w:p w14:paraId="3744481D"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518F6038"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046B1C77"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1C2FA5B9"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C</w:t>
            </w:r>
          </w:p>
        </w:tc>
      </w:tr>
      <w:tr w:rsidR="002F74AC" w:rsidRPr="004544D3" w14:paraId="1FF2124D" w14:textId="77777777" w:rsidTr="00A03CC6">
        <w:trPr>
          <w:jc w:val="center"/>
        </w:trPr>
        <w:tc>
          <w:tcPr>
            <w:tcW w:w="3176" w:type="dxa"/>
            <w:vAlign w:val="center"/>
          </w:tcPr>
          <w:p w14:paraId="64BB55DA" w14:textId="77777777" w:rsidR="002F74AC" w:rsidRPr="004544D3" w:rsidRDefault="002F74AC" w:rsidP="002F74AC">
            <w:pPr>
              <w:keepLines/>
              <w:autoSpaceDE w:val="0"/>
              <w:autoSpaceDN w:val="0"/>
              <w:adjustRightInd w:val="0"/>
              <w:spacing w:before="120" w:after="120"/>
              <w:jc w:val="center"/>
              <w:rPr>
                <w:rFonts w:ascii="Cambria" w:eastAsia="Calibri" w:hAnsi="Cambria"/>
                <w:color w:val="000000"/>
                <w:sz w:val="22"/>
                <w:szCs w:val="22"/>
              </w:rPr>
            </w:pPr>
            <w:r w:rsidRPr="004544D3">
              <w:rPr>
                <w:rFonts w:ascii="Cambria" w:eastAsia="Calibri" w:hAnsi="Cambria"/>
                <w:color w:val="000000"/>
                <w:sz w:val="22"/>
                <w:szCs w:val="22"/>
              </w:rPr>
              <w:t>Warnings and Advice Officer</w:t>
            </w:r>
          </w:p>
        </w:tc>
        <w:tc>
          <w:tcPr>
            <w:tcW w:w="1313" w:type="dxa"/>
            <w:vAlign w:val="center"/>
          </w:tcPr>
          <w:p w14:paraId="01D982A9"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1076478B"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24A3512E"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286E063D"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D</w:t>
            </w:r>
          </w:p>
        </w:tc>
      </w:tr>
      <w:tr w:rsidR="002F74AC" w:rsidRPr="004544D3" w14:paraId="016BEABC" w14:textId="77777777" w:rsidTr="00A03CC6">
        <w:trPr>
          <w:jc w:val="center"/>
        </w:trPr>
        <w:tc>
          <w:tcPr>
            <w:tcW w:w="3176" w:type="dxa"/>
            <w:vAlign w:val="center"/>
          </w:tcPr>
          <w:p w14:paraId="24B4DA08" w14:textId="77777777" w:rsidR="002F74AC" w:rsidRPr="004544D3" w:rsidRDefault="002F74AC" w:rsidP="002F74AC">
            <w:pPr>
              <w:keepLines/>
              <w:autoSpaceDE w:val="0"/>
              <w:autoSpaceDN w:val="0"/>
              <w:adjustRightInd w:val="0"/>
              <w:spacing w:before="120" w:after="120"/>
              <w:jc w:val="center"/>
              <w:rPr>
                <w:rFonts w:ascii="Cambria" w:eastAsia="Calibri" w:hAnsi="Cambria"/>
                <w:color w:val="000000"/>
                <w:sz w:val="22"/>
                <w:szCs w:val="22"/>
              </w:rPr>
            </w:pPr>
            <w:r w:rsidRPr="004544D3">
              <w:rPr>
                <w:rFonts w:ascii="Cambria" w:eastAsia="Calibri" w:hAnsi="Cambria"/>
                <w:color w:val="000000"/>
                <w:sz w:val="22"/>
                <w:szCs w:val="22"/>
              </w:rPr>
              <w:t>Crew Leader</w:t>
            </w:r>
          </w:p>
        </w:tc>
        <w:tc>
          <w:tcPr>
            <w:tcW w:w="1313" w:type="dxa"/>
            <w:vAlign w:val="center"/>
          </w:tcPr>
          <w:p w14:paraId="491D3860"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0108A20E"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433DAB22"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2FDB0C19"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D</w:t>
            </w:r>
          </w:p>
        </w:tc>
      </w:tr>
      <w:tr w:rsidR="002F74AC" w:rsidRPr="004544D3" w14:paraId="75128076" w14:textId="77777777" w:rsidTr="00A03CC6">
        <w:trPr>
          <w:jc w:val="center"/>
        </w:trPr>
        <w:tc>
          <w:tcPr>
            <w:tcW w:w="3176" w:type="dxa"/>
            <w:vAlign w:val="center"/>
          </w:tcPr>
          <w:p w14:paraId="2418E4FF" w14:textId="77777777" w:rsidR="002F74AC" w:rsidRPr="004544D3" w:rsidRDefault="002F74AC" w:rsidP="002F74AC">
            <w:pPr>
              <w:keepLines/>
              <w:autoSpaceDE w:val="0"/>
              <w:autoSpaceDN w:val="0"/>
              <w:adjustRightInd w:val="0"/>
              <w:spacing w:before="120" w:after="120"/>
              <w:jc w:val="center"/>
              <w:rPr>
                <w:rFonts w:ascii="Cambria" w:eastAsia="Calibri" w:hAnsi="Cambria"/>
                <w:color w:val="000000"/>
                <w:sz w:val="22"/>
                <w:szCs w:val="22"/>
              </w:rPr>
            </w:pPr>
            <w:r w:rsidRPr="004544D3">
              <w:rPr>
                <w:rFonts w:ascii="Cambria" w:eastAsia="Calibri" w:hAnsi="Cambria"/>
                <w:color w:val="000000"/>
                <w:sz w:val="22"/>
                <w:szCs w:val="22"/>
              </w:rPr>
              <w:t>Air Attack Supervisor</w:t>
            </w:r>
          </w:p>
        </w:tc>
        <w:tc>
          <w:tcPr>
            <w:tcW w:w="1313" w:type="dxa"/>
            <w:vAlign w:val="center"/>
          </w:tcPr>
          <w:p w14:paraId="6A15D50A"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629AD422"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68C9094C"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03768680"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D</w:t>
            </w:r>
          </w:p>
        </w:tc>
      </w:tr>
      <w:tr w:rsidR="002F74AC" w:rsidRPr="004544D3" w14:paraId="3559AF0F" w14:textId="77777777" w:rsidTr="00A03CC6">
        <w:trPr>
          <w:jc w:val="center"/>
        </w:trPr>
        <w:tc>
          <w:tcPr>
            <w:tcW w:w="3176" w:type="dxa"/>
            <w:vAlign w:val="center"/>
          </w:tcPr>
          <w:p w14:paraId="61D73643" w14:textId="77777777" w:rsidR="002F74AC" w:rsidRPr="004544D3" w:rsidRDefault="002F74AC" w:rsidP="002F74AC">
            <w:pPr>
              <w:keepLines/>
              <w:autoSpaceDE w:val="0"/>
              <w:autoSpaceDN w:val="0"/>
              <w:adjustRightInd w:val="0"/>
              <w:spacing w:before="120" w:after="120"/>
              <w:jc w:val="center"/>
              <w:rPr>
                <w:rFonts w:ascii="Cambria" w:eastAsia="Calibri" w:hAnsi="Cambria"/>
                <w:color w:val="000000"/>
                <w:sz w:val="22"/>
                <w:szCs w:val="22"/>
              </w:rPr>
            </w:pPr>
            <w:r w:rsidRPr="004544D3">
              <w:rPr>
                <w:rFonts w:ascii="Cambria" w:eastAsia="Calibri" w:hAnsi="Cambria"/>
                <w:color w:val="000000"/>
                <w:sz w:val="22"/>
                <w:szCs w:val="22"/>
              </w:rPr>
              <w:t>Safety Officer</w:t>
            </w:r>
          </w:p>
        </w:tc>
        <w:tc>
          <w:tcPr>
            <w:tcW w:w="1313" w:type="dxa"/>
            <w:vAlign w:val="center"/>
          </w:tcPr>
          <w:p w14:paraId="18498AE0"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58616161"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2AE1B44F"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2FCF0E05"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D</w:t>
            </w:r>
          </w:p>
        </w:tc>
      </w:tr>
      <w:tr w:rsidR="002F74AC" w:rsidRPr="004544D3" w14:paraId="09F28E4A" w14:textId="77777777" w:rsidTr="00A03CC6">
        <w:trPr>
          <w:jc w:val="center"/>
        </w:trPr>
        <w:tc>
          <w:tcPr>
            <w:tcW w:w="3176" w:type="dxa"/>
            <w:vAlign w:val="center"/>
          </w:tcPr>
          <w:p w14:paraId="4C9D92BD" w14:textId="77777777" w:rsidR="002F74AC" w:rsidRPr="004544D3" w:rsidRDefault="002F74AC" w:rsidP="002F74AC">
            <w:pPr>
              <w:keepLines/>
              <w:autoSpaceDE w:val="0"/>
              <w:autoSpaceDN w:val="0"/>
              <w:adjustRightInd w:val="0"/>
              <w:spacing w:before="120" w:after="120"/>
              <w:jc w:val="center"/>
              <w:rPr>
                <w:rFonts w:ascii="Cambria" w:eastAsia="Calibri" w:hAnsi="Cambria"/>
                <w:color w:val="000000"/>
                <w:sz w:val="22"/>
                <w:szCs w:val="22"/>
              </w:rPr>
            </w:pPr>
            <w:r w:rsidRPr="004544D3">
              <w:rPr>
                <w:rFonts w:ascii="Cambria" w:eastAsia="Calibri" w:hAnsi="Cambria"/>
                <w:color w:val="000000"/>
                <w:sz w:val="22"/>
                <w:szCs w:val="22"/>
              </w:rPr>
              <w:t>Airbase Manager</w:t>
            </w:r>
          </w:p>
        </w:tc>
        <w:tc>
          <w:tcPr>
            <w:tcW w:w="1313" w:type="dxa"/>
            <w:vAlign w:val="center"/>
          </w:tcPr>
          <w:p w14:paraId="541330A7"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7F3E6841"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183293E8"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6760DC5B"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D</w:t>
            </w:r>
          </w:p>
        </w:tc>
      </w:tr>
      <w:tr w:rsidR="002F74AC" w:rsidRPr="004544D3" w14:paraId="4AAAB3C8" w14:textId="77777777" w:rsidTr="00A03CC6">
        <w:trPr>
          <w:jc w:val="center"/>
        </w:trPr>
        <w:tc>
          <w:tcPr>
            <w:tcW w:w="3176" w:type="dxa"/>
            <w:vAlign w:val="center"/>
          </w:tcPr>
          <w:p w14:paraId="394970B2" w14:textId="77777777" w:rsidR="002F74AC" w:rsidRPr="004544D3" w:rsidRDefault="002F74AC" w:rsidP="002F74AC">
            <w:pPr>
              <w:keepLines/>
              <w:autoSpaceDE w:val="0"/>
              <w:autoSpaceDN w:val="0"/>
              <w:adjustRightInd w:val="0"/>
              <w:spacing w:before="120" w:after="120"/>
              <w:jc w:val="center"/>
              <w:rPr>
                <w:rFonts w:ascii="Cambria" w:eastAsia="Calibri" w:hAnsi="Cambria"/>
                <w:color w:val="000000"/>
                <w:sz w:val="22"/>
                <w:szCs w:val="22"/>
              </w:rPr>
            </w:pPr>
            <w:r w:rsidRPr="004544D3">
              <w:rPr>
                <w:rFonts w:ascii="Cambria" w:eastAsia="Calibri" w:hAnsi="Cambria"/>
                <w:color w:val="000000"/>
                <w:sz w:val="22"/>
                <w:szCs w:val="22"/>
              </w:rPr>
              <w:t>Aircraft Officer</w:t>
            </w:r>
          </w:p>
        </w:tc>
        <w:tc>
          <w:tcPr>
            <w:tcW w:w="1313" w:type="dxa"/>
            <w:vAlign w:val="center"/>
          </w:tcPr>
          <w:p w14:paraId="51751EE6"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152F4D47"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52B44999"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6978643F"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D</w:t>
            </w:r>
          </w:p>
        </w:tc>
      </w:tr>
      <w:tr w:rsidR="002F74AC" w:rsidRPr="004544D3" w14:paraId="5FDC93CF" w14:textId="77777777" w:rsidTr="00A03CC6">
        <w:trPr>
          <w:jc w:val="center"/>
        </w:trPr>
        <w:tc>
          <w:tcPr>
            <w:tcW w:w="3176" w:type="dxa"/>
            <w:vAlign w:val="center"/>
          </w:tcPr>
          <w:p w14:paraId="11BFD2E8" w14:textId="77777777" w:rsidR="002F74AC" w:rsidRPr="004544D3" w:rsidRDefault="002F74AC" w:rsidP="002F74AC">
            <w:pPr>
              <w:keepLines/>
              <w:autoSpaceDE w:val="0"/>
              <w:autoSpaceDN w:val="0"/>
              <w:adjustRightInd w:val="0"/>
              <w:spacing w:before="120" w:after="120"/>
              <w:jc w:val="center"/>
              <w:rPr>
                <w:rFonts w:ascii="Cambria" w:eastAsia="Calibri" w:hAnsi="Cambria"/>
                <w:color w:val="000000"/>
                <w:sz w:val="22"/>
                <w:szCs w:val="22"/>
              </w:rPr>
            </w:pPr>
            <w:r w:rsidRPr="004544D3">
              <w:rPr>
                <w:rFonts w:ascii="Cambria" w:eastAsia="Calibri" w:hAnsi="Cambria"/>
                <w:color w:val="000000"/>
                <w:sz w:val="22"/>
                <w:szCs w:val="22"/>
              </w:rPr>
              <w:t>Communications Planner</w:t>
            </w:r>
          </w:p>
        </w:tc>
        <w:tc>
          <w:tcPr>
            <w:tcW w:w="1313" w:type="dxa"/>
            <w:vAlign w:val="center"/>
          </w:tcPr>
          <w:p w14:paraId="070ABA31"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4195AE36"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2649213D"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5E8CEFE9"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D</w:t>
            </w:r>
          </w:p>
        </w:tc>
      </w:tr>
      <w:tr w:rsidR="002F74AC" w:rsidRPr="004544D3" w14:paraId="37E5CBCA" w14:textId="77777777" w:rsidTr="00A03CC6">
        <w:trPr>
          <w:jc w:val="center"/>
        </w:trPr>
        <w:tc>
          <w:tcPr>
            <w:tcW w:w="3176" w:type="dxa"/>
            <w:vAlign w:val="center"/>
          </w:tcPr>
          <w:p w14:paraId="2C1F680F" w14:textId="77777777" w:rsidR="002F74AC" w:rsidRPr="004544D3" w:rsidRDefault="002F74AC" w:rsidP="002F74AC">
            <w:pPr>
              <w:keepLines/>
              <w:autoSpaceDE w:val="0"/>
              <w:autoSpaceDN w:val="0"/>
              <w:adjustRightInd w:val="0"/>
              <w:spacing w:before="120" w:after="120"/>
              <w:jc w:val="center"/>
              <w:rPr>
                <w:rFonts w:ascii="Cambria" w:eastAsia="Calibri" w:hAnsi="Cambria"/>
                <w:color w:val="000000"/>
                <w:sz w:val="22"/>
                <w:szCs w:val="22"/>
              </w:rPr>
            </w:pPr>
            <w:r w:rsidRPr="004544D3">
              <w:rPr>
                <w:rFonts w:ascii="Cambria" w:eastAsia="Calibri" w:hAnsi="Cambria"/>
                <w:color w:val="000000"/>
                <w:sz w:val="22"/>
                <w:szCs w:val="22"/>
              </w:rPr>
              <w:t>Medical Unit Leader</w:t>
            </w:r>
          </w:p>
        </w:tc>
        <w:tc>
          <w:tcPr>
            <w:tcW w:w="1313" w:type="dxa"/>
            <w:vAlign w:val="center"/>
          </w:tcPr>
          <w:p w14:paraId="4BE7C497"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156DB717"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2D15A5DA"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32887463"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D</w:t>
            </w:r>
          </w:p>
        </w:tc>
      </w:tr>
      <w:tr w:rsidR="002F74AC" w:rsidRPr="004544D3" w14:paraId="1DB5C6D7" w14:textId="77777777" w:rsidTr="00A03CC6">
        <w:trPr>
          <w:jc w:val="center"/>
        </w:trPr>
        <w:tc>
          <w:tcPr>
            <w:tcW w:w="3176" w:type="dxa"/>
            <w:vAlign w:val="center"/>
          </w:tcPr>
          <w:p w14:paraId="05C7C559" w14:textId="77777777" w:rsidR="002F74AC" w:rsidRPr="004544D3" w:rsidRDefault="002F74AC" w:rsidP="002F74AC">
            <w:pPr>
              <w:autoSpaceDE w:val="0"/>
              <w:autoSpaceDN w:val="0"/>
              <w:adjustRightInd w:val="0"/>
              <w:spacing w:before="120" w:after="120"/>
              <w:jc w:val="center"/>
              <w:rPr>
                <w:rFonts w:ascii="Cambria" w:eastAsia="Calibri" w:hAnsi="Cambria"/>
                <w:color w:val="000000"/>
                <w:sz w:val="22"/>
                <w:szCs w:val="22"/>
              </w:rPr>
            </w:pPr>
            <w:r w:rsidRPr="004544D3">
              <w:rPr>
                <w:rFonts w:ascii="Cambria" w:eastAsia="Calibri" w:hAnsi="Cambria"/>
                <w:color w:val="000000"/>
                <w:sz w:val="22"/>
                <w:szCs w:val="22"/>
              </w:rPr>
              <w:t>Fire Behaviour Analyst</w:t>
            </w:r>
          </w:p>
        </w:tc>
        <w:tc>
          <w:tcPr>
            <w:tcW w:w="1313" w:type="dxa"/>
            <w:vAlign w:val="center"/>
          </w:tcPr>
          <w:p w14:paraId="5BEAAD50"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5507C8ED"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26B41766"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N/A</w:t>
            </w:r>
          </w:p>
        </w:tc>
        <w:tc>
          <w:tcPr>
            <w:tcW w:w="1314" w:type="dxa"/>
            <w:vAlign w:val="center"/>
          </w:tcPr>
          <w:p w14:paraId="65F25BB9" w14:textId="77777777" w:rsidR="002F74AC" w:rsidRPr="004544D3" w:rsidRDefault="002F74AC" w:rsidP="002F74AC">
            <w:pPr>
              <w:keepLines/>
              <w:autoSpaceDE w:val="0"/>
              <w:autoSpaceDN w:val="0"/>
              <w:adjustRightInd w:val="0"/>
              <w:spacing w:before="120" w:after="120"/>
              <w:ind w:left="15"/>
              <w:jc w:val="center"/>
              <w:rPr>
                <w:rFonts w:ascii="Cambria" w:eastAsia="Calibri" w:hAnsi="Cambria"/>
                <w:color w:val="000000"/>
                <w:sz w:val="22"/>
                <w:szCs w:val="22"/>
              </w:rPr>
            </w:pPr>
            <w:r w:rsidRPr="004544D3">
              <w:rPr>
                <w:rFonts w:ascii="Cambria" w:eastAsia="Calibri" w:hAnsi="Cambria"/>
                <w:color w:val="000000"/>
                <w:sz w:val="22"/>
                <w:szCs w:val="22"/>
              </w:rPr>
              <w:t>D</w:t>
            </w:r>
          </w:p>
        </w:tc>
      </w:tr>
    </w:tbl>
    <w:p w14:paraId="0900AD7D" w14:textId="77777777" w:rsidR="006206C9" w:rsidRPr="004544D3" w:rsidRDefault="006206C9">
      <w:pPr>
        <w:rPr>
          <w:rFonts w:ascii="Cambria" w:hAnsi="Cambria"/>
        </w:rPr>
      </w:pPr>
    </w:p>
    <w:tbl>
      <w:tblPr>
        <w:tblStyle w:val="TableGrid8"/>
        <w:tblW w:w="0" w:type="auto"/>
        <w:tblLook w:val="04A0" w:firstRow="1" w:lastRow="0" w:firstColumn="1" w:lastColumn="0" w:noHBand="0" w:noVBand="1"/>
      </w:tblPr>
      <w:tblGrid>
        <w:gridCol w:w="1470"/>
        <w:gridCol w:w="1335"/>
        <w:gridCol w:w="1334"/>
        <w:gridCol w:w="1334"/>
        <w:gridCol w:w="1335"/>
        <w:gridCol w:w="1119"/>
        <w:gridCol w:w="1119"/>
        <w:gridCol w:w="15"/>
      </w:tblGrid>
      <w:tr w:rsidR="00332099" w:rsidRPr="004544D3" w14:paraId="60B99671" w14:textId="15DA0BF5" w:rsidTr="00332099">
        <w:trPr>
          <w:gridAfter w:val="1"/>
          <w:wAfter w:w="15" w:type="dxa"/>
          <w:tblHeader/>
        </w:trPr>
        <w:tc>
          <w:tcPr>
            <w:tcW w:w="1470" w:type="dxa"/>
            <w:tcBorders>
              <w:top w:val="single" w:sz="4" w:space="0" w:color="auto"/>
              <w:left w:val="single" w:sz="4" w:space="0" w:color="auto"/>
              <w:bottom w:val="single" w:sz="4" w:space="0" w:color="auto"/>
              <w:right w:val="single" w:sz="4" w:space="0" w:color="auto"/>
              <w:tl2br w:val="single" w:sz="4" w:space="0" w:color="auto"/>
            </w:tcBorders>
            <w:shd w:val="clear" w:color="auto" w:fill="000000" w:themeFill="text1"/>
          </w:tcPr>
          <w:p w14:paraId="5BF1FE7D" w14:textId="77777777" w:rsidR="00332099" w:rsidRPr="004544D3" w:rsidRDefault="00332099" w:rsidP="006206C9">
            <w:pPr>
              <w:keepNext/>
              <w:keepLines/>
              <w:spacing w:before="120" w:after="120"/>
              <w:jc w:val="right"/>
              <w:rPr>
                <w:rFonts w:ascii="Cambria" w:hAnsi="Cambria"/>
                <w:b/>
                <w:bCs/>
                <w:color w:val="FFFFFF" w:themeColor="background1"/>
                <w:sz w:val="22"/>
                <w:szCs w:val="22"/>
              </w:rPr>
            </w:pPr>
            <w:r w:rsidRPr="004544D3">
              <w:rPr>
                <w:rFonts w:ascii="Cambria" w:hAnsi="Cambria"/>
                <w:b/>
                <w:bCs/>
                <w:color w:val="FFFFFF" w:themeColor="background1"/>
                <w:sz w:val="22"/>
                <w:szCs w:val="22"/>
              </w:rPr>
              <w:lastRenderedPageBreak/>
              <w:t>Date</w:t>
            </w:r>
          </w:p>
          <w:p w14:paraId="6DBCE390" w14:textId="77777777" w:rsidR="00332099" w:rsidRPr="004544D3" w:rsidRDefault="00332099" w:rsidP="006206C9">
            <w:pPr>
              <w:keepNext/>
              <w:keepLines/>
              <w:spacing w:before="120" w:after="120"/>
              <w:rPr>
                <w:rFonts w:ascii="Cambria" w:hAnsi="Cambria"/>
                <w:b/>
                <w:bCs/>
                <w:color w:val="FFFFFF" w:themeColor="background1"/>
                <w:sz w:val="22"/>
                <w:szCs w:val="22"/>
              </w:rPr>
            </w:pPr>
            <w:r w:rsidRPr="004544D3">
              <w:rPr>
                <w:rFonts w:ascii="Cambria" w:hAnsi="Cambria"/>
                <w:b/>
                <w:bCs/>
                <w:color w:val="FFFFFF" w:themeColor="background1"/>
                <w:sz w:val="22"/>
                <w:szCs w:val="22"/>
              </w:rPr>
              <w:t>Amount</w:t>
            </w:r>
          </w:p>
        </w:tc>
        <w:tc>
          <w:tcPr>
            <w:tcW w:w="1335" w:type="dxa"/>
            <w:tcBorders>
              <w:top w:val="single" w:sz="4" w:space="0" w:color="auto"/>
              <w:left w:val="single" w:sz="4" w:space="0" w:color="auto"/>
              <w:bottom w:val="single" w:sz="4" w:space="0" w:color="auto"/>
              <w:right w:val="single" w:sz="4" w:space="0" w:color="auto"/>
            </w:tcBorders>
            <w:shd w:val="clear" w:color="auto" w:fill="000000" w:themeFill="text1"/>
          </w:tcPr>
          <w:p w14:paraId="02730992" w14:textId="5E0CFA57" w:rsidR="00332099" w:rsidRPr="004544D3" w:rsidRDefault="009F4D62" w:rsidP="00CD1B80">
            <w:pPr>
              <w:keepNext/>
              <w:keepLines/>
              <w:spacing w:before="120" w:after="120"/>
              <w:jc w:val="center"/>
              <w:rPr>
                <w:rFonts w:ascii="Cambria" w:hAnsi="Cambria"/>
                <w:b/>
                <w:bCs/>
                <w:color w:val="FFFFFF" w:themeColor="background1"/>
                <w:sz w:val="22"/>
                <w:szCs w:val="22"/>
              </w:rPr>
            </w:pPr>
            <w:r w:rsidRPr="004544D3">
              <w:rPr>
                <w:rFonts w:ascii="Cambria" w:hAnsi="Cambria"/>
                <w:b/>
                <w:bCs/>
                <w:color w:val="FFFFFF" w:themeColor="background1"/>
                <w:sz w:val="22"/>
                <w:szCs w:val="22"/>
              </w:rPr>
              <w:t>20-Mar-20</w:t>
            </w:r>
          </w:p>
        </w:tc>
        <w:tc>
          <w:tcPr>
            <w:tcW w:w="1334" w:type="dxa"/>
            <w:tcBorders>
              <w:top w:val="single" w:sz="4" w:space="0" w:color="auto"/>
              <w:left w:val="single" w:sz="4" w:space="0" w:color="auto"/>
              <w:bottom w:val="single" w:sz="4" w:space="0" w:color="auto"/>
              <w:right w:val="single" w:sz="4" w:space="0" w:color="auto"/>
            </w:tcBorders>
            <w:shd w:val="clear" w:color="auto" w:fill="000000" w:themeFill="text1"/>
          </w:tcPr>
          <w:p w14:paraId="1242DC11" w14:textId="6B92C038" w:rsidR="00332099" w:rsidRPr="004544D3" w:rsidRDefault="009F4D62" w:rsidP="00CD1B80">
            <w:pPr>
              <w:keepNext/>
              <w:keepLines/>
              <w:spacing w:before="120" w:after="120"/>
              <w:jc w:val="center"/>
              <w:rPr>
                <w:rFonts w:ascii="Cambria" w:hAnsi="Cambria"/>
                <w:b/>
                <w:bCs/>
                <w:color w:val="FFFFFF" w:themeColor="background1"/>
                <w:sz w:val="22"/>
                <w:szCs w:val="22"/>
              </w:rPr>
            </w:pPr>
            <w:r w:rsidRPr="004544D3">
              <w:rPr>
                <w:rFonts w:ascii="Cambria" w:hAnsi="Cambria"/>
                <w:b/>
                <w:bCs/>
                <w:color w:val="FFFFFF" w:themeColor="background1"/>
                <w:sz w:val="22"/>
                <w:szCs w:val="22"/>
              </w:rPr>
              <w:t>1-Dec-20</w:t>
            </w:r>
          </w:p>
        </w:tc>
        <w:tc>
          <w:tcPr>
            <w:tcW w:w="1334" w:type="dxa"/>
            <w:tcBorders>
              <w:top w:val="single" w:sz="4" w:space="0" w:color="auto"/>
              <w:left w:val="single" w:sz="4" w:space="0" w:color="auto"/>
              <w:bottom w:val="single" w:sz="4" w:space="0" w:color="auto"/>
              <w:right w:val="single" w:sz="4" w:space="0" w:color="auto"/>
            </w:tcBorders>
            <w:shd w:val="clear" w:color="auto" w:fill="000000" w:themeFill="text1"/>
          </w:tcPr>
          <w:p w14:paraId="2A012A3B" w14:textId="22644A9D" w:rsidR="00332099" w:rsidRPr="004544D3" w:rsidRDefault="009F4D62" w:rsidP="00CD1B80">
            <w:pPr>
              <w:keepNext/>
              <w:keepLines/>
              <w:spacing w:before="120" w:after="120"/>
              <w:jc w:val="center"/>
              <w:rPr>
                <w:rFonts w:ascii="Cambria" w:hAnsi="Cambria"/>
                <w:b/>
                <w:bCs/>
                <w:color w:val="FFFFFF" w:themeColor="background1"/>
                <w:sz w:val="22"/>
                <w:szCs w:val="22"/>
              </w:rPr>
            </w:pPr>
            <w:r w:rsidRPr="004544D3">
              <w:rPr>
                <w:rFonts w:ascii="Cambria" w:hAnsi="Cambria"/>
                <w:b/>
                <w:bCs/>
                <w:color w:val="FFFFFF" w:themeColor="background1"/>
                <w:sz w:val="22"/>
                <w:szCs w:val="22"/>
              </w:rPr>
              <w:t>1-Sept-21</w:t>
            </w:r>
          </w:p>
        </w:tc>
        <w:tc>
          <w:tcPr>
            <w:tcW w:w="1335" w:type="dxa"/>
            <w:tcBorders>
              <w:top w:val="single" w:sz="4" w:space="0" w:color="auto"/>
              <w:left w:val="single" w:sz="4" w:space="0" w:color="auto"/>
              <w:bottom w:val="single" w:sz="4" w:space="0" w:color="auto"/>
              <w:right w:val="single" w:sz="4" w:space="0" w:color="auto"/>
            </w:tcBorders>
            <w:shd w:val="clear" w:color="auto" w:fill="000000" w:themeFill="text1"/>
          </w:tcPr>
          <w:p w14:paraId="56CBBA5E" w14:textId="24858671" w:rsidR="00332099" w:rsidRPr="004544D3" w:rsidRDefault="009F4D62" w:rsidP="00CD1B80">
            <w:pPr>
              <w:keepNext/>
              <w:keepLines/>
              <w:spacing w:before="120" w:after="120"/>
              <w:jc w:val="center"/>
              <w:rPr>
                <w:rFonts w:ascii="Cambria" w:hAnsi="Cambria"/>
                <w:b/>
                <w:bCs/>
                <w:color w:val="FFFFFF" w:themeColor="background1"/>
                <w:sz w:val="22"/>
                <w:szCs w:val="22"/>
              </w:rPr>
            </w:pPr>
            <w:r w:rsidRPr="004544D3">
              <w:rPr>
                <w:rFonts w:ascii="Cambria" w:hAnsi="Cambria"/>
                <w:b/>
                <w:bCs/>
                <w:color w:val="FFFFFF" w:themeColor="background1"/>
                <w:sz w:val="22"/>
                <w:szCs w:val="22"/>
              </w:rPr>
              <w:t>1-June-22</w:t>
            </w:r>
          </w:p>
        </w:tc>
        <w:tc>
          <w:tcPr>
            <w:tcW w:w="1119" w:type="dxa"/>
            <w:tcBorders>
              <w:top w:val="single" w:sz="4" w:space="0" w:color="auto"/>
              <w:left w:val="single" w:sz="4" w:space="0" w:color="auto"/>
              <w:bottom w:val="single" w:sz="4" w:space="0" w:color="auto"/>
              <w:right w:val="single" w:sz="4" w:space="0" w:color="auto"/>
            </w:tcBorders>
            <w:shd w:val="clear" w:color="auto" w:fill="000000" w:themeFill="text1"/>
          </w:tcPr>
          <w:p w14:paraId="6909704C" w14:textId="0BBBDFA3" w:rsidR="00332099" w:rsidRPr="004544D3" w:rsidRDefault="009F4D62" w:rsidP="00CD1B80">
            <w:pPr>
              <w:keepNext/>
              <w:keepLines/>
              <w:spacing w:before="120" w:after="120"/>
              <w:jc w:val="center"/>
              <w:rPr>
                <w:rFonts w:ascii="Cambria" w:hAnsi="Cambria"/>
                <w:b/>
                <w:bCs/>
                <w:color w:val="FFFFFF" w:themeColor="background1"/>
                <w:sz w:val="22"/>
                <w:szCs w:val="22"/>
              </w:rPr>
            </w:pPr>
            <w:r w:rsidRPr="004544D3">
              <w:rPr>
                <w:rFonts w:ascii="Cambria" w:hAnsi="Cambria"/>
                <w:b/>
                <w:bCs/>
                <w:color w:val="FFFFFF" w:themeColor="background1"/>
                <w:sz w:val="22"/>
                <w:szCs w:val="22"/>
              </w:rPr>
              <w:t>1-Mar-23</w:t>
            </w:r>
          </w:p>
        </w:tc>
        <w:tc>
          <w:tcPr>
            <w:tcW w:w="1119" w:type="dxa"/>
            <w:tcBorders>
              <w:top w:val="single" w:sz="4" w:space="0" w:color="auto"/>
              <w:left w:val="single" w:sz="4" w:space="0" w:color="auto"/>
              <w:bottom w:val="single" w:sz="4" w:space="0" w:color="auto"/>
              <w:right w:val="single" w:sz="4" w:space="0" w:color="auto"/>
            </w:tcBorders>
            <w:shd w:val="clear" w:color="auto" w:fill="000000" w:themeFill="text1"/>
          </w:tcPr>
          <w:p w14:paraId="2A25F997" w14:textId="11C99101" w:rsidR="00332099" w:rsidRPr="004544D3" w:rsidRDefault="009F4D62" w:rsidP="00CD1B80">
            <w:pPr>
              <w:keepNext/>
              <w:keepLines/>
              <w:spacing w:before="120" w:after="120"/>
              <w:jc w:val="center"/>
              <w:rPr>
                <w:rFonts w:ascii="Cambria" w:hAnsi="Cambria"/>
                <w:b/>
                <w:bCs/>
                <w:color w:val="FFFFFF" w:themeColor="background1"/>
                <w:sz w:val="22"/>
                <w:szCs w:val="22"/>
              </w:rPr>
            </w:pPr>
            <w:r w:rsidRPr="004544D3">
              <w:rPr>
                <w:rFonts w:ascii="Cambria" w:hAnsi="Cambria"/>
                <w:b/>
                <w:bCs/>
                <w:color w:val="FFFFFF" w:themeColor="background1"/>
                <w:sz w:val="22"/>
                <w:szCs w:val="22"/>
              </w:rPr>
              <w:t>1-Dec</w:t>
            </w:r>
            <w:r w:rsidR="00CD1B80" w:rsidRPr="004544D3">
              <w:rPr>
                <w:rFonts w:ascii="Cambria" w:hAnsi="Cambria"/>
                <w:b/>
                <w:bCs/>
                <w:color w:val="FFFFFF" w:themeColor="background1"/>
                <w:sz w:val="22"/>
                <w:szCs w:val="22"/>
              </w:rPr>
              <w:t>-23</w:t>
            </w:r>
          </w:p>
        </w:tc>
      </w:tr>
      <w:tr w:rsidR="00332099" w:rsidRPr="004544D3" w14:paraId="3D20341F" w14:textId="77777777" w:rsidTr="00332099">
        <w:tc>
          <w:tcPr>
            <w:tcW w:w="1470" w:type="dxa"/>
            <w:tcBorders>
              <w:top w:val="single" w:sz="4" w:space="0" w:color="auto"/>
              <w:left w:val="single" w:sz="4" w:space="0" w:color="auto"/>
              <w:bottom w:val="single" w:sz="4" w:space="0" w:color="auto"/>
              <w:right w:val="single" w:sz="4" w:space="0" w:color="auto"/>
            </w:tcBorders>
          </w:tcPr>
          <w:p w14:paraId="4ACD5547" w14:textId="77777777" w:rsidR="00332099" w:rsidRPr="004544D3" w:rsidRDefault="00332099" w:rsidP="006206C9">
            <w:pPr>
              <w:keepNext/>
              <w:keepLines/>
              <w:spacing w:before="120" w:after="120"/>
              <w:rPr>
                <w:rFonts w:ascii="Cambria" w:hAnsi="Cambria"/>
                <w:sz w:val="22"/>
                <w:szCs w:val="22"/>
              </w:rPr>
            </w:pPr>
            <w:r w:rsidRPr="004544D3">
              <w:rPr>
                <w:rFonts w:ascii="Cambria" w:hAnsi="Cambria"/>
                <w:sz w:val="22"/>
                <w:szCs w:val="22"/>
              </w:rPr>
              <w:t>Category A</w:t>
            </w:r>
          </w:p>
        </w:tc>
        <w:tc>
          <w:tcPr>
            <w:tcW w:w="1335" w:type="dxa"/>
            <w:tcBorders>
              <w:top w:val="single" w:sz="4" w:space="0" w:color="auto"/>
              <w:left w:val="single" w:sz="4" w:space="0" w:color="auto"/>
              <w:bottom w:val="single" w:sz="4" w:space="0" w:color="auto"/>
              <w:right w:val="single" w:sz="4" w:space="0" w:color="auto"/>
            </w:tcBorders>
          </w:tcPr>
          <w:p w14:paraId="424D51AB" w14:textId="6E27F77E" w:rsidR="00332099" w:rsidRPr="004544D3" w:rsidRDefault="00385EDE" w:rsidP="006206C9">
            <w:pPr>
              <w:keepNext/>
              <w:keepLines/>
              <w:spacing w:before="120" w:after="120"/>
              <w:jc w:val="center"/>
              <w:rPr>
                <w:rFonts w:ascii="Cambria" w:hAnsi="Cambria"/>
                <w:sz w:val="22"/>
                <w:szCs w:val="22"/>
              </w:rPr>
            </w:pPr>
            <w:r w:rsidRPr="004544D3">
              <w:rPr>
                <w:rFonts w:ascii="Cambria" w:hAnsi="Cambria"/>
                <w:sz w:val="22"/>
                <w:szCs w:val="22"/>
              </w:rPr>
              <w:t>$6,70</w:t>
            </w:r>
            <w:r w:rsidR="00B30CBD" w:rsidRPr="004544D3">
              <w:rPr>
                <w:rFonts w:ascii="Cambria" w:hAnsi="Cambria"/>
                <w:sz w:val="22"/>
                <w:szCs w:val="22"/>
              </w:rPr>
              <w:t>3</w:t>
            </w:r>
          </w:p>
        </w:tc>
        <w:tc>
          <w:tcPr>
            <w:tcW w:w="1334" w:type="dxa"/>
            <w:tcBorders>
              <w:top w:val="single" w:sz="4" w:space="0" w:color="auto"/>
              <w:left w:val="single" w:sz="4" w:space="0" w:color="auto"/>
              <w:bottom w:val="single" w:sz="4" w:space="0" w:color="auto"/>
              <w:right w:val="single" w:sz="4" w:space="0" w:color="auto"/>
            </w:tcBorders>
          </w:tcPr>
          <w:p w14:paraId="2B42F4E6" w14:textId="384F810F" w:rsidR="00332099" w:rsidRPr="004544D3" w:rsidRDefault="00B30CBD" w:rsidP="006206C9">
            <w:pPr>
              <w:keepNext/>
              <w:keepLines/>
              <w:spacing w:before="120" w:after="120"/>
              <w:jc w:val="center"/>
              <w:rPr>
                <w:rFonts w:ascii="Cambria" w:hAnsi="Cambria"/>
                <w:sz w:val="22"/>
                <w:szCs w:val="22"/>
              </w:rPr>
            </w:pPr>
            <w:r w:rsidRPr="004544D3">
              <w:rPr>
                <w:rFonts w:ascii="Cambria" w:hAnsi="Cambria"/>
                <w:sz w:val="22"/>
                <w:szCs w:val="22"/>
              </w:rPr>
              <w:t>$6,787</w:t>
            </w:r>
          </w:p>
        </w:tc>
        <w:tc>
          <w:tcPr>
            <w:tcW w:w="1334" w:type="dxa"/>
            <w:tcBorders>
              <w:top w:val="single" w:sz="4" w:space="0" w:color="auto"/>
              <w:left w:val="single" w:sz="4" w:space="0" w:color="auto"/>
              <w:bottom w:val="single" w:sz="4" w:space="0" w:color="auto"/>
              <w:right w:val="single" w:sz="4" w:space="0" w:color="auto"/>
            </w:tcBorders>
          </w:tcPr>
          <w:p w14:paraId="42B9E4FC" w14:textId="687B0172" w:rsidR="00332099" w:rsidRPr="004544D3" w:rsidRDefault="00B30CBD" w:rsidP="006206C9">
            <w:pPr>
              <w:keepNext/>
              <w:keepLines/>
              <w:spacing w:before="120" w:after="120"/>
              <w:jc w:val="center"/>
              <w:rPr>
                <w:rFonts w:ascii="Cambria" w:hAnsi="Cambria"/>
                <w:sz w:val="22"/>
                <w:szCs w:val="22"/>
              </w:rPr>
            </w:pPr>
            <w:r w:rsidRPr="004544D3">
              <w:rPr>
                <w:rFonts w:ascii="Cambria" w:hAnsi="Cambria"/>
                <w:sz w:val="22"/>
                <w:szCs w:val="22"/>
              </w:rPr>
              <w:t>$6,889</w:t>
            </w:r>
          </w:p>
        </w:tc>
        <w:tc>
          <w:tcPr>
            <w:tcW w:w="1335" w:type="dxa"/>
            <w:tcBorders>
              <w:top w:val="single" w:sz="4" w:space="0" w:color="auto"/>
              <w:left w:val="single" w:sz="4" w:space="0" w:color="auto"/>
              <w:bottom w:val="single" w:sz="4" w:space="0" w:color="auto"/>
              <w:right w:val="single" w:sz="4" w:space="0" w:color="auto"/>
            </w:tcBorders>
          </w:tcPr>
          <w:p w14:paraId="2D7CB85D" w14:textId="28085F67" w:rsidR="00332099" w:rsidRPr="004544D3" w:rsidRDefault="00B30CBD" w:rsidP="006206C9">
            <w:pPr>
              <w:keepNext/>
              <w:keepLines/>
              <w:spacing w:before="120" w:after="120"/>
              <w:jc w:val="center"/>
              <w:rPr>
                <w:rFonts w:ascii="Cambria" w:hAnsi="Cambria"/>
                <w:sz w:val="22"/>
                <w:szCs w:val="22"/>
              </w:rPr>
            </w:pPr>
            <w:r w:rsidRPr="004544D3">
              <w:rPr>
                <w:rFonts w:ascii="Cambria" w:hAnsi="Cambria"/>
                <w:sz w:val="22"/>
                <w:szCs w:val="22"/>
              </w:rPr>
              <w:t>$6,975</w:t>
            </w:r>
          </w:p>
        </w:tc>
        <w:tc>
          <w:tcPr>
            <w:tcW w:w="1119" w:type="dxa"/>
            <w:tcBorders>
              <w:top w:val="single" w:sz="4" w:space="0" w:color="auto"/>
              <w:left w:val="single" w:sz="4" w:space="0" w:color="auto"/>
              <w:bottom w:val="single" w:sz="4" w:space="0" w:color="auto"/>
              <w:right w:val="single" w:sz="4" w:space="0" w:color="auto"/>
            </w:tcBorders>
          </w:tcPr>
          <w:p w14:paraId="24B99364" w14:textId="02A6E080" w:rsidR="00332099" w:rsidRPr="004544D3" w:rsidRDefault="00B30CBD" w:rsidP="006206C9">
            <w:pPr>
              <w:keepNext/>
              <w:keepLines/>
              <w:spacing w:before="120" w:after="120"/>
              <w:jc w:val="center"/>
              <w:rPr>
                <w:rFonts w:ascii="Cambria" w:hAnsi="Cambria"/>
                <w:sz w:val="22"/>
                <w:szCs w:val="22"/>
              </w:rPr>
            </w:pPr>
            <w:r w:rsidRPr="004544D3">
              <w:rPr>
                <w:rFonts w:ascii="Cambria" w:hAnsi="Cambria"/>
                <w:sz w:val="22"/>
                <w:szCs w:val="22"/>
              </w:rPr>
              <w:t>$7,079</w:t>
            </w:r>
          </w:p>
        </w:tc>
        <w:tc>
          <w:tcPr>
            <w:tcW w:w="1134" w:type="dxa"/>
            <w:gridSpan w:val="2"/>
            <w:tcBorders>
              <w:top w:val="single" w:sz="4" w:space="0" w:color="auto"/>
              <w:left w:val="single" w:sz="4" w:space="0" w:color="auto"/>
              <w:bottom w:val="single" w:sz="4" w:space="0" w:color="auto"/>
              <w:right w:val="single" w:sz="4" w:space="0" w:color="auto"/>
            </w:tcBorders>
          </w:tcPr>
          <w:p w14:paraId="709271AF" w14:textId="1318C75A" w:rsidR="00332099" w:rsidRPr="004544D3" w:rsidRDefault="00B30CBD" w:rsidP="006206C9">
            <w:pPr>
              <w:keepNext/>
              <w:keepLines/>
              <w:spacing w:before="120" w:after="120"/>
              <w:jc w:val="center"/>
              <w:rPr>
                <w:rFonts w:ascii="Cambria" w:hAnsi="Cambria"/>
                <w:sz w:val="22"/>
                <w:szCs w:val="22"/>
              </w:rPr>
            </w:pPr>
            <w:r w:rsidRPr="004544D3">
              <w:rPr>
                <w:rFonts w:ascii="Cambria" w:hAnsi="Cambria"/>
                <w:sz w:val="22"/>
                <w:szCs w:val="22"/>
              </w:rPr>
              <w:t>$7,150</w:t>
            </w:r>
          </w:p>
        </w:tc>
      </w:tr>
      <w:tr w:rsidR="00A95181" w:rsidRPr="004544D3" w14:paraId="107C411C" w14:textId="77777777" w:rsidTr="00332099">
        <w:tc>
          <w:tcPr>
            <w:tcW w:w="1470" w:type="dxa"/>
            <w:tcBorders>
              <w:top w:val="single" w:sz="4" w:space="0" w:color="auto"/>
              <w:left w:val="single" w:sz="4" w:space="0" w:color="auto"/>
              <w:bottom w:val="single" w:sz="4" w:space="0" w:color="auto"/>
              <w:right w:val="single" w:sz="4" w:space="0" w:color="auto"/>
            </w:tcBorders>
          </w:tcPr>
          <w:p w14:paraId="177C5252" w14:textId="77777777" w:rsidR="00A95181" w:rsidRPr="004544D3" w:rsidRDefault="00A95181" w:rsidP="00A95181">
            <w:pPr>
              <w:keepNext/>
              <w:keepLines/>
              <w:spacing w:before="120" w:after="120"/>
              <w:rPr>
                <w:rFonts w:ascii="Cambria" w:hAnsi="Cambria"/>
                <w:b/>
                <w:bCs/>
                <w:sz w:val="22"/>
                <w:szCs w:val="22"/>
              </w:rPr>
            </w:pPr>
            <w:r w:rsidRPr="004544D3">
              <w:rPr>
                <w:rFonts w:ascii="Cambria" w:hAnsi="Cambria"/>
                <w:sz w:val="22"/>
                <w:szCs w:val="22"/>
              </w:rPr>
              <w:t>Category B</w:t>
            </w:r>
          </w:p>
        </w:tc>
        <w:tc>
          <w:tcPr>
            <w:tcW w:w="1335" w:type="dxa"/>
            <w:tcBorders>
              <w:top w:val="single" w:sz="4" w:space="0" w:color="auto"/>
              <w:left w:val="single" w:sz="4" w:space="0" w:color="auto"/>
              <w:bottom w:val="single" w:sz="4" w:space="0" w:color="auto"/>
              <w:right w:val="single" w:sz="4" w:space="0" w:color="auto"/>
            </w:tcBorders>
          </w:tcPr>
          <w:p w14:paraId="176ECB17" w14:textId="78EF71DA" w:rsidR="00A95181" w:rsidRPr="004544D3" w:rsidRDefault="00A95181" w:rsidP="00A95181">
            <w:pPr>
              <w:keepNext/>
              <w:keepLines/>
              <w:spacing w:before="120" w:after="120"/>
              <w:jc w:val="center"/>
              <w:rPr>
                <w:rFonts w:ascii="Cambria" w:hAnsi="Cambria"/>
                <w:sz w:val="22"/>
                <w:szCs w:val="22"/>
              </w:rPr>
            </w:pPr>
            <w:r w:rsidRPr="004544D3">
              <w:rPr>
                <w:rFonts w:ascii="Cambria" w:hAnsi="Cambria"/>
                <w:sz w:val="22"/>
                <w:szCs w:val="22"/>
              </w:rPr>
              <w:t>$4,022</w:t>
            </w:r>
          </w:p>
        </w:tc>
        <w:tc>
          <w:tcPr>
            <w:tcW w:w="1334" w:type="dxa"/>
            <w:tcBorders>
              <w:top w:val="single" w:sz="4" w:space="0" w:color="auto"/>
              <w:left w:val="single" w:sz="4" w:space="0" w:color="auto"/>
              <w:bottom w:val="single" w:sz="4" w:space="0" w:color="auto"/>
              <w:right w:val="single" w:sz="4" w:space="0" w:color="auto"/>
            </w:tcBorders>
          </w:tcPr>
          <w:p w14:paraId="1071E6C8" w14:textId="7B258FB3" w:rsidR="00A95181" w:rsidRPr="004544D3" w:rsidRDefault="00A95181" w:rsidP="00A95181">
            <w:pPr>
              <w:keepNext/>
              <w:keepLines/>
              <w:spacing w:before="120" w:after="120"/>
              <w:jc w:val="center"/>
              <w:rPr>
                <w:rFonts w:ascii="Cambria" w:hAnsi="Cambria"/>
                <w:sz w:val="22"/>
                <w:szCs w:val="22"/>
              </w:rPr>
            </w:pPr>
            <w:r w:rsidRPr="004544D3">
              <w:rPr>
                <w:rFonts w:ascii="Cambria" w:hAnsi="Cambria"/>
                <w:sz w:val="22"/>
                <w:szCs w:val="22"/>
              </w:rPr>
              <w:t>$4,073</w:t>
            </w:r>
          </w:p>
        </w:tc>
        <w:tc>
          <w:tcPr>
            <w:tcW w:w="1334" w:type="dxa"/>
            <w:tcBorders>
              <w:top w:val="single" w:sz="4" w:space="0" w:color="auto"/>
              <w:left w:val="single" w:sz="4" w:space="0" w:color="auto"/>
              <w:bottom w:val="single" w:sz="4" w:space="0" w:color="auto"/>
              <w:right w:val="single" w:sz="4" w:space="0" w:color="auto"/>
            </w:tcBorders>
          </w:tcPr>
          <w:p w14:paraId="7CAF4DAF" w14:textId="6AD63849" w:rsidR="00A95181" w:rsidRPr="004544D3" w:rsidRDefault="00A95181" w:rsidP="00A95181">
            <w:pPr>
              <w:keepNext/>
              <w:keepLines/>
              <w:spacing w:before="120" w:after="120"/>
              <w:jc w:val="center"/>
              <w:rPr>
                <w:rFonts w:ascii="Cambria" w:hAnsi="Cambria"/>
                <w:sz w:val="22"/>
                <w:szCs w:val="22"/>
              </w:rPr>
            </w:pPr>
            <w:r w:rsidRPr="004544D3">
              <w:rPr>
                <w:rFonts w:ascii="Cambria" w:hAnsi="Cambria"/>
                <w:sz w:val="22"/>
                <w:szCs w:val="22"/>
              </w:rPr>
              <w:t>$4,134</w:t>
            </w:r>
          </w:p>
        </w:tc>
        <w:tc>
          <w:tcPr>
            <w:tcW w:w="1335" w:type="dxa"/>
            <w:tcBorders>
              <w:top w:val="single" w:sz="4" w:space="0" w:color="auto"/>
              <w:left w:val="single" w:sz="4" w:space="0" w:color="auto"/>
              <w:bottom w:val="single" w:sz="4" w:space="0" w:color="auto"/>
              <w:right w:val="single" w:sz="4" w:space="0" w:color="auto"/>
            </w:tcBorders>
          </w:tcPr>
          <w:p w14:paraId="648BAA15" w14:textId="51E23481" w:rsidR="00A95181" w:rsidRPr="004544D3" w:rsidRDefault="00A95181" w:rsidP="00A95181">
            <w:pPr>
              <w:keepNext/>
              <w:keepLines/>
              <w:spacing w:before="120" w:after="120"/>
              <w:jc w:val="center"/>
              <w:rPr>
                <w:rFonts w:ascii="Cambria" w:hAnsi="Cambria"/>
                <w:sz w:val="22"/>
                <w:szCs w:val="22"/>
              </w:rPr>
            </w:pPr>
            <w:r w:rsidRPr="004544D3">
              <w:rPr>
                <w:rFonts w:ascii="Cambria" w:hAnsi="Cambria"/>
                <w:sz w:val="22"/>
                <w:szCs w:val="22"/>
              </w:rPr>
              <w:t>$4,185</w:t>
            </w:r>
          </w:p>
        </w:tc>
        <w:tc>
          <w:tcPr>
            <w:tcW w:w="1119" w:type="dxa"/>
            <w:tcBorders>
              <w:top w:val="single" w:sz="4" w:space="0" w:color="auto"/>
              <w:left w:val="single" w:sz="4" w:space="0" w:color="auto"/>
              <w:bottom w:val="single" w:sz="4" w:space="0" w:color="auto"/>
              <w:right w:val="single" w:sz="4" w:space="0" w:color="auto"/>
            </w:tcBorders>
          </w:tcPr>
          <w:p w14:paraId="5D08D7CC" w14:textId="2B5E6ACB" w:rsidR="00A95181" w:rsidRPr="004544D3" w:rsidRDefault="00A95181" w:rsidP="00A95181">
            <w:pPr>
              <w:keepNext/>
              <w:keepLines/>
              <w:spacing w:before="120" w:after="120"/>
              <w:jc w:val="center"/>
              <w:rPr>
                <w:rFonts w:ascii="Cambria" w:hAnsi="Cambria"/>
                <w:sz w:val="22"/>
                <w:szCs w:val="22"/>
              </w:rPr>
            </w:pPr>
            <w:r w:rsidRPr="004544D3">
              <w:rPr>
                <w:rFonts w:ascii="Cambria" w:hAnsi="Cambria"/>
                <w:sz w:val="22"/>
                <w:szCs w:val="22"/>
              </w:rPr>
              <w:t>$4,248</w:t>
            </w:r>
          </w:p>
        </w:tc>
        <w:tc>
          <w:tcPr>
            <w:tcW w:w="1134" w:type="dxa"/>
            <w:gridSpan w:val="2"/>
            <w:tcBorders>
              <w:top w:val="single" w:sz="4" w:space="0" w:color="auto"/>
              <w:left w:val="single" w:sz="4" w:space="0" w:color="auto"/>
              <w:bottom w:val="single" w:sz="4" w:space="0" w:color="auto"/>
              <w:right w:val="single" w:sz="4" w:space="0" w:color="auto"/>
            </w:tcBorders>
          </w:tcPr>
          <w:p w14:paraId="6C443A44" w14:textId="4C773B59" w:rsidR="00A95181" w:rsidRPr="004544D3" w:rsidRDefault="00A95181" w:rsidP="00A95181">
            <w:pPr>
              <w:keepNext/>
              <w:keepLines/>
              <w:spacing w:before="120" w:after="120"/>
              <w:jc w:val="center"/>
              <w:rPr>
                <w:rFonts w:ascii="Cambria" w:hAnsi="Cambria"/>
                <w:sz w:val="22"/>
                <w:szCs w:val="22"/>
              </w:rPr>
            </w:pPr>
            <w:r w:rsidRPr="004544D3">
              <w:rPr>
                <w:rFonts w:ascii="Cambria" w:hAnsi="Cambria"/>
                <w:sz w:val="22"/>
                <w:szCs w:val="22"/>
              </w:rPr>
              <w:t>$4,291</w:t>
            </w:r>
          </w:p>
        </w:tc>
      </w:tr>
      <w:tr w:rsidR="00A95181" w:rsidRPr="004544D3" w14:paraId="1F4E501B" w14:textId="77777777" w:rsidTr="00332099">
        <w:tc>
          <w:tcPr>
            <w:tcW w:w="1470" w:type="dxa"/>
            <w:tcBorders>
              <w:top w:val="single" w:sz="4" w:space="0" w:color="auto"/>
              <w:left w:val="single" w:sz="4" w:space="0" w:color="auto"/>
              <w:bottom w:val="single" w:sz="4" w:space="0" w:color="auto"/>
              <w:right w:val="single" w:sz="4" w:space="0" w:color="auto"/>
            </w:tcBorders>
          </w:tcPr>
          <w:p w14:paraId="09DA9323" w14:textId="77777777" w:rsidR="00A95181" w:rsidRPr="004544D3" w:rsidRDefault="00A95181" w:rsidP="00A95181">
            <w:pPr>
              <w:keepNext/>
              <w:keepLines/>
              <w:spacing w:before="120" w:after="120"/>
              <w:rPr>
                <w:rFonts w:ascii="Cambria" w:hAnsi="Cambria"/>
                <w:sz w:val="22"/>
                <w:szCs w:val="22"/>
              </w:rPr>
            </w:pPr>
            <w:r w:rsidRPr="004544D3">
              <w:rPr>
                <w:rFonts w:ascii="Cambria" w:hAnsi="Cambria"/>
                <w:sz w:val="22"/>
                <w:szCs w:val="22"/>
              </w:rPr>
              <w:t>Category C</w:t>
            </w:r>
          </w:p>
        </w:tc>
        <w:tc>
          <w:tcPr>
            <w:tcW w:w="1335" w:type="dxa"/>
            <w:tcBorders>
              <w:top w:val="single" w:sz="4" w:space="0" w:color="auto"/>
              <w:left w:val="single" w:sz="4" w:space="0" w:color="auto"/>
              <w:bottom w:val="single" w:sz="4" w:space="0" w:color="auto"/>
              <w:right w:val="single" w:sz="4" w:space="0" w:color="auto"/>
            </w:tcBorders>
          </w:tcPr>
          <w:p w14:paraId="214B4F87" w14:textId="34B757BF" w:rsidR="00A95181" w:rsidRPr="004544D3" w:rsidRDefault="00402ACA" w:rsidP="00A95181">
            <w:pPr>
              <w:keepNext/>
              <w:keepLines/>
              <w:spacing w:before="120" w:after="120"/>
              <w:jc w:val="center"/>
              <w:rPr>
                <w:rFonts w:ascii="Cambria" w:hAnsi="Cambria"/>
                <w:sz w:val="22"/>
                <w:szCs w:val="22"/>
              </w:rPr>
            </w:pPr>
            <w:r w:rsidRPr="004544D3">
              <w:rPr>
                <w:rFonts w:ascii="Cambria" w:hAnsi="Cambria"/>
                <w:sz w:val="22"/>
                <w:szCs w:val="22"/>
              </w:rPr>
              <w:t>$2,5</w:t>
            </w:r>
            <w:r w:rsidR="000A0665" w:rsidRPr="004544D3">
              <w:rPr>
                <w:rFonts w:ascii="Cambria" w:hAnsi="Cambria"/>
                <w:sz w:val="22"/>
                <w:szCs w:val="22"/>
              </w:rPr>
              <w:t>70</w:t>
            </w:r>
          </w:p>
        </w:tc>
        <w:tc>
          <w:tcPr>
            <w:tcW w:w="1334" w:type="dxa"/>
            <w:tcBorders>
              <w:top w:val="single" w:sz="4" w:space="0" w:color="auto"/>
              <w:left w:val="single" w:sz="4" w:space="0" w:color="auto"/>
              <w:bottom w:val="single" w:sz="4" w:space="0" w:color="auto"/>
              <w:right w:val="single" w:sz="4" w:space="0" w:color="auto"/>
            </w:tcBorders>
          </w:tcPr>
          <w:p w14:paraId="6136AF27" w14:textId="3E1229FC" w:rsidR="00A95181" w:rsidRPr="004544D3" w:rsidRDefault="000A0665" w:rsidP="00A95181">
            <w:pPr>
              <w:keepNext/>
              <w:keepLines/>
              <w:spacing w:before="120" w:after="120"/>
              <w:jc w:val="center"/>
              <w:rPr>
                <w:rFonts w:ascii="Cambria" w:hAnsi="Cambria"/>
                <w:sz w:val="22"/>
                <w:szCs w:val="22"/>
              </w:rPr>
            </w:pPr>
            <w:r w:rsidRPr="004544D3">
              <w:rPr>
                <w:rFonts w:ascii="Cambria" w:hAnsi="Cambria"/>
                <w:sz w:val="22"/>
                <w:szCs w:val="22"/>
              </w:rPr>
              <w:t>$2,602</w:t>
            </w:r>
          </w:p>
        </w:tc>
        <w:tc>
          <w:tcPr>
            <w:tcW w:w="1334" w:type="dxa"/>
            <w:tcBorders>
              <w:top w:val="single" w:sz="4" w:space="0" w:color="auto"/>
              <w:left w:val="single" w:sz="4" w:space="0" w:color="auto"/>
              <w:bottom w:val="single" w:sz="4" w:space="0" w:color="auto"/>
              <w:right w:val="single" w:sz="4" w:space="0" w:color="auto"/>
            </w:tcBorders>
          </w:tcPr>
          <w:p w14:paraId="09EA6574" w14:textId="244DD2AF" w:rsidR="00A95181" w:rsidRPr="004544D3" w:rsidRDefault="000A0665" w:rsidP="00A95181">
            <w:pPr>
              <w:keepNext/>
              <w:keepLines/>
              <w:spacing w:before="120" w:after="120"/>
              <w:jc w:val="center"/>
              <w:rPr>
                <w:rFonts w:ascii="Cambria" w:hAnsi="Cambria"/>
                <w:sz w:val="22"/>
                <w:szCs w:val="22"/>
              </w:rPr>
            </w:pPr>
            <w:r w:rsidRPr="004544D3">
              <w:rPr>
                <w:rFonts w:ascii="Cambria" w:hAnsi="Cambria"/>
                <w:sz w:val="22"/>
                <w:szCs w:val="22"/>
              </w:rPr>
              <w:t>$2,641</w:t>
            </w:r>
          </w:p>
        </w:tc>
        <w:tc>
          <w:tcPr>
            <w:tcW w:w="1335" w:type="dxa"/>
            <w:tcBorders>
              <w:top w:val="single" w:sz="4" w:space="0" w:color="auto"/>
              <w:left w:val="single" w:sz="4" w:space="0" w:color="auto"/>
              <w:bottom w:val="single" w:sz="4" w:space="0" w:color="auto"/>
              <w:right w:val="single" w:sz="4" w:space="0" w:color="auto"/>
            </w:tcBorders>
          </w:tcPr>
          <w:p w14:paraId="7C8C3DA0" w14:textId="2B387D45" w:rsidR="00A95181" w:rsidRPr="004544D3" w:rsidRDefault="000A0665" w:rsidP="00A95181">
            <w:pPr>
              <w:keepNext/>
              <w:keepLines/>
              <w:spacing w:before="120" w:after="120"/>
              <w:jc w:val="center"/>
              <w:rPr>
                <w:rFonts w:ascii="Cambria" w:hAnsi="Cambria"/>
                <w:sz w:val="22"/>
                <w:szCs w:val="22"/>
              </w:rPr>
            </w:pPr>
            <w:r w:rsidRPr="004544D3">
              <w:rPr>
                <w:rFonts w:ascii="Cambria" w:hAnsi="Cambria"/>
                <w:sz w:val="22"/>
                <w:szCs w:val="22"/>
              </w:rPr>
              <w:t>$2,674</w:t>
            </w:r>
          </w:p>
        </w:tc>
        <w:tc>
          <w:tcPr>
            <w:tcW w:w="1119" w:type="dxa"/>
            <w:tcBorders>
              <w:top w:val="single" w:sz="4" w:space="0" w:color="auto"/>
              <w:left w:val="single" w:sz="4" w:space="0" w:color="auto"/>
              <w:bottom w:val="single" w:sz="4" w:space="0" w:color="auto"/>
              <w:right w:val="single" w:sz="4" w:space="0" w:color="auto"/>
            </w:tcBorders>
          </w:tcPr>
          <w:p w14:paraId="2B25134B" w14:textId="134DF3BE" w:rsidR="00A95181" w:rsidRPr="004544D3" w:rsidRDefault="000A0665" w:rsidP="00A95181">
            <w:pPr>
              <w:keepNext/>
              <w:keepLines/>
              <w:spacing w:before="120" w:after="120"/>
              <w:jc w:val="center"/>
              <w:rPr>
                <w:rFonts w:ascii="Cambria" w:hAnsi="Cambria"/>
                <w:sz w:val="22"/>
                <w:szCs w:val="22"/>
              </w:rPr>
            </w:pPr>
            <w:r w:rsidRPr="004544D3">
              <w:rPr>
                <w:rFonts w:ascii="Cambria" w:hAnsi="Cambria"/>
                <w:sz w:val="22"/>
                <w:szCs w:val="22"/>
              </w:rPr>
              <w:t>$2,714</w:t>
            </w:r>
          </w:p>
        </w:tc>
        <w:tc>
          <w:tcPr>
            <w:tcW w:w="1134" w:type="dxa"/>
            <w:gridSpan w:val="2"/>
            <w:tcBorders>
              <w:top w:val="single" w:sz="4" w:space="0" w:color="auto"/>
              <w:left w:val="single" w:sz="4" w:space="0" w:color="auto"/>
              <w:bottom w:val="single" w:sz="4" w:space="0" w:color="auto"/>
              <w:right w:val="single" w:sz="4" w:space="0" w:color="auto"/>
            </w:tcBorders>
          </w:tcPr>
          <w:p w14:paraId="0042D768" w14:textId="189243D5" w:rsidR="00A95181" w:rsidRPr="004544D3" w:rsidRDefault="000A0665" w:rsidP="00A95181">
            <w:pPr>
              <w:keepNext/>
              <w:keepLines/>
              <w:spacing w:before="120" w:after="120"/>
              <w:jc w:val="center"/>
              <w:rPr>
                <w:rFonts w:ascii="Cambria" w:hAnsi="Cambria"/>
                <w:sz w:val="22"/>
                <w:szCs w:val="22"/>
              </w:rPr>
            </w:pPr>
            <w:r w:rsidRPr="004544D3">
              <w:rPr>
                <w:rFonts w:ascii="Cambria" w:hAnsi="Cambria"/>
                <w:sz w:val="22"/>
                <w:szCs w:val="22"/>
              </w:rPr>
              <w:t>$2,741</w:t>
            </w:r>
          </w:p>
        </w:tc>
      </w:tr>
      <w:tr w:rsidR="00A95181" w:rsidRPr="004544D3" w14:paraId="3FC8BC13" w14:textId="77777777" w:rsidTr="00332099">
        <w:tc>
          <w:tcPr>
            <w:tcW w:w="1470" w:type="dxa"/>
            <w:tcBorders>
              <w:top w:val="single" w:sz="4" w:space="0" w:color="auto"/>
              <w:left w:val="single" w:sz="4" w:space="0" w:color="auto"/>
              <w:bottom w:val="single" w:sz="4" w:space="0" w:color="auto"/>
              <w:right w:val="single" w:sz="4" w:space="0" w:color="auto"/>
            </w:tcBorders>
          </w:tcPr>
          <w:p w14:paraId="1A63CC71" w14:textId="77777777" w:rsidR="00A95181" w:rsidRPr="004544D3" w:rsidRDefault="00A95181" w:rsidP="00A95181">
            <w:pPr>
              <w:keepNext/>
              <w:keepLines/>
              <w:spacing w:before="120" w:after="120"/>
              <w:rPr>
                <w:rFonts w:ascii="Cambria" w:hAnsi="Cambria"/>
                <w:sz w:val="22"/>
                <w:szCs w:val="22"/>
              </w:rPr>
            </w:pPr>
            <w:r w:rsidRPr="004544D3">
              <w:rPr>
                <w:rFonts w:ascii="Cambria" w:hAnsi="Cambria"/>
                <w:sz w:val="22"/>
                <w:szCs w:val="22"/>
              </w:rPr>
              <w:t>Category D</w:t>
            </w:r>
          </w:p>
        </w:tc>
        <w:tc>
          <w:tcPr>
            <w:tcW w:w="1335" w:type="dxa"/>
            <w:tcBorders>
              <w:top w:val="single" w:sz="4" w:space="0" w:color="auto"/>
              <w:left w:val="single" w:sz="4" w:space="0" w:color="auto"/>
              <w:bottom w:val="single" w:sz="4" w:space="0" w:color="auto"/>
              <w:right w:val="single" w:sz="4" w:space="0" w:color="auto"/>
            </w:tcBorders>
          </w:tcPr>
          <w:p w14:paraId="01A6C87F" w14:textId="2C1B69A2" w:rsidR="00A95181" w:rsidRPr="004544D3" w:rsidRDefault="00F91081" w:rsidP="00A95181">
            <w:pPr>
              <w:keepNext/>
              <w:keepLines/>
              <w:spacing w:before="120" w:after="120"/>
              <w:jc w:val="center"/>
              <w:rPr>
                <w:rFonts w:ascii="Cambria" w:hAnsi="Cambria"/>
                <w:sz w:val="22"/>
                <w:szCs w:val="22"/>
              </w:rPr>
            </w:pPr>
            <w:r w:rsidRPr="004544D3">
              <w:rPr>
                <w:rFonts w:ascii="Cambria" w:hAnsi="Cambria"/>
                <w:sz w:val="22"/>
                <w:szCs w:val="22"/>
              </w:rPr>
              <w:t>$1,119</w:t>
            </w:r>
          </w:p>
        </w:tc>
        <w:tc>
          <w:tcPr>
            <w:tcW w:w="1334" w:type="dxa"/>
            <w:tcBorders>
              <w:top w:val="single" w:sz="4" w:space="0" w:color="auto"/>
              <w:left w:val="single" w:sz="4" w:space="0" w:color="auto"/>
              <w:bottom w:val="single" w:sz="4" w:space="0" w:color="auto"/>
              <w:right w:val="single" w:sz="4" w:space="0" w:color="auto"/>
            </w:tcBorders>
          </w:tcPr>
          <w:p w14:paraId="76666183" w14:textId="3175A774" w:rsidR="00A95181" w:rsidRPr="004544D3" w:rsidRDefault="00F91081" w:rsidP="00A95181">
            <w:pPr>
              <w:keepNext/>
              <w:keepLines/>
              <w:spacing w:before="120" w:after="120"/>
              <w:jc w:val="center"/>
              <w:rPr>
                <w:rFonts w:ascii="Cambria" w:hAnsi="Cambria"/>
                <w:sz w:val="22"/>
                <w:szCs w:val="22"/>
              </w:rPr>
            </w:pPr>
            <w:r w:rsidRPr="004544D3">
              <w:rPr>
                <w:rFonts w:ascii="Cambria" w:hAnsi="Cambria"/>
                <w:sz w:val="22"/>
                <w:szCs w:val="22"/>
              </w:rPr>
              <w:t>$1,133</w:t>
            </w:r>
          </w:p>
        </w:tc>
        <w:tc>
          <w:tcPr>
            <w:tcW w:w="1334" w:type="dxa"/>
            <w:tcBorders>
              <w:top w:val="single" w:sz="4" w:space="0" w:color="auto"/>
              <w:left w:val="single" w:sz="4" w:space="0" w:color="auto"/>
              <w:bottom w:val="single" w:sz="4" w:space="0" w:color="auto"/>
              <w:right w:val="single" w:sz="4" w:space="0" w:color="auto"/>
            </w:tcBorders>
          </w:tcPr>
          <w:p w14:paraId="50B7D354" w14:textId="37EC69ED" w:rsidR="00A95181" w:rsidRPr="004544D3" w:rsidRDefault="00F91081" w:rsidP="00A95181">
            <w:pPr>
              <w:keepNext/>
              <w:keepLines/>
              <w:spacing w:before="120" w:after="120"/>
              <w:jc w:val="center"/>
              <w:rPr>
                <w:rFonts w:ascii="Cambria" w:hAnsi="Cambria"/>
                <w:sz w:val="22"/>
                <w:szCs w:val="22"/>
              </w:rPr>
            </w:pPr>
            <w:r w:rsidRPr="004544D3">
              <w:rPr>
                <w:rFonts w:ascii="Cambria" w:hAnsi="Cambria"/>
                <w:sz w:val="22"/>
                <w:szCs w:val="22"/>
              </w:rPr>
              <w:t>$1</w:t>
            </w:r>
            <w:r w:rsidR="00E21066" w:rsidRPr="004544D3">
              <w:rPr>
                <w:rFonts w:ascii="Cambria" w:hAnsi="Cambria"/>
                <w:sz w:val="22"/>
                <w:szCs w:val="22"/>
              </w:rPr>
              <w:t>,149</w:t>
            </w:r>
          </w:p>
        </w:tc>
        <w:tc>
          <w:tcPr>
            <w:tcW w:w="1335" w:type="dxa"/>
            <w:tcBorders>
              <w:top w:val="single" w:sz="4" w:space="0" w:color="auto"/>
              <w:left w:val="single" w:sz="4" w:space="0" w:color="auto"/>
              <w:bottom w:val="single" w:sz="4" w:space="0" w:color="auto"/>
              <w:right w:val="single" w:sz="4" w:space="0" w:color="auto"/>
            </w:tcBorders>
          </w:tcPr>
          <w:p w14:paraId="38353997" w14:textId="14129EC8" w:rsidR="00A95181" w:rsidRPr="004544D3" w:rsidRDefault="00E21066" w:rsidP="00A95181">
            <w:pPr>
              <w:keepNext/>
              <w:keepLines/>
              <w:spacing w:before="120" w:after="120"/>
              <w:jc w:val="center"/>
              <w:rPr>
                <w:rFonts w:ascii="Cambria" w:hAnsi="Cambria"/>
                <w:sz w:val="22"/>
                <w:szCs w:val="22"/>
              </w:rPr>
            </w:pPr>
            <w:r w:rsidRPr="004544D3">
              <w:rPr>
                <w:rFonts w:ascii="Cambria" w:hAnsi="Cambria"/>
                <w:sz w:val="22"/>
                <w:szCs w:val="22"/>
              </w:rPr>
              <w:t>$1,164</w:t>
            </w:r>
          </w:p>
        </w:tc>
        <w:tc>
          <w:tcPr>
            <w:tcW w:w="1119" w:type="dxa"/>
            <w:tcBorders>
              <w:top w:val="single" w:sz="4" w:space="0" w:color="auto"/>
              <w:left w:val="single" w:sz="4" w:space="0" w:color="auto"/>
              <w:bottom w:val="single" w:sz="4" w:space="0" w:color="auto"/>
              <w:right w:val="single" w:sz="4" w:space="0" w:color="auto"/>
            </w:tcBorders>
          </w:tcPr>
          <w:p w14:paraId="6CEF231B" w14:textId="2D3C027A" w:rsidR="00A95181" w:rsidRPr="004544D3" w:rsidRDefault="00E21066" w:rsidP="00A95181">
            <w:pPr>
              <w:keepNext/>
              <w:keepLines/>
              <w:spacing w:before="120" w:after="120"/>
              <w:jc w:val="center"/>
              <w:rPr>
                <w:rFonts w:ascii="Cambria" w:hAnsi="Cambria"/>
                <w:sz w:val="22"/>
                <w:szCs w:val="22"/>
              </w:rPr>
            </w:pPr>
            <w:r w:rsidRPr="004544D3">
              <w:rPr>
                <w:rFonts w:ascii="Cambria" w:hAnsi="Cambria"/>
                <w:sz w:val="22"/>
                <w:szCs w:val="22"/>
              </w:rPr>
              <w:t>$1,181</w:t>
            </w:r>
          </w:p>
        </w:tc>
        <w:tc>
          <w:tcPr>
            <w:tcW w:w="1134" w:type="dxa"/>
            <w:gridSpan w:val="2"/>
            <w:tcBorders>
              <w:top w:val="single" w:sz="4" w:space="0" w:color="auto"/>
              <w:left w:val="single" w:sz="4" w:space="0" w:color="auto"/>
              <w:bottom w:val="single" w:sz="4" w:space="0" w:color="auto"/>
              <w:right w:val="single" w:sz="4" w:space="0" w:color="auto"/>
            </w:tcBorders>
          </w:tcPr>
          <w:p w14:paraId="373322BF" w14:textId="5324BCFE" w:rsidR="00A95181" w:rsidRPr="004544D3" w:rsidRDefault="00E21066" w:rsidP="00A95181">
            <w:pPr>
              <w:keepNext/>
              <w:keepLines/>
              <w:spacing w:before="120" w:after="120"/>
              <w:jc w:val="center"/>
              <w:rPr>
                <w:rFonts w:ascii="Cambria" w:hAnsi="Cambria"/>
                <w:sz w:val="22"/>
                <w:szCs w:val="22"/>
              </w:rPr>
            </w:pPr>
            <w:r w:rsidRPr="004544D3">
              <w:rPr>
                <w:rFonts w:ascii="Cambria" w:hAnsi="Cambria"/>
                <w:sz w:val="22"/>
                <w:szCs w:val="22"/>
              </w:rPr>
              <w:t>$1,193</w:t>
            </w:r>
          </w:p>
        </w:tc>
      </w:tr>
    </w:tbl>
    <w:p w14:paraId="633ED8E4" w14:textId="5DFFBEE3" w:rsidR="004838D3" w:rsidRPr="004544D3" w:rsidRDefault="004838D3" w:rsidP="00AA76A2">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Payment will be made to an Employee</w:t>
      </w:r>
      <w:r w:rsidR="00AA76A2" w:rsidRPr="004544D3">
        <w:rPr>
          <w:rFonts w:ascii="Cambria" w:hAnsi="Cambria" w:cs="Arial"/>
          <w:bCs/>
          <w:iCs/>
          <w:sz w:val="22"/>
          <w:szCs w:val="22"/>
          <w:lang w:val="en-GB"/>
        </w:rPr>
        <w:t xml:space="preserve"> prior to the end of the financial year</w:t>
      </w:r>
      <w:r w:rsidRPr="004544D3">
        <w:rPr>
          <w:rFonts w:ascii="Cambria" w:hAnsi="Cambria" w:cs="Arial"/>
          <w:bCs/>
          <w:iCs/>
          <w:sz w:val="22"/>
          <w:szCs w:val="22"/>
          <w:lang w:val="en-GB"/>
        </w:rPr>
        <w:t xml:space="preserve"> as a lump sum upon verification in </w:t>
      </w:r>
      <w:r w:rsidR="00AA76A2" w:rsidRPr="004544D3">
        <w:rPr>
          <w:rFonts w:ascii="Cambria" w:hAnsi="Cambria" w:cs="Arial"/>
          <w:bCs/>
          <w:iCs/>
          <w:sz w:val="22"/>
          <w:szCs w:val="22"/>
          <w:lang w:val="en-GB"/>
        </w:rPr>
        <w:t xml:space="preserve">May </w:t>
      </w:r>
      <w:r w:rsidRPr="004544D3">
        <w:rPr>
          <w:rFonts w:ascii="Cambria" w:hAnsi="Cambria" w:cs="Arial"/>
          <w:bCs/>
          <w:iCs/>
          <w:sz w:val="22"/>
          <w:szCs w:val="22"/>
          <w:lang w:val="en-GB"/>
        </w:rPr>
        <w:t>of each year of their training currency, attendance at annual updates and availability to be deployed over the previous year.</w:t>
      </w:r>
    </w:p>
    <w:p w14:paraId="7D138DF9" w14:textId="374AE833" w:rsidR="004838D3" w:rsidRPr="004544D3" w:rsidRDefault="004838D3" w:rsidP="00AA76A2">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For clarification, to be deemed available, an Employee must be able to be deployed to fulfil an Emergency role for fire and emergency readiness and response or planned burning on request for a minimum of 25 days per financial year, to be calculated pro-rata for Part-Time Employees. The 25 days may comprise any combination of the following:</w:t>
      </w:r>
    </w:p>
    <w:p w14:paraId="723A7FEA" w14:textId="77777777" w:rsidR="004838D3" w:rsidRPr="004544D3" w:rsidRDefault="004838D3" w:rsidP="00AA76A2">
      <w:pPr>
        <w:numPr>
          <w:ilvl w:val="2"/>
          <w:numId w:val="1"/>
        </w:numPr>
        <w:outlineLvl w:val="4"/>
        <w:rPr>
          <w:rFonts w:ascii="Cambria" w:hAnsi="Cambria"/>
          <w:sz w:val="22"/>
          <w:szCs w:val="22"/>
        </w:rPr>
      </w:pPr>
      <w:r w:rsidRPr="004544D3">
        <w:rPr>
          <w:rFonts w:ascii="Cambria" w:hAnsi="Cambria"/>
          <w:sz w:val="22"/>
          <w:szCs w:val="22"/>
        </w:rPr>
        <w:t>Eight (8) hours of stand-by (including Duty Officer stand-by).</w:t>
      </w:r>
    </w:p>
    <w:p w14:paraId="494A3AF4" w14:textId="77777777" w:rsidR="004838D3" w:rsidRPr="004544D3" w:rsidRDefault="004838D3" w:rsidP="00AA76A2">
      <w:pPr>
        <w:numPr>
          <w:ilvl w:val="2"/>
          <w:numId w:val="1"/>
        </w:numPr>
        <w:outlineLvl w:val="4"/>
        <w:rPr>
          <w:rFonts w:ascii="Cambria" w:hAnsi="Cambria"/>
          <w:sz w:val="22"/>
          <w:szCs w:val="22"/>
        </w:rPr>
      </w:pPr>
      <w:r w:rsidRPr="004544D3">
        <w:rPr>
          <w:rFonts w:ascii="Cambria" w:hAnsi="Cambria"/>
          <w:sz w:val="22"/>
          <w:szCs w:val="22"/>
        </w:rPr>
        <w:t>Deployment to a fire or other emergency or planned burn within the State of Victoria (including travel days).</w:t>
      </w:r>
    </w:p>
    <w:p w14:paraId="3FC481BA" w14:textId="77777777" w:rsidR="004838D3" w:rsidRPr="004544D3" w:rsidRDefault="004838D3" w:rsidP="00AA76A2">
      <w:pPr>
        <w:numPr>
          <w:ilvl w:val="2"/>
          <w:numId w:val="1"/>
        </w:numPr>
        <w:outlineLvl w:val="4"/>
        <w:rPr>
          <w:rFonts w:ascii="Cambria" w:hAnsi="Cambria"/>
          <w:sz w:val="22"/>
          <w:szCs w:val="22"/>
        </w:rPr>
      </w:pPr>
      <w:r w:rsidRPr="004544D3">
        <w:rPr>
          <w:rFonts w:ascii="Cambria" w:hAnsi="Cambria"/>
          <w:sz w:val="22"/>
          <w:szCs w:val="22"/>
        </w:rPr>
        <w:t>Deployment to a fire or other emergency or planned burn outside of the State of Victoria (including travel days and mandated rest days).</w:t>
      </w:r>
    </w:p>
    <w:p w14:paraId="70B1834D" w14:textId="13FB9C0A" w:rsidR="004838D3" w:rsidRPr="004544D3" w:rsidRDefault="004838D3" w:rsidP="00AA76A2">
      <w:pPr>
        <w:numPr>
          <w:ilvl w:val="2"/>
          <w:numId w:val="1"/>
        </w:numPr>
        <w:outlineLvl w:val="4"/>
        <w:rPr>
          <w:rFonts w:ascii="Cambria" w:hAnsi="Cambria"/>
          <w:sz w:val="22"/>
          <w:szCs w:val="22"/>
        </w:rPr>
      </w:pPr>
      <w:r w:rsidRPr="004544D3">
        <w:rPr>
          <w:rFonts w:ascii="Cambria" w:hAnsi="Cambria"/>
          <w:sz w:val="22"/>
          <w:szCs w:val="22"/>
        </w:rPr>
        <w:t>Deployment to a readiness event, exercise or attendance at briefing or training activity that is mandatory requirement for an Employee’s Emergency role. Employees accredited in more than one role will only receive payment for the highest role.</w:t>
      </w:r>
    </w:p>
    <w:p w14:paraId="369DDEBC" w14:textId="5D858BE7" w:rsidR="00C40720" w:rsidRPr="004544D3" w:rsidRDefault="00C40720" w:rsidP="003A567D">
      <w:pPr>
        <w:numPr>
          <w:ilvl w:val="1"/>
          <w:numId w:val="1"/>
        </w:numPr>
        <w:spacing w:after="120"/>
        <w:outlineLvl w:val="3"/>
        <w:rPr>
          <w:rFonts w:ascii="Cambria" w:hAnsi="Cambria" w:cs="Arial"/>
          <w:b/>
          <w:iCs/>
          <w:sz w:val="22"/>
          <w:szCs w:val="22"/>
          <w:lang w:val="en-GB"/>
        </w:rPr>
      </w:pPr>
      <w:r w:rsidRPr="004544D3">
        <w:rPr>
          <w:rFonts w:ascii="Cambria" w:hAnsi="Cambria" w:cs="Arial"/>
          <w:b/>
          <w:iCs/>
          <w:sz w:val="22"/>
          <w:szCs w:val="22"/>
          <w:lang w:val="en-GB"/>
        </w:rPr>
        <w:t>Review of IMT Roles</w:t>
      </w:r>
    </w:p>
    <w:p w14:paraId="7EBC2619" w14:textId="77777777" w:rsidR="000D64E2" w:rsidRPr="004544D3" w:rsidRDefault="000D64E2" w:rsidP="000D64E2">
      <w:pPr>
        <w:numPr>
          <w:ilvl w:val="2"/>
          <w:numId w:val="1"/>
        </w:numPr>
        <w:outlineLvl w:val="4"/>
        <w:rPr>
          <w:rFonts w:ascii="Cambria" w:hAnsi="Cambria"/>
          <w:sz w:val="22"/>
          <w:szCs w:val="22"/>
        </w:rPr>
      </w:pPr>
      <w:r w:rsidRPr="004544D3">
        <w:rPr>
          <w:rFonts w:ascii="Cambria" w:hAnsi="Cambria"/>
          <w:sz w:val="22"/>
          <w:szCs w:val="22"/>
        </w:rPr>
        <w:t>The Parties agree to establish a working group to review IMT role payments.</w:t>
      </w:r>
    </w:p>
    <w:p w14:paraId="130E8C2A" w14:textId="77777777" w:rsidR="000D64E2" w:rsidRPr="004544D3" w:rsidRDefault="000D64E2" w:rsidP="000D64E2">
      <w:pPr>
        <w:numPr>
          <w:ilvl w:val="2"/>
          <w:numId w:val="1"/>
        </w:numPr>
        <w:outlineLvl w:val="4"/>
        <w:rPr>
          <w:rFonts w:ascii="Cambria" w:hAnsi="Cambria"/>
          <w:sz w:val="22"/>
          <w:szCs w:val="22"/>
        </w:rPr>
      </w:pPr>
      <w:r w:rsidRPr="004544D3">
        <w:rPr>
          <w:rFonts w:ascii="Cambria" w:hAnsi="Cambria"/>
          <w:sz w:val="22"/>
          <w:szCs w:val="22"/>
        </w:rPr>
        <w:t>The working group will comprise representatives nominated by the CPSU and the department.</w:t>
      </w:r>
    </w:p>
    <w:p w14:paraId="3023DD22" w14:textId="5A5660F8" w:rsidR="000D64E2" w:rsidRPr="004544D3" w:rsidRDefault="000D64E2" w:rsidP="000D64E2">
      <w:pPr>
        <w:numPr>
          <w:ilvl w:val="2"/>
          <w:numId w:val="1"/>
        </w:numPr>
        <w:outlineLvl w:val="4"/>
        <w:rPr>
          <w:rFonts w:ascii="Cambria" w:hAnsi="Cambria"/>
          <w:sz w:val="22"/>
          <w:szCs w:val="22"/>
        </w:rPr>
      </w:pPr>
      <w:r w:rsidRPr="004544D3">
        <w:rPr>
          <w:rFonts w:ascii="Cambria" w:hAnsi="Cambria"/>
          <w:sz w:val="22"/>
          <w:szCs w:val="22"/>
        </w:rPr>
        <w:t xml:space="preserve">The purpose of the working group is to develop agreed principles for the purpose of determining which roles should receive an IMT payment and the quantum of that payment. </w:t>
      </w:r>
    </w:p>
    <w:p w14:paraId="6AE72BD4" w14:textId="77777777" w:rsidR="000D64E2" w:rsidRPr="004544D3" w:rsidRDefault="000D64E2" w:rsidP="000D64E2">
      <w:pPr>
        <w:numPr>
          <w:ilvl w:val="2"/>
          <w:numId w:val="1"/>
        </w:numPr>
        <w:outlineLvl w:val="4"/>
        <w:rPr>
          <w:rFonts w:ascii="Cambria" w:hAnsi="Cambria"/>
          <w:sz w:val="22"/>
          <w:szCs w:val="22"/>
        </w:rPr>
      </w:pPr>
      <w:r w:rsidRPr="004544D3">
        <w:rPr>
          <w:rFonts w:ascii="Cambria" w:hAnsi="Cambria"/>
          <w:sz w:val="22"/>
          <w:szCs w:val="22"/>
        </w:rPr>
        <w:t>When developing the principles, factors to be considered will include, but not necessarily limited to, skills and training required for each role.</w:t>
      </w:r>
    </w:p>
    <w:p w14:paraId="418952FC" w14:textId="77777777" w:rsidR="000D64E2" w:rsidRPr="004544D3" w:rsidRDefault="000D64E2" w:rsidP="000D64E2">
      <w:pPr>
        <w:numPr>
          <w:ilvl w:val="2"/>
          <w:numId w:val="1"/>
        </w:numPr>
        <w:outlineLvl w:val="4"/>
        <w:rPr>
          <w:rFonts w:ascii="Cambria" w:hAnsi="Cambria"/>
          <w:sz w:val="22"/>
          <w:szCs w:val="22"/>
        </w:rPr>
      </w:pPr>
      <w:r w:rsidRPr="004544D3">
        <w:rPr>
          <w:rFonts w:ascii="Cambria" w:hAnsi="Cambria"/>
          <w:sz w:val="22"/>
          <w:szCs w:val="22"/>
        </w:rPr>
        <w:t>It is the intention to complete the review by 31 August 2020.</w:t>
      </w:r>
    </w:p>
    <w:p w14:paraId="4C4167D6" w14:textId="77777777" w:rsidR="000D64E2" w:rsidRPr="004544D3" w:rsidRDefault="000D64E2" w:rsidP="000D64E2">
      <w:pPr>
        <w:numPr>
          <w:ilvl w:val="2"/>
          <w:numId w:val="1"/>
        </w:numPr>
        <w:outlineLvl w:val="4"/>
        <w:rPr>
          <w:rFonts w:ascii="Cambria" w:hAnsi="Cambria"/>
          <w:sz w:val="22"/>
          <w:szCs w:val="22"/>
        </w:rPr>
      </w:pPr>
      <w:r w:rsidRPr="004544D3">
        <w:rPr>
          <w:rFonts w:ascii="Cambria" w:hAnsi="Cambria"/>
          <w:sz w:val="22"/>
          <w:szCs w:val="22"/>
        </w:rPr>
        <w:t>Agreed outcomes will be implemented administratively and will prevail to the extent of any inconsistency with this clause.</w:t>
      </w:r>
    </w:p>
    <w:p w14:paraId="65070CCB" w14:textId="77777777" w:rsidR="004838D3" w:rsidRPr="004544D3" w:rsidRDefault="004838D3" w:rsidP="00AE1999">
      <w:pPr>
        <w:pStyle w:val="Level1"/>
        <w:numPr>
          <w:ilvl w:val="0"/>
          <w:numId w:val="69"/>
        </w:numPr>
        <w:rPr>
          <w:rFonts w:ascii="Cambria" w:hAnsi="Cambria"/>
          <w:lang w:val="en-GB"/>
        </w:rPr>
      </w:pPr>
      <w:bookmarkStart w:id="1656" w:name="_Toc46485174"/>
      <w:r w:rsidRPr="004544D3">
        <w:rPr>
          <w:rFonts w:ascii="Cambria" w:hAnsi="Cambria"/>
          <w:lang w:val="en-GB"/>
        </w:rPr>
        <w:lastRenderedPageBreak/>
        <w:t>Payment of Overtime Ceiling</w:t>
      </w:r>
      <w:bookmarkEnd w:id="1656"/>
    </w:p>
    <w:p w14:paraId="5A82B045" w14:textId="4E772779" w:rsidR="004838D3" w:rsidRPr="004544D3" w:rsidRDefault="004838D3" w:rsidP="00E33C71">
      <w:pPr>
        <w:numPr>
          <w:ilvl w:val="1"/>
          <w:numId w:val="1"/>
        </w:numPr>
        <w:spacing w:after="120"/>
        <w:outlineLvl w:val="3"/>
        <w:rPr>
          <w:rFonts w:ascii="Cambria" w:hAnsi="Cambria" w:cs="Arial"/>
          <w:bCs/>
          <w:iCs/>
          <w:sz w:val="22"/>
          <w:szCs w:val="22"/>
          <w:lang w:val="en-GB"/>
        </w:rPr>
      </w:pPr>
      <w:r w:rsidRPr="004544D3">
        <w:rPr>
          <w:rFonts w:ascii="Cambria" w:hAnsi="Cambria" w:cs="Arial"/>
          <w:bCs/>
          <w:iCs/>
          <w:sz w:val="22"/>
          <w:szCs w:val="22"/>
          <w:lang w:val="en-GB"/>
        </w:rPr>
        <w:t xml:space="preserve">An Employee who is in receipt of salary up to the maximum of Grade 6 is eligible to receive payment for overtime and stand-by in respect to </w:t>
      </w:r>
      <w:r w:rsidR="000D64E2" w:rsidRPr="004544D3">
        <w:rPr>
          <w:rFonts w:ascii="Cambria" w:hAnsi="Cambria" w:cs="Arial"/>
          <w:bCs/>
          <w:iCs/>
          <w:sz w:val="22"/>
          <w:szCs w:val="22"/>
          <w:lang w:val="en-GB"/>
        </w:rPr>
        <w:t>emergency duties</w:t>
      </w:r>
      <w:r w:rsidRPr="004544D3">
        <w:rPr>
          <w:rFonts w:ascii="Cambria" w:hAnsi="Cambria" w:cs="Arial"/>
          <w:bCs/>
          <w:iCs/>
          <w:sz w:val="22"/>
          <w:szCs w:val="22"/>
          <w:lang w:val="en-GB"/>
        </w:rPr>
        <w:t xml:space="preserve">. Payment for overtime worked will be subject to the maximum payment being based on the hourly rate of </w:t>
      </w:r>
      <w:r w:rsidR="001E5072">
        <w:rPr>
          <w:rFonts w:ascii="Cambria" w:hAnsi="Cambria"/>
          <w:sz w:val="22"/>
          <w:szCs w:val="22"/>
        </w:rPr>
        <w:t>of the lowest pay point within Grade 4.</w:t>
      </w:r>
    </w:p>
    <w:p w14:paraId="672E734D" w14:textId="77777777" w:rsidR="004838D3" w:rsidRPr="004544D3" w:rsidRDefault="004838D3" w:rsidP="00E33C71">
      <w:pPr>
        <w:numPr>
          <w:ilvl w:val="1"/>
          <w:numId w:val="1"/>
        </w:numPr>
        <w:spacing w:after="120"/>
        <w:outlineLvl w:val="3"/>
        <w:rPr>
          <w:rFonts w:ascii="Cambria" w:hAnsi="Cambria" w:cs="Arial"/>
          <w:bCs/>
          <w:iCs/>
          <w:sz w:val="22"/>
          <w:szCs w:val="22"/>
          <w:lang w:val="en-GB"/>
        </w:rPr>
      </w:pPr>
      <w:r w:rsidRPr="004544D3">
        <w:rPr>
          <w:rFonts w:ascii="Cambria" w:hAnsi="Cambria" w:cs="Arial"/>
          <w:bCs/>
          <w:iCs/>
          <w:sz w:val="22"/>
          <w:szCs w:val="22"/>
          <w:lang w:val="en-GB"/>
        </w:rPr>
        <w:t>Where an Employee’s ordinary time hourly rate is greater than the maximum payment provided by the table above, the Employee is entitled to receive their ordinary time hourly rate for overtime worked.</w:t>
      </w:r>
    </w:p>
    <w:p w14:paraId="7C0A4FF9" w14:textId="77777777" w:rsidR="004838D3" w:rsidRPr="004544D3" w:rsidRDefault="004838D3" w:rsidP="00E33C71">
      <w:pPr>
        <w:pStyle w:val="Level1"/>
        <w:numPr>
          <w:ilvl w:val="0"/>
          <w:numId w:val="69"/>
        </w:numPr>
        <w:rPr>
          <w:rFonts w:ascii="Cambria" w:hAnsi="Cambria"/>
          <w:lang w:val="en-GB"/>
        </w:rPr>
      </w:pPr>
      <w:bookmarkStart w:id="1657" w:name="_Ref45128936"/>
      <w:bookmarkStart w:id="1658" w:name="_Toc46485175"/>
      <w:r w:rsidRPr="004544D3">
        <w:rPr>
          <w:rFonts w:ascii="Cambria" w:hAnsi="Cambria"/>
          <w:lang w:val="en-GB"/>
        </w:rPr>
        <w:t>Definitions</w:t>
      </w:r>
      <w:bookmarkEnd w:id="1657"/>
      <w:bookmarkEnd w:id="1658"/>
    </w:p>
    <w:p w14:paraId="32AAFF17" w14:textId="77777777" w:rsidR="004838D3" w:rsidRPr="004544D3" w:rsidRDefault="004838D3" w:rsidP="005E6DA0">
      <w:pPr>
        <w:numPr>
          <w:ilvl w:val="1"/>
          <w:numId w:val="1"/>
        </w:numPr>
        <w:spacing w:after="120"/>
        <w:outlineLvl w:val="3"/>
        <w:rPr>
          <w:rFonts w:ascii="Cambria" w:hAnsi="Cambria" w:cs="Arial"/>
          <w:bCs/>
          <w:iCs/>
          <w:sz w:val="22"/>
          <w:szCs w:val="22"/>
          <w:lang w:val="en-GB"/>
        </w:rPr>
      </w:pPr>
      <w:r w:rsidRPr="004544D3">
        <w:rPr>
          <w:rFonts w:ascii="Cambria" w:hAnsi="Cambria" w:cs="Arial"/>
          <w:b/>
          <w:iCs/>
          <w:sz w:val="22"/>
          <w:szCs w:val="22"/>
          <w:lang w:val="en-GB"/>
        </w:rPr>
        <w:t>Fire Sector</w:t>
      </w:r>
      <w:r w:rsidRPr="004544D3">
        <w:rPr>
          <w:rFonts w:ascii="Cambria" w:hAnsi="Cambria" w:cs="Arial"/>
          <w:bCs/>
          <w:iCs/>
          <w:sz w:val="22"/>
          <w:szCs w:val="22"/>
          <w:lang w:val="en-GB"/>
        </w:rPr>
        <w:t xml:space="preserve"> means a defined section of the control line being used to contain a bushfire or being constructed to control a bushfire or being constructed as a backup to other lines being used to control the bushfire.</w:t>
      </w:r>
    </w:p>
    <w:p w14:paraId="6508E41A" w14:textId="77777777" w:rsidR="004838D3" w:rsidRPr="004544D3" w:rsidRDefault="004838D3" w:rsidP="005E6DA0">
      <w:pPr>
        <w:numPr>
          <w:ilvl w:val="1"/>
          <w:numId w:val="1"/>
        </w:numPr>
        <w:spacing w:after="120"/>
        <w:outlineLvl w:val="3"/>
        <w:rPr>
          <w:rFonts w:ascii="Cambria" w:hAnsi="Cambria" w:cs="Arial"/>
          <w:bCs/>
          <w:iCs/>
          <w:sz w:val="22"/>
          <w:szCs w:val="22"/>
          <w:lang w:val="en-GB"/>
        </w:rPr>
      </w:pPr>
      <w:r w:rsidRPr="004544D3">
        <w:rPr>
          <w:rFonts w:ascii="Cambria" w:hAnsi="Cambria" w:cs="Arial"/>
          <w:b/>
          <w:iCs/>
          <w:sz w:val="22"/>
          <w:szCs w:val="22"/>
          <w:lang w:val="en-GB"/>
        </w:rPr>
        <w:t>Planned Burn</w:t>
      </w:r>
      <w:r w:rsidRPr="004544D3">
        <w:rPr>
          <w:rFonts w:ascii="Cambria" w:hAnsi="Cambria" w:cs="Arial"/>
          <w:bCs/>
          <w:iCs/>
          <w:sz w:val="22"/>
          <w:szCs w:val="22"/>
          <w:lang w:val="en-GB"/>
        </w:rPr>
        <w:t xml:space="preserve"> means the controlled application of fire to a defined area of land conducted in accordance with an approved burn plan to meet specified management objectives.</w:t>
      </w:r>
    </w:p>
    <w:p w14:paraId="2123B5FA" w14:textId="77777777" w:rsidR="004838D3" w:rsidRPr="004544D3" w:rsidRDefault="004838D3" w:rsidP="00E753E5">
      <w:pPr>
        <w:numPr>
          <w:ilvl w:val="1"/>
          <w:numId w:val="1"/>
        </w:numPr>
        <w:spacing w:after="120"/>
        <w:outlineLvl w:val="3"/>
        <w:rPr>
          <w:rFonts w:ascii="Cambria" w:hAnsi="Cambria" w:cs="Arial"/>
          <w:bCs/>
          <w:iCs/>
          <w:sz w:val="22"/>
          <w:szCs w:val="22"/>
          <w:lang w:val="en-GB"/>
        </w:rPr>
      </w:pPr>
      <w:r w:rsidRPr="004544D3">
        <w:rPr>
          <w:rFonts w:ascii="Cambria" w:hAnsi="Cambria" w:cs="Arial"/>
          <w:b/>
          <w:iCs/>
          <w:sz w:val="22"/>
          <w:szCs w:val="22"/>
          <w:lang w:val="en-GB"/>
        </w:rPr>
        <w:t>Emergency Sector</w:t>
      </w:r>
      <w:r w:rsidRPr="004544D3">
        <w:rPr>
          <w:rFonts w:ascii="Cambria" w:hAnsi="Cambria" w:cs="Arial"/>
          <w:bCs/>
          <w:iCs/>
          <w:sz w:val="22"/>
          <w:szCs w:val="22"/>
          <w:lang w:val="en-GB"/>
        </w:rPr>
        <w:t xml:space="preserve"> means any emergency response work conducted primarily in the field under an AIIMS structure or similar, or any other emergency management structure which differentiates the work from normal business. </w:t>
      </w:r>
    </w:p>
    <w:p w14:paraId="72090D50" w14:textId="15624336" w:rsidR="004838D3" w:rsidRPr="004544D3" w:rsidRDefault="004838D3" w:rsidP="00E753E5">
      <w:pPr>
        <w:numPr>
          <w:ilvl w:val="1"/>
          <w:numId w:val="1"/>
        </w:numPr>
        <w:spacing w:after="120"/>
        <w:outlineLvl w:val="3"/>
        <w:rPr>
          <w:rFonts w:ascii="Cambria" w:hAnsi="Cambria" w:cs="Arial"/>
          <w:bCs/>
          <w:iCs/>
          <w:sz w:val="22"/>
          <w:szCs w:val="22"/>
          <w:lang w:val="en-GB"/>
        </w:rPr>
      </w:pPr>
      <w:bookmarkStart w:id="1659" w:name="_Ref45123360"/>
      <w:r w:rsidRPr="004544D3">
        <w:rPr>
          <w:rFonts w:ascii="Cambria" w:hAnsi="Cambria" w:cs="Arial"/>
          <w:b/>
          <w:iCs/>
          <w:sz w:val="22"/>
          <w:szCs w:val="22"/>
          <w:lang w:val="en-GB"/>
        </w:rPr>
        <w:t>Duty Officer</w:t>
      </w:r>
      <w:r w:rsidRPr="004544D3">
        <w:rPr>
          <w:rFonts w:ascii="Cambria" w:hAnsi="Cambria" w:cs="Arial"/>
          <w:bCs/>
          <w:iCs/>
          <w:sz w:val="22"/>
          <w:szCs w:val="22"/>
          <w:lang w:val="en-GB"/>
        </w:rPr>
        <w:t xml:space="preserve"> includes District Duty Officer, Regional Agency Commander, Regional Controller, State Agency Commander or other role determined by the Secretary</w:t>
      </w:r>
      <w:r w:rsidR="00E753E5" w:rsidRPr="004544D3">
        <w:rPr>
          <w:rFonts w:ascii="Cambria" w:hAnsi="Cambria" w:cs="Arial"/>
          <w:bCs/>
          <w:iCs/>
          <w:sz w:val="22"/>
          <w:szCs w:val="22"/>
          <w:lang w:val="en-GB"/>
        </w:rPr>
        <w:t xml:space="preserve"> or appropriate delegate</w:t>
      </w:r>
      <w:r w:rsidRPr="004544D3">
        <w:rPr>
          <w:rFonts w:ascii="Cambria" w:hAnsi="Cambria" w:cs="Arial"/>
          <w:bCs/>
          <w:iCs/>
          <w:sz w:val="22"/>
          <w:szCs w:val="22"/>
          <w:lang w:val="en-GB"/>
        </w:rPr>
        <w:t>.</w:t>
      </w:r>
      <w:bookmarkEnd w:id="1659"/>
      <w:r w:rsidRPr="004544D3">
        <w:rPr>
          <w:rFonts w:ascii="Cambria" w:hAnsi="Cambria" w:cs="Arial"/>
          <w:bCs/>
          <w:iCs/>
          <w:sz w:val="22"/>
          <w:szCs w:val="22"/>
          <w:lang w:val="en-GB"/>
        </w:rPr>
        <w:t xml:space="preserve"> </w:t>
      </w:r>
    </w:p>
    <w:p w14:paraId="60509991" w14:textId="0C7A0FD5" w:rsidR="004838D3" w:rsidRPr="004544D3" w:rsidRDefault="004838D3" w:rsidP="00E753E5">
      <w:pPr>
        <w:numPr>
          <w:ilvl w:val="1"/>
          <w:numId w:val="1"/>
        </w:numPr>
        <w:spacing w:after="120"/>
        <w:outlineLvl w:val="3"/>
        <w:rPr>
          <w:rFonts w:ascii="Cambria" w:hAnsi="Cambria" w:cs="Arial"/>
          <w:bCs/>
          <w:iCs/>
          <w:sz w:val="22"/>
          <w:szCs w:val="22"/>
          <w:lang w:val="en-GB"/>
        </w:rPr>
      </w:pPr>
      <w:bookmarkStart w:id="1660" w:name="_Ref45123816"/>
      <w:r w:rsidRPr="004544D3">
        <w:rPr>
          <w:rFonts w:ascii="Cambria" w:hAnsi="Cambria" w:cs="Arial"/>
          <w:b/>
          <w:iCs/>
          <w:sz w:val="22"/>
          <w:szCs w:val="22"/>
          <w:lang w:val="en-GB"/>
        </w:rPr>
        <w:t>Emergency</w:t>
      </w:r>
      <w:r w:rsidRPr="004544D3">
        <w:rPr>
          <w:rFonts w:ascii="Cambria" w:hAnsi="Cambria" w:cs="Arial"/>
          <w:bCs/>
          <w:iCs/>
          <w:sz w:val="22"/>
          <w:szCs w:val="22"/>
          <w:lang w:val="en-GB"/>
        </w:rPr>
        <w:t xml:space="preserve"> </w:t>
      </w:r>
      <w:r w:rsidR="00606C5A" w:rsidRPr="004544D3">
        <w:rPr>
          <w:rFonts w:ascii="Cambria" w:hAnsi="Cambria" w:cs="Arial"/>
          <w:bCs/>
          <w:iCs/>
          <w:sz w:val="22"/>
          <w:szCs w:val="22"/>
          <w:lang w:val="en-GB"/>
        </w:rPr>
        <w:t xml:space="preserve">means </w:t>
      </w:r>
      <w:r w:rsidRPr="004544D3">
        <w:rPr>
          <w:rFonts w:ascii="Cambria" w:hAnsi="Cambria" w:cs="Arial"/>
          <w:bCs/>
          <w:iCs/>
          <w:sz w:val="22"/>
          <w:szCs w:val="22"/>
          <w:lang w:val="en-GB"/>
        </w:rPr>
        <w:t>an event which endangers or threatens to endanger the safety or health of any person in Victoria or which destroys or damages, or threatens to destroy or damage, any property in Victoria or endangers or threatens to endanger the environment or an element of the environment in Victoria including, without limiting the generality of the foregoing</w:t>
      </w:r>
      <w:r w:rsidR="00606C5A" w:rsidRPr="004544D3">
        <w:rPr>
          <w:rFonts w:ascii="Cambria" w:hAnsi="Cambria" w:cs="Arial"/>
          <w:bCs/>
          <w:iCs/>
          <w:sz w:val="22"/>
          <w:szCs w:val="22"/>
          <w:lang w:val="en-GB"/>
        </w:rPr>
        <w:t>:</w:t>
      </w:r>
      <w:bookmarkEnd w:id="1660"/>
    </w:p>
    <w:p w14:paraId="0F2031E9" w14:textId="77777777" w:rsidR="004838D3" w:rsidRPr="004544D3" w:rsidRDefault="004838D3" w:rsidP="00606C5A">
      <w:pPr>
        <w:numPr>
          <w:ilvl w:val="2"/>
          <w:numId w:val="1"/>
        </w:numPr>
        <w:outlineLvl w:val="4"/>
        <w:rPr>
          <w:rFonts w:ascii="Cambria" w:hAnsi="Cambria"/>
          <w:sz w:val="22"/>
          <w:szCs w:val="22"/>
        </w:rPr>
      </w:pPr>
      <w:r w:rsidRPr="004544D3">
        <w:rPr>
          <w:rFonts w:ascii="Cambria" w:hAnsi="Cambria"/>
          <w:sz w:val="22"/>
          <w:szCs w:val="22"/>
        </w:rPr>
        <w:t>an earthquake, flood, wind storm or other natural event; and</w:t>
      </w:r>
    </w:p>
    <w:p w14:paraId="61277024" w14:textId="77777777" w:rsidR="004838D3" w:rsidRPr="004544D3" w:rsidRDefault="004838D3" w:rsidP="00606C5A">
      <w:pPr>
        <w:numPr>
          <w:ilvl w:val="2"/>
          <w:numId w:val="1"/>
        </w:numPr>
        <w:outlineLvl w:val="4"/>
        <w:rPr>
          <w:rFonts w:ascii="Cambria" w:hAnsi="Cambria"/>
          <w:sz w:val="22"/>
          <w:szCs w:val="22"/>
        </w:rPr>
      </w:pPr>
      <w:r w:rsidRPr="004544D3">
        <w:rPr>
          <w:rFonts w:ascii="Cambria" w:hAnsi="Cambria"/>
          <w:sz w:val="22"/>
          <w:szCs w:val="22"/>
        </w:rPr>
        <w:t>a fire; and</w:t>
      </w:r>
    </w:p>
    <w:p w14:paraId="4105ED45" w14:textId="77777777" w:rsidR="004838D3" w:rsidRPr="004544D3" w:rsidRDefault="004838D3" w:rsidP="00606C5A">
      <w:pPr>
        <w:numPr>
          <w:ilvl w:val="2"/>
          <w:numId w:val="1"/>
        </w:numPr>
        <w:outlineLvl w:val="4"/>
        <w:rPr>
          <w:rFonts w:ascii="Cambria" w:hAnsi="Cambria"/>
          <w:sz w:val="22"/>
          <w:szCs w:val="22"/>
        </w:rPr>
      </w:pPr>
      <w:r w:rsidRPr="004544D3">
        <w:rPr>
          <w:rFonts w:ascii="Cambria" w:hAnsi="Cambria"/>
          <w:sz w:val="22"/>
          <w:szCs w:val="22"/>
        </w:rPr>
        <w:t>an explosion; and</w:t>
      </w:r>
    </w:p>
    <w:p w14:paraId="1B6C41E4" w14:textId="77777777" w:rsidR="004838D3" w:rsidRPr="004544D3" w:rsidRDefault="004838D3" w:rsidP="00606C5A">
      <w:pPr>
        <w:numPr>
          <w:ilvl w:val="2"/>
          <w:numId w:val="1"/>
        </w:numPr>
        <w:outlineLvl w:val="4"/>
        <w:rPr>
          <w:rFonts w:ascii="Cambria" w:hAnsi="Cambria"/>
          <w:sz w:val="22"/>
          <w:szCs w:val="22"/>
        </w:rPr>
      </w:pPr>
      <w:r w:rsidRPr="004544D3">
        <w:rPr>
          <w:rFonts w:ascii="Cambria" w:hAnsi="Cambria"/>
          <w:sz w:val="22"/>
          <w:szCs w:val="22"/>
        </w:rPr>
        <w:t>a road accident or any other accident; and</w:t>
      </w:r>
    </w:p>
    <w:p w14:paraId="232888CB" w14:textId="77777777" w:rsidR="004838D3" w:rsidRPr="004544D3" w:rsidRDefault="004838D3" w:rsidP="00606C5A">
      <w:pPr>
        <w:numPr>
          <w:ilvl w:val="2"/>
          <w:numId w:val="1"/>
        </w:numPr>
        <w:outlineLvl w:val="4"/>
        <w:rPr>
          <w:rFonts w:ascii="Cambria" w:hAnsi="Cambria"/>
          <w:sz w:val="22"/>
          <w:szCs w:val="22"/>
        </w:rPr>
      </w:pPr>
      <w:r w:rsidRPr="004544D3">
        <w:rPr>
          <w:rFonts w:ascii="Cambria" w:hAnsi="Cambria"/>
          <w:sz w:val="22"/>
          <w:szCs w:val="22"/>
        </w:rPr>
        <w:t>a plague or an epidemic or contamination; and</w:t>
      </w:r>
    </w:p>
    <w:p w14:paraId="651499BA" w14:textId="77777777" w:rsidR="004838D3" w:rsidRPr="004544D3" w:rsidRDefault="004838D3" w:rsidP="00606C5A">
      <w:pPr>
        <w:numPr>
          <w:ilvl w:val="2"/>
          <w:numId w:val="1"/>
        </w:numPr>
        <w:outlineLvl w:val="4"/>
        <w:rPr>
          <w:rFonts w:ascii="Cambria" w:hAnsi="Cambria"/>
          <w:sz w:val="22"/>
          <w:szCs w:val="22"/>
        </w:rPr>
      </w:pPr>
      <w:r w:rsidRPr="004544D3">
        <w:rPr>
          <w:rFonts w:ascii="Cambria" w:hAnsi="Cambria"/>
          <w:sz w:val="22"/>
          <w:szCs w:val="22"/>
        </w:rPr>
        <w:t>a warlike act or act of terrorism, whether directed at Victoria or a part of Victoria or at any other State or Territory of the Commonwealth; and</w:t>
      </w:r>
    </w:p>
    <w:p w14:paraId="625A676F" w14:textId="77777777" w:rsidR="004838D3" w:rsidRPr="004544D3" w:rsidRDefault="004838D3" w:rsidP="00606C5A">
      <w:pPr>
        <w:numPr>
          <w:ilvl w:val="2"/>
          <w:numId w:val="1"/>
        </w:numPr>
        <w:outlineLvl w:val="4"/>
        <w:rPr>
          <w:rFonts w:ascii="Cambria" w:hAnsi="Cambria"/>
          <w:sz w:val="22"/>
          <w:szCs w:val="22"/>
        </w:rPr>
      </w:pPr>
      <w:r w:rsidRPr="004544D3">
        <w:rPr>
          <w:rFonts w:ascii="Cambria" w:hAnsi="Cambria"/>
          <w:sz w:val="22"/>
          <w:szCs w:val="22"/>
        </w:rPr>
        <w:t>a hi-jack, siege or riot; and</w:t>
      </w:r>
    </w:p>
    <w:p w14:paraId="413EF89F" w14:textId="77777777" w:rsidR="004838D3" w:rsidRPr="004544D3" w:rsidRDefault="004838D3" w:rsidP="00606C5A">
      <w:pPr>
        <w:numPr>
          <w:ilvl w:val="2"/>
          <w:numId w:val="1"/>
        </w:numPr>
        <w:outlineLvl w:val="4"/>
        <w:rPr>
          <w:rFonts w:ascii="Cambria" w:hAnsi="Cambria"/>
          <w:sz w:val="22"/>
          <w:szCs w:val="22"/>
        </w:rPr>
      </w:pPr>
      <w:r w:rsidRPr="004544D3">
        <w:rPr>
          <w:rFonts w:ascii="Cambria" w:hAnsi="Cambria"/>
          <w:sz w:val="22"/>
          <w:szCs w:val="22"/>
        </w:rPr>
        <w:t>a disruption to an essential service;</w:t>
      </w:r>
    </w:p>
    <w:p w14:paraId="015EB2A1" w14:textId="77777777" w:rsidR="00D04D8E" w:rsidRPr="004544D3" w:rsidRDefault="00D04D8E" w:rsidP="00D04D8E">
      <w:pPr>
        <w:numPr>
          <w:ilvl w:val="1"/>
          <w:numId w:val="1"/>
        </w:numPr>
        <w:spacing w:after="120"/>
        <w:outlineLvl w:val="3"/>
        <w:rPr>
          <w:rFonts w:ascii="Cambria" w:hAnsi="Cambria" w:cs="Arial"/>
          <w:bCs/>
          <w:iCs/>
          <w:sz w:val="22"/>
          <w:szCs w:val="22"/>
          <w:lang w:val="en-GB"/>
        </w:rPr>
      </w:pPr>
      <w:r w:rsidRPr="004544D3">
        <w:rPr>
          <w:rFonts w:ascii="Cambria" w:hAnsi="Cambria" w:cs="Arial"/>
          <w:b/>
          <w:iCs/>
          <w:sz w:val="22"/>
          <w:szCs w:val="22"/>
          <w:lang w:val="en-GB"/>
        </w:rPr>
        <w:t>Emergency Shift</w:t>
      </w:r>
      <w:r w:rsidRPr="004544D3">
        <w:rPr>
          <w:rFonts w:ascii="Cambria" w:hAnsi="Cambria" w:cs="Arial"/>
          <w:bCs/>
          <w:iCs/>
          <w:sz w:val="22"/>
          <w:szCs w:val="22"/>
          <w:lang w:val="en-GB"/>
        </w:rPr>
        <w:t xml:space="preserve"> means a single continuous time period deployed to an Emergency under the AIIMS structure or other emergency as defined by the Employer until stood down or released with an appropriate rest break.</w:t>
      </w:r>
    </w:p>
    <w:p w14:paraId="28F78515" w14:textId="77777777" w:rsidR="00D04D8E" w:rsidRPr="004544D3" w:rsidRDefault="00D04D8E" w:rsidP="00D04D8E">
      <w:pPr>
        <w:numPr>
          <w:ilvl w:val="1"/>
          <w:numId w:val="1"/>
        </w:numPr>
        <w:spacing w:after="120"/>
        <w:outlineLvl w:val="3"/>
        <w:rPr>
          <w:rFonts w:ascii="Cambria" w:hAnsi="Cambria" w:cs="Arial"/>
          <w:bCs/>
          <w:iCs/>
          <w:sz w:val="22"/>
          <w:szCs w:val="22"/>
          <w:lang w:val="en-GB"/>
        </w:rPr>
      </w:pPr>
      <w:r w:rsidRPr="004544D3">
        <w:rPr>
          <w:rFonts w:ascii="Cambria" w:hAnsi="Cambria" w:cs="Arial"/>
          <w:b/>
          <w:iCs/>
          <w:sz w:val="22"/>
          <w:szCs w:val="22"/>
          <w:lang w:val="en-GB"/>
        </w:rPr>
        <w:lastRenderedPageBreak/>
        <w:t>Deployment</w:t>
      </w:r>
      <w:r w:rsidRPr="004544D3">
        <w:rPr>
          <w:rFonts w:ascii="Cambria" w:hAnsi="Cambria" w:cs="Arial"/>
          <w:bCs/>
          <w:iCs/>
          <w:sz w:val="22"/>
          <w:szCs w:val="22"/>
          <w:lang w:val="en-GB"/>
        </w:rPr>
        <w:t xml:space="preserve"> means a consecutive series of Emergency Shifts with appropriate rest breaks in between.</w:t>
      </w:r>
    </w:p>
    <w:p w14:paraId="27D4C9CC" w14:textId="624D6377" w:rsidR="004838D3" w:rsidRPr="004544D3" w:rsidRDefault="004838D3" w:rsidP="00606C5A">
      <w:pPr>
        <w:numPr>
          <w:ilvl w:val="1"/>
          <w:numId w:val="1"/>
        </w:numPr>
        <w:spacing w:after="120"/>
        <w:outlineLvl w:val="3"/>
        <w:rPr>
          <w:rFonts w:ascii="Cambria" w:hAnsi="Cambria" w:cs="Arial"/>
          <w:bCs/>
          <w:iCs/>
          <w:sz w:val="22"/>
          <w:szCs w:val="22"/>
          <w:lang w:val="en-GB"/>
        </w:rPr>
      </w:pPr>
      <w:r w:rsidRPr="004544D3">
        <w:rPr>
          <w:rFonts w:ascii="Cambria" w:hAnsi="Cambria" w:cs="Arial"/>
          <w:b/>
          <w:iCs/>
          <w:sz w:val="22"/>
          <w:szCs w:val="22"/>
          <w:lang w:val="en-GB"/>
        </w:rPr>
        <w:t>Bushfire</w:t>
      </w:r>
      <w:r w:rsidRPr="004544D3">
        <w:rPr>
          <w:rFonts w:ascii="Cambria" w:hAnsi="Cambria" w:cs="Arial"/>
          <w:bCs/>
          <w:iCs/>
          <w:sz w:val="22"/>
          <w:szCs w:val="22"/>
          <w:lang w:val="en-GB"/>
        </w:rPr>
        <w:t xml:space="preserve"> means an unplanned and uncontrolled fire where suppression action must be initiated, or a major breakaway from a planned fire requiring additional resources to that scheduled for the operation.</w:t>
      </w:r>
    </w:p>
    <w:p w14:paraId="294E6F60" w14:textId="5867B20A" w:rsidR="004838D3" w:rsidRPr="004544D3" w:rsidRDefault="004838D3" w:rsidP="00D04D8E">
      <w:pPr>
        <w:numPr>
          <w:ilvl w:val="1"/>
          <w:numId w:val="1"/>
        </w:numPr>
        <w:spacing w:after="120"/>
        <w:outlineLvl w:val="3"/>
        <w:rPr>
          <w:rFonts w:ascii="Cambria" w:hAnsi="Cambria" w:cs="Arial"/>
          <w:bCs/>
          <w:iCs/>
          <w:sz w:val="22"/>
          <w:szCs w:val="22"/>
          <w:lang w:val="en-GB"/>
        </w:rPr>
      </w:pPr>
      <w:r w:rsidRPr="004544D3">
        <w:rPr>
          <w:rFonts w:ascii="Cambria" w:hAnsi="Cambria" w:cs="Arial"/>
          <w:b/>
          <w:iCs/>
          <w:sz w:val="22"/>
          <w:szCs w:val="22"/>
          <w:lang w:val="en-GB"/>
        </w:rPr>
        <w:t>Bushfire</w:t>
      </w:r>
      <w:r w:rsidRPr="004544D3">
        <w:rPr>
          <w:rFonts w:ascii="Cambria" w:hAnsi="Cambria" w:cs="Arial"/>
          <w:bCs/>
          <w:iCs/>
          <w:sz w:val="22"/>
          <w:szCs w:val="22"/>
          <w:lang w:val="en-GB"/>
        </w:rPr>
        <w:t xml:space="preserve"> status means the categorisation of a bushfire into one of the following definitions:</w:t>
      </w:r>
    </w:p>
    <w:p w14:paraId="41138EAA" w14:textId="77C386B4" w:rsidR="004838D3" w:rsidRPr="004544D3" w:rsidRDefault="004838D3" w:rsidP="004838D3">
      <w:pPr>
        <w:numPr>
          <w:ilvl w:val="2"/>
          <w:numId w:val="1"/>
        </w:numPr>
        <w:outlineLvl w:val="4"/>
        <w:rPr>
          <w:rFonts w:ascii="Cambria" w:hAnsi="Cambria"/>
          <w:sz w:val="22"/>
          <w:szCs w:val="22"/>
        </w:rPr>
      </w:pPr>
      <w:r w:rsidRPr="004544D3">
        <w:rPr>
          <w:rFonts w:ascii="Cambria" w:hAnsi="Cambria"/>
          <w:b/>
          <w:bCs/>
          <w:sz w:val="22"/>
          <w:szCs w:val="22"/>
        </w:rPr>
        <w:t>Going</w:t>
      </w:r>
      <w:r w:rsidRPr="004544D3">
        <w:rPr>
          <w:rFonts w:ascii="Cambria" w:hAnsi="Cambria"/>
          <w:sz w:val="22"/>
          <w:szCs w:val="22"/>
        </w:rPr>
        <w:t xml:space="preserve"> – Fire is expanding in certain directions. There is reasonable evidence (a smoke sighting, a report has been received from the public) to suggest that a fire exists and is expanding.</w:t>
      </w:r>
    </w:p>
    <w:p w14:paraId="37C05AFF" w14:textId="77777777" w:rsidR="00575590" w:rsidRPr="004544D3" w:rsidRDefault="00575590" w:rsidP="00575590">
      <w:pPr>
        <w:numPr>
          <w:ilvl w:val="2"/>
          <w:numId w:val="1"/>
        </w:numPr>
        <w:outlineLvl w:val="4"/>
        <w:rPr>
          <w:rFonts w:ascii="Cambria" w:hAnsi="Cambria"/>
          <w:sz w:val="22"/>
          <w:szCs w:val="22"/>
        </w:rPr>
      </w:pPr>
      <w:r w:rsidRPr="004544D3">
        <w:rPr>
          <w:rFonts w:ascii="Cambria" w:hAnsi="Cambria"/>
          <w:b/>
          <w:bCs/>
          <w:sz w:val="22"/>
          <w:szCs w:val="22"/>
        </w:rPr>
        <w:t>Ignition</w:t>
      </w:r>
      <w:r w:rsidRPr="004544D3">
        <w:rPr>
          <w:rFonts w:ascii="Cambria" w:hAnsi="Cambria"/>
          <w:sz w:val="22"/>
          <w:szCs w:val="22"/>
        </w:rPr>
        <w:t xml:space="preserve"> (Planned Burn status) – A Burns Controller has approved the ignition of a Planned Burn and lighting of the planned area has commenced.</w:t>
      </w:r>
    </w:p>
    <w:p w14:paraId="2654F2F7"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b/>
          <w:bCs/>
          <w:sz w:val="22"/>
          <w:szCs w:val="22"/>
        </w:rPr>
        <w:t>Contained</w:t>
      </w:r>
      <w:r w:rsidRPr="004544D3">
        <w:rPr>
          <w:rFonts w:ascii="Cambria" w:hAnsi="Cambria"/>
          <w:sz w:val="22"/>
          <w:szCs w:val="22"/>
        </w:rPr>
        <w:t xml:space="preserve"> – Indicates that the spread of the fire is halted even though it may still be burning within the perimeter or control lines. Such a fire may still require continuous suppression action (e.g. completion of fire control lines) before it is ‘under control’ to bring about a ‘controlled’ situation (status = ‘Under Control 1’).</w:t>
      </w:r>
    </w:p>
    <w:p w14:paraId="23F9B417"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b/>
          <w:bCs/>
          <w:sz w:val="22"/>
          <w:szCs w:val="22"/>
        </w:rPr>
        <w:t>Under Control 1</w:t>
      </w:r>
      <w:r w:rsidRPr="004544D3">
        <w:rPr>
          <w:rFonts w:ascii="Cambria" w:hAnsi="Cambria"/>
          <w:sz w:val="22"/>
          <w:szCs w:val="22"/>
        </w:rPr>
        <w:t xml:space="preserve"> (fire incident status) – The complete perimeter of the fire is secured, no breakaway is expected and continuous patrol/mopping up is still required.</w:t>
      </w:r>
    </w:p>
    <w:p w14:paraId="3D7E9F56" w14:textId="2313A712" w:rsidR="004838D3" w:rsidRPr="004544D3" w:rsidRDefault="004838D3" w:rsidP="004838D3">
      <w:pPr>
        <w:numPr>
          <w:ilvl w:val="2"/>
          <w:numId w:val="1"/>
        </w:numPr>
        <w:outlineLvl w:val="4"/>
        <w:rPr>
          <w:rFonts w:ascii="Cambria" w:hAnsi="Cambria"/>
          <w:sz w:val="22"/>
          <w:szCs w:val="22"/>
        </w:rPr>
      </w:pPr>
      <w:r w:rsidRPr="004544D3">
        <w:rPr>
          <w:rFonts w:ascii="Cambria" w:hAnsi="Cambria"/>
          <w:b/>
          <w:bCs/>
          <w:sz w:val="22"/>
          <w:szCs w:val="22"/>
        </w:rPr>
        <w:t>Under Control 1</w:t>
      </w:r>
      <w:r w:rsidRPr="004544D3">
        <w:rPr>
          <w:rFonts w:ascii="Cambria" w:hAnsi="Cambria"/>
          <w:sz w:val="22"/>
          <w:szCs w:val="22"/>
        </w:rPr>
        <w:t xml:space="preserve"> (</w:t>
      </w:r>
      <w:r w:rsidR="008D347B" w:rsidRPr="004544D3">
        <w:rPr>
          <w:rFonts w:ascii="Cambria" w:hAnsi="Cambria"/>
          <w:sz w:val="22"/>
          <w:szCs w:val="22"/>
        </w:rPr>
        <w:t>Planned B</w:t>
      </w:r>
      <w:r w:rsidRPr="004544D3">
        <w:rPr>
          <w:rFonts w:ascii="Cambria" w:hAnsi="Cambria"/>
          <w:sz w:val="22"/>
          <w:szCs w:val="22"/>
        </w:rPr>
        <w:t>urn status) – The complete perimeter of the planned area of the burn is secured and no break away is expected. Continuous patrol and mopping up work is required. Fuels are not burning freely within the planned area.</w:t>
      </w:r>
    </w:p>
    <w:p w14:paraId="3DB37CEF" w14:textId="77777777" w:rsidR="004838D3" w:rsidRPr="004544D3" w:rsidRDefault="004838D3" w:rsidP="004838D3">
      <w:pPr>
        <w:numPr>
          <w:ilvl w:val="2"/>
          <w:numId w:val="1"/>
        </w:numPr>
        <w:outlineLvl w:val="4"/>
        <w:rPr>
          <w:rFonts w:ascii="Cambria" w:hAnsi="Cambria"/>
          <w:sz w:val="22"/>
          <w:szCs w:val="22"/>
        </w:rPr>
      </w:pPr>
      <w:bookmarkStart w:id="1661" w:name="_Ref45123588"/>
      <w:r w:rsidRPr="004544D3">
        <w:rPr>
          <w:rFonts w:ascii="Cambria" w:hAnsi="Cambria"/>
          <w:b/>
          <w:bCs/>
          <w:sz w:val="22"/>
          <w:szCs w:val="22"/>
        </w:rPr>
        <w:t>Under Control 2</w:t>
      </w:r>
      <w:r w:rsidRPr="004544D3">
        <w:rPr>
          <w:rFonts w:ascii="Cambria" w:hAnsi="Cambria"/>
          <w:sz w:val="22"/>
          <w:szCs w:val="22"/>
        </w:rPr>
        <w:t xml:space="preserve"> (fire incident status) – The complete perimeter of the fire is secured, and no breakaway is expected. Control line quality or depth is such that only patrol is required. In most circumstances this status will mean reversion to non–emergency provisions in industrial awards.</w:t>
      </w:r>
      <w:bookmarkEnd w:id="1661"/>
    </w:p>
    <w:p w14:paraId="29CCBCBC" w14:textId="43FD24CC" w:rsidR="004838D3" w:rsidRPr="004544D3" w:rsidRDefault="004838D3" w:rsidP="004838D3">
      <w:pPr>
        <w:numPr>
          <w:ilvl w:val="2"/>
          <w:numId w:val="1"/>
        </w:numPr>
        <w:outlineLvl w:val="4"/>
        <w:rPr>
          <w:rFonts w:ascii="Cambria" w:hAnsi="Cambria"/>
          <w:sz w:val="22"/>
          <w:szCs w:val="22"/>
        </w:rPr>
      </w:pPr>
      <w:bookmarkStart w:id="1662" w:name="_Ref45123608"/>
      <w:r w:rsidRPr="004544D3">
        <w:rPr>
          <w:rFonts w:ascii="Cambria" w:hAnsi="Cambria"/>
          <w:b/>
          <w:bCs/>
          <w:sz w:val="22"/>
          <w:szCs w:val="22"/>
        </w:rPr>
        <w:t>Under Control 2</w:t>
      </w:r>
      <w:r w:rsidRPr="004544D3">
        <w:rPr>
          <w:rFonts w:ascii="Cambria" w:hAnsi="Cambria"/>
          <w:sz w:val="22"/>
          <w:szCs w:val="22"/>
        </w:rPr>
        <w:t xml:space="preserve"> (</w:t>
      </w:r>
      <w:r w:rsidR="00B543AF" w:rsidRPr="004544D3">
        <w:rPr>
          <w:rFonts w:ascii="Cambria" w:hAnsi="Cambria"/>
          <w:sz w:val="22"/>
          <w:szCs w:val="22"/>
        </w:rPr>
        <w:t>Planned B</w:t>
      </w:r>
      <w:r w:rsidRPr="004544D3">
        <w:rPr>
          <w:rFonts w:ascii="Cambria" w:hAnsi="Cambria"/>
          <w:sz w:val="22"/>
          <w:szCs w:val="22"/>
        </w:rPr>
        <w:t>urn status) – The complete perimeter of the fire is secured and no breakaway is expected. Control line quality or depth is such that only patrol is required. Only routine patrol and occasional mopping up work is required.</w:t>
      </w:r>
      <w:bookmarkEnd w:id="1662"/>
    </w:p>
    <w:p w14:paraId="2E713EF5" w14:textId="0641B883" w:rsidR="004838D3" w:rsidRPr="004544D3" w:rsidRDefault="004838D3" w:rsidP="004838D3">
      <w:pPr>
        <w:numPr>
          <w:ilvl w:val="2"/>
          <w:numId w:val="1"/>
        </w:numPr>
        <w:outlineLvl w:val="4"/>
        <w:rPr>
          <w:rFonts w:ascii="Cambria" w:hAnsi="Cambria"/>
          <w:sz w:val="22"/>
          <w:szCs w:val="22"/>
        </w:rPr>
      </w:pPr>
      <w:r w:rsidRPr="004544D3">
        <w:rPr>
          <w:rFonts w:ascii="Cambria" w:hAnsi="Cambria"/>
          <w:b/>
          <w:bCs/>
          <w:sz w:val="22"/>
          <w:szCs w:val="22"/>
        </w:rPr>
        <w:t>Safe</w:t>
      </w:r>
      <w:r w:rsidRPr="004544D3">
        <w:rPr>
          <w:rFonts w:ascii="Cambria" w:hAnsi="Cambria"/>
          <w:sz w:val="22"/>
          <w:szCs w:val="22"/>
        </w:rPr>
        <w:t xml:space="preserve"> – The stage of fire suppression or Planned </w:t>
      </w:r>
      <w:r w:rsidR="004352E8" w:rsidRPr="004544D3">
        <w:rPr>
          <w:rFonts w:ascii="Cambria" w:hAnsi="Cambria"/>
          <w:sz w:val="22"/>
          <w:szCs w:val="22"/>
        </w:rPr>
        <w:t xml:space="preserve">Burning </w:t>
      </w:r>
      <w:r w:rsidRPr="004544D3">
        <w:rPr>
          <w:rFonts w:ascii="Cambria" w:hAnsi="Cambria"/>
          <w:sz w:val="22"/>
          <w:szCs w:val="22"/>
        </w:rPr>
        <w:t>when it is considered that no further suppression action or patrols are necessary.</w:t>
      </w:r>
    </w:p>
    <w:p w14:paraId="5F645DEA" w14:textId="33701F5A" w:rsidR="00BF7161" w:rsidRPr="004544D3" w:rsidRDefault="004352E8" w:rsidP="00BF7161">
      <w:pPr>
        <w:numPr>
          <w:ilvl w:val="1"/>
          <w:numId w:val="1"/>
        </w:numPr>
        <w:spacing w:after="120"/>
        <w:outlineLvl w:val="3"/>
        <w:rPr>
          <w:rFonts w:ascii="Cambria" w:hAnsi="Cambria" w:cs="Arial"/>
          <w:bCs/>
          <w:iCs/>
          <w:sz w:val="22"/>
          <w:szCs w:val="22"/>
          <w:lang w:val="en-GB"/>
        </w:rPr>
      </w:pPr>
      <w:r w:rsidRPr="004544D3">
        <w:rPr>
          <w:rFonts w:ascii="Cambria" w:hAnsi="Cambria" w:cs="Arial"/>
          <w:b/>
          <w:iCs/>
          <w:sz w:val="22"/>
          <w:szCs w:val="22"/>
          <w:lang w:val="en-GB"/>
        </w:rPr>
        <w:t>Non-Fire Emergency</w:t>
      </w:r>
      <w:r w:rsidRPr="004544D3">
        <w:rPr>
          <w:rFonts w:ascii="Cambria" w:hAnsi="Cambria" w:cs="Arial"/>
          <w:bCs/>
          <w:iCs/>
          <w:sz w:val="22"/>
          <w:szCs w:val="22"/>
          <w:lang w:val="en-GB"/>
        </w:rPr>
        <w:t xml:space="preserve"> - </w:t>
      </w:r>
      <w:r w:rsidR="00BF7161" w:rsidRPr="004544D3">
        <w:rPr>
          <w:rFonts w:ascii="Cambria" w:hAnsi="Cambria" w:cs="Arial"/>
          <w:bCs/>
          <w:iCs/>
          <w:sz w:val="22"/>
          <w:szCs w:val="22"/>
          <w:lang w:val="en-GB"/>
        </w:rPr>
        <w:t xml:space="preserve">means all other emergency incidents except a fire and a planned burn (as defined in </w:t>
      </w:r>
      <w:r w:rsidR="00BF7161" w:rsidRPr="004544D3">
        <w:rPr>
          <w:rFonts w:ascii="Cambria" w:hAnsi="Cambria" w:cs="Arial"/>
          <w:b/>
          <w:iCs/>
          <w:sz w:val="22"/>
          <w:szCs w:val="22"/>
          <w:lang w:val="en-GB"/>
        </w:rPr>
        <w:t xml:space="preserve">clause </w:t>
      </w:r>
      <w:r w:rsidR="00BF7161" w:rsidRPr="004544D3">
        <w:rPr>
          <w:rFonts w:ascii="Cambria" w:hAnsi="Cambria" w:cs="Arial"/>
          <w:b/>
          <w:iCs/>
          <w:sz w:val="22"/>
          <w:szCs w:val="22"/>
          <w:lang w:val="en-GB"/>
        </w:rPr>
        <w:fldChar w:fldCharType="begin"/>
      </w:r>
      <w:r w:rsidR="00BF7161" w:rsidRPr="004544D3">
        <w:rPr>
          <w:rFonts w:ascii="Cambria" w:hAnsi="Cambria" w:cs="Arial"/>
          <w:b/>
          <w:iCs/>
          <w:sz w:val="22"/>
          <w:szCs w:val="22"/>
          <w:lang w:val="en-GB"/>
        </w:rPr>
        <w:instrText xml:space="preserve"> REF _Ref443552517 \w \h  \* MERGEFORMAT </w:instrText>
      </w:r>
      <w:r w:rsidR="00BF7161" w:rsidRPr="004544D3">
        <w:rPr>
          <w:rFonts w:ascii="Cambria" w:hAnsi="Cambria" w:cs="Arial"/>
          <w:b/>
          <w:iCs/>
          <w:sz w:val="22"/>
          <w:szCs w:val="22"/>
          <w:lang w:val="en-GB"/>
        </w:rPr>
      </w:r>
      <w:r w:rsidR="00BF7161" w:rsidRPr="004544D3">
        <w:rPr>
          <w:rFonts w:ascii="Cambria" w:hAnsi="Cambria" w:cs="Arial"/>
          <w:b/>
          <w:iCs/>
          <w:sz w:val="22"/>
          <w:szCs w:val="22"/>
          <w:lang w:val="en-GB"/>
        </w:rPr>
        <w:fldChar w:fldCharType="separate"/>
      </w:r>
      <w:r w:rsidR="006D316C">
        <w:rPr>
          <w:rFonts w:ascii="Cambria" w:hAnsi="Cambria" w:cs="Arial"/>
          <w:b/>
          <w:iCs/>
          <w:sz w:val="22"/>
          <w:szCs w:val="22"/>
          <w:lang w:val="en-GB"/>
        </w:rPr>
        <w:t>1</w:t>
      </w:r>
      <w:r w:rsidR="00BF7161" w:rsidRPr="004544D3">
        <w:rPr>
          <w:rFonts w:ascii="Cambria" w:hAnsi="Cambria" w:cs="Arial"/>
          <w:b/>
          <w:iCs/>
          <w:sz w:val="22"/>
          <w:szCs w:val="22"/>
          <w:lang w:val="en-GB"/>
        </w:rPr>
        <w:fldChar w:fldCharType="end"/>
      </w:r>
      <w:r w:rsidR="00BF7161" w:rsidRPr="004544D3">
        <w:rPr>
          <w:rFonts w:ascii="Cambria" w:hAnsi="Cambria" w:cs="Arial"/>
          <w:bCs/>
          <w:iCs/>
          <w:sz w:val="22"/>
          <w:szCs w:val="22"/>
          <w:lang w:val="en-GB"/>
        </w:rPr>
        <w:t xml:space="preserve"> and </w:t>
      </w:r>
      <w:r w:rsidR="00BF7161" w:rsidRPr="004544D3">
        <w:rPr>
          <w:rFonts w:ascii="Cambria" w:hAnsi="Cambria" w:cs="Arial"/>
          <w:b/>
          <w:iCs/>
          <w:sz w:val="22"/>
          <w:szCs w:val="22"/>
          <w:lang w:val="en-GB"/>
        </w:rPr>
        <w:t xml:space="preserve">clause </w:t>
      </w:r>
      <w:r w:rsidR="00365319" w:rsidRPr="004544D3">
        <w:rPr>
          <w:rFonts w:ascii="Cambria" w:hAnsi="Cambria" w:cs="Arial"/>
          <w:b/>
          <w:iCs/>
          <w:sz w:val="22"/>
          <w:szCs w:val="22"/>
          <w:lang w:val="en-GB"/>
        </w:rPr>
        <w:fldChar w:fldCharType="begin"/>
      </w:r>
      <w:r w:rsidR="00365319" w:rsidRPr="004544D3">
        <w:rPr>
          <w:rFonts w:ascii="Cambria" w:hAnsi="Cambria" w:cs="Arial"/>
          <w:b/>
          <w:iCs/>
          <w:sz w:val="22"/>
          <w:szCs w:val="22"/>
          <w:lang w:val="en-GB"/>
        </w:rPr>
        <w:instrText xml:space="preserve"> REF _Ref45123816 \r \h  \* MERGEFORMAT </w:instrText>
      </w:r>
      <w:r w:rsidR="00365319" w:rsidRPr="004544D3">
        <w:rPr>
          <w:rFonts w:ascii="Cambria" w:hAnsi="Cambria" w:cs="Arial"/>
          <w:b/>
          <w:iCs/>
          <w:sz w:val="22"/>
          <w:szCs w:val="22"/>
          <w:lang w:val="en-GB"/>
        </w:rPr>
      </w:r>
      <w:r w:rsidR="00365319" w:rsidRPr="004544D3">
        <w:rPr>
          <w:rFonts w:ascii="Cambria" w:hAnsi="Cambria" w:cs="Arial"/>
          <w:b/>
          <w:iCs/>
          <w:sz w:val="22"/>
          <w:szCs w:val="22"/>
          <w:lang w:val="en-GB"/>
        </w:rPr>
        <w:fldChar w:fldCharType="separate"/>
      </w:r>
      <w:r w:rsidR="006D316C">
        <w:rPr>
          <w:rFonts w:ascii="Cambria" w:hAnsi="Cambria" w:cs="Arial"/>
          <w:b/>
          <w:iCs/>
          <w:sz w:val="22"/>
          <w:szCs w:val="22"/>
          <w:lang w:val="en-GB"/>
        </w:rPr>
        <w:t>22.5</w:t>
      </w:r>
      <w:r w:rsidR="00365319" w:rsidRPr="004544D3">
        <w:rPr>
          <w:rFonts w:ascii="Cambria" w:hAnsi="Cambria" w:cs="Arial"/>
          <w:b/>
          <w:iCs/>
          <w:sz w:val="22"/>
          <w:szCs w:val="22"/>
          <w:lang w:val="en-GB"/>
        </w:rPr>
        <w:fldChar w:fldCharType="end"/>
      </w:r>
      <w:r w:rsidR="00BF7161" w:rsidRPr="004544D3">
        <w:rPr>
          <w:rFonts w:ascii="Cambria" w:hAnsi="Cambria" w:cs="Arial"/>
          <w:b/>
          <w:iCs/>
          <w:sz w:val="22"/>
          <w:szCs w:val="22"/>
          <w:lang w:val="en-GB"/>
        </w:rPr>
        <w:t>)</w:t>
      </w:r>
      <w:r w:rsidR="00BF7161" w:rsidRPr="004544D3">
        <w:rPr>
          <w:rFonts w:ascii="Cambria" w:hAnsi="Cambria" w:cs="Arial"/>
          <w:bCs/>
          <w:iCs/>
          <w:sz w:val="22"/>
          <w:szCs w:val="22"/>
          <w:lang w:val="en-GB"/>
        </w:rPr>
        <w:t xml:space="preserve">.  </w:t>
      </w:r>
    </w:p>
    <w:p w14:paraId="4988FB7E" w14:textId="77777777" w:rsidR="004838D3" w:rsidRPr="004544D3" w:rsidRDefault="004838D3" w:rsidP="00BF7161">
      <w:pPr>
        <w:pStyle w:val="Level1"/>
        <w:numPr>
          <w:ilvl w:val="0"/>
          <w:numId w:val="69"/>
        </w:numPr>
        <w:rPr>
          <w:rFonts w:ascii="Cambria" w:hAnsi="Cambria"/>
          <w:lang w:val="en-GB"/>
        </w:rPr>
      </w:pPr>
      <w:bookmarkStart w:id="1663" w:name="_Toc46485176"/>
      <w:r w:rsidRPr="004544D3">
        <w:rPr>
          <w:rFonts w:ascii="Cambria" w:hAnsi="Cambria"/>
          <w:lang w:val="en-GB"/>
        </w:rPr>
        <w:t>Rosters</w:t>
      </w:r>
      <w:bookmarkEnd w:id="1663"/>
    </w:p>
    <w:p w14:paraId="2724FD59" w14:textId="2C5CBC18" w:rsidR="004838D3" w:rsidRPr="004544D3" w:rsidRDefault="004838D3" w:rsidP="00BF7161">
      <w:pPr>
        <w:numPr>
          <w:ilvl w:val="1"/>
          <w:numId w:val="1"/>
        </w:numPr>
        <w:spacing w:after="120"/>
        <w:outlineLvl w:val="3"/>
        <w:rPr>
          <w:rFonts w:ascii="Cambria" w:hAnsi="Cambria" w:cs="Arial"/>
          <w:bCs/>
          <w:iCs/>
          <w:sz w:val="22"/>
          <w:szCs w:val="22"/>
          <w:lang w:val="en-GB"/>
        </w:rPr>
      </w:pPr>
      <w:r w:rsidRPr="004544D3">
        <w:rPr>
          <w:rFonts w:ascii="Cambria" w:hAnsi="Cambria" w:cs="Arial"/>
          <w:bCs/>
          <w:iCs/>
          <w:sz w:val="22"/>
          <w:szCs w:val="22"/>
          <w:lang w:val="en-GB"/>
        </w:rPr>
        <w:t xml:space="preserve">A standard approach to rostering for </w:t>
      </w:r>
      <w:r w:rsidR="00BF7161" w:rsidRPr="004544D3">
        <w:rPr>
          <w:rFonts w:ascii="Cambria" w:hAnsi="Cambria" w:cs="Arial"/>
          <w:bCs/>
          <w:iCs/>
          <w:sz w:val="22"/>
          <w:szCs w:val="22"/>
          <w:lang w:val="en-GB"/>
        </w:rPr>
        <w:t>bush</w:t>
      </w:r>
      <w:r w:rsidRPr="004544D3">
        <w:rPr>
          <w:rFonts w:ascii="Cambria" w:hAnsi="Cambria" w:cs="Arial"/>
          <w:bCs/>
          <w:iCs/>
          <w:sz w:val="22"/>
          <w:szCs w:val="22"/>
          <w:lang w:val="en-GB"/>
        </w:rPr>
        <w:t>fire</w:t>
      </w:r>
      <w:r w:rsidR="00BF7161" w:rsidRPr="004544D3">
        <w:rPr>
          <w:rFonts w:ascii="Cambria" w:hAnsi="Cambria" w:cs="Arial"/>
          <w:bCs/>
          <w:iCs/>
          <w:sz w:val="22"/>
          <w:szCs w:val="22"/>
          <w:lang w:val="en-GB"/>
        </w:rPr>
        <w:t xml:space="preserve"> and/or Planned Burning</w:t>
      </w:r>
      <w:r w:rsidRPr="004544D3">
        <w:rPr>
          <w:rFonts w:ascii="Cambria" w:hAnsi="Cambria" w:cs="Arial"/>
          <w:bCs/>
          <w:iCs/>
          <w:sz w:val="22"/>
          <w:szCs w:val="22"/>
          <w:lang w:val="en-GB"/>
        </w:rPr>
        <w:t xml:space="preserve"> is to be adopted across the state.</w:t>
      </w:r>
    </w:p>
    <w:p w14:paraId="5117FA60" w14:textId="0A83F733" w:rsidR="004838D3" w:rsidRPr="004544D3" w:rsidRDefault="004838D3" w:rsidP="00BF7161">
      <w:pPr>
        <w:numPr>
          <w:ilvl w:val="1"/>
          <w:numId w:val="1"/>
        </w:numPr>
        <w:spacing w:after="120"/>
        <w:outlineLvl w:val="3"/>
        <w:rPr>
          <w:rFonts w:ascii="Cambria" w:hAnsi="Cambria" w:cs="Arial"/>
          <w:bCs/>
          <w:iCs/>
          <w:sz w:val="22"/>
          <w:szCs w:val="22"/>
          <w:lang w:val="en-GB"/>
        </w:rPr>
      </w:pPr>
      <w:r w:rsidRPr="004544D3">
        <w:rPr>
          <w:rFonts w:ascii="Cambria" w:hAnsi="Cambria" w:cs="Arial"/>
          <w:bCs/>
          <w:iCs/>
          <w:sz w:val="22"/>
          <w:szCs w:val="22"/>
          <w:lang w:val="en-GB"/>
        </w:rPr>
        <w:t xml:space="preserve">Rosters are to be </w:t>
      </w:r>
      <w:r w:rsidR="00B516C0" w:rsidRPr="004544D3">
        <w:rPr>
          <w:rFonts w:ascii="Cambria" w:hAnsi="Cambria" w:cs="Arial"/>
          <w:bCs/>
          <w:iCs/>
          <w:sz w:val="22"/>
          <w:szCs w:val="22"/>
          <w:lang w:val="en-GB"/>
        </w:rPr>
        <w:t xml:space="preserve">prepared in draft </w:t>
      </w:r>
      <w:r w:rsidRPr="004544D3">
        <w:rPr>
          <w:rFonts w:ascii="Cambria" w:hAnsi="Cambria" w:cs="Arial"/>
          <w:bCs/>
          <w:iCs/>
          <w:sz w:val="22"/>
          <w:szCs w:val="22"/>
          <w:lang w:val="en-GB"/>
        </w:rPr>
        <w:t>by 1 July each year</w:t>
      </w:r>
      <w:r w:rsidR="00B516C0" w:rsidRPr="004544D3">
        <w:rPr>
          <w:rFonts w:ascii="Cambria" w:hAnsi="Cambria" w:cs="Arial"/>
          <w:bCs/>
          <w:iCs/>
          <w:sz w:val="22"/>
          <w:szCs w:val="22"/>
          <w:lang w:val="en-GB"/>
        </w:rPr>
        <w:t>, including expected participants’ names and provision</w:t>
      </w:r>
      <w:r w:rsidR="001E2270" w:rsidRPr="004544D3">
        <w:rPr>
          <w:rFonts w:ascii="Cambria" w:hAnsi="Cambria" w:cs="Arial"/>
          <w:bCs/>
          <w:iCs/>
          <w:sz w:val="22"/>
          <w:szCs w:val="22"/>
          <w:lang w:val="en-GB"/>
        </w:rPr>
        <w:t>al roles</w:t>
      </w:r>
      <w:r w:rsidRPr="004544D3">
        <w:rPr>
          <w:rFonts w:ascii="Cambria" w:hAnsi="Cambria" w:cs="Arial"/>
          <w:bCs/>
          <w:iCs/>
          <w:sz w:val="22"/>
          <w:szCs w:val="22"/>
          <w:lang w:val="en-GB"/>
        </w:rPr>
        <w:t xml:space="preserve">.  Affected Employees will be provided with the opportunity to comment on the roster prior to it being finalised. </w:t>
      </w:r>
      <w:r w:rsidR="00613007" w:rsidRPr="004544D3">
        <w:rPr>
          <w:rFonts w:ascii="Cambria" w:hAnsi="Cambria" w:cs="Arial"/>
          <w:bCs/>
          <w:iCs/>
          <w:sz w:val="22"/>
          <w:szCs w:val="22"/>
          <w:lang w:val="en-GB"/>
        </w:rPr>
        <w:t xml:space="preserve">Final rosters are to be published in </w:t>
      </w:r>
      <w:r w:rsidR="00613007" w:rsidRPr="004544D3">
        <w:rPr>
          <w:rFonts w:ascii="Cambria" w:hAnsi="Cambria" w:cs="Arial"/>
          <w:bCs/>
          <w:iCs/>
          <w:sz w:val="22"/>
          <w:szCs w:val="22"/>
          <w:lang w:val="en-GB"/>
        </w:rPr>
        <w:lastRenderedPageBreak/>
        <w:t>full by 1 September each year</w:t>
      </w:r>
      <w:r w:rsidR="001459A2" w:rsidRPr="004544D3">
        <w:rPr>
          <w:rFonts w:ascii="Cambria" w:hAnsi="Cambria" w:cs="Arial"/>
          <w:bCs/>
          <w:iCs/>
          <w:sz w:val="22"/>
          <w:szCs w:val="22"/>
          <w:lang w:val="en-GB"/>
        </w:rPr>
        <w:t>.</w:t>
      </w:r>
      <w:r w:rsidR="00613007" w:rsidRPr="004544D3">
        <w:rPr>
          <w:rFonts w:ascii="Cambria" w:hAnsi="Cambria" w:cs="Arial"/>
          <w:bCs/>
          <w:iCs/>
          <w:sz w:val="22"/>
          <w:szCs w:val="22"/>
          <w:lang w:val="en-GB"/>
        </w:rPr>
        <w:t xml:space="preserve"> </w:t>
      </w:r>
      <w:r w:rsidRPr="004544D3">
        <w:rPr>
          <w:rFonts w:ascii="Cambria" w:hAnsi="Cambria" w:cs="Arial"/>
          <w:bCs/>
          <w:iCs/>
          <w:sz w:val="22"/>
          <w:szCs w:val="22"/>
          <w:lang w:val="en-GB"/>
        </w:rPr>
        <w:t xml:space="preserve">Where Employees commence </w:t>
      </w:r>
      <w:r w:rsidR="00EB7A05" w:rsidRPr="004544D3">
        <w:rPr>
          <w:rFonts w:ascii="Cambria" w:hAnsi="Cambria" w:cs="Arial"/>
          <w:bCs/>
          <w:iCs/>
          <w:sz w:val="22"/>
          <w:szCs w:val="22"/>
          <w:lang w:val="en-GB"/>
        </w:rPr>
        <w:t xml:space="preserve">or </w:t>
      </w:r>
      <w:r w:rsidR="00FF0F8F" w:rsidRPr="004544D3">
        <w:rPr>
          <w:rFonts w:ascii="Cambria" w:hAnsi="Cambria" w:cs="Arial"/>
          <w:bCs/>
          <w:iCs/>
          <w:sz w:val="22"/>
          <w:szCs w:val="22"/>
          <w:lang w:val="en-GB"/>
        </w:rPr>
        <w:t xml:space="preserve">become available </w:t>
      </w:r>
      <w:r w:rsidRPr="004544D3">
        <w:rPr>
          <w:rFonts w:ascii="Cambria" w:hAnsi="Cambria" w:cs="Arial"/>
          <w:bCs/>
          <w:iCs/>
          <w:sz w:val="22"/>
          <w:szCs w:val="22"/>
          <w:lang w:val="en-GB"/>
        </w:rPr>
        <w:t>after the finalisation of the roster, it may be updated accordingly.</w:t>
      </w:r>
    </w:p>
    <w:p w14:paraId="1FED13D0" w14:textId="77777777" w:rsidR="004838D3" w:rsidRPr="004544D3" w:rsidRDefault="004838D3" w:rsidP="00BF7161">
      <w:pPr>
        <w:numPr>
          <w:ilvl w:val="1"/>
          <w:numId w:val="1"/>
        </w:numPr>
        <w:spacing w:after="120"/>
        <w:outlineLvl w:val="3"/>
        <w:rPr>
          <w:rFonts w:ascii="Cambria" w:hAnsi="Cambria" w:cs="Arial"/>
          <w:bCs/>
          <w:iCs/>
          <w:sz w:val="22"/>
          <w:szCs w:val="22"/>
          <w:lang w:val="en-GB"/>
        </w:rPr>
      </w:pPr>
      <w:r w:rsidRPr="004544D3">
        <w:rPr>
          <w:rFonts w:ascii="Cambria" w:hAnsi="Cambria" w:cs="Arial"/>
          <w:bCs/>
          <w:iCs/>
          <w:sz w:val="22"/>
          <w:szCs w:val="22"/>
          <w:lang w:val="en-GB"/>
        </w:rPr>
        <w:t>Minimum Information in roster to include:</w:t>
      </w:r>
    </w:p>
    <w:p w14:paraId="651DCB5B" w14:textId="77777777" w:rsidR="004838D3" w:rsidRPr="004544D3" w:rsidRDefault="004838D3" w:rsidP="004A575D">
      <w:pPr>
        <w:numPr>
          <w:ilvl w:val="2"/>
          <w:numId w:val="1"/>
        </w:numPr>
        <w:outlineLvl w:val="4"/>
        <w:rPr>
          <w:rFonts w:ascii="Cambria" w:hAnsi="Cambria"/>
          <w:sz w:val="22"/>
          <w:szCs w:val="22"/>
        </w:rPr>
      </w:pPr>
      <w:r w:rsidRPr="004544D3">
        <w:rPr>
          <w:rFonts w:ascii="Cambria" w:hAnsi="Cambria"/>
          <w:sz w:val="22"/>
          <w:szCs w:val="22"/>
        </w:rPr>
        <w:t>Frequency of Employees being rostered (e.g. one week in two)</w:t>
      </w:r>
    </w:p>
    <w:p w14:paraId="430F561F" w14:textId="77777777" w:rsidR="004838D3" w:rsidRPr="004544D3" w:rsidRDefault="004838D3" w:rsidP="004A575D">
      <w:pPr>
        <w:numPr>
          <w:ilvl w:val="2"/>
          <w:numId w:val="1"/>
        </w:numPr>
        <w:outlineLvl w:val="4"/>
        <w:rPr>
          <w:rFonts w:ascii="Cambria" w:hAnsi="Cambria"/>
          <w:sz w:val="22"/>
          <w:szCs w:val="22"/>
        </w:rPr>
      </w:pPr>
      <w:r w:rsidRPr="004544D3">
        <w:rPr>
          <w:rFonts w:ascii="Cambria" w:hAnsi="Cambria"/>
          <w:sz w:val="22"/>
          <w:szCs w:val="22"/>
        </w:rPr>
        <w:t>Cessation date of roster</w:t>
      </w:r>
    </w:p>
    <w:p w14:paraId="3E67CAF7" w14:textId="77777777" w:rsidR="004838D3" w:rsidRPr="004544D3" w:rsidRDefault="004838D3" w:rsidP="004A575D">
      <w:pPr>
        <w:numPr>
          <w:ilvl w:val="2"/>
          <w:numId w:val="1"/>
        </w:numPr>
        <w:outlineLvl w:val="4"/>
        <w:rPr>
          <w:rFonts w:ascii="Cambria" w:hAnsi="Cambria"/>
          <w:sz w:val="22"/>
          <w:szCs w:val="22"/>
        </w:rPr>
      </w:pPr>
      <w:r w:rsidRPr="004544D3">
        <w:rPr>
          <w:rFonts w:ascii="Cambria" w:hAnsi="Cambria"/>
          <w:sz w:val="22"/>
          <w:szCs w:val="22"/>
        </w:rPr>
        <w:t>Rostered roles</w:t>
      </w:r>
    </w:p>
    <w:p w14:paraId="2EE22831" w14:textId="77777777" w:rsidR="004838D3" w:rsidRPr="004544D3" w:rsidRDefault="004838D3" w:rsidP="004A575D">
      <w:pPr>
        <w:numPr>
          <w:ilvl w:val="2"/>
          <w:numId w:val="1"/>
        </w:numPr>
        <w:outlineLvl w:val="4"/>
        <w:rPr>
          <w:rFonts w:ascii="Cambria" w:hAnsi="Cambria"/>
          <w:sz w:val="22"/>
          <w:szCs w:val="22"/>
        </w:rPr>
      </w:pPr>
      <w:r w:rsidRPr="004544D3">
        <w:rPr>
          <w:rFonts w:ascii="Cambria" w:hAnsi="Cambria"/>
          <w:sz w:val="22"/>
          <w:szCs w:val="22"/>
        </w:rPr>
        <w:t>Application of the roster (i.e. weekdays, weekends and/or after hours)</w:t>
      </w:r>
    </w:p>
    <w:p w14:paraId="352CBE10" w14:textId="77777777" w:rsidR="004838D3" w:rsidRPr="004544D3" w:rsidRDefault="004838D3" w:rsidP="004A575D">
      <w:pPr>
        <w:numPr>
          <w:ilvl w:val="2"/>
          <w:numId w:val="1"/>
        </w:numPr>
        <w:outlineLvl w:val="4"/>
        <w:rPr>
          <w:rFonts w:ascii="Cambria" w:hAnsi="Cambria"/>
          <w:sz w:val="22"/>
          <w:szCs w:val="22"/>
        </w:rPr>
      </w:pPr>
      <w:r w:rsidRPr="004544D3">
        <w:rPr>
          <w:rFonts w:ascii="Cambria" w:hAnsi="Cambria"/>
          <w:sz w:val="22"/>
          <w:szCs w:val="22"/>
        </w:rPr>
        <w:t>Whether the roster includes deployments away from their usual place of work.</w:t>
      </w:r>
    </w:p>
    <w:p w14:paraId="1084329F" w14:textId="03AF1BB3" w:rsidR="004838D3" w:rsidRPr="004544D3" w:rsidRDefault="004838D3" w:rsidP="004A575D">
      <w:pPr>
        <w:numPr>
          <w:ilvl w:val="1"/>
          <w:numId w:val="1"/>
        </w:numPr>
        <w:spacing w:after="120"/>
        <w:outlineLvl w:val="3"/>
        <w:rPr>
          <w:rFonts w:ascii="Cambria" w:hAnsi="Cambria" w:cs="Arial"/>
          <w:bCs/>
          <w:iCs/>
          <w:sz w:val="22"/>
          <w:szCs w:val="22"/>
          <w:lang w:val="en-GB"/>
        </w:rPr>
      </w:pPr>
      <w:r w:rsidRPr="004544D3">
        <w:rPr>
          <w:rFonts w:ascii="Cambria" w:hAnsi="Cambria" w:cs="Arial"/>
          <w:bCs/>
          <w:iCs/>
          <w:sz w:val="22"/>
          <w:szCs w:val="22"/>
          <w:lang w:val="en-GB"/>
        </w:rPr>
        <w:t xml:space="preserve">Employees shall be notified of the commencement of the roster at least </w:t>
      </w:r>
      <w:r w:rsidR="007A1447" w:rsidRPr="004544D3">
        <w:rPr>
          <w:rFonts w:ascii="Cambria" w:hAnsi="Cambria" w:cs="Arial"/>
          <w:bCs/>
          <w:iCs/>
          <w:sz w:val="22"/>
          <w:szCs w:val="22"/>
          <w:lang w:val="en-GB"/>
        </w:rPr>
        <w:t xml:space="preserve">two </w:t>
      </w:r>
      <w:r w:rsidRPr="004544D3">
        <w:rPr>
          <w:rFonts w:ascii="Cambria" w:hAnsi="Cambria" w:cs="Arial"/>
          <w:bCs/>
          <w:iCs/>
          <w:sz w:val="22"/>
          <w:szCs w:val="22"/>
          <w:lang w:val="en-GB"/>
        </w:rPr>
        <w:t>weeks in advance.</w:t>
      </w:r>
    </w:p>
    <w:p w14:paraId="3A96CA30" w14:textId="6FC65008" w:rsidR="004838D3" w:rsidRPr="004544D3" w:rsidRDefault="004838D3" w:rsidP="007A1447">
      <w:pPr>
        <w:numPr>
          <w:ilvl w:val="1"/>
          <w:numId w:val="1"/>
        </w:numPr>
        <w:spacing w:after="120"/>
        <w:outlineLvl w:val="3"/>
        <w:rPr>
          <w:rFonts w:ascii="Cambria" w:hAnsi="Cambria" w:cs="Arial"/>
          <w:bCs/>
          <w:iCs/>
          <w:sz w:val="22"/>
          <w:szCs w:val="22"/>
          <w:lang w:val="en-GB"/>
        </w:rPr>
      </w:pPr>
      <w:r w:rsidRPr="004544D3">
        <w:rPr>
          <w:rFonts w:ascii="Cambria" w:hAnsi="Cambria" w:cs="Arial"/>
          <w:bCs/>
          <w:iCs/>
          <w:sz w:val="22"/>
          <w:szCs w:val="22"/>
          <w:lang w:val="en-GB"/>
        </w:rPr>
        <w:t xml:space="preserve">Once finalised, the roster may be amended following </w:t>
      </w:r>
      <w:r w:rsidR="0063676D" w:rsidRPr="004544D3">
        <w:rPr>
          <w:rFonts w:ascii="Cambria" w:hAnsi="Cambria" w:cs="Arial"/>
          <w:bCs/>
          <w:iCs/>
          <w:sz w:val="22"/>
          <w:szCs w:val="22"/>
          <w:lang w:val="en-GB"/>
        </w:rPr>
        <w:t xml:space="preserve">written </w:t>
      </w:r>
      <w:r w:rsidRPr="004544D3">
        <w:rPr>
          <w:rFonts w:ascii="Cambria" w:hAnsi="Cambria" w:cs="Arial"/>
          <w:bCs/>
          <w:iCs/>
          <w:sz w:val="22"/>
          <w:szCs w:val="22"/>
          <w:lang w:val="en-GB"/>
        </w:rPr>
        <w:t xml:space="preserve">consultation </w:t>
      </w:r>
      <w:r w:rsidR="0063676D" w:rsidRPr="004544D3">
        <w:rPr>
          <w:rFonts w:ascii="Cambria" w:hAnsi="Cambria" w:cs="Arial"/>
          <w:bCs/>
          <w:iCs/>
          <w:sz w:val="22"/>
          <w:szCs w:val="22"/>
          <w:lang w:val="en-GB"/>
        </w:rPr>
        <w:t xml:space="preserve">with </w:t>
      </w:r>
      <w:r w:rsidRPr="004544D3">
        <w:rPr>
          <w:rFonts w:ascii="Cambria" w:hAnsi="Cambria" w:cs="Arial"/>
          <w:bCs/>
          <w:iCs/>
          <w:sz w:val="22"/>
          <w:szCs w:val="22"/>
          <w:lang w:val="en-GB"/>
        </w:rPr>
        <w:t xml:space="preserve">and  </w:t>
      </w:r>
      <w:r w:rsidR="00671825" w:rsidRPr="004544D3">
        <w:rPr>
          <w:rFonts w:ascii="Cambria" w:hAnsi="Cambria" w:cs="Arial"/>
          <w:bCs/>
          <w:iCs/>
          <w:sz w:val="22"/>
          <w:szCs w:val="22"/>
          <w:lang w:val="en-GB"/>
        </w:rPr>
        <w:t xml:space="preserve">written </w:t>
      </w:r>
      <w:r w:rsidRPr="004544D3">
        <w:rPr>
          <w:rFonts w:ascii="Cambria" w:hAnsi="Cambria" w:cs="Arial"/>
          <w:bCs/>
          <w:iCs/>
          <w:sz w:val="22"/>
          <w:szCs w:val="22"/>
          <w:lang w:val="en-GB"/>
        </w:rPr>
        <w:t xml:space="preserve">agreement </w:t>
      </w:r>
      <w:r w:rsidR="00671825" w:rsidRPr="004544D3">
        <w:rPr>
          <w:rFonts w:ascii="Cambria" w:hAnsi="Cambria" w:cs="Arial"/>
          <w:bCs/>
          <w:iCs/>
          <w:sz w:val="22"/>
          <w:szCs w:val="22"/>
          <w:lang w:val="en-GB"/>
        </w:rPr>
        <w:t xml:space="preserve">of </w:t>
      </w:r>
      <w:r w:rsidRPr="004544D3">
        <w:rPr>
          <w:rFonts w:ascii="Cambria" w:hAnsi="Cambria" w:cs="Arial"/>
          <w:bCs/>
          <w:iCs/>
          <w:sz w:val="22"/>
          <w:szCs w:val="22"/>
          <w:lang w:val="en-GB"/>
        </w:rPr>
        <w:t>affected Employee/s.</w:t>
      </w:r>
    </w:p>
    <w:p w14:paraId="45D777C4" w14:textId="25F930FA" w:rsidR="004838D3" w:rsidRPr="004544D3" w:rsidRDefault="004838D3" w:rsidP="007A1447">
      <w:pPr>
        <w:numPr>
          <w:ilvl w:val="1"/>
          <w:numId w:val="1"/>
        </w:numPr>
        <w:spacing w:after="120"/>
        <w:outlineLvl w:val="3"/>
        <w:rPr>
          <w:rFonts w:ascii="Cambria" w:hAnsi="Cambria" w:cs="Arial"/>
          <w:bCs/>
          <w:iCs/>
          <w:sz w:val="22"/>
          <w:szCs w:val="22"/>
          <w:lang w:val="en-GB"/>
        </w:rPr>
      </w:pPr>
      <w:r w:rsidRPr="004544D3">
        <w:rPr>
          <w:rFonts w:ascii="Cambria" w:hAnsi="Cambria" w:cs="Arial"/>
          <w:bCs/>
          <w:iCs/>
          <w:sz w:val="22"/>
          <w:szCs w:val="22"/>
          <w:lang w:val="en-GB"/>
        </w:rPr>
        <w:t xml:space="preserve">Once the roster is </w:t>
      </w:r>
      <w:r w:rsidR="00BD3C2B" w:rsidRPr="004544D3">
        <w:rPr>
          <w:rFonts w:ascii="Cambria" w:hAnsi="Cambria" w:cs="Arial"/>
          <w:bCs/>
          <w:iCs/>
          <w:sz w:val="22"/>
          <w:szCs w:val="22"/>
          <w:lang w:val="en-GB"/>
        </w:rPr>
        <w:t xml:space="preserve">commenced </w:t>
      </w:r>
      <w:r w:rsidRPr="004544D3">
        <w:rPr>
          <w:rFonts w:ascii="Cambria" w:hAnsi="Cambria" w:cs="Arial"/>
          <w:bCs/>
          <w:iCs/>
          <w:sz w:val="22"/>
          <w:szCs w:val="22"/>
          <w:lang w:val="en-GB"/>
        </w:rPr>
        <w:t>by the Employer, Employees will be paid all allowances (stand-by payment and other) until the cessation date of the roster as determined by the Employer.</w:t>
      </w:r>
    </w:p>
    <w:p w14:paraId="39778A81" w14:textId="77777777" w:rsidR="00D4007A" w:rsidRPr="004544D3" w:rsidRDefault="00D4007A" w:rsidP="00D4007A">
      <w:pPr>
        <w:numPr>
          <w:ilvl w:val="1"/>
          <w:numId w:val="1"/>
        </w:numPr>
        <w:spacing w:after="120"/>
        <w:outlineLvl w:val="3"/>
        <w:rPr>
          <w:rFonts w:ascii="Cambria" w:hAnsi="Cambria" w:cs="Arial"/>
          <w:bCs/>
          <w:iCs/>
          <w:sz w:val="22"/>
          <w:szCs w:val="22"/>
          <w:lang w:val="en-GB"/>
        </w:rPr>
      </w:pPr>
      <w:r w:rsidRPr="004544D3">
        <w:rPr>
          <w:rFonts w:ascii="Cambria" w:hAnsi="Cambria" w:cs="Arial"/>
          <w:bCs/>
          <w:iCs/>
          <w:sz w:val="22"/>
          <w:szCs w:val="22"/>
          <w:lang w:val="en-GB"/>
        </w:rPr>
        <w:t>While rostered Employees may be required to undertake any role they are trained and accredited for.</w:t>
      </w:r>
    </w:p>
    <w:p w14:paraId="3A093774" w14:textId="77777777" w:rsidR="00D4007A" w:rsidRPr="004544D3" w:rsidRDefault="00D4007A" w:rsidP="00D4007A">
      <w:pPr>
        <w:numPr>
          <w:ilvl w:val="1"/>
          <w:numId w:val="1"/>
        </w:numPr>
        <w:spacing w:after="120"/>
        <w:outlineLvl w:val="3"/>
        <w:rPr>
          <w:rFonts w:ascii="Cambria" w:hAnsi="Cambria" w:cs="Arial"/>
          <w:bCs/>
          <w:iCs/>
          <w:sz w:val="22"/>
          <w:szCs w:val="22"/>
          <w:lang w:val="en-GB"/>
        </w:rPr>
      </w:pPr>
      <w:r w:rsidRPr="004544D3">
        <w:rPr>
          <w:rFonts w:ascii="Cambria" w:hAnsi="Cambria" w:cs="Arial"/>
          <w:bCs/>
          <w:iCs/>
          <w:sz w:val="22"/>
          <w:szCs w:val="22"/>
          <w:lang w:val="en-GB"/>
        </w:rPr>
        <w:t>Stand-by Rosters can be ceased prior to the cessation date following 2 weeks notification to rostered staff.</w:t>
      </w:r>
    </w:p>
    <w:p w14:paraId="02F34BD7" w14:textId="541AA0B8" w:rsidR="00D4007A" w:rsidRPr="004544D3" w:rsidRDefault="00D4007A" w:rsidP="00D4007A">
      <w:pPr>
        <w:keepNext/>
        <w:numPr>
          <w:ilvl w:val="0"/>
          <w:numId w:val="1"/>
        </w:numPr>
        <w:spacing w:before="480" w:after="60"/>
        <w:jc w:val="left"/>
        <w:outlineLvl w:val="2"/>
        <w:rPr>
          <w:rFonts w:ascii="Cambria" w:hAnsi="Cambria" w:cs="Arial"/>
          <w:bCs/>
          <w:iCs/>
          <w:sz w:val="22"/>
          <w:szCs w:val="22"/>
          <w:lang w:val="en-GB"/>
        </w:rPr>
      </w:pPr>
      <w:bookmarkStart w:id="1664" w:name="_Ref45122515"/>
      <w:bookmarkStart w:id="1665" w:name="_Ref45127829"/>
      <w:bookmarkStart w:id="1666" w:name="_Toc46485177"/>
      <w:r w:rsidRPr="004544D3">
        <w:rPr>
          <w:rFonts w:ascii="Cambria" w:hAnsi="Cambria" w:cs="Arial"/>
          <w:b/>
          <w:bCs/>
          <w:kern w:val="32"/>
          <w:sz w:val="28"/>
          <w:szCs w:val="32"/>
          <w:lang w:val="en-GB"/>
        </w:rPr>
        <w:t>Financial Support for Personal Injuries</w:t>
      </w:r>
      <w:bookmarkEnd w:id="1664"/>
      <w:bookmarkEnd w:id="1665"/>
      <w:bookmarkEnd w:id="1666"/>
    </w:p>
    <w:p w14:paraId="339DD261" w14:textId="77777777" w:rsidR="0023570C" w:rsidRPr="004544D3" w:rsidRDefault="0023570C" w:rsidP="0023570C">
      <w:pPr>
        <w:numPr>
          <w:ilvl w:val="1"/>
          <w:numId w:val="1"/>
        </w:numPr>
        <w:spacing w:after="120"/>
        <w:outlineLvl w:val="3"/>
        <w:rPr>
          <w:rFonts w:ascii="Cambria" w:hAnsi="Cambria" w:cs="Arial"/>
          <w:bCs/>
          <w:iCs/>
          <w:sz w:val="22"/>
          <w:szCs w:val="22"/>
          <w:lang w:val="en-GB"/>
        </w:rPr>
      </w:pPr>
      <w:r w:rsidRPr="004544D3">
        <w:rPr>
          <w:rFonts w:ascii="Cambria" w:hAnsi="Cambria" w:cs="Arial"/>
          <w:bCs/>
          <w:iCs/>
          <w:sz w:val="22"/>
          <w:szCs w:val="22"/>
          <w:lang w:val="en-GB"/>
        </w:rPr>
        <w:t>The Employer will maintain a scheme that provides financial support to Employees who perform fire suppression and planned burning work.  The scheme will cover accidental personal injury, or their estate in the case of accidental death.  The Employer will maintain a policy in line with that commitment for the life of this Agreement.</w:t>
      </w:r>
    </w:p>
    <w:p w14:paraId="489CAEBA" w14:textId="77777777" w:rsidR="0023570C" w:rsidRPr="004544D3" w:rsidRDefault="0023570C" w:rsidP="0023570C">
      <w:pPr>
        <w:numPr>
          <w:ilvl w:val="1"/>
          <w:numId w:val="1"/>
        </w:numPr>
        <w:spacing w:after="120"/>
        <w:outlineLvl w:val="3"/>
        <w:rPr>
          <w:rFonts w:ascii="Cambria" w:hAnsi="Cambria" w:cs="Arial"/>
          <w:bCs/>
          <w:iCs/>
          <w:sz w:val="22"/>
          <w:szCs w:val="22"/>
          <w:lang w:val="en-GB"/>
        </w:rPr>
      </w:pPr>
      <w:r w:rsidRPr="004544D3">
        <w:rPr>
          <w:rFonts w:ascii="Cambria" w:hAnsi="Cambria" w:cs="Arial"/>
          <w:bCs/>
          <w:iCs/>
          <w:sz w:val="22"/>
          <w:szCs w:val="22"/>
          <w:lang w:val="en-GB"/>
        </w:rPr>
        <w:t xml:space="preserve">Insured persons are those Employees who have a current fire role and current medical assessment and are able to undertake fire suppression and planned burning across the State of Victoria (as defined in Appendix 6) under the direction of the Employer.  </w:t>
      </w:r>
    </w:p>
    <w:p w14:paraId="3DE7E718" w14:textId="77777777" w:rsidR="0023570C" w:rsidRPr="004544D3" w:rsidRDefault="0023570C" w:rsidP="0023570C">
      <w:pPr>
        <w:numPr>
          <w:ilvl w:val="1"/>
          <w:numId w:val="1"/>
        </w:numPr>
        <w:spacing w:after="120"/>
        <w:outlineLvl w:val="3"/>
        <w:rPr>
          <w:rFonts w:ascii="Cambria" w:hAnsi="Cambria" w:cs="Arial"/>
          <w:bCs/>
          <w:iCs/>
          <w:sz w:val="22"/>
          <w:szCs w:val="22"/>
          <w:lang w:val="en-GB"/>
        </w:rPr>
      </w:pPr>
      <w:r w:rsidRPr="004544D3">
        <w:rPr>
          <w:rFonts w:ascii="Cambria" w:hAnsi="Cambria" w:cs="Arial"/>
          <w:bCs/>
          <w:iCs/>
          <w:sz w:val="22"/>
          <w:szCs w:val="22"/>
          <w:lang w:val="en-GB"/>
        </w:rPr>
        <w:t>Subject to the exemptions in the policy, coverage shall be for 24 hours per day, 7 days per week worldwide.</w:t>
      </w:r>
    </w:p>
    <w:p w14:paraId="04994F2D" w14:textId="77777777" w:rsidR="0023570C" w:rsidRPr="004544D3" w:rsidRDefault="0023570C" w:rsidP="0023570C">
      <w:pPr>
        <w:numPr>
          <w:ilvl w:val="1"/>
          <w:numId w:val="1"/>
        </w:numPr>
        <w:spacing w:after="120"/>
        <w:outlineLvl w:val="3"/>
        <w:rPr>
          <w:rFonts w:ascii="Cambria" w:hAnsi="Cambria" w:cs="Arial"/>
          <w:bCs/>
          <w:iCs/>
          <w:sz w:val="22"/>
          <w:szCs w:val="22"/>
          <w:lang w:val="en-GB"/>
        </w:rPr>
      </w:pPr>
      <w:r w:rsidRPr="004544D3">
        <w:rPr>
          <w:rFonts w:ascii="Cambria" w:hAnsi="Cambria" w:cs="Arial"/>
          <w:bCs/>
          <w:iCs/>
          <w:sz w:val="22"/>
          <w:szCs w:val="22"/>
          <w:lang w:val="en-GB"/>
        </w:rPr>
        <w:t>During the life of this Agreement the Employer may examine alternative ways to provide financial support to employees that have sustained injuries (or accidental death) that are an alternative to the policy in place at the commencement of this Agreement. If an alternative scheme is proposed, the Employer will consult with the CPSU and Employees prior to introducing an alternative scheme.</w:t>
      </w:r>
    </w:p>
    <w:p w14:paraId="087F2175" w14:textId="77777777" w:rsidR="0023570C" w:rsidRPr="004544D3" w:rsidRDefault="0023570C" w:rsidP="0023570C">
      <w:pPr>
        <w:numPr>
          <w:ilvl w:val="1"/>
          <w:numId w:val="1"/>
        </w:numPr>
        <w:spacing w:after="120"/>
        <w:outlineLvl w:val="3"/>
        <w:rPr>
          <w:rFonts w:ascii="Cambria" w:hAnsi="Cambria" w:cs="Arial"/>
          <w:bCs/>
          <w:iCs/>
          <w:sz w:val="22"/>
          <w:szCs w:val="22"/>
          <w:lang w:val="en-GB"/>
        </w:rPr>
      </w:pPr>
      <w:r w:rsidRPr="004544D3">
        <w:rPr>
          <w:rFonts w:ascii="Cambria" w:hAnsi="Cambria" w:cs="Arial"/>
          <w:bCs/>
          <w:iCs/>
          <w:sz w:val="22"/>
          <w:szCs w:val="22"/>
          <w:lang w:val="en-GB"/>
        </w:rPr>
        <w:t xml:space="preserve">The policy shall cover accidental injury resulting in temporary and/or permanent disability and death.  </w:t>
      </w:r>
    </w:p>
    <w:p w14:paraId="10332A26" w14:textId="77777777" w:rsidR="0023570C" w:rsidRPr="004544D3" w:rsidRDefault="0023570C" w:rsidP="0023570C">
      <w:pPr>
        <w:numPr>
          <w:ilvl w:val="1"/>
          <w:numId w:val="1"/>
        </w:numPr>
        <w:spacing w:after="120"/>
        <w:outlineLvl w:val="3"/>
        <w:rPr>
          <w:rFonts w:ascii="Cambria" w:hAnsi="Cambria" w:cs="Arial"/>
          <w:bCs/>
          <w:iCs/>
          <w:sz w:val="22"/>
          <w:szCs w:val="22"/>
          <w:lang w:val="en-GB"/>
        </w:rPr>
      </w:pPr>
      <w:r w:rsidRPr="004544D3">
        <w:rPr>
          <w:rFonts w:ascii="Cambria" w:hAnsi="Cambria" w:cs="Arial"/>
          <w:bCs/>
          <w:iCs/>
          <w:sz w:val="22"/>
          <w:szCs w:val="22"/>
          <w:lang w:val="en-GB"/>
        </w:rPr>
        <w:lastRenderedPageBreak/>
        <w:t xml:space="preserve">Lump sum benefits shall be payable on accidental death or upon permanent physical or psychological impairment.  Accidental death shall be a minimum of $750,000 lump sum payment.  </w:t>
      </w:r>
    </w:p>
    <w:p w14:paraId="15E4A077" w14:textId="77777777" w:rsidR="0023570C" w:rsidRPr="004544D3" w:rsidRDefault="0023570C" w:rsidP="0023570C">
      <w:pPr>
        <w:numPr>
          <w:ilvl w:val="1"/>
          <w:numId w:val="1"/>
        </w:numPr>
        <w:spacing w:after="120"/>
        <w:outlineLvl w:val="3"/>
        <w:rPr>
          <w:rFonts w:ascii="Cambria" w:hAnsi="Cambria" w:cs="Arial"/>
          <w:bCs/>
          <w:iCs/>
          <w:sz w:val="22"/>
          <w:szCs w:val="22"/>
          <w:lang w:val="en-GB"/>
        </w:rPr>
      </w:pPr>
      <w:r w:rsidRPr="004544D3">
        <w:rPr>
          <w:rFonts w:ascii="Cambria" w:hAnsi="Cambria" w:cs="Arial"/>
          <w:bCs/>
          <w:iCs/>
          <w:sz w:val="22"/>
          <w:szCs w:val="22"/>
          <w:lang w:val="en-GB"/>
        </w:rPr>
        <w:t>The weekly benefits for temporary disablement (partial or total) are detailed in the policy.</w:t>
      </w:r>
    </w:p>
    <w:p w14:paraId="1C94A82F" w14:textId="2D773C1C" w:rsidR="00D4007A" w:rsidRPr="004544D3" w:rsidRDefault="00882652" w:rsidP="00882652">
      <w:pPr>
        <w:keepNext/>
        <w:numPr>
          <w:ilvl w:val="0"/>
          <w:numId w:val="1"/>
        </w:numPr>
        <w:spacing w:before="480" w:after="60"/>
        <w:jc w:val="left"/>
        <w:outlineLvl w:val="2"/>
        <w:rPr>
          <w:rFonts w:ascii="Cambria" w:hAnsi="Cambria" w:cs="Arial"/>
          <w:b/>
          <w:bCs/>
          <w:kern w:val="32"/>
          <w:sz w:val="28"/>
          <w:szCs w:val="32"/>
          <w:lang w:val="en-GB"/>
        </w:rPr>
      </w:pPr>
      <w:bookmarkStart w:id="1667" w:name="_Toc46485178"/>
      <w:r w:rsidRPr="004544D3">
        <w:rPr>
          <w:rFonts w:ascii="Cambria" w:hAnsi="Cambria" w:cs="Arial"/>
          <w:b/>
          <w:bCs/>
          <w:kern w:val="32"/>
          <w:sz w:val="28"/>
          <w:szCs w:val="32"/>
          <w:lang w:val="en-GB"/>
        </w:rPr>
        <w:t>Additional superannuation for Employees engaged in fire management and fire response</w:t>
      </w:r>
      <w:bookmarkEnd w:id="1667"/>
    </w:p>
    <w:p w14:paraId="30F14C89" w14:textId="77777777" w:rsidR="00CD2838" w:rsidRPr="004544D3" w:rsidRDefault="00CD2838" w:rsidP="00CD2838">
      <w:pPr>
        <w:numPr>
          <w:ilvl w:val="1"/>
          <w:numId w:val="1"/>
        </w:numPr>
        <w:spacing w:after="120"/>
        <w:outlineLvl w:val="3"/>
        <w:rPr>
          <w:rFonts w:ascii="Cambria" w:hAnsi="Cambria" w:cs="Arial"/>
          <w:bCs/>
          <w:iCs/>
          <w:sz w:val="22"/>
          <w:szCs w:val="22"/>
          <w:lang w:val="en-GB"/>
        </w:rPr>
      </w:pPr>
      <w:r w:rsidRPr="004544D3">
        <w:rPr>
          <w:rFonts w:ascii="Cambria" w:hAnsi="Cambria" w:cs="Arial"/>
          <w:bCs/>
          <w:iCs/>
          <w:sz w:val="22"/>
          <w:szCs w:val="22"/>
          <w:lang w:val="en-GB"/>
        </w:rPr>
        <w:t>The Employer is committed to providing enhanced superannuation benefits to Employees engaged in fire response and planned burning activities and will maintain a policy in line with that commitment for the life of the Agreement and any intervening period should the Agreement expire, and a new Agreement not be in place.</w:t>
      </w:r>
    </w:p>
    <w:p w14:paraId="3411E927" w14:textId="77777777" w:rsidR="00CD2838" w:rsidRPr="004544D3" w:rsidRDefault="00CD2838" w:rsidP="00CD2838">
      <w:pPr>
        <w:numPr>
          <w:ilvl w:val="1"/>
          <w:numId w:val="1"/>
        </w:numPr>
        <w:spacing w:after="120"/>
        <w:outlineLvl w:val="3"/>
        <w:rPr>
          <w:rFonts w:ascii="Cambria" w:hAnsi="Cambria" w:cs="Arial"/>
          <w:bCs/>
          <w:iCs/>
          <w:sz w:val="22"/>
          <w:szCs w:val="22"/>
          <w:lang w:val="en-GB"/>
        </w:rPr>
      </w:pPr>
      <w:r w:rsidRPr="004544D3">
        <w:rPr>
          <w:rFonts w:ascii="Cambria" w:hAnsi="Cambria" w:cs="Arial"/>
          <w:bCs/>
          <w:iCs/>
          <w:sz w:val="22"/>
          <w:szCs w:val="22"/>
          <w:lang w:val="en-GB"/>
        </w:rPr>
        <w:t xml:space="preserve">During the life of this Agreement the Employer, in consultation with the CPSU and Employees, may review the application of definitions that apply to eligibility, and classification of Employees in receipt of additional superannuation contributions.  </w:t>
      </w:r>
    </w:p>
    <w:p w14:paraId="2E2A5EA7" w14:textId="77777777" w:rsidR="00CD2838" w:rsidRPr="004544D3" w:rsidRDefault="00CD2838" w:rsidP="00CD2838">
      <w:pPr>
        <w:numPr>
          <w:ilvl w:val="1"/>
          <w:numId w:val="1"/>
        </w:numPr>
        <w:spacing w:after="120"/>
        <w:outlineLvl w:val="3"/>
        <w:rPr>
          <w:rFonts w:ascii="Cambria" w:hAnsi="Cambria" w:cs="Arial"/>
          <w:bCs/>
          <w:iCs/>
          <w:sz w:val="22"/>
          <w:szCs w:val="22"/>
          <w:lang w:val="en-GB"/>
        </w:rPr>
      </w:pPr>
      <w:r w:rsidRPr="004544D3">
        <w:rPr>
          <w:rFonts w:ascii="Cambria" w:hAnsi="Cambria" w:cs="Arial"/>
          <w:bCs/>
          <w:iCs/>
          <w:sz w:val="22"/>
          <w:szCs w:val="22"/>
          <w:lang w:val="en-GB"/>
        </w:rPr>
        <w:t>Employees will be eligible for increased superannuation as follows:</w:t>
      </w:r>
    </w:p>
    <w:p w14:paraId="2A7DEC35" w14:textId="77777777" w:rsidR="00CD2838" w:rsidRPr="004544D3" w:rsidRDefault="00CD2838" w:rsidP="00742F8E">
      <w:pPr>
        <w:numPr>
          <w:ilvl w:val="2"/>
          <w:numId w:val="1"/>
        </w:numPr>
        <w:outlineLvl w:val="4"/>
        <w:rPr>
          <w:rFonts w:ascii="Cambria" w:hAnsi="Cambria"/>
          <w:sz w:val="22"/>
          <w:szCs w:val="22"/>
        </w:rPr>
      </w:pPr>
      <w:r w:rsidRPr="004544D3">
        <w:rPr>
          <w:rFonts w:ascii="Cambria" w:hAnsi="Cambria"/>
          <w:sz w:val="22"/>
          <w:szCs w:val="22"/>
        </w:rPr>
        <w:t>13.5 per cent superannuation on all superable earnings for employees with a role that is deemed to be ‘operational’.</w:t>
      </w:r>
    </w:p>
    <w:p w14:paraId="3BDB884B" w14:textId="77777777" w:rsidR="00CD2838" w:rsidRPr="004544D3" w:rsidRDefault="00CD2838" w:rsidP="00742F8E">
      <w:pPr>
        <w:numPr>
          <w:ilvl w:val="2"/>
          <w:numId w:val="1"/>
        </w:numPr>
        <w:outlineLvl w:val="4"/>
        <w:rPr>
          <w:rFonts w:ascii="Cambria" w:hAnsi="Cambria"/>
          <w:sz w:val="22"/>
          <w:szCs w:val="22"/>
        </w:rPr>
      </w:pPr>
      <w:r w:rsidRPr="004544D3">
        <w:rPr>
          <w:rFonts w:ascii="Cambria" w:hAnsi="Cambria"/>
          <w:sz w:val="22"/>
          <w:szCs w:val="22"/>
        </w:rPr>
        <w:t>13.5 per cent superannuation on fire response and planned burning earnings for employees with a role that is deemed to be ‘non-operational’.</w:t>
      </w:r>
    </w:p>
    <w:p w14:paraId="70087352" w14:textId="77777777" w:rsidR="00CD2838" w:rsidRPr="004544D3" w:rsidRDefault="00CD2838" w:rsidP="007E7E91">
      <w:pPr>
        <w:spacing w:after="120"/>
        <w:ind w:left="851"/>
        <w:outlineLvl w:val="3"/>
        <w:rPr>
          <w:rFonts w:ascii="Cambria" w:hAnsi="Cambria" w:cs="Arial"/>
          <w:bCs/>
          <w:iCs/>
          <w:sz w:val="22"/>
          <w:szCs w:val="22"/>
          <w:lang w:val="en-GB"/>
        </w:rPr>
      </w:pPr>
      <w:r w:rsidRPr="004544D3">
        <w:rPr>
          <w:rFonts w:ascii="Cambria" w:hAnsi="Cambria" w:cs="Arial"/>
          <w:bCs/>
          <w:iCs/>
          <w:sz w:val="22"/>
          <w:szCs w:val="22"/>
          <w:lang w:val="en-GB"/>
        </w:rPr>
        <w:t>An operational role is defined as a role which undertakes direct bushfire suppression or planned burning or has direct accountability for decision-making related to the supervision, welfare, safety and performance of those who undertake these activities. This includes the following categories:</w:t>
      </w:r>
    </w:p>
    <w:p w14:paraId="0F3CF4F9" w14:textId="77777777" w:rsidR="00CD2838" w:rsidRPr="004544D3" w:rsidRDefault="00CD2838" w:rsidP="007E7E91">
      <w:pPr>
        <w:numPr>
          <w:ilvl w:val="2"/>
          <w:numId w:val="1"/>
        </w:numPr>
        <w:outlineLvl w:val="4"/>
        <w:rPr>
          <w:rFonts w:ascii="Cambria" w:hAnsi="Cambria"/>
          <w:sz w:val="22"/>
          <w:szCs w:val="22"/>
        </w:rPr>
      </w:pPr>
      <w:r w:rsidRPr="004544D3">
        <w:rPr>
          <w:rFonts w:ascii="Cambria" w:hAnsi="Cambria"/>
          <w:sz w:val="22"/>
          <w:szCs w:val="22"/>
        </w:rPr>
        <w:t>Firefighting roles that include fireground roles, specific level three incident management team (IMT) roles and tactical aviation roles</w:t>
      </w:r>
    </w:p>
    <w:p w14:paraId="308EA264" w14:textId="77777777" w:rsidR="00CD2838" w:rsidRPr="004544D3" w:rsidRDefault="00CD2838" w:rsidP="007E7E91">
      <w:pPr>
        <w:numPr>
          <w:ilvl w:val="2"/>
          <w:numId w:val="1"/>
        </w:numPr>
        <w:outlineLvl w:val="4"/>
        <w:rPr>
          <w:rFonts w:ascii="Cambria" w:hAnsi="Cambria"/>
          <w:sz w:val="22"/>
          <w:szCs w:val="22"/>
        </w:rPr>
      </w:pPr>
      <w:r w:rsidRPr="004544D3">
        <w:rPr>
          <w:rFonts w:ascii="Cambria" w:hAnsi="Cambria"/>
          <w:sz w:val="22"/>
          <w:szCs w:val="22"/>
        </w:rPr>
        <w:t>Command and control, and coordination roles</w:t>
      </w:r>
    </w:p>
    <w:p w14:paraId="5DC83E9E" w14:textId="77777777" w:rsidR="00CD2838" w:rsidRPr="004544D3" w:rsidRDefault="00CD2838" w:rsidP="007E7E91">
      <w:pPr>
        <w:numPr>
          <w:ilvl w:val="1"/>
          <w:numId w:val="1"/>
        </w:numPr>
        <w:spacing w:after="120"/>
        <w:outlineLvl w:val="3"/>
        <w:rPr>
          <w:rFonts w:ascii="Cambria" w:hAnsi="Cambria" w:cs="Arial"/>
          <w:bCs/>
          <w:iCs/>
          <w:sz w:val="22"/>
          <w:szCs w:val="22"/>
          <w:lang w:val="en-GB"/>
        </w:rPr>
      </w:pPr>
      <w:r w:rsidRPr="004544D3">
        <w:rPr>
          <w:rFonts w:ascii="Cambria" w:hAnsi="Cambria" w:cs="Arial"/>
          <w:bCs/>
          <w:iCs/>
          <w:sz w:val="22"/>
          <w:szCs w:val="22"/>
          <w:lang w:val="en-GB"/>
        </w:rPr>
        <w:t>A non-operational role is defined as field-based or office-based, which supports direct suppression works. This includes the following categories:</w:t>
      </w:r>
    </w:p>
    <w:p w14:paraId="66170C56" w14:textId="77777777" w:rsidR="00CD2838" w:rsidRPr="004544D3" w:rsidRDefault="00CD2838" w:rsidP="007E7E91">
      <w:pPr>
        <w:numPr>
          <w:ilvl w:val="2"/>
          <w:numId w:val="1"/>
        </w:numPr>
        <w:outlineLvl w:val="4"/>
        <w:rPr>
          <w:rFonts w:ascii="Cambria" w:hAnsi="Cambria"/>
          <w:sz w:val="22"/>
          <w:szCs w:val="22"/>
        </w:rPr>
      </w:pPr>
      <w:r w:rsidRPr="004544D3">
        <w:rPr>
          <w:rFonts w:ascii="Cambria" w:hAnsi="Cambria"/>
          <w:sz w:val="22"/>
          <w:szCs w:val="22"/>
        </w:rPr>
        <w:t xml:space="preserve">Non-firefighting roles </w:t>
      </w:r>
    </w:p>
    <w:p w14:paraId="1D413063" w14:textId="77777777" w:rsidR="00CD2838" w:rsidRPr="004544D3" w:rsidRDefault="00CD2838" w:rsidP="007E7E91">
      <w:pPr>
        <w:numPr>
          <w:ilvl w:val="2"/>
          <w:numId w:val="1"/>
        </w:numPr>
        <w:outlineLvl w:val="4"/>
        <w:rPr>
          <w:rFonts w:ascii="Cambria" w:hAnsi="Cambria"/>
          <w:sz w:val="22"/>
          <w:szCs w:val="22"/>
        </w:rPr>
      </w:pPr>
      <w:r w:rsidRPr="004544D3">
        <w:rPr>
          <w:rFonts w:ascii="Cambria" w:hAnsi="Cambria"/>
          <w:sz w:val="22"/>
          <w:szCs w:val="22"/>
        </w:rPr>
        <w:t>Non-tactical aviation roles</w:t>
      </w:r>
    </w:p>
    <w:p w14:paraId="68EA0414" w14:textId="77777777" w:rsidR="00CD2838" w:rsidRPr="004544D3" w:rsidRDefault="00CD2838" w:rsidP="001778F0">
      <w:pPr>
        <w:numPr>
          <w:ilvl w:val="1"/>
          <w:numId w:val="1"/>
        </w:numPr>
        <w:spacing w:after="120"/>
        <w:outlineLvl w:val="3"/>
        <w:rPr>
          <w:rFonts w:ascii="Cambria" w:hAnsi="Cambria" w:cs="Arial"/>
          <w:bCs/>
          <w:iCs/>
          <w:sz w:val="22"/>
          <w:szCs w:val="22"/>
          <w:lang w:val="en-GB"/>
        </w:rPr>
      </w:pPr>
      <w:r w:rsidRPr="004544D3">
        <w:rPr>
          <w:rFonts w:ascii="Cambria" w:hAnsi="Cambria" w:cs="Arial"/>
          <w:bCs/>
          <w:iCs/>
          <w:sz w:val="22"/>
          <w:szCs w:val="22"/>
          <w:lang w:val="en-GB"/>
        </w:rPr>
        <w:t xml:space="preserve">An employee who has multiple roles in both the Operational and Non-Operational categories will be classified as Operational.  Operational and non-operational roles will be confirmed by 1 June each year.  If a revised list is not formally approved by 1 June in any year, the list from the previous year will continue in effect. </w:t>
      </w:r>
    </w:p>
    <w:p w14:paraId="74AB635B" w14:textId="77777777" w:rsidR="00CD2838" w:rsidRPr="004544D3" w:rsidRDefault="00CD2838" w:rsidP="001778F0">
      <w:pPr>
        <w:numPr>
          <w:ilvl w:val="1"/>
          <w:numId w:val="1"/>
        </w:numPr>
        <w:spacing w:after="120"/>
        <w:outlineLvl w:val="3"/>
        <w:rPr>
          <w:rFonts w:ascii="Cambria" w:hAnsi="Cambria" w:cs="Arial"/>
          <w:bCs/>
          <w:iCs/>
          <w:sz w:val="22"/>
          <w:szCs w:val="22"/>
          <w:lang w:val="en-GB"/>
        </w:rPr>
      </w:pPr>
      <w:r w:rsidRPr="004544D3">
        <w:rPr>
          <w:rFonts w:ascii="Cambria" w:hAnsi="Cambria" w:cs="Arial"/>
          <w:bCs/>
          <w:iCs/>
          <w:sz w:val="22"/>
          <w:szCs w:val="22"/>
          <w:lang w:val="en-GB"/>
        </w:rPr>
        <w:t>Employees who are members of defined benefits superannuation schemes are not eligible for additional superannuation payments.</w:t>
      </w:r>
    </w:p>
    <w:p w14:paraId="6E0F9011" w14:textId="77777777" w:rsidR="00CD2838" w:rsidRPr="004544D3" w:rsidRDefault="00CD2838" w:rsidP="001778F0">
      <w:pPr>
        <w:numPr>
          <w:ilvl w:val="1"/>
          <w:numId w:val="1"/>
        </w:numPr>
        <w:spacing w:after="120"/>
        <w:outlineLvl w:val="3"/>
        <w:rPr>
          <w:rFonts w:ascii="Cambria" w:hAnsi="Cambria" w:cs="Arial"/>
          <w:b/>
          <w:iCs/>
          <w:sz w:val="22"/>
          <w:szCs w:val="22"/>
          <w:lang w:val="en-GB"/>
        </w:rPr>
      </w:pPr>
      <w:r w:rsidRPr="004544D3">
        <w:rPr>
          <w:rFonts w:ascii="Cambria" w:hAnsi="Cambria" w:cs="Arial"/>
          <w:b/>
          <w:iCs/>
          <w:sz w:val="22"/>
          <w:szCs w:val="22"/>
          <w:lang w:val="en-GB"/>
        </w:rPr>
        <w:t>Calculation</w:t>
      </w:r>
    </w:p>
    <w:p w14:paraId="6616DFAC" w14:textId="77777777" w:rsidR="00CD2838" w:rsidRPr="004544D3" w:rsidRDefault="00CD2838" w:rsidP="001778F0">
      <w:pPr>
        <w:numPr>
          <w:ilvl w:val="2"/>
          <w:numId w:val="1"/>
        </w:numPr>
        <w:outlineLvl w:val="4"/>
        <w:rPr>
          <w:rFonts w:ascii="Cambria" w:hAnsi="Cambria"/>
          <w:sz w:val="22"/>
          <w:szCs w:val="22"/>
        </w:rPr>
      </w:pPr>
      <w:r w:rsidRPr="004544D3">
        <w:rPr>
          <w:rFonts w:ascii="Cambria" w:hAnsi="Cambria"/>
          <w:sz w:val="22"/>
          <w:szCs w:val="22"/>
        </w:rPr>
        <w:lastRenderedPageBreak/>
        <w:t xml:space="preserve">Employees classified as Operational shall receive superannuation payments of 13.5 per cent on all superable and overtime earnings. This amount includes any amount Employees receive under the </w:t>
      </w:r>
      <w:r w:rsidRPr="004544D3">
        <w:rPr>
          <w:rFonts w:ascii="Cambria" w:hAnsi="Cambria"/>
          <w:i/>
          <w:iCs/>
          <w:sz w:val="22"/>
          <w:szCs w:val="22"/>
        </w:rPr>
        <w:t xml:space="preserve">Superannuation Guarantee Administration Act 1992 </w:t>
      </w:r>
      <w:r w:rsidRPr="004544D3">
        <w:rPr>
          <w:rFonts w:ascii="Cambria" w:hAnsi="Cambria"/>
          <w:sz w:val="22"/>
          <w:szCs w:val="22"/>
        </w:rPr>
        <w:t>(Cth).</w:t>
      </w:r>
    </w:p>
    <w:p w14:paraId="168FC14C" w14:textId="77777777" w:rsidR="00CD2838" w:rsidRPr="004544D3" w:rsidRDefault="00CD2838" w:rsidP="001778F0">
      <w:pPr>
        <w:numPr>
          <w:ilvl w:val="2"/>
          <w:numId w:val="1"/>
        </w:numPr>
        <w:outlineLvl w:val="4"/>
        <w:rPr>
          <w:rFonts w:ascii="Cambria" w:hAnsi="Cambria"/>
          <w:sz w:val="22"/>
          <w:szCs w:val="22"/>
        </w:rPr>
      </w:pPr>
      <w:r w:rsidRPr="004544D3">
        <w:rPr>
          <w:rFonts w:ascii="Cambria" w:hAnsi="Cambria"/>
          <w:sz w:val="22"/>
          <w:szCs w:val="22"/>
        </w:rPr>
        <w:t xml:space="preserve">Employees classified as Non-Operational shall receive increased superannuation payments to a maximum of 13.5 per cent for the first 7.6 hours worked in fire response or planned burning and superannuation payments of 13.5 per cent for any additional overtime hours worked (and any allowances) including duty officer and standby hours in emergency response or planned burning.  </w:t>
      </w:r>
    </w:p>
    <w:p w14:paraId="23F74519" w14:textId="77777777" w:rsidR="00CD2838" w:rsidRPr="004544D3" w:rsidRDefault="00CD2838" w:rsidP="00AA4118">
      <w:pPr>
        <w:numPr>
          <w:ilvl w:val="1"/>
          <w:numId w:val="1"/>
        </w:numPr>
        <w:spacing w:after="120"/>
        <w:outlineLvl w:val="3"/>
        <w:rPr>
          <w:rFonts w:ascii="Cambria" w:hAnsi="Cambria" w:cs="Arial"/>
          <w:b/>
          <w:iCs/>
          <w:sz w:val="22"/>
          <w:szCs w:val="22"/>
          <w:lang w:val="en-GB"/>
        </w:rPr>
      </w:pPr>
      <w:r w:rsidRPr="004544D3">
        <w:rPr>
          <w:rFonts w:ascii="Cambria" w:hAnsi="Cambria" w:cs="Arial"/>
          <w:b/>
          <w:iCs/>
          <w:sz w:val="22"/>
          <w:szCs w:val="22"/>
          <w:lang w:val="en-GB"/>
        </w:rPr>
        <w:t>Implementation</w:t>
      </w:r>
    </w:p>
    <w:p w14:paraId="6022844E" w14:textId="77777777" w:rsidR="00CD2838" w:rsidRPr="004544D3" w:rsidRDefault="00CD2838" w:rsidP="00AA4118">
      <w:pPr>
        <w:numPr>
          <w:ilvl w:val="2"/>
          <w:numId w:val="1"/>
        </w:numPr>
        <w:outlineLvl w:val="4"/>
        <w:rPr>
          <w:rFonts w:ascii="Cambria" w:hAnsi="Cambria"/>
          <w:sz w:val="22"/>
          <w:szCs w:val="22"/>
        </w:rPr>
      </w:pPr>
      <w:bookmarkStart w:id="1668" w:name="_Hlk39469047"/>
      <w:r w:rsidRPr="004544D3">
        <w:rPr>
          <w:rFonts w:ascii="Cambria" w:hAnsi="Cambria"/>
          <w:sz w:val="22"/>
          <w:szCs w:val="22"/>
        </w:rPr>
        <w:t>Employees classified as operational will receive their superannuation payments fortnightly in accordance with their salary payments.</w:t>
      </w:r>
    </w:p>
    <w:p w14:paraId="273A9554" w14:textId="77777777" w:rsidR="00CD2838" w:rsidRPr="004544D3" w:rsidRDefault="00CD2838" w:rsidP="00AA4118">
      <w:pPr>
        <w:numPr>
          <w:ilvl w:val="2"/>
          <w:numId w:val="1"/>
        </w:numPr>
        <w:outlineLvl w:val="4"/>
        <w:rPr>
          <w:rFonts w:ascii="Cambria" w:hAnsi="Cambria"/>
          <w:sz w:val="22"/>
          <w:szCs w:val="22"/>
        </w:rPr>
      </w:pPr>
      <w:r w:rsidRPr="004544D3">
        <w:rPr>
          <w:rFonts w:ascii="Cambria" w:hAnsi="Cambria"/>
          <w:sz w:val="22"/>
          <w:szCs w:val="22"/>
        </w:rPr>
        <w:t xml:space="preserve">Employees classified as non-operational, who receive additional superannuation for nominated duties only, will receive those additional superannuation payments no later than quarterly. </w:t>
      </w:r>
    </w:p>
    <w:bookmarkEnd w:id="1668"/>
    <w:p w14:paraId="0D7F8E10" w14:textId="77777777" w:rsidR="00CD2838" w:rsidRPr="004544D3" w:rsidRDefault="00CD2838" w:rsidP="00AA4118">
      <w:pPr>
        <w:numPr>
          <w:ilvl w:val="2"/>
          <w:numId w:val="1"/>
        </w:numPr>
        <w:outlineLvl w:val="4"/>
        <w:rPr>
          <w:rFonts w:ascii="Cambria" w:hAnsi="Cambria"/>
          <w:sz w:val="22"/>
          <w:szCs w:val="22"/>
        </w:rPr>
      </w:pPr>
      <w:r w:rsidRPr="004544D3">
        <w:rPr>
          <w:rFonts w:ascii="Cambria" w:hAnsi="Cambria"/>
          <w:sz w:val="22"/>
          <w:szCs w:val="22"/>
        </w:rPr>
        <w:t>If an employee classified as Operational is unable to undertake a fire role or planned burning role due to an injury sustained at work, they are still entitled to additional superannuation payments based on their pre-injury eligibility for 12 months from the date of injury.</w:t>
      </w:r>
    </w:p>
    <w:p w14:paraId="7179A76B" w14:textId="77777777" w:rsidR="00CD2838" w:rsidRPr="004544D3" w:rsidRDefault="00CD2838" w:rsidP="00AA4118">
      <w:pPr>
        <w:numPr>
          <w:ilvl w:val="2"/>
          <w:numId w:val="1"/>
        </w:numPr>
        <w:outlineLvl w:val="4"/>
        <w:rPr>
          <w:rFonts w:ascii="Cambria" w:hAnsi="Cambria"/>
          <w:sz w:val="22"/>
          <w:szCs w:val="22"/>
        </w:rPr>
      </w:pPr>
      <w:r w:rsidRPr="004544D3">
        <w:rPr>
          <w:rFonts w:ascii="Cambria" w:hAnsi="Cambria"/>
          <w:sz w:val="22"/>
          <w:szCs w:val="22"/>
        </w:rPr>
        <w:t>Employees with an Operational role who take parental leave will continue to receive the increased Superannuation rate on all eligible earnings (including any approved parental leave payments from DELWP).  On their return to work, employees will continue to receive increased Superannuation payments for a period of two years from their return date (or until the necessary medical, fitness and competency requirements are met).  After this period, and if the relevant medical, fitness and competency requirements are not met, additional superannuation payments will no longer be received.</w:t>
      </w:r>
    </w:p>
    <w:p w14:paraId="6318A922" w14:textId="77777777" w:rsidR="00CD2838" w:rsidRPr="004544D3" w:rsidRDefault="00CD2838" w:rsidP="00AA4118">
      <w:pPr>
        <w:numPr>
          <w:ilvl w:val="2"/>
          <w:numId w:val="1"/>
        </w:numPr>
        <w:outlineLvl w:val="4"/>
        <w:rPr>
          <w:rFonts w:ascii="Cambria" w:hAnsi="Cambria"/>
          <w:sz w:val="22"/>
          <w:szCs w:val="22"/>
        </w:rPr>
      </w:pPr>
      <w:r w:rsidRPr="004544D3">
        <w:rPr>
          <w:rFonts w:ascii="Cambria" w:hAnsi="Cambria"/>
          <w:sz w:val="22"/>
          <w:szCs w:val="22"/>
        </w:rPr>
        <w:t>Where an Employee ceases to be accredited to undertake an emergency role, they will no longer receive the additional superannuation provided by this clause.</w:t>
      </w:r>
    </w:p>
    <w:p w14:paraId="5249D803" w14:textId="353BE3C6" w:rsidR="00882652" w:rsidRPr="004544D3" w:rsidRDefault="00CD44A2" w:rsidP="00CD44A2">
      <w:pPr>
        <w:keepNext/>
        <w:numPr>
          <w:ilvl w:val="0"/>
          <w:numId w:val="1"/>
        </w:numPr>
        <w:spacing w:before="480" w:after="60"/>
        <w:jc w:val="left"/>
        <w:outlineLvl w:val="2"/>
        <w:rPr>
          <w:rFonts w:ascii="Cambria" w:hAnsi="Cambria" w:cs="Arial"/>
          <w:b/>
          <w:bCs/>
          <w:kern w:val="32"/>
          <w:sz w:val="28"/>
          <w:szCs w:val="32"/>
          <w:lang w:val="en-GB"/>
        </w:rPr>
      </w:pPr>
      <w:bookmarkStart w:id="1669" w:name="_Ref45122702"/>
      <w:bookmarkStart w:id="1670" w:name="_Ref45127839"/>
      <w:bookmarkStart w:id="1671" w:name="_Ref45128949"/>
      <w:bookmarkStart w:id="1672" w:name="_Toc46485179"/>
      <w:r w:rsidRPr="004544D3">
        <w:rPr>
          <w:rFonts w:ascii="Cambria" w:hAnsi="Cambria" w:cs="Arial"/>
          <w:b/>
          <w:bCs/>
          <w:kern w:val="32"/>
          <w:sz w:val="28"/>
          <w:szCs w:val="32"/>
          <w:lang w:val="en-GB"/>
        </w:rPr>
        <w:t>Fatigue Management Leave</w:t>
      </w:r>
      <w:bookmarkEnd w:id="1669"/>
      <w:bookmarkEnd w:id="1670"/>
      <w:bookmarkEnd w:id="1671"/>
      <w:bookmarkEnd w:id="1672"/>
    </w:p>
    <w:p w14:paraId="424927AB" w14:textId="77777777" w:rsidR="000967CF" w:rsidRPr="004544D3" w:rsidRDefault="000967CF" w:rsidP="000967CF">
      <w:pPr>
        <w:numPr>
          <w:ilvl w:val="1"/>
          <w:numId w:val="1"/>
        </w:numPr>
        <w:spacing w:after="120"/>
        <w:outlineLvl w:val="3"/>
        <w:rPr>
          <w:rFonts w:ascii="Cambria" w:hAnsi="Cambria" w:cs="Arial"/>
          <w:b/>
          <w:iCs/>
          <w:sz w:val="22"/>
          <w:szCs w:val="22"/>
          <w:lang w:val="en-GB"/>
        </w:rPr>
      </w:pPr>
      <w:r w:rsidRPr="004544D3">
        <w:rPr>
          <w:rFonts w:ascii="Cambria" w:hAnsi="Cambria" w:cs="Arial"/>
          <w:b/>
          <w:iCs/>
          <w:sz w:val="22"/>
          <w:szCs w:val="22"/>
          <w:lang w:val="en-GB"/>
        </w:rPr>
        <w:t>Intention and Eligibility</w:t>
      </w:r>
    </w:p>
    <w:p w14:paraId="0B83AC28" w14:textId="77777777" w:rsidR="000967CF" w:rsidRPr="004544D3" w:rsidRDefault="000967CF" w:rsidP="000967CF">
      <w:pPr>
        <w:numPr>
          <w:ilvl w:val="2"/>
          <w:numId w:val="1"/>
        </w:numPr>
        <w:outlineLvl w:val="4"/>
        <w:rPr>
          <w:rFonts w:ascii="Cambria" w:hAnsi="Cambria"/>
          <w:sz w:val="22"/>
          <w:szCs w:val="22"/>
        </w:rPr>
      </w:pPr>
      <w:r w:rsidRPr="004544D3">
        <w:rPr>
          <w:rFonts w:ascii="Cambria" w:hAnsi="Cambria"/>
          <w:sz w:val="22"/>
          <w:szCs w:val="22"/>
        </w:rPr>
        <w:t>The purpose of Fatigue Management Leave is to provide employees additional time off; to manage their fatigue during periods of emergency work; to manage the effects of accumulated fatigue at the end of a period of emergency work; and to acknowledge extended hours worked in emergency management and/or extended periods away from home.</w:t>
      </w:r>
    </w:p>
    <w:p w14:paraId="5570369F" w14:textId="261FFCEE" w:rsidR="000967CF" w:rsidRPr="004544D3" w:rsidRDefault="000967CF" w:rsidP="000967CF">
      <w:pPr>
        <w:numPr>
          <w:ilvl w:val="2"/>
          <w:numId w:val="1"/>
        </w:numPr>
        <w:outlineLvl w:val="4"/>
        <w:rPr>
          <w:rFonts w:ascii="Cambria" w:hAnsi="Cambria"/>
          <w:sz w:val="22"/>
          <w:szCs w:val="22"/>
        </w:rPr>
      </w:pPr>
      <w:r w:rsidRPr="004544D3">
        <w:rPr>
          <w:rFonts w:ascii="Cambria" w:hAnsi="Cambria"/>
          <w:sz w:val="22"/>
          <w:szCs w:val="22"/>
        </w:rPr>
        <w:t xml:space="preserve">Employees who perform the required number of hours of Overtime and Standby following enaction of the Emergency Provisions of </w:t>
      </w:r>
      <w:r w:rsidRPr="004544D3">
        <w:rPr>
          <w:rFonts w:ascii="Cambria" w:hAnsi="Cambria"/>
          <w:b/>
          <w:bCs/>
          <w:sz w:val="22"/>
          <w:szCs w:val="22"/>
        </w:rPr>
        <w:t>Part 1</w:t>
      </w:r>
      <w:r w:rsidRPr="004544D3">
        <w:rPr>
          <w:rFonts w:ascii="Cambria" w:hAnsi="Cambria"/>
          <w:sz w:val="22"/>
          <w:szCs w:val="22"/>
        </w:rPr>
        <w:t xml:space="preserve"> of </w:t>
      </w:r>
      <w:r w:rsidRPr="004544D3">
        <w:rPr>
          <w:rFonts w:ascii="Cambria" w:hAnsi="Cambria"/>
          <w:b/>
          <w:bCs/>
          <w:sz w:val="22"/>
          <w:szCs w:val="22"/>
        </w:rPr>
        <w:t>Appendix 6</w:t>
      </w:r>
      <w:r w:rsidRPr="004544D3">
        <w:rPr>
          <w:rFonts w:ascii="Cambria" w:hAnsi="Cambria"/>
          <w:sz w:val="22"/>
          <w:szCs w:val="22"/>
        </w:rPr>
        <w:t xml:space="preserve"> will be eligible to accrue Fatigue Management Leave as outlined in</w:t>
      </w:r>
      <w:r w:rsidR="00CA068F" w:rsidRPr="004544D3">
        <w:rPr>
          <w:rFonts w:ascii="Cambria" w:hAnsi="Cambria"/>
          <w:sz w:val="22"/>
          <w:szCs w:val="22"/>
        </w:rPr>
        <w:t xml:space="preserve"> </w:t>
      </w:r>
      <w:r w:rsidR="00CA068F" w:rsidRPr="004544D3">
        <w:rPr>
          <w:rFonts w:ascii="Cambria" w:hAnsi="Cambria"/>
          <w:b/>
          <w:bCs/>
          <w:sz w:val="22"/>
          <w:szCs w:val="22"/>
        </w:rPr>
        <w:t>clause</w:t>
      </w:r>
      <w:r w:rsidRPr="004544D3">
        <w:rPr>
          <w:rFonts w:ascii="Cambria" w:hAnsi="Cambria"/>
          <w:b/>
          <w:bCs/>
          <w:sz w:val="22"/>
          <w:szCs w:val="22"/>
        </w:rPr>
        <w:t xml:space="preserve"> </w:t>
      </w:r>
      <w:r w:rsidR="00CA068F" w:rsidRPr="004544D3">
        <w:rPr>
          <w:rFonts w:ascii="Cambria" w:hAnsi="Cambria"/>
          <w:b/>
          <w:bCs/>
          <w:sz w:val="22"/>
          <w:szCs w:val="22"/>
        </w:rPr>
        <w:fldChar w:fldCharType="begin"/>
      </w:r>
      <w:r w:rsidR="00CA068F" w:rsidRPr="004544D3">
        <w:rPr>
          <w:rFonts w:ascii="Cambria" w:hAnsi="Cambria"/>
          <w:b/>
          <w:bCs/>
          <w:sz w:val="22"/>
          <w:szCs w:val="22"/>
        </w:rPr>
        <w:instrText xml:space="preserve"> REF _Ref45123864 \r \h  \* MERGEFORMAT </w:instrText>
      </w:r>
      <w:r w:rsidR="00CA068F" w:rsidRPr="004544D3">
        <w:rPr>
          <w:rFonts w:ascii="Cambria" w:hAnsi="Cambria"/>
          <w:b/>
          <w:bCs/>
          <w:sz w:val="22"/>
          <w:szCs w:val="22"/>
        </w:rPr>
      </w:r>
      <w:r w:rsidR="00CA068F" w:rsidRPr="004544D3">
        <w:rPr>
          <w:rFonts w:ascii="Cambria" w:hAnsi="Cambria"/>
          <w:b/>
          <w:bCs/>
          <w:sz w:val="22"/>
          <w:szCs w:val="22"/>
        </w:rPr>
        <w:fldChar w:fldCharType="separate"/>
      </w:r>
      <w:r w:rsidR="006D316C">
        <w:rPr>
          <w:rFonts w:ascii="Cambria" w:hAnsi="Cambria"/>
          <w:b/>
          <w:bCs/>
          <w:sz w:val="22"/>
          <w:szCs w:val="22"/>
        </w:rPr>
        <w:t>26.2</w:t>
      </w:r>
      <w:r w:rsidR="00CA068F" w:rsidRPr="004544D3">
        <w:rPr>
          <w:rFonts w:ascii="Cambria" w:hAnsi="Cambria"/>
          <w:b/>
          <w:bCs/>
          <w:sz w:val="22"/>
          <w:szCs w:val="22"/>
        </w:rPr>
        <w:fldChar w:fldCharType="end"/>
      </w:r>
    </w:p>
    <w:p w14:paraId="23FFB7DF" w14:textId="77777777" w:rsidR="000967CF" w:rsidRPr="004544D3" w:rsidRDefault="000967CF" w:rsidP="00F31BA3">
      <w:pPr>
        <w:numPr>
          <w:ilvl w:val="1"/>
          <w:numId w:val="1"/>
        </w:numPr>
        <w:spacing w:after="120"/>
        <w:outlineLvl w:val="3"/>
        <w:rPr>
          <w:rFonts w:ascii="Cambria" w:hAnsi="Cambria"/>
        </w:rPr>
      </w:pPr>
      <w:bookmarkStart w:id="1673" w:name="_Ref45123864"/>
      <w:r w:rsidRPr="004544D3">
        <w:rPr>
          <w:rFonts w:ascii="Cambria" w:hAnsi="Cambria" w:cs="Arial"/>
          <w:b/>
          <w:iCs/>
          <w:sz w:val="22"/>
          <w:szCs w:val="22"/>
          <w:lang w:val="en-GB"/>
        </w:rPr>
        <w:t>For the purposes of calculating Fatigue Management Leave:</w:t>
      </w:r>
      <w:bookmarkEnd w:id="1673"/>
    </w:p>
    <w:p w14:paraId="243DB8F6" w14:textId="77777777" w:rsidR="000967CF" w:rsidRPr="004544D3" w:rsidRDefault="000967CF" w:rsidP="00F31BA3">
      <w:pPr>
        <w:numPr>
          <w:ilvl w:val="2"/>
          <w:numId w:val="1"/>
        </w:numPr>
        <w:outlineLvl w:val="4"/>
        <w:rPr>
          <w:rFonts w:ascii="Cambria" w:hAnsi="Cambria"/>
          <w:sz w:val="22"/>
          <w:szCs w:val="22"/>
        </w:rPr>
      </w:pPr>
      <w:r w:rsidRPr="004544D3">
        <w:rPr>
          <w:rFonts w:ascii="Cambria" w:hAnsi="Cambria"/>
          <w:sz w:val="22"/>
          <w:szCs w:val="22"/>
        </w:rPr>
        <w:lastRenderedPageBreak/>
        <w:t>The Fatigue Management Leave period commences 1 September and concludes 31 August the following year.</w:t>
      </w:r>
    </w:p>
    <w:p w14:paraId="6EED6BC3" w14:textId="77777777" w:rsidR="000967CF" w:rsidRPr="004544D3" w:rsidRDefault="000967CF" w:rsidP="00F31BA3">
      <w:pPr>
        <w:numPr>
          <w:ilvl w:val="2"/>
          <w:numId w:val="1"/>
        </w:numPr>
        <w:outlineLvl w:val="4"/>
        <w:rPr>
          <w:rFonts w:ascii="Cambria" w:hAnsi="Cambria"/>
          <w:sz w:val="22"/>
          <w:szCs w:val="22"/>
        </w:rPr>
      </w:pPr>
      <w:r w:rsidRPr="004544D3">
        <w:rPr>
          <w:rFonts w:ascii="Cambria" w:hAnsi="Cambria"/>
          <w:sz w:val="22"/>
          <w:szCs w:val="22"/>
        </w:rPr>
        <w:t>Fatigue Management Leave must be accrued and used within each 12-month Fatigue Management Leave period.  Unused Fatigue Management Leave expires at the end of each Fatigue Management Leave period and does not accrue or carry over from one Fatigue Management Leave period to the next.</w:t>
      </w:r>
    </w:p>
    <w:p w14:paraId="254C1319" w14:textId="77777777" w:rsidR="000967CF" w:rsidRPr="004544D3" w:rsidRDefault="000967CF" w:rsidP="00F31BA3">
      <w:pPr>
        <w:numPr>
          <w:ilvl w:val="2"/>
          <w:numId w:val="1"/>
        </w:numPr>
        <w:outlineLvl w:val="4"/>
        <w:rPr>
          <w:rFonts w:ascii="Cambria" w:hAnsi="Cambria"/>
          <w:sz w:val="22"/>
          <w:szCs w:val="22"/>
        </w:rPr>
      </w:pPr>
      <w:r w:rsidRPr="004544D3">
        <w:rPr>
          <w:rFonts w:ascii="Cambria" w:hAnsi="Cambria"/>
          <w:sz w:val="22"/>
          <w:szCs w:val="22"/>
        </w:rPr>
        <w:t>Once an employee has undertaken 152 hours of Overtime and/or Standby within a Fatigue Management Leave Period, they will be entitled to 5.0 days (38.0 hours) of Fatigue Management Leave.  Each subsequent hour of Overtime and/or Standby undertaken will accrue an additional 0.25 hours of Fatigue Management Leave.</w:t>
      </w:r>
    </w:p>
    <w:p w14:paraId="72857847" w14:textId="77777777" w:rsidR="000967CF" w:rsidRPr="004544D3" w:rsidRDefault="000967CF" w:rsidP="00F31BA3">
      <w:pPr>
        <w:numPr>
          <w:ilvl w:val="2"/>
          <w:numId w:val="1"/>
        </w:numPr>
        <w:outlineLvl w:val="4"/>
        <w:rPr>
          <w:rFonts w:ascii="Cambria" w:hAnsi="Cambria"/>
          <w:sz w:val="22"/>
          <w:szCs w:val="22"/>
        </w:rPr>
      </w:pPr>
      <w:r w:rsidRPr="004544D3">
        <w:rPr>
          <w:rFonts w:ascii="Cambria" w:hAnsi="Cambria"/>
          <w:sz w:val="22"/>
          <w:szCs w:val="22"/>
        </w:rPr>
        <w:t>Fatigue Management Leave will be capped at 10.0 days (76.0 hours) for each Fatigue Management Leave Period.</w:t>
      </w:r>
    </w:p>
    <w:p w14:paraId="05641F9A" w14:textId="77777777" w:rsidR="000967CF" w:rsidRPr="004544D3" w:rsidRDefault="000967CF" w:rsidP="00F31BA3">
      <w:pPr>
        <w:numPr>
          <w:ilvl w:val="2"/>
          <w:numId w:val="1"/>
        </w:numPr>
        <w:outlineLvl w:val="4"/>
        <w:rPr>
          <w:rFonts w:ascii="Cambria" w:hAnsi="Cambria"/>
          <w:sz w:val="22"/>
          <w:szCs w:val="22"/>
        </w:rPr>
      </w:pPr>
      <w:r w:rsidRPr="004544D3">
        <w:rPr>
          <w:rFonts w:ascii="Cambria" w:hAnsi="Cambria"/>
          <w:sz w:val="22"/>
          <w:szCs w:val="22"/>
        </w:rPr>
        <w:t xml:space="preserve">Overtime and/or Standby accrues Fatigue Management Leave on an ‘hour for hour’ basis irrespective of the day or time the Overtime of Standby occurred. </w:t>
      </w:r>
      <w:bookmarkStart w:id="1674" w:name="_Hlk26723130"/>
    </w:p>
    <w:bookmarkEnd w:id="1674"/>
    <w:p w14:paraId="6D1D0852" w14:textId="77777777" w:rsidR="000967CF" w:rsidRPr="004544D3" w:rsidRDefault="000967CF" w:rsidP="00F31BA3">
      <w:pPr>
        <w:numPr>
          <w:ilvl w:val="2"/>
          <w:numId w:val="1"/>
        </w:numPr>
        <w:outlineLvl w:val="4"/>
        <w:rPr>
          <w:rFonts w:ascii="Cambria" w:hAnsi="Cambria"/>
          <w:sz w:val="22"/>
          <w:szCs w:val="22"/>
        </w:rPr>
      </w:pPr>
      <w:r w:rsidRPr="004544D3">
        <w:rPr>
          <w:rFonts w:ascii="Cambria" w:hAnsi="Cambria"/>
          <w:sz w:val="22"/>
          <w:szCs w:val="22"/>
        </w:rPr>
        <w:t>For part time employees, each normal time hour in excess of their part time commitment is earned on an ‘hour for hour’ basis. That is, each hour of Overtime and/or Standby in excess of their part time commitment is counted as one hour for the purposes of calculating Fatigue Management Leave.</w:t>
      </w:r>
    </w:p>
    <w:p w14:paraId="0DD52688" w14:textId="77777777" w:rsidR="000967CF" w:rsidRPr="004544D3" w:rsidRDefault="000967CF" w:rsidP="00F31BA3">
      <w:pPr>
        <w:numPr>
          <w:ilvl w:val="2"/>
          <w:numId w:val="1"/>
        </w:numPr>
        <w:outlineLvl w:val="4"/>
        <w:rPr>
          <w:rFonts w:ascii="Cambria" w:hAnsi="Cambria"/>
          <w:sz w:val="22"/>
          <w:szCs w:val="22"/>
        </w:rPr>
      </w:pPr>
      <w:r w:rsidRPr="004544D3">
        <w:rPr>
          <w:rFonts w:ascii="Cambria" w:hAnsi="Cambria"/>
          <w:sz w:val="22"/>
          <w:szCs w:val="22"/>
        </w:rPr>
        <w:t>Hours performed as Duty Officer, State Agency Commander, and Regional Agency Commander outside of normal working hours will be treated as Standby.</w:t>
      </w:r>
    </w:p>
    <w:p w14:paraId="4533E2E2" w14:textId="77777777" w:rsidR="000967CF" w:rsidRPr="004544D3" w:rsidRDefault="000967CF" w:rsidP="00F31BA3">
      <w:pPr>
        <w:numPr>
          <w:ilvl w:val="1"/>
          <w:numId w:val="1"/>
        </w:numPr>
        <w:spacing w:after="120"/>
        <w:outlineLvl w:val="3"/>
        <w:rPr>
          <w:rFonts w:ascii="Cambria" w:hAnsi="Cambria" w:cs="Arial"/>
          <w:b/>
          <w:iCs/>
          <w:sz w:val="22"/>
          <w:szCs w:val="22"/>
          <w:lang w:val="en-GB"/>
        </w:rPr>
      </w:pPr>
      <w:r w:rsidRPr="004544D3">
        <w:rPr>
          <w:rFonts w:ascii="Cambria" w:hAnsi="Cambria" w:cs="Arial"/>
          <w:b/>
          <w:iCs/>
          <w:sz w:val="22"/>
          <w:szCs w:val="22"/>
          <w:lang w:val="en-GB"/>
        </w:rPr>
        <w:t xml:space="preserve">Transitional provisions </w:t>
      </w:r>
    </w:p>
    <w:p w14:paraId="7293C9C5" w14:textId="77777777" w:rsidR="000967CF" w:rsidRPr="004544D3" w:rsidRDefault="000967CF" w:rsidP="00F31BA3">
      <w:pPr>
        <w:numPr>
          <w:ilvl w:val="2"/>
          <w:numId w:val="1"/>
        </w:numPr>
        <w:outlineLvl w:val="4"/>
        <w:rPr>
          <w:rFonts w:ascii="Cambria" w:hAnsi="Cambria"/>
          <w:sz w:val="22"/>
          <w:szCs w:val="22"/>
        </w:rPr>
      </w:pPr>
      <w:r w:rsidRPr="004544D3">
        <w:rPr>
          <w:rFonts w:ascii="Cambria" w:hAnsi="Cambria"/>
          <w:sz w:val="22"/>
          <w:szCs w:val="22"/>
        </w:rPr>
        <w:t>Current Earned Emergency Recreation Leave (EERL) arrangements will continue to apply until 31 August 2020.</w:t>
      </w:r>
    </w:p>
    <w:p w14:paraId="2AB08A52" w14:textId="77777777" w:rsidR="000967CF" w:rsidRPr="004544D3" w:rsidRDefault="000967CF" w:rsidP="00F31BA3">
      <w:pPr>
        <w:numPr>
          <w:ilvl w:val="2"/>
          <w:numId w:val="1"/>
        </w:numPr>
        <w:outlineLvl w:val="4"/>
        <w:rPr>
          <w:rFonts w:ascii="Cambria" w:hAnsi="Cambria"/>
          <w:sz w:val="22"/>
          <w:szCs w:val="22"/>
        </w:rPr>
      </w:pPr>
      <w:r w:rsidRPr="004544D3">
        <w:rPr>
          <w:rFonts w:ascii="Cambria" w:hAnsi="Cambria"/>
          <w:sz w:val="22"/>
          <w:szCs w:val="22"/>
        </w:rPr>
        <w:t>Accrued EERL not taken by 31 August 2020 will expire and will be converted to Fatigue Management Leave.</w:t>
      </w:r>
    </w:p>
    <w:p w14:paraId="51B73A17" w14:textId="77777777" w:rsidR="000967CF" w:rsidRPr="004544D3" w:rsidRDefault="000967CF" w:rsidP="00F31BA3">
      <w:pPr>
        <w:numPr>
          <w:ilvl w:val="2"/>
          <w:numId w:val="1"/>
        </w:numPr>
        <w:outlineLvl w:val="4"/>
        <w:rPr>
          <w:rFonts w:ascii="Cambria" w:hAnsi="Cambria"/>
          <w:sz w:val="22"/>
          <w:szCs w:val="22"/>
        </w:rPr>
      </w:pPr>
      <w:r w:rsidRPr="004544D3">
        <w:rPr>
          <w:rFonts w:ascii="Cambria" w:hAnsi="Cambria"/>
          <w:sz w:val="22"/>
          <w:szCs w:val="22"/>
        </w:rPr>
        <w:t xml:space="preserve"> Hours contributing towards EERL under the previous arrangements that have not established an entitlement at 31 August 2020 will expire.</w:t>
      </w:r>
    </w:p>
    <w:p w14:paraId="7D3C5713" w14:textId="77777777" w:rsidR="000967CF" w:rsidRPr="004544D3" w:rsidRDefault="000967CF" w:rsidP="00F31BA3">
      <w:pPr>
        <w:numPr>
          <w:ilvl w:val="2"/>
          <w:numId w:val="1"/>
        </w:numPr>
        <w:outlineLvl w:val="4"/>
        <w:rPr>
          <w:rFonts w:ascii="Cambria" w:hAnsi="Cambria"/>
          <w:sz w:val="22"/>
          <w:szCs w:val="22"/>
        </w:rPr>
      </w:pPr>
      <w:r w:rsidRPr="004544D3">
        <w:rPr>
          <w:rFonts w:ascii="Cambria" w:hAnsi="Cambria"/>
          <w:sz w:val="22"/>
          <w:szCs w:val="22"/>
        </w:rPr>
        <w:t xml:space="preserve">Hours contributing to Fatigue Management Leave will commence accruing from 1 September 2020. </w:t>
      </w:r>
    </w:p>
    <w:p w14:paraId="0EE56220" w14:textId="77777777" w:rsidR="000967CF" w:rsidRPr="004544D3" w:rsidRDefault="000967CF" w:rsidP="00F31BA3">
      <w:pPr>
        <w:numPr>
          <w:ilvl w:val="1"/>
          <w:numId w:val="1"/>
        </w:numPr>
        <w:spacing w:after="120"/>
        <w:outlineLvl w:val="3"/>
        <w:rPr>
          <w:rFonts w:ascii="Cambria" w:hAnsi="Cambria"/>
        </w:rPr>
      </w:pPr>
      <w:r w:rsidRPr="004544D3">
        <w:rPr>
          <w:rFonts w:ascii="Cambria" w:hAnsi="Cambria" w:cs="Arial"/>
          <w:b/>
          <w:iCs/>
          <w:sz w:val="22"/>
          <w:szCs w:val="22"/>
          <w:lang w:val="en-GB"/>
        </w:rPr>
        <w:t>Other conditions</w:t>
      </w:r>
    </w:p>
    <w:p w14:paraId="10F22099" w14:textId="77777777" w:rsidR="000967CF" w:rsidRPr="004544D3" w:rsidRDefault="000967CF" w:rsidP="00F31BA3">
      <w:pPr>
        <w:numPr>
          <w:ilvl w:val="2"/>
          <w:numId w:val="1"/>
        </w:numPr>
        <w:outlineLvl w:val="4"/>
        <w:rPr>
          <w:rFonts w:ascii="Cambria" w:hAnsi="Cambria"/>
          <w:sz w:val="22"/>
          <w:szCs w:val="22"/>
        </w:rPr>
      </w:pPr>
      <w:bookmarkStart w:id="1675" w:name="_Hlk24704160"/>
      <w:r w:rsidRPr="004544D3">
        <w:rPr>
          <w:rFonts w:ascii="Cambria" w:hAnsi="Cambria"/>
          <w:sz w:val="22"/>
          <w:szCs w:val="22"/>
        </w:rPr>
        <w:t xml:space="preserve">Fatigue Management Leave </w:t>
      </w:r>
      <w:bookmarkEnd w:id="1675"/>
      <w:r w:rsidRPr="004544D3">
        <w:rPr>
          <w:rFonts w:ascii="Cambria" w:hAnsi="Cambria"/>
          <w:sz w:val="22"/>
          <w:szCs w:val="22"/>
        </w:rPr>
        <w:t>is to be taken at a time agreed by the Employer and Employee.</w:t>
      </w:r>
    </w:p>
    <w:p w14:paraId="33D93F30" w14:textId="77777777" w:rsidR="000967CF" w:rsidRPr="004544D3" w:rsidRDefault="000967CF" w:rsidP="00F31BA3">
      <w:pPr>
        <w:numPr>
          <w:ilvl w:val="2"/>
          <w:numId w:val="1"/>
        </w:numPr>
        <w:outlineLvl w:val="4"/>
        <w:rPr>
          <w:rFonts w:ascii="Cambria" w:hAnsi="Cambria"/>
          <w:sz w:val="22"/>
          <w:szCs w:val="22"/>
        </w:rPr>
      </w:pPr>
      <w:r w:rsidRPr="004544D3">
        <w:rPr>
          <w:rFonts w:ascii="Cambria" w:hAnsi="Cambria"/>
          <w:sz w:val="22"/>
          <w:szCs w:val="22"/>
        </w:rPr>
        <w:t>The Employer is committed to supporting Employees to use their Fatigue Management Leave before it expires.</w:t>
      </w:r>
    </w:p>
    <w:p w14:paraId="3059D15B" w14:textId="77777777" w:rsidR="000967CF" w:rsidRPr="004544D3" w:rsidRDefault="000967CF" w:rsidP="00F31BA3">
      <w:pPr>
        <w:numPr>
          <w:ilvl w:val="2"/>
          <w:numId w:val="1"/>
        </w:numPr>
        <w:outlineLvl w:val="4"/>
        <w:rPr>
          <w:rFonts w:ascii="Cambria" w:hAnsi="Cambria"/>
          <w:sz w:val="22"/>
          <w:szCs w:val="22"/>
        </w:rPr>
      </w:pPr>
      <w:r w:rsidRPr="004544D3">
        <w:rPr>
          <w:rFonts w:ascii="Cambria" w:hAnsi="Cambria"/>
          <w:sz w:val="22"/>
          <w:szCs w:val="22"/>
        </w:rPr>
        <w:t>Leave loading will not apply to Fatigue Management Leave.</w:t>
      </w:r>
    </w:p>
    <w:p w14:paraId="00C15D64" w14:textId="77777777" w:rsidR="000967CF" w:rsidRPr="004544D3" w:rsidRDefault="000967CF" w:rsidP="00F31BA3">
      <w:pPr>
        <w:numPr>
          <w:ilvl w:val="2"/>
          <w:numId w:val="1"/>
        </w:numPr>
        <w:outlineLvl w:val="4"/>
        <w:rPr>
          <w:rFonts w:ascii="Cambria" w:hAnsi="Cambria"/>
          <w:sz w:val="22"/>
          <w:szCs w:val="22"/>
        </w:rPr>
      </w:pPr>
      <w:r w:rsidRPr="004544D3">
        <w:rPr>
          <w:rFonts w:ascii="Cambria" w:hAnsi="Cambria"/>
          <w:sz w:val="22"/>
          <w:szCs w:val="22"/>
        </w:rPr>
        <w:t>Fatigue Management Leave is recorded and managed in the same system as other leave.</w:t>
      </w:r>
    </w:p>
    <w:p w14:paraId="152863D4" w14:textId="77777777" w:rsidR="000967CF" w:rsidRPr="004544D3" w:rsidRDefault="000967CF" w:rsidP="00F31BA3">
      <w:pPr>
        <w:numPr>
          <w:ilvl w:val="2"/>
          <w:numId w:val="1"/>
        </w:numPr>
        <w:outlineLvl w:val="4"/>
        <w:rPr>
          <w:rFonts w:ascii="Cambria" w:hAnsi="Cambria"/>
          <w:sz w:val="22"/>
          <w:szCs w:val="22"/>
        </w:rPr>
      </w:pPr>
      <w:r w:rsidRPr="004544D3">
        <w:rPr>
          <w:rFonts w:ascii="Cambria" w:hAnsi="Cambria"/>
          <w:sz w:val="22"/>
          <w:szCs w:val="22"/>
        </w:rPr>
        <w:t>Any documents, guidelines or policies relating to Fatigue Management Leave will be developed and reviewed jointly by DELWP and CPSU.</w:t>
      </w:r>
    </w:p>
    <w:p w14:paraId="559DEE39" w14:textId="714798A2" w:rsidR="00CD44A2" w:rsidRPr="004544D3" w:rsidRDefault="00F31BA3" w:rsidP="00C15828">
      <w:pPr>
        <w:keepNext/>
        <w:numPr>
          <w:ilvl w:val="0"/>
          <w:numId w:val="1"/>
        </w:numPr>
        <w:spacing w:before="480" w:after="60"/>
        <w:jc w:val="left"/>
        <w:outlineLvl w:val="2"/>
        <w:rPr>
          <w:rFonts w:ascii="Cambria" w:hAnsi="Cambria" w:cs="Arial"/>
          <w:b/>
          <w:bCs/>
          <w:kern w:val="32"/>
          <w:sz w:val="28"/>
          <w:szCs w:val="32"/>
          <w:lang w:val="en-GB"/>
        </w:rPr>
      </w:pPr>
      <w:bookmarkStart w:id="1676" w:name="_Toc46485180"/>
      <w:r w:rsidRPr="004544D3">
        <w:rPr>
          <w:rFonts w:ascii="Cambria" w:hAnsi="Cambria" w:cs="Arial"/>
          <w:b/>
          <w:bCs/>
          <w:kern w:val="32"/>
          <w:sz w:val="28"/>
          <w:szCs w:val="32"/>
          <w:lang w:val="en-GB"/>
        </w:rPr>
        <w:lastRenderedPageBreak/>
        <w:t>Night duty allowance</w:t>
      </w:r>
      <w:bookmarkEnd w:id="1676"/>
    </w:p>
    <w:p w14:paraId="2F39BAF8" w14:textId="77777777" w:rsidR="00C15828" w:rsidRPr="004544D3" w:rsidRDefault="00C15828" w:rsidP="00C15828">
      <w:pPr>
        <w:keepNext/>
        <w:numPr>
          <w:ilvl w:val="1"/>
          <w:numId w:val="1"/>
        </w:numPr>
        <w:spacing w:after="60"/>
        <w:jc w:val="left"/>
        <w:outlineLvl w:val="3"/>
        <w:rPr>
          <w:rFonts w:ascii="Cambria" w:hAnsi="Cambria" w:cs="Arial"/>
          <w:iCs/>
          <w:sz w:val="22"/>
          <w:szCs w:val="22"/>
          <w:lang w:val="en-GB"/>
        </w:rPr>
      </w:pPr>
      <w:r w:rsidRPr="004544D3">
        <w:rPr>
          <w:rFonts w:ascii="Cambria" w:hAnsi="Cambria" w:cs="Arial"/>
          <w:iCs/>
          <w:sz w:val="22"/>
          <w:szCs w:val="22"/>
          <w:lang w:val="en-GB"/>
        </w:rPr>
        <w:t>An Employee will be paid an allowance of 7.5% of their salary for all time worked on any shift that commenced on or after 1200 (noon) where that shift extends beyond midnight.</w:t>
      </w:r>
    </w:p>
    <w:p w14:paraId="62B77B3B" w14:textId="39DBEC4F" w:rsidR="00F31BA3" w:rsidRPr="004544D3" w:rsidRDefault="00C15828" w:rsidP="00C15828">
      <w:pPr>
        <w:keepNext/>
        <w:numPr>
          <w:ilvl w:val="1"/>
          <w:numId w:val="1"/>
        </w:numPr>
        <w:spacing w:after="60"/>
        <w:jc w:val="left"/>
        <w:outlineLvl w:val="3"/>
        <w:rPr>
          <w:rFonts w:ascii="Cambria" w:hAnsi="Cambria" w:cs="Arial"/>
          <w:iCs/>
          <w:sz w:val="22"/>
          <w:szCs w:val="22"/>
          <w:lang w:val="en-GB"/>
        </w:rPr>
      </w:pPr>
      <w:r w:rsidRPr="004544D3">
        <w:rPr>
          <w:rFonts w:ascii="Cambria" w:hAnsi="Cambria" w:cs="Arial"/>
          <w:iCs/>
          <w:sz w:val="22"/>
          <w:szCs w:val="22"/>
          <w:lang w:val="en-GB"/>
        </w:rPr>
        <w:t xml:space="preserve">For clarification, the Night Duty Allowance is not paid for periods of Callout under </w:t>
      </w:r>
      <w:r w:rsidRPr="004544D3">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_Ref443312418 \r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13</w:t>
      </w:r>
      <w:r w:rsidRPr="004544D3">
        <w:rPr>
          <w:rFonts w:ascii="Cambria" w:hAnsi="Cambria" w:cs="Arial"/>
          <w:b/>
          <w:bCs/>
          <w:iCs/>
          <w:sz w:val="22"/>
          <w:szCs w:val="22"/>
          <w:lang w:val="en-GB"/>
        </w:rPr>
        <w:fldChar w:fldCharType="end"/>
      </w:r>
      <w:r w:rsidRPr="004544D3">
        <w:rPr>
          <w:rFonts w:ascii="Cambria" w:hAnsi="Cambria" w:cs="Arial"/>
          <w:iCs/>
          <w:sz w:val="22"/>
          <w:szCs w:val="22"/>
          <w:lang w:val="en-GB"/>
        </w:rPr>
        <w:t xml:space="preserve"> of the Emergency Work provisions.</w:t>
      </w:r>
    </w:p>
    <w:p w14:paraId="761A7C5B" w14:textId="77777777" w:rsidR="004838D3" w:rsidRPr="004544D3" w:rsidRDefault="004838D3" w:rsidP="004838D3">
      <w:pPr>
        <w:keepNext/>
        <w:numPr>
          <w:ilvl w:val="0"/>
          <w:numId w:val="7"/>
        </w:numPr>
        <w:spacing w:before="480"/>
        <w:jc w:val="left"/>
        <w:outlineLvl w:val="1"/>
        <w:rPr>
          <w:rFonts w:ascii="Cambria" w:hAnsi="Cambria"/>
          <w:b/>
          <w:sz w:val="32"/>
          <w:lang w:val="en-GB"/>
          <w14:scene3d>
            <w14:camera w14:prst="orthographicFront"/>
            <w14:lightRig w14:rig="threePt" w14:dir="t">
              <w14:rot w14:lat="0" w14:lon="0" w14:rev="0"/>
            </w14:lightRig>
          </w14:scene3d>
        </w:rPr>
      </w:pPr>
      <w:bookmarkStart w:id="1677" w:name="_Ref443552716"/>
      <w:bookmarkStart w:id="1678" w:name="_Toc443562811"/>
      <w:bookmarkStart w:id="1679" w:name="_Toc46485181"/>
      <w:r w:rsidRPr="004544D3">
        <w:rPr>
          <w:rFonts w:ascii="Cambria" w:hAnsi="Cambria"/>
          <w:b/>
          <w:sz w:val="32"/>
          <w:lang w:val="en-GB"/>
          <w14:scene3d>
            <w14:camera w14:prst="orthographicFront"/>
            <w14:lightRig w14:rig="threePt" w14:dir="t">
              <w14:rot w14:lat="0" w14:lon="0" w14:rev="0"/>
            </w14:lightRig>
          </w14:scene3d>
        </w:rPr>
        <w:t>Overtime</w:t>
      </w:r>
      <w:bookmarkEnd w:id="1677"/>
      <w:bookmarkEnd w:id="1678"/>
      <w:bookmarkEnd w:id="1679"/>
    </w:p>
    <w:p w14:paraId="7121AD4F"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GB"/>
        </w:rPr>
      </w:pPr>
      <w:bookmarkStart w:id="1680" w:name="_Toc46485182"/>
      <w:r w:rsidRPr="004544D3">
        <w:rPr>
          <w:rFonts w:ascii="Cambria" w:hAnsi="Cambria" w:cs="Arial"/>
          <w:b/>
          <w:bCs/>
          <w:kern w:val="32"/>
          <w:sz w:val="28"/>
          <w:szCs w:val="32"/>
          <w:lang w:val="en-GB"/>
        </w:rPr>
        <w:t>Overtime</w:t>
      </w:r>
      <w:bookmarkEnd w:id="1680"/>
    </w:p>
    <w:p w14:paraId="3402B273" w14:textId="18747992" w:rsidR="004838D3" w:rsidRPr="004544D3" w:rsidRDefault="004838D3" w:rsidP="004838D3">
      <w:pPr>
        <w:ind w:left="851"/>
        <w:rPr>
          <w:rFonts w:ascii="Cambria" w:hAnsi="Cambria"/>
          <w:sz w:val="22"/>
          <w:szCs w:val="22"/>
        </w:rPr>
      </w:pPr>
      <w:r w:rsidRPr="004544D3">
        <w:rPr>
          <w:rFonts w:ascii="Cambria" w:hAnsi="Cambria"/>
          <w:sz w:val="22"/>
          <w:szCs w:val="22"/>
        </w:rPr>
        <w:t xml:space="preserve">Time worked in excess of the standard 76 hours per fortnight will be either paid as salary or taken as time in lieu as follows, except when subject to </w:t>
      </w:r>
      <w:r w:rsidR="00D96BC6" w:rsidRPr="00D96BC6">
        <w:rPr>
          <w:rFonts w:ascii="Cambria" w:hAnsi="Cambria"/>
          <w:b/>
          <w:sz w:val="22"/>
          <w:szCs w:val="22"/>
        </w:rPr>
        <w:fldChar w:fldCharType="begin"/>
      </w:r>
      <w:r w:rsidR="00D96BC6" w:rsidRPr="00D96BC6">
        <w:rPr>
          <w:rFonts w:ascii="Cambria" w:hAnsi="Cambria"/>
          <w:b/>
          <w:sz w:val="22"/>
          <w:szCs w:val="22"/>
        </w:rPr>
        <w:instrText xml:space="preserve"> REF _Ref45122480 \r \h  \* MERGEFORMAT </w:instrText>
      </w:r>
      <w:r w:rsidR="00D96BC6" w:rsidRPr="00D96BC6">
        <w:rPr>
          <w:rFonts w:ascii="Cambria" w:hAnsi="Cambria"/>
          <w:b/>
          <w:sz w:val="22"/>
          <w:szCs w:val="22"/>
        </w:rPr>
      </w:r>
      <w:r w:rsidR="00D96BC6" w:rsidRPr="00D96BC6">
        <w:rPr>
          <w:rFonts w:ascii="Cambria" w:hAnsi="Cambria"/>
          <w:b/>
          <w:sz w:val="22"/>
          <w:szCs w:val="22"/>
        </w:rPr>
        <w:fldChar w:fldCharType="separate"/>
      </w:r>
      <w:r w:rsidR="00D96BC6" w:rsidRPr="00D96BC6">
        <w:rPr>
          <w:rFonts w:ascii="Cambria" w:hAnsi="Cambria"/>
          <w:b/>
          <w:sz w:val="22"/>
          <w:szCs w:val="22"/>
        </w:rPr>
        <w:t>Part 1</w:t>
      </w:r>
      <w:r w:rsidR="00D96BC6" w:rsidRPr="00D96BC6">
        <w:rPr>
          <w:rFonts w:ascii="Cambria" w:hAnsi="Cambria"/>
          <w:b/>
          <w:sz w:val="22"/>
          <w:szCs w:val="22"/>
        </w:rPr>
        <w:fldChar w:fldCharType="end"/>
      </w:r>
      <w:r w:rsidRPr="004544D3">
        <w:rPr>
          <w:rFonts w:ascii="Cambria" w:hAnsi="Cambria"/>
          <w:b/>
          <w:sz w:val="22"/>
          <w:szCs w:val="22"/>
        </w:rPr>
        <w:t xml:space="preserve"> </w:t>
      </w:r>
      <w:r w:rsidRPr="004544D3">
        <w:rPr>
          <w:rFonts w:ascii="Cambria" w:hAnsi="Cambria"/>
          <w:sz w:val="22"/>
          <w:szCs w:val="22"/>
        </w:rPr>
        <w:t>of this</w:t>
      </w:r>
      <w:r w:rsidRPr="004544D3">
        <w:rPr>
          <w:rFonts w:ascii="Cambria" w:hAnsi="Cambria"/>
          <w:b/>
          <w:sz w:val="22"/>
          <w:szCs w:val="22"/>
        </w:rPr>
        <w:t xml:space="preserve"> </w:t>
      </w:r>
      <w:r w:rsidRPr="004544D3">
        <w:rPr>
          <w:rFonts w:ascii="Cambria" w:hAnsi="Cambria"/>
          <w:sz w:val="22"/>
          <w:szCs w:val="22"/>
        </w:rPr>
        <w:t>Appendix.</w:t>
      </w:r>
    </w:p>
    <w:p w14:paraId="6684BE44"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Time In Lieu</w:t>
      </w:r>
    </w:p>
    <w:p w14:paraId="0D842467"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In order to meet the work requirements of the Employer and/or the personal requirements of the Employee, the Employee may, subject to the approval of the local manager, work hours in excess of the normal working day and accrue a balance of time worked.</w:t>
      </w:r>
    </w:p>
    <w:p w14:paraId="217533E6"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In such cases the additional hours are unpaid and the Employee will be entitled to take time in lieu on the basis of one hour for each additional hour worked.</w:t>
      </w:r>
    </w:p>
    <w:p w14:paraId="2854C60A" w14:textId="432BC0E0"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A maximum of 76 hours</w:t>
      </w:r>
      <w:r w:rsidR="00D15D43" w:rsidRPr="004544D3">
        <w:rPr>
          <w:rFonts w:ascii="Cambria" w:hAnsi="Cambria"/>
          <w:sz w:val="22"/>
          <w:szCs w:val="22"/>
        </w:rPr>
        <w:t xml:space="preserve"> of</w:t>
      </w:r>
      <w:r w:rsidRPr="004544D3">
        <w:rPr>
          <w:rFonts w:ascii="Cambria" w:hAnsi="Cambria"/>
          <w:sz w:val="22"/>
          <w:szCs w:val="22"/>
        </w:rPr>
        <w:t xml:space="preserve"> time in lieu may be accrued.</w:t>
      </w:r>
    </w:p>
    <w:p w14:paraId="573E2C0C"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The taking of time off in lieu will be by mutual arrangement between the Employee and the Employer.</w:t>
      </w:r>
    </w:p>
    <w:p w14:paraId="072CADF7"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The Employee will be paid an amount equivalent to any accrued time in lieu at the cessation of employment for whatever reason the cessation occurs.</w:t>
      </w:r>
    </w:p>
    <w:p w14:paraId="581A9BE5"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Subject to the approval of the Employer, the Employee may choose to work on a public holiday and receive a leave credit of up to 1 day which must be taken within the next 12 months. The time in lieu will be taken at the rate of one hour for each hour worked.</w:t>
      </w:r>
    </w:p>
    <w:p w14:paraId="0FDB7EC1" w14:textId="771E4FCD"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An Employee who with the agreement of the Employer substitutes a public holiday for another day to observe other religious or cultural occasions of significance to the Employee will be paid at the ordinary rate of pay for work on that public holiday.</w:t>
      </w:r>
    </w:p>
    <w:p w14:paraId="729A6E6E"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Paid Overtime</w:t>
      </w:r>
    </w:p>
    <w:p w14:paraId="298B5445"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The Employer may direct the Employee to work overtime in excess of the normal working day to meet particular unavoidable work demands. Such work will not be a regular occurrence, and reasonable notice of the requirement to work overtime will be given.</w:t>
      </w:r>
    </w:p>
    <w:p w14:paraId="612C9A87" w14:textId="6FA4F30F"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 xml:space="preserve">Where the work is required to be performed outside the span of 7.00am to 7.00pm Monday to Friday, or beyond the current rostering arrangements for Employees </w:t>
      </w:r>
      <w:r w:rsidRPr="004544D3">
        <w:rPr>
          <w:rFonts w:ascii="Cambria" w:hAnsi="Cambria"/>
          <w:sz w:val="22"/>
          <w:szCs w:val="22"/>
        </w:rPr>
        <w:lastRenderedPageBreak/>
        <w:t>who work shift work, the overtime will be paid overtime and subject to</w:t>
      </w:r>
      <w:r w:rsidRPr="004544D3">
        <w:rPr>
          <w:rFonts w:ascii="Cambria" w:hAnsi="Cambria"/>
          <w:b/>
          <w:sz w:val="22"/>
          <w:szCs w:val="22"/>
        </w:rPr>
        <w:t xml:space="preserve"> clauses </w:t>
      </w:r>
      <w:r w:rsidRPr="004544D3">
        <w:rPr>
          <w:rFonts w:ascii="Cambria" w:hAnsi="Cambria"/>
          <w:b/>
          <w:sz w:val="22"/>
          <w:szCs w:val="22"/>
        </w:rPr>
        <w:fldChar w:fldCharType="begin"/>
      </w:r>
      <w:r w:rsidRPr="004544D3">
        <w:rPr>
          <w:rFonts w:ascii="Cambria" w:hAnsi="Cambria"/>
          <w:b/>
          <w:sz w:val="22"/>
          <w:szCs w:val="22"/>
        </w:rPr>
        <w:instrText xml:space="preserve"> REF _Ref443312692 \w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28.2(c)</w:t>
      </w:r>
      <w:r w:rsidRPr="004544D3">
        <w:rPr>
          <w:rFonts w:ascii="Cambria" w:hAnsi="Cambria"/>
          <w:b/>
          <w:sz w:val="22"/>
          <w:szCs w:val="22"/>
        </w:rPr>
        <w:fldChar w:fldCharType="end"/>
      </w:r>
      <w:r w:rsidRPr="004544D3">
        <w:rPr>
          <w:rFonts w:ascii="Cambria" w:hAnsi="Cambria"/>
          <w:b/>
          <w:sz w:val="22"/>
          <w:szCs w:val="22"/>
        </w:rPr>
        <w:t xml:space="preserve"> </w:t>
      </w:r>
      <w:r w:rsidRPr="004544D3">
        <w:rPr>
          <w:rFonts w:ascii="Cambria" w:hAnsi="Cambria"/>
          <w:sz w:val="22"/>
          <w:szCs w:val="22"/>
        </w:rPr>
        <w:t>to</w:t>
      </w:r>
      <w:r w:rsidRPr="004544D3">
        <w:rPr>
          <w:rFonts w:ascii="Cambria" w:hAnsi="Cambria"/>
          <w:b/>
          <w:sz w:val="22"/>
          <w:szCs w:val="22"/>
        </w:rPr>
        <w:t xml:space="preserve"> </w:t>
      </w:r>
      <w:r w:rsidRPr="004544D3">
        <w:rPr>
          <w:rFonts w:ascii="Cambria" w:hAnsi="Cambria"/>
          <w:b/>
          <w:sz w:val="22"/>
          <w:szCs w:val="22"/>
        </w:rPr>
        <w:fldChar w:fldCharType="begin"/>
      </w:r>
      <w:r w:rsidRPr="004544D3">
        <w:rPr>
          <w:rFonts w:ascii="Cambria" w:hAnsi="Cambria"/>
          <w:b/>
          <w:sz w:val="22"/>
          <w:szCs w:val="22"/>
        </w:rPr>
        <w:instrText xml:space="preserve"> REF _Ref443312706 \w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28.2(f)</w:t>
      </w:r>
      <w:r w:rsidRPr="004544D3">
        <w:rPr>
          <w:rFonts w:ascii="Cambria" w:hAnsi="Cambria"/>
          <w:b/>
          <w:sz w:val="22"/>
          <w:szCs w:val="22"/>
        </w:rPr>
        <w:fldChar w:fldCharType="end"/>
      </w:r>
      <w:r w:rsidRPr="004544D3">
        <w:rPr>
          <w:rFonts w:ascii="Cambria" w:hAnsi="Cambria"/>
          <w:sz w:val="22"/>
          <w:szCs w:val="22"/>
        </w:rPr>
        <w:t>.</w:t>
      </w:r>
    </w:p>
    <w:p w14:paraId="0731277B" w14:textId="77777777" w:rsidR="004838D3" w:rsidRPr="004544D3" w:rsidRDefault="004838D3" w:rsidP="004838D3">
      <w:pPr>
        <w:numPr>
          <w:ilvl w:val="2"/>
          <w:numId w:val="1"/>
        </w:numPr>
        <w:rPr>
          <w:rFonts w:ascii="Cambria" w:hAnsi="Cambria"/>
          <w:sz w:val="22"/>
          <w:szCs w:val="22"/>
        </w:rPr>
      </w:pPr>
      <w:bookmarkStart w:id="1681" w:name="_Ref443312692"/>
      <w:r w:rsidRPr="004544D3">
        <w:rPr>
          <w:rFonts w:ascii="Cambria" w:hAnsi="Cambria"/>
          <w:sz w:val="22"/>
          <w:szCs w:val="22"/>
        </w:rPr>
        <w:t>Where the work is unpredictable and the Employer is unable to provide reasonable notice, the Employee may only refuse to work overtime where this would impose personal hardship or interfere with an Employee’s family commitments. The Employee will provide an explanation at the time of refusing the overtime.</w:t>
      </w:r>
      <w:bookmarkEnd w:id="1681"/>
    </w:p>
    <w:p w14:paraId="03C44585"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The Employer will ensure that work is organized in such a way that the requirement to perform overtime is not a regular occurrence.</w:t>
      </w:r>
    </w:p>
    <w:p w14:paraId="1BABBCC3" w14:textId="24D59CE4" w:rsidR="004838D3" w:rsidRPr="004544D3" w:rsidRDefault="004838D3" w:rsidP="004838D3">
      <w:pPr>
        <w:numPr>
          <w:ilvl w:val="2"/>
          <w:numId w:val="1"/>
        </w:numPr>
        <w:spacing w:after="120"/>
        <w:rPr>
          <w:rFonts w:ascii="Cambria" w:hAnsi="Cambria"/>
          <w:sz w:val="22"/>
          <w:szCs w:val="22"/>
        </w:rPr>
      </w:pPr>
      <w:r w:rsidRPr="004544D3">
        <w:rPr>
          <w:rFonts w:ascii="Cambria" w:hAnsi="Cambria"/>
          <w:sz w:val="22"/>
          <w:szCs w:val="22"/>
        </w:rPr>
        <w:t xml:space="preserve">All paid overtime between Monday to Saturday (excluding Public Holidays) will be paid at the rate of 150 per cent of the ordinary rate of pay for the first two hours and 200 per cent for each additional hour, subject to the maximum payment being based on the hourly rate </w:t>
      </w:r>
      <w:r w:rsidR="006D7D64">
        <w:rPr>
          <w:rFonts w:ascii="Cambria" w:hAnsi="Cambria"/>
          <w:sz w:val="22"/>
          <w:szCs w:val="22"/>
        </w:rPr>
        <w:t>of the lowest pay point within Grade 4.</w:t>
      </w:r>
    </w:p>
    <w:p w14:paraId="7C8CA3D3" w14:textId="421A4A6C" w:rsidR="004838D3" w:rsidRPr="004544D3" w:rsidRDefault="004838D3" w:rsidP="004838D3">
      <w:pPr>
        <w:numPr>
          <w:ilvl w:val="2"/>
          <w:numId w:val="1"/>
        </w:numPr>
        <w:spacing w:after="120"/>
        <w:rPr>
          <w:rFonts w:ascii="Cambria" w:hAnsi="Cambria"/>
          <w:sz w:val="22"/>
          <w:szCs w:val="22"/>
        </w:rPr>
      </w:pPr>
      <w:bookmarkStart w:id="1682" w:name="_Ref443312706"/>
      <w:r w:rsidRPr="004544D3">
        <w:rPr>
          <w:rFonts w:ascii="Cambria" w:hAnsi="Cambria"/>
          <w:sz w:val="22"/>
          <w:szCs w:val="22"/>
        </w:rPr>
        <w:t xml:space="preserve">All paid overtime on a Sunday (excluding Public Holidays) will be paid at the rate of 200 per cent for each additional hour, subject to the maximum payment being based on the hourly rate of the annual salary </w:t>
      </w:r>
      <w:r w:rsidR="006D7D64">
        <w:rPr>
          <w:rFonts w:ascii="Cambria" w:hAnsi="Cambria"/>
          <w:sz w:val="22"/>
          <w:szCs w:val="22"/>
        </w:rPr>
        <w:t>of the lowest pay point within Grade 4.</w:t>
      </w:r>
      <w:r w:rsidRPr="004544D3">
        <w:rPr>
          <w:rFonts w:ascii="Cambria" w:hAnsi="Cambria"/>
          <w:sz w:val="22"/>
          <w:szCs w:val="22"/>
        </w:rPr>
        <w:t xml:space="preserve"> Shift work Employees who have already completed a rostered day of 7.6 hours will be paid overtime on a Saturday or Sunday (excluding Public Holidays) at 200 per cent for all overtime worked subject to the maximum payment being based on the annual salary </w:t>
      </w:r>
      <w:r w:rsidR="006D7D64">
        <w:rPr>
          <w:rFonts w:ascii="Cambria" w:hAnsi="Cambria"/>
          <w:sz w:val="22"/>
          <w:szCs w:val="22"/>
        </w:rPr>
        <w:t>of the lowest pay point within Grade 4.</w:t>
      </w:r>
      <w:bookmarkEnd w:id="1682"/>
    </w:p>
    <w:p w14:paraId="0C231A29" w14:textId="625605DD" w:rsidR="004838D3" w:rsidRPr="004544D3" w:rsidRDefault="004838D3" w:rsidP="004838D3">
      <w:pPr>
        <w:numPr>
          <w:ilvl w:val="2"/>
          <w:numId w:val="1"/>
        </w:numPr>
        <w:spacing w:after="120"/>
        <w:rPr>
          <w:rFonts w:ascii="Cambria" w:hAnsi="Cambria"/>
          <w:sz w:val="22"/>
          <w:szCs w:val="22"/>
        </w:rPr>
      </w:pPr>
      <w:r w:rsidRPr="004544D3">
        <w:rPr>
          <w:rFonts w:ascii="Cambria" w:hAnsi="Cambria"/>
          <w:sz w:val="22"/>
          <w:szCs w:val="22"/>
        </w:rPr>
        <w:t xml:space="preserve">All overtime worked on a Public Holiday will be paid at the rate of 250 per cent of the ordinary rate of pay subject to the maximum payment being based on the annual salary </w:t>
      </w:r>
      <w:r w:rsidR="006D7D64">
        <w:rPr>
          <w:rFonts w:ascii="Cambria" w:hAnsi="Cambria"/>
          <w:sz w:val="22"/>
          <w:szCs w:val="22"/>
        </w:rPr>
        <w:t>of the lowest pay point within Grade 4.</w:t>
      </w:r>
    </w:p>
    <w:p w14:paraId="73C4977D" w14:textId="1D132A65"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All overtime calculations will be rounded up to the next quarter of an hour.</w:t>
      </w:r>
    </w:p>
    <w:p w14:paraId="6F202811" w14:textId="77777777" w:rsidR="00ED6FFD" w:rsidRPr="004544D3" w:rsidRDefault="00ED6FFD" w:rsidP="00ED6FFD">
      <w:pPr>
        <w:numPr>
          <w:ilvl w:val="2"/>
          <w:numId w:val="1"/>
        </w:numPr>
        <w:rPr>
          <w:rFonts w:ascii="Cambria" w:hAnsi="Cambria"/>
          <w:sz w:val="22"/>
          <w:szCs w:val="22"/>
        </w:rPr>
      </w:pPr>
      <w:r w:rsidRPr="004544D3">
        <w:rPr>
          <w:rFonts w:ascii="Cambria" w:hAnsi="Cambria"/>
          <w:sz w:val="22"/>
          <w:szCs w:val="22"/>
        </w:rPr>
        <w:t>Employees must be paid (unless time in lieu is agreed) for a minimum of three hours when they are either recalled to duty or on stand-alone overtime.</w:t>
      </w:r>
    </w:p>
    <w:p w14:paraId="57F48048"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Where the Employee performs overtime work at the direction of the Employer and the Employee is not able to utilise the normal means of transport home, the Employer will organise safe means of transport for the Employee or on production of a receipt reimburse the Employee the cost of commuting by taxi.</w:t>
      </w:r>
    </w:p>
    <w:p w14:paraId="59EA3D52" w14:textId="77777777" w:rsidR="004838D3" w:rsidRPr="004544D3" w:rsidRDefault="004838D3" w:rsidP="004838D3">
      <w:pPr>
        <w:keepNext/>
        <w:numPr>
          <w:ilvl w:val="0"/>
          <w:numId w:val="7"/>
        </w:numPr>
        <w:spacing w:before="480"/>
        <w:jc w:val="left"/>
        <w:outlineLvl w:val="1"/>
        <w:rPr>
          <w:rFonts w:ascii="Cambria" w:hAnsi="Cambria"/>
          <w:b/>
          <w:sz w:val="32"/>
          <w:lang w:val="en-GB"/>
          <w14:scene3d>
            <w14:camera w14:prst="orthographicFront"/>
            <w14:lightRig w14:rig="threePt" w14:dir="t">
              <w14:rot w14:lat="0" w14:lon="0" w14:rev="0"/>
            </w14:lightRig>
          </w14:scene3d>
        </w:rPr>
      </w:pPr>
      <w:r w:rsidRPr="004544D3">
        <w:rPr>
          <w:rFonts w:ascii="Cambria" w:hAnsi="Cambria"/>
          <w:b/>
          <w:sz w:val="32"/>
          <w:lang w:val="en-GB"/>
          <w14:scene3d>
            <w14:camera w14:prst="orthographicFront"/>
            <w14:lightRig w14:rig="threePt" w14:dir="t">
              <w14:rot w14:lat="0" w14:lon="0" w14:rev="0"/>
            </w14:lightRig>
          </w14:scene3d>
        </w:rPr>
        <w:t xml:space="preserve"> </w:t>
      </w:r>
      <w:bookmarkStart w:id="1683" w:name="_Toc443562812"/>
      <w:bookmarkStart w:id="1684" w:name="_Toc46485183"/>
      <w:r w:rsidRPr="004544D3">
        <w:rPr>
          <w:rFonts w:ascii="Cambria" w:hAnsi="Cambria"/>
          <w:b/>
          <w:sz w:val="32"/>
          <w:lang w:val="en-GB"/>
          <w14:scene3d>
            <w14:camera w14:prst="orthographicFront"/>
            <w14:lightRig w14:rig="threePt" w14:dir="t">
              <w14:rot w14:lat="0" w14:lon="0" w14:rev="0"/>
            </w14:lightRig>
          </w14:scene3d>
        </w:rPr>
        <w:t>Allowances</w:t>
      </w:r>
      <w:bookmarkEnd w:id="1683"/>
      <w:bookmarkEnd w:id="1684"/>
    </w:p>
    <w:p w14:paraId="0A3F539A"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685" w:name="_Toc46485184"/>
      <w:r w:rsidRPr="004544D3">
        <w:rPr>
          <w:rFonts w:ascii="Cambria" w:hAnsi="Cambria" w:cs="Arial"/>
          <w:b/>
          <w:bCs/>
          <w:kern w:val="32"/>
          <w:sz w:val="28"/>
          <w:szCs w:val="32"/>
        </w:rPr>
        <w:t>Camping Allowance</w:t>
      </w:r>
      <w:bookmarkEnd w:id="1685"/>
    </w:p>
    <w:p w14:paraId="3A76E222" w14:textId="77777777" w:rsidR="004838D3" w:rsidRPr="004544D3" w:rsidRDefault="004838D3" w:rsidP="00645E92">
      <w:pPr>
        <w:keepNext/>
        <w:numPr>
          <w:ilvl w:val="1"/>
          <w:numId w:val="1"/>
        </w:numPr>
        <w:spacing w:after="60"/>
        <w:jc w:val="left"/>
        <w:outlineLvl w:val="3"/>
        <w:rPr>
          <w:rFonts w:ascii="Cambria" w:hAnsi="Cambria" w:cs="Arial"/>
          <w:iCs/>
          <w:sz w:val="22"/>
          <w:szCs w:val="22"/>
          <w:lang w:val="en-GB"/>
        </w:rPr>
      </w:pPr>
      <w:r w:rsidRPr="004544D3">
        <w:rPr>
          <w:rFonts w:ascii="Cambria" w:hAnsi="Cambria" w:cs="Arial"/>
          <w:iCs/>
          <w:sz w:val="22"/>
          <w:szCs w:val="22"/>
          <w:lang w:val="en-GB"/>
        </w:rPr>
        <w:t>The Camping Allowance will be payable in the following circumstances:</w:t>
      </w:r>
    </w:p>
    <w:p w14:paraId="7DCE0C1D"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Where an Employee is required to camp out or reside in tented or temporary accommodation.</w:t>
      </w:r>
    </w:p>
    <w:p w14:paraId="64B3A59A" w14:textId="3A106B1F" w:rsidR="004838D3" w:rsidRPr="004544D3" w:rsidRDefault="004838D3" w:rsidP="00E31214">
      <w:pPr>
        <w:numPr>
          <w:ilvl w:val="2"/>
          <w:numId w:val="1"/>
        </w:numPr>
        <w:rPr>
          <w:rFonts w:ascii="Cambria" w:hAnsi="Cambria"/>
          <w:sz w:val="22"/>
          <w:szCs w:val="22"/>
        </w:rPr>
      </w:pPr>
      <w:r w:rsidRPr="004544D3">
        <w:rPr>
          <w:rFonts w:ascii="Cambria" w:hAnsi="Cambria"/>
          <w:sz w:val="22"/>
          <w:szCs w:val="22"/>
        </w:rPr>
        <w:t>Where commercially provided accommodation is below an acceptable standard. Acceptable standards will include all types of hotels, motels and cabin accommodation with three</w:t>
      </w:r>
      <w:r w:rsidR="006054F8" w:rsidRPr="004544D3">
        <w:rPr>
          <w:rFonts w:ascii="Cambria" w:hAnsi="Cambria"/>
          <w:sz w:val="22"/>
          <w:szCs w:val="22"/>
        </w:rPr>
        <w:t>-</w:t>
      </w:r>
      <w:r w:rsidRPr="004544D3">
        <w:rPr>
          <w:rFonts w:ascii="Cambria" w:hAnsi="Cambria"/>
          <w:sz w:val="22"/>
          <w:szCs w:val="22"/>
        </w:rPr>
        <w:t>star permanent standard.</w:t>
      </w:r>
    </w:p>
    <w:p w14:paraId="5AE4E288" w14:textId="77777777" w:rsidR="004838D3" w:rsidRPr="004544D3" w:rsidRDefault="004838D3" w:rsidP="00E31214">
      <w:pPr>
        <w:ind w:left="1418"/>
        <w:rPr>
          <w:rFonts w:ascii="Cambria" w:hAnsi="Cambria"/>
          <w:sz w:val="22"/>
          <w:szCs w:val="22"/>
        </w:rPr>
      </w:pPr>
      <w:r w:rsidRPr="004544D3">
        <w:rPr>
          <w:rFonts w:ascii="Cambria" w:hAnsi="Cambria"/>
          <w:sz w:val="22"/>
          <w:szCs w:val="22"/>
        </w:rPr>
        <w:t>Three Star standard must include:</w:t>
      </w:r>
    </w:p>
    <w:p w14:paraId="19D3503A" w14:textId="77777777" w:rsidR="004838D3" w:rsidRPr="004544D3" w:rsidRDefault="004838D3" w:rsidP="00E31214">
      <w:pPr>
        <w:numPr>
          <w:ilvl w:val="3"/>
          <w:numId w:val="1"/>
        </w:numPr>
        <w:outlineLvl w:val="3"/>
        <w:rPr>
          <w:rFonts w:ascii="Cambria" w:hAnsi="Cambria"/>
          <w:bCs/>
          <w:sz w:val="22"/>
          <w:szCs w:val="22"/>
        </w:rPr>
      </w:pPr>
      <w:r w:rsidRPr="004544D3">
        <w:rPr>
          <w:rFonts w:ascii="Cambria" w:hAnsi="Cambria"/>
          <w:bCs/>
          <w:sz w:val="22"/>
          <w:szCs w:val="22"/>
        </w:rPr>
        <w:lastRenderedPageBreak/>
        <w:t>Clean bed linen provided</w:t>
      </w:r>
    </w:p>
    <w:p w14:paraId="5AB98C39" w14:textId="77777777" w:rsidR="004838D3" w:rsidRPr="004544D3" w:rsidRDefault="004838D3" w:rsidP="00E31214">
      <w:pPr>
        <w:numPr>
          <w:ilvl w:val="3"/>
          <w:numId w:val="1"/>
        </w:numPr>
        <w:outlineLvl w:val="3"/>
        <w:rPr>
          <w:rFonts w:ascii="Cambria" w:hAnsi="Cambria"/>
          <w:bCs/>
          <w:sz w:val="22"/>
          <w:szCs w:val="22"/>
        </w:rPr>
      </w:pPr>
      <w:r w:rsidRPr="004544D3">
        <w:rPr>
          <w:rFonts w:ascii="Cambria" w:hAnsi="Cambria"/>
          <w:bCs/>
          <w:sz w:val="22"/>
          <w:szCs w:val="22"/>
        </w:rPr>
        <w:t>Appropriate heating and cooling</w:t>
      </w:r>
    </w:p>
    <w:p w14:paraId="1B4547AB" w14:textId="77777777" w:rsidR="004838D3" w:rsidRPr="004544D3" w:rsidRDefault="004838D3" w:rsidP="00E31214">
      <w:pPr>
        <w:numPr>
          <w:ilvl w:val="3"/>
          <w:numId w:val="1"/>
        </w:numPr>
        <w:outlineLvl w:val="3"/>
        <w:rPr>
          <w:rFonts w:ascii="Cambria" w:hAnsi="Cambria"/>
          <w:bCs/>
          <w:sz w:val="22"/>
          <w:szCs w:val="22"/>
        </w:rPr>
      </w:pPr>
      <w:r w:rsidRPr="004544D3">
        <w:rPr>
          <w:rFonts w:ascii="Cambria" w:hAnsi="Cambria"/>
          <w:bCs/>
          <w:sz w:val="22"/>
          <w:szCs w:val="22"/>
        </w:rPr>
        <w:t>Meals available either directly or indirectly</w:t>
      </w:r>
    </w:p>
    <w:p w14:paraId="4BDB203F" w14:textId="7D2E9680" w:rsidR="004838D3" w:rsidRPr="004544D3" w:rsidRDefault="00476CF7" w:rsidP="00E31214">
      <w:pPr>
        <w:numPr>
          <w:ilvl w:val="3"/>
          <w:numId w:val="1"/>
        </w:numPr>
        <w:outlineLvl w:val="3"/>
        <w:rPr>
          <w:rFonts w:ascii="Cambria" w:hAnsi="Cambria"/>
          <w:bCs/>
          <w:sz w:val="22"/>
          <w:szCs w:val="22"/>
        </w:rPr>
      </w:pPr>
      <w:r w:rsidRPr="004544D3">
        <w:rPr>
          <w:rFonts w:ascii="Cambria" w:hAnsi="Cambria"/>
          <w:bCs/>
          <w:sz w:val="22"/>
          <w:szCs w:val="22"/>
        </w:rPr>
        <w:t>Housekeeping</w:t>
      </w:r>
      <w:r w:rsidR="004838D3" w:rsidRPr="004544D3">
        <w:rPr>
          <w:rFonts w:ascii="Cambria" w:hAnsi="Cambria"/>
          <w:bCs/>
          <w:sz w:val="22"/>
          <w:szCs w:val="22"/>
        </w:rPr>
        <w:t xml:space="preserve"> cleans after each booking</w:t>
      </w:r>
    </w:p>
    <w:p w14:paraId="3070E269" w14:textId="77777777" w:rsidR="004838D3" w:rsidRPr="004544D3" w:rsidRDefault="004838D3" w:rsidP="00E31214">
      <w:pPr>
        <w:numPr>
          <w:ilvl w:val="3"/>
          <w:numId w:val="1"/>
        </w:numPr>
        <w:outlineLvl w:val="3"/>
        <w:rPr>
          <w:rFonts w:ascii="Cambria" w:hAnsi="Cambria"/>
          <w:bCs/>
          <w:sz w:val="22"/>
          <w:szCs w:val="22"/>
        </w:rPr>
      </w:pPr>
      <w:r w:rsidRPr="004544D3">
        <w:rPr>
          <w:rFonts w:ascii="Cambria" w:hAnsi="Cambria"/>
          <w:bCs/>
          <w:sz w:val="22"/>
          <w:szCs w:val="22"/>
        </w:rPr>
        <w:t>Ablution facilities that are in room or close to the room</w:t>
      </w:r>
    </w:p>
    <w:p w14:paraId="75AAA198" w14:textId="77777777" w:rsidR="004838D3" w:rsidRPr="004544D3" w:rsidRDefault="004838D3" w:rsidP="00E31214">
      <w:pPr>
        <w:numPr>
          <w:ilvl w:val="1"/>
          <w:numId w:val="1"/>
        </w:numPr>
        <w:spacing w:after="60"/>
        <w:jc w:val="left"/>
        <w:outlineLvl w:val="3"/>
        <w:rPr>
          <w:rFonts w:ascii="Cambria" w:hAnsi="Cambria" w:cs="Arial"/>
          <w:iCs/>
          <w:sz w:val="22"/>
          <w:szCs w:val="22"/>
          <w:lang w:val="en-GB"/>
        </w:rPr>
      </w:pPr>
      <w:r w:rsidRPr="004544D3">
        <w:rPr>
          <w:rFonts w:ascii="Cambria" w:hAnsi="Cambria" w:cs="Arial"/>
          <w:iCs/>
          <w:sz w:val="22"/>
          <w:szCs w:val="22"/>
          <w:lang w:val="en-GB"/>
        </w:rPr>
        <w:t>The Allowance rate in this clause is contained in the table below:</w:t>
      </w:r>
    </w:p>
    <w:p w14:paraId="13EF09D7" w14:textId="7D6B6066" w:rsidR="00E31214" w:rsidRPr="004544D3" w:rsidRDefault="00E31214" w:rsidP="00E31214">
      <w:pPr>
        <w:pStyle w:val="Caption"/>
      </w:pPr>
      <w:r w:rsidRPr="004544D3">
        <w:t xml:space="preserve">Table </w:t>
      </w:r>
      <w:r w:rsidR="00952F54">
        <w:fldChar w:fldCharType="begin"/>
      </w:r>
      <w:r w:rsidR="00952F54">
        <w:instrText xml:space="preserve"> SEQ Table \* ARABIC </w:instrText>
      </w:r>
      <w:r w:rsidR="00952F54">
        <w:fldChar w:fldCharType="separate"/>
      </w:r>
      <w:r w:rsidR="0027559D">
        <w:rPr>
          <w:noProof/>
        </w:rPr>
        <w:t>119</w:t>
      </w:r>
      <w:r w:rsidR="00952F54">
        <w:rPr>
          <w:noProof/>
        </w:rPr>
        <w:fldChar w:fldCharType="end"/>
      </w:r>
      <w:r w:rsidRPr="004544D3">
        <w:t xml:space="preserve">: </w:t>
      </w:r>
      <w:r w:rsidR="007D7FD3" w:rsidRPr="004544D3">
        <w:t>Camping Allowance (DELWP)</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3812"/>
      </w:tblGrid>
      <w:tr w:rsidR="004838D3" w:rsidRPr="004544D3" w14:paraId="5F7D2455" w14:textId="77777777" w:rsidTr="00476CF7">
        <w:trPr>
          <w:tblHeader/>
        </w:trPr>
        <w:tc>
          <w:tcPr>
            <w:tcW w:w="3831" w:type="dxa"/>
            <w:shd w:val="clear" w:color="auto" w:fill="000000" w:themeFill="text1"/>
            <w:vAlign w:val="center"/>
          </w:tcPr>
          <w:p w14:paraId="2E06410D" w14:textId="77777777" w:rsidR="004838D3" w:rsidRPr="004544D3" w:rsidRDefault="004838D3" w:rsidP="00E31214">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3812" w:type="dxa"/>
            <w:shd w:val="clear" w:color="auto" w:fill="000000" w:themeFill="text1"/>
            <w:vAlign w:val="center"/>
          </w:tcPr>
          <w:p w14:paraId="40FA5AE0" w14:textId="77777777" w:rsidR="004838D3" w:rsidRPr="004544D3" w:rsidRDefault="004838D3" w:rsidP="00E31214">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Rate per night</w:t>
            </w:r>
          </w:p>
        </w:tc>
      </w:tr>
      <w:tr w:rsidR="00761704" w:rsidRPr="004544D3" w14:paraId="541888F0" w14:textId="77777777" w:rsidTr="00883326">
        <w:tc>
          <w:tcPr>
            <w:tcW w:w="3831" w:type="dxa"/>
            <w:vAlign w:val="center"/>
          </w:tcPr>
          <w:p w14:paraId="5EE7AC5D" w14:textId="22EA46A6" w:rsidR="00761704" w:rsidRPr="004544D3" w:rsidRDefault="00761704" w:rsidP="00E31214">
            <w:pPr>
              <w:spacing w:before="120" w:after="120"/>
              <w:jc w:val="center"/>
              <w:rPr>
                <w:rFonts w:ascii="Cambria" w:hAnsi="Cambria"/>
                <w:sz w:val="22"/>
                <w:szCs w:val="22"/>
              </w:rPr>
            </w:pPr>
            <w:r w:rsidRPr="004544D3">
              <w:rPr>
                <w:rFonts w:ascii="Cambria" w:hAnsi="Cambria"/>
                <w:sz w:val="22"/>
                <w:szCs w:val="22"/>
              </w:rPr>
              <w:t>20 March 2020</w:t>
            </w:r>
          </w:p>
        </w:tc>
        <w:tc>
          <w:tcPr>
            <w:tcW w:w="3812" w:type="dxa"/>
            <w:tcBorders>
              <w:top w:val="single" w:sz="4" w:space="0" w:color="auto"/>
              <w:left w:val="single" w:sz="4" w:space="0" w:color="auto"/>
              <w:bottom w:val="single" w:sz="4" w:space="0" w:color="auto"/>
              <w:right w:val="single" w:sz="4" w:space="0" w:color="auto"/>
            </w:tcBorders>
            <w:shd w:val="clear" w:color="auto" w:fill="auto"/>
            <w:vAlign w:val="center"/>
          </w:tcPr>
          <w:p w14:paraId="78CC63AB" w14:textId="10A52599" w:rsidR="00761704" w:rsidRPr="004544D3" w:rsidRDefault="00761704" w:rsidP="00E31214">
            <w:pPr>
              <w:spacing w:before="120" w:after="120"/>
              <w:jc w:val="center"/>
              <w:rPr>
                <w:rFonts w:ascii="Cambria" w:hAnsi="Cambria"/>
                <w:sz w:val="22"/>
                <w:szCs w:val="22"/>
              </w:rPr>
            </w:pPr>
            <w:r w:rsidRPr="004544D3">
              <w:rPr>
                <w:rFonts w:ascii="Cambria" w:hAnsi="Cambria"/>
                <w:sz w:val="22"/>
                <w:szCs w:val="22"/>
              </w:rPr>
              <w:t>$40.35</w:t>
            </w:r>
          </w:p>
        </w:tc>
      </w:tr>
      <w:tr w:rsidR="00761704" w:rsidRPr="004544D3" w14:paraId="43544B2E" w14:textId="77777777" w:rsidTr="00883326">
        <w:tc>
          <w:tcPr>
            <w:tcW w:w="3831" w:type="dxa"/>
            <w:vAlign w:val="center"/>
          </w:tcPr>
          <w:p w14:paraId="4C4A35BB" w14:textId="2AA02983" w:rsidR="00761704" w:rsidRPr="004544D3" w:rsidRDefault="00761704" w:rsidP="00E31214">
            <w:pPr>
              <w:spacing w:before="120" w:after="120"/>
              <w:jc w:val="center"/>
              <w:rPr>
                <w:rFonts w:ascii="Cambria" w:hAnsi="Cambria"/>
                <w:sz w:val="22"/>
                <w:szCs w:val="22"/>
              </w:rPr>
            </w:pPr>
            <w:r w:rsidRPr="004544D3">
              <w:rPr>
                <w:rFonts w:ascii="Cambria" w:hAnsi="Cambria"/>
                <w:sz w:val="22"/>
                <w:szCs w:val="22"/>
              </w:rPr>
              <w:t>1 December 2020</w:t>
            </w:r>
          </w:p>
        </w:tc>
        <w:tc>
          <w:tcPr>
            <w:tcW w:w="3812" w:type="dxa"/>
            <w:tcBorders>
              <w:top w:val="nil"/>
              <w:left w:val="single" w:sz="4" w:space="0" w:color="auto"/>
              <w:bottom w:val="single" w:sz="4" w:space="0" w:color="auto"/>
              <w:right w:val="single" w:sz="4" w:space="0" w:color="auto"/>
            </w:tcBorders>
            <w:shd w:val="clear" w:color="auto" w:fill="auto"/>
            <w:vAlign w:val="center"/>
          </w:tcPr>
          <w:p w14:paraId="55FC18E7" w14:textId="5D6552A4" w:rsidR="00761704" w:rsidRPr="004544D3" w:rsidRDefault="00761704" w:rsidP="00E31214">
            <w:pPr>
              <w:spacing w:before="120" w:after="120"/>
              <w:jc w:val="center"/>
              <w:rPr>
                <w:rFonts w:ascii="Cambria" w:hAnsi="Cambria"/>
                <w:sz w:val="22"/>
                <w:szCs w:val="22"/>
              </w:rPr>
            </w:pPr>
            <w:r w:rsidRPr="004544D3">
              <w:rPr>
                <w:rFonts w:ascii="Cambria" w:hAnsi="Cambria"/>
                <w:sz w:val="22"/>
                <w:szCs w:val="22"/>
              </w:rPr>
              <w:t>$40.85</w:t>
            </w:r>
          </w:p>
        </w:tc>
      </w:tr>
      <w:tr w:rsidR="00761704" w:rsidRPr="004544D3" w14:paraId="1822649B" w14:textId="77777777" w:rsidTr="00883326">
        <w:tc>
          <w:tcPr>
            <w:tcW w:w="3831" w:type="dxa"/>
            <w:vAlign w:val="center"/>
          </w:tcPr>
          <w:p w14:paraId="13D507D1" w14:textId="1320456F" w:rsidR="00761704" w:rsidRPr="004544D3" w:rsidRDefault="00761704" w:rsidP="00E31214">
            <w:pPr>
              <w:spacing w:before="120" w:after="120"/>
              <w:jc w:val="center"/>
              <w:rPr>
                <w:rFonts w:ascii="Cambria" w:hAnsi="Cambria"/>
                <w:sz w:val="22"/>
                <w:szCs w:val="22"/>
              </w:rPr>
            </w:pPr>
            <w:r w:rsidRPr="004544D3">
              <w:rPr>
                <w:rFonts w:ascii="Cambria" w:hAnsi="Cambria"/>
                <w:sz w:val="22"/>
                <w:szCs w:val="22"/>
              </w:rPr>
              <w:t>1 September 2021</w:t>
            </w:r>
          </w:p>
        </w:tc>
        <w:tc>
          <w:tcPr>
            <w:tcW w:w="3812" w:type="dxa"/>
            <w:tcBorders>
              <w:top w:val="nil"/>
              <w:left w:val="single" w:sz="4" w:space="0" w:color="auto"/>
              <w:bottom w:val="single" w:sz="4" w:space="0" w:color="auto"/>
              <w:right w:val="single" w:sz="4" w:space="0" w:color="auto"/>
            </w:tcBorders>
            <w:shd w:val="clear" w:color="auto" w:fill="auto"/>
            <w:vAlign w:val="center"/>
          </w:tcPr>
          <w:p w14:paraId="6E99AA2D" w14:textId="58145D5C" w:rsidR="00761704" w:rsidRPr="004544D3" w:rsidRDefault="00761704" w:rsidP="00E31214">
            <w:pPr>
              <w:spacing w:before="120" w:after="120"/>
              <w:jc w:val="center"/>
              <w:rPr>
                <w:rFonts w:ascii="Cambria" w:hAnsi="Cambria"/>
                <w:sz w:val="22"/>
                <w:szCs w:val="22"/>
              </w:rPr>
            </w:pPr>
            <w:r w:rsidRPr="004544D3">
              <w:rPr>
                <w:rFonts w:ascii="Cambria" w:hAnsi="Cambria"/>
                <w:sz w:val="22"/>
                <w:szCs w:val="22"/>
              </w:rPr>
              <w:t>$41.45</w:t>
            </w:r>
          </w:p>
        </w:tc>
      </w:tr>
      <w:tr w:rsidR="00761704" w:rsidRPr="004544D3" w14:paraId="61DADEA7" w14:textId="77777777" w:rsidTr="00883326">
        <w:tc>
          <w:tcPr>
            <w:tcW w:w="3831" w:type="dxa"/>
            <w:vAlign w:val="center"/>
          </w:tcPr>
          <w:p w14:paraId="7A7A4348" w14:textId="204E6871" w:rsidR="00761704" w:rsidRPr="004544D3" w:rsidRDefault="00761704" w:rsidP="00E31214">
            <w:pPr>
              <w:spacing w:before="120" w:after="120"/>
              <w:jc w:val="center"/>
              <w:rPr>
                <w:rFonts w:ascii="Cambria" w:hAnsi="Cambria"/>
                <w:sz w:val="22"/>
                <w:szCs w:val="22"/>
              </w:rPr>
            </w:pPr>
            <w:r w:rsidRPr="004544D3">
              <w:rPr>
                <w:rFonts w:ascii="Cambria" w:hAnsi="Cambria"/>
                <w:sz w:val="22"/>
                <w:szCs w:val="22"/>
              </w:rPr>
              <w:t>1 June 2022</w:t>
            </w:r>
          </w:p>
        </w:tc>
        <w:tc>
          <w:tcPr>
            <w:tcW w:w="3812" w:type="dxa"/>
            <w:tcBorders>
              <w:top w:val="nil"/>
              <w:left w:val="single" w:sz="4" w:space="0" w:color="auto"/>
              <w:bottom w:val="single" w:sz="4" w:space="0" w:color="auto"/>
              <w:right w:val="single" w:sz="4" w:space="0" w:color="auto"/>
            </w:tcBorders>
            <w:shd w:val="clear" w:color="auto" w:fill="auto"/>
            <w:vAlign w:val="center"/>
          </w:tcPr>
          <w:p w14:paraId="3F740B1B" w14:textId="7B097E9B" w:rsidR="00761704" w:rsidRPr="004544D3" w:rsidRDefault="00761704" w:rsidP="00E31214">
            <w:pPr>
              <w:spacing w:before="120" w:after="120"/>
              <w:jc w:val="center"/>
              <w:rPr>
                <w:rFonts w:ascii="Cambria" w:hAnsi="Cambria"/>
                <w:sz w:val="22"/>
                <w:szCs w:val="22"/>
              </w:rPr>
            </w:pPr>
            <w:r w:rsidRPr="004544D3">
              <w:rPr>
                <w:rFonts w:ascii="Cambria" w:hAnsi="Cambria"/>
                <w:sz w:val="22"/>
                <w:szCs w:val="22"/>
              </w:rPr>
              <w:t>$42.00</w:t>
            </w:r>
          </w:p>
        </w:tc>
      </w:tr>
      <w:tr w:rsidR="00761704" w:rsidRPr="004544D3" w14:paraId="770E529E" w14:textId="77777777" w:rsidTr="00883326">
        <w:tc>
          <w:tcPr>
            <w:tcW w:w="3831" w:type="dxa"/>
            <w:vAlign w:val="center"/>
          </w:tcPr>
          <w:p w14:paraId="249C9053" w14:textId="364AEC0E" w:rsidR="00761704" w:rsidRPr="004544D3" w:rsidRDefault="00761704" w:rsidP="00E31214">
            <w:pPr>
              <w:spacing w:before="120" w:after="120"/>
              <w:jc w:val="center"/>
              <w:rPr>
                <w:rFonts w:ascii="Cambria" w:hAnsi="Cambria"/>
                <w:sz w:val="22"/>
                <w:szCs w:val="22"/>
              </w:rPr>
            </w:pPr>
            <w:r w:rsidRPr="004544D3">
              <w:rPr>
                <w:rFonts w:ascii="Cambria" w:hAnsi="Cambria"/>
                <w:sz w:val="22"/>
                <w:szCs w:val="22"/>
              </w:rPr>
              <w:t>1 March 2023</w:t>
            </w:r>
          </w:p>
        </w:tc>
        <w:tc>
          <w:tcPr>
            <w:tcW w:w="3812" w:type="dxa"/>
            <w:tcBorders>
              <w:top w:val="nil"/>
              <w:left w:val="single" w:sz="4" w:space="0" w:color="auto"/>
              <w:bottom w:val="single" w:sz="4" w:space="0" w:color="auto"/>
              <w:right w:val="single" w:sz="4" w:space="0" w:color="auto"/>
            </w:tcBorders>
            <w:shd w:val="clear" w:color="auto" w:fill="auto"/>
            <w:vAlign w:val="center"/>
          </w:tcPr>
          <w:p w14:paraId="255989F5" w14:textId="734EB6B7" w:rsidR="00761704" w:rsidRPr="004544D3" w:rsidRDefault="00761704" w:rsidP="00E31214">
            <w:pPr>
              <w:spacing w:before="120" w:after="120"/>
              <w:jc w:val="center"/>
              <w:rPr>
                <w:rFonts w:ascii="Cambria" w:hAnsi="Cambria"/>
                <w:sz w:val="22"/>
                <w:szCs w:val="22"/>
              </w:rPr>
            </w:pPr>
            <w:r w:rsidRPr="004544D3">
              <w:rPr>
                <w:rFonts w:ascii="Cambria" w:hAnsi="Cambria"/>
                <w:sz w:val="22"/>
                <w:szCs w:val="22"/>
              </w:rPr>
              <w:t>$42.60</w:t>
            </w:r>
          </w:p>
        </w:tc>
      </w:tr>
      <w:tr w:rsidR="00761704" w:rsidRPr="004544D3" w14:paraId="2FBF100C" w14:textId="77777777" w:rsidTr="00883326">
        <w:tc>
          <w:tcPr>
            <w:tcW w:w="3831" w:type="dxa"/>
            <w:vAlign w:val="center"/>
          </w:tcPr>
          <w:p w14:paraId="7B8476B3" w14:textId="2DC47E52" w:rsidR="00761704" w:rsidRPr="004544D3" w:rsidRDefault="00761704" w:rsidP="00E31214">
            <w:pPr>
              <w:spacing w:before="120" w:after="120"/>
              <w:jc w:val="center"/>
              <w:rPr>
                <w:rFonts w:ascii="Cambria" w:hAnsi="Cambria"/>
                <w:sz w:val="22"/>
                <w:szCs w:val="22"/>
              </w:rPr>
            </w:pPr>
            <w:r w:rsidRPr="004544D3">
              <w:rPr>
                <w:rFonts w:ascii="Cambria" w:hAnsi="Cambria"/>
                <w:sz w:val="22"/>
                <w:szCs w:val="22"/>
              </w:rPr>
              <w:t>1 December 2023</w:t>
            </w:r>
          </w:p>
        </w:tc>
        <w:tc>
          <w:tcPr>
            <w:tcW w:w="3812" w:type="dxa"/>
            <w:tcBorders>
              <w:top w:val="nil"/>
              <w:left w:val="single" w:sz="4" w:space="0" w:color="auto"/>
              <w:bottom w:val="single" w:sz="4" w:space="0" w:color="auto"/>
              <w:right w:val="single" w:sz="4" w:space="0" w:color="auto"/>
            </w:tcBorders>
            <w:shd w:val="clear" w:color="auto" w:fill="auto"/>
            <w:vAlign w:val="center"/>
          </w:tcPr>
          <w:p w14:paraId="23CAA23F" w14:textId="662EE2BC" w:rsidR="00761704" w:rsidRPr="004544D3" w:rsidRDefault="00761704" w:rsidP="00E31214">
            <w:pPr>
              <w:spacing w:before="120" w:after="120"/>
              <w:jc w:val="center"/>
              <w:rPr>
                <w:rFonts w:ascii="Cambria" w:hAnsi="Cambria"/>
                <w:sz w:val="22"/>
                <w:szCs w:val="22"/>
              </w:rPr>
            </w:pPr>
            <w:r w:rsidRPr="004544D3">
              <w:rPr>
                <w:rFonts w:ascii="Cambria" w:hAnsi="Cambria"/>
                <w:sz w:val="22"/>
                <w:szCs w:val="22"/>
              </w:rPr>
              <w:t>$43.05</w:t>
            </w:r>
          </w:p>
        </w:tc>
      </w:tr>
    </w:tbl>
    <w:p w14:paraId="7B0D27E2" w14:textId="77777777" w:rsidR="004838D3" w:rsidRPr="004544D3" w:rsidRDefault="004838D3" w:rsidP="00E31214">
      <w:pPr>
        <w:numPr>
          <w:ilvl w:val="0"/>
          <w:numId w:val="1"/>
        </w:numPr>
        <w:spacing w:before="480" w:after="60"/>
        <w:jc w:val="left"/>
        <w:outlineLvl w:val="2"/>
        <w:rPr>
          <w:rFonts w:ascii="Cambria" w:hAnsi="Cambria" w:cs="Arial"/>
          <w:b/>
          <w:bCs/>
          <w:kern w:val="32"/>
          <w:sz w:val="28"/>
          <w:szCs w:val="32"/>
          <w:lang w:val="en-US"/>
        </w:rPr>
      </w:pPr>
      <w:bookmarkStart w:id="1686" w:name="_Toc46485185"/>
      <w:r w:rsidRPr="004544D3">
        <w:rPr>
          <w:rFonts w:ascii="Cambria" w:hAnsi="Cambria" w:cs="Arial"/>
          <w:b/>
          <w:bCs/>
          <w:kern w:val="32"/>
          <w:sz w:val="28"/>
          <w:szCs w:val="32"/>
          <w:lang w:val="en-US"/>
        </w:rPr>
        <w:t>Non-Emergency Stand-by</w:t>
      </w:r>
      <w:bookmarkEnd w:id="1686"/>
    </w:p>
    <w:p w14:paraId="42C00D33" w14:textId="77777777" w:rsidR="004838D3" w:rsidRPr="004544D3" w:rsidRDefault="004838D3" w:rsidP="004838D3">
      <w:pPr>
        <w:numPr>
          <w:ilvl w:val="1"/>
          <w:numId w:val="1"/>
        </w:numPr>
        <w:spacing w:after="120"/>
        <w:outlineLvl w:val="3"/>
        <w:rPr>
          <w:rFonts w:ascii="Cambria" w:hAnsi="Cambria" w:cs="Arial"/>
          <w:bCs/>
          <w:iCs/>
          <w:sz w:val="22"/>
          <w:szCs w:val="22"/>
          <w:lang w:val="en-GB"/>
        </w:rPr>
      </w:pPr>
      <w:r w:rsidRPr="004544D3">
        <w:rPr>
          <w:rFonts w:ascii="Cambria" w:hAnsi="Cambria" w:cs="Arial"/>
          <w:bCs/>
          <w:iCs/>
          <w:sz w:val="22"/>
          <w:szCs w:val="22"/>
          <w:lang w:val="en-GB"/>
        </w:rPr>
        <w:t>An Employee who is required by the Employer as part of their duties to be on stand</w:t>
      </w:r>
      <w:r w:rsidRPr="004544D3">
        <w:rPr>
          <w:rFonts w:ascii="Cambria" w:hAnsi="Cambria" w:cs="Arial"/>
          <w:bCs/>
          <w:iCs/>
          <w:sz w:val="22"/>
          <w:szCs w:val="22"/>
          <w:lang w:val="en-GB"/>
        </w:rPr>
        <w:noBreakHyphen/>
        <w:t>by and available to return within a specified maximum period of time to undertake duty outside their normal hours of duty will be compensated at the rate as follows:</w:t>
      </w:r>
    </w:p>
    <w:p w14:paraId="0E322890" w14:textId="670EAAAC" w:rsidR="00241F5B" w:rsidRPr="004544D3" w:rsidRDefault="00241F5B" w:rsidP="00241F5B">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120</w:t>
      </w:r>
      <w:r w:rsidR="00952F54">
        <w:rPr>
          <w:noProof/>
        </w:rPr>
        <w:fldChar w:fldCharType="end"/>
      </w:r>
      <w:r w:rsidRPr="004544D3">
        <w:t>: Non-emergency stand-by (DELWP)</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2726"/>
        <w:gridCol w:w="2745"/>
      </w:tblGrid>
      <w:tr w:rsidR="004838D3" w:rsidRPr="004544D3" w14:paraId="5F9258C4" w14:textId="77777777" w:rsidTr="00476CF7">
        <w:trPr>
          <w:tblHeader/>
        </w:trPr>
        <w:tc>
          <w:tcPr>
            <w:tcW w:w="2739" w:type="dxa"/>
            <w:shd w:val="clear" w:color="auto" w:fill="000000" w:themeFill="text1"/>
            <w:vAlign w:val="center"/>
          </w:tcPr>
          <w:p w14:paraId="5CC7405B" w14:textId="77777777" w:rsidR="004838D3" w:rsidRPr="004544D3" w:rsidRDefault="004838D3" w:rsidP="004838D3">
            <w:pPr>
              <w:keepNext/>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2726" w:type="dxa"/>
            <w:shd w:val="clear" w:color="auto" w:fill="000000" w:themeFill="text1"/>
            <w:vAlign w:val="center"/>
          </w:tcPr>
          <w:p w14:paraId="62FCD34D"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Rate per night</w:t>
            </w:r>
          </w:p>
        </w:tc>
        <w:tc>
          <w:tcPr>
            <w:tcW w:w="2745" w:type="dxa"/>
            <w:shd w:val="clear" w:color="auto" w:fill="000000" w:themeFill="text1"/>
            <w:vAlign w:val="center"/>
          </w:tcPr>
          <w:p w14:paraId="18430E90"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Rate per day night</w:t>
            </w:r>
          </w:p>
        </w:tc>
      </w:tr>
      <w:tr w:rsidR="00340237" w:rsidRPr="004544D3" w14:paraId="5CB6C8F6" w14:textId="77777777" w:rsidTr="00883326">
        <w:tc>
          <w:tcPr>
            <w:tcW w:w="2739" w:type="dxa"/>
            <w:vAlign w:val="center"/>
          </w:tcPr>
          <w:p w14:paraId="0C6448B9" w14:textId="1C4EB6C4" w:rsidR="00340237" w:rsidRPr="004544D3" w:rsidRDefault="00340237" w:rsidP="00340237">
            <w:pPr>
              <w:spacing w:before="120" w:after="120"/>
              <w:jc w:val="center"/>
              <w:rPr>
                <w:rFonts w:ascii="Cambria" w:hAnsi="Cambria"/>
                <w:sz w:val="22"/>
                <w:szCs w:val="22"/>
              </w:rPr>
            </w:pPr>
            <w:r w:rsidRPr="004544D3">
              <w:rPr>
                <w:rFonts w:ascii="Cambria" w:hAnsi="Cambria"/>
                <w:sz w:val="22"/>
                <w:szCs w:val="22"/>
              </w:rPr>
              <w:t>20 March 2020</w:t>
            </w:r>
          </w:p>
        </w:tc>
        <w:tc>
          <w:tcPr>
            <w:tcW w:w="2726" w:type="dxa"/>
            <w:tcBorders>
              <w:top w:val="single" w:sz="4" w:space="0" w:color="auto"/>
              <w:left w:val="single" w:sz="4" w:space="0" w:color="auto"/>
              <w:bottom w:val="single" w:sz="4" w:space="0" w:color="auto"/>
              <w:right w:val="single" w:sz="4" w:space="0" w:color="auto"/>
            </w:tcBorders>
            <w:shd w:val="clear" w:color="auto" w:fill="auto"/>
            <w:vAlign w:val="center"/>
          </w:tcPr>
          <w:p w14:paraId="7E469BCC" w14:textId="12C63999" w:rsidR="00340237" w:rsidRPr="004544D3" w:rsidRDefault="00340237" w:rsidP="00340237">
            <w:pPr>
              <w:spacing w:before="120" w:after="120"/>
              <w:jc w:val="center"/>
              <w:rPr>
                <w:rFonts w:ascii="Cambria" w:hAnsi="Cambria"/>
                <w:sz w:val="22"/>
                <w:szCs w:val="22"/>
              </w:rPr>
            </w:pPr>
            <w:r w:rsidRPr="004544D3">
              <w:rPr>
                <w:rFonts w:ascii="Cambria" w:hAnsi="Cambria"/>
                <w:sz w:val="22"/>
                <w:szCs w:val="22"/>
              </w:rPr>
              <w:t>$55.55</w:t>
            </w:r>
          </w:p>
        </w:tc>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14:paraId="75D3E2F5" w14:textId="599C657E" w:rsidR="00340237" w:rsidRPr="004544D3" w:rsidRDefault="00340237" w:rsidP="00340237">
            <w:pPr>
              <w:spacing w:before="120" w:after="120"/>
              <w:jc w:val="center"/>
              <w:rPr>
                <w:rFonts w:ascii="Cambria" w:hAnsi="Cambria"/>
                <w:sz w:val="22"/>
                <w:szCs w:val="22"/>
              </w:rPr>
            </w:pPr>
            <w:r w:rsidRPr="004544D3">
              <w:rPr>
                <w:rFonts w:ascii="Cambria" w:hAnsi="Cambria"/>
                <w:sz w:val="22"/>
                <w:szCs w:val="22"/>
              </w:rPr>
              <w:t>$111.20</w:t>
            </w:r>
          </w:p>
        </w:tc>
      </w:tr>
      <w:tr w:rsidR="00340237" w:rsidRPr="004544D3" w14:paraId="43113395" w14:textId="77777777" w:rsidTr="00883326">
        <w:tc>
          <w:tcPr>
            <w:tcW w:w="2739" w:type="dxa"/>
            <w:vAlign w:val="center"/>
          </w:tcPr>
          <w:p w14:paraId="6B487E39" w14:textId="5FEE747A" w:rsidR="00340237" w:rsidRPr="004544D3" w:rsidRDefault="00340237" w:rsidP="00340237">
            <w:pPr>
              <w:spacing w:before="120" w:after="120"/>
              <w:jc w:val="center"/>
              <w:rPr>
                <w:rFonts w:ascii="Cambria" w:hAnsi="Cambria"/>
                <w:sz w:val="22"/>
                <w:szCs w:val="22"/>
              </w:rPr>
            </w:pPr>
            <w:r w:rsidRPr="004544D3">
              <w:rPr>
                <w:rFonts w:ascii="Cambria" w:hAnsi="Cambria"/>
                <w:sz w:val="22"/>
                <w:szCs w:val="22"/>
              </w:rPr>
              <w:t>1 December 2020</w:t>
            </w:r>
          </w:p>
        </w:tc>
        <w:tc>
          <w:tcPr>
            <w:tcW w:w="2726" w:type="dxa"/>
            <w:tcBorders>
              <w:top w:val="nil"/>
              <w:left w:val="single" w:sz="4" w:space="0" w:color="auto"/>
              <w:bottom w:val="single" w:sz="4" w:space="0" w:color="auto"/>
              <w:right w:val="single" w:sz="4" w:space="0" w:color="auto"/>
            </w:tcBorders>
            <w:shd w:val="clear" w:color="auto" w:fill="auto"/>
            <w:vAlign w:val="center"/>
          </w:tcPr>
          <w:p w14:paraId="571F5062" w14:textId="59F76720" w:rsidR="00340237" w:rsidRPr="004544D3" w:rsidRDefault="00340237" w:rsidP="00340237">
            <w:pPr>
              <w:spacing w:before="120" w:after="120"/>
              <w:jc w:val="center"/>
              <w:rPr>
                <w:rFonts w:ascii="Cambria" w:hAnsi="Cambria"/>
                <w:sz w:val="22"/>
                <w:szCs w:val="22"/>
              </w:rPr>
            </w:pPr>
            <w:r w:rsidRPr="004544D3">
              <w:rPr>
                <w:rFonts w:ascii="Cambria" w:hAnsi="Cambria"/>
                <w:sz w:val="22"/>
                <w:szCs w:val="22"/>
              </w:rPr>
              <w:t>$56.25</w:t>
            </w:r>
          </w:p>
        </w:tc>
        <w:tc>
          <w:tcPr>
            <w:tcW w:w="2745" w:type="dxa"/>
            <w:tcBorders>
              <w:top w:val="nil"/>
              <w:left w:val="single" w:sz="4" w:space="0" w:color="auto"/>
              <w:bottom w:val="single" w:sz="4" w:space="0" w:color="auto"/>
              <w:right w:val="single" w:sz="4" w:space="0" w:color="auto"/>
            </w:tcBorders>
            <w:shd w:val="clear" w:color="auto" w:fill="auto"/>
            <w:vAlign w:val="center"/>
          </w:tcPr>
          <w:p w14:paraId="675BAD38" w14:textId="033C2BAB" w:rsidR="00340237" w:rsidRPr="004544D3" w:rsidRDefault="00340237" w:rsidP="00340237">
            <w:pPr>
              <w:spacing w:before="120" w:after="120"/>
              <w:jc w:val="center"/>
              <w:rPr>
                <w:rFonts w:ascii="Cambria" w:hAnsi="Cambria"/>
                <w:sz w:val="22"/>
                <w:szCs w:val="22"/>
              </w:rPr>
            </w:pPr>
            <w:r w:rsidRPr="004544D3">
              <w:rPr>
                <w:rFonts w:ascii="Cambria" w:hAnsi="Cambria"/>
                <w:sz w:val="22"/>
                <w:szCs w:val="22"/>
              </w:rPr>
              <w:t>$112.60</w:t>
            </w:r>
          </w:p>
        </w:tc>
      </w:tr>
      <w:tr w:rsidR="00340237" w:rsidRPr="004544D3" w14:paraId="771AFDEA" w14:textId="77777777" w:rsidTr="00883326">
        <w:tc>
          <w:tcPr>
            <w:tcW w:w="2739" w:type="dxa"/>
            <w:vAlign w:val="center"/>
          </w:tcPr>
          <w:p w14:paraId="05F4A6BC" w14:textId="3663E7F5" w:rsidR="00340237" w:rsidRPr="004544D3" w:rsidRDefault="00340237" w:rsidP="00340237">
            <w:pPr>
              <w:spacing w:before="120" w:after="120"/>
              <w:jc w:val="center"/>
              <w:rPr>
                <w:rFonts w:ascii="Cambria" w:hAnsi="Cambria"/>
                <w:sz w:val="22"/>
                <w:szCs w:val="22"/>
              </w:rPr>
            </w:pPr>
            <w:r w:rsidRPr="004544D3">
              <w:rPr>
                <w:rFonts w:ascii="Cambria" w:hAnsi="Cambria"/>
                <w:sz w:val="22"/>
                <w:szCs w:val="22"/>
              </w:rPr>
              <w:t>1 September 2021</w:t>
            </w:r>
          </w:p>
        </w:tc>
        <w:tc>
          <w:tcPr>
            <w:tcW w:w="2726" w:type="dxa"/>
            <w:tcBorders>
              <w:top w:val="nil"/>
              <w:left w:val="single" w:sz="4" w:space="0" w:color="auto"/>
              <w:bottom w:val="single" w:sz="4" w:space="0" w:color="auto"/>
              <w:right w:val="single" w:sz="4" w:space="0" w:color="auto"/>
            </w:tcBorders>
            <w:shd w:val="clear" w:color="auto" w:fill="auto"/>
            <w:vAlign w:val="center"/>
          </w:tcPr>
          <w:p w14:paraId="15AD3857" w14:textId="31C67B9F" w:rsidR="00340237" w:rsidRPr="004544D3" w:rsidRDefault="00340237" w:rsidP="00340237">
            <w:pPr>
              <w:spacing w:before="120" w:after="120"/>
              <w:jc w:val="center"/>
              <w:rPr>
                <w:rFonts w:ascii="Cambria" w:hAnsi="Cambria"/>
                <w:sz w:val="22"/>
                <w:szCs w:val="22"/>
              </w:rPr>
            </w:pPr>
            <w:r w:rsidRPr="004544D3">
              <w:rPr>
                <w:rFonts w:ascii="Cambria" w:hAnsi="Cambria"/>
                <w:sz w:val="22"/>
                <w:szCs w:val="22"/>
              </w:rPr>
              <w:t>$57.10</w:t>
            </w:r>
          </w:p>
        </w:tc>
        <w:tc>
          <w:tcPr>
            <w:tcW w:w="2745" w:type="dxa"/>
            <w:tcBorders>
              <w:top w:val="nil"/>
              <w:left w:val="single" w:sz="4" w:space="0" w:color="auto"/>
              <w:bottom w:val="single" w:sz="4" w:space="0" w:color="auto"/>
              <w:right w:val="single" w:sz="4" w:space="0" w:color="auto"/>
            </w:tcBorders>
            <w:shd w:val="clear" w:color="auto" w:fill="auto"/>
            <w:vAlign w:val="center"/>
          </w:tcPr>
          <w:p w14:paraId="3157245E" w14:textId="26815689" w:rsidR="00340237" w:rsidRPr="004544D3" w:rsidRDefault="00340237" w:rsidP="00340237">
            <w:pPr>
              <w:spacing w:before="120" w:after="120"/>
              <w:jc w:val="center"/>
              <w:rPr>
                <w:rFonts w:ascii="Cambria" w:hAnsi="Cambria"/>
                <w:sz w:val="22"/>
                <w:szCs w:val="22"/>
              </w:rPr>
            </w:pPr>
            <w:r w:rsidRPr="004544D3">
              <w:rPr>
                <w:rFonts w:ascii="Cambria" w:hAnsi="Cambria"/>
                <w:sz w:val="22"/>
                <w:szCs w:val="22"/>
              </w:rPr>
              <w:t>$114.25</w:t>
            </w:r>
          </w:p>
        </w:tc>
      </w:tr>
      <w:tr w:rsidR="00340237" w:rsidRPr="004544D3" w14:paraId="477FA040" w14:textId="77777777" w:rsidTr="00883326">
        <w:tc>
          <w:tcPr>
            <w:tcW w:w="2739" w:type="dxa"/>
            <w:vAlign w:val="center"/>
          </w:tcPr>
          <w:p w14:paraId="618BFD0E" w14:textId="4AE17C18" w:rsidR="00340237" w:rsidRPr="004544D3" w:rsidRDefault="00340237" w:rsidP="00340237">
            <w:pPr>
              <w:spacing w:before="120" w:after="120"/>
              <w:jc w:val="center"/>
              <w:rPr>
                <w:rFonts w:ascii="Cambria" w:hAnsi="Cambria"/>
                <w:sz w:val="22"/>
                <w:szCs w:val="22"/>
              </w:rPr>
            </w:pPr>
            <w:r w:rsidRPr="004544D3">
              <w:rPr>
                <w:rFonts w:ascii="Cambria" w:hAnsi="Cambria"/>
                <w:sz w:val="22"/>
                <w:szCs w:val="22"/>
              </w:rPr>
              <w:t>1 June 2022</w:t>
            </w:r>
          </w:p>
        </w:tc>
        <w:tc>
          <w:tcPr>
            <w:tcW w:w="2726" w:type="dxa"/>
            <w:tcBorders>
              <w:top w:val="nil"/>
              <w:left w:val="single" w:sz="4" w:space="0" w:color="auto"/>
              <w:bottom w:val="single" w:sz="4" w:space="0" w:color="auto"/>
              <w:right w:val="single" w:sz="4" w:space="0" w:color="auto"/>
            </w:tcBorders>
            <w:shd w:val="clear" w:color="auto" w:fill="auto"/>
            <w:vAlign w:val="center"/>
          </w:tcPr>
          <w:p w14:paraId="5277F673" w14:textId="476272A5" w:rsidR="00340237" w:rsidRPr="004544D3" w:rsidRDefault="00340237" w:rsidP="00340237">
            <w:pPr>
              <w:spacing w:before="120" w:after="120"/>
              <w:jc w:val="center"/>
              <w:rPr>
                <w:rFonts w:ascii="Cambria" w:hAnsi="Cambria"/>
                <w:sz w:val="22"/>
                <w:szCs w:val="22"/>
              </w:rPr>
            </w:pPr>
            <w:r w:rsidRPr="004544D3">
              <w:rPr>
                <w:rFonts w:ascii="Cambria" w:hAnsi="Cambria"/>
                <w:sz w:val="22"/>
                <w:szCs w:val="22"/>
              </w:rPr>
              <w:t>$57.80</w:t>
            </w:r>
          </w:p>
        </w:tc>
        <w:tc>
          <w:tcPr>
            <w:tcW w:w="2745" w:type="dxa"/>
            <w:tcBorders>
              <w:top w:val="nil"/>
              <w:left w:val="single" w:sz="4" w:space="0" w:color="auto"/>
              <w:bottom w:val="single" w:sz="4" w:space="0" w:color="auto"/>
              <w:right w:val="single" w:sz="4" w:space="0" w:color="auto"/>
            </w:tcBorders>
            <w:shd w:val="clear" w:color="auto" w:fill="auto"/>
            <w:vAlign w:val="center"/>
          </w:tcPr>
          <w:p w14:paraId="5F3676FD" w14:textId="26D4FA30" w:rsidR="00340237" w:rsidRPr="004544D3" w:rsidRDefault="00340237" w:rsidP="00340237">
            <w:pPr>
              <w:spacing w:before="120" w:after="120"/>
              <w:jc w:val="center"/>
              <w:rPr>
                <w:rFonts w:ascii="Cambria" w:hAnsi="Cambria"/>
                <w:sz w:val="22"/>
                <w:szCs w:val="22"/>
              </w:rPr>
            </w:pPr>
            <w:r w:rsidRPr="004544D3">
              <w:rPr>
                <w:rFonts w:ascii="Cambria" w:hAnsi="Cambria"/>
                <w:sz w:val="22"/>
                <w:szCs w:val="22"/>
              </w:rPr>
              <w:t>$115.70</w:t>
            </w:r>
          </w:p>
        </w:tc>
      </w:tr>
      <w:tr w:rsidR="00340237" w:rsidRPr="004544D3" w14:paraId="6D0AC911" w14:textId="77777777" w:rsidTr="00883326">
        <w:tc>
          <w:tcPr>
            <w:tcW w:w="2739" w:type="dxa"/>
            <w:vAlign w:val="center"/>
          </w:tcPr>
          <w:p w14:paraId="06339703" w14:textId="538EB989" w:rsidR="00340237" w:rsidRPr="004544D3" w:rsidRDefault="00340237" w:rsidP="00340237">
            <w:pPr>
              <w:spacing w:before="120" w:after="120"/>
              <w:jc w:val="center"/>
              <w:rPr>
                <w:rFonts w:ascii="Cambria" w:hAnsi="Cambria"/>
                <w:sz w:val="22"/>
                <w:szCs w:val="22"/>
              </w:rPr>
            </w:pPr>
            <w:r w:rsidRPr="004544D3">
              <w:rPr>
                <w:rFonts w:ascii="Cambria" w:hAnsi="Cambria"/>
                <w:sz w:val="22"/>
                <w:szCs w:val="22"/>
              </w:rPr>
              <w:t>1 March 2023</w:t>
            </w:r>
          </w:p>
        </w:tc>
        <w:tc>
          <w:tcPr>
            <w:tcW w:w="2726" w:type="dxa"/>
            <w:tcBorders>
              <w:top w:val="nil"/>
              <w:left w:val="single" w:sz="4" w:space="0" w:color="auto"/>
              <w:bottom w:val="single" w:sz="4" w:space="0" w:color="auto"/>
              <w:right w:val="single" w:sz="4" w:space="0" w:color="auto"/>
            </w:tcBorders>
            <w:shd w:val="clear" w:color="auto" w:fill="auto"/>
            <w:vAlign w:val="center"/>
          </w:tcPr>
          <w:p w14:paraId="043506D1" w14:textId="25709C28" w:rsidR="00340237" w:rsidRPr="004544D3" w:rsidRDefault="00340237" w:rsidP="00340237">
            <w:pPr>
              <w:spacing w:before="120" w:after="120"/>
              <w:jc w:val="center"/>
              <w:rPr>
                <w:rFonts w:ascii="Cambria" w:hAnsi="Cambria"/>
                <w:sz w:val="22"/>
                <w:szCs w:val="22"/>
              </w:rPr>
            </w:pPr>
            <w:r w:rsidRPr="004544D3">
              <w:rPr>
                <w:rFonts w:ascii="Cambria" w:hAnsi="Cambria"/>
                <w:sz w:val="22"/>
                <w:szCs w:val="22"/>
              </w:rPr>
              <w:t>$58.70</w:t>
            </w:r>
          </w:p>
        </w:tc>
        <w:tc>
          <w:tcPr>
            <w:tcW w:w="2745" w:type="dxa"/>
            <w:tcBorders>
              <w:top w:val="nil"/>
              <w:left w:val="single" w:sz="4" w:space="0" w:color="auto"/>
              <w:bottom w:val="single" w:sz="4" w:space="0" w:color="auto"/>
              <w:right w:val="single" w:sz="4" w:space="0" w:color="auto"/>
            </w:tcBorders>
            <w:shd w:val="clear" w:color="auto" w:fill="auto"/>
            <w:vAlign w:val="center"/>
          </w:tcPr>
          <w:p w14:paraId="0153204D" w14:textId="6C2366C5" w:rsidR="00340237" w:rsidRPr="004544D3" w:rsidRDefault="00340237" w:rsidP="00340237">
            <w:pPr>
              <w:spacing w:before="120" w:after="120"/>
              <w:jc w:val="center"/>
              <w:rPr>
                <w:rFonts w:ascii="Cambria" w:hAnsi="Cambria"/>
                <w:sz w:val="22"/>
                <w:szCs w:val="22"/>
              </w:rPr>
            </w:pPr>
            <w:r w:rsidRPr="004544D3">
              <w:rPr>
                <w:rFonts w:ascii="Cambria" w:hAnsi="Cambria"/>
                <w:sz w:val="22"/>
                <w:szCs w:val="22"/>
              </w:rPr>
              <w:t>$117.45</w:t>
            </w:r>
          </w:p>
        </w:tc>
      </w:tr>
      <w:tr w:rsidR="00340237" w:rsidRPr="004544D3" w14:paraId="00A33D62" w14:textId="77777777" w:rsidTr="00883326">
        <w:tc>
          <w:tcPr>
            <w:tcW w:w="2739" w:type="dxa"/>
            <w:vAlign w:val="center"/>
          </w:tcPr>
          <w:p w14:paraId="51D079A0" w14:textId="252A9545" w:rsidR="00340237" w:rsidRPr="004544D3" w:rsidRDefault="00340237" w:rsidP="00340237">
            <w:pPr>
              <w:spacing w:before="120" w:after="120"/>
              <w:jc w:val="center"/>
              <w:rPr>
                <w:rFonts w:ascii="Cambria" w:hAnsi="Cambria"/>
                <w:sz w:val="22"/>
                <w:szCs w:val="22"/>
              </w:rPr>
            </w:pPr>
            <w:r w:rsidRPr="004544D3">
              <w:rPr>
                <w:rFonts w:ascii="Cambria" w:hAnsi="Cambria"/>
                <w:sz w:val="22"/>
                <w:szCs w:val="22"/>
              </w:rPr>
              <w:t>1 December 2023</w:t>
            </w:r>
          </w:p>
        </w:tc>
        <w:tc>
          <w:tcPr>
            <w:tcW w:w="2726" w:type="dxa"/>
            <w:tcBorders>
              <w:top w:val="nil"/>
              <w:left w:val="single" w:sz="4" w:space="0" w:color="auto"/>
              <w:bottom w:val="single" w:sz="4" w:space="0" w:color="auto"/>
              <w:right w:val="single" w:sz="4" w:space="0" w:color="auto"/>
            </w:tcBorders>
            <w:shd w:val="clear" w:color="auto" w:fill="auto"/>
            <w:vAlign w:val="center"/>
          </w:tcPr>
          <w:p w14:paraId="45D6DC72" w14:textId="6DAD3BB9" w:rsidR="00340237" w:rsidRPr="004544D3" w:rsidRDefault="00340237" w:rsidP="00340237">
            <w:pPr>
              <w:spacing w:before="120" w:after="120"/>
              <w:jc w:val="center"/>
              <w:rPr>
                <w:rFonts w:ascii="Cambria" w:hAnsi="Cambria"/>
                <w:sz w:val="22"/>
                <w:szCs w:val="22"/>
              </w:rPr>
            </w:pPr>
            <w:r w:rsidRPr="004544D3">
              <w:rPr>
                <w:rFonts w:ascii="Cambria" w:hAnsi="Cambria"/>
                <w:sz w:val="22"/>
                <w:szCs w:val="22"/>
              </w:rPr>
              <w:t>$59.30</w:t>
            </w:r>
          </w:p>
        </w:tc>
        <w:tc>
          <w:tcPr>
            <w:tcW w:w="2745" w:type="dxa"/>
            <w:tcBorders>
              <w:top w:val="nil"/>
              <w:left w:val="single" w:sz="4" w:space="0" w:color="auto"/>
              <w:bottom w:val="single" w:sz="4" w:space="0" w:color="auto"/>
              <w:right w:val="single" w:sz="4" w:space="0" w:color="auto"/>
            </w:tcBorders>
            <w:shd w:val="clear" w:color="auto" w:fill="auto"/>
            <w:vAlign w:val="center"/>
          </w:tcPr>
          <w:p w14:paraId="5ED3DBC7" w14:textId="29D9293C" w:rsidR="00340237" w:rsidRPr="004544D3" w:rsidRDefault="00340237" w:rsidP="00340237">
            <w:pPr>
              <w:spacing w:before="120" w:after="120"/>
              <w:jc w:val="center"/>
              <w:rPr>
                <w:rFonts w:ascii="Cambria" w:hAnsi="Cambria"/>
                <w:sz w:val="22"/>
                <w:szCs w:val="22"/>
              </w:rPr>
            </w:pPr>
            <w:r w:rsidRPr="004544D3">
              <w:rPr>
                <w:rFonts w:ascii="Cambria" w:hAnsi="Cambria"/>
                <w:sz w:val="22"/>
                <w:szCs w:val="22"/>
              </w:rPr>
              <w:t>$118.60</w:t>
            </w:r>
          </w:p>
        </w:tc>
      </w:tr>
    </w:tbl>
    <w:p w14:paraId="1DF16A26"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The above allowances are paid for being available to perform duty and will include initial limited response to a telephone call or email, as long as the subject of the telephone call or email does not require further following up. All work after the initial limited response will be remunerated as overtime.</w:t>
      </w:r>
    </w:p>
    <w:p w14:paraId="518203FA" w14:textId="4244301D" w:rsidR="004838D3" w:rsidRPr="004544D3" w:rsidRDefault="004838D3" w:rsidP="004838D3">
      <w:pPr>
        <w:numPr>
          <w:ilvl w:val="1"/>
          <w:numId w:val="1"/>
        </w:numPr>
        <w:spacing w:after="60"/>
        <w:outlineLvl w:val="3"/>
        <w:rPr>
          <w:rFonts w:ascii="Cambria" w:hAnsi="Cambria" w:cs="Arial"/>
          <w:b/>
          <w:bCs/>
          <w:iCs/>
          <w:sz w:val="22"/>
          <w:szCs w:val="22"/>
          <w:lang w:val="en-GB"/>
        </w:rPr>
      </w:pPr>
      <w:r w:rsidRPr="004544D3">
        <w:rPr>
          <w:rFonts w:ascii="Cambria" w:hAnsi="Cambria" w:cs="Arial"/>
          <w:bCs/>
          <w:iCs/>
          <w:sz w:val="22"/>
          <w:szCs w:val="22"/>
          <w:lang w:val="en-GB"/>
        </w:rPr>
        <w:lastRenderedPageBreak/>
        <w:t>An Employee who is required to return to work when on stand</w:t>
      </w:r>
      <w:r w:rsidRPr="004544D3">
        <w:rPr>
          <w:rFonts w:ascii="Cambria" w:hAnsi="Cambria" w:cs="Arial"/>
          <w:bCs/>
          <w:iCs/>
          <w:sz w:val="22"/>
          <w:szCs w:val="22"/>
          <w:lang w:val="en-GB"/>
        </w:rPr>
        <w:noBreakHyphen/>
        <w:t xml:space="preserve">by will be compensated for each hour or part hour worked, in accordance with the overtime provisions in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_Ref443552716 \w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Part 2</w:t>
      </w:r>
      <w:r w:rsidRPr="004544D3">
        <w:rPr>
          <w:rFonts w:ascii="Cambria" w:hAnsi="Cambria" w:cs="Arial"/>
          <w:b/>
          <w:bCs/>
          <w:iCs/>
          <w:sz w:val="22"/>
          <w:szCs w:val="22"/>
          <w:lang w:val="en-GB"/>
        </w:rPr>
        <w:fldChar w:fldCharType="end"/>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of this</w:t>
      </w:r>
      <w:r w:rsidRPr="004544D3">
        <w:rPr>
          <w:rFonts w:ascii="Cambria" w:hAnsi="Cambria" w:cs="Arial"/>
          <w:b/>
          <w:bCs/>
          <w:iCs/>
          <w:sz w:val="22"/>
          <w:szCs w:val="22"/>
          <w:lang w:val="en-GB"/>
        </w:rPr>
        <w:t xml:space="preserve"> </w:t>
      </w:r>
      <w:r w:rsidRPr="004544D3">
        <w:rPr>
          <w:rFonts w:ascii="Cambria" w:hAnsi="Cambria" w:cs="Arial"/>
          <w:bCs/>
          <w:iCs/>
          <w:sz w:val="22"/>
          <w:szCs w:val="22"/>
          <w:lang w:val="en-US"/>
        </w:rPr>
        <w:t>Appendix</w:t>
      </w:r>
      <w:r w:rsidRPr="004544D3">
        <w:rPr>
          <w:rFonts w:ascii="Cambria" w:hAnsi="Cambria" w:cs="Arial"/>
          <w:b/>
          <w:bCs/>
          <w:iCs/>
          <w:sz w:val="22"/>
          <w:szCs w:val="22"/>
          <w:lang w:val="en-GB"/>
        </w:rPr>
        <w:t>.</w:t>
      </w:r>
    </w:p>
    <w:p w14:paraId="03DF754D"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Employees must be paid for a minimum of three hours (3) when they are recalled to duty.</w:t>
      </w:r>
    </w:p>
    <w:p w14:paraId="2EA3B888"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Stand-by allowances will not apply where stand-by is explicitly incorporated as incidents of employment into total remuneration or is otherwise compensated.</w:t>
      </w:r>
    </w:p>
    <w:p w14:paraId="59EAFDAA"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US"/>
        </w:rPr>
      </w:pPr>
      <w:bookmarkStart w:id="1687" w:name="_Toc46485186"/>
      <w:r w:rsidRPr="004544D3">
        <w:rPr>
          <w:rFonts w:ascii="Cambria" w:hAnsi="Cambria" w:cs="Arial"/>
          <w:b/>
          <w:bCs/>
          <w:kern w:val="32"/>
          <w:sz w:val="28"/>
          <w:szCs w:val="32"/>
          <w:lang w:val="en-US"/>
        </w:rPr>
        <w:t>Remote Locations</w:t>
      </w:r>
      <w:bookmarkEnd w:id="1687"/>
    </w:p>
    <w:p w14:paraId="27124ECE"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Factors taken into consideration in determining the remote status of a work centre are:</w:t>
      </w:r>
    </w:p>
    <w:p w14:paraId="04660BD5"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distance from a large town;</w:t>
      </w:r>
    </w:p>
    <w:p w14:paraId="59E0996F"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degree of isolation or distance from shops and services;</w:t>
      </w:r>
    </w:p>
    <w:p w14:paraId="186B13DD"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requirements for additional cost of living;</w:t>
      </w:r>
    </w:p>
    <w:p w14:paraId="5EE5C546"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hardships including impact on spouse and children;</w:t>
      </w:r>
    </w:p>
    <w:p w14:paraId="2FCDECEA"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availability of standard community facilities e.g. churches, cultural pursuits, recreational;</w:t>
      </w:r>
    </w:p>
    <w:p w14:paraId="0A06A8B9"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availability of medical facilities;</w:t>
      </w:r>
    </w:p>
    <w:p w14:paraId="3C838145"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involvement of family members in delivering Departmental services; and</w:t>
      </w:r>
    </w:p>
    <w:p w14:paraId="1C031986"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prior demonstrated difficulty in attracting Employees to the location.</w:t>
      </w:r>
    </w:p>
    <w:p w14:paraId="3DF6DAE8"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Two levels of Remote Location Allowance are available: (i) Highly Remote and (ii) Remote.</w:t>
      </w:r>
    </w:p>
    <w:p w14:paraId="4238DD15" w14:textId="77777777" w:rsidR="004838D3" w:rsidRPr="004544D3" w:rsidRDefault="004838D3" w:rsidP="004838D3">
      <w:pPr>
        <w:numPr>
          <w:ilvl w:val="2"/>
          <w:numId w:val="1"/>
        </w:numPr>
        <w:spacing w:after="120"/>
        <w:rPr>
          <w:rFonts w:ascii="Cambria" w:hAnsi="Cambria"/>
          <w:sz w:val="22"/>
          <w:szCs w:val="22"/>
        </w:rPr>
      </w:pPr>
      <w:r w:rsidRPr="004544D3">
        <w:rPr>
          <w:rFonts w:ascii="Cambria" w:hAnsi="Cambria"/>
          <w:sz w:val="22"/>
          <w:szCs w:val="22"/>
        </w:rPr>
        <w:t>The locations are listed below:</w:t>
      </w:r>
    </w:p>
    <w:p w14:paraId="6B3C2CDF" w14:textId="4D8EA55C" w:rsidR="00241F5B" w:rsidRPr="004544D3" w:rsidRDefault="00241F5B" w:rsidP="00241F5B">
      <w:pPr>
        <w:pStyle w:val="Caption"/>
        <w:keepNext/>
      </w:pPr>
      <w:r w:rsidRPr="004544D3">
        <w:t xml:space="preserve">Table </w:t>
      </w:r>
      <w:r w:rsidR="00952F54">
        <w:fldChar w:fldCharType="begin"/>
      </w:r>
      <w:r w:rsidR="00952F54">
        <w:instrText xml:space="preserve"> SEQ </w:instrText>
      </w:r>
      <w:r w:rsidR="00952F54">
        <w:instrText xml:space="preserve">Table \* ARABIC </w:instrText>
      </w:r>
      <w:r w:rsidR="00952F54">
        <w:fldChar w:fldCharType="separate"/>
      </w:r>
      <w:r w:rsidR="0027559D">
        <w:rPr>
          <w:noProof/>
        </w:rPr>
        <w:t>121</w:t>
      </w:r>
      <w:r w:rsidR="00952F54">
        <w:rPr>
          <w:noProof/>
        </w:rPr>
        <w:fldChar w:fldCharType="end"/>
      </w:r>
      <w:r w:rsidRPr="004544D3">
        <w:t>: Remote Locations (DELWP)</w:t>
      </w: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62"/>
        <w:gridCol w:w="1461"/>
        <w:gridCol w:w="1461"/>
        <w:gridCol w:w="1462"/>
        <w:gridCol w:w="1462"/>
      </w:tblGrid>
      <w:tr w:rsidR="00D93890" w:rsidRPr="004544D3" w14:paraId="4D9965FF" w14:textId="77777777" w:rsidTr="007B2788">
        <w:trPr>
          <w:tblHeader/>
        </w:trPr>
        <w:tc>
          <w:tcPr>
            <w:tcW w:w="2552" w:type="dxa"/>
            <w:shd w:val="clear" w:color="auto" w:fill="000000" w:themeFill="text1"/>
            <w:vAlign w:val="center"/>
          </w:tcPr>
          <w:p w14:paraId="1A865090" w14:textId="77777777" w:rsidR="00D93890" w:rsidRPr="004544D3" w:rsidRDefault="00D93890"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Rating</w:t>
            </w:r>
          </w:p>
        </w:tc>
        <w:tc>
          <w:tcPr>
            <w:tcW w:w="1462" w:type="dxa"/>
            <w:shd w:val="clear" w:color="auto" w:fill="000000" w:themeFill="text1"/>
            <w:vAlign w:val="center"/>
          </w:tcPr>
          <w:p w14:paraId="2DCD674D" w14:textId="455BD576" w:rsidR="00D93890" w:rsidRPr="004544D3" w:rsidRDefault="00D93890"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Loddon Mallee</w:t>
            </w:r>
          </w:p>
        </w:tc>
        <w:tc>
          <w:tcPr>
            <w:tcW w:w="1461" w:type="dxa"/>
            <w:shd w:val="clear" w:color="auto" w:fill="000000" w:themeFill="text1"/>
          </w:tcPr>
          <w:p w14:paraId="655A8356" w14:textId="6E2A5899" w:rsidR="00D93890" w:rsidRPr="004544D3" w:rsidRDefault="00D93890"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Grampians</w:t>
            </w:r>
          </w:p>
        </w:tc>
        <w:tc>
          <w:tcPr>
            <w:tcW w:w="1461" w:type="dxa"/>
            <w:shd w:val="clear" w:color="auto" w:fill="000000" w:themeFill="text1"/>
            <w:vAlign w:val="center"/>
          </w:tcPr>
          <w:p w14:paraId="3C00B749" w14:textId="6F18DA0B" w:rsidR="00D93890" w:rsidRPr="004544D3" w:rsidRDefault="004A7F10"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Hume</w:t>
            </w:r>
          </w:p>
        </w:tc>
        <w:tc>
          <w:tcPr>
            <w:tcW w:w="1462" w:type="dxa"/>
            <w:shd w:val="clear" w:color="auto" w:fill="000000" w:themeFill="text1"/>
            <w:vAlign w:val="center"/>
          </w:tcPr>
          <w:p w14:paraId="02843BD9" w14:textId="77777777" w:rsidR="00D93890" w:rsidRPr="004544D3" w:rsidRDefault="00D93890"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Gippsland</w:t>
            </w:r>
          </w:p>
        </w:tc>
        <w:tc>
          <w:tcPr>
            <w:tcW w:w="1462" w:type="dxa"/>
            <w:shd w:val="clear" w:color="auto" w:fill="000000" w:themeFill="text1"/>
            <w:vAlign w:val="center"/>
          </w:tcPr>
          <w:p w14:paraId="25F89C85" w14:textId="2771D175" w:rsidR="00D93890" w:rsidRPr="004544D3" w:rsidRDefault="004A7F10"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Port Phillip</w:t>
            </w:r>
          </w:p>
        </w:tc>
      </w:tr>
      <w:tr w:rsidR="00D93890" w:rsidRPr="004544D3" w14:paraId="3DAED1A4" w14:textId="77777777" w:rsidTr="007B2788">
        <w:tc>
          <w:tcPr>
            <w:tcW w:w="2552" w:type="dxa"/>
            <w:vAlign w:val="center"/>
          </w:tcPr>
          <w:p w14:paraId="10EAC3A7" w14:textId="77777777" w:rsidR="00D93890" w:rsidRPr="004544D3" w:rsidRDefault="00D93890" w:rsidP="004838D3">
            <w:pPr>
              <w:spacing w:before="120" w:after="120"/>
              <w:jc w:val="center"/>
              <w:rPr>
                <w:rFonts w:ascii="Cambria" w:hAnsi="Cambria"/>
                <w:b/>
                <w:sz w:val="22"/>
                <w:szCs w:val="22"/>
              </w:rPr>
            </w:pPr>
            <w:r w:rsidRPr="004544D3">
              <w:rPr>
                <w:rFonts w:ascii="Cambria" w:hAnsi="Cambria"/>
                <w:b/>
                <w:sz w:val="22"/>
                <w:szCs w:val="22"/>
              </w:rPr>
              <w:t>(i) Highly Remote</w:t>
            </w:r>
          </w:p>
        </w:tc>
        <w:tc>
          <w:tcPr>
            <w:tcW w:w="1462" w:type="dxa"/>
            <w:vAlign w:val="center"/>
          </w:tcPr>
          <w:p w14:paraId="1960933F" w14:textId="77777777" w:rsidR="00D93890" w:rsidRPr="004544D3" w:rsidRDefault="00D93890" w:rsidP="004838D3">
            <w:pPr>
              <w:spacing w:before="120" w:after="120"/>
              <w:jc w:val="center"/>
              <w:rPr>
                <w:rFonts w:ascii="Cambria" w:hAnsi="Cambria"/>
                <w:sz w:val="22"/>
                <w:szCs w:val="22"/>
              </w:rPr>
            </w:pPr>
            <w:r w:rsidRPr="004544D3">
              <w:rPr>
                <w:rFonts w:ascii="Cambria" w:hAnsi="Cambria"/>
                <w:sz w:val="22"/>
                <w:szCs w:val="22"/>
              </w:rPr>
              <w:t>Underbool</w:t>
            </w:r>
          </w:p>
        </w:tc>
        <w:tc>
          <w:tcPr>
            <w:tcW w:w="1461" w:type="dxa"/>
          </w:tcPr>
          <w:p w14:paraId="6134389E" w14:textId="404148A6" w:rsidR="00D93890" w:rsidRPr="004544D3" w:rsidRDefault="004A7F10" w:rsidP="004838D3">
            <w:pPr>
              <w:spacing w:before="120" w:after="120"/>
              <w:jc w:val="center"/>
              <w:rPr>
                <w:rFonts w:ascii="Cambria" w:hAnsi="Cambria"/>
                <w:sz w:val="22"/>
                <w:szCs w:val="22"/>
              </w:rPr>
            </w:pPr>
            <w:r w:rsidRPr="004544D3">
              <w:rPr>
                <w:rFonts w:ascii="Cambria" w:hAnsi="Cambria"/>
                <w:sz w:val="22"/>
                <w:szCs w:val="22"/>
              </w:rPr>
              <w:t>n/a</w:t>
            </w:r>
          </w:p>
        </w:tc>
        <w:tc>
          <w:tcPr>
            <w:tcW w:w="1461" w:type="dxa"/>
            <w:vAlign w:val="center"/>
          </w:tcPr>
          <w:p w14:paraId="28FD867E" w14:textId="0E3D500A" w:rsidR="00D93890" w:rsidRPr="004544D3" w:rsidRDefault="00D93890" w:rsidP="004838D3">
            <w:pPr>
              <w:spacing w:before="120" w:after="120"/>
              <w:jc w:val="center"/>
              <w:rPr>
                <w:rFonts w:ascii="Cambria" w:hAnsi="Cambria"/>
                <w:sz w:val="22"/>
                <w:szCs w:val="22"/>
              </w:rPr>
            </w:pPr>
            <w:r w:rsidRPr="004544D3">
              <w:rPr>
                <w:rFonts w:ascii="Cambria" w:hAnsi="Cambria"/>
                <w:sz w:val="22"/>
                <w:szCs w:val="22"/>
              </w:rPr>
              <w:t>Mitta Mitta</w:t>
            </w:r>
          </w:p>
        </w:tc>
        <w:tc>
          <w:tcPr>
            <w:tcW w:w="1462" w:type="dxa"/>
            <w:vAlign w:val="center"/>
          </w:tcPr>
          <w:p w14:paraId="211D68DE" w14:textId="77777777" w:rsidR="00D93890" w:rsidRPr="004544D3" w:rsidRDefault="00D93890" w:rsidP="004838D3">
            <w:pPr>
              <w:spacing w:before="120" w:after="120"/>
              <w:jc w:val="center"/>
              <w:rPr>
                <w:rFonts w:ascii="Cambria" w:hAnsi="Cambria"/>
                <w:sz w:val="22"/>
                <w:szCs w:val="22"/>
              </w:rPr>
            </w:pPr>
            <w:r w:rsidRPr="004544D3">
              <w:rPr>
                <w:rFonts w:ascii="Cambria" w:hAnsi="Cambria"/>
                <w:sz w:val="22"/>
                <w:szCs w:val="22"/>
              </w:rPr>
              <w:t>Bendoc</w:t>
            </w:r>
          </w:p>
          <w:p w14:paraId="004CBF01" w14:textId="77777777" w:rsidR="00D93890" w:rsidRPr="004544D3" w:rsidRDefault="00D93890" w:rsidP="004838D3">
            <w:pPr>
              <w:spacing w:before="120" w:after="120"/>
              <w:jc w:val="center"/>
              <w:rPr>
                <w:rFonts w:ascii="Cambria" w:hAnsi="Cambria"/>
                <w:sz w:val="22"/>
                <w:szCs w:val="22"/>
              </w:rPr>
            </w:pPr>
            <w:r w:rsidRPr="004544D3">
              <w:rPr>
                <w:rFonts w:ascii="Cambria" w:hAnsi="Cambria"/>
                <w:sz w:val="22"/>
                <w:szCs w:val="22"/>
              </w:rPr>
              <w:t>Dargo</w:t>
            </w:r>
          </w:p>
        </w:tc>
        <w:tc>
          <w:tcPr>
            <w:tcW w:w="1462" w:type="dxa"/>
            <w:vAlign w:val="center"/>
          </w:tcPr>
          <w:p w14:paraId="1B483F3D" w14:textId="77777777" w:rsidR="00D93890" w:rsidRPr="004544D3" w:rsidRDefault="00D93890" w:rsidP="004838D3">
            <w:pPr>
              <w:spacing w:before="120" w:after="120"/>
              <w:jc w:val="center"/>
              <w:rPr>
                <w:rFonts w:ascii="Cambria" w:hAnsi="Cambria"/>
                <w:sz w:val="22"/>
                <w:szCs w:val="22"/>
              </w:rPr>
            </w:pPr>
            <w:r w:rsidRPr="004544D3">
              <w:rPr>
                <w:rFonts w:ascii="Cambria" w:hAnsi="Cambria"/>
                <w:sz w:val="22"/>
                <w:szCs w:val="22"/>
              </w:rPr>
              <w:t>N/A</w:t>
            </w:r>
          </w:p>
        </w:tc>
      </w:tr>
      <w:tr w:rsidR="00D93890" w:rsidRPr="004544D3" w14:paraId="487F2EA0" w14:textId="77777777" w:rsidTr="007B2788">
        <w:tc>
          <w:tcPr>
            <w:tcW w:w="2552" w:type="dxa"/>
            <w:vAlign w:val="center"/>
          </w:tcPr>
          <w:p w14:paraId="76AD5791" w14:textId="77777777" w:rsidR="00D93890" w:rsidRPr="004544D3" w:rsidRDefault="00D93890" w:rsidP="004838D3">
            <w:pPr>
              <w:spacing w:before="120" w:after="120"/>
              <w:jc w:val="center"/>
              <w:rPr>
                <w:rFonts w:ascii="Cambria" w:hAnsi="Cambria"/>
                <w:b/>
                <w:sz w:val="22"/>
                <w:szCs w:val="22"/>
              </w:rPr>
            </w:pPr>
            <w:r w:rsidRPr="004544D3">
              <w:rPr>
                <w:rFonts w:ascii="Cambria" w:hAnsi="Cambria"/>
                <w:b/>
                <w:sz w:val="22"/>
                <w:szCs w:val="22"/>
              </w:rPr>
              <w:t>(ii) Remote</w:t>
            </w:r>
          </w:p>
        </w:tc>
        <w:tc>
          <w:tcPr>
            <w:tcW w:w="1462" w:type="dxa"/>
            <w:vAlign w:val="center"/>
          </w:tcPr>
          <w:p w14:paraId="2E12D20B" w14:textId="77777777" w:rsidR="00D93890" w:rsidRPr="004544D3" w:rsidRDefault="00D93890" w:rsidP="004838D3">
            <w:pPr>
              <w:spacing w:before="120" w:after="120"/>
              <w:jc w:val="center"/>
              <w:rPr>
                <w:rFonts w:ascii="Cambria" w:hAnsi="Cambria"/>
                <w:sz w:val="22"/>
                <w:szCs w:val="22"/>
              </w:rPr>
            </w:pPr>
            <w:r w:rsidRPr="004544D3">
              <w:rPr>
                <w:rFonts w:ascii="Cambria" w:hAnsi="Cambria"/>
                <w:sz w:val="22"/>
                <w:szCs w:val="22"/>
              </w:rPr>
              <w:t>Hattah</w:t>
            </w:r>
          </w:p>
          <w:p w14:paraId="523F14E7" w14:textId="77777777" w:rsidR="00D93890" w:rsidRPr="004544D3" w:rsidRDefault="00D93890" w:rsidP="004838D3">
            <w:pPr>
              <w:spacing w:before="120" w:after="120"/>
              <w:jc w:val="center"/>
              <w:rPr>
                <w:rFonts w:ascii="Cambria" w:hAnsi="Cambria"/>
                <w:sz w:val="22"/>
                <w:szCs w:val="22"/>
              </w:rPr>
            </w:pPr>
            <w:r w:rsidRPr="004544D3">
              <w:rPr>
                <w:rFonts w:ascii="Cambria" w:hAnsi="Cambria"/>
                <w:sz w:val="22"/>
                <w:szCs w:val="22"/>
              </w:rPr>
              <w:t>Werrimul</w:t>
            </w:r>
          </w:p>
          <w:p w14:paraId="5911B982" w14:textId="77777777" w:rsidR="00D93890" w:rsidRPr="004544D3" w:rsidRDefault="00D93890" w:rsidP="004838D3">
            <w:pPr>
              <w:spacing w:before="120" w:after="120"/>
              <w:jc w:val="center"/>
              <w:rPr>
                <w:rFonts w:ascii="Cambria" w:hAnsi="Cambria"/>
                <w:sz w:val="22"/>
                <w:szCs w:val="22"/>
              </w:rPr>
            </w:pPr>
            <w:r w:rsidRPr="004544D3">
              <w:rPr>
                <w:rFonts w:ascii="Cambria" w:hAnsi="Cambria"/>
                <w:sz w:val="22"/>
                <w:szCs w:val="22"/>
              </w:rPr>
              <w:t>Nhill</w:t>
            </w:r>
          </w:p>
        </w:tc>
        <w:tc>
          <w:tcPr>
            <w:tcW w:w="1461" w:type="dxa"/>
          </w:tcPr>
          <w:p w14:paraId="43BDCA1E" w14:textId="77777777" w:rsidR="00D93890" w:rsidRPr="004544D3" w:rsidRDefault="00D93890" w:rsidP="00D93890">
            <w:pPr>
              <w:spacing w:before="120" w:after="120"/>
              <w:jc w:val="center"/>
              <w:rPr>
                <w:rFonts w:ascii="Cambria" w:hAnsi="Cambria"/>
                <w:sz w:val="22"/>
                <w:szCs w:val="22"/>
              </w:rPr>
            </w:pPr>
            <w:r w:rsidRPr="004544D3">
              <w:rPr>
                <w:rFonts w:ascii="Cambria" w:hAnsi="Cambria"/>
                <w:sz w:val="22"/>
                <w:szCs w:val="22"/>
              </w:rPr>
              <w:t>Hopetoun</w:t>
            </w:r>
          </w:p>
          <w:p w14:paraId="1F8F0504" w14:textId="77777777" w:rsidR="004A7F10" w:rsidRPr="004544D3" w:rsidRDefault="004A7F10" w:rsidP="004A7F10">
            <w:pPr>
              <w:spacing w:before="120" w:after="120"/>
              <w:jc w:val="center"/>
              <w:rPr>
                <w:rFonts w:ascii="Cambria" w:hAnsi="Cambria"/>
                <w:sz w:val="22"/>
                <w:szCs w:val="22"/>
              </w:rPr>
            </w:pPr>
            <w:r w:rsidRPr="004544D3">
              <w:rPr>
                <w:rFonts w:ascii="Cambria" w:hAnsi="Cambria"/>
                <w:sz w:val="22"/>
                <w:szCs w:val="22"/>
              </w:rPr>
              <w:t>Wyperfeld</w:t>
            </w:r>
          </w:p>
          <w:p w14:paraId="748994E5" w14:textId="05AFD271" w:rsidR="00D93890" w:rsidRPr="004544D3" w:rsidRDefault="004A7F10" w:rsidP="004838D3">
            <w:pPr>
              <w:spacing w:before="120" w:after="120"/>
              <w:jc w:val="center"/>
              <w:rPr>
                <w:rFonts w:ascii="Cambria" w:hAnsi="Cambria"/>
                <w:sz w:val="22"/>
                <w:szCs w:val="22"/>
              </w:rPr>
            </w:pPr>
            <w:r w:rsidRPr="004544D3">
              <w:rPr>
                <w:rFonts w:ascii="Cambria" w:hAnsi="Cambria"/>
                <w:sz w:val="22"/>
                <w:szCs w:val="22"/>
              </w:rPr>
              <w:t>Nhill</w:t>
            </w:r>
          </w:p>
        </w:tc>
        <w:tc>
          <w:tcPr>
            <w:tcW w:w="1461" w:type="dxa"/>
            <w:vAlign w:val="center"/>
          </w:tcPr>
          <w:p w14:paraId="18069708" w14:textId="62F88EC2" w:rsidR="00D93890" w:rsidRPr="004544D3" w:rsidRDefault="00D93890" w:rsidP="004838D3">
            <w:pPr>
              <w:spacing w:before="120" w:after="120"/>
              <w:jc w:val="center"/>
              <w:rPr>
                <w:rFonts w:ascii="Cambria" w:hAnsi="Cambria"/>
                <w:sz w:val="22"/>
                <w:szCs w:val="22"/>
              </w:rPr>
            </w:pPr>
            <w:r w:rsidRPr="004544D3">
              <w:rPr>
                <w:rFonts w:ascii="Cambria" w:hAnsi="Cambria"/>
                <w:sz w:val="22"/>
                <w:szCs w:val="22"/>
              </w:rPr>
              <w:t>Corryong</w:t>
            </w:r>
          </w:p>
        </w:tc>
        <w:tc>
          <w:tcPr>
            <w:tcW w:w="1462" w:type="dxa"/>
            <w:vAlign w:val="center"/>
          </w:tcPr>
          <w:p w14:paraId="4FDCC979" w14:textId="77777777" w:rsidR="00D93890" w:rsidRPr="004544D3" w:rsidRDefault="00D93890" w:rsidP="004838D3">
            <w:pPr>
              <w:spacing w:before="120" w:after="120"/>
              <w:jc w:val="center"/>
              <w:rPr>
                <w:rFonts w:ascii="Cambria" w:hAnsi="Cambria"/>
                <w:sz w:val="22"/>
                <w:szCs w:val="22"/>
              </w:rPr>
            </w:pPr>
            <w:r w:rsidRPr="004544D3">
              <w:rPr>
                <w:rFonts w:ascii="Cambria" w:hAnsi="Cambria"/>
                <w:sz w:val="22"/>
                <w:szCs w:val="22"/>
              </w:rPr>
              <w:t>Cann River</w:t>
            </w:r>
          </w:p>
          <w:p w14:paraId="642A104E" w14:textId="77777777" w:rsidR="00D93890" w:rsidRPr="004544D3" w:rsidRDefault="00D93890" w:rsidP="004838D3">
            <w:pPr>
              <w:spacing w:before="120" w:after="120"/>
              <w:jc w:val="center"/>
              <w:rPr>
                <w:rFonts w:ascii="Cambria" w:hAnsi="Cambria"/>
                <w:sz w:val="22"/>
                <w:szCs w:val="22"/>
              </w:rPr>
            </w:pPr>
            <w:r w:rsidRPr="004544D3">
              <w:rPr>
                <w:rFonts w:ascii="Cambria" w:hAnsi="Cambria"/>
                <w:sz w:val="22"/>
                <w:szCs w:val="22"/>
              </w:rPr>
              <w:t>Swifts Creek</w:t>
            </w:r>
          </w:p>
          <w:p w14:paraId="3CC06903" w14:textId="77777777" w:rsidR="00D93890" w:rsidRPr="004544D3" w:rsidRDefault="00D93890" w:rsidP="004838D3">
            <w:pPr>
              <w:spacing w:before="120" w:after="120"/>
              <w:jc w:val="center"/>
              <w:rPr>
                <w:rFonts w:ascii="Cambria" w:hAnsi="Cambria"/>
                <w:sz w:val="22"/>
                <w:szCs w:val="22"/>
              </w:rPr>
            </w:pPr>
            <w:r w:rsidRPr="004544D3">
              <w:rPr>
                <w:rFonts w:ascii="Cambria" w:hAnsi="Cambria"/>
                <w:sz w:val="22"/>
                <w:szCs w:val="22"/>
              </w:rPr>
              <w:t>Mallacoota</w:t>
            </w:r>
          </w:p>
          <w:p w14:paraId="3C89686A" w14:textId="77777777" w:rsidR="00D93890" w:rsidRPr="004544D3" w:rsidRDefault="00D93890" w:rsidP="004838D3">
            <w:pPr>
              <w:spacing w:before="120" w:after="120"/>
              <w:jc w:val="center"/>
              <w:rPr>
                <w:rFonts w:ascii="Cambria" w:hAnsi="Cambria"/>
                <w:sz w:val="22"/>
                <w:szCs w:val="22"/>
              </w:rPr>
            </w:pPr>
            <w:r w:rsidRPr="004544D3">
              <w:rPr>
                <w:rFonts w:ascii="Cambria" w:hAnsi="Cambria"/>
                <w:sz w:val="22"/>
                <w:szCs w:val="22"/>
              </w:rPr>
              <w:t>Tidal River</w:t>
            </w:r>
          </w:p>
        </w:tc>
        <w:tc>
          <w:tcPr>
            <w:tcW w:w="1462" w:type="dxa"/>
            <w:vAlign w:val="center"/>
          </w:tcPr>
          <w:p w14:paraId="7E77798E" w14:textId="77777777" w:rsidR="00D93890" w:rsidRPr="004544D3" w:rsidRDefault="00D93890" w:rsidP="004838D3">
            <w:pPr>
              <w:spacing w:before="120" w:after="120"/>
              <w:jc w:val="center"/>
              <w:rPr>
                <w:rFonts w:ascii="Cambria" w:hAnsi="Cambria"/>
                <w:sz w:val="22"/>
                <w:szCs w:val="22"/>
              </w:rPr>
            </w:pPr>
            <w:r w:rsidRPr="004544D3">
              <w:rPr>
                <w:rFonts w:ascii="Cambria" w:hAnsi="Cambria"/>
                <w:sz w:val="22"/>
                <w:szCs w:val="22"/>
              </w:rPr>
              <w:t>French Island</w:t>
            </w:r>
          </w:p>
        </w:tc>
      </w:tr>
    </w:tbl>
    <w:p w14:paraId="522C9BA5" w14:textId="77777777" w:rsidR="004838D3" w:rsidRPr="004544D3" w:rsidRDefault="004838D3" w:rsidP="004838D3">
      <w:pPr>
        <w:numPr>
          <w:ilvl w:val="2"/>
          <w:numId w:val="1"/>
        </w:numPr>
        <w:spacing w:after="120"/>
        <w:rPr>
          <w:rFonts w:ascii="Cambria" w:hAnsi="Cambria"/>
          <w:sz w:val="22"/>
          <w:szCs w:val="22"/>
        </w:rPr>
      </w:pPr>
      <w:r w:rsidRPr="004544D3">
        <w:rPr>
          <w:rFonts w:ascii="Cambria" w:hAnsi="Cambria"/>
          <w:sz w:val="22"/>
          <w:szCs w:val="22"/>
        </w:rPr>
        <w:t>The following categories apply:</w:t>
      </w:r>
    </w:p>
    <w:p w14:paraId="3A89B140" w14:textId="4588321E" w:rsidR="00E24B40" w:rsidRPr="004544D3" w:rsidRDefault="00E24B40" w:rsidP="00E24B40">
      <w:pPr>
        <w:pStyle w:val="Caption"/>
        <w:keepNext/>
      </w:pPr>
      <w:r w:rsidRPr="004544D3">
        <w:lastRenderedPageBreak/>
        <w:t xml:space="preserve">Table </w:t>
      </w:r>
      <w:r w:rsidR="00952F54">
        <w:fldChar w:fldCharType="begin"/>
      </w:r>
      <w:r w:rsidR="00952F54">
        <w:instrText xml:space="preserve"> SEQ Table \* ARABIC </w:instrText>
      </w:r>
      <w:r w:rsidR="00952F54">
        <w:fldChar w:fldCharType="separate"/>
      </w:r>
      <w:r w:rsidR="0027559D">
        <w:rPr>
          <w:noProof/>
        </w:rPr>
        <w:t>122</w:t>
      </w:r>
      <w:r w:rsidR="00952F54">
        <w:rPr>
          <w:noProof/>
        </w:rPr>
        <w:fldChar w:fldCharType="end"/>
      </w:r>
      <w:r w:rsidRPr="004544D3">
        <w:t>: Remote Locations Allowance (DELWP)</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466"/>
        <w:gridCol w:w="1502"/>
        <w:gridCol w:w="1466"/>
        <w:gridCol w:w="1506"/>
        <w:gridCol w:w="1419"/>
      </w:tblGrid>
      <w:tr w:rsidR="004838D3" w:rsidRPr="004544D3" w14:paraId="131E2186" w14:textId="77777777" w:rsidTr="00C33A96">
        <w:trPr>
          <w:trHeight w:val="527"/>
          <w:tblHeader/>
          <w:jc w:val="center"/>
        </w:trPr>
        <w:tc>
          <w:tcPr>
            <w:tcW w:w="1702" w:type="dxa"/>
            <w:shd w:val="clear" w:color="auto" w:fill="000000" w:themeFill="text1"/>
            <w:vAlign w:val="center"/>
          </w:tcPr>
          <w:p w14:paraId="145BFBE2"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1466" w:type="dxa"/>
            <w:shd w:val="clear" w:color="auto" w:fill="000000" w:themeFill="text1"/>
            <w:vAlign w:val="center"/>
          </w:tcPr>
          <w:p w14:paraId="27DAD901"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With dependents (minimum)</w:t>
            </w:r>
          </w:p>
        </w:tc>
        <w:tc>
          <w:tcPr>
            <w:tcW w:w="1502" w:type="dxa"/>
            <w:shd w:val="clear" w:color="auto" w:fill="000000" w:themeFill="text1"/>
            <w:vAlign w:val="center"/>
          </w:tcPr>
          <w:p w14:paraId="11C3D548"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With dependents (maximum)</w:t>
            </w:r>
          </w:p>
        </w:tc>
        <w:tc>
          <w:tcPr>
            <w:tcW w:w="1466" w:type="dxa"/>
            <w:shd w:val="clear" w:color="auto" w:fill="000000" w:themeFill="text1"/>
            <w:vAlign w:val="center"/>
          </w:tcPr>
          <w:p w14:paraId="20D9DD6F"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Without dependents (minimum)</w:t>
            </w:r>
          </w:p>
        </w:tc>
        <w:tc>
          <w:tcPr>
            <w:tcW w:w="1506" w:type="dxa"/>
            <w:shd w:val="clear" w:color="auto" w:fill="000000" w:themeFill="text1"/>
            <w:vAlign w:val="center"/>
          </w:tcPr>
          <w:p w14:paraId="6110C097"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Without Dependents (maximum)</w:t>
            </w:r>
          </w:p>
        </w:tc>
        <w:tc>
          <w:tcPr>
            <w:tcW w:w="1419" w:type="dxa"/>
            <w:shd w:val="clear" w:color="auto" w:fill="000000" w:themeFill="text1"/>
            <w:vAlign w:val="center"/>
          </w:tcPr>
          <w:p w14:paraId="5AB955D1"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Attraction payments</w:t>
            </w:r>
          </w:p>
        </w:tc>
      </w:tr>
      <w:tr w:rsidR="004838D3" w:rsidRPr="004544D3" w14:paraId="3445DA7B" w14:textId="77777777" w:rsidTr="00C33A96">
        <w:trPr>
          <w:trHeight w:val="390"/>
          <w:jc w:val="center"/>
        </w:trPr>
        <w:tc>
          <w:tcPr>
            <w:tcW w:w="9061" w:type="dxa"/>
            <w:gridSpan w:val="6"/>
            <w:vAlign w:val="center"/>
          </w:tcPr>
          <w:p w14:paraId="05F8C90E" w14:textId="77777777" w:rsidR="004838D3" w:rsidRPr="004544D3" w:rsidRDefault="004838D3" w:rsidP="004838D3">
            <w:pPr>
              <w:spacing w:before="120" w:after="120"/>
              <w:jc w:val="center"/>
              <w:rPr>
                <w:rFonts w:ascii="Cambria" w:hAnsi="Cambria"/>
                <w:b/>
                <w:sz w:val="22"/>
                <w:szCs w:val="22"/>
              </w:rPr>
            </w:pPr>
            <w:r w:rsidRPr="004544D3">
              <w:rPr>
                <w:rFonts w:ascii="Cambria" w:hAnsi="Cambria"/>
                <w:b/>
                <w:sz w:val="22"/>
                <w:szCs w:val="22"/>
              </w:rPr>
              <w:t>High remote allowance</w:t>
            </w:r>
          </w:p>
        </w:tc>
      </w:tr>
      <w:tr w:rsidR="00296487" w:rsidRPr="004544D3" w14:paraId="6BA20FF0" w14:textId="77777777" w:rsidTr="00883326">
        <w:trPr>
          <w:trHeight w:val="390"/>
          <w:jc w:val="center"/>
        </w:trPr>
        <w:tc>
          <w:tcPr>
            <w:tcW w:w="1702" w:type="dxa"/>
            <w:vAlign w:val="center"/>
          </w:tcPr>
          <w:p w14:paraId="76DB6397" w14:textId="14109BAB"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20 March 2020</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59889FED" w14:textId="5C30A7B1"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$5,452</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696C1B8A" w14:textId="519E1075"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$9,092</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7369722B" w14:textId="37EA4C92"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$3,819</w:t>
            </w:r>
          </w:p>
        </w:tc>
        <w:tc>
          <w:tcPr>
            <w:tcW w:w="1506" w:type="dxa"/>
            <w:tcBorders>
              <w:top w:val="single" w:sz="4" w:space="0" w:color="auto"/>
              <w:left w:val="nil"/>
              <w:bottom w:val="single" w:sz="4" w:space="0" w:color="auto"/>
              <w:right w:val="single" w:sz="4" w:space="0" w:color="auto"/>
            </w:tcBorders>
            <w:shd w:val="clear" w:color="auto" w:fill="auto"/>
            <w:vAlign w:val="center"/>
          </w:tcPr>
          <w:p w14:paraId="2F4DD12F" w14:textId="32883E61"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$6,362</w:t>
            </w:r>
          </w:p>
        </w:tc>
        <w:tc>
          <w:tcPr>
            <w:tcW w:w="1419" w:type="dxa"/>
            <w:tcBorders>
              <w:top w:val="single" w:sz="4" w:space="0" w:color="auto"/>
              <w:left w:val="nil"/>
              <w:bottom w:val="single" w:sz="4" w:space="0" w:color="auto"/>
              <w:right w:val="single" w:sz="4" w:space="0" w:color="auto"/>
            </w:tcBorders>
            <w:shd w:val="clear" w:color="auto" w:fill="auto"/>
            <w:vAlign w:val="center"/>
          </w:tcPr>
          <w:p w14:paraId="575ED1C3" w14:textId="2FCDD1B3"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$3,640</w:t>
            </w:r>
          </w:p>
        </w:tc>
      </w:tr>
      <w:tr w:rsidR="00296487" w:rsidRPr="004544D3" w14:paraId="49D0AFE6" w14:textId="77777777" w:rsidTr="00883326">
        <w:trPr>
          <w:trHeight w:val="254"/>
          <w:jc w:val="center"/>
        </w:trPr>
        <w:tc>
          <w:tcPr>
            <w:tcW w:w="1702" w:type="dxa"/>
            <w:vAlign w:val="center"/>
          </w:tcPr>
          <w:p w14:paraId="434A4BD2" w14:textId="05F29E4A"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1 December 2020</w:t>
            </w:r>
          </w:p>
        </w:tc>
        <w:tc>
          <w:tcPr>
            <w:tcW w:w="1466" w:type="dxa"/>
            <w:tcBorders>
              <w:top w:val="nil"/>
              <w:left w:val="single" w:sz="4" w:space="0" w:color="auto"/>
              <w:bottom w:val="single" w:sz="4" w:space="0" w:color="auto"/>
              <w:right w:val="single" w:sz="4" w:space="0" w:color="auto"/>
            </w:tcBorders>
            <w:shd w:val="clear" w:color="auto" w:fill="auto"/>
            <w:vAlign w:val="center"/>
          </w:tcPr>
          <w:p w14:paraId="144B84D8" w14:textId="47AF43B1"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$5,520</w:t>
            </w:r>
          </w:p>
        </w:tc>
        <w:tc>
          <w:tcPr>
            <w:tcW w:w="1502" w:type="dxa"/>
            <w:tcBorders>
              <w:top w:val="nil"/>
              <w:left w:val="single" w:sz="4" w:space="0" w:color="auto"/>
              <w:bottom w:val="single" w:sz="4" w:space="0" w:color="auto"/>
              <w:right w:val="single" w:sz="4" w:space="0" w:color="auto"/>
            </w:tcBorders>
            <w:shd w:val="clear" w:color="auto" w:fill="auto"/>
            <w:vAlign w:val="center"/>
          </w:tcPr>
          <w:p w14:paraId="303405DF" w14:textId="29C4A9BB"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$9,206</w:t>
            </w:r>
          </w:p>
        </w:tc>
        <w:tc>
          <w:tcPr>
            <w:tcW w:w="1466" w:type="dxa"/>
            <w:tcBorders>
              <w:top w:val="nil"/>
              <w:left w:val="single" w:sz="4" w:space="0" w:color="auto"/>
              <w:bottom w:val="single" w:sz="4" w:space="0" w:color="auto"/>
              <w:right w:val="single" w:sz="4" w:space="0" w:color="auto"/>
            </w:tcBorders>
            <w:shd w:val="clear" w:color="auto" w:fill="auto"/>
            <w:vAlign w:val="center"/>
          </w:tcPr>
          <w:p w14:paraId="56D206B7" w14:textId="78B028E5"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$3,867</w:t>
            </w:r>
          </w:p>
        </w:tc>
        <w:tc>
          <w:tcPr>
            <w:tcW w:w="1506" w:type="dxa"/>
            <w:tcBorders>
              <w:top w:val="nil"/>
              <w:left w:val="nil"/>
              <w:bottom w:val="single" w:sz="4" w:space="0" w:color="auto"/>
              <w:right w:val="single" w:sz="4" w:space="0" w:color="auto"/>
            </w:tcBorders>
            <w:shd w:val="clear" w:color="auto" w:fill="auto"/>
            <w:vAlign w:val="center"/>
          </w:tcPr>
          <w:p w14:paraId="525877FD" w14:textId="191DE1B7"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$6,442</w:t>
            </w:r>
          </w:p>
        </w:tc>
        <w:tc>
          <w:tcPr>
            <w:tcW w:w="1419" w:type="dxa"/>
            <w:tcBorders>
              <w:top w:val="nil"/>
              <w:left w:val="nil"/>
              <w:bottom w:val="single" w:sz="4" w:space="0" w:color="auto"/>
              <w:right w:val="single" w:sz="4" w:space="0" w:color="auto"/>
            </w:tcBorders>
            <w:shd w:val="clear" w:color="auto" w:fill="auto"/>
            <w:vAlign w:val="center"/>
          </w:tcPr>
          <w:p w14:paraId="27001920" w14:textId="2A68DB29"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$3,685</w:t>
            </w:r>
          </w:p>
        </w:tc>
      </w:tr>
      <w:tr w:rsidR="00296487" w:rsidRPr="004544D3" w14:paraId="4477F403" w14:textId="77777777" w:rsidTr="00883326">
        <w:trPr>
          <w:trHeight w:val="390"/>
          <w:jc w:val="center"/>
        </w:trPr>
        <w:tc>
          <w:tcPr>
            <w:tcW w:w="1702" w:type="dxa"/>
            <w:vAlign w:val="center"/>
          </w:tcPr>
          <w:p w14:paraId="65F8EB23" w14:textId="13AC77C8"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1 September 2021</w:t>
            </w:r>
          </w:p>
        </w:tc>
        <w:tc>
          <w:tcPr>
            <w:tcW w:w="1466" w:type="dxa"/>
            <w:tcBorders>
              <w:top w:val="nil"/>
              <w:left w:val="single" w:sz="4" w:space="0" w:color="auto"/>
              <w:bottom w:val="single" w:sz="4" w:space="0" w:color="auto"/>
              <w:right w:val="single" w:sz="4" w:space="0" w:color="auto"/>
            </w:tcBorders>
            <w:shd w:val="clear" w:color="auto" w:fill="auto"/>
            <w:vAlign w:val="center"/>
          </w:tcPr>
          <w:p w14:paraId="19617CBA" w14:textId="5A7BFCDC"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$5,603</w:t>
            </w:r>
          </w:p>
        </w:tc>
        <w:tc>
          <w:tcPr>
            <w:tcW w:w="1502" w:type="dxa"/>
            <w:tcBorders>
              <w:top w:val="nil"/>
              <w:left w:val="single" w:sz="4" w:space="0" w:color="auto"/>
              <w:bottom w:val="single" w:sz="4" w:space="0" w:color="auto"/>
              <w:right w:val="single" w:sz="4" w:space="0" w:color="auto"/>
            </w:tcBorders>
            <w:shd w:val="clear" w:color="auto" w:fill="auto"/>
            <w:vAlign w:val="center"/>
          </w:tcPr>
          <w:p w14:paraId="4BFAAB55" w14:textId="61A06F84"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$9,344</w:t>
            </w:r>
          </w:p>
        </w:tc>
        <w:tc>
          <w:tcPr>
            <w:tcW w:w="1466" w:type="dxa"/>
            <w:tcBorders>
              <w:top w:val="nil"/>
              <w:left w:val="single" w:sz="4" w:space="0" w:color="auto"/>
              <w:bottom w:val="single" w:sz="4" w:space="0" w:color="auto"/>
              <w:right w:val="single" w:sz="4" w:space="0" w:color="auto"/>
            </w:tcBorders>
            <w:shd w:val="clear" w:color="auto" w:fill="auto"/>
            <w:vAlign w:val="center"/>
          </w:tcPr>
          <w:p w14:paraId="6A8BCBD2" w14:textId="62E314DC"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$3,925</w:t>
            </w:r>
          </w:p>
        </w:tc>
        <w:tc>
          <w:tcPr>
            <w:tcW w:w="1506" w:type="dxa"/>
            <w:tcBorders>
              <w:top w:val="nil"/>
              <w:left w:val="nil"/>
              <w:bottom w:val="single" w:sz="4" w:space="0" w:color="auto"/>
              <w:right w:val="single" w:sz="4" w:space="0" w:color="auto"/>
            </w:tcBorders>
            <w:shd w:val="clear" w:color="auto" w:fill="auto"/>
            <w:vAlign w:val="center"/>
          </w:tcPr>
          <w:p w14:paraId="10171F5E" w14:textId="3CA42A11"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$6,538</w:t>
            </w:r>
          </w:p>
        </w:tc>
        <w:tc>
          <w:tcPr>
            <w:tcW w:w="1419" w:type="dxa"/>
            <w:tcBorders>
              <w:top w:val="nil"/>
              <w:left w:val="nil"/>
              <w:bottom w:val="single" w:sz="4" w:space="0" w:color="auto"/>
              <w:right w:val="single" w:sz="4" w:space="0" w:color="auto"/>
            </w:tcBorders>
            <w:shd w:val="clear" w:color="auto" w:fill="auto"/>
            <w:vAlign w:val="center"/>
          </w:tcPr>
          <w:p w14:paraId="621B1816" w14:textId="00EEA878"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$3,741</w:t>
            </w:r>
          </w:p>
        </w:tc>
      </w:tr>
      <w:tr w:rsidR="00296487" w:rsidRPr="004544D3" w14:paraId="35207602" w14:textId="77777777" w:rsidTr="00883326">
        <w:trPr>
          <w:trHeight w:val="254"/>
          <w:jc w:val="center"/>
        </w:trPr>
        <w:tc>
          <w:tcPr>
            <w:tcW w:w="1702" w:type="dxa"/>
            <w:vAlign w:val="center"/>
          </w:tcPr>
          <w:p w14:paraId="48D8DFC5" w14:textId="5EC1B259"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1 June 2022</w:t>
            </w:r>
          </w:p>
        </w:tc>
        <w:tc>
          <w:tcPr>
            <w:tcW w:w="1466" w:type="dxa"/>
            <w:tcBorders>
              <w:top w:val="nil"/>
              <w:left w:val="single" w:sz="4" w:space="0" w:color="auto"/>
              <w:bottom w:val="single" w:sz="4" w:space="0" w:color="auto"/>
              <w:right w:val="single" w:sz="4" w:space="0" w:color="auto"/>
            </w:tcBorders>
            <w:shd w:val="clear" w:color="auto" w:fill="auto"/>
            <w:vAlign w:val="center"/>
          </w:tcPr>
          <w:p w14:paraId="430D69C0" w14:textId="47E3E75C"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$5,673</w:t>
            </w:r>
          </w:p>
        </w:tc>
        <w:tc>
          <w:tcPr>
            <w:tcW w:w="1502" w:type="dxa"/>
            <w:tcBorders>
              <w:top w:val="nil"/>
              <w:left w:val="single" w:sz="4" w:space="0" w:color="auto"/>
              <w:bottom w:val="single" w:sz="4" w:space="0" w:color="auto"/>
              <w:right w:val="single" w:sz="4" w:space="0" w:color="auto"/>
            </w:tcBorders>
            <w:shd w:val="clear" w:color="auto" w:fill="auto"/>
            <w:vAlign w:val="center"/>
          </w:tcPr>
          <w:p w14:paraId="749EB4C7" w14:textId="0D2F905D"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$9,461</w:t>
            </w:r>
          </w:p>
        </w:tc>
        <w:tc>
          <w:tcPr>
            <w:tcW w:w="1466" w:type="dxa"/>
            <w:tcBorders>
              <w:top w:val="nil"/>
              <w:left w:val="single" w:sz="4" w:space="0" w:color="auto"/>
              <w:bottom w:val="single" w:sz="4" w:space="0" w:color="auto"/>
              <w:right w:val="single" w:sz="4" w:space="0" w:color="auto"/>
            </w:tcBorders>
            <w:shd w:val="clear" w:color="auto" w:fill="auto"/>
            <w:vAlign w:val="center"/>
          </w:tcPr>
          <w:p w14:paraId="078A21D2" w14:textId="74C1EE63"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$3,974</w:t>
            </w:r>
          </w:p>
        </w:tc>
        <w:tc>
          <w:tcPr>
            <w:tcW w:w="1506" w:type="dxa"/>
            <w:tcBorders>
              <w:top w:val="nil"/>
              <w:left w:val="nil"/>
              <w:bottom w:val="single" w:sz="4" w:space="0" w:color="auto"/>
              <w:right w:val="single" w:sz="4" w:space="0" w:color="auto"/>
            </w:tcBorders>
            <w:shd w:val="clear" w:color="auto" w:fill="auto"/>
            <w:vAlign w:val="center"/>
          </w:tcPr>
          <w:p w14:paraId="59401B94" w14:textId="4EE34B6B"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$6,620</w:t>
            </w:r>
          </w:p>
        </w:tc>
        <w:tc>
          <w:tcPr>
            <w:tcW w:w="1419" w:type="dxa"/>
            <w:tcBorders>
              <w:top w:val="nil"/>
              <w:left w:val="nil"/>
              <w:bottom w:val="single" w:sz="4" w:space="0" w:color="auto"/>
              <w:right w:val="single" w:sz="4" w:space="0" w:color="auto"/>
            </w:tcBorders>
            <w:shd w:val="clear" w:color="auto" w:fill="auto"/>
            <w:vAlign w:val="center"/>
          </w:tcPr>
          <w:p w14:paraId="0B6ECFA4" w14:textId="00D120AA"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$3,787</w:t>
            </w:r>
          </w:p>
        </w:tc>
      </w:tr>
      <w:tr w:rsidR="00296487" w:rsidRPr="004544D3" w14:paraId="2AF608B5" w14:textId="77777777" w:rsidTr="00883326">
        <w:trPr>
          <w:trHeight w:val="390"/>
          <w:jc w:val="center"/>
        </w:trPr>
        <w:tc>
          <w:tcPr>
            <w:tcW w:w="1702" w:type="dxa"/>
            <w:vAlign w:val="center"/>
          </w:tcPr>
          <w:p w14:paraId="395C03BE" w14:textId="71DED699"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1 March 2023</w:t>
            </w:r>
          </w:p>
        </w:tc>
        <w:tc>
          <w:tcPr>
            <w:tcW w:w="1466" w:type="dxa"/>
            <w:tcBorders>
              <w:top w:val="nil"/>
              <w:left w:val="single" w:sz="4" w:space="0" w:color="auto"/>
              <w:bottom w:val="single" w:sz="4" w:space="0" w:color="auto"/>
              <w:right w:val="single" w:sz="4" w:space="0" w:color="auto"/>
            </w:tcBorders>
            <w:shd w:val="clear" w:color="auto" w:fill="auto"/>
            <w:vAlign w:val="center"/>
          </w:tcPr>
          <w:p w14:paraId="1A0861C6" w14:textId="0CDB984F"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$5,758</w:t>
            </w:r>
          </w:p>
        </w:tc>
        <w:tc>
          <w:tcPr>
            <w:tcW w:w="1502" w:type="dxa"/>
            <w:tcBorders>
              <w:top w:val="nil"/>
              <w:left w:val="single" w:sz="4" w:space="0" w:color="auto"/>
              <w:bottom w:val="single" w:sz="4" w:space="0" w:color="auto"/>
              <w:right w:val="single" w:sz="4" w:space="0" w:color="auto"/>
            </w:tcBorders>
            <w:shd w:val="clear" w:color="auto" w:fill="auto"/>
            <w:vAlign w:val="center"/>
          </w:tcPr>
          <w:p w14:paraId="4E9BA2EC" w14:textId="5F6EBCEE"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$9,603</w:t>
            </w:r>
          </w:p>
        </w:tc>
        <w:tc>
          <w:tcPr>
            <w:tcW w:w="1466" w:type="dxa"/>
            <w:tcBorders>
              <w:top w:val="nil"/>
              <w:left w:val="single" w:sz="4" w:space="0" w:color="auto"/>
              <w:bottom w:val="single" w:sz="4" w:space="0" w:color="auto"/>
              <w:right w:val="single" w:sz="4" w:space="0" w:color="auto"/>
            </w:tcBorders>
            <w:shd w:val="clear" w:color="auto" w:fill="auto"/>
            <w:vAlign w:val="center"/>
          </w:tcPr>
          <w:p w14:paraId="43C62834" w14:textId="3652D313"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$4,034</w:t>
            </w:r>
          </w:p>
        </w:tc>
        <w:tc>
          <w:tcPr>
            <w:tcW w:w="1506" w:type="dxa"/>
            <w:tcBorders>
              <w:top w:val="nil"/>
              <w:left w:val="nil"/>
              <w:bottom w:val="single" w:sz="4" w:space="0" w:color="auto"/>
              <w:right w:val="single" w:sz="4" w:space="0" w:color="auto"/>
            </w:tcBorders>
            <w:shd w:val="clear" w:color="auto" w:fill="auto"/>
            <w:vAlign w:val="center"/>
          </w:tcPr>
          <w:p w14:paraId="24011F05" w14:textId="227846DD"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$6,719</w:t>
            </w:r>
          </w:p>
        </w:tc>
        <w:tc>
          <w:tcPr>
            <w:tcW w:w="1419" w:type="dxa"/>
            <w:tcBorders>
              <w:top w:val="nil"/>
              <w:left w:val="nil"/>
              <w:bottom w:val="single" w:sz="4" w:space="0" w:color="auto"/>
              <w:right w:val="single" w:sz="4" w:space="0" w:color="auto"/>
            </w:tcBorders>
            <w:shd w:val="clear" w:color="auto" w:fill="auto"/>
            <w:vAlign w:val="center"/>
          </w:tcPr>
          <w:p w14:paraId="5A0FCB45" w14:textId="7B434048"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$3,844</w:t>
            </w:r>
          </w:p>
        </w:tc>
      </w:tr>
      <w:tr w:rsidR="00296487" w:rsidRPr="004544D3" w14:paraId="6E6A08FB" w14:textId="77777777" w:rsidTr="00883326">
        <w:trPr>
          <w:trHeight w:val="254"/>
          <w:jc w:val="center"/>
        </w:trPr>
        <w:tc>
          <w:tcPr>
            <w:tcW w:w="1702" w:type="dxa"/>
            <w:vAlign w:val="center"/>
          </w:tcPr>
          <w:p w14:paraId="3BB8DE26" w14:textId="5E060C9B"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1 December 2023</w:t>
            </w:r>
          </w:p>
        </w:tc>
        <w:tc>
          <w:tcPr>
            <w:tcW w:w="1466" w:type="dxa"/>
            <w:tcBorders>
              <w:top w:val="nil"/>
              <w:left w:val="single" w:sz="4" w:space="0" w:color="auto"/>
              <w:bottom w:val="single" w:sz="4" w:space="0" w:color="auto"/>
              <w:right w:val="single" w:sz="4" w:space="0" w:color="auto"/>
            </w:tcBorders>
            <w:shd w:val="clear" w:color="auto" w:fill="auto"/>
            <w:vAlign w:val="center"/>
          </w:tcPr>
          <w:p w14:paraId="3E2F1BD7" w14:textId="291E794A"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$5,815</w:t>
            </w:r>
          </w:p>
        </w:tc>
        <w:tc>
          <w:tcPr>
            <w:tcW w:w="1502" w:type="dxa"/>
            <w:tcBorders>
              <w:top w:val="nil"/>
              <w:left w:val="single" w:sz="4" w:space="0" w:color="auto"/>
              <w:bottom w:val="single" w:sz="4" w:space="0" w:color="auto"/>
              <w:right w:val="single" w:sz="4" w:space="0" w:color="auto"/>
            </w:tcBorders>
            <w:shd w:val="clear" w:color="auto" w:fill="auto"/>
            <w:vAlign w:val="center"/>
          </w:tcPr>
          <w:p w14:paraId="304BDE40" w14:textId="111FE3B4"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$9,699</w:t>
            </w:r>
          </w:p>
        </w:tc>
        <w:tc>
          <w:tcPr>
            <w:tcW w:w="1466" w:type="dxa"/>
            <w:tcBorders>
              <w:top w:val="nil"/>
              <w:left w:val="single" w:sz="4" w:space="0" w:color="auto"/>
              <w:bottom w:val="single" w:sz="4" w:space="0" w:color="auto"/>
              <w:right w:val="single" w:sz="4" w:space="0" w:color="auto"/>
            </w:tcBorders>
            <w:shd w:val="clear" w:color="auto" w:fill="auto"/>
            <w:vAlign w:val="center"/>
          </w:tcPr>
          <w:p w14:paraId="6999FA3D" w14:textId="0F6F1F60"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$4,074</w:t>
            </w:r>
          </w:p>
        </w:tc>
        <w:tc>
          <w:tcPr>
            <w:tcW w:w="1506" w:type="dxa"/>
            <w:tcBorders>
              <w:top w:val="nil"/>
              <w:left w:val="nil"/>
              <w:bottom w:val="single" w:sz="4" w:space="0" w:color="auto"/>
              <w:right w:val="single" w:sz="4" w:space="0" w:color="auto"/>
            </w:tcBorders>
            <w:shd w:val="clear" w:color="auto" w:fill="auto"/>
            <w:vAlign w:val="center"/>
          </w:tcPr>
          <w:p w14:paraId="5321F0D1" w14:textId="35135515"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$6,786</w:t>
            </w:r>
          </w:p>
        </w:tc>
        <w:tc>
          <w:tcPr>
            <w:tcW w:w="1419" w:type="dxa"/>
            <w:tcBorders>
              <w:top w:val="nil"/>
              <w:left w:val="nil"/>
              <w:bottom w:val="single" w:sz="4" w:space="0" w:color="auto"/>
              <w:right w:val="single" w:sz="4" w:space="0" w:color="auto"/>
            </w:tcBorders>
            <w:shd w:val="clear" w:color="auto" w:fill="auto"/>
            <w:vAlign w:val="center"/>
          </w:tcPr>
          <w:p w14:paraId="58206907" w14:textId="41B3CABD" w:rsidR="00296487" w:rsidRPr="004544D3" w:rsidRDefault="00296487" w:rsidP="00296487">
            <w:pPr>
              <w:spacing w:before="120" w:after="120"/>
              <w:jc w:val="center"/>
              <w:rPr>
                <w:rFonts w:ascii="Cambria" w:hAnsi="Cambria"/>
                <w:sz w:val="22"/>
                <w:szCs w:val="22"/>
              </w:rPr>
            </w:pPr>
            <w:r w:rsidRPr="004544D3">
              <w:rPr>
                <w:rFonts w:ascii="Cambria" w:hAnsi="Cambria"/>
                <w:sz w:val="22"/>
                <w:szCs w:val="22"/>
              </w:rPr>
              <w:t>$3,883</w:t>
            </w:r>
          </w:p>
        </w:tc>
      </w:tr>
      <w:tr w:rsidR="00296487" w:rsidRPr="004544D3" w14:paraId="55F04084" w14:textId="77777777" w:rsidTr="00C33A96">
        <w:trPr>
          <w:trHeight w:val="390"/>
          <w:jc w:val="center"/>
        </w:trPr>
        <w:tc>
          <w:tcPr>
            <w:tcW w:w="9061" w:type="dxa"/>
            <w:gridSpan w:val="6"/>
            <w:vAlign w:val="center"/>
          </w:tcPr>
          <w:p w14:paraId="31383FB1" w14:textId="77777777" w:rsidR="00296487" w:rsidRPr="004544D3" w:rsidRDefault="00296487" w:rsidP="00296487">
            <w:pPr>
              <w:spacing w:before="120" w:after="120"/>
              <w:jc w:val="center"/>
              <w:rPr>
                <w:rFonts w:ascii="Cambria" w:hAnsi="Cambria"/>
                <w:b/>
                <w:sz w:val="22"/>
                <w:szCs w:val="22"/>
              </w:rPr>
            </w:pPr>
            <w:r w:rsidRPr="004544D3">
              <w:rPr>
                <w:rFonts w:ascii="Cambria" w:hAnsi="Cambria"/>
                <w:b/>
                <w:sz w:val="22"/>
                <w:szCs w:val="22"/>
              </w:rPr>
              <w:t>Remote allowance</w:t>
            </w:r>
          </w:p>
        </w:tc>
      </w:tr>
      <w:tr w:rsidR="00691018" w:rsidRPr="004544D3" w14:paraId="2B7AD5CA" w14:textId="77777777" w:rsidTr="00883326">
        <w:trPr>
          <w:trHeight w:val="390"/>
          <w:jc w:val="center"/>
        </w:trPr>
        <w:tc>
          <w:tcPr>
            <w:tcW w:w="1702" w:type="dxa"/>
            <w:vAlign w:val="center"/>
          </w:tcPr>
          <w:p w14:paraId="7CE7F246" w14:textId="25ED8F1F"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20 March 2020</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69465DF7" w14:textId="25985302"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$3,274</w:t>
            </w:r>
          </w:p>
        </w:tc>
        <w:tc>
          <w:tcPr>
            <w:tcW w:w="1502" w:type="dxa"/>
            <w:tcBorders>
              <w:top w:val="single" w:sz="4" w:space="0" w:color="auto"/>
              <w:left w:val="nil"/>
              <w:bottom w:val="single" w:sz="4" w:space="0" w:color="auto"/>
              <w:right w:val="single" w:sz="4" w:space="0" w:color="auto"/>
            </w:tcBorders>
            <w:shd w:val="clear" w:color="auto" w:fill="auto"/>
            <w:vAlign w:val="center"/>
          </w:tcPr>
          <w:p w14:paraId="4B8FB45B" w14:textId="5FB536C9"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$5,452</w:t>
            </w:r>
          </w:p>
        </w:tc>
        <w:tc>
          <w:tcPr>
            <w:tcW w:w="1466" w:type="dxa"/>
            <w:tcBorders>
              <w:top w:val="single" w:sz="4" w:space="0" w:color="auto"/>
              <w:left w:val="nil"/>
              <w:bottom w:val="single" w:sz="4" w:space="0" w:color="auto"/>
              <w:right w:val="single" w:sz="4" w:space="0" w:color="auto"/>
            </w:tcBorders>
            <w:shd w:val="clear" w:color="auto" w:fill="auto"/>
            <w:vAlign w:val="center"/>
          </w:tcPr>
          <w:p w14:paraId="6306E8EA" w14:textId="4603ACAA"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$2,182</w:t>
            </w:r>
          </w:p>
        </w:tc>
        <w:tc>
          <w:tcPr>
            <w:tcW w:w="1506" w:type="dxa"/>
            <w:tcBorders>
              <w:top w:val="single" w:sz="4" w:space="0" w:color="auto"/>
              <w:left w:val="nil"/>
              <w:bottom w:val="single" w:sz="4" w:space="0" w:color="auto"/>
              <w:right w:val="single" w:sz="4" w:space="0" w:color="auto"/>
            </w:tcBorders>
            <w:shd w:val="clear" w:color="auto" w:fill="auto"/>
            <w:vAlign w:val="center"/>
          </w:tcPr>
          <w:p w14:paraId="1B223B64" w14:textId="1603C1F6"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$3,640</w:t>
            </w:r>
          </w:p>
        </w:tc>
        <w:tc>
          <w:tcPr>
            <w:tcW w:w="1419" w:type="dxa"/>
            <w:tcBorders>
              <w:top w:val="single" w:sz="4" w:space="0" w:color="auto"/>
              <w:left w:val="nil"/>
              <w:bottom w:val="single" w:sz="4" w:space="0" w:color="auto"/>
              <w:right w:val="single" w:sz="4" w:space="0" w:color="auto"/>
            </w:tcBorders>
            <w:shd w:val="clear" w:color="auto" w:fill="auto"/>
            <w:vAlign w:val="center"/>
          </w:tcPr>
          <w:p w14:paraId="0B4D31C4" w14:textId="2934C9CB"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$1,822</w:t>
            </w:r>
          </w:p>
        </w:tc>
      </w:tr>
      <w:tr w:rsidR="00691018" w:rsidRPr="004544D3" w14:paraId="453C78B8" w14:textId="77777777" w:rsidTr="00883326">
        <w:trPr>
          <w:trHeight w:val="254"/>
          <w:jc w:val="center"/>
        </w:trPr>
        <w:tc>
          <w:tcPr>
            <w:tcW w:w="1702" w:type="dxa"/>
            <w:vAlign w:val="center"/>
          </w:tcPr>
          <w:p w14:paraId="226878F5" w14:textId="692E38E6"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1 December 2020</w:t>
            </w:r>
          </w:p>
        </w:tc>
        <w:tc>
          <w:tcPr>
            <w:tcW w:w="1466" w:type="dxa"/>
            <w:tcBorders>
              <w:top w:val="nil"/>
              <w:left w:val="single" w:sz="4" w:space="0" w:color="auto"/>
              <w:bottom w:val="single" w:sz="4" w:space="0" w:color="auto"/>
              <w:right w:val="single" w:sz="4" w:space="0" w:color="auto"/>
            </w:tcBorders>
            <w:shd w:val="clear" w:color="auto" w:fill="auto"/>
            <w:vAlign w:val="center"/>
          </w:tcPr>
          <w:p w14:paraId="1CF508ED" w14:textId="2D49CCB0"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$3,315</w:t>
            </w:r>
          </w:p>
        </w:tc>
        <w:tc>
          <w:tcPr>
            <w:tcW w:w="1502" w:type="dxa"/>
            <w:tcBorders>
              <w:top w:val="nil"/>
              <w:left w:val="nil"/>
              <w:bottom w:val="single" w:sz="4" w:space="0" w:color="auto"/>
              <w:right w:val="single" w:sz="4" w:space="0" w:color="auto"/>
            </w:tcBorders>
            <w:shd w:val="clear" w:color="auto" w:fill="auto"/>
            <w:vAlign w:val="center"/>
          </w:tcPr>
          <w:p w14:paraId="7F642F3B" w14:textId="033E3C74"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$5,520</w:t>
            </w:r>
          </w:p>
        </w:tc>
        <w:tc>
          <w:tcPr>
            <w:tcW w:w="1466" w:type="dxa"/>
            <w:tcBorders>
              <w:top w:val="nil"/>
              <w:left w:val="nil"/>
              <w:bottom w:val="single" w:sz="4" w:space="0" w:color="auto"/>
              <w:right w:val="single" w:sz="4" w:space="0" w:color="auto"/>
            </w:tcBorders>
            <w:shd w:val="clear" w:color="auto" w:fill="auto"/>
            <w:vAlign w:val="center"/>
          </w:tcPr>
          <w:p w14:paraId="4174E10C" w14:textId="05A1F0AE"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$2,210</w:t>
            </w:r>
          </w:p>
        </w:tc>
        <w:tc>
          <w:tcPr>
            <w:tcW w:w="1506" w:type="dxa"/>
            <w:tcBorders>
              <w:top w:val="nil"/>
              <w:left w:val="nil"/>
              <w:bottom w:val="single" w:sz="4" w:space="0" w:color="auto"/>
              <w:right w:val="single" w:sz="4" w:space="0" w:color="auto"/>
            </w:tcBorders>
            <w:shd w:val="clear" w:color="auto" w:fill="auto"/>
            <w:vAlign w:val="center"/>
          </w:tcPr>
          <w:p w14:paraId="3BEA5184" w14:textId="309B0214"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$3,685</w:t>
            </w:r>
          </w:p>
        </w:tc>
        <w:tc>
          <w:tcPr>
            <w:tcW w:w="1419" w:type="dxa"/>
            <w:tcBorders>
              <w:top w:val="nil"/>
              <w:left w:val="nil"/>
              <w:bottom w:val="single" w:sz="4" w:space="0" w:color="auto"/>
              <w:right w:val="single" w:sz="4" w:space="0" w:color="auto"/>
            </w:tcBorders>
            <w:shd w:val="clear" w:color="auto" w:fill="auto"/>
            <w:vAlign w:val="center"/>
          </w:tcPr>
          <w:p w14:paraId="27460BB9" w14:textId="45AB92F2"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$1,845</w:t>
            </w:r>
          </w:p>
        </w:tc>
      </w:tr>
      <w:tr w:rsidR="00691018" w:rsidRPr="004544D3" w14:paraId="10478C62" w14:textId="77777777" w:rsidTr="00883326">
        <w:trPr>
          <w:trHeight w:val="390"/>
          <w:jc w:val="center"/>
        </w:trPr>
        <w:tc>
          <w:tcPr>
            <w:tcW w:w="1702" w:type="dxa"/>
            <w:vAlign w:val="center"/>
          </w:tcPr>
          <w:p w14:paraId="3BF013BE" w14:textId="623128C3"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1 September 2021</w:t>
            </w:r>
          </w:p>
        </w:tc>
        <w:tc>
          <w:tcPr>
            <w:tcW w:w="1466" w:type="dxa"/>
            <w:tcBorders>
              <w:top w:val="nil"/>
              <w:left w:val="single" w:sz="4" w:space="0" w:color="auto"/>
              <w:bottom w:val="single" w:sz="4" w:space="0" w:color="auto"/>
              <w:right w:val="single" w:sz="4" w:space="0" w:color="auto"/>
            </w:tcBorders>
            <w:shd w:val="clear" w:color="auto" w:fill="auto"/>
            <w:vAlign w:val="center"/>
          </w:tcPr>
          <w:p w14:paraId="04324541" w14:textId="12F5B714"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$3,365</w:t>
            </w:r>
          </w:p>
        </w:tc>
        <w:tc>
          <w:tcPr>
            <w:tcW w:w="1502" w:type="dxa"/>
            <w:tcBorders>
              <w:top w:val="nil"/>
              <w:left w:val="nil"/>
              <w:bottom w:val="single" w:sz="4" w:space="0" w:color="auto"/>
              <w:right w:val="single" w:sz="4" w:space="0" w:color="auto"/>
            </w:tcBorders>
            <w:shd w:val="clear" w:color="auto" w:fill="auto"/>
            <w:vAlign w:val="center"/>
          </w:tcPr>
          <w:p w14:paraId="1797914D" w14:textId="777D45DD"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$5,603</w:t>
            </w:r>
          </w:p>
        </w:tc>
        <w:tc>
          <w:tcPr>
            <w:tcW w:w="1466" w:type="dxa"/>
            <w:tcBorders>
              <w:top w:val="nil"/>
              <w:left w:val="nil"/>
              <w:bottom w:val="single" w:sz="4" w:space="0" w:color="auto"/>
              <w:right w:val="single" w:sz="4" w:space="0" w:color="auto"/>
            </w:tcBorders>
            <w:shd w:val="clear" w:color="auto" w:fill="auto"/>
            <w:vAlign w:val="center"/>
          </w:tcPr>
          <w:p w14:paraId="2CAE03C7" w14:textId="1BEE3A0E"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$2,243</w:t>
            </w:r>
          </w:p>
        </w:tc>
        <w:tc>
          <w:tcPr>
            <w:tcW w:w="1506" w:type="dxa"/>
            <w:tcBorders>
              <w:top w:val="nil"/>
              <w:left w:val="nil"/>
              <w:bottom w:val="single" w:sz="4" w:space="0" w:color="auto"/>
              <w:right w:val="single" w:sz="4" w:space="0" w:color="auto"/>
            </w:tcBorders>
            <w:shd w:val="clear" w:color="auto" w:fill="auto"/>
            <w:vAlign w:val="center"/>
          </w:tcPr>
          <w:p w14:paraId="2AD3A3BD" w14:textId="1D35EDD9"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$3,741</w:t>
            </w:r>
          </w:p>
        </w:tc>
        <w:tc>
          <w:tcPr>
            <w:tcW w:w="1419" w:type="dxa"/>
            <w:tcBorders>
              <w:top w:val="nil"/>
              <w:left w:val="nil"/>
              <w:bottom w:val="single" w:sz="4" w:space="0" w:color="auto"/>
              <w:right w:val="single" w:sz="4" w:space="0" w:color="auto"/>
            </w:tcBorders>
            <w:shd w:val="clear" w:color="auto" w:fill="auto"/>
            <w:vAlign w:val="center"/>
          </w:tcPr>
          <w:p w14:paraId="143D5737" w14:textId="38F2719A"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$1,872</w:t>
            </w:r>
          </w:p>
        </w:tc>
      </w:tr>
      <w:tr w:rsidR="00691018" w:rsidRPr="004544D3" w14:paraId="709A00F3" w14:textId="77777777" w:rsidTr="00883326">
        <w:trPr>
          <w:trHeight w:val="254"/>
          <w:jc w:val="center"/>
        </w:trPr>
        <w:tc>
          <w:tcPr>
            <w:tcW w:w="1702" w:type="dxa"/>
            <w:vAlign w:val="center"/>
          </w:tcPr>
          <w:p w14:paraId="23E1564F" w14:textId="4F9AFDC7"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1 June 2022</w:t>
            </w:r>
          </w:p>
        </w:tc>
        <w:tc>
          <w:tcPr>
            <w:tcW w:w="1466" w:type="dxa"/>
            <w:tcBorders>
              <w:top w:val="nil"/>
              <w:left w:val="single" w:sz="4" w:space="0" w:color="auto"/>
              <w:bottom w:val="single" w:sz="4" w:space="0" w:color="auto"/>
              <w:right w:val="single" w:sz="4" w:space="0" w:color="auto"/>
            </w:tcBorders>
            <w:shd w:val="clear" w:color="auto" w:fill="auto"/>
            <w:vAlign w:val="center"/>
          </w:tcPr>
          <w:p w14:paraId="16B8CBD9" w14:textId="0806918A"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$3,407</w:t>
            </w:r>
          </w:p>
        </w:tc>
        <w:tc>
          <w:tcPr>
            <w:tcW w:w="1502" w:type="dxa"/>
            <w:tcBorders>
              <w:top w:val="nil"/>
              <w:left w:val="nil"/>
              <w:bottom w:val="single" w:sz="4" w:space="0" w:color="auto"/>
              <w:right w:val="single" w:sz="4" w:space="0" w:color="auto"/>
            </w:tcBorders>
            <w:shd w:val="clear" w:color="auto" w:fill="auto"/>
            <w:vAlign w:val="center"/>
          </w:tcPr>
          <w:p w14:paraId="4A7111AF" w14:textId="7F0A113A"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$5,673</w:t>
            </w:r>
          </w:p>
        </w:tc>
        <w:tc>
          <w:tcPr>
            <w:tcW w:w="1466" w:type="dxa"/>
            <w:tcBorders>
              <w:top w:val="nil"/>
              <w:left w:val="nil"/>
              <w:bottom w:val="single" w:sz="4" w:space="0" w:color="auto"/>
              <w:right w:val="single" w:sz="4" w:space="0" w:color="auto"/>
            </w:tcBorders>
            <w:shd w:val="clear" w:color="auto" w:fill="auto"/>
            <w:vAlign w:val="center"/>
          </w:tcPr>
          <w:p w14:paraId="6EC035D9" w14:textId="4043E3D1"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$2,271</w:t>
            </w:r>
          </w:p>
        </w:tc>
        <w:tc>
          <w:tcPr>
            <w:tcW w:w="1506" w:type="dxa"/>
            <w:tcBorders>
              <w:top w:val="nil"/>
              <w:left w:val="nil"/>
              <w:bottom w:val="single" w:sz="4" w:space="0" w:color="auto"/>
              <w:right w:val="single" w:sz="4" w:space="0" w:color="auto"/>
            </w:tcBorders>
            <w:shd w:val="clear" w:color="auto" w:fill="auto"/>
            <w:vAlign w:val="center"/>
          </w:tcPr>
          <w:p w14:paraId="5EDEA66A" w14:textId="0787AB9C"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$3,787</w:t>
            </w:r>
          </w:p>
        </w:tc>
        <w:tc>
          <w:tcPr>
            <w:tcW w:w="1419" w:type="dxa"/>
            <w:tcBorders>
              <w:top w:val="nil"/>
              <w:left w:val="nil"/>
              <w:bottom w:val="single" w:sz="4" w:space="0" w:color="auto"/>
              <w:right w:val="single" w:sz="4" w:space="0" w:color="auto"/>
            </w:tcBorders>
            <w:shd w:val="clear" w:color="auto" w:fill="auto"/>
            <w:vAlign w:val="center"/>
          </w:tcPr>
          <w:p w14:paraId="1EA30F98" w14:textId="7ACF3B9C"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$1,896</w:t>
            </w:r>
          </w:p>
        </w:tc>
      </w:tr>
      <w:tr w:rsidR="00691018" w:rsidRPr="004544D3" w14:paraId="150D7728" w14:textId="77777777" w:rsidTr="00883326">
        <w:trPr>
          <w:trHeight w:val="390"/>
          <w:jc w:val="center"/>
        </w:trPr>
        <w:tc>
          <w:tcPr>
            <w:tcW w:w="1702" w:type="dxa"/>
            <w:vAlign w:val="center"/>
          </w:tcPr>
          <w:p w14:paraId="5F235619" w14:textId="7B2EDBDC"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1 March 2023</w:t>
            </w:r>
          </w:p>
        </w:tc>
        <w:tc>
          <w:tcPr>
            <w:tcW w:w="1466" w:type="dxa"/>
            <w:tcBorders>
              <w:top w:val="nil"/>
              <w:left w:val="single" w:sz="4" w:space="0" w:color="auto"/>
              <w:bottom w:val="single" w:sz="4" w:space="0" w:color="auto"/>
              <w:right w:val="single" w:sz="4" w:space="0" w:color="auto"/>
            </w:tcBorders>
            <w:shd w:val="clear" w:color="auto" w:fill="auto"/>
            <w:vAlign w:val="center"/>
          </w:tcPr>
          <w:p w14:paraId="69AAE59B" w14:textId="4FB5816E"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$3,458</w:t>
            </w:r>
          </w:p>
        </w:tc>
        <w:tc>
          <w:tcPr>
            <w:tcW w:w="1502" w:type="dxa"/>
            <w:tcBorders>
              <w:top w:val="nil"/>
              <w:left w:val="nil"/>
              <w:bottom w:val="single" w:sz="4" w:space="0" w:color="auto"/>
              <w:right w:val="single" w:sz="4" w:space="0" w:color="auto"/>
            </w:tcBorders>
            <w:shd w:val="clear" w:color="auto" w:fill="auto"/>
            <w:vAlign w:val="center"/>
          </w:tcPr>
          <w:p w14:paraId="5C37540F" w14:textId="01333234"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$5,758</w:t>
            </w:r>
          </w:p>
        </w:tc>
        <w:tc>
          <w:tcPr>
            <w:tcW w:w="1466" w:type="dxa"/>
            <w:tcBorders>
              <w:top w:val="nil"/>
              <w:left w:val="nil"/>
              <w:bottom w:val="single" w:sz="4" w:space="0" w:color="auto"/>
              <w:right w:val="single" w:sz="4" w:space="0" w:color="auto"/>
            </w:tcBorders>
            <w:shd w:val="clear" w:color="auto" w:fill="auto"/>
            <w:vAlign w:val="center"/>
          </w:tcPr>
          <w:p w14:paraId="51A09ABD" w14:textId="2419B52E"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$2,305</w:t>
            </w:r>
          </w:p>
        </w:tc>
        <w:tc>
          <w:tcPr>
            <w:tcW w:w="1506" w:type="dxa"/>
            <w:tcBorders>
              <w:top w:val="nil"/>
              <w:left w:val="nil"/>
              <w:bottom w:val="single" w:sz="4" w:space="0" w:color="auto"/>
              <w:right w:val="single" w:sz="4" w:space="0" w:color="auto"/>
            </w:tcBorders>
            <w:shd w:val="clear" w:color="auto" w:fill="auto"/>
            <w:vAlign w:val="center"/>
          </w:tcPr>
          <w:p w14:paraId="195D35F4" w14:textId="094879B6"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$3,844</w:t>
            </w:r>
          </w:p>
        </w:tc>
        <w:tc>
          <w:tcPr>
            <w:tcW w:w="1419" w:type="dxa"/>
            <w:tcBorders>
              <w:top w:val="nil"/>
              <w:left w:val="nil"/>
              <w:bottom w:val="single" w:sz="4" w:space="0" w:color="auto"/>
              <w:right w:val="single" w:sz="4" w:space="0" w:color="auto"/>
            </w:tcBorders>
            <w:shd w:val="clear" w:color="auto" w:fill="auto"/>
            <w:vAlign w:val="center"/>
          </w:tcPr>
          <w:p w14:paraId="27EB9DB2" w14:textId="3C71EB7C"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$1,924</w:t>
            </w:r>
          </w:p>
        </w:tc>
      </w:tr>
      <w:tr w:rsidR="00691018" w:rsidRPr="004544D3" w14:paraId="5381F412" w14:textId="77777777" w:rsidTr="00883326">
        <w:trPr>
          <w:trHeight w:val="254"/>
          <w:jc w:val="center"/>
        </w:trPr>
        <w:tc>
          <w:tcPr>
            <w:tcW w:w="1702" w:type="dxa"/>
            <w:vAlign w:val="center"/>
          </w:tcPr>
          <w:p w14:paraId="40A0E391" w14:textId="7963C441"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1 December 2023</w:t>
            </w:r>
          </w:p>
        </w:tc>
        <w:tc>
          <w:tcPr>
            <w:tcW w:w="1466" w:type="dxa"/>
            <w:tcBorders>
              <w:top w:val="nil"/>
              <w:left w:val="single" w:sz="4" w:space="0" w:color="auto"/>
              <w:bottom w:val="single" w:sz="4" w:space="0" w:color="auto"/>
              <w:right w:val="single" w:sz="4" w:space="0" w:color="auto"/>
            </w:tcBorders>
            <w:shd w:val="clear" w:color="auto" w:fill="auto"/>
            <w:vAlign w:val="center"/>
          </w:tcPr>
          <w:p w14:paraId="774707B1" w14:textId="036CEFCC"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$3,493</w:t>
            </w:r>
          </w:p>
        </w:tc>
        <w:tc>
          <w:tcPr>
            <w:tcW w:w="1502" w:type="dxa"/>
            <w:tcBorders>
              <w:top w:val="nil"/>
              <w:left w:val="nil"/>
              <w:bottom w:val="single" w:sz="4" w:space="0" w:color="auto"/>
              <w:right w:val="single" w:sz="4" w:space="0" w:color="auto"/>
            </w:tcBorders>
            <w:shd w:val="clear" w:color="auto" w:fill="auto"/>
            <w:vAlign w:val="center"/>
          </w:tcPr>
          <w:p w14:paraId="7AFEFF38" w14:textId="05381418"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$5,815</w:t>
            </w:r>
          </w:p>
        </w:tc>
        <w:tc>
          <w:tcPr>
            <w:tcW w:w="1466" w:type="dxa"/>
            <w:tcBorders>
              <w:top w:val="nil"/>
              <w:left w:val="nil"/>
              <w:bottom w:val="single" w:sz="4" w:space="0" w:color="auto"/>
              <w:right w:val="single" w:sz="4" w:space="0" w:color="auto"/>
            </w:tcBorders>
            <w:shd w:val="clear" w:color="auto" w:fill="auto"/>
            <w:vAlign w:val="center"/>
          </w:tcPr>
          <w:p w14:paraId="2391F32B" w14:textId="53678BEC"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$2,328</w:t>
            </w:r>
          </w:p>
        </w:tc>
        <w:tc>
          <w:tcPr>
            <w:tcW w:w="1506" w:type="dxa"/>
            <w:tcBorders>
              <w:top w:val="nil"/>
              <w:left w:val="nil"/>
              <w:bottom w:val="single" w:sz="4" w:space="0" w:color="auto"/>
              <w:right w:val="single" w:sz="4" w:space="0" w:color="auto"/>
            </w:tcBorders>
            <w:shd w:val="clear" w:color="auto" w:fill="auto"/>
            <w:vAlign w:val="center"/>
          </w:tcPr>
          <w:p w14:paraId="312A7AC9" w14:textId="466FC735"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$3,883</w:t>
            </w:r>
          </w:p>
        </w:tc>
        <w:tc>
          <w:tcPr>
            <w:tcW w:w="1419" w:type="dxa"/>
            <w:tcBorders>
              <w:top w:val="nil"/>
              <w:left w:val="nil"/>
              <w:bottom w:val="single" w:sz="4" w:space="0" w:color="auto"/>
              <w:right w:val="single" w:sz="4" w:space="0" w:color="auto"/>
            </w:tcBorders>
            <w:shd w:val="clear" w:color="auto" w:fill="auto"/>
            <w:vAlign w:val="center"/>
          </w:tcPr>
          <w:p w14:paraId="45B53368" w14:textId="493A1A5D" w:rsidR="00691018" w:rsidRPr="004544D3" w:rsidRDefault="00691018" w:rsidP="00691018">
            <w:pPr>
              <w:spacing w:before="120" w:after="120"/>
              <w:jc w:val="center"/>
              <w:rPr>
                <w:rFonts w:ascii="Cambria" w:hAnsi="Cambria"/>
                <w:sz w:val="22"/>
                <w:szCs w:val="22"/>
              </w:rPr>
            </w:pPr>
            <w:r w:rsidRPr="004544D3">
              <w:rPr>
                <w:rFonts w:ascii="Cambria" w:hAnsi="Cambria"/>
                <w:sz w:val="22"/>
                <w:szCs w:val="22"/>
              </w:rPr>
              <w:t>$1,943</w:t>
            </w:r>
          </w:p>
        </w:tc>
      </w:tr>
    </w:tbl>
    <w:p w14:paraId="72717D0F" w14:textId="77777777" w:rsidR="004838D3" w:rsidRPr="004544D3" w:rsidRDefault="004838D3" w:rsidP="004838D3">
      <w:pPr>
        <w:numPr>
          <w:ilvl w:val="2"/>
          <w:numId w:val="1"/>
        </w:numPr>
        <w:rPr>
          <w:rFonts w:ascii="Cambria" w:hAnsi="Cambria"/>
          <w:b/>
          <w:sz w:val="22"/>
          <w:szCs w:val="22"/>
        </w:rPr>
      </w:pPr>
      <w:r w:rsidRPr="004544D3">
        <w:rPr>
          <w:rFonts w:ascii="Cambria" w:hAnsi="Cambria"/>
          <w:sz w:val="22"/>
          <w:szCs w:val="22"/>
        </w:rPr>
        <w:t>The categories of locations listed above are used for payment of the following allowances:</w:t>
      </w:r>
    </w:p>
    <w:p w14:paraId="06D78A4F" w14:textId="77777777" w:rsidR="004838D3" w:rsidRPr="004544D3" w:rsidRDefault="004838D3" w:rsidP="004838D3">
      <w:pPr>
        <w:numPr>
          <w:ilvl w:val="3"/>
          <w:numId w:val="1"/>
        </w:numPr>
        <w:outlineLvl w:val="3"/>
        <w:rPr>
          <w:rFonts w:ascii="Cambria" w:hAnsi="Cambria"/>
          <w:bCs/>
          <w:sz w:val="22"/>
          <w:szCs w:val="22"/>
        </w:rPr>
      </w:pPr>
      <w:r w:rsidRPr="004544D3">
        <w:rPr>
          <w:rFonts w:ascii="Cambria" w:hAnsi="Cambria"/>
          <w:bCs/>
          <w:sz w:val="22"/>
          <w:szCs w:val="22"/>
        </w:rPr>
        <w:t>For Employees in Category (i) and (ii) locations there is recognition of the cost and inconvenience of living and working at that location through payment of an allowance in addition to salary. Starting salary should be increased by an amount of allowance within the range shown in the above table. This allowance is paid in addition to salary for disabilities associated with living and working at the remote location, and will cease to be paid when the Employee ceases to be employed at that remote location. This allowance is to be paid in addition to the negotiated starting salary. Starting salary payments are to be endorsed by the relevant delegate.</w:t>
      </w:r>
    </w:p>
    <w:p w14:paraId="15E1B4DF" w14:textId="385E6459" w:rsidR="004838D3" w:rsidRPr="004544D3" w:rsidRDefault="004838D3" w:rsidP="004838D3">
      <w:pPr>
        <w:numPr>
          <w:ilvl w:val="3"/>
          <w:numId w:val="1"/>
        </w:numPr>
        <w:outlineLvl w:val="3"/>
        <w:rPr>
          <w:rFonts w:ascii="Cambria" w:hAnsi="Cambria"/>
          <w:bCs/>
          <w:sz w:val="22"/>
          <w:szCs w:val="22"/>
        </w:rPr>
      </w:pPr>
      <w:r w:rsidRPr="004544D3">
        <w:rPr>
          <w:rFonts w:ascii="Cambria" w:hAnsi="Cambria"/>
          <w:bCs/>
          <w:sz w:val="22"/>
          <w:szCs w:val="22"/>
        </w:rPr>
        <w:lastRenderedPageBreak/>
        <w:t>This allowance is to be paid fortnightly to ongoing and seasonal Employees (pro rata) who live and work at the remote location. Casuals are not eligible for the payment.</w:t>
      </w:r>
    </w:p>
    <w:p w14:paraId="0EE47D05" w14:textId="77777777" w:rsidR="004838D3" w:rsidRPr="004544D3" w:rsidRDefault="004838D3" w:rsidP="004838D3">
      <w:pPr>
        <w:numPr>
          <w:ilvl w:val="3"/>
          <w:numId w:val="1"/>
        </w:numPr>
        <w:outlineLvl w:val="3"/>
        <w:rPr>
          <w:rFonts w:ascii="Cambria" w:hAnsi="Cambria"/>
          <w:bCs/>
          <w:sz w:val="22"/>
          <w:szCs w:val="22"/>
        </w:rPr>
      </w:pPr>
      <w:r w:rsidRPr="004544D3">
        <w:rPr>
          <w:rFonts w:ascii="Cambria" w:hAnsi="Cambria"/>
          <w:bCs/>
          <w:sz w:val="22"/>
          <w:szCs w:val="22"/>
        </w:rPr>
        <w:t>Employees in category (i) and (ii) locations can in addition receive a one off payment as follows at the commencement of residence at the location. This is an added inducement to attract Employees. Payments are to be endorsed by the relevant delegate.</w:t>
      </w:r>
    </w:p>
    <w:p w14:paraId="6E9CF085" w14:textId="183C77E3"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US"/>
        </w:rPr>
      </w:pPr>
      <w:bookmarkStart w:id="1688" w:name="_Toc46485187"/>
      <w:r w:rsidRPr="004544D3">
        <w:rPr>
          <w:rFonts w:ascii="Cambria" w:hAnsi="Cambria" w:cs="Arial"/>
          <w:b/>
          <w:bCs/>
          <w:kern w:val="32"/>
          <w:sz w:val="28"/>
          <w:szCs w:val="32"/>
          <w:lang w:val="en-US"/>
        </w:rPr>
        <w:t>Overseas and Interstate Allowance</w:t>
      </w:r>
      <w:bookmarkEnd w:id="1688"/>
    </w:p>
    <w:p w14:paraId="15C41801"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When an Employee travels overseas or interstate on an Employer sanctioned trip, the Employer will provide the Employee with a reasonable allowance prior to travel and reimburse any additional expenses relating to the trip on return. These costs will include</w:t>
      </w:r>
    </w:p>
    <w:p w14:paraId="1ED9913E"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Accommodation, meals and other incidental expenses associated with the trip.</w:t>
      </w:r>
    </w:p>
    <w:p w14:paraId="1BA5B7D1"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Overseas accommodation and meals will be at a standard equivalent to that associated with travel within Australia.</w:t>
      </w:r>
    </w:p>
    <w:p w14:paraId="3F897A8F"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Before travelling overseas the Employer and Employee will agree on what is likely to be an appropriate rate of expenses (taking into account fluctuations with the Australian dollar) and these monies will be advanced to the Employee prior to travel.</w:t>
      </w:r>
    </w:p>
    <w:p w14:paraId="182F8B2E" w14:textId="77777777" w:rsidR="004838D3" w:rsidRPr="004544D3" w:rsidRDefault="004838D3" w:rsidP="004838D3">
      <w:pPr>
        <w:keepNext/>
        <w:numPr>
          <w:ilvl w:val="0"/>
          <w:numId w:val="7"/>
        </w:numPr>
        <w:spacing w:before="480"/>
        <w:jc w:val="left"/>
        <w:outlineLvl w:val="1"/>
        <w:rPr>
          <w:rFonts w:ascii="Cambria" w:hAnsi="Cambria"/>
          <w:b/>
          <w:sz w:val="32"/>
          <w:lang w:val="en-GB"/>
          <w14:scene3d>
            <w14:camera w14:prst="orthographicFront"/>
            <w14:lightRig w14:rig="threePt" w14:dir="t">
              <w14:rot w14:lat="0" w14:lon="0" w14:rev="0"/>
            </w14:lightRig>
          </w14:scene3d>
        </w:rPr>
      </w:pPr>
      <w:bookmarkStart w:id="1689" w:name="_Toc443562813"/>
      <w:bookmarkStart w:id="1690" w:name="_Toc46485188"/>
      <w:r w:rsidRPr="004544D3">
        <w:rPr>
          <w:rFonts w:ascii="Cambria" w:hAnsi="Cambria"/>
          <w:b/>
          <w:sz w:val="32"/>
          <w:lang w:val="en-GB"/>
          <w14:scene3d>
            <w14:camera w14:prst="orthographicFront"/>
            <w14:lightRig w14:rig="threePt" w14:dir="t">
              <w14:rot w14:lat="0" w14:lon="0" w14:rev="0"/>
            </w14:lightRig>
          </w14:scene3d>
        </w:rPr>
        <w:t>Customer Service Centre</w:t>
      </w:r>
      <w:bookmarkEnd w:id="1689"/>
      <w:bookmarkEnd w:id="1690"/>
    </w:p>
    <w:p w14:paraId="72FB2545"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GB"/>
        </w:rPr>
      </w:pPr>
      <w:bookmarkStart w:id="1691" w:name="_Toc46485189"/>
      <w:r w:rsidRPr="004544D3">
        <w:rPr>
          <w:rFonts w:ascii="Cambria" w:hAnsi="Cambria" w:cs="Arial"/>
          <w:b/>
          <w:bCs/>
          <w:kern w:val="32"/>
          <w:sz w:val="28"/>
          <w:szCs w:val="32"/>
          <w:lang w:val="en-GB"/>
        </w:rPr>
        <w:t>CSC Work Environment</w:t>
      </w:r>
      <w:bookmarkEnd w:id="1691"/>
    </w:p>
    <w:p w14:paraId="27D1C5CC"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CSC Employees will be provided with optional eye and ear tests paid for by the employer. </w:t>
      </w:r>
    </w:p>
    <w:p w14:paraId="359DF528"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The Employer will ensure that the CSC is fitted out to an appropriate Australian Standard concerning acoustic controls to reduce noise.</w:t>
      </w:r>
    </w:p>
    <w:p w14:paraId="07D2D567"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GB"/>
        </w:rPr>
      </w:pPr>
      <w:bookmarkStart w:id="1692" w:name="_Toc46485190"/>
      <w:r w:rsidRPr="004544D3">
        <w:rPr>
          <w:rFonts w:ascii="Cambria" w:hAnsi="Cambria" w:cs="Arial"/>
          <w:b/>
          <w:bCs/>
          <w:kern w:val="32"/>
          <w:sz w:val="28"/>
          <w:szCs w:val="32"/>
          <w:lang w:val="en-GB"/>
        </w:rPr>
        <w:t>CSC Practice Principles</w:t>
      </w:r>
      <w:bookmarkEnd w:id="1692"/>
      <w:r w:rsidRPr="004544D3">
        <w:rPr>
          <w:rFonts w:ascii="Cambria" w:hAnsi="Cambria" w:cs="Arial"/>
          <w:b/>
          <w:bCs/>
          <w:kern w:val="32"/>
          <w:sz w:val="28"/>
          <w:szCs w:val="32"/>
          <w:lang w:val="en-GB"/>
        </w:rPr>
        <w:t xml:space="preserve"> </w:t>
      </w:r>
    </w:p>
    <w:p w14:paraId="3E518A0A" w14:textId="77777777" w:rsidR="004838D3" w:rsidRPr="004544D3" w:rsidRDefault="004838D3" w:rsidP="004838D3">
      <w:pPr>
        <w:numPr>
          <w:ilvl w:val="1"/>
          <w:numId w:val="1"/>
        </w:numPr>
        <w:spacing w:after="60"/>
        <w:outlineLvl w:val="3"/>
        <w:rPr>
          <w:rFonts w:ascii="Cambria" w:hAnsi="Cambria" w:cs="Arial"/>
          <w:b/>
          <w:bCs/>
          <w:iCs/>
          <w:sz w:val="22"/>
          <w:szCs w:val="22"/>
          <w:lang w:val="en-GB"/>
        </w:rPr>
      </w:pPr>
      <w:r w:rsidRPr="004544D3">
        <w:rPr>
          <w:rFonts w:ascii="Cambria" w:hAnsi="Cambria" w:cs="Arial"/>
          <w:bCs/>
          <w:iCs/>
          <w:sz w:val="22"/>
          <w:szCs w:val="22"/>
          <w:lang w:val="en-GB"/>
        </w:rPr>
        <w:t>A guiding principle for communication is the acknowledgment that Employees’ experience and ideas add value to the quality of service the CSC can deliver.</w:t>
      </w:r>
      <w:r w:rsidRPr="004544D3">
        <w:rPr>
          <w:rFonts w:ascii="Cambria" w:hAnsi="Cambria" w:cs="Arial"/>
          <w:b/>
          <w:bCs/>
          <w:iCs/>
          <w:sz w:val="22"/>
          <w:szCs w:val="22"/>
          <w:lang w:val="en-GB"/>
        </w:rPr>
        <w:t xml:space="preserve"> </w:t>
      </w:r>
    </w:p>
    <w:p w14:paraId="59296F42"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All CSC team members will be given the opportunity to participate in team meetings on a regular basis. </w:t>
      </w:r>
    </w:p>
    <w:p w14:paraId="259E17B6"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GB"/>
        </w:rPr>
      </w:pPr>
      <w:bookmarkStart w:id="1693" w:name="_Toc46485191"/>
      <w:r w:rsidRPr="004544D3">
        <w:rPr>
          <w:rFonts w:ascii="Cambria" w:hAnsi="Cambria" w:cs="Arial"/>
          <w:b/>
          <w:bCs/>
          <w:kern w:val="32"/>
          <w:sz w:val="28"/>
          <w:szCs w:val="32"/>
          <w:lang w:val="en-GB"/>
        </w:rPr>
        <w:t>Training and Development</w:t>
      </w:r>
      <w:bookmarkEnd w:id="1693"/>
      <w:r w:rsidRPr="004544D3">
        <w:rPr>
          <w:rFonts w:ascii="Cambria" w:hAnsi="Cambria" w:cs="Arial"/>
          <w:b/>
          <w:bCs/>
          <w:kern w:val="32"/>
          <w:sz w:val="28"/>
          <w:szCs w:val="32"/>
          <w:lang w:val="en-GB"/>
        </w:rPr>
        <w:t xml:space="preserve"> </w:t>
      </w:r>
    </w:p>
    <w:p w14:paraId="3D0067B3"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The parties commit to forming a joint CPSU/DELWP working group to review vocational training and development appropriate to the CSC within the first 12 months of the Agreement.  </w:t>
      </w:r>
    </w:p>
    <w:p w14:paraId="53971BE9" w14:textId="77777777" w:rsidR="004838D3" w:rsidRPr="004544D3" w:rsidRDefault="004838D3" w:rsidP="004838D3">
      <w:pPr>
        <w:rPr>
          <w:rFonts w:ascii="Cambria" w:hAnsi="Cambria"/>
          <w:lang w:val="en-GB"/>
        </w:rPr>
        <w:sectPr w:rsidR="004838D3" w:rsidRPr="004544D3" w:rsidSect="00335956">
          <w:headerReference w:type="even" r:id="rId88"/>
          <w:headerReference w:type="default" r:id="rId89"/>
          <w:headerReference w:type="first" r:id="rId90"/>
          <w:pgSz w:w="11906" w:h="16838" w:code="9"/>
          <w:pgMar w:top="992" w:right="1134" w:bottom="992" w:left="1134" w:header="709" w:footer="709" w:gutter="567"/>
          <w:cols w:space="708"/>
          <w:docGrid w:linePitch="360"/>
        </w:sectPr>
      </w:pPr>
    </w:p>
    <w:p w14:paraId="1504C9AD" w14:textId="1ADAD791" w:rsidR="00F6465C" w:rsidRPr="004544D3" w:rsidRDefault="00F6465C" w:rsidP="00F6465C">
      <w:pPr>
        <w:pStyle w:val="Appendixheading"/>
        <w:rPr>
          <w:rFonts w:ascii="Cambria" w:hAnsi="Cambria"/>
        </w:rPr>
      </w:pPr>
      <w:bookmarkStart w:id="1694" w:name="_Ref443469071"/>
      <w:bookmarkStart w:id="1695" w:name="_Ref443469075"/>
      <w:bookmarkStart w:id="1696" w:name="_Ref443469404"/>
      <w:bookmarkStart w:id="1697" w:name="_Ref443472928"/>
      <w:bookmarkStart w:id="1698" w:name="_Ref443472932"/>
      <w:bookmarkStart w:id="1699" w:name="_Ref443483213"/>
      <w:bookmarkStart w:id="1700" w:name="_Ref443483220"/>
      <w:bookmarkStart w:id="1701" w:name="_Toc443562814"/>
      <w:bookmarkStart w:id="1702" w:name="_Ref45095956"/>
      <w:bookmarkStart w:id="1703" w:name="_Toc46485192"/>
      <w:r w:rsidRPr="004544D3">
        <w:rPr>
          <w:rFonts w:ascii="Cambria" w:hAnsi="Cambria"/>
        </w:rPr>
        <w:lastRenderedPageBreak/>
        <w:t xml:space="preserve">Ministerial </w:t>
      </w:r>
      <w:bookmarkEnd w:id="1694"/>
      <w:bookmarkEnd w:id="1695"/>
      <w:bookmarkEnd w:id="1696"/>
      <w:bookmarkEnd w:id="1697"/>
      <w:bookmarkEnd w:id="1698"/>
      <w:bookmarkEnd w:id="1699"/>
      <w:bookmarkEnd w:id="1700"/>
      <w:bookmarkEnd w:id="1701"/>
      <w:r w:rsidR="00891B4A" w:rsidRPr="004544D3">
        <w:rPr>
          <w:rFonts w:ascii="Cambria" w:hAnsi="Cambria"/>
        </w:rPr>
        <w:t>Transport Officers</w:t>
      </w:r>
      <w:bookmarkEnd w:id="1702"/>
      <w:bookmarkEnd w:id="1703"/>
    </w:p>
    <w:p w14:paraId="6B918646" w14:textId="318872A9" w:rsidR="004838D3" w:rsidRPr="004544D3" w:rsidRDefault="004838D3" w:rsidP="0065603C">
      <w:pPr>
        <w:pStyle w:val="Level1"/>
        <w:numPr>
          <w:ilvl w:val="0"/>
          <w:numId w:val="70"/>
        </w:numPr>
        <w:rPr>
          <w:rFonts w:ascii="Cambria" w:hAnsi="Cambria"/>
          <w:lang w:val="en-GB"/>
        </w:rPr>
      </w:pPr>
      <w:bookmarkStart w:id="1704" w:name="_Toc46485193"/>
      <w:r w:rsidRPr="004544D3">
        <w:rPr>
          <w:rFonts w:ascii="Cambria" w:hAnsi="Cambria"/>
          <w:lang w:val="en-GB"/>
        </w:rPr>
        <w:t>Application</w:t>
      </w:r>
      <w:bookmarkEnd w:id="1704"/>
    </w:p>
    <w:p w14:paraId="48D90DE3" w14:textId="02DCA137" w:rsidR="004838D3" w:rsidRPr="004544D3" w:rsidRDefault="004838D3" w:rsidP="004838D3">
      <w:pPr>
        <w:ind w:left="851"/>
        <w:rPr>
          <w:rFonts w:ascii="Cambria" w:hAnsi="Cambria"/>
          <w:sz w:val="22"/>
          <w:szCs w:val="22"/>
          <w:lang w:val="en-GB"/>
        </w:rPr>
      </w:pPr>
      <w:r w:rsidRPr="004544D3">
        <w:rPr>
          <w:rFonts w:ascii="Cambria" w:hAnsi="Cambria"/>
          <w:sz w:val="22"/>
          <w:szCs w:val="22"/>
          <w:lang w:val="en-GB"/>
        </w:rPr>
        <w:t>This Appendix applies to Ministerial</w:t>
      </w:r>
      <w:r w:rsidR="002C579B" w:rsidRPr="004544D3">
        <w:rPr>
          <w:rFonts w:ascii="Cambria" w:hAnsi="Cambria"/>
          <w:sz w:val="22"/>
          <w:szCs w:val="22"/>
          <w:lang w:val="en-GB"/>
        </w:rPr>
        <w:t xml:space="preserve"> Transport Officers, which includes drivers with an assigned passenger and pool drivers</w:t>
      </w:r>
      <w:r w:rsidRPr="004544D3">
        <w:rPr>
          <w:rFonts w:ascii="Cambria" w:hAnsi="Cambria"/>
          <w:sz w:val="22"/>
          <w:szCs w:val="22"/>
          <w:lang w:val="en-GB"/>
        </w:rPr>
        <w:t>.</w:t>
      </w:r>
    </w:p>
    <w:p w14:paraId="2EEFED26" w14:textId="77777777" w:rsidR="00342052" w:rsidRPr="004544D3" w:rsidRDefault="00342052" w:rsidP="003C1D0D">
      <w:pPr>
        <w:pStyle w:val="Partheading"/>
        <w:numPr>
          <w:ilvl w:val="0"/>
          <w:numId w:val="89"/>
        </w:numPr>
        <w:rPr>
          <w:rFonts w:ascii="Cambria" w:hAnsi="Cambria"/>
        </w:rPr>
      </w:pPr>
      <w:bookmarkStart w:id="1705" w:name="_Toc46485194"/>
      <w:r w:rsidRPr="004544D3">
        <w:rPr>
          <w:rFonts w:ascii="Cambria" w:hAnsi="Cambria"/>
        </w:rPr>
        <w:t>Ministerial Transport Officers</w:t>
      </w:r>
      <w:bookmarkEnd w:id="1705"/>
    </w:p>
    <w:p w14:paraId="7B2F88A4" w14:textId="192C08C7" w:rsidR="00224196" w:rsidRPr="004544D3" w:rsidRDefault="00224196" w:rsidP="004838D3">
      <w:pPr>
        <w:keepNext/>
        <w:numPr>
          <w:ilvl w:val="0"/>
          <w:numId w:val="1"/>
        </w:numPr>
        <w:spacing w:before="480" w:after="60"/>
        <w:jc w:val="left"/>
        <w:outlineLvl w:val="2"/>
        <w:rPr>
          <w:rFonts w:ascii="Cambria" w:hAnsi="Cambria" w:cs="Arial"/>
          <w:b/>
          <w:bCs/>
          <w:kern w:val="32"/>
          <w:sz w:val="28"/>
          <w:szCs w:val="32"/>
          <w:lang w:val="en-GB"/>
        </w:rPr>
      </w:pPr>
      <w:bookmarkStart w:id="1706" w:name="_Toc46485195"/>
      <w:r w:rsidRPr="004544D3">
        <w:rPr>
          <w:rFonts w:ascii="Cambria" w:hAnsi="Cambria" w:cs="Arial"/>
          <w:b/>
          <w:bCs/>
          <w:kern w:val="32"/>
          <w:sz w:val="28"/>
          <w:szCs w:val="32"/>
          <w:lang w:val="en-GB"/>
        </w:rPr>
        <w:t xml:space="preserve">Ministerial </w:t>
      </w:r>
      <w:r w:rsidR="00342052" w:rsidRPr="004544D3">
        <w:rPr>
          <w:rFonts w:ascii="Cambria" w:hAnsi="Cambria" w:cs="Arial"/>
          <w:b/>
          <w:bCs/>
          <w:kern w:val="32"/>
          <w:sz w:val="28"/>
          <w:szCs w:val="32"/>
          <w:lang w:val="en-GB"/>
        </w:rPr>
        <w:t xml:space="preserve">Transport Officers </w:t>
      </w:r>
      <w:r w:rsidRPr="004544D3">
        <w:rPr>
          <w:rFonts w:ascii="Cambria" w:hAnsi="Cambria" w:cs="Arial"/>
          <w:b/>
          <w:bCs/>
          <w:kern w:val="32"/>
          <w:sz w:val="28"/>
          <w:szCs w:val="32"/>
          <w:lang w:val="en-GB"/>
        </w:rPr>
        <w:t>Structure</w:t>
      </w:r>
      <w:bookmarkEnd w:id="1706"/>
    </w:p>
    <w:p w14:paraId="206BC224" w14:textId="621A2D54" w:rsidR="00224196" w:rsidRPr="004544D3" w:rsidRDefault="00224196" w:rsidP="00224196">
      <w:pPr>
        <w:ind w:left="851"/>
        <w:rPr>
          <w:rFonts w:ascii="Cambria" w:hAnsi="Cambria"/>
          <w:sz w:val="22"/>
          <w:szCs w:val="22"/>
          <w:lang w:val="en-GB"/>
        </w:rPr>
      </w:pPr>
      <w:r w:rsidRPr="004544D3">
        <w:rPr>
          <w:rFonts w:ascii="Cambria" w:hAnsi="Cambria"/>
          <w:sz w:val="22"/>
          <w:szCs w:val="22"/>
          <w:lang w:val="en-GB"/>
        </w:rPr>
        <w:t xml:space="preserve">Ministerial </w:t>
      </w:r>
      <w:r w:rsidR="00054956" w:rsidRPr="004544D3">
        <w:rPr>
          <w:rFonts w:ascii="Cambria" w:hAnsi="Cambria"/>
          <w:sz w:val="22"/>
          <w:szCs w:val="22"/>
          <w:lang w:val="en-GB"/>
        </w:rPr>
        <w:t xml:space="preserve">Transport Officers </w:t>
      </w:r>
      <w:r w:rsidRPr="004544D3">
        <w:rPr>
          <w:rFonts w:ascii="Cambria" w:hAnsi="Cambria"/>
          <w:sz w:val="22"/>
          <w:szCs w:val="22"/>
          <w:lang w:val="en-GB"/>
        </w:rPr>
        <w:t xml:space="preserve">are covered by a Non-VPS Aligned </w:t>
      </w:r>
      <w:r w:rsidR="00BA15A1" w:rsidRPr="004544D3">
        <w:rPr>
          <w:rFonts w:ascii="Cambria" w:hAnsi="Cambria"/>
          <w:sz w:val="22"/>
          <w:szCs w:val="22"/>
          <w:lang w:val="en-GB"/>
        </w:rPr>
        <w:t xml:space="preserve">Adaptive Structure as outlined in </w:t>
      </w:r>
      <w:r w:rsidR="00054956" w:rsidRPr="004544D3">
        <w:rPr>
          <w:rFonts w:ascii="Cambria" w:hAnsi="Cambria"/>
          <w:b/>
          <w:bCs/>
          <w:sz w:val="22"/>
          <w:szCs w:val="22"/>
          <w:lang w:val="en-GB"/>
        </w:rPr>
        <w:fldChar w:fldCharType="begin"/>
      </w:r>
      <w:r w:rsidR="00054956" w:rsidRPr="004544D3">
        <w:rPr>
          <w:rFonts w:ascii="Cambria" w:hAnsi="Cambria"/>
          <w:b/>
          <w:bCs/>
          <w:sz w:val="22"/>
          <w:szCs w:val="22"/>
          <w:lang w:val="en-GB"/>
        </w:rPr>
        <w:instrText xml:space="preserve"> REF _Ref45124161 \r \h  \* MERGEFORMAT </w:instrText>
      </w:r>
      <w:r w:rsidR="00054956" w:rsidRPr="004544D3">
        <w:rPr>
          <w:rFonts w:ascii="Cambria" w:hAnsi="Cambria"/>
          <w:b/>
          <w:bCs/>
          <w:sz w:val="22"/>
          <w:szCs w:val="22"/>
          <w:lang w:val="en-GB"/>
        </w:rPr>
      </w:r>
      <w:r w:rsidR="00054956" w:rsidRPr="004544D3">
        <w:rPr>
          <w:rFonts w:ascii="Cambria" w:hAnsi="Cambria"/>
          <w:b/>
          <w:bCs/>
          <w:sz w:val="22"/>
          <w:szCs w:val="22"/>
          <w:lang w:val="en-GB"/>
        </w:rPr>
        <w:fldChar w:fldCharType="separate"/>
      </w:r>
      <w:r w:rsidR="006D316C">
        <w:rPr>
          <w:rFonts w:ascii="Cambria" w:hAnsi="Cambria"/>
          <w:b/>
          <w:bCs/>
          <w:sz w:val="22"/>
          <w:szCs w:val="22"/>
          <w:lang w:val="en-GB"/>
        </w:rPr>
        <w:t>Part 2</w:t>
      </w:r>
      <w:r w:rsidR="00054956" w:rsidRPr="004544D3">
        <w:rPr>
          <w:rFonts w:ascii="Cambria" w:hAnsi="Cambria"/>
          <w:b/>
          <w:bCs/>
          <w:sz w:val="22"/>
          <w:szCs w:val="22"/>
          <w:lang w:val="en-GB"/>
        </w:rPr>
        <w:fldChar w:fldCharType="end"/>
      </w:r>
      <w:r w:rsidR="00BA15A1" w:rsidRPr="004544D3">
        <w:rPr>
          <w:rFonts w:ascii="Cambria" w:hAnsi="Cambria"/>
          <w:sz w:val="22"/>
          <w:szCs w:val="22"/>
          <w:lang w:val="en-GB"/>
        </w:rPr>
        <w:t xml:space="preserve"> of this Appendix.</w:t>
      </w:r>
    </w:p>
    <w:p w14:paraId="49F68B04" w14:textId="387C9D8B"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GB"/>
        </w:rPr>
      </w:pPr>
      <w:bookmarkStart w:id="1707" w:name="_Toc46485196"/>
      <w:r w:rsidRPr="004544D3">
        <w:rPr>
          <w:rFonts w:ascii="Cambria" w:hAnsi="Cambria" w:cs="Arial"/>
          <w:b/>
          <w:bCs/>
          <w:kern w:val="32"/>
          <w:sz w:val="28"/>
          <w:szCs w:val="32"/>
          <w:lang w:val="en-GB"/>
        </w:rPr>
        <w:t>Hours of Work</w:t>
      </w:r>
      <w:r w:rsidR="00D52FA0" w:rsidRPr="004544D3">
        <w:rPr>
          <w:rFonts w:ascii="Cambria" w:hAnsi="Cambria" w:cs="Arial"/>
          <w:b/>
          <w:bCs/>
          <w:kern w:val="32"/>
          <w:sz w:val="28"/>
          <w:szCs w:val="32"/>
          <w:lang w:val="en-GB"/>
        </w:rPr>
        <w:t xml:space="preserve"> and Overtime</w:t>
      </w:r>
      <w:bookmarkEnd w:id="1707"/>
    </w:p>
    <w:p w14:paraId="5F76CE72" w14:textId="77777777" w:rsidR="002A12A7" w:rsidRPr="004544D3" w:rsidRDefault="004838D3" w:rsidP="004838D3">
      <w:pPr>
        <w:numPr>
          <w:ilvl w:val="1"/>
          <w:numId w:val="1"/>
        </w:numPr>
        <w:spacing w:after="60"/>
        <w:outlineLvl w:val="3"/>
        <w:rPr>
          <w:rFonts w:ascii="Cambria" w:hAnsi="Cambria" w:cs="Arial"/>
          <w:bCs/>
          <w:iCs/>
          <w:sz w:val="22"/>
          <w:szCs w:val="22"/>
          <w:lang w:val="en-GB"/>
        </w:rPr>
      </w:pPr>
      <w:bookmarkStart w:id="1708" w:name="_Ref45124226"/>
      <w:bookmarkStart w:id="1709" w:name="_Ref443313183"/>
      <w:r w:rsidRPr="004544D3">
        <w:rPr>
          <w:rFonts w:ascii="Cambria" w:hAnsi="Cambria" w:cs="Arial"/>
          <w:bCs/>
          <w:iCs/>
          <w:sz w:val="22"/>
          <w:szCs w:val="22"/>
          <w:lang w:val="en-GB"/>
        </w:rPr>
        <w:t>The ordinary hours of work are 106 in each cycle of 2 consecutive weeks</w:t>
      </w:r>
      <w:r w:rsidR="002A12A7" w:rsidRPr="004544D3">
        <w:rPr>
          <w:rFonts w:ascii="Cambria" w:hAnsi="Cambria" w:cs="Arial"/>
          <w:bCs/>
          <w:iCs/>
          <w:sz w:val="22"/>
          <w:szCs w:val="22"/>
          <w:lang w:val="en-GB"/>
        </w:rPr>
        <w:t>, comprising of:</w:t>
      </w:r>
      <w:bookmarkEnd w:id="1708"/>
    </w:p>
    <w:p w14:paraId="10BA7492" w14:textId="77777777" w:rsidR="003E30EC" w:rsidRPr="004544D3" w:rsidRDefault="003E30EC" w:rsidP="003E30EC">
      <w:pPr>
        <w:numPr>
          <w:ilvl w:val="2"/>
          <w:numId w:val="1"/>
        </w:numPr>
        <w:outlineLvl w:val="4"/>
        <w:rPr>
          <w:rFonts w:ascii="Cambria" w:hAnsi="Cambria"/>
          <w:sz w:val="22"/>
          <w:szCs w:val="22"/>
          <w:lang w:val="en-US"/>
        </w:rPr>
      </w:pPr>
      <w:r w:rsidRPr="004544D3">
        <w:rPr>
          <w:rFonts w:ascii="Cambria" w:hAnsi="Cambria"/>
          <w:sz w:val="22"/>
          <w:szCs w:val="22"/>
          <w:lang w:val="en-US"/>
        </w:rPr>
        <w:t>76 ordinary hours of work, and</w:t>
      </w:r>
    </w:p>
    <w:p w14:paraId="123FF238" w14:textId="794A08C2" w:rsidR="004838D3" w:rsidRPr="004544D3" w:rsidRDefault="003E30EC" w:rsidP="003E30EC">
      <w:pPr>
        <w:numPr>
          <w:ilvl w:val="2"/>
          <w:numId w:val="1"/>
        </w:numPr>
        <w:outlineLvl w:val="4"/>
        <w:rPr>
          <w:rFonts w:ascii="Cambria" w:hAnsi="Cambria"/>
          <w:sz w:val="22"/>
          <w:szCs w:val="22"/>
          <w:lang w:val="en-US"/>
        </w:rPr>
      </w:pPr>
      <w:bookmarkStart w:id="1710" w:name="_Ref45124537"/>
      <w:r w:rsidRPr="004544D3">
        <w:rPr>
          <w:rFonts w:ascii="Cambria" w:hAnsi="Cambria"/>
          <w:sz w:val="22"/>
          <w:szCs w:val="22"/>
          <w:lang w:val="en-US"/>
        </w:rPr>
        <w:t>30 reasonable additional hours</w:t>
      </w:r>
      <w:r w:rsidR="004838D3" w:rsidRPr="004544D3">
        <w:rPr>
          <w:rFonts w:ascii="Cambria" w:hAnsi="Cambria"/>
          <w:sz w:val="22"/>
          <w:szCs w:val="22"/>
          <w:lang w:val="en-US"/>
        </w:rPr>
        <w:t>.</w:t>
      </w:r>
      <w:bookmarkEnd w:id="1709"/>
      <w:bookmarkEnd w:id="1710"/>
    </w:p>
    <w:p w14:paraId="5D630494" w14:textId="5F6E7215" w:rsidR="002C2764" w:rsidRPr="004544D3" w:rsidRDefault="002C2764" w:rsidP="002C2764">
      <w:pPr>
        <w:pStyle w:val="Level2"/>
        <w:rPr>
          <w:rFonts w:ascii="Cambria" w:hAnsi="Cambria"/>
          <w:sz w:val="22"/>
          <w:szCs w:val="22"/>
        </w:rPr>
      </w:pPr>
      <w:bookmarkStart w:id="1711" w:name="_Ref45124251"/>
      <w:r w:rsidRPr="004544D3">
        <w:rPr>
          <w:rFonts w:ascii="Cambria" w:hAnsi="Cambria"/>
          <w:sz w:val="22"/>
          <w:szCs w:val="22"/>
        </w:rPr>
        <w:t xml:space="preserve">The annualised salaries in </w:t>
      </w:r>
      <w:r w:rsidR="0014409F" w:rsidRPr="004544D3">
        <w:rPr>
          <w:rFonts w:ascii="Cambria" w:hAnsi="Cambria"/>
          <w:b/>
          <w:bCs w:val="0"/>
          <w:sz w:val="22"/>
          <w:szCs w:val="22"/>
        </w:rPr>
        <w:fldChar w:fldCharType="begin"/>
      </w:r>
      <w:r w:rsidR="0014409F" w:rsidRPr="004544D3">
        <w:rPr>
          <w:rFonts w:ascii="Cambria" w:hAnsi="Cambria"/>
          <w:b/>
          <w:bCs w:val="0"/>
          <w:sz w:val="22"/>
          <w:szCs w:val="22"/>
        </w:rPr>
        <w:instrText xml:space="preserve"> REF _Ref45124161 \r \h  \* MERGEFORMAT </w:instrText>
      </w:r>
      <w:r w:rsidR="0014409F" w:rsidRPr="004544D3">
        <w:rPr>
          <w:rFonts w:ascii="Cambria" w:hAnsi="Cambria"/>
          <w:b/>
          <w:bCs w:val="0"/>
          <w:sz w:val="22"/>
          <w:szCs w:val="22"/>
        </w:rPr>
      </w:r>
      <w:r w:rsidR="0014409F" w:rsidRPr="004544D3">
        <w:rPr>
          <w:rFonts w:ascii="Cambria" w:hAnsi="Cambria"/>
          <w:b/>
          <w:bCs w:val="0"/>
          <w:sz w:val="22"/>
          <w:szCs w:val="22"/>
        </w:rPr>
        <w:fldChar w:fldCharType="separate"/>
      </w:r>
      <w:r w:rsidR="006D316C">
        <w:rPr>
          <w:rFonts w:ascii="Cambria" w:hAnsi="Cambria"/>
          <w:b/>
          <w:bCs w:val="0"/>
          <w:sz w:val="22"/>
          <w:szCs w:val="22"/>
        </w:rPr>
        <w:t>Part 2</w:t>
      </w:r>
      <w:r w:rsidR="0014409F" w:rsidRPr="004544D3">
        <w:rPr>
          <w:rFonts w:ascii="Cambria" w:hAnsi="Cambria"/>
          <w:b/>
          <w:bCs w:val="0"/>
          <w:sz w:val="22"/>
          <w:szCs w:val="22"/>
        </w:rPr>
        <w:fldChar w:fldCharType="end"/>
      </w:r>
      <w:r w:rsidR="0014409F" w:rsidRPr="004544D3">
        <w:rPr>
          <w:rFonts w:ascii="Cambria" w:hAnsi="Cambria"/>
          <w:b/>
          <w:bCs w:val="0"/>
          <w:sz w:val="22"/>
          <w:szCs w:val="22"/>
        </w:rPr>
        <w:t xml:space="preserve"> </w:t>
      </w:r>
      <w:r w:rsidR="0014409F" w:rsidRPr="004544D3">
        <w:rPr>
          <w:rFonts w:ascii="Cambria" w:hAnsi="Cambria"/>
          <w:sz w:val="22"/>
          <w:szCs w:val="22"/>
        </w:rPr>
        <w:t>of this Appendix</w:t>
      </w:r>
      <w:r w:rsidRPr="004544D3">
        <w:rPr>
          <w:rFonts w:ascii="Cambria" w:hAnsi="Cambria"/>
          <w:sz w:val="22"/>
          <w:szCs w:val="22"/>
        </w:rPr>
        <w:t xml:space="preserve"> are inclusive of reasonable additional hours, to a maximum of 106 hours per fortnight (comprising the hours contemplated in </w:t>
      </w:r>
      <w:r w:rsidRPr="004544D3">
        <w:rPr>
          <w:rFonts w:ascii="Cambria" w:hAnsi="Cambria"/>
          <w:b/>
          <w:sz w:val="22"/>
          <w:szCs w:val="22"/>
        </w:rPr>
        <w:t xml:space="preserve">clause </w:t>
      </w:r>
      <w:r w:rsidR="0014409F" w:rsidRPr="004544D3">
        <w:rPr>
          <w:rFonts w:ascii="Cambria" w:hAnsi="Cambria"/>
          <w:b/>
          <w:sz w:val="22"/>
          <w:szCs w:val="22"/>
        </w:rPr>
        <w:fldChar w:fldCharType="begin"/>
      </w:r>
      <w:r w:rsidR="0014409F" w:rsidRPr="004544D3">
        <w:rPr>
          <w:rFonts w:ascii="Cambria" w:hAnsi="Cambria"/>
          <w:b/>
          <w:sz w:val="22"/>
          <w:szCs w:val="22"/>
        </w:rPr>
        <w:instrText xml:space="preserve"> REF _Ref45124226 \r \h </w:instrText>
      </w:r>
      <w:r w:rsidR="004544D3">
        <w:rPr>
          <w:rFonts w:ascii="Cambria" w:hAnsi="Cambria"/>
          <w:b/>
          <w:sz w:val="22"/>
          <w:szCs w:val="22"/>
        </w:rPr>
        <w:instrText xml:space="preserve"> \* MERGEFORMAT </w:instrText>
      </w:r>
      <w:r w:rsidR="0014409F" w:rsidRPr="004544D3">
        <w:rPr>
          <w:rFonts w:ascii="Cambria" w:hAnsi="Cambria"/>
          <w:b/>
          <w:sz w:val="22"/>
          <w:szCs w:val="22"/>
        </w:rPr>
      </w:r>
      <w:r w:rsidR="0014409F" w:rsidRPr="004544D3">
        <w:rPr>
          <w:rFonts w:ascii="Cambria" w:hAnsi="Cambria"/>
          <w:b/>
          <w:sz w:val="22"/>
          <w:szCs w:val="22"/>
        </w:rPr>
        <w:fldChar w:fldCharType="separate"/>
      </w:r>
      <w:r w:rsidR="006D316C">
        <w:rPr>
          <w:rFonts w:ascii="Cambria" w:hAnsi="Cambria"/>
          <w:b/>
          <w:sz w:val="22"/>
          <w:szCs w:val="22"/>
        </w:rPr>
        <w:t>3.1</w:t>
      </w:r>
      <w:r w:rsidR="0014409F" w:rsidRPr="004544D3">
        <w:rPr>
          <w:rFonts w:ascii="Cambria" w:hAnsi="Cambria"/>
          <w:b/>
          <w:sz w:val="22"/>
          <w:szCs w:val="22"/>
        </w:rPr>
        <w:fldChar w:fldCharType="end"/>
      </w:r>
      <w:r w:rsidRPr="004544D3">
        <w:rPr>
          <w:rFonts w:ascii="Cambria" w:hAnsi="Cambria"/>
          <w:sz w:val="22"/>
          <w:szCs w:val="22"/>
        </w:rPr>
        <w:t xml:space="preserve">). In circumstances where reasonable additional hours are not performed, Ministerial </w:t>
      </w:r>
      <w:r w:rsidR="00572FF3" w:rsidRPr="004544D3">
        <w:rPr>
          <w:rFonts w:ascii="Cambria" w:hAnsi="Cambria"/>
          <w:sz w:val="22"/>
          <w:szCs w:val="22"/>
        </w:rPr>
        <w:t>Transport Officers</w:t>
      </w:r>
      <w:r w:rsidRPr="004544D3">
        <w:rPr>
          <w:rFonts w:ascii="Cambria" w:hAnsi="Cambria"/>
          <w:sz w:val="22"/>
          <w:szCs w:val="22"/>
        </w:rPr>
        <w:t xml:space="preserve"> will not have their annualised salaries deducted.</w:t>
      </w:r>
      <w:bookmarkEnd w:id="1711"/>
      <w:r w:rsidRPr="004544D3">
        <w:rPr>
          <w:rFonts w:ascii="Cambria" w:hAnsi="Cambria"/>
          <w:sz w:val="22"/>
          <w:szCs w:val="22"/>
        </w:rPr>
        <w:t xml:space="preserve"> </w:t>
      </w:r>
    </w:p>
    <w:p w14:paraId="3AB38F3D" w14:textId="7BD1FE8D" w:rsidR="002C2764" w:rsidRPr="004544D3" w:rsidRDefault="002C2764" w:rsidP="002C2764">
      <w:pPr>
        <w:pStyle w:val="Level2"/>
        <w:rPr>
          <w:rFonts w:ascii="Cambria" w:hAnsi="Cambria"/>
          <w:sz w:val="22"/>
          <w:szCs w:val="22"/>
        </w:rPr>
      </w:pPr>
      <w:bookmarkStart w:id="1712" w:name="_Ref45124327"/>
      <w:r w:rsidRPr="004544D3">
        <w:rPr>
          <w:rFonts w:ascii="Cambria" w:hAnsi="Cambria"/>
          <w:sz w:val="22"/>
          <w:szCs w:val="22"/>
        </w:rPr>
        <w:t xml:space="preserve">The arrangement of hours set out in </w:t>
      </w:r>
      <w:r w:rsidRPr="004544D3">
        <w:rPr>
          <w:rFonts w:ascii="Cambria" w:hAnsi="Cambria"/>
          <w:b/>
          <w:sz w:val="22"/>
          <w:szCs w:val="22"/>
        </w:rPr>
        <w:t xml:space="preserve">clauses </w:t>
      </w:r>
      <w:r w:rsidR="006E23BE" w:rsidRPr="004544D3">
        <w:rPr>
          <w:rFonts w:ascii="Cambria" w:hAnsi="Cambria"/>
          <w:b/>
          <w:sz w:val="22"/>
          <w:szCs w:val="22"/>
        </w:rPr>
        <w:fldChar w:fldCharType="begin"/>
      </w:r>
      <w:r w:rsidR="006E23BE" w:rsidRPr="004544D3">
        <w:rPr>
          <w:rFonts w:ascii="Cambria" w:hAnsi="Cambria"/>
          <w:b/>
          <w:sz w:val="22"/>
          <w:szCs w:val="22"/>
        </w:rPr>
        <w:instrText xml:space="preserve"> REF _Ref45124226 \r \h </w:instrText>
      </w:r>
      <w:r w:rsidR="004544D3">
        <w:rPr>
          <w:rFonts w:ascii="Cambria" w:hAnsi="Cambria"/>
          <w:b/>
          <w:sz w:val="22"/>
          <w:szCs w:val="22"/>
        </w:rPr>
        <w:instrText xml:space="preserve"> \* MERGEFORMAT </w:instrText>
      </w:r>
      <w:r w:rsidR="006E23BE" w:rsidRPr="004544D3">
        <w:rPr>
          <w:rFonts w:ascii="Cambria" w:hAnsi="Cambria"/>
          <w:b/>
          <w:sz w:val="22"/>
          <w:szCs w:val="22"/>
        </w:rPr>
      </w:r>
      <w:r w:rsidR="006E23BE" w:rsidRPr="004544D3">
        <w:rPr>
          <w:rFonts w:ascii="Cambria" w:hAnsi="Cambria"/>
          <w:b/>
          <w:sz w:val="22"/>
          <w:szCs w:val="22"/>
        </w:rPr>
        <w:fldChar w:fldCharType="separate"/>
      </w:r>
      <w:r w:rsidR="006D316C">
        <w:rPr>
          <w:rFonts w:ascii="Cambria" w:hAnsi="Cambria"/>
          <w:b/>
          <w:sz w:val="22"/>
          <w:szCs w:val="22"/>
        </w:rPr>
        <w:t>3.1</w:t>
      </w:r>
      <w:r w:rsidR="006E23BE" w:rsidRPr="004544D3">
        <w:rPr>
          <w:rFonts w:ascii="Cambria" w:hAnsi="Cambria"/>
          <w:b/>
          <w:sz w:val="22"/>
          <w:szCs w:val="22"/>
        </w:rPr>
        <w:fldChar w:fldCharType="end"/>
      </w:r>
      <w:r w:rsidRPr="004544D3">
        <w:rPr>
          <w:rFonts w:ascii="Cambria" w:hAnsi="Cambria"/>
          <w:sz w:val="22"/>
          <w:szCs w:val="22"/>
        </w:rPr>
        <w:t xml:space="preserve">, and </w:t>
      </w:r>
      <w:r w:rsidR="006E23BE" w:rsidRPr="004544D3">
        <w:rPr>
          <w:rFonts w:ascii="Cambria" w:hAnsi="Cambria"/>
          <w:b/>
          <w:sz w:val="22"/>
          <w:szCs w:val="22"/>
        </w:rPr>
        <w:fldChar w:fldCharType="begin"/>
      </w:r>
      <w:r w:rsidR="006E23BE" w:rsidRPr="004544D3">
        <w:rPr>
          <w:rFonts w:ascii="Cambria" w:hAnsi="Cambria"/>
          <w:b/>
          <w:sz w:val="22"/>
          <w:szCs w:val="22"/>
        </w:rPr>
        <w:instrText xml:space="preserve"> REF _Ref45124251 \r \h  \* MERGEFORMAT </w:instrText>
      </w:r>
      <w:r w:rsidR="006E23BE" w:rsidRPr="004544D3">
        <w:rPr>
          <w:rFonts w:ascii="Cambria" w:hAnsi="Cambria"/>
          <w:b/>
          <w:sz w:val="22"/>
          <w:szCs w:val="22"/>
        </w:rPr>
      </w:r>
      <w:r w:rsidR="006E23BE" w:rsidRPr="004544D3">
        <w:rPr>
          <w:rFonts w:ascii="Cambria" w:hAnsi="Cambria"/>
          <w:b/>
          <w:sz w:val="22"/>
          <w:szCs w:val="22"/>
        </w:rPr>
        <w:fldChar w:fldCharType="separate"/>
      </w:r>
      <w:r w:rsidR="006D316C">
        <w:rPr>
          <w:rFonts w:ascii="Cambria" w:hAnsi="Cambria"/>
          <w:b/>
          <w:sz w:val="22"/>
          <w:szCs w:val="22"/>
        </w:rPr>
        <w:t>3.2</w:t>
      </w:r>
      <w:r w:rsidR="006E23BE" w:rsidRPr="004544D3">
        <w:rPr>
          <w:rFonts w:ascii="Cambria" w:hAnsi="Cambria"/>
          <w:b/>
          <w:sz w:val="22"/>
          <w:szCs w:val="22"/>
        </w:rPr>
        <w:fldChar w:fldCharType="end"/>
      </w:r>
      <w:r w:rsidR="006E23BE" w:rsidRPr="004544D3">
        <w:rPr>
          <w:rFonts w:ascii="Cambria" w:hAnsi="Cambria"/>
          <w:b/>
          <w:sz w:val="22"/>
          <w:szCs w:val="22"/>
        </w:rPr>
        <w:t xml:space="preserve"> </w:t>
      </w:r>
      <w:r w:rsidRPr="004544D3">
        <w:rPr>
          <w:rFonts w:ascii="Cambria" w:hAnsi="Cambria"/>
          <w:sz w:val="22"/>
          <w:szCs w:val="22"/>
        </w:rPr>
        <w:t>is a long-standing industrial arrangement which:</w:t>
      </w:r>
      <w:bookmarkEnd w:id="1712"/>
    </w:p>
    <w:p w14:paraId="158AD91A" w14:textId="6AC2182C" w:rsidR="002C2764" w:rsidRPr="004544D3" w:rsidRDefault="002C2764" w:rsidP="002C2764">
      <w:pPr>
        <w:pStyle w:val="Level3"/>
        <w:rPr>
          <w:rFonts w:ascii="Cambria" w:hAnsi="Cambria"/>
          <w:sz w:val="22"/>
          <w:szCs w:val="22"/>
          <w:lang w:val="en-GB"/>
        </w:rPr>
      </w:pPr>
      <w:r w:rsidRPr="004544D3">
        <w:rPr>
          <w:rFonts w:ascii="Cambria" w:hAnsi="Cambria"/>
          <w:sz w:val="22"/>
          <w:szCs w:val="22"/>
          <w:lang w:val="en-GB"/>
        </w:rPr>
        <w:t xml:space="preserve">is reflective of the historical pattern of work for Ministerial </w:t>
      </w:r>
      <w:r w:rsidR="00572FF3" w:rsidRPr="004544D3">
        <w:rPr>
          <w:rFonts w:ascii="Cambria" w:hAnsi="Cambria"/>
          <w:sz w:val="22"/>
          <w:szCs w:val="22"/>
          <w:lang w:val="en-GB"/>
        </w:rPr>
        <w:t>Transport Officers</w:t>
      </w:r>
      <w:r w:rsidRPr="004544D3">
        <w:rPr>
          <w:rFonts w:ascii="Cambria" w:hAnsi="Cambria"/>
          <w:sz w:val="22"/>
          <w:szCs w:val="22"/>
          <w:lang w:val="en-GB"/>
        </w:rPr>
        <w:t xml:space="preserve"> as per prior industrial instruments;</w:t>
      </w:r>
    </w:p>
    <w:p w14:paraId="0AB767EE" w14:textId="49E348DD" w:rsidR="002C2764" w:rsidRPr="004544D3" w:rsidRDefault="002C2764" w:rsidP="002C2764">
      <w:pPr>
        <w:pStyle w:val="Level3"/>
        <w:rPr>
          <w:rFonts w:ascii="Cambria" w:hAnsi="Cambria"/>
          <w:sz w:val="22"/>
          <w:szCs w:val="22"/>
          <w:lang w:val="en-GB"/>
        </w:rPr>
      </w:pPr>
      <w:r w:rsidRPr="004544D3">
        <w:rPr>
          <w:rFonts w:ascii="Cambria" w:hAnsi="Cambria"/>
          <w:sz w:val="22"/>
          <w:szCs w:val="22"/>
          <w:lang w:val="en-GB"/>
        </w:rPr>
        <w:t xml:space="preserve">is compensated for in the annualised salaries in </w:t>
      </w:r>
      <w:r w:rsidR="006E23BE" w:rsidRPr="004544D3">
        <w:rPr>
          <w:rFonts w:ascii="Cambria" w:hAnsi="Cambria"/>
          <w:b/>
          <w:bCs/>
          <w:sz w:val="22"/>
          <w:szCs w:val="22"/>
          <w:lang w:val="en-GB"/>
        </w:rPr>
        <w:fldChar w:fldCharType="begin"/>
      </w:r>
      <w:r w:rsidR="006E23BE" w:rsidRPr="004544D3">
        <w:rPr>
          <w:rFonts w:ascii="Cambria" w:hAnsi="Cambria"/>
          <w:b/>
          <w:bCs/>
          <w:sz w:val="22"/>
          <w:szCs w:val="22"/>
          <w:lang w:val="en-GB"/>
        </w:rPr>
        <w:instrText xml:space="preserve"> REF _Ref45124161 \r \h  \* MERGEFORMAT </w:instrText>
      </w:r>
      <w:r w:rsidR="006E23BE" w:rsidRPr="004544D3">
        <w:rPr>
          <w:rFonts w:ascii="Cambria" w:hAnsi="Cambria"/>
          <w:b/>
          <w:bCs/>
          <w:sz w:val="22"/>
          <w:szCs w:val="22"/>
          <w:lang w:val="en-GB"/>
        </w:rPr>
      </w:r>
      <w:r w:rsidR="006E23BE" w:rsidRPr="004544D3">
        <w:rPr>
          <w:rFonts w:ascii="Cambria" w:hAnsi="Cambria"/>
          <w:b/>
          <w:bCs/>
          <w:sz w:val="22"/>
          <w:szCs w:val="22"/>
          <w:lang w:val="en-GB"/>
        </w:rPr>
        <w:fldChar w:fldCharType="separate"/>
      </w:r>
      <w:r w:rsidR="006D316C">
        <w:rPr>
          <w:rFonts w:ascii="Cambria" w:hAnsi="Cambria"/>
          <w:b/>
          <w:bCs/>
          <w:sz w:val="22"/>
          <w:szCs w:val="22"/>
          <w:lang w:val="en-GB"/>
        </w:rPr>
        <w:t>Part 2</w:t>
      </w:r>
      <w:r w:rsidR="006E23BE" w:rsidRPr="004544D3">
        <w:rPr>
          <w:rFonts w:ascii="Cambria" w:hAnsi="Cambria"/>
          <w:b/>
          <w:bCs/>
          <w:sz w:val="22"/>
          <w:szCs w:val="22"/>
          <w:lang w:val="en-GB"/>
        </w:rPr>
        <w:fldChar w:fldCharType="end"/>
      </w:r>
      <w:r w:rsidRPr="004544D3">
        <w:rPr>
          <w:rFonts w:ascii="Cambria" w:hAnsi="Cambria"/>
          <w:sz w:val="22"/>
          <w:szCs w:val="22"/>
          <w:lang w:val="en-GB"/>
        </w:rPr>
        <w:t xml:space="preserve">, with the level of remuneration reflecting an expectation of working additional reasonable hours; and </w:t>
      </w:r>
    </w:p>
    <w:p w14:paraId="391AD2C1" w14:textId="74E459D8" w:rsidR="002C2764" w:rsidRPr="004544D3" w:rsidRDefault="002C2764" w:rsidP="002C2764">
      <w:pPr>
        <w:pStyle w:val="Level3"/>
        <w:rPr>
          <w:rFonts w:ascii="Cambria" w:hAnsi="Cambria"/>
          <w:sz w:val="22"/>
          <w:szCs w:val="22"/>
          <w:lang w:val="en-GB"/>
        </w:rPr>
      </w:pPr>
      <w:r w:rsidRPr="004544D3">
        <w:rPr>
          <w:rFonts w:ascii="Cambria" w:hAnsi="Cambria"/>
          <w:sz w:val="22"/>
          <w:szCs w:val="22"/>
          <w:lang w:val="en-GB"/>
        </w:rPr>
        <w:t xml:space="preserve">takes into account risks to health and safety from working the additional hours and impacts on the Ministerial </w:t>
      </w:r>
      <w:r w:rsidR="00572FF3" w:rsidRPr="004544D3">
        <w:rPr>
          <w:rFonts w:ascii="Cambria" w:hAnsi="Cambria"/>
          <w:sz w:val="22"/>
          <w:szCs w:val="22"/>
          <w:lang w:val="en-GB"/>
        </w:rPr>
        <w:t>Transport Officer</w:t>
      </w:r>
      <w:r w:rsidRPr="004544D3">
        <w:rPr>
          <w:rFonts w:ascii="Cambria" w:hAnsi="Cambria"/>
          <w:sz w:val="22"/>
          <w:szCs w:val="22"/>
          <w:lang w:val="en-GB"/>
        </w:rPr>
        <w:t xml:space="preserve">’s personal circumstances, including family responsibilities, through the operation of </w:t>
      </w:r>
      <w:r w:rsidRPr="004544D3">
        <w:rPr>
          <w:rFonts w:ascii="Cambria" w:hAnsi="Cambria"/>
          <w:b/>
          <w:bCs/>
          <w:sz w:val="22"/>
          <w:szCs w:val="22"/>
          <w:lang w:val="en-GB"/>
        </w:rPr>
        <w:t xml:space="preserve">clauses </w:t>
      </w:r>
      <w:r w:rsidR="00EB4F8B" w:rsidRPr="004544D3">
        <w:rPr>
          <w:rFonts w:ascii="Cambria" w:hAnsi="Cambria"/>
          <w:b/>
          <w:bCs/>
          <w:sz w:val="22"/>
          <w:szCs w:val="22"/>
          <w:lang w:val="en-GB"/>
        </w:rPr>
        <w:fldChar w:fldCharType="begin"/>
      </w:r>
      <w:r w:rsidR="00EB4F8B" w:rsidRPr="004544D3">
        <w:rPr>
          <w:rFonts w:ascii="Cambria" w:hAnsi="Cambria"/>
          <w:b/>
          <w:bCs/>
          <w:sz w:val="22"/>
          <w:szCs w:val="22"/>
          <w:lang w:val="en-GB"/>
        </w:rPr>
        <w:instrText xml:space="preserve"> REF _Ref45124287 \r \h  \* MERGEFORMAT </w:instrText>
      </w:r>
      <w:r w:rsidR="00EB4F8B" w:rsidRPr="004544D3">
        <w:rPr>
          <w:rFonts w:ascii="Cambria" w:hAnsi="Cambria"/>
          <w:b/>
          <w:bCs/>
          <w:sz w:val="22"/>
          <w:szCs w:val="22"/>
          <w:lang w:val="en-GB"/>
        </w:rPr>
      </w:r>
      <w:r w:rsidR="00EB4F8B" w:rsidRPr="004544D3">
        <w:rPr>
          <w:rFonts w:ascii="Cambria" w:hAnsi="Cambria"/>
          <w:b/>
          <w:bCs/>
          <w:sz w:val="22"/>
          <w:szCs w:val="22"/>
          <w:lang w:val="en-GB"/>
        </w:rPr>
        <w:fldChar w:fldCharType="separate"/>
      </w:r>
      <w:r w:rsidR="006D316C">
        <w:rPr>
          <w:rFonts w:ascii="Cambria" w:hAnsi="Cambria"/>
          <w:b/>
          <w:bCs/>
          <w:sz w:val="22"/>
          <w:szCs w:val="22"/>
          <w:lang w:val="en-GB"/>
        </w:rPr>
        <w:t>4.9</w:t>
      </w:r>
      <w:r w:rsidR="00EB4F8B" w:rsidRPr="004544D3">
        <w:rPr>
          <w:rFonts w:ascii="Cambria" w:hAnsi="Cambria"/>
          <w:b/>
          <w:bCs/>
          <w:sz w:val="22"/>
          <w:szCs w:val="22"/>
          <w:lang w:val="en-GB"/>
        </w:rPr>
        <w:fldChar w:fldCharType="end"/>
      </w:r>
      <w:r w:rsidR="00EB4F8B" w:rsidRPr="004544D3">
        <w:rPr>
          <w:rFonts w:ascii="Cambria" w:hAnsi="Cambria"/>
          <w:b/>
          <w:bCs/>
          <w:sz w:val="22"/>
          <w:szCs w:val="22"/>
          <w:lang w:val="en-GB"/>
        </w:rPr>
        <w:t xml:space="preserve"> </w:t>
      </w:r>
      <w:r w:rsidR="00EB4F8B" w:rsidRPr="004544D3">
        <w:rPr>
          <w:rFonts w:ascii="Cambria" w:hAnsi="Cambria"/>
          <w:sz w:val="22"/>
          <w:szCs w:val="22"/>
          <w:lang w:val="en-GB"/>
        </w:rPr>
        <w:t>to</w:t>
      </w:r>
      <w:r w:rsidR="00EB4F8B" w:rsidRPr="004544D3">
        <w:rPr>
          <w:rFonts w:ascii="Cambria" w:hAnsi="Cambria"/>
          <w:b/>
          <w:bCs/>
          <w:sz w:val="22"/>
          <w:szCs w:val="22"/>
          <w:lang w:val="en-GB"/>
        </w:rPr>
        <w:t xml:space="preserve"> </w:t>
      </w:r>
      <w:r w:rsidR="00EB4F8B" w:rsidRPr="004544D3">
        <w:rPr>
          <w:rFonts w:ascii="Cambria" w:hAnsi="Cambria"/>
          <w:b/>
          <w:bCs/>
          <w:sz w:val="22"/>
          <w:szCs w:val="22"/>
          <w:lang w:val="en-GB"/>
        </w:rPr>
        <w:fldChar w:fldCharType="begin"/>
      </w:r>
      <w:r w:rsidR="00EB4F8B" w:rsidRPr="004544D3">
        <w:rPr>
          <w:rFonts w:ascii="Cambria" w:hAnsi="Cambria"/>
          <w:b/>
          <w:bCs/>
          <w:sz w:val="22"/>
          <w:szCs w:val="22"/>
          <w:lang w:val="en-GB"/>
        </w:rPr>
        <w:instrText xml:space="preserve"> REF _Ref301958252 \r \h  \* MERGEFORMAT </w:instrText>
      </w:r>
      <w:r w:rsidR="00EB4F8B" w:rsidRPr="004544D3">
        <w:rPr>
          <w:rFonts w:ascii="Cambria" w:hAnsi="Cambria"/>
          <w:b/>
          <w:bCs/>
          <w:sz w:val="22"/>
          <w:szCs w:val="22"/>
          <w:lang w:val="en-GB"/>
        </w:rPr>
      </w:r>
      <w:r w:rsidR="00EB4F8B" w:rsidRPr="004544D3">
        <w:rPr>
          <w:rFonts w:ascii="Cambria" w:hAnsi="Cambria"/>
          <w:b/>
          <w:bCs/>
          <w:sz w:val="22"/>
          <w:szCs w:val="22"/>
          <w:lang w:val="en-GB"/>
        </w:rPr>
        <w:fldChar w:fldCharType="separate"/>
      </w:r>
      <w:r w:rsidR="006D316C">
        <w:rPr>
          <w:rFonts w:ascii="Cambria" w:hAnsi="Cambria"/>
          <w:b/>
          <w:bCs/>
          <w:sz w:val="22"/>
          <w:szCs w:val="22"/>
          <w:lang w:val="en-GB"/>
        </w:rPr>
        <w:t>4.13</w:t>
      </w:r>
      <w:r w:rsidR="00EB4F8B" w:rsidRPr="004544D3">
        <w:rPr>
          <w:rFonts w:ascii="Cambria" w:hAnsi="Cambria"/>
          <w:b/>
          <w:bCs/>
          <w:sz w:val="22"/>
          <w:szCs w:val="22"/>
          <w:lang w:val="en-GB"/>
        </w:rPr>
        <w:fldChar w:fldCharType="end"/>
      </w:r>
      <w:r w:rsidRPr="004544D3">
        <w:rPr>
          <w:rFonts w:ascii="Cambria" w:hAnsi="Cambria"/>
          <w:sz w:val="22"/>
          <w:szCs w:val="22"/>
          <w:lang w:val="en-GB"/>
        </w:rPr>
        <w:t>.</w:t>
      </w:r>
    </w:p>
    <w:p w14:paraId="5513FFEB" w14:textId="7A750093" w:rsidR="002C2764" w:rsidRPr="004544D3" w:rsidRDefault="002C2764" w:rsidP="002C2764">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The arrangement of hours set out in this clause will not be applied inconsistently with the National Employment Standards and section 62 of the Fair Work Act 2009 (Cth). The factors listed in </w:t>
      </w:r>
      <w:r w:rsidRPr="004544D3">
        <w:rPr>
          <w:rFonts w:ascii="Cambria" w:hAnsi="Cambria" w:cs="Arial"/>
          <w:b/>
          <w:iCs/>
          <w:sz w:val="22"/>
          <w:szCs w:val="22"/>
          <w:lang w:val="en-GB"/>
        </w:rPr>
        <w:t xml:space="preserve">clause </w:t>
      </w:r>
      <w:r w:rsidR="004A46D1" w:rsidRPr="004544D3">
        <w:rPr>
          <w:rFonts w:ascii="Cambria" w:hAnsi="Cambria" w:cs="Arial"/>
          <w:b/>
          <w:iCs/>
          <w:sz w:val="22"/>
          <w:szCs w:val="22"/>
          <w:lang w:val="en-GB"/>
        </w:rPr>
        <w:fldChar w:fldCharType="begin"/>
      </w:r>
      <w:r w:rsidR="004A46D1" w:rsidRPr="004544D3">
        <w:rPr>
          <w:rFonts w:ascii="Cambria" w:hAnsi="Cambria" w:cs="Arial"/>
          <w:b/>
          <w:iCs/>
          <w:sz w:val="22"/>
          <w:szCs w:val="22"/>
          <w:lang w:val="en-GB"/>
        </w:rPr>
        <w:instrText xml:space="preserve"> REF _Ref45124327 \r \h </w:instrText>
      </w:r>
      <w:r w:rsidR="004544D3">
        <w:rPr>
          <w:rFonts w:ascii="Cambria" w:hAnsi="Cambria" w:cs="Arial"/>
          <w:b/>
          <w:iCs/>
          <w:sz w:val="22"/>
          <w:szCs w:val="22"/>
          <w:lang w:val="en-GB"/>
        </w:rPr>
        <w:instrText xml:space="preserve"> \* MERGEFORMAT </w:instrText>
      </w:r>
      <w:r w:rsidR="004A46D1" w:rsidRPr="004544D3">
        <w:rPr>
          <w:rFonts w:ascii="Cambria" w:hAnsi="Cambria" w:cs="Arial"/>
          <w:b/>
          <w:iCs/>
          <w:sz w:val="22"/>
          <w:szCs w:val="22"/>
          <w:lang w:val="en-GB"/>
        </w:rPr>
      </w:r>
      <w:r w:rsidR="004A46D1" w:rsidRPr="004544D3">
        <w:rPr>
          <w:rFonts w:ascii="Cambria" w:hAnsi="Cambria" w:cs="Arial"/>
          <w:b/>
          <w:iCs/>
          <w:sz w:val="22"/>
          <w:szCs w:val="22"/>
          <w:lang w:val="en-GB"/>
        </w:rPr>
        <w:fldChar w:fldCharType="separate"/>
      </w:r>
      <w:r w:rsidR="006D316C">
        <w:rPr>
          <w:rFonts w:ascii="Cambria" w:hAnsi="Cambria" w:cs="Arial"/>
          <w:b/>
          <w:iCs/>
          <w:sz w:val="22"/>
          <w:szCs w:val="22"/>
          <w:lang w:val="en-GB"/>
        </w:rPr>
        <w:t>3.3</w:t>
      </w:r>
      <w:r w:rsidR="004A46D1" w:rsidRPr="004544D3">
        <w:rPr>
          <w:rFonts w:ascii="Cambria" w:hAnsi="Cambria" w:cs="Arial"/>
          <w:b/>
          <w:iCs/>
          <w:sz w:val="22"/>
          <w:szCs w:val="22"/>
          <w:lang w:val="en-GB"/>
        </w:rPr>
        <w:fldChar w:fldCharType="end"/>
      </w:r>
      <w:r w:rsidRPr="004544D3">
        <w:rPr>
          <w:rFonts w:ascii="Cambria" w:hAnsi="Cambria" w:cs="Arial"/>
          <w:bCs/>
          <w:iCs/>
          <w:sz w:val="22"/>
          <w:szCs w:val="22"/>
          <w:lang w:val="en-GB"/>
        </w:rPr>
        <w:t>reflect the reasonableness of the additional hours but do not preclude any affected employee from refusing to work additional hours where they are not reasonable having regard to the requirements of section 62.3 the Act.</w:t>
      </w:r>
    </w:p>
    <w:p w14:paraId="3A3C190C" w14:textId="278B11D6" w:rsidR="004838D3" w:rsidRPr="004544D3" w:rsidRDefault="004838D3" w:rsidP="003E30EC">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Log Books are to be kept as required by management.</w:t>
      </w:r>
    </w:p>
    <w:p w14:paraId="2E99BEDF" w14:textId="31C18BAD" w:rsidR="004838D3" w:rsidRPr="004544D3" w:rsidRDefault="004838D3" w:rsidP="003E30EC">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lastRenderedPageBreak/>
        <w:t xml:space="preserve">The </w:t>
      </w:r>
      <w:r w:rsidR="003E30EC" w:rsidRPr="004544D3">
        <w:rPr>
          <w:rFonts w:ascii="Cambria" w:hAnsi="Cambria" w:cs="Arial"/>
          <w:bCs/>
          <w:iCs/>
          <w:sz w:val="22"/>
          <w:szCs w:val="22"/>
          <w:lang w:val="en-GB"/>
        </w:rPr>
        <w:t>fortnightly</w:t>
      </w:r>
      <w:r w:rsidRPr="004544D3">
        <w:rPr>
          <w:rFonts w:ascii="Cambria" w:hAnsi="Cambria" w:cs="Arial"/>
          <w:bCs/>
          <w:iCs/>
          <w:sz w:val="22"/>
          <w:szCs w:val="22"/>
          <w:lang w:val="en-GB"/>
        </w:rPr>
        <w:t xml:space="preserve"> period encompassing the 106 hours, as specified in </w:t>
      </w:r>
      <w:r w:rsidRPr="004544D3">
        <w:rPr>
          <w:rFonts w:ascii="Cambria" w:hAnsi="Cambria" w:cs="Arial"/>
          <w:b/>
          <w:iCs/>
          <w:sz w:val="22"/>
          <w:szCs w:val="22"/>
          <w:lang w:val="en-GB"/>
        </w:rPr>
        <w:t xml:space="preserve">clause </w:t>
      </w:r>
      <w:r w:rsidRPr="004544D3">
        <w:rPr>
          <w:rFonts w:ascii="Cambria" w:hAnsi="Cambria" w:cs="Arial"/>
          <w:b/>
          <w:iCs/>
          <w:sz w:val="22"/>
          <w:szCs w:val="22"/>
          <w:lang w:val="en-GB"/>
        </w:rPr>
        <w:fldChar w:fldCharType="begin"/>
      </w:r>
      <w:r w:rsidRPr="004544D3">
        <w:rPr>
          <w:rFonts w:ascii="Cambria" w:hAnsi="Cambria" w:cs="Arial"/>
          <w:b/>
          <w:iCs/>
          <w:sz w:val="22"/>
          <w:szCs w:val="22"/>
          <w:lang w:val="en-GB"/>
        </w:rPr>
        <w:instrText xml:space="preserve"> REF _Ref443313183 \r \h  \* MERGEFORMAT </w:instrText>
      </w:r>
      <w:r w:rsidRPr="004544D3">
        <w:rPr>
          <w:rFonts w:ascii="Cambria" w:hAnsi="Cambria" w:cs="Arial"/>
          <w:b/>
          <w:iCs/>
          <w:sz w:val="22"/>
          <w:szCs w:val="22"/>
          <w:lang w:val="en-GB"/>
        </w:rPr>
      </w:r>
      <w:r w:rsidRPr="004544D3">
        <w:rPr>
          <w:rFonts w:ascii="Cambria" w:hAnsi="Cambria" w:cs="Arial"/>
          <w:b/>
          <w:iCs/>
          <w:sz w:val="22"/>
          <w:szCs w:val="22"/>
          <w:lang w:val="en-GB"/>
        </w:rPr>
        <w:fldChar w:fldCharType="separate"/>
      </w:r>
      <w:r w:rsidR="006D316C">
        <w:rPr>
          <w:rFonts w:ascii="Cambria" w:hAnsi="Cambria" w:cs="Arial"/>
          <w:b/>
          <w:iCs/>
          <w:sz w:val="22"/>
          <w:szCs w:val="22"/>
          <w:lang w:val="en-GB"/>
        </w:rPr>
        <w:t>3.1</w:t>
      </w:r>
      <w:r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 above, commences on the Sunday of each non</w:t>
      </w:r>
      <w:r w:rsidRPr="004544D3">
        <w:rPr>
          <w:rFonts w:ascii="Cambria" w:hAnsi="Cambria" w:cs="Arial"/>
          <w:bCs/>
          <w:iCs/>
          <w:sz w:val="22"/>
          <w:szCs w:val="22"/>
          <w:lang w:val="en-GB"/>
        </w:rPr>
        <w:noBreakHyphen/>
        <w:t>pay week and concludes on the Saturday immediately following pay day.</w:t>
      </w:r>
    </w:p>
    <w:p w14:paraId="5B3C3EDC" w14:textId="6C11A64A"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The Employee is required to complete time sheets that records driving jobs and provides passenger verification of </w:t>
      </w:r>
      <w:r w:rsidR="003F1A87" w:rsidRPr="004544D3">
        <w:rPr>
          <w:rFonts w:ascii="Cambria" w:hAnsi="Cambria" w:cs="Arial"/>
          <w:bCs/>
          <w:iCs/>
          <w:sz w:val="22"/>
          <w:szCs w:val="22"/>
          <w:lang w:val="en-GB"/>
        </w:rPr>
        <w:t>hours worked</w:t>
      </w:r>
      <w:r w:rsidRPr="004544D3">
        <w:rPr>
          <w:rFonts w:ascii="Cambria" w:hAnsi="Cambria" w:cs="Arial"/>
          <w:bCs/>
          <w:iCs/>
          <w:sz w:val="22"/>
          <w:szCs w:val="22"/>
          <w:lang w:val="en-GB"/>
        </w:rPr>
        <w:t>. Time sheets are to be submitted by the Tuesday immediately following the end of a reporting period.</w:t>
      </w:r>
    </w:p>
    <w:p w14:paraId="7ECB92A2" w14:textId="4FDE2DFF" w:rsidR="007945DA" w:rsidRPr="004544D3" w:rsidRDefault="007945DA" w:rsidP="007945DA">
      <w:pPr>
        <w:keepNext/>
        <w:numPr>
          <w:ilvl w:val="0"/>
          <w:numId w:val="1"/>
        </w:numPr>
        <w:spacing w:before="480" w:after="60"/>
        <w:jc w:val="left"/>
        <w:outlineLvl w:val="2"/>
        <w:rPr>
          <w:rFonts w:ascii="Cambria" w:hAnsi="Cambria" w:cs="Arial"/>
          <w:b/>
          <w:bCs/>
          <w:kern w:val="32"/>
          <w:sz w:val="28"/>
          <w:szCs w:val="32"/>
          <w:lang w:val="en-GB"/>
        </w:rPr>
      </w:pPr>
      <w:bookmarkStart w:id="1713" w:name="_Toc46485197"/>
      <w:r w:rsidRPr="004544D3">
        <w:rPr>
          <w:rFonts w:ascii="Cambria" w:hAnsi="Cambria" w:cs="Arial"/>
          <w:b/>
          <w:bCs/>
          <w:kern w:val="32"/>
          <w:sz w:val="28"/>
          <w:szCs w:val="32"/>
          <w:lang w:val="en-GB"/>
        </w:rPr>
        <w:t>Additional Overtime</w:t>
      </w:r>
      <w:bookmarkEnd w:id="1713"/>
    </w:p>
    <w:p w14:paraId="2A121589" w14:textId="712D7577" w:rsidR="004838D3" w:rsidRPr="004544D3" w:rsidRDefault="007945DA" w:rsidP="007945DA">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Additional o</w:t>
      </w:r>
      <w:r w:rsidR="004838D3" w:rsidRPr="004544D3">
        <w:rPr>
          <w:rFonts w:ascii="Cambria" w:hAnsi="Cambria" w:cs="Arial"/>
          <w:bCs/>
          <w:iCs/>
          <w:sz w:val="22"/>
          <w:szCs w:val="22"/>
          <w:lang w:val="en-GB"/>
        </w:rPr>
        <w:t>vertime is defined as the</w:t>
      </w:r>
      <w:r w:rsidRPr="004544D3">
        <w:rPr>
          <w:rFonts w:ascii="Cambria" w:hAnsi="Cambria" w:cs="Arial"/>
          <w:bCs/>
          <w:iCs/>
          <w:sz w:val="22"/>
          <w:szCs w:val="22"/>
          <w:lang w:val="en-GB"/>
        </w:rPr>
        <w:t xml:space="preserve"> additional</w:t>
      </w:r>
      <w:r w:rsidR="004838D3" w:rsidRPr="004544D3">
        <w:rPr>
          <w:rFonts w:ascii="Cambria" w:hAnsi="Cambria" w:cs="Arial"/>
          <w:bCs/>
          <w:iCs/>
          <w:sz w:val="22"/>
          <w:szCs w:val="22"/>
          <w:lang w:val="en-GB"/>
        </w:rPr>
        <w:t xml:space="preserve"> hours worked, at the direction of the Employer, whether performed on the Employer’s premises or at some other location</w:t>
      </w:r>
      <w:r w:rsidRPr="004544D3">
        <w:rPr>
          <w:rFonts w:ascii="Cambria" w:hAnsi="Cambria" w:cs="Arial"/>
          <w:bCs/>
          <w:iCs/>
          <w:sz w:val="22"/>
          <w:szCs w:val="22"/>
          <w:lang w:val="en-GB"/>
        </w:rPr>
        <w:t>(</w:t>
      </w:r>
      <w:r w:rsidR="004838D3" w:rsidRPr="004544D3">
        <w:rPr>
          <w:rFonts w:ascii="Cambria" w:hAnsi="Cambria" w:cs="Arial"/>
          <w:bCs/>
          <w:iCs/>
          <w:sz w:val="22"/>
          <w:szCs w:val="22"/>
          <w:lang w:val="en-GB"/>
        </w:rPr>
        <w:t>s</w:t>
      </w:r>
      <w:r w:rsidRPr="004544D3">
        <w:rPr>
          <w:rFonts w:ascii="Cambria" w:hAnsi="Cambria" w:cs="Arial"/>
          <w:bCs/>
          <w:iCs/>
          <w:sz w:val="22"/>
          <w:szCs w:val="22"/>
          <w:lang w:val="en-GB"/>
        </w:rPr>
        <w:t>)</w:t>
      </w:r>
      <w:r w:rsidR="001F477E" w:rsidRPr="004544D3">
        <w:rPr>
          <w:rFonts w:ascii="Cambria" w:hAnsi="Cambria" w:cs="Arial"/>
          <w:bCs/>
          <w:iCs/>
          <w:sz w:val="22"/>
          <w:szCs w:val="22"/>
          <w:lang w:val="en-GB"/>
        </w:rPr>
        <w:t>,</w:t>
      </w:r>
      <w:r w:rsidR="004838D3" w:rsidRPr="004544D3">
        <w:rPr>
          <w:rFonts w:ascii="Cambria" w:hAnsi="Cambria" w:cs="Arial"/>
          <w:bCs/>
          <w:iCs/>
          <w:sz w:val="22"/>
          <w:szCs w:val="22"/>
          <w:lang w:val="en-GB"/>
        </w:rPr>
        <w:t xml:space="preserve"> including at the Employee’s home</w:t>
      </w:r>
      <w:r w:rsidR="001F477E" w:rsidRPr="004544D3">
        <w:rPr>
          <w:rFonts w:ascii="Cambria" w:hAnsi="Cambria" w:cs="Arial"/>
          <w:bCs/>
          <w:iCs/>
          <w:sz w:val="22"/>
          <w:szCs w:val="22"/>
          <w:lang w:val="en-GB"/>
        </w:rPr>
        <w:t>, that</w:t>
      </w:r>
      <w:r w:rsidR="004838D3" w:rsidRPr="004544D3">
        <w:rPr>
          <w:rFonts w:ascii="Cambria" w:hAnsi="Cambria" w:cs="Arial"/>
          <w:bCs/>
          <w:iCs/>
          <w:sz w:val="22"/>
          <w:szCs w:val="22"/>
          <w:lang w:val="en-GB"/>
        </w:rPr>
        <w:t xml:space="preserve"> are:</w:t>
      </w:r>
    </w:p>
    <w:p w14:paraId="12D0E16B" w14:textId="6198553B" w:rsidR="004838D3" w:rsidRPr="004544D3" w:rsidRDefault="004838D3" w:rsidP="004838D3">
      <w:pPr>
        <w:numPr>
          <w:ilvl w:val="2"/>
          <w:numId w:val="1"/>
        </w:numPr>
        <w:outlineLvl w:val="4"/>
        <w:rPr>
          <w:rFonts w:ascii="Cambria" w:hAnsi="Cambria"/>
          <w:sz w:val="22"/>
          <w:szCs w:val="22"/>
          <w:lang w:val="en-US"/>
        </w:rPr>
      </w:pPr>
      <w:r w:rsidRPr="004544D3">
        <w:rPr>
          <w:rFonts w:ascii="Cambria" w:hAnsi="Cambria"/>
          <w:sz w:val="22"/>
          <w:szCs w:val="22"/>
          <w:lang w:val="en-US"/>
        </w:rPr>
        <w:t xml:space="preserve">in excess of 106 hours in the agreed </w:t>
      </w:r>
      <w:r w:rsidR="009C2395" w:rsidRPr="004544D3">
        <w:rPr>
          <w:rFonts w:ascii="Cambria" w:hAnsi="Cambria"/>
          <w:sz w:val="22"/>
          <w:szCs w:val="22"/>
          <w:lang w:val="en-US"/>
        </w:rPr>
        <w:t>fortnightly</w:t>
      </w:r>
      <w:r w:rsidRPr="004544D3">
        <w:rPr>
          <w:rFonts w:ascii="Cambria" w:hAnsi="Cambria"/>
          <w:sz w:val="22"/>
          <w:szCs w:val="22"/>
          <w:lang w:val="en-US"/>
        </w:rPr>
        <w:t xml:space="preserve"> period specified in </w:t>
      </w:r>
      <w:r w:rsidRPr="004544D3">
        <w:rPr>
          <w:rFonts w:ascii="Cambria" w:hAnsi="Cambria"/>
          <w:b/>
          <w:sz w:val="22"/>
          <w:szCs w:val="22"/>
          <w:lang w:val="en-US"/>
        </w:rPr>
        <w:t xml:space="preserve">clause </w:t>
      </w:r>
      <w:r w:rsidRPr="004544D3">
        <w:rPr>
          <w:rFonts w:ascii="Cambria" w:hAnsi="Cambria"/>
          <w:b/>
          <w:sz w:val="22"/>
          <w:szCs w:val="22"/>
          <w:lang w:val="en-US"/>
        </w:rPr>
        <w:fldChar w:fldCharType="begin"/>
      </w:r>
      <w:r w:rsidRPr="004544D3">
        <w:rPr>
          <w:rFonts w:ascii="Cambria" w:hAnsi="Cambria"/>
          <w:b/>
          <w:sz w:val="22"/>
          <w:szCs w:val="22"/>
          <w:lang w:val="en-US"/>
        </w:rPr>
        <w:instrText xml:space="preserve"> REF _Ref443313183 \r \h  \* MERGEFORMAT </w:instrText>
      </w:r>
      <w:r w:rsidRPr="004544D3">
        <w:rPr>
          <w:rFonts w:ascii="Cambria" w:hAnsi="Cambria"/>
          <w:b/>
          <w:sz w:val="22"/>
          <w:szCs w:val="22"/>
          <w:lang w:val="en-US"/>
        </w:rPr>
      </w:r>
      <w:r w:rsidRPr="004544D3">
        <w:rPr>
          <w:rFonts w:ascii="Cambria" w:hAnsi="Cambria"/>
          <w:b/>
          <w:sz w:val="22"/>
          <w:szCs w:val="22"/>
          <w:lang w:val="en-US"/>
        </w:rPr>
        <w:fldChar w:fldCharType="separate"/>
      </w:r>
      <w:r w:rsidR="006D316C">
        <w:rPr>
          <w:rFonts w:ascii="Cambria" w:hAnsi="Cambria"/>
          <w:b/>
          <w:sz w:val="22"/>
          <w:szCs w:val="22"/>
          <w:lang w:val="en-US"/>
        </w:rPr>
        <w:t>3.1</w:t>
      </w:r>
      <w:r w:rsidRPr="004544D3">
        <w:rPr>
          <w:rFonts w:ascii="Cambria" w:hAnsi="Cambria"/>
          <w:b/>
          <w:sz w:val="22"/>
          <w:szCs w:val="22"/>
          <w:lang w:val="en-US"/>
        </w:rPr>
        <w:fldChar w:fldCharType="end"/>
      </w:r>
      <w:r w:rsidRPr="004544D3">
        <w:rPr>
          <w:rFonts w:ascii="Cambria" w:hAnsi="Cambria"/>
          <w:b/>
          <w:sz w:val="22"/>
          <w:szCs w:val="22"/>
          <w:lang w:val="en-US"/>
        </w:rPr>
        <w:t xml:space="preserve"> </w:t>
      </w:r>
      <w:r w:rsidRPr="004544D3">
        <w:rPr>
          <w:rFonts w:ascii="Cambria" w:hAnsi="Cambria"/>
          <w:sz w:val="22"/>
          <w:szCs w:val="22"/>
          <w:lang w:val="en-US"/>
        </w:rPr>
        <w:t>above; or</w:t>
      </w:r>
    </w:p>
    <w:p w14:paraId="726485A2" w14:textId="77777777" w:rsidR="004838D3" w:rsidRPr="004544D3" w:rsidRDefault="004838D3" w:rsidP="004838D3">
      <w:pPr>
        <w:numPr>
          <w:ilvl w:val="2"/>
          <w:numId w:val="1"/>
        </w:numPr>
        <w:outlineLvl w:val="4"/>
        <w:rPr>
          <w:rFonts w:ascii="Cambria" w:hAnsi="Cambria"/>
          <w:sz w:val="22"/>
          <w:szCs w:val="22"/>
          <w:lang w:val="en-US"/>
        </w:rPr>
      </w:pPr>
      <w:r w:rsidRPr="004544D3">
        <w:rPr>
          <w:rFonts w:ascii="Cambria" w:hAnsi="Cambria"/>
          <w:sz w:val="22"/>
          <w:szCs w:val="22"/>
          <w:lang w:val="en-US"/>
        </w:rPr>
        <w:t>outside the span of hours; or</w:t>
      </w:r>
    </w:p>
    <w:p w14:paraId="156787CC" w14:textId="77777777" w:rsidR="004838D3" w:rsidRPr="004544D3" w:rsidRDefault="004838D3" w:rsidP="004838D3">
      <w:pPr>
        <w:numPr>
          <w:ilvl w:val="2"/>
          <w:numId w:val="1"/>
        </w:numPr>
        <w:outlineLvl w:val="4"/>
        <w:rPr>
          <w:rFonts w:ascii="Cambria" w:hAnsi="Cambria"/>
          <w:sz w:val="22"/>
          <w:szCs w:val="22"/>
          <w:lang w:val="en-US"/>
        </w:rPr>
      </w:pPr>
      <w:r w:rsidRPr="004544D3">
        <w:rPr>
          <w:rFonts w:ascii="Cambria" w:hAnsi="Cambria"/>
          <w:sz w:val="22"/>
          <w:szCs w:val="22"/>
          <w:lang w:val="en-US"/>
        </w:rPr>
        <w:t>on a Public Holiday.</w:t>
      </w:r>
    </w:p>
    <w:p w14:paraId="3FD15EF9" w14:textId="3FD2B424"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Where a</w:t>
      </w:r>
      <w:r w:rsidR="00AC5060" w:rsidRPr="004544D3">
        <w:rPr>
          <w:rFonts w:ascii="Cambria" w:hAnsi="Cambria" w:cs="Arial"/>
          <w:bCs/>
          <w:iCs/>
          <w:sz w:val="22"/>
          <w:szCs w:val="22"/>
          <w:lang w:val="en-GB"/>
        </w:rPr>
        <w:t>n Employee</w:t>
      </w:r>
      <w:r w:rsidRPr="004544D3">
        <w:rPr>
          <w:rFonts w:ascii="Cambria" w:hAnsi="Cambria" w:cs="Arial"/>
          <w:bCs/>
          <w:iCs/>
          <w:sz w:val="22"/>
          <w:szCs w:val="22"/>
          <w:lang w:val="en-GB"/>
        </w:rPr>
        <w:t xml:space="preserve"> is directed by the Employer to work:</w:t>
      </w:r>
    </w:p>
    <w:p w14:paraId="5E354355"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in excess of 106 hours per fortnight; or</w:t>
      </w:r>
    </w:p>
    <w:p w14:paraId="3C64FBA8"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on a Public Holiday; or</w:t>
      </w:r>
    </w:p>
    <w:p w14:paraId="09172577"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outside the individually negotiated and agreed hours of duty; </w:t>
      </w:r>
    </w:p>
    <w:p w14:paraId="5804FA01" w14:textId="3046CC82" w:rsidR="004838D3" w:rsidRPr="004544D3" w:rsidRDefault="004838D3" w:rsidP="004838D3">
      <w:pPr>
        <w:spacing w:after="120"/>
        <w:ind w:left="851"/>
        <w:rPr>
          <w:rFonts w:ascii="Cambria" w:hAnsi="Cambria"/>
          <w:sz w:val="22"/>
          <w:szCs w:val="22"/>
        </w:rPr>
      </w:pPr>
      <w:r w:rsidRPr="004544D3">
        <w:rPr>
          <w:rFonts w:ascii="Cambria" w:hAnsi="Cambria"/>
          <w:sz w:val="22"/>
          <w:szCs w:val="22"/>
        </w:rPr>
        <w:t xml:space="preserve">then the Employee will be paid overtime at the rate of </w:t>
      </w:r>
      <w:r w:rsidR="00AC5060" w:rsidRPr="004544D3">
        <w:rPr>
          <w:rFonts w:ascii="Cambria" w:hAnsi="Cambria"/>
          <w:sz w:val="22"/>
          <w:szCs w:val="22"/>
        </w:rPr>
        <w:t>1.5</w:t>
      </w:r>
      <w:r w:rsidRPr="004544D3">
        <w:rPr>
          <w:rFonts w:ascii="Cambria" w:hAnsi="Cambria"/>
          <w:sz w:val="22"/>
          <w:szCs w:val="22"/>
        </w:rPr>
        <w:t xml:space="preserve"> times their ordinary rate of salary, with the proviso that the maximum salary to be used in calculating paid overtime will be as specified in the table below. </w:t>
      </w:r>
    </w:p>
    <w:p w14:paraId="51D3B725" w14:textId="21C24AC0" w:rsidR="004A46D1" w:rsidRPr="004544D3" w:rsidRDefault="004A46D1" w:rsidP="004A46D1">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123</w:t>
      </w:r>
      <w:r w:rsidR="00952F54">
        <w:rPr>
          <w:noProof/>
        </w:rPr>
        <w:fldChar w:fldCharType="end"/>
      </w:r>
      <w:r w:rsidRPr="004544D3">
        <w:t>: Additional Overtime – Ministerial Transport Officers (DPC)</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2"/>
        <w:gridCol w:w="4108"/>
      </w:tblGrid>
      <w:tr w:rsidR="004838D3" w:rsidRPr="004544D3" w14:paraId="4ABBC4F2" w14:textId="77777777" w:rsidTr="007F2DC3">
        <w:trPr>
          <w:tblHeader/>
        </w:trPr>
        <w:tc>
          <w:tcPr>
            <w:tcW w:w="4102" w:type="dxa"/>
            <w:shd w:val="clear" w:color="auto" w:fill="000000" w:themeFill="text1"/>
            <w:vAlign w:val="center"/>
          </w:tcPr>
          <w:p w14:paraId="51F7E5E8"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4108" w:type="dxa"/>
            <w:shd w:val="clear" w:color="auto" w:fill="000000" w:themeFill="text1"/>
            <w:vAlign w:val="center"/>
          </w:tcPr>
          <w:p w14:paraId="2E3BE48D"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Annual salary</w:t>
            </w:r>
          </w:p>
        </w:tc>
      </w:tr>
      <w:tr w:rsidR="0033198B" w:rsidRPr="004544D3" w14:paraId="328E7B8A" w14:textId="77777777" w:rsidTr="00D428FF">
        <w:tc>
          <w:tcPr>
            <w:tcW w:w="4102" w:type="dxa"/>
            <w:vAlign w:val="center"/>
          </w:tcPr>
          <w:p w14:paraId="207F5BF2" w14:textId="272076D6" w:rsidR="0033198B" w:rsidRPr="004544D3" w:rsidRDefault="0033198B" w:rsidP="0033198B">
            <w:pPr>
              <w:spacing w:before="120" w:after="120"/>
              <w:jc w:val="center"/>
              <w:rPr>
                <w:rFonts w:ascii="Cambria" w:hAnsi="Cambria"/>
                <w:sz w:val="22"/>
                <w:szCs w:val="22"/>
              </w:rPr>
            </w:pPr>
            <w:r w:rsidRPr="004544D3">
              <w:rPr>
                <w:rFonts w:ascii="Cambria" w:hAnsi="Cambria"/>
                <w:sz w:val="22"/>
                <w:szCs w:val="22"/>
              </w:rPr>
              <w:t>20 March 2020</w:t>
            </w:r>
          </w:p>
        </w:tc>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14:paraId="50F71932" w14:textId="237BC0E4" w:rsidR="0033198B" w:rsidRPr="004544D3" w:rsidRDefault="0033198B" w:rsidP="0033198B">
            <w:pPr>
              <w:spacing w:before="120" w:after="120"/>
              <w:jc w:val="center"/>
              <w:rPr>
                <w:rFonts w:ascii="Cambria" w:hAnsi="Cambria"/>
                <w:sz w:val="22"/>
                <w:szCs w:val="22"/>
              </w:rPr>
            </w:pPr>
            <w:r w:rsidRPr="004544D3">
              <w:rPr>
                <w:rFonts w:ascii="Cambria" w:hAnsi="Cambria"/>
                <w:sz w:val="22"/>
                <w:szCs w:val="22"/>
              </w:rPr>
              <w:t>$85,907</w:t>
            </w:r>
          </w:p>
        </w:tc>
      </w:tr>
      <w:tr w:rsidR="0033198B" w:rsidRPr="004544D3" w14:paraId="7BC5EBF4" w14:textId="77777777" w:rsidTr="00D428FF">
        <w:tc>
          <w:tcPr>
            <w:tcW w:w="4102" w:type="dxa"/>
            <w:vAlign w:val="center"/>
          </w:tcPr>
          <w:p w14:paraId="1F2637F3" w14:textId="5DA3B9CD" w:rsidR="0033198B" w:rsidRPr="004544D3" w:rsidRDefault="0033198B" w:rsidP="0033198B">
            <w:pPr>
              <w:spacing w:before="120" w:after="120"/>
              <w:jc w:val="center"/>
              <w:rPr>
                <w:rFonts w:ascii="Cambria" w:hAnsi="Cambria"/>
                <w:sz w:val="22"/>
                <w:szCs w:val="22"/>
              </w:rPr>
            </w:pPr>
            <w:r w:rsidRPr="004544D3">
              <w:rPr>
                <w:rFonts w:ascii="Cambria" w:hAnsi="Cambria"/>
                <w:sz w:val="22"/>
                <w:szCs w:val="22"/>
              </w:rPr>
              <w:t>1 December 2020</w:t>
            </w:r>
          </w:p>
        </w:tc>
        <w:tc>
          <w:tcPr>
            <w:tcW w:w="4108" w:type="dxa"/>
            <w:tcBorders>
              <w:top w:val="nil"/>
              <w:left w:val="single" w:sz="4" w:space="0" w:color="auto"/>
              <w:bottom w:val="single" w:sz="4" w:space="0" w:color="auto"/>
              <w:right w:val="single" w:sz="4" w:space="0" w:color="auto"/>
            </w:tcBorders>
            <w:shd w:val="clear" w:color="auto" w:fill="auto"/>
            <w:vAlign w:val="center"/>
          </w:tcPr>
          <w:p w14:paraId="183D1E73" w14:textId="6D1BD88B" w:rsidR="0033198B" w:rsidRPr="004544D3" w:rsidRDefault="0033198B" w:rsidP="0033198B">
            <w:pPr>
              <w:spacing w:before="120" w:after="120"/>
              <w:jc w:val="center"/>
              <w:rPr>
                <w:rFonts w:ascii="Cambria" w:hAnsi="Cambria"/>
                <w:sz w:val="22"/>
                <w:szCs w:val="22"/>
              </w:rPr>
            </w:pPr>
            <w:r w:rsidRPr="004544D3">
              <w:rPr>
                <w:rFonts w:ascii="Cambria" w:hAnsi="Cambria"/>
                <w:sz w:val="22"/>
                <w:szCs w:val="22"/>
              </w:rPr>
              <w:t>$86,980</w:t>
            </w:r>
          </w:p>
        </w:tc>
      </w:tr>
      <w:tr w:rsidR="0033198B" w:rsidRPr="004544D3" w14:paraId="078DFB42" w14:textId="77777777" w:rsidTr="00D428FF">
        <w:tc>
          <w:tcPr>
            <w:tcW w:w="4102" w:type="dxa"/>
            <w:vAlign w:val="center"/>
          </w:tcPr>
          <w:p w14:paraId="72F9E919" w14:textId="604F3BFD" w:rsidR="0033198B" w:rsidRPr="004544D3" w:rsidRDefault="0033198B" w:rsidP="0033198B">
            <w:pPr>
              <w:spacing w:before="120" w:after="120"/>
              <w:jc w:val="center"/>
              <w:rPr>
                <w:rFonts w:ascii="Cambria" w:hAnsi="Cambria"/>
                <w:sz w:val="22"/>
                <w:szCs w:val="22"/>
              </w:rPr>
            </w:pPr>
            <w:r w:rsidRPr="004544D3">
              <w:rPr>
                <w:rFonts w:ascii="Cambria" w:hAnsi="Cambria"/>
                <w:sz w:val="22"/>
                <w:szCs w:val="22"/>
              </w:rPr>
              <w:t>1 September 2021</w:t>
            </w:r>
          </w:p>
        </w:tc>
        <w:tc>
          <w:tcPr>
            <w:tcW w:w="4108" w:type="dxa"/>
            <w:tcBorders>
              <w:top w:val="nil"/>
              <w:left w:val="single" w:sz="4" w:space="0" w:color="auto"/>
              <w:bottom w:val="single" w:sz="4" w:space="0" w:color="auto"/>
              <w:right w:val="single" w:sz="4" w:space="0" w:color="auto"/>
            </w:tcBorders>
            <w:shd w:val="clear" w:color="auto" w:fill="auto"/>
            <w:vAlign w:val="center"/>
          </w:tcPr>
          <w:p w14:paraId="78704EDA" w14:textId="5ABD3D8A" w:rsidR="0033198B" w:rsidRPr="004544D3" w:rsidRDefault="0033198B" w:rsidP="0033198B">
            <w:pPr>
              <w:spacing w:before="120" w:after="120"/>
              <w:jc w:val="center"/>
              <w:rPr>
                <w:rFonts w:ascii="Cambria" w:hAnsi="Cambria"/>
                <w:sz w:val="22"/>
                <w:szCs w:val="22"/>
              </w:rPr>
            </w:pPr>
            <w:r w:rsidRPr="004544D3">
              <w:rPr>
                <w:rFonts w:ascii="Cambria" w:hAnsi="Cambria"/>
                <w:sz w:val="22"/>
                <w:szCs w:val="22"/>
              </w:rPr>
              <w:t>$88,285</w:t>
            </w:r>
          </w:p>
        </w:tc>
      </w:tr>
      <w:tr w:rsidR="0033198B" w:rsidRPr="004544D3" w14:paraId="3BF1ABDB" w14:textId="77777777" w:rsidTr="00D428FF">
        <w:tc>
          <w:tcPr>
            <w:tcW w:w="4102" w:type="dxa"/>
            <w:vAlign w:val="center"/>
          </w:tcPr>
          <w:p w14:paraId="6CECC267" w14:textId="28EEAECD" w:rsidR="0033198B" w:rsidRPr="004544D3" w:rsidRDefault="0033198B" w:rsidP="0033198B">
            <w:pPr>
              <w:spacing w:before="120" w:after="120"/>
              <w:jc w:val="center"/>
              <w:rPr>
                <w:rFonts w:ascii="Cambria" w:hAnsi="Cambria"/>
                <w:sz w:val="22"/>
                <w:szCs w:val="22"/>
              </w:rPr>
            </w:pPr>
            <w:r w:rsidRPr="004544D3">
              <w:rPr>
                <w:rFonts w:ascii="Cambria" w:hAnsi="Cambria"/>
                <w:sz w:val="22"/>
                <w:szCs w:val="22"/>
              </w:rPr>
              <w:t>1 June 2022</w:t>
            </w:r>
          </w:p>
        </w:tc>
        <w:tc>
          <w:tcPr>
            <w:tcW w:w="4108" w:type="dxa"/>
            <w:tcBorders>
              <w:top w:val="nil"/>
              <w:left w:val="single" w:sz="4" w:space="0" w:color="auto"/>
              <w:bottom w:val="single" w:sz="4" w:space="0" w:color="auto"/>
              <w:right w:val="single" w:sz="4" w:space="0" w:color="auto"/>
            </w:tcBorders>
            <w:shd w:val="clear" w:color="auto" w:fill="auto"/>
            <w:vAlign w:val="center"/>
          </w:tcPr>
          <w:p w14:paraId="51EAE8CC" w14:textId="67B4B5E1" w:rsidR="0033198B" w:rsidRPr="004544D3" w:rsidRDefault="0033198B" w:rsidP="0033198B">
            <w:pPr>
              <w:spacing w:before="120" w:after="120"/>
              <w:jc w:val="center"/>
              <w:rPr>
                <w:rFonts w:ascii="Cambria" w:hAnsi="Cambria"/>
                <w:sz w:val="22"/>
                <w:szCs w:val="22"/>
              </w:rPr>
            </w:pPr>
            <w:r w:rsidRPr="004544D3">
              <w:rPr>
                <w:rFonts w:ascii="Cambria" w:hAnsi="Cambria"/>
                <w:sz w:val="22"/>
                <w:szCs w:val="22"/>
              </w:rPr>
              <w:t>$89,389</w:t>
            </w:r>
          </w:p>
        </w:tc>
      </w:tr>
      <w:tr w:rsidR="0033198B" w:rsidRPr="004544D3" w14:paraId="2792C173" w14:textId="77777777" w:rsidTr="00D428FF">
        <w:tc>
          <w:tcPr>
            <w:tcW w:w="4102" w:type="dxa"/>
            <w:vAlign w:val="center"/>
          </w:tcPr>
          <w:p w14:paraId="415AD0EB" w14:textId="1AB2568D" w:rsidR="0033198B" w:rsidRPr="004544D3" w:rsidRDefault="0033198B" w:rsidP="0033198B">
            <w:pPr>
              <w:spacing w:before="120" w:after="120"/>
              <w:jc w:val="center"/>
              <w:rPr>
                <w:rFonts w:ascii="Cambria" w:hAnsi="Cambria"/>
                <w:sz w:val="22"/>
                <w:szCs w:val="22"/>
              </w:rPr>
            </w:pPr>
            <w:r w:rsidRPr="004544D3">
              <w:rPr>
                <w:rFonts w:ascii="Cambria" w:hAnsi="Cambria"/>
                <w:sz w:val="22"/>
                <w:szCs w:val="22"/>
              </w:rPr>
              <w:t>1 March 2023</w:t>
            </w:r>
          </w:p>
        </w:tc>
        <w:tc>
          <w:tcPr>
            <w:tcW w:w="4108" w:type="dxa"/>
            <w:tcBorders>
              <w:top w:val="nil"/>
              <w:left w:val="single" w:sz="4" w:space="0" w:color="auto"/>
              <w:bottom w:val="single" w:sz="4" w:space="0" w:color="auto"/>
              <w:right w:val="single" w:sz="4" w:space="0" w:color="auto"/>
            </w:tcBorders>
            <w:shd w:val="clear" w:color="auto" w:fill="auto"/>
            <w:vAlign w:val="center"/>
          </w:tcPr>
          <w:p w14:paraId="540D9179" w14:textId="46AF2295" w:rsidR="0033198B" w:rsidRPr="004544D3" w:rsidRDefault="0033198B" w:rsidP="0033198B">
            <w:pPr>
              <w:spacing w:before="120" w:after="120"/>
              <w:jc w:val="center"/>
              <w:rPr>
                <w:rFonts w:ascii="Cambria" w:hAnsi="Cambria"/>
                <w:sz w:val="22"/>
                <w:szCs w:val="22"/>
              </w:rPr>
            </w:pPr>
            <w:r w:rsidRPr="004544D3">
              <w:rPr>
                <w:rFonts w:ascii="Cambria" w:hAnsi="Cambria"/>
                <w:sz w:val="22"/>
                <w:szCs w:val="22"/>
              </w:rPr>
              <w:t>$90,729</w:t>
            </w:r>
          </w:p>
        </w:tc>
      </w:tr>
      <w:tr w:rsidR="0033198B" w:rsidRPr="004544D3" w14:paraId="1D20FA4C" w14:textId="77777777" w:rsidTr="00D428FF">
        <w:tc>
          <w:tcPr>
            <w:tcW w:w="4102" w:type="dxa"/>
            <w:vAlign w:val="center"/>
          </w:tcPr>
          <w:p w14:paraId="4414213C" w14:textId="47CE9348" w:rsidR="0033198B" w:rsidRPr="004544D3" w:rsidRDefault="0033198B" w:rsidP="0033198B">
            <w:pPr>
              <w:spacing w:before="120" w:after="120"/>
              <w:jc w:val="center"/>
              <w:rPr>
                <w:rFonts w:ascii="Cambria" w:hAnsi="Cambria"/>
                <w:sz w:val="22"/>
                <w:szCs w:val="22"/>
              </w:rPr>
            </w:pPr>
            <w:r w:rsidRPr="004544D3">
              <w:rPr>
                <w:rFonts w:ascii="Cambria" w:hAnsi="Cambria"/>
                <w:sz w:val="22"/>
                <w:szCs w:val="22"/>
              </w:rPr>
              <w:t>1 December 2023</w:t>
            </w:r>
          </w:p>
        </w:tc>
        <w:tc>
          <w:tcPr>
            <w:tcW w:w="4108" w:type="dxa"/>
            <w:tcBorders>
              <w:top w:val="nil"/>
              <w:left w:val="single" w:sz="4" w:space="0" w:color="auto"/>
              <w:bottom w:val="single" w:sz="4" w:space="0" w:color="auto"/>
              <w:right w:val="single" w:sz="4" w:space="0" w:color="auto"/>
            </w:tcBorders>
            <w:shd w:val="clear" w:color="auto" w:fill="auto"/>
            <w:vAlign w:val="center"/>
          </w:tcPr>
          <w:p w14:paraId="534BC713" w14:textId="5AF5133C" w:rsidR="0033198B" w:rsidRPr="004544D3" w:rsidRDefault="0033198B" w:rsidP="0033198B">
            <w:pPr>
              <w:spacing w:before="120" w:after="120"/>
              <w:jc w:val="center"/>
              <w:rPr>
                <w:rFonts w:ascii="Cambria" w:hAnsi="Cambria"/>
                <w:sz w:val="22"/>
                <w:szCs w:val="22"/>
              </w:rPr>
            </w:pPr>
            <w:r w:rsidRPr="004544D3">
              <w:rPr>
                <w:rFonts w:ascii="Cambria" w:hAnsi="Cambria"/>
                <w:sz w:val="22"/>
                <w:szCs w:val="22"/>
              </w:rPr>
              <w:t>$91,637</w:t>
            </w:r>
          </w:p>
        </w:tc>
      </w:tr>
    </w:tbl>
    <w:p w14:paraId="3C218D88" w14:textId="393B5098"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The formula to calculate overtime </w:t>
      </w:r>
      <w:r w:rsidR="00B5159B" w:rsidRPr="004544D3">
        <w:rPr>
          <w:rFonts w:ascii="Cambria" w:hAnsi="Cambria"/>
          <w:sz w:val="22"/>
          <w:szCs w:val="22"/>
        </w:rPr>
        <w:t>payments is</w:t>
      </w:r>
      <w:r w:rsidRPr="004544D3">
        <w:rPr>
          <w:rFonts w:ascii="Cambria" w:hAnsi="Cambria"/>
          <w:sz w:val="22"/>
          <w:szCs w:val="22"/>
        </w:rPr>
        <w:t>:</w:t>
      </w:r>
    </w:p>
    <w:p w14:paraId="6E3F5E5D" w14:textId="77777777" w:rsidR="004838D3" w:rsidRPr="004544D3" w:rsidRDefault="004838D3" w:rsidP="004838D3">
      <w:pPr>
        <w:jc w:val="center"/>
        <w:rPr>
          <w:rFonts w:ascii="Cambria" w:hAnsi="Cambria"/>
          <w:sz w:val="22"/>
          <w:szCs w:val="22"/>
          <w:u w:val="single"/>
        </w:rPr>
      </w:pPr>
      <w:r w:rsidRPr="004544D3">
        <w:rPr>
          <w:rFonts w:ascii="Cambria" w:hAnsi="Cambria"/>
          <w:sz w:val="22"/>
          <w:szCs w:val="22"/>
          <w:u w:val="single"/>
        </w:rPr>
        <w:t>annual salary</w:t>
      </w:r>
      <w:r w:rsidRPr="004544D3">
        <w:rPr>
          <w:rFonts w:ascii="Cambria" w:hAnsi="Cambria"/>
          <w:sz w:val="22"/>
          <w:szCs w:val="22"/>
        </w:rPr>
        <w:t xml:space="preserve"> x </w:t>
      </w:r>
      <w:r w:rsidRPr="004544D3">
        <w:rPr>
          <w:rFonts w:ascii="Cambria" w:hAnsi="Cambria"/>
          <w:sz w:val="22"/>
          <w:szCs w:val="22"/>
          <w:u w:val="single"/>
        </w:rPr>
        <w:t xml:space="preserve">14 </w:t>
      </w:r>
      <w:r w:rsidRPr="004544D3">
        <w:rPr>
          <w:rFonts w:ascii="Cambria" w:hAnsi="Cambria"/>
          <w:sz w:val="22"/>
          <w:szCs w:val="22"/>
        </w:rPr>
        <w:t xml:space="preserve">x </w:t>
      </w:r>
      <w:r w:rsidRPr="004544D3">
        <w:rPr>
          <w:rFonts w:ascii="Cambria" w:hAnsi="Cambria"/>
          <w:sz w:val="22"/>
          <w:szCs w:val="22"/>
          <w:u w:val="single"/>
        </w:rPr>
        <w:t>1</w:t>
      </w:r>
      <w:r w:rsidRPr="004544D3">
        <w:rPr>
          <w:rFonts w:ascii="Cambria" w:hAnsi="Cambria"/>
          <w:sz w:val="22"/>
          <w:szCs w:val="22"/>
        </w:rPr>
        <w:t xml:space="preserve"> x </w:t>
      </w:r>
      <w:r w:rsidRPr="004544D3">
        <w:rPr>
          <w:rFonts w:ascii="Cambria" w:hAnsi="Cambria"/>
          <w:sz w:val="22"/>
          <w:szCs w:val="22"/>
          <w:u w:val="single"/>
        </w:rPr>
        <w:t>3</w:t>
      </w:r>
    </w:p>
    <w:p w14:paraId="10140C53" w14:textId="77777777" w:rsidR="004838D3" w:rsidRPr="004544D3" w:rsidRDefault="004838D3" w:rsidP="004838D3">
      <w:pPr>
        <w:jc w:val="center"/>
        <w:rPr>
          <w:rFonts w:ascii="Cambria" w:hAnsi="Cambria"/>
          <w:sz w:val="22"/>
          <w:szCs w:val="22"/>
        </w:rPr>
      </w:pPr>
      <w:r w:rsidRPr="004544D3">
        <w:rPr>
          <w:rFonts w:ascii="Cambria" w:hAnsi="Cambria"/>
          <w:sz w:val="22"/>
          <w:szCs w:val="22"/>
        </w:rPr>
        <w:t>365.25               1    76   2</w:t>
      </w:r>
    </w:p>
    <w:p w14:paraId="6C298D6A" w14:textId="4757C67A"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lastRenderedPageBreak/>
        <w:t xml:space="preserve">Alternatively, </w:t>
      </w:r>
      <w:r w:rsidR="00B5159B" w:rsidRPr="004544D3">
        <w:rPr>
          <w:rFonts w:ascii="Cambria" w:hAnsi="Cambria"/>
          <w:sz w:val="22"/>
          <w:szCs w:val="22"/>
        </w:rPr>
        <w:t>and</w:t>
      </w:r>
      <w:r w:rsidR="009D3A70" w:rsidRPr="004544D3">
        <w:rPr>
          <w:rFonts w:ascii="Cambria" w:hAnsi="Cambria"/>
          <w:sz w:val="22"/>
          <w:szCs w:val="22"/>
        </w:rPr>
        <w:t xml:space="preserve"> </w:t>
      </w:r>
      <w:r w:rsidRPr="004544D3">
        <w:rPr>
          <w:rFonts w:ascii="Cambria" w:hAnsi="Cambria"/>
          <w:sz w:val="22"/>
          <w:szCs w:val="22"/>
        </w:rPr>
        <w:t xml:space="preserve">by </w:t>
      </w:r>
      <w:r w:rsidR="009D3A70" w:rsidRPr="004544D3">
        <w:rPr>
          <w:rFonts w:ascii="Cambria" w:hAnsi="Cambria"/>
          <w:sz w:val="22"/>
          <w:szCs w:val="22"/>
        </w:rPr>
        <w:t>a</w:t>
      </w:r>
      <w:r w:rsidRPr="004544D3">
        <w:rPr>
          <w:rFonts w:ascii="Cambria" w:hAnsi="Cambria"/>
          <w:sz w:val="22"/>
          <w:szCs w:val="22"/>
        </w:rPr>
        <w:t xml:space="preserve">greement, </w:t>
      </w:r>
      <w:r w:rsidR="009D3A70" w:rsidRPr="004544D3">
        <w:rPr>
          <w:rFonts w:ascii="Cambria" w:hAnsi="Cambria"/>
          <w:sz w:val="22"/>
          <w:szCs w:val="22"/>
        </w:rPr>
        <w:t xml:space="preserve">an </w:t>
      </w:r>
      <w:r w:rsidRPr="004544D3">
        <w:rPr>
          <w:rFonts w:ascii="Cambria" w:hAnsi="Cambria"/>
          <w:sz w:val="22"/>
          <w:szCs w:val="22"/>
        </w:rPr>
        <w:t xml:space="preserve">Employee </w:t>
      </w:r>
      <w:r w:rsidR="009D3A70" w:rsidRPr="004544D3">
        <w:rPr>
          <w:rFonts w:ascii="Cambria" w:hAnsi="Cambria"/>
          <w:sz w:val="22"/>
          <w:szCs w:val="22"/>
        </w:rPr>
        <w:t>is</w:t>
      </w:r>
      <w:r w:rsidRPr="004544D3">
        <w:rPr>
          <w:rFonts w:ascii="Cambria" w:hAnsi="Cambria"/>
          <w:sz w:val="22"/>
          <w:szCs w:val="22"/>
        </w:rPr>
        <w:t xml:space="preserve"> entitled to time in lieu of payment for overtime</w:t>
      </w:r>
      <w:r w:rsidR="009D3A70" w:rsidRPr="004544D3">
        <w:rPr>
          <w:rFonts w:ascii="Cambria" w:hAnsi="Cambria"/>
          <w:sz w:val="22"/>
          <w:szCs w:val="22"/>
        </w:rPr>
        <w:t xml:space="preserve">. </w:t>
      </w:r>
      <w:r w:rsidRPr="004544D3">
        <w:rPr>
          <w:rFonts w:ascii="Cambria" w:hAnsi="Cambria"/>
          <w:sz w:val="22"/>
          <w:szCs w:val="22"/>
        </w:rPr>
        <w:t xml:space="preserve"> </w:t>
      </w:r>
      <w:r w:rsidR="003D3ACE" w:rsidRPr="004544D3">
        <w:rPr>
          <w:rFonts w:ascii="Cambria" w:hAnsi="Cambria"/>
          <w:sz w:val="22"/>
          <w:szCs w:val="22"/>
        </w:rPr>
        <w:t>The time will accrue on an hour for hour basis</w:t>
      </w:r>
      <w:r w:rsidRPr="004544D3">
        <w:rPr>
          <w:rFonts w:ascii="Cambria" w:hAnsi="Cambria"/>
          <w:sz w:val="22"/>
          <w:szCs w:val="22"/>
        </w:rPr>
        <w:t xml:space="preserve">. </w:t>
      </w:r>
      <w:r w:rsidR="003D3ACE" w:rsidRPr="004544D3">
        <w:rPr>
          <w:rFonts w:ascii="Cambria" w:hAnsi="Cambria"/>
          <w:sz w:val="22"/>
          <w:szCs w:val="22"/>
        </w:rPr>
        <w:t>Time in lieu is to be taken at a time mutually agreed</w:t>
      </w:r>
      <w:r w:rsidRPr="004544D3">
        <w:rPr>
          <w:rFonts w:ascii="Cambria" w:hAnsi="Cambria"/>
          <w:sz w:val="22"/>
          <w:szCs w:val="22"/>
        </w:rPr>
        <w:t xml:space="preserve"> between the manager and Employee.</w:t>
      </w:r>
    </w:p>
    <w:p w14:paraId="1122FD5E" w14:textId="0D66158F"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Where overtime is worked on a Public Holiday, Employees </w:t>
      </w:r>
      <w:r w:rsidR="003D3ACE" w:rsidRPr="004544D3">
        <w:rPr>
          <w:rFonts w:ascii="Cambria" w:hAnsi="Cambria" w:cs="Arial"/>
          <w:bCs/>
          <w:iCs/>
          <w:sz w:val="22"/>
          <w:szCs w:val="22"/>
          <w:lang w:val="en-GB"/>
        </w:rPr>
        <w:t xml:space="preserve">must be paid for a minimum of </w:t>
      </w:r>
      <w:r w:rsidR="001B5A21" w:rsidRPr="004544D3">
        <w:rPr>
          <w:rFonts w:ascii="Cambria" w:hAnsi="Cambria" w:cs="Arial"/>
          <w:bCs/>
          <w:iCs/>
          <w:sz w:val="22"/>
          <w:szCs w:val="22"/>
          <w:lang w:val="en-GB"/>
        </w:rPr>
        <w:t xml:space="preserve">4 hours. </w:t>
      </w:r>
    </w:p>
    <w:p w14:paraId="065EBB52" w14:textId="144A4A32"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The Employer</w:t>
      </w:r>
      <w:r w:rsidR="001B5A21" w:rsidRPr="004544D3">
        <w:rPr>
          <w:rFonts w:ascii="Cambria" w:hAnsi="Cambria" w:cs="Arial"/>
          <w:bCs/>
          <w:iCs/>
          <w:sz w:val="22"/>
          <w:szCs w:val="22"/>
          <w:lang w:val="en-GB"/>
        </w:rPr>
        <w:t xml:space="preserve"> or </w:t>
      </w:r>
      <w:r w:rsidRPr="004544D3">
        <w:rPr>
          <w:rFonts w:ascii="Cambria" w:hAnsi="Cambria" w:cs="Arial"/>
          <w:bCs/>
          <w:iCs/>
          <w:sz w:val="22"/>
          <w:szCs w:val="22"/>
          <w:lang w:val="en-GB"/>
        </w:rPr>
        <w:t xml:space="preserve">Employee will not unreasonably refuse requests for relief </w:t>
      </w:r>
      <w:r w:rsidR="00BA649E" w:rsidRPr="004544D3">
        <w:rPr>
          <w:rFonts w:ascii="Cambria" w:hAnsi="Cambria" w:cs="Arial"/>
          <w:bCs/>
          <w:iCs/>
          <w:sz w:val="22"/>
          <w:szCs w:val="22"/>
          <w:lang w:val="en-GB"/>
        </w:rPr>
        <w:t xml:space="preserve">if </w:t>
      </w:r>
      <w:r w:rsidRPr="004544D3">
        <w:rPr>
          <w:rFonts w:ascii="Cambria" w:hAnsi="Cambria" w:cs="Arial"/>
          <w:bCs/>
          <w:iCs/>
          <w:sz w:val="22"/>
          <w:szCs w:val="22"/>
          <w:lang w:val="en-GB"/>
        </w:rPr>
        <w:t>reasonable notice for such relief requests has been provided.</w:t>
      </w:r>
    </w:p>
    <w:p w14:paraId="7B44E6CB" w14:textId="010D2301"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The Employer may direct the Employee to perform overtime work </w:t>
      </w:r>
      <w:r w:rsidR="00BA649E" w:rsidRPr="004544D3">
        <w:rPr>
          <w:rFonts w:ascii="Cambria" w:hAnsi="Cambria" w:cs="Arial"/>
          <w:bCs/>
          <w:iCs/>
          <w:sz w:val="22"/>
          <w:szCs w:val="22"/>
          <w:lang w:val="en-GB"/>
        </w:rPr>
        <w:t>if</w:t>
      </w:r>
      <w:r w:rsidRPr="004544D3">
        <w:rPr>
          <w:rFonts w:ascii="Cambria" w:hAnsi="Cambria" w:cs="Arial"/>
          <w:bCs/>
          <w:iCs/>
          <w:sz w:val="22"/>
          <w:szCs w:val="22"/>
          <w:lang w:val="en-GB"/>
        </w:rPr>
        <w:t>:</w:t>
      </w:r>
    </w:p>
    <w:p w14:paraId="1D56E7D1"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such work is unavoidable because of work demands; and</w:t>
      </w:r>
    </w:p>
    <w:p w14:paraId="2A081053"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reasonable notice of the requirement to work overtime is given by the Employer.</w:t>
      </w:r>
    </w:p>
    <w:p w14:paraId="13918E2C" w14:textId="66639A14"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Reasonable time incurred in travelling to or from the Employee’s residence for the commencement or cessation of duties, either at the Employee’s usual place of employment or at some other location, </w:t>
      </w:r>
      <w:r w:rsidR="00BA649E" w:rsidRPr="004544D3">
        <w:rPr>
          <w:rFonts w:ascii="Cambria" w:hAnsi="Cambria" w:cs="Arial"/>
          <w:bCs/>
          <w:iCs/>
          <w:sz w:val="22"/>
          <w:szCs w:val="22"/>
          <w:lang w:val="en-GB"/>
        </w:rPr>
        <w:t xml:space="preserve">must </w:t>
      </w:r>
      <w:r w:rsidRPr="004544D3">
        <w:rPr>
          <w:rFonts w:ascii="Cambria" w:hAnsi="Cambria" w:cs="Arial"/>
          <w:bCs/>
          <w:iCs/>
          <w:sz w:val="22"/>
          <w:szCs w:val="22"/>
          <w:lang w:val="en-GB"/>
        </w:rPr>
        <w:t>not be included for the purpose of calculating overtime or counted as time worked unless the travelling time is:</w:t>
      </w:r>
    </w:p>
    <w:p w14:paraId="5207DBFD"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undertaken outside the ordinary hours of work; and</w:t>
      </w:r>
    </w:p>
    <w:p w14:paraId="128F66FC"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is in excess of the travelling time incurred by the Employee in travelling between the Employee’s residence and the Employee’s usual place of employment.</w:t>
      </w:r>
    </w:p>
    <w:p w14:paraId="27B3583A" w14:textId="77777777" w:rsidR="00AC7B72" w:rsidRPr="004544D3" w:rsidRDefault="00AC7B72" w:rsidP="00AC7B72">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Pool drivers must present for work at 1 Treasury Place, unless the Employer advises ahead of time of an alternative work location for that day.</w:t>
      </w:r>
    </w:p>
    <w:p w14:paraId="226E7E82" w14:textId="7778264F" w:rsidR="004838D3" w:rsidRPr="004544D3" w:rsidRDefault="004838D3" w:rsidP="004838D3">
      <w:pPr>
        <w:numPr>
          <w:ilvl w:val="1"/>
          <w:numId w:val="1"/>
        </w:numPr>
        <w:spacing w:after="60"/>
        <w:outlineLvl w:val="3"/>
        <w:rPr>
          <w:rFonts w:ascii="Cambria" w:hAnsi="Cambria" w:cs="Arial"/>
          <w:bCs/>
          <w:iCs/>
          <w:sz w:val="22"/>
          <w:szCs w:val="22"/>
          <w:lang w:val="en-GB"/>
        </w:rPr>
      </w:pPr>
      <w:bookmarkStart w:id="1714" w:name="_Ref45124519"/>
      <w:r w:rsidRPr="004544D3">
        <w:rPr>
          <w:rFonts w:ascii="Cambria" w:hAnsi="Cambria" w:cs="Arial"/>
          <w:bCs/>
          <w:iCs/>
          <w:sz w:val="22"/>
          <w:szCs w:val="22"/>
          <w:lang w:val="en-GB"/>
        </w:rPr>
        <w:t xml:space="preserve">An Employee must be provided with a minimum recall of 4 hours </w:t>
      </w:r>
      <w:r w:rsidR="00AC7B72" w:rsidRPr="004544D3">
        <w:rPr>
          <w:rFonts w:ascii="Cambria" w:hAnsi="Cambria" w:cs="Arial"/>
          <w:bCs/>
          <w:iCs/>
          <w:sz w:val="22"/>
          <w:szCs w:val="22"/>
          <w:lang w:val="en-GB"/>
        </w:rPr>
        <w:t xml:space="preserve">if </w:t>
      </w:r>
      <w:r w:rsidRPr="004544D3">
        <w:rPr>
          <w:rFonts w:ascii="Cambria" w:hAnsi="Cambria" w:cs="Arial"/>
          <w:bCs/>
          <w:iCs/>
          <w:sz w:val="22"/>
          <w:szCs w:val="22"/>
          <w:lang w:val="en-GB"/>
        </w:rPr>
        <w:t xml:space="preserve">they are either recalled to duty or on stand-alone overtime. This </w:t>
      </w:r>
      <w:r w:rsidR="00AC7B72" w:rsidRPr="004544D3">
        <w:rPr>
          <w:rFonts w:ascii="Cambria" w:hAnsi="Cambria" w:cs="Arial"/>
          <w:bCs/>
          <w:iCs/>
          <w:sz w:val="22"/>
          <w:szCs w:val="22"/>
          <w:lang w:val="en-GB"/>
        </w:rPr>
        <w:t xml:space="preserve">4 </w:t>
      </w:r>
      <w:r w:rsidRPr="004544D3">
        <w:rPr>
          <w:rFonts w:ascii="Cambria" w:hAnsi="Cambria" w:cs="Arial"/>
          <w:bCs/>
          <w:iCs/>
          <w:sz w:val="22"/>
          <w:szCs w:val="22"/>
          <w:lang w:val="en-GB"/>
        </w:rPr>
        <w:t xml:space="preserve">hours </w:t>
      </w:r>
      <w:r w:rsidR="00AC7B72" w:rsidRPr="004544D3">
        <w:rPr>
          <w:rFonts w:ascii="Cambria" w:hAnsi="Cambria" w:cs="Arial"/>
          <w:bCs/>
          <w:iCs/>
          <w:sz w:val="22"/>
          <w:szCs w:val="22"/>
          <w:lang w:val="en-GB"/>
        </w:rPr>
        <w:t xml:space="preserve">must </w:t>
      </w:r>
      <w:r w:rsidRPr="004544D3">
        <w:rPr>
          <w:rFonts w:ascii="Cambria" w:hAnsi="Cambria" w:cs="Arial"/>
          <w:bCs/>
          <w:iCs/>
          <w:sz w:val="22"/>
          <w:szCs w:val="22"/>
          <w:lang w:val="en-GB"/>
        </w:rPr>
        <w:t xml:space="preserve">comprise </w:t>
      </w:r>
      <w:r w:rsidR="00AC7B72" w:rsidRPr="004544D3">
        <w:rPr>
          <w:rFonts w:ascii="Cambria" w:hAnsi="Cambria" w:cs="Arial"/>
          <w:bCs/>
          <w:iCs/>
          <w:sz w:val="22"/>
          <w:szCs w:val="22"/>
          <w:lang w:val="en-GB"/>
        </w:rPr>
        <w:t xml:space="preserve">3 </w:t>
      </w:r>
      <w:r w:rsidRPr="004544D3">
        <w:rPr>
          <w:rFonts w:ascii="Cambria" w:hAnsi="Cambria" w:cs="Arial"/>
          <w:bCs/>
          <w:iCs/>
          <w:sz w:val="22"/>
          <w:szCs w:val="22"/>
          <w:lang w:val="en-GB"/>
        </w:rPr>
        <w:t xml:space="preserve">hours payment and </w:t>
      </w:r>
      <w:r w:rsidR="00AC7B72" w:rsidRPr="004544D3">
        <w:rPr>
          <w:rFonts w:ascii="Cambria" w:hAnsi="Cambria" w:cs="Arial"/>
          <w:bCs/>
          <w:iCs/>
          <w:sz w:val="22"/>
          <w:szCs w:val="22"/>
          <w:lang w:val="en-GB"/>
        </w:rPr>
        <w:t xml:space="preserve">1 </w:t>
      </w:r>
      <w:r w:rsidRPr="004544D3">
        <w:rPr>
          <w:rFonts w:ascii="Cambria" w:hAnsi="Cambria" w:cs="Arial"/>
          <w:bCs/>
          <w:iCs/>
          <w:sz w:val="22"/>
          <w:szCs w:val="22"/>
          <w:lang w:val="en-GB"/>
        </w:rPr>
        <w:t xml:space="preserve">hour of time in lieu of payment, to be used within </w:t>
      </w:r>
      <w:r w:rsidR="00AC7B72" w:rsidRPr="004544D3">
        <w:rPr>
          <w:rFonts w:ascii="Cambria" w:hAnsi="Cambria" w:cs="Arial"/>
          <w:bCs/>
          <w:iCs/>
          <w:sz w:val="22"/>
          <w:szCs w:val="22"/>
          <w:lang w:val="en-GB"/>
        </w:rPr>
        <w:t xml:space="preserve">3 </w:t>
      </w:r>
      <w:r w:rsidRPr="004544D3">
        <w:rPr>
          <w:rFonts w:ascii="Cambria" w:hAnsi="Cambria" w:cs="Arial"/>
          <w:bCs/>
          <w:iCs/>
          <w:sz w:val="22"/>
          <w:szCs w:val="22"/>
          <w:lang w:val="en-GB"/>
        </w:rPr>
        <w:t xml:space="preserve">months of accrual. Unless otherwise agreed between the Employee and the Employer, Employees who work the full </w:t>
      </w:r>
      <w:r w:rsidR="00AC7B72" w:rsidRPr="004544D3">
        <w:rPr>
          <w:rFonts w:ascii="Cambria" w:hAnsi="Cambria" w:cs="Arial"/>
          <w:bCs/>
          <w:iCs/>
          <w:sz w:val="22"/>
          <w:szCs w:val="22"/>
          <w:lang w:val="en-GB"/>
        </w:rPr>
        <w:t xml:space="preserve">4 </w:t>
      </w:r>
      <w:r w:rsidRPr="004544D3">
        <w:rPr>
          <w:rFonts w:ascii="Cambria" w:hAnsi="Cambria" w:cs="Arial"/>
          <w:bCs/>
          <w:iCs/>
          <w:sz w:val="22"/>
          <w:szCs w:val="22"/>
          <w:lang w:val="en-GB"/>
        </w:rPr>
        <w:t xml:space="preserve">hours of recall to duty </w:t>
      </w:r>
      <w:r w:rsidR="00AC7B72" w:rsidRPr="004544D3">
        <w:rPr>
          <w:rFonts w:ascii="Cambria" w:hAnsi="Cambria" w:cs="Arial"/>
          <w:bCs/>
          <w:iCs/>
          <w:sz w:val="22"/>
          <w:szCs w:val="22"/>
          <w:lang w:val="en-GB"/>
        </w:rPr>
        <w:t xml:space="preserve">must </w:t>
      </w:r>
      <w:r w:rsidRPr="004544D3">
        <w:rPr>
          <w:rFonts w:ascii="Cambria" w:hAnsi="Cambria" w:cs="Arial"/>
          <w:bCs/>
          <w:iCs/>
          <w:sz w:val="22"/>
          <w:szCs w:val="22"/>
          <w:lang w:val="en-GB"/>
        </w:rPr>
        <w:t xml:space="preserve">be paid for </w:t>
      </w:r>
      <w:r w:rsidR="00AC7B72" w:rsidRPr="004544D3">
        <w:rPr>
          <w:rFonts w:ascii="Cambria" w:hAnsi="Cambria" w:cs="Arial"/>
          <w:bCs/>
          <w:iCs/>
          <w:sz w:val="22"/>
          <w:szCs w:val="22"/>
          <w:lang w:val="en-GB"/>
        </w:rPr>
        <w:t xml:space="preserve">4 hours </w:t>
      </w:r>
      <w:r w:rsidRPr="004544D3">
        <w:rPr>
          <w:rFonts w:ascii="Cambria" w:hAnsi="Cambria" w:cs="Arial"/>
          <w:bCs/>
          <w:iCs/>
          <w:sz w:val="22"/>
          <w:szCs w:val="22"/>
          <w:lang w:val="en-GB"/>
        </w:rPr>
        <w:t xml:space="preserve">of overtime and time in lieu </w:t>
      </w:r>
      <w:r w:rsidR="00AC7B72" w:rsidRPr="004544D3">
        <w:rPr>
          <w:rFonts w:ascii="Cambria" w:hAnsi="Cambria" w:cs="Arial"/>
          <w:bCs/>
          <w:iCs/>
          <w:sz w:val="22"/>
          <w:szCs w:val="22"/>
          <w:lang w:val="en-GB"/>
        </w:rPr>
        <w:t xml:space="preserve">must </w:t>
      </w:r>
      <w:r w:rsidRPr="004544D3">
        <w:rPr>
          <w:rFonts w:ascii="Cambria" w:hAnsi="Cambria" w:cs="Arial"/>
          <w:bCs/>
          <w:iCs/>
          <w:sz w:val="22"/>
          <w:szCs w:val="22"/>
          <w:lang w:val="en-GB"/>
        </w:rPr>
        <w:t>not be provided.</w:t>
      </w:r>
      <w:bookmarkEnd w:id="1714"/>
    </w:p>
    <w:p w14:paraId="5A5C7019" w14:textId="144C1D73" w:rsidR="004838D3" w:rsidRPr="004544D3" w:rsidRDefault="00CC25A4" w:rsidP="004838D3">
      <w:pPr>
        <w:numPr>
          <w:ilvl w:val="1"/>
          <w:numId w:val="1"/>
        </w:numPr>
        <w:spacing w:after="60"/>
        <w:outlineLvl w:val="3"/>
        <w:rPr>
          <w:rFonts w:ascii="Cambria" w:hAnsi="Cambria" w:cs="Arial"/>
          <w:bCs/>
          <w:iCs/>
          <w:sz w:val="22"/>
          <w:szCs w:val="22"/>
          <w:lang w:val="en-GB"/>
        </w:rPr>
      </w:pPr>
      <w:bookmarkStart w:id="1715" w:name="_Ref443313667"/>
      <w:bookmarkStart w:id="1716" w:name="_Ref45124287"/>
      <w:r w:rsidRPr="004544D3">
        <w:rPr>
          <w:rFonts w:ascii="Cambria" w:hAnsi="Cambria" w:cs="Arial"/>
          <w:bCs/>
          <w:iCs/>
          <w:sz w:val="22"/>
          <w:szCs w:val="22"/>
          <w:lang w:val="en-GB"/>
        </w:rPr>
        <w:t>To ensure driver and passenger safety</w:t>
      </w:r>
      <w:r w:rsidR="004838D3" w:rsidRPr="004544D3">
        <w:rPr>
          <w:rFonts w:ascii="Cambria" w:hAnsi="Cambria" w:cs="Arial"/>
          <w:bCs/>
          <w:iCs/>
          <w:sz w:val="22"/>
          <w:szCs w:val="22"/>
          <w:lang w:val="en-GB"/>
        </w:rPr>
        <w:t xml:space="preserve"> the total number of Overtime hours worked by </w:t>
      </w:r>
      <w:r w:rsidR="00E329B1" w:rsidRPr="004544D3">
        <w:rPr>
          <w:rFonts w:ascii="Cambria" w:hAnsi="Cambria" w:cs="Arial"/>
          <w:bCs/>
          <w:iCs/>
          <w:sz w:val="22"/>
          <w:szCs w:val="22"/>
          <w:lang w:val="en-GB"/>
        </w:rPr>
        <w:t>Employees</w:t>
      </w:r>
      <w:r w:rsidR="004838D3" w:rsidRPr="004544D3">
        <w:rPr>
          <w:rFonts w:ascii="Cambria" w:hAnsi="Cambria" w:cs="Arial"/>
          <w:bCs/>
          <w:iCs/>
          <w:sz w:val="22"/>
          <w:szCs w:val="22"/>
          <w:lang w:val="en-GB"/>
        </w:rPr>
        <w:t xml:space="preserve"> is limited to 100 hours in a 4 week period. This limit </w:t>
      </w:r>
      <w:r w:rsidR="004838D3" w:rsidRPr="004544D3">
        <w:rPr>
          <w:rFonts w:ascii="Cambria" w:hAnsi="Cambria" w:cs="Arial"/>
          <w:bCs/>
          <w:iCs/>
          <w:sz w:val="22"/>
          <w:szCs w:val="22"/>
          <w:u w:val="single"/>
          <w:lang w:val="en-GB"/>
        </w:rPr>
        <w:t>includes</w:t>
      </w:r>
      <w:r w:rsidR="004838D3" w:rsidRPr="004544D3">
        <w:rPr>
          <w:rFonts w:ascii="Cambria" w:hAnsi="Cambria" w:cs="Arial"/>
          <w:bCs/>
          <w:iCs/>
          <w:sz w:val="22"/>
          <w:szCs w:val="22"/>
          <w:lang w:val="en-GB"/>
        </w:rPr>
        <w:t xml:space="preserve"> the 30 hours </w:t>
      </w:r>
      <w:r w:rsidR="001C66D3" w:rsidRPr="004544D3">
        <w:rPr>
          <w:rFonts w:ascii="Cambria" w:hAnsi="Cambria" w:cs="Arial"/>
          <w:bCs/>
          <w:iCs/>
          <w:sz w:val="22"/>
          <w:szCs w:val="22"/>
          <w:lang w:val="en-GB"/>
        </w:rPr>
        <w:t xml:space="preserve">reasonable additional hours </w:t>
      </w:r>
      <w:r w:rsidR="004838D3" w:rsidRPr="004544D3">
        <w:rPr>
          <w:rFonts w:ascii="Cambria" w:hAnsi="Cambria" w:cs="Arial"/>
          <w:bCs/>
          <w:iCs/>
          <w:sz w:val="22"/>
          <w:szCs w:val="22"/>
          <w:lang w:val="en-GB"/>
        </w:rPr>
        <w:t xml:space="preserve">per </w:t>
      </w:r>
      <w:r w:rsidR="001C66D3" w:rsidRPr="004544D3">
        <w:rPr>
          <w:rFonts w:ascii="Cambria" w:hAnsi="Cambria" w:cs="Arial"/>
          <w:bCs/>
          <w:iCs/>
          <w:sz w:val="22"/>
          <w:szCs w:val="22"/>
          <w:lang w:val="en-GB"/>
        </w:rPr>
        <w:t>fortnightly</w:t>
      </w:r>
      <w:r w:rsidR="004838D3" w:rsidRPr="004544D3">
        <w:rPr>
          <w:rFonts w:ascii="Cambria" w:hAnsi="Cambria" w:cs="Arial"/>
          <w:bCs/>
          <w:iCs/>
          <w:sz w:val="22"/>
          <w:szCs w:val="22"/>
          <w:lang w:val="en-GB"/>
        </w:rPr>
        <w:t xml:space="preserve"> period compensated for in Employees’ ordinary salary. Further:</w:t>
      </w:r>
      <w:bookmarkEnd w:id="1715"/>
      <w:bookmarkEnd w:id="1716"/>
    </w:p>
    <w:p w14:paraId="34716529" w14:textId="6B9E5C4E" w:rsidR="000037E0" w:rsidRPr="004544D3" w:rsidRDefault="004838D3" w:rsidP="004838D3">
      <w:pPr>
        <w:numPr>
          <w:ilvl w:val="2"/>
          <w:numId w:val="1"/>
        </w:numPr>
        <w:outlineLvl w:val="4"/>
        <w:rPr>
          <w:rFonts w:ascii="Cambria" w:hAnsi="Cambria"/>
          <w:sz w:val="22"/>
          <w:szCs w:val="22"/>
          <w:lang w:val="en-US"/>
        </w:rPr>
      </w:pPr>
      <w:r w:rsidRPr="004544D3">
        <w:rPr>
          <w:rFonts w:ascii="Cambria" w:hAnsi="Cambria"/>
          <w:sz w:val="22"/>
          <w:szCs w:val="22"/>
          <w:lang w:val="en-US"/>
        </w:rPr>
        <w:t>if there is an exceptional requirement for a</w:t>
      </w:r>
      <w:r w:rsidR="006624EE" w:rsidRPr="004544D3">
        <w:rPr>
          <w:rFonts w:ascii="Cambria" w:hAnsi="Cambria"/>
          <w:sz w:val="22"/>
          <w:szCs w:val="22"/>
          <w:lang w:val="en-US"/>
        </w:rPr>
        <w:t>n Employee</w:t>
      </w:r>
      <w:r w:rsidRPr="004544D3">
        <w:rPr>
          <w:rFonts w:ascii="Cambria" w:hAnsi="Cambria"/>
          <w:sz w:val="22"/>
          <w:szCs w:val="22"/>
          <w:lang w:val="en-US"/>
        </w:rPr>
        <w:t xml:space="preserve"> to exceed the limit, the Employer must be notified in advance, using the relevant form.  </w:t>
      </w:r>
    </w:p>
    <w:p w14:paraId="27454314" w14:textId="1188B42E" w:rsidR="004838D3" w:rsidRPr="004544D3" w:rsidRDefault="000037E0" w:rsidP="004838D3">
      <w:pPr>
        <w:numPr>
          <w:ilvl w:val="2"/>
          <w:numId w:val="1"/>
        </w:numPr>
        <w:outlineLvl w:val="4"/>
        <w:rPr>
          <w:rFonts w:ascii="Cambria" w:hAnsi="Cambria"/>
          <w:sz w:val="22"/>
          <w:szCs w:val="22"/>
          <w:lang w:val="en-US"/>
        </w:rPr>
      </w:pPr>
      <w:r w:rsidRPr="004544D3">
        <w:rPr>
          <w:rFonts w:ascii="Cambria" w:hAnsi="Cambria"/>
          <w:sz w:val="22"/>
          <w:szCs w:val="22"/>
          <w:lang w:val="en-US"/>
        </w:rPr>
        <w:t>t</w:t>
      </w:r>
      <w:r w:rsidR="004838D3" w:rsidRPr="004544D3">
        <w:rPr>
          <w:rFonts w:ascii="Cambria" w:hAnsi="Cambria"/>
          <w:sz w:val="22"/>
          <w:szCs w:val="22"/>
          <w:lang w:val="en-US"/>
        </w:rPr>
        <w:t>he Employer will not approve requests to exceed the overtime limit if in the opinion of the Employer the excess overtime will create a risk to the health and safety of an Employee; and</w:t>
      </w:r>
    </w:p>
    <w:p w14:paraId="272B217F" w14:textId="7A32A2AA" w:rsidR="004838D3" w:rsidRPr="004544D3" w:rsidRDefault="004838D3" w:rsidP="004838D3">
      <w:pPr>
        <w:numPr>
          <w:ilvl w:val="2"/>
          <w:numId w:val="1"/>
        </w:numPr>
        <w:outlineLvl w:val="4"/>
        <w:rPr>
          <w:rFonts w:ascii="Cambria" w:hAnsi="Cambria"/>
          <w:sz w:val="22"/>
          <w:szCs w:val="22"/>
          <w:lang w:val="en-US"/>
        </w:rPr>
      </w:pPr>
      <w:r w:rsidRPr="004544D3">
        <w:rPr>
          <w:rFonts w:ascii="Cambria" w:hAnsi="Cambria"/>
          <w:sz w:val="22"/>
          <w:szCs w:val="22"/>
          <w:lang w:val="en-US"/>
        </w:rPr>
        <w:t xml:space="preserve">the </w:t>
      </w:r>
      <w:r w:rsidR="00CA362F" w:rsidRPr="004544D3">
        <w:rPr>
          <w:rFonts w:ascii="Cambria" w:hAnsi="Cambria"/>
          <w:sz w:val="22"/>
          <w:szCs w:val="22"/>
          <w:lang w:val="en-US"/>
        </w:rPr>
        <w:t>Employee</w:t>
      </w:r>
      <w:r w:rsidR="00EC6E44" w:rsidRPr="004544D3">
        <w:rPr>
          <w:rFonts w:ascii="Cambria" w:hAnsi="Cambria"/>
          <w:sz w:val="22"/>
          <w:szCs w:val="22"/>
          <w:lang w:val="en-US"/>
        </w:rPr>
        <w:t xml:space="preserve"> must take</w:t>
      </w:r>
      <w:r w:rsidRPr="004544D3">
        <w:rPr>
          <w:rFonts w:ascii="Cambria" w:hAnsi="Cambria"/>
          <w:sz w:val="22"/>
          <w:szCs w:val="22"/>
          <w:lang w:val="en-US"/>
        </w:rPr>
        <w:t xml:space="preserve"> adequate rest breaks </w:t>
      </w:r>
      <w:r w:rsidR="00CF6C45" w:rsidRPr="004544D3">
        <w:rPr>
          <w:rFonts w:ascii="Cambria" w:hAnsi="Cambria"/>
          <w:sz w:val="22"/>
          <w:szCs w:val="22"/>
          <w:lang w:val="en-US"/>
        </w:rPr>
        <w:t xml:space="preserve">during ordinary hours and overtime hours. Rest breaks must be recorded </w:t>
      </w:r>
      <w:r w:rsidRPr="004544D3">
        <w:rPr>
          <w:rFonts w:ascii="Cambria" w:hAnsi="Cambria"/>
          <w:sz w:val="22"/>
          <w:szCs w:val="22"/>
          <w:lang w:val="en-US"/>
        </w:rPr>
        <w:t>on the</w:t>
      </w:r>
      <w:r w:rsidR="00AE7CBB" w:rsidRPr="004544D3">
        <w:rPr>
          <w:rFonts w:ascii="Cambria" w:hAnsi="Cambria"/>
          <w:sz w:val="22"/>
          <w:szCs w:val="22"/>
          <w:lang w:val="en-US"/>
        </w:rPr>
        <w:t xml:space="preserve"> Employee’s</w:t>
      </w:r>
      <w:r w:rsidRPr="004544D3">
        <w:rPr>
          <w:rFonts w:ascii="Cambria" w:hAnsi="Cambria"/>
          <w:sz w:val="22"/>
          <w:szCs w:val="22"/>
          <w:lang w:val="en-US"/>
        </w:rPr>
        <w:t xml:space="preserve"> timesheet.</w:t>
      </w:r>
    </w:p>
    <w:p w14:paraId="20AE5518" w14:textId="07B7BA14" w:rsidR="00D05171" w:rsidRPr="004544D3" w:rsidRDefault="00D05171" w:rsidP="00521EB2">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To </w:t>
      </w:r>
      <w:r w:rsidR="00124628" w:rsidRPr="004544D3">
        <w:rPr>
          <w:rFonts w:ascii="Cambria" w:hAnsi="Cambria" w:cs="Arial"/>
          <w:bCs/>
          <w:iCs/>
          <w:sz w:val="22"/>
          <w:szCs w:val="22"/>
          <w:lang w:val="en-GB"/>
        </w:rPr>
        <w:t>ensure driver and passenger safety</w:t>
      </w:r>
      <w:r w:rsidRPr="004544D3">
        <w:rPr>
          <w:rFonts w:ascii="Cambria" w:hAnsi="Cambria" w:cs="Arial"/>
          <w:bCs/>
          <w:iCs/>
          <w:sz w:val="22"/>
          <w:szCs w:val="22"/>
          <w:lang w:val="en-GB"/>
        </w:rPr>
        <w:t xml:space="preserve">, the Employee must notify the Employer if they are approaching 50 hours overtime worked over a </w:t>
      </w:r>
      <w:r w:rsidR="00124628" w:rsidRPr="004544D3">
        <w:rPr>
          <w:rFonts w:ascii="Cambria" w:hAnsi="Cambria" w:cs="Arial"/>
          <w:bCs/>
          <w:iCs/>
          <w:sz w:val="22"/>
          <w:szCs w:val="22"/>
          <w:lang w:val="en-GB"/>
        </w:rPr>
        <w:t>fortnightly</w:t>
      </w:r>
      <w:r w:rsidRPr="004544D3">
        <w:rPr>
          <w:rFonts w:ascii="Cambria" w:hAnsi="Cambria" w:cs="Arial"/>
          <w:bCs/>
          <w:iCs/>
          <w:sz w:val="22"/>
          <w:szCs w:val="22"/>
          <w:lang w:val="en-GB"/>
        </w:rPr>
        <w:t xml:space="preserve"> period. This includes the 30 hours </w:t>
      </w:r>
      <w:r w:rsidR="00124628" w:rsidRPr="004544D3">
        <w:rPr>
          <w:rFonts w:ascii="Cambria" w:hAnsi="Cambria" w:cs="Arial"/>
          <w:bCs/>
          <w:iCs/>
          <w:sz w:val="22"/>
          <w:szCs w:val="22"/>
          <w:lang w:val="en-GB"/>
        </w:rPr>
        <w:t>reasonable additional hours</w:t>
      </w:r>
      <w:r w:rsidRPr="004544D3">
        <w:rPr>
          <w:rFonts w:ascii="Cambria" w:hAnsi="Cambria" w:cs="Arial"/>
          <w:bCs/>
          <w:iCs/>
          <w:sz w:val="22"/>
          <w:szCs w:val="22"/>
          <w:lang w:val="en-GB"/>
        </w:rPr>
        <w:t xml:space="preserve"> built into the Employee’s ordinary annual salary. </w:t>
      </w:r>
    </w:p>
    <w:p w14:paraId="5B032B8B" w14:textId="77777777" w:rsidR="00D05171" w:rsidRPr="004544D3" w:rsidRDefault="00D05171" w:rsidP="00521EB2">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lastRenderedPageBreak/>
        <w:t>To maintain services to allocated passengers, the Employer may provide a replacement chauffeur, hire car or make other arrangements for the passenger.</w:t>
      </w:r>
    </w:p>
    <w:p w14:paraId="3CB0C6B3" w14:textId="74228F1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An Employee required to work, </w:t>
      </w:r>
      <w:r w:rsidR="00521EB2" w:rsidRPr="004544D3">
        <w:rPr>
          <w:rFonts w:ascii="Cambria" w:hAnsi="Cambria" w:cs="Arial"/>
          <w:bCs/>
          <w:iCs/>
          <w:sz w:val="22"/>
          <w:szCs w:val="22"/>
          <w:lang w:val="en-GB"/>
        </w:rPr>
        <w:t>in</w:t>
      </w:r>
      <w:r w:rsidRPr="004544D3">
        <w:rPr>
          <w:rFonts w:ascii="Cambria" w:hAnsi="Cambria" w:cs="Arial"/>
          <w:bCs/>
          <w:iCs/>
          <w:sz w:val="22"/>
          <w:szCs w:val="22"/>
          <w:lang w:val="en-GB"/>
        </w:rPr>
        <w:t xml:space="preserve"> an emergency situation, during or after a rest period is due will receive overtime compensation in accordance with</w:t>
      </w:r>
      <w:r w:rsidR="00914067" w:rsidRPr="004544D3">
        <w:rPr>
          <w:rFonts w:ascii="Cambria" w:hAnsi="Cambria" w:cs="Arial"/>
          <w:bCs/>
          <w:iCs/>
          <w:sz w:val="22"/>
          <w:szCs w:val="22"/>
          <w:lang w:val="en-GB"/>
        </w:rPr>
        <w:t xml:space="preserve"> </w:t>
      </w:r>
      <w:r w:rsidR="00914067" w:rsidRPr="004544D3">
        <w:rPr>
          <w:rFonts w:ascii="Cambria" w:hAnsi="Cambria" w:cs="Arial"/>
          <w:b/>
          <w:iCs/>
          <w:sz w:val="22"/>
          <w:szCs w:val="22"/>
          <w:lang w:val="en-GB"/>
        </w:rPr>
        <w:t>clause</w:t>
      </w:r>
      <w:r w:rsidRPr="004544D3">
        <w:rPr>
          <w:rFonts w:ascii="Cambria" w:hAnsi="Cambria" w:cs="Arial"/>
          <w:b/>
          <w:iCs/>
          <w:sz w:val="22"/>
          <w:szCs w:val="22"/>
          <w:lang w:val="en-GB"/>
        </w:rPr>
        <w:t xml:space="preserve"> </w:t>
      </w:r>
      <w:r w:rsidR="00914067" w:rsidRPr="004544D3">
        <w:rPr>
          <w:rFonts w:ascii="Cambria" w:hAnsi="Cambria" w:cs="Arial"/>
          <w:b/>
          <w:iCs/>
          <w:sz w:val="22"/>
          <w:szCs w:val="22"/>
          <w:lang w:val="en-GB"/>
        </w:rPr>
        <w:fldChar w:fldCharType="begin"/>
      </w:r>
      <w:r w:rsidR="00914067" w:rsidRPr="004544D3">
        <w:rPr>
          <w:rFonts w:ascii="Cambria" w:hAnsi="Cambria" w:cs="Arial"/>
          <w:b/>
          <w:iCs/>
          <w:sz w:val="22"/>
          <w:szCs w:val="22"/>
          <w:lang w:val="en-GB"/>
        </w:rPr>
        <w:instrText xml:space="preserve"> REF _Ref442345279 \r \h  \* MERGEFORMAT </w:instrText>
      </w:r>
      <w:r w:rsidR="00914067" w:rsidRPr="004544D3">
        <w:rPr>
          <w:rFonts w:ascii="Cambria" w:hAnsi="Cambria" w:cs="Arial"/>
          <w:b/>
          <w:iCs/>
          <w:sz w:val="22"/>
          <w:szCs w:val="22"/>
          <w:lang w:val="en-GB"/>
        </w:rPr>
      </w:r>
      <w:r w:rsidR="00914067" w:rsidRPr="004544D3">
        <w:rPr>
          <w:rFonts w:ascii="Cambria" w:hAnsi="Cambria" w:cs="Arial"/>
          <w:b/>
          <w:iCs/>
          <w:sz w:val="22"/>
          <w:szCs w:val="22"/>
          <w:lang w:val="en-GB"/>
        </w:rPr>
        <w:fldChar w:fldCharType="separate"/>
      </w:r>
      <w:r w:rsidR="006D316C">
        <w:rPr>
          <w:rFonts w:ascii="Cambria" w:hAnsi="Cambria" w:cs="Arial"/>
          <w:b/>
          <w:iCs/>
          <w:sz w:val="22"/>
          <w:szCs w:val="22"/>
          <w:lang w:val="en-GB"/>
        </w:rPr>
        <w:t>41.6</w:t>
      </w:r>
      <w:r w:rsidR="00914067" w:rsidRPr="004544D3">
        <w:rPr>
          <w:rFonts w:ascii="Cambria" w:hAnsi="Cambria" w:cs="Arial"/>
          <w:b/>
          <w:iCs/>
          <w:sz w:val="22"/>
          <w:szCs w:val="22"/>
          <w:lang w:val="en-GB"/>
        </w:rPr>
        <w:fldChar w:fldCharType="end"/>
      </w:r>
      <w:r w:rsidR="00914067" w:rsidRPr="004544D3">
        <w:rPr>
          <w:rFonts w:ascii="Cambria" w:hAnsi="Cambria" w:cs="Arial"/>
          <w:b/>
          <w:iCs/>
          <w:sz w:val="22"/>
          <w:szCs w:val="22"/>
          <w:lang w:val="en-GB"/>
        </w:rPr>
        <w:t xml:space="preserve"> </w:t>
      </w:r>
      <w:r w:rsidR="00521EB2" w:rsidRPr="004544D3">
        <w:rPr>
          <w:rFonts w:ascii="Cambria" w:hAnsi="Cambria" w:cs="Arial"/>
          <w:bCs/>
          <w:iCs/>
          <w:sz w:val="22"/>
          <w:szCs w:val="22"/>
          <w:lang w:val="en-GB"/>
        </w:rPr>
        <w:t xml:space="preserve">of </w:t>
      </w:r>
      <w:r w:rsidR="00101B04" w:rsidRPr="00101B04">
        <w:rPr>
          <w:rFonts w:ascii="Cambria" w:hAnsi="Cambria" w:cs="Arial"/>
          <w:b/>
          <w:iCs/>
          <w:sz w:val="22"/>
          <w:szCs w:val="22"/>
          <w:lang w:val="en-GB"/>
        </w:rPr>
        <w:t>Section I</w:t>
      </w:r>
      <w:r w:rsidR="00101B04">
        <w:rPr>
          <w:rFonts w:ascii="Cambria" w:hAnsi="Cambria" w:cs="Arial"/>
          <w:bCs/>
          <w:iCs/>
          <w:sz w:val="22"/>
          <w:szCs w:val="22"/>
          <w:lang w:val="en-GB"/>
        </w:rPr>
        <w:t xml:space="preserve"> of </w:t>
      </w:r>
      <w:r w:rsidRPr="004544D3">
        <w:rPr>
          <w:rFonts w:ascii="Cambria" w:hAnsi="Cambria" w:cs="Arial"/>
          <w:bCs/>
          <w:iCs/>
          <w:sz w:val="22"/>
          <w:szCs w:val="22"/>
          <w:lang w:val="en-GB"/>
        </w:rPr>
        <w:t xml:space="preserve">this Agreement for all time worked until </w:t>
      </w:r>
      <w:r w:rsidR="00521EB2" w:rsidRPr="004544D3">
        <w:rPr>
          <w:rFonts w:ascii="Cambria" w:hAnsi="Cambria" w:cs="Arial"/>
          <w:bCs/>
          <w:iCs/>
          <w:sz w:val="22"/>
          <w:szCs w:val="22"/>
          <w:lang w:val="en-GB"/>
        </w:rPr>
        <w:t xml:space="preserve">the Employee takes </w:t>
      </w:r>
      <w:r w:rsidRPr="004544D3">
        <w:rPr>
          <w:rFonts w:ascii="Cambria" w:hAnsi="Cambria" w:cs="Arial"/>
          <w:bCs/>
          <w:iCs/>
          <w:sz w:val="22"/>
          <w:szCs w:val="22"/>
          <w:lang w:val="en-GB"/>
        </w:rPr>
        <w:t xml:space="preserve">a rest period of at least </w:t>
      </w:r>
      <w:r w:rsidR="00124628" w:rsidRPr="004544D3">
        <w:rPr>
          <w:rFonts w:ascii="Cambria" w:hAnsi="Cambria" w:cs="Arial"/>
          <w:bCs/>
          <w:iCs/>
          <w:sz w:val="22"/>
          <w:szCs w:val="22"/>
          <w:lang w:val="en-GB"/>
        </w:rPr>
        <w:t xml:space="preserve">10 </w:t>
      </w:r>
      <w:r w:rsidRPr="004544D3">
        <w:rPr>
          <w:rFonts w:ascii="Cambria" w:hAnsi="Cambria" w:cs="Arial"/>
          <w:bCs/>
          <w:iCs/>
          <w:sz w:val="22"/>
          <w:szCs w:val="22"/>
          <w:lang w:val="en-GB"/>
        </w:rPr>
        <w:t>hours continuous duration.</w:t>
      </w:r>
    </w:p>
    <w:p w14:paraId="65DDD004" w14:textId="77777777" w:rsidR="00A67968" w:rsidRPr="004544D3" w:rsidRDefault="00A67968" w:rsidP="00A67968">
      <w:pPr>
        <w:pStyle w:val="Level2"/>
        <w:rPr>
          <w:rFonts w:ascii="Cambria" w:hAnsi="Cambria"/>
          <w:sz w:val="22"/>
          <w:szCs w:val="22"/>
        </w:rPr>
      </w:pPr>
      <w:bookmarkStart w:id="1717" w:name="_Ref301958252"/>
      <w:r w:rsidRPr="004544D3">
        <w:rPr>
          <w:rFonts w:ascii="Cambria" w:hAnsi="Cambria"/>
          <w:sz w:val="22"/>
          <w:szCs w:val="22"/>
        </w:rPr>
        <w:t>An Employee may refuse to work stand-by or overtime in circumstances where the working of such stand-by or overtime would result in the Employee working hours which are unreasonable having regard to:</w:t>
      </w:r>
      <w:bookmarkEnd w:id="1717"/>
    </w:p>
    <w:p w14:paraId="09820432" w14:textId="77777777" w:rsidR="00A67968" w:rsidRPr="004544D3" w:rsidRDefault="00A67968" w:rsidP="00A67968">
      <w:pPr>
        <w:pStyle w:val="Level3"/>
        <w:rPr>
          <w:rFonts w:ascii="Cambria" w:hAnsi="Cambria"/>
          <w:sz w:val="22"/>
          <w:szCs w:val="22"/>
        </w:rPr>
      </w:pPr>
      <w:r w:rsidRPr="004544D3">
        <w:rPr>
          <w:rFonts w:ascii="Cambria" w:hAnsi="Cambria"/>
          <w:sz w:val="22"/>
          <w:szCs w:val="22"/>
        </w:rPr>
        <w:t>any risk to the Employee’s health and safety;</w:t>
      </w:r>
    </w:p>
    <w:p w14:paraId="5BE7A45D" w14:textId="77777777" w:rsidR="00A67968" w:rsidRPr="004544D3" w:rsidRDefault="00A67968" w:rsidP="00A67968">
      <w:pPr>
        <w:pStyle w:val="Level3"/>
        <w:rPr>
          <w:rFonts w:ascii="Cambria" w:hAnsi="Cambria"/>
          <w:sz w:val="22"/>
          <w:szCs w:val="22"/>
        </w:rPr>
      </w:pPr>
      <w:r w:rsidRPr="004544D3">
        <w:rPr>
          <w:rFonts w:ascii="Cambria" w:hAnsi="Cambria"/>
          <w:sz w:val="22"/>
          <w:szCs w:val="22"/>
        </w:rPr>
        <w:t>the Employee’s personal circumstances including family responsibilities;</w:t>
      </w:r>
    </w:p>
    <w:p w14:paraId="60997872" w14:textId="77777777" w:rsidR="00A67968" w:rsidRPr="004544D3" w:rsidRDefault="00A67968" w:rsidP="00A67968">
      <w:pPr>
        <w:pStyle w:val="Level3"/>
        <w:rPr>
          <w:rFonts w:ascii="Cambria" w:hAnsi="Cambria"/>
          <w:sz w:val="22"/>
          <w:szCs w:val="22"/>
        </w:rPr>
      </w:pPr>
      <w:r w:rsidRPr="004544D3">
        <w:rPr>
          <w:rFonts w:ascii="Cambria" w:hAnsi="Cambria"/>
          <w:sz w:val="22"/>
          <w:szCs w:val="22"/>
        </w:rPr>
        <w:t>the needs of the workplace;</w:t>
      </w:r>
    </w:p>
    <w:p w14:paraId="7AAEA67F" w14:textId="77777777" w:rsidR="00A67968" w:rsidRPr="004544D3" w:rsidRDefault="00A67968" w:rsidP="00A67968">
      <w:pPr>
        <w:pStyle w:val="Level3"/>
        <w:rPr>
          <w:rFonts w:ascii="Cambria" w:hAnsi="Cambria"/>
          <w:sz w:val="22"/>
          <w:szCs w:val="22"/>
        </w:rPr>
      </w:pPr>
      <w:r w:rsidRPr="004544D3">
        <w:rPr>
          <w:rFonts w:ascii="Cambria" w:hAnsi="Cambria"/>
          <w:sz w:val="22"/>
          <w:szCs w:val="22"/>
        </w:rPr>
        <w:t>the notice (if any) given by the Employer of the overtime and by the Employee of his or her intention to refuse it; and</w:t>
      </w:r>
    </w:p>
    <w:p w14:paraId="1936445C" w14:textId="23D5C5F4" w:rsidR="00A67968" w:rsidRPr="004544D3" w:rsidRDefault="00A67968" w:rsidP="00A67968">
      <w:pPr>
        <w:pStyle w:val="Level3"/>
        <w:rPr>
          <w:rFonts w:ascii="Cambria" w:hAnsi="Cambria"/>
          <w:sz w:val="22"/>
          <w:szCs w:val="22"/>
        </w:rPr>
      </w:pPr>
      <w:r w:rsidRPr="004544D3">
        <w:rPr>
          <w:rFonts w:ascii="Cambria" w:hAnsi="Cambria"/>
          <w:sz w:val="22"/>
          <w:szCs w:val="22"/>
        </w:rPr>
        <w:t>any other relevant matter.</w:t>
      </w:r>
    </w:p>
    <w:p w14:paraId="5B17F303" w14:textId="54622CA3" w:rsidR="00A67968" w:rsidRPr="004544D3" w:rsidRDefault="00A67968" w:rsidP="009E4D7D">
      <w:pPr>
        <w:keepNext/>
        <w:numPr>
          <w:ilvl w:val="0"/>
          <w:numId w:val="1"/>
        </w:numPr>
        <w:spacing w:before="480" w:after="60"/>
        <w:jc w:val="left"/>
        <w:outlineLvl w:val="2"/>
        <w:rPr>
          <w:rFonts w:ascii="Cambria" w:hAnsi="Cambria" w:cs="Arial"/>
          <w:b/>
          <w:bCs/>
          <w:kern w:val="32"/>
          <w:sz w:val="28"/>
          <w:szCs w:val="32"/>
          <w:lang w:val="en-US"/>
        </w:rPr>
      </w:pPr>
      <w:bookmarkStart w:id="1718" w:name="_Toc46485198"/>
      <w:r w:rsidRPr="004544D3">
        <w:rPr>
          <w:rFonts w:ascii="Cambria" w:hAnsi="Cambria" w:cs="Arial"/>
          <w:b/>
          <w:bCs/>
          <w:kern w:val="32"/>
          <w:sz w:val="28"/>
          <w:szCs w:val="32"/>
          <w:lang w:val="en-US"/>
        </w:rPr>
        <w:t>Maxi</w:t>
      </w:r>
      <w:r w:rsidR="009E4D7D" w:rsidRPr="004544D3">
        <w:rPr>
          <w:rFonts w:ascii="Cambria" w:hAnsi="Cambria" w:cs="Arial"/>
          <w:b/>
          <w:bCs/>
          <w:kern w:val="32"/>
          <w:sz w:val="28"/>
          <w:szCs w:val="32"/>
          <w:lang w:val="en-US"/>
        </w:rPr>
        <w:t>mum Daily Hours and Minimum Rest Period</w:t>
      </w:r>
      <w:bookmarkEnd w:id="1718"/>
    </w:p>
    <w:p w14:paraId="20E18140" w14:textId="77777777" w:rsidR="001B6EE3" w:rsidRPr="004544D3" w:rsidRDefault="001B6EE3" w:rsidP="001B6EE3">
      <w:pPr>
        <w:pStyle w:val="Level2"/>
        <w:rPr>
          <w:rFonts w:ascii="Cambria" w:hAnsi="Cambria"/>
          <w:sz w:val="22"/>
          <w:szCs w:val="22"/>
        </w:rPr>
      </w:pPr>
      <w:r w:rsidRPr="004544D3">
        <w:rPr>
          <w:rFonts w:ascii="Cambria" w:hAnsi="Cambria"/>
          <w:sz w:val="22"/>
          <w:szCs w:val="22"/>
        </w:rPr>
        <w:t xml:space="preserve">To ensure driver and passenger safety a driver should not perform active driving duty in excess of 12 hours on any day of duty. </w:t>
      </w:r>
    </w:p>
    <w:p w14:paraId="06283A9D" w14:textId="77777777" w:rsidR="001B6EE3" w:rsidRPr="004544D3" w:rsidRDefault="001B6EE3" w:rsidP="001B6EE3">
      <w:pPr>
        <w:pStyle w:val="Level2"/>
        <w:rPr>
          <w:rFonts w:ascii="Cambria" w:hAnsi="Cambria"/>
          <w:sz w:val="22"/>
          <w:szCs w:val="22"/>
        </w:rPr>
      </w:pPr>
      <w:r w:rsidRPr="004544D3">
        <w:rPr>
          <w:rFonts w:ascii="Cambria" w:hAnsi="Cambria"/>
          <w:sz w:val="22"/>
          <w:szCs w:val="22"/>
        </w:rPr>
        <w:t xml:space="preserve">Wherever practicable, an Employee must not be required to perform a further period of work at the end of any period of daily duty where hours worked are in excess of ordinary hours of work including additional overtime,  until a 10 hour rest break can be observed at the completion of the overtime hours. </w:t>
      </w:r>
    </w:p>
    <w:p w14:paraId="505D3BA7" w14:textId="77777777" w:rsidR="001B6EE3" w:rsidRPr="004544D3" w:rsidRDefault="001B6EE3" w:rsidP="001B6EE3">
      <w:pPr>
        <w:pStyle w:val="Level2"/>
        <w:rPr>
          <w:rFonts w:ascii="Cambria" w:hAnsi="Cambria"/>
          <w:sz w:val="22"/>
          <w:szCs w:val="22"/>
        </w:rPr>
      </w:pPr>
      <w:r w:rsidRPr="004544D3">
        <w:rPr>
          <w:rFonts w:ascii="Cambria" w:hAnsi="Cambria"/>
          <w:sz w:val="22"/>
          <w:szCs w:val="22"/>
        </w:rPr>
        <w:t>If an Employee works overtime which would result in the employee not having access to a 10 hour rest break prior to the rostered commencement of their next day of duty the following procedure should apply:</w:t>
      </w:r>
    </w:p>
    <w:p w14:paraId="23C64C5D" w14:textId="77777777" w:rsidR="001B6EE3" w:rsidRPr="004544D3" w:rsidRDefault="001B6EE3" w:rsidP="001B6EE3">
      <w:pPr>
        <w:pStyle w:val="Level3"/>
        <w:rPr>
          <w:rFonts w:ascii="Cambria" w:hAnsi="Cambria"/>
          <w:sz w:val="22"/>
          <w:szCs w:val="22"/>
        </w:rPr>
      </w:pPr>
      <w:r w:rsidRPr="004544D3">
        <w:rPr>
          <w:rFonts w:ascii="Cambria" w:hAnsi="Cambria"/>
          <w:sz w:val="22"/>
          <w:szCs w:val="22"/>
        </w:rPr>
        <w:t xml:space="preserve">Where the Employee identifies that it is likely that they will not observe a 10 hour break, they must make all reasonable and genuine attempts to contact the stand-by driver prior to midnight to enable them to observe the break. </w:t>
      </w:r>
    </w:p>
    <w:p w14:paraId="096C4555" w14:textId="77777777" w:rsidR="001B6EE3" w:rsidRPr="004544D3" w:rsidRDefault="001B6EE3" w:rsidP="001B6EE3">
      <w:pPr>
        <w:pStyle w:val="Level3"/>
        <w:rPr>
          <w:rFonts w:ascii="Cambria" w:hAnsi="Cambria"/>
          <w:sz w:val="22"/>
          <w:szCs w:val="22"/>
        </w:rPr>
      </w:pPr>
      <w:r w:rsidRPr="004544D3">
        <w:rPr>
          <w:rFonts w:ascii="Cambria" w:hAnsi="Cambria"/>
          <w:sz w:val="22"/>
          <w:szCs w:val="22"/>
        </w:rPr>
        <w:t xml:space="preserve">A Where a pool, casual, or Ministerial Transport Officer driver is on stand by and available to provide relief duties, the Employee must observe the 10 hour break where it is reasonably practicable to do so. </w:t>
      </w:r>
    </w:p>
    <w:p w14:paraId="19AC948A" w14:textId="77777777" w:rsidR="001B6EE3" w:rsidRPr="004544D3" w:rsidRDefault="001B6EE3" w:rsidP="001B6EE3">
      <w:pPr>
        <w:pStyle w:val="Level3"/>
        <w:rPr>
          <w:rFonts w:ascii="Cambria" w:hAnsi="Cambria"/>
          <w:sz w:val="22"/>
          <w:szCs w:val="22"/>
        </w:rPr>
      </w:pPr>
      <w:r w:rsidRPr="004544D3">
        <w:rPr>
          <w:rFonts w:ascii="Cambria" w:hAnsi="Cambria"/>
          <w:sz w:val="22"/>
          <w:szCs w:val="22"/>
        </w:rPr>
        <w:t xml:space="preserve">Where the Employee is able to observe the 10 hour break the next day’s duty commences after the 10 hour rest break has been observed and the driver completes the remainder of their ordinary duty. </w:t>
      </w:r>
    </w:p>
    <w:p w14:paraId="0CCB30A0" w14:textId="77777777" w:rsidR="001B6EE3" w:rsidRPr="004544D3" w:rsidRDefault="001B6EE3" w:rsidP="001B6EE3">
      <w:pPr>
        <w:pStyle w:val="Level3"/>
        <w:rPr>
          <w:rFonts w:ascii="Cambria" w:hAnsi="Cambria"/>
          <w:sz w:val="22"/>
          <w:szCs w:val="22"/>
        </w:rPr>
      </w:pPr>
      <w:r w:rsidRPr="004544D3">
        <w:rPr>
          <w:rFonts w:ascii="Cambria" w:hAnsi="Cambria"/>
          <w:sz w:val="22"/>
          <w:szCs w:val="22"/>
        </w:rPr>
        <w:t>The Employer must not make a deduction from normal salary where an Employee is released from their normal duty to enable the Employee to observe a rest break set out above.</w:t>
      </w:r>
    </w:p>
    <w:p w14:paraId="6A153055" w14:textId="77777777" w:rsidR="001B6EE3" w:rsidRPr="004544D3" w:rsidRDefault="001B6EE3" w:rsidP="001B6EE3">
      <w:pPr>
        <w:pStyle w:val="Level3"/>
        <w:rPr>
          <w:rFonts w:ascii="Cambria" w:hAnsi="Cambria"/>
          <w:sz w:val="22"/>
          <w:szCs w:val="22"/>
        </w:rPr>
      </w:pPr>
      <w:r w:rsidRPr="004544D3">
        <w:rPr>
          <w:rFonts w:ascii="Cambria" w:hAnsi="Cambria"/>
          <w:sz w:val="22"/>
          <w:szCs w:val="22"/>
        </w:rPr>
        <w:t xml:space="preserve">To assist in ensuring that Employees receive a 10 hour rest break between the end of a period of overtime and any further period of ordinary time or a period of </w:t>
      </w:r>
      <w:r w:rsidRPr="004544D3">
        <w:rPr>
          <w:rFonts w:ascii="Cambria" w:hAnsi="Cambria"/>
          <w:sz w:val="22"/>
          <w:szCs w:val="22"/>
        </w:rPr>
        <w:lastRenderedPageBreak/>
        <w:t>standalone overtime, the Employer will provide alternative transport arrangements to passengers where practicable.</w:t>
      </w:r>
    </w:p>
    <w:p w14:paraId="49EC0E49" w14:textId="77777777" w:rsidR="001B6EE3" w:rsidRPr="004544D3" w:rsidRDefault="001B6EE3" w:rsidP="001B6EE3">
      <w:pPr>
        <w:pStyle w:val="Level2"/>
        <w:rPr>
          <w:rFonts w:ascii="Cambria" w:hAnsi="Cambria"/>
          <w:sz w:val="22"/>
          <w:szCs w:val="22"/>
        </w:rPr>
      </w:pPr>
      <w:r w:rsidRPr="004544D3">
        <w:rPr>
          <w:rFonts w:ascii="Cambria" w:hAnsi="Cambria"/>
          <w:sz w:val="22"/>
          <w:szCs w:val="22"/>
        </w:rPr>
        <w:t xml:space="preserve">To ensure driver and passenger safety and ensure Employees can appropriately manage fatigue, an Employee must have at least one clear weekend (Saturday and Sunday consecutively) clear of duty in each four-week period. </w:t>
      </w:r>
    </w:p>
    <w:p w14:paraId="6D356335" w14:textId="06347ECE" w:rsidR="004319D2" w:rsidRPr="004544D3" w:rsidRDefault="001B6EE3" w:rsidP="004319D2">
      <w:pPr>
        <w:pStyle w:val="Level2"/>
        <w:rPr>
          <w:rFonts w:ascii="Cambria" w:hAnsi="Cambria"/>
          <w:sz w:val="22"/>
          <w:szCs w:val="22"/>
        </w:rPr>
      </w:pPr>
      <w:r w:rsidRPr="004544D3">
        <w:rPr>
          <w:rFonts w:ascii="Cambria" w:hAnsi="Cambria"/>
          <w:sz w:val="22"/>
          <w:szCs w:val="22"/>
        </w:rPr>
        <w:t>An Employee must not work ordinary hours, reasonable additional hours, reasonable overtime hours or any additional overtime during their clear weekends. Where in exceptional circumstances, Employees are directed by the Employer to perform duties on their clear weekend, they must be paid overtime for all hours worked.</w:t>
      </w:r>
    </w:p>
    <w:p w14:paraId="26F15145" w14:textId="7BAD57CA" w:rsidR="004319D2" w:rsidRPr="004544D3" w:rsidRDefault="004319D2" w:rsidP="004319D2">
      <w:pPr>
        <w:keepNext/>
        <w:numPr>
          <w:ilvl w:val="0"/>
          <w:numId w:val="1"/>
        </w:numPr>
        <w:spacing w:before="480" w:after="60"/>
        <w:jc w:val="left"/>
        <w:outlineLvl w:val="2"/>
        <w:rPr>
          <w:rFonts w:ascii="Cambria" w:hAnsi="Cambria" w:cs="Arial"/>
          <w:b/>
          <w:bCs/>
          <w:kern w:val="32"/>
          <w:sz w:val="28"/>
          <w:szCs w:val="32"/>
          <w:lang w:val="en-US"/>
        </w:rPr>
      </w:pPr>
      <w:bookmarkStart w:id="1719" w:name="_Toc46485199"/>
      <w:r w:rsidRPr="004544D3">
        <w:rPr>
          <w:rFonts w:ascii="Cambria" w:hAnsi="Cambria" w:cs="Arial"/>
          <w:b/>
          <w:bCs/>
          <w:kern w:val="32"/>
          <w:sz w:val="28"/>
          <w:szCs w:val="32"/>
          <w:lang w:val="en-US"/>
        </w:rPr>
        <w:t>Review of Working Arrangements for Ministerial Transport Officers</w:t>
      </w:r>
      <w:bookmarkEnd w:id="1719"/>
    </w:p>
    <w:p w14:paraId="5022B3AE" w14:textId="77777777" w:rsidR="006D2F47" w:rsidRPr="004544D3" w:rsidRDefault="006D2F47" w:rsidP="006D2F47">
      <w:pPr>
        <w:pStyle w:val="Level2"/>
        <w:rPr>
          <w:rFonts w:ascii="Cambria" w:hAnsi="Cambria"/>
          <w:sz w:val="22"/>
          <w:szCs w:val="22"/>
        </w:rPr>
      </w:pPr>
      <w:r w:rsidRPr="004544D3">
        <w:rPr>
          <w:rFonts w:ascii="Cambria" w:hAnsi="Cambria"/>
          <w:sz w:val="22"/>
          <w:szCs w:val="22"/>
        </w:rPr>
        <w:t xml:space="preserve">The parties agree to establish a Working Group over the life of the Agreement being approved by the Fair Work Commission to undertake a review and provide recommendations on the following matters:  </w:t>
      </w:r>
      <w:r w:rsidRPr="004544D3">
        <w:rPr>
          <w:rFonts w:ascii="Cambria" w:hAnsi="Cambria"/>
          <w:sz w:val="22"/>
          <w:szCs w:val="22"/>
        </w:rPr>
        <w:tab/>
      </w:r>
    </w:p>
    <w:p w14:paraId="5E540475" w14:textId="77777777" w:rsidR="006D2F47" w:rsidRPr="004544D3" w:rsidRDefault="006D2F47" w:rsidP="006D2F47">
      <w:pPr>
        <w:pStyle w:val="Level4"/>
        <w:rPr>
          <w:rFonts w:ascii="Cambria" w:hAnsi="Cambria"/>
          <w:sz w:val="22"/>
          <w:szCs w:val="22"/>
        </w:rPr>
      </w:pPr>
      <w:r w:rsidRPr="004544D3">
        <w:rPr>
          <w:rFonts w:ascii="Cambria" w:hAnsi="Cambria"/>
          <w:sz w:val="22"/>
          <w:szCs w:val="22"/>
        </w:rPr>
        <w:t>Hours of work</w:t>
      </w:r>
    </w:p>
    <w:p w14:paraId="583BEC12" w14:textId="77777777" w:rsidR="006D2F47" w:rsidRPr="004544D3" w:rsidRDefault="006D2F47" w:rsidP="006D2F47">
      <w:pPr>
        <w:pStyle w:val="Level4"/>
        <w:rPr>
          <w:rFonts w:ascii="Cambria" w:hAnsi="Cambria"/>
          <w:sz w:val="22"/>
          <w:szCs w:val="22"/>
        </w:rPr>
      </w:pPr>
      <w:r w:rsidRPr="004544D3">
        <w:rPr>
          <w:rFonts w:ascii="Cambria" w:hAnsi="Cambria"/>
          <w:sz w:val="22"/>
          <w:szCs w:val="22"/>
        </w:rPr>
        <w:t>Health Safety and Wellbeing; and</w:t>
      </w:r>
    </w:p>
    <w:p w14:paraId="0DDC5A24" w14:textId="77777777" w:rsidR="006D2F47" w:rsidRPr="004544D3" w:rsidRDefault="006D2F47" w:rsidP="006D2F47">
      <w:pPr>
        <w:pStyle w:val="Level4"/>
        <w:rPr>
          <w:rFonts w:ascii="Cambria" w:hAnsi="Cambria"/>
          <w:sz w:val="22"/>
          <w:szCs w:val="22"/>
        </w:rPr>
      </w:pPr>
      <w:r w:rsidRPr="004544D3">
        <w:rPr>
          <w:rFonts w:ascii="Cambria" w:hAnsi="Cambria"/>
          <w:sz w:val="22"/>
          <w:szCs w:val="22"/>
        </w:rPr>
        <w:t xml:space="preserve">Wages arrangements. </w:t>
      </w:r>
    </w:p>
    <w:p w14:paraId="597AC442" w14:textId="77777777" w:rsidR="006D2F47" w:rsidRPr="004544D3" w:rsidRDefault="006D2F47" w:rsidP="006D2F47">
      <w:pPr>
        <w:pStyle w:val="Level2"/>
        <w:rPr>
          <w:rFonts w:ascii="Cambria" w:hAnsi="Cambria"/>
          <w:sz w:val="22"/>
          <w:szCs w:val="22"/>
        </w:rPr>
      </w:pPr>
      <w:r w:rsidRPr="004544D3">
        <w:rPr>
          <w:rFonts w:ascii="Cambria" w:hAnsi="Cambria"/>
          <w:sz w:val="22"/>
          <w:szCs w:val="22"/>
        </w:rPr>
        <w:t xml:space="preserve">The working party will also address any unintended consequences that may arise through the implementation of the changes in the Agreement. </w:t>
      </w:r>
    </w:p>
    <w:p w14:paraId="55C8061F" w14:textId="77777777" w:rsidR="006D2F47" w:rsidRPr="004544D3" w:rsidRDefault="006D2F47" w:rsidP="006D2F47">
      <w:pPr>
        <w:pStyle w:val="Level2"/>
        <w:rPr>
          <w:rFonts w:ascii="Cambria" w:hAnsi="Cambria"/>
          <w:sz w:val="22"/>
          <w:szCs w:val="22"/>
        </w:rPr>
      </w:pPr>
      <w:r w:rsidRPr="004544D3">
        <w:rPr>
          <w:rFonts w:ascii="Cambria" w:hAnsi="Cambria"/>
          <w:sz w:val="22"/>
          <w:szCs w:val="22"/>
        </w:rPr>
        <w:t>The working group will comprise representatives nominated by the CPSU and the Employer.</w:t>
      </w:r>
    </w:p>
    <w:p w14:paraId="759FAD8C" w14:textId="77777777" w:rsidR="006D2F47" w:rsidRPr="004544D3" w:rsidRDefault="006D2F47" w:rsidP="006D2F47">
      <w:pPr>
        <w:pStyle w:val="Level2"/>
        <w:rPr>
          <w:rFonts w:ascii="Cambria" w:hAnsi="Cambria"/>
          <w:sz w:val="22"/>
          <w:szCs w:val="22"/>
        </w:rPr>
      </w:pPr>
      <w:r w:rsidRPr="004544D3">
        <w:rPr>
          <w:rFonts w:ascii="Cambria" w:hAnsi="Cambria"/>
          <w:sz w:val="22"/>
          <w:szCs w:val="22"/>
        </w:rPr>
        <w:t>In the event that the parties cannot reach agreement on the appropriate recommendations, a mutually agreed independent person shall be engaged to facilitate discussion.</w:t>
      </w:r>
    </w:p>
    <w:p w14:paraId="09D1CF58" w14:textId="77777777" w:rsidR="006D2F47" w:rsidRPr="004544D3" w:rsidRDefault="006D2F47" w:rsidP="006D2F47">
      <w:pPr>
        <w:pStyle w:val="Level2"/>
        <w:rPr>
          <w:rFonts w:ascii="Cambria" w:hAnsi="Cambria"/>
          <w:sz w:val="22"/>
          <w:szCs w:val="22"/>
        </w:rPr>
      </w:pPr>
      <w:r w:rsidRPr="004544D3">
        <w:rPr>
          <w:rFonts w:ascii="Cambria" w:hAnsi="Cambria"/>
          <w:sz w:val="22"/>
          <w:szCs w:val="22"/>
        </w:rPr>
        <w:t xml:space="preserve">Consideration will be given to the timing of implementation of any of the recommendations of the Working Party. </w:t>
      </w:r>
    </w:p>
    <w:p w14:paraId="3EBA2C97" w14:textId="043A40FA"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US"/>
        </w:rPr>
      </w:pPr>
      <w:bookmarkStart w:id="1720" w:name="_Toc45004523"/>
      <w:bookmarkStart w:id="1721" w:name="_Toc45005564"/>
      <w:bookmarkStart w:id="1722" w:name="_Toc45006605"/>
      <w:bookmarkStart w:id="1723" w:name="_Toc45004524"/>
      <w:bookmarkStart w:id="1724" w:name="_Toc45005565"/>
      <w:bookmarkStart w:id="1725" w:name="_Toc45006606"/>
      <w:bookmarkStart w:id="1726" w:name="_Toc46485200"/>
      <w:bookmarkEnd w:id="1720"/>
      <w:bookmarkEnd w:id="1721"/>
      <w:bookmarkEnd w:id="1722"/>
      <w:bookmarkEnd w:id="1723"/>
      <w:bookmarkEnd w:id="1724"/>
      <w:bookmarkEnd w:id="1725"/>
      <w:r w:rsidRPr="004544D3">
        <w:rPr>
          <w:rFonts w:ascii="Cambria" w:hAnsi="Cambria" w:cs="Arial"/>
          <w:b/>
          <w:bCs/>
          <w:kern w:val="32"/>
          <w:sz w:val="28"/>
          <w:szCs w:val="32"/>
          <w:lang w:val="en-US"/>
        </w:rPr>
        <w:t>Allowances and Expenses</w:t>
      </w:r>
      <w:bookmarkEnd w:id="1726"/>
    </w:p>
    <w:p w14:paraId="0DD95277" w14:textId="10E51640" w:rsidR="006D2F47" w:rsidRPr="004544D3" w:rsidRDefault="006D2F47"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Stand-by allowance</w:t>
      </w:r>
    </w:p>
    <w:p w14:paraId="3B462FB8" w14:textId="77777777" w:rsidR="00F903F1" w:rsidRPr="004544D3" w:rsidRDefault="00F903F1" w:rsidP="00F903F1">
      <w:pPr>
        <w:pStyle w:val="Level3"/>
        <w:rPr>
          <w:rFonts w:ascii="Cambria" w:hAnsi="Cambria"/>
          <w:sz w:val="22"/>
          <w:szCs w:val="22"/>
        </w:rPr>
      </w:pPr>
      <w:r w:rsidRPr="004544D3">
        <w:rPr>
          <w:rFonts w:ascii="Cambria" w:hAnsi="Cambria"/>
          <w:sz w:val="22"/>
          <w:szCs w:val="22"/>
        </w:rPr>
        <w:t>Pool Drivers without an allocated passenger will be required to be on stand-by outside the ordinary hours of duty exclusive of weekends to provide relief duties for drivers with an allocated passenger.</w:t>
      </w:r>
    </w:p>
    <w:p w14:paraId="0EA18681" w14:textId="77777777" w:rsidR="00F903F1" w:rsidRPr="004544D3" w:rsidRDefault="00F903F1" w:rsidP="00F903F1">
      <w:pPr>
        <w:pStyle w:val="Level3"/>
        <w:rPr>
          <w:rFonts w:ascii="Cambria" w:hAnsi="Cambria"/>
          <w:sz w:val="22"/>
          <w:szCs w:val="22"/>
          <w:lang w:val="en-GB"/>
        </w:rPr>
      </w:pPr>
      <w:r w:rsidRPr="004544D3">
        <w:rPr>
          <w:rFonts w:ascii="Cambria" w:hAnsi="Cambria"/>
          <w:sz w:val="22"/>
          <w:szCs w:val="22"/>
          <w:lang w:val="en-GB"/>
        </w:rPr>
        <w:t>An Employee on stand-by:</w:t>
      </w:r>
    </w:p>
    <w:p w14:paraId="65B1C27A" w14:textId="77777777" w:rsidR="00F903F1" w:rsidRPr="004544D3" w:rsidRDefault="00F903F1" w:rsidP="00F903F1">
      <w:pPr>
        <w:pStyle w:val="Level4"/>
        <w:rPr>
          <w:rFonts w:ascii="Cambria" w:hAnsi="Cambria"/>
          <w:sz w:val="22"/>
          <w:szCs w:val="22"/>
          <w:lang w:val="en-GB"/>
        </w:rPr>
      </w:pPr>
      <w:r w:rsidRPr="004544D3">
        <w:rPr>
          <w:rFonts w:ascii="Cambria" w:hAnsi="Cambria"/>
          <w:sz w:val="22"/>
          <w:szCs w:val="22"/>
          <w:lang w:val="en-GB"/>
        </w:rPr>
        <w:t>is required to be available for the period from the completion of ordinary duty, leave or standby on one day to the commencement of ordinary duty, leave or standby on the following day</w:t>
      </w:r>
    </w:p>
    <w:p w14:paraId="6F7EA453" w14:textId="77777777" w:rsidR="00F903F1" w:rsidRPr="004544D3" w:rsidRDefault="00F903F1" w:rsidP="00F903F1">
      <w:pPr>
        <w:pStyle w:val="Level4"/>
        <w:rPr>
          <w:rFonts w:ascii="Cambria" w:hAnsi="Cambria"/>
          <w:sz w:val="22"/>
          <w:szCs w:val="22"/>
          <w:lang w:val="en-GB"/>
        </w:rPr>
      </w:pPr>
      <w:r w:rsidRPr="004544D3">
        <w:rPr>
          <w:rFonts w:ascii="Cambria" w:hAnsi="Cambria"/>
          <w:sz w:val="22"/>
          <w:szCs w:val="22"/>
          <w:lang w:val="en-GB"/>
        </w:rPr>
        <w:t xml:space="preserve">must be able to be contacted immediately by an agreed means of communication </w:t>
      </w:r>
    </w:p>
    <w:p w14:paraId="6872F478" w14:textId="77777777" w:rsidR="00F903F1" w:rsidRPr="004544D3" w:rsidRDefault="00F903F1" w:rsidP="00F903F1">
      <w:pPr>
        <w:pStyle w:val="Level4"/>
        <w:rPr>
          <w:rFonts w:ascii="Cambria" w:hAnsi="Cambria"/>
          <w:sz w:val="22"/>
          <w:szCs w:val="22"/>
          <w:lang w:val="en-GB"/>
        </w:rPr>
      </w:pPr>
      <w:r w:rsidRPr="004544D3">
        <w:rPr>
          <w:rFonts w:ascii="Cambria" w:hAnsi="Cambria"/>
          <w:sz w:val="22"/>
          <w:szCs w:val="22"/>
          <w:lang w:val="en-GB"/>
        </w:rPr>
        <w:lastRenderedPageBreak/>
        <w:t>must be able to provide relief duty for a Ministerial Chauffer to enable them to observe the 10 hour break or as otherwise required;</w:t>
      </w:r>
    </w:p>
    <w:p w14:paraId="1D19843A" w14:textId="77777777" w:rsidR="00F903F1" w:rsidRPr="004544D3" w:rsidRDefault="00F903F1" w:rsidP="00F903F1">
      <w:pPr>
        <w:pStyle w:val="Level4"/>
        <w:rPr>
          <w:rFonts w:ascii="Cambria" w:hAnsi="Cambria"/>
          <w:sz w:val="22"/>
          <w:szCs w:val="22"/>
          <w:lang w:val="en-GB"/>
        </w:rPr>
      </w:pPr>
      <w:r w:rsidRPr="004544D3">
        <w:rPr>
          <w:rFonts w:ascii="Cambria" w:hAnsi="Cambria"/>
          <w:sz w:val="22"/>
          <w:szCs w:val="22"/>
          <w:lang w:val="en-GB"/>
        </w:rPr>
        <w:t>must be fit for duty.</w:t>
      </w:r>
    </w:p>
    <w:p w14:paraId="76F2565F" w14:textId="77276D5C" w:rsidR="00F903F1" w:rsidRPr="004544D3" w:rsidRDefault="00F903F1" w:rsidP="00CF4F74">
      <w:pPr>
        <w:pStyle w:val="Level3"/>
        <w:spacing w:after="240"/>
        <w:rPr>
          <w:rFonts w:ascii="Cambria" w:hAnsi="Cambria"/>
          <w:sz w:val="22"/>
          <w:szCs w:val="22"/>
          <w:lang w:val="en-US"/>
        </w:rPr>
      </w:pPr>
      <w:r w:rsidRPr="004544D3">
        <w:rPr>
          <w:rFonts w:ascii="Cambria" w:hAnsi="Cambria"/>
          <w:sz w:val="22"/>
          <w:szCs w:val="22"/>
          <w:lang w:val="en-US"/>
        </w:rPr>
        <w:t>The rates of payment for an Employee required to be on stand-by are:</w:t>
      </w:r>
    </w:p>
    <w:p w14:paraId="647CE2EB" w14:textId="47B6618A" w:rsidR="00EA1229" w:rsidRPr="004544D3" w:rsidRDefault="00EA1229" w:rsidP="00EA1229">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124</w:t>
      </w:r>
      <w:r w:rsidR="00952F54">
        <w:rPr>
          <w:noProof/>
        </w:rPr>
        <w:fldChar w:fldCharType="end"/>
      </w:r>
      <w:r w:rsidRPr="004544D3">
        <w:t>: Stand-by Allowance – Ministerial Transport Officers (Pool Drivers) (DPC)</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099"/>
      </w:tblGrid>
      <w:tr w:rsidR="00CF4F74" w:rsidRPr="004544D3" w14:paraId="6B8F077B" w14:textId="77777777" w:rsidTr="006D3EBE">
        <w:trPr>
          <w:tblHeader/>
        </w:trPr>
        <w:tc>
          <w:tcPr>
            <w:tcW w:w="4111" w:type="dxa"/>
            <w:shd w:val="clear" w:color="auto" w:fill="000000" w:themeFill="text1"/>
            <w:vAlign w:val="center"/>
          </w:tcPr>
          <w:p w14:paraId="02A0E833" w14:textId="77777777" w:rsidR="00CF4F74" w:rsidRPr="004544D3" w:rsidRDefault="00CF4F74" w:rsidP="006D3EBE">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4099" w:type="dxa"/>
            <w:shd w:val="clear" w:color="auto" w:fill="000000" w:themeFill="text1"/>
            <w:vAlign w:val="center"/>
          </w:tcPr>
          <w:p w14:paraId="71F8A997" w14:textId="1F2B1E2A" w:rsidR="00CF4F74" w:rsidRPr="004544D3" w:rsidRDefault="00CF4F74" w:rsidP="006D3EBE">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 xml:space="preserve">Per </w:t>
            </w:r>
            <w:r w:rsidR="00660AFD">
              <w:rPr>
                <w:rFonts w:ascii="Cambria" w:hAnsi="Cambria"/>
                <w:b/>
                <w:color w:val="FFFFFF" w:themeColor="background1"/>
                <w:sz w:val="22"/>
                <w:szCs w:val="22"/>
              </w:rPr>
              <w:t>fort</w:t>
            </w:r>
            <w:r w:rsidRPr="004544D3">
              <w:rPr>
                <w:rFonts w:ascii="Cambria" w:hAnsi="Cambria"/>
                <w:b/>
                <w:color w:val="FFFFFF" w:themeColor="background1"/>
                <w:sz w:val="22"/>
                <w:szCs w:val="22"/>
              </w:rPr>
              <w:t>night</w:t>
            </w:r>
          </w:p>
        </w:tc>
      </w:tr>
      <w:tr w:rsidR="00023F5D" w:rsidRPr="004544D3" w14:paraId="4A754BF1" w14:textId="77777777" w:rsidTr="00023F5D">
        <w:tc>
          <w:tcPr>
            <w:tcW w:w="4111" w:type="dxa"/>
            <w:vAlign w:val="center"/>
          </w:tcPr>
          <w:p w14:paraId="691EF3BD" w14:textId="77777777" w:rsidR="00023F5D" w:rsidRPr="004544D3" w:rsidRDefault="00023F5D" w:rsidP="00023F5D">
            <w:pPr>
              <w:spacing w:before="120" w:after="120"/>
              <w:jc w:val="center"/>
              <w:rPr>
                <w:rFonts w:ascii="Cambria" w:hAnsi="Cambria"/>
                <w:sz w:val="22"/>
                <w:szCs w:val="22"/>
              </w:rPr>
            </w:pPr>
            <w:r w:rsidRPr="004544D3">
              <w:rPr>
                <w:rFonts w:ascii="Cambria" w:hAnsi="Cambria"/>
                <w:sz w:val="22"/>
                <w:szCs w:val="22"/>
              </w:rPr>
              <w:t>20 March 2020</w:t>
            </w:r>
          </w:p>
        </w:tc>
        <w:tc>
          <w:tcPr>
            <w:tcW w:w="4099" w:type="dxa"/>
            <w:tcBorders>
              <w:top w:val="single" w:sz="4" w:space="0" w:color="auto"/>
              <w:left w:val="single" w:sz="4" w:space="0" w:color="auto"/>
              <w:bottom w:val="single" w:sz="4" w:space="0" w:color="auto"/>
              <w:right w:val="single" w:sz="4" w:space="0" w:color="auto"/>
            </w:tcBorders>
            <w:shd w:val="clear" w:color="auto" w:fill="auto"/>
            <w:vAlign w:val="center"/>
          </w:tcPr>
          <w:p w14:paraId="637995D1" w14:textId="1C11E263" w:rsidR="00023F5D" w:rsidRPr="004544D3" w:rsidRDefault="00023F5D" w:rsidP="00023F5D">
            <w:pPr>
              <w:spacing w:before="120" w:after="120"/>
              <w:jc w:val="center"/>
              <w:rPr>
                <w:rFonts w:ascii="Cambria" w:hAnsi="Cambria"/>
                <w:sz w:val="22"/>
                <w:szCs w:val="22"/>
              </w:rPr>
            </w:pPr>
            <w:r w:rsidRPr="004544D3">
              <w:rPr>
                <w:rFonts w:ascii="Cambria" w:hAnsi="Cambria"/>
                <w:sz w:val="22"/>
                <w:szCs w:val="22"/>
              </w:rPr>
              <w:t>$155.80</w:t>
            </w:r>
          </w:p>
        </w:tc>
      </w:tr>
      <w:tr w:rsidR="00023F5D" w:rsidRPr="004544D3" w14:paraId="3FB56933" w14:textId="77777777" w:rsidTr="00023F5D">
        <w:tc>
          <w:tcPr>
            <w:tcW w:w="4111" w:type="dxa"/>
            <w:vAlign w:val="center"/>
          </w:tcPr>
          <w:p w14:paraId="10EF2E4D" w14:textId="77777777" w:rsidR="00023F5D" w:rsidRPr="004544D3" w:rsidRDefault="00023F5D" w:rsidP="00023F5D">
            <w:pPr>
              <w:spacing w:before="120" w:after="120"/>
              <w:jc w:val="center"/>
              <w:rPr>
                <w:rFonts w:ascii="Cambria" w:hAnsi="Cambria"/>
                <w:sz w:val="22"/>
                <w:szCs w:val="22"/>
              </w:rPr>
            </w:pPr>
            <w:r w:rsidRPr="004544D3">
              <w:rPr>
                <w:rFonts w:ascii="Cambria" w:hAnsi="Cambria"/>
                <w:sz w:val="22"/>
                <w:szCs w:val="22"/>
              </w:rPr>
              <w:t>1 December 2020</w:t>
            </w:r>
          </w:p>
        </w:tc>
        <w:tc>
          <w:tcPr>
            <w:tcW w:w="4099" w:type="dxa"/>
            <w:tcBorders>
              <w:top w:val="nil"/>
              <w:left w:val="single" w:sz="4" w:space="0" w:color="auto"/>
              <w:bottom w:val="single" w:sz="4" w:space="0" w:color="auto"/>
              <w:right w:val="single" w:sz="4" w:space="0" w:color="auto"/>
            </w:tcBorders>
            <w:shd w:val="clear" w:color="auto" w:fill="auto"/>
            <w:vAlign w:val="center"/>
          </w:tcPr>
          <w:p w14:paraId="42CFF9F8" w14:textId="7526B246" w:rsidR="00023F5D" w:rsidRPr="004544D3" w:rsidRDefault="00023F5D" w:rsidP="00023F5D">
            <w:pPr>
              <w:spacing w:before="120" w:after="120"/>
              <w:jc w:val="center"/>
              <w:rPr>
                <w:rFonts w:ascii="Cambria" w:hAnsi="Cambria"/>
                <w:sz w:val="22"/>
                <w:szCs w:val="22"/>
              </w:rPr>
            </w:pPr>
            <w:r w:rsidRPr="004544D3">
              <w:rPr>
                <w:rFonts w:ascii="Cambria" w:hAnsi="Cambria"/>
                <w:sz w:val="22"/>
                <w:szCs w:val="22"/>
              </w:rPr>
              <w:t>$157.75</w:t>
            </w:r>
          </w:p>
        </w:tc>
      </w:tr>
      <w:tr w:rsidR="00023F5D" w:rsidRPr="004544D3" w14:paraId="079685B1" w14:textId="77777777" w:rsidTr="00023F5D">
        <w:tc>
          <w:tcPr>
            <w:tcW w:w="4111" w:type="dxa"/>
            <w:vAlign w:val="center"/>
          </w:tcPr>
          <w:p w14:paraId="2D9195A8" w14:textId="77777777" w:rsidR="00023F5D" w:rsidRPr="004544D3" w:rsidRDefault="00023F5D" w:rsidP="00023F5D">
            <w:pPr>
              <w:spacing w:before="120" w:after="120"/>
              <w:jc w:val="center"/>
              <w:rPr>
                <w:rFonts w:ascii="Cambria" w:hAnsi="Cambria"/>
                <w:sz w:val="22"/>
                <w:szCs w:val="22"/>
              </w:rPr>
            </w:pPr>
            <w:r w:rsidRPr="004544D3">
              <w:rPr>
                <w:rFonts w:ascii="Cambria" w:hAnsi="Cambria"/>
                <w:sz w:val="22"/>
                <w:szCs w:val="22"/>
              </w:rPr>
              <w:t>1 September 2021</w:t>
            </w:r>
          </w:p>
        </w:tc>
        <w:tc>
          <w:tcPr>
            <w:tcW w:w="4099" w:type="dxa"/>
            <w:tcBorders>
              <w:top w:val="nil"/>
              <w:left w:val="single" w:sz="4" w:space="0" w:color="auto"/>
              <w:bottom w:val="single" w:sz="4" w:space="0" w:color="auto"/>
              <w:right w:val="single" w:sz="4" w:space="0" w:color="auto"/>
            </w:tcBorders>
            <w:shd w:val="clear" w:color="auto" w:fill="auto"/>
            <w:vAlign w:val="center"/>
          </w:tcPr>
          <w:p w14:paraId="4527167D" w14:textId="68921E1D" w:rsidR="00023F5D" w:rsidRPr="004544D3" w:rsidRDefault="00023F5D" w:rsidP="00023F5D">
            <w:pPr>
              <w:spacing w:before="120" w:after="120"/>
              <w:jc w:val="center"/>
              <w:rPr>
                <w:rFonts w:ascii="Cambria" w:hAnsi="Cambria"/>
                <w:sz w:val="22"/>
                <w:szCs w:val="22"/>
              </w:rPr>
            </w:pPr>
            <w:r w:rsidRPr="004544D3">
              <w:rPr>
                <w:rFonts w:ascii="Cambria" w:hAnsi="Cambria"/>
                <w:sz w:val="22"/>
                <w:szCs w:val="22"/>
              </w:rPr>
              <w:t>$160.10</w:t>
            </w:r>
          </w:p>
        </w:tc>
      </w:tr>
      <w:tr w:rsidR="00023F5D" w:rsidRPr="004544D3" w14:paraId="27F36727" w14:textId="77777777" w:rsidTr="00023F5D">
        <w:tc>
          <w:tcPr>
            <w:tcW w:w="4111" w:type="dxa"/>
            <w:vAlign w:val="center"/>
          </w:tcPr>
          <w:p w14:paraId="34938755" w14:textId="77777777" w:rsidR="00023F5D" w:rsidRPr="004544D3" w:rsidRDefault="00023F5D" w:rsidP="00023F5D">
            <w:pPr>
              <w:spacing w:before="120" w:after="120"/>
              <w:jc w:val="center"/>
              <w:rPr>
                <w:rFonts w:ascii="Cambria" w:hAnsi="Cambria"/>
                <w:sz w:val="22"/>
                <w:szCs w:val="22"/>
              </w:rPr>
            </w:pPr>
            <w:r w:rsidRPr="004544D3">
              <w:rPr>
                <w:rFonts w:ascii="Cambria" w:hAnsi="Cambria"/>
                <w:sz w:val="22"/>
                <w:szCs w:val="22"/>
              </w:rPr>
              <w:t>1 June 2022</w:t>
            </w:r>
          </w:p>
        </w:tc>
        <w:tc>
          <w:tcPr>
            <w:tcW w:w="4099" w:type="dxa"/>
            <w:tcBorders>
              <w:top w:val="nil"/>
              <w:left w:val="single" w:sz="4" w:space="0" w:color="auto"/>
              <w:bottom w:val="single" w:sz="4" w:space="0" w:color="auto"/>
              <w:right w:val="single" w:sz="4" w:space="0" w:color="auto"/>
            </w:tcBorders>
            <w:shd w:val="clear" w:color="auto" w:fill="auto"/>
            <w:vAlign w:val="center"/>
          </w:tcPr>
          <w:p w14:paraId="1ABB8BEB" w14:textId="489A33F3" w:rsidR="00023F5D" w:rsidRPr="004544D3" w:rsidRDefault="00023F5D" w:rsidP="00023F5D">
            <w:pPr>
              <w:spacing w:before="120" w:after="120"/>
              <w:jc w:val="center"/>
              <w:rPr>
                <w:rFonts w:ascii="Cambria" w:hAnsi="Cambria"/>
                <w:sz w:val="22"/>
                <w:szCs w:val="22"/>
              </w:rPr>
            </w:pPr>
            <w:r w:rsidRPr="004544D3">
              <w:rPr>
                <w:rFonts w:ascii="Cambria" w:hAnsi="Cambria"/>
                <w:sz w:val="22"/>
                <w:szCs w:val="22"/>
              </w:rPr>
              <w:t>$162.10</w:t>
            </w:r>
          </w:p>
        </w:tc>
      </w:tr>
      <w:tr w:rsidR="00023F5D" w:rsidRPr="004544D3" w14:paraId="3BBF8D8A" w14:textId="77777777" w:rsidTr="00023F5D">
        <w:tc>
          <w:tcPr>
            <w:tcW w:w="4111" w:type="dxa"/>
            <w:vAlign w:val="center"/>
          </w:tcPr>
          <w:p w14:paraId="3FC90029" w14:textId="77777777" w:rsidR="00023F5D" w:rsidRPr="004544D3" w:rsidRDefault="00023F5D" w:rsidP="00023F5D">
            <w:pPr>
              <w:spacing w:before="120" w:after="120"/>
              <w:jc w:val="center"/>
              <w:rPr>
                <w:rFonts w:ascii="Cambria" w:hAnsi="Cambria"/>
                <w:sz w:val="22"/>
                <w:szCs w:val="22"/>
              </w:rPr>
            </w:pPr>
            <w:r w:rsidRPr="004544D3">
              <w:rPr>
                <w:rFonts w:ascii="Cambria" w:hAnsi="Cambria"/>
                <w:sz w:val="22"/>
                <w:szCs w:val="22"/>
              </w:rPr>
              <w:t>1 March 2023</w:t>
            </w:r>
          </w:p>
        </w:tc>
        <w:tc>
          <w:tcPr>
            <w:tcW w:w="4099" w:type="dxa"/>
            <w:tcBorders>
              <w:top w:val="nil"/>
              <w:left w:val="single" w:sz="4" w:space="0" w:color="auto"/>
              <w:bottom w:val="single" w:sz="4" w:space="0" w:color="auto"/>
              <w:right w:val="single" w:sz="4" w:space="0" w:color="auto"/>
            </w:tcBorders>
            <w:shd w:val="clear" w:color="auto" w:fill="auto"/>
            <w:vAlign w:val="center"/>
          </w:tcPr>
          <w:p w14:paraId="1D17F931" w14:textId="5EC7BCF4" w:rsidR="00023F5D" w:rsidRPr="004544D3" w:rsidRDefault="00023F5D" w:rsidP="00023F5D">
            <w:pPr>
              <w:spacing w:before="120" w:after="120"/>
              <w:jc w:val="center"/>
              <w:rPr>
                <w:rFonts w:ascii="Cambria" w:hAnsi="Cambria"/>
                <w:sz w:val="22"/>
                <w:szCs w:val="22"/>
              </w:rPr>
            </w:pPr>
            <w:r w:rsidRPr="004544D3">
              <w:rPr>
                <w:rFonts w:ascii="Cambria" w:hAnsi="Cambria"/>
                <w:sz w:val="22"/>
                <w:szCs w:val="22"/>
              </w:rPr>
              <w:t>$164.55</w:t>
            </w:r>
          </w:p>
        </w:tc>
      </w:tr>
      <w:tr w:rsidR="00023F5D" w:rsidRPr="004544D3" w14:paraId="736AA8E0" w14:textId="77777777" w:rsidTr="00023F5D">
        <w:tc>
          <w:tcPr>
            <w:tcW w:w="4111" w:type="dxa"/>
            <w:vAlign w:val="center"/>
          </w:tcPr>
          <w:p w14:paraId="3EA5BE93" w14:textId="77777777" w:rsidR="00023F5D" w:rsidRPr="004544D3" w:rsidRDefault="00023F5D" w:rsidP="00023F5D">
            <w:pPr>
              <w:spacing w:before="120" w:after="120"/>
              <w:jc w:val="center"/>
              <w:rPr>
                <w:rFonts w:ascii="Cambria" w:hAnsi="Cambria"/>
                <w:sz w:val="22"/>
                <w:szCs w:val="22"/>
              </w:rPr>
            </w:pPr>
            <w:r w:rsidRPr="004544D3">
              <w:rPr>
                <w:rFonts w:ascii="Cambria" w:hAnsi="Cambria"/>
                <w:sz w:val="22"/>
                <w:szCs w:val="22"/>
              </w:rPr>
              <w:t>1 December 2023</w:t>
            </w:r>
          </w:p>
        </w:tc>
        <w:tc>
          <w:tcPr>
            <w:tcW w:w="4099" w:type="dxa"/>
            <w:tcBorders>
              <w:top w:val="nil"/>
              <w:left w:val="single" w:sz="4" w:space="0" w:color="auto"/>
              <w:bottom w:val="single" w:sz="4" w:space="0" w:color="auto"/>
              <w:right w:val="single" w:sz="4" w:space="0" w:color="auto"/>
            </w:tcBorders>
            <w:shd w:val="clear" w:color="auto" w:fill="auto"/>
            <w:vAlign w:val="center"/>
          </w:tcPr>
          <w:p w14:paraId="778CE644" w14:textId="2FA8C804" w:rsidR="00023F5D" w:rsidRPr="004544D3" w:rsidRDefault="00023F5D" w:rsidP="00023F5D">
            <w:pPr>
              <w:spacing w:before="120" w:after="120"/>
              <w:jc w:val="center"/>
              <w:rPr>
                <w:rFonts w:ascii="Cambria" w:hAnsi="Cambria"/>
                <w:sz w:val="22"/>
                <w:szCs w:val="22"/>
              </w:rPr>
            </w:pPr>
            <w:r w:rsidRPr="004544D3">
              <w:rPr>
                <w:rFonts w:ascii="Cambria" w:hAnsi="Cambria"/>
                <w:sz w:val="22"/>
                <w:szCs w:val="22"/>
              </w:rPr>
              <w:t>$166.20</w:t>
            </w:r>
          </w:p>
        </w:tc>
      </w:tr>
    </w:tbl>
    <w:p w14:paraId="7BC242E8" w14:textId="77777777" w:rsidR="004E1F57" w:rsidRPr="004544D3" w:rsidRDefault="004E1F57" w:rsidP="004E1F57">
      <w:pPr>
        <w:pStyle w:val="Level3"/>
        <w:rPr>
          <w:rFonts w:ascii="Cambria" w:hAnsi="Cambria"/>
          <w:sz w:val="22"/>
          <w:szCs w:val="22"/>
        </w:rPr>
      </w:pPr>
      <w:r w:rsidRPr="004544D3">
        <w:rPr>
          <w:rFonts w:ascii="Cambria" w:hAnsi="Cambria"/>
          <w:sz w:val="22"/>
          <w:szCs w:val="22"/>
        </w:rPr>
        <w:t xml:space="preserve">The stand by allowance is not payable during periods of personal, annual or long service leave. </w:t>
      </w:r>
    </w:p>
    <w:p w14:paraId="668DBB69" w14:textId="77EB9DB5" w:rsidR="004E1F57" w:rsidRPr="004544D3" w:rsidRDefault="004E1F57" w:rsidP="004E1F57">
      <w:pPr>
        <w:pStyle w:val="Level3"/>
        <w:rPr>
          <w:rFonts w:ascii="Cambria" w:hAnsi="Cambria"/>
          <w:sz w:val="22"/>
          <w:szCs w:val="22"/>
        </w:rPr>
      </w:pPr>
      <w:r w:rsidRPr="004544D3">
        <w:rPr>
          <w:rFonts w:ascii="Cambria" w:hAnsi="Cambria"/>
          <w:sz w:val="22"/>
          <w:szCs w:val="22"/>
        </w:rPr>
        <w:t xml:space="preserve">The recall and overtime provisions of </w:t>
      </w:r>
      <w:r w:rsidRPr="004544D3">
        <w:rPr>
          <w:rFonts w:ascii="Cambria" w:hAnsi="Cambria"/>
          <w:b/>
          <w:bCs/>
          <w:sz w:val="22"/>
          <w:szCs w:val="22"/>
        </w:rPr>
        <w:t xml:space="preserve">clause </w:t>
      </w:r>
      <w:r w:rsidR="004113B2" w:rsidRPr="004544D3">
        <w:rPr>
          <w:rFonts w:ascii="Cambria" w:hAnsi="Cambria"/>
          <w:b/>
          <w:bCs/>
          <w:sz w:val="22"/>
          <w:szCs w:val="22"/>
        </w:rPr>
        <w:fldChar w:fldCharType="begin"/>
      </w:r>
      <w:r w:rsidR="004113B2" w:rsidRPr="004544D3">
        <w:rPr>
          <w:rFonts w:ascii="Cambria" w:hAnsi="Cambria"/>
          <w:b/>
          <w:bCs/>
          <w:sz w:val="22"/>
          <w:szCs w:val="22"/>
        </w:rPr>
        <w:instrText xml:space="preserve"> REF _Ref45124519 \r \h </w:instrText>
      </w:r>
      <w:r w:rsidR="004544D3">
        <w:rPr>
          <w:rFonts w:ascii="Cambria" w:hAnsi="Cambria"/>
          <w:b/>
          <w:bCs/>
          <w:sz w:val="22"/>
          <w:szCs w:val="22"/>
        </w:rPr>
        <w:instrText xml:space="preserve"> \* MERGEFORMAT </w:instrText>
      </w:r>
      <w:r w:rsidR="004113B2" w:rsidRPr="004544D3">
        <w:rPr>
          <w:rFonts w:ascii="Cambria" w:hAnsi="Cambria"/>
          <w:b/>
          <w:bCs/>
          <w:sz w:val="22"/>
          <w:szCs w:val="22"/>
        </w:rPr>
      </w:r>
      <w:r w:rsidR="004113B2" w:rsidRPr="004544D3">
        <w:rPr>
          <w:rFonts w:ascii="Cambria" w:hAnsi="Cambria"/>
          <w:b/>
          <w:bCs/>
          <w:sz w:val="22"/>
          <w:szCs w:val="22"/>
        </w:rPr>
        <w:fldChar w:fldCharType="separate"/>
      </w:r>
      <w:r w:rsidR="006D316C">
        <w:rPr>
          <w:rFonts w:ascii="Cambria" w:hAnsi="Cambria"/>
          <w:b/>
          <w:bCs/>
          <w:sz w:val="22"/>
          <w:szCs w:val="22"/>
        </w:rPr>
        <w:t>4.8</w:t>
      </w:r>
      <w:r w:rsidR="004113B2" w:rsidRPr="004544D3">
        <w:rPr>
          <w:rFonts w:ascii="Cambria" w:hAnsi="Cambria"/>
          <w:b/>
          <w:bCs/>
          <w:sz w:val="22"/>
          <w:szCs w:val="22"/>
        </w:rPr>
        <w:fldChar w:fldCharType="end"/>
      </w:r>
      <w:r w:rsidR="004113B2" w:rsidRPr="004544D3">
        <w:rPr>
          <w:rFonts w:ascii="Cambria" w:hAnsi="Cambria"/>
          <w:b/>
          <w:bCs/>
          <w:sz w:val="22"/>
          <w:szCs w:val="22"/>
        </w:rPr>
        <w:t xml:space="preserve"> </w:t>
      </w:r>
      <w:r w:rsidRPr="004544D3">
        <w:rPr>
          <w:rFonts w:ascii="Cambria" w:hAnsi="Cambria"/>
          <w:sz w:val="22"/>
          <w:szCs w:val="22"/>
        </w:rPr>
        <w:t xml:space="preserve">do not apply to Employees in receipt of this allowance. </w:t>
      </w:r>
    </w:p>
    <w:p w14:paraId="665B922B" w14:textId="27ED774B" w:rsidR="004E1F57" w:rsidRPr="004544D3" w:rsidRDefault="004E1F57" w:rsidP="004E1F57">
      <w:pPr>
        <w:pStyle w:val="Level3"/>
        <w:rPr>
          <w:rFonts w:ascii="Cambria" w:hAnsi="Cambria"/>
          <w:sz w:val="22"/>
          <w:szCs w:val="22"/>
        </w:rPr>
      </w:pPr>
      <w:r w:rsidRPr="004544D3">
        <w:rPr>
          <w:rFonts w:ascii="Cambria" w:hAnsi="Cambria"/>
          <w:sz w:val="22"/>
          <w:szCs w:val="22"/>
        </w:rPr>
        <w:t xml:space="preserve">Any recall to duty will be for a minimum of 3 hours and will be included as overtime in accordance with </w:t>
      </w:r>
      <w:r w:rsidRPr="004544D3">
        <w:rPr>
          <w:rFonts w:ascii="Cambria" w:hAnsi="Cambria"/>
          <w:b/>
          <w:bCs/>
          <w:sz w:val="22"/>
          <w:szCs w:val="22"/>
        </w:rPr>
        <w:t xml:space="preserve">clause </w:t>
      </w:r>
      <w:r w:rsidR="00A971E8" w:rsidRPr="004544D3">
        <w:rPr>
          <w:rFonts w:ascii="Cambria" w:hAnsi="Cambria"/>
          <w:b/>
          <w:bCs/>
          <w:sz w:val="22"/>
          <w:szCs w:val="22"/>
        </w:rPr>
        <w:fldChar w:fldCharType="begin"/>
      </w:r>
      <w:r w:rsidR="00A971E8" w:rsidRPr="004544D3">
        <w:rPr>
          <w:rFonts w:ascii="Cambria" w:hAnsi="Cambria"/>
          <w:b/>
          <w:bCs/>
          <w:sz w:val="22"/>
          <w:szCs w:val="22"/>
        </w:rPr>
        <w:instrText xml:space="preserve"> REF _Ref45124537 \r \h </w:instrText>
      </w:r>
      <w:r w:rsidR="004544D3">
        <w:rPr>
          <w:rFonts w:ascii="Cambria" w:hAnsi="Cambria"/>
          <w:b/>
          <w:bCs/>
          <w:sz w:val="22"/>
          <w:szCs w:val="22"/>
        </w:rPr>
        <w:instrText xml:space="preserve"> \* MERGEFORMAT </w:instrText>
      </w:r>
      <w:r w:rsidR="00A971E8" w:rsidRPr="004544D3">
        <w:rPr>
          <w:rFonts w:ascii="Cambria" w:hAnsi="Cambria"/>
          <w:b/>
          <w:bCs/>
          <w:sz w:val="22"/>
          <w:szCs w:val="22"/>
        </w:rPr>
      </w:r>
      <w:r w:rsidR="00A971E8" w:rsidRPr="004544D3">
        <w:rPr>
          <w:rFonts w:ascii="Cambria" w:hAnsi="Cambria"/>
          <w:b/>
          <w:bCs/>
          <w:sz w:val="22"/>
          <w:szCs w:val="22"/>
        </w:rPr>
        <w:fldChar w:fldCharType="separate"/>
      </w:r>
      <w:r w:rsidR="006D316C">
        <w:rPr>
          <w:rFonts w:ascii="Cambria" w:hAnsi="Cambria"/>
          <w:b/>
          <w:bCs/>
          <w:sz w:val="22"/>
          <w:szCs w:val="22"/>
        </w:rPr>
        <w:t>3.1(b)</w:t>
      </w:r>
      <w:r w:rsidR="00A971E8" w:rsidRPr="004544D3">
        <w:rPr>
          <w:rFonts w:ascii="Cambria" w:hAnsi="Cambria"/>
          <w:b/>
          <w:bCs/>
          <w:sz w:val="22"/>
          <w:szCs w:val="22"/>
        </w:rPr>
        <w:fldChar w:fldCharType="end"/>
      </w:r>
      <w:r w:rsidRPr="004544D3">
        <w:rPr>
          <w:rFonts w:ascii="Cambria" w:hAnsi="Cambria"/>
          <w:sz w:val="22"/>
          <w:szCs w:val="22"/>
        </w:rPr>
        <w:t xml:space="preserve">of this Appendix. </w:t>
      </w:r>
    </w:p>
    <w:p w14:paraId="62037275" w14:textId="77777777" w:rsidR="004E1F57" w:rsidRPr="004544D3" w:rsidRDefault="004E1F57" w:rsidP="004E1F57">
      <w:pPr>
        <w:pStyle w:val="Level3"/>
        <w:rPr>
          <w:rFonts w:ascii="Cambria" w:hAnsi="Cambria"/>
          <w:sz w:val="22"/>
          <w:szCs w:val="22"/>
        </w:rPr>
      </w:pPr>
      <w:r w:rsidRPr="004544D3">
        <w:rPr>
          <w:rFonts w:ascii="Cambria" w:hAnsi="Cambria"/>
          <w:sz w:val="22"/>
          <w:szCs w:val="22"/>
        </w:rPr>
        <w:t>The Employer will, in consultation with the Employee establish a roster for stand-by duty and be required to be on stand-by for a maximum 5 days per fortnightly roster.</w:t>
      </w:r>
    </w:p>
    <w:p w14:paraId="074D64CA" w14:textId="4A254A05"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Overtime Meal Expenses</w:t>
      </w:r>
    </w:p>
    <w:p w14:paraId="3F205B3F" w14:textId="3BB068F2" w:rsidR="004838D3" w:rsidRPr="004544D3" w:rsidRDefault="004838D3" w:rsidP="004838D3">
      <w:pPr>
        <w:numPr>
          <w:ilvl w:val="2"/>
          <w:numId w:val="1"/>
        </w:numPr>
        <w:outlineLvl w:val="4"/>
        <w:rPr>
          <w:rFonts w:ascii="Cambria" w:hAnsi="Cambria"/>
          <w:sz w:val="22"/>
          <w:szCs w:val="22"/>
          <w:lang w:val="en-US"/>
        </w:rPr>
      </w:pPr>
      <w:bookmarkStart w:id="1727" w:name="_Ref444592488"/>
      <w:r w:rsidRPr="004544D3">
        <w:rPr>
          <w:rFonts w:ascii="Cambria" w:hAnsi="Cambria"/>
          <w:sz w:val="22"/>
          <w:szCs w:val="22"/>
          <w:lang w:val="en-US"/>
        </w:rPr>
        <w:t xml:space="preserve">An Employee </w:t>
      </w:r>
      <w:r w:rsidRPr="004544D3">
        <w:rPr>
          <w:rFonts w:ascii="Cambria" w:hAnsi="Cambria"/>
          <w:sz w:val="22"/>
          <w:szCs w:val="22"/>
        </w:rPr>
        <w:t xml:space="preserve">will be eligible to receive an overtime meal payment if the </w:t>
      </w:r>
      <w:r w:rsidRPr="004544D3">
        <w:rPr>
          <w:rFonts w:ascii="Cambria" w:hAnsi="Cambria"/>
          <w:sz w:val="22"/>
          <w:szCs w:val="22"/>
          <w:lang w:val="en-US"/>
        </w:rPr>
        <w:t xml:space="preserve">Employee is required to work a period of overtime </w:t>
      </w:r>
      <w:r w:rsidR="009F45AE" w:rsidRPr="004544D3">
        <w:rPr>
          <w:rFonts w:ascii="Cambria" w:hAnsi="Cambria"/>
          <w:sz w:val="22"/>
          <w:szCs w:val="22"/>
          <w:lang w:val="en-US"/>
        </w:rPr>
        <w:t>that</w:t>
      </w:r>
      <w:r w:rsidRPr="004544D3">
        <w:rPr>
          <w:rFonts w:ascii="Cambria" w:hAnsi="Cambria"/>
          <w:sz w:val="22"/>
          <w:szCs w:val="22"/>
          <w:lang w:val="en-US"/>
        </w:rPr>
        <w:t>:</w:t>
      </w:r>
      <w:bookmarkEnd w:id="1727"/>
    </w:p>
    <w:p w14:paraId="57594CC3" w14:textId="74CD4545"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 xml:space="preserve">is immediately before or after a scheduled period of ordinary duty and is more than </w:t>
      </w:r>
      <w:r w:rsidR="009F45AE" w:rsidRPr="004544D3">
        <w:rPr>
          <w:rFonts w:ascii="Cambria" w:hAnsi="Cambria"/>
          <w:bCs/>
          <w:sz w:val="22"/>
          <w:szCs w:val="22"/>
        </w:rPr>
        <w:t xml:space="preserve">2 </w:t>
      </w:r>
      <w:r w:rsidRPr="004544D3">
        <w:rPr>
          <w:rFonts w:ascii="Cambria" w:hAnsi="Cambria"/>
          <w:bCs/>
          <w:sz w:val="22"/>
          <w:szCs w:val="22"/>
        </w:rPr>
        <w:t xml:space="preserve">hours </w:t>
      </w:r>
      <w:r w:rsidRPr="004544D3">
        <w:rPr>
          <w:rFonts w:ascii="Cambria" w:hAnsi="Cambria"/>
          <w:bCs/>
          <w:sz w:val="22"/>
          <w:szCs w:val="22"/>
          <w:lang w:val="en-GB"/>
        </w:rPr>
        <w:t>in duration</w:t>
      </w:r>
      <w:r w:rsidRPr="004544D3">
        <w:rPr>
          <w:rFonts w:ascii="Cambria" w:hAnsi="Cambria"/>
          <w:bCs/>
          <w:sz w:val="22"/>
          <w:szCs w:val="22"/>
        </w:rPr>
        <w:t>; or</w:t>
      </w:r>
    </w:p>
    <w:p w14:paraId="17E2BC9E" w14:textId="01E75B29"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is a stand-alone</w:t>
      </w:r>
      <w:r w:rsidRPr="004544D3" w:rsidDel="002578DA">
        <w:rPr>
          <w:rFonts w:ascii="Cambria" w:hAnsi="Cambria"/>
          <w:bCs/>
          <w:sz w:val="22"/>
          <w:szCs w:val="22"/>
        </w:rPr>
        <w:t xml:space="preserve"> </w:t>
      </w:r>
      <w:r w:rsidRPr="004544D3">
        <w:rPr>
          <w:rFonts w:ascii="Cambria" w:hAnsi="Cambria"/>
          <w:bCs/>
          <w:sz w:val="22"/>
          <w:szCs w:val="22"/>
        </w:rPr>
        <w:t xml:space="preserve">period of overtime that is </w:t>
      </w:r>
      <w:r w:rsidR="00410B94" w:rsidRPr="004544D3">
        <w:rPr>
          <w:rFonts w:ascii="Cambria" w:hAnsi="Cambria"/>
          <w:bCs/>
          <w:sz w:val="22"/>
          <w:szCs w:val="22"/>
        </w:rPr>
        <w:t xml:space="preserve">4 </w:t>
      </w:r>
      <w:r w:rsidRPr="004544D3">
        <w:rPr>
          <w:rFonts w:ascii="Cambria" w:hAnsi="Cambria"/>
          <w:bCs/>
          <w:sz w:val="22"/>
          <w:szCs w:val="22"/>
        </w:rPr>
        <w:t>hours or more in duration.</w:t>
      </w:r>
      <w:r w:rsidRPr="004544D3" w:rsidDel="002578DA">
        <w:rPr>
          <w:rFonts w:ascii="Cambria" w:hAnsi="Cambria"/>
          <w:bCs/>
          <w:sz w:val="22"/>
          <w:szCs w:val="22"/>
        </w:rPr>
        <w:t xml:space="preserve"> </w:t>
      </w:r>
    </w:p>
    <w:p w14:paraId="706AC2D3" w14:textId="77777777" w:rsidR="004838D3" w:rsidRPr="004544D3" w:rsidRDefault="004838D3" w:rsidP="004838D3">
      <w:pPr>
        <w:numPr>
          <w:ilvl w:val="2"/>
          <w:numId w:val="1"/>
        </w:numPr>
        <w:outlineLvl w:val="4"/>
        <w:rPr>
          <w:rFonts w:ascii="Cambria" w:hAnsi="Cambria"/>
          <w:sz w:val="22"/>
          <w:szCs w:val="22"/>
          <w:lang w:val="en-US"/>
        </w:rPr>
      </w:pPr>
      <w:r w:rsidRPr="004544D3">
        <w:rPr>
          <w:rFonts w:ascii="Cambria" w:hAnsi="Cambria"/>
          <w:sz w:val="22"/>
          <w:szCs w:val="22"/>
          <w:lang w:val="en-US"/>
        </w:rPr>
        <w:t>The categories of meal payments are:</w:t>
      </w:r>
    </w:p>
    <w:p w14:paraId="4AC11927" w14:textId="77777777" w:rsidR="004838D3" w:rsidRPr="004544D3" w:rsidRDefault="004838D3" w:rsidP="004838D3">
      <w:pPr>
        <w:numPr>
          <w:ilvl w:val="3"/>
          <w:numId w:val="1"/>
        </w:numPr>
        <w:outlineLvl w:val="5"/>
        <w:rPr>
          <w:rFonts w:ascii="Cambria" w:hAnsi="Cambria"/>
          <w:bCs/>
          <w:sz w:val="22"/>
          <w:szCs w:val="22"/>
          <w:lang w:val="en-US"/>
        </w:rPr>
      </w:pPr>
      <w:r w:rsidRPr="004544D3">
        <w:rPr>
          <w:rFonts w:ascii="Cambria" w:hAnsi="Cambria"/>
          <w:bCs/>
          <w:sz w:val="22"/>
          <w:szCs w:val="22"/>
          <w:lang w:val="en-US"/>
        </w:rPr>
        <w:t>In the case where the duration of the overtime includes the period between 6:00pm and 7:00pm:</w:t>
      </w:r>
    </w:p>
    <w:p w14:paraId="6CEEDAC9" w14:textId="77777777" w:rsidR="004838D3" w:rsidRPr="004544D3" w:rsidRDefault="004838D3" w:rsidP="0065603C">
      <w:pPr>
        <w:numPr>
          <w:ilvl w:val="0"/>
          <w:numId w:val="58"/>
        </w:numPr>
        <w:rPr>
          <w:rFonts w:ascii="Cambria" w:hAnsi="Cambria"/>
          <w:sz w:val="22"/>
          <w:szCs w:val="22"/>
          <w:lang w:val="en-US"/>
        </w:rPr>
      </w:pPr>
      <w:r w:rsidRPr="004544D3">
        <w:rPr>
          <w:rFonts w:ascii="Cambria" w:hAnsi="Cambria"/>
          <w:b/>
          <w:sz w:val="22"/>
          <w:szCs w:val="22"/>
          <w:lang w:val="en-US"/>
        </w:rPr>
        <w:t>Category A</w:t>
      </w:r>
      <w:r w:rsidRPr="004544D3">
        <w:rPr>
          <w:rFonts w:ascii="Cambria" w:hAnsi="Cambria"/>
          <w:sz w:val="22"/>
          <w:szCs w:val="22"/>
          <w:lang w:val="en-US"/>
        </w:rPr>
        <w:t xml:space="preserve"> – where an Employee takes a meal break of one hour at any time prior to completing the overtime; or</w:t>
      </w:r>
    </w:p>
    <w:p w14:paraId="224C4742" w14:textId="77777777" w:rsidR="004838D3" w:rsidRPr="004544D3" w:rsidRDefault="004838D3" w:rsidP="0065603C">
      <w:pPr>
        <w:numPr>
          <w:ilvl w:val="0"/>
          <w:numId w:val="58"/>
        </w:numPr>
        <w:rPr>
          <w:rFonts w:ascii="Cambria" w:hAnsi="Cambria"/>
          <w:sz w:val="22"/>
          <w:szCs w:val="22"/>
          <w:lang w:val="en-US"/>
        </w:rPr>
      </w:pPr>
      <w:r w:rsidRPr="004544D3">
        <w:rPr>
          <w:rFonts w:ascii="Cambria" w:hAnsi="Cambria"/>
          <w:b/>
          <w:sz w:val="22"/>
          <w:szCs w:val="22"/>
          <w:lang w:val="en-US"/>
        </w:rPr>
        <w:lastRenderedPageBreak/>
        <w:t>Category B</w:t>
      </w:r>
      <w:r w:rsidRPr="004544D3">
        <w:rPr>
          <w:rFonts w:ascii="Cambria" w:hAnsi="Cambria"/>
          <w:sz w:val="22"/>
          <w:szCs w:val="22"/>
          <w:lang w:val="en-US"/>
        </w:rPr>
        <w:t xml:space="preserve"> – where an Employee either takes a meal break of less than one hour but not less than 20 minutes prior to completing the overtime or is prevented from taking a meal break by reason of safety requirements.</w:t>
      </w:r>
    </w:p>
    <w:p w14:paraId="63567ABA" w14:textId="77777777" w:rsidR="004838D3" w:rsidRPr="004544D3" w:rsidRDefault="004838D3" w:rsidP="004838D3">
      <w:pPr>
        <w:numPr>
          <w:ilvl w:val="3"/>
          <w:numId w:val="1"/>
        </w:numPr>
        <w:outlineLvl w:val="5"/>
        <w:rPr>
          <w:rFonts w:ascii="Cambria" w:hAnsi="Cambria"/>
          <w:bCs/>
          <w:sz w:val="22"/>
          <w:szCs w:val="22"/>
          <w:lang w:val="en-US"/>
        </w:rPr>
      </w:pPr>
      <w:r w:rsidRPr="004544D3">
        <w:rPr>
          <w:rFonts w:ascii="Cambria" w:hAnsi="Cambria"/>
          <w:bCs/>
          <w:sz w:val="22"/>
          <w:szCs w:val="22"/>
          <w:lang w:val="en-US"/>
        </w:rPr>
        <w:t xml:space="preserve">In all other cases, </w:t>
      </w:r>
      <w:r w:rsidRPr="004544D3">
        <w:rPr>
          <w:rFonts w:ascii="Cambria" w:hAnsi="Cambria"/>
          <w:b/>
          <w:bCs/>
          <w:sz w:val="22"/>
          <w:szCs w:val="22"/>
          <w:lang w:val="en-US"/>
        </w:rPr>
        <w:t>Category C</w:t>
      </w:r>
      <w:r w:rsidRPr="004544D3">
        <w:rPr>
          <w:rFonts w:ascii="Cambria" w:hAnsi="Cambria"/>
          <w:bCs/>
          <w:sz w:val="22"/>
          <w:szCs w:val="22"/>
          <w:lang w:val="en-US"/>
        </w:rPr>
        <w:t xml:space="preserve"> will be paid where the Employee either takes a meal break of not less than 20 minutes prior to completing the overtime or is prevented from taking a meal break by reason of safety requirements.</w:t>
      </w:r>
    </w:p>
    <w:p w14:paraId="07AF23EA" w14:textId="74D37DD9" w:rsidR="004838D3" w:rsidRPr="004544D3" w:rsidRDefault="004838D3" w:rsidP="004838D3">
      <w:pPr>
        <w:numPr>
          <w:ilvl w:val="2"/>
          <w:numId w:val="1"/>
        </w:numPr>
        <w:spacing w:after="120"/>
        <w:outlineLvl w:val="4"/>
        <w:rPr>
          <w:rFonts w:ascii="Cambria" w:hAnsi="Cambria"/>
          <w:sz w:val="22"/>
          <w:szCs w:val="22"/>
          <w:lang w:val="en-US"/>
        </w:rPr>
      </w:pPr>
      <w:r w:rsidRPr="004544D3">
        <w:rPr>
          <w:rFonts w:ascii="Cambria" w:hAnsi="Cambria"/>
          <w:sz w:val="22"/>
          <w:szCs w:val="22"/>
          <w:lang w:val="en-US"/>
        </w:rPr>
        <w:t xml:space="preserve">The rates of payment for an Employee required to work overtime and entitled to a meal payment under </w:t>
      </w:r>
      <w:r w:rsidRPr="004544D3">
        <w:rPr>
          <w:rFonts w:ascii="Cambria" w:hAnsi="Cambria"/>
          <w:b/>
          <w:sz w:val="22"/>
          <w:szCs w:val="22"/>
          <w:lang w:val="en-US"/>
        </w:rPr>
        <w:t xml:space="preserve">clause </w:t>
      </w:r>
      <w:r w:rsidRPr="004544D3">
        <w:rPr>
          <w:rFonts w:ascii="Cambria" w:hAnsi="Cambria"/>
          <w:b/>
          <w:sz w:val="22"/>
          <w:szCs w:val="22"/>
          <w:lang w:val="en-US"/>
        </w:rPr>
        <w:fldChar w:fldCharType="begin"/>
      </w:r>
      <w:r w:rsidRPr="004544D3">
        <w:rPr>
          <w:rFonts w:ascii="Cambria" w:hAnsi="Cambria"/>
          <w:b/>
          <w:sz w:val="22"/>
          <w:szCs w:val="22"/>
          <w:lang w:val="en-US"/>
        </w:rPr>
        <w:instrText xml:space="preserve"> REF _Ref444592488 \w \h  \* MERGEFORMAT </w:instrText>
      </w:r>
      <w:r w:rsidRPr="004544D3">
        <w:rPr>
          <w:rFonts w:ascii="Cambria" w:hAnsi="Cambria"/>
          <w:b/>
          <w:sz w:val="22"/>
          <w:szCs w:val="22"/>
          <w:lang w:val="en-US"/>
        </w:rPr>
      </w:r>
      <w:r w:rsidRPr="004544D3">
        <w:rPr>
          <w:rFonts w:ascii="Cambria" w:hAnsi="Cambria"/>
          <w:b/>
          <w:sz w:val="22"/>
          <w:szCs w:val="22"/>
          <w:lang w:val="en-US"/>
        </w:rPr>
        <w:fldChar w:fldCharType="separate"/>
      </w:r>
      <w:r w:rsidR="006D316C">
        <w:rPr>
          <w:rFonts w:ascii="Cambria" w:hAnsi="Cambria"/>
          <w:b/>
          <w:sz w:val="22"/>
          <w:szCs w:val="22"/>
          <w:lang w:val="en-US"/>
        </w:rPr>
        <w:t>7.2(a)</w:t>
      </w:r>
      <w:r w:rsidRPr="004544D3">
        <w:rPr>
          <w:rFonts w:ascii="Cambria" w:hAnsi="Cambria"/>
          <w:b/>
          <w:sz w:val="22"/>
          <w:szCs w:val="22"/>
          <w:lang w:val="en-US"/>
        </w:rPr>
        <w:fldChar w:fldCharType="end"/>
      </w:r>
      <w:r w:rsidRPr="004544D3">
        <w:rPr>
          <w:rFonts w:ascii="Cambria" w:hAnsi="Cambria"/>
          <w:b/>
          <w:sz w:val="22"/>
          <w:szCs w:val="22"/>
          <w:lang w:val="en-US"/>
        </w:rPr>
        <w:t xml:space="preserve"> </w:t>
      </w:r>
      <w:r w:rsidRPr="004544D3">
        <w:rPr>
          <w:rFonts w:ascii="Cambria" w:hAnsi="Cambria"/>
          <w:sz w:val="22"/>
          <w:szCs w:val="22"/>
          <w:lang w:val="en-US"/>
        </w:rPr>
        <w:t>are:</w:t>
      </w:r>
    </w:p>
    <w:p w14:paraId="5E27B2CF" w14:textId="4560DADC" w:rsidR="00B802A4" w:rsidRPr="004544D3" w:rsidRDefault="00B802A4" w:rsidP="00B802A4">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125</w:t>
      </w:r>
      <w:r w:rsidR="00952F54">
        <w:rPr>
          <w:noProof/>
        </w:rPr>
        <w:fldChar w:fldCharType="end"/>
      </w:r>
      <w:r w:rsidRPr="004544D3">
        <w:t>: Overtime Meal Expenses – Ministerial Transport Officers (DPC)</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2062"/>
        <w:gridCol w:w="2062"/>
        <w:gridCol w:w="2062"/>
      </w:tblGrid>
      <w:tr w:rsidR="004838D3" w:rsidRPr="004544D3" w14:paraId="6BC8179E" w14:textId="77777777" w:rsidTr="005F5262">
        <w:trPr>
          <w:tblHeader/>
        </w:trPr>
        <w:tc>
          <w:tcPr>
            <w:tcW w:w="2024" w:type="dxa"/>
            <w:shd w:val="clear" w:color="auto" w:fill="000000" w:themeFill="text1"/>
            <w:vAlign w:val="center"/>
          </w:tcPr>
          <w:p w14:paraId="65018286"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2062" w:type="dxa"/>
            <w:shd w:val="clear" w:color="auto" w:fill="000000" w:themeFill="text1"/>
            <w:vAlign w:val="center"/>
          </w:tcPr>
          <w:p w14:paraId="05F94991"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Category A</w:t>
            </w:r>
          </w:p>
        </w:tc>
        <w:tc>
          <w:tcPr>
            <w:tcW w:w="2062" w:type="dxa"/>
            <w:shd w:val="clear" w:color="auto" w:fill="000000" w:themeFill="text1"/>
            <w:vAlign w:val="center"/>
          </w:tcPr>
          <w:p w14:paraId="4787EEF5"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Category B</w:t>
            </w:r>
          </w:p>
        </w:tc>
        <w:tc>
          <w:tcPr>
            <w:tcW w:w="2062" w:type="dxa"/>
            <w:shd w:val="clear" w:color="auto" w:fill="000000" w:themeFill="text1"/>
            <w:vAlign w:val="center"/>
          </w:tcPr>
          <w:p w14:paraId="44E6F815"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Category C</w:t>
            </w:r>
          </w:p>
        </w:tc>
      </w:tr>
      <w:tr w:rsidR="00E55E91" w:rsidRPr="004544D3" w14:paraId="0178BECE" w14:textId="77777777" w:rsidTr="00883326">
        <w:tc>
          <w:tcPr>
            <w:tcW w:w="2024" w:type="dxa"/>
            <w:vAlign w:val="center"/>
          </w:tcPr>
          <w:p w14:paraId="763EE801" w14:textId="23A0E75F" w:rsidR="00E55E91" w:rsidRPr="004544D3" w:rsidRDefault="00E55E91" w:rsidP="00E55E91">
            <w:pPr>
              <w:spacing w:before="120" w:after="120"/>
              <w:jc w:val="center"/>
              <w:rPr>
                <w:rFonts w:ascii="Cambria" w:hAnsi="Cambria"/>
                <w:sz w:val="22"/>
                <w:szCs w:val="22"/>
              </w:rPr>
            </w:pPr>
            <w:r w:rsidRPr="004544D3">
              <w:rPr>
                <w:rFonts w:ascii="Cambria" w:hAnsi="Cambria"/>
                <w:sz w:val="22"/>
                <w:szCs w:val="22"/>
              </w:rPr>
              <w:t>20 March 2020</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665765DF" w14:textId="6ED8F92F" w:rsidR="00E55E91" w:rsidRPr="004544D3" w:rsidRDefault="00E55E91" w:rsidP="00E55E91">
            <w:pPr>
              <w:spacing w:before="120" w:after="120"/>
              <w:jc w:val="center"/>
              <w:rPr>
                <w:rFonts w:ascii="Cambria" w:hAnsi="Cambria"/>
                <w:sz w:val="22"/>
                <w:szCs w:val="22"/>
              </w:rPr>
            </w:pPr>
            <w:r w:rsidRPr="004544D3">
              <w:rPr>
                <w:rFonts w:ascii="Cambria" w:hAnsi="Cambria"/>
                <w:sz w:val="22"/>
                <w:szCs w:val="22"/>
              </w:rPr>
              <w:t>$29.15</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41EC116D" w14:textId="14DC7078" w:rsidR="00E55E91" w:rsidRPr="004544D3" w:rsidRDefault="00E55E91" w:rsidP="00E55E91">
            <w:pPr>
              <w:spacing w:before="120" w:after="120"/>
              <w:jc w:val="center"/>
              <w:rPr>
                <w:rFonts w:ascii="Cambria" w:hAnsi="Cambria"/>
                <w:sz w:val="22"/>
                <w:szCs w:val="22"/>
              </w:rPr>
            </w:pPr>
            <w:r w:rsidRPr="004544D3">
              <w:rPr>
                <w:rFonts w:ascii="Cambria" w:hAnsi="Cambria"/>
                <w:sz w:val="22"/>
                <w:szCs w:val="22"/>
              </w:rPr>
              <w:t>$19.95</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18654E47" w14:textId="67D370C0" w:rsidR="00E55E91" w:rsidRPr="004544D3" w:rsidRDefault="00E55E91" w:rsidP="00E55E91">
            <w:pPr>
              <w:spacing w:before="120" w:after="120"/>
              <w:jc w:val="center"/>
              <w:rPr>
                <w:rFonts w:ascii="Cambria" w:hAnsi="Cambria"/>
                <w:sz w:val="22"/>
                <w:szCs w:val="22"/>
              </w:rPr>
            </w:pPr>
            <w:r w:rsidRPr="004544D3">
              <w:rPr>
                <w:rFonts w:ascii="Cambria" w:hAnsi="Cambria"/>
                <w:sz w:val="22"/>
                <w:szCs w:val="22"/>
              </w:rPr>
              <w:t>$21.70</w:t>
            </w:r>
          </w:p>
        </w:tc>
      </w:tr>
      <w:tr w:rsidR="00E55E91" w:rsidRPr="004544D3" w14:paraId="6FEABBB5" w14:textId="77777777" w:rsidTr="00883326">
        <w:tc>
          <w:tcPr>
            <w:tcW w:w="2024" w:type="dxa"/>
            <w:vAlign w:val="center"/>
          </w:tcPr>
          <w:p w14:paraId="103CA37B" w14:textId="359968B1" w:rsidR="00E55E91" w:rsidRPr="004544D3" w:rsidRDefault="00E55E91" w:rsidP="00E55E91">
            <w:pPr>
              <w:spacing w:before="120" w:after="120"/>
              <w:jc w:val="center"/>
              <w:rPr>
                <w:rFonts w:ascii="Cambria" w:hAnsi="Cambria"/>
                <w:sz w:val="22"/>
                <w:szCs w:val="22"/>
              </w:rPr>
            </w:pPr>
            <w:r w:rsidRPr="004544D3">
              <w:rPr>
                <w:rFonts w:ascii="Cambria" w:hAnsi="Cambria"/>
                <w:sz w:val="22"/>
                <w:szCs w:val="22"/>
              </w:rPr>
              <w:t>1 December 2020</w:t>
            </w:r>
          </w:p>
        </w:tc>
        <w:tc>
          <w:tcPr>
            <w:tcW w:w="2062" w:type="dxa"/>
            <w:tcBorders>
              <w:top w:val="nil"/>
              <w:left w:val="single" w:sz="4" w:space="0" w:color="auto"/>
              <w:bottom w:val="single" w:sz="4" w:space="0" w:color="auto"/>
              <w:right w:val="single" w:sz="4" w:space="0" w:color="auto"/>
            </w:tcBorders>
            <w:shd w:val="clear" w:color="auto" w:fill="auto"/>
            <w:vAlign w:val="center"/>
          </w:tcPr>
          <w:p w14:paraId="01585378" w14:textId="59521A34" w:rsidR="00E55E91" w:rsidRPr="004544D3" w:rsidRDefault="00E55E91" w:rsidP="00E55E91">
            <w:pPr>
              <w:spacing w:before="120" w:after="120"/>
              <w:jc w:val="center"/>
              <w:rPr>
                <w:rFonts w:ascii="Cambria" w:hAnsi="Cambria"/>
                <w:sz w:val="22"/>
                <w:szCs w:val="22"/>
              </w:rPr>
            </w:pPr>
            <w:r w:rsidRPr="004544D3">
              <w:rPr>
                <w:rFonts w:ascii="Cambria" w:hAnsi="Cambria"/>
                <w:sz w:val="22"/>
                <w:szCs w:val="22"/>
              </w:rPr>
              <w:t>$29.50</w:t>
            </w:r>
          </w:p>
        </w:tc>
        <w:tc>
          <w:tcPr>
            <w:tcW w:w="2062" w:type="dxa"/>
            <w:tcBorders>
              <w:top w:val="nil"/>
              <w:left w:val="single" w:sz="4" w:space="0" w:color="auto"/>
              <w:bottom w:val="single" w:sz="4" w:space="0" w:color="auto"/>
              <w:right w:val="single" w:sz="4" w:space="0" w:color="auto"/>
            </w:tcBorders>
            <w:shd w:val="clear" w:color="auto" w:fill="auto"/>
            <w:vAlign w:val="center"/>
          </w:tcPr>
          <w:p w14:paraId="3486E0E6" w14:textId="3DC416CE" w:rsidR="00E55E91" w:rsidRPr="004544D3" w:rsidRDefault="00E55E91" w:rsidP="00E55E91">
            <w:pPr>
              <w:spacing w:before="120" w:after="120"/>
              <w:jc w:val="center"/>
              <w:rPr>
                <w:rFonts w:ascii="Cambria" w:hAnsi="Cambria"/>
                <w:sz w:val="22"/>
                <w:szCs w:val="22"/>
              </w:rPr>
            </w:pPr>
            <w:r w:rsidRPr="004544D3">
              <w:rPr>
                <w:rFonts w:ascii="Cambria" w:hAnsi="Cambria"/>
                <w:sz w:val="22"/>
                <w:szCs w:val="22"/>
              </w:rPr>
              <w:t>$20.20</w:t>
            </w:r>
          </w:p>
        </w:tc>
        <w:tc>
          <w:tcPr>
            <w:tcW w:w="2062" w:type="dxa"/>
            <w:tcBorders>
              <w:top w:val="nil"/>
              <w:left w:val="single" w:sz="4" w:space="0" w:color="auto"/>
              <w:bottom w:val="single" w:sz="4" w:space="0" w:color="auto"/>
              <w:right w:val="single" w:sz="4" w:space="0" w:color="auto"/>
            </w:tcBorders>
            <w:shd w:val="clear" w:color="auto" w:fill="auto"/>
            <w:vAlign w:val="center"/>
          </w:tcPr>
          <w:p w14:paraId="356E9F87" w14:textId="26ABB57A" w:rsidR="00E55E91" w:rsidRPr="004544D3" w:rsidRDefault="00E55E91" w:rsidP="00E55E91">
            <w:pPr>
              <w:spacing w:before="120" w:after="120"/>
              <w:jc w:val="center"/>
              <w:rPr>
                <w:rFonts w:ascii="Cambria" w:hAnsi="Cambria"/>
                <w:sz w:val="22"/>
                <w:szCs w:val="22"/>
              </w:rPr>
            </w:pPr>
            <w:r w:rsidRPr="004544D3">
              <w:rPr>
                <w:rFonts w:ascii="Cambria" w:hAnsi="Cambria"/>
                <w:sz w:val="22"/>
                <w:szCs w:val="22"/>
              </w:rPr>
              <w:t>$22.00</w:t>
            </w:r>
          </w:p>
        </w:tc>
      </w:tr>
      <w:tr w:rsidR="00E55E91" w:rsidRPr="004544D3" w14:paraId="3E5224D1" w14:textId="77777777" w:rsidTr="00883326">
        <w:tc>
          <w:tcPr>
            <w:tcW w:w="2024" w:type="dxa"/>
            <w:vAlign w:val="center"/>
          </w:tcPr>
          <w:p w14:paraId="1B2FFB67" w14:textId="245DDE97" w:rsidR="00E55E91" w:rsidRPr="004544D3" w:rsidRDefault="00E55E91" w:rsidP="00E55E91">
            <w:pPr>
              <w:spacing w:before="120" w:after="120"/>
              <w:jc w:val="center"/>
              <w:rPr>
                <w:rFonts w:ascii="Cambria" w:hAnsi="Cambria"/>
                <w:sz w:val="22"/>
                <w:szCs w:val="22"/>
              </w:rPr>
            </w:pPr>
            <w:r w:rsidRPr="004544D3">
              <w:rPr>
                <w:rFonts w:ascii="Cambria" w:hAnsi="Cambria"/>
                <w:sz w:val="22"/>
                <w:szCs w:val="22"/>
              </w:rPr>
              <w:t>1 September 2021</w:t>
            </w:r>
          </w:p>
        </w:tc>
        <w:tc>
          <w:tcPr>
            <w:tcW w:w="2062" w:type="dxa"/>
            <w:tcBorders>
              <w:top w:val="nil"/>
              <w:left w:val="single" w:sz="4" w:space="0" w:color="auto"/>
              <w:bottom w:val="single" w:sz="4" w:space="0" w:color="auto"/>
              <w:right w:val="single" w:sz="4" w:space="0" w:color="auto"/>
            </w:tcBorders>
            <w:shd w:val="clear" w:color="auto" w:fill="auto"/>
            <w:vAlign w:val="center"/>
          </w:tcPr>
          <w:p w14:paraId="1ACC6095" w14:textId="40311575" w:rsidR="00E55E91" w:rsidRPr="004544D3" w:rsidRDefault="00E55E91" w:rsidP="00E55E91">
            <w:pPr>
              <w:spacing w:before="120" w:after="120"/>
              <w:jc w:val="center"/>
              <w:rPr>
                <w:rFonts w:ascii="Cambria" w:hAnsi="Cambria"/>
                <w:sz w:val="22"/>
                <w:szCs w:val="22"/>
              </w:rPr>
            </w:pPr>
            <w:r w:rsidRPr="004544D3">
              <w:rPr>
                <w:rFonts w:ascii="Cambria" w:hAnsi="Cambria"/>
                <w:sz w:val="22"/>
                <w:szCs w:val="22"/>
              </w:rPr>
              <w:t>$29.95</w:t>
            </w:r>
          </w:p>
        </w:tc>
        <w:tc>
          <w:tcPr>
            <w:tcW w:w="2062" w:type="dxa"/>
            <w:tcBorders>
              <w:top w:val="nil"/>
              <w:left w:val="single" w:sz="4" w:space="0" w:color="auto"/>
              <w:bottom w:val="single" w:sz="4" w:space="0" w:color="auto"/>
              <w:right w:val="single" w:sz="4" w:space="0" w:color="auto"/>
            </w:tcBorders>
            <w:shd w:val="clear" w:color="auto" w:fill="auto"/>
            <w:vAlign w:val="center"/>
          </w:tcPr>
          <w:p w14:paraId="2DA1F684" w14:textId="3610F1BC" w:rsidR="00E55E91" w:rsidRPr="004544D3" w:rsidRDefault="00E55E91" w:rsidP="00E55E91">
            <w:pPr>
              <w:spacing w:before="120" w:after="120"/>
              <w:jc w:val="center"/>
              <w:rPr>
                <w:rFonts w:ascii="Cambria" w:hAnsi="Cambria"/>
                <w:sz w:val="22"/>
                <w:szCs w:val="22"/>
              </w:rPr>
            </w:pPr>
            <w:r w:rsidRPr="004544D3">
              <w:rPr>
                <w:rFonts w:ascii="Cambria" w:hAnsi="Cambria"/>
                <w:sz w:val="22"/>
                <w:szCs w:val="22"/>
              </w:rPr>
              <w:t>$20.50</w:t>
            </w:r>
          </w:p>
        </w:tc>
        <w:tc>
          <w:tcPr>
            <w:tcW w:w="2062" w:type="dxa"/>
            <w:tcBorders>
              <w:top w:val="nil"/>
              <w:left w:val="single" w:sz="4" w:space="0" w:color="auto"/>
              <w:bottom w:val="single" w:sz="4" w:space="0" w:color="auto"/>
              <w:right w:val="single" w:sz="4" w:space="0" w:color="auto"/>
            </w:tcBorders>
            <w:shd w:val="clear" w:color="auto" w:fill="auto"/>
            <w:vAlign w:val="center"/>
          </w:tcPr>
          <w:p w14:paraId="397AFD3F" w14:textId="43169708" w:rsidR="00E55E91" w:rsidRPr="004544D3" w:rsidRDefault="00E55E91" w:rsidP="00E55E91">
            <w:pPr>
              <w:spacing w:before="120" w:after="120"/>
              <w:jc w:val="center"/>
              <w:rPr>
                <w:rFonts w:ascii="Cambria" w:hAnsi="Cambria"/>
                <w:sz w:val="22"/>
                <w:szCs w:val="22"/>
              </w:rPr>
            </w:pPr>
            <w:r w:rsidRPr="004544D3">
              <w:rPr>
                <w:rFonts w:ascii="Cambria" w:hAnsi="Cambria"/>
                <w:sz w:val="22"/>
                <w:szCs w:val="22"/>
              </w:rPr>
              <w:t>$22.30</w:t>
            </w:r>
          </w:p>
        </w:tc>
      </w:tr>
      <w:tr w:rsidR="00E55E91" w:rsidRPr="004544D3" w14:paraId="64F02178" w14:textId="77777777" w:rsidTr="00883326">
        <w:tc>
          <w:tcPr>
            <w:tcW w:w="2024" w:type="dxa"/>
            <w:vAlign w:val="center"/>
          </w:tcPr>
          <w:p w14:paraId="705B31FA" w14:textId="54ACF0A9" w:rsidR="00E55E91" w:rsidRPr="004544D3" w:rsidRDefault="00E55E91" w:rsidP="00E55E91">
            <w:pPr>
              <w:spacing w:before="120" w:after="120"/>
              <w:jc w:val="center"/>
              <w:rPr>
                <w:rFonts w:ascii="Cambria" w:hAnsi="Cambria"/>
                <w:sz w:val="22"/>
                <w:szCs w:val="22"/>
              </w:rPr>
            </w:pPr>
            <w:r w:rsidRPr="004544D3">
              <w:rPr>
                <w:rFonts w:ascii="Cambria" w:hAnsi="Cambria"/>
                <w:sz w:val="22"/>
                <w:szCs w:val="22"/>
              </w:rPr>
              <w:t>1 June 2022</w:t>
            </w:r>
          </w:p>
        </w:tc>
        <w:tc>
          <w:tcPr>
            <w:tcW w:w="2062" w:type="dxa"/>
            <w:tcBorders>
              <w:top w:val="nil"/>
              <w:left w:val="single" w:sz="4" w:space="0" w:color="auto"/>
              <w:bottom w:val="single" w:sz="4" w:space="0" w:color="auto"/>
              <w:right w:val="single" w:sz="4" w:space="0" w:color="auto"/>
            </w:tcBorders>
            <w:shd w:val="clear" w:color="auto" w:fill="auto"/>
            <w:vAlign w:val="center"/>
          </w:tcPr>
          <w:p w14:paraId="75992BAB" w14:textId="09996CAC" w:rsidR="00E55E91" w:rsidRPr="004544D3" w:rsidRDefault="00E55E91" w:rsidP="00E55E91">
            <w:pPr>
              <w:spacing w:before="120" w:after="120"/>
              <w:jc w:val="center"/>
              <w:rPr>
                <w:rFonts w:ascii="Cambria" w:hAnsi="Cambria"/>
                <w:sz w:val="22"/>
                <w:szCs w:val="22"/>
              </w:rPr>
            </w:pPr>
            <w:r w:rsidRPr="004544D3">
              <w:rPr>
                <w:rFonts w:ascii="Cambria" w:hAnsi="Cambria"/>
                <w:sz w:val="22"/>
                <w:szCs w:val="22"/>
              </w:rPr>
              <w:t>$30.30</w:t>
            </w:r>
          </w:p>
        </w:tc>
        <w:tc>
          <w:tcPr>
            <w:tcW w:w="2062" w:type="dxa"/>
            <w:tcBorders>
              <w:top w:val="nil"/>
              <w:left w:val="single" w:sz="4" w:space="0" w:color="auto"/>
              <w:bottom w:val="single" w:sz="4" w:space="0" w:color="auto"/>
              <w:right w:val="single" w:sz="4" w:space="0" w:color="auto"/>
            </w:tcBorders>
            <w:shd w:val="clear" w:color="auto" w:fill="auto"/>
            <w:vAlign w:val="center"/>
          </w:tcPr>
          <w:p w14:paraId="102D3609" w14:textId="5DEABDD3" w:rsidR="00E55E91" w:rsidRPr="004544D3" w:rsidRDefault="00E55E91" w:rsidP="00E55E91">
            <w:pPr>
              <w:spacing w:before="120" w:after="120"/>
              <w:jc w:val="center"/>
              <w:rPr>
                <w:rFonts w:ascii="Cambria" w:hAnsi="Cambria"/>
                <w:sz w:val="22"/>
                <w:szCs w:val="22"/>
              </w:rPr>
            </w:pPr>
            <w:r w:rsidRPr="004544D3">
              <w:rPr>
                <w:rFonts w:ascii="Cambria" w:hAnsi="Cambria"/>
                <w:sz w:val="22"/>
                <w:szCs w:val="22"/>
              </w:rPr>
              <w:t>$20.75</w:t>
            </w:r>
          </w:p>
        </w:tc>
        <w:tc>
          <w:tcPr>
            <w:tcW w:w="2062" w:type="dxa"/>
            <w:tcBorders>
              <w:top w:val="nil"/>
              <w:left w:val="single" w:sz="4" w:space="0" w:color="auto"/>
              <w:bottom w:val="single" w:sz="4" w:space="0" w:color="auto"/>
              <w:right w:val="single" w:sz="4" w:space="0" w:color="auto"/>
            </w:tcBorders>
            <w:shd w:val="clear" w:color="auto" w:fill="auto"/>
            <w:vAlign w:val="center"/>
          </w:tcPr>
          <w:p w14:paraId="317EB4F0" w14:textId="11814277" w:rsidR="00E55E91" w:rsidRPr="004544D3" w:rsidRDefault="00E55E91" w:rsidP="00E55E91">
            <w:pPr>
              <w:spacing w:before="120" w:after="120"/>
              <w:jc w:val="center"/>
              <w:rPr>
                <w:rFonts w:ascii="Cambria" w:hAnsi="Cambria"/>
                <w:sz w:val="22"/>
                <w:szCs w:val="22"/>
              </w:rPr>
            </w:pPr>
            <w:r w:rsidRPr="004544D3">
              <w:rPr>
                <w:rFonts w:ascii="Cambria" w:hAnsi="Cambria"/>
                <w:sz w:val="22"/>
                <w:szCs w:val="22"/>
              </w:rPr>
              <w:t>$22.60</w:t>
            </w:r>
          </w:p>
        </w:tc>
      </w:tr>
      <w:tr w:rsidR="00E55E91" w:rsidRPr="004544D3" w14:paraId="382DF9E8" w14:textId="77777777" w:rsidTr="00883326">
        <w:tc>
          <w:tcPr>
            <w:tcW w:w="2024" w:type="dxa"/>
            <w:vAlign w:val="center"/>
          </w:tcPr>
          <w:p w14:paraId="6B40E0F7" w14:textId="26DF778B" w:rsidR="00E55E91" w:rsidRPr="004544D3" w:rsidRDefault="00E55E91" w:rsidP="00E55E91">
            <w:pPr>
              <w:spacing w:before="120" w:after="120"/>
              <w:jc w:val="center"/>
              <w:rPr>
                <w:rFonts w:ascii="Cambria" w:hAnsi="Cambria"/>
                <w:sz w:val="22"/>
                <w:szCs w:val="22"/>
              </w:rPr>
            </w:pPr>
            <w:r w:rsidRPr="004544D3">
              <w:rPr>
                <w:rFonts w:ascii="Cambria" w:hAnsi="Cambria"/>
                <w:sz w:val="22"/>
                <w:szCs w:val="22"/>
              </w:rPr>
              <w:t>1 March 2023</w:t>
            </w:r>
          </w:p>
        </w:tc>
        <w:tc>
          <w:tcPr>
            <w:tcW w:w="2062" w:type="dxa"/>
            <w:tcBorders>
              <w:top w:val="nil"/>
              <w:left w:val="single" w:sz="4" w:space="0" w:color="auto"/>
              <w:bottom w:val="single" w:sz="4" w:space="0" w:color="auto"/>
              <w:right w:val="single" w:sz="4" w:space="0" w:color="auto"/>
            </w:tcBorders>
            <w:shd w:val="clear" w:color="auto" w:fill="auto"/>
            <w:vAlign w:val="center"/>
          </w:tcPr>
          <w:p w14:paraId="330364E8" w14:textId="65F9DEB1" w:rsidR="00E55E91" w:rsidRPr="004544D3" w:rsidRDefault="00E55E91" w:rsidP="00E55E91">
            <w:pPr>
              <w:spacing w:before="120" w:after="120"/>
              <w:jc w:val="center"/>
              <w:rPr>
                <w:rFonts w:ascii="Cambria" w:hAnsi="Cambria"/>
                <w:sz w:val="22"/>
                <w:szCs w:val="22"/>
              </w:rPr>
            </w:pPr>
            <w:r w:rsidRPr="004544D3">
              <w:rPr>
                <w:rFonts w:ascii="Cambria" w:hAnsi="Cambria"/>
                <w:sz w:val="22"/>
                <w:szCs w:val="22"/>
              </w:rPr>
              <w:t>$30.75</w:t>
            </w:r>
          </w:p>
        </w:tc>
        <w:tc>
          <w:tcPr>
            <w:tcW w:w="2062" w:type="dxa"/>
            <w:tcBorders>
              <w:top w:val="nil"/>
              <w:left w:val="single" w:sz="4" w:space="0" w:color="auto"/>
              <w:bottom w:val="single" w:sz="4" w:space="0" w:color="auto"/>
              <w:right w:val="single" w:sz="4" w:space="0" w:color="auto"/>
            </w:tcBorders>
            <w:shd w:val="clear" w:color="auto" w:fill="auto"/>
            <w:vAlign w:val="center"/>
          </w:tcPr>
          <w:p w14:paraId="2442F7D1" w14:textId="3DE12C47" w:rsidR="00E55E91" w:rsidRPr="004544D3" w:rsidRDefault="00E55E91" w:rsidP="00E55E91">
            <w:pPr>
              <w:spacing w:before="120" w:after="120"/>
              <w:jc w:val="center"/>
              <w:rPr>
                <w:rFonts w:ascii="Cambria" w:hAnsi="Cambria"/>
                <w:sz w:val="22"/>
                <w:szCs w:val="22"/>
              </w:rPr>
            </w:pPr>
            <w:r w:rsidRPr="004544D3">
              <w:rPr>
                <w:rFonts w:ascii="Cambria" w:hAnsi="Cambria"/>
                <w:sz w:val="22"/>
                <w:szCs w:val="22"/>
              </w:rPr>
              <w:t>$21.05</w:t>
            </w:r>
          </w:p>
        </w:tc>
        <w:tc>
          <w:tcPr>
            <w:tcW w:w="2062" w:type="dxa"/>
            <w:tcBorders>
              <w:top w:val="nil"/>
              <w:left w:val="single" w:sz="4" w:space="0" w:color="auto"/>
              <w:bottom w:val="single" w:sz="4" w:space="0" w:color="auto"/>
              <w:right w:val="single" w:sz="4" w:space="0" w:color="auto"/>
            </w:tcBorders>
            <w:shd w:val="clear" w:color="auto" w:fill="auto"/>
            <w:vAlign w:val="center"/>
          </w:tcPr>
          <w:p w14:paraId="3829D71B" w14:textId="026C82ED" w:rsidR="00E55E91" w:rsidRPr="004544D3" w:rsidRDefault="00E55E91" w:rsidP="00E55E91">
            <w:pPr>
              <w:spacing w:before="120" w:after="120"/>
              <w:jc w:val="center"/>
              <w:rPr>
                <w:rFonts w:ascii="Cambria" w:hAnsi="Cambria"/>
                <w:sz w:val="22"/>
                <w:szCs w:val="22"/>
              </w:rPr>
            </w:pPr>
            <w:r w:rsidRPr="004544D3">
              <w:rPr>
                <w:rFonts w:ascii="Cambria" w:hAnsi="Cambria"/>
                <w:sz w:val="22"/>
                <w:szCs w:val="22"/>
              </w:rPr>
              <w:t>$22.95</w:t>
            </w:r>
          </w:p>
        </w:tc>
      </w:tr>
      <w:tr w:rsidR="00E55E91" w:rsidRPr="004544D3" w14:paraId="4B4CF11B" w14:textId="77777777" w:rsidTr="00883326">
        <w:tc>
          <w:tcPr>
            <w:tcW w:w="2024" w:type="dxa"/>
            <w:vAlign w:val="center"/>
          </w:tcPr>
          <w:p w14:paraId="56D8FD9D" w14:textId="17E77D7D" w:rsidR="00E55E91" w:rsidRPr="004544D3" w:rsidRDefault="00E55E91" w:rsidP="00E55E91">
            <w:pPr>
              <w:spacing w:before="120" w:after="120"/>
              <w:jc w:val="center"/>
              <w:rPr>
                <w:rFonts w:ascii="Cambria" w:hAnsi="Cambria"/>
                <w:sz w:val="22"/>
                <w:szCs w:val="22"/>
              </w:rPr>
            </w:pPr>
            <w:r w:rsidRPr="004544D3">
              <w:rPr>
                <w:rFonts w:ascii="Cambria" w:hAnsi="Cambria"/>
                <w:sz w:val="22"/>
                <w:szCs w:val="22"/>
              </w:rPr>
              <w:t>1 December 2023</w:t>
            </w:r>
          </w:p>
        </w:tc>
        <w:tc>
          <w:tcPr>
            <w:tcW w:w="2062" w:type="dxa"/>
            <w:tcBorders>
              <w:top w:val="nil"/>
              <w:left w:val="single" w:sz="4" w:space="0" w:color="auto"/>
              <w:bottom w:val="single" w:sz="4" w:space="0" w:color="auto"/>
              <w:right w:val="single" w:sz="4" w:space="0" w:color="auto"/>
            </w:tcBorders>
            <w:shd w:val="clear" w:color="auto" w:fill="auto"/>
            <w:vAlign w:val="center"/>
          </w:tcPr>
          <w:p w14:paraId="5D86630C" w14:textId="26C5F184" w:rsidR="00E55E91" w:rsidRPr="004544D3" w:rsidRDefault="00E55E91" w:rsidP="00E55E91">
            <w:pPr>
              <w:spacing w:before="120" w:after="120"/>
              <w:jc w:val="center"/>
              <w:rPr>
                <w:rFonts w:ascii="Cambria" w:hAnsi="Cambria"/>
                <w:sz w:val="22"/>
                <w:szCs w:val="22"/>
              </w:rPr>
            </w:pPr>
            <w:r w:rsidRPr="004544D3">
              <w:rPr>
                <w:rFonts w:ascii="Cambria" w:hAnsi="Cambria"/>
                <w:sz w:val="22"/>
                <w:szCs w:val="22"/>
              </w:rPr>
              <w:t>$31.05</w:t>
            </w:r>
          </w:p>
        </w:tc>
        <w:tc>
          <w:tcPr>
            <w:tcW w:w="2062" w:type="dxa"/>
            <w:tcBorders>
              <w:top w:val="nil"/>
              <w:left w:val="single" w:sz="4" w:space="0" w:color="auto"/>
              <w:bottom w:val="single" w:sz="4" w:space="0" w:color="auto"/>
              <w:right w:val="single" w:sz="4" w:space="0" w:color="auto"/>
            </w:tcBorders>
            <w:shd w:val="clear" w:color="auto" w:fill="auto"/>
            <w:vAlign w:val="center"/>
          </w:tcPr>
          <w:p w14:paraId="0792BC99" w14:textId="12CF1BEA" w:rsidR="00E55E91" w:rsidRPr="004544D3" w:rsidRDefault="00E55E91" w:rsidP="00E55E91">
            <w:pPr>
              <w:spacing w:before="120" w:after="120"/>
              <w:jc w:val="center"/>
              <w:rPr>
                <w:rFonts w:ascii="Cambria" w:hAnsi="Cambria"/>
                <w:sz w:val="22"/>
                <w:szCs w:val="22"/>
              </w:rPr>
            </w:pPr>
            <w:r w:rsidRPr="004544D3">
              <w:rPr>
                <w:rFonts w:ascii="Cambria" w:hAnsi="Cambria"/>
                <w:sz w:val="22"/>
                <w:szCs w:val="22"/>
              </w:rPr>
              <w:t>$21.30</w:t>
            </w:r>
          </w:p>
        </w:tc>
        <w:tc>
          <w:tcPr>
            <w:tcW w:w="2062" w:type="dxa"/>
            <w:tcBorders>
              <w:top w:val="nil"/>
              <w:left w:val="single" w:sz="4" w:space="0" w:color="auto"/>
              <w:bottom w:val="single" w:sz="4" w:space="0" w:color="auto"/>
              <w:right w:val="single" w:sz="4" w:space="0" w:color="auto"/>
            </w:tcBorders>
            <w:shd w:val="clear" w:color="auto" w:fill="auto"/>
            <w:vAlign w:val="center"/>
          </w:tcPr>
          <w:p w14:paraId="2359E904" w14:textId="2E6E9402" w:rsidR="00E55E91" w:rsidRPr="004544D3" w:rsidRDefault="00E55E91" w:rsidP="00E55E91">
            <w:pPr>
              <w:spacing w:before="120" w:after="120"/>
              <w:jc w:val="center"/>
              <w:rPr>
                <w:rFonts w:ascii="Cambria" w:hAnsi="Cambria"/>
                <w:sz w:val="22"/>
                <w:szCs w:val="22"/>
              </w:rPr>
            </w:pPr>
            <w:r w:rsidRPr="004544D3">
              <w:rPr>
                <w:rFonts w:ascii="Cambria" w:hAnsi="Cambria"/>
                <w:sz w:val="22"/>
                <w:szCs w:val="22"/>
              </w:rPr>
              <w:t>$23.15</w:t>
            </w:r>
          </w:p>
        </w:tc>
      </w:tr>
    </w:tbl>
    <w:p w14:paraId="56665668"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Expenses – Travel</w:t>
      </w:r>
    </w:p>
    <w:p w14:paraId="2F0DC8D2" w14:textId="081DEAD3" w:rsidR="004838D3" w:rsidRPr="004544D3" w:rsidRDefault="00A558CA" w:rsidP="004838D3">
      <w:pPr>
        <w:numPr>
          <w:ilvl w:val="2"/>
          <w:numId w:val="1"/>
        </w:numPr>
        <w:outlineLvl w:val="4"/>
        <w:rPr>
          <w:rFonts w:ascii="Cambria" w:hAnsi="Cambria"/>
          <w:sz w:val="22"/>
          <w:szCs w:val="22"/>
        </w:rPr>
      </w:pPr>
      <w:r w:rsidRPr="004544D3">
        <w:rPr>
          <w:rFonts w:ascii="Cambria" w:hAnsi="Cambria"/>
          <w:sz w:val="22"/>
          <w:szCs w:val="22"/>
        </w:rPr>
        <w:t>Where</w:t>
      </w:r>
      <w:r w:rsidR="004838D3" w:rsidRPr="004544D3">
        <w:rPr>
          <w:rFonts w:ascii="Cambria" w:hAnsi="Cambria"/>
          <w:sz w:val="22"/>
          <w:szCs w:val="22"/>
        </w:rPr>
        <w:t xml:space="preserve"> possible, the Employer will pay accommodation providers directly for breakfast, dinner and accommodation associated with overnight or part</w:t>
      </w:r>
      <w:r w:rsidR="004838D3" w:rsidRPr="004544D3">
        <w:rPr>
          <w:rFonts w:ascii="Cambria" w:hAnsi="Cambria"/>
          <w:sz w:val="22"/>
          <w:szCs w:val="22"/>
        </w:rPr>
        <w:noBreakHyphen/>
        <w:t>day travel in the course of normal duties. If this is not possible, the Employer will reimburse the Employee for these costs upon production of receipts. Reimbursement will be up to the Reasonable Benefit Limits determined by the Australian Tax Office.</w:t>
      </w:r>
    </w:p>
    <w:p w14:paraId="3EDDEF7D"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Absence from the normal place of work does not in itself validate a claim for payment of expenses. Where the Employee is required to report for or perform duties away from their normal work location, only the additional costs incurred above those ordinarily borne by the Employee will be reimbursed.</w:t>
      </w:r>
    </w:p>
    <w:p w14:paraId="63396806"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Incidental Expenses</w:t>
      </w:r>
    </w:p>
    <w:p w14:paraId="2C589150" w14:textId="77777777" w:rsidR="004838D3" w:rsidRPr="004544D3" w:rsidRDefault="004838D3" w:rsidP="004838D3">
      <w:pPr>
        <w:ind w:left="851"/>
        <w:rPr>
          <w:rFonts w:ascii="Cambria" w:hAnsi="Cambria"/>
          <w:sz w:val="22"/>
          <w:szCs w:val="22"/>
        </w:rPr>
      </w:pPr>
      <w:r w:rsidRPr="004544D3">
        <w:rPr>
          <w:rFonts w:ascii="Cambria" w:hAnsi="Cambria"/>
          <w:sz w:val="22"/>
          <w:szCs w:val="22"/>
        </w:rPr>
        <w:t>Incidental expenses will be reimbursed in accordance with this Agreement.</w:t>
      </w:r>
    </w:p>
    <w:p w14:paraId="5CCB6973"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Telephones</w:t>
      </w:r>
    </w:p>
    <w:p w14:paraId="0299543F" w14:textId="20AFAB73" w:rsidR="004838D3" w:rsidRPr="004544D3" w:rsidRDefault="006B619F" w:rsidP="004838D3">
      <w:pPr>
        <w:ind w:left="851"/>
        <w:rPr>
          <w:rFonts w:ascii="Cambria" w:hAnsi="Cambria"/>
          <w:b/>
          <w:sz w:val="22"/>
          <w:szCs w:val="22"/>
        </w:rPr>
      </w:pPr>
      <w:r w:rsidRPr="004544D3">
        <w:rPr>
          <w:rFonts w:ascii="Cambria" w:hAnsi="Cambria"/>
          <w:sz w:val="22"/>
          <w:szCs w:val="22"/>
        </w:rPr>
        <w:t>Ministerial Transport Officers</w:t>
      </w:r>
      <w:r w:rsidR="004838D3" w:rsidRPr="004544D3">
        <w:rPr>
          <w:rFonts w:ascii="Cambria" w:hAnsi="Cambria"/>
          <w:sz w:val="22"/>
          <w:szCs w:val="22"/>
        </w:rPr>
        <w:t xml:space="preserve"> will be provided with mobile telephones for work purposes. Expenses for </w:t>
      </w:r>
      <w:r w:rsidRPr="004544D3">
        <w:rPr>
          <w:rFonts w:ascii="Cambria" w:hAnsi="Cambria"/>
          <w:sz w:val="22"/>
          <w:szCs w:val="22"/>
        </w:rPr>
        <w:t xml:space="preserve">the use of personal </w:t>
      </w:r>
      <w:r w:rsidR="004838D3" w:rsidRPr="004544D3">
        <w:rPr>
          <w:rFonts w:ascii="Cambria" w:hAnsi="Cambria"/>
          <w:sz w:val="22"/>
          <w:szCs w:val="22"/>
        </w:rPr>
        <w:t xml:space="preserve">mobile telephones </w:t>
      </w:r>
      <w:r w:rsidRPr="004544D3">
        <w:rPr>
          <w:rFonts w:ascii="Cambria" w:hAnsi="Cambria"/>
          <w:sz w:val="22"/>
          <w:szCs w:val="22"/>
        </w:rPr>
        <w:t xml:space="preserve">for work purposes </w:t>
      </w:r>
      <w:r w:rsidR="004838D3" w:rsidRPr="004544D3">
        <w:rPr>
          <w:rFonts w:ascii="Cambria" w:hAnsi="Cambria"/>
          <w:sz w:val="22"/>
          <w:szCs w:val="22"/>
        </w:rPr>
        <w:t>will be paid in accordance with</w:t>
      </w:r>
      <w:r w:rsidR="0026057B" w:rsidRPr="004544D3">
        <w:rPr>
          <w:rFonts w:ascii="Cambria" w:hAnsi="Cambria"/>
          <w:sz w:val="22"/>
          <w:szCs w:val="22"/>
        </w:rPr>
        <w:t xml:space="preserve"> </w:t>
      </w:r>
      <w:r w:rsidR="0026057B" w:rsidRPr="004544D3">
        <w:rPr>
          <w:rFonts w:ascii="Cambria" w:hAnsi="Cambria"/>
          <w:b/>
          <w:bCs/>
          <w:sz w:val="22"/>
          <w:szCs w:val="22"/>
        </w:rPr>
        <w:t>clause</w:t>
      </w:r>
      <w:r w:rsidR="004838D3" w:rsidRPr="004544D3">
        <w:rPr>
          <w:rFonts w:ascii="Cambria" w:hAnsi="Cambria"/>
          <w:b/>
          <w:bCs/>
          <w:sz w:val="22"/>
          <w:szCs w:val="22"/>
        </w:rPr>
        <w:t xml:space="preserve"> </w:t>
      </w:r>
      <w:r w:rsidR="0026057B" w:rsidRPr="004544D3">
        <w:rPr>
          <w:rFonts w:ascii="Cambria" w:hAnsi="Cambria"/>
          <w:b/>
          <w:bCs/>
          <w:sz w:val="22"/>
          <w:szCs w:val="22"/>
        </w:rPr>
        <w:fldChar w:fldCharType="begin"/>
      </w:r>
      <w:r w:rsidR="0026057B" w:rsidRPr="004544D3">
        <w:rPr>
          <w:rFonts w:ascii="Cambria" w:hAnsi="Cambria"/>
          <w:b/>
          <w:bCs/>
          <w:sz w:val="22"/>
          <w:szCs w:val="22"/>
        </w:rPr>
        <w:instrText xml:space="preserve"> REF _Ref301953803 \r \h  \* MERGEFORMAT </w:instrText>
      </w:r>
      <w:r w:rsidR="0026057B" w:rsidRPr="004544D3">
        <w:rPr>
          <w:rFonts w:ascii="Cambria" w:hAnsi="Cambria"/>
          <w:b/>
          <w:bCs/>
          <w:sz w:val="22"/>
          <w:szCs w:val="22"/>
        </w:rPr>
      </w:r>
      <w:r w:rsidR="0026057B" w:rsidRPr="004544D3">
        <w:rPr>
          <w:rFonts w:ascii="Cambria" w:hAnsi="Cambria"/>
          <w:b/>
          <w:bCs/>
          <w:sz w:val="22"/>
          <w:szCs w:val="22"/>
        </w:rPr>
        <w:fldChar w:fldCharType="separate"/>
      </w:r>
      <w:r w:rsidR="006D316C">
        <w:rPr>
          <w:rFonts w:ascii="Cambria" w:hAnsi="Cambria"/>
          <w:b/>
          <w:bCs/>
          <w:sz w:val="22"/>
          <w:szCs w:val="22"/>
        </w:rPr>
        <w:t>36</w:t>
      </w:r>
      <w:r w:rsidR="0026057B" w:rsidRPr="004544D3">
        <w:rPr>
          <w:rFonts w:ascii="Cambria" w:hAnsi="Cambria"/>
          <w:b/>
          <w:bCs/>
          <w:sz w:val="22"/>
          <w:szCs w:val="22"/>
        </w:rPr>
        <w:fldChar w:fldCharType="end"/>
      </w:r>
      <w:r w:rsidR="0026057B" w:rsidRPr="004544D3">
        <w:rPr>
          <w:rFonts w:ascii="Cambria" w:hAnsi="Cambria"/>
          <w:b/>
          <w:bCs/>
          <w:sz w:val="22"/>
          <w:szCs w:val="22"/>
        </w:rPr>
        <w:t xml:space="preserve"> </w:t>
      </w:r>
      <w:r w:rsidR="0026057B" w:rsidRPr="004544D3">
        <w:rPr>
          <w:rFonts w:ascii="Cambria" w:hAnsi="Cambria"/>
          <w:sz w:val="22"/>
          <w:szCs w:val="22"/>
        </w:rPr>
        <w:t>of</w:t>
      </w:r>
      <w:r w:rsidR="0026057B" w:rsidRPr="004544D3">
        <w:rPr>
          <w:rFonts w:ascii="Cambria" w:hAnsi="Cambria"/>
          <w:b/>
          <w:bCs/>
          <w:sz w:val="22"/>
          <w:szCs w:val="22"/>
        </w:rPr>
        <w:t xml:space="preserve"> </w:t>
      </w:r>
      <w:r w:rsidR="004838D3" w:rsidRPr="004544D3">
        <w:rPr>
          <w:rFonts w:ascii="Cambria" w:hAnsi="Cambria"/>
          <w:sz w:val="22"/>
          <w:szCs w:val="22"/>
        </w:rPr>
        <w:t>this Agreement.</w:t>
      </w:r>
    </w:p>
    <w:p w14:paraId="4F41A4D7"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Uniforms</w:t>
      </w:r>
    </w:p>
    <w:p w14:paraId="245DAF8A" w14:textId="577CDB32"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The uniform as described in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_Ref443313738 \w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7.6(b)</w:t>
      </w:r>
      <w:r w:rsidRPr="004544D3">
        <w:rPr>
          <w:rFonts w:ascii="Cambria" w:hAnsi="Cambria"/>
          <w:b/>
          <w:sz w:val="22"/>
          <w:szCs w:val="22"/>
        </w:rPr>
        <w:fldChar w:fldCharType="end"/>
      </w:r>
      <w:r w:rsidRPr="004544D3">
        <w:rPr>
          <w:rFonts w:ascii="Cambria" w:hAnsi="Cambria"/>
          <w:b/>
          <w:sz w:val="22"/>
          <w:szCs w:val="22"/>
        </w:rPr>
        <w:t xml:space="preserve"> </w:t>
      </w:r>
      <w:r w:rsidRPr="004544D3">
        <w:rPr>
          <w:rFonts w:ascii="Cambria" w:hAnsi="Cambria"/>
          <w:sz w:val="22"/>
          <w:szCs w:val="22"/>
        </w:rPr>
        <w:t xml:space="preserve">below must be worn </w:t>
      </w:r>
      <w:r w:rsidR="00D30E7B" w:rsidRPr="004544D3">
        <w:rPr>
          <w:rFonts w:ascii="Cambria" w:hAnsi="Cambria"/>
          <w:sz w:val="22"/>
          <w:szCs w:val="22"/>
        </w:rPr>
        <w:t xml:space="preserve">by an Employee </w:t>
      </w:r>
      <w:r w:rsidRPr="004544D3">
        <w:rPr>
          <w:rFonts w:ascii="Cambria" w:hAnsi="Cambria"/>
          <w:sz w:val="22"/>
          <w:szCs w:val="22"/>
        </w:rPr>
        <w:t>at all times while on duty</w:t>
      </w:r>
      <w:r w:rsidR="00D30E7B" w:rsidRPr="004544D3">
        <w:rPr>
          <w:rFonts w:ascii="Cambria" w:hAnsi="Cambria"/>
          <w:sz w:val="22"/>
          <w:szCs w:val="22"/>
        </w:rPr>
        <w:t xml:space="preserve">, unless otherwise agreed with the </w:t>
      </w:r>
      <w:r w:rsidR="00030BEA" w:rsidRPr="004544D3">
        <w:rPr>
          <w:rFonts w:ascii="Cambria" w:hAnsi="Cambria"/>
          <w:sz w:val="22"/>
          <w:szCs w:val="22"/>
        </w:rPr>
        <w:t>passenger</w:t>
      </w:r>
      <w:r w:rsidRPr="004544D3">
        <w:rPr>
          <w:rFonts w:ascii="Cambria" w:hAnsi="Cambria"/>
          <w:sz w:val="22"/>
          <w:szCs w:val="22"/>
        </w:rPr>
        <w:t xml:space="preserve">. Uniforms may </w:t>
      </w:r>
      <w:r w:rsidRPr="004544D3">
        <w:rPr>
          <w:rFonts w:ascii="Cambria" w:hAnsi="Cambria"/>
          <w:sz w:val="22"/>
          <w:szCs w:val="22"/>
        </w:rPr>
        <w:lastRenderedPageBreak/>
        <w:t xml:space="preserve">only be worn for work purposes. </w:t>
      </w:r>
      <w:r w:rsidR="00030BEA" w:rsidRPr="004544D3">
        <w:rPr>
          <w:rFonts w:ascii="Cambria" w:hAnsi="Cambria"/>
          <w:sz w:val="22"/>
          <w:szCs w:val="22"/>
        </w:rPr>
        <w:t>An Employee</w:t>
      </w:r>
      <w:r w:rsidRPr="004544D3">
        <w:rPr>
          <w:rFonts w:ascii="Cambria" w:hAnsi="Cambria"/>
          <w:sz w:val="22"/>
          <w:szCs w:val="22"/>
        </w:rPr>
        <w:t xml:space="preserve"> who presents for work in other than the required uniform will be considered ineligible for duties.</w:t>
      </w:r>
    </w:p>
    <w:p w14:paraId="39240D09" w14:textId="153AE015" w:rsidR="004838D3" w:rsidRPr="004544D3" w:rsidRDefault="004838D3" w:rsidP="004838D3">
      <w:pPr>
        <w:numPr>
          <w:ilvl w:val="2"/>
          <w:numId w:val="1"/>
        </w:numPr>
        <w:outlineLvl w:val="4"/>
        <w:rPr>
          <w:rFonts w:ascii="Cambria" w:hAnsi="Cambria"/>
          <w:sz w:val="22"/>
          <w:szCs w:val="22"/>
        </w:rPr>
      </w:pPr>
      <w:bookmarkStart w:id="1728" w:name="_Ref443313738"/>
      <w:r w:rsidRPr="004544D3">
        <w:rPr>
          <w:rFonts w:ascii="Cambria" w:hAnsi="Cambria"/>
          <w:sz w:val="22"/>
          <w:szCs w:val="22"/>
        </w:rPr>
        <w:t xml:space="preserve">Upon commencement of employment </w:t>
      </w:r>
      <w:r w:rsidR="00030BEA" w:rsidRPr="004544D3">
        <w:rPr>
          <w:rFonts w:ascii="Cambria" w:hAnsi="Cambria"/>
          <w:sz w:val="22"/>
          <w:szCs w:val="22"/>
        </w:rPr>
        <w:t>Employees</w:t>
      </w:r>
      <w:r w:rsidRPr="004544D3">
        <w:rPr>
          <w:rFonts w:ascii="Cambria" w:hAnsi="Cambria"/>
          <w:sz w:val="22"/>
          <w:szCs w:val="22"/>
        </w:rPr>
        <w:t xml:space="preserve"> will be provided </w:t>
      </w:r>
      <w:r w:rsidR="00030BEA" w:rsidRPr="004544D3">
        <w:rPr>
          <w:rFonts w:ascii="Cambria" w:hAnsi="Cambria"/>
          <w:sz w:val="22"/>
          <w:szCs w:val="22"/>
        </w:rPr>
        <w:t xml:space="preserve">or reimbursed for </w:t>
      </w:r>
      <w:r w:rsidRPr="004544D3">
        <w:rPr>
          <w:rFonts w:ascii="Cambria" w:hAnsi="Cambria"/>
          <w:sz w:val="22"/>
          <w:szCs w:val="22"/>
        </w:rPr>
        <w:t>the following items of uniform:</w:t>
      </w:r>
      <w:bookmarkEnd w:id="1728"/>
    </w:p>
    <w:p w14:paraId="3714EC2F"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2 trousers / skirts (navy)</w:t>
      </w:r>
    </w:p>
    <w:p w14:paraId="38B59FB7"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2 jackets (navy)</w:t>
      </w:r>
    </w:p>
    <w:p w14:paraId="2ABD04C0"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1 vest or jumper (navy)</w:t>
      </w:r>
    </w:p>
    <w:p w14:paraId="306C085A" w14:textId="0D9EC8D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 xml:space="preserve">5 business shirts </w:t>
      </w:r>
      <w:r w:rsidR="007116EE" w:rsidRPr="004544D3">
        <w:rPr>
          <w:rFonts w:ascii="Cambria" w:hAnsi="Cambria"/>
          <w:bCs/>
          <w:sz w:val="22"/>
          <w:szCs w:val="22"/>
        </w:rPr>
        <w:t xml:space="preserve">or blouses </w:t>
      </w:r>
      <w:r w:rsidRPr="004544D3">
        <w:rPr>
          <w:rFonts w:ascii="Cambria" w:hAnsi="Cambria"/>
          <w:bCs/>
          <w:sz w:val="22"/>
          <w:szCs w:val="22"/>
        </w:rPr>
        <w:t>(blue)</w:t>
      </w:r>
    </w:p>
    <w:p w14:paraId="3B892CED"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1 belt (black)</w:t>
      </w:r>
    </w:p>
    <w:p w14:paraId="188D5DD6" w14:textId="1F8BA27F"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2 crested ties</w:t>
      </w:r>
    </w:p>
    <w:p w14:paraId="4AE59311" w14:textId="4AD29CC0" w:rsidR="007116EE" w:rsidRPr="004544D3" w:rsidRDefault="007116EE" w:rsidP="004838D3">
      <w:pPr>
        <w:numPr>
          <w:ilvl w:val="3"/>
          <w:numId w:val="1"/>
        </w:numPr>
        <w:outlineLvl w:val="5"/>
        <w:rPr>
          <w:rFonts w:ascii="Cambria" w:hAnsi="Cambria"/>
          <w:bCs/>
          <w:sz w:val="22"/>
          <w:szCs w:val="22"/>
        </w:rPr>
      </w:pPr>
      <w:r w:rsidRPr="004544D3">
        <w:rPr>
          <w:rFonts w:ascii="Cambria" w:hAnsi="Cambria"/>
          <w:bCs/>
          <w:sz w:val="22"/>
          <w:szCs w:val="22"/>
        </w:rPr>
        <w:t>1 pair of sunglasses suitable for driving that must be compliant with the requirements of AS</w:t>
      </w:r>
      <w:r w:rsidR="00744A5D" w:rsidRPr="004544D3">
        <w:rPr>
          <w:rFonts w:ascii="Cambria" w:hAnsi="Cambria"/>
          <w:bCs/>
          <w:sz w:val="22"/>
          <w:szCs w:val="22"/>
        </w:rPr>
        <w:t>/NZ</w:t>
      </w:r>
      <w:r w:rsidR="00807862" w:rsidRPr="004544D3">
        <w:rPr>
          <w:rFonts w:ascii="Cambria" w:hAnsi="Cambria"/>
          <w:bCs/>
          <w:sz w:val="22"/>
          <w:szCs w:val="22"/>
        </w:rPr>
        <w:t>S 1067.</w:t>
      </w:r>
    </w:p>
    <w:p w14:paraId="40D15763" w14:textId="77777777" w:rsidR="00075271" w:rsidRPr="004544D3" w:rsidRDefault="00075271" w:rsidP="00075271">
      <w:pPr>
        <w:numPr>
          <w:ilvl w:val="2"/>
          <w:numId w:val="1"/>
        </w:numPr>
        <w:outlineLvl w:val="4"/>
        <w:rPr>
          <w:rFonts w:ascii="Cambria" w:hAnsi="Cambria"/>
          <w:sz w:val="22"/>
          <w:szCs w:val="22"/>
        </w:rPr>
      </w:pPr>
      <w:r w:rsidRPr="004544D3">
        <w:rPr>
          <w:rFonts w:ascii="Cambria" w:hAnsi="Cambria"/>
          <w:sz w:val="22"/>
          <w:szCs w:val="22"/>
        </w:rPr>
        <w:t>Upon commencement of employment Employees will be required to provide the following items of uniform themselves as applicable:</w:t>
      </w:r>
    </w:p>
    <w:p w14:paraId="3A12452F" w14:textId="77777777" w:rsidR="00075271" w:rsidRPr="004544D3" w:rsidRDefault="00075271" w:rsidP="00075271">
      <w:pPr>
        <w:numPr>
          <w:ilvl w:val="3"/>
          <w:numId w:val="1"/>
        </w:numPr>
        <w:outlineLvl w:val="5"/>
        <w:rPr>
          <w:rFonts w:ascii="Cambria" w:hAnsi="Cambria"/>
          <w:bCs/>
          <w:sz w:val="22"/>
          <w:szCs w:val="22"/>
        </w:rPr>
      </w:pPr>
      <w:r w:rsidRPr="004544D3">
        <w:rPr>
          <w:rFonts w:ascii="Cambria" w:hAnsi="Cambria"/>
          <w:bCs/>
          <w:sz w:val="22"/>
          <w:szCs w:val="22"/>
        </w:rPr>
        <w:t>Shoes or boots (plain black)</w:t>
      </w:r>
    </w:p>
    <w:p w14:paraId="69F4FC34" w14:textId="77777777" w:rsidR="00075271" w:rsidRPr="004544D3" w:rsidRDefault="00075271" w:rsidP="00075271">
      <w:pPr>
        <w:numPr>
          <w:ilvl w:val="3"/>
          <w:numId w:val="1"/>
        </w:numPr>
        <w:outlineLvl w:val="5"/>
        <w:rPr>
          <w:rFonts w:ascii="Cambria" w:hAnsi="Cambria"/>
          <w:bCs/>
          <w:sz w:val="22"/>
          <w:szCs w:val="22"/>
        </w:rPr>
      </w:pPr>
      <w:r w:rsidRPr="004544D3">
        <w:rPr>
          <w:rFonts w:ascii="Cambria" w:hAnsi="Cambria"/>
          <w:bCs/>
          <w:sz w:val="22"/>
          <w:szCs w:val="22"/>
        </w:rPr>
        <w:t>Socks (navy or black)</w:t>
      </w:r>
    </w:p>
    <w:p w14:paraId="767C58D0" w14:textId="77777777" w:rsidR="00075271" w:rsidRPr="004544D3" w:rsidRDefault="00075271" w:rsidP="00075271">
      <w:pPr>
        <w:numPr>
          <w:ilvl w:val="3"/>
          <w:numId w:val="1"/>
        </w:numPr>
        <w:outlineLvl w:val="5"/>
        <w:rPr>
          <w:rFonts w:ascii="Cambria" w:hAnsi="Cambria"/>
          <w:bCs/>
          <w:sz w:val="22"/>
          <w:szCs w:val="22"/>
        </w:rPr>
      </w:pPr>
      <w:r w:rsidRPr="004544D3">
        <w:rPr>
          <w:rFonts w:ascii="Cambria" w:hAnsi="Cambria"/>
          <w:bCs/>
          <w:sz w:val="22"/>
          <w:szCs w:val="22"/>
        </w:rPr>
        <w:t>Stockings or pantyhose (navy or black)</w:t>
      </w:r>
    </w:p>
    <w:p w14:paraId="1B68226B" w14:textId="77777777" w:rsidR="00075271" w:rsidRPr="004544D3" w:rsidRDefault="00075271" w:rsidP="00075271">
      <w:pPr>
        <w:numPr>
          <w:ilvl w:val="3"/>
          <w:numId w:val="1"/>
        </w:numPr>
        <w:outlineLvl w:val="5"/>
        <w:rPr>
          <w:rFonts w:ascii="Cambria" w:hAnsi="Cambria"/>
          <w:bCs/>
          <w:sz w:val="22"/>
          <w:szCs w:val="22"/>
        </w:rPr>
      </w:pPr>
      <w:r w:rsidRPr="004544D3">
        <w:rPr>
          <w:rFonts w:ascii="Cambria" w:hAnsi="Cambria"/>
          <w:bCs/>
          <w:sz w:val="22"/>
          <w:szCs w:val="22"/>
        </w:rPr>
        <w:t>Overcoat or trench coat (navy or black)</w:t>
      </w:r>
    </w:p>
    <w:p w14:paraId="04FD2A48" w14:textId="77777777" w:rsidR="00075271" w:rsidRPr="004544D3" w:rsidRDefault="00075271" w:rsidP="00075271">
      <w:pPr>
        <w:numPr>
          <w:ilvl w:val="3"/>
          <w:numId w:val="1"/>
        </w:numPr>
        <w:outlineLvl w:val="5"/>
        <w:rPr>
          <w:rFonts w:ascii="Cambria" w:hAnsi="Cambria"/>
          <w:bCs/>
          <w:sz w:val="22"/>
          <w:szCs w:val="22"/>
        </w:rPr>
      </w:pPr>
      <w:r w:rsidRPr="004544D3">
        <w:rPr>
          <w:rFonts w:ascii="Cambria" w:hAnsi="Cambria"/>
          <w:bCs/>
          <w:sz w:val="22"/>
          <w:szCs w:val="22"/>
        </w:rPr>
        <w:t>Hat</w:t>
      </w:r>
    </w:p>
    <w:p w14:paraId="2893DCA1" w14:textId="77777777" w:rsidR="004838D3" w:rsidRPr="004544D3" w:rsidRDefault="004838D3" w:rsidP="004838D3">
      <w:pPr>
        <w:keepNext/>
        <w:numPr>
          <w:ilvl w:val="2"/>
          <w:numId w:val="1"/>
        </w:numPr>
        <w:jc w:val="left"/>
        <w:outlineLvl w:val="4"/>
        <w:rPr>
          <w:rFonts w:ascii="Cambria" w:hAnsi="Cambria"/>
          <w:b/>
          <w:sz w:val="22"/>
          <w:szCs w:val="22"/>
        </w:rPr>
      </w:pPr>
      <w:r w:rsidRPr="004544D3">
        <w:rPr>
          <w:rFonts w:ascii="Cambria" w:hAnsi="Cambria"/>
          <w:b/>
          <w:sz w:val="22"/>
          <w:szCs w:val="22"/>
        </w:rPr>
        <w:t>Presentation requirements</w:t>
      </w:r>
    </w:p>
    <w:p w14:paraId="4B83C7D5" w14:textId="39FA2906" w:rsidR="004838D3" w:rsidRPr="004544D3" w:rsidRDefault="004838D3" w:rsidP="004838D3">
      <w:pPr>
        <w:ind w:left="1418"/>
        <w:rPr>
          <w:rFonts w:ascii="Cambria" w:hAnsi="Cambria"/>
          <w:sz w:val="22"/>
          <w:szCs w:val="22"/>
        </w:rPr>
      </w:pPr>
      <w:r w:rsidRPr="004544D3">
        <w:rPr>
          <w:rFonts w:ascii="Cambria" w:hAnsi="Cambria"/>
          <w:sz w:val="22"/>
          <w:szCs w:val="22"/>
        </w:rPr>
        <w:t xml:space="preserve">Each </w:t>
      </w:r>
      <w:r w:rsidR="00075271" w:rsidRPr="004544D3">
        <w:rPr>
          <w:rFonts w:ascii="Cambria" w:hAnsi="Cambria"/>
          <w:sz w:val="22"/>
          <w:szCs w:val="22"/>
        </w:rPr>
        <w:t>Employee</w:t>
      </w:r>
      <w:r w:rsidRPr="004544D3">
        <w:rPr>
          <w:rFonts w:ascii="Cambria" w:hAnsi="Cambria"/>
          <w:sz w:val="22"/>
          <w:szCs w:val="22"/>
        </w:rPr>
        <w:t xml:space="preserve"> is required to wear a dark navy suit comprised of jacket and pants/skirt. The suit must be worn with a blue business shirt</w:t>
      </w:r>
      <w:r w:rsidR="00063843" w:rsidRPr="004544D3">
        <w:rPr>
          <w:rFonts w:ascii="Cambria" w:hAnsi="Cambria"/>
          <w:sz w:val="22"/>
          <w:szCs w:val="22"/>
        </w:rPr>
        <w:t>,</w:t>
      </w:r>
      <w:r w:rsidRPr="004544D3">
        <w:rPr>
          <w:rFonts w:ascii="Cambria" w:hAnsi="Cambria"/>
          <w:sz w:val="22"/>
          <w:szCs w:val="22"/>
        </w:rPr>
        <w:t xml:space="preserve"> the provided tie</w:t>
      </w:r>
      <w:r w:rsidR="00063843" w:rsidRPr="004544D3">
        <w:rPr>
          <w:rFonts w:ascii="Cambria" w:hAnsi="Cambria"/>
          <w:sz w:val="22"/>
          <w:szCs w:val="22"/>
        </w:rPr>
        <w:t xml:space="preserve"> and plain black shoes or boots</w:t>
      </w:r>
      <w:r w:rsidRPr="004544D3">
        <w:rPr>
          <w:rFonts w:ascii="Cambria" w:hAnsi="Cambria"/>
          <w:sz w:val="22"/>
          <w:szCs w:val="22"/>
        </w:rPr>
        <w:t xml:space="preserve">. Generally wearing of the jacket is at the </w:t>
      </w:r>
      <w:r w:rsidR="00063843" w:rsidRPr="004544D3">
        <w:rPr>
          <w:rFonts w:ascii="Cambria" w:hAnsi="Cambria"/>
          <w:sz w:val="22"/>
          <w:szCs w:val="22"/>
        </w:rPr>
        <w:t>Employee’s</w:t>
      </w:r>
      <w:r w:rsidRPr="004544D3">
        <w:rPr>
          <w:rFonts w:ascii="Cambria" w:hAnsi="Cambria"/>
          <w:sz w:val="22"/>
          <w:szCs w:val="22"/>
        </w:rPr>
        <w:t xml:space="preserve"> discretion but a jacket is to be available at all times. </w:t>
      </w:r>
    </w:p>
    <w:p w14:paraId="199621D4" w14:textId="77777777" w:rsidR="004838D3" w:rsidRPr="004544D3" w:rsidRDefault="004838D3" w:rsidP="004838D3">
      <w:pPr>
        <w:keepNext/>
        <w:numPr>
          <w:ilvl w:val="2"/>
          <w:numId w:val="1"/>
        </w:numPr>
        <w:jc w:val="left"/>
        <w:outlineLvl w:val="4"/>
        <w:rPr>
          <w:rFonts w:ascii="Cambria" w:hAnsi="Cambria"/>
          <w:b/>
          <w:sz w:val="22"/>
          <w:szCs w:val="22"/>
        </w:rPr>
      </w:pPr>
      <w:r w:rsidRPr="004544D3">
        <w:rPr>
          <w:rFonts w:ascii="Cambria" w:hAnsi="Cambria"/>
          <w:b/>
          <w:sz w:val="22"/>
          <w:szCs w:val="22"/>
        </w:rPr>
        <w:t>Uniform Allocation</w:t>
      </w:r>
    </w:p>
    <w:p w14:paraId="2F9C87A0" w14:textId="636FDF26" w:rsidR="004838D3" w:rsidRPr="004544D3" w:rsidRDefault="004838D3" w:rsidP="00C239FA">
      <w:pPr>
        <w:ind w:left="1418"/>
        <w:rPr>
          <w:rFonts w:ascii="Cambria" w:hAnsi="Cambria"/>
          <w:sz w:val="22"/>
          <w:szCs w:val="22"/>
        </w:rPr>
      </w:pPr>
      <w:r w:rsidRPr="004544D3">
        <w:rPr>
          <w:rFonts w:ascii="Cambria" w:hAnsi="Cambria"/>
          <w:sz w:val="22"/>
          <w:szCs w:val="22"/>
        </w:rPr>
        <w:t xml:space="preserve">The purpose of the following uniform arrangement is to ensure that </w:t>
      </w:r>
      <w:r w:rsidR="00063843" w:rsidRPr="004544D3">
        <w:rPr>
          <w:rFonts w:ascii="Cambria" w:hAnsi="Cambria"/>
          <w:sz w:val="22"/>
          <w:szCs w:val="22"/>
        </w:rPr>
        <w:t>Employees</w:t>
      </w:r>
      <w:r w:rsidRPr="004544D3">
        <w:rPr>
          <w:rFonts w:ascii="Cambria" w:hAnsi="Cambria"/>
          <w:sz w:val="22"/>
          <w:szCs w:val="22"/>
        </w:rPr>
        <w:t xml:space="preserve"> are initially provided with a suitable </w:t>
      </w:r>
      <w:r w:rsidR="007613DD" w:rsidRPr="004544D3">
        <w:rPr>
          <w:rFonts w:ascii="Cambria" w:hAnsi="Cambria"/>
          <w:sz w:val="22"/>
          <w:szCs w:val="22"/>
        </w:rPr>
        <w:t>uniform</w:t>
      </w:r>
      <w:r w:rsidRPr="004544D3">
        <w:rPr>
          <w:rFonts w:ascii="Cambria" w:hAnsi="Cambria"/>
          <w:sz w:val="22"/>
          <w:szCs w:val="22"/>
        </w:rPr>
        <w:t xml:space="preserve"> and to provide yearly financial assistance toward</w:t>
      </w:r>
      <w:r w:rsidR="007613DD" w:rsidRPr="004544D3">
        <w:rPr>
          <w:rFonts w:ascii="Cambria" w:hAnsi="Cambria"/>
          <w:sz w:val="22"/>
          <w:szCs w:val="22"/>
        </w:rPr>
        <w:t>s</w:t>
      </w:r>
      <w:r w:rsidRPr="004544D3">
        <w:rPr>
          <w:rFonts w:ascii="Cambria" w:hAnsi="Cambria"/>
          <w:sz w:val="22"/>
          <w:szCs w:val="22"/>
        </w:rPr>
        <w:t xml:space="preserve"> the purchase of additional approved </w:t>
      </w:r>
      <w:r w:rsidR="007613DD" w:rsidRPr="004544D3">
        <w:rPr>
          <w:rFonts w:ascii="Cambria" w:hAnsi="Cambria"/>
          <w:sz w:val="22"/>
          <w:szCs w:val="22"/>
        </w:rPr>
        <w:t xml:space="preserve">uniform items as </w:t>
      </w:r>
      <w:r w:rsidR="00C239FA" w:rsidRPr="004544D3">
        <w:rPr>
          <w:rFonts w:ascii="Cambria" w:hAnsi="Cambria"/>
          <w:sz w:val="22"/>
          <w:szCs w:val="22"/>
        </w:rPr>
        <w:t xml:space="preserve">required by the Employee. </w:t>
      </w:r>
    </w:p>
    <w:p w14:paraId="17FCEC59" w14:textId="77777777" w:rsidR="004838D3" w:rsidRPr="004544D3" w:rsidRDefault="004838D3" w:rsidP="004838D3">
      <w:pPr>
        <w:keepNext/>
        <w:numPr>
          <w:ilvl w:val="2"/>
          <w:numId w:val="1"/>
        </w:numPr>
        <w:jc w:val="left"/>
        <w:outlineLvl w:val="4"/>
        <w:rPr>
          <w:rFonts w:ascii="Cambria" w:hAnsi="Cambria"/>
          <w:b/>
          <w:sz w:val="22"/>
          <w:szCs w:val="22"/>
        </w:rPr>
      </w:pPr>
      <w:r w:rsidRPr="004544D3">
        <w:rPr>
          <w:rFonts w:ascii="Cambria" w:hAnsi="Cambria"/>
          <w:b/>
          <w:sz w:val="22"/>
          <w:szCs w:val="22"/>
        </w:rPr>
        <w:t>Reimbursement</w:t>
      </w:r>
    </w:p>
    <w:p w14:paraId="5D03C821" w14:textId="3DB8BAB0"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 xml:space="preserve">After the first 12 months of employment and each 12 months thereafter, reimbursement up to the amount specified in </w:t>
      </w:r>
      <w:r w:rsidRPr="004544D3">
        <w:rPr>
          <w:rFonts w:ascii="Cambria" w:hAnsi="Cambria"/>
          <w:b/>
          <w:bCs/>
          <w:sz w:val="22"/>
          <w:szCs w:val="22"/>
        </w:rPr>
        <w:t xml:space="preserve">clause </w:t>
      </w:r>
      <w:r w:rsidRPr="004544D3">
        <w:rPr>
          <w:rFonts w:ascii="Cambria" w:hAnsi="Cambria"/>
          <w:b/>
          <w:bCs/>
          <w:sz w:val="22"/>
          <w:szCs w:val="22"/>
        </w:rPr>
        <w:fldChar w:fldCharType="begin"/>
      </w:r>
      <w:r w:rsidRPr="004544D3">
        <w:rPr>
          <w:rFonts w:ascii="Cambria" w:hAnsi="Cambria"/>
          <w:b/>
          <w:bCs/>
          <w:sz w:val="22"/>
          <w:szCs w:val="22"/>
        </w:rPr>
        <w:instrText xml:space="preserve"> REF _Ref443469054 \w \h  \* MERGEFORMAT </w:instrText>
      </w:r>
      <w:r w:rsidRPr="004544D3">
        <w:rPr>
          <w:rFonts w:ascii="Cambria" w:hAnsi="Cambria"/>
          <w:b/>
          <w:bCs/>
          <w:sz w:val="22"/>
          <w:szCs w:val="22"/>
        </w:rPr>
      </w:r>
      <w:r w:rsidRPr="004544D3">
        <w:rPr>
          <w:rFonts w:ascii="Cambria" w:hAnsi="Cambria"/>
          <w:b/>
          <w:bCs/>
          <w:sz w:val="22"/>
          <w:szCs w:val="22"/>
        </w:rPr>
        <w:fldChar w:fldCharType="separate"/>
      </w:r>
      <w:r w:rsidR="006D316C">
        <w:rPr>
          <w:rFonts w:ascii="Cambria" w:hAnsi="Cambria"/>
          <w:b/>
          <w:bCs/>
          <w:sz w:val="22"/>
          <w:szCs w:val="22"/>
        </w:rPr>
        <w:t>7.6(f)(ii)</w:t>
      </w:r>
      <w:r w:rsidRPr="004544D3">
        <w:rPr>
          <w:rFonts w:ascii="Cambria" w:hAnsi="Cambria"/>
          <w:b/>
          <w:bCs/>
          <w:sz w:val="22"/>
          <w:szCs w:val="22"/>
        </w:rPr>
        <w:fldChar w:fldCharType="end"/>
      </w:r>
      <w:r w:rsidRPr="004544D3">
        <w:rPr>
          <w:rFonts w:ascii="Cambria" w:hAnsi="Cambria"/>
          <w:b/>
          <w:bCs/>
          <w:sz w:val="22"/>
          <w:szCs w:val="22"/>
        </w:rPr>
        <w:t xml:space="preserve"> </w:t>
      </w:r>
      <w:r w:rsidRPr="004544D3">
        <w:rPr>
          <w:rFonts w:ascii="Cambria" w:hAnsi="Cambria"/>
          <w:bCs/>
          <w:sz w:val="22"/>
          <w:szCs w:val="22"/>
        </w:rPr>
        <w:t xml:space="preserve">below following approved items – blue shirts/blouses, navy blue trousers/skirt, jacket, vest/jumpers, overcoat, </w:t>
      </w:r>
      <w:r w:rsidR="004F590A" w:rsidRPr="004544D3">
        <w:rPr>
          <w:rFonts w:ascii="Cambria" w:hAnsi="Cambria"/>
          <w:bCs/>
          <w:sz w:val="22"/>
          <w:szCs w:val="22"/>
        </w:rPr>
        <w:t xml:space="preserve">plain black </w:t>
      </w:r>
      <w:r w:rsidRPr="004544D3">
        <w:rPr>
          <w:rFonts w:ascii="Cambria" w:hAnsi="Cambria"/>
          <w:bCs/>
          <w:sz w:val="22"/>
          <w:szCs w:val="22"/>
        </w:rPr>
        <w:t>shoes</w:t>
      </w:r>
      <w:r w:rsidR="004F590A" w:rsidRPr="004544D3">
        <w:rPr>
          <w:rFonts w:ascii="Cambria" w:hAnsi="Cambria"/>
          <w:bCs/>
          <w:sz w:val="22"/>
          <w:szCs w:val="22"/>
        </w:rPr>
        <w:t xml:space="preserve"> or boots</w:t>
      </w:r>
      <w:r w:rsidRPr="004544D3">
        <w:rPr>
          <w:rFonts w:ascii="Cambria" w:hAnsi="Cambria"/>
          <w:bCs/>
          <w:sz w:val="22"/>
          <w:szCs w:val="22"/>
        </w:rPr>
        <w:t xml:space="preserve">, belts, ties, socks, </w:t>
      </w:r>
      <w:r w:rsidR="004F590A" w:rsidRPr="004544D3">
        <w:rPr>
          <w:rFonts w:ascii="Cambria" w:hAnsi="Cambria"/>
          <w:bCs/>
          <w:sz w:val="22"/>
          <w:szCs w:val="22"/>
        </w:rPr>
        <w:t>stockings/</w:t>
      </w:r>
      <w:r w:rsidRPr="004544D3">
        <w:rPr>
          <w:rFonts w:ascii="Cambria" w:hAnsi="Cambria"/>
          <w:bCs/>
          <w:sz w:val="22"/>
          <w:szCs w:val="22"/>
        </w:rPr>
        <w:t xml:space="preserve">pantyhose, sunglasses, hats and sunscreen. Where the Employer provides items of uniform with a logo, these </w:t>
      </w:r>
      <w:r w:rsidR="006060C4" w:rsidRPr="004544D3">
        <w:rPr>
          <w:rFonts w:ascii="Cambria" w:hAnsi="Cambria"/>
          <w:bCs/>
          <w:sz w:val="22"/>
          <w:szCs w:val="22"/>
        </w:rPr>
        <w:t xml:space="preserve">must </w:t>
      </w:r>
      <w:r w:rsidRPr="004544D3">
        <w:rPr>
          <w:rFonts w:ascii="Cambria" w:hAnsi="Cambria"/>
          <w:bCs/>
          <w:sz w:val="22"/>
          <w:szCs w:val="22"/>
        </w:rPr>
        <w:t>be replaced every 12 months if the item requires replacing.</w:t>
      </w:r>
    </w:p>
    <w:p w14:paraId="752183DC" w14:textId="77777777" w:rsidR="004838D3" w:rsidRPr="004544D3" w:rsidRDefault="004838D3" w:rsidP="004838D3">
      <w:pPr>
        <w:numPr>
          <w:ilvl w:val="3"/>
          <w:numId w:val="1"/>
        </w:numPr>
        <w:spacing w:after="120"/>
        <w:outlineLvl w:val="5"/>
        <w:rPr>
          <w:rFonts w:ascii="Cambria" w:hAnsi="Cambria"/>
          <w:bCs/>
          <w:sz w:val="22"/>
          <w:szCs w:val="22"/>
        </w:rPr>
      </w:pPr>
      <w:bookmarkStart w:id="1729" w:name="_Ref443469054"/>
      <w:r w:rsidRPr="004544D3">
        <w:rPr>
          <w:rFonts w:ascii="Cambria" w:hAnsi="Cambria"/>
          <w:bCs/>
          <w:sz w:val="22"/>
          <w:szCs w:val="22"/>
        </w:rPr>
        <w:lastRenderedPageBreak/>
        <w:t>The reimbursement amount (including GST) will be as follows:</w:t>
      </w:r>
      <w:bookmarkEnd w:id="1729"/>
      <w:r w:rsidRPr="004544D3">
        <w:rPr>
          <w:rFonts w:ascii="Cambria" w:hAnsi="Cambria"/>
          <w:bCs/>
          <w:sz w:val="22"/>
          <w:szCs w:val="22"/>
        </w:rPr>
        <w:t xml:space="preserve"> </w:t>
      </w:r>
    </w:p>
    <w:p w14:paraId="2FB02CB4" w14:textId="500A225F" w:rsidR="005F6050" w:rsidRPr="004544D3" w:rsidRDefault="005F6050" w:rsidP="005F6050">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126</w:t>
      </w:r>
      <w:r w:rsidR="00952F54">
        <w:rPr>
          <w:noProof/>
        </w:rPr>
        <w:fldChar w:fldCharType="end"/>
      </w:r>
      <w:r w:rsidRPr="004544D3">
        <w:t>: Uniform Reimbursement Amount – Ministerial Transport Officers (DPC)</w:t>
      </w:r>
    </w:p>
    <w:tbl>
      <w:tblPr>
        <w:tblStyle w:val="TableGrid"/>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3552"/>
      </w:tblGrid>
      <w:tr w:rsidR="004838D3" w:rsidRPr="004544D3" w14:paraId="6BD92A21" w14:textId="77777777" w:rsidTr="000C58F8">
        <w:trPr>
          <w:tblHeader/>
        </w:trPr>
        <w:tc>
          <w:tcPr>
            <w:tcW w:w="3519" w:type="dxa"/>
            <w:shd w:val="clear" w:color="auto" w:fill="000000" w:themeFill="text1"/>
            <w:vAlign w:val="center"/>
          </w:tcPr>
          <w:p w14:paraId="21CC8204"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3552" w:type="dxa"/>
            <w:shd w:val="clear" w:color="auto" w:fill="000000" w:themeFill="text1"/>
            <w:vAlign w:val="center"/>
          </w:tcPr>
          <w:p w14:paraId="3DA486EE"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Reimbursement amount</w:t>
            </w:r>
          </w:p>
        </w:tc>
      </w:tr>
      <w:tr w:rsidR="000C58F8" w:rsidRPr="004544D3" w14:paraId="4AB318DF" w14:textId="77777777" w:rsidTr="00883326">
        <w:tc>
          <w:tcPr>
            <w:tcW w:w="3519" w:type="dxa"/>
            <w:vAlign w:val="center"/>
          </w:tcPr>
          <w:p w14:paraId="053233BF" w14:textId="42796F40" w:rsidR="000C58F8" w:rsidRPr="004544D3" w:rsidRDefault="000C58F8" w:rsidP="000C58F8">
            <w:pPr>
              <w:spacing w:before="120" w:after="120"/>
              <w:jc w:val="center"/>
              <w:rPr>
                <w:rFonts w:ascii="Cambria" w:hAnsi="Cambria"/>
                <w:sz w:val="22"/>
                <w:szCs w:val="22"/>
              </w:rPr>
            </w:pPr>
            <w:r w:rsidRPr="004544D3">
              <w:rPr>
                <w:rFonts w:ascii="Cambria" w:hAnsi="Cambria"/>
                <w:sz w:val="22"/>
                <w:szCs w:val="22"/>
              </w:rPr>
              <w:t>20 March 2020</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71F7CE52" w14:textId="47ADC67D" w:rsidR="000C58F8" w:rsidRPr="004544D3" w:rsidRDefault="000C58F8" w:rsidP="000C58F8">
            <w:pPr>
              <w:spacing w:before="120" w:after="120"/>
              <w:jc w:val="center"/>
              <w:rPr>
                <w:rFonts w:ascii="Cambria" w:hAnsi="Cambria"/>
                <w:sz w:val="22"/>
                <w:szCs w:val="22"/>
              </w:rPr>
            </w:pPr>
            <w:r w:rsidRPr="004544D3">
              <w:rPr>
                <w:rFonts w:ascii="Cambria" w:hAnsi="Cambria"/>
                <w:sz w:val="22"/>
                <w:szCs w:val="22"/>
              </w:rPr>
              <w:t>$1,037</w:t>
            </w:r>
          </w:p>
        </w:tc>
      </w:tr>
      <w:tr w:rsidR="000C58F8" w:rsidRPr="004544D3" w14:paraId="49B3884C" w14:textId="77777777" w:rsidTr="00883326">
        <w:tc>
          <w:tcPr>
            <w:tcW w:w="3519" w:type="dxa"/>
            <w:vAlign w:val="center"/>
          </w:tcPr>
          <w:p w14:paraId="53CE113B" w14:textId="70A473E3" w:rsidR="000C58F8" w:rsidRPr="004544D3" w:rsidRDefault="000C58F8" w:rsidP="000C58F8">
            <w:pPr>
              <w:spacing w:before="120" w:after="120"/>
              <w:jc w:val="center"/>
              <w:rPr>
                <w:rFonts w:ascii="Cambria" w:hAnsi="Cambria"/>
                <w:sz w:val="22"/>
                <w:szCs w:val="22"/>
              </w:rPr>
            </w:pPr>
            <w:r w:rsidRPr="004544D3">
              <w:rPr>
                <w:rFonts w:ascii="Cambria" w:hAnsi="Cambria"/>
                <w:sz w:val="22"/>
                <w:szCs w:val="22"/>
              </w:rPr>
              <w:t>20 March 2021</w:t>
            </w:r>
          </w:p>
        </w:tc>
        <w:tc>
          <w:tcPr>
            <w:tcW w:w="3552" w:type="dxa"/>
            <w:tcBorders>
              <w:top w:val="nil"/>
              <w:left w:val="single" w:sz="4" w:space="0" w:color="auto"/>
              <w:bottom w:val="single" w:sz="4" w:space="0" w:color="auto"/>
              <w:right w:val="single" w:sz="4" w:space="0" w:color="auto"/>
            </w:tcBorders>
            <w:shd w:val="clear" w:color="auto" w:fill="auto"/>
            <w:vAlign w:val="center"/>
          </w:tcPr>
          <w:p w14:paraId="2377E5B1" w14:textId="6FFEBA6E" w:rsidR="000C58F8" w:rsidRPr="004544D3" w:rsidRDefault="000C58F8" w:rsidP="000C58F8">
            <w:pPr>
              <w:spacing w:before="120" w:after="120"/>
              <w:jc w:val="center"/>
              <w:rPr>
                <w:rFonts w:ascii="Cambria" w:hAnsi="Cambria"/>
                <w:sz w:val="22"/>
                <w:szCs w:val="22"/>
              </w:rPr>
            </w:pPr>
            <w:r w:rsidRPr="004544D3">
              <w:rPr>
                <w:rFonts w:ascii="Cambria" w:hAnsi="Cambria"/>
                <w:sz w:val="22"/>
                <w:szCs w:val="22"/>
              </w:rPr>
              <w:t>$1,058</w:t>
            </w:r>
          </w:p>
        </w:tc>
      </w:tr>
      <w:tr w:rsidR="000C58F8" w:rsidRPr="004544D3" w14:paraId="5B923960" w14:textId="77777777" w:rsidTr="00883326">
        <w:tc>
          <w:tcPr>
            <w:tcW w:w="3519" w:type="dxa"/>
            <w:vAlign w:val="center"/>
          </w:tcPr>
          <w:p w14:paraId="0780B304" w14:textId="1A430E9E" w:rsidR="000C58F8" w:rsidRPr="004544D3" w:rsidRDefault="000C58F8" w:rsidP="000C58F8">
            <w:pPr>
              <w:spacing w:before="120" w:after="120"/>
              <w:jc w:val="center"/>
              <w:rPr>
                <w:rFonts w:ascii="Cambria" w:hAnsi="Cambria"/>
                <w:sz w:val="22"/>
                <w:szCs w:val="22"/>
              </w:rPr>
            </w:pPr>
            <w:r w:rsidRPr="004544D3">
              <w:rPr>
                <w:rFonts w:ascii="Cambria" w:hAnsi="Cambria"/>
                <w:sz w:val="22"/>
                <w:szCs w:val="22"/>
              </w:rPr>
              <w:t>20 March 2022</w:t>
            </w:r>
          </w:p>
        </w:tc>
        <w:tc>
          <w:tcPr>
            <w:tcW w:w="3552" w:type="dxa"/>
            <w:tcBorders>
              <w:top w:val="nil"/>
              <w:left w:val="single" w:sz="4" w:space="0" w:color="auto"/>
              <w:bottom w:val="single" w:sz="4" w:space="0" w:color="auto"/>
              <w:right w:val="single" w:sz="4" w:space="0" w:color="auto"/>
            </w:tcBorders>
            <w:shd w:val="clear" w:color="auto" w:fill="auto"/>
            <w:vAlign w:val="center"/>
          </w:tcPr>
          <w:p w14:paraId="6F60470A" w14:textId="1994723B" w:rsidR="000C58F8" w:rsidRPr="004544D3" w:rsidRDefault="000C58F8" w:rsidP="000C58F8">
            <w:pPr>
              <w:spacing w:before="120" w:after="120"/>
              <w:jc w:val="center"/>
              <w:rPr>
                <w:rFonts w:ascii="Cambria" w:hAnsi="Cambria"/>
                <w:sz w:val="22"/>
                <w:szCs w:val="22"/>
              </w:rPr>
            </w:pPr>
            <w:r w:rsidRPr="004544D3">
              <w:rPr>
                <w:rFonts w:ascii="Cambria" w:hAnsi="Cambria"/>
                <w:sz w:val="22"/>
                <w:szCs w:val="22"/>
              </w:rPr>
              <w:t>$1,079</w:t>
            </w:r>
          </w:p>
        </w:tc>
      </w:tr>
      <w:tr w:rsidR="000C58F8" w:rsidRPr="004544D3" w14:paraId="7CF9B650" w14:textId="77777777" w:rsidTr="00883326">
        <w:tc>
          <w:tcPr>
            <w:tcW w:w="3519" w:type="dxa"/>
            <w:vAlign w:val="center"/>
          </w:tcPr>
          <w:p w14:paraId="13B003B3" w14:textId="6EEF0910" w:rsidR="000C58F8" w:rsidRPr="004544D3" w:rsidRDefault="000C58F8" w:rsidP="000C58F8">
            <w:pPr>
              <w:spacing w:before="120" w:after="120"/>
              <w:jc w:val="center"/>
              <w:rPr>
                <w:rFonts w:ascii="Cambria" w:hAnsi="Cambria"/>
                <w:sz w:val="22"/>
                <w:szCs w:val="22"/>
              </w:rPr>
            </w:pPr>
            <w:r w:rsidRPr="004544D3">
              <w:rPr>
                <w:rFonts w:ascii="Cambria" w:hAnsi="Cambria"/>
                <w:sz w:val="22"/>
                <w:szCs w:val="22"/>
              </w:rPr>
              <w:t>20 March 2023</w:t>
            </w:r>
          </w:p>
        </w:tc>
        <w:tc>
          <w:tcPr>
            <w:tcW w:w="3552" w:type="dxa"/>
            <w:tcBorders>
              <w:top w:val="nil"/>
              <w:left w:val="single" w:sz="4" w:space="0" w:color="auto"/>
              <w:bottom w:val="single" w:sz="4" w:space="0" w:color="auto"/>
              <w:right w:val="single" w:sz="4" w:space="0" w:color="auto"/>
            </w:tcBorders>
            <w:shd w:val="clear" w:color="auto" w:fill="auto"/>
            <w:vAlign w:val="center"/>
          </w:tcPr>
          <w:p w14:paraId="628AAC1D" w14:textId="633B9D87" w:rsidR="000C58F8" w:rsidRPr="004544D3" w:rsidRDefault="000C58F8" w:rsidP="000C58F8">
            <w:pPr>
              <w:spacing w:before="120" w:after="120"/>
              <w:jc w:val="center"/>
              <w:rPr>
                <w:rFonts w:ascii="Cambria" w:hAnsi="Cambria"/>
                <w:sz w:val="22"/>
                <w:szCs w:val="22"/>
              </w:rPr>
            </w:pPr>
            <w:r w:rsidRPr="004544D3">
              <w:rPr>
                <w:rFonts w:ascii="Cambria" w:hAnsi="Cambria"/>
                <w:sz w:val="22"/>
                <w:szCs w:val="22"/>
              </w:rPr>
              <w:t>$1,101</w:t>
            </w:r>
          </w:p>
        </w:tc>
      </w:tr>
    </w:tbl>
    <w:p w14:paraId="12D41CD7" w14:textId="77777777" w:rsidR="004838D3" w:rsidRPr="004544D3" w:rsidRDefault="004838D3" w:rsidP="004838D3">
      <w:pPr>
        <w:keepNext/>
        <w:numPr>
          <w:ilvl w:val="2"/>
          <w:numId w:val="1"/>
        </w:numPr>
        <w:jc w:val="left"/>
        <w:outlineLvl w:val="4"/>
        <w:rPr>
          <w:rFonts w:ascii="Cambria" w:hAnsi="Cambria"/>
          <w:b/>
          <w:sz w:val="22"/>
          <w:szCs w:val="22"/>
        </w:rPr>
      </w:pPr>
      <w:r w:rsidRPr="004544D3">
        <w:rPr>
          <w:rFonts w:ascii="Cambria" w:hAnsi="Cambria"/>
          <w:b/>
          <w:sz w:val="22"/>
          <w:szCs w:val="22"/>
        </w:rPr>
        <w:t>Uniform Care</w:t>
      </w:r>
    </w:p>
    <w:p w14:paraId="6E632EA8" w14:textId="77777777" w:rsidR="004838D3" w:rsidRPr="004544D3" w:rsidRDefault="004838D3" w:rsidP="004838D3">
      <w:pPr>
        <w:ind w:left="1418"/>
        <w:rPr>
          <w:rFonts w:ascii="Cambria" w:hAnsi="Cambria"/>
          <w:sz w:val="22"/>
          <w:szCs w:val="22"/>
        </w:rPr>
      </w:pPr>
      <w:r w:rsidRPr="004544D3">
        <w:rPr>
          <w:rFonts w:ascii="Cambria" w:hAnsi="Cambria"/>
          <w:sz w:val="22"/>
          <w:szCs w:val="22"/>
        </w:rPr>
        <w:t>Items of uniform are to be kept by Employees in a clean and presentable manner. Employees are responsible for ensuring that all practical steps are taken to prevent damage or loss.</w:t>
      </w:r>
    </w:p>
    <w:p w14:paraId="6E01D8F7" w14:textId="77777777" w:rsidR="004838D3" w:rsidRPr="004544D3" w:rsidRDefault="004838D3" w:rsidP="004838D3">
      <w:pPr>
        <w:keepNext/>
        <w:numPr>
          <w:ilvl w:val="2"/>
          <w:numId w:val="1"/>
        </w:numPr>
        <w:jc w:val="left"/>
        <w:outlineLvl w:val="4"/>
        <w:rPr>
          <w:rFonts w:ascii="Cambria" w:hAnsi="Cambria"/>
          <w:b/>
          <w:sz w:val="22"/>
          <w:szCs w:val="22"/>
        </w:rPr>
      </w:pPr>
      <w:r w:rsidRPr="004544D3">
        <w:rPr>
          <w:rFonts w:ascii="Cambria" w:hAnsi="Cambria"/>
          <w:b/>
          <w:sz w:val="22"/>
          <w:szCs w:val="22"/>
        </w:rPr>
        <w:t>Uniform return</w:t>
      </w:r>
    </w:p>
    <w:p w14:paraId="57ED7856" w14:textId="77777777" w:rsidR="004838D3" w:rsidRPr="004544D3" w:rsidRDefault="004838D3" w:rsidP="004838D3">
      <w:pPr>
        <w:ind w:left="1418"/>
        <w:rPr>
          <w:rFonts w:ascii="Cambria" w:hAnsi="Cambria"/>
          <w:sz w:val="22"/>
          <w:szCs w:val="22"/>
        </w:rPr>
      </w:pPr>
      <w:r w:rsidRPr="004544D3">
        <w:rPr>
          <w:rFonts w:ascii="Cambria" w:hAnsi="Cambria"/>
          <w:sz w:val="22"/>
          <w:szCs w:val="22"/>
        </w:rPr>
        <w:t>Suits must be dry cleaned prior to return and other items must be laundered.</w:t>
      </w:r>
    </w:p>
    <w:p w14:paraId="4C2E57C7" w14:textId="0117217C"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US"/>
        </w:rPr>
      </w:pPr>
      <w:bookmarkStart w:id="1730" w:name="_Toc46485201"/>
      <w:r w:rsidRPr="004544D3">
        <w:rPr>
          <w:rFonts w:ascii="Cambria" w:hAnsi="Cambria" w:cs="Arial"/>
          <w:b/>
          <w:bCs/>
          <w:kern w:val="32"/>
          <w:sz w:val="28"/>
          <w:szCs w:val="32"/>
          <w:lang w:val="en-US"/>
        </w:rPr>
        <w:t>Drivers Licenses – Proof of Currency</w:t>
      </w:r>
      <w:bookmarkEnd w:id="1730"/>
    </w:p>
    <w:p w14:paraId="28EA53A6" w14:textId="366F1AFE"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It is a condition of employment that all </w:t>
      </w:r>
      <w:r w:rsidR="004D3041" w:rsidRPr="004544D3">
        <w:rPr>
          <w:rFonts w:ascii="Cambria" w:hAnsi="Cambria" w:cs="Arial"/>
          <w:bCs/>
          <w:iCs/>
          <w:sz w:val="22"/>
          <w:szCs w:val="22"/>
          <w:lang w:val="en-GB"/>
        </w:rPr>
        <w:t>Ministerial Transport Officers</w:t>
      </w:r>
      <w:r w:rsidRPr="004544D3">
        <w:rPr>
          <w:rFonts w:ascii="Cambria" w:hAnsi="Cambria" w:cs="Arial"/>
          <w:bCs/>
          <w:iCs/>
          <w:sz w:val="22"/>
          <w:szCs w:val="22"/>
          <w:lang w:val="en-GB"/>
        </w:rPr>
        <w:t xml:space="preserve"> hold a full Victorian Driver’s licence.</w:t>
      </w:r>
    </w:p>
    <w:p w14:paraId="4097BF6D"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Proof of currency of the above licence is to be provided to the Employer annually. Employees arranging their Vic Roads certificate of currency will be reimbursed for the cost of that certificate on presentation of the certificate and receipt of payment.</w:t>
      </w:r>
    </w:p>
    <w:p w14:paraId="18979450" w14:textId="5F6B4D46"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US"/>
        </w:rPr>
      </w:pPr>
      <w:bookmarkStart w:id="1731" w:name="_Toc46485202"/>
      <w:r w:rsidRPr="004544D3">
        <w:rPr>
          <w:rFonts w:ascii="Cambria" w:hAnsi="Cambria" w:cs="Arial"/>
          <w:b/>
          <w:bCs/>
          <w:kern w:val="32"/>
          <w:sz w:val="28"/>
          <w:szCs w:val="32"/>
          <w:lang w:val="en-US"/>
        </w:rPr>
        <w:t>Assisting with Pool Duties</w:t>
      </w:r>
      <w:bookmarkEnd w:id="1731"/>
    </w:p>
    <w:p w14:paraId="4F800527" w14:textId="77777777" w:rsidR="00144B7D" w:rsidRPr="004544D3" w:rsidRDefault="00144B7D" w:rsidP="00144B7D">
      <w:pPr>
        <w:numPr>
          <w:ilvl w:val="2"/>
          <w:numId w:val="1"/>
        </w:numPr>
        <w:outlineLvl w:val="4"/>
        <w:rPr>
          <w:rFonts w:ascii="Cambria" w:hAnsi="Cambria"/>
        </w:rPr>
      </w:pPr>
      <w:r w:rsidRPr="004544D3">
        <w:rPr>
          <w:rFonts w:ascii="Cambria" w:hAnsi="Cambria"/>
          <w:sz w:val="22"/>
          <w:szCs w:val="22"/>
        </w:rPr>
        <w:t>The Employee must assist with pool duties if:</w:t>
      </w:r>
    </w:p>
    <w:p w14:paraId="7D527D62" w14:textId="77777777" w:rsidR="00144B7D" w:rsidRPr="004544D3" w:rsidRDefault="00144B7D" w:rsidP="00144B7D">
      <w:pPr>
        <w:numPr>
          <w:ilvl w:val="3"/>
          <w:numId w:val="1"/>
        </w:numPr>
        <w:outlineLvl w:val="5"/>
        <w:rPr>
          <w:rFonts w:ascii="Cambria" w:hAnsi="Cambria"/>
          <w:bCs/>
          <w:sz w:val="22"/>
          <w:szCs w:val="22"/>
        </w:rPr>
      </w:pPr>
      <w:r w:rsidRPr="004544D3">
        <w:rPr>
          <w:rFonts w:ascii="Cambria" w:hAnsi="Cambria"/>
          <w:bCs/>
          <w:sz w:val="22"/>
          <w:szCs w:val="22"/>
        </w:rPr>
        <w:t>the Employee’s assigned passenger is taking leave; and</w:t>
      </w:r>
    </w:p>
    <w:p w14:paraId="60A11F19" w14:textId="77777777" w:rsidR="00144B7D" w:rsidRPr="004544D3" w:rsidRDefault="00144B7D" w:rsidP="00144B7D">
      <w:pPr>
        <w:numPr>
          <w:ilvl w:val="3"/>
          <w:numId w:val="1"/>
        </w:numPr>
        <w:outlineLvl w:val="5"/>
        <w:rPr>
          <w:rFonts w:ascii="Cambria" w:hAnsi="Cambria"/>
          <w:bCs/>
          <w:sz w:val="22"/>
          <w:szCs w:val="22"/>
        </w:rPr>
      </w:pPr>
      <w:r w:rsidRPr="004544D3">
        <w:rPr>
          <w:rFonts w:ascii="Cambria" w:hAnsi="Cambria"/>
          <w:bCs/>
          <w:sz w:val="22"/>
          <w:szCs w:val="22"/>
        </w:rPr>
        <w:t>the Employee is not required to perform services for the assigned passenger or the assigned passenger’s office; and</w:t>
      </w:r>
    </w:p>
    <w:p w14:paraId="2032DDB9" w14:textId="77777777" w:rsidR="00144B7D" w:rsidRPr="004544D3" w:rsidRDefault="00144B7D" w:rsidP="00144B7D">
      <w:pPr>
        <w:numPr>
          <w:ilvl w:val="3"/>
          <w:numId w:val="1"/>
        </w:numPr>
        <w:outlineLvl w:val="5"/>
        <w:rPr>
          <w:rFonts w:ascii="Cambria" w:hAnsi="Cambria"/>
          <w:bCs/>
          <w:sz w:val="22"/>
          <w:szCs w:val="22"/>
        </w:rPr>
      </w:pPr>
      <w:r w:rsidRPr="004544D3">
        <w:rPr>
          <w:rFonts w:ascii="Cambria" w:hAnsi="Cambria"/>
          <w:bCs/>
          <w:sz w:val="22"/>
          <w:szCs w:val="22"/>
        </w:rPr>
        <w:t xml:space="preserve">the Employee is not on a period of approved leave themselves. </w:t>
      </w:r>
    </w:p>
    <w:p w14:paraId="0A218121" w14:textId="5F2C762A" w:rsidR="004838D3" w:rsidRPr="004544D3" w:rsidRDefault="007F6E59" w:rsidP="003062DD">
      <w:pPr>
        <w:numPr>
          <w:ilvl w:val="2"/>
          <w:numId w:val="1"/>
        </w:numPr>
        <w:outlineLvl w:val="4"/>
        <w:rPr>
          <w:rFonts w:ascii="Cambria" w:hAnsi="Cambria"/>
          <w:sz w:val="22"/>
          <w:szCs w:val="22"/>
        </w:rPr>
      </w:pPr>
      <w:r w:rsidRPr="004544D3">
        <w:rPr>
          <w:rFonts w:ascii="Cambria" w:hAnsi="Cambria"/>
          <w:sz w:val="22"/>
          <w:szCs w:val="22"/>
        </w:rPr>
        <w:t>Drivers assisting with pool duties will not exceed the overtime limits specified in this Appendix.</w:t>
      </w:r>
    </w:p>
    <w:p w14:paraId="42638E14"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US"/>
        </w:rPr>
      </w:pPr>
      <w:bookmarkStart w:id="1732" w:name="_Toc46485203"/>
      <w:r w:rsidRPr="004544D3">
        <w:rPr>
          <w:rFonts w:ascii="Cambria" w:hAnsi="Cambria" w:cs="Arial"/>
          <w:b/>
          <w:bCs/>
          <w:kern w:val="32"/>
          <w:sz w:val="28"/>
          <w:szCs w:val="32"/>
          <w:lang w:val="en-US"/>
        </w:rPr>
        <w:t>Compliance with Road Laws</w:t>
      </w:r>
      <w:bookmarkEnd w:id="1732"/>
    </w:p>
    <w:p w14:paraId="004E6CDC" w14:textId="47BE2005" w:rsidR="004838D3" w:rsidRPr="004544D3" w:rsidRDefault="003062DD" w:rsidP="004838D3">
      <w:pPr>
        <w:ind w:left="851"/>
        <w:rPr>
          <w:rFonts w:ascii="Cambria" w:hAnsi="Cambria"/>
          <w:sz w:val="22"/>
          <w:szCs w:val="22"/>
        </w:rPr>
      </w:pPr>
      <w:r w:rsidRPr="004544D3">
        <w:rPr>
          <w:rFonts w:ascii="Cambria" w:hAnsi="Cambria"/>
          <w:sz w:val="22"/>
          <w:szCs w:val="22"/>
        </w:rPr>
        <w:t>Employees</w:t>
      </w:r>
      <w:r w:rsidR="004838D3" w:rsidRPr="004544D3">
        <w:rPr>
          <w:rFonts w:ascii="Cambria" w:hAnsi="Cambria"/>
          <w:sz w:val="22"/>
          <w:szCs w:val="22"/>
        </w:rPr>
        <w:t xml:space="preserve"> are required at all times to comply strictly with all road laws, traffic regulations and council by</w:t>
      </w:r>
      <w:r w:rsidR="004838D3" w:rsidRPr="004544D3">
        <w:rPr>
          <w:rFonts w:ascii="Cambria" w:hAnsi="Cambria"/>
          <w:sz w:val="22"/>
          <w:szCs w:val="22"/>
        </w:rPr>
        <w:noBreakHyphen/>
        <w:t>laws and are personally responsible for any breaches of these laws.</w:t>
      </w:r>
    </w:p>
    <w:p w14:paraId="5BB2F45C"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US"/>
        </w:rPr>
      </w:pPr>
      <w:bookmarkStart w:id="1733" w:name="_Toc46485204"/>
      <w:r w:rsidRPr="004544D3">
        <w:rPr>
          <w:rFonts w:ascii="Cambria" w:hAnsi="Cambria" w:cs="Arial"/>
          <w:b/>
          <w:bCs/>
          <w:kern w:val="32"/>
          <w:sz w:val="28"/>
          <w:szCs w:val="32"/>
          <w:lang w:val="en-US"/>
        </w:rPr>
        <w:lastRenderedPageBreak/>
        <w:t>Use of Ministerial Vehicles</w:t>
      </w:r>
      <w:bookmarkEnd w:id="1733"/>
    </w:p>
    <w:p w14:paraId="7B554F5A" w14:textId="05211A4D" w:rsidR="004838D3" w:rsidRPr="004544D3" w:rsidRDefault="004838D3" w:rsidP="004838D3">
      <w:pPr>
        <w:ind w:left="851"/>
        <w:rPr>
          <w:rFonts w:ascii="Cambria" w:hAnsi="Cambria"/>
          <w:sz w:val="22"/>
          <w:szCs w:val="22"/>
        </w:rPr>
      </w:pPr>
      <w:r w:rsidRPr="004544D3">
        <w:rPr>
          <w:rFonts w:ascii="Cambria" w:hAnsi="Cambria"/>
          <w:sz w:val="22"/>
          <w:szCs w:val="22"/>
        </w:rPr>
        <w:t xml:space="preserve">Fleet ministerial vehicles may be driven by the Minister, allocated passenger or approved Employees </w:t>
      </w:r>
      <w:r w:rsidR="003062DD" w:rsidRPr="004544D3">
        <w:rPr>
          <w:rFonts w:ascii="Cambria" w:hAnsi="Cambria"/>
          <w:sz w:val="22"/>
          <w:szCs w:val="22"/>
        </w:rPr>
        <w:t xml:space="preserve">if </w:t>
      </w:r>
      <w:r w:rsidRPr="004544D3">
        <w:rPr>
          <w:rFonts w:ascii="Cambria" w:hAnsi="Cambria"/>
          <w:sz w:val="22"/>
          <w:szCs w:val="22"/>
        </w:rPr>
        <w:t xml:space="preserve">assigned </w:t>
      </w:r>
      <w:r w:rsidR="003062DD" w:rsidRPr="004544D3">
        <w:rPr>
          <w:rFonts w:ascii="Cambria" w:hAnsi="Cambria"/>
          <w:sz w:val="22"/>
          <w:szCs w:val="22"/>
        </w:rPr>
        <w:t>Employees</w:t>
      </w:r>
      <w:r w:rsidRPr="004544D3">
        <w:rPr>
          <w:rFonts w:ascii="Cambria" w:hAnsi="Cambria"/>
          <w:sz w:val="22"/>
          <w:szCs w:val="22"/>
        </w:rPr>
        <w:t xml:space="preserve"> become fatigued. Ministerial vehicles are not to be taken out of Victoria without the prior approval of the Premier.</w:t>
      </w:r>
    </w:p>
    <w:p w14:paraId="49137872" w14:textId="61FAC15B" w:rsidR="00D000D3" w:rsidRPr="004544D3" w:rsidRDefault="00D000D3" w:rsidP="003C1D0D">
      <w:pPr>
        <w:pStyle w:val="Partheading"/>
        <w:numPr>
          <w:ilvl w:val="0"/>
          <w:numId w:val="89"/>
        </w:numPr>
        <w:rPr>
          <w:rFonts w:ascii="Cambria" w:hAnsi="Cambria"/>
        </w:rPr>
      </w:pPr>
      <w:bookmarkStart w:id="1734" w:name="_Ref45124161"/>
      <w:bookmarkStart w:id="1735" w:name="_Toc46485205"/>
      <w:r w:rsidRPr="004544D3">
        <w:rPr>
          <w:rFonts w:ascii="Cambria" w:hAnsi="Cambria"/>
        </w:rPr>
        <w:t xml:space="preserve">Non-VPS Aligned Adaptive Structure and Classification Descriptors – Ministerial </w:t>
      </w:r>
      <w:r w:rsidR="001426F7" w:rsidRPr="004544D3">
        <w:rPr>
          <w:rFonts w:ascii="Cambria" w:hAnsi="Cambria"/>
        </w:rPr>
        <w:t>Transport Officers</w:t>
      </w:r>
      <w:bookmarkEnd w:id="1734"/>
      <w:bookmarkEnd w:id="1735"/>
      <w:r w:rsidR="001426F7" w:rsidRPr="004544D3">
        <w:rPr>
          <w:rFonts w:ascii="Cambria" w:hAnsi="Cambria"/>
        </w:rPr>
        <w:t xml:space="preserve"> </w:t>
      </w:r>
    </w:p>
    <w:p w14:paraId="7AD21BFF" w14:textId="0E6E453F" w:rsidR="00763EC2" w:rsidRPr="004544D3" w:rsidRDefault="00763EC2" w:rsidP="00763EC2">
      <w:pPr>
        <w:keepNext/>
        <w:numPr>
          <w:ilvl w:val="0"/>
          <w:numId w:val="1"/>
        </w:numPr>
        <w:spacing w:before="480" w:after="60"/>
        <w:jc w:val="left"/>
        <w:outlineLvl w:val="2"/>
        <w:rPr>
          <w:rFonts w:ascii="Cambria" w:hAnsi="Cambria" w:cs="Arial"/>
          <w:b/>
          <w:bCs/>
          <w:kern w:val="32"/>
          <w:sz w:val="28"/>
          <w:szCs w:val="32"/>
          <w:lang w:val="en-US"/>
        </w:rPr>
      </w:pPr>
      <w:bookmarkStart w:id="1736" w:name="_Ref45095940"/>
      <w:bookmarkStart w:id="1737" w:name="_Toc46485206"/>
      <w:r w:rsidRPr="004544D3">
        <w:rPr>
          <w:rFonts w:ascii="Cambria" w:hAnsi="Cambria" w:cs="Arial"/>
          <w:b/>
          <w:bCs/>
          <w:kern w:val="32"/>
          <w:sz w:val="28"/>
          <w:szCs w:val="32"/>
          <w:lang w:val="en-US"/>
        </w:rPr>
        <w:t>Annualised Salary Arrangements for Ministerial Transport Officers</w:t>
      </w:r>
      <w:bookmarkEnd w:id="1736"/>
      <w:bookmarkEnd w:id="1737"/>
    </w:p>
    <w:p w14:paraId="089257C1" w14:textId="495287A0" w:rsidR="00BF4D03" w:rsidRPr="004544D3" w:rsidRDefault="00BF4D03" w:rsidP="00BF4D03">
      <w:pPr>
        <w:pStyle w:val="Level2"/>
        <w:rPr>
          <w:rFonts w:ascii="Cambria" w:hAnsi="Cambria"/>
          <w:sz w:val="22"/>
          <w:szCs w:val="22"/>
        </w:rPr>
      </w:pPr>
      <w:r w:rsidRPr="004544D3">
        <w:rPr>
          <w:rFonts w:ascii="Cambria" w:hAnsi="Cambria"/>
          <w:sz w:val="22"/>
          <w:szCs w:val="22"/>
        </w:rPr>
        <w:t xml:space="preserve">All Ministerial </w:t>
      </w:r>
      <w:r w:rsidR="00572FF3" w:rsidRPr="004544D3">
        <w:rPr>
          <w:rFonts w:ascii="Cambria" w:hAnsi="Cambria"/>
          <w:sz w:val="22"/>
          <w:szCs w:val="22"/>
        </w:rPr>
        <w:t>Transport Officer</w:t>
      </w:r>
      <w:r w:rsidRPr="004544D3">
        <w:rPr>
          <w:rFonts w:ascii="Cambria" w:hAnsi="Cambria"/>
          <w:sz w:val="22"/>
          <w:szCs w:val="22"/>
        </w:rPr>
        <w:t xml:space="preserve">s are remunerated with an annualised salary. The annualised salary is made up of a base salary and an added component which accounts for up to 30 reasonable additional hours, and a gratuity (where applicable).  </w:t>
      </w:r>
    </w:p>
    <w:p w14:paraId="713D3F4F" w14:textId="32FD055A" w:rsidR="00BF4D03" w:rsidRPr="004544D3" w:rsidRDefault="00BF4D03" w:rsidP="00BF4D03">
      <w:pPr>
        <w:pStyle w:val="Level2"/>
        <w:rPr>
          <w:rFonts w:ascii="Cambria" w:hAnsi="Cambria"/>
          <w:sz w:val="22"/>
          <w:szCs w:val="22"/>
        </w:rPr>
      </w:pPr>
      <w:r w:rsidRPr="004544D3">
        <w:rPr>
          <w:rFonts w:ascii="Cambria" w:hAnsi="Cambria"/>
          <w:sz w:val="22"/>
          <w:szCs w:val="22"/>
        </w:rPr>
        <w:t xml:space="preserve">In circumstances where reasonable overtime is not performed, Ministerial </w:t>
      </w:r>
      <w:r w:rsidR="00572FF3" w:rsidRPr="004544D3">
        <w:rPr>
          <w:rFonts w:ascii="Cambria" w:hAnsi="Cambria"/>
          <w:sz w:val="22"/>
          <w:szCs w:val="22"/>
        </w:rPr>
        <w:t>Transport Officer</w:t>
      </w:r>
      <w:r w:rsidRPr="004544D3">
        <w:rPr>
          <w:rFonts w:ascii="Cambria" w:hAnsi="Cambria"/>
          <w:sz w:val="22"/>
          <w:szCs w:val="22"/>
        </w:rPr>
        <w:t xml:space="preserve">s will not have their annualised salaries deducted. </w:t>
      </w:r>
    </w:p>
    <w:p w14:paraId="76E1B4F5" w14:textId="418FE2AD" w:rsidR="00204E2A" w:rsidRPr="004544D3" w:rsidRDefault="00204E2A" w:rsidP="00204E2A">
      <w:pPr>
        <w:pStyle w:val="Level2"/>
        <w:rPr>
          <w:rFonts w:ascii="Cambria" w:hAnsi="Cambria"/>
          <w:b/>
          <w:sz w:val="22"/>
          <w:szCs w:val="22"/>
        </w:rPr>
      </w:pPr>
      <w:r w:rsidRPr="004544D3">
        <w:rPr>
          <w:rFonts w:ascii="Cambria" w:hAnsi="Cambria"/>
          <w:sz w:val="22"/>
          <w:szCs w:val="22"/>
        </w:rPr>
        <w:t xml:space="preserve">The following table sets out the wages applicable to Ministerial </w:t>
      </w:r>
      <w:r w:rsidR="00BF4D03" w:rsidRPr="004544D3">
        <w:rPr>
          <w:rFonts w:ascii="Cambria" w:hAnsi="Cambria"/>
          <w:sz w:val="22"/>
          <w:szCs w:val="22"/>
        </w:rPr>
        <w:t>Trasnport Officers</w:t>
      </w:r>
      <w:r w:rsidRPr="004544D3">
        <w:rPr>
          <w:rFonts w:ascii="Cambria" w:hAnsi="Cambria"/>
          <w:sz w:val="22"/>
          <w:szCs w:val="22"/>
        </w:rPr>
        <w:t>.</w:t>
      </w:r>
    </w:p>
    <w:p w14:paraId="52099C34" w14:textId="48AFD411" w:rsidR="001F2CA4" w:rsidRPr="004544D3" w:rsidRDefault="001F2CA4" w:rsidP="001F2CA4">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127</w:t>
      </w:r>
      <w:r w:rsidR="00952F54">
        <w:rPr>
          <w:noProof/>
        </w:rPr>
        <w:fldChar w:fldCharType="end"/>
      </w:r>
      <w:r w:rsidRPr="004544D3">
        <w:t>: Ministerial Transport Officers Structure</w:t>
      </w:r>
    </w:p>
    <w:tbl>
      <w:tblPr>
        <w:tblW w:w="7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1920"/>
        <w:gridCol w:w="1920"/>
        <w:gridCol w:w="1920"/>
      </w:tblGrid>
      <w:tr w:rsidR="00204E2A" w:rsidRPr="004544D3" w14:paraId="6BC4825F" w14:textId="77777777" w:rsidTr="00335956">
        <w:trPr>
          <w:trHeight w:val="259"/>
          <w:jc w:val="center"/>
        </w:trPr>
        <w:tc>
          <w:tcPr>
            <w:tcW w:w="7680" w:type="dxa"/>
            <w:gridSpan w:val="4"/>
            <w:shd w:val="clear" w:color="auto" w:fill="auto"/>
            <w:vAlign w:val="center"/>
            <w:hideMark/>
          </w:tcPr>
          <w:p w14:paraId="20FB825A" w14:textId="135D9D15" w:rsidR="00204E2A" w:rsidRPr="004544D3" w:rsidRDefault="00464359" w:rsidP="00D315BE">
            <w:pPr>
              <w:spacing w:beforeLines="60" w:before="144" w:afterLines="60" w:after="144"/>
              <w:jc w:val="left"/>
              <w:rPr>
                <w:rFonts w:ascii="Cambria" w:hAnsi="Cambria"/>
                <w:b/>
                <w:bCs/>
                <w:color w:val="000000"/>
                <w:sz w:val="18"/>
                <w:szCs w:val="18"/>
              </w:rPr>
            </w:pPr>
            <w:r w:rsidRPr="004544D3">
              <w:rPr>
                <w:rFonts w:ascii="Cambria" w:hAnsi="Cambria"/>
                <w:b/>
                <w:bCs/>
                <w:color w:val="000000"/>
                <w:sz w:val="18"/>
                <w:szCs w:val="18"/>
              </w:rPr>
              <w:t>20 March 2020</w:t>
            </w:r>
          </w:p>
        </w:tc>
      </w:tr>
      <w:tr w:rsidR="00204E2A" w:rsidRPr="004544D3" w14:paraId="00ABB49E" w14:textId="77777777" w:rsidTr="00D315BE">
        <w:trPr>
          <w:trHeight w:val="480"/>
          <w:jc w:val="center"/>
        </w:trPr>
        <w:tc>
          <w:tcPr>
            <w:tcW w:w="1920" w:type="dxa"/>
            <w:shd w:val="clear" w:color="auto" w:fill="auto"/>
            <w:vAlign w:val="center"/>
            <w:hideMark/>
          </w:tcPr>
          <w:p w14:paraId="6CCA61E2" w14:textId="77777777" w:rsidR="00204E2A" w:rsidRPr="004544D3" w:rsidRDefault="00204E2A" w:rsidP="00D315BE">
            <w:pPr>
              <w:spacing w:beforeLines="60" w:before="144" w:afterLines="60" w:after="144"/>
              <w:jc w:val="center"/>
              <w:rPr>
                <w:rFonts w:ascii="Cambria" w:hAnsi="Cambria"/>
                <w:b/>
                <w:bCs/>
                <w:sz w:val="18"/>
                <w:szCs w:val="18"/>
              </w:rPr>
            </w:pPr>
            <w:r w:rsidRPr="004544D3">
              <w:rPr>
                <w:rFonts w:ascii="Cambria" w:hAnsi="Cambria"/>
                <w:b/>
                <w:bCs/>
                <w:sz w:val="18"/>
                <w:szCs w:val="18"/>
              </w:rPr>
              <w:t>Classification</w:t>
            </w:r>
          </w:p>
        </w:tc>
        <w:tc>
          <w:tcPr>
            <w:tcW w:w="1920" w:type="dxa"/>
            <w:shd w:val="clear" w:color="auto" w:fill="auto"/>
            <w:vAlign w:val="center"/>
            <w:hideMark/>
          </w:tcPr>
          <w:p w14:paraId="2B1A002E" w14:textId="77777777" w:rsidR="00204E2A" w:rsidRPr="004544D3" w:rsidRDefault="00204E2A" w:rsidP="00D315BE">
            <w:pPr>
              <w:spacing w:beforeLines="60" w:before="144" w:afterLines="60" w:after="144"/>
              <w:jc w:val="center"/>
              <w:rPr>
                <w:rFonts w:ascii="Cambria" w:hAnsi="Cambria"/>
                <w:b/>
                <w:bCs/>
                <w:sz w:val="18"/>
                <w:szCs w:val="18"/>
              </w:rPr>
            </w:pPr>
            <w:r w:rsidRPr="004544D3">
              <w:rPr>
                <w:rFonts w:ascii="Cambria" w:hAnsi="Cambria"/>
                <w:b/>
                <w:bCs/>
                <w:sz w:val="18"/>
                <w:szCs w:val="18"/>
              </w:rPr>
              <w:t>Salary</w:t>
            </w:r>
          </w:p>
        </w:tc>
        <w:tc>
          <w:tcPr>
            <w:tcW w:w="1920" w:type="dxa"/>
            <w:shd w:val="clear" w:color="auto" w:fill="auto"/>
            <w:vAlign w:val="center"/>
            <w:hideMark/>
          </w:tcPr>
          <w:p w14:paraId="1F85BFE7" w14:textId="77777777" w:rsidR="00204E2A" w:rsidRPr="004544D3" w:rsidRDefault="00204E2A" w:rsidP="00D315BE">
            <w:pPr>
              <w:spacing w:beforeLines="60" w:before="144" w:afterLines="60" w:after="144"/>
              <w:jc w:val="center"/>
              <w:rPr>
                <w:rFonts w:ascii="Cambria" w:hAnsi="Cambria"/>
                <w:b/>
                <w:bCs/>
                <w:sz w:val="18"/>
                <w:szCs w:val="18"/>
              </w:rPr>
            </w:pPr>
            <w:r w:rsidRPr="004544D3">
              <w:rPr>
                <w:rFonts w:ascii="Cambria" w:hAnsi="Cambria"/>
                <w:b/>
                <w:bCs/>
                <w:sz w:val="18"/>
                <w:szCs w:val="18"/>
              </w:rPr>
              <w:t>Gratuity</w:t>
            </w:r>
          </w:p>
        </w:tc>
        <w:tc>
          <w:tcPr>
            <w:tcW w:w="1920" w:type="dxa"/>
            <w:shd w:val="clear" w:color="auto" w:fill="auto"/>
            <w:vAlign w:val="center"/>
            <w:hideMark/>
          </w:tcPr>
          <w:p w14:paraId="691FB690" w14:textId="77777777" w:rsidR="00204E2A" w:rsidRPr="004544D3" w:rsidRDefault="00204E2A" w:rsidP="00D315BE">
            <w:pPr>
              <w:spacing w:beforeLines="60" w:before="144" w:afterLines="60" w:after="144"/>
              <w:jc w:val="center"/>
              <w:rPr>
                <w:rFonts w:ascii="Cambria" w:hAnsi="Cambria"/>
                <w:b/>
                <w:bCs/>
                <w:sz w:val="18"/>
                <w:szCs w:val="18"/>
              </w:rPr>
            </w:pPr>
            <w:r w:rsidRPr="004544D3">
              <w:rPr>
                <w:rFonts w:ascii="Cambria" w:hAnsi="Cambria"/>
                <w:b/>
                <w:bCs/>
                <w:sz w:val="18"/>
                <w:szCs w:val="18"/>
              </w:rPr>
              <w:t>Annualised salary</w:t>
            </w:r>
          </w:p>
        </w:tc>
      </w:tr>
      <w:tr w:rsidR="009B67BE" w:rsidRPr="004544D3" w14:paraId="4068A3BB" w14:textId="77777777" w:rsidTr="00DB1075">
        <w:trPr>
          <w:trHeight w:val="259"/>
          <w:jc w:val="center"/>
        </w:trPr>
        <w:tc>
          <w:tcPr>
            <w:tcW w:w="1920" w:type="dxa"/>
            <w:shd w:val="clear" w:color="auto" w:fill="auto"/>
            <w:vAlign w:val="center"/>
            <w:hideMark/>
          </w:tcPr>
          <w:p w14:paraId="563CC001" w14:textId="77777777" w:rsidR="009B67BE" w:rsidRPr="004544D3" w:rsidRDefault="009B67BE" w:rsidP="00D315BE">
            <w:pPr>
              <w:spacing w:beforeLines="60" w:before="144" w:afterLines="60" w:after="144"/>
              <w:jc w:val="center"/>
              <w:rPr>
                <w:rFonts w:ascii="Cambria" w:hAnsi="Cambria"/>
                <w:sz w:val="18"/>
                <w:szCs w:val="18"/>
              </w:rPr>
            </w:pPr>
            <w:r w:rsidRPr="004544D3">
              <w:rPr>
                <w:rFonts w:ascii="Cambria" w:hAnsi="Cambria"/>
                <w:sz w:val="18"/>
                <w:szCs w:val="18"/>
              </w:rPr>
              <w:t>Pool</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739EBF74" w14:textId="095FEC4C" w:rsidR="009B67BE" w:rsidRPr="004544D3" w:rsidRDefault="009B67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$85,907</w:t>
            </w:r>
          </w:p>
        </w:tc>
        <w:tc>
          <w:tcPr>
            <w:tcW w:w="1920" w:type="dxa"/>
            <w:tcBorders>
              <w:top w:val="single" w:sz="4" w:space="0" w:color="000000"/>
              <w:left w:val="nil"/>
              <w:bottom w:val="single" w:sz="4" w:space="0" w:color="000000"/>
              <w:right w:val="single" w:sz="4" w:space="0" w:color="000000"/>
            </w:tcBorders>
            <w:shd w:val="clear" w:color="auto" w:fill="auto"/>
          </w:tcPr>
          <w:p w14:paraId="2C23A952" w14:textId="6F08BCE8" w:rsidR="009B67BE" w:rsidRPr="004544D3" w:rsidRDefault="009B67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 </w:t>
            </w:r>
          </w:p>
        </w:tc>
        <w:tc>
          <w:tcPr>
            <w:tcW w:w="1920" w:type="dxa"/>
            <w:tcBorders>
              <w:top w:val="single" w:sz="4" w:space="0" w:color="000000"/>
              <w:left w:val="nil"/>
              <w:bottom w:val="single" w:sz="4" w:space="0" w:color="000000"/>
              <w:right w:val="single" w:sz="4" w:space="0" w:color="000000"/>
            </w:tcBorders>
            <w:shd w:val="clear" w:color="auto" w:fill="auto"/>
          </w:tcPr>
          <w:p w14:paraId="6F238315" w14:textId="3FF8E5E4" w:rsidR="009B67BE" w:rsidRPr="004544D3" w:rsidRDefault="009B67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$85,907</w:t>
            </w:r>
          </w:p>
        </w:tc>
      </w:tr>
      <w:tr w:rsidR="009B67BE" w:rsidRPr="004544D3" w14:paraId="18F68469" w14:textId="77777777" w:rsidTr="00DB1075">
        <w:trPr>
          <w:trHeight w:val="259"/>
          <w:jc w:val="center"/>
        </w:trPr>
        <w:tc>
          <w:tcPr>
            <w:tcW w:w="1920" w:type="dxa"/>
            <w:shd w:val="clear" w:color="auto" w:fill="auto"/>
            <w:vAlign w:val="center"/>
            <w:hideMark/>
          </w:tcPr>
          <w:p w14:paraId="095E1461" w14:textId="77777777" w:rsidR="009B67BE" w:rsidRPr="004544D3" w:rsidRDefault="009B67BE" w:rsidP="00D315BE">
            <w:pPr>
              <w:spacing w:beforeLines="60" w:before="144" w:afterLines="60" w:after="144"/>
              <w:jc w:val="center"/>
              <w:rPr>
                <w:rFonts w:ascii="Cambria" w:hAnsi="Cambria"/>
                <w:sz w:val="18"/>
                <w:szCs w:val="18"/>
              </w:rPr>
            </w:pPr>
            <w:r w:rsidRPr="004544D3">
              <w:rPr>
                <w:rFonts w:ascii="Cambria" w:hAnsi="Cambria"/>
                <w:sz w:val="18"/>
                <w:szCs w:val="18"/>
              </w:rPr>
              <w:t>Allocated Passenger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79407FBD" w14:textId="4A984434" w:rsidR="009B67BE" w:rsidRPr="004544D3" w:rsidRDefault="009B67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$85,907</w:t>
            </w:r>
          </w:p>
        </w:tc>
        <w:tc>
          <w:tcPr>
            <w:tcW w:w="1920" w:type="dxa"/>
            <w:tcBorders>
              <w:top w:val="single" w:sz="4" w:space="0" w:color="000000"/>
              <w:left w:val="nil"/>
              <w:bottom w:val="single" w:sz="4" w:space="0" w:color="000000"/>
              <w:right w:val="single" w:sz="4" w:space="0" w:color="000000"/>
            </w:tcBorders>
            <w:shd w:val="clear" w:color="auto" w:fill="auto"/>
          </w:tcPr>
          <w:p w14:paraId="3A715FD6" w14:textId="4E7D59B4" w:rsidR="009B67BE" w:rsidRPr="004544D3" w:rsidRDefault="009B67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$3,409</w:t>
            </w:r>
          </w:p>
        </w:tc>
        <w:tc>
          <w:tcPr>
            <w:tcW w:w="1920" w:type="dxa"/>
            <w:tcBorders>
              <w:top w:val="single" w:sz="4" w:space="0" w:color="000000"/>
              <w:left w:val="nil"/>
              <w:bottom w:val="single" w:sz="4" w:space="0" w:color="000000"/>
              <w:right w:val="single" w:sz="4" w:space="0" w:color="000000"/>
            </w:tcBorders>
            <w:shd w:val="clear" w:color="auto" w:fill="auto"/>
          </w:tcPr>
          <w:p w14:paraId="2A76570E" w14:textId="39E72DED" w:rsidR="009B67BE" w:rsidRPr="004544D3" w:rsidRDefault="009B67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$89,316</w:t>
            </w:r>
          </w:p>
        </w:tc>
      </w:tr>
      <w:tr w:rsidR="009B67BE" w:rsidRPr="004544D3" w14:paraId="4332344C" w14:textId="77777777" w:rsidTr="00DB1075">
        <w:trPr>
          <w:trHeight w:val="259"/>
          <w:jc w:val="center"/>
        </w:trPr>
        <w:tc>
          <w:tcPr>
            <w:tcW w:w="1920" w:type="dxa"/>
            <w:shd w:val="clear" w:color="auto" w:fill="auto"/>
            <w:vAlign w:val="center"/>
            <w:hideMark/>
          </w:tcPr>
          <w:p w14:paraId="44427F32" w14:textId="77777777" w:rsidR="009B67BE" w:rsidRPr="004544D3" w:rsidRDefault="009B67BE" w:rsidP="00D315BE">
            <w:pPr>
              <w:spacing w:beforeLines="60" w:before="144" w:afterLines="60" w:after="144"/>
              <w:jc w:val="center"/>
              <w:rPr>
                <w:rFonts w:ascii="Cambria" w:hAnsi="Cambria"/>
                <w:sz w:val="18"/>
                <w:szCs w:val="18"/>
              </w:rPr>
            </w:pPr>
            <w:r w:rsidRPr="004544D3">
              <w:rPr>
                <w:rFonts w:ascii="Cambria" w:hAnsi="Cambria"/>
                <w:sz w:val="18"/>
                <w:szCs w:val="18"/>
              </w:rPr>
              <w:t>Government Leader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46166CD7" w14:textId="74D9A746" w:rsidR="009B67BE" w:rsidRPr="004544D3" w:rsidRDefault="009B67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$85,907</w:t>
            </w:r>
          </w:p>
        </w:tc>
        <w:tc>
          <w:tcPr>
            <w:tcW w:w="1920" w:type="dxa"/>
            <w:tcBorders>
              <w:top w:val="single" w:sz="4" w:space="0" w:color="000000"/>
              <w:left w:val="nil"/>
              <w:bottom w:val="single" w:sz="4" w:space="0" w:color="000000"/>
              <w:right w:val="single" w:sz="4" w:space="0" w:color="000000"/>
            </w:tcBorders>
            <w:shd w:val="clear" w:color="auto" w:fill="auto"/>
          </w:tcPr>
          <w:p w14:paraId="655A5F7A" w14:textId="5CF321E3" w:rsidR="009B67BE" w:rsidRPr="004544D3" w:rsidRDefault="009B67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$5,356</w:t>
            </w:r>
          </w:p>
        </w:tc>
        <w:tc>
          <w:tcPr>
            <w:tcW w:w="1920" w:type="dxa"/>
            <w:tcBorders>
              <w:top w:val="single" w:sz="4" w:space="0" w:color="000000"/>
              <w:left w:val="nil"/>
              <w:bottom w:val="single" w:sz="4" w:space="0" w:color="000000"/>
              <w:right w:val="single" w:sz="4" w:space="0" w:color="000000"/>
            </w:tcBorders>
            <w:shd w:val="clear" w:color="auto" w:fill="auto"/>
          </w:tcPr>
          <w:p w14:paraId="570DB053" w14:textId="7667EC3C" w:rsidR="009B67BE" w:rsidRPr="004544D3" w:rsidRDefault="009B67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$91,263</w:t>
            </w:r>
          </w:p>
        </w:tc>
      </w:tr>
      <w:tr w:rsidR="009B67BE" w:rsidRPr="004544D3" w14:paraId="4E00BA27" w14:textId="77777777" w:rsidTr="00DB1075">
        <w:trPr>
          <w:trHeight w:val="259"/>
          <w:jc w:val="center"/>
        </w:trPr>
        <w:tc>
          <w:tcPr>
            <w:tcW w:w="1920" w:type="dxa"/>
            <w:shd w:val="clear" w:color="auto" w:fill="auto"/>
            <w:vAlign w:val="center"/>
            <w:hideMark/>
          </w:tcPr>
          <w:p w14:paraId="780D20C5" w14:textId="77777777" w:rsidR="009B67BE" w:rsidRPr="004544D3" w:rsidRDefault="009B67BE" w:rsidP="00D315BE">
            <w:pPr>
              <w:spacing w:beforeLines="60" w:before="144" w:afterLines="60" w:after="144"/>
              <w:jc w:val="center"/>
              <w:rPr>
                <w:rFonts w:ascii="Cambria" w:hAnsi="Cambria"/>
                <w:sz w:val="18"/>
                <w:szCs w:val="18"/>
              </w:rPr>
            </w:pPr>
            <w:r w:rsidRPr="004544D3">
              <w:rPr>
                <w:rFonts w:ascii="Cambria" w:hAnsi="Cambria"/>
                <w:sz w:val="18"/>
                <w:szCs w:val="18"/>
              </w:rPr>
              <w:t>Premier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2AAF2B9D" w14:textId="0BDEB3C9" w:rsidR="009B67BE" w:rsidRPr="004544D3" w:rsidRDefault="009B67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$85,907</w:t>
            </w:r>
          </w:p>
        </w:tc>
        <w:tc>
          <w:tcPr>
            <w:tcW w:w="1920" w:type="dxa"/>
            <w:tcBorders>
              <w:top w:val="single" w:sz="4" w:space="0" w:color="000000"/>
              <w:left w:val="nil"/>
              <w:bottom w:val="single" w:sz="4" w:space="0" w:color="000000"/>
              <w:right w:val="single" w:sz="4" w:space="0" w:color="000000"/>
            </w:tcBorders>
            <w:shd w:val="clear" w:color="auto" w:fill="auto"/>
          </w:tcPr>
          <w:p w14:paraId="1D28FE3A" w14:textId="79A3CE67" w:rsidR="009B67BE" w:rsidRPr="004544D3" w:rsidRDefault="009B67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$10,493</w:t>
            </w:r>
          </w:p>
        </w:tc>
        <w:tc>
          <w:tcPr>
            <w:tcW w:w="1920" w:type="dxa"/>
            <w:tcBorders>
              <w:top w:val="single" w:sz="4" w:space="0" w:color="000000"/>
              <w:left w:val="nil"/>
              <w:bottom w:val="single" w:sz="4" w:space="0" w:color="000000"/>
              <w:right w:val="single" w:sz="4" w:space="0" w:color="000000"/>
            </w:tcBorders>
            <w:shd w:val="clear" w:color="auto" w:fill="auto"/>
          </w:tcPr>
          <w:p w14:paraId="48ADC8E4" w14:textId="1C3241F4" w:rsidR="009B67BE" w:rsidRPr="004544D3" w:rsidRDefault="009B67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$96,400</w:t>
            </w:r>
          </w:p>
        </w:tc>
      </w:tr>
      <w:tr w:rsidR="009B67BE" w:rsidRPr="004544D3" w14:paraId="47EDD274" w14:textId="77777777" w:rsidTr="00335956">
        <w:trPr>
          <w:trHeight w:val="259"/>
          <w:jc w:val="center"/>
        </w:trPr>
        <w:tc>
          <w:tcPr>
            <w:tcW w:w="7680" w:type="dxa"/>
            <w:gridSpan w:val="4"/>
            <w:shd w:val="clear" w:color="auto" w:fill="auto"/>
            <w:vAlign w:val="center"/>
            <w:hideMark/>
          </w:tcPr>
          <w:p w14:paraId="0CF25685" w14:textId="4F18DCEB" w:rsidR="009B67BE" w:rsidRPr="004544D3" w:rsidRDefault="009B67BE" w:rsidP="00D315BE">
            <w:pPr>
              <w:spacing w:beforeLines="60" w:before="144" w:afterLines="60" w:after="144"/>
              <w:jc w:val="left"/>
              <w:rPr>
                <w:rFonts w:ascii="Cambria" w:hAnsi="Cambria"/>
                <w:b/>
                <w:bCs/>
                <w:color w:val="000000"/>
                <w:sz w:val="18"/>
                <w:szCs w:val="18"/>
              </w:rPr>
            </w:pPr>
            <w:r w:rsidRPr="004544D3">
              <w:rPr>
                <w:rFonts w:ascii="Cambria" w:hAnsi="Cambria"/>
                <w:b/>
                <w:bCs/>
                <w:color w:val="000000"/>
                <w:sz w:val="18"/>
                <w:szCs w:val="18"/>
              </w:rPr>
              <w:t>1 December 2020</w:t>
            </w:r>
          </w:p>
        </w:tc>
      </w:tr>
      <w:tr w:rsidR="009B67BE" w:rsidRPr="004544D3" w14:paraId="74CCB297" w14:textId="77777777" w:rsidTr="00D315BE">
        <w:trPr>
          <w:trHeight w:val="480"/>
          <w:jc w:val="center"/>
        </w:trPr>
        <w:tc>
          <w:tcPr>
            <w:tcW w:w="1920" w:type="dxa"/>
            <w:shd w:val="clear" w:color="auto" w:fill="auto"/>
            <w:vAlign w:val="center"/>
            <w:hideMark/>
          </w:tcPr>
          <w:p w14:paraId="09AF9771" w14:textId="77777777" w:rsidR="009B67BE" w:rsidRPr="004544D3" w:rsidRDefault="009B67BE" w:rsidP="00D315BE">
            <w:pPr>
              <w:spacing w:beforeLines="60" w:before="144" w:afterLines="60" w:after="144"/>
              <w:jc w:val="center"/>
              <w:rPr>
                <w:rFonts w:ascii="Cambria" w:hAnsi="Cambria"/>
                <w:b/>
                <w:bCs/>
                <w:sz w:val="18"/>
                <w:szCs w:val="18"/>
              </w:rPr>
            </w:pPr>
            <w:r w:rsidRPr="004544D3">
              <w:rPr>
                <w:rFonts w:ascii="Cambria" w:hAnsi="Cambria"/>
                <w:b/>
                <w:bCs/>
                <w:sz w:val="18"/>
                <w:szCs w:val="18"/>
              </w:rPr>
              <w:t>Classification</w:t>
            </w:r>
          </w:p>
        </w:tc>
        <w:tc>
          <w:tcPr>
            <w:tcW w:w="1920" w:type="dxa"/>
            <w:shd w:val="clear" w:color="auto" w:fill="auto"/>
            <w:vAlign w:val="center"/>
            <w:hideMark/>
          </w:tcPr>
          <w:p w14:paraId="305181B9" w14:textId="77777777" w:rsidR="009B67BE" w:rsidRPr="004544D3" w:rsidRDefault="009B67BE" w:rsidP="00D315BE">
            <w:pPr>
              <w:spacing w:beforeLines="60" w:before="144" w:afterLines="60" w:after="144"/>
              <w:jc w:val="center"/>
              <w:rPr>
                <w:rFonts w:ascii="Cambria" w:hAnsi="Cambria"/>
                <w:b/>
                <w:bCs/>
                <w:sz w:val="18"/>
                <w:szCs w:val="18"/>
              </w:rPr>
            </w:pPr>
            <w:r w:rsidRPr="004544D3">
              <w:rPr>
                <w:rFonts w:ascii="Cambria" w:hAnsi="Cambria"/>
                <w:b/>
                <w:bCs/>
                <w:sz w:val="18"/>
                <w:szCs w:val="18"/>
              </w:rPr>
              <w:t>Salary</w:t>
            </w:r>
          </w:p>
        </w:tc>
        <w:tc>
          <w:tcPr>
            <w:tcW w:w="1920" w:type="dxa"/>
            <w:shd w:val="clear" w:color="auto" w:fill="auto"/>
            <w:vAlign w:val="center"/>
            <w:hideMark/>
          </w:tcPr>
          <w:p w14:paraId="41EA6E79" w14:textId="77777777" w:rsidR="009B67BE" w:rsidRPr="004544D3" w:rsidRDefault="009B67BE" w:rsidP="00D315BE">
            <w:pPr>
              <w:spacing w:beforeLines="60" w:before="144" w:afterLines="60" w:after="144"/>
              <w:jc w:val="center"/>
              <w:rPr>
                <w:rFonts w:ascii="Cambria" w:hAnsi="Cambria"/>
                <w:b/>
                <w:bCs/>
                <w:sz w:val="18"/>
                <w:szCs w:val="18"/>
              </w:rPr>
            </w:pPr>
            <w:r w:rsidRPr="004544D3">
              <w:rPr>
                <w:rFonts w:ascii="Cambria" w:hAnsi="Cambria"/>
                <w:b/>
                <w:bCs/>
                <w:sz w:val="18"/>
                <w:szCs w:val="18"/>
              </w:rPr>
              <w:t>Gratuity</w:t>
            </w:r>
          </w:p>
        </w:tc>
        <w:tc>
          <w:tcPr>
            <w:tcW w:w="1920" w:type="dxa"/>
            <w:shd w:val="clear" w:color="auto" w:fill="auto"/>
            <w:vAlign w:val="center"/>
            <w:hideMark/>
          </w:tcPr>
          <w:p w14:paraId="599CF0BF" w14:textId="77777777" w:rsidR="009B67BE" w:rsidRPr="004544D3" w:rsidRDefault="009B67BE" w:rsidP="00D315BE">
            <w:pPr>
              <w:spacing w:beforeLines="60" w:before="144" w:afterLines="60" w:after="144"/>
              <w:jc w:val="center"/>
              <w:rPr>
                <w:rFonts w:ascii="Cambria" w:hAnsi="Cambria"/>
                <w:b/>
                <w:bCs/>
                <w:sz w:val="18"/>
                <w:szCs w:val="18"/>
              </w:rPr>
            </w:pPr>
            <w:r w:rsidRPr="004544D3">
              <w:rPr>
                <w:rFonts w:ascii="Cambria" w:hAnsi="Cambria"/>
                <w:b/>
                <w:bCs/>
                <w:sz w:val="18"/>
                <w:szCs w:val="18"/>
              </w:rPr>
              <w:t>Annualised salary</w:t>
            </w:r>
          </w:p>
        </w:tc>
      </w:tr>
      <w:tr w:rsidR="007E16E6" w:rsidRPr="004544D3" w14:paraId="56089D19" w14:textId="77777777" w:rsidTr="00DB1075">
        <w:trPr>
          <w:trHeight w:val="259"/>
          <w:jc w:val="center"/>
        </w:trPr>
        <w:tc>
          <w:tcPr>
            <w:tcW w:w="1920" w:type="dxa"/>
            <w:shd w:val="clear" w:color="auto" w:fill="auto"/>
            <w:vAlign w:val="center"/>
            <w:hideMark/>
          </w:tcPr>
          <w:p w14:paraId="6BEC3793" w14:textId="77777777" w:rsidR="007E16E6" w:rsidRPr="004544D3" w:rsidRDefault="007E16E6" w:rsidP="00D315BE">
            <w:pPr>
              <w:spacing w:beforeLines="60" w:before="144" w:afterLines="60" w:after="144"/>
              <w:jc w:val="center"/>
              <w:rPr>
                <w:rFonts w:ascii="Cambria" w:hAnsi="Cambria"/>
                <w:sz w:val="18"/>
                <w:szCs w:val="18"/>
              </w:rPr>
            </w:pPr>
            <w:r w:rsidRPr="004544D3">
              <w:rPr>
                <w:rFonts w:ascii="Cambria" w:hAnsi="Cambria"/>
                <w:sz w:val="18"/>
                <w:szCs w:val="18"/>
              </w:rPr>
              <w:t>Pool</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601CF1D2" w14:textId="07E014D1"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$86,981</w:t>
            </w:r>
          </w:p>
        </w:tc>
        <w:tc>
          <w:tcPr>
            <w:tcW w:w="1920" w:type="dxa"/>
            <w:tcBorders>
              <w:top w:val="single" w:sz="4" w:space="0" w:color="000000"/>
              <w:left w:val="nil"/>
              <w:bottom w:val="single" w:sz="4" w:space="0" w:color="000000"/>
              <w:right w:val="single" w:sz="4" w:space="0" w:color="000000"/>
            </w:tcBorders>
            <w:shd w:val="clear" w:color="auto" w:fill="auto"/>
          </w:tcPr>
          <w:p w14:paraId="5175E306" w14:textId="6A3F68CF"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 </w:t>
            </w:r>
          </w:p>
        </w:tc>
        <w:tc>
          <w:tcPr>
            <w:tcW w:w="1920" w:type="dxa"/>
            <w:tcBorders>
              <w:top w:val="single" w:sz="4" w:space="0" w:color="000000"/>
              <w:left w:val="nil"/>
              <w:bottom w:val="single" w:sz="4" w:space="0" w:color="000000"/>
              <w:right w:val="single" w:sz="4" w:space="0" w:color="000000"/>
            </w:tcBorders>
            <w:shd w:val="clear" w:color="auto" w:fill="auto"/>
          </w:tcPr>
          <w:p w14:paraId="32933FF0" w14:textId="3A8B498D"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$86,981</w:t>
            </w:r>
          </w:p>
        </w:tc>
      </w:tr>
      <w:tr w:rsidR="007E16E6" w:rsidRPr="004544D3" w14:paraId="012B89DC" w14:textId="77777777" w:rsidTr="00DB1075">
        <w:trPr>
          <w:trHeight w:val="259"/>
          <w:jc w:val="center"/>
        </w:trPr>
        <w:tc>
          <w:tcPr>
            <w:tcW w:w="1920" w:type="dxa"/>
            <w:shd w:val="clear" w:color="auto" w:fill="auto"/>
            <w:vAlign w:val="center"/>
            <w:hideMark/>
          </w:tcPr>
          <w:p w14:paraId="237FA9CA" w14:textId="77777777" w:rsidR="007E16E6" w:rsidRPr="004544D3" w:rsidRDefault="007E16E6" w:rsidP="00D315BE">
            <w:pPr>
              <w:spacing w:beforeLines="60" w:before="144" w:afterLines="60" w:after="144"/>
              <w:jc w:val="center"/>
              <w:rPr>
                <w:rFonts w:ascii="Cambria" w:hAnsi="Cambria"/>
                <w:sz w:val="18"/>
                <w:szCs w:val="18"/>
              </w:rPr>
            </w:pPr>
            <w:r w:rsidRPr="004544D3">
              <w:rPr>
                <w:rFonts w:ascii="Cambria" w:hAnsi="Cambria"/>
                <w:sz w:val="18"/>
                <w:szCs w:val="18"/>
              </w:rPr>
              <w:t>Allocated Passenger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73A17ED3" w14:textId="0C9185D6"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$86,981</w:t>
            </w:r>
          </w:p>
        </w:tc>
        <w:tc>
          <w:tcPr>
            <w:tcW w:w="1920" w:type="dxa"/>
            <w:tcBorders>
              <w:top w:val="single" w:sz="4" w:space="0" w:color="000000"/>
              <w:left w:val="nil"/>
              <w:bottom w:val="single" w:sz="4" w:space="0" w:color="000000"/>
              <w:right w:val="single" w:sz="4" w:space="0" w:color="000000"/>
            </w:tcBorders>
            <w:shd w:val="clear" w:color="auto" w:fill="auto"/>
          </w:tcPr>
          <w:p w14:paraId="158B59B1" w14:textId="45C80D87"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$3,452</w:t>
            </w:r>
          </w:p>
        </w:tc>
        <w:tc>
          <w:tcPr>
            <w:tcW w:w="1920" w:type="dxa"/>
            <w:tcBorders>
              <w:top w:val="single" w:sz="4" w:space="0" w:color="000000"/>
              <w:left w:val="nil"/>
              <w:bottom w:val="single" w:sz="4" w:space="0" w:color="000000"/>
              <w:right w:val="single" w:sz="4" w:space="0" w:color="000000"/>
            </w:tcBorders>
            <w:shd w:val="clear" w:color="auto" w:fill="auto"/>
          </w:tcPr>
          <w:p w14:paraId="1DFCAAA7" w14:textId="26BBC305"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$90,433</w:t>
            </w:r>
          </w:p>
        </w:tc>
      </w:tr>
      <w:tr w:rsidR="007E16E6" w:rsidRPr="004544D3" w14:paraId="3F64964D" w14:textId="77777777" w:rsidTr="00DB1075">
        <w:trPr>
          <w:trHeight w:val="259"/>
          <w:jc w:val="center"/>
        </w:trPr>
        <w:tc>
          <w:tcPr>
            <w:tcW w:w="1920" w:type="dxa"/>
            <w:shd w:val="clear" w:color="auto" w:fill="auto"/>
            <w:vAlign w:val="center"/>
            <w:hideMark/>
          </w:tcPr>
          <w:p w14:paraId="7E547171" w14:textId="77777777" w:rsidR="007E16E6" w:rsidRPr="004544D3" w:rsidRDefault="007E16E6" w:rsidP="00D315BE">
            <w:pPr>
              <w:spacing w:beforeLines="60" w:before="144" w:afterLines="60" w:after="144"/>
              <w:jc w:val="center"/>
              <w:rPr>
                <w:rFonts w:ascii="Cambria" w:hAnsi="Cambria"/>
                <w:sz w:val="18"/>
                <w:szCs w:val="18"/>
              </w:rPr>
            </w:pPr>
            <w:r w:rsidRPr="004544D3">
              <w:rPr>
                <w:rFonts w:ascii="Cambria" w:hAnsi="Cambria"/>
                <w:sz w:val="18"/>
                <w:szCs w:val="18"/>
              </w:rPr>
              <w:t>Government Leader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089108EC" w14:textId="0C355B87"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$86,981</w:t>
            </w:r>
          </w:p>
        </w:tc>
        <w:tc>
          <w:tcPr>
            <w:tcW w:w="1920" w:type="dxa"/>
            <w:tcBorders>
              <w:top w:val="single" w:sz="4" w:space="0" w:color="000000"/>
              <w:left w:val="nil"/>
              <w:bottom w:val="single" w:sz="4" w:space="0" w:color="000000"/>
              <w:right w:val="single" w:sz="4" w:space="0" w:color="000000"/>
            </w:tcBorders>
            <w:shd w:val="clear" w:color="auto" w:fill="auto"/>
          </w:tcPr>
          <w:p w14:paraId="3F0FF0F8" w14:textId="7605132C"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$5,423</w:t>
            </w:r>
          </w:p>
        </w:tc>
        <w:tc>
          <w:tcPr>
            <w:tcW w:w="1920" w:type="dxa"/>
            <w:tcBorders>
              <w:top w:val="single" w:sz="4" w:space="0" w:color="000000"/>
              <w:left w:val="nil"/>
              <w:bottom w:val="single" w:sz="4" w:space="0" w:color="000000"/>
              <w:right w:val="single" w:sz="4" w:space="0" w:color="000000"/>
            </w:tcBorders>
            <w:shd w:val="clear" w:color="auto" w:fill="auto"/>
          </w:tcPr>
          <w:p w14:paraId="619C2C83" w14:textId="3BBD639D"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$92,404</w:t>
            </w:r>
          </w:p>
        </w:tc>
      </w:tr>
      <w:tr w:rsidR="007E16E6" w:rsidRPr="004544D3" w14:paraId="746B124B" w14:textId="77777777" w:rsidTr="00DB1075">
        <w:trPr>
          <w:trHeight w:val="259"/>
          <w:jc w:val="center"/>
        </w:trPr>
        <w:tc>
          <w:tcPr>
            <w:tcW w:w="1920" w:type="dxa"/>
            <w:shd w:val="clear" w:color="auto" w:fill="auto"/>
            <w:vAlign w:val="center"/>
            <w:hideMark/>
          </w:tcPr>
          <w:p w14:paraId="10E6D35B" w14:textId="77777777" w:rsidR="007E16E6" w:rsidRPr="004544D3" w:rsidRDefault="007E16E6" w:rsidP="00D315BE">
            <w:pPr>
              <w:spacing w:beforeLines="60" w:before="144" w:afterLines="60" w:after="144"/>
              <w:jc w:val="center"/>
              <w:rPr>
                <w:rFonts w:ascii="Cambria" w:hAnsi="Cambria"/>
                <w:sz w:val="18"/>
                <w:szCs w:val="18"/>
              </w:rPr>
            </w:pPr>
            <w:r w:rsidRPr="004544D3">
              <w:rPr>
                <w:rFonts w:ascii="Cambria" w:hAnsi="Cambria"/>
                <w:sz w:val="18"/>
                <w:szCs w:val="18"/>
              </w:rPr>
              <w:t>Premier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0246F333" w14:textId="6BA355C6"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$86,981</w:t>
            </w:r>
          </w:p>
        </w:tc>
        <w:tc>
          <w:tcPr>
            <w:tcW w:w="1920" w:type="dxa"/>
            <w:tcBorders>
              <w:top w:val="single" w:sz="4" w:space="0" w:color="000000"/>
              <w:left w:val="nil"/>
              <w:bottom w:val="single" w:sz="4" w:space="0" w:color="000000"/>
              <w:right w:val="single" w:sz="4" w:space="0" w:color="000000"/>
            </w:tcBorders>
            <w:shd w:val="clear" w:color="auto" w:fill="auto"/>
          </w:tcPr>
          <w:p w14:paraId="76EC9449" w14:textId="741E81AA"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$10,624</w:t>
            </w:r>
          </w:p>
        </w:tc>
        <w:tc>
          <w:tcPr>
            <w:tcW w:w="1920" w:type="dxa"/>
            <w:tcBorders>
              <w:top w:val="single" w:sz="4" w:space="0" w:color="000000"/>
              <w:left w:val="nil"/>
              <w:bottom w:val="single" w:sz="4" w:space="0" w:color="000000"/>
              <w:right w:val="single" w:sz="4" w:space="0" w:color="000000"/>
            </w:tcBorders>
            <w:shd w:val="clear" w:color="auto" w:fill="auto"/>
          </w:tcPr>
          <w:p w14:paraId="6D01AD87" w14:textId="516156F6"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$97,605</w:t>
            </w:r>
          </w:p>
        </w:tc>
      </w:tr>
      <w:tr w:rsidR="007E16E6" w:rsidRPr="004544D3" w14:paraId="6EB71420" w14:textId="77777777" w:rsidTr="00335956">
        <w:trPr>
          <w:trHeight w:val="259"/>
          <w:jc w:val="center"/>
        </w:trPr>
        <w:tc>
          <w:tcPr>
            <w:tcW w:w="7680" w:type="dxa"/>
            <w:gridSpan w:val="4"/>
            <w:shd w:val="clear" w:color="auto" w:fill="auto"/>
            <w:vAlign w:val="center"/>
            <w:hideMark/>
          </w:tcPr>
          <w:p w14:paraId="4AA9C9FF" w14:textId="1E51ED1E" w:rsidR="007E16E6" w:rsidRPr="004544D3" w:rsidRDefault="007E16E6" w:rsidP="00D315BE">
            <w:pPr>
              <w:spacing w:beforeLines="60" w:before="144" w:afterLines="60" w:after="144"/>
              <w:jc w:val="left"/>
              <w:rPr>
                <w:rFonts w:ascii="Cambria" w:hAnsi="Cambria"/>
                <w:b/>
                <w:bCs/>
                <w:color w:val="000000"/>
                <w:sz w:val="18"/>
                <w:szCs w:val="18"/>
              </w:rPr>
            </w:pPr>
            <w:r w:rsidRPr="004544D3">
              <w:rPr>
                <w:rFonts w:ascii="Cambria" w:hAnsi="Cambria"/>
                <w:b/>
                <w:bCs/>
                <w:color w:val="000000"/>
                <w:sz w:val="18"/>
                <w:szCs w:val="18"/>
              </w:rPr>
              <w:t>1 September 2021</w:t>
            </w:r>
          </w:p>
        </w:tc>
      </w:tr>
      <w:tr w:rsidR="007E16E6" w:rsidRPr="004544D3" w14:paraId="4E14F6D2" w14:textId="77777777" w:rsidTr="00D315BE">
        <w:trPr>
          <w:trHeight w:val="480"/>
          <w:jc w:val="center"/>
        </w:trPr>
        <w:tc>
          <w:tcPr>
            <w:tcW w:w="1920" w:type="dxa"/>
            <w:shd w:val="clear" w:color="auto" w:fill="auto"/>
            <w:vAlign w:val="center"/>
            <w:hideMark/>
          </w:tcPr>
          <w:p w14:paraId="008BFD53" w14:textId="77777777" w:rsidR="007E16E6" w:rsidRPr="004544D3" w:rsidRDefault="007E16E6" w:rsidP="00D315BE">
            <w:pPr>
              <w:spacing w:beforeLines="60" w:before="144" w:afterLines="60" w:after="144"/>
              <w:jc w:val="center"/>
              <w:rPr>
                <w:rFonts w:ascii="Cambria" w:hAnsi="Cambria"/>
                <w:b/>
                <w:bCs/>
                <w:sz w:val="18"/>
                <w:szCs w:val="18"/>
              </w:rPr>
            </w:pPr>
            <w:r w:rsidRPr="004544D3">
              <w:rPr>
                <w:rFonts w:ascii="Cambria" w:hAnsi="Cambria"/>
                <w:b/>
                <w:bCs/>
                <w:sz w:val="18"/>
                <w:szCs w:val="18"/>
              </w:rPr>
              <w:lastRenderedPageBreak/>
              <w:t>Classification</w:t>
            </w:r>
          </w:p>
        </w:tc>
        <w:tc>
          <w:tcPr>
            <w:tcW w:w="1920" w:type="dxa"/>
            <w:shd w:val="clear" w:color="auto" w:fill="auto"/>
            <w:vAlign w:val="center"/>
            <w:hideMark/>
          </w:tcPr>
          <w:p w14:paraId="158209A2" w14:textId="77777777" w:rsidR="007E16E6" w:rsidRPr="004544D3" w:rsidRDefault="007E16E6" w:rsidP="00D315BE">
            <w:pPr>
              <w:spacing w:beforeLines="60" w:before="144" w:afterLines="60" w:after="144"/>
              <w:jc w:val="center"/>
              <w:rPr>
                <w:rFonts w:ascii="Cambria" w:hAnsi="Cambria"/>
                <w:b/>
                <w:bCs/>
                <w:sz w:val="18"/>
                <w:szCs w:val="18"/>
              </w:rPr>
            </w:pPr>
            <w:r w:rsidRPr="004544D3">
              <w:rPr>
                <w:rFonts w:ascii="Cambria" w:hAnsi="Cambria"/>
                <w:b/>
                <w:bCs/>
                <w:sz w:val="18"/>
                <w:szCs w:val="18"/>
              </w:rPr>
              <w:t>Salary</w:t>
            </w:r>
          </w:p>
        </w:tc>
        <w:tc>
          <w:tcPr>
            <w:tcW w:w="1920" w:type="dxa"/>
            <w:shd w:val="clear" w:color="auto" w:fill="auto"/>
            <w:vAlign w:val="center"/>
            <w:hideMark/>
          </w:tcPr>
          <w:p w14:paraId="38B85356" w14:textId="77777777" w:rsidR="007E16E6" w:rsidRPr="004544D3" w:rsidRDefault="007E16E6" w:rsidP="00D315BE">
            <w:pPr>
              <w:spacing w:beforeLines="60" w:before="144" w:afterLines="60" w:after="144"/>
              <w:jc w:val="center"/>
              <w:rPr>
                <w:rFonts w:ascii="Cambria" w:hAnsi="Cambria"/>
                <w:b/>
                <w:bCs/>
                <w:sz w:val="18"/>
                <w:szCs w:val="18"/>
              </w:rPr>
            </w:pPr>
            <w:r w:rsidRPr="004544D3">
              <w:rPr>
                <w:rFonts w:ascii="Cambria" w:hAnsi="Cambria"/>
                <w:b/>
                <w:bCs/>
                <w:sz w:val="18"/>
                <w:szCs w:val="18"/>
              </w:rPr>
              <w:t>Gratuity</w:t>
            </w:r>
          </w:p>
        </w:tc>
        <w:tc>
          <w:tcPr>
            <w:tcW w:w="1920" w:type="dxa"/>
            <w:shd w:val="clear" w:color="auto" w:fill="auto"/>
            <w:vAlign w:val="center"/>
            <w:hideMark/>
          </w:tcPr>
          <w:p w14:paraId="1261D429" w14:textId="77777777" w:rsidR="007E16E6" w:rsidRPr="004544D3" w:rsidRDefault="007E16E6" w:rsidP="00D315BE">
            <w:pPr>
              <w:spacing w:beforeLines="60" w:before="144" w:afterLines="60" w:after="144"/>
              <w:jc w:val="center"/>
              <w:rPr>
                <w:rFonts w:ascii="Cambria" w:hAnsi="Cambria"/>
                <w:b/>
                <w:bCs/>
                <w:sz w:val="18"/>
                <w:szCs w:val="18"/>
              </w:rPr>
            </w:pPr>
            <w:r w:rsidRPr="004544D3">
              <w:rPr>
                <w:rFonts w:ascii="Cambria" w:hAnsi="Cambria"/>
                <w:b/>
                <w:bCs/>
                <w:sz w:val="18"/>
                <w:szCs w:val="18"/>
              </w:rPr>
              <w:t>Annualised salary</w:t>
            </w:r>
          </w:p>
        </w:tc>
      </w:tr>
      <w:tr w:rsidR="007E16E6" w:rsidRPr="004544D3" w14:paraId="3515FEEE" w14:textId="77777777" w:rsidTr="00DB1075">
        <w:trPr>
          <w:trHeight w:val="259"/>
          <w:jc w:val="center"/>
        </w:trPr>
        <w:tc>
          <w:tcPr>
            <w:tcW w:w="1920" w:type="dxa"/>
            <w:shd w:val="clear" w:color="auto" w:fill="auto"/>
            <w:vAlign w:val="center"/>
            <w:hideMark/>
          </w:tcPr>
          <w:p w14:paraId="154DAC89" w14:textId="77777777" w:rsidR="007E16E6" w:rsidRPr="004544D3" w:rsidRDefault="007E16E6" w:rsidP="00D315BE">
            <w:pPr>
              <w:spacing w:beforeLines="60" w:before="144" w:afterLines="60" w:after="144"/>
              <w:jc w:val="center"/>
              <w:rPr>
                <w:rFonts w:ascii="Cambria" w:hAnsi="Cambria"/>
                <w:sz w:val="18"/>
                <w:szCs w:val="18"/>
              </w:rPr>
            </w:pPr>
            <w:r w:rsidRPr="004544D3">
              <w:rPr>
                <w:rFonts w:ascii="Cambria" w:hAnsi="Cambria"/>
                <w:sz w:val="18"/>
                <w:szCs w:val="18"/>
              </w:rPr>
              <w:t>Pool</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5FE0B9DE" w14:textId="480251E5"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$88,286</w:t>
            </w:r>
          </w:p>
        </w:tc>
        <w:tc>
          <w:tcPr>
            <w:tcW w:w="1920" w:type="dxa"/>
            <w:tcBorders>
              <w:top w:val="single" w:sz="4" w:space="0" w:color="000000"/>
              <w:left w:val="nil"/>
              <w:bottom w:val="single" w:sz="4" w:space="0" w:color="000000"/>
              <w:right w:val="single" w:sz="4" w:space="0" w:color="000000"/>
            </w:tcBorders>
            <w:shd w:val="clear" w:color="auto" w:fill="auto"/>
          </w:tcPr>
          <w:p w14:paraId="4B475908" w14:textId="08DA63D7"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 </w:t>
            </w:r>
          </w:p>
        </w:tc>
        <w:tc>
          <w:tcPr>
            <w:tcW w:w="1920" w:type="dxa"/>
            <w:tcBorders>
              <w:top w:val="single" w:sz="4" w:space="0" w:color="000000"/>
              <w:left w:val="nil"/>
              <w:bottom w:val="single" w:sz="4" w:space="0" w:color="000000"/>
              <w:right w:val="single" w:sz="4" w:space="0" w:color="000000"/>
            </w:tcBorders>
            <w:shd w:val="clear" w:color="auto" w:fill="auto"/>
          </w:tcPr>
          <w:p w14:paraId="0B2F6A84" w14:textId="1C0C884C"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$88,286</w:t>
            </w:r>
          </w:p>
        </w:tc>
      </w:tr>
      <w:tr w:rsidR="007E16E6" w:rsidRPr="004544D3" w14:paraId="7F9595F7" w14:textId="77777777" w:rsidTr="00DB1075">
        <w:trPr>
          <w:trHeight w:val="259"/>
          <w:jc w:val="center"/>
        </w:trPr>
        <w:tc>
          <w:tcPr>
            <w:tcW w:w="1920" w:type="dxa"/>
            <w:shd w:val="clear" w:color="auto" w:fill="auto"/>
            <w:vAlign w:val="center"/>
            <w:hideMark/>
          </w:tcPr>
          <w:p w14:paraId="27E1B40C" w14:textId="77777777" w:rsidR="007E16E6" w:rsidRPr="004544D3" w:rsidRDefault="007E16E6" w:rsidP="00D315BE">
            <w:pPr>
              <w:spacing w:beforeLines="60" w:before="144" w:afterLines="60" w:after="144"/>
              <w:jc w:val="center"/>
              <w:rPr>
                <w:rFonts w:ascii="Cambria" w:hAnsi="Cambria"/>
                <w:sz w:val="18"/>
                <w:szCs w:val="18"/>
              </w:rPr>
            </w:pPr>
            <w:r w:rsidRPr="004544D3">
              <w:rPr>
                <w:rFonts w:ascii="Cambria" w:hAnsi="Cambria"/>
                <w:sz w:val="18"/>
                <w:szCs w:val="18"/>
              </w:rPr>
              <w:t>Allocated Passenger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18C5040F" w14:textId="27D597BD"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$88,286</w:t>
            </w:r>
          </w:p>
        </w:tc>
        <w:tc>
          <w:tcPr>
            <w:tcW w:w="1920" w:type="dxa"/>
            <w:tcBorders>
              <w:top w:val="single" w:sz="4" w:space="0" w:color="000000"/>
              <w:left w:val="nil"/>
              <w:bottom w:val="single" w:sz="4" w:space="0" w:color="000000"/>
              <w:right w:val="single" w:sz="4" w:space="0" w:color="000000"/>
            </w:tcBorders>
            <w:shd w:val="clear" w:color="auto" w:fill="auto"/>
          </w:tcPr>
          <w:p w14:paraId="593962CD" w14:textId="482AF61E"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$3,504</w:t>
            </w:r>
          </w:p>
        </w:tc>
        <w:tc>
          <w:tcPr>
            <w:tcW w:w="1920" w:type="dxa"/>
            <w:tcBorders>
              <w:top w:val="single" w:sz="4" w:space="0" w:color="000000"/>
              <w:left w:val="nil"/>
              <w:bottom w:val="single" w:sz="4" w:space="0" w:color="000000"/>
              <w:right w:val="single" w:sz="4" w:space="0" w:color="000000"/>
            </w:tcBorders>
            <w:shd w:val="clear" w:color="auto" w:fill="auto"/>
          </w:tcPr>
          <w:p w14:paraId="09904AE3" w14:textId="3330A92D"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$91,790</w:t>
            </w:r>
          </w:p>
        </w:tc>
      </w:tr>
      <w:tr w:rsidR="007E16E6" w:rsidRPr="004544D3" w14:paraId="30D6EB48" w14:textId="77777777" w:rsidTr="00DB1075">
        <w:trPr>
          <w:trHeight w:val="259"/>
          <w:jc w:val="center"/>
        </w:trPr>
        <w:tc>
          <w:tcPr>
            <w:tcW w:w="1920" w:type="dxa"/>
            <w:shd w:val="clear" w:color="auto" w:fill="auto"/>
            <w:vAlign w:val="center"/>
            <w:hideMark/>
          </w:tcPr>
          <w:p w14:paraId="28A72B14" w14:textId="77777777" w:rsidR="007E16E6" w:rsidRPr="004544D3" w:rsidRDefault="007E16E6" w:rsidP="00D315BE">
            <w:pPr>
              <w:spacing w:beforeLines="60" w:before="144" w:afterLines="60" w:after="144"/>
              <w:jc w:val="center"/>
              <w:rPr>
                <w:rFonts w:ascii="Cambria" w:hAnsi="Cambria"/>
                <w:sz w:val="18"/>
                <w:szCs w:val="18"/>
              </w:rPr>
            </w:pPr>
            <w:r w:rsidRPr="004544D3">
              <w:rPr>
                <w:rFonts w:ascii="Cambria" w:hAnsi="Cambria"/>
                <w:sz w:val="18"/>
                <w:szCs w:val="18"/>
              </w:rPr>
              <w:t>Government Leader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302C6BF8" w14:textId="6CD6F9BD"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$88,286</w:t>
            </w:r>
          </w:p>
        </w:tc>
        <w:tc>
          <w:tcPr>
            <w:tcW w:w="1920" w:type="dxa"/>
            <w:tcBorders>
              <w:top w:val="single" w:sz="4" w:space="0" w:color="000000"/>
              <w:left w:val="nil"/>
              <w:bottom w:val="single" w:sz="4" w:space="0" w:color="000000"/>
              <w:right w:val="single" w:sz="4" w:space="0" w:color="000000"/>
            </w:tcBorders>
            <w:shd w:val="clear" w:color="auto" w:fill="auto"/>
          </w:tcPr>
          <w:p w14:paraId="3336CA6F" w14:textId="0E37B210"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$5,504</w:t>
            </w:r>
          </w:p>
        </w:tc>
        <w:tc>
          <w:tcPr>
            <w:tcW w:w="1920" w:type="dxa"/>
            <w:tcBorders>
              <w:top w:val="single" w:sz="4" w:space="0" w:color="000000"/>
              <w:left w:val="nil"/>
              <w:bottom w:val="single" w:sz="4" w:space="0" w:color="000000"/>
              <w:right w:val="single" w:sz="4" w:space="0" w:color="000000"/>
            </w:tcBorders>
            <w:shd w:val="clear" w:color="auto" w:fill="auto"/>
          </w:tcPr>
          <w:p w14:paraId="5800C6C9" w14:textId="09B6C098"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$93,790</w:t>
            </w:r>
          </w:p>
        </w:tc>
      </w:tr>
      <w:tr w:rsidR="007E16E6" w:rsidRPr="004544D3" w14:paraId="5AF2AA28" w14:textId="77777777" w:rsidTr="00DB1075">
        <w:trPr>
          <w:trHeight w:val="259"/>
          <w:jc w:val="center"/>
        </w:trPr>
        <w:tc>
          <w:tcPr>
            <w:tcW w:w="1920" w:type="dxa"/>
            <w:shd w:val="clear" w:color="auto" w:fill="auto"/>
            <w:vAlign w:val="center"/>
            <w:hideMark/>
          </w:tcPr>
          <w:p w14:paraId="400CEFF7" w14:textId="77777777" w:rsidR="007E16E6" w:rsidRPr="004544D3" w:rsidRDefault="007E16E6" w:rsidP="00D315BE">
            <w:pPr>
              <w:spacing w:beforeLines="60" w:before="144" w:afterLines="60" w:after="144"/>
              <w:jc w:val="center"/>
              <w:rPr>
                <w:rFonts w:ascii="Cambria" w:hAnsi="Cambria"/>
                <w:sz w:val="18"/>
                <w:szCs w:val="18"/>
              </w:rPr>
            </w:pPr>
            <w:r w:rsidRPr="004544D3">
              <w:rPr>
                <w:rFonts w:ascii="Cambria" w:hAnsi="Cambria"/>
                <w:sz w:val="18"/>
                <w:szCs w:val="18"/>
              </w:rPr>
              <w:t>Premier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4B5EA328" w14:textId="43074436"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$88,286</w:t>
            </w:r>
          </w:p>
        </w:tc>
        <w:tc>
          <w:tcPr>
            <w:tcW w:w="1920" w:type="dxa"/>
            <w:tcBorders>
              <w:top w:val="single" w:sz="4" w:space="0" w:color="000000"/>
              <w:left w:val="nil"/>
              <w:bottom w:val="single" w:sz="4" w:space="0" w:color="000000"/>
              <w:right w:val="single" w:sz="4" w:space="0" w:color="000000"/>
            </w:tcBorders>
            <w:shd w:val="clear" w:color="auto" w:fill="auto"/>
          </w:tcPr>
          <w:p w14:paraId="08A619DD" w14:textId="08D09FEA"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$10,783</w:t>
            </w:r>
          </w:p>
        </w:tc>
        <w:tc>
          <w:tcPr>
            <w:tcW w:w="1920" w:type="dxa"/>
            <w:tcBorders>
              <w:top w:val="single" w:sz="4" w:space="0" w:color="000000"/>
              <w:left w:val="nil"/>
              <w:bottom w:val="single" w:sz="4" w:space="0" w:color="000000"/>
              <w:right w:val="single" w:sz="4" w:space="0" w:color="000000"/>
            </w:tcBorders>
            <w:shd w:val="clear" w:color="auto" w:fill="auto"/>
          </w:tcPr>
          <w:p w14:paraId="673AEF13" w14:textId="469394BF"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$99,069</w:t>
            </w:r>
          </w:p>
        </w:tc>
      </w:tr>
      <w:tr w:rsidR="007E16E6" w:rsidRPr="004544D3" w14:paraId="236BDBEB" w14:textId="77777777" w:rsidTr="00335956">
        <w:trPr>
          <w:trHeight w:val="259"/>
          <w:jc w:val="center"/>
        </w:trPr>
        <w:tc>
          <w:tcPr>
            <w:tcW w:w="7680" w:type="dxa"/>
            <w:gridSpan w:val="4"/>
            <w:shd w:val="clear" w:color="auto" w:fill="auto"/>
            <w:vAlign w:val="center"/>
            <w:hideMark/>
          </w:tcPr>
          <w:p w14:paraId="2A769CD8" w14:textId="26BE3AD4" w:rsidR="007E16E6" w:rsidRPr="004544D3" w:rsidRDefault="007E16E6" w:rsidP="00D315BE">
            <w:pPr>
              <w:spacing w:beforeLines="60" w:before="144" w:afterLines="60" w:after="144"/>
              <w:jc w:val="left"/>
              <w:rPr>
                <w:rFonts w:ascii="Cambria" w:hAnsi="Cambria"/>
                <w:b/>
                <w:bCs/>
                <w:color w:val="000000"/>
                <w:sz w:val="18"/>
                <w:szCs w:val="18"/>
              </w:rPr>
            </w:pPr>
            <w:r w:rsidRPr="004544D3">
              <w:rPr>
                <w:rFonts w:ascii="Cambria" w:hAnsi="Cambria"/>
                <w:b/>
                <w:bCs/>
                <w:color w:val="000000"/>
                <w:sz w:val="18"/>
                <w:szCs w:val="18"/>
              </w:rPr>
              <w:t>1 June 2022</w:t>
            </w:r>
          </w:p>
        </w:tc>
      </w:tr>
      <w:tr w:rsidR="007E16E6" w:rsidRPr="004544D3" w14:paraId="62265A61" w14:textId="77777777" w:rsidTr="00D315BE">
        <w:trPr>
          <w:trHeight w:val="480"/>
          <w:jc w:val="center"/>
        </w:trPr>
        <w:tc>
          <w:tcPr>
            <w:tcW w:w="1920" w:type="dxa"/>
            <w:shd w:val="clear" w:color="auto" w:fill="auto"/>
            <w:vAlign w:val="center"/>
            <w:hideMark/>
          </w:tcPr>
          <w:p w14:paraId="7BE08ADA" w14:textId="77777777" w:rsidR="007E16E6" w:rsidRPr="004544D3" w:rsidRDefault="007E16E6" w:rsidP="00D315BE">
            <w:pPr>
              <w:spacing w:beforeLines="60" w:before="144" w:afterLines="60" w:after="144"/>
              <w:jc w:val="center"/>
              <w:rPr>
                <w:rFonts w:ascii="Cambria" w:hAnsi="Cambria"/>
                <w:b/>
                <w:bCs/>
                <w:sz w:val="18"/>
                <w:szCs w:val="18"/>
              </w:rPr>
            </w:pPr>
            <w:r w:rsidRPr="004544D3">
              <w:rPr>
                <w:rFonts w:ascii="Cambria" w:hAnsi="Cambria"/>
                <w:b/>
                <w:bCs/>
                <w:sz w:val="18"/>
                <w:szCs w:val="18"/>
              </w:rPr>
              <w:t>Classification</w:t>
            </w:r>
          </w:p>
        </w:tc>
        <w:tc>
          <w:tcPr>
            <w:tcW w:w="1920" w:type="dxa"/>
            <w:shd w:val="clear" w:color="auto" w:fill="auto"/>
            <w:vAlign w:val="center"/>
            <w:hideMark/>
          </w:tcPr>
          <w:p w14:paraId="703BCE25" w14:textId="77777777" w:rsidR="007E16E6" w:rsidRPr="004544D3" w:rsidRDefault="007E16E6" w:rsidP="00D315BE">
            <w:pPr>
              <w:spacing w:beforeLines="60" w:before="144" w:afterLines="60" w:after="144"/>
              <w:jc w:val="center"/>
              <w:rPr>
                <w:rFonts w:ascii="Cambria" w:hAnsi="Cambria"/>
                <w:b/>
                <w:bCs/>
                <w:sz w:val="18"/>
                <w:szCs w:val="18"/>
              </w:rPr>
            </w:pPr>
            <w:r w:rsidRPr="004544D3">
              <w:rPr>
                <w:rFonts w:ascii="Cambria" w:hAnsi="Cambria"/>
                <w:b/>
                <w:bCs/>
                <w:sz w:val="18"/>
                <w:szCs w:val="18"/>
              </w:rPr>
              <w:t>Salary</w:t>
            </w:r>
          </w:p>
        </w:tc>
        <w:tc>
          <w:tcPr>
            <w:tcW w:w="1920" w:type="dxa"/>
            <w:shd w:val="clear" w:color="auto" w:fill="auto"/>
            <w:vAlign w:val="center"/>
            <w:hideMark/>
          </w:tcPr>
          <w:p w14:paraId="41605282" w14:textId="77777777" w:rsidR="007E16E6" w:rsidRPr="004544D3" w:rsidRDefault="007E16E6" w:rsidP="00D315BE">
            <w:pPr>
              <w:spacing w:beforeLines="60" w:before="144" w:afterLines="60" w:after="144"/>
              <w:jc w:val="center"/>
              <w:rPr>
                <w:rFonts w:ascii="Cambria" w:hAnsi="Cambria"/>
                <w:b/>
                <w:bCs/>
                <w:sz w:val="18"/>
                <w:szCs w:val="18"/>
              </w:rPr>
            </w:pPr>
            <w:r w:rsidRPr="004544D3">
              <w:rPr>
                <w:rFonts w:ascii="Cambria" w:hAnsi="Cambria"/>
                <w:b/>
                <w:bCs/>
                <w:sz w:val="18"/>
                <w:szCs w:val="18"/>
              </w:rPr>
              <w:t>Gratuity</w:t>
            </w:r>
          </w:p>
        </w:tc>
        <w:tc>
          <w:tcPr>
            <w:tcW w:w="1920" w:type="dxa"/>
            <w:shd w:val="clear" w:color="auto" w:fill="auto"/>
            <w:vAlign w:val="center"/>
            <w:hideMark/>
          </w:tcPr>
          <w:p w14:paraId="274A22D0" w14:textId="77777777" w:rsidR="007E16E6" w:rsidRPr="004544D3" w:rsidRDefault="007E16E6" w:rsidP="00D315BE">
            <w:pPr>
              <w:spacing w:beforeLines="60" w:before="144" w:afterLines="60" w:after="144"/>
              <w:jc w:val="center"/>
              <w:rPr>
                <w:rFonts w:ascii="Cambria" w:hAnsi="Cambria"/>
                <w:b/>
                <w:bCs/>
                <w:sz w:val="18"/>
                <w:szCs w:val="18"/>
              </w:rPr>
            </w:pPr>
            <w:r w:rsidRPr="004544D3">
              <w:rPr>
                <w:rFonts w:ascii="Cambria" w:hAnsi="Cambria"/>
                <w:b/>
                <w:bCs/>
                <w:sz w:val="18"/>
                <w:szCs w:val="18"/>
              </w:rPr>
              <w:t>Annualised salary</w:t>
            </w:r>
          </w:p>
        </w:tc>
      </w:tr>
      <w:tr w:rsidR="007E16E6" w:rsidRPr="004544D3" w14:paraId="51BD3C69" w14:textId="77777777" w:rsidTr="00DB1075">
        <w:trPr>
          <w:trHeight w:val="259"/>
          <w:jc w:val="center"/>
        </w:trPr>
        <w:tc>
          <w:tcPr>
            <w:tcW w:w="1920" w:type="dxa"/>
            <w:shd w:val="clear" w:color="auto" w:fill="auto"/>
            <w:vAlign w:val="center"/>
            <w:hideMark/>
          </w:tcPr>
          <w:p w14:paraId="74662CC0" w14:textId="77777777" w:rsidR="007E16E6" w:rsidRPr="004544D3" w:rsidRDefault="007E16E6" w:rsidP="00D315BE">
            <w:pPr>
              <w:spacing w:beforeLines="60" w:before="144" w:afterLines="60" w:after="144"/>
              <w:jc w:val="center"/>
              <w:rPr>
                <w:rFonts w:ascii="Cambria" w:hAnsi="Cambria"/>
                <w:sz w:val="18"/>
                <w:szCs w:val="18"/>
              </w:rPr>
            </w:pPr>
            <w:r w:rsidRPr="004544D3">
              <w:rPr>
                <w:rFonts w:ascii="Cambria" w:hAnsi="Cambria"/>
                <w:sz w:val="18"/>
                <w:szCs w:val="18"/>
              </w:rPr>
              <w:t>Pool</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0ECFC913" w14:textId="6AE3AFE1"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$89,390</w:t>
            </w:r>
          </w:p>
        </w:tc>
        <w:tc>
          <w:tcPr>
            <w:tcW w:w="1920" w:type="dxa"/>
            <w:tcBorders>
              <w:top w:val="single" w:sz="4" w:space="0" w:color="000000"/>
              <w:left w:val="nil"/>
              <w:bottom w:val="single" w:sz="4" w:space="0" w:color="000000"/>
              <w:right w:val="single" w:sz="4" w:space="0" w:color="000000"/>
            </w:tcBorders>
            <w:shd w:val="clear" w:color="auto" w:fill="auto"/>
          </w:tcPr>
          <w:p w14:paraId="5461932D" w14:textId="04ED7F21"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 </w:t>
            </w:r>
          </w:p>
        </w:tc>
        <w:tc>
          <w:tcPr>
            <w:tcW w:w="1920" w:type="dxa"/>
            <w:tcBorders>
              <w:top w:val="single" w:sz="4" w:space="0" w:color="000000"/>
              <w:left w:val="nil"/>
              <w:bottom w:val="single" w:sz="4" w:space="0" w:color="000000"/>
              <w:right w:val="single" w:sz="4" w:space="0" w:color="000000"/>
            </w:tcBorders>
            <w:shd w:val="clear" w:color="auto" w:fill="auto"/>
          </w:tcPr>
          <w:p w14:paraId="3E5804CF" w14:textId="3BDF34EA"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$89,390</w:t>
            </w:r>
          </w:p>
        </w:tc>
      </w:tr>
      <w:tr w:rsidR="007E16E6" w:rsidRPr="004544D3" w14:paraId="24C63F85" w14:textId="77777777" w:rsidTr="00DB1075">
        <w:trPr>
          <w:trHeight w:val="259"/>
          <w:jc w:val="center"/>
        </w:trPr>
        <w:tc>
          <w:tcPr>
            <w:tcW w:w="1920" w:type="dxa"/>
            <w:shd w:val="clear" w:color="auto" w:fill="auto"/>
            <w:vAlign w:val="center"/>
            <w:hideMark/>
          </w:tcPr>
          <w:p w14:paraId="63C35F5C" w14:textId="77777777" w:rsidR="007E16E6" w:rsidRPr="004544D3" w:rsidRDefault="007E16E6" w:rsidP="00D315BE">
            <w:pPr>
              <w:spacing w:beforeLines="60" w:before="144" w:afterLines="60" w:after="144"/>
              <w:jc w:val="center"/>
              <w:rPr>
                <w:rFonts w:ascii="Cambria" w:hAnsi="Cambria"/>
                <w:sz w:val="18"/>
                <w:szCs w:val="18"/>
              </w:rPr>
            </w:pPr>
            <w:r w:rsidRPr="004544D3">
              <w:rPr>
                <w:rFonts w:ascii="Cambria" w:hAnsi="Cambria"/>
                <w:sz w:val="18"/>
                <w:szCs w:val="18"/>
              </w:rPr>
              <w:t>Allocated Passenger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592E36BE" w14:textId="7CFDB751"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$89,390</w:t>
            </w:r>
          </w:p>
        </w:tc>
        <w:tc>
          <w:tcPr>
            <w:tcW w:w="1920" w:type="dxa"/>
            <w:tcBorders>
              <w:top w:val="single" w:sz="4" w:space="0" w:color="000000"/>
              <w:left w:val="nil"/>
              <w:bottom w:val="single" w:sz="4" w:space="0" w:color="000000"/>
              <w:right w:val="single" w:sz="4" w:space="0" w:color="000000"/>
            </w:tcBorders>
            <w:shd w:val="clear" w:color="auto" w:fill="auto"/>
          </w:tcPr>
          <w:p w14:paraId="5CF70D8F" w14:textId="2C6E951D"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$3,548</w:t>
            </w:r>
          </w:p>
        </w:tc>
        <w:tc>
          <w:tcPr>
            <w:tcW w:w="1920" w:type="dxa"/>
            <w:tcBorders>
              <w:top w:val="single" w:sz="4" w:space="0" w:color="000000"/>
              <w:left w:val="nil"/>
              <w:bottom w:val="single" w:sz="4" w:space="0" w:color="000000"/>
              <w:right w:val="single" w:sz="4" w:space="0" w:color="000000"/>
            </w:tcBorders>
            <w:shd w:val="clear" w:color="auto" w:fill="auto"/>
          </w:tcPr>
          <w:p w14:paraId="0CD00E6E" w14:textId="295B4896"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$92,938</w:t>
            </w:r>
          </w:p>
        </w:tc>
      </w:tr>
      <w:tr w:rsidR="007E16E6" w:rsidRPr="004544D3" w14:paraId="4E79D815" w14:textId="77777777" w:rsidTr="00DB1075">
        <w:trPr>
          <w:trHeight w:val="259"/>
          <w:jc w:val="center"/>
        </w:trPr>
        <w:tc>
          <w:tcPr>
            <w:tcW w:w="1920" w:type="dxa"/>
            <w:shd w:val="clear" w:color="auto" w:fill="auto"/>
            <w:vAlign w:val="center"/>
            <w:hideMark/>
          </w:tcPr>
          <w:p w14:paraId="647F9593" w14:textId="77777777" w:rsidR="007E16E6" w:rsidRPr="004544D3" w:rsidRDefault="007E16E6" w:rsidP="00D315BE">
            <w:pPr>
              <w:spacing w:beforeLines="60" w:before="144" w:afterLines="60" w:after="144"/>
              <w:jc w:val="center"/>
              <w:rPr>
                <w:rFonts w:ascii="Cambria" w:hAnsi="Cambria"/>
                <w:sz w:val="18"/>
                <w:szCs w:val="18"/>
              </w:rPr>
            </w:pPr>
            <w:r w:rsidRPr="004544D3">
              <w:rPr>
                <w:rFonts w:ascii="Cambria" w:hAnsi="Cambria"/>
                <w:sz w:val="18"/>
                <w:szCs w:val="18"/>
              </w:rPr>
              <w:t>Government Leader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0D9A1474" w14:textId="2DFC6E2C"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$89,390</w:t>
            </w:r>
          </w:p>
        </w:tc>
        <w:tc>
          <w:tcPr>
            <w:tcW w:w="1920" w:type="dxa"/>
            <w:tcBorders>
              <w:top w:val="single" w:sz="4" w:space="0" w:color="000000"/>
              <w:left w:val="nil"/>
              <w:bottom w:val="single" w:sz="4" w:space="0" w:color="000000"/>
              <w:right w:val="single" w:sz="4" w:space="0" w:color="000000"/>
            </w:tcBorders>
            <w:shd w:val="clear" w:color="auto" w:fill="auto"/>
          </w:tcPr>
          <w:p w14:paraId="6B0F56C4" w14:textId="481B52FE"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$5,573</w:t>
            </w:r>
          </w:p>
        </w:tc>
        <w:tc>
          <w:tcPr>
            <w:tcW w:w="1920" w:type="dxa"/>
            <w:tcBorders>
              <w:top w:val="single" w:sz="4" w:space="0" w:color="000000"/>
              <w:left w:val="nil"/>
              <w:bottom w:val="single" w:sz="4" w:space="0" w:color="000000"/>
              <w:right w:val="single" w:sz="4" w:space="0" w:color="000000"/>
            </w:tcBorders>
            <w:shd w:val="clear" w:color="auto" w:fill="auto"/>
          </w:tcPr>
          <w:p w14:paraId="468098FC" w14:textId="5B4BBF47"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$94,963</w:t>
            </w:r>
          </w:p>
        </w:tc>
      </w:tr>
      <w:tr w:rsidR="007E16E6" w:rsidRPr="004544D3" w14:paraId="57869E4A" w14:textId="77777777" w:rsidTr="00DB1075">
        <w:trPr>
          <w:trHeight w:val="259"/>
          <w:jc w:val="center"/>
        </w:trPr>
        <w:tc>
          <w:tcPr>
            <w:tcW w:w="1920" w:type="dxa"/>
            <w:shd w:val="clear" w:color="auto" w:fill="auto"/>
            <w:vAlign w:val="center"/>
            <w:hideMark/>
          </w:tcPr>
          <w:p w14:paraId="336383FB" w14:textId="77777777" w:rsidR="007E16E6" w:rsidRPr="004544D3" w:rsidRDefault="007E16E6" w:rsidP="00D315BE">
            <w:pPr>
              <w:spacing w:beforeLines="60" w:before="144" w:afterLines="60" w:after="144"/>
              <w:jc w:val="center"/>
              <w:rPr>
                <w:rFonts w:ascii="Cambria" w:hAnsi="Cambria"/>
                <w:sz w:val="18"/>
                <w:szCs w:val="18"/>
              </w:rPr>
            </w:pPr>
            <w:r w:rsidRPr="004544D3">
              <w:rPr>
                <w:rFonts w:ascii="Cambria" w:hAnsi="Cambria"/>
                <w:sz w:val="18"/>
                <w:szCs w:val="18"/>
              </w:rPr>
              <w:t>Premier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0BCB12AC" w14:textId="03F5DAF1"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$89,390</w:t>
            </w:r>
          </w:p>
        </w:tc>
        <w:tc>
          <w:tcPr>
            <w:tcW w:w="1920" w:type="dxa"/>
            <w:tcBorders>
              <w:top w:val="single" w:sz="4" w:space="0" w:color="000000"/>
              <w:left w:val="nil"/>
              <w:bottom w:val="single" w:sz="4" w:space="0" w:color="000000"/>
              <w:right w:val="single" w:sz="4" w:space="0" w:color="000000"/>
            </w:tcBorders>
            <w:shd w:val="clear" w:color="auto" w:fill="auto"/>
          </w:tcPr>
          <w:p w14:paraId="089805D6" w14:textId="09DD025B"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$10,918</w:t>
            </w:r>
          </w:p>
        </w:tc>
        <w:tc>
          <w:tcPr>
            <w:tcW w:w="1920" w:type="dxa"/>
            <w:tcBorders>
              <w:top w:val="single" w:sz="4" w:space="0" w:color="000000"/>
              <w:left w:val="nil"/>
              <w:bottom w:val="single" w:sz="4" w:space="0" w:color="000000"/>
              <w:right w:val="single" w:sz="4" w:space="0" w:color="000000"/>
            </w:tcBorders>
            <w:shd w:val="clear" w:color="auto" w:fill="auto"/>
          </w:tcPr>
          <w:p w14:paraId="4B24A2CE" w14:textId="7EB01660" w:rsidR="007E16E6" w:rsidRPr="004544D3" w:rsidRDefault="007E16E6"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$100,308</w:t>
            </w:r>
          </w:p>
        </w:tc>
      </w:tr>
      <w:tr w:rsidR="007E16E6" w:rsidRPr="004544D3" w14:paraId="7D7C8CC1" w14:textId="77777777" w:rsidTr="00335956">
        <w:trPr>
          <w:trHeight w:val="259"/>
          <w:jc w:val="center"/>
        </w:trPr>
        <w:tc>
          <w:tcPr>
            <w:tcW w:w="7680" w:type="dxa"/>
            <w:gridSpan w:val="4"/>
            <w:shd w:val="clear" w:color="auto" w:fill="auto"/>
            <w:vAlign w:val="center"/>
            <w:hideMark/>
          </w:tcPr>
          <w:p w14:paraId="62735479" w14:textId="44575F5B" w:rsidR="007E16E6" w:rsidRPr="004544D3" w:rsidRDefault="007E16E6" w:rsidP="00D315BE">
            <w:pPr>
              <w:spacing w:beforeLines="60" w:before="144" w:afterLines="60" w:after="144"/>
              <w:jc w:val="left"/>
              <w:rPr>
                <w:rFonts w:ascii="Cambria" w:hAnsi="Cambria"/>
                <w:b/>
                <w:bCs/>
                <w:color w:val="000000"/>
                <w:sz w:val="18"/>
                <w:szCs w:val="18"/>
              </w:rPr>
            </w:pPr>
            <w:r w:rsidRPr="004544D3">
              <w:rPr>
                <w:rFonts w:ascii="Cambria" w:hAnsi="Cambria"/>
                <w:b/>
                <w:bCs/>
                <w:color w:val="000000"/>
                <w:sz w:val="18"/>
                <w:szCs w:val="18"/>
              </w:rPr>
              <w:t>1 March 2023</w:t>
            </w:r>
          </w:p>
        </w:tc>
      </w:tr>
      <w:tr w:rsidR="007E16E6" w:rsidRPr="004544D3" w14:paraId="10879BE2" w14:textId="77777777" w:rsidTr="00D315BE">
        <w:trPr>
          <w:trHeight w:val="480"/>
          <w:jc w:val="center"/>
        </w:trPr>
        <w:tc>
          <w:tcPr>
            <w:tcW w:w="1920" w:type="dxa"/>
            <w:shd w:val="clear" w:color="auto" w:fill="auto"/>
            <w:vAlign w:val="center"/>
            <w:hideMark/>
          </w:tcPr>
          <w:p w14:paraId="2E30D069" w14:textId="77777777" w:rsidR="007E16E6" w:rsidRPr="004544D3" w:rsidRDefault="007E16E6" w:rsidP="00D315BE">
            <w:pPr>
              <w:spacing w:beforeLines="60" w:before="144" w:afterLines="60" w:after="144"/>
              <w:jc w:val="center"/>
              <w:rPr>
                <w:rFonts w:ascii="Cambria" w:hAnsi="Cambria"/>
                <w:b/>
                <w:bCs/>
                <w:sz w:val="18"/>
                <w:szCs w:val="18"/>
              </w:rPr>
            </w:pPr>
            <w:r w:rsidRPr="004544D3">
              <w:rPr>
                <w:rFonts w:ascii="Cambria" w:hAnsi="Cambria"/>
                <w:b/>
                <w:bCs/>
                <w:sz w:val="18"/>
                <w:szCs w:val="18"/>
              </w:rPr>
              <w:t>Classification</w:t>
            </w:r>
          </w:p>
        </w:tc>
        <w:tc>
          <w:tcPr>
            <w:tcW w:w="1920" w:type="dxa"/>
            <w:shd w:val="clear" w:color="auto" w:fill="auto"/>
            <w:vAlign w:val="center"/>
            <w:hideMark/>
          </w:tcPr>
          <w:p w14:paraId="21B80F35" w14:textId="77777777" w:rsidR="007E16E6" w:rsidRPr="004544D3" w:rsidRDefault="007E16E6" w:rsidP="00D315BE">
            <w:pPr>
              <w:spacing w:beforeLines="60" w:before="144" w:afterLines="60" w:after="144"/>
              <w:jc w:val="center"/>
              <w:rPr>
                <w:rFonts w:ascii="Cambria" w:hAnsi="Cambria"/>
                <w:b/>
                <w:bCs/>
                <w:sz w:val="18"/>
                <w:szCs w:val="18"/>
              </w:rPr>
            </w:pPr>
            <w:r w:rsidRPr="004544D3">
              <w:rPr>
                <w:rFonts w:ascii="Cambria" w:hAnsi="Cambria"/>
                <w:b/>
                <w:bCs/>
                <w:sz w:val="18"/>
                <w:szCs w:val="18"/>
              </w:rPr>
              <w:t>Salary</w:t>
            </w:r>
          </w:p>
        </w:tc>
        <w:tc>
          <w:tcPr>
            <w:tcW w:w="1920" w:type="dxa"/>
            <w:shd w:val="clear" w:color="auto" w:fill="auto"/>
            <w:vAlign w:val="center"/>
            <w:hideMark/>
          </w:tcPr>
          <w:p w14:paraId="2D2C2D89" w14:textId="77777777" w:rsidR="007E16E6" w:rsidRPr="004544D3" w:rsidRDefault="007E16E6" w:rsidP="00D315BE">
            <w:pPr>
              <w:spacing w:beforeLines="60" w:before="144" w:afterLines="60" w:after="144"/>
              <w:jc w:val="center"/>
              <w:rPr>
                <w:rFonts w:ascii="Cambria" w:hAnsi="Cambria"/>
                <w:b/>
                <w:bCs/>
                <w:sz w:val="18"/>
                <w:szCs w:val="18"/>
              </w:rPr>
            </w:pPr>
            <w:r w:rsidRPr="004544D3">
              <w:rPr>
                <w:rFonts w:ascii="Cambria" w:hAnsi="Cambria"/>
                <w:b/>
                <w:bCs/>
                <w:sz w:val="18"/>
                <w:szCs w:val="18"/>
              </w:rPr>
              <w:t>Gratuity</w:t>
            </w:r>
          </w:p>
        </w:tc>
        <w:tc>
          <w:tcPr>
            <w:tcW w:w="1920" w:type="dxa"/>
            <w:shd w:val="clear" w:color="auto" w:fill="auto"/>
            <w:vAlign w:val="center"/>
            <w:hideMark/>
          </w:tcPr>
          <w:p w14:paraId="12DBACFA" w14:textId="77777777" w:rsidR="007E16E6" w:rsidRPr="004544D3" w:rsidRDefault="007E16E6" w:rsidP="00D315BE">
            <w:pPr>
              <w:spacing w:beforeLines="60" w:before="144" w:afterLines="60" w:after="144"/>
              <w:jc w:val="center"/>
              <w:rPr>
                <w:rFonts w:ascii="Cambria" w:hAnsi="Cambria"/>
                <w:b/>
                <w:bCs/>
                <w:sz w:val="18"/>
                <w:szCs w:val="18"/>
              </w:rPr>
            </w:pPr>
            <w:r w:rsidRPr="004544D3">
              <w:rPr>
                <w:rFonts w:ascii="Cambria" w:hAnsi="Cambria"/>
                <w:b/>
                <w:bCs/>
                <w:sz w:val="18"/>
                <w:szCs w:val="18"/>
              </w:rPr>
              <w:t>Annualised salary</w:t>
            </w:r>
          </w:p>
        </w:tc>
      </w:tr>
      <w:tr w:rsidR="00D315BE" w:rsidRPr="004544D3" w14:paraId="4D32655E" w14:textId="77777777" w:rsidTr="00DB1075">
        <w:trPr>
          <w:trHeight w:val="259"/>
          <w:jc w:val="center"/>
        </w:trPr>
        <w:tc>
          <w:tcPr>
            <w:tcW w:w="1920" w:type="dxa"/>
            <w:shd w:val="clear" w:color="auto" w:fill="auto"/>
            <w:vAlign w:val="center"/>
            <w:hideMark/>
          </w:tcPr>
          <w:p w14:paraId="3D73F542" w14:textId="77777777" w:rsidR="00D315BE" w:rsidRPr="004544D3" w:rsidRDefault="00D315BE" w:rsidP="00D315BE">
            <w:pPr>
              <w:spacing w:beforeLines="60" w:before="144" w:afterLines="60" w:after="144"/>
              <w:jc w:val="center"/>
              <w:rPr>
                <w:rFonts w:ascii="Cambria" w:hAnsi="Cambria"/>
                <w:sz w:val="18"/>
                <w:szCs w:val="18"/>
              </w:rPr>
            </w:pPr>
            <w:r w:rsidRPr="004544D3">
              <w:rPr>
                <w:rFonts w:ascii="Cambria" w:hAnsi="Cambria"/>
                <w:sz w:val="18"/>
                <w:szCs w:val="18"/>
              </w:rPr>
              <w:t>Pool</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2494BBBF" w14:textId="66F1F0E9" w:rsidR="00D315BE" w:rsidRPr="004544D3" w:rsidRDefault="00D315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$90,731</w:t>
            </w:r>
          </w:p>
        </w:tc>
        <w:tc>
          <w:tcPr>
            <w:tcW w:w="1920" w:type="dxa"/>
            <w:tcBorders>
              <w:top w:val="single" w:sz="4" w:space="0" w:color="000000"/>
              <w:left w:val="nil"/>
              <w:bottom w:val="single" w:sz="4" w:space="0" w:color="000000"/>
              <w:right w:val="single" w:sz="4" w:space="0" w:color="000000"/>
            </w:tcBorders>
            <w:shd w:val="clear" w:color="auto" w:fill="auto"/>
          </w:tcPr>
          <w:p w14:paraId="78F34EE6" w14:textId="2C793600" w:rsidR="00D315BE" w:rsidRPr="004544D3" w:rsidRDefault="00D315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 </w:t>
            </w:r>
          </w:p>
        </w:tc>
        <w:tc>
          <w:tcPr>
            <w:tcW w:w="1920" w:type="dxa"/>
            <w:tcBorders>
              <w:top w:val="single" w:sz="4" w:space="0" w:color="000000"/>
              <w:left w:val="nil"/>
              <w:bottom w:val="single" w:sz="4" w:space="0" w:color="000000"/>
              <w:right w:val="single" w:sz="4" w:space="0" w:color="000000"/>
            </w:tcBorders>
            <w:shd w:val="clear" w:color="auto" w:fill="auto"/>
          </w:tcPr>
          <w:p w14:paraId="2926B675" w14:textId="6AB40617" w:rsidR="00D315BE" w:rsidRPr="004544D3" w:rsidRDefault="00D315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$90,731</w:t>
            </w:r>
          </w:p>
        </w:tc>
      </w:tr>
      <w:tr w:rsidR="00D315BE" w:rsidRPr="004544D3" w14:paraId="2F5F5028" w14:textId="77777777" w:rsidTr="00DB1075">
        <w:trPr>
          <w:trHeight w:val="259"/>
          <w:jc w:val="center"/>
        </w:trPr>
        <w:tc>
          <w:tcPr>
            <w:tcW w:w="1920" w:type="dxa"/>
            <w:shd w:val="clear" w:color="auto" w:fill="auto"/>
            <w:vAlign w:val="center"/>
            <w:hideMark/>
          </w:tcPr>
          <w:p w14:paraId="2167B033" w14:textId="77777777" w:rsidR="00D315BE" w:rsidRPr="004544D3" w:rsidRDefault="00D315BE" w:rsidP="00D315BE">
            <w:pPr>
              <w:spacing w:beforeLines="60" w:before="144" w:afterLines="60" w:after="144"/>
              <w:jc w:val="center"/>
              <w:rPr>
                <w:rFonts w:ascii="Cambria" w:hAnsi="Cambria"/>
                <w:sz w:val="18"/>
                <w:szCs w:val="18"/>
              </w:rPr>
            </w:pPr>
            <w:r w:rsidRPr="004544D3">
              <w:rPr>
                <w:rFonts w:ascii="Cambria" w:hAnsi="Cambria"/>
                <w:sz w:val="18"/>
                <w:szCs w:val="18"/>
              </w:rPr>
              <w:t>Allocated Passenger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21DF6155" w14:textId="175A8C54" w:rsidR="00D315BE" w:rsidRPr="004544D3" w:rsidRDefault="00D315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$90,731</w:t>
            </w:r>
          </w:p>
        </w:tc>
        <w:tc>
          <w:tcPr>
            <w:tcW w:w="1920" w:type="dxa"/>
            <w:tcBorders>
              <w:top w:val="single" w:sz="4" w:space="0" w:color="000000"/>
              <w:left w:val="nil"/>
              <w:bottom w:val="single" w:sz="4" w:space="0" w:color="000000"/>
              <w:right w:val="single" w:sz="4" w:space="0" w:color="000000"/>
            </w:tcBorders>
            <w:shd w:val="clear" w:color="auto" w:fill="auto"/>
          </w:tcPr>
          <w:p w14:paraId="11A5B453" w14:textId="07C6428B" w:rsidR="00D315BE" w:rsidRPr="004544D3" w:rsidRDefault="00D315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$3,601</w:t>
            </w:r>
          </w:p>
        </w:tc>
        <w:tc>
          <w:tcPr>
            <w:tcW w:w="1920" w:type="dxa"/>
            <w:tcBorders>
              <w:top w:val="single" w:sz="4" w:space="0" w:color="000000"/>
              <w:left w:val="nil"/>
              <w:bottom w:val="single" w:sz="4" w:space="0" w:color="000000"/>
              <w:right w:val="single" w:sz="4" w:space="0" w:color="000000"/>
            </w:tcBorders>
            <w:shd w:val="clear" w:color="auto" w:fill="auto"/>
          </w:tcPr>
          <w:p w14:paraId="1D03A1B5" w14:textId="5BF381AC" w:rsidR="00D315BE" w:rsidRPr="004544D3" w:rsidRDefault="00D315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$94,332</w:t>
            </w:r>
          </w:p>
        </w:tc>
      </w:tr>
      <w:tr w:rsidR="00D315BE" w:rsidRPr="004544D3" w14:paraId="723B2C96" w14:textId="77777777" w:rsidTr="00DB1075">
        <w:trPr>
          <w:trHeight w:val="259"/>
          <w:jc w:val="center"/>
        </w:trPr>
        <w:tc>
          <w:tcPr>
            <w:tcW w:w="1920" w:type="dxa"/>
            <w:shd w:val="clear" w:color="auto" w:fill="auto"/>
            <w:vAlign w:val="center"/>
            <w:hideMark/>
          </w:tcPr>
          <w:p w14:paraId="7692D93B" w14:textId="77777777" w:rsidR="00D315BE" w:rsidRPr="004544D3" w:rsidRDefault="00D315BE" w:rsidP="00D315BE">
            <w:pPr>
              <w:spacing w:beforeLines="60" w:before="144" w:afterLines="60" w:after="144"/>
              <w:jc w:val="center"/>
              <w:rPr>
                <w:rFonts w:ascii="Cambria" w:hAnsi="Cambria"/>
                <w:sz w:val="18"/>
                <w:szCs w:val="18"/>
              </w:rPr>
            </w:pPr>
            <w:r w:rsidRPr="004544D3">
              <w:rPr>
                <w:rFonts w:ascii="Cambria" w:hAnsi="Cambria"/>
                <w:sz w:val="18"/>
                <w:szCs w:val="18"/>
              </w:rPr>
              <w:t>Government Leader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7AA4B04E" w14:textId="27C27FA6" w:rsidR="00D315BE" w:rsidRPr="004544D3" w:rsidRDefault="00D315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$90,731</w:t>
            </w:r>
          </w:p>
        </w:tc>
        <w:tc>
          <w:tcPr>
            <w:tcW w:w="1920" w:type="dxa"/>
            <w:tcBorders>
              <w:top w:val="single" w:sz="4" w:space="0" w:color="000000"/>
              <w:left w:val="nil"/>
              <w:bottom w:val="single" w:sz="4" w:space="0" w:color="000000"/>
              <w:right w:val="single" w:sz="4" w:space="0" w:color="000000"/>
            </w:tcBorders>
            <w:shd w:val="clear" w:color="auto" w:fill="auto"/>
          </w:tcPr>
          <w:p w14:paraId="1B0C948D" w14:textId="6BA7C6D0" w:rsidR="00D315BE" w:rsidRPr="004544D3" w:rsidRDefault="00D315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$5,657</w:t>
            </w:r>
          </w:p>
        </w:tc>
        <w:tc>
          <w:tcPr>
            <w:tcW w:w="1920" w:type="dxa"/>
            <w:tcBorders>
              <w:top w:val="single" w:sz="4" w:space="0" w:color="000000"/>
              <w:left w:val="nil"/>
              <w:bottom w:val="single" w:sz="4" w:space="0" w:color="000000"/>
              <w:right w:val="single" w:sz="4" w:space="0" w:color="000000"/>
            </w:tcBorders>
            <w:shd w:val="clear" w:color="auto" w:fill="auto"/>
          </w:tcPr>
          <w:p w14:paraId="4CABB492" w14:textId="1E830CA8" w:rsidR="00D315BE" w:rsidRPr="004544D3" w:rsidRDefault="00D315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$96,388</w:t>
            </w:r>
          </w:p>
        </w:tc>
      </w:tr>
      <w:tr w:rsidR="00D315BE" w:rsidRPr="004544D3" w14:paraId="6B18EB62" w14:textId="77777777" w:rsidTr="00DB1075">
        <w:trPr>
          <w:trHeight w:val="259"/>
          <w:jc w:val="center"/>
        </w:trPr>
        <w:tc>
          <w:tcPr>
            <w:tcW w:w="1920" w:type="dxa"/>
            <w:shd w:val="clear" w:color="auto" w:fill="auto"/>
            <w:vAlign w:val="center"/>
            <w:hideMark/>
          </w:tcPr>
          <w:p w14:paraId="632A77BE" w14:textId="77777777" w:rsidR="00D315BE" w:rsidRPr="004544D3" w:rsidRDefault="00D315BE" w:rsidP="00D315BE">
            <w:pPr>
              <w:spacing w:beforeLines="60" w:before="144" w:afterLines="60" w:after="144"/>
              <w:jc w:val="center"/>
              <w:rPr>
                <w:rFonts w:ascii="Cambria" w:hAnsi="Cambria"/>
                <w:sz w:val="18"/>
                <w:szCs w:val="18"/>
              </w:rPr>
            </w:pPr>
            <w:r w:rsidRPr="004544D3">
              <w:rPr>
                <w:rFonts w:ascii="Cambria" w:hAnsi="Cambria"/>
                <w:sz w:val="18"/>
                <w:szCs w:val="18"/>
              </w:rPr>
              <w:t>Premier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6F409A99" w14:textId="24893C82" w:rsidR="00D315BE" w:rsidRPr="004544D3" w:rsidRDefault="00D315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$90,731</w:t>
            </w:r>
          </w:p>
        </w:tc>
        <w:tc>
          <w:tcPr>
            <w:tcW w:w="1920" w:type="dxa"/>
            <w:tcBorders>
              <w:top w:val="single" w:sz="4" w:space="0" w:color="000000"/>
              <w:left w:val="nil"/>
              <w:bottom w:val="single" w:sz="4" w:space="0" w:color="000000"/>
              <w:right w:val="single" w:sz="4" w:space="0" w:color="000000"/>
            </w:tcBorders>
            <w:shd w:val="clear" w:color="auto" w:fill="auto"/>
          </w:tcPr>
          <w:p w14:paraId="1C77D2F9" w14:textId="3FE318E6" w:rsidR="00D315BE" w:rsidRPr="004544D3" w:rsidRDefault="00D315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$11,082</w:t>
            </w:r>
          </w:p>
        </w:tc>
        <w:tc>
          <w:tcPr>
            <w:tcW w:w="1920" w:type="dxa"/>
            <w:tcBorders>
              <w:top w:val="single" w:sz="4" w:space="0" w:color="000000"/>
              <w:left w:val="nil"/>
              <w:bottom w:val="single" w:sz="4" w:space="0" w:color="000000"/>
              <w:right w:val="single" w:sz="4" w:space="0" w:color="000000"/>
            </w:tcBorders>
            <w:shd w:val="clear" w:color="auto" w:fill="auto"/>
          </w:tcPr>
          <w:p w14:paraId="3BE569CF" w14:textId="063F08F3" w:rsidR="00D315BE" w:rsidRPr="004544D3" w:rsidRDefault="00D315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$101,813</w:t>
            </w:r>
          </w:p>
        </w:tc>
      </w:tr>
      <w:tr w:rsidR="00D315BE" w:rsidRPr="004544D3" w14:paraId="616C04C5" w14:textId="77777777" w:rsidTr="00335956">
        <w:trPr>
          <w:trHeight w:val="259"/>
          <w:jc w:val="center"/>
        </w:trPr>
        <w:tc>
          <w:tcPr>
            <w:tcW w:w="7680" w:type="dxa"/>
            <w:gridSpan w:val="4"/>
            <w:shd w:val="clear" w:color="auto" w:fill="auto"/>
            <w:vAlign w:val="center"/>
            <w:hideMark/>
          </w:tcPr>
          <w:p w14:paraId="360B0FDB" w14:textId="3B46FA24" w:rsidR="00D315BE" w:rsidRPr="004544D3" w:rsidRDefault="00D315BE" w:rsidP="00D315BE">
            <w:pPr>
              <w:spacing w:beforeLines="60" w:before="144" w:afterLines="60" w:after="144"/>
              <w:jc w:val="left"/>
              <w:rPr>
                <w:rFonts w:ascii="Cambria" w:hAnsi="Cambria"/>
                <w:b/>
                <w:bCs/>
                <w:color w:val="000000"/>
                <w:sz w:val="18"/>
                <w:szCs w:val="18"/>
              </w:rPr>
            </w:pPr>
            <w:r w:rsidRPr="004544D3">
              <w:rPr>
                <w:rFonts w:ascii="Cambria" w:hAnsi="Cambria"/>
                <w:b/>
                <w:bCs/>
                <w:color w:val="000000"/>
                <w:sz w:val="18"/>
                <w:szCs w:val="18"/>
              </w:rPr>
              <w:t>1 December 2023</w:t>
            </w:r>
          </w:p>
        </w:tc>
      </w:tr>
      <w:tr w:rsidR="00D315BE" w:rsidRPr="004544D3" w14:paraId="4B7DADD1" w14:textId="77777777" w:rsidTr="00D315BE">
        <w:trPr>
          <w:trHeight w:val="480"/>
          <w:jc w:val="center"/>
        </w:trPr>
        <w:tc>
          <w:tcPr>
            <w:tcW w:w="1920" w:type="dxa"/>
            <w:shd w:val="clear" w:color="auto" w:fill="auto"/>
            <w:vAlign w:val="center"/>
            <w:hideMark/>
          </w:tcPr>
          <w:p w14:paraId="07FFECF6" w14:textId="77777777" w:rsidR="00D315BE" w:rsidRPr="004544D3" w:rsidRDefault="00D315BE" w:rsidP="00D315BE">
            <w:pPr>
              <w:spacing w:beforeLines="60" w:before="144" w:afterLines="60" w:after="144"/>
              <w:jc w:val="center"/>
              <w:rPr>
                <w:rFonts w:ascii="Cambria" w:hAnsi="Cambria"/>
                <w:b/>
                <w:bCs/>
                <w:sz w:val="18"/>
                <w:szCs w:val="18"/>
              </w:rPr>
            </w:pPr>
            <w:r w:rsidRPr="004544D3">
              <w:rPr>
                <w:rFonts w:ascii="Cambria" w:hAnsi="Cambria"/>
                <w:b/>
                <w:bCs/>
                <w:sz w:val="18"/>
                <w:szCs w:val="18"/>
              </w:rPr>
              <w:t>Classification</w:t>
            </w:r>
          </w:p>
        </w:tc>
        <w:tc>
          <w:tcPr>
            <w:tcW w:w="1920" w:type="dxa"/>
            <w:shd w:val="clear" w:color="auto" w:fill="auto"/>
            <w:vAlign w:val="center"/>
            <w:hideMark/>
          </w:tcPr>
          <w:p w14:paraId="0032425B" w14:textId="77777777" w:rsidR="00D315BE" w:rsidRPr="004544D3" w:rsidRDefault="00D315BE" w:rsidP="00D315BE">
            <w:pPr>
              <w:spacing w:beforeLines="60" w:before="144" w:afterLines="60" w:after="144"/>
              <w:jc w:val="center"/>
              <w:rPr>
                <w:rFonts w:ascii="Cambria" w:hAnsi="Cambria"/>
                <w:b/>
                <w:bCs/>
                <w:sz w:val="18"/>
                <w:szCs w:val="18"/>
              </w:rPr>
            </w:pPr>
            <w:r w:rsidRPr="004544D3">
              <w:rPr>
                <w:rFonts w:ascii="Cambria" w:hAnsi="Cambria"/>
                <w:b/>
                <w:bCs/>
                <w:sz w:val="18"/>
                <w:szCs w:val="18"/>
              </w:rPr>
              <w:t>Salary</w:t>
            </w:r>
          </w:p>
        </w:tc>
        <w:tc>
          <w:tcPr>
            <w:tcW w:w="1920" w:type="dxa"/>
            <w:shd w:val="clear" w:color="auto" w:fill="auto"/>
            <w:vAlign w:val="center"/>
            <w:hideMark/>
          </w:tcPr>
          <w:p w14:paraId="23285E40" w14:textId="77777777" w:rsidR="00D315BE" w:rsidRPr="004544D3" w:rsidRDefault="00D315BE" w:rsidP="00D315BE">
            <w:pPr>
              <w:spacing w:beforeLines="60" w:before="144" w:afterLines="60" w:after="144"/>
              <w:jc w:val="center"/>
              <w:rPr>
                <w:rFonts w:ascii="Cambria" w:hAnsi="Cambria"/>
                <w:b/>
                <w:bCs/>
                <w:sz w:val="18"/>
                <w:szCs w:val="18"/>
              </w:rPr>
            </w:pPr>
            <w:r w:rsidRPr="004544D3">
              <w:rPr>
                <w:rFonts w:ascii="Cambria" w:hAnsi="Cambria"/>
                <w:b/>
                <w:bCs/>
                <w:sz w:val="18"/>
                <w:szCs w:val="18"/>
              </w:rPr>
              <w:t>Gratuity</w:t>
            </w:r>
          </w:p>
        </w:tc>
        <w:tc>
          <w:tcPr>
            <w:tcW w:w="1920" w:type="dxa"/>
            <w:shd w:val="clear" w:color="auto" w:fill="auto"/>
            <w:vAlign w:val="center"/>
            <w:hideMark/>
          </w:tcPr>
          <w:p w14:paraId="5EB471C6" w14:textId="77777777" w:rsidR="00D315BE" w:rsidRPr="004544D3" w:rsidRDefault="00D315BE" w:rsidP="00D315BE">
            <w:pPr>
              <w:spacing w:beforeLines="60" w:before="144" w:afterLines="60" w:after="144"/>
              <w:jc w:val="center"/>
              <w:rPr>
                <w:rFonts w:ascii="Cambria" w:hAnsi="Cambria"/>
                <w:b/>
                <w:bCs/>
                <w:sz w:val="18"/>
                <w:szCs w:val="18"/>
              </w:rPr>
            </w:pPr>
            <w:r w:rsidRPr="004544D3">
              <w:rPr>
                <w:rFonts w:ascii="Cambria" w:hAnsi="Cambria"/>
                <w:b/>
                <w:bCs/>
                <w:sz w:val="18"/>
                <w:szCs w:val="18"/>
              </w:rPr>
              <w:t>Annualised salary</w:t>
            </w:r>
          </w:p>
        </w:tc>
      </w:tr>
      <w:tr w:rsidR="00D315BE" w:rsidRPr="004544D3" w14:paraId="577FDA9C" w14:textId="77777777" w:rsidTr="00DB1075">
        <w:trPr>
          <w:trHeight w:val="259"/>
          <w:jc w:val="center"/>
        </w:trPr>
        <w:tc>
          <w:tcPr>
            <w:tcW w:w="1920" w:type="dxa"/>
            <w:shd w:val="clear" w:color="auto" w:fill="auto"/>
            <w:vAlign w:val="center"/>
            <w:hideMark/>
          </w:tcPr>
          <w:p w14:paraId="2F82128E" w14:textId="77777777" w:rsidR="00D315BE" w:rsidRPr="004544D3" w:rsidRDefault="00D315BE" w:rsidP="00D315BE">
            <w:pPr>
              <w:spacing w:beforeLines="60" w:before="144" w:afterLines="60" w:after="144"/>
              <w:jc w:val="center"/>
              <w:rPr>
                <w:rFonts w:ascii="Cambria" w:hAnsi="Cambria"/>
                <w:sz w:val="18"/>
                <w:szCs w:val="18"/>
              </w:rPr>
            </w:pPr>
            <w:r w:rsidRPr="004544D3">
              <w:rPr>
                <w:rFonts w:ascii="Cambria" w:hAnsi="Cambria"/>
                <w:sz w:val="18"/>
                <w:szCs w:val="18"/>
              </w:rPr>
              <w:t>Pool</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2C0E8D15" w14:textId="2CF702D5" w:rsidR="00D315BE" w:rsidRPr="004544D3" w:rsidRDefault="00D315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$91,638</w:t>
            </w:r>
          </w:p>
        </w:tc>
        <w:tc>
          <w:tcPr>
            <w:tcW w:w="1920" w:type="dxa"/>
            <w:tcBorders>
              <w:top w:val="single" w:sz="4" w:space="0" w:color="000000"/>
              <w:left w:val="nil"/>
              <w:bottom w:val="single" w:sz="4" w:space="0" w:color="000000"/>
              <w:right w:val="single" w:sz="4" w:space="0" w:color="000000"/>
            </w:tcBorders>
            <w:shd w:val="clear" w:color="auto" w:fill="auto"/>
          </w:tcPr>
          <w:p w14:paraId="45471AA5" w14:textId="34150ECE" w:rsidR="00D315BE" w:rsidRPr="004544D3" w:rsidRDefault="00D315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 </w:t>
            </w:r>
          </w:p>
        </w:tc>
        <w:tc>
          <w:tcPr>
            <w:tcW w:w="1920" w:type="dxa"/>
            <w:tcBorders>
              <w:top w:val="single" w:sz="4" w:space="0" w:color="000000"/>
              <w:left w:val="nil"/>
              <w:bottom w:val="single" w:sz="4" w:space="0" w:color="000000"/>
              <w:right w:val="single" w:sz="4" w:space="0" w:color="000000"/>
            </w:tcBorders>
            <w:shd w:val="clear" w:color="auto" w:fill="auto"/>
          </w:tcPr>
          <w:p w14:paraId="53D618BD" w14:textId="1B34715C" w:rsidR="00D315BE" w:rsidRPr="004544D3" w:rsidRDefault="00D315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$91,638</w:t>
            </w:r>
          </w:p>
        </w:tc>
      </w:tr>
      <w:tr w:rsidR="00D315BE" w:rsidRPr="004544D3" w14:paraId="44D5FFDB" w14:textId="77777777" w:rsidTr="00DB1075">
        <w:trPr>
          <w:trHeight w:val="259"/>
          <w:jc w:val="center"/>
        </w:trPr>
        <w:tc>
          <w:tcPr>
            <w:tcW w:w="1920" w:type="dxa"/>
            <w:shd w:val="clear" w:color="auto" w:fill="auto"/>
            <w:vAlign w:val="center"/>
            <w:hideMark/>
          </w:tcPr>
          <w:p w14:paraId="5EF2653E" w14:textId="77777777" w:rsidR="00D315BE" w:rsidRPr="004544D3" w:rsidRDefault="00D315BE" w:rsidP="00D315BE">
            <w:pPr>
              <w:spacing w:beforeLines="60" w:before="144" w:afterLines="60" w:after="144"/>
              <w:jc w:val="center"/>
              <w:rPr>
                <w:rFonts w:ascii="Cambria" w:hAnsi="Cambria"/>
                <w:sz w:val="18"/>
                <w:szCs w:val="18"/>
              </w:rPr>
            </w:pPr>
            <w:r w:rsidRPr="004544D3">
              <w:rPr>
                <w:rFonts w:ascii="Cambria" w:hAnsi="Cambria"/>
                <w:sz w:val="18"/>
                <w:szCs w:val="18"/>
              </w:rPr>
              <w:t>Allocated Passenger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1422DBCF" w14:textId="45ED90F1" w:rsidR="00D315BE" w:rsidRPr="004544D3" w:rsidRDefault="00D315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$91,638</w:t>
            </w:r>
          </w:p>
        </w:tc>
        <w:tc>
          <w:tcPr>
            <w:tcW w:w="1920" w:type="dxa"/>
            <w:tcBorders>
              <w:top w:val="single" w:sz="4" w:space="0" w:color="000000"/>
              <w:left w:val="nil"/>
              <w:bottom w:val="single" w:sz="4" w:space="0" w:color="000000"/>
              <w:right w:val="single" w:sz="4" w:space="0" w:color="000000"/>
            </w:tcBorders>
            <w:shd w:val="clear" w:color="auto" w:fill="auto"/>
          </w:tcPr>
          <w:p w14:paraId="18575756" w14:textId="45DE4212" w:rsidR="00D315BE" w:rsidRPr="004544D3" w:rsidRDefault="00D315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$3,637</w:t>
            </w:r>
          </w:p>
        </w:tc>
        <w:tc>
          <w:tcPr>
            <w:tcW w:w="1920" w:type="dxa"/>
            <w:tcBorders>
              <w:top w:val="single" w:sz="4" w:space="0" w:color="000000"/>
              <w:left w:val="nil"/>
              <w:bottom w:val="single" w:sz="4" w:space="0" w:color="000000"/>
              <w:right w:val="single" w:sz="4" w:space="0" w:color="000000"/>
            </w:tcBorders>
            <w:shd w:val="clear" w:color="auto" w:fill="auto"/>
          </w:tcPr>
          <w:p w14:paraId="69BE4E7D" w14:textId="7A99822E" w:rsidR="00D315BE" w:rsidRPr="004544D3" w:rsidRDefault="00D315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$95,275</w:t>
            </w:r>
          </w:p>
        </w:tc>
      </w:tr>
      <w:tr w:rsidR="00D315BE" w:rsidRPr="004544D3" w14:paraId="1B839E87" w14:textId="77777777" w:rsidTr="00DB1075">
        <w:trPr>
          <w:trHeight w:val="259"/>
          <w:jc w:val="center"/>
        </w:trPr>
        <w:tc>
          <w:tcPr>
            <w:tcW w:w="1920" w:type="dxa"/>
            <w:shd w:val="clear" w:color="auto" w:fill="auto"/>
            <w:vAlign w:val="center"/>
            <w:hideMark/>
          </w:tcPr>
          <w:p w14:paraId="60C5445B" w14:textId="77777777" w:rsidR="00D315BE" w:rsidRPr="004544D3" w:rsidRDefault="00D315BE" w:rsidP="00D315BE">
            <w:pPr>
              <w:spacing w:beforeLines="60" w:before="144" w:afterLines="60" w:after="144"/>
              <w:jc w:val="center"/>
              <w:rPr>
                <w:rFonts w:ascii="Cambria" w:hAnsi="Cambria"/>
                <w:sz w:val="18"/>
                <w:szCs w:val="18"/>
              </w:rPr>
            </w:pPr>
            <w:r w:rsidRPr="004544D3">
              <w:rPr>
                <w:rFonts w:ascii="Cambria" w:hAnsi="Cambria"/>
                <w:sz w:val="18"/>
                <w:szCs w:val="18"/>
              </w:rPr>
              <w:t>Government Leader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0ADC420F" w14:textId="6E241026" w:rsidR="00D315BE" w:rsidRPr="004544D3" w:rsidRDefault="00D315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$91,638</w:t>
            </w:r>
          </w:p>
        </w:tc>
        <w:tc>
          <w:tcPr>
            <w:tcW w:w="1920" w:type="dxa"/>
            <w:tcBorders>
              <w:top w:val="single" w:sz="4" w:space="0" w:color="000000"/>
              <w:left w:val="nil"/>
              <w:bottom w:val="single" w:sz="4" w:space="0" w:color="000000"/>
              <w:right w:val="single" w:sz="4" w:space="0" w:color="000000"/>
            </w:tcBorders>
            <w:shd w:val="clear" w:color="auto" w:fill="auto"/>
          </w:tcPr>
          <w:p w14:paraId="3EDEFB9C" w14:textId="788C824E" w:rsidR="00D315BE" w:rsidRPr="004544D3" w:rsidRDefault="00D315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$5,714</w:t>
            </w:r>
          </w:p>
        </w:tc>
        <w:tc>
          <w:tcPr>
            <w:tcW w:w="1920" w:type="dxa"/>
            <w:tcBorders>
              <w:top w:val="single" w:sz="4" w:space="0" w:color="000000"/>
              <w:left w:val="nil"/>
              <w:bottom w:val="single" w:sz="4" w:space="0" w:color="000000"/>
              <w:right w:val="single" w:sz="4" w:space="0" w:color="000000"/>
            </w:tcBorders>
            <w:shd w:val="clear" w:color="auto" w:fill="auto"/>
          </w:tcPr>
          <w:p w14:paraId="0B67786D" w14:textId="416FD7F5" w:rsidR="00D315BE" w:rsidRPr="004544D3" w:rsidRDefault="00D315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$97,352</w:t>
            </w:r>
          </w:p>
        </w:tc>
      </w:tr>
      <w:tr w:rsidR="00D315BE" w:rsidRPr="004544D3" w14:paraId="30D724DA" w14:textId="77777777" w:rsidTr="00DB1075">
        <w:trPr>
          <w:trHeight w:val="259"/>
          <w:jc w:val="center"/>
        </w:trPr>
        <w:tc>
          <w:tcPr>
            <w:tcW w:w="1920" w:type="dxa"/>
            <w:shd w:val="clear" w:color="auto" w:fill="auto"/>
            <w:vAlign w:val="center"/>
            <w:hideMark/>
          </w:tcPr>
          <w:p w14:paraId="23656BF9" w14:textId="77777777" w:rsidR="00D315BE" w:rsidRPr="004544D3" w:rsidRDefault="00D315BE" w:rsidP="00D315BE">
            <w:pPr>
              <w:spacing w:beforeLines="60" w:before="144" w:afterLines="60" w:after="144"/>
              <w:jc w:val="center"/>
              <w:rPr>
                <w:rFonts w:ascii="Cambria" w:hAnsi="Cambria"/>
                <w:sz w:val="18"/>
                <w:szCs w:val="18"/>
              </w:rPr>
            </w:pPr>
            <w:r w:rsidRPr="004544D3">
              <w:rPr>
                <w:rFonts w:ascii="Cambria" w:hAnsi="Cambria"/>
                <w:sz w:val="18"/>
                <w:szCs w:val="18"/>
              </w:rPr>
              <w:t>Premier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04EBFB83" w14:textId="7ABCA1F3" w:rsidR="00D315BE" w:rsidRPr="004544D3" w:rsidRDefault="00D315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$91,638</w:t>
            </w:r>
          </w:p>
        </w:tc>
        <w:tc>
          <w:tcPr>
            <w:tcW w:w="1920" w:type="dxa"/>
            <w:tcBorders>
              <w:top w:val="single" w:sz="4" w:space="0" w:color="000000"/>
              <w:left w:val="nil"/>
              <w:bottom w:val="single" w:sz="4" w:space="0" w:color="000000"/>
              <w:right w:val="single" w:sz="4" w:space="0" w:color="000000"/>
            </w:tcBorders>
            <w:shd w:val="clear" w:color="auto" w:fill="auto"/>
          </w:tcPr>
          <w:p w14:paraId="6C1C9213" w14:textId="319DE036" w:rsidR="00D315BE" w:rsidRPr="004544D3" w:rsidRDefault="00D315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$11,193</w:t>
            </w:r>
          </w:p>
        </w:tc>
        <w:tc>
          <w:tcPr>
            <w:tcW w:w="1920" w:type="dxa"/>
            <w:tcBorders>
              <w:top w:val="single" w:sz="4" w:space="0" w:color="000000"/>
              <w:left w:val="nil"/>
              <w:bottom w:val="single" w:sz="4" w:space="0" w:color="000000"/>
              <w:right w:val="single" w:sz="4" w:space="0" w:color="000000"/>
            </w:tcBorders>
            <w:shd w:val="clear" w:color="auto" w:fill="auto"/>
          </w:tcPr>
          <w:p w14:paraId="1F1CD9AB" w14:textId="10AF580E" w:rsidR="00D315BE" w:rsidRPr="004544D3" w:rsidRDefault="00D315BE" w:rsidP="00D315BE">
            <w:pPr>
              <w:spacing w:beforeLines="60" w:before="144" w:afterLines="60" w:after="144"/>
              <w:jc w:val="center"/>
              <w:rPr>
                <w:rFonts w:ascii="Cambria" w:hAnsi="Cambria"/>
                <w:color w:val="000000"/>
                <w:sz w:val="18"/>
                <w:szCs w:val="18"/>
              </w:rPr>
            </w:pPr>
            <w:r w:rsidRPr="004544D3">
              <w:rPr>
                <w:rFonts w:ascii="Cambria" w:hAnsi="Cambria" w:cs="Arial"/>
                <w:color w:val="000000"/>
                <w:sz w:val="18"/>
                <w:szCs w:val="18"/>
              </w:rPr>
              <w:t>$102,831</w:t>
            </w:r>
          </w:p>
        </w:tc>
      </w:tr>
    </w:tbl>
    <w:p w14:paraId="7F13032B" w14:textId="77777777" w:rsidR="00204E2A" w:rsidRPr="004544D3" w:rsidRDefault="00204E2A" w:rsidP="00D315BE">
      <w:pPr>
        <w:pStyle w:val="Level2"/>
        <w:spacing w:beforeLines="60" w:before="144" w:afterLines="60" w:after="144"/>
        <w:rPr>
          <w:rFonts w:ascii="Cambria" w:hAnsi="Cambria"/>
          <w:sz w:val="22"/>
          <w:szCs w:val="22"/>
        </w:rPr>
      </w:pPr>
      <w:r w:rsidRPr="004544D3">
        <w:rPr>
          <w:rFonts w:ascii="Cambria" w:hAnsi="Cambria"/>
          <w:sz w:val="22"/>
          <w:szCs w:val="22"/>
        </w:rPr>
        <w:t xml:space="preserve">Government Leader includes the leader in both houses of parliament and the Deputy Premier. </w:t>
      </w:r>
    </w:p>
    <w:p w14:paraId="176D8ED2" w14:textId="0612DCE1" w:rsidR="00204E2A" w:rsidRPr="004544D3" w:rsidRDefault="00204E2A" w:rsidP="00204E2A">
      <w:pPr>
        <w:pStyle w:val="Level2"/>
        <w:rPr>
          <w:rFonts w:ascii="Cambria" w:hAnsi="Cambria"/>
          <w:sz w:val="22"/>
          <w:szCs w:val="22"/>
        </w:rPr>
      </w:pPr>
      <w:r w:rsidRPr="004544D3">
        <w:rPr>
          <w:rFonts w:ascii="Cambria" w:hAnsi="Cambria"/>
          <w:sz w:val="22"/>
          <w:szCs w:val="22"/>
        </w:rPr>
        <w:t xml:space="preserve">If a Ministerial </w:t>
      </w:r>
      <w:r w:rsidR="00BF4D03" w:rsidRPr="004544D3">
        <w:rPr>
          <w:rFonts w:ascii="Cambria" w:hAnsi="Cambria"/>
          <w:sz w:val="22"/>
          <w:szCs w:val="22"/>
        </w:rPr>
        <w:t xml:space="preserve">Transport Officer </w:t>
      </w:r>
      <w:r w:rsidRPr="004544D3">
        <w:rPr>
          <w:rFonts w:ascii="Cambria" w:hAnsi="Cambria"/>
          <w:sz w:val="22"/>
          <w:szCs w:val="22"/>
        </w:rPr>
        <w:t>transfers to a position at a lower classification level, they will continue to receive the gratuity applicable to the position from which they have transferred for a period of 3 months following their transfer.</w:t>
      </w:r>
    </w:p>
    <w:p w14:paraId="610CCE0D" w14:textId="1CB05844" w:rsidR="00204E2A" w:rsidRPr="004544D3" w:rsidRDefault="00204E2A" w:rsidP="00204E2A">
      <w:pPr>
        <w:pStyle w:val="Level2"/>
        <w:rPr>
          <w:rFonts w:ascii="Cambria" w:hAnsi="Cambria"/>
          <w:sz w:val="22"/>
          <w:szCs w:val="22"/>
        </w:rPr>
      </w:pPr>
      <w:r w:rsidRPr="004544D3">
        <w:rPr>
          <w:rFonts w:ascii="Cambria" w:hAnsi="Cambria"/>
          <w:sz w:val="22"/>
          <w:szCs w:val="22"/>
        </w:rPr>
        <w:lastRenderedPageBreak/>
        <w:t xml:space="preserve">Subject to the Trust Deeds of the applicable superannuation schemes, where a Ministerial </w:t>
      </w:r>
      <w:r w:rsidR="00BF4D03" w:rsidRPr="004544D3">
        <w:rPr>
          <w:rFonts w:ascii="Cambria" w:hAnsi="Cambria"/>
          <w:sz w:val="22"/>
          <w:szCs w:val="22"/>
        </w:rPr>
        <w:t>Trasnport Officer t</w:t>
      </w:r>
      <w:r w:rsidRPr="004544D3">
        <w:rPr>
          <w:rFonts w:ascii="Cambria" w:hAnsi="Cambria"/>
          <w:sz w:val="22"/>
          <w:szCs w:val="22"/>
        </w:rPr>
        <w:t>ransfers to a position at a lower classification level:</w:t>
      </w:r>
    </w:p>
    <w:p w14:paraId="4349B8AA" w14:textId="77777777" w:rsidR="00204E2A" w:rsidRPr="004544D3" w:rsidRDefault="00204E2A" w:rsidP="00204E2A">
      <w:pPr>
        <w:pStyle w:val="Level3"/>
        <w:rPr>
          <w:rFonts w:ascii="Cambria" w:hAnsi="Cambria"/>
          <w:sz w:val="22"/>
          <w:szCs w:val="22"/>
        </w:rPr>
      </w:pPr>
      <w:r w:rsidRPr="004544D3">
        <w:rPr>
          <w:rFonts w:ascii="Cambria" w:hAnsi="Cambria"/>
          <w:sz w:val="22"/>
          <w:szCs w:val="22"/>
        </w:rPr>
        <w:t>in the case of members of the New Superannuation Scheme and the Revised Superannuation Scheme, the Employee’s salary for superannuation contribution purposes shall be the salary (including gratuity) applicable to the higher position until such time as the rate applicable to their new classification exceeds the rate they received in the higher position; and</w:t>
      </w:r>
    </w:p>
    <w:p w14:paraId="148ECFFF" w14:textId="77777777" w:rsidR="00694B5E" w:rsidRPr="004544D3" w:rsidRDefault="00204E2A" w:rsidP="00204E2A">
      <w:pPr>
        <w:pStyle w:val="Level3"/>
        <w:rPr>
          <w:rFonts w:ascii="Cambria" w:hAnsi="Cambria"/>
          <w:sz w:val="22"/>
          <w:szCs w:val="22"/>
          <w:lang w:val="en-GB"/>
        </w:rPr>
        <w:sectPr w:rsidR="00694B5E" w:rsidRPr="004544D3" w:rsidSect="00335956">
          <w:headerReference w:type="even" r:id="rId91"/>
          <w:headerReference w:type="default" r:id="rId92"/>
          <w:headerReference w:type="first" r:id="rId93"/>
          <w:pgSz w:w="11906" w:h="16838" w:code="9"/>
          <w:pgMar w:top="992" w:right="1134" w:bottom="992" w:left="1134" w:header="709" w:footer="709" w:gutter="567"/>
          <w:cols w:space="708"/>
          <w:docGrid w:linePitch="360"/>
        </w:sectPr>
      </w:pPr>
      <w:r w:rsidRPr="004544D3">
        <w:rPr>
          <w:rFonts w:ascii="Cambria" w:hAnsi="Cambria"/>
          <w:sz w:val="22"/>
          <w:szCs w:val="22"/>
          <w:lang w:val="en-GB"/>
        </w:rPr>
        <w:t>in the case of members of VicSuper, the Employee’s salary for superannuation contribution purposes shall be the salary (including gratuity, if any) applicable to the lower position to which they have transferred.</w:t>
      </w:r>
    </w:p>
    <w:p w14:paraId="10609A94" w14:textId="77777777" w:rsidR="003A4D68" w:rsidRPr="004544D3" w:rsidRDefault="003A4D68" w:rsidP="003A4D68">
      <w:pPr>
        <w:pStyle w:val="Appendixheading"/>
        <w:rPr>
          <w:rFonts w:ascii="Cambria" w:hAnsi="Cambria"/>
        </w:rPr>
      </w:pPr>
      <w:bookmarkStart w:id="1738" w:name="_Toc45004532"/>
      <w:bookmarkStart w:id="1739" w:name="_Toc45005573"/>
      <w:bookmarkStart w:id="1740" w:name="_Toc45006614"/>
      <w:bookmarkStart w:id="1741" w:name="_Toc45004533"/>
      <w:bookmarkStart w:id="1742" w:name="_Toc45005574"/>
      <w:bookmarkStart w:id="1743" w:name="_Toc45006615"/>
      <w:bookmarkStart w:id="1744" w:name="_Toc45004534"/>
      <w:bookmarkStart w:id="1745" w:name="_Toc45005575"/>
      <w:bookmarkStart w:id="1746" w:name="_Toc45006616"/>
      <w:bookmarkStart w:id="1747" w:name="_Ref443472118"/>
      <w:bookmarkStart w:id="1748" w:name="_Ref443472633"/>
      <w:bookmarkStart w:id="1749" w:name="_Ref443472637"/>
      <w:bookmarkStart w:id="1750" w:name="_Toc443562815"/>
      <w:bookmarkStart w:id="1751" w:name="_Toc46485207"/>
      <w:bookmarkEnd w:id="1738"/>
      <w:bookmarkEnd w:id="1739"/>
      <w:bookmarkEnd w:id="1740"/>
      <w:bookmarkEnd w:id="1741"/>
      <w:bookmarkEnd w:id="1742"/>
      <w:bookmarkEnd w:id="1743"/>
      <w:bookmarkEnd w:id="1744"/>
      <w:bookmarkEnd w:id="1745"/>
      <w:bookmarkEnd w:id="1746"/>
      <w:r w:rsidRPr="004544D3">
        <w:rPr>
          <w:rFonts w:ascii="Cambria" w:hAnsi="Cambria"/>
        </w:rPr>
        <w:lastRenderedPageBreak/>
        <w:t>Victoria Police</w:t>
      </w:r>
      <w:bookmarkEnd w:id="1747"/>
      <w:bookmarkEnd w:id="1748"/>
      <w:bookmarkEnd w:id="1749"/>
      <w:bookmarkEnd w:id="1750"/>
      <w:bookmarkEnd w:id="1751"/>
    </w:p>
    <w:p w14:paraId="57C3F88E" w14:textId="77777777" w:rsidR="004838D3" w:rsidRPr="004544D3" w:rsidRDefault="004838D3" w:rsidP="0065603C">
      <w:pPr>
        <w:keepNext/>
        <w:numPr>
          <w:ilvl w:val="0"/>
          <w:numId w:val="60"/>
        </w:numPr>
        <w:spacing w:before="480"/>
        <w:jc w:val="left"/>
        <w:outlineLvl w:val="1"/>
        <w:rPr>
          <w:rFonts w:ascii="Cambria" w:hAnsi="Cambria"/>
          <w:b/>
          <w:sz w:val="32"/>
          <w:lang w:val="en-GB"/>
          <w14:scene3d>
            <w14:camera w14:prst="orthographicFront"/>
            <w14:lightRig w14:rig="threePt" w14:dir="t">
              <w14:rot w14:lat="0" w14:lon="0" w14:rev="0"/>
            </w14:lightRig>
          </w14:scene3d>
        </w:rPr>
      </w:pPr>
      <w:r w:rsidRPr="004544D3">
        <w:rPr>
          <w:rFonts w:ascii="Cambria" w:hAnsi="Cambria"/>
          <w:b/>
          <w:sz w:val="32"/>
          <w:lang w:val="en-GB"/>
          <w14:scene3d>
            <w14:camera w14:prst="orthographicFront"/>
            <w14:lightRig w14:rig="threePt" w14:dir="t">
              <w14:rot w14:lat="0" w14:lon="0" w14:rev="0"/>
            </w14:lightRig>
          </w14:scene3d>
        </w:rPr>
        <w:t xml:space="preserve"> </w:t>
      </w:r>
      <w:bookmarkStart w:id="1752" w:name="_Toc443562816"/>
      <w:bookmarkStart w:id="1753" w:name="_Toc46485208"/>
      <w:r w:rsidRPr="004544D3">
        <w:rPr>
          <w:rFonts w:ascii="Cambria" w:hAnsi="Cambria"/>
          <w:b/>
          <w:sz w:val="32"/>
          <w:lang w:val="en-GB"/>
          <w14:scene3d>
            <w14:camera w14:prst="orthographicFront"/>
            <w14:lightRig w14:rig="threePt" w14:dir="t">
              <w14:rot w14:lat="0" w14:lon="0" w14:rev="0"/>
            </w14:lightRig>
          </w14:scene3d>
        </w:rPr>
        <w:t>General</w:t>
      </w:r>
      <w:bookmarkEnd w:id="1752"/>
      <w:bookmarkEnd w:id="1753"/>
    </w:p>
    <w:p w14:paraId="142347F7" w14:textId="77777777" w:rsidR="004838D3" w:rsidRPr="004544D3" w:rsidRDefault="004838D3" w:rsidP="0065603C">
      <w:pPr>
        <w:pStyle w:val="Level1"/>
        <w:numPr>
          <w:ilvl w:val="0"/>
          <w:numId w:val="71"/>
        </w:numPr>
        <w:rPr>
          <w:rFonts w:ascii="Cambria" w:hAnsi="Cambria"/>
          <w:lang w:val="en-GB"/>
        </w:rPr>
      </w:pPr>
      <w:bookmarkStart w:id="1754" w:name="_Ref443472677"/>
      <w:bookmarkStart w:id="1755" w:name="_Toc46485209"/>
      <w:r w:rsidRPr="004544D3">
        <w:rPr>
          <w:rFonts w:ascii="Cambria" w:hAnsi="Cambria"/>
          <w:lang w:val="en-GB"/>
        </w:rPr>
        <w:t>Allowances</w:t>
      </w:r>
      <w:bookmarkEnd w:id="1754"/>
      <w:bookmarkEnd w:id="1755"/>
    </w:p>
    <w:p w14:paraId="288C832F" w14:textId="77777777" w:rsidR="004838D3" w:rsidRPr="004544D3" w:rsidRDefault="004838D3" w:rsidP="004838D3">
      <w:pPr>
        <w:ind w:left="851"/>
        <w:rPr>
          <w:rFonts w:ascii="Cambria" w:hAnsi="Cambria"/>
          <w:sz w:val="22"/>
          <w:szCs w:val="22"/>
        </w:rPr>
      </w:pPr>
      <w:r w:rsidRPr="004544D3">
        <w:rPr>
          <w:rFonts w:ascii="Cambria" w:hAnsi="Cambria"/>
          <w:sz w:val="22"/>
          <w:szCs w:val="22"/>
        </w:rPr>
        <w:t>Eligibility and amounts for reimbursement for travel, meal and relocation expenses will be consistent with those applied to sworn Employees of Victoria Police.</w:t>
      </w:r>
    </w:p>
    <w:p w14:paraId="31915B3F" w14:textId="77777777" w:rsidR="004838D3" w:rsidRPr="004544D3" w:rsidRDefault="004838D3" w:rsidP="004838D3">
      <w:pPr>
        <w:keepNext/>
        <w:numPr>
          <w:ilvl w:val="0"/>
          <w:numId w:val="17"/>
        </w:numPr>
        <w:spacing w:before="480" w:after="60"/>
        <w:jc w:val="left"/>
        <w:outlineLvl w:val="2"/>
        <w:rPr>
          <w:rFonts w:ascii="Cambria" w:hAnsi="Cambria" w:cs="Arial"/>
          <w:b/>
          <w:bCs/>
          <w:kern w:val="32"/>
          <w:sz w:val="28"/>
          <w:szCs w:val="32"/>
          <w:lang w:val="en-US"/>
        </w:rPr>
      </w:pPr>
      <w:bookmarkStart w:id="1756" w:name="_Toc46485210"/>
      <w:r w:rsidRPr="004544D3">
        <w:rPr>
          <w:rFonts w:ascii="Cambria" w:hAnsi="Cambria" w:cs="Arial"/>
          <w:b/>
          <w:bCs/>
          <w:kern w:val="32"/>
          <w:sz w:val="28"/>
          <w:szCs w:val="32"/>
        </w:rPr>
        <w:t>Commuted</w:t>
      </w:r>
      <w:r w:rsidRPr="004544D3">
        <w:rPr>
          <w:rFonts w:ascii="Cambria" w:hAnsi="Cambria" w:cs="Arial"/>
          <w:b/>
          <w:bCs/>
          <w:kern w:val="32"/>
          <w:sz w:val="28"/>
          <w:szCs w:val="32"/>
          <w:lang w:val="en-US"/>
        </w:rPr>
        <w:t xml:space="preserve"> Allowance</w:t>
      </w:r>
      <w:bookmarkEnd w:id="1756"/>
    </w:p>
    <w:p w14:paraId="30664A11" w14:textId="77777777" w:rsidR="004838D3" w:rsidRPr="004544D3" w:rsidRDefault="004838D3" w:rsidP="004838D3">
      <w:pPr>
        <w:ind w:left="851"/>
        <w:rPr>
          <w:rFonts w:ascii="Cambria" w:hAnsi="Cambria"/>
          <w:sz w:val="22"/>
          <w:szCs w:val="22"/>
        </w:rPr>
      </w:pPr>
      <w:r w:rsidRPr="004544D3">
        <w:rPr>
          <w:rFonts w:ascii="Cambria" w:hAnsi="Cambria"/>
          <w:sz w:val="22"/>
          <w:szCs w:val="22"/>
        </w:rPr>
        <w:t>Commuted allowances agreed on a case</w:t>
      </w:r>
      <w:r w:rsidRPr="004544D3">
        <w:rPr>
          <w:rFonts w:ascii="Cambria" w:hAnsi="Cambria"/>
          <w:sz w:val="22"/>
          <w:szCs w:val="22"/>
        </w:rPr>
        <w:noBreakHyphen/>
        <w:t>by</w:t>
      </w:r>
      <w:r w:rsidRPr="004544D3">
        <w:rPr>
          <w:rFonts w:ascii="Cambria" w:hAnsi="Cambria"/>
          <w:sz w:val="22"/>
          <w:szCs w:val="22"/>
        </w:rPr>
        <w:noBreakHyphen/>
        <w:t>case basis with the Employee concerned and/or the relevant Union may be paid in substitution for allowances provided for elsewhere in this Agreement, in circumstances where the requirements of the relevant work unit result in members working overtime and/or on</w:t>
      </w:r>
      <w:r w:rsidRPr="004544D3">
        <w:rPr>
          <w:rFonts w:ascii="Cambria" w:hAnsi="Cambria"/>
          <w:sz w:val="22"/>
          <w:szCs w:val="22"/>
        </w:rPr>
        <w:noBreakHyphen/>
        <w:t>call.  An Employee must not receive less as a commuted allowance over the period that the commuted allowance is paid, than the Employee would have received had the allowance(s) being commuted been paid over that period.</w:t>
      </w:r>
    </w:p>
    <w:p w14:paraId="5F344145" w14:textId="77777777" w:rsidR="004838D3" w:rsidRPr="004544D3" w:rsidRDefault="004838D3" w:rsidP="004838D3">
      <w:pPr>
        <w:keepNext/>
        <w:numPr>
          <w:ilvl w:val="0"/>
          <w:numId w:val="7"/>
        </w:numPr>
        <w:spacing w:before="480"/>
        <w:jc w:val="left"/>
        <w:outlineLvl w:val="1"/>
        <w:rPr>
          <w:rFonts w:ascii="Cambria" w:hAnsi="Cambria"/>
          <w:b/>
          <w:sz w:val="32"/>
          <w:lang w:val="en-GB"/>
          <w14:scene3d>
            <w14:camera w14:prst="orthographicFront"/>
            <w14:lightRig w14:rig="threePt" w14:dir="t">
              <w14:rot w14:lat="0" w14:lon="0" w14:rev="0"/>
            </w14:lightRig>
          </w14:scene3d>
        </w:rPr>
      </w:pPr>
      <w:bookmarkStart w:id="1757" w:name="_Toc443562817"/>
      <w:bookmarkStart w:id="1758" w:name="_Toc46485211"/>
      <w:r w:rsidRPr="004544D3">
        <w:rPr>
          <w:rFonts w:ascii="Cambria" w:hAnsi="Cambria"/>
          <w:b/>
          <w:sz w:val="32"/>
          <w:lang w:val="en-GB"/>
          <w14:scene3d>
            <w14:camera w14:prst="orthographicFront"/>
            <w14:lightRig w14:rig="threePt" w14:dir="t">
              <w14:rot w14:lat="0" w14:lon="0" w14:rev="0"/>
            </w14:lightRig>
          </w14:scene3d>
        </w:rPr>
        <w:t>Forensic Officers</w:t>
      </w:r>
      <w:bookmarkEnd w:id="1757"/>
      <w:bookmarkEnd w:id="1758"/>
    </w:p>
    <w:p w14:paraId="4FBA1310" w14:textId="04839D27" w:rsidR="0048383A" w:rsidRPr="004544D3" w:rsidRDefault="0048383A" w:rsidP="004838D3">
      <w:pPr>
        <w:keepNext/>
        <w:numPr>
          <w:ilvl w:val="0"/>
          <w:numId w:val="1"/>
        </w:numPr>
        <w:spacing w:before="480" w:after="60"/>
        <w:jc w:val="left"/>
        <w:outlineLvl w:val="2"/>
        <w:rPr>
          <w:rFonts w:ascii="Cambria" w:hAnsi="Cambria" w:cs="Arial"/>
          <w:b/>
          <w:bCs/>
          <w:kern w:val="32"/>
          <w:sz w:val="28"/>
          <w:szCs w:val="32"/>
          <w:lang w:val="en-GB"/>
        </w:rPr>
      </w:pPr>
      <w:bookmarkStart w:id="1759" w:name="_Toc46485212"/>
      <w:r w:rsidRPr="004544D3">
        <w:rPr>
          <w:rFonts w:ascii="Cambria" w:hAnsi="Cambria" w:cs="Arial"/>
          <w:b/>
          <w:bCs/>
          <w:kern w:val="32"/>
          <w:sz w:val="28"/>
          <w:szCs w:val="32"/>
          <w:lang w:val="en-GB"/>
        </w:rPr>
        <w:t>Forensic Officer Structure</w:t>
      </w:r>
      <w:bookmarkEnd w:id="1759"/>
    </w:p>
    <w:p w14:paraId="48309B3D" w14:textId="1A77B469" w:rsidR="0048383A" w:rsidRPr="004544D3" w:rsidRDefault="0048383A" w:rsidP="0048383A">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Forensic Officers are covered by a </w:t>
      </w:r>
      <w:r w:rsidR="00224196" w:rsidRPr="004544D3">
        <w:rPr>
          <w:rFonts w:ascii="Cambria" w:hAnsi="Cambria" w:cs="Arial"/>
          <w:bCs/>
          <w:iCs/>
          <w:sz w:val="22"/>
          <w:szCs w:val="22"/>
          <w:lang w:val="en-GB"/>
        </w:rPr>
        <w:t>N</w:t>
      </w:r>
      <w:r w:rsidRPr="004544D3">
        <w:rPr>
          <w:rFonts w:ascii="Cambria" w:hAnsi="Cambria" w:cs="Arial"/>
          <w:bCs/>
          <w:iCs/>
          <w:sz w:val="22"/>
          <w:szCs w:val="22"/>
          <w:lang w:val="en-GB"/>
        </w:rPr>
        <w:t xml:space="preserve">on-VPS </w:t>
      </w:r>
      <w:r w:rsidR="00224196" w:rsidRPr="004544D3">
        <w:rPr>
          <w:rFonts w:ascii="Cambria" w:hAnsi="Cambria" w:cs="Arial"/>
          <w:bCs/>
          <w:iCs/>
          <w:sz w:val="22"/>
          <w:szCs w:val="22"/>
          <w:lang w:val="en-GB"/>
        </w:rPr>
        <w:t>A</w:t>
      </w:r>
      <w:r w:rsidRPr="004544D3">
        <w:rPr>
          <w:rFonts w:ascii="Cambria" w:hAnsi="Cambria" w:cs="Arial"/>
          <w:bCs/>
          <w:iCs/>
          <w:sz w:val="22"/>
          <w:szCs w:val="22"/>
          <w:lang w:val="en-GB"/>
        </w:rPr>
        <w:t xml:space="preserve">ligned </w:t>
      </w:r>
      <w:r w:rsidR="00224196" w:rsidRPr="004544D3">
        <w:rPr>
          <w:rFonts w:ascii="Cambria" w:hAnsi="Cambria" w:cs="Arial"/>
          <w:bCs/>
          <w:iCs/>
          <w:sz w:val="22"/>
          <w:szCs w:val="22"/>
          <w:lang w:val="en-GB"/>
        </w:rPr>
        <w:t>A</w:t>
      </w:r>
      <w:r w:rsidRPr="004544D3">
        <w:rPr>
          <w:rFonts w:ascii="Cambria" w:hAnsi="Cambria" w:cs="Arial"/>
          <w:bCs/>
          <w:iCs/>
          <w:sz w:val="22"/>
          <w:szCs w:val="22"/>
          <w:lang w:val="en-GB"/>
        </w:rPr>
        <w:t xml:space="preserve">daptive </w:t>
      </w:r>
      <w:r w:rsidR="00224196" w:rsidRPr="004544D3">
        <w:rPr>
          <w:rFonts w:ascii="Cambria" w:hAnsi="Cambria" w:cs="Arial"/>
          <w:bCs/>
          <w:iCs/>
          <w:sz w:val="22"/>
          <w:szCs w:val="22"/>
          <w:lang w:val="en-GB"/>
        </w:rPr>
        <w:t>S</w:t>
      </w:r>
      <w:r w:rsidRPr="004544D3">
        <w:rPr>
          <w:rFonts w:ascii="Cambria" w:hAnsi="Cambria" w:cs="Arial"/>
          <w:bCs/>
          <w:iCs/>
          <w:sz w:val="22"/>
          <w:szCs w:val="22"/>
          <w:lang w:val="en-GB"/>
        </w:rPr>
        <w:t xml:space="preserve">tructure as set out in </w:t>
      </w:r>
      <w:r w:rsidR="00FD7B04" w:rsidRPr="004544D3">
        <w:rPr>
          <w:rFonts w:ascii="Cambria" w:hAnsi="Cambria" w:cs="Arial"/>
          <w:b/>
          <w:iCs/>
          <w:sz w:val="22"/>
          <w:szCs w:val="22"/>
          <w:lang w:val="en-GB"/>
        </w:rPr>
        <w:fldChar w:fldCharType="begin"/>
      </w:r>
      <w:r w:rsidR="00FD7B04" w:rsidRPr="004544D3">
        <w:rPr>
          <w:rFonts w:ascii="Cambria" w:hAnsi="Cambria" w:cs="Arial"/>
          <w:b/>
          <w:iCs/>
          <w:sz w:val="22"/>
          <w:szCs w:val="22"/>
          <w:lang w:val="en-GB"/>
        </w:rPr>
        <w:instrText xml:space="preserve"> REF _Ref45124856 \r \h  \* MERGEFORMAT </w:instrText>
      </w:r>
      <w:r w:rsidR="00FD7B04" w:rsidRPr="004544D3">
        <w:rPr>
          <w:rFonts w:ascii="Cambria" w:hAnsi="Cambria" w:cs="Arial"/>
          <w:b/>
          <w:iCs/>
          <w:sz w:val="22"/>
          <w:szCs w:val="22"/>
          <w:lang w:val="en-GB"/>
        </w:rPr>
      </w:r>
      <w:r w:rsidR="00FD7B04" w:rsidRPr="004544D3">
        <w:rPr>
          <w:rFonts w:ascii="Cambria" w:hAnsi="Cambria" w:cs="Arial"/>
          <w:b/>
          <w:iCs/>
          <w:sz w:val="22"/>
          <w:szCs w:val="22"/>
          <w:lang w:val="en-GB"/>
        </w:rPr>
        <w:fldChar w:fldCharType="separate"/>
      </w:r>
      <w:r w:rsidR="006D316C">
        <w:rPr>
          <w:rFonts w:ascii="Cambria" w:hAnsi="Cambria" w:cs="Arial"/>
          <w:b/>
          <w:iCs/>
          <w:sz w:val="22"/>
          <w:szCs w:val="22"/>
          <w:lang w:val="en-GB"/>
        </w:rPr>
        <w:t>Part 3</w:t>
      </w:r>
      <w:r w:rsidR="00FD7B04" w:rsidRPr="004544D3">
        <w:rPr>
          <w:rFonts w:ascii="Cambria" w:hAnsi="Cambria" w:cs="Arial"/>
          <w:b/>
          <w:iCs/>
          <w:sz w:val="22"/>
          <w:szCs w:val="22"/>
          <w:lang w:val="en-GB"/>
        </w:rPr>
        <w:fldChar w:fldCharType="end"/>
      </w:r>
      <w:r w:rsidR="00FD7B04" w:rsidRPr="004544D3">
        <w:rPr>
          <w:rFonts w:ascii="Cambria" w:hAnsi="Cambria" w:cs="Arial"/>
          <w:bCs/>
          <w:iCs/>
          <w:sz w:val="22"/>
          <w:szCs w:val="22"/>
          <w:lang w:val="en-GB"/>
        </w:rPr>
        <w:t xml:space="preserve"> </w:t>
      </w:r>
      <w:r w:rsidRPr="004544D3">
        <w:rPr>
          <w:rFonts w:ascii="Cambria" w:hAnsi="Cambria" w:cs="Arial"/>
          <w:bCs/>
          <w:iCs/>
          <w:sz w:val="22"/>
          <w:szCs w:val="22"/>
          <w:lang w:val="en-GB"/>
        </w:rPr>
        <w:t>of this Appendix.</w:t>
      </w:r>
    </w:p>
    <w:p w14:paraId="72B8DEC3" w14:textId="59488F9B"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GB"/>
        </w:rPr>
      </w:pPr>
      <w:bookmarkStart w:id="1760" w:name="_Toc46485213"/>
      <w:r w:rsidRPr="004544D3">
        <w:rPr>
          <w:rFonts w:ascii="Cambria" w:hAnsi="Cambria" w:cs="Arial"/>
          <w:b/>
          <w:bCs/>
          <w:kern w:val="32"/>
          <w:sz w:val="28"/>
          <w:szCs w:val="32"/>
          <w:lang w:val="en-GB"/>
        </w:rPr>
        <w:t>Recall Provisions</w:t>
      </w:r>
      <w:bookmarkEnd w:id="1760"/>
    </w:p>
    <w:p w14:paraId="3946D1DB" w14:textId="2066115A"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A Forensic Officer performing recall/overtime for scene attendance and associated urgent laboratory work, either before or after a period of duty or as an extension of their duty beyond their normal hours or outside the normal span of hours, will be paid the hourly rate for their substantive classification in accordance with </w:t>
      </w:r>
      <w:r w:rsidRPr="004544D3">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_Ref443313974 \w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4.3</w:t>
      </w:r>
      <w:r w:rsidRPr="004544D3">
        <w:rPr>
          <w:rFonts w:ascii="Cambria" w:hAnsi="Cambria" w:cs="Arial"/>
          <w:b/>
          <w:bCs/>
          <w:iCs/>
          <w:sz w:val="22"/>
          <w:szCs w:val="22"/>
          <w:lang w:val="en-GB"/>
        </w:rPr>
        <w:fldChar w:fldCharType="end"/>
      </w:r>
      <w:r w:rsidRPr="004544D3">
        <w:rPr>
          <w:rFonts w:ascii="Cambria" w:hAnsi="Cambria" w:cs="Arial"/>
          <w:bCs/>
          <w:iCs/>
          <w:sz w:val="22"/>
          <w:szCs w:val="22"/>
          <w:lang w:val="en-GB"/>
        </w:rPr>
        <w:t xml:space="preserve">.  </w:t>
      </w:r>
    </w:p>
    <w:p w14:paraId="6CED9180" w14:textId="50CEAE00"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Forensic Officers on higher duties assignment will be paid at the hourly rate for their higher duties classification and in accordance with </w:t>
      </w:r>
      <w:r w:rsidRPr="004544D3">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_Ref443313974 \w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4.3</w:t>
      </w:r>
      <w:r w:rsidRPr="004544D3">
        <w:rPr>
          <w:rFonts w:ascii="Cambria" w:hAnsi="Cambria" w:cs="Arial"/>
          <w:b/>
          <w:bCs/>
          <w:iCs/>
          <w:sz w:val="22"/>
          <w:szCs w:val="22"/>
          <w:lang w:val="en-GB"/>
        </w:rPr>
        <w:fldChar w:fldCharType="end"/>
      </w:r>
      <w:r w:rsidRPr="004544D3">
        <w:rPr>
          <w:rFonts w:ascii="Cambria" w:hAnsi="Cambria" w:cs="Arial"/>
          <w:bCs/>
          <w:iCs/>
          <w:sz w:val="22"/>
          <w:szCs w:val="22"/>
          <w:lang w:val="en-GB"/>
        </w:rPr>
        <w:t>.</w:t>
      </w:r>
    </w:p>
    <w:p w14:paraId="70F3DE9F" w14:textId="77777777" w:rsidR="004838D3" w:rsidRPr="004544D3" w:rsidRDefault="004838D3" w:rsidP="004838D3">
      <w:pPr>
        <w:numPr>
          <w:ilvl w:val="1"/>
          <w:numId w:val="1"/>
        </w:numPr>
        <w:spacing w:after="120"/>
        <w:outlineLvl w:val="3"/>
        <w:rPr>
          <w:rFonts w:ascii="Cambria" w:hAnsi="Cambria" w:cs="Arial"/>
          <w:bCs/>
          <w:iCs/>
          <w:sz w:val="22"/>
          <w:szCs w:val="22"/>
          <w:lang w:val="en-GB"/>
        </w:rPr>
      </w:pPr>
      <w:bookmarkStart w:id="1761" w:name="_Ref443313974"/>
      <w:r w:rsidRPr="004544D3">
        <w:rPr>
          <w:rFonts w:ascii="Cambria" w:hAnsi="Cambria" w:cs="Arial"/>
          <w:bCs/>
          <w:iCs/>
          <w:sz w:val="22"/>
          <w:szCs w:val="22"/>
          <w:lang w:val="en-GB"/>
        </w:rPr>
        <w:t>Recall rates will be as follows:</w:t>
      </w:r>
      <w:bookmarkEnd w:id="1761"/>
    </w:p>
    <w:p w14:paraId="31304718" w14:textId="11F9D22E" w:rsidR="00FD7B04" w:rsidRPr="004544D3" w:rsidRDefault="00FD7B04" w:rsidP="00FD7B04">
      <w:pPr>
        <w:pStyle w:val="Caption"/>
        <w:keepNext/>
      </w:pPr>
      <w:r w:rsidRPr="004544D3">
        <w:lastRenderedPageBreak/>
        <w:t xml:space="preserve">Table </w:t>
      </w:r>
      <w:r w:rsidR="00952F54">
        <w:fldChar w:fldCharType="begin"/>
      </w:r>
      <w:r w:rsidR="00952F54">
        <w:instrText xml:space="preserve"> SEQ Table \* ARABIC </w:instrText>
      </w:r>
      <w:r w:rsidR="00952F54">
        <w:fldChar w:fldCharType="separate"/>
      </w:r>
      <w:r w:rsidR="0027559D">
        <w:rPr>
          <w:noProof/>
        </w:rPr>
        <w:t>128</w:t>
      </w:r>
      <w:r w:rsidR="00952F54">
        <w:rPr>
          <w:noProof/>
        </w:rPr>
        <w:fldChar w:fldCharType="end"/>
      </w:r>
      <w:r w:rsidRPr="004544D3">
        <w:t>: Recall Provisions – Forensic Officers (Victoria Police)</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3992"/>
      </w:tblGrid>
      <w:tr w:rsidR="004838D3" w:rsidRPr="004544D3" w14:paraId="1CAFF257" w14:textId="77777777" w:rsidTr="00FD7B04">
        <w:trPr>
          <w:tblHeader/>
        </w:trPr>
        <w:tc>
          <w:tcPr>
            <w:tcW w:w="4218" w:type="dxa"/>
            <w:shd w:val="clear" w:color="auto" w:fill="000000" w:themeFill="text1"/>
            <w:vAlign w:val="center"/>
          </w:tcPr>
          <w:p w14:paraId="56B0752B"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For recall/overtime work on</w:t>
            </w:r>
          </w:p>
        </w:tc>
        <w:tc>
          <w:tcPr>
            <w:tcW w:w="3992" w:type="dxa"/>
            <w:shd w:val="clear" w:color="auto" w:fill="000000" w:themeFill="text1"/>
            <w:vAlign w:val="center"/>
          </w:tcPr>
          <w:p w14:paraId="4A8BD2C1"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 xml:space="preserve">Recall/overtime rate </w:t>
            </w:r>
          </w:p>
          <w:p w14:paraId="712111AC"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 of ordinary hourly rate)</w:t>
            </w:r>
          </w:p>
        </w:tc>
      </w:tr>
      <w:tr w:rsidR="004838D3" w:rsidRPr="004544D3" w14:paraId="28F74448" w14:textId="77777777" w:rsidTr="00FD7B04">
        <w:tc>
          <w:tcPr>
            <w:tcW w:w="4218" w:type="dxa"/>
            <w:vAlign w:val="center"/>
          </w:tcPr>
          <w:p w14:paraId="24F0BB04"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 xml:space="preserve">Monday to Saturday (except public holidays) – first three hours </w:t>
            </w:r>
          </w:p>
        </w:tc>
        <w:tc>
          <w:tcPr>
            <w:tcW w:w="3992" w:type="dxa"/>
            <w:vAlign w:val="center"/>
          </w:tcPr>
          <w:p w14:paraId="42433FE6"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150%</w:t>
            </w:r>
          </w:p>
        </w:tc>
      </w:tr>
      <w:tr w:rsidR="004838D3" w:rsidRPr="004544D3" w14:paraId="6A61948F" w14:textId="77777777" w:rsidTr="00FD7B04">
        <w:tc>
          <w:tcPr>
            <w:tcW w:w="4218" w:type="dxa"/>
            <w:vAlign w:val="center"/>
          </w:tcPr>
          <w:p w14:paraId="31033CF3"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Monday to Saturday (except public holidays) – after three hours</w:t>
            </w:r>
          </w:p>
        </w:tc>
        <w:tc>
          <w:tcPr>
            <w:tcW w:w="3992" w:type="dxa"/>
            <w:vAlign w:val="center"/>
          </w:tcPr>
          <w:p w14:paraId="6445F1FE"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200%</w:t>
            </w:r>
          </w:p>
        </w:tc>
      </w:tr>
      <w:tr w:rsidR="004838D3" w:rsidRPr="004544D3" w14:paraId="283156DB" w14:textId="77777777" w:rsidTr="00FD7B04">
        <w:tc>
          <w:tcPr>
            <w:tcW w:w="4218" w:type="dxa"/>
            <w:vAlign w:val="center"/>
          </w:tcPr>
          <w:p w14:paraId="3C8D1262"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Sunday – in all cases (except public holidays)</w:t>
            </w:r>
          </w:p>
        </w:tc>
        <w:tc>
          <w:tcPr>
            <w:tcW w:w="3992" w:type="dxa"/>
            <w:vAlign w:val="center"/>
          </w:tcPr>
          <w:p w14:paraId="0B070AAD"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200%</w:t>
            </w:r>
          </w:p>
        </w:tc>
      </w:tr>
      <w:tr w:rsidR="004838D3" w:rsidRPr="004544D3" w14:paraId="310B36C8" w14:textId="77777777" w:rsidTr="00FD7B04">
        <w:tc>
          <w:tcPr>
            <w:tcW w:w="4218" w:type="dxa"/>
            <w:vAlign w:val="center"/>
          </w:tcPr>
          <w:p w14:paraId="07DDD865"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Public holidays or substituted day</w:t>
            </w:r>
          </w:p>
        </w:tc>
        <w:tc>
          <w:tcPr>
            <w:tcW w:w="3992" w:type="dxa"/>
            <w:vAlign w:val="center"/>
          </w:tcPr>
          <w:p w14:paraId="64C33D15"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250%</w:t>
            </w:r>
          </w:p>
        </w:tc>
      </w:tr>
    </w:tbl>
    <w:p w14:paraId="16415C91"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A Forensic Officer recalled from a period of leave in order to attend Court will be paid the hourly rate for hours worked for their substantive classification.  </w:t>
      </w:r>
    </w:p>
    <w:p w14:paraId="6488EC35"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Work under this clause includes reasonable preparation time to be agreed between the manager and Forensic Officer, reasonable travel time and time at court.</w:t>
      </w:r>
    </w:p>
    <w:p w14:paraId="73DA9CAB"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Forensic Officers may choose to be compensated by either: </w:t>
      </w:r>
    </w:p>
    <w:p w14:paraId="24B95026"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Re-credit of leave, plus payment for the first 7.6 hours at a rate of 50 per cent of the normal hourly rate and a rate of 100 per cent of the normal hourly rate for the remaining duty; or</w:t>
      </w:r>
    </w:p>
    <w:p w14:paraId="74447760"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No re-crediting of leave, plus payment for the first 7.6 hours at rate of 150 per cent of the normal hourly rate, and a rate of 200 per cent of the normal hourly rate for the remaining duty.</w:t>
      </w:r>
    </w:p>
    <w:p w14:paraId="01A49936"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US"/>
        </w:rPr>
      </w:pPr>
      <w:bookmarkStart w:id="1762" w:name="_Toc46485214"/>
      <w:r w:rsidRPr="004544D3">
        <w:rPr>
          <w:rFonts w:ascii="Cambria" w:hAnsi="Cambria" w:cs="Arial"/>
          <w:b/>
          <w:bCs/>
          <w:kern w:val="32"/>
          <w:sz w:val="28"/>
          <w:szCs w:val="32"/>
          <w:lang w:val="en-US"/>
        </w:rPr>
        <w:t>Training</w:t>
      </w:r>
      <w:bookmarkEnd w:id="1762"/>
      <w:r w:rsidRPr="004544D3">
        <w:rPr>
          <w:rFonts w:ascii="Cambria" w:hAnsi="Cambria" w:cs="Arial"/>
          <w:b/>
          <w:bCs/>
          <w:kern w:val="32"/>
          <w:sz w:val="28"/>
          <w:szCs w:val="32"/>
          <w:lang w:val="en-US"/>
        </w:rPr>
        <w:t xml:space="preserve"> </w:t>
      </w:r>
    </w:p>
    <w:p w14:paraId="22965F7F"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Forensic Services Department is committed to the ongoing training and appropriate work related development of all staff. </w:t>
      </w:r>
    </w:p>
    <w:p w14:paraId="7DDA4B6C"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Every effort will be made to facilitate agreed individual training requirements that have been identified and agreed upon during the Performance Development Process. </w:t>
      </w:r>
    </w:p>
    <w:p w14:paraId="3A8C7418" w14:textId="4BCDEA74"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Attendance at the Australia and New Zealand Forensic Science Symposium (ANZFSS) will be determined through an appropriate expression of interest process.  </w:t>
      </w:r>
    </w:p>
    <w:p w14:paraId="31ADD6BC" w14:textId="77777777" w:rsidR="00523CC7" w:rsidRPr="004544D3" w:rsidRDefault="00523CC7" w:rsidP="00523CC7">
      <w:pPr>
        <w:keepNext/>
        <w:numPr>
          <w:ilvl w:val="0"/>
          <w:numId w:val="7"/>
        </w:numPr>
        <w:spacing w:before="480"/>
        <w:jc w:val="left"/>
        <w:outlineLvl w:val="1"/>
        <w:rPr>
          <w:rFonts w:ascii="Cambria" w:hAnsi="Cambria"/>
          <w:b/>
          <w:sz w:val="32"/>
          <w:lang w:val="en-GB"/>
          <w14:scene3d>
            <w14:camera w14:prst="orthographicFront"/>
            <w14:lightRig w14:rig="threePt" w14:dir="t">
              <w14:rot w14:lat="0" w14:lon="0" w14:rev="0"/>
            </w14:lightRig>
          </w14:scene3d>
        </w:rPr>
      </w:pPr>
      <w:bookmarkStart w:id="1763" w:name="_Ref45124856"/>
      <w:bookmarkStart w:id="1764" w:name="_Toc46485215"/>
      <w:r w:rsidRPr="004544D3">
        <w:rPr>
          <w:rFonts w:ascii="Cambria" w:hAnsi="Cambria"/>
          <w:b/>
          <w:sz w:val="32"/>
          <w:lang w:val="en-GB"/>
          <w14:scene3d>
            <w14:camera w14:prst="orthographicFront"/>
            <w14:lightRig w14:rig="threePt" w14:dir="t">
              <w14:rot w14:lat="0" w14:lon="0" w14:rev="0"/>
            </w14:lightRig>
          </w14:scene3d>
        </w:rPr>
        <w:lastRenderedPageBreak/>
        <w:t>Forensic Officers - Non-VPS Aligned Adaptive Classification Structures and Descriptors – Victoria Police</w:t>
      </w:r>
      <w:bookmarkEnd w:id="1763"/>
      <w:bookmarkEnd w:id="1764"/>
    </w:p>
    <w:p w14:paraId="7513BCB7" w14:textId="77777777" w:rsidR="00523CC7" w:rsidRPr="004544D3" w:rsidRDefault="00523CC7" w:rsidP="00523CC7">
      <w:pPr>
        <w:keepNext/>
        <w:numPr>
          <w:ilvl w:val="0"/>
          <w:numId w:val="1"/>
        </w:numPr>
        <w:spacing w:before="480" w:after="60"/>
        <w:jc w:val="left"/>
        <w:outlineLvl w:val="2"/>
        <w:rPr>
          <w:rFonts w:ascii="Cambria" w:hAnsi="Cambria" w:cs="Arial"/>
          <w:b/>
          <w:bCs/>
          <w:kern w:val="32"/>
          <w:sz w:val="28"/>
          <w:szCs w:val="32"/>
          <w:lang w:val="en-US"/>
        </w:rPr>
      </w:pPr>
      <w:bookmarkStart w:id="1765" w:name="_Ref45095900"/>
      <w:bookmarkStart w:id="1766" w:name="_Toc46485216"/>
      <w:r w:rsidRPr="004544D3">
        <w:rPr>
          <w:rFonts w:ascii="Cambria" w:hAnsi="Cambria" w:cs="Arial"/>
          <w:b/>
          <w:bCs/>
          <w:kern w:val="32"/>
          <w:sz w:val="28"/>
          <w:szCs w:val="32"/>
          <w:lang w:val="en-US"/>
        </w:rPr>
        <w:t>Forensic Officer Structure</w:t>
      </w:r>
      <w:bookmarkEnd w:id="1765"/>
      <w:bookmarkEnd w:id="1766"/>
    </w:p>
    <w:p w14:paraId="113BB131" w14:textId="3FB676FD" w:rsidR="00523CC7" w:rsidRPr="004544D3" w:rsidRDefault="00523CC7" w:rsidP="00523CC7">
      <w:pPr>
        <w:pStyle w:val="Level2"/>
        <w:rPr>
          <w:rFonts w:ascii="Cambria" w:hAnsi="Cambria"/>
          <w:sz w:val="22"/>
          <w:szCs w:val="22"/>
        </w:rPr>
      </w:pPr>
      <w:r w:rsidRPr="004544D3">
        <w:rPr>
          <w:rFonts w:ascii="Cambria" w:hAnsi="Cambria"/>
          <w:sz w:val="22"/>
          <w:szCs w:val="22"/>
        </w:rPr>
        <w:t xml:space="preserve">The following table sets out the wages applicable to Forensic Officers. </w:t>
      </w:r>
      <w:r w:rsidRPr="004544D3">
        <w:rPr>
          <w:rFonts w:ascii="Cambria" w:hAnsi="Cambria"/>
          <w:sz w:val="22"/>
          <w:szCs w:val="22"/>
          <w:lang w:val="en-AU"/>
        </w:rPr>
        <w:t xml:space="preserve">The Forensic Officer Work Level Descriptors set out at </w:t>
      </w:r>
      <w:r w:rsidRPr="004544D3">
        <w:rPr>
          <w:rFonts w:ascii="Cambria" w:hAnsi="Cambria"/>
          <w:b/>
          <w:sz w:val="22"/>
          <w:szCs w:val="22"/>
          <w:lang w:val="en-AU"/>
        </w:rPr>
        <w:t xml:space="preserve">clause </w:t>
      </w:r>
      <w:r w:rsidR="00C82CBD" w:rsidRPr="004544D3">
        <w:rPr>
          <w:rFonts w:ascii="Cambria" w:hAnsi="Cambria"/>
          <w:b/>
          <w:sz w:val="22"/>
          <w:szCs w:val="22"/>
          <w:lang w:val="en-AU"/>
        </w:rPr>
        <w:fldChar w:fldCharType="begin"/>
      </w:r>
      <w:r w:rsidR="00C82CBD" w:rsidRPr="004544D3">
        <w:rPr>
          <w:rFonts w:ascii="Cambria" w:hAnsi="Cambria"/>
          <w:b/>
          <w:sz w:val="22"/>
          <w:szCs w:val="22"/>
          <w:lang w:val="en-AU"/>
        </w:rPr>
        <w:instrText xml:space="preserve"> REF _Ref45124924 \r \h </w:instrText>
      </w:r>
      <w:r w:rsidR="004544D3">
        <w:rPr>
          <w:rFonts w:ascii="Cambria" w:hAnsi="Cambria"/>
          <w:b/>
          <w:sz w:val="22"/>
          <w:szCs w:val="22"/>
          <w:lang w:val="en-AU"/>
        </w:rPr>
        <w:instrText xml:space="preserve"> \* MERGEFORMAT </w:instrText>
      </w:r>
      <w:r w:rsidR="00C82CBD" w:rsidRPr="004544D3">
        <w:rPr>
          <w:rFonts w:ascii="Cambria" w:hAnsi="Cambria"/>
          <w:b/>
          <w:sz w:val="22"/>
          <w:szCs w:val="22"/>
          <w:lang w:val="en-AU"/>
        </w:rPr>
      </w:r>
      <w:r w:rsidR="00C82CBD" w:rsidRPr="004544D3">
        <w:rPr>
          <w:rFonts w:ascii="Cambria" w:hAnsi="Cambria"/>
          <w:b/>
          <w:sz w:val="22"/>
          <w:szCs w:val="22"/>
          <w:lang w:val="en-AU"/>
        </w:rPr>
        <w:fldChar w:fldCharType="separate"/>
      </w:r>
      <w:r w:rsidR="006D316C">
        <w:rPr>
          <w:rFonts w:ascii="Cambria" w:hAnsi="Cambria"/>
          <w:b/>
          <w:sz w:val="22"/>
          <w:szCs w:val="22"/>
          <w:lang w:val="en-AU"/>
        </w:rPr>
        <w:t>7</w:t>
      </w:r>
      <w:r w:rsidR="00C82CBD" w:rsidRPr="004544D3">
        <w:rPr>
          <w:rFonts w:ascii="Cambria" w:hAnsi="Cambria"/>
          <w:b/>
          <w:sz w:val="22"/>
          <w:szCs w:val="22"/>
          <w:lang w:val="en-AU"/>
        </w:rPr>
        <w:fldChar w:fldCharType="end"/>
      </w:r>
      <w:r w:rsidRPr="004544D3">
        <w:rPr>
          <w:rFonts w:ascii="Cambria" w:hAnsi="Cambria"/>
          <w:sz w:val="22"/>
          <w:szCs w:val="22"/>
          <w:lang w:val="en-AU"/>
        </w:rPr>
        <w:t xml:space="preserve"> </w:t>
      </w:r>
      <w:r w:rsidR="00C82CBD" w:rsidRPr="004544D3">
        <w:rPr>
          <w:rFonts w:ascii="Cambria" w:hAnsi="Cambria"/>
          <w:sz w:val="22"/>
          <w:szCs w:val="22"/>
          <w:lang w:val="en-AU"/>
        </w:rPr>
        <w:t xml:space="preserve">of this Appendix </w:t>
      </w:r>
      <w:r w:rsidRPr="004544D3">
        <w:rPr>
          <w:rFonts w:ascii="Cambria" w:hAnsi="Cambria"/>
          <w:sz w:val="22"/>
          <w:szCs w:val="22"/>
          <w:lang w:val="en-AU"/>
        </w:rPr>
        <w:t>apply</w:t>
      </w:r>
    </w:p>
    <w:p w14:paraId="302DDE76" w14:textId="0528B1E5" w:rsidR="00C82CBD" w:rsidRPr="004544D3" w:rsidRDefault="00C82CBD" w:rsidP="00C82CBD">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129</w:t>
      </w:r>
      <w:r w:rsidR="00952F54">
        <w:rPr>
          <w:noProof/>
        </w:rPr>
        <w:fldChar w:fldCharType="end"/>
      </w:r>
      <w:r w:rsidRPr="004544D3">
        <w:t>: Forensic Officer Structure</w:t>
      </w:r>
    </w:p>
    <w:tbl>
      <w:tblPr>
        <w:tblW w:w="9061" w:type="dxa"/>
        <w:jc w:val="center"/>
        <w:tblLayout w:type="fixed"/>
        <w:tblLook w:val="04A0" w:firstRow="1" w:lastRow="0" w:firstColumn="1" w:lastColumn="0" w:noHBand="0" w:noVBand="1"/>
      </w:tblPr>
      <w:tblGrid>
        <w:gridCol w:w="988"/>
        <w:gridCol w:w="1275"/>
        <w:gridCol w:w="1134"/>
        <w:gridCol w:w="1133"/>
        <w:gridCol w:w="1133"/>
        <w:gridCol w:w="1132"/>
        <w:gridCol w:w="1133"/>
        <w:gridCol w:w="1133"/>
      </w:tblGrid>
      <w:tr w:rsidR="00523CC7" w:rsidRPr="004544D3" w14:paraId="1652DAA1" w14:textId="77777777" w:rsidTr="00740539">
        <w:trPr>
          <w:trHeight w:val="710"/>
          <w:tblHeade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17244415" w14:textId="77777777" w:rsidR="00523CC7" w:rsidRPr="004544D3" w:rsidRDefault="00523CC7" w:rsidP="00740539">
            <w:pPr>
              <w:spacing w:beforeLines="60" w:before="144" w:afterLines="60" w:after="144"/>
              <w:jc w:val="center"/>
              <w:rPr>
                <w:rFonts w:ascii="Cambria" w:hAnsi="Cambria"/>
                <w:b/>
                <w:bCs/>
                <w:color w:val="FFFFFF" w:themeColor="background1"/>
                <w:sz w:val="18"/>
                <w:szCs w:val="18"/>
              </w:rPr>
            </w:pPr>
            <w:r w:rsidRPr="004544D3">
              <w:rPr>
                <w:rFonts w:ascii="Cambria" w:hAnsi="Cambria"/>
                <w:b/>
                <w:bCs/>
                <w:color w:val="FFFFFF" w:themeColor="background1"/>
                <w:sz w:val="18"/>
                <w:szCs w:val="18"/>
              </w:rPr>
              <w:t>Grade</w:t>
            </w:r>
          </w:p>
        </w:tc>
        <w:tc>
          <w:tcPr>
            <w:tcW w:w="1275" w:type="dxa"/>
            <w:tcBorders>
              <w:top w:val="single" w:sz="4" w:space="0" w:color="000000"/>
              <w:left w:val="nil"/>
              <w:bottom w:val="single" w:sz="4" w:space="0" w:color="000000"/>
              <w:right w:val="single" w:sz="4" w:space="0" w:color="000000"/>
            </w:tcBorders>
            <w:shd w:val="clear" w:color="auto" w:fill="000000" w:themeFill="text1"/>
            <w:vAlign w:val="center"/>
            <w:hideMark/>
          </w:tcPr>
          <w:p w14:paraId="6554A4A1" w14:textId="77777777" w:rsidR="00523CC7" w:rsidRPr="004544D3" w:rsidRDefault="00523CC7" w:rsidP="00740539">
            <w:pPr>
              <w:spacing w:beforeLines="60" w:before="144" w:afterLines="60" w:after="144"/>
              <w:jc w:val="center"/>
              <w:rPr>
                <w:rFonts w:ascii="Cambria" w:hAnsi="Cambria"/>
                <w:b/>
                <w:bCs/>
                <w:color w:val="FFFFFF" w:themeColor="background1"/>
                <w:sz w:val="18"/>
                <w:szCs w:val="18"/>
              </w:rPr>
            </w:pPr>
            <w:r w:rsidRPr="004544D3">
              <w:rPr>
                <w:rFonts w:ascii="Cambria" w:hAnsi="Cambria"/>
                <w:b/>
                <w:bCs/>
                <w:color w:val="FFFFFF" w:themeColor="background1"/>
                <w:sz w:val="18"/>
                <w:szCs w:val="18"/>
              </w:rPr>
              <w:t>Progression Level</w:t>
            </w:r>
          </w:p>
        </w:tc>
        <w:tc>
          <w:tcPr>
            <w:tcW w:w="1134" w:type="dxa"/>
            <w:tcBorders>
              <w:top w:val="single" w:sz="4" w:space="0" w:color="000000"/>
              <w:left w:val="nil"/>
              <w:bottom w:val="single" w:sz="4" w:space="0" w:color="000000"/>
              <w:right w:val="single" w:sz="4" w:space="0" w:color="000000"/>
            </w:tcBorders>
            <w:shd w:val="clear" w:color="auto" w:fill="000000" w:themeFill="text1"/>
            <w:vAlign w:val="center"/>
            <w:hideMark/>
          </w:tcPr>
          <w:p w14:paraId="7B3CADDE" w14:textId="36567823" w:rsidR="00523CC7" w:rsidRPr="004544D3" w:rsidRDefault="00523CC7" w:rsidP="00740539">
            <w:pPr>
              <w:spacing w:beforeLines="60" w:before="144" w:afterLines="60" w:after="144"/>
              <w:jc w:val="center"/>
              <w:rPr>
                <w:rFonts w:ascii="Cambria" w:hAnsi="Cambria"/>
                <w:b/>
                <w:bCs/>
                <w:color w:val="FFFFFF" w:themeColor="background1"/>
                <w:sz w:val="18"/>
                <w:szCs w:val="18"/>
              </w:rPr>
            </w:pPr>
            <w:r w:rsidRPr="004544D3">
              <w:rPr>
                <w:rFonts w:ascii="Cambria" w:hAnsi="Cambria"/>
                <w:b/>
                <w:bCs/>
                <w:color w:val="FFFFFF" w:themeColor="background1"/>
                <w:sz w:val="18"/>
                <w:szCs w:val="18"/>
              </w:rPr>
              <w:t>20-Mar-20</w:t>
            </w:r>
          </w:p>
        </w:tc>
        <w:tc>
          <w:tcPr>
            <w:tcW w:w="1133" w:type="dxa"/>
            <w:tcBorders>
              <w:top w:val="single" w:sz="4" w:space="0" w:color="000000"/>
              <w:left w:val="nil"/>
              <w:bottom w:val="single" w:sz="4" w:space="0" w:color="000000"/>
              <w:right w:val="single" w:sz="4" w:space="0" w:color="000000"/>
            </w:tcBorders>
            <w:shd w:val="clear" w:color="auto" w:fill="000000" w:themeFill="text1"/>
            <w:vAlign w:val="center"/>
            <w:hideMark/>
          </w:tcPr>
          <w:p w14:paraId="61E727BD" w14:textId="29EBFBCF" w:rsidR="00523CC7" w:rsidRPr="004544D3" w:rsidRDefault="00523CC7" w:rsidP="00740539">
            <w:pPr>
              <w:spacing w:beforeLines="60" w:before="144" w:afterLines="60" w:after="144"/>
              <w:jc w:val="center"/>
              <w:rPr>
                <w:rFonts w:ascii="Cambria" w:hAnsi="Cambria"/>
                <w:b/>
                <w:bCs/>
                <w:color w:val="FFFFFF" w:themeColor="background1"/>
                <w:sz w:val="18"/>
                <w:szCs w:val="18"/>
              </w:rPr>
            </w:pPr>
            <w:r w:rsidRPr="004544D3">
              <w:rPr>
                <w:rFonts w:ascii="Cambria" w:hAnsi="Cambria"/>
                <w:b/>
                <w:bCs/>
                <w:color w:val="FFFFFF" w:themeColor="background1"/>
                <w:sz w:val="18"/>
                <w:szCs w:val="18"/>
              </w:rPr>
              <w:t>1-Dec-20</w:t>
            </w:r>
          </w:p>
        </w:tc>
        <w:tc>
          <w:tcPr>
            <w:tcW w:w="1133" w:type="dxa"/>
            <w:tcBorders>
              <w:top w:val="single" w:sz="4" w:space="0" w:color="000000"/>
              <w:left w:val="nil"/>
              <w:bottom w:val="single" w:sz="4" w:space="0" w:color="000000"/>
              <w:right w:val="single" w:sz="4" w:space="0" w:color="000000"/>
            </w:tcBorders>
            <w:shd w:val="clear" w:color="auto" w:fill="000000" w:themeFill="text1"/>
            <w:vAlign w:val="center"/>
            <w:hideMark/>
          </w:tcPr>
          <w:p w14:paraId="7BEC74DE" w14:textId="63A13376" w:rsidR="00523CC7" w:rsidRPr="004544D3" w:rsidRDefault="00523CC7" w:rsidP="00740539">
            <w:pPr>
              <w:spacing w:beforeLines="60" w:before="144" w:afterLines="60" w:after="144"/>
              <w:jc w:val="center"/>
              <w:rPr>
                <w:rFonts w:ascii="Cambria" w:hAnsi="Cambria"/>
                <w:b/>
                <w:bCs/>
                <w:color w:val="FFFFFF" w:themeColor="background1"/>
                <w:sz w:val="18"/>
                <w:szCs w:val="18"/>
              </w:rPr>
            </w:pPr>
            <w:r w:rsidRPr="004544D3">
              <w:rPr>
                <w:rFonts w:ascii="Cambria" w:hAnsi="Cambria"/>
                <w:b/>
                <w:bCs/>
                <w:color w:val="FFFFFF" w:themeColor="background1"/>
                <w:sz w:val="18"/>
                <w:szCs w:val="18"/>
              </w:rPr>
              <w:t>1-Sept-21</w:t>
            </w:r>
          </w:p>
        </w:tc>
        <w:tc>
          <w:tcPr>
            <w:tcW w:w="1132" w:type="dxa"/>
            <w:tcBorders>
              <w:top w:val="single" w:sz="4" w:space="0" w:color="000000"/>
              <w:left w:val="nil"/>
              <w:bottom w:val="single" w:sz="4" w:space="0" w:color="000000"/>
              <w:right w:val="single" w:sz="4" w:space="0" w:color="000000"/>
            </w:tcBorders>
            <w:shd w:val="clear" w:color="auto" w:fill="000000" w:themeFill="text1"/>
            <w:vAlign w:val="center"/>
            <w:hideMark/>
          </w:tcPr>
          <w:p w14:paraId="394C687A" w14:textId="4725DEBC" w:rsidR="00523CC7" w:rsidRPr="004544D3" w:rsidRDefault="00523CC7" w:rsidP="00740539">
            <w:pPr>
              <w:spacing w:beforeLines="60" w:before="144" w:afterLines="60" w:after="144"/>
              <w:jc w:val="center"/>
              <w:rPr>
                <w:rFonts w:ascii="Cambria" w:hAnsi="Cambria"/>
                <w:b/>
                <w:bCs/>
                <w:color w:val="FFFFFF" w:themeColor="background1"/>
                <w:sz w:val="18"/>
                <w:szCs w:val="18"/>
              </w:rPr>
            </w:pPr>
            <w:r w:rsidRPr="004544D3">
              <w:rPr>
                <w:rFonts w:ascii="Cambria" w:hAnsi="Cambria"/>
                <w:b/>
                <w:bCs/>
                <w:color w:val="FFFFFF" w:themeColor="background1"/>
                <w:sz w:val="18"/>
                <w:szCs w:val="18"/>
              </w:rPr>
              <w:t>1-June-22</w:t>
            </w:r>
          </w:p>
        </w:tc>
        <w:tc>
          <w:tcPr>
            <w:tcW w:w="1133" w:type="dxa"/>
            <w:tcBorders>
              <w:top w:val="single" w:sz="4" w:space="0" w:color="000000"/>
              <w:left w:val="nil"/>
              <w:bottom w:val="single" w:sz="4" w:space="0" w:color="000000"/>
              <w:right w:val="single" w:sz="4" w:space="0" w:color="000000"/>
            </w:tcBorders>
            <w:shd w:val="clear" w:color="auto" w:fill="000000" w:themeFill="text1"/>
            <w:vAlign w:val="center"/>
            <w:hideMark/>
          </w:tcPr>
          <w:p w14:paraId="4350E5AA" w14:textId="04FFBB10" w:rsidR="00523CC7" w:rsidRPr="004544D3" w:rsidRDefault="00523CC7" w:rsidP="00740539">
            <w:pPr>
              <w:spacing w:beforeLines="60" w:before="144" w:afterLines="60" w:after="144"/>
              <w:jc w:val="center"/>
              <w:rPr>
                <w:rFonts w:ascii="Cambria" w:hAnsi="Cambria"/>
                <w:b/>
                <w:bCs/>
                <w:color w:val="FFFFFF" w:themeColor="background1"/>
                <w:sz w:val="18"/>
                <w:szCs w:val="18"/>
              </w:rPr>
            </w:pPr>
            <w:r w:rsidRPr="004544D3">
              <w:rPr>
                <w:rFonts w:ascii="Cambria" w:hAnsi="Cambria"/>
                <w:b/>
                <w:bCs/>
                <w:color w:val="FFFFFF" w:themeColor="background1"/>
                <w:sz w:val="18"/>
                <w:szCs w:val="18"/>
              </w:rPr>
              <w:t>1-Mar-23</w:t>
            </w:r>
          </w:p>
        </w:tc>
        <w:tc>
          <w:tcPr>
            <w:tcW w:w="1133" w:type="dxa"/>
            <w:tcBorders>
              <w:top w:val="single" w:sz="4" w:space="0" w:color="000000"/>
              <w:left w:val="nil"/>
              <w:bottom w:val="single" w:sz="4" w:space="0" w:color="000000"/>
              <w:right w:val="single" w:sz="4" w:space="0" w:color="000000"/>
            </w:tcBorders>
            <w:shd w:val="clear" w:color="auto" w:fill="000000" w:themeFill="text1"/>
            <w:vAlign w:val="center"/>
            <w:hideMark/>
          </w:tcPr>
          <w:p w14:paraId="11878054" w14:textId="69CCEB74" w:rsidR="00523CC7" w:rsidRPr="004544D3" w:rsidRDefault="00523CC7" w:rsidP="00740539">
            <w:pPr>
              <w:spacing w:beforeLines="60" w:before="144" w:afterLines="60" w:after="144"/>
              <w:jc w:val="center"/>
              <w:rPr>
                <w:rFonts w:ascii="Cambria" w:hAnsi="Cambria"/>
                <w:b/>
                <w:bCs/>
                <w:color w:val="FFFFFF" w:themeColor="background1"/>
                <w:sz w:val="18"/>
                <w:szCs w:val="18"/>
              </w:rPr>
            </w:pPr>
            <w:r w:rsidRPr="004544D3">
              <w:rPr>
                <w:rFonts w:ascii="Cambria" w:hAnsi="Cambria"/>
                <w:b/>
                <w:bCs/>
                <w:color w:val="FFFFFF" w:themeColor="background1"/>
                <w:sz w:val="18"/>
                <w:szCs w:val="18"/>
              </w:rPr>
              <w:t>1-Dec-23</w:t>
            </w:r>
          </w:p>
        </w:tc>
      </w:tr>
      <w:tr w:rsidR="00E249E9" w:rsidRPr="004544D3" w14:paraId="0F7F1752" w14:textId="77777777" w:rsidTr="00883326">
        <w:trPr>
          <w:trHeight w:val="710"/>
          <w:jc w:val="center"/>
        </w:trPr>
        <w:tc>
          <w:tcPr>
            <w:tcW w:w="98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39A0A3D" w14:textId="77777777" w:rsidR="00E249E9" w:rsidRPr="004544D3" w:rsidRDefault="00E249E9" w:rsidP="00740539">
            <w:pPr>
              <w:spacing w:beforeLines="60" w:before="144" w:afterLines="60" w:after="144"/>
              <w:jc w:val="center"/>
              <w:rPr>
                <w:rFonts w:ascii="Cambria" w:hAnsi="Cambria"/>
                <w:b/>
                <w:bCs/>
                <w:sz w:val="18"/>
                <w:szCs w:val="18"/>
              </w:rPr>
            </w:pPr>
            <w:r w:rsidRPr="004544D3">
              <w:rPr>
                <w:rFonts w:ascii="Cambria" w:hAnsi="Cambria"/>
                <w:b/>
                <w:bCs/>
                <w:sz w:val="18"/>
                <w:szCs w:val="18"/>
              </w:rPr>
              <w:t>Forensic Officer 1</w:t>
            </w:r>
          </w:p>
        </w:tc>
        <w:tc>
          <w:tcPr>
            <w:tcW w:w="1275" w:type="dxa"/>
            <w:tcBorders>
              <w:top w:val="nil"/>
              <w:left w:val="nil"/>
              <w:bottom w:val="single" w:sz="4" w:space="0" w:color="000000"/>
              <w:right w:val="single" w:sz="4" w:space="0" w:color="000000"/>
            </w:tcBorders>
            <w:shd w:val="clear" w:color="auto" w:fill="auto"/>
            <w:vAlign w:val="center"/>
            <w:hideMark/>
          </w:tcPr>
          <w:p w14:paraId="47877F08"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12A94" w14:textId="7571A7B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$56,947</w:t>
            </w:r>
          </w:p>
        </w:tc>
        <w:tc>
          <w:tcPr>
            <w:tcW w:w="1133" w:type="dxa"/>
            <w:tcBorders>
              <w:top w:val="single" w:sz="4" w:space="0" w:color="000000"/>
              <w:left w:val="nil"/>
              <w:bottom w:val="single" w:sz="4" w:space="0" w:color="000000"/>
              <w:right w:val="single" w:sz="4" w:space="0" w:color="000000"/>
            </w:tcBorders>
            <w:shd w:val="clear" w:color="auto" w:fill="auto"/>
            <w:vAlign w:val="center"/>
          </w:tcPr>
          <w:p w14:paraId="776B2CFB" w14:textId="243C0ADF"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$57,659</w:t>
            </w:r>
          </w:p>
        </w:tc>
        <w:tc>
          <w:tcPr>
            <w:tcW w:w="1133" w:type="dxa"/>
            <w:tcBorders>
              <w:top w:val="single" w:sz="4" w:space="0" w:color="000000"/>
              <w:left w:val="nil"/>
              <w:bottom w:val="single" w:sz="4" w:space="0" w:color="000000"/>
              <w:right w:val="single" w:sz="4" w:space="0" w:color="000000"/>
            </w:tcBorders>
            <w:shd w:val="clear" w:color="auto" w:fill="auto"/>
            <w:vAlign w:val="center"/>
          </w:tcPr>
          <w:p w14:paraId="65A98262" w14:textId="2E79DC5D"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$58,524</w:t>
            </w:r>
          </w:p>
        </w:tc>
        <w:tc>
          <w:tcPr>
            <w:tcW w:w="1132" w:type="dxa"/>
            <w:tcBorders>
              <w:top w:val="single" w:sz="4" w:space="0" w:color="000000"/>
              <w:left w:val="nil"/>
              <w:bottom w:val="single" w:sz="4" w:space="0" w:color="000000"/>
              <w:right w:val="single" w:sz="4" w:space="0" w:color="000000"/>
            </w:tcBorders>
            <w:shd w:val="clear" w:color="auto" w:fill="auto"/>
            <w:vAlign w:val="center"/>
          </w:tcPr>
          <w:p w14:paraId="32FBC457" w14:textId="14079CFA"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$59,256</w:t>
            </w:r>
          </w:p>
        </w:tc>
        <w:tc>
          <w:tcPr>
            <w:tcW w:w="1133" w:type="dxa"/>
            <w:tcBorders>
              <w:top w:val="single" w:sz="4" w:space="0" w:color="000000"/>
              <w:left w:val="nil"/>
              <w:bottom w:val="single" w:sz="4" w:space="0" w:color="000000"/>
              <w:right w:val="single" w:sz="4" w:space="0" w:color="000000"/>
            </w:tcBorders>
            <w:shd w:val="clear" w:color="auto" w:fill="auto"/>
            <w:vAlign w:val="center"/>
          </w:tcPr>
          <w:p w14:paraId="7FA8162B" w14:textId="031DD759"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$60,145</w:t>
            </w:r>
          </w:p>
        </w:tc>
        <w:tc>
          <w:tcPr>
            <w:tcW w:w="1133" w:type="dxa"/>
            <w:tcBorders>
              <w:top w:val="single" w:sz="4" w:space="0" w:color="000000"/>
              <w:left w:val="nil"/>
              <w:bottom w:val="single" w:sz="4" w:space="0" w:color="000000"/>
              <w:right w:val="single" w:sz="4" w:space="0" w:color="000000"/>
            </w:tcBorders>
            <w:shd w:val="clear" w:color="auto" w:fill="auto"/>
            <w:vAlign w:val="center"/>
          </w:tcPr>
          <w:p w14:paraId="6E676448" w14:textId="2ADB3179"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$60,746</w:t>
            </w:r>
          </w:p>
        </w:tc>
      </w:tr>
      <w:tr w:rsidR="00E249E9" w:rsidRPr="004544D3" w14:paraId="2737E4C7" w14:textId="77777777" w:rsidTr="00883326">
        <w:trPr>
          <w:trHeight w:val="710"/>
          <w:jc w:val="center"/>
        </w:trPr>
        <w:tc>
          <w:tcPr>
            <w:tcW w:w="988" w:type="dxa"/>
            <w:vMerge/>
            <w:tcBorders>
              <w:top w:val="nil"/>
              <w:left w:val="single" w:sz="4" w:space="0" w:color="000000"/>
              <w:bottom w:val="single" w:sz="4" w:space="0" w:color="000000"/>
              <w:right w:val="single" w:sz="4" w:space="0" w:color="000000"/>
            </w:tcBorders>
            <w:vAlign w:val="center"/>
            <w:hideMark/>
          </w:tcPr>
          <w:p w14:paraId="19AE4D54" w14:textId="77777777" w:rsidR="00E249E9" w:rsidRPr="004544D3" w:rsidRDefault="00E249E9" w:rsidP="00740539">
            <w:pPr>
              <w:spacing w:beforeLines="60" w:before="144" w:afterLines="60" w:after="144"/>
              <w:jc w:val="center"/>
              <w:rPr>
                <w:rFonts w:ascii="Cambria" w:hAnsi="Cambria"/>
                <w:b/>
                <w:bCs/>
                <w:sz w:val="18"/>
                <w:szCs w:val="18"/>
              </w:rPr>
            </w:pPr>
          </w:p>
        </w:tc>
        <w:tc>
          <w:tcPr>
            <w:tcW w:w="1275" w:type="dxa"/>
            <w:tcBorders>
              <w:top w:val="nil"/>
              <w:left w:val="nil"/>
              <w:bottom w:val="single" w:sz="4" w:space="0" w:color="000000"/>
              <w:right w:val="single" w:sz="4" w:space="0" w:color="000000"/>
            </w:tcBorders>
            <w:shd w:val="clear" w:color="auto" w:fill="auto"/>
            <w:vAlign w:val="center"/>
            <w:hideMark/>
          </w:tcPr>
          <w:p w14:paraId="4ED94D42"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2</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0175AA3B" w14:textId="3605B505"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$58,085</w:t>
            </w:r>
          </w:p>
        </w:tc>
        <w:tc>
          <w:tcPr>
            <w:tcW w:w="1133" w:type="dxa"/>
            <w:tcBorders>
              <w:top w:val="nil"/>
              <w:left w:val="nil"/>
              <w:bottom w:val="single" w:sz="4" w:space="0" w:color="000000"/>
              <w:right w:val="single" w:sz="4" w:space="0" w:color="000000"/>
            </w:tcBorders>
            <w:shd w:val="clear" w:color="auto" w:fill="auto"/>
            <w:vAlign w:val="center"/>
          </w:tcPr>
          <w:p w14:paraId="1A105754" w14:textId="13FE44EE"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$58,811</w:t>
            </w:r>
          </w:p>
        </w:tc>
        <w:tc>
          <w:tcPr>
            <w:tcW w:w="1133" w:type="dxa"/>
            <w:tcBorders>
              <w:top w:val="nil"/>
              <w:left w:val="nil"/>
              <w:bottom w:val="single" w:sz="4" w:space="0" w:color="000000"/>
              <w:right w:val="single" w:sz="4" w:space="0" w:color="000000"/>
            </w:tcBorders>
            <w:shd w:val="clear" w:color="auto" w:fill="auto"/>
            <w:vAlign w:val="center"/>
          </w:tcPr>
          <w:p w14:paraId="7FF2E656" w14:textId="1CA71636"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$59,693</w:t>
            </w:r>
          </w:p>
        </w:tc>
        <w:tc>
          <w:tcPr>
            <w:tcW w:w="1132" w:type="dxa"/>
            <w:tcBorders>
              <w:top w:val="nil"/>
              <w:left w:val="nil"/>
              <w:bottom w:val="single" w:sz="4" w:space="0" w:color="000000"/>
              <w:right w:val="single" w:sz="4" w:space="0" w:color="000000"/>
            </w:tcBorders>
            <w:shd w:val="clear" w:color="auto" w:fill="auto"/>
            <w:vAlign w:val="center"/>
          </w:tcPr>
          <w:p w14:paraId="247B7F1F" w14:textId="510BCE7D"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$60,439</w:t>
            </w:r>
          </w:p>
        </w:tc>
        <w:tc>
          <w:tcPr>
            <w:tcW w:w="1133" w:type="dxa"/>
            <w:tcBorders>
              <w:top w:val="nil"/>
              <w:left w:val="nil"/>
              <w:bottom w:val="single" w:sz="4" w:space="0" w:color="000000"/>
              <w:right w:val="single" w:sz="4" w:space="0" w:color="000000"/>
            </w:tcBorders>
            <w:shd w:val="clear" w:color="auto" w:fill="auto"/>
            <w:vAlign w:val="center"/>
          </w:tcPr>
          <w:p w14:paraId="30C88C86" w14:textId="4CFD6614"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$61,346</w:t>
            </w:r>
          </w:p>
        </w:tc>
        <w:tc>
          <w:tcPr>
            <w:tcW w:w="1133" w:type="dxa"/>
            <w:tcBorders>
              <w:top w:val="nil"/>
              <w:left w:val="nil"/>
              <w:bottom w:val="single" w:sz="4" w:space="0" w:color="000000"/>
              <w:right w:val="single" w:sz="4" w:space="0" w:color="000000"/>
            </w:tcBorders>
            <w:shd w:val="clear" w:color="auto" w:fill="auto"/>
            <w:vAlign w:val="center"/>
          </w:tcPr>
          <w:p w14:paraId="18C3B65E" w14:textId="3041F0D9"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$61,959</w:t>
            </w:r>
          </w:p>
        </w:tc>
      </w:tr>
      <w:tr w:rsidR="00E249E9" w:rsidRPr="004544D3" w14:paraId="169639F5" w14:textId="77777777" w:rsidTr="00883326">
        <w:trPr>
          <w:trHeight w:val="710"/>
          <w:jc w:val="center"/>
        </w:trPr>
        <w:tc>
          <w:tcPr>
            <w:tcW w:w="988" w:type="dxa"/>
            <w:vMerge/>
            <w:tcBorders>
              <w:top w:val="nil"/>
              <w:left w:val="single" w:sz="4" w:space="0" w:color="000000"/>
              <w:bottom w:val="single" w:sz="4" w:space="0" w:color="000000"/>
              <w:right w:val="single" w:sz="4" w:space="0" w:color="000000"/>
            </w:tcBorders>
            <w:vAlign w:val="center"/>
            <w:hideMark/>
          </w:tcPr>
          <w:p w14:paraId="26507BB7" w14:textId="77777777" w:rsidR="00E249E9" w:rsidRPr="004544D3" w:rsidRDefault="00E249E9" w:rsidP="00740539">
            <w:pPr>
              <w:spacing w:beforeLines="60" w:before="144" w:afterLines="60" w:after="144"/>
              <w:jc w:val="center"/>
              <w:rPr>
                <w:rFonts w:ascii="Cambria" w:hAnsi="Cambria"/>
                <w:b/>
                <w:bCs/>
                <w:sz w:val="18"/>
                <w:szCs w:val="18"/>
              </w:rPr>
            </w:pPr>
          </w:p>
        </w:tc>
        <w:tc>
          <w:tcPr>
            <w:tcW w:w="1275" w:type="dxa"/>
            <w:tcBorders>
              <w:top w:val="nil"/>
              <w:left w:val="nil"/>
              <w:bottom w:val="single" w:sz="4" w:space="0" w:color="000000"/>
              <w:right w:val="single" w:sz="4" w:space="0" w:color="000000"/>
            </w:tcBorders>
            <w:shd w:val="clear" w:color="auto" w:fill="auto"/>
            <w:vAlign w:val="center"/>
            <w:hideMark/>
          </w:tcPr>
          <w:p w14:paraId="78A6D1A7"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3</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32C5DA05" w14:textId="6CC177AA"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$59,245</w:t>
            </w:r>
          </w:p>
        </w:tc>
        <w:tc>
          <w:tcPr>
            <w:tcW w:w="1133" w:type="dxa"/>
            <w:tcBorders>
              <w:top w:val="nil"/>
              <w:left w:val="nil"/>
              <w:bottom w:val="single" w:sz="4" w:space="0" w:color="000000"/>
              <w:right w:val="single" w:sz="4" w:space="0" w:color="000000"/>
            </w:tcBorders>
            <w:shd w:val="clear" w:color="auto" w:fill="auto"/>
            <w:vAlign w:val="center"/>
          </w:tcPr>
          <w:p w14:paraId="6B49D073" w14:textId="5518B5DC"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$59,986</w:t>
            </w:r>
          </w:p>
        </w:tc>
        <w:tc>
          <w:tcPr>
            <w:tcW w:w="1133" w:type="dxa"/>
            <w:tcBorders>
              <w:top w:val="nil"/>
              <w:left w:val="nil"/>
              <w:bottom w:val="single" w:sz="4" w:space="0" w:color="000000"/>
              <w:right w:val="single" w:sz="4" w:space="0" w:color="000000"/>
            </w:tcBorders>
            <w:shd w:val="clear" w:color="auto" w:fill="auto"/>
            <w:vAlign w:val="center"/>
          </w:tcPr>
          <w:p w14:paraId="09CEB56E" w14:textId="30059190"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$60,886</w:t>
            </w:r>
          </w:p>
        </w:tc>
        <w:tc>
          <w:tcPr>
            <w:tcW w:w="1132" w:type="dxa"/>
            <w:tcBorders>
              <w:top w:val="nil"/>
              <w:left w:val="nil"/>
              <w:bottom w:val="single" w:sz="4" w:space="0" w:color="000000"/>
              <w:right w:val="single" w:sz="4" w:space="0" w:color="000000"/>
            </w:tcBorders>
            <w:shd w:val="clear" w:color="auto" w:fill="auto"/>
            <w:vAlign w:val="center"/>
          </w:tcPr>
          <w:p w14:paraId="5A12F4EE" w14:textId="60AE1694"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$61,647</w:t>
            </w:r>
          </w:p>
        </w:tc>
        <w:tc>
          <w:tcPr>
            <w:tcW w:w="1133" w:type="dxa"/>
            <w:tcBorders>
              <w:top w:val="nil"/>
              <w:left w:val="nil"/>
              <w:bottom w:val="single" w:sz="4" w:space="0" w:color="000000"/>
              <w:right w:val="single" w:sz="4" w:space="0" w:color="000000"/>
            </w:tcBorders>
            <w:shd w:val="clear" w:color="auto" w:fill="auto"/>
            <w:vAlign w:val="center"/>
          </w:tcPr>
          <w:p w14:paraId="244B429A" w14:textId="11A520BB"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$62,572</w:t>
            </w:r>
          </w:p>
        </w:tc>
        <w:tc>
          <w:tcPr>
            <w:tcW w:w="1133" w:type="dxa"/>
            <w:tcBorders>
              <w:top w:val="nil"/>
              <w:left w:val="nil"/>
              <w:bottom w:val="single" w:sz="4" w:space="0" w:color="000000"/>
              <w:right w:val="single" w:sz="4" w:space="0" w:color="000000"/>
            </w:tcBorders>
            <w:shd w:val="clear" w:color="auto" w:fill="auto"/>
            <w:vAlign w:val="center"/>
          </w:tcPr>
          <w:p w14:paraId="7646D640" w14:textId="06E56E2B"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$63,198</w:t>
            </w:r>
          </w:p>
        </w:tc>
      </w:tr>
      <w:tr w:rsidR="00E249E9" w:rsidRPr="004544D3" w14:paraId="5DD178A3" w14:textId="77777777" w:rsidTr="00883326">
        <w:trPr>
          <w:trHeight w:val="710"/>
          <w:jc w:val="center"/>
        </w:trPr>
        <w:tc>
          <w:tcPr>
            <w:tcW w:w="988" w:type="dxa"/>
            <w:vMerge/>
            <w:tcBorders>
              <w:top w:val="nil"/>
              <w:left w:val="single" w:sz="4" w:space="0" w:color="000000"/>
              <w:bottom w:val="single" w:sz="4" w:space="0" w:color="000000"/>
              <w:right w:val="single" w:sz="4" w:space="0" w:color="000000"/>
            </w:tcBorders>
            <w:vAlign w:val="center"/>
            <w:hideMark/>
          </w:tcPr>
          <w:p w14:paraId="1C3A2447" w14:textId="77777777" w:rsidR="00E249E9" w:rsidRPr="004544D3" w:rsidRDefault="00E249E9" w:rsidP="00740539">
            <w:pPr>
              <w:spacing w:beforeLines="60" w:before="144" w:afterLines="60" w:after="144"/>
              <w:jc w:val="center"/>
              <w:rPr>
                <w:rFonts w:ascii="Cambria" w:hAnsi="Cambria"/>
                <w:b/>
                <w:bCs/>
                <w:sz w:val="18"/>
                <w:szCs w:val="18"/>
              </w:rPr>
            </w:pPr>
          </w:p>
        </w:tc>
        <w:tc>
          <w:tcPr>
            <w:tcW w:w="1275" w:type="dxa"/>
            <w:tcBorders>
              <w:top w:val="nil"/>
              <w:left w:val="nil"/>
              <w:bottom w:val="single" w:sz="4" w:space="0" w:color="000000"/>
              <w:right w:val="single" w:sz="4" w:space="0" w:color="000000"/>
            </w:tcBorders>
            <w:shd w:val="clear" w:color="auto" w:fill="auto"/>
            <w:vAlign w:val="center"/>
            <w:hideMark/>
          </w:tcPr>
          <w:p w14:paraId="7D8E7B13"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4</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5E148C73" w14:textId="2AC01EFF"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$60,433</w:t>
            </w:r>
          </w:p>
        </w:tc>
        <w:tc>
          <w:tcPr>
            <w:tcW w:w="1133" w:type="dxa"/>
            <w:tcBorders>
              <w:top w:val="nil"/>
              <w:left w:val="nil"/>
              <w:bottom w:val="single" w:sz="4" w:space="0" w:color="000000"/>
              <w:right w:val="single" w:sz="4" w:space="0" w:color="000000"/>
            </w:tcBorders>
            <w:shd w:val="clear" w:color="auto" w:fill="auto"/>
            <w:vAlign w:val="center"/>
          </w:tcPr>
          <w:p w14:paraId="555CFE0E" w14:textId="2771D908"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$61,188</w:t>
            </w:r>
          </w:p>
        </w:tc>
        <w:tc>
          <w:tcPr>
            <w:tcW w:w="1133" w:type="dxa"/>
            <w:tcBorders>
              <w:top w:val="nil"/>
              <w:left w:val="nil"/>
              <w:bottom w:val="single" w:sz="4" w:space="0" w:color="000000"/>
              <w:right w:val="single" w:sz="4" w:space="0" w:color="000000"/>
            </w:tcBorders>
            <w:shd w:val="clear" w:color="auto" w:fill="auto"/>
            <w:vAlign w:val="center"/>
          </w:tcPr>
          <w:p w14:paraId="6B8B369A" w14:textId="559FCAD1"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$62,106</w:t>
            </w:r>
          </w:p>
        </w:tc>
        <w:tc>
          <w:tcPr>
            <w:tcW w:w="1132" w:type="dxa"/>
            <w:tcBorders>
              <w:top w:val="nil"/>
              <w:left w:val="nil"/>
              <w:bottom w:val="single" w:sz="4" w:space="0" w:color="000000"/>
              <w:right w:val="single" w:sz="4" w:space="0" w:color="000000"/>
            </w:tcBorders>
            <w:shd w:val="clear" w:color="auto" w:fill="auto"/>
            <w:vAlign w:val="center"/>
          </w:tcPr>
          <w:p w14:paraId="56BA91C7" w14:textId="6E3495A1"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$62,882</w:t>
            </w:r>
          </w:p>
        </w:tc>
        <w:tc>
          <w:tcPr>
            <w:tcW w:w="1133" w:type="dxa"/>
            <w:tcBorders>
              <w:top w:val="nil"/>
              <w:left w:val="nil"/>
              <w:bottom w:val="single" w:sz="4" w:space="0" w:color="000000"/>
              <w:right w:val="single" w:sz="4" w:space="0" w:color="000000"/>
            </w:tcBorders>
            <w:shd w:val="clear" w:color="auto" w:fill="auto"/>
            <w:vAlign w:val="center"/>
          </w:tcPr>
          <w:p w14:paraId="4E77656B" w14:textId="725D3C4B"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$63,825</w:t>
            </w:r>
          </w:p>
        </w:tc>
        <w:tc>
          <w:tcPr>
            <w:tcW w:w="1133" w:type="dxa"/>
            <w:tcBorders>
              <w:top w:val="nil"/>
              <w:left w:val="nil"/>
              <w:bottom w:val="single" w:sz="4" w:space="0" w:color="000000"/>
              <w:right w:val="single" w:sz="4" w:space="0" w:color="000000"/>
            </w:tcBorders>
            <w:shd w:val="clear" w:color="auto" w:fill="auto"/>
            <w:vAlign w:val="center"/>
          </w:tcPr>
          <w:p w14:paraId="557AA9D0" w14:textId="7DDEFE5B"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$64,463</w:t>
            </w:r>
          </w:p>
        </w:tc>
      </w:tr>
      <w:tr w:rsidR="00E249E9" w:rsidRPr="004544D3" w14:paraId="405B334C" w14:textId="77777777" w:rsidTr="00883326">
        <w:trPr>
          <w:trHeight w:val="710"/>
          <w:jc w:val="center"/>
        </w:trPr>
        <w:tc>
          <w:tcPr>
            <w:tcW w:w="988" w:type="dxa"/>
            <w:vMerge/>
            <w:tcBorders>
              <w:top w:val="nil"/>
              <w:left w:val="single" w:sz="4" w:space="0" w:color="000000"/>
              <w:bottom w:val="single" w:sz="4" w:space="0" w:color="000000"/>
              <w:right w:val="single" w:sz="4" w:space="0" w:color="000000"/>
            </w:tcBorders>
            <w:vAlign w:val="center"/>
            <w:hideMark/>
          </w:tcPr>
          <w:p w14:paraId="480DEA85" w14:textId="77777777" w:rsidR="00E249E9" w:rsidRPr="004544D3" w:rsidRDefault="00E249E9" w:rsidP="00740539">
            <w:pPr>
              <w:spacing w:beforeLines="60" w:before="144" w:afterLines="60" w:after="144"/>
              <w:jc w:val="center"/>
              <w:rPr>
                <w:rFonts w:ascii="Cambria" w:hAnsi="Cambria"/>
                <w:b/>
                <w:bCs/>
                <w:sz w:val="18"/>
                <w:szCs w:val="18"/>
              </w:rPr>
            </w:pPr>
          </w:p>
        </w:tc>
        <w:tc>
          <w:tcPr>
            <w:tcW w:w="1275" w:type="dxa"/>
            <w:tcBorders>
              <w:top w:val="nil"/>
              <w:left w:val="nil"/>
              <w:bottom w:val="single" w:sz="4" w:space="0" w:color="000000"/>
              <w:right w:val="single" w:sz="4" w:space="0" w:color="000000"/>
            </w:tcBorders>
            <w:shd w:val="clear" w:color="auto" w:fill="auto"/>
            <w:vAlign w:val="center"/>
            <w:hideMark/>
          </w:tcPr>
          <w:p w14:paraId="58EAB9F8"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5</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3FED4E23" w14:textId="6ED0E5A9"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$61,638</w:t>
            </w:r>
          </w:p>
        </w:tc>
        <w:tc>
          <w:tcPr>
            <w:tcW w:w="1133" w:type="dxa"/>
            <w:tcBorders>
              <w:top w:val="nil"/>
              <w:left w:val="nil"/>
              <w:bottom w:val="single" w:sz="4" w:space="0" w:color="000000"/>
              <w:right w:val="single" w:sz="4" w:space="0" w:color="000000"/>
            </w:tcBorders>
            <w:shd w:val="clear" w:color="auto" w:fill="auto"/>
            <w:vAlign w:val="center"/>
          </w:tcPr>
          <w:p w14:paraId="0DDB75E6" w14:textId="5F07874B"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$62,408</w:t>
            </w:r>
          </w:p>
        </w:tc>
        <w:tc>
          <w:tcPr>
            <w:tcW w:w="1133" w:type="dxa"/>
            <w:tcBorders>
              <w:top w:val="nil"/>
              <w:left w:val="nil"/>
              <w:bottom w:val="single" w:sz="4" w:space="0" w:color="000000"/>
              <w:right w:val="single" w:sz="4" w:space="0" w:color="000000"/>
            </w:tcBorders>
            <w:shd w:val="clear" w:color="auto" w:fill="auto"/>
            <w:vAlign w:val="center"/>
          </w:tcPr>
          <w:p w14:paraId="3746C296" w14:textId="3EDE2EAC"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$63,344</w:t>
            </w:r>
          </w:p>
        </w:tc>
        <w:tc>
          <w:tcPr>
            <w:tcW w:w="1132" w:type="dxa"/>
            <w:tcBorders>
              <w:top w:val="nil"/>
              <w:left w:val="nil"/>
              <w:bottom w:val="single" w:sz="4" w:space="0" w:color="000000"/>
              <w:right w:val="single" w:sz="4" w:space="0" w:color="000000"/>
            </w:tcBorders>
            <w:shd w:val="clear" w:color="auto" w:fill="auto"/>
            <w:vAlign w:val="center"/>
          </w:tcPr>
          <w:p w14:paraId="30A3B9A7" w14:textId="6CB161EF"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$64,136</w:t>
            </w:r>
          </w:p>
        </w:tc>
        <w:tc>
          <w:tcPr>
            <w:tcW w:w="1133" w:type="dxa"/>
            <w:tcBorders>
              <w:top w:val="nil"/>
              <w:left w:val="nil"/>
              <w:bottom w:val="single" w:sz="4" w:space="0" w:color="000000"/>
              <w:right w:val="single" w:sz="4" w:space="0" w:color="000000"/>
            </w:tcBorders>
            <w:shd w:val="clear" w:color="auto" w:fill="auto"/>
            <w:vAlign w:val="center"/>
          </w:tcPr>
          <w:p w14:paraId="1416083F" w14:textId="6C070BC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$65,098</w:t>
            </w:r>
          </w:p>
        </w:tc>
        <w:tc>
          <w:tcPr>
            <w:tcW w:w="1133" w:type="dxa"/>
            <w:tcBorders>
              <w:top w:val="nil"/>
              <w:left w:val="nil"/>
              <w:bottom w:val="single" w:sz="4" w:space="0" w:color="000000"/>
              <w:right w:val="single" w:sz="4" w:space="0" w:color="000000"/>
            </w:tcBorders>
            <w:shd w:val="clear" w:color="auto" w:fill="auto"/>
            <w:vAlign w:val="center"/>
          </w:tcPr>
          <w:p w14:paraId="2C4724CA" w14:textId="655BB82B"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$65,749</w:t>
            </w:r>
          </w:p>
        </w:tc>
      </w:tr>
      <w:tr w:rsidR="00E249E9" w:rsidRPr="004544D3" w14:paraId="6ACBB72A" w14:textId="77777777" w:rsidTr="00883326">
        <w:trPr>
          <w:trHeight w:val="710"/>
          <w:jc w:val="center"/>
        </w:trPr>
        <w:tc>
          <w:tcPr>
            <w:tcW w:w="988" w:type="dxa"/>
            <w:vMerge/>
            <w:tcBorders>
              <w:top w:val="nil"/>
              <w:left w:val="single" w:sz="4" w:space="0" w:color="000000"/>
              <w:bottom w:val="single" w:sz="4" w:space="0" w:color="000000"/>
              <w:right w:val="single" w:sz="4" w:space="0" w:color="000000"/>
            </w:tcBorders>
            <w:vAlign w:val="center"/>
            <w:hideMark/>
          </w:tcPr>
          <w:p w14:paraId="05CBC341" w14:textId="77777777" w:rsidR="00E249E9" w:rsidRPr="004544D3" w:rsidRDefault="00E249E9" w:rsidP="00740539">
            <w:pPr>
              <w:spacing w:beforeLines="60" w:before="144" w:afterLines="60" w:after="144"/>
              <w:jc w:val="center"/>
              <w:rPr>
                <w:rFonts w:ascii="Cambria" w:hAnsi="Cambria"/>
                <w:b/>
                <w:bCs/>
                <w:sz w:val="18"/>
                <w:szCs w:val="18"/>
              </w:rPr>
            </w:pPr>
          </w:p>
        </w:tc>
        <w:tc>
          <w:tcPr>
            <w:tcW w:w="1275" w:type="dxa"/>
            <w:tcBorders>
              <w:top w:val="nil"/>
              <w:left w:val="nil"/>
              <w:bottom w:val="single" w:sz="4" w:space="0" w:color="000000"/>
              <w:right w:val="single" w:sz="4" w:space="0" w:color="000000"/>
            </w:tcBorders>
            <w:shd w:val="clear" w:color="auto" w:fill="auto"/>
            <w:vAlign w:val="center"/>
            <w:hideMark/>
          </w:tcPr>
          <w:p w14:paraId="750E4384"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6</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3F4113EB" w14:textId="0AB53299"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$62,871</w:t>
            </w:r>
          </w:p>
        </w:tc>
        <w:tc>
          <w:tcPr>
            <w:tcW w:w="1133" w:type="dxa"/>
            <w:tcBorders>
              <w:top w:val="nil"/>
              <w:left w:val="nil"/>
              <w:bottom w:val="single" w:sz="4" w:space="0" w:color="000000"/>
              <w:right w:val="single" w:sz="4" w:space="0" w:color="000000"/>
            </w:tcBorders>
            <w:shd w:val="clear" w:color="auto" w:fill="auto"/>
            <w:vAlign w:val="center"/>
          </w:tcPr>
          <w:p w14:paraId="3EA5E6AD" w14:textId="6462DD6A"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$63,657</w:t>
            </w:r>
          </w:p>
        </w:tc>
        <w:tc>
          <w:tcPr>
            <w:tcW w:w="1133" w:type="dxa"/>
            <w:tcBorders>
              <w:top w:val="nil"/>
              <w:left w:val="nil"/>
              <w:bottom w:val="single" w:sz="4" w:space="0" w:color="000000"/>
              <w:right w:val="single" w:sz="4" w:space="0" w:color="000000"/>
            </w:tcBorders>
            <w:shd w:val="clear" w:color="auto" w:fill="auto"/>
            <w:vAlign w:val="center"/>
          </w:tcPr>
          <w:p w14:paraId="7D8F5F8C" w14:textId="3FD51070"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$64,612</w:t>
            </w:r>
          </w:p>
        </w:tc>
        <w:tc>
          <w:tcPr>
            <w:tcW w:w="1132" w:type="dxa"/>
            <w:tcBorders>
              <w:top w:val="nil"/>
              <w:left w:val="nil"/>
              <w:bottom w:val="single" w:sz="4" w:space="0" w:color="000000"/>
              <w:right w:val="single" w:sz="4" w:space="0" w:color="000000"/>
            </w:tcBorders>
            <w:shd w:val="clear" w:color="auto" w:fill="auto"/>
            <w:vAlign w:val="center"/>
          </w:tcPr>
          <w:p w14:paraId="005182DC" w14:textId="6BE465DC"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$65,420</w:t>
            </w:r>
          </w:p>
        </w:tc>
        <w:tc>
          <w:tcPr>
            <w:tcW w:w="1133" w:type="dxa"/>
            <w:tcBorders>
              <w:top w:val="nil"/>
              <w:left w:val="nil"/>
              <w:bottom w:val="single" w:sz="4" w:space="0" w:color="000000"/>
              <w:right w:val="single" w:sz="4" w:space="0" w:color="000000"/>
            </w:tcBorders>
            <w:shd w:val="clear" w:color="auto" w:fill="auto"/>
            <w:vAlign w:val="center"/>
          </w:tcPr>
          <w:p w14:paraId="5215F548" w14:textId="3424AC92"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$66,401</w:t>
            </w:r>
          </w:p>
        </w:tc>
        <w:tc>
          <w:tcPr>
            <w:tcW w:w="1133" w:type="dxa"/>
            <w:tcBorders>
              <w:top w:val="nil"/>
              <w:left w:val="nil"/>
              <w:bottom w:val="single" w:sz="4" w:space="0" w:color="000000"/>
              <w:right w:val="single" w:sz="4" w:space="0" w:color="000000"/>
            </w:tcBorders>
            <w:shd w:val="clear" w:color="auto" w:fill="auto"/>
            <w:vAlign w:val="center"/>
          </w:tcPr>
          <w:p w14:paraId="2F6FB050" w14:textId="7DFD3C6B"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$67,065</w:t>
            </w:r>
          </w:p>
        </w:tc>
      </w:tr>
      <w:tr w:rsidR="00E249E9" w:rsidRPr="004544D3" w14:paraId="0F96DFA3" w14:textId="77777777" w:rsidTr="00883326">
        <w:trPr>
          <w:trHeight w:val="710"/>
          <w:jc w:val="center"/>
        </w:trPr>
        <w:tc>
          <w:tcPr>
            <w:tcW w:w="98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43EB8C0" w14:textId="77777777" w:rsidR="00E249E9" w:rsidRPr="004544D3" w:rsidRDefault="00E249E9" w:rsidP="00740539">
            <w:pPr>
              <w:spacing w:beforeLines="60" w:before="144" w:afterLines="60" w:after="144"/>
              <w:jc w:val="center"/>
              <w:rPr>
                <w:rFonts w:ascii="Cambria" w:hAnsi="Cambria"/>
                <w:b/>
                <w:bCs/>
                <w:sz w:val="18"/>
                <w:szCs w:val="18"/>
              </w:rPr>
            </w:pPr>
            <w:r w:rsidRPr="004544D3">
              <w:rPr>
                <w:rFonts w:ascii="Cambria" w:hAnsi="Cambria"/>
                <w:b/>
                <w:bCs/>
                <w:sz w:val="18"/>
                <w:szCs w:val="18"/>
              </w:rPr>
              <w:t>Forensic Officer 2</w:t>
            </w:r>
          </w:p>
        </w:tc>
        <w:tc>
          <w:tcPr>
            <w:tcW w:w="1275" w:type="dxa"/>
            <w:tcBorders>
              <w:top w:val="nil"/>
              <w:left w:val="nil"/>
              <w:bottom w:val="single" w:sz="4" w:space="0" w:color="000000"/>
              <w:right w:val="single" w:sz="4" w:space="0" w:color="000000"/>
            </w:tcBorders>
            <w:shd w:val="clear" w:color="auto" w:fill="auto"/>
            <w:vAlign w:val="center"/>
            <w:hideMark/>
          </w:tcPr>
          <w:p w14:paraId="15426635"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1</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2F57CB88" w14:textId="7703DDD6"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$67,356</w:t>
            </w:r>
          </w:p>
        </w:tc>
        <w:tc>
          <w:tcPr>
            <w:tcW w:w="1133" w:type="dxa"/>
            <w:tcBorders>
              <w:top w:val="nil"/>
              <w:left w:val="nil"/>
              <w:bottom w:val="single" w:sz="4" w:space="0" w:color="000000"/>
              <w:right w:val="single" w:sz="4" w:space="0" w:color="000000"/>
            </w:tcBorders>
            <w:shd w:val="clear" w:color="auto" w:fill="auto"/>
            <w:vAlign w:val="center"/>
          </w:tcPr>
          <w:p w14:paraId="5627F6CC" w14:textId="6A625C71"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$68,198</w:t>
            </w:r>
          </w:p>
        </w:tc>
        <w:tc>
          <w:tcPr>
            <w:tcW w:w="1133" w:type="dxa"/>
            <w:tcBorders>
              <w:top w:val="nil"/>
              <w:left w:val="nil"/>
              <w:bottom w:val="single" w:sz="4" w:space="0" w:color="000000"/>
              <w:right w:val="single" w:sz="4" w:space="0" w:color="000000"/>
            </w:tcBorders>
            <w:shd w:val="clear" w:color="auto" w:fill="auto"/>
            <w:vAlign w:val="center"/>
          </w:tcPr>
          <w:p w14:paraId="5633DA82" w14:textId="5A814513"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$69,221</w:t>
            </w:r>
          </w:p>
        </w:tc>
        <w:tc>
          <w:tcPr>
            <w:tcW w:w="1132" w:type="dxa"/>
            <w:tcBorders>
              <w:top w:val="nil"/>
              <w:left w:val="nil"/>
              <w:bottom w:val="single" w:sz="4" w:space="0" w:color="000000"/>
              <w:right w:val="single" w:sz="4" w:space="0" w:color="000000"/>
            </w:tcBorders>
            <w:shd w:val="clear" w:color="auto" w:fill="auto"/>
            <w:vAlign w:val="center"/>
          </w:tcPr>
          <w:p w14:paraId="1E52845F" w14:textId="2C43C491"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$70,086</w:t>
            </w:r>
          </w:p>
        </w:tc>
        <w:tc>
          <w:tcPr>
            <w:tcW w:w="1133" w:type="dxa"/>
            <w:tcBorders>
              <w:top w:val="nil"/>
              <w:left w:val="nil"/>
              <w:bottom w:val="single" w:sz="4" w:space="0" w:color="000000"/>
              <w:right w:val="single" w:sz="4" w:space="0" w:color="000000"/>
            </w:tcBorders>
            <w:shd w:val="clear" w:color="auto" w:fill="auto"/>
            <w:vAlign w:val="center"/>
          </w:tcPr>
          <w:p w14:paraId="5EACED80" w14:textId="3ED8C046"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$71,137</w:t>
            </w:r>
          </w:p>
        </w:tc>
        <w:tc>
          <w:tcPr>
            <w:tcW w:w="1133" w:type="dxa"/>
            <w:tcBorders>
              <w:top w:val="nil"/>
              <w:left w:val="nil"/>
              <w:bottom w:val="single" w:sz="4" w:space="0" w:color="000000"/>
              <w:right w:val="single" w:sz="4" w:space="0" w:color="000000"/>
            </w:tcBorders>
            <w:shd w:val="clear" w:color="auto" w:fill="auto"/>
            <w:vAlign w:val="center"/>
          </w:tcPr>
          <w:p w14:paraId="2B204229" w14:textId="1C550FDA"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$71,848</w:t>
            </w:r>
          </w:p>
        </w:tc>
      </w:tr>
      <w:tr w:rsidR="00E249E9" w:rsidRPr="004544D3" w14:paraId="21D0148D" w14:textId="77777777" w:rsidTr="00883326">
        <w:trPr>
          <w:trHeight w:val="710"/>
          <w:jc w:val="center"/>
        </w:trPr>
        <w:tc>
          <w:tcPr>
            <w:tcW w:w="988" w:type="dxa"/>
            <w:vMerge/>
            <w:tcBorders>
              <w:top w:val="nil"/>
              <w:left w:val="single" w:sz="4" w:space="0" w:color="000000"/>
              <w:bottom w:val="single" w:sz="4" w:space="0" w:color="000000"/>
              <w:right w:val="single" w:sz="4" w:space="0" w:color="000000"/>
            </w:tcBorders>
            <w:vAlign w:val="center"/>
            <w:hideMark/>
          </w:tcPr>
          <w:p w14:paraId="2A0E214B" w14:textId="77777777" w:rsidR="00E249E9" w:rsidRPr="004544D3" w:rsidRDefault="00E249E9" w:rsidP="00740539">
            <w:pPr>
              <w:spacing w:beforeLines="60" w:before="144" w:afterLines="60" w:after="144"/>
              <w:jc w:val="center"/>
              <w:rPr>
                <w:rFonts w:ascii="Cambria" w:hAnsi="Cambria"/>
                <w:b/>
                <w:bCs/>
                <w:sz w:val="18"/>
                <w:szCs w:val="18"/>
              </w:rPr>
            </w:pPr>
          </w:p>
        </w:tc>
        <w:tc>
          <w:tcPr>
            <w:tcW w:w="1275" w:type="dxa"/>
            <w:tcBorders>
              <w:top w:val="nil"/>
              <w:left w:val="nil"/>
              <w:bottom w:val="single" w:sz="4" w:space="0" w:color="000000"/>
              <w:right w:val="single" w:sz="4" w:space="0" w:color="000000"/>
            </w:tcBorders>
            <w:shd w:val="clear" w:color="auto" w:fill="auto"/>
            <w:vAlign w:val="center"/>
            <w:hideMark/>
          </w:tcPr>
          <w:p w14:paraId="7B20131C"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2</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188A0359" w14:textId="064DF08C"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$68,704</w:t>
            </w:r>
          </w:p>
        </w:tc>
        <w:tc>
          <w:tcPr>
            <w:tcW w:w="1133" w:type="dxa"/>
            <w:tcBorders>
              <w:top w:val="nil"/>
              <w:left w:val="nil"/>
              <w:bottom w:val="single" w:sz="4" w:space="0" w:color="000000"/>
              <w:right w:val="single" w:sz="4" w:space="0" w:color="000000"/>
            </w:tcBorders>
            <w:shd w:val="clear" w:color="auto" w:fill="auto"/>
            <w:vAlign w:val="center"/>
          </w:tcPr>
          <w:p w14:paraId="01AF2FA6" w14:textId="7711CFDF"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$69,563</w:t>
            </w:r>
          </w:p>
        </w:tc>
        <w:tc>
          <w:tcPr>
            <w:tcW w:w="1133" w:type="dxa"/>
            <w:tcBorders>
              <w:top w:val="nil"/>
              <w:left w:val="nil"/>
              <w:bottom w:val="single" w:sz="4" w:space="0" w:color="000000"/>
              <w:right w:val="single" w:sz="4" w:space="0" w:color="000000"/>
            </w:tcBorders>
            <w:shd w:val="clear" w:color="auto" w:fill="auto"/>
            <w:vAlign w:val="center"/>
          </w:tcPr>
          <w:p w14:paraId="38C39D44" w14:textId="016093E1"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$70,606</w:t>
            </w:r>
          </w:p>
        </w:tc>
        <w:tc>
          <w:tcPr>
            <w:tcW w:w="1132" w:type="dxa"/>
            <w:tcBorders>
              <w:top w:val="nil"/>
              <w:left w:val="nil"/>
              <w:bottom w:val="single" w:sz="4" w:space="0" w:color="000000"/>
              <w:right w:val="single" w:sz="4" w:space="0" w:color="000000"/>
            </w:tcBorders>
            <w:shd w:val="clear" w:color="auto" w:fill="auto"/>
            <w:vAlign w:val="center"/>
          </w:tcPr>
          <w:p w14:paraId="437508C1" w14:textId="7115C792"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$71,489</w:t>
            </w:r>
          </w:p>
        </w:tc>
        <w:tc>
          <w:tcPr>
            <w:tcW w:w="1133" w:type="dxa"/>
            <w:tcBorders>
              <w:top w:val="nil"/>
              <w:left w:val="nil"/>
              <w:bottom w:val="single" w:sz="4" w:space="0" w:color="000000"/>
              <w:right w:val="single" w:sz="4" w:space="0" w:color="000000"/>
            </w:tcBorders>
            <w:shd w:val="clear" w:color="auto" w:fill="auto"/>
            <w:vAlign w:val="center"/>
          </w:tcPr>
          <w:p w14:paraId="7BDDB6CA" w14:textId="6B962C04"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$72,561</w:t>
            </w:r>
          </w:p>
        </w:tc>
        <w:tc>
          <w:tcPr>
            <w:tcW w:w="1133" w:type="dxa"/>
            <w:tcBorders>
              <w:top w:val="nil"/>
              <w:left w:val="nil"/>
              <w:bottom w:val="single" w:sz="4" w:space="0" w:color="000000"/>
              <w:right w:val="single" w:sz="4" w:space="0" w:color="000000"/>
            </w:tcBorders>
            <w:shd w:val="clear" w:color="auto" w:fill="auto"/>
            <w:vAlign w:val="center"/>
          </w:tcPr>
          <w:p w14:paraId="03BA6C0E" w14:textId="7B23841E"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$73,287</w:t>
            </w:r>
          </w:p>
        </w:tc>
      </w:tr>
      <w:tr w:rsidR="00E249E9" w:rsidRPr="004544D3" w14:paraId="7FF06F75" w14:textId="77777777" w:rsidTr="00883326">
        <w:trPr>
          <w:trHeight w:val="710"/>
          <w:jc w:val="center"/>
        </w:trPr>
        <w:tc>
          <w:tcPr>
            <w:tcW w:w="988" w:type="dxa"/>
            <w:vMerge/>
            <w:tcBorders>
              <w:top w:val="nil"/>
              <w:left w:val="single" w:sz="4" w:space="0" w:color="000000"/>
              <w:bottom w:val="single" w:sz="4" w:space="0" w:color="000000"/>
              <w:right w:val="single" w:sz="4" w:space="0" w:color="000000"/>
            </w:tcBorders>
            <w:vAlign w:val="center"/>
            <w:hideMark/>
          </w:tcPr>
          <w:p w14:paraId="46B1394B" w14:textId="77777777" w:rsidR="00E249E9" w:rsidRPr="004544D3" w:rsidRDefault="00E249E9" w:rsidP="00740539">
            <w:pPr>
              <w:spacing w:beforeLines="60" w:before="144" w:afterLines="60" w:after="144"/>
              <w:jc w:val="center"/>
              <w:rPr>
                <w:rFonts w:ascii="Cambria" w:hAnsi="Cambria"/>
                <w:b/>
                <w:bCs/>
                <w:sz w:val="18"/>
                <w:szCs w:val="18"/>
              </w:rPr>
            </w:pPr>
          </w:p>
        </w:tc>
        <w:tc>
          <w:tcPr>
            <w:tcW w:w="1275" w:type="dxa"/>
            <w:tcBorders>
              <w:top w:val="nil"/>
              <w:left w:val="nil"/>
              <w:bottom w:val="single" w:sz="4" w:space="0" w:color="000000"/>
              <w:right w:val="single" w:sz="4" w:space="0" w:color="000000"/>
            </w:tcBorders>
            <w:shd w:val="clear" w:color="auto" w:fill="auto"/>
            <w:vAlign w:val="center"/>
            <w:hideMark/>
          </w:tcPr>
          <w:p w14:paraId="17EFC472"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3</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645006DA" w14:textId="1C907E0B"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$70,079</w:t>
            </w:r>
          </w:p>
        </w:tc>
        <w:tc>
          <w:tcPr>
            <w:tcW w:w="1133" w:type="dxa"/>
            <w:tcBorders>
              <w:top w:val="nil"/>
              <w:left w:val="nil"/>
              <w:bottom w:val="single" w:sz="4" w:space="0" w:color="000000"/>
              <w:right w:val="single" w:sz="4" w:space="0" w:color="000000"/>
            </w:tcBorders>
            <w:shd w:val="clear" w:color="auto" w:fill="auto"/>
            <w:vAlign w:val="center"/>
          </w:tcPr>
          <w:p w14:paraId="6D23D74C" w14:textId="6E402B4F"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$70,955</w:t>
            </w:r>
          </w:p>
        </w:tc>
        <w:tc>
          <w:tcPr>
            <w:tcW w:w="1133" w:type="dxa"/>
            <w:tcBorders>
              <w:top w:val="nil"/>
              <w:left w:val="nil"/>
              <w:bottom w:val="single" w:sz="4" w:space="0" w:color="000000"/>
              <w:right w:val="single" w:sz="4" w:space="0" w:color="000000"/>
            </w:tcBorders>
            <w:shd w:val="clear" w:color="auto" w:fill="auto"/>
            <w:vAlign w:val="center"/>
          </w:tcPr>
          <w:p w14:paraId="1307735A" w14:textId="2ECA6232"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$72,019</w:t>
            </w:r>
          </w:p>
        </w:tc>
        <w:tc>
          <w:tcPr>
            <w:tcW w:w="1132" w:type="dxa"/>
            <w:tcBorders>
              <w:top w:val="nil"/>
              <w:left w:val="nil"/>
              <w:bottom w:val="single" w:sz="4" w:space="0" w:color="000000"/>
              <w:right w:val="single" w:sz="4" w:space="0" w:color="000000"/>
            </w:tcBorders>
            <w:shd w:val="clear" w:color="auto" w:fill="auto"/>
            <w:vAlign w:val="center"/>
          </w:tcPr>
          <w:p w14:paraId="1FE0F72C" w14:textId="2525F29B"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$72,919</w:t>
            </w:r>
          </w:p>
        </w:tc>
        <w:tc>
          <w:tcPr>
            <w:tcW w:w="1133" w:type="dxa"/>
            <w:tcBorders>
              <w:top w:val="nil"/>
              <w:left w:val="nil"/>
              <w:bottom w:val="single" w:sz="4" w:space="0" w:color="000000"/>
              <w:right w:val="single" w:sz="4" w:space="0" w:color="000000"/>
            </w:tcBorders>
            <w:shd w:val="clear" w:color="auto" w:fill="auto"/>
            <w:vAlign w:val="center"/>
          </w:tcPr>
          <w:p w14:paraId="147724A9" w14:textId="3BD8E100"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$74,013</w:t>
            </w:r>
          </w:p>
        </w:tc>
        <w:tc>
          <w:tcPr>
            <w:tcW w:w="1133" w:type="dxa"/>
            <w:tcBorders>
              <w:top w:val="nil"/>
              <w:left w:val="nil"/>
              <w:bottom w:val="single" w:sz="4" w:space="0" w:color="000000"/>
              <w:right w:val="single" w:sz="4" w:space="0" w:color="000000"/>
            </w:tcBorders>
            <w:shd w:val="clear" w:color="auto" w:fill="auto"/>
            <w:vAlign w:val="center"/>
          </w:tcPr>
          <w:p w14:paraId="39C61A6C" w14:textId="0A3C9BCA"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$74,753</w:t>
            </w:r>
          </w:p>
        </w:tc>
      </w:tr>
      <w:tr w:rsidR="00E249E9" w:rsidRPr="004544D3" w14:paraId="57A99443" w14:textId="77777777" w:rsidTr="00883326">
        <w:trPr>
          <w:trHeight w:val="710"/>
          <w:jc w:val="center"/>
        </w:trPr>
        <w:tc>
          <w:tcPr>
            <w:tcW w:w="988" w:type="dxa"/>
            <w:vMerge/>
            <w:tcBorders>
              <w:top w:val="nil"/>
              <w:left w:val="single" w:sz="4" w:space="0" w:color="000000"/>
              <w:bottom w:val="single" w:sz="4" w:space="0" w:color="000000"/>
              <w:right w:val="single" w:sz="4" w:space="0" w:color="000000"/>
            </w:tcBorders>
            <w:vAlign w:val="center"/>
            <w:hideMark/>
          </w:tcPr>
          <w:p w14:paraId="45F0CD9F" w14:textId="77777777" w:rsidR="00E249E9" w:rsidRPr="004544D3" w:rsidRDefault="00E249E9" w:rsidP="00740539">
            <w:pPr>
              <w:spacing w:beforeLines="60" w:before="144" w:afterLines="60" w:after="144"/>
              <w:jc w:val="center"/>
              <w:rPr>
                <w:rFonts w:ascii="Cambria" w:hAnsi="Cambria"/>
                <w:b/>
                <w:bCs/>
                <w:sz w:val="18"/>
                <w:szCs w:val="18"/>
              </w:rPr>
            </w:pPr>
          </w:p>
        </w:tc>
        <w:tc>
          <w:tcPr>
            <w:tcW w:w="1275" w:type="dxa"/>
            <w:tcBorders>
              <w:top w:val="nil"/>
              <w:left w:val="nil"/>
              <w:bottom w:val="single" w:sz="4" w:space="0" w:color="000000"/>
              <w:right w:val="single" w:sz="4" w:space="0" w:color="000000"/>
            </w:tcBorders>
            <w:shd w:val="clear" w:color="auto" w:fill="auto"/>
            <w:vAlign w:val="center"/>
            <w:hideMark/>
          </w:tcPr>
          <w:p w14:paraId="420D18D0"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4</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0B7DCB6B" w14:textId="52313F3E"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$71,481</w:t>
            </w:r>
          </w:p>
        </w:tc>
        <w:tc>
          <w:tcPr>
            <w:tcW w:w="1133" w:type="dxa"/>
            <w:tcBorders>
              <w:top w:val="nil"/>
              <w:left w:val="nil"/>
              <w:bottom w:val="single" w:sz="4" w:space="0" w:color="000000"/>
              <w:right w:val="single" w:sz="4" w:space="0" w:color="000000"/>
            </w:tcBorders>
            <w:shd w:val="clear" w:color="auto" w:fill="auto"/>
            <w:vAlign w:val="center"/>
          </w:tcPr>
          <w:p w14:paraId="73F171E7" w14:textId="465403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$72,375</w:t>
            </w:r>
          </w:p>
        </w:tc>
        <w:tc>
          <w:tcPr>
            <w:tcW w:w="1133" w:type="dxa"/>
            <w:tcBorders>
              <w:top w:val="nil"/>
              <w:left w:val="nil"/>
              <w:bottom w:val="single" w:sz="4" w:space="0" w:color="000000"/>
              <w:right w:val="single" w:sz="4" w:space="0" w:color="000000"/>
            </w:tcBorders>
            <w:shd w:val="clear" w:color="auto" w:fill="auto"/>
            <w:vAlign w:val="center"/>
          </w:tcPr>
          <w:p w14:paraId="10ABA74D" w14:textId="2015D32F"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$73,461</w:t>
            </w:r>
          </w:p>
        </w:tc>
        <w:tc>
          <w:tcPr>
            <w:tcW w:w="1132" w:type="dxa"/>
            <w:tcBorders>
              <w:top w:val="nil"/>
              <w:left w:val="nil"/>
              <w:bottom w:val="single" w:sz="4" w:space="0" w:color="000000"/>
              <w:right w:val="single" w:sz="4" w:space="0" w:color="000000"/>
            </w:tcBorders>
            <w:shd w:val="clear" w:color="auto" w:fill="auto"/>
            <w:vAlign w:val="center"/>
          </w:tcPr>
          <w:p w14:paraId="243DFC88" w14:textId="00537B95"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$74,379</w:t>
            </w:r>
          </w:p>
        </w:tc>
        <w:tc>
          <w:tcPr>
            <w:tcW w:w="1133" w:type="dxa"/>
            <w:tcBorders>
              <w:top w:val="nil"/>
              <w:left w:val="nil"/>
              <w:bottom w:val="single" w:sz="4" w:space="0" w:color="000000"/>
              <w:right w:val="single" w:sz="4" w:space="0" w:color="000000"/>
            </w:tcBorders>
            <w:shd w:val="clear" w:color="auto" w:fill="auto"/>
            <w:vAlign w:val="center"/>
          </w:tcPr>
          <w:p w14:paraId="790DB2C9" w14:textId="1DB8BDE0"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$75,495</w:t>
            </w:r>
          </w:p>
        </w:tc>
        <w:tc>
          <w:tcPr>
            <w:tcW w:w="1133" w:type="dxa"/>
            <w:tcBorders>
              <w:top w:val="nil"/>
              <w:left w:val="nil"/>
              <w:bottom w:val="single" w:sz="4" w:space="0" w:color="000000"/>
              <w:right w:val="single" w:sz="4" w:space="0" w:color="000000"/>
            </w:tcBorders>
            <w:shd w:val="clear" w:color="auto" w:fill="auto"/>
            <w:vAlign w:val="center"/>
          </w:tcPr>
          <w:p w14:paraId="1D90D0DE" w14:textId="5358FD70"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$76,250</w:t>
            </w:r>
          </w:p>
        </w:tc>
      </w:tr>
      <w:tr w:rsidR="00E249E9" w:rsidRPr="004544D3" w14:paraId="55769B35" w14:textId="77777777" w:rsidTr="00883326">
        <w:trPr>
          <w:trHeight w:val="710"/>
          <w:jc w:val="center"/>
        </w:trPr>
        <w:tc>
          <w:tcPr>
            <w:tcW w:w="988" w:type="dxa"/>
            <w:vMerge/>
            <w:tcBorders>
              <w:top w:val="nil"/>
              <w:left w:val="single" w:sz="4" w:space="0" w:color="000000"/>
              <w:bottom w:val="single" w:sz="4" w:space="0" w:color="000000"/>
              <w:right w:val="single" w:sz="4" w:space="0" w:color="000000"/>
            </w:tcBorders>
            <w:vAlign w:val="center"/>
            <w:hideMark/>
          </w:tcPr>
          <w:p w14:paraId="1FA9B059" w14:textId="77777777" w:rsidR="00E249E9" w:rsidRPr="004544D3" w:rsidRDefault="00E249E9" w:rsidP="00740539">
            <w:pPr>
              <w:spacing w:beforeLines="60" w:before="144" w:afterLines="60" w:after="144"/>
              <w:jc w:val="center"/>
              <w:rPr>
                <w:rFonts w:ascii="Cambria" w:hAnsi="Cambria"/>
                <w:b/>
                <w:bCs/>
                <w:sz w:val="18"/>
                <w:szCs w:val="18"/>
              </w:rPr>
            </w:pPr>
          </w:p>
        </w:tc>
        <w:tc>
          <w:tcPr>
            <w:tcW w:w="1275" w:type="dxa"/>
            <w:tcBorders>
              <w:top w:val="nil"/>
              <w:left w:val="nil"/>
              <w:bottom w:val="single" w:sz="4" w:space="0" w:color="000000"/>
              <w:right w:val="single" w:sz="4" w:space="0" w:color="000000"/>
            </w:tcBorders>
            <w:shd w:val="clear" w:color="auto" w:fill="auto"/>
            <w:vAlign w:val="center"/>
            <w:hideMark/>
          </w:tcPr>
          <w:p w14:paraId="4BDF1049"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5</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4780A513" w14:textId="17FF895B"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$72,910</w:t>
            </w:r>
          </w:p>
        </w:tc>
        <w:tc>
          <w:tcPr>
            <w:tcW w:w="1133" w:type="dxa"/>
            <w:tcBorders>
              <w:top w:val="nil"/>
              <w:left w:val="nil"/>
              <w:bottom w:val="single" w:sz="4" w:space="0" w:color="000000"/>
              <w:right w:val="single" w:sz="4" w:space="0" w:color="000000"/>
            </w:tcBorders>
            <w:shd w:val="clear" w:color="auto" w:fill="auto"/>
            <w:vAlign w:val="center"/>
          </w:tcPr>
          <w:p w14:paraId="2D499A9A" w14:textId="41452F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$73,821</w:t>
            </w:r>
          </w:p>
        </w:tc>
        <w:tc>
          <w:tcPr>
            <w:tcW w:w="1133" w:type="dxa"/>
            <w:tcBorders>
              <w:top w:val="nil"/>
              <w:left w:val="nil"/>
              <w:bottom w:val="single" w:sz="4" w:space="0" w:color="000000"/>
              <w:right w:val="single" w:sz="4" w:space="0" w:color="000000"/>
            </w:tcBorders>
            <w:shd w:val="clear" w:color="auto" w:fill="auto"/>
            <w:vAlign w:val="center"/>
          </w:tcPr>
          <w:p w14:paraId="7BBCD178" w14:textId="163AC60B"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$74,928</w:t>
            </w:r>
          </w:p>
        </w:tc>
        <w:tc>
          <w:tcPr>
            <w:tcW w:w="1132" w:type="dxa"/>
            <w:tcBorders>
              <w:top w:val="nil"/>
              <w:left w:val="nil"/>
              <w:bottom w:val="single" w:sz="4" w:space="0" w:color="000000"/>
              <w:right w:val="single" w:sz="4" w:space="0" w:color="000000"/>
            </w:tcBorders>
            <w:shd w:val="clear" w:color="auto" w:fill="auto"/>
            <w:vAlign w:val="center"/>
          </w:tcPr>
          <w:p w14:paraId="15BCEC65" w14:textId="67CC575B"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$75,865</w:t>
            </w:r>
          </w:p>
        </w:tc>
        <w:tc>
          <w:tcPr>
            <w:tcW w:w="1133" w:type="dxa"/>
            <w:tcBorders>
              <w:top w:val="nil"/>
              <w:left w:val="nil"/>
              <w:bottom w:val="single" w:sz="4" w:space="0" w:color="000000"/>
              <w:right w:val="single" w:sz="4" w:space="0" w:color="000000"/>
            </w:tcBorders>
            <w:shd w:val="clear" w:color="auto" w:fill="auto"/>
            <w:vAlign w:val="center"/>
          </w:tcPr>
          <w:p w14:paraId="0BC5A5A7" w14:textId="2540233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$77,003</w:t>
            </w:r>
          </w:p>
        </w:tc>
        <w:tc>
          <w:tcPr>
            <w:tcW w:w="1133" w:type="dxa"/>
            <w:tcBorders>
              <w:top w:val="nil"/>
              <w:left w:val="nil"/>
              <w:bottom w:val="single" w:sz="4" w:space="0" w:color="000000"/>
              <w:right w:val="single" w:sz="4" w:space="0" w:color="000000"/>
            </w:tcBorders>
            <w:shd w:val="clear" w:color="auto" w:fill="auto"/>
            <w:vAlign w:val="center"/>
          </w:tcPr>
          <w:p w14:paraId="3870ABAB" w14:textId="2893B0B3"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$77,773</w:t>
            </w:r>
          </w:p>
        </w:tc>
      </w:tr>
      <w:tr w:rsidR="00E249E9" w:rsidRPr="004544D3" w14:paraId="06F374F3" w14:textId="77777777" w:rsidTr="00883326">
        <w:trPr>
          <w:trHeight w:val="710"/>
          <w:jc w:val="center"/>
        </w:trPr>
        <w:tc>
          <w:tcPr>
            <w:tcW w:w="988" w:type="dxa"/>
            <w:vMerge/>
            <w:tcBorders>
              <w:top w:val="nil"/>
              <w:left w:val="single" w:sz="4" w:space="0" w:color="000000"/>
              <w:bottom w:val="single" w:sz="4" w:space="0" w:color="000000"/>
              <w:right w:val="single" w:sz="4" w:space="0" w:color="000000"/>
            </w:tcBorders>
            <w:vAlign w:val="center"/>
            <w:hideMark/>
          </w:tcPr>
          <w:p w14:paraId="422D2329" w14:textId="77777777" w:rsidR="00E249E9" w:rsidRPr="004544D3" w:rsidRDefault="00E249E9" w:rsidP="00740539">
            <w:pPr>
              <w:spacing w:beforeLines="60" w:before="144" w:afterLines="60" w:after="144"/>
              <w:jc w:val="center"/>
              <w:rPr>
                <w:rFonts w:ascii="Cambria" w:hAnsi="Cambria"/>
                <w:b/>
                <w:bCs/>
                <w:sz w:val="18"/>
                <w:szCs w:val="18"/>
              </w:rPr>
            </w:pPr>
          </w:p>
        </w:tc>
        <w:tc>
          <w:tcPr>
            <w:tcW w:w="1275" w:type="dxa"/>
            <w:tcBorders>
              <w:top w:val="nil"/>
              <w:left w:val="nil"/>
              <w:bottom w:val="single" w:sz="4" w:space="0" w:color="000000"/>
              <w:right w:val="single" w:sz="4" w:space="0" w:color="000000"/>
            </w:tcBorders>
            <w:shd w:val="clear" w:color="auto" w:fill="auto"/>
            <w:vAlign w:val="center"/>
            <w:hideMark/>
          </w:tcPr>
          <w:p w14:paraId="58AAACBE"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6</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26B1CE7D" w14:textId="44EE93F3"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$74,363</w:t>
            </w:r>
          </w:p>
        </w:tc>
        <w:tc>
          <w:tcPr>
            <w:tcW w:w="1133" w:type="dxa"/>
            <w:tcBorders>
              <w:top w:val="nil"/>
              <w:left w:val="nil"/>
              <w:bottom w:val="single" w:sz="4" w:space="0" w:color="000000"/>
              <w:right w:val="single" w:sz="4" w:space="0" w:color="000000"/>
            </w:tcBorders>
            <w:shd w:val="clear" w:color="auto" w:fill="auto"/>
            <w:vAlign w:val="center"/>
          </w:tcPr>
          <w:p w14:paraId="0E4B669B" w14:textId="0FAEB1B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$75,293</w:t>
            </w:r>
          </w:p>
        </w:tc>
        <w:tc>
          <w:tcPr>
            <w:tcW w:w="1133" w:type="dxa"/>
            <w:tcBorders>
              <w:top w:val="nil"/>
              <w:left w:val="nil"/>
              <w:bottom w:val="single" w:sz="4" w:space="0" w:color="000000"/>
              <w:right w:val="single" w:sz="4" w:space="0" w:color="000000"/>
            </w:tcBorders>
            <w:shd w:val="clear" w:color="auto" w:fill="auto"/>
            <w:vAlign w:val="center"/>
          </w:tcPr>
          <w:p w14:paraId="7DAC0FF0" w14:textId="3BE46431"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$76,422</w:t>
            </w:r>
          </w:p>
        </w:tc>
        <w:tc>
          <w:tcPr>
            <w:tcW w:w="1132" w:type="dxa"/>
            <w:tcBorders>
              <w:top w:val="nil"/>
              <w:left w:val="nil"/>
              <w:bottom w:val="single" w:sz="4" w:space="0" w:color="000000"/>
              <w:right w:val="single" w:sz="4" w:space="0" w:color="000000"/>
            </w:tcBorders>
            <w:shd w:val="clear" w:color="auto" w:fill="auto"/>
            <w:vAlign w:val="center"/>
          </w:tcPr>
          <w:p w14:paraId="4CEC5CE7" w14:textId="43E473CF"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$77,377</w:t>
            </w:r>
          </w:p>
        </w:tc>
        <w:tc>
          <w:tcPr>
            <w:tcW w:w="1133" w:type="dxa"/>
            <w:tcBorders>
              <w:top w:val="nil"/>
              <w:left w:val="nil"/>
              <w:bottom w:val="single" w:sz="4" w:space="0" w:color="000000"/>
              <w:right w:val="single" w:sz="4" w:space="0" w:color="000000"/>
            </w:tcBorders>
            <w:shd w:val="clear" w:color="auto" w:fill="auto"/>
            <w:vAlign w:val="center"/>
          </w:tcPr>
          <w:p w14:paraId="22B4E75B" w14:textId="2E3B9508"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$78,538</w:t>
            </w:r>
          </w:p>
        </w:tc>
        <w:tc>
          <w:tcPr>
            <w:tcW w:w="1133" w:type="dxa"/>
            <w:tcBorders>
              <w:top w:val="nil"/>
              <w:left w:val="nil"/>
              <w:bottom w:val="single" w:sz="4" w:space="0" w:color="000000"/>
              <w:right w:val="single" w:sz="4" w:space="0" w:color="000000"/>
            </w:tcBorders>
            <w:shd w:val="clear" w:color="auto" w:fill="auto"/>
            <w:vAlign w:val="center"/>
          </w:tcPr>
          <w:p w14:paraId="111C54F2" w14:textId="3ED11CA9"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$79,323</w:t>
            </w:r>
          </w:p>
        </w:tc>
      </w:tr>
      <w:tr w:rsidR="00E249E9" w:rsidRPr="004544D3" w14:paraId="3B5B1B23" w14:textId="77777777" w:rsidTr="00883326">
        <w:trPr>
          <w:trHeight w:val="710"/>
          <w:jc w:val="center"/>
        </w:trPr>
        <w:tc>
          <w:tcPr>
            <w:tcW w:w="98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4DA481F" w14:textId="77777777" w:rsidR="00E249E9" w:rsidRPr="004544D3" w:rsidRDefault="00E249E9" w:rsidP="00740539">
            <w:pPr>
              <w:spacing w:beforeLines="60" w:before="144" w:afterLines="60" w:after="144"/>
              <w:jc w:val="center"/>
              <w:rPr>
                <w:rFonts w:ascii="Cambria" w:hAnsi="Cambria"/>
                <w:b/>
                <w:bCs/>
                <w:sz w:val="18"/>
                <w:szCs w:val="18"/>
              </w:rPr>
            </w:pPr>
            <w:r w:rsidRPr="004544D3">
              <w:rPr>
                <w:rFonts w:ascii="Cambria" w:hAnsi="Cambria"/>
                <w:b/>
                <w:bCs/>
                <w:sz w:val="18"/>
                <w:szCs w:val="18"/>
              </w:rPr>
              <w:t>Forensic Officer 3</w:t>
            </w:r>
          </w:p>
        </w:tc>
        <w:tc>
          <w:tcPr>
            <w:tcW w:w="1275" w:type="dxa"/>
            <w:tcBorders>
              <w:top w:val="nil"/>
              <w:left w:val="nil"/>
              <w:bottom w:val="single" w:sz="4" w:space="0" w:color="000000"/>
              <w:right w:val="single" w:sz="4" w:space="0" w:color="000000"/>
            </w:tcBorders>
            <w:shd w:val="clear" w:color="auto" w:fill="auto"/>
            <w:vAlign w:val="center"/>
            <w:hideMark/>
          </w:tcPr>
          <w:p w14:paraId="050DAFCC"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1</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791DD31D" w14:textId="7745678B"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$84,501</w:t>
            </w:r>
          </w:p>
        </w:tc>
        <w:tc>
          <w:tcPr>
            <w:tcW w:w="1133" w:type="dxa"/>
            <w:tcBorders>
              <w:top w:val="nil"/>
              <w:left w:val="nil"/>
              <w:bottom w:val="single" w:sz="4" w:space="0" w:color="000000"/>
              <w:right w:val="single" w:sz="4" w:space="0" w:color="000000"/>
            </w:tcBorders>
            <w:shd w:val="clear" w:color="auto" w:fill="auto"/>
            <w:vAlign w:val="center"/>
          </w:tcPr>
          <w:p w14:paraId="0838ED9C" w14:textId="3CA22BC5"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$85,557</w:t>
            </w:r>
          </w:p>
        </w:tc>
        <w:tc>
          <w:tcPr>
            <w:tcW w:w="1133" w:type="dxa"/>
            <w:tcBorders>
              <w:top w:val="nil"/>
              <w:left w:val="nil"/>
              <w:bottom w:val="single" w:sz="4" w:space="0" w:color="000000"/>
              <w:right w:val="single" w:sz="4" w:space="0" w:color="000000"/>
            </w:tcBorders>
            <w:shd w:val="clear" w:color="auto" w:fill="auto"/>
            <w:vAlign w:val="center"/>
          </w:tcPr>
          <w:p w14:paraId="0B0026B5" w14:textId="3475EA2D"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$86,840</w:t>
            </w:r>
          </w:p>
        </w:tc>
        <w:tc>
          <w:tcPr>
            <w:tcW w:w="1132" w:type="dxa"/>
            <w:tcBorders>
              <w:top w:val="nil"/>
              <w:left w:val="nil"/>
              <w:bottom w:val="single" w:sz="4" w:space="0" w:color="000000"/>
              <w:right w:val="single" w:sz="4" w:space="0" w:color="000000"/>
            </w:tcBorders>
            <w:shd w:val="clear" w:color="auto" w:fill="auto"/>
            <w:vAlign w:val="center"/>
          </w:tcPr>
          <w:p w14:paraId="1FD9A79A" w14:textId="2AA5905F"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$87,926</w:t>
            </w:r>
          </w:p>
        </w:tc>
        <w:tc>
          <w:tcPr>
            <w:tcW w:w="1133" w:type="dxa"/>
            <w:tcBorders>
              <w:top w:val="nil"/>
              <w:left w:val="nil"/>
              <w:bottom w:val="single" w:sz="4" w:space="0" w:color="000000"/>
              <w:right w:val="single" w:sz="4" w:space="0" w:color="000000"/>
            </w:tcBorders>
            <w:shd w:val="clear" w:color="auto" w:fill="auto"/>
            <w:vAlign w:val="center"/>
          </w:tcPr>
          <w:p w14:paraId="7BFF7B1C" w14:textId="2CA0660D"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$89,245</w:t>
            </w:r>
          </w:p>
        </w:tc>
        <w:tc>
          <w:tcPr>
            <w:tcW w:w="1133" w:type="dxa"/>
            <w:tcBorders>
              <w:top w:val="nil"/>
              <w:left w:val="nil"/>
              <w:bottom w:val="single" w:sz="4" w:space="0" w:color="000000"/>
              <w:right w:val="single" w:sz="4" w:space="0" w:color="000000"/>
            </w:tcBorders>
            <w:shd w:val="clear" w:color="auto" w:fill="auto"/>
            <w:vAlign w:val="center"/>
          </w:tcPr>
          <w:p w14:paraId="1322DBE8" w14:textId="2077DCE3"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$90,137</w:t>
            </w:r>
          </w:p>
        </w:tc>
      </w:tr>
      <w:tr w:rsidR="00E249E9" w:rsidRPr="004544D3" w14:paraId="4B397C9B" w14:textId="77777777" w:rsidTr="00883326">
        <w:trPr>
          <w:trHeight w:val="710"/>
          <w:jc w:val="center"/>
        </w:trPr>
        <w:tc>
          <w:tcPr>
            <w:tcW w:w="988" w:type="dxa"/>
            <w:vMerge/>
            <w:tcBorders>
              <w:top w:val="nil"/>
              <w:left w:val="single" w:sz="4" w:space="0" w:color="000000"/>
              <w:bottom w:val="single" w:sz="4" w:space="0" w:color="000000"/>
              <w:right w:val="single" w:sz="4" w:space="0" w:color="000000"/>
            </w:tcBorders>
            <w:vAlign w:val="center"/>
            <w:hideMark/>
          </w:tcPr>
          <w:p w14:paraId="312CEEF9" w14:textId="77777777" w:rsidR="00E249E9" w:rsidRPr="004544D3" w:rsidRDefault="00E249E9" w:rsidP="00740539">
            <w:pPr>
              <w:spacing w:beforeLines="60" w:before="144" w:afterLines="60" w:after="144"/>
              <w:jc w:val="center"/>
              <w:rPr>
                <w:rFonts w:ascii="Cambria" w:hAnsi="Cambria"/>
                <w:b/>
                <w:bCs/>
                <w:sz w:val="18"/>
                <w:szCs w:val="18"/>
              </w:rPr>
            </w:pPr>
          </w:p>
        </w:tc>
        <w:tc>
          <w:tcPr>
            <w:tcW w:w="1275" w:type="dxa"/>
            <w:tcBorders>
              <w:top w:val="nil"/>
              <w:left w:val="nil"/>
              <w:bottom w:val="single" w:sz="4" w:space="0" w:color="000000"/>
              <w:right w:val="single" w:sz="4" w:space="0" w:color="000000"/>
            </w:tcBorders>
            <w:shd w:val="clear" w:color="auto" w:fill="auto"/>
            <w:vAlign w:val="center"/>
            <w:hideMark/>
          </w:tcPr>
          <w:p w14:paraId="23D89775"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2</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4737248B" w14:textId="3161B3FA"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$86,192</w:t>
            </w:r>
          </w:p>
        </w:tc>
        <w:tc>
          <w:tcPr>
            <w:tcW w:w="1133" w:type="dxa"/>
            <w:tcBorders>
              <w:top w:val="nil"/>
              <w:left w:val="nil"/>
              <w:bottom w:val="single" w:sz="4" w:space="0" w:color="000000"/>
              <w:right w:val="single" w:sz="4" w:space="0" w:color="000000"/>
            </w:tcBorders>
            <w:shd w:val="clear" w:color="auto" w:fill="auto"/>
            <w:vAlign w:val="center"/>
          </w:tcPr>
          <w:p w14:paraId="2981B573" w14:textId="0C424A8D"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$87,269</w:t>
            </w:r>
          </w:p>
        </w:tc>
        <w:tc>
          <w:tcPr>
            <w:tcW w:w="1133" w:type="dxa"/>
            <w:tcBorders>
              <w:top w:val="nil"/>
              <w:left w:val="nil"/>
              <w:bottom w:val="single" w:sz="4" w:space="0" w:color="000000"/>
              <w:right w:val="single" w:sz="4" w:space="0" w:color="000000"/>
            </w:tcBorders>
            <w:shd w:val="clear" w:color="auto" w:fill="auto"/>
            <w:vAlign w:val="center"/>
          </w:tcPr>
          <w:p w14:paraId="701AC528" w14:textId="6632B6B2"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$88,578</w:t>
            </w:r>
          </w:p>
        </w:tc>
        <w:tc>
          <w:tcPr>
            <w:tcW w:w="1132" w:type="dxa"/>
            <w:tcBorders>
              <w:top w:val="nil"/>
              <w:left w:val="nil"/>
              <w:bottom w:val="single" w:sz="4" w:space="0" w:color="000000"/>
              <w:right w:val="single" w:sz="4" w:space="0" w:color="000000"/>
            </w:tcBorders>
            <w:shd w:val="clear" w:color="auto" w:fill="auto"/>
            <w:vAlign w:val="center"/>
          </w:tcPr>
          <w:p w14:paraId="4E0A7B34" w14:textId="4297C2B3"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$89,685</w:t>
            </w:r>
          </w:p>
        </w:tc>
        <w:tc>
          <w:tcPr>
            <w:tcW w:w="1133" w:type="dxa"/>
            <w:tcBorders>
              <w:top w:val="nil"/>
              <w:left w:val="nil"/>
              <w:bottom w:val="single" w:sz="4" w:space="0" w:color="000000"/>
              <w:right w:val="single" w:sz="4" w:space="0" w:color="000000"/>
            </w:tcBorders>
            <w:shd w:val="clear" w:color="auto" w:fill="auto"/>
            <w:vAlign w:val="center"/>
          </w:tcPr>
          <w:p w14:paraId="0325547C" w14:textId="5315266A"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$91,030</w:t>
            </w:r>
          </w:p>
        </w:tc>
        <w:tc>
          <w:tcPr>
            <w:tcW w:w="1133" w:type="dxa"/>
            <w:tcBorders>
              <w:top w:val="nil"/>
              <w:left w:val="nil"/>
              <w:bottom w:val="single" w:sz="4" w:space="0" w:color="000000"/>
              <w:right w:val="single" w:sz="4" w:space="0" w:color="000000"/>
            </w:tcBorders>
            <w:shd w:val="clear" w:color="auto" w:fill="auto"/>
            <w:vAlign w:val="center"/>
          </w:tcPr>
          <w:p w14:paraId="4A26BD50" w14:textId="6D6FA518"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$91,940</w:t>
            </w:r>
          </w:p>
        </w:tc>
      </w:tr>
      <w:tr w:rsidR="00E249E9" w:rsidRPr="004544D3" w14:paraId="75F33F5A" w14:textId="77777777" w:rsidTr="00883326">
        <w:trPr>
          <w:trHeight w:val="710"/>
          <w:jc w:val="center"/>
        </w:trPr>
        <w:tc>
          <w:tcPr>
            <w:tcW w:w="988" w:type="dxa"/>
            <w:vMerge/>
            <w:tcBorders>
              <w:top w:val="nil"/>
              <w:left w:val="single" w:sz="4" w:space="0" w:color="000000"/>
              <w:bottom w:val="single" w:sz="4" w:space="0" w:color="000000"/>
              <w:right w:val="single" w:sz="4" w:space="0" w:color="000000"/>
            </w:tcBorders>
            <w:vAlign w:val="center"/>
            <w:hideMark/>
          </w:tcPr>
          <w:p w14:paraId="776E2F48" w14:textId="77777777" w:rsidR="00E249E9" w:rsidRPr="004544D3" w:rsidRDefault="00E249E9" w:rsidP="00740539">
            <w:pPr>
              <w:spacing w:beforeLines="60" w:before="144" w:afterLines="60" w:after="144"/>
              <w:jc w:val="center"/>
              <w:rPr>
                <w:rFonts w:ascii="Cambria" w:hAnsi="Cambria"/>
                <w:b/>
                <w:bCs/>
                <w:sz w:val="18"/>
                <w:szCs w:val="18"/>
              </w:rPr>
            </w:pPr>
          </w:p>
        </w:tc>
        <w:tc>
          <w:tcPr>
            <w:tcW w:w="1275" w:type="dxa"/>
            <w:tcBorders>
              <w:top w:val="nil"/>
              <w:left w:val="nil"/>
              <w:bottom w:val="single" w:sz="4" w:space="0" w:color="000000"/>
              <w:right w:val="single" w:sz="4" w:space="0" w:color="000000"/>
            </w:tcBorders>
            <w:shd w:val="clear" w:color="auto" w:fill="auto"/>
            <w:vAlign w:val="center"/>
            <w:hideMark/>
          </w:tcPr>
          <w:p w14:paraId="5918C95A"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3</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26F166A0" w14:textId="6F1D7BD5"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$87,915</w:t>
            </w:r>
          </w:p>
        </w:tc>
        <w:tc>
          <w:tcPr>
            <w:tcW w:w="1133" w:type="dxa"/>
            <w:tcBorders>
              <w:top w:val="nil"/>
              <w:left w:val="nil"/>
              <w:bottom w:val="single" w:sz="4" w:space="0" w:color="000000"/>
              <w:right w:val="single" w:sz="4" w:space="0" w:color="000000"/>
            </w:tcBorders>
            <w:shd w:val="clear" w:color="auto" w:fill="auto"/>
            <w:vAlign w:val="center"/>
          </w:tcPr>
          <w:p w14:paraId="15FAD54E" w14:textId="59248CCB"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$89,014</w:t>
            </w:r>
          </w:p>
        </w:tc>
        <w:tc>
          <w:tcPr>
            <w:tcW w:w="1133" w:type="dxa"/>
            <w:tcBorders>
              <w:top w:val="nil"/>
              <w:left w:val="nil"/>
              <w:bottom w:val="single" w:sz="4" w:space="0" w:color="000000"/>
              <w:right w:val="single" w:sz="4" w:space="0" w:color="000000"/>
            </w:tcBorders>
            <w:shd w:val="clear" w:color="auto" w:fill="auto"/>
            <w:vAlign w:val="center"/>
          </w:tcPr>
          <w:p w14:paraId="52D5C842" w14:textId="6A3A2FAB"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$90,349</w:t>
            </w:r>
          </w:p>
        </w:tc>
        <w:tc>
          <w:tcPr>
            <w:tcW w:w="1132" w:type="dxa"/>
            <w:tcBorders>
              <w:top w:val="nil"/>
              <w:left w:val="nil"/>
              <w:bottom w:val="single" w:sz="4" w:space="0" w:color="000000"/>
              <w:right w:val="single" w:sz="4" w:space="0" w:color="000000"/>
            </w:tcBorders>
            <w:shd w:val="clear" w:color="auto" w:fill="auto"/>
            <w:vAlign w:val="center"/>
          </w:tcPr>
          <w:p w14:paraId="6E706B48" w14:textId="5543B0DA"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$91,478</w:t>
            </w:r>
          </w:p>
        </w:tc>
        <w:tc>
          <w:tcPr>
            <w:tcW w:w="1133" w:type="dxa"/>
            <w:tcBorders>
              <w:top w:val="nil"/>
              <w:left w:val="nil"/>
              <w:bottom w:val="single" w:sz="4" w:space="0" w:color="000000"/>
              <w:right w:val="single" w:sz="4" w:space="0" w:color="000000"/>
            </w:tcBorders>
            <w:shd w:val="clear" w:color="auto" w:fill="auto"/>
            <w:vAlign w:val="center"/>
          </w:tcPr>
          <w:p w14:paraId="69D0AB28" w14:textId="20E46D18"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$92,850</w:t>
            </w:r>
          </w:p>
        </w:tc>
        <w:tc>
          <w:tcPr>
            <w:tcW w:w="1133" w:type="dxa"/>
            <w:tcBorders>
              <w:top w:val="nil"/>
              <w:left w:val="nil"/>
              <w:bottom w:val="single" w:sz="4" w:space="0" w:color="000000"/>
              <w:right w:val="single" w:sz="4" w:space="0" w:color="000000"/>
            </w:tcBorders>
            <w:shd w:val="clear" w:color="auto" w:fill="auto"/>
            <w:vAlign w:val="center"/>
          </w:tcPr>
          <w:p w14:paraId="0542FD12" w14:textId="7639F9A6"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$93,779</w:t>
            </w:r>
          </w:p>
        </w:tc>
      </w:tr>
      <w:tr w:rsidR="00E249E9" w:rsidRPr="004544D3" w14:paraId="4DA00731" w14:textId="77777777" w:rsidTr="00883326">
        <w:trPr>
          <w:trHeight w:val="710"/>
          <w:jc w:val="center"/>
        </w:trPr>
        <w:tc>
          <w:tcPr>
            <w:tcW w:w="988" w:type="dxa"/>
            <w:vMerge/>
            <w:tcBorders>
              <w:top w:val="nil"/>
              <w:left w:val="single" w:sz="4" w:space="0" w:color="000000"/>
              <w:bottom w:val="single" w:sz="4" w:space="0" w:color="000000"/>
              <w:right w:val="single" w:sz="4" w:space="0" w:color="000000"/>
            </w:tcBorders>
            <w:vAlign w:val="center"/>
            <w:hideMark/>
          </w:tcPr>
          <w:p w14:paraId="0FD25928" w14:textId="77777777" w:rsidR="00E249E9" w:rsidRPr="004544D3" w:rsidRDefault="00E249E9" w:rsidP="00740539">
            <w:pPr>
              <w:spacing w:beforeLines="60" w:before="144" w:afterLines="60" w:after="144"/>
              <w:jc w:val="center"/>
              <w:rPr>
                <w:rFonts w:ascii="Cambria" w:hAnsi="Cambria"/>
                <w:b/>
                <w:bCs/>
                <w:sz w:val="18"/>
                <w:szCs w:val="18"/>
              </w:rPr>
            </w:pPr>
          </w:p>
        </w:tc>
        <w:tc>
          <w:tcPr>
            <w:tcW w:w="1275" w:type="dxa"/>
            <w:tcBorders>
              <w:top w:val="nil"/>
              <w:left w:val="nil"/>
              <w:bottom w:val="single" w:sz="4" w:space="0" w:color="000000"/>
              <w:right w:val="single" w:sz="4" w:space="0" w:color="000000"/>
            </w:tcBorders>
            <w:shd w:val="clear" w:color="auto" w:fill="auto"/>
            <w:vAlign w:val="center"/>
            <w:hideMark/>
          </w:tcPr>
          <w:p w14:paraId="13B317F2"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4</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58AA4C2B" w14:textId="292B3D88"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$89,674</w:t>
            </w:r>
          </w:p>
        </w:tc>
        <w:tc>
          <w:tcPr>
            <w:tcW w:w="1133" w:type="dxa"/>
            <w:tcBorders>
              <w:top w:val="nil"/>
              <w:left w:val="nil"/>
              <w:bottom w:val="single" w:sz="4" w:space="0" w:color="000000"/>
              <w:right w:val="single" w:sz="4" w:space="0" w:color="000000"/>
            </w:tcBorders>
            <w:shd w:val="clear" w:color="auto" w:fill="auto"/>
            <w:vAlign w:val="center"/>
          </w:tcPr>
          <w:p w14:paraId="183902BD" w14:textId="7AE4575B"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$90,795</w:t>
            </w:r>
          </w:p>
        </w:tc>
        <w:tc>
          <w:tcPr>
            <w:tcW w:w="1133" w:type="dxa"/>
            <w:tcBorders>
              <w:top w:val="nil"/>
              <w:left w:val="nil"/>
              <w:bottom w:val="single" w:sz="4" w:space="0" w:color="000000"/>
              <w:right w:val="single" w:sz="4" w:space="0" w:color="000000"/>
            </w:tcBorders>
            <w:shd w:val="clear" w:color="auto" w:fill="auto"/>
            <w:vAlign w:val="center"/>
          </w:tcPr>
          <w:p w14:paraId="5E2ABC77" w14:textId="24F82CCE"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$92,157</w:t>
            </w:r>
          </w:p>
        </w:tc>
        <w:tc>
          <w:tcPr>
            <w:tcW w:w="1132" w:type="dxa"/>
            <w:tcBorders>
              <w:top w:val="nil"/>
              <w:left w:val="nil"/>
              <w:bottom w:val="single" w:sz="4" w:space="0" w:color="000000"/>
              <w:right w:val="single" w:sz="4" w:space="0" w:color="000000"/>
            </w:tcBorders>
            <w:shd w:val="clear" w:color="auto" w:fill="auto"/>
            <w:vAlign w:val="center"/>
          </w:tcPr>
          <w:p w14:paraId="288CF6BA" w14:textId="5FDBA04B"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$93,309</w:t>
            </w:r>
          </w:p>
        </w:tc>
        <w:tc>
          <w:tcPr>
            <w:tcW w:w="1133" w:type="dxa"/>
            <w:tcBorders>
              <w:top w:val="nil"/>
              <w:left w:val="nil"/>
              <w:bottom w:val="single" w:sz="4" w:space="0" w:color="000000"/>
              <w:right w:val="single" w:sz="4" w:space="0" w:color="000000"/>
            </w:tcBorders>
            <w:shd w:val="clear" w:color="auto" w:fill="auto"/>
            <w:vAlign w:val="center"/>
          </w:tcPr>
          <w:p w14:paraId="42E1FAB6" w14:textId="07A145B3"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$94,709</w:t>
            </w:r>
          </w:p>
        </w:tc>
        <w:tc>
          <w:tcPr>
            <w:tcW w:w="1133" w:type="dxa"/>
            <w:tcBorders>
              <w:top w:val="nil"/>
              <w:left w:val="nil"/>
              <w:bottom w:val="single" w:sz="4" w:space="0" w:color="000000"/>
              <w:right w:val="single" w:sz="4" w:space="0" w:color="000000"/>
            </w:tcBorders>
            <w:shd w:val="clear" w:color="auto" w:fill="auto"/>
            <w:vAlign w:val="center"/>
          </w:tcPr>
          <w:p w14:paraId="725BFA58" w14:textId="50FB9F72"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$95,656</w:t>
            </w:r>
          </w:p>
        </w:tc>
      </w:tr>
      <w:tr w:rsidR="00E249E9" w:rsidRPr="004544D3" w14:paraId="2EADD39C" w14:textId="77777777" w:rsidTr="00883326">
        <w:trPr>
          <w:trHeight w:val="710"/>
          <w:jc w:val="center"/>
        </w:trPr>
        <w:tc>
          <w:tcPr>
            <w:tcW w:w="988" w:type="dxa"/>
            <w:vMerge/>
            <w:tcBorders>
              <w:top w:val="nil"/>
              <w:left w:val="single" w:sz="4" w:space="0" w:color="000000"/>
              <w:bottom w:val="single" w:sz="4" w:space="0" w:color="000000"/>
              <w:right w:val="single" w:sz="4" w:space="0" w:color="000000"/>
            </w:tcBorders>
            <w:vAlign w:val="center"/>
            <w:hideMark/>
          </w:tcPr>
          <w:p w14:paraId="0F40BB25" w14:textId="77777777" w:rsidR="00E249E9" w:rsidRPr="004544D3" w:rsidRDefault="00E249E9" w:rsidP="00740539">
            <w:pPr>
              <w:spacing w:beforeLines="60" w:before="144" w:afterLines="60" w:after="144"/>
              <w:jc w:val="center"/>
              <w:rPr>
                <w:rFonts w:ascii="Cambria" w:hAnsi="Cambria"/>
                <w:b/>
                <w:bCs/>
                <w:sz w:val="18"/>
                <w:szCs w:val="18"/>
              </w:rPr>
            </w:pPr>
          </w:p>
        </w:tc>
        <w:tc>
          <w:tcPr>
            <w:tcW w:w="1275" w:type="dxa"/>
            <w:tcBorders>
              <w:top w:val="nil"/>
              <w:left w:val="nil"/>
              <w:bottom w:val="single" w:sz="4" w:space="0" w:color="000000"/>
              <w:right w:val="single" w:sz="4" w:space="0" w:color="000000"/>
            </w:tcBorders>
            <w:shd w:val="clear" w:color="auto" w:fill="auto"/>
            <w:vAlign w:val="center"/>
            <w:hideMark/>
          </w:tcPr>
          <w:p w14:paraId="415833D6"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5</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6FC977D3" w14:textId="6020B3D3"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$91,470</w:t>
            </w:r>
          </w:p>
        </w:tc>
        <w:tc>
          <w:tcPr>
            <w:tcW w:w="1133" w:type="dxa"/>
            <w:tcBorders>
              <w:top w:val="nil"/>
              <w:left w:val="nil"/>
              <w:bottom w:val="single" w:sz="4" w:space="0" w:color="000000"/>
              <w:right w:val="single" w:sz="4" w:space="0" w:color="000000"/>
            </w:tcBorders>
            <w:shd w:val="clear" w:color="auto" w:fill="auto"/>
            <w:vAlign w:val="center"/>
          </w:tcPr>
          <w:p w14:paraId="1F06C6C0" w14:textId="619F9691"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$92,613</w:t>
            </w:r>
          </w:p>
        </w:tc>
        <w:tc>
          <w:tcPr>
            <w:tcW w:w="1133" w:type="dxa"/>
            <w:tcBorders>
              <w:top w:val="nil"/>
              <w:left w:val="nil"/>
              <w:bottom w:val="single" w:sz="4" w:space="0" w:color="000000"/>
              <w:right w:val="single" w:sz="4" w:space="0" w:color="000000"/>
            </w:tcBorders>
            <w:shd w:val="clear" w:color="auto" w:fill="auto"/>
            <w:vAlign w:val="center"/>
          </w:tcPr>
          <w:p w14:paraId="62037935" w14:textId="42602E9D"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$94,002</w:t>
            </w:r>
          </w:p>
        </w:tc>
        <w:tc>
          <w:tcPr>
            <w:tcW w:w="1132" w:type="dxa"/>
            <w:tcBorders>
              <w:top w:val="nil"/>
              <w:left w:val="nil"/>
              <w:bottom w:val="single" w:sz="4" w:space="0" w:color="000000"/>
              <w:right w:val="single" w:sz="4" w:space="0" w:color="000000"/>
            </w:tcBorders>
            <w:shd w:val="clear" w:color="auto" w:fill="auto"/>
            <w:vAlign w:val="center"/>
          </w:tcPr>
          <w:p w14:paraId="3A4DCEB4" w14:textId="7EE91320"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$95,177</w:t>
            </w:r>
          </w:p>
        </w:tc>
        <w:tc>
          <w:tcPr>
            <w:tcW w:w="1133" w:type="dxa"/>
            <w:tcBorders>
              <w:top w:val="nil"/>
              <w:left w:val="nil"/>
              <w:bottom w:val="single" w:sz="4" w:space="0" w:color="000000"/>
              <w:right w:val="single" w:sz="4" w:space="0" w:color="000000"/>
            </w:tcBorders>
            <w:shd w:val="clear" w:color="auto" w:fill="auto"/>
            <w:vAlign w:val="center"/>
          </w:tcPr>
          <w:p w14:paraId="55FFB12C" w14:textId="4E8FA783"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$96,605</w:t>
            </w:r>
          </w:p>
        </w:tc>
        <w:tc>
          <w:tcPr>
            <w:tcW w:w="1133" w:type="dxa"/>
            <w:tcBorders>
              <w:top w:val="nil"/>
              <w:left w:val="nil"/>
              <w:bottom w:val="single" w:sz="4" w:space="0" w:color="000000"/>
              <w:right w:val="single" w:sz="4" w:space="0" w:color="000000"/>
            </w:tcBorders>
            <w:shd w:val="clear" w:color="auto" w:fill="auto"/>
            <w:vAlign w:val="center"/>
          </w:tcPr>
          <w:p w14:paraId="4D3CC065" w14:textId="781A3436"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$97,571</w:t>
            </w:r>
          </w:p>
        </w:tc>
      </w:tr>
      <w:tr w:rsidR="00E249E9" w:rsidRPr="004544D3" w14:paraId="7B748F65" w14:textId="77777777" w:rsidTr="00883326">
        <w:trPr>
          <w:trHeight w:val="710"/>
          <w:jc w:val="center"/>
        </w:trPr>
        <w:tc>
          <w:tcPr>
            <w:tcW w:w="988" w:type="dxa"/>
            <w:vMerge/>
            <w:tcBorders>
              <w:top w:val="nil"/>
              <w:left w:val="single" w:sz="4" w:space="0" w:color="000000"/>
              <w:bottom w:val="single" w:sz="4" w:space="0" w:color="000000"/>
              <w:right w:val="single" w:sz="4" w:space="0" w:color="000000"/>
            </w:tcBorders>
            <w:vAlign w:val="center"/>
            <w:hideMark/>
          </w:tcPr>
          <w:p w14:paraId="5D9BD73F" w14:textId="77777777" w:rsidR="00E249E9" w:rsidRPr="004544D3" w:rsidRDefault="00E249E9" w:rsidP="00740539">
            <w:pPr>
              <w:spacing w:beforeLines="60" w:before="144" w:afterLines="60" w:after="144"/>
              <w:jc w:val="center"/>
              <w:rPr>
                <w:rFonts w:ascii="Cambria" w:hAnsi="Cambria"/>
                <w:b/>
                <w:bCs/>
                <w:sz w:val="18"/>
                <w:szCs w:val="18"/>
              </w:rPr>
            </w:pPr>
          </w:p>
        </w:tc>
        <w:tc>
          <w:tcPr>
            <w:tcW w:w="1275" w:type="dxa"/>
            <w:tcBorders>
              <w:top w:val="nil"/>
              <w:left w:val="nil"/>
              <w:bottom w:val="single" w:sz="4" w:space="0" w:color="000000"/>
              <w:right w:val="single" w:sz="4" w:space="0" w:color="000000"/>
            </w:tcBorders>
            <w:shd w:val="clear" w:color="auto" w:fill="auto"/>
            <w:vAlign w:val="center"/>
            <w:hideMark/>
          </w:tcPr>
          <w:p w14:paraId="3E9D61FB"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6</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36C4A8B6" w14:textId="205203D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$93,295</w:t>
            </w:r>
          </w:p>
        </w:tc>
        <w:tc>
          <w:tcPr>
            <w:tcW w:w="1133" w:type="dxa"/>
            <w:tcBorders>
              <w:top w:val="nil"/>
              <w:left w:val="nil"/>
              <w:bottom w:val="single" w:sz="4" w:space="0" w:color="000000"/>
              <w:right w:val="single" w:sz="4" w:space="0" w:color="000000"/>
            </w:tcBorders>
            <w:shd w:val="clear" w:color="auto" w:fill="auto"/>
            <w:vAlign w:val="center"/>
          </w:tcPr>
          <w:p w14:paraId="31890F62" w14:textId="056A0B4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$94,461</w:t>
            </w:r>
          </w:p>
        </w:tc>
        <w:tc>
          <w:tcPr>
            <w:tcW w:w="1133" w:type="dxa"/>
            <w:tcBorders>
              <w:top w:val="nil"/>
              <w:left w:val="nil"/>
              <w:bottom w:val="single" w:sz="4" w:space="0" w:color="000000"/>
              <w:right w:val="single" w:sz="4" w:space="0" w:color="000000"/>
            </w:tcBorders>
            <w:shd w:val="clear" w:color="auto" w:fill="auto"/>
            <w:vAlign w:val="center"/>
          </w:tcPr>
          <w:p w14:paraId="721FDE18" w14:textId="503F50CC"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$95,878</w:t>
            </w:r>
          </w:p>
        </w:tc>
        <w:tc>
          <w:tcPr>
            <w:tcW w:w="1132" w:type="dxa"/>
            <w:tcBorders>
              <w:top w:val="nil"/>
              <w:left w:val="nil"/>
              <w:bottom w:val="single" w:sz="4" w:space="0" w:color="000000"/>
              <w:right w:val="single" w:sz="4" w:space="0" w:color="000000"/>
            </w:tcBorders>
            <w:shd w:val="clear" w:color="auto" w:fill="auto"/>
            <w:vAlign w:val="center"/>
          </w:tcPr>
          <w:p w14:paraId="4B982119" w14:textId="280B902E"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$97,076</w:t>
            </w:r>
          </w:p>
        </w:tc>
        <w:tc>
          <w:tcPr>
            <w:tcW w:w="1133" w:type="dxa"/>
            <w:tcBorders>
              <w:top w:val="nil"/>
              <w:left w:val="nil"/>
              <w:bottom w:val="single" w:sz="4" w:space="0" w:color="000000"/>
              <w:right w:val="single" w:sz="4" w:space="0" w:color="000000"/>
            </w:tcBorders>
            <w:shd w:val="clear" w:color="auto" w:fill="auto"/>
            <w:vAlign w:val="center"/>
          </w:tcPr>
          <w:p w14:paraId="263AA8F4" w14:textId="5EA70808"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$98,532</w:t>
            </w:r>
          </w:p>
        </w:tc>
        <w:tc>
          <w:tcPr>
            <w:tcW w:w="1133" w:type="dxa"/>
            <w:tcBorders>
              <w:top w:val="nil"/>
              <w:left w:val="nil"/>
              <w:bottom w:val="single" w:sz="4" w:space="0" w:color="000000"/>
              <w:right w:val="single" w:sz="4" w:space="0" w:color="000000"/>
            </w:tcBorders>
            <w:shd w:val="clear" w:color="auto" w:fill="auto"/>
            <w:vAlign w:val="center"/>
          </w:tcPr>
          <w:p w14:paraId="33706F8F" w14:textId="48EBF425"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$99,517</w:t>
            </w:r>
          </w:p>
        </w:tc>
      </w:tr>
      <w:tr w:rsidR="00E249E9" w:rsidRPr="004544D3" w14:paraId="3FAEF277" w14:textId="77777777" w:rsidTr="00883326">
        <w:trPr>
          <w:trHeight w:val="710"/>
          <w:jc w:val="center"/>
        </w:trPr>
        <w:tc>
          <w:tcPr>
            <w:tcW w:w="98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1AE1CB6" w14:textId="77777777" w:rsidR="00E249E9" w:rsidRPr="004544D3" w:rsidRDefault="00E249E9" w:rsidP="00740539">
            <w:pPr>
              <w:spacing w:beforeLines="60" w:before="144" w:afterLines="60" w:after="144"/>
              <w:jc w:val="center"/>
              <w:rPr>
                <w:rFonts w:ascii="Cambria" w:hAnsi="Cambria"/>
                <w:b/>
                <w:bCs/>
                <w:sz w:val="18"/>
                <w:szCs w:val="18"/>
              </w:rPr>
            </w:pPr>
            <w:r w:rsidRPr="004544D3">
              <w:rPr>
                <w:rFonts w:ascii="Cambria" w:hAnsi="Cambria"/>
                <w:b/>
                <w:bCs/>
                <w:sz w:val="18"/>
                <w:szCs w:val="18"/>
              </w:rPr>
              <w:t>Forensic Officer 4</w:t>
            </w:r>
          </w:p>
        </w:tc>
        <w:tc>
          <w:tcPr>
            <w:tcW w:w="1275" w:type="dxa"/>
            <w:tcBorders>
              <w:top w:val="nil"/>
              <w:left w:val="nil"/>
              <w:bottom w:val="single" w:sz="4" w:space="0" w:color="000000"/>
              <w:right w:val="single" w:sz="4" w:space="0" w:color="000000"/>
            </w:tcBorders>
            <w:shd w:val="clear" w:color="auto" w:fill="auto"/>
            <w:vAlign w:val="center"/>
            <w:hideMark/>
          </w:tcPr>
          <w:p w14:paraId="4F90583E"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1</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6F963277" w14:textId="1F021618"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$95,526</w:t>
            </w:r>
          </w:p>
        </w:tc>
        <w:tc>
          <w:tcPr>
            <w:tcW w:w="1133" w:type="dxa"/>
            <w:tcBorders>
              <w:top w:val="nil"/>
              <w:left w:val="nil"/>
              <w:bottom w:val="single" w:sz="4" w:space="0" w:color="000000"/>
              <w:right w:val="single" w:sz="4" w:space="0" w:color="000000"/>
            </w:tcBorders>
            <w:shd w:val="clear" w:color="auto" w:fill="auto"/>
            <w:vAlign w:val="center"/>
          </w:tcPr>
          <w:p w14:paraId="701AE74E" w14:textId="2E166AB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$96,720</w:t>
            </w:r>
          </w:p>
        </w:tc>
        <w:tc>
          <w:tcPr>
            <w:tcW w:w="1133" w:type="dxa"/>
            <w:tcBorders>
              <w:top w:val="nil"/>
              <w:left w:val="nil"/>
              <w:bottom w:val="single" w:sz="4" w:space="0" w:color="000000"/>
              <w:right w:val="single" w:sz="4" w:space="0" w:color="000000"/>
            </w:tcBorders>
            <w:shd w:val="clear" w:color="auto" w:fill="auto"/>
            <w:vAlign w:val="center"/>
          </w:tcPr>
          <w:p w14:paraId="532880B7" w14:textId="2D08B9B6"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$98,171</w:t>
            </w:r>
          </w:p>
        </w:tc>
        <w:tc>
          <w:tcPr>
            <w:tcW w:w="1132" w:type="dxa"/>
            <w:tcBorders>
              <w:top w:val="nil"/>
              <w:left w:val="nil"/>
              <w:bottom w:val="single" w:sz="4" w:space="0" w:color="000000"/>
              <w:right w:val="single" w:sz="4" w:space="0" w:color="000000"/>
            </w:tcBorders>
            <w:shd w:val="clear" w:color="auto" w:fill="auto"/>
            <w:vAlign w:val="center"/>
          </w:tcPr>
          <w:p w14:paraId="53DEBD2D" w14:textId="42C93CAE"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$99,398</w:t>
            </w:r>
          </w:p>
        </w:tc>
        <w:tc>
          <w:tcPr>
            <w:tcW w:w="1133" w:type="dxa"/>
            <w:tcBorders>
              <w:top w:val="nil"/>
              <w:left w:val="nil"/>
              <w:bottom w:val="single" w:sz="4" w:space="0" w:color="000000"/>
              <w:right w:val="single" w:sz="4" w:space="0" w:color="000000"/>
            </w:tcBorders>
            <w:shd w:val="clear" w:color="auto" w:fill="auto"/>
            <w:vAlign w:val="center"/>
          </w:tcPr>
          <w:p w14:paraId="230C593E" w14:textId="3D29B694"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$100,889</w:t>
            </w:r>
          </w:p>
        </w:tc>
        <w:tc>
          <w:tcPr>
            <w:tcW w:w="1133" w:type="dxa"/>
            <w:tcBorders>
              <w:top w:val="nil"/>
              <w:left w:val="nil"/>
              <w:bottom w:val="single" w:sz="4" w:space="0" w:color="000000"/>
              <w:right w:val="single" w:sz="4" w:space="0" w:color="000000"/>
            </w:tcBorders>
            <w:shd w:val="clear" w:color="auto" w:fill="auto"/>
            <w:vAlign w:val="center"/>
          </w:tcPr>
          <w:p w14:paraId="2BC85699" w14:textId="044E1DAB"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$101,898</w:t>
            </w:r>
          </w:p>
        </w:tc>
      </w:tr>
      <w:tr w:rsidR="00E249E9" w:rsidRPr="004544D3" w14:paraId="1D835656" w14:textId="77777777" w:rsidTr="00883326">
        <w:trPr>
          <w:trHeight w:val="710"/>
          <w:jc w:val="center"/>
        </w:trPr>
        <w:tc>
          <w:tcPr>
            <w:tcW w:w="988" w:type="dxa"/>
            <w:vMerge/>
            <w:tcBorders>
              <w:top w:val="nil"/>
              <w:left w:val="single" w:sz="4" w:space="0" w:color="000000"/>
              <w:bottom w:val="single" w:sz="4" w:space="0" w:color="000000"/>
              <w:right w:val="single" w:sz="4" w:space="0" w:color="000000"/>
            </w:tcBorders>
            <w:vAlign w:val="center"/>
            <w:hideMark/>
          </w:tcPr>
          <w:p w14:paraId="359892A0" w14:textId="77777777" w:rsidR="00E249E9" w:rsidRPr="004544D3" w:rsidRDefault="00E249E9" w:rsidP="00740539">
            <w:pPr>
              <w:spacing w:beforeLines="60" w:before="144" w:afterLines="60" w:after="144"/>
              <w:jc w:val="center"/>
              <w:rPr>
                <w:rFonts w:ascii="Cambria" w:hAnsi="Cambria"/>
                <w:b/>
                <w:bCs/>
                <w:sz w:val="18"/>
                <w:szCs w:val="18"/>
              </w:rPr>
            </w:pPr>
          </w:p>
        </w:tc>
        <w:tc>
          <w:tcPr>
            <w:tcW w:w="1275" w:type="dxa"/>
            <w:tcBorders>
              <w:top w:val="nil"/>
              <w:left w:val="nil"/>
              <w:bottom w:val="single" w:sz="4" w:space="0" w:color="000000"/>
              <w:right w:val="single" w:sz="4" w:space="0" w:color="000000"/>
            </w:tcBorders>
            <w:shd w:val="clear" w:color="auto" w:fill="auto"/>
            <w:vAlign w:val="center"/>
            <w:hideMark/>
          </w:tcPr>
          <w:p w14:paraId="393DE455"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2</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166D736A" w14:textId="43D4CAB0"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$97,435</w:t>
            </w:r>
          </w:p>
        </w:tc>
        <w:tc>
          <w:tcPr>
            <w:tcW w:w="1133" w:type="dxa"/>
            <w:tcBorders>
              <w:top w:val="nil"/>
              <w:left w:val="nil"/>
              <w:bottom w:val="single" w:sz="4" w:space="0" w:color="000000"/>
              <w:right w:val="single" w:sz="4" w:space="0" w:color="000000"/>
            </w:tcBorders>
            <w:shd w:val="clear" w:color="auto" w:fill="auto"/>
            <w:vAlign w:val="center"/>
          </w:tcPr>
          <w:p w14:paraId="7FF15783" w14:textId="5570AA29"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$98,653</w:t>
            </w:r>
          </w:p>
        </w:tc>
        <w:tc>
          <w:tcPr>
            <w:tcW w:w="1133" w:type="dxa"/>
            <w:tcBorders>
              <w:top w:val="nil"/>
              <w:left w:val="nil"/>
              <w:bottom w:val="single" w:sz="4" w:space="0" w:color="000000"/>
              <w:right w:val="single" w:sz="4" w:space="0" w:color="000000"/>
            </w:tcBorders>
            <w:shd w:val="clear" w:color="auto" w:fill="auto"/>
            <w:vAlign w:val="center"/>
          </w:tcPr>
          <w:p w14:paraId="68B72AA8" w14:textId="5E3CDA22"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$100,133</w:t>
            </w:r>
          </w:p>
        </w:tc>
        <w:tc>
          <w:tcPr>
            <w:tcW w:w="1132" w:type="dxa"/>
            <w:tcBorders>
              <w:top w:val="nil"/>
              <w:left w:val="nil"/>
              <w:bottom w:val="single" w:sz="4" w:space="0" w:color="000000"/>
              <w:right w:val="single" w:sz="4" w:space="0" w:color="000000"/>
            </w:tcBorders>
            <w:shd w:val="clear" w:color="auto" w:fill="auto"/>
            <w:vAlign w:val="center"/>
          </w:tcPr>
          <w:p w14:paraId="55EC68CA" w14:textId="5F893220"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$101,385</w:t>
            </w:r>
          </w:p>
        </w:tc>
        <w:tc>
          <w:tcPr>
            <w:tcW w:w="1133" w:type="dxa"/>
            <w:tcBorders>
              <w:top w:val="nil"/>
              <w:left w:val="nil"/>
              <w:bottom w:val="single" w:sz="4" w:space="0" w:color="000000"/>
              <w:right w:val="single" w:sz="4" w:space="0" w:color="000000"/>
            </w:tcBorders>
            <w:shd w:val="clear" w:color="auto" w:fill="auto"/>
            <w:vAlign w:val="center"/>
          </w:tcPr>
          <w:p w14:paraId="697CED97" w14:textId="2D54E56B"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$102,906</w:t>
            </w:r>
          </w:p>
        </w:tc>
        <w:tc>
          <w:tcPr>
            <w:tcW w:w="1133" w:type="dxa"/>
            <w:tcBorders>
              <w:top w:val="nil"/>
              <w:left w:val="nil"/>
              <w:bottom w:val="single" w:sz="4" w:space="0" w:color="000000"/>
              <w:right w:val="single" w:sz="4" w:space="0" w:color="000000"/>
            </w:tcBorders>
            <w:shd w:val="clear" w:color="auto" w:fill="auto"/>
            <w:vAlign w:val="center"/>
          </w:tcPr>
          <w:p w14:paraId="78B39C62" w14:textId="2CF21403"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$103,935</w:t>
            </w:r>
          </w:p>
        </w:tc>
      </w:tr>
      <w:tr w:rsidR="00E249E9" w:rsidRPr="004544D3" w14:paraId="372AF527" w14:textId="77777777" w:rsidTr="00883326">
        <w:trPr>
          <w:trHeight w:val="710"/>
          <w:jc w:val="center"/>
        </w:trPr>
        <w:tc>
          <w:tcPr>
            <w:tcW w:w="988" w:type="dxa"/>
            <w:vMerge/>
            <w:tcBorders>
              <w:top w:val="nil"/>
              <w:left w:val="single" w:sz="4" w:space="0" w:color="000000"/>
              <w:bottom w:val="single" w:sz="4" w:space="0" w:color="000000"/>
              <w:right w:val="single" w:sz="4" w:space="0" w:color="000000"/>
            </w:tcBorders>
            <w:vAlign w:val="center"/>
            <w:hideMark/>
          </w:tcPr>
          <w:p w14:paraId="5293E919" w14:textId="77777777" w:rsidR="00E249E9" w:rsidRPr="004544D3" w:rsidRDefault="00E249E9" w:rsidP="00740539">
            <w:pPr>
              <w:spacing w:beforeLines="60" w:before="144" w:afterLines="60" w:after="144"/>
              <w:jc w:val="center"/>
              <w:rPr>
                <w:rFonts w:ascii="Cambria" w:hAnsi="Cambria"/>
                <w:b/>
                <w:bCs/>
                <w:sz w:val="18"/>
                <w:szCs w:val="18"/>
              </w:rPr>
            </w:pPr>
          </w:p>
        </w:tc>
        <w:tc>
          <w:tcPr>
            <w:tcW w:w="1275" w:type="dxa"/>
            <w:tcBorders>
              <w:top w:val="nil"/>
              <w:left w:val="nil"/>
              <w:bottom w:val="single" w:sz="4" w:space="0" w:color="000000"/>
              <w:right w:val="single" w:sz="4" w:space="0" w:color="000000"/>
            </w:tcBorders>
            <w:shd w:val="clear" w:color="auto" w:fill="auto"/>
            <w:vAlign w:val="center"/>
            <w:hideMark/>
          </w:tcPr>
          <w:p w14:paraId="0F624558"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3</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480AEB9A" w14:textId="5DF67E45"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$99,384</w:t>
            </w:r>
          </w:p>
        </w:tc>
        <w:tc>
          <w:tcPr>
            <w:tcW w:w="1133" w:type="dxa"/>
            <w:tcBorders>
              <w:top w:val="nil"/>
              <w:left w:val="nil"/>
              <w:bottom w:val="single" w:sz="4" w:space="0" w:color="000000"/>
              <w:right w:val="single" w:sz="4" w:space="0" w:color="000000"/>
            </w:tcBorders>
            <w:shd w:val="clear" w:color="auto" w:fill="auto"/>
            <w:vAlign w:val="center"/>
          </w:tcPr>
          <w:p w14:paraId="65FD5A58" w14:textId="54570C56"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$100,626</w:t>
            </w:r>
          </w:p>
        </w:tc>
        <w:tc>
          <w:tcPr>
            <w:tcW w:w="1133" w:type="dxa"/>
            <w:tcBorders>
              <w:top w:val="nil"/>
              <w:left w:val="nil"/>
              <w:bottom w:val="single" w:sz="4" w:space="0" w:color="000000"/>
              <w:right w:val="single" w:sz="4" w:space="0" w:color="000000"/>
            </w:tcBorders>
            <w:shd w:val="clear" w:color="auto" w:fill="auto"/>
            <w:vAlign w:val="center"/>
          </w:tcPr>
          <w:p w14:paraId="437FD549" w14:textId="2A810EF8"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$102,135</w:t>
            </w:r>
          </w:p>
        </w:tc>
        <w:tc>
          <w:tcPr>
            <w:tcW w:w="1132" w:type="dxa"/>
            <w:tcBorders>
              <w:top w:val="nil"/>
              <w:left w:val="nil"/>
              <w:bottom w:val="single" w:sz="4" w:space="0" w:color="000000"/>
              <w:right w:val="single" w:sz="4" w:space="0" w:color="000000"/>
            </w:tcBorders>
            <w:shd w:val="clear" w:color="auto" w:fill="auto"/>
            <w:vAlign w:val="center"/>
          </w:tcPr>
          <w:p w14:paraId="1A2619E7" w14:textId="3427FDC3"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$103,412</w:t>
            </w:r>
          </w:p>
        </w:tc>
        <w:tc>
          <w:tcPr>
            <w:tcW w:w="1133" w:type="dxa"/>
            <w:tcBorders>
              <w:top w:val="nil"/>
              <w:left w:val="nil"/>
              <w:bottom w:val="single" w:sz="4" w:space="0" w:color="000000"/>
              <w:right w:val="single" w:sz="4" w:space="0" w:color="000000"/>
            </w:tcBorders>
            <w:shd w:val="clear" w:color="auto" w:fill="auto"/>
            <w:vAlign w:val="center"/>
          </w:tcPr>
          <w:p w14:paraId="42BC783A" w14:textId="7D3EE81F"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$104,963</w:t>
            </w:r>
          </w:p>
        </w:tc>
        <w:tc>
          <w:tcPr>
            <w:tcW w:w="1133" w:type="dxa"/>
            <w:tcBorders>
              <w:top w:val="nil"/>
              <w:left w:val="nil"/>
              <w:bottom w:val="single" w:sz="4" w:space="0" w:color="000000"/>
              <w:right w:val="single" w:sz="4" w:space="0" w:color="000000"/>
            </w:tcBorders>
            <w:shd w:val="clear" w:color="auto" w:fill="auto"/>
            <w:vAlign w:val="center"/>
          </w:tcPr>
          <w:p w14:paraId="535D2395" w14:textId="715BD5A2"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$106,013</w:t>
            </w:r>
          </w:p>
        </w:tc>
      </w:tr>
      <w:tr w:rsidR="00E249E9" w:rsidRPr="004544D3" w14:paraId="201FE876" w14:textId="77777777" w:rsidTr="00883326">
        <w:trPr>
          <w:trHeight w:val="710"/>
          <w:jc w:val="center"/>
        </w:trPr>
        <w:tc>
          <w:tcPr>
            <w:tcW w:w="988" w:type="dxa"/>
            <w:vMerge/>
            <w:tcBorders>
              <w:top w:val="nil"/>
              <w:left w:val="single" w:sz="4" w:space="0" w:color="000000"/>
              <w:bottom w:val="single" w:sz="4" w:space="0" w:color="000000"/>
              <w:right w:val="single" w:sz="4" w:space="0" w:color="000000"/>
            </w:tcBorders>
            <w:vAlign w:val="center"/>
            <w:hideMark/>
          </w:tcPr>
          <w:p w14:paraId="060BB3D6" w14:textId="77777777" w:rsidR="00E249E9" w:rsidRPr="004544D3" w:rsidRDefault="00E249E9" w:rsidP="00740539">
            <w:pPr>
              <w:spacing w:beforeLines="60" w:before="144" w:afterLines="60" w:after="144"/>
              <w:jc w:val="center"/>
              <w:rPr>
                <w:rFonts w:ascii="Cambria" w:hAnsi="Cambria"/>
                <w:b/>
                <w:bCs/>
                <w:sz w:val="18"/>
                <w:szCs w:val="18"/>
              </w:rPr>
            </w:pPr>
          </w:p>
        </w:tc>
        <w:tc>
          <w:tcPr>
            <w:tcW w:w="1275" w:type="dxa"/>
            <w:tcBorders>
              <w:top w:val="nil"/>
              <w:left w:val="nil"/>
              <w:bottom w:val="single" w:sz="4" w:space="0" w:color="000000"/>
              <w:right w:val="single" w:sz="4" w:space="0" w:color="000000"/>
            </w:tcBorders>
            <w:shd w:val="clear" w:color="auto" w:fill="auto"/>
            <w:vAlign w:val="center"/>
            <w:hideMark/>
          </w:tcPr>
          <w:p w14:paraId="09FEC3FB"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4</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0DB1203F" w14:textId="6B1FA91A"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$101,371</w:t>
            </w:r>
          </w:p>
        </w:tc>
        <w:tc>
          <w:tcPr>
            <w:tcW w:w="1133" w:type="dxa"/>
            <w:tcBorders>
              <w:top w:val="nil"/>
              <w:left w:val="nil"/>
              <w:bottom w:val="single" w:sz="4" w:space="0" w:color="000000"/>
              <w:right w:val="single" w:sz="4" w:space="0" w:color="000000"/>
            </w:tcBorders>
            <w:shd w:val="clear" w:color="auto" w:fill="auto"/>
            <w:vAlign w:val="center"/>
          </w:tcPr>
          <w:p w14:paraId="5F2EBCDE" w14:textId="38A73106"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$102,638</w:t>
            </w:r>
          </w:p>
        </w:tc>
        <w:tc>
          <w:tcPr>
            <w:tcW w:w="1133" w:type="dxa"/>
            <w:tcBorders>
              <w:top w:val="nil"/>
              <w:left w:val="nil"/>
              <w:bottom w:val="single" w:sz="4" w:space="0" w:color="000000"/>
              <w:right w:val="single" w:sz="4" w:space="0" w:color="000000"/>
            </w:tcBorders>
            <w:shd w:val="clear" w:color="auto" w:fill="auto"/>
            <w:vAlign w:val="center"/>
          </w:tcPr>
          <w:p w14:paraId="1F108264" w14:textId="01108049"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$104,178</w:t>
            </w:r>
          </w:p>
        </w:tc>
        <w:tc>
          <w:tcPr>
            <w:tcW w:w="1132" w:type="dxa"/>
            <w:tcBorders>
              <w:top w:val="nil"/>
              <w:left w:val="nil"/>
              <w:bottom w:val="single" w:sz="4" w:space="0" w:color="000000"/>
              <w:right w:val="single" w:sz="4" w:space="0" w:color="000000"/>
            </w:tcBorders>
            <w:shd w:val="clear" w:color="auto" w:fill="auto"/>
            <w:vAlign w:val="center"/>
          </w:tcPr>
          <w:p w14:paraId="576705D3" w14:textId="71162079"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$105,480</w:t>
            </w:r>
          </w:p>
        </w:tc>
        <w:tc>
          <w:tcPr>
            <w:tcW w:w="1133" w:type="dxa"/>
            <w:tcBorders>
              <w:top w:val="nil"/>
              <w:left w:val="nil"/>
              <w:bottom w:val="single" w:sz="4" w:space="0" w:color="000000"/>
              <w:right w:val="single" w:sz="4" w:space="0" w:color="000000"/>
            </w:tcBorders>
            <w:shd w:val="clear" w:color="auto" w:fill="auto"/>
            <w:vAlign w:val="center"/>
          </w:tcPr>
          <w:p w14:paraId="26576524" w14:textId="78E8A563"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$107,062</w:t>
            </w:r>
          </w:p>
        </w:tc>
        <w:tc>
          <w:tcPr>
            <w:tcW w:w="1133" w:type="dxa"/>
            <w:tcBorders>
              <w:top w:val="nil"/>
              <w:left w:val="nil"/>
              <w:bottom w:val="single" w:sz="4" w:space="0" w:color="000000"/>
              <w:right w:val="single" w:sz="4" w:space="0" w:color="000000"/>
            </w:tcBorders>
            <w:shd w:val="clear" w:color="auto" w:fill="auto"/>
            <w:vAlign w:val="center"/>
          </w:tcPr>
          <w:p w14:paraId="01CFE8BA" w14:textId="101DADD8"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$108,133</w:t>
            </w:r>
          </w:p>
        </w:tc>
      </w:tr>
      <w:tr w:rsidR="00E249E9" w:rsidRPr="004544D3" w14:paraId="0F5DFE4F" w14:textId="77777777" w:rsidTr="00883326">
        <w:trPr>
          <w:trHeight w:val="710"/>
          <w:jc w:val="center"/>
        </w:trPr>
        <w:tc>
          <w:tcPr>
            <w:tcW w:w="988" w:type="dxa"/>
            <w:vMerge/>
            <w:tcBorders>
              <w:top w:val="nil"/>
              <w:left w:val="single" w:sz="4" w:space="0" w:color="000000"/>
              <w:bottom w:val="single" w:sz="4" w:space="0" w:color="000000"/>
              <w:right w:val="single" w:sz="4" w:space="0" w:color="000000"/>
            </w:tcBorders>
            <w:vAlign w:val="center"/>
            <w:hideMark/>
          </w:tcPr>
          <w:p w14:paraId="0325B5E3" w14:textId="77777777" w:rsidR="00E249E9" w:rsidRPr="004544D3" w:rsidRDefault="00E249E9" w:rsidP="00740539">
            <w:pPr>
              <w:spacing w:beforeLines="60" w:before="144" w:afterLines="60" w:after="144"/>
              <w:jc w:val="center"/>
              <w:rPr>
                <w:rFonts w:ascii="Cambria" w:hAnsi="Cambria"/>
                <w:b/>
                <w:bCs/>
                <w:sz w:val="18"/>
                <w:szCs w:val="18"/>
              </w:rPr>
            </w:pPr>
          </w:p>
        </w:tc>
        <w:tc>
          <w:tcPr>
            <w:tcW w:w="1275" w:type="dxa"/>
            <w:tcBorders>
              <w:top w:val="nil"/>
              <w:left w:val="nil"/>
              <w:bottom w:val="single" w:sz="4" w:space="0" w:color="000000"/>
              <w:right w:val="single" w:sz="4" w:space="0" w:color="000000"/>
            </w:tcBorders>
            <w:shd w:val="clear" w:color="auto" w:fill="auto"/>
            <w:vAlign w:val="center"/>
            <w:hideMark/>
          </w:tcPr>
          <w:p w14:paraId="58BF86BA"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5</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46A06F6E" w14:textId="5DA2FA14"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$103,395</w:t>
            </w:r>
          </w:p>
        </w:tc>
        <w:tc>
          <w:tcPr>
            <w:tcW w:w="1133" w:type="dxa"/>
            <w:tcBorders>
              <w:top w:val="nil"/>
              <w:left w:val="nil"/>
              <w:bottom w:val="single" w:sz="4" w:space="0" w:color="000000"/>
              <w:right w:val="single" w:sz="4" w:space="0" w:color="000000"/>
            </w:tcBorders>
            <w:shd w:val="clear" w:color="auto" w:fill="auto"/>
            <w:vAlign w:val="center"/>
          </w:tcPr>
          <w:p w14:paraId="13DFA1FC" w14:textId="5060BD76"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$104,687</w:t>
            </w:r>
          </w:p>
        </w:tc>
        <w:tc>
          <w:tcPr>
            <w:tcW w:w="1133" w:type="dxa"/>
            <w:tcBorders>
              <w:top w:val="nil"/>
              <w:left w:val="nil"/>
              <w:bottom w:val="single" w:sz="4" w:space="0" w:color="000000"/>
              <w:right w:val="single" w:sz="4" w:space="0" w:color="000000"/>
            </w:tcBorders>
            <w:shd w:val="clear" w:color="auto" w:fill="auto"/>
            <w:vAlign w:val="center"/>
          </w:tcPr>
          <w:p w14:paraId="0555FDEB" w14:textId="2A513CCC"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$106,257</w:t>
            </w:r>
          </w:p>
        </w:tc>
        <w:tc>
          <w:tcPr>
            <w:tcW w:w="1132" w:type="dxa"/>
            <w:tcBorders>
              <w:top w:val="nil"/>
              <w:left w:val="nil"/>
              <w:bottom w:val="single" w:sz="4" w:space="0" w:color="000000"/>
              <w:right w:val="single" w:sz="4" w:space="0" w:color="000000"/>
            </w:tcBorders>
            <w:shd w:val="clear" w:color="auto" w:fill="auto"/>
            <w:vAlign w:val="center"/>
          </w:tcPr>
          <w:p w14:paraId="4EFACAC8" w14:textId="09962B4A"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$107,585</w:t>
            </w:r>
          </w:p>
        </w:tc>
        <w:tc>
          <w:tcPr>
            <w:tcW w:w="1133" w:type="dxa"/>
            <w:tcBorders>
              <w:top w:val="nil"/>
              <w:left w:val="nil"/>
              <w:bottom w:val="single" w:sz="4" w:space="0" w:color="000000"/>
              <w:right w:val="single" w:sz="4" w:space="0" w:color="000000"/>
            </w:tcBorders>
            <w:shd w:val="clear" w:color="auto" w:fill="auto"/>
            <w:vAlign w:val="center"/>
          </w:tcPr>
          <w:p w14:paraId="06422D28" w14:textId="61076CCE"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$109,199</w:t>
            </w:r>
          </w:p>
        </w:tc>
        <w:tc>
          <w:tcPr>
            <w:tcW w:w="1133" w:type="dxa"/>
            <w:tcBorders>
              <w:top w:val="nil"/>
              <w:left w:val="nil"/>
              <w:bottom w:val="single" w:sz="4" w:space="0" w:color="000000"/>
              <w:right w:val="single" w:sz="4" w:space="0" w:color="000000"/>
            </w:tcBorders>
            <w:shd w:val="clear" w:color="auto" w:fill="auto"/>
            <w:vAlign w:val="center"/>
          </w:tcPr>
          <w:p w14:paraId="33CB0A7C" w14:textId="74E5FA24"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$110,291</w:t>
            </w:r>
          </w:p>
        </w:tc>
      </w:tr>
      <w:tr w:rsidR="00E249E9" w:rsidRPr="004544D3" w14:paraId="45136D30" w14:textId="77777777" w:rsidTr="00883326">
        <w:trPr>
          <w:trHeight w:val="710"/>
          <w:jc w:val="center"/>
        </w:trPr>
        <w:tc>
          <w:tcPr>
            <w:tcW w:w="988" w:type="dxa"/>
            <w:vMerge/>
            <w:tcBorders>
              <w:top w:val="nil"/>
              <w:left w:val="single" w:sz="4" w:space="0" w:color="000000"/>
              <w:bottom w:val="single" w:sz="4" w:space="0" w:color="000000"/>
              <w:right w:val="single" w:sz="4" w:space="0" w:color="000000"/>
            </w:tcBorders>
            <w:vAlign w:val="center"/>
            <w:hideMark/>
          </w:tcPr>
          <w:p w14:paraId="23F1C636" w14:textId="77777777" w:rsidR="00E249E9" w:rsidRPr="004544D3" w:rsidRDefault="00E249E9" w:rsidP="00740539">
            <w:pPr>
              <w:spacing w:beforeLines="60" w:before="144" w:afterLines="60" w:after="144"/>
              <w:jc w:val="center"/>
              <w:rPr>
                <w:rFonts w:ascii="Cambria" w:hAnsi="Cambria"/>
                <w:b/>
                <w:bCs/>
                <w:sz w:val="18"/>
                <w:szCs w:val="18"/>
              </w:rPr>
            </w:pPr>
          </w:p>
        </w:tc>
        <w:tc>
          <w:tcPr>
            <w:tcW w:w="1275" w:type="dxa"/>
            <w:tcBorders>
              <w:top w:val="nil"/>
              <w:left w:val="nil"/>
              <w:bottom w:val="single" w:sz="4" w:space="0" w:color="000000"/>
              <w:right w:val="single" w:sz="4" w:space="0" w:color="000000"/>
            </w:tcBorders>
            <w:shd w:val="clear" w:color="auto" w:fill="auto"/>
            <w:vAlign w:val="center"/>
            <w:hideMark/>
          </w:tcPr>
          <w:p w14:paraId="0D4DD139"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6</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7D6035BF" w14:textId="35BA3914"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$105,467</w:t>
            </w:r>
          </w:p>
        </w:tc>
        <w:tc>
          <w:tcPr>
            <w:tcW w:w="1133" w:type="dxa"/>
            <w:tcBorders>
              <w:top w:val="nil"/>
              <w:left w:val="nil"/>
              <w:bottom w:val="single" w:sz="4" w:space="0" w:color="000000"/>
              <w:right w:val="single" w:sz="4" w:space="0" w:color="000000"/>
            </w:tcBorders>
            <w:shd w:val="clear" w:color="auto" w:fill="auto"/>
            <w:vAlign w:val="center"/>
          </w:tcPr>
          <w:p w14:paraId="6EFAC982" w14:textId="442C93CD"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$106,785</w:t>
            </w:r>
          </w:p>
        </w:tc>
        <w:tc>
          <w:tcPr>
            <w:tcW w:w="1133" w:type="dxa"/>
            <w:tcBorders>
              <w:top w:val="nil"/>
              <w:left w:val="nil"/>
              <w:bottom w:val="single" w:sz="4" w:space="0" w:color="000000"/>
              <w:right w:val="single" w:sz="4" w:space="0" w:color="000000"/>
            </w:tcBorders>
            <w:shd w:val="clear" w:color="auto" w:fill="auto"/>
            <w:vAlign w:val="center"/>
          </w:tcPr>
          <w:p w14:paraId="26117A70" w14:textId="7D2EE9A6"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$108,387</w:t>
            </w:r>
          </w:p>
        </w:tc>
        <w:tc>
          <w:tcPr>
            <w:tcW w:w="1132" w:type="dxa"/>
            <w:tcBorders>
              <w:top w:val="nil"/>
              <w:left w:val="nil"/>
              <w:bottom w:val="single" w:sz="4" w:space="0" w:color="000000"/>
              <w:right w:val="single" w:sz="4" w:space="0" w:color="000000"/>
            </w:tcBorders>
            <w:shd w:val="clear" w:color="auto" w:fill="auto"/>
            <w:vAlign w:val="center"/>
          </w:tcPr>
          <w:p w14:paraId="0792D80F" w14:textId="0BC67EC4"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$109,742</w:t>
            </w:r>
          </w:p>
        </w:tc>
        <w:tc>
          <w:tcPr>
            <w:tcW w:w="1133" w:type="dxa"/>
            <w:tcBorders>
              <w:top w:val="nil"/>
              <w:left w:val="nil"/>
              <w:bottom w:val="single" w:sz="4" w:space="0" w:color="000000"/>
              <w:right w:val="single" w:sz="4" w:space="0" w:color="000000"/>
            </w:tcBorders>
            <w:shd w:val="clear" w:color="auto" w:fill="auto"/>
            <w:vAlign w:val="center"/>
          </w:tcPr>
          <w:p w14:paraId="277761DC" w14:textId="58F9E99D"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$111,388</w:t>
            </w:r>
          </w:p>
        </w:tc>
        <w:tc>
          <w:tcPr>
            <w:tcW w:w="1133" w:type="dxa"/>
            <w:tcBorders>
              <w:top w:val="nil"/>
              <w:left w:val="nil"/>
              <w:bottom w:val="single" w:sz="4" w:space="0" w:color="000000"/>
              <w:right w:val="single" w:sz="4" w:space="0" w:color="000000"/>
            </w:tcBorders>
            <w:shd w:val="clear" w:color="auto" w:fill="auto"/>
            <w:vAlign w:val="center"/>
          </w:tcPr>
          <w:p w14:paraId="29F2076B" w14:textId="0683FFA9"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$112,502</w:t>
            </w:r>
          </w:p>
        </w:tc>
      </w:tr>
      <w:tr w:rsidR="00E249E9" w:rsidRPr="004544D3" w14:paraId="7C0E5F36" w14:textId="77777777" w:rsidTr="00883326">
        <w:trPr>
          <w:trHeight w:val="710"/>
          <w:jc w:val="center"/>
        </w:trPr>
        <w:tc>
          <w:tcPr>
            <w:tcW w:w="98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55091B2" w14:textId="77777777" w:rsidR="00E249E9" w:rsidRPr="004544D3" w:rsidRDefault="00E249E9" w:rsidP="00740539">
            <w:pPr>
              <w:spacing w:beforeLines="60" w:before="144" w:afterLines="60" w:after="144"/>
              <w:jc w:val="center"/>
              <w:rPr>
                <w:rFonts w:ascii="Cambria" w:hAnsi="Cambria"/>
                <w:b/>
                <w:bCs/>
                <w:sz w:val="18"/>
                <w:szCs w:val="18"/>
              </w:rPr>
            </w:pPr>
            <w:r w:rsidRPr="004544D3">
              <w:rPr>
                <w:rFonts w:ascii="Cambria" w:hAnsi="Cambria"/>
                <w:b/>
                <w:bCs/>
                <w:sz w:val="18"/>
                <w:szCs w:val="18"/>
              </w:rPr>
              <w:t>Forensic Officer 5</w:t>
            </w:r>
          </w:p>
        </w:tc>
        <w:tc>
          <w:tcPr>
            <w:tcW w:w="1275" w:type="dxa"/>
            <w:tcBorders>
              <w:top w:val="nil"/>
              <w:left w:val="nil"/>
              <w:bottom w:val="single" w:sz="4" w:space="0" w:color="000000"/>
              <w:right w:val="single" w:sz="4" w:space="0" w:color="000000"/>
            </w:tcBorders>
            <w:shd w:val="clear" w:color="auto" w:fill="auto"/>
            <w:vAlign w:val="center"/>
            <w:hideMark/>
          </w:tcPr>
          <w:p w14:paraId="4EF22989"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1</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3B305EBC" w14:textId="10F39EC9"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$112,667</w:t>
            </w:r>
          </w:p>
        </w:tc>
        <w:tc>
          <w:tcPr>
            <w:tcW w:w="1133" w:type="dxa"/>
            <w:tcBorders>
              <w:top w:val="nil"/>
              <w:left w:val="nil"/>
              <w:bottom w:val="single" w:sz="4" w:space="0" w:color="000000"/>
              <w:right w:val="single" w:sz="4" w:space="0" w:color="000000"/>
            </w:tcBorders>
            <w:shd w:val="clear" w:color="auto" w:fill="auto"/>
            <w:vAlign w:val="center"/>
          </w:tcPr>
          <w:p w14:paraId="49AF36B3" w14:textId="6D1F34D2"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$114,075</w:t>
            </w:r>
          </w:p>
        </w:tc>
        <w:tc>
          <w:tcPr>
            <w:tcW w:w="1133" w:type="dxa"/>
            <w:tcBorders>
              <w:top w:val="nil"/>
              <w:left w:val="nil"/>
              <w:bottom w:val="single" w:sz="4" w:space="0" w:color="000000"/>
              <w:right w:val="single" w:sz="4" w:space="0" w:color="000000"/>
            </w:tcBorders>
            <w:shd w:val="clear" w:color="auto" w:fill="auto"/>
            <w:vAlign w:val="center"/>
          </w:tcPr>
          <w:p w14:paraId="61D25A26" w14:textId="613A5825"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$115,786</w:t>
            </w:r>
          </w:p>
        </w:tc>
        <w:tc>
          <w:tcPr>
            <w:tcW w:w="1132" w:type="dxa"/>
            <w:tcBorders>
              <w:top w:val="nil"/>
              <w:left w:val="nil"/>
              <w:bottom w:val="single" w:sz="4" w:space="0" w:color="000000"/>
              <w:right w:val="single" w:sz="4" w:space="0" w:color="000000"/>
            </w:tcBorders>
            <w:shd w:val="clear" w:color="auto" w:fill="auto"/>
            <w:vAlign w:val="center"/>
          </w:tcPr>
          <w:p w14:paraId="5DD95DF0" w14:textId="16546706"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$117,233</w:t>
            </w:r>
          </w:p>
        </w:tc>
        <w:tc>
          <w:tcPr>
            <w:tcW w:w="1133" w:type="dxa"/>
            <w:tcBorders>
              <w:top w:val="nil"/>
              <w:left w:val="nil"/>
              <w:bottom w:val="single" w:sz="4" w:space="0" w:color="000000"/>
              <w:right w:val="single" w:sz="4" w:space="0" w:color="000000"/>
            </w:tcBorders>
            <w:shd w:val="clear" w:color="auto" w:fill="auto"/>
            <w:vAlign w:val="center"/>
          </w:tcPr>
          <w:p w14:paraId="76F59CDF" w14:textId="3F011404"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$118,991</w:t>
            </w:r>
          </w:p>
        </w:tc>
        <w:tc>
          <w:tcPr>
            <w:tcW w:w="1133" w:type="dxa"/>
            <w:tcBorders>
              <w:top w:val="nil"/>
              <w:left w:val="nil"/>
              <w:bottom w:val="single" w:sz="4" w:space="0" w:color="000000"/>
              <w:right w:val="single" w:sz="4" w:space="0" w:color="000000"/>
            </w:tcBorders>
            <w:shd w:val="clear" w:color="auto" w:fill="auto"/>
            <w:vAlign w:val="center"/>
          </w:tcPr>
          <w:p w14:paraId="47900B4D" w14:textId="2769B831"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$120,181</w:t>
            </w:r>
          </w:p>
        </w:tc>
      </w:tr>
      <w:tr w:rsidR="00E249E9" w:rsidRPr="004544D3" w14:paraId="64759D13" w14:textId="77777777" w:rsidTr="00883326">
        <w:trPr>
          <w:trHeight w:val="710"/>
          <w:jc w:val="center"/>
        </w:trPr>
        <w:tc>
          <w:tcPr>
            <w:tcW w:w="988" w:type="dxa"/>
            <w:vMerge/>
            <w:tcBorders>
              <w:top w:val="nil"/>
              <w:left w:val="single" w:sz="4" w:space="0" w:color="000000"/>
              <w:bottom w:val="single" w:sz="4" w:space="0" w:color="000000"/>
              <w:right w:val="single" w:sz="4" w:space="0" w:color="000000"/>
            </w:tcBorders>
            <w:vAlign w:val="center"/>
            <w:hideMark/>
          </w:tcPr>
          <w:p w14:paraId="4E679D71" w14:textId="77777777" w:rsidR="00E249E9" w:rsidRPr="004544D3" w:rsidRDefault="00E249E9" w:rsidP="00740539">
            <w:pPr>
              <w:spacing w:beforeLines="60" w:before="144" w:afterLines="60" w:after="144"/>
              <w:jc w:val="center"/>
              <w:rPr>
                <w:rFonts w:ascii="Cambria" w:hAnsi="Cambria"/>
                <w:b/>
                <w:bCs/>
                <w:sz w:val="18"/>
                <w:szCs w:val="18"/>
              </w:rPr>
            </w:pPr>
          </w:p>
        </w:tc>
        <w:tc>
          <w:tcPr>
            <w:tcW w:w="1275" w:type="dxa"/>
            <w:tcBorders>
              <w:top w:val="nil"/>
              <w:left w:val="nil"/>
              <w:bottom w:val="single" w:sz="4" w:space="0" w:color="000000"/>
              <w:right w:val="single" w:sz="4" w:space="0" w:color="000000"/>
            </w:tcBorders>
            <w:shd w:val="clear" w:color="auto" w:fill="auto"/>
            <w:vAlign w:val="center"/>
            <w:hideMark/>
          </w:tcPr>
          <w:p w14:paraId="780FD795"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2</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12CE5FAD" w14:textId="1DCC085E"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$112,667</w:t>
            </w:r>
          </w:p>
        </w:tc>
        <w:tc>
          <w:tcPr>
            <w:tcW w:w="1133" w:type="dxa"/>
            <w:tcBorders>
              <w:top w:val="nil"/>
              <w:left w:val="nil"/>
              <w:bottom w:val="single" w:sz="4" w:space="0" w:color="000000"/>
              <w:right w:val="single" w:sz="4" w:space="0" w:color="000000"/>
            </w:tcBorders>
            <w:shd w:val="clear" w:color="auto" w:fill="auto"/>
            <w:vAlign w:val="center"/>
          </w:tcPr>
          <w:p w14:paraId="12391CBC" w14:textId="3769CC73"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$114,075</w:t>
            </w:r>
          </w:p>
        </w:tc>
        <w:tc>
          <w:tcPr>
            <w:tcW w:w="1133" w:type="dxa"/>
            <w:tcBorders>
              <w:top w:val="nil"/>
              <w:left w:val="nil"/>
              <w:bottom w:val="single" w:sz="4" w:space="0" w:color="000000"/>
              <w:right w:val="single" w:sz="4" w:space="0" w:color="000000"/>
            </w:tcBorders>
            <w:shd w:val="clear" w:color="auto" w:fill="auto"/>
            <w:vAlign w:val="center"/>
          </w:tcPr>
          <w:p w14:paraId="34100435" w14:textId="70D52A7F"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$115,786</w:t>
            </w:r>
          </w:p>
        </w:tc>
        <w:tc>
          <w:tcPr>
            <w:tcW w:w="1132" w:type="dxa"/>
            <w:tcBorders>
              <w:top w:val="nil"/>
              <w:left w:val="nil"/>
              <w:bottom w:val="single" w:sz="4" w:space="0" w:color="000000"/>
              <w:right w:val="single" w:sz="4" w:space="0" w:color="000000"/>
            </w:tcBorders>
            <w:shd w:val="clear" w:color="auto" w:fill="auto"/>
            <w:vAlign w:val="center"/>
          </w:tcPr>
          <w:p w14:paraId="657E29A9" w14:textId="3CCC385B"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$117,233</w:t>
            </w:r>
          </w:p>
        </w:tc>
        <w:tc>
          <w:tcPr>
            <w:tcW w:w="1133" w:type="dxa"/>
            <w:tcBorders>
              <w:top w:val="nil"/>
              <w:left w:val="nil"/>
              <w:bottom w:val="single" w:sz="4" w:space="0" w:color="000000"/>
              <w:right w:val="single" w:sz="4" w:space="0" w:color="000000"/>
            </w:tcBorders>
            <w:shd w:val="clear" w:color="auto" w:fill="auto"/>
            <w:vAlign w:val="center"/>
          </w:tcPr>
          <w:p w14:paraId="34113261" w14:textId="019ADC65"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$118,991</w:t>
            </w:r>
          </w:p>
        </w:tc>
        <w:tc>
          <w:tcPr>
            <w:tcW w:w="1133" w:type="dxa"/>
            <w:tcBorders>
              <w:top w:val="nil"/>
              <w:left w:val="nil"/>
              <w:bottom w:val="single" w:sz="4" w:space="0" w:color="000000"/>
              <w:right w:val="single" w:sz="4" w:space="0" w:color="000000"/>
            </w:tcBorders>
            <w:shd w:val="clear" w:color="auto" w:fill="auto"/>
            <w:vAlign w:val="center"/>
          </w:tcPr>
          <w:p w14:paraId="12C681FE" w14:textId="2D05C04C"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$120,181</w:t>
            </w:r>
          </w:p>
        </w:tc>
      </w:tr>
      <w:tr w:rsidR="00E249E9" w:rsidRPr="004544D3" w14:paraId="6E2DC622" w14:textId="77777777" w:rsidTr="00883326">
        <w:trPr>
          <w:trHeight w:val="710"/>
          <w:jc w:val="center"/>
        </w:trPr>
        <w:tc>
          <w:tcPr>
            <w:tcW w:w="988" w:type="dxa"/>
            <w:vMerge/>
            <w:tcBorders>
              <w:top w:val="nil"/>
              <w:left w:val="single" w:sz="4" w:space="0" w:color="000000"/>
              <w:bottom w:val="single" w:sz="4" w:space="0" w:color="000000"/>
              <w:right w:val="single" w:sz="4" w:space="0" w:color="000000"/>
            </w:tcBorders>
            <w:vAlign w:val="center"/>
            <w:hideMark/>
          </w:tcPr>
          <w:p w14:paraId="0F17DDC3" w14:textId="77777777" w:rsidR="00E249E9" w:rsidRPr="004544D3" w:rsidRDefault="00E249E9" w:rsidP="00740539">
            <w:pPr>
              <w:spacing w:beforeLines="60" w:before="144" w:afterLines="60" w:after="144"/>
              <w:jc w:val="center"/>
              <w:rPr>
                <w:rFonts w:ascii="Cambria" w:hAnsi="Cambria"/>
                <w:b/>
                <w:bCs/>
                <w:sz w:val="18"/>
                <w:szCs w:val="18"/>
              </w:rPr>
            </w:pPr>
          </w:p>
        </w:tc>
        <w:tc>
          <w:tcPr>
            <w:tcW w:w="1275" w:type="dxa"/>
            <w:tcBorders>
              <w:top w:val="nil"/>
              <w:left w:val="nil"/>
              <w:bottom w:val="single" w:sz="4" w:space="0" w:color="000000"/>
              <w:right w:val="single" w:sz="4" w:space="0" w:color="000000"/>
            </w:tcBorders>
            <w:shd w:val="clear" w:color="auto" w:fill="auto"/>
            <w:vAlign w:val="center"/>
            <w:hideMark/>
          </w:tcPr>
          <w:p w14:paraId="21A33EFC"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3</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0EB4056B" w14:textId="50AEE08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$117,175</w:t>
            </w:r>
          </w:p>
        </w:tc>
        <w:tc>
          <w:tcPr>
            <w:tcW w:w="1133" w:type="dxa"/>
            <w:tcBorders>
              <w:top w:val="nil"/>
              <w:left w:val="nil"/>
              <w:bottom w:val="single" w:sz="4" w:space="0" w:color="000000"/>
              <w:right w:val="single" w:sz="4" w:space="0" w:color="000000"/>
            </w:tcBorders>
            <w:shd w:val="clear" w:color="auto" w:fill="auto"/>
            <w:vAlign w:val="center"/>
          </w:tcPr>
          <w:p w14:paraId="2B40925E" w14:textId="5FE873DE"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$118,640</w:t>
            </w:r>
          </w:p>
        </w:tc>
        <w:tc>
          <w:tcPr>
            <w:tcW w:w="1133" w:type="dxa"/>
            <w:tcBorders>
              <w:top w:val="nil"/>
              <w:left w:val="nil"/>
              <w:bottom w:val="single" w:sz="4" w:space="0" w:color="000000"/>
              <w:right w:val="single" w:sz="4" w:space="0" w:color="000000"/>
            </w:tcBorders>
            <w:shd w:val="clear" w:color="auto" w:fill="auto"/>
            <w:vAlign w:val="center"/>
          </w:tcPr>
          <w:p w14:paraId="673BF856" w14:textId="73B2057B"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$120,420</w:t>
            </w:r>
          </w:p>
        </w:tc>
        <w:tc>
          <w:tcPr>
            <w:tcW w:w="1132" w:type="dxa"/>
            <w:tcBorders>
              <w:top w:val="nil"/>
              <w:left w:val="nil"/>
              <w:bottom w:val="single" w:sz="4" w:space="0" w:color="000000"/>
              <w:right w:val="single" w:sz="4" w:space="0" w:color="000000"/>
            </w:tcBorders>
            <w:shd w:val="clear" w:color="auto" w:fill="auto"/>
            <w:vAlign w:val="center"/>
          </w:tcPr>
          <w:p w14:paraId="02B2F36E" w14:textId="0F8926DD"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$121,925</w:t>
            </w:r>
          </w:p>
        </w:tc>
        <w:tc>
          <w:tcPr>
            <w:tcW w:w="1133" w:type="dxa"/>
            <w:tcBorders>
              <w:top w:val="nil"/>
              <w:left w:val="nil"/>
              <w:bottom w:val="single" w:sz="4" w:space="0" w:color="000000"/>
              <w:right w:val="single" w:sz="4" w:space="0" w:color="000000"/>
            </w:tcBorders>
            <w:shd w:val="clear" w:color="auto" w:fill="auto"/>
            <w:vAlign w:val="center"/>
          </w:tcPr>
          <w:p w14:paraId="263183ED" w14:textId="1BA4A469"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$123,754</w:t>
            </w:r>
          </w:p>
        </w:tc>
        <w:tc>
          <w:tcPr>
            <w:tcW w:w="1133" w:type="dxa"/>
            <w:tcBorders>
              <w:top w:val="nil"/>
              <w:left w:val="nil"/>
              <w:bottom w:val="single" w:sz="4" w:space="0" w:color="000000"/>
              <w:right w:val="single" w:sz="4" w:space="0" w:color="000000"/>
            </w:tcBorders>
            <w:shd w:val="clear" w:color="auto" w:fill="auto"/>
            <w:vAlign w:val="center"/>
          </w:tcPr>
          <w:p w14:paraId="549EE115" w14:textId="1644057F"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$124,992</w:t>
            </w:r>
          </w:p>
        </w:tc>
      </w:tr>
      <w:tr w:rsidR="00E249E9" w:rsidRPr="004544D3" w14:paraId="256911AD" w14:textId="77777777" w:rsidTr="00883326">
        <w:trPr>
          <w:trHeight w:val="710"/>
          <w:jc w:val="center"/>
        </w:trPr>
        <w:tc>
          <w:tcPr>
            <w:tcW w:w="988" w:type="dxa"/>
            <w:vMerge/>
            <w:tcBorders>
              <w:top w:val="nil"/>
              <w:left w:val="single" w:sz="4" w:space="0" w:color="000000"/>
              <w:bottom w:val="single" w:sz="4" w:space="0" w:color="000000"/>
              <w:right w:val="single" w:sz="4" w:space="0" w:color="000000"/>
            </w:tcBorders>
            <w:vAlign w:val="center"/>
            <w:hideMark/>
          </w:tcPr>
          <w:p w14:paraId="6D16E895" w14:textId="77777777" w:rsidR="00E249E9" w:rsidRPr="004544D3" w:rsidRDefault="00E249E9" w:rsidP="00740539">
            <w:pPr>
              <w:spacing w:beforeLines="60" w:before="144" w:afterLines="60" w:after="144"/>
              <w:jc w:val="center"/>
              <w:rPr>
                <w:rFonts w:ascii="Cambria" w:hAnsi="Cambria"/>
                <w:b/>
                <w:bCs/>
                <w:sz w:val="18"/>
                <w:szCs w:val="18"/>
              </w:rPr>
            </w:pPr>
          </w:p>
        </w:tc>
        <w:tc>
          <w:tcPr>
            <w:tcW w:w="1275" w:type="dxa"/>
            <w:tcBorders>
              <w:top w:val="nil"/>
              <w:left w:val="nil"/>
              <w:bottom w:val="single" w:sz="4" w:space="0" w:color="000000"/>
              <w:right w:val="single" w:sz="4" w:space="0" w:color="000000"/>
            </w:tcBorders>
            <w:shd w:val="clear" w:color="auto" w:fill="auto"/>
            <w:vAlign w:val="center"/>
            <w:hideMark/>
          </w:tcPr>
          <w:p w14:paraId="22E57B11"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4</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58AEF40C" w14:textId="4A939933"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$117,175</w:t>
            </w:r>
          </w:p>
        </w:tc>
        <w:tc>
          <w:tcPr>
            <w:tcW w:w="1133" w:type="dxa"/>
            <w:tcBorders>
              <w:top w:val="nil"/>
              <w:left w:val="nil"/>
              <w:bottom w:val="single" w:sz="4" w:space="0" w:color="000000"/>
              <w:right w:val="single" w:sz="4" w:space="0" w:color="000000"/>
            </w:tcBorders>
            <w:shd w:val="clear" w:color="auto" w:fill="auto"/>
            <w:vAlign w:val="center"/>
          </w:tcPr>
          <w:p w14:paraId="4AD54507" w14:textId="1B691EFC"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$118,640</w:t>
            </w:r>
          </w:p>
        </w:tc>
        <w:tc>
          <w:tcPr>
            <w:tcW w:w="1133" w:type="dxa"/>
            <w:tcBorders>
              <w:top w:val="nil"/>
              <w:left w:val="nil"/>
              <w:bottom w:val="single" w:sz="4" w:space="0" w:color="000000"/>
              <w:right w:val="single" w:sz="4" w:space="0" w:color="000000"/>
            </w:tcBorders>
            <w:shd w:val="clear" w:color="auto" w:fill="auto"/>
            <w:vAlign w:val="center"/>
          </w:tcPr>
          <w:p w14:paraId="72C6011F" w14:textId="2AD65AC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$120,420</w:t>
            </w:r>
          </w:p>
        </w:tc>
        <w:tc>
          <w:tcPr>
            <w:tcW w:w="1132" w:type="dxa"/>
            <w:tcBorders>
              <w:top w:val="nil"/>
              <w:left w:val="nil"/>
              <w:bottom w:val="single" w:sz="4" w:space="0" w:color="000000"/>
              <w:right w:val="single" w:sz="4" w:space="0" w:color="000000"/>
            </w:tcBorders>
            <w:shd w:val="clear" w:color="auto" w:fill="auto"/>
            <w:vAlign w:val="center"/>
          </w:tcPr>
          <w:p w14:paraId="3125EB76" w14:textId="7C6544BA"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$121,925</w:t>
            </w:r>
          </w:p>
        </w:tc>
        <w:tc>
          <w:tcPr>
            <w:tcW w:w="1133" w:type="dxa"/>
            <w:tcBorders>
              <w:top w:val="nil"/>
              <w:left w:val="nil"/>
              <w:bottom w:val="single" w:sz="4" w:space="0" w:color="000000"/>
              <w:right w:val="single" w:sz="4" w:space="0" w:color="000000"/>
            </w:tcBorders>
            <w:shd w:val="clear" w:color="auto" w:fill="auto"/>
            <w:vAlign w:val="center"/>
          </w:tcPr>
          <w:p w14:paraId="16C6E89C" w14:textId="540A9BDD"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$123,754</w:t>
            </w:r>
          </w:p>
        </w:tc>
        <w:tc>
          <w:tcPr>
            <w:tcW w:w="1133" w:type="dxa"/>
            <w:tcBorders>
              <w:top w:val="nil"/>
              <w:left w:val="nil"/>
              <w:bottom w:val="single" w:sz="4" w:space="0" w:color="000000"/>
              <w:right w:val="single" w:sz="4" w:space="0" w:color="000000"/>
            </w:tcBorders>
            <w:shd w:val="clear" w:color="auto" w:fill="auto"/>
            <w:vAlign w:val="center"/>
          </w:tcPr>
          <w:p w14:paraId="67D65ADF" w14:textId="360A56B6"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$124,992</w:t>
            </w:r>
          </w:p>
        </w:tc>
      </w:tr>
      <w:tr w:rsidR="00E249E9" w:rsidRPr="004544D3" w14:paraId="2174A936" w14:textId="77777777" w:rsidTr="00883326">
        <w:trPr>
          <w:trHeight w:val="710"/>
          <w:jc w:val="center"/>
        </w:trPr>
        <w:tc>
          <w:tcPr>
            <w:tcW w:w="988" w:type="dxa"/>
            <w:vMerge/>
            <w:tcBorders>
              <w:top w:val="nil"/>
              <w:left w:val="single" w:sz="4" w:space="0" w:color="000000"/>
              <w:bottom w:val="single" w:sz="4" w:space="0" w:color="000000"/>
              <w:right w:val="single" w:sz="4" w:space="0" w:color="000000"/>
            </w:tcBorders>
            <w:vAlign w:val="center"/>
            <w:hideMark/>
          </w:tcPr>
          <w:p w14:paraId="4AD7EC91" w14:textId="77777777" w:rsidR="00E249E9" w:rsidRPr="004544D3" w:rsidRDefault="00E249E9" w:rsidP="00740539">
            <w:pPr>
              <w:spacing w:beforeLines="60" w:before="144" w:afterLines="60" w:after="144"/>
              <w:jc w:val="center"/>
              <w:rPr>
                <w:rFonts w:ascii="Cambria" w:hAnsi="Cambria"/>
                <w:b/>
                <w:bCs/>
                <w:sz w:val="18"/>
                <w:szCs w:val="18"/>
              </w:rPr>
            </w:pPr>
          </w:p>
        </w:tc>
        <w:tc>
          <w:tcPr>
            <w:tcW w:w="1275" w:type="dxa"/>
            <w:tcBorders>
              <w:top w:val="nil"/>
              <w:left w:val="nil"/>
              <w:bottom w:val="single" w:sz="4" w:space="0" w:color="000000"/>
              <w:right w:val="single" w:sz="4" w:space="0" w:color="000000"/>
            </w:tcBorders>
            <w:shd w:val="clear" w:color="auto" w:fill="auto"/>
            <w:vAlign w:val="center"/>
            <w:hideMark/>
          </w:tcPr>
          <w:p w14:paraId="589B64E5"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5</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5C7A8672" w14:textId="45AD4D66"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$121,861</w:t>
            </w:r>
          </w:p>
        </w:tc>
        <w:tc>
          <w:tcPr>
            <w:tcW w:w="1133" w:type="dxa"/>
            <w:tcBorders>
              <w:top w:val="nil"/>
              <w:left w:val="nil"/>
              <w:bottom w:val="single" w:sz="4" w:space="0" w:color="000000"/>
              <w:right w:val="single" w:sz="4" w:space="0" w:color="000000"/>
            </w:tcBorders>
            <w:shd w:val="clear" w:color="auto" w:fill="auto"/>
            <w:vAlign w:val="center"/>
          </w:tcPr>
          <w:p w14:paraId="6384BAC6" w14:textId="247F0E42"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$123,384</w:t>
            </w:r>
          </w:p>
        </w:tc>
        <w:tc>
          <w:tcPr>
            <w:tcW w:w="1133" w:type="dxa"/>
            <w:tcBorders>
              <w:top w:val="nil"/>
              <w:left w:val="nil"/>
              <w:bottom w:val="single" w:sz="4" w:space="0" w:color="000000"/>
              <w:right w:val="single" w:sz="4" w:space="0" w:color="000000"/>
            </w:tcBorders>
            <w:shd w:val="clear" w:color="auto" w:fill="auto"/>
            <w:vAlign w:val="center"/>
          </w:tcPr>
          <w:p w14:paraId="75FE2554" w14:textId="3952C96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$125,235</w:t>
            </w:r>
          </w:p>
        </w:tc>
        <w:tc>
          <w:tcPr>
            <w:tcW w:w="1132" w:type="dxa"/>
            <w:tcBorders>
              <w:top w:val="nil"/>
              <w:left w:val="nil"/>
              <w:bottom w:val="single" w:sz="4" w:space="0" w:color="000000"/>
              <w:right w:val="single" w:sz="4" w:space="0" w:color="000000"/>
            </w:tcBorders>
            <w:shd w:val="clear" w:color="auto" w:fill="auto"/>
            <w:vAlign w:val="center"/>
          </w:tcPr>
          <w:p w14:paraId="31EAFAD5" w14:textId="38053C93"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$126,800</w:t>
            </w:r>
          </w:p>
        </w:tc>
        <w:tc>
          <w:tcPr>
            <w:tcW w:w="1133" w:type="dxa"/>
            <w:tcBorders>
              <w:top w:val="nil"/>
              <w:left w:val="nil"/>
              <w:bottom w:val="single" w:sz="4" w:space="0" w:color="000000"/>
              <w:right w:val="single" w:sz="4" w:space="0" w:color="000000"/>
            </w:tcBorders>
            <w:shd w:val="clear" w:color="auto" w:fill="auto"/>
            <w:vAlign w:val="center"/>
          </w:tcPr>
          <w:p w14:paraId="1EA585D6" w14:textId="3BF1AA2B"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$128,702</w:t>
            </w:r>
          </w:p>
        </w:tc>
        <w:tc>
          <w:tcPr>
            <w:tcW w:w="1133" w:type="dxa"/>
            <w:tcBorders>
              <w:top w:val="nil"/>
              <w:left w:val="nil"/>
              <w:bottom w:val="single" w:sz="4" w:space="0" w:color="000000"/>
              <w:right w:val="single" w:sz="4" w:space="0" w:color="000000"/>
            </w:tcBorders>
            <w:shd w:val="clear" w:color="auto" w:fill="auto"/>
            <w:vAlign w:val="center"/>
          </w:tcPr>
          <w:p w14:paraId="4F0C2F05" w14:textId="411A1A7F"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$129,989</w:t>
            </w:r>
          </w:p>
        </w:tc>
      </w:tr>
      <w:tr w:rsidR="00E249E9" w:rsidRPr="004544D3" w14:paraId="2A53A4D7" w14:textId="77777777" w:rsidTr="00883326">
        <w:trPr>
          <w:trHeight w:val="710"/>
          <w:jc w:val="center"/>
        </w:trPr>
        <w:tc>
          <w:tcPr>
            <w:tcW w:w="988" w:type="dxa"/>
            <w:vMerge/>
            <w:tcBorders>
              <w:top w:val="nil"/>
              <w:left w:val="single" w:sz="4" w:space="0" w:color="000000"/>
              <w:bottom w:val="single" w:sz="4" w:space="0" w:color="000000"/>
              <w:right w:val="single" w:sz="4" w:space="0" w:color="000000"/>
            </w:tcBorders>
            <w:vAlign w:val="center"/>
            <w:hideMark/>
          </w:tcPr>
          <w:p w14:paraId="138C40A8" w14:textId="77777777" w:rsidR="00E249E9" w:rsidRPr="004544D3" w:rsidRDefault="00E249E9" w:rsidP="00740539">
            <w:pPr>
              <w:spacing w:beforeLines="60" w:before="144" w:afterLines="60" w:after="144"/>
              <w:jc w:val="center"/>
              <w:rPr>
                <w:rFonts w:ascii="Cambria" w:hAnsi="Cambria"/>
                <w:b/>
                <w:bCs/>
                <w:sz w:val="18"/>
                <w:szCs w:val="18"/>
              </w:rPr>
            </w:pPr>
          </w:p>
        </w:tc>
        <w:tc>
          <w:tcPr>
            <w:tcW w:w="1275" w:type="dxa"/>
            <w:tcBorders>
              <w:top w:val="nil"/>
              <w:left w:val="nil"/>
              <w:bottom w:val="single" w:sz="4" w:space="0" w:color="000000"/>
              <w:right w:val="single" w:sz="4" w:space="0" w:color="000000"/>
            </w:tcBorders>
            <w:shd w:val="clear" w:color="auto" w:fill="auto"/>
            <w:vAlign w:val="center"/>
            <w:hideMark/>
          </w:tcPr>
          <w:p w14:paraId="06991DD0"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6</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3B19718E" w14:textId="2177630A"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$121,861</w:t>
            </w:r>
          </w:p>
        </w:tc>
        <w:tc>
          <w:tcPr>
            <w:tcW w:w="1133" w:type="dxa"/>
            <w:tcBorders>
              <w:top w:val="nil"/>
              <w:left w:val="nil"/>
              <w:bottom w:val="single" w:sz="4" w:space="0" w:color="000000"/>
              <w:right w:val="single" w:sz="4" w:space="0" w:color="000000"/>
            </w:tcBorders>
            <w:shd w:val="clear" w:color="auto" w:fill="auto"/>
            <w:vAlign w:val="center"/>
          </w:tcPr>
          <w:p w14:paraId="5A2628E1" w14:textId="7C1F357F"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$123,384</w:t>
            </w:r>
          </w:p>
        </w:tc>
        <w:tc>
          <w:tcPr>
            <w:tcW w:w="1133" w:type="dxa"/>
            <w:tcBorders>
              <w:top w:val="nil"/>
              <w:left w:val="nil"/>
              <w:bottom w:val="single" w:sz="4" w:space="0" w:color="000000"/>
              <w:right w:val="single" w:sz="4" w:space="0" w:color="000000"/>
            </w:tcBorders>
            <w:shd w:val="clear" w:color="auto" w:fill="auto"/>
            <w:vAlign w:val="center"/>
          </w:tcPr>
          <w:p w14:paraId="04FB26D8" w14:textId="5454322F"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$125,235</w:t>
            </w:r>
          </w:p>
        </w:tc>
        <w:tc>
          <w:tcPr>
            <w:tcW w:w="1132" w:type="dxa"/>
            <w:tcBorders>
              <w:top w:val="nil"/>
              <w:left w:val="nil"/>
              <w:bottom w:val="single" w:sz="4" w:space="0" w:color="000000"/>
              <w:right w:val="single" w:sz="4" w:space="0" w:color="000000"/>
            </w:tcBorders>
            <w:shd w:val="clear" w:color="auto" w:fill="auto"/>
            <w:vAlign w:val="center"/>
          </w:tcPr>
          <w:p w14:paraId="320DDD8C" w14:textId="3D162864"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$126,800</w:t>
            </w:r>
          </w:p>
        </w:tc>
        <w:tc>
          <w:tcPr>
            <w:tcW w:w="1133" w:type="dxa"/>
            <w:tcBorders>
              <w:top w:val="nil"/>
              <w:left w:val="nil"/>
              <w:bottom w:val="single" w:sz="4" w:space="0" w:color="000000"/>
              <w:right w:val="single" w:sz="4" w:space="0" w:color="000000"/>
            </w:tcBorders>
            <w:shd w:val="clear" w:color="auto" w:fill="auto"/>
            <w:vAlign w:val="center"/>
          </w:tcPr>
          <w:p w14:paraId="58F91CB9" w14:textId="16184CB6"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$128,702</w:t>
            </w:r>
          </w:p>
        </w:tc>
        <w:tc>
          <w:tcPr>
            <w:tcW w:w="1133" w:type="dxa"/>
            <w:tcBorders>
              <w:top w:val="nil"/>
              <w:left w:val="nil"/>
              <w:bottom w:val="single" w:sz="4" w:space="0" w:color="000000"/>
              <w:right w:val="single" w:sz="4" w:space="0" w:color="000000"/>
            </w:tcBorders>
            <w:shd w:val="clear" w:color="auto" w:fill="auto"/>
            <w:vAlign w:val="center"/>
          </w:tcPr>
          <w:p w14:paraId="67CFCF61" w14:textId="3D43A76D"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$129,989</w:t>
            </w:r>
          </w:p>
        </w:tc>
      </w:tr>
      <w:tr w:rsidR="00E249E9" w:rsidRPr="004544D3" w14:paraId="00AC5CF3" w14:textId="77777777" w:rsidTr="00883326">
        <w:trPr>
          <w:trHeight w:val="710"/>
          <w:jc w:val="center"/>
        </w:trPr>
        <w:tc>
          <w:tcPr>
            <w:tcW w:w="98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5E79575" w14:textId="77777777" w:rsidR="00E249E9" w:rsidRPr="004544D3" w:rsidRDefault="00E249E9" w:rsidP="00740539">
            <w:pPr>
              <w:spacing w:beforeLines="60" w:before="144" w:afterLines="60" w:after="144"/>
              <w:jc w:val="center"/>
              <w:rPr>
                <w:rFonts w:ascii="Cambria" w:hAnsi="Cambria"/>
                <w:b/>
                <w:bCs/>
                <w:sz w:val="18"/>
                <w:szCs w:val="18"/>
              </w:rPr>
            </w:pPr>
            <w:r w:rsidRPr="004544D3">
              <w:rPr>
                <w:rFonts w:ascii="Cambria" w:hAnsi="Cambria"/>
                <w:b/>
                <w:bCs/>
                <w:sz w:val="18"/>
                <w:szCs w:val="18"/>
              </w:rPr>
              <w:t>Forensic Officer 6</w:t>
            </w:r>
          </w:p>
        </w:tc>
        <w:tc>
          <w:tcPr>
            <w:tcW w:w="1275" w:type="dxa"/>
            <w:tcBorders>
              <w:top w:val="nil"/>
              <w:left w:val="nil"/>
              <w:bottom w:val="single" w:sz="4" w:space="0" w:color="000000"/>
              <w:right w:val="single" w:sz="4" w:space="0" w:color="000000"/>
            </w:tcBorders>
            <w:shd w:val="clear" w:color="auto" w:fill="auto"/>
            <w:vAlign w:val="center"/>
            <w:hideMark/>
          </w:tcPr>
          <w:p w14:paraId="005DA30B"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1</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234481F0" w14:textId="677ADB1C"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$132,266</w:t>
            </w:r>
          </w:p>
        </w:tc>
        <w:tc>
          <w:tcPr>
            <w:tcW w:w="1133" w:type="dxa"/>
            <w:tcBorders>
              <w:top w:val="nil"/>
              <w:left w:val="nil"/>
              <w:bottom w:val="single" w:sz="4" w:space="0" w:color="000000"/>
              <w:right w:val="single" w:sz="4" w:space="0" w:color="000000"/>
            </w:tcBorders>
            <w:shd w:val="clear" w:color="auto" w:fill="auto"/>
            <w:vAlign w:val="center"/>
          </w:tcPr>
          <w:p w14:paraId="16399CB9" w14:textId="6F34AB31"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$133,919</w:t>
            </w:r>
          </w:p>
        </w:tc>
        <w:tc>
          <w:tcPr>
            <w:tcW w:w="1133" w:type="dxa"/>
            <w:tcBorders>
              <w:top w:val="nil"/>
              <w:left w:val="nil"/>
              <w:bottom w:val="single" w:sz="4" w:space="0" w:color="000000"/>
              <w:right w:val="single" w:sz="4" w:space="0" w:color="000000"/>
            </w:tcBorders>
            <w:shd w:val="clear" w:color="auto" w:fill="auto"/>
            <w:vAlign w:val="center"/>
          </w:tcPr>
          <w:p w14:paraId="3B3E207A" w14:textId="529877D4"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$135,928</w:t>
            </w:r>
          </w:p>
        </w:tc>
        <w:tc>
          <w:tcPr>
            <w:tcW w:w="1132" w:type="dxa"/>
            <w:tcBorders>
              <w:top w:val="nil"/>
              <w:left w:val="nil"/>
              <w:bottom w:val="single" w:sz="4" w:space="0" w:color="000000"/>
              <w:right w:val="single" w:sz="4" w:space="0" w:color="000000"/>
            </w:tcBorders>
            <w:shd w:val="clear" w:color="auto" w:fill="auto"/>
            <w:vAlign w:val="center"/>
          </w:tcPr>
          <w:p w14:paraId="5970B5CC" w14:textId="3E39D1C3"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$137,627</w:t>
            </w:r>
          </w:p>
        </w:tc>
        <w:tc>
          <w:tcPr>
            <w:tcW w:w="1133" w:type="dxa"/>
            <w:tcBorders>
              <w:top w:val="nil"/>
              <w:left w:val="nil"/>
              <w:bottom w:val="single" w:sz="4" w:space="0" w:color="000000"/>
              <w:right w:val="single" w:sz="4" w:space="0" w:color="000000"/>
            </w:tcBorders>
            <w:shd w:val="clear" w:color="auto" w:fill="auto"/>
            <w:vAlign w:val="center"/>
          </w:tcPr>
          <w:p w14:paraId="53FB25E7" w14:textId="4B310633"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$139,691</w:t>
            </w:r>
          </w:p>
        </w:tc>
        <w:tc>
          <w:tcPr>
            <w:tcW w:w="1133" w:type="dxa"/>
            <w:tcBorders>
              <w:top w:val="nil"/>
              <w:left w:val="nil"/>
              <w:bottom w:val="single" w:sz="4" w:space="0" w:color="000000"/>
              <w:right w:val="single" w:sz="4" w:space="0" w:color="000000"/>
            </w:tcBorders>
            <w:shd w:val="clear" w:color="auto" w:fill="auto"/>
            <w:vAlign w:val="center"/>
          </w:tcPr>
          <w:p w14:paraId="64EA041B" w14:textId="32C79CA2"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$141,088</w:t>
            </w:r>
          </w:p>
        </w:tc>
      </w:tr>
      <w:tr w:rsidR="00E249E9" w:rsidRPr="004544D3" w14:paraId="137A27BE" w14:textId="77777777" w:rsidTr="00883326">
        <w:trPr>
          <w:trHeight w:val="710"/>
          <w:jc w:val="center"/>
        </w:trPr>
        <w:tc>
          <w:tcPr>
            <w:tcW w:w="988" w:type="dxa"/>
            <w:vMerge/>
            <w:tcBorders>
              <w:top w:val="nil"/>
              <w:left w:val="single" w:sz="4" w:space="0" w:color="000000"/>
              <w:bottom w:val="single" w:sz="4" w:space="0" w:color="000000"/>
              <w:right w:val="single" w:sz="4" w:space="0" w:color="000000"/>
            </w:tcBorders>
            <w:vAlign w:val="center"/>
            <w:hideMark/>
          </w:tcPr>
          <w:p w14:paraId="6F768149" w14:textId="77777777" w:rsidR="00E249E9" w:rsidRPr="004544D3" w:rsidRDefault="00E249E9" w:rsidP="00740539">
            <w:pPr>
              <w:spacing w:beforeLines="60" w:before="144" w:afterLines="60" w:after="144"/>
              <w:jc w:val="center"/>
              <w:rPr>
                <w:rFonts w:ascii="Cambria" w:hAnsi="Cambria"/>
                <w:b/>
                <w:bCs/>
                <w:sz w:val="18"/>
                <w:szCs w:val="18"/>
              </w:rPr>
            </w:pPr>
          </w:p>
        </w:tc>
        <w:tc>
          <w:tcPr>
            <w:tcW w:w="1275" w:type="dxa"/>
            <w:tcBorders>
              <w:top w:val="nil"/>
              <w:left w:val="nil"/>
              <w:bottom w:val="single" w:sz="4" w:space="0" w:color="000000"/>
              <w:right w:val="single" w:sz="4" w:space="0" w:color="000000"/>
            </w:tcBorders>
            <w:shd w:val="clear" w:color="auto" w:fill="auto"/>
            <w:vAlign w:val="center"/>
            <w:hideMark/>
          </w:tcPr>
          <w:p w14:paraId="304AB167"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2</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3C848061" w14:textId="2ED0BEFB"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$132,266</w:t>
            </w:r>
          </w:p>
        </w:tc>
        <w:tc>
          <w:tcPr>
            <w:tcW w:w="1133" w:type="dxa"/>
            <w:tcBorders>
              <w:top w:val="nil"/>
              <w:left w:val="nil"/>
              <w:bottom w:val="single" w:sz="4" w:space="0" w:color="000000"/>
              <w:right w:val="single" w:sz="4" w:space="0" w:color="000000"/>
            </w:tcBorders>
            <w:shd w:val="clear" w:color="auto" w:fill="auto"/>
            <w:vAlign w:val="center"/>
          </w:tcPr>
          <w:p w14:paraId="423DD969" w14:textId="193B6BA4"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$133,919</w:t>
            </w:r>
          </w:p>
        </w:tc>
        <w:tc>
          <w:tcPr>
            <w:tcW w:w="1133" w:type="dxa"/>
            <w:tcBorders>
              <w:top w:val="nil"/>
              <w:left w:val="nil"/>
              <w:bottom w:val="single" w:sz="4" w:space="0" w:color="000000"/>
              <w:right w:val="single" w:sz="4" w:space="0" w:color="000000"/>
            </w:tcBorders>
            <w:shd w:val="clear" w:color="auto" w:fill="auto"/>
            <w:vAlign w:val="center"/>
          </w:tcPr>
          <w:p w14:paraId="59CA789F" w14:textId="179D3EDC"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$135,928</w:t>
            </w:r>
          </w:p>
        </w:tc>
        <w:tc>
          <w:tcPr>
            <w:tcW w:w="1132" w:type="dxa"/>
            <w:tcBorders>
              <w:top w:val="nil"/>
              <w:left w:val="nil"/>
              <w:bottom w:val="single" w:sz="4" w:space="0" w:color="000000"/>
              <w:right w:val="single" w:sz="4" w:space="0" w:color="000000"/>
            </w:tcBorders>
            <w:shd w:val="clear" w:color="auto" w:fill="auto"/>
            <w:vAlign w:val="center"/>
          </w:tcPr>
          <w:p w14:paraId="47823FAE" w14:textId="06812DF4"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$137,627</w:t>
            </w:r>
          </w:p>
        </w:tc>
        <w:tc>
          <w:tcPr>
            <w:tcW w:w="1133" w:type="dxa"/>
            <w:tcBorders>
              <w:top w:val="nil"/>
              <w:left w:val="nil"/>
              <w:bottom w:val="single" w:sz="4" w:space="0" w:color="000000"/>
              <w:right w:val="single" w:sz="4" w:space="0" w:color="000000"/>
            </w:tcBorders>
            <w:shd w:val="clear" w:color="auto" w:fill="auto"/>
            <w:vAlign w:val="center"/>
          </w:tcPr>
          <w:p w14:paraId="6AD1E0D5" w14:textId="24CCADAD"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$139,691</w:t>
            </w:r>
          </w:p>
        </w:tc>
        <w:tc>
          <w:tcPr>
            <w:tcW w:w="1133" w:type="dxa"/>
            <w:tcBorders>
              <w:top w:val="nil"/>
              <w:left w:val="nil"/>
              <w:bottom w:val="single" w:sz="4" w:space="0" w:color="000000"/>
              <w:right w:val="single" w:sz="4" w:space="0" w:color="000000"/>
            </w:tcBorders>
            <w:shd w:val="clear" w:color="auto" w:fill="auto"/>
            <w:vAlign w:val="center"/>
          </w:tcPr>
          <w:p w14:paraId="10AB376E" w14:textId="5B2F9CFD"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$141,088</w:t>
            </w:r>
          </w:p>
        </w:tc>
      </w:tr>
      <w:tr w:rsidR="00E249E9" w:rsidRPr="004544D3" w14:paraId="4C7FA39E" w14:textId="77777777" w:rsidTr="00883326">
        <w:trPr>
          <w:trHeight w:val="710"/>
          <w:jc w:val="center"/>
        </w:trPr>
        <w:tc>
          <w:tcPr>
            <w:tcW w:w="988" w:type="dxa"/>
            <w:vMerge/>
            <w:tcBorders>
              <w:top w:val="nil"/>
              <w:left w:val="single" w:sz="4" w:space="0" w:color="000000"/>
              <w:bottom w:val="single" w:sz="4" w:space="0" w:color="000000"/>
              <w:right w:val="single" w:sz="4" w:space="0" w:color="000000"/>
            </w:tcBorders>
            <w:vAlign w:val="center"/>
            <w:hideMark/>
          </w:tcPr>
          <w:p w14:paraId="50536104" w14:textId="77777777" w:rsidR="00E249E9" w:rsidRPr="004544D3" w:rsidRDefault="00E249E9" w:rsidP="00740539">
            <w:pPr>
              <w:spacing w:beforeLines="60" w:before="144" w:afterLines="60" w:after="144"/>
              <w:jc w:val="center"/>
              <w:rPr>
                <w:rFonts w:ascii="Cambria" w:hAnsi="Cambria"/>
                <w:b/>
                <w:bCs/>
                <w:sz w:val="18"/>
                <w:szCs w:val="18"/>
              </w:rPr>
            </w:pPr>
          </w:p>
        </w:tc>
        <w:tc>
          <w:tcPr>
            <w:tcW w:w="1275" w:type="dxa"/>
            <w:tcBorders>
              <w:top w:val="nil"/>
              <w:left w:val="nil"/>
              <w:bottom w:val="single" w:sz="4" w:space="0" w:color="000000"/>
              <w:right w:val="single" w:sz="4" w:space="0" w:color="000000"/>
            </w:tcBorders>
            <w:shd w:val="clear" w:color="auto" w:fill="auto"/>
            <w:vAlign w:val="center"/>
            <w:hideMark/>
          </w:tcPr>
          <w:p w14:paraId="29BDAAC0"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3</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6C4C487C" w14:textId="4CA67944"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$137,554</w:t>
            </w:r>
          </w:p>
        </w:tc>
        <w:tc>
          <w:tcPr>
            <w:tcW w:w="1133" w:type="dxa"/>
            <w:tcBorders>
              <w:top w:val="nil"/>
              <w:left w:val="nil"/>
              <w:bottom w:val="single" w:sz="4" w:space="0" w:color="000000"/>
              <w:right w:val="single" w:sz="4" w:space="0" w:color="000000"/>
            </w:tcBorders>
            <w:shd w:val="clear" w:color="auto" w:fill="auto"/>
            <w:vAlign w:val="center"/>
          </w:tcPr>
          <w:p w14:paraId="4585BADA" w14:textId="2986FA00"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$139,273</w:t>
            </w:r>
          </w:p>
        </w:tc>
        <w:tc>
          <w:tcPr>
            <w:tcW w:w="1133" w:type="dxa"/>
            <w:tcBorders>
              <w:top w:val="nil"/>
              <w:left w:val="nil"/>
              <w:bottom w:val="single" w:sz="4" w:space="0" w:color="000000"/>
              <w:right w:val="single" w:sz="4" w:space="0" w:color="000000"/>
            </w:tcBorders>
            <w:shd w:val="clear" w:color="auto" w:fill="auto"/>
            <w:vAlign w:val="center"/>
          </w:tcPr>
          <w:p w14:paraId="365E1623" w14:textId="3A3192BD"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$141,362</w:t>
            </w:r>
          </w:p>
        </w:tc>
        <w:tc>
          <w:tcPr>
            <w:tcW w:w="1132" w:type="dxa"/>
            <w:tcBorders>
              <w:top w:val="nil"/>
              <w:left w:val="nil"/>
              <w:bottom w:val="single" w:sz="4" w:space="0" w:color="000000"/>
              <w:right w:val="single" w:sz="4" w:space="0" w:color="000000"/>
            </w:tcBorders>
            <w:shd w:val="clear" w:color="auto" w:fill="auto"/>
            <w:vAlign w:val="center"/>
          </w:tcPr>
          <w:p w14:paraId="5284077E" w14:textId="1AD7341B"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$143,129</w:t>
            </w:r>
          </w:p>
        </w:tc>
        <w:tc>
          <w:tcPr>
            <w:tcW w:w="1133" w:type="dxa"/>
            <w:tcBorders>
              <w:top w:val="nil"/>
              <w:left w:val="nil"/>
              <w:bottom w:val="single" w:sz="4" w:space="0" w:color="000000"/>
              <w:right w:val="single" w:sz="4" w:space="0" w:color="000000"/>
            </w:tcBorders>
            <w:shd w:val="clear" w:color="auto" w:fill="auto"/>
            <w:vAlign w:val="center"/>
          </w:tcPr>
          <w:p w14:paraId="2E205141" w14:textId="4CF6A24F"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$145,276</w:t>
            </w:r>
          </w:p>
        </w:tc>
        <w:tc>
          <w:tcPr>
            <w:tcW w:w="1133" w:type="dxa"/>
            <w:tcBorders>
              <w:top w:val="nil"/>
              <w:left w:val="nil"/>
              <w:bottom w:val="single" w:sz="4" w:space="0" w:color="000000"/>
              <w:right w:val="single" w:sz="4" w:space="0" w:color="000000"/>
            </w:tcBorders>
            <w:shd w:val="clear" w:color="auto" w:fill="auto"/>
            <w:vAlign w:val="center"/>
          </w:tcPr>
          <w:p w14:paraId="28D9F458" w14:textId="2CBD9AE0"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$146,729</w:t>
            </w:r>
          </w:p>
        </w:tc>
      </w:tr>
      <w:tr w:rsidR="00E249E9" w:rsidRPr="004544D3" w14:paraId="3BA21A80" w14:textId="77777777" w:rsidTr="00883326">
        <w:trPr>
          <w:trHeight w:val="710"/>
          <w:jc w:val="center"/>
        </w:trPr>
        <w:tc>
          <w:tcPr>
            <w:tcW w:w="988" w:type="dxa"/>
            <w:vMerge/>
            <w:tcBorders>
              <w:top w:val="nil"/>
              <w:left w:val="single" w:sz="4" w:space="0" w:color="000000"/>
              <w:bottom w:val="single" w:sz="4" w:space="0" w:color="000000"/>
              <w:right w:val="single" w:sz="4" w:space="0" w:color="000000"/>
            </w:tcBorders>
            <w:vAlign w:val="center"/>
            <w:hideMark/>
          </w:tcPr>
          <w:p w14:paraId="57B4C175" w14:textId="77777777" w:rsidR="00E249E9" w:rsidRPr="004544D3" w:rsidRDefault="00E249E9" w:rsidP="00740539">
            <w:pPr>
              <w:spacing w:beforeLines="60" w:before="144" w:afterLines="60" w:after="144"/>
              <w:jc w:val="center"/>
              <w:rPr>
                <w:rFonts w:ascii="Cambria" w:hAnsi="Cambria"/>
                <w:b/>
                <w:bCs/>
                <w:sz w:val="18"/>
                <w:szCs w:val="18"/>
              </w:rPr>
            </w:pPr>
          </w:p>
        </w:tc>
        <w:tc>
          <w:tcPr>
            <w:tcW w:w="1275" w:type="dxa"/>
            <w:tcBorders>
              <w:top w:val="nil"/>
              <w:left w:val="nil"/>
              <w:bottom w:val="single" w:sz="4" w:space="0" w:color="000000"/>
              <w:right w:val="single" w:sz="4" w:space="0" w:color="000000"/>
            </w:tcBorders>
            <w:shd w:val="clear" w:color="auto" w:fill="auto"/>
            <w:vAlign w:val="center"/>
            <w:hideMark/>
          </w:tcPr>
          <w:p w14:paraId="4C6E9645"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4</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4987BD11" w14:textId="00EB459E"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$137,554</w:t>
            </w:r>
          </w:p>
        </w:tc>
        <w:tc>
          <w:tcPr>
            <w:tcW w:w="1133" w:type="dxa"/>
            <w:tcBorders>
              <w:top w:val="nil"/>
              <w:left w:val="nil"/>
              <w:bottom w:val="single" w:sz="4" w:space="0" w:color="000000"/>
              <w:right w:val="single" w:sz="4" w:space="0" w:color="000000"/>
            </w:tcBorders>
            <w:shd w:val="clear" w:color="auto" w:fill="auto"/>
            <w:vAlign w:val="center"/>
          </w:tcPr>
          <w:p w14:paraId="776D1382" w14:textId="5CDA6163"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$139,273</w:t>
            </w:r>
          </w:p>
        </w:tc>
        <w:tc>
          <w:tcPr>
            <w:tcW w:w="1133" w:type="dxa"/>
            <w:tcBorders>
              <w:top w:val="nil"/>
              <w:left w:val="nil"/>
              <w:bottom w:val="single" w:sz="4" w:space="0" w:color="000000"/>
              <w:right w:val="single" w:sz="4" w:space="0" w:color="000000"/>
            </w:tcBorders>
            <w:shd w:val="clear" w:color="auto" w:fill="auto"/>
            <w:vAlign w:val="center"/>
          </w:tcPr>
          <w:p w14:paraId="2E92565E" w14:textId="40D70C80"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$141,362</w:t>
            </w:r>
          </w:p>
        </w:tc>
        <w:tc>
          <w:tcPr>
            <w:tcW w:w="1132" w:type="dxa"/>
            <w:tcBorders>
              <w:top w:val="nil"/>
              <w:left w:val="nil"/>
              <w:bottom w:val="single" w:sz="4" w:space="0" w:color="000000"/>
              <w:right w:val="single" w:sz="4" w:space="0" w:color="000000"/>
            </w:tcBorders>
            <w:shd w:val="clear" w:color="auto" w:fill="auto"/>
            <w:vAlign w:val="center"/>
          </w:tcPr>
          <w:p w14:paraId="3F081C9B" w14:textId="15076145"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$143,129</w:t>
            </w:r>
          </w:p>
        </w:tc>
        <w:tc>
          <w:tcPr>
            <w:tcW w:w="1133" w:type="dxa"/>
            <w:tcBorders>
              <w:top w:val="nil"/>
              <w:left w:val="nil"/>
              <w:bottom w:val="single" w:sz="4" w:space="0" w:color="000000"/>
              <w:right w:val="single" w:sz="4" w:space="0" w:color="000000"/>
            </w:tcBorders>
            <w:shd w:val="clear" w:color="auto" w:fill="auto"/>
            <w:vAlign w:val="center"/>
          </w:tcPr>
          <w:p w14:paraId="353E3296" w14:textId="572B5494"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$145,276</w:t>
            </w:r>
          </w:p>
        </w:tc>
        <w:tc>
          <w:tcPr>
            <w:tcW w:w="1133" w:type="dxa"/>
            <w:tcBorders>
              <w:top w:val="nil"/>
              <w:left w:val="nil"/>
              <w:bottom w:val="single" w:sz="4" w:space="0" w:color="000000"/>
              <w:right w:val="single" w:sz="4" w:space="0" w:color="000000"/>
            </w:tcBorders>
            <w:shd w:val="clear" w:color="auto" w:fill="auto"/>
            <w:vAlign w:val="center"/>
          </w:tcPr>
          <w:p w14:paraId="2E277AE3" w14:textId="34589AAB"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$146,729</w:t>
            </w:r>
          </w:p>
        </w:tc>
      </w:tr>
      <w:tr w:rsidR="00E249E9" w:rsidRPr="004544D3" w14:paraId="01FECC6C" w14:textId="77777777" w:rsidTr="00883326">
        <w:trPr>
          <w:trHeight w:val="710"/>
          <w:jc w:val="center"/>
        </w:trPr>
        <w:tc>
          <w:tcPr>
            <w:tcW w:w="988" w:type="dxa"/>
            <w:vMerge/>
            <w:tcBorders>
              <w:top w:val="nil"/>
              <w:left w:val="single" w:sz="4" w:space="0" w:color="000000"/>
              <w:bottom w:val="single" w:sz="4" w:space="0" w:color="000000"/>
              <w:right w:val="single" w:sz="4" w:space="0" w:color="000000"/>
            </w:tcBorders>
            <w:vAlign w:val="center"/>
            <w:hideMark/>
          </w:tcPr>
          <w:p w14:paraId="54DF77A4" w14:textId="77777777" w:rsidR="00E249E9" w:rsidRPr="004544D3" w:rsidRDefault="00E249E9" w:rsidP="00740539">
            <w:pPr>
              <w:spacing w:beforeLines="60" w:before="144" w:afterLines="60" w:after="144"/>
              <w:jc w:val="center"/>
              <w:rPr>
                <w:rFonts w:ascii="Cambria" w:hAnsi="Cambria"/>
                <w:b/>
                <w:bCs/>
                <w:sz w:val="18"/>
                <w:szCs w:val="18"/>
              </w:rPr>
            </w:pPr>
          </w:p>
        </w:tc>
        <w:tc>
          <w:tcPr>
            <w:tcW w:w="1275" w:type="dxa"/>
            <w:tcBorders>
              <w:top w:val="nil"/>
              <w:left w:val="nil"/>
              <w:bottom w:val="single" w:sz="4" w:space="0" w:color="000000"/>
              <w:right w:val="single" w:sz="4" w:space="0" w:color="000000"/>
            </w:tcBorders>
            <w:shd w:val="clear" w:color="auto" w:fill="auto"/>
            <w:vAlign w:val="center"/>
            <w:hideMark/>
          </w:tcPr>
          <w:p w14:paraId="1BFDB1F0"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5</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6E9FF21E" w14:textId="463250FC"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$143,055</w:t>
            </w:r>
          </w:p>
        </w:tc>
        <w:tc>
          <w:tcPr>
            <w:tcW w:w="1133" w:type="dxa"/>
            <w:tcBorders>
              <w:top w:val="nil"/>
              <w:left w:val="nil"/>
              <w:bottom w:val="single" w:sz="4" w:space="0" w:color="000000"/>
              <w:right w:val="single" w:sz="4" w:space="0" w:color="000000"/>
            </w:tcBorders>
            <w:shd w:val="clear" w:color="auto" w:fill="auto"/>
            <w:vAlign w:val="center"/>
          </w:tcPr>
          <w:p w14:paraId="09185001" w14:textId="1359BC99"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$144,843</w:t>
            </w:r>
          </w:p>
        </w:tc>
        <w:tc>
          <w:tcPr>
            <w:tcW w:w="1133" w:type="dxa"/>
            <w:tcBorders>
              <w:top w:val="nil"/>
              <w:left w:val="nil"/>
              <w:bottom w:val="single" w:sz="4" w:space="0" w:color="000000"/>
              <w:right w:val="single" w:sz="4" w:space="0" w:color="000000"/>
            </w:tcBorders>
            <w:shd w:val="clear" w:color="auto" w:fill="auto"/>
            <w:vAlign w:val="center"/>
          </w:tcPr>
          <w:p w14:paraId="04C1E772" w14:textId="74A50661"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$147,016</w:t>
            </w:r>
          </w:p>
        </w:tc>
        <w:tc>
          <w:tcPr>
            <w:tcW w:w="1132" w:type="dxa"/>
            <w:tcBorders>
              <w:top w:val="nil"/>
              <w:left w:val="nil"/>
              <w:bottom w:val="single" w:sz="4" w:space="0" w:color="000000"/>
              <w:right w:val="single" w:sz="4" w:space="0" w:color="000000"/>
            </w:tcBorders>
            <w:shd w:val="clear" w:color="auto" w:fill="auto"/>
            <w:vAlign w:val="center"/>
          </w:tcPr>
          <w:p w14:paraId="1DD8B2EB" w14:textId="79F2BE68"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$148,854</w:t>
            </w:r>
          </w:p>
        </w:tc>
        <w:tc>
          <w:tcPr>
            <w:tcW w:w="1133" w:type="dxa"/>
            <w:tcBorders>
              <w:top w:val="nil"/>
              <w:left w:val="nil"/>
              <w:bottom w:val="single" w:sz="4" w:space="0" w:color="000000"/>
              <w:right w:val="single" w:sz="4" w:space="0" w:color="000000"/>
            </w:tcBorders>
            <w:shd w:val="clear" w:color="auto" w:fill="auto"/>
            <w:vAlign w:val="center"/>
          </w:tcPr>
          <w:p w14:paraId="1D54A52F" w14:textId="707F8FB1"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$151,087</w:t>
            </w:r>
          </w:p>
        </w:tc>
        <w:tc>
          <w:tcPr>
            <w:tcW w:w="1133" w:type="dxa"/>
            <w:tcBorders>
              <w:top w:val="nil"/>
              <w:left w:val="nil"/>
              <w:bottom w:val="single" w:sz="4" w:space="0" w:color="000000"/>
              <w:right w:val="single" w:sz="4" w:space="0" w:color="000000"/>
            </w:tcBorders>
            <w:shd w:val="clear" w:color="auto" w:fill="auto"/>
            <w:vAlign w:val="center"/>
          </w:tcPr>
          <w:p w14:paraId="5351BE4F" w14:textId="68B87980"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$152,598</w:t>
            </w:r>
          </w:p>
        </w:tc>
      </w:tr>
      <w:tr w:rsidR="00E249E9" w:rsidRPr="004544D3" w14:paraId="5DE7F02A" w14:textId="77777777" w:rsidTr="00883326">
        <w:trPr>
          <w:trHeight w:val="710"/>
          <w:jc w:val="center"/>
        </w:trPr>
        <w:tc>
          <w:tcPr>
            <w:tcW w:w="988" w:type="dxa"/>
            <w:vMerge/>
            <w:tcBorders>
              <w:top w:val="nil"/>
              <w:left w:val="single" w:sz="4" w:space="0" w:color="000000"/>
              <w:bottom w:val="single" w:sz="4" w:space="0" w:color="000000"/>
              <w:right w:val="single" w:sz="4" w:space="0" w:color="000000"/>
            </w:tcBorders>
            <w:vAlign w:val="center"/>
            <w:hideMark/>
          </w:tcPr>
          <w:p w14:paraId="26F4F80B" w14:textId="77777777" w:rsidR="00E249E9" w:rsidRPr="004544D3" w:rsidRDefault="00E249E9" w:rsidP="00740539">
            <w:pPr>
              <w:spacing w:beforeLines="60" w:before="144" w:afterLines="60" w:after="144"/>
              <w:jc w:val="center"/>
              <w:rPr>
                <w:rFonts w:ascii="Cambria" w:hAnsi="Cambria"/>
                <w:b/>
                <w:bCs/>
                <w:sz w:val="18"/>
                <w:szCs w:val="18"/>
              </w:rPr>
            </w:pPr>
          </w:p>
        </w:tc>
        <w:tc>
          <w:tcPr>
            <w:tcW w:w="1275" w:type="dxa"/>
            <w:tcBorders>
              <w:top w:val="nil"/>
              <w:left w:val="nil"/>
              <w:bottom w:val="single" w:sz="4" w:space="0" w:color="000000"/>
              <w:right w:val="single" w:sz="4" w:space="0" w:color="000000"/>
            </w:tcBorders>
            <w:shd w:val="clear" w:color="auto" w:fill="auto"/>
            <w:vAlign w:val="center"/>
            <w:hideMark/>
          </w:tcPr>
          <w:p w14:paraId="1EDC894E"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6</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0D8C2E82" w14:textId="081A1B9D"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$143,055</w:t>
            </w:r>
          </w:p>
        </w:tc>
        <w:tc>
          <w:tcPr>
            <w:tcW w:w="1133" w:type="dxa"/>
            <w:tcBorders>
              <w:top w:val="nil"/>
              <w:left w:val="nil"/>
              <w:bottom w:val="single" w:sz="4" w:space="0" w:color="000000"/>
              <w:right w:val="single" w:sz="4" w:space="0" w:color="000000"/>
            </w:tcBorders>
            <w:shd w:val="clear" w:color="auto" w:fill="auto"/>
            <w:vAlign w:val="center"/>
          </w:tcPr>
          <w:p w14:paraId="55E0FB68" w14:textId="6CA2100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$144,843</w:t>
            </w:r>
          </w:p>
        </w:tc>
        <w:tc>
          <w:tcPr>
            <w:tcW w:w="1133" w:type="dxa"/>
            <w:tcBorders>
              <w:top w:val="nil"/>
              <w:left w:val="nil"/>
              <w:bottom w:val="single" w:sz="4" w:space="0" w:color="000000"/>
              <w:right w:val="single" w:sz="4" w:space="0" w:color="000000"/>
            </w:tcBorders>
            <w:shd w:val="clear" w:color="auto" w:fill="auto"/>
            <w:vAlign w:val="center"/>
          </w:tcPr>
          <w:p w14:paraId="331997E1" w14:textId="204DCD03"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$147,016</w:t>
            </w:r>
          </w:p>
        </w:tc>
        <w:tc>
          <w:tcPr>
            <w:tcW w:w="1132" w:type="dxa"/>
            <w:tcBorders>
              <w:top w:val="nil"/>
              <w:left w:val="nil"/>
              <w:bottom w:val="single" w:sz="4" w:space="0" w:color="000000"/>
              <w:right w:val="single" w:sz="4" w:space="0" w:color="000000"/>
            </w:tcBorders>
            <w:shd w:val="clear" w:color="auto" w:fill="auto"/>
            <w:vAlign w:val="center"/>
          </w:tcPr>
          <w:p w14:paraId="77E45712" w14:textId="63BEB84A"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$148,854</w:t>
            </w:r>
          </w:p>
        </w:tc>
        <w:tc>
          <w:tcPr>
            <w:tcW w:w="1133" w:type="dxa"/>
            <w:tcBorders>
              <w:top w:val="nil"/>
              <w:left w:val="nil"/>
              <w:bottom w:val="single" w:sz="4" w:space="0" w:color="000000"/>
              <w:right w:val="single" w:sz="4" w:space="0" w:color="000000"/>
            </w:tcBorders>
            <w:shd w:val="clear" w:color="auto" w:fill="auto"/>
            <w:vAlign w:val="center"/>
          </w:tcPr>
          <w:p w14:paraId="0DED408F" w14:textId="26B0E4AC"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$151,087</w:t>
            </w:r>
          </w:p>
        </w:tc>
        <w:tc>
          <w:tcPr>
            <w:tcW w:w="1133" w:type="dxa"/>
            <w:tcBorders>
              <w:top w:val="nil"/>
              <w:left w:val="nil"/>
              <w:bottom w:val="single" w:sz="4" w:space="0" w:color="000000"/>
              <w:right w:val="single" w:sz="4" w:space="0" w:color="000000"/>
            </w:tcBorders>
            <w:shd w:val="clear" w:color="auto" w:fill="auto"/>
            <w:vAlign w:val="center"/>
          </w:tcPr>
          <w:p w14:paraId="61D25A88" w14:textId="6B4162A3"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$152,598</w:t>
            </w:r>
          </w:p>
        </w:tc>
      </w:tr>
      <w:tr w:rsidR="00E249E9" w:rsidRPr="004544D3" w14:paraId="5BAE9AD9" w14:textId="77777777" w:rsidTr="00883326">
        <w:trPr>
          <w:trHeight w:val="710"/>
          <w:jc w:val="center"/>
        </w:trPr>
        <w:tc>
          <w:tcPr>
            <w:tcW w:w="98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5F57684" w14:textId="77777777" w:rsidR="00E249E9" w:rsidRPr="004544D3" w:rsidRDefault="00E249E9" w:rsidP="00740539">
            <w:pPr>
              <w:spacing w:beforeLines="60" w:before="144" w:afterLines="60" w:after="144"/>
              <w:jc w:val="center"/>
              <w:rPr>
                <w:rFonts w:ascii="Cambria" w:hAnsi="Cambria"/>
                <w:b/>
                <w:bCs/>
                <w:sz w:val="18"/>
                <w:szCs w:val="18"/>
              </w:rPr>
            </w:pPr>
            <w:r w:rsidRPr="004544D3">
              <w:rPr>
                <w:rFonts w:ascii="Cambria" w:hAnsi="Cambria"/>
                <w:b/>
                <w:bCs/>
                <w:sz w:val="18"/>
                <w:szCs w:val="18"/>
              </w:rPr>
              <w:t>Forensic Officer 7</w:t>
            </w:r>
          </w:p>
        </w:tc>
        <w:tc>
          <w:tcPr>
            <w:tcW w:w="1275" w:type="dxa"/>
            <w:tcBorders>
              <w:top w:val="nil"/>
              <w:left w:val="nil"/>
              <w:bottom w:val="single" w:sz="4" w:space="0" w:color="000000"/>
              <w:right w:val="single" w:sz="4" w:space="0" w:color="000000"/>
            </w:tcBorders>
            <w:shd w:val="clear" w:color="auto" w:fill="auto"/>
            <w:vAlign w:val="center"/>
            <w:hideMark/>
          </w:tcPr>
          <w:p w14:paraId="54D07813"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1</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5C9B4DBD" w14:textId="46720458"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$153,083</w:t>
            </w:r>
          </w:p>
        </w:tc>
        <w:tc>
          <w:tcPr>
            <w:tcW w:w="1133" w:type="dxa"/>
            <w:tcBorders>
              <w:top w:val="nil"/>
              <w:left w:val="nil"/>
              <w:bottom w:val="single" w:sz="4" w:space="0" w:color="000000"/>
              <w:right w:val="single" w:sz="4" w:space="0" w:color="000000"/>
            </w:tcBorders>
            <w:shd w:val="clear" w:color="auto" w:fill="auto"/>
            <w:vAlign w:val="center"/>
          </w:tcPr>
          <w:p w14:paraId="4D022786" w14:textId="1F1D8AFF"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$154,997</w:t>
            </w:r>
          </w:p>
        </w:tc>
        <w:tc>
          <w:tcPr>
            <w:tcW w:w="1133" w:type="dxa"/>
            <w:tcBorders>
              <w:top w:val="nil"/>
              <w:left w:val="nil"/>
              <w:bottom w:val="single" w:sz="4" w:space="0" w:color="000000"/>
              <w:right w:val="single" w:sz="4" w:space="0" w:color="000000"/>
            </w:tcBorders>
            <w:shd w:val="clear" w:color="auto" w:fill="auto"/>
            <w:vAlign w:val="center"/>
          </w:tcPr>
          <w:p w14:paraId="66B30DAE" w14:textId="4B6A291C"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$157,322</w:t>
            </w:r>
          </w:p>
        </w:tc>
        <w:tc>
          <w:tcPr>
            <w:tcW w:w="1132" w:type="dxa"/>
            <w:tcBorders>
              <w:top w:val="nil"/>
              <w:left w:val="nil"/>
              <w:bottom w:val="single" w:sz="4" w:space="0" w:color="000000"/>
              <w:right w:val="single" w:sz="4" w:space="0" w:color="000000"/>
            </w:tcBorders>
            <w:shd w:val="clear" w:color="auto" w:fill="auto"/>
            <w:vAlign w:val="center"/>
          </w:tcPr>
          <w:p w14:paraId="7E20A96B" w14:textId="42B7F428"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$159,289</w:t>
            </w:r>
          </w:p>
        </w:tc>
        <w:tc>
          <w:tcPr>
            <w:tcW w:w="1133" w:type="dxa"/>
            <w:tcBorders>
              <w:top w:val="nil"/>
              <w:left w:val="nil"/>
              <w:bottom w:val="single" w:sz="4" w:space="0" w:color="000000"/>
              <w:right w:val="single" w:sz="4" w:space="0" w:color="000000"/>
            </w:tcBorders>
            <w:shd w:val="clear" w:color="auto" w:fill="auto"/>
            <w:vAlign w:val="center"/>
          </w:tcPr>
          <w:p w14:paraId="46106C93" w14:textId="261E8C55"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$161,678</w:t>
            </w:r>
          </w:p>
        </w:tc>
        <w:tc>
          <w:tcPr>
            <w:tcW w:w="1133" w:type="dxa"/>
            <w:tcBorders>
              <w:top w:val="nil"/>
              <w:left w:val="nil"/>
              <w:bottom w:val="single" w:sz="4" w:space="0" w:color="000000"/>
              <w:right w:val="single" w:sz="4" w:space="0" w:color="000000"/>
            </w:tcBorders>
            <w:shd w:val="clear" w:color="auto" w:fill="auto"/>
            <w:vAlign w:val="center"/>
          </w:tcPr>
          <w:p w14:paraId="7F22233B" w14:textId="7CFA5EA2"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$163,295</w:t>
            </w:r>
          </w:p>
        </w:tc>
      </w:tr>
      <w:tr w:rsidR="00E249E9" w:rsidRPr="004544D3" w14:paraId="64216F86" w14:textId="77777777" w:rsidTr="00883326">
        <w:trPr>
          <w:trHeight w:val="710"/>
          <w:jc w:val="center"/>
        </w:trPr>
        <w:tc>
          <w:tcPr>
            <w:tcW w:w="988" w:type="dxa"/>
            <w:vMerge/>
            <w:tcBorders>
              <w:top w:val="nil"/>
              <w:left w:val="single" w:sz="4" w:space="0" w:color="000000"/>
              <w:bottom w:val="single" w:sz="4" w:space="0" w:color="000000"/>
              <w:right w:val="single" w:sz="4" w:space="0" w:color="000000"/>
            </w:tcBorders>
            <w:vAlign w:val="center"/>
            <w:hideMark/>
          </w:tcPr>
          <w:p w14:paraId="54775FF5" w14:textId="77777777" w:rsidR="00E249E9" w:rsidRPr="004544D3" w:rsidRDefault="00E249E9" w:rsidP="00740539">
            <w:pPr>
              <w:spacing w:beforeLines="60" w:before="144" w:afterLines="60" w:after="144"/>
              <w:jc w:val="center"/>
              <w:rPr>
                <w:rFonts w:ascii="Cambria" w:hAnsi="Cambria"/>
                <w:b/>
                <w:bCs/>
                <w:sz w:val="18"/>
                <w:szCs w:val="18"/>
              </w:rPr>
            </w:pPr>
          </w:p>
        </w:tc>
        <w:tc>
          <w:tcPr>
            <w:tcW w:w="1275" w:type="dxa"/>
            <w:tcBorders>
              <w:top w:val="nil"/>
              <w:left w:val="nil"/>
              <w:bottom w:val="single" w:sz="4" w:space="0" w:color="000000"/>
              <w:right w:val="single" w:sz="4" w:space="0" w:color="000000"/>
            </w:tcBorders>
            <w:shd w:val="clear" w:color="auto" w:fill="auto"/>
            <w:vAlign w:val="center"/>
            <w:hideMark/>
          </w:tcPr>
          <w:p w14:paraId="02A90DC7"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2</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2A82419E" w14:textId="2C0D712D"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$153,083</w:t>
            </w:r>
          </w:p>
        </w:tc>
        <w:tc>
          <w:tcPr>
            <w:tcW w:w="1133" w:type="dxa"/>
            <w:tcBorders>
              <w:top w:val="nil"/>
              <w:left w:val="nil"/>
              <w:bottom w:val="single" w:sz="4" w:space="0" w:color="000000"/>
              <w:right w:val="single" w:sz="4" w:space="0" w:color="000000"/>
            </w:tcBorders>
            <w:shd w:val="clear" w:color="auto" w:fill="auto"/>
            <w:vAlign w:val="center"/>
          </w:tcPr>
          <w:p w14:paraId="621C1853" w14:textId="1ABB9CCC"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$154,997</w:t>
            </w:r>
          </w:p>
        </w:tc>
        <w:tc>
          <w:tcPr>
            <w:tcW w:w="1133" w:type="dxa"/>
            <w:tcBorders>
              <w:top w:val="nil"/>
              <w:left w:val="nil"/>
              <w:bottom w:val="single" w:sz="4" w:space="0" w:color="000000"/>
              <w:right w:val="single" w:sz="4" w:space="0" w:color="000000"/>
            </w:tcBorders>
            <w:shd w:val="clear" w:color="auto" w:fill="auto"/>
            <w:vAlign w:val="center"/>
          </w:tcPr>
          <w:p w14:paraId="6ADE1565" w14:textId="2A7B0298"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$157,322</w:t>
            </w:r>
          </w:p>
        </w:tc>
        <w:tc>
          <w:tcPr>
            <w:tcW w:w="1132" w:type="dxa"/>
            <w:tcBorders>
              <w:top w:val="nil"/>
              <w:left w:val="nil"/>
              <w:bottom w:val="single" w:sz="4" w:space="0" w:color="000000"/>
              <w:right w:val="single" w:sz="4" w:space="0" w:color="000000"/>
            </w:tcBorders>
            <w:shd w:val="clear" w:color="auto" w:fill="auto"/>
            <w:vAlign w:val="center"/>
          </w:tcPr>
          <w:p w14:paraId="64E7BD73" w14:textId="4C1F5BCF"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$159,289</w:t>
            </w:r>
          </w:p>
        </w:tc>
        <w:tc>
          <w:tcPr>
            <w:tcW w:w="1133" w:type="dxa"/>
            <w:tcBorders>
              <w:top w:val="nil"/>
              <w:left w:val="nil"/>
              <w:bottom w:val="single" w:sz="4" w:space="0" w:color="000000"/>
              <w:right w:val="single" w:sz="4" w:space="0" w:color="000000"/>
            </w:tcBorders>
            <w:shd w:val="clear" w:color="auto" w:fill="auto"/>
            <w:vAlign w:val="center"/>
          </w:tcPr>
          <w:p w14:paraId="295BC510" w14:textId="6A11DED3"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$161,678</w:t>
            </w:r>
          </w:p>
        </w:tc>
        <w:tc>
          <w:tcPr>
            <w:tcW w:w="1133" w:type="dxa"/>
            <w:tcBorders>
              <w:top w:val="nil"/>
              <w:left w:val="nil"/>
              <w:bottom w:val="single" w:sz="4" w:space="0" w:color="000000"/>
              <w:right w:val="single" w:sz="4" w:space="0" w:color="000000"/>
            </w:tcBorders>
            <w:shd w:val="clear" w:color="auto" w:fill="auto"/>
            <w:vAlign w:val="center"/>
          </w:tcPr>
          <w:p w14:paraId="40A3B9F3" w14:textId="4A9E418F"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$163,295</w:t>
            </w:r>
          </w:p>
        </w:tc>
      </w:tr>
      <w:tr w:rsidR="00E249E9" w:rsidRPr="004544D3" w14:paraId="00BF0E89" w14:textId="77777777" w:rsidTr="00883326">
        <w:trPr>
          <w:trHeight w:val="710"/>
          <w:jc w:val="center"/>
        </w:trPr>
        <w:tc>
          <w:tcPr>
            <w:tcW w:w="988" w:type="dxa"/>
            <w:vMerge/>
            <w:tcBorders>
              <w:top w:val="nil"/>
              <w:left w:val="single" w:sz="4" w:space="0" w:color="000000"/>
              <w:bottom w:val="single" w:sz="4" w:space="0" w:color="000000"/>
              <w:right w:val="single" w:sz="4" w:space="0" w:color="000000"/>
            </w:tcBorders>
            <w:vAlign w:val="center"/>
            <w:hideMark/>
          </w:tcPr>
          <w:p w14:paraId="71C0561F" w14:textId="77777777" w:rsidR="00E249E9" w:rsidRPr="004544D3" w:rsidRDefault="00E249E9" w:rsidP="00740539">
            <w:pPr>
              <w:spacing w:beforeLines="60" w:before="144" w:afterLines="60" w:after="144"/>
              <w:jc w:val="center"/>
              <w:rPr>
                <w:rFonts w:ascii="Cambria" w:hAnsi="Cambria"/>
                <w:b/>
                <w:bCs/>
                <w:sz w:val="18"/>
                <w:szCs w:val="18"/>
              </w:rPr>
            </w:pPr>
          </w:p>
        </w:tc>
        <w:tc>
          <w:tcPr>
            <w:tcW w:w="1275" w:type="dxa"/>
            <w:tcBorders>
              <w:top w:val="nil"/>
              <w:left w:val="nil"/>
              <w:bottom w:val="single" w:sz="4" w:space="0" w:color="000000"/>
              <w:right w:val="single" w:sz="4" w:space="0" w:color="000000"/>
            </w:tcBorders>
            <w:shd w:val="clear" w:color="auto" w:fill="auto"/>
            <w:vAlign w:val="center"/>
            <w:hideMark/>
          </w:tcPr>
          <w:p w14:paraId="7AB4D96C"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3</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0705EF50" w14:textId="3445DCEC"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$159,208</w:t>
            </w:r>
          </w:p>
        </w:tc>
        <w:tc>
          <w:tcPr>
            <w:tcW w:w="1133" w:type="dxa"/>
            <w:tcBorders>
              <w:top w:val="nil"/>
              <w:left w:val="nil"/>
              <w:bottom w:val="single" w:sz="4" w:space="0" w:color="000000"/>
              <w:right w:val="single" w:sz="4" w:space="0" w:color="000000"/>
            </w:tcBorders>
            <w:shd w:val="clear" w:color="auto" w:fill="auto"/>
            <w:vAlign w:val="center"/>
          </w:tcPr>
          <w:p w14:paraId="09BA72E8" w14:textId="773918A1"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$161,198</w:t>
            </w:r>
          </w:p>
        </w:tc>
        <w:tc>
          <w:tcPr>
            <w:tcW w:w="1133" w:type="dxa"/>
            <w:tcBorders>
              <w:top w:val="nil"/>
              <w:left w:val="nil"/>
              <w:bottom w:val="single" w:sz="4" w:space="0" w:color="000000"/>
              <w:right w:val="single" w:sz="4" w:space="0" w:color="000000"/>
            </w:tcBorders>
            <w:shd w:val="clear" w:color="auto" w:fill="auto"/>
            <w:vAlign w:val="center"/>
          </w:tcPr>
          <w:p w14:paraId="50D6F384" w14:textId="6472E2F4"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$163,616</w:t>
            </w:r>
          </w:p>
        </w:tc>
        <w:tc>
          <w:tcPr>
            <w:tcW w:w="1132" w:type="dxa"/>
            <w:tcBorders>
              <w:top w:val="nil"/>
              <w:left w:val="nil"/>
              <w:bottom w:val="single" w:sz="4" w:space="0" w:color="000000"/>
              <w:right w:val="single" w:sz="4" w:space="0" w:color="000000"/>
            </w:tcBorders>
            <w:shd w:val="clear" w:color="auto" w:fill="auto"/>
            <w:vAlign w:val="center"/>
          </w:tcPr>
          <w:p w14:paraId="6148E27F" w14:textId="26799E42"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$165,661</w:t>
            </w:r>
          </w:p>
        </w:tc>
        <w:tc>
          <w:tcPr>
            <w:tcW w:w="1133" w:type="dxa"/>
            <w:tcBorders>
              <w:top w:val="nil"/>
              <w:left w:val="nil"/>
              <w:bottom w:val="single" w:sz="4" w:space="0" w:color="000000"/>
              <w:right w:val="single" w:sz="4" w:space="0" w:color="000000"/>
            </w:tcBorders>
            <w:shd w:val="clear" w:color="auto" w:fill="auto"/>
            <w:vAlign w:val="center"/>
          </w:tcPr>
          <w:p w14:paraId="44261048" w14:textId="22B907DF"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$168,146</w:t>
            </w:r>
          </w:p>
        </w:tc>
        <w:tc>
          <w:tcPr>
            <w:tcW w:w="1133" w:type="dxa"/>
            <w:tcBorders>
              <w:top w:val="nil"/>
              <w:left w:val="nil"/>
              <w:bottom w:val="single" w:sz="4" w:space="0" w:color="000000"/>
              <w:right w:val="single" w:sz="4" w:space="0" w:color="000000"/>
            </w:tcBorders>
            <w:shd w:val="clear" w:color="auto" w:fill="auto"/>
            <w:vAlign w:val="center"/>
          </w:tcPr>
          <w:p w14:paraId="034B7473" w14:textId="2F6FAAD6"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$169,827</w:t>
            </w:r>
          </w:p>
        </w:tc>
      </w:tr>
      <w:tr w:rsidR="00E249E9" w:rsidRPr="004544D3" w14:paraId="7253FBC1" w14:textId="77777777" w:rsidTr="00883326">
        <w:trPr>
          <w:trHeight w:val="710"/>
          <w:jc w:val="center"/>
        </w:trPr>
        <w:tc>
          <w:tcPr>
            <w:tcW w:w="988" w:type="dxa"/>
            <w:vMerge/>
            <w:tcBorders>
              <w:top w:val="nil"/>
              <w:left w:val="single" w:sz="4" w:space="0" w:color="000000"/>
              <w:bottom w:val="single" w:sz="4" w:space="0" w:color="000000"/>
              <w:right w:val="single" w:sz="4" w:space="0" w:color="000000"/>
            </w:tcBorders>
            <w:vAlign w:val="center"/>
            <w:hideMark/>
          </w:tcPr>
          <w:p w14:paraId="3C9D5E6F" w14:textId="77777777" w:rsidR="00E249E9" w:rsidRPr="004544D3" w:rsidRDefault="00E249E9" w:rsidP="00740539">
            <w:pPr>
              <w:spacing w:beforeLines="60" w:before="144" w:afterLines="60" w:after="144"/>
              <w:jc w:val="center"/>
              <w:rPr>
                <w:rFonts w:ascii="Cambria" w:hAnsi="Cambria"/>
                <w:b/>
                <w:bCs/>
                <w:sz w:val="18"/>
                <w:szCs w:val="18"/>
              </w:rPr>
            </w:pPr>
          </w:p>
        </w:tc>
        <w:tc>
          <w:tcPr>
            <w:tcW w:w="1275" w:type="dxa"/>
            <w:tcBorders>
              <w:top w:val="nil"/>
              <w:left w:val="nil"/>
              <w:bottom w:val="single" w:sz="4" w:space="0" w:color="000000"/>
              <w:right w:val="single" w:sz="4" w:space="0" w:color="000000"/>
            </w:tcBorders>
            <w:shd w:val="clear" w:color="auto" w:fill="auto"/>
            <w:vAlign w:val="center"/>
            <w:hideMark/>
          </w:tcPr>
          <w:p w14:paraId="7C3CAFCA"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4</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3F30E5EC" w14:textId="69F9AFC0"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$159,208</w:t>
            </w:r>
          </w:p>
        </w:tc>
        <w:tc>
          <w:tcPr>
            <w:tcW w:w="1133" w:type="dxa"/>
            <w:tcBorders>
              <w:top w:val="nil"/>
              <w:left w:val="nil"/>
              <w:bottom w:val="single" w:sz="4" w:space="0" w:color="000000"/>
              <w:right w:val="single" w:sz="4" w:space="0" w:color="000000"/>
            </w:tcBorders>
            <w:shd w:val="clear" w:color="auto" w:fill="auto"/>
            <w:vAlign w:val="center"/>
          </w:tcPr>
          <w:p w14:paraId="51F16D38" w14:textId="2AD85B0D"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$161,198</w:t>
            </w:r>
          </w:p>
        </w:tc>
        <w:tc>
          <w:tcPr>
            <w:tcW w:w="1133" w:type="dxa"/>
            <w:tcBorders>
              <w:top w:val="nil"/>
              <w:left w:val="nil"/>
              <w:bottom w:val="single" w:sz="4" w:space="0" w:color="000000"/>
              <w:right w:val="single" w:sz="4" w:space="0" w:color="000000"/>
            </w:tcBorders>
            <w:shd w:val="clear" w:color="auto" w:fill="auto"/>
            <w:vAlign w:val="center"/>
          </w:tcPr>
          <w:p w14:paraId="35F7D90F" w14:textId="4929D6B1"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$163,616</w:t>
            </w:r>
          </w:p>
        </w:tc>
        <w:tc>
          <w:tcPr>
            <w:tcW w:w="1132" w:type="dxa"/>
            <w:tcBorders>
              <w:top w:val="nil"/>
              <w:left w:val="nil"/>
              <w:bottom w:val="single" w:sz="4" w:space="0" w:color="000000"/>
              <w:right w:val="single" w:sz="4" w:space="0" w:color="000000"/>
            </w:tcBorders>
            <w:shd w:val="clear" w:color="auto" w:fill="auto"/>
            <w:vAlign w:val="center"/>
          </w:tcPr>
          <w:p w14:paraId="004ED484" w14:textId="651E1D63"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$165,661</w:t>
            </w:r>
          </w:p>
        </w:tc>
        <w:tc>
          <w:tcPr>
            <w:tcW w:w="1133" w:type="dxa"/>
            <w:tcBorders>
              <w:top w:val="nil"/>
              <w:left w:val="nil"/>
              <w:bottom w:val="single" w:sz="4" w:space="0" w:color="000000"/>
              <w:right w:val="single" w:sz="4" w:space="0" w:color="000000"/>
            </w:tcBorders>
            <w:shd w:val="clear" w:color="auto" w:fill="auto"/>
            <w:vAlign w:val="center"/>
          </w:tcPr>
          <w:p w14:paraId="6B3B8B0A" w14:textId="4F5A5E0B"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$168,146</w:t>
            </w:r>
          </w:p>
        </w:tc>
        <w:tc>
          <w:tcPr>
            <w:tcW w:w="1133" w:type="dxa"/>
            <w:tcBorders>
              <w:top w:val="nil"/>
              <w:left w:val="nil"/>
              <w:bottom w:val="single" w:sz="4" w:space="0" w:color="000000"/>
              <w:right w:val="single" w:sz="4" w:space="0" w:color="000000"/>
            </w:tcBorders>
            <w:shd w:val="clear" w:color="auto" w:fill="auto"/>
            <w:vAlign w:val="center"/>
          </w:tcPr>
          <w:p w14:paraId="6651FC96" w14:textId="58D6A83B"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$169,827</w:t>
            </w:r>
          </w:p>
        </w:tc>
      </w:tr>
      <w:tr w:rsidR="00E249E9" w:rsidRPr="004544D3" w14:paraId="62EAAC2E" w14:textId="77777777" w:rsidTr="00883326">
        <w:trPr>
          <w:trHeight w:val="710"/>
          <w:jc w:val="center"/>
        </w:trPr>
        <w:tc>
          <w:tcPr>
            <w:tcW w:w="988" w:type="dxa"/>
            <w:vMerge/>
            <w:tcBorders>
              <w:top w:val="nil"/>
              <w:left w:val="single" w:sz="4" w:space="0" w:color="000000"/>
              <w:bottom w:val="single" w:sz="4" w:space="0" w:color="000000"/>
              <w:right w:val="single" w:sz="4" w:space="0" w:color="000000"/>
            </w:tcBorders>
            <w:vAlign w:val="center"/>
            <w:hideMark/>
          </w:tcPr>
          <w:p w14:paraId="1AEDFF38" w14:textId="77777777" w:rsidR="00E249E9" w:rsidRPr="004544D3" w:rsidRDefault="00E249E9" w:rsidP="00740539">
            <w:pPr>
              <w:spacing w:beforeLines="60" w:before="144" w:afterLines="60" w:after="144"/>
              <w:jc w:val="center"/>
              <w:rPr>
                <w:rFonts w:ascii="Cambria" w:hAnsi="Cambria"/>
                <w:b/>
                <w:bCs/>
                <w:sz w:val="18"/>
                <w:szCs w:val="18"/>
              </w:rPr>
            </w:pPr>
          </w:p>
        </w:tc>
        <w:tc>
          <w:tcPr>
            <w:tcW w:w="1275" w:type="dxa"/>
            <w:tcBorders>
              <w:top w:val="nil"/>
              <w:left w:val="nil"/>
              <w:bottom w:val="single" w:sz="4" w:space="0" w:color="000000"/>
              <w:right w:val="single" w:sz="4" w:space="0" w:color="000000"/>
            </w:tcBorders>
            <w:shd w:val="clear" w:color="auto" w:fill="auto"/>
            <w:vAlign w:val="center"/>
            <w:hideMark/>
          </w:tcPr>
          <w:p w14:paraId="3764D498"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5</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323CAF79" w14:textId="3E00D04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$165,573</w:t>
            </w:r>
          </w:p>
        </w:tc>
        <w:tc>
          <w:tcPr>
            <w:tcW w:w="1133" w:type="dxa"/>
            <w:tcBorders>
              <w:top w:val="nil"/>
              <w:left w:val="nil"/>
              <w:bottom w:val="single" w:sz="4" w:space="0" w:color="000000"/>
              <w:right w:val="single" w:sz="4" w:space="0" w:color="000000"/>
            </w:tcBorders>
            <w:shd w:val="clear" w:color="auto" w:fill="auto"/>
            <w:vAlign w:val="center"/>
          </w:tcPr>
          <w:p w14:paraId="5D249025" w14:textId="4042FC66"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$167,643</w:t>
            </w:r>
          </w:p>
        </w:tc>
        <w:tc>
          <w:tcPr>
            <w:tcW w:w="1133" w:type="dxa"/>
            <w:tcBorders>
              <w:top w:val="nil"/>
              <w:left w:val="nil"/>
              <w:bottom w:val="single" w:sz="4" w:space="0" w:color="000000"/>
              <w:right w:val="single" w:sz="4" w:space="0" w:color="000000"/>
            </w:tcBorders>
            <w:shd w:val="clear" w:color="auto" w:fill="auto"/>
            <w:vAlign w:val="center"/>
          </w:tcPr>
          <w:p w14:paraId="5EBAB774" w14:textId="64D9AF44"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$170,158</w:t>
            </w:r>
          </w:p>
        </w:tc>
        <w:tc>
          <w:tcPr>
            <w:tcW w:w="1132" w:type="dxa"/>
            <w:tcBorders>
              <w:top w:val="nil"/>
              <w:left w:val="nil"/>
              <w:bottom w:val="single" w:sz="4" w:space="0" w:color="000000"/>
              <w:right w:val="single" w:sz="4" w:space="0" w:color="000000"/>
            </w:tcBorders>
            <w:shd w:val="clear" w:color="auto" w:fill="auto"/>
            <w:vAlign w:val="center"/>
          </w:tcPr>
          <w:p w14:paraId="3C1CB914" w14:textId="0E25B838"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$172,285</w:t>
            </w:r>
          </w:p>
        </w:tc>
        <w:tc>
          <w:tcPr>
            <w:tcW w:w="1133" w:type="dxa"/>
            <w:tcBorders>
              <w:top w:val="nil"/>
              <w:left w:val="nil"/>
              <w:bottom w:val="single" w:sz="4" w:space="0" w:color="000000"/>
              <w:right w:val="single" w:sz="4" w:space="0" w:color="000000"/>
            </w:tcBorders>
            <w:shd w:val="clear" w:color="auto" w:fill="auto"/>
            <w:vAlign w:val="center"/>
          </w:tcPr>
          <w:p w14:paraId="34F5093C" w14:textId="58190120"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$174,869</w:t>
            </w:r>
          </w:p>
        </w:tc>
        <w:tc>
          <w:tcPr>
            <w:tcW w:w="1133" w:type="dxa"/>
            <w:tcBorders>
              <w:top w:val="nil"/>
              <w:left w:val="nil"/>
              <w:bottom w:val="single" w:sz="4" w:space="0" w:color="000000"/>
              <w:right w:val="single" w:sz="4" w:space="0" w:color="000000"/>
            </w:tcBorders>
            <w:shd w:val="clear" w:color="auto" w:fill="auto"/>
            <w:vAlign w:val="center"/>
          </w:tcPr>
          <w:p w14:paraId="37701BE3" w14:textId="524D1F16"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$176,618</w:t>
            </w:r>
          </w:p>
        </w:tc>
      </w:tr>
      <w:tr w:rsidR="00E249E9" w:rsidRPr="004544D3" w14:paraId="02972881" w14:textId="77777777" w:rsidTr="00883326">
        <w:trPr>
          <w:trHeight w:val="710"/>
          <w:jc w:val="center"/>
        </w:trPr>
        <w:tc>
          <w:tcPr>
            <w:tcW w:w="988" w:type="dxa"/>
            <w:vMerge/>
            <w:tcBorders>
              <w:top w:val="nil"/>
              <w:left w:val="single" w:sz="4" w:space="0" w:color="000000"/>
              <w:bottom w:val="single" w:sz="4" w:space="0" w:color="000000"/>
              <w:right w:val="single" w:sz="4" w:space="0" w:color="000000"/>
            </w:tcBorders>
            <w:vAlign w:val="center"/>
            <w:hideMark/>
          </w:tcPr>
          <w:p w14:paraId="5FDC3CF2" w14:textId="77777777" w:rsidR="00E249E9" w:rsidRPr="004544D3" w:rsidRDefault="00E249E9" w:rsidP="00740539">
            <w:pPr>
              <w:spacing w:beforeLines="60" w:before="144" w:afterLines="60" w:after="144"/>
              <w:jc w:val="center"/>
              <w:rPr>
                <w:rFonts w:ascii="Cambria" w:hAnsi="Cambria"/>
                <w:b/>
                <w:bCs/>
                <w:sz w:val="18"/>
                <w:szCs w:val="18"/>
              </w:rPr>
            </w:pPr>
          </w:p>
        </w:tc>
        <w:tc>
          <w:tcPr>
            <w:tcW w:w="1275" w:type="dxa"/>
            <w:tcBorders>
              <w:top w:val="nil"/>
              <w:left w:val="nil"/>
              <w:bottom w:val="single" w:sz="4" w:space="0" w:color="000000"/>
              <w:right w:val="single" w:sz="4" w:space="0" w:color="000000"/>
            </w:tcBorders>
            <w:shd w:val="clear" w:color="auto" w:fill="auto"/>
            <w:vAlign w:val="center"/>
            <w:hideMark/>
          </w:tcPr>
          <w:p w14:paraId="1F1B00C2" w14:textId="77777777"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olor w:val="000000"/>
                <w:sz w:val="18"/>
                <w:szCs w:val="18"/>
              </w:rPr>
              <w:t>6</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69F8DB14" w14:textId="73AE6F7F"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$165,573</w:t>
            </w:r>
          </w:p>
        </w:tc>
        <w:tc>
          <w:tcPr>
            <w:tcW w:w="1133" w:type="dxa"/>
            <w:tcBorders>
              <w:top w:val="nil"/>
              <w:left w:val="nil"/>
              <w:bottom w:val="single" w:sz="4" w:space="0" w:color="000000"/>
              <w:right w:val="single" w:sz="4" w:space="0" w:color="000000"/>
            </w:tcBorders>
            <w:shd w:val="clear" w:color="auto" w:fill="auto"/>
            <w:vAlign w:val="center"/>
          </w:tcPr>
          <w:p w14:paraId="0AF98ED9" w14:textId="05F8598B"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$167,643</w:t>
            </w:r>
          </w:p>
        </w:tc>
        <w:tc>
          <w:tcPr>
            <w:tcW w:w="1133" w:type="dxa"/>
            <w:tcBorders>
              <w:top w:val="nil"/>
              <w:left w:val="nil"/>
              <w:bottom w:val="single" w:sz="4" w:space="0" w:color="000000"/>
              <w:right w:val="single" w:sz="4" w:space="0" w:color="000000"/>
            </w:tcBorders>
            <w:shd w:val="clear" w:color="auto" w:fill="auto"/>
            <w:vAlign w:val="center"/>
          </w:tcPr>
          <w:p w14:paraId="22E9C29F" w14:textId="238FED75"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$170,158</w:t>
            </w:r>
          </w:p>
        </w:tc>
        <w:tc>
          <w:tcPr>
            <w:tcW w:w="1132" w:type="dxa"/>
            <w:tcBorders>
              <w:top w:val="nil"/>
              <w:left w:val="nil"/>
              <w:bottom w:val="single" w:sz="4" w:space="0" w:color="000000"/>
              <w:right w:val="single" w:sz="4" w:space="0" w:color="000000"/>
            </w:tcBorders>
            <w:shd w:val="clear" w:color="auto" w:fill="auto"/>
            <w:vAlign w:val="center"/>
          </w:tcPr>
          <w:p w14:paraId="7CDC128B" w14:textId="639571AD"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$172,285</w:t>
            </w:r>
          </w:p>
        </w:tc>
        <w:tc>
          <w:tcPr>
            <w:tcW w:w="1133" w:type="dxa"/>
            <w:tcBorders>
              <w:top w:val="nil"/>
              <w:left w:val="nil"/>
              <w:bottom w:val="single" w:sz="4" w:space="0" w:color="000000"/>
              <w:right w:val="single" w:sz="4" w:space="0" w:color="000000"/>
            </w:tcBorders>
            <w:shd w:val="clear" w:color="auto" w:fill="auto"/>
            <w:vAlign w:val="center"/>
          </w:tcPr>
          <w:p w14:paraId="21C054F6" w14:textId="7736E152"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$174,869</w:t>
            </w:r>
          </w:p>
        </w:tc>
        <w:tc>
          <w:tcPr>
            <w:tcW w:w="1133" w:type="dxa"/>
            <w:tcBorders>
              <w:top w:val="nil"/>
              <w:left w:val="nil"/>
              <w:bottom w:val="single" w:sz="4" w:space="0" w:color="000000"/>
              <w:right w:val="single" w:sz="4" w:space="0" w:color="000000"/>
            </w:tcBorders>
            <w:shd w:val="clear" w:color="auto" w:fill="auto"/>
            <w:vAlign w:val="center"/>
          </w:tcPr>
          <w:p w14:paraId="6A881B96" w14:textId="0F6F0113" w:rsidR="00E249E9" w:rsidRPr="004544D3" w:rsidRDefault="00E249E9" w:rsidP="00740539">
            <w:pPr>
              <w:spacing w:beforeLines="60" w:before="144" w:afterLines="60" w:after="144"/>
              <w:jc w:val="center"/>
              <w:rPr>
                <w:rFonts w:ascii="Cambria" w:hAnsi="Cambria"/>
                <w:color w:val="000000"/>
                <w:sz w:val="18"/>
                <w:szCs w:val="18"/>
              </w:rPr>
            </w:pPr>
            <w:r w:rsidRPr="004544D3">
              <w:rPr>
                <w:rFonts w:ascii="Cambria" w:hAnsi="Cambria" w:cs="Calibri"/>
                <w:color w:val="000000"/>
                <w:sz w:val="18"/>
                <w:szCs w:val="18"/>
              </w:rPr>
              <w:t>$176,618</w:t>
            </w:r>
          </w:p>
        </w:tc>
      </w:tr>
    </w:tbl>
    <w:p w14:paraId="7BF99CA0" w14:textId="77777777" w:rsidR="00523CC7" w:rsidRPr="004544D3" w:rsidRDefault="00523CC7" w:rsidP="00523CC7">
      <w:pPr>
        <w:keepNext/>
        <w:numPr>
          <w:ilvl w:val="0"/>
          <w:numId w:val="1"/>
        </w:numPr>
        <w:spacing w:before="480" w:after="60"/>
        <w:jc w:val="left"/>
        <w:outlineLvl w:val="2"/>
        <w:rPr>
          <w:rFonts w:ascii="Cambria" w:hAnsi="Cambria" w:cs="Arial"/>
          <w:b/>
          <w:bCs/>
          <w:kern w:val="32"/>
          <w:sz w:val="28"/>
          <w:szCs w:val="32"/>
          <w:lang w:val="en-US"/>
        </w:rPr>
      </w:pPr>
      <w:bookmarkStart w:id="1767" w:name="_Ref45095908"/>
      <w:bookmarkStart w:id="1768" w:name="_Ref45124924"/>
      <w:bookmarkStart w:id="1769" w:name="_Toc46485217"/>
      <w:r w:rsidRPr="004544D3">
        <w:rPr>
          <w:rFonts w:ascii="Cambria" w:hAnsi="Cambria" w:cs="Arial"/>
          <w:b/>
          <w:bCs/>
          <w:kern w:val="32"/>
          <w:sz w:val="28"/>
          <w:szCs w:val="32"/>
          <w:lang w:val="en-US"/>
        </w:rPr>
        <w:t>Forensic Officer Work Level Descriptors</w:t>
      </w:r>
      <w:bookmarkEnd w:id="1767"/>
      <w:bookmarkEnd w:id="1768"/>
      <w:bookmarkEnd w:id="1769"/>
    </w:p>
    <w:p w14:paraId="31FA9612" w14:textId="77777777" w:rsidR="00523CC7" w:rsidRPr="004544D3" w:rsidRDefault="00523CC7" w:rsidP="00523CC7">
      <w:pPr>
        <w:rPr>
          <w:rFonts w:ascii="Cambria" w:hAnsi="Cambria"/>
          <w:b/>
          <w:sz w:val="22"/>
          <w:szCs w:val="22"/>
        </w:rPr>
      </w:pPr>
      <w:r w:rsidRPr="004544D3">
        <w:rPr>
          <w:rFonts w:ascii="Cambria" w:hAnsi="Cambria"/>
          <w:b/>
          <w:sz w:val="22"/>
          <w:szCs w:val="22"/>
        </w:rPr>
        <w:t>Definitions:</w:t>
      </w:r>
    </w:p>
    <w:p w14:paraId="755C0953" w14:textId="77777777" w:rsidR="00523CC7" w:rsidRPr="004544D3" w:rsidRDefault="00523CC7" w:rsidP="00523CC7">
      <w:pPr>
        <w:numPr>
          <w:ilvl w:val="0"/>
          <w:numId w:val="39"/>
        </w:numPr>
        <w:spacing w:before="80" w:after="80"/>
        <w:ind w:hanging="357"/>
        <w:rPr>
          <w:rFonts w:ascii="Cambria" w:hAnsi="Cambria"/>
          <w:sz w:val="22"/>
          <w:szCs w:val="22"/>
        </w:rPr>
      </w:pPr>
      <w:r w:rsidRPr="004544D3">
        <w:rPr>
          <w:rFonts w:ascii="Cambria" w:hAnsi="Cambria"/>
          <w:sz w:val="22"/>
          <w:szCs w:val="22"/>
        </w:rPr>
        <w:t>A Forensic Officer’s primary purpose is the application of relevant qualifications, training and experience to aid the investigation of, and assist with criminal, coronial and civil matters in a recognised forensic discipline.</w:t>
      </w:r>
    </w:p>
    <w:p w14:paraId="66DEBEB8" w14:textId="77777777" w:rsidR="00523CC7" w:rsidRPr="004544D3" w:rsidRDefault="00523CC7" w:rsidP="00523CC7">
      <w:pPr>
        <w:numPr>
          <w:ilvl w:val="0"/>
          <w:numId w:val="39"/>
        </w:numPr>
        <w:spacing w:before="80" w:after="80"/>
        <w:ind w:hanging="357"/>
        <w:rPr>
          <w:rFonts w:ascii="Cambria" w:hAnsi="Cambria"/>
          <w:sz w:val="22"/>
          <w:szCs w:val="22"/>
        </w:rPr>
      </w:pPr>
      <w:r w:rsidRPr="004544D3">
        <w:rPr>
          <w:rFonts w:ascii="Cambria" w:hAnsi="Cambria"/>
          <w:sz w:val="22"/>
          <w:szCs w:val="22"/>
        </w:rPr>
        <w:t>A recognised forensic discipline is one that has been accepted by the Court as an area in which a qualified practitioner is permitted to give evidence.</w:t>
      </w:r>
    </w:p>
    <w:p w14:paraId="0A478591" w14:textId="77777777" w:rsidR="00523CC7" w:rsidRPr="004544D3" w:rsidRDefault="00523CC7" w:rsidP="00523CC7">
      <w:pPr>
        <w:numPr>
          <w:ilvl w:val="0"/>
          <w:numId w:val="39"/>
        </w:numPr>
        <w:spacing w:before="80" w:after="80"/>
        <w:ind w:hanging="357"/>
        <w:rPr>
          <w:rFonts w:ascii="Cambria" w:hAnsi="Cambria"/>
          <w:sz w:val="22"/>
          <w:szCs w:val="22"/>
        </w:rPr>
      </w:pPr>
      <w:r w:rsidRPr="004544D3">
        <w:rPr>
          <w:rFonts w:ascii="Cambria" w:hAnsi="Cambria"/>
          <w:sz w:val="22"/>
          <w:szCs w:val="22"/>
        </w:rPr>
        <w:t>The context of the role will vary but may include:</w:t>
      </w:r>
    </w:p>
    <w:p w14:paraId="74DBD4A7" w14:textId="77777777" w:rsidR="00523CC7" w:rsidRPr="004544D3" w:rsidRDefault="00523CC7" w:rsidP="00523CC7">
      <w:pPr>
        <w:numPr>
          <w:ilvl w:val="1"/>
          <w:numId w:val="39"/>
        </w:numPr>
        <w:spacing w:before="80" w:after="80"/>
        <w:ind w:hanging="357"/>
        <w:rPr>
          <w:rFonts w:ascii="Cambria" w:hAnsi="Cambria"/>
          <w:sz w:val="22"/>
          <w:szCs w:val="22"/>
        </w:rPr>
      </w:pPr>
      <w:r w:rsidRPr="004544D3">
        <w:rPr>
          <w:rFonts w:ascii="Cambria" w:hAnsi="Cambria"/>
          <w:sz w:val="22"/>
          <w:szCs w:val="22"/>
        </w:rPr>
        <w:t>Undertaking forensic case work</w:t>
      </w:r>
    </w:p>
    <w:p w14:paraId="307A07B9" w14:textId="77777777" w:rsidR="00523CC7" w:rsidRPr="004544D3" w:rsidRDefault="00523CC7" w:rsidP="00523CC7">
      <w:pPr>
        <w:numPr>
          <w:ilvl w:val="1"/>
          <w:numId w:val="39"/>
        </w:numPr>
        <w:spacing w:before="80" w:after="80"/>
        <w:ind w:hanging="357"/>
        <w:rPr>
          <w:rFonts w:ascii="Cambria" w:hAnsi="Cambria"/>
          <w:sz w:val="22"/>
          <w:szCs w:val="22"/>
        </w:rPr>
      </w:pPr>
      <w:r w:rsidRPr="004544D3">
        <w:rPr>
          <w:rFonts w:ascii="Cambria" w:hAnsi="Cambria"/>
          <w:sz w:val="22"/>
          <w:szCs w:val="22"/>
        </w:rPr>
        <w:t>Provision of evidence in court</w:t>
      </w:r>
    </w:p>
    <w:p w14:paraId="54872430" w14:textId="77777777" w:rsidR="00523CC7" w:rsidRPr="004544D3" w:rsidRDefault="00523CC7" w:rsidP="00523CC7">
      <w:pPr>
        <w:numPr>
          <w:ilvl w:val="1"/>
          <w:numId w:val="39"/>
        </w:numPr>
        <w:spacing w:before="80" w:after="80"/>
        <w:ind w:hanging="357"/>
        <w:rPr>
          <w:rFonts w:ascii="Cambria" w:hAnsi="Cambria"/>
          <w:sz w:val="22"/>
          <w:szCs w:val="22"/>
        </w:rPr>
      </w:pPr>
      <w:r w:rsidRPr="004544D3">
        <w:rPr>
          <w:rFonts w:ascii="Cambria" w:hAnsi="Cambria"/>
          <w:sz w:val="22"/>
          <w:szCs w:val="22"/>
        </w:rPr>
        <w:t>Development of specialised information technology functions</w:t>
      </w:r>
    </w:p>
    <w:p w14:paraId="5F84396D" w14:textId="77777777" w:rsidR="00523CC7" w:rsidRPr="004544D3" w:rsidRDefault="00523CC7" w:rsidP="00523CC7">
      <w:pPr>
        <w:numPr>
          <w:ilvl w:val="1"/>
          <w:numId w:val="39"/>
        </w:numPr>
        <w:spacing w:before="80" w:after="80"/>
        <w:ind w:hanging="357"/>
        <w:rPr>
          <w:rFonts w:ascii="Cambria" w:hAnsi="Cambria"/>
          <w:sz w:val="22"/>
          <w:szCs w:val="22"/>
        </w:rPr>
      </w:pPr>
      <w:r w:rsidRPr="004544D3">
        <w:rPr>
          <w:rFonts w:ascii="Cambria" w:hAnsi="Cambria"/>
          <w:sz w:val="22"/>
          <w:szCs w:val="22"/>
        </w:rPr>
        <w:t>Maintenance of quality management systems</w:t>
      </w:r>
    </w:p>
    <w:p w14:paraId="6E9BEB54" w14:textId="77777777" w:rsidR="00523CC7" w:rsidRPr="004544D3" w:rsidRDefault="00523CC7" w:rsidP="00523CC7">
      <w:pPr>
        <w:numPr>
          <w:ilvl w:val="1"/>
          <w:numId w:val="39"/>
        </w:numPr>
        <w:spacing w:before="80" w:after="80"/>
        <w:ind w:hanging="357"/>
        <w:rPr>
          <w:rFonts w:ascii="Cambria" w:hAnsi="Cambria"/>
          <w:sz w:val="22"/>
          <w:szCs w:val="22"/>
        </w:rPr>
      </w:pPr>
      <w:r w:rsidRPr="004544D3">
        <w:rPr>
          <w:rFonts w:ascii="Cambria" w:hAnsi="Cambria"/>
          <w:sz w:val="22"/>
          <w:szCs w:val="22"/>
        </w:rPr>
        <w:t>Undertaking research and development</w:t>
      </w:r>
    </w:p>
    <w:p w14:paraId="6E9FE275" w14:textId="77777777" w:rsidR="00523CC7" w:rsidRPr="004544D3" w:rsidRDefault="00523CC7" w:rsidP="00523CC7">
      <w:pPr>
        <w:rPr>
          <w:rFonts w:ascii="Cambria" w:hAnsi="Cambria"/>
          <w:b/>
          <w:sz w:val="22"/>
          <w:szCs w:val="22"/>
        </w:rPr>
      </w:pPr>
      <w:r w:rsidRPr="004544D3">
        <w:rPr>
          <w:rFonts w:ascii="Cambria" w:hAnsi="Cambria"/>
          <w:b/>
          <w:sz w:val="22"/>
          <w:szCs w:val="22"/>
        </w:rPr>
        <w:lastRenderedPageBreak/>
        <w:t>Preamble:</w:t>
      </w:r>
    </w:p>
    <w:p w14:paraId="06BFA6E8" w14:textId="77777777" w:rsidR="00523CC7" w:rsidRPr="004544D3" w:rsidRDefault="00523CC7" w:rsidP="00523CC7">
      <w:pPr>
        <w:numPr>
          <w:ilvl w:val="0"/>
          <w:numId w:val="39"/>
        </w:numPr>
        <w:spacing w:before="80" w:after="80"/>
        <w:ind w:left="363" w:hanging="357"/>
        <w:rPr>
          <w:rFonts w:ascii="Cambria" w:hAnsi="Cambria"/>
          <w:sz w:val="22"/>
          <w:szCs w:val="22"/>
        </w:rPr>
      </w:pPr>
      <w:r w:rsidRPr="004544D3">
        <w:rPr>
          <w:rFonts w:ascii="Cambria" w:hAnsi="Cambria"/>
          <w:sz w:val="22"/>
          <w:szCs w:val="22"/>
        </w:rPr>
        <w:t>The work level descriptors do not provide an exhaustive list of duties, but rather they are a general description of how a position fits into the overall organisation. Specific duties and qualifications are detailed in the individual position descriptions.</w:t>
      </w:r>
    </w:p>
    <w:p w14:paraId="0172C443" w14:textId="77777777" w:rsidR="00523CC7" w:rsidRPr="004544D3" w:rsidRDefault="00523CC7" w:rsidP="00523CC7">
      <w:pPr>
        <w:numPr>
          <w:ilvl w:val="0"/>
          <w:numId w:val="39"/>
        </w:numPr>
        <w:spacing w:before="80" w:after="80"/>
        <w:ind w:left="363" w:hanging="357"/>
        <w:rPr>
          <w:rFonts w:ascii="Cambria" w:hAnsi="Cambria"/>
          <w:sz w:val="22"/>
          <w:szCs w:val="22"/>
        </w:rPr>
      </w:pPr>
      <w:r w:rsidRPr="004544D3">
        <w:rPr>
          <w:rFonts w:ascii="Cambria" w:hAnsi="Cambria"/>
          <w:sz w:val="22"/>
          <w:szCs w:val="22"/>
        </w:rPr>
        <w:t>The descriptors represent a philosophical approach which reflects the knowledge and skill set for each level of work. Positions at each work level will comprise an aggregation of tasks which have been assessed as at equal work value.</w:t>
      </w:r>
    </w:p>
    <w:p w14:paraId="2ADFF7BD" w14:textId="77777777" w:rsidR="00523CC7" w:rsidRPr="004544D3" w:rsidRDefault="00523CC7" w:rsidP="00523CC7">
      <w:pPr>
        <w:numPr>
          <w:ilvl w:val="0"/>
          <w:numId w:val="39"/>
        </w:numPr>
        <w:spacing w:before="80" w:after="80"/>
        <w:ind w:left="363" w:hanging="357"/>
        <w:rPr>
          <w:rFonts w:ascii="Cambria" w:hAnsi="Cambria"/>
          <w:sz w:val="22"/>
          <w:szCs w:val="22"/>
        </w:rPr>
      </w:pPr>
      <w:r w:rsidRPr="004544D3">
        <w:rPr>
          <w:rFonts w:ascii="Cambria" w:hAnsi="Cambria"/>
          <w:sz w:val="22"/>
          <w:szCs w:val="22"/>
        </w:rPr>
        <w:t>Not all elements of each work level are required to satisfy the requirements of the level but should be considered “on balance”, on the basis of best fit to describe the work.</w:t>
      </w:r>
    </w:p>
    <w:p w14:paraId="6D2FC661" w14:textId="77777777" w:rsidR="00523CC7" w:rsidRPr="004544D3" w:rsidRDefault="00523CC7" w:rsidP="00523CC7">
      <w:pPr>
        <w:numPr>
          <w:ilvl w:val="0"/>
          <w:numId w:val="39"/>
        </w:numPr>
        <w:spacing w:before="80" w:after="80"/>
        <w:ind w:left="363" w:hanging="357"/>
        <w:rPr>
          <w:rFonts w:ascii="Cambria" w:hAnsi="Cambria"/>
          <w:sz w:val="22"/>
          <w:szCs w:val="22"/>
        </w:rPr>
      </w:pPr>
      <w:r w:rsidRPr="004544D3">
        <w:rPr>
          <w:rFonts w:ascii="Cambria" w:hAnsi="Cambria"/>
          <w:sz w:val="22"/>
          <w:szCs w:val="22"/>
        </w:rPr>
        <w:t>The development of skills is considered to be progressive and therefore skills that are referred to in the narrative for the previous level are assumed to be part of the skill set for the higher level.</w:t>
      </w:r>
    </w:p>
    <w:p w14:paraId="430138E3" w14:textId="51F2AFCE" w:rsidR="00523CC7" w:rsidRPr="004544D3" w:rsidRDefault="00523CC7" w:rsidP="00740539">
      <w:pPr>
        <w:numPr>
          <w:ilvl w:val="0"/>
          <w:numId w:val="39"/>
        </w:numPr>
        <w:spacing w:before="80" w:after="80"/>
        <w:ind w:left="363" w:hanging="357"/>
        <w:rPr>
          <w:rFonts w:ascii="Cambria" w:hAnsi="Cambria"/>
          <w:sz w:val="22"/>
          <w:szCs w:val="22"/>
        </w:rPr>
      </w:pPr>
      <w:r w:rsidRPr="004544D3">
        <w:rPr>
          <w:rFonts w:ascii="Cambria" w:hAnsi="Cambria"/>
          <w:sz w:val="22"/>
          <w:szCs w:val="22"/>
        </w:rPr>
        <w:t>The descriptors can also serve as a tool for managers to determine appropriate developmental opportunities for staff in line with the principles of succession planning.</w:t>
      </w:r>
    </w:p>
    <w:p w14:paraId="017AF3DA" w14:textId="6B3D5F09" w:rsidR="00EB6506" w:rsidRPr="004544D3" w:rsidRDefault="00EB6506" w:rsidP="00EB6506">
      <w:pPr>
        <w:pStyle w:val="Caption"/>
      </w:pPr>
      <w:r w:rsidRPr="004544D3">
        <w:t xml:space="preserve">Table </w:t>
      </w:r>
      <w:r w:rsidR="00952F54">
        <w:fldChar w:fldCharType="begin"/>
      </w:r>
      <w:r w:rsidR="00952F54">
        <w:instrText xml:space="preserve"> SEQ Table \* ARABIC </w:instrText>
      </w:r>
      <w:r w:rsidR="00952F54">
        <w:fldChar w:fldCharType="separate"/>
      </w:r>
      <w:r w:rsidR="0027559D">
        <w:rPr>
          <w:noProof/>
        </w:rPr>
        <w:t>130</w:t>
      </w:r>
      <w:r w:rsidR="00952F54">
        <w:rPr>
          <w:noProof/>
        </w:rPr>
        <w:fldChar w:fldCharType="end"/>
      </w:r>
      <w:r w:rsidRPr="004544D3">
        <w:t>: Forensic Officer Work Level Descriptors</w:t>
      </w:r>
    </w:p>
    <w:tbl>
      <w:tblPr>
        <w:tblStyle w:val="TableGrid10"/>
        <w:tblW w:w="0" w:type="auto"/>
        <w:tblLayout w:type="fixed"/>
        <w:tblLook w:val="04A0" w:firstRow="1" w:lastRow="0" w:firstColumn="1" w:lastColumn="0" w:noHBand="0" w:noVBand="1"/>
      </w:tblPr>
      <w:tblGrid>
        <w:gridCol w:w="1381"/>
        <w:gridCol w:w="1740"/>
        <w:gridCol w:w="1974"/>
        <w:gridCol w:w="1985"/>
        <w:gridCol w:w="1975"/>
      </w:tblGrid>
      <w:tr w:rsidR="00523CC7" w:rsidRPr="004544D3" w14:paraId="3A46412C" w14:textId="77777777" w:rsidTr="00F903F1">
        <w:trPr>
          <w:tblHeader/>
        </w:trPr>
        <w:tc>
          <w:tcPr>
            <w:tcW w:w="9055" w:type="dxa"/>
            <w:gridSpan w:val="5"/>
          </w:tcPr>
          <w:p w14:paraId="20F035A2" w14:textId="6FCE2C2A" w:rsidR="00523CC7" w:rsidRPr="004544D3" w:rsidRDefault="00523CC7" w:rsidP="00EB6506">
            <w:pPr>
              <w:spacing w:before="80" w:after="80"/>
              <w:jc w:val="center"/>
              <w:rPr>
                <w:rFonts w:ascii="Cambria" w:hAnsi="Cambria"/>
                <w:b/>
                <w:bCs/>
                <w:sz w:val="22"/>
                <w:szCs w:val="22"/>
              </w:rPr>
            </w:pPr>
            <w:r w:rsidRPr="004544D3">
              <w:rPr>
                <w:rFonts w:ascii="Cambria" w:hAnsi="Cambria"/>
                <w:b/>
                <w:bCs/>
                <w:sz w:val="22"/>
                <w:szCs w:val="22"/>
              </w:rPr>
              <w:t>Table 1</w:t>
            </w:r>
            <w:r w:rsidR="00EB6506" w:rsidRPr="004544D3">
              <w:rPr>
                <w:rFonts w:ascii="Cambria" w:hAnsi="Cambria"/>
                <w:b/>
                <w:bCs/>
                <w:sz w:val="22"/>
                <w:szCs w:val="22"/>
              </w:rPr>
              <w:t>3</w:t>
            </w:r>
            <w:r w:rsidRPr="004544D3">
              <w:rPr>
                <w:rFonts w:ascii="Cambria" w:hAnsi="Cambria"/>
                <w:b/>
                <w:bCs/>
                <w:sz w:val="22"/>
                <w:szCs w:val="22"/>
              </w:rPr>
              <w:t>0.1: Forensic Officer Work Level Descriptors – FO-1 to F0-4</w:t>
            </w:r>
          </w:p>
        </w:tc>
      </w:tr>
      <w:tr w:rsidR="00523CC7" w:rsidRPr="004544D3" w14:paraId="28B2A9D1" w14:textId="77777777" w:rsidTr="00F903F1">
        <w:trPr>
          <w:tblHeader/>
        </w:trPr>
        <w:tc>
          <w:tcPr>
            <w:tcW w:w="1381" w:type="dxa"/>
          </w:tcPr>
          <w:p w14:paraId="343F0D1A" w14:textId="77777777" w:rsidR="00523CC7" w:rsidRPr="004544D3" w:rsidRDefault="00523CC7" w:rsidP="00EB6506">
            <w:pPr>
              <w:spacing w:before="80" w:after="80"/>
              <w:rPr>
                <w:rFonts w:ascii="Cambria" w:hAnsi="Cambria"/>
                <w:sz w:val="22"/>
                <w:szCs w:val="22"/>
              </w:rPr>
            </w:pPr>
          </w:p>
        </w:tc>
        <w:tc>
          <w:tcPr>
            <w:tcW w:w="1740" w:type="dxa"/>
            <w:vAlign w:val="center"/>
          </w:tcPr>
          <w:p w14:paraId="71E6694C" w14:textId="77777777" w:rsidR="00523CC7" w:rsidRPr="004544D3" w:rsidRDefault="00523CC7" w:rsidP="00EB6506">
            <w:pPr>
              <w:spacing w:before="0"/>
              <w:jc w:val="center"/>
              <w:rPr>
                <w:rFonts w:ascii="Cambria" w:hAnsi="Cambria" w:cs="Arial"/>
                <w:b/>
                <w:sz w:val="20"/>
                <w:szCs w:val="20"/>
              </w:rPr>
            </w:pPr>
            <w:r w:rsidRPr="004544D3">
              <w:rPr>
                <w:rFonts w:ascii="Cambria" w:hAnsi="Cambria" w:cs="Arial"/>
                <w:b/>
                <w:sz w:val="20"/>
                <w:szCs w:val="20"/>
              </w:rPr>
              <w:t>Forensic Officer</w:t>
            </w:r>
          </w:p>
          <w:p w14:paraId="2F62740F" w14:textId="77777777" w:rsidR="00523CC7" w:rsidRPr="004544D3" w:rsidRDefault="00523CC7" w:rsidP="00EB6506">
            <w:pPr>
              <w:spacing w:before="80" w:after="80"/>
              <w:jc w:val="center"/>
              <w:rPr>
                <w:rFonts w:ascii="Cambria" w:hAnsi="Cambria"/>
                <w:sz w:val="22"/>
                <w:szCs w:val="22"/>
              </w:rPr>
            </w:pPr>
            <w:r w:rsidRPr="004544D3">
              <w:rPr>
                <w:rFonts w:ascii="Cambria" w:hAnsi="Cambria" w:cs="Arial"/>
                <w:b/>
                <w:sz w:val="20"/>
                <w:szCs w:val="20"/>
              </w:rPr>
              <w:t>FO</w:t>
            </w:r>
            <w:r w:rsidRPr="004544D3">
              <w:rPr>
                <w:rFonts w:ascii="Cambria" w:hAnsi="Cambria" w:cs="Arial"/>
                <w:b/>
                <w:sz w:val="20"/>
                <w:szCs w:val="20"/>
              </w:rPr>
              <w:noBreakHyphen/>
              <w:t>1</w:t>
            </w:r>
          </w:p>
        </w:tc>
        <w:tc>
          <w:tcPr>
            <w:tcW w:w="1974" w:type="dxa"/>
            <w:vAlign w:val="center"/>
          </w:tcPr>
          <w:p w14:paraId="6F0B2934" w14:textId="77777777" w:rsidR="00523CC7" w:rsidRPr="004544D3" w:rsidRDefault="00523CC7" w:rsidP="00EB6506">
            <w:pPr>
              <w:spacing w:before="0"/>
              <w:jc w:val="center"/>
              <w:rPr>
                <w:rFonts w:ascii="Cambria" w:hAnsi="Cambria" w:cs="Arial"/>
                <w:b/>
                <w:sz w:val="20"/>
                <w:szCs w:val="20"/>
              </w:rPr>
            </w:pPr>
            <w:r w:rsidRPr="004544D3">
              <w:rPr>
                <w:rFonts w:ascii="Cambria" w:hAnsi="Cambria" w:cs="Arial"/>
                <w:b/>
                <w:sz w:val="20"/>
                <w:szCs w:val="20"/>
              </w:rPr>
              <w:t>Forensic Officer</w:t>
            </w:r>
          </w:p>
          <w:p w14:paraId="1A38B437" w14:textId="77777777" w:rsidR="00523CC7" w:rsidRPr="004544D3" w:rsidRDefault="00523CC7" w:rsidP="00EB6506">
            <w:pPr>
              <w:spacing w:before="80" w:after="80"/>
              <w:jc w:val="center"/>
              <w:rPr>
                <w:rFonts w:ascii="Cambria" w:hAnsi="Cambria"/>
                <w:sz w:val="22"/>
                <w:szCs w:val="22"/>
              </w:rPr>
            </w:pPr>
            <w:r w:rsidRPr="004544D3">
              <w:rPr>
                <w:rFonts w:ascii="Cambria" w:hAnsi="Cambria" w:cs="Arial"/>
                <w:b/>
                <w:sz w:val="20"/>
                <w:szCs w:val="20"/>
              </w:rPr>
              <w:t>FO</w:t>
            </w:r>
            <w:r w:rsidRPr="004544D3">
              <w:rPr>
                <w:rFonts w:ascii="Cambria" w:hAnsi="Cambria" w:cs="Arial"/>
                <w:b/>
                <w:sz w:val="20"/>
                <w:szCs w:val="20"/>
              </w:rPr>
              <w:noBreakHyphen/>
              <w:t>2</w:t>
            </w:r>
          </w:p>
        </w:tc>
        <w:tc>
          <w:tcPr>
            <w:tcW w:w="1985" w:type="dxa"/>
            <w:vAlign w:val="center"/>
          </w:tcPr>
          <w:p w14:paraId="0C66736E" w14:textId="77777777" w:rsidR="00523CC7" w:rsidRPr="004544D3" w:rsidRDefault="00523CC7" w:rsidP="00EB6506">
            <w:pPr>
              <w:spacing w:before="0"/>
              <w:jc w:val="center"/>
              <w:rPr>
                <w:rFonts w:ascii="Cambria" w:hAnsi="Cambria" w:cs="Arial"/>
                <w:b/>
                <w:sz w:val="20"/>
                <w:szCs w:val="20"/>
              </w:rPr>
            </w:pPr>
            <w:r w:rsidRPr="004544D3">
              <w:rPr>
                <w:rFonts w:ascii="Cambria" w:hAnsi="Cambria" w:cs="Arial"/>
                <w:b/>
                <w:sz w:val="20"/>
                <w:szCs w:val="20"/>
              </w:rPr>
              <w:t>Forensic Officer</w:t>
            </w:r>
          </w:p>
          <w:p w14:paraId="51670772" w14:textId="77777777" w:rsidR="00523CC7" w:rsidRPr="004544D3" w:rsidRDefault="00523CC7" w:rsidP="00EB6506">
            <w:pPr>
              <w:spacing w:before="80" w:after="80"/>
              <w:jc w:val="center"/>
              <w:rPr>
                <w:rFonts w:ascii="Cambria" w:hAnsi="Cambria"/>
                <w:sz w:val="22"/>
                <w:szCs w:val="22"/>
              </w:rPr>
            </w:pPr>
            <w:r w:rsidRPr="004544D3">
              <w:rPr>
                <w:rFonts w:ascii="Cambria" w:hAnsi="Cambria" w:cs="Arial"/>
                <w:b/>
                <w:sz w:val="20"/>
                <w:szCs w:val="20"/>
              </w:rPr>
              <w:t>FO</w:t>
            </w:r>
            <w:r w:rsidRPr="004544D3">
              <w:rPr>
                <w:rFonts w:ascii="Cambria" w:hAnsi="Cambria" w:cs="Arial"/>
                <w:b/>
                <w:sz w:val="20"/>
                <w:szCs w:val="20"/>
              </w:rPr>
              <w:noBreakHyphen/>
              <w:t>3</w:t>
            </w:r>
          </w:p>
        </w:tc>
        <w:tc>
          <w:tcPr>
            <w:tcW w:w="1975" w:type="dxa"/>
            <w:vAlign w:val="center"/>
          </w:tcPr>
          <w:p w14:paraId="78957B00" w14:textId="77777777" w:rsidR="00523CC7" w:rsidRPr="004544D3" w:rsidRDefault="00523CC7" w:rsidP="00EB6506">
            <w:pPr>
              <w:spacing w:before="0"/>
              <w:jc w:val="center"/>
              <w:rPr>
                <w:rFonts w:ascii="Cambria" w:hAnsi="Cambria" w:cs="Arial"/>
                <w:b/>
                <w:sz w:val="20"/>
                <w:szCs w:val="20"/>
              </w:rPr>
            </w:pPr>
            <w:r w:rsidRPr="004544D3">
              <w:rPr>
                <w:rFonts w:ascii="Cambria" w:hAnsi="Cambria" w:cs="Arial"/>
                <w:b/>
                <w:sz w:val="20"/>
                <w:szCs w:val="20"/>
              </w:rPr>
              <w:t>Forensic Officer</w:t>
            </w:r>
          </w:p>
          <w:p w14:paraId="199C9FFF" w14:textId="77777777" w:rsidR="00523CC7" w:rsidRPr="004544D3" w:rsidRDefault="00523CC7" w:rsidP="00EB6506">
            <w:pPr>
              <w:spacing w:before="80" w:after="80"/>
              <w:jc w:val="center"/>
              <w:rPr>
                <w:rFonts w:ascii="Cambria" w:hAnsi="Cambria"/>
                <w:sz w:val="22"/>
                <w:szCs w:val="22"/>
              </w:rPr>
            </w:pPr>
            <w:r w:rsidRPr="004544D3">
              <w:rPr>
                <w:rFonts w:ascii="Cambria" w:hAnsi="Cambria" w:cs="Arial"/>
                <w:b/>
                <w:sz w:val="20"/>
                <w:szCs w:val="20"/>
              </w:rPr>
              <w:t>FO</w:t>
            </w:r>
            <w:r w:rsidRPr="004544D3">
              <w:rPr>
                <w:rFonts w:ascii="Cambria" w:hAnsi="Cambria" w:cs="Arial"/>
                <w:b/>
                <w:sz w:val="20"/>
                <w:szCs w:val="20"/>
              </w:rPr>
              <w:noBreakHyphen/>
              <w:t>4</w:t>
            </w:r>
          </w:p>
        </w:tc>
      </w:tr>
      <w:tr w:rsidR="00523CC7" w:rsidRPr="004544D3" w14:paraId="74525797" w14:textId="77777777" w:rsidTr="00F903F1">
        <w:tc>
          <w:tcPr>
            <w:tcW w:w="1381" w:type="dxa"/>
          </w:tcPr>
          <w:p w14:paraId="692988E5" w14:textId="77777777" w:rsidR="00523CC7" w:rsidRPr="004544D3" w:rsidRDefault="00523CC7" w:rsidP="00EB6506">
            <w:pPr>
              <w:spacing w:before="80" w:after="80"/>
              <w:rPr>
                <w:rFonts w:ascii="Cambria" w:hAnsi="Cambria"/>
                <w:sz w:val="22"/>
                <w:szCs w:val="22"/>
              </w:rPr>
            </w:pPr>
            <w:r w:rsidRPr="004544D3">
              <w:rPr>
                <w:rFonts w:ascii="Cambria" w:hAnsi="Cambria"/>
                <w:b/>
                <w:sz w:val="20"/>
                <w:szCs w:val="20"/>
              </w:rPr>
              <w:t>Grade description</w:t>
            </w:r>
          </w:p>
        </w:tc>
        <w:tc>
          <w:tcPr>
            <w:tcW w:w="1740" w:type="dxa"/>
          </w:tcPr>
          <w:p w14:paraId="7975AE73"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Undertakes specific and defined tasks within established procedures under close supervision</w:t>
            </w:r>
          </w:p>
          <w:p w14:paraId="32B27C3F"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Assists in tasks that are straightforward and use established techniques and work practices</w:t>
            </w:r>
          </w:p>
          <w:p w14:paraId="04554A24"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Operates and maintains technical or scientific equipment appropriate to the function and level of qualification of the position</w:t>
            </w:r>
          </w:p>
          <w:p w14:paraId="570A04F8"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Performs routine laboratory/technical support functions</w:t>
            </w:r>
          </w:p>
          <w:p w14:paraId="366D7948"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 xml:space="preserve">Accountable for accuracy and </w:t>
            </w:r>
            <w:r w:rsidRPr="004544D3">
              <w:rPr>
                <w:rFonts w:ascii="Cambria" w:hAnsi="Cambria" w:cs="Arial"/>
                <w:sz w:val="20"/>
                <w:szCs w:val="20"/>
              </w:rPr>
              <w:lastRenderedPageBreak/>
              <w:t>timeliness of outputs</w:t>
            </w:r>
          </w:p>
          <w:p w14:paraId="20D29B2C"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Maintains existing systems and processes</w:t>
            </w:r>
          </w:p>
          <w:p w14:paraId="4A979C8F" w14:textId="77777777" w:rsidR="00523CC7" w:rsidRPr="004544D3" w:rsidRDefault="00523CC7" w:rsidP="00EB6506">
            <w:pPr>
              <w:spacing w:before="80" w:after="80"/>
              <w:rPr>
                <w:rFonts w:ascii="Cambria" w:hAnsi="Cambria"/>
                <w:sz w:val="22"/>
                <w:szCs w:val="22"/>
              </w:rPr>
            </w:pPr>
            <w:r w:rsidRPr="004544D3">
              <w:rPr>
                <w:rFonts w:ascii="Cambria" w:hAnsi="Cambria" w:cs="Arial"/>
                <w:sz w:val="20"/>
                <w:szCs w:val="20"/>
              </w:rPr>
              <w:t>Conducts work of a basic nature (may include data entry and house keeping)</w:t>
            </w:r>
          </w:p>
        </w:tc>
        <w:tc>
          <w:tcPr>
            <w:tcW w:w="1974" w:type="dxa"/>
          </w:tcPr>
          <w:p w14:paraId="355DEEEB"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lastRenderedPageBreak/>
              <w:t>Generally, possesses relevant qualifications</w:t>
            </w:r>
          </w:p>
          <w:p w14:paraId="6FA38675"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Conducts analysis of samples under direction within defined parameters</w:t>
            </w:r>
          </w:p>
          <w:p w14:paraId="6F6A3594"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Conducts initial examination of exhibits under supervision</w:t>
            </w:r>
          </w:p>
          <w:p w14:paraId="5896715D"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Assists in prioritising tasks in order to achieve specified targets (e.g. triaging)</w:t>
            </w:r>
          </w:p>
          <w:p w14:paraId="1E87EDB4"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Investigates, accurately defines analyses needs and priorities and disseminates scientific information using appropriate knowledge transfer techniques through consultation with peers and supervisors</w:t>
            </w:r>
          </w:p>
          <w:p w14:paraId="5FB6E1F6"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 xml:space="preserve">May regularly interact with a range of internal </w:t>
            </w:r>
            <w:r w:rsidRPr="004544D3">
              <w:rPr>
                <w:rFonts w:ascii="Cambria" w:hAnsi="Cambria" w:cs="Arial"/>
                <w:sz w:val="20"/>
                <w:szCs w:val="20"/>
              </w:rPr>
              <w:lastRenderedPageBreak/>
              <w:t>and external clients to provide advice or specialist information</w:t>
            </w:r>
          </w:p>
          <w:p w14:paraId="060796D4"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May process crime scene related samples within defined parameters</w:t>
            </w:r>
          </w:p>
          <w:p w14:paraId="6C31EB2D"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Performs fingerprint casework</w:t>
            </w:r>
          </w:p>
          <w:p w14:paraId="521804F9"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Solves routine problems using readily available information, where alternatives are limited</w:t>
            </w:r>
          </w:p>
          <w:p w14:paraId="7E83A663"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Conducts quality control within work area, including keeping records where necessary</w:t>
            </w:r>
          </w:p>
          <w:p w14:paraId="1B930D51"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Undertakes training towards authorisation in operation of NAFIS and LiveScan systems</w:t>
            </w:r>
          </w:p>
          <w:p w14:paraId="73729EE2"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Examines crime scenes in order to develop and collect fingerprints</w:t>
            </w:r>
          </w:p>
          <w:p w14:paraId="0F4648BA" w14:textId="77777777" w:rsidR="00523CC7" w:rsidRPr="004544D3" w:rsidRDefault="00523CC7" w:rsidP="00EB6506">
            <w:pPr>
              <w:spacing w:before="80" w:after="80"/>
              <w:rPr>
                <w:rFonts w:ascii="Cambria" w:hAnsi="Cambria"/>
                <w:sz w:val="22"/>
                <w:szCs w:val="22"/>
              </w:rPr>
            </w:pPr>
            <w:r w:rsidRPr="004544D3">
              <w:rPr>
                <w:rFonts w:ascii="Cambria" w:hAnsi="Cambria" w:cs="Arial"/>
                <w:sz w:val="20"/>
                <w:szCs w:val="20"/>
              </w:rPr>
              <w:t>May assist at a crime scene</w:t>
            </w:r>
          </w:p>
        </w:tc>
        <w:tc>
          <w:tcPr>
            <w:tcW w:w="1985" w:type="dxa"/>
          </w:tcPr>
          <w:p w14:paraId="1660CE88"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lastRenderedPageBreak/>
              <w:t>Possesses at least an appropriate degree and/or relevant qualification.</w:t>
            </w:r>
          </w:p>
          <w:p w14:paraId="1ADFEB69"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Regularly reports casework in their own name</w:t>
            </w:r>
          </w:p>
          <w:p w14:paraId="1B56D0DF"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May lead a team through scientific/technical activities including individual and team performance management and development</w:t>
            </w:r>
          </w:p>
          <w:p w14:paraId="6C97B78D"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Makes qualified judgements that impact on the subsequent investigation and legal deliberations associated with casework</w:t>
            </w:r>
          </w:p>
          <w:p w14:paraId="13699370"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Conveys specialist knowledge/judgement that impacts on legal deliberations and/or investigations</w:t>
            </w:r>
          </w:p>
          <w:p w14:paraId="5449E2DD"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 xml:space="preserve">Provides expert advice, including in the court context </w:t>
            </w:r>
            <w:r w:rsidRPr="004544D3">
              <w:rPr>
                <w:rFonts w:ascii="Cambria" w:hAnsi="Cambria" w:cs="Arial"/>
                <w:sz w:val="20"/>
                <w:szCs w:val="20"/>
              </w:rPr>
              <w:lastRenderedPageBreak/>
              <w:t>where opinion evidence may be required</w:t>
            </w:r>
          </w:p>
          <w:p w14:paraId="31911473"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Has responsibility for delivering status reports in relation to relevant calibration, maintenance and quality assurance schedules</w:t>
            </w:r>
          </w:p>
          <w:p w14:paraId="25CA434A"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Communicates professional/scientific/technical concepts to less experienced colleagues</w:t>
            </w:r>
          </w:p>
          <w:p w14:paraId="5B843A9C"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Delivers discipline related presentations using prescribed methods and procedures in casework</w:t>
            </w:r>
          </w:p>
          <w:p w14:paraId="7AC94C82"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May attend and examine crime scenes</w:t>
            </w:r>
          </w:p>
          <w:p w14:paraId="17890F44"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Solves problems that may require specialist knowledge in a number of scientific/technical fields</w:t>
            </w:r>
          </w:p>
          <w:p w14:paraId="001B56E2"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Monitors and administers local contracts and service agreements within a well defined service delivery framework</w:t>
            </w:r>
          </w:p>
          <w:p w14:paraId="33E0D1E7"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Applies prescribed methods and procedures in casework</w:t>
            </w:r>
          </w:p>
          <w:p w14:paraId="52E14E6E"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Supervises other staff as required</w:t>
            </w:r>
          </w:p>
          <w:p w14:paraId="288AAD13"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 xml:space="preserve">May assist in research and development, </w:t>
            </w:r>
            <w:r w:rsidRPr="004544D3">
              <w:rPr>
                <w:rFonts w:ascii="Cambria" w:hAnsi="Cambria" w:cs="Arial"/>
                <w:sz w:val="20"/>
                <w:szCs w:val="20"/>
              </w:rPr>
              <w:lastRenderedPageBreak/>
              <w:t>training and development of staff</w:t>
            </w:r>
          </w:p>
          <w:p w14:paraId="6B1E86F2"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Undertakes technical reviews of casework where appropriate</w:t>
            </w:r>
          </w:p>
          <w:p w14:paraId="0D2BD1FA"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Interprets results of analysis</w:t>
            </w:r>
          </w:p>
          <w:p w14:paraId="65231233" w14:textId="77777777" w:rsidR="00523CC7" w:rsidRPr="004544D3" w:rsidRDefault="00523CC7" w:rsidP="00EB6506">
            <w:pPr>
              <w:spacing w:before="80" w:after="80"/>
              <w:rPr>
                <w:rFonts w:ascii="Cambria" w:hAnsi="Cambria"/>
                <w:sz w:val="22"/>
                <w:szCs w:val="22"/>
              </w:rPr>
            </w:pPr>
            <w:r w:rsidRPr="004544D3">
              <w:rPr>
                <w:rFonts w:ascii="Cambria" w:hAnsi="Cambria" w:cs="Arial"/>
                <w:sz w:val="20"/>
                <w:szCs w:val="20"/>
              </w:rPr>
              <w:t>Displays case management skills appropriate to routine casework undertaken</w:t>
            </w:r>
          </w:p>
        </w:tc>
        <w:tc>
          <w:tcPr>
            <w:tcW w:w="1975" w:type="dxa"/>
          </w:tcPr>
          <w:p w14:paraId="0D7E1914"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lastRenderedPageBreak/>
              <w:t>Possesses at least an appropriate degree and/or relevant qualification</w:t>
            </w:r>
          </w:p>
          <w:p w14:paraId="3994D2FB"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Is a specialist within a specific forensic discipline</w:t>
            </w:r>
          </w:p>
          <w:p w14:paraId="1D6EC24D"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Independently performs professional work at an advanced level</w:t>
            </w:r>
          </w:p>
          <w:p w14:paraId="3D20B2A7"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Demonstrates judgement and innovation at a level consistent with an established professional</w:t>
            </w:r>
          </w:p>
          <w:p w14:paraId="2A7290BA"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May undertake non routine casework assignments</w:t>
            </w:r>
          </w:p>
          <w:p w14:paraId="0827042B"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Prepares and delivers presentations and lectures to stakeholders, students and peer professionals</w:t>
            </w:r>
          </w:p>
          <w:p w14:paraId="5BD79BDE"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 xml:space="preserve">Formulates and supervises/mentors/coaches professional development </w:t>
            </w:r>
            <w:r w:rsidRPr="004544D3">
              <w:rPr>
                <w:rFonts w:ascii="Cambria" w:hAnsi="Cambria" w:cs="Arial"/>
                <w:sz w:val="20"/>
                <w:szCs w:val="20"/>
              </w:rPr>
              <w:lastRenderedPageBreak/>
              <w:t>programs for less experienced colleagues</w:t>
            </w:r>
          </w:p>
          <w:p w14:paraId="798380F7"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Applies negotiation, persuasion and motivation skills to manage staff and stakeholders</w:t>
            </w:r>
          </w:p>
          <w:p w14:paraId="44F78475"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Recommends resource allocation to immediate Managers in order to meet service delivery priorities</w:t>
            </w:r>
          </w:p>
          <w:p w14:paraId="66A158BD"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Leads, and may manage a scientific/technical or specialist team and/or projects</w:t>
            </w:r>
          </w:p>
          <w:p w14:paraId="56D63B80"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Defines the appropriate methodology in the analysis of casework</w:t>
            </w:r>
          </w:p>
          <w:p w14:paraId="73B58C77"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Applies sound theoretical and practical expertise in the development of internal/external training</w:t>
            </w:r>
          </w:p>
          <w:p w14:paraId="16DAB1CF"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Assists with negotiation and management of local contracts and service delivery agreements</w:t>
            </w:r>
          </w:p>
          <w:p w14:paraId="5EE42059"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May attend and/or manage crime scenes</w:t>
            </w:r>
          </w:p>
          <w:p w14:paraId="70B9E17A"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May assist in the development and establishment of policy</w:t>
            </w:r>
          </w:p>
          <w:p w14:paraId="260BFBC9"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Possesses skills to undertake routine casework without supervision</w:t>
            </w:r>
          </w:p>
          <w:p w14:paraId="34C7083D"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 xml:space="preserve">May participate as a representative on a </w:t>
            </w:r>
            <w:r w:rsidRPr="004544D3">
              <w:rPr>
                <w:rFonts w:ascii="Cambria" w:hAnsi="Cambria" w:cs="Arial"/>
                <w:sz w:val="20"/>
                <w:szCs w:val="20"/>
              </w:rPr>
              <w:lastRenderedPageBreak/>
              <w:t>Victoria Police committee</w:t>
            </w:r>
          </w:p>
          <w:p w14:paraId="5293EB2B"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Takes a lead role in maintaining quality systems and recommends improvements</w:t>
            </w:r>
          </w:p>
          <w:p w14:paraId="0FB1B6C0" w14:textId="77777777" w:rsidR="00523CC7" w:rsidRPr="004544D3" w:rsidRDefault="00523CC7" w:rsidP="00EB6506">
            <w:pPr>
              <w:spacing w:before="80" w:after="80"/>
              <w:jc w:val="left"/>
              <w:rPr>
                <w:rFonts w:ascii="Cambria" w:hAnsi="Cambria" w:cs="Arial"/>
                <w:sz w:val="20"/>
                <w:szCs w:val="20"/>
              </w:rPr>
            </w:pPr>
            <w:r w:rsidRPr="004544D3">
              <w:rPr>
                <w:rFonts w:ascii="Cambria" w:hAnsi="Cambria" w:cs="Arial"/>
                <w:sz w:val="20"/>
                <w:szCs w:val="20"/>
              </w:rPr>
              <w:t>Displays sound case management skills appropriate to routine and non routine casework undertaken</w:t>
            </w:r>
          </w:p>
          <w:p w14:paraId="2FBCAD55" w14:textId="77777777" w:rsidR="00523CC7" w:rsidRPr="004544D3" w:rsidRDefault="00523CC7" w:rsidP="00EB6506">
            <w:pPr>
              <w:spacing w:before="80" w:after="80"/>
              <w:rPr>
                <w:rFonts w:ascii="Cambria" w:hAnsi="Cambria"/>
                <w:sz w:val="22"/>
                <w:szCs w:val="22"/>
              </w:rPr>
            </w:pPr>
            <w:r w:rsidRPr="004544D3">
              <w:rPr>
                <w:rFonts w:ascii="Cambria" w:hAnsi="Cambria" w:cs="Arial"/>
                <w:sz w:val="20"/>
                <w:szCs w:val="20"/>
              </w:rPr>
              <w:t>Undertakes technical and administrative reviews of casework</w:t>
            </w:r>
          </w:p>
        </w:tc>
      </w:tr>
      <w:tr w:rsidR="00523CC7" w:rsidRPr="004544D3" w14:paraId="5D23BF7A" w14:textId="77777777" w:rsidTr="00F903F1">
        <w:tc>
          <w:tcPr>
            <w:tcW w:w="1381" w:type="dxa"/>
          </w:tcPr>
          <w:p w14:paraId="15F72129" w14:textId="77777777" w:rsidR="00523CC7" w:rsidRPr="004544D3" w:rsidRDefault="00523CC7" w:rsidP="00F903F1">
            <w:pPr>
              <w:spacing w:before="80" w:after="80"/>
              <w:rPr>
                <w:rFonts w:ascii="Cambria" w:hAnsi="Cambria"/>
                <w:sz w:val="22"/>
                <w:szCs w:val="22"/>
              </w:rPr>
            </w:pPr>
            <w:r w:rsidRPr="004544D3">
              <w:rPr>
                <w:rFonts w:ascii="Cambria" w:hAnsi="Cambria"/>
                <w:b/>
                <w:sz w:val="20"/>
                <w:szCs w:val="20"/>
              </w:rPr>
              <w:lastRenderedPageBreak/>
              <w:t>Professional Judgement and Impact</w:t>
            </w:r>
          </w:p>
        </w:tc>
        <w:tc>
          <w:tcPr>
            <w:tcW w:w="1740" w:type="dxa"/>
          </w:tcPr>
          <w:p w14:paraId="44BFEB8D" w14:textId="77777777" w:rsidR="00523CC7" w:rsidRPr="004544D3" w:rsidRDefault="00523CC7" w:rsidP="00F903F1">
            <w:pPr>
              <w:spacing w:before="80" w:after="80"/>
              <w:rPr>
                <w:rFonts w:ascii="Cambria" w:hAnsi="Cambria"/>
                <w:sz w:val="22"/>
                <w:szCs w:val="22"/>
              </w:rPr>
            </w:pPr>
            <w:r w:rsidRPr="004544D3">
              <w:rPr>
                <w:rFonts w:ascii="Cambria" w:hAnsi="Cambria" w:cs="Arial"/>
                <w:sz w:val="20"/>
                <w:szCs w:val="20"/>
              </w:rPr>
              <w:t>Judgement will be confined to existing policies, protocols and procedures within a specific work area with little or no impact outside of these.</w:t>
            </w:r>
          </w:p>
        </w:tc>
        <w:tc>
          <w:tcPr>
            <w:tcW w:w="1974" w:type="dxa"/>
          </w:tcPr>
          <w:p w14:paraId="11BC48E8" w14:textId="77777777" w:rsidR="00523CC7" w:rsidRPr="004544D3" w:rsidRDefault="00523CC7" w:rsidP="00F903F1">
            <w:pPr>
              <w:spacing w:before="80" w:after="80"/>
              <w:rPr>
                <w:rFonts w:ascii="Cambria" w:hAnsi="Cambria"/>
                <w:sz w:val="22"/>
                <w:szCs w:val="22"/>
              </w:rPr>
            </w:pPr>
            <w:r w:rsidRPr="004544D3">
              <w:rPr>
                <w:rFonts w:ascii="Cambria" w:hAnsi="Cambria" w:cs="Arial"/>
                <w:sz w:val="20"/>
                <w:szCs w:val="20"/>
              </w:rPr>
              <w:t>Judgement will be made with respect to policies, protocols and procedures with some impact on the work unit.</w:t>
            </w:r>
          </w:p>
        </w:tc>
        <w:tc>
          <w:tcPr>
            <w:tcW w:w="1985" w:type="dxa"/>
          </w:tcPr>
          <w:p w14:paraId="7F45A719" w14:textId="77777777" w:rsidR="00523CC7" w:rsidRPr="004544D3" w:rsidRDefault="00523CC7" w:rsidP="00F903F1">
            <w:pPr>
              <w:spacing w:before="80" w:after="80"/>
              <w:rPr>
                <w:rFonts w:ascii="Cambria" w:hAnsi="Cambria"/>
                <w:sz w:val="22"/>
                <w:szCs w:val="22"/>
              </w:rPr>
            </w:pPr>
            <w:r w:rsidRPr="004544D3">
              <w:rPr>
                <w:rFonts w:ascii="Cambria" w:hAnsi="Cambria" w:cs="Arial"/>
                <w:sz w:val="20"/>
                <w:szCs w:val="20"/>
              </w:rPr>
              <w:t>Development of independent scientific professional judgement within own area of expertise particularly related to casework. Impacts internally and externally to the Department.</w:t>
            </w:r>
          </w:p>
        </w:tc>
        <w:tc>
          <w:tcPr>
            <w:tcW w:w="1975" w:type="dxa"/>
          </w:tcPr>
          <w:p w14:paraId="2E285A7A" w14:textId="77777777" w:rsidR="00523CC7" w:rsidRPr="004544D3" w:rsidRDefault="00523CC7" w:rsidP="00F903F1">
            <w:pPr>
              <w:spacing w:before="80" w:after="80"/>
              <w:rPr>
                <w:rFonts w:ascii="Cambria" w:hAnsi="Cambria"/>
                <w:sz w:val="22"/>
                <w:szCs w:val="22"/>
              </w:rPr>
            </w:pPr>
            <w:r w:rsidRPr="004544D3">
              <w:rPr>
                <w:rFonts w:ascii="Cambria" w:hAnsi="Cambria" w:cs="Arial"/>
                <w:sz w:val="20"/>
                <w:szCs w:val="20"/>
              </w:rPr>
              <w:t>Exercise a considerable amount of independent scientific judgement and skill which impacts on the Division, law enforcement and the courts</w:t>
            </w:r>
            <w:r w:rsidRPr="004544D3">
              <w:rPr>
                <w:rFonts w:ascii="Cambria" w:hAnsi="Cambria"/>
                <w:sz w:val="16"/>
                <w:szCs w:val="22"/>
              </w:rPr>
              <w:t>.</w:t>
            </w:r>
          </w:p>
        </w:tc>
      </w:tr>
      <w:tr w:rsidR="00523CC7" w:rsidRPr="004544D3" w14:paraId="13A1E59F" w14:textId="77777777" w:rsidTr="00F903F1">
        <w:tc>
          <w:tcPr>
            <w:tcW w:w="1381" w:type="dxa"/>
          </w:tcPr>
          <w:p w14:paraId="3F759E43" w14:textId="77777777" w:rsidR="00523CC7" w:rsidRPr="004544D3" w:rsidRDefault="00523CC7" w:rsidP="00F903F1">
            <w:pPr>
              <w:spacing w:before="80" w:after="80"/>
              <w:rPr>
                <w:rFonts w:ascii="Cambria" w:hAnsi="Cambria"/>
                <w:sz w:val="22"/>
                <w:szCs w:val="22"/>
              </w:rPr>
            </w:pPr>
            <w:r w:rsidRPr="004544D3">
              <w:rPr>
                <w:rFonts w:ascii="Cambria" w:hAnsi="Cambria" w:cs="Arial"/>
                <w:b/>
                <w:sz w:val="20"/>
                <w:szCs w:val="20"/>
              </w:rPr>
              <w:t>Innovation and Originality</w:t>
            </w:r>
          </w:p>
        </w:tc>
        <w:tc>
          <w:tcPr>
            <w:tcW w:w="1740" w:type="dxa"/>
          </w:tcPr>
          <w:p w14:paraId="1E453C3F" w14:textId="77777777" w:rsidR="00523CC7" w:rsidRPr="004544D3" w:rsidRDefault="00523CC7" w:rsidP="00F903F1">
            <w:pPr>
              <w:spacing w:before="80" w:after="80"/>
              <w:rPr>
                <w:rFonts w:ascii="Cambria" w:hAnsi="Cambria"/>
                <w:sz w:val="22"/>
                <w:szCs w:val="22"/>
              </w:rPr>
            </w:pPr>
            <w:r w:rsidRPr="004544D3">
              <w:rPr>
                <w:rFonts w:ascii="Cambria" w:hAnsi="Cambria" w:cs="Arial"/>
                <w:sz w:val="20"/>
                <w:szCs w:val="20"/>
              </w:rPr>
              <w:t>Opportunity for innovation/originality will be limited to a specific work area and limited by knowledge and experience base. Adapts to changes in routine.</w:t>
            </w:r>
          </w:p>
        </w:tc>
        <w:tc>
          <w:tcPr>
            <w:tcW w:w="1974" w:type="dxa"/>
          </w:tcPr>
          <w:p w14:paraId="6124F070" w14:textId="77777777" w:rsidR="00523CC7" w:rsidRPr="004544D3" w:rsidRDefault="00523CC7" w:rsidP="00F903F1">
            <w:pPr>
              <w:spacing w:before="80" w:after="80"/>
              <w:rPr>
                <w:rFonts w:ascii="Cambria" w:hAnsi="Cambria"/>
                <w:sz w:val="22"/>
                <w:szCs w:val="22"/>
              </w:rPr>
            </w:pPr>
            <w:r w:rsidRPr="004544D3">
              <w:rPr>
                <w:rFonts w:ascii="Cambria" w:hAnsi="Cambria" w:cs="Arial"/>
                <w:sz w:val="20"/>
                <w:szCs w:val="20"/>
              </w:rPr>
              <w:t>Opportunities for innovation and originality within work area and unit. Ability to adapt to different work flows and pressures.</w:t>
            </w:r>
          </w:p>
        </w:tc>
        <w:tc>
          <w:tcPr>
            <w:tcW w:w="1985" w:type="dxa"/>
          </w:tcPr>
          <w:p w14:paraId="6128D153" w14:textId="77777777" w:rsidR="00523CC7" w:rsidRPr="004544D3" w:rsidRDefault="00523CC7" w:rsidP="00F903F1">
            <w:pPr>
              <w:spacing w:before="80" w:after="80"/>
              <w:rPr>
                <w:rFonts w:ascii="Cambria" w:hAnsi="Cambria"/>
                <w:sz w:val="22"/>
                <w:szCs w:val="22"/>
              </w:rPr>
            </w:pPr>
            <w:r w:rsidRPr="004544D3">
              <w:rPr>
                <w:rFonts w:ascii="Cambria" w:hAnsi="Cambria" w:cs="Arial"/>
                <w:sz w:val="20"/>
                <w:szCs w:val="20"/>
              </w:rPr>
              <w:t>Regularly applies knowledge and adapts skills to manage routine situations. May be involved in research/innovation projects.</w:t>
            </w:r>
          </w:p>
        </w:tc>
        <w:tc>
          <w:tcPr>
            <w:tcW w:w="1975" w:type="dxa"/>
          </w:tcPr>
          <w:p w14:paraId="75F358C8" w14:textId="77777777" w:rsidR="00523CC7" w:rsidRPr="004544D3" w:rsidRDefault="00523CC7" w:rsidP="00F903F1">
            <w:pPr>
              <w:spacing w:before="80" w:after="80"/>
              <w:rPr>
                <w:rFonts w:ascii="Cambria" w:hAnsi="Cambria"/>
                <w:sz w:val="22"/>
                <w:szCs w:val="22"/>
              </w:rPr>
            </w:pPr>
            <w:r w:rsidRPr="004544D3">
              <w:rPr>
                <w:rFonts w:ascii="Cambria" w:hAnsi="Cambria" w:cs="Arial"/>
                <w:sz w:val="20"/>
                <w:szCs w:val="20"/>
              </w:rPr>
              <w:t>Will be involved in the identification, development and implementation of new or improved procedures and protocols. Will supervise and/or engage in innovation and research projects.</w:t>
            </w:r>
          </w:p>
        </w:tc>
      </w:tr>
      <w:tr w:rsidR="00523CC7" w:rsidRPr="004544D3" w14:paraId="46DFF978" w14:textId="77777777" w:rsidTr="00F903F1">
        <w:tc>
          <w:tcPr>
            <w:tcW w:w="1381" w:type="dxa"/>
          </w:tcPr>
          <w:p w14:paraId="44F2CD11" w14:textId="77777777" w:rsidR="00523CC7" w:rsidRPr="004544D3" w:rsidRDefault="00523CC7" w:rsidP="00F903F1">
            <w:pPr>
              <w:spacing w:before="80" w:after="80"/>
              <w:rPr>
                <w:rFonts w:ascii="Cambria" w:hAnsi="Cambria"/>
                <w:sz w:val="22"/>
                <w:szCs w:val="22"/>
              </w:rPr>
            </w:pPr>
            <w:r w:rsidRPr="004544D3">
              <w:rPr>
                <w:rFonts w:ascii="Cambria" w:hAnsi="Cambria" w:cs="Arial"/>
                <w:b/>
                <w:sz w:val="20"/>
                <w:szCs w:val="20"/>
              </w:rPr>
              <w:t>Communication</w:t>
            </w:r>
          </w:p>
        </w:tc>
        <w:tc>
          <w:tcPr>
            <w:tcW w:w="1740" w:type="dxa"/>
          </w:tcPr>
          <w:p w14:paraId="31B1E9E1" w14:textId="77777777" w:rsidR="00523CC7" w:rsidRPr="004544D3" w:rsidRDefault="00523CC7" w:rsidP="00F903F1">
            <w:pPr>
              <w:spacing w:before="80" w:after="80"/>
              <w:rPr>
                <w:rFonts w:ascii="Cambria" w:hAnsi="Cambria"/>
                <w:sz w:val="22"/>
                <w:szCs w:val="22"/>
              </w:rPr>
            </w:pPr>
            <w:r w:rsidRPr="004544D3">
              <w:rPr>
                <w:rFonts w:ascii="Cambria" w:hAnsi="Cambria" w:cs="Arial"/>
                <w:sz w:val="20"/>
                <w:szCs w:val="20"/>
              </w:rPr>
              <w:t>Demonstrates good written and oral communication skills relevant to a specific work area.</w:t>
            </w:r>
          </w:p>
        </w:tc>
        <w:tc>
          <w:tcPr>
            <w:tcW w:w="1974" w:type="dxa"/>
          </w:tcPr>
          <w:p w14:paraId="11663B60" w14:textId="77777777" w:rsidR="00523CC7" w:rsidRPr="004544D3" w:rsidRDefault="00523CC7" w:rsidP="00F903F1">
            <w:pPr>
              <w:spacing w:before="80" w:after="80"/>
              <w:rPr>
                <w:rFonts w:ascii="Cambria" w:hAnsi="Cambria"/>
                <w:sz w:val="22"/>
                <w:szCs w:val="22"/>
              </w:rPr>
            </w:pPr>
            <w:r w:rsidRPr="004544D3">
              <w:rPr>
                <w:rFonts w:ascii="Cambria" w:hAnsi="Cambria" w:cs="Arial"/>
                <w:sz w:val="20"/>
                <w:szCs w:val="20"/>
              </w:rPr>
              <w:t>Demonstrates good written and oral communication skills within a work unit and externally relevant to the work unit.</w:t>
            </w:r>
          </w:p>
        </w:tc>
        <w:tc>
          <w:tcPr>
            <w:tcW w:w="1985" w:type="dxa"/>
          </w:tcPr>
          <w:p w14:paraId="1A00952A" w14:textId="77777777" w:rsidR="00523CC7" w:rsidRPr="004544D3" w:rsidRDefault="00523CC7" w:rsidP="00F903F1">
            <w:pPr>
              <w:spacing w:before="80" w:after="80"/>
              <w:rPr>
                <w:rFonts w:ascii="Cambria" w:hAnsi="Cambria"/>
                <w:sz w:val="22"/>
                <w:szCs w:val="22"/>
              </w:rPr>
            </w:pPr>
            <w:r w:rsidRPr="004544D3">
              <w:rPr>
                <w:rFonts w:ascii="Cambria" w:hAnsi="Cambria" w:cs="Arial"/>
                <w:sz w:val="20"/>
                <w:szCs w:val="20"/>
              </w:rPr>
              <w:t>Regularly communicates policy and sophisticated scientific concepts both internally and externally.</w:t>
            </w:r>
          </w:p>
        </w:tc>
        <w:tc>
          <w:tcPr>
            <w:tcW w:w="1975" w:type="dxa"/>
          </w:tcPr>
          <w:p w14:paraId="23672415" w14:textId="77777777" w:rsidR="00523CC7" w:rsidRPr="004544D3" w:rsidRDefault="00523CC7" w:rsidP="00F903F1">
            <w:pPr>
              <w:spacing w:before="80" w:after="80"/>
              <w:rPr>
                <w:rFonts w:ascii="Cambria" w:hAnsi="Cambria"/>
                <w:sz w:val="22"/>
                <w:szCs w:val="22"/>
              </w:rPr>
            </w:pPr>
            <w:r w:rsidRPr="004544D3">
              <w:rPr>
                <w:rFonts w:ascii="Cambria" w:hAnsi="Cambria" w:cs="Arial"/>
                <w:sz w:val="20"/>
                <w:szCs w:val="20"/>
              </w:rPr>
              <w:t>Ability to convey specialist concepts and knowledge to clients, staff and stakeholders.</w:t>
            </w:r>
          </w:p>
        </w:tc>
      </w:tr>
      <w:tr w:rsidR="00523CC7" w:rsidRPr="004544D3" w14:paraId="0FBDF95F" w14:textId="77777777" w:rsidTr="00F903F1">
        <w:tc>
          <w:tcPr>
            <w:tcW w:w="1381" w:type="dxa"/>
          </w:tcPr>
          <w:p w14:paraId="19724125" w14:textId="77777777" w:rsidR="00523CC7" w:rsidRPr="004544D3" w:rsidRDefault="00523CC7" w:rsidP="00F903F1">
            <w:pPr>
              <w:spacing w:before="80" w:after="80"/>
              <w:rPr>
                <w:rFonts w:ascii="Cambria" w:hAnsi="Cambria"/>
                <w:sz w:val="22"/>
                <w:szCs w:val="22"/>
              </w:rPr>
            </w:pPr>
            <w:r w:rsidRPr="004544D3">
              <w:rPr>
                <w:rFonts w:ascii="Cambria" w:hAnsi="Cambria" w:cs="Arial"/>
                <w:b/>
                <w:sz w:val="20"/>
                <w:szCs w:val="20"/>
              </w:rPr>
              <w:lastRenderedPageBreak/>
              <w:t>Knowledge and Proficiency</w:t>
            </w:r>
          </w:p>
        </w:tc>
        <w:tc>
          <w:tcPr>
            <w:tcW w:w="1740" w:type="dxa"/>
          </w:tcPr>
          <w:p w14:paraId="4F39E608" w14:textId="77777777" w:rsidR="00523CC7" w:rsidRPr="004544D3" w:rsidRDefault="00523CC7" w:rsidP="00F903F1">
            <w:pPr>
              <w:spacing w:before="80" w:after="80"/>
              <w:rPr>
                <w:rFonts w:ascii="Cambria" w:hAnsi="Cambria"/>
                <w:sz w:val="22"/>
                <w:szCs w:val="22"/>
              </w:rPr>
            </w:pPr>
            <w:r w:rsidRPr="004544D3">
              <w:rPr>
                <w:rFonts w:ascii="Cambria" w:hAnsi="Cambria" w:cs="Arial"/>
                <w:sz w:val="20"/>
                <w:szCs w:val="20"/>
              </w:rPr>
              <w:t>Demonstrates sound knowledge and practical proficiency relevant to a specific work area.</w:t>
            </w:r>
          </w:p>
        </w:tc>
        <w:tc>
          <w:tcPr>
            <w:tcW w:w="1974" w:type="dxa"/>
          </w:tcPr>
          <w:p w14:paraId="7B3AA695" w14:textId="77777777" w:rsidR="00523CC7" w:rsidRPr="004544D3" w:rsidRDefault="00523CC7" w:rsidP="00F903F1">
            <w:pPr>
              <w:spacing w:before="80" w:after="80"/>
              <w:rPr>
                <w:rFonts w:ascii="Cambria" w:hAnsi="Cambria"/>
                <w:sz w:val="22"/>
                <w:szCs w:val="22"/>
              </w:rPr>
            </w:pPr>
            <w:r w:rsidRPr="004544D3">
              <w:rPr>
                <w:rFonts w:ascii="Cambria" w:hAnsi="Cambria" w:cs="Arial"/>
                <w:sz w:val="20"/>
                <w:szCs w:val="20"/>
              </w:rPr>
              <w:t>Demonstrates sound knowledge and practical proficiency and may provide specialist advice relevant to a work unit both internally and externally. Is becoming a recognised fingerprint specialist.</w:t>
            </w:r>
          </w:p>
        </w:tc>
        <w:tc>
          <w:tcPr>
            <w:tcW w:w="1985" w:type="dxa"/>
          </w:tcPr>
          <w:p w14:paraId="14158EA1" w14:textId="77777777" w:rsidR="00523CC7" w:rsidRPr="004544D3" w:rsidRDefault="00523CC7" w:rsidP="00F903F1">
            <w:pPr>
              <w:spacing w:before="80" w:after="80"/>
              <w:rPr>
                <w:rFonts w:ascii="Cambria" w:hAnsi="Cambria"/>
                <w:sz w:val="22"/>
                <w:szCs w:val="22"/>
              </w:rPr>
            </w:pPr>
            <w:r w:rsidRPr="004544D3">
              <w:rPr>
                <w:rFonts w:ascii="Cambria" w:hAnsi="Cambria" w:cs="Arial"/>
                <w:sz w:val="20"/>
                <w:szCs w:val="20"/>
              </w:rPr>
              <w:t>Is a fingerprint expert, or is becoming a recognised specialist within a specific subject area. May control a laboratory function or field operation where a variety of related scientific functions are performed.</w:t>
            </w:r>
          </w:p>
        </w:tc>
        <w:tc>
          <w:tcPr>
            <w:tcW w:w="1975" w:type="dxa"/>
          </w:tcPr>
          <w:p w14:paraId="1A0D6A91" w14:textId="77777777" w:rsidR="00523CC7" w:rsidRPr="004544D3" w:rsidRDefault="00523CC7" w:rsidP="00F903F1">
            <w:pPr>
              <w:spacing w:before="80" w:after="80"/>
              <w:rPr>
                <w:rFonts w:ascii="Cambria" w:hAnsi="Cambria"/>
                <w:sz w:val="22"/>
                <w:szCs w:val="22"/>
              </w:rPr>
            </w:pPr>
            <w:r w:rsidRPr="004544D3">
              <w:rPr>
                <w:rFonts w:ascii="Cambria" w:hAnsi="Cambria" w:cs="Arial"/>
                <w:sz w:val="20"/>
                <w:szCs w:val="20"/>
              </w:rPr>
              <w:t>Is a recognised specialist within a specific area of work.</w:t>
            </w:r>
          </w:p>
        </w:tc>
      </w:tr>
      <w:tr w:rsidR="00523CC7" w:rsidRPr="004544D3" w14:paraId="24A8FF26" w14:textId="77777777" w:rsidTr="00F903F1">
        <w:tc>
          <w:tcPr>
            <w:tcW w:w="1381" w:type="dxa"/>
          </w:tcPr>
          <w:p w14:paraId="061469F0" w14:textId="77777777" w:rsidR="00523CC7" w:rsidRPr="004544D3" w:rsidRDefault="00523CC7" w:rsidP="00F903F1">
            <w:pPr>
              <w:spacing w:before="80" w:after="80"/>
              <w:rPr>
                <w:rFonts w:ascii="Cambria" w:hAnsi="Cambria"/>
                <w:sz w:val="22"/>
                <w:szCs w:val="22"/>
              </w:rPr>
            </w:pPr>
            <w:r w:rsidRPr="004544D3">
              <w:rPr>
                <w:rFonts w:ascii="Cambria" w:hAnsi="Cambria" w:cs="Arial"/>
                <w:b/>
                <w:sz w:val="20"/>
                <w:szCs w:val="20"/>
              </w:rPr>
              <w:t>Decision Making</w:t>
            </w:r>
          </w:p>
        </w:tc>
        <w:tc>
          <w:tcPr>
            <w:tcW w:w="1740" w:type="dxa"/>
          </w:tcPr>
          <w:p w14:paraId="5830C70C" w14:textId="77777777" w:rsidR="00523CC7" w:rsidRPr="004544D3" w:rsidRDefault="00523CC7" w:rsidP="00F903F1">
            <w:pPr>
              <w:spacing w:before="80" w:after="80"/>
              <w:rPr>
                <w:rFonts w:ascii="Cambria" w:hAnsi="Cambria"/>
                <w:sz w:val="22"/>
                <w:szCs w:val="22"/>
              </w:rPr>
            </w:pPr>
            <w:r w:rsidRPr="004544D3">
              <w:rPr>
                <w:rFonts w:ascii="Cambria" w:hAnsi="Cambria" w:cs="Arial"/>
                <w:sz w:val="20"/>
                <w:szCs w:val="20"/>
              </w:rPr>
              <w:t>Decision making will be limited to protocols and procedures within a defined work area and largely under supervision.</w:t>
            </w:r>
          </w:p>
        </w:tc>
        <w:tc>
          <w:tcPr>
            <w:tcW w:w="1974" w:type="dxa"/>
          </w:tcPr>
          <w:p w14:paraId="6250ED4D" w14:textId="77777777" w:rsidR="00523CC7" w:rsidRPr="004544D3" w:rsidRDefault="00523CC7" w:rsidP="00F903F1">
            <w:pPr>
              <w:spacing w:before="80" w:after="80"/>
              <w:rPr>
                <w:rFonts w:ascii="Cambria" w:hAnsi="Cambria"/>
                <w:sz w:val="22"/>
                <w:szCs w:val="22"/>
              </w:rPr>
            </w:pPr>
            <w:r w:rsidRPr="004544D3">
              <w:rPr>
                <w:rFonts w:ascii="Cambria" w:hAnsi="Cambria" w:cs="Arial"/>
                <w:sz w:val="20"/>
                <w:szCs w:val="20"/>
              </w:rPr>
              <w:t>Applies understanding of professional ethics and the scientific method in the development and conduct of work.</w:t>
            </w:r>
          </w:p>
        </w:tc>
        <w:tc>
          <w:tcPr>
            <w:tcW w:w="1985" w:type="dxa"/>
          </w:tcPr>
          <w:p w14:paraId="55AC89EC" w14:textId="77777777" w:rsidR="00523CC7" w:rsidRPr="004544D3" w:rsidRDefault="00523CC7" w:rsidP="00F903F1">
            <w:pPr>
              <w:spacing w:before="80" w:after="80"/>
              <w:rPr>
                <w:rFonts w:ascii="Cambria" w:hAnsi="Cambria"/>
                <w:sz w:val="22"/>
                <w:szCs w:val="22"/>
              </w:rPr>
            </w:pPr>
            <w:r w:rsidRPr="004544D3">
              <w:rPr>
                <w:rFonts w:ascii="Cambria" w:hAnsi="Cambria" w:cs="Arial"/>
                <w:sz w:val="20"/>
                <w:szCs w:val="20"/>
              </w:rPr>
              <w:t>Applies knowledge of departmental, organisational and government policy to the decision making process.</w:t>
            </w:r>
          </w:p>
        </w:tc>
        <w:tc>
          <w:tcPr>
            <w:tcW w:w="1975" w:type="dxa"/>
          </w:tcPr>
          <w:p w14:paraId="5734129A" w14:textId="77777777" w:rsidR="00523CC7" w:rsidRPr="004544D3" w:rsidRDefault="00523CC7" w:rsidP="00F903F1">
            <w:pPr>
              <w:keepNext/>
              <w:keepLines/>
              <w:spacing w:before="80" w:after="80"/>
              <w:jc w:val="left"/>
              <w:rPr>
                <w:rFonts w:ascii="Cambria" w:hAnsi="Cambria" w:cs="Arial"/>
                <w:sz w:val="20"/>
                <w:szCs w:val="20"/>
              </w:rPr>
            </w:pPr>
            <w:r w:rsidRPr="004544D3">
              <w:rPr>
                <w:rFonts w:ascii="Cambria" w:hAnsi="Cambria" w:cs="Arial"/>
                <w:sz w:val="20"/>
                <w:szCs w:val="20"/>
              </w:rPr>
              <w:t>Takes responsibility for decision making at Unit level.</w:t>
            </w:r>
          </w:p>
          <w:p w14:paraId="03BA7F0E" w14:textId="77777777" w:rsidR="00523CC7" w:rsidRPr="004544D3" w:rsidRDefault="00523CC7" w:rsidP="00F903F1">
            <w:pPr>
              <w:spacing w:before="80" w:after="80"/>
              <w:rPr>
                <w:rFonts w:ascii="Cambria" w:hAnsi="Cambria"/>
                <w:sz w:val="22"/>
                <w:szCs w:val="22"/>
              </w:rPr>
            </w:pPr>
            <w:r w:rsidRPr="004544D3">
              <w:rPr>
                <w:rFonts w:ascii="Cambria" w:hAnsi="Cambria" w:cs="Arial"/>
                <w:sz w:val="20"/>
                <w:szCs w:val="20"/>
              </w:rPr>
              <w:t>Takes responsibility for decision making that impact on the day to day operations.</w:t>
            </w:r>
          </w:p>
        </w:tc>
      </w:tr>
    </w:tbl>
    <w:p w14:paraId="02511E17" w14:textId="77777777" w:rsidR="00523CC7" w:rsidRPr="004544D3" w:rsidRDefault="00523CC7" w:rsidP="00523CC7">
      <w:pPr>
        <w:spacing w:before="80" w:after="80"/>
        <w:ind w:left="363"/>
        <w:rPr>
          <w:rFonts w:ascii="Cambria" w:hAnsi="Cambria"/>
          <w:sz w:val="22"/>
          <w:szCs w:val="22"/>
        </w:rPr>
      </w:pPr>
    </w:p>
    <w:tbl>
      <w:tblPr>
        <w:tblStyle w:val="TableGrid10"/>
        <w:tblW w:w="0" w:type="auto"/>
        <w:tblLook w:val="04A0" w:firstRow="1" w:lastRow="0" w:firstColumn="1" w:lastColumn="0" w:noHBand="0" w:noVBand="1"/>
      </w:tblPr>
      <w:tblGrid>
        <w:gridCol w:w="1618"/>
        <w:gridCol w:w="2539"/>
        <w:gridCol w:w="2539"/>
        <w:gridCol w:w="2359"/>
      </w:tblGrid>
      <w:tr w:rsidR="00523CC7" w:rsidRPr="004544D3" w14:paraId="6A539397" w14:textId="77777777" w:rsidTr="00836B94">
        <w:trPr>
          <w:tblHeader/>
        </w:trPr>
        <w:tc>
          <w:tcPr>
            <w:tcW w:w="9055" w:type="dxa"/>
            <w:gridSpan w:val="4"/>
          </w:tcPr>
          <w:p w14:paraId="7CFBFE31" w14:textId="173403AF" w:rsidR="00523CC7" w:rsidRPr="004544D3" w:rsidRDefault="00523CC7" w:rsidP="00D76A1D">
            <w:pPr>
              <w:tabs>
                <w:tab w:val="left" w:pos="1020"/>
              </w:tabs>
              <w:spacing w:before="120" w:after="120"/>
              <w:jc w:val="center"/>
              <w:rPr>
                <w:rFonts w:ascii="Cambria" w:hAnsi="Cambria"/>
                <w:b/>
                <w:bCs/>
                <w:sz w:val="22"/>
                <w:szCs w:val="22"/>
              </w:rPr>
            </w:pPr>
            <w:r w:rsidRPr="004544D3">
              <w:rPr>
                <w:rFonts w:ascii="Cambria" w:hAnsi="Cambria"/>
                <w:b/>
                <w:bCs/>
                <w:sz w:val="22"/>
                <w:szCs w:val="22"/>
              </w:rPr>
              <w:t>Table 1</w:t>
            </w:r>
            <w:r w:rsidR="00D76A1D" w:rsidRPr="004544D3">
              <w:rPr>
                <w:rFonts w:ascii="Cambria" w:hAnsi="Cambria"/>
                <w:b/>
                <w:bCs/>
                <w:sz w:val="22"/>
                <w:szCs w:val="22"/>
              </w:rPr>
              <w:t>3</w:t>
            </w:r>
            <w:r w:rsidRPr="004544D3">
              <w:rPr>
                <w:rFonts w:ascii="Cambria" w:hAnsi="Cambria"/>
                <w:b/>
                <w:bCs/>
                <w:sz w:val="22"/>
                <w:szCs w:val="22"/>
              </w:rPr>
              <w:t>0.2: Forensic Officer Work Level Descriptors – FO-5 to FO-7</w:t>
            </w:r>
          </w:p>
        </w:tc>
      </w:tr>
      <w:tr w:rsidR="00523CC7" w:rsidRPr="004544D3" w14:paraId="7BB64178" w14:textId="77777777" w:rsidTr="00836B94">
        <w:trPr>
          <w:tblHeader/>
        </w:trPr>
        <w:tc>
          <w:tcPr>
            <w:tcW w:w="2263" w:type="dxa"/>
          </w:tcPr>
          <w:p w14:paraId="2351E717" w14:textId="77777777" w:rsidR="00523CC7" w:rsidRPr="004544D3" w:rsidRDefault="00523CC7" w:rsidP="00D76A1D">
            <w:pPr>
              <w:tabs>
                <w:tab w:val="left" w:pos="1020"/>
              </w:tabs>
              <w:spacing w:before="120" w:after="120"/>
              <w:rPr>
                <w:rFonts w:ascii="Cambria" w:hAnsi="Cambria"/>
                <w:sz w:val="22"/>
                <w:szCs w:val="22"/>
              </w:rPr>
            </w:pPr>
          </w:p>
        </w:tc>
        <w:tc>
          <w:tcPr>
            <w:tcW w:w="2264" w:type="dxa"/>
          </w:tcPr>
          <w:p w14:paraId="181B3207" w14:textId="77777777" w:rsidR="00523CC7" w:rsidRPr="004544D3" w:rsidRDefault="00523CC7" w:rsidP="00D76A1D">
            <w:pPr>
              <w:spacing w:before="0"/>
              <w:jc w:val="center"/>
              <w:rPr>
                <w:rFonts w:ascii="Cambria" w:hAnsi="Cambria" w:cs="Arial"/>
                <w:b/>
                <w:sz w:val="20"/>
                <w:szCs w:val="20"/>
              </w:rPr>
            </w:pPr>
            <w:r w:rsidRPr="004544D3">
              <w:rPr>
                <w:rFonts w:ascii="Cambria" w:hAnsi="Cambria" w:cs="Arial"/>
                <w:b/>
                <w:sz w:val="20"/>
                <w:szCs w:val="20"/>
              </w:rPr>
              <w:t>Forensic Officer</w:t>
            </w:r>
          </w:p>
          <w:p w14:paraId="665AF3C2" w14:textId="77777777" w:rsidR="00523CC7" w:rsidRPr="004544D3" w:rsidRDefault="00523CC7" w:rsidP="00D76A1D">
            <w:pPr>
              <w:tabs>
                <w:tab w:val="left" w:pos="1020"/>
              </w:tabs>
              <w:spacing w:before="120" w:after="120"/>
              <w:jc w:val="center"/>
              <w:rPr>
                <w:rFonts w:ascii="Cambria" w:hAnsi="Cambria"/>
                <w:sz w:val="22"/>
                <w:szCs w:val="22"/>
              </w:rPr>
            </w:pPr>
            <w:r w:rsidRPr="004544D3">
              <w:rPr>
                <w:rFonts w:ascii="Cambria" w:hAnsi="Cambria" w:cs="Arial"/>
                <w:b/>
                <w:sz w:val="20"/>
                <w:szCs w:val="20"/>
              </w:rPr>
              <w:t>FO</w:t>
            </w:r>
            <w:r w:rsidRPr="004544D3">
              <w:rPr>
                <w:rFonts w:ascii="Cambria" w:hAnsi="Cambria" w:cs="Arial"/>
                <w:b/>
                <w:sz w:val="20"/>
                <w:szCs w:val="20"/>
              </w:rPr>
              <w:noBreakHyphen/>
              <w:t>5</w:t>
            </w:r>
          </w:p>
        </w:tc>
        <w:tc>
          <w:tcPr>
            <w:tcW w:w="2264" w:type="dxa"/>
          </w:tcPr>
          <w:p w14:paraId="4A4642AD" w14:textId="77777777" w:rsidR="00523CC7" w:rsidRPr="004544D3" w:rsidRDefault="00523CC7" w:rsidP="00D76A1D">
            <w:pPr>
              <w:spacing w:before="0"/>
              <w:jc w:val="center"/>
              <w:rPr>
                <w:rFonts w:ascii="Cambria" w:hAnsi="Cambria" w:cs="Arial"/>
                <w:b/>
                <w:sz w:val="20"/>
                <w:szCs w:val="20"/>
              </w:rPr>
            </w:pPr>
            <w:r w:rsidRPr="004544D3">
              <w:rPr>
                <w:rFonts w:ascii="Cambria" w:hAnsi="Cambria" w:cs="Arial"/>
                <w:b/>
                <w:sz w:val="20"/>
                <w:szCs w:val="20"/>
              </w:rPr>
              <w:t>Forensic Officer</w:t>
            </w:r>
          </w:p>
          <w:p w14:paraId="0478C197" w14:textId="77777777" w:rsidR="00523CC7" w:rsidRPr="004544D3" w:rsidRDefault="00523CC7" w:rsidP="00D76A1D">
            <w:pPr>
              <w:tabs>
                <w:tab w:val="left" w:pos="1020"/>
              </w:tabs>
              <w:spacing w:before="120" w:after="120"/>
              <w:jc w:val="center"/>
              <w:rPr>
                <w:rFonts w:ascii="Cambria" w:hAnsi="Cambria"/>
                <w:sz w:val="22"/>
                <w:szCs w:val="22"/>
              </w:rPr>
            </w:pPr>
            <w:r w:rsidRPr="004544D3">
              <w:rPr>
                <w:rFonts w:ascii="Cambria" w:hAnsi="Cambria" w:cs="Arial"/>
                <w:b/>
                <w:sz w:val="20"/>
                <w:szCs w:val="20"/>
              </w:rPr>
              <w:t>FO</w:t>
            </w:r>
            <w:r w:rsidRPr="004544D3">
              <w:rPr>
                <w:rFonts w:ascii="Cambria" w:hAnsi="Cambria" w:cs="Arial"/>
                <w:b/>
                <w:sz w:val="20"/>
                <w:szCs w:val="20"/>
              </w:rPr>
              <w:noBreakHyphen/>
              <w:t>6</w:t>
            </w:r>
          </w:p>
        </w:tc>
        <w:tc>
          <w:tcPr>
            <w:tcW w:w="2264" w:type="dxa"/>
          </w:tcPr>
          <w:p w14:paraId="27A7700F" w14:textId="77777777" w:rsidR="00523CC7" w:rsidRPr="004544D3" w:rsidRDefault="00523CC7" w:rsidP="00D76A1D">
            <w:pPr>
              <w:spacing w:before="0"/>
              <w:jc w:val="center"/>
              <w:rPr>
                <w:rFonts w:ascii="Cambria" w:hAnsi="Cambria" w:cs="Arial"/>
                <w:b/>
                <w:sz w:val="20"/>
                <w:szCs w:val="20"/>
              </w:rPr>
            </w:pPr>
            <w:r w:rsidRPr="004544D3">
              <w:rPr>
                <w:rFonts w:ascii="Cambria" w:hAnsi="Cambria" w:cs="Arial"/>
                <w:b/>
                <w:sz w:val="20"/>
                <w:szCs w:val="20"/>
              </w:rPr>
              <w:t>Forensic Officer</w:t>
            </w:r>
          </w:p>
          <w:p w14:paraId="5D82BDBF" w14:textId="77777777" w:rsidR="00523CC7" w:rsidRPr="004544D3" w:rsidRDefault="00523CC7" w:rsidP="00D76A1D">
            <w:pPr>
              <w:tabs>
                <w:tab w:val="left" w:pos="1020"/>
              </w:tabs>
              <w:spacing w:before="120" w:after="120"/>
              <w:jc w:val="center"/>
              <w:rPr>
                <w:rFonts w:ascii="Cambria" w:hAnsi="Cambria"/>
                <w:sz w:val="22"/>
                <w:szCs w:val="22"/>
              </w:rPr>
            </w:pPr>
            <w:r w:rsidRPr="004544D3">
              <w:rPr>
                <w:rFonts w:ascii="Cambria" w:hAnsi="Cambria" w:cs="Arial"/>
                <w:b/>
                <w:sz w:val="20"/>
                <w:szCs w:val="20"/>
              </w:rPr>
              <w:t>FO</w:t>
            </w:r>
            <w:r w:rsidRPr="004544D3">
              <w:rPr>
                <w:rFonts w:ascii="Cambria" w:hAnsi="Cambria" w:cs="Arial"/>
                <w:b/>
                <w:sz w:val="20"/>
                <w:szCs w:val="20"/>
              </w:rPr>
              <w:noBreakHyphen/>
              <w:t>7</w:t>
            </w:r>
          </w:p>
        </w:tc>
      </w:tr>
      <w:tr w:rsidR="00523CC7" w:rsidRPr="004544D3" w14:paraId="5670564C" w14:textId="77777777" w:rsidTr="00D76A1D">
        <w:tc>
          <w:tcPr>
            <w:tcW w:w="2263" w:type="dxa"/>
          </w:tcPr>
          <w:p w14:paraId="19FA86D1" w14:textId="77777777" w:rsidR="00523CC7" w:rsidRPr="004544D3" w:rsidRDefault="00523CC7" w:rsidP="00D76A1D">
            <w:pPr>
              <w:tabs>
                <w:tab w:val="left" w:pos="1020"/>
              </w:tabs>
              <w:spacing w:before="120" w:after="120"/>
              <w:rPr>
                <w:rFonts w:ascii="Cambria" w:hAnsi="Cambria"/>
                <w:sz w:val="22"/>
                <w:szCs w:val="22"/>
              </w:rPr>
            </w:pPr>
            <w:r w:rsidRPr="004544D3">
              <w:rPr>
                <w:rFonts w:ascii="Cambria" w:hAnsi="Cambria"/>
                <w:b/>
                <w:sz w:val="20"/>
                <w:szCs w:val="20"/>
              </w:rPr>
              <w:t>Grade description</w:t>
            </w:r>
          </w:p>
        </w:tc>
        <w:tc>
          <w:tcPr>
            <w:tcW w:w="2264" w:type="dxa"/>
          </w:tcPr>
          <w:p w14:paraId="3B12BAE5"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Possesses at least an appropriate degree and/or relevant qualification</w:t>
            </w:r>
          </w:p>
          <w:p w14:paraId="5898BB28"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Provides high level scientific/technical professional services and/or advice, including leadership and guidance in a multi</w:t>
            </w:r>
            <w:r w:rsidRPr="004544D3">
              <w:rPr>
                <w:rFonts w:ascii="Cambria" w:hAnsi="Cambria" w:cs="Arial"/>
                <w:sz w:val="20"/>
                <w:szCs w:val="20"/>
              </w:rPr>
              <w:noBreakHyphen/>
              <w:t>disciplinary environment</w:t>
            </w:r>
          </w:p>
          <w:p w14:paraId="7650D0CF"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Possesses appropriate skills/authorisation(s) to undertake complex casework assignments. Regarded as authoritative within a particular field</w:t>
            </w:r>
          </w:p>
          <w:p w14:paraId="156788E4"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Is recognised as a specialist in the area of their profession and relied on for advice</w:t>
            </w:r>
          </w:p>
          <w:p w14:paraId="3FFB57B0"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Manages multi</w:t>
            </w:r>
            <w:r w:rsidRPr="004544D3">
              <w:rPr>
                <w:rFonts w:ascii="Cambria" w:hAnsi="Cambria" w:cs="Arial"/>
                <w:sz w:val="20"/>
                <w:szCs w:val="20"/>
              </w:rPr>
              <w:noBreakHyphen/>
              <w:t xml:space="preserve">disciplinary casework </w:t>
            </w:r>
            <w:r w:rsidRPr="004544D3">
              <w:rPr>
                <w:rFonts w:ascii="Cambria" w:hAnsi="Cambria" w:cs="Arial"/>
                <w:sz w:val="20"/>
                <w:szCs w:val="20"/>
              </w:rPr>
              <w:lastRenderedPageBreak/>
              <w:t>teams/assignments and /or projects</w:t>
            </w:r>
          </w:p>
          <w:p w14:paraId="285FD202"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Integrates scientific/technical concepts across disciplines</w:t>
            </w:r>
          </w:p>
          <w:p w14:paraId="7F084CBF"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Undertakes complex casework</w:t>
            </w:r>
          </w:p>
          <w:p w14:paraId="7C753A29"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Provides leadership, training and development for personnel in the adaptation and application of forensic disciplines</w:t>
            </w:r>
          </w:p>
          <w:p w14:paraId="384543FC"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Interprets and applies business plans and policies in own area of responsibility and provides advice to others on implementation issues</w:t>
            </w:r>
          </w:p>
          <w:p w14:paraId="544DF595"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Negotiates with internal and external stakeholders, peers, industry bodies and other government agencies with the objective of gaining cooperation, influencing views and meeting timelines for delivery of projects, services or advice</w:t>
            </w:r>
          </w:p>
          <w:p w14:paraId="4DD34991"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Provides leadership in the application of concepts to policy development</w:t>
            </w:r>
          </w:p>
          <w:p w14:paraId="3DBA23DB"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Participates as a representative on local and, on occasions, national committees</w:t>
            </w:r>
          </w:p>
          <w:p w14:paraId="28FE5CC8"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Determines Unit casework acceptance criteria</w:t>
            </w:r>
          </w:p>
          <w:p w14:paraId="413A1E6D"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Establishes and maintains a contemporary Forensic Intelligence Capability, which includes the collection and assessment of scientific data</w:t>
            </w:r>
          </w:p>
          <w:p w14:paraId="6DAE1728"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Manages and leads projects</w:t>
            </w:r>
          </w:p>
          <w:p w14:paraId="4ABB5862"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Displays high level case management skills</w:t>
            </w:r>
          </w:p>
          <w:p w14:paraId="103A9560"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lastRenderedPageBreak/>
              <w:t>Allocates personnel and resources within unit</w:t>
            </w:r>
          </w:p>
          <w:p w14:paraId="32813B53"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Establishes educational standards</w:t>
            </w:r>
          </w:p>
          <w:p w14:paraId="22CDA284"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Maintains accredited training programs</w:t>
            </w:r>
          </w:p>
          <w:p w14:paraId="45E060BE"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Manages and co</w:t>
            </w:r>
            <w:r w:rsidRPr="004544D3">
              <w:rPr>
                <w:rFonts w:ascii="Cambria" w:hAnsi="Cambria" w:cs="Arial"/>
                <w:sz w:val="20"/>
                <w:szCs w:val="20"/>
              </w:rPr>
              <w:noBreakHyphen/>
              <w:t>ordinates courses and undertakes training needs analyses</w:t>
            </w:r>
          </w:p>
          <w:p w14:paraId="4BEC3B1B"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Manages discrete functions with staff responsibilities or sensitive/complex issues</w:t>
            </w:r>
          </w:p>
          <w:p w14:paraId="40A44BBB"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Reports statistics and future needs relevant to a work area</w:t>
            </w:r>
          </w:p>
          <w:p w14:paraId="79FA255D"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Makes a substantial and continuing impact within their field of expertise through discovery and communication of new knowledge</w:t>
            </w:r>
          </w:p>
          <w:p w14:paraId="0C785839"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Ensures project deliverables are aligned with program outcomes and government policy</w:t>
            </w:r>
          </w:p>
          <w:p w14:paraId="7FDD4ADC"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Determines and/or establishes internal technical/scientific/training standards</w:t>
            </w:r>
          </w:p>
          <w:p w14:paraId="678DD70D"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Negotiates and manages local contracts and service delivery agreements</w:t>
            </w:r>
          </w:p>
          <w:p w14:paraId="477FF4C0"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Contributes to the development of technical or professional standards specific to the unit</w:t>
            </w:r>
          </w:p>
          <w:p w14:paraId="12DD3A3A" w14:textId="77777777" w:rsidR="00523CC7" w:rsidRPr="004544D3" w:rsidRDefault="00523CC7" w:rsidP="00D76A1D">
            <w:pPr>
              <w:rPr>
                <w:rFonts w:ascii="Cambria" w:hAnsi="Cambria" w:cs="Arial"/>
                <w:sz w:val="20"/>
                <w:szCs w:val="20"/>
              </w:rPr>
            </w:pPr>
            <w:r w:rsidRPr="004544D3">
              <w:rPr>
                <w:rFonts w:ascii="Cambria" w:hAnsi="Cambria" w:cs="Arial"/>
                <w:sz w:val="20"/>
                <w:szCs w:val="20"/>
              </w:rPr>
              <w:t>Plans work area processes</w:t>
            </w:r>
          </w:p>
          <w:p w14:paraId="4C0F79B1" w14:textId="77777777" w:rsidR="00523CC7" w:rsidRPr="004544D3" w:rsidRDefault="00523CC7" w:rsidP="00D76A1D">
            <w:pPr>
              <w:tabs>
                <w:tab w:val="left" w:pos="1020"/>
              </w:tabs>
              <w:spacing w:before="120" w:after="120"/>
              <w:rPr>
                <w:rFonts w:ascii="Cambria" w:hAnsi="Cambria"/>
                <w:sz w:val="22"/>
                <w:szCs w:val="22"/>
              </w:rPr>
            </w:pPr>
          </w:p>
        </w:tc>
        <w:tc>
          <w:tcPr>
            <w:tcW w:w="2264" w:type="dxa"/>
          </w:tcPr>
          <w:p w14:paraId="08BC651A"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lastRenderedPageBreak/>
              <w:t>Possesses at least an appropriate degree and/or relevant qualification</w:t>
            </w:r>
          </w:p>
          <w:p w14:paraId="3E7F5C34"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Provides strategic leadership of multi</w:t>
            </w:r>
            <w:r w:rsidRPr="004544D3">
              <w:rPr>
                <w:rFonts w:ascii="Cambria" w:hAnsi="Cambria" w:cs="Arial"/>
                <w:sz w:val="20"/>
                <w:szCs w:val="20"/>
              </w:rPr>
              <w:noBreakHyphen/>
              <w:t>disciplinary teams and/or assignments</w:t>
            </w:r>
          </w:p>
          <w:p w14:paraId="370114DA"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Undertakes the most complex casework and resolves major conceptual scientific, technical or management problems that have a significant impact on a scientific discipline or the branch</w:t>
            </w:r>
          </w:p>
          <w:p w14:paraId="3F89C07E"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Undertakes casework likely to require leading edge research and development</w:t>
            </w:r>
          </w:p>
          <w:p w14:paraId="22AA7EB0"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Judgements are authoritative</w:t>
            </w:r>
          </w:p>
          <w:p w14:paraId="01CAE269"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 xml:space="preserve">Provides definitive written and oral advice on </w:t>
            </w:r>
            <w:r w:rsidRPr="004544D3">
              <w:rPr>
                <w:rFonts w:ascii="Cambria" w:hAnsi="Cambria" w:cs="Arial"/>
                <w:sz w:val="20"/>
                <w:szCs w:val="20"/>
              </w:rPr>
              <w:lastRenderedPageBreak/>
              <w:t>complex and challenging scientific matters</w:t>
            </w:r>
          </w:p>
          <w:p w14:paraId="5F5C79A9"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Identifies and manages or provides advice on emerging scientific/technical, personnel and/or economic issues</w:t>
            </w:r>
          </w:p>
          <w:p w14:paraId="79B425FB"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Plans, initiates and implements research or policy responses in anticipation of significant scientific/technical, policy or environmental changes</w:t>
            </w:r>
          </w:p>
          <w:p w14:paraId="0F21FA02"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Leads research and development into complex, sensitive or contentious scientific matters</w:t>
            </w:r>
          </w:p>
          <w:p w14:paraId="2580E0E4"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Manages an area with significant budget, staff responsibilities or strategic importance</w:t>
            </w:r>
          </w:p>
          <w:p w14:paraId="5C404D37"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Develops service delivery models within business plans and objectives</w:t>
            </w:r>
          </w:p>
          <w:p w14:paraId="29DF0E46"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Routinely advises senior levels of the organisation on policy issues and solutions within a functional area</w:t>
            </w:r>
          </w:p>
          <w:p w14:paraId="6D335E5B"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Develops scientific/technical or professional standards for the branch/Department</w:t>
            </w:r>
          </w:p>
          <w:p w14:paraId="66B7BB79"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Represents the Department with external stakeholders to negotiate agreed parameters and delivery of activities to meet timelines</w:t>
            </w:r>
          </w:p>
          <w:p w14:paraId="319FF8E2"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Responsible for operational policy or service development impacting on the branch/Department</w:t>
            </w:r>
          </w:p>
          <w:p w14:paraId="611BCD77"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Contributes to strategic corporate initiatives and is responsible for implementation</w:t>
            </w:r>
          </w:p>
          <w:p w14:paraId="02A6467F"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lastRenderedPageBreak/>
              <w:t>Manages and leads complex projects</w:t>
            </w:r>
          </w:p>
          <w:p w14:paraId="3FEB17B4"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Determines branch and unit casework acceptance criteria</w:t>
            </w:r>
          </w:p>
          <w:p w14:paraId="38F93C9E"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Manages a diverse range of specialised functions, which may use similar technology and may comprise several units</w:t>
            </w:r>
          </w:p>
          <w:p w14:paraId="4C975D47"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Directs ‘leading edge’ research directly regarding casework related fields</w:t>
            </w:r>
          </w:p>
          <w:p w14:paraId="65E24B80"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Manages a large scale organisational service or regional delivery function</w:t>
            </w:r>
          </w:p>
          <w:p w14:paraId="35775E1E"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Develops scientific solutions/techniques or strategies that have significant implications for the discipline.</w:t>
            </w:r>
          </w:p>
          <w:p w14:paraId="3F627EF6" w14:textId="77777777" w:rsidR="00523CC7" w:rsidRPr="004544D3" w:rsidRDefault="00523CC7" w:rsidP="00D76A1D">
            <w:pPr>
              <w:tabs>
                <w:tab w:val="left" w:pos="1020"/>
              </w:tabs>
              <w:spacing w:before="120" w:after="120"/>
              <w:rPr>
                <w:rFonts w:ascii="Cambria" w:hAnsi="Cambria"/>
                <w:sz w:val="22"/>
                <w:szCs w:val="22"/>
              </w:rPr>
            </w:pPr>
            <w:r w:rsidRPr="004544D3">
              <w:rPr>
                <w:rFonts w:ascii="Cambria" w:hAnsi="Cambria" w:cs="Arial"/>
                <w:sz w:val="20"/>
                <w:szCs w:val="20"/>
              </w:rPr>
              <w:t>Authorises internal technical/scientific/training standards</w:t>
            </w:r>
          </w:p>
        </w:tc>
        <w:tc>
          <w:tcPr>
            <w:tcW w:w="2264" w:type="dxa"/>
          </w:tcPr>
          <w:p w14:paraId="40AD89F2"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lastRenderedPageBreak/>
              <w:t>Possesses at least an appropriate degree and/or relevant qualification</w:t>
            </w:r>
          </w:p>
          <w:p w14:paraId="5C91D5F0"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Manages a large and diverse Division</w:t>
            </w:r>
          </w:p>
          <w:p w14:paraId="61C94DE6"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Manages a range of strategic corporate functions and long term initiatives, each with significant budget, staff responsibilities, and strategic importance</w:t>
            </w:r>
          </w:p>
          <w:p w14:paraId="02BE581C"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Demonstrates strategic management skills</w:t>
            </w:r>
          </w:p>
          <w:p w14:paraId="5B46DEB2"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 xml:space="preserve">Recognised nationally/internationally as a specialist in a particular scientific field and regularly applies this knowledge to achieve highly creative </w:t>
            </w:r>
            <w:r w:rsidRPr="004544D3">
              <w:rPr>
                <w:rFonts w:ascii="Cambria" w:hAnsi="Cambria" w:cs="Arial"/>
                <w:sz w:val="20"/>
                <w:szCs w:val="20"/>
              </w:rPr>
              <w:lastRenderedPageBreak/>
              <w:t>and/or innovative solutions</w:t>
            </w:r>
          </w:p>
          <w:p w14:paraId="48DA392B"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Identifies and responds to new and emerging issues in the scientific field and their longer term implications</w:t>
            </w:r>
          </w:p>
          <w:p w14:paraId="76D003AE"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Responsible for the implementation of operational policy or service development that has significant impact on the Department and key external stakeholders</w:t>
            </w:r>
          </w:p>
          <w:p w14:paraId="252A1AFB"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Provides policy/legislative advice to Government, senior levels of the Organisation and key external stakeholders</w:t>
            </w:r>
          </w:p>
          <w:p w14:paraId="5B59D0E5"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Responsible for meeting service objectives, including financial, quality and service delivery targets</w:t>
            </w:r>
          </w:p>
          <w:p w14:paraId="1FAFC67F"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Responsible for the quality and professional outcomes of the Division</w:t>
            </w:r>
          </w:p>
          <w:p w14:paraId="355EBFCB"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Contributes advanced expertise and knowledge to strategic planning and decision making processes of the Department</w:t>
            </w:r>
          </w:p>
          <w:p w14:paraId="0EF0976E"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Manages strategic corporate initiatives</w:t>
            </w:r>
          </w:p>
          <w:p w14:paraId="3EEE11C8"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Provides leadership and guidance based on advanced expertise</w:t>
            </w:r>
          </w:p>
          <w:p w14:paraId="4E2CEFAF"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Manages major projects for the Organisation</w:t>
            </w:r>
          </w:p>
          <w:p w14:paraId="2CF3F819" w14:textId="77777777" w:rsidR="00523CC7" w:rsidRPr="004544D3" w:rsidRDefault="00523CC7" w:rsidP="00D76A1D">
            <w:pPr>
              <w:spacing w:before="80" w:after="80"/>
              <w:jc w:val="left"/>
              <w:rPr>
                <w:rFonts w:ascii="Cambria" w:hAnsi="Cambria" w:cs="Arial"/>
                <w:sz w:val="20"/>
                <w:szCs w:val="20"/>
              </w:rPr>
            </w:pPr>
            <w:r w:rsidRPr="004544D3">
              <w:rPr>
                <w:rFonts w:ascii="Cambria" w:hAnsi="Cambria" w:cs="Arial"/>
                <w:sz w:val="20"/>
                <w:szCs w:val="20"/>
              </w:rPr>
              <w:t xml:space="preserve">Implements strategic corporate direction as it relates to forensic science and its integration with crime investigation and </w:t>
            </w:r>
            <w:r w:rsidRPr="004544D3">
              <w:rPr>
                <w:rFonts w:ascii="Cambria" w:hAnsi="Cambria" w:cs="Arial"/>
                <w:sz w:val="20"/>
                <w:szCs w:val="20"/>
              </w:rPr>
              <w:lastRenderedPageBreak/>
              <w:t>associated judicial processes</w:t>
            </w:r>
          </w:p>
          <w:p w14:paraId="2681A3A9" w14:textId="77777777" w:rsidR="00523CC7" w:rsidRPr="004544D3" w:rsidRDefault="00523CC7" w:rsidP="00D76A1D">
            <w:pPr>
              <w:tabs>
                <w:tab w:val="left" w:pos="1020"/>
              </w:tabs>
              <w:spacing w:before="120" w:after="120"/>
              <w:rPr>
                <w:rFonts w:ascii="Cambria" w:hAnsi="Cambria"/>
                <w:sz w:val="22"/>
                <w:szCs w:val="22"/>
              </w:rPr>
            </w:pPr>
            <w:r w:rsidRPr="004544D3">
              <w:rPr>
                <w:rFonts w:ascii="Cambria" w:hAnsi="Cambria" w:cs="Arial"/>
                <w:sz w:val="20"/>
                <w:szCs w:val="20"/>
              </w:rPr>
              <w:t>Is responsible for the maintenance of standards including Occupational Health and Safety, accreditation, education, research and development</w:t>
            </w:r>
          </w:p>
        </w:tc>
      </w:tr>
      <w:tr w:rsidR="00523CC7" w:rsidRPr="004544D3" w14:paraId="2F8033F4" w14:textId="77777777" w:rsidTr="00F903F1">
        <w:tc>
          <w:tcPr>
            <w:tcW w:w="2263" w:type="dxa"/>
          </w:tcPr>
          <w:p w14:paraId="2EAB7B86" w14:textId="77777777" w:rsidR="00523CC7" w:rsidRPr="004544D3" w:rsidRDefault="00523CC7" w:rsidP="00D76A1D">
            <w:pPr>
              <w:tabs>
                <w:tab w:val="left" w:pos="1020"/>
              </w:tabs>
              <w:spacing w:before="120" w:after="120"/>
              <w:rPr>
                <w:rFonts w:ascii="Cambria" w:hAnsi="Cambria"/>
                <w:sz w:val="22"/>
                <w:szCs w:val="22"/>
              </w:rPr>
            </w:pPr>
            <w:r w:rsidRPr="004544D3">
              <w:rPr>
                <w:rFonts w:ascii="Cambria" w:hAnsi="Cambria"/>
                <w:b/>
                <w:sz w:val="20"/>
                <w:szCs w:val="20"/>
              </w:rPr>
              <w:lastRenderedPageBreak/>
              <w:t>Professional Judgement and Impact</w:t>
            </w:r>
          </w:p>
        </w:tc>
        <w:tc>
          <w:tcPr>
            <w:tcW w:w="2264" w:type="dxa"/>
          </w:tcPr>
          <w:p w14:paraId="03AE9C53" w14:textId="77777777" w:rsidR="00523CC7" w:rsidRPr="004544D3" w:rsidRDefault="00523CC7" w:rsidP="00D76A1D">
            <w:pPr>
              <w:tabs>
                <w:tab w:val="left" w:pos="1020"/>
              </w:tabs>
              <w:spacing w:before="120" w:after="120"/>
              <w:rPr>
                <w:rFonts w:ascii="Cambria" w:hAnsi="Cambria"/>
                <w:sz w:val="22"/>
                <w:szCs w:val="22"/>
              </w:rPr>
            </w:pPr>
            <w:r w:rsidRPr="004544D3">
              <w:rPr>
                <w:rFonts w:ascii="Cambria" w:hAnsi="Cambria" w:cs="Arial"/>
                <w:sz w:val="20"/>
                <w:szCs w:val="20"/>
              </w:rPr>
              <w:t xml:space="preserve">Makes informed judgements that have a significant impact on analytical processes and the progress and outcome of subsequent </w:t>
            </w:r>
            <w:r w:rsidRPr="004544D3">
              <w:rPr>
                <w:rFonts w:ascii="Cambria" w:hAnsi="Cambria" w:cs="Arial"/>
                <w:sz w:val="20"/>
                <w:szCs w:val="20"/>
              </w:rPr>
              <w:lastRenderedPageBreak/>
              <w:t>investigations and legal deliberations.</w:t>
            </w:r>
          </w:p>
        </w:tc>
        <w:tc>
          <w:tcPr>
            <w:tcW w:w="2264" w:type="dxa"/>
          </w:tcPr>
          <w:p w14:paraId="5CAFCB0E" w14:textId="77777777" w:rsidR="00523CC7" w:rsidRPr="004544D3" w:rsidRDefault="00523CC7" w:rsidP="00D76A1D">
            <w:pPr>
              <w:tabs>
                <w:tab w:val="left" w:pos="1020"/>
              </w:tabs>
              <w:spacing w:before="120" w:after="120"/>
              <w:rPr>
                <w:rFonts w:ascii="Cambria" w:hAnsi="Cambria"/>
                <w:sz w:val="22"/>
                <w:szCs w:val="22"/>
              </w:rPr>
            </w:pPr>
            <w:r w:rsidRPr="004544D3">
              <w:rPr>
                <w:rFonts w:ascii="Cambria" w:hAnsi="Cambria" w:cs="Arial"/>
                <w:sz w:val="20"/>
                <w:szCs w:val="20"/>
              </w:rPr>
              <w:lastRenderedPageBreak/>
              <w:t>Makes judgements that impact directly on the Department, Victoria Police and national and/or international initiatives.</w:t>
            </w:r>
          </w:p>
        </w:tc>
        <w:tc>
          <w:tcPr>
            <w:tcW w:w="2264" w:type="dxa"/>
          </w:tcPr>
          <w:p w14:paraId="5F0DCD0C" w14:textId="77777777" w:rsidR="00523CC7" w:rsidRPr="004544D3" w:rsidRDefault="00523CC7" w:rsidP="00D76A1D">
            <w:pPr>
              <w:tabs>
                <w:tab w:val="left" w:pos="1020"/>
              </w:tabs>
              <w:spacing w:before="120" w:after="120"/>
              <w:rPr>
                <w:rFonts w:ascii="Cambria" w:hAnsi="Cambria"/>
                <w:sz w:val="22"/>
                <w:szCs w:val="22"/>
              </w:rPr>
            </w:pPr>
            <w:r w:rsidRPr="004544D3">
              <w:rPr>
                <w:rFonts w:ascii="Cambria" w:hAnsi="Cambria" w:cs="Arial"/>
                <w:sz w:val="20"/>
                <w:szCs w:val="20"/>
              </w:rPr>
              <w:t xml:space="preserve">Regularly makes judgements and develops policy that impacts on the Department, Victoria Police, the Government (legislation) and other </w:t>
            </w:r>
            <w:r w:rsidRPr="004544D3">
              <w:rPr>
                <w:rFonts w:ascii="Cambria" w:hAnsi="Cambria" w:cs="Arial"/>
                <w:sz w:val="20"/>
                <w:szCs w:val="20"/>
              </w:rPr>
              <w:lastRenderedPageBreak/>
              <w:t>forensic science service providers nationally.</w:t>
            </w:r>
          </w:p>
        </w:tc>
      </w:tr>
      <w:tr w:rsidR="00523CC7" w:rsidRPr="004544D3" w14:paraId="6C32B04D" w14:textId="77777777" w:rsidTr="00F903F1">
        <w:tc>
          <w:tcPr>
            <w:tcW w:w="2263" w:type="dxa"/>
          </w:tcPr>
          <w:p w14:paraId="6455F560" w14:textId="77777777" w:rsidR="00523CC7" w:rsidRPr="004544D3" w:rsidRDefault="00523CC7" w:rsidP="00D76A1D">
            <w:pPr>
              <w:tabs>
                <w:tab w:val="left" w:pos="1020"/>
              </w:tabs>
              <w:spacing w:before="120" w:after="120"/>
              <w:rPr>
                <w:rFonts w:ascii="Cambria" w:hAnsi="Cambria"/>
                <w:sz w:val="22"/>
                <w:szCs w:val="22"/>
              </w:rPr>
            </w:pPr>
            <w:r w:rsidRPr="004544D3">
              <w:rPr>
                <w:rFonts w:ascii="Cambria" w:hAnsi="Cambria"/>
                <w:b/>
                <w:sz w:val="20"/>
                <w:szCs w:val="20"/>
              </w:rPr>
              <w:lastRenderedPageBreak/>
              <w:t>Innovation and Originality</w:t>
            </w:r>
          </w:p>
        </w:tc>
        <w:tc>
          <w:tcPr>
            <w:tcW w:w="2264" w:type="dxa"/>
          </w:tcPr>
          <w:p w14:paraId="50B346A1" w14:textId="77777777" w:rsidR="00523CC7" w:rsidRPr="004544D3" w:rsidRDefault="00523CC7" w:rsidP="00D76A1D">
            <w:pPr>
              <w:tabs>
                <w:tab w:val="left" w:pos="1020"/>
              </w:tabs>
              <w:spacing w:before="120" w:after="120"/>
              <w:rPr>
                <w:rFonts w:ascii="Cambria" w:hAnsi="Cambria"/>
                <w:sz w:val="22"/>
                <w:szCs w:val="22"/>
              </w:rPr>
            </w:pPr>
            <w:r w:rsidRPr="004544D3">
              <w:rPr>
                <w:rFonts w:ascii="Cambria" w:hAnsi="Cambria" w:cs="Arial"/>
                <w:sz w:val="20"/>
                <w:szCs w:val="20"/>
              </w:rPr>
              <w:t xml:space="preserve">Leads the development of new areas of work and makes original contributions to scientific knowledge. </w:t>
            </w:r>
          </w:p>
        </w:tc>
        <w:tc>
          <w:tcPr>
            <w:tcW w:w="2264" w:type="dxa"/>
          </w:tcPr>
          <w:p w14:paraId="08A977C4" w14:textId="77777777" w:rsidR="00523CC7" w:rsidRPr="004544D3" w:rsidRDefault="00523CC7" w:rsidP="00D76A1D">
            <w:pPr>
              <w:tabs>
                <w:tab w:val="left" w:pos="1020"/>
              </w:tabs>
              <w:spacing w:before="120" w:after="120"/>
              <w:rPr>
                <w:rFonts w:ascii="Cambria" w:hAnsi="Cambria"/>
                <w:sz w:val="22"/>
                <w:szCs w:val="22"/>
              </w:rPr>
            </w:pPr>
            <w:r w:rsidRPr="004544D3">
              <w:rPr>
                <w:rFonts w:ascii="Cambria" w:hAnsi="Cambria" w:cs="Arial"/>
                <w:sz w:val="20"/>
                <w:szCs w:val="20"/>
              </w:rPr>
              <w:t>Makes a substantial and continuing impact within their field of expertise through the discovery and communication of new knowledge.</w:t>
            </w:r>
          </w:p>
        </w:tc>
        <w:tc>
          <w:tcPr>
            <w:tcW w:w="2264" w:type="dxa"/>
          </w:tcPr>
          <w:p w14:paraId="6864558B" w14:textId="77777777" w:rsidR="00523CC7" w:rsidRPr="004544D3" w:rsidRDefault="00523CC7" w:rsidP="00D76A1D">
            <w:pPr>
              <w:tabs>
                <w:tab w:val="left" w:pos="1020"/>
              </w:tabs>
              <w:spacing w:before="120" w:after="120"/>
              <w:rPr>
                <w:rFonts w:ascii="Cambria" w:hAnsi="Cambria"/>
                <w:sz w:val="22"/>
                <w:szCs w:val="22"/>
              </w:rPr>
            </w:pPr>
            <w:r w:rsidRPr="004544D3">
              <w:rPr>
                <w:rFonts w:ascii="Cambria" w:hAnsi="Cambria" w:cs="Arial"/>
                <w:sz w:val="20"/>
                <w:szCs w:val="20"/>
              </w:rPr>
              <w:t>Undertakes policy research and new initiatives that affect work practices Divisionally, Departmentally and within stakeholder groups.</w:t>
            </w:r>
          </w:p>
        </w:tc>
      </w:tr>
      <w:tr w:rsidR="00523CC7" w:rsidRPr="004544D3" w14:paraId="5083D8C0" w14:textId="77777777" w:rsidTr="00F903F1">
        <w:tc>
          <w:tcPr>
            <w:tcW w:w="2263" w:type="dxa"/>
          </w:tcPr>
          <w:p w14:paraId="6FA26F02" w14:textId="77777777" w:rsidR="00523CC7" w:rsidRPr="004544D3" w:rsidRDefault="00523CC7" w:rsidP="00D76A1D">
            <w:pPr>
              <w:tabs>
                <w:tab w:val="left" w:pos="1020"/>
              </w:tabs>
              <w:spacing w:before="120" w:after="120"/>
              <w:rPr>
                <w:rFonts w:ascii="Cambria" w:hAnsi="Cambria"/>
                <w:sz w:val="22"/>
                <w:szCs w:val="22"/>
              </w:rPr>
            </w:pPr>
            <w:r w:rsidRPr="004544D3">
              <w:rPr>
                <w:rFonts w:ascii="Cambria" w:hAnsi="Cambria"/>
                <w:b/>
                <w:sz w:val="20"/>
                <w:szCs w:val="20"/>
              </w:rPr>
              <w:t>Communication</w:t>
            </w:r>
          </w:p>
        </w:tc>
        <w:tc>
          <w:tcPr>
            <w:tcW w:w="2264" w:type="dxa"/>
          </w:tcPr>
          <w:p w14:paraId="45899570" w14:textId="77777777" w:rsidR="00523CC7" w:rsidRPr="004544D3" w:rsidRDefault="00523CC7" w:rsidP="00D76A1D">
            <w:pPr>
              <w:tabs>
                <w:tab w:val="left" w:pos="1020"/>
              </w:tabs>
              <w:spacing w:before="120" w:after="120"/>
              <w:rPr>
                <w:rFonts w:ascii="Cambria" w:hAnsi="Cambria"/>
                <w:sz w:val="22"/>
                <w:szCs w:val="22"/>
              </w:rPr>
            </w:pPr>
            <w:r w:rsidRPr="004544D3">
              <w:rPr>
                <w:rFonts w:ascii="Cambria" w:hAnsi="Cambria" w:cs="Arial"/>
                <w:sz w:val="20"/>
                <w:szCs w:val="20"/>
              </w:rPr>
              <w:t>Negotiates and collaborates with stakeholders on Departmental policy and programs. Regularly communicates on scientific issues locally and nationally.</w:t>
            </w:r>
          </w:p>
        </w:tc>
        <w:tc>
          <w:tcPr>
            <w:tcW w:w="2264" w:type="dxa"/>
          </w:tcPr>
          <w:p w14:paraId="4A36D150" w14:textId="77777777" w:rsidR="00523CC7" w:rsidRPr="004544D3" w:rsidRDefault="00523CC7" w:rsidP="00D76A1D">
            <w:pPr>
              <w:tabs>
                <w:tab w:val="left" w:pos="1020"/>
              </w:tabs>
              <w:spacing w:before="120" w:after="120"/>
              <w:rPr>
                <w:rFonts w:ascii="Cambria" w:hAnsi="Cambria"/>
                <w:sz w:val="22"/>
                <w:szCs w:val="22"/>
              </w:rPr>
            </w:pPr>
            <w:r w:rsidRPr="004544D3">
              <w:rPr>
                <w:rFonts w:ascii="Cambria" w:hAnsi="Cambria" w:cs="Arial"/>
                <w:sz w:val="20"/>
                <w:szCs w:val="20"/>
              </w:rPr>
              <w:t>Communicates on issues of science and policy locally, nationally and internationally.</w:t>
            </w:r>
          </w:p>
        </w:tc>
        <w:tc>
          <w:tcPr>
            <w:tcW w:w="2264" w:type="dxa"/>
          </w:tcPr>
          <w:p w14:paraId="3408CBEB" w14:textId="77777777" w:rsidR="00523CC7" w:rsidRPr="004544D3" w:rsidRDefault="00523CC7" w:rsidP="00D76A1D">
            <w:pPr>
              <w:tabs>
                <w:tab w:val="left" w:pos="1020"/>
              </w:tabs>
              <w:spacing w:before="120" w:after="120"/>
              <w:rPr>
                <w:rFonts w:ascii="Cambria" w:hAnsi="Cambria"/>
                <w:sz w:val="22"/>
                <w:szCs w:val="22"/>
              </w:rPr>
            </w:pPr>
            <w:r w:rsidRPr="004544D3">
              <w:rPr>
                <w:rFonts w:ascii="Cambria" w:hAnsi="Cambria" w:cs="Arial"/>
                <w:sz w:val="20"/>
                <w:szCs w:val="20"/>
              </w:rPr>
              <w:t>Regularly communicates in writing and orally with Ministers and senior managers from a range of stakeholder groups and national and international forensic science service providers.</w:t>
            </w:r>
          </w:p>
        </w:tc>
      </w:tr>
      <w:tr w:rsidR="00523CC7" w:rsidRPr="004544D3" w14:paraId="1ACF9460" w14:textId="77777777" w:rsidTr="00F903F1">
        <w:tc>
          <w:tcPr>
            <w:tcW w:w="2263" w:type="dxa"/>
          </w:tcPr>
          <w:p w14:paraId="6D1F2A8B" w14:textId="77777777" w:rsidR="00523CC7" w:rsidRPr="004544D3" w:rsidRDefault="00523CC7" w:rsidP="00D76A1D">
            <w:pPr>
              <w:tabs>
                <w:tab w:val="left" w:pos="1020"/>
              </w:tabs>
              <w:spacing w:before="120" w:after="120"/>
              <w:rPr>
                <w:rFonts w:ascii="Cambria" w:hAnsi="Cambria"/>
                <w:sz w:val="22"/>
                <w:szCs w:val="22"/>
              </w:rPr>
            </w:pPr>
            <w:r w:rsidRPr="004544D3">
              <w:rPr>
                <w:rFonts w:ascii="Cambria" w:hAnsi="Cambria"/>
                <w:b/>
                <w:sz w:val="20"/>
                <w:szCs w:val="20"/>
              </w:rPr>
              <w:t>Knowledge and Proficiency</w:t>
            </w:r>
          </w:p>
        </w:tc>
        <w:tc>
          <w:tcPr>
            <w:tcW w:w="2264" w:type="dxa"/>
          </w:tcPr>
          <w:p w14:paraId="5FB00CCE" w14:textId="77777777" w:rsidR="00523CC7" w:rsidRPr="004544D3" w:rsidRDefault="00523CC7" w:rsidP="00D76A1D">
            <w:pPr>
              <w:tabs>
                <w:tab w:val="left" w:pos="1020"/>
              </w:tabs>
              <w:spacing w:before="120" w:after="120"/>
              <w:rPr>
                <w:rFonts w:ascii="Cambria" w:hAnsi="Cambria"/>
                <w:sz w:val="22"/>
                <w:szCs w:val="22"/>
              </w:rPr>
            </w:pPr>
            <w:r w:rsidRPr="004544D3">
              <w:rPr>
                <w:rFonts w:ascii="Cambria" w:hAnsi="Cambria" w:cs="Arial"/>
                <w:sz w:val="20"/>
                <w:szCs w:val="20"/>
              </w:rPr>
              <w:t>Modifies and applies scientific precedents and concepts to new situations that may impact on other areas and/or result in a significant redirection of science and protocols.</w:t>
            </w:r>
          </w:p>
        </w:tc>
        <w:tc>
          <w:tcPr>
            <w:tcW w:w="2264" w:type="dxa"/>
          </w:tcPr>
          <w:p w14:paraId="7FE833D7" w14:textId="77777777" w:rsidR="00523CC7" w:rsidRPr="004544D3" w:rsidRDefault="00523CC7" w:rsidP="00D76A1D">
            <w:pPr>
              <w:tabs>
                <w:tab w:val="left" w:pos="1020"/>
              </w:tabs>
              <w:spacing w:before="120" w:after="120"/>
              <w:rPr>
                <w:rFonts w:ascii="Cambria" w:hAnsi="Cambria"/>
                <w:sz w:val="22"/>
                <w:szCs w:val="22"/>
              </w:rPr>
            </w:pPr>
            <w:r w:rsidRPr="004544D3">
              <w:rPr>
                <w:rFonts w:ascii="Cambria" w:hAnsi="Cambria" w:cs="Arial"/>
                <w:sz w:val="20"/>
                <w:szCs w:val="20"/>
              </w:rPr>
              <w:t>Line manages a substantial scientific and/or technical multi</w:t>
            </w:r>
            <w:r w:rsidRPr="004544D3">
              <w:rPr>
                <w:rFonts w:ascii="Cambria" w:hAnsi="Cambria" w:cs="Arial"/>
                <w:sz w:val="20"/>
                <w:szCs w:val="20"/>
              </w:rPr>
              <w:noBreakHyphen/>
              <w:t>disciplinary Branch/work group. Is recognised as a national/international authority in casework related fields.</w:t>
            </w:r>
          </w:p>
        </w:tc>
        <w:tc>
          <w:tcPr>
            <w:tcW w:w="2264" w:type="dxa"/>
          </w:tcPr>
          <w:p w14:paraId="0A19CCB9" w14:textId="77777777" w:rsidR="00523CC7" w:rsidRPr="004544D3" w:rsidRDefault="00523CC7" w:rsidP="00D76A1D">
            <w:pPr>
              <w:tabs>
                <w:tab w:val="left" w:pos="1020"/>
              </w:tabs>
              <w:spacing w:before="120" w:after="120"/>
              <w:rPr>
                <w:rFonts w:ascii="Cambria" w:hAnsi="Cambria"/>
                <w:sz w:val="22"/>
                <w:szCs w:val="22"/>
              </w:rPr>
            </w:pPr>
            <w:r w:rsidRPr="004544D3">
              <w:rPr>
                <w:rFonts w:ascii="Cambria" w:hAnsi="Cambria" w:cs="Arial"/>
                <w:sz w:val="20"/>
                <w:szCs w:val="20"/>
              </w:rPr>
              <w:t>Has a strong knowledge of relevant Government policy and legislative requirements and national and international forensic science ‘business’ practices.</w:t>
            </w:r>
          </w:p>
        </w:tc>
      </w:tr>
      <w:tr w:rsidR="00523CC7" w:rsidRPr="004544D3" w14:paraId="0C20C86D" w14:textId="77777777" w:rsidTr="00F903F1">
        <w:tc>
          <w:tcPr>
            <w:tcW w:w="2263" w:type="dxa"/>
          </w:tcPr>
          <w:p w14:paraId="287BDF13" w14:textId="77777777" w:rsidR="00523CC7" w:rsidRPr="004544D3" w:rsidRDefault="00523CC7" w:rsidP="00D76A1D">
            <w:pPr>
              <w:tabs>
                <w:tab w:val="left" w:pos="1020"/>
              </w:tabs>
              <w:spacing w:before="120" w:after="120"/>
              <w:rPr>
                <w:rFonts w:ascii="Cambria" w:hAnsi="Cambria"/>
                <w:sz w:val="22"/>
                <w:szCs w:val="22"/>
              </w:rPr>
            </w:pPr>
            <w:r w:rsidRPr="004544D3">
              <w:rPr>
                <w:rFonts w:ascii="Cambria" w:hAnsi="Cambria"/>
                <w:b/>
                <w:sz w:val="20"/>
                <w:szCs w:val="20"/>
              </w:rPr>
              <w:t>Decision Making</w:t>
            </w:r>
          </w:p>
        </w:tc>
        <w:tc>
          <w:tcPr>
            <w:tcW w:w="2264" w:type="dxa"/>
          </w:tcPr>
          <w:p w14:paraId="33299839" w14:textId="77777777" w:rsidR="00523CC7" w:rsidRPr="004544D3" w:rsidRDefault="00523CC7" w:rsidP="00D76A1D">
            <w:pPr>
              <w:tabs>
                <w:tab w:val="left" w:pos="1020"/>
              </w:tabs>
              <w:spacing w:before="120" w:after="120"/>
              <w:rPr>
                <w:rFonts w:ascii="Cambria" w:hAnsi="Cambria"/>
                <w:sz w:val="22"/>
                <w:szCs w:val="22"/>
              </w:rPr>
            </w:pPr>
            <w:r w:rsidRPr="004544D3">
              <w:rPr>
                <w:rFonts w:ascii="Cambria" w:hAnsi="Cambria" w:cs="Arial"/>
                <w:sz w:val="20"/>
                <w:szCs w:val="20"/>
              </w:rPr>
              <w:t>Regularly makes decisions that impact on Divisional policy and external stakeholders.</w:t>
            </w:r>
          </w:p>
        </w:tc>
        <w:tc>
          <w:tcPr>
            <w:tcW w:w="2264" w:type="dxa"/>
          </w:tcPr>
          <w:p w14:paraId="5DC17EA6" w14:textId="77777777" w:rsidR="00523CC7" w:rsidRPr="004544D3" w:rsidRDefault="00523CC7" w:rsidP="00D76A1D">
            <w:pPr>
              <w:tabs>
                <w:tab w:val="left" w:pos="1020"/>
              </w:tabs>
              <w:spacing w:before="120" w:after="120"/>
              <w:rPr>
                <w:rFonts w:ascii="Cambria" w:hAnsi="Cambria"/>
                <w:sz w:val="22"/>
                <w:szCs w:val="22"/>
              </w:rPr>
            </w:pPr>
            <w:r w:rsidRPr="004544D3">
              <w:rPr>
                <w:rFonts w:ascii="Cambria" w:hAnsi="Cambria" w:cs="Arial"/>
                <w:sz w:val="20"/>
                <w:szCs w:val="20"/>
              </w:rPr>
              <w:t>Regularly makes decisions that impact on Departmental policy and work/scientific requirements at a Divisional and Departmental level. Participates at a senior level in state, national or international working parties and committees.</w:t>
            </w:r>
          </w:p>
        </w:tc>
        <w:tc>
          <w:tcPr>
            <w:tcW w:w="2264" w:type="dxa"/>
          </w:tcPr>
          <w:p w14:paraId="63248C21" w14:textId="77777777" w:rsidR="00523CC7" w:rsidRPr="004544D3" w:rsidRDefault="00523CC7" w:rsidP="00D76A1D">
            <w:pPr>
              <w:tabs>
                <w:tab w:val="left" w:pos="1020"/>
              </w:tabs>
              <w:spacing w:before="120" w:after="120"/>
              <w:rPr>
                <w:rFonts w:ascii="Cambria" w:hAnsi="Cambria"/>
                <w:sz w:val="22"/>
                <w:szCs w:val="22"/>
              </w:rPr>
            </w:pPr>
            <w:r w:rsidRPr="004544D3">
              <w:rPr>
                <w:rFonts w:ascii="Cambria" w:hAnsi="Cambria" w:cs="Arial"/>
                <w:sz w:val="20"/>
                <w:szCs w:val="20"/>
              </w:rPr>
              <w:t>Regularly participates in decision making at the senior management level within the Department, Victoria Police and national and international forums.</w:t>
            </w:r>
          </w:p>
        </w:tc>
      </w:tr>
    </w:tbl>
    <w:p w14:paraId="394E96B5" w14:textId="77777777" w:rsidR="004838D3" w:rsidRPr="004544D3" w:rsidRDefault="004838D3" w:rsidP="004838D3">
      <w:pPr>
        <w:keepNext/>
        <w:numPr>
          <w:ilvl w:val="0"/>
          <w:numId w:val="7"/>
        </w:numPr>
        <w:spacing w:before="480"/>
        <w:jc w:val="left"/>
        <w:outlineLvl w:val="1"/>
        <w:rPr>
          <w:rFonts w:ascii="Cambria" w:hAnsi="Cambria"/>
          <w:b/>
          <w:sz w:val="32"/>
          <w:lang w:val="en-GB"/>
          <w14:scene3d>
            <w14:camera w14:prst="orthographicFront"/>
            <w14:lightRig w14:rig="threePt" w14:dir="t">
              <w14:rot w14:lat="0" w14:lon="0" w14:rev="0"/>
            </w14:lightRig>
          </w14:scene3d>
        </w:rPr>
      </w:pPr>
      <w:bookmarkStart w:id="1770" w:name="_Toc443562818"/>
      <w:bookmarkStart w:id="1771" w:name="_Toc46485218"/>
      <w:r w:rsidRPr="004544D3">
        <w:rPr>
          <w:rFonts w:ascii="Cambria" w:hAnsi="Cambria"/>
          <w:b/>
          <w:sz w:val="32"/>
          <w:lang w:val="en-GB"/>
          <w14:scene3d>
            <w14:camera w14:prst="orthographicFront"/>
            <w14:lightRig w14:rig="threePt" w14:dir="t">
              <w14:rot w14:lat="0" w14:lon="0" w14:rev="0"/>
            </w14:lightRig>
          </w14:scene3d>
        </w:rPr>
        <w:t>Property Officers</w:t>
      </w:r>
      <w:bookmarkEnd w:id="1770"/>
      <w:bookmarkEnd w:id="1771"/>
    </w:p>
    <w:p w14:paraId="16F87D5E"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US"/>
        </w:rPr>
      </w:pPr>
      <w:bookmarkStart w:id="1772" w:name="_Toc46485219"/>
      <w:r w:rsidRPr="004544D3">
        <w:rPr>
          <w:rFonts w:ascii="Cambria" w:hAnsi="Cambria" w:cs="Arial"/>
          <w:b/>
          <w:bCs/>
          <w:kern w:val="32"/>
          <w:sz w:val="28"/>
          <w:szCs w:val="32"/>
          <w:lang w:val="en-US"/>
        </w:rPr>
        <w:t>Uniform</w:t>
      </w:r>
      <w:bookmarkEnd w:id="1772"/>
    </w:p>
    <w:p w14:paraId="55EE29EE" w14:textId="77777777" w:rsidR="004838D3" w:rsidRPr="004544D3" w:rsidRDefault="004838D3" w:rsidP="004838D3">
      <w:pPr>
        <w:ind w:left="851"/>
        <w:rPr>
          <w:rFonts w:ascii="Cambria" w:hAnsi="Cambria"/>
          <w:sz w:val="22"/>
          <w:szCs w:val="22"/>
        </w:rPr>
      </w:pPr>
      <w:r w:rsidRPr="004544D3">
        <w:rPr>
          <w:rFonts w:ascii="Cambria" w:hAnsi="Cambria"/>
          <w:sz w:val="22"/>
          <w:szCs w:val="22"/>
        </w:rPr>
        <w:t>Property Officers will be provided with access to an appropriate uniform. The uniform will incorporate shirt, pants, outer garment and shoes/boots.</w:t>
      </w:r>
    </w:p>
    <w:p w14:paraId="2CCB84CD" w14:textId="77777777" w:rsidR="004838D3" w:rsidRPr="004544D3" w:rsidRDefault="004838D3" w:rsidP="004838D3">
      <w:pPr>
        <w:keepNext/>
        <w:numPr>
          <w:ilvl w:val="0"/>
          <w:numId w:val="7"/>
        </w:numPr>
        <w:spacing w:before="480"/>
        <w:jc w:val="left"/>
        <w:outlineLvl w:val="1"/>
        <w:rPr>
          <w:rFonts w:ascii="Cambria" w:hAnsi="Cambria"/>
          <w:b/>
          <w:sz w:val="32"/>
          <w:lang w:val="en-GB"/>
          <w14:scene3d>
            <w14:camera w14:prst="orthographicFront"/>
            <w14:lightRig w14:rig="threePt" w14:dir="t">
              <w14:rot w14:lat="0" w14:lon="0" w14:rev="0"/>
            </w14:lightRig>
          </w14:scene3d>
        </w:rPr>
      </w:pPr>
      <w:bookmarkStart w:id="1773" w:name="_Toc443562819"/>
      <w:bookmarkStart w:id="1774" w:name="_Toc46485220"/>
      <w:r w:rsidRPr="004544D3">
        <w:rPr>
          <w:rFonts w:ascii="Cambria" w:hAnsi="Cambria"/>
          <w:b/>
          <w:sz w:val="32"/>
          <w:lang w:val="en-GB"/>
          <w14:scene3d>
            <w14:camera w14:prst="orthographicFront"/>
            <w14:lightRig w14:rig="threePt" w14:dir="t">
              <w14:rot w14:lat="0" w14:lon="0" w14:rev="0"/>
            </w14:lightRig>
          </w14:scene3d>
        </w:rPr>
        <w:lastRenderedPageBreak/>
        <w:t>Police Custody Officers</w:t>
      </w:r>
      <w:bookmarkEnd w:id="1773"/>
      <w:bookmarkEnd w:id="1774"/>
    </w:p>
    <w:p w14:paraId="16B2712F"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GB"/>
        </w:rPr>
      </w:pPr>
      <w:bookmarkStart w:id="1775" w:name="_Toc46485221"/>
      <w:r w:rsidRPr="004544D3">
        <w:rPr>
          <w:rFonts w:ascii="Cambria" w:hAnsi="Cambria" w:cs="Arial"/>
          <w:b/>
          <w:bCs/>
          <w:kern w:val="32"/>
          <w:sz w:val="28"/>
          <w:szCs w:val="32"/>
          <w:lang w:val="en-GB"/>
        </w:rPr>
        <w:t>General</w:t>
      </w:r>
      <w:bookmarkEnd w:id="1775"/>
    </w:p>
    <w:p w14:paraId="56ACE134" w14:textId="77777777" w:rsidR="004838D3" w:rsidRPr="004544D3" w:rsidRDefault="004838D3" w:rsidP="004838D3">
      <w:pPr>
        <w:ind w:left="851"/>
        <w:rPr>
          <w:rFonts w:ascii="Cambria" w:hAnsi="Cambria"/>
          <w:sz w:val="22"/>
          <w:szCs w:val="22"/>
        </w:rPr>
      </w:pPr>
      <w:r w:rsidRPr="004544D3">
        <w:rPr>
          <w:rFonts w:ascii="Cambria" w:hAnsi="Cambria"/>
          <w:sz w:val="22"/>
          <w:szCs w:val="22"/>
        </w:rPr>
        <w:t xml:space="preserve">The core terms and conditions of employment for Police Custody Officers will be in accordance with </w:t>
      </w:r>
      <w:r w:rsidRPr="004544D3">
        <w:rPr>
          <w:rFonts w:ascii="Cambria" w:hAnsi="Cambria"/>
          <w:b/>
          <w:sz w:val="22"/>
          <w:szCs w:val="22"/>
        </w:rPr>
        <w:t>Section I</w:t>
      </w:r>
      <w:r w:rsidRPr="004544D3">
        <w:rPr>
          <w:rFonts w:ascii="Cambria" w:hAnsi="Cambria"/>
          <w:sz w:val="22"/>
          <w:szCs w:val="22"/>
        </w:rPr>
        <w:t xml:space="preserve"> of this Agreement except as follows.</w:t>
      </w:r>
    </w:p>
    <w:p w14:paraId="41486C85"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US"/>
        </w:rPr>
      </w:pPr>
      <w:bookmarkStart w:id="1776" w:name="_Toc46485222"/>
      <w:r w:rsidRPr="004544D3">
        <w:rPr>
          <w:rFonts w:ascii="Cambria" w:hAnsi="Cambria" w:cs="Arial"/>
          <w:b/>
          <w:bCs/>
          <w:kern w:val="32"/>
          <w:sz w:val="28"/>
          <w:szCs w:val="32"/>
          <w:lang w:val="en-US"/>
        </w:rPr>
        <w:t>Appointment and Salary</w:t>
      </w:r>
      <w:bookmarkEnd w:id="1776"/>
      <w:r w:rsidRPr="004544D3">
        <w:rPr>
          <w:rFonts w:ascii="Cambria" w:hAnsi="Cambria" w:cs="Arial"/>
          <w:b/>
          <w:bCs/>
          <w:kern w:val="32"/>
          <w:sz w:val="28"/>
          <w:szCs w:val="32"/>
          <w:lang w:val="en-US"/>
        </w:rPr>
        <w:t xml:space="preserve"> </w:t>
      </w:r>
    </w:p>
    <w:p w14:paraId="127801FC"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Police Custody Officers will be employed as Trainees for the duration of their initial training period. The initial training period means initial time spent undergoing training at the Victoria Police Academy, or other training location as determined by Victoria Police.</w:t>
      </w:r>
    </w:p>
    <w:p w14:paraId="20F0E7F5"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Police Custody Officers will be required to undertake training and fitness testing as determined by Victoria Police. </w:t>
      </w:r>
    </w:p>
    <w:p w14:paraId="54FF5973" w14:textId="2F82B67A"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Salary for Police Custody Officers will be in accordance with </w:t>
      </w:r>
      <w:r w:rsidRPr="004544D3">
        <w:rPr>
          <w:rFonts w:ascii="Cambria" w:hAnsi="Cambria" w:cs="Arial"/>
          <w:b/>
          <w:bCs/>
          <w:iCs/>
          <w:sz w:val="22"/>
          <w:szCs w:val="22"/>
          <w:lang w:val="en-GB"/>
        </w:rPr>
        <w:t xml:space="preserve">clause </w:t>
      </w:r>
      <w:r w:rsidR="00B022FD" w:rsidRPr="004544D3">
        <w:rPr>
          <w:rFonts w:ascii="Cambria" w:hAnsi="Cambria" w:cs="Arial"/>
          <w:b/>
          <w:bCs/>
          <w:iCs/>
          <w:sz w:val="22"/>
          <w:szCs w:val="22"/>
          <w:lang w:val="en-GB"/>
        </w:rPr>
        <w:fldChar w:fldCharType="begin"/>
      </w:r>
      <w:r w:rsidR="00B022FD" w:rsidRPr="004544D3">
        <w:rPr>
          <w:rFonts w:ascii="Cambria" w:hAnsi="Cambria" w:cs="Arial"/>
          <w:b/>
          <w:bCs/>
          <w:iCs/>
          <w:sz w:val="22"/>
          <w:szCs w:val="22"/>
          <w:lang w:val="en-GB"/>
        </w:rPr>
        <w:instrText xml:space="preserve"> REF _Ref45125194 \r \h </w:instrText>
      </w:r>
      <w:r w:rsidR="004544D3">
        <w:rPr>
          <w:rFonts w:ascii="Cambria" w:hAnsi="Cambria" w:cs="Arial"/>
          <w:b/>
          <w:bCs/>
          <w:iCs/>
          <w:sz w:val="22"/>
          <w:szCs w:val="22"/>
          <w:lang w:val="en-GB"/>
        </w:rPr>
        <w:instrText xml:space="preserve"> \* MERGEFORMAT </w:instrText>
      </w:r>
      <w:r w:rsidR="00B022FD" w:rsidRPr="004544D3">
        <w:rPr>
          <w:rFonts w:ascii="Cambria" w:hAnsi="Cambria" w:cs="Arial"/>
          <w:b/>
          <w:bCs/>
          <w:iCs/>
          <w:sz w:val="22"/>
          <w:szCs w:val="22"/>
          <w:lang w:val="en-GB"/>
        </w:rPr>
      </w:r>
      <w:r w:rsidR="00B022FD"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13</w:t>
      </w:r>
      <w:r w:rsidR="00B022FD" w:rsidRPr="004544D3">
        <w:rPr>
          <w:rFonts w:ascii="Cambria" w:hAnsi="Cambria" w:cs="Arial"/>
          <w:b/>
          <w:bCs/>
          <w:iCs/>
          <w:sz w:val="22"/>
          <w:szCs w:val="22"/>
          <w:lang w:val="en-GB"/>
        </w:rPr>
        <w:fldChar w:fldCharType="end"/>
      </w:r>
      <w:r w:rsidR="00B022FD" w:rsidRPr="004544D3">
        <w:rPr>
          <w:rFonts w:ascii="Cambria" w:hAnsi="Cambria" w:cs="Arial"/>
          <w:b/>
          <w:bCs/>
          <w:iCs/>
          <w:sz w:val="22"/>
          <w:szCs w:val="22"/>
          <w:lang w:val="en-GB"/>
        </w:rPr>
        <w:t xml:space="preserve"> </w:t>
      </w:r>
      <w:r w:rsidR="00B022FD" w:rsidRPr="004544D3">
        <w:rPr>
          <w:rFonts w:ascii="Cambria" w:hAnsi="Cambria" w:cs="Arial"/>
          <w:iCs/>
          <w:sz w:val="22"/>
          <w:szCs w:val="22"/>
          <w:lang w:val="en-GB"/>
        </w:rPr>
        <w:t>of this Appendix</w:t>
      </w:r>
      <w:r w:rsidRPr="004544D3">
        <w:rPr>
          <w:rFonts w:ascii="Cambria" w:hAnsi="Cambria" w:cs="Arial"/>
          <w:bCs/>
          <w:iCs/>
          <w:sz w:val="22"/>
          <w:szCs w:val="22"/>
          <w:lang w:val="en-GB"/>
        </w:rPr>
        <w:t>.</w:t>
      </w:r>
    </w:p>
    <w:p w14:paraId="63177A80"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US"/>
        </w:rPr>
      </w:pPr>
      <w:bookmarkStart w:id="1777" w:name="_Toc46485223"/>
      <w:r w:rsidRPr="004544D3">
        <w:rPr>
          <w:rFonts w:ascii="Cambria" w:hAnsi="Cambria" w:cs="Arial"/>
          <w:b/>
          <w:bCs/>
          <w:kern w:val="32"/>
          <w:sz w:val="28"/>
          <w:szCs w:val="32"/>
          <w:lang w:val="en-US"/>
        </w:rPr>
        <w:t>Hours of Work</w:t>
      </w:r>
      <w:bookmarkEnd w:id="1777"/>
    </w:p>
    <w:p w14:paraId="16C365A8" w14:textId="599E6685"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Police Custody Officers will be required to work an average of 76 hours per fortnight to be worked over an average of no more than 10 days per fortnight, within the full span of 24 hours on any day.</w:t>
      </w:r>
      <w:bookmarkStart w:id="1778" w:name="_Hlk37306051"/>
      <w:r w:rsidR="00975D97" w:rsidRPr="004544D3">
        <w:rPr>
          <w:rFonts w:ascii="Cambria" w:hAnsi="Cambria" w:cs="Arial"/>
          <w:bCs/>
          <w:iCs/>
          <w:sz w:val="22"/>
          <w:szCs w:val="22"/>
          <w:lang w:val="en-GB"/>
        </w:rPr>
        <w:t xml:space="preserve"> Wherever possible the Employer should roster each Employee a minimum of four rest days in a fortnight, or carry the outstanding balance of those rest days into the following fortnight’s roster.</w:t>
      </w:r>
      <w:bookmarkEnd w:id="1778"/>
      <w:r w:rsidR="00975D97" w:rsidRPr="004544D3">
        <w:rPr>
          <w:rFonts w:ascii="Cambria" w:hAnsi="Cambria" w:cs="Arial"/>
          <w:bCs/>
          <w:iCs/>
          <w:sz w:val="22"/>
          <w:szCs w:val="22"/>
          <w:lang w:val="en-GB"/>
        </w:rPr>
        <w:t xml:space="preserve">  </w:t>
      </w:r>
    </w:p>
    <w:p w14:paraId="5E344CFB" w14:textId="77777777" w:rsidR="006136BA" w:rsidRPr="004544D3" w:rsidRDefault="006136BA" w:rsidP="006136BA">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In each financial year a Police Custody Officer is to be rostered two consecutive rest days on at least 15 occasions including, where practicable, 10 weekends:</w:t>
      </w:r>
    </w:p>
    <w:p w14:paraId="177A17E5" w14:textId="4E7F6E31" w:rsidR="006136BA" w:rsidRPr="004544D3" w:rsidRDefault="003D0897" w:rsidP="006136BA">
      <w:pPr>
        <w:numPr>
          <w:ilvl w:val="2"/>
          <w:numId w:val="1"/>
        </w:numPr>
        <w:rPr>
          <w:rFonts w:ascii="Cambria" w:hAnsi="Cambria"/>
          <w:sz w:val="22"/>
          <w:szCs w:val="22"/>
        </w:rPr>
      </w:pPr>
      <w:r w:rsidRPr="004544D3">
        <w:rPr>
          <w:rFonts w:ascii="Cambria" w:hAnsi="Cambria"/>
          <w:sz w:val="22"/>
          <w:szCs w:val="22"/>
        </w:rPr>
        <w:t>w</w:t>
      </w:r>
      <w:r w:rsidR="006136BA" w:rsidRPr="004544D3">
        <w:rPr>
          <w:rFonts w:ascii="Cambria" w:hAnsi="Cambria"/>
          <w:sz w:val="22"/>
          <w:szCs w:val="22"/>
        </w:rPr>
        <w:t xml:space="preserve">here the Police Custody Officer is absent from work for part of the financial year the requirement shall be on a pro-rata basis.  </w:t>
      </w:r>
    </w:p>
    <w:p w14:paraId="41F37672" w14:textId="63855EE3" w:rsidR="006136BA" w:rsidRPr="004544D3" w:rsidRDefault="003D0897" w:rsidP="006136BA">
      <w:pPr>
        <w:numPr>
          <w:ilvl w:val="2"/>
          <w:numId w:val="1"/>
        </w:numPr>
        <w:rPr>
          <w:rFonts w:ascii="Cambria" w:hAnsi="Cambria"/>
          <w:sz w:val="22"/>
          <w:szCs w:val="22"/>
        </w:rPr>
      </w:pPr>
      <w:r w:rsidRPr="004544D3">
        <w:rPr>
          <w:rFonts w:ascii="Cambria" w:hAnsi="Cambria"/>
          <w:sz w:val="22"/>
          <w:szCs w:val="22"/>
        </w:rPr>
        <w:t>a</w:t>
      </w:r>
      <w:r w:rsidR="006136BA" w:rsidRPr="004544D3">
        <w:rPr>
          <w:rFonts w:ascii="Cambria" w:hAnsi="Cambria"/>
          <w:sz w:val="22"/>
          <w:szCs w:val="22"/>
        </w:rPr>
        <w:t xml:space="preserve"> Police Custody Officer may specifically request a roster pattern that precludes the ability to observe the minimum consecutive rest days rostering.  If such a request is granted, the minimum requirements to consecutive rest days rostering will not apply.</w:t>
      </w:r>
    </w:p>
    <w:p w14:paraId="3413CD7B" w14:textId="2A175178" w:rsidR="006136BA" w:rsidRPr="004544D3" w:rsidRDefault="007A279B" w:rsidP="007A279B">
      <w:pPr>
        <w:numPr>
          <w:ilvl w:val="2"/>
          <w:numId w:val="1"/>
        </w:numPr>
        <w:rPr>
          <w:rFonts w:ascii="Cambria" w:hAnsi="Cambria"/>
          <w:sz w:val="22"/>
          <w:szCs w:val="22"/>
        </w:rPr>
      </w:pPr>
      <w:r w:rsidRPr="004544D3">
        <w:rPr>
          <w:rFonts w:ascii="Cambria" w:hAnsi="Cambria"/>
          <w:sz w:val="22"/>
          <w:szCs w:val="22"/>
        </w:rPr>
        <w:t>t</w:t>
      </w:r>
      <w:r w:rsidR="006136BA" w:rsidRPr="004544D3">
        <w:rPr>
          <w:rFonts w:ascii="Cambria" w:hAnsi="Cambria"/>
          <w:sz w:val="22"/>
          <w:szCs w:val="22"/>
        </w:rPr>
        <w:t xml:space="preserve">he </w:t>
      </w:r>
      <w:r w:rsidRPr="004544D3">
        <w:rPr>
          <w:rFonts w:ascii="Cambria" w:hAnsi="Cambria"/>
          <w:sz w:val="22"/>
          <w:szCs w:val="22"/>
        </w:rPr>
        <w:t>E</w:t>
      </w:r>
      <w:r w:rsidR="006136BA" w:rsidRPr="004544D3">
        <w:rPr>
          <w:rFonts w:ascii="Cambria" w:hAnsi="Cambria"/>
          <w:sz w:val="22"/>
          <w:szCs w:val="22"/>
        </w:rPr>
        <w:t xml:space="preserve">mployer may alter a Police Custody Officer’s rest day as a last resort and after consultation with the Police Custody Officer concerned.  Where the rest day is altered the </w:t>
      </w:r>
      <w:r w:rsidRPr="004544D3">
        <w:rPr>
          <w:rFonts w:ascii="Cambria" w:hAnsi="Cambria"/>
          <w:sz w:val="22"/>
          <w:szCs w:val="22"/>
        </w:rPr>
        <w:t>E</w:t>
      </w:r>
      <w:r w:rsidR="006136BA" w:rsidRPr="004544D3">
        <w:rPr>
          <w:rFonts w:ascii="Cambria" w:hAnsi="Cambria"/>
          <w:sz w:val="22"/>
          <w:szCs w:val="22"/>
        </w:rPr>
        <w:t xml:space="preserve">mployer shall allocate an alternative rest day within the same fortnight or overtime payments will apply in accordance with </w:t>
      </w:r>
      <w:r w:rsidR="00AD1632" w:rsidRPr="004544D3">
        <w:rPr>
          <w:rFonts w:ascii="Cambria" w:hAnsi="Cambria"/>
          <w:b/>
          <w:bCs/>
          <w:sz w:val="22"/>
          <w:szCs w:val="22"/>
        </w:rPr>
        <w:t xml:space="preserve">clause </w:t>
      </w:r>
      <w:r w:rsidR="00B022FD" w:rsidRPr="004544D3">
        <w:rPr>
          <w:rFonts w:ascii="Cambria" w:hAnsi="Cambria"/>
          <w:b/>
          <w:bCs/>
          <w:sz w:val="22"/>
          <w:szCs w:val="22"/>
        </w:rPr>
        <w:fldChar w:fldCharType="begin"/>
      </w:r>
      <w:r w:rsidR="00B022FD" w:rsidRPr="004544D3">
        <w:rPr>
          <w:rFonts w:ascii="Cambria" w:hAnsi="Cambria"/>
          <w:b/>
          <w:bCs/>
          <w:sz w:val="22"/>
          <w:szCs w:val="22"/>
        </w:rPr>
        <w:instrText xml:space="preserve"> REF _Ref301957622 \r \h </w:instrText>
      </w:r>
      <w:r w:rsidR="004544D3">
        <w:rPr>
          <w:rFonts w:ascii="Cambria" w:hAnsi="Cambria"/>
          <w:b/>
          <w:bCs/>
          <w:sz w:val="22"/>
          <w:szCs w:val="22"/>
        </w:rPr>
        <w:instrText xml:space="preserve"> \* MERGEFORMAT </w:instrText>
      </w:r>
      <w:r w:rsidR="00B022FD" w:rsidRPr="004544D3">
        <w:rPr>
          <w:rFonts w:ascii="Cambria" w:hAnsi="Cambria"/>
          <w:b/>
          <w:bCs/>
          <w:sz w:val="22"/>
          <w:szCs w:val="22"/>
        </w:rPr>
      </w:r>
      <w:r w:rsidR="00B022FD" w:rsidRPr="004544D3">
        <w:rPr>
          <w:rFonts w:ascii="Cambria" w:hAnsi="Cambria"/>
          <w:b/>
          <w:bCs/>
          <w:sz w:val="22"/>
          <w:szCs w:val="22"/>
        </w:rPr>
        <w:fldChar w:fldCharType="separate"/>
      </w:r>
      <w:r w:rsidR="006D316C">
        <w:rPr>
          <w:rFonts w:ascii="Cambria" w:hAnsi="Cambria"/>
          <w:b/>
          <w:bCs/>
          <w:sz w:val="22"/>
          <w:szCs w:val="22"/>
        </w:rPr>
        <w:t>41</w:t>
      </w:r>
      <w:r w:rsidR="00B022FD" w:rsidRPr="004544D3">
        <w:rPr>
          <w:rFonts w:ascii="Cambria" w:hAnsi="Cambria"/>
          <w:b/>
          <w:bCs/>
          <w:sz w:val="22"/>
          <w:szCs w:val="22"/>
        </w:rPr>
        <w:fldChar w:fldCharType="end"/>
      </w:r>
      <w:r w:rsidR="00AD1632" w:rsidRPr="004544D3">
        <w:rPr>
          <w:rFonts w:ascii="Cambria" w:hAnsi="Cambria"/>
          <w:sz w:val="22"/>
          <w:szCs w:val="22"/>
        </w:rPr>
        <w:t xml:space="preserve"> of </w:t>
      </w:r>
      <w:r w:rsidR="006136BA" w:rsidRPr="004544D3">
        <w:rPr>
          <w:rFonts w:ascii="Cambria" w:hAnsi="Cambria"/>
          <w:b/>
          <w:bCs/>
          <w:sz w:val="22"/>
          <w:szCs w:val="22"/>
        </w:rPr>
        <w:t>Section 1</w:t>
      </w:r>
      <w:r w:rsidR="006136BA" w:rsidRPr="004544D3">
        <w:rPr>
          <w:rFonts w:ascii="Cambria" w:hAnsi="Cambria"/>
          <w:sz w:val="22"/>
          <w:szCs w:val="22"/>
        </w:rPr>
        <w:t xml:space="preserve"> </w:t>
      </w:r>
      <w:r w:rsidR="00E22207" w:rsidRPr="004544D3">
        <w:rPr>
          <w:rFonts w:ascii="Cambria" w:hAnsi="Cambria"/>
          <w:sz w:val="22"/>
          <w:szCs w:val="22"/>
        </w:rPr>
        <w:t xml:space="preserve">(Overtime) </w:t>
      </w:r>
      <w:r w:rsidR="006136BA" w:rsidRPr="004544D3">
        <w:rPr>
          <w:rFonts w:ascii="Cambria" w:hAnsi="Cambria"/>
          <w:sz w:val="22"/>
          <w:szCs w:val="22"/>
        </w:rPr>
        <w:t>of this Agreement.</w:t>
      </w:r>
    </w:p>
    <w:p w14:paraId="67C43872" w14:textId="09B01A6D" w:rsidR="0045311A" w:rsidRPr="004544D3" w:rsidRDefault="004838D3" w:rsidP="0045311A">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Shifts will be rostered in 8 hour and 6 minute blocks to incorporate a 30 minute unpaid meal break taken no later than five hours after the start of any shift. </w:t>
      </w:r>
      <w:r w:rsidR="0045311A" w:rsidRPr="004544D3">
        <w:rPr>
          <w:rFonts w:ascii="Cambria" w:hAnsi="Cambria" w:cs="Arial"/>
          <w:bCs/>
          <w:iCs/>
          <w:sz w:val="22"/>
          <w:szCs w:val="22"/>
          <w:lang w:val="en-GB"/>
        </w:rPr>
        <w:t xml:space="preserve">Meal breaks and overtime payments will be in accordance with </w:t>
      </w:r>
      <w:r w:rsidR="0045311A" w:rsidRPr="004544D3">
        <w:rPr>
          <w:rFonts w:ascii="Cambria" w:hAnsi="Cambria" w:cs="Arial"/>
          <w:b/>
          <w:iCs/>
          <w:sz w:val="22"/>
          <w:szCs w:val="22"/>
          <w:lang w:val="en-GB"/>
        </w:rPr>
        <w:t xml:space="preserve">clause </w:t>
      </w:r>
      <w:r w:rsidR="005D52C0" w:rsidRPr="004544D3">
        <w:rPr>
          <w:rFonts w:ascii="Cambria" w:hAnsi="Cambria" w:cs="Arial"/>
          <w:b/>
          <w:iCs/>
          <w:sz w:val="22"/>
          <w:szCs w:val="22"/>
          <w:lang w:val="en-GB"/>
        </w:rPr>
        <w:fldChar w:fldCharType="begin"/>
      </w:r>
      <w:r w:rsidR="005D52C0" w:rsidRPr="004544D3">
        <w:rPr>
          <w:rFonts w:ascii="Cambria" w:hAnsi="Cambria" w:cs="Arial"/>
          <w:b/>
          <w:iCs/>
          <w:sz w:val="22"/>
          <w:szCs w:val="22"/>
          <w:lang w:val="en-GB"/>
        </w:rPr>
        <w:instrText xml:space="preserve"> REF _Ref45040772 \r \h </w:instrText>
      </w:r>
      <w:r w:rsidR="004544D3">
        <w:rPr>
          <w:rFonts w:ascii="Cambria" w:hAnsi="Cambria" w:cs="Arial"/>
          <w:b/>
          <w:iCs/>
          <w:sz w:val="22"/>
          <w:szCs w:val="22"/>
          <w:lang w:val="en-GB"/>
        </w:rPr>
        <w:instrText xml:space="preserve"> \* MERGEFORMAT </w:instrText>
      </w:r>
      <w:r w:rsidR="005D52C0" w:rsidRPr="004544D3">
        <w:rPr>
          <w:rFonts w:ascii="Cambria" w:hAnsi="Cambria" w:cs="Arial"/>
          <w:b/>
          <w:iCs/>
          <w:sz w:val="22"/>
          <w:szCs w:val="22"/>
          <w:lang w:val="en-GB"/>
        </w:rPr>
      </w:r>
      <w:r w:rsidR="005D52C0" w:rsidRPr="004544D3">
        <w:rPr>
          <w:rFonts w:ascii="Cambria" w:hAnsi="Cambria" w:cs="Arial"/>
          <w:b/>
          <w:iCs/>
          <w:sz w:val="22"/>
          <w:szCs w:val="22"/>
          <w:lang w:val="en-GB"/>
        </w:rPr>
        <w:fldChar w:fldCharType="separate"/>
      </w:r>
      <w:r w:rsidR="006D316C">
        <w:rPr>
          <w:rFonts w:ascii="Cambria" w:hAnsi="Cambria" w:cs="Arial"/>
          <w:b/>
          <w:iCs/>
          <w:sz w:val="22"/>
          <w:szCs w:val="22"/>
          <w:lang w:val="en-GB"/>
        </w:rPr>
        <w:t>40.2</w:t>
      </w:r>
      <w:r w:rsidR="005D52C0" w:rsidRPr="004544D3">
        <w:rPr>
          <w:rFonts w:ascii="Cambria" w:hAnsi="Cambria" w:cs="Arial"/>
          <w:b/>
          <w:iCs/>
          <w:sz w:val="22"/>
          <w:szCs w:val="22"/>
          <w:lang w:val="en-GB"/>
        </w:rPr>
        <w:fldChar w:fldCharType="end"/>
      </w:r>
      <w:r w:rsidR="0045311A" w:rsidRPr="004544D3">
        <w:rPr>
          <w:rFonts w:ascii="Cambria" w:hAnsi="Cambria" w:cs="Arial"/>
          <w:bCs/>
          <w:iCs/>
          <w:sz w:val="22"/>
          <w:szCs w:val="22"/>
          <w:lang w:val="en-GB"/>
        </w:rPr>
        <w:t xml:space="preserve"> of </w:t>
      </w:r>
      <w:r w:rsidR="0045311A" w:rsidRPr="004544D3">
        <w:rPr>
          <w:rFonts w:ascii="Cambria" w:hAnsi="Cambria" w:cs="Arial"/>
          <w:b/>
          <w:iCs/>
          <w:sz w:val="22"/>
          <w:szCs w:val="22"/>
          <w:lang w:val="en-GB"/>
        </w:rPr>
        <w:t>Section 1</w:t>
      </w:r>
      <w:r w:rsidR="0045311A" w:rsidRPr="004544D3">
        <w:rPr>
          <w:rFonts w:ascii="Cambria" w:hAnsi="Cambria" w:cs="Arial"/>
          <w:bCs/>
          <w:iCs/>
          <w:sz w:val="22"/>
          <w:szCs w:val="22"/>
          <w:lang w:val="en-GB"/>
        </w:rPr>
        <w:t xml:space="preserve"> (Meal Breaks) of this Agreement. Police Custody Officers that are in receipt of an annualised overtime meal allowance and do not receive a meal break are not entitled to the overtime payments in </w:t>
      </w:r>
      <w:r w:rsidR="005D52C0" w:rsidRPr="004544D3">
        <w:rPr>
          <w:rFonts w:ascii="Cambria" w:hAnsi="Cambria"/>
          <w:b/>
          <w:bCs/>
          <w:sz w:val="22"/>
          <w:szCs w:val="22"/>
        </w:rPr>
        <w:t xml:space="preserve">clause </w:t>
      </w:r>
      <w:r w:rsidR="005D52C0" w:rsidRPr="004544D3">
        <w:rPr>
          <w:rFonts w:ascii="Cambria" w:hAnsi="Cambria"/>
          <w:b/>
          <w:bCs/>
          <w:sz w:val="22"/>
          <w:szCs w:val="22"/>
        </w:rPr>
        <w:fldChar w:fldCharType="begin"/>
      </w:r>
      <w:r w:rsidR="005D52C0" w:rsidRPr="004544D3">
        <w:rPr>
          <w:rFonts w:ascii="Cambria" w:hAnsi="Cambria"/>
          <w:b/>
          <w:bCs/>
          <w:sz w:val="22"/>
          <w:szCs w:val="22"/>
        </w:rPr>
        <w:instrText xml:space="preserve"> REF _Ref301957622 \r \h </w:instrText>
      </w:r>
      <w:r w:rsidR="004544D3">
        <w:rPr>
          <w:rFonts w:ascii="Cambria" w:hAnsi="Cambria"/>
          <w:b/>
          <w:bCs/>
          <w:sz w:val="22"/>
          <w:szCs w:val="22"/>
        </w:rPr>
        <w:instrText xml:space="preserve"> \* MERGEFORMAT </w:instrText>
      </w:r>
      <w:r w:rsidR="005D52C0" w:rsidRPr="004544D3">
        <w:rPr>
          <w:rFonts w:ascii="Cambria" w:hAnsi="Cambria"/>
          <w:b/>
          <w:bCs/>
          <w:sz w:val="22"/>
          <w:szCs w:val="22"/>
        </w:rPr>
      </w:r>
      <w:r w:rsidR="005D52C0" w:rsidRPr="004544D3">
        <w:rPr>
          <w:rFonts w:ascii="Cambria" w:hAnsi="Cambria"/>
          <w:b/>
          <w:bCs/>
          <w:sz w:val="22"/>
          <w:szCs w:val="22"/>
        </w:rPr>
        <w:fldChar w:fldCharType="separate"/>
      </w:r>
      <w:r w:rsidR="006D316C">
        <w:rPr>
          <w:rFonts w:ascii="Cambria" w:hAnsi="Cambria"/>
          <w:b/>
          <w:bCs/>
          <w:sz w:val="22"/>
          <w:szCs w:val="22"/>
        </w:rPr>
        <w:t>41</w:t>
      </w:r>
      <w:r w:rsidR="005D52C0" w:rsidRPr="004544D3">
        <w:rPr>
          <w:rFonts w:ascii="Cambria" w:hAnsi="Cambria"/>
          <w:b/>
          <w:bCs/>
          <w:sz w:val="22"/>
          <w:szCs w:val="22"/>
        </w:rPr>
        <w:fldChar w:fldCharType="end"/>
      </w:r>
      <w:r w:rsidR="005D52C0" w:rsidRPr="004544D3">
        <w:rPr>
          <w:rFonts w:ascii="Cambria" w:hAnsi="Cambria"/>
          <w:b/>
          <w:bCs/>
          <w:sz w:val="22"/>
          <w:szCs w:val="22"/>
        </w:rPr>
        <w:t xml:space="preserve"> </w:t>
      </w:r>
      <w:r w:rsidR="008A7C64" w:rsidRPr="004544D3">
        <w:rPr>
          <w:rFonts w:ascii="Cambria" w:hAnsi="Cambria" w:cs="Arial"/>
          <w:bCs/>
          <w:iCs/>
          <w:sz w:val="22"/>
          <w:szCs w:val="22"/>
          <w:lang w:val="en-GB"/>
        </w:rPr>
        <w:t xml:space="preserve">of </w:t>
      </w:r>
      <w:r w:rsidR="0045311A" w:rsidRPr="004544D3">
        <w:rPr>
          <w:rFonts w:ascii="Cambria" w:hAnsi="Cambria" w:cs="Arial"/>
          <w:b/>
          <w:iCs/>
          <w:sz w:val="22"/>
          <w:szCs w:val="22"/>
          <w:lang w:val="en-GB"/>
        </w:rPr>
        <w:t>Section 1</w:t>
      </w:r>
      <w:r w:rsidR="008A7C64" w:rsidRPr="004544D3">
        <w:rPr>
          <w:rFonts w:ascii="Cambria" w:hAnsi="Cambria" w:cs="Arial"/>
          <w:b/>
          <w:iCs/>
          <w:sz w:val="22"/>
          <w:szCs w:val="22"/>
          <w:lang w:val="en-GB"/>
        </w:rPr>
        <w:t xml:space="preserve"> </w:t>
      </w:r>
      <w:r w:rsidR="008A7C64" w:rsidRPr="004544D3">
        <w:rPr>
          <w:rFonts w:ascii="Cambria" w:hAnsi="Cambria" w:cs="Arial"/>
          <w:bCs/>
          <w:iCs/>
          <w:sz w:val="22"/>
          <w:szCs w:val="22"/>
          <w:lang w:val="en-GB"/>
        </w:rPr>
        <w:t>(Overtime)</w:t>
      </w:r>
      <w:r w:rsidR="0045311A" w:rsidRPr="004544D3">
        <w:rPr>
          <w:rFonts w:ascii="Cambria" w:hAnsi="Cambria" w:cs="Arial"/>
          <w:bCs/>
          <w:iCs/>
          <w:sz w:val="22"/>
          <w:szCs w:val="22"/>
          <w:lang w:val="en-GB"/>
        </w:rPr>
        <w:t xml:space="preserve"> of this Agreement.   </w:t>
      </w:r>
    </w:p>
    <w:p w14:paraId="6DB669F1" w14:textId="77777777" w:rsidR="0045311A" w:rsidRPr="004544D3" w:rsidRDefault="0045311A" w:rsidP="00272A94">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lastRenderedPageBreak/>
        <w:t xml:space="preserve">Police Custody Officers will be granted a night work recovery shift following a period of 7 or more consecutive shifts of night work.  </w:t>
      </w:r>
    </w:p>
    <w:p w14:paraId="0A0B3E69" w14:textId="77777777" w:rsidR="0045311A" w:rsidRPr="004544D3" w:rsidRDefault="0045311A" w:rsidP="00272A94">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Night work recovery shift means a period of 24 hours free of duty from the conclusion of a night shift and before the commencement of the next period of duty.  </w:t>
      </w:r>
    </w:p>
    <w:p w14:paraId="6C65FF5C" w14:textId="6245B601" w:rsidR="0045311A" w:rsidRPr="004544D3" w:rsidRDefault="0045311A" w:rsidP="00272A94">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Where the Police Custody Officer and the </w:t>
      </w:r>
      <w:r w:rsidR="00272A94" w:rsidRPr="004544D3">
        <w:rPr>
          <w:rFonts w:ascii="Cambria" w:hAnsi="Cambria" w:cs="Arial"/>
          <w:bCs/>
          <w:iCs/>
          <w:sz w:val="22"/>
          <w:szCs w:val="22"/>
          <w:lang w:val="en-GB"/>
        </w:rPr>
        <w:t>E</w:t>
      </w:r>
      <w:r w:rsidRPr="004544D3">
        <w:rPr>
          <w:rFonts w:ascii="Cambria" w:hAnsi="Cambria" w:cs="Arial"/>
          <w:bCs/>
          <w:iCs/>
          <w:sz w:val="22"/>
          <w:szCs w:val="22"/>
          <w:lang w:val="en-GB"/>
        </w:rPr>
        <w:t xml:space="preserve">mployer agree to work a pattern of night shift other than 7 consecutive shifts of night work, the night work recovery shift must attach to the longest continuous period of night work in that period.  In this case, the employer will roster only one night work recovery shift in a 28 day period and will ensure recovery from other periods of night work by rostering the </w:t>
      </w:r>
      <w:r w:rsidR="00272A94" w:rsidRPr="004544D3">
        <w:rPr>
          <w:rFonts w:ascii="Cambria" w:hAnsi="Cambria" w:cs="Arial"/>
          <w:bCs/>
          <w:iCs/>
          <w:sz w:val="22"/>
          <w:szCs w:val="22"/>
          <w:lang w:val="en-GB"/>
        </w:rPr>
        <w:t>E</w:t>
      </w:r>
      <w:r w:rsidRPr="004544D3">
        <w:rPr>
          <w:rFonts w:ascii="Cambria" w:hAnsi="Cambria" w:cs="Arial"/>
          <w:bCs/>
          <w:iCs/>
          <w:sz w:val="22"/>
          <w:szCs w:val="22"/>
          <w:lang w:val="en-GB"/>
        </w:rPr>
        <w:t>mployee in a ten-hour minimum break or a rest day.</w:t>
      </w:r>
    </w:p>
    <w:p w14:paraId="200255A0" w14:textId="489097C3" w:rsidR="0045311A" w:rsidRPr="004544D3" w:rsidRDefault="0045311A" w:rsidP="00272A94">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Where a Police Custody Officer is required to work on a night work recovery shift, overtime compensation will apply in accordance with </w:t>
      </w:r>
      <w:r w:rsidR="005D52C0" w:rsidRPr="004544D3">
        <w:rPr>
          <w:rFonts w:ascii="Cambria" w:hAnsi="Cambria"/>
          <w:b/>
          <w:bCs/>
          <w:sz w:val="22"/>
          <w:szCs w:val="22"/>
        </w:rPr>
        <w:t xml:space="preserve">clause </w:t>
      </w:r>
      <w:r w:rsidR="005D52C0" w:rsidRPr="004544D3">
        <w:rPr>
          <w:rFonts w:ascii="Cambria" w:hAnsi="Cambria"/>
          <w:b/>
          <w:bCs/>
          <w:sz w:val="22"/>
          <w:szCs w:val="22"/>
        </w:rPr>
        <w:fldChar w:fldCharType="begin"/>
      </w:r>
      <w:r w:rsidR="005D52C0" w:rsidRPr="004544D3">
        <w:rPr>
          <w:rFonts w:ascii="Cambria" w:hAnsi="Cambria"/>
          <w:b/>
          <w:bCs/>
          <w:sz w:val="22"/>
          <w:szCs w:val="22"/>
        </w:rPr>
        <w:instrText xml:space="preserve"> REF _Ref301957622 \r \h </w:instrText>
      </w:r>
      <w:r w:rsidR="004544D3">
        <w:rPr>
          <w:rFonts w:ascii="Cambria" w:hAnsi="Cambria"/>
          <w:b/>
          <w:bCs/>
          <w:sz w:val="22"/>
          <w:szCs w:val="22"/>
        </w:rPr>
        <w:instrText xml:space="preserve"> \* MERGEFORMAT </w:instrText>
      </w:r>
      <w:r w:rsidR="005D52C0" w:rsidRPr="004544D3">
        <w:rPr>
          <w:rFonts w:ascii="Cambria" w:hAnsi="Cambria"/>
          <w:b/>
          <w:bCs/>
          <w:sz w:val="22"/>
          <w:szCs w:val="22"/>
        </w:rPr>
      </w:r>
      <w:r w:rsidR="005D52C0" w:rsidRPr="004544D3">
        <w:rPr>
          <w:rFonts w:ascii="Cambria" w:hAnsi="Cambria"/>
          <w:b/>
          <w:bCs/>
          <w:sz w:val="22"/>
          <w:szCs w:val="22"/>
        </w:rPr>
        <w:fldChar w:fldCharType="separate"/>
      </w:r>
      <w:r w:rsidR="006D316C">
        <w:rPr>
          <w:rFonts w:ascii="Cambria" w:hAnsi="Cambria"/>
          <w:b/>
          <w:bCs/>
          <w:sz w:val="22"/>
          <w:szCs w:val="22"/>
        </w:rPr>
        <w:t>41</w:t>
      </w:r>
      <w:r w:rsidR="005D52C0" w:rsidRPr="004544D3">
        <w:rPr>
          <w:rFonts w:ascii="Cambria" w:hAnsi="Cambria"/>
          <w:b/>
          <w:bCs/>
          <w:sz w:val="22"/>
          <w:szCs w:val="22"/>
        </w:rPr>
        <w:fldChar w:fldCharType="end"/>
      </w:r>
      <w:r w:rsidR="005D52C0" w:rsidRPr="004544D3">
        <w:rPr>
          <w:rFonts w:ascii="Cambria" w:hAnsi="Cambria" w:cs="Arial"/>
          <w:bCs/>
          <w:iCs/>
          <w:sz w:val="22"/>
          <w:szCs w:val="22"/>
          <w:lang w:val="en-GB"/>
        </w:rPr>
        <w:t xml:space="preserve"> </w:t>
      </w:r>
      <w:r w:rsidR="00272A94" w:rsidRPr="004544D3">
        <w:rPr>
          <w:rFonts w:ascii="Cambria" w:hAnsi="Cambria" w:cs="Arial"/>
          <w:bCs/>
          <w:iCs/>
          <w:sz w:val="22"/>
          <w:szCs w:val="22"/>
          <w:lang w:val="en-GB"/>
        </w:rPr>
        <w:t xml:space="preserve">(Overtime) of </w:t>
      </w:r>
      <w:r w:rsidRPr="004544D3">
        <w:rPr>
          <w:rFonts w:ascii="Cambria" w:hAnsi="Cambria" w:cs="Arial"/>
          <w:b/>
          <w:iCs/>
          <w:sz w:val="22"/>
          <w:szCs w:val="22"/>
          <w:lang w:val="en-GB"/>
        </w:rPr>
        <w:t>Section 1</w:t>
      </w:r>
      <w:r w:rsidRPr="004544D3">
        <w:rPr>
          <w:rFonts w:ascii="Cambria" w:hAnsi="Cambria" w:cs="Arial"/>
          <w:bCs/>
          <w:iCs/>
          <w:sz w:val="22"/>
          <w:szCs w:val="22"/>
          <w:lang w:val="en-GB"/>
        </w:rPr>
        <w:t xml:space="preserve"> of this Agreement for all time worked until a rest period of at least 10 hours continuous duration is taken. </w:t>
      </w:r>
    </w:p>
    <w:p w14:paraId="145A2BAD" w14:textId="4554D5BF"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Shift and overtime payments will be in accordance with </w:t>
      </w:r>
      <w:r w:rsidRPr="004544D3">
        <w:rPr>
          <w:rFonts w:ascii="Cambria" w:hAnsi="Cambria" w:cs="Arial"/>
          <w:b/>
          <w:bCs/>
          <w:iCs/>
          <w:sz w:val="22"/>
          <w:szCs w:val="22"/>
          <w:lang w:val="en-GB"/>
        </w:rPr>
        <w:t>Section I</w:t>
      </w:r>
      <w:r w:rsidRPr="004544D3">
        <w:rPr>
          <w:rFonts w:ascii="Cambria" w:hAnsi="Cambria" w:cs="Arial"/>
          <w:bCs/>
          <w:iCs/>
          <w:sz w:val="22"/>
          <w:szCs w:val="22"/>
          <w:lang w:val="en-GB"/>
        </w:rPr>
        <w:t xml:space="preserve"> of this Agreement. </w:t>
      </w:r>
    </w:p>
    <w:p w14:paraId="58C90CD5" w14:textId="14A95686" w:rsidR="002D60AF" w:rsidRPr="004544D3" w:rsidRDefault="002D60AF" w:rsidP="002D60AF">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Victoria Police and the CPSU commit to review the Police Custody Officer workforce, as per the Terms of Reference for the Joint Review into Police Custody Officers (dated 7 May 2020). The review will be completed by 31 December 2021.</w:t>
      </w:r>
      <w:r w:rsidR="005179EC" w:rsidRPr="004544D3">
        <w:rPr>
          <w:rFonts w:ascii="Cambria" w:hAnsi="Cambria" w:cs="Arial"/>
          <w:bCs/>
          <w:iCs/>
          <w:sz w:val="22"/>
          <w:szCs w:val="22"/>
          <w:lang w:val="en-GB"/>
        </w:rPr>
        <w:t xml:space="preserve"> The terms of reference referred to in this sub-clause are to be read in conjunction with the Agreement but do not form part of the Agreement.</w:t>
      </w:r>
    </w:p>
    <w:p w14:paraId="624A45EA"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US"/>
        </w:rPr>
      </w:pPr>
      <w:bookmarkStart w:id="1779" w:name="_Toc46485224"/>
      <w:r w:rsidRPr="004544D3">
        <w:rPr>
          <w:rFonts w:ascii="Cambria" w:hAnsi="Cambria" w:cs="Arial"/>
          <w:b/>
          <w:bCs/>
          <w:kern w:val="32"/>
          <w:sz w:val="28"/>
          <w:szCs w:val="32"/>
          <w:lang w:val="en-US"/>
        </w:rPr>
        <w:t>Uniform</w:t>
      </w:r>
      <w:bookmarkEnd w:id="1779"/>
      <w:r w:rsidRPr="004544D3">
        <w:rPr>
          <w:rFonts w:ascii="Cambria" w:hAnsi="Cambria" w:cs="Arial"/>
          <w:b/>
          <w:bCs/>
          <w:kern w:val="32"/>
          <w:sz w:val="28"/>
          <w:szCs w:val="32"/>
          <w:lang w:val="en-US"/>
        </w:rPr>
        <w:t xml:space="preserve"> </w:t>
      </w:r>
    </w:p>
    <w:p w14:paraId="56691971" w14:textId="40616BB6" w:rsidR="004838D3" w:rsidRPr="004544D3" w:rsidRDefault="004838D3" w:rsidP="00DA3E0A">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Police Custody Officers will be provided with an appropriate uniform as determined by Victoria Police. </w:t>
      </w:r>
    </w:p>
    <w:p w14:paraId="1D2D3E22" w14:textId="5CA627FB" w:rsidR="00DA3E0A" w:rsidRPr="004544D3" w:rsidRDefault="00DA3E0A" w:rsidP="00DA3E0A">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 Police Custody Officer, required by the Employer, to have and maintain a uniform shall be paid a fortnightly allowance of $15.</w:t>
      </w:r>
    </w:p>
    <w:p w14:paraId="72DA5B45" w14:textId="1C5BC341" w:rsidR="00563352" w:rsidRPr="004544D3" w:rsidRDefault="00563352" w:rsidP="00563352">
      <w:pPr>
        <w:keepNext/>
        <w:numPr>
          <w:ilvl w:val="0"/>
          <w:numId w:val="7"/>
        </w:numPr>
        <w:spacing w:before="480"/>
        <w:jc w:val="left"/>
        <w:outlineLvl w:val="1"/>
        <w:rPr>
          <w:rFonts w:ascii="Cambria" w:hAnsi="Cambria"/>
          <w:b/>
          <w:sz w:val="32"/>
          <w:lang w:val="en-GB"/>
          <w14:scene3d>
            <w14:camera w14:prst="orthographicFront"/>
            <w14:lightRig w14:rig="threePt" w14:dir="t">
              <w14:rot w14:lat="0" w14:lon="0" w14:rev="0"/>
            </w14:lightRig>
          </w14:scene3d>
        </w:rPr>
      </w:pPr>
      <w:bookmarkStart w:id="1780" w:name="_Ref45125365"/>
      <w:bookmarkStart w:id="1781" w:name="_Toc46485225"/>
      <w:r w:rsidRPr="004544D3">
        <w:rPr>
          <w:rFonts w:ascii="Cambria" w:hAnsi="Cambria"/>
          <w:b/>
          <w:sz w:val="32"/>
          <w:lang w:val="en-GB"/>
          <w14:scene3d>
            <w14:camera w14:prst="orthographicFront"/>
            <w14:lightRig w14:rig="threePt" w14:dir="t">
              <w14:rot w14:lat="0" w14:lon="0" w14:rev="0"/>
            </w14:lightRig>
          </w14:scene3d>
        </w:rPr>
        <w:t>Police Custody Officer VPS Aligned Classification Structure and Classification Descriptors – Victoria Police</w:t>
      </w:r>
      <w:bookmarkEnd w:id="1780"/>
      <w:bookmarkEnd w:id="1781"/>
    </w:p>
    <w:p w14:paraId="3B2F5C52" w14:textId="09D2B0EE" w:rsidR="00CE7EB3" w:rsidRPr="004544D3" w:rsidRDefault="00CE7EB3" w:rsidP="004838D3">
      <w:pPr>
        <w:keepNext/>
        <w:numPr>
          <w:ilvl w:val="0"/>
          <w:numId w:val="1"/>
        </w:numPr>
        <w:spacing w:before="480" w:after="60"/>
        <w:jc w:val="left"/>
        <w:outlineLvl w:val="2"/>
        <w:rPr>
          <w:rFonts w:ascii="Cambria" w:hAnsi="Cambria" w:cs="Arial"/>
          <w:b/>
          <w:bCs/>
          <w:kern w:val="32"/>
          <w:sz w:val="28"/>
          <w:szCs w:val="32"/>
          <w:lang w:val="en-US"/>
        </w:rPr>
      </w:pPr>
      <w:bookmarkStart w:id="1782" w:name="_Ref45095251"/>
      <w:bookmarkStart w:id="1783" w:name="_Ref45125194"/>
      <w:bookmarkStart w:id="1784" w:name="_Ref45125380"/>
      <w:bookmarkStart w:id="1785" w:name="_Toc46485226"/>
      <w:r w:rsidRPr="004544D3">
        <w:rPr>
          <w:rFonts w:ascii="Cambria" w:hAnsi="Cambria" w:cs="Arial"/>
          <w:b/>
          <w:bCs/>
          <w:kern w:val="32"/>
          <w:sz w:val="28"/>
          <w:szCs w:val="32"/>
          <w:lang w:val="en-US"/>
        </w:rPr>
        <w:t>Police Custody Officer Structure</w:t>
      </w:r>
      <w:bookmarkEnd w:id="1782"/>
      <w:bookmarkEnd w:id="1783"/>
      <w:bookmarkEnd w:id="1784"/>
      <w:bookmarkEnd w:id="1785"/>
    </w:p>
    <w:p w14:paraId="4E07EB21" w14:textId="76C3384A" w:rsidR="0017366C" w:rsidRPr="004544D3" w:rsidRDefault="0017366C" w:rsidP="0017366C">
      <w:pPr>
        <w:pStyle w:val="Level2"/>
        <w:spacing w:after="120"/>
        <w:rPr>
          <w:rFonts w:ascii="Cambria" w:hAnsi="Cambria"/>
          <w:sz w:val="22"/>
          <w:szCs w:val="22"/>
          <w:lang w:val="en-AU"/>
        </w:rPr>
      </w:pPr>
      <w:r w:rsidRPr="004544D3">
        <w:rPr>
          <w:rFonts w:ascii="Cambria" w:hAnsi="Cambria"/>
          <w:sz w:val="22"/>
          <w:szCs w:val="22"/>
        </w:rPr>
        <w:t xml:space="preserve">The structure applying to Police Custody Officers is set out in the table below.  The salary minimums referred to in this table are referenced against the VPS Structure set out in </w:t>
      </w:r>
      <w:r w:rsidR="008F08FC" w:rsidRPr="004544D3">
        <w:rPr>
          <w:rFonts w:ascii="Cambria" w:hAnsi="Cambria"/>
          <w:b/>
          <w:bCs w:val="0"/>
          <w:sz w:val="22"/>
          <w:szCs w:val="22"/>
        </w:rPr>
        <w:fldChar w:fldCharType="begin"/>
      </w:r>
      <w:r w:rsidR="008F08FC" w:rsidRPr="004544D3">
        <w:rPr>
          <w:rFonts w:ascii="Cambria" w:hAnsi="Cambria"/>
          <w:b/>
          <w:bCs w:val="0"/>
          <w:sz w:val="22"/>
          <w:szCs w:val="22"/>
        </w:rPr>
        <w:instrText xml:space="preserve"> REF _Ref45125319 \r \h  \* MERGEFORMAT </w:instrText>
      </w:r>
      <w:r w:rsidR="008F08FC" w:rsidRPr="004544D3">
        <w:rPr>
          <w:rFonts w:ascii="Cambria" w:hAnsi="Cambria"/>
          <w:b/>
          <w:bCs w:val="0"/>
          <w:sz w:val="22"/>
          <w:szCs w:val="22"/>
        </w:rPr>
      </w:r>
      <w:r w:rsidR="008F08FC" w:rsidRPr="004544D3">
        <w:rPr>
          <w:rFonts w:ascii="Cambria" w:hAnsi="Cambria"/>
          <w:b/>
          <w:bCs w:val="0"/>
          <w:sz w:val="22"/>
          <w:szCs w:val="22"/>
        </w:rPr>
        <w:fldChar w:fldCharType="separate"/>
      </w:r>
      <w:r w:rsidR="006D316C">
        <w:rPr>
          <w:rFonts w:ascii="Cambria" w:hAnsi="Cambria"/>
          <w:b/>
          <w:bCs w:val="0"/>
          <w:sz w:val="22"/>
          <w:szCs w:val="22"/>
        </w:rPr>
        <w:t>Schedule C</w:t>
      </w:r>
      <w:r w:rsidR="008F08FC" w:rsidRPr="004544D3">
        <w:rPr>
          <w:rFonts w:ascii="Cambria" w:hAnsi="Cambria"/>
          <w:b/>
          <w:bCs w:val="0"/>
          <w:sz w:val="22"/>
          <w:szCs w:val="22"/>
        </w:rPr>
        <w:fldChar w:fldCharType="end"/>
      </w:r>
      <w:r w:rsidRPr="004544D3">
        <w:rPr>
          <w:rFonts w:ascii="Cambria" w:hAnsi="Cambria"/>
          <w:sz w:val="22"/>
          <w:szCs w:val="22"/>
        </w:rPr>
        <w:t xml:space="preserve">. </w:t>
      </w:r>
      <w:r w:rsidRPr="004544D3">
        <w:rPr>
          <w:rFonts w:ascii="Cambria" w:hAnsi="Cambria"/>
          <w:sz w:val="22"/>
          <w:szCs w:val="22"/>
          <w:lang w:val="en-AU"/>
        </w:rPr>
        <w:t>The Police Custody Officer Classification Descriptors set out at</w:t>
      </w:r>
      <w:r w:rsidR="001A6125" w:rsidRPr="004544D3">
        <w:rPr>
          <w:rFonts w:ascii="Cambria" w:hAnsi="Cambria"/>
          <w:sz w:val="22"/>
          <w:szCs w:val="22"/>
          <w:lang w:val="en-AU"/>
        </w:rPr>
        <w:t xml:space="preserve"> </w:t>
      </w:r>
      <w:r w:rsidR="001A6125" w:rsidRPr="004544D3">
        <w:rPr>
          <w:rFonts w:ascii="Cambria" w:hAnsi="Cambria"/>
          <w:b/>
          <w:bCs w:val="0"/>
          <w:sz w:val="22"/>
          <w:szCs w:val="22"/>
          <w:lang w:val="en-AU"/>
        </w:rPr>
        <w:t>clause</w:t>
      </w:r>
      <w:r w:rsidRPr="004544D3">
        <w:rPr>
          <w:rFonts w:ascii="Cambria" w:hAnsi="Cambria"/>
          <w:b/>
          <w:bCs w:val="0"/>
          <w:sz w:val="22"/>
          <w:szCs w:val="22"/>
          <w:lang w:val="en-AU"/>
        </w:rPr>
        <w:t xml:space="preserve"> </w:t>
      </w:r>
      <w:r w:rsidR="001A6125" w:rsidRPr="004544D3">
        <w:rPr>
          <w:rFonts w:ascii="Cambria" w:hAnsi="Cambria"/>
          <w:b/>
          <w:bCs w:val="0"/>
          <w:sz w:val="22"/>
          <w:szCs w:val="22"/>
          <w:lang w:val="en-AU"/>
        </w:rPr>
        <w:fldChar w:fldCharType="begin"/>
      </w:r>
      <w:r w:rsidR="001A6125" w:rsidRPr="004544D3">
        <w:rPr>
          <w:rFonts w:ascii="Cambria" w:hAnsi="Cambria"/>
          <w:b/>
          <w:bCs w:val="0"/>
          <w:sz w:val="22"/>
          <w:szCs w:val="22"/>
          <w:lang w:val="en-AU"/>
        </w:rPr>
        <w:instrText xml:space="preserve"> REF _Ref45125391 \r \h  \* MERGEFORMAT </w:instrText>
      </w:r>
      <w:r w:rsidR="001A6125" w:rsidRPr="004544D3">
        <w:rPr>
          <w:rFonts w:ascii="Cambria" w:hAnsi="Cambria"/>
          <w:b/>
          <w:bCs w:val="0"/>
          <w:sz w:val="22"/>
          <w:szCs w:val="22"/>
          <w:lang w:val="en-AU"/>
        </w:rPr>
      </w:r>
      <w:r w:rsidR="001A6125" w:rsidRPr="004544D3">
        <w:rPr>
          <w:rFonts w:ascii="Cambria" w:hAnsi="Cambria"/>
          <w:b/>
          <w:bCs w:val="0"/>
          <w:sz w:val="22"/>
          <w:szCs w:val="22"/>
          <w:lang w:val="en-AU"/>
        </w:rPr>
        <w:fldChar w:fldCharType="separate"/>
      </w:r>
      <w:r w:rsidR="006D316C">
        <w:rPr>
          <w:rFonts w:ascii="Cambria" w:hAnsi="Cambria"/>
          <w:b/>
          <w:bCs w:val="0"/>
          <w:sz w:val="22"/>
          <w:szCs w:val="22"/>
          <w:lang w:val="en-AU"/>
        </w:rPr>
        <w:t>14</w:t>
      </w:r>
      <w:r w:rsidR="001A6125" w:rsidRPr="004544D3">
        <w:rPr>
          <w:rFonts w:ascii="Cambria" w:hAnsi="Cambria"/>
          <w:b/>
          <w:bCs w:val="0"/>
          <w:sz w:val="22"/>
          <w:szCs w:val="22"/>
          <w:lang w:val="en-AU"/>
        </w:rPr>
        <w:fldChar w:fldCharType="end"/>
      </w:r>
      <w:r w:rsidR="001A6125" w:rsidRPr="004544D3">
        <w:rPr>
          <w:rFonts w:ascii="Cambria" w:hAnsi="Cambria"/>
          <w:sz w:val="22"/>
          <w:szCs w:val="22"/>
          <w:lang w:val="en-AU"/>
        </w:rPr>
        <w:t xml:space="preserve"> </w:t>
      </w:r>
      <w:r w:rsidR="004541D3" w:rsidRPr="004544D3">
        <w:rPr>
          <w:rFonts w:ascii="Cambria" w:hAnsi="Cambria"/>
          <w:sz w:val="22"/>
          <w:szCs w:val="22"/>
          <w:lang w:val="en-AU"/>
        </w:rPr>
        <w:t xml:space="preserve">and </w:t>
      </w:r>
      <w:r w:rsidR="004541D3" w:rsidRPr="004544D3">
        <w:rPr>
          <w:rFonts w:ascii="Cambria" w:hAnsi="Cambria"/>
          <w:b/>
          <w:sz w:val="22"/>
          <w:szCs w:val="22"/>
        </w:rPr>
        <w:t xml:space="preserve">clause </w:t>
      </w:r>
      <w:r w:rsidR="004541D3" w:rsidRPr="004544D3">
        <w:rPr>
          <w:rFonts w:ascii="Cambria" w:hAnsi="Cambria"/>
          <w:b/>
          <w:bCs w:val="0"/>
          <w:iCs w:val="0"/>
          <w:sz w:val="22"/>
          <w:szCs w:val="22"/>
        </w:rPr>
        <w:fldChar w:fldCharType="begin"/>
      </w:r>
      <w:r w:rsidR="004541D3" w:rsidRPr="004544D3">
        <w:rPr>
          <w:rFonts w:ascii="Cambria" w:hAnsi="Cambria"/>
          <w:b/>
          <w:bCs w:val="0"/>
          <w:iCs w:val="0"/>
          <w:sz w:val="22"/>
          <w:szCs w:val="22"/>
        </w:rPr>
        <w:instrText xml:space="preserve"> REF _Ref45125464 \r \h </w:instrText>
      </w:r>
      <w:r w:rsidR="004544D3">
        <w:rPr>
          <w:rFonts w:ascii="Cambria" w:hAnsi="Cambria"/>
          <w:b/>
          <w:bCs w:val="0"/>
          <w:iCs w:val="0"/>
          <w:sz w:val="22"/>
          <w:szCs w:val="22"/>
        </w:rPr>
        <w:instrText xml:space="preserve"> \* MERGEFORMAT </w:instrText>
      </w:r>
      <w:r w:rsidR="004541D3" w:rsidRPr="004544D3">
        <w:rPr>
          <w:rFonts w:ascii="Cambria" w:hAnsi="Cambria"/>
          <w:b/>
          <w:bCs w:val="0"/>
          <w:iCs w:val="0"/>
          <w:sz w:val="22"/>
          <w:szCs w:val="22"/>
        </w:rPr>
      </w:r>
      <w:r w:rsidR="004541D3" w:rsidRPr="004544D3">
        <w:rPr>
          <w:rFonts w:ascii="Cambria" w:hAnsi="Cambria"/>
          <w:b/>
          <w:bCs w:val="0"/>
          <w:iCs w:val="0"/>
          <w:sz w:val="22"/>
          <w:szCs w:val="22"/>
        </w:rPr>
        <w:fldChar w:fldCharType="separate"/>
      </w:r>
      <w:r w:rsidR="006D316C">
        <w:rPr>
          <w:rFonts w:ascii="Cambria" w:hAnsi="Cambria"/>
          <w:b/>
          <w:bCs w:val="0"/>
          <w:iCs w:val="0"/>
          <w:sz w:val="22"/>
          <w:szCs w:val="22"/>
        </w:rPr>
        <w:t>15</w:t>
      </w:r>
      <w:r w:rsidR="004541D3" w:rsidRPr="004544D3">
        <w:rPr>
          <w:rFonts w:ascii="Cambria" w:hAnsi="Cambria"/>
          <w:b/>
          <w:bCs w:val="0"/>
          <w:iCs w:val="0"/>
          <w:sz w:val="22"/>
          <w:szCs w:val="22"/>
        </w:rPr>
        <w:fldChar w:fldCharType="end"/>
      </w:r>
      <w:r w:rsidR="004541D3" w:rsidRPr="004544D3">
        <w:rPr>
          <w:rFonts w:ascii="Cambria" w:hAnsi="Cambria"/>
          <w:b/>
          <w:bCs w:val="0"/>
          <w:iCs w:val="0"/>
          <w:sz w:val="22"/>
          <w:szCs w:val="22"/>
        </w:rPr>
        <w:t xml:space="preserve"> </w:t>
      </w:r>
      <w:r w:rsidR="001A6125" w:rsidRPr="004544D3">
        <w:rPr>
          <w:rFonts w:ascii="Cambria" w:hAnsi="Cambria"/>
          <w:sz w:val="22"/>
          <w:szCs w:val="22"/>
          <w:lang w:val="en-AU"/>
        </w:rPr>
        <w:t xml:space="preserve">of this Appendix </w:t>
      </w:r>
      <w:r w:rsidRPr="004544D3">
        <w:rPr>
          <w:rFonts w:ascii="Cambria" w:hAnsi="Cambria"/>
          <w:sz w:val="22"/>
          <w:szCs w:val="22"/>
          <w:lang w:val="en-AU"/>
        </w:rPr>
        <w:t>apply.</w:t>
      </w:r>
    </w:p>
    <w:p w14:paraId="23153E6E" w14:textId="3E604819" w:rsidR="001E0041" w:rsidRPr="004544D3" w:rsidRDefault="001E0041" w:rsidP="001E0041">
      <w:pPr>
        <w:pStyle w:val="Caption"/>
        <w:keepNext/>
      </w:pPr>
      <w:r w:rsidRPr="004544D3">
        <w:lastRenderedPageBreak/>
        <w:t xml:space="preserve">Table </w:t>
      </w:r>
      <w:r w:rsidR="00952F54">
        <w:fldChar w:fldCharType="begin"/>
      </w:r>
      <w:r w:rsidR="00952F54">
        <w:instrText xml:space="preserve"> SEQ Table \* ARABIC </w:instrText>
      </w:r>
      <w:r w:rsidR="00952F54">
        <w:fldChar w:fldCharType="separate"/>
      </w:r>
      <w:r w:rsidR="0027559D">
        <w:rPr>
          <w:noProof/>
        </w:rPr>
        <w:t>131</w:t>
      </w:r>
      <w:r w:rsidR="00952F54">
        <w:rPr>
          <w:noProof/>
        </w:rPr>
        <w:fldChar w:fldCharType="end"/>
      </w:r>
      <w:r w:rsidRPr="004544D3">
        <w:t>: Police Custody Officer Structure</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Caption w:val="Police Custody Officer Structure"/>
        <w:tblDescription w:val="Police Custody Officer Structure"/>
      </w:tblPr>
      <w:tblGrid>
        <w:gridCol w:w="3388"/>
        <w:gridCol w:w="4822"/>
      </w:tblGrid>
      <w:tr w:rsidR="0017366C" w:rsidRPr="004544D3" w14:paraId="620DB83A" w14:textId="77777777" w:rsidTr="001E0041">
        <w:trPr>
          <w:tblHeader/>
        </w:trPr>
        <w:tc>
          <w:tcPr>
            <w:tcW w:w="3388" w:type="dxa"/>
            <w:shd w:val="clear" w:color="auto" w:fill="000000" w:themeFill="text1"/>
          </w:tcPr>
          <w:p w14:paraId="06D7D48E" w14:textId="77777777" w:rsidR="0017366C" w:rsidRPr="004544D3" w:rsidRDefault="0017366C" w:rsidP="00335956">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Police Custody Officer (PCO) Structure</w:t>
            </w:r>
          </w:p>
        </w:tc>
        <w:tc>
          <w:tcPr>
            <w:tcW w:w="4822" w:type="dxa"/>
            <w:shd w:val="clear" w:color="auto" w:fill="000000" w:themeFill="text1"/>
          </w:tcPr>
          <w:p w14:paraId="2101EDD5" w14:textId="77777777" w:rsidR="0017366C" w:rsidRPr="004544D3" w:rsidRDefault="0017366C" w:rsidP="00335956">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VPS Grade Alignment</w:t>
            </w:r>
          </w:p>
        </w:tc>
      </w:tr>
      <w:tr w:rsidR="0017366C" w:rsidRPr="004544D3" w14:paraId="4484BA56" w14:textId="77777777" w:rsidTr="001E0041">
        <w:tc>
          <w:tcPr>
            <w:tcW w:w="3388" w:type="dxa"/>
          </w:tcPr>
          <w:p w14:paraId="43617D95" w14:textId="77777777" w:rsidR="0017366C" w:rsidRPr="004544D3" w:rsidRDefault="0017366C" w:rsidP="00335956">
            <w:pPr>
              <w:spacing w:before="120" w:after="120"/>
              <w:rPr>
                <w:rFonts w:ascii="Cambria" w:hAnsi="Cambria"/>
                <w:b/>
                <w:sz w:val="22"/>
                <w:szCs w:val="22"/>
              </w:rPr>
            </w:pPr>
            <w:r w:rsidRPr="004544D3">
              <w:rPr>
                <w:rFonts w:ascii="Cambria" w:hAnsi="Cambria"/>
                <w:b/>
                <w:sz w:val="22"/>
                <w:szCs w:val="22"/>
              </w:rPr>
              <w:t>PCO 1</w:t>
            </w:r>
          </w:p>
          <w:p w14:paraId="0E1BA848" w14:textId="77777777" w:rsidR="0017366C" w:rsidRPr="004544D3" w:rsidRDefault="0017366C" w:rsidP="00335956">
            <w:pPr>
              <w:spacing w:before="120" w:after="120"/>
              <w:rPr>
                <w:rFonts w:ascii="Cambria" w:hAnsi="Cambria"/>
                <w:sz w:val="22"/>
                <w:szCs w:val="22"/>
              </w:rPr>
            </w:pPr>
            <w:r w:rsidRPr="004544D3">
              <w:rPr>
                <w:rFonts w:ascii="Cambria" w:hAnsi="Cambria"/>
                <w:sz w:val="22"/>
                <w:szCs w:val="22"/>
              </w:rPr>
              <w:t xml:space="preserve">Trainee </w:t>
            </w:r>
          </w:p>
        </w:tc>
        <w:tc>
          <w:tcPr>
            <w:tcW w:w="4822" w:type="dxa"/>
          </w:tcPr>
          <w:p w14:paraId="56137BE4" w14:textId="77777777" w:rsidR="0017366C" w:rsidRPr="004544D3" w:rsidRDefault="0017366C" w:rsidP="00335956">
            <w:pPr>
              <w:spacing w:before="120" w:after="120"/>
              <w:rPr>
                <w:rFonts w:ascii="Cambria" w:hAnsi="Cambria"/>
                <w:sz w:val="22"/>
                <w:szCs w:val="22"/>
              </w:rPr>
            </w:pPr>
            <w:r w:rsidRPr="004544D3">
              <w:rPr>
                <w:rFonts w:ascii="Cambria" w:hAnsi="Cambria"/>
                <w:sz w:val="22"/>
                <w:szCs w:val="22"/>
              </w:rPr>
              <w:t>VPS salary point 1.1.4</w:t>
            </w:r>
          </w:p>
        </w:tc>
      </w:tr>
      <w:tr w:rsidR="0017366C" w:rsidRPr="004544D3" w14:paraId="15BFAA26" w14:textId="77777777" w:rsidTr="001E0041">
        <w:tc>
          <w:tcPr>
            <w:tcW w:w="3388" w:type="dxa"/>
          </w:tcPr>
          <w:p w14:paraId="32ED4D49" w14:textId="77777777" w:rsidR="0017366C" w:rsidRPr="004544D3" w:rsidRDefault="0017366C" w:rsidP="00335956">
            <w:pPr>
              <w:spacing w:before="120" w:after="120"/>
              <w:rPr>
                <w:rFonts w:ascii="Cambria" w:hAnsi="Cambria"/>
                <w:b/>
                <w:sz w:val="22"/>
                <w:szCs w:val="22"/>
              </w:rPr>
            </w:pPr>
            <w:r w:rsidRPr="004544D3">
              <w:rPr>
                <w:rFonts w:ascii="Cambria" w:hAnsi="Cambria"/>
                <w:b/>
                <w:sz w:val="22"/>
                <w:szCs w:val="22"/>
              </w:rPr>
              <w:t>PCO 2</w:t>
            </w:r>
          </w:p>
          <w:p w14:paraId="54BAAD67" w14:textId="77777777" w:rsidR="0017366C" w:rsidRPr="004544D3" w:rsidRDefault="0017366C" w:rsidP="00335956">
            <w:pPr>
              <w:spacing w:before="120" w:after="120"/>
              <w:rPr>
                <w:rFonts w:ascii="Cambria" w:hAnsi="Cambria"/>
                <w:sz w:val="22"/>
                <w:szCs w:val="22"/>
              </w:rPr>
            </w:pPr>
            <w:r w:rsidRPr="004544D3">
              <w:rPr>
                <w:rFonts w:ascii="Cambria" w:hAnsi="Cambria"/>
                <w:sz w:val="22"/>
                <w:szCs w:val="22"/>
              </w:rPr>
              <w:t>Police Custody Officer</w:t>
            </w:r>
          </w:p>
        </w:tc>
        <w:tc>
          <w:tcPr>
            <w:tcW w:w="4822" w:type="dxa"/>
          </w:tcPr>
          <w:p w14:paraId="189B37FD" w14:textId="77777777" w:rsidR="0017366C" w:rsidRPr="004544D3" w:rsidRDefault="0017366C" w:rsidP="00335956">
            <w:pPr>
              <w:spacing w:before="120" w:after="120"/>
              <w:rPr>
                <w:rFonts w:ascii="Cambria" w:hAnsi="Cambria"/>
                <w:sz w:val="22"/>
                <w:szCs w:val="22"/>
              </w:rPr>
            </w:pPr>
            <w:r w:rsidRPr="004544D3">
              <w:rPr>
                <w:rFonts w:ascii="Cambria" w:hAnsi="Cambria"/>
                <w:sz w:val="22"/>
                <w:szCs w:val="22"/>
              </w:rPr>
              <w:t>VPS salary 2.1.1 to VPS salary point 2.2.7</w:t>
            </w:r>
          </w:p>
        </w:tc>
      </w:tr>
      <w:tr w:rsidR="0017366C" w:rsidRPr="004544D3" w14:paraId="20DCAEB8" w14:textId="77777777" w:rsidTr="001E0041">
        <w:tc>
          <w:tcPr>
            <w:tcW w:w="3388" w:type="dxa"/>
          </w:tcPr>
          <w:p w14:paraId="74EF20FC" w14:textId="77777777" w:rsidR="0017366C" w:rsidRPr="004544D3" w:rsidRDefault="0017366C" w:rsidP="00335956">
            <w:pPr>
              <w:spacing w:before="120" w:after="120"/>
              <w:rPr>
                <w:rFonts w:ascii="Cambria" w:hAnsi="Cambria"/>
                <w:b/>
                <w:sz w:val="22"/>
                <w:szCs w:val="22"/>
              </w:rPr>
            </w:pPr>
            <w:r w:rsidRPr="004544D3">
              <w:rPr>
                <w:rFonts w:ascii="Cambria" w:hAnsi="Cambria"/>
                <w:b/>
                <w:sz w:val="22"/>
                <w:szCs w:val="22"/>
              </w:rPr>
              <w:t>PCO 3</w:t>
            </w:r>
          </w:p>
          <w:p w14:paraId="14D151B2" w14:textId="77777777" w:rsidR="0017366C" w:rsidRPr="004544D3" w:rsidRDefault="0017366C" w:rsidP="00335956">
            <w:pPr>
              <w:spacing w:before="120" w:after="120"/>
              <w:rPr>
                <w:rFonts w:ascii="Cambria" w:hAnsi="Cambria"/>
                <w:sz w:val="22"/>
                <w:szCs w:val="22"/>
              </w:rPr>
            </w:pPr>
            <w:r w:rsidRPr="004544D3">
              <w:rPr>
                <w:rFonts w:ascii="Cambria" w:hAnsi="Cambria"/>
                <w:sz w:val="22"/>
                <w:szCs w:val="22"/>
              </w:rPr>
              <w:t xml:space="preserve">Police Custody Supervisor </w:t>
            </w:r>
          </w:p>
        </w:tc>
        <w:tc>
          <w:tcPr>
            <w:tcW w:w="4822" w:type="dxa"/>
          </w:tcPr>
          <w:p w14:paraId="3D37CDBD" w14:textId="77777777" w:rsidR="0017366C" w:rsidRPr="004544D3" w:rsidRDefault="0017366C" w:rsidP="00335956">
            <w:pPr>
              <w:spacing w:before="120" w:after="120"/>
              <w:rPr>
                <w:rFonts w:ascii="Cambria" w:hAnsi="Cambria"/>
                <w:sz w:val="22"/>
                <w:szCs w:val="22"/>
              </w:rPr>
            </w:pPr>
            <w:r w:rsidRPr="004544D3">
              <w:rPr>
                <w:rFonts w:ascii="Cambria" w:hAnsi="Cambria"/>
                <w:sz w:val="22"/>
                <w:szCs w:val="22"/>
              </w:rPr>
              <w:t>VPS salary 3.1.1 to VPS salary point 3.2.5</w:t>
            </w:r>
          </w:p>
        </w:tc>
      </w:tr>
    </w:tbl>
    <w:p w14:paraId="1901F26C" w14:textId="1AAEB3AB"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US"/>
        </w:rPr>
      </w:pPr>
      <w:bookmarkStart w:id="1786" w:name="_Ref45125391"/>
      <w:bookmarkStart w:id="1787" w:name="_Toc46485227"/>
      <w:r w:rsidRPr="004544D3">
        <w:rPr>
          <w:rFonts w:ascii="Cambria" w:hAnsi="Cambria" w:cs="Arial"/>
          <w:b/>
          <w:bCs/>
          <w:kern w:val="32"/>
          <w:sz w:val="28"/>
          <w:szCs w:val="32"/>
          <w:lang w:val="en-US"/>
        </w:rPr>
        <w:t>Police Custody Officer Descriptors</w:t>
      </w:r>
      <w:bookmarkEnd w:id="1786"/>
      <w:bookmarkEnd w:id="1787"/>
      <w:r w:rsidRPr="004544D3">
        <w:rPr>
          <w:rFonts w:ascii="Cambria" w:hAnsi="Cambria" w:cs="Arial"/>
          <w:b/>
          <w:bCs/>
          <w:kern w:val="32"/>
          <w:sz w:val="28"/>
          <w:szCs w:val="32"/>
          <w:lang w:val="en-US"/>
        </w:rPr>
        <w:t xml:space="preserve"> </w:t>
      </w:r>
    </w:p>
    <w:p w14:paraId="7ABDE210" w14:textId="16216E81"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The classification descriptors for Police Custody Officers are provided in </w:t>
      </w:r>
      <w:r w:rsidRPr="004544D3">
        <w:rPr>
          <w:rFonts w:ascii="Cambria" w:hAnsi="Cambria" w:cs="Arial"/>
          <w:b/>
          <w:bCs/>
          <w:iCs/>
          <w:sz w:val="22"/>
          <w:szCs w:val="22"/>
          <w:lang w:val="en-GB"/>
        </w:rPr>
        <w:t xml:space="preserve">clause </w:t>
      </w:r>
      <w:r w:rsidR="004541D3" w:rsidRPr="004544D3">
        <w:rPr>
          <w:rFonts w:ascii="Cambria" w:hAnsi="Cambria" w:cs="Arial"/>
          <w:b/>
          <w:bCs/>
          <w:iCs/>
          <w:sz w:val="22"/>
          <w:szCs w:val="22"/>
          <w:lang w:val="en-GB"/>
        </w:rPr>
        <w:fldChar w:fldCharType="begin"/>
      </w:r>
      <w:r w:rsidR="004541D3" w:rsidRPr="004544D3">
        <w:rPr>
          <w:rFonts w:ascii="Cambria" w:hAnsi="Cambria" w:cs="Arial"/>
          <w:b/>
          <w:bCs/>
          <w:iCs/>
          <w:sz w:val="22"/>
          <w:szCs w:val="22"/>
          <w:lang w:val="en-GB"/>
        </w:rPr>
        <w:instrText xml:space="preserve"> REF _Ref45125464 \r \h </w:instrText>
      </w:r>
      <w:r w:rsidR="004544D3">
        <w:rPr>
          <w:rFonts w:ascii="Cambria" w:hAnsi="Cambria" w:cs="Arial"/>
          <w:b/>
          <w:bCs/>
          <w:iCs/>
          <w:sz w:val="22"/>
          <w:szCs w:val="22"/>
          <w:lang w:val="en-GB"/>
        </w:rPr>
        <w:instrText xml:space="preserve"> \* MERGEFORMAT </w:instrText>
      </w:r>
      <w:r w:rsidR="004541D3" w:rsidRPr="004544D3">
        <w:rPr>
          <w:rFonts w:ascii="Cambria" w:hAnsi="Cambria" w:cs="Arial"/>
          <w:b/>
          <w:bCs/>
          <w:iCs/>
          <w:sz w:val="22"/>
          <w:szCs w:val="22"/>
          <w:lang w:val="en-GB"/>
        </w:rPr>
      </w:r>
      <w:r w:rsidR="004541D3"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15</w:t>
      </w:r>
      <w:r w:rsidR="004541D3" w:rsidRPr="004544D3">
        <w:rPr>
          <w:rFonts w:ascii="Cambria" w:hAnsi="Cambria" w:cs="Arial"/>
          <w:b/>
          <w:bCs/>
          <w:iCs/>
          <w:sz w:val="22"/>
          <w:szCs w:val="22"/>
          <w:lang w:val="en-GB"/>
        </w:rPr>
        <w:fldChar w:fldCharType="end"/>
      </w:r>
      <w:r w:rsidRPr="004544D3">
        <w:rPr>
          <w:rFonts w:ascii="Cambria" w:hAnsi="Cambria" w:cs="Arial"/>
          <w:bCs/>
          <w:iCs/>
          <w:sz w:val="22"/>
          <w:szCs w:val="22"/>
          <w:lang w:val="en-GB"/>
        </w:rPr>
        <w:t xml:space="preserve"> of this </w:t>
      </w:r>
      <w:r w:rsidR="004541D3" w:rsidRPr="004544D3">
        <w:rPr>
          <w:rFonts w:ascii="Cambria" w:hAnsi="Cambria" w:cs="Arial"/>
          <w:bCs/>
          <w:iCs/>
          <w:sz w:val="22"/>
          <w:szCs w:val="22"/>
          <w:lang w:val="en-GB"/>
        </w:rPr>
        <w:t>Appendix</w:t>
      </w:r>
      <w:r w:rsidRPr="004544D3">
        <w:rPr>
          <w:rFonts w:ascii="Cambria" w:hAnsi="Cambria" w:cs="Arial"/>
          <w:bCs/>
          <w:iCs/>
          <w:sz w:val="22"/>
          <w:szCs w:val="22"/>
          <w:lang w:val="en-GB"/>
        </w:rPr>
        <w:t>.</w:t>
      </w:r>
    </w:p>
    <w:p w14:paraId="61966EEE" w14:textId="5992A80F"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The Police Custody Officer classification descriptors provided </w:t>
      </w:r>
      <w:r w:rsidR="004541D3" w:rsidRPr="004544D3">
        <w:rPr>
          <w:rFonts w:ascii="Cambria" w:hAnsi="Cambria" w:cs="Arial"/>
          <w:bCs/>
          <w:iCs/>
          <w:sz w:val="22"/>
          <w:szCs w:val="22"/>
          <w:lang w:val="en-GB"/>
        </w:rPr>
        <w:t xml:space="preserve">in </w:t>
      </w:r>
      <w:r w:rsidR="004541D3" w:rsidRPr="004544D3">
        <w:rPr>
          <w:rFonts w:ascii="Cambria" w:hAnsi="Cambria" w:cs="Arial"/>
          <w:b/>
          <w:bCs/>
          <w:iCs/>
          <w:sz w:val="22"/>
          <w:szCs w:val="22"/>
          <w:lang w:val="en-GB"/>
        </w:rPr>
        <w:t xml:space="preserve">clause </w:t>
      </w:r>
      <w:r w:rsidR="004541D3" w:rsidRPr="004544D3">
        <w:rPr>
          <w:rFonts w:ascii="Cambria" w:hAnsi="Cambria" w:cs="Arial"/>
          <w:b/>
          <w:bCs/>
          <w:iCs/>
          <w:sz w:val="22"/>
          <w:szCs w:val="22"/>
          <w:lang w:val="en-GB"/>
        </w:rPr>
        <w:fldChar w:fldCharType="begin"/>
      </w:r>
      <w:r w:rsidR="004541D3" w:rsidRPr="004544D3">
        <w:rPr>
          <w:rFonts w:ascii="Cambria" w:hAnsi="Cambria" w:cs="Arial"/>
          <w:b/>
          <w:bCs/>
          <w:iCs/>
          <w:sz w:val="22"/>
          <w:szCs w:val="22"/>
          <w:lang w:val="en-GB"/>
        </w:rPr>
        <w:instrText xml:space="preserve"> REF _Ref45125464 \r \h </w:instrText>
      </w:r>
      <w:r w:rsidR="004544D3">
        <w:rPr>
          <w:rFonts w:ascii="Cambria" w:hAnsi="Cambria" w:cs="Arial"/>
          <w:b/>
          <w:bCs/>
          <w:iCs/>
          <w:sz w:val="22"/>
          <w:szCs w:val="22"/>
          <w:lang w:val="en-GB"/>
        </w:rPr>
        <w:instrText xml:space="preserve"> \* MERGEFORMAT </w:instrText>
      </w:r>
      <w:r w:rsidR="004541D3" w:rsidRPr="004544D3">
        <w:rPr>
          <w:rFonts w:ascii="Cambria" w:hAnsi="Cambria" w:cs="Arial"/>
          <w:b/>
          <w:bCs/>
          <w:iCs/>
          <w:sz w:val="22"/>
          <w:szCs w:val="22"/>
          <w:lang w:val="en-GB"/>
        </w:rPr>
      </w:r>
      <w:r w:rsidR="004541D3"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15</w:t>
      </w:r>
      <w:r w:rsidR="004541D3" w:rsidRPr="004544D3">
        <w:rPr>
          <w:rFonts w:ascii="Cambria" w:hAnsi="Cambria" w:cs="Arial"/>
          <w:b/>
          <w:bCs/>
          <w:iCs/>
          <w:sz w:val="22"/>
          <w:szCs w:val="22"/>
          <w:lang w:val="en-GB"/>
        </w:rPr>
        <w:fldChar w:fldCharType="end"/>
      </w:r>
      <w:r w:rsidR="004541D3" w:rsidRPr="004544D3">
        <w:rPr>
          <w:rFonts w:ascii="Cambria" w:hAnsi="Cambria" w:cs="Arial"/>
          <w:bCs/>
          <w:iCs/>
          <w:sz w:val="22"/>
          <w:szCs w:val="22"/>
          <w:lang w:val="en-GB"/>
        </w:rPr>
        <w:t xml:space="preserve"> of this Appendix</w:t>
      </w:r>
      <w:r w:rsidRPr="004544D3">
        <w:rPr>
          <w:rFonts w:ascii="Cambria" w:hAnsi="Cambria" w:cs="Arial"/>
          <w:bCs/>
          <w:iCs/>
          <w:sz w:val="22"/>
          <w:szCs w:val="22"/>
          <w:lang w:val="en-GB"/>
        </w:rPr>
        <w:t xml:space="preserve"> are to be read in conjunction with the below information:</w:t>
      </w:r>
    </w:p>
    <w:p w14:paraId="632A88AF" w14:textId="77777777" w:rsidR="004838D3" w:rsidRPr="004544D3" w:rsidRDefault="004838D3" w:rsidP="004838D3">
      <w:pPr>
        <w:numPr>
          <w:ilvl w:val="2"/>
          <w:numId w:val="1"/>
        </w:numPr>
        <w:rPr>
          <w:rFonts w:ascii="Cambria" w:hAnsi="Cambria"/>
          <w:b/>
          <w:sz w:val="22"/>
          <w:szCs w:val="22"/>
        </w:rPr>
      </w:pPr>
      <w:r w:rsidRPr="004544D3">
        <w:rPr>
          <w:rFonts w:ascii="Cambria" w:hAnsi="Cambria"/>
          <w:b/>
          <w:sz w:val="22"/>
          <w:szCs w:val="22"/>
        </w:rPr>
        <w:t xml:space="preserve">PCO 2 descriptor 23: Court Assistance </w:t>
      </w:r>
    </w:p>
    <w:p w14:paraId="71CA94D0" w14:textId="77777777" w:rsidR="004838D3" w:rsidRPr="004544D3" w:rsidRDefault="004838D3" w:rsidP="004838D3">
      <w:pPr>
        <w:numPr>
          <w:ilvl w:val="3"/>
          <w:numId w:val="1"/>
        </w:numPr>
        <w:outlineLvl w:val="3"/>
        <w:rPr>
          <w:rFonts w:ascii="Cambria" w:hAnsi="Cambria"/>
          <w:bCs/>
          <w:sz w:val="22"/>
          <w:szCs w:val="22"/>
        </w:rPr>
      </w:pPr>
      <w:r w:rsidRPr="004544D3">
        <w:rPr>
          <w:rFonts w:ascii="Cambria" w:hAnsi="Cambria"/>
          <w:bCs/>
          <w:sz w:val="22"/>
          <w:szCs w:val="22"/>
        </w:rPr>
        <w:t xml:space="preserve">In accordance with clearly defined procedures, the PCO 2s will escort a prisoner to the court (for example walking them through from the police station), supervise that prisoner at the court and if so directed, escort the prisoner to another facility (could be back to the police station); </w:t>
      </w:r>
    </w:p>
    <w:p w14:paraId="03BBD758" w14:textId="77777777" w:rsidR="004838D3" w:rsidRPr="004544D3" w:rsidRDefault="004838D3" w:rsidP="004838D3">
      <w:pPr>
        <w:numPr>
          <w:ilvl w:val="3"/>
          <w:numId w:val="1"/>
        </w:numPr>
        <w:outlineLvl w:val="3"/>
        <w:rPr>
          <w:rFonts w:ascii="Cambria" w:hAnsi="Cambria"/>
          <w:bCs/>
          <w:sz w:val="22"/>
          <w:szCs w:val="22"/>
        </w:rPr>
      </w:pPr>
      <w:r w:rsidRPr="004544D3">
        <w:rPr>
          <w:rFonts w:ascii="Cambria" w:hAnsi="Cambria"/>
          <w:bCs/>
          <w:sz w:val="22"/>
          <w:szCs w:val="22"/>
        </w:rPr>
        <w:t xml:space="preserve">Police Custody Officers will use the same powers in the court as they would in the police cells.  Court should be generally be interpreted as Magistrate’s Court because persons in police custody do not attend higher courts without being first in remand; </w:t>
      </w:r>
    </w:p>
    <w:p w14:paraId="5840EE1C" w14:textId="77777777" w:rsidR="004838D3" w:rsidRPr="004544D3" w:rsidRDefault="004838D3" w:rsidP="004838D3">
      <w:pPr>
        <w:numPr>
          <w:ilvl w:val="3"/>
          <w:numId w:val="1"/>
        </w:numPr>
        <w:outlineLvl w:val="3"/>
        <w:rPr>
          <w:rFonts w:ascii="Cambria" w:hAnsi="Cambria"/>
          <w:bCs/>
          <w:sz w:val="22"/>
          <w:szCs w:val="22"/>
        </w:rPr>
      </w:pPr>
      <w:r w:rsidRPr="004544D3">
        <w:rPr>
          <w:rFonts w:ascii="Cambria" w:hAnsi="Cambria"/>
          <w:bCs/>
          <w:sz w:val="22"/>
          <w:szCs w:val="22"/>
        </w:rPr>
        <w:t xml:space="preserve">Police Custody Officers will not be required to perform court security/guard duties; </w:t>
      </w:r>
    </w:p>
    <w:p w14:paraId="4DFB8947" w14:textId="77777777" w:rsidR="004838D3" w:rsidRPr="004544D3" w:rsidRDefault="004838D3" w:rsidP="004838D3">
      <w:pPr>
        <w:numPr>
          <w:ilvl w:val="3"/>
          <w:numId w:val="1"/>
        </w:numPr>
        <w:outlineLvl w:val="3"/>
        <w:rPr>
          <w:rFonts w:ascii="Cambria" w:hAnsi="Cambria"/>
          <w:bCs/>
          <w:sz w:val="22"/>
          <w:szCs w:val="22"/>
        </w:rPr>
      </w:pPr>
      <w:r w:rsidRPr="004544D3">
        <w:rPr>
          <w:rFonts w:ascii="Cambria" w:hAnsi="Cambria"/>
          <w:bCs/>
          <w:sz w:val="22"/>
          <w:szCs w:val="22"/>
        </w:rPr>
        <w:t xml:space="preserve">Police Custody Officers may be required when directed by the Magistrate to assist Protective Services Officers and Police Members if a situation arises that requires assistance in court; and </w:t>
      </w:r>
    </w:p>
    <w:p w14:paraId="45CE5238" w14:textId="77777777" w:rsidR="004838D3" w:rsidRPr="004544D3" w:rsidRDefault="004838D3" w:rsidP="004838D3">
      <w:pPr>
        <w:numPr>
          <w:ilvl w:val="3"/>
          <w:numId w:val="1"/>
        </w:numPr>
        <w:outlineLvl w:val="3"/>
        <w:rPr>
          <w:rFonts w:ascii="Cambria" w:hAnsi="Cambria"/>
          <w:bCs/>
          <w:sz w:val="22"/>
          <w:szCs w:val="22"/>
        </w:rPr>
      </w:pPr>
      <w:r w:rsidRPr="004544D3">
        <w:rPr>
          <w:rFonts w:ascii="Cambria" w:hAnsi="Cambria"/>
          <w:bCs/>
          <w:sz w:val="22"/>
          <w:szCs w:val="22"/>
        </w:rPr>
        <w:t xml:space="preserve">If a Police Custody Officer is present in court they may be directed by the Magistrate to apply handcuffs or temporarily supervise a person in court. </w:t>
      </w:r>
    </w:p>
    <w:p w14:paraId="1734F7A0" w14:textId="77777777" w:rsidR="004838D3" w:rsidRPr="004544D3" w:rsidRDefault="004838D3" w:rsidP="004838D3">
      <w:pPr>
        <w:numPr>
          <w:ilvl w:val="2"/>
          <w:numId w:val="1"/>
        </w:numPr>
        <w:rPr>
          <w:rFonts w:ascii="Cambria" w:hAnsi="Cambria"/>
          <w:b/>
          <w:sz w:val="22"/>
          <w:szCs w:val="22"/>
        </w:rPr>
      </w:pPr>
      <w:r w:rsidRPr="004544D3">
        <w:rPr>
          <w:rFonts w:ascii="Cambria" w:hAnsi="Cambria"/>
          <w:b/>
          <w:sz w:val="22"/>
          <w:szCs w:val="22"/>
        </w:rPr>
        <w:t xml:space="preserve">PCO 2 descriptor 24: Transport of persons in custody </w:t>
      </w:r>
    </w:p>
    <w:p w14:paraId="660C8153" w14:textId="77777777" w:rsidR="004838D3" w:rsidRPr="004544D3" w:rsidRDefault="004838D3" w:rsidP="004838D3">
      <w:pPr>
        <w:numPr>
          <w:ilvl w:val="3"/>
          <w:numId w:val="1"/>
        </w:numPr>
        <w:outlineLvl w:val="3"/>
        <w:rPr>
          <w:rFonts w:ascii="Cambria" w:hAnsi="Cambria"/>
          <w:bCs/>
          <w:sz w:val="22"/>
          <w:szCs w:val="22"/>
        </w:rPr>
      </w:pPr>
      <w:r w:rsidRPr="004544D3">
        <w:rPr>
          <w:rFonts w:ascii="Cambria" w:hAnsi="Cambria"/>
          <w:bCs/>
          <w:sz w:val="22"/>
          <w:szCs w:val="22"/>
        </w:rPr>
        <w:t xml:space="preserve">The Custody Sergeant will undertake a risk assessment and make all the operational/safety decisions before any transport/escort of a person in custody takes place;  </w:t>
      </w:r>
    </w:p>
    <w:p w14:paraId="08CA42F1" w14:textId="77777777" w:rsidR="004838D3" w:rsidRPr="004544D3" w:rsidRDefault="004838D3" w:rsidP="004838D3">
      <w:pPr>
        <w:numPr>
          <w:ilvl w:val="3"/>
          <w:numId w:val="1"/>
        </w:numPr>
        <w:outlineLvl w:val="3"/>
        <w:rPr>
          <w:rFonts w:ascii="Cambria" w:hAnsi="Cambria"/>
          <w:bCs/>
          <w:sz w:val="22"/>
          <w:szCs w:val="22"/>
        </w:rPr>
      </w:pPr>
      <w:r w:rsidRPr="004544D3">
        <w:rPr>
          <w:rFonts w:ascii="Cambria" w:hAnsi="Cambria"/>
          <w:bCs/>
          <w:sz w:val="22"/>
          <w:szCs w:val="22"/>
        </w:rPr>
        <w:t xml:space="preserve">Two Police Custody Officers will transport/escort persons in custody at all times; and </w:t>
      </w:r>
    </w:p>
    <w:p w14:paraId="5276DFB5" w14:textId="77777777" w:rsidR="004838D3" w:rsidRPr="004544D3" w:rsidRDefault="004838D3" w:rsidP="004838D3">
      <w:pPr>
        <w:numPr>
          <w:ilvl w:val="3"/>
          <w:numId w:val="1"/>
        </w:numPr>
        <w:outlineLvl w:val="3"/>
        <w:rPr>
          <w:rFonts w:ascii="Cambria" w:hAnsi="Cambria"/>
          <w:bCs/>
          <w:sz w:val="22"/>
          <w:szCs w:val="22"/>
        </w:rPr>
      </w:pPr>
      <w:r w:rsidRPr="004544D3">
        <w:rPr>
          <w:rFonts w:ascii="Cambria" w:hAnsi="Cambria"/>
          <w:bCs/>
          <w:sz w:val="22"/>
          <w:szCs w:val="22"/>
        </w:rPr>
        <w:lastRenderedPageBreak/>
        <w:t xml:space="preserve">Where only one Police Custody Officer is available a Police Member will be required to perform transport/escort duties alongside the Police Custody Officer. </w:t>
      </w:r>
    </w:p>
    <w:p w14:paraId="3570F986" w14:textId="77777777" w:rsidR="004838D3" w:rsidRPr="004544D3" w:rsidRDefault="004838D3" w:rsidP="004838D3">
      <w:pPr>
        <w:numPr>
          <w:ilvl w:val="2"/>
          <w:numId w:val="1"/>
        </w:numPr>
        <w:rPr>
          <w:rFonts w:ascii="Cambria" w:hAnsi="Cambria"/>
          <w:b/>
          <w:sz w:val="22"/>
          <w:szCs w:val="22"/>
        </w:rPr>
      </w:pPr>
      <w:r w:rsidRPr="004544D3">
        <w:rPr>
          <w:rFonts w:ascii="Cambria" w:hAnsi="Cambria"/>
          <w:b/>
          <w:sz w:val="22"/>
          <w:szCs w:val="22"/>
        </w:rPr>
        <w:t xml:space="preserve">PCO 2 descriptor 25: Fingerprinting  </w:t>
      </w:r>
    </w:p>
    <w:p w14:paraId="4A214A31" w14:textId="77777777" w:rsidR="004838D3" w:rsidRPr="004544D3" w:rsidRDefault="004838D3" w:rsidP="004838D3">
      <w:pPr>
        <w:numPr>
          <w:ilvl w:val="3"/>
          <w:numId w:val="1"/>
        </w:numPr>
        <w:outlineLvl w:val="3"/>
        <w:rPr>
          <w:rFonts w:ascii="Cambria" w:hAnsi="Cambria"/>
          <w:bCs/>
          <w:sz w:val="22"/>
          <w:szCs w:val="22"/>
        </w:rPr>
      </w:pPr>
      <w:r w:rsidRPr="004544D3">
        <w:rPr>
          <w:rFonts w:ascii="Cambria" w:hAnsi="Cambria"/>
          <w:bCs/>
          <w:sz w:val="22"/>
          <w:szCs w:val="22"/>
        </w:rPr>
        <w:t>Only Police Members will be authorised to ask the relevant questions of a person in custody prior to taking of fingerprints;</w:t>
      </w:r>
    </w:p>
    <w:p w14:paraId="7A2822B2" w14:textId="77777777" w:rsidR="004838D3" w:rsidRPr="004544D3" w:rsidRDefault="004838D3" w:rsidP="004838D3">
      <w:pPr>
        <w:numPr>
          <w:ilvl w:val="3"/>
          <w:numId w:val="1"/>
        </w:numPr>
        <w:outlineLvl w:val="3"/>
        <w:rPr>
          <w:rFonts w:ascii="Cambria" w:hAnsi="Cambria"/>
          <w:bCs/>
          <w:sz w:val="22"/>
          <w:szCs w:val="22"/>
        </w:rPr>
      </w:pPr>
      <w:r w:rsidRPr="004544D3">
        <w:rPr>
          <w:rFonts w:ascii="Cambria" w:hAnsi="Cambria"/>
          <w:bCs/>
          <w:sz w:val="22"/>
          <w:szCs w:val="22"/>
        </w:rPr>
        <w:t xml:space="preserve">Police Custody Officers will only take a person’s fingerprints where consent is given by the person in custody; and </w:t>
      </w:r>
    </w:p>
    <w:p w14:paraId="70C81241" w14:textId="77777777" w:rsidR="004838D3" w:rsidRPr="004544D3" w:rsidRDefault="004838D3" w:rsidP="004838D3">
      <w:pPr>
        <w:numPr>
          <w:ilvl w:val="3"/>
          <w:numId w:val="1"/>
        </w:numPr>
        <w:outlineLvl w:val="3"/>
        <w:rPr>
          <w:rFonts w:ascii="Cambria" w:hAnsi="Cambria"/>
          <w:bCs/>
          <w:sz w:val="22"/>
          <w:szCs w:val="22"/>
        </w:rPr>
      </w:pPr>
      <w:r w:rsidRPr="004544D3">
        <w:rPr>
          <w:rFonts w:ascii="Cambria" w:hAnsi="Cambria"/>
          <w:bCs/>
          <w:sz w:val="22"/>
          <w:szCs w:val="22"/>
        </w:rPr>
        <w:t>Victoria Police has established that the majority of live scan fingerprinting in metro and country locations is undertaken by VPSG-2s.</w:t>
      </w:r>
    </w:p>
    <w:p w14:paraId="467130BD" w14:textId="34C28BC8" w:rsidR="004838D3" w:rsidRPr="004544D3" w:rsidRDefault="004838D3" w:rsidP="004838D3">
      <w:pPr>
        <w:numPr>
          <w:ilvl w:val="2"/>
          <w:numId w:val="1"/>
        </w:numPr>
        <w:rPr>
          <w:rFonts w:ascii="Cambria" w:hAnsi="Cambria"/>
          <w:b/>
          <w:sz w:val="22"/>
          <w:szCs w:val="22"/>
        </w:rPr>
      </w:pPr>
      <w:r w:rsidRPr="004544D3">
        <w:rPr>
          <w:rFonts w:ascii="Cambria" w:hAnsi="Cambria"/>
          <w:b/>
          <w:sz w:val="22"/>
          <w:szCs w:val="22"/>
        </w:rPr>
        <w:t xml:space="preserve">PCO 3 descriptors </w:t>
      </w:r>
      <w:r w:rsidR="00D73A73">
        <w:rPr>
          <w:rFonts w:ascii="Cambria" w:hAnsi="Cambria"/>
          <w:b/>
          <w:sz w:val="22"/>
          <w:szCs w:val="22"/>
        </w:rPr>
        <w:t>23</w:t>
      </w:r>
      <w:r w:rsidRPr="004544D3">
        <w:rPr>
          <w:rFonts w:ascii="Cambria" w:hAnsi="Cambria"/>
          <w:b/>
          <w:sz w:val="22"/>
          <w:szCs w:val="22"/>
        </w:rPr>
        <w:t xml:space="preserve"> and </w:t>
      </w:r>
      <w:r w:rsidR="00D73A73">
        <w:rPr>
          <w:rFonts w:ascii="Cambria" w:hAnsi="Cambria"/>
          <w:b/>
          <w:sz w:val="22"/>
          <w:szCs w:val="22"/>
        </w:rPr>
        <w:t>24</w:t>
      </w:r>
      <w:r w:rsidRPr="004544D3">
        <w:rPr>
          <w:rFonts w:ascii="Cambria" w:hAnsi="Cambria"/>
          <w:b/>
          <w:sz w:val="22"/>
          <w:szCs w:val="22"/>
        </w:rPr>
        <w:t xml:space="preserve">: Buccal Swabs (DNA)/Oral Fluid Testing/Evidentiary Breath Testing </w:t>
      </w:r>
    </w:p>
    <w:p w14:paraId="0573075C" w14:textId="720F5F9C" w:rsidR="00AA4C4D" w:rsidRPr="004544D3" w:rsidRDefault="004838D3" w:rsidP="00CD2A21">
      <w:pPr>
        <w:ind w:left="1418"/>
        <w:rPr>
          <w:rFonts w:ascii="Cambria" w:hAnsi="Cambria"/>
          <w:sz w:val="22"/>
          <w:szCs w:val="22"/>
        </w:rPr>
      </w:pPr>
      <w:r w:rsidRPr="004544D3">
        <w:rPr>
          <w:rFonts w:ascii="Cambria" w:hAnsi="Cambria"/>
          <w:sz w:val="22"/>
          <w:szCs w:val="22"/>
        </w:rPr>
        <w:t>Victoria Police has established that Police Custody Officers will unlikely perform these tasks in the foreseeable future.</w:t>
      </w:r>
      <w:bookmarkStart w:id="1788" w:name="_Ref443472140"/>
      <w:bookmarkStart w:id="1789" w:name="_Toc443562820"/>
    </w:p>
    <w:p w14:paraId="54E452F5" w14:textId="0E08BDAF" w:rsidR="002256A8" w:rsidRPr="004544D3" w:rsidRDefault="009D2507" w:rsidP="004B4378">
      <w:pPr>
        <w:keepNext/>
        <w:numPr>
          <w:ilvl w:val="0"/>
          <w:numId w:val="7"/>
        </w:numPr>
        <w:spacing w:before="480"/>
        <w:jc w:val="left"/>
        <w:outlineLvl w:val="1"/>
        <w:rPr>
          <w:rFonts w:ascii="Cambria" w:hAnsi="Cambria" w:cs="Arial"/>
          <w:b/>
          <w:bCs/>
          <w:kern w:val="32"/>
          <w:sz w:val="28"/>
          <w:szCs w:val="32"/>
          <w:lang w:val="en-US"/>
        </w:rPr>
      </w:pPr>
      <w:bookmarkStart w:id="1790" w:name="_Toc46485228"/>
      <w:r w:rsidRPr="004544D3">
        <w:rPr>
          <w:rFonts w:ascii="Cambria" w:hAnsi="Cambria"/>
          <w:b/>
          <w:sz w:val="32"/>
          <w:lang w:val="en-GB"/>
          <w14:scene3d>
            <w14:camera w14:prst="orthographicFront"/>
            <w14:lightRig w14:rig="threePt" w14:dir="t">
              <w14:rot w14:lat="0" w14:lon="0" w14:rev="0"/>
            </w14:lightRig>
          </w14:scene3d>
        </w:rPr>
        <w:t xml:space="preserve">Police Custody Officers </w:t>
      </w:r>
      <w:r w:rsidR="004B4378" w:rsidRPr="004544D3">
        <w:rPr>
          <w:rFonts w:ascii="Cambria" w:hAnsi="Cambria"/>
          <w:b/>
          <w:sz w:val="32"/>
          <w:lang w:val="en-GB"/>
          <w14:scene3d>
            <w14:camera w14:prst="orthographicFront"/>
            <w14:lightRig w14:rig="threePt" w14:dir="t">
              <w14:rot w14:lat="0" w14:lon="0" w14:rev="0"/>
            </w14:lightRig>
          </w14:scene3d>
        </w:rPr>
        <w:t>– Classification Descriptors</w:t>
      </w:r>
      <w:bookmarkEnd w:id="1790"/>
    </w:p>
    <w:p w14:paraId="559CA37C" w14:textId="148BDE85" w:rsidR="00DF26BE" w:rsidRPr="004544D3" w:rsidRDefault="00DF26BE" w:rsidP="00CE2133">
      <w:pPr>
        <w:keepNext/>
        <w:numPr>
          <w:ilvl w:val="0"/>
          <w:numId w:val="1"/>
        </w:numPr>
        <w:spacing w:before="480" w:after="60"/>
        <w:jc w:val="left"/>
        <w:outlineLvl w:val="2"/>
        <w:rPr>
          <w:rFonts w:ascii="Cambria" w:hAnsi="Cambria" w:cs="Arial"/>
          <w:b/>
          <w:bCs/>
          <w:kern w:val="32"/>
          <w:sz w:val="28"/>
          <w:szCs w:val="32"/>
          <w:lang w:val="en-US"/>
        </w:rPr>
      </w:pPr>
      <w:bookmarkStart w:id="1791" w:name="_Ref45125464"/>
      <w:bookmarkStart w:id="1792" w:name="_Toc46485229"/>
      <w:r w:rsidRPr="004544D3">
        <w:rPr>
          <w:rFonts w:ascii="Cambria" w:hAnsi="Cambria" w:cs="Arial"/>
          <w:b/>
          <w:bCs/>
          <w:kern w:val="32"/>
          <w:sz w:val="28"/>
          <w:szCs w:val="32"/>
          <w:lang w:val="en-US"/>
        </w:rPr>
        <w:t>Police Custody Officer Classification Descriptors</w:t>
      </w:r>
      <w:bookmarkEnd w:id="1791"/>
      <w:bookmarkEnd w:id="1792"/>
    </w:p>
    <w:p w14:paraId="7538BB9D" w14:textId="77777777" w:rsidR="00DF26BE" w:rsidRPr="004544D3" w:rsidRDefault="00DF26BE" w:rsidP="00DF26BE">
      <w:pPr>
        <w:spacing w:after="120"/>
        <w:rPr>
          <w:rFonts w:ascii="Cambria" w:hAnsi="Cambria"/>
          <w:sz w:val="22"/>
          <w:szCs w:val="22"/>
        </w:rPr>
      </w:pPr>
      <w:r w:rsidRPr="004544D3">
        <w:rPr>
          <w:rFonts w:ascii="Cambria" w:hAnsi="Cambria"/>
          <w:sz w:val="22"/>
          <w:szCs w:val="22"/>
        </w:rPr>
        <w:t>The classification descriptors applying to Police Custody Officers are outlined in the table below.</w:t>
      </w:r>
    </w:p>
    <w:p w14:paraId="3CABEFBC" w14:textId="56A41CE9" w:rsidR="005F02AB" w:rsidRPr="004544D3" w:rsidRDefault="005F02AB" w:rsidP="005F02AB">
      <w:pPr>
        <w:pStyle w:val="Caption"/>
        <w:keepNext/>
      </w:pPr>
      <w:r w:rsidRPr="004544D3">
        <w:t xml:space="preserve">Table </w:t>
      </w:r>
      <w:r w:rsidR="00952F54">
        <w:fldChar w:fldCharType="begin"/>
      </w:r>
      <w:r w:rsidR="00952F54">
        <w:instrText xml:space="preserve"> SEQ Table \</w:instrText>
      </w:r>
      <w:r w:rsidR="00952F54">
        <w:instrText xml:space="preserve">* ARABIC </w:instrText>
      </w:r>
      <w:r w:rsidR="00952F54">
        <w:fldChar w:fldCharType="separate"/>
      </w:r>
      <w:r w:rsidR="0027559D">
        <w:rPr>
          <w:noProof/>
        </w:rPr>
        <w:t>132</w:t>
      </w:r>
      <w:r w:rsidR="00952F54">
        <w:rPr>
          <w:noProof/>
        </w:rPr>
        <w:fldChar w:fldCharType="end"/>
      </w:r>
      <w:r w:rsidRPr="004544D3">
        <w:t>: Police Custody Officers – Classification Descriptors</w:t>
      </w:r>
    </w:p>
    <w:tbl>
      <w:tblPr>
        <w:tblStyle w:val="TableGrid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4A0" w:firstRow="1" w:lastRow="0" w:firstColumn="1" w:lastColumn="0" w:noHBand="0" w:noVBand="1"/>
      </w:tblPr>
      <w:tblGrid>
        <w:gridCol w:w="2860"/>
        <w:gridCol w:w="3058"/>
        <w:gridCol w:w="3143"/>
      </w:tblGrid>
      <w:tr w:rsidR="00DF26BE" w:rsidRPr="004544D3" w14:paraId="50E85765" w14:textId="77777777" w:rsidTr="005F02AB">
        <w:trPr>
          <w:tblHeader/>
        </w:trPr>
        <w:tc>
          <w:tcPr>
            <w:tcW w:w="9061" w:type="dxa"/>
            <w:gridSpan w:val="3"/>
          </w:tcPr>
          <w:p w14:paraId="1C8261A2" w14:textId="52D3D3B0" w:rsidR="00DF26BE" w:rsidRPr="004544D3" w:rsidRDefault="00DF26BE" w:rsidP="00DF26BE">
            <w:pPr>
              <w:widowControl w:val="0"/>
              <w:spacing w:before="120" w:after="120"/>
              <w:jc w:val="center"/>
              <w:rPr>
                <w:rFonts w:ascii="Cambria" w:hAnsi="Cambria"/>
                <w:sz w:val="22"/>
                <w:szCs w:val="22"/>
              </w:rPr>
            </w:pPr>
            <w:r w:rsidRPr="004544D3">
              <w:rPr>
                <w:rFonts w:ascii="Cambria" w:hAnsi="Cambria"/>
                <w:b/>
                <w:sz w:val="22"/>
                <w:szCs w:val="22"/>
              </w:rPr>
              <w:t xml:space="preserve">Table </w:t>
            </w:r>
            <w:r w:rsidR="005F02AB" w:rsidRPr="004544D3">
              <w:rPr>
                <w:rFonts w:ascii="Cambria" w:hAnsi="Cambria"/>
                <w:b/>
                <w:sz w:val="22"/>
                <w:szCs w:val="22"/>
              </w:rPr>
              <w:t>132</w:t>
            </w:r>
            <w:r w:rsidRPr="004544D3">
              <w:rPr>
                <w:rFonts w:ascii="Cambria" w:hAnsi="Cambria"/>
                <w:b/>
                <w:sz w:val="22"/>
                <w:szCs w:val="22"/>
              </w:rPr>
              <w:t>.1: Police Custody Officer Classification Descriptors</w:t>
            </w:r>
          </w:p>
        </w:tc>
      </w:tr>
      <w:tr w:rsidR="00DF26BE" w:rsidRPr="004544D3" w14:paraId="25973814" w14:textId="77777777" w:rsidTr="005F02AB">
        <w:trPr>
          <w:tblHeader/>
        </w:trPr>
        <w:tc>
          <w:tcPr>
            <w:tcW w:w="2860" w:type="dxa"/>
          </w:tcPr>
          <w:p w14:paraId="7C6DABD5" w14:textId="77777777" w:rsidR="00DF26BE" w:rsidRPr="004544D3" w:rsidRDefault="00DF26BE" w:rsidP="00DF26BE">
            <w:pPr>
              <w:widowControl w:val="0"/>
              <w:spacing w:before="0"/>
              <w:jc w:val="center"/>
              <w:rPr>
                <w:rFonts w:ascii="Cambria" w:hAnsi="Cambria"/>
              </w:rPr>
            </w:pPr>
            <w:r w:rsidRPr="004544D3">
              <w:rPr>
                <w:rFonts w:ascii="Cambria" w:hAnsi="Cambria"/>
                <w:b/>
                <w:sz w:val="20"/>
                <w:szCs w:val="20"/>
              </w:rPr>
              <w:t>Police Custody Officer 1</w:t>
            </w:r>
          </w:p>
        </w:tc>
        <w:tc>
          <w:tcPr>
            <w:tcW w:w="3058" w:type="dxa"/>
          </w:tcPr>
          <w:p w14:paraId="16660B09" w14:textId="77777777" w:rsidR="00DF26BE" w:rsidRPr="004544D3" w:rsidRDefault="00DF26BE" w:rsidP="00DF26BE">
            <w:pPr>
              <w:widowControl w:val="0"/>
              <w:spacing w:before="0"/>
              <w:jc w:val="center"/>
              <w:rPr>
                <w:rFonts w:ascii="Cambria" w:hAnsi="Cambria"/>
              </w:rPr>
            </w:pPr>
            <w:r w:rsidRPr="004544D3">
              <w:rPr>
                <w:rFonts w:ascii="Cambria" w:hAnsi="Cambria"/>
                <w:b/>
                <w:sz w:val="20"/>
                <w:szCs w:val="20"/>
              </w:rPr>
              <w:t>Police Custody Officer 2</w:t>
            </w:r>
          </w:p>
        </w:tc>
        <w:tc>
          <w:tcPr>
            <w:tcW w:w="3143" w:type="dxa"/>
          </w:tcPr>
          <w:p w14:paraId="63C20719" w14:textId="77777777" w:rsidR="00DF26BE" w:rsidRPr="004544D3" w:rsidRDefault="00DF26BE" w:rsidP="00DF26BE">
            <w:pPr>
              <w:widowControl w:val="0"/>
              <w:spacing w:before="0"/>
              <w:jc w:val="center"/>
              <w:rPr>
                <w:rFonts w:ascii="Cambria" w:hAnsi="Cambria"/>
              </w:rPr>
            </w:pPr>
            <w:r w:rsidRPr="004544D3">
              <w:rPr>
                <w:rFonts w:ascii="Cambria" w:hAnsi="Cambria"/>
                <w:b/>
                <w:sz w:val="20"/>
                <w:szCs w:val="20"/>
              </w:rPr>
              <w:t>Police Custody Officer 3</w:t>
            </w:r>
          </w:p>
        </w:tc>
      </w:tr>
      <w:tr w:rsidR="00DF26BE" w:rsidRPr="004544D3" w14:paraId="32541099" w14:textId="77777777" w:rsidTr="005F02AB">
        <w:tc>
          <w:tcPr>
            <w:tcW w:w="2860" w:type="dxa"/>
          </w:tcPr>
          <w:p w14:paraId="354F239E" w14:textId="77777777" w:rsidR="00DF26BE" w:rsidRPr="004544D3" w:rsidRDefault="00DF26BE" w:rsidP="00DF26BE">
            <w:pPr>
              <w:spacing w:before="120" w:after="120"/>
              <w:jc w:val="left"/>
              <w:rPr>
                <w:rFonts w:ascii="Cambria" w:hAnsi="Cambria" w:cs="Arial"/>
                <w:sz w:val="20"/>
                <w:szCs w:val="20"/>
              </w:rPr>
            </w:pPr>
            <w:r w:rsidRPr="004544D3">
              <w:rPr>
                <w:rFonts w:ascii="Cambria" w:hAnsi="Cambria" w:cs="Arial"/>
                <w:sz w:val="20"/>
                <w:szCs w:val="20"/>
              </w:rPr>
              <w:t>Relates only to Police Custody Officer initial training period.</w:t>
            </w:r>
          </w:p>
          <w:p w14:paraId="381641C3" w14:textId="77777777" w:rsidR="00DF26BE" w:rsidRPr="004544D3" w:rsidRDefault="00DF26BE" w:rsidP="00DF26BE">
            <w:pPr>
              <w:spacing w:before="120" w:after="120"/>
              <w:jc w:val="left"/>
              <w:rPr>
                <w:rFonts w:ascii="Cambria" w:hAnsi="Cambria" w:cs="Arial"/>
                <w:sz w:val="20"/>
                <w:szCs w:val="20"/>
              </w:rPr>
            </w:pPr>
            <w:r w:rsidRPr="004544D3">
              <w:rPr>
                <w:rFonts w:ascii="Cambria" w:hAnsi="Cambria" w:cs="Arial"/>
                <w:sz w:val="20"/>
                <w:szCs w:val="20"/>
              </w:rPr>
              <w:t>The purposes of the initial training period is to provide an understanding of the police custody environment and equip staff with the basic skills and knowledge to enable them to work effectively in a police custody environment.</w:t>
            </w:r>
          </w:p>
          <w:p w14:paraId="48E595C1" w14:textId="77777777" w:rsidR="00DF26BE" w:rsidRPr="004544D3" w:rsidRDefault="00DF26BE" w:rsidP="00DF26BE">
            <w:pPr>
              <w:spacing w:before="120" w:after="120"/>
              <w:jc w:val="left"/>
              <w:rPr>
                <w:rFonts w:ascii="Cambria" w:hAnsi="Cambria" w:cs="Arial"/>
                <w:sz w:val="20"/>
                <w:szCs w:val="20"/>
              </w:rPr>
            </w:pPr>
            <w:r w:rsidRPr="004544D3">
              <w:rPr>
                <w:rFonts w:ascii="Cambria" w:hAnsi="Cambria" w:cs="Arial"/>
                <w:sz w:val="20"/>
                <w:szCs w:val="20"/>
              </w:rPr>
              <w:t xml:space="preserve">A </w:t>
            </w:r>
            <w:r w:rsidRPr="004544D3">
              <w:rPr>
                <w:rFonts w:ascii="Cambria" w:hAnsi="Cambria" w:cs="Arial"/>
                <w:b/>
                <w:sz w:val="20"/>
                <w:szCs w:val="20"/>
              </w:rPr>
              <w:t>Police Custody Officer 1</w:t>
            </w:r>
            <w:r w:rsidRPr="004544D3">
              <w:rPr>
                <w:rFonts w:ascii="Cambria" w:hAnsi="Cambria" w:cs="Arial"/>
                <w:sz w:val="20"/>
                <w:szCs w:val="20"/>
              </w:rPr>
              <w:t>:</w:t>
            </w:r>
          </w:p>
          <w:p w14:paraId="2AAEE4A2" w14:textId="77777777" w:rsidR="00DF26BE" w:rsidRPr="004544D3" w:rsidRDefault="00DF26BE" w:rsidP="000C7D29">
            <w:pPr>
              <w:numPr>
                <w:ilvl w:val="0"/>
                <w:numId w:val="30"/>
              </w:numPr>
              <w:spacing w:before="120" w:after="120"/>
              <w:jc w:val="left"/>
              <w:rPr>
                <w:rFonts w:ascii="Cambria" w:hAnsi="Cambria" w:cs="Arial"/>
                <w:sz w:val="20"/>
                <w:szCs w:val="20"/>
              </w:rPr>
            </w:pPr>
            <w:r w:rsidRPr="004544D3">
              <w:rPr>
                <w:rFonts w:ascii="Cambria" w:hAnsi="Cambria" w:cs="Arial"/>
                <w:sz w:val="20"/>
                <w:szCs w:val="20"/>
              </w:rPr>
              <w:t>In the police custody environment always works under close supervision, either individually or in a team.</w:t>
            </w:r>
          </w:p>
          <w:p w14:paraId="1285D453" w14:textId="77777777" w:rsidR="00DF26BE" w:rsidRPr="004544D3" w:rsidRDefault="00DF26BE" w:rsidP="000C7D29">
            <w:pPr>
              <w:numPr>
                <w:ilvl w:val="0"/>
                <w:numId w:val="30"/>
              </w:numPr>
              <w:spacing w:before="120" w:after="120"/>
              <w:jc w:val="left"/>
              <w:rPr>
                <w:rFonts w:ascii="Cambria" w:hAnsi="Cambria" w:cs="Arial"/>
                <w:sz w:val="20"/>
                <w:szCs w:val="20"/>
              </w:rPr>
            </w:pPr>
            <w:r w:rsidRPr="004544D3">
              <w:rPr>
                <w:rFonts w:ascii="Cambria" w:hAnsi="Cambria" w:cs="Arial"/>
                <w:sz w:val="20"/>
                <w:szCs w:val="20"/>
              </w:rPr>
              <w:t>Undertakes specific and defined tasks within established rules under close supervision.</w:t>
            </w:r>
          </w:p>
          <w:p w14:paraId="332F33D8" w14:textId="77777777" w:rsidR="00DF26BE" w:rsidRPr="004544D3" w:rsidRDefault="00DF26BE" w:rsidP="000C7D29">
            <w:pPr>
              <w:numPr>
                <w:ilvl w:val="0"/>
                <w:numId w:val="30"/>
              </w:numPr>
              <w:spacing w:before="120" w:after="120"/>
              <w:jc w:val="left"/>
              <w:rPr>
                <w:rFonts w:ascii="Cambria" w:hAnsi="Cambria" w:cs="Arial"/>
                <w:sz w:val="20"/>
                <w:szCs w:val="20"/>
              </w:rPr>
            </w:pPr>
            <w:r w:rsidRPr="004544D3">
              <w:rPr>
                <w:rFonts w:ascii="Cambria" w:hAnsi="Cambria" w:cs="Arial"/>
                <w:sz w:val="20"/>
                <w:szCs w:val="20"/>
              </w:rPr>
              <w:lastRenderedPageBreak/>
              <w:t>Works under clear and detailed instructions; tasks covered by standard procedures.</w:t>
            </w:r>
          </w:p>
          <w:p w14:paraId="34E4A815" w14:textId="77777777" w:rsidR="00DF26BE" w:rsidRPr="004544D3" w:rsidRDefault="00DF26BE" w:rsidP="000C7D29">
            <w:pPr>
              <w:numPr>
                <w:ilvl w:val="0"/>
                <w:numId w:val="30"/>
              </w:numPr>
              <w:spacing w:before="120" w:after="120"/>
              <w:jc w:val="left"/>
              <w:rPr>
                <w:rFonts w:ascii="Cambria" w:hAnsi="Cambria" w:cs="Arial"/>
                <w:sz w:val="20"/>
                <w:szCs w:val="20"/>
              </w:rPr>
            </w:pPr>
            <w:r w:rsidRPr="004544D3">
              <w:rPr>
                <w:rFonts w:ascii="Cambria" w:hAnsi="Cambria" w:cs="Arial"/>
                <w:sz w:val="20"/>
                <w:szCs w:val="20"/>
              </w:rPr>
              <w:t>Is aware that deviation from procedures or unfamiliar situations is to be referred to higher ranks.</w:t>
            </w:r>
          </w:p>
          <w:p w14:paraId="4310F376" w14:textId="77777777" w:rsidR="00DF26BE" w:rsidRPr="004544D3" w:rsidRDefault="00DF26BE" w:rsidP="000C7D29">
            <w:pPr>
              <w:numPr>
                <w:ilvl w:val="0"/>
                <w:numId w:val="30"/>
              </w:numPr>
              <w:spacing w:before="120" w:after="120"/>
              <w:jc w:val="left"/>
              <w:rPr>
                <w:rFonts w:ascii="Cambria" w:hAnsi="Cambria" w:cs="Arial"/>
                <w:sz w:val="20"/>
                <w:szCs w:val="20"/>
              </w:rPr>
            </w:pPr>
            <w:r w:rsidRPr="004544D3">
              <w:rPr>
                <w:rFonts w:ascii="Cambria" w:hAnsi="Cambria" w:cs="Arial"/>
                <w:sz w:val="20"/>
                <w:szCs w:val="20"/>
              </w:rPr>
              <w:t>Performs work that is regularly checked.</w:t>
            </w:r>
          </w:p>
          <w:p w14:paraId="7C58DACB" w14:textId="77777777" w:rsidR="00DF26BE" w:rsidRPr="004544D3" w:rsidRDefault="00DF26BE" w:rsidP="000C7D29">
            <w:pPr>
              <w:numPr>
                <w:ilvl w:val="0"/>
                <w:numId w:val="30"/>
              </w:numPr>
              <w:spacing w:before="120" w:after="120"/>
              <w:jc w:val="left"/>
              <w:rPr>
                <w:rFonts w:ascii="Cambria" w:hAnsi="Cambria" w:cs="Arial"/>
                <w:sz w:val="20"/>
                <w:szCs w:val="20"/>
              </w:rPr>
            </w:pPr>
            <w:r w:rsidRPr="004544D3">
              <w:rPr>
                <w:rFonts w:ascii="Cambria" w:hAnsi="Cambria" w:cs="Arial"/>
                <w:sz w:val="20"/>
                <w:szCs w:val="20"/>
              </w:rPr>
              <w:t>Maintains existing systems and processes.</w:t>
            </w:r>
          </w:p>
          <w:p w14:paraId="77CE9148" w14:textId="77777777" w:rsidR="00DF26BE" w:rsidRPr="004544D3" w:rsidRDefault="00DF26BE" w:rsidP="000C7D29">
            <w:pPr>
              <w:numPr>
                <w:ilvl w:val="0"/>
                <w:numId w:val="30"/>
              </w:numPr>
              <w:spacing w:before="120" w:after="120"/>
              <w:jc w:val="left"/>
              <w:rPr>
                <w:rFonts w:ascii="Cambria" w:hAnsi="Cambria" w:cs="Arial"/>
                <w:sz w:val="20"/>
                <w:szCs w:val="20"/>
              </w:rPr>
            </w:pPr>
            <w:r w:rsidRPr="004544D3">
              <w:rPr>
                <w:rFonts w:ascii="Cambria" w:hAnsi="Cambria" w:cs="Arial"/>
                <w:sz w:val="20"/>
                <w:szCs w:val="20"/>
              </w:rPr>
              <w:t>Provides and receives routine information.</w:t>
            </w:r>
          </w:p>
          <w:p w14:paraId="4AA87AF4" w14:textId="77777777" w:rsidR="00DF26BE" w:rsidRPr="004544D3" w:rsidRDefault="00DF26BE" w:rsidP="000C7D29">
            <w:pPr>
              <w:numPr>
                <w:ilvl w:val="0"/>
                <w:numId w:val="30"/>
              </w:numPr>
              <w:spacing w:before="120" w:after="120"/>
              <w:jc w:val="left"/>
              <w:rPr>
                <w:rFonts w:ascii="Cambria" w:hAnsi="Cambria" w:cs="Arial"/>
                <w:sz w:val="20"/>
                <w:szCs w:val="20"/>
              </w:rPr>
            </w:pPr>
            <w:r w:rsidRPr="004544D3">
              <w:rPr>
                <w:rFonts w:ascii="Cambria" w:hAnsi="Cambria" w:cs="Arial"/>
                <w:sz w:val="20"/>
                <w:szCs w:val="20"/>
              </w:rPr>
              <w:t>Has a focus on learning, developing and refining work skills.</w:t>
            </w:r>
          </w:p>
          <w:p w14:paraId="3C81CFF6" w14:textId="77777777" w:rsidR="00DF26BE" w:rsidRPr="004544D3" w:rsidRDefault="00DF26BE" w:rsidP="000C7D29">
            <w:pPr>
              <w:numPr>
                <w:ilvl w:val="0"/>
                <w:numId w:val="30"/>
              </w:numPr>
              <w:spacing w:before="120" w:after="120"/>
              <w:jc w:val="left"/>
              <w:rPr>
                <w:rFonts w:ascii="Cambria" w:hAnsi="Cambria"/>
              </w:rPr>
            </w:pPr>
            <w:r w:rsidRPr="004544D3">
              <w:rPr>
                <w:rFonts w:ascii="Cambria" w:hAnsi="Cambria" w:cs="Arial"/>
                <w:sz w:val="20"/>
                <w:szCs w:val="20"/>
              </w:rPr>
              <w:t>Requires knowledge of equipment and tools to perform routine tasks, experiments and procedures, and develops practical application of these skills.</w:t>
            </w:r>
          </w:p>
        </w:tc>
        <w:tc>
          <w:tcPr>
            <w:tcW w:w="3058" w:type="dxa"/>
          </w:tcPr>
          <w:p w14:paraId="5B13EABB" w14:textId="77777777" w:rsidR="00DF26BE" w:rsidRPr="004544D3" w:rsidRDefault="00DF26BE" w:rsidP="00DF26BE">
            <w:pPr>
              <w:spacing w:before="120" w:after="120"/>
              <w:jc w:val="left"/>
              <w:rPr>
                <w:rFonts w:ascii="Cambria" w:hAnsi="Cambria" w:cs="Arial"/>
                <w:sz w:val="20"/>
                <w:szCs w:val="20"/>
              </w:rPr>
            </w:pPr>
            <w:r w:rsidRPr="004544D3">
              <w:rPr>
                <w:rFonts w:ascii="Cambria" w:hAnsi="Cambria" w:cs="Arial"/>
                <w:sz w:val="20"/>
                <w:szCs w:val="20"/>
              </w:rPr>
              <w:lastRenderedPageBreak/>
              <w:t xml:space="preserve">A </w:t>
            </w:r>
            <w:r w:rsidRPr="004544D3">
              <w:rPr>
                <w:rFonts w:ascii="Cambria" w:hAnsi="Cambria" w:cs="Arial"/>
                <w:b/>
                <w:sz w:val="20"/>
                <w:szCs w:val="20"/>
              </w:rPr>
              <w:t>Police Custody Officer  2</w:t>
            </w:r>
            <w:r w:rsidRPr="004544D3">
              <w:rPr>
                <w:rFonts w:ascii="Cambria" w:hAnsi="Cambria" w:cs="Arial"/>
                <w:sz w:val="20"/>
                <w:szCs w:val="20"/>
              </w:rPr>
              <w:t>:</w:t>
            </w:r>
          </w:p>
          <w:p w14:paraId="2620E406" w14:textId="77777777" w:rsidR="00DF26BE" w:rsidRPr="004544D3" w:rsidRDefault="00DF26BE" w:rsidP="000C7D29">
            <w:pPr>
              <w:numPr>
                <w:ilvl w:val="0"/>
                <w:numId w:val="31"/>
              </w:numPr>
              <w:spacing w:before="120" w:after="120"/>
              <w:jc w:val="left"/>
              <w:rPr>
                <w:rFonts w:ascii="Cambria" w:hAnsi="Cambria" w:cs="Arial"/>
                <w:sz w:val="20"/>
                <w:szCs w:val="20"/>
              </w:rPr>
            </w:pPr>
            <w:r w:rsidRPr="004544D3">
              <w:rPr>
                <w:rFonts w:ascii="Cambria" w:hAnsi="Cambria" w:cs="Arial"/>
                <w:sz w:val="20"/>
                <w:szCs w:val="20"/>
              </w:rPr>
              <w:t>Provides standard services under general supervision and within a defined service delivery framework (e.g. Chief Commissioner Instruction, Local Standard Operating Procedures).</w:t>
            </w:r>
          </w:p>
          <w:p w14:paraId="56D876B8" w14:textId="77777777" w:rsidR="00DF26BE" w:rsidRPr="004544D3" w:rsidRDefault="00DF26BE" w:rsidP="000C7D29">
            <w:pPr>
              <w:numPr>
                <w:ilvl w:val="0"/>
                <w:numId w:val="31"/>
              </w:numPr>
              <w:spacing w:before="120" w:after="120"/>
              <w:jc w:val="left"/>
              <w:rPr>
                <w:rFonts w:ascii="Cambria" w:hAnsi="Cambria" w:cs="Arial"/>
                <w:sz w:val="20"/>
                <w:szCs w:val="20"/>
              </w:rPr>
            </w:pPr>
            <w:r w:rsidRPr="004544D3">
              <w:rPr>
                <w:rFonts w:ascii="Cambria" w:hAnsi="Cambria" w:cs="Arial"/>
                <w:sz w:val="20"/>
                <w:szCs w:val="20"/>
              </w:rPr>
              <w:t>Undertakes risk assessments when receiving prisoners in to facility.</w:t>
            </w:r>
          </w:p>
          <w:p w14:paraId="494F680E" w14:textId="77777777" w:rsidR="00DF26BE" w:rsidRPr="004544D3" w:rsidRDefault="00DF26BE" w:rsidP="000C7D29">
            <w:pPr>
              <w:numPr>
                <w:ilvl w:val="0"/>
                <w:numId w:val="31"/>
              </w:numPr>
              <w:spacing w:before="120" w:after="120"/>
              <w:jc w:val="left"/>
              <w:rPr>
                <w:rFonts w:ascii="Cambria" w:hAnsi="Cambria" w:cs="Arial"/>
                <w:sz w:val="20"/>
                <w:szCs w:val="20"/>
              </w:rPr>
            </w:pPr>
            <w:r w:rsidRPr="004544D3">
              <w:rPr>
                <w:rFonts w:ascii="Cambria" w:hAnsi="Cambria" w:cs="Arial"/>
                <w:sz w:val="20"/>
                <w:szCs w:val="20"/>
              </w:rPr>
              <w:t>Maintains security in accordance with established procedures and controls offender movement through surveillance and the operation of security equipment.</w:t>
            </w:r>
          </w:p>
          <w:p w14:paraId="0657BA8E" w14:textId="77777777" w:rsidR="00DF26BE" w:rsidRPr="004544D3" w:rsidRDefault="00DF26BE" w:rsidP="000C7D29">
            <w:pPr>
              <w:numPr>
                <w:ilvl w:val="0"/>
                <w:numId w:val="31"/>
              </w:numPr>
              <w:spacing w:before="120" w:after="120"/>
              <w:jc w:val="left"/>
              <w:rPr>
                <w:rFonts w:ascii="Cambria" w:hAnsi="Cambria" w:cs="Arial"/>
                <w:sz w:val="20"/>
                <w:szCs w:val="20"/>
              </w:rPr>
            </w:pPr>
            <w:r w:rsidRPr="004544D3">
              <w:rPr>
                <w:rFonts w:ascii="Cambria" w:hAnsi="Cambria" w:cs="Arial"/>
                <w:sz w:val="20"/>
                <w:szCs w:val="20"/>
              </w:rPr>
              <w:t xml:space="preserve">Manages persons in custody, within defined procedures, </w:t>
            </w:r>
            <w:r w:rsidRPr="004544D3">
              <w:rPr>
                <w:rFonts w:ascii="Cambria" w:hAnsi="Cambria" w:cs="Arial"/>
                <w:sz w:val="20"/>
                <w:szCs w:val="20"/>
              </w:rPr>
              <w:lastRenderedPageBreak/>
              <w:t>in such a way as to maintain security and good order, and achieve co-operation.</w:t>
            </w:r>
          </w:p>
          <w:p w14:paraId="6E9C886A" w14:textId="77777777" w:rsidR="00DF26BE" w:rsidRPr="004544D3" w:rsidRDefault="00DF26BE" w:rsidP="000C7D29">
            <w:pPr>
              <w:numPr>
                <w:ilvl w:val="0"/>
                <w:numId w:val="31"/>
              </w:numPr>
              <w:spacing w:before="120" w:after="120"/>
              <w:jc w:val="left"/>
              <w:rPr>
                <w:rFonts w:ascii="Cambria" w:hAnsi="Cambria" w:cs="Arial"/>
                <w:sz w:val="20"/>
                <w:szCs w:val="20"/>
              </w:rPr>
            </w:pPr>
            <w:r w:rsidRPr="004544D3">
              <w:rPr>
                <w:rFonts w:ascii="Cambria" w:hAnsi="Cambria" w:cs="Arial"/>
                <w:sz w:val="20"/>
                <w:szCs w:val="20"/>
              </w:rPr>
              <w:t>Monitors current service delivery methods and identifies and recommends improvements to ensure that higher quality service is achieved.</w:t>
            </w:r>
          </w:p>
          <w:p w14:paraId="062A3882" w14:textId="77777777" w:rsidR="00DF26BE" w:rsidRPr="004544D3" w:rsidRDefault="00DF26BE" w:rsidP="000C7D29">
            <w:pPr>
              <w:numPr>
                <w:ilvl w:val="0"/>
                <w:numId w:val="31"/>
              </w:numPr>
              <w:spacing w:before="120" w:after="120"/>
              <w:jc w:val="left"/>
              <w:rPr>
                <w:rFonts w:ascii="Cambria" w:hAnsi="Cambria" w:cs="Arial"/>
                <w:sz w:val="20"/>
                <w:szCs w:val="20"/>
              </w:rPr>
            </w:pPr>
            <w:r w:rsidRPr="004544D3">
              <w:rPr>
                <w:rFonts w:ascii="Cambria" w:hAnsi="Cambria" w:cs="Arial"/>
                <w:sz w:val="20"/>
                <w:szCs w:val="20"/>
              </w:rPr>
              <w:t>Provides information and explains rules, procedures and operational policies to individual persons in custody and, where appropriate, to colleagues.</w:t>
            </w:r>
          </w:p>
          <w:p w14:paraId="1CC67938" w14:textId="77777777" w:rsidR="00DF26BE" w:rsidRPr="004544D3" w:rsidRDefault="00DF26BE" w:rsidP="000C7D29">
            <w:pPr>
              <w:numPr>
                <w:ilvl w:val="0"/>
                <w:numId w:val="31"/>
              </w:numPr>
              <w:spacing w:before="120" w:after="120"/>
              <w:jc w:val="left"/>
              <w:rPr>
                <w:rFonts w:ascii="Cambria" w:hAnsi="Cambria" w:cs="Arial"/>
                <w:sz w:val="20"/>
                <w:szCs w:val="20"/>
              </w:rPr>
            </w:pPr>
            <w:r w:rsidRPr="004544D3">
              <w:rPr>
                <w:rFonts w:ascii="Cambria" w:hAnsi="Cambria" w:cs="Arial"/>
                <w:sz w:val="20"/>
                <w:szCs w:val="20"/>
              </w:rPr>
              <w:t>Resolves conflicts, issues and problems within guidelines and procedures.</w:t>
            </w:r>
          </w:p>
          <w:p w14:paraId="05251058" w14:textId="77777777" w:rsidR="00DF26BE" w:rsidRPr="004544D3" w:rsidRDefault="00DF26BE" w:rsidP="000C7D29">
            <w:pPr>
              <w:numPr>
                <w:ilvl w:val="0"/>
                <w:numId w:val="31"/>
              </w:numPr>
              <w:spacing w:before="120" w:after="120"/>
              <w:jc w:val="left"/>
              <w:rPr>
                <w:rFonts w:ascii="Cambria" w:hAnsi="Cambria" w:cs="Arial"/>
                <w:sz w:val="20"/>
                <w:szCs w:val="20"/>
              </w:rPr>
            </w:pPr>
            <w:r w:rsidRPr="004544D3">
              <w:rPr>
                <w:rFonts w:ascii="Cambria" w:hAnsi="Cambria" w:cs="Arial"/>
                <w:sz w:val="20"/>
                <w:szCs w:val="20"/>
              </w:rPr>
              <w:t>Administers emergency first aid where required.</w:t>
            </w:r>
          </w:p>
          <w:p w14:paraId="79F0BFE1" w14:textId="77777777" w:rsidR="00DF26BE" w:rsidRPr="004544D3" w:rsidRDefault="00DF26BE" w:rsidP="000C7D29">
            <w:pPr>
              <w:numPr>
                <w:ilvl w:val="0"/>
                <w:numId w:val="31"/>
              </w:numPr>
              <w:spacing w:before="120" w:after="120"/>
              <w:jc w:val="left"/>
              <w:rPr>
                <w:rFonts w:ascii="Cambria" w:hAnsi="Cambria" w:cs="Arial"/>
                <w:sz w:val="20"/>
                <w:szCs w:val="20"/>
              </w:rPr>
            </w:pPr>
            <w:r w:rsidRPr="004544D3">
              <w:rPr>
                <w:rFonts w:ascii="Cambria" w:hAnsi="Cambria" w:cs="Arial"/>
                <w:sz w:val="20"/>
                <w:szCs w:val="20"/>
              </w:rPr>
              <w:t>In accordance with operating procedures interviews, assesses and supervises persons in custody.</w:t>
            </w:r>
          </w:p>
          <w:p w14:paraId="23FE189F" w14:textId="77777777" w:rsidR="00DF26BE" w:rsidRPr="004544D3" w:rsidRDefault="00DF26BE" w:rsidP="000C7D29">
            <w:pPr>
              <w:numPr>
                <w:ilvl w:val="0"/>
                <w:numId w:val="31"/>
              </w:numPr>
              <w:spacing w:before="120" w:after="120"/>
              <w:jc w:val="left"/>
              <w:rPr>
                <w:rFonts w:ascii="Cambria" w:hAnsi="Cambria" w:cs="Arial"/>
                <w:sz w:val="20"/>
                <w:szCs w:val="20"/>
              </w:rPr>
            </w:pPr>
            <w:r w:rsidRPr="004544D3">
              <w:rPr>
                <w:rFonts w:ascii="Cambria" w:hAnsi="Cambria" w:cs="Arial"/>
                <w:sz w:val="20"/>
                <w:szCs w:val="20"/>
              </w:rPr>
              <w:t>Administers routine questionnaires and tests to persons in custody.</w:t>
            </w:r>
          </w:p>
          <w:p w14:paraId="6603453B" w14:textId="77777777" w:rsidR="00DF26BE" w:rsidRPr="004544D3" w:rsidRDefault="00DF26BE" w:rsidP="000C7D29">
            <w:pPr>
              <w:numPr>
                <w:ilvl w:val="0"/>
                <w:numId w:val="31"/>
              </w:numPr>
              <w:spacing w:before="120" w:after="120"/>
              <w:jc w:val="left"/>
              <w:rPr>
                <w:rFonts w:ascii="Cambria" w:hAnsi="Cambria" w:cs="Arial"/>
                <w:sz w:val="20"/>
                <w:szCs w:val="20"/>
              </w:rPr>
            </w:pPr>
            <w:r w:rsidRPr="004544D3">
              <w:rPr>
                <w:rFonts w:ascii="Cambria" w:hAnsi="Cambria" w:cs="Arial"/>
                <w:sz w:val="20"/>
                <w:szCs w:val="20"/>
              </w:rPr>
              <w:t>Ensures maintenance of correct usage of equipment.</w:t>
            </w:r>
          </w:p>
          <w:p w14:paraId="2683CE7D" w14:textId="77777777" w:rsidR="00DF26BE" w:rsidRPr="004544D3" w:rsidRDefault="00DF26BE" w:rsidP="000C7D29">
            <w:pPr>
              <w:numPr>
                <w:ilvl w:val="0"/>
                <w:numId w:val="31"/>
              </w:numPr>
              <w:spacing w:before="120" w:after="120"/>
              <w:jc w:val="left"/>
              <w:rPr>
                <w:rFonts w:ascii="Cambria" w:hAnsi="Cambria" w:cs="Arial"/>
                <w:sz w:val="20"/>
                <w:szCs w:val="20"/>
              </w:rPr>
            </w:pPr>
            <w:r w:rsidRPr="004544D3">
              <w:rPr>
                <w:rFonts w:ascii="Cambria" w:hAnsi="Cambria" w:cs="Arial"/>
                <w:sz w:val="20"/>
                <w:szCs w:val="20"/>
              </w:rPr>
              <w:t>Provides advice on operational issues to senior staff.</w:t>
            </w:r>
          </w:p>
          <w:p w14:paraId="29955406" w14:textId="77777777" w:rsidR="00DF26BE" w:rsidRPr="004544D3" w:rsidRDefault="00DF26BE" w:rsidP="000C7D29">
            <w:pPr>
              <w:numPr>
                <w:ilvl w:val="0"/>
                <w:numId w:val="31"/>
              </w:numPr>
              <w:spacing w:before="120" w:after="120"/>
              <w:jc w:val="left"/>
              <w:rPr>
                <w:rFonts w:ascii="Cambria" w:hAnsi="Cambria" w:cs="Arial"/>
                <w:sz w:val="20"/>
                <w:szCs w:val="20"/>
              </w:rPr>
            </w:pPr>
            <w:r w:rsidRPr="004544D3">
              <w:rPr>
                <w:rFonts w:ascii="Cambria" w:hAnsi="Cambria" w:cs="Arial"/>
                <w:sz w:val="20"/>
                <w:szCs w:val="20"/>
              </w:rPr>
              <w:t>Applies rules, processes and standards under general supervision.</w:t>
            </w:r>
          </w:p>
          <w:p w14:paraId="60C53003" w14:textId="77777777" w:rsidR="00DF26BE" w:rsidRPr="004544D3" w:rsidRDefault="00DF26BE" w:rsidP="000C7D29">
            <w:pPr>
              <w:numPr>
                <w:ilvl w:val="0"/>
                <w:numId w:val="31"/>
              </w:numPr>
              <w:spacing w:before="120" w:after="120"/>
              <w:jc w:val="left"/>
              <w:rPr>
                <w:rFonts w:ascii="Cambria" w:hAnsi="Cambria" w:cs="Arial"/>
                <w:sz w:val="20"/>
                <w:szCs w:val="20"/>
              </w:rPr>
            </w:pPr>
            <w:r w:rsidRPr="004544D3">
              <w:rPr>
                <w:rFonts w:ascii="Cambria" w:hAnsi="Cambria" w:cs="Arial"/>
                <w:sz w:val="20"/>
                <w:szCs w:val="20"/>
              </w:rPr>
              <w:t>Within operational constraints, may plan and prioritise own work program to achieve defined targets.</w:t>
            </w:r>
          </w:p>
          <w:p w14:paraId="07CFC806" w14:textId="77777777" w:rsidR="00DF26BE" w:rsidRPr="004544D3" w:rsidRDefault="00DF26BE" w:rsidP="000C7D29">
            <w:pPr>
              <w:numPr>
                <w:ilvl w:val="0"/>
                <w:numId w:val="31"/>
              </w:numPr>
              <w:spacing w:before="120" w:after="120"/>
              <w:jc w:val="left"/>
              <w:rPr>
                <w:rFonts w:ascii="Cambria" w:hAnsi="Cambria" w:cs="Arial"/>
                <w:sz w:val="20"/>
                <w:szCs w:val="20"/>
              </w:rPr>
            </w:pPr>
            <w:r w:rsidRPr="004544D3">
              <w:rPr>
                <w:rFonts w:ascii="Cambria" w:hAnsi="Cambria" w:cs="Arial"/>
                <w:sz w:val="20"/>
                <w:szCs w:val="20"/>
              </w:rPr>
              <w:t>Is required to use judgement to solve problems arising in own work program.</w:t>
            </w:r>
          </w:p>
          <w:p w14:paraId="493934FE" w14:textId="77777777" w:rsidR="00DF26BE" w:rsidRPr="004544D3" w:rsidRDefault="00DF26BE" w:rsidP="000C7D29">
            <w:pPr>
              <w:numPr>
                <w:ilvl w:val="0"/>
                <w:numId w:val="31"/>
              </w:numPr>
              <w:spacing w:before="120" w:after="120"/>
              <w:jc w:val="left"/>
              <w:rPr>
                <w:rFonts w:ascii="Cambria" w:hAnsi="Cambria" w:cs="Arial"/>
                <w:sz w:val="20"/>
                <w:szCs w:val="20"/>
              </w:rPr>
            </w:pPr>
            <w:r w:rsidRPr="004544D3">
              <w:rPr>
                <w:rFonts w:ascii="Cambria" w:hAnsi="Cambria" w:cs="Arial"/>
                <w:sz w:val="20"/>
                <w:szCs w:val="20"/>
              </w:rPr>
              <w:t>Presents routine information to small groups and provides feedback to organisation.</w:t>
            </w:r>
          </w:p>
          <w:p w14:paraId="32B2D18F" w14:textId="77777777" w:rsidR="00DF26BE" w:rsidRPr="004544D3" w:rsidRDefault="00DF26BE" w:rsidP="000C7D29">
            <w:pPr>
              <w:numPr>
                <w:ilvl w:val="0"/>
                <w:numId w:val="31"/>
              </w:numPr>
              <w:spacing w:before="120" w:after="120"/>
              <w:jc w:val="left"/>
              <w:rPr>
                <w:rFonts w:ascii="Cambria" w:hAnsi="Cambria" w:cs="Arial"/>
                <w:sz w:val="20"/>
                <w:szCs w:val="20"/>
              </w:rPr>
            </w:pPr>
            <w:r w:rsidRPr="004544D3">
              <w:rPr>
                <w:rFonts w:ascii="Cambria" w:hAnsi="Cambria" w:cs="Arial"/>
                <w:sz w:val="20"/>
                <w:szCs w:val="20"/>
              </w:rPr>
              <w:lastRenderedPageBreak/>
              <w:t>Drafts routine internal reports and correspondence.</w:t>
            </w:r>
          </w:p>
          <w:p w14:paraId="111E3A43" w14:textId="77777777" w:rsidR="00DF26BE" w:rsidRPr="004544D3" w:rsidRDefault="00DF26BE" w:rsidP="000C7D29">
            <w:pPr>
              <w:numPr>
                <w:ilvl w:val="0"/>
                <w:numId w:val="31"/>
              </w:numPr>
              <w:spacing w:before="120" w:after="120"/>
              <w:jc w:val="left"/>
              <w:rPr>
                <w:rFonts w:ascii="Cambria" w:hAnsi="Cambria" w:cs="Arial"/>
                <w:sz w:val="20"/>
                <w:szCs w:val="20"/>
              </w:rPr>
            </w:pPr>
            <w:r w:rsidRPr="004544D3">
              <w:rPr>
                <w:rFonts w:ascii="Cambria" w:hAnsi="Cambria" w:cs="Arial"/>
                <w:sz w:val="20"/>
                <w:szCs w:val="20"/>
              </w:rPr>
              <w:t>Liaises with stakeholders, persons in custody and external providers of goods and services.</w:t>
            </w:r>
          </w:p>
          <w:p w14:paraId="4FADD19D" w14:textId="77777777" w:rsidR="00DF26BE" w:rsidRPr="004544D3" w:rsidRDefault="00DF26BE" w:rsidP="000C7D29">
            <w:pPr>
              <w:numPr>
                <w:ilvl w:val="0"/>
                <w:numId w:val="31"/>
              </w:numPr>
              <w:spacing w:before="120" w:after="120"/>
              <w:jc w:val="left"/>
              <w:rPr>
                <w:rFonts w:ascii="Cambria" w:hAnsi="Cambria" w:cs="Arial"/>
                <w:sz w:val="20"/>
                <w:szCs w:val="20"/>
              </w:rPr>
            </w:pPr>
            <w:r w:rsidRPr="004544D3">
              <w:rPr>
                <w:rFonts w:ascii="Cambria" w:hAnsi="Cambria" w:cs="Arial"/>
                <w:sz w:val="20"/>
                <w:szCs w:val="20"/>
              </w:rPr>
              <w:t>Understands procedures for effectively dealing with people exhibiting challenging behaviours.</w:t>
            </w:r>
          </w:p>
          <w:p w14:paraId="5A4F537E" w14:textId="77777777" w:rsidR="00DF26BE" w:rsidRPr="004544D3" w:rsidRDefault="00DF26BE" w:rsidP="000C7D29">
            <w:pPr>
              <w:numPr>
                <w:ilvl w:val="0"/>
                <w:numId w:val="31"/>
              </w:numPr>
              <w:spacing w:before="120" w:after="120"/>
              <w:jc w:val="left"/>
              <w:rPr>
                <w:rFonts w:ascii="Cambria" w:hAnsi="Cambria" w:cs="Arial"/>
                <w:sz w:val="20"/>
                <w:szCs w:val="20"/>
              </w:rPr>
            </w:pPr>
            <w:r w:rsidRPr="004544D3">
              <w:rPr>
                <w:rFonts w:ascii="Cambria" w:hAnsi="Cambria" w:cs="Arial"/>
                <w:sz w:val="20"/>
                <w:szCs w:val="20"/>
              </w:rPr>
              <w:t>Understands and applies basic theoretical principles, under supervision, to achieve defined outcomes.</w:t>
            </w:r>
          </w:p>
          <w:p w14:paraId="3042F259" w14:textId="77777777" w:rsidR="00DF26BE" w:rsidRPr="004544D3" w:rsidRDefault="00DF26BE" w:rsidP="000C7D29">
            <w:pPr>
              <w:numPr>
                <w:ilvl w:val="0"/>
                <w:numId w:val="31"/>
              </w:numPr>
              <w:spacing w:before="120" w:after="120"/>
              <w:jc w:val="left"/>
              <w:rPr>
                <w:rFonts w:ascii="Cambria" w:hAnsi="Cambria" w:cs="Arial"/>
                <w:sz w:val="20"/>
                <w:szCs w:val="20"/>
              </w:rPr>
            </w:pPr>
            <w:r w:rsidRPr="004544D3">
              <w:rPr>
                <w:rFonts w:ascii="Cambria" w:hAnsi="Cambria" w:cs="Arial"/>
                <w:sz w:val="20"/>
                <w:szCs w:val="20"/>
              </w:rPr>
              <w:t>Develops knowledge of established techniques and organisational processes.</w:t>
            </w:r>
          </w:p>
          <w:p w14:paraId="1358178D" w14:textId="77777777" w:rsidR="00DF26BE" w:rsidRPr="004544D3" w:rsidRDefault="00DF26BE" w:rsidP="000C7D29">
            <w:pPr>
              <w:numPr>
                <w:ilvl w:val="0"/>
                <w:numId w:val="31"/>
              </w:numPr>
              <w:spacing w:before="120" w:after="120"/>
              <w:jc w:val="left"/>
              <w:rPr>
                <w:rFonts w:ascii="Cambria" w:hAnsi="Cambria" w:cs="Arial"/>
                <w:sz w:val="20"/>
                <w:szCs w:val="20"/>
              </w:rPr>
            </w:pPr>
            <w:r w:rsidRPr="004544D3">
              <w:rPr>
                <w:rFonts w:ascii="Cambria" w:hAnsi="Cambria" w:cs="Arial"/>
                <w:sz w:val="20"/>
                <w:szCs w:val="20"/>
              </w:rPr>
              <w:t>Uses software and technical equipment proficiently.</w:t>
            </w:r>
          </w:p>
          <w:p w14:paraId="358C402F" w14:textId="77777777" w:rsidR="00DF26BE" w:rsidRPr="004544D3" w:rsidRDefault="00DF26BE" w:rsidP="000C7D29">
            <w:pPr>
              <w:numPr>
                <w:ilvl w:val="0"/>
                <w:numId w:val="31"/>
              </w:numPr>
              <w:spacing w:before="120" w:after="120"/>
              <w:jc w:val="left"/>
              <w:rPr>
                <w:rFonts w:ascii="Cambria" w:hAnsi="Cambria" w:cs="Arial"/>
                <w:sz w:val="20"/>
                <w:szCs w:val="20"/>
              </w:rPr>
            </w:pPr>
            <w:r w:rsidRPr="004544D3">
              <w:rPr>
                <w:rFonts w:ascii="Cambria" w:hAnsi="Cambria" w:cs="Arial"/>
                <w:sz w:val="20"/>
                <w:szCs w:val="20"/>
              </w:rPr>
              <w:t>Uses power of ‘authorised officers’ under the Security Act.</w:t>
            </w:r>
          </w:p>
          <w:p w14:paraId="60871B3F" w14:textId="77777777" w:rsidR="00DF26BE" w:rsidRPr="004544D3" w:rsidRDefault="00DF26BE" w:rsidP="000C7D29">
            <w:pPr>
              <w:numPr>
                <w:ilvl w:val="0"/>
                <w:numId w:val="31"/>
              </w:numPr>
              <w:spacing w:before="120" w:after="120"/>
              <w:jc w:val="left"/>
              <w:rPr>
                <w:rFonts w:ascii="Cambria" w:hAnsi="Cambria" w:cs="Arial"/>
                <w:sz w:val="20"/>
                <w:szCs w:val="20"/>
              </w:rPr>
            </w:pPr>
            <w:r w:rsidRPr="004544D3">
              <w:rPr>
                <w:rFonts w:ascii="Cambria" w:hAnsi="Cambria" w:cs="Arial"/>
                <w:sz w:val="20"/>
                <w:szCs w:val="20"/>
              </w:rPr>
              <w:t>Uses ‘transport and supervise’ powers to manage the custody of an arrested person in the police station or at a hospital.</w:t>
            </w:r>
          </w:p>
          <w:p w14:paraId="3A2D275D" w14:textId="77777777" w:rsidR="00DF26BE" w:rsidRPr="004544D3" w:rsidRDefault="00DF26BE" w:rsidP="000C7D29">
            <w:pPr>
              <w:numPr>
                <w:ilvl w:val="0"/>
                <w:numId w:val="31"/>
              </w:numPr>
              <w:spacing w:before="120" w:after="120"/>
              <w:jc w:val="left"/>
              <w:rPr>
                <w:rFonts w:ascii="Cambria" w:hAnsi="Cambria"/>
              </w:rPr>
            </w:pPr>
            <w:r w:rsidRPr="004544D3">
              <w:rPr>
                <w:rFonts w:ascii="Cambria" w:hAnsi="Cambria" w:cs="Arial"/>
                <w:sz w:val="20"/>
                <w:szCs w:val="20"/>
              </w:rPr>
              <w:t>Supervises the taking of fingerprints under the Crimes Act</w:t>
            </w:r>
          </w:p>
        </w:tc>
        <w:tc>
          <w:tcPr>
            <w:tcW w:w="3143" w:type="dxa"/>
          </w:tcPr>
          <w:p w14:paraId="714BEEB4" w14:textId="77777777" w:rsidR="00DF26BE" w:rsidRPr="004544D3" w:rsidRDefault="00DF26BE" w:rsidP="00DF26BE">
            <w:pPr>
              <w:spacing w:before="120" w:after="120"/>
              <w:jc w:val="left"/>
              <w:rPr>
                <w:rFonts w:ascii="Cambria" w:hAnsi="Cambria" w:cs="Arial"/>
                <w:sz w:val="20"/>
                <w:szCs w:val="20"/>
              </w:rPr>
            </w:pPr>
            <w:r w:rsidRPr="004544D3">
              <w:rPr>
                <w:rFonts w:ascii="Cambria" w:hAnsi="Cambria" w:cs="Arial"/>
                <w:sz w:val="20"/>
                <w:szCs w:val="20"/>
              </w:rPr>
              <w:lastRenderedPageBreak/>
              <w:t xml:space="preserve">A </w:t>
            </w:r>
            <w:r w:rsidRPr="004544D3">
              <w:rPr>
                <w:rFonts w:ascii="Cambria" w:hAnsi="Cambria" w:cs="Arial"/>
                <w:b/>
                <w:sz w:val="20"/>
                <w:szCs w:val="20"/>
              </w:rPr>
              <w:t>Police Custody Officer  3</w:t>
            </w:r>
            <w:r w:rsidRPr="004544D3">
              <w:rPr>
                <w:rFonts w:ascii="Cambria" w:hAnsi="Cambria" w:cs="Arial"/>
                <w:sz w:val="20"/>
                <w:szCs w:val="20"/>
              </w:rPr>
              <w:t>:</w:t>
            </w:r>
          </w:p>
          <w:p w14:paraId="09115A04" w14:textId="77777777" w:rsidR="00DF26BE" w:rsidRPr="004544D3" w:rsidRDefault="00DF26BE" w:rsidP="000C7D29">
            <w:pPr>
              <w:numPr>
                <w:ilvl w:val="0"/>
                <w:numId w:val="32"/>
              </w:numPr>
              <w:spacing w:before="120" w:after="120"/>
              <w:jc w:val="left"/>
              <w:rPr>
                <w:rFonts w:ascii="Cambria" w:hAnsi="Cambria" w:cs="Arial"/>
                <w:sz w:val="20"/>
                <w:szCs w:val="20"/>
              </w:rPr>
            </w:pPr>
            <w:r w:rsidRPr="004544D3">
              <w:rPr>
                <w:rFonts w:ascii="Cambria" w:hAnsi="Cambria" w:cs="Arial"/>
                <w:sz w:val="20"/>
                <w:szCs w:val="20"/>
              </w:rPr>
              <w:t>Typically supervises a team within the police custody environment.</w:t>
            </w:r>
          </w:p>
          <w:p w14:paraId="79B71135" w14:textId="77777777" w:rsidR="00DF26BE" w:rsidRPr="004544D3" w:rsidRDefault="00DF26BE" w:rsidP="000C7D29">
            <w:pPr>
              <w:numPr>
                <w:ilvl w:val="0"/>
                <w:numId w:val="32"/>
              </w:numPr>
              <w:spacing w:before="120" w:after="120"/>
              <w:jc w:val="left"/>
              <w:rPr>
                <w:rFonts w:ascii="Cambria" w:hAnsi="Cambria" w:cs="Arial"/>
                <w:sz w:val="20"/>
                <w:szCs w:val="20"/>
              </w:rPr>
            </w:pPr>
            <w:r w:rsidRPr="004544D3">
              <w:rPr>
                <w:rFonts w:ascii="Cambria" w:hAnsi="Cambria" w:cs="Arial"/>
                <w:sz w:val="20"/>
                <w:szCs w:val="20"/>
              </w:rPr>
              <w:t>Supervises, coaches and trains less experienced staff.</w:t>
            </w:r>
          </w:p>
          <w:p w14:paraId="7F1C2293" w14:textId="236CF60F" w:rsidR="00DF26BE" w:rsidRPr="004544D3" w:rsidRDefault="00DF26BE" w:rsidP="000C7D29">
            <w:pPr>
              <w:numPr>
                <w:ilvl w:val="0"/>
                <w:numId w:val="32"/>
              </w:numPr>
              <w:spacing w:before="120" w:after="120"/>
              <w:jc w:val="left"/>
              <w:rPr>
                <w:rFonts w:ascii="Cambria" w:hAnsi="Cambria" w:cs="Arial"/>
                <w:sz w:val="20"/>
                <w:szCs w:val="20"/>
              </w:rPr>
            </w:pPr>
            <w:r w:rsidRPr="004544D3">
              <w:rPr>
                <w:rFonts w:ascii="Cambria" w:hAnsi="Cambria" w:cs="Arial"/>
                <w:sz w:val="20"/>
                <w:szCs w:val="20"/>
              </w:rPr>
              <w:t>Provides direction and feedback to staff who report to them.</w:t>
            </w:r>
          </w:p>
          <w:p w14:paraId="75675936" w14:textId="77777777" w:rsidR="00DF26BE" w:rsidRPr="004544D3" w:rsidRDefault="00DF26BE" w:rsidP="000C7D29">
            <w:pPr>
              <w:numPr>
                <w:ilvl w:val="0"/>
                <w:numId w:val="32"/>
              </w:numPr>
              <w:spacing w:before="120" w:after="120"/>
              <w:jc w:val="left"/>
              <w:rPr>
                <w:rFonts w:ascii="Cambria" w:hAnsi="Cambria" w:cs="Arial"/>
                <w:sz w:val="20"/>
                <w:szCs w:val="20"/>
              </w:rPr>
            </w:pPr>
            <w:r w:rsidRPr="004544D3">
              <w:rPr>
                <w:rFonts w:ascii="Cambria" w:hAnsi="Cambria" w:cs="Arial"/>
                <w:sz w:val="20"/>
                <w:szCs w:val="20"/>
              </w:rPr>
              <w:t>Manages more complex offenders</w:t>
            </w:r>
          </w:p>
          <w:p w14:paraId="18D6578B" w14:textId="77777777" w:rsidR="00DF26BE" w:rsidRPr="004544D3" w:rsidRDefault="00DF26BE" w:rsidP="000C7D29">
            <w:pPr>
              <w:numPr>
                <w:ilvl w:val="0"/>
                <w:numId w:val="32"/>
              </w:numPr>
              <w:spacing w:before="120" w:after="120"/>
              <w:jc w:val="left"/>
              <w:rPr>
                <w:rFonts w:ascii="Cambria" w:hAnsi="Cambria" w:cs="Arial"/>
                <w:sz w:val="20"/>
                <w:szCs w:val="20"/>
              </w:rPr>
            </w:pPr>
            <w:r w:rsidRPr="004544D3">
              <w:rPr>
                <w:rFonts w:ascii="Cambria" w:hAnsi="Cambria" w:cs="Arial"/>
                <w:sz w:val="20"/>
                <w:szCs w:val="20"/>
              </w:rPr>
              <w:t>Initiate improvements to service delivery within their areas of responsibility consistent with local or organisational guidelines.</w:t>
            </w:r>
          </w:p>
          <w:p w14:paraId="71E92AC3" w14:textId="77777777" w:rsidR="00DF26BE" w:rsidRPr="004544D3" w:rsidRDefault="00DF26BE" w:rsidP="000C7D29">
            <w:pPr>
              <w:numPr>
                <w:ilvl w:val="0"/>
                <w:numId w:val="32"/>
              </w:numPr>
              <w:spacing w:before="120" w:after="120"/>
              <w:jc w:val="left"/>
              <w:rPr>
                <w:rFonts w:ascii="Cambria" w:hAnsi="Cambria" w:cs="Arial"/>
                <w:sz w:val="20"/>
                <w:szCs w:val="20"/>
              </w:rPr>
            </w:pPr>
            <w:r w:rsidRPr="004544D3">
              <w:rPr>
                <w:rFonts w:ascii="Cambria" w:hAnsi="Cambria" w:cs="Arial"/>
                <w:sz w:val="20"/>
                <w:szCs w:val="20"/>
              </w:rPr>
              <w:t>Conducts basic analysis of statistical information relevant to the role;</w:t>
            </w:r>
          </w:p>
          <w:p w14:paraId="191A6EAF" w14:textId="77777777" w:rsidR="00DF26BE" w:rsidRPr="004544D3" w:rsidRDefault="00DF26BE" w:rsidP="000C7D29">
            <w:pPr>
              <w:numPr>
                <w:ilvl w:val="0"/>
                <w:numId w:val="32"/>
              </w:numPr>
              <w:spacing w:before="120" w:after="120"/>
              <w:jc w:val="left"/>
              <w:rPr>
                <w:rFonts w:ascii="Cambria" w:hAnsi="Cambria" w:cs="Arial"/>
                <w:sz w:val="20"/>
                <w:szCs w:val="20"/>
              </w:rPr>
            </w:pPr>
            <w:r w:rsidRPr="004544D3">
              <w:rPr>
                <w:rFonts w:ascii="Cambria" w:hAnsi="Cambria" w:cs="Arial"/>
                <w:sz w:val="20"/>
                <w:szCs w:val="20"/>
              </w:rPr>
              <w:lastRenderedPageBreak/>
              <w:t>Implements and maintains procedures and systems relevant to area of responsibility.</w:t>
            </w:r>
          </w:p>
          <w:p w14:paraId="2614DC29" w14:textId="77777777" w:rsidR="00DF26BE" w:rsidRPr="004544D3" w:rsidRDefault="00DF26BE" w:rsidP="000C7D29">
            <w:pPr>
              <w:numPr>
                <w:ilvl w:val="0"/>
                <w:numId w:val="32"/>
              </w:numPr>
              <w:spacing w:before="120" w:after="120"/>
              <w:jc w:val="left"/>
              <w:rPr>
                <w:rFonts w:ascii="Cambria" w:hAnsi="Cambria" w:cs="Arial"/>
                <w:sz w:val="20"/>
                <w:szCs w:val="20"/>
              </w:rPr>
            </w:pPr>
            <w:r w:rsidRPr="004544D3">
              <w:rPr>
                <w:rFonts w:ascii="Cambria" w:hAnsi="Cambria" w:cs="Arial"/>
                <w:sz w:val="20"/>
                <w:szCs w:val="20"/>
              </w:rPr>
              <w:t>Monitors quality of service delivery and ensures that events / processing occur in a timely and efficient manner.</w:t>
            </w:r>
          </w:p>
          <w:p w14:paraId="094EC74C" w14:textId="77777777" w:rsidR="00DF26BE" w:rsidRPr="004544D3" w:rsidRDefault="00DF26BE" w:rsidP="000C7D29">
            <w:pPr>
              <w:numPr>
                <w:ilvl w:val="0"/>
                <w:numId w:val="32"/>
              </w:numPr>
              <w:spacing w:before="120" w:after="120"/>
              <w:jc w:val="left"/>
              <w:rPr>
                <w:rFonts w:ascii="Cambria" w:hAnsi="Cambria" w:cs="Arial"/>
                <w:sz w:val="20"/>
                <w:szCs w:val="20"/>
              </w:rPr>
            </w:pPr>
            <w:r w:rsidRPr="004544D3">
              <w:rPr>
                <w:rFonts w:ascii="Cambria" w:hAnsi="Cambria" w:cs="Arial"/>
                <w:sz w:val="20"/>
                <w:szCs w:val="20"/>
              </w:rPr>
              <w:t>Exercises professional judgement about the application of rules, or the selection of choices within guidelines.</w:t>
            </w:r>
          </w:p>
          <w:p w14:paraId="2E405D24" w14:textId="77777777" w:rsidR="00DF26BE" w:rsidRPr="004544D3" w:rsidRDefault="00DF26BE" w:rsidP="000C7D29">
            <w:pPr>
              <w:numPr>
                <w:ilvl w:val="0"/>
                <w:numId w:val="32"/>
              </w:numPr>
              <w:spacing w:before="120" w:after="120"/>
              <w:jc w:val="left"/>
              <w:rPr>
                <w:rFonts w:ascii="Cambria" w:hAnsi="Cambria" w:cs="Arial"/>
                <w:sz w:val="20"/>
                <w:szCs w:val="20"/>
              </w:rPr>
            </w:pPr>
            <w:r w:rsidRPr="004544D3">
              <w:rPr>
                <w:rFonts w:ascii="Cambria" w:hAnsi="Cambria" w:cs="Arial"/>
                <w:sz w:val="20"/>
                <w:szCs w:val="20"/>
              </w:rPr>
              <w:t>Resolves local operational service delivery problems within guidelines.</w:t>
            </w:r>
          </w:p>
          <w:p w14:paraId="76420032" w14:textId="77777777" w:rsidR="00DF26BE" w:rsidRPr="004544D3" w:rsidRDefault="00DF26BE" w:rsidP="000C7D29">
            <w:pPr>
              <w:numPr>
                <w:ilvl w:val="0"/>
                <w:numId w:val="32"/>
              </w:numPr>
              <w:spacing w:before="120" w:after="120"/>
              <w:jc w:val="left"/>
              <w:rPr>
                <w:rFonts w:ascii="Cambria" w:hAnsi="Cambria" w:cs="Arial"/>
                <w:sz w:val="20"/>
                <w:szCs w:val="20"/>
              </w:rPr>
            </w:pPr>
            <w:r w:rsidRPr="004544D3">
              <w:rPr>
                <w:rFonts w:ascii="Cambria" w:hAnsi="Cambria" w:cs="Arial"/>
                <w:sz w:val="20"/>
                <w:szCs w:val="20"/>
              </w:rPr>
              <w:t>Reviews decisions, assessments and recommendations from less experienced team members.</w:t>
            </w:r>
          </w:p>
          <w:p w14:paraId="5D0E815D" w14:textId="77777777" w:rsidR="00DF26BE" w:rsidRPr="004544D3" w:rsidRDefault="00DF26BE" w:rsidP="000C7D29">
            <w:pPr>
              <w:numPr>
                <w:ilvl w:val="0"/>
                <w:numId w:val="32"/>
              </w:numPr>
              <w:spacing w:before="120" w:after="120"/>
              <w:jc w:val="left"/>
              <w:rPr>
                <w:rFonts w:ascii="Cambria" w:hAnsi="Cambria" w:cs="Arial"/>
                <w:sz w:val="20"/>
                <w:szCs w:val="20"/>
              </w:rPr>
            </w:pPr>
            <w:r w:rsidRPr="004544D3">
              <w:rPr>
                <w:rFonts w:ascii="Cambria" w:hAnsi="Cambria" w:cs="Arial"/>
                <w:sz w:val="20"/>
                <w:szCs w:val="20"/>
              </w:rPr>
              <w:t>Determines the work organisation of the work area.</w:t>
            </w:r>
          </w:p>
          <w:p w14:paraId="1085A8BA" w14:textId="77777777" w:rsidR="00DF26BE" w:rsidRPr="004544D3" w:rsidRDefault="00DF26BE" w:rsidP="000C7D29">
            <w:pPr>
              <w:numPr>
                <w:ilvl w:val="0"/>
                <w:numId w:val="32"/>
              </w:numPr>
              <w:spacing w:before="120" w:after="120"/>
              <w:jc w:val="left"/>
              <w:rPr>
                <w:rFonts w:ascii="Cambria" w:hAnsi="Cambria" w:cs="Arial"/>
                <w:sz w:val="20"/>
                <w:szCs w:val="20"/>
              </w:rPr>
            </w:pPr>
            <w:r w:rsidRPr="004544D3">
              <w:rPr>
                <w:rFonts w:ascii="Cambria" w:hAnsi="Cambria" w:cs="Arial"/>
                <w:sz w:val="20"/>
                <w:szCs w:val="20"/>
              </w:rPr>
              <w:t>Provides analysis and advice to contribute to decision-making by others.</w:t>
            </w:r>
          </w:p>
          <w:p w14:paraId="72A6962C" w14:textId="77777777" w:rsidR="00DF26BE" w:rsidRPr="004544D3" w:rsidRDefault="00DF26BE" w:rsidP="000C7D29">
            <w:pPr>
              <w:numPr>
                <w:ilvl w:val="0"/>
                <w:numId w:val="32"/>
              </w:numPr>
              <w:spacing w:before="120" w:after="120"/>
              <w:jc w:val="left"/>
              <w:rPr>
                <w:rFonts w:ascii="Cambria" w:hAnsi="Cambria" w:cs="Arial"/>
                <w:sz w:val="20"/>
                <w:szCs w:val="20"/>
              </w:rPr>
            </w:pPr>
            <w:r w:rsidRPr="004544D3">
              <w:rPr>
                <w:rFonts w:ascii="Cambria" w:hAnsi="Cambria" w:cs="Arial"/>
                <w:sz w:val="20"/>
                <w:szCs w:val="20"/>
              </w:rPr>
              <w:t>Within guidelines, may manage budget and resources for the work area.</w:t>
            </w:r>
          </w:p>
          <w:p w14:paraId="7BDC156F" w14:textId="77777777" w:rsidR="00DF26BE" w:rsidRPr="004544D3" w:rsidRDefault="00DF26BE" w:rsidP="000C7D29">
            <w:pPr>
              <w:numPr>
                <w:ilvl w:val="0"/>
                <w:numId w:val="32"/>
              </w:numPr>
              <w:spacing w:before="120" w:after="120"/>
              <w:jc w:val="left"/>
              <w:rPr>
                <w:rFonts w:ascii="Cambria" w:hAnsi="Cambria" w:cs="Arial"/>
                <w:sz w:val="20"/>
                <w:szCs w:val="20"/>
              </w:rPr>
            </w:pPr>
            <w:r w:rsidRPr="004544D3">
              <w:rPr>
                <w:rFonts w:ascii="Cambria" w:hAnsi="Cambria" w:cs="Arial"/>
                <w:sz w:val="20"/>
                <w:szCs w:val="20"/>
              </w:rPr>
              <w:t>Lead a team through activities including individual and team performance management and development.</w:t>
            </w:r>
          </w:p>
          <w:p w14:paraId="452F427A" w14:textId="77777777" w:rsidR="00DF26BE" w:rsidRPr="004544D3" w:rsidRDefault="00DF26BE" w:rsidP="000C7D29">
            <w:pPr>
              <w:numPr>
                <w:ilvl w:val="0"/>
                <w:numId w:val="32"/>
              </w:numPr>
              <w:spacing w:before="120" w:after="120"/>
              <w:jc w:val="left"/>
              <w:rPr>
                <w:rFonts w:ascii="Cambria" w:hAnsi="Cambria" w:cs="Arial"/>
                <w:sz w:val="20"/>
                <w:szCs w:val="20"/>
              </w:rPr>
            </w:pPr>
            <w:r w:rsidRPr="004544D3">
              <w:rPr>
                <w:rFonts w:ascii="Cambria" w:hAnsi="Cambria" w:cs="Arial"/>
                <w:sz w:val="20"/>
                <w:szCs w:val="20"/>
              </w:rPr>
              <w:t>Explains concepts and policies to people in custody, stakeholders and staff.</w:t>
            </w:r>
          </w:p>
          <w:p w14:paraId="4116259A" w14:textId="77777777" w:rsidR="00DF26BE" w:rsidRPr="004544D3" w:rsidRDefault="00DF26BE" w:rsidP="000C7D29">
            <w:pPr>
              <w:numPr>
                <w:ilvl w:val="0"/>
                <w:numId w:val="32"/>
              </w:numPr>
              <w:spacing w:before="120" w:after="120"/>
              <w:jc w:val="left"/>
              <w:rPr>
                <w:rFonts w:ascii="Cambria" w:hAnsi="Cambria" w:cs="Arial"/>
                <w:sz w:val="20"/>
                <w:szCs w:val="20"/>
              </w:rPr>
            </w:pPr>
            <w:r w:rsidRPr="004544D3">
              <w:rPr>
                <w:rFonts w:ascii="Cambria" w:hAnsi="Cambria" w:cs="Arial"/>
                <w:sz w:val="20"/>
                <w:szCs w:val="20"/>
              </w:rPr>
              <w:t xml:space="preserve">Plans, leads, and facilitates information sessions and consultative processes in a range of settings. </w:t>
            </w:r>
          </w:p>
          <w:p w14:paraId="09AD5246" w14:textId="77777777" w:rsidR="00DF26BE" w:rsidRPr="004544D3" w:rsidRDefault="00DF26BE" w:rsidP="000C7D29">
            <w:pPr>
              <w:numPr>
                <w:ilvl w:val="0"/>
                <w:numId w:val="32"/>
              </w:numPr>
              <w:spacing w:before="120" w:after="120"/>
              <w:jc w:val="left"/>
              <w:rPr>
                <w:rFonts w:ascii="Cambria" w:hAnsi="Cambria" w:cs="Arial"/>
                <w:sz w:val="20"/>
                <w:szCs w:val="20"/>
              </w:rPr>
            </w:pPr>
            <w:r w:rsidRPr="004544D3">
              <w:rPr>
                <w:rFonts w:ascii="Cambria" w:hAnsi="Cambria" w:cs="Arial"/>
                <w:sz w:val="20"/>
                <w:szCs w:val="20"/>
              </w:rPr>
              <w:t>Provide formal briefings for senior staff on significant issues.</w:t>
            </w:r>
          </w:p>
          <w:p w14:paraId="593A0C4A" w14:textId="77777777" w:rsidR="00DF26BE" w:rsidRPr="004544D3" w:rsidRDefault="00DF26BE" w:rsidP="000C7D29">
            <w:pPr>
              <w:numPr>
                <w:ilvl w:val="0"/>
                <w:numId w:val="32"/>
              </w:numPr>
              <w:spacing w:before="120" w:after="120"/>
              <w:jc w:val="left"/>
              <w:rPr>
                <w:rFonts w:ascii="Cambria" w:hAnsi="Cambria" w:cs="Arial"/>
                <w:sz w:val="20"/>
                <w:szCs w:val="20"/>
              </w:rPr>
            </w:pPr>
            <w:r w:rsidRPr="004544D3">
              <w:rPr>
                <w:rFonts w:ascii="Cambria" w:hAnsi="Cambria" w:cs="Arial"/>
                <w:sz w:val="20"/>
                <w:szCs w:val="20"/>
              </w:rPr>
              <w:t>Communicates issues and advocates a preferred case or option to stakeholders.</w:t>
            </w:r>
          </w:p>
          <w:p w14:paraId="22F649F4" w14:textId="77777777" w:rsidR="00DF26BE" w:rsidRPr="004544D3" w:rsidRDefault="00DF26BE" w:rsidP="000C7D29">
            <w:pPr>
              <w:numPr>
                <w:ilvl w:val="0"/>
                <w:numId w:val="32"/>
              </w:numPr>
              <w:spacing w:before="120" w:after="120"/>
              <w:jc w:val="left"/>
              <w:rPr>
                <w:rFonts w:ascii="Cambria" w:hAnsi="Cambria" w:cs="Arial"/>
                <w:sz w:val="20"/>
                <w:szCs w:val="20"/>
              </w:rPr>
            </w:pPr>
            <w:r w:rsidRPr="004544D3">
              <w:rPr>
                <w:rFonts w:ascii="Cambria" w:hAnsi="Cambria" w:cs="Arial"/>
                <w:sz w:val="20"/>
                <w:szCs w:val="20"/>
              </w:rPr>
              <w:lastRenderedPageBreak/>
              <w:t>May be required to provide professional / technical advice consistent with role.</w:t>
            </w:r>
          </w:p>
          <w:p w14:paraId="5D7FCBAA" w14:textId="77777777" w:rsidR="00DF26BE" w:rsidRPr="004544D3" w:rsidRDefault="00DF26BE" w:rsidP="000C7D29">
            <w:pPr>
              <w:numPr>
                <w:ilvl w:val="0"/>
                <w:numId w:val="32"/>
              </w:numPr>
              <w:spacing w:before="120" w:after="120"/>
              <w:jc w:val="left"/>
              <w:rPr>
                <w:rFonts w:ascii="Cambria" w:hAnsi="Cambria" w:cs="Arial"/>
                <w:sz w:val="20"/>
                <w:szCs w:val="20"/>
              </w:rPr>
            </w:pPr>
            <w:r w:rsidRPr="004544D3">
              <w:rPr>
                <w:rFonts w:ascii="Cambria" w:hAnsi="Cambria" w:cs="Arial"/>
                <w:sz w:val="20"/>
                <w:szCs w:val="20"/>
              </w:rPr>
              <w:t>Uses theoretical knowledge to achieve agreed outcomes in moderately complex work situations.</w:t>
            </w:r>
          </w:p>
          <w:p w14:paraId="0AB5112D" w14:textId="77777777" w:rsidR="00DF26BE" w:rsidRPr="004544D3" w:rsidRDefault="00DF26BE" w:rsidP="000C7D29">
            <w:pPr>
              <w:numPr>
                <w:ilvl w:val="0"/>
                <w:numId w:val="32"/>
              </w:numPr>
              <w:spacing w:before="120" w:after="120"/>
              <w:jc w:val="left"/>
              <w:rPr>
                <w:rFonts w:ascii="Cambria" w:hAnsi="Cambria" w:cs="Arial"/>
                <w:sz w:val="20"/>
                <w:szCs w:val="20"/>
              </w:rPr>
            </w:pPr>
            <w:r w:rsidRPr="004544D3">
              <w:rPr>
                <w:rFonts w:ascii="Cambria" w:hAnsi="Cambria" w:cs="Arial"/>
                <w:sz w:val="20"/>
                <w:szCs w:val="20"/>
              </w:rPr>
              <w:t>Is  authoritative in the application of processes and policy relevant to the work unit.</w:t>
            </w:r>
          </w:p>
          <w:p w14:paraId="5F60ABB6" w14:textId="77777777" w:rsidR="00DF26BE" w:rsidRPr="004544D3" w:rsidRDefault="00DF26BE" w:rsidP="000C7D29">
            <w:pPr>
              <w:numPr>
                <w:ilvl w:val="0"/>
                <w:numId w:val="32"/>
              </w:numPr>
              <w:spacing w:before="120" w:after="120"/>
              <w:jc w:val="left"/>
              <w:rPr>
                <w:rFonts w:ascii="Cambria" w:hAnsi="Cambria" w:cs="Arial"/>
                <w:sz w:val="20"/>
                <w:szCs w:val="20"/>
              </w:rPr>
            </w:pPr>
            <w:r w:rsidRPr="004544D3">
              <w:rPr>
                <w:rFonts w:ascii="Cambria" w:hAnsi="Cambria" w:cs="Arial"/>
                <w:sz w:val="20"/>
                <w:szCs w:val="20"/>
              </w:rPr>
              <w:t>Administers evidentiary breath tests and takes oral fluid samples under the Road Safety Act.</w:t>
            </w:r>
          </w:p>
          <w:p w14:paraId="1AA84015" w14:textId="77777777" w:rsidR="00DF26BE" w:rsidRPr="004544D3" w:rsidRDefault="00DF26BE" w:rsidP="000C7D29">
            <w:pPr>
              <w:numPr>
                <w:ilvl w:val="0"/>
                <w:numId w:val="32"/>
              </w:numPr>
              <w:spacing w:before="120" w:after="120"/>
              <w:jc w:val="left"/>
              <w:rPr>
                <w:rFonts w:ascii="Cambria" w:hAnsi="Cambria" w:cs="Arial"/>
                <w:sz w:val="20"/>
                <w:szCs w:val="20"/>
              </w:rPr>
            </w:pPr>
            <w:r w:rsidRPr="004544D3">
              <w:rPr>
                <w:rFonts w:ascii="Cambria" w:hAnsi="Cambria" w:cs="Arial"/>
                <w:sz w:val="20"/>
                <w:szCs w:val="20"/>
              </w:rPr>
              <w:t>Supervises the taking of buccal swabs under the Crimes Act.</w:t>
            </w:r>
          </w:p>
          <w:p w14:paraId="43AF2CBC" w14:textId="77777777" w:rsidR="00DF26BE" w:rsidRPr="004544D3" w:rsidRDefault="00DF26BE" w:rsidP="00DF26BE">
            <w:pPr>
              <w:spacing w:before="120" w:after="120"/>
              <w:jc w:val="left"/>
              <w:rPr>
                <w:rFonts w:ascii="Cambria" w:hAnsi="Cambria"/>
              </w:rPr>
            </w:pPr>
          </w:p>
        </w:tc>
      </w:tr>
    </w:tbl>
    <w:p w14:paraId="0BC79FA2" w14:textId="3EE0C048" w:rsidR="00DF26BE" w:rsidRPr="004544D3" w:rsidRDefault="00DF26BE" w:rsidP="00B000C9">
      <w:pPr>
        <w:tabs>
          <w:tab w:val="left" w:pos="1020"/>
        </w:tabs>
        <w:rPr>
          <w:rFonts w:ascii="Cambria" w:hAnsi="Cambria"/>
          <w:sz w:val="22"/>
          <w:szCs w:val="22"/>
        </w:rPr>
      </w:pPr>
    </w:p>
    <w:p w14:paraId="5CF40CAC" w14:textId="4AEB45C7" w:rsidR="00DF26BE" w:rsidRPr="004544D3" w:rsidRDefault="00DF26BE" w:rsidP="007D4781">
      <w:pPr>
        <w:spacing w:before="0" w:line="259" w:lineRule="auto"/>
        <w:jc w:val="left"/>
        <w:rPr>
          <w:rFonts w:ascii="Cambria" w:hAnsi="Cambria"/>
          <w:sz w:val="22"/>
          <w:szCs w:val="22"/>
        </w:rPr>
        <w:sectPr w:rsidR="00DF26BE" w:rsidRPr="004544D3" w:rsidSect="00335956">
          <w:headerReference w:type="even" r:id="rId94"/>
          <w:headerReference w:type="default" r:id="rId95"/>
          <w:headerReference w:type="first" r:id="rId96"/>
          <w:pgSz w:w="11906" w:h="16838" w:code="9"/>
          <w:pgMar w:top="992" w:right="1134" w:bottom="992" w:left="1134" w:header="709" w:footer="709" w:gutter="567"/>
          <w:cols w:space="708"/>
          <w:docGrid w:linePitch="360"/>
        </w:sectPr>
      </w:pPr>
      <w:r w:rsidRPr="004544D3">
        <w:rPr>
          <w:rFonts w:ascii="Cambria" w:hAnsi="Cambria"/>
          <w:sz w:val="22"/>
          <w:szCs w:val="22"/>
        </w:rPr>
        <w:br w:type="page"/>
      </w:r>
    </w:p>
    <w:p w14:paraId="070EB1AE" w14:textId="4EAFC7ED" w:rsidR="00566D9E" w:rsidRPr="004544D3" w:rsidRDefault="00600646" w:rsidP="00566D9E">
      <w:pPr>
        <w:pStyle w:val="Appendixheading"/>
        <w:rPr>
          <w:rFonts w:ascii="Cambria" w:hAnsi="Cambria"/>
        </w:rPr>
      </w:pPr>
      <w:bookmarkStart w:id="1793" w:name="_Ref45039276"/>
      <w:bookmarkStart w:id="1794" w:name="_Toc46485230"/>
      <w:bookmarkEnd w:id="1788"/>
      <w:bookmarkEnd w:id="1789"/>
      <w:r w:rsidRPr="004544D3">
        <w:rPr>
          <w:rFonts w:ascii="Cambria" w:hAnsi="Cambria"/>
        </w:rPr>
        <w:lastRenderedPageBreak/>
        <w:t>Commercial Passenger Vehicles Victoria</w:t>
      </w:r>
      <w:bookmarkEnd w:id="1793"/>
      <w:bookmarkEnd w:id="1794"/>
    </w:p>
    <w:p w14:paraId="3B23F99F" w14:textId="77777777" w:rsidR="004838D3" w:rsidRPr="004544D3" w:rsidRDefault="004838D3" w:rsidP="0065603C">
      <w:pPr>
        <w:pStyle w:val="Level1"/>
        <w:numPr>
          <w:ilvl w:val="0"/>
          <w:numId w:val="72"/>
        </w:numPr>
        <w:rPr>
          <w:rFonts w:ascii="Cambria" w:hAnsi="Cambria"/>
        </w:rPr>
      </w:pPr>
      <w:bookmarkStart w:id="1795" w:name="_Toc46485231"/>
      <w:r w:rsidRPr="004544D3">
        <w:rPr>
          <w:rFonts w:ascii="Cambria" w:hAnsi="Cambria"/>
        </w:rPr>
        <w:t>Application</w:t>
      </w:r>
      <w:bookmarkEnd w:id="1795"/>
    </w:p>
    <w:p w14:paraId="6E2C1975" w14:textId="785D9825" w:rsidR="004838D3" w:rsidRPr="004544D3" w:rsidRDefault="004838D3" w:rsidP="004838D3">
      <w:pPr>
        <w:ind w:left="851"/>
        <w:rPr>
          <w:rFonts w:ascii="Cambria" w:hAnsi="Cambria"/>
          <w:sz w:val="22"/>
          <w:szCs w:val="22"/>
        </w:rPr>
      </w:pPr>
      <w:r w:rsidRPr="004544D3">
        <w:rPr>
          <w:rFonts w:ascii="Cambria" w:hAnsi="Cambria"/>
          <w:sz w:val="22"/>
          <w:szCs w:val="22"/>
        </w:rPr>
        <w:t xml:space="preserve">This Appendix applies to </w:t>
      </w:r>
      <w:r w:rsidR="00600646" w:rsidRPr="004544D3">
        <w:rPr>
          <w:rFonts w:ascii="Cambria" w:hAnsi="Cambria"/>
          <w:sz w:val="22"/>
          <w:szCs w:val="22"/>
        </w:rPr>
        <w:t xml:space="preserve">Safety </w:t>
      </w:r>
      <w:r w:rsidRPr="004544D3">
        <w:rPr>
          <w:rFonts w:ascii="Cambria" w:hAnsi="Cambria"/>
          <w:sz w:val="22"/>
          <w:szCs w:val="22"/>
        </w:rPr>
        <w:t>Compliance Officers (</w:t>
      </w:r>
      <w:r w:rsidR="00600646" w:rsidRPr="004544D3">
        <w:rPr>
          <w:rFonts w:ascii="Cambria" w:hAnsi="Cambria"/>
          <w:sz w:val="22"/>
          <w:szCs w:val="22"/>
        </w:rPr>
        <w:t>SCO</w:t>
      </w:r>
      <w:r w:rsidRPr="004544D3">
        <w:rPr>
          <w:rFonts w:ascii="Cambria" w:hAnsi="Cambria"/>
          <w:sz w:val="22"/>
          <w:szCs w:val="22"/>
        </w:rPr>
        <w:t xml:space="preserve">) in </w:t>
      </w:r>
      <w:r w:rsidR="00600646" w:rsidRPr="004544D3">
        <w:rPr>
          <w:rFonts w:ascii="Cambria" w:hAnsi="Cambria"/>
          <w:sz w:val="22"/>
          <w:szCs w:val="22"/>
        </w:rPr>
        <w:t>Commercial Passenger Vehicles Victoria</w:t>
      </w:r>
      <w:r w:rsidRPr="004544D3">
        <w:rPr>
          <w:rFonts w:ascii="Cambria" w:hAnsi="Cambria"/>
          <w:sz w:val="22"/>
          <w:szCs w:val="22"/>
        </w:rPr>
        <w:t>.</w:t>
      </w:r>
    </w:p>
    <w:p w14:paraId="2CD98F65" w14:textId="77777777" w:rsidR="004838D3" w:rsidRPr="004544D3" w:rsidRDefault="004838D3" w:rsidP="004838D3">
      <w:pPr>
        <w:keepNext/>
        <w:numPr>
          <w:ilvl w:val="0"/>
          <w:numId w:val="17"/>
        </w:numPr>
        <w:spacing w:before="480" w:after="60"/>
        <w:jc w:val="left"/>
        <w:outlineLvl w:val="2"/>
        <w:rPr>
          <w:rFonts w:ascii="Cambria" w:hAnsi="Cambria" w:cs="Arial"/>
          <w:b/>
          <w:bCs/>
          <w:kern w:val="32"/>
          <w:sz w:val="28"/>
          <w:szCs w:val="32"/>
        </w:rPr>
      </w:pPr>
      <w:bookmarkStart w:id="1796" w:name="_Toc46485232"/>
      <w:r w:rsidRPr="004544D3">
        <w:rPr>
          <w:rFonts w:ascii="Cambria" w:hAnsi="Cambria" w:cs="Arial"/>
          <w:b/>
          <w:bCs/>
          <w:kern w:val="32"/>
          <w:sz w:val="28"/>
          <w:szCs w:val="32"/>
        </w:rPr>
        <w:t>Court Appearances</w:t>
      </w:r>
      <w:bookmarkEnd w:id="1796"/>
    </w:p>
    <w:p w14:paraId="315EF321" w14:textId="4EBBAE13" w:rsidR="004838D3" w:rsidRPr="004544D3" w:rsidRDefault="004838D3" w:rsidP="004838D3">
      <w:pPr>
        <w:numPr>
          <w:ilvl w:val="1"/>
          <w:numId w:val="1"/>
        </w:numPr>
        <w:spacing w:after="60"/>
        <w:outlineLvl w:val="3"/>
        <w:rPr>
          <w:rFonts w:ascii="Cambria" w:hAnsi="Cambria" w:cs="Arial"/>
          <w:bCs/>
          <w:iCs/>
          <w:sz w:val="22"/>
          <w:szCs w:val="22"/>
          <w:lang w:val="en-GB"/>
        </w:rPr>
      </w:pPr>
      <w:bookmarkStart w:id="1797" w:name="_Ref443314096"/>
      <w:r w:rsidRPr="004544D3">
        <w:rPr>
          <w:rFonts w:ascii="Cambria" w:hAnsi="Cambria" w:cs="Arial"/>
          <w:bCs/>
          <w:iCs/>
          <w:sz w:val="22"/>
          <w:szCs w:val="22"/>
          <w:lang w:val="en-GB"/>
        </w:rPr>
        <w:t xml:space="preserve">Where a </w:t>
      </w:r>
      <w:r w:rsidR="00C5175D" w:rsidRPr="004544D3">
        <w:rPr>
          <w:rFonts w:ascii="Cambria" w:hAnsi="Cambria" w:cs="Arial"/>
          <w:bCs/>
          <w:iCs/>
          <w:sz w:val="22"/>
          <w:szCs w:val="22"/>
          <w:lang w:val="en-GB"/>
        </w:rPr>
        <w:t>S</w:t>
      </w:r>
      <w:r w:rsidRPr="004544D3">
        <w:rPr>
          <w:rFonts w:ascii="Cambria" w:hAnsi="Cambria" w:cs="Arial"/>
          <w:bCs/>
          <w:iCs/>
          <w:sz w:val="22"/>
          <w:szCs w:val="22"/>
          <w:lang w:val="en-GB"/>
        </w:rPr>
        <w:t xml:space="preserve">CO in </w:t>
      </w:r>
      <w:r w:rsidR="00C5175D" w:rsidRPr="004544D3">
        <w:rPr>
          <w:rFonts w:ascii="Cambria" w:hAnsi="Cambria" w:cs="Arial"/>
          <w:bCs/>
          <w:iCs/>
          <w:sz w:val="22"/>
          <w:szCs w:val="22"/>
          <w:lang w:val="en-GB"/>
        </w:rPr>
        <w:t>Commercial Passenger Vehicles Victoria</w:t>
      </w:r>
      <w:r w:rsidRPr="004544D3">
        <w:rPr>
          <w:rFonts w:ascii="Cambria" w:hAnsi="Cambria" w:cs="Arial"/>
          <w:bCs/>
          <w:iCs/>
          <w:sz w:val="22"/>
          <w:szCs w:val="22"/>
          <w:lang w:val="en-GB"/>
        </w:rPr>
        <w:t xml:space="preserve"> is required to attend at court or remain on stand</w:t>
      </w:r>
      <w:r w:rsidRPr="004544D3">
        <w:rPr>
          <w:rFonts w:ascii="Cambria" w:hAnsi="Cambria" w:cs="Arial"/>
          <w:bCs/>
          <w:iCs/>
          <w:sz w:val="22"/>
          <w:szCs w:val="22"/>
          <w:lang w:val="en-GB"/>
        </w:rPr>
        <w:noBreakHyphen/>
        <w:t>by for attendance at a court as a part of their duties, the Employer will make every effort to ensure that such events are scheduled to occur during times that the Employee is rostered for work.</w:t>
      </w:r>
      <w:bookmarkEnd w:id="1797"/>
    </w:p>
    <w:p w14:paraId="22A1FFDF" w14:textId="7F86EF23" w:rsidR="004838D3" w:rsidRPr="004544D3" w:rsidRDefault="004838D3" w:rsidP="004838D3">
      <w:pPr>
        <w:numPr>
          <w:ilvl w:val="1"/>
          <w:numId w:val="1"/>
        </w:numPr>
        <w:spacing w:after="60"/>
        <w:outlineLvl w:val="3"/>
        <w:rPr>
          <w:rFonts w:ascii="Cambria" w:hAnsi="Cambria" w:cs="Arial"/>
          <w:b/>
          <w:bCs/>
          <w:iCs/>
          <w:sz w:val="22"/>
          <w:szCs w:val="22"/>
          <w:lang w:val="en-GB"/>
        </w:rPr>
      </w:pPr>
      <w:r w:rsidRPr="004544D3">
        <w:rPr>
          <w:rFonts w:ascii="Cambria" w:hAnsi="Cambria" w:cs="Arial"/>
          <w:bCs/>
          <w:iCs/>
          <w:sz w:val="22"/>
          <w:szCs w:val="22"/>
          <w:lang w:val="en-GB"/>
        </w:rPr>
        <w:t xml:space="preserve">Where </w:t>
      </w:r>
      <w:r w:rsidRPr="004544D3">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_Ref443314096 \w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2.1</w:t>
      </w:r>
      <w:r w:rsidRPr="004544D3">
        <w:rPr>
          <w:rFonts w:ascii="Cambria" w:hAnsi="Cambria" w:cs="Arial"/>
          <w:b/>
          <w:bCs/>
          <w:iCs/>
          <w:sz w:val="22"/>
          <w:szCs w:val="22"/>
          <w:lang w:val="en-GB"/>
        </w:rPr>
        <w:fldChar w:fldCharType="end"/>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is not possible, the following applies</w:t>
      </w:r>
      <w:r w:rsidRPr="004544D3">
        <w:rPr>
          <w:rFonts w:ascii="Cambria" w:hAnsi="Cambria" w:cs="Arial"/>
          <w:b/>
          <w:bCs/>
          <w:iCs/>
          <w:sz w:val="22"/>
          <w:szCs w:val="22"/>
          <w:lang w:val="en-GB"/>
        </w:rPr>
        <w:t>:</w:t>
      </w:r>
    </w:p>
    <w:p w14:paraId="3BE1E168" w14:textId="34470EB1" w:rsidR="004838D3" w:rsidRPr="004544D3" w:rsidRDefault="004838D3" w:rsidP="004838D3">
      <w:pPr>
        <w:numPr>
          <w:ilvl w:val="2"/>
          <w:numId w:val="1"/>
        </w:numPr>
        <w:rPr>
          <w:rFonts w:ascii="Cambria" w:hAnsi="Cambria"/>
          <w:b/>
          <w:bCs/>
          <w:i/>
          <w:iCs/>
          <w:sz w:val="22"/>
          <w:szCs w:val="22"/>
        </w:rPr>
      </w:pPr>
      <w:r w:rsidRPr="004544D3">
        <w:rPr>
          <w:rFonts w:ascii="Cambria" w:hAnsi="Cambria"/>
          <w:sz w:val="22"/>
          <w:szCs w:val="22"/>
        </w:rPr>
        <w:t xml:space="preserve">Where the Employee is required to attend at court at a predetermined time, that time will be paid as overtime in accordance with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_Ref301957622 \r \h  \* MERGEFORMAT </w:instrText>
      </w:r>
      <w:r w:rsidRPr="004544D3">
        <w:rPr>
          <w:rFonts w:ascii="Cambria" w:hAnsi="Cambria"/>
          <w:b/>
          <w:sz w:val="22"/>
          <w:szCs w:val="22"/>
        </w:rPr>
      </w:r>
      <w:r w:rsidRPr="004544D3">
        <w:rPr>
          <w:rFonts w:ascii="Cambria" w:hAnsi="Cambria"/>
          <w:b/>
          <w:sz w:val="22"/>
          <w:szCs w:val="22"/>
        </w:rPr>
        <w:fldChar w:fldCharType="separate"/>
      </w:r>
      <w:r w:rsidR="006D316C" w:rsidRPr="006D316C">
        <w:rPr>
          <w:rFonts w:ascii="Cambria" w:hAnsi="Cambria"/>
          <w:b/>
          <w:sz w:val="22"/>
          <w:szCs w:val="22"/>
          <w:lang w:val="en-US"/>
        </w:rPr>
        <w:t>41</w:t>
      </w:r>
      <w:r w:rsidRPr="004544D3">
        <w:rPr>
          <w:rFonts w:ascii="Cambria" w:hAnsi="Cambria"/>
          <w:b/>
          <w:sz w:val="22"/>
          <w:szCs w:val="22"/>
        </w:rPr>
        <w:fldChar w:fldCharType="end"/>
      </w:r>
      <w:r w:rsidRPr="004544D3">
        <w:rPr>
          <w:rFonts w:ascii="Cambria" w:hAnsi="Cambria"/>
          <w:b/>
          <w:sz w:val="22"/>
          <w:szCs w:val="22"/>
        </w:rPr>
        <w:t>, Section I</w:t>
      </w:r>
      <w:r w:rsidRPr="004544D3">
        <w:rPr>
          <w:rFonts w:ascii="Cambria" w:hAnsi="Cambria"/>
          <w:b/>
          <w:bCs/>
          <w:sz w:val="22"/>
          <w:szCs w:val="22"/>
        </w:rPr>
        <w:t xml:space="preserve"> </w:t>
      </w:r>
      <w:r w:rsidRPr="004544D3">
        <w:rPr>
          <w:rFonts w:ascii="Cambria" w:hAnsi="Cambria"/>
          <w:sz w:val="22"/>
          <w:szCs w:val="22"/>
        </w:rPr>
        <w:t>of this Agreement</w:t>
      </w:r>
      <w:r w:rsidRPr="004544D3">
        <w:rPr>
          <w:rFonts w:ascii="Cambria" w:hAnsi="Cambria"/>
          <w:b/>
          <w:bCs/>
          <w:i/>
          <w:iCs/>
          <w:sz w:val="22"/>
          <w:szCs w:val="22"/>
        </w:rPr>
        <w:t>.</w:t>
      </w:r>
    </w:p>
    <w:p w14:paraId="639132FD" w14:textId="51939EE9"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Where the Employee is not required to attend at court at a predetermined time, but must remain on stand</w:t>
      </w:r>
      <w:r w:rsidRPr="004544D3">
        <w:rPr>
          <w:rFonts w:ascii="Cambria" w:hAnsi="Cambria"/>
          <w:sz w:val="22"/>
          <w:szCs w:val="22"/>
        </w:rPr>
        <w:noBreakHyphen/>
        <w:t>by for attendance, for each day or part thereof that an Employee is required to be available, payment of the 'per night' stand</w:t>
      </w:r>
      <w:r w:rsidRPr="004544D3">
        <w:rPr>
          <w:rFonts w:ascii="Cambria" w:hAnsi="Cambria"/>
          <w:sz w:val="22"/>
          <w:szCs w:val="22"/>
        </w:rPr>
        <w:noBreakHyphen/>
        <w:t xml:space="preserve">by allowance in accordance with </w:t>
      </w:r>
      <w:r w:rsidRPr="004544D3">
        <w:rPr>
          <w:rFonts w:ascii="Cambria" w:hAnsi="Cambria"/>
          <w:b/>
          <w:bCs/>
          <w:sz w:val="22"/>
          <w:szCs w:val="22"/>
        </w:rPr>
        <w:t xml:space="preserve">clause </w:t>
      </w:r>
      <w:r w:rsidRPr="004544D3">
        <w:rPr>
          <w:rFonts w:ascii="Cambria" w:hAnsi="Cambria"/>
          <w:b/>
          <w:bCs/>
          <w:sz w:val="22"/>
          <w:szCs w:val="22"/>
        </w:rPr>
        <w:fldChar w:fldCharType="begin"/>
      </w:r>
      <w:r w:rsidRPr="004544D3">
        <w:rPr>
          <w:rFonts w:ascii="Cambria" w:hAnsi="Cambria"/>
          <w:b/>
          <w:bCs/>
          <w:sz w:val="22"/>
          <w:szCs w:val="22"/>
        </w:rPr>
        <w:instrText xml:space="preserve"> REF _Ref443390262 \r \h  \* MERGEFORMAT </w:instrText>
      </w:r>
      <w:r w:rsidRPr="004544D3">
        <w:rPr>
          <w:rFonts w:ascii="Cambria" w:hAnsi="Cambria"/>
          <w:b/>
          <w:bCs/>
          <w:sz w:val="22"/>
          <w:szCs w:val="22"/>
        </w:rPr>
      </w:r>
      <w:r w:rsidRPr="004544D3">
        <w:rPr>
          <w:rFonts w:ascii="Cambria" w:hAnsi="Cambria"/>
          <w:b/>
          <w:bCs/>
          <w:sz w:val="22"/>
          <w:szCs w:val="22"/>
        </w:rPr>
        <w:fldChar w:fldCharType="separate"/>
      </w:r>
      <w:r w:rsidR="006D316C" w:rsidRPr="006D316C">
        <w:rPr>
          <w:rFonts w:ascii="Cambria" w:hAnsi="Cambria"/>
          <w:b/>
          <w:bCs/>
          <w:sz w:val="22"/>
          <w:szCs w:val="22"/>
          <w:lang w:val="en-US"/>
        </w:rPr>
        <w:t>35.5</w:t>
      </w:r>
      <w:r w:rsidRPr="004544D3">
        <w:rPr>
          <w:rFonts w:ascii="Cambria" w:hAnsi="Cambria"/>
          <w:b/>
          <w:bCs/>
          <w:sz w:val="22"/>
          <w:szCs w:val="22"/>
        </w:rPr>
        <w:fldChar w:fldCharType="end"/>
      </w:r>
      <w:r w:rsidRPr="004544D3">
        <w:rPr>
          <w:rFonts w:ascii="Cambria" w:hAnsi="Cambria"/>
          <w:b/>
          <w:sz w:val="22"/>
          <w:szCs w:val="22"/>
        </w:rPr>
        <w:t>, Section I</w:t>
      </w:r>
      <w:r w:rsidRPr="004544D3">
        <w:rPr>
          <w:rFonts w:ascii="Cambria" w:hAnsi="Cambria"/>
          <w:b/>
          <w:bCs/>
          <w:sz w:val="22"/>
          <w:szCs w:val="22"/>
        </w:rPr>
        <w:t xml:space="preserve"> </w:t>
      </w:r>
      <w:r w:rsidRPr="004544D3">
        <w:rPr>
          <w:rFonts w:ascii="Cambria" w:hAnsi="Cambria"/>
          <w:sz w:val="22"/>
          <w:szCs w:val="22"/>
        </w:rPr>
        <w:t xml:space="preserve">of this Agreement will be made. Actual attendance, if required, will be paid in accordance with </w:t>
      </w:r>
      <w:r w:rsidRPr="004544D3">
        <w:rPr>
          <w:rFonts w:ascii="Cambria" w:hAnsi="Cambria"/>
          <w:b/>
          <w:bCs/>
          <w:sz w:val="22"/>
          <w:szCs w:val="22"/>
        </w:rPr>
        <w:t xml:space="preserve">clause </w:t>
      </w:r>
      <w:r w:rsidRPr="004544D3">
        <w:rPr>
          <w:rFonts w:ascii="Cambria" w:hAnsi="Cambria"/>
          <w:b/>
          <w:bCs/>
          <w:sz w:val="22"/>
          <w:szCs w:val="22"/>
        </w:rPr>
        <w:fldChar w:fldCharType="begin"/>
      </w:r>
      <w:r w:rsidRPr="004544D3">
        <w:rPr>
          <w:rFonts w:ascii="Cambria" w:hAnsi="Cambria"/>
          <w:b/>
          <w:bCs/>
          <w:sz w:val="22"/>
          <w:szCs w:val="22"/>
        </w:rPr>
        <w:instrText xml:space="preserve"> REF _Ref443390262 \r \h  \* MERGEFORMAT </w:instrText>
      </w:r>
      <w:r w:rsidRPr="004544D3">
        <w:rPr>
          <w:rFonts w:ascii="Cambria" w:hAnsi="Cambria"/>
          <w:b/>
          <w:bCs/>
          <w:sz w:val="22"/>
          <w:szCs w:val="22"/>
        </w:rPr>
      </w:r>
      <w:r w:rsidRPr="004544D3">
        <w:rPr>
          <w:rFonts w:ascii="Cambria" w:hAnsi="Cambria"/>
          <w:b/>
          <w:bCs/>
          <w:sz w:val="22"/>
          <w:szCs w:val="22"/>
        </w:rPr>
        <w:fldChar w:fldCharType="separate"/>
      </w:r>
      <w:r w:rsidR="006D316C" w:rsidRPr="006D316C">
        <w:rPr>
          <w:rFonts w:ascii="Cambria" w:hAnsi="Cambria"/>
          <w:b/>
          <w:bCs/>
          <w:sz w:val="22"/>
          <w:szCs w:val="22"/>
          <w:lang w:val="en-US"/>
        </w:rPr>
        <w:t>35.5</w:t>
      </w:r>
      <w:r w:rsidRPr="004544D3">
        <w:rPr>
          <w:rFonts w:ascii="Cambria" w:hAnsi="Cambria"/>
          <w:b/>
          <w:bCs/>
          <w:sz w:val="22"/>
          <w:szCs w:val="22"/>
        </w:rPr>
        <w:fldChar w:fldCharType="end"/>
      </w:r>
      <w:r w:rsidRPr="004544D3">
        <w:rPr>
          <w:rFonts w:ascii="Cambria" w:hAnsi="Cambria"/>
          <w:b/>
          <w:sz w:val="22"/>
          <w:szCs w:val="22"/>
        </w:rPr>
        <w:t>, Section I</w:t>
      </w:r>
      <w:r w:rsidRPr="004544D3">
        <w:rPr>
          <w:rFonts w:ascii="Cambria" w:hAnsi="Cambria"/>
          <w:b/>
          <w:bCs/>
          <w:sz w:val="22"/>
          <w:szCs w:val="22"/>
        </w:rPr>
        <w:t xml:space="preserve"> </w:t>
      </w:r>
      <w:r w:rsidRPr="004544D3">
        <w:rPr>
          <w:rFonts w:ascii="Cambria" w:hAnsi="Cambria"/>
          <w:sz w:val="22"/>
          <w:szCs w:val="22"/>
        </w:rPr>
        <w:t>of this Agreement.</w:t>
      </w:r>
    </w:p>
    <w:p w14:paraId="545DF671"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798" w:name="_Toc46485233"/>
      <w:r w:rsidRPr="004544D3">
        <w:rPr>
          <w:rFonts w:ascii="Cambria" w:hAnsi="Cambria" w:cs="Arial"/>
          <w:b/>
          <w:bCs/>
          <w:kern w:val="32"/>
          <w:sz w:val="28"/>
          <w:szCs w:val="32"/>
        </w:rPr>
        <w:t>Non</w:t>
      </w:r>
      <w:r w:rsidRPr="004544D3">
        <w:rPr>
          <w:rFonts w:ascii="Cambria" w:hAnsi="Cambria" w:cs="Arial"/>
          <w:b/>
          <w:bCs/>
          <w:kern w:val="32"/>
          <w:sz w:val="28"/>
          <w:szCs w:val="32"/>
        </w:rPr>
        <w:noBreakHyphen/>
        <w:t>Emergency Stand</w:t>
      </w:r>
      <w:r w:rsidRPr="004544D3">
        <w:rPr>
          <w:rFonts w:ascii="Cambria" w:hAnsi="Cambria" w:cs="Arial"/>
          <w:b/>
          <w:bCs/>
          <w:kern w:val="32"/>
          <w:sz w:val="28"/>
          <w:szCs w:val="32"/>
        </w:rPr>
        <w:noBreakHyphen/>
        <w:t>By</w:t>
      </w:r>
      <w:bookmarkEnd w:id="1798"/>
    </w:p>
    <w:p w14:paraId="33C4216C" w14:textId="7EB6D65A" w:rsidR="004838D3" w:rsidRPr="004544D3" w:rsidRDefault="004838D3" w:rsidP="004838D3">
      <w:pPr>
        <w:numPr>
          <w:ilvl w:val="1"/>
          <w:numId w:val="1"/>
        </w:numPr>
        <w:spacing w:after="120"/>
        <w:outlineLvl w:val="3"/>
        <w:rPr>
          <w:rFonts w:ascii="Cambria" w:hAnsi="Cambria" w:cs="Arial"/>
          <w:bCs/>
          <w:iCs/>
          <w:sz w:val="22"/>
          <w:szCs w:val="22"/>
          <w:lang w:val="en-GB"/>
        </w:rPr>
      </w:pPr>
      <w:r w:rsidRPr="004544D3">
        <w:rPr>
          <w:rFonts w:ascii="Cambria" w:hAnsi="Cambria" w:cs="Arial"/>
          <w:bCs/>
          <w:iCs/>
          <w:sz w:val="22"/>
          <w:szCs w:val="22"/>
          <w:lang w:val="en-GB"/>
        </w:rPr>
        <w:t xml:space="preserve">A </w:t>
      </w:r>
      <w:r w:rsidR="00D23491" w:rsidRPr="004544D3">
        <w:rPr>
          <w:rFonts w:ascii="Cambria" w:hAnsi="Cambria" w:cs="Arial"/>
          <w:bCs/>
          <w:iCs/>
          <w:sz w:val="22"/>
          <w:szCs w:val="22"/>
          <w:lang w:val="en-GB"/>
        </w:rPr>
        <w:t>S</w:t>
      </w:r>
      <w:r w:rsidRPr="004544D3">
        <w:rPr>
          <w:rFonts w:ascii="Cambria" w:hAnsi="Cambria" w:cs="Arial"/>
          <w:bCs/>
          <w:iCs/>
          <w:sz w:val="22"/>
          <w:szCs w:val="22"/>
          <w:lang w:val="en-GB"/>
        </w:rPr>
        <w:t>CO who is required by the Employer to be on stand</w:t>
      </w:r>
      <w:r w:rsidRPr="004544D3">
        <w:rPr>
          <w:rFonts w:ascii="Cambria" w:hAnsi="Cambria" w:cs="Arial"/>
          <w:bCs/>
          <w:iCs/>
          <w:sz w:val="22"/>
          <w:szCs w:val="22"/>
          <w:lang w:val="en-GB"/>
        </w:rPr>
        <w:noBreakHyphen/>
        <w:t xml:space="preserve">by under </w:t>
      </w:r>
      <w:r w:rsidRPr="004544D3">
        <w:rPr>
          <w:rFonts w:ascii="Cambria" w:hAnsi="Cambria" w:cs="Arial"/>
          <w:b/>
          <w:bCs/>
          <w:iCs/>
          <w:sz w:val="22"/>
          <w:szCs w:val="22"/>
          <w:lang w:val="en-GB"/>
        </w:rPr>
        <w:t xml:space="preserve">Section I, Part </w:t>
      </w:r>
      <w:r w:rsidR="00C23EAE" w:rsidRPr="004544D3">
        <w:rPr>
          <w:rFonts w:ascii="Cambria" w:hAnsi="Cambria" w:cs="Arial"/>
          <w:b/>
          <w:bCs/>
          <w:iCs/>
          <w:sz w:val="22"/>
          <w:szCs w:val="22"/>
          <w:lang w:val="en-GB"/>
        </w:rPr>
        <w:t>5</w:t>
      </w:r>
      <w:r w:rsidRPr="004544D3">
        <w:rPr>
          <w:rFonts w:ascii="Cambria" w:hAnsi="Cambria" w:cs="Arial"/>
          <w:b/>
          <w:bCs/>
          <w:iCs/>
          <w:sz w:val="22"/>
          <w:szCs w:val="22"/>
          <w:lang w:val="en-GB"/>
        </w:rPr>
        <w:t xml:space="preserve">, 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_Ref443390262 \r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sidRPr="006D316C">
        <w:rPr>
          <w:rFonts w:ascii="Cambria" w:hAnsi="Cambria" w:cs="Arial"/>
          <w:b/>
          <w:bCs/>
          <w:iCs/>
          <w:sz w:val="22"/>
          <w:szCs w:val="22"/>
          <w:lang w:val="en-US"/>
        </w:rPr>
        <w:t>35.5</w:t>
      </w:r>
      <w:r w:rsidRPr="004544D3">
        <w:rPr>
          <w:rFonts w:ascii="Cambria" w:hAnsi="Cambria" w:cs="Arial"/>
          <w:b/>
          <w:bCs/>
          <w:iCs/>
          <w:sz w:val="22"/>
          <w:szCs w:val="22"/>
          <w:lang w:val="en-GB"/>
        </w:rPr>
        <w:fldChar w:fldCharType="end"/>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of this Agreement, will be compensated at the rates specified in the following table:</w:t>
      </w:r>
    </w:p>
    <w:p w14:paraId="3C10B4E7" w14:textId="2352DB53" w:rsidR="00507B23" w:rsidRPr="004544D3" w:rsidRDefault="00507B23" w:rsidP="00507B23">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133</w:t>
      </w:r>
      <w:r w:rsidR="00952F54">
        <w:rPr>
          <w:noProof/>
        </w:rPr>
        <w:fldChar w:fldCharType="end"/>
      </w:r>
      <w:r w:rsidRPr="004544D3">
        <w:t>: Non- Emergency Stand-By (CPVV)</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808"/>
        <w:gridCol w:w="1808"/>
        <w:gridCol w:w="1814"/>
        <w:gridCol w:w="1815"/>
      </w:tblGrid>
      <w:tr w:rsidR="004838D3" w:rsidRPr="004544D3" w14:paraId="651D493C" w14:textId="77777777" w:rsidTr="00094527">
        <w:trPr>
          <w:tblHeader/>
          <w:jc w:val="center"/>
        </w:trPr>
        <w:tc>
          <w:tcPr>
            <w:tcW w:w="1816" w:type="dxa"/>
            <w:shd w:val="clear" w:color="auto" w:fill="000000" w:themeFill="text1"/>
            <w:vAlign w:val="center"/>
          </w:tcPr>
          <w:p w14:paraId="0642F3F2"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1808" w:type="dxa"/>
            <w:shd w:val="clear" w:color="auto" w:fill="000000" w:themeFill="text1"/>
            <w:vAlign w:val="center"/>
          </w:tcPr>
          <w:p w14:paraId="519537DF"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color w:val="FFFFFF" w:themeColor="background1"/>
                <w:sz w:val="22"/>
                <w:szCs w:val="22"/>
              </w:rPr>
              <w:t xml:space="preserve">Primary stand-by - </w:t>
            </w:r>
            <w:r w:rsidRPr="004544D3">
              <w:rPr>
                <w:rFonts w:ascii="Cambria" w:hAnsi="Cambria"/>
                <w:b/>
                <w:bCs/>
                <w:color w:val="FFFFFF" w:themeColor="background1"/>
                <w:sz w:val="22"/>
                <w:szCs w:val="22"/>
              </w:rPr>
              <w:t>rostered on</w:t>
            </w:r>
            <w:r w:rsidRPr="004544D3">
              <w:rPr>
                <w:rFonts w:ascii="Cambria" w:hAnsi="Cambria"/>
                <w:color w:val="FFFFFF" w:themeColor="background1"/>
                <w:sz w:val="22"/>
                <w:szCs w:val="22"/>
              </w:rPr>
              <w:t xml:space="preserve"> ordinary day - Daily rate</w:t>
            </w:r>
          </w:p>
        </w:tc>
        <w:tc>
          <w:tcPr>
            <w:tcW w:w="1808" w:type="dxa"/>
            <w:shd w:val="clear" w:color="auto" w:fill="000000" w:themeFill="text1"/>
            <w:vAlign w:val="center"/>
          </w:tcPr>
          <w:p w14:paraId="648D3F40"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color w:val="FFFFFF" w:themeColor="background1"/>
                <w:sz w:val="22"/>
                <w:szCs w:val="22"/>
              </w:rPr>
              <w:t xml:space="preserve">Primary stand-by - </w:t>
            </w:r>
            <w:r w:rsidRPr="004544D3">
              <w:rPr>
                <w:rFonts w:ascii="Cambria" w:hAnsi="Cambria"/>
                <w:b/>
                <w:bCs/>
                <w:color w:val="FFFFFF" w:themeColor="background1"/>
                <w:sz w:val="22"/>
                <w:szCs w:val="22"/>
              </w:rPr>
              <w:t xml:space="preserve">not rostered on </w:t>
            </w:r>
            <w:r w:rsidRPr="004544D3">
              <w:rPr>
                <w:rFonts w:ascii="Cambria" w:hAnsi="Cambria"/>
                <w:color w:val="FFFFFF" w:themeColor="background1"/>
                <w:sz w:val="22"/>
                <w:szCs w:val="22"/>
              </w:rPr>
              <w:t>ordinary day - Daily rate</w:t>
            </w:r>
          </w:p>
        </w:tc>
        <w:tc>
          <w:tcPr>
            <w:tcW w:w="1814" w:type="dxa"/>
            <w:shd w:val="clear" w:color="auto" w:fill="000000" w:themeFill="text1"/>
            <w:vAlign w:val="center"/>
          </w:tcPr>
          <w:p w14:paraId="19C060E8"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color w:val="FFFFFF" w:themeColor="background1"/>
                <w:sz w:val="22"/>
                <w:szCs w:val="22"/>
              </w:rPr>
              <w:t xml:space="preserve">Secondary stand-by - </w:t>
            </w:r>
            <w:r w:rsidRPr="004544D3">
              <w:rPr>
                <w:rFonts w:ascii="Cambria" w:hAnsi="Cambria"/>
                <w:b/>
                <w:bCs/>
                <w:color w:val="FFFFFF" w:themeColor="background1"/>
                <w:sz w:val="22"/>
                <w:szCs w:val="22"/>
              </w:rPr>
              <w:t>rostered on</w:t>
            </w:r>
            <w:r w:rsidRPr="004544D3">
              <w:rPr>
                <w:rFonts w:ascii="Cambria" w:hAnsi="Cambria"/>
                <w:color w:val="FFFFFF" w:themeColor="background1"/>
                <w:sz w:val="22"/>
                <w:szCs w:val="22"/>
              </w:rPr>
              <w:t xml:space="preserve"> ordinary day - Daily rate</w:t>
            </w:r>
          </w:p>
        </w:tc>
        <w:tc>
          <w:tcPr>
            <w:tcW w:w="1815" w:type="dxa"/>
            <w:shd w:val="clear" w:color="auto" w:fill="000000" w:themeFill="text1"/>
            <w:vAlign w:val="center"/>
          </w:tcPr>
          <w:p w14:paraId="045251EB"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color w:val="FFFFFF" w:themeColor="background1"/>
                <w:sz w:val="22"/>
                <w:szCs w:val="22"/>
              </w:rPr>
              <w:t xml:space="preserve">Secondary stand-by - </w:t>
            </w:r>
            <w:r w:rsidRPr="004544D3">
              <w:rPr>
                <w:rFonts w:ascii="Cambria" w:hAnsi="Cambria"/>
                <w:b/>
                <w:bCs/>
                <w:color w:val="FFFFFF" w:themeColor="background1"/>
                <w:sz w:val="22"/>
                <w:szCs w:val="22"/>
              </w:rPr>
              <w:t>not rostered on</w:t>
            </w:r>
            <w:r w:rsidRPr="004544D3">
              <w:rPr>
                <w:rFonts w:ascii="Cambria" w:hAnsi="Cambria"/>
                <w:color w:val="FFFFFF" w:themeColor="background1"/>
                <w:sz w:val="22"/>
                <w:szCs w:val="22"/>
              </w:rPr>
              <w:t xml:space="preserve"> ordinary day - Daily rate</w:t>
            </w:r>
          </w:p>
        </w:tc>
      </w:tr>
      <w:tr w:rsidR="00304B7C" w:rsidRPr="004544D3" w14:paraId="31FF8E52" w14:textId="77777777" w:rsidTr="00883326">
        <w:trPr>
          <w:jc w:val="center"/>
        </w:trPr>
        <w:tc>
          <w:tcPr>
            <w:tcW w:w="1816" w:type="dxa"/>
            <w:vAlign w:val="center"/>
          </w:tcPr>
          <w:p w14:paraId="2F8F6AB9" w14:textId="76CA8D3B" w:rsidR="00304B7C" w:rsidRPr="004544D3" w:rsidRDefault="00304B7C" w:rsidP="00304B7C">
            <w:pPr>
              <w:spacing w:before="120" w:after="120"/>
              <w:jc w:val="center"/>
              <w:rPr>
                <w:rFonts w:ascii="Cambria" w:hAnsi="Cambria"/>
                <w:sz w:val="22"/>
                <w:szCs w:val="22"/>
              </w:rPr>
            </w:pPr>
            <w:r w:rsidRPr="004544D3">
              <w:rPr>
                <w:rFonts w:ascii="Cambria" w:hAnsi="Cambria"/>
                <w:sz w:val="22"/>
                <w:szCs w:val="22"/>
              </w:rPr>
              <w:t>20 March 2020</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14:paraId="2BFE1293" w14:textId="53990672" w:rsidR="00304B7C" w:rsidRPr="004544D3" w:rsidRDefault="00304B7C" w:rsidP="00304B7C">
            <w:pPr>
              <w:spacing w:before="120" w:after="120"/>
              <w:jc w:val="center"/>
              <w:rPr>
                <w:rFonts w:ascii="Cambria" w:hAnsi="Cambria"/>
                <w:sz w:val="22"/>
                <w:szCs w:val="22"/>
              </w:rPr>
            </w:pPr>
            <w:r w:rsidRPr="004544D3">
              <w:rPr>
                <w:rFonts w:ascii="Cambria" w:hAnsi="Cambria"/>
                <w:sz w:val="22"/>
                <w:szCs w:val="22"/>
              </w:rPr>
              <w:t>$55.65</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14:paraId="4D1B634C" w14:textId="3099208D" w:rsidR="00304B7C" w:rsidRPr="004544D3" w:rsidRDefault="00304B7C" w:rsidP="00304B7C">
            <w:pPr>
              <w:spacing w:before="120" w:after="120"/>
              <w:jc w:val="center"/>
              <w:rPr>
                <w:rFonts w:ascii="Cambria" w:hAnsi="Cambria"/>
                <w:sz w:val="22"/>
                <w:szCs w:val="22"/>
              </w:rPr>
            </w:pPr>
            <w:r w:rsidRPr="004544D3">
              <w:rPr>
                <w:rFonts w:ascii="Cambria" w:hAnsi="Cambria"/>
                <w:sz w:val="22"/>
                <w:szCs w:val="22"/>
              </w:rPr>
              <w:t>$111.05</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2EBD48E8" w14:textId="7D829297" w:rsidR="00304B7C" w:rsidRPr="004544D3" w:rsidRDefault="00304B7C" w:rsidP="00304B7C">
            <w:pPr>
              <w:spacing w:before="120" w:after="120"/>
              <w:jc w:val="center"/>
              <w:rPr>
                <w:rFonts w:ascii="Cambria" w:hAnsi="Cambria"/>
                <w:sz w:val="22"/>
                <w:szCs w:val="22"/>
              </w:rPr>
            </w:pPr>
            <w:r w:rsidRPr="004544D3">
              <w:rPr>
                <w:rFonts w:ascii="Cambria" w:hAnsi="Cambria"/>
                <w:sz w:val="22"/>
                <w:szCs w:val="22"/>
              </w:rPr>
              <w:t>$40.05</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14:paraId="2EA2AE25" w14:textId="153EB51A" w:rsidR="00304B7C" w:rsidRPr="004544D3" w:rsidRDefault="00304B7C" w:rsidP="00304B7C">
            <w:pPr>
              <w:spacing w:before="120" w:after="120"/>
              <w:jc w:val="center"/>
              <w:rPr>
                <w:rFonts w:ascii="Cambria" w:hAnsi="Cambria"/>
                <w:sz w:val="22"/>
                <w:szCs w:val="22"/>
              </w:rPr>
            </w:pPr>
            <w:r w:rsidRPr="004544D3">
              <w:rPr>
                <w:rFonts w:ascii="Cambria" w:hAnsi="Cambria"/>
                <w:sz w:val="22"/>
                <w:szCs w:val="22"/>
              </w:rPr>
              <w:t>$80.00</w:t>
            </w:r>
          </w:p>
        </w:tc>
      </w:tr>
      <w:tr w:rsidR="00304B7C" w:rsidRPr="004544D3" w14:paraId="1B55D78F" w14:textId="77777777" w:rsidTr="00883326">
        <w:trPr>
          <w:jc w:val="center"/>
        </w:trPr>
        <w:tc>
          <w:tcPr>
            <w:tcW w:w="1816" w:type="dxa"/>
            <w:vAlign w:val="center"/>
          </w:tcPr>
          <w:p w14:paraId="3403A134" w14:textId="21B65EDE" w:rsidR="00304B7C" w:rsidRPr="004544D3" w:rsidRDefault="00304B7C" w:rsidP="00304B7C">
            <w:pPr>
              <w:spacing w:before="120" w:after="120"/>
              <w:jc w:val="center"/>
              <w:rPr>
                <w:rFonts w:ascii="Cambria" w:hAnsi="Cambria"/>
                <w:sz w:val="22"/>
                <w:szCs w:val="22"/>
              </w:rPr>
            </w:pPr>
            <w:r w:rsidRPr="004544D3">
              <w:rPr>
                <w:rFonts w:ascii="Cambria" w:hAnsi="Cambria"/>
                <w:sz w:val="22"/>
                <w:szCs w:val="22"/>
              </w:rPr>
              <w:t>1 December 2020</w:t>
            </w:r>
          </w:p>
        </w:tc>
        <w:tc>
          <w:tcPr>
            <w:tcW w:w="1808" w:type="dxa"/>
            <w:tcBorders>
              <w:top w:val="nil"/>
              <w:left w:val="single" w:sz="4" w:space="0" w:color="auto"/>
              <w:bottom w:val="single" w:sz="4" w:space="0" w:color="auto"/>
              <w:right w:val="single" w:sz="4" w:space="0" w:color="auto"/>
            </w:tcBorders>
            <w:shd w:val="clear" w:color="auto" w:fill="auto"/>
            <w:vAlign w:val="center"/>
          </w:tcPr>
          <w:p w14:paraId="0A4C1153" w14:textId="6C623BDE" w:rsidR="00304B7C" w:rsidRPr="004544D3" w:rsidRDefault="00304B7C" w:rsidP="00304B7C">
            <w:pPr>
              <w:spacing w:before="120" w:after="120"/>
              <w:jc w:val="center"/>
              <w:rPr>
                <w:rFonts w:ascii="Cambria" w:hAnsi="Cambria"/>
                <w:sz w:val="22"/>
                <w:szCs w:val="22"/>
              </w:rPr>
            </w:pPr>
            <w:r w:rsidRPr="004544D3">
              <w:rPr>
                <w:rFonts w:ascii="Cambria" w:hAnsi="Cambria"/>
                <w:sz w:val="22"/>
                <w:szCs w:val="22"/>
              </w:rPr>
              <w:t>$56.35</w:t>
            </w:r>
          </w:p>
        </w:tc>
        <w:tc>
          <w:tcPr>
            <w:tcW w:w="1808" w:type="dxa"/>
            <w:tcBorders>
              <w:top w:val="nil"/>
              <w:left w:val="single" w:sz="4" w:space="0" w:color="auto"/>
              <w:bottom w:val="single" w:sz="4" w:space="0" w:color="auto"/>
              <w:right w:val="single" w:sz="4" w:space="0" w:color="auto"/>
            </w:tcBorders>
            <w:shd w:val="clear" w:color="auto" w:fill="auto"/>
            <w:vAlign w:val="center"/>
          </w:tcPr>
          <w:p w14:paraId="234150EE" w14:textId="0F9FAFF5" w:rsidR="00304B7C" w:rsidRPr="004544D3" w:rsidRDefault="00304B7C" w:rsidP="00304B7C">
            <w:pPr>
              <w:spacing w:before="120" w:after="120"/>
              <w:jc w:val="center"/>
              <w:rPr>
                <w:rFonts w:ascii="Cambria" w:hAnsi="Cambria"/>
                <w:sz w:val="22"/>
                <w:szCs w:val="22"/>
              </w:rPr>
            </w:pPr>
            <w:r w:rsidRPr="004544D3">
              <w:rPr>
                <w:rFonts w:ascii="Cambria" w:hAnsi="Cambria"/>
                <w:sz w:val="22"/>
                <w:szCs w:val="22"/>
              </w:rPr>
              <w:t>$112.45</w:t>
            </w:r>
          </w:p>
        </w:tc>
        <w:tc>
          <w:tcPr>
            <w:tcW w:w="1814" w:type="dxa"/>
            <w:tcBorders>
              <w:top w:val="nil"/>
              <w:left w:val="single" w:sz="4" w:space="0" w:color="auto"/>
              <w:bottom w:val="single" w:sz="4" w:space="0" w:color="auto"/>
              <w:right w:val="single" w:sz="4" w:space="0" w:color="auto"/>
            </w:tcBorders>
            <w:shd w:val="clear" w:color="auto" w:fill="auto"/>
            <w:vAlign w:val="center"/>
          </w:tcPr>
          <w:p w14:paraId="1BCA81A5" w14:textId="7C2E0AAA" w:rsidR="00304B7C" w:rsidRPr="004544D3" w:rsidRDefault="00304B7C" w:rsidP="00304B7C">
            <w:pPr>
              <w:spacing w:before="120" w:after="120"/>
              <w:jc w:val="center"/>
              <w:rPr>
                <w:rFonts w:ascii="Cambria" w:hAnsi="Cambria"/>
                <w:sz w:val="22"/>
                <w:szCs w:val="22"/>
              </w:rPr>
            </w:pPr>
            <w:r w:rsidRPr="004544D3">
              <w:rPr>
                <w:rFonts w:ascii="Cambria" w:hAnsi="Cambria"/>
                <w:sz w:val="22"/>
                <w:szCs w:val="22"/>
              </w:rPr>
              <w:t>$40.55</w:t>
            </w:r>
          </w:p>
        </w:tc>
        <w:tc>
          <w:tcPr>
            <w:tcW w:w="1815" w:type="dxa"/>
            <w:tcBorders>
              <w:top w:val="nil"/>
              <w:left w:val="single" w:sz="4" w:space="0" w:color="auto"/>
              <w:bottom w:val="single" w:sz="4" w:space="0" w:color="auto"/>
              <w:right w:val="single" w:sz="4" w:space="0" w:color="auto"/>
            </w:tcBorders>
            <w:shd w:val="clear" w:color="auto" w:fill="auto"/>
            <w:vAlign w:val="center"/>
          </w:tcPr>
          <w:p w14:paraId="42DC5FD9" w14:textId="0D5C1299" w:rsidR="00304B7C" w:rsidRPr="004544D3" w:rsidRDefault="00304B7C" w:rsidP="00304B7C">
            <w:pPr>
              <w:spacing w:before="120" w:after="120"/>
              <w:jc w:val="center"/>
              <w:rPr>
                <w:rFonts w:ascii="Cambria" w:hAnsi="Cambria"/>
                <w:sz w:val="22"/>
                <w:szCs w:val="22"/>
              </w:rPr>
            </w:pPr>
            <w:r w:rsidRPr="004544D3">
              <w:rPr>
                <w:rFonts w:ascii="Cambria" w:hAnsi="Cambria"/>
                <w:sz w:val="22"/>
                <w:szCs w:val="22"/>
              </w:rPr>
              <w:t>$81.00</w:t>
            </w:r>
          </w:p>
        </w:tc>
      </w:tr>
      <w:tr w:rsidR="00304B7C" w:rsidRPr="004544D3" w14:paraId="04FC7D32" w14:textId="77777777" w:rsidTr="00883326">
        <w:trPr>
          <w:jc w:val="center"/>
        </w:trPr>
        <w:tc>
          <w:tcPr>
            <w:tcW w:w="1816" w:type="dxa"/>
            <w:vAlign w:val="center"/>
          </w:tcPr>
          <w:p w14:paraId="473B469D" w14:textId="20422E5B" w:rsidR="00304B7C" w:rsidRPr="004544D3" w:rsidRDefault="00304B7C" w:rsidP="00304B7C">
            <w:pPr>
              <w:spacing w:before="120" w:after="120"/>
              <w:jc w:val="center"/>
              <w:rPr>
                <w:rFonts w:ascii="Cambria" w:hAnsi="Cambria"/>
                <w:sz w:val="22"/>
                <w:szCs w:val="22"/>
              </w:rPr>
            </w:pPr>
            <w:r w:rsidRPr="004544D3">
              <w:rPr>
                <w:rFonts w:ascii="Cambria" w:hAnsi="Cambria"/>
                <w:sz w:val="22"/>
                <w:szCs w:val="22"/>
              </w:rPr>
              <w:t>1 September 2021</w:t>
            </w:r>
          </w:p>
        </w:tc>
        <w:tc>
          <w:tcPr>
            <w:tcW w:w="1808" w:type="dxa"/>
            <w:tcBorders>
              <w:top w:val="nil"/>
              <w:left w:val="single" w:sz="4" w:space="0" w:color="auto"/>
              <w:bottom w:val="single" w:sz="4" w:space="0" w:color="auto"/>
              <w:right w:val="single" w:sz="4" w:space="0" w:color="auto"/>
            </w:tcBorders>
            <w:shd w:val="clear" w:color="auto" w:fill="auto"/>
            <w:vAlign w:val="center"/>
          </w:tcPr>
          <w:p w14:paraId="4810E1AE" w14:textId="25F92A6F" w:rsidR="00304B7C" w:rsidRPr="004544D3" w:rsidRDefault="00304B7C" w:rsidP="00304B7C">
            <w:pPr>
              <w:spacing w:before="120" w:after="120"/>
              <w:jc w:val="center"/>
              <w:rPr>
                <w:rFonts w:ascii="Cambria" w:hAnsi="Cambria"/>
                <w:sz w:val="22"/>
                <w:szCs w:val="22"/>
              </w:rPr>
            </w:pPr>
            <w:r w:rsidRPr="004544D3">
              <w:rPr>
                <w:rFonts w:ascii="Cambria" w:hAnsi="Cambria"/>
                <w:sz w:val="22"/>
                <w:szCs w:val="22"/>
              </w:rPr>
              <w:t>$57.20</w:t>
            </w:r>
          </w:p>
        </w:tc>
        <w:tc>
          <w:tcPr>
            <w:tcW w:w="1808" w:type="dxa"/>
            <w:tcBorders>
              <w:top w:val="nil"/>
              <w:left w:val="single" w:sz="4" w:space="0" w:color="auto"/>
              <w:bottom w:val="single" w:sz="4" w:space="0" w:color="auto"/>
              <w:right w:val="single" w:sz="4" w:space="0" w:color="auto"/>
            </w:tcBorders>
            <w:shd w:val="clear" w:color="auto" w:fill="auto"/>
            <w:vAlign w:val="center"/>
          </w:tcPr>
          <w:p w14:paraId="4AAEB896" w14:textId="62DDA1D7" w:rsidR="00304B7C" w:rsidRPr="004544D3" w:rsidRDefault="00304B7C" w:rsidP="00304B7C">
            <w:pPr>
              <w:spacing w:before="120" w:after="120"/>
              <w:jc w:val="center"/>
              <w:rPr>
                <w:rFonts w:ascii="Cambria" w:hAnsi="Cambria"/>
                <w:sz w:val="22"/>
                <w:szCs w:val="22"/>
              </w:rPr>
            </w:pPr>
            <w:r w:rsidRPr="004544D3">
              <w:rPr>
                <w:rFonts w:ascii="Cambria" w:hAnsi="Cambria"/>
                <w:sz w:val="22"/>
                <w:szCs w:val="22"/>
              </w:rPr>
              <w:t>$114.10</w:t>
            </w:r>
          </w:p>
        </w:tc>
        <w:tc>
          <w:tcPr>
            <w:tcW w:w="1814" w:type="dxa"/>
            <w:tcBorders>
              <w:top w:val="nil"/>
              <w:left w:val="single" w:sz="4" w:space="0" w:color="auto"/>
              <w:bottom w:val="single" w:sz="4" w:space="0" w:color="auto"/>
              <w:right w:val="single" w:sz="4" w:space="0" w:color="auto"/>
            </w:tcBorders>
            <w:shd w:val="clear" w:color="auto" w:fill="auto"/>
            <w:vAlign w:val="center"/>
          </w:tcPr>
          <w:p w14:paraId="2BEC2D4F" w14:textId="6B9693D0" w:rsidR="00304B7C" w:rsidRPr="004544D3" w:rsidRDefault="00304B7C" w:rsidP="00304B7C">
            <w:pPr>
              <w:spacing w:before="120" w:after="120"/>
              <w:jc w:val="center"/>
              <w:rPr>
                <w:rFonts w:ascii="Cambria" w:hAnsi="Cambria"/>
                <w:sz w:val="22"/>
                <w:szCs w:val="22"/>
              </w:rPr>
            </w:pPr>
            <w:r w:rsidRPr="004544D3">
              <w:rPr>
                <w:rFonts w:ascii="Cambria" w:hAnsi="Cambria"/>
                <w:sz w:val="22"/>
                <w:szCs w:val="22"/>
              </w:rPr>
              <w:t>$41.15</w:t>
            </w:r>
          </w:p>
        </w:tc>
        <w:tc>
          <w:tcPr>
            <w:tcW w:w="1815" w:type="dxa"/>
            <w:tcBorders>
              <w:top w:val="nil"/>
              <w:left w:val="single" w:sz="4" w:space="0" w:color="auto"/>
              <w:bottom w:val="single" w:sz="4" w:space="0" w:color="auto"/>
              <w:right w:val="single" w:sz="4" w:space="0" w:color="auto"/>
            </w:tcBorders>
            <w:shd w:val="clear" w:color="auto" w:fill="auto"/>
            <w:vAlign w:val="center"/>
          </w:tcPr>
          <w:p w14:paraId="1E92E8DF" w14:textId="0AB1832F" w:rsidR="00304B7C" w:rsidRPr="004544D3" w:rsidRDefault="00304B7C" w:rsidP="00304B7C">
            <w:pPr>
              <w:spacing w:before="120" w:after="120"/>
              <w:jc w:val="center"/>
              <w:rPr>
                <w:rFonts w:ascii="Cambria" w:hAnsi="Cambria"/>
                <w:sz w:val="22"/>
                <w:szCs w:val="22"/>
              </w:rPr>
            </w:pPr>
            <w:r w:rsidRPr="004544D3">
              <w:rPr>
                <w:rFonts w:ascii="Cambria" w:hAnsi="Cambria"/>
                <w:sz w:val="22"/>
                <w:szCs w:val="22"/>
              </w:rPr>
              <w:t>$82.20</w:t>
            </w:r>
          </w:p>
        </w:tc>
      </w:tr>
      <w:tr w:rsidR="00304B7C" w:rsidRPr="004544D3" w14:paraId="443F0941" w14:textId="77777777" w:rsidTr="00883326">
        <w:trPr>
          <w:jc w:val="center"/>
        </w:trPr>
        <w:tc>
          <w:tcPr>
            <w:tcW w:w="1816" w:type="dxa"/>
            <w:vAlign w:val="center"/>
          </w:tcPr>
          <w:p w14:paraId="655B93E5" w14:textId="570255D9" w:rsidR="00304B7C" w:rsidRPr="004544D3" w:rsidRDefault="00304B7C" w:rsidP="00304B7C">
            <w:pPr>
              <w:spacing w:before="120" w:after="120"/>
              <w:jc w:val="center"/>
              <w:rPr>
                <w:rFonts w:ascii="Cambria" w:hAnsi="Cambria"/>
                <w:sz w:val="22"/>
                <w:szCs w:val="22"/>
              </w:rPr>
            </w:pPr>
            <w:r w:rsidRPr="004544D3">
              <w:rPr>
                <w:rFonts w:ascii="Cambria" w:hAnsi="Cambria"/>
                <w:sz w:val="22"/>
                <w:szCs w:val="22"/>
              </w:rPr>
              <w:t>1 June 2022</w:t>
            </w:r>
          </w:p>
        </w:tc>
        <w:tc>
          <w:tcPr>
            <w:tcW w:w="1808" w:type="dxa"/>
            <w:tcBorders>
              <w:top w:val="nil"/>
              <w:left w:val="single" w:sz="4" w:space="0" w:color="auto"/>
              <w:bottom w:val="single" w:sz="4" w:space="0" w:color="auto"/>
              <w:right w:val="single" w:sz="4" w:space="0" w:color="auto"/>
            </w:tcBorders>
            <w:shd w:val="clear" w:color="auto" w:fill="auto"/>
            <w:vAlign w:val="center"/>
          </w:tcPr>
          <w:p w14:paraId="0545A2E5" w14:textId="0FA45361" w:rsidR="00304B7C" w:rsidRPr="004544D3" w:rsidRDefault="00304B7C" w:rsidP="00304B7C">
            <w:pPr>
              <w:spacing w:before="120" w:after="120"/>
              <w:jc w:val="center"/>
              <w:rPr>
                <w:rFonts w:ascii="Cambria" w:hAnsi="Cambria"/>
                <w:sz w:val="22"/>
                <w:szCs w:val="22"/>
              </w:rPr>
            </w:pPr>
            <w:r w:rsidRPr="004544D3">
              <w:rPr>
                <w:rFonts w:ascii="Cambria" w:hAnsi="Cambria"/>
                <w:sz w:val="22"/>
                <w:szCs w:val="22"/>
              </w:rPr>
              <w:t>$57.95</w:t>
            </w:r>
          </w:p>
        </w:tc>
        <w:tc>
          <w:tcPr>
            <w:tcW w:w="1808" w:type="dxa"/>
            <w:tcBorders>
              <w:top w:val="nil"/>
              <w:left w:val="single" w:sz="4" w:space="0" w:color="auto"/>
              <w:bottom w:val="single" w:sz="4" w:space="0" w:color="auto"/>
              <w:right w:val="single" w:sz="4" w:space="0" w:color="auto"/>
            </w:tcBorders>
            <w:shd w:val="clear" w:color="auto" w:fill="auto"/>
            <w:vAlign w:val="center"/>
          </w:tcPr>
          <w:p w14:paraId="5B86D17A" w14:textId="2E1F7925" w:rsidR="00304B7C" w:rsidRPr="004544D3" w:rsidRDefault="00304B7C" w:rsidP="00304B7C">
            <w:pPr>
              <w:spacing w:before="120" w:after="120"/>
              <w:jc w:val="center"/>
              <w:rPr>
                <w:rFonts w:ascii="Cambria" w:hAnsi="Cambria"/>
                <w:sz w:val="22"/>
                <w:szCs w:val="22"/>
              </w:rPr>
            </w:pPr>
            <w:r w:rsidRPr="004544D3">
              <w:rPr>
                <w:rFonts w:ascii="Cambria" w:hAnsi="Cambria"/>
                <w:sz w:val="22"/>
                <w:szCs w:val="22"/>
              </w:rPr>
              <w:t>$115.55</w:t>
            </w:r>
          </w:p>
        </w:tc>
        <w:tc>
          <w:tcPr>
            <w:tcW w:w="1814" w:type="dxa"/>
            <w:tcBorders>
              <w:top w:val="nil"/>
              <w:left w:val="single" w:sz="4" w:space="0" w:color="auto"/>
              <w:bottom w:val="single" w:sz="4" w:space="0" w:color="auto"/>
              <w:right w:val="single" w:sz="4" w:space="0" w:color="auto"/>
            </w:tcBorders>
            <w:shd w:val="clear" w:color="auto" w:fill="auto"/>
            <w:vAlign w:val="center"/>
          </w:tcPr>
          <w:p w14:paraId="5E1F2E8E" w14:textId="0877502B" w:rsidR="00304B7C" w:rsidRPr="004544D3" w:rsidRDefault="00304B7C" w:rsidP="00304B7C">
            <w:pPr>
              <w:spacing w:before="120" w:after="120"/>
              <w:jc w:val="center"/>
              <w:rPr>
                <w:rFonts w:ascii="Cambria" w:hAnsi="Cambria"/>
                <w:sz w:val="22"/>
                <w:szCs w:val="22"/>
              </w:rPr>
            </w:pPr>
            <w:r w:rsidRPr="004544D3">
              <w:rPr>
                <w:rFonts w:ascii="Cambria" w:hAnsi="Cambria"/>
                <w:sz w:val="22"/>
                <w:szCs w:val="22"/>
              </w:rPr>
              <w:t>$41.65</w:t>
            </w:r>
          </w:p>
        </w:tc>
        <w:tc>
          <w:tcPr>
            <w:tcW w:w="1815" w:type="dxa"/>
            <w:tcBorders>
              <w:top w:val="nil"/>
              <w:left w:val="single" w:sz="4" w:space="0" w:color="auto"/>
              <w:bottom w:val="single" w:sz="4" w:space="0" w:color="auto"/>
              <w:right w:val="single" w:sz="4" w:space="0" w:color="auto"/>
            </w:tcBorders>
            <w:shd w:val="clear" w:color="auto" w:fill="auto"/>
            <w:vAlign w:val="center"/>
          </w:tcPr>
          <w:p w14:paraId="6D49D360" w14:textId="644B3F49" w:rsidR="00304B7C" w:rsidRPr="004544D3" w:rsidRDefault="00304B7C" w:rsidP="00304B7C">
            <w:pPr>
              <w:spacing w:before="120" w:after="120"/>
              <w:jc w:val="center"/>
              <w:rPr>
                <w:rFonts w:ascii="Cambria" w:hAnsi="Cambria"/>
                <w:sz w:val="22"/>
                <w:szCs w:val="22"/>
              </w:rPr>
            </w:pPr>
            <w:r w:rsidRPr="004544D3">
              <w:rPr>
                <w:rFonts w:ascii="Cambria" w:hAnsi="Cambria"/>
                <w:sz w:val="22"/>
                <w:szCs w:val="22"/>
              </w:rPr>
              <w:t>$83.20</w:t>
            </w:r>
          </w:p>
        </w:tc>
      </w:tr>
      <w:tr w:rsidR="00304B7C" w:rsidRPr="004544D3" w14:paraId="70AB027F" w14:textId="77777777" w:rsidTr="00883326">
        <w:trPr>
          <w:jc w:val="center"/>
        </w:trPr>
        <w:tc>
          <w:tcPr>
            <w:tcW w:w="1816" w:type="dxa"/>
            <w:vAlign w:val="center"/>
          </w:tcPr>
          <w:p w14:paraId="4152D45C" w14:textId="35C7C02B" w:rsidR="00304B7C" w:rsidRPr="004544D3" w:rsidRDefault="00304B7C" w:rsidP="00304B7C">
            <w:pPr>
              <w:spacing w:before="120" w:after="120"/>
              <w:jc w:val="center"/>
              <w:rPr>
                <w:rFonts w:ascii="Cambria" w:hAnsi="Cambria"/>
                <w:sz w:val="22"/>
                <w:szCs w:val="22"/>
              </w:rPr>
            </w:pPr>
            <w:r w:rsidRPr="004544D3">
              <w:rPr>
                <w:rFonts w:ascii="Cambria" w:hAnsi="Cambria"/>
                <w:sz w:val="22"/>
                <w:szCs w:val="22"/>
              </w:rPr>
              <w:lastRenderedPageBreak/>
              <w:t>1 March 2023</w:t>
            </w:r>
          </w:p>
        </w:tc>
        <w:tc>
          <w:tcPr>
            <w:tcW w:w="1808" w:type="dxa"/>
            <w:tcBorders>
              <w:top w:val="nil"/>
              <w:left w:val="single" w:sz="4" w:space="0" w:color="auto"/>
              <w:bottom w:val="single" w:sz="4" w:space="0" w:color="auto"/>
              <w:right w:val="single" w:sz="4" w:space="0" w:color="auto"/>
            </w:tcBorders>
            <w:shd w:val="clear" w:color="auto" w:fill="auto"/>
            <w:vAlign w:val="center"/>
          </w:tcPr>
          <w:p w14:paraId="21A9ADC8" w14:textId="4B23F3A2" w:rsidR="00304B7C" w:rsidRPr="004544D3" w:rsidRDefault="00304B7C" w:rsidP="00304B7C">
            <w:pPr>
              <w:spacing w:before="120" w:after="120"/>
              <w:jc w:val="center"/>
              <w:rPr>
                <w:rFonts w:ascii="Cambria" w:hAnsi="Cambria"/>
                <w:sz w:val="22"/>
                <w:szCs w:val="22"/>
              </w:rPr>
            </w:pPr>
            <w:r w:rsidRPr="004544D3">
              <w:rPr>
                <w:rFonts w:ascii="Cambria" w:hAnsi="Cambria"/>
                <w:sz w:val="22"/>
                <w:szCs w:val="22"/>
              </w:rPr>
              <w:t>$58.80</w:t>
            </w:r>
          </w:p>
        </w:tc>
        <w:tc>
          <w:tcPr>
            <w:tcW w:w="1808" w:type="dxa"/>
            <w:tcBorders>
              <w:top w:val="nil"/>
              <w:left w:val="single" w:sz="4" w:space="0" w:color="auto"/>
              <w:bottom w:val="single" w:sz="4" w:space="0" w:color="auto"/>
              <w:right w:val="single" w:sz="4" w:space="0" w:color="auto"/>
            </w:tcBorders>
            <w:shd w:val="clear" w:color="auto" w:fill="auto"/>
            <w:vAlign w:val="center"/>
          </w:tcPr>
          <w:p w14:paraId="057C9BC4" w14:textId="3D4668AA" w:rsidR="00304B7C" w:rsidRPr="004544D3" w:rsidRDefault="00304B7C" w:rsidP="00304B7C">
            <w:pPr>
              <w:spacing w:before="120" w:after="120"/>
              <w:jc w:val="center"/>
              <w:rPr>
                <w:rFonts w:ascii="Cambria" w:hAnsi="Cambria"/>
                <w:sz w:val="22"/>
                <w:szCs w:val="22"/>
              </w:rPr>
            </w:pPr>
            <w:r w:rsidRPr="004544D3">
              <w:rPr>
                <w:rFonts w:ascii="Cambria" w:hAnsi="Cambria"/>
                <w:sz w:val="22"/>
                <w:szCs w:val="22"/>
              </w:rPr>
              <w:t>$117.30</w:t>
            </w:r>
          </w:p>
        </w:tc>
        <w:tc>
          <w:tcPr>
            <w:tcW w:w="1814" w:type="dxa"/>
            <w:tcBorders>
              <w:top w:val="nil"/>
              <w:left w:val="single" w:sz="4" w:space="0" w:color="auto"/>
              <w:bottom w:val="single" w:sz="4" w:space="0" w:color="auto"/>
              <w:right w:val="single" w:sz="4" w:space="0" w:color="auto"/>
            </w:tcBorders>
            <w:shd w:val="clear" w:color="auto" w:fill="auto"/>
            <w:vAlign w:val="center"/>
          </w:tcPr>
          <w:p w14:paraId="187053F8" w14:textId="512A214A" w:rsidR="00304B7C" w:rsidRPr="004544D3" w:rsidRDefault="00304B7C" w:rsidP="00304B7C">
            <w:pPr>
              <w:spacing w:before="120" w:after="120"/>
              <w:jc w:val="center"/>
              <w:rPr>
                <w:rFonts w:ascii="Cambria" w:hAnsi="Cambria"/>
                <w:sz w:val="22"/>
                <w:szCs w:val="22"/>
              </w:rPr>
            </w:pPr>
            <w:r w:rsidRPr="004544D3">
              <w:rPr>
                <w:rFonts w:ascii="Cambria" w:hAnsi="Cambria"/>
                <w:sz w:val="22"/>
                <w:szCs w:val="22"/>
              </w:rPr>
              <w:t>$42.30</w:t>
            </w:r>
          </w:p>
        </w:tc>
        <w:tc>
          <w:tcPr>
            <w:tcW w:w="1815" w:type="dxa"/>
            <w:tcBorders>
              <w:top w:val="nil"/>
              <w:left w:val="single" w:sz="4" w:space="0" w:color="auto"/>
              <w:bottom w:val="single" w:sz="4" w:space="0" w:color="auto"/>
              <w:right w:val="single" w:sz="4" w:space="0" w:color="auto"/>
            </w:tcBorders>
            <w:shd w:val="clear" w:color="auto" w:fill="auto"/>
            <w:vAlign w:val="center"/>
          </w:tcPr>
          <w:p w14:paraId="2852198D" w14:textId="584C046D" w:rsidR="00304B7C" w:rsidRPr="004544D3" w:rsidRDefault="00304B7C" w:rsidP="00304B7C">
            <w:pPr>
              <w:spacing w:before="120" w:after="120"/>
              <w:jc w:val="center"/>
              <w:rPr>
                <w:rFonts w:ascii="Cambria" w:hAnsi="Cambria"/>
                <w:sz w:val="22"/>
                <w:szCs w:val="22"/>
              </w:rPr>
            </w:pPr>
            <w:r w:rsidRPr="004544D3">
              <w:rPr>
                <w:rFonts w:ascii="Cambria" w:hAnsi="Cambria"/>
                <w:sz w:val="22"/>
                <w:szCs w:val="22"/>
              </w:rPr>
              <w:t>$84.45</w:t>
            </w:r>
          </w:p>
        </w:tc>
      </w:tr>
      <w:tr w:rsidR="00304B7C" w:rsidRPr="004544D3" w14:paraId="346C4F51" w14:textId="77777777" w:rsidTr="00883326">
        <w:trPr>
          <w:jc w:val="center"/>
        </w:trPr>
        <w:tc>
          <w:tcPr>
            <w:tcW w:w="1816" w:type="dxa"/>
            <w:vAlign w:val="center"/>
          </w:tcPr>
          <w:p w14:paraId="6B8BBEE4" w14:textId="77529CB1" w:rsidR="00304B7C" w:rsidRPr="004544D3" w:rsidRDefault="00304B7C" w:rsidP="00304B7C">
            <w:pPr>
              <w:spacing w:before="120" w:after="120"/>
              <w:jc w:val="center"/>
              <w:rPr>
                <w:rFonts w:ascii="Cambria" w:hAnsi="Cambria"/>
                <w:sz w:val="22"/>
                <w:szCs w:val="22"/>
              </w:rPr>
            </w:pPr>
            <w:r w:rsidRPr="004544D3">
              <w:rPr>
                <w:rFonts w:ascii="Cambria" w:hAnsi="Cambria"/>
                <w:sz w:val="22"/>
                <w:szCs w:val="22"/>
              </w:rPr>
              <w:t>1 December 2023</w:t>
            </w:r>
          </w:p>
        </w:tc>
        <w:tc>
          <w:tcPr>
            <w:tcW w:w="1808" w:type="dxa"/>
            <w:tcBorders>
              <w:top w:val="nil"/>
              <w:left w:val="single" w:sz="4" w:space="0" w:color="auto"/>
              <w:bottom w:val="single" w:sz="4" w:space="0" w:color="auto"/>
              <w:right w:val="single" w:sz="4" w:space="0" w:color="auto"/>
            </w:tcBorders>
            <w:shd w:val="clear" w:color="auto" w:fill="auto"/>
            <w:vAlign w:val="center"/>
          </w:tcPr>
          <w:p w14:paraId="6B271B4D" w14:textId="37521D00" w:rsidR="00304B7C" w:rsidRPr="004544D3" w:rsidRDefault="00304B7C" w:rsidP="00304B7C">
            <w:pPr>
              <w:spacing w:before="120" w:after="120"/>
              <w:jc w:val="center"/>
              <w:rPr>
                <w:rFonts w:ascii="Cambria" w:hAnsi="Cambria"/>
                <w:sz w:val="22"/>
                <w:szCs w:val="22"/>
              </w:rPr>
            </w:pPr>
            <w:r w:rsidRPr="004544D3">
              <w:rPr>
                <w:rFonts w:ascii="Cambria" w:hAnsi="Cambria"/>
                <w:sz w:val="22"/>
                <w:szCs w:val="22"/>
              </w:rPr>
              <w:t>$59.40</w:t>
            </w:r>
          </w:p>
        </w:tc>
        <w:tc>
          <w:tcPr>
            <w:tcW w:w="1808" w:type="dxa"/>
            <w:tcBorders>
              <w:top w:val="nil"/>
              <w:left w:val="single" w:sz="4" w:space="0" w:color="auto"/>
              <w:bottom w:val="single" w:sz="4" w:space="0" w:color="auto"/>
              <w:right w:val="single" w:sz="4" w:space="0" w:color="auto"/>
            </w:tcBorders>
            <w:shd w:val="clear" w:color="auto" w:fill="auto"/>
            <w:vAlign w:val="center"/>
          </w:tcPr>
          <w:p w14:paraId="564F3728" w14:textId="642F55A6" w:rsidR="00304B7C" w:rsidRPr="004544D3" w:rsidRDefault="00304B7C" w:rsidP="00304B7C">
            <w:pPr>
              <w:spacing w:before="120" w:after="120"/>
              <w:jc w:val="center"/>
              <w:rPr>
                <w:rFonts w:ascii="Cambria" w:hAnsi="Cambria"/>
                <w:sz w:val="22"/>
                <w:szCs w:val="22"/>
              </w:rPr>
            </w:pPr>
            <w:r w:rsidRPr="004544D3">
              <w:rPr>
                <w:rFonts w:ascii="Cambria" w:hAnsi="Cambria"/>
                <w:sz w:val="22"/>
                <w:szCs w:val="22"/>
              </w:rPr>
              <w:t>$118.45</w:t>
            </w:r>
          </w:p>
        </w:tc>
        <w:tc>
          <w:tcPr>
            <w:tcW w:w="1814" w:type="dxa"/>
            <w:tcBorders>
              <w:top w:val="nil"/>
              <w:left w:val="single" w:sz="4" w:space="0" w:color="auto"/>
              <w:bottom w:val="single" w:sz="4" w:space="0" w:color="auto"/>
              <w:right w:val="single" w:sz="4" w:space="0" w:color="auto"/>
            </w:tcBorders>
            <w:shd w:val="clear" w:color="auto" w:fill="auto"/>
            <w:vAlign w:val="center"/>
          </w:tcPr>
          <w:p w14:paraId="3803DFCF" w14:textId="06F5BA8B" w:rsidR="00304B7C" w:rsidRPr="004544D3" w:rsidRDefault="00304B7C" w:rsidP="00304B7C">
            <w:pPr>
              <w:spacing w:before="120" w:after="120"/>
              <w:jc w:val="center"/>
              <w:rPr>
                <w:rFonts w:ascii="Cambria" w:hAnsi="Cambria"/>
                <w:sz w:val="22"/>
                <w:szCs w:val="22"/>
              </w:rPr>
            </w:pPr>
            <w:r w:rsidRPr="004544D3">
              <w:rPr>
                <w:rFonts w:ascii="Cambria" w:hAnsi="Cambria"/>
                <w:sz w:val="22"/>
                <w:szCs w:val="22"/>
              </w:rPr>
              <w:t>$42.70</w:t>
            </w:r>
          </w:p>
        </w:tc>
        <w:tc>
          <w:tcPr>
            <w:tcW w:w="1815" w:type="dxa"/>
            <w:tcBorders>
              <w:top w:val="nil"/>
              <w:left w:val="single" w:sz="4" w:space="0" w:color="auto"/>
              <w:bottom w:val="single" w:sz="4" w:space="0" w:color="auto"/>
              <w:right w:val="single" w:sz="4" w:space="0" w:color="auto"/>
            </w:tcBorders>
            <w:shd w:val="clear" w:color="auto" w:fill="auto"/>
            <w:vAlign w:val="center"/>
          </w:tcPr>
          <w:p w14:paraId="07ADDFB8" w14:textId="1C0215EE" w:rsidR="00304B7C" w:rsidRPr="004544D3" w:rsidRDefault="00304B7C" w:rsidP="00304B7C">
            <w:pPr>
              <w:spacing w:before="120" w:after="120"/>
              <w:jc w:val="center"/>
              <w:rPr>
                <w:rFonts w:ascii="Cambria" w:hAnsi="Cambria"/>
                <w:sz w:val="22"/>
                <w:szCs w:val="22"/>
              </w:rPr>
            </w:pPr>
            <w:r w:rsidRPr="004544D3">
              <w:rPr>
                <w:rFonts w:ascii="Cambria" w:hAnsi="Cambria"/>
                <w:sz w:val="22"/>
                <w:szCs w:val="22"/>
              </w:rPr>
              <w:t>$85.30</w:t>
            </w:r>
          </w:p>
        </w:tc>
      </w:tr>
    </w:tbl>
    <w:p w14:paraId="584C1B50"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Primary Stand</w:t>
      </w:r>
      <w:r w:rsidRPr="004544D3">
        <w:rPr>
          <w:rFonts w:ascii="Cambria" w:hAnsi="Cambria" w:cs="Arial"/>
          <w:b/>
          <w:bCs/>
          <w:iCs/>
          <w:sz w:val="22"/>
          <w:szCs w:val="22"/>
          <w:lang w:val="en-GB"/>
        </w:rPr>
        <w:noBreakHyphen/>
        <w:t>by:</w:t>
      </w:r>
    </w:p>
    <w:p w14:paraId="7AC0B3AF" w14:textId="5EF98FE6" w:rsidR="004838D3" w:rsidRPr="004544D3" w:rsidRDefault="004838D3" w:rsidP="004838D3">
      <w:pPr>
        <w:ind w:left="851"/>
        <w:rPr>
          <w:rFonts w:ascii="Cambria" w:hAnsi="Cambria"/>
          <w:b/>
          <w:sz w:val="22"/>
          <w:szCs w:val="22"/>
        </w:rPr>
      </w:pPr>
      <w:r w:rsidRPr="004544D3">
        <w:rPr>
          <w:rFonts w:ascii="Cambria" w:hAnsi="Cambria"/>
          <w:sz w:val="22"/>
          <w:szCs w:val="22"/>
        </w:rPr>
        <w:t xml:space="preserve">A </w:t>
      </w:r>
      <w:r w:rsidR="006A6809" w:rsidRPr="004544D3">
        <w:rPr>
          <w:rFonts w:ascii="Cambria" w:hAnsi="Cambria"/>
          <w:sz w:val="22"/>
          <w:szCs w:val="22"/>
        </w:rPr>
        <w:t>S</w:t>
      </w:r>
      <w:r w:rsidRPr="004544D3">
        <w:rPr>
          <w:rFonts w:ascii="Cambria" w:hAnsi="Cambria"/>
          <w:sz w:val="22"/>
          <w:szCs w:val="22"/>
        </w:rPr>
        <w:t>CO who is required to return to work when on stand</w:t>
      </w:r>
      <w:r w:rsidRPr="004544D3">
        <w:rPr>
          <w:rFonts w:ascii="Cambria" w:hAnsi="Cambria"/>
          <w:sz w:val="22"/>
          <w:szCs w:val="22"/>
        </w:rPr>
        <w:noBreakHyphen/>
        <w:t xml:space="preserve">by will be compensated in accordance with </w:t>
      </w:r>
      <w:r w:rsidRPr="004544D3">
        <w:rPr>
          <w:rFonts w:ascii="Cambria" w:hAnsi="Cambria"/>
          <w:b/>
          <w:sz w:val="22"/>
          <w:szCs w:val="22"/>
        </w:rPr>
        <w:t xml:space="preserve">Section I, Part </w:t>
      </w:r>
      <w:r w:rsidR="003F2FFC" w:rsidRPr="004544D3">
        <w:rPr>
          <w:rFonts w:ascii="Cambria" w:hAnsi="Cambria"/>
          <w:b/>
          <w:sz w:val="22"/>
          <w:szCs w:val="22"/>
        </w:rPr>
        <w:t>5</w:t>
      </w:r>
      <w:r w:rsidRPr="004544D3">
        <w:rPr>
          <w:rFonts w:ascii="Cambria" w:hAnsi="Cambria"/>
          <w:b/>
          <w:sz w:val="22"/>
          <w:szCs w:val="22"/>
        </w:rPr>
        <w:t xml:space="preserve">, clause </w:t>
      </w:r>
      <w:r w:rsidRPr="004544D3">
        <w:rPr>
          <w:rFonts w:ascii="Cambria" w:hAnsi="Cambria"/>
          <w:b/>
          <w:sz w:val="22"/>
          <w:szCs w:val="22"/>
        </w:rPr>
        <w:fldChar w:fldCharType="begin"/>
      </w:r>
      <w:r w:rsidRPr="004544D3">
        <w:rPr>
          <w:rFonts w:ascii="Cambria" w:hAnsi="Cambria"/>
          <w:b/>
          <w:sz w:val="22"/>
          <w:szCs w:val="22"/>
        </w:rPr>
        <w:instrText xml:space="preserve"> REF _Ref443390262 \r \h  \* MERGEFORMAT </w:instrText>
      </w:r>
      <w:r w:rsidRPr="004544D3">
        <w:rPr>
          <w:rFonts w:ascii="Cambria" w:hAnsi="Cambria"/>
          <w:b/>
          <w:sz w:val="22"/>
          <w:szCs w:val="22"/>
        </w:rPr>
      </w:r>
      <w:r w:rsidRPr="004544D3">
        <w:rPr>
          <w:rFonts w:ascii="Cambria" w:hAnsi="Cambria"/>
          <w:b/>
          <w:sz w:val="22"/>
          <w:szCs w:val="22"/>
        </w:rPr>
        <w:fldChar w:fldCharType="separate"/>
      </w:r>
      <w:r w:rsidR="006D316C" w:rsidRPr="006D316C">
        <w:rPr>
          <w:rFonts w:ascii="Cambria" w:hAnsi="Cambria"/>
          <w:b/>
          <w:sz w:val="22"/>
          <w:szCs w:val="22"/>
          <w:lang w:val="en-US"/>
        </w:rPr>
        <w:t>35.5</w:t>
      </w:r>
      <w:r w:rsidRPr="004544D3">
        <w:rPr>
          <w:rFonts w:ascii="Cambria" w:hAnsi="Cambria"/>
          <w:b/>
          <w:sz w:val="22"/>
          <w:szCs w:val="22"/>
        </w:rPr>
        <w:fldChar w:fldCharType="end"/>
      </w:r>
      <w:r w:rsidRPr="004544D3">
        <w:rPr>
          <w:rFonts w:ascii="Cambria" w:hAnsi="Cambria"/>
          <w:b/>
          <w:sz w:val="22"/>
          <w:szCs w:val="22"/>
        </w:rPr>
        <w:t xml:space="preserve"> </w:t>
      </w:r>
      <w:r w:rsidRPr="004544D3">
        <w:rPr>
          <w:rFonts w:ascii="Cambria" w:hAnsi="Cambria"/>
          <w:sz w:val="22"/>
          <w:szCs w:val="22"/>
        </w:rPr>
        <w:t>of this Agreement.</w:t>
      </w:r>
    </w:p>
    <w:p w14:paraId="4DBA48CB" w14:textId="77777777" w:rsidR="004838D3" w:rsidRPr="004544D3" w:rsidRDefault="004838D3" w:rsidP="004838D3">
      <w:pPr>
        <w:rPr>
          <w:rFonts w:ascii="Cambria" w:hAnsi="Cambria"/>
        </w:rPr>
        <w:sectPr w:rsidR="004838D3" w:rsidRPr="004544D3" w:rsidSect="00335956">
          <w:headerReference w:type="even" r:id="rId97"/>
          <w:headerReference w:type="default" r:id="rId98"/>
          <w:headerReference w:type="first" r:id="rId99"/>
          <w:pgSz w:w="11906" w:h="16838" w:code="9"/>
          <w:pgMar w:top="992" w:right="1134" w:bottom="992" w:left="1134" w:header="709" w:footer="709" w:gutter="567"/>
          <w:cols w:space="708"/>
          <w:docGrid w:linePitch="360"/>
        </w:sectPr>
      </w:pPr>
    </w:p>
    <w:p w14:paraId="6AC64FCC" w14:textId="77777777" w:rsidR="0058533C" w:rsidRPr="004544D3" w:rsidRDefault="0058533C" w:rsidP="0058533C">
      <w:pPr>
        <w:pStyle w:val="Appendixheading"/>
        <w:rPr>
          <w:rFonts w:ascii="Cambria" w:hAnsi="Cambria"/>
        </w:rPr>
      </w:pPr>
      <w:bookmarkStart w:id="1799" w:name="_Ref443472153"/>
      <w:bookmarkStart w:id="1800" w:name="_Ref443483243"/>
      <w:bookmarkStart w:id="1801" w:name="_Ref443483249"/>
      <w:bookmarkStart w:id="1802" w:name="_Toc443562821"/>
      <w:bookmarkStart w:id="1803" w:name="_Toc46485234"/>
      <w:bookmarkStart w:id="1804" w:name="_Ref443553366"/>
      <w:bookmarkStart w:id="1805" w:name="_Ref443554369"/>
      <w:bookmarkStart w:id="1806" w:name="_Toc443562822"/>
      <w:r w:rsidRPr="004544D3">
        <w:rPr>
          <w:rFonts w:ascii="Cambria" w:hAnsi="Cambria"/>
        </w:rPr>
        <w:lastRenderedPageBreak/>
        <w:t>Independent Broad-based Anti-corruption Commission</w:t>
      </w:r>
      <w:bookmarkEnd w:id="1799"/>
      <w:bookmarkEnd w:id="1800"/>
      <w:bookmarkEnd w:id="1801"/>
      <w:bookmarkEnd w:id="1802"/>
      <w:bookmarkEnd w:id="1803"/>
    </w:p>
    <w:p w14:paraId="2DD1562A" w14:textId="7F3EBE8D" w:rsidR="004838D3" w:rsidRPr="004544D3" w:rsidRDefault="004838D3" w:rsidP="0065603C">
      <w:pPr>
        <w:keepNext/>
        <w:numPr>
          <w:ilvl w:val="0"/>
          <w:numId w:val="61"/>
        </w:numPr>
        <w:spacing w:before="480"/>
        <w:jc w:val="left"/>
        <w:outlineLvl w:val="1"/>
        <w:rPr>
          <w:rFonts w:ascii="Cambria" w:hAnsi="Cambria"/>
          <w:b/>
          <w:sz w:val="32"/>
          <w:lang w:val="en-GB"/>
          <w14:scene3d>
            <w14:camera w14:prst="orthographicFront"/>
            <w14:lightRig w14:rig="threePt" w14:dir="t">
              <w14:rot w14:lat="0" w14:lon="0" w14:rev="0"/>
            </w14:lightRig>
          </w14:scene3d>
        </w:rPr>
      </w:pPr>
      <w:bookmarkStart w:id="1807" w:name="_Ref45125950"/>
      <w:bookmarkStart w:id="1808" w:name="_Toc46485235"/>
      <w:r w:rsidRPr="004544D3">
        <w:rPr>
          <w:rFonts w:ascii="Cambria" w:hAnsi="Cambria"/>
          <w:b/>
          <w:sz w:val="32"/>
          <w:lang w:val="en-GB"/>
          <w14:scene3d>
            <w14:camera w14:prst="orthographicFront"/>
            <w14:lightRig w14:rig="threePt" w14:dir="t">
              <w14:rot w14:lat="0" w14:lon="0" w14:rev="0"/>
            </w14:lightRig>
          </w14:scene3d>
        </w:rPr>
        <w:t>Surveillance</w:t>
      </w:r>
      <w:bookmarkEnd w:id="1804"/>
      <w:bookmarkEnd w:id="1805"/>
      <w:bookmarkEnd w:id="1806"/>
      <w:r w:rsidR="00730F29" w:rsidRPr="004544D3">
        <w:rPr>
          <w:rFonts w:ascii="Cambria" w:hAnsi="Cambria"/>
          <w:b/>
          <w:sz w:val="32"/>
          <w:lang w:val="en-GB"/>
          <w14:scene3d>
            <w14:camera w14:prst="orthographicFront"/>
            <w14:lightRig w14:rig="threePt" w14:dir="t">
              <w14:rot w14:lat="0" w14:lon="0" w14:rev="0"/>
            </w14:lightRig>
          </w14:scene3d>
        </w:rPr>
        <w:t>, Investigators, Intelligence Analysts and Senior Forensic Accountants</w:t>
      </w:r>
      <w:bookmarkEnd w:id="1807"/>
      <w:bookmarkEnd w:id="1808"/>
    </w:p>
    <w:p w14:paraId="52E3511D" w14:textId="77777777" w:rsidR="004838D3" w:rsidRPr="004544D3" w:rsidRDefault="004838D3" w:rsidP="0065603C">
      <w:pPr>
        <w:pStyle w:val="Level1"/>
        <w:numPr>
          <w:ilvl w:val="0"/>
          <w:numId w:val="73"/>
        </w:numPr>
        <w:rPr>
          <w:rFonts w:ascii="Cambria" w:hAnsi="Cambria"/>
          <w:lang w:val="en-GB"/>
        </w:rPr>
      </w:pPr>
      <w:bookmarkStart w:id="1809" w:name="_Toc46485236"/>
      <w:r w:rsidRPr="004544D3">
        <w:rPr>
          <w:rFonts w:ascii="Cambria" w:hAnsi="Cambria"/>
          <w:lang w:val="en-GB"/>
        </w:rPr>
        <w:t>Introduction</w:t>
      </w:r>
      <w:bookmarkEnd w:id="1809"/>
    </w:p>
    <w:p w14:paraId="75ABA6CA" w14:textId="02412F18" w:rsidR="004838D3" w:rsidRPr="004544D3" w:rsidRDefault="00730F29" w:rsidP="004838D3">
      <w:pPr>
        <w:ind w:left="851"/>
        <w:rPr>
          <w:rFonts w:ascii="Cambria" w:hAnsi="Cambria"/>
          <w:sz w:val="22"/>
          <w:szCs w:val="22"/>
        </w:rPr>
      </w:pPr>
      <w:r w:rsidRPr="004544D3">
        <w:rPr>
          <w:rFonts w:ascii="Cambria" w:hAnsi="Cambria"/>
          <w:sz w:val="22"/>
          <w:szCs w:val="22"/>
        </w:rPr>
        <w:t xml:space="preserve">In recognition of the particular work arrangements of </w:t>
      </w:r>
      <w:r w:rsidR="0084241D" w:rsidRPr="004544D3">
        <w:rPr>
          <w:rFonts w:ascii="Cambria" w:hAnsi="Cambria"/>
          <w:sz w:val="22"/>
          <w:szCs w:val="22"/>
        </w:rPr>
        <w:t>surveillance officers within the Surveillance Unit</w:t>
      </w:r>
      <w:r w:rsidR="004838D3" w:rsidRPr="004544D3">
        <w:rPr>
          <w:rFonts w:ascii="Cambria" w:hAnsi="Cambria"/>
          <w:sz w:val="22"/>
          <w:szCs w:val="22"/>
        </w:rPr>
        <w:t xml:space="preserve"> of the Independent Broad-based Anti-corruption Commission </w:t>
      </w:r>
      <w:r w:rsidR="0084241D" w:rsidRPr="004544D3">
        <w:rPr>
          <w:rFonts w:ascii="Cambria" w:hAnsi="Cambria"/>
          <w:sz w:val="22"/>
          <w:szCs w:val="22"/>
        </w:rPr>
        <w:t>(</w:t>
      </w:r>
      <w:r w:rsidR="0084241D" w:rsidRPr="004544D3">
        <w:rPr>
          <w:rFonts w:ascii="Cambria" w:hAnsi="Cambria"/>
          <w:b/>
          <w:bCs/>
          <w:sz w:val="22"/>
          <w:szCs w:val="22"/>
        </w:rPr>
        <w:t>IBAC</w:t>
      </w:r>
      <w:r w:rsidR="0084241D" w:rsidRPr="004544D3">
        <w:rPr>
          <w:rFonts w:ascii="Cambria" w:hAnsi="Cambria"/>
          <w:sz w:val="22"/>
          <w:szCs w:val="22"/>
        </w:rPr>
        <w:t xml:space="preserve">) </w:t>
      </w:r>
      <w:r w:rsidR="000536F5" w:rsidRPr="004544D3">
        <w:rPr>
          <w:rFonts w:ascii="Cambria" w:hAnsi="Cambria"/>
          <w:sz w:val="22"/>
          <w:szCs w:val="22"/>
        </w:rPr>
        <w:t xml:space="preserve">and specified Employees within </w:t>
      </w:r>
      <w:r w:rsidR="00524B65" w:rsidRPr="004544D3">
        <w:rPr>
          <w:rFonts w:ascii="Cambria" w:hAnsi="Cambria"/>
          <w:sz w:val="22"/>
          <w:szCs w:val="22"/>
        </w:rPr>
        <w:t xml:space="preserve">the Investigations Unit of IBAC, Eligible Employees </w:t>
      </w:r>
      <w:r w:rsidR="004838D3" w:rsidRPr="004544D3">
        <w:rPr>
          <w:rFonts w:ascii="Cambria" w:hAnsi="Cambria"/>
          <w:sz w:val="22"/>
          <w:szCs w:val="22"/>
        </w:rPr>
        <w:t xml:space="preserve">may elect to be paid a composite allowance under </w:t>
      </w:r>
      <w:r w:rsidR="003B22B1" w:rsidRPr="004544D3">
        <w:rPr>
          <w:rFonts w:ascii="Cambria" w:hAnsi="Cambria"/>
          <w:b/>
          <w:bCs/>
          <w:sz w:val="22"/>
          <w:szCs w:val="22"/>
        </w:rPr>
        <w:fldChar w:fldCharType="begin"/>
      </w:r>
      <w:r w:rsidR="003B22B1" w:rsidRPr="004544D3">
        <w:rPr>
          <w:rFonts w:ascii="Cambria" w:hAnsi="Cambria"/>
          <w:b/>
          <w:bCs/>
          <w:sz w:val="22"/>
          <w:szCs w:val="22"/>
        </w:rPr>
        <w:instrText xml:space="preserve"> REF _Ref45125950 \r \h  \* MERGEFORMAT </w:instrText>
      </w:r>
      <w:r w:rsidR="003B22B1" w:rsidRPr="004544D3">
        <w:rPr>
          <w:rFonts w:ascii="Cambria" w:hAnsi="Cambria"/>
          <w:b/>
          <w:bCs/>
          <w:sz w:val="22"/>
          <w:szCs w:val="22"/>
        </w:rPr>
      </w:r>
      <w:r w:rsidR="003B22B1" w:rsidRPr="004544D3">
        <w:rPr>
          <w:rFonts w:ascii="Cambria" w:hAnsi="Cambria"/>
          <w:b/>
          <w:bCs/>
          <w:sz w:val="22"/>
          <w:szCs w:val="22"/>
        </w:rPr>
        <w:fldChar w:fldCharType="separate"/>
      </w:r>
      <w:r w:rsidR="006D316C">
        <w:rPr>
          <w:rFonts w:ascii="Cambria" w:hAnsi="Cambria"/>
          <w:b/>
          <w:bCs/>
          <w:sz w:val="22"/>
          <w:szCs w:val="22"/>
        </w:rPr>
        <w:t>Part 1</w:t>
      </w:r>
      <w:r w:rsidR="003B22B1" w:rsidRPr="004544D3">
        <w:rPr>
          <w:rFonts w:ascii="Cambria" w:hAnsi="Cambria"/>
          <w:b/>
          <w:bCs/>
          <w:sz w:val="22"/>
          <w:szCs w:val="22"/>
        </w:rPr>
        <w:fldChar w:fldCharType="end"/>
      </w:r>
      <w:r w:rsidR="004838D3" w:rsidRPr="004544D3">
        <w:rPr>
          <w:rFonts w:ascii="Cambria" w:hAnsi="Cambria"/>
          <w:sz w:val="22"/>
          <w:szCs w:val="22"/>
        </w:rPr>
        <w:t xml:space="preserve"> of this Appendix.</w:t>
      </w:r>
    </w:p>
    <w:p w14:paraId="590ABF7E"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US"/>
        </w:rPr>
      </w:pPr>
      <w:bookmarkStart w:id="1810" w:name="_Toc45004565"/>
      <w:bookmarkStart w:id="1811" w:name="_Toc45005606"/>
      <w:bookmarkStart w:id="1812" w:name="_Toc45006647"/>
      <w:bookmarkStart w:id="1813" w:name="_Toc45004566"/>
      <w:bookmarkStart w:id="1814" w:name="_Toc45005607"/>
      <w:bookmarkStart w:id="1815" w:name="_Toc45006648"/>
      <w:bookmarkStart w:id="1816" w:name="_Toc45004567"/>
      <w:bookmarkStart w:id="1817" w:name="_Toc45005608"/>
      <w:bookmarkStart w:id="1818" w:name="_Toc45006649"/>
      <w:bookmarkStart w:id="1819" w:name="_Ref45126313"/>
      <w:bookmarkStart w:id="1820" w:name="_Toc46485237"/>
      <w:bookmarkEnd w:id="1810"/>
      <w:bookmarkEnd w:id="1811"/>
      <w:bookmarkEnd w:id="1812"/>
      <w:bookmarkEnd w:id="1813"/>
      <w:bookmarkEnd w:id="1814"/>
      <w:bookmarkEnd w:id="1815"/>
      <w:bookmarkEnd w:id="1816"/>
      <w:bookmarkEnd w:id="1817"/>
      <w:bookmarkEnd w:id="1818"/>
      <w:r w:rsidRPr="004544D3">
        <w:rPr>
          <w:rFonts w:ascii="Cambria" w:hAnsi="Cambria" w:cs="Arial"/>
          <w:b/>
          <w:bCs/>
          <w:kern w:val="32"/>
          <w:sz w:val="28"/>
          <w:szCs w:val="32"/>
          <w:lang w:val="en-US"/>
        </w:rPr>
        <w:t>Eligible Employees</w:t>
      </w:r>
      <w:bookmarkEnd w:id="1819"/>
      <w:bookmarkEnd w:id="1820"/>
    </w:p>
    <w:p w14:paraId="783DD714" w14:textId="4EB62F08" w:rsidR="00C5436A" w:rsidRPr="004544D3" w:rsidRDefault="00C5436A" w:rsidP="00F567E6">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For the avoidance of doubt, </w:t>
      </w:r>
      <w:r w:rsidR="003B22B1" w:rsidRPr="004544D3">
        <w:rPr>
          <w:rFonts w:ascii="Cambria" w:hAnsi="Cambria"/>
          <w:b/>
          <w:bCs/>
          <w:sz w:val="22"/>
          <w:szCs w:val="22"/>
        </w:rPr>
        <w:fldChar w:fldCharType="begin"/>
      </w:r>
      <w:r w:rsidR="003B22B1" w:rsidRPr="004544D3">
        <w:rPr>
          <w:rFonts w:ascii="Cambria" w:hAnsi="Cambria"/>
          <w:b/>
          <w:bCs/>
          <w:sz w:val="22"/>
          <w:szCs w:val="22"/>
        </w:rPr>
        <w:instrText xml:space="preserve"> REF _Ref45125950 \r \h  \* MERGEFORMAT </w:instrText>
      </w:r>
      <w:r w:rsidR="003B22B1" w:rsidRPr="004544D3">
        <w:rPr>
          <w:rFonts w:ascii="Cambria" w:hAnsi="Cambria"/>
          <w:b/>
          <w:bCs/>
          <w:sz w:val="22"/>
          <w:szCs w:val="22"/>
        </w:rPr>
      </w:r>
      <w:r w:rsidR="003B22B1" w:rsidRPr="004544D3">
        <w:rPr>
          <w:rFonts w:ascii="Cambria" w:hAnsi="Cambria"/>
          <w:b/>
          <w:bCs/>
          <w:sz w:val="22"/>
          <w:szCs w:val="22"/>
        </w:rPr>
        <w:fldChar w:fldCharType="separate"/>
      </w:r>
      <w:r w:rsidR="006D316C">
        <w:rPr>
          <w:rFonts w:ascii="Cambria" w:hAnsi="Cambria"/>
          <w:b/>
          <w:bCs/>
          <w:sz w:val="22"/>
          <w:szCs w:val="22"/>
        </w:rPr>
        <w:t>Part 1</w:t>
      </w:r>
      <w:r w:rsidR="003B22B1" w:rsidRPr="004544D3">
        <w:rPr>
          <w:rFonts w:ascii="Cambria" w:hAnsi="Cambria"/>
          <w:b/>
          <w:bCs/>
          <w:sz w:val="22"/>
          <w:szCs w:val="22"/>
        </w:rPr>
        <w:fldChar w:fldCharType="end"/>
      </w:r>
      <w:r w:rsidRPr="004544D3">
        <w:rPr>
          <w:rFonts w:ascii="Cambria" w:hAnsi="Cambria" w:cs="Arial"/>
          <w:b/>
          <w:iCs/>
          <w:sz w:val="22"/>
          <w:szCs w:val="22"/>
          <w:lang w:val="en-GB"/>
        </w:rPr>
        <w:t xml:space="preserve"> </w:t>
      </w:r>
      <w:r w:rsidRPr="004544D3">
        <w:rPr>
          <w:rFonts w:ascii="Cambria" w:hAnsi="Cambria" w:cs="Arial"/>
          <w:bCs/>
          <w:iCs/>
          <w:sz w:val="22"/>
          <w:szCs w:val="22"/>
          <w:lang w:val="en-GB"/>
        </w:rPr>
        <w:t xml:space="preserve">of this Appendix applies to all Eligible Employees, unless otherwise specified. </w:t>
      </w:r>
    </w:p>
    <w:p w14:paraId="0C6130D3" w14:textId="63D253AB"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For the purposes of </w:t>
      </w:r>
      <w:r w:rsidR="003B22B1" w:rsidRPr="004544D3">
        <w:rPr>
          <w:rFonts w:ascii="Cambria" w:hAnsi="Cambria" w:cs="Arial"/>
          <w:b/>
          <w:iCs/>
          <w:sz w:val="22"/>
          <w:szCs w:val="22"/>
          <w:lang w:val="en-GB"/>
        </w:rPr>
        <w:fldChar w:fldCharType="begin"/>
      </w:r>
      <w:r w:rsidR="003B22B1" w:rsidRPr="004544D3">
        <w:rPr>
          <w:rFonts w:ascii="Cambria" w:hAnsi="Cambria" w:cs="Arial"/>
          <w:b/>
          <w:iCs/>
          <w:sz w:val="22"/>
          <w:szCs w:val="22"/>
          <w:lang w:val="en-GB"/>
        </w:rPr>
        <w:instrText xml:space="preserve"> REF _Ref443553492 \r \h  \* MERGEFORMAT </w:instrText>
      </w:r>
      <w:r w:rsidR="003B22B1" w:rsidRPr="004544D3">
        <w:rPr>
          <w:rFonts w:ascii="Cambria" w:hAnsi="Cambria" w:cs="Arial"/>
          <w:b/>
          <w:iCs/>
          <w:sz w:val="22"/>
          <w:szCs w:val="22"/>
          <w:lang w:val="en-GB"/>
        </w:rPr>
      </w:r>
      <w:r w:rsidR="003B22B1" w:rsidRPr="004544D3">
        <w:rPr>
          <w:rFonts w:ascii="Cambria" w:hAnsi="Cambria" w:cs="Arial"/>
          <w:b/>
          <w:iCs/>
          <w:sz w:val="22"/>
          <w:szCs w:val="22"/>
          <w:lang w:val="en-GB"/>
        </w:rPr>
        <w:fldChar w:fldCharType="separate"/>
      </w:r>
      <w:r w:rsidR="006D316C">
        <w:rPr>
          <w:rFonts w:ascii="Cambria" w:hAnsi="Cambria" w:cs="Arial"/>
          <w:b/>
          <w:iCs/>
          <w:sz w:val="22"/>
          <w:szCs w:val="22"/>
          <w:lang w:val="en-GB"/>
        </w:rPr>
        <w:t>Part 2</w:t>
      </w:r>
      <w:r w:rsidR="003B22B1" w:rsidRPr="004544D3">
        <w:rPr>
          <w:rFonts w:ascii="Cambria" w:hAnsi="Cambria" w:cs="Arial"/>
          <w:b/>
          <w:iCs/>
          <w:sz w:val="22"/>
          <w:szCs w:val="22"/>
          <w:lang w:val="en-GB"/>
        </w:rPr>
        <w:fldChar w:fldCharType="end"/>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 xml:space="preserve">of this Appendix, an </w:t>
      </w:r>
      <w:r w:rsidR="00F567E6" w:rsidRPr="004544D3">
        <w:rPr>
          <w:rFonts w:ascii="Cambria" w:hAnsi="Cambria" w:cs="Arial"/>
          <w:bCs/>
          <w:sz w:val="22"/>
          <w:szCs w:val="22"/>
          <w:lang w:val="en-GB"/>
        </w:rPr>
        <w:t>E</w:t>
      </w:r>
      <w:r w:rsidRPr="004544D3">
        <w:rPr>
          <w:rFonts w:ascii="Cambria" w:hAnsi="Cambria" w:cs="Arial"/>
          <w:bCs/>
          <w:sz w:val="22"/>
          <w:szCs w:val="22"/>
          <w:lang w:val="en-GB"/>
        </w:rPr>
        <w:t>ligible Employee</w:t>
      </w:r>
      <w:r w:rsidRPr="004544D3">
        <w:rPr>
          <w:rFonts w:ascii="Cambria" w:hAnsi="Cambria" w:cs="Arial"/>
          <w:bCs/>
          <w:i/>
          <w:iCs/>
          <w:sz w:val="22"/>
          <w:szCs w:val="22"/>
          <w:lang w:val="en-GB"/>
        </w:rPr>
        <w:t xml:space="preserve"> </w:t>
      </w:r>
      <w:r w:rsidRPr="004544D3">
        <w:rPr>
          <w:rFonts w:ascii="Cambria" w:hAnsi="Cambria" w:cs="Arial"/>
          <w:bCs/>
          <w:iCs/>
          <w:sz w:val="22"/>
          <w:szCs w:val="22"/>
          <w:lang w:val="en-GB"/>
        </w:rPr>
        <w:t xml:space="preserve">is an </w:t>
      </w:r>
      <w:r w:rsidR="00F567E6" w:rsidRPr="004544D3">
        <w:rPr>
          <w:rFonts w:ascii="Cambria" w:hAnsi="Cambria" w:cs="Arial"/>
          <w:bCs/>
          <w:iCs/>
          <w:sz w:val="22"/>
          <w:szCs w:val="22"/>
          <w:lang w:val="en-GB"/>
        </w:rPr>
        <w:t xml:space="preserve">IBAC </w:t>
      </w:r>
      <w:r w:rsidRPr="004544D3">
        <w:rPr>
          <w:rFonts w:ascii="Cambria" w:hAnsi="Cambria" w:cs="Arial"/>
          <w:bCs/>
          <w:iCs/>
          <w:sz w:val="22"/>
          <w:szCs w:val="22"/>
          <w:lang w:val="en-GB"/>
        </w:rPr>
        <w:t>Employee who</w:t>
      </w:r>
      <w:r w:rsidR="00F567E6" w:rsidRPr="004544D3">
        <w:rPr>
          <w:rFonts w:ascii="Cambria" w:hAnsi="Cambria" w:cs="Arial"/>
          <w:bCs/>
          <w:iCs/>
          <w:sz w:val="22"/>
          <w:szCs w:val="22"/>
          <w:lang w:val="en-GB"/>
        </w:rPr>
        <w:t xml:space="preserve"> is</w:t>
      </w:r>
      <w:r w:rsidRPr="004544D3">
        <w:rPr>
          <w:rFonts w:ascii="Cambria" w:hAnsi="Cambria" w:cs="Arial"/>
          <w:bCs/>
          <w:iCs/>
          <w:sz w:val="22"/>
          <w:szCs w:val="22"/>
          <w:lang w:val="en-GB"/>
        </w:rPr>
        <w:t>:</w:t>
      </w:r>
    </w:p>
    <w:p w14:paraId="079ABF49" w14:textId="17E97F81"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primarily employed as a surveillance </w:t>
      </w:r>
      <w:r w:rsidR="00584E5D" w:rsidRPr="004544D3">
        <w:rPr>
          <w:rFonts w:ascii="Cambria" w:hAnsi="Cambria"/>
          <w:sz w:val="22"/>
          <w:szCs w:val="22"/>
        </w:rPr>
        <w:t xml:space="preserve">officer </w:t>
      </w:r>
      <w:r w:rsidRPr="004544D3">
        <w:rPr>
          <w:rFonts w:ascii="Cambria" w:hAnsi="Cambria"/>
          <w:sz w:val="22"/>
          <w:szCs w:val="22"/>
        </w:rPr>
        <w:t>in the Surveillance Unit</w:t>
      </w:r>
      <w:r w:rsidR="00584E5D" w:rsidRPr="004544D3">
        <w:rPr>
          <w:rFonts w:ascii="Cambria" w:hAnsi="Cambria"/>
          <w:sz w:val="22"/>
          <w:szCs w:val="22"/>
        </w:rPr>
        <w:t xml:space="preserve"> (</w:t>
      </w:r>
      <w:r w:rsidR="00584E5D" w:rsidRPr="004544D3">
        <w:rPr>
          <w:rFonts w:ascii="Cambria" w:hAnsi="Cambria"/>
          <w:b/>
          <w:bCs/>
          <w:sz w:val="22"/>
          <w:szCs w:val="22"/>
        </w:rPr>
        <w:t>Eligible Surveillance Officer</w:t>
      </w:r>
      <w:r w:rsidR="00584E5D" w:rsidRPr="004544D3">
        <w:rPr>
          <w:rFonts w:ascii="Cambria" w:hAnsi="Cambria"/>
          <w:sz w:val="22"/>
          <w:szCs w:val="22"/>
        </w:rPr>
        <w:t>)</w:t>
      </w:r>
      <w:r w:rsidRPr="004544D3">
        <w:rPr>
          <w:rFonts w:ascii="Cambria" w:hAnsi="Cambria"/>
          <w:sz w:val="22"/>
          <w:szCs w:val="22"/>
        </w:rPr>
        <w:t>;</w:t>
      </w:r>
      <w:r w:rsidR="00584E5D" w:rsidRPr="004544D3">
        <w:rPr>
          <w:rFonts w:ascii="Cambria" w:hAnsi="Cambria"/>
          <w:sz w:val="22"/>
          <w:szCs w:val="22"/>
        </w:rPr>
        <w:t xml:space="preserve"> or</w:t>
      </w:r>
    </w:p>
    <w:p w14:paraId="7C4F264E" w14:textId="72259D84" w:rsidR="00E961B8" w:rsidRPr="004544D3" w:rsidRDefault="00F42D0D" w:rsidP="004838D3">
      <w:pPr>
        <w:numPr>
          <w:ilvl w:val="2"/>
          <w:numId w:val="1"/>
        </w:numPr>
        <w:outlineLvl w:val="4"/>
        <w:rPr>
          <w:rFonts w:ascii="Cambria" w:hAnsi="Cambria"/>
          <w:sz w:val="22"/>
          <w:szCs w:val="22"/>
        </w:rPr>
      </w:pPr>
      <w:r w:rsidRPr="004544D3">
        <w:rPr>
          <w:rFonts w:ascii="Cambria" w:hAnsi="Cambria"/>
          <w:sz w:val="22"/>
          <w:szCs w:val="22"/>
        </w:rPr>
        <w:t>employed within the Investigations Unit as:</w:t>
      </w:r>
    </w:p>
    <w:p w14:paraId="2818CD30" w14:textId="1BD63E9D" w:rsidR="00F42D0D" w:rsidRPr="004544D3" w:rsidRDefault="00344411" w:rsidP="00F42D0D">
      <w:pPr>
        <w:numPr>
          <w:ilvl w:val="3"/>
          <w:numId w:val="1"/>
        </w:numPr>
        <w:outlineLvl w:val="5"/>
        <w:rPr>
          <w:rFonts w:ascii="Cambria" w:hAnsi="Cambria"/>
          <w:sz w:val="22"/>
          <w:szCs w:val="22"/>
        </w:rPr>
      </w:pPr>
      <w:r w:rsidRPr="004544D3">
        <w:rPr>
          <w:rFonts w:ascii="Cambria" w:hAnsi="Cambria"/>
          <w:sz w:val="22"/>
          <w:szCs w:val="22"/>
        </w:rPr>
        <w:t>Team Leader Investigations,</w:t>
      </w:r>
    </w:p>
    <w:p w14:paraId="27FFE16A" w14:textId="77777777" w:rsidR="00A631F8" w:rsidRPr="004544D3" w:rsidRDefault="00A631F8" w:rsidP="00A631F8">
      <w:pPr>
        <w:numPr>
          <w:ilvl w:val="3"/>
          <w:numId w:val="1"/>
        </w:numPr>
        <w:outlineLvl w:val="5"/>
        <w:rPr>
          <w:rFonts w:ascii="Cambria" w:hAnsi="Cambria"/>
          <w:sz w:val="22"/>
          <w:szCs w:val="22"/>
        </w:rPr>
      </w:pPr>
      <w:r w:rsidRPr="004544D3">
        <w:rPr>
          <w:rFonts w:ascii="Cambria" w:hAnsi="Cambria"/>
          <w:sz w:val="22"/>
          <w:szCs w:val="22"/>
        </w:rPr>
        <w:t>Principal Investigator;</w:t>
      </w:r>
    </w:p>
    <w:p w14:paraId="1E776019" w14:textId="77777777" w:rsidR="00A631F8" w:rsidRPr="004544D3" w:rsidRDefault="00A631F8" w:rsidP="00A631F8">
      <w:pPr>
        <w:numPr>
          <w:ilvl w:val="3"/>
          <w:numId w:val="1"/>
        </w:numPr>
        <w:outlineLvl w:val="5"/>
        <w:rPr>
          <w:rFonts w:ascii="Cambria" w:hAnsi="Cambria"/>
          <w:sz w:val="22"/>
          <w:szCs w:val="22"/>
        </w:rPr>
      </w:pPr>
      <w:r w:rsidRPr="004544D3">
        <w:rPr>
          <w:rFonts w:ascii="Cambria" w:hAnsi="Cambria"/>
          <w:sz w:val="22"/>
          <w:szCs w:val="22"/>
        </w:rPr>
        <w:t>Senior Investigator;</w:t>
      </w:r>
    </w:p>
    <w:p w14:paraId="64AE6896" w14:textId="77777777" w:rsidR="00A631F8" w:rsidRPr="004544D3" w:rsidRDefault="00A631F8" w:rsidP="00A631F8">
      <w:pPr>
        <w:numPr>
          <w:ilvl w:val="3"/>
          <w:numId w:val="1"/>
        </w:numPr>
        <w:outlineLvl w:val="5"/>
        <w:rPr>
          <w:rFonts w:ascii="Cambria" w:hAnsi="Cambria"/>
          <w:sz w:val="22"/>
          <w:szCs w:val="22"/>
        </w:rPr>
      </w:pPr>
      <w:r w:rsidRPr="004544D3">
        <w:rPr>
          <w:rFonts w:ascii="Cambria" w:hAnsi="Cambria"/>
          <w:sz w:val="22"/>
          <w:szCs w:val="22"/>
        </w:rPr>
        <w:t>Senior Intelligence Analyst;</w:t>
      </w:r>
    </w:p>
    <w:p w14:paraId="11EF239A" w14:textId="77777777" w:rsidR="00A631F8" w:rsidRPr="004544D3" w:rsidRDefault="00A631F8" w:rsidP="00A631F8">
      <w:pPr>
        <w:numPr>
          <w:ilvl w:val="3"/>
          <w:numId w:val="1"/>
        </w:numPr>
        <w:outlineLvl w:val="5"/>
        <w:rPr>
          <w:rFonts w:ascii="Cambria" w:hAnsi="Cambria"/>
          <w:sz w:val="22"/>
          <w:szCs w:val="22"/>
        </w:rPr>
      </w:pPr>
      <w:r w:rsidRPr="004544D3">
        <w:rPr>
          <w:rFonts w:ascii="Cambria" w:hAnsi="Cambria"/>
          <w:sz w:val="22"/>
          <w:szCs w:val="22"/>
        </w:rPr>
        <w:t>Investigator;</w:t>
      </w:r>
    </w:p>
    <w:p w14:paraId="1E358E02" w14:textId="77777777" w:rsidR="00A631F8" w:rsidRPr="004544D3" w:rsidRDefault="00A631F8" w:rsidP="00A631F8">
      <w:pPr>
        <w:numPr>
          <w:ilvl w:val="3"/>
          <w:numId w:val="1"/>
        </w:numPr>
        <w:outlineLvl w:val="5"/>
        <w:rPr>
          <w:rFonts w:ascii="Cambria" w:hAnsi="Cambria"/>
          <w:sz w:val="22"/>
          <w:szCs w:val="22"/>
        </w:rPr>
      </w:pPr>
      <w:r w:rsidRPr="004544D3">
        <w:rPr>
          <w:rFonts w:ascii="Cambria" w:hAnsi="Cambria"/>
          <w:sz w:val="22"/>
          <w:szCs w:val="22"/>
        </w:rPr>
        <w:t xml:space="preserve">Intelligence Analyst; </w:t>
      </w:r>
    </w:p>
    <w:p w14:paraId="0795AC03" w14:textId="77777777" w:rsidR="00A631F8" w:rsidRPr="004544D3" w:rsidRDefault="00A631F8" w:rsidP="00A631F8">
      <w:pPr>
        <w:numPr>
          <w:ilvl w:val="3"/>
          <w:numId w:val="1"/>
        </w:numPr>
        <w:outlineLvl w:val="5"/>
        <w:rPr>
          <w:rFonts w:ascii="Cambria" w:hAnsi="Cambria"/>
          <w:sz w:val="22"/>
          <w:szCs w:val="22"/>
        </w:rPr>
      </w:pPr>
      <w:r w:rsidRPr="004544D3">
        <w:rPr>
          <w:rFonts w:ascii="Cambria" w:hAnsi="Cambria"/>
          <w:sz w:val="22"/>
          <w:szCs w:val="22"/>
        </w:rPr>
        <w:t>Senior Forensic Accountant; or</w:t>
      </w:r>
    </w:p>
    <w:p w14:paraId="29023DE3" w14:textId="3FE19028" w:rsidR="00A631F8" w:rsidRPr="004544D3" w:rsidRDefault="00A631F8" w:rsidP="009E3552">
      <w:pPr>
        <w:numPr>
          <w:ilvl w:val="3"/>
          <w:numId w:val="1"/>
        </w:numPr>
        <w:outlineLvl w:val="5"/>
        <w:rPr>
          <w:rFonts w:ascii="Cambria" w:hAnsi="Cambria"/>
          <w:sz w:val="22"/>
          <w:szCs w:val="22"/>
        </w:rPr>
      </w:pPr>
      <w:r w:rsidRPr="004544D3">
        <w:rPr>
          <w:rFonts w:ascii="Cambria" w:hAnsi="Cambria"/>
          <w:sz w:val="22"/>
          <w:szCs w:val="22"/>
        </w:rPr>
        <w:t xml:space="preserve">Other Eligible Operations / Intelligence/Investigative Employees as described from time to time; </w:t>
      </w:r>
      <w:r w:rsidRPr="004544D3">
        <w:rPr>
          <w:rFonts w:ascii="Cambria" w:hAnsi="Cambria"/>
        </w:rPr>
        <w:t>and</w:t>
      </w:r>
    </w:p>
    <w:p w14:paraId="56A90293" w14:textId="73CD3959"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is fully fit to perform </w:t>
      </w:r>
      <w:r w:rsidR="001D68D8" w:rsidRPr="004544D3">
        <w:rPr>
          <w:rFonts w:ascii="Cambria" w:hAnsi="Cambria"/>
          <w:sz w:val="22"/>
          <w:szCs w:val="22"/>
        </w:rPr>
        <w:t xml:space="preserve">their </w:t>
      </w:r>
      <w:r w:rsidRPr="004544D3">
        <w:rPr>
          <w:rFonts w:ascii="Cambria" w:hAnsi="Cambria"/>
          <w:sz w:val="22"/>
          <w:szCs w:val="22"/>
        </w:rPr>
        <w:t>duties;</w:t>
      </w:r>
      <w:r w:rsidR="001D68D8" w:rsidRPr="004544D3">
        <w:rPr>
          <w:rFonts w:ascii="Cambria" w:hAnsi="Cambria"/>
          <w:sz w:val="22"/>
          <w:szCs w:val="22"/>
        </w:rPr>
        <w:t xml:space="preserve"> and</w:t>
      </w:r>
    </w:p>
    <w:p w14:paraId="2CD49DF1" w14:textId="514328D0"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holds all necessary qualifications and licenses to perform </w:t>
      </w:r>
      <w:r w:rsidR="001D68D8" w:rsidRPr="004544D3">
        <w:rPr>
          <w:rFonts w:ascii="Cambria" w:hAnsi="Cambria"/>
          <w:sz w:val="22"/>
          <w:szCs w:val="22"/>
        </w:rPr>
        <w:t xml:space="preserve">their </w:t>
      </w:r>
      <w:r w:rsidRPr="004544D3">
        <w:rPr>
          <w:rFonts w:ascii="Cambria" w:hAnsi="Cambria"/>
          <w:sz w:val="22"/>
          <w:szCs w:val="22"/>
        </w:rPr>
        <w:t>duties, as required from time to time</w:t>
      </w:r>
      <w:r w:rsidR="001D68D8" w:rsidRPr="004544D3">
        <w:rPr>
          <w:rFonts w:ascii="Cambria" w:hAnsi="Cambria"/>
          <w:sz w:val="22"/>
          <w:szCs w:val="22"/>
        </w:rPr>
        <w:t>, and</w:t>
      </w:r>
    </w:p>
    <w:p w14:paraId="7F1D04A5" w14:textId="77777777" w:rsidR="00297204"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makes themselves available to work</w:t>
      </w:r>
      <w:r w:rsidR="00297204" w:rsidRPr="004544D3">
        <w:rPr>
          <w:rFonts w:ascii="Cambria" w:hAnsi="Cambria"/>
          <w:sz w:val="22"/>
          <w:szCs w:val="22"/>
        </w:rPr>
        <w:t>:</w:t>
      </w:r>
    </w:p>
    <w:p w14:paraId="73BBE689" w14:textId="5DB9658C" w:rsidR="004838D3" w:rsidRPr="004544D3" w:rsidRDefault="004838D3" w:rsidP="00297204">
      <w:pPr>
        <w:numPr>
          <w:ilvl w:val="3"/>
          <w:numId w:val="1"/>
        </w:numPr>
        <w:outlineLvl w:val="5"/>
        <w:rPr>
          <w:rFonts w:ascii="Cambria" w:hAnsi="Cambria"/>
          <w:sz w:val="22"/>
          <w:szCs w:val="22"/>
        </w:rPr>
      </w:pPr>
      <w:r w:rsidRPr="004544D3">
        <w:rPr>
          <w:rFonts w:ascii="Cambria" w:hAnsi="Cambria"/>
          <w:sz w:val="22"/>
          <w:szCs w:val="22"/>
        </w:rPr>
        <w:lastRenderedPageBreak/>
        <w:t>ordinary hours of work</w:t>
      </w:r>
      <w:r w:rsidR="00F41822" w:rsidRPr="004544D3">
        <w:rPr>
          <w:rFonts w:ascii="Cambria" w:hAnsi="Cambria"/>
          <w:sz w:val="22"/>
          <w:szCs w:val="22"/>
        </w:rPr>
        <w:t xml:space="preserve"> (as defined in </w:t>
      </w:r>
      <w:r w:rsidR="00F41822" w:rsidRPr="004544D3">
        <w:rPr>
          <w:rFonts w:ascii="Cambria" w:hAnsi="Cambria"/>
          <w:b/>
          <w:bCs/>
          <w:sz w:val="22"/>
          <w:szCs w:val="22"/>
        </w:rPr>
        <w:t xml:space="preserve">clause </w:t>
      </w:r>
      <w:r w:rsidR="00B12694" w:rsidRPr="004544D3">
        <w:rPr>
          <w:rFonts w:ascii="Cambria" w:hAnsi="Cambria"/>
          <w:b/>
          <w:bCs/>
          <w:sz w:val="22"/>
          <w:szCs w:val="22"/>
        </w:rPr>
        <w:fldChar w:fldCharType="begin"/>
      </w:r>
      <w:r w:rsidR="00B12694" w:rsidRPr="004544D3">
        <w:rPr>
          <w:rFonts w:ascii="Cambria" w:hAnsi="Cambria"/>
          <w:b/>
          <w:bCs/>
          <w:sz w:val="22"/>
          <w:szCs w:val="22"/>
        </w:rPr>
        <w:instrText xml:space="preserve"> REF _Ref45126013 \r \h </w:instrText>
      </w:r>
      <w:r w:rsidR="004544D3">
        <w:rPr>
          <w:rFonts w:ascii="Cambria" w:hAnsi="Cambria"/>
          <w:b/>
          <w:bCs/>
          <w:sz w:val="22"/>
          <w:szCs w:val="22"/>
        </w:rPr>
        <w:instrText xml:space="preserve"> \* MERGEFORMAT </w:instrText>
      </w:r>
      <w:r w:rsidR="00B12694" w:rsidRPr="004544D3">
        <w:rPr>
          <w:rFonts w:ascii="Cambria" w:hAnsi="Cambria"/>
          <w:b/>
          <w:bCs/>
          <w:sz w:val="22"/>
          <w:szCs w:val="22"/>
        </w:rPr>
      </w:r>
      <w:r w:rsidR="00B12694" w:rsidRPr="004544D3">
        <w:rPr>
          <w:rFonts w:ascii="Cambria" w:hAnsi="Cambria"/>
          <w:b/>
          <w:bCs/>
          <w:sz w:val="22"/>
          <w:szCs w:val="22"/>
        </w:rPr>
        <w:fldChar w:fldCharType="separate"/>
      </w:r>
      <w:r w:rsidR="006D316C">
        <w:rPr>
          <w:rFonts w:ascii="Cambria" w:hAnsi="Cambria"/>
          <w:b/>
          <w:bCs/>
          <w:sz w:val="22"/>
          <w:szCs w:val="22"/>
        </w:rPr>
        <w:t>4</w:t>
      </w:r>
      <w:r w:rsidR="00B12694" w:rsidRPr="004544D3">
        <w:rPr>
          <w:rFonts w:ascii="Cambria" w:hAnsi="Cambria"/>
          <w:b/>
          <w:bCs/>
          <w:sz w:val="22"/>
          <w:szCs w:val="22"/>
        </w:rPr>
        <w:fldChar w:fldCharType="end"/>
      </w:r>
      <w:r w:rsidR="00F41822" w:rsidRPr="004544D3">
        <w:rPr>
          <w:rFonts w:ascii="Cambria" w:hAnsi="Cambria"/>
          <w:sz w:val="22"/>
          <w:szCs w:val="22"/>
        </w:rPr>
        <w:t xml:space="preserve"> of </w:t>
      </w:r>
      <w:r w:rsidR="00B12694" w:rsidRPr="004544D3">
        <w:rPr>
          <w:rFonts w:ascii="Cambria" w:hAnsi="Cambria"/>
          <w:b/>
          <w:bCs/>
          <w:sz w:val="22"/>
          <w:szCs w:val="22"/>
        </w:rPr>
        <w:fldChar w:fldCharType="begin"/>
      </w:r>
      <w:r w:rsidR="00B12694" w:rsidRPr="004544D3">
        <w:rPr>
          <w:rFonts w:ascii="Cambria" w:hAnsi="Cambria"/>
          <w:b/>
          <w:bCs/>
          <w:sz w:val="22"/>
          <w:szCs w:val="22"/>
        </w:rPr>
        <w:instrText xml:space="preserve"> REF _Ref45125950 \r \h  \* MERGEFORMAT </w:instrText>
      </w:r>
      <w:r w:rsidR="00B12694" w:rsidRPr="004544D3">
        <w:rPr>
          <w:rFonts w:ascii="Cambria" w:hAnsi="Cambria"/>
          <w:b/>
          <w:bCs/>
          <w:sz w:val="22"/>
          <w:szCs w:val="22"/>
        </w:rPr>
      </w:r>
      <w:r w:rsidR="00B12694" w:rsidRPr="004544D3">
        <w:rPr>
          <w:rFonts w:ascii="Cambria" w:hAnsi="Cambria"/>
          <w:b/>
          <w:bCs/>
          <w:sz w:val="22"/>
          <w:szCs w:val="22"/>
        </w:rPr>
        <w:fldChar w:fldCharType="separate"/>
      </w:r>
      <w:r w:rsidR="006D316C">
        <w:rPr>
          <w:rFonts w:ascii="Cambria" w:hAnsi="Cambria"/>
          <w:b/>
          <w:bCs/>
          <w:sz w:val="22"/>
          <w:szCs w:val="22"/>
        </w:rPr>
        <w:t>Part 1</w:t>
      </w:r>
      <w:r w:rsidR="00B12694" w:rsidRPr="004544D3">
        <w:rPr>
          <w:rFonts w:ascii="Cambria" w:hAnsi="Cambria"/>
          <w:b/>
          <w:bCs/>
          <w:sz w:val="22"/>
          <w:szCs w:val="22"/>
        </w:rPr>
        <w:fldChar w:fldCharType="end"/>
      </w:r>
      <w:r w:rsidR="00F41822" w:rsidRPr="004544D3">
        <w:rPr>
          <w:rFonts w:ascii="Cambria" w:hAnsi="Cambria"/>
          <w:sz w:val="22"/>
          <w:szCs w:val="22"/>
        </w:rPr>
        <w:t xml:space="preserve"> (</w:t>
      </w:r>
      <w:r w:rsidR="00F41822" w:rsidRPr="004544D3">
        <w:rPr>
          <w:rFonts w:ascii="Cambria" w:hAnsi="Cambria"/>
          <w:b/>
          <w:bCs/>
          <w:sz w:val="22"/>
          <w:szCs w:val="22"/>
        </w:rPr>
        <w:t>Ordinary Hours of Work</w:t>
      </w:r>
      <w:r w:rsidR="00F41822" w:rsidRPr="004544D3">
        <w:rPr>
          <w:rFonts w:ascii="Cambria" w:hAnsi="Cambria"/>
          <w:sz w:val="22"/>
          <w:szCs w:val="22"/>
        </w:rPr>
        <w:t>), in respect of Eligible Surveillance Officers only</w:t>
      </w:r>
      <w:r w:rsidR="00C86227" w:rsidRPr="004544D3">
        <w:rPr>
          <w:rFonts w:ascii="Cambria" w:hAnsi="Cambria"/>
          <w:sz w:val="22"/>
          <w:szCs w:val="22"/>
        </w:rPr>
        <w:t xml:space="preserve">; </w:t>
      </w:r>
      <w:r w:rsidRPr="004544D3">
        <w:rPr>
          <w:rFonts w:ascii="Cambria" w:hAnsi="Cambria"/>
          <w:sz w:val="22"/>
          <w:szCs w:val="22"/>
        </w:rPr>
        <w:t xml:space="preserve"> and </w:t>
      </w:r>
    </w:p>
    <w:p w14:paraId="2D5EF9AA" w14:textId="5B7BB0D7" w:rsidR="00D61B5B" w:rsidRPr="004544D3" w:rsidRDefault="00D61B5B" w:rsidP="00D61B5B">
      <w:pPr>
        <w:numPr>
          <w:ilvl w:val="3"/>
          <w:numId w:val="1"/>
        </w:numPr>
        <w:outlineLvl w:val="5"/>
        <w:rPr>
          <w:rFonts w:ascii="Cambria" w:hAnsi="Cambria"/>
          <w:sz w:val="22"/>
          <w:szCs w:val="22"/>
        </w:rPr>
      </w:pPr>
      <w:r w:rsidRPr="004544D3">
        <w:rPr>
          <w:rFonts w:ascii="Cambria" w:hAnsi="Cambria"/>
          <w:sz w:val="22"/>
          <w:szCs w:val="22"/>
        </w:rPr>
        <w:t xml:space="preserve">the work arrangements set out at </w:t>
      </w:r>
      <w:r w:rsidRPr="004544D3">
        <w:rPr>
          <w:rFonts w:ascii="Cambria" w:hAnsi="Cambria"/>
          <w:b/>
          <w:bCs/>
          <w:sz w:val="22"/>
          <w:szCs w:val="22"/>
        </w:rPr>
        <w:t xml:space="preserve">clause </w:t>
      </w:r>
      <w:r w:rsidR="006536B5">
        <w:rPr>
          <w:rFonts w:ascii="Cambria" w:hAnsi="Cambria"/>
          <w:b/>
          <w:bCs/>
          <w:sz w:val="22"/>
          <w:szCs w:val="22"/>
        </w:rPr>
        <w:fldChar w:fldCharType="begin"/>
      </w:r>
      <w:r w:rsidR="006536B5">
        <w:rPr>
          <w:rFonts w:ascii="Cambria" w:hAnsi="Cambria"/>
          <w:b/>
          <w:bCs/>
          <w:sz w:val="22"/>
          <w:szCs w:val="22"/>
        </w:rPr>
        <w:instrText xml:space="preserve"> REF _Ref45126042 \r \h </w:instrText>
      </w:r>
      <w:r w:rsidR="006536B5">
        <w:rPr>
          <w:rFonts w:ascii="Cambria" w:hAnsi="Cambria"/>
          <w:b/>
          <w:bCs/>
          <w:sz w:val="22"/>
          <w:szCs w:val="22"/>
        </w:rPr>
      </w:r>
      <w:r w:rsidR="006536B5">
        <w:rPr>
          <w:rFonts w:ascii="Cambria" w:hAnsi="Cambria"/>
          <w:b/>
          <w:bCs/>
          <w:sz w:val="22"/>
          <w:szCs w:val="22"/>
        </w:rPr>
        <w:fldChar w:fldCharType="separate"/>
      </w:r>
      <w:r w:rsidR="006536B5">
        <w:rPr>
          <w:rFonts w:ascii="Cambria" w:hAnsi="Cambria"/>
          <w:b/>
          <w:bCs/>
          <w:sz w:val="22"/>
          <w:szCs w:val="22"/>
        </w:rPr>
        <w:t>5</w:t>
      </w:r>
      <w:r w:rsidR="006536B5">
        <w:rPr>
          <w:rFonts w:ascii="Cambria" w:hAnsi="Cambria"/>
          <w:b/>
          <w:bCs/>
          <w:sz w:val="22"/>
          <w:szCs w:val="22"/>
        </w:rPr>
        <w:fldChar w:fldCharType="end"/>
      </w:r>
      <w:r w:rsidRPr="004544D3">
        <w:rPr>
          <w:rFonts w:ascii="Cambria" w:hAnsi="Cambria"/>
          <w:sz w:val="22"/>
          <w:szCs w:val="22"/>
        </w:rPr>
        <w:t xml:space="preserve"> of </w:t>
      </w:r>
      <w:r w:rsidR="00186BF3" w:rsidRPr="004544D3">
        <w:rPr>
          <w:rFonts w:ascii="Cambria" w:hAnsi="Cambria"/>
          <w:b/>
          <w:bCs/>
          <w:sz w:val="22"/>
          <w:szCs w:val="22"/>
        </w:rPr>
        <w:fldChar w:fldCharType="begin"/>
      </w:r>
      <w:r w:rsidR="00186BF3" w:rsidRPr="004544D3">
        <w:rPr>
          <w:rFonts w:ascii="Cambria" w:hAnsi="Cambria"/>
          <w:b/>
          <w:bCs/>
          <w:sz w:val="22"/>
          <w:szCs w:val="22"/>
        </w:rPr>
        <w:instrText xml:space="preserve"> REF _Ref45125950 \r \h  \* MERGEFORMAT </w:instrText>
      </w:r>
      <w:r w:rsidR="00186BF3" w:rsidRPr="004544D3">
        <w:rPr>
          <w:rFonts w:ascii="Cambria" w:hAnsi="Cambria"/>
          <w:b/>
          <w:bCs/>
          <w:sz w:val="22"/>
          <w:szCs w:val="22"/>
        </w:rPr>
      </w:r>
      <w:r w:rsidR="00186BF3" w:rsidRPr="004544D3">
        <w:rPr>
          <w:rFonts w:ascii="Cambria" w:hAnsi="Cambria"/>
          <w:b/>
          <w:bCs/>
          <w:sz w:val="22"/>
          <w:szCs w:val="22"/>
        </w:rPr>
        <w:fldChar w:fldCharType="separate"/>
      </w:r>
      <w:r w:rsidR="006D316C">
        <w:rPr>
          <w:rFonts w:ascii="Cambria" w:hAnsi="Cambria"/>
          <w:b/>
          <w:bCs/>
          <w:sz w:val="22"/>
          <w:szCs w:val="22"/>
        </w:rPr>
        <w:t>Part 1</w:t>
      </w:r>
      <w:r w:rsidR="00186BF3" w:rsidRPr="004544D3">
        <w:rPr>
          <w:rFonts w:ascii="Cambria" w:hAnsi="Cambria"/>
          <w:b/>
          <w:bCs/>
          <w:sz w:val="22"/>
          <w:szCs w:val="22"/>
        </w:rPr>
        <w:fldChar w:fldCharType="end"/>
      </w:r>
      <w:r w:rsidRPr="004544D3">
        <w:rPr>
          <w:rFonts w:ascii="Cambria" w:hAnsi="Cambria"/>
          <w:sz w:val="22"/>
          <w:szCs w:val="22"/>
        </w:rPr>
        <w:t xml:space="preserve"> (</w:t>
      </w:r>
      <w:r w:rsidRPr="004544D3">
        <w:rPr>
          <w:rFonts w:ascii="Cambria" w:hAnsi="Cambria"/>
          <w:b/>
          <w:bCs/>
          <w:sz w:val="22"/>
          <w:szCs w:val="22"/>
        </w:rPr>
        <w:t>Work Arrangements</w:t>
      </w:r>
      <w:r w:rsidRPr="004544D3">
        <w:rPr>
          <w:rFonts w:ascii="Cambria" w:hAnsi="Cambria"/>
          <w:sz w:val="22"/>
          <w:szCs w:val="22"/>
        </w:rPr>
        <w:t>); and</w:t>
      </w:r>
    </w:p>
    <w:p w14:paraId="0A881A9F" w14:textId="44A32FFB" w:rsidR="004838D3" w:rsidRPr="004544D3" w:rsidRDefault="00D61B5B" w:rsidP="004838D3">
      <w:pPr>
        <w:numPr>
          <w:ilvl w:val="2"/>
          <w:numId w:val="1"/>
        </w:numPr>
        <w:outlineLvl w:val="4"/>
        <w:rPr>
          <w:rFonts w:ascii="Cambria" w:hAnsi="Cambria"/>
          <w:sz w:val="22"/>
          <w:szCs w:val="22"/>
        </w:rPr>
      </w:pPr>
      <w:r w:rsidRPr="004544D3">
        <w:rPr>
          <w:rFonts w:ascii="Cambria" w:hAnsi="Cambria"/>
          <w:sz w:val="22"/>
          <w:szCs w:val="22"/>
        </w:rPr>
        <w:t>who</w:t>
      </w:r>
      <w:r w:rsidR="00F413E9" w:rsidRPr="004544D3">
        <w:rPr>
          <w:rFonts w:ascii="Cambria" w:hAnsi="Cambria"/>
          <w:sz w:val="22"/>
          <w:szCs w:val="22"/>
        </w:rPr>
        <w:t xml:space="preserve">, </w:t>
      </w:r>
      <w:r w:rsidR="004838D3" w:rsidRPr="004544D3">
        <w:rPr>
          <w:rFonts w:ascii="Cambria" w:hAnsi="Cambria"/>
          <w:sz w:val="22"/>
          <w:szCs w:val="22"/>
        </w:rPr>
        <w:t xml:space="preserve">at the time at which </w:t>
      </w:r>
      <w:r w:rsidR="00F413E9" w:rsidRPr="004544D3">
        <w:rPr>
          <w:rFonts w:ascii="Cambria" w:hAnsi="Cambria"/>
          <w:sz w:val="22"/>
          <w:szCs w:val="22"/>
        </w:rPr>
        <w:t>O</w:t>
      </w:r>
      <w:r w:rsidR="004838D3" w:rsidRPr="004544D3">
        <w:rPr>
          <w:rFonts w:ascii="Cambria" w:hAnsi="Cambria"/>
          <w:sz w:val="22"/>
          <w:szCs w:val="22"/>
        </w:rPr>
        <w:t xml:space="preserve">rdinary </w:t>
      </w:r>
      <w:r w:rsidR="00F413E9" w:rsidRPr="004544D3">
        <w:rPr>
          <w:rFonts w:ascii="Cambria" w:hAnsi="Cambria"/>
          <w:sz w:val="22"/>
          <w:szCs w:val="22"/>
        </w:rPr>
        <w:t xml:space="preserve">Hours </w:t>
      </w:r>
      <w:r w:rsidR="004838D3" w:rsidRPr="004544D3">
        <w:rPr>
          <w:rFonts w:ascii="Cambria" w:hAnsi="Cambria"/>
          <w:sz w:val="22"/>
          <w:szCs w:val="22"/>
        </w:rPr>
        <w:t xml:space="preserve">of </w:t>
      </w:r>
      <w:r w:rsidR="00F413E9" w:rsidRPr="004544D3">
        <w:rPr>
          <w:rFonts w:ascii="Cambria" w:hAnsi="Cambria"/>
          <w:sz w:val="22"/>
          <w:szCs w:val="22"/>
        </w:rPr>
        <w:t>W</w:t>
      </w:r>
      <w:r w:rsidR="004838D3" w:rsidRPr="004544D3">
        <w:rPr>
          <w:rFonts w:ascii="Cambria" w:hAnsi="Cambria"/>
          <w:sz w:val="22"/>
          <w:szCs w:val="22"/>
        </w:rPr>
        <w:t xml:space="preserve">ork and </w:t>
      </w:r>
      <w:r w:rsidR="00F413E9" w:rsidRPr="004544D3">
        <w:rPr>
          <w:rFonts w:ascii="Cambria" w:hAnsi="Cambria"/>
          <w:sz w:val="22"/>
          <w:szCs w:val="22"/>
        </w:rPr>
        <w:t>Work A</w:t>
      </w:r>
      <w:r w:rsidR="004838D3" w:rsidRPr="004544D3">
        <w:rPr>
          <w:rFonts w:ascii="Cambria" w:hAnsi="Cambria"/>
          <w:sz w:val="22"/>
          <w:szCs w:val="22"/>
        </w:rPr>
        <w:t>rrangements are performed, holds a position classified at or below VPS 6 grade.</w:t>
      </w:r>
    </w:p>
    <w:p w14:paraId="2271FB30" w14:textId="24FCC3E6"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Where a</w:t>
      </w:r>
      <w:r w:rsidR="003B1479" w:rsidRPr="004544D3">
        <w:rPr>
          <w:rFonts w:ascii="Cambria" w:hAnsi="Cambria" w:cs="Arial"/>
          <w:bCs/>
          <w:iCs/>
          <w:sz w:val="22"/>
          <w:szCs w:val="22"/>
          <w:lang w:val="en-GB"/>
        </w:rPr>
        <w:t xml:space="preserve">n Eligible Employee </w:t>
      </w:r>
      <w:r w:rsidRPr="004544D3">
        <w:rPr>
          <w:rFonts w:ascii="Cambria" w:hAnsi="Cambria" w:cs="Arial"/>
          <w:bCs/>
          <w:iCs/>
          <w:sz w:val="22"/>
          <w:szCs w:val="22"/>
          <w:lang w:val="en-GB"/>
        </w:rPr>
        <w:t xml:space="preserve">is promoted to VPS </w:t>
      </w:r>
      <w:r w:rsidR="003B1479" w:rsidRPr="004544D3">
        <w:rPr>
          <w:rFonts w:ascii="Cambria" w:hAnsi="Cambria" w:cs="Arial"/>
          <w:bCs/>
          <w:iCs/>
          <w:sz w:val="22"/>
          <w:szCs w:val="22"/>
          <w:lang w:val="en-GB"/>
        </w:rPr>
        <w:t xml:space="preserve">Grade </w:t>
      </w:r>
      <w:r w:rsidRPr="004544D3">
        <w:rPr>
          <w:rFonts w:ascii="Cambria" w:hAnsi="Cambria" w:cs="Arial"/>
          <w:bCs/>
          <w:iCs/>
          <w:sz w:val="22"/>
          <w:szCs w:val="22"/>
          <w:lang w:val="en-GB"/>
        </w:rPr>
        <w:t>7 or higher, or paid a higher duties allowance for performing duties classified at VPS</w:t>
      </w:r>
      <w:r w:rsidR="003B1479" w:rsidRPr="004544D3">
        <w:rPr>
          <w:rFonts w:ascii="Cambria" w:hAnsi="Cambria" w:cs="Arial"/>
          <w:bCs/>
          <w:iCs/>
          <w:sz w:val="22"/>
          <w:szCs w:val="22"/>
          <w:lang w:val="en-GB"/>
        </w:rPr>
        <w:t xml:space="preserve"> Grade</w:t>
      </w:r>
      <w:r w:rsidRPr="004544D3">
        <w:rPr>
          <w:rFonts w:ascii="Cambria" w:hAnsi="Cambria" w:cs="Arial"/>
          <w:bCs/>
          <w:iCs/>
          <w:sz w:val="22"/>
          <w:szCs w:val="22"/>
          <w:lang w:val="en-GB"/>
        </w:rPr>
        <w:t xml:space="preserve"> 7 or higher the</w:t>
      </w:r>
      <w:r w:rsidR="00E822E9" w:rsidRPr="004544D3">
        <w:rPr>
          <w:rFonts w:ascii="Cambria" w:hAnsi="Cambria" w:cs="Arial"/>
          <w:bCs/>
          <w:iCs/>
          <w:sz w:val="22"/>
          <w:szCs w:val="22"/>
          <w:lang w:val="en-GB"/>
        </w:rPr>
        <w:t xml:space="preserve"> Eligible</w:t>
      </w:r>
      <w:r w:rsidRPr="004544D3">
        <w:rPr>
          <w:rFonts w:ascii="Cambria" w:hAnsi="Cambria" w:cs="Arial"/>
          <w:bCs/>
          <w:iCs/>
          <w:sz w:val="22"/>
          <w:szCs w:val="22"/>
          <w:lang w:val="en-GB"/>
        </w:rPr>
        <w:t xml:space="preserve"> Employee is not entitled to the </w:t>
      </w:r>
      <w:r w:rsidR="00E822E9" w:rsidRPr="004544D3">
        <w:rPr>
          <w:rFonts w:ascii="Cambria" w:hAnsi="Cambria" w:cs="Arial"/>
          <w:bCs/>
          <w:iCs/>
          <w:sz w:val="22"/>
          <w:szCs w:val="22"/>
          <w:lang w:val="en-GB"/>
        </w:rPr>
        <w:t xml:space="preserve">Composite Allowance </w:t>
      </w:r>
      <w:r w:rsidRPr="004544D3">
        <w:rPr>
          <w:rFonts w:ascii="Cambria" w:hAnsi="Cambria" w:cs="Arial"/>
          <w:bCs/>
          <w:iCs/>
          <w:sz w:val="22"/>
          <w:szCs w:val="22"/>
          <w:lang w:val="en-GB"/>
        </w:rPr>
        <w:t>from the date of the promotion or the commencement of the performance of the higher duties.</w:t>
      </w:r>
    </w:p>
    <w:p w14:paraId="5A38570E" w14:textId="3E746930" w:rsidR="00237AEB" w:rsidRPr="004544D3" w:rsidRDefault="00237AEB" w:rsidP="00237AEB">
      <w:pPr>
        <w:keepNext/>
        <w:numPr>
          <w:ilvl w:val="0"/>
          <w:numId w:val="1"/>
        </w:numPr>
        <w:spacing w:before="480" w:after="60"/>
        <w:jc w:val="left"/>
        <w:outlineLvl w:val="2"/>
        <w:rPr>
          <w:rFonts w:ascii="Cambria" w:hAnsi="Cambria" w:cs="Arial"/>
          <w:b/>
          <w:bCs/>
          <w:kern w:val="32"/>
          <w:sz w:val="28"/>
          <w:szCs w:val="32"/>
          <w:lang w:val="en-US"/>
        </w:rPr>
      </w:pPr>
      <w:bookmarkStart w:id="1821" w:name="_Toc46485238"/>
      <w:r w:rsidRPr="004544D3">
        <w:rPr>
          <w:rFonts w:ascii="Cambria" w:hAnsi="Cambria" w:cs="Arial"/>
          <w:b/>
          <w:bCs/>
          <w:kern w:val="32"/>
          <w:sz w:val="28"/>
          <w:szCs w:val="32"/>
          <w:lang w:val="en-US"/>
        </w:rPr>
        <w:t>Composite Allowance</w:t>
      </w:r>
      <w:bookmarkEnd w:id="1821"/>
    </w:p>
    <w:p w14:paraId="332BCA0B" w14:textId="77777777" w:rsidR="00B341A3" w:rsidRPr="004544D3" w:rsidRDefault="00B341A3" w:rsidP="00B341A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The Composite Allowance will be paid in addition to the Eligible Employee’s base salary and shall be calculated annually at:</w:t>
      </w:r>
    </w:p>
    <w:p w14:paraId="31F2D745" w14:textId="77777777" w:rsidR="00B341A3" w:rsidRPr="004544D3" w:rsidRDefault="00B341A3" w:rsidP="00B341A3">
      <w:pPr>
        <w:numPr>
          <w:ilvl w:val="2"/>
          <w:numId w:val="1"/>
        </w:numPr>
        <w:outlineLvl w:val="4"/>
        <w:rPr>
          <w:rFonts w:ascii="Cambria" w:hAnsi="Cambria"/>
          <w:sz w:val="22"/>
          <w:szCs w:val="22"/>
        </w:rPr>
      </w:pPr>
      <w:r w:rsidRPr="004544D3">
        <w:rPr>
          <w:rFonts w:ascii="Cambria" w:hAnsi="Cambria"/>
          <w:sz w:val="22"/>
          <w:szCs w:val="22"/>
        </w:rPr>
        <w:t>20 per cent of an Eligible Surveillance Officer’s base salary (in respect of Eligible Surveillance Officers only); and</w:t>
      </w:r>
    </w:p>
    <w:p w14:paraId="4C3952A6" w14:textId="77777777" w:rsidR="00B341A3" w:rsidRPr="004544D3" w:rsidRDefault="00B341A3" w:rsidP="00B341A3">
      <w:pPr>
        <w:numPr>
          <w:ilvl w:val="2"/>
          <w:numId w:val="1"/>
        </w:numPr>
        <w:outlineLvl w:val="4"/>
        <w:rPr>
          <w:rFonts w:ascii="Cambria" w:hAnsi="Cambria"/>
          <w:sz w:val="22"/>
          <w:szCs w:val="22"/>
        </w:rPr>
      </w:pPr>
      <w:r w:rsidRPr="004544D3">
        <w:rPr>
          <w:rFonts w:ascii="Cambria" w:hAnsi="Cambria"/>
          <w:sz w:val="22"/>
          <w:szCs w:val="22"/>
        </w:rPr>
        <w:t xml:space="preserve">10 per cent of an Eligible Intelligence/Investigative Employee’s base salary (in respect of Eligible Intelligence/Investigative Employees only).  </w:t>
      </w:r>
    </w:p>
    <w:p w14:paraId="4E248950" w14:textId="55C07AA5" w:rsidR="00B341A3" w:rsidRPr="004544D3" w:rsidRDefault="00B341A3" w:rsidP="00B341A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The Composite Allowance and the other entitlements provided under </w:t>
      </w:r>
      <w:r w:rsidR="00580284" w:rsidRPr="004544D3">
        <w:rPr>
          <w:rFonts w:ascii="Cambria" w:hAnsi="Cambria"/>
          <w:b/>
          <w:bCs/>
          <w:sz w:val="22"/>
          <w:szCs w:val="22"/>
        </w:rPr>
        <w:fldChar w:fldCharType="begin"/>
      </w:r>
      <w:r w:rsidR="00580284" w:rsidRPr="004544D3">
        <w:rPr>
          <w:rFonts w:ascii="Cambria" w:hAnsi="Cambria"/>
          <w:b/>
          <w:bCs/>
          <w:sz w:val="22"/>
          <w:szCs w:val="22"/>
        </w:rPr>
        <w:instrText xml:space="preserve"> REF _Ref45125950 \r \h  \* MERGEFORMAT </w:instrText>
      </w:r>
      <w:r w:rsidR="00580284" w:rsidRPr="004544D3">
        <w:rPr>
          <w:rFonts w:ascii="Cambria" w:hAnsi="Cambria"/>
          <w:b/>
          <w:bCs/>
          <w:sz w:val="22"/>
          <w:szCs w:val="22"/>
        </w:rPr>
      </w:r>
      <w:r w:rsidR="00580284" w:rsidRPr="004544D3">
        <w:rPr>
          <w:rFonts w:ascii="Cambria" w:hAnsi="Cambria"/>
          <w:b/>
          <w:bCs/>
          <w:sz w:val="22"/>
          <w:szCs w:val="22"/>
        </w:rPr>
        <w:fldChar w:fldCharType="separate"/>
      </w:r>
      <w:r w:rsidR="006D316C">
        <w:rPr>
          <w:rFonts w:ascii="Cambria" w:hAnsi="Cambria"/>
          <w:b/>
          <w:bCs/>
          <w:sz w:val="22"/>
          <w:szCs w:val="22"/>
        </w:rPr>
        <w:t>Part 1</w:t>
      </w:r>
      <w:r w:rsidR="00580284" w:rsidRPr="004544D3">
        <w:rPr>
          <w:rFonts w:ascii="Cambria" w:hAnsi="Cambria"/>
          <w:b/>
          <w:bCs/>
          <w:sz w:val="22"/>
          <w:szCs w:val="22"/>
        </w:rPr>
        <w:fldChar w:fldCharType="end"/>
      </w:r>
      <w:r w:rsidRPr="004544D3">
        <w:rPr>
          <w:rFonts w:ascii="Cambria" w:hAnsi="Cambria" w:cs="Arial"/>
          <w:bCs/>
          <w:iCs/>
          <w:sz w:val="22"/>
          <w:szCs w:val="22"/>
          <w:lang w:val="en-GB"/>
        </w:rPr>
        <w:t xml:space="preserve"> of this Appendix are in lieu of all entitlements which are otherwise applicable under </w:t>
      </w:r>
      <w:r w:rsidRPr="004544D3">
        <w:rPr>
          <w:rFonts w:ascii="Cambria" w:hAnsi="Cambria" w:cs="Arial"/>
          <w:b/>
          <w:iCs/>
          <w:sz w:val="22"/>
          <w:szCs w:val="22"/>
          <w:lang w:val="en-GB"/>
        </w:rPr>
        <w:t>Section I</w:t>
      </w:r>
      <w:r w:rsidRPr="004544D3">
        <w:rPr>
          <w:rFonts w:ascii="Cambria" w:hAnsi="Cambria" w:cs="Arial"/>
          <w:bCs/>
          <w:iCs/>
          <w:sz w:val="22"/>
          <w:szCs w:val="22"/>
          <w:lang w:val="en-GB"/>
        </w:rPr>
        <w:t xml:space="preserve"> </w:t>
      </w:r>
      <w:r w:rsidRPr="004544D3">
        <w:rPr>
          <w:rFonts w:ascii="Cambria" w:hAnsi="Cambria" w:cs="Arial"/>
          <w:b/>
          <w:iCs/>
          <w:sz w:val="22"/>
          <w:szCs w:val="22"/>
          <w:lang w:val="en-GB"/>
        </w:rPr>
        <w:t>– Core Terms and Conditions of Employment</w:t>
      </w:r>
      <w:r w:rsidRPr="004544D3" w:rsidDel="00DE20A6">
        <w:rPr>
          <w:rFonts w:ascii="Cambria" w:hAnsi="Cambria" w:cs="Arial"/>
          <w:bCs/>
          <w:iCs/>
          <w:sz w:val="22"/>
          <w:szCs w:val="22"/>
          <w:lang w:val="en-GB"/>
        </w:rPr>
        <w:t xml:space="preserve"> </w:t>
      </w:r>
      <w:r w:rsidRPr="004544D3">
        <w:rPr>
          <w:rFonts w:ascii="Cambria" w:hAnsi="Cambria" w:cs="Arial"/>
          <w:bCs/>
          <w:iCs/>
          <w:sz w:val="22"/>
          <w:szCs w:val="22"/>
          <w:lang w:val="en-GB"/>
        </w:rPr>
        <w:t xml:space="preserve">of this Agreement and </w:t>
      </w:r>
      <w:r w:rsidR="00580284" w:rsidRPr="004544D3">
        <w:rPr>
          <w:rFonts w:ascii="Cambria" w:hAnsi="Cambria" w:cs="Arial"/>
          <w:b/>
          <w:iCs/>
          <w:sz w:val="22"/>
          <w:szCs w:val="22"/>
          <w:lang w:val="en-GB"/>
        </w:rPr>
        <w:fldChar w:fldCharType="begin"/>
      </w:r>
      <w:r w:rsidR="00580284" w:rsidRPr="004544D3">
        <w:rPr>
          <w:rFonts w:ascii="Cambria" w:hAnsi="Cambria" w:cs="Arial"/>
          <w:b/>
          <w:iCs/>
          <w:sz w:val="22"/>
          <w:szCs w:val="22"/>
          <w:lang w:val="en-GB"/>
        </w:rPr>
        <w:instrText xml:space="preserve"> REF _Ref443553492 \r \h  \* MERGEFORMAT </w:instrText>
      </w:r>
      <w:r w:rsidR="00580284" w:rsidRPr="004544D3">
        <w:rPr>
          <w:rFonts w:ascii="Cambria" w:hAnsi="Cambria" w:cs="Arial"/>
          <w:b/>
          <w:iCs/>
          <w:sz w:val="22"/>
          <w:szCs w:val="22"/>
          <w:lang w:val="en-GB"/>
        </w:rPr>
      </w:r>
      <w:r w:rsidR="00580284" w:rsidRPr="004544D3">
        <w:rPr>
          <w:rFonts w:ascii="Cambria" w:hAnsi="Cambria" w:cs="Arial"/>
          <w:b/>
          <w:iCs/>
          <w:sz w:val="22"/>
          <w:szCs w:val="22"/>
          <w:lang w:val="en-GB"/>
        </w:rPr>
        <w:fldChar w:fldCharType="separate"/>
      </w:r>
      <w:r w:rsidR="006D316C">
        <w:rPr>
          <w:rFonts w:ascii="Cambria" w:hAnsi="Cambria" w:cs="Arial"/>
          <w:b/>
          <w:iCs/>
          <w:sz w:val="22"/>
          <w:szCs w:val="22"/>
          <w:lang w:val="en-GB"/>
        </w:rPr>
        <w:t>Part 2</w:t>
      </w:r>
      <w:r w:rsidR="00580284"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 of this Appendix, inclusive of:</w:t>
      </w:r>
    </w:p>
    <w:p w14:paraId="6AB4A830" w14:textId="1662B1E7" w:rsidR="00B341A3" w:rsidRPr="004544D3" w:rsidRDefault="00B341A3" w:rsidP="00AC6A29">
      <w:pPr>
        <w:numPr>
          <w:ilvl w:val="2"/>
          <w:numId w:val="1"/>
        </w:numPr>
        <w:outlineLvl w:val="4"/>
        <w:rPr>
          <w:rFonts w:ascii="Cambria" w:hAnsi="Cambria"/>
          <w:sz w:val="22"/>
          <w:szCs w:val="22"/>
        </w:rPr>
      </w:pPr>
      <w:r w:rsidRPr="004544D3">
        <w:rPr>
          <w:rFonts w:ascii="Cambria" w:hAnsi="Cambria"/>
          <w:sz w:val="22"/>
          <w:szCs w:val="22"/>
        </w:rPr>
        <w:t>Ordinary hours of work</w:t>
      </w:r>
      <w:r w:rsidR="0047203E" w:rsidRPr="004544D3">
        <w:rPr>
          <w:rFonts w:ascii="Cambria" w:hAnsi="Cambria"/>
          <w:sz w:val="22"/>
          <w:szCs w:val="22"/>
        </w:rPr>
        <w:t xml:space="preserve">, </w:t>
      </w:r>
    </w:p>
    <w:p w14:paraId="2FA52962" w14:textId="77777777" w:rsidR="00B341A3" w:rsidRPr="004544D3" w:rsidRDefault="00B341A3" w:rsidP="00AC6A29">
      <w:pPr>
        <w:numPr>
          <w:ilvl w:val="2"/>
          <w:numId w:val="1"/>
        </w:numPr>
        <w:outlineLvl w:val="4"/>
        <w:rPr>
          <w:rFonts w:ascii="Cambria" w:hAnsi="Cambria"/>
          <w:sz w:val="22"/>
          <w:szCs w:val="22"/>
        </w:rPr>
      </w:pPr>
      <w:r w:rsidRPr="004544D3">
        <w:rPr>
          <w:rFonts w:ascii="Cambria" w:hAnsi="Cambria"/>
          <w:sz w:val="22"/>
          <w:szCs w:val="22"/>
        </w:rPr>
        <w:t>Stand-by</w:t>
      </w:r>
    </w:p>
    <w:p w14:paraId="6E315650" w14:textId="77777777" w:rsidR="00B341A3" w:rsidRPr="004544D3" w:rsidRDefault="00B341A3" w:rsidP="00AC6A29">
      <w:pPr>
        <w:numPr>
          <w:ilvl w:val="2"/>
          <w:numId w:val="1"/>
        </w:numPr>
        <w:outlineLvl w:val="4"/>
        <w:rPr>
          <w:rFonts w:ascii="Cambria" w:hAnsi="Cambria"/>
          <w:sz w:val="22"/>
          <w:szCs w:val="22"/>
        </w:rPr>
      </w:pPr>
      <w:r w:rsidRPr="004544D3">
        <w:rPr>
          <w:rFonts w:ascii="Cambria" w:hAnsi="Cambria"/>
          <w:sz w:val="22"/>
          <w:szCs w:val="22"/>
        </w:rPr>
        <w:t>Recall to duty</w:t>
      </w:r>
    </w:p>
    <w:p w14:paraId="75C9205D" w14:textId="77777777" w:rsidR="00B341A3" w:rsidRPr="004544D3" w:rsidRDefault="00B341A3" w:rsidP="00AC6A29">
      <w:pPr>
        <w:numPr>
          <w:ilvl w:val="2"/>
          <w:numId w:val="1"/>
        </w:numPr>
        <w:outlineLvl w:val="4"/>
        <w:rPr>
          <w:rFonts w:ascii="Cambria" w:hAnsi="Cambria"/>
          <w:sz w:val="22"/>
          <w:szCs w:val="22"/>
        </w:rPr>
      </w:pPr>
      <w:r w:rsidRPr="004544D3">
        <w:rPr>
          <w:rFonts w:ascii="Cambria" w:hAnsi="Cambria"/>
          <w:sz w:val="22"/>
          <w:szCs w:val="22"/>
        </w:rPr>
        <w:t>Overtime</w:t>
      </w:r>
    </w:p>
    <w:p w14:paraId="3FEB7FCE" w14:textId="77777777" w:rsidR="00B341A3" w:rsidRPr="004544D3" w:rsidRDefault="00B341A3" w:rsidP="00AC6A29">
      <w:pPr>
        <w:numPr>
          <w:ilvl w:val="2"/>
          <w:numId w:val="1"/>
        </w:numPr>
        <w:outlineLvl w:val="4"/>
        <w:rPr>
          <w:rFonts w:ascii="Cambria" w:hAnsi="Cambria"/>
          <w:sz w:val="22"/>
          <w:szCs w:val="22"/>
        </w:rPr>
      </w:pPr>
      <w:r w:rsidRPr="004544D3">
        <w:rPr>
          <w:rFonts w:ascii="Cambria" w:hAnsi="Cambria"/>
          <w:sz w:val="22"/>
          <w:szCs w:val="22"/>
        </w:rPr>
        <w:t>Time off in lieu</w:t>
      </w:r>
    </w:p>
    <w:p w14:paraId="4892CA97" w14:textId="77777777" w:rsidR="00B341A3" w:rsidRPr="004544D3" w:rsidRDefault="00B341A3" w:rsidP="00AC6A29">
      <w:pPr>
        <w:numPr>
          <w:ilvl w:val="2"/>
          <w:numId w:val="1"/>
        </w:numPr>
        <w:outlineLvl w:val="4"/>
        <w:rPr>
          <w:rFonts w:ascii="Cambria" w:hAnsi="Cambria"/>
          <w:sz w:val="22"/>
          <w:szCs w:val="22"/>
        </w:rPr>
      </w:pPr>
      <w:r w:rsidRPr="004544D3">
        <w:rPr>
          <w:rFonts w:ascii="Cambria" w:hAnsi="Cambria"/>
          <w:sz w:val="22"/>
          <w:szCs w:val="22"/>
        </w:rPr>
        <w:t>Meal arrangements</w:t>
      </w:r>
    </w:p>
    <w:p w14:paraId="4272EB02" w14:textId="77777777" w:rsidR="00B341A3" w:rsidRPr="004544D3" w:rsidRDefault="00B341A3" w:rsidP="00AC6A29">
      <w:pPr>
        <w:numPr>
          <w:ilvl w:val="2"/>
          <w:numId w:val="1"/>
        </w:numPr>
        <w:outlineLvl w:val="4"/>
        <w:rPr>
          <w:rFonts w:ascii="Cambria" w:hAnsi="Cambria"/>
          <w:sz w:val="22"/>
          <w:szCs w:val="22"/>
        </w:rPr>
      </w:pPr>
      <w:r w:rsidRPr="004544D3">
        <w:rPr>
          <w:rFonts w:ascii="Cambria" w:hAnsi="Cambria"/>
          <w:sz w:val="22"/>
          <w:szCs w:val="22"/>
        </w:rPr>
        <w:t>Meal breaks</w:t>
      </w:r>
    </w:p>
    <w:p w14:paraId="4DAE71A2" w14:textId="11A374D0" w:rsidR="00B341A3" w:rsidRPr="004544D3" w:rsidRDefault="00B341A3" w:rsidP="00AC6A29">
      <w:pPr>
        <w:numPr>
          <w:ilvl w:val="2"/>
          <w:numId w:val="1"/>
        </w:numPr>
        <w:outlineLvl w:val="4"/>
        <w:rPr>
          <w:rFonts w:ascii="Cambria" w:hAnsi="Cambria"/>
          <w:sz w:val="22"/>
          <w:szCs w:val="22"/>
        </w:rPr>
      </w:pPr>
      <w:r w:rsidRPr="004544D3">
        <w:rPr>
          <w:rFonts w:ascii="Cambria" w:hAnsi="Cambria"/>
          <w:sz w:val="22"/>
          <w:szCs w:val="22"/>
        </w:rPr>
        <w:t xml:space="preserve">Work before the expiry of the minimum </w:t>
      </w:r>
      <w:r w:rsidR="00A62A01" w:rsidRPr="004544D3">
        <w:rPr>
          <w:rFonts w:ascii="Cambria" w:hAnsi="Cambria"/>
          <w:sz w:val="22"/>
          <w:szCs w:val="22"/>
        </w:rPr>
        <w:t>10</w:t>
      </w:r>
      <w:r w:rsidRPr="004544D3">
        <w:rPr>
          <w:rFonts w:ascii="Cambria" w:hAnsi="Cambria"/>
          <w:sz w:val="22"/>
          <w:szCs w:val="22"/>
        </w:rPr>
        <w:t xml:space="preserve"> hour break between periods of duty</w:t>
      </w:r>
      <w:r w:rsidR="0047203E" w:rsidRPr="004544D3">
        <w:rPr>
          <w:rFonts w:ascii="Cambria" w:hAnsi="Cambria"/>
          <w:sz w:val="22"/>
          <w:szCs w:val="22"/>
        </w:rPr>
        <w:t xml:space="preserve">, </w:t>
      </w:r>
    </w:p>
    <w:p w14:paraId="384A3FC0" w14:textId="4094E31A" w:rsidR="00B341A3" w:rsidRPr="004544D3" w:rsidRDefault="00B341A3" w:rsidP="00AC6A29">
      <w:pPr>
        <w:numPr>
          <w:ilvl w:val="2"/>
          <w:numId w:val="1"/>
        </w:numPr>
        <w:outlineLvl w:val="4"/>
        <w:rPr>
          <w:rFonts w:ascii="Cambria" w:hAnsi="Cambria"/>
          <w:sz w:val="22"/>
          <w:szCs w:val="22"/>
        </w:rPr>
      </w:pPr>
      <w:r w:rsidRPr="004544D3">
        <w:rPr>
          <w:rFonts w:ascii="Cambria" w:hAnsi="Cambria"/>
          <w:sz w:val="22"/>
          <w:szCs w:val="22"/>
        </w:rPr>
        <w:t>Hours required to work outside the core hours of work between 7am and 7pm</w:t>
      </w:r>
      <w:r w:rsidR="003465DA" w:rsidRPr="004544D3">
        <w:rPr>
          <w:rFonts w:ascii="Cambria" w:hAnsi="Cambria"/>
          <w:sz w:val="22"/>
          <w:szCs w:val="22"/>
        </w:rPr>
        <w:t>, and</w:t>
      </w:r>
    </w:p>
    <w:p w14:paraId="2826C980" w14:textId="36A15214" w:rsidR="00B341A3" w:rsidRPr="004544D3" w:rsidRDefault="00B341A3" w:rsidP="002E7D8C">
      <w:pPr>
        <w:pStyle w:val="Level3"/>
        <w:rPr>
          <w:rFonts w:ascii="Cambria" w:hAnsi="Cambria"/>
        </w:rPr>
      </w:pPr>
      <w:r w:rsidRPr="004544D3">
        <w:rPr>
          <w:rFonts w:ascii="Cambria" w:hAnsi="Cambria"/>
        </w:rPr>
        <w:t>In relation to work performed by:</w:t>
      </w:r>
    </w:p>
    <w:p w14:paraId="730CE8EC" w14:textId="77777777" w:rsidR="00B341A3" w:rsidRPr="004544D3" w:rsidRDefault="00B341A3" w:rsidP="003465DA">
      <w:pPr>
        <w:numPr>
          <w:ilvl w:val="3"/>
          <w:numId w:val="1"/>
        </w:numPr>
        <w:outlineLvl w:val="5"/>
        <w:rPr>
          <w:rFonts w:ascii="Cambria" w:hAnsi="Cambria"/>
          <w:sz w:val="22"/>
          <w:szCs w:val="22"/>
        </w:rPr>
      </w:pPr>
      <w:r w:rsidRPr="004544D3">
        <w:rPr>
          <w:rFonts w:ascii="Cambria" w:hAnsi="Cambria"/>
          <w:sz w:val="22"/>
          <w:szCs w:val="22"/>
        </w:rPr>
        <w:t xml:space="preserve">Eligible Surveillance Officers during Ordinary Hours of Work, and in respect of the Work Arrangements; and </w:t>
      </w:r>
    </w:p>
    <w:p w14:paraId="51509321" w14:textId="77777777" w:rsidR="00B341A3" w:rsidRPr="004544D3" w:rsidRDefault="00B341A3" w:rsidP="003465DA">
      <w:pPr>
        <w:numPr>
          <w:ilvl w:val="3"/>
          <w:numId w:val="1"/>
        </w:numPr>
        <w:outlineLvl w:val="5"/>
        <w:rPr>
          <w:rFonts w:ascii="Cambria" w:hAnsi="Cambria"/>
          <w:sz w:val="22"/>
          <w:szCs w:val="22"/>
        </w:rPr>
      </w:pPr>
      <w:r w:rsidRPr="004544D3">
        <w:rPr>
          <w:rFonts w:ascii="Cambria" w:hAnsi="Cambria"/>
          <w:sz w:val="22"/>
          <w:szCs w:val="22"/>
        </w:rPr>
        <w:lastRenderedPageBreak/>
        <w:t>Eligible Intelligence/Investigative Employees in respect of the Work Arrangements.</w:t>
      </w:r>
      <w:r w:rsidRPr="004544D3" w:rsidDel="00F5157E">
        <w:rPr>
          <w:rFonts w:ascii="Cambria" w:hAnsi="Cambria"/>
          <w:sz w:val="22"/>
          <w:szCs w:val="22"/>
        </w:rPr>
        <w:t xml:space="preserve"> </w:t>
      </w:r>
    </w:p>
    <w:p w14:paraId="09BE2779" w14:textId="68D66733"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US"/>
        </w:rPr>
      </w:pPr>
      <w:bookmarkStart w:id="1822" w:name="_Ref45126013"/>
      <w:bookmarkStart w:id="1823" w:name="_Toc46485239"/>
      <w:r w:rsidRPr="004544D3">
        <w:rPr>
          <w:rFonts w:ascii="Cambria" w:hAnsi="Cambria" w:cs="Arial"/>
          <w:b/>
          <w:bCs/>
          <w:kern w:val="32"/>
          <w:sz w:val="28"/>
          <w:szCs w:val="32"/>
          <w:lang w:val="en-US"/>
        </w:rPr>
        <w:t>Ordinary Hours of Work</w:t>
      </w:r>
      <w:r w:rsidR="00DE566D" w:rsidRPr="004544D3">
        <w:rPr>
          <w:rFonts w:ascii="Cambria" w:hAnsi="Cambria" w:cs="Arial"/>
          <w:b/>
          <w:bCs/>
          <w:kern w:val="32"/>
          <w:sz w:val="28"/>
          <w:szCs w:val="32"/>
          <w:lang w:val="en-US"/>
        </w:rPr>
        <w:t xml:space="preserve"> for Eligible Surveillance Officers</w:t>
      </w:r>
      <w:bookmarkEnd w:id="1822"/>
      <w:bookmarkEnd w:id="1823"/>
    </w:p>
    <w:p w14:paraId="0B8F1E9F" w14:textId="7979FB13" w:rsidR="0022208E" w:rsidRPr="004544D3" w:rsidRDefault="0022208E"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For the avoidance of doubt, clause 4 applies only to Eligible Surveillance Officers.</w:t>
      </w:r>
    </w:p>
    <w:p w14:paraId="5EFD07ED" w14:textId="61233D1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Ordinary hours of work for </w:t>
      </w:r>
      <w:r w:rsidR="008E0D7E" w:rsidRPr="004544D3">
        <w:rPr>
          <w:rFonts w:ascii="Cambria" w:hAnsi="Cambria" w:cs="Arial"/>
          <w:bCs/>
          <w:iCs/>
          <w:sz w:val="22"/>
          <w:szCs w:val="22"/>
          <w:lang w:val="en-GB"/>
        </w:rPr>
        <w:t>Eligible S</w:t>
      </w:r>
      <w:r w:rsidRPr="004544D3">
        <w:rPr>
          <w:rFonts w:ascii="Cambria" w:hAnsi="Cambria" w:cs="Arial"/>
          <w:bCs/>
          <w:iCs/>
          <w:sz w:val="22"/>
          <w:szCs w:val="22"/>
          <w:lang w:val="en-GB"/>
        </w:rPr>
        <w:t>urveillance</w:t>
      </w:r>
      <w:r w:rsidR="008E0D7E" w:rsidRPr="004544D3">
        <w:rPr>
          <w:rFonts w:ascii="Cambria" w:hAnsi="Cambria" w:cs="Arial"/>
          <w:bCs/>
          <w:iCs/>
          <w:sz w:val="22"/>
          <w:szCs w:val="22"/>
          <w:lang w:val="en-GB"/>
        </w:rPr>
        <w:t xml:space="preserve"> Officers</w:t>
      </w:r>
      <w:r w:rsidRPr="004544D3">
        <w:rPr>
          <w:rFonts w:ascii="Cambria" w:hAnsi="Cambria" w:cs="Arial"/>
          <w:bCs/>
          <w:iCs/>
          <w:sz w:val="22"/>
          <w:szCs w:val="22"/>
          <w:lang w:val="en-GB"/>
        </w:rPr>
        <w:t xml:space="preserve"> are an average of 76 hours per fortnight.</w:t>
      </w:r>
    </w:p>
    <w:p w14:paraId="2C25E711"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Ordinary hours of work may be rostered on:</w:t>
      </w:r>
    </w:p>
    <w:p w14:paraId="451E3418" w14:textId="7E2ED761"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Saturday</w:t>
      </w:r>
      <w:r w:rsidR="00823644" w:rsidRPr="004544D3">
        <w:rPr>
          <w:rFonts w:ascii="Cambria" w:hAnsi="Cambria"/>
          <w:sz w:val="22"/>
          <w:szCs w:val="22"/>
        </w:rPr>
        <w:t>s</w:t>
      </w:r>
      <w:r w:rsidRPr="004544D3">
        <w:rPr>
          <w:rFonts w:ascii="Cambria" w:hAnsi="Cambria"/>
          <w:sz w:val="22"/>
          <w:szCs w:val="22"/>
        </w:rPr>
        <w:t>; or</w:t>
      </w:r>
    </w:p>
    <w:p w14:paraId="32C14A0C" w14:textId="66098E69"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Sunday</w:t>
      </w:r>
      <w:r w:rsidR="00823644" w:rsidRPr="004544D3">
        <w:rPr>
          <w:rFonts w:ascii="Cambria" w:hAnsi="Cambria"/>
          <w:sz w:val="22"/>
          <w:szCs w:val="22"/>
        </w:rPr>
        <w:t>s</w:t>
      </w:r>
      <w:r w:rsidRPr="004544D3">
        <w:rPr>
          <w:rFonts w:ascii="Cambria" w:hAnsi="Cambria"/>
          <w:sz w:val="22"/>
          <w:szCs w:val="22"/>
        </w:rPr>
        <w:t>; or</w:t>
      </w:r>
    </w:p>
    <w:p w14:paraId="3C427338" w14:textId="1FEB77E5"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Public Holiday</w:t>
      </w:r>
      <w:r w:rsidR="00D92A00" w:rsidRPr="004544D3">
        <w:rPr>
          <w:rFonts w:ascii="Cambria" w:hAnsi="Cambria"/>
          <w:sz w:val="22"/>
          <w:szCs w:val="22"/>
        </w:rPr>
        <w:t>s</w:t>
      </w:r>
      <w:r w:rsidRPr="004544D3">
        <w:rPr>
          <w:rFonts w:ascii="Cambria" w:hAnsi="Cambria"/>
          <w:sz w:val="22"/>
          <w:szCs w:val="22"/>
        </w:rPr>
        <w:t>; or</w:t>
      </w:r>
    </w:p>
    <w:p w14:paraId="5C4B0269" w14:textId="27634C2F"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Afternoon Shift</w:t>
      </w:r>
      <w:r w:rsidR="00D92A00" w:rsidRPr="004544D3">
        <w:rPr>
          <w:rFonts w:ascii="Cambria" w:hAnsi="Cambria"/>
          <w:sz w:val="22"/>
          <w:szCs w:val="22"/>
        </w:rPr>
        <w:t>s</w:t>
      </w:r>
      <w:r w:rsidRPr="004544D3">
        <w:rPr>
          <w:rFonts w:ascii="Cambria" w:hAnsi="Cambria"/>
          <w:sz w:val="22"/>
          <w:szCs w:val="22"/>
        </w:rPr>
        <w:t>; or</w:t>
      </w:r>
    </w:p>
    <w:p w14:paraId="44A85288" w14:textId="276E5F33"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Night Shift</w:t>
      </w:r>
      <w:r w:rsidR="00D92A00" w:rsidRPr="004544D3">
        <w:rPr>
          <w:rFonts w:ascii="Cambria" w:hAnsi="Cambria"/>
          <w:sz w:val="22"/>
          <w:szCs w:val="22"/>
        </w:rPr>
        <w:t>s</w:t>
      </w:r>
      <w:r w:rsidRPr="004544D3">
        <w:rPr>
          <w:rFonts w:ascii="Cambria" w:hAnsi="Cambria"/>
          <w:sz w:val="22"/>
          <w:szCs w:val="22"/>
        </w:rPr>
        <w:t>.</w:t>
      </w:r>
    </w:p>
    <w:p w14:paraId="087303D3" w14:textId="499463CD"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Afternoon Shift for a full</w:t>
      </w:r>
      <w:r w:rsidRPr="004544D3">
        <w:rPr>
          <w:rFonts w:ascii="Cambria" w:hAnsi="Cambria" w:cs="Arial"/>
          <w:bCs/>
          <w:iCs/>
          <w:sz w:val="22"/>
          <w:szCs w:val="22"/>
          <w:lang w:val="en-GB"/>
        </w:rPr>
        <w:noBreakHyphen/>
        <w:t xml:space="preserve">time </w:t>
      </w:r>
      <w:r w:rsidR="00D92A00" w:rsidRPr="004544D3">
        <w:rPr>
          <w:rFonts w:ascii="Cambria" w:hAnsi="Cambria" w:cs="Arial"/>
          <w:bCs/>
          <w:iCs/>
          <w:sz w:val="22"/>
          <w:szCs w:val="22"/>
          <w:lang w:val="en-GB"/>
        </w:rPr>
        <w:t xml:space="preserve">Eligible Surveillance Officer </w:t>
      </w:r>
      <w:r w:rsidRPr="004544D3">
        <w:rPr>
          <w:rFonts w:ascii="Cambria" w:hAnsi="Cambria" w:cs="Arial"/>
          <w:bCs/>
          <w:iCs/>
          <w:sz w:val="22"/>
          <w:szCs w:val="22"/>
          <w:lang w:val="en-GB"/>
        </w:rPr>
        <w:t>means a period of duty commencing on or after 10.00am and before 8.00pm.</w:t>
      </w:r>
    </w:p>
    <w:p w14:paraId="3F667604" w14:textId="5CC594ED"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Night Shift for a full</w:t>
      </w:r>
      <w:r w:rsidRPr="004544D3">
        <w:rPr>
          <w:rFonts w:ascii="Cambria" w:hAnsi="Cambria" w:cs="Arial"/>
          <w:bCs/>
          <w:iCs/>
          <w:sz w:val="22"/>
          <w:szCs w:val="22"/>
          <w:lang w:val="en-GB"/>
        </w:rPr>
        <w:noBreakHyphen/>
        <w:t xml:space="preserve">time </w:t>
      </w:r>
      <w:r w:rsidR="00D92A00" w:rsidRPr="004544D3">
        <w:rPr>
          <w:rFonts w:ascii="Cambria" w:hAnsi="Cambria" w:cs="Arial"/>
          <w:bCs/>
          <w:iCs/>
          <w:sz w:val="22"/>
          <w:szCs w:val="22"/>
          <w:lang w:val="en-GB"/>
        </w:rPr>
        <w:t>Eligible Surveillance Officer</w:t>
      </w:r>
      <w:r w:rsidRPr="004544D3">
        <w:rPr>
          <w:rFonts w:ascii="Cambria" w:hAnsi="Cambria" w:cs="Arial"/>
          <w:bCs/>
          <w:iCs/>
          <w:sz w:val="22"/>
          <w:szCs w:val="22"/>
          <w:lang w:val="en-GB"/>
        </w:rPr>
        <w:t xml:space="preserve"> means a period of duty commencing on or after 8.00pm and before 6am.</w:t>
      </w:r>
    </w:p>
    <w:p w14:paraId="58CA526A"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Afternoon or Night Shift for a part</w:t>
      </w:r>
      <w:r w:rsidRPr="004544D3">
        <w:rPr>
          <w:rFonts w:ascii="Cambria" w:hAnsi="Cambria" w:cs="Arial"/>
          <w:bCs/>
          <w:iCs/>
          <w:sz w:val="22"/>
          <w:szCs w:val="22"/>
          <w:lang w:val="en-GB"/>
        </w:rPr>
        <w:noBreakHyphen/>
        <w:t>time eligible Employee means a period of duty commencing on or after 6.00pm and before 8.00am.</w:t>
      </w:r>
    </w:p>
    <w:p w14:paraId="64C899FA" w14:textId="22EF1FB1" w:rsidR="004838D3" w:rsidRPr="004544D3" w:rsidRDefault="0046700F" w:rsidP="004838D3">
      <w:pPr>
        <w:keepNext/>
        <w:numPr>
          <w:ilvl w:val="0"/>
          <w:numId w:val="1"/>
        </w:numPr>
        <w:spacing w:before="480" w:after="60"/>
        <w:jc w:val="left"/>
        <w:outlineLvl w:val="2"/>
        <w:rPr>
          <w:rFonts w:ascii="Cambria" w:hAnsi="Cambria" w:cs="Arial"/>
          <w:b/>
          <w:bCs/>
          <w:kern w:val="32"/>
          <w:sz w:val="28"/>
          <w:szCs w:val="32"/>
          <w:lang w:val="en-US"/>
        </w:rPr>
      </w:pPr>
      <w:bookmarkStart w:id="1824" w:name="_Ref45126042"/>
      <w:bookmarkStart w:id="1825" w:name="_Toc46485240"/>
      <w:r w:rsidRPr="004544D3">
        <w:rPr>
          <w:rFonts w:ascii="Cambria" w:hAnsi="Cambria" w:cs="Arial"/>
          <w:b/>
          <w:bCs/>
          <w:kern w:val="32"/>
          <w:sz w:val="28"/>
          <w:szCs w:val="32"/>
          <w:lang w:val="en-US"/>
        </w:rPr>
        <w:t xml:space="preserve">Work </w:t>
      </w:r>
      <w:r w:rsidR="004838D3" w:rsidRPr="004544D3">
        <w:rPr>
          <w:rFonts w:ascii="Cambria" w:hAnsi="Cambria" w:cs="Arial"/>
          <w:b/>
          <w:bCs/>
          <w:kern w:val="32"/>
          <w:sz w:val="28"/>
          <w:szCs w:val="32"/>
          <w:lang w:val="en-US"/>
        </w:rPr>
        <w:t>Arrangements</w:t>
      </w:r>
      <w:bookmarkEnd w:id="1824"/>
      <w:bookmarkEnd w:id="1825"/>
    </w:p>
    <w:p w14:paraId="7EC7F41E" w14:textId="009B5269"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For the purposes of </w:t>
      </w:r>
      <w:r w:rsidR="00327FDF" w:rsidRPr="004544D3">
        <w:rPr>
          <w:rFonts w:ascii="Cambria" w:hAnsi="Cambria"/>
          <w:b/>
          <w:bCs/>
          <w:sz w:val="22"/>
          <w:szCs w:val="22"/>
        </w:rPr>
        <w:fldChar w:fldCharType="begin"/>
      </w:r>
      <w:r w:rsidR="00327FDF" w:rsidRPr="004544D3">
        <w:rPr>
          <w:rFonts w:ascii="Cambria" w:hAnsi="Cambria"/>
          <w:b/>
          <w:bCs/>
          <w:sz w:val="22"/>
          <w:szCs w:val="22"/>
        </w:rPr>
        <w:instrText xml:space="preserve"> REF _Ref45125950 \r \h  \* MERGEFORMAT </w:instrText>
      </w:r>
      <w:r w:rsidR="00327FDF" w:rsidRPr="004544D3">
        <w:rPr>
          <w:rFonts w:ascii="Cambria" w:hAnsi="Cambria"/>
          <w:b/>
          <w:bCs/>
          <w:sz w:val="22"/>
          <w:szCs w:val="22"/>
        </w:rPr>
      </w:r>
      <w:r w:rsidR="00327FDF" w:rsidRPr="004544D3">
        <w:rPr>
          <w:rFonts w:ascii="Cambria" w:hAnsi="Cambria"/>
          <w:b/>
          <w:bCs/>
          <w:sz w:val="22"/>
          <w:szCs w:val="22"/>
        </w:rPr>
        <w:fldChar w:fldCharType="separate"/>
      </w:r>
      <w:r w:rsidR="006D316C">
        <w:rPr>
          <w:rFonts w:ascii="Cambria" w:hAnsi="Cambria"/>
          <w:b/>
          <w:bCs/>
          <w:sz w:val="22"/>
          <w:szCs w:val="22"/>
        </w:rPr>
        <w:t>Part 1</w:t>
      </w:r>
      <w:r w:rsidR="00327FDF" w:rsidRPr="004544D3">
        <w:rPr>
          <w:rFonts w:ascii="Cambria" w:hAnsi="Cambria"/>
          <w:b/>
          <w:bCs/>
          <w:sz w:val="22"/>
          <w:szCs w:val="22"/>
        </w:rPr>
        <w:fldChar w:fldCharType="end"/>
      </w:r>
      <w:r w:rsidRPr="004544D3">
        <w:rPr>
          <w:rFonts w:ascii="Cambria" w:hAnsi="Cambria" w:cs="Arial"/>
          <w:bCs/>
          <w:iCs/>
          <w:sz w:val="22"/>
          <w:szCs w:val="22"/>
          <w:lang w:val="en-GB"/>
        </w:rPr>
        <w:t xml:space="preserve"> of this Appendix, </w:t>
      </w:r>
      <w:r w:rsidR="009116D4" w:rsidRPr="004544D3">
        <w:rPr>
          <w:rFonts w:ascii="Cambria" w:hAnsi="Cambria" w:cs="Arial"/>
          <w:bCs/>
          <w:iCs/>
          <w:sz w:val="22"/>
          <w:szCs w:val="22"/>
          <w:lang w:val="en-GB"/>
        </w:rPr>
        <w:t>Work A</w:t>
      </w:r>
      <w:r w:rsidRPr="004544D3">
        <w:rPr>
          <w:rFonts w:ascii="Cambria" w:hAnsi="Cambria" w:cs="Arial"/>
          <w:bCs/>
          <w:iCs/>
          <w:sz w:val="22"/>
          <w:szCs w:val="22"/>
          <w:lang w:val="en-GB"/>
        </w:rPr>
        <w:t>rrangements means:</w:t>
      </w:r>
    </w:p>
    <w:p w14:paraId="0830FB72" w14:textId="77777777" w:rsidR="00D74402" w:rsidRPr="004544D3" w:rsidRDefault="00D74402" w:rsidP="00D74402">
      <w:pPr>
        <w:numPr>
          <w:ilvl w:val="2"/>
          <w:numId w:val="1"/>
        </w:numPr>
        <w:outlineLvl w:val="4"/>
        <w:rPr>
          <w:rFonts w:ascii="Cambria" w:hAnsi="Cambria"/>
          <w:sz w:val="22"/>
          <w:szCs w:val="22"/>
        </w:rPr>
      </w:pPr>
      <w:r w:rsidRPr="004544D3">
        <w:rPr>
          <w:rFonts w:ascii="Cambria" w:hAnsi="Cambria"/>
          <w:sz w:val="22"/>
          <w:szCs w:val="22"/>
        </w:rPr>
        <w:t xml:space="preserve">overtime work performed up to an average of 14 hours per fortnight as calculated over a 3 month period with respect to Eligible Intelligence/Investigative Employees; </w:t>
      </w:r>
    </w:p>
    <w:p w14:paraId="57ED1D1B" w14:textId="3B6D33E9"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overtime up to and including 14 hours overtime per fortnight</w:t>
      </w:r>
      <w:r w:rsidR="00D74402" w:rsidRPr="004544D3">
        <w:rPr>
          <w:rFonts w:ascii="Cambria" w:hAnsi="Cambria"/>
          <w:sz w:val="22"/>
          <w:szCs w:val="22"/>
        </w:rPr>
        <w:t xml:space="preserve"> with respect to Eligible Surveillance Officers</w:t>
      </w:r>
      <w:r w:rsidRPr="004544D3">
        <w:rPr>
          <w:rFonts w:ascii="Cambria" w:hAnsi="Cambria"/>
          <w:sz w:val="22"/>
          <w:szCs w:val="22"/>
        </w:rPr>
        <w:t>;</w:t>
      </w:r>
    </w:p>
    <w:p w14:paraId="3E82788A" w14:textId="1D8A891E"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work performed following recall to duty</w:t>
      </w:r>
      <w:r w:rsidR="00275A11" w:rsidRPr="004544D3">
        <w:rPr>
          <w:rFonts w:ascii="Cambria" w:hAnsi="Cambria"/>
          <w:sz w:val="22"/>
          <w:szCs w:val="22"/>
        </w:rPr>
        <w:t xml:space="preserve"> on:</w:t>
      </w:r>
    </w:p>
    <w:p w14:paraId="11B234C4" w14:textId="77777777" w:rsidR="00F92813" w:rsidRPr="004544D3" w:rsidRDefault="00F92813" w:rsidP="00F92813">
      <w:pPr>
        <w:numPr>
          <w:ilvl w:val="3"/>
          <w:numId w:val="1"/>
        </w:numPr>
        <w:outlineLvl w:val="5"/>
        <w:rPr>
          <w:rFonts w:ascii="Cambria" w:hAnsi="Cambria"/>
          <w:sz w:val="22"/>
          <w:szCs w:val="22"/>
        </w:rPr>
      </w:pPr>
      <w:r w:rsidRPr="004544D3">
        <w:rPr>
          <w:rFonts w:ascii="Cambria" w:hAnsi="Cambria"/>
          <w:sz w:val="22"/>
          <w:szCs w:val="22"/>
        </w:rPr>
        <w:t>up to 26 occasions per calendar year for Eligible Surveillance Officer;</w:t>
      </w:r>
    </w:p>
    <w:p w14:paraId="7C9EFE05" w14:textId="775E22CF" w:rsidR="00F92813" w:rsidRPr="004544D3" w:rsidRDefault="00F92813" w:rsidP="00F92813">
      <w:pPr>
        <w:numPr>
          <w:ilvl w:val="3"/>
          <w:numId w:val="1"/>
        </w:numPr>
        <w:outlineLvl w:val="5"/>
        <w:rPr>
          <w:rFonts w:ascii="Cambria" w:hAnsi="Cambria"/>
          <w:sz w:val="22"/>
          <w:szCs w:val="22"/>
        </w:rPr>
      </w:pPr>
      <w:r w:rsidRPr="004544D3">
        <w:rPr>
          <w:rFonts w:ascii="Cambria" w:hAnsi="Cambria"/>
          <w:sz w:val="22"/>
          <w:szCs w:val="22"/>
        </w:rPr>
        <w:t>up to 12 occasions per calendar year for Eligible Intelligence/Investigative Employees;</w:t>
      </w:r>
    </w:p>
    <w:p w14:paraId="26E1885C" w14:textId="77777777" w:rsidR="00321FD0" w:rsidRPr="004544D3" w:rsidRDefault="00321FD0" w:rsidP="006507CC">
      <w:pPr>
        <w:numPr>
          <w:ilvl w:val="2"/>
          <w:numId w:val="1"/>
        </w:numPr>
        <w:outlineLvl w:val="4"/>
        <w:rPr>
          <w:rFonts w:ascii="Cambria" w:hAnsi="Cambria"/>
          <w:sz w:val="22"/>
          <w:szCs w:val="22"/>
        </w:rPr>
      </w:pPr>
      <w:r w:rsidRPr="004544D3">
        <w:rPr>
          <w:rFonts w:ascii="Cambria" w:hAnsi="Cambria"/>
          <w:sz w:val="22"/>
          <w:szCs w:val="22"/>
        </w:rPr>
        <w:t xml:space="preserve">stand-by duty, including any applicable allowance, performed during up to and including; </w:t>
      </w:r>
    </w:p>
    <w:p w14:paraId="3538E858" w14:textId="77777777" w:rsidR="00321FD0" w:rsidRPr="004544D3" w:rsidRDefault="00321FD0" w:rsidP="006507CC">
      <w:pPr>
        <w:numPr>
          <w:ilvl w:val="3"/>
          <w:numId w:val="1"/>
        </w:numPr>
        <w:outlineLvl w:val="5"/>
        <w:rPr>
          <w:rFonts w:ascii="Cambria" w:hAnsi="Cambria"/>
          <w:sz w:val="22"/>
          <w:szCs w:val="22"/>
        </w:rPr>
      </w:pPr>
      <w:r w:rsidRPr="004544D3">
        <w:rPr>
          <w:rFonts w:ascii="Cambria" w:hAnsi="Cambria"/>
          <w:sz w:val="22"/>
          <w:szCs w:val="22"/>
        </w:rPr>
        <w:t>26 weeks per calendar year, with respect to Eligible Surveillance Officer; and</w:t>
      </w:r>
    </w:p>
    <w:p w14:paraId="63365747" w14:textId="77777777" w:rsidR="00321FD0" w:rsidRPr="004544D3" w:rsidRDefault="00321FD0" w:rsidP="006507CC">
      <w:pPr>
        <w:numPr>
          <w:ilvl w:val="3"/>
          <w:numId w:val="1"/>
        </w:numPr>
        <w:outlineLvl w:val="5"/>
        <w:rPr>
          <w:rFonts w:ascii="Cambria" w:hAnsi="Cambria"/>
          <w:sz w:val="22"/>
          <w:szCs w:val="22"/>
        </w:rPr>
      </w:pPr>
      <w:r w:rsidRPr="004544D3">
        <w:rPr>
          <w:rFonts w:ascii="Cambria" w:hAnsi="Cambria"/>
          <w:sz w:val="22"/>
          <w:szCs w:val="22"/>
        </w:rPr>
        <w:lastRenderedPageBreak/>
        <w:t xml:space="preserve">12 weeks per calendar year, with respect to Eligible Intelligence/Investigative Employees; </w:t>
      </w:r>
    </w:p>
    <w:p w14:paraId="2E5716E8" w14:textId="66BB0EC0"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work performed prior to the expiry of an </w:t>
      </w:r>
      <w:r w:rsidR="00A62A01" w:rsidRPr="004544D3">
        <w:rPr>
          <w:rFonts w:ascii="Cambria" w:hAnsi="Cambria"/>
          <w:sz w:val="22"/>
          <w:szCs w:val="22"/>
        </w:rPr>
        <w:t>ten</w:t>
      </w:r>
      <w:r w:rsidRPr="004544D3">
        <w:rPr>
          <w:rFonts w:ascii="Cambria" w:hAnsi="Cambria"/>
          <w:sz w:val="22"/>
          <w:szCs w:val="22"/>
        </w:rPr>
        <w:t xml:space="preserve"> hour break between shifts</w:t>
      </w:r>
      <w:r w:rsidR="006507CC" w:rsidRPr="004544D3">
        <w:rPr>
          <w:rFonts w:ascii="Cambria" w:hAnsi="Cambria"/>
          <w:sz w:val="22"/>
          <w:szCs w:val="22"/>
        </w:rPr>
        <w:t xml:space="preserve"> on up to 12 occ</w:t>
      </w:r>
      <w:r w:rsidR="0016158B" w:rsidRPr="004544D3">
        <w:rPr>
          <w:rFonts w:ascii="Cambria" w:hAnsi="Cambria"/>
          <w:sz w:val="22"/>
          <w:szCs w:val="22"/>
        </w:rPr>
        <w:t>asions per calendar year</w:t>
      </w:r>
      <w:r w:rsidRPr="004544D3">
        <w:rPr>
          <w:rFonts w:ascii="Cambria" w:hAnsi="Cambria"/>
          <w:sz w:val="22"/>
          <w:szCs w:val="22"/>
        </w:rPr>
        <w:t>;</w:t>
      </w:r>
    </w:p>
    <w:p w14:paraId="23566F9C"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work performed during meal breaks; and</w:t>
      </w:r>
    </w:p>
    <w:p w14:paraId="46047AEE" w14:textId="4FD3DA94"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work performed </w:t>
      </w:r>
      <w:r w:rsidR="00BD708E" w:rsidRPr="004544D3">
        <w:rPr>
          <w:rFonts w:ascii="Cambria" w:hAnsi="Cambria"/>
          <w:sz w:val="22"/>
          <w:szCs w:val="22"/>
        </w:rPr>
        <w:t xml:space="preserve">by Eligible Surveillance Officers </w:t>
      </w:r>
      <w:r w:rsidRPr="004544D3">
        <w:rPr>
          <w:rFonts w:ascii="Cambria" w:hAnsi="Cambria"/>
          <w:sz w:val="22"/>
          <w:szCs w:val="22"/>
        </w:rPr>
        <w:t>without 14 days’ notice of a change to roster arrangements having been given including, but not limited to, changes to rostered start times.</w:t>
      </w:r>
    </w:p>
    <w:p w14:paraId="7D5ECC36" w14:textId="7E00967F" w:rsidR="006744BE" w:rsidRPr="004544D3" w:rsidRDefault="004838D3" w:rsidP="006744BE">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For the purposes of </w:t>
      </w:r>
      <w:r w:rsidR="007F2A9C" w:rsidRPr="004544D3">
        <w:rPr>
          <w:rFonts w:ascii="Cambria" w:hAnsi="Cambria"/>
          <w:b/>
          <w:bCs/>
          <w:sz w:val="22"/>
          <w:szCs w:val="22"/>
        </w:rPr>
        <w:fldChar w:fldCharType="begin"/>
      </w:r>
      <w:r w:rsidR="007F2A9C" w:rsidRPr="004544D3">
        <w:rPr>
          <w:rFonts w:ascii="Cambria" w:hAnsi="Cambria"/>
          <w:b/>
          <w:bCs/>
          <w:sz w:val="22"/>
          <w:szCs w:val="22"/>
        </w:rPr>
        <w:instrText xml:space="preserve"> REF _Ref45125950 \r \h  \* MERGEFORMAT </w:instrText>
      </w:r>
      <w:r w:rsidR="007F2A9C" w:rsidRPr="004544D3">
        <w:rPr>
          <w:rFonts w:ascii="Cambria" w:hAnsi="Cambria"/>
          <w:b/>
          <w:bCs/>
          <w:sz w:val="22"/>
          <w:szCs w:val="22"/>
        </w:rPr>
      </w:r>
      <w:r w:rsidR="007F2A9C" w:rsidRPr="004544D3">
        <w:rPr>
          <w:rFonts w:ascii="Cambria" w:hAnsi="Cambria"/>
          <w:b/>
          <w:bCs/>
          <w:sz w:val="22"/>
          <w:szCs w:val="22"/>
        </w:rPr>
        <w:fldChar w:fldCharType="separate"/>
      </w:r>
      <w:r w:rsidR="006D316C">
        <w:rPr>
          <w:rFonts w:ascii="Cambria" w:hAnsi="Cambria"/>
          <w:b/>
          <w:bCs/>
          <w:sz w:val="22"/>
          <w:szCs w:val="22"/>
        </w:rPr>
        <w:t>Part 1</w:t>
      </w:r>
      <w:r w:rsidR="007F2A9C" w:rsidRPr="004544D3">
        <w:rPr>
          <w:rFonts w:ascii="Cambria" w:hAnsi="Cambria"/>
          <w:b/>
          <w:bCs/>
          <w:sz w:val="22"/>
          <w:szCs w:val="22"/>
        </w:rPr>
        <w:fldChar w:fldCharType="end"/>
      </w:r>
      <w:r w:rsidRPr="004544D3">
        <w:rPr>
          <w:rFonts w:ascii="Cambria" w:hAnsi="Cambria" w:cs="Arial"/>
          <w:bCs/>
          <w:iCs/>
          <w:sz w:val="22"/>
          <w:szCs w:val="22"/>
          <w:lang w:val="en-GB"/>
        </w:rPr>
        <w:t xml:space="preserve"> of this Appendix, overtime </w:t>
      </w:r>
      <w:r w:rsidR="00554CC4" w:rsidRPr="004544D3">
        <w:rPr>
          <w:rFonts w:ascii="Cambria" w:hAnsi="Cambria" w:cs="Arial"/>
          <w:bCs/>
          <w:iCs/>
          <w:sz w:val="22"/>
          <w:szCs w:val="22"/>
          <w:lang w:val="en-GB"/>
        </w:rPr>
        <w:t xml:space="preserve">for an Eligible Surveillance Officer </w:t>
      </w:r>
      <w:r w:rsidRPr="004544D3">
        <w:rPr>
          <w:rFonts w:ascii="Cambria" w:hAnsi="Cambria" w:cs="Arial"/>
          <w:bCs/>
          <w:iCs/>
          <w:sz w:val="22"/>
          <w:szCs w:val="22"/>
          <w:lang w:val="en-GB"/>
        </w:rPr>
        <w:t>means actual hours worked in excess of</w:t>
      </w:r>
      <w:r w:rsidR="00ED7C74" w:rsidRPr="004544D3">
        <w:rPr>
          <w:rFonts w:ascii="Cambria" w:hAnsi="Cambria" w:cs="Arial"/>
          <w:bCs/>
          <w:iCs/>
          <w:sz w:val="22"/>
          <w:szCs w:val="22"/>
          <w:lang w:val="en-GB"/>
        </w:rPr>
        <w:t xml:space="preserve"> an average of</w:t>
      </w:r>
      <w:r w:rsidRPr="004544D3">
        <w:rPr>
          <w:rFonts w:ascii="Cambria" w:hAnsi="Cambria" w:cs="Arial"/>
          <w:bCs/>
          <w:iCs/>
          <w:sz w:val="22"/>
          <w:szCs w:val="22"/>
          <w:lang w:val="en-GB"/>
        </w:rPr>
        <w:t xml:space="preserve"> 76 hours per fortnight.</w:t>
      </w:r>
      <w:r w:rsidR="006744BE" w:rsidRPr="004544D3">
        <w:rPr>
          <w:rFonts w:ascii="Cambria" w:hAnsi="Cambria" w:cs="Arial"/>
          <w:bCs/>
          <w:iCs/>
          <w:sz w:val="22"/>
          <w:szCs w:val="22"/>
          <w:lang w:val="en-GB"/>
        </w:rPr>
        <w:t xml:space="preserve"> For Eligible Intelligence/Investigative Employees, the definition of overtime is as set out at </w:t>
      </w:r>
      <w:r w:rsidR="006744BE" w:rsidRPr="004544D3">
        <w:rPr>
          <w:rFonts w:ascii="Cambria" w:hAnsi="Cambria" w:cs="Arial"/>
          <w:b/>
          <w:iCs/>
          <w:sz w:val="22"/>
          <w:szCs w:val="22"/>
          <w:lang w:val="en-GB"/>
        </w:rPr>
        <w:t>Section I – Core Terms and Conditions of Employment</w:t>
      </w:r>
      <w:r w:rsidR="006744BE" w:rsidRPr="004544D3">
        <w:rPr>
          <w:rFonts w:ascii="Cambria" w:hAnsi="Cambria" w:cs="Arial"/>
          <w:bCs/>
          <w:iCs/>
          <w:sz w:val="22"/>
          <w:szCs w:val="22"/>
          <w:lang w:val="en-GB"/>
        </w:rPr>
        <w:t>.</w:t>
      </w:r>
    </w:p>
    <w:p w14:paraId="7B67CAD7" w14:textId="1974C5F3" w:rsidR="004838D3" w:rsidRPr="004544D3" w:rsidRDefault="00F20C08" w:rsidP="004838D3">
      <w:pPr>
        <w:keepNext/>
        <w:numPr>
          <w:ilvl w:val="0"/>
          <w:numId w:val="1"/>
        </w:numPr>
        <w:spacing w:before="480" w:after="60"/>
        <w:jc w:val="left"/>
        <w:outlineLvl w:val="2"/>
        <w:rPr>
          <w:rFonts w:ascii="Cambria" w:hAnsi="Cambria" w:cs="Arial"/>
          <w:b/>
          <w:bCs/>
          <w:kern w:val="32"/>
          <w:sz w:val="28"/>
          <w:szCs w:val="32"/>
          <w:lang w:val="en-US"/>
        </w:rPr>
      </w:pPr>
      <w:bookmarkStart w:id="1826" w:name="_Toc46485241"/>
      <w:r w:rsidRPr="004544D3">
        <w:rPr>
          <w:rFonts w:ascii="Cambria" w:hAnsi="Cambria" w:cs="Arial"/>
          <w:b/>
          <w:bCs/>
          <w:kern w:val="32"/>
          <w:sz w:val="28"/>
          <w:szCs w:val="32"/>
          <w:lang w:val="en-US"/>
        </w:rPr>
        <w:t xml:space="preserve">Election of </w:t>
      </w:r>
      <w:r w:rsidR="004838D3" w:rsidRPr="004544D3">
        <w:rPr>
          <w:rFonts w:ascii="Cambria" w:hAnsi="Cambria" w:cs="Arial"/>
          <w:b/>
          <w:bCs/>
          <w:kern w:val="32"/>
          <w:sz w:val="28"/>
          <w:szCs w:val="32"/>
          <w:lang w:val="en-US"/>
        </w:rPr>
        <w:t>Composite Allowance</w:t>
      </w:r>
      <w:bookmarkEnd w:id="1826"/>
    </w:p>
    <w:p w14:paraId="460C508C" w14:textId="77777777" w:rsidR="005808C2" w:rsidRPr="004544D3" w:rsidRDefault="00F20C08"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An </w:t>
      </w:r>
      <w:r w:rsidR="005808C2" w:rsidRPr="004544D3">
        <w:rPr>
          <w:rFonts w:ascii="Cambria" w:hAnsi="Cambria" w:cs="Arial"/>
          <w:bCs/>
          <w:iCs/>
          <w:sz w:val="22"/>
          <w:szCs w:val="22"/>
          <w:lang w:val="en-GB"/>
        </w:rPr>
        <w:t>Eligible Employee may elect to be paid:</w:t>
      </w:r>
    </w:p>
    <w:p w14:paraId="7B7DA898" w14:textId="6B802660" w:rsidR="005808C2" w:rsidRPr="004544D3" w:rsidRDefault="005808C2" w:rsidP="005808C2">
      <w:pPr>
        <w:numPr>
          <w:ilvl w:val="2"/>
          <w:numId w:val="1"/>
        </w:numPr>
        <w:outlineLvl w:val="4"/>
        <w:rPr>
          <w:rFonts w:ascii="Cambria" w:hAnsi="Cambria"/>
          <w:sz w:val="22"/>
          <w:szCs w:val="22"/>
        </w:rPr>
      </w:pPr>
      <w:r w:rsidRPr="004544D3">
        <w:rPr>
          <w:rFonts w:ascii="Cambria" w:hAnsi="Cambria"/>
          <w:sz w:val="22"/>
          <w:szCs w:val="22"/>
        </w:rPr>
        <w:t>t</w:t>
      </w:r>
      <w:r w:rsidR="004838D3" w:rsidRPr="004544D3">
        <w:rPr>
          <w:rFonts w:ascii="Cambria" w:hAnsi="Cambria"/>
          <w:sz w:val="22"/>
          <w:szCs w:val="22"/>
        </w:rPr>
        <w:t xml:space="preserve">he </w:t>
      </w:r>
      <w:r w:rsidRPr="004544D3">
        <w:rPr>
          <w:rFonts w:ascii="Cambria" w:hAnsi="Cambria"/>
          <w:sz w:val="22"/>
          <w:szCs w:val="22"/>
        </w:rPr>
        <w:t>Composite Allowance; or</w:t>
      </w:r>
    </w:p>
    <w:p w14:paraId="57DDA4DF" w14:textId="32A969CD" w:rsidR="004838D3" w:rsidRPr="004544D3" w:rsidRDefault="002D202B" w:rsidP="005808C2">
      <w:pPr>
        <w:numPr>
          <w:ilvl w:val="2"/>
          <w:numId w:val="1"/>
        </w:numPr>
        <w:outlineLvl w:val="4"/>
        <w:rPr>
          <w:rFonts w:ascii="Cambria" w:hAnsi="Cambria"/>
          <w:sz w:val="22"/>
          <w:szCs w:val="22"/>
        </w:rPr>
      </w:pPr>
      <w:r w:rsidRPr="004544D3">
        <w:rPr>
          <w:rFonts w:ascii="Cambria" w:hAnsi="Cambria"/>
          <w:sz w:val="22"/>
          <w:szCs w:val="22"/>
        </w:rPr>
        <w:t>in accordance with</w:t>
      </w:r>
      <w:r w:rsidR="004838D3" w:rsidRPr="004544D3">
        <w:rPr>
          <w:rFonts w:ascii="Cambria" w:hAnsi="Cambria"/>
          <w:sz w:val="22"/>
          <w:szCs w:val="22"/>
        </w:rPr>
        <w:t xml:space="preserve"> the entitlements provided under</w:t>
      </w:r>
      <w:r w:rsidR="00173D48" w:rsidRPr="004544D3">
        <w:rPr>
          <w:rFonts w:ascii="Cambria" w:hAnsi="Cambria"/>
          <w:sz w:val="22"/>
          <w:szCs w:val="22"/>
        </w:rPr>
        <w:t xml:space="preserve"> the Core Terms and Conditions of Employment of the Agreement and the Supplementary Terms and Conditions of Employment for Operational Employees contained in Part 2 of this Appendix.</w:t>
      </w:r>
      <w:r w:rsidR="004838D3" w:rsidRPr="004544D3">
        <w:rPr>
          <w:rFonts w:ascii="Cambria" w:hAnsi="Cambria"/>
          <w:sz w:val="22"/>
          <w:szCs w:val="22"/>
        </w:rPr>
        <w:t>.</w:t>
      </w:r>
    </w:p>
    <w:p w14:paraId="38126886" w14:textId="6B12F990" w:rsidR="00BB4318" w:rsidRPr="004544D3" w:rsidRDefault="00BB4318" w:rsidP="00BB4318">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An election by an Eligible Employee to be paid the Composite Allowance:</w:t>
      </w:r>
    </w:p>
    <w:p w14:paraId="35409D6B" w14:textId="77777777" w:rsidR="00BB4318" w:rsidRPr="004544D3" w:rsidRDefault="00BB4318" w:rsidP="00BB4318">
      <w:pPr>
        <w:numPr>
          <w:ilvl w:val="2"/>
          <w:numId w:val="1"/>
        </w:numPr>
        <w:outlineLvl w:val="4"/>
        <w:rPr>
          <w:rFonts w:ascii="Cambria" w:hAnsi="Cambria"/>
          <w:sz w:val="22"/>
          <w:szCs w:val="22"/>
        </w:rPr>
      </w:pPr>
      <w:r w:rsidRPr="004544D3">
        <w:rPr>
          <w:rFonts w:ascii="Cambria" w:hAnsi="Cambria"/>
          <w:sz w:val="22"/>
          <w:szCs w:val="22"/>
        </w:rPr>
        <w:t>must be in writing;</w:t>
      </w:r>
    </w:p>
    <w:p w14:paraId="0AE3E951" w14:textId="77777777" w:rsidR="00BB4318" w:rsidRPr="004544D3" w:rsidRDefault="00BB4318" w:rsidP="00BB4318">
      <w:pPr>
        <w:numPr>
          <w:ilvl w:val="2"/>
          <w:numId w:val="1"/>
        </w:numPr>
        <w:outlineLvl w:val="4"/>
        <w:rPr>
          <w:rFonts w:ascii="Cambria" w:hAnsi="Cambria"/>
          <w:sz w:val="22"/>
          <w:szCs w:val="22"/>
        </w:rPr>
      </w:pPr>
      <w:r w:rsidRPr="004544D3">
        <w:rPr>
          <w:rFonts w:ascii="Cambria" w:hAnsi="Cambria"/>
          <w:sz w:val="22"/>
          <w:szCs w:val="22"/>
        </w:rPr>
        <w:t>will commence from the first pay period after the election is made; and</w:t>
      </w:r>
    </w:p>
    <w:p w14:paraId="647A7AED" w14:textId="79BB935D" w:rsidR="00BB4318" w:rsidRPr="004544D3" w:rsidRDefault="00BB4318" w:rsidP="00BB4318">
      <w:pPr>
        <w:numPr>
          <w:ilvl w:val="2"/>
          <w:numId w:val="1"/>
        </w:numPr>
        <w:outlineLvl w:val="4"/>
        <w:rPr>
          <w:rFonts w:ascii="Cambria" w:hAnsi="Cambria"/>
          <w:sz w:val="22"/>
          <w:szCs w:val="22"/>
        </w:rPr>
      </w:pPr>
      <w:r w:rsidRPr="004544D3">
        <w:rPr>
          <w:rFonts w:ascii="Cambria" w:hAnsi="Cambria"/>
          <w:sz w:val="22"/>
          <w:szCs w:val="22"/>
        </w:rPr>
        <w:t>will remain in force unless rescinded or withdrawn in accordance with the provisions of</w:t>
      </w:r>
      <w:r w:rsidR="000D0E25" w:rsidRPr="004544D3">
        <w:rPr>
          <w:rFonts w:ascii="Cambria" w:hAnsi="Cambria"/>
          <w:sz w:val="22"/>
          <w:szCs w:val="22"/>
        </w:rPr>
        <w:t xml:space="preserve"> </w:t>
      </w:r>
      <w:r w:rsidR="000D0E25" w:rsidRPr="004544D3">
        <w:rPr>
          <w:rFonts w:ascii="Cambria" w:hAnsi="Cambria"/>
          <w:b/>
          <w:bCs/>
          <w:sz w:val="22"/>
          <w:szCs w:val="22"/>
        </w:rPr>
        <w:t xml:space="preserve">clause </w:t>
      </w:r>
      <w:r w:rsidR="00E76D5A" w:rsidRPr="004544D3">
        <w:rPr>
          <w:rFonts w:ascii="Cambria" w:hAnsi="Cambria"/>
          <w:b/>
          <w:bCs/>
          <w:sz w:val="22"/>
          <w:szCs w:val="22"/>
        </w:rPr>
        <w:fldChar w:fldCharType="begin"/>
      </w:r>
      <w:r w:rsidR="00E76D5A" w:rsidRPr="004544D3">
        <w:rPr>
          <w:rFonts w:ascii="Cambria" w:hAnsi="Cambria"/>
          <w:b/>
          <w:bCs/>
          <w:sz w:val="22"/>
          <w:szCs w:val="22"/>
        </w:rPr>
        <w:instrText xml:space="preserve"> REF _Ref45126230 \r \h </w:instrText>
      </w:r>
      <w:r w:rsidR="004544D3">
        <w:rPr>
          <w:rFonts w:ascii="Cambria" w:hAnsi="Cambria"/>
          <w:b/>
          <w:bCs/>
          <w:sz w:val="22"/>
          <w:szCs w:val="22"/>
        </w:rPr>
        <w:instrText xml:space="preserve"> \* MERGEFORMAT </w:instrText>
      </w:r>
      <w:r w:rsidR="00E76D5A" w:rsidRPr="004544D3">
        <w:rPr>
          <w:rFonts w:ascii="Cambria" w:hAnsi="Cambria"/>
          <w:b/>
          <w:bCs/>
          <w:sz w:val="22"/>
          <w:szCs w:val="22"/>
        </w:rPr>
      </w:r>
      <w:r w:rsidR="00E76D5A" w:rsidRPr="004544D3">
        <w:rPr>
          <w:rFonts w:ascii="Cambria" w:hAnsi="Cambria"/>
          <w:b/>
          <w:bCs/>
          <w:sz w:val="22"/>
          <w:szCs w:val="22"/>
        </w:rPr>
        <w:fldChar w:fldCharType="separate"/>
      </w:r>
      <w:r w:rsidR="006D316C">
        <w:rPr>
          <w:rFonts w:ascii="Cambria" w:hAnsi="Cambria"/>
          <w:b/>
          <w:bCs/>
          <w:sz w:val="22"/>
          <w:szCs w:val="22"/>
        </w:rPr>
        <w:t>8</w:t>
      </w:r>
      <w:r w:rsidR="00E76D5A" w:rsidRPr="004544D3">
        <w:rPr>
          <w:rFonts w:ascii="Cambria" w:hAnsi="Cambria"/>
          <w:b/>
          <w:bCs/>
          <w:sz w:val="22"/>
          <w:szCs w:val="22"/>
        </w:rPr>
        <w:fldChar w:fldCharType="end"/>
      </w:r>
      <w:r w:rsidR="000D0E25" w:rsidRPr="004544D3">
        <w:rPr>
          <w:rFonts w:ascii="Cambria" w:hAnsi="Cambria"/>
          <w:sz w:val="22"/>
          <w:szCs w:val="22"/>
        </w:rPr>
        <w:t xml:space="preserve"> of </w:t>
      </w:r>
      <w:r w:rsidRPr="004544D3">
        <w:rPr>
          <w:rFonts w:ascii="Cambria" w:hAnsi="Cambria"/>
          <w:sz w:val="22"/>
          <w:szCs w:val="22"/>
        </w:rPr>
        <w:t xml:space="preserve"> </w:t>
      </w:r>
      <w:r w:rsidR="00E76D5A" w:rsidRPr="004544D3">
        <w:rPr>
          <w:rFonts w:ascii="Cambria" w:hAnsi="Cambria"/>
          <w:b/>
          <w:bCs/>
          <w:sz w:val="22"/>
          <w:szCs w:val="22"/>
        </w:rPr>
        <w:fldChar w:fldCharType="begin"/>
      </w:r>
      <w:r w:rsidR="00E76D5A" w:rsidRPr="004544D3">
        <w:rPr>
          <w:rFonts w:ascii="Cambria" w:hAnsi="Cambria"/>
          <w:b/>
          <w:bCs/>
          <w:sz w:val="22"/>
          <w:szCs w:val="22"/>
        </w:rPr>
        <w:instrText xml:space="preserve"> REF _Ref45125950 \r \h  \* MERGEFORMAT </w:instrText>
      </w:r>
      <w:r w:rsidR="00E76D5A" w:rsidRPr="004544D3">
        <w:rPr>
          <w:rFonts w:ascii="Cambria" w:hAnsi="Cambria"/>
          <w:b/>
          <w:bCs/>
          <w:sz w:val="22"/>
          <w:szCs w:val="22"/>
        </w:rPr>
      </w:r>
      <w:r w:rsidR="00E76D5A" w:rsidRPr="004544D3">
        <w:rPr>
          <w:rFonts w:ascii="Cambria" w:hAnsi="Cambria"/>
          <w:b/>
          <w:bCs/>
          <w:sz w:val="22"/>
          <w:szCs w:val="22"/>
        </w:rPr>
        <w:fldChar w:fldCharType="separate"/>
      </w:r>
      <w:r w:rsidR="006D316C">
        <w:rPr>
          <w:rFonts w:ascii="Cambria" w:hAnsi="Cambria"/>
          <w:b/>
          <w:bCs/>
          <w:sz w:val="22"/>
          <w:szCs w:val="22"/>
        </w:rPr>
        <w:t>Part 1</w:t>
      </w:r>
      <w:r w:rsidR="00E76D5A" w:rsidRPr="004544D3">
        <w:rPr>
          <w:rFonts w:ascii="Cambria" w:hAnsi="Cambria"/>
          <w:b/>
          <w:bCs/>
          <w:sz w:val="22"/>
          <w:szCs w:val="22"/>
        </w:rPr>
        <w:fldChar w:fldCharType="end"/>
      </w:r>
      <w:r w:rsidRPr="004544D3">
        <w:rPr>
          <w:rFonts w:ascii="Cambria" w:hAnsi="Cambria"/>
          <w:b/>
          <w:bCs/>
          <w:sz w:val="22"/>
          <w:szCs w:val="22"/>
        </w:rPr>
        <w:t xml:space="preserve"> </w:t>
      </w:r>
      <w:r w:rsidRPr="004544D3">
        <w:rPr>
          <w:rFonts w:ascii="Cambria" w:hAnsi="Cambria"/>
          <w:sz w:val="22"/>
          <w:szCs w:val="22"/>
        </w:rPr>
        <w:t>of this Appendix.</w:t>
      </w:r>
    </w:p>
    <w:p w14:paraId="482E8305" w14:textId="5710BFD0" w:rsidR="00355282" w:rsidRPr="004544D3" w:rsidRDefault="00355282" w:rsidP="00355282">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If an eligible Employee does not elect to be paid the Composite Allowance in accordance with the provisions of </w:t>
      </w:r>
      <w:r w:rsidR="00E76D5A" w:rsidRPr="004544D3">
        <w:rPr>
          <w:rFonts w:ascii="Cambria" w:hAnsi="Cambria"/>
          <w:b/>
          <w:bCs/>
          <w:sz w:val="22"/>
          <w:szCs w:val="22"/>
        </w:rPr>
        <w:fldChar w:fldCharType="begin"/>
      </w:r>
      <w:r w:rsidR="00E76D5A" w:rsidRPr="004544D3">
        <w:rPr>
          <w:rFonts w:ascii="Cambria" w:hAnsi="Cambria"/>
          <w:b/>
          <w:bCs/>
          <w:sz w:val="22"/>
          <w:szCs w:val="22"/>
        </w:rPr>
        <w:instrText xml:space="preserve"> REF _Ref45125950 \r \h  \* MERGEFORMAT </w:instrText>
      </w:r>
      <w:r w:rsidR="00E76D5A" w:rsidRPr="004544D3">
        <w:rPr>
          <w:rFonts w:ascii="Cambria" w:hAnsi="Cambria"/>
          <w:b/>
          <w:bCs/>
          <w:sz w:val="22"/>
          <w:szCs w:val="22"/>
        </w:rPr>
      </w:r>
      <w:r w:rsidR="00E76D5A" w:rsidRPr="004544D3">
        <w:rPr>
          <w:rFonts w:ascii="Cambria" w:hAnsi="Cambria"/>
          <w:b/>
          <w:bCs/>
          <w:sz w:val="22"/>
          <w:szCs w:val="22"/>
        </w:rPr>
        <w:fldChar w:fldCharType="separate"/>
      </w:r>
      <w:r w:rsidR="006D316C">
        <w:rPr>
          <w:rFonts w:ascii="Cambria" w:hAnsi="Cambria"/>
          <w:b/>
          <w:bCs/>
          <w:sz w:val="22"/>
          <w:szCs w:val="22"/>
        </w:rPr>
        <w:t>Part 1</w:t>
      </w:r>
      <w:r w:rsidR="00E76D5A" w:rsidRPr="004544D3">
        <w:rPr>
          <w:rFonts w:ascii="Cambria" w:hAnsi="Cambria"/>
          <w:b/>
          <w:bCs/>
          <w:sz w:val="22"/>
          <w:szCs w:val="22"/>
        </w:rPr>
        <w:fldChar w:fldCharType="end"/>
      </w:r>
      <w:r w:rsidRPr="004544D3">
        <w:rPr>
          <w:rFonts w:ascii="Cambria" w:hAnsi="Cambria" w:cs="Arial"/>
          <w:bCs/>
          <w:iCs/>
          <w:sz w:val="22"/>
          <w:szCs w:val="22"/>
          <w:lang w:val="en-GB"/>
        </w:rPr>
        <w:t xml:space="preserve"> of this Appendix, the Eligible Employee will be paid for work performed in accordance with the entitlements under the Core Terms and Conditions of Employment of this Agreement and the Supplementary Terms and Conditions of Employment for Operational Employees contained in </w:t>
      </w:r>
      <w:r w:rsidRPr="004544D3">
        <w:rPr>
          <w:rFonts w:ascii="Cambria" w:hAnsi="Cambria" w:cs="Arial"/>
          <w:b/>
          <w:iCs/>
          <w:sz w:val="22"/>
          <w:szCs w:val="22"/>
          <w:lang w:val="en-GB"/>
        </w:rPr>
        <w:fldChar w:fldCharType="begin"/>
      </w:r>
      <w:r w:rsidRPr="004544D3">
        <w:rPr>
          <w:rFonts w:ascii="Cambria" w:hAnsi="Cambria" w:cs="Arial"/>
          <w:b/>
          <w:iCs/>
          <w:sz w:val="22"/>
          <w:szCs w:val="22"/>
          <w:lang w:val="en-GB"/>
        </w:rPr>
        <w:instrText xml:space="preserve"> REF _Ref443553492 \w \h  \* MERGEFORMAT </w:instrText>
      </w:r>
      <w:r w:rsidRPr="004544D3">
        <w:rPr>
          <w:rFonts w:ascii="Cambria" w:hAnsi="Cambria" w:cs="Arial"/>
          <w:b/>
          <w:iCs/>
          <w:sz w:val="22"/>
          <w:szCs w:val="22"/>
          <w:lang w:val="en-GB"/>
        </w:rPr>
      </w:r>
      <w:r w:rsidRPr="004544D3">
        <w:rPr>
          <w:rFonts w:ascii="Cambria" w:hAnsi="Cambria" w:cs="Arial"/>
          <w:b/>
          <w:iCs/>
          <w:sz w:val="22"/>
          <w:szCs w:val="22"/>
          <w:lang w:val="en-GB"/>
        </w:rPr>
        <w:fldChar w:fldCharType="separate"/>
      </w:r>
      <w:r w:rsidR="006D316C">
        <w:rPr>
          <w:rFonts w:ascii="Cambria" w:hAnsi="Cambria" w:cs="Arial"/>
          <w:b/>
          <w:iCs/>
          <w:sz w:val="22"/>
          <w:szCs w:val="22"/>
          <w:lang w:val="en-GB"/>
        </w:rPr>
        <w:t>Part 2</w:t>
      </w:r>
      <w:r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 of this Appendix.</w:t>
      </w:r>
    </w:p>
    <w:p w14:paraId="1987EF21" w14:textId="63AB4445" w:rsidR="001A2D33" w:rsidRPr="004544D3" w:rsidRDefault="00596825" w:rsidP="00596825">
      <w:pPr>
        <w:keepNext/>
        <w:numPr>
          <w:ilvl w:val="0"/>
          <w:numId w:val="1"/>
        </w:numPr>
        <w:spacing w:before="480" w:after="60"/>
        <w:jc w:val="left"/>
        <w:outlineLvl w:val="2"/>
        <w:rPr>
          <w:rFonts w:ascii="Cambria" w:hAnsi="Cambria" w:cs="Arial"/>
          <w:b/>
          <w:bCs/>
          <w:kern w:val="32"/>
          <w:sz w:val="28"/>
          <w:szCs w:val="32"/>
          <w:lang w:val="en-US"/>
        </w:rPr>
      </w:pPr>
      <w:bookmarkStart w:id="1827" w:name="_Ref45126341"/>
      <w:bookmarkStart w:id="1828" w:name="_Toc46485242"/>
      <w:r w:rsidRPr="004544D3">
        <w:rPr>
          <w:rFonts w:ascii="Cambria" w:hAnsi="Cambria" w:cs="Arial"/>
          <w:b/>
          <w:bCs/>
          <w:kern w:val="32"/>
          <w:sz w:val="28"/>
          <w:szCs w:val="32"/>
          <w:lang w:val="en-US"/>
        </w:rPr>
        <w:t>Payment of Composite Allowance</w:t>
      </w:r>
      <w:bookmarkEnd w:id="1827"/>
      <w:bookmarkEnd w:id="1828"/>
    </w:p>
    <w:p w14:paraId="0854DADC" w14:textId="77777777" w:rsidR="006432BA" w:rsidRPr="004544D3" w:rsidRDefault="006432BA" w:rsidP="006432BA">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If an Eligible Employee has elected to be paid a Composite Allowance, the Composite Allowance will be paid in equal fortnightly payments at the same time at which the Eligible Employee’s base salary is paid.  </w:t>
      </w:r>
    </w:p>
    <w:p w14:paraId="3A5CDF32" w14:textId="4F30A4C8" w:rsidR="006432BA" w:rsidRPr="004544D3" w:rsidRDefault="006432BA" w:rsidP="006432BA">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The Composite Allowance will be paid during periods of annual leave, long service leave and during the first four weeks’ of personal leave (including accident compensation </w:t>
      </w:r>
      <w:r w:rsidRPr="004544D3">
        <w:rPr>
          <w:rFonts w:ascii="Cambria" w:hAnsi="Cambria" w:cs="Arial"/>
          <w:bCs/>
          <w:iCs/>
          <w:sz w:val="22"/>
          <w:szCs w:val="22"/>
          <w:lang w:val="en-GB"/>
        </w:rPr>
        <w:lastRenderedPageBreak/>
        <w:t xml:space="preserve">leave) taken in aggregate in a calendar year and will be included for calculation of pay in lieu of long service leave. </w:t>
      </w:r>
    </w:p>
    <w:p w14:paraId="17EB60A0" w14:textId="6B5F73EC" w:rsidR="006432BA" w:rsidRPr="004544D3" w:rsidRDefault="006432BA" w:rsidP="006432BA">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In addition, an Eligible Surveillance Officer who elects to be paid the Composite Allowance and who is rostered to work, and during Ordinary Hours of Work, works:</w:t>
      </w:r>
    </w:p>
    <w:p w14:paraId="3BE69D56" w14:textId="7E4243D1" w:rsidR="006432BA" w:rsidRPr="004544D3" w:rsidRDefault="006432BA" w:rsidP="006432BA">
      <w:pPr>
        <w:numPr>
          <w:ilvl w:val="2"/>
          <w:numId w:val="1"/>
        </w:numPr>
        <w:outlineLvl w:val="4"/>
        <w:rPr>
          <w:rFonts w:ascii="Cambria" w:hAnsi="Cambria"/>
          <w:sz w:val="22"/>
          <w:szCs w:val="22"/>
        </w:rPr>
      </w:pPr>
      <w:r w:rsidRPr="004544D3">
        <w:rPr>
          <w:rFonts w:ascii="Cambria" w:hAnsi="Cambria"/>
          <w:sz w:val="22"/>
          <w:szCs w:val="22"/>
        </w:rPr>
        <w:t>at least ten Sundays and/or Public Holidays during the annual leave accrual year, will be entitled to an additional week of annual leave; or</w:t>
      </w:r>
    </w:p>
    <w:p w14:paraId="192EC376" w14:textId="77777777" w:rsidR="006432BA" w:rsidRPr="004544D3" w:rsidRDefault="006432BA" w:rsidP="006432BA">
      <w:pPr>
        <w:numPr>
          <w:ilvl w:val="2"/>
          <w:numId w:val="1"/>
        </w:numPr>
        <w:outlineLvl w:val="4"/>
        <w:rPr>
          <w:rFonts w:ascii="Cambria" w:hAnsi="Cambria"/>
          <w:sz w:val="22"/>
          <w:szCs w:val="22"/>
        </w:rPr>
      </w:pPr>
      <w:r w:rsidRPr="004544D3">
        <w:rPr>
          <w:rFonts w:ascii="Cambria" w:hAnsi="Cambria"/>
          <w:sz w:val="22"/>
          <w:szCs w:val="22"/>
        </w:rPr>
        <w:t>less than ten Sundays and/or Public Holidays, during the annual leave accrual year, will be entitled to additional annual leave at the rate of one tenth of a working week in respect of each Sunday and/or Public Holiday so rostered and worked.</w:t>
      </w:r>
    </w:p>
    <w:p w14:paraId="11BEE683" w14:textId="77777777" w:rsidR="00396611" w:rsidRPr="004544D3" w:rsidRDefault="008A7785" w:rsidP="008A7785">
      <w:pPr>
        <w:keepNext/>
        <w:numPr>
          <w:ilvl w:val="0"/>
          <w:numId w:val="1"/>
        </w:numPr>
        <w:spacing w:before="480" w:after="60"/>
        <w:jc w:val="left"/>
        <w:outlineLvl w:val="2"/>
        <w:rPr>
          <w:rFonts w:ascii="Cambria" w:hAnsi="Cambria" w:cs="Arial"/>
          <w:b/>
          <w:bCs/>
          <w:kern w:val="32"/>
          <w:sz w:val="28"/>
          <w:szCs w:val="32"/>
          <w:lang w:val="en-US"/>
        </w:rPr>
      </w:pPr>
      <w:bookmarkStart w:id="1829" w:name="_Ref45126230"/>
      <w:bookmarkStart w:id="1830" w:name="_Toc46485243"/>
      <w:r w:rsidRPr="004544D3">
        <w:rPr>
          <w:rFonts w:ascii="Cambria" w:hAnsi="Cambria" w:cs="Arial"/>
          <w:b/>
          <w:bCs/>
          <w:kern w:val="32"/>
          <w:sz w:val="28"/>
          <w:szCs w:val="32"/>
          <w:lang w:val="en-US"/>
        </w:rPr>
        <w:t>E</w:t>
      </w:r>
      <w:r w:rsidR="00396611" w:rsidRPr="004544D3">
        <w:rPr>
          <w:rFonts w:ascii="Cambria" w:hAnsi="Cambria" w:cs="Arial"/>
          <w:b/>
          <w:bCs/>
          <w:kern w:val="32"/>
          <w:sz w:val="28"/>
          <w:szCs w:val="32"/>
          <w:lang w:val="en-US"/>
        </w:rPr>
        <w:t>nding the Composite Allowance</w:t>
      </w:r>
      <w:bookmarkEnd w:id="1829"/>
      <w:bookmarkEnd w:id="1830"/>
    </w:p>
    <w:p w14:paraId="4F625452" w14:textId="3DF55E19" w:rsidR="00012AE5" w:rsidRPr="004544D3" w:rsidRDefault="00012AE5" w:rsidP="00012AE5">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Upon the giving of 28 days’ written notice to the Employer, an Eligible Employee may rescind an election to be paid the Composite Allowance. Upon the rescission becoming effective, the Eligible Employee will be paid for work performed in accordance with the entitlements under the Core Terms and Conditions of Employment of this Agreement and the Supplementary Terms and Conditions of Employment for Operational Employees contained in </w:t>
      </w:r>
      <w:r w:rsidRPr="004544D3">
        <w:rPr>
          <w:rFonts w:ascii="Cambria" w:hAnsi="Cambria" w:cs="Arial"/>
          <w:b/>
          <w:iCs/>
          <w:sz w:val="22"/>
          <w:szCs w:val="22"/>
          <w:lang w:val="en-GB"/>
        </w:rPr>
        <w:fldChar w:fldCharType="begin"/>
      </w:r>
      <w:r w:rsidRPr="004544D3">
        <w:rPr>
          <w:rFonts w:ascii="Cambria" w:hAnsi="Cambria" w:cs="Arial"/>
          <w:b/>
          <w:iCs/>
          <w:sz w:val="22"/>
          <w:szCs w:val="22"/>
          <w:lang w:val="en-GB"/>
        </w:rPr>
        <w:instrText xml:space="preserve"> REF _Ref443553928 \w \h  \* MERGEFORMAT </w:instrText>
      </w:r>
      <w:r w:rsidRPr="004544D3">
        <w:rPr>
          <w:rFonts w:ascii="Cambria" w:hAnsi="Cambria" w:cs="Arial"/>
          <w:b/>
          <w:iCs/>
          <w:sz w:val="22"/>
          <w:szCs w:val="22"/>
          <w:lang w:val="en-GB"/>
        </w:rPr>
      </w:r>
      <w:r w:rsidRPr="004544D3">
        <w:rPr>
          <w:rFonts w:ascii="Cambria" w:hAnsi="Cambria" w:cs="Arial"/>
          <w:b/>
          <w:iCs/>
          <w:sz w:val="22"/>
          <w:szCs w:val="22"/>
          <w:lang w:val="en-GB"/>
        </w:rPr>
        <w:fldChar w:fldCharType="separate"/>
      </w:r>
      <w:r w:rsidR="006D316C">
        <w:rPr>
          <w:rFonts w:ascii="Cambria" w:hAnsi="Cambria" w:cs="Arial"/>
          <w:b/>
          <w:iCs/>
          <w:sz w:val="22"/>
          <w:szCs w:val="22"/>
          <w:lang w:val="en-GB"/>
        </w:rPr>
        <w:t>Part 2</w:t>
      </w:r>
      <w:r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 of this Appendix.</w:t>
      </w:r>
    </w:p>
    <w:p w14:paraId="0A49B33F" w14:textId="54025ED9" w:rsidR="00012AE5" w:rsidRPr="004544D3" w:rsidRDefault="00012AE5" w:rsidP="00012AE5">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An Eligible Employee who has rescinded an election to be paid the Composite Allowance may, on the anniversary of the Eligible Employee’s annual salary increase under the Core Terms and Conditions of Employment of this Agreement, re-elect to be paid the Composite Allowance (but not before this date).  Such election must be made in accordance with, and will be governed by, the provisions of </w:t>
      </w:r>
      <w:r w:rsidR="00E76D5A" w:rsidRPr="004544D3">
        <w:rPr>
          <w:rFonts w:ascii="Cambria" w:hAnsi="Cambria"/>
          <w:b/>
          <w:bCs/>
          <w:sz w:val="22"/>
          <w:szCs w:val="22"/>
        </w:rPr>
        <w:fldChar w:fldCharType="begin"/>
      </w:r>
      <w:r w:rsidR="00E76D5A" w:rsidRPr="004544D3">
        <w:rPr>
          <w:rFonts w:ascii="Cambria" w:hAnsi="Cambria"/>
          <w:b/>
          <w:bCs/>
          <w:sz w:val="22"/>
          <w:szCs w:val="22"/>
        </w:rPr>
        <w:instrText xml:space="preserve"> REF _Ref45125950 \r \h  \* MERGEFORMAT </w:instrText>
      </w:r>
      <w:r w:rsidR="00E76D5A" w:rsidRPr="004544D3">
        <w:rPr>
          <w:rFonts w:ascii="Cambria" w:hAnsi="Cambria"/>
          <w:b/>
          <w:bCs/>
          <w:sz w:val="22"/>
          <w:szCs w:val="22"/>
        </w:rPr>
      </w:r>
      <w:r w:rsidR="00E76D5A" w:rsidRPr="004544D3">
        <w:rPr>
          <w:rFonts w:ascii="Cambria" w:hAnsi="Cambria"/>
          <w:b/>
          <w:bCs/>
          <w:sz w:val="22"/>
          <w:szCs w:val="22"/>
        </w:rPr>
        <w:fldChar w:fldCharType="separate"/>
      </w:r>
      <w:r w:rsidR="006D316C">
        <w:rPr>
          <w:rFonts w:ascii="Cambria" w:hAnsi="Cambria"/>
          <w:b/>
          <w:bCs/>
          <w:sz w:val="22"/>
          <w:szCs w:val="22"/>
        </w:rPr>
        <w:t>Part 1</w:t>
      </w:r>
      <w:r w:rsidR="00E76D5A" w:rsidRPr="004544D3">
        <w:rPr>
          <w:rFonts w:ascii="Cambria" w:hAnsi="Cambria"/>
          <w:b/>
          <w:bCs/>
          <w:sz w:val="22"/>
          <w:szCs w:val="22"/>
        </w:rPr>
        <w:fldChar w:fldCharType="end"/>
      </w:r>
      <w:r w:rsidRPr="004544D3">
        <w:rPr>
          <w:rFonts w:ascii="Cambria" w:hAnsi="Cambria" w:cs="Arial"/>
          <w:bCs/>
          <w:iCs/>
          <w:sz w:val="22"/>
          <w:szCs w:val="22"/>
          <w:lang w:val="en-GB"/>
        </w:rPr>
        <w:t xml:space="preserve"> of this Appendix. </w:t>
      </w:r>
    </w:p>
    <w:p w14:paraId="486E291D" w14:textId="77777777" w:rsidR="00012AE5" w:rsidRPr="004544D3" w:rsidRDefault="00012AE5" w:rsidP="00012AE5">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Upon the giving of 28 days’ written notice to an Eligible Employee, the Employer may withdraw an Eligible Employee’s entitlement to elect and be paid the Composite Allowance. A decision by the Employer to withdraw an Eligible Employee’s entitlement to elect and be paid the Composite Allowance will be based on:</w:t>
      </w:r>
    </w:p>
    <w:p w14:paraId="452C2456" w14:textId="129ED131" w:rsidR="00012AE5" w:rsidRPr="004544D3" w:rsidRDefault="00012AE5" w:rsidP="00012AE5">
      <w:pPr>
        <w:numPr>
          <w:ilvl w:val="2"/>
          <w:numId w:val="1"/>
        </w:numPr>
        <w:outlineLvl w:val="4"/>
        <w:rPr>
          <w:rFonts w:ascii="Cambria" w:hAnsi="Cambria"/>
          <w:sz w:val="22"/>
          <w:szCs w:val="22"/>
        </w:rPr>
      </w:pPr>
      <w:r w:rsidRPr="004544D3">
        <w:rPr>
          <w:rFonts w:ascii="Cambria" w:hAnsi="Cambria"/>
          <w:sz w:val="22"/>
          <w:szCs w:val="22"/>
        </w:rPr>
        <w:t xml:space="preserve">the Employee no longer being eligible to be paid the Composite Allowance, in accordance with </w:t>
      </w:r>
      <w:r w:rsidRPr="004544D3">
        <w:rPr>
          <w:rFonts w:ascii="Cambria" w:hAnsi="Cambria"/>
          <w:b/>
          <w:bCs/>
          <w:sz w:val="22"/>
          <w:szCs w:val="22"/>
        </w:rPr>
        <w:t xml:space="preserve">clause </w:t>
      </w:r>
      <w:r w:rsidR="00043DF8" w:rsidRPr="004544D3">
        <w:rPr>
          <w:rFonts w:ascii="Cambria" w:hAnsi="Cambria"/>
          <w:b/>
          <w:bCs/>
          <w:sz w:val="22"/>
          <w:szCs w:val="22"/>
        </w:rPr>
        <w:fldChar w:fldCharType="begin"/>
      </w:r>
      <w:r w:rsidR="00043DF8" w:rsidRPr="004544D3">
        <w:rPr>
          <w:rFonts w:ascii="Cambria" w:hAnsi="Cambria"/>
          <w:b/>
          <w:bCs/>
          <w:sz w:val="22"/>
          <w:szCs w:val="22"/>
        </w:rPr>
        <w:instrText xml:space="preserve"> REF _Ref45126313 \r \h </w:instrText>
      </w:r>
      <w:r w:rsidR="004544D3">
        <w:rPr>
          <w:rFonts w:ascii="Cambria" w:hAnsi="Cambria"/>
          <w:b/>
          <w:bCs/>
          <w:sz w:val="22"/>
          <w:szCs w:val="22"/>
        </w:rPr>
        <w:instrText xml:space="preserve"> \* MERGEFORMAT </w:instrText>
      </w:r>
      <w:r w:rsidR="00043DF8" w:rsidRPr="004544D3">
        <w:rPr>
          <w:rFonts w:ascii="Cambria" w:hAnsi="Cambria"/>
          <w:b/>
          <w:bCs/>
          <w:sz w:val="22"/>
          <w:szCs w:val="22"/>
        </w:rPr>
      </w:r>
      <w:r w:rsidR="00043DF8" w:rsidRPr="004544D3">
        <w:rPr>
          <w:rFonts w:ascii="Cambria" w:hAnsi="Cambria"/>
          <w:b/>
          <w:bCs/>
          <w:sz w:val="22"/>
          <w:szCs w:val="22"/>
        </w:rPr>
        <w:fldChar w:fldCharType="separate"/>
      </w:r>
      <w:r w:rsidR="006D316C">
        <w:rPr>
          <w:rFonts w:ascii="Cambria" w:hAnsi="Cambria"/>
          <w:b/>
          <w:bCs/>
          <w:sz w:val="22"/>
          <w:szCs w:val="22"/>
        </w:rPr>
        <w:t>2</w:t>
      </w:r>
      <w:r w:rsidR="00043DF8" w:rsidRPr="004544D3">
        <w:rPr>
          <w:rFonts w:ascii="Cambria" w:hAnsi="Cambria"/>
          <w:b/>
          <w:bCs/>
          <w:sz w:val="22"/>
          <w:szCs w:val="22"/>
        </w:rPr>
        <w:fldChar w:fldCharType="end"/>
      </w:r>
      <w:r w:rsidRPr="004544D3">
        <w:rPr>
          <w:rFonts w:ascii="Cambria" w:hAnsi="Cambria"/>
          <w:sz w:val="22"/>
          <w:szCs w:val="22"/>
        </w:rPr>
        <w:t xml:space="preserve"> of </w:t>
      </w:r>
      <w:r w:rsidR="00043DF8" w:rsidRPr="004544D3">
        <w:rPr>
          <w:rFonts w:ascii="Cambria" w:hAnsi="Cambria"/>
          <w:b/>
          <w:bCs/>
          <w:sz w:val="22"/>
          <w:szCs w:val="22"/>
        </w:rPr>
        <w:fldChar w:fldCharType="begin"/>
      </w:r>
      <w:r w:rsidR="00043DF8" w:rsidRPr="004544D3">
        <w:rPr>
          <w:rFonts w:ascii="Cambria" w:hAnsi="Cambria"/>
          <w:b/>
          <w:bCs/>
          <w:sz w:val="22"/>
          <w:szCs w:val="22"/>
        </w:rPr>
        <w:instrText xml:space="preserve"> REF _Ref45125950 \r \h  \* MERGEFORMAT </w:instrText>
      </w:r>
      <w:r w:rsidR="00043DF8" w:rsidRPr="004544D3">
        <w:rPr>
          <w:rFonts w:ascii="Cambria" w:hAnsi="Cambria"/>
          <w:b/>
          <w:bCs/>
          <w:sz w:val="22"/>
          <w:szCs w:val="22"/>
        </w:rPr>
      </w:r>
      <w:r w:rsidR="00043DF8" w:rsidRPr="004544D3">
        <w:rPr>
          <w:rFonts w:ascii="Cambria" w:hAnsi="Cambria"/>
          <w:b/>
          <w:bCs/>
          <w:sz w:val="22"/>
          <w:szCs w:val="22"/>
        </w:rPr>
        <w:fldChar w:fldCharType="separate"/>
      </w:r>
      <w:r w:rsidR="006D316C">
        <w:rPr>
          <w:rFonts w:ascii="Cambria" w:hAnsi="Cambria"/>
          <w:b/>
          <w:bCs/>
          <w:sz w:val="22"/>
          <w:szCs w:val="22"/>
        </w:rPr>
        <w:t>Part 1</w:t>
      </w:r>
      <w:r w:rsidR="00043DF8" w:rsidRPr="004544D3">
        <w:rPr>
          <w:rFonts w:ascii="Cambria" w:hAnsi="Cambria"/>
          <w:b/>
          <w:bCs/>
          <w:sz w:val="22"/>
          <w:szCs w:val="22"/>
        </w:rPr>
        <w:fldChar w:fldCharType="end"/>
      </w:r>
      <w:r w:rsidRPr="004544D3">
        <w:rPr>
          <w:rFonts w:ascii="Cambria" w:hAnsi="Cambria"/>
          <w:sz w:val="22"/>
          <w:szCs w:val="22"/>
        </w:rPr>
        <w:t xml:space="preserve">; </w:t>
      </w:r>
    </w:p>
    <w:p w14:paraId="497AD92C" w14:textId="77777777" w:rsidR="00012AE5" w:rsidRPr="004544D3" w:rsidRDefault="00012AE5" w:rsidP="00012AE5">
      <w:pPr>
        <w:numPr>
          <w:ilvl w:val="2"/>
          <w:numId w:val="1"/>
        </w:numPr>
        <w:outlineLvl w:val="4"/>
        <w:rPr>
          <w:rFonts w:ascii="Cambria" w:hAnsi="Cambria"/>
          <w:sz w:val="22"/>
          <w:szCs w:val="22"/>
        </w:rPr>
      </w:pPr>
      <w:r w:rsidRPr="004544D3">
        <w:rPr>
          <w:rFonts w:ascii="Cambria" w:hAnsi="Cambria"/>
          <w:sz w:val="22"/>
          <w:szCs w:val="22"/>
        </w:rPr>
        <w:t xml:space="preserve">the Eligible Employee being unavailable or having a limited capacity to perform the Work Arrangements, and the Ordinary Hours of Work (with respect to Eligible Surveillance Officers); or </w:t>
      </w:r>
    </w:p>
    <w:p w14:paraId="08EA5656" w14:textId="30D112F4" w:rsidR="00012AE5" w:rsidRPr="004544D3" w:rsidRDefault="00012AE5" w:rsidP="00012AE5">
      <w:pPr>
        <w:numPr>
          <w:ilvl w:val="2"/>
          <w:numId w:val="1"/>
        </w:numPr>
        <w:outlineLvl w:val="4"/>
        <w:rPr>
          <w:rFonts w:ascii="Cambria" w:hAnsi="Cambria"/>
          <w:sz w:val="22"/>
          <w:szCs w:val="22"/>
        </w:rPr>
      </w:pPr>
      <w:r w:rsidRPr="004544D3">
        <w:rPr>
          <w:rFonts w:ascii="Cambria" w:hAnsi="Cambria"/>
          <w:sz w:val="22"/>
          <w:szCs w:val="22"/>
        </w:rPr>
        <w:t>a change in work practices or circumstances which, in the reasonable opinion of the Employer, significantly reduces the requirement for an Eligible Employee to undertake the Work Arrangements, and the Ordinary Hours of Work (with respect to Eligible Surveillance Officers).</w:t>
      </w:r>
    </w:p>
    <w:p w14:paraId="20FEE38E" w14:textId="3BF1AB95" w:rsidR="00012AE5" w:rsidRPr="004544D3" w:rsidRDefault="00012AE5" w:rsidP="00012AE5">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If the Composite Allowance arrangement ceases under this sub-clause, an Eligible Employee may request in writing to again be paid the Composite Allowance only after 12 months has lapsed since the Employer withdrew the arrangement. Acceptance will be at the discretion of the Employer, having regard to the inherent requirements of the job and whether or not the circumstances relating to the withdrawal have changed. If the Employer accepts the Composite Allowance request, the Composite Allowance arrangement will commence in accordance with </w:t>
      </w:r>
      <w:r w:rsidRPr="004544D3">
        <w:rPr>
          <w:rFonts w:ascii="Cambria" w:hAnsi="Cambria" w:cs="Arial"/>
          <w:b/>
          <w:iCs/>
          <w:sz w:val="22"/>
          <w:szCs w:val="22"/>
          <w:lang w:val="en-GB"/>
        </w:rPr>
        <w:t xml:space="preserve">clause </w:t>
      </w:r>
      <w:r w:rsidR="00A87F8B" w:rsidRPr="004544D3">
        <w:rPr>
          <w:rFonts w:ascii="Cambria" w:hAnsi="Cambria" w:cs="Arial"/>
          <w:b/>
          <w:iCs/>
          <w:sz w:val="22"/>
          <w:szCs w:val="22"/>
          <w:lang w:val="en-GB"/>
        </w:rPr>
        <w:fldChar w:fldCharType="begin"/>
      </w:r>
      <w:r w:rsidR="00A87F8B" w:rsidRPr="004544D3">
        <w:rPr>
          <w:rFonts w:ascii="Cambria" w:hAnsi="Cambria" w:cs="Arial"/>
          <w:b/>
          <w:iCs/>
          <w:sz w:val="22"/>
          <w:szCs w:val="22"/>
          <w:lang w:val="en-GB"/>
        </w:rPr>
        <w:instrText xml:space="preserve"> REF _Ref45126341 \r \h </w:instrText>
      </w:r>
      <w:r w:rsidR="004544D3">
        <w:rPr>
          <w:rFonts w:ascii="Cambria" w:hAnsi="Cambria" w:cs="Arial"/>
          <w:b/>
          <w:iCs/>
          <w:sz w:val="22"/>
          <w:szCs w:val="22"/>
          <w:lang w:val="en-GB"/>
        </w:rPr>
        <w:instrText xml:space="preserve"> \* MERGEFORMAT </w:instrText>
      </w:r>
      <w:r w:rsidR="00A87F8B" w:rsidRPr="004544D3">
        <w:rPr>
          <w:rFonts w:ascii="Cambria" w:hAnsi="Cambria" w:cs="Arial"/>
          <w:b/>
          <w:iCs/>
          <w:sz w:val="22"/>
          <w:szCs w:val="22"/>
          <w:lang w:val="en-GB"/>
        </w:rPr>
      </w:r>
      <w:r w:rsidR="00A87F8B" w:rsidRPr="004544D3">
        <w:rPr>
          <w:rFonts w:ascii="Cambria" w:hAnsi="Cambria" w:cs="Arial"/>
          <w:b/>
          <w:iCs/>
          <w:sz w:val="22"/>
          <w:szCs w:val="22"/>
          <w:lang w:val="en-GB"/>
        </w:rPr>
        <w:fldChar w:fldCharType="separate"/>
      </w:r>
      <w:r w:rsidR="006D316C">
        <w:rPr>
          <w:rFonts w:ascii="Cambria" w:hAnsi="Cambria" w:cs="Arial"/>
          <w:b/>
          <w:iCs/>
          <w:sz w:val="22"/>
          <w:szCs w:val="22"/>
          <w:lang w:val="en-GB"/>
        </w:rPr>
        <w:t>7</w:t>
      </w:r>
      <w:r w:rsidR="00A87F8B" w:rsidRPr="004544D3">
        <w:rPr>
          <w:rFonts w:ascii="Cambria" w:hAnsi="Cambria" w:cs="Arial"/>
          <w:b/>
          <w:iCs/>
          <w:sz w:val="22"/>
          <w:szCs w:val="22"/>
          <w:lang w:val="en-GB"/>
        </w:rPr>
        <w:fldChar w:fldCharType="end"/>
      </w:r>
      <w:r w:rsidR="00A87F8B" w:rsidRPr="004544D3">
        <w:rPr>
          <w:rFonts w:ascii="Cambria" w:hAnsi="Cambria" w:cs="Arial"/>
          <w:b/>
          <w:iCs/>
          <w:sz w:val="22"/>
          <w:szCs w:val="22"/>
          <w:lang w:val="en-GB"/>
        </w:rPr>
        <w:t>.</w:t>
      </w:r>
    </w:p>
    <w:p w14:paraId="3A4342BE" w14:textId="7197B6B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1831" w:name="_Toc45004575"/>
      <w:bookmarkStart w:id="1832" w:name="_Toc45005616"/>
      <w:bookmarkStart w:id="1833" w:name="_Toc45006657"/>
      <w:bookmarkStart w:id="1834" w:name="_Toc45004576"/>
      <w:bookmarkStart w:id="1835" w:name="_Toc45005617"/>
      <w:bookmarkStart w:id="1836" w:name="_Toc45006658"/>
      <w:bookmarkStart w:id="1837" w:name="_Toc45004577"/>
      <w:bookmarkStart w:id="1838" w:name="_Toc45005618"/>
      <w:bookmarkStart w:id="1839" w:name="_Toc45006659"/>
      <w:bookmarkStart w:id="1840" w:name="_Toc45004578"/>
      <w:bookmarkStart w:id="1841" w:name="_Toc45005619"/>
      <w:bookmarkStart w:id="1842" w:name="_Toc45006660"/>
      <w:bookmarkStart w:id="1843" w:name="_Toc45004579"/>
      <w:bookmarkStart w:id="1844" w:name="_Toc45005620"/>
      <w:bookmarkStart w:id="1845" w:name="_Toc45006661"/>
      <w:bookmarkStart w:id="1846" w:name="_Toc45004580"/>
      <w:bookmarkStart w:id="1847" w:name="_Toc45005621"/>
      <w:bookmarkStart w:id="1848" w:name="_Toc45006662"/>
      <w:bookmarkStart w:id="1849" w:name="_Toc45004581"/>
      <w:bookmarkStart w:id="1850" w:name="_Toc45005622"/>
      <w:bookmarkStart w:id="1851" w:name="_Toc45006663"/>
      <w:bookmarkStart w:id="1852" w:name="_Toc45004582"/>
      <w:bookmarkStart w:id="1853" w:name="_Toc45005623"/>
      <w:bookmarkStart w:id="1854" w:name="_Toc45006664"/>
      <w:bookmarkStart w:id="1855" w:name="_Toc45004583"/>
      <w:bookmarkStart w:id="1856" w:name="_Toc45005624"/>
      <w:bookmarkStart w:id="1857" w:name="_Toc45006665"/>
      <w:bookmarkStart w:id="1858" w:name="_Toc45004584"/>
      <w:bookmarkStart w:id="1859" w:name="_Toc45005625"/>
      <w:bookmarkStart w:id="1860" w:name="_Toc45006666"/>
      <w:bookmarkStart w:id="1861" w:name="_Toc45004589"/>
      <w:bookmarkStart w:id="1862" w:name="_Toc45005630"/>
      <w:bookmarkStart w:id="1863" w:name="_Toc45006671"/>
      <w:bookmarkStart w:id="1864" w:name="_Toc45004590"/>
      <w:bookmarkStart w:id="1865" w:name="_Toc45005631"/>
      <w:bookmarkStart w:id="1866" w:name="_Toc45006672"/>
      <w:bookmarkStart w:id="1867" w:name="_Toc45004591"/>
      <w:bookmarkStart w:id="1868" w:name="_Toc45005632"/>
      <w:bookmarkStart w:id="1869" w:name="_Toc45006673"/>
      <w:bookmarkStart w:id="1870" w:name="_Toc45004592"/>
      <w:bookmarkStart w:id="1871" w:name="_Toc45005633"/>
      <w:bookmarkStart w:id="1872" w:name="_Toc45006674"/>
      <w:bookmarkStart w:id="1873" w:name="_Toc45004593"/>
      <w:bookmarkStart w:id="1874" w:name="_Toc45005634"/>
      <w:bookmarkStart w:id="1875" w:name="_Toc45006675"/>
      <w:bookmarkStart w:id="1876" w:name="_Toc45004594"/>
      <w:bookmarkStart w:id="1877" w:name="_Toc45005635"/>
      <w:bookmarkStart w:id="1878" w:name="_Toc45006676"/>
      <w:bookmarkStart w:id="1879" w:name="_Toc45004595"/>
      <w:bookmarkStart w:id="1880" w:name="_Toc45005636"/>
      <w:bookmarkStart w:id="1881" w:name="_Toc45006677"/>
      <w:bookmarkStart w:id="1882" w:name="_Toc45004596"/>
      <w:bookmarkStart w:id="1883" w:name="_Toc45005637"/>
      <w:bookmarkStart w:id="1884" w:name="_Toc45006678"/>
      <w:bookmarkStart w:id="1885" w:name="_Toc45004597"/>
      <w:bookmarkStart w:id="1886" w:name="_Toc45005638"/>
      <w:bookmarkStart w:id="1887" w:name="_Toc45006679"/>
      <w:bookmarkStart w:id="1888" w:name="_Toc45004598"/>
      <w:bookmarkStart w:id="1889" w:name="_Toc45005639"/>
      <w:bookmarkStart w:id="1890" w:name="_Toc45006680"/>
      <w:bookmarkStart w:id="1891" w:name="_Toc45004599"/>
      <w:bookmarkStart w:id="1892" w:name="_Toc45005640"/>
      <w:bookmarkStart w:id="1893" w:name="_Toc45006681"/>
      <w:bookmarkStart w:id="1894" w:name="_Toc46485244"/>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r w:rsidRPr="004544D3">
        <w:rPr>
          <w:rFonts w:ascii="Cambria" w:hAnsi="Cambria" w:cs="Arial"/>
          <w:b/>
          <w:bCs/>
          <w:kern w:val="32"/>
          <w:sz w:val="28"/>
          <w:szCs w:val="32"/>
        </w:rPr>
        <w:lastRenderedPageBreak/>
        <w:t>Overtime</w:t>
      </w:r>
      <w:r w:rsidR="00CB09F2" w:rsidRPr="004544D3">
        <w:rPr>
          <w:rFonts w:ascii="Cambria" w:hAnsi="Cambria" w:cs="Arial"/>
          <w:b/>
          <w:bCs/>
          <w:kern w:val="32"/>
          <w:sz w:val="28"/>
          <w:szCs w:val="32"/>
        </w:rPr>
        <w:t xml:space="preserve"> and TOIL</w:t>
      </w:r>
      <w:bookmarkEnd w:id="1894"/>
    </w:p>
    <w:p w14:paraId="59E2492F" w14:textId="3FBFA21D" w:rsidR="003A7BCC" w:rsidRPr="004544D3" w:rsidRDefault="003A7BCC" w:rsidP="003A7BCC">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Subject to the other terms of </w:t>
      </w:r>
      <w:r w:rsidR="00A87F8B" w:rsidRPr="004544D3">
        <w:rPr>
          <w:rFonts w:ascii="Cambria" w:hAnsi="Cambria"/>
          <w:b/>
          <w:bCs/>
          <w:sz w:val="22"/>
          <w:szCs w:val="22"/>
        </w:rPr>
        <w:fldChar w:fldCharType="begin"/>
      </w:r>
      <w:r w:rsidR="00A87F8B" w:rsidRPr="004544D3">
        <w:rPr>
          <w:rFonts w:ascii="Cambria" w:hAnsi="Cambria"/>
          <w:b/>
          <w:bCs/>
          <w:sz w:val="22"/>
          <w:szCs w:val="22"/>
        </w:rPr>
        <w:instrText xml:space="preserve"> REF _Ref45125950 \r \h  \* MERGEFORMAT </w:instrText>
      </w:r>
      <w:r w:rsidR="00A87F8B" w:rsidRPr="004544D3">
        <w:rPr>
          <w:rFonts w:ascii="Cambria" w:hAnsi="Cambria"/>
          <w:b/>
          <w:bCs/>
          <w:sz w:val="22"/>
          <w:szCs w:val="22"/>
        </w:rPr>
      </w:r>
      <w:r w:rsidR="00A87F8B" w:rsidRPr="004544D3">
        <w:rPr>
          <w:rFonts w:ascii="Cambria" w:hAnsi="Cambria"/>
          <w:b/>
          <w:bCs/>
          <w:sz w:val="22"/>
          <w:szCs w:val="22"/>
        </w:rPr>
        <w:fldChar w:fldCharType="separate"/>
      </w:r>
      <w:r w:rsidR="006D316C">
        <w:rPr>
          <w:rFonts w:ascii="Cambria" w:hAnsi="Cambria"/>
          <w:b/>
          <w:bCs/>
          <w:sz w:val="22"/>
          <w:szCs w:val="22"/>
        </w:rPr>
        <w:t>Part 1</w:t>
      </w:r>
      <w:r w:rsidR="00A87F8B" w:rsidRPr="004544D3">
        <w:rPr>
          <w:rFonts w:ascii="Cambria" w:hAnsi="Cambria"/>
          <w:b/>
          <w:bCs/>
          <w:sz w:val="22"/>
          <w:szCs w:val="22"/>
        </w:rPr>
        <w:fldChar w:fldCharType="end"/>
      </w:r>
      <w:r w:rsidRPr="004544D3">
        <w:rPr>
          <w:rFonts w:ascii="Cambria" w:hAnsi="Cambria" w:cs="Arial"/>
          <w:bCs/>
          <w:iCs/>
          <w:sz w:val="22"/>
          <w:szCs w:val="22"/>
          <w:lang w:val="en-GB"/>
        </w:rPr>
        <w:t xml:space="preserve"> of this Appendix, an Eligible Employee who is paid the Composite Allowance:</w:t>
      </w:r>
    </w:p>
    <w:p w14:paraId="591E851C" w14:textId="616F6C39" w:rsidR="003A7BCC" w:rsidRPr="004544D3" w:rsidRDefault="003A7BCC" w:rsidP="003A7BCC">
      <w:pPr>
        <w:numPr>
          <w:ilvl w:val="2"/>
          <w:numId w:val="1"/>
        </w:numPr>
        <w:outlineLvl w:val="4"/>
        <w:rPr>
          <w:rFonts w:ascii="Cambria" w:hAnsi="Cambria"/>
          <w:sz w:val="22"/>
          <w:szCs w:val="22"/>
        </w:rPr>
      </w:pPr>
      <w:r w:rsidRPr="004544D3">
        <w:rPr>
          <w:rFonts w:ascii="Cambria" w:hAnsi="Cambria"/>
          <w:sz w:val="22"/>
          <w:szCs w:val="22"/>
        </w:rPr>
        <w:t xml:space="preserve">is entitled to be paid for overtime worked in excess of that set out in the Work Arrangements, in accordance with the Supplementary Terms and Conditions of Employment for Operational Employees contained in </w:t>
      </w:r>
      <w:r w:rsidRPr="004544D3">
        <w:rPr>
          <w:rFonts w:ascii="Cambria" w:hAnsi="Cambria"/>
          <w:b/>
          <w:bCs/>
          <w:sz w:val="22"/>
          <w:szCs w:val="22"/>
        </w:rPr>
        <w:fldChar w:fldCharType="begin"/>
      </w:r>
      <w:r w:rsidRPr="004544D3">
        <w:rPr>
          <w:rFonts w:ascii="Cambria" w:hAnsi="Cambria"/>
          <w:b/>
          <w:bCs/>
          <w:sz w:val="22"/>
          <w:szCs w:val="22"/>
        </w:rPr>
        <w:instrText xml:space="preserve"> REF _Ref443553492 \w \h  \* MERGEFORMAT </w:instrText>
      </w:r>
      <w:r w:rsidRPr="004544D3">
        <w:rPr>
          <w:rFonts w:ascii="Cambria" w:hAnsi="Cambria"/>
          <w:b/>
          <w:bCs/>
          <w:sz w:val="22"/>
          <w:szCs w:val="22"/>
        </w:rPr>
      </w:r>
      <w:r w:rsidRPr="004544D3">
        <w:rPr>
          <w:rFonts w:ascii="Cambria" w:hAnsi="Cambria"/>
          <w:b/>
          <w:bCs/>
          <w:sz w:val="22"/>
          <w:szCs w:val="22"/>
        </w:rPr>
        <w:fldChar w:fldCharType="separate"/>
      </w:r>
      <w:r w:rsidR="006D316C">
        <w:rPr>
          <w:rFonts w:ascii="Cambria" w:hAnsi="Cambria"/>
          <w:b/>
          <w:bCs/>
          <w:sz w:val="22"/>
          <w:szCs w:val="22"/>
        </w:rPr>
        <w:t>Part 2</w:t>
      </w:r>
      <w:r w:rsidRPr="004544D3">
        <w:rPr>
          <w:rFonts w:ascii="Cambria" w:hAnsi="Cambria"/>
          <w:b/>
          <w:bCs/>
          <w:sz w:val="22"/>
          <w:szCs w:val="22"/>
        </w:rPr>
        <w:fldChar w:fldCharType="end"/>
      </w:r>
      <w:r w:rsidRPr="004544D3">
        <w:rPr>
          <w:rFonts w:ascii="Cambria" w:hAnsi="Cambria"/>
          <w:sz w:val="22"/>
          <w:szCs w:val="22"/>
        </w:rPr>
        <w:t xml:space="preserve"> of this Appendix; or</w:t>
      </w:r>
    </w:p>
    <w:p w14:paraId="02E578BD" w14:textId="75D46E15" w:rsidR="003A7BCC" w:rsidRPr="004544D3" w:rsidRDefault="003A7BCC" w:rsidP="003A7BCC">
      <w:pPr>
        <w:numPr>
          <w:ilvl w:val="2"/>
          <w:numId w:val="1"/>
        </w:numPr>
        <w:outlineLvl w:val="4"/>
        <w:rPr>
          <w:rFonts w:ascii="Cambria" w:hAnsi="Cambria"/>
          <w:sz w:val="22"/>
          <w:szCs w:val="22"/>
        </w:rPr>
      </w:pPr>
      <w:r w:rsidRPr="004544D3">
        <w:rPr>
          <w:rFonts w:ascii="Cambria" w:hAnsi="Cambria"/>
          <w:sz w:val="22"/>
          <w:szCs w:val="22"/>
        </w:rPr>
        <w:t>may elect to take time off in lieu (</w:t>
      </w:r>
      <w:r w:rsidRPr="004544D3">
        <w:rPr>
          <w:rFonts w:ascii="Cambria" w:hAnsi="Cambria"/>
          <w:b/>
          <w:bCs/>
          <w:sz w:val="22"/>
          <w:szCs w:val="22"/>
        </w:rPr>
        <w:t>TOIL</w:t>
      </w:r>
      <w:r w:rsidRPr="004544D3">
        <w:rPr>
          <w:rFonts w:ascii="Cambria" w:hAnsi="Cambria"/>
          <w:sz w:val="22"/>
          <w:szCs w:val="22"/>
        </w:rPr>
        <w:t xml:space="preserve">) of payment for overtime worked in excess of that set out in the Work Arrangements, in accordance with the Supplementary Terms and Conditions of Employment for Operational Employees contained in </w:t>
      </w:r>
      <w:r w:rsidRPr="004544D3">
        <w:rPr>
          <w:rFonts w:ascii="Cambria" w:hAnsi="Cambria"/>
          <w:b/>
          <w:bCs/>
          <w:sz w:val="22"/>
          <w:szCs w:val="22"/>
        </w:rPr>
        <w:fldChar w:fldCharType="begin"/>
      </w:r>
      <w:r w:rsidRPr="004544D3">
        <w:rPr>
          <w:rFonts w:ascii="Cambria" w:hAnsi="Cambria"/>
          <w:b/>
          <w:bCs/>
          <w:sz w:val="22"/>
          <w:szCs w:val="22"/>
        </w:rPr>
        <w:instrText xml:space="preserve"> REF _Ref443553492 \w \h  \* MERGEFORMAT </w:instrText>
      </w:r>
      <w:r w:rsidRPr="004544D3">
        <w:rPr>
          <w:rFonts w:ascii="Cambria" w:hAnsi="Cambria"/>
          <w:b/>
          <w:bCs/>
          <w:sz w:val="22"/>
          <w:szCs w:val="22"/>
        </w:rPr>
      </w:r>
      <w:r w:rsidRPr="004544D3">
        <w:rPr>
          <w:rFonts w:ascii="Cambria" w:hAnsi="Cambria"/>
          <w:b/>
          <w:bCs/>
          <w:sz w:val="22"/>
          <w:szCs w:val="22"/>
        </w:rPr>
        <w:fldChar w:fldCharType="separate"/>
      </w:r>
      <w:r w:rsidR="006D316C">
        <w:rPr>
          <w:rFonts w:ascii="Cambria" w:hAnsi="Cambria"/>
          <w:b/>
          <w:bCs/>
          <w:sz w:val="22"/>
          <w:szCs w:val="22"/>
        </w:rPr>
        <w:t>Part 2</w:t>
      </w:r>
      <w:r w:rsidRPr="004544D3">
        <w:rPr>
          <w:rFonts w:ascii="Cambria" w:hAnsi="Cambria"/>
          <w:b/>
          <w:bCs/>
          <w:sz w:val="22"/>
          <w:szCs w:val="22"/>
        </w:rPr>
        <w:fldChar w:fldCharType="end"/>
      </w:r>
      <w:r w:rsidRPr="004544D3">
        <w:rPr>
          <w:rFonts w:ascii="Cambria" w:hAnsi="Cambria"/>
          <w:sz w:val="22"/>
          <w:szCs w:val="22"/>
        </w:rPr>
        <w:t xml:space="preserve"> of this Appendix. </w:t>
      </w:r>
    </w:p>
    <w:p w14:paraId="41644705" w14:textId="0F3DD3F2"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Overtime shall only be worked with the prior approval of the </w:t>
      </w:r>
      <w:r w:rsidR="0078177C" w:rsidRPr="004544D3">
        <w:rPr>
          <w:rFonts w:ascii="Cambria" w:hAnsi="Cambria" w:cs="Arial"/>
          <w:bCs/>
          <w:iCs/>
          <w:sz w:val="22"/>
          <w:szCs w:val="22"/>
          <w:lang w:val="en-GB"/>
        </w:rPr>
        <w:t xml:space="preserve">relevant </w:t>
      </w:r>
      <w:r w:rsidRPr="004544D3">
        <w:rPr>
          <w:rFonts w:ascii="Cambria" w:hAnsi="Cambria" w:cs="Arial"/>
          <w:bCs/>
          <w:iCs/>
          <w:sz w:val="22"/>
          <w:szCs w:val="22"/>
          <w:lang w:val="en-GB"/>
        </w:rPr>
        <w:t>Manager or delegate</w:t>
      </w:r>
      <w:r w:rsidR="0078177C" w:rsidRPr="004544D3">
        <w:rPr>
          <w:rFonts w:ascii="Cambria" w:hAnsi="Cambria" w:cs="Arial"/>
          <w:bCs/>
          <w:iCs/>
          <w:sz w:val="22"/>
          <w:szCs w:val="22"/>
          <w:lang w:val="en-GB"/>
        </w:rPr>
        <w:t xml:space="preserve"> thereof</w:t>
      </w:r>
      <w:r w:rsidRPr="004544D3">
        <w:rPr>
          <w:rFonts w:ascii="Cambria" w:hAnsi="Cambria" w:cs="Arial"/>
          <w:bCs/>
          <w:iCs/>
          <w:sz w:val="22"/>
          <w:szCs w:val="22"/>
          <w:lang w:val="en-GB"/>
        </w:rPr>
        <w:t xml:space="preserve">. This includes the overtime </w:t>
      </w:r>
      <w:r w:rsidR="0078177C" w:rsidRPr="004544D3">
        <w:rPr>
          <w:rFonts w:ascii="Cambria" w:hAnsi="Cambria" w:cs="Arial"/>
          <w:bCs/>
          <w:iCs/>
          <w:sz w:val="22"/>
          <w:szCs w:val="22"/>
          <w:lang w:val="en-GB"/>
        </w:rPr>
        <w:t>included in the Work A</w:t>
      </w:r>
      <w:r w:rsidRPr="004544D3">
        <w:rPr>
          <w:rFonts w:ascii="Cambria" w:hAnsi="Cambria" w:cs="Arial"/>
          <w:bCs/>
          <w:iCs/>
          <w:sz w:val="22"/>
          <w:szCs w:val="22"/>
          <w:lang w:val="en-GB"/>
        </w:rPr>
        <w:t>rrangements.</w:t>
      </w:r>
    </w:p>
    <w:p w14:paraId="3F05560B" w14:textId="5FB3DA7F"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Prior to commencing any overtime in excess of </w:t>
      </w:r>
      <w:r w:rsidR="00CF5B0A" w:rsidRPr="004544D3">
        <w:rPr>
          <w:rFonts w:ascii="Cambria" w:hAnsi="Cambria" w:cs="Arial"/>
          <w:bCs/>
          <w:iCs/>
          <w:sz w:val="22"/>
          <w:szCs w:val="22"/>
          <w:lang w:val="en-GB"/>
        </w:rPr>
        <w:t xml:space="preserve">that set out in the Work Arrangements, </w:t>
      </w:r>
      <w:r w:rsidRPr="004544D3">
        <w:rPr>
          <w:rFonts w:ascii="Cambria" w:hAnsi="Cambria" w:cs="Arial"/>
          <w:bCs/>
          <w:iCs/>
          <w:sz w:val="22"/>
          <w:szCs w:val="22"/>
          <w:lang w:val="en-GB"/>
        </w:rPr>
        <w:t xml:space="preserve">the </w:t>
      </w:r>
      <w:r w:rsidR="00CF5B0A" w:rsidRPr="004544D3">
        <w:rPr>
          <w:rFonts w:ascii="Cambria" w:hAnsi="Cambria" w:cs="Arial"/>
          <w:bCs/>
          <w:iCs/>
          <w:sz w:val="22"/>
          <w:szCs w:val="22"/>
          <w:lang w:val="en-GB"/>
        </w:rPr>
        <w:t xml:space="preserve">Eligible </w:t>
      </w:r>
      <w:r w:rsidRPr="004544D3">
        <w:rPr>
          <w:rFonts w:ascii="Cambria" w:hAnsi="Cambria" w:cs="Arial"/>
          <w:bCs/>
          <w:iCs/>
          <w:sz w:val="22"/>
          <w:szCs w:val="22"/>
          <w:lang w:val="en-GB"/>
        </w:rPr>
        <w:t xml:space="preserve">Employee and the Employer must agree as to whether such overtime will be paid or taken as TOIL, in accordance with this Appendix. The Employer will agree to overtime in excess of </w:t>
      </w:r>
      <w:r w:rsidR="008D3B94" w:rsidRPr="004544D3">
        <w:rPr>
          <w:rFonts w:ascii="Cambria" w:hAnsi="Cambria" w:cs="Arial"/>
          <w:bCs/>
          <w:iCs/>
          <w:sz w:val="22"/>
          <w:szCs w:val="22"/>
          <w:lang w:val="en-GB"/>
        </w:rPr>
        <w:t>that set out in the Work Arrangements</w:t>
      </w:r>
      <w:r w:rsidRPr="004544D3">
        <w:rPr>
          <w:rFonts w:ascii="Cambria" w:hAnsi="Cambria" w:cs="Arial"/>
          <w:bCs/>
          <w:iCs/>
          <w:sz w:val="22"/>
          <w:szCs w:val="22"/>
          <w:lang w:val="en-GB"/>
        </w:rPr>
        <w:t xml:space="preserve"> being paid unless the Employer considers that health and safety considerations indicate that such overtime should be taken as TOIL.</w:t>
      </w:r>
    </w:p>
    <w:p w14:paraId="2E15F41A" w14:textId="3C60FBFA"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TOIL can only be accrued to a maximum of 38 hours at any one time. Once an eligible Employee accrues 38 hours of TOIL, any additional overtime hours in respect of which the </w:t>
      </w:r>
      <w:r w:rsidR="00891C78" w:rsidRPr="004544D3">
        <w:rPr>
          <w:rFonts w:ascii="Cambria" w:hAnsi="Cambria" w:cs="Arial"/>
          <w:bCs/>
          <w:iCs/>
          <w:sz w:val="22"/>
          <w:szCs w:val="22"/>
          <w:lang w:val="en-GB"/>
        </w:rPr>
        <w:t xml:space="preserve">Eligible </w:t>
      </w:r>
      <w:r w:rsidRPr="004544D3">
        <w:rPr>
          <w:rFonts w:ascii="Cambria" w:hAnsi="Cambria" w:cs="Arial"/>
          <w:bCs/>
          <w:iCs/>
          <w:sz w:val="22"/>
          <w:szCs w:val="22"/>
          <w:lang w:val="en-GB"/>
        </w:rPr>
        <w:t xml:space="preserve">Employee would have an entitlement to be paid or take TOIL under </w:t>
      </w:r>
      <w:r w:rsidR="00A87F8B" w:rsidRPr="004544D3">
        <w:rPr>
          <w:rFonts w:ascii="Cambria" w:hAnsi="Cambria"/>
          <w:b/>
          <w:bCs/>
          <w:sz w:val="22"/>
          <w:szCs w:val="22"/>
        </w:rPr>
        <w:fldChar w:fldCharType="begin"/>
      </w:r>
      <w:r w:rsidR="00A87F8B" w:rsidRPr="004544D3">
        <w:rPr>
          <w:rFonts w:ascii="Cambria" w:hAnsi="Cambria"/>
          <w:b/>
          <w:bCs/>
          <w:sz w:val="22"/>
          <w:szCs w:val="22"/>
        </w:rPr>
        <w:instrText xml:space="preserve"> REF _Ref45125950 \r \h  \* MERGEFORMAT </w:instrText>
      </w:r>
      <w:r w:rsidR="00A87F8B" w:rsidRPr="004544D3">
        <w:rPr>
          <w:rFonts w:ascii="Cambria" w:hAnsi="Cambria"/>
          <w:b/>
          <w:bCs/>
          <w:sz w:val="22"/>
          <w:szCs w:val="22"/>
        </w:rPr>
      </w:r>
      <w:r w:rsidR="00A87F8B" w:rsidRPr="004544D3">
        <w:rPr>
          <w:rFonts w:ascii="Cambria" w:hAnsi="Cambria"/>
          <w:b/>
          <w:bCs/>
          <w:sz w:val="22"/>
          <w:szCs w:val="22"/>
        </w:rPr>
        <w:fldChar w:fldCharType="separate"/>
      </w:r>
      <w:r w:rsidR="006D316C">
        <w:rPr>
          <w:rFonts w:ascii="Cambria" w:hAnsi="Cambria"/>
          <w:b/>
          <w:bCs/>
          <w:sz w:val="22"/>
          <w:szCs w:val="22"/>
        </w:rPr>
        <w:t>Part 1</w:t>
      </w:r>
      <w:r w:rsidR="00A87F8B" w:rsidRPr="004544D3">
        <w:rPr>
          <w:rFonts w:ascii="Cambria" w:hAnsi="Cambria"/>
          <w:b/>
          <w:bCs/>
          <w:sz w:val="22"/>
          <w:szCs w:val="22"/>
        </w:rPr>
        <w:fldChar w:fldCharType="end"/>
      </w:r>
      <w:r w:rsidRPr="004544D3">
        <w:rPr>
          <w:rFonts w:ascii="Cambria" w:hAnsi="Cambria" w:cs="Arial"/>
          <w:bCs/>
          <w:iCs/>
          <w:sz w:val="22"/>
          <w:szCs w:val="22"/>
          <w:lang w:val="en-GB"/>
        </w:rPr>
        <w:t xml:space="preserve"> of this Appendix must be taken as paid overtime.</w:t>
      </w:r>
    </w:p>
    <w:p w14:paraId="1B425B58"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During any one calendar year, a maximum of 38 hours TOIL may be converted into annual leave.</w:t>
      </w:r>
    </w:p>
    <w:p w14:paraId="5BB706E6"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US"/>
        </w:rPr>
      </w:pPr>
      <w:bookmarkStart w:id="1895" w:name="_Toc46485245"/>
      <w:r w:rsidRPr="004544D3">
        <w:rPr>
          <w:rFonts w:ascii="Cambria" w:hAnsi="Cambria" w:cs="Arial"/>
          <w:b/>
          <w:bCs/>
          <w:kern w:val="32"/>
          <w:sz w:val="28"/>
          <w:szCs w:val="32"/>
          <w:lang w:val="en-US"/>
        </w:rPr>
        <w:t>Stand-by</w:t>
      </w:r>
      <w:bookmarkEnd w:id="1895"/>
    </w:p>
    <w:p w14:paraId="0BA13DF9" w14:textId="77777777" w:rsidR="00891C78"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Eligible Employees will not be rostered for stand-by duty while on approved leave. </w:t>
      </w:r>
    </w:p>
    <w:p w14:paraId="17908DC8" w14:textId="31C29712"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An </w:t>
      </w:r>
      <w:r w:rsidR="00891C78" w:rsidRPr="004544D3">
        <w:rPr>
          <w:rFonts w:ascii="Cambria" w:hAnsi="Cambria" w:cs="Arial"/>
          <w:bCs/>
          <w:iCs/>
          <w:sz w:val="22"/>
          <w:szCs w:val="22"/>
          <w:lang w:val="en-GB"/>
        </w:rPr>
        <w:t xml:space="preserve">Eligible </w:t>
      </w:r>
      <w:r w:rsidRPr="004544D3">
        <w:rPr>
          <w:rFonts w:ascii="Cambria" w:hAnsi="Cambria" w:cs="Arial"/>
          <w:bCs/>
          <w:iCs/>
          <w:sz w:val="22"/>
          <w:szCs w:val="22"/>
          <w:lang w:val="en-GB"/>
        </w:rPr>
        <w:t>Employee who is rostered for stand-by duty must, at all times while on stand-by duty:</w:t>
      </w:r>
    </w:p>
    <w:p w14:paraId="1F9BFE89" w14:textId="112A5878"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be contactable;</w:t>
      </w:r>
    </w:p>
    <w:p w14:paraId="3E808F2F" w14:textId="2090BFA6"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have a zero-blood alcohol level; and</w:t>
      </w:r>
    </w:p>
    <w:p w14:paraId="6501C781" w14:textId="19E5B5C8"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be able to return to their place of work within a reasonable time of being recalled to duty, which must not exceed one hour from the time of recall.</w:t>
      </w:r>
    </w:p>
    <w:p w14:paraId="71AF4A2C" w14:textId="77777777" w:rsidR="008D78E3" w:rsidRPr="004544D3" w:rsidRDefault="008D78E3" w:rsidP="008D78E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An Eligible Employee who is paid the Composite Allowance will be paid for stand-by duty undertaken in excess of:</w:t>
      </w:r>
    </w:p>
    <w:p w14:paraId="6CBD7131" w14:textId="77777777" w:rsidR="008D78E3" w:rsidRPr="004544D3" w:rsidRDefault="008D78E3" w:rsidP="008D78E3">
      <w:pPr>
        <w:numPr>
          <w:ilvl w:val="2"/>
          <w:numId w:val="1"/>
        </w:numPr>
        <w:outlineLvl w:val="4"/>
        <w:rPr>
          <w:rFonts w:ascii="Cambria" w:hAnsi="Cambria"/>
          <w:sz w:val="22"/>
          <w:szCs w:val="22"/>
        </w:rPr>
      </w:pPr>
      <w:r w:rsidRPr="004544D3">
        <w:rPr>
          <w:rFonts w:ascii="Cambria" w:hAnsi="Cambria"/>
          <w:sz w:val="22"/>
          <w:szCs w:val="22"/>
        </w:rPr>
        <w:t>26 weeks per calendar year with respect to Eligible Surveillance Officers; and</w:t>
      </w:r>
    </w:p>
    <w:p w14:paraId="3AAC64B4" w14:textId="77777777" w:rsidR="008D78E3" w:rsidRPr="004544D3" w:rsidRDefault="008D78E3" w:rsidP="008D78E3">
      <w:pPr>
        <w:numPr>
          <w:ilvl w:val="2"/>
          <w:numId w:val="1"/>
        </w:numPr>
        <w:outlineLvl w:val="4"/>
        <w:rPr>
          <w:rFonts w:ascii="Cambria" w:hAnsi="Cambria"/>
          <w:sz w:val="22"/>
          <w:szCs w:val="22"/>
        </w:rPr>
      </w:pPr>
      <w:r w:rsidRPr="004544D3">
        <w:rPr>
          <w:rFonts w:ascii="Cambria" w:hAnsi="Cambria"/>
          <w:sz w:val="22"/>
          <w:szCs w:val="22"/>
        </w:rPr>
        <w:t xml:space="preserve">12 weeks per calendar year, with respect to Eligible Intelligence/Investigative Employees; </w:t>
      </w:r>
    </w:p>
    <w:p w14:paraId="02A029A2" w14:textId="3A488D80" w:rsidR="008D78E3" w:rsidRPr="004544D3" w:rsidRDefault="008D78E3" w:rsidP="008D78E3">
      <w:pPr>
        <w:spacing w:after="60"/>
        <w:ind w:left="851"/>
        <w:outlineLvl w:val="3"/>
        <w:rPr>
          <w:rFonts w:ascii="Cambria" w:hAnsi="Cambria" w:cs="Arial"/>
          <w:bCs/>
          <w:iCs/>
          <w:sz w:val="22"/>
          <w:szCs w:val="22"/>
          <w:lang w:val="en-GB"/>
        </w:rPr>
      </w:pPr>
      <w:r w:rsidRPr="004544D3">
        <w:rPr>
          <w:rFonts w:ascii="Cambria" w:hAnsi="Cambria" w:cs="Arial"/>
          <w:bCs/>
          <w:iCs/>
          <w:sz w:val="22"/>
          <w:szCs w:val="22"/>
          <w:lang w:val="en-GB"/>
        </w:rPr>
        <w:lastRenderedPageBreak/>
        <w:t xml:space="preserve">in accordance with the Supplementary Terms and Conditions of Employment for Operational Employees contained in </w:t>
      </w:r>
      <w:r w:rsidRPr="004544D3">
        <w:rPr>
          <w:rFonts w:ascii="Cambria" w:hAnsi="Cambria" w:cs="Arial"/>
          <w:b/>
          <w:iCs/>
          <w:sz w:val="22"/>
          <w:szCs w:val="22"/>
          <w:lang w:val="en-GB"/>
        </w:rPr>
        <w:fldChar w:fldCharType="begin"/>
      </w:r>
      <w:r w:rsidRPr="004544D3">
        <w:rPr>
          <w:rFonts w:ascii="Cambria" w:hAnsi="Cambria" w:cs="Arial"/>
          <w:b/>
          <w:iCs/>
          <w:sz w:val="22"/>
          <w:szCs w:val="22"/>
          <w:lang w:val="en-GB"/>
        </w:rPr>
        <w:instrText xml:space="preserve"> REF _Ref443553492 \w \h  \* MERGEFORMAT </w:instrText>
      </w:r>
      <w:r w:rsidRPr="004544D3">
        <w:rPr>
          <w:rFonts w:ascii="Cambria" w:hAnsi="Cambria" w:cs="Arial"/>
          <w:b/>
          <w:iCs/>
          <w:sz w:val="22"/>
          <w:szCs w:val="22"/>
          <w:lang w:val="en-GB"/>
        </w:rPr>
      </w:r>
      <w:r w:rsidRPr="004544D3">
        <w:rPr>
          <w:rFonts w:ascii="Cambria" w:hAnsi="Cambria" w:cs="Arial"/>
          <w:b/>
          <w:iCs/>
          <w:sz w:val="22"/>
          <w:szCs w:val="22"/>
          <w:lang w:val="en-GB"/>
        </w:rPr>
        <w:fldChar w:fldCharType="separate"/>
      </w:r>
      <w:r w:rsidR="006D316C">
        <w:rPr>
          <w:rFonts w:ascii="Cambria" w:hAnsi="Cambria" w:cs="Arial"/>
          <w:b/>
          <w:iCs/>
          <w:sz w:val="22"/>
          <w:szCs w:val="22"/>
          <w:lang w:val="en-GB"/>
        </w:rPr>
        <w:t>Part 2</w:t>
      </w:r>
      <w:r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 of this Appendix. </w:t>
      </w:r>
    </w:p>
    <w:p w14:paraId="104F7A01" w14:textId="5C4BDD75" w:rsidR="004838D3" w:rsidRPr="004544D3" w:rsidRDefault="008D78E3" w:rsidP="004838D3">
      <w:pPr>
        <w:keepNext/>
        <w:numPr>
          <w:ilvl w:val="0"/>
          <w:numId w:val="1"/>
        </w:numPr>
        <w:spacing w:before="480" w:after="60"/>
        <w:jc w:val="left"/>
        <w:outlineLvl w:val="2"/>
        <w:rPr>
          <w:rFonts w:ascii="Cambria" w:hAnsi="Cambria" w:cs="Arial"/>
          <w:b/>
          <w:bCs/>
          <w:kern w:val="32"/>
          <w:sz w:val="28"/>
          <w:szCs w:val="32"/>
          <w:lang w:val="en-US"/>
        </w:rPr>
      </w:pPr>
      <w:bookmarkStart w:id="1896" w:name="_Ref45126385"/>
      <w:bookmarkStart w:id="1897" w:name="_Toc46485246"/>
      <w:bookmarkStart w:id="1898" w:name="_Toc210619481"/>
      <w:r w:rsidRPr="004544D3">
        <w:rPr>
          <w:rFonts w:ascii="Cambria" w:hAnsi="Cambria" w:cs="Arial"/>
          <w:b/>
          <w:bCs/>
          <w:kern w:val="32"/>
          <w:sz w:val="28"/>
          <w:szCs w:val="32"/>
          <w:lang w:val="en-US"/>
        </w:rPr>
        <w:t xml:space="preserve">Record and </w:t>
      </w:r>
      <w:r w:rsidR="004838D3" w:rsidRPr="004544D3">
        <w:rPr>
          <w:rFonts w:ascii="Cambria" w:hAnsi="Cambria" w:cs="Arial"/>
          <w:b/>
          <w:bCs/>
          <w:kern w:val="32"/>
          <w:sz w:val="28"/>
          <w:szCs w:val="32"/>
          <w:lang w:val="en-US"/>
        </w:rPr>
        <w:t>Review of Hours Worked</w:t>
      </w:r>
      <w:bookmarkEnd w:id="1896"/>
      <w:bookmarkEnd w:id="1897"/>
    </w:p>
    <w:p w14:paraId="3BDC2CAC" w14:textId="247A336B" w:rsidR="00694E1F" w:rsidRPr="004544D3" w:rsidRDefault="00694E1F" w:rsidP="00694E1F">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Eligible Employees are required to promptly and accurately record their hours worked in accordance with this clause, or as otherwise required by the Employer, to ensure all overtime worked is reasonable and does not present a risk to operational health and safety.  </w:t>
      </w:r>
    </w:p>
    <w:p w14:paraId="08AA8B78" w14:textId="3A1C9963" w:rsidR="00694E1F" w:rsidRPr="004544D3" w:rsidRDefault="00694E1F" w:rsidP="00694E1F">
      <w:pPr>
        <w:numPr>
          <w:ilvl w:val="2"/>
          <w:numId w:val="1"/>
        </w:numPr>
        <w:outlineLvl w:val="4"/>
        <w:rPr>
          <w:rFonts w:ascii="Cambria" w:hAnsi="Cambria"/>
          <w:sz w:val="22"/>
          <w:szCs w:val="22"/>
        </w:rPr>
      </w:pPr>
      <w:bookmarkStart w:id="1899" w:name="_Ref45126406"/>
      <w:r w:rsidRPr="004544D3">
        <w:rPr>
          <w:rFonts w:ascii="Cambria" w:hAnsi="Cambria"/>
          <w:sz w:val="22"/>
          <w:szCs w:val="22"/>
        </w:rPr>
        <w:t xml:space="preserve">At the end of the first 12 month period following the commencement of this Agreement, an audit of the data collected under </w:t>
      </w:r>
      <w:r w:rsidRPr="004544D3">
        <w:rPr>
          <w:rFonts w:ascii="Cambria" w:hAnsi="Cambria"/>
          <w:b/>
          <w:bCs/>
          <w:sz w:val="22"/>
          <w:szCs w:val="22"/>
        </w:rPr>
        <w:t xml:space="preserve">clause </w:t>
      </w:r>
      <w:r w:rsidR="009B4524" w:rsidRPr="004544D3">
        <w:rPr>
          <w:rFonts w:ascii="Cambria" w:hAnsi="Cambria"/>
          <w:b/>
          <w:bCs/>
          <w:sz w:val="22"/>
          <w:szCs w:val="22"/>
        </w:rPr>
        <w:fldChar w:fldCharType="begin"/>
      </w:r>
      <w:r w:rsidR="009B4524" w:rsidRPr="004544D3">
        <w:rPr>
          <w:rFonts w:ascii="Cambria" w:hAnsi="Cambria"/>
          <w:b/>
          <w:bCs/>
          <w:sz w:val="22"/>
          <w:szCs w:val="22"/>
        </w:rPr>
        <w:instrText xml:space="preserve"> REF _Ref45126385 \r \h </w:instrText>
      </w:r>
      <w:r w:rsidR="004544D3">
        <w:rPr>
          <w:rFonts w:ascii="Cambria" w:hAnsi="Cambria"/>
          <w:b/>
          <w:bCs/>
          <w:sz w:val="22"/>
          <w:szCs w:val="22"/>
        </w:rPr>
        <w:instrText xml:space="preserve"> \* MERGEFORMAT </w:instrText>
      </w:r>
      <w:r w:rsidR="009B4524" w:rsidRPr="004544D3">
        <w:rPr>
          <w:rFonts w:ascii="Cambria" w:hAnsi="Cambria"/>
          <w:b/>
          <w:bCs/>
          <w:sz w:val="22"/>
          <w:szCs w:val="22"/>
        </w:rPr>
      </w:r>
      <w:r w:rsidR="009B4524" w:rsidRPr="004544D3">
        <w:rPr>
          <w:rFonts w:ascii="Cambria" w:hAnsi="Cambria"/>
          <w:b/>
          <w:bCs/>
          <w:sz w:val="22"/>
          <w:szCs w:val="22"/>
        </w:rPr>
        <w:fldChar w:fldCharType="separate"/>
      </w:r>
      <w:r w:rsidR="006D316C">
        <w:rPr>
          <w:rFonts w:ascii="Cambria" w:hAnsi="Cambria"/>
          <w:b/>
          <w:bCs/>
          <w:sz w:val="22"/>
          <w:szCs w:val="22"/>
        </w:rPr>
        <w:t>11</w:t>
      </w:r>
      <w:r w:rsidR="009B4524" w:rsidRPr="004544D3">
        <w:rPr>
          <w:rFonts w:ascii="Cambria" w:hAnsi="Cambria"/>
          <w:b/>
          <w:bCs/>
          <w:sz w:val="22"/>
          <w:szCs w:val="22"/>
        </w:rPr>
        <w:fldChar w:fldCharType="end"/>
      </w:r>
      <w:r w:rsidRPr="004544D3">
        <w:rPr>
          <w:rFonts w:ascii="Cambria" w:hAnsi="Cambria"/>
          <w:sz w:val="22"/>
          <w:szCs w:val="22"/>
        </w:rPr>
        <w:t xml:space="preserve"> </w:t>
      </w:r>
      <w:r w:rsidR="0073219D" w:rsidRPr="004544D3">
        <w:rPr>
          <w:rFonts w:ascii="Cambria" w:hAnsi="Cambria"/>
          <w:sz w:val="22"/>
          <w:szCs w:val="22"/>
        </w:rPr>
        <w:t xml:space="preserve">of this Appendix </w:t>
      </w:r>
      <w:r w:rsidRPr="004544D3">
        <w:rPr>
          <w:rFonts w:ascii="Cambria" w:hAnsi="Cambria"/>
          <w:sz w:val="22"/>
          <w:szCs w:val="22"/>
        </w:rPr>
        <w:t>will be undertaken by the Employer.  In the event that the amount paid to an Employee who has elected to be paid the composite allowance is less than the amount to which the Employee would have been entitled, had the employee not elected to be paid the composite allowance, the Employee will be paid an amount equivalent to the shortfall within 28 days of completion of the audit.</w:t>
      </w:r>
      <w:bookmarkEnd w:id="1899"/>
      <w:r w:rsidRPr="004544D3">
        <w:rPr>
          <w:rFonts w:ascii="Cambria" w:hAnsi="Cambria"/>
          <w:sz w:val="22"/>
          <w:szCs w:val="22"/>
        </w:rPr>
        <w:t xml:space="preserve">   </w:t>
      </w:r>
    </w:p>
    <w:p w14:paraId="6E3C7FA4" w14:textId="71AC4663" w:rsidR="00694E1F" w:rsidRPr="004544D3" w:rsidRDefault="00694E1F" w:rsidP="00694E1F">
      <w:pPr>
        <w:numPr>
          <w:ilvl w:val="2"/>
          <w:numId w:val="1"/>
        </w:numPr>
        <w:outlineLvl w:val="4"/>
        <w:rPr>
          <w:rFonts w:ascii="Cambria" w:hAnsi="Cambria"/>
          <w:sz w:val="22"/>
          <w:szCs w:val="22"/>
        </w:rPr>
      </w:pPr>
      <w:bookmarkStart w:id="1900" w:name="_Ref45126434"/>
      <w:r w:rsidRPr="004544D3">
        <w:rPr>
          <w:rFonts w:ascii="Cambria" w:hAnsi="Cambria"/>
          <w:sz w:val="22"/>
          <w:szCs w:val="22"/>
        </w:rPr>
        <w:t xml:space="preserve">The Employer will conduct a further review 24 months after the commencement of this Agreement and de-identified data will be made available to CPSU and Employees. Any shortfall in payment to any Employee will be paid in accordance with </w:t>
      </w:r>
      <w:r w:rsidRPr="004544D3">
        <w:rPr>
          <w:rFonts w:ascii="Cambria" w:hAnsi="Cambria"/>
          <w:b/>
          <w:bCs/>
          <w:sz w:val="22"/>
          <w:szCs w:val="22"/>
        </w:rPr>
        <w:t xml:space="preserve">clause </w:t>
      </w:r>
      <w:r w:rsidR="006B6748" w:rsidRPr="004544D3">
        <w:rPr>
          <w:rFonts w:ascii="Cambria" w:hAnsi="Cambria"/>
          <w:b/>
          <w:bCs/>
          <w:sz w:val="22"/>
          <w:szCs w:val="22"/>
        </w:rPr>
        <w:fldChar w:fldCharType="begin"/>
      </w:r>
      <w:r w:rsidR="006B6748" w:rsidRPr="004544D3">
        <w:rPr>
          <w:rFonts w:ascii="Cambria" w:hAnsi="Cambria"/>
          <w:b/>
          <w:bCs/>
          <w:sz w:val="22"/>
          <w:szCs w:val="22"/>
        </w:rPr>
        <w:instrText xml:space="preserve"> REF _Ref45126406 \w \h </w:instrText>
      </w:r>
      <w:r w:rsidR="004544D3">
        <w:rPr>
          <w:rFonts w:ascii="Cambria" w:hAnsi="Cambria"/>
          <w:b/>
          <w:bCs/>
          <w:sz w:val="22"/>
          <w:szCs w:val="22"/>
        </w:rPr>
        <w:instrText xml:space="preserve"> \* MERGEFORMAT </w:instrText>
      </w:r>
      <w:r w:rsidR="006B6748" w:rsidRPr="004544D3">
        <w:rPr>
          <w:rFonts w:ascii="Cambria" w:hAnsi="Cambria"/>
          <w:b/>
          <w:bCs/>
          <w:sz w:val="22"/>
          <w:szCs w:val="22"/>
        </w:rPr>
      </w:r>
      <w:r w:rsidR="006B6748" w:rsidRPr="004544D3">
        <w:rPr>
          <w:rFonts w:ascii="Cambria" w:hAnsi="Cambria"/>
          <w:b/>
          <w:bCs/>
          <w:sz w:val="22"/>
          <w:szCs w:val="22"/>
        </w:rPr>
        <w:fldChar w:fldCharType="separate"/>
      </w:r>
      <w:r w:rsidR="006D316C">
        <w:rPr>
          <w:rFonts w:ascii="Cambria" w:hAnsi="Cambria"/>
          <w:b/>
          <w:bCs/>
          <w:sz w:val="22"/>
          <w:szCs w:val="22"/>
        </w:rPr>
        <w:t>11.1(a)</w:t>
      </w:r>
      <w:r w:rsidR="006B6748" w:rsidRPr="004544D3">
        <w:rPr>
          <w:rFonts w:ascii="Cambria" w:hAnsi="Cambria"/>
          <w:b/>
          <w:bCs/>
          <w:sz w:val="22"/>
          <w:szCs w:val="22"/>
        </w:rPr>
        <w:fldChar w:fldCharType="end"/>
      </w:r>
      <w:r w:rsidRPr="004544D3">
        <w:rPr>
          <w:rFonts w:ascii="Cambria" w:hAnsi="Cambria"/>
          <w:sz w:val="22"/>
          <w:szCs w:val="22"/>
        </w:rPr>
        <w:t>.</w:t>
      </w:r>
      <w:bookmarkEnd w:id="1900"/>
      <w:r w:rsidRPr="004544D3">
        <w:rPr>
          <w:rFonts w:ascii="Cambria" w:hAnsi="Cambria"/>
          <w:sz w:val="22"/>
          <w:szCs w:val="22"/>
        </w:rPr>
        <w:t xml:space="preserve">   </w:t>
      </w:r>
    </w:p>
    <w:p w14:paraId="21F9A39A" w14:textId="52D8BFFD" w:rsidR="00694E1F" w:rsidRPr="004544D3" w:rsidRDefault="00694E1F" w:rsidP="00694E1F">
      <w:pPr>
        <w:numPr>
          <w:ilvl w:val="2"/>
          <w:numId w:val="1"/>
        </w:numPr>
        <w:outlineLvl w:val="4"/>
        <w:rPr>
          <w:rFonts w:ascii="Cambria" w:hAnsi="Cambria"/>
          <w:sz w:val="22"/>
          <w:szCs w:val="22"/>
        </w:rPr>
      </w:pPr>
      <w:r w:rsidRPr="004544D3">
        <w:rPr>
          <w:rFonts w:ascii="Cambria" w:hAnsi="Cambria"/>
          <w:sz w:val="22"/>
          <w:szCs w:val="22"/>
        </w:rPr>
        <w:t xml:space="preserve">The Employee will be provided with a copy of the audit conducted under </w:t>
      </w:r>
      <w:r w:rsidRPr="004544D3">
        <w:rPr>
          <w:rFonts w:ascii="Cambria" w:hAnsi="Cambria"/>
          <w:b/>
          <w:bCs/>
          <w:sz w:val="22"/>
          <w:szCs w:val="22"/>
        </w:rPr>
        <w:t xml:space="preserve">clauses </w:t>
      </w:r>
      <w:r w:rsidR="006B6748" w:rsidRPr="004544D3">
        <w:rPr>
          <w:rFonts w:ascii="Cambria" w:hAnsi="Cambria"/>
          <w:b/>
          <w:bCs/>
          <w:sz w:val="22"/>
          <w:szCs w:val="22"/>
        </w:rPr>
        <w:fldChar w:fldCharType="begin"/>
      </w:r>
      <w:r w:rsidR="006B6748" w:rsidRPr="004544D3">
        <w:rPr>
          <w:rFonts w:ascii="Cambria" w:hAnsi="Cambria"/>
          <w:b/>
          <w:bCs/>
          <w:sz w:val="22"/>
          <w:szCs w:val="22"/>
        </w:rPr>
        <w:instrText xml:space="preserve"> REF _Ref45126406 \w \h </w:instrText>
      </w:r>
      <w:r w:rsidR="004544D3">
        <w:rPr>
          <w:rFonts w:ascii="Cambria" w:hAnsi="Cambria"/>
          <w:b/>
          <w:bCs/>
          <w:sz w:val="22"/>
          <w:szCs w:val="22"/>
        </w:rPr>
        <w:instrText xml:space="preserve"> \* MERGEFORMAT </w:instrText>
      </w:r>
      <w:r w:rsidR="006B6748" w:rsidRPr="004544D3">
        <w:rPr>
          <w:rFonts w:ascii="Cambria" w:hAnsi="Cambria"/>
          <w:b/>
          <w:bCs/>
          <w:sz w:val="22"/>
          <w:szCs w:val="22"/>
        </w:rPr>
      </w:r>
      <w:r w:rsidR="006B6748" w:rsidRPr="004544D3">
        <w:rPr>
          <w:rFonts w:ascii="Cambria" w:hAnsi="Cambria"/>
          <w:b/>
          <w:bCs/>
          <w:sz w:val="22"/>
          <w:szCs w:val="22"/>
        </w:rPr>
        <w:fldChar w:fldCharType="separate"/>
      </w:r>
      <w:r w:rsidR="006D316C">
        <w:rPr>
          <w:rFonts w:ascii="Cambria" w:hAnsi="Cambria"/>
          <w:b/>
          <w:bCs/>
          <w:sz w:val="22"/>
          <w:szCs w:val="22"/>
        </w:rPr>
        <w:t>11.1(a)</w:t>
      </w:r>
      <w:r w:rsidR="006B6748" w:rsidRPr="004544D3">
        <w:rPr>
          <w:rFonts w:ascii="Cambria" w:hAnsi="Cambria"/>
          <w:b/>
          <w:bCs/>
          <w:sz w:val="22"/>
          <w:szCs w:val="22"/>
        </w:rPr>
        <w:fldChar w:fldCharType="end"/>
      </w:r>
      <w:r w:rsidRPr="004544D3">
        <w:rPr>
          <w:rFonts w:ascii="Cambria" w:hAnsi="Cambria"/>
          <w:sz w:val="22"/>
          <w:szCs w:val="22"/>
        </w:rPr>
        <w:t xml:space="preserve">and </w:t>
      </w:r>
      <w:r w:rsidR="00991205" w:rsidRPr="004544D3">
        <w:rPr>
          <w:rFonts w:ascii="Cambria" w:hAnsi="Cambria"/>
          <w:b/>
          <w:bCs/>
          <w:sz w:val="22"/>
          <w:szCs w:val="22"/>
        </w:rPr>
        <w:fldChar w:fldCharType="begin"/>
      </w:r>
      <w:r w:rsidR="00991205" w:rsidRPr="004544D3">
        <w:rPr>
          <w:rFonts w:ascii="Cambria" w:hAnsi="Cambria"/>
          <w:b/>
          <w:bCs/>
          <w:sz w:val="22"/>
          <w:szCs w:val="22"/>
        </w:rPr>
        <w:instrText xml:space="preserve"> REF _Ref45126434 \w \h  \* MERGEFORMAT </w:instrText>
      </w:r>
      <w:r w:rsidR="00991205" w:rsidRPr="004544D3">
        <w:rPr>
          <w:rFonts w:ascii="Cambria" w:hAnsi="Cambria"/>
          <w:b/>
          <w:bCs/>
          <w:sz w:val="22"/>
          <w:szCs w:val="22"/>
        </w:rPr>
      </w:r>
      <w:r w:rsidR="00991205" w:rsidRPr="004544D3">
        <w:rPr>
          <w:rFonts w:ascii="Cambria" w:hAnsi="Cambria"/>
          <w:b/>
          <w:bCs/>
          <w:sz w:val="22"/>
          <w:szCs w:val="22"/>
        </w:rPr>
        <w:fldChar w:fldCharType="separate"/>
      </w:r>
      <w:r w:rsidR="006D316C">
        <w:rPr>
          <w:rFonts w:ascii="Cambria" w:hAnsi="Cambria"/>
          <w:b/>
          <w:bCs/>
          <w:sz w:val="22"/>
          <w:szCs w:val="22"/>
        </w:rPr>
        <w:t>11.1(b)</w:t>
      </w:r>
      <w:r w:rsidR="00991205" w:rsidRPr="004544D3">
        <w:rPr>
          <w:rFonts w:ascii="Cambria" w:hAnsi="Cambria"/>
          <w:b/>
          <w:bCs/>
          <w:sz w:val="22"/>
          <w:szCs w:val="22"/>
        </w:rPr>
        <w:fldChar w:fldCharType="end"/>
      </w:r>
      <w:r w:rsidRPr="004544D3">
        <w:rPr>
          <w:rFonts w:ascii="Cambria" w:hAnsi="Cambria"/>
          <w:sz w:val="22"/>
          <w:szCs w:val="22"/>
        </w:rPr>
        <w:t xml:space="preserve">. </w:t>
      </w:r>
    </w:p>
    <w:p w14:paraId="01060984" w14:textId="196C9207" w:rsidR="00694E1F" w:rsidRPr="004544D3" w:rsidRDefault="00694E1F" w:rsidP="00694E1F">
      <w:pPr>
        <w:numPr>
          <w:ilvl w:val="2"/>
          <w:numId w:val="1"/>
        </w:numPr>
        <w:outlineLvl w:val="4"/>
        <w:rPr>
          <w:rFonts w:ascii="Cambria" w:hAnsi="Cambria"/>
          <w:sz w:val="22"/>
          <w:szCs w:val="22"/>
        </w:rPr>
      </w:pPr>
      <w:r w:rsidRPr="004544D3">
        <w:rPr>
          <w:rFonts w:ascii="Cambria" w:hAnsi="Cambria"/>
          <w:sz w:val="22"/>
          <w:szCs w:val="22"/>
        </w:rPr>
        <w:t xml:space="preserve"> Following the review under </w:t>
      </w:r>
      <w:r w:rsidRPr="004544D3">
        <w:rPr>
          <w:rFonts w:ascii="Cambria" w:hAnsi="Cambria"/>
          <w:b/>
          <w:bCs/>
          <w:sz w:val="22"/>
          <w:szCs w:val="22"/>
        </w:rPr>
        <w:t xml:space="preserve">clause </w:t>
      </w:r>
      <w:r w:rsidR="00991205" w:rsidRPr="004544D3">
        <w:rPr>
          <w:rFonts w:ascii="Cambria" w:hAnsi="Cambria"/>
          <w:b/>
          <w:bCs/>
          <w:sz w:val="22"/>
          <w:szCs w:val="22"/>
        </w:rPr>
        <w:fldChar w:fldCharType="begin"/>
      </w:r>
      <w:r w:rsidR="00991205" w:rsidRPr="004544D3">
        <w:rPr>
          <w:rFonts w:ascii="Cambria" w:hAnsi="Cambria"/>
          <w:b/>
          <w:bCs/>
          <w:sz w:val="22"/>
          <w:szCs w:val="22"/>
        </w:rPr>
        <w:instrText xml:space="preserve"> REF _Ref45126434 \w \h </w:instrText>
      </w:r>
      <w:r w:rsidR="004544D3">
        <w:rPr>
          <w:rFonts w:ascii="Cambria" w:hAnsi="Cambria"/>
          <w:b/>
          <w:bCs/>
          <w:sz w:val="22"/>
          <w:szCs w:val="22"/>
        </w:rPr>
        <w:instrText xml:space="preserve"> \* MERGEFORMAT </w:instrText>
      </w:r>
      <w:r w:rsidR="00991205" w:rsidRPr="004544D3">
        <w:rPr>
          <w:rFonts w:ascii="Cambria" w:hAnsi="Cambria"/>
          <w:b/>
          <w:bCs/>
          <w:sz w:val="22"/>
          <w:szCs w:val="22"/>
        </w:rPr>
      </w:r>
      <w:r w:rsidR="00991205" w:rsidRPr="004544D3">
        <w:rPr>
          <w:rFonts w:ascii="Cambria" w:hAnsi="Cambria"/>
          <w:b/>
          <w:bCs/>
          <w:sz w:val="22"/>
          <w:szCs w:val="22"/>
        </w:rPr>
        <w:fldChar w:fldCharType="separate"/>
      </w:r>
      <w:r w:rsidR="006D316C">
        <w:rPr>
          <w:rFonts w:ascii="Cambria" w:hAnsi="Cambria"/>
          <w:b/>
          <w:bCs/>
          <w:sz w:val="22"/>
          <w:szCs w:val="22"/>
        </w:rPr>
        <w:t>11.1(b)</w:t>
      </w:r>
      <w:r w:rsidR="00991205" w:rsidRPr="004544D3">
        <w:rPr>
          <w:rFonts w:ascii="Cambria" w:hAnsi="Cambria"/>
          <w:b/>
          <w:bCs/>
          <w:sz w:val="22"/>
          <w:szCs w:val="22"/>
        </w:rPr>
        <w:fldChar w:fldCharType="end"/>
      </w:r>
      <w:r w:rsidRPr="004544D3">
        <w:rPr>
          <w:rFonts w:ascii="Cambria" w:hAnsi="Cambria"/>
          <w:sz w:val="22"/>
          <w:szCs w:val="22"/>
        </w:rPr>
        <w:t xml:space="preserve">, the Employer will meet with: </w:t>
      </w:r>
    </w:p>
    <w:p w14:paraId="5FA7B3C4" w14:textId="044F85C6" w:rsidR="00694E1F" w:rsidRPr="004544D3" w:rsidRDefault="00694E1F" w:rsidP="0073219D">
      <w:pPr>
        <w:numPr>
          <w:ilvl w:val="3"/>
          <w:numId w:val="1"/>
        </w:numPr>
        <w:outlineLvl w:val="5"/>
        <w:rPr>
          <w:rFonts w:ascii="Cambria" w:hAnsi="Cambria"/>
          <w:sz w:val="22"/>
          <w:szCs w:val="22"/>
        </w:rPr>
      </w:pPr>
      <w:r w:rsidRPr="004544D3">
        <w:rPr>
          <w:rFonts w:ascii="Cambria" w:hAnsi="Cambria"/>
          <w:sz w:val="22"/>
          <w:szCs w:val="22"/>
        </w:rPr>
        <w:t xml:space="preserve">Employees to brief them on the outcome of the review; and </w:t>
      </w:r>
    </w:p>
    <w:p w14:paraId="0DA7DC2A" w14:textId="79CBAC6E" w:rsidR="0081248A" w:rsidRPr="004544D3" w:rsidRDefault="00694E1F" w:rsidP="0073219D">
      <w:pPr>
        <w:numPr>
          <w:ilvl w:val="3"/>
          <w:numId w:val="1"/>
        </w:numPr>
        <w:outlineLvl w:val="5"/>
        <w:rPr>
          <w:rFonts w:ascii="Cambria" w:hAnsi="Cambria"/>
          <w:sz w:val="22"/>
          <w:szCs w:val="22"/>
        </w:rPr>
      </w:pPr>
      <w:r w:rsidRPr="004544D3">
        <w:rPr>
          <w:rFonts w:ascii="Cambria" w:hAnsi="Cambria"/>
          <w:sz w:val="22"/>
          <w:szCs w:val="22"/>
        </w:rPr>
        <w:t xml:space="preserve">CPSU to discuss the findings of the review and value of the composite allowance.  </w:t>
      </w:r>
    </w:p>
    <w:p w14:paraId="3ABD0DEB" w14:textId="2884B804"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US"/>
        </w:rPr>
      </w:pPr>
      <w:bookmarkStart w:id="1901" w:name="_Toc46485247"/>
      <w:r w:rsidRPr="004544D3">
        <w:rPr>
          <w:rFonts w:ascii="Cambria" w:hAnsi="Cambria" w:cs="Arial"/>
          <w:b/>
          <w:bCs/>
          <w:kern w:val="32"/>
          <w:sz w:val="28"/>
          <w:szCs w:val="32"/>
          <w:lang w:val="en-US"/>
        </w:rPr>
        <w:t xml:space="preserve">Rostering </w:t>
      </w:r>
      <w:bookmarkEnd w:id="1898"/>
      <w:r w:rsidRPr="004544D3">
        <w:rPr>
          <w:rFonts w:ascii="Cambria" w:hAnsi="Cambria" w:cs="Arial"/>
          <w:b/>
          <w:bCs/>
          <w:kern w:val="32"/>
          <w:sz w:val="28"/>
          <w:szCs w:val="32"/>
          <w:lang w:val="en-US"/>
        </w:rPr>
        <w:t>Principles</w:t>
      </w:r>
      <w:bookmarkEnd w:id="1901"/>
    </w:p>
    <w:p w14:paraId="01CBB71C" w14:textId="4406541C" w:rsidR="004838D3" w:rsidRPr="004544D3" w:rsidRDefault="004838D3" w:rsidP="004838D3">
      <w:pPr>
        <w:ind w:left="851"/>
        <w:rPr>
          <w:rFonts w:ascii="Cambria" w:hAnsi="Cambria"/>
          <w:sz w:val="22"/>
          <w:szCs w:val="22"/>
        </w:rPr>
      </w:pPr>
      <w:r w:rsidRPr="004544D3">
        <w:rPr>
          <w:rFonts w:ascii="Cambria" w:hAnsi="Cambria"/>
          <w:sz w:val="22"/>
          <w:szCs w:val="22"/>
        </w:rPr>
        <w:t xml:space="preserve">Should there be any changes to the current </w:t>
      </w:r>
      <w:r w:rsidR="00B94522" w:rsidRPr="004544D3">
        <w:rPr>
          <w:rFonts w:ascii="Cambria" w:hAnsi="Cambria"/>
          <w:sz w:val="22"/>
          <w:szCs w:val="22"/>
        </w:rPr>
        <w:t>rostering principles applicable to Eligible Surveillance Officers</w:t>
      </w:r>
      <w:r w:rsidRPr="004544D3">
        <w:rPr>
          <w:rFonts w:ascii="Cambria" w:hAnsi="Cambria"/>
          <w:sz w:val="22"/>
          <w:szCs w:val="22"/>
        </w:rPr>
        <w:t xml:space="preserve">, IBAC will follow the processes outlined in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_Ref443403138 \r \h  \* MERGEFORMAT </w:instrText>
      </w:r>
      <w:r w:rsidRPr="004544D3">
        <w:rPr>
          <w:rFonts w:ascii="Cambria" w:hAnsi="Cambria"/>
          <w:b/>
          <w:sz w:val="22"/>
          <w:szCs w:val="22"/>
        </w:rPr>
      </w:r>
      <w:r w:rsidRPr="004544D3">
        <w:rPr>
          <w:rFonts w:ascii="Cambria" w:hAnsi="Cambria"/>
          <w:b/>
          <w:sz w:val="22"/>
          <w:szCs w:val="22"/>
        </w:rPr>
        <w:fldChar w:fldCharType="separate"/>
      </w:r>
      <w:r w:rsidR="006D316C" w:rsidRPr="006D316C">
        <w:rPr>
          <w:rFonts w:ascii="Cambria" w:hAnsi="Cambria"/>
          <w:b/>
          <w:sz w:val="22"/>
          <w:szCs w:val="22"/>
          <w:lang w:val="en-US"/>
        </w:rPr>
        <w:t>11</w:t>
      </w:r>
      <w:r w:rsidRPr="004544D3">
        <w:rPr>
          <w:rFonts w:ascii="Cambria" w:hAnsi="Cambria"/>
          <w:b/>
          <w:sz w:val="22"/>
          <w:szCs w:val="22"/>
        </w:rPr>
        <w:fldChar w:fldCharType="end"/>
      </w:r>
      <w:r w:rsidRPr="004544D3">
        <w:rPr>
          <w:rFonts w:ascii="Cambria" w:hAnsi="Cambria"/>
          <w:sz w:val="22"/>
          <w:szCs w:val="22"/>
        </w:rPr>
        <w:t xml:space="preserve"> (Implementation of Change) of this Agreement.</w:t>
      </w:r>
    </w:p>
    <w:p w14:paraId="45BC2D16" w14:textId="77777777" w:rsidR="004838D3" w:rsidRPr="004544D3" w:rsidRDefault="004838D3" w:rsidP="004838D3">
      <w:pPr>
        <w:keepNext/>
        <w:numPr>
          <w:ilvl w:val="0"/>
          <w:numId w:val="7"/>
        </w:numPr>
        <w:spacing w:before="480"/>
        <w:jc w:val="left"/>
        <w:outlineLvl w:val="1"/>
        <w:rPr>
          <w:rFonts w:ascii="Cambria" w:hAnsi="Cambria"/>
          <w:b/>
          <w:sz w:val="32"/>
          <w:lang w:val="en-GB"/>
          <w14:scene3d>
            <w14:camera w14:prst="orthographicFront"/>
            <w14:lightRig w14:rig="threePt" w14:dir="t">
              <w14:rot w14:lat="0" w14:lon="0" w14:rev="0"/>
            </w14:lightRig>
          </w14:scene3d>
        </w:rPr>
      </w:pPr>
      <w:bookmarkStart w:id="1902" w:name="_Toc45004604"/>
      <w:bookmarkStart w:id="1903" w:name="_Toc45005645"/>
      <w:bookmarkStart w:id="1904" w:name="_Toc45006686"/>
      <w:bookmarkStart w:id="1905" w:name="_Toc45004605"/>
      <w:bookmarkStart w:id="1906" w:name="_Toc45005646"/>
      <w:bookmarkStart w:id="1907" w:name="_Toc45006687"/>
      <w:bookmarkStart w:id="1908" w:name="_Toc45004606"/>
      <w:bookmarkStart w:id="1909" w:name="_Toc45005647"/>
      <w:bookmarkStart w:id="1910" w:name="_Toc45006688"/>
      <w:bookmarkStart w:id="1911" w:name="_Toc45004607"/>
      <w:bookmarkStart w:id="1912" w:name="_Toc45005648"/>
      <w:bookmarkStart w:id="1913" w:name="_Toc45006689"/>
      <w:bookmarkStart w:id="1914" w:name="_Toc45004608"/>
      <w:bookmarkStart w:id="1915" w:name="_Toc45005649"/>
      <w:bookmarkStart w:id="1916" w:name="_Toc45006690"/>
      <w:bookmarkStart w:id="1917" w:name="_Toc45004609"/>
      <w:bookmarkStart w:id="1918" w:name="_Toc45005650"/>
      <w:bookmarkStart w:id="1919" w:name="_Toc45006691"/>
      <w:bookmarkStart w:id="1920" w:name="_Toc45004610"/>
      <w:bookmarkStart w:id="1921" w:name="_Toc45005651"/>
      <w:bookmarkStart w:id="1922" w:name="_Toc45006692"/>
      <w:bookmarkStart w:id="1923" w:name="_Toc45004611"/>
      <w:bookmarkStart w:id="1924" w:name="_Toc45005652"/>
      <w:bookmarkStart w:id="1925" w:name="_Toc45006693"/>
      <w:bookmarkStart w:id="1926" w:name="_Toc45004612"/>
      <w:bookmarkStart w:id="1927" w:name="_Toc45005653"/>
      <w:bookmarkStart w:id="1928" w:name="_Toc45006694"/>
      <w:bookmarkStart w:id="1929" w:name="_Toc45004613"/>
      <w:bookmarkStart w:id="1930" w:name="_Toc45005654"/>
      <w:bookmarkStart w:id="1931" w:name="_Toc45006695"/>
      <w:bookmarkStart w:id="1932" w:name="_Toc45004614"/>
      <w:bookmarkStart w:id="1933" w:name="_Toc45005655"/>
      <w:bookmarkStart w:id="1934" w:name="_Toc45006696"/>
      <w:bookmarkStart w:id="1935" w:name="_Toc45004615"/>
      <w:bookmarkStart w:id="1936" w:name="_Toc45005656"/>
      <w:bookmarkStart w:id="1937" w:name="_Toc45006697"/>
      <w:bookmarkStart w:id="1938" w:name="_Toc45004616"/>
      <w:bookmarkStart w:id="1939" w:name="_Toc45005657"/>
      <w:bookmarkStart w:id="1940" w:name="_Toc45006698"/>
      <w:bookmarkStart w:id="1941" w:name="_Toc45004617"/>
      <w:bookmarkStart w:id="1942" w:name="_Toc45005658"/>
      <w:bookmarkStart w:id="1943" w:name="_Toc45006699"/>
      <w:bookmarkStart w:id="1944" w:name="_Toc45004618"/>
      <w:bookmarkStart w:id="1945" w:name="_Toc45005659"/>
      <w:bookmarkStart w:id="1946" w:name="_Toc45006700"/>
      <w:bookmarkStart w:id="1947" w:name="_Toc45004619"/>
      <w:bookmarkStart w:id="1948" w:name="_Toc45005660"/>
      <w:bookmarkStart w:id="1949" w:name="_Toc45006701"/>
      <w:bookmarkStart w:id="1950" w:name="_Toc45004620"/>
      <w:bookmarkStart w:id="1951" w:name="_Toc45005661"/>
      <w:bookmarkStart w:id="1952" w:name="_Toc45006702"/>
      <w:bookmarkStart w:id="1953" w:name="_Toc45004621"/>
      <w:bookmarkStart w:id="1954" w:name="_Toc45005662"/>
      <w:bookmarkStart w:id="1955" w:name="_Toc45006703"/>
      <w:bookmarkStart w:id="1956" w:name="_Toc45004622"/>
      <w:bookmarkStart w:id="1957" w:name="_Toc45005663"/>
      <w:bookmarkStart w:id="1958" w:name="_Toc45006704"/>
      <w:bookmarkStart w:id="1959" w:name="_Toc45004623"/>
      <w:bookmarkStart w:id="1960" w:name="_Toc45005664"/>
      <w:bookmarkStart w:id="1961" w:name="_Toc45006705"/>
      <w:bookmarkStart w:id="1962" w:name="_Toc45004624"/>
      <w:bookmarkStart w:id="1963" w:name="_Toc45005665"/>
      <w:bookmarkStart w:id="1964" w:name="_Toc45006706"/>
      <w:bookmarkStart w:id="1965" w:name="_Toc45004625"/>
      <w:bookmarkStart w:id="1966" w:name="_Toc45005666"/>
      <w:bookmarkStart w:id="1967" w:name="_Toc45006707"/>
      <w:bookmarkStart w:id="1968" w:name="_Toc45004626"/>
      <w:bookmarkStart w:id="1969" w:name="_Toc45005667"/>
      <w:bookmarkStart w:id="1970" w:name="_Toc45006708"/>
      <w:bookmarkStart w:id="1971" w:name="_Toc45004627"/>
      <w:bookmarkStart w:id="1972" w:name="_Toc45005668"/>
      <w:bookmarkStart w:id="1973" w:name="_Toc45006709"/>
      <w:bookmarkStart w:id="1974" w:name="_Toc45004628"/>
      <w:bookmarkStart w:id="1975" w:name="_Toc45005669"/>
      <w:bookmarkStart w:id="1976" w:name="_Toc45006710"/>
      <w:bookmarkStart w:id="1977" w:name="_Toc45004629"/>
      <w:bookmarkStart w:id="1978" w:name="_Toc45005670"/>
      <w:bookmarkStart w:id="1979" w:name="_Toc45006711"/>
      <w:bookmarkStart w:id="1980" w:name="_Toc45004630"/>
      <w:bookmarkStart w:id="1981" w:name="_Toc45005671"/>
      <w:bookmarkStart w:id="1982" w:name="_Toc45006712"/>
      <w:bookmarkStart w:id="1983" w:name="_Toc45004631"/>
      <w:bookmarkStart w:id="1984" w:name="_Toc45005672"/>
      <w:bookmarkStart w:id="1985" w:name="_Toc45006713"/>
      <w:bookmarkStart w:id="1986" w:name="_Toc45004632"/>
      <w:bookmarkStart w:id="1987" w:name="_Toc45005673"/>
      <w:bookmarkStart w:id="1988" w:name="_Toc45006714"/>
      <w:bookmarkStart w:id="1989" w:name="_Toc45004633"/>
      <w:bookmarkStart w:id="1990" w:name="_Toc45005674"/>
      <w:bookmarkStart w:id="1991" w:name="_Toc45006715"/>
      <w:bookmarkStart w:id="1992" w:name="_Toc45004634"/>
      <w:bookmarkStart w:id="1993" w:name="_Toc45005675"/>
      <w:bookmarkStart w:id="1994" w:name="_Toc45006716"/>
      <w:bookmarkStart w:id="1995" w:name="_Toc45004635"/>
      <w:bookmarkStart w:id="1996" w:name="_Toc45005676"/>
      <w:bookmarkStart w:id="1997" w:name="_Toc45006717"/>
      <w:bookmarkStart w:id="1998" w:name="_Toc45004636"/>
      <w:bookmarkStart w:id="1999" w:name="_Toc45005677"/>
      <w:bookmarkStart w:id="2000" w:name="_Toc45006718"/>
      <w:bookmarkStart w:id="2001" w:name="_Toc45004637"/>
      <w:bookmarkStart w:id="2002" w:name="_Toc45005678"/>
      <w:bookmarkStart w:id="2003" w:name="_Toc45006719"/>
      <w:bookmarkStart w:id="2004" w:name="_Toc45004638"/>
      <w:bookmarkStart w:id="2005" w:name="_Toc45005679"/>
      <w:bookmarkStart w:id="2006" w:name="_Toc45006720"/>
      <w:bookmarkStart w:id="2007" w:name="_Toc45004639"/>
      <w:bookmarkStart w:id="2008" w:name="_Toc45005680"/>
      <w:bookmarkStart w:id="2009" w:name="_Toc45006721"/>
      <w:bookmarkStart w:id="2010" w:name="_Toc45004640"/>
      <w:bookmarkStart w:id="2011" w:name="_Toc45005681"/>
      <w:bookmarkStart w:id="2012" w:name="_Toc45006722"/>
      <w:bookmarkStart w:id="2013" w:name="_Toc45004641"/>
      <w:bookmarkStart w:id="2014" w:name="_Toc45005682"/>
      <w:bookmarkStart w:id="2015" w:name="_Toc45006723"/>
      <w:bookmarkStart w:id="2016" w:name="_Toc45004642"/>
      <w:bookmarkStart w:id="2017" w:name="_Toc45005683"/>
      <w:bookmarkStart w:id="2018" w:name="_Toc45006724"/>
      <w:bookmarkStart w:id="2019" w:name="_Toc45004643"/>
      <w:bookmarkStart w:id="2020" w:name="_Toc45005684"/>
      <w:bookmarkStart w:id="2021" w:name="_Toc45006725"/>
      <w:bookmarkStart w:id="2022" w:name="_Toc45004644"/>
      <w:bookmarkStart w:id="2023" w:name="_Toc45005685"/>
      <w:bookmarkStart w:id="2024" w:name="_Toc45006726"/>
      <w:bookmarkStart w:id="2025" w:name="_Toc45004645"/>
      <w:bookmarkStart w:id="2026" w:name="_Toc45005686"/>
      <w:bookmarkStart w:id="2027" w:name="_Toc45006727"/>
      <w:bookmarkStart w:id="2028" w:name="_Toc45004646"/>
      <w:bookmarkStart w:id="2029" w:name="_Toc45005687"/>
      <w:bookmarkStart w:id="2030" w:name="_Toc45006728"/>
      <w:bookmarkStart w:id="2031" w:name="_Toc45004647"/>
      <w:bookmarkStart w:id="2032" w:name="_Toc45005688"/>
      <w:bookmarkStart w:id="2033" w:name="_Toc45006729"/>
      <w:bookmarkStart w:id="2034" w:name="_Toc45004648"/>
      <w:bookmarkStart w:id="2035" w:name="_Toc45005689"/>
      <w:bookmarkStart w:id="2036" w:name="_Toc45006730"/>
      <w:bookmarkStart w:id="2037" w:name="_Toc45004649"/>
      <w:bookmarkStart w:id="2038" w:name="_Toc45005690"/>
      <w:bookmarkStart w:id="2039" w:name="_Toc45006731"/>
      <w:bookmarkStart w:id="2040" w:name="_Toc45004650"/>
      <w:bookmarkStart w:id="2041" w:name="_Toc45005691"/>
      <w:bookmarkStart w:id="2042" w:name="_Toc45006732"/>
      <w:bookmarkStart w:id="2043" w:name="_Toc45004651"/>
      <w:bookmarkStart w:id="2044" w:name="_Toc45005692"/>
      <w:bookmarkStart w:id="2045" w:name="_Toc45006733"/>
      <w:bookmarkStart w:id="2046" w:name="_Toc45004652"/>
      <w:bookmarkStart w:id="2047" w:name="_Toc45005693"/>
      <w:bookmarkStart w:id="2048" w:name="_Toc45006734"/>
      <w:bookmarkStart w:id="2049" w:name="_Toc45004653"/>
      <w:bookmarkStart w:id="2050" w:name="_Toc45005694"/>
      <w:bookmarkStart w:id="2051" w:name="_Toc45006735"/>
      <w:bookmarkStart w:id="2052" w:name="_Ref443553492"/>
      <w:bookmarkStart w:id="2053" w:name="_Ref443553776"/>
      <w:bookmarkStart w:id="2054" w:name="_Ref443553928"/>
      <w:bookmarkStart w:id="2055" w:name="_Ref443554315"/>
      <w:bookmarkStart w:id="2056" w:name="_Ref443554323"/>
      <w:bookmarkStart w:id="2057" w:name="_Toc443562824"/>
      <w:bookmarkStart w:id="2058" w:name="_Toc46485248"/>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r w:rsidRPr="004544D3">
        <w:rPr>
          <w:rFonts w:ascii="Cambria" w:hAnsi="Cambria"/>
          <w:b/>
          <w:sz w:val="32"/>
          <w:lang w:val="en-GB"/>
          <w14:scene3d>
            <w14:camera w14:prst="orthographicFront"/>
            <w14:lightRig w14:rig="threePt" w14:dir="t">
              <w14:rot w14:lat="0" w14:lon="0" w14:rev="0"/>
            </w14:lightRig>
          </w14:scene3d>
        </w:rPr>
        <w:t>Supplementary Terms and Conditions of Employment for Operational Employees</w:t>
      </w:r>
      <w:bookmarkEnd w:id="2052"/>
      <w:bookmarkEnd w:id="2053"/>
      <w:bookmarkEnd w:id="2054"/>
      <w:bookmarkEnd w:id="2055"/>
      <w:bookmarkEnd w:id="2056"/>
      <w:bookmarkEnd w:id="2057"/>
      <w:bookmarkEnd w:id="2058"/>
    </w:p>
    <w:p w14:paraId="5F1A8845" w14:textId="14FBE31C"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US"/>
        </w:rPr>
      </w:pPr>
      <w:bookmarkStart w:id="2059" w:name="_Toc46485249"/>
      <w:r w:rsidRPr="004544D3">
        <w:rPr>
          <w:rFonts w:ascii="Cambria" w:hAnsi="Cambria" w:cs="Arial"/>
          <w:b/>
          <w:bCs/>
          <w:kern w:val="32"/>
          <w:sz w:val="28"/>
          <w:szCs w:val="32"/>
          <w:lang w:val="en-US"/>
        </w:rPr>
        <w:t>Introduction and Application</w:t>
      </w:r>
      <w:bookmarkEnd w:id="2059"/>
    </w:p>
    <w:p w14:paraId="17EAB2C2" w14:textId="7B8BED6A"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The nature of the work performed by operational Employees of </w:t>
      </w:r>
      <w:r w:rsidR="00CD45BB" w:rsidRPr="004544D3">
        <w:rPr>
          <w:rFonts w:ascii="Cambria" w:hAnsi="Cambria" w:cs="Arial"/>
          <w:bCs/>
          <w:iCs/>
          <w:sz w:val="22"/>
          <w:szCs w:val="22"/>
          <w:lang w:val="en-GB"/>
        </w:rPr>
        <w:t>IBAC</w:t>
      </w:r>
      <w:r w:rsidRPr="004544D3">
        <w:rPr>
          <w:rFonts w:ascii="Cambria" w:hAnsi="Cambria" w:cs="Arial"/>
          <w:bCs/>
          <w:iCs/>
          <w:sz w:val="22"/>
          <w:szCs w:val="22"/>
          <w:lang w:val="en-GB"/>
        </w:rPr>
        <w:t xml:space="preserve"> will at times require those Employees to work longer, unusual and less regular hours than those envisaged by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_Ref443554256 \w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sidRPr="006D316C">
        <w:rPr>
          <w:rFonts w:ascii="Cambria" w:hAnsi="Cambria" w:cs="Arial"/>
          <w:b/>
          <w:bCs/>
          <w:iCs/>
          <w:sz w:val="22"/>
          <w:szCs w:val="22"/>
          <w:lang w:val="en-US"/>
        </w:rPr>
        <w:t>Part 6</w:t>
      </w:r>
      <w:r w:rsidRPr="004544D3">
        <w:rPr>
          <w:rFonts w:ascii="Cambria" w:hAnsi="Cambria" w:cs="Arial"/>
          <w:b/>
          <w:bCs/>
          <w:iCs/>
          <w:sz w:val="22"/>
          <w:szCs w:val="22"/>
          <w:lang w:val="en-GB"/>
        </w:rPr>
        <w:fldChar w:fldCharType="end"/>
      </w:r>
      <w:r w:rsidRPr="004544D3">
        <w:rPr>
          <w:rFonts w:ascii="Cambria" w:hAnsi="Cambria" w:cs="Arial"/>
          <w:b/>
          <w:bCs/>
          <w:iCs/>
          <w:sz w:val="22"/>
          <w:szCs w:val="22"/>
          <w:lang w:val="en-GB"/>
        </w:rPr>
        <w:t xml:space="preserve"> -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_Ref443554261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sidRPr="006D316C">
        <w:rPr>
          <w:rFonts w:ascii="Cambria" w:hAnsi="Cambria" w:cs="Arial"/>
          <w:b/>
          <w:bCs/>
          <w:iCs/>
          <w:sz w:val="22"/>
          <w:szCs w:val="22"/>
          <w:lang w:val="en-US"/>
        </w:rPr>
        <w:t>Hours of Work and Related Matters</w:t>
      </w:r>
      <w:r w:rsidRPr="004544D3">
        <w:rPr>
          <w:rFonts w:ascii="Cambria" w:hAnsi="Cambria" w:cs="Arial"/>
          <w:b/>
          <w:bCs/>
          <w:iCs/>
          <w:sz w:val="22"/>
          <w:szCs w:val="22"/>
          <w:lang w:val="en-GB"/>
        </w:rPr>
        <w:fldChar w:fldCharType="end"/>
      </w:r>
      <w:r w:rsidRPr="004544D3">
        <w:rPr>
          <w:rFonts w:ascii="Cambria" w:hAnsi="Cambria" w:cs="Arial"/>
          <w:bCs/>
          <w:iCs/>
          <w:sz w:val="22"/>
          <w:szCs w:val="22"/>
          <w:lang w:val="en-GB"/>
        </w:rPr>
        <w:t xml:space="preserve"> of the Core terms and Conditions of Employment of this Agreement.</w:t>
      </w:r>
    </w:p>
    <w:p w14:paraId="21D88156" w14:textId="61C5E9D2"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lastRenderedPageBreak/>
        <w:t xml:space="preserve">The terms and conditions set out in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_Ref443554323 \w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Part 2</w:t>
      </w:r>
      <w:r w:rsidRPr="004544D3">
        <w:rPr>
          <w:rFonts w:ascii="Cambria" w:hAnsi="Cambria" w:cs="Arial"/>
          <w:b/>
          <w:bCs/>
          <w:iCs/>
          <w:sz w:val="22"/>
          <w:szCs w:val="22"/>
          <w:lang w:val="en-GB"/>
        </w:rPr>
        <w:fldChar w:fldCharType="end"/>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 xml:space="preserve">of this Appendix apply to Employees employed in any of the following units of </w:t>
      </w:r>
      <w:r w:rsidR="00DD718B" w:rsidRPr="004544D3">
        <w:rPr>
          <w:rFonts w:ascii="Cambria" w:hAnsi="Cambria" w:cs="Arial"/>
          <w:bCs/>
          <w:iCs/>
          <w:sz w:val="22"/>
          <w:szCs w:val="22"/>
          <w:lang w:val="en-GB"/>
        </w:rPr>
        <w:t>IBAC</w:t>
      </w:r>
      <w:r w:rsidRPr="004544D3">
        <w:rPr>
          <w:rFonts w:ascii="Cambria" w:hAnsi="Cambria" w:cs="Arial"/>
          <w:bCs/>
          <w:iCs/>
          <w:sz w:val="22"/>
          <w:szCs w:val="22"/>
          <w:lang w:val="en-GB"/>
        </w:rPr>
        <w:t>:</w:t>
      </w:r>
    </w:p>
    <w:p w14:paraId="09E69750"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Surveillance;</w:t>
      </w:r>
    </w:p>
    <w:p w14:paraId="6E478E15"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Investigations;</w:t>
      </w:r>
    </w:p>
    <w:p w14:paraId="4A22BA68"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Digital Forensics and Collections; and</w:t>
      </w:r>
    </w:p>
    <w:p w14:paraId="31560E82"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Legal and Compliance,</w:t>
      </w:r>
    </w:p>
    <w:p w14:paraId="4D776C30" w14:textId="48614BE8" w:rsidR="004838D3" w:rsidRPr="004544D3" w:rsidRDefault="004838D3" w:rsidP="004838D3">
      <w:pPr>
        <w:ind w:left="851"/>
        <w:rPr>
          <w:rFonts w:ascii="Cambria" w:hAnsi="Cambria"/>
          <w:sz w:val="22"/>
          <w:szCs w:val="22"/>
        </w:rPr>
      </w:pPr>
      <w:r w:rsidRPr="004544D3">
        <w:rPr>
          <w:rFonts w:ascii="Cambria" w:hAnsi="Cambria"/>
          <w:sz w:val="22"/>
          <w:szCs w:val="22"/>
        </w:rPr>
        <w:t xml:space="preserve">who are conducting a time critical task, as determined by the Employer, in relation to an </w:t>
      </w:r>
      <w:r w:rsidR="00C716A0" w:rsidRPr="004544D3">
        <w:rPr>
          <w:rFonts w:ascii="Cambria" w:hAnsi="Cambria"/>
          <w:sz w:val="22"/>
          <w:szCs w:val="22"/>
        </w:rPr>
        <w:t>IBAC</w:t>
      </w:r>
      <w:r w:rsidRPr="004544D3">
        <w:rPr>
          <w:rFonts w:ascii="Cambria" w:hAnsi="Cambria"/>
          <w:sz w:val="22"/>
          <w:szCs w:val="22"/>
        </w:rPr>
        <w:t xml:space="preserve"> investigation</w:t>
      </w:r>
      <w:r w:rsidR="00F93EB6" w:rsidRPr="004544D3">
        <w:rPr>
          <w:rFonts w:ascii="Cambria" w:hAnsi="Cambria"/>
          <w:sz w:val="22"/>
          <w:szCs w:val="22"/>
        </w:rPr>
        <w:t xml:space="preserve">, subject to the provisions of </w:t>
      </w:r>
      <w:r w:rsidR="00923E9A" w:rsidRPr="004544D3">
        <w:rPr>
          <w:rFonts w:ascii="Cambria" w:hAnsi="Cambria"/>
          <w:b/>
          <w:bCs/>
          <w:sz w:val="22"/>
          <w:szCs w:val="22"/>
        </w:rPr>
        <w:fldChar w:fldCharType="begin"/>
      </w:r>
      <w:r w:rsidR="00923E9A" w:rsidRPr="004544D3">
        <w:rPr>
          <w:rFonts w:ascii="Cambria" w:hAnsi="Cambria"/>
          <w:b/>
          <w:bCs/>
          <w:sz w:val="22"/>
          <w:szCs w:val="22"/>
        </w:rPr>
        <w:instrText xml:space="preserve"> REF _Ref45125950 \r \h  \* MERGEFORMAT </w:instrText>
      </w:r>
      <w:r w:rsidR="00923E9A" w:rsidRPr="004544D3">
        <w:rPr>
          <w:rFonts w:ascii="Cambria" w:hAnsi="Cambria"/>
          <w:b/>
          <w:bCs/>
          <w:sz w:val="22"/>
          <w:szCs w:val="22"/>
        </w:rPr>
      </w:r>
      <w:r w:rsidR="00923E9A" w:rsidRPr="004544D3">
        <w:rPr>
          <w:rFonts w:ascii="Cambria" w:hAnsi="Cambria"/>
          <w:b/>
          <w:bCs/>
          <w:sz w:val="22"/>
          <w:szCs w:val="22"/>
        </w:rPr>
        <w:fldChar w:fldCharType="separate"/>
      </w:r>
      <w:r w:rsidR="006D316C">
        <w:rPr>
          <w:rFonts w:ascii="Cambria" w:hAnsi="Cambria"/>
          <w:b/>
          <w:bCs/>
          <w:sz w:val="22"/>
          <w:szCs w:val="22"/>
        </w:rPr>
        <w:t>Part 1</w:t>
      </w:r>
      <w:r w:rsidR="00923E9A" w:rsidRPr="004544D3">
        <w:rPr>
          <w:rFonts w:ascii="Cambria" w:hAnsi="Cambria"/>
          <w:b/>
          <w:bCs/>
          <w:sz w:val="22"/>
          <w:szCs w:val="22"/>
        </w:rPr>
        <w:fldChar w:fldCharType="end"/>
      </w:r>
      <w:r w:rsidR="00F93EB6" w:rsidRPr="004544D3">
        <w:rPr>
          <w:rFonts w:ascii="Cambria" w:hAnsi="Cambria"/>
          <w:sz w:val="22"/>
          <w:szCs w:val="22"/>
        </w:rPr>
        <w:t xml:space="preserve"> of this Appendix (for Eligible Employees who have elected to be paid a Composite Allowance)</w:t>
      </w:r>
      <w:r w:rsidRPr="004544D3">
        <w:rPr>
          <w:rFonts w:ascii="Cambria" w:hAnsi="Cambria"/>
          <w:sz w:val="22"/>
          <w:szCs w:val="22"/>
        </w:rPr>
        <w:t>.</w:t>
      </w:r>
    </w:p>
    <w:p w14:paraId="7F725E94" w14:textId="77777777" w:rsidR="004838D3" w:rsidRPr="004544D3" w:rsidRDefault="004838D3" w:rsidP="00F903F1">
      <w:pPr>
        <w:keepNext/>
        <w:numPr>
          <w:ilvl w:val="0"/>
          <w:numId w:val="1"/>
        </w:numPr>
        <w:spacing w:before="480" w:after="60"/>
        <w:jc w:val="left"/>
        <w:outlineLvl w:val="2"/>
        <w:rPr>
          <w:rFonts w:ascii="Cambria" w:hAnsi="Cambria" w:cs="Arial"/>
          <w:b/>
          <w:bCs/>
          <w:kern w:val="32"/>
          <w:sz w:val="28"/>
          <w:szCs w:val="32"/>
          <w:lang w:val="en-US"/>
        </w:rPr>
      </w:pPr>
      <w:bookmarkStart w:id="2060" w:name="_Toc45004656"/>
      <w:bookmarkStart w:id="2061" w:name="_Toc45005697"/>
      <w:bookmarkStart w:id="2062" w:name="_Toc45006738"/>
      <w:bookmarkStart w:id="2063" w:name="_Toc215299050"/>
      <w:bookmarkStart w:id="2064" w:name="_Toc46485250"/>
      <w:bookmarkEnd w:id="2060"/>
      <w:bookmarkEnd w:id="2061"/>
      <w:bookmarkEnd w:id="2062"/>
      <w:r w:rsidRPr="004544D3">
        <w:rPr>
          <w:rFonts w:ascii="Cambria" w:hAnsi="Cambria" w:cs="Arial"/>
          <w:b/>
          <w:bCs/>
          <w:kern w:val="32"/>
          <w:sz w:val="28"/>
          <w:szCs w:val="32"/>
          <w:lang w:val="en-US"/>
        </w:rPr>
        <w:t>Operational Stand</w:t>
      </w:r>
      <w:r w:rsidRPr="004544D3">
        <w:rPr>
          <w:rFonts w:ascii="Cambria" w:hAnsi="Cambria" w:cs="Arial"/>
          <w:b/>
          <w:bCs/>
          <w:kern w:val="32"/>
          <w:sz w:val="28"/>
          <w:szCs w:val="32"/>
          <w:lang w:val="en-US"/>
        </w:rPr>
        <w:noBreakHyphen/>
        <w:t>by Allowance</w:t>
      </w:r>
      <w:bookmarkEnd w:id="2063"/>
      <w:bookmarkEnd w:id="2064"/>
    </w:p>
    <w:p w14:paraId="03DCF3F6" w14:textId="23C888B2" w:rsidR="00CB6584" w:rsidRPr="004544D3" w:rsidRDefault="00CB6584"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For the avoidance o</w:t>
      </w:r>
      <w:r w:rsidR="00125927" w:rsidRPr="004544D3">
        <w:rPr>
          <w:rFonts w:ascii="Cambria" w:hAnsi="Cambria" w:cs="Arial"/>
          <w:bCs/>
          <w:iCs/>
          <w:sz w:val="22"/>
          <w:szCs w:val="22"/>
          <w:lang w:val="en-GB"/>
        </w:rPr>
        <w:t xml:space="preserve">f doubt, the application of this clause is to the exclusion of </w:t>
      </w:r>
      <w:r w:rsidR="00125927" w:rsidRPr="004544D3">
        <w:rPr>
          <w:rFonts w:ascii="Cambria" w:hAnsi="Cambria" w:cs="Arial"/>
          <w:b/>
          <w:iCs/>
          <w:sz w:val="22"/>
          <w:szCs w:val="22"/>
          <w:lang w:val="en-GB"/>
        </w:rPr>
        <w:t xml:space="preserve">clause </w:t>
      </w:r>
      <w:r w:rsidR="00510D79" w:rsidRPr="004544D3">
        <w:rPr>
          <w:rFonts w:ascii="Cambria" w:hAnsi="Cambria" w:cs="Arial"/>
          <w:b/>
          <w:iCs/>
          <w:sz w:val="22"/>
          <w:szCs w:val="22"/>
          <w:lang w:val="en-GB"/>
        </w:rPr>
        <w:fldChar w:fldCharType="begin"/>
      </w:r>
      <w:r w:rsidR="00510D79" w:rsidRPr="004544D3">
        <w:rPr>
          <w:rFonts w:ascii="Cambria" w:hAnsi="Cambria" w:cs="Arial"/>
          <w:b/>
          <w:iCs/>
          <w:sz w:val="22"/>
          <w:szCs w:val="22"/>
          <w:lang w:val="en-GB"/>
        </w:rPr>
        <w:instrText xml:space="preserve"> REF _Ref443390262 \w \h  \* MERGEFORMAT </w:instrText>
      </w:r>
      <w:r w:rsidR="00510D79" w:rsidRPr="004544D3">
        <w:rPr>
          <w:rFonts w:ascii="Cambria" w:hAnsi="Cambria" w:cs="Arial"/>
          <w:b/>
          <w:iCs/>
          <w:sz w:val="22"/>
          <w:szCs w:val="22"/>
          <w:lang w:val="en-GB"/>
        </w:rPr>
      </w:r>
      <w:r w:rsidR="00510D79" w:rsidRPr="004544D3">
        <w:rPr>
          <w:rFonts w:ascii="Cambria" w:hAnsi="Cambria" w:cs="Arial"/>
          <w:b/>
          <w:iCs/>
          <w:sz w:val="22"/>
          <w:szCs w:val="22"/>
          <w:lang w:val="en-GB"/>
        </w:rPr>
        <w:fldChar w:fldCharType="separate"/>
      </w:r>
      <w:r w:rsidR="006D316C">
        <w:rPr>
          <w:rFonts w:ascii="Cambria" w:hAnsi="Cambria" w:cs="Arial"/>
          <w:b/>
          <w:iCs/>
          <w:sz w:val="22"/>
          <w:szCs w:val="22"/>
          <w:lang w:val="en-GB"/>
        </w:rPr>
        <w:t>35.5</w:t>
      </w:r>
      <w:r w:rsidR="00510D79" w:rsidRPr="004544D3">
        <w:rPr>
          <w:rFonts w:ascii="Cambria" w:hAnsi="Cambria" w:cs="Arial"/>
          <w:b/>
          <w:iCs/>
          <w:sz w:val="22"/>
          <w:szCs w:val="22"/>
          <w:lang w:val="en-GB"/>
        </w:rPr>
        <w:fldChar w:fldCharType="end"/>
      </w:r>
      <w:r w:rsidR="009213F0">
        <w:rPr>
          <w:rFonts w:ascii="Cambria" w:hAnsi="Cambria" w:cs="Arial"/>
          <w:b/>
          <w:iCs/>
          <w:sz w:val="22"/>
          <w:szCs w:val="22"/>
          <w:lang w:val="en-GB"/>
        </w:rPr>
        <w:t xml:space="preserve"> </w:t>
      </w:r>
      <w:r w:rsidR="00FC0769" w:rsidRPr="004544D3">
        <w:rPr>
          <w:rFonts w:ascii="Cambria" w:hAnsi="Cambria" w:cs="Arial"/>
          <w:b/>
          <w:iCs/>
          <w:sz w:val="22"/>
          <w:szCs w:val="22"/>
          <w:lang w:val="en-GB"/>
        </w:rPr>
        <w:t>(Stand-by/recall allowance)</w:t>
      </w:r>
      <w:r w:rsidR="00FC0769" w:rsidRPr="004544D3">
        <w:rPr>
          <w:rFonts w:ascii="Cambria" w:hAnsi="Cambria" w:cs="Arial"/>
          <w:bCs/>
          <w:iCs/>
          <w:sz w:val="22"/>
          <w:szCs w:val="22"/>
          <w:lang w:val="en-GB"/>
        </w:rPr>
        <w:t xml:space="preserve"> </w:t>
      </w:r>
      <w:r w:rsidR="00125927" w:rsidRPr="004544D3">
        <w:rPr>
          <w:rFonts w:ascii="Cambria" w:hAnsi="Cambria" w:cs="Arial"/>
          <w:bCs/>
          <w:iCs/>
          <w:sz w:val="22"/>
          <w:szCs w:val="22"/>
          <w:lang w:val="en-GB"/>
        </w:rPr>
        <w:t>of the Agreement.</w:t>
      </w:r>
    </w:p>
    <w:p w14:paraId="61A34DF9" w14:textId="15C72944" w:rsidR="004838D3" w:rsidRPr="004544D3" w:rsidRDefault="00FC0769"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For the purpose of </w:t>
      </w:r>
      <w:r w:rsidR="00BA7E7D" w:rsidRPr="004544D3">
        <w:rPr>
          <w:rFonts w:ascii="Cambria" w:hAnsi="Cambria" w:cs="Arial"/>
          <w:b/>
          <w:bCs/>
          <w:iCs/>
          <w:sz w:val="22"/>
          <w:szCs w:val="22"/>
          <w:lang w:val="en-GB"/>
        </w:rPr>
        <w:fldChar w:fldCharType="begin"/>
      </w:r>
      <w:r w:rsidR="00BA7E7D" w:rsidRPr="004544D3">
        <w:rPr>
          <w:rFonts w:ascii="Cambria" w:hAnsi="Cambria" w:cs="Arial"/>
          <w:b/>
          <w:bCs/>
          <w:iCs/>
          <w:sz w:val="22"/>
          <w:szCs w:val="22"/>
          <w:lang w:val="en-GB"/>
        </w:rPr>
        <w:instrText xml:space="preserve"> REF _Ref443554323 \w \h  \* MERGEFORMAT </w:instrText>
      </w:r>
      <w:r w:rsidR="00BA7E7D" w:rsidRPr="004544D3">
        <w:rPr>
          <w:rFonts w:ascii="Cambria" w:hAnsi="Cambria" w:cs="Arial"/>
          <w:b/>
          <w:bCs/>
          <w:iCs/>
          <w:sz w:val="22"/>
          <w:szCs w:val="22"/>
          <w:lang w:val="en-GB"/>
        </w:rPr>
      </w:r>
      <w:r w:rsidR="00BA7E7D"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Part 2</w:t>
      </w:r>
      <w:r w:rsidR="00BA7E7D" w:rsidRPr="004544D3">
        <w:rPr>
          <w:rFonts w:ascii="Cambria" w:hAnsi="Cambria" w:cs="Arial"/>
          <w:b/>
          <w:bCs/>
          <w:iCs/>
          <w:sz w:val="22"/>
          <w:szCs w:val="22"/>
          <w:lang w:val="en-GB"/>
        </w:rPr>
        <w:fldChar w:fldCharType="end"/>
      </w:r>
      <w:r w:rsidRPr="004544D3">
        <w:rPr>
          <w:rFonts w:ascii="Cambria" w:hAnsi="Cambria" w:cs="Arial"/>
          <w:bCs/>
          <w:iCs/>
          <w:sz w:val="22"/>
          <w:szCs w:val="22"/>
          <w:lang w:val="en-GB"/>
        </w:rPr>
        <w:t xml:space="preserve"> of this Appendix</w:t>
      </w:r>
      <w:r w:rsidR="009E3937" w:rsidRPr="004544D3">
        <w:rPr>
          <w:rFonts w:ascii="Cambria" w:hAnsi="Cambria" w:cs="Arial"/>
          <w:bCs/>
          <w:iCs/>
          <w:sz w:val="22"/>
          <w:szCs w:val="22"/>
          <w:lang w:val="en-GB"/>
        </w:rPr>
        <w:t>, ‘stand-by duty’</w:t>
      </w:r>
      <w:r w:rsidR="004838D3" w:rsidRPr="004544D3">
        <w:rPr>
          <w:rFonts w:ascii="Cambria" w:hAnsi="Cambria" w:cs="Arial"/>
          <w:bCs/>
          <w:iCs/>
          <w:sz w:val="22"/>
          <w:szCs w:val="22"/>
          <w:lang w:val="en-GB"/>
        </w:rPr>
        <w:t xml:space="preserve"> is when an Employee is requested by the Employer to be ready to perform work outside of normal working hours as part of a formal stand</w:t>
      </w:r>
      <w:r w:rsidR="004838D3" w:rsidRPr="004544D3">
        <w:rPr>
          <w:rFonts w:ascii="Cambria" w:hAnsi="Cambria" w:cs="Arial"/>
          <w:bCs/>
          <w:iCs/>
          <w:sz w:val="22"/>
          <w:szCs w:val="22"/>
          <w:lang w:val="en-GB"/>
        </w:rPr>
        <w:noBreakHyphen/>
        <w:t>by arrangement. The Employee is not required to be at the workplace during the period the Employee is on stand</w:t>
      </w:r>
      <w:r w:rsidR="004838D3" w:rsidRPr="004544D3">
        <w:rPr>
          <w:rFonts w:ascii="Cambria" w:hAnsi="Cambria" w:cs="Arial"/>
          <w:bCs/>
          <w:iCs/>
          <w:sz w:val="22"/>
          <w:szCs w:val="22"/>
          <w:lang w:val="en-GB"/>
        </w:rPr>
        <w:noBreakHyphen/>
        <w:t>by</w:t>
      </w:r>
      <w:r w:rsidR="009E3937" w:rsidRPr="004544D3">
        <w:rPr>
          <w:rFonts w:ascii="Cambria" w:hAnsi="Cambria" w:cs="Arial"/>
          <w:bCs/>
          <w:iCs/>
          <w:sz w:val="22"/>
          <w:szCs w:val="22"/>
          <w:lang w:val="en-GB"/>
        </w:rPr>
        <w:t xml:space="preserve"> duty</w:t>
      </w:r>
      <w:r w:rsidR="004838D3" w:rsidRPr="004544D3">
        <w:rPr>
          <w:rFonts w:ascii="Cambria" w:hAnsi="Cambria" w:cs="Arial"/>
          <w:bCs/>
          <w:iCs/>
          <w:sz w:val="22"/>
          <w:szCs w:val="22"/>
          <w:lang w:val="en-GB"/>
        </w:rPr>
        <w:t>.</w:t>
      </w:r>
    </w:p>
    <w:p w14:paraId="50F32D30" w14:textId="1A7316C2"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Employees will not be rostered for stand-by duty while on approved leave. All Employees who are rostered for stand-by duty must</w:t>
      </w:r>
      <w:r w:rsidR="00812972" w:rsidRPr="004544D3">
        <w:rPr>
          <w:rFonts w:ascii="Cambria" w:hAnsi="Cambria" w:cs="Arial"/>
          <w:bCs/>
          <w:iCs/>
          <w:sz w:val="22"/>
          <w:szCs w:val="22"/>
          <w:lang w:val="en-GB"/>
        </w:rPr>
        <w:t>,</w:t>
      </w:r>
      <w:r w:rsidRPr="004544D3">
        <w:rPr>
          <w:rFonts w:ascii="Cambria" w:hAnsi="Cambria" w:cs="Arial"/>
          <w:bCs/>
          <w:iCs/>
          <w:sz w:val="22"/>
          <w:szCs w:val="22"/>
          <w:lang w:val="en-GB"/>
        </w:rPr>
        <w:t xml:space="preserve"> while on stand-by duty</w:t>
      </w:r>
      <w:r w:rsidR="00812972" w:rsidRPr="004544D3">
        <w:rPr>
          <w:rFonts w:ascii="Cambria" w:hAnsi="Cambria" w:cs="Arial"/>
          <w:bCs/>
          <w:iCs/>
          <w:sz w:val="22"/>
          <w:szCs w:val="22"/>
          <w:lang w:val="en-GB"/>
        </w:rPr>
        <w:t>,</w:t>
      </w:r>
      <w:r w:rsidRPr="004544D3">
        <w:rPr>
          <w:rFonts w:ascii="Cambria" w:hAnsi="Cambria" w:cs="Arial"/>
          <w:bCs/>
          <w:iCs/>
          <w:sz w:val="22"/>
          <w:szCs w:val="22"/>
          <w:lang w:val="en-GB"/>
        </w:rPr>
        <w:t xml:space="preserve"> be:</w:t>
      </w:r>
    </w:p>
    <w:p w14:paraId="1C195B36"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contactable;</w:t>
      </w:r>
    </w:p>
    <w:p w14:paraId="13CCF91E"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able to return to their place of work within a reasonable time of being recalled to duty, which must not exceed one hour from the time of recall; and</w:t>
      </w:r>
    </w:p>
    <w:p w14:paraId="397DA6DA"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have a zero blood alcohol level.</w:t>
      </w:r>
    </w:p>
    <w:p w14:paraId="2476C074" w14:textId="44E8C036" w:rsidR="004838D3" w:rsidRPr="004544D3" w:rsidRDefault="00812972"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Employees rostered for stand-by duty will be paid a</w:t>
      </w:r>
      <w:r w:rsidR="004838D3" w:rsidRPr="004544D3">
        <w:rPr>
          <w:rFonts w:ascii="Cambria" w:hAnsi="Cambria" w:cs="Arial"/>
          <w:bCs/>
          <w:iCs/>
          <w:sz w:val="22"/>
          <w:szCs w:val="22"/>
          <w:lang w:val="en-GB"/>
        </w:rPr>
        <w:t xml:space="preserve"> stand</w:t>
      </w:r>
      <w:r w:rsidR="004838D3" w:rsidRPr="004544D3">
        <w:rPr>
          <w:rFonts w:ascii="Cambria" w:hAnsi="Cambria" w:cs="Arial"/>
          <w:bCs/>
          <w:iCs/>
          <w:sz w:val="22"/>
          <w:szCs w:val="22"/>
          <w:lang w:val="en-GB"/>
        </w:rPr>
        <w:noBreakHyphen/>
        <w:t>by allowance</w:t>
      </w:r>
      <w:r w:rsidR="00D4067C" w:rsidRPr="004544D3">
        <w:rPr>
          <w:rFonts w:ascii="Cambria" w:hAnsi="Cambria" w:cs="Arial"/>
          <w:bCs/>
          <w:iCs/>
          <w:sz w:val="22"/>
          <w:szCs w:val="22"/>
          <w:lang w:val="en-GB"/>
        </w:rPr>
        <w:t xml:space="preserve"> in accordance with the rates set out at </w:t>
      </w:r>
      <w:r w:rsidR="00D4067C" w:rsidRPr="004544D3">
        <w:rPr>
          <w:rFonts w:ascii="Cambria" w:hAnsi="Cambria" w:cs="Arial"/>
          <w:b/>
          <w:iCs/>
          <w:sz w:val="22"/>
          <w:szCs w:val="22"/>
          <w:lang w:val="en-GB"/>
        </w:rPr>
        <w:t xml:space="preserve">clause </w:t>
      </w:r>
      <w:r w:rsidR="00D70ED5" w:rsidRPr="004544D3">
        <w:rPr>
          <w:rFonts w:ascii="Cambria" w:hAnsi="Cambria" w:cs="Arial"/>
          <w:b/>
          <w:iCs/>
          <w:sz w:val="22"/>
          <w:szCs w:val="22"/>
          <w:lang w:val="en-GB"/>
        </w:rPr>
        <w:fldChar w:fldCharType="begin"/>
      </w:r>
      <w:r w:rsidR="00D70ED5" w:rsidRPr="004544D3">
        <w:rPr>
          <w:rFonts w:ascii="Cambria" w:hAnsi="Cambria" w:cs="Arial"/>
          <w:b/>
          <w:iCs/>
          <w:sz w:val="22"/>
          <w:szCs w:val="22"/>
          <w:lang w:val="en-GB"/>
        </w:rPr>
        <w:instrText xml:space="preserve"> REF _Ref443390295 \w \h </w:instrText>
      </w:r>
      <w:r w:rsidR="004544D3">
        <w:rPr>
          <w:rFonts w:ascii="Cambria" w:hAnsi="Cambria" w:cs="Arial"/>
          <w:b/>
          <w:iCs/>
          <w:sz w:val="22"/>
          <w:szCs w:val="22"/>
          <w:lang w:val="en-GB"/>
        </w:rPr>
        <w:instrText xml:space="preserve"> \* MERGEFORMAT </w:instrText>
      </w:r>
      <w:r w:rsidR="00D70ED5" w:rsidRPr="004544D3">
        <w:rPr>
          <w:rFonts w:ascii="Cambria" w:hAnsi="Cambria" w:cs="Arial"/>
          <w:b/>
          <w:iCs/>
          <w:sz w:val="22"/>
          <w:szCs w:val="22"/>
          <w:lang w:val="en-GB"/>
        </w:rPr>
      </w:r>
      <w:r w:rsidR="00D70ED5" w:rsidRPr="004544D3">
        <w:rPr>
          <w:rFonts w:ascii="Cambria" w:hAnsi="Cambria" w:cs="Arial"/>
          <w:b/>
          <w:iCs/>
          <w:sz w:val="22"/>
          <w:szCs w:val="22"/>
          <w:lang w:val="en-GB"/>
        </w:rPr>
        <w:fldChar w:fldCharType="separate"/>
      </w:r>
      <w:r w:rsidR="006D316C">
        <w:rPr>
          <w:rFonts w:ascii="Cambria" w:hAnsi="Cambria" w:cs="Arial"/>
          <w:b/>
          <w:iCs/>
          <w:sz w:val="22"/>
          <w:szCs w:val="22"/>
          <w:lang w:val="en-GB"/>
        </w:rPr>
        <w:t>35.5(e)</w:t>
      </w:r>
      <w:r w:rsidR="00D70ED5" w:rsidRPr="004544D3">
        <w:rPr>
          <w:rFonts w:ascii="Cambria" w:hAnsi="Cambria" w:cs="Arial"/>
          <w:b/>
          <w:iCs/>
          <w:sz w:val="22"/>
          <w:szCs w:val="22"/>
          <w:lang w:val="en-GB"/>
        </w:rPr>
        <w:fldChar w:fldCharType="end"/>
      </w:r>
      <w:r w:rsidR="005323B0">
        <w:rPr>
          <w:rFonts w:ascii="Cambria" w:hAnsi="Cambria" w:cs="Arial"/>
          <w:b/>
          <w:iCs/>
          <w:sz w:val="22"/>
          <w:szCs w:val="22"/>
          <w:lang w:val="en-GB"/>
        </w:rPr>
        <w:t xml:space="preserve"> </w:t>
      </w:r>
      <w:r w:rsidR="00D4067C" w:rsidRPr="004544D3">
        <w:rPr>
          <w:rFonts w:ascii="Cambria" w:hAnsi="Cambria" w:cs="Arial"/>
          <w:bCs/>
          <w:iCs/>
          <w:sz w:val="22"/>
          <w:szCs w:val="22"/>
          <w:lang w:val="en-GB"/>
        </w:rPr>
        <w:t xml:space="preserve">of </w:t>
      </w:r>
      <w:r w:rsidR="00D4067C" w:rsidRPr="00E13605">
        <w:rPr>
          <w:rFonts w:ascii="Cambria" w:hAnsi="Cambria" w:cs="Arial"/>
          <w:b/>
          <w:iCs/>
          <w:sz w:val="22"/>
          <w:szCs w:val="22"/>
          <w:lang w:val="en-GB"/>
        </w:rPr>
        <w:t xml:space="preserve">Section </w:t>
      </w:r>
      <w:r w:rsidR="005323B0" w:rsidRPr="00E13605">
        <w:rPr>
          <w:rFonts w:ascii="Cambria" w:hAnsi="Cambria" w:cs="Arial"/>
          <w:b/>
          <w:iCs/>
          <w:sz w:val="22"/>
          <w:szCs w:val="22"/>
          <w:lang w:val="en-GB"/>
        </w:rPr>
        <w:t>I</w:t>
      </w:r>
      <w:r w:rsidR="00D4067C" w:rsidRPr="004544D3">
        <w:rPr>
          <w:rFonts w:ascii="Cambria" w:hAnsi="Cambria" w:cs="Arial"/>
          <w:bCs/>
          <w:iCs/>
          <w:sz w:val="22"/>
          <w:szCs w:val="22"/>
          <w:lang w:val="en-GB"/>
        </w:rPr>
        <w:t xml:space="preserve"> of this Agreement </w:t>
      </w:r>
      <w:r w:rsidR="00D4067C" w:rsidRPr="004544D3">
        <w:rPr>
          <w:rFonts w:ascii="Cambria" w:hAnsi="Cambria" w:cs="Arial"/>
          <w:b/>
          <w:iCs/>
          <w:sz w:val="22"/>
          <w:szCs w:val="22"/>
          <w:lang w:val="en-GB"/>
        </w:rPr>
        <w:t>(Stand-by</w:t>
      </w:r>
      <w:r w:rsidR="001E3F68" w:rsidRPr="004544D3">
        <w:rPr>
          <w:rFonts w:ascii="Cambria" w:hAnsi="Cambria" w:cs="Arial"/>
          <w:b/>
          <w:iCs/>
          <w:sz w:val="22"/>
          <w:szCs w:val="22"/>
          <w:lang w:val="en-GB"/>
        </w:rPr>
        <w:t>/Recall Allowance)</w:t>
      </w:r>
      <w:r w:rsidR="004838D3" w:rsidRPr="004544D3">
        <w:rPr>
          <w:rFonts w:ascii="Cambria" w:hAnsi="Cambria" w:cs="Arial"/>
          <w:bCs/>
          <w:iCs/>
          <w:sz w:val="22"/>
          <w:szCs w:val="22"/>
          <w:lang w:val="en-GB"/>
        </w:rPr>
        <w:t>.</w:t>
      </w:r>
    </w:p>
    <w:p w14:paraId="7AC1F203" w14:textId="69EE405A"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Intermittent duty in connection with </w:t>
      </w:r>
      <w:r w:rsidR="000844FE" w:rsidRPr="004544D3">
        <w:rPr>
          <w:rFonts w:ascii="Cambria" w:hAnsi="Cambria" w:cs="Arial"/>
          <w:bCs/>
          <w:iCs/>
          <w:sz w:val="22"/>
          <w:szCs w:val="22"/>
          <w:lang w:val="en-GB"/>
        </w:rPr>
        <w:t xml:space="preserve">the </w:t>
      </w:r>
      <w:r w:rsidRPr="004544D3">
        <w:rPr>
          <w:rFonts w:ascii="Cambria" w:hAnsi="Cambria" w:cs="Arial"/>
          <w:bCs/>
          <w:iCs/>
          <w:sz w:val="22"/>
          <w:szCs w:val="22"/>
          <w:lang w:val="en-GB"/>
        </w:rPr>
        <w:t>stand</w:t>
      </w:r>
      <w:r w:rsidRPr="004544D3">
        <w:rPr>
          <w:rFonts w:ascii="Cambria" w:hAnsi="Cambria" w:cs="Arial"/>
          <w:bCs/>
          <w:iCs/>
          <w:sz w:val="22"/>
          <w:szCs w:val="22"/>
          <w:lang w:val="en-GB"/>
        </w:rPr>
        <w:noBreakHyphen/>
        <w:t xml:space="preserve">by </w:t>
      </w:r>
      <w:r w:rsidR="000844FE" w:rsidRPr="004544D3">
        <w:rPr>
          <w:rFonts w:ascii="Cambria" w:hAnsi="Cambria" w:cs="Arial"/>
          <w:bCs/>
          <w:iCs/>
          <w:sz w:val="22"/>
          <w:szCs w:val="22"/>
          <w:lang w:val="en-GB"/>
        </w:rPr>
        <w:t xml:space="preserve">duty </w:t>
      </w:r>
      <w:r w:rsidRPr="004544D3">
        <w:rPr>
          <w:rFonts w:ascii="Cambria" w:hAnsi="Cambria" w:cs="Arial"/>
          <w:bCs/>
          <w:iCs/>
          <w:sz w:val="22"/>
          <w:szCs w:val="22"/>
          <w:lang w:val="en-GB"/>
        </w:rPr>
        <w:t>in excess of one hour</w:t>
      </w:r>
      <w:r w:rsidR="000844FE" w:rsidRPr="004544D3">
        <w:rPr>
          <w:rFonts w:ascii="Cambria" w:hAnsi="Cambria" w:cs="Arial"/>
          <w:bCs/>
          <w:iCs/>
          <w:sz w:val="22"/>
          <w:szCs w:val="22"/>
          <w:lang w:val="en-GB"/>
        </w:rPr>
        <w:t>s’</w:t>
      </w:r>
      <w:r w:rsidRPr="004544D3">
        <w:rPr>
          <w:rFonts w:ascii="Cambria" w:hAnsi="Cambria" w:cs="Arial"/>
          <w:bCs/>
          <w:iCs/>
          <w:sz w:val="22"/>
          <w:szCs w:val="22"/>
          <w:lang w:val="en-GB"/>
        </w:rPr>
        <w:t xml:space="preserve"> duration will be remunerated as overtime in accordance with </w:t>
      </w:r>
      <w:r w:rsidRPr="004544D3">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_Ref301957622 \r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sidRPr="006D316C">
        <w:rPr>
          <w:rFonts w:ascii="Cambria" w:hAnsi="Cambria" w:cs="Arial"/>
          <w:b/>
          <w:bCs/>
          <w:iCs/>
          <w:sz w:val="22"/>
          <w:szCs w:val="22"/>
          <w:lang w:val="en-US"/>
        </w:rPr>
        <w:t>41</w:t>
      </w:r>
      <w:r w:rsidRPr="004544D3">
        <w:rPr>
          <w:rFonts w:ascii="Cambria" w:hAnsi="Cambria" w:cs="Arial"/>
          <w:b/>
          <w:bCs/>
          <w:iCs/>
          <w:sz w:val="22"/>
          <w:szCs w:val="22"/>
          <w:lang w:val="en-GB"/>
        </w:rPr>
        <w:fldChar w:fldCharType="end"/>
      </w:r>
      <w:r w:rsidRPr="004544D3">
        <w:rPr>
          <w:rFonts w:ascii="Cambria" w:hAnsi="Cambria" w:cs="Arial"/>
          <w:bCs/>
          <w:iCs/>
          <w:sz w:val="22"/>
          <w:szCs w:val="22"/>
          <w:lang w:val="en-GB"/>
        </w:rPr>
        <w:t xml:space="preserve"> </w:t>
      </w:r>
      <w:r w:rsidR="000844FE" w:rsidRPr="004544D3">
        <w:rPr>
          <w:rFonts w:ascii="Cambria" w:hAnsi="Cambria" w:cs="Arial"/>
          <w:b/>
          <w:iCs/>
          <w:sz w:val="22"/>
          <w:szCs w:val="22"/>
          <w:lang w:val="en-GB"/>
        </w:rPr>
        <w:t>(Overtime)</w:t>
      </w:r>
      <w:r w:rsidR="000844FE" w:rsidRPr="004544D3">
        <w:rPr>
          <w:rFonts w:ascii="Cambria" w:hAnsi="Cambria" w:cs="Arial"/>
          <w:bCs/>
          <w:iCs/>
          <w:sz w:val="22"/>
          <w:szCs w:val="22"/>
          <w:lang w:val="en-GB"/>
        </w:rPr>
        <w:t xml:space="preserve"> </w:t>
      </w:r>
      <w:r w:rsidRPr="004544D3">
        <w:rPr>
          <w:rFonts w:ascii="Cambria" w:hAnsi="Cambria" w:cs="Arial"/>
          <w:bCs/>
          <w:iCs/>
          <w:sz w:val="22"/>
          <w:szCs w:val="22"/>
          <w:lang w:val="en-GB"/>
        </w:rPr>
        <w:t xml:space="preserve">of the Agreement (including the additional overtime provision applicable to </w:t>
      </w:r>
      <w:r w:rsidR="00966B0A" w:rsidRPr="004544D3">
        <w:rPr>
          <w:rFonts w:ascii="Cambria" w:hAnsi="Cambria" w:cs="Arial"/>
          <w:bCs/>
          <w:iCs/>
          <w:sz w:val="22"/>
          <w:szCs w:val="22"/>
          <w:lang w:val="en-GB"/>
        </w:rPr>
        <w:t>IBAC</w:t>
      </w:r>
      <w:r w:rsidRPr="004544D3" w:rsidDel="002564A8">
        <w:rPr>
          <w:rFonts w:ascii="Cambria" w:hAnsi="Cambria" w:cs="Arial"/>
          <w:bCs/>
          <w:iCs/>
          <w:sz w:val="22"/>
          <w:szCs w:val="22"/>
          <w:lang w:val="en-GB"/>
        </w:rPr>
        <w:t xml:space="preserve"> </w:t>
      </w:r>
      <w:r w:rsidRPr="004544D3">
        <w:rPr>
          <w:rFonts w:ascii="Cambria" w:hAnsi="Cambria" w:cs="Arial"/>
          <w:bCs/>
          <w:iCs/>
          <w:sz w:val="22"/>
          <w:szCs w:val="22"/>
          <w:lang w:val="en-GB"/>
        </w:rPr>
        <w:t>– see below).</w:t>
      </w:r>
    </w:p>
    <w:p w14:paraId="7D6E4F0D" w14:textId="2577CCF4" w:rsidR="004838D3" w:rsidRPr="004544D3" w:rsidRDefault="00966B0A"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An Employee will</w:t>
      </w:r>
      <w:r w:rsidR="004838D3" w:rsidRPr="004544D3">
        <w:rPr>
          <w:rFonts w:ascii="Cambria" w:hAnsi="Cambria" w:cs="Arial"/>
          <w:bCs/>
          <w:iCs/>
          <w:sz w:val="22"/>
          <w:szCs w:val="22"/>
          <w:lang w:val="en-GB"/>
        </w:rPr>
        <w:t xml:space="preserve"> </w:t>
      </w:r>
      <w:r w:rsidRPr="004544D3">
        <w:rPr>
          <w:rFonts w:ascii="Cambria" w:hAnsi="Cambria" w:cs="Arial"/>
          <w:bCs/>
          <w:iCs/>
          <w:sz w:val="22"/>
          <w:szCs w:val="22"/>
          <w:lang w:val="en-GB"/>
        </w:rPr>
        <w:t>be entitled to receive the Stand-by Allowance in</w:t>
      </w:r>
      <w:r w:rsidR="004838D3" w:rsidRPr="004544D3">
        <w:rPr>
          <w:rFonts w:ascii="Cambria" w:hAnsi="Cambria" w:cs="Arial"/>
          <w:bCs/>
          <w:iCs/>
          <w:sz w:val="22"/>
          <w:szCs w:val="22"/>
          <w:lang w:val="en-GB"/>
        </w:rPr>
        <w:t xml:space="preserve"> situations when an Employee </w:t>
      </w:r>
      <w:r w:rsidRPr="004544D3">
        <w:rPr>
          <w:rFonts w:ascii="Cambria" w:hAnsi="Cambria" w:cs="Arial"/>
          <w:bCs/>
          <w:iCs/>
          <w:sz w:val="22"/>
          <w:szCs w:val="22"/>
          <w:lang w:val="en-GB"/>
        </w:rPr>
        <w:t xml:space="preserve">is required to </w:t>
      </w:r>
      <w:r w:rsidR="004838D3" w:rsidRPr="004544D3">
        <w:rPr>
          <w:rFonts w:ascii="Cambria" w:hAnsi="Cambria" w:cs="Arial"/>
          <w:bCs/>
          <w:iCs/>
          <w:sz w:val="22"/>
          <w:szCs w:val="22"/>
          <w:lang w:val="en-GB"/>
        </w:rPr>
        <w:t>return to the workplace.</w:t>
      </w:r>
    </w:p>
    <w:p w14:paraId="0BDBB091" w14:textId="45CCB14D"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Payment of the Stand</w:t>
      </w:r>
      <w:r w:rsidRPr="004544D3">
        <w:rPr>
          <w:rFonts w:ascii="Cambria" w:hAnsi="Cambria" w:cs="Arial"/>
          <w:bCs/>
          <w:iCs/>
          <w:sz w:val="22"/>
          <w:szCs w:val="22"/>
          <w:lang w:val="en-GB"/>
        </w:rPr>
        <w:noBreakHyphen/>
        <w:t xml:space="preserve">by </w:t>
      </w:r>
      <w:r w:rsidR="00966B0A" w:rsidRPr="004544D3">
        <w:rPr>
          <w:rFonts w:ascii="Cambria" w:hAnsi="Cambria" w:cs="Arial"/>
          <w:bCs/>
          <w:iCs/>
          <w:sz w:val="22"/>
          <w:szCs w:val="22"/>
          <w:lang w:val="en-GB"/>
        </w:rPr>
        <w:t>A</w:t>
      </w:r>
      <w:r w:rsidRPr="004544D3">
        <w:rPr>
          <w:rFonts w:ascii="Cambria" w:hAnsi="Cambria" w:cs="Arial"/>
          <w:bCs/>
          <w:iCs/>
          <w:sz w:val="22"/>
          <w:szCs w:val="22"/>
          <w:lang w:val="en-GB"/>
        </w:rPr>
        <w:t xml:space="preserve">llowance for successive days may be appropriate in certain circumstances. </w:t>
      </w:r>
      <w:r w:rsidR="00966B0A" w:rsidRPr="004544D3">
        <w:rPr>
          <w:rFonts w:ascii="Cambria" w:hAnsi="Cambria" w:cs="Arial"/>
          <w:bCs/>
          <w:iCs/>
          <w:sz w:val="22"/>
          <w:szCs w:val="22"/>
          <w:lang w:val="en-GB"/>
        </w:rPr>
        <w:t>IBAC</w:t>
      </w:r>
      <w:r w:rsidRPr="004544D3" w:rsidDel="002564A8">
        <w:rPr>
          <w:rFonts w:ascii="Cambria" w:hAnsi="Cambria" w:cs="Arial"/>
          <w:bCs/>
          <w:iCs/>
          <w:sz w:val="22"/>
          <w:szCs w:val="22"/>
          <w:lang w:val="en-GB"/>
        </w:rPr>
        <w:t xml:space="preserve"> </w:t>
      </w:r>
      <w:r w:rsidRPr="004544D3">
        <w:rPr>
          <w:rFonts w:ascii="Cambria" w:hAnsi="Cambria" w:cs="Arial"/>
          <w:bCs/>
          <w:iCs/>
          <w:sz w:val="22"/>
          <w:szCs w:val="22"/>
          <w:lang w:val="en-GB"/>
        </w:rPr>
        <w:t xml:space="preserve">will endeavour to allocate </w:t>
      </w:r>
      <w:r w:rsidR="00966B0A" w:rsidRPr="004544D3">
        <w:rPr>
          <w:rFonts w:ascii="Cambria" w:hAnsi="Cambria" w:cs="Arial"/>
          <w:bCs/>
          <w:iCs/>
          <w:sz w:val="22"/>
          <w:szCs w:val="22"/>
          <w:lang w:val="en-GB"/>
        </w:rPr>
        <w:t>s</w:t>
      </w:r>
      <w:r w:rsidRPr="004544D3">
        <w:rPr>
          <w:rFonts w:ascii="Cambria" w:hAnsi="Cambria" w:cs="Arial"/>
          <w:bCs/>
          <w:iCs/>
          <w:sz w:val="22"/>
          <w:szCs w:val="22"/>
          <w:lang w:val="en-GB"/>
        </w:rPr>
        <w:t>tand</w:t>
      </w:r>
      <w:r w:rsidRPr="004544D3">
        <w:rPr>
          <w:rFonts w:ascii="Cambria" w:hAnsi="Cambria" w:cs="Arial"/>
          <w:bCs/>
          <w:iCs/>
          <w:sz w:val="22"/>
          <w:szCs w:val="22"/>
          <w:lang w:val="en-GB"/>
        </w:rPr>
        <w:noBreakHyphen/>
        <w:t>by</w:t>
      </w:r>
      <w:r w:rsidR="00966B0A" w:rsidRPr="004544D3">
        <w:rPr>
          <w:rFonts w:ascii="Cambria" w:hAnsi="Cambria" w:cs="Arial"/>
          <w:bCs/>
          <w:iCs/>
          <w:sz w:val="22"/>
          <w:szCs w:val="22"/>
          <w:lang w:val="en-GB"/>
        </w:rPr>
        <w:t xml:space="preserve"> duty</w:t>
      </w:r>
      <w:r w:rsidRPr="004544D3">
        <w:rPr>
          <w:rFonts w:ascii="Cambria" w:hAnsi="Cambria" w:cs="Arial"/>
          <w:bCs/>
          <w:iCs/>
          <w:sz w:val="22"/>
          <w:szCs w:val="22"/>
          <w:lang w:val="en-GB"/>
        </w:rPr>
        <w:t xml:space="preserve"> so that Employees are not on </w:t>
      </w:r>
      <w:r w:rsidR="006C4BA6" w:rsidRPr="004544D3">
        <w:rPr>
          <w:rFonts w:ascii="Cambria" w:hAnsi="Cambria" w:cs="Arial"/>
          <w:bCs/>
          <w:iCs/>
          <w:sz w:val="22"/>
          <w:szCs w:val="22"/>
          <w:lang w:val="en-GB"/>
        </w:rPr>
        <w:t>s</w:t>
      </w:r>
      <w:r w:rsidRPr="004544D3">
        <w:rPr>
          <w:rFonts w:ascii="Cambria" w:hAnsi="Cambria" w:cs="Arial"/>
          <w:bCs/>
          <w:iCs/>
          <w:sz w:val="22"/>
          <w:szCs w:val="22"/>
          <w:lang w:val="en-GB"/>
        </w:rPr>
        <w:t>tand</w:t>
      </w:r>
      <w:r w:rsidRPr="004544D3">
        <w:rPr>
          <w:rFonts w:ascii="Cambria" w:hAnsi="Cambria" w:cs="Arial"/>
          <w:bCs/>
          <w:iCs/>
          <w:sz w:val="22"/>
          <w:szCs w:val="22"/>
          <w:lang w:val="en-GB"/>
        </w:rPr>
        <w:noBreakHyphen/>
        <w:t>by for more than ten consecutive days.</w:t>
      </w:r>
    </w:p>
    <w:p w14:paraId="66AE694C" w14:textId="1A3A8FC4" w:rsidR="004838D3" w:rsidRPr="004544D3" w:rsidRDefault="006C4BA6"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The </w:t>
      </w:r>
      <w:r w:rsidR="004838D3" w:rsidRPr="004544D3">
        <w:rPr>
          <w:rFonts w:ascii="Cambria" w:hAnsi="Cambria" w:cs="Arial"/>
          <w:bCs/>
          <w:iCs/>
          <w:sz w:val="22"/>
          <w:szCs w:val="22"/>
          <w:lang w:val="en-GB"/>
        </w:rPr>
        <w:t>Stand</w:t>
      </w:r>
      <w:r w:rsidR="004838D3" w:rsidRPr="004544D3">
        <w:rPr>
          <w:rFonts w:ascii="Cambria" w:hAnsi="Cambria" w:cs="Arial"/>
          <w:bCs/>
          <w:iCs/>
          <w:sz w:val="22"/>
          <w:szCs w:val="22"/>
          <w:lang w:val="en-GB"/>
        </w:rPr>
        <w:noBreakHyphen/>
        <w:t>by</w:t>
      </w:r>
      <w:r w:rsidRPr="004544D3">
        <w:rPr>
          <w:rFonts w:ascii="Cambria" w:hAnsi="Cambria" w:cs="Arial"/>
          <w:bCs/>
          <w:iCs/>
          <w:sz w:val="22"/>
          <w:szCs w:val="22"/>
          <w:lang w:val="en-GB"/>
        </w:rPr>
        <w:t xml:space="preserve"> Allowance</w:t>
      </w:r>
      <w:r w:rsidR="004838D3" w:rsidRPr="004544D3">
        <w:rPr>
          <w:rFonts w:ascii="Cambria" w:hAnsi="Cambria" w:cs="Arial"/>
          <w:bCs/>
          <w:iCs/>
          <w:sz w:val="22"/>
          <w:szCs w:val="22"/>
          <w:lang w:val="en-GB"/>
        </w:rPr>
        <w:t xml:space="preserve"> includes compensation for up to an hour of work, provided that work must be done out of normal hours and can be done without returning to </w:t>
      </w:r>
      <w:r w:rsidRPr="004544D3">
        <w:rPr>
          <w:rFonts w:ascii="Cambria" w:hAnsi="Cambria" w:cs="Arial"/>
          <w:bCs/>
          <w:iCs/>
          <w:sz w:val="22"/>
          <w:szCs w:val="22"/>
          <w:lang w:val="en-GB"/>
        </w:rPr>
        <w:t xml:space="preserve">the </w:t>
      </w:r>
      <w:r w:rsidR="004838D3" w:rsidRPr="004544D3">
        <w:rPr>
          <w:rFonts w:ascii="Cambria" w:hAnsi="Cambria" w:cs="Arial"/>
          <w:bCs/>
          <w:iCs/>
          <w:sz w:val="22"/>
          <w:szCs w:val="22"/>
          <w:lang w:val="en-GB"/>
        </w:rPr>
        <w:t xml:space="preserve">workplace. If an Employee </w:t>
      </w:r>
      <w:r w:rsidR="001C0FD2" w:rsidRPr="004544D3">
        <w:rPr>
          <w:rFonts w:ascii="Cambria" w:hAnsi="Cambria" w:cs="Arial"/>
          <w:bCs/>
          <w:iCs/>
          <w:sz w:val="22"/>
          <w:szCs w:val="22"/>
          <w:lang w:val="en-GB"/>
        </w:rPr>
        <w:t xml:space="preserve">is required </w:t>
      </w:r>
      <w:r w:rsidR="004838D3" w:rsidRPr="004544D3">
        <w:rPr>
          <w:rFonts w:ascii="Cambria" w:hAnsi="Cambria" w:cs="Arial"/>
          <w:bCs/>
          <w:iCs/>
          <w:sz w:val="22"/>
          <w:szCs w:val="22"/>
          <w:lang w:val="en-GB"/>
        </w:rPr>
        <w:t xml:space="preserve">to return to </w:t>
      </w:r>
      <w:r w:rsidR="001C0FD2" w:rsidRPr="004544D3">
        <w:rPr>
          <w:rFonts w:ascii="Cambria" w:hAnsi="Cambria" w:cs="Arial"/>
          <w:bCs/>
          <w:iCs/>
          <w:sz w:val="22"/>
          <w:szCs w:val="22"/>
          <w:lang w:val="en-GB"/>
        </w:rPr>
        <w:t xml:space="preserve">the </w:t>
      </w:r>
      <w:r w:rsidR="004838D3" w:rsidRPr="004544D3">
        <w:rPr>
          <w:rFonts w:ascii="Cambria" w:hAnsi="Cambria" w:cs="Arial"/>
          <w:bCs/>
          <w:iCs/>
          <w:sz w:val="22"/>
          <w:szCs w:val="22"/>
          <w:lang w:val="en-GB"/>
        </w:rPr>
        <w:t>workplace, then they will be eligible for overtime (see below).</w:t>
      </w:r>
    </w:p>
    <w:p w14:paraId="4C0A87EA" w14:textId="53AA0501" w:rsidR="004838D3" w:rsidRPr="004544D3" w:rsidRDefault="001C0FD2"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lastRenderedPageBreak/>
        <w:t xml:space="preserve">Payment of the </w:t>
      </w:r>
      <w:r w:rsidR="004838D3" w:rsidRPr="004544D3">
        <w:rPr>
          <w:rFonts w:ascii="Cambria" w:hAnsi="Cambria" w:cs="Arial"/>
          <w:bCs/>
          <w:iCs/>
          <w:sz w:val="22"/>
          <w:szCs w:val="22"/>
          <w:lang w:val="en-GB"/>
        </w:rPr>
        <w:t>Stand</w:t>
      </w:r>
      <w:r w:rsidR="004838D3" w:rsidRPr="004544D3">
        <w:rPr>
          <w:rFonts w:ascii="Cambria" w:hAnsi="Cambria" w:cs="Arial"/>
          <w:bCs/>
          <w:iCs/>
          <w:sz w:val="22"/>
          <w:szCs w:val="22"/>
          <w:lang w:val="en-GB"/>
        </w:rPr>
        <w:noBreakHyphen/>
        <w:t xml:space="preserve">by </w:t>
      </w:r>
      <w:r w:rsidRPr="004544D3">
        <w:rPr>
          <w:rFonts w:ascii="Cambria" w:hAnsi="Cambria" w:cs="Arial"/>
          <w:bCs/>
          <w:iCs/>
          <w:sz w:val="22"/>
          <w:szCs w:val="22"/>
          <w:lang w:val="en-GB"/>
        </w:rPr>
        <w:t xml:space="preserve">Allowance </w:t>
      </w:r>
      <w:r w:rsidR="004838D3" w:rsidRPr="004544D3">
        <w:rPr>
          <w:rFonts w:ascii="Cambria" w:hAnsi="Cambria" w:cs="Arial"/>
          <w:bCs/>
          <w:iCs/>
          <w:sz w:val="22"/>
          <w:szCs w:val="22"/>
          <w:lang w:val="en-GB"/>
        </w:rPr>
        <w:t>will only be made if the Employer has given approval in advance.</w:t>
      </w:r>
    </w:p>
    <w:p w14:paraId="4B0CE6C9"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US"/>
        </w:rPr>
      </w:pPr>
      <w:bookmarkStart w:id="2065" w:name="_Toc215299051"/>
      <w:bookmarkStart w:id="2066" w:name="_Toc46485251"/>
      <w:r w:rsidRPr="004544D3">
        <w:rPr>
          <w:rFonts w:ascii="Cambria" w:hAnsi="Cambria" w:cs="Arial"/>
          <w:b/>
          <w:bCs/>
          <w:kern w:val="32"/>
          <w:sz w:val="28"/>
          <w:szCs w:val="32"/>
          <w:lang w:val="en-US"/>
        </w:rPr>
        <w:t>Payment of Overtime</w:t>
      </w:r>
      <w:bookmarkEnd w:id="2065"/>
      <w:bookmarkEnd w:id="2066"/>
    </w:p>
    <w:p w14:paraId="309FA6ED" w14:textId="339D9431" w:rsidR="001A6AE3" w:rsidRPr="004544D3" w:rsidRDefault="00160BF0" w:rsidP="004838D3">
      <w:pPr>
        <w:numPr>
          <w:ilvl w:val="1"/>
          <w:numId w:val="1"/>
        </w:numPr>
        <w:spacing w:after="60"/>
        <w:outlineLvl w:val="3"/>
        <w:rPr>
          <w:rFonts w:ascii="Cambria" w:hAnsi="Cambria" w:cs="Arial"/>
          <w:bCs/>
          <w:iCs/>
          <w:sz w:val="22"/>
          <w:szCs w:val="22"/>
          <w:lang w:val="en-GB"/>
        </w:rPr>
      </w:pPr>
      <w:bookmarkStart w:id="2067" w:name="_Toc100635788"/>
      <w:r w:rsidRPr="004544D3">
        <w:rPr>
          <w:rFonts w:ascii="Cambria" w:hAnsi="Cambria" w:cs="Arial"/>
          <w:bCs/>
          <w:iCs/>
          <w:sz w:val="22"/>
          <w:szCs w:val="22"/>
          <w:lang w:val="en-GB"/>
        </w:rPr>
        <w:t xml:space="preserve">This clause applies to the exclusion of </w:t>
      </w:r>
      <w:r w:rsidR="00D70ED5" w:rsidRPr="004544D3">
        <w:rPr>
          <w:rFonts w:ascii="Cambria" w:hAnsi="Cambria" w:cs="Arial"/>
          <w:b/>
          <w:bCs/>
          <w:iCs/>
          <w:sz w:val="22"/>
          <w:szCs w:val="22"/>
          <w:lang w:val="en-GB"/>
        </w:rPr>
        <w:t xml:space="preserve">clause </w:t>
      </w:r>
      <w:r w:rsidR="00D70ED5" w:rsidRPr="004544D3">
        <w:rPr>
          <w:rFonts w:ascii="Cambria" w:hAnsi="Cambria" w:cs="Arial"/>
          <w:b/>
          <w:bCs/>
          <w:iCs/>
          <w:sz w:val="22"/>
          <w:szCs w:val="22"/>
          <w:lang w:val="en-GB"/>
        </w:rPr>
        <w:fldChar w:fldCharType="begin"/>
      </w:r>
      <w:r w:rsidR="00D70ED5" w:rsidRPr="004544D3">
        <w:rPr>
          <w:rFonts w:ascii="Cambria" w:hAnsi="Cambria" w:cs="Arial"/>
          <w:b/>
          <w:bCs/>
          <w:iCs/>
          <w:sz w:val="22"/>
          <w:szCs w:val="22"/>
          <w:lang w:val="en-GB"/>
        </w:rPr>
        <w:instrText xml:space="preserve"> REF _Ref301957622 \r \h  \* MERGEFORMAT </w:instrText>
      </w:r>
      <w:r w:rsidR="00D70ED5" w:rsidRPr="004544D3">
        <w:rPr>
          <w:rFonts w:ascii="Cambria" w:hAnsi="Cambria" w:cs="Arial"/>
          <w:b/>
          <w:bCs/>
          <w:iCs/>
          <w:sz w:val="22"/>
          <w:szCs w:val="22"/>
          <w:lang w:val="en-GB"/>
        </w:rPr>
      </w:r>
      <w:r w:rsidR="00D70ED5" w:rsidRPr="004544D3">
        <w:rPr>
          <w:rFonts w:ascii="Cambria" w:hAnsi="Cambria" w:cs="Arial"/>
          <w:b/>
          <w:bCs/>
          <w:iCs/>
          <w:sz w:val="22"/>
          <w:szCs w:val="22"/>
          <w:lang w:val="en-GB"/>
        </w:rPr>
        <w:fldChar w:fldCharType="separate"/>
      </w:r>
      <w:r w:rsidR="006D316C" w:rsidRPr="006D316C">
        <w:rPr>
          <w:rFonts w:ascii="Cambria" w:hAnsi="Cambria" w:cs="Arial"/>
          <w:b/>
          <w:bCs/>
          <w:iCs/>
          <w:sz w:val="22"/>
          <w:szCs w:val="22"/>
          <w:lang w:val="en-US"/>
        </w:rPr>
        <w:t>41</w:t>
      </w:r>
      <w:r w:rsidR="00D70ED5" w:rsidRPr="004544D3">
        <w:rPr>
          <w:rFonts w:ascii="Cambria" w:hAnsi="Cambria" w:cs="Arial"/>
          <w:b/>
          <w:bCs/>
          <w:iCs/>
          <w:sz w:val="22"/>
          <w:szCs w:val="22"/>
          <w:lang w:val="en-GB"/>
        </w:rPr>
        <w:fldChar w:fldCharType="end"/>
      </w:r>
      <w:r w:rsidR="00D70ED5" w:rsidRPr="004544D3">
        <w:rPr>
          <w:rFonts w:ascii="Cambria" w:hAnsi="Cambria" w:cs="Arial"/>
          <w:b/>
          <w:iCs/>
          <w:sz w:val="22"/>
          <w:szCs w:val="22"/>
          <w:lang w:val="en-GB"/>
        </w:rPr>
        <w:t xml:space="preserve"> </w:t>
      </w:r>
      <w:r w:rsidRPr="004544D3">
        <w:rPr>
          <w:rFonts w:ascii="Cambria" w:hAnsi="Cambria" w:cs="Arial"/>
          <w:b/>
          <w:iCs/>
          <w:sz w:val="22"/>
          <w:szCs w:val="22"/>
          <w:lang w:val="en-GB"/>
        </w:rPr>
        <w:t>(Overtime)</w:t>
      </w:r>
      <w:r w:rsidRPr="004544D3">
        <w:rPr>
          <w:rFonts w:ascii="Cambria" w:hAnsi="Cambria" w:cs="Arial"/>
          <w:bCs/>
          <w:iCs/>
          <w:sz w:val="22"/>
          <w:szCs w:val="22"/>
          <w:lang w:val="en-GB"/>
        </w:rPr>
        <w:t xml:space="preserve"> of the Agreement, unless otherwise specified.</w:t>
      </w:r>
    </w:p>
    <w:p w14:paraId="48FE9180" w14:textId="3A81DD75"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_Ref443403427 \r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sidRPr="006D316C">
        <w:rPr>
          <w:rFonts w:ascii="Cambria" w:hAnsi="Cambria" w:cs="Arial"/>
          <w:b/>
          <w:bCs/>
          <w:iCs/>
          <w:sz w:val="22"/>
          <w:szCs w:val="22"/>
          <w:lang w:val="en-US"/>
        </w:rPr>
        <w:t>41.5(a)</w:t>
      </w:r>
      <w:r w:rsidRPr="004544D3">
        <w:rPr>
          <w:rFonts w:ascii="Cambria" w:hAnsi="Cambria" w:cs="Arial"/>
          <w:b/>
          <w:bCs/>
          <w:iCs/>
          <w:sz w:val="22"/>
          <w:szCs w:val="22"/>
          <w:lang w:val="en-GB"/>
        </w:rPr>
        <w:fldChar w:fldCharType="end"/>
      </w:r>
      <w:r w:rsidRPr="004544D3">
        <w:rPr>
          <w:rFonts w:ascii="Cambria" w:hAnsi="Cambria" w:cs="Arial"/>
          <w:bCs/>
          <w:iCs/>
          <w:sz w:val="22"/>
          <w:szCs w:val="22"/>
          <w:lang w:val="en-GB"/>
        </w:rPr>
        <w:t xml:space="preserve"> of the Agreement limits eligibility for payment of overtime to VPS Grade 4 Employees and below. </w:t>
      </w:r>
      <w:r w:rsidR="00615117" w:rsidRPr="004544D3">
        <w:rPr>
          <w:rFonts w:ascii="Cambria" w:hAnsi="Cambria" w:cs="Arial"/>
          <w:bCs/>
          <w:iCs/>
          <w:sz w:val="22"/>
          <w:szCs w:val="22"/>
          <w:lang w:val="en-GB"/>
        </w:rPr>
        <w:t>IBAC</w:t>
      </w:r>
      <w:r w:rsidRPr="004544D3" w:rsidDel="002564A8">
        <w:rPr>
          <w:rFonts w:ascii="Cambria" w:hAnsi="Cambria" w:cs="Arial"/>
          <w:bCs/>
          <w:iCs/>
          <w:sz w:val="22"/>
          <w:szCs w:val="22"/>
          <w:lang w:val="en-GB"/>
        </w:rPr>
        <w:t xml:space="preserve"> </w:t>
      </w:r>
      <w:r w:rsidRPr="004544D3">
        <w:rPr>
          <w:rFonts w:ascii="Cambria" w:hAnsi="Cambria" w:cs="Arial"/>
          <w:bCs/>
          <w:iCs/>
          <w:sz w:val="22"/>
          <w:szCs w:val="22"/>
          <w:lang w:val="en-GB"/>
        </w:rPr>
        <w:t>is able to extend that eligibility to cover Employees at VPS Grade 5</w:t>
      </w:r>
      <w:r w:rsidR="00CB3237" w:rsidRPr="004544D3">
        <w:rPr>
          <w:rFonts w:ascii="Cambria" w:hAnsi="Cambria" w:cs="Arial"/>
          <w:bCs/>
          <w:iCs/>
          <w:sz w:val="22"/>
          <w:szCs w:val="22"/>
          <w:lang w:val="en-GB"/>
        </w:rPr>
        <w:t>, and does so in this clause</w:t>
      </w:r>
      <w:r w:rsidRPr="004544D3">
        <w:rPr>
          <w:rFonts w:ascii="Cambria" w:hAnsi="Cambria" w:cs="Arial"/>
          <w:bCs/>
          <w:iCs/>
          <w:sz w:val="22"/>
          <w:szCs w:val="22"/>
          <w:lang w:val="en-GB"/>
        </w:rPr>
        <w:t>.</w:t>
      </w:r>
    </w:p>
    <w:p w14:paraId="6920A53A" w14:textId="05AA762D"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Payment of overtime to VPS Grade 5 Employees and below is only to cover overtime </w:t>
      </w:r>
      <w:r w:rsidR="00CB3237" w:rsidRPr="004544D3">
        <w:rPr>
          <w:rFonts w:ascii="Cambria" w:hAnsi="Cambria" w:cs="Arial"/>
          <w:bCs/>
          <w:iCs/>
          <w:sz w:val="22"/>
          <w:szCs w:val="22"/>
          <w:lang w:val="en-GB"/>
        </w:rPr>
        <w:t xml:space="preserve">worked at the Employer’s direction as </w:t>
      </w:r>
      <w:r w:rsidRPr="004544D3">
        <w:rPr>
          <w:rFonts w:ascii="Cambria" w:hAnsi="Cambria" w:cs="Arial"/>
          <w:bCs/>
          <w:iCs/>
          <w:sz w:val="22"/>
          <w:szCs w:val="22"/>
          <w:lang w:val="en-GB"/>
        </w:rPr>
        <w:t>required for operational reasons.</w:t>
      </w:r>
    </w:p>
    <w:p w14:paraId="246F9816" w14:textId="28FD7598" w:rsidR="004838D3" w:rsidRPr="004544D3" w:rsidRDefault="007F24D7"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From 1 July 2020, t</w:t>
      </w:r>
      <w:r w:rsidR="004838D3" w:rsidRPr="004544D3">
        <w:rPr>
          <w:rFonts w:ascii="Cambria" w:hAnsi="Cambria" w:cs="Arial"/>
          <w:bCs/>
          <w:iCs/>
          <w:sz w:val="22"/>
          <w:szCs w:val="22"/>
          <w:lang w:val="en-GB"/>
        </w:rPr>
        <w:t>he ordinary rate of payment for the</w:t>
      </w:r>
      <w:r w:rsidR="004838D3" w:rsidRPr="004544D3">
        <w:rPr>
          <w:rFonts w:ascii="Cambria" w:hAnsi="Cambria" w:cs="Arial"/>
          <w:b/>
          <w:bCs/>
          <w:iCs/>
          <w:sz w:val="22"/>
          <w:szCs w:val="22"/>
          <w:lang w:val="en-GB"/>
        </w:rPr>
        <w:t xml:space="preserve"> </w:t>
      </w:r>
      <w:r w:rsidR="004838D3" w:rsidRPr="004544D3">
        <w:rPr>
          <w:rFonts w:ascii="Cambria" w:hAnsi="Cambria" w:cs="Arial"/>
          <w:bCs/>
          <w:iCs/>
          <w:sz w:val="22"/>
          <w:szCs w:val="22"/>
          <w:lang w:val="en-GB"/>
        </w:rPr>
        <w:t xml:space="preserve">calculation of overtime is capped at the </w:t>
      </w:r>
      <w:r w:rsidR="00A102E9" w:rsidRPr="004544D3">
        <w:rPr>
          <w:rFonts w:ascii="Cambria" w:hAnsi="Cambria" w:cs="Arial"/>
          <w:bCs/>
          <w:iCs/>
          <w:sz w:val="22"/>
          <w:szCs w:val="22"/>
          <w:lang w:val="en-GB"/>
        </w:rPr>
        <w:t xml:space="preserve">lowest </w:t>
      </w:r>
      <w:r w:rsidR="004838D3" w:rsidRPr="004544D3">
        <w:rPr>
          <w:rFonts w:ascii="Cambria" w:hAnsi="Cambria" w:cs="Arial"/>
          <w:bCs/>
          <w:iCs/>
          <w:sz w:val="22"/>
          <w:szCs w:val="22"/>
          <w:lang w:val="en-GB"/>
        </w:rPr>
        <w:t xml:space="preserve">pay point within Grade </w:t>
      </w:r>
      <w:r w:rsidR="00A102E9" w:rsidRPr="004544D3">
        <w:rPr>
          <w:rFonts w:ascii="Cambria" w:hAnsi="Cambria" w:cs="Arial"/>
          <w:bCs/>
          <w:iCs/>
          <w:sz w:val="22"/>
          <w:szCs w:val="22"/>
          <w:lang w:val="en-GB"/>
        </w:rPr>
        <w:t xml:space="preserve">4 </w:t>
      </w:r>
      <w:r w:rsidR="004838D3" w:rsidRPr="004544D3">
        <w:rPr>
          <w:rFonts w:ascii="Cambria" w:hAnsi="Cambria" w:cs="Arial"/>
          <w:bCs/>
          <w:iCs/>
          <w:sz w:val="22"/>
          <w:szCs w:val="22"/>
          <w:lang w:val="en-GB"/>
        </w:rPr>
        <w:t xml:space="preserve">in accordance with </w:t>
      </w:r>
      <w:r w:rsidR="004838D3" w:rsidRPr="004544D3">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_Ref45103342 \w \h </w:instrText>
      </w:r>
      <w:r w:rsidR="004544D3">
        <w:rPr>
          <w:rFonts w:ascii="Cambria" w:hAnsi="Cambria" w:cs="Arial"/>
          <w:b/>
          <w:bCs/>
          <w:iCs/>
          <w:sz w:val="22"/>
          <w:szCs w:val="22"/>
          <w:lang w:val="en-GB"/>
        </w:rPr>
        <w:instrText xml:space="preserve">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41.6(b)</w:t>
      </w:r>
      <w:r w:rsidRPr="004544D3">
        <w:rPr>
          <w:rFonts w:ascii="Cambria" w:hAnsi="Cambria" w:cs="Arial"/>
          <w:b/>
          <w:bCs/>
          <w:iCs/>
          <w:sz w:val="22"/>
          <w:szCs w:val="22"/>
          <w:lang w:val="en-GB"/>
        </w:rPr>
        <w:fldChar w:fldCharType="end"/>
      </w:r>
      <w:r w:rsidR="004838D3" w:rsidRPr="004544D3">
        <w:rPr>
          <w:rFonts w:ascii="Cambria" w:hAnsi="Cambria" w:cs="Arial"/>
          <w:b/>
          <w:bCs/>
          <w:iCs/>
          <w:sz w:val="22"/>
          <w:szCs w:val="22"/>
          <w:lang w:val="en-GB"/>
        </w:rPr>
        <w:t xml:space="preserve"> </w:t>
      </w:r>
      <w:r w:rsidR="004838D3" w:rsidRPr="004544D3">
        <w:rPr>
          <w:rFonts w:ascii="Cambria" w:hAnsi="Cambria" w:cs="Arial"/>
          <w:bCs/>
          <w:iCs/>
          <w:sz w:val="22"/>
          <w:szCs w:val="22"/>
          <w:lang w:val="en-GB"/>
        </w:rPr>
        <w:t>of</w:t>
      </w:r>
      <w:r w:rsidR="004838D3" w:rsidRPr="004544D3">
        <w:rPr>
          <w:rFonts w:ascii="Cambria" w:hAnsi="Cambria" w:cs="Arial"/>
          <w:b/>
          <w:bCs/>
          <w:iCs/>
          <w:sz w:val="22"/>
          <w:szCs w:val="22"/>
          <w:lang w:val="en-GB"/>
        </w:rPr>
        <w:t xml:space="preserve"> Section I</w:t>
      </w:r>
      <w:r w:rsidR="004838D3" w:rsidRPr="004544D3">
        <w:rPr>
          <w:rFonts w:ascii="Cambria" w:hAnsi="Cambria" w:cs="Arial"/>
          <w:bCs/>
          <w:iCs/>
          <w:sz w:val="22"/>
          <w:szCs w:val="22"/>
          <w:lang w:val="en-GB"/>
        </w:rPr>
        <w:t xml:space="preserve"> of the Agreement</w:t>
      </w:r>
      <w:r w:rsidR="00092695" w:rsidRPr="004544D3">
        <w:rPr>
          <w:rFonts w:ascii="Cambria" w:hAnsi="Cambria" w:cs="Arial"/>
          <w:bCs/>
          <w:iCs/>
          <w:sz w:val="22"/>
          <w:szCs w:val="22"/>
          <w:lang w:val="en-GB"/>
        </w:rPr>
        <w:t xml:space="preserve"> (</w:t>
      </w:r>
      <w:r w:rsidR="00092695" w:rsidRPr="004544D3">
        <w:rPr>
          <w:rFonts w:ascii="Cambria" w:hAnsi="Cambria" w:cs="Arial"/>
          <w:b/>
          <w:iCs/>
          <w:sz w:val="22"/>
          <w:szCs w:val="22"/>
          <w:lang w:val="en-GB"/>
        </w:rPr>
        <w:t>Capped Hourly Rate</w:t>
      </w:r>
      <w:r w:rsidR="00092695" w:rsidRPr="004544D3">
        <w:rPr>
          <w:rFonts w:ascii="Cambria" w:hAnsi="Cambria" w:cs="Arial"/>
          <w:bCs/>
          <w:iCs/>
          <w:sz w:val="22"/>
          <w:szCs w:val="22"/>
          <w:lang w:val="en-GB"/>
        </w:rPr>
        <w:t>)</w:t>
      </w:r>
      <w:r w:rsidR="004838D3" w:rsidRPr="004544D3">
        <w:rPr>
          <w:rFonts w:ascii="Cambria" w:hAnsi="Cambria" w:cs="Arial"/>
          <w:bCs/>
          <w:iCs/>
          <w:sz w:val="22"/>
          <w:szCs w:val="22"/>
          <w:lang w:val="en-GB"/>
        </w:rPr>
        <w:t>.</w:t>
      </w:r>
      <w:r w:rsidR="00695F4C" w:rsidRPr="004544D3">
        <w:rPr>
          <w:rFonts w:ascii="Cambria" w:hAnsi="Cambria" w:cs="Arial"/>
          <w:bCs/>
          <w:iCs/>
          <w:sz w:val="22"/>
          <w:szCs w:val="22"/>
          <w:lang w:val="en-GB"/>
        </w:rPr>
        <w:t xml:space="preserve"> </w:t>
      </w:r>
    </w:p>
    <w:p w14:paraId="682A3AB0" w14:textId="615492B6"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Payment of overtime is in accordance </w:t>
      </w:r>
      <w:r w:rsidR="00C57A20" w:rsidRPr="004544D3">
        <w:rPr>
          <w:rFonts w:ascii="Cambria" w:hAnsi="Cambria" w:cs="Arial"/>
          <w:bCs/>
          <w:iCs/>
          <w:sz w:val="22"/>
          <w:szCs w:val="22"/>
          <w:lang w:val="en-GB"/>
        </w:rPr>
        <w:t>the following terms</w:t>
      </w:r>
      <w:r w:rsidRPr="004544D3">
        <w:rPr>
          <w:rFonts w:ascii="Cambria" w:hAnsi="Cambria" w:cs="Arial"/>
          <w:bCs/>
          <w:iCs/>
          <w:sz w:val="22"/>
          <w:szCs w:val="22"/>
          <w:lang w:val="en-GB"/>
        </w:rPr>
        <w:t>:</w:t>
      </w:r>
    </w:p>
    <w:p w14:paraId="371A62B5" w14:textId="048D411D"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 xml:space="preserve">a minimum of three hours overtime will be paid </w:t>
      </w:r>
      <w:r w:rsidR="00C57A20" w:rsidRPr="004544D3">
        <w:rPr>
          <w:rFonts w:ascii="Cambria" w:hAnsi="Cambria"/>
          <w:sz w:val="22"/>
          <w:szCs w:val="22"/>
        </w:rPr>
        <w:t>where an Employee is</w:t>
      </w:r>
      <w:r w:rsidRPr="004544D3">
        <w:rPr>
          <w:rFonts w:ascii="Cambria" w:hAnsi="Cambria"/>
          <w:sz w:val="22"/>
          <w:szCs w:val="22"/>
        </w:rPr>
        <w:t xml:space="preserve"> recalled to duty;</w:t>
      </w:r>
    </w:p>
    <w:p w14:paraId="0A497B65" w14:textId="41C2440A"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 xml:space="preserve">for overtime from Monday to Saturday (except Public Holidays), the first three hours will be paid at time and a half and the rest at double time (at the </w:t>
      </w:r>
      <w:r w:rsidR="00C57A20" w:rsidRPr="004544D3">
        <w:rPr>
          <w:rFonts w:ascii="Cambria" w:hAnsi="Cambria"/>
          <w:sz w:val="22"/>
          <w:szCs w:val="22"/>
        </w:rPr>
        <w:t>Capped Hourly Rate</w:t>
      </w:r>
      <w:r w:rsidRPr="004544D3">
        <w:rPr>
          <w:rFonts w:ascii="Cambria" w:hAnsi="Cambria"/>
          <w:sz w:val="22"/>
          <w:szCs w:val="22"/>
        </w:rPr>
        <w:t>);</w:t>
      </w:r>
    </w:p>
    <w:p w14:paraId="400F89AA" w14:textId="680820E5"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 xml:space="preserve">for overtime on Sundays, double time is paid (at the </w:t>
      </w:r>
      <w:r w:rsidR="005B4FB5" w:rsidRPr="004544D3">
        <w:rPr>
          <w:rFonts w:ascii="Cambria" w:hAnsi="Cambria"/>
          <w:sz w:val="22"/>
          <w:szCs w:val="22"/>
        </w:rPr>
        <w:t>Capped Hourly Rate</w:t>
      </w:r>
      <w:r w:rsidRPr="004544D3">
        <w:rPr>
          <w:rFonts w:ascii="Cambria" w:hAnsi="Cambria"/>
          <w:sz w:val="22"/>
          <w:szCs w:val="22"/>
        </w:rPr>
        <w:t>);</w:t>
      </w:r>
    </w:p>
    <w:p w14:paraId="2F210C89" w14:textId="312A29CC" w:rsidR="004838D3" w:rsidRPr="004544D3" w:rsidRDefault="005B4FB5" w:rsidP="004838D3">
      <w:pPr>
        <w:numPr>
          <w:ilvl w:val="2"/>
          <w:numId w:val="1"/>
        </w:numPr>
        <w:rPr>
          <w:rFonts w:ascii="Cambria" w:hAnsi="Cambria"/>
          <w:sz w:val="22"/>
          <w:szCs w:val="22"/>
        </w:rPr>
      </w:pPr>
      <w:r w:rsidRPr="004544D3">
        <w:rPr>
          <w:rFonts w:ascii="Cambria" w:hAnsi="Cambria"/>
          <w:sz w:val="22"/>
          <w:szCs w:val="22"/>
        </w:rPr>
        <w:t>for overtime on</w:t>
      </w:r>
      <w:r w:rsidR="004838D3" w:rsidRPr="004544D3">
        <w:rPr>
          <w:rFonts w:ascii="Cambria" w:hAnsi="Cambria"/>
          <w:sz w:val="22"/>
          <w:szCs w:val="22"/>
        </w:rPr>
        <w:t xml:space="preserve"> Public Holidays </w:t>
      </w:r>
      <w:r w:rsidR="00A96854" w:rsidRPr="004544D3">
        <w:rPr>
          <w:rFonts w:ascii="Cambria" w:hAnsi="Cambria"/>
          <w:sz w:val="22"/>
          <w:szCs w:val="22"/>
        </w:rPr>
        <w:t>double time and a half is paid (at the Capped Hourly Rate)</w:t>
      </w:r>
      <w:r w:rsidR="004838D3" w:rsidRPr="004544D3">
        <w:rPr>
          <w:rFonts w:ascii="Cambria" w:hAnsi="Cambria"/>
          <w:sz w:val="22"/>
          <w:szCs w:val="22"/>
        </w:rPr>
        <w:t>;</w:t>
      </w:r>
      <w:r w:rsidR="00A96854" w:rsidRPr="004544D3">
        <w:rPr>
          <w:rFonts w:ascii="Cambria" w:hAnsi="Cambria"/>
          <w:sz w:val="22"/>
          <w:szCs w:val="22"/>
        </w:rPr>
        <w:t xml:space="preserve"> and</w:t>
      </w:r>
    </w:p>
    <w:p w14:paraId="21EAAC14"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time in lieu of payment (TOIL) for overtime can accrue as follows:</w:t>
      </w:r>
    </w:p>
    <w:p w14:paraId="42D8399B" w14:textId="39924FD3" w:rsidR="004838D3" w:rsidRPr="004544D3" w:rsidRDefault="004838D3" w:rsidP="004838D3">
      <w:pPr>
        <w:numPr>
          <w:ilvl w:val="3"/>
          <w:numId w:val="1"/>
        </w:numPr>
        <w:outlineLvl w:val="3"/>
        <w:rPr>
          <w:rFonts w:ascii="Cambria" w:hAnsi="Cambria"/>
          <w:bCs/>
          <w:sz w:val="22"/>
          <w:szCs w:val="22"/>
        </w:rPr>
      </w:pPr>
      <w:r w:rsidRPr="004544D3">
        <w:rPr>
          <w:rFonts w:ascii="Cambria" w:hAnsi="Cambria"/>
          <w:bCs/>
          <w:sz w:val="22"/>
          <w:szCs w:val="22"/>
        </w:rPr>
        <w:t>for Monday to Friday, the first three hours will be accrued at time and a half and the rest at double time</w:t>
      </w:r>
    </w:p>
    <w:p w14:paraId="7C26CDF1" w14:textId="3D0D2DE4" w:rsidR="004838D3" w:rsidRPr="004544D3" w:rsidRDefault="004838D3" w:rsidP="004838D3">
      <w:pPr>
        <w:numPr>
          <w:ilvl w:val="3"/>
          <w:numId w:val="1"/>
        </w:numPr>
        <w:outlineLvl w:val="3"/>
        <w:rPr>
          <w:rFonts w:ascii="Cambria" w:hAnsi="Cambria"/>
          <w:bCs/>
          <w:sz w:val="22"/>
          <w:szCs w:val="22"/>
        </w:rPr>
      </w:pPr>
      <w:r w:rsidRPr="004544D3">
        <w:rPr>
          <w:rFonts w:ascii="Cambria" w:hAnsi="Cambria"/>
          <w:bCs/>
          <w:sz w:val="22"/>
          <w:szCs w:val="22"/>
        </w:rPr>
        <w:t>for Saturdays and Sundays at double time</w:t>
      </w:r>
    </w:p>
    <w:p w14:paraId="77B78032" w14:textId="3DA64E4F" w:rsidR="004838D3" w:rsidRPr="004544D3" w:rsidRDefault="004838D3" w:rsidP="004838D3">
      <w:pPr>
        <w:numPr>
          <w:ilvl w:val="3"/>
          <w:numId w:val="1"/>
        </w:numPr>
        <w:outlineLvl w:val="3"/>
        <w:rPr>
          <w:rFonts w:ascii="Cambria" w:hAnsi="Cambria"/>
          <w:bCs/>
          <w:sz w:val="22"/>
          <w:szCs w:val="22"/>
        </w:rPr>
      </w:pPr>
      <w:bookmarkStart w:id="2068" w:name="_Ref443315771"/>
      <w:r w:rsidRPr="004544D3">
        <w:rPr>
          <w:rFonts w:ascii="Cambria" w:hAnsi="Cambria"/>
          <w:bCs/>
          <w:sz w:val="22"/>
          <w:szCs w:val="22"/>
        </w:rPr>
        <w:t>for Public Holidays at double time and a half</w:t>
      </w:r>
      <w:bookmarkEnd w:id="2068"/>
    </w:p>
    <w:p w14:paraId="55BE02DC" w14:textId="7BCD8B8C" w:rsidR="004838D3" w:rsidRPr="004544D3" w:rsidRDefault="004838D3" w:rsidP="004838D3">
      <w:pPr>
        <w:numPr>
          <w:ilvl w:val="3"/>
          <w:numId w:val="1"/>
        </w:numPr>
        <w:outlineLvl w:val="3"/>
        <w:rPr>
          <w:rFonts w:ascii="Cambria" w:hAnsi="Cambria"/>
          <w:bCs/>
          <w:sz w:val="22"/>
          <w:szCs w:val="22"/>
        </w:rPr>
      </w:pPr>
      <w:r w:rsidRPr="004544D3">
        <w:rPr>
          <w:rFonts w:ascii="Cambria" w:hAnsi="Cambria"/>
          <w:bCs/>
          <w:sz w:val="22"/>
          <w:szCs w:val="22"/>
        </w:rPr>
        <w:t xml:space="preserve">a minimum of three hours TOIL will accrue if </w:t>
      </w:r>
      <w:r w:rsidR="00DE04D9" w:rsidRPr="004544D3">
        <w:rPr>
          <w:rFonts w:ascii="Cambria" w:hAnsi="Cambria"/>
          <w:bCs/>
          <w:sz w:val="22"/>
          <w:szCs w:val="22"/>
        </w:rPr>
        <w:t>an Employee is</w:t>
      </w:r>
      <w:r w:rsidRPr="004544D3">
        <w:rPr>
          <w:rFonts w:ascii="Cambria" w:hAnsi="Cambria"/>
          <w:bCs/>
          <w:sz w:val="22"/>
          <w:szCs w:val="22"/>
        </w:rPr>
        <w:t xml:space="preserve"> recalled to duty</w:t>
      </w:r>
      <w:r w:rsidR="00DE04D9" w:rsidRPr="004544D3">
        <w:rPr>
          <w:rFonts w:ascii="Cambria" w:hAnsi="Cambria"/>
          <w:bCs/>
          <w:sz w:val="22"/>
          <w:szCs w:val="22"/>
        </w:rPr>
        <w:t>, and</w:t>
      </w:r>
    </w:p>
    <w:p w14:paraId="7580A622" w14:textId="56C79378" w:rsidR="004838D3" w:rsidRPr="004544D3" w:rsidRDefault="004838D3" w:rsidP="004838D3">
      <w:pPr>
        <w:numPr>
          <w:ilvl w:val="3"/>
          <w:numId w:val="1"/>
        </w:numPr>
        <w:outlineLvl w:val="3"/>
        <w:rPr>
          <w:rFonts w:ascii="Cambria" w:hAnsi="Cambria"/>
          <w:bCs/>
          <w:sz w:val="22"/>
          <w:szCs w:val="22"/>
        </w:rPr>
      </w:pPr>
      <w:r w:rsidRPr="004544D3">
        <w:rPr>
          <w:rFonts w:ascii="Cambria" w:hAnsi="Cambria"/>
          <w:bCs/>
          <w:sz w:val="22"/>
          <w:szCs w:val="22"/>
        </w:rPr>
        <w:t xml:space="preserve">the Parties agree to review </w:t>
      </w:r>
      <w:r w:rsidRPr="004544D3">
        <w:rPr>
          <w:rFonts w:ascii="Cambria" w:hAnsi="Cambria"/>
          <w:b/>
          <w:bCs/>
          <w:sz w:val="22"/>
          <w:szCs w:val="22"/>
        </w:rPr>
        <w:t xml:space="preserve">clause </w:t>
      </w:r>
      <w:r w:rsidR="00DE04D9" w:rsidRPr="004544D3">
        <w:rPr>
          <w:rFonts w:ascii="Cambria" w:hAnsi="Cambria"/>
          <w:b/>
          <w:bCs/>
          <w:sz w:val="22"/>
          <w:szCs w:val="22"/>
        </w:rPr>
        <w:fldChar w:fldCharType="begin"/>
      </w:r>
      <w:r w:rsidR="00DE04D9" w:rsidRPr="004544D3">
        <w:rPr>
          <w:rFonts w:ascii="Cambria" w:hAnsi="Cambria"/>
          <w:b/>
          <w:bCs/>
          <w:sz w:val="22"/>
          <w:szCs w:val="22"/>
        </w:rPr>
        <w:instrText xml:space="preserve"> REF _Ref443315771 \w \h  \* MERGEFORMAT </w:instrText>
      </w:r>
      <w:r w:rsidR="00DE04D9" w:rsidRPr="004544D3">
        <w:rPr>
          <w:rFonts w:ascii="Cambria" w:hAnsi="Cambria"/>
          <w:b/>
          <w:bCs/>
          <w:sz w:val="22"/>
          <w:szCs w:val="22"/>
        </w:rPr>
      </w:r>
      <w:r w:rsidR="00DE04D9" w:rsidRPr="004544D3">
        <w:rPr>
          <w:rFonts w:ascii="Cambria" w:hAnsi="Cambria"/>
          <w:b/>
          <w:bCs/>
          <w:sz w:val="22"/>
          <w:szCs w:val="22"/>
        </w:rPr>
        <w:fldChar w:fldCharType="separate"/>
      </w:r>
      <w:r w:rsidR="006D316C">
        <w:rPr>
          <w:rFonts w:ascii="Cambria" w:hAnsi="Cambria"/>
          <w:b/>
          <w:bCs/>
          <w:sz w:val="22"/>
          <w:szCs w:val="22"/>
        </w:rPr>
        <w:t>15.5(e)(iii)</w:t>
      </w:r>
      <w:r w:rsidR="00DE04D9" w:rsidRPr="004544D3">
        <w:rPr>
          <w:rFonts w:ascii="Cambria" w:hAnsi="Cambria"/>
          <w:b/>
          <w:bCs/>
          <w:sz w:val="22"/>
          <w:szCs w:val="22"/>
        </w:rPr>
        <w:fldChar w:fldCharType="end"/>
      </w:r>
      <w:r w:rsidRPr="004544D3">
        <w:rPr>
          <w:rFonts w:ascii="Cambria" w:hAnsi="Cambria"/>
          <w:b/>
          <w:bCs/>
          <w:sz w:val="22"/>
          <w:szCs w:val="22"/>
        </w:rPr>
        <w:t xml:space="preserve"> </w:t>
      </w:r>
      <w:r w:rsidRPr="004544D3">
        <w:rPr>
          <w:rFonts w:ascii="Cambria" w:hAnsi="Cambria"/>
          <w:bCs/>
          <w:sz w:val="22"/>
          <w:szCs w:val="22"/>
        </w:rPr>
        <w:t xml:space="preserve">at the expiry of the Agreement with specific consideration to </w:t>
      </w:r>
      <w:r w:rsidR="00DE04D9" w:rsidRPr="004544D3">
        <w:rPr>
          <w:rFonts w:ascii="Cambria" w:hAnsi="Cambria"/>
          <w:bCs/>
          <w:sz w:val="22"/>
          <w:szCs w:val="22"/>
        </w:rPr>
        <w:t>IBAC</w:t>
      </w:r>
      <w:r w:rsidRPr="004544D3">
        <w:rPr>
          <w:rFonts w:ascii="Cambria" w:hAnsi="Cambria"/>
          <w:bCs/>
          <w:sz w:val="22"/>
          <w:szCs w:val="22"/>
        </w:rPr>
        <w:t xml:space="preserve"> operations, the financial impact and the public holiday TOIL provisions operating in </w:t>
      </w:r>
      <w:r w:rsidRPr="004544D3">
        <w:rPr>
          <w:rFonts w:ascii="Cambria" w:hAnsi="Cambria"/>
          <w:b/>
          <w:bCs/>
          <w:sz w:val="22"/>
          <w:szCs w:val="22"/>
        </w:rPr>
        <w:t>Section I</w:t>
      </w:r>
      <w:r w:rsidRPr="004544D3">
        <w:rPr>
          <w:rFonts w:ascii="Cambria" w:hAnsi="Cambria"/>
          <w:bCs/>
          <w:sz w:val="22"/>
          <w:szCs w:val="22"/>
        </w:rPr>
        <w:t xml:space="preserve"> of the Agreement.</w:t>
      </w:r>
    </w:p>
    <w:p w14:paraId="63725BFD"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The time off in lieu of payment for overtime option is available to Employees at VPS Grades 1 to 5 inclusive.</w:t>
      </w:r>
    </w:p>
    <w:p w14:paraId="353FD9A5"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Payment of overtime will only be made if the Employer has given approval in advance.</w:t>
      </w:r>
    </w:p>
    <w:p w14:paraId="6D8D5585"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US"/>
        </w:rPr>
      </w:pPr>
      <w:bookmarkStart w:id="2069" w:name="_Toc215299052"/>
      <w:bookmarkStart w:id="2070" w:name="_Toc46485252"/>
      <w:r w:rsidRPr="004544D3">
        <w:rPr>
          <w:rFonts w:ascii="Cambria" w:hAnsi="Cambria" w:cs="Arial"/>
          <w:b/>
          <w:bCs/>
          <w:kern w:val="32"/>
          <w:sz w:val="28"/>
          <w:szCs w:val="32"/>
          <w:lang w:val="en-US"/>
        </w:rPr>
        <w:lastRenderedPageBreak/>
        <w:t>Hours of Work Outside the Span of Hours (Not Overtime)</w:t>
      </w:r>
      <w:bookmarkEnd w:id="2069"/>
      <w:bookmarkEnd w:id="2070"/>
    </w:p>
    <w:p w14:paraId="584187AD" w14:textId="330DDEA2" w:rsidR="00A57A6A" w:rsidRPr="004544D3" w:rsidRDefault="00A57A6A"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For the avoidance of doubt, this clause applies to time worked outside the span of hours, to the exclusion of </w:t>
      </w:r>
      <w:r w:rsidRPr="004544D3">
        <w:rPr>
          <w:rFonts w:ascii="Cambria" w:hAnsi="Cambria" w:cs="Arial"/>
          <w:b/>
          <w:iCs/>
          <w:sz w:val="22"/>
          <w:szCs w:val="22"/>
          <w:lang w:val="en-GB"/>
        </w:rPr>
        <w:t xml:space="preserve">clause </w:t>
      </w:r>
      <w:r w:rsidR="001749D3" w:rsidRPr="004544D3">
        <w:rPr>
          <w:rFonts w:ascii="Cambria" w:hAnsi="Cambria" w:cs="Arial"/>
          <w:b/>
          <w:iCs/>
          <w:sz w:val="22"/>
          <w:szCs w:val="22"/>
          <w:lang w:val="en-GB"/>
        </w:rPr>
        <w:fldChar w:fldCharType="begin"/>
      </w:r>
      <w:r w:rsidR="001749D3" w:rsidRPr="004544D3">
        <w:rPr>
          <w:rFonts w:ascii="Cambria" w:hAnsi="Cambria" w:cs="Arial"/>
          <w:b/>
          <w:iCs/>
          <w:sz w:val="22"/>
          <w:szCs w:val="22"/>
          <w:lang w:val="en-GB"/>
        </w:rPr>
        <w:instrText xml:space="preserve"> REF _Ref301957622 \w \h </w:instrText>
      </w:r>
      <w:r w:rsidR="004544D3">
        <w:rPr>
          <w:rFonts w:ascii="Cambria" w:hAnsi="Cambria" w:cs="Arial"/>
          <w:b/>
          <w:iCs/>
          <w:sz w:val="22"/>
          <w:szCs w:val="22"/>
          <w:lang w:val="en-GB"/>
        </w:rPr>
        <w:instrText xml:space="preserve"> \* MERGEFORMAT </w:instrText>
      </w:r>
      <w:r w:rsidR="001749D3" w:rsidRPr="004544D3">
        <w:rPr>
          <w:rFonts w:ascii="Cambria" w:hAnsi="Cambria" w:cs="Arial"/>
          <w:b/>
          <w:iCs/>
          <w:sz w:val="22"/>
          <w:szCs w:val="22"/>
          <w:lang w:val="en-GB"/>
        </w:rPr>
      </w:r>
      <w:r w:rsidR="001749D3" w:rsidRPr="004544D3">
        <w:rPr>
          <w:rFonts w:ascii="Cambria" w:hAnsi="Cambria" w:cs="Arial"/>
          <w:b/>
          <w:iCs/>
          <w:sz w:val="22"/>
          <w:szCs w:val="22"/>
          <w:lang w:val="en-GB"/>
        </w:rPr>
        <w:fldChar w:fldCharType="separate"/>
      </w:r>
      <w:r w:rsidR="006D316C">
        <w:rPr>
          <w:rFonts w:ascii="Cambria" w:hAnsi="Cambria" w:cs="Arial"/>
          <w:b/>
          <w:iCs/>
          <w:sz w:val="22"/>
          <w:szCs w:val="22"/>
          <w:lang w:val="en-GB"/>
        </w:rPr>
        <w:t>41</w:t>
      </w:r>
      <w:r w:rsidR="001749D3"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 of the Agreement.</w:t>
      </w:r>
    </w:p>
    <w:p w14:paraId="6216D390" w14:textId="0F58AF16"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Employees from VPS Grades 1 to 5 level may be paid or accrue time for agreeing to undertake ordinary hours of work outside the span of hours.</w:t>
      </w:r>
    </w:p>
    <w:p w14:paraId="20BF2C15" w14:textId="03AC93F4"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The Agreement refers to span of hours being from 7.00 am to 7.00 pm on any weekday. From time to time</w:t>
      </w:r>
      <w:r w:rsidR="007179C6" w:rsidRPr="004544D3">
        <w:rPr>
          <w:rFonts w:ascii="Cambria" w:hAnsi="Cambria" w:cs="Arial"/>
          <w:bCs/>
          <w:iCs/>
          <w:sz w:val="22"/>
          <w:szCs w:val="22"/>
          <w:lang w:val="en-GB"/>
        </w:rPr>
        <w:t>,</w:t>
      </w:r>
      <w:r w:rsidRPr="004544D3">
        <w:rPr>
          <w:rFonts w:ascii="Cambria" w:hAnsi="Cambria" w:cs="Arial"/>
          <w:bCs/>
          <w:iCs/>
          <w:sz w:val="22"/>
          <w:szCs w:val="22"/>
          <w:lang w:val="en-GB"/>
        </w:rPr>
        <w:t xml:space="preserve"> Employees may be requested to undertake ordinary hours of work outside this span of hours. Ordinary hours worked outside the span of hours is voluntary and to be agreed by the Employee and their Manager.</w:t>
      </w:r>
    </w:p>
    <w:p w14:paraId="610AE344"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Ordinary hours worked outside the span of hours Monday to Saturday (except Public Holidays), will be paid at time and a half for the first three hours comprising one hour ordinary salary and a half hour at the capped hourly rate and the rest at double time comprising one hour at ordinary salary and one at the capped hourly rate.</w:t>
      </w:r>
    </w:p>
    <w:p w14:paraId="79BD8609"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Ordinary hours worked outside the span of hours on Sundays will be paid at double time comprising one hour ordinary salary and one hour at the capped hourly rate.</w:t>
      </w:r>
    </w:p>
    <w:p w14:paraId="76CBFB68" w14:textId="6AFFF614" w:rsidR="004838D3" w:rsidRPr="004544D3" w:rsidRDefault="007179C6" w:rsidP="004838D3">
      <w:pPr>
        <w:numPr>
          <w:ilvl w:val="2"/>
          <w:numId w:val="1"/>
        </w:numPr>
        <w:rPr>
          <w:rFonts w:ascii="Cambria" w:hAnsi="Cambria"/>
          <w:sz w:val="22"/>
          <w:szCs w:val="22"/>
        </w:rPr>
      </w:pPr>
      <w:r w:rsidRPr="004544D3">
        <w:rPr>
          <w:rFonts w:ascii="Cambria" w:hAnsi="Cambria"/>
          <w:sz w:val="22"/>
          <w:szCs w:val="22"/>
        </w:rPr>
        <w:t>In relation</w:t>
      </w:r>
      <w:r w:rsidR="004838D3" w:rsidRPr="004544D3">
        <w:rPr>
          <w:rFonts w:ascii="Cambria" w:hAnsi="Cambria"/>
          <w:sz w:val="22"/>
          <w:szCs w:val="22"/>
        </w:rPr>
        <w:t xml:space="preserve"> to Public Holidays – </w:t>
      </w:r>
      <w:r w:rsidR="004838D3" w:rsidRPr="004544D3">
        <w:rPr>
          <w:rFonts w:ascii="Cambria" w:hAnsi="Cambria"/>
          <w:b/>
          <w:sz w:val="22"/>
          <w:szCs w:val="22"/>
        </w:rPr>
        <w:t xml:space="preserve">clause </w:t>
      </w:r>
      <w:r w:rsidR="004838D3" w:rsidRPr="004544D3">
        <w:rPr>
          <w:rFonts w:ascii="Cambria" w:hAnsi="Cambria"/>
          <w:b/>
          <w:sz w:val="22"/>
          <w:szCs w:val="22"/>
        </w:rPr>
        <w:fldChar w:fldCharType="begin"/>
      </w:r>
      <w:r w:rsidR="004838D3" w:rsidRPr="004544D3">
        <w:rPr>
          <w:rFonts w:ascii="Cambria" w:hAnsi="Cambria"/>
          <w:b/>
          <w:sz w:val="22"/>
          <w:szCs w:val="22"/>
        </w:rPr>
        <w:instrText xml:space="preserve"> REF _Ref442345279 \r \h  \* MERGEFORMAT </w:instrText>
      </w:r>
      <w:r w:rsidR="004838D3" w:rsidRPr="004544D3">
        <w:rPr>
          <w:rFonts w:ascii="Cambria" w:hAnsi="Cambria"/>
          <w:b/>
          <w:sz w:val="22"/>
          <w:szCs w:val="22"/>
        </w:rPr>
      </w:r>
      <w:r w:rsidR="004838D3" w:rsidRPr="004544D3">
        <w:rPr>
          <w:rFonts w:ascii="Cambria" w:hAnsi="Cambria"/>
          <w:b/>
          <w:sz w:val="22"/>
          <w:szCs w:val="22"/>
        </w:rPr>
        <w:fldChar w:fldCharType="separate"/>
      </w:r>
      <w:r w:rsidR="006D316C" w:rsidRPr="006D316C">
        <w:rPr>
          <w:rFonts w:ascii="Cambria" w:hAnsi="Cambria"/>
          <w:b/>
          <w:sz w:val="22"/>
          <w:szCs w:val="22"/>
          <w:lang w:val="en-US"/>
        </w:rPr>
        <w:t>41.6</w:t>
      </w:r>
      <w:r w:rsidR="004838D3" w:rsidRPr="004544D3">
        <w:rPr>
          <w:rFonts w:ascii="Cambria" w:hAnsi="Cambria"/>
          <w:b/>
          <w:sz w:val="22"/>
          <w:szCs w:val="22"/>
        </w:rPr>
        <w:fldChar w:fldCharType="end"/>
      </w:r>
      <w:r w:rsidR="004838D3" w:rsidRPr="004544D3">
        <w:rPr>
          <w:rFonts w:ascii="Cambria" w:hAnsi="Cambria"/>
          <w:sz w:val="22"/>
          <w:szCs w:val="22"/>
        </w:rPr>
        <w:t xml:space="preserve"> </w:t>
      </w:r>
      <w:r w:rsidRPr="004544D3">
        <w:rPr>
          <w:rFonts w:ascii="Cambria" w:hAnsi="Cambria"/>
          <w:b/>
          <w:bCs/>
          <w:sz w:val="22"/>
          <w:szCs w:val="22"/>
        </w:rPr>
        <w:t>(</w:t>
      </w:r>
      <w:r w:rsidR="004B76FE" w:rsidRPr="004544D3">
        <w:rPr>
          <w:rFonts w:ascii="Cambria" w:hAnsi="Cambria"/>
          <w:b/>
          <w:bCs/>
          <w:sz w:val="22"/>
          <w:szCs w:val="22"/>
        </w:rPr>
        <w:t>Overtime)</w:t>
      </w:r>
      <w:r w:rsidR="004B76FE" w:rsidRPr="004544D3">
        <w:rPr>
          <w:rFonts w:ascii="Cambria" w:hAnsi="Cambria"/>
          <w:sz w:val="22"/>
          <w:szCs w:val="22"/>
        </w:rPr>
        <w:t xml:space="preserve"> </w:t>
      </w:r>
      <w:r w:rsidR="004838D3" w:rsidRPr="004544D3">
        <w:rPr>
          <w:rFonts w:ascii="Cambria" w:hAnsi="Cambria"/>
          <w:sz w:val="22"/>
          <w:szCs w:val="22"/>
        </w:rPr>
        <w:t>of the Agreement will apply.</w:t>
      </w:r>
    </w:p>
    <w:p w14:paraId="0A78B39B" w14:textId="77777777" w:rsidR="004838D3" w:rsidRPr="004544D3" w:rsidRDefault="004838D3" w:rsidP="004838D3">
      <w:pPr>
        <w:ind w:left="851"/>
        <w:rPr>
          <w:rFonts w:ascii="Cambria" w:hAnsi="Cambria"/>
          <w:sz w:val="22"/>
          <w:szCs w:val="22"/>
        </w:rPr>
      </w:pPr>
      <w:r w:rsidRPr="004544D3">
        <w:rPr>
          <w:rFonts w:ascii="Cambria" w:hAnsi="Cambria"/>
          <w:b/>
          <w:bCs/>
          <w:sz w:val="22"/>
          <w:szCs w:val="22"/>
        </w:rPr>
        <w:t>Note:</w:t>
      </w:r>
      <w:r w:rsidRPr="004544D3">
        <w:rPr>
          <w:rFonts w:ascii="Cambria" w:hAnsi="Cambria"/>
          <w:sz w:val="22"/>
          <w:szCs w:val="22"/>
        </w:rPr>
        <w:t xml:space="preserve"> The ordinary salary payments referred to above are not in addition to the normal fortnightly remuneration. The payment of time at the capped hourly rate will be the only additional payment received if the payment option is chosen.</w:t>
      </w:r>
    </w:p>
    <w:p w14:paraId="538EE74C"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The time off in lieu of payment is available to Employees at VPS Grades 1 to 5 inclusive, as follows:</w:t>
      </w:r>
    </w:p>
    <w:p w14:paraId="2C4C2BF9"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Ordinary hours worked outside the span of hours Monday to Friday at time and a half rates consisting of one hour salary paid and one half hour time accrued for the first three hours and double time consisting of one hour salary and one hour accrued time for the remaining hours worked outside the span of hours.</w:t>
      </w:r>
    </w:p>
    <w:p w14:paraId="013FAF60" w14:textId="77777777" w:rsidR="004838D3" w:rsidRPr="004544D3" w:rsidRDefault="004838D3" w:rsidP="004838D3">
      <w:pPr>
        <w:numPr>
          <w:ilvl w:val="2"/>
          <w:numId w:val="1"/>
        </w:numPr>
        <w:rPr>
          <w:rFonts w:ascii="Cambria" w:hAnsi="Cambria"/>
          <w:sz w:val="22"/>
          <w:szCs w:val="22"/>
        </w:rPr>
      </w:pPr>
      <w:r w:rsidRPr="004544D3">
        <w:rPr>
          <w:rFonts w:ascii="Cambria" w:hAnsi="Cambria"/>
          <w:sz w:val="22"/>
          <w:szCs w:val="22"/>
        </w:rPr>
        <w:t>Ordinary hours worked on Saturdays, Sundays or Public Holidays will attract double time consisting of one hour salary paid and one hour accrued time.</w:t>
      </w:r>
    </w:p>
    <w:p w14:paraId="0337A708" w14:textId="77777777" w:rsidR="004838D3" w:rsidRPr="004544D3" w:rsidRDefault="004838D3" w:rsidP="004838D3">
      <w:pPr>
        <w:ind w:left="851"/>
        <w:rPr>
          <w:rFonts w:ascii="Cambria" w:hAnsi="Cambria"/>
          <w:sz w:val="22"/>
          <w:szCs w:val="22"/>
        </w:rPr>
      </w:pPr>
      <w:r w:rsidRPr="004544D3">
        <w:rPr>
          <w:rFonts w:ascii="Cambria" w:hAnsi="Cambria"/>
          <w:b/>
          <w:bCs/>
          <w:sz w:val="22"/>
          <w:szCs w:val="22"/>
        </w:rPr>
        <w:t>Note:</w:t>
      </w:r>
      <w:r w:rsidRPr="004544D3">
        <w:rPr>
          <w:rFonts w:ascii="Cambria" w:hAnsi="Cambria"/>
          <w:sz w:val="22"/>
          <w:szCs w:val="22"/>
        </w:rPr>
        <w:t xml:space="preserve"> The ordinary salary payments referred to above are not in addition to the normal fortnightly remuneration. The accrual of time is the additional component if the TOIL option is chosen.</w:t>
      </w:r>
    </w:p>
    <w:p w14:paraId="090F9762" w14:textId="5FBC7866"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US"/>
        </w:rPr>
      </w:pPr>
      <w:bookmarkStart w:id="2071" w:name="_Toc46485253"/>
      <w:bookmarkStart w:id="2072" w:name="_Toc215299053"/>
      <w:r w:rsidRPr="004544D3">
        <w:rPr>
          <w:rFonts w:ascii="Cambria" w:hAnsi="Cambria" w:cs="Arial"/>
          <w:b/>
          <w:bCs/>
          <w:kern w:val="32"/>
          <w:sz w:val="28"/>
          <w:szCs w:val="32"/>
          <w:lang w:val="en-US"/>
        </w:rPr>
        <w:t>TOIL</w:t>
      </w:r>
      <w:bookmarkEnd w:id="2071"/>
      <w:r w:rsidRPr="004544D3">
        <w:rPr>
          <w:rFonts w:ascii="Cambria" w:hAnsi="Cambria" w:cs="Arial"/>
          <w:b/>
          <w:bCs/>
          <w:kern w:val="32"/>
          <w:sz w:val="28"/>
          <w:szCs w:val="32"/>
          <w:lang w:val="en-US"/>
        </w:rPr>
        <w:t xml:space="preserve"> </w:t>
      </w:r>
      <w:bookmarkEnd w:id="2072"/>
    </w:p>
    <w:p w14:paraId="362F2F6D" w14:textId="0712DFAB"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TOIL </w:t>
      </w:r>
      <w:r w:rsidR="004B76FE" w:rsidRPr="004544D3">
        <w:rPr>
          <w:rFonts w:ascii="Cambria" w:hAnsi="Cambria" w:cs="Arial"/>
          <w:bCs/>
          <w:iCs/>
          <w:sz w:val="22"/>
          <w:szCs w:val="22"/>
          <w:lang w:val="en-GB"/>
        </w:rPr>
        <w:t>is</w:t>
      </w:r>
      <w:r w:rsidRPr="004544D3">
        <w:rPr>
          <w:rFonts w:ascii="Cambria" w:hAnsi="Cambria" w:cs="Arial"/>
          <w:bCs/>
          <w:iCs/>
          <w:sz w:val="22"/>
          <w:szCs w:val="22"/>
          <w:lang w:val="en-GB"/>
        </w:rPr>
        <w:t xml:space="preserve"> to be taken as soon as practicable at a time mutually agreeable to the Employee and Manager</w:t>
      </w:r>
      <w:r w:rsidR="00616025" w:rsidRPr="004544D3">
        <w:rPr>
          <w:rFonts w:ascii="Cambria" w:hAnsi="Cambria" w:cs="Arial"/>
          <w:bCs/>
          <w:iCs/>
          <w:sz w:val="22"/>
          <w:szCs w:val="22"/>
          <w:lang w:val="en-GB"/>
        </w:rPr>
        <w:t>, i</w:t>
      </w:r>
      <w:r w:rsidRPr="004544D3">
        <w:rPr>
          <w:rFonts w:ascii="Cambria" w:hAnsi="Cambria" w:cs="Arial"/>
          <w:bCs/>
          <w:iCs/>
          <w:sz w:val="22"/>
          <w:szCs w:val="22"/>
          <w:lang w:val="en-GB"/>
        </w:rPr>
        <w:t>n the interest of health, safety and Employee well</w:t>
      </w:r>
      <w:r w:rsidRPr="004544D3">
        <w:rPr>
          <w:rFonts w:ascii="Cambria" w:hAnsi="Cambria" w:cs="Arial"/>
          <w:bCs/>
          <w:iCs/>
          <w:sz w:val="22"/>
          <w:szCs w:val="22"/>
          <w:lang w:val="en-GB"/>
        </w:rPr>
        <w:noBreakHyphen/>
        <w:t>being</w:t>
      </w:r>
      <w:r w:rsidR="00616025" w:rsidRPr="004544D3">
        <w:rPr>
          <w:rFonts w:ascii="Cambria" w:hAnsi="Cambria" w:cs="Arial"/>
          <w:bCs/>
          <w:iCs/>
          <w:sz w:val="22"/>
          <w:szCs w:val="22"/>
          <w:lang w:val="en-GB"/>
        </w:rPr>
        <w:t xml:space="preserve">. </w:t>
      </w:r>
      <w:r w:rsidRPr="004544D3">
        <w:rPr>
          <w:rFonts w:ascii="Cambria" w:hAnsi="Cambria" w:cs="Arial"/>
          <w:bCs/>
          <w:iCs/>
          <w:sz w:val="22"/>
          <w:szCs w:val="22"/>
          <w:lang w:val="en-GB"/>
        </w:rPr>
        <w:t xml:space="preserve"> </w:t>
      </w:r>
      <w:r w:rsidR="00410D1B" w:rsidRPr="004544D3">
        <w:rPr>
          <w:rFonts w:ascii="Cambria" w:hAnsi="Cambria" w:cs="Arial"/>
          <w:bCs/>
          <w:iCs/>
          <w:sz w:val="22"/>
          <w:szCs w:val="22"/>
          <w:lang w:val="en-GB"/>
        </w:rPr>
        <w:t>T</w:t>
      </w:r>
      <w:r w:rsidRPr="004544D3">
        <w:rPr>
          <w:rFonts w:ascii="Cambria" w:hAnsi="Cambria" w:cs="Arial"/>
          <w:bCs/>
          <w:iCs/>
          <w:sz w:val="22"/>
          <w:szCs w:val="22"/>
          <w:lang w:val="en-GB"/>
        </w:rPr>
        <w:t>he taking of TOIL is conducive to a safe and productive working environment. To this end, it is important that Employees and Managers manage TOIL. As a guideline, Employees are encouraged to take TOIL within 60 days of accruing it.</w:t>
      </w:r>
    </w:p>
    <w:p w14:paraId="4B3B493A" w14:textId="5513D9B4"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As per </w:t>
      </w:r>
      <w:r w:rsidRPr="004544D3">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_Ref301957622 \r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sidRPr="006D316C">
        <w:rPr>
          <w:rFonts w:ascii="Cambria" w:hAnsi="Cambria" w:cs="Arial"/>
          <w:b/>
          <w:bCs/>
          <w:iCs/>
          <w:sz w:val="22"/>
          <w:szCs w:val="22"/>
          <w:lang w:val="en-US"/>
        </w:rPr>
        <w:t>41</w:t>
      </w:r>
      <w:r w:rsidRPr="004544D3">
        <w:rPr>
          <w:rFonts w:ascii="Cambria" w:hAnsi="Cambria" w:cs="Arial"/>
          <w:b/>
          <w:bCs/>
          <w:iCs/>
          <w:sz w:val="22"/>
          <w:szCs w:val="22"/>
          <w:lang w:val="en-GB"/>
        </w:rPr>
        <w:fldChar w:fldCharType="end"/>
      </w:r>
      <w:r w:rsidRPr="004544D3">
        <w:rPr>
          <w:rFonts w:ascii="Cambria" w:hAnsi="Cambria" w:cs="Arial"/>
          <w:bCs/>
          <w:iCs/>
          <w:sz w:val="22"/>
          <w:szCs w:val="22"/>
          <w:lang w:val="en-GB"/>
        </w:rPr>
        <w:t xml:space="preserve"> </w:t>
      </w:r>
      <w:r w:rsidR="00B678BB" w:rsidRPr="004544D3">
        <w:rPr>
          <w:rFonts w:ascii="Cambria" w:hAnsi="Cambria" w:cs="Arial"/>
          <w:b/>
          <w:iCs/>
          <w:sz w:val="22"/>
          <w:szCs w:val="22"/>
          <w:lang w:val="en-GB"/>
        </w:rPr>
        <w:t>(Overtime)</w:t>
      </w:r>
      <w:r w:rsidR="00B678BB" w:rsidRPr="004544D3">
        <w:rPr>
          <w:rFonts w:ascii="Cambria" w:hAnsi="Cambria" w:cs="Arial"/>
          <w:bCs/>
          <w:iCs/>
          <w:sz w:val="22"/>
          <w:szCs w:val="22"/>
          <w:lang w:val="en-GB"/>
        </w:rPr>
        <w:t xml:space="preserve"> </w:t>
      </w:r>
      <w:r w:rsidRPr="004544D3">
        <w:rPr>
          <w:rFonts w:ascii="Cambria" w:hAnsi="Cambria" w:cs="Arial"/>
          <w:bCs/>
          <w:iCs/>
          <w:sz w:val="22"/>
          <w:szCs w:val="22"/>
          <w:lang w:val="en-GB"/>
        </w:rPr>
        <w:t>of the Agreement, Employees will be paid out any TOIL upon termination.</w:t>
      </w:r>
    </w:p>
    <w:p w14:paraId="3C7514A1"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US"/>
        </w:rPr>
      </w:pPr>
      <w:bookmarkStart w:id="2073" w:name="_Toc215299054"/>
      <w:bookmarkStart w:id="2074" w:name="_Toc46485254"/>
      <w:r w:rsidRPr="004544D3">
        <w:rPr>
          <w:rFonts w:ascii="Cambria" w:hAnsi="Cambria" w:cs="Arial"/>
          <w:b/>
          <w:bCs/>
          <w:kern w:val="32"/>
          <w:sz w:val="28"/>
          <w:szCs w:val="32"/>
          <w:lang w:val="en-US"/>
        </w:rPr>
        <w:lastRenderedPageBreak/>
        <w:t>Approval process</w:t>
      </w:r>
      <w:bookmarkEnd w:id="2073"/>
      <w:bookmarkEnd w:id="2074"/>
    </w:p>
    <w:p w14:paraId="72A5472B" w14:textId="45D19C9B"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Stand</w:t>
      </w:r>
      <w:r w:rsidRPr="004544D3">
        <w:rPr>
          <w:rFonts w:ascii="Cambria" w:hAnsi="Cambria" w:cs="Arial"/>
          <w:bCs/>
          <w:iCs/>
          <w:sz w:val="22"/>
          <w:szCs w:val="22"/>
          <w:lang w:val="en-GB"/>
        </w:rPr>
        <w:noBreakHyphen/>
        <w:t>by and overtime payments will only be made if the Employer has given approval in advance</w:t>
      </w:r>
      <w:r w:rsidR="006B65A9" w:rsidRPr="004544D3">
        <w:rPr>
          <w:rFonts w:ascii="Cambria" w:hAnsi="Cambria" w:cs="Arial"/>
          <w:bCs/>
          <w:iCs/>
          <w:sz w:val="22"/>
          <w:szCs w:val="22"/>
          <w:lang w:val="en-GB"/>
        </w:rPr>
        <w:t xml:space="preserve"> and TOIL will only be provided if the Employer has given approval in advance</w:t>
      </w:r>
      <w:r w:rsidRPr="004544D3">
        <w:rPr>
          <w:rFonts w:ascii="Cambria" w:hAnsi="Cambria" w:cs="Arial"/>
          <w:bCs/>
          <w:iCs/>
          <w:sz w:val="22"/>
          <w:szCs w:val="22"/>
          <w:lang w:val="en-GB"/>
        </w:rPr>
        <w:t>.</w:t>
      </w:r>
    </w:p>
    <w:p w14:paraId="49A81EED" w14:textId="040555DA"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Stand</w:t>
      </w:r>
      <w:r w:rsidRPr="004544D3">
        <w:rPr>
          <w:rFonts w:ascii="Cambria" w:hAnsi="Cambria" w:cs="Arial"/>
          <w:bCs/>
          <w:iCs/>
          <w:sz w:val="22"/>
          <w:szCs w:val="22"/>
          <w:lang w:val="en-GB"/>
        </w:rPr>
        <w:noBreakHyphen/>
        <w:t>by, overtime,</w:t>
      </w:r>
      <w:r w:rsidR="006B65A9" w:rsidRPr="004544D3">
        <w:rPr>
          <w:rFonts w:ascii="Cambria" w:hAnsi="Cambria" w:cs="Arial"/>
          <w:bCs/>
          <w:iCs/>
          <w:sz w:val="22"/>
          <w:szCs w:val="22"/>
          <w:lang w:val="en-GB"/>
        </w:rPr>
        <w:t xml:space="preserve"> and</w:t>
      </w:r>
      <w:r w:rsidRPr="004544D3">
        <w:rPr>
          <w:rFonts w:ascii="Cambria" w:hAnsi="Cambria" w:cs="Arial"/>
          <w:bCs/>
          <w:iCs/>
          <w:sz w:val="22"/>
          <w:szCs w:val="22"/>
          <w:lang w:val="en-GB"/>
        </w:rPr>
        <w:t xml:space="preserve"> TOIL must be documented in accordance with the requirements of </w:t>
      </w:r>
      <w:r w:rsidR="006B65A9" w:rsidRPr="004544D3">
        <w:rPr>
          <w:rFonts w:ascii="Cambria" w:hAnsi="Cambria" w:cs="Arial"/>
          <w:bCs/>
          <w:iCs/>
          <w:sz w:val="22"/>
          <w:szCs w:val="22"/>
          <w:lang w:val="en-GB"/>
        </w:rPr>
        <w:t>IBAC</w:t>
      </w:r>
      <w:r w:rsidRPr="004544D3">
        <w:rPr>
          <w:rFonts w:ascii="Cambria" w:hAnsi="Cambria" w:cs="Arial"/>
          <w:bCs/>
          <w:iCs/>
          <w:sz w:val="22"/>
          <w:szCs w:val="22"/>
          <w:lang w:val="en-GB"/>
        </w:rPr>
        <w:t>.</w:t>
      </w:r>
      <w:bookmarkEnd w:id="2067"/>
    </w:p>
    <w:p w14:paraId="51B74FED" w14:textId="77777777" w:rsidR="004838D3" w:rsidRPr="004544D3" w:rsidRDefault="004838D3" w:rsidP="004838D3">
      <w:pPr>
        <w:rPr>
          <w:rFonts w:ascii="Cambria" w:hAnsi="Cambria"/>
          <w:lang w:val="en-GB"/>
        </w:rPr>
        <w:sectPr w:rsidR="004838D3" w:rsidRPr="004544D3" w:rsidSect="00335956">
          <w:headerReference w:type="even" r:id="rId100"/>
          <w:headerReference w:type="default" r:id="rId101"/>
          <w:headerReference w:type="first" r:id="rId102"/>
          <w:pgSz w:w="11906" w:h="16838" w:code="9"/>
          <w:pgMar w:top="992" w:right="1134" w:bottom="992" w:left="1134" w:header="709" w:footer="709" w:gutter="567"/>
          <w:cols w:space="708"/>
          <w:docGrid w:linePitch="360"/>
        </w:sectPr>
      </w:pPr>
    </w:p>
    <w:p w14:paraId="0ED10C10" w14:textId="77777777" w:rsidR="008211B9" w:rsidRPr="004544D3" w:rsidRDefault="008211B9" w:rsidP="008211B9">
      <w:pPr>
        <w:pStyle w:val="Appendixheading"/>
        <w:rPr>
          <w:rFonts w:ascii="Cambria" w:hAnsi="Cambria"/>
        </w:rPr>
      </w:pPr>
      <w:bookmarkStart w:id="2075" w:name="_Ref443472182"/>
      <w:bookmarkStart w:id="2076" w:name="_Toc443562825"/>
      <w:bookmarkStart w:id="2077" w:name="_Toc46485255"/>
      <w:r w:rsidRPr="004544D3">
        <w:rPr>
          <w:rFonts w:ascii="Cambria" w:hAnsi="Cambria"/>
        </w:rPr>
        <w:lastRenderedPageBreak/>
        <w:t>Court Services Victoria</w:t>
      </w:r>
      <w:bookmarkEnd w:id="2075"/>
      <w:bookmarkEnd w:id="2076"/>
      <w:bookmarkEnd w:id="2077"/>
    </w:p>
    <w:p w14:paraId="17F342D2" w14:textId="77777777" w:rsidR="004838D3" w:rsidRPr="004544D3" w:rsidRDefault="004838D3" w:rsidP="0065603C">
      <w:pPr>
        <w:pStyle w:val="Level1"/>
        <w:numPr>
          <w:ilvl w:val="0"/>
          <w:numId w:val="74"/>
        </w:numPr>
        <w:rPr>
          <w:rFonts w:ascii="Cambria" w:hAnsi="Cambria"/>
        </w:rPr>
      </w:pPr>
      <w:bookmarkStart w:id="2078" w:name="_Toc46485256"/>
      <w:r w:rsidRPr="004544D3">
        <w:rPr>
          <w:rFonts w:ascii="Cambria" w:hAnsi="Cambria"/>
        </w:rPr>
        <w:t>Introduction and Application</w:t>
      </w:r>
      <w:bookmarkEnd w:id="2078"/>
    </w:p>
    <w:p w14:paraId="6A572FBB"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This Appendix seeks to support the strategic objectives of Court Services Victoria through the provision of remuneration and conditions of employment specific to the Court Services Victoria workforce. </w:t>
      </w:r>
    </w:p>
    <w:p w14:paraId="2DCEFC2D"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The terms and conditions set out in this Appendix apply to Court Services Victoria Employees, employed in the business areas or positions specified within the respective clauses of the Appendix, from any of the following areas:</w:t>
      </w:r>
    </w:p>
    <w:p w14:paraId="78AD2768"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Supreme Court of Victoria;</w:t>
      </w:r>
    </w:p>
    <w:p w14:paraId="25CDB18D"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County Court of Victoria;</w:t>
      </w:r>
    </w:p>
    <w:p w14:paraId="5F212FEF"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Magistrates’ Court of Victoria;</w:t>
      </w:r>
    </w:p>
    <w:p w14:paraId="1738C921"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Victorian Civil and Administrative Tribunal;</w:t>
      </w:r>
    </w:p>
    <w:p w14:paraId="7888C0A4"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Coroners Court of Victoria;</w:t>
      </w:r>
    </w:p>
    <w:p w14:paraId="315342A0"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Children’s Court of Victoria;</w:t>
      </w:r>
    </w:p>
    <w:p w14:paraId="622FAF18"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Judicial College of Victoria; and</w:t>
      </w:r>
    </w:p>
    <w:p w14:paraId="5A5D03AF"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Jurisdiction Services.</w:t>
      </w:r>
    </w:p>
    <w:p w14:paraId="0E79B4CC" w14:textId="41BA16D8" w:rsidR="00666938" w:rsidRPr="004544D3" w:rsidRDefault="00666938" w:rsidP="004838D3">
      <w:pPr>
        <w:keepNext/>
        <w:numPr>
          <w:ilvl w:val="0"/>
          <w:numId w:val="1"/>
        </w:numPr>
        <w:spacing w:before="480" w:after="60"/>
        <w:jc w:val="left"/>
        <w:outlineLvl w:val="2"/>
        <w:rPr>
          <w:rFonts w:ascii="Cambria" w:hAnsi="Cambria" w:cs="Arial"/>
          <w:b/>
          <w:bCs/>
          <w:kern w:val="32"/>
          <w:sz w:val="28"/>
          <w:szCs w:val="32"/>
        </w:rPr>
      </w:pPr>
      <w:bookmarkStart w:id="2079" w:name="_Ref45095137"/>
      <w:bookmarkStart w:id="2080" w:name="_Toc46485257"/>
      <w:r w:rsidRPr="004544D3">
        <w:rPr>
          <w:rFonts w:ascii="Cambria" w:hAnsi="Cambria" w:cs="Arial"/>
          <w:b/>
          <w:bCs/>
          <w:kern w:val="32"/>
          <w:sz w:val="28"/>
          <w:szCs w:val="32"/>
        </w:rPr>
        <w:t>Court Registrars Structure</w:t>
      </w:r>
      <w:bookmarkEnd w:id="2079"/>
      <w:bookmarkEnd w:id="2080"/>
    </w:p>
    <w:p w14:paraId="103A0EF2" w14:textId="77777777" w:rsidR="00CE7EB3" w:rsidRPr="004544D3" w:rsidRDefault="00CE7EB3" w:rsidP="00CE7EB3">
      <w:pPr>
        <w:pStyle w:val="Level2"/>
        <w:rPr>
          <w:rFonts w:ascii="Cambria" w:hAnsi="Cambria"/>
          <w:sz w:val="22"/>
          <w:szCs w:val="22"/>
        </w:rPr>
      </w:pPr>
      <w:r w:rsidRPr="004544D3">
        <w:rPr>
          <w:rFonts w:ascii="Cambria" w:hAnsi="Cambria"/>
          <w:sz w:val="22"/>
          <w:szCs w:val="22"/>
        </w:rPr>
        <w:t xml:space="preserve">The relevance of the Clerk of Courts Classification Structure for Registry Staff in Victorian Jurisdictions (Table 7 of Schedule E of the </w:t>
      </w:r>
      <w:r w:rsidRPr="004544D3">
        <w:rPr>
          <w:rFonts w:ascii="Cambria" w:hAnsi="Cambria"/>
          <w:i/>
          <w:sz w:val="22"/>
          <w:szCs w:val="22"/>
        </w:rPr>
        <w:t>Victorian Public Service Workplace Determination 2012</w:t>
      </w:r>
      <w:r w:rsidRPr="004544D3">
        <w:rPr>
          <w:rFonts w:ascii="Cambria" w:hAnsi="Cambria"/>
          <w:sz w:val="22"/>
          <w:szCs w:val="22"/>
        </w:rPr>
        <w:t xml:space="preserve">) was raised during bargaining. Table 7 does not reflect all the positions in the contemporary courts.  It is agreed that Table 7 Schedule E of the </w:t>
      </w:r>
      <w:r w:rsidRPr="004544D3">
        <w:rPr>
          <w:rFonts w:ascii="Cambria" w:hAnsi="Cambria"/>
          <w:i/>
          <w:sz w:val="22"/>
          <w:szCs w:val="22"/>
        </w:rPr>
        <w:t>Victorian Public Service Workplace Determination 2012</w:t>
      </w:r>
      <w:r w:rsidRPr="004544D3">
        <w:rPr>
          <w:rFonts w:ascii="Cambria" w:hAnsi="Cambria"/>
          <w:sz w:val="22"/>
          <w:szCs w:val="22"/>
        </w:rPr>
        <w:t xml:space="preserve"> be removed from the Agreement.</w:t>
      </w:r>
    </w:p>
    <w:p w14:paraId="1E5C242C" w14:textId="25350BC7" w:rsidR="00CE7EB3" w:rsidRPr="004544D3" w:rsidRDefault="00CE7EB3" w:rsidP="00CE7EB3">
      <w:pPr>
        <w:pStyle w:val="Level2"/>
        <w:rPr>
          <w:rFonts w:ascii="Cambria" w:hAnsi="Cambria"/>
          <w:sz w:val="22"/>
          <w:szCs w:val="22"/>
        </w:rPr>
      </w:pPr>
      <w:r w:rsidRPr="004544D3">
        <w:rPr>
          <w:rFonts w:ascii="Cambria" w:hAnsi="Cambria"/>
          <w:sz w:val="22"/>
          <w:szCs w:val="22"/>
        </w:rPr>
        <w:t xml:space="preserve">The parties undertake to review the classification of Clerk of Courts and registry roles. Without limiting its scope, the review shall preserve the base classification of roles graded at Value Range 2.  This review will </w:t>
      </w:r>
      <w:r w:rsidR="00FB0D75" w:rsidRPr="004544D3">
        <w:rPr>
          <w:rFonts w:ascii="Cambria" w:hAnsi="Cambria"/>
          <w:sz w:val="22"/>
          <w:szCs w:val="22"/>
        </w:rPr>
        <w:t xml:space="preserve">commence </w:t>
      </w:r>
      <w:r w:rsidRPr="004544D3">
        <w:rPr>
          <w:rFonts w:ascii="Cambria" w:hAnsi="Cambria"/>
          <w:sz w:val="22"/>
          <w:szCs w:val="22"/>
        </w:rPr>
        <w:t>within the first three months of the Agreement.</w:t>
      </w:r>
    </w:p>
    <w:p w14:paraId="4FE45FAF" w14:textId="77777777" w:rsidR="00CE7EB3" w:rsidRPr="004544D3" w:rsidRDefault="00CE7EB3" w:rsidP="00CE7EB3">
      <w:pPr>
        <w:pStyle w:val="Level2"/>
        <w:rPr>
          <w:rFonts w:ascii="Cambria" w:hAnsi="Cambria"/>
          <w:sz w:val="22"/>
          <w:szCs w:val="22"/>
        </w:rPr>
      </w:pPr>
      <w:r w:rsidRPr="004544D3">
        <w:rPr>
          <w:rFonts w:ascii="Cambria" w:hAnsi="Cambria"/>
          <w:sz w:val="22"/>
          <w:szCs w:val="22"/>
        </w:rPr>
        <w:t>Specific provisions applying to the Court Registrar structure at the Magistrates’ Court of Victoria, the County Court of Victoria and the Children’s Court of Victoria are:</w:t>
      </w:r>
    </w:p>
    <w:p w14:paraId="0737A328" w14:textId="77777777" w:rsidR="00CE7EB3" w:rsidRPr="004544D3" w:rsidRDefault="00CE7EB3" w:rsidP="00CE7EB3">
      <w:pPr>
        <w:pStyle w:val="Level3"/>
        <w:rPr>
          <w:rFonts w:ascii="Cambria" w:hAnsi="Cambria"/>
          <w:sz w:val="22"/>
          <w:szCs w:val="22"/>
        </w:rPr>
      </w:pPr>
      <w:r w:rsidRPr="004544D3">
        <w:rPr>
          <w:rFonts w:ascii="Cambria" w:hAnsi="Cambria"/>
          <w:sz w:val="22"/>
          <w:szCs w:val="22"/>
        </w:rPr>
        <w:t>A minimum salary for a relevant qualification of VPS Grade 2, Value Range 1 salary point 5;</w:t>
      </w:r>
    </w:p>
    <w:p w14:paraId="7C7ADC31" w14:textId="77777777" w:rsidR="00CE7EB3" w:rsidRPr="004544D3" w:rsidRDefault="00CE7EB3" w:rsidP="00CE7EB3">
      <w:pPr>
        <w:pStyle w:val="Level3"/>
        <w:rPr>
          <w:rFonts w:ascii="Cambria" w:hAnsi="Cambria"/>
          <w:sz w:val="22"/>
          <w:szCs w:val="22"/>
        </w:rPr>
      </w:pPr>
      <w:r w:rsidRPr="004544D3">
        <w:rPr>
          <w:rFonts w:ascii="Cambria" w:hAnsi="Cambria"/>
          <w:sz w:val="22"/>
          <w:szCs w:val="22"/>
        </w:rPr>
        <w:t>A minimum salary of Grade 2 Value Range 1, salary point 7, upon attainment of the relevant Court trainee program; and</w:t>
      </w:r>
    </w:p>
    <w:p w14:paraId="105E3984" w14:textId="7F11A6C8" w:rsidR="00CE7EB3" w:rsidRPr="004544D3" w:rsidRDefault="00CE7EB3" w:rsidP="00CE7EB3">
      <w:pPr>
        <w:pStyle w:val="Level3"/>
        <w:rPr>
          <w:rFonts w:ascii="Cambria" w:hAnsi="Cambria"/>
          <w:sz w:val="22"/>
          <w:szCs w:val="22"/>
        </w:rPr>
      </w:pPr>
      <w:r w:rsidRPr="004544D3">
        <w:rPr>
          <w:rFonts w:ascii="Cambria" w:hAnsi="Cambria"/>
          <w:sz w:val="22"/>
          <w:szCs w:val="22"/>
        </w:rPr>
        <w:lastRenderedPageBreak/>
        <w:t xml:space="preserve">Salary points for entry and completion of stages of training and recognition of prior learning in the existing Court Registrar training as set out in </w:t>
      </w:r>
      <w:r w:rsidR="00C51FFF" w:rsidRPr="004544D3">
        <w:rPr>
          <w:rFonts w:ascii="Cambria" w:hAnsi="Cambria"/>
          <w:bCs/>
          <w:sz w:val="22"/>
          <w:szCs w:val="22"/>
        </w:rPr>
        <w:t>the table</w:t>
      </w:r>
      <w:r w:rsidRPr="004544D3">
        <w:rPr>
          <w:rFonts w:ascii="Cambria" w:hAnsi="Cambria"/>
          <w:sz w:val="22"/>
          <w:szCs w:val="22"/>
        </w:rPr>
        <w:t xml:space="preserve"> below.</w:t>
      </w:r>
    </w:p>
    <w:p w14:paraId="6787CAC3" w14:textId="2F3B63B2" w:rsidR="00873EC3" w:rsidRPr="004544D3" w:rsidRDefault="00873EC3" w:rsidP="00873EC3">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134</w:t>
      </w:r>
      <w:r w:rsidR="00952F54">
        <w:rPr>
          <w:noProof/>
        </w:rPr>
        <w:fldChar w:fldCharType="end"/>
      </w:r>
      <w:r w:rsidRPr="004544D3">
        <w:t>: Court Registrar Structure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3180"/>
        <w:gridCol w:w="3391"/>
      </w:tblGrid>
      <w:tr w:rsidR="00CE7EB3" w:rsidRPr="004544D3" w14:paraId="26F3E666" w14:textId="77777777" w:rsidTr="00335956">
        <w:trPr>
          <w:cantSplit/>
          <w:tblHeader/>
        </w:trPr>
        <w:tc>
          <w:tcPr>
            <w:tcW w:w="1374" w:type="pct"/>
            <w:shd w:val="clear" w:color="auto" w:fill="000000" w:themeFill="text1"/>
          </w:tcPr>
          <w:p w14:paraId="3B4CA5D6" w14:textId="77777777" w:rsidR="00CE7EB3" w:rsidRPr="004544D3" w:rsidRDefault="00CE7EB3" w:rsidP="00335956">
            <w:pPr>
              <w:spacing w:before="120" w:after="120"/>
              <w:jc w:val="center"/>
              <w:rPr>
                <w:rFonts w:ascii="Cambria" w:hAnsi="Cambria"/>
                <w:b/>
                <w:bCs/>
                <w:color w:val="FFFFFF" w:themeColor="background1"/>
                <w:sz w:val="22"/>
                <w:szCs w:val="22"/>
                <w:lang w:val="en-GB"/>
              </w:rPr>
            </w:pPr>
            <w:r w:rsidRPr="004544D3">
              <w:rPr>
                <w:rFonts w:ascii="Cambria" w:hAnsi="Cambria"/>
                <w:b/>
                <w:bCs/>
                <w:color w:val="FFFFFF" w:themeColor="background1"/>
                <w:sz w:val="22"/>
                <w:szCs w:val="22"/>
                <w:lang w:val="en-GB"/>
              </w:rPr>
              <w:t>Position</w:t>
            </w:r>
          </w:p>
        </w:tc>
        <w:tc>
          <w:tcPr>
            <w:tcW w:w="1755" w:type="pct"/>
            <w:shd w:val="clear" w:color="auto" w:fill="000000" w:themeFill="text1"/>
          </w:tcPr>
          <w:p w14:paraId="0682E520" w14:textId="77777777" w:rsidR="00CE7EB3" w:rsidRPr="004544D3" w:rsidRDefault="00CE7EB3" w:rsidP="00335956">
            <w:pPr>
              <w:spacing w:before="120" w:after="120"/>
              <w:jc w:val="center"/>
              <w:rPr>
                <w:rFonts w:ascii="Cambria" w:hAnsi="Cambria"/>
                <w:b/>
                <w:bCs/>
                <w:color w:val="FFFFFF" w:themeColor="background1"/>
                <w:sz w:val="22"/>
                <w:szCs w:val="22"/>
                <w:lang w:val="en-GB"/>
              </w:rPr>
            </w:pPr>
            <w:r w:rsidRPr="004544D3">
              <w:rPr>
                <w:rFonts w:ascii="Cambria" w:hAnsi="Cambria"/>
                <w:b/>
                <w:bCs/>
                <w:color w:val="FFFFFF" w:themeColor="background1"/>
                <w:sz w:val="22"/>
                <w:szCs w:val="22"/>
                <w:lang w:val="en-GB"/>
              </w:rPr>
              <w:t>No Relevant Qualification</w:t>
            </w:r>
          </w:p>
        </w:tc>
        <w:tc>
          <w:tcPr>
            <w:tcW w:w="1871" w:type="pct"/>
            <w:shd w:val="clear" w:color="auto" w:fill="000000" w:themeFill="text1"/>
          </w:tcPr>
          <w:p w14:paraId="669CC30E" w14:textId="77777777" w:rsidR="00CE7EB3" w:rsidRPr="004544D3" w:rsidRDefault="00CE7EB3" w:rsidP="00335956">
            <w:pPr>
              <w:spacing w:before="120" w:after="120"/>
              <w:jc w:val="center"/>
              <w:rPr>
                <w:rFonts w:ascii="Cambria" w:hAnsi="Cambria"/>
                <w:b/>
                <w:bCs/>
                <w:color w:val="FFFFFF" w:themeColor="background1"/>
                <w:sz w:val="22"/>
                <w:szCs w:val="22"/>
                <w:lang w:val="en-GB"/>
              </w:rPr>
            </w:pPr>
            <w:r w:rsidRPr="004544D3">
              <w:rPr>
                <w:rFonts w:ascii="Cambria" w:hAnsi="Cambria"/>
                <w:b/>
                <w:bCs/>
                <w:color w:val="FFFFFF" w:themeColor="background1"/>
                <w:sz w:val="22"/>
                <w:szCs w:val="22"/>
                <w:lang w:val="en-GB"/>
              </w:rPr>
              <w:t>Relevant Qualification</w:t>
            </w:r>
          </w:p>
        </w:tc>
      </w:tr>
      <w:tr w:rsidR="00CE7EB3" w:rsidRPr="004544D3" w14:paraId="467D1446" w14:textId="77777777" w:rsidTr="00335956">
        <w:trPr>
          <w:cantSplit/>
        </w:trPr>
        <w:tc>
          <w:tcPr>
            <w:tcW w:w="1374" w:type="pct"/>
          </w:tcPr>
          <w:p w14:paraId="75DAA99F" w14:textId="77777777" w:rsidR="00CE7EB3" w:rsidRPr="004544D3" w:rsidRDefault="00CE7EB3" w:rsidP="00335956">
            <w:pPr>
              <w:spacing w:before="120" w:after="120"/>
              <w:rPr>
                <w:rFonts w:ascii="Cambria" w:hAnsi="Cambria"/>
                <w:sz w:val="22"/>
                <w:szCs w:val="22"/>
                <w:lang w:val="en-GB"/>
              </w:rPr>
            </w:pPr>
            <w:r w:rsidRPr="004544D3">
              <w:rPr>
                <w:rFonts w:ascii="Cambria" w:hAnsi="Cambria"/>
                <w:sz w:val="22"/>
                <w:szCs w:val="22"/>
                <w:lang w:val="en-GB"/>
              </w:rPr>
              <w:t>Entry</w:t>
            </w:r>
          </w:p>
        </w:tc>
        <w:tc>
          <w:tcPr>
            <w:tcW w:w="1755" w:type="pct"/>
          </w:tcPr>
          <w:p w14:paraId="60AA3F68" w14:textId="77777777" w:rsidR="00CE7EB3" w:rsidRPr="004544D3" w:rsidRDefault="00CE7EB3" w:rsidP="00335956">
            <w:pPr>
              <w:spacing w:before="120" w:after="120"/>
              <w:rPr>
                <w:rFonts w:ascii="Cambria" w:hAnsi="Cambria"/>
                <w:sz w:val="22"/>
                <w:szCs w:val="22"/>
                <w:lang w:val="en-GB"/>
              </w:rPr>
            </w:pPr>
            <w:r w:rsidRPr="004544D3">
              <w:rPr>
                <w:rFonts w:ascii="Cambria" w:hAnsi="Cambria"/>
                <w:sz w:val="22"/>
                <w:szCs w:val="22"/>
                <w:lang w:val="en-GB"/>
              </w:rPr>
              <w:t>VPS Grade 2, Value Range 1.1</w:t>
            </w:r>
          </w:p>
        </w:tc>
        <w:tc>
          <w:tcPr>
            <w:tcW w:w="1871" w:type="pct"/>
          </w:tcPr>
          <w:p w14:paraId="7E4F625A" w14:textId="77777777" w:rsidR="00CE7EB3" w:rsidRPr="004544D3" w:rsidRDefault="00CE7EB3" w:rsidP="00335956">
            <w:pPr>
              <w:spacing w:before="120" w:after="120"/>
              <w:rPr>
                <w:rFonts w:ascii="Cambria" w:hAnsi="Cambria"/>
                <w:sz w:val="22"/>
                <w:szCs w:val="22"/>
                <w:lang w:val="en-GB"/>
              </w:rPr>
            </w:pPr>
            <w:r w:rsidRPr="004544D3">
              <w:rPr>
                <w:rFonts w:ascii="Cambria" w:hAnsi="Cambria"/>
                <w:sz w:val="22"/>
                <w:szCs w:val="22"/>
                <w:lang w:val="en-GB"/>
              </w:rPr>
              <w:t>VPS Grade 2, Value Range 1.5</w:t>
            </w:r>
          </w:p>
        </w:tc>
      </w:tr>
      <w:tr w:rsidR="00CE7EB3" w:rsidRPr="004544D3" w14:paraId="786D188E" w14:textId="77777777" w:rsidTr="00335956">
        <w:trPr>
          <w:cantSplit/>
        </w:trPr>
        <w:tc>
          <w:tcPr>
            <w:tcW w:w="1374" w:type="pct"/>
          </w:tcPr>
          <w:p w14:paraId="477FABC1" w14:textId="77777777" w:rsidR="00CE7EB3" w:rsidRPr="004544D3" w:rsidRDefault="00CE7EB3" w:rsidP="00335956">
            <w:pPr>
              <w:spacing w:before="120" w:after="120"/>
              <w:rPr>
                <w:rFonts w:ascii="Cambria" w:hAnsi="Cambria"/>
                <w:sz w:val="22"/>
                <w:szCs w:val="22"/>
                <w:lang w:val="en-GB"/>
              </w:rPr>
            </w:pPr>
            <w:r w:rsidRPr="004544D3">
              <w:rPr>
                <w:rFonts w:ascii="Cambria" w:hAnsi="Cambria"/>
                <w:sz w:val="22"/>
                <w:szCs w:val="22"/>
                <w:lang w:val="en-GB"/>
              </w:rPr>
              <w:t>Completion of stage 1</w:t>
            </w:r>
          </w:p>
        </w:tc>
        <w:tc>
          <w:tcPr>
            <w:tcW w:w="1755" w:type="pct"/>
          </w:tcPr>
          <w:p w14:paraId="07ECDB4A" w14:textId="77777777" w:rsidR="00CE7EB3" w:rsidRPr="004544D3" w:rsidRDefault="00CE7EB3" w:rsidP="00335956">
            <w:pPr>
              <w:spacing w:before="120" w:after="120"/>
              <w:rPr>
                <w:rFonts w:ascii="Cambria" w:hAnsi="Cambria"/>
                <w:sz w:val="22"/>
                <w:szCs w:val="22"/>
                <w:lang w:val="en-GB"/>
              </w:rPr>
            </w:pPr>
            <w:r w:rsidRPr="004544D3">
              <w:rPr>
                <w:rFonts w:ascii="Cambria" w:hAnsi="Cambria"/>
                <w:sz w:val="22"/>
                <w:szCs w:val="22"/>
                <w:lang w:val="en-GB"/>
              </w:rPr>
              <w:t>VPS Grade 2, Value Range 1.3</w:t>
            </w:r>
          </w:p>
        </w:tc>
        <w:tc>
          <w:tcPr>
            <w:tcW w:w="1871" w:type="pct"/>
          </w:tcPr>
          <w:p w14:paraId="24A566FF" w14:textId="77777777" w:rsidR="00CE7EB3" w:rsidRPr="004544D3" w:rsidRDefault="00CE7EB3" w:rsidP="00335956">
            <w:pPr>
              <w:spacing w:before="120" w:after="120"/>
              <w:rPr>
                <w:rFonts w:ascii="Cambria" w:hAnsi="Cambria"/>
                <w:sz w:val="22"/>
                <w:szCs w:val="22"/>
                <w:lang w:val="en-GB"/>
              </w:rPr>
            </w:pPr>
            <w:r w:rsidRPr="004544D3">
              <w:rPr>
                <w:rFonts w:ascii="Cambria" w:hAnsi="Cambria"/>
                <w:sz w:val="22"/>
                <w:szCs w:val="22"/>
                <w:lang w:val="en-GB"/>
              </w:rPr>
              <w:t>VPS Grade 2, Value Range 1.6</w:t>
            </w:r>
          </w:p>
        </w:tc>
      </w:tr>
      <w:tr w:rsidR="00CE7EB3" w:rsidRPr="004544D3" w14:paraId="37913A0A" w14:textId="77777777" w:rsidTr="00335956">
        <w:trPr>
          <w:cantSplit/>
        </w:trPr>
        <w:tc>
          <w:tcPr>
            <w:tcW w:w="1374" w:type="pct"/>
          </w:tcPr>
          <w:p w14:paraId="0C53EA36" w14:textId="77777777" w:rsidR="00CE7EB3" w:rsidRPr="004544D3" w:rsidRDefault="00CE7EB3" w:rsidP="00335956">
            <w:pPr>
              <w:spacing w:before="120" w:after="120"/>
              <w:rPr>
                <w:rFonts w:ascii="Cambria" w:hAnsi="Cambria"/>
                <w:sz w:val="22"/>
                <w:szCs w:val="22"/>
                <w:lang w:val="en-GB"/>
              </w:rPr>
            </w:pPr>
            <w:r w:rsidRPr="004544D3">
              <w:rPr>
                <w:rFonts w:ascii="Cambria" w:hAnsi="Cambria"/>
                <w:sz w:val="22"/>
                <w:szCs w:val="22"/>
                <w:lang w:val="en-GB"/>
              </w:rPr>
              <w:t>Completion of stage 2</w:t>
            </w:r>
          </w:p>
        </w:tc>
        <w:tc>
          <w:tcPr>
            <w:tcW w:w="1755" w:type="pct"/>
          </w:tcPr>
          <w:p w14:paraId="0A4CDF61" w14:textId="77777777" w:rsidR="00CE7EB3" w:rsidRPr="004544D3" w:rsidRDefault="00CE7EB3" w:rsidP="00335956">
            <w:pPr>
              <w:spacing w:before="120" w:after="120"/>
              <w:rPr>
                <w:rFonts w:ascii="Cambria" w:hAnsi="Cambria"/>
                <w:sz w:val="22"/>
                <w:szCs w:val="22"/>
                <w:lang w:val="en-GB"/>
              </w:rPr>
            </w:pPr>
            <w:r w:rsidRPr="004544D3">
              <w:rPr>
                <w:rFonts w:ascii="Cambria" w:hAnsi="Cambria"/>
                <w:sz w:val="22"/>
                <w:szCs w:val="22"/>
                <w:lang w:val="en-GB"/>
              </w:rPr>
              <w:t>VPS Grade 2, Value Range 1.7</w:t>
            </w:r>
          </w:p>
        </w:tc>
        <w:tc>
          <w:tcPr>
            <w:tcW w:w="1871" w:type="pct"/>
          </w:tcPr>
          <w:p w14:paraId="422243D6" w14:textId="77777777" w:rsidR="00CE7EB3" w:rsidRPr="004544D3" w:rsidRDefault="00CE7EB3" w:rsidP="00335956">
            <w:pPr>
              <w:spacing w:before="120" w:after="120"/>
              <w:rPr>
                <w:rFonts w:ascii="Cambria" w:hAnsi="Cambria"/>
                <w:sz w:val="22"/>
                <w:szCs w:val="22"/>
                <w:lang w:val="en-GB"/>
              </w:rPr>
            </w:pPr>
            <w:r w:rsidRPr="004544D3">
              <w:rPr>
                <w:rFonts w:ascii="Cambria" w:hAnsi="Cambria"/>
                <w:sz w:val="22"/>
                <w:szCs w:val="22"/>
                <w:lang w:val="en-GB"/>
              </w:rPr>
              <w:t>VPS Grade 2, Value Range 1.7</w:t>
            </w:r>
          </w:p>
        </w:tc>
      </w:tr>
      <w:tr w:rsidR="00CE7EB3" w:rsidRPr="004544D3" w14:paraId="1135B548" w14:textId="77777777" w:rsidTr="00335956">
        <w:trPr>
          <w:cantSplit/>
        </w:trPr>
        <w:tc>
          <w:tcPr>
            <w:tcW w:w="1374" w:type="pct"/>
          </w:tcPr>
          <w:p w14:paraId="596C6E8B" w14:textId="77777777" w:rsidR="00CE7EB3" w:rsidRPr="004544D3" w:rsidRDefault="00CE7EB3" w:rsidP="00335956">
            <w:pPr>
              <w:spacing w:before="120" w:after="120"/>
              <w:rPr>
                <w:rFonts w:ascii="Cambria" w:hAnsi="Cambria"/>
                <w:sz w:val="22"/>
                <w:szCs w:val="22"/>
                <w:lang w:val="en-GB"/>
              </w:rPr>
            </w:pPr>
            <w:r w:rsidRPr="004544D3">
              <w:rPr>
                <w:rFonts w:ascii="Cambria" w:hAnsi="Cambria"/>
                <w:sz w:val="22"/>
                <w:szCs w:val="22"/>
                <w:lang w:val="en-GB"/>
              </w:rPr>
              <w:t>Deputy Registrar</w:t>
            </w:r>
          </w:p>
        </w:tc>
        <w:tc>
          <w:tcPr>
            <w:tcW w:w="1755" w:type="pct"/>
          </w:tcPr>
          <w:p w14:paraId="2FD9AD54" w14:textId="77777777" w:rsidR="00CE7EB3" w:rsidRPr="004544D3" w:rsidRDefault="00CE7EB3" w:rsidP="00335956">
            <w:pPr>
              <w:spacing w:before="120" w:after="120"/>
              <w:rPr>
                <w:rFonts w:ascii="Cambria" w:hAnsi="Cambria"/>
                <w:sz w:val="22"/>
                <w:szCs w:val="22"/>
                <w:lang w:val="en-GB"/>
              </w:rPr>
            </w:pPr>
            <w:r w:rsidRPr="004544D3">
              <w:rPr>
                <w:rFonts w:ascii="Cambria" w:hAnsi="Cambria"/>
                <w:sz w:val="22"/>
                <w:szCs w:val="22"/>
                <w:lang w:val="en-GB"/>
              </w:rPr>
              <w:t>VPS Grade 2, Value Range 2.1</w:t>
            </w:r>
          </w:p>
        </w:tc>
        <w:tc>
          <w:tcPr>
            <w:tcW w:w="1871" w:type="pct"/>
          </w:tcPr>
          <w:p w14:paraId="4CDB3965" w14:textId="77777777" w:rsidR="00CE7EB3" w:rsidRPr="004544D3" w:rsidRDefault="00CE7EB3" w:rsidP="00335956">
            <w:pPr>
              <w:spacing w:before="120" w:after="120"/>
              <w:rPr>
                <w:rFonts w:ascii="Cambria" w:hAnsi="Cambria"/>
                <w:sz w:val="22"/>
                <w:szCs w:val="22"/>
                <w:lang w:val="en-GB"/>
              </w:rPr>
            </w:pPr>
            <w:r w:rsidRPr="004544D3">
              <w:rPr>
                <w:rFonts w:ascii="Cambria" w:hAnsi="Cambria"/>
                <w:sz w:val="22"/>
                <w:szCs w:val="22"/>
                <w:lang w:val="en-GB"/>
              </w:rPr>
              <w:t>VPS Grade 2, Value Range 2.1</w:t>
            </w:r>
          </w:p>
        </w:tc>
      </w:tr>
    </w:tbl>
    <w:p w14:paraId="5478399C" w14:textId="1100F1EF" w:rsidR="00CE7EB3" w:rsidRPr="004544D3" w:rsidRDefault="00CE7EB3" w:rsidP="00CE7EB3">
      <w:pPr>
        <w:pStyle w:val="Level2"/>
        <w:rPr>
          <w:rFonts w:ascii="Cambria" w:hAnsi="Cambria"/>
          <w:sz w:val="22"/>
          <w:szCs w:val="22"/>
        </w:rPr>
      </w:pPr>
      <w:bookmarkStart w:id="2081" w:name="_Ref45127169"/>
      <w:r w:rsidRPr="004544D3">
        <w:rPr>
          <w:rFonts w:ascii="Cambria" w:hAnsi="Cambria"/>
          <w:sz w:val="22"/>
          <w:szCs w:val="22"/>
        </w:rPr>
        <w:t>Trainee Registrars advance to Deputy Registrar (Grade 2, Value Range 2) following completion of the relevant Court trainee program and having met the experience and performance standards.</w:t>
      </w:r>
      <w:bookmarkEnd w:id="2081"/>
    </w:p>
    <w:p w14:paraId="23470731" w14:textId="1535E34E" w:rsidR="00CE7EB3" w:rsidRPr="004544D3" w:rsidRDefault="00CE7EB3" w:rsidP="00CE7EB3">
      <w:pPr>
        <w:pStyle w:val="Level2"/>
        <w:rPr>
          <w:rFonts w:ascii="Cambria" w:hAnsi="Cambria"/>
          <w:sz w:val="22"/>
          <w:szCs w:val="22"/>
        </w:rPr>
      </w:pPr>
      <w:bookmarkStart w:id="2082" w:name="_Ref45127183"/>
      <w:r w:rsidRPr="004544D3">
        <w:rPr>
          <w:rFonts w:ascii="Cambria" w:hAnsi="Cambria"/>
          <w:sz w:val="22"/>
          <w:szCs w:val="22"/>
        </w:rPr>
        <w:t xml:space="preserve">For the purposes of </w:t>
      </w:r>
      <w:r w:rsidRPr="004544D3">
        <w:rPr>
          <w:rFonts w:ascii="Cambria" w:hAnsi="Cambria"/>
          <w:b/>
          <w:sz w:val="22"/>
          <w:szCs w:val="22"/>
        </w:rPr>
        <w:t xml:space="preserve">clause </w:t>
      </w:r>
      <w:r w:rsidR="00F10FFC" w:rsidRPr="004544D3">
        <w:rPr>
          <w:rFonts w:ascii="Cambria" w:hAnsi="Cambria"/>
          <w:b/>
          <w:sz w:val="22"/>
          <w:szCs w:val="22"/>
        </w:rPr>
        <w:fldChar w:fldCharType="begin"/>
      </w:r>
      <w:r w:rsidR="00F10FFC" w:rsidRPr="004544D3">
        <w:rPr>
          <w:rFonts w:ascii="Cambria" w:hAnsi="Cambria"/>
          <w:b/>
          <w:sz w:val="22"/>
          <w:szCs w:val="22"/>
        </w:rPr>
        <w:instrText xml:space="preserve"> REF _Ref45127169 \w \h </w:instrText>
      </w:r>
      <w:r w:rsidR="004544D3">
        <w:rPr>
          <w:rFonts w:ascii="Cambria" w:hAnsi="Cambria"/>
          <w:b/>
          <w:sz w:val="22"/>
          <w:szCs w:val="22"/>
        </w:rPr>
        <w:instrText xml:space="preserve"> \* MERGEFORMAT </w:instrText>
      </w:r>
      <w:r w:rsidR="00F10FFC" w:rsidRPr="004544D3">
        <w:rPr>
          <w:rFonts w:ascii="Cambria" w:hAnsi="Cambria"/>
          <w:b/>
          <w:sz w:val="22"/>
          <w:szCs w:val="22"/>
        </w:rPr>
      </w:r>
      <w:r w:rsidR="00F10FFC" w:rsidRPr="004544D3">
        <w:rPr>
          <w:rFonts w:ascii="Cambria" w:hAnsi="Cambria"/>
          <w:b/>
          <w:sz w:val="22"/>
          <w:szCs w:val="22"/>
        </w:rPr>
        <w:fldChar w:fldCharType="separate"/>
      </w:r>
      <w:r w:rsidR="006D316C">
        <w:rPr>
          <w:rFonts w:ascii="Cambria" w:hAnsi="Cambria"/>
          <w:b/>
          <w:sz w:val="22"/>
          <w:szCs w:val="22"/>
        </w:rPr>
        <w:t>2.4</w:t>
      </w:r>
      <w:r w:rsidR="00F10FFC" w:rsidRPr="004544D3">
        <w:rPr>
          <w:rFonts w:ascii="Cambria" w:hAnsi="Cambria"/>
          <w:b/>
          <w:sz w:val="22"/>
          <w:szCs w:val="22"/>
        </w:rPr>
        <w:fldChar w:fldCharType="end"/>
      </w:r>
      <w:r w:rsidRPr="004544D3">
        <w:rPr>
          <w:rFonts w:ascii="Cambria" w:hAnsi="Cambria"/>
          <w:b/>
          <w:sz w:val="22"/>
          <w:szCs w:val="22"/>
        </w:rPr>
        <w:t xml:space="preserve"> </w:t>
      </w:r>
      <w:r w:rsidRPr="004544D3">
        <w:rPr>
          <w:rFonts w:ascii="Cambria" w:hAnsi="Cambria"/>
          <w:sz w:val="22"/>
          <w:szCs w:val="22"/>
        </w:rPr>
        <w:t xml:space="preserve">above, ‘experience’ for Trainee Registrars participating in the Magistrates’ Court of Victoria trainee program is defined as </w:t>
      </w:r>
      <w:r w:rsidR="00FB0D75" w:rsidRPr="004544D3">
        <w:rPr>
          <w:rFonts w:ascii="Cambria" w:hAnsi="Cambria"/>
          <w:sz w:val="22"/>
          <w:szCs w:val="22"/>
        </w:rPr>
        <w:t xml:space="preserve">a period of not more than </w:t>
      </w:r>
      <w:r w:rsidRPr="004544D3">
        <w:rPr>
          <w:rFonts w:ascii="Cambria" w:hAnsi="Cambria"/>
          <w:sz w:val="22"/>
          <w:szCs w:val="22"/>
        </w:rPr>
        <w:t>three years.</w:t>
      </w:r>
      <w:bookmarkEnd w:id="2082"/>
    </w:p>
    <w:p w14:paraId="2251567D" w14:textId="4C460E3D" w:rsidR="00C953DE" w:rsidRPr="004544D3" w:rsidRDefault="00C953DE" w:rsidP="00C953DE">
      <w:pPr>
        <w:pStyle w:val="Level2"/>
        <w:rPr>
          <w:rFonts w:ascii="Cambria" w:hAnsi="Cambria"/>
          <w:sz w:val="22"/>
          <w:szCs w:val="22"/>
        </w:rPr>
      </w:pPr>
      <w:r w:rsidRPr="004544D3">
        <w:rPr>
          <w:rFonts w:ascii="Cambria" w:hAnsi="Cambria"/>
          <w:sz w:val="22"/>
          <w:szCs w:val="22"/>
        </w:rPr>
        <w:t xml:space="preserve">Nothing in </w:t>
      </w:r>
      <w:r w:rsidRPr="004544D3">
        <w:rPr>
          <w:rFonts w:ascii="Cambria" w:hAnsi="Cambria"/>
          <w:b/>
          <w:bCs w:val="0"/>
          <w:sz w:val="22"/>
          <w:szCs w:val="22"/>
        </w:rPr>
        <w:t xml:space="preserve">clause </w:t>
      </w:r>
      <w:r w:rsidR="00D40F2E" w:rsidRPr="004544D3">
        <w:rPr>
          <w:rFonts w:ascii="Cambria" w:hAnsi="Cambria"/>
          <w:b/>
          <w:bCs w:val="0"/>
          <w:sz w:val="22"/>
          <w:szCs w:val="22"/>
        </w:rPr>
        <w:fldChar w:fldCharType="begin"/>
      </w:r>
      <w:r w:rsidR="00D40F2E" w:rsidRPr="004544D3">
        <w:rPr>
          <w:rFonts w:ascii="Cambria" w:hAnsi="Cambria"/>
          <w:b/>
          <w:bCs w:val="0"/>
          <w:sz w:val="22"/>
          <w:szCs w:val="22"/>
        </w:rPr>
        <w:instrText xml:space="preserve"> REF _Ref45127183 \w \h </w:instrText>
      </w:r>
      <w:r w:rsidR="004544D3">
        <w:rPr>
          <w:rFonts w:ascii="Cambria" w:hAnsi="Cambria"/>
          <w:b/>
          <w:bCs w:val="0"/>
          <w:sz w:val="22"/>
          <w:szCs w:val="22"/>
        </w:rPr>
        <w:instrText xml:space="preserve"> \* MERGEFORMAT </w:instrText>
      </w:r>
      <w:r w:rsidR="00D40F2E" w:rsidRPr="004544D3">
        <w:rPr>
          <w:rFonts w:ascii="Cambria" w:hAnsi="Cambria"/>
          <w:b/>
          <w:bCs w:val="0"/>
          <w:sz w:val="22"/>
          <w:szCs w:val="22"/>
        </w:rPr>
      </w:r>
      <w:r w:rsidR="00D40F2E" w:rsidRPr="004544D3">
        <w:rPr>
          <w:rFonts w:ascii="Cambria" w:hAnsi="Cambria"/>
          <w:b/>
          <w:bCs w:val="0"/>
          <w:sz w:val="22"/>
          <w:szCs w:val="22"/>
        </w:rPr>
        <w:fldChar w:fldCharType="separate"/>
      </w:r>
      <w:r w:rsidR="006D316C">
        <w:rPr>
          <w:rFonts w:ascii="Cambria" w:hAnsi="Cambria"/>
          <w:b/>
          <w:bCs w:val="0"/>
          <w:sz w:val="22"/>
          <w:szCs w:val="22"/>
        </w:rPr>
        <w:t>2.5</w:t>
      </w:r>
      <w:r w:rsidR="00D40F2E" w:rsidRPr="004544D3">
        <w:rPr>
          <w:rFonts w:ascii="Cambria" w:hAnsi="Cambria"/>
          <w:b/>
          <w:bCs w:val="0"/>
          <w:sz w:val="22"/>
          <w:szCs w:val="22"/>
        </w:rPr>
        <w:fldChar w:fldCharType="end"/>
      </w:r>
      <w:r w:rsidR="00D40F2E" w:rsidRPr="004544D3">
        <w:rPr>
          <w:rFonts w:ascii="Cambria" w:hAnsi="Cambria"/>
          <w:b/>
          <w:bCs w:val="0"/>
          <w:sz w:val="22"/>
          <w:szCs w:val="22"/>
        </w:rPr>
        <w:t xml:space="preserve"> </w:t>
      </w:r>
      <w:r w:rsidRPr="004544D3">
        <w:rPr>
          <w:rFonts w:ascii="Cambria" w:hAnsi="Cambria"/>
          <w:sz w:val="22"/>
          <w:szCs w:val="22"/>
        </w:rPr>
        <w:t>of this Appendix, prevents a Trainee Registrar from advancing to Deputy Registrar before completion of three years’ service.</w:t>
      </w:r>
    </w:p>
    <w:p w14:paraId="3D6333DB" w14:textId="5A912D0A"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2083" w:name="_Toc46485258"/>
      <w:r w:rsidRPr="004544D3">
        <w:rPr>
          <w:rFonts w:ascii="Cambria" w:hAnsi="Cambria" w:cs="Arial"/>
          <w:b/>
          <w:bCs/>
          <w:kern w:val="32"/>
          <w:sz w:val="28"/>
          <w:szCs w:val="32"/>
        </w:rPr>
        <w:t>Supreme Court of Victoria Tipstaves and Associates Additional Leave Arrangements</w:t>
      </w:r>
      <w:bookmarkEnd w:id="2083"/>
    </w:p>
    <w:p w14:paraId="21C925E3" w14:textId="77777777" w:rsidR="004838D3" w:rsidRPr="004544D3" w:rsidRDefault="004838D3" w:rsidP="004838D3">
      <w:pPr>
        <w:ind w:left="851"/>
        <w:rPr>
          <w:rFonts w:ascii="Cambria" w:hAnsi="Cambria"/>
          <w:sz w:val="22"/>
          <w:szCs w:val="22"/>
        </w:rPr>
      </w:pPr>
      <w:r w:rsidRPr="004544D3">
        <w:rPr>
          <w:rFonts w:ascii="Cambria" w:hAnsi="Cambria"/>
          <w:sz w:val="22"/>
          <w:szCs w:val="22"/>
        </w:rPr>
        <w:t>Additional leave may be granted on the recommendation of the Judge with the approval of the Chief Justice.</w:t>
      </w:r>
    </w:p>
    <w:p w14:paraId="3CBF3A53"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2084" w:name="_Toc46485259"/>
      <w:r w:rsidRPr="004544D3">
        <w:rPr>
          <w:rFonts w:ascii="Cambria" w:hAnsi="Cambria" w:cs="Arial"/>
          <w:b/>
          <w:bCs/>
          <w:kern w:val="32"/>
          <w:sz w:val="28"/>
          <w:szCs w:val="32"/>
        </w:rPr>
        <w:t>County Court of Victoria Tipstaves and Associates Additional Leave Arrangements</w:t>
      </w:r>
      <w:bookmarkEnd w:id="2084"/>
    </w:p>
    <w:p w14:paraId="0F2D5939" w14:textId="77777777" w:rsidR="004838D3" w:rsidRPr="004544D3" w:rsidRDefault="004838D3" w:rsidP="004838D3">
      <w:pPr>
        <w:ind w:left="851"/>
        <w:rPr>
          <w:rFonts w:ascii="Cambria" w:hAnsi="Cambria"/>
          <w:sz w:val="22"/>
          <w:szCs w:val="22"/>
        </w:rPr>
      </w:pPr>
      <w:r w:rsidRPr="004544D3">
        <w:rPr>
          <w:rFonts w:ascii="Cambria" w:hAnsi="Cambria"/>
          <w:sz w:val="22"/>
          <w:szCs w:val="22"/>
        </w:rPr>
        <w:t>Additional leave may be granted on the recommendation of the Judge with the approval of the Chief Judge.</w:t>
      </w:r>
    </w:p>
    <w:p w14:paraId="59C495BB"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GB"/>
        </w:rPr>
      </w:pPr>
      <w:bookmarkStart w:id="2085" w:name="_Ref443316266"/>
      <w:bookmarkStart w:id="2086" w:name="_Toc46485260"/>
      <w:r w:rsidRPr="004544D3">
        <w:rPr>
          <w:rFonts w:ascii="Cambria" w:hAnsi="Cambria" w:cs="Arial"/>
          <w:b/>
          <w:bCs/>
          <w:kern w:val="32"/>
          <w:sz w:val="28"/>
          <w:szCs w:val="32"/>
          <w:lang w:val="en-GB"/>
        </w:rPr>
        <w:t>Circuit Court Allowance</w:t>
      </w:r>
      <w:bookmarkEnd w:id="2085"/>
      <w:bookmarkEnd w:id="2086"/>
    </w:p>
    <w:p w14:paraId="65B0FF59" w14:textId="4220C0AA"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For the purposes of this </w:t>
      </w:r>
      <w:r w:rsidRPr="004544D3">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_Ref443316266 \r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5</w:t>
      </w:r>
      <w:r w:rsidRPr="004544D3">
        <w:rPr>
          <w:rFonts w:ascii="Cambria" w:hAnsi="Cambria" w:cs="Arial"/>
          <w:b/>
          <w:bCs/>
          <w:iCs/>
          <w:sz w:val="22"/>
          <w:szCs w:val="22"/>
          <w:lang w:val="en-GB"/>
        </w:rPr>
        <w:fldChar w:fldCharType="end"/>
      </w:r>
      <w:r w:rsidRPr="004544D3">
        <w:rPr>
          <w:rFonts w:ascii="Cambria" w:hAnsi="Cambria" w:cs="Arial"/>
          <w:bCs/>
          <w:iCs/>
          <w:sz w:val="22"/>
          <w:szCs w:val="22"/>
          <w:lang w:val="en-GB"/>
        </w:rPr>
        <w:t xml:space="preserve"> of this Appendix, circuit court duties and/or travel means travel for the purposes of Court sittings of the Supreme Court of Victoria and County Court of Victoria held in regional cities and towns within Victoria.</w:t>
      </w:r>
    </w:p>
    <w:p w14:paraId="5240E00F" w14:textId="0287FE5E"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For the purposes of this </w:t>
      </w:r>
      <w:r w:rsidRPr="004544D3">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_Ref443316266 \r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5</w:t>
      </w:r>
      <w:r w:rsidRPr="004544D3">
        <w:rPr>
          <w:rFonts w:ascii="Cambria" w:hAnsi="Cambria" w:cs="Arial"/>
          <w:b/>
          <w:bCs/>
          <w:iCs/>
          <w:sz w:val="22"/>
          <w:szCs w:val="22"/>
          <w:lang w:val="en-GB"/>
        </w:rPr>
        <w:fldChar w:fldCharType="end"/>
      </w:r>
      <w:r w:rsidRPr="004544D3">
        <w:rPr>
          <w:rFonts w:ascii="Cambria" w:hAnsi="Cambria" w:cs="Arial"/>
          <w:bCs/>
          <w:iCs/>
          <w:sz w:val="22"/>
          <w:szCs w:val="22"/>
          <w:lang w:val="en-GB"/>
        </w:rPr>
        <w:t xml:space="preserve"> of this Appendix, a Circuit Court Allowance will be paid to:</w:t>
      </w:r>
    </w:p>
    <w:p w14:paraId="1DE07A6A" w14:textId="6EDC81F4"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a judicial support Employee at the Supreme Court of Victoria including a Tipstaff, Associate, Secretary or Personal Assistant to a Judge or Associate Judge, or other required Employee as approved by the Judge in Charge of the Circuit list; or </w:t>
      </w:r>
    </w:p>
    <w:p w14:paraId="47C4FB9D" w14:textId="1C724E60"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lastRenderedPageBreak/>
        <w:t>A judicial support Employee at the County Court of Victoria including a Tipstaff or Associate or other required Employee as approved by the Principal Registrar.</w:t>
      </w:r>
    </w:p>
    <w:p w14:paraId="6AF59E55" w14:textId="676A6942" w:rsidR="004838D3" w:rsidRPr="004544D3" w:rsidRDefault="004838D3" w:rsidP="004838D3">
      <w:pPr>
        <w:numPr>
          <w:ilvl w:val="1"/>
          <w:numId w:val="1"/>
        </w:numPr>
        <w:spacing w:after="60"/>
        <w:outlineLvl w:val="3"/>
        <w:rPr>
          <w:rFonts w:ascii="Cambria" w:hAnsi="Cambria" w:cs="Arial"/>
          <w:bCs/>
          <w:iCs/>
          <w:sz w:val="22"/>
          <w:szCs w:val="22"/>
          <w:lang w:val="en-GB"/>
        </w:rPr>
      </w:pPr>
      <w:bookmarkStart w:id="2087" w:name="_Ref443316353"/>
      <w:r w:rsidRPr="004544D3">
        <w:rPr>
          <w:rFonts w:ascii="Cambria" w:hAnsi="Cambria" w:cs="Arial"/>
          <w:bCs/>
          <w:iCs/>
          <w:sz w:val="22"/>
          <w:szCs w:val="22"/>
          <w:lang w:val="en-GB"/>
        </w:rPr>
        <w:t>Where a judicial support Employee is required to attend official circuit court duties away from their usual place or places of work, the Employer may elect to provide, or pay directly for, the Employee’s overnight accommodation and/or meals and/or incidentals.</w:t>
      </w:r>
      <w:bookmarkEnd w:id="2087"/>
    </w:p>
    <w:p w14:paraId="6BC81D16" w14:textId="558621D4"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Where the Employer does not provide, or pay directly for the judicial support Employee’s overnight accommodation and/or meals in accordance with </w:t>
      </w:r>
      <w:r w:rsidRPr="004544D3">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_Ref443316353 \r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5.3</w:t>
      </w:r>
      <w:r w:rsidRPr="004544D3">
        <w:rPr>
          <w:rFonts w:ascii="Cambria" w:hAnsi="Cambria" w:cs="Arial"/>
          <w:b/>
          <w:bCs/>
          <w:iCs/>
          <w:sz w:val="22"/>
          <w:szCs w:val="22"/>
          <w:lang w:val="en-GB"/>
        </w:rPr>
        <w:fldChar w:fldCharType="end"/>
      </w:r>
      <w:r w:rsidRPr="004544D3">
        <w:rPr>
          <w:rFonts w:ascii="Cambria" w:hAnsi="Cambria" w:cs="Arial"/>
          <w:bCs/>
          <w:iCs/>
          <w:sz w:val="22"/>
          <w:szCs w:val="22"/>
          <w:lang w:val="en-GB"/>
        </w:rPr>
        <w:t>, the Employer will pay a circuit court allowance for any expenses actually and necessarily incurred in the course of their authorised duties, for overnight accommodation and/or meals and/or incidentals.</w:t>
      </w:r>
    </w:p>
    <w:p w14:paraId="7710B8B8"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The Employer will apply the rulings of the Commissioner of Taxation (Australian Tax Office), as adjusted from time to time, relating to reasonable allowances in determining the circuit court allowance payable, unless otherwise agreed. </w:t>
      </w:r>
    </w:p>
    <w:p w14:paraId="578B620E"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For multiple day absences, the allowance payable will be adjusted for the first day and last day of travel where required.</w:t>
      </w:r>
    </w:p>
    <w:p w14:paraId="193D8CA1" w14:textId="68892F71"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A judicial support Employee required to use their private motor vehicle, private mobile phone or home phone in the course of their employment will be reimbursed in accordance with </w:t>
      </w:r>
      <w:r w:rsidRPr="004544D3">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_Ref301953803 \r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sidRPr="006D316C">
        <w:rPr>
          <w:rFonts w:ascii="Cambria" w:hAnsi="Cambria" w:cs="Arial"/>
          <w:b/>
          <w:bCs/>
          <w:iCs/>
          <w:sz w:val="22"/>
          <w:szCs w:val="22"/>
          <w:lang w:val="en-US"/>
        </w:rPr>
        <w:t>36</w:t>
      </w:r>
      <w:r w:rsidRPr="004544D3">
        <w:rPr>
          <w:rFonts w:ascii="Cambria" w:hAnsi="Cambria" w:cs="Arial"/>
          <w:b/>
          <w:bCs/>
          <w:iCs/>
          <w:sz w:val="22"/>
          <w:szCs w:val="22"/>
          <w:lang w:val="en-GB"/>
        </w:rPr>
        <w:fldChar w:fldCharType="end"/>
      </w:r>
      <w:r w:rsidRPr="004544D3">
        <w:rPr>
          <w:rFonts w:ascii="Cambria" w:hAnsi="Cambria" w:cs="Arial"/>
          <w:bCs/>
          <w:iCs/>
          <w:sz w:val="22"/>
          <w:szCs w:val="22"/>
          <w:lang w:val="en-GB"/>
        </w:rPr>
        <w:t xml:space="preserve">, </w:t>
      </w:r>
      <w:r w:rsidRPr="004544D3">
        <w:rPr>
          <w:rFonts w:ascii="Cambria" w:hAnsi="Cambria" w:cs="Arial"/>
          <w:b/>
          <w:bCs/>
          <w:iCs/>
          <w:sz w:val="22"/>
          <w:szCs w:val="22"/>
          <w:lang w:val="en-GB"/>
        </w:rPr>
        <w:t>Section I</w:t>
      </w:r>
      <w:r w:rsidRPr="004544D3">
        <w:rPr>
          <w:rFonts w:ascii="Cambria" w:hAnsi="Cambria" w:cs="Arial"/>
          <w:bCs/>
          <w:iCs/>
          <w:sz w:val="22"/>
          <w:szCs w:val="22"/>
          <w:lang w:val="en-GB"/>
        </w:rPr>
        <w:t xml:space="preserve"> of this Agreement (Reimbursement of Expenses).</w:t>
      </w:r>
    </w:p>
    <w:p w14:paraId="4B71C417" w14:textId="77777777" w:rsidR="00740B01" w:rsidRPr="004544D3" w:rsidRDefault="00740B01" w:rsidP="00740B01">
      <w:pPr>
        <w:keepNext/>
        <w:numPr>
          <w:ilvl w:val="0"/>
          <w:numId w:val="1"/>
        </w:numPr>
        <w:spacing w:before="480" w:after="60"/>
        <w:jc w:val="left"/>
        <w:outlineLvl w:val="2"/>
        <w:rPr>
          <w:rFonts w:ascii="Cambria" w:hAnsi="Cambria" w:cs="Arial"/>
          <w:b/>
          <w:bCs/>
          <w:kern w:val="32"/>
          <w:sz w:val="28"/>
          <w:szCs w:val="32"/>
          <w:lang w:val="en-GB"/>
        </w:rPr>
      </w:pPr>
      <w:bookmarkStart w:id="2088" w:name="_Toc46485261"/>
      <w:r w:rsidRPr="004544D3">
        <w:rPr>
          <w:rFonts w:ascii="Cambria" w:hAnsi="Cambria" w:cs="Arial"/>
          <w:b/>
          <w:bCs/>
          <w:kern w:val="32"/>
          <w:sz w:val="28"/>
          <w:szCs w:val="32"/>
          <w:lang w:val="en-GB"/>
        </w:rPr>
        <w:t>County Court Uniform Provisions</w:t>
      </w:r>
      <w:bookmarkEnd w:id="2088"/>
    </w:p>
    <w:p w14:paraId="6A505BD7" w14:textId="78720298" w:rsidR="002B1B3F" w:rsidRPr="004544D3" w:rsidRDefault="002B1B3F" w:rsidP="002B1B3F">
      <w:pPr>
        <w:numPr>
          <w:ilvl w:val="1"/>
          <w:numId w:val="1"/>
        </w:numPr>
        <w:spacing w:after="60"/>
        <w:outlineLvl w:val="3"/>
        <w:rPr>
          <w:rFonts w:ascii="Cambria" w:hAnsi="Cambria" w:cs="Arial"/>
          <w:b/>
          <w:iCs/>
          <w:sz w:val="22"/>
          <w:szCs w:val="22"/>
          <w:lang w:val="en-GB"/>
        </w:rPr>
      </w:pPr>
      <w:r w:rsidRPr="004544D3">
        <w:rPr>
          <w:rFonts w:ascii="Cambria" w:hAnsi="Cambria" w:cs="Arial"/>
          <w:b/>
          <w:iCs/>
          <w:sz w:val="22"/>
          <w:szCs w:val="22"/>
          <w:lang w:val="en-GB"/>
        </w:rPr>
        <w:t>Initial Uniform Provision - Tipstaves</w:t>
      </w:r>
    </w:p>
    <w:p w14:paraId="2AEE6A97" w14:textId="77777777" w:rsidR="00FB523D" w:rsidRPr="004544D3" w:rsidRDefault="00FB523D" w:rsidP="00FB523D">
      <w:pPr>
        <w:numPr>
          <w:ilvl w:val="2"/>
          <w:numId w:val="1"/>
        </w:numPr>
        <w:outlineLvl w:val="4"/>
        <w:rPr>
          <w:rFonts w:ascii="Cambria" w:hAnsi="Cambria"/>
          <w:sz w:val="22"/>
          <w:szCs w:val="22"/>
        </w:rPr>
      </w:pPr>
      <w:r w:rsidRPr="004544D3">
        <w:rPr>
          <w:rFonts w:ascii="Cambria" w:hAnsi="Cambria"/>
          <w:sz w:val="22"/>
          <w:szCs w:val="22"/>
        </w:rPr>
        <w:t>2 Jackets (one issued at commencement and a second jacket once completion of probation is confirmed)</w:t>
      </w:r>
    </w:p>
    <w:p w14:paraId="177BDA4E" w14:textId="77777777" w:rsidR="00FB523D" w:rsidRPr="004544D3" w:rsidRDefault="00FB523D" w:rsidP="00FB523D">
      <w:pPr>
        <w:numPr>
          <w:ilvl w:val="2"/>
          <w:numId w:val="1"/>
        </w:numPr>
        <w:outlineLvl w:val="4"/>
        <w:rPr>
          <w:rFonts w:ascii="Cambria" w:hAnsi="Cambria"/>
          <w:sz w:val="22"/>
          <w:szCs w:val="22"/>
        </w:rPr>
      </w:pPr>
      <w:r w:rsidRPr="004544D3">
        <w:rPr>
          <w:rFonts w:ascii="Cambria" w:hAnsi="Cambria"/>
          <w:sz w:val="22"/>
          <w:szCs w:val="22"/>
        </w:rPr>
        <w:t>3 Trousers/Skirt</w:t>
      </w:r>
    </w:p>
    <w:p w14:paraId="0572A5B3" w14:textId="77777777" w:rsidR="00FB523D" w:rsidRPr="004544D3" w:rsidRDefault="00FB523D" w:rsidP="00FB523D">
      <w:pPr>
        <w:numPr>
          <w:ilvl w:val="2"/>
          <w:numId w:val="1"/>
        </w:numPr>
        <w:outlineLvl w:val="4"/>
        <w:rPr>
          <w:rFonts w:ascii="Cambria" w:hAnsi="Cambria"/>
          <w:sz w:val="22"/>
          <w:szCs w:val="22"/>
        </w:rPr>
      </w:pPr>
      <w:r w:rsidRPr="004544D3">
        <w:rPr>
          <w:rFonts w:ascii="Cambria" w:hAnsi="Cambria"/>
          <w:sz w:val="22"/>
          <w:szCs w:val="22"/>
        </w:rPr>
        <w:t>5 Shirts (short or long sleeves)</w:t>
      </w:r>
    </w:p>
    <w:p w14:paraId="1A4B82D2" w14:textId="77777777" w:rsidR="00FB523D" w:rsidRPr="004544D3" w:rsidRDefault="00FB523D" w:rsidP="00FB523D">
      <w:pPr>
        <w:numPr>
          <w:ilvl w:val="2"/>
          <w:numId w:val="1"/>
        </w:numPr>
        <w:outlineLvl w:val="4"/>
        <w:rPr>
          <w:rFonts w:ascii="Cambria" w:hAnsi="Cambria"/>
          <w:sz w:val="22"/>
          <w:szCs w:val="22"/>
        </w:rPr>
      </w:pPr>
      <w:r w:rsidRPr="004544D3">
        <w:rPr>
          <w:rFonts w:ascii="Cambria" w:hAnsi="Cambria"/>
          <w:sz w:val="22"/>
          <w:szCs w:val="22"/>
        </w:rPr>
        <w:t>1 Vest (or one knitted item)</w:t>
      </w:r>
    </w:p>
    <w:p w14:paraId="5DE66E01" w14:textId="77777777" w:rsidR="00FB523D" w:rsidRPr="004544D3" w:rsidRDefault="00FB523D" w:rsidP="00FB523D">
      <w:pPr>
        <w:numPr>
          <w:ilvl w:val="2"/>
          <w:numId w:val="1"/>
        </w:numPr>
        <w:outlineLvl w:val="4"/>
        <w:rPr>
          <w:rFonts w:ascii="Cambria" w:hAnsi="Cambria"/>
          <w:sz w:val="22"/>
          <w:szCs w:val="22"/>
        </w:rPr>
      </w:pPr>
      <w:r w:rsidRPr="004544D3">
        <w:rPr>
          <w:rFonts w:ascii="Cambria" w:hAnsi="Cambria"/>
          <w:sz w:val="22"/>
          <w:szCs w:val="22"/>
        </w:rPr>
        <w:t>2 Belts</w:t>
      </w:r>
    </w:p>
    <w:p w14:paraId="6C1713A6" w14:textId="77777777" w:rsidR="00FB523D" w:rsidRPr="004544D3" w:rsidRDefault="00FB523D" w:rsidP="00FB523D">
      <w:pPr>
        <w:numPr>
          <w:ilvl w:val="2"/>
          <w:numId w:val="1"/>
        </w:numPr>
        <w:outlineLvl w:val="4"/>
        <w:rPr>
          <w:rFonts w:ascii="Cambria" w:hAnsi="Cambria"/>
          <w:sz w:val="22"/>
          <w:szCs w:val="22"/>
        </w:rPr>
      </w:pPr>
      <w:r w:rsidRPr="004544D3">
        <w:rPr>
          <w:rFonts w:ascii="Cambria" w:hAnsi="Cambria"/>
          <w:sz w:val="22"/>
          <w:szCs w:val="22"/>
        </w:rPr>
        <w:t>2 Ties (choice of two styles)</w:t>
      </w:r>
    </w:p>
    <w:p w14:paraId="7F1E55E0" w14:textId="77777777" w:rsidR="00FB523D" w:rsidRPr="004544D3" w:rsidRDefault="00FB523D" w:rsidP="00FB523D">
      <w:pPr>
        <w:numPr>
          <w:ilvl w:val="1"/>
          <w:numId w:val="1"/>
        </w:numPr>
        <w:spacing w:after="60"/>
        <w:outlineLvl w:val="3"/>
        <w:rPr>
          <w:rFonts w:ascii="Cambria" w:hAnsi="Cambria" w:cs="Arial"/>
          <w:b/>
          <w:iCs/>
          <w:sz w:val="22"/>
          <w:szCs w:val="22"/>
          <w:lang w:val="en-GB"/>
        </w:rPr>
      </w:pPr>
      <w:r w:rsidRPr="004544D3">
        <w:rPr>
          <w:rFonts w:ascii="Cambria" w:hAnsi="Cambria" w:cs="Arial"/>
          <w:b/>
          <w:iCs/>
          <w:sz w:val="22"/>
          <w:szCs w:val="22"/>
          <w:lang w:val="en-GB"/>
        </w:rPr>
        <w:t>Annual provisions (as required) - Tipstaves</w:t>
      </w:r>
    </w:p>
    <w:p w14:paraId="4693F232" w14:textId="77777777" w:rsidR="00DC7EAB" w:rsidRPr="004544D3" w:rsidRDefault="00DC7EAB" w:rsidP="00DC7EAB">
      <w:pPr>
        <w:ind w:left="851"/>
        <w:outlineLvl w:val="4"/>
        <w:rPr>
          <w:rFonts w:ascii="Cambria" w:hAnsi="Cambria"/>
          <w:sz w:val="22"/>
          <w:szCs w:val="22"/>
        </w:rPr>
      </w:pPr>
      <w:r w:rsidRPr="004544D3">
        <w:rPr>
          <w:rFonts w:ascii="Cambria" w:hAnsi="Cambria"/>
          <w:sz w:val="22"/>
          <w:szCs w:val="22"/>
        </w:rPr>
        <w:t>5 Shirts (short or long sleeves)</w:t>
      </w:r>
    </w:p>
    <w:p w14:paraId="26EF8213" w14:textId="0584B292" w:rsidR="00DC7EAB" w:rsidRPr="004544D3" w:rsidRDefault="00DC7EAB" w:rsidP="00DC7EAB">
      <w:pPr>
        <w:numPr>
          <w:ilvl w:val="1"/>
          <w:numId w:val="1"/>
        </w:numPr>
        <w:spacing w:after="60"/>
        <w:outlineLvl w:val="3"/>
        <w:rPr>
          <w:rFonts w:ascii="Cambria" w:hAnsi="Cambria" w:cs="Arial"/>
          <w:b/>
          <w:iCs/>
          <w:sz w:val="22"/>
          <w:szCs w:val="22"/>
          <w:lang w:val="en-GB"/>
        </w:rPr>
      </w:pPr>
      <w:r w:rsidRPr="004544D3">
        <w:rPr>
          <w:rFonts w:ascii="Cambria" w:hAnsi="Cambria" w:cs="Arial"/>
          <w:b/>
          <w:iCs/>
          <w:sz w:val="22"/>
          <w:szCs w:val="22"/>
          <w:lang w:val="en-GB"/>
        </w:rPr>
        <w:t>Biennial Provisions (as required) - Tipstaves</w:t>
      </w:r>
    </w:p>
    <w:p w14:paraId="4D5DD237" w14:textId="77777777" w:rsidR="00DC7EAB" w:rsidRPr="004544D3" w:rsidRDefault="00DC7EAB" w:rsidP="00DC7EAB">
      <w:pPr>
        <w:numPr>
          <w:ilvl w:val="2"/>
          <w:numId w:val="1"/>
        </w:numPr>
        <w:outlineLvl w:val="4"/>
        <w:rPr>
          <w:rFonts w:ascii="Cambria" w:hAnsi="Cambria"/>
          <w:sz w:val="22"/>
          <w:szCs w:val="22"/>
        </w:rPr>
      </w:pPr>
      <w:r w:rsidRPr="004544D3">
        <w:rPr>
          <w:rFonts w:ascii="Cambria" w:hAnsi="Cambria"/>
          <w:sz w:val="22"/>
          <w:szCs w:val="22"/>
        </w:rPr>
        <w:t>1 Jacket</w:t>
      </w:r>
    </w:p>
    <w:p w14:paraId="2356747B" w14:textId="77777777" w:rsidR="00DC7EAB" w:rsidRPr="004544D3" w:rsidRDefault="00DC7EAB" w:rsidP="00DC7EAB">
      <w:pPr>
        <w:numPr>
          <w:ilvl w:val="2"/>
          <w:numId w:val="1"/>
        </w:numPr>
        <w:outlineLvl w:val="4"/>
        <w:rPr>
          <w:rFonts w:ascii="Cambria" w:hAnsi="Cambria"/>
          <w:sz w:val="22"/>
          <w:szCs w:val="22"/>
        </w:rPr>
      </w:pPr>
      <w:r w:rsidRPr="004544D3">
        <w:rPr>
          <w:rFonts w:ascii="Cambria" w:hAnsi="Cambria"/>
          <w:sz w:val="22"/>
          <w:szCs w:val="22"/>
        </w:rPr>
        <w:t>3 Trousers/Skirt</w:t>
      </w:r>
    </w:p>
    <w:p w14:paraId="46BF46C2" w14:textId="77777777" w:rsidR="00DC7EAB" w:rsidRPr="004544D3" w:rsidRDefault="00DC7EAB" w:rsidP="00DC7EAB">
      <w:pPr>
        <w:numPr>
          <w:ilvl w:val="2"/>
          <w:numId w:val="1"/>
        </w:numPr>
        <w:outlineLvl w:val="4"/>
        <w:rPr>
          <w:rFonts w:ascii="Cambria" w:hAnsi="Cambria"/>
          <w:sz w:val="22"/>
          <w:szCs w:val="22"/>
        </w:rPr>
      </w:pPr>
      <w:r w:rsidRPr="004544D3">
        <w:rPr>
          <w:rFonts w:ascii="Cambria" w:hAnsi="Cambria"/>
          <w:sz w:val="22"/>
          <w:szCs w:val="22"/>
        </w:rPr>
        <w:t>5 Shirts (short or long-sleeve)</w:t>
      </w:r>
    </w:p>
    <w:p w14:paraId="330A6388" w14:textId="77777777" w:rsidR="00DC7EAB" w:rsidRPr="004544D3" w:rsidRDefault="00DC7EAB" w:rsidP="00DC7EAB">
      <w:pPr>
        <w:numPr>
          <w:ilvl w:val="2"/>
          <w:numId w:val="1"/>
        </w:numPr>
        <w:outlineLvl w:val="4"/>
        <w:rPr>
          <w:rFonts w:ascii="Cambria" w:hAnsi="Cambria"/>
          <w:sz w:val="22"/>
          <w:szCs w:val="22"/>
        </w:rPr>
      </w:pPr>
      <w:r w:rsidRPr="004544D3">
        <w:rPr>
          <w:rFonts w:ascii="Cambria" w:hAnsi="Cambria"/>
          <w:sz w:val="22"/>
          <w:szCs w:val="22"/>
        </w:rPr>
        <w:t>1 Vest (or one knitted item)</w:t>
      </w:r>
    </w:p>
    <w:p w14:paraId="30993731" w14:textId="77777777" w:rsidR="00DC7EAB" w:rsidRPr="004544D3" w:rsidRDefault="00DC7EAB" w:rsidP="00DC7EAB">
      <w:pPr>
        <w:numPr>
          <w:ilvl w:val="2"/>
          <w:numId w:val="1"/>
        </w:numPr>
        <w:outlineLvl w:val="4"/>
        <w:rPr>
          <w:rFonts w:ascii="Cambria" w:hAnsi="Cambria"/>
          <w:sz w:val="22"/>
          <w:szCs w:val="22"/>
        </w:rPr>
      </w:pPr>
      <w:r w:rsidRPr="004544D3">
        <w:rPr>
          <w:rFonts w:ascii="Cambria" w:hAnsi="Cambria"/>
          <w:sz w:val="22"/>
          <w:szCs w:val="22"/>
        </w:rPr>
        <w:t>2 Belts</w:t>
      </w:r>
    </w:p>
    <w:p w14:paraId="00E72407" w14:textId="77777777" w:rsidR="00DC7EAB" w:rsidRPr="004544D3" w:rsidRDefault="00DC7EAB" w:rsidP="00DC7EAB">
      <w:pPr>
        <w:numPr>
          <w:ilvl w:val="2"/>
          <w:numId w:val="1"/>
        </w:numPr>
        <w:outlineLvl w:val="4"/>
        <w:rPr>
          <w:rFonts w:ascii="Cambria" w:hAnsi="Cambria"/>
          <w:sz w:val="22"/>
          <w:szCs w:val="22"/>
        </w:rPr>
      </w:pPr>
      <w:r w:rsidRPr="004544D3">
        <w:rPr>
          <w:rFonts w:ascii="Cambria" w:hAnsi="Cambria"/>
          <w:sz w:val="22"/>
          <w:szCs w:val="22"/>
        </w:rPr>
        <w:lastRenderedPageBreak/>
        <w:t>1 x Tie (choice of two styles)</w:t>
      </w:r>
    </w:p>
    <w:p w14:paraId="6E27E80F" w14:textId="5D0B83F1" w:rsidR="007C738D" w:rsidRPr="004544D3" w:rsidRDefault="007C738D" w:rsidP="00DC7EAB">
      <w:pPr>
        <w:numPr>
          <w:ilvl w:val="1"/>
          <w:numId w:val="1"/>
        </w:numPr>
        <w:spacing w:after="60"/>
        <w:outlineLvl w:val="3"/>
        <w:rPr>
          <w:rFonts w:ascii="Cambria" w:hAnsi="Cambria" w:cs="Arial"/>
          <w:b/>
          <w:iCs/>
          <w:sz w:val="22"/>
          <w:szCs w:val="22"/>
          <w:lang w:val="en-GB"/>
        </w:rPr>
      </w:pPr>
      <w:r w:rsidRPr="004544D3">
        <w:rPr>
          <w:rFonts w:ascii="Cambria" w:hAnsi="Cambria" w:cs="Arial"/>
          <w:b/>
          <w:iCs/>
          <w:sz w:val="22"/>
          <w:szCs w:val="22"/>
          <w:lang w:val="en-GB"/>
        </w:rPr>
        <w:t>Tipstaves annual shoe reimbursement</w:t>
      </w:r>
    </w:p>
    <w:p w14:paraId="0EA05DDA" w14:textId="77777777" w:rsidR="007C738D" w:rsidRPr="004544D3" w:rsidRDefault="00DC7EAB" w:rsidP="007C738D">
      <w:pPr>
        <w:numPr>
          <w:ilvl w:val="2"/>
          <w:numId w:val="1"/>
        </w:numPr>
        <w:outlineLvl w:val="4"/>
        <w:rPr>
          <w:rFonts w:ascii="Cambria" w:hAnsi="Cambria"/>
          <w:sz w:val="22"/>
          <w:szCs w:val="22"/>
        </w:rPr>
      </w:pPr>
      <w:r w:rsidRPr="004544D3">
        <w:rPr>
          <w:rFonts w:ascii="Cambria" w:hAnsi="Cambria"/>
          <w:sz w:val="22"/>
          <w:szCs w:val="22"/>
        </w:rPr>
        <w:t xml:space="preserve">Tipstaves annual shoe reimbursement of up to $150.00. </w:t>
      </w:r>
    </w:p>
    <w:p w14:paraId="30061C37" w14:textId="037F93C8" w:rsidR="00DC7EAB" w:rsidRPr="004544D3" w:rsidRDefault="00DC7EAB" w:rsidP="007C738D">
      <w:pPr>
        <w:numPr>
          <w:ilvl w:val="2"/>
          <w:numId w:val="1"/>
        </w:numPr>
        <w:outlineLvl w:val="4"/>
        <w:rPr>
          <w:rFonts w:ascii="Cambria" w:hAnsi="Cambria"/>
          <w:sz w:val="22"/>
          <w:szCs w:val="22"/>
        </w:rPr>
      </w:pPr>
      <w:r w:rsidRPr="004544D3">
        <w:rPr>
          <w:rFonts w:ascii="Cambria" w:hAnsi="Cambria"/>
          <w:sz w:val="22"/>
          <w:szCs w:val="22"/>
        </w:rPr>
        <w:t>The reimbursement amount will be indexed annually according to the appropriate CPI measure and applied through local policy.</w:t>
      </w:r>
    </w:p>
    <w:p w14:paraId="4CB054E2" w14:textId="71FCF498" w:rsidR="007C738D" w:rsidRPr="004544D3" w:rsidRDefault="007C738D" w:rsidP="007C738D">
      <w:pPr>
        <w:numPr>
          <w:ilvl w:val="1"/>
          <w:numId w:val="1"/>
        </w:numPr>
        <w:spacing w:after="60"/>
        <w:outlineLvl w:val="3"/>
        <w:rPr>
          <w:rFonts w:ascii="Cambria" w:hAnsi="Cambria" w:cs="Arial"/>
          <w:b/>
          <w:iCs/>
          <w:sz w:val="22"/>
          <w:szCs w:val="22"/>
          <w:lang w:val="en-GB"/>
        </w:rPr>
      </w:pPr>
      <w:r w:rsidRPr="004544D3">
        <w:rPr>
          <w:rFonts w:ascii="Cambria" w:hAnsi="Cambria" w:cs="Arial"/>
          <w:b/>
          <w:iCs/>
          <w:sz w:val="22"/>
          <w:szCs w:val="22"/>
          <w:lang w:val="en-GB"/>
        </w:rPr>
        <w:t>Annual provisions - Associates</w:t>
      </w:r>
    </w:p>
    <w:p w14:paraId="2DFCC95E" w14:textId="316AC95C" w:rsidR="00DC7EAB" w:rsidRPr="004544D3" w:rsidRDefault="00DC7EAB" w:rsidP="007C738D">
      <w:pPr>
        <w:ind w:left="851"/>
        <w:outlineLvl w:val="4"/>
        <w:rPr>
          <w:rFonts w:ascii="Cambria" w:hAnsi="Cambria"/>
          <w:sz w:val="22"/>
          <w:szCs w:val="22"/>
        </w:rPr>
      </w:pPr>
      <w:r w:rsidRPr="004544D3">
        <w:rPr>
          <w:rFonts w:ascii="Cambria" w:hAnsi="Cambria"/>
          <w:sz w:val="22"/>
          <w:szCs w:val="22"/>
        </w:rPr>
        <w:t>Associates will be provided with 2 Jabots each year</w:t>
      </w:r>
      <w:r w:rsidR="007C738D" w:rsidRPr="004544D3">
        <w:rPr>
          <w:rFonts w:ascii="Cambria" w:hAnsi="Cambria"/>
          <w:sz w:val="22"/>
          <w:szCs w:val="22"/>
        </w:rPr>
        <w:t>.</w:t>
      </w:r>
    </w:p>
    <w:p w14:paraId="059229D9" w14:textId="77777777" w:rsidR="001E3D69" w:rsidRPr="004544D3" w:rsidRDefault="001E3D69" w:rsidP="007C738D">
      <w:pPr>
        <w:ind w:left="851"/>
        <w:outlineLvl w:val="4"/>
        <w:rPr>
          <w:rFonts w:ascii="Cambria" w:hAnsi="Cambria"/>
          <w:sz w:val="22"/>
          <w:szCs w:val="22"/>
        </w:rPr>
        <w:sectPr w:rsidR="001E3D69" w:rsidRPr="004544D3" w:rsidSect="00335956">
          <w:headerReference w:type="even" r:id="rId103"/>
          <w:headerReference w:type="default" r:id="rId104"/>
          <w:headerReference w:type="first" r:id="rId105"/>
          <w:pgSz w:w="11906" w:h="16838" w:code="9"/>
          <w:pgMar w:top="992" w:right="1134" w:bottom="992" w:left="1134" w:header="709" w:footer="709" w:gutter="567"/>
          <w:cols w:space="708"/>
          <w:docGrid w:linePitch="360"/>
        </w:sectPr>
      </w:pPr>
    </w:p>
    <w:p w14:paraId="568F2AF5" w14:textId="77777777" w:rsidR="0037471A" w:rsidRPr="004544D3" w:rsidRDefault="0037471A" w:rsidP="0037471A">
      <w:pPr>
        <w:pStyle w:val="Appendixheading"/>
        <w:rPr>
          <w:rFonts w:ascii="Cambria" w:hAnsi="Cambria"/>
        </w:rPr>
      </w:pPr>
      <w:bookmarkStart w:id="2089" w:name="_Ref443472198"/>
      <w:bookmarkStart w:id="2090" w:name="_Toc443562826"/>
      <w:bookmarkStart w:id="2091" w:name="_Toc46485262"/>
      <w:r w:rsidRPr="004544D3">
        <w:rPr>
          <w:rFonts w:ascii="Cambria" w:hAnsi="Cambria"/>
        </w:rPr>
        <w:lastRenderedPageBreak/>
        <w:t>Office of the Governor</w:t>
      </w:r>
      <w:bookmarkEnd w:id="2089"/>
      <w:bookmarkEnd w:id="2090"/>
      <w:bookmarkEnd w:id="2091"/>
    </w:p>
    <w:p w14:paraId="209FE36C" w14:textId="77777777" w:rsidR="004838D3" w:rsidRPr="004544D3" w:rsidRDefault="004838D3" w:rsidP="0065603C">
      <w:pPr>
        <w:pStyle w:val="Level1"/>
        <w:numPr>
          <w:ilvl w:val="0"/>
          <w:numId w:val="75"/>
        </w:numPr>
        <w:rPr>
          <w:rFonts w:ascii="Cambria" w:hAnsi="Cambria"/>
        </w:rPr>
      </w:pPr>
      <w:bookmarkStart w:id="2092" w:name="_Toc46485263"/>
      <w:r w:rsidRPr="004544D3">
        <w:rPr>
          <w:rFonts w:ascii="Cambria" w:hAnsi="Cambria"/>
        </w:rPr>
        <w:t>Commuted Overtime Allowance</w:t>
      </w:r>
      <w:bookmarkEnd w:id="2092"/>
    </w:p>
    <w:p w14:paraId="30E459B6" w14:textId="2B2A78A1" w:rsidR="004838D3" w:rsidRPr="004544D3" w:rsidRDefault="00BE5D8F" w:rsidP="004838D3">
      <w:pPr>
        <w:numPr>
          <w:ilvl w:val="1"/>
          <w:numId w:val="1"/>
        </w:numPr>
        <w:spacing w:after="60"/>
        <w:outlineLvl w:val="3"/>
        <w:rPr>
          <w:rFonts w:ascii="Cambria" w:hAnsi="Cambria" w:cs="Arial"/>
          <w:bCs/>
          <w:iCs/>
          <w:sz w:val="22"/>
          <w:szCs w:val="22"/>
          <w:lang w:val="en-GB"/>
        </w:rPr>
      </w:pPr>
      <w:bookmarkStart w:id="2093" w:name="_Ref443316422"/>
      <w:r w:rsidRPr="004544D3">
        <w:rPr>
          <w:rFonts w:ascii="Cambria" w:hAnsi="Cambria" w:cs="Arial"/>
          <w:bCs/>
          <w:iCs/>
          <w:sz w:val="22"/>
          <w:szCs w:val="22"/>
          <w:lang w:val="en-GB"/>
        </w:rPr>
        <w:t>A</w:t>
      </w:r>
      <w:r w:rsidR="004838D3" w:rsidRPr="004544D3">
        <w:rPr>
          <w:rFonts w:ascii="Cambria" w:hAnsi="Cambria" w:cs="Arial"/>
          <w:bCs/>
          <w:iCs/>
          <w:sz w:val="22"/>
          <w:szCs w:val="22"/>
          <w:lang w:val="en-GB"/>
        </w:rPr>
        <w:t>n eligible Employee will be paid a commuted overtime allowance of 20</w:t>
      </w:r>
      <w:r w:rsidRPr="004544D3">
        <w:rPr>
          <w:rFonts w:ascii="Cambria" w:hAnsi="Cambria" w:cs="Arial"/>
          <w:bCs/>
          <w:iCs/>
          <w:sz w:val="22"/>
          <w:szCs w:val="22"/>
          <w:lang w:val="en-GB"/>
        </w:rPr>
        <w:t>%</w:t>
      </w:r>
      <w:r w:rsidR="004838D3" w:rsidRPr="004544D3">
        <w:rPr>
          <w:rFonts w:ascii="Cambria" w:hAnsi="Cambria" w:cs="Arial"/>
          <w:bCs/>
          <w:iCs/>
          <w:sz w:val="22"/>
          <w:szCs w:val="22"/>
          <w:lang w:val="en-GB"/>
        </w:rPr>
        <w:t xml:space="preserve"> of their base salary in lieu of all entitlements for working overtime prescribed by </w:t>
      </w:r>
      <w:r w:rsidR="004838D3" w:rsidRPr="004544D3">
        <w:rPr>
          <w:rFonts w:ascii="Cambria" w:hAnsi="Cambria" w:cs="Arial"/>
          <w:b/>
          <w:bCs/>
          <w:iCs/>
          <w:sz w:val="22"/>
          <w:szCs w:val="22"/>
          <w:lang w:val="en-GB"/>
        </w:rPr>
        <w:t xml:space="preserve">clause </w:t>
      </w:r>
      <w:r w:rsidR="004838D3" w:rsidRPr="004544D3">
        <w:rPr>
          <w:rFonts w:ascii="Cambria" w:hAnsi="Cambria" w:cs="Arial"/>
          <w:b/>
          <w:bCs/>
          <w:iCs/>
          <w:sz w:val="22"/>
          <w:szCs w:val="22"/>
          <w:lang w:val="en-GB"/>
        </w:rPr>
        <w:fldChar w:fldCharType="begin"/>
      </w:r>
      <w:r w:rsidR="004838D3" w:rsidRPr="004544D3">
        <w:rPr>
          <w:rFonts w:ascii="Cambria" w:hAnsi="Cambria" w:cs="Arial"/>
          <w:b/>
          <w:bCs/>
          <w:iCs/>
          <w:sz w:val="22"/>
          <w:szCs w:val="22"/>
          <w:lang w:val="en-GB"/>
        </w:rPr>
        <w:instrText xml:space="preserve"> REF _Ref301957622 \r \h  \* MERGEFORMAT </w:instrText>
      </w:r>
      <w:r w:rsidR="004838D3" w:rsidRPr="004544D3">
        <w:rPr>
          <w:rFonts w:ascii="Cambria" w:hAnsi="Cambria" w:cs="Arial"/>
          <w:b/>
          <w:bCs/>
          <w:iCs/>
          <w:sz w:val="22"/>
          <w:szCs w:val="22"/>
          <w:lang w:val="en-GB"/>
        </w:rPr>
      </w:r>
      <w:r w:rsidR="004838D3" w:rsidRPr="004544D3">
        <w:rPr>
          <w:rFonts w:ascii="Cambria" w:hAnsi="Cambria" w:cs="Arial"/>
          <w:b/>
          <w:bCs/>
          <w:iCs/>
          <w:sz w:val="22"/>
          <w:szCs w:val="22"/>
          <w:lang w:val="en-GB"/>
        </w:rPr>
        <w:fldChar w:fldCharType="separate"/>
      </w:r>
      <w:r w:rsidR="006D316C" w:rsidRPr="006D316C">
        <w:rPr>
          <w:rFonts w:ascii="Cambria" w:hAnsi="Cambria" w:cs="Arial"/>
          <w:b/>
          <w:bCs/>
          <w:iCs/>
          <w:sz w:val="22"/>
          <w:szCs w:val="22"/>
          <w:lang w:val="en-US"/>
        </w:rPr>
        <w:t>41</w:t>
      </w:r>
      <w:r w:rsidR="004838D3" w:rsidRPr="004544D3">
        <w:rPr>
          <w:rFonts w:ascii="Cambria" w:hAnsi="Cambria" w:cs="Arial"/>
          <w:b/>
          <w:bCs/>
          <w:iCs/>
          <w:sz w:val="22"/>
          <w:szCs w:val="22"/>
          <w:lang w:val="en-GB"/>
        </w:rPr>
        <w:fldChar w:fldCharType="end"/>
      </w:r>
      <w:r w:rsidR="004838D3" w:rsidRPr="004544D3">
        <w:rPr>
          <w:rFonts w:ascii="Cambria" w:hAnsi="Cambria" w:cs="Arial"/>
          <w:b/>
          <w:bCs/>
          <w:iCs/>
          <w:sz w:val="22"/>
          <w:szCs w:val="22"/>
          <w:lang w:val="en-GB"/>
        </w:rPr>
        <w:t xml:space="preserve"> of Section I</w:t>
      </w:r>
      <w:r w:rsidR="004838D3" w:rsidRPr="004544D3">
        <w:rPr>
          <w:rFonts w:ascii="Cambria" w:hAnsi="Cambria" w:cs="Arial"/>
          <w:bCs/>
          <w:iCs/>
          <w:sz w:val="22"/>
          <w:szCs w:val="22"/>
          <w:lang w:val="en-GB"/>
        </w:rPr>
        <w:t xml:space="preserve"> of this Agreement. This commuted overtime allowance will involve up to 14 hours of additional hours worked per fortnight. Overtime hours worked beyond the 14 hours per fortnight will be worked at the direction of the Employer and paid </w:t>
      </w:r>
      <w:r w:rsidR="00A619AE" w:rsidRPr="004544D3">
        <w:rPr>
          <w:rFonts w:ascii="Cambria" w:hAnsi="Cambria" w:cs="Arial"/>
          <w:bCs/>
          <w:iCs/>
          <w:sz w:val="22"/>
          <w:szCs w:val="22"/>
          <w:lang w:val="en-GB"/>
        </w:rPr>
        <w:t xml:space="preserve">as overtime. </w:t>
      </w:r>
      <w:bookmarkEnd w:id="2093"/>
    </w:p>
    <w:p w14:paraId="43526CCA" w14:textId="7B53B98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The  commuted overtime allowance will not replace an Employee’s entitlement to payment for meal breaks worked during overtime  and rest periods during overtime</w:t>
      </w:r>
      <w:r w:rsidR="000A79E2" w:rsidRPr="004544D3">
        <w:rPr>
          <w:rFonts w:ascii="Cambria" w:hAnsi="Cambria" w:cs="Arial"/>
          <w:bCs/>
          <w:iCs/>
          <w:sz w:val="22"/>
          <w:szCs w:val="22"/>
          <w:lang w:val="en-GB"/>
        </w:rPr>
        <w:t>.</w:t>
      </w:r>
    </w:p>
    <w:p w14:paraId="4C245AC6" w14:textId="5601611C" w:rsidR="004838D3" w:rsidRPr="004544D3" w:rsidRDefault="000A79E2"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w:t>
      </w:r>
      <w:r w:rsidR="004838D3" w:rsidRPr="004544D3">
        <w:rPr>
          <w:rFonts w:ascii="Cambria" w:hAnsi="Cambria" w:cs="Arial"/>
          <w:bCs/>
          <w:iCs/>
          <w:sz w:val="22"/>
          <w:szCs w:val="22"/>
          <w:lang w:val="en-GB"/>
        </w:rPr>
        <w:t>n eligible Employee means an Employee working within the Office of the Governor, other than a casual Employee, who:</w:t>
      </w:r>
    </w:p>
    <w:p w14:paraId="29BB2C28" w14:textId="097E546C"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regularly works overtime at the direction of the Employer in addition to their ordinary hours of work;</w:t>
      </w:r>
      <w:r w:rsidR="00110F74" w:rsidRPr="004544D3">
        <w:rPr>
          <w:rFonts w:ascii="Cambria" w:hAnsi="Cambria"/>
          <w:sz w:val="22"/>
          <w:szCs w:val="22"/>
        </w:rPr>
        <w:t xml:space="preserve"> and</w:t>
      </w:r>
    </w:p>
    <w:p w14:paraId="0C99C64A" w14:textId="6348834B"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occupies a position of Aide to the Governor, Driver, or occupies a position within the Services staff </w:t>
      </w:r>
      <w:r w:rsidR="007B616E" w:rsidRPr="004544D3">
        <w:rPr>
          <w:rFonts w:ascii="Cambria" w:hAnsi="Cambria"/>
          <w:sz w:val="22"/>
          <w:szCs w:val="22"/>
        </w:rPr>
        <w:t>that is deemed eligible by the Employer</w:t>
      </w:r>
      <w:r w:rsidRPr="004544D3">
        <w:rPr>
          <w:rFonts w:ascii="Cambria" w:hAnsi="Cambria"/>
          <w:sz w:val="22"/>
          <w:szCs w:val="22"/>
        </w:rPr>
        <w:t>; and</w:t>
      </w:r>
    </w:p>
    <w:p w14:paraId="0258AA80" w14:textId="6A9EA7CF"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started work with the Office of the Governor on or after the commencement of </w:t>
      </w:r>
      <w:r w:rsidR="00E63383" w:rsidRPr="004544D3">
        <w:rPr>
          <w:rFonts w:ascii="Cambria" w:hAnsi="Cambria"/>
          <w:sz w:val="22"/>
          <w:szCs w:val="22"/>
        </w:rPr>
        <w:t>18 May 2016</w:t>
      </w:r>
      <w:r w:rsidRPr="004544D3">
        <w:rPr>
          <w:rFonts w:ascii="Cambria" w:hAnsi="Cambria"/>
          <w:sz w:val="22"/>
          <w:szCs w:val="22"/>
        </w:rPr>
        <w:t>.</w:t>
      </w:r>
    </w:p>
    <w:p w14:paraId="555AB356"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2094" w:name="_Toc45004671"/>
      <w:bookmarkStart w:id="2095" w:name="_Toc45005712"/>
      <w:bookmarkStart w:id="2096" w:name="_Toc45006753"/>
      <w:bookmarkStart w:id="2097" w:name="_Toc46485264"/>
      <w:bookmarkEnd w:id="2094"/>
      <w:bookmarkEnd w:id="2095"/>
      <w:bookmarkEnd w:id="2096"/>
      <w:r w:rsidRPr="004544D3">
        <w:rPr>
          <w:rFonts w:ascii="Cambria" w:hAnsi="Cambria" w:cs="Arial"/>
          <w:b/>
          <w:bCs/>
          <w:kern w:val="32"/>
          <w:sz w:val="28"/>
          <w:szCs w:val="32"/>
        </w:rPr>
        <w:t>Uniforms</w:t>
      </w:r>
      <w:bookmarkEnd w:id="2097"/>
    </w:p>
    <w:p w14:paraId="139ED6E4" w14:textId="289581D9"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The uniforms described in </w:t>
      </w:r>
      <w:r w:rsidRPr="004544D3">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_Ref443316478 \r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2.4</w:t>
      </w:r>
      <w:r w:rsidRPr="004544D3">
        <w:rPr>
          <w:rFonts w:ascii="Cambria" w:hAnsi="Cambria" w:cs="Arial"/>
          <w:b/>
          <w:bCs/>
          <w:iCs/>
          <w:sz w:val="22"/>
          <w:szCs w:val="22"/>
          <w:lang w:val="en-GB"/>
        </w:rPr>
        <w:fldChar w:fldCharType="end"/>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 xml:space="preserve">below are compulsory and must be worn at all times while on duty by those Employees who are required </w:t>
      </w:r>
      <w:r w:rsidR="0018551A" w:rsidRPr="004544D3">
        <w:rPr>
          <w:rFonts w:ascii="Cambria" w:hAnsi="Cambria" w:cs="Arial"/>
          <w:bCs/>
          <w:iCs/>
          <w:sz w:val="22"/>
          <w:szCs w:val="22"/>
          <w:lang w:val="en-GB"/>
        </w:rPr>
        <w:t xml:space="preserve">by the Employer </w:t>
      </w:r>
      <w:r w:rsidRPr="004544D3">
        <w:rPr>
          <w:rFonts w:ascii="Cambria" w:hAnsi="Cambria" w:cs="Arial"/>
          <w:bCs/>
          <w:iCs/>
          <w:sz w:val="22"/>
          <w:szCs w:val="22"/>
          <w:lang w:val="en-GB"/>
        </w:rPr>
        <w:t>to wear uniforms.</w:t>
      </w:r>
    </w:p>
    <w:p w14:paraId="74D9D452" w14:textId="12D2DC2F" w:rsidR="00747350"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Uniforms may only be worn for work purposes. An Employee who presents for work in other than the required uniform will be considered ineligible for duties. </w:t>
      </w:r>
    </w:p>
    <w:p w14:paraId="4FA6AAD7" w14:textId="3E55B065"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The colours of uniform items and the need for clothing items to have a logo of Office of the Governor will be determined by </w:t>
      </w:r>
      <w:r w:rsidR="00747350" w:rsidRPr="004544D3">
        <w:rPr>
          <w:rFonts w:ascii="Cambria" w:hAnsi="Cambria" w:cs="Arial"/>
          <w:bCs/>
          <w:iCs/>
          <w:sz w:val="22"/>
          <w:szCs w:val="22"/>
          <w:lang w:val="en-GB"/>
        </w:rPr>
        <w:t>the Employer</w:t>
      </w:r>
      <w:r w:rsidRPr="004544D3">
        <w:rPr>
          <w:rFonts w:ascii="Cambria" w:hAnsi="Cambria" w:cs="Arial"/>
          <w:bCs/>
          <w:iCs/>
          <w:sz w:val="22"/>
          <w:szCs w:val="22"/>
          <w:lang w:val="en-GB"/>
        </w:rPr>
        <w:t>.</w:t>
      </w:r>
    </w:p>
    <w:p w14:paraId="47F4D4EB"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bookmarkStart w:id="2098" w:name="_Ref443316478"/>
      <w:r w:rsidRPr="004544D3">
        <w:rPr>
          <w:rFonts w:ascii="Cambria" w:hAnsi="Cambria" w:cs="Arial"/>
          <w:b/>
          <w:bCs/>
          <w:iCs/>
          <w:sz w:val="22"/>
          <w:szCs w:val="22"/>
          <w:lang w:val="en-GB"/>
        </w:rPr>
        <w:t>Employees Required to Wear Uniforms</w:t>
      </w:r>
      <w:bookmarkEnd w:id="2098"/>
      <w:r w:rsidRPr="004544D3">
        <w:rPr>
          <w:rFonts w:ascii="Cambria" w:hAnsi="Cambria" w:cs="Arial"/>
          <w:b/>
          <w:bCs/>
          <w:iCs/>
          <w:sz w:val="22"/>
          <w:szCs w:val="22"/>
          <w:lang w:val="en-GB"/>
        </w:rPr>
        <w:t xml:space="preserve"> </w:t>
      </w:r>
      <w:r w:rsidRPr="004544D3">
        <w:rPr>
          <w:rFonts w:ascii="Cambria" w:hAnsi="Cambria" w:cs="Arial"/>
          <w:b/>
          <w:bCs/>
          <w:iCs/>
          <w:sz w:val="22"/>
          <w:szCs w:val="22"/>
          <w:lang w:val="en-GB"/>
        </w:rPr>
        <w:tab/>
      </w:r>
    </w:p>
    <w:p w14:paraId="16991AE8" w14:textId="77777777" w:rsidR="004838D3" w:rsidRPr="004544D3" w:rsidRDefault="004838D3" w:rsidP="004838D3">
      <w:pPr>
        <w:keepNext/>
        <w:numPr>
          <w:ilvl w:val="2"/>
          <w:numId w:val="1"/>
        </w:numPr>
        <w:jc w:val="left"/>
        <w:outlineLvl w:val="4"/>
        <w:rPr>
          <w:rFonts w:ascii="Cambria" w:hAnsi="Cambria"/>
          <w:b/>
          <w:sz w:val="22"/>
          <w:szCs w:val="22"/>
        </w:rPr>
      </w:pPr>
      <w:r w:rsidRPr="004544D3">
        <w:rPr>
          <w:rFonts w:ascii="Cambria" w:hAnsi="Cambria"/>
          <w:b/>
          <w:sz w:val="22"/>
          <w:szCs w:val="22"/>
        </w:rPr>
        <w:t>Building Maintenance Employees</w:t>
      </w:r>
    </w:p>
    <w:p w14:paraId="0AAA0077"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5 trousers</w:t>
      </w:r>
    </w:p>
    <w:p w14:paraId="36E081F7"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2 jumpers</w:t>
      </w:r>
    </w:p>
    <w:p w14:paraId="5DE6A510"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 xml:space="preserve">1 pair of black work shoes (steel cap) </w:t>
      </w:r>
    </w:p>
    <w:p w14:paraId="745749D3"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 xml:space="preserve">1 pair of work boots (steel cap) </w:t>
      </w:r>
    </w:p>
    <w:p w14:paraId="53B81CE3"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 xml:space="preserve">5 polo shirts </w:t>
      </w:r>
    </w:p>
    <w:p w14:paraId="59390668"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3 baseball caps</w:t>
      </w:r>
    </w:p>
    <w:p w14:paraId="7BB7AABB"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lastRenderedPageBreak/>
        <w:t>1 wet weather jacket</w:t>
      </w:r>
    </w:p>
    <w:p w14:paraId="501DB7CD"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1 wet weather vest</w:t>
      </w:r>
    </w:p>
    <w:p w14:paraId="1F2114A8"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1 high visibility safety vest</w:t>
      </w:r>
    </w:p>
    <w:p w14:paraId="53223B0F"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1 belt</w:t>
      </w:r>
    </w:p>
    <w:p w14:paraId="634099F8"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8 pairs of black socks.</w:t>
      </w:r>
    </w:p>
    <w:p w14:paraId="405FB209" w14:textId="77777777" w:rsidR="004838D3" w:rsidRPr="004544D3" w:rsidRDefault="004838D3" w:rsidP="004838D3">
      <w:pPr>
        <w:keepNext/>
        <w:numPr>
          <w:ilvl w:val="2"/>
          <w:numId w:val="1"/>
        </w:numPr>
        <w:jc w:val="left"/>
        <w:outlineLvl w:val="4"/>
        <w:rPr>
          <w:rFonts w:ascii="Cambria" w:hAnsi="Cambria"/>
          <w:b/>
          <w:sz w:val="22"/>
          <w:szCs w:val="22"/>
        </w:rPr>
      </w:pPr>
      <w:r w:rsidRPr="004544D3">
        <w:rPr>
          <w:rFonts w:ascii="Cambria" w:hAnsi="Cambria"/>
          <w:b/>
          <w:sz w:val="22"/>
          <w:szCs w:val="22"/>
        </w:rPr>
        <w:t>Transport Officer/Driver</w:t>
      </w:r>
    </w:p>
    <w:p w14:paraId="323DCF2C"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2 suits</w:t>
      </w:r>
    </w:p>
    <w:p w14:paraId="0841A4E7"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1 extra pair of trousers</w:t>
      </w:r>
    </w:p>
    <w:p w14:paraId="595FE432"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7 white business shirts</w:t>
      </w:r>
    </w:p>
    <w:p w14:paraId="4EC2276F"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2 jumpers/vests or 1 vest and 1 jumper</w:t>
      </w:r>
    </w:p>
    <w:p w14:paraId="096F9BED"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1 black belt</w:t>
      </w:r>
    </w:p>
    <w:p w14:paraId="19BD9B55"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 xml:space="preserve">2 ties </w:t>
      </w:r>
    </w:p>
    <w:p w14:paraId="19FCC341"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1 pair plain black shoes</w:t>
      </w:r>
    </w:p>
    <w:p w14:paraId="10DB5102"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8 pairs of black socks.</w:t>
      </w:r>
    </w:p>
    <w:p w14:paraId="48BF7CA3" w14:textId="77777777" w:rsidR="004838D3" w:rsidRPr="004544D3" w:rsidRDefault="004838D3" w:rsidP="004838D3">
      <w:pPr>
        <w:keepNext/>
        <w:numPr>
          <w:ilvl w:val="2"/>
          <w:numId w:val="1"/>
        </w:numPr>
        <w:jc w:val="left"/>
        <w:outlineLvl w:val="4"/>
        <w:rPr>
          <w:rFonts w:ascii="Cambria" w:hAnsi="Cambria"/>
          <w:b/>
          <w:sz w:val="22"/>
          <w:szCs w:val="22"/>
        </w:rPr>
      </w:pPr>
      <w:r w:rsidRPr="004544D3">
        <w:rPr>
          <w:rFonts w:ascii="Cambria" w:hAnsi="Cambria"/>
          <w:b/>
          <w:sz w:val="22"/>
          <w:szCs w:val="22"/>
        </w:rPr>
        <w:t>Laundry/House Attendants</w:t>
      </w:r>
    </w:p>
    <w:p w14:paraId="751D5AEB"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 xml:space="preserve">2 trousers </w:t>
      </w:r>
    </w:p>
    <w:p w14:paraId="0235E42F"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 xml:space="preserve">2 cardigans </w:t>
      </w:r>
    </w:p>
    <w:p w14:paraId="687F8775"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5 white shirts</w:t>
      </w:r>
    </w:p>
    <w:p w14:paraId="7F7C9009"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 xml:space="preserve">2 vests </w:t>
      </w:r>
    </w:p>
    <w:p w14:paraId="68AE95C3"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3 aprons</w:t>
      </w:r>
    </w:p>
    <w:p w14:paraId="0CB45AA5"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1 pair plain black shoes</w:t>
      </w:r>
    </w:p>
    <w:p w14:paraId="7E0628A1"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8 pairs of black socks.</w:t>
      </w:r>
    </w:p>
    <w:p w14:paraId="4D51ADA3" w14:textId="77777777" w:rsidR="004838D3" w:rsidRPr="004544D3" w:rsidRDefault="004838D3" w:rsidP="004838D3">
      <w:pPr>
        <w:keepNext/>
        <w:numPr>
          <w:ilvl w:val="2"/>
          <w:numId w:val="1"/>
        </w:numPr>
        <w:jc w:val="left"/>
        <w:outlineLvl w:val="4"/>
        <w:rPr>
          <w:rFonts w:ascii="Cambria" w:hAnsi="Cambria"/>
          <w:b/>
          <w:sz w:val="22"/>
          <w:szCs w:val="22"/>
        </w:rPr>
      </w:pPr>
      <w:r w:rsidRPr="004544D3">
        <w:rPr>
          <w:rFonts w:ascii="Cambria" w:hAnsi="Cambria"/>
          <w:b/>
          <w:sz w:val="22"/>
          <w:szCs w:val="22"/>
        </w:rPr>
        <w:t>Stewards</w:t>
      </w:r>
    </w:p>
    <w:p w14:paraId="517F1783"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 xml:space="preserve">4 trousers </w:t>
      </w:r>
    </w:p>
    <w:p w14:paraId="13B5D981"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2 jackets</w:t>
      </w:r>
    </w:p>
    <w:p w14:paraId="4265E655"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3 waistcoats</w:t>
      </w:r>
    </w:p>
    <w:p w14:paraId="5A4214C2"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2 ties</w:t>
      </w:r>
    </w:p>
    <w:p w14:paraId="34233410"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5 white shirts</w:t>
      </w:r>
    </w:p>
    <w:p w14:paraId="45911EA2"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1 pair plain black shoes</w:t>
      </w:r>
    </w:p>
    <w:p w14:paraId="6B50F801"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8 pairs of black socks.</w:t>
      </w:r>
    </w:p>
    <w:p w14:paraId="1C471F53" w14:textId="77777777" w:rsidR="004838D3" w:rsidRPr="004544D3" w:rsidRDefault="004838D3" w:rsidP="004838D3">
      <w:pPr>
        <w:keepNext/>
        <w:numPr>
          <w:ilvl w:val="2"/>
          <w:numId w:val="1"/>
        </w:numPr>
        <w:jc w:val="left"/>
        <w:outlineLvl w:val="4"/>
        <w:rPr>
          <w:rFonts w:ascii="Cambria" w:hAnsi="Cambria"/>
          <w:b/>
          <w:sz w:val="22"/>
          <w:szCs w:val="22"/>
        </w:rPr>
      </w:pPr>
      <w:r w:rsidRPr="004544D3">
        <w:rPr>
          <w:rFonts w:ascii="Cambria" w:hAnsi="Cambria"/>
          <w:b/>
          <w:sz w:val="22"/>
          <w:szCs w:val="22"/>
        </w:rPr>
        <w:lastRenderedPageBreak/>
        <w:t>Kitchen Employees</w:t>
      </w:r>
    </w:p>
    <w:p w14:paraId="6F89686C"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 xml:space="preserve">5 trousers </w:t>
      </w:r>
    </w:p>
    <w:p w14:paraId="0577FD0F"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5 jackets</w:t>
      </w:r>
    </w:p>
    <w:p w14:paraId="6733EBCF"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5 hats</w:t>
      </w:r>
    </w:p>
    <w:p w14:paraId="4DEA495A"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5 aprons</w:t>
      </w:r>
    </w:p>
    <w:p w14:paraId="300CE3C7"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1 pair of plain black shoes (steel cap)</w:t>
      </w:r>
    </w:p>
    <w:p w14:paraId="798B1A36" w14:textId="59850189"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8 pairs of black socks.</w:t>
      </w:r>
    </w:p>
    <w:p w14:paraId="5E98D78F" w14:textId="26F3D9CC" w:rsidR="00B7531D" w:rsidRPr="004544D3" w:rsidRDefault="004B77FD" w:rsidP="004B77FD">
      <w:pPr>
        <w:keepNext/>
        <w:numPr>
          <w:ilvl w:val="2"/>
          <w:numId w:val="1"/>
        </w:numPr>
        <w:jc w:val="left"/>
        <w:outlineLvl w:val="4"/>
        <w:rPr>
          <w:rFonts w:ascii="Cambria" w:hAnsi="Cambria"/>
          <w:b/>
          <w:sz w:val="22"/>
          <w:szCs w:val="22"/>
        </w:rPr>
      </w:pPr>
      <w:r w:rsidRPr="004544D3">
        <w:rPr>
          <w:rFonts w:ascii="Cambria" w:hAnsi="Cambria"/>
          <w:b/>
          <w:sz w:val="22"/>
          <w:szCs w:val="22"/>
        </w:rPr>
        <w:t>Garden and Grounds Employees</w:t>
      </w:r>
    </w:p>
    <w:p w14:paraId="224092DF" w14:textId="77777777" w:rsidR="0018152B" w:rsidRPr="004544D3" w:rsidRDefault="0018152B" w:rsidP="0018152B">
      <w:pPr>
        <w:pStyle w:val="Level4"/>
        <w:rPr>
          <w:rFonts w:ascii="Cambria" w:hAnsi="Cambria"/>
        </w:rPr>
      </w:pPr>
      <w:r w:rsidRPr="004544D3">
        <w:rPr>
          <w:rFonts w:ascii="Cambria" w:hAnsi="Cambria"/>
        </w:rPr>
        <w:t>5 long sleeve work shirt (winter) khaki with logo embroidery</w:t>
      </w:r>
    </w:p>
    <w:p w14:paraId="224F2E2F" w14:textId="77777777" w:rsidR="0018152B" w:rsidRPr="004544D3" w:rsidRDefault="0018152B" w:rsidP="0018152B">
      <w:pPr>
        <w:pStyle w:val="Level4"/>
        <w:rPr>
          <w:rFonts w:ascii="Cambria" w:hAnsi="Cambria"/>
        </w:rPr>
      </w:pPr>
      <w:r w:rsidRPr="004544D3">
        <w:rPr>
          <w:rFonts w:ascii="Cambria" w:hAnsi="Cambria"/>
        </w:rPr>
        <w:t>5 long sleeve work shirt (summer) khaki with logo embroidery</w:t>
      </w:r>
    </w:p>
    <w:p w14:paraId="52AB8B41" w14:textId="77777777" w:rsidR="0018152B" w:rsidRPr="004544D3" w:rsidRDefault="0018152B" w:rsidP="0018152B">
      <w:pPr>
        <w:pStyle w:val="Level4"/>
        <w:rPr>
          <w:rFonts w:ascii="Cambria" w:hAnsi="Cambria"/>
        </w:rPr>
      </w:pPr>
      <w:r w:rsidRPr="004544D3">
        <w:rPr>
          <w:rFonts w:ascii="Cambria" w:hAnsi="Cambria"/>
        </w:rPr>
        <w:t>2 v neck jumper black with logo embroidery</w:t>
      </w:r>
    </w:p>
    <w:p w14:paraId="1A0A0FB6" w14:textId="77777777" w:rsidR="0018152B" w:rsidRPr="004544D3" w:rsidRDefault="0018152B" w:rsidP="0018152B">
      <w:pPr>
        <w:pStyle w:val="Level4"/>
        <w:rPr>
          <w:rFonts w:ascii="Cambria" w:hAnsi="Cambria"/>
        </w:rPr>
      </w:pPr>
      <w:r w:rsidRPr="004544D3">
        <w:rPr>
          <w:rFonts w:ascii="Cambria" w:hAnsi="Cambria"/>
        </w:rPr>
        <w:t>1 zip front jacket black with logo embroidery</w:t>
      </w:r>
    </w:p>
    <w:p w14:paraId="0F097D75" w14:textId="77777777" w:rsidR="0018152B" w:rsidRPr="004544D3" w:rsidRDefault="0018152B" w:rsidP="0018152B">
      <w:pPr>
        <w:pStyle w:val="Level4"/>
        <w:rPr>
          <w:rFonts w:ascii="Cambria" w:hAnsi="Cambria"/>
        </w:rPr>
      </w:pPr>
      <w:r w:rsidRPr="004544D3">
        <w:rPr>
          <w:rFonts w:ascii="Cambria" w:hAnsi="Cambria"/>
        </w:rPr>
        <w:t>2 polar fleece zip front jacket black with logo embroidery</w:t>
      </w:r>
    </w:p>
    <w:p w14:paraId="7A1E97CA" w14:textId="77777777" w:rsidR="0018152B" w:rsidRPr="004544D3" w:rsidRDefault="0018152B" w:rsidP="0018152B">
      <w:pPr>
        <w:pStyle w:val="Level4"/>
        <w:rPr>
          <w:rFonts w:ascii="Cambria" w:hAnsi="Cambria"/>
        </w:rPr>
      </w:pPr>
      <w:r w:rsidRPr="004544D3">
        <w:rPr>
          <w:rFonts w:ascii="Cambria" w:hAnsi="Cambria"/>
        </w:rPr>
        <w:t>5 drill pants (winter) khaki</w:t>
      </w:r>
    </w:p>
    <w:p w14:paraId="02B2199F" w14:textId="77777777" w:rsidR="0018152B" w:rsidRPr="004544D3" w:rsidRDefault="0018152B" w:rsidP="0018152B">
      <w:pPr>
        <w:pStyle w:val="Level4"/>
        <w:rPr>
          <w:rFonts w:ascii="Cambria" w:hAnsi="Cambria"/>
        </w:rPr>
      </w:pPr>
      <w:r w:rsidRPr="004544D3">
        <w:rPr>
          <w:rFonts w:ascii="Cambria" w:hAnsi="Cambria"/>
        </w:rPr>
        <w:t>5 drill pants (summer) khaki</w:t>
      </w:r>
    </w:p>
    <w:p w14:paraId="058D9858" w14:textId="77777777" w:rsidR="0018152B" w:rsidRPr="004544D3" w:rsidRDefault="0018152B" w:rsidP="0018152B">
      <w:pPr>
        <w:pStyle w:val="Level4"/>
        <w:rPr>
          <w:rFonts w:ascii="Cambria" w:hAnsi="Cambria"/>
        </w:rPr>
      </w:pPr>
      <w:r w:rsidRPr="004544D3">
        <w:rPr>
          <w:rFonts w:ascii="Cambria" w:hAnsi="Cambria"/>
        </w:rPr>
        <w:t>1 weather proof vest black/charcoal with logo embroidery</w:t>
      </w:r>
    </w:p>
    <w:p w14:paraId="241A2890" w14:textId="77777777" w:rsidR="0018152B" w:rsidRPr="004544D3" w:rsidRDefault="0018152B" w:rsidP="0018152B">
      <w:pPr>
        <w:pStyle w:val="Level4"/>
        <w:rPr>
          <w:rFonts w:ascii="Cambria" w:hAnsi="Cambria"/>
        </w:rPr>
      </w:pPr>
      <w:r w:rsidRPr="004544D3">
        <w:rPr>
          <w:rFonts w:ascii="Cambria" w:hAnsi="Cambria"/>
        </w:rPr>
        <w:t>1 beanie black with logo embroidery</w:t>
      </w:r>
    </w:p>
    <w:p w14:paraId="1A92D673" w14:textId="77777777" w:rsidR="0018152B" w:rsidRPr="004544D3" w:rsidRDefault="0018152B" w:rsidP="0018152B">
      <w:pPr>
        <w:pStyle w:val="Level4"/>
        <w:rPr>
          <w:rFonts w:ascii="Cambria" w:hAnsi="Cambria"/>
        </w:rPr>
      </w:pPr>
      <w:r w:rsidRPr="004544D3">
        <w:rPr>
          <w:rFonts w:ascii="Cambria" w:hAnsi="Cambria"/>
        </w:rPr>
        <w:t>1 broad brim hat khaki with logo embroidery</w:t>
      </w:r>
    </w:p>
    <w:p w14:paraId="0E39C293" w14:textId="77777777" w:rsidR="0018152B" w:rsidRPr="004544D3" w:rsidRDefault="0018152B" w:rsidP="0018152B">
      <w:pPr>
        <w:pStyle w:val="Level4"/>
        <w:rPr>
          <w:rFonts w:ascii="Cambria" w:hAnsi="Cambria"/>
        </w:rPr>
      </w:pPr>
      <w:r w:rsidRPr="004544D3">
        <w:rPr>
          <w:rFonts w:ascii="Cambria" w:hAnsi="Cambria"/>
        </w:rPr>
        <w:t xml:space="preserve">1 pair of protective footwear </w:t>
      </w:r>
    </w:p>
    <w:p w14:paraId="58EA337E" w14:textId="77777777" w:rsidR="0018152B" w:rsidRPr="004544D3" w:rsidRDefault="0018152B" w:rsidP="0018152B">
      <w:pPr>
        <w:pStyle w:val="Level4"/>
        <w:rPr>
          <w:rFonts w:ascii="Cambria" w:hAnsi="Cambria"/>
        </w:rPr>
      </w:pPr>
      <w:r w:rsidRPr="004544D3">
        <w:rPr>
          <w:rFonts w:ascii="Cambria" w:hAnsi="Cambria"/>
        </w:rPr>
        <w:t>8 pairs of socks</w:t>
      </w:r>
    </w:p>
    <w:p w14:paraId="2BC63FCE" w14:textId="77777777" w:rsidR="0018152B" w:rsidRPr="004544D3" w:rsidRDefault="0018152B" w:rsidP="0018152B">
      <w:pPr>
        <w:pStyle w:val="Level4"/>
        <w:rPr>
          <w:rFonts w:ascii="Cambria" w:hAnsi="Cambria"/>
        </w:rPr>
      </w:pPr>
      <w:r w:rsidRPr="004544D3">
        <w:rPr>
          <w:rFonts w:ascii="Cambria" w:hAnsi="Cambria"/>
        </w:rPr>
        <w:t>wet weather clothing</w:t>
      </w:r>
    </w:p>
    <w:p w14:paraId="6F8A8784" w14:textId="77777777" w:rsidR="0018152B" w:rsidRPr="004544D3" w:rsidRDefault="0018152B" w:rsidP="0018152B">
      <w:pPr>
        <w:pStyle w:val="Level4"/>
        <w:rPr>
          <w:rFonts w:ascii="Cambria" w:hAnsi="Cambria"/>
        </w:rPr>
      </w:pPr>
      <w:r w:rsidRPr="004544D3">
        <w:rPr>
          <w:rFonts w:ascii="Cambria" w:hAnsi="Cambria"/>
        </w:rPr>
        <w:t>1 cap.</w:t>
      </w:r>
    </w:p>
    <w:p w14:paraId="68799069"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Clothing Allowance - Aides to the Governor</w:t>
      </w:r>
    </w:p>
    <w:p w14:paraId="1AA603A8" w14:textId="68C7D602" w:rsidR="004838D3" w:rsidRDefault="004838D3" w:rsidP="00BE2A92">
      <w:pPr>
        <w:numPr>
          <w:ilvl w:val="2"/>
          <w:numId w:val="1"/>
        </w:numPr>
        <w:spacing w:after="120"/>
        <w:outlineLvl w:val="4"/>
        <w:rPr>
          <w:rFonts w:ascii="Cambria" w:hAnsi="Cambria"/>
          <w:sz w:val="22"/>
          <w:szCs w:val="22"/>
        </w:rPr>
      </w:pPr>
      <w:r w:rsidRPr="004544D3">
        <w:rPr>
          <w:rFonts w:ascii="Cambria" w:hAnsi="Cambria"/>
          <w:sz w:val="22"/>
          <w:szCs w:val="22"/>
        </w:rPr>
        <w:t xml:space="preserve">Employees who are employed as Aides to the Governor </w:t>
      </w:r>
      <w:r w:rsidR="00281916" w:rsidRPr="004544D3">
        <w:rPr>
          <w:rFonts w:ascii="Cambria" w:hAnsi="Cambria"/>
          <w:sz w:val="22"/>
          <w:szCs w:val="22"/>
        </w:rPr>
        <w:t xml:space="preserve">will </w:t>
      </w:r>
      <w:r w:rsidRPr="004544D3">
        <w:rPr>
          <w:rFonts w:ascii="Cambria" w:hAnsi="Cambria"/>
          <w:sz w:val="22"/>
          <w:szCs w:val="22"/>
        </w:rPr>
        <w:t xml:space="preserve">be entitled to an allowance of up to </w:t>
      </w:r>
      <w:r w:rsidR="00BE2A92">
        <w:rPr>
          <w:rFonts w:ascii="Cambria" w:hAnsi="Cambria"/>
          <w:sz w:val="22"/>
          <w:szCs w:val="22"/>
        </w:rPr>
        <w:t>the</w:t>
      </w:r>
      <w:r w:rsidRPr="004544D3">
        <w:rPr>
          <w:rFonts w:ascii="Cambria" w:hAnsi="Cambria"/>
          <w:sz w:val="22"/>
          <w:szCs w:val="22"/>
        </w:rPr>
        <w:t xml:space="preserve"> maximum </w:t>
      </w:r>
      <w:r w:rsidR="00BE2A92">
        <w:rPr>
          <w:rFonts w:ascii="Cambria" w:hAnsi="Cambria"/>
          <w:sz w:val="22"/>
          <w:szCs w:val="22"/>
        </w:rPr>
        <w:t>prescribed in the table below</w:t>
      </w:r>
      <w:r w:rsidRPr="004544D3">
        <w:rPr>
          <w:rFonts w:ascii="Cambria" w:hAnsi="Cambria"/>
          <w:sz w:val="22"/>
          <w:szCs w:val="22"/>
        </w:rPr>
        <w:t xml:space="preserve"> on appointment to purchase items of clothing suitable for formal events.</w:t>
      </w:r>
    </w:p>
    <w:p w14:paraId="556A0948" w14:textId="01264C0F" w:rsidR="0027559D" w:rsidRDefault="0027559D" w:rsidP="0027559D">
      <w:pPr>
        <w:pStyle w:val="Caption"/>
        <w:ind w:left="1418"/>
        <w:rPr>
          <w:rFonts w:ascii="Cambria" w:hAnsi="Cambria"/>
          <w:sz w:val="22"/>
          <w:szCs w:val="22"/>
        </w:rPr>
      </w:pPr>
      <w:r>
        <w:t xml:space="preserve">Table </w:t>
      </w:r>
      <w:r w:rsidR="00952F54">
        <w:fldChar w:fldCharType="begin"/>
      </w:r>
      <w:r w:rsidR="00952F54">
        <w:instrText xml:space="preserve"> SEQ Table \* ARABIC </w:instrText>
      </w:r>
      <w:r w:rsidR="00952F54">
        <w:fldChar w:fldCharType="separate"/>
      </w:r>
      <w:r>
        <w:rPr>
          <w:noProof/>
        </w:rPr>
        <w:t>135</w:t>
      </w:r>
      <w:r w:rsidR="00952F54">
        <w:rPr>
          <w:noProof/>
        </w:rPr>
        <w:fldChar w:fldCharType="end"/>
      </w:r>
      <w:r>
        <w:t>: Clothing Allowance – Aides to the Governor</w:t>
      </w:r>
    </w:p>
    <w:tbl>
      <w:tblPr>
        <w:tblStyle w:val="TableGrid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31"/>
      </w:tblGrid>
      <w:tr w:rsidR="00BE2A92" w:rsidRPr="004544D3" w14:paraId="5D21FFF4" w14:textId="77777777" w:rsidTr="00A55DA0">
        <w:trPr>
          <w:tblHeader/>
          <w:jc w:val="center"/>
        </w:trPr>
        <w:tc>
          <w:tcPr>
            <w:tcW w:w="2552" w:type="dxa"/>
            <w:shd w:val="clear" w:color="auto" w:fill="000000" w:themeFill="text1"/>
            <w:vAlign w:val="center"/>
          </w:tcPr>
          <w:p w14:paraId="1D478170" w14:textId="77777777" w:rsidR="00BE2A92" w:rsidRPr="004544D3" w:rsidRDefault="00BE2A92" w:rsidP="00A55DA0">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2531" w:type="dxa"/>
            <w:shd w:val="clear" w:color="auto" w:fill="000000" w:themeFill="text1"/>
            <w:vAlign w:val="center"/>
          </w:tcPr>
          <w:p w14:paraId="5B3D6394" w14:textId="775AA1BF" w:rsidR="00BE2A92" w:rsidRPr="004544D3" w:rsidRDefault="00BE2A92" w:rsidP="00A55DA0">
            <w:pPr>
              <w:spacing w:before="120" w:after="120"/>
              <w:jc w:val="center"/>
              <w:rPr>
                <w:rFonts w:ascii="Cambria" w:hAnsi="Cambria"/>
                <w:b/>
                <w:color w:val="FFFFFF" w:themeColor="background1"/>
                <w:sz w:val="22"/>
                <w:szCs w:val="22"/>
              </w:rPr>
            </w:pPr>
            <w:r>
              <w:rPr>
                <w:rFonts w:ascii="Cambria" w:hAnsi="Cambria"/>
                <w:b/>
                <w:color w:val="FFFFFF" w:themeColor="background1"/>
                <w:sz w:val="22"/>
                <w:szCs w:val="22"/>
              </w:rPr>
              <w:t xml:space="preserve">Maximum reimbursement amount </w:t>
            </w:r>
          </w:p>
        </w:tc>
      </w:tr>
      <w:tr w:rsidR="009A2FC9" w:rsidRPr="004544D3" w14:paraId="0FDEF05B" w14:textId="77777777" w:rsidTr="00A55DA0">
        <w:trPr>
          <w:jc w:val="center"/>
        </w:trPr>
        <w:tc>
          <w:tcPr>
            <w:tcW w:w="2552" w:type="dxa"/>
            <w:vAlign w:val="center"/>
          </w:tcPr>
          <w:p w14:paraId="7C650FA6" w14:textId="77777777" w:rsidR="009A2FC9" w:rsidRPr="004544D3" w:rsidRDefault="009A2FC9" w:rsidP="009A2FC9">
            <w:pPr>
              <w:spacing w:before="120" w:after="120"/>
              <w:jc w:val="center"/>
              <w:rPr>
                <w:rFonts w:ascii="Cambria" w:hAnsi="Cambria"/>
                <w:sz w:val="22"/>
                <w:szCs w:val="22"/>
              </w:rPr>
            </w:pPr>
            <w:r w:rsidRPr="004544D3">
              <w:rPr>
                <w:rFonts w:ascii="Cambria" w:hAnsi="Cambria"/>
                <w:sz w:val="22"/>
                <w:szCs w:val="22"/>
              </w:rPr>
              <w:t>20 March 2020</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14:paraId="4C16559B" w14:textId="328C5203" w:rsidR="009A2FC9" w:rsidRPr="004544D3" w:rsidRDefault="009A2FC9" w:rsidP="009A2FC9">
            <w:pPr>
              <w:spacing w:before="120" w:after="120"/>
              <w:jc w:val="center"/>
              <w:rPr>
                <w:rFonts w:ascii="Cambria" w:hAnsi="Cambria"/>
                <w:sz w:val="22"/>
                <w:szCs w:val="22"/>
              </w:rPr>
            </w:pPr>
            <w:r>
              <w:rPr>
                <w:rFonts w:ascii="Cambria" w:hAnsi="Cambria" w:cs="Calibri"/>
                <w:color w:val="000000"/>
                <w:sz w:val="20"/>
                <w:szCs w:val="20"/>
              </w:rPr>
              <w:t>$2,887</w:t>
            </w:r>
          </w:p>
        </w:tc>
      </w:tr>
      <w:tr w:rsidR="009A2FC9" w:rsidRPr="004544D3" w14:paraId="584BA870" w14:textId="77777777" w:rsidTr="006B1C50">
        <w:trPr>
          <w:jc w:val="center"/>
        </w:trPr>
        <w:tc>
          <w:tcPr>
            <w:tcW w:w="2552" w:type="dxa"/>
            <w:vAlign w:val="center"/>
          </w:tcPr>
          <w:p w14:paraId="76B78CC0" w14:textId="77777777" w:rsidR="009A2FC9" w:rsidRPr="004544D3" w:rsidRDefault="009A2FC9" w:rsidP="009A2FC9">
            <w:pPr>
              <w:spacing w:before="120" w:after="120"/>
              <w:jc w:val="center"/>
              <w:rPr>
                <w:rFonts w:ascii="Cambria" w:hAnsi="Cambria"/>
                <w:sz w:val="22"/>
                <w:szCs w:val="22"/>
              </w:rPr>
            </w:pPr>
            <w:r w:rsidRPr="004544D3">
              <w:rPr>
                <w:rFonts w:ascii="Cambria" w:hAnsi="Cambria"/>
                <w:sz w:val="22"/>
                <w:szCs w:val="22"/>
              </w:rPr>
              <w:lastRenderedPageBreak/>
              <w:t>1 December 2020</w:t>
            </w:r>
          </w:p>
        </w:tc>
        <w:tc>
          <w:tcPr>
            <w:tcW w:w="2531" w:type="dxa"/>
            <w:tcBorders>
              <w:top w:val="nil"/>
              <w:left w:val="single" w:sz="4" w:space="0" w:color="auto"/>
              <w:bottom w:val="single" w:sz="4" w:space="0" w:color="auto"/>
              <w:right w:val="single" w:sz="4" w:space="0" w:color="auto"/>
            </w:tcBorders>
            <w:shd w:val="clear" w:color="auto" w:fill="auto"/>
            <w:vAlign w:val="center"/>
          </w:tcPr>
          <w:p w14:paraId="7A9F9CB4" w14:textId="5E1D847A" w:rsidR="009A2FC9" w:rsidRPr="004544D3" w:rsidRDefault="009A2FC9" w:rsidP="009A2FC9">
            <w:pPr>
              <w:spacing w:before="120" w:after="120"/>
              <w:jc w:val="center"/>
              <w:rPr>
                <w:rFonts w:ascii="Cambria" w:hAnsi="Cambria"/>
                <w:sz w:val="22"/>
                <w:szCs w:val="22"/>
              </w:rPr>
            </w:pPr>
            <w:r>
              <w:rPr>
                <w:rFonts w:ascii="Cambria" w:hAnsi="Cambria" w:cs="Calibri"/>
                <w:color w:val="000000"/>
                <w:sz w:val="20"/>
                <w:szCs w:val="20"/>
              </w:rPr>
              <w:t>$2,923</w:t>
            </w:r>
          </w:p>
        </w:tc>
      </w:tr>
      <w:tr w:rsidR="009A2FC9" w:rsidRPr="004544D3" w14:paraId="30E8892A" w14:textId="77777777" w:rsidTr="00A55DA0">
        <w:trPr>
          <w:jc w:val="center"/>
        </w:trPr>
        <w:tc>
          <w:tcPr>
            <w:tcW w:w="2552" w:type="dxa"/>
            <w:vAlign w:val="center"/>
          </w:tcPr>
          <w:p w14:paraId="6989C50D" w14:textId="77777777" w:rsidR="009A2FC9" w:rsidRPr="004544D3" w:rsidRDefault="009A2FC9" w:rsidP="009A2FC9">
            <w:pPr>
              <w:spacing w:before="120" w:after="120"/>
              <w:jc w:val="center"/>
              <w:rPr>
                <w:rFonts w:ascii="Cambria" w:hAnsi="Cambria"/>
                <w:sz w:val="22"/>
                <w:szCs w:val="22"/>
              </w:rPr>
            </w:pPr>
            <w:r w:rsidRPr="004544D3">
              <w:rPr>
                <w:rFonts w:ascii="Cambria" w:hAnsi="Cambria"/>
                <w:sz w:val="22"/>
                <w:szCs w:val="22"/>
              </w:rPr>
              <w:t xml:space="preserve"> 1 September 2021</w:t>
            </w:r>
          </w:p>
        </w:tc>
        <w:tc>
          <w:tcPr>
            <w:tcW w:w="2531" w:type="dxa"/>
            <w:tcBorders>
              <w:top w:val="nil"/>
              <w:left w:val="single" w:sz="4" w:space="0" w:color="auto"/>
              <w:bottom w:val="single" w:sz="4" w:space="0" w:color="auto"/>
              <w:right w:val="single" w:sz="4" w:space="0" w:color="auto"/>
            </w:tcBorders>
            <w:shd w:val="clear" w:color="auto" w:fill="auto"/>
            <w:vAlign w:val="center"/>
          </w:tcPr>
          <w:p w14:paraId="655960EE" w14:textId="43678E07" w:rsidR="009A2FC9" w:rsidRPr="004544D3" w:rsidRDefault="009A2FC9" w:rsidP="009A2FC9">
            <w:pPr>
              <w:spacing w:before="120" w:after="120"/>
              <w:jc w:val="center"/>
              <w:rPr>
                <w:rFonts w:ascii="Cambria" w:hAnsi="Cambria"/>
                <w:sz w:val="22"/>
                <w:szCs w:val="22"/>
              </w:rPr>
            </w:pPr>
            <w:r>
              <w:rPr>
                <w:rFonts w:ascii="Cambria" w:hAnsi="Cambria" w:cs="Calibri"/>
                <w:color w:val="000000"/>
                <w:sz w:val="20"/>
                <w:szCs w:val="20"/>
              </w:rPr>
              <w:t>$2,967</w:t>
            </w:r>
          </w:p>
        </w:tc>
      </w:tr>
      <w:tr w:rsidR="009A2FC9" w:rsidRPr="004544D3" w14:paraId="77347CDD" w14:textId="77777777" w:rsidTr="00A55DA0">
        <w:trPr>
          <w:jc w:val="center"/>
        </w:trPr>
        <w:tc>
          <w:tcPr>
            <w:tcW w:w="2552" w:type="dxa"/>
            <w:vAlign w:val="center"/>
          </w:tcPr>
          <w:p w14:paraId="63E2F004" w14:textId="77777777" w:rsidR="009A2FC9" w:rsidRPr="004544D3" w:rsidRDefault="009A2FC9" w:rsidP="009A2FC9">
            <w:pPr>
              <w:spacing w:before="120" w:after="120"/>
              <w:jc w:val="center"/>
              <w:rPr>
                <w:rFonts w:ascii="Cambria" w:hAnsi="Cambria"/>
                <w:sz w:val="22"/>
                <w:szCs w:val="22"/>
              </w:rPr>
            </w:pPr>
            <w:r w:rsidRPr="004544D3">
              <w:rPr>
                <w:rFonts w:ascii="Cambria" w:hAnsi="Cambria"/>
                <w:sz w:val="22"/>
                <w:szCs w:val="22"/>
              </w:rPr>
              <w:t>1 June 2022</w:t>
            </w:r>
          </w:p>
        </w:tc>
        <w:tc>
          <w:tcPr>
            <w:tcW w:w="2531" w:type="dxa"/>
            <w:tcBorders>
              <w:top w:val="nil"/>
              <w:left w:val="single" w:sz="4" w:space="0" w:color="auto"/>
              <w:bottom w:val="single" w:sz="4" w:space="0" w:color="auto"/>
              <w:right w:val="single" w:sz="4" w:space="0" w:color="auto"/>
            </w:tcBorders>
            <w:shd w:val="clear" w:color="auto" w:fill="auto"/>
            <w:vAlign w:val="center"/>
          </w:tcPr>
          <w:p w14:paraId="141EA88A" w14:textId="514E0ED3" w:rsidR="009A2FC9" w:rsidRPr="004544D3" w:rsidRDefault="009A2FC9" w:rsidP="009A2FC9">
            <w:pPr>
              <w:spacing w:before="120" w:after="120"/>
              <w:jc w:val="center"/>
              <w:rPr>
                <w:rFonts w:ascii="Cambria" w:hAnsi="Cambria"/>
                <w:sz w:val="22"/>
                <w:szCs w:val="22"/>
              </w:rPr>
            </w:pPr>
            <w:r>
              <w:rPr>
                <w:rFonts w:ascii="Cambria" w:hAnsi="Cambria" w:cs="Calibri"/>
                <w:color w:val="000000"/>
                <w:sz w:val="20"/>
                <w:szCs w:val="20"/>
              </w:rPr>
              <w:t>$3,004</w:t>
            </w:r>
          </w:p>
        </w:tc>
      </w:tr>
      <w:tr w:rsidR="009A2FC9" w:rsidRPr="004544D3" w14:paraId="47E88FA1" w14:textId="77777777" w:rsidTr="00A55DA0">
        <w:trPr>
          <w:jc w:val="center"/>
        </w:trPr>
        <w:tc>
          <w:tcPr>
            <w:tcW w:w="2552" w:type="dxa"/>
            <w:vAlign w:val="center"/>
          </w:tcPr>
          <w:p w14:paraId="33A7161C" w14:textId="77777777" w:rsidR="009A2FC9" w:rsidRPr="004544D3" w:rsidRDefault="009A2FC9" w:rsidP="009A2FC9">
            <w:pPr>
              <w:spacing w:before="120" w:after="120"/>
              <w:jc w:val="center"/>
              <w:rPr>
                <w:rFonts w:ascii="Cambria" w:hAnsi="Cambria"/>
                <w:sz w:val="22"/>
                <w:szCs w:val="22"/>
              </w:rPr>
            </w:pPr>
            <w:r w:rsidRPr="004544D3">
              <w:rPr>
                <w:rFonts w:ascii="Cambria" w:hAnsi="Cambria"/>
                <w:sz w:val="22"/>
                <w:szCs w:val="22"/>
              </w:rPr>
              <w:t>1 March 2023</w:t>
            </w:r>
          </w:p>
        </w:tc>
        <w:tc>
          <w:tcPr>
            <w:tcW w:w="2531" w:type="dxa"/>
            <w:tcBorders>
              <w:top w:val="nil"/>
              <w:left w:val="single" w:sz="4" w:space="0" w:color="auto"/>
              <w:bottom w:val="single" w:sz="4" w:space="0" w:color="auto"/>
              <w:right w:val="single" w:sz="4" w:space="0" w:color="auto"/>
            </w:tcBorders>
            <w:shd w:val="clear" w:color="auto" w:fill="auto"/>
            <w:vAlign w:val="center"/>
          </w:tcPr>
          <w:p w14:paraId="2C07F256" w14:textId="7E5436D2" w:rsidR="009A2FC9" w:rsidRPr="004544D3" w:rsidRDefault="009A2FC9" w:rsidP="009A2FC9">
            <w:pPr>
              <w:spacing w:before="120" w:after="120"/>
              <w:jc w:val="center"/>
              <w:rPr>
                <w:rFonts w:ascii="Cambria" w:hAnsi="Cambria"/>
                <w:sz w:val="22"/>
                <w:szCs w:val="22"/>
              </w:rPr>
            </w:pPr>
            <w:r>
              <w:rPr>
                <w:rFonts w:ascii="Cambria" w:hAnsi="Cambria" w:cs="Calibri"/>
                <w:color w:val="000000"/>
                <w:sz w:val="20"/>
                <w:szCs w:val="20"/>
              </w:rPr>
              <w:t>$3,049</w:t>
            </w:r>
          </w:p>
        </w:tc>
      </w:tr>
      <w:tr w:rsidR="009A2FC9" w:rsidRPr="004544D3" w14:paraId="2A41D78C" w14:textId="77777777" w:rsidTr="00A55DA0">
        <w:trPr>
          <w:jc w:val="center"/>
        </w:trPr>
        <w:tc>
          <w:tcPr>
            <w:tcW w:w="2552" w:type="dxa"/>
            <w:vAlign w:val="center"/>
          </w:tcPr>
          <w:p w14:paraId="3FDAEAC8" w14:textId="77777777" w:rsidR="009A2FC9" w:rsidRPr="004544D3" w:rsidRDefault="009A2FC9" w:rsidP="009A2FC9">
            <w:pPr>
              <w:spacing w:before="120" w:after="120"/>
              <w:jc w:val="center"/>
              <w:rPr>
                <w:rFonts w:ascii="Cambria" w:hAnsi="Cambria"/>
                <w:sz w:val="22"/>
                <w:szCs w:val="22"/>
              </w:rPr>
            </w:pPr>
            <w:r w:rsidRPr="004544D3">
              <w:rPr>
                <w:rFonts w:ascii="Cambria" w:hAnsi="Cambria"/>
                <w:sz w:val="22"/>
                <w:szCs w:val="22"/>
              </w:rPr>
              <w:t>1 December 2023</w:t>
            </w:r>
          </w:p>
        </w:tc>
        <w:tc>
          <w:tcPr>
            <w:tcW w:w="2531" w:type="dxa"/>
            <w:tcBorders>
              <w:top w:val="nil"/>
              <w:left w:val="single" w:sz="4" w:space="0" w:color="auto"/>
              <w:bottom w:val="single" w:sz="4" w:space="0" w:color="auto"/>
              <w:right w:val="single" w:sz="4" w:space="0" w:color="auto"/>
            </w:tcBorders>
            <w:shd w:val="clear" w:color="auto" w:fill="auto"/>
            <w:vAlign w:val="center"/>
          </w:tcPr>
          <w:p w14:paraId="4C6DC596" w14:textId="37509156" w:rsidR="009A2FC9" w:rsidRPr="004544D3" w:rsidRDefault="009A2FC9" w:rsidP="009A2FC9">
            <w:pPr>
              <w:spacing w:before="120" w:after="120"/>
              <w:jc w:val="center"/>
              <w:rPr>
                <w:rFonts w:ascii="Cambria" w:hAnsi="Cambria"/>
                <w:sz w:val="22"/>
                <w:szCs w:val="22"/>
              </w:rPr>
            </w:pPr>
            <w:r>
              <w:rPr>
                <w:rFonts w:ascii="Cambria" w:hAnsi="Cambria" w:cs="Calibri"/>
                <w:color w:val="000000"/>
                <w:sz w:val="20"/>
                <w:szCs w:val="20"/>
              </w:rPr>
              <w:t>$3,079</w:t>
            </w:r>
          </w:p>
        </w:tc>
      </w:tr>
    </w:tbl>
    <w:p w14:paraId="6DE71301" w14:textId="5DC0F9E3"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Employees will be reimbursed for the cost of these items of clothing on provision of receipts. </w:t>
      </w:r>
    </w:p>
    <w:p w14:paraId="54D0F86F" w14:textId="5107C576"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These items of clothing </w:t>
      </w:r>
      <w:r w:rsidR="003A579B" w:rsidRPr="004544D3">
        <w:rPr>
          <w:rFonts w:ascii="Cambria" w:hAnsi="Cambria"/>
          <w:sz w:val="22"/>
          <w:szCs w:val="22"/>
        </w:rPr>
        <w:t xml:space="preserve">must </w:t>
      </w:r>
      <w:r w:rsidRPr="004544D3">
        <w:rPr>
          <w:rFonts w:ascii="Cambria" w:hAnsi="Cambria"/>
          <w:sz w:val="22"/>
          <w:szCs w:val="22"/>
        </w:rPr>
        <w:t>be replaced when items of clothing become worn and</w:t>
      </w:r>
      <w:r w:rsidR="00E8502C" w:rsidRPr="004544D3">
        <w:rPr>
          <w:rFonts w:ascii="Cambria" w:hAnsi="Cambria"/>
          <w:sz w:val="22"/>
          <w:szCs w:val="22"/>
        </w:rPr>
        <w:t>,</w:t>
      </w:r>
      <w:r w:rsidRPr="004544D3">
        <w:rPr>
          <w:rFonts w:ascii="Cambria" w:hAnsi="Cambria"/>
          <w:sz w:val="22"/>
          <w:szCs w:val="22"/>
        </w:rPr>
        <w:t xml:space="preserve"> in the opinion of the Employee’s supervisor</w:t>
      </w:r>
      <w:r w:rsidR="00E8502C" w:rsidRPr="004544D3">
        <w:rPr>
          <w:rFonts w:ascii="Cambria" w:hAnsi="Cambria"/>
          <w:sz w:val="22"/>
          <w:szCs w:val="22"/>
        </w:rPr>
        <w:t>,</w:t>
      </w:r>
      <w:r w:rsidRPr="004544D3">
        <w:rPr>
          <w:rFonts w:ascii="Cambria" w:hAnsi="Cambria"/>
          <w:sz w:val="22"/>
          <w:szCs w:val="22"/>
        </w:rPr>
        <w:t xml:space="preserve"> require replacement.</w:t>
      </w:r>
    </w:p>
    <w:p w14:paraId="6FD7A9E4"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Uniform Allocation</w:t>
      </w:r>
    </w:p>
    <w:p w14:paraId="3F9D7B6D" w14:textId="322F3222"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Uniforms will be provided to Employees on commencement of employment with Office of the Governor. </w:t>
      </w:r>
    </w:p>
    <w:p w14:paraId="1794D825" w14:textId="57A31C44"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Replacement of uniform items will be on a 12 monthly basis from the date of appointment, unless an item of uniform is still in good condition and does not require replacing. It is expected that wet weather jackets and vests, and visibility safety vests, will not require replacing within a </w:t>
      </w:r>
      <w:r w:rsidR="00B3218D" w:rsidRPr="004544D3">
        <w:rPr>
          <w:rFonts w:ascii="Cambria" w:hAnsi="Cambria"/>
          <w:sz w:val="22"/>
          <w:szCs w:val="22"/>
        </w:rPr>
        <w:t xml:space="preserve">3 </w:t>
      </w:r>
      <w:r w:rsidRPr="004544D3">
        <w:rPr>
          <w:rFonts w:ascii="Cambria" w:hAnsi="Cambria"/>
          <w:sz w:val="22"/>
          <w:szCs w:val="22"/>
        </w:rPr>
        <w:t>year period.</w:t>
      </w:r>
    </w:p>
    <w:p w14:paraId="4434CB39" w14:textId="0A16E126" w:rsidR="004838D3" w:rsidRPr="004544D3" w:rsidRDefault="000E3DDC" w:rsidP="004838D3">
      <w:pPr>
        <w:numPr>
          <w:ilvl w:val="2"/>
          <w:numId w:val="1"/>
        </w:numPr>
        <w:outlineLvl w:val="4"/>
        <w:rPr>
          <w:rFonts w:ascii="Cambria" w:hAnsi="Cambria"/>
          <w:sz w:val="22"/>
          <w:szCs w:val="22"/>
        </w:rPr>
      </w:pPr>
      <w:r w:rsidRPr="004544D3">
        <w:rPr>
          <w:rFonts w:ascii="Cambria" w:hAnsi="Cambria"/>
          <w:sz w:val="22"/>
          <w:szCs w:val="22"/>
        </w:rPr>
        <w:t xml:space="preserve">If </w:t>
      </w:r>
      <w:r w:rsidR="004838D3" w:rsidRPr="004544D3">
        <w:rPr>
          <w:rFonts w:ascii="Cambria" w:hAnsi="Cambria"/>
          <w:sz w:val="22"/>
          <w:szCs w:val="22"/>
        </w:rPr>
        <w:t xml:space="preserve">Employees are provided with shoes or boots as part of their uniform, or as a safety requirement, the shoes or boots </w:t>
      </w:r>
      <w:r w:rsidRPr="004544D3">
        <w:rPr>
          <w:rFonts w:ascii="Cambria" w:hAnsi="Cambria"/>
          <w:sz w:val="22"/>
          <w:szCs w:val="22"/>
        </w:rPr>
        <w:t xml:space="preserve">must </w:t>
      </w:r>
      <w:r w:rsidR="004838D3" w:rsidRPr="004544D3">
        <w:rPr>
          <w:rFonts w:ascii="Cambria" w:hAnsi="Cambria"/>
          <w:sz w:val="22"/>
          <w:szCs w:val="22"/>
        </w:rPr>
        <w:t xml:space="preserve">be replaced on a needs basis </w:t>
      </w:r>
      <w:r w:rsidRPr="004544D3">
        <w:rPr>
          <w:rFonts w:ascii="Cambria" w:hAnsi="Cambria"/>
          <w:sz w:val="22"/>
          <w:szCs w:val="22"/>
        </w:rPr>
        <w:t xml:space="preserve">when </w:t>
      </w:r>
      <w:r w:rsidR="004838D3" w:rsidRPr="004544D3">
        <w:rPr>
          <w:rFonts w:ascii="Cambria" w:hAnsi="Cambria"/>
          <w:sz w:val="22"/>
          <w:szCs w:val="22"/>
        </w:rPr>
        <w:t>the footwear becomes worn.</w:t>
      </w:r>
    </w:p>
    <w:p w14:paraId="386523FF" w14:textId="5C78C313"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Personal protective equipment will be provided to Office of the Governor Employees as required, including sunscreen and sunglasses for Employees who are required to perform work outdoors as part of their roles.</w:t>
      </w:r>
    </w:p>
    <w:p w14:paraId="1B22C2C2"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Uniform Care</w:t>
      </w:r>
    </w:p>
    <w:p w14:paraId="1F964D24"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Items of uniform are to be kept by Employees in a clean and presentable manner. Employees are responsible for ensuring that all practical steps are taken to prevent damage or loss.</w:t>
      </w:r>
    </w:p>
    <w:p w14:paraId="641A2E8D"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Employees will be responsible for laundering their own uniforms, unless otherwise agreed by Office of the Governor.</w:t>
      </w:r>
    </w:p>
    <w:p w14:paraId="5B78B435"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2"/>
          <w:szCs w:val="20"/>
        </w:rPr>
      </w:pPr>
      <w:bookmarkStart w:id="2099" w:name="_Toc46485265"/>
      <w:r w:rsidRPr="004544D3">
        <w:rPr>
          <w:rFonts w:ascii="Cambria" w:hAnsi="Cambria" w:cs="Arial"/>
          <w:b/>
          <w:bCs/>
          <w:kern w:val="32"/>
          <w:sz w:val="28"/>
          <w:szCs w:val="32"/>
        </w:rPr>
        <w:t>Allowances and Expenses – Transport Officers/Drivers</w:t>
      </w:r>
      <w:bookmarkEnd w:id="2099"/>
      <w:r w:rsidRPr="004544D3">
        <w:rPr>
          <w:rFonts w:ascii="Cambria" w:hAnsi="Cambria" w:cs="Arial"/>
          <w:b/>
          <w:bCs/>
          <w:kern w:val="32"/>
          <w:sz w:val="28"/>
          <w:szCs w:val="32"/>
        </w:rPr>
        <w:t xml:space="preserve"> </w:t>
      </w:r>
    </w:p>
    <w:p w14:paraId="44CDC1D8" w14:textId="693F09E2"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As far as possible, Office of the Governor will arrange to pay accommodation providers directly for breakfast, dinner and accommodation associated with overnight or part</w:t>
      </w:r>
      <w:r w:rsidRPr="004544D3">
        <w:rPr>
          <w:rFonts w:ascii="Cambria" w:hAnsi="Cambria" w:cs="Arial"/>
          <w:bCs/>
          <w:iCs/>
          <w:sz w:val="22"/>
          <w:szCs w:val="22"/>
          <w:lang w:val="en-GB"/>
        </w:rPr>
        <w:noBreakHyphen/>
        <w:t xml:space="preserve">day travel in the course of normal duties. If not possible, the Office of the Governor will </w:t>
      </w:r>
      <w:r w:rsidRPr="004544D3">
        <w:rPr>
          <w:rFonts w:ascii="Cambria" w:hAnsi="Cambria" w:cs="Arial"/>
          <w:bCs/>
          <w:iCs/>
          <w:sz w:val="22"/>
          <w:szCs w:val="22"/>
          <w:lang w:val="en-GB"/>
        </w:rPr>
        <w:lastRenderedPageBreak/>
        <w:t>reimburse the Employee for these costs on production of receipts. Reimbursement will be up to the Reasonable Benefit Limits determined by the Australian Tax Office.</w:t>
      </w:r>
    </w:p>
    <w:p w14:paraId="2492596E" w14:textId="326B14EB"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Absence from the normal place of work does not in itself validate a claim for payment </w:t>
      </w:r>
      <w:r w:rsidR="00AF096A" w:rsidRPr="004544D3">
        <w:rPr>
          <w:rFonts w:ascii="Cambria" w:hAnsi="Cambria" w:cs="Arial"/>
          <w:bCs/>
          <w:iCs/>
          <w:sz w:val="22"/>
          <w:szCs w:val="22"/>
          <w:lang w:val="en-GB"/>
        </w:rPr>
        <w:t xml:space="preserve">of </w:t>
      </w:r>
      <w:r w:rsidRPr="004544D3">
        <w:rPr>
          <w:rFonts w:ascii="Cambria" w:hAnsi="Cambria" w:cs="Arial"/>
          <w:bCs/>
          <w:iCs/>
          <w:sz w:val="22"/>
          <w:szCs w:val="22"/>
          <w:lang w:val="en-GB"/>
        </w:rPr>
        <w:t xml:space="preserve">expenses. </w:t>
      </w:r>
      <w:r w:rsidR="00AF096A" w:rsidRPr="004544D3">
        <w:rPr>
          <w:rFonts w:ascii="Cambria" w:hAnsi="Cambria" w:cs="Arial"/>
          <w:bCs/>
          <w:iCs/>
          <w:sz w:val="22"/>
          <w:szCs w:val="22"/>
          <w:lang w:val="en-GB"/>
        </w:rPr>
        <w:t xml:space="preserve">If </w:t>
      </w:r>
      <w:r w:rsidRPr="004544D3">
        <w:rPr>
          <w:rFonts w:ascii="Cambria" w:hAnsi="Cambria" w:cs="Arial"/>
          <w:bCs/>
          <w:iCs/>
          <w:sz w:val="22"/>
          <w:szCs w:val="22"/>
          <w:lang w:val="en-GB"/>
        </w:rPr>
        <w:t>the Employee is required to report for or perform duties away from their normal work location, only the additional costs incurred above those ordinarily borne by the Employee will be reimbursed.</w:t>
      </w:r>
    </w:p>
    <w:p w14:paraId="1D7DA243" w14:textId="2D66701C" w:rsidR="004838D3" w:rsidRPr="004544D3" w:rsidRDefault="008009E7"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If </w:t>
      </w:r>
      <w:r w:rsidR="004838D3" w:rsidRPr="004544D3">
        <w:rPr>
          <w:rFonts w:ascii="Cambria" w:hAnsi="Cambria" w:cs="Arial"/>
          <w:bCs/>
          <w:iCs/>
          <w:sz w:val="22"/>
          <w:szCs w:val="22"/>
          <w:lang w:val="en-GB"/>
        </w:rPr>
        <w:t>mobile phones are provided by Office of the Governor to full-time drivers, mobile phone work related expenses will be paid in accordance with this Agreement.</w:t>
      </w:r>
    </w:p>
    <w:p w14:paraId="77C69AE2" w14:textId="77777777" w:rsidR="004838D3" w:rsidRPr="004544D3" w:rsidRDefault="004838D3" w:rsidP="004838D3">
      <w:pPr>
        <w:rPr>
          <w:rFonts w:ascii="Cambria" w:hAnsi="Cambria"/>
          <w:lang w:val="en-GB"/>
        </w:rPr>
        <w:sectPr w:rsidR="004838D3" w:rsidRPr="004544D3" w:rsidSect="00335956">
          <w:headerReference w:type="even" r:id="rId106"/>
          <w:headerReference w:type="default" r:id="rId107"/>
          <w:headerReference w:type="first" r:id="rId108"/>
          <w:pgSz w:w="11906" w:h="16838" w:code="9"/>
          <w:pgMar w:top="992" w:right="1134" w:bottom="992" w:left="1134" w:header="709" w:footer="709" w:gutter="567"/>
          <w:cols w:space="708"/>
          <w:docGrid w:linePitch="360"/>
        </w:sectPr>
      </w:pPr>
    </w:p>
    <w:p w14:paraId="6E6B5934" w14:textId="77777777" w:rsidR="007D3650" w:rsidRPr="004544D3" w:rsidRDefault="007D3650" w:rsidP="007D3650">
      <w:pPr>
        <w:pStyle w:val="Appendixheading"/>
        <w:rPr>
          <w:rFonts w:ascii="Cambria" w:hAnsi="Cambria"/>
        </w:rPr>
      </w:pPr>
      <w:bookmarkStart w:id="2100" w:name="_Ref443472213"/>
      <w:bookmarkStart w:id="2101" w:name="_Ref443473315"/>
      <w:bookmarkStart w:id="2102" w:name="_Ref443473322"/>
      <w:bookmarkStart w:id="2103" w:name="_Ref443482114"/>
      <w:bookmarkStart w:id="2104" w:name="_Ref443482117"/>
      <w:bookmarkStart w:id="2105" w:name="_Toc443562827"/>
      <w:bookmarkStart w:id="2106" w:name="_Toc46485266"/>
      <w:r w:rsidRPr="004544D3">
        <w:rPr>
          <w:rFonts w:ascii="Cambria" w:hAnsi="Cambria"/>
        </w:rPr>
        <w:lastRenderedPageBreak/>
        <w:t>Victorian Commission for Gambling and Liquor Regulation</w:t>
      </w:r>
      <w:bookmarkEnd w:id="2100"/>
      <w:bookmarkEnd w:id="2101"/>
      <w:bookmarkEnd w:id="2102"/>
      <w:bookmarkEnd w:id="2103"/>
      <w:bookmarkEnd w:id="2104"/>
      <w:bookmarkEnd w:id="2105"/>
      <w:bookmarkEnd w:id="2106"/>
    </w:p>
    <w:p w14:paraId="020D0291" w14:textId="77777777" w:rsidR="004838D3" w:rsidRPr="004544D3" w:rsidRDefault="004838D3" w:rsidP="0065603C">
      <w:pPr>
        <w:pStyle w:val="Level1"/>
        <w:numPr>
          <w:ilvl w:val="0"/>
          <w:numId w:val="76"/>
        </w:numPr>
        <w:rPr>
          <w:rFonts w:ascii="Cambria" w:hAnsi="Cambria"/>
          <w:lang w:val="en-GB"/>
        </w:rPr>
      </w:pPr>
      <w:bookmarkStart w:id="2107" w:name="_Toc46485267"/>
      <w:r w:rsidRPr="004544D3">
        <w:rPr>
          <w:rFonts w:ascii="Cambria" w:hAnsi="Cambria"/>
          <w:lang w:val="en-GB"/>
        </w:rPr>
        <w:t>Application</w:t>
      </w:r>
      <w:bookmarkEnd w:id="2107"/>
    </w:p>
    <w:p w14:paraId="482832DE" w14:textId="4DE7B531" w:rsidR="004838D3" w:rsidRPr="004544D3" w:rsidRDefault="004838D3" w:rsidP="004838D3">
      <w:pPr>
        <w:ind w:left="851"/>
        <w:rPr>
          <w:rFonts w:ascii="Cambria" w:hAnsi="Cambria"/>
          <w:sz w:val="22"/>
          <w:szCs w:val="22"/>
        </w:rPr>
      </w:pPr>
      <w:r w:rsidRPr="004544D3">
        <w:rPr>
          <w:rFonts w:ascii="Cambria" w:hAnsi="Cambria"/>
          <w:sz w:val="22"/>
          <w:szCs w:val="22"/>
        </w:rPr>
        <w:t>This Appendix applies to Employees of the Victorian Commission for Gambling and Liquor Regulation (VCGLR) unless otherwise provided.</w:t>
      </w:r>
    </w:p>
    <w:p w14:paraId="49343F59"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2108" w:name="_Toc46485268"/>
      <w:r w:rsidRPr="004544D3">
        <w:rPr>
          <w:rFonts w:ascii="Cambria" w:hAnsi="Cambria" w:cs="Arial"/>
          <w:b/>
          <w:bCs/>
          <w:kern w:val="32"/>
          <w:sz w:val="28"/>
          <w:szCs w:val="32"/>
        </w:rPr>
        <w:t>Restraint Of Trade Allowance</w:t>
      </w:r>
      <w:bookmarkEnd w:id="2108"/>
    </w:p>
    <w:p w14:paraId="746F1BDC"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An Employee who is subject to statutory restraints on their activities whilst an Employee will receive a 2 per cent allowance calculated on the Employee’s base salary.</w:t>
      </w:r>
    </w:p>
    <w:p w14:paraId="658CC1A7" w14:textId="3067FB21"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An Employee who is subject to a statutory post</w:t>
      </w:r>
      <w:r w:rsidRPr="004544D3">
        <w:rPr>
          <w:rFonts w:ascii="Cambria" w:hAnsi="Cambria" w:cs="Arial"/>
          <w:bCs/>
          <w:iCs/>
          <w:sz w:val="22"/>
          <w:szCs w:val="22"/>
          <w:lang w:val="en-GB"/>
        </w:rPr>
        <w:noBreakHyphen/>
        <w:t xml:space="preserve">employment restraint will receive an allowance calculated as 1.5 per cent of the Employee’s base salary for the </w:t>
      </w:r>
      <w:r w:rsidR="0047600D" w:rsidRPr="004544D3">
        <w:rPr>
          <w:rFonts w:ascii="Cambria" w:hAnsi="Cambria" w:cs="Arial"/>
          <w:bCs/>
          <w:iCs/>
          <w:sz w:val="22"/>
          <w:szCs w:val="22"/>
          <w:lang w:val="en-GB"/>
        </w:rPr>
        <w:t>2-year</w:t>
      </w:r>
      <w:r w:rsidRPr="004544D3">
        <w:rPr>
          <w:rFonts w:ascii="Cambria" w:hAnsi="Cambria" w:cs="Arial"/>
          <w:bCs/>
          <w:iCs/>
          <w:sz w:val="22"/>
          <w:szCs w:val="22"/>
          <w:lang w:val="en-GB"/>
        </w:rPr>
        <w:t xml:space="preserve"> post-employment restraint.</w:t>
      </w:r>
    </w:p>
    <w:p w14:paraId="63EE11E3"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Any subsequent exemption from the legislative restraint provisions will not result in a requirement to reimburse the VCGLR for an allowance, and the payment of an allowance will not prevent Employees from seeking and receiving such exemption.</w:t>
      </w:r>
    </w:p>
    <w:p w14:paraId="3F3112B9" w14:textId="4D1EFC88"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2109" w:name="_Ref443316591"/>
      <w:bookmarkStart w:id="2110" w:name="_Toc46485269"/>
      <w:r w:rsidRPr="004544D3">
        <w:rPr>
          <w:rFonts w:ascii="Cambria" w:hAnsi="Cambria" w:cs="Arial"/>
          <w:b/>
          <w:bCs/>
          <w:kern w:val="32"/>
          <w:sz w:val="28"/>
          <w:szCs w:val="32"/>
        </w:rPr>
        <w:t>Inspectorial Shift, Roster and Allowance Arrangements</w:t>
      </w:r>
      <w:bookmarkEnd w:id="2109"/>
      <w:bookmarkEnd w:id="2110"/>
    </w:p>
    <w:p w14:paraId="58A81434" w14:textId="2FB9EF40"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For the purposes of </w:t>
      </w:r>
      <w:r w:rsidRPr="004544D3">
        <w:rPr>
          <w:rFonts w:ascii="Cambria" w:hAnsi="Cambria" w:cs="Arial"/>
          <w:b/>
          <w:bCs/>
          <w:iCs/>
          <w:sz w:val="22"/>
          <w:szCs w:val="22"/>
          <w:lang w:val="en-GB"/>
        </w:rPr>
        <w:t xml:space="preserve">clause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_Ref443316591 \r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3</w:t>
      </w:r>
      <w:r w:rsidRPr="004544D3">
        <w:rPr>
          <w:rFonts w:ascii="Cambria" w:hAnsi="Cambria" w:cs="Arial"/>
          <w:b/>
          <w:bCs/>
          <w:iCs/>
          <w:sz w:val="22"/>
          <w:szCs w:val="22"/>
          <w:lang w:val="en-GB"/>
        </w:rPr>
        <w:fldChar w:fldCharType="end"/>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of this</w:t>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Appendix, Inspector means an Employee who is:</w:t>
      </w:r>
    </w:p>
    <w:p w14:paraId="431BF64B"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appointed as a Gambling and Liquor Inspector under the </w:t>
      </w:r>
      <w:r w:rsidRPr="004544D3">
        <w:rPr>
          <w:rFonts w:ascii="Cambria" w:hAnsi="Cambria"/>
          <w:i/>
          <w:iCs/>
          <w:sz w:val="22"/>
          <w:szCs w:val="22"/>
        </w:rPr>
        <w:t xml:space="preserve">Victorian Commission for Gambling and Liquor Regulation Act 2011 </w:t>
      </w:r>
      <w:r w:rsidRPr="004544D3">
        <w:rPr>
          <w:rFonts w:ascii="Cambria" w:hAnsi="Cambria"/>
          <w:sz w:val="22"/>
          <w:szCs w:val="22"/>
        </w:rPr>
        <w:t>(Vic); and</w:t>
      </w:r>
    </w:p>
    <w:p w14:paraId="22C46833" w14:textId="5256A71A"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engaged to perform Shift Work (as defined under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_Ref442190786 \r \h  \* MERGEFORMAT </w:instrText>
      </w:r>
      <w:r w:rsidRPr="004544D3">
        <w:rPr>
          <w:rFonts w:ascii="Cambria" w:hAnsi="Cambria"/>
          <w:b/>
          <w:sz w:val="22"/>
          <w:szCs w:val="22"/>
        </w:rPr>
      </w:r>
      <w:r w:rsidRPr="004544D3">
        <w:rPr>
          <w:rFonts w:ascii="Cambria" w:hAnsi="Cambria"/>
          <w:b/>
          <w:sz w:val="22"/>
          <w:szCs w:val="22"/>
        </w:rPr>
        <w:fldChar w:fldCharType="separate"/>
      </w:r>
      <w:r w:rsidR="006D316C" w:rsidRPr="006D316C">
        <w:rPr>
          <w:rFonts w:ascii="Cambria" w:hAnsi="Cambria"/>
          <w:b/>
          <w:sz w:val="22"/>
          <w:szCs w:val="22"/>
          <w:lang w:val="en-US"/>
        </w:rPr>
        <w:t>39.1(a)</w:t>
      </w:r>
      <w:r w:rsidRPr="004544D3">
        <w:rPr>
          <w:rFonts w:ascii="Cambria" w:hAnsi="Cambria"/>
          <w:b/>
          <w:sz w:val="22"/>
          <w:szCs w:val="22"/>
        </w:rPr>
        <w:fldChar w:fldCharType="end"/>
      </w:r>
      <w:r w:rsidRPr="004544D3">
        <w:rPr>
          <w:rFonts w:ascii="Cambria" w:hAnsi="Cambria"/>
          <w:b/>
          <w:sz w:val="22"/>
          <w:szCs w:val="22"/>
        </w:rPr>
        <w:t xml:space="preserve"> </w:t>
      </w:r>
      <w:r w:rsidRPr="004544D3">
        <w:rPr>
          <w:rFonts w:ascii="Cambria" w:hAnsi="Cambria"/>
          <w:sz w:val="22"/>
          <w:szCs w:val="22"/>
        </w:rPr>
        <w:t>of</w:t>
      </w:r>
      <w:r w:rsidRPr="004544D3">
        <w:rPr>
          <w:rFonts w:ascii="Cambria" w:hAnsi="Cambria"/>
          <w:b/>
          <w:sz w:val="22"/>
          <w:szCs w:val="22"/>
        </w:rPr>
        <w:t xml:space="preserve"> Section I </w:t>
      </w:r>
      <w:r w:rsidRPr="004544D3">
        <w:rPr>
          <w:rFonts w:ascii="Cambria" w:hAnsi="Cambria"/>
          <w:sz w:val="22"/>
          <w:szCs w:val="22"/>
        </w:rPr>
        <w:t>of this Agreement).</w:t>
      </w:r>
    </w:p>
    <w:p w14:paraId="63DE34E8"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bookmarkStart w:id="2111" w:name="_Ref443316807"/>
      <w:r w:rsidRPr="004544D3">
        <w:rPr>
          <w:rFonts w:ascii="Cambria" w:hAnsi="Cambria" w:cs="Arial"/>
          <w:b/>
          <w:bCs/>
          <w:iCs/>
          <w:sz w:val="22"/>
          <w:szCs w:val="22"/>
          <w:lang w:val="en-GB"/>
        </w:rPr>
        <w:t>The Roster</w:t>
      </w:r>
      <w:bookmarkEnd w:id="2111"/>
    </w:p>
    <w:p w14:paraId="5EA093F4" w14:textId="255F7E3F"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For the avoidance of doubt, the shift and roster provisions contained within </w:t>
      </w:r>
      <w:r w:rsidRPr="004544D3">
        <w:rPr>
          <w:rFonts w:ascii="Cambria" w:hAnsi="Cambria"/>
          <w:b/>
          <w:sz w:val="22"/>
          <w:szCs w:val="22"/>
        </w:rPr>
        <w:t>Section I</w:t>
      </w:r>
      <w:r w:rsidRPr="004544D3">
        <w:rPr>
          <w:rFonts w:ascii="Cambria" w:hAnsi="Cambria"/>
          <w:sz w:val="22"/>
          <w:szCs w:val="22"/>
        </w:rPr>
        <w:t xml:space="preserve"> of the Agreement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_Ref301958621 \r \h  \* MERGEFORMAT </w:instrText>
      </w:r>
      <w:r w:rsidRPr="004544D3">
        <w:rPr>
          <w:rFonts w:ascii="Cambria" w:hAnsi="Cambria"/>
          <w:b/>
          <w:sz w:val="22"/>
          <w:szCs w:val="22"/>
        </w:rPr>
      </w:r>
      <w:r w:rsidRPr="004544D3">
        <w:rPr>
          <w:rFonts w:ascii="Cambria" w:hAnsi="Cambria"/>
          <w:b/>
          <w:sz w:val="22"/>
          <w:szCs w:val="22"/>
        </w:rPr>
        <w:fldChar w:fldCharType="separate"/>
      </w:r>
      <w:r w:rsidR="006D316C" w:rsidRPr="006D316C">
        <w:rPr>
          <w:rFonts w:ascii="Cambria" w:hAnsi="Cambria"/>
          <w:b/>
          <w:sz w:val="22"/>
          <w:szCs w:val="22"/>
          <w:lang w:val="en-US"/>
        </w:rPr>
        <w:t>39</w:t>
      </w:r>
      <w:r w:rsidRPr="004544D3">
        <w:rPr>
          <w:rFonts w:ascii="Cambria" w:hAnsi="Cambria"/>
          <w:b/>
          <w:sz w:val="22"/>
          <w:szCs w:val="22"/>
        </w:rPr>
        <w:fldChar w:fldCharType="end"/>
      </w:r>
      <w:r w:rsidRPr="004544D3">
        <w:rPr>
          <w:rFonts w:ascii="Cambria" w:hAnsi="Cambria"/>
          <w:sz w:val="22"/>
          <w:szCs w:val="22"/>
        </w:rPr>
        <w:t xml:space="preserve">) apply to the VCGLR. The shift and roster provisions set out below are additional to those contained in </w:t>
      </w:r>
      <w:r w:rsidRPr="004544D3">
        <w:rPr>
          <w:rFonts w:ascii="Cambria" w:hAnsi="Cambria"/>
          <w:b/>
          <w:sz w:val="22"/>
          <w:szCs w:val="22"/>
        </w:rPr>
        <w:t>Section I</w:t>
      </w:r>
      <w:r w:rsidRPr="004544D3">
        <w:rPr>
          <w:rFonts w:ascii="Cambria" w:hAnsi="Cambria"/>
          <w:sz w:val="22"/>
          <w:szCs w:val="22"/>
        </w:rPr>
        <w:t xml:space="preserve"> of the Agreement. Where any inconsistency arises, the provisions in this Appendix prevail. </w:t>
      </w:r>
    </w:p>
    <w:p w14:paraId="5158D227" w14:textId="7C7AFC48"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For the purposes of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_Ref443316591 \r \h  \* MERGEFORMAT </w:instrText>
      </w:r>
      <w:r w:rsidRPr="004544D3">
        <w:rPr>
          <w:rFonts w:ascii="Cambria" w:hAnsi="Cambria"/>
          <w:b/>
          <w:sz w:val="22"/>
          <w:szCs w:val="22"/>
        </w:rPr>
      </w:r>
      <w:r w:rsidRPr="004544D3">
        <w:rPr>
          <w:rFonts w:ascii="Cambria" w:hAnsi="Cambria"/>
          <w:b/>
          <w:sz w:val="22"/>
          <w:szCs w:val="22"/>
        </w:rPr>
        <w:fldChar w:fldCharType="separate"/>
      </w:r>
      <w:r w:rsidR="006D316C">
        <w:rPr>
          <w:rFonts w:ascii="Cambria" w:hAnsi="Cambria"/>
          <w:b/>
          <w:sz w:val="22"/>
          <w:szCs w:val="22"/>
        </w:rPr>
        <w:t>3</w:t>
      </w:r>
      <w:r w:rsidRPr="004544D3">
        <w:rPr>
          <w:rFonts w:ascii="Cambria" w:hAnsi="Cambria"/>
          <w:b/>
          <w:sz w:val="22"/>
          <w:szCs w:val="22"/>
        </w:rPr>
        <w:fldChar w:fldCharType="end"/>
      </w:r>
      <w:r w:rsidRPr="004544D3">
        <w:rPr>
          <w:rFonts w:ascii="Cambria" w:hAnsi="Cambria"/>
          <w:sz w:val="22"/>
          <w:szCs w:val="22"/>
        </w:rPr>
        <w:t xml:space="preserve"> of this Appendix, “standard roster” refers to the character of the roster (as referred to in </w:t>
      </w:r>
      <w:r w:rsidRPr="004544D3">
        <w:rPr>
          <w:rFonts w:ascii="Cambria" w:hAnsi="Cambria"/>
          <w:b/>
          <w:sz w:val="22"/>
          <w:szCs w:val="22"/>
        </w:rPr>
        <w:t xml:space="preserve">clause </w:t>
      </w:r>
      <w:r w:rsidR="00F101FE" w:rsidRPr="004544D3">
        <w:rPr>
          <w:rFonts w:ascii="Cambria" w:hAnsi="Cambria"/>
          <w:b/>
          <w:sz w:val="22"/>
          <w:szCs w:val="22"/>
        </w:rPr>
        <w:fldChar w:fldCharType="begin"/>
      </w:r>
      <w:r w:rsidR="00F101FE" w:rsidRPr="004544D3">
        <w:rPr>
          <w:rFonts w:ascii="Cambria" w:hAnsi="Cambria"/>
          <w:b/>
          <w:sz w:val="22"/>
          <w:szCs w:val="22"/>
        </w:rPr>
        <w:instrText xml:space="preserve"> REF _Ref45127455 \w \h </w:instrText>
      </w:r>
      <w:r w:rsidR="004544D3">
        <w:rPr>
          <w:rFonts w:ascii="Cambria" w:hAnsi="Cambria"/>
          <w:b/>
          <w:sz w:val="22"/>
          <w:szCs w:val="22"/>
        </w:rPr>
        <w:instrText xml:space="preserve"> \* MERGEFORMAT </w:instrText>
      </w:r>
      <w:r w:rsidR="00F101FE" w:rsidRPr="004544D3">
        <w:rPr>
          <w:rFonts w:ascii="Cambria" w:hAnsi="Cambria"/>
          <w:b/>
          <w:sz w:val="22"/>
          <w:szCs w:val="22"/>
        </w:rPr>
      </w:r>
      <w:r w:rsidR="00F101FE" w:rsidRPr="004544D3">
        <w:rPr>
          <w:rFonts w:ascii="Cambria" w:hAnsi="Cambria"/>
          <w:b/>
          <w:sz w:val="22"/>
          <w:szCs w:val="22"/>
        </w:rPr>
        <w:fldChar w:fldCharType="separate"/>
      </w:r>
      <w:r w:rsidR="006D316C">
        <w:rPr>
          <w:rFonts w:ascii="Cambria" w:hAnsi="Cambria"/>
          <w:b/>
          <w:sz w:val="22"/>
          <w:szCs w:val="22"/>
        </w:rPr>
        <w:t>12</w:t>
      </w:r>
      <w:r w:rsidR="00F101FE" w:rsidRPr="004544D3">
        <w:rPr>
          <w:rFonts w:ascii="Cambria" w:hAnsi="Cambria"/>
          <w:b/>
          <w:sz w:val="22"/>
          <w:szCs w:val="22"/>
        </w:rPr>
        <w:fldChar w:fldCharType="end"/>
      </w:r>
      <w:r w:rsidRPr="004544D3">
        <w:rPr>
          <w:rFonts w:ascii="Cambria" w:hAnsi="Cambria"/>
          <w:b/>
          <w:sz w:val="22"/>
          <w:szCs w:val="22"/>
        </w:rPr>
        <w:t xml:space="preserve"> </w:t>
      </w:r>
      <w:r w:rsidRPr="004544D3">
        <w:rPr>
          <w:rFonts w:ascii="Cambria" w:hAnsi="Cambria"/>
          <w:sz w:val="22"/>
          <w:szCs w:val="22"/>
        </w:rPr>
        <w:t xml:space="preserve">of </w:t>
      </w:r>
      <w:r w:rsidRPr="004544D3">
        <w:rPr>
          <w:rFonts w:ascii="Cambria" w:hAnsi="Cambria"/>
          <w:b/>
          <w:sz w:val="22"/>
          <w:szCs w:val="22"/>
        </w:rPr>
        <w:t>Section I</w:t>
      </w:r>
      <w:r w:rsidRPr="004544D3">
        <w:rPr>
          <w:rFonts w:ascii="Cambria" w:hAnsi="Cambria"/>
          <w:sz w:val="22"/>
          <w:szCs w:val="22"/>
        </w:rPr>
        <w:t xml:space="preserve"> of the Agreement) as developed by the Employer in consultation with Inspectors through the Roster Committee in accordance with the consultation process described below.</w:t>
      </w:r>
    </w:p>
    <w:p w14:paraId="57830C31" w14:textId="040F7EF0"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The Employer will establish a committee (Roster Committee) to facilitate consultation with Inspectors in relation to all standard roster changes that affect the character of the roster (as referred to in </w:t>
      </w:r>
      <w:r w:rsidR="00F101FE" w:rsidRPr="004544D3">
        <w:rPr>
          <w:rFonts w:ascii="Cambria" w:hAnsi="Cambria"/>
          <w:b/>
          <w:sz w:val="22"/>
          <w:szCs w:val="22"/>
        </w:rPr>
        <w:t xml:space="preserve">clause </w:t>
      </w:r>
      <w:r w:rsidR="00F101FE" w:rsidRPr="004544D3">
        <w:rPr>
          <w:rFonts w:ascii="Cambria" w:hAnsi="Cambria"/>
          <w:b/>
          <w:sz w:val="22"/>
          <w:szCs w:val="22"/>
        </w:rPr>
        <w:fldChar w:fldCharType="begin"/>
      </w:r>
      <w:r w:rsidR="00F101FE" w:rsidRPr="004544D3">
        <w:rPr>
          <w:rFonts w:ascii="Cambria" w:hAnsi="Cambria"/>
          <w:b/>
          <w:sz w:val="22"/>
          <w:szCs w:val="22"/>
        </w:rPr>
        <w:instrText xml:space="preserve"> REF _Ref45127455 \w \h </w:instrText>
      </w:r>
      <w:r w:rsidR="004544D3">
        <w:rPr>
          <w:rFonts w:ascii="Cambria" w:hAnsi="Cambria"/>
          <w:b/>
          <w:sz w:val="22"/>
          <w:szCs w:val="22"/>
        </w:rPr>
        <w:instrText xml:space="preserve"> \* MERGEFORMAT </w:instrText>
      </w:r>
      <w:r w:rsidR="00F101FE" w:rsidRPr="004544D3">
        <w:rPr>
          <w:rFonts w:ascii="Cambria" w:hAnsi="Cambria"/>
          <w:b/>
          <w:sz w:val="22"/>
          <w:szCs w:val="22"/>
        </w:rPr>
      </w:r>
      <w:r w:rsidR="00F101FE" w:rsidRPr="004544D3">
        <w:rPr>
          <w:rFonts w:ascii="Cambria" w:hAnsi="Cambria"/>
          <w:b/>
          <w:sz w:val="22"/>
          <w:szCs w:val="22"/>
        </w:rPr>
        <w:fldChar w:fldCharType="separate"/>
      </w:r>
      <w:r w:rsidR="006D316C">
        <w:rPr>
          <w:rFonts w:ascii="Cambria" w:hAnsi="Cambria"/>
          <w:b/>
          <w:sz w:val="22"/>
          <w:szCs w:val="22"/>
        </w:rPr>
        <w:t>12</w:t>
      </w:r>
      <w:r w:rsidR="00F101FE" w:rsidRPr="004544D3">
        <w:rPr>
          <w:rFonts w:ascii="Cambria" w:hAnsi="Cambria"/>
          <w:b/>
          <w:sz w:val="22"/>
          <w:szCs w:val="22"/>
        </w:rPr>
        <w:fldChar w:fldCharType="end"/>
      </w:r>
      <w:r w:rsidR="00F101FE" w:rsidRPr="004544D3">
        <w:rPr>
          <w:rFonts w:ascii="Cambria" w:hAnsi="Cambria"/>
          <w:b/>
          <w:sz w:val="22"/>
          <w:szCs w:val="22"/>
        </w:rPr>
        <w:t xml:space="preserve"> </w:t>
      </w:r>
      <w:r w:rsidRPr="004544D3">
        <w:rPr>
          <w:rFonts w:ascii="Cambria" w:hAnsi="Cambria"/>
          <w:sz w:val="22"/>
          <w:szCs w:val="22"/>
        </w:rPr>
        <w:t>of</w:t>
      </w:r>
      <w:r w:rsidRPr="004544D3">
        <w:rPr>
          <w:rFonts w:ascii="Cambria" w:hAnsi="Cambria"/>
          <w:b/>
          <w:bCs/>
          <w:sz w:val="22"/>
          <w:szCs w:val="22"/>
        </w:rPr>
        <w:t xml:space="preserve"> Section I</w:t>
      </w:r>
      <w:r w:rsidRPr="004544D3">
        <w:rPr>
          <w:rFonts w:ascii="Cambria" w:hAnsi="Cambria"/>
          <w:sz w:val="22"/>
          <w:szCs w:val="22"/>
        </w:rPr>
        <w:t xml:space="preserve"> of the Agreement).</w:t>
      </w:r>
    </w:p>
    <w:p w14:paraId="59778E76"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lastRenderedPageBreak/>
        <w:t>The Roster Committee will be the primary means to facilitate such consultation.</w:t>
      </w:r>
    </w:p>
    <w:p w14:paraId="5AA13CD3" w14:textId="4A5D2D86"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The Roster Committee will consist of a maximum of six members comprising of two CPSU staff delegates, two management representatives of the Employer, one Health and Safety Representative and not more than one affected Inspector. The Employer will arrange meetings for the Roster Committee for the purposes of consulting with Inspector representatives on its proposal to introduce any amended standard roster. The Employer will minute the meetings of the Roster Committee and take into account the views of the Inspector representatives in settling the standard roster.</w:t>
      </w:r>
    </w:p>
    <w:p w14:paraId="76A7636F" w14:textId="77777777"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The Roster Committee must take into account the following factors in developing an amended standard roster:</w:t>
      </w:r>
    </w:p>
    <w:p w14:paraId="0E9E9209" w14:textId="77777777" w:rsidR="004838D3" w:rsidRPr="004544D3" w:rsidRDefault="004838D3" w:rsidP="0065603C">
      <w:pPr>
        <w:numPr>
          <w:ilvl w:val="0"/>
          <w:numId w:val="58"/>
        </w:numPr>
        <w:rPr>
          <w:rFonts w:ascii="Cambria" w:hAnsi="Cambria"/>
          <w:sz w:val="22"/>
          <w:szCs w:val="22"/>
          <w:lang w:val="en-US"/>
        </w:rPr>
      </w:pPr>
      <w:r w:rsidRPr="004544D3">
        <w:rPr>
          <w:rFonts w:ascii="Cambria" w:hAnsi="Cambria"/>
          <w:sz w:val="22"/>
          <w:szCs w:val="22"/>
          <w:lang w:val="en-US"/>
        </w:rPr>
        <w:t>any risk to Inspectors’ health and safety;</w:t>
      </w:r>
    </w:p>
    <w:p w14:paraId="74552EB8" w14:textId="77777777" w:rsidR="004838D3" w:rsidRPr="004544D3" w:rsidRDefault="004838D3" w:rsidP="0065603C">
      <w:pPr>
        <w:numPr>
          <w:ilvl w:val="0"/>
          <w:numId w:val="58"/>
        </w:numPr>
        <w:rPr>
          <w:rFonts w:ascii="Cambria" w:hAnsi="Cambria"/>
          <w:sz w:val="22"/>
          <w:szCs w:val="22"/>
          <w:lang w:val="en-US"/>
        </w:rPr>
      </w:pPr>
      <w:r w:rsidRPr="004544D3">
        <w:rPr>
          <w:rFonts w:ascii="Cambria" w:hAnsi="Cambria"/>
          <w:sz w:val="22"/>
          <w:szCs w:val="22"/>
          <w:lang w:val="en-US"/>
        </w:rPr>
        <w:t>the needs and preferences of the Employer;</w:t>
      </w:r>
    </w:p>
    <w:p w14:paraId="02EE45AE" w14:textId="77777777" w:rsidR="004838D3" w:rsidRPr="004544D3" w:rsidRDefault="004838D3" w:rsidP="0065603C">
      <w:pPr>
        <w:numPr>
          <w:ilvl w:val="0"/>
          <w:numId w:val="58"/>
        </w:numPr>
        <w:rPr>
          <w:rFonts w:ascii="Cambria" w:hAnsi="Cambria"/>
          <w:sz w:val="22"/>
          <w:szCs w:val="22"/>
          <w:lang w:val="en-US"/>
        </w:rPr>
      </w:pPr>
      <w:r w:rsidRPr="004544D3">
        <w:rPr>
          <w:rFonts w:ascii="Cambria" w:hAnsi="Cambria"/>
          <w:sz w:val="22"/>
          <w:szCs w:val="22"/>
          <w:lang w:val="en-US"/>
        </w:rPr>
        <w:t>Inspectors’ personal circumstances, including family responsibilities and preferences;</w:t>
      </w:r>
    </w:p>
    <w:p w14:paraId="09F3C901" w14:textId="77777777" w:rsidR="004838D3" w:rsidRPr="004544D3" w:rsidRDefault="004838D3" w:rsidP="0065603C">
      <w:pPr>
        <w:numPr>
          <w:ilvl w:val="0"/>
          <w:numId w:val="58"/>
        </w:numPr>
        <w:rPr>
          <w:rFonts w:ascii="Cambria" w:hAnsi="Cambria"/>
          <w:sz w:val="22"/>
          <w:szCs w:val="22"/>
          <w:lang w:val="en-US"/>
        </w:rPr>
      </w:pPr>
      <w:r w:rsidRPr="004544D3">
        <w:rPr>
          <w:rFonts w:ascii="Cambria" w:hAnsi="Cambria"/>
          <w:sz w:val="22"/>
          <w:szCs w:val="22"/>
          <w:lang w:val="en-US"/>
        </w:rPr>
        <w:t>the nature of the Inspectors’ roles;</w:t>
      </w:r>
    </w:p>
    <w:p w14:paraId="6872E5F5" w14:textId="77777777" w:rsidR="004838D3" w:rsidRPr="004544D3" w:rsidRDefault="004838D3" w:rsidP="0065603C">
      <w:pPr>
        <w:numPr>
          <w:ilvl w:val="0"/>
          <w:numId w:val="58"/>
        </w:numPr>
        <w:rPr>
          <w:rFonts w:ascii="Cambria" w:hAnsi="Cambria"/>
          <w:sz w:val="22"/>
          <w:szCs w:val="22"/>
          <w:lang w:val="en-US"/>
        </w:rPr>
      </w:pPr>
      <w:r w:rsidRPr="004544D3">
        <w:rPr>
          <w:rFonts w:ascii="Cambria" w:hAnsi="Cambria"/>
          <w:sz w:val="22"/>
          <w:szCs w:val="22"/>
          <w:lang w:val="en-US"/>
        </w:rPr>
        <w:t>the need for flexibility to alter rostered shifts;</w:t>
      </w:r>
    </w:p>
    <w:p w14:paraId="1AECDA7D" w14:textId="77777777" w:rsidR="004838D3" w:rsidRPr="004544D3" w:rsidRDefault="004838D3" w:rsidP="0065603C">
      <w:pPr>
        <w:numPr>
          <w:ilvl w:val="0"/>
          <w:numId w:val="58"/>
        </w:numPr>
        <w:rPr>
          <w:rFonts w:ascii="Cambria" w:hAnsi="Cambria"/>
          <w:sz w:val="22"/>
          <w:szCs w:val="22"/>
          <w:lang w:val="en-US"/>
        </w:rPr>
      </w:pPr>
      <w:r w:rsidRPr="004544D3">
        <w:rPr>
          <w:rFonts w:ascii="Cambria" w:hAnsi="Cambria"/>
          <w:sz w:val="22"/>
          <w:szCs w:val="22"/>
          <w:lang w:val="en-US"/>
        </w:rPr>
        <w:t>the desirability of certainty through the creation of a known roster cycle; and</w:t>
      </w:r>
    </w:p>
    <w:p w14:paraId="0B86A695" w14:textId="77777777" w:rsidR="004838D3" w:rsidRPr="004544D3" w:rsidRDefault="004838D3" w:rsidP="0065603C">
      <w:pPr>
        <w:numPr>
          <w:ilvl w:val="0"/>
          <w:numId w:val="58"/>
        </w:numPr>
        <w:rPr>
          <w:rFonts w:ascii="Cambria" w:hAnsi="Cambria"/>
          <w:sz w:val="22"/>
          <w:szCs w:val="22"/>
          <w:lang w:val="en-US"/>
        </w:rPr>
      </w:pPr>
      <w:r w:rsidRPr="004544D3">
        <w:rPr>
          <w:rFonts w:ascii="Cambria" w:hAnsi="Cambria"/>
          <w:sz w:val="22"/>
          <w:szCs w:val="22"/>
          <w:lang w:val="en-US"/>
        </w:rPr>
        <w:t>the preference for equitable distribution of Shift Work amongst Inspectors.</w:t>
      </w:r>
    </w:p>
    <w:p w14:paraId="47B16C4F" w14:textId="5496BA14"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Where the Employer has proposed to amend the standard roster, the employer will develop an amended standard roster and consult with the Roster Committee no later than 4 weeks prior from the commencement of the planned new roster period. This consultation period commences upon receipt of the draft roster and concludes no later than 14 calendar days from the commencement of the planned roster period (Consultation Period). If the parties do not reach agreement by the end of the Consultation Period, the Employer may implement the roster in accordance with </w:t>
      </w:r>
      <w:r w:rsidR="00F101FE" w:rsidRPr="004544D3">
        <w:rPr>
          <w:rFonts w:ascii="Cambria" w:hAnsi="Cambria"/>
          <w:b/>
          <w:sz w:val="22"/>
          <w:szCs w:val="22"/>
        </w:rPr>
        <w:t xml:space="preserve">clause </w:t>
      </w:r>
      <w:r w:rsidR="00F101FE" w:rsidRPr="004544D3">
        <w:rPr>
          <w:rFonts w:ascii="Cambria" w:hAnsi="Cambria"/>
          <w:b/>
          <w:sz w:val="22"/>
          <w:szCs w:val="22"/>
        </w:rPr>
        <w:fldChar w:fldCharType="begin"/>
      </w:r>
      <w:r w:rsidR="00F101FE" w:rsidRPr="004544D3">
        <w:rPr>
          <w:rFonts w:ascii="Cambria" w:hAnsi="Cambria"/>
          <w:b/>
          <w:sz w:val="22"/>
          <w:szCs w:val="22"/>
        </w:rPr>
        <w:instrText xml:space="preserve"> REF _Ref45127455 \w \h </w:instrText>
      </w:r>
      <w:r w:rsidR="004544D3">
        <w:rPr>
          <w:rFonts w:ascii="Cambria" w:hAnsi="Cambria"/>
          <w:b/>
          <w:sz w:val="22"/>
          <w:szCs w:val="22"/>
        </w:rPr>
        <w:instrText xml:space="preserve"> \* MERGEFORMAT </w:instrText>
      </w:r>
      <w:r w:rsidR="00F101FE" w:rsidRPr="004544D3">
        <w:rPr>
          <w:rFonts w:ascii="Cambria" w:hAnsi="Cambria"/>
          <w:b/>
          <w:sz w:val="22"/>
          <w:szCs w:val="22"/>
        </w:rPr>
      </w:r>
      <w:r w:rsidR="00F101FE" w:rsidRPr="004544D3">
        <w:rPr>
          <w:rFonts w:ascii="Cambria" w:hAnsi="Cambria"/>
          <w:b/>
          <w:sz w:val="22"/>
          <w:szCs w:val="22"/>
        </w:rPr>
        <w:fldChar w:fldCharType="separate"/>
      </w:r>
      <w:r w:rsidR="006D316C">
        <w:rPr>
          <w:rFonts w:ascii="Cambria" w:hAnsi="Cambria"/>
          <w:b/>
          <w:sz w:val="22"/>
          <w:szCs w:val="22"/>
        </w:rPr>
        <w:t>12</w:t>
      </w:r>
      <w:r w:rsidR="00F101FE" w:rsidRPr="004544D3">
        <w:rPr>
          <w:rFonts w:ascii="Cambria" w:hAnsi="Cambria"/>
          <w:b/>
          <w:sz w:val="22"/>
          <w:szCs w:val="22"/>
        </w:rPr>
        <w:fldChar w:fldCharType="end"/>
      </w:r>
      <w:r w:rsidRPr="004544D3">
        <w:rPr>
          <w:rFonts w:ascii="Cambria" w:hAnsi="Cambria"/>
          <w:b/>
          <w:sz w:val="22"/>
          <w:szCs w:val="22"/>
        </w:rPr>
        <w:t xml:space="preserve"> </w:t>
      </w:r>
      <w:r w:rsidRPr="004544D3">
        <w:rPr>
          <w:rFonts w:ascii="Cambria" w:hAnsi="Cambria"/>
          <w:sz w:val="22"/>
          <w:szCs w:val="22"/>
        </w:rPr>
        <w:t>of this Agreement.</w:t>
      </w:r>
    </w:p>
    <w:p w14:paraId="7C94E5CB" w14:textId="77777777" w:rsidR="004838D3" w:rsidRPr="004544D3" w:rsidRDefault="004838D3" w:rsidP="004838D3">
      <w:pPr>
        <w:numPr>
          <w:ilvl w:val="2"/>
          <w:numId w:val="1"/>
        </w:numPr>
        <w:outlineLvl w:val="4"/>
        <w:rPr>
          <w:rFonts w:ascii="Cambria" w:hAnsi="Cambria"/>
          <w:sz w:val="22"/>
          <w:szCs w:val="22"/>
        </w:rPr>
      </w:pPr>
      <w:bookmarkStart w:id="2112" w:name="_Ref443316749"/>
      <w:r w:rsidRPr="004544D3">
        <w:rPr>
          <w:rFonts w:ascii="Cambria" w:hAnsi="Cambria"/>
          <w:sz w:val="22"/>
          <w:szCs w:val="22"/>
        </w:rPr>
        <w:t>The standard roster will:</w:t>
      </w:r>
      <w:bookmarkEnd w:id="2112"/>
    </w:p>
    <w:p w14:paraId="77408771" w14:textId="77777777" w:rsidR="004838D3" w:rsidRPr="004544D3" w:rsidRDefault="004838D3" w:rsidP="004838D3">
      <w:pPr>
        <w:numPr>
          <w:ilvl w:val="3"/>
          <w:numId w:val="1"/>
        </w:numPr>
        <w:outlineLvl w:val="5"/>
        <w:rPr>
          <w:rFonts w:ascii="Cambria" w:hAnsi="Cambria"/>
          <w:bCs/>
          <w:sz w:val="22"/>
          <w:szCs w:val="22"/>
          <w:lang w:val="en-GB"/>
        </w:rPr>
      </w:pPr>
      <w:r w:rsidRPr="004544D3">
        <w:rPr>
          <w:rFonts w:ascii="Cambria" w:hAnsi="Cambria"/>
          <w:bCs/>
          <w:sz w:val="22"/>
          <w:szCs w:val="22"/>
          <w:lang w:val="en-GB"/>
        </w:rPr>
        <w:t xml:space="preserve">include day, afternoon and night Shift Work arrangements, as developed by the Employer in </w:t>
      </w:r>
      <w:r w:rsidRPr="004544D3">
        <w:rPr>
          <w:rFonts w:ascii="Cambria" w:hAnsi="Cambria"/>
          <w:bCs/>
          <w:sz w:val="22"/>
          <w:szCs w:val="22"/>
        </w:rPr>
        <w:t>consultation</w:t>
      </w:r>
      <w:r w:rsidRPr="004544D3">
        <w:rPr>
          <w:rFonts w:ascii="Cambria" w:hAnsi="Cambria"/>
          <w:bCs/>
          <w:sz w:val="22"/>
          <w:szCs w:val="22"/>
          <w:lang w:val="en-GB"/>
        </w:rPr>
        <w:t xml:space="preserve"> with Employees; and</w:t>
      </w:r>
    </w:p>
    <w:p w14:paraId="0198ED12" w14:textId="77777777" w:rsidR="004838D3" w:rsidRPr="004544D3" w:rsidRDefault="004838D3" w:rsidP="004838D3">
      <w:pPr>
        <w:numPr>
          <w:ilvl w:val="3"/>
          <w:numId w:val="1"/>
        </w:numPr>
        <w:outlineLvl w:val="5"/>
        <w:rPr>
          <w:rFonts w:ascii="Cambria" w:hAnsi="Cambria"/>
          <w:bCs/>
          <w:sz w:val="22"/>
          <w:szCs w:val="22"/>
          <w:lang w:val="en-GB"/>
        </w:rPr>
      </w:pPr>
      <w:r w:rsidRPr="004544D3">
        <w:rPr>
          <w:rFonts w:ascii="Cambria" w:hAnsi="Cambria"/>
          <w:bCs/>
          <w:sz w:val="22"/>
          <w:szCs w:val="22"/>
        </w:rPr>
        <w:t>reflect</w:t>
      </w:r>
      <w:r w:rsidRPr="004544D3">
        <w:rPr>
          <w:rFonts w:ascii="Cambria" w:hAnsi="Cambria"/>
          <w:bCs/>
          <w:sz w:val="22"/>
          <w:szCs w:val="22"/>
          <w:lang w:val="en-GB"/>
        </w:rPr>
        <w:t xml:space="preserve"> the Employer’s operational requirements.</w:t>
      </w:r>
    </w:p>
    <w:p w14:paraId="62CB781F" w14:textId="5B82298F" w:rsidR="004838D3" w:rsidRPr="004544D3" w:rsidRDefault="004838D3" w:rsidP="004838D3">
      <w:pPr>
        <w:numPr>
          <w:ilvl w:val="2"/>
          <w:numId w:val="1"/>
        </w:numPr>
        <w:outlineLvl w:val="4"/>
        <w:rPr>
          <w:rFonts w:ascii="Cambria" w:hAnsi="Cambria"/>
          <w:b/>
          <w:bCs/>
          <w:sz w:val="22"/>
          <w:szCs w:val="22"/>
          <w:lang w:val="en-GB"/>
        </w:rPr>
      </w:pPr>
      <w:r w:rsidRPr="004544D3">
        <w:rPr>
          <w:rFonts w:ascii="Cambria" w:hAnsi="Cambria"/>
          <w:sz w:val="22"/>
          <w:szCs w:val="22"/>
        </w:rPr>
        <w:t>For</w:t>
      </w:r>
      <w:r w:rsidRPr="004544D3">
        <w:rPr>
          <w:rFonts w:ascii="Cambria" w:hAnsi="Cambria"/>
          <w:sz w:val="22"/>
          <w:szCs w:val="22"/>
          <w:lang w:val="en-GB"/>
        </w:rPr>
        <w:t xml:space="preserve"> the purposes of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_Ref443316749 \w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Pr>
          <w:rFonts w:ascii="Cambria" w:hAnsi="Cambria"/>
          <w:b/>
          <w:sz w:val="22"/>
          <w:szCs w:val="22"/>
          <w:lang w:val="en-GB"/>
        </w:rPr>
        <w:t>3.2(e)</w:t>
      </w:r>
      <w:r w:rsidRPr="004544D3">
        <w:rPr>
          <w:rFonts w:ascii="Cambria" w:hAnsi="Cambria"/>
          <w:b/>
          <w:sz w:val="22"/>
          <w:szCs w:val="22"/>
          <w:lang w:val="en-GB"/>
        </w:rPr>
        <w:fldChar w:fldCharType="end"/>
      </w:r>
      <w:r w:rsidRPr="004544D3">
        <w:rPr>
          <w:rFonts w:ascii="Cambria" w:hAnsi="Cambria"/>
          <w:b/>
          <w:sz w:val="22"/>
          <w:szCs w:val="22"/>
          <w:lang w:val="en-GB"/>
        </w:rPr>
        <w:t xml:space="preserve"> </w:t>
      </w:r>
      <w:r w:rsidRPr="004544D3">
        <w:rPr>
          <w:rFonts w:ascii="Cambria" w:hAnsi="Cambria"/>
          <w:sz w:val="22"/>
          <w:szCs w:val="22"/>
          <w:lang w:val="en-GB"/>
        </w:rPr>
        <w:t>of this</w:t>
      </w:r>
      <w:r w:rsidRPr="004544D3">
        <w:rPr>
          <w:rFonts w:ascii="Cambria" w:hAnsi="Cambria"/>
          <w:b/>
          <w:sz w:val="22"/>
          <w:szCs w:val="22"/>
          <w:lang w:val="en-GB"/>
        </w:rPr>
        <w:t xml:space="preserve"> </w:t>
      </w:r>
      <w:r w:rsidRPr="004544D3">
        <w:rPr>
          <w:rFonts w:ascii="Cambria" w:hAnsi="Cambria"/>
          <w:sz w:val="22"/>
          <w:szCs w:val="22"/>
          <w:lang w:val="en-GB"/>
        </w:rPr>
        <w:t xml:space="preserve">Appendix, afternoon shift and night shift will have the meaning given to them in </w:t>
      </w:r>
      <w:r w:rsidRPr="004544D3">
        <w:rPr>
          <w:rFonts w:ascii="Cambria" w:hAnsi="Cambria"/>
          <w:b/>
          <w:sz w:val="22"/>
          <w:szCs w:val="22"/>
          <w:lang w:val="en-GB"/>
        </w:rPr>
        <w:t xml:space="preserve">clause </w:t>
      </w:r>
      <w:r w:rsidRPr="004544D3">
        <w:rPr>
          <w:rFonts w:ascii="Cambria" w:hAnsi="Cambria"/>
          <w:b/>
          <w:sz w:val="22"/>
          <w:szCs w:val="22"/>
          <w:lang w:val="en-GB"/>
        </w:rPr>
        <w:fldChar w:fldCharType="begin"/>
      </w:r>
      <w:r w:rsidRPr="004544D3">
        <w:rPr>
          <w:rFonts w:ascii="Cambria" w:hAnsi="Cambria"/>
          <w:b/>
          <w:sz w:val="22"/>
          <w:szCs w:val="22"/>
          <w:lang w:val="en-GB"/>
        </w:rPr>
        <w:instrText xml:space="preserve"> REF _Ref301958621 \r \h  \* MERGEFORMAT </w:instrText>
      </w:r>
      <w:r w:rsidRPr="004544D3">
        <w:rPr>
          <w:rFonts w:ascii="Cambria" w:hAnsi="Cambria"/>
          <w:b/>
          <w:sz w:val="22"/>
          <w:szCs w:val="22"/>
          <w:lang w:val="en-GB"/>
        </w:rPr>
      </w:r>
      <w:r w:rsidRPr="004544D3">
        <w:rPr>
          <w:rFonts w:ascii="Cambria" w:hAnsi="Cambria"/>
          <w:b/>
          <w:sz w:val="22"/>
          <w:szCs w:val="22"/>
          <w:lang w:val="en-GB"/>
        </w:rPr>
        <w:fldChar w:fldCharType="separate"/>
      </w:r>
      <w:r w:rsidR="006D316C" w:rsidRPr="006D316C">
        <w:rPr>
          <w:rFonts w:ascii="Cambria" w:hAnsi="Cambria"/>
          <w:b/>
          <w:sz w:val="22"/>
          <w:szCs w:val="22"/>
          <w:lang w:val="en-US"/>
        </w:rPr>
        <w:t>39</w:t>
      </w:r>
      <w:r w:rsidRPr="004544D3">
        <w:rPr>
          <w:rFonts w:ascii="Cambria" w:hAnsi="Cambria"/>
          <w:b/>
          <w:sz w:val="22"/>
          <w:szCs w:val="22"/>
          <w:lang w:val="en-GB"/>
        </w:rPr>
        <w:fldChar w:fldCharType="end"/>
      </w:r>
      <w:r w:rsidRPr="004544D3">
        <w:rPr>
          <w:rFonts w:ascii="Cambria" w:hAnsi="Cambria"/>
          <w:sz w:val="22"/>
          <w:szCs w:val="22"/>
          <w:lang w:val="en-GB"/>
        </w:rPr>
        <w:t xml:space="preserve"> of this Agreement</w:t>
      </w:r>
      <w:r w:rsidRPr="004544D3">
        <w:rPr>
          <w:rFonts w:ascii="Cambria" w:hAnsi="Cambria"/>
          <w:b/>
          <w:bCs/>
          <w:sz w:val="22"/>
          <w:szCs w:val="22"/>
          <w:lang w:val="en-GB"/>
        </w:rPr>
        <w:t>.</w:t>
      </w:r>
    </w:p>
    <w:p w14:paraId="32CC1A06"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Individual Changes</w:t>
      </w:r>
    </w:p>
    <w:p w14:paraId="5B0F3889"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Any request for flexibility in shift start times is to be discussed with the Team Leader/Manager.</w:t>
      </w:r>
    </w:p>
    <w:p w14:paraId="71F8D03C" w14:textId="77777777" w:rsidR="004838D3" w:rsidRPr="004544D3" w:rsidRDefault="004838D3" w:rsidP="004838D3">
      <w:pPr>
        <w:numPr>
          <w:ilvl w:val="2"/>
          <w:numId w:val="1"/>
        </w:numPr>
        <w:outlineLvl w:val="4"/>
        <w:rPr>
          <w:rFonts w:ascii="Cambria" w:hAnsi="Cambria"/>
          <w:sz w:val="22"/>
          <w:szCs w:val="22"/>
          <w:lang w:val="en-GB"/>
        </w:rPr>
      </w:pPr>
      <w:r w:rsidRPr="004544D3">
        <w:rPr>
          <w:rFonts w:ascii="Cambria" w:hAnsi="Cambria"/>
          <w:sz w:val="22"/>
          <w:szCs w:val="22"/>
        </w:rPr>
        <w:lastRenderedPageBreak/>
        <w:t>Inspectors</w:t>
      </w:r>
      <w:r w:rsidRPr="004544D3">
        <w:rPr>
          <w:rFonts w:ascii="Cambria" w:hAnsi="Cambria"/>
          <w:sz w:val="22"/>
          <w:szCs w:val="22"/>
          <w:lang w:val="en-GB"/>
        </w:rPr>
        <w:t xml:space="preserve"> can negotiate altered Shift Work arrangements directly with their Team Leader/Manager after rosters have been posted. The Team Leader/Manager will consider all Inspectors equally taking into consideration operational requirements and the preferences of Inspectors. Roster requests will not be unreasonably refused.</w:t>
      </w:r>
    </w:p>
    <w:p w14:paraId="71598049" w14:textId="1923CA94" w:rsidR="004838D3" w:rsidRPr="004544D3" w:rsidRDefault="004838D3" w:rsidP="004838D3">
      <w:pPr>
        <w:numPr>
          <w:ilvl w:val="2"/>
          <w:numId w:val="1"/>
        </w:numPr>
        <w:outlineLvl w:val="4"/>
        <w:rPr>
          <w:rFonts w:ascii="Cambria" w:hAnsi="Cambria"/>
          <w:sz w:val="22"/>
          <w:szCs w:val="22"/>
          <w:lang w:val="en-GB"/>
        </w:rPr>
      </w:pPr>
      <w:r w:rsidRPr="004544D3">
        <w:rPr>
          <w:rFonts w:ascii="Cambria" w:hAnsi="Cambria"/>
          <w:sz w:val="22"/>
          <w:szCs w:val="22"/>
          <w:lang w:val="en-GB"/>
        </w:rPr>
        <w:t xml:space="preserve">Changes to roster arrangements by the Employer will be made in </w:t>
      </w:r>
      <w:r w:rsidRPr="004544D3">
        <w:rPr>
          <w:rFonts w:ascii="Cambria" w:hAnsi="Cambria"/>
          <w:sz w:val="22"/>
          <w:szCs w:val="22"/>
        </w:rPr>
        <w:t>accordance</w:t>
      </w:r>
      <w:r w:rsidRPr="004544D3">
        <w:rPr>
          <w:rFonts w:ascii="Cambria" w:hAnsi="Cambria"/>
          <w:sz w:val="22"/>
          <w:szCs w:val="22"/>
          <w:lang w:val="en-GB"/>
        </w:rPr>
        <w:t xml:space="preserve"> with </w:t>
      </w:r>
      <w:r w:rsidR="00F101FE" w:rsidRPr="004544D3">
        <w:rPr>
          <w:rFonts w:ascii="Cambria" w:hAnsi="Cambria"/>
          <w:b/>
          <w:sz w:val="22"/>
          <w:szCs w:val="22"/>
        </w:rPr>
        <w:t xml:space="preserve">clause </w:t>
      </w:r>
      <w:r w:rsidR="00F101FE" w:rsidRPr="004544D3">
        <w:rPr>
          <w:rFonts w:ascii="Cambria" w:hAnsi="Cambria"/>
          <w:b/>
          <w:sz w:val="22"/>
          <w:szCs w:val="22"/>
        </w:rPr>
        <w:fldChar w:fldCharType="begin"/>
      </w:r>
      <w:r w:rsidR="00F101FE" w:rsidRPr="004544D3">
        <w:rPr>
          <w:rFonts w:ascii="Cambria" w:hAnsi="Cambria"/>
          <w:b/>
          <w:sz w:val="22"/>
          <w:szCs w:val="22"/>
        </w:rPr>
        <w:instrText xml:space="preserve"> REF _Ref45127455 \w \h </w:instrText>
      </w:r>
      <w:r w:rsidR="004544D3">
        <w:rPr>
          <w:rFonts w:ascii="Cambria" w:hAnsi="Cambria"/>
          <w:b/>
          <w:sz w:val="22"/>
          <w:szCs w:val="22"/>
        </w:rPr>
        <w:instrText xml:space="preserve"> \* MERGEFORMAT </w:instrText>
      </w:r>
      <w:r w:rsidR="00F101FE" w:rsidRPr="004544D3">
        <w:rPr>
          <w:rFonts w:ascii="Cambria" w:hAnsi="Cambria"/>
          <w:b/>
          <w:sz w:val="22"/>
          <w:szCs w:val="22"/>
        </w:rPr>
      </w:r>
      <w:r w:rsidR="00F101FE" w:rsidRPr="004544D3">
        <w:rPr>
          <w:rFonts w:ascii="Cambria" w:hAnsi="Cambria"/>
          <w:b/>
          <w:sz w:val="22"/>
          <w:szCs w:val="22"/>
        </w:rPr>
        <w:fldChar w:fldCharType="separate"/>
      </w:r>
      <w:r w:rsidR="006D316C">
        <w:rPr>
          <w:rFonts w:ascii="Cambria" w:hAnsi="Cambria"/>
          <w:b/>
          <w:sz w:val="22"/>
          <w:szCs w:val="22"/>
        </w:rPr>
        <w:t>12</w:t>
      </w:r>
      <w:r w:rsidR="00F101FE" w:rsidRPr="004544D3">
        <w:rPr>
          <w:rFonts w:ascii="Cambria" w:hAnsi="Cambria"/>
          <w:b/>
          <w:sz w:val="22"/>
          <w:szCs w:val="22"/>
        </w:rPr>
        <w:fldChar w:fldCharType="end"/>
      </w:r>
      <w:r w:rsidRPr="004544D3">
        <w:rPr>
          <w:rFonts w:ascii="Cambria" w:hAnsi="Cambria"/>
          <w:b/>
          <w:sz w:val="22"/>
          <w:szCs w:val="22"/>
          <w:lang w:val="en-GB"/>
        </w:rPr>
        <w:t xml:space="preserve"> </w:t>
      </w:r>
      <w:r w:rsidRPr="004544D3">
        <w:rPr>
          <w:rFonts w:ascii="Cambria" w:hAnsi="Cambria"/>
          <w:sz w:val="22"/>
          <w:szCs w:val="22"/>
          <w:lang w:val="en-GB"/>
        </w:rPr>
        <w:t>of</w:t>
      </w:r>
      <w:r w:rsidRPr="004544D3">
        <w:rPr>
          <w:rFonts w:ascii="Cambria" w:hAnsi="Cambria"/>
          <w:b/>
          <w:sz w:val="22"/>
          <w:szCs w:val="22"/>
          <w:lang w:val="en-GB"/>
        </w:rPr>
        <w:t xml:space="preserve"> Section I </w:t>
      </w:r>
      <w:r w:rsidRPr="004544D3">
        <w:rPr>
          <w:rFonts w:ascii="Cambria" w:hAnsi="Cambria"/>
          <w:sz w:val="22"/>
          <w:szCs w:val="22"/>
          <w:lang w:val="en-GB"/>
        </w:rPr>
        <w:t>of this Agreement. Where less than 48 hours’ notice is given by the Employer of changed shift arrangements, affected Inspectors will be paid overtime rates for shifts occurring during the 48 hour period.</w:t>
      </w:r>
    </w:p>
    <w:p w14:paraId="119B5F57"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Commuted Off</w:t>
      </w:r>
      <w:r w:rsidRPr="004544D3">
        <w:rPr>
          <w:rFonts w:ascii="Cambria" w:hAnsi="Cambria" w:cs="Arial"/>
          <w:b/>
          <w:bCs/>
          <w:iCs/>
          <w:sz w:val="22"/>
          <w:szCs w:val="22"/>
          <w:lang w:val="en-GB"/>
        </w:rPr>
        <w:noBreakHyphen/>
        <w:t>Roster Allowance – Inspectors</w:t>
      </w:r>
    </w:p>
    <w:p w14:paraId="10A558F6" w14:textId="789CAFC0"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Subject to this clause, an Inspector who is nominated by the VCGLR to perform special investigative duties</w:t>
      </w:r>
      <w:r w:rsidR="00F72ED5" w:rsidRPr="004544D3">
        <w:rPr>
          <w:rFonts w:ascii="Cambria" w:hAnsi="Cambria"/>
          <w:sz w:val="22"/>
          <w:szCs w:val="22"/>
        </w:rPr>
        <w:t>, special duties or projects</w:t>
      </w:r>
      <w:r w:rsidRPr="004544D3">
        <w:rPr>
          <w:rFonts w:ascii="Cambria" w:hAnsi="Cambria"/>
          <w:sz w:val="22"/>
          <w:szCs w:val="22"/>
        </w:rPr>
        <w:t xml:space="preserve"> off the standard roster will receive a 15.5</w:t>
      </w:r>
      <w:r w:rsidRPr="004544D3">
        <w:rPr>
          <w:rFonts w:ascii="Cambria" w:hAnsi="Cambria"/>
          <w:bCs/>
          <w:sz w:val="22"/>
          <w:szCs w:val="22"/>
          <w:lang w:val="en-GB"/>
        </w:rPr>
        <w:t xml:space="preserve"> per cent</w:t>
      </w:r>
      <w:r w:rsidRPr="004544D3">
        <w:rPr>
          <w:rFonts w:ascii="Cambria" w:hAnsi="Cambria"/>
          <w:sz w:val="22"/>
          <w:szCs w:val="22"/>
        </w:rPr>
        <w:t xml:space="preserve"> allowance calculated on the Inspector’s base salary in respect of the hours that includes weekends worked off the standard roster</w:t>
      </w:r>
      <w:r w:rsidR="00F72ED5" w:rsidRPr="004544D3">
        <w:rPr>
          <w:rFonts w:ascii="Cambria" w:hAnsi="Cambria"/>
          <w:sz w:val="22"/>
          <w:szCs w:val="22"/>
        </w:rPr>
        <w:t>, for the period (duration) of the special investigative duties, special duties or projects</w:t>
      </w:r>
      <w:r w:rsidRPr="004544D3">
        <w:rPr>
          <w:rFonts w:ascii="Cambria" w:hAnsi="Cambria"/>
          <w:sz w:val="22"/>
          <w:szCs w:val="22"/>
        </w:rPr>
        <w:t>.</w:t>
      </w:r>
    </w:p>
    <w:p w14:paraId="32528C5E"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This clause does not apply to an Inspector who is a Manager.</w:t>
      </w:r>
    </w:p>
    <w:p w14:paraId="23DFB210"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Commuted Off</w:t>
      </w:r>
      <w:r w:rsidRPr="004544D3">
        <w:rPr>
          <w:rFonts w:ascii="Cambria" w:hAnsi="Cambria" w:cs="Arial"/>
          <w:b/>
          <w:bCs/>
          <w:iCs/>
          <w:sz w:val="22"/>
          <w:szCs w:val="22"/>
          <w:lang w:val="en-GB"/>
        </w:rPr>
        <w:noBreakHyphen/>
        <w:t>Roster Allowance – Managers of Inspectors</w:t>
      </w:r>
    </w:p>
    <w:p w14:paraId="57BEE754" w14:textId="77777777" w:rsidR="004838D3" w:rsidRPr="004544D3" w:rsidRDefault="004838D3" w:rsidP="0010127B">
      <w:pPr>
        <w:ind w:left="851"/>
        <w:outlineLvl w:val="4"/>
        <w:rPr>
          <w:rFonts w:ascii="Cambria" w:hAnsi="Cambria"/>
          <w:sz w:val="22"/>
          <w:szCs w:val="22"/>
          <w:lang w:val="en-GB"/>
        </w:rPr>
      </w:pPr>
      <w:r w:rsidRPr="004544D3">
        <w:rPr>
          <w:rFonts w:ascii="Cambria" w:hAnsi="Cambria"/>
          <w:sz w:val="22"/>
          <w:szCs w:val="22"/>
          <w:lang w:val="en-GB"/>
        </w:rPr>
        <w:t xml:space="preserve">An Inspector who is a Manager will receive a 15.5 per cent commuted allowance calculated on the </w:t>
      </w:r>
      <w:r w:rsidRPr="004544D3">
        <w:rPr>
          <w:rFonts w:ascii="Cambria" w:hAnsi="Cambria"/>
          <w:sz w:val="22"/>
          <w:szCs w:val="22"/>
        </w:rPr>
        <w:t>Manager’s</w:t>
      </w:r>
      <w:r w:rsidRPr="004544D3">
        <w:rPr>
          <w:rFonts w:ascii="Cambria" w:hAnsi="Cambria"/>
          <w:sz w:val="22"/>
          <w:szCs w:val="22"/>
          <w:lang w:val="en-GB"/>
        </w:rPr>
        <w:t xml:space="preserve"> base salary in recognition of regular additional hours that includes weekends worked off the standard roster.</w:t>
      </w:r>
    </w:p>
    <w:p w14:paraId="35D98D94"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Casino</w:t>
      </w:r>
    </w:p>
    <w:p w14:paraId="76192C99"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The VCGLR will determine the staffing levels and span of shift hours required at the Casino, in accordance with the </w:t>
      </w:r>
      <w:r w:rsidRPr="004544D3">
        <w:rPr>
          <w:rFonts w:ascii="Cambria" w:hAnsi="Cambria"/>
          <w:bCs/>
          <w:sz w:val="22"/>
          <w:szCs w:val="22"/>
        </w:rPr>
        <w:t>VCGLR’s</w:t>
      </w:r>
      <w:r w:rsidRPr="004544D3">
        <w:rPr>
          <w:rFonts w:ascii="Cambria" w:hAnsi="Cambria"/>
          <w:sz w:val="22"/>
          <w:szCs w:val="22"/>
        </w:rPr>
        <w:t xml:space="preserve"> operational requirements.</w:t>
      </w:r>
    </w:p>
    <w:p w14:paraId="3ED0CE83" w14:textId="057CFB04"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 xml:space="preserve">The development of a separate standard roster for inspector duties to be conducted at the Casino will be in accordance with </w:t>
      </w:r>
      <w:r w:rsidRPr="004544D3">
        <w:rPr>
          <w:rFonts w:ascii="Cambria" w:hAnsi="Cambria"/>
          <w:b/>
          <w:bCs/>
          <w:sz w:val="22"/>
          <w:szCs w:val="22"/>
        </w:rPr>
        <w:t xml:space="preserve">clause </w:t>
      </w:r>
      <w:r w:rsidRPr="004544D3">
        <w:rPr>
          <w:rFonts w:ascii="Cambria" w:hAnsi="Cambria"/>
          <w:b/>
          <w:bCs/>
          <w:sz w:val="22"/>
          <w:szCs w:val="22"/>
        </w:rPr>
        <w:fldChar w:fldCharType="begin"/>
      </w:r>
      <w:r w:rsidRPr="004544D3">
        <w:rPr>
          <w:rFonts w:ascii="Cambria" w:hAnsi="Cambria"/>
          <w:b/>
          <w:bCs/>
          <w:sz w:val="22"/>
          <w:szCs w:val="22"/>
        </w:rPr>
        <w:instrText xml:space="preserve"> REF _Ref443316807 \w \h  \* MERGEFORMAT </w:instrText>
      </w:r>
      <w:r w:rsidRPr="004544D3">
        <w:rPr>
          <w:rFonts w:ascii="Cambria" w:hAnsi="Cambria"/>
          <w:b/>
          <w:bCs/>
          <w:sz w:val="22"/>
          <w:szCs w:val="22"/>
        </w:rPr>
      </w:r>
      <w:r w:rsidRPr="004544D3">
        <w:rPr>
          <w:rFonts w:ascii="Cambria" w:hAnsi="Cambria"/>
          <w:b/>
          <w:bCs/>
          <w:sz w:val="22"/>
          <w:szCs w:val="22"/>
        </w:rPr>
        <w:fldChar w:fldCharType="separate"/>
      </w:r>
      <w:r w:rsidR="006D316C">
        <w:rPr>
          <w:rFonts w:ascii="Cambria" w:hAnsi="Cambria"/>
          <w:b/>
          <w:bCs/>
          <w:sz w:val="22"/>
          <w:szCs w:val="22"/>
        </w:rPr>
        <w:t>3.2</w:t>
      </w:r>
      <w:r w:rsidRPr="004544D3">
        <w:rPr>
          <w:rFonts w:ascii="Cambria" w:hAnsi="Cambria"/>
          <w:b/>
          <w:bCs/>
          <w:sz w:val="22"/>
          <w:szCs w:val="22"/>
        </w:rPr>
        <w:fldChar w:fldCharType="end"/>
      </w:r>
      <w:r w:rsidRPr="004544D3">
        <w:rPr>
          <w:rFonts w:ascii="Cambria" w:hAnsi="Cambria"/>
          <w:b/>
          <w:bCs/>
          <w:sz w:val="22"/>
          <w:szCs w:val="22"/>
        </w:rPr>
        <w:t xml:space="preserve"> </w:t>
      </w:r>
      <w:r w:rsidRPr="004544D3">
        <w:rPr>
          <w:rFonts w:ascii="Cambria" w:hAnsi="Cambria"/>
          <w:bCs/>
          <w:sz w:val="22"/>
          <w:szCs w:val="22"/>
        </w:rPr>
        <w:t>of this Appendix.</w:t>
      </w:r>
    </w:p>
    <w:p w14:paraId="6B8F44D7"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If the VCGLR determines, at any time, that the number of Inspectors rostered for duty at the Casino </w:t>
      </w:r>
      <w:r w:rsidRPr="004544D3">
        <w:rPr>
          <w:rFonts w:ascii="Cambria" w:hAnsi="Cambria"/>
          <w:bCs/>
          <w:sz w:val="22"/>
          <w:szCs w:val="22"/>
        </w:rPr>
        <w:t>is</w:t>
      </w:r>
      <w:r w:rsidRPr="004544D3">
        <w:rPr>
          <w:rFonts w:ascii="Cambria" w:hAnsi="Cambria"/>
          <w:sz w:val="22"/>
          <w:szCs w:val="22"/>
        </w:rPr>
        <w:t xml:space="preserve"> in excess of requirements, the roster or work location of one or more Inspectors may be varied.</w:t>
      </w:r>
    </w:p>
    <w:p w14:paraId="7250D05B" w14:textId="77777777" w:rsidR="004838D3" w:rsidRPr="004544D3" w:rsidRDefault="004838D3" w:rsidP="004838D3">
      <w:pPr>
        <w:numPr>
          <w:ilvl w:val="2"/>
          <w:numId w:val="1"/>
        </w:numPr>
        <w:outlineLvl w:val="4"/>
        <w:rPr>
          <w:rFonts w:ascii="Cambria" w:hAnsi="Cambria"/>
          <w:sz w:val="22"/>
          <w:szCs w:val="22"/>
        </w:rPr>
      </w:pPr>
      <w:bookmarkStart w:id="2113" w:name="_Ref443316870"/>
      <w:r w:rsidRPr="004544D3">
        <w:rPr>
          <w:rFonts w:ascii="Cambria" w:hAnsi="Cambria"/>
          <w:sz w:val="22"/>
          <w:szCs w:val="22"/>
        </w:rPr>
        <w:t>If there is an unplanned absence from a team, the VCGLR will determine if extra staffing resources are required. If the VCGLR determines that additional resources are required, the VCGLR will contact Inspectors to determine if they are available to undertake additional work.</w:t>
      </w:r>
      <w:bookmarkEnd w:id="2113"/>
    </w:p>
    <w:p w14:paraId="215634C3" w14:textId="4D859CE8"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If an Inspector undertakes additional work in accordance with </w:t>
      </w:r>
      <w:r w:rsidRPr="004544D3">
        <w:rPr>
          <w:rFonts w:ascii="Cambria" w:hAnsi="Cambria"/>
          <w:b/>
          <w:bCs/>
          <w:sz w:val="22"/>
          <w:szCs w:val="22"/>
        </w:rPr>
        <w:t>clause </w:t>
      </w:r>
      <w:r w:rsidRPr="004544D3">
        <w:rPr>
          <w:rFonts w:ascii="Cambria" w:hAnsi="Cambria"/>
          <w:b/>
          <w:bCs/>
          <w:sz w:val="22"/>
          <w:szCs w:val="22"/>
        </w:rPr>
        <w:fldChar w:fldCharType="begin"/>
      </w:r>
      <w:r w:rsidRPr="004544D3">
        <w:rPr>
          <w:rFonts w:ascii="Cambria" w:hAnsi="Cambria"/>
          <w:b/>
          <w:bCs/>
          <w:sz w:val="22"/>
          <w:szCs w:val="22"/>
        </w:rPr>
        <w:instrText xml:space="preserve"> REF _Ref443316870 \w \h  \* MERGEFORMAT </w:instrText>
      </w:r>
      <w:r w:rsidRPr="004544D3">
        <w:rPr>
          <w:rFonts w:ascii="Cambria" w:hAnsi="Cambria"/>
          <w:b/>
          <w:bCs/>
          <w:sz w:val="22"/>
          <w:szCs w:val="22"/>
        </w:rPr>
      </w:r>
      <w:r w:rsidRPr="004544D3">
        <w:rPr>
          <w:rFonts w:ascii="Cambria" w:hAnsi="Cambria"/>
          <w:b/>
          <w:bCs/>
          <w:sz w:val="22"/>
          <w:szCs w:val="22"/>
        </w:rPr>
        <w:fldChar w:fldCharType="separate"/>
      </w:r>
      <w:r w:rsidR="006D316C">
        <w:rPr>
          <w:rFonts w:ascii="Cambria" w:hAnsi="Cambria"/>
          <w:b/>
          <w:bCs/>
          <w:sz w:val="22"/>
          <w:szCs w:val="22"/>
        </w:rPr>
        <w:t>3.6(c)</w:t>
      </w:r>
      <w:r w:rsidRPr="004544D3">
        <w:rPr>
          <w:rFonts w:ascii="Cambria" w:hAnsi="Cambria"/>
          <w:b/>
          <w:bCs/>
          <w:sz w:val="22"/>
          <w:szCs w:val="22"/>
        </w:rPr>
        <w:fldChar w:fldCharType="end"/>
      </w:r>
      <w:r w:rsidRPr="004544D3">
        <w:rPr>
          <w:rFonts w:ascii="Cambria" w:hAnsi="Cambria"/>
          <w:b/>
          <w:bCs/>
          <w:sz w:val="22"/>
          <w:szCs w:val="22"/>
        </w:rPr>
        <w:t xml:space="preserve"> </w:t>
      </w:r>
      <w:r w:rsidRPr="004544D3">
        <w:rPr>
          <w:rFonts w:ascii="Cambria" w:hAnsi="Cambria"/>
          <w:sz w:val="22"/>
          <w:szCs w:val="22"/>
        </w:rPr>
        <w:t xml:space="preserve">of this </w:t>
      </w:r>
      <w:r w:rsidRPr="004544D3">
        <w:rPr>
          <w:rFonts w:ascii="Cambria" w:hAnsi="Cambria"/>
          <w:bCs/>
          <w:sz w:val="22"/>
          <w:szCs w:val="22"/>
        </w:rPr>
        <w:t>Appendix</w:t>
      </w:r>
      <w:r w:rsidRPr="004544D3">
        <w:rPr>
          <w:rFonts w:ascii="Cambria" w:hAnsi="Cambria"/>
          <w:b/>
          <w:bCs/>
          <w:sz w:val="22"/>
          <w:szCs w:val="22"/>
        </w:rPr>
        <w:t xml:space="preserve"> </w:t>
      </w:r>
      <w:r w:rsidRPr="004544D3">
        <w:rPr>
          <w:rFonts w:ascii="Cambria" w:hAnsi="Cambria"/>
          <w:sz w:val="22"/>
          <w:szCs w:val="22"/>
        </w:rPr>
        <w:t xml:space="preserve">above, the Inspector will be paid in accordance with </w:t>
      </w:r>
      <w:r w:rsidRPr="004544D3">
        <w:rPr>
          <w:rFonts w:ascii="Cambria" w:hAnsi="Cambria"/>
          <w:b/>
          <w:sz w:val="22"/>
          <w:szCs w:val="22"/>
        </w:rPr>
        <w:t xml:space="preserve">clause </w:t>
      </w:r>
      <w:r w:rsidRPr="004544D3">
        <w:rPr>
          <w:rFonts w:ascii="Cambria" w:hAnsi="Cambria"/>
          <w:b/>
          <w:sz w:val="22"/>
          <w:szCs w:val="22"/>
        </w:rPr>
        <w:fldChar w:fldCharType="begin"/>
      </w:r>
      <w:r w:rsidRPr="004544D3">
        <w:rPr>
          <w:rFonts w:ascii="Cambria" w:hAnsi="Cambria"/>
          <w:b/>
          <w:sz w:val="22"/>
          <w:szCs w:val="22"/>
        </w:rPr>
        <w:instrText xml:space="preserve"> REF _Ref301957622 \r \h  \* MERGEFORMAT </w:instrText>
      </w:r>
      <w:r w:rsidRPr="004544D3">
        <w:rPr>
          <w:rFonts w:ascii="Cambria" w:hAnsi="Cambria"/>
          <w:b/>
          <w:sz w:val="22"/>
          <w:szCs w:val="22"/>
        </w:rPr>
      </w:r>
      <w:r w:rsidRPr="004544D3">
        <w:rPr>
          <w:rFonts w:ascii="Cambria" w:hAnsi="Cambria"/>
          <w:b/>
          <w:sz w:val="22"/>
          <w:szCs w:val="22"/>
        </w:rPr>
        <w:fldChar w:fldCharType="separate"/>
      </w:r>
      <w:r w:rsidR="006D316C" w:rsidRPr="006D316C">
        <w:rPr>
          <w:rFonts w:ascii="Cambria" w:hAnsi="Cambria"/>
          <w:b/>
          <w:sz w:val="22"/>
          <w:szCs w:val="22"/>
          <w:lang w:val="en-US"/>
        </w:rPr>
        <w:t>41</w:t>
      </w:r>
      <w:r w:rsidRPr="004544D3">
        <w:rPr>
          <w:rFonts w:ascii="Cambria" w:hAnsi="Cambria"/>
          <w:b/>
          <w:sz w:val="22"/>
          <w:szCs w:val="22"/>
        </w:rPr>
        <w:fldChar w:fldCharType="end"/>
      </w:r>
      <w:r w:rsidRPr="004544D3">
        <w:rPr>
          <w:rFonts w:ascii="Cambria" w:hAnsi="Cambria"/>
          <w:sz w:val="22"/>
          <w:szCs w:val="22"/>
        </w:rPr>
        <w:t xml:space="preserve">, </w:t>
      </w:r>
      <w:r w:rsidRPr="004544D3">
        <w:rPr>
          <w:rFonts w:ascii="Cambria" w:hAnsi="Cambria"/>
          <w:b/>
          <w:sz w:val="22"/>
          <w:szCs w:val="22"/>
        </w:rPr>
        <w:t>Section I</w:t>
      </w:r>
      <w:r w:rsidRPr="004544D3">
        <w:rPr>
          <w:rFonts w:ascii="Cambria" w:hAnsi="Cambria"/>
          <w:sz w:val="22"/>
          <w:szCs w:val="22"/>
        </w:rPr>
        <w:t xml:space="preserve"> of this Agreement</w:t>
      </w:r>
      <w:r w:rsidRPr="004544D3">
        <w:rPr>
          <w:rFonts w:ascii="Cambria" w:hAnsi="Cambria"/>
          <w:b/>
          <w:bCs/>
          <w:sz w:val="22"/>
          <w:szCs w:val="22"/>
        </w:rPr>
        <w:t xml:space="preserve"> </w:t>
      </w:r>
      <w:r w:rsidRPr="004544D3">
        <w:rPr>
          <w:rFonts w:ascii="Cambria" w:hAnsi="Cambria"/>
          <w:sz w:val="22"/>
          <w:szCs w:val="22"/>
        </w:rPr>
        <w:t xml:space="preserve">for the </w:t>
      </w:r>
      <w:r w:rsidRPr="004544D3">
        <w:rPr>
          <w:rFonts w:ascii="Cambria" w:hAnsi="Cambria"/>
          <w:bCs/>
          <w:sz w:val="22"/>
          <w:szCs w:val="22"/>
        </w:rPr>
        <w:t>hours</w:t>
      </w:r>
      <w:r w:rsidRPr="004544D3">
        <w:rPr>
          <w:rFonts w:ascii="Cambria" w:hAnsi="Cambria"/>
          <w:sz w:val="22"/>
          <w:szCs w:val="22"/>
        </w:rPr>
        <w:t xml:space="preserve"> so worked.</w:t>
      </w:r>
    </w:p>
    <w:p w14:paraId="0332E081" w14:textId="74B4241C"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An Inspector may </w:t>
      </w:r>
      <w:r w:rsidRPr="004544D3">
        <w:rPr>
          <w:rFonts w:ascii="Cambria" w:hAnsi="Cambria"/>
          <w:bCs/>
          <w:sz w:val="22"/>
          <w:szCs w:val="22"/>
        </w:rPr>
        <w:t>reasonably</w:t>
      </w:r>
      <w:r w:rsidRPr="004544D3">
        <w:rPr>
          <w:rFonts w:ascii="Cambria" w:hAnsi="Cambria"/>
          <w:sz w:val="22"/>
          <w:szCs w:val="22"/>
        </w:rPr>
        <w:t xml:space="preserve"> refuse additional work offered in accordance with </w:t>
      </w:r>
      <w:r w:rsidRPr="004544D3">
        <w:rPr>
          <w:rFonts w:ascii="Cambria" w:hAnsi="Cambria"/>
          <w:b/>
          <w:bCs/>
          <w:sz w:val="22"/>
          <w:szCs w:val="22"/>
        </w:rPr>
        <w:t xml:space="preserve">clause </w:t>
      </w:r>
      <w:r w:rsidRPr="004544D3">
        <w:rPr>
          <w:rFonts w:ascii="Cambria" w:hAnsi="Cambria"/>
          <w:b/>
          <w:bCs/>
          <w:sz w:val="22"/>
          <w:szCs w:val="22"/>
        </w:rPr>
        <w:fldChar w:fldCharType="begin"/>
      </w:r>
      <w:r w:rsidRPr="004544D3">
        <w:rPr>
          <w:rFonts w:ascii="Cambria" w:hAnsi="Cambria"/>
          <w:b/>
          <w:bCs/>
          <w:sz w:val="22"/>
          <w:szCs w:val="22"/>
        </w:rPr>
        <w:instrText xml:space="preserve"> REF _Ref443316870 \w \h  \* MERGEFORMAT </w:instrText>
      </w:r>
      <w:r w:rsidRPr="004544D3">
        <w:rPr>
          <w:rFonts w:ascii="Cambria" w:hAnsi="Cambria"/>
          <w:b/>
          <w:bCs/>
          <w:sz w:val="22"/>
          <w:szCs w:val="22"/>
        </w:rPr>
      </w:r>
      <w:r w:rsidRPr="004544D3">
        <w:rPr>
          <w:rFonts w:ascii="Cambria" w:hAnsi="Cambria"/>
          <w:b/>
          <w:bCs/>
          <w:sz w:val="22"/>
          <w:szCs w:val="22"/>
        </w:rPr>
        <w:fldChar w:fldCharType="separate"/>
      </w:r>
      <w:r w:rsidR="006D316C">
        <w:rPr>
          <w:rFonts w:ascii="Cambria" w:hAnsi="Cambria"/>
          <w:b/>
          <w:bCs/>
          <w:sz w:val="22"/>
          <w:szCs w:val="22"/>
        </w:rPr>
        <w:t>3.6(c)</w:t>
      </w:r>
      <w:r w:rsidRPr="004544D3">
        <w:rPr>
          <w:rFonts w:ascii="Cambria" w:hAnsi="Cambria"/>
          <w:b/>
          <w:bCs/>
          <w:sz w:val="22"/>
          <w:szCs w:val="22"/>
        </w:rPr>
        <w:fldChar w:fldCharType="end"/>
      </w:r>
      <w:r w:rsidRPr="004544D3">
        <w:rPr>
          <w:rFonts w:ascii="Cambria" w:hAnsi="Cambria"/>
          <w:b/>
          <w:bCs/>
          <w:sz w:val="22"/>
          <w:szCs w:val="22"/>
        </w:rPr>
        <w:t xml:space="preserve"> </w:t>
      </w:r>
      <w:r w:rsidRPr="004544D3">
        <w:rPr>
          <w:rFonts w:ascii="Cambria" w:hAnsi="Cambria"/>
          <w:sz w:val="22"/>
          <w:szCs w:val="22"/>
        </w:rPr>
        <w:t xml:space="preserve">of this </w:t>
      </w:r>
      <w:r w:rsidRPr="004544D3">
        <w:rPr>
          <w:rFonts w:ascii="Cambria" w:hAnsi="Cambria"/>
          <w:bCs/>
          <w:sz w:val="22"/>
          <w:szCs w:val="22"/>
        </w:rPr>
        <w:t>Appendix</w:t>
      </w:r>
      <w:r w:rsidRPr="004544D3">
        <w:rPr>
          <w:rFonts w:ascii="Cambria" w:hAnsi="Cambria"/>
          <w:sz w:val="22"/>
          <w:szCs w:val="22"/>
        </w:rPr>
        <w:t>.</w:t>
      </w:r>
    </w:p>
    <w:p w14:paraId="51DB692A" w14:textId="77777777" w:rsidR="004838D3" w:rsidRPr="004544D3" w:rsidRDefault="004838D3" w:rsidP="004838D3">
      <w:pPr>
        <w:rPr>
          <w:rFonts w:ascii="Cambria" w:hAnsi="Cambria"/>
          <w:lang w:val="en-GB"/>
        </w:rPr>
        <w:sectPr w:rsidR="004838D3" w:rsidRPr="004544D3" w:rsidSect="00335956">
          <w:headerReference w:type="even" r:id="rId109"/>
          <w:headerReference w:type="default" r:id="rId110"/>
          <w:headerReference w:type="first" r:id="rId111"/>
          <w:pgSz w:w="11906" w:h="16838" w:code="9"/>
          <w:pgMar w:top="992" w:right="1134" w:bottom="992" w:left="1134" w:header="709" w:footer="709" w:gutter="567"/>
          <w:cols w:space="708"/>
          <w:docGrid w:linePitch="360"/>
        </w:sectPr>
      </w:pPr>
    </w:p>
    <w:p w14:paraId="679438DC" w14:textId="77777777" w:rsidR="00754A60" w:rsidRPr="004544D3" w:rsidRDefault="00754A60" w:rsidP="00754A60">
      <w:pPr>
        <w:pStyle w:val="Appendixheading"/>
        <w:rPr>
          <w:rFonts w:ascii="Cambria" w:hAnsi="Cambria"/>
        </w:rPr>
      </w:pPr>
      <w:bookmarkStart w:id="2114" w:name="_Ref443472235"/>
      <w:bookmarkStart w:id="2115" w:name="_Ref443472593"/>
      <w:bookmarkStart w:id="2116" w:name="_Toc443562828"/>
      <w:bookmarkStart w:id="2117" w:name="_Toc46485270"/>
      <w:r w:rsidRPr="004544D3">
        <w:rPr>
          <w:rFonts w:ascii="Cambria" w:hAnsi="Cambria"/>
        </w:rPr>
        <w:lastRenderedPageBreak/>
        <w:t>Game Management Authority</w:t>
      </w:r>
      <w:bookmarkEnd w:id="2114"/>
      <w:bookmarkEnd w:id="2115"/>
      <w:bookmarkEnd w:id="2116"/>
      <w:bookmarkEnd w:id="2117"/>
    </w:p>
    <w:p w14:paraId="601157FB" w14:textId="77777777" w:rsidR="004838D3" w:rsidRPr="004544D3" w:rsidRDefault="004838D3" w:rsidP="0065603C">
      <w:pPr>
        <w:pStyle w:val="Level1"/>
        <w:numPr>
          <w:ilvl w:val="0"/>
          <w:numId w:val="77"/>
        </w:numPr>
        <w:rPr>
          <w:rFonts w:ascii="Cambria" w:hAnsi="Cambria"/>
        </w:rPr>
      </w:pPr>
      <w:bookmarkStart w:id="2118" w:name="_Toc46485271"/>
      <w:r w:rsidRPr="004544D3">
        <w:rPr>
          <w:rFonts w:ascii="Cambria" w:hAnsi="Cambria"/>
        </w:rPr>
        <w:t>Application</w:t>
      </w:r>
      <w:bookmarkEnd w:id="2118"/>
    </w:p>
    <w:p w14:paraId="146927D4" w14:textId="6DF8E201" w:rsidR="004838D3" w:rsidRPr="004544D3" w:rsidRDefault="004838D3" w:rsidP="004838D3">
      <w:pPr>
        <w:ind w:left="851"/>
        <w:rPr>
          <w:rFonts w:ascii="Cambria" w:hAnsi="Cambria"/>
          <w:sz w:val="22"/>
          <w:szCs w:val="22"/>
        </w:rPr>
      </w:pPr>
      <w:r w:rsidRPr="004544D3">
        <w:rPr>
          <w:rFonts w:ascii="Cambria" w:hAnsi="Cambria"/>
          <w:sz w:val="22"/>
          <w:szCs w:val="22"/>
        </w:rPr>
        <w:t>This Part applies to all non-executive Employees of the Game Management Authority.</w:t>
      </w:r>
    </w:p>
    <w:p w14:paraId="2129BC38" w14:textId="2F39AAD9"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2119" w:name="_Toc46485272"/>
      <w:r w:rsidRPr="004544D3">
        <w:rPr>
          <w:rFonts w:ascii="Cambria" w:hAnsi="Cambria" w:cs="Arial"/>
          <w:b/>
          <w:bCs/>
          <w:kern w:val="32"/>
          <w:sz w:val="28"/>
          <w:szCs w:val="32"/>
        </w:rPr>
        <w:t>Non</w:t>
      </w:r>
      <w:r w:rsidRPr="004544D3">
        <w:rPr>
          <w:rFonts w:ascii="Cambria" w:hAnsi="Cambria" w:cs="Arial"/>
          <w:b/>
          <w:bCs/>
          <w:kern w:val="32"/>
          <w:sz w:val="28"/>
          <w:szCs w:val="32"/>
        </w:rPr>
        <w:noBreakHyphen/>
        <w:t>Emergency Stand</w:t>
      </w:r>
      <w:r w:rsidRPr="004544D3">
        <w:rPr>
          <w:rFonts w:ascii="Cambria" w:hAnsi="Cambria" w:cs="Arial"/>
          <w:b/>
          <w:bCs/>
          <w:kern w:val="32"/>
          <w:sz w:val="28"/>
          <w:szCs w:val="32"/>
        </w:rPr>
        <w:noBreakHyphen/>
        <w:t>By</w:t>
      </w:r>
      <w:r w:rsidR="00471CB3" w:rsidRPr="004544D3">
        <w:rPr>
          <w:rFonts w:ascii="Cambria" w:hAnsi="Cambria" w:cs="Arial"/>
          <w:b/>
          <w:bCs/>
          <w:kern w:val="32"/>
          <w:sz w:val="28"/>
          <w:szCs w:val="32"/>
        </w:rPr>
        <w:t>/Recall</w:t>
      </w:r>
      <w:bookmarkEnd w:id="2119"/>
    </w:p>
    <w:p w14:paraId="59267FC4" w14:textId="3438AE54" w:rsidR="004838D3" w:rsidRPr="004544D3" w:rsidRDefault="004838D3" w:rsidP="004838D3">
      <w:pPr>
        <w:numPr>
          <w:ilvl w:val="1"/>
          <w:numId w:val="1"/>
        </w:numPr>
        <w:spacing w:after="120"/>
        <w:outlineLvl w:val="3"/>
        <w:rPr>
          <w:rFonts w:ascii="Cambria" w:hAnsi="Cambria" w:cs="Arial"/>
          <w:bCs/>
          <w:iCs/>
          <w:sz w:val="22"/>
          <w:szCs w:val="22"/>
          <w:lang w:val="en-GB"/>
        </w:rPr>
      </w:pPr>
      <w:r w:rsidRPr="004544D3">
        <w:rPr>
          <w:rFonts w:ascii="Cambria" w:hAnsi="Cambria" w:cs="Arial"/>
          <w:bCs/>
          <w:iCs/>
          <w:sz w:val="22"/>
          <w:szCs w:val="22"/>
          <w:lang w:val="en-GB"/>
        </w:rPr>
        <w:t>An Employee who is required by the Employer</w:t>
      </w:r>
      <w:r w:rsidR="00471CB3" w:rsidRPr="004544D3">
        <w:rPr>
          <w:rFonts w:ascii="Cambria" w:hAnsi="Cambria" w:cs="Arial"/>
          <w:bCs/>
          <w:iCs/>
          <w:sz w:val="22"/>
          <w:szCs w:val="22"/>
          <w:lang w:val="en-GB"/>
        </w:rPr>
        <w:t>,</w:t>
      </w:r>
      <w:r w:rsidRPr="004544D3">
        <w:rPr>
          <w:rFonts w:ascii="Cambria" w:hAnsi="Cambria" w:cs="Arial"/>
          <w:bCs/>
          <w:iCs/>
          <w:sz w:val="22"/>
          <w:szCs w:val="22"/>
          <w:lang w:val="en-GB"/>
        </w:rPr>
        <w:t xml:space="preserve"> as part of their duties</w:t>
      </w:r>
      <w:r w:rsidR="00471CB3" w:rsidRPr="004544D3">
        <w:rPr>
          <w:rFonts w:ascii="Cambria" w:hAnsi="Cambria" w:cs="Arial"/>
          <w:bCs/>
          <w:iCs/>
          <w:sz w:val="22"/>
          <w:szCs w:val="22"/>
          <w:lang w:val="en-GB"/>
        </w:rPr>
        <w:t>,</w:t>
      </w:r>
      <w:r w:rsidRPr="004544D3">
        <w:rPr>
          <w:rFonts w:ascii="Cambria" w:hAnsi="Cambria" w:cs="Arial"/>
          <w:bCs/>
          <w:iCs/>
          <w:sz w:val="22"/>
          <w:szCs w:val="22"/>
          <w:lang w:val="en-GB"/>
        </w:rPr>
        <w:t xml:space="preserve"> to be on stand</w:t>
      </w:r>
      <w:r w:rsidRPr="004544D3">
        <w:rPr>
          <w:rFonts w:ascii="Cambria" w:hAnsi="Cambria" w:cs="Arial"/>
          <w:bCs/>
          <w:iCs/>
          <w:sz w:val="22"/>
          <w:szCs w:val="22"/>
          <w:lang w:val="en-GB"/>
        </w:rPr>
        <w:noBreakHyphen/>
        <w:t xml:space="preserve">by and available to return within a specified maximum period of time to undertake intermittent duty outside their normal hours of duty will be compensated at the rates specified in the following table: </w:t>
      </w:r>
    </w:p>
    <w:p w14:paraId="7ED449AA" w14:textId="3ADD0FFD" w:rsidR="00415488" w:rsidRPr="004544D3" w:rsidRDefault="00415488" w:rsidP="00415488">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136</w:t>
      </w:r>
      <w:r w:rsidR="00952F54">
        <w:rPr>
          <w:noProof/>
        </w:rPr>
        <w:fldChar w:fldCharType="end"/>
      </w:r>
      <w:r w:rsidRPr="004544D3">
        <w:t>: Non-Emergency Stand-by/Recall (GMA)</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2730"/>
        <w:gridCol w:w="2764"/>
      </w:tblGrid>
      <w:tr w:rsidR="004838D3" w:rsidRPr="004544D3" w14:paraId="166F17DB" w14:textId="77777777" w:rsidTr="00E35820">
        <w:trPr>
          <w:tblHeader/>
        </w:trPr>
        <w:tc>
          <w:tcPr>
            <w:tcW w:w="2716" w:type="dxa"/>
            <w:shd w:val="clear" w:color="auto" w:fill="000000" w:themeFill="text1"/>
            <w:vAlign w:val="center"/>
          </w:tcPr>
          <w:p w14:paraId="350070B9"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2730" w:type="dxa"/>
            <w:shd w:val="clear" w:color="auto" w:fill="000000" w:themeFill="text1"/>
            <w:vAlign w:val="center"/>
          </w:tcPr>
          <w:p w14:paraId="6CF13FF9"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Amount per night</w:t>
            </w:r>
          </w:p>
        </w:tc>
        <w:tc>
          <w:tcPr>
            <w:tcW w:w="2764" w:type="dxa"/>
            <w:shd w:val="clear" w:color="auto" w:fill="000000" w:themeFill="text1"/>
            <w:vAlign w:val="center"/>
          </w:tcPr>
          <w:p w14:paraId="7E301A55"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Amount per day/night</w:t>
            </w:r>
          </w:p>
        </w:tc>
      </w:tr>
      <w:tr w:rsidR="004F2455" w:rsidRPr="004544D3" w14:paraId="0EB2B5A9" w14:textId="77777777" w:rsidTr="00883326">
        <w:tc>
          <w:tcPr>
            <w:tcW w:w="2716" w:type="dxa"/>
            <w:vAlign w:val="center"/>
          </w:tcPr>
          <w:p w14:paraId="3EF2F278" w14:textId="5B09A8CD" w:rsidR="004F2455" w:rsidRPr="004544D3" w:rsidRDefault="004F2455" w:rsidP="004F2455">
            <w:pPr>
              <w:spacing w:before="120" w:after="120"/>
              <w:jc w:val="center"/>
              <w:rPr>
                <w:rFonts w:ascii="Cambria" w:hAnsi="Cambria"/>
                <w:sz w:val="22"/>
                <w:szCs w:val="22"/>
              </w:rPr>
            </w:pPr>
            <w:r w:rsidRPr="004544D3">
              <w:rPr>
                <w:rFonts w:ascii="Cambria" w:hAnsi="Cambria"/>
                <w:sz w:val="22"/>
                <w:szCs w:val="22"/>
              </w:rPr>
              <w:t>20 March 2020</w:t>
            </w: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tcPr>
          <w:p w14:paraId="094CAB22" w14:textId="1C9DB42A" w:rsidR="004F2455" w:rsidRPr="004544D3" w:rsidRDefault="004F2455" w:rsidP="004F2455">
            <w:pPr>
              <w:spacing w:before="120" w:after="120"/>
              <w:jc w:val="center"/>
              <w:rPr>
                <w:rFonts w:ascii="Cambria" w:hAnsi="Cambria"/>
                <w:sz w:val="22"/>
                <w:szCs w:val="22"/>
              </w:rPr>
            </w:pPr>
            <w:r w:rsidRPr="004544D3">
              <w:rPr>
                <w:rFonts w:ascii="Cambria" w:hAnsi="Cambria"/>
                <w:sz w:val="22"/>
                <w:szCs w:val="22"/>
              </w:rPr>
              <w:t>$55.65</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14:paraId="5D4DDA0B" w14:textId="69158280" w:rsidR="004F2455" w:rsidRPr="004544D3" w:rsidRDefault="004F2455" w:rsidP="004F2455">
            <w:pPr>
              <w:spacing w:before="120" w:after="120"/>
              <w:jc w:val="center"/>
              <w:rPr>
                <w:rFonts w:ascii="Cambria" w:hAnsi="Cambria"/>
                <w:sz w:val="22"/>
                <w:szCs w:val="22"/>
              </w:rPr>
            </w:pPr>
            <w:r w:rsidRPr="004544D3">
              <w:rPr>
                <w:rFonts w:ascii="Cambria" w:hAnsi="Cambria"/>
                <w:sz w:val="22"/>
                <w:szCs w:val="22"/>
              </w:rPr>
              <w:t>$111.05</w:t>
            </w:r>
          </w:p>
        </w:tc>
      </w:tr>
      <w:tr w:rsidR="004F2455" w:rsidRPr="004544D3" w14:paraId="0D8F803B" w14:textId="77777777" w:rsidTr="00883326">
        <w:tc>
          <w:tcPr>
            <w:tcW w:w="2716" w:type="dxa"/>
            <w:vAlign w:val="center"/>
          </w:tcPr>
          <w:p w14:paraId="78EFC9D1" w14:textId="793C6122" w:rsidR="004F2455" w:rsidRPr="004544D3" w:rsidRDefault="004F2455" w:rsidP="004F2455">
            <w:pPr>
              <w:spacing w:before="120" w:after="120"/>
              <w:jc w:val="center"/>
              <w:rPr>
                <w:rFonts w:ascii="Cambria" w:hAnsi="Cambria"/>
                <w:sz w:val="22"/>
                <w:szCs w:val="22"/>
              </w:rPr>
            </w:pPr>
            <w:r w:rsidRPr="004544D3">
              <w:rPr>
                <w:rFonts w:ascii="Cambria" w:hAnsi="Cambria"/>
                <w:sz w:val="22"/>
                <w:szCs w:val="22"/>
              </w:rPr>
              <w:t>1 December 2020</w:t>
            </w:r>
          </w:p>
        </w:tc>
        <w:tc>
          <w:tcPr>
            <w:tcW w:w="2730" w:type="dxa"/>
            <w:tcBorders>
              <w:top w:val="nil"/>
              <w:left w:val="single" w:sz="4" w:space="0" w:color="auto"/>
              <w:bottom w:val="single" w:sz="4" w:space="0" w:color="auto"/>
              <w:right w:val="single" w:sz="4" w:space="0" w:color="auto"/>
            </w:tcBorders>
            <w:shd w:val="clear" w:color="auto" w:fill="auto"/>
            <w:vAlign w:val="center"/>
          </w:tcPr>
          <w:p w14:paraId="221E4453" w14:textId="1C674020" w:rsidR="004F2455" w:rsidRPr="004544D3" w:rsidRDefault="004F2455" w:rsidP="004F2455">
            <w:pPr>
              <w:spacing w:before="120" w:after="120"/>
              <w:jc w:val="center"/>
              <w:rPr>
                <w:rFonts w:ascii="Cambria" w:hAnsi="Cambria"/>
                <w:sz w:val="22"/>
                <w:szCs w:val="22"/>
              </w:rPr>
            </w:pPr>
            <w:r w:rsidRPr="004544D3">
              <w:rPr>
                <w:rFonts w:ascii="Cambria" w:hAnsi="Cambria"/>
                <w:sz w:val="22"/>
                <w:szCs w:val="22"/>
              </w:rPr>
              <w:t>$56.35</w:t>
            </w:r>
          </w:p>
        </w:tc>
        <w:tc>
          <w:tcPr>
            <w:tcW w:w="2764" w:type="dxa"/>
            <w:tcBorders>
              <w:top w:val="nil"/>
              <w:left w:val="single" w:sz="4" w:space="0" w:color="auto"/>
              <w:bottom w:val="single" w:sz="4" w:space="0" w:color="auto"/>
              <w:right w:val="single" w:sz="4" w:space="0" w:color="auto"/>
            </w:tcBorders>
            <w:shd w:val="clear" w:color="auto" w:fill="auto"/>
            <w:vAlign w:val="center"/>
          </w:tcPr>
          <w:p w14:paraId="7E2FDF1E" w14:textId="4013DF52" w:rsidR="004F2455" w:rsidRPr="004544D3" w:rsidRDefault="004F2455" w:rsidP="004F2455">
            <w:pPr>
              <w:spacing w:before="120" w:after="120"/>
              <w:jc w:val="center"/>
              <w:rPr>
                <w:rFonts w:ascii="Cambria" w:hAnsi="Cambria"/>
                <w:sz w:val="22"/>
                <w:szCs w:val="22"/>
              </w:rPr>
            </w:pPr>
            <w:r w:rsidRPr="004544D3">
              <w:rPr>
                <w:rFonts w:ascii="Cambria" w:hAnsi="Cambria"/>
                <w:sz w:val="22"/>
                <w:szCs w:val="22"/>
              </w:rPr>
              <w:t>$112.45</w:t>
            </w:r>
          </w:p>
        </w:tc>
      </w:tr>
      <w:tr w:rsidR="004F2455" w:rsidRPr="004544D3" w14:paraId="10F9941C" w14:textId="77777777" w:rsidTr="00883326">
        <w:tc>
          <w:tcPr>
            <w:tcW w:w="2716" w:type="dxa"/>
            <w:vAlign w:val="center"/>
          </w:tcPr>
          <w:p w14:paraId="55371480" w14:textId="556B2282" w:rsidR="004F2455" w:rsidRPr="004544D3" w:rsidRDefault="004F2455" w:rsidP="004F2455">
            <w:pPr>
              <w:spacing w:before="120" w:after="120"/>
              <w:jc w:val="center"/>
              <w:rPr>
                <w:rFonts w:ascii="Cambria" w:hAnsi="Cambria"/>
                <w:sz w:val="22"/>
                <w:szCs w:val="22"/>
              </w:rPr>
            </w:pPr>
            <w:r w:rsidRPr="004544D3">
              <w:rPr>
                <w:rFonts w:ascii="Cambria" w:hAnsi="Cambria"/>
                <w:sz w:val="22"/>
                <w:szCs w:val="22"/>
              </w:rPr>
              <w:t>1 September 2021</w:t>
            </w:r>
          </w:p>
        </w:tc>
        <w:tc>
          <w:tcPr>
            <w:tcW w:w="2730" w:type="dxa"/>
            <w:tcBorders>
              <w:top w:val="nil"/>
              <w:left w:val="single" w:sz="4" w:space="0" w:color="auto"/>
              <w:bottom w:val="single" w:sz="4" w:space="0" w:color="auto"/>
              <w:right w:val="single" w:sz="4" w:space="0" w:color="auto"/>
            </w:tcBorders>
            <w:shd w:val="clear" w:color="auto" w:fill="auto"/>
            <w:vAlign w:val="center"/>
          </w:tcPr>
          <w:p w14:paraId="3D1A4DC3" w14:textId="0A17A747" w:rsidR="004F2455" w:rsidRPr="004544D3" w:rsidRDefault="004F2455" w:rsidP="004F2455">
            <w:pPr>
              <w:spacing w:before="120" w:after="120"/>
              <w:jc w:val="center"/>
              <w:rPr>
                <w:rFonts w:ascii="Cambria" w:hAnsi="Cambria"/>
                <w:sz w:val="22"/>
                <w:szCs w:val="22"/>
              </w:rPr>
            </w:pPr>
            <w:r w:rsidRPr="004544D3">
              <w:rPr>
                <w:rFonts w:ascii="Cambria" w:hAnsi="Cambria"/>
                <w:sz w:val="22"/>
                <w:szCs w:val="22"/>
              </w:rPr>
              <w:t>$57.20</w:t>
            </w:r>
          </w:p>
        </w:tc>
        <w:tc>
          <w:tcPr>
            <w:tcW w:w="2764" w:type="dxa"/>
            <w:tcBorders>
              <w:top w:val="nil"/>
              <w:left w:val="single" w:sz="4" w:space="0" w:color="auto"/>
              <w:bottom w:val="single" w:sz="4" w:space="0" w:color="auto"/>
              <w:right w:val="single" w:sz="4" w:space="0" w:color="auto"/>
            </w:tcBorders>
            <w:shd w:val="clear" w:color="auto" w:fill="auto"/>
            <w:vAlign w:val="center"/>
          </w:tcPr>
          <w:p w14:paraId="352614D2" w14:textId="4878FE4C" w:rsidR="004F2455" w:rsidRPr="004544D3" w:rsidRDefault="004F2455" w:rsidP="004F2455">
            <w:pPr>
              <w:spacing w:before="120" w:after="120"/>
              <w:jc w:val="center"/>
              <w:rPr>
                <w:rFonts w:ascii="Cambria" w:hAnsi="Cambria"/>
                <w:sz w:val="22"/>
                <w:szCs w:val="22"/>
              </w:rPr>
            </w:pPr>
            <w:r w:rsidRPr="004544D3">
              <w:rPr>
                <w:rFonts w:ascii="Cambria" w:hAnsi="Cambria"/>
                <w:sz w:val="22"/>
                <w:szCs w:val="22"/>
              </w:rPr>
              <w:t>$114.10</w:t>
            </w:r>
          </w:p>
        </w:tc>
      </w:tr>
      <w:tr w:rsidR="004F2455" w:rsidRPr="004544D3" w14:paraId="21286FC1" w14:textId="77777777" w:rsidTr="00883326">
        <w:tc>
          <w:tcPr>
            <w:tcW w:w="2716" w:type="dxa"/>
            <w:vAlign w:val="center"/>
          </w:tcPr>
          <w:p w14:paraId="51B3A527" w14:textId="64C08997" w:rsidR="004F2455" w:rsidRPr="004544D3" w:rsidRDefault="004F2455" w:rsidP="004F2455">
            <w:pPr>
              <w:spacing w:before="120" w:after="120"/>
              <w:jc w:val="center"/>
              <w:rPr>
                <w:rFonts w:ascii="Cambria" w:hAnsi="Cambria"/>
                <w:sz w:val="22"/>
                <w:szCs w:val="22"/>
              </w:rPr>
            </w:pPr>
            <w:r w:rsidRPr="004544D3">
              <w:rPr>
                <w:rFonts w:ascii="Cambria" w:hAnsi="Cambria"/>
                <w:sz w:val="22"/>
                <w:szCs w:val="22"/>
              </w:rPr>
              <w:t>1 June 2022</w:t>
            </w:r>
          </w:p>
        </w:tc>
        <w:tc>
          <w:tcPr>
            <w:tcW w:w="2730" w:type="dxa"/>
            <w:tcBorders>
              <w:top w:val="nil"/>
              <w:left w:val="single" w:sz="4" w:space="0" w:color="auto"/>
              <w:bottom w:val="single" w:sz="4" w:space="0" w:color="auto"/>
              <w:right w:val="single" w:sz="4" w:space="0" w:color="auto"/>
            </w:tcBorders>
            <w:shd w:val="clear" w:color="auto" w:fill="auto"/>
            <w:vAlign w:val="center"/>
          </w:tcPr>
          <w:p w14:paraId="73D39EBC" w14:textId="496B59D8" w:rsidR="004F2455" w:rsidRPr="004544D3" w:rsidRDefault="004F2455" w:rsidP="004F2455">
            <w:pPr>
              <w:spacing w:before="120" w:after="120"/>
              <w:jc w:val="center"/>
              <w:rPr>
                <w:rFonts w:ascii="Cambria" w:hAnsi="Cambria"/>
                <w:sz w:val="22"/>
                <w:szCs w:val="22"/>
              </w:rPr>
            </w:pPr>
            <w:r w:rsidRPr="004544D3">
              <w:rPr>
                <w:rFonts w:ascii="Cambria" w:hAnsi="Cambria"/>
                <w:sz w:val="22"/>
                <w:szCs w:val="22"/>
              </w:rPr>
              <w:t>$57.95</w:t>
            </w:r>
          </w:p>
        </w:tc>
        <w:tc>
          <w:tcPr>
            <w:tcW w:w="2764" w:type="dxa"/>
            <w:tcBorders>
              <w:top w:val="nil"/>
              <w:left w:val="single" w:sz="4" w:space="0" w:color="auto"/>
              <w:bottom w:val="single" w:sz="4" w:space="0" w:color="auto"/>
              <w:right w:val="single" w:sz="4" w:space="0" w:color="auto"/>
            </w:tcBorders>
            <w:shd w:val="clear" w:color="auto" w:fill="auto"/>
            <w:vAlign w:val="center"/>
          </w:tcPr>
          <w:p w14:paraId="187D7CC6" w14:textId="36629434" w:rsidR="004F2455" w:rsidRPr="004544D3" w:rsidRDefault="004F2455" w:rsidP="004F2455">
            <w:pPr>
              <w:spacing w:before="120" w:after="120"/>
              <w:jc w:val="center"/>
              <w:rPr>
                <w:rFonts w:ascii="Cambria" w:hAnsi="Cambria"/>
                <w:sz w:val="22"/>
                <w:szCs w:val="22"/>
              </w:rPr>
            </w:pPr>
            <w:r w:rsidRPr="004544D3">
              <w:rPr>
                <w:rFonts w:ascii="Cambria" w:hAnsi="Cambria"/>
                <w:sz w:val="22"/>
                <w:szCs w:val="22"/>
              </w:rPr>
              <w:t>$115.55</w:t>
            </w:r>
          </w:p>
        </w:tc>
      </w:tr>
      <w:tr w:rsidR="004F2455" w:rsidRPr="004544D3" w14:paraId="56FBA201" w14:textId="77777777" w:rsidTr="00883326">
        <w:tc>
          <w:tcPr>
            <w:tcW w:w="2716" w:type="dxa"/>
            <w:vAlign w:val="center"/>
          </w:tcPr>
          <w:p w14:paraId="2753FEF4" w14:textId="7EDC5578" w:rsidR="004F2455" w:rsidRPr="004544D3" w:rsidRDefault="004F2455" w:rsidP="004F2455">
            <w:pPr>
              <w:spacing w:before="120" w:after="120"/>
              <w:jc w:val="center"/>
              <w:rPr>
                <w:rFonts w:ascii="Cambria" w:hAnsi="Cambria"/>
                <w:sz w:val="22"/>
                <w:szCs w:val="22"/>
              </w:rPr>
            </w:pPr>
            <w:r w:rsidRPr="004544D3">
              <w:rPr>
                <w:rFonts w:ascii="Cambria" w:hAnsi="Cambria"/>
                <w:sz w:val="22"/>
                <w:szCs w:val="22"/>
              </w:rPr>
              <w:t>1 March 2023</w:t>
            </w:r>
          </w:p>
        </w:tc>
        <w:tc>
          <w:tcPr>
            <w:tcW w:w="2730" w:type="dxa"/>
            <w:tcBorders>
              <w:top w:val="nil"/>
              <w:left w:val="single" w:sz="4" w:space="0" w:color="auto"/>
              <w:bottom w:val="single" w:sz="4" w:space="0" w:color="auto"/>
              <w:right w:val="single" w:sz="4" w:space="0" w:color="auto"/>
            </w:tcBorders>
            <w:shd w:val="clear" w:color="auto" w:fill="auto"/>
            <w:vAlign w:val="center"/>
          </w:tcPr>
          <w:p w14:paraId="5C68A730" w14:textId="65C7E0D7" w:rsidR="004F2455" w:rsidRPr="004544D3" w:rsidRDefault="004F2455" w:rsidP="004F2455">
            <w:pPr>
              <w:spacing w:before="120" w:after="120"/>
              <w:jc w:val="center"/>
              <w:rPr>
                <w:rFonts w:ascii="Cambria" w:hAnsi="Cambria"/>
                <w:sz w:val="22"/>
                <w:szCs w:val="22"/>
              </w:rPr>
            </w:pPr>
            <w:r w:rsidRPr="004544D3">
              <w:rPr>
                <w:rFonts w:ascii="Cambria" w:hAnsi="Cambria"/>
                <w:sz w:val="22"/>
                <w:szCs w:val="22"/>
              </w:rPr>
              <w:t>$58.80</w:t>
            </w:r>
          </w:p>
        </w:tc>
        <w:tc>
          <w:tcPr>
            <w:tcW w:w="2764" w:type="dxa"/>
            <w:tcBorders>
              <w:top w:val="nil"/>
              <w:left w:val="single" w:sz="4" w:space="0" w:color="auto"/>
              <w:bottom w:val="single" w:sz="4" w:space="0" w:color="auto"/>
              <w:right w:val="single" w:sz="4" w:space="0" w:color="auto"/>
            </w:tcBorders>
            <w:shd w:val="clear" w:color="auto" w:fill="auto"/>
            <w:vAlign w:val="center"/>
          </w:tcPr>
          <w:p w14:paraId="35E2C065" w14:textId="400988DF" w:rsidR="004F2455" w:rsidRPr="004544D3" w:rsidRDefault="004F2455" w:rsidP="004F2455">
            <w:pPr>
              <w:spacing w:before="120" w:after="120"/>
              <w:jc w:val="center"/>
              <w:rPr>
                <w:rFonts w:ascii="Cambria" w:hAnsi="Cambria"/>
                <w:sz w:val="22"/>
                <w:szCs w:val="22"/>
              </w:rPr>
            </w:pPr>
            <w:r w:rsidRPr="004544D3">
              <w:rPr>
                <w:rFonts w:ascii="Cambria" w:hAnsi="Cambria"/>
                <w:sz w:val="22"/>
                <w:szCs w:val="22"/>
              </w:rPr>
              <w:t>$117.30</w:t>
            </w:r>
          </w:p>
        </w:tc>
      </w:tr>
      <w:tr w:rsidR="004F2455" w:rsidRPr="004544D3" w14:paraId="574A211A" w14:textId="77777777" w:rsidTr="00883326">
        <w:tc>
          <w:tcPr>
            <w:tcW w:w="2716" w:type="dxa"/>
            <w:vAlign w:val="center"/>
          </w:tcPr>
          <w:p w14:paraId="0E82ECDD" w14:textId="48D4BB03" w:rsidR="004F2455" w:rsidRPr="004544D3" w:rsidRDefault="004F2455" w:rsidP="004F2455">
            <w:pPr>
              <w:spacing w:before="120" w:after="120"/>
              <w:jc w:val="center"/>
              <w:rPr>
                <w:rFonts w:ascii="Cambria" w:hAnsi="Cambria"/>
                <w:sz w:val="22"/>
                <w:szCs w:val="22"/>
              </w:rPr>
            </w:pPr>
            <w:r w:rsidRPr="004544D3">
              <w:rPr>
                <w:rFonts w:ascii="Cambria" w:hAnsi="Cambria"/>
                <w:sz w:val="22"/>
                <w:szCs w:val="22"/>
              </w:rPr>
              <w:t>1 December 2023</w:t>
            </w:r>
          </w:p>
        </w:tc>
        <w:tc>
          <w:tcPr>
            <w:tcW w:w="2730" w:type="dxa"/>
            <w:tcBorders>
              <w:top w:val="nil"/>
              <w:left w:val="single" w:sz="4" w:space="0" w:color="auto"/>
              <w:bottom w:val="single" w:sz="4" w:space="0" w:color="auto"/>
              <w:right w:val="single" w:sz="4" w:space="0" w:color="auto"/>
            </w:tcBorders>
            <w:shd w:val="clear" w:color="auto" w:fill="auto"/>
            <w:vAlign w:val="center"/>
          </w:tcPr>
          <w:p w14:paraId="4FC58E5C" w14:textId="2417406D" w:rsidR="004F2455" w:rsidRPr="004544D3" w:rsidRDefault="004F2455" w:rsidP="004F2455">
            <w:pPr>
              <w:spacing w:before="120" w:after="120"/>
              <w:jc w:val="center"/>
              <w:rPr>
                <w:rFonts w:ascii="Cambria" w:hAnsi="Cambria"/>
                <w:sz w:val="22"/>
                <w:szCs w:val="22"/>
              </w:rPr>
            </w:pPr>
            <w:r w:rsidRPr="004544D3">
              <w:rPr>
                <w:rFonts w:ascii="Cambria" w:hAnsi="Cambria"/>
                <w:sz w:val="22"/>
                <w:szCs w:val="22"/>
              </w:rPr>
              <w:t>$59.40</w:t>
            </w:r>
          </w:p>
        </w:tc>
        <w:tc>
          <w:tcPr>
            <w:tcW w:w="2764" w:type="dxa"/>
            <w:tcBorders>
              <w:top w:val="nil"/>
              <w:left w:val="single" w:sz="4" w:space="0" w:color="auto"/>
              <w:bottom w:val="single" w:sz="4" w:space="0" w:color="auto"/>
              <w:right w:val="single" w:sz="4" w:space="0" w:color="auto"/>
            </w:tcBorders>
            <w:shd w:val="clear" w:color="auto" w:fill="auto"/>
            <w:vAlign w:val="center"/>
          </w:tcPr>
          <w:p w14:paraId="68F3427A" w14:textId="2B0F6360" w:rsidR="004F2455" w:rsidRPr="004544D3" w:rsidRDefault="004F2455" w:rsidP="004F2455">
            <w:pPr>
              <w:spacing w:before="120" w:after="120"/>
              <w:jc w:val="center"/>
              <w:rPr>
                <w:rFonts w:ascii="Cambria" w:hAnsi="Cambria"/>
                <w:sz w:val="22"/>
                <w:szCs w:val="22"/>
              </w:rPr>
            </w:pPr>
            <w:r w:rsidRPr="004544D3">
              <w:rPr>
                <w:rFonts w:ascii="Cambria" w:hAnsi="Cambria"/>
                <w:sz w:val="22"/>
                <w:szCs w:val="22"/>
              </w:rPr>
              <w:t>$118.45</w:t>
            </w:r>
          </w:p>
        </w:tc>
      </w:tr>
    </w:tbl>
    <w:p w14:paraId="5C0561DB"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An Employee who is recalled to duty must be paid for a minimum of 3 hours.</w:t>
      </w:r>
    </w:p>
    <w:p w14:paraId="5587E793" w14:textId="52B296D1" w:rsidR="004838D3" w:rsidRPr="004544D3" w:rsidRDefault="00432399"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All other provisions of </w:t>
      </w:r>
      <w:r w:rsidRPr="004544D3">
        <w:rPr>
          <w:rFonts w:ascii="Cambria" w:hAnsi="Cambria" w:cs="Arial"/>
          <w:b/>
          <w:iCs/>
          <w:sz w:val="22"/>
          <w:szCs w:val="22"/>
          <w:lang w:val="en-GB"/>
        </w:rPr>
        <w:t xml:space="preserve">clause </w:t>
      </w:r>
      <w:r w:rsidR="00415488" w:rsidRPr="004544D3">
        <w:rPr>
          <w:rFonts w:ascii="Cambria" w:hAnsi="Cambria" w:cs="Arial"/>
          <w:b/>
          <w:iCs/>
          <w:sz w:val="22"/>
          <w:szCs w:val="22"/>
          <w:lang w:val="en-GB"/>
        </w:rPr>
        <w:fldChar w:fldCharType="begin"/>
      </w:r>
      <w:r w:rsidR="00415488" w:rsidRPr="004544D3">
        <w:rPr>
          <w:rFonts w:ascii="Cambria" w:hAnsi="Cambria" w:cs="Arial"/>
          <w:b/>
          <w:iCs/>
          <w:sz w:val="22"/>
          <w:szCs w:val="22"/>
          <w:lang w:val="en-GB"/>
        </w:rPr>
        <w:instrText xml:space="preserve"> REF _Ref443390262 \w \h </w:instrText>
      </w:r>
      <w:r w:rsidR="004544D3">
        <w:rPr>
          <w:rFonts w:ascii="Cambria" w:hAnsi="Cambria" w:cs="Arial"/>
          <w:b/>
          <w:iCs/>
          <w:sz w:val="22"/>
          <w:szCs w:val="22"/>
          <w:lang w:val="en-GB"/>
        </w:rPr>
        <w:instrText xml:space="preserve"> \* MERGEFORMAT </w:instrText>
      </w:r>
      <w:r w:rsidR="00415488" w:rsidRPr="004544D3">
        <w:rPr>
          <w:rFonts w:ascii="Cambria" w:hAnsi="Cambria" w:cs="Arial"/>
          <w:b/>
          <w:iCs/>
          <w:sz w:val="22"/>
          <w:szCs w:val="22"/>
          <w:lang w:val="en-GB"/>
        </w:rPr>
      </w:r>
      <w:r w:rsidR="00415488" w:rsidRPr="004544D3">
        <w:rPr>
          <w:rFonts w:ascii="Cambria" w:hAnsi="Cambria" w:cs="Arial"/>
          <w:b/>
          <w:iCs/>
          <w:sz w:val="22"/>
          <w:szCs w:val="22"/>
          <w:lang w:val="en-GB"/>
        </w:rPr>
        <w:fldChar w:fldCharType="separate"/>
      </w:r>
      <w:r w:rsidR="006D316C">
        <w:rPr>
          <w:rFonts w:ascii="Cambria" w:hAnsi="Cambria" w:cs="Arial"/>
          <w:b/>
          <w:iCs/>
          <w:sz w:val="22"/>
          <w:szCs w:val="22"/>
          <w:lang w:val="en-GB"/>
        </w:rPr>
        <w:t>35.5</w:t>
      </w:r>
      <w:r w:rsidR="00415488"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 Standby/recall in the Agreement will apply with any overtime being paid in accordance with </w:t>
      </w:r>
      <w:r w:rsidR="00415488" w:rsidRPr="004544D3">
        <w:rPr>
          <w:rFonts w:ascii="Cambria" w:hAnsi="Cambria" w:cs="Arial"/>
          <w:b/>
          <w:iCs/>
          <w:sz w:val="22"/>
          <w:szCs w:val="22"/>
          <w:lang w:val="en-GB"/>
        </w:rPr>
        <w:fldChar w:fldCharType="begin"/>
      </w:r>
      <w:r w:rsidR="00415488" w:rsidRPr="004544D3">
        <w:rPr>
          <w:rFonts w:ascii="Cambria" w:hAnsi="Cambria" w:cs="Arial"/>
          <w:b/>
          <w:iCs/>
          <w:sz w:val="22"/>
          <w:szCs w:val="22"/>
          <w:lang w:val="en-GB"/>
        </w:rPr>
        <w:instrText xml:space="preserve"> REF _Ref443472235 \w \h </w:instrText>
      </w:r>
      <w:r w:rsidR="004544D3">
        <w:rPr>
          <w:rFonts w:ascii="Cambria" w:hAnsi="Cambria" w:cs="Arial"/>
          <w:b/>
          <w:iCs/>
          <w:sz w:val="22"/>
          <w:szCs w:val="22"/>
          <w:lang w:val="en-GB"/>
        </w:rPr>
        <w:instrText xml:space="preserve"> \* MERGEFORMAT </w:instrText>
      </w:r>
      <w:r w:rsidR="00415488" w:rsidRPr="004544D3">
        <w:rPr>
          <w:rFonts w:ascii="Cambria" w:hAnsi="Cambria" w:cs="Arial"/>
          <w:b/>
          <w:iCs/>
          <w:sz w:val="22"/>
          <w:szCs w:val="22"/>
          <w:lang w:val="en-GB"/>
        </w:rPr>
      </w:r>
      <w:r w:rsidR="00415488" w:rsidRPr="004544D3">
        <w:rPr>
          <w:rFonts w:ascii="Cambria" w:hAnsi="Cambria" w:cs="Arial"/>
          <w:b/>
          <w:iCs/>
          <w:sz w:val="22"/>
          <w:szCs w:val="22"/>
          <w:lang w:val="en-GB"/>
        </w:rPr>
        <w:fldChar w:fldCharType="separate"/>
      </w:r>
      <w:r w:rsidR="006D316C">
        <w:rPr>
          <w:rFonts w:ascii="Cambria" w:hAnsi="Cambria" w:cs="Arial"/>
          <w:b/>
          <w:iCs/>
          <w:sz w:val="22"/>
          <w:szCs w:val="22"/>
          <w:lang w:val="en-GB"/>
        </w:rPr>
        <w:t>Appendix 14</w:t>
      </w:r>
      <w:r w:rsidR="00415488"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 </w:t>
      </w:r>
      <w:r w:rsidRPr="004544D3">
        <w:rPr>
          <w:rFonts w:ascii="Cambria" w:hAnsi="Cambria" w:cs="Arial"/>
          <w:b/>
          <w:iCs/>
          <w:sz w:val="22"/>
          <w:szCs w:val="22"/>
          <w:lang w:val="en-GB"/>
        </w:rPr>
        <w:t xml:space="preserve">Clause </w:t>
      </w:r>
      <w:r w:rsidR="00415488" w:rsidRPr="004544D3">
        <w:rPr>
          <w:rFonts w:ascii="Cambria" w:hAnsi="Cambria" w:cs="Arial"/>
          <w:b/>
          <w:iCs/>
          <w:sz w:val="22"/>
          <w:szCs w:val="22"/>
          <w:lang w:val="en-GB"/>
        </w:rPr>
        <w:fldChar w:fldCharType="begin"/>
      </w:r>
      <w:r w:rsidR="00415488" w:rsidRPr="004544D3">
        <w:rPr>
          <w:rFonts w:ascii="Cambria" w:hAnsi="Cambria" w:cs="Arial"/>
          <w:b/>
          <w:iCs/>
          <w:sz w:val="22"/>
          <w:szCs w:val="22"/>
          <w:lang w:val="en-GB"/>
        </w:rPr>
        <w:instrText xml:space="preserve"> REF _Ref443316933 \w \h </w:instrText>
      </w:r>
      <w:r w:rsidR="004544D3">
        <w:rPr>
          <w:rFonts w:ascii="Cambria" w:hAnsi="Cambria" w:cs="Arial"/>
          <w:b/>
          <w:iCs/>
          <w:sz w:val="22"/>
          <w:szCs w:val="22"/>
          <w:lang w:val="en-GB"/>
        </w:rPr>
        <w:instrText xml:space="preserve"> \* MERGEFORMAT </w:instrText>
      </w:r>
      <w:r w:rsidR="00415488" w:rsidRPr="004544D3">
        <w:rPr>
          <w:rFonts w:ascii="Cambria" w:hAnsi="Cambria" w:cs="Arial"/>
          <w:b/>
          <w:iCs/>
          <w:sz w:val="22"/>
          <w:szCs w:val="22"/>
          <w:lang w:val="en-GB"/>
        </w:rPr>
      </w:r>
      <w:r w:rsidR="00415488" w:rsidRPr="004544D3">
        <w:rPr>
          <w:rFonts w:ascii="Cambria" w:hAnsi="Cambria" w:cs="Arial"/>
          <w:b/>
          <w:iCs/>
          <w:sz w:val="22"/>
          <w:szCs w:val="22"/>
          <w:lang w:val="en-GB"/>
        </w:rPr>
        <w:fldChar w:fldCharType="separate"/>
      </w:r>
      <w:r w:rsidR="006D316C">
        <w:rPr>
          <w:rFonts w:ascii="Cambria" w:hAnsi="Cambria" w:cs="Arial"/>
          <w:b/>
          <w:iCs/>
          <w:sz w:val="22"/>
          <w:szCs w:val="22"/>
          <w:lang w:val="en-GB"/>
        </w:rPr>
        <w:t>8</w:t>
      </w:r>
      <w:r w:rsidR="00415488" w:rsidRPr="004544D3">
        <w:rPr>
          <w:rFonts w:ascii="Cambria" w:hAnsi="Cambria" w:cs="Arial"/>
          <w:b/>
          <w:iCs/>
          <w:sz w:val="22"/>
          <w:szCs w:val="22"/>
          <w:lang w:val="en-GB"/>
        </w:rPr>
        <w:fldChar w:fldCharType="end"/>
      </w:r>
      <w:r w:rsidRPr="004544D3">
        <w:rPr>
          <w:rFonts w:ascii="Cambria" w:hAnsi="Cambria" w:cs="Arial"/>
          <w:bCs/>
          <w:iCs/>
          <w:sz w:val="22"/>
          <w:szCs w:val="22"/>
          <w:lang w:val="en-GB"/>
        </w:rPr>
        <w:t xml:space="preserve"> – Overtime.</w:t>
      </w:r>
    </w:p>
    <w:p w14:paraId="59CBC426"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2120" w:name="_Toc46485273"/>
      <w:r w:rsidRPr="004544D3">
        <w:rPr>
          <w:rFonts w:ascii="Cambria" w:hAnsi="Cambria" w:cs="Arial"/>
          <w:b/>
          <w:bCs/>
          <w:kern w:val="32"/>
          <w:sz w:val="28"/>
          <w:szCs w:val="32"/>
        </w:rPr>
        <w:t>Recall to Duty</w:t>
      </w:r>
      <w:bookmarkEnd w:id="2120"/>
    </w:p>
    <w:p w14:paraId="7930C629" w14:textId="38D87E06"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Where the Employer recalls an Employee to perform work the Employee will be paid for a minimum for 3 hours work in accordance with the overtime provisions in </w:t>
      </w:r>
      <w:r w:rsidR="00415488" w:rsidRPr="004544D3">
        <w:rPr>
          <w:rFonts w:ascii="Cambria" w:hAnsi="Cambria" w:cs="Arial"/>
          <w:b/>
          <w:iCs/>
          <w:sz w:val="22"/>
          <w:szCs w:val="22"/>
          <w:lang w:val="en-GB"/>
        </w:rPr>
        <w:t xml:space="preserve">clause </w:t>
      </w:r>
      <w:r w:rsidR="00415488" w:rsidRPr="004544D3">
        <w:rPr>
          <w:rFonts w:ascii="Cambria" w:hAnsi="Cambria" w:cs="Arial"/>
          <w:b/>
          <w:iCs/>
          <w:sz w:val="22"/>
          <w:szCs w:val="22"/>
          <w:lang w:val="en-GB"/>
        </w:rPr>
        <w:fldChar w:fldCharType="begin"/>
      </w:r>
      <w:r w:rsidR="00415488" w:rsidRPr="004544D3">
        <w:rPr>
          <w:rFonts w:ascii="Cambria" w:hAnsi="Cambria" w:cs="Arial"/>
          <w:b/>
          <w:iCs/>
          <w:sz w:val="22"/>
          <w:szCs w:val="22"/>
          <w:lang w:val="en-GB"/>
        </w:rPr>
        <w:instrText xml:space="preserve"> REF _Ref443316933 \w \h </w:instrText>
      </w:r>
      <w:r w:rsidR="004544D3">
        <w:rPr>
          <w:rFonts w:ascii="Cambria" w:hAnsi="Cambria" w:cs="Arial"/>
          <w:b/>
          <w:iCs/>
          <w:sz w:val="22"/>
          <w:szCs w:val="22"/>
          <w:lang w:val="en-GB"/>
        </w:rPr>
        <w:instrText xml:space="preserve"> \* MERGEFORMAT </w:instrText>
      </w:r>
      <w:r w:rsidR="00415488" w:rsidRPr="004544D3">
        <w:rPr>
          <w:rFonts w:ascii="Cambria" w:hAnsi="Cambria" w:cs="Arial"/>
          <w:b/>
          <w:iCs/>
          <w:sz w:val="22"/>
          <w:szCs w:val="22"/>
          <w:lang w:val="en-GB"/>
        </w:rPr>
      </w:r>
      <w:r w:rsidR="00415488" w:rsidRPr="004544D3">
        <w:rPr>
          <w:rFonts w:ascii="Cambria" w:hAnsi="Cambria" w:cs="Arial"/>
          <w:b/>
          <w:iCs/>
          <w:sz w:val="22"/>
          <w:szCs w:val="22"/>
          <w:lang w:val="en-GB"/>
        </w:rPr>
        <w:fldChar w:fldCharType="separate"/>
      </w:r>
      <w:r w:rsidR="006D316C">
        <w:rPr>
          <w:rFonts w:ascii="Cambria" w:hAnsi="Cambria" w:cs="Arial"/>
          <w:b/>
          <w:iCs/>
          <w:sz w:val="22"/>
          <w:szCs w:val="22"/>
          <w:lang w:val="en-GB"/>
        </w:rPr>
        <w:t>8</w:t>
      </w:r>
      <w:r w:rsidR="00415488" w:rsidRPr="004544D3">
        <w:rPr>
          <w:rFonts w:ascii="Cambria" w:hAnsi="Cambria" w:cs="Arial"/>
          <w:b/>
          <w:iCs/>
          <w:sz w:val="22"/>
          <w:szCs w:val="22"/>
          <w:lang w:val="en-GB"/>
        </w:rPr>
        <w:fldChar w:fldCharType="end"/>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(Overtime)</w:t>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of this</w:t>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Appendix.</w:t>
      </w:r>
    </w:p>
    <w:p w14:paraId="5F2F035C" w14:textId="7125EFA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If work continues for more than the initial 3 hours, the Employee will be paid for the actual time worked in accordance with the overtime provisions in </w:t>
      </w:r>
      <w:r w:rsidR="00415488" w:rsidRPr="004544D3">
        <w:rPr>
          <w:rFonts w:ascii="Cambria" w:hAnsi="Cambria" w:cs="Arial"/>
          <w:b/>
          <w:iCs/>
          <w:sz w:val="22"/>
          <w:szCs w:val="22"/>
          <w:lang w:val="en-GB"/>
        </w:rPr>
        <w:t xml:space="preserve">clause </w:t>
      </w:r>
      <w:r w:rsidR="00415488" w:rsidRPr="004544D3">
        <w:rPr>
          <w:rFonts w:ascii="Cambria" w:hAnsi="Cambria" w:cs="Arial"/>
          <w:b/>
          <w:iCs/>
          <w:sz w:val="22"/>
          <w:szCs w:val="22"/>
          <w:lang w:val="en-GB"/>
        </w:rPr>
        <w:fldChar w:fldCharType="begin"/>
      </w:r>
      <w:r w:rsidR="00415488" w:rsidRPr="004544D3">
        <w:rPr>
          <w:rFonts w:ascii="Cambria" w:hAnsi="Cambria" w:cs="Arial"/>
          <w:b/>
          <w:iCs/>
          <w:sz w:val="22"/>
          <w:szCs w:val="22"/>
          <w:lang w:val="en-GB"/>
        </w:rPr>
        <w:instrText xml:space="preserve"> REF _Ref443316933 \w \h </w:instrText>
      </w:r>
      <w:r w:rsidR="004544D3">
        <w:rPr>
          <w:rFonts w:ascii="Cambria" w:hAnsi="Cambria" w:cs="Arial"/>
          <w:b/>
          <w:iCs/>
          <w:sz w:val="22"/>
          <w:szCs w:val="22"/>
          <w:lang w:val="en-GB"/>
        </w:rPr>
        <w:instrText xml:space="preserve"> \* MERGEFORMAT </w:instrText>
      </w:r>
      <w:r w:rsidR="00415488" w:rsidRPr="004544D3">
        <w:rPr>
          <w:rFonts w:ascii="Cambria" w:hAnsi="Cambria" w:cs="Arial"/>
          <w:b/>
          <w:iCs/>
          <w:sz w:val="22"/>
          <w:szCs w:val="22"/>
          <w:lang w:val="en-GB"/>
        </w:rPr>
      </w:r>
      <w:r w:rsidR="00415488" w:rsidRPr="004544D3">
        <w:rPr>
          <w:rFonts w:ascii="Cambria" w:hAnsi="Cambria" w:cs="Arial"/>
          <w:b/>
          <w:iCs/>
          <w:sz w:val="22"/>
          <w:szCs w:val="22"/>
          <w:lang w:val="en-GB"/>
        </w:rPr>
        <w:fldChar w:fldCharType="separate"/>
      </w:r>
      <w:r w:rsidR="006D316C">
        <w:rPr>
          <w:rFonts w:ascii="Cambria" w:hAnsi="Cambria" w:cs="Arial"/>
          <w:b/>
          <w:iCs/>
          <w:sz w:val="22"/>
          <w:szCs w:val="22"/>
          <w:lang w:val="en-GB"/>
        </w:rPr>
        <w:t>8</w:t>
      </w:r>
      <w:r w:rsidR="00415488" w:rsidRPr="004544D3">
        <w:rPr>
          <w:rFonts w:ascii="Cambria" w:hAnsi="Cambria" w:cs="Arial"/>
          <w:b/>
          <w:iCs/>
          <w:sz w:val="22"/>
          <w:szCs w:val="22"/>
          <w:lang w:val="en-GB"/>
        </w:rPr>
        <w:fldChar w:fldCharType="end"/>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(Overtime)</w:t>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of this</w:t>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Appendix.</w:t>
      </w:r>
    </w:p>
    <w:p w14:paraId="29A0D2FD" w14:textId="13395E78"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If an Employee is recalled to duty within 3 hours of ceasing a previous work period, the total work period prior to re</w:t>
      </w:r>
      <w:r w:rsidRPr="004544D3">
        <w:rPr>
          <w:rFonts w:ascii="Cambria" w:hAnsi="Cambria" w:cs="Arial"/>
          <w:bCs/>
          <w:iCs/>
          <w:sz w:val="22"/>
          <w:szCs w:val="22"/>
          <w:lang w:val="en-GB"/>
        </w:rPr>
        <w:noBreakHyphen/>
        <w:t>commencement of the work on the recall will be included in calculating the hours of duty for the day and will also be included for the purposes of calculating a 16 hour work period.</w:t>
      </w:r>
    </w:p>
    <w:p w14:paraId="19CB0356"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2121" w:name="_Toc46485274"/>
      <w:r w:rsidRPr="004544D3">
        <w:rPr>
          <w:rFonts w:ascii="Cambria" w:hAnsi="Cambria" w:cs="Arial"/>
          <w:b/>
          <w:bCs/>
          <w:kern w:val="32"/>
          <w:sz w:val="28"/>
          <w:szCs w:val="32"/>
        </w:rPr>
        <w:lastRenderedPageBreak/>
        <w:t>Camping</w:t>
      </w:r>
      <w:bookmarkEnd w:id="2121"/>
    </w:p>
    <w:p w14:paraId="1C4BC267" w14:textId="1AE9D020" w:rsidR="004838D3" w:rsidRPr="004544D3" w:rsidRDefault="004838D3" w:rsidP="004838D3">
      <w:pPr>
        <w:numPr>
          <w:ilvl w:val="1"/>
          <w:numId w:val="1"/>
        </w:numPr>
        <w:spacing w:after="120"/>
        <w:outlineLvl w:val="3"/>
        <w:rPr>
          <w:rFonts w:ascii="Cambria" w:hAnsi="Cambria" w:cs="Arial"/>
          <w:bCs/>
          <w:iCs/>
          <w:sz w:val="22"/>
          <w:szCs w:val="22"/>
          <w:lang w:val="en-GB"/>
        </w:rPr>
      </w:pPr>
      <w:r w:rsidRPr="004544D3">
        <w:rPr>
          <w:rFonts w:ascii="Cambria" w:hAnsi="Cambria" w:cs="Arial"/>
          <w:bCs/>
          <w:iCs/>
          <w:sz w:val="22"/>
          <w:szCs w:val="22"/>
          <w:lang w:val="en-GB"/>
        </w:rPr>
        <w:t>An Employee who is required to camp outdoors or reside in tendered or temporary accommodation or where commercially provided accommodation is below a 3</w:t>
      </w:r>
      <w:r w:rsidR="00FF306B" w:rsidRPr="004544D3">
        <w:rPr>
          <w:rFonts w:ascii="Cambria" w:hAnsi="Cambria" w:cs="Arial"/>
          <w:bCs/>
          <w:iCs/>
          <w:sz w:val="22"/>
          <w:szCs w:val="22"/>
          <w:lang w:val="en-GB"/>
        </w:rPr>
        <w:t>-</w:t>
      </w:r>
      <w:r w:rsidRPr="004544D3">
        <w:rPr>
          <w:rFonts w:ascii="Cambria" w:hAnsi="Cambria" w:cs="Arial"/>
          <w:bCs/>
          <w:iCs/>
          <w:sz w:val="22"/>
          <w:szCs w:val="22"/>
          <w:lang w:val="en-GB"/>
        </w:rPr>
        <w:t xml:space="preserve">star permanent rating will be paid a camping allowance per night at the rates specified in the following table to compensate for the accommodation conditions: </w:t>
      </w:r>
    </w:p>
    <w:p w14:paraId="34E4CAE0" w14:textId="1993DB1F" w:rsidR="00415488" w:rsidRPr="004544D3" w:rsidRDefault="00415488" w:rsidP="00415488">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137</w:t>
      </w:r>
      <w:r w:rsidR="00952F54">
        <w:rPr>
          <w:noProof/>
        </w:rPr>
        <w:fldChar w:fldCharType="end"/>
      </w:r>
      <w:r w:rsidRPr="004544D3">
        <w:t>: Camping Allowance (GMA)</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099"/>
      </w:tblGrid>
      <w:tr w:rsidR="004838D3" w:rsidRPr="004544D3" w14:paraId="604DD828" w14:textId="77777777" w:rsidTr="00FF306B">
        <w:trPr>
          <w:tblHeader/>
        </w:trPr>
        <w:tc>
          <w:tcPr>
            <w:tcW w:w="4111" w:type="dxa"/>
            <w:shd w:val="clear" w:color="auto" w:fill="000000" w:themeFill="text1"/>
            <w:vAlign w:val="center"/>
          </w:tcPr>
          <w:p w14:paraId="216D99D3"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4099" w:type="dxa"/>
            <w:shd w:val="clear" w:color="auto" w:fill="000000" w:themeFill="text1"/>
            <w:vAlign w:val="center"/>
          </w:tcPr>
          <w:p w14:paraId="04B2F42B"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Per night</w:t>
            </w:r>
          </w:p>
        </w:tc>
      </w:tr>
      <w:tr w:rsidR="00E26483" w:rsidRPr="004544D3" w14:paraId="7F53A9D7" w14:textId="77777777" w:rsidTr="00883326">
        <w:tc>
          <w:tcPr>
            <w:tcW w:w="4111" w:type="dxa"/>
            <w:vAlign w:val="center"/>
          </w:tcPr>
          <w:p w14:paraId="256A5BC3" w14:textId="16E22DC0" w:rsidR="00E26483" w:rsidRPr="004544D3" w:rsidRDefault="00E26483" w:rsidP="00E26483">
            <w:pPr>
              <w:spacing w:before="120" w:after="120"/>
              <w:jc w:val="center"/>
              <w:rPr>
                <w:rFonts w:ascii="Cambria" w:hAnsi="Cambria"/>
                <w:sz w:val="22"/>
                <w:szCs w:val="22"/>
              </w:rPr>
            </w:pPr>
            <w:r w:rsidRPr="004544D3">
              <w:rPr>
                <w:rFonts w:ascii="Cambria" w:hAnsi="Cambria"/>
                <w:sz w:val="22"/>
                <w:szCs w:val="22"/>
              </w:rPr>
              <w:t>20 March 2020</w:t>
            </w:r>
          </w:p>
        </w:tc>
        <w:tc>
          <w:tcPr>
            <w:tcW w:w="4099" w:type="dxa"/>
            <w:tcBorders>
              <w:top w:val="single" w:sz="4" w:space="0" w:color="auto"/>
              <w:left w:val="single" w:sz="4" w:space="0" w:color="auto"/>
              <w:bottom w:val="single" w:sz="4" w:space="0" w:color="auto"/>
              <w:right w:val="single" w:sz="4" w:space="0" w:color="auto"/>
            </w:tcBorders>
            <w:shd w:val="clear" w:color="auto" w:fill="auto"/>
            <w:vAlign w:val="center"/>
          </w:tcPr>
          <w:p w14:paraId="7C4F0A86" w14:textId="7E01D538" w:rsidR="00E26483" w:rsidRPr="004544D3" w:rsidRDefault="00E26483" w:rsidP="00E26483">
            <w:pPr>
              <w:spacing w:before="120" w:after="120"/>
              <w:jc w:val="center"/>
              <w:rPr>
                <w:rFonts w:ascii="Cambria" w:hAnsi="Cambria"/>
                <w:sz w:val="22"/>
                <w:szCs w:val="22"/>
              </w:rPr>
            </w:pPr>
            <w:r w:rsidRPr="004544D3">
              <w:rPr>
                <w:rFonts w:ascii="Cambria" w:hAnsi="Cambria"/>
                <w:sz w:val="22"/>
                <w:szCs w:val="22"/>
              </w:rPr>
              <w:t>$58.85</w:t>
            </w:r>
          </w:p>
        </w:tc>
      </w:tr>
      <w:tr w:rsidR="00E26483" w:rsidRPr="004544D3" w14:paraId="3E61247F" w14:textId="77777777" w:rsidTr="00883326">
        <w:tc>
          <w:tcPr>
            <w:tcW w:w="4111" w:type="dxa"/>
            <w:vAlign w:val="center"/>
          </w:tcPr>
          <w:p w14:paraId="47A7A45A" w14:textId="275DC792" w:rsidR="00E26483" w:rsidRPr="004544D3" w:rsidRDefault="00E26483" w:rsidP="00E26483">
            <w:pPr>
              <w:spacing w:before="120" w:after="120"/>
              <w:jc w:val="center"/>
              <w:rPr>
                <w:rFonts w:ascii="Cambria" w:hAnsi="Cambria"/>
                <w:sz w:val="22"/>
                <w:szCs w:val="22"/>
              </w:rPr>
            </w:pPr>
            <w:r w:rsidRPr="004544D3">
              <w:rPr>
                <w:rFonts w:ascii="Cambria" w:hAnsi="Cambria"/>
                <w:sz w:val="22"/>
                <w:szCs w:val="22"/>
              </w:rPr>
              <w:t>1 December 2020</w:t>
            </w:r>
          </w:p>
        </w:tc>
        <w:tc>
          <w:tcPr>
            <w:tcW w:w="4099" w:type="dxa"/>
            <w:tcBorders>
              <w:top w:val="nil"/>
              <w:left w:val="single" w:sz="4" w:space="0" w:color="auto"/>
              <w:bottom w:val="single" w:sz="4" w:space="0" w:color="auto"/>
              <w:right w:val="single" w:sz="4" w:space="0" w:color="auto"/>
            </w:tcBorders>
            <w:shd w:val="clear" w:color="auto" w:fill="auto"/>
            <w:vAlign w:val="center"/>
          </w:tcPr>
          <w:p w14:paraId="0558E54B" w14:textId="53BDFA30" w:rsidR="00E26483" w:rsidRPr="004544D3" w:rsidRDefault="00E26483" w:rsidP="00E26483">
            <w:pPr>
              <w:spacing w:before="120" w:after="120"/>
              <w:jc w:val="center"/>
              <w:rPr>
                <w:rFonts w:ascii="Cambria" w:hAnsi="Cambria"/>
                <w:sz w:val="22"/>
                <w:szCs w:val="22"/>
              </w:rPr>
            </w:pPr>
            <w:r w:rsidRPr="004544D3">
              <w:rPr>
                <w:rFonts w:ascii="Cambria" w:hAnsi="Cambria"/>
                <w:sz w:val="22"/>
                <w:szCs w:val="22"/>
              </w:rPr>
              <w:t>$59.60</w:t>
            </w:r>
          </w:p>
        </w:tc>
      </w:tr>
      <w:tr w:rsidR="00E26483" w:rsidRPr="004544D3" w14:paraId="61EE03B7" w14:textId="77777777" w:rsidTr="00883326">
        <w:tc>
          <w:tcPr>
            <w:tcW w:w="4111" w:type="dxa"/>
            <w:vAlign w:val="center"/>
          </w:tcPr>
          <w:p w14:paraId="2FC1E318" w14:textId="3A33EE96" w:rsidR="00E26483" w:rsidRPr="004544D3" w:rsidRDefault="00E26483" w:rsidP="00E26483">
            <w:pPr>
              <w:spacing w:before="120" w:after="120"/>
              <w:jc w:val="center"/>
              <w:rPr>
                <w:rFonts w:ascii="Cambria" w:hAnsi="Cambria"/>
                <w:sz w:val="22"/>
                <w:szCs w:val="22"/>
              </w:rPr>
            </w:pPr>
            <w:r w:rsidRPr="004544D3">
              <w:rPr>
                <w:rFonts w:ascii="Cambria" w:hAnsi="Cambria"/>
                <w:sz w:val="22"/>
                <w:szCs w:val="22"/>
              </w:rPr>
              <w:t>1 September 2021</w:t>
            </w:r>
          </w:p>
        </w:tc>
        <w:tc>
          <w:tcPr>
            <w:tcW w:w="4099" w:type="dxa"/>
            <w:tcBorders>
              <w:top w:val="nil"/>
              <w:left w:val="single" w:sz="4" w:space="0" w:color="auto"/>
              <w:bottom w:val="single" w:sz="4" w:space="0" w:color="auto"/>
              <w:right w:val="single" w:sz="4" w:space="0" w:color="auto"/>
            </w:tcBorders>
            <w:shd w:val="clear" w:color="auto" w:fill="auto"/>
            <w:vAlign w:val="center"/>
          </w:tcPr>
          <w:p w14:paraId="3C31EA15" w14:textId="7554C096" w:rsidR="00E26483" w:rsidRPr="004544D3" w:rsidRDefault="00E26483" w:rsidP="00E26483">
            <w:pPr>
              <w:spacing w:before="120" w:after="120"/>
              <w:jc w:val="center"/>
              <w:rPr>
                <w:rFonts w:ascii="Cambria" w:hAnsi="Cambria"/>
                <w:sz w:val="22"/>
                <w:szCs w:val="22"/>
              </w:rPr>
            </w:pPr>
            <w:r w:rsidRPr="004544D3">
              <w:rPr>
                <w:rFonts w:ascii="Cambria" w:hAnsi="Cambria"/>
                <w:sz w:val="22"/>
                <w:szCs w:val="22"/>
              </w:rPr>
              <w:t>$60.50</w:t>
            </w:r>
          </w:p>
        </w:tc>
      </w:tr>
      <w:tr w:rsidR="00E26483" w:rsidRPr="004544D3" w14:paraId="69D26907" w14:textId="77777777" w:rsidTr="00883326">
        <w:tc>
          <w:tcPr>
            <w:tcW w:w="4111" w:type="dxa"/>
            <w:vAlign w:val="center"/>
          </w:tcPr>
          <w:p w14:paraId="03116664" w14:textId="4F6D415D" w:rsidR="00E26483" w:rsidRPr="004544D3" w:rsidRDefault="00E26483" w:rsidP="00E26483">
            <w:pPr>
              <w:spacing w:before="120" w:after="120"/>
              <w:jc w:val="center"/>
              <w:rPr>
                <w:rFonts w:ascii="Cambria" w:hAnsi="Cambria"/>
                <w:sz w:val="22"/>
                <w:szCs w:val="22"/>
              </w:rPr>
            </w:pPr>
            <w:r w:rsidRPr="004544D3">
              <w:rPr>
                <w:rFonts w:ascii="Cambria" w:hAnsi="Cambria"/>
                <w:sz w:val="22"/>
                <w:szCs w:val="22"/>
              </w:rPr>
              <w:t>1 June 2022</w:t>
            </w:r>
          </w:p>
        </w:tc>
        <w:tc>
          <w:tcPr>
            <w:tcW w:w="4099" w:type="dxa"/>
            <w:tcBorders>
              <w:top w:val="nil"/>
              <w:left w:val="single" w:sz="4" w:space="0" w:color="auto"/>
              <w:bottom w:val="single" w:sz="4" w:space="0" w:color="auto"/>
              <w:right w:val="single" w:sz="4" w:space="0" w:color="auto"/>
            </w:tcBorders>
            <w:shd w:val="clear" w:color="auto" w:fill="auto"/>
            <w:vAlign w:val="center"/>
          </w:tcPr>
          <w:p w14:paraId="4D91B4D0" w14:textId="2D7164D4" w:rsidR="00E26483" w:rsidRPr="004544D3" w:rsidRDefault="00E26483" w:rsidP="00E26483">
            <w:pPr>
              <w:spacing w:before="120" w:after="120"/>
              <w:jc w:val="center"/>
              <w:rPr>
                <w:rFonts w:ascii="Cambria" w:hAnsi="Cambria"/>
                <w:sz w:val="22"/>
                <w:szCs w:val="22"/>
              </w:rPr>
            </w:pPr>
            <w:r w:rsidRPr="004544D3">
              <w:rPr>
                <w:rFonts w:ascii="Cambria" w:hAnsi="Cambria"/>
                <w:sz w:val="22"/>
                <w:szCs w:val="22"/>
              </w:rPr>
              <w:t>$61.25</w:t>
            </w:r>
          </w:p>
        </w:tc>
      </w:tr>
      <w:tr w:rsidR="00E26483" w:rsidRPr="004544D3" w14:paraId="2B7A2E08" w14:textId="77777777" w:rsidTr="00883326">
        <w:tc>
          <w:tcPr>
            <w:tcW w:w="4111" w:type="dxa"/>
            <w:vAlign w:val="center"/>
          </w:tcPr>
          <w:p w14:paraId="48141DBD" w14:textId="7235DCE6" w:rsidR="00E26483" w:rsidRPr="004544D3" w:rsidRDefault="00E26483" w:rsidP="00E26483">
            <w:pPr>
              <w:spacing w:before="120" w:after="120"/>
              <w:jc w:val="center"/>
              <w:rPr>
                <w:rFonts w:ascii="Cambria" w:hAnsi="Cambria"/>
                <w:sz w:val="22"/>
                <w:szCs w:val="22"/>
              </w:rPr>
            </w:pPr>
            <w:r w:rsidRPr="004544D3">
              <w:rPr>
                <w:rFonts w:ascii="Cambria" w:hAnsi="Cambria"/>
                <w:sz w:val="22"/>
                <w:szCs w:val="22"/>
              </w:rPr>
              <w:t>1 March 2023</w:t>
            </w:r>
          </w:p>
        </w:tc>
        <w:tc>
          <w:tcPr>
            <w:tcW w:w="4099" w:type="dxa"/>
            <w:tcBorders>
              <w:top w:val="nil"/>
              <w:left w:val="single" w:sz="4" w:space="0" w:color="auto"/>
              <w:bottom w:val="single" w:sz="4" w:space="0" w:color="auto"/>
              <w:right w:val="single" w:sz="4" w:space="0" w:color="auto"/>
            </w:tcBorders>
            <w:shd w:val="clear" w:color="auto" w:fill="auto"/>
            <w:vAlign w:val="center"/>
          </w:tcPr>
          <w:p w14:paraId="46C5C097" w14:textId="17685320" w:rsidR="00E26483" w:rsidRPr="004544D3" w:rsidRDefault="00E26483" w:rsidP="00E26483">
            <w:pPr>
              <w:spacing w:before="120" w:after="120"/>
              <w:jc w:val="center"/>
              <w:rPr>
                <w:rFonts w:ascii="Cambria" w:hAnsi="Cambria"/>
                <w:sz w:val="22"/>
                <w:szCs w:val="22"/>
              </w:rPr>
            </w:pPr>
            <w:r w:rsidRPr="004544D3">
              <w:rPr>
                <w:rFonts w:ascii="Cambria" w:hAnsi="Cambria"/>
                <w:sz w:val="22"/>
                <w:szCs w:val="22"/>
              </w:rPr>
              <w:t>$62.20</w:t>
            </w:r>
          </w:p>
        </w:tc>
      </w:tr>
      <w:tr w:rsidR="00E26483" w:rsidRPr="004544D3" w14:paraId="38C07ECF" w14:textId="77777777" w:rsidTr="00883326">
        <w:tc>
          <w:tcPr>
            <w:tcW w:w="4111" w:type="dxa"/>
            <w:vAlign w:val="center"/>
          </w:tcPr>
          <w:p w14:paraId="0944C632" w14:textId="1849B7F0" w:rsidR="00E26483" w:rsidRPr="004544D3" w:rsidRDefault="00E26483" w:rsidP="00E26483">
            <w:pPr>
              <w:spacing w:before="120" w:after="120"/>
              <w:jc w:val="center"/>
              <w:rPr>
                <w:rFonts w:ascii="Cambria" w:hAnsi="Cambria"/>
                <w:sz w:val="22"/>
                <w:szCs w:val="22"/>
              </w:rPr>
            </w:pPr>
            <w:r w:rsidRPr="004544D3">
              <w:rPr>
                <w:rFonts w:ascii="Cambria" w:hAnsi="Cambria"/>
                <w:sz w:val="22"/>
                <w:szCs w:val="22"/>
              </w:rPr>
              <w:t>1 December 2023</w:t>
            </w:r>
          </w:p>
        </w:tc>
        <w:tc>
          <w:tcPr>
            <w:tcW w:w="4099" w:type="dxa"/>
            <w:tcBorders>
              <w:top w:val="nil"/>
              <w:left w:val="single" w:sz="4" w:space="0" w:color="auto"/>
              <w:bottom w:val="single" w:sz="4" w:space="0" w:color="auto"/>
              <w:right w:val="single" w:sz="4" w:space="0" w:color="auto"/>
            </w:tcBorders>
            <w:shd w:val="clear" w:color="auto" w:fill="auto"/>
            <w:vAlign w:val="center"/>
          </w:tcPr>
          <w:p w14:paraId="2E74251C" w14:textId="5F222656" w:rsidR="00E26483" w:rsidRPr="004544D3" w:rsidRDefault="00E26483" w:rsidP="00E26483">
            <w:pPr>
              <w:spacing w:before="120" w:after="120"/>
              <w:jc w:val="center"/>
              <w:rPr>
                <w:rFonts w:ascii="Cambria" w:hAnsi="Cambria"/>
                <w:sz w:val="22"/>
                <w:szCs w:val="22"/>
              </w:rPr>
            </w:pPr>
            <w:r w:rsidRPr="004544D3">
              <w:rPr>
                <w:rFonts w:ascii="Cambria" w:hAnsi="Cambria"/>
                <w:sz w:val="22"/>
                <w:szCs w:val="22"/>
              </w:rPr>
              <w:t>$62.80</w:t>
            </w:r>
          </w:p>
        </w:tc>
      </w:tr>
    </w:tbl>
    <w:p w14:paraId="6E4C518C" w14:textId="6D5F905E"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For the purposes of this clause, a 3</w:t>
      </w:r>
      <w:r w:rsidR="00FF306B" w:rsidRPr="004544D3">
        <w:rPr>
          <w:rFonts w:ascii="Cambria" w:hAnsi="Cambria" w:cs="Arial"/>
          <w:bCs/>
          <w:iCs/>
          <w:sz w:val="22"/>
          <w:szCs w:val="22"/>
          <w:lang w:val="en-GB"/>
        </w:rPr>
        <w:t>-</w:t>
      </w:r>
      <w:r w:rsidRPr="004544D3">
        <w:rPr>
          <w:rFonts w:ascii="Cambria" w:hAnsi="Cambria" w:cs="Arial"/>
          <w:bCs/>
          <w:iCs/>
          <w:sz w:val="22"/>
          <w:szCs w:val="22"/>
          <w:lang w:val="en-GB"/>
        </w:rPr>
        <w:t xml:space="preserve">star permanent rating must include: </w:t>
      </w:r>
    </w:p>
    <w:p w14:paraId="00E14A65"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Clean bed linen provided</w:t>
      </w:r>
    </w:p>
    <w:p w14:paraId="5DEFB2C5"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Appropriate heating and cooling</w:t>
      </w:r>
    </w:p>
    <w:p w14:paraId="4FAA249B"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Meals available directly or indirectly</w:t>
      </w:r>
    </w:p>
    <w:p w14:paraId="4D4B28F9" w14:textId="0632507A"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House</w:t>
      </w:r>
      <w:r w:rsidR="000B17E1" w:rsidRPr="004544D3">
        <w:rPr>
          <w:rFonts w:ascii="Cambria" w:hAnsi="Cambria"/>
          <w:sz w:val="22"/>
          <w:szCs w:val="22"/>
        </w:rPr>
        <w:t>-</w:t>
      </w:r>
      <w:r w:rsidRPr="004544D3">
        <w:rPr>
          <w:rFonts w:ascii="Cambria" w:hAnsi="Cambria"/>
          <w:sz w:val="22"/>
          <w:szCs w:val="22"/>
        </w:rPr>
        <w:t>keeping cleans after each booking</w:t>
      </w:r>
    </w:p>
    <w:p w14:paraId="576FAA0E"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Ablution facilities that are in room or close to the room. </w:t>
      </w:r>
    </w:p>
    <w:p w14:paraId="71DBAD81"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2122" w:name="_Toc46485275"/>
      <w:r w:rsidRPr="004544D3">
        <w:rPr>
          <w:rFonts w:ascii="Cambria" w:hAnsi="Cambria" w:cs="Arial"/>
          <w:b/>
          <w:bCs/>
          <w:kern w:val="32"/>
          <w:sz w:val="28"/>
          <w:szCs w:val="32"/>
        </w:rPr>
        <w:t>Remote Locations</w:t>
      </w:r>
      <w:bookmarkEnd w:id="2122"/>
    </w:p>
    <w:p w14:paraId="139C2693"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A range of socio-economic and geographic factors are taken into consideration in determining the remote status of a work centre including:</w:t>
      </w:r>
    </w:p>
    <w:p w14:paraId="6880A0DA"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distance from a large town;</w:t>
      </w:r>
    </w:p>
    <w:p w14:paraId="29A7C807"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degree of isolation or distance from shops and services;</w:t>
      </w:r>
    </w:p>
    <w:p w14:paraId="24B17F8C"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requirements for additional cost of living;</w:t>
      </w:r>
    </w:p>
    <w:p w14:paraId="4876F0E1"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hardships including impact on spouse and children;</w:t>
      </w:r>
    </w:p>
    <w:p w14:paraId="1603CB79"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availability of standard community facilities e.g. churches, cultural pursuits, recreational;</w:t>
      </w:r>
    </w:p>
    <w:p w14:paraId="2AA18B5E"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availability of medical facilities;</w:t>
      </w:r>
    </w:p>
    <w:p w14:paraId="126C67A6"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lastRenderedPageBreak/>
        <w:t>involvement of family members in delivering Game Management Authority services; and</w:t>
      </w:r>
    </w:p>
    <w:p w14:paraId="63D0FE41"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prior demonstrated difficulty in attracting Employees to the location.</w:t>
      </w:r>
    </w:p>
    <w:p w14:paraId="63B6F13B"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Two levels of Remote Location Allowance are available: (i) Highly Remote and (ii) Remote.</w:t>
      </w:r>
    </w:p>
    <w:p w14:paraId="7C515AAB" w14:textId="77777777" w:rsidR="004838D3" w:rsidRPr="004544D3" w:rsidRDefault="004838D3" w:rsidP="004838D3">
      <w:pPr>
        <w:numPr>
          <w:ilvl w:val="2"/>
          <w:numId w:val="1"/>
        </w:numPr>
        <w:spacing w:after="120"/>
        <w:outlineLvl w:val="4"/>
        <w:rPr>
          <w:rFonts w:ascii="Cambria" w:hAnsi="Cambria"/>
          <w:sz w:val="22"/>
          <w:szCs w:val="22"/>
        </w:rPr>
      </w:pPr>
      <w:r w:rsidRPr="004544D3">
        <w:rPr>
          <w:rFonts w:ascii="Cambria" w:hAnsi="Cambria"/>
          <w:sz w:val="22"/>
          <w:szCs w:val="22"/>
        </w:rPr>
        <w:t xml:space="preserve">The following locations have been determined as remote and their rating is listed below: </w:t>
      </w:r>
    </w:p>
    <w:p w14:paraId="4DA7C320" w14:textId="69D0CD34" w:rsidR="00415488" w:rsidRPr="004544D3" w:rsidRDefault="00415488" w:rsidP="00415488">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138</w:t>
      </w:r>
      <w:r w:rsidR="00952F54">
        <w:rPr>
          <w:noProof/>
        </w:rPr>
        <w:fldChar w:fldCharType="end"/>
      </w:r>
      <w:r w:rsidRPr="004544D3">
        <w:t>: Remote Locations (GMA)</w:t>
      </w:r>
    </w:p>
    <w:tbl>
      <w:tblPr>
        <w:tblW w:w="7904" w:type="dxa"/>
        <w:tblInd w:w="1418" w:type="dxa"/>
        <w:tblLayout w:type="fixed"/>
        <w:tblLook w:val="0000" w:firstRow="0" w:lastRow="0" w:firstColumn="0" w:lastColumn="0" w:noHBand="0" w:noVBand="0"/>
      </w:tblPr>
      <w:tblGrid>
        <w:gridCol w:w="1976"/>
        <w:gridCol w:w="1976"/>
        <w:gridCol w:w="1976"/>
        <w:gridCol w:w="1976"/>
      </w:tblGrid>
      <w:tr w:rsidR="004838D3" w:rsidRPr="004544D3" w14:paraId="6A93788E" w14:textId="77777777" w:rsidTr="00335956">
        <w:trPr>
          <w:trHeight w:val="146"/>
          <w:tblHeader/>
        </w:trPr>
        <w:tc>
          <w:tcPr>
            <w:tcW w:w="1976"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58104416" w14:textId="77777777" w:rsidR="004838D3" w:rsidRPr="004544D3" w:rsidRDefault="004838D3" w:rsidP="004838D3">
            <w:pPr>
              <w:spacing w:before="120" w:after="120"/>
              <w:jc w:val="center"/>
              <w:rPr>
                <w:rFonts w:ascii="Cambria" w:hAnsi="Cambria"/>
                <w:color w:val="FFFFFF" w:themeColor="background1"/>
                <w:sz w:val="22"/>
                <w:szCs w:val="22"/>
              </w:rPr>
            </w:pPr>
            <w:r w:rsidRPr="004544D3">
              <w:rPr>
                <w:rFonts w:ascii="Cambria" w:hAnsi="Cambria"/>
                <w:b/>
                <w:bCs/>
                <w:color w:val="FFFFFF" w:themeColor="background1"/>
                <w:sz w:val="22"/>
                <w:szCs w:val="22"/>
              </w:rPr>
              <w:t>RATING</w:t>
            </w:r>
          </w:p>
        </w:tc>
        <w:tc>
          <w:tcPr>
            <w:tcW w:w="1976"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0310E47A" w14:textId="77777777" w:rsidR="004838D3" w:rsidRPr="004544D3" w:rsidRDefault="004838D3" w:rsidP="004838D3">
            <w:pPr>
              <w:spacing w:before="120" w:after="120"/>
              <w:jc w:val="center"/>
              <w:rPr>
                <w:rFonts w:ascii="Cambria" w:hAnsi="Cambria"/>
                <w:color w:val="FFFFFF" w:themeColor="background1"/>
                <w:sz w:val="22"/>
                <w:szCs w:val="22"/>
              </w:rPr>
            </w:pPr>
            <w:r w:rsidRPr="004544D3">
              <w:rPr>
                <w:rFonts w:ascii="Cambria" w:hAnsi="Cambria"/>
                <w:b/>
                <w:bCs/>
                <w:color w:val="FFFFFF" w:themeColor="background1"/>
                <w:sz w:val="22"/>
                <w:szCs w:val="22"/>
              </w:rPr>
              <w:t>NORTH WEST</w:t>
            </w:r>
          </w:p>
        </w:tc>
        <w:tc>
          <w:tcPr>
            <w:tcW w:w="1976"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3A19BFB0" w14:textId="77777777" w:rsidR="004838D3" w:rsidRPr="004544D3" w:rsidRDefault="004838D3" w:rsidP="004838D3">
            <w:pPr>
              <w:spacing w:before="120" w:after="120"/>
              <w:jc w:val="center"/>
              <w:rPr>
                <w:rFonts w:ascii="Cambria" w:hAnsi="Cambria"/>
                <w:color w:val="FFFFFF" w:themeColor="background1"/>
                <w:sz w:val="22"/>
                <w:szCs w:val="22"/>
              </w:rPr>
            </w:pPr>
            <w:r w:rsidRPr="004544D3">
              <w:rPr>
                <w:rFonts w:ascii="Cambria" w:hAnsi="Cambria"/>
                <w:b/>
                <w:bCs/>
                <w:color w:val="FFFFFF" w:themeColor="background1"/>
                <w:sz w:val="22"/>
                <w:szCs w:val="22"/>
              </w:rPr>
              <w:t>NORTH EAST</w:t>
            </w:r>
          </w:p>
        </w:tc>
        <w:tc>
          <w:tcPr>
            <w:tcW w:w="1976"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08DB9298" w14:textId="77777777" w:rsidR="004838D3" w:rsidRPr="004544D3" w:rsidRDefault="004838D3" w:rsidP="004838D3">
            <w:pPr>
              <w:spacing w:before="120" w:after="120"/>
              <w:jc w:val="center"/>
              <w:rPr>
                <w:rFonts w:ascii="Cambria" w:hAnsi="Cambria"/>
                <w:color w:val="FFFFFF" w:themeColor="background1"/>
                <w:sz w:val="22"/>
                <w:szCs w:val="22"/>
              </w:rPr>
            </w:pPr>
            <w:r w:rsidRPr="004544D3">
              <w:rPr>
                <w:rFonts w:ascii="Cambria" w:hAnsi="Cambria"/>
                <w:b/>
                <w:bCs/>
                <w:color w:val="FFFFFF" w:themeColor="background1"/>
                <w:sz w:val="22"/>
                <w:szCs w:val="22"/>
              </w:rPr>
              <w:t>GIPPSLAND</w:t>
            </w:r>
          </w:p>
        </w:tc>
      </w:tr>
      <w:tr w:rsidR="004838D3" w:rsidRPr="004544D3" w14:paraId="79119089" w14:textId="77777777" w:rsidTr="00335956">
        <w:trPr>
          <w:trHeight w:val="272"/>
        </w:trPr>
        <w:tc>
          <w:tcPr>
            <w:tcW w:w="1976" w:type="dxa"/>
            <w:tcBorders>
              <w:top w:val="single" w:sz="8" w:space="0" w:color="000000"/>
              <w:left w:val="single" w:sz="8" w:space="0" w:color="000000"/>
              <w:bottom w:val="single" w:sz="8" w:space="0" w:color="000000"/>
              <w:right w:val="single" w:sz="8" w:space="0" w:color="000000"/>
            </w:tcBorders>
            <w:vAlign w:val="center"/>
          </w:tcPr>
          <w:p w14:paraId="3684C74A" w14:textId="77777777" w:rsidR="004838D3" w:rsidRPr="004544D3" w:rsidRDefault="004838D3" w:rsidP="004838D3">
            <w:pPr>
              <w:spacing w:before="120" w:after="120"/>
              <w:jc w:val="center"/>
              <w:rPr>
                <w:rFonts w:ascii="Cambria" w:hAnsi="Cambria"/>
                <w:sz w:val="22"/>
                <w:szCs w:val="22"/>
              </w:rPr>
            </w:pPr>
            <w:r w:rsidRPr="004544D3">
              <w:rPr>
                <w:rFonts w:ascii="Cambria" w:hAnsi="Cambria"/>
                <w:b/>
                <w:bCs/>
                <w:sz w:val="22"/>
                <w:szCs w:val="22"/>
              </w:rPr>
              <w:t>(i) Highly Remote</w:t>
            </w:r>
          </w:p>
        </w:tc>
        <w:tc>
          <w:tcPr>
            <w:tcW w:w="1976" w:type="dxa"/>
            <w:tcBorders>
              <w:top w:val="single" w:sz="8" w:space="0" w:color="000000"/>
              <w:left w:val="single" w:sz="8" w:space="0" w:color="000000"/>
              <w:bottom w:val="single" w:sz="8" w:space="0" w:color="000000"/>
              <w:right w:val="single" w:sz="8" w:space="0" w:color="000000"/>
            </w:tcBorders>
            <w:vAlign w:val="center"/>
          </w:tcPr>
          <w:p w14:paraId="1EDE2459"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Walpeup</w:t>
            </w:r>
          </w:p>
          <w:p w14:paraId="4B25223A"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Underbool</w:t>
            </w:r>
          </w:p>
        </w:tc>
        <w:tc>
          <w:tcPr>
            <w:tcW w:w="1976" w:type="dxa"/>
            <w:tcBorders>
              <w:top w:val="single" w:sz="8" w:space="0" w:color="000000"/>
              <w:left w:val="single" w:sz="8" w:space="0" w:color="000000"/>
              <w:bottom w:val="single" w:sz="8" w:space="0" w:color="000000"/>
              <w:right w:val="single" w:sz="8" w:space="0" w:color="000000"/>
            </w:tcBorders>
            <w:vAlign w:val="center"/>
          </w:tcPr>
          <w:p w14:paraId="6A9EF83D"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Mitta Mitta</w:t>
            </w:r>
          </w:p>
        </w:tc>
        <w:tc>
          <w:tcPr>
            <w:tcW w:w="1976" w:type="dxa"/>
            <w:tcBorders>
              <w:top w:val="single" w:sz="8" w:space="0" w:color="000000"/>
              <w:left w:val="single" w:sz="8" w:space="0" w:color="000000"/>
              <w:bottom w:val="single" w:sz="8" w:space="0" w:color="000000"/>
              <w:right w:val="single" w:sz="8" w:space="0" w:color="000000"/>
            </w:tcBorders>
            <w:vAlign w:val="center"/>
          </w:tcPr>
          <w:p w14:paraId="6FA62EF3"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Bendoc</w:t>
            </w:r>
          </w:p>
          <w:p w14:paraId="5564049B"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Dargo</w:t>
            </w:r>
          </w:p>
        </w:tc>
      </w:tr>
      <w:tr w:rsidR="004838D3" w:rsidRPr="004544D3" w14:paraId="6A40AC00" w14:textId="77777777" w:rsidTr="00335956">
        <w:trPr>
          <w:trHeight w:val="778"/>
        </w:trPr>
        <w:tc>
          <w:tcPr>
            <w:tcW w:w="1976" w:type="dxa"/>
            <w:tcBorders>
              <w:top w:val="single" w:sz="8" w:space="0" w:color="000000"/>
              <w:left w:val="single" w:sz="8" w:space="0" w:color="000000"/>
              <w:bottom w:val="single" w:sz="8" w:space="0" w:color="000000"/>
              <w:right w:val="single" w:sz="8" w:space="0" w:color="000000"/>
            </w:tcBorders>
            <w:vAlign w:val="center"/>
          </w:tcPr>
          <w:p w14:paraId="31E2DCFE" w14:textId="77777777" w:rsidR="004838D3" w:rsidRPr="004544D3" w:rsidRDefault="004838D3" w:rsidP="004838D3">
            <w:pPr>
              <w:spacing w:before="120" w:after="120"/>
              <w:jc w:val="center"/>
              <w:rPr>
                <w:rFonts w:ascii="Cambria" w:hAnsi="Cambria"/>
                <w:sz w:val="22"/>
                <w:szCs w:val="22"/>
              </w:rPr>
            </w:pPr>
            <w:r w:rsidRPr="004544D3">
              <w:rPr>
                <w:rFonts w:ascii="Cambria" w:hAnsi="Cambria"/>
                <w:b/>
                <w:bCs/>
                <w:sz w:val="22"/>
                <w:szCs w:val="22"/>
              </w:rPr>
              <w:t>(ii) Remote</w:t>
            </w:r>
          </w:p>
        </w:tc>
        <w:tc>
          <w:tcPr>
            <w:tcW w:w="1976" w:type="dxa"/>
            <w:tcBorders>
              <w:top w:val="single" w:sz="8" w:space="0" w:color="000000"/>
              <w:left w:val="single" w:sz="8" w:space="0" w:color="000000"/>
              <w:bottom w:val="single" w:sz="8" w:space="0" w:color="000000"/>
              <w:right w:val="single" w:sz="8" w:space="0" w:color="000000"/>
            </w:tcBorders>
            <w:vAlign w:val="center"/>
          </w:tcPr>
          <w:p w14:paraId="6744D49D"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Piangil</w:t>
            </w:r>
          </w:p>
          <w:p w14:paraId="569D6ACB"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Rainbow</w:t>
            </w:r>
          </w:p>
          <w:p w14:paraId="7016CCD4"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Sea Lake</w:t>
            </w:r>
          </w:p>
          <w:p w14:paraId="35BCCE1D"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Speed</w:t>
            </w:r>
          </w:p>
          <w:p w14:paraId="273BF3FF"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Hopetoun</w:t>
            </w:r>
          </w:p>
          <w:p w14:paraId="420C3FB9"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Birchip</w:t>
            </w:r>
          </w:p>
          <w:p w14:paraId="6AF57DFC"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Ouyen</w:t>
            </w:r>
          </w:p>
          <w:p w14:paraId="66EF2E52"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Edenhope</w:t>
            </w:r>
          </w:p>
        </w:tc>
        <w:tc>
          <w:tcPr>
            <w:tcW w:w="1976" w:type="dxa"/>
            <w:tcBorders>
              <w:top w:val="single" w:sz="8" w:space="0" w:color="000000"/>
              <w:left w:val="single" w:sz="8" w:space="0" w:color="000000"/>
              <w:bottom w:val="single" w:sz="8" w:space="0" w:color="000000"/>
              <w:right w:val="single" w:sz="8" w:space="0" w:color="000000"/>
            </w:tcBorders>
            <w:vAlign w:val="center"/>
          </w:tcPr>
          <w:p w14:paraId="00D0F0B6"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Corryong</w:t>
            </w:r>
          </w:p>
        </w:tc>
        <w:tc>
          <w:tcPr>
            <w:tcW w:w="1976" w:type="dxa"/>
            <w:tcBorders>
              <w:top w:val="single" w:sz="8" w:space="0" w:color="000000"/>
              <w:left w:val="single" w:sz="8" w:space="0" w:color="000000"/>
              <w:bottom w:val="single" w:sz="8" w:space="0" w:color="000000"/>
              <w:right w:val="single" w:sz="8" w:space="0" w:color="000000"/>
            </w:tcBorders>
            <w:vAlign w:val="center"/>
          </w:tcPr>
          <w:p w14:paraId="6AAF1F53"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Cann River</w:t>
            </w:r>
          </w:p>
          <w:p w14:paraId="5B51AF9C"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Swifts Creek</w:t>
            </w:r>
          </w:p>
          <w:p w14:paraId="67CACDA9" w14:textId="77777777" w:rsidR="004838D3" w:rsidRPr="004544D3" w:rsidRDefault="004838D3" w:rsidP="004838D3">
            <w:pPr>
              <w:spacing w:before="120" w:after="120"/>
              <w:jc w:val="center"/>
              <w:rPr>
                <w:rFonts w:ascii="Cambria" w:hAnsi="Cambria"/>
                <w:sz w:val="22"/>
                <w:szCs w:val="22"/>
              </w:rPr>
            </w:pPr>
            <w:r w:rsidRPr="004544D3">
              <w:rPr>
                <w:rFonts w:ascii="Cambria" w:hAnsi="Cambria"/>
                <w:sz w:val="22"/>
                <w:szCs w:val="22"/>
              </w:rPr>
              <w:t>Mallacoota</w:t>
            </w:r>
          </w:p>
        </w:tc>
      </w:tr>
    </w:tbl>
    <w:p w14:paraId="4E137383" w14:textId="77777777" w:rsidR="004838D3" w:rsidRPr="004544D3" w:rsidRDefault="004838D3" w:rsidP="004838D3">
      <w:pPr>
        <w:numPr>
          <w:ilvl w:val="2"/>
          <w:numId w:val="1"/>
        </w:numPr>
        <w:spacing w:after="120"/>
        <w:outlineLvl w:val="4"/>
        <w:rPr>
          <w:rFonts w:ascii="Cambria" w:hAnsi="Cambria"/>
          <w:sz w:val="22"/>
          <w:szCs w:val="22"/>
        </w:rPr>
      </w:pPr>
      <w:r w:rsidRPr="004544D3">
        <w:rPr>
          <w:rFonts w:ascii="Cambria" w:hAnsi="Cambria"/>
          <w:sz w:val="22"/>
          <w:szCs w:val="22"/>
        </w:rPr>
        <w:t>The following allowances apply:</w:t>
      </w:r>
    </w:p>
    <w:p w14:paraId="02485B11" w14:textId="52D10BF0" w:rsidR="000F0845" w:rsidRPr="004544D3" w:rsidRDefault="000F0845" w:rsidP="000F0845">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139</w:t>
      </w:r>
      <w:r w:rsidR="00952F54">
        <w:rPr>
          <w:noProof/>
        </w:rPr>
        <w:fldChar w:fldCharType="end"/>
      </w:r>
      <w:r w:rsidRPr="004544D3">
        <w:t>: Remote Locations Allowance (GMA)</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466"/>
        <w:gridCol w:w="1502"/>
        <w:gridCol w:w="1466"/>
        <w:gridCol w:w="1506"/>
        <w:gridCol w:w="1419"/>
      </w:tblGrid>
      <w:tr w:rsidR="004838D3" w:rsidRPr="004544D3" w14:paraId="2FC30E98" w14:textId="77777777" w:rsidTr="00E33593">
        <w:trPr>
          <w:trHeight w:val="527"/>
          <w:tblHeader/>
          <w:jc w:val="center"/>
        </w:trPr>
        <w:tc>
          <w:tcPr>
            <w:tcW w:w="1702" w:type="dxa"/>
            <w:shd w:val="clear" w:color="auto" w:fill="000000" w:themeFill="text1"/>
            <w:vAlign w:val="center"/>
          </w:tcPr>
          <w:p w14:paraId="5B433790"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1466" w:type="dxa"/>
            <w:shd w:val="clear" w:color="auto" w:fill="000000" w:themeFill="text1"/>
            <w:vAlign w:val="center"/>
          </w:tcPr>
          <w:p w14:paraId="3CB77A63"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With dependents (minimum)</w:t>
            </w:r>
          </w:p>
        </w:tc>
        <w:tc>
          <w:tcPr>
            <w:tcW w:w="1502" w:type="dxa"/>
            <w:shd w:val="clear" w:color="auto" w:fill="000000" w:themeFill="text1"/>
            <w:vAlign w:val="center"/>
          </w:tcPr>
          <w:p w14:paraId="65DEF118"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With dependents (maximum)</w:t>
            </w:r>
          </w:p>
        </w:tc>
        <w:tc>
          <w:tcPr>
            <w:tcW w:w="1466" w:type="dxa"/>
            <w:shd w:val="clear" w:color="auto" w:fill="000000" w:themeFill="text1"/>
            <w:vAlign w:val="center"/>
          </w:tcPr>
          <w:p w14:paraId="34D40A59"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Without dependents (minimum)</w:t>
            </w:r>
          </w:p>
        </w:tc>
        <w:tc>
          <w:tcPr>
            <w:tcW w:w="1506" w:type="dxa"/>
            <w:shd w:val="clear" w:color="auto" w:fill="000000" w:themeFill="text1"/>
            <w:vAlign w:val="center"/>
          </w:tcPr>
          <w:p w14:paraId="459DD000"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Without Dependents (maximum)</w:t>
            </w:r>
          </w:p>
        </w:tc>
        <w:tc>
          <w:tcPr>
            <w:tcW w:w="1419" w:type="dxa"/>
            <w:shd w:val="clear" w:color="auto" w:fill="000000" w:themeFill="text1"/>
            <w:vAlign w:val="center"/>
          </w:tcPr>
          <w:p w14:paraId="52415768" w14:textId="77777777" w:rsidR="004838D3" w:rsidRPr="004544D3" w:rsidRDefault="004838D3" w:rsidP="004838D3">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Attraction payments</w:t>
            </w:r>
          </w:p>
        </w:tc>
      </w:tr>
      <w:tr w:rsidR="004838D3" w:rsidRPr="004544D3" w14:paraId="310432EC" w14:textId="77777777" w:rsidTr="00E33593">
        <w:trPr>
          <w:trHeight w:val="390"/>
          <w:jc w:val="center"/>
        </w:trPr>
        <w:tc>
          <w:tcPr>
            <w:tcW w:w="9061" w:type="dxa"/>
            <w:gridSpan w:val="6"/>
            <w:vAlign w:val="center"/>
          </w:tcPr>
          <w:p w14:paraId="6913A094" w14:textId="098F0642" w:rsidR="004838D3" w:rsidRPr="004544D3" w:rsidRDefault="004838D3" w:rsidP="004838D3">
            <w:pPr>
              <w:spacing w:before="120" w:after="120"/>
              <w:jc w:val="center"/>
              <w:rPr>
                <w:rFonts w:ascii="Cambria" w:hAnsi="Cambria"/>
                <w:b/>
                <w:sz w:val="22"/>
                <w:szCs w:val="22"/>
              </w:rPr>
            </w:pPr>
            <w:r w:rsidRPr="004544D3">
              <w:rPr>
                <w:rFonts w:ascii="Cambria" w:hAnsi="Cambria"/>
                <w:b/>
                <w:sz w:val="22"/>
                <w:szCs w:val="22"/>
              </w:rPr>
              <w:t>High</w:t>
            </w:r>
            <w:r w:rsidR="004D0578">
              <w:rPr>
                <w:rFonts w:ascii="Cambria" w:hAnsi="Cambria"/>
                <w:b/>
                <w:sz w:val="22"/>
                <w:szCs w:val="22"/>
              </w:rPr>
              <w:t>ly</w:t>
            </w:r>
            <w:r w:rsidRPr="004544D3">
              <w:rPr>
                <w:rFonts w:ascii="Cambria" w:hAnsi="Cambria"/>
                <w:b/>
                <w:sz w:val="22"/>
                <w:szCs w:val="22"/>
              </w:rPr>
              <w:t xml:space="preserve"> remote allowance</w:t>
            </w:r>
          </w:p>
        </w:tc>
      </w:tr>
      <w:tr w:rsidR="00026413" w:rsidRPr="004544D3" w14:paraId="4CB054F2" w14:textId="77777777" w:rsidTr="00883326">
        <w:trPr>
          <w:trHeight w:val="390"/>
          <w:jc w:val="center"/>
        </w:trPr>
        <w:tc>
          <w:tcPr>
            <w:tcW w:w="1702" w:type="dxa"/>
            <w:vAlign w:val="center"/>
          </w:tcPr>
          <w:p w14:paraId="09224375" w14:textId="3FCF7356"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t>20 March 2020</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02828A11" w14:textId="14887A0B"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t>$5,452.10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64F7683E" w14:textId="52BEBCA1"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t>$9,093.05</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026709F7" w14:textId="7A575503"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t>$3,818.40</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45F60160" w14:textId="03653CD8"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t>$6,361.70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99FA602" w14:textId="5DDBDB8C"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t>$3,639.50</w:t>
            </w:r>
          </w:p>
        </w:tc>
      </w:tr>
      <w:tr w:rsidR="00026413" w:rsidRPr="004544D3" w14:paraId="5E0B6EC0" w14:textId="77777777" w:rsidTr="00883326">
        <w:trPr>
          <w:trHeight w:val="254"/>
          <w:jc w:val="center"/>
        </w:trPr>
        <w:tc>
          <w:tcPr>
            <w:tcW w:w="1702" w:type="dxa"/>
            <w:vAlign w:val="center"/>
          </w:tcPr>
          <w:p w14:paraId="23B7A6ED" w14:textId="568262B9"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t>1 December 2020</w:t>
            </w:r>
          </w:p>
        </w:tc>
        <w:tc>
          <w:tcPr>
            <w:tcW w:w="1466" w:type="dxa"/>
            <w:tcBorders>
              <w:top w:val="nil"/>
              <w:left w:val="single" w:sz="4" w:space="0" w:color="auto"/>
              <w:bottom w:val="single" w:sz="4" w:space="0" w:color="auto"/>
              <w:right w:val="single" w:sz="4" w:space="0" w:color="auto"/>
            </w:tcBorders>
            <w:shd w:val="clear" w:color="auto" w:fill="auto"/>
            <w:vAlign w:val="center"/>
          </w:tcPr>
          <w:p w14:paraId="578B91DC" w14:textId="63123D61"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t>$5,520.25</w:t>
            </w:r>
          </w:p>
        </w:tc>
        <w:tc>
          <w:tcPr>
            <w:tcW w:w="1502" w:type="dxa"/>
            <w:tcBorders>
              <w:top w:val="nil"/>
              <w:left w:val="single" w:sz="4" w:space="0" w:color="auto"/>
              <w:bottom w:val="single" w:sz="4" w:space="0" w:color="auto"/>
              <w:right w:val="single" w:sz="4" w:space="0" w:color="auto"/>
            </w:tcBorders>
            <w:shd w:val="clear" w:color="auto" w:fill="auto"/>
            <w:vAlign w:val="center"/>
          </w:tcPr>
          <w:p w14:paraId="206794DE" w14:textId="4DC99AD6"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t>$9,206.70</w:t>
            </w:r>
          </w:p>
        </w:tc>
        <w:tc>
          <w:tcPr>
            <w:tcW w:w="1466" w:type="dxa"/>
            <w:tcBorders>
              <w:top w:val="nil"/>
              <w:left w:val="single" w:sz="4" w:space="0" w:color="auto"/>
              <w:bottom w:val="single" w:sz="4" w:space="0" w:color="auto"/>
              <w:right w:val="single" w:sz="4" w:space="0" w:color="auto"/>
            </w:tcBorders>
            <w:shd w:val="clear" w:color="auto" w:fill="auto"/>
            <w:vAlign w:val="center"/>
          </w:tcPr>
          <w:p w14:paraId="40C6CA5C" w14:textId="4A45F376"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t>$3,866.10</w:t>
            </w:r>
          </w:p>
        </w:tc>
        <w:tc>
          <w:tcPr>
            <w:tcW w:w="1506" w:type="dxa"/>
            <w:tcBorders>
              <w:top w:val="nil"/>
              <w:left w:val="single" w:sz="4" w:space="0" w:color="auto"/>
              <w:bottom w:val="single" w:sz="4" w:space="0" w:color="auto"/>
              <w:right w:val="single" w:sz="4" w:space="0" w:color="auto"/>
            </w:tcBorders>
            <w:shd w:val="clear" w:color="auto" w:fill="auto"/>
            <w:vAlign w:val="center"/>
          </w:tcPr>
          <w:p w14:paraId="254E10BA" w14:textId="7899C909"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t>$6,441.25</w:t>
            </w:r>
          </w:p>
        </w:tc>
        <w:tc>
          <w:tcPr>
            <w:tcW w:w="1419" w:type="dxa"/>
            <w:tcBorders>
              <w:top w:val="nil"/>
              <w:left w:val="single" w:sz="4" w:space="0" w:color="auto"/>
              <w:bottom w:val="single" w:sz="4" w:space="0" w:color="auto"/>
              <w:right w:val="single" w:sz="4" w:space="0" w:color="auto"/>
            </w:tcBorders>
            <w:shd w:val="clear" w:color="auto" w:fill="auto"/>
            <w:vAlign w:val="center"/>
          </w:tcPr>
          <w:p w14:paraId="3EE4793A" w14:textId="3EC24FF0"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t>$3,685.00</w:t>
            </w:r>
          </w:p>
        </w:tc>
      </w:tr>
      <w:tr w:rsidR="00026413" w:rsidRPr="004544D3" w14:paraId="5D0ED147" w14:textId="77777777" w:rsidTr="00883326">
        <w:trPr>
          <w:trHeight w:val="390"/>
          <w:jc w:val="center"/>
        </w:trPr>
        <w:tc>
          <w:tcPr>
            <w:tcW w:w="1702" w:type="dxa"/>
            <w:vAlign w:val="center"/>
          </w:tcPr>
          <w:p w14:paraId="77A49CEE" w14:textId="3F8172CB"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t>1 September 2021</w:t>
            </w:r>
          </w:p>
        </w:tc>
        <w:tc>
          <w:tcPr>
            <w:tcW w:w="1466" w:type="dxa"/>
            <w:tcBorders>
              <w:top w:val="nil"/>
              <w:left w:val="single" w:sz="4" w:space="0" w:color="auto"/>
              <w:bottom w:val="single" w:sz="4" w:space="0" w:color="auto"/>
              <w:right w:val="single" w:sz="4" w:space="0" w:color="auto"/>
            </w:tcBorders>
            <w:shd w:val="clear" w:color="auto" w:fill="auto"/>
            <w:vAlign w:val="center"/>
          </w:tcPr>
          <w:p w14:paraId="012546DC" w14:textId="641DAFF5"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t>$5,603.10</w:t>
            </w:r>
          </w:p>
        </w:tc>
        <w:tc>
          <w:tcPr>
            <w:tcW w:w="1502" w:type="dxa"/>
            <w:tcBorders>
              <w:top w:val="nil"/>
              <w:left w:val="single" w:sz="4" w:space="0" w:color="auto"/>
              <w:bottom w:val="single" w:sz="4" w:space="0" w:color="auto"/>
              <w:right w:val="single" w:sz="4" w:space="0" w:color="auto"/>
            </w:tcBorders>
            <w:shd w:val="clear" w:color="auto" w:fill="auto"/>
            <w:vAlign w:val="center"/>
          </w:tcPr>
          <w:p w14:paraId="0E1C04B9" w14:textId="61F43E84"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t>$9,344.80</w:t>
            </w:r>
          </w:p>
        </w:tc>
        <w:tc>
          <w:tcPr>
            <w:tcW w:w="1466" w:type="dxa"/>
            <w:tcBorders>
              <w:top w:val="nil"/>
              <w:left w:val="single" w:sz="4" w:space="0" w:color="auto"/>
              <w:bottom w:val="single" w:sz="4" w:space="0" w:color="auto"/>
              <w:right w:val="single" w:sz="4" w:space="0" w:color="auto"/>
            </w:tcBorders>
            <w:shd w:val="clear" w:color="auto" w:fill="auto"/>
            <w:vAlign w:val="center"/>
          </w:tcPr>
          <w:p w14:paraId="63EDD36B" w14:textId="720F3919"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t>$3,924.10</w:t>
            </w:r>
          </w:p>
        </w:tc>
        <w:tc>
          <w:tcPr>
            <w:tcW w:w="1506" w:type="dxa"/>
            <w:tcBorders>
              <w:top w:val="nil"/>
              <w:left w:val="single" w:sz="4" w:space="0" w:color="auto"/>
              <w:bottom w:val="single" w:sz="4" w:space="0" w:color="auto"/>
              <w:right w:val="single" w:sz="4" w:space="0" w:color="auto"/>
            </w:tcBorders>
            <w:shd w:val="clear" w:color="auto" w:fill="auto"/>
            <w:vAlign w:val="center"/>
          </w:tcPr>
          <w:p w14:paraId="35D4ADA4" w14:textId="4D0E6A8B"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t>$6,537.85</w:t>
            </w:r>
          </w:p>
        </w:tc>
        <w:tc>
          <w:tcPr>
            <w:tcW w:w="1419" w:type="dxa"/>
            <w:tcBorders>
              <w:top w:val="nil"/>
              <w:left w:val="single" w:sz="4" w:space="0" w:color="auto"/>
              <w:bottom w:val="single" w:sz="4" w:space="0" w:color="auto"/>
              <w:right w:val="single" w:sz="4" w:space="0" w:color="auto"/>
            </w:tcBorders>
            <w:shd w:val="clear" w:color="auto" w:fill="auto"/>
            <w:vAlign w:val="center"/>
          </w:tcPr>
          <w:p w14:paraId="3B162ED1" w14:textId="3D1A3714"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t>$3,740.25</w:t>
            </w:r>
          </w:p>
        </w:tc>
      </w:tr>
      <w:tr w:rsidR="00026413" w:rsidRPr="004544D3" w14:paraId="585B937A" w14:textId="77777777" w:rsidTr="00883326">
        <w:trPr>
          <w:trHeight w:val="254"/>
          <w:jc w:val="center"/>
        </w:trPr>
        <w:tc>
          <w:tcPr>
            <w:tcW w:w="1702" w:type="dxa"/>
            <w:vAlign w:val="center"/>
          </w:tcPr>
          <w:p w14:paraId="1C7F8A54" w14:textId="31BFD947"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t>1 June 2022</w:t>
            </w:r>
          </w:p>
        </w:tc>
        <w:tc>
          <w:tcPr>
            <w:tcW w:w="1466" w:type="dxa"/>
            <w:tcBorders>
              <w:top w:val="nil"/>
              <w:left w:val="single" w:sz="4" w:space="0" w:color="auto"/>
              <w:bottom w:val="single" w:sz="4" w:space="0" w:color="auto"/>
              <w:right w:val="single" w:sz="4" w:space="0" w:color="auto"/>
            </w:tcBorders>
            <w:shd w:val="clear" w:color="auto" w:fill="auto"/>
            <w:vAlign w:val="center"/>
          </w:tcPr>
          <w:p w14:paraId="63EA83D1" w14:textId="27FF388F"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t>$5,673.10</w:t>
            </w:r>
          </w:p>
        </w:tc>
        <w:tc>
          <w:tcPr>
            <w:tcW w:w="1502" w:type="dxa"/>
            <w:tcBorders>
              <w:top w:val="nil"/>
              <w:left w:val="single" w:sz="4" w:space="0" w:color="auto"/>
              <w:bottom w:val="single" w:sz="4" w:space="0" w:color="auto"/>
              <w:right w:val="single" w:sz="4" w:space="0" w:color="auto"/>
            </w:tcBorders>
            <w:shd w:val="clear" w:color="auto" w:fill="auto"/>
            <w:vAlign w:val="center"/>
          </w:tcPr>
          <w:p w14:paraId="36CFD7D2" w14:textId="05298F88"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t>$9,461.60</w:t>
            </w:r>
          </w:p>
        </w:tc>
        <w:tc>
          <w:tcPr>
            <w:tcW w:w="1466" w:type="dxa"/>
            <w:tcBorders>
              <w:top w:val="nil"/>
              <w:left w:val="single" w:sz="4" w:space="0" w:color="auto"/>
              <w:bottom w:val="single" w:sz="4" w:space="0" w:color="auto"/>
              <w:right w:val="single" w:sz="4" w:space="0" w:color="auto"/>
            </w:tcBorders>
            <w:shd w:val="clear" w:color="auto" w:fill="auto"/>
            <w:vAlign w:val="center"/>
          </w:tcPr>
          <w:p w14:paraId="5E976688" w14:textId="2674161F"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t>$3,973.15</w:t>
            </w:r>
          </w:p>
        </w:tc>
        <w:tc>
          <w:tcPr>
            <w:tcW w:w="1506" w:type="dxa"/>
            <w:tcBorders>
              <w:top w:val="nil"/>
              <w:left w:val="single" w:sz="4" w:space="0" w:color="auto"/>
              <w:bottom w:val="single" w:sz="4" w:space="0" w:color="auto"/>
              <w:right w:val="single" w:sz="4" w:space="0" w:color="auto"/>
            </w:tcBorders>
            <w:shd w:val="clear" w:color="auto" w:fill="auto"/>
            <w:vAlign w:val="center"/>
          </w:tcPr>
          <w:p w14:paraId="7145680A" w14:textId="4E816233"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t>$6,619.60</w:t>
            </w:r>
          </w:p>
        </w:tc>
        <w:tc>
          <w:tcPr>
            <w:tcW w:w="1419" w:type="dxa"/>
            <w:tcBorders>
              <w:top w:val="nil"/>
              <w:left w:val="single" w:sz="4" w:space="0" w:color="auto"/>
              <w:bottom w:val="single" w:sz="4" w:space="0" w:color="auto"/>
              <w:right w:val="single" w:sz="4" w:space="0" w:color="auto"/>
            </w:tcBorders>
            <w:shd w:val="clear" w:color="auto" w:fill="auto"/>
            <w:vAlign w:val="center"/>
          </w:tcPr>
          <w:p w14:paraId="0EB53269" w14:textId="54A12E8B"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t>$3,787.00</w:t>
            </w:r>
          </w:p>
        </w:tc>
      </w:tr>
      <w:tr w:rsidR="00026413" w:rsidRPr="004544D3" w14:paraId="195674C2" w14:textId="77777777" w:rsidTr="00883326">
        <w:trPr>
          <w:trHeight w:val="390"/>
          <w:jc w:val="center"/>
        </w:trPr>
        <w:tc>
          <w:tcPr>
            <w:tcW w:w="1702" w:type="dxa"/>
            <w:vAlign w:val="center"/>
          </w:tcPr>
          <w:p w14:paraId="4C35850A" w14:textId="4683798A"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t>1 March 2023</w:t>
            </w:r>
          </w:p>
        </w:tc>
        <w:tc>
          <w:tcPr>
            <w:tcW w:w="1466" w:type="dxa"/>
            <w:tcBorders>
              <w:top w:val="nil"/>
              <w:left w:val="single" w:sz="4" w:space="0" w:color="auto"/>
              <w:bottom w:val="single" w:sz="4" w:space="0" w:color="auto"/>
              <w:right w:val="single" w:sz="4" w:space="0" w:color="auto"/>
            </w:tcBorders>
            <w:shd w:val="clear" w:color="auto" w:fill="auto"/>
            <w:vAlign w:val="center"/>
          </w:tcPr>
          <w:p w14:paraId="3C3DA2AE" w14:textId="3CDA8451"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t>$5,758.20</w:t>
            </w:r>
          </w:p>
        </w:tc>
        <w:tc>
          <w:tcPr>
            <w:tcW w:w="1502" w:type="dxa"/>
            <w:tcBorders>
              <w:top w:val="nil"/>
              <w:left w:val="single" w:sz="4" w:space="0" w:color="auto"/>
              <w:bottom w:val="single" w:sz="4" w:space="0" w:color="auto"/>
              <w:right w:val="single" w:sz="4" w:space="0" w:color="auto"/>
            </w:tcBorders>
            <w:shd w:val="clear" w:color="auto" w:fill="auto"/>
            <w:vAlign w:val="center"/>
          </w:tcPr>
          <w:p w14:paraId="2396C315" w14:textId="2612E175"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t>$9,603.55</w:t>
            </w:r>
          </w:p>
        </w:tc>
        <w:tc>
          <w:tcPr>
            <w:tcW w:w="1466" w:type="dxa"/>
            <w:tcBorders>
              <w:top w:val="nil"/>
              <w:left w:val="single" w:sz="4" w:space="0" w:color="auto"/>
              <w:bottom w:val="single" w:sz="4" w:space="0" w:color="auto"/>
              <w:right w:val="single" w:sz="4" w:space="0" w:color="auto"/>
            </w:tcBorders>
            <w:shd w:val="clear" w:color="auto" w:fill="auto"/>
            <w:vAlign w:val="center"/>
          </w:tcPr>
          <w:p w14:paraId="69C6B63F" w14:textId="3D600AAA"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t>$4,032.75</w:t>
            </w:r>
          </w:p>
        </w:tc>
        <w:tc>
          <w:tcPr>
            <w:tcW w:w="1506" w:type="dxa"/>
            <w:tcBorders>
              <w:top w:val="nil"/>
              <w:left w:val="single" w:sz="4" w:space="0" w:color="auto"/>
              <w:bottom w:val="single" w:sz="4" w:space="0" w:color="auto"/>
              <w:right w:val="single" w:sz="4" w:space="0" w:color="auto"/>
            </w:tcBorders>
            <w:shd w:val="clear" w:color="auto" w:fill="auto"/>
            <w:vAlign w:val="center"/>
          </w:tcPr>
          <w:p w14:paraId="074A82E1" w14:textId="2885E856"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t>$6,718.85</w:t>
            </w:r>
          </w:p>
        </w:tc>
        <w:tc>
          <w:tcPr>
            <w:tcW w:w="1419" w:type="dxa"/>
            <w:tcBorders>
              <w:top w:val="nil"/>
              <w:left w:val="single" w:sz="4" w:space="0" w:color="auto"/>
              <w:bottom w:val="single" w:sz="4" w:space="0" w:color="auto"/>
              <w:right w:val="single" w:sz="4" w:space="0" w:color="auto"/>
            </w:tcBorders>
            <w:shd w:val="clear" w:color="auto" w:fill="auto"/>
            <w:vAlign w:val="center"/>
          </w:tcPr>
          <w:p w14:paraId="508BAC1B" w14:textId="342EF725"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t>$3,843.80</w:t>
            </w:r>
          </w:p>
        </w:tc>
      </w:tr>
      <w:tr w:rsidR="00026413" w:rsidRPr="004544D3" w14:paraId="4711F99E" w14:textId="77777777" w:rsidTr="00883326">
        <w:trPr>
          <w:trHeight w:val="254"/>
          <w:jc w:val="center"/>
        </w:trPr>
        <w:tc>
          <w:tcPr>
            <w:tcW w:w="1702" w:type="dxa"/>
            <w:vAlign w:val="center"/>
          </w:tcPr>
          <w:p w14:paraId="24C9EE00" w14:textId="08CC205C"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lastRenderedPageBreak/>
              <w:t>1 December 2023</w:t>
            </w:r>
          </w:p>
        </w:tc>
        <w:tc>
          <w:tcPr>
            <w:tcW w:w="1466" w:type="dxa"/>
            <w:tcBorders>
              <w:top w:val="nil"/>
              <w:left w:val="single" w:sz="4" w:space="0" w:color="auto"/>
              <w:bottom w:val="single" w:sz="4" w:space="0" w:color="auto"/>
              <w:right w:val="single" w:sz="4" w:space="0" w:color="auto"/>
            </w:tcBorders>
            <w:shd w:val="clear" w:color="auto" w:fill="auto"/>
            <w:vAlign w:val="center"/>
          </w:tcPr>
          <w:p w14:paraId="71BC4053" w14:textId="1A021BB4"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t>$5,815.80</w:t>
            </w:r>
          </w:p>
        </w:tc>
        <w:tc>
          <w:tcPr>
            <w:tcW w:w="1502" w:type="dxa"/>
            <w:tcBorders>
              <w:top w:val="nil"/>
              <w:left w:val="single" w:sz="4" w:space="0" w:color="auto"/>
              <w:bottom w:val="single" w:sz="4" w:space="0" w:color="auto"/>
              <w:right w:val="single" w:sz="4" w:space="0" w:color="auto"/>
            </w:tcBorders>
            <w:shd w:val="clear" w:color="auto" w:fill="auto"/>
            <w:vAlign w:val="center"/>
          </w:tcPr>
          <w:p w14:paraId="5DFCB78C" w14:textId="5DED774B"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t>$9,699.55</w:t>
            </w:r>
          </w:p>
        </w:tc>
        <w:tc>
          <w:tcPr>
            <w:tcW w:w="1466" w:type="dxa"/>
            <w:tcBorders>
              <w:top w:val="nil"/>
              <w:left w:val="single" w:sz="4" w:space="0" w:color="auto"/>
              <w:bottom w:val="single" w:sz="4" w:space="0" w:color="auto"/>
              <w:right w:val="single" w:sz="4" w:space="0" w:color="auto"/>
            </w:tcBorders>
            <w:shd w:val="clear" w:color="auto" w:fill="auto"/>
            <w:vAlign w:val="center"/>
          </w:tcPr>
          <w:p w14:paraId="431A5864" w14:textId="7A066D35"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t>$4,073.10</w:t>
            </w:r>
          </w:p>
        </w:tc>
        <w:tc>
          <w:tcPr>
            <w:tcW w:w="1506" w:type="dxa"/>
            <w:tcBorders>
              <w:top w:val="nil"/>
              <w:left w:val="single" w:sz="4" w:space="0" w:color="auto"/>
              <w:bottom w:val="single" w:sz="4" w:space="0" w:color="auto"/>
              <w:right w:val="single" w:sz="4" w:space="0" w:color="auto"/>
            </w:tcBorders>
            <w:shd w:val="clear" w:color="auto" w:fill="auto"/>
            <w:vAlign w:val="center"/>
          </w:tcPr>
          <w:p w14:paraId="64BDC8B2" w14:textId="639878D9"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t>$6,786.05</w:t>
            </w:r>
          </w:p>
        </w:tc>
        <w:tc>
          <w:tcPr>
            <w:tcW w:w="1419" w:type="dxa"/>
            <w:tcBorders>
              <w:top w:val="nil"/>
              <w:left w:val="single" w:sz="4" w:space="0" w:color="auto"/>
              <w:bottom w:val="single" w:sz="4" w:space="0" w:color="auto"/>
              <w:right w:val="single" w:sz="4" w:space="0" w:color="auto"/>
            </w:tcBorders>
            <w:shd w:val="clear" w:color="auto" w:fill="auto"/>
            <w:vAlign w:val="center"/>
          </w:tcPr>
          <w:p w14:paraId="5FC942BB" w14:textId="6B60FA91" w:rsidR="00026413" w:rsidRPr="004544D3" w:rsidRDefault="00026413" w:rsidP="00026413">
            <w:pPr>
              <w:spacing w:before="120" w:after="120"/>
              <w:jc w:val="center"/>
              <w:rPr>
                <w:rFonts w:ascii="Cambria" w:hAnsi="Cambria"/>
                <w:sz w:val="22"/>
                <w:szCs w:val="22"/>
              </w:rPr>
            </w:pPr>
            <w:r w:rsidRPr="004544D3">
              <w:rPr>
                <w:rFonts w:ascii="Cambria" w:hAnsi="Cambria"/>
                <w:sz w:val="22"/>
                <w:szCs w:val="22"/>
              </w:rPr>
              <w:t>$3,882.25</w:t>
            </w:r>
          </w:p>
        </w:tc>
      </w:tr>
      <w:tr w:rsidR="00026413" w:rsidRPr="004544D3" w14:paraId="7BCF38FD" w14:textId="77777777" w:rsidTr="00E33593">
        <w:trPr>
          <w:trHeight w:val="390"/>
          <w:jc w:val="center"/>
        </w:trPr>
        <w:tc>
          <w:tcPr>
            <w:tcW w:w="9061" w:type="dxa"/>
            <w:gridSpan w:val="6"/>
            <w:vAlign w:val="center"/>
          </w:tcPr>
          <w:p w14:paraId="378EC959" w14:textId="77777777" w:rsidR="00026413" w:rsidRPr="004544D3" w:rsidRDefault="00026413" w:rsidP="00026413">
            <w:pPr>
              <w:spacing w:before="120" w:after="120"/>
              <w:jc w:val="center"/>
              <w:rPr>
                <w:rFonts w:ascii="Cambria" w:hAnsi="Cambria"/>
                <w:b/>
                <w:sz w:val="22"/>
                <w:szCs w:val="22"/>
              </w:rPr>
            </w:pPr>
            <w:r w:rsidRPr="004544D3">
              <w:rPr>
                <w:rFonts w:ascii="Cambria" w:hAnsi="Cambria"/>
                <w:b/>
                <w:sz w:val="22"/>
                <w:szCs w:val="22"/>
              </w:rPr>
              <w:t>Remote allowance</w:t>
            </w:r>
          </w:p>
        </w:tc>
      </w:tr>
      <w:tr w:rsidR="00DA04FD" w:rsidRPr="004544D3" w14:paraId="51DDD400" w14:textId="77777777" w:rsidTr="00883326">
        <w:trPr>
          <w:trHeight w:val="390"/>
          <w:jc w:val="center"/>
        </w:trPr>
        <w:tc>
          <w:tcPr>
            <w:tcW w:w="1702" w:type="dxa"/>
            <w:vAlign w:val="center"/>
          </w:tcPr>
          <w:p w14:paraId="57CA440F" w14:textId="1F04DB91"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20 March 2020</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05A1E0EC" w14:textId="186810EF"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$3,273.60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2E3E7FAC" w14:textId="6B5E70B2"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$5,452.10</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2EB4BD55" w14:textId="21164EA2"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$2,182.50</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66D0232B" w14:textId="6FD35AF7"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$3,639.50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9E218CA" w14:textId="1A55A5D3"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$1,820.40</w:t>
            </w:r>
          </w:p>
        </w:tc>
      </w:tr>
      <w:tr w:rsidR="00DA04FD" w:rsidRPr="004544D3" w14:paraId="286E4043" w14:textId="77777777" w:rsidTr="00883326">
        <w:trPr>
          <w:trHeight w:val="254"/>
          <w:jc w:val="center"/>
        </w:trPr>
        <w:tc>
          <w:tcPr>
            <w:tcW w:w="1702" w:type="dxa"/>
            <w:vAlign w:val="center"/>
          </w:tcPr>
          <w:p w14:paraId="461ADCF1" w14:textId="62C75F4D"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1 December 2020</w:t>
            </w:r>
          </w:p>
        </w:tc>
        <w:tc>
          <w:tcPr>
            <w:tcW w:w="1466" w:type="dxa"/>
            <w:tcBorders>
              <w:top w:val="nil"/>
              <w:left w:val="single" w:sz="4" w:space="0" w:color="auto"/>
              <w:bottom w:val="single" w:sz="4" w:space="0" w:color="auto"/>
              <w:right w:val="single" w:sz="4" w:space="0" w:color="auto"/>
            </w:tcBorders>
            <w:shd w:val="clear" w:color="auto" w:fill="auto"/>
            <w:vAlign w:val="center"/>
          </w:tcPr>
          <w:p w14:paraId="0F9AD455" w14:textId="159FEA09"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$3,314.50</w:t>
            </w:r>
          </w:p>
        </w:tc>
        <w:tc>
          <w:tcPr>
            <w:tcW w:w="1502" w:type="dxa"/>
            <w:tcBorders>
              <w:top w:val="nil"/>
              <w:left w:val="single" w:sz="4" w:space="0" w:color="auto"/>
              <w:bottom w:val="single" w:sz="4" w:space="0" w:color="auto"/>
              <w:right w:val="single" w:sz="4" w:space="0" w:color="auto"/>
            </w:tcBorders>
            <w:shd w:val="clear" w:color="auto" w:fill="auto"/>
            <w:vAlign w:val="center"/>
          </w:tcPr>
          <w:p w14:paraId="41D07EFF" w14:textId="32E225AD"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$5,520.25</w:t>
            </w:r>
          </w:p>
        </w:tc>
        <w:tc>
          <w:tcPr>
            <w:tcW w:w="1466" w:type="dxa"/>
            <w:tcBorders>
              <w:top w:val="nil"/>
              <w:left w:val="single" w:sz="4" w:space="0" w:color="auto"/>
              <w:bottom w:val="single" w:sz="4" w:space="0" w:color="auto"/>
              <w:right w:val="single" w:sz="4" w:space="0" w:color="auto"/>
            </w:tcBorders>
            <w:shd w:val="clear" w:color="auto" w:fill="auto"/>
            <w:vAlign w:val="center"/>
          </w:tcPr>
          <w:p w14:paraId="76A4C65D" w14:textId="28CC1F7D"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$2,209.80</w:t>
            </w:r>
          </w:p>
        </w:tc>
        <w:tc>
          <w:tcPr>
            <w:tcW w:w="1506" w:type="dxa"/>
            <w:tcBorders>
              <w:top w:val="nil"/>
              <w:left w:val="single" w:sz="4" w:space="0" w:color="auto"/>
              <w:bottom w:val="single" w:sz="4" w:space="0" w:color="auto"/>
              <w:right w:val="single" w:sz="4" w:space="0" w:color="auto"/>
            </w:tcBorders>
            <w:shd w:val="clear" w:color="auto" w:fill="auto"/>
            <w:vAlign w:val="center"/>
          </w:tcPr>
          <w:p w14:paraId="2A5AD3CD" w14:textId="39E0B662"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$3,685.00</w:t>
            </w:r>
          </w:p>
        </w:tc>
        <w:tc>
          <w:tcPr>
            <w:tcW w:w="1419" w:type="dxa"/>
            <w:tcBorders>
              <w:top w:val="nil"/>
              <w:left w:val="single" w:sz="4" w:space="0" w:color="auto"/>
              <w:bottom w:val="single" w:sz="4" w:space="0" w:color="auto"/>
              <w:right w:val="single" w:sz="4" w:space="0" w:color="auto"/>
            </w:tcBorders>
            <w:shd w:val="clear" w:color="auto" w:fill="auto"/>
            <w:vAlign w:val="center"/>
          </w:tcPr>
          <w:p w14:paraId="797C163E" w14:textId="7CC19B60"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$1,843.15</w:t>
            </w:r>
          </w:p>
        </w:tc>
      </w:tr>
      <w:tr w:rsidR="00DA04FD" w:rsidRPr="004544D3" w14:paraId="2EAE9689" w14:textId="77777777" w:rsidTr="00883326">
        <w:trPr>
          <w:trHeight w:val="390"/>
          <w:jc w:val="center"/>
        </w:trPr>
        <w:tc>
          <w:tcPr>
            <w:tcW w:w="1702" w:type="dxa"/>
            <w:vAlign w:val="center"/>
          </w:tcPr>
          <w:p w14:paraId="28A40802" w14:textId="2A72A08C"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1 September 2021</w:t>
            </w:r>
          </w:p>
        </w:tc>
        <w:tc>
          <w:tcPr>
            <w:tcW w:w="1466" w:type="dxa"/>
            <w:tcBorders>
              <w:top w:val="nil"/>
              <w:left w:val="single" w:sz="4" w:space="0" w:color="auto"/>
              <w:bottom w:val="single" w:sz="4" w:space="0" w:color="auto"/>
              <w:right w:val="single" w:sz="4" w:space="0" w:color="auto"/>
            </w:tcBorders>
            <w:shd w:val="clear" w:color="auto" w:fill="auto"/>
            <w:vAlign w:val="center"/>
          </w:tcPr>
          <w:p w14:paraId="37D3FB03" w14:textId="0A85D947"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$3,364.20</w:t>
            </w:r>
          </w:p>
        </w:tc>
        <w:tc>
          <w:tcPr>
            <w:tcW w:w="1502" w:type="dxa"/>
            <w:tcBorders>
              <w:top w:val="nil"/>
              <w:left w:val="single" w:sz="4" w:space="0" w:color="auto"/>
              <w:bottom w:val="single" w:sz="4" w:space="0" w:color="auto"/>
              <w:right w:val="single" w:sz="4" w:space="0" w:color="auto"/>
            </w:tcBorders>
            <w:shd w:val="clear" w:color="auto" w:fill="auto"/>
            <w:vAlign w:val="center"/>
          </w:tcPr>
          <w:p w14:paraId="5A51641A" w14:textId="4BED3808"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$5,603.10</w:t>
            </w:r>
          </w:p>
        </w:tc>
        <w:tc>
          <w:tcPr>
            <w:tcW w:w="1466" w:type="dxa"/>
            <w:tcBorders>
              <w:top w:val="nil"/>
              <w:left w:val="single" w:sz="4" w:space="0" w:color="auto"/>
              <w:bottom w:val="single" w:sz="4" w:space="0" w:color="auto"/>
              <w:right w:val="single" w:sz="4" w:space="0" w:color="auto"/>
            </w:tcBorders>
            <w:shd w:val="clear" w:color="auto" w:fill="auto"/>
            <w:vAlign w:val="center"/>
          </w:tcPr>
          <w:p w14:paraId="7F7A1441" w14:textId="668B706F"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$2,242.95</w:t>
            </w:r>
          </w:p>
        </w:tc>
        <w:tc>
          <w:tcPr>
            <w:tcW w:w="1506" w:type="dxa"/>
            <w:tcBorders>
              <w:top w:val="nil"/>
              <w:left w:val="single" w:sz="4" w:space="0" w:color="auto"/>
              <w:bottom w:val="single" w:sz="4" w:space="0" w:color="auto"/>
              <w:right w:val="single" w:sz="4" w:space="0" w:color="auto"/>
            </w:tcBorders>
            <w:shd w:val="clear" w:color="auto" w:fill="auto"/>
            <w:vAlign w:val="center"/>
          </w:tcPr>
          <w:p w14:paraId="09680784" w14:textId="0E6530E3"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$3,740.25</w:t>
            </w:r>
          </w:p>
        </w:tc>
        <w:tc>
          <w:tcPr>
            <w:tcW w:w="1419" w:type="dxa"/>
            <w:tcBorders>
              <w:top w:val="nil"/>
              <w:left w:val="single" w:sz="4" w:space="0" w:color="auto"/>
              <w:bottom w:val="single" w:sz="4" w:space="0" w:color="auto"/>
              <w:right w:val="single" w:sz="4" w:space="0" w:color="auto"/>
            </w:tcBorders>
            <w:shd w:val="clear" w:color="auto" w:fill="auto"/>
            <w:vAlign w:val="center"/>
          </w:tcPr>
          <w:p w14:paraId="76F4F6D7" w14:textId="5B1130C8"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$1,870.80</w:t>
            </w:r>
          </w:p>
        </w:tc>
      </w:tr>
      <w:tr w:rsidR="00DA04FD" w:rsidRPr="004544D3" w14:paraId="41C1F893" w14:textId="77777777" w:rsidTr="00883326">
        <w:trPr>
          <w:trHeight w:val="254"/>
          <w:jc w:val="center"/>
        </w:trPr>
        <w:tc>
          <w:tcPr>
            <w:tcW w:w="1702" w:type="dxa"/>
            <w:vAlign w:val="center"/>
          </w:tcPr>
          <w:p w14:paraId="7AD1C621" w14:textId="3D894AF6"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1 June 2022</w:t>
            </w:r>
          </w:p>
        </w:tc>
        <w:tc>
          <w:tcPr>
            <w:tcW w:w="1466" w:type="dxa"/>
            <w:tcBorders>
              <w:top w:val="nil"/>
              <w:left w:val="single" w:sz="4" w:space="0" w:color="auto"/>
              <w:bottom w:val="single" w:sz="4" w:space="0" w:color="auto"/>
              <w:right w:val="single" w:sz="4" w:space="0" w:color="auto"/>
            </w:tcBorders>
            <w:shd w:val="clear" w:color="auto" w:fill="auto"/>
            <w:vAlign w:val="center"/>
          </w:tcPr>
          <w:p w14:paraId="5CAAE150" w14:textId="570DA532"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$3,406.25</w:t>
            </w:r>
          </w:p>
        </w:tc>
        <w:tc>
          <w:tcPr>
            <w:tcW w:w="1502" w:type="dxa"/>
            <w:tcBorders>
              <w:top w:val="nil"/>
              <w:left w:val="single" w:sz="4" w:space="0" w:color="auto"/>
              <w:bottom w:val="single" w:sz="4" w:space="0" w:color="auto"/>
              <w:right w:val="single" w:sz="4" w:space="0" w:color="auto"/>
            </w:tcBorders>
            <w:shd w:val="clear" w:color="auto" w:fill="auto"/>
            <w:vAlign w:val="center"/>
          </w:tcPr>
          <w:p w14:paraId="2292A7AF" w14:textId="4187433C"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$5,673.10</w:t>
            </w:r>
          </w:p>
        </w:tc>
        <w:tc>
          <w:tcPr>
            <w:tcW w:w="1466" w:type="dxa"/>
            <w:tcBorders>
              <w:top w:val="nil"/>
              <w:left w:val="single" w:sz="4" w:space="0" w:color="auto"/>
              <w:bottom w:val="single" w:sz="4" w:space="0" w:color="auto"/>
              <w:right w:val="single" w:sz="4" w:space="0" w:color="auto"/>
            </w:tcBorders>
            <w:shd w:val="clear" w:color="auto" w:fill="auto"/>
            <w:vAlign w:val="center"/>
          </w:tcPr>
          <w:p w14:paraId="6F37B472" w14:textId="7D2B26FD"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$2,270.95</w:t>
            </w:r>
          </w:p>
        </w:tc>
        <w:tc>
          <w:tcPr>
            <w:tcW w:w="1506" w:type="dxa"/>
            <w:tcBorders>
              <w:top w:val="nil"/>
              <w:left w:val="single" w:sz="4" w:space="0" w:color="auto"/>
              <w:bottom w:val="single" w:sz="4" w:space="0" w:color="auto"/>
              <w:right w:val="single" w:sz="4" w:space="0" w:color="auto"/>
            </w:tcBorders>
            <w:shd w:val="clear" w:color="auto" w:fill="auto"/>
            <w:vAlign w:val="center"/>
          </w:tcPr>
          <w:p w14:paraId="47126B61" w14:textId="7B83C213"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$3,787.00</w:t>
            </w:r>
          </w:p>
        </w:tc>
        <w:tc>
          <w:tcPr>
            <w:tcW w:w="1419" w:type="dxa"/>
            <w:tcBorders>
              <w:top w:val="nil"/>
              <w:left w:val="single" w:sz="4" w:space="0" w:color="auto"/>
              <w:bottom w:val="single" w:sz="4" w:space="0" w:color="auto"/>
              <w:right w:val="single" w:sz="4" w:space="0" w:color="auto"/>
            </w:tcBorders>
            <w:shd w:val="clear" w:color="auto" w:fill="auto"/>
            <w:vAlign w:val="center"/>
          </w:tcPr>
          <w:p w14:paraId="28AE4CB8" w14:textId="08B95103"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$1,894.20</w:t>
            </w:r>
          </w:p>
        </w:tc>
      </w:tr>
      <w:tr w:rsidR="00DA04FD" w:rsidRPr="004544D3" w14:paraId="24C13012" w14:textId="77777777" w:rsidTr="00883326">
        <w:trPr>
          <w:trHeight w:val="390"/>
          <w:jc w:val="center"/>
        </w:trPr>
        <w:tc>
          <w:tcPr>
            <w:tcW w:w="1702" w:type="dxa"/>
            <w:vAlign w:val="center"/>
          </w:tcPr>
          <w:p w14:paraId="4969EF0D" w14:textId="7A260700"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1 March 2023</w:t>
            </w:r>
          </w:p>
        </w:tc>
        <w:tc>
          <w:tcPr>
            <w:tcW w:w="1466" w:type="dxa"/>
            <w:tcBorders>
              <w:top w:val="nil"/>
              <w:left w:val="single" w:sz="4" w:space="0" w:color="auto"/>
              <w:bottom w:val="single" w:sz="4" w:space="0" w:color="auto"/>
              <w:right w:val="single" w:sz="4" w:space="0" w:color="auto"/>
            </w:tcBorders>
            <w:shd w:val="clear" w:color="auto" w:fill="auto"/>
            <w:vAlign w:val="center"/>
          </w:tcPr>
          <w:p w14:paraId="0004A2CA" w14:textId="1FE79758"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$3,457.35</w:t>
            </w:r>
          </w:p>
        </w:tc>
        <w:tc>
          <w:tcPr>
            <w:tcW w:w="1502" w:type="dxa"/>
            <w:tcBorders>
              <w:top w:val="nil"/>
              <w:left w:val="single" w:sz="4" w:space="0" w:color="auto"/>
              <w:bottom w:val="single" w:sz="4" w:space="0" w:color="auto"/>
              <w:right w:val="single" w:sz="4" w:space="0" w:color="auto"/>
            </w:tcBorders>
            <w:shd w:val="clear" w:color="auto" w:fill="auto"/>
            <w:vAlign w:val="center"/>
          </w:tcPr>
          <w:p w14:paraId="4CE5C36C" w14:textId="12A5C6B1"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$5,758.20</w:t>
            </w:r>
          </w:p>
        </w:tc>
        <w:tc>
          <w:tcPr>
            <w:tcW w:w="1466" w:type="dxa"/>
            <w:tcBorders>
              <w:top w:val="nil"/>
              <w:left w:val="single" w:sz="4" w:space="0" w:color="auto"/>
              <w:bottom w:val="single" w:sz="4" w:space="0" w:color="auto"/>
              <w:right w:val="single" w:sz="4" w:space="0" w:color="auto"/>
            </w:tcBorders>
            <w:shd w:val="clear" w:color="auto" w:fill="auto"/>
            <w:vAlign w:val="center"/>
          </w:tcPr>
          <w:p w14:paraId="2586EE3D" w14:textId="7CC41EDB"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$2,305.05</w:t>
            </w:r>
          </w:p>
        </w:tc>
        <w:tc>
          <w:tcPr>
            <w:tcW w:w="1506" w:type="dxa"/>
            <w:tcBorders>
              <w:top w:val="nil"/>
              <w:left w:val="single" w:sz="4" w:space="0" w:color="auto"/>
              <w:bottom w:val="single" w:sz="4" w:space="0" w:color="auto"/>
              <w:right w:val="single" w:sz="4" w:space="0" w:color="auto"/>
            </w:tcBorders>
            <w:shd w:val="clear" w:color="auto" w:fill="auto"/>
            <w:vAlign w:val="center"/>
          </w:tcPr>
          <w:p w14:paraId="446E5FFE" w14:textId="0AE0BE5C"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$3,843.80</w:t>
            </w:r>
          </w:p>
        </w:tc>
        <w:tc>
          <w:tcPr>
            <w:tcW w:w="1419" w:type="dxa"/>
            <w:tcBorders>
              <w:top w:val="nil"/>
              <w:left w:val="single" w:sz="4" w:space="0" w:color="auto"/>
              <w:bottom w:val="single" w:sz="4" w:space="0" w:color="auto"/>
              <w:right w:val="single" w:sz="4" w:space="0" w:color="auto"/>
            </w:tcBorders>
            <w:shd w:val="clear" w:color="auto" w:fill="auto"/>
            <w:vAlign w:val="center"/>
          </w:tcPr>
          <w:p w14:paraId="59657833" w14:textId="6AF37A34"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$1,922.60</w:t>
            </w:r>
          </w:p>
        </w:tc>
      </w:tr>
      <w:tr w:rsidR="00DA04FD" w:rsidRPr="004544D3" w14:paraId="42B1959D" w14:textId="77777777" w:rsidTr="00883326">
        <w:trPr>
          <w:trHeight w:val="254"/>
          <w:jc w:val="center"/>
        </w:trPr>
        <w:tc>
          <w:tcPr>
            <w:tcW w:w="1702" w:type="dxa"/>
            <w:vAlign w:val="center"/>
          </w:tcPr>
          <w:p w14:paraId="225DD977" w14:textId="19A4123B"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1 December 2023</w:t>
            </w:r>
          </w:p>
        </w:tc>
        <w:tc>
          <w:tcPr>
            <w:tcW w:w="1466" w:type="dxa"/>
            <w:tcBorders>
              <w:top w:val="nil"/>
              <w:left w:val="single" w:sz="4" w:space="0" w:color="auto"/>
              <w:bottom w:val="single" w:sz="4" w:space="0" w:color="auto"/>
              <w:right w:val="single" w:sz="4" w:space="0" w:color="auto"/>
            </w:tcBorders>
            <w:shd w:val="clear" w:color="auto" w:fill="auto"/>
            <w:vAlign w:val="center"/>
          </w:tcPr>
          <w:p w14:paraId="056C632E" w14:textId="465C264B"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$3,491.95</w:t>
            </w:r>
          </w:p>
        </w:tc>
        <w:tc>
          <w:tcPr>
            <w:tcW w:w="1502" w:type="dxa"/>
            <w:tcBorders>
              <w:top w:val="nil"/>
              <w:left w:val="single" w:sz="4" w:space="0" w:color="auto"/>
              <w:bottom w:val="single" w:sz="4" w:space="0" w:color="auto"/>
              <w:right w:val="single" w:sz="4" w:space="0" w:color="auto"/>
            </w:tcBorders>
            <w:shd w:val="clear" w:color="auto" w:fill="auto"/>
            <w:vAlign w:val="center"/>
          </w:tcPr>
          <w:p w14:paraId="2A2590FD" w14:textId="5835E250"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$5,815.80</w:t>
            </w:r>
          </w:p>
        </w:tc>
        <w:tc>
          <w:tcPr>
            <w:tcW w:w="1466" w:type="dxa"/>
            <w:tcBorders>
              <w:top w:val="nil"/>
              <w:left w:val="single" w:sz="4" w:space="0" w:color="auto"/>
              <w:bottom w:val="single" w:sz="4" w:space="0" w:color="auto"/>
              <w:right w:val="single" w:sz="4" w:space="0" w:color="auto"/>
            </w:tcBorders>
            <w:shd w:val="clear" w:color="auto" w:fill="auto"/>
            <w:vAlign w:val="center"/>
          </w:tcPr>
          <w:p w14:paraId="7E37F301" w14:textId="2637F373"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$2,328.10</w:t>
            </w:r>
          </w:p>
        </w:tc>
        <w:tc>
          <w:tcPr>
            <w:tcW w:w="1506" w:type="dxa"/>
            <w:tcBorders>
              <w:top w:val="nil"/>
              <w:left w:val="single" w:sz="4" w:space="0" w:color="auto"/>
              <w:bottom w:val="single" w:sz="4" w:space="0" w:color="auto"/>
              <w:right w:val="single" w:sz="4" w:space="0" w:color="auto"/>
            </w:tcBorders>
            <w:shd w:val="clear" w:color="auto" w:fill="auto"/>
            <w:vAlign w:val="center"/>
          </w:tcPr>
          <w:p w14:paraId="437256F0" w14:textId="4B835B31"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$3,882.25</w:t>
            </w:r>
          </w:p>
        </w:tc>
        <w:tc>
          <w:tcPr>
            <w:tcW w:w="1419" w:type="dxa"/>
            <w:tcBorders>
              <w:top w:val="nil"/>
              <w:left w:val="single" w:sz="4" w:space="0" w:color="auto"/>
              <w:bottom w:val="single" w:sz="4" w:space="0" w:color="auto"/>
              <w:right w:val="single" w:sz="4" w:space="0" w:color="auto"/>
            </w:tcBorders>
            <w:shd w:val="clear" w:color="auto" w:fill="auto"/>
            <w:vAlign w:val="center"/>
          </w:tcPr>
          <w:p w14:paraId="147E0C7B" w14:textId="094E4D88" w:rsidR="00DA04FD" w:rsidRPr="004544D3" w:rsidRDefault="00DA04FD" w:rsidP="00DA04FD">
            <w:pPr>
              <w:spacing w:before="120" w:after="120"/>
              <w:jc w:val="center"/>
              <w:rPr>
                <w:rFonts w:ascii="Cambria" w:hAnsi="Cambria"/>
                <w:sz w:val="22"/>
                <w:szCs w:val="22"/>
              </w:rPr>
            </w:pPr>
            <w:r w:rsidRPr="004544D3">
              <w:rPr>
                <w:rFonts w:ascii="Cambria" w:hAnsi="Cambria"/>
                <w:sz w:val="22"/>
                <w:szCs w:val="22"/>
              </w:rPr>
              <w:t>$1,941.85</w:t>
            </w:r>
          </w:p>
        </w:tc>
      </w:tr>
    </w:tbl>
    <w:p w14:paraId="474CE0EC"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The categories of locations listed above are used for payment of the following allowances: </w:t>
      </w:r>
    </w:p>
    <w:p w14:paraId="6B5DAAC1" w14:textId="7952A7C2" w:rsidR="004838D3" w:rsidRPr="004544D3" w:rsidRDefault="004838D3" w:rsidP="004838D3">
      <w:pPr>
        <w:numPr>
          <w:ilvl w:val="3"/>
          <w:numId w:val="1"/>
        </w:numPr>
        <w:outlineLvl w:val="5"/>
        <w:rPr>
          <w:rFonts w:ascii="Cambria" w:hAnsi="Cambria"/>
          <w:bCs/>
          <w:sz w:val="22"/>
          <w:szCs w:val="22"/>
        </w:rPr>
      </w:pPr>
      <w:bookmarkStart w:id="2123" w:name="_Ref443317031"/>
      <w:r w:rsidRPr="004544D3">
        <w:rPr>
          <w:rFonts w:ascii="Cambria" w:hAnsi="Cambria"/>
          <w:bCs/>
          <w:sz w:val="22"/>
          <w:szCs w:val="22"/>
        </w:rPr>
        <w:t>Payment of an allowance in addition to salary for the cost and inconvenience of living and working in a remote location. An Employee’s starting salary should be increased by an amount of allowance within the range shown in the above table. Starting salary payments are to be endorsed by the Chief Executive Officer or their delegate. This allowance is paid in addition to salary and will cease to be paid when the Employee ceases to be employed at that remote location.</w:t>
      </w:r>
      <w:bookmarkEnd w:id="2123"/>
      <w:r w:rsidRPr="004544D3">
        <w:rPr>
          <w:rFonts w:ascii="Cambria" w:hAnsi="Cambria"/>
          <w:bCs/>
          <w:sz w:val="22"/>
          <w:szCs w:val="22"/>
        </w:rPr>
        <w:t xml:space="preserve"> </w:t>
      </w:r>
    </w:p>
    <w:p w14:paraId="036C92F9" w14:textId="3A3E409A" w:rsidR="004838D3" w:rsidRPr="004544D3" w:rsidRDefault="004838D3" w:rsidP="004838D3">
      <w:pPr>
        <w:numPr>
          <w:ilvl w:val="3"/>
          <w:numId w:val="1"/>
        </w:numPr>
        <w:outlineLvl w:val="5"/>
        <w:rPr>
          <w:rFonts w:ascii="Cambria" w:hAnsi="Cambria"/>
          <w:bCs/>
          <w:sz w:val="22"/>
          <w:szCs w:val="22"/>
        </w:rPr>
      </w:pPr>
      <w:r w:rsidRPr="004544D3">
        <w:rPr>
          <w:rFonts w:ascii="Cambria" w:hAnsi="Cambria"/>
          <w:bCs/>
          <w:sz w:val="22"/>
          <w:szCs w:val="22"/>
        </w:rPr>
        <w:t xml:space="preserve">In addition to the allowance in </w:t>
      </w:r>
      <w:r w:rsidRPr="004544D3">
        <w:rPr>
          <w:rFonts w:ascii="Cambria" w:hAnsi="Cambria"/>
          <w:b/>
          <w:bCs/>
          <w:sz w:val="22"/>
          <w:szCs w:val="22"/>
        </w:rPr>
        <w:t xml:space="preserve">clause </w:t>
      </w:r>
      <w:r w:rsidRPr="004544D3">
        <w:rPr>
          <w:rFonts w:ascii="Cambria" w:hAnsi="Cambria"/>
          <w:b/>
          <w:bCs/>
          <w:sz w:val="22"/>
          <w:szCs w:val="22"/>
        </w:rPr>
        <w:fldChar w:fldCharType="begin"/>
      </w:r>
      <w:r w:rsidRPr="004544D3">
        <w:rPr>
          <w:rFonts w:ascii="Cambria" w:hAnsi="Cambria"/>
          <w:b/>
          <w:bCs/>
          <w:sz w:val="22"/>
          <w:szCs w:val="22"/>
        </w:rPr>
        <w:instrText xml:space="preserve"> REF _Ref443317031 \w \h  \* MERGEFORMAT </w:instrText>
      </w:r>
      <w:r w:rsidRPr="004544D3">
        <w:rPr>
          <w:rFonts w:ascii="Cambria" w:hAnsi="Cambria"/>
          <w:b/>
          <w:bCs/>
          <w:sz w:val="22"/>
          <w:szCs w:val="22"/>
        </w:rPr>
      </w:r>
      <w:r w:rsidRPr="004544D3">
        <w:rPr>
          <w:rFonts w:ascii="Cambria" w:hAnsi="Cambria"/>
          <w:b/>
          <w:bCs/>
          <w:sz w:val="22"/>
          <w:szCs w:val="22"/>
        </w:rPr>
        <w:fldChar w:fldCharType="separate"/>
      </w:r>
      <w:r w:rsidR="006D316C">
        <w:rPr>
          <w:rFonts w:ascii="Cambria" w:hAnsi="Cambria"/>
          <w:b/>
          <w:bCs/>
          <w:sz w:val="22"/>
          <w:szCs w:val="22"/>
        </w:rPr>
        <w:t>5.2(c)(i)</w:t>
      </w:r>
      <w:r w:rsidRPr="004544D3">
        <w:rPr>
          <w:rFonts w:ascii="Cambria" w:hAnsi="Cambria"/>
          <w:b/>
          <w:bCs/>
          <w:sz w:val="22"/>
          <w:szCs w:val="22"/>
        </w:rPr>
        <w:fldChar w:fldCharType="end"/>
      </w:r>
      <w:r w:rsidRPr="004544D3">
        <w:rPr>
          <w:rFonts w:ascii="Cambria" w:hAnsi="Cambria"/>
          <w:b/>
          <w:bCs/>
          <w:sz w:val="22"/>
          <w:szCs w:val="22"/>
        </w:rPr>
        <w:t xml:space="preserve"> </w:t>
      </w:r>
      <w:r w:rsidRPr="004544D3">
        <w:rPr>
          <w:rFonts w:ascii="Cambria" w:hAnsi="Cambria"/>
          <w:bCs/>
          <w:sz w:val="22"/>
          <w:szCs w:val="22"/>
        </w:rPr>
        <w:t>of this</w:t>
      </w:r>
      <w:r w:rsidRPr="004544D3">
        <w:rPr>
          <w:rFonts w:ascii="Cambria" w:hAnsi="Cambria"/>
          <w:b/>
          <w:bCs/>
          <w:sz w:val="22"/>
          <w:szCs w:val="22"/>
        </w:rPr>
        <w:t xml:space="preserve"> </w:t>
      </w:r>
      <w:r w:rsidRPr="004544D3">
        <w:rPr>
          <w:rFonts w:ascii="Cambria" w:hAnsi="Cambria"/>
          <w:bCs/>
          <w:sz w:val="22"/>
          <w:szCs w:val="22"/>
        </w:rPr>
        <w:t>Appendix</w:t>
      </w:r>
      <w:r w:rsidRPr="004544D3">
        <w:rPr>
          <w:rFonts w:ascii="Cambria" w:hAnsi="Cambria"/>
          <w:b/>
          <w:bCs/>
          <w:sz w:val="22"/>
          <w:szCs w:val="22"/>
        </w:rPr>
        <w:t xml:space="preserve"> </w:t>
      </w:r>
      <w:r w:rsidRPr="004544D3">
        <w:rPr>
          <w:rFonts w:ascii="Cambria" w:hAnsi="Cambria"/>
          <w:bCs/>
          <w:sz w:val="22"/>
          <w:szCs w:val="22"/>
        </w:rPr>
        <w:t>Employees in remote locations may receive a one</w:t>
      </w:r>
      <w:r w:rsidR="00B32A3E" w:rsidRPr="004544D3">
        <w:rPr>
          <w:rFonts w:ascii="Cambria" w:hAnsi="Cambria"/>
          <w:bCs/>
          <w:sz w:val="22"/>
          <w:szCs w:val="22"/>
        </w:rPr>
        <w:t>-</w:t>
      </w:r>
      <w:r w:rsidRPr="004544D3">
        <w:rPr>
          <w:rFonts w:ascii="Cambria" w:hAnsi="Cambria"/>
          <w:bCs/>
          <w:sz w:val="22"/>
          <w:szCs w:val="22"/>
        </w:rPr>
        <w:t>off attraction payment up to the rate specified in the above table at the commencement of residence at the location. This is an added inducement to attract Employees. The Chief Executive Officer or their delegate are to approve one off payments.</w:t>
      </w:r>
    </w:p>
    <w:p w14:paraId="774EFA73"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2124" w:name="_Toc46485276"/>
      <w:r w:rsidRPr="004544D3">
        <w:rPr>
          <w:rFonts w:ascii="Cambria" w:hAnsi="Cambria" w:cs="Arial"/>
          <w:b/>
          <w:bCs/>
          <w:kern w:val="32"/>
          <w:sz w:val="28"/>
          <w:szCs w:val="32"/>
        </w:rPr>
        <w:t>Overseas and Interstate Travel</w:t>
      </w:r>
      <w:bookmarkEnd w:id="2124"/>
    </w:p>
    <w:p w14:paraId="2BEAFD1F"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Where an Employee travels overseas for work purposes the Employer will provide the Employee with a reasonable allowance prior to travel and reimburse any additional expenses relating to the trip on return. Costs will include accommodation, meals and other incidental expenses associated with the trip. The standard of accommodation and meals will be equivalent to that associated with travel within Australia.</w:t>
      </w:r>
    </w:p>
    <w:p w14:paraId="70FD651A" w14:textId="77777777"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Where invoice arrangements cannot be made and Employees are required to undertake official duties outside of Victoria requiring an overnight stay, the Employee will be paid a reasonable allowance prior to travel.</w:t>
      </w:r>
    </w:p>
    <w:p w14:paraId="441C844A"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lang w:val="en-US"/>
        </w:rPr>
      </w:pPr>
      <w:bookmarkStart w:id="2125" w:name="_Ref443317069"/>
      <w:bookmarkStart w:id="2126" w:name="_Toc46485277"/>
      <w:r w:rsidRPr="004544D3">
        <w:rPr>
          <w:rFonts w:ascii="Cambria" w:hAnsi="Cambria" w:cs="Arial"/>
          <w:b/>
          <w:bCs/>
          <w:kern w:val="32"/>
          <w:sz w:val="28"/>
          <w:szCs w:val="32"/>
          <w:lang w:val="en-US"/>
        </w:rPr>
        <w:lastRenderedPageBreak/>
        <w:t>Emergency Work</w:t>
      </w:r>
      <w:bookmarkEnd w:id="2125"/>
      <w:bookmarkEnd w:id="2126"/>
    </w:p>
    <w:p w14:paraId="150BEFD0" w14:textId="0BC6F8F3" w:rsidR="004838D3" w:rsidRPr="004544D3" w:rsidRDefault="004838D3" w:rsidP="004838D3">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Where an Employee of the Game Management Authority</w:t>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 xml:space="preserve">is authorised to undertake agricultural, energy or resources related emergency activities, the terms and conditions of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_Ref443554908 \w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Part 2</w:t>
      </w:r>
      <w:r w:rsidRPr="004544D3">
        <w:rPr>
          <w:rFonts w:ascii="Cambria" w:hAnsi="Cambria" w:cs="Arial"/>
          <w:b/>
          <w:bCs/>
          <w:iCs/>
          <w:sz w:val="22"/>
          <w:szCs w:val="22"/>
          <w:lang w:val="en-GB"/>
        </w:rPr>
        <w:fldChar w:fldCharType="end"/>
      </w:r>
      <w:r w:rsidRPr="004544D3">
        <w:rPr>
          <w:rFonts w:ascii="Cambria" w:hAnsi="Cambria" w:cs="Arial"/>
          <w:b/>
          <w:bCs/>
          <w:iCs/>
          <w:sz w:val="22"/>
          <w:szCs w:val="22"/>
          <w:lang w:val="en-GB"/>
        </w:rPr>
        <w:t xml:space="preserve"> -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_Ref443554916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sidRPr="006D316C">
        <w:rPr>
          <w:rFonts w:ascii="Cambria" w:hAnsi="Cambria" w:cs="Arial"/>
          <w:b/>
          <w:bCs/>
          <w:iCs/>
          <w:sz w:val="22"/>
          <w:szCs w:val="22"/>
          <w:lang w:val="en-GB"/>
        </w:rPr>
        <w:t>Emergency Work</w:t>
      </w:r>
      <w:r w:rsidRPr="004544D3">
        <w:rPr>
          <w:rFonts w:ascii="Cambria" w:hAnsi="Cambria" w:cs="Arial"/>
          <w:b/>
          <w:bCs/>
          <w:iCs/>
          <w:sz w:val="22"/>
          <w:szCs w:val="22"/>
          <w:lang w:val="en-GB"/>
        </w:rPr>
        <w:fldChar w:fldCharType="end"/>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of</w:t>
      </w:r>
      <w:r w:rsidRPr="004544D3">
        <w:rPr>
          <w:rFonts w:ascii="Cambria" w:hAnsi="Cambria" w:cs="Arial"/>
          <w:b/>
          <w:bCs/>
          <w:iCs/>
          <w:sz w:val="22"/>
          <w:szCs w:val="22"/>
          <w:lang w:val="en-GB"/>
        </w:rPr>
        <w:t xml:space="preserve"> </w:t>
      </w:r>
      <w:r w:rsidRPr="004544D3">
        <w:rPr>
          <w:rFonts w:ascii="Cambria" w:hAnsi="Cambria" w:cs="Arial"/>
          <w:b/>
          <w:bCs/>
          <w:iCs/>
          <w:sz w:val="22"/>
          <w:szCs w:val="22"/>
          <w:lang w:val="en-GB"/>
        </w:rPr>
        <w:fldChar w:fldCharType="begin"/>
      </w:r>
      <w:r w:rsidRPr="004544D3">
        <w:rPr>
          <w:rFonts w:ascii="Cambria" w:hAnsi="Cambria" w:cs="Arial"/>
          <w:b/>
          <w:bCs/>
          <w:iCs/>
          <w:sz w:val="22"/>
          <w:szCs w:val="22"/>
          <w:lang w:val="en-GB"/>
        </w:rPr>
        <w:instrText xml:space="preserve"> REF _Ref443554937 \w \h  \* MERGEFORMAT </w:instrText>
      </w:r>
      <w:r w:rsidRPr="004544D3">
        <w:rPr>
          <w:rFonts w:ascii="Cambria" w:hAnsi="Cambria" w:cs="Arial"/>
          <w:b/>
          <w:bCs/>
          <w:iCs/>
          <w:sz w:val="22"/>
          <w:szCs w:val="22"/>
          <w:lang w:val="en-GB"/>
        </w:rPr>
      </w:r>
      <w:r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Appendix 5</w:t>
      </w:r>
      <w:r w:rsidRPr="004544D3">
        <w:rPr>
          <w:rFonts w:ascii="Cambria" w:hAnsi="Cambria" w:cs="Arial"/>
          <w:b/>
          <w:bCs/>
          <w:iCs/>
          <w:sz w:val="22"/>
          <w:szCs w:val="22"/>
          <w:lang w:val="en-GB"/>
        </w:rPr>
        <w:fldChar w:fldCharType="end"/>
      </w:r>
      <w:r w:rsidRPr="004544D3">
        <w:rPr>
          <w:rFonts w:ascii="Cambria" w:hAnsi="Cambria" w:cs="Arial"/>
          <w:b/>
          <w:bCs/>
          <w:iCs/>
          <w:sz w:val="22"/>
          <w:szCs w:val="22"/>
          <w:lang w:val="en-GB"/>
        </w:rPr>
        <w:t xml:space="preserve"> </w:t>
      </w:r>
      <w:r w:rsidR="000F0845" w:rsidRPr="004544D3">
        <w:rPr>
          <w:rFonts w:ascii="Cambria" w:hAnsi="Cambria" w:cs="Arial"/>
          <w:b/>
          <w:bCs/>
          <w:iCs/>
          <w:sz w:val="22"/>
          <w:szCs w:val="22"/>
          <w:lang w:val="en-GB"/>
        </w:rPr>
        <w:t>–</w:t>
      </w:r>
      <w:r w:rsidRPr="004544D3">
        <w:rPr>
          <w:rFonts w:ascii="Cambria" w:hAnsi="Cambria" w:cs="Arial"/>
          <w:b/>
          <w:bCs/>
          <w:iCs/>
          <w:sz w:val="22"/>
          <w:szCs w:val="22"/>
          <w:lang w:val="en-GB"/>
        </w:rPr>
        <w:t xml:space="preserve"> </w:t>
      </w:r>
      <w:r w:rsidR="000F0845" w:rsidRPr="004544D3">
        <w:rPr>
          <w:rFonts w:ascii="Cambria" w:hAnsi="Cambria" w:cs="Arial"/>
          <w:b/>
          <w:bCs/>
          <w:iCs/>
          <w:sz w:val="22"/>
          <w:szCs w:val="22"/>
          <w:lang w:val="en-GB"/>
        </w:rPr>
        <w:t>Department of Jobs, Precincts and Regions</w:t>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will apply to the Employee undertaking that work.</w:t>
      </w:r>
    </w:p>
    <w:p w14:paraId="05FBCBBE" w14:textId="00D109FC" w:rsidR="004838D3" w:rsidRPr="004544D3" w:rsidRDefault="004838D3" w:rsidP="00BC5337">
      <w:pPr>
        <w:numPr>
          <w:ilvl w:val="1"/>
          <w:numId w:val="1"/>
        </w:numPr>
        <w:spacing w:after="60"/>
        <w:outlineLvl w:val="3"/>
        <w:rPr>
          <w:rFonts w:ascii="Cambria" w:hAnsi="Cambria" w:cs="Arial"/>
          <w:bCs/>
          <w:iCs/>
          <w:sz w:val="22"/>
          <w:szCs w:val="22"/>
          <w:lang w:val="en-GB"/>
        </w:rPr>
      </w:pPr>
      <w:r w:rsidRPr="004544D3">
        <w:rPr>
          <w:rFonts w:ascii="Cambria" w:hAnsi="Cambria" w:cs="Arial"/>
          <w:bCs/>
          <w:iCs/>
          <w:sz w:val="22"/>
          <w:szCs w:val="22"/>
          <w:lang w:val="en-GB"/>
        </w:rPr>
        <w:t xml:space="preserve">Where an Employee of the Game Management Authority is authorised to undertake fire suppression activities, the terms and conditions of </w:t>
      </w:r>
      <w:r w:rsidR="000A7F12" w:rsidRPr="004544D3">
        <w:rPr>
          <w:rFonts w:ascii="Cambria" w:hAnsi="Cambria" w:cs="Arial"/>
          <w:b/>
          <w:iCs/>
          <w:sz w:val="22"/>
          <w:szCs w:val="22"/>
          <w:lang w:val="en-GB"/>
        </w:rPr>
        <w:fldChar w:fldCharType="begin"/>
      </w:r>
      <w:r w:rsidR="000A7F12" w:rsidRPr="004544D3">
        <w:rPr>
          <w:rFonts w:ascii="Cambria" w:hAnsi="Cambria" w:cs="Arial"/>
          <w:b/>
          <w:iCs/>
          <w:sz w:val="22"/>
          <w:szCs w:val="22"/>
          <w:lang w:val="en-GB"/>
        </w:rPr>
        <w:instrText xml:space="preserve"> REF _Ref45127789 \w \h  \* MERGEFORMAT </w:instrText>
      </w:r>
      <w:r w:rsidR="000A7F12" w:rsidRPr="004544D3">
        <w:rPr>
          <w:rFonts w:ascii="Cambria" w:hAnsi="Cambria" w:cs="Arial"/>
          <w:b/>
          <w:iCs/>
          <w:sz w:val="22"/>
          <w:szCs w:val="22"/>
          <w:lang w:val="en-GB"/>
        </w:rPr>
      </w:r>
      <w:r w:rsidR="000A7F12" w:rsidRPr="004544D3">
        <w:rPr>
          <w:rFonts w:ascii="Cambria" w:hAnsi="Cambria" w:cs="Arial"/>
          <w:b/>
          <w:iCs/>
          <w:sz w:val="22"/>
          <w:szCs w:val="22"/>
          <w:lang w:val="en-GB"/>
        </w:rPr>
        <w:fldChar w:fldCharType="separate"/>
      </w:r>
      <w:r w:rsidR="006D316C">
        <w:rPr>
          <w:rFonts w:ascii="Cambria" w:hAnsi="Cambria" w:cs="Arial"/>
          <w:b/>
          <w:iCs/>
          <w:sz w:val="22"/>
          <w:szCs w:val="22"/>
          <w:lang w:val="en-GB"/>
        </w:rPr>
        <w:t>Part 1</w:t>
      </w:r>
      <w:r w:rsidR="000A7F12" w:rsidRPr="004544D3">
        <w:rPr>
          <w:rFonts w:ascii="Cambria" w:hAnsi="Cambria" w:cs="Arial"/>
          <w:b/>
          <w:iCs/>
          <w:sz w:val="22"/>
          <w:szCs w:val="22"/>
          <w:lang w:val="en-GB"/>
        </w:rPr>
        <w:fldChar w:fldCharType="end"/>
      </w:r>
      <w:r w:rsidR="0034271C" w:rsidRPr="004544D3">
        <w:rPr>
          <w:rFonts w:ascii="Cambria" w:hAnsi="Cambria" w:cs="Arial"/>
          <w:bCs/>
          <w:iCs/>
          <w:sz w:val="22"/>
          <w:szCs w:val="22"/>
          <w:lang w:val="en-GB"/>
        </w:rPr>
        <w:t xml:space="preserve"> – </w:t>
      </w:r>
      <w:r w:rsidR="0034271C" w:rsidRPr="004544D3">
        <w:rPr>
          <w:rFonts w:ascii="Cambria" w:hAnsi="Cambria" w:cs="Arial"/>
          <w:b/>
          <w:iCs/>
          <w:sz w:val="22"/>
          <w:szCs w:val="22"/>
          <w:lang w:val="en-GB"/>
        </w:rPr>
        <w:t>Emergency Work</w:t>
      </w:r>
      <w:r w:rsidR="0034271C" w:rsidRPr="004544D3">
        <w:rPr>
          <w:rFonts w:ascii="Cambria" w:hAnsi="Cambria" w:cs="Arial"/>
          <w:bCs/>
          <w:iCs/>
          <w:sz w:val="22"/>
          <w:szCs w:val="22"/>
          <w:lang w:val="en-GB"/>
        </w:rPr>
        <w:t xml:space="preserve"> of </w:t>
      </w:r>
      <w:r w:rsidR="000A7F12" w:rsidRPr="004544D3">
        <w:rPr>
          <w:rFonts w:ascii="Cambria" w:hAnsi="Cambria" w:cs="Arial"/>
          <w:b/>
          <w:iCs/>
          <w:sz w:val="22"/>
          <w:szCs w:val="22"/>
          <w:lang w:val="en-GB"/>
        </w:rPr>
        <w:fldChar w:fldCharType="begin"/>
      </w:r>
      <w:r w:rsidR="000A7F12" w:rsidRPr="004544D3">
        <w:rPr>
          <w:rFonts w:ascii="Cambria" w:hAnsi="Cambria" w:cs="Arial"/>
          <w:b/>
          <w:iCs/>
          <w:sz w:val="22"/>
          <w:szCs w:val="22"/>
          <w:lang w:val="en-GB"/>
        </w:rPr>
        <w:instrText xml:space="preserve"> REF _Ref443468866 \w \h  \* MERGEFORMAT </w:instrText>
      </w:r>
      <w:r w:rsidR="000A7F12" w:rsidRPr="004544D3">
        <w:rPr>
          <w:rFonts w:ascii="Cambria" w:hAnsi="Cambria" w:cs="Arial"/>
          <w:b/>
          <w:iCs/>
          <w:sz w:val="22"/>
          <w:szCs w:val="22"/>
          <w:lang w:val="en-GB"/>
        </w:rPr>
      </w:r>
      <w:r w:rsidR="000A7F12" w:rsidRPr="004544D3">
        <w:rPr>
          <w:rFonts w:ascii="Cambria" w:hAnsi="Cambria" w:cs="Arial"/>
          <w:b/>
          <w:iCs/>
          <w:sz w:val="22"/>
          <w:szCs w:val="22"/>
          <w:lang w:val="en-GB"/>
        </w:rPr>
        <w:fldChar w:fldCharType="separate"/>
      </w:r>
      <w:r w:rsidR="006D316C">
        <w:rPr>
          <w:rFonts w:ascii="Cambria" w:hAnsi="Cambria" w:cs="Arial"/>
          <w:b/>
          <w:iCs/>
          <w:sz w:val="22"/>
          <w:szCs w:val="22"/>
          <w:lang w:val="en-GB"/>
        </w:rPr>
        <w:t>Appendix 6</w:t>
      </w:r>
      <w:r w:rsidR="000A7F12" w:rsidRPr="004544D3">
        <w:rPr>
          <w:rFonts w:ascii="Cambria" w:hAnsi="Cambria" w:cs="Arial"/>
          <w:b/>
          <w:iCs/>
          <w:sz w:val="22"/>
          <w:szCs w:val="22"/>
          <w:lang w:val="en-GB"/>
        </w:rPr>
        <w:fldChar w:fldCharType="end"/>
      </w:r>
      <w:r w:rsidR="0034271C" w:rsidRPr="004544D3">
        <w:rPr>
          <w:rFonts w:ascii="Cambria" w:hAnsi="Cambria" w:cs="Arial"/>
          <w:b/>
          <w:iCs/>
          <w:sz w:val="22"/>
          <w:szCs w:val="22"/>
          <w:lang w:val="en-GB"/>
        </w:rPr>
        <w:t xml:space="preserve"> – Department of Environment, Land, Water and Planning</w:t>
      </w:r>
      <w:r w:rsidR="0034271C" w:rsidRPr="004544D3">
        <w:rPr>
          <w:rFonts w:ascii="Cambria" w:hAnsi="Cambria" w:cs="Arial"/>
          <w:bCs/>
          <w:iCs/>
          <w:sz w:val="22"/>
          <w:szCs w:val="22"/>
          <w:lang w:val="en-GB"/>
        </w:rPr>
        <w:t xml:space="preserve"> </w:t>
      </w:r>
      <w:r w:rsidR="000C1868" w:rsidRPr="004544D3">
        <w:rPr>
          <w:rFonts w:ascii="Cambria" w:hAnsi="Cambria" w:cs="Arial"/>
          <w:bCs/>
          <w:iCs/>
          <w:sz w:val="22"/>
          <w:szCs w:val="22"/>
          <w:lang w:val="en-GB"/>
        </w:rPr>
        <w:t xml:space="preserve">(except </w:t>
      </w:r>
      <w:r w:rsidR="000C1868" w:rsidRPr="004544D3">
        <w:rPr>
          <w:rFonts w:ascii="Cambria" w:hAnsi="Cambria" w:cs="Arial"/>
          <w:b/>
          <w:iCs/>
          <w:sz w:val="22"/>
          <w:szCs w:val="22"/>
          <w:lang w:val="en-GB"/>
        </w:rPr>
        <w:t xml:space="preserve">clause </w:t>
      </w:r>
      <w:r w:rsidR="00535E4B" w:rsidRPr="004544D3">
        <w:rPr>
          <w:rFonts w:ascii="Cambria" w:hAnsi="Cambria" w:cs="Arial"/>
          <w:b/>
          <w:iCs/>
          <w:sz w:val="22"/>
          <w:szCs w:val="22"/>
          <w:lang w:val="en-GB"/>
        </w:rPr>
        <w:fldChar w:fldCharType="begin"/>
      </w:r>
      <w:r w:rsidR="00535E4B" w:rsidRPr="004544D3">
        <w:rPr>
          <w:rFonts w:ascii="Cambria" w:hAnsi="Cambria" w:cs="Arial"/>
          <w:b/>
          <w:iCs/>
          <w:sz w:val="22"/>
          <w:szCs w:val="22"/>
          <w:lang w:val="en-GB"/>
        </w:rPr>
        <w:instrText xml:space="preserve"> REF _Ref45127829 \w \h </w:instrText>
      </w:r>
      <w:r w:rsidR="004544D3">
        <w:rPr>
          <w:rFonts w:ascii="Cambria" w:hAnsi="Cambria" w:cs="Arial"/>
          <w:b/>
          <w:iCs/>
          <w:sz w:val="22"/>
          <w:szCs w:val="22"/>
          <w:lang w:val="en-GB"/>
        </w:rPr>
        <w:instrText xml:space="preserve"> \* MERGEFORMAT </w:instrText>
      </w:r>
      <w:r w:rsidR="00535E4B" w:rsidRPr="004544D3">
        <w:rPr>
          <w:rFonts w:ascii="Cambria" w:hAnsi="Cambria" w:cs="Arial"/>
          <w:b/>
          <w:iCs/>
          <w:sz w:val="22"/>
          <w:szCs w:val="22"/>
          <w:lang w:val="en-GB"/>
        </w:rPr>
      </w:r>
      <w:r w:rsidR="00535E4B" w:rsidRPr="004544D3">
        <w:rPr>
          <w:rFonts w:ascii="Cambria" w:hAnsi="Cambria" w:cs="Arial"/>
          <w:b/>
          <w:iCs/>
          <w:sz w:val="22"/>
          <w:szCs w:val="22"/>
          <w:lang w:val="en-GB"/>
        </w:rPr>
        <w:fldChar w:fldCharType="separate"/>
      </w:r>
      <w:r w:rsidR="006D316C">
        <w:rPr>
          <w:rFonts w:ascii="Cambria" w:hAnsi="Cambria" w:cs="Arial"/>
          <w:b/>
          <w:iCs/>
          <w:sz w:val="22"/>
          <w:szCs w:val="22"/>
          <w:lang w:val="en-GB"/>
        </w:rPr>
        <w:t>24</w:t>
      </w:r>
      <w:r w:rsidR="00535E4B" w:rsidRPr="004544D3">
        <w:rPr>
          <w:rFonts w:ascii="Cambria" w:hAnsi="Cambria" w:cs="Arial"/>
          <w:b/>
          <w:iCs/>
          <w:sz w:val="22"/>
          <w:szCs w:val="22"/>
          <w:lang w:val="en-GB"/>
        </w:rPr>
        <w:fldChar w:fldCharType="end"/>
      </w:r>
      <w:r w:rsidR="000C1868" w:rsidRPr="004544D3">
        <w:rPr>
          <w:rFonts w:ascii="Cambria" w:hAnsi="Cambria" w:cs="Arial"/>
          <w:b/>
          <w:iCs/>
          <w:sz w:val="22"/>
          <w:szCs w:val="22"/>
          <w:lang w:val="en-GB"/>
        </w:rPr>
        <w:t xml:space="preserve"> – </w:t>
      </w:r>
      <w:r w:rsidR="00535E4B" w:rsidRPr="004544D3">
        <w:rPr>
          <w:rFonts w:ascii="Cambria" w:hAnsi="Cambria" w:cs="Arial"/>
          <w:b/>
          <w:iCs/>
          <w:sz w:val="22"/>
          <w:szCs w:val="22"/>
          <w:lang w:val="en-GB"/>
        </w:rPr>
        <w:fldChar w:fldCharType="begin"/>
      </w:r>
      <w:r w:rsidR="00535E4B" w:rsidRPr="004544D3">
        <w:rPr>
          <w:rFonts w:ascii="Cambria" w:hAnsi="Cambria" w:cs="Arial"/>
          <w:b/>
          <w:iCs/>
          <w:sz w:val="22"/>
          <w:szCs w:val="22"/>
          <w:lang w:val="en-GB"/>
        </w:rPr>
        <w:instrText xml:space="preserve"> REF _Ref45127839 \w \h </w:instrText>
      </w:r>
      <w:r w:rsidR="004544D3">
        <w:rPr>
          <w:rFonts w:ascii="Cambria" w:hAnsi="Cambria" w:cs="Arial"/>
          <w:b/>
          <w:iCs/>
          <w:sz w:val="22"/>
          <w:szCs w:val="22"/>
          <w:lang w:val="en-GB"/>
        </w:rPr>
        <w:instrText xml:space="preserve"> \* MERGEFORMAT </w:instrText>
      </w:r>
      <w:r w:rsidR="00535E4B" w:rsidRPr="004544D3">
        <w:rPr>
          <w:rFonts w:ascii="Cambria" w:hAnsi="Cambria" w:cs="Arial"/>
          <w:b/>
          <w:iCs/>
          <w:sz w:val="22"/>
          <w:szCs w:val="22"/>
          <w:lang w:val="en-GB"/>
        </w:rPr>
      </w:r>
      <w:r w:rsidR="00535E4B" w:rsidRPr="004544D3">
        <w:rPr>
          <w:rFonts w:ascii="Cambria" w:hAnsi="Cambria" w:cs="Arial"/>
          <w:b/>
          <w:iCs/>
          <w:sz w:val="22"/>
          <w:szCs w:val="22"/>
          <w:lang w:val="en-GB"/>
        </w:rPr>
        <w:fldChar w:fldCharType="separate"/>
      </w:r>
      <w:r w:rsidR="006D316C">
        <w:rPr>
          <w:rFonts w:ascii="Cambria" w:hAnsi="Cambria" w:cs="Arial"/>
          <w:b/>
          <w:iCs/>
          <w:sz w:val="22"/>
          <w:szCs w:val="22"/>
          <w:lang w:val="en-GB"/>
        </w:rPr>
        <w:t>26</w:t>
      </w:r>
      <w:r w:rsidR="00535E4B" w:rsidRPr="004544D3">
        <w:rPr>
          <w:rFonts w:ascii="Cambria" w:hAnsi="Cambria" w:cs="Arial"/>
          <w:b/>
          <w:iCs/>
          <w:sz w:val="22"/>
          <w:szCs w:val="22"/>
          <w:lang w:val="en-GB"/>
        </w:rPr>
        <w:fldChar w:fldCharType="end"/>
      </w:r>
      <w:r w:rsidR="000C1868" w:rsidRPr="004544D3">
        <w:rPr>
          <w:rFonts w:ascii="Cambria" w:hAnsi="Cambria" w:cs="Arial"/>
          <w:bCs/>
          <w:iCs/>
          <w:sz w:val="22"/>
          <w:szCs w:val="22"/>
          <w:lang w:val="en-GB"/>
        </w:rPr>
        <w:t xml:space="preserve">) </w:t>
      </w:r>
      <w:r w:rsidRPr="004544D3">
        <w:rPr>
          <w:rFonts w:ascii="Cambria" w:hAnsi="Cambria" w:cs="Arial"/>
          <w:bCs/>
          <w:iCs/>
          <w:sz w:val="22"/>
          <w:szCs w:val="22"/>
          <w:lang w:val="en-GB"/>
        </w:rPr>
        <w:t>will apply to the Employee undertaking that work.</w:t>
      </w:r>
    </w:p>
    <w:p w14:paraId="27C3EEF3" w14:textId="77777777" w:rsidR="004838D3" w:rsidRPr="004544D3" w:rsidRDefault="004838D3" w:rsidP="004838D3">
      <w:pPr>
        <w:keepNext/>
        <w:numPr>
          <w:ilvl w:val="0"/>
          <w:numId w:val="1"/>
        </w:numPr>
        <w:spacing w:before="480" w:after="60"/>
        <w:jc w:val="left"/>
        <w:outlineLvl w:val="2"/>
        <w:rPr>
          <w:rFonts w:ascii="Cambria" w:hAnsi="Cambria" w:cs="Arial"/>
          <w:b/>
          <w:bCs/>
          <w:kern w:val="32"/>
          <w:sz w:val="28"/>
          <w:szCs w:val="32"/>
        </w:rPr>
      </w:pPr>
      <w:bookmarkStart w:id="2127" w:name="_Ref443316933"/>
      <w:bookmarkStart w:id="2128" w:name="_Toc46485278"/>
      <w:r w:rsidRPr="004544D3">
        <w:rPr>
          <w:rFonts w:ascii="Cambria" w:hAnsi="Cambria" w:cs="Arial"/>
          <w:b/>
          <w:bCs/>
          <w:kern w:val="32"/>
          <w:sz w:val="28"/>
          <w:szCs w:val="32"/>
        </w:rPr>
        <w:t>Overtime</w:t>
      </w:r>
      <w:bookmarkEnd w:id="2127"/>
      <w:bookmarkEnd w:id="2128"/>
    </w:p>
    <w:p w14:paraId="22B2993A" w14:textId="29E31792" w:rsidR="004838D3" w:rsidRPr="004544D3" w:rsidRDefault="004838D3" w:rsidP="004838D3">
      <w:pPr>
        <w:numPr>
          <w:ilvl w:val="1"/>
          <w:numId w:val="1"/>
        </w:numPr>
        <w:spacing w:after="60"/>
        <w:outlineLvl w:val="3"/>
        <w:rPr>
          <w:rFonts w:ascii="Cambria" w:hAnsi="Cambria" w:cs="Arial"/>
          <w:b/>
          <w:bCs/>
          <w:iCs/>
          <w:sz w:val="22"/>
          <w:szCs w:val="22"/>
          <w:lang w:val="en-GB"/>
        </w:rPr>
      </w:pPr>
      <w:r w:rsidRPr="004544D3">
        <w:rPr>
          <w:rFonts w:ascii="Cambria" w:hAnsi="Cambria" w:cs="Arial"/>
          <w:bCs/>
          <w:iCs/>
          <w:sz w:val="22"/>
          <w:szCs w:val="22"/>
          <w:lang w:val="en-GB"/>
        </w:rPr>
        <w:t>Time worked in excess of the standard 76 hours per fortnight will be either paid as salary or taken as time in lieu as follows, except when subject to</w:t>
      </w:r>
      <w:r w:rsidRPr="004544D3">
        <w:rPr>
          <w:rFonts w:ascii="Cambria" w:hAnsi="Cambria" w:cs="Arial"/>
          <w:b/>
          <w:bCs/>
          <w:iCs/>
          <w:sz w:val="22"/>
          <w:szCs w:val="22"/>
          <w:lang w:val="en-GB"/>
        </w:rPr>
        <w:t xml:space="preserve"> clause </w:t>
      </w:r>
      <w:r w:rsidR="00A23DA0" w:rsidRPr="004544D3">
        <w:rPr>
          <w:rFonts w:ascii="Cambria" w:hAnsi="Cambria" w:cs="Arial"/>
          <w:b/>
          <w:bCs/>
          <w:iCs/>
          <w:sz w:val="22"/>
          <w:szCs w:val="22"/>
          <w:lang w:val="en-GB"/>
        </w:rPr>
        <w:fldChar w:fldCharType="begin"/>
      </w:r>
      <w:r w:rsidR="00A23DA0" w:rsidRPr="004544D3">
        <w:rPr>
          <w:rFonts w:ascii="Cambria" w:hAnsi="Cambria" w:cs="Arial"/>
          <w:b/>
          <w:bCs/>
          <w:iCs/>
          <w:sz w:val="22"/>
          <w:szCs w:val="22"/>
          <w:lang w:val="en-GB"/>
        </w:rPr>
        <w:instrText xml:space="preserve"> REF _Ref443317069 \w \h </w:instrText>
      </w:r>
      <w:r w:rsidR="004544D3">
        <w:rPr>
          <w:rFonts w:ascii="Cambria" w:hAnsi="Cambria" w:cs="Arial"/>
          <w:b/>
          <w:bCs/>
          <w:iCs/>
          <w:sz w:val="22"/>
          <w:szCs w:val="22"/>
          <w:lang w:val="en-GB"/>
        </w:rPr>
        <w:instrText xml:space="preserve"> \* MERGEFORMAT </w:instrText>
      </w:r>
      <w:r w:rsidR="00A23DA0" w:rsidRPr="004544D3">
        <w:rPr>
          <w:rFonts w:ascii="Cambria" w:hAnsi="Cambria" w:cs="Arial"/>
          <w:b/>
          <w:bCs/>
          <w:iCs/>
          <w:sz w:val="22"/>
          <w:szCs w:val="22"/>
          <w:lang w:val="en-GB"/>
        </w:rPr>
      </w:r>
      <w:r w:rsidR="00A23DA0" w:rsidRPr="004544D3">
        <w:rPr>
          <w:rFonts w:ascii="Cambria" w:hAnsi="Cambria" w:cs="Arial"/>
          <w:b/>
          <w:bCs/>
          <w:iCs/>
          <w:sz w:val="22"/>
          <w:szCs w:val="22"/>
          <w:lang w:val="en-GB"/>
        </w:rPr>
        <w:fldChar w:fldCharType="separate"/>
      </w:r>
      <w:r w:rsidR="006D316C">
        <w:rPr>
          <w:rFonts w:ascii="Cambria" w:hAnsi="Cambria" w:cs="Arial"/>
          <w:b/>
          <w:bCs/>
          <w:iCs/>
          <w:sz w:val="22"/>
          <w:szCs w:val="22"/>
          <w:lang w:val="en-GB"/>
        </w:rPr>
        <w:t>7</w:t>
      </w:r>
      <w:r w:rsidR="00A23DA0" w:rsidRPr="004544D3">
        <w:rPr>
          <w:rFonts w:ascii="Cambria" w:hAnsi="Cambria" w:cs="Arial"/>
          <w:b/>
          <w:bCs/>
          <w:iCs/>
          <w:sz w:val="22"/>
          <w:szCs w:val="22"/>
          <w:lang w:val="en-GB"/>
        </w:rPr>
        <w:fldChar w:fldCharType="end"/>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(Emergency Work) of this</w:t>
      </w:r>
      <w:r w:rsidRPr="004544D3">
        <w:rPr>
          <w:rFonts w:ascii="Cambria" w:hAnsi="Cambria" w:cs="Arial"/>
          <w:b/>
          <w:bCs/>
          <w:iCs/>
          <w:sz w:val="22"/>
          <w:szCs w:val="22"/>
          <w:lang w:val="en-GB"/>
        </w:rPr>
        <w:t xml:space="preserve"> </w:t>
      </w:r>
      <w:r w:rsidRPr="004544D3">
        <w:rPr>
          <w:rFonts w:ascii="Cambria" w:hAnsi="Cambria" w:cs="Arial"/>
          <w:bCs/>
          <w:iCs/>
          <w:sz w:val="22"/>
          <w:szCs w:val="22"/>
          <w:lang w:val="en-GB"/>
        </w:rPr>
        <w:t>Appendix.</w:t>
      </w:r>
      <w:r w:rsidRPr="004544D3">
        <w:rPr>
          <w:rFonts w:ascii="Cambria" w:hAnsi="Cambria" w:cs="Arial"/>
          <w:b/>
          <w:bCs/>
          <w:iCs/>
          <w:sz w:val="22"/>
          <w:szCs w:val="22"/>
          <w:lang w:val="en-GB"/>
        </w:rPr>
        <w:t xml:space="preserve"> </w:t>
      </w:r>
    </w:p>
    <w:p w14:paraId="38ACFB58"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Time In Lieu</w:t>
      </w:r>
    </w:p>
    <w:p w14:paraId="5F333E6D" w14:textId="66247F55"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In order to meet the work requirements of the Employer and/or the personal requirements of the Employee, the Employee may, subject to the approval of the </w:t>
      </w:r>
      <w:r w:rsidR="000B0CD4" w:rsidRPr="004544D3">
        <w:rPr>
          <w:rFonts w:ascii="Cambria" w:hAnsi="Cambria"/>
          <w:sz w:val="22"/>
          <w:szCs w:val="22"/>
        </w:rPr>
        <w:t xml:space="preserve">direct </w:t>
      </w:r>
      <w:r w:rsidRPr="004544D3">
        <w:rPr>
          <w:rFonts w:ascii="Cambria" w:hAnsi="Cambria"/>
          <w:sz w:val="22"/>
          <w:szCs w:val="22"/>
        </w:rPr>
        <w:t>manager, work hours in excess of the normal working day and accrue a balance of time worked.</w:t>
      </w:r>
    </w:p>
    <w:p w14:paraId="4BEEC52C"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In such cases the additional hours are unpaid and the Employee will be entitled to take time in lieu on the basis of one hour for each additional hour worked.</w:t>
      </w:r>
    </w:p>
    <w:p w14:paraId="220F0034" w14:textId="77777777" w:rsidR="004838D3" w:rsidRPr="004544D3" w:rsidRDefault="004838D3" w:rsidP="004838D3">
      <w:pPr>
        <w:numPr>
          <w:ilvl w:val="2"/>
          <w:numId w:val="1"/>
        </w:numPr>
        <w:outlineLvl w:val="4"/>
        <w:rPr>
          <w:rFonts w:ascii="Cambria" w:hAnsi="Cambria"/>
          <w:sz w:val="22"/>
          <w:szCs w:val="22"/>
        </w:rPr>
      </w:pPr>
      <w:bookmarkStart w:id="2129" w:name="_Ref45127885"/>
      <w:r w:rsidRPr="004544D3">
        <w:rPr>
          <w:rFonts w:ascii="Cambria" w:hAnsi="Cambria"/>
          <w:sz w:val="22"/>
          <w:szCs w:val="22"/>
        </w:rPr>
        <w:t>A maximum of 76 hours time in lieu may be accrued.</w:t>
      </w:r>
      <w:bookmarkEnd w:id="2129"/>
    </w:p>
    <w:p w14:paraId="34878EDA"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The taking of time off in lieu will be by mutual arrangement between the Employee and the Employer.</w:t>
      </w:r>
    </w:p>
    <w:p w14:paraId="4F80115E"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The Employee will be paid an amount equivalent to any accrued time in lieu at the cessation of employment for whatever reason the cessation occurs.</w:t>
      </w:r>
    </w:p>
    <w:p w14:paraId="7F272A9F"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Subject to the approval of the Employer the Employee may choose to work on a Public Holiday and receive a leave credit of up to 1 day which must be taken within the next 12 months. The time in lieu will be taken at the rate of one hour for each hour worked.</w:t>
      </w:r>
    </w:p>
    <w:p w14:paraId="1C9B100C" w14:textId="2135DAC3"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An Employee who with the agreement of the Employer substitutes a Public Holiday for another day to observe other religious or cultural occasions of significance to the Employee will be paid at the ordinary rate of pay for work on that Public Holiday.</w:t>
      </w:r>
    </w:p>
    <w:p w14:paraId="03C360A0" w14:textId="77777777" w:rsidR="004838D3" w:rsidRPr="004544D3" w:rsidRDefault="004838D3" w:rsidP="004838D3">
      <w:pPr>
        <w:keepNext/>
        <w:numPr>
          <w:ilvl w:val="1"/>
          <w:numId w:val="1"/>
        </w:numPr>
        <w:spacing w:after="60"/>
        <w:jc w:val="left"/>
        <w:outlineLvl w:val="3"/>
        <w:rPr>
          <w:rFonts w:ascii="Cambria" w:hAnsi="Cambria" w:cs="Arial"/>
          <w:b/>
          <w:bCs/>
          <w:iCs/>
          <w:sz w:val="22"/>
          <w:szCs w:val="22"/>
          <w:lang w:val="en-GB"/>
        </w:rPr>
      </w:pPr>
      <w:r w:rsidRPr="004544D3">
        <w:rPr>
          <w:rFonts w:ascii="Cambria" w:hAnsi="Cambria" w:cs="Arial"/>
          <w:b/>
          <w:bCs/>
          <w:iCs/>
          <w:sz w:val="22"/>
          <w:szCs w:val="22"/>
          <w:lang w:val="en-GB"/>
        </w:rPr>
        <w:t>Paid Overtime</w:t>
      </w:r>
    </w:p>
    <w:p w14:paraId="795E7971"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The Employer may direct the Employee to work overtime in excess of the normal working day to meet particular unavoidable work demands. Such work will not be a regular occurrence, and reasonable notice of the requirement to work overtime will be given.</w:t>
      </w:r>
    </w:p>
    <w:p w14:paraId="3865E168" w14:textId="0741F383"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lastRenderedPageBreak/>
        <w:t xml:space="preserve">Where the work is required to be performed outside the span of 7.00am to 7.00pm Monday to Friday, or beyond the current rostering arrangements for Employees who work Shift Work, the overtime will be paid overtime and subject to </w:t>
      </w:r>
      <w:r w:rsidRPr="004544D3">
        <w:rPr>
          <w:rFonts w:ascii="Cambria" w:hAnsi="Cambria"/>
          <w:b/>
          <w:sz w:val="22"/>
          <w:szCs w:val="22"/>
        </w:rPr>
        <w:t xml:space="preserve">clauses </w:t>
      </w:r>
      <w:r w:rsidR="0052458B">
        <w:rPr>
          <w:rFonts w:ascii="Cambria" w:hAnsi="Cambria"/>
          <w:b/>
          <w:sz w:val="22"/>
          <w:szCs w:val="22"/>
        </w:rPr>
        <w:fldChar w:fldCharType="begin"/>
      </w:r>
      <w:r w:rsidR="0052458B">
        <w:rPr>
          <w:rFonts w:ascii="Cambria" w:hAnsi="Cambria"/>
          <w:b/>
          <w:sz w:val="22"/>
          <w:szCs w:val="22"/>
        </w:rPr>
        <w:instrText xml:space="preserve"> REF _Ref443317133 \w \h </w:instrText>
      </w:r>
      <w:r w:rsidR="0052458B">
        <w:rPr>
          <w:rFonts w:ascii="Cambria" w:hAnsi="Cambria"/>
          <w:b/>
          <w:sz w:val="22"/>
          <w:szCs w:val="22"/>
        </w:rPr>
      </w:r>
      <w:r w:rsidR="0052458B">
        <w:rPr>
          <w:rFonts w:ascii="Cambria" w:hAnsi="Cambria"/>
          <w:b/>
          <w:sz w:val="22"/>
          <w:szCs w:val="22"/>
        </w:rPr>
        <w:fldChar w:fldCharType="separate"/>
      </w:r>
      <w:r w:rsidR="0052458B">
        <w:rPr>
          <w:rFonts w:ascii="Cambria" w:hAnsi="Cambria"/>
          <w:b/>
          <w:sz w:val="22"/>
          <w:szCs w:val="22"/>
        </w:rPr>
        <w:t>8.3(c)</w:t>
      </w:r>
      <w:r w:rsidR="0052458B">
        <w:rPr>
          <w:rFonts w:ascii="Cambria" w:hAnsi="Cambria"/>
          <w:b/>
          <w:sz w:val="22"/>
          <w:szCs w:val="22"/>
        </w:rPr>
        <w:fldChar w:fldCharType="end"/>
      </w:r>
      <w:r w:rsidR="0052458B">
        <w:rPr>
          <w:rFonts w:ascii="Cambria" w:hAnsi="Cambria"/>
          <w:b/>
          <w:sz w:val="22"/>
          <w:szCs w:val="22"/>
        </w:rPr>
        <w:t xml:space="preserve"> </w:t>
      </w:r>
      <w:r w:rsidR="00A23DA0" w:rsidRPr="004544D3">
        <w:rPr>
          <w:rFonts w:ascii="Cambria" w:hAnsi="Cambria"/>
          <w:b/>
          <w:sz w:val="22"/>
          <w:szCs w:val="22"/>
        </w:rPr>
        <w:fldChar w:fldCharType="begin"/>
      </w:r>
      <w:r w:rsidR="00A23DA0" w:rsidRPr="004544D3">
        <w:rPr>
          <w:rFonts w:ascii="Cambria" w:hAnsi="Cambria"/>
          <w:b/>
          <w:sz w:val="22"/>
          <w:szCs w:val="22"/>
        </w:rPr>
        <w:instrText xml:space="preserve"> REF _Ref45127885 \w \h </w:instrText>
      </w:r>
      <w:r w:rsidR="004544D3">
        <w:rPr>
          <w:rFonts w:ascii="Cambria" w:hAnsi="Cambria"/>
          <w:b/>
          <w:sz w:val="22"/>
          <w:szCs w:val="22"/>
        </w:rPr>
        <w:instrText xml:space="preserve"> \* MERGEFORMAT </w:instrText>
      </w:r>
      <w:r w:rsidR="00A23DA0" w:rsidRPr="004544D3">
        <w:rPr>
          <w:rFonts w:ascii="Cambria" w:hAnsi="Cambria"/>
          <w:b/>
          <w:sz w:val="22"/>
          <w:szCs w:val="22"/>
        </w:rPr>
      </w:r>
      <w:r w:rsidR="00A23DA0" w:rsidRPr="004544D3">
        <w:rPr>
          <w:rFonts w:ascii="Cambria" w:hAnsi="Cambria"/>
          <w:b/>
          <w:sz w:val="22"/>
          <w:szCs w:val="22"/>
        </w:rPr>
        <w:fldChar w:fldCharType="end"/>
      </w:r>
      <w:r w:rsidRPr="004544D3">
        <w:rPr>
          <w:rFonts w:ascii="Cambria" w:hAnsi="Cambria"/>
          <w:sz w:val="22"/>
          <w:szCs w:val="22"/>
        </w:rPr>
        <w:t xml:space="preserve">to </w:t>
      </w:r>
      <w:r w:rsidR="0057645B" w:rsidRPr="004544D3">
        <w:rPr>
          <w:rFonts w:ascii="Cambria" w:hAnsi="Cambria"/>
          <w:b/>
          <w:bCs/>
          <w:sz w:val="22"/>
          <w:szCs w:val="22"/>
        </w:rPr>
        <w:fldChar w:fldCharType="begin"/>
      </w:r>
      <w:r w:rsidR="0057645B" w:rsidRPr="004544D3">
        <w:rPr>
          <w:rFonts w:ascii="Cambria" w:hAnsi="Cambria"/>
          <w:b/>
          <w:bCs/>
          <w:sz w:val="22"/>
          <w:szCs w:val="22"/>
        </w:rPr>
        <w:instrText xml:space="preserve"> REF _Ref443317145 \w \h  \* MERGEFORMAT </w:instrText>
      </w:r>
      <w:r w:rsidR="0057645B" w:rsidRPr="004544D3">
        <w:rPr>
          <w:rFonts w:ascii="Cambria" w:hAnsi="Cambria"/>
          <w:b/>
          <w:bCs/>
          <w:sz w:val="22"/>
          <w:szCs w:val="22"/>
        </w:rPr>
      </w:r>
      <w:r w:rsidR="0057645B" w:rsidRPr="004544D3">
        <w:rPr>
          <w:rFonts w:ascii="Cambria" w:hAnsi="Cambria"/>
          <w:b/>
          <w:bCs/>
          <w:sz w:val="22"/>
          <w:szCs w:val="22"/>
        </w:rPr>
        <w:fldChar w:fldCharType="separate"/>
      </w:r>
      <w:r w:rsidR="006D316C">
        <w:rPr>
          <w:rFonts w:ascii="Cambria" w:hAnsi="Cambria"/>
          <w:b/>
          <w:bCs/>
          <w:sz w:val="22"/>
          <w:szCs w:val="22"/>
        </w:rPr>
        <w:t>8.3(f)</w:t>
      </w:r>
      <w:r w:rsidR="0057645B" w:rsidRPr="004544D3">
        <w:rPr>
          <w:rFonts w:ascii="Cambria" w:hAnsi="Cambria"/>
          <w:b/>
          <w:bCs/>
          <w:sz w:val="22"/>
          <w:szCs w:val="22"/>
        </w:rPr>
        <w:fldChar w:fldCharType="end"/>
      </w:r>
      <w:r w:rsidRPr="004544D3">
        <w:rPr>
          <w:rFonts w:ascii="Cambria" w:hAnsi="Cambria"/>
          <w:b/>
          <w:sz w:val="22"/>
          <w:szCs w:val="22"/>
        </w:rPr>
        <w:t xml:space="preserve"> </w:t>
      </w:r>
      <w:r w:rsidRPr="004544D3">
        <w:rPr>
          <w:rFonts w:ascii="Cambria" w:hAnsi="Cambria"/>
          <w:sz w:val="22"/>
          <w:szCs w:val="22"/>
        </w:rPr>
        <w:t>of this</w:t>
      </w:r>
      <w:r w:rsidRPr="004544D3">
        <w:rPr>
          <w:rFonts w:ascii="Cambria" w:hAnsi="Cambria"/>
          <w:b/>
          <w:sz w:val="22"/>
          <w:szCs w:val="22"/>
        </w:rPr>
        <w:t xml:space="preserve"> </w:t>
      </w:r>
      <w:r w:rsidRPr="004544D3">
        <w:rPr>
          <w:rFonts w:ascii="Cambria" w:hAnsi="Cambria"/>
          <w:sz w:val="22"/>
          <w:szCs w:val="22"/>
        </w:rPr>
        <w:t>Appendix.</w:t>
      </w:r>
    </w:p>
    <w:p w14:paraId="37852846" w14:textId="77777777" w:rsidR="004838D3" w:rsidRPr="004544D3" w:rsidRDefault="004838D3" w:rsidP="004838D3">
      <w:pPr>
        <w:numPr>
          <w:ilvl w:val="2"/>
          <w:numId w:val="1"/>
        </w:numPr>
        <w:outlineLvl w:val="4"/>
        <w:rPr>
          <w:rFonts w:ascii="Cambria" w:hAnsi="Cambria"/>
          <w:sz w:val="22"/>
          <w:szCs w:val="22"/>
        </w:rPr>
      </w:pPr>
      <w:bookmarkStart w:id="2130" w:name="_Ref443317133"/>
      <w:r w:rsidRPr="004544D3">
        <w:rPr>
          <w:rFonts w:ascii="Cambria" w:hAnsi="Cambria"/>
          <w:sz w:val="22"/>
          <w:szCs w:val="22"/>
        </w:rPr>
        <w:t>Where the work is unpredictable and the Employer is unable to provide reasonable notice, the Employee may only refuse to work overtime where this would impose personal hardship or interfere with an Employee's family commitments. The Employee will provide an explanation at the time of refusing the overtime.</w:t>
      </w:r>
      <w:bookmarkEnd w:id="2130"/>
    </w:p>
    <w:p w14:paraId="0A66E8F0"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The Employer will ensure that work is organised in such a way that the requirement to perform overtime is not a regular occurrence.</w:t>
      </w:r>
    </w:p>
    <w:p w14:paraId="2902FB0F" w14:textId="586145C3" w:rsidR="004838D3" w:rsidRPr="004544D3" w:rsidRDefault="004838D3" w:rsidP="004838D3">
      <w:pPr>
        <w:numPr>
          <w:ilvl w:val="2"/>
          <w:numId w:val="1"/>
        </w:numPr>
        <w:spacing w:after="120"/>
        <w:outlineLvl w:val="4"/>
        <w:rPr>
          <w:rFonts w:ascii="Cambria" w:hAnsi="Cambria"/>
          <w:sz w:val="22"/>
          <w:szCs w:val="22"/>
        </w:rPr>
      </w:pPr>
      <w:r w:rsidRPr="004544D3">
        <w:rPr>
          <w:rFonts w:ascii="Cambria" w:hAnsi="Cambria"/>
          <w:sz w:val="22"/>
          <w:szCs w:val="22"/>
        </w:rPr>
        <w:t xml:space="preserve">All paid overtime between Monday to Saturday (excluding Public Holidays) will be paid at the rate of 150 per cent of the ordinary rate of pay for the first two hours and 200 per cent for each additional hour, subject to the maximum payment being based on the hourly rate of the annual salary </w:t>
      </w:r>
      <w:r w:rsidR="00294B69">
        <w:rPr>
          <w:rFonts w:ascii="Cambria" w:hAnsi="Cambria"/>
          <w:sz w:val="22"/>
          <w:szCs w:val="22"/>
        </w:rPr>
        <w:t>of the lowest pay point within Grade 4.</w:t>
      </w:r>
      <w:r w:rsidRPr="004544D3">
        <w:rPr>
          <w:rFonts w:ascii="Cambria" w:hAnsi="Cambria"/>
          <w:sz w:val="22"/>
          <w:szCs w:val="22"/>
        </w:rPr>
        <w:t xml:space="preserve"> </w:t>
      </w:r>
    </w:p>
    <w:p w14:paraId="4D140F6E" w14:textId="707AACCF" w:rsidR="004838D3" w:rsidRPr="004544D3" w:rsidRDefault="004838D3" w:rsidP="004838D3">
      <w:pPr>
        <w:numPr>
          <w:ilvl w:val="2"/>
          <w:numId w:val="1"/>
        </w:numPr>
        <w:spacing w:after="120"/>
        <w:outlineLvl w:val="4"/>
        <w:rPr>
          <w:rFonts w:ascii="Cambria" w:hAnsi="Cambria"/>
          <w:sz w:val="22"/>
          <w:szCs w:val="22"/>
        </w:rPr>
      </w:pPr>
      <w:bookmarkStart w:id="2131" w:name="_Ref443317145"/>
      <w:r w:rsidRPr="004544D3">
        <w:rPr>
          <w:rFonts w:ascii="Cambria" w:hAnsi="Cambria"/>
          <w:sz w:val="22"/>
          <w:szCs w:val="22"/>
        </w:rPr>
        <w:t xml:space="preserve">All paid overtime on a Sunday (excluding Public Holidays) will be paid at the rate of 200 per cent for each additional hour, subject to the maximum payment being based on the hourly rate of the annual salary </w:t>
      </w:r>
      <w:r w:rsidR="00294B69">
        <w:rPr>
          <w:rFonts w:ascii="Cambria" w:hAnsi="Cambria"/>
          <w:sz w:val="22"/>
          <w:szCs w:val="22"/>
        </w:rPr>
        <w:t>of the lowest pay point within Grade 4.</w:t>
      </w:r>
      <w:r w:rsidRPr="004544D3">
        <w:rPr>
          <w:rFonts w:ascii="Cambria" w:hAnsi="Cambria"/>
          <w:sz w:val="22"/>
          <w:szCs w:val="22"/>
        </w:rPr>
        <w:t xml:space="preserve"> Shift Work Employees who have already completed a rostered day of 7.6 hours will be paid overtime on a Saturday or Sunday (excluding Public Holidays) at 200 per cent for all overtime worked subject to the maximum payment being based on the annual salary </w:t>
      </w:r>
      <w:r w:rsidR="00294B69">
        <w:rPr>
          <w:rFonts w:ascii="Cambria" w:hAnsi="Cambria"/>
          <w:sz w:val="22"/>
          <w:szCs w:val="22"/>
        </w:rPr>
        <w:t>of the lowest pay point within Grade 4.</w:t>
      </w:r>
      <w:bookmarkEnd w:id="2131"/>
      <w:r w:rsidRPr="004544D3">
        <w:rPr>
          <w:rFonts w:ascii="Cambria" w:hAnsi="Cambria"/>
          <w:sz w:val="22"/>
          <w:szCs w:val="22"/>
        </w:rPr>
        <w:t xml:space="preserve"> </w:t>
      </w:r>
    </w:p>
    <w:p w14:paraId="26A13F59" w14:textId="42009B4D" w:rsidR="004838D3" w:rsidRPr="004544D3" w:rsidRDefault="004838D3" w:rsidP="004838D3">
      <w:pPr>
        <w:numPr>
          <w:ilvl w:val="2"/>
          <w:numId w:val="1"/>
        </w:numPr>
        <w:spacing w:after="120"/>
        <w:outlineLvl w:val="4"/>
        <w:rPr>
          <w:rFonts w:ascii="Cambria" w:hAnsi="Cambria"/>
          <w:sz w:val="22"/>
          <w:szCs w:val="22"/>
        </w:rPr>
      </w:pPr>
      <w:r w:rsidRPr="004544D3">
        <w:rPr>
          <w:rFonts w:ascii="Cambria" w:hAnsi="Cambria"/>
          <w:sz w:val="22"/>
          <w:szCs w:val="22"/>
        </w:rPr>
        <w:t xml:space="preserve">All overtime worked on a Public Holiday will be paid at the rate of 250 per cent of the ordinary rate of pay subject to the maximum payment being based on the annual salary </w:t>
      </w:r>
      <w:r w:rsidR="00294B69">
        <w:rPr>
          <w:rFonts w:ascii="Cambria" w:hAnsi="Cambria"/>
          <w:sz w:val="22"/>
          <w:szCs w:val="22"/>
        </w:rPr>
        <w:t>of the lowest pay point within Grade 4.</w:t>
      </w:r>
      <w:r w:rsidRPr="004544D3">
        <w:rPr>
          <w:rFonts w:ascii="Cambria" w:hAnsi="Cambria"/>
          <w:sz w:val="22"/>
          <w:szCs w:val="22"/>
        </w:rPr>
        <w:t xml:space="preserve"> </w:t>
      </w:r>
    </w:p>
    <w:p w14:paraId="0F0E015C" w14:textId="77777777" w:rsidR="004838D3" w:rsidRPr="004544D3" w:rsidRDefault="004838D3" w:rsidP="004838D3">
      <w:pPr>
        <w:numPr>
          <w:ilvl w:val="2"/>
          <w:numId w:val="1"/>
        </w:numPr>
        <w:outlineLvl w:val="4"/>
        <w:rPr>
          <w:rFonts w:ascii="Cambria" w:hAnsi="Cambria"/>
          <w:sz w:val="22"/>
          <w:szCs w:val="22"/>
        </w:rPr>
      </w:pPr>
      <w:bookmarkStart w:id="2132" w:name="_Ref443405902"/>
      <w:r w:rsidRPr="004544D3">
        <w:rPr>
          <w:rFonts w:ascii="Cambria" w:hAnsi="Cambria"/>
          <w:sz w:val="22"/>
          <w:szCs w:val="22"/>
        </w:rPr>
        <w:t>All overtime calculations will be rounded up to the next quarter of an hour.</w:t>
      </w:r>
      <w:bookmarkEnd w:id="2132"/>
      <w:r w:rsidRPr="004544D3">
        <w:rPr>
          <w:rFonts w:ascii="Cambria" w:hAnsi="Cambria"/>
          <w:sz w:val="22"/>
          <w:szCs w:val="22"/>
        </w:rPr>
        <w:t xml:space="preserve"> </w:t>
      </w:r>
    </w:p>
    <w:p w14:paraId="2756D926" w14:textId="77777777" w:rsidR="004838D3" w:rsidRPr="004544D3" w:rsidRDefault="004838D3" w:rsidP="004838D3">
      <w:pPr>
        <w:numPr>
          <w:ilvl w:val="2"/>
          <w:numId w:val="1"/>
        </w:numPr>
        <w:outlineLvl w:val="4"/>
        <w:rPr>
          <w:rFonts w:ascii="Cambria" w:hAnsi="Cambria"/>
          <w:sz w:val="22"/>
          <w:szCs w:val="22"/>
        </w:rPr>
      </w:pPr>
      <w:r w:rsidRPr="004544D3">
        <w:rPr>
          <w:rFonts w:ascii="Cambria" w:hAnsi="Cambria"/>
          <w:sz w:val="22"/>
          <w:szCs w:val="22"/>
        </w:rPr>
        <w:t xml:space="preserve">Where the Employee performs overtime work at the direction of the Employer and the Employee is not able to utilise the normal means of transport home, the Employer will organise safe means of transport for the Employee or on production of a receipt reimburse the Employee the cost of commuting by taxi. </w:t>
      </w:r>
    </w:p>
    <w:p w14:paraId="3D0D6B87" w14:textId="77777777" w:rsidR="00A87EE7" w:rsidRPr="004544D3" w:rsidRDefault="00A87EE7" w:rsidP="004838D3">
      <w:pPr>
        <w:rPr>
          <w:rFonts w:ascii="Cambria" w:hAnsi="Cambria"/>
        </w:rPr>
        <w:sectPr w:rsidR="00A87EE7" w:rsidRPr="004544D3" w:rsidSect="00AD5A5E">
          <w:headerReference w:type="even" r:id="rId112"/>
          <w:headerReference w:type="default" r:id="rId113"/>
          <w:headerReference w:type="first" r:id="rId114"/>
          <w:pgSz w:w="11906" w:h="16838" w:code="9"/>
          <w:pgMar w:top="992" w:right="1134" w:bottom="992" w:left="1134" w:header="709" w:footer="709" w:gutter="567"/>
          <w:cols w:space="708"/>
          <w:docGrid w:linePitch="360"/>
        </w:sectPr>
      </w:pPr>
    </w:p>
    <w:p w14:paraId="676F11B8" w14:textId="3337AFF6" w:rsidR="00A87EE7" w:rsidRPr="004544D3" w:rsidRDefault="00A87EE7" w:rsidP="00A87EE7">
      <w:pPr>
        <w:pStyle w:val="Appendixheading"/>
        <w:rPr>
          <w:rFonts w:ascii="Cambria" w:hAnsi="Cambria"/>
        </w:rPr>
      </w:pPr>
      <w:bookmarkStart w:id="2133" w:name="_Ref45039381"/>
      <w:bookmarkStart w:id="2134" w:name="_Ref45040449"/>
      <w:bookmarkStart w:id="2135" w:name="_Ref45041056"/>
      <w:bookmarkStart w:id="2136" w:name="_Ref45095203"/>
      <w:bookmarkStart w:id="2137" w:name="_Toc46485279"/>
      <w:r w:rsidRPr="004544D3">
        <w:rPr>
          <w:rFonts w:ascii="Cambria" w:hAnsi="Cambria"/>
        </w:rPr>
        <w:lastRenderedPageBreak/>
        <w:t>Victorian Fisheries Authority</w:t>
      </w:r>
      <w:bookmarkEnd w:id="2133"/>
      <w:bookmarkEnd w:id="2134"/>
      <w:bookmarkEnd w:id="2135"/>
      <w:bookmarkEnd w:id="2136"/>
      <w:bookmarkEnd w:id="2137"/>
    </w:p>
    <w:p w14:paraId="2B07BE79" w14:textId="23E73216" w:rsidR="00A87EE7" w:rsidRPr="004544D3" w:rsidRDefault="00CD6714" w:rsidP="0065603C">
      <w:pPr>
        <w:pStyle w:val="Level1"/>
        <w:numPr>
          <w:ilvl w:val="0"/>
          <w:numId w:val="78"/>
        </w:numPr>
        <w:rPr>
          <w:rFonts w:ascii="Cambria" w:hAnsi="Cambria"/>
        </w:rPr>
      </w:pPr>
      <w:bookmarkStart w:id="2138" w:name="_Toc46485280"/>
      <w:r w:rsidRPr="004544D3">
        <w:rPr>
          <w:rFonts w:ascii="Cambria" w:hAnsi="Cambria"/>
        </w:rPr>
        <w:t>Operation of this Appendix</w:t>
      </w:r>
      <w:bookmarkEnd w:id="2138"/>
    </w:p>
    <w:p w14:paraId="4A876E09" w14:textId="77777777" w:rsidR="00664FD2" w:rsidRPr="004544D3" w:rsidRDefault="00664FD2" w:rsidP="00664FD2">
      <w:pPr>
        <w:pStyle w:val="Level2"/>
        <w:rPr>
          <w:rFonts w:ascii="Cambria" w:hAnsi="Cambria"/>
          <w:sz w:val="22"/>
          <w:szCs w:val="22"/>
        </w:rPr>
      </w:pPr>
      <w:r w:rsidRPr="004544D3">
        <w:rPr>
          <w:rFonts w:ascii="Cambria" w:hAnsi="Cambria"/>
          <w:sz w:val="22"/>
          <w:szCs w:val="22"/>
        </w:rPr>
        <w:t>This Appendix provides the following specific arrangements:</w:t>
      </w:r>
    </w:p>
    <w:p w14:paraId="489537CB" w14:textId="60540874" w:rsidR="00664FD2" w:rsidRPr="004544D3" w:rsidRDefault="006B3FDE" w:rsidP="00664FD2">
      <w:pPr>
        <w:pStyle w:val="Level3"/>
        <w:rPr>
          <w:rFonts w:ascii="Cambria" w:hAnsi="Cambria"/>
          <w:sz w:val="22"/>
          <w:szCs w:val="22"/>
        </w:rPr>
      </w:pPr>
      <w:r w:rsidRPr="004544D3">
        <w:rPr>
          <w:rFonts w:ascii="Cambria" w:hAnsi="Cambria"/>
          <w:b/>
          <w:bCs/>
          <w:sz w:val="22"/>
          <w:szCs w:val="22"/>
        </w:rPr>
        <w:fldChar w:fldCharType="begin"/>
      </w:r>
      <w:r w:rsidRPr="004544D3">
        <w:rPr>
          <w:rFonts w:ascii="Cambria" w:hAnsi="Cambria"/>
          <w:b/>
          <w:bCs/>
          <w:sz w:val="22"/>
          <w:szCs w:val="22"/>
        </w:rPr>
        <w:instrText xml:space="preserve"> REF _Ref45128216 \w \h  \* MERGEFORMAT </w:instrText>
      </w:r>
      <w:r w:rsidRPr="004544D3">
        <w:rPr>
          <w:rFonts w:ascii="Cambria" w:hAnsi="Cambria"/>
          <w:b/>
          <w:bCs/>
          <w:sz w:val="22"/>
          <w:szCs w:val="22"/>
        </w:rPr>
      </w:r>
      <w:r w:rsidRPr="004544D3">
        <w:rPr>
          <w:rFonts w:ascii="Cambria" w:hAnsi="Cambria"/>
          <w:b/>
          <w:bCs/>
          <w:sz w:val="22"/>
          <w:szCs w:val="22"/>
        </w:rPr>
        <w:fldChar w:fldCharType="separate"/>
      </w:r>
      <w:r w:rsidR="006D316C">
        <w:rPr>
          <w:rFonts w:ascii="Cambria" w:hAnsi="Cambria"/>
          <w:b/>
          <w:bCs/>
          <w:sz w:val="22"/>
          <w:szCs w:val="22"/>
        </w:rPr>
        <w:t>Part 1</w:t>
      </w:r>
      <w:r w:rsidRPr="004544D3">
        <w:rPr>
          <w:rFonts w:ascii="Cambria" w:hAnsi="Cambria"/>
          <w:b/>
          <w:bCs/>
          <w:sz w:val="22"/>
          <w:szCs w:val="22"/>
        </w:rPr>
        <w:fldChar w:fldCharType="end"/>
      </w:r>
      <w:r w:rsidR="00021E23" w:rsidRPr="004544D3">
        <w:rPr>
          <w:rFonts w:ascii="Cambria" w:hAnsi="Cambria"/>
          <w:b/>
          <w:bCs/>
          <w:sz w:val="22"/>
          <w:szCs w:val="22"/>
        </w:rPr>
        <w:t xml:space="preserve"> </w:t>
      </w:r>
      <w:r w:rsidR="00021E23" w:rsidRPr="004544D3">
        <w:rPr>
          <w:rFonts w:ascii="Cambria" w:hAnsi="Cambria"/>
          <w:sz w:val="22"/>
          <w:szCs w:val="22"/>
        </w:rPr>
        <w:t xml:space="preserve">and </w:t>
      </w:r>
      <w:r w:rsidR="00A32ABD" w:rsidRPr="004544D3">
        <w:rPr>
          <w:rFonts w:ascii="Cambria" w:hAnsi="Cambria"/>
          <w:b/>
          <w:bCs/>
          <w:sz w:val="22"/>
          <w:szCs w:val="22"/>
        </w:rPr>
        <w:fldChar w:fldCharType="begin"/>
      </w:r>
      <w:r w:rsidR="00A32ABD" w:rsidRPr="004544D3">
        <w:rPr>
          <w:rFonts w:ascii="Cambria" w:hAnsi="Cambria"/>
          <w:b/>
          <w:bCs/>
          <w:sz w:val="22"/>
          <w:szCs w:val="22"/>
        </w:rPr>
        <w:instrText xml:space="preserve"> REF _Ref45128014 \w \h  \* MERGEFORMAT </w:instrText>
      </w:r>
      <w:r w:rsidR="00A32ABD" w:rsidRPr="004544D3">
        <w:rPr>
          <w:rFonts w:ascii="Cambria" w:hAnsi="Cambria"/>
          <w:b/>
          <w:bCs/>
          <w:sz w:val="22"/>
          <w:szCs w:val="22"/>
        </w:rPr>
      </w:r>
      <w:r w:rsidR="00A32ABD" w:rsidRPr="004544D3">
        <w:rPr>
          <w:rFonts w:ascii="Cambria" w:hAnsi="Cambria"/>
          <w:b/>
          <w:bCs/>
          <w:sz w:val="22"/>
          <w:szCs w:val="22"/>
        </w:rPr>
        <w:fldChar w:fldCharType="separate"/>
      </w:r>
      <w:r w:rsidR="006D316C">
        <w:rPr>
          <w:rFonts w:ascii="Cambria" w:hAnsi="Cambria"/>
          <w:b/>
          <w:bCs/>
          <w:sz w:val="22"/>
          <w:szCs w:val="22"/>
        </w:rPr>
        <w:t>Part 2</w:t>
      </w:r>
      <w:r w:rsidR="00A32ABD" w:rsidRPr="004544D3">
        <w:rPr>
          <w:rFonts w:ascii="Cambria" w:hAnsi="Cambria"/>
          <w:b/>
          <w:bCs/>
          <w:sz w:val="22"/>
          <w:szCs w:val="22"/>
        </w:rPr>
        <w:fldChar w:fldCharType="end"/>
      </w:r>
      <w:r w:rsidR="00664FD2" w:rsidRPr="004544D3">
        <w:rPr>
          <w:rFonts w:ascii="Cambria" w:hAnsi="Cambria"/>
          <w:b/>
          <w:bCs/>
          <w:sz w:val="22"/>
          <w:szCs w:val="22"/>
        </w:rPr>
        <w:t xml:space="preserve"> </w:t>
      </w:r>
      <w:r w:rsidR="00664FD2" w:rsidRPr="004544D3">
        <w:rPr>
          <w:rFonts w:ascii="Cambria" w:hAnsi="Cambria"/>
          <w:sz w:val="22"/>
          <w:szCs w:val="22"/>
        </w:rPr>
        <w:t>of this Appendix applies to Employees employed within the Victorian Fisheries Authority.</w:t>
      </w:r>
    </w:p>
    <w:p w14:paraId="1F8A4F80" w14:textId="281556F4" w:rsidR="00664FD2" w:rsidRPr="004544D3" w:rsidRDefault="006B3FDE" w:rsidP="00664FD2">
      <w:pPr>
        <w:pStyle w:val="Level3"/>
        <w:rPr>
          <w:rFonts w:ascii="Cambria" w:hAnsi="Cambria"/>
          <w:sz w:val="22"/>
          <w:szCs w:val="22"/>
        </w:rPr>
      </w:pPr>
      <w:r w:rsidRPr="004544D3">
        <w:rPr>
          <w:rFonts w:ascii="Cambria" w:hAnsi="Cambria"/>
          <w:b/>
          <w:bCs/>
          <w:sz w:val="22"/>
          <w:szCs w:val="22"/>
        </w:rPr>
        <w:fldChar w:fldCharType="begin"/>
      </w:r>
      <w:r w:rsidRPr="004544D3">
        <w:rPr>
          <w:rFonts w:ascii="Cambria" w:hAnsi="Cambria"/>
          <w:b/>
          <w:bCs/>
          <w:sz w:val="22"/>
          <w:szCs w:val="22"/>
        </w:rPr>
        <w:instrText xml:space="preserve"> REF _Ref45128216 \w \h  \* MERGEFORMAT </w:instrText>
      </w:r>
      <w:r w:rsidRPr="004544D3">
        <w:rPr>
          <w:rFonts w:ascii="Cambria" w:hAnsi="Cambria"/>
          <w:b/>
          <w:bCs/>
          <w:sz w:val="22"/>
          <w:szCs w:val="22"/>
        </w:rPr>
      </w:r>
      <w:r w:rsidRPr="004544D3">
        <w:rPr>
          <w:rFonts w:ascii="Cambria" w:hAnsi="Cambria"/>
          <w:b/>
          <w:bCs/>
          <w:sz w:val="22"/>
          <w:szCs w:val="22"/>
        </w:rPr>
        <w:fldChar w:fldCharType="separate"/>
      </w:r>
      <w:r w:rsidR="006D316C">
        <w:rPr>
          <w:rFonts w:ascii="Cambria" w:hAnsi="Cambria"/>
          <w:b/>
          <w:bCs/>
          <w:sz w:val="22"/>
          <w:szCs w:val="22"/>
        </w:rPr>
        <w:t>Part 1</w:t>
      </w:r>
      <w:r w:rsidRPr="004544D3">
        <w:rPr>
          <w:rFonts w:ascii="Cambria" w:hAnsi="Cambria"/>
          <w:b/>
          <w:bCs/>
          <w:sz w:val="22"/>
          <w:szCs w:val="22"/>
        </w:rPr>
        <w:fldChar w:fldCharType="end"/>
      </w:r>
      <w:r w:rsidR="00664FD2" w:rsidRPr="004544D3">
        <w:rPr>
          <w:rFonts w:ascii="Cambria" w:hAnsi="Cambria"/>
          <w:b/>
          <w:bCs/>
          <w:sz w:val="22"/>
          <w:szCs w:val="22"/>
        </w:rPr>
        <w:t xml:space="preserve"> </w:t>
      </w:r>
      <w:r w:rsidR="00664FD2" w:rsidRPr="004544D3">
        <w:rPr>
          <w:rFonts w:ascii="Cambria" w:hAnsi="Cambria"/>
          <w:sz w:val="22"/>
          <w:szCs w:val="22"/>
        </w:rPr>
        <w:t xml:space="preserve">of this Appendix applies to Employees classified as Fisheries Officers under the Fisheries Officers classification structure at clause </w:t>
      </w:r>
      <w:r w:rsidR="00B56772" w:rsidRPr="004544D3">
        <w:rPr>
          <w:rFonts w:ascii="Cambria" w:hAnsi="Cambria"/>
          <w:b/>
          <w:bCs/>
          <w:sz w:val="22"/>
          <w:szCs w:val="22"/>
        </w:rPr>
        <w:fldChar w:fldCharType="begin"/>
      </w:r>
      <w:r w:rsidR="00B56772" w:rsidRPr="004544D3">
        <w:rPr>
          <w:rFonts w:ascii="Cambria" w:hAnsi="Cambria"/>
          <w:b/>
          <w:bCs/>
          <w:sz w:val="22"/>
          <w:szCs w:val="22"/>
        </w:rPr>
        <w:instrText xml:space="preserve"> REF _Ref45128049 \w \h  \* MERGEFORMAT </w:instrText>
      </w:r>
      <w:r w:rsidR="00B56772" w:rsidRPr="004544D3">
        <w:rPr>
          <w:rFonts w:ascii="Cambria" w:hAnsi="Cambria"/>
          <w:b/>
          <w:bCs/>
          <w:sz w:val="22"/>
          <w:szCs w:val="22"/>
        </w:rPr>
      </w:r>
      <w:r w:rsidR="00B56772" w:rsidRPr="004544D3">
        <w:rPr>
          <w:rFonts w:ascii="Cambria" w:hAnsi="Cambria"/>
          <w:b/>
          <w:bCs/>
          <w:sz w:val="22"/>
          <w:szCs w:val="22"/>
        </w:rPr>
        <w:fldChar w:fldCharType="separate"/>
      </w:r>
      <w:r w:rsidR="006D316C">
        <w:rPr>
          <w:rFonts w:ascii="Cambria" w:hAnsi="Cambria"/>
          <w:b/>
          <w:bCs/>
          <w:sz w:val="22"/>
          <w:szCs w:val="22"/>
        </w:rPr>
        <w:t>Part 4</w:t>
      </w:r>
      <w:r w:rsidR="00B56772" w:rsidRPr="004544D3">
        <w:rPr>
          <w:rFonts w:ascii="Cambria" w:hAnsi="Cambria"/>
          <w:b/>
          <w:bCs/>
          <w:sz w:val="22"/>
          <w:szCs w:val="22"/>
        </w:rPr>
        <w:fldChar w:fldCharType="end"/>
      </w:r>
      <w:r w:rsidR="00664FD2" w:rsidRPr="004544D3">
        <w:rPr>
          <w:rFonts w:ascii="Cambria" w:hAnsi="Cambria"/>
          <w:sz w:val="22"/>
          <w:szCs w:val="22"/>
        </w:rPr>
        <w:t xml:space="preserve"> </w:t>
      </w:r>
      <w:r w:rsidR="00B56772" w:rsidRPr="004544D3">
        <w:rPr>
          <w:rFonts w:ascii="Cambria" w:hAnsi="Cambria"/>
          <w:sz w:val="22"/>
          <w:szCs w:val="22"/>
        </w:rPr>
        <w:t xml:space="preserve">of this Appendix </w:t>
      </w:r>
      <w:r w:rsidR="00664FD2" w:rsidRPr="004544D3">
        <w:rPr>
          <w:rFonts w:ascii="Cambria" w:hAnsi="Cambria"/>
          <w:sz w:val="22"/>
          <w:szCs w:val="22"/>
        </w:rPr>
        <w:t>and investigators.</w:t>
      </w:r>
    </w:p>
    <w:p w14:paraId="55BF2AE1" w14:textId="77777777" w:rsidR="008E1212" w:rsidRPr="004544D3" w:rsidRDefault="008E1212" w:rsidP="00EA355F">
      <w:pPr>
        <w:pStyle w:val="Partheading"/>
        <w:numPr>
          <w:ilvl w:val="0"/>
          <w:numId w:val="88"/>
        </w:numPr>
        <w:rPr>
          <w:rFonts w:ascii="Cambria" w:hAnsi="Cambria"/>
        </w:rPr>
      </w:pPr>
      <w:bookmarkStart w:id="2139" w:name="_Ref45128216"/>
      <w:bookmarkStart w:id="2140" w:name="_Toc46485281"/>
      <w:r w:rsidRPr="004544D3">
        <w:rPr>
          <w:rFonts w:ascii="Cambria" w:hAnsi="Cambria"/>
        </w:rPr>
        <w:t>Stand-by, Recall and Related Matters</w:t>
      </w:r>
      <w:bookmarkEnd w:id="2139"/>
      <w:bookmarkEnd w:id="2140"/>
    </w:p>
    <w:p w14:paraId="21DCDF9A" w14:textId="77777777" w:rsidR="008E1212" w:rsidRPr="004544D3" w:rsidRDefault="008E1212" w:rsidP="00E01CB9">
      <w:pPr>
        <w:pStyle w:val="Level1"/>
        <w:numPr>
          <w:ilvl w:val="0"/>
          <w:numId w:val="78"/>
        </w:numPr>
        <w:rPr>
          <w:rFonts w:ascii="Cambria" w:hAnsi="Cambria"/>
        </w:rPr>
      </w:pPr>
      <w:bookmarkStart w:id="2141" w:name="_Toc46485282"/>
      <w:r w:rsidRPr="004544D3">
        <w:rPr>
          <w:rFonts w:ascii="Cambria" w:hAnsi="Cambria"/>
        </w:rPr>
        <w:t>Non-Emergency Stand-By</w:t>
      </w:r>
      <w:bookmarkEnd w:id="2141"/>
    </w:p>
    <w:p w14:paraId="317AD3B7" w14:textId="77777777" w:rsidR="008E1212" w:rsidRPr="004544D3" w:rsidRDefault="008E1212" w:rsidP="00E01CB9">
      <w:pPr>
        <w:pStyle w:val="Level2"/>
        <w:rPr>
          <w:rFonts w:ascii="Cambria" w:hAnsi="Cambria"/>
          <w:sz w:val="22"/>
          <w:szCs w:val="22"/>
        </w:rPr>
      </w:pPr>
      <w:r w:rsidRPr="004544D3">
        <w:rPr>
          <w:rFonts w:ascii="Cambria" w:hAnsi="Cambria"/>
          <w:sz w:val="22"/>
          <w:szCs w:val="22"/>
        </w:rPr>
        <w:t>An Employee who is required by the Employer as part of their duties to be on stand</w:t>
      </w:r>
      <w:r w:rsidRPr="004544D3">
        <w:rPr>
          <w:rFonts w:ascii="Cambria" w:hAnsi="Cambria"/>
          <w:sz w:val="22"/>
          <w:szCs w:val="22"/>
        </w:rPr>
        <w:noBreakHyphen/>
        <w:t xml:space="preserve">by and available to return within a specified maximum period of time to undertake intermittent duty outside their normal hours of duty will be compensated at the rates specified in the following table: </w:t>
      </w:r>
    </w:p>
    <w:p w14:paraId="7F693BA2" w14:textId="678DE518" w:rsidR="00B56772" w:rsidRPr="004544D3" w:rsidRDefault="00B56772" w:rsidP="00B56772">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143</w:t>
      </w:r>
      <w:r w:rsidR="00952F54">
        <w:rPr>
          <w:noProof/>
        </w:rPr>
        <w:fldChar w:fldCharType="end"/>
      </w:r>
      <w:r w:rsidRPr="004544D3">
        <w:t>: Non-Emergency Stand-by (VFA)</w:t>
      </w:r>
    </w:p>
    <w:tbl>
      <w:tblPr>
        <w:tblStyle w:val="TableGrid9"/>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2734"/>
        <w:gridCol w:w="2740"/>
      </w:tblGrid>
      <w:tr w:rsidR="008E1212" w:rsidRPr="004544D3" w14:paraId="466D56A0" w14:textId="77777777" w:rsidTr="00F75D94">
        <w:trPr>
          <w:tblHeader/>
        </w:trPr>
        <w:tc>
          <w:tcPr>
            <w:tcW w:w="2731" w:type="dxa"/>
            <w:shd w:val="clear" w:color="auto" w:fill="000000" w:themeFill="text1"/>
            <w:vAlign w:val="center"/>
          </w:tcPr>
          <w:p w14:paraId="5018D2DF" w14:textId="77777777" w:rsidR="008E1212" w:rsidRPr="004544D3" w:rsidRDefault="008E1212" w:rsidP="008E1212">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Date of effect</w:t>
            </w:r>
          </w:p>
        </w:tc>
        <w:tc>
          <w:tcPr>
            <w:tcW w:w="2734" w:type="dxa"/>
            <w:shd w:val="clear" w:color="auto" w:fill="000000" w:themeFill="text1"/>
            <w:vAlign w:val="center"/>
          </w:tcPr>
          <w:p w14:paraId="635E821C" w14:textId="77777777" w:rsidR="008E1212" w:rsidRPr="004544D3" w:rsidRDefault="008E1212" w:rsidP="008E1212">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Amount per night</w:t>
            </w:r>
          </w:p>
        </w:tc>
        <w:tc>
          <w:tcPr>
            <w:tcW w:w="2740" w:type="dxa"/>
            <w:shd w:val="clear" w:color="auto" w:fill="000000" w:themeFill="text1"/>
            <w:vAlign w:val="center"/>
          </w:tcPr>
          <w:p w14:paraId="3BB268DA" w14:textId="77777777" w:rsidR="008E1212" w:rsidRPr="004544D3" w:rsidRDefault="008E1212" w:rsidP="008E1212">
            <w:pPr>
              <w:spacing w:before="120" w:after="120"/>
              <w:jc w:val="center"/>
              <w:rPr>
                <w:rFonts w:ascii="Cambria" w:hAnsi="Cambria"/>
                <w:b/>
                <w:color w:val="FFFFFF" w:themeColor="background1"/>
                <w:sz w:val="22"/>
                <w:szCs w:val="22"/>
              </w:rPr>
            </w:pPr>
            <w:r w:rsidRPr="004544D3">
              <w:rPr>
                <w:rFonts w:ascii="Cambria" w:hAnsi="Cambria"/>
                <w:b/>
                <w:color w:val="FFFFFF" w:themeColor="background1"/>
                <w:sz w:val="22"/>
                <w:szCs w:val="22"/>
              </w:rPr>
              <w:t>Amount per day/night</w:t>
            </w:r>
          </w:p>
        </w:tc>
      </w:tr>
      <w:tr w:rsidR="00455D9E" w:rsidRPr="004544D3" w14:paraId="679D6125" w14:textId="77777777" w:rsidTr="00883326">
        <w:tc>
          <w:tcPr>
            <w:tcW w:w="2731" w:type="dxa"/>
            <w:vAlign w:val="center"/>
          </w:tcPr>
          <w:p w14:paraId="6BA11363" w14:textId="1DC754DD" w:rsidR="00455D9E" w:rsidRPr="004544D3" w:rsidRDefault="00455D9E" w:rsidP="00455D9E">
            <w:pPr>
              <w:spacing w:before="120" w:after="120"/>
              <w:jc w:val="center"/>
              <w:rPr>
                <w:rFonts w:ascii="Cambria" w:hAnsi="Cambria"/>
                <w:sz w:val="22"/>
                <w:szCs w:val="22"/>
              </w:rPr>
            </w:pPr>
            <w:r w:rsidRPr="004544D3">
              <w:rPr>
                <w:rFonts w:ascii="Cambria" w:hAnsi="Cambria"/>
                <w:sz w:val="22"/>
                <w:szCs w:val="22"/>
              </w:rPr>
              <w:t>20 March 2020</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14:paraId="1D719FF3" w14:textId="58CB7BEE" w:rsidR="00455D9E" w:rsidRPr="004544D3" w:rsidRDefault="00455D9E" w:rsidP="00455D9E">
            <w:pPr>
              <w:spacing w:before="120" w:after="120"/>
              <w:jc w:val="center"/>
              <w:rPr>
                <w:rFonts w:ascii="Cambria" w:hAnsi="Cambria"/>
                <w:sz w:val="22"/>
                <w:szCs w:val="22"/>
              </w:rPr>
            </w:pPr>
            <w:r w:rsidRPr="004544D3">
              <w:rPr>
                <w:rFonts w:ascii="Cambria" w:hAnsi="Cambria"/>
                <w:sz w:val="22"/>
                <w:szCs w:val="22"/>
              </w:rPr>
              <w:t>$55.65</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14:paraId="2B11DECE" w14:textId="44C79DD1" w:rsidR="00455D9E" w:rsidRPr="004544D3" w:rsidRDefault="00455D9E" w:rsidP="00455D9E">
            <w:pPr>
              <w:spacing w:before="120" w:after="120"/>
              <w:jc w:val="center"/>
              <w:rPr>
                <w:rFonts w:ascii="Cambria" w:hAnsi="Cambria"/>
                <w:sz w:val="22"/>
                <w:szCs w:val="22"/>
              </w:rPr>
            </w:pPr>
            <w:r w:rsidRPr="004544D3">
              <w:rPr>
                <w:rFonts w:ascii="Cambria" w:hAnsi="Cambria"/>
                <w:sz w:val="22"/>
                <w:szCs w:val="22"/>
              </w:rPr>
              <w:t>$111.10</w:t>
            </w:r>
          </w:p>
        </w:tc>
      </w:tr>
      <w:tr w:rsidR="00455D9E" w:rsidRPr="004544D3" w14:paraId="47C1F81D" w14:textId="77777777" w:rsidTr="00883326">
        <w:tc>
          <w:tcPr>
            <w:tcW w:w="2731" w:type="dxa"/>
            <w:vAlign w:val="center"/>
          </w:tcPr>
          <w:p w14:paraId="1BA4C041" w14:textId="60543881" w:rsidR="00455D9E" w:rsidRPr="004544D3" w:rsidRDefault="00455D9E" w:rsidP="00455D9E">
            <w:pPr>
              <w:spacing w:before="120" w:after="120"/>
              <w:jc w:val="center"/>
              <w:rPr>
                <w:rFonts w:ascii="Cambria" w:hAnsi="Cambria"/>
                <w:sz w:val="22"/>
                <w:szCs w:val="22"/>
              </w:rPr>
            </w:pPr>
            <w:r w:rsidRPr="004544D3">
              <w:rPr>
                <w:rFonts w:ascii="Cambria" w:hAnsi="Cambria"/>
                <w:sz w:val="22"/>
                <w:szCs w:val="22"/>
              </w:rPr>
              <w:t>1 December 2020</w:t>
            </w:r>
          </w:p>
        </w:tc>
        <w:tc>
          <w:tcPr>
            <w:tcW w:w="2734" w:type="dxa"/>
            <w:tcBorders>
              <w:top w:val="nil"/>
              <w:left w:val="single" w:sz="4" w:space="0" w:color="auto"/>
              <w:bottom w:val="single" w:sz="4" w:space="0" w:color="auto"/>
              <w:right w:val="single" w:sz="4" w:space="0" w:color="auto"/>
            </w:tcBorders>
            <w:shd w:val="clear" w:color="auto" w:fill="auto"/>
            <w:vAlign w:val="center"/>
          </w:tcPr>
          <w:p w14:paraId="1A70421A" w14:textId="115E4A88" w:rsidR="00455D9E" w:rsidRPr="004544D3" w:rsidRDefault="00455D9E" w:rsidP="00455D9E">
            <w:pPr>
              <w:spacing w:before="120" w:after="120"/>
              <w:jc w:val="center"/>
              <w:rPr>
                <w:rFonts w:ascii="Cambria" w:hAnsi="Cambria"/>
                <w:sz w:val="22"/>
                <w:szCs w:val="22"/>
              </w:rPr>
            </w:pPr>
            <w:r w:rsidRPr="004544D3">
              <w:rPr>
                <w:rFonts w:ascii="Cambria" w:hAnsi="Cambria"/>
                <w:sz w:val="22"/>
                <w:szCs w:val="22"/>
              </w:rPr>
              <w:t>$56.35</w:t>
            </w:r>
          </w:p>
        </w:tc>
        <w:tc>
          <w:tcPr>
            <w:tcW w:w="2740" w:type="dxa"/>
            <w:tcBorders>
              <w:top w:val="nil"/>
              <w:left w:val="single" w:sz="4" w:space="0" w:color="auto"/>
              <w:bottom w:val="single" w:sz="4" w:space="0" w:color="auto"/>
              <w:right w:val="single" w:sz="4" w:space="0" w:color="auto"/>
            </w:tcBorders>
            <w:shd w:val="clear" w:color="auto" w:fill="auto"/>
            <w:vAlign w:val="center"/>
          </w:tcPr>
          <w:p w14:paraId="5FA493AB" w14:textId="38FE25C8" w:rsidR="00455D9E" w:rsidRPr="004544D3" w:rsidRDefault="00455D9E" w:rsidP="00455D9E">
            <w:pPr>
              <w:spacing w:before="120" w:after="120"/>
              <w:jc w:val="center"/>
              <w:rPr>
                <w:rFonts w:ascii="Cambria" w:hAnsi="Cambria"/>
                <w:sz w:val="22"/>
                <w:szCs w:val="22"/>
              </w:rPr>
            </w:pPr>
            <w:r w:rsidRPr="004544D3">
              <w:rPr>
                <w:rFonts w:ascii="Cambria" w:hAnsi="Cambria"/>
                <w:sz w:val="22"/>
                <w:szCs w:val="22"/>
              </w:rPr>
              <w:t>$112.50</w:t>
            </w:r>
          </w:p>
        </w:tc>
      </w:tr>
      <w:tr w:rsidR="00455D9E" w:rsidRPr="004544D3" w14:paraId="6109A64B" w14:textId="77777777" w:rsidTr="00883326">
        <w:tc>
          <w:tcPr>
            <w:tcW w:w="2731" w:type="dxa"/>
            <w:vAlign w:val="center"/>
          </w:tcPr>
          <w:p w14:paraId="77584713" w14:textId="3AEEDCD1" w:rsidR="00455D9E" w:rsidRPr="004544D3" w:rsidRDefault="00455D9E" w:rsidP="00455D9E">
            <w:pPr>
              <w:spacing w:before="120" w:after="120"/>
              <w:jc w:val="center"/>
              <w:rPr>
                <w:rFonts w:ascii="Cambria" w:hAnsi="Cambria"/>
                <w:sz w:val="22"/>
                <w:szCs w:val="22"/>
              </w:rPr>
            </w:pPr>
            <w:r w:rsidRPr="004544D3">
              <w:rPr>
                <w:rFonts w:ascii="Cambria" w:hAnsi="Cambria"/>
                <w:sz w:val="22"/>
                <w:szCs w:val="22"/>
              </w:rPr>
              <w:t>1 September 2021</w:t>
            </w:r>
          </w:p>
        </w:tc>
        <w:tc>
          <w:tcPr>
            <w:tcW w:w="2734" w:type="dxa"/>
            <w:tcBorders>
              <w:top w:val="nil"/>
              <w:left w:val="single" w:sz="4" w:space="0" w:color="auto"/>
              <w:bottom w:val="single" w:sz="4" w:space="0" w:color="auto"/>
              <w:right w:val="single" w:sz="4" w:space="0" w:color="auto"/>
            </w:tcBorders>
            <w:shd w:val="clear" w:color="auto" w:fill="auto"/>
            <w:vAlign w:val="center"/>
          </w:tcPr>
          <w:p w14:paraId="10AB9C3E" w14:textId="695DFA8D" w:rsidR="00455D9E" w:rsidRPr="004544D3" w:rsidRDefault="00455D9E" w:rsidP="00455D9E">
            <w:pPr>
              <w:spacing w:before="120" w:after="120"/>
              <w:jc w:val="center"/>
              <w:rPr>
                <w:rFonts w:ascii="Cambria" w:hAnsi="Cambria"/>
                <w:sz w:val="22"/>
                <w:szCs w:val="22"/>
              </w:rPr>
            </w:pPr>
            <w:r w:rsidRPr="004544D3">
              <w:rPr>
                <w:rFonts w:ascii="Cambria" w:hAnsi="Cambria"/>
                <w:sz w:val="22"/>
                <w:szCs w:val="22"/>
              </w:rPr>
              <w:t>$57.20</w:t>
            </w:r>
          </w:p>
        </w:tc>
        <w:tc>
          <w:tcPr>
            <w:tcW w:w="2740" w:type="dxa"/>
            <w:tcBorders>
              <w:top w:val="nil"/>
              <w:left w:val="single" w:sz="4" w:space="0" w:color="auto"/>
              <w:bottom w:val="single" w:sz="4" w:space="0" w:color="auto"/>
              <w:right w:val="single" w:sz="4" w:space="0" w:color="auto"/>
            </w:tcBorders>
            <w:shd w:val="clear" w:color="auto" w:fill="auto"/>
            <w:vAlign w:val="center"/>
          </w:tcPr>
          <w:p w14:paraId="22959F36" w14:textId="08FC2EBE" w:rsidR="00455D9E" w:rsidRPr="004544D3" w:rsidRDefault="00455D9E" w:rsidP="00455D9E">
            <w:pPr>
              <w:spacing w:before="120" w:after="120"/>
              <w:jc w:val="center"/>
              <w:rPr>
                <w:rFonts w:ascii="Cambria" w:hAnsi="Cambria"/>
                <w:sz w:val="22"/>
                <w:szCs w:val="22"/>
              </w:rPr>
            </w:pPr>
            <w:r w:rsidRPr="004544D3">
              <w:rPr>
                <w:rFonts w:ascii="Cambria" w:hAnsi="Cambria"/>
                <w:sz w:val="22"/>
                <w:szCs w:val="22"/>
              </w:rPr>
              <w:t>$114.15</w:t>
            </w:r>
          </w:p>
        </w:tc>
      </w:tr>
      <w:tr w:rsidR="00455D9E" w:rsidRPr="004544D3" w14:paraId="1D3CB47B" w14:textId="77777777" w:rsidTr="00883326">
        <w:tc>
          <w:tcPr>
            <w:tcW w:w="2731" w:type="dxa"/>
            <w:vAlign w:val="center"/>
          </w:tcPr>
          <w:p w14:paraId="4A3D769E" w14:textId="3A67F5CD" w:rsidR="00455D9E" w:rsidRPr="004544D3" w:rsidRDefault="00455D9E" w:rsidP="00455D9E">
            <w:pPr>
              <w:spacing w:before="120" w:after="120"/>
              <w:jc w:val="center"/>
              <w:rPr>
                <w:rFonts w:ascii="Cambria" w:hAnsi="Cambria"/>
                <w:sz w:val="22"/>
                <w:szCs w:val="22"/>
              </w:rPr>
            </w:pPr>
            <w:r w:rsidRPr="004544D3">
              <w:rPr>
                <w:rFonts w:ascii="Cambria" w:hAnsi="Cambria"/>
                <w:sz w:val="22"/>
                <w:szCs w:val="22"/>
              </w:rPr>
              <w:t>1 June 2022</w:t>
            </w:r>
          </w:p>
        </w:tc>
        <w:tc>
          <w:tcPr>
            <w:tcW w:w="2734" w:type="dxa"/>
            <w:tcBorders>
              <w:top w:val="nil"/>
              <w:left w:val="single" w:sz="4" w:space="0" w:color="auto"/>
              <w:bottom w:val="single" w:sz="4" w:space="0" w:color="auto"/>
              <w:right w:val="single" w:sz="4" w:space="0" w:color="auto"/>
            </w:tcBorders>
            <w:shd w:val="clear" w:color="auto" w:fill="auto"/>
            <w:vAlign w:val="center"/>
          </w:tcPr>
          <w:p w14:paraId="32FC7067" w14:textId="5561E76F" w:rsidR="00455D9E" w:rsidRPr="004544D3" w:rsidRDefault="00455D9E" w:rsidP="00455D9E">
            <w:pPr>
              <w:spacing w:before="120" w:after="120"/>
              <w:jc w:val="center"/>
              <w:rPr>
                <w:rFonts w:ascii="Cambria" w:hAnsi="Cambria"/>
                <w:sz w:val="22"/>
                <w:szCs w:val="22"/>
              </w:rPr>
            </w:pPr>
            <w:r w:rsidRPr="004544D3">
              <w:rPr>
                <w:rFonts w:ascii="Cambria" w:hAnsi="Cambria"/>
                <w:sz w:val="22"/>
                <w:szCs w:val="22"/>
              </w:rPr>
              <w:t>$57.95</w:t>
            </w:r>
          </w:p>
        </w:tc>
        <w:tc>
          <w:tcPr>
            <w:tcW w:w="2740" w:type="dxa"/>
            <w:tcBorders>
              <w:top w:val="nil"/>
              <w:left w:val="single" w:sz="4" w:space="0" w:color="auto"/>
              <w:bottom w:val="single" w:sz="4" w:space="0" w:color="auto"/>
              <w:right w:val="single" w:sz="4" w:space="0" w:color="auto"/>
            </w:tcBorders>
            <w:shd w:val="clear" w:color="auto" w:fill="auto"/>
            <w:vAlign w:val="center"/>
          </w:tcPr>
          <w:p w14:paraId="1970F391" w14:textId="4D99F4A2" w:rsidR="00455D9E" w:rsidRPr="004544D3" w:rsidRDefault="00455D9E" w:rsidP="00455D9E">
            <w:pPr>
              <w:spacing w:before="120" w:after="120"/>
              <w:jc w:val="center"/>
              <w:rPr>
                <w:rFonts w:ascii="Cambria" w:hAnsi="Cambria"/>
                <w:sz w:val="22"/>
                <w:szCs w:val="22"/>
              </w:rPr>
            </w:pPr>
            <w:r w:rsidRPr="004544D3">
              <w:rPr>
                <w:rFonts w:ascii="Cambria" w:hAnsi="Cambria"/>
                <w:sz w:val="22"/>
                <w:szCs w:val="22"/>
              </w:rPr>
              <w:t>$115.60</w:t>
            </w:r>
          </w:p>
        </w:tc>
      </w:tr>
      <w:tr w:rsidR="00455D9E" w:rsidRPr="004544D3" w14:paraId="107F5238" w14:textId="77777777" w:rsidTr="00883326">
        <w:tc>
          <w:tcPr>
            <w:tcW w:w="2731" w:type="dxa"/>
            <w:vAlign w:val="center"/>
          </w:tcPr>
          <w:p w14:paraId="3CE48C01" w14:textId="72A51638" w:rsidR="00455D9E" w:rsidRPr="004544D3" w:rsidRDefault="00455D9E" w:rsidP="00455D9E">
            <w:pPr>
              <w:spacing w:before="120" w:after="120"/>
              <w:jc w:val="center"/>
              <w:rPr>
                <w:rFonts w:ascii="Cambria" w:hAnsi="Cambria"/>
                <w:sz w:val="22"/>
                <w:szCs w:val="22"/>
              </w:rPr>
            </w:pPr>
            <w:r w:rsidRPr="004544D3">
              <w:rPr>
                <w:rFonts w:ascii="Cambria" w:hAnsi="Cambria"/>
                <w:sz w:val="22"/>
                <w:szCs w:val="22"/>
              </w:rPr>
              <w:t>1 March 2023</w:t>
            </w:r>
          </w:p>
        </w:tc>
        <w:tc>
          <w:tcPr>
            <w:tcW w:w="2734" w:type="dxa"/>
            <w:tcBorders>
              <w:top w:val="nil"/>
              <w:left w:val="single" w:sz="4" w:space="0" w:color="auto"/>
              <w:bottom w:val="single" w:sz="4" w:space="0" w:color="auto"/>
              <w:right w:val="single" w:sz="4" w:space="0" w:color="auto"/>
            </w:tcBorders>
            <w:shd w:val="clear" w:color="auto" w:fill="auto"/>
            <w:vAlign w:val="center"/>
          </w:tcPr>
          <w:p w14:paraId="26DBDA7B" w14:textId="27F882F7" w:rsidR="00455D9E" w:rsidRPr="004544D3" w:rsidRDefault="00455D9E" w:rsidP="00455D9E">
            <w:pPr>
              <w:spacing w:before="120" w:after="120"/>
              <w:jc w:val="center"/>
              <w:rPr>
                <w:rFonts w:ascii="Cambria" w:hAnsi="Cambria"/>
                <w:sz w:val="22"/>
                <w:szCs w:val="22"/>
              </w:rPr>
            </w:pPr>
            <w:r w:rsidRPr="004544D3">
              <w:rPr>
                <w:rFonts w:ascii="Cambria" w:hAnsi="Cambria"/>
                <w:sz w:val="22"/>
                <w:szCs w:val="22"/>
              </w:rPr>
              <w:t>$58.80</w:t>
            </w:r>
          </w:p>
        </w:tc>
        <w:tc>
          <w:tcPr>
            <w:tcW w:w="2740" w:type="dxa"/>
            <w:tcBorders>
              <w:top w:val="nil"/>
              <w:left w:val="single" w:sz="4" w:space="0" w:color="auto"/>
              <w:bottom w:val="single" w:sz="4" w:space="0" w:color="auto"/>
              <w:right w:val="single" w:sz="4" w:space="0" w:color="auto"/>
            </w:tcBorders>
            <w:shd w:val="clear" w:color="auto" w:fill="auto"/>
            <w:vAlign w:val="center"/>
          </w:tcPr>
          <w:p w14:paraId="5B596B89" w14:textId="264ABAE0" w:rsidR="00455D9E" w:rsidRPr="004544D3" w:rsidRDefault="00455D9E" w:rsidP="00455D9E">
            <w:pPr>
              <w:spacing w:before="120" w:after="120"/>
              <w:jc w:val="center"/>
              <w:rPr>
                <w:rFonts w:ascii="Cambria" w:hAnsi="Cambria"/>
                <w:sz w:val="22"/>
                <w:szCs w:val="22"/>
              </w:rPr>
            </w:pPr>
            <w:r w:rsidRPr="004544D3">
              <w:rPr>
                <w:rFonts w:ascii="Cambria" w:hAnsi="Cambria"/>
                <w:sz w:val="22"/>
                <w:szCs w:val="22"/>
              </w:rPr>
              <w:t>$117.35</w:t>
            </w:r>
          </w:p>
        </w:tc>
      </w:tr>
      <w:tr w:rsidR="00455D9E" w:rsidRPr="004544D3" w14:paraId="625C85C5" w14:textId="77777777" w:rsidTr="00883326">
        <w:tc>
          <w:tcPr>
            <w:tcW w:w="2731" w:type="dxa"/>
            <w:vAlign w:val="center"/>
          </w:tcPr>
          <w:p w14:paraId="7F81F3F3" w14:textId="38537CAE" w:rsidR="00455D9E" w:rsidRPr="004544D3" w:rsidRDefault="00455D9E" w:rsidP="00455D9E">
            <w:pPr>
              <w:spacing w:before="120" w:after="120"/>
              <w:jc w:val="center"/>
              <w:rPr>
                <w:rFonts w:ascii="Cambria" w:hAnsi="Cambria"/>
                <w:sz w:val="22"/>
                <w:szCs w:val="22"/>
              </w:rPr>
            </w:pPr>
            <w:r w:rsidRPr="004544D3">
              <w:rPr>
                <w:rFonts w:ascii="Cambria" w:hAnsi="Cambria"/>
                <w:sz w:val="22"/>
                <w:szCs w:val="22"/>
              </w:rPr>
              <w:t>1 December 2023</w:t>
            </w:r>
          </w:p>
        </w:tc>
        <w:tc>
          <w:tcPr>
            <w:tcW w:w="2734" w:type="dxa"/>
            <w:tcBorders>
              <w:top w:val="nil"/>
              <w:left w:val="single" w:sz="4" w:space="0" w:color="auto"/>
              <w:bottom w:val="single" w:sz="4" w:space="0" w:color="auto"/>
              <w:right w:val="single" w:sz="4" w:space="0" w:color="auto"/>
            </w:tcBorders>
            <w:shd w:val="clear" w:color="auto" w:fill="auto"/>
            <w:vAlign w:val="center"/>
          </w:tcPr>
          <w:p w14:paraId="3778A7AA" w14:textId="03C4F7F4" w:rsidR="00455D9E" w:rsidRPr="004544D3" w:rsidRDefault="00455D9E" w:rsidP="00455D9E">
            <w:pPr>
              <w:spacing w:before="120" w:after="120"/>
              <w:jc w:val="center"/>
              <w:rPr>
                <w:rFonts w:ascii="Cambria" w:hAnsi="Cambria"/>
                <w:sz w:val="22"/>
                <w:szCs w:val="22"/>
              </w:rPr>
            </w:pPr>
            <w:r w:rsidRPr="004544D3">
              <w:rPr>
                <w:rFonts w:ascii="Cambria" w:hAnsi="Cambria"/>
                <w:sz w:val="22"/>
                <w:szCs w:val="22"/>
              </w:rPr>
              <w:t>$59.40</w:t>
            </w:r>
          </w:p>
        </w:tc>
        <w:tc>
          <w:tcPr>
            <w:tcW w:w="2740" w:type="dxa"/>
            <w:tcBorders>
              <w:top w:val="nil"/>
              <w:left w:val="single" w:sz="4" w:space="0" w:color="auto"/>
              <w:bottom w:val="single" w:sz="4" w:space="0" w:color="auto"/>
              <w:right w:val="single" w:sz="4" w:space="0" w:color="auto"/>
            </w:tcBorders>
            <w:shd w:val="clear" w:color="auto" w:fill="auto"/>
            <w:vAlign w:val="center"/>
          </w:tcPr>
          <w:p w14:paraId="2AC4FE4C" w14:textId="1BEFFCEB" w:rsidR="00455D9E" w:rsidRPr="004544D3" w:rsidRDefault="00455D9E" w:rsidP="00455D9E">
            <w:pPr>
              <w:spacing w:before="120" w:after="120"/>
              <w:jc w:val="center"/>
              <w:rPr>
                <w:rFonts w:ascii="Cambria" w:hAnsi="Cambria"/>
                <w:sz w:val="22"/>
                <w:szCs w:val="22"/>
              </w:rPr>
            </w:pPr>
            <w:r w:rsidRPr="004544D3">
              <w:rPr>
                <w:rFonts w:ascii="Cambria" w:hAnsi="Cambria"/>
                <w:sz w:val="22"/>
                <w:szCs w:val="22"/>
              </w:rPr>
              <w:t>$118.50</w:t>
            </w:r>
          </w:p>
        </w:tc>
      </w:tr>
    </w:tbl>
    <w:p w14:paraId="52258E91" w14:textId="1F7FD58F" w:rsidR="008E1212" w:rsidRPr="004544D3" w:rsidRDefault="008E1212" w:rsidP="00E01CB9">
      <w:pPr>
        <w:pStyle w:val="Level2"/>
        <w:rPr>
          <w:rFonts w:ascii="Cambria" w:hAnsi="Cambria"/>
          <w:sz w:val="22"/>
          <w:szCs w:val="22"/>
        </w:rPr>
      </w:pPr>
      <w:r w:rsidRPr="004544D3">
        <w:rPr>
          <w:rFonts w:ascii="Cambria" w:hAnsi="Cambria"/>
          <w:sz w:val="22"/>
          <w:szCs w:val="22"/>
        </w:rPr>
        <w:t xml:space="preserve">An Employee who is required to return to work when on stand-by will be compensated for each hour or part hour worked, in accordance with the overtime provisions in </w:t>
      </w:r>
      <w:r w:rsidRPr="004544D3">
        <w:rPr>
          <w:rFonts w:ascii="Cambria" w:hAnsi="Cambria"/>
          <w:b/>
          <w:bCs w:val="0"/>
          <w:sz w:val="22"/>
          <w:szCs w:val="22"/>
        </w:rPr>
        <w:t xml:space="preserve">clause </w:t>
      </w:r>
      <w:r w:rsidR="00401F23" w:rsidRPr="004544D3">
        <w:rPr>
          <w:rFonts w:ascii="Cambria" w:hAnsi="Cambria"/>
          <w:b/>
          <w:bCs w:val="0"/>
          <w:sz w:val="22"/>
          <w:szCs w:val="22"/>
        </w:rPr>
        <w:fldChar w:fldCharType="begin"/>
      </w:r>
      <w:r w:rsidR="00401F23" w:rsidRPr="004544D3">
        <w:rPr>
          <w:rFonts w:ascii="Cambria" w:hAnsi="Cambria"/>
          <w:b/>
          <w:bCs w:val="0"/>
          <w:sz w:val="22"/>
          <w:szCs w:val="22"/>
        </w:rPr>
        <w:instrText xml:space="preserve"> REF _Ref45128097 \w \h </w:instrText>
      </w:r>
      <w:r w:rsidR="004544D3">
        <w:rPr>
          <w:rFonts w:ascii="Cambria" w:hAnsi="Cambria"/>
          <w:b/>
          <w:bCs w:val="0"/>
          <w:sz w:val="22"/>
          <w:szCs w:val="22"/>
        </w:rPr>
        <w:instrText xml:space="preserve"> \* MERGEFORMAT </w:instrText>
      </w:r>
      <w:r w:rsidR="00401F23" w:rsidRPr="004544D3">
        <w:rPr>
          <w:rFonts w:ascii="Cambria" w:hAnsi="Cambria"/>
          <w:b/>
          <w:bCs w:val="0"/>
          <w:sz w:val="22"/>
          <w:szCs w:val="22"/>
        </w:rPr>
      </w:r>
      <w:r w:rsidR="00401F23" w:rsidRPr="004544D3">
        <w:rPr>
          <w:rFonts w:ascii="Cambria" w:hAnsi="Cambria"/>
          <w:b/>
          <w:bCs w:val="0"/>
          <w:sz w:val="22"/>
          <w:szCs w:val="22"/>
        </w:rPr>
        <w:fldChar w:fldCharType="separate"/>
      </w:r>
      <w:r w:rsidR="006D316C">
        <w:rPr>
          <w:rFonts w:ascii="Cambria" w:hAnsi="Cambria"/>
          <w:b/>
          <w:bCs w:val="0"/>
          <w:sz w:val="22"/>
          <w:szCs w:val="22"/>
        </w:rPr>
        <w:t>12</w:t>
      </w:r>
      <w:r w:rsidR="00401F23" w:rsidRPr="004544D3">
        <w:rPr>
          <w:rFonts w:ascii="Cambria" w:hAnsi="Cambria"/>
          <w:b/>
          <w:bCs w:val="0"/>
          <w:sz w:val="22"/>
          <w:szCs w:val="22"/>
        </w:rPr>
        <w:fldChar w:fldCharType="end"/>
      </w:r>
      <w:r w:rsidRPr="004544D3">
        <w:rPr>
          <w:rFonts w:ascii="Cambria" w:hAnsi="Cambria"/>
          <w:sz w:val="22"/>
          <w:szCs w:val="22"/>
        </w:rPr>
        <w:t xml:space="preserve"> of this Appendix.</w:t>
      </w:r>
    </w:p>
    <w:p w14:paraId="05DB2546" w14:textId="77777777" w:rsidR="008E1212" w:rsidRPr="004544D3" w:rsidRDefault="008E1212" w:rsidP="00E01CB9">
      <w:pPr>
        <w:pStyle w:val="Level2"/>
        <w:rPr>
          <w:rFonts w:ascii="Cambria" w:hAnsi="Cambria"/>
          <w:sz w:val="22"/>
          <w:szCs w:val="22"/>
        </w:rPr>
      </w:pPr>
      <w:r w:rsidRPr="004544D3">
        <w:rPr>
          <w:rFonts w:ascii="Cambria" w:hAnsi="Cambria"/>
          <w:sz w:val="22"/>
          <w:szCs w:val="22"/>
        </w:rPr>
        <w:t>An Employee who is recalled to duty must be paid for a minimum of 3 hours.</w:t>
      </w:r>
    </w:p>
    <w:p w14:paraId="4331A4AE" w14:textId="77777777" w:rsidR="008E1212" w:rsidRPr="004544D3" w:rsidRDefault="008E1212" w:rsidP="00E01CB9">
      <w:pPr>
        <w:pStyle w:val="Level2"/>
        <w:rPr>
          <w:rFonts w:ascii="Cambria" w:hAnsi="Cambria"/>
          <w:sz w:val="22"/>
          <w:szCs w:val="22"/>
        </w:rPr>
      </w:pPr>
      <w:r w:rsidRPr="004544D3">
        <w:rPr>
          <w:rFonts w:ascii="Cambria" w:hAnsi="Cambria"/>
          <w:sz w:val="22"/>
          <w:szCs w:val="22"/>
        </w:rPr>
        <w:t>Stand-by allowances will not apply where stand-by is explicitly incorporated as incidents of employment into total remuneration or is otherwise compensated.</w:t>
      </w:r>
    </w:p>
    <w:p w14:paraId="62876E2B" w14:textId="77777777" w:rsidR="008E1212" w:rsidRPr="004544D3" w:rsidDel="00EC0338" w:rsidRDefault="008E1212" w:rsidP="00E01CB9">
      <w:pPr>
        <w:pStyle w:val="Level1"/>
        <w:numPr>
          <w:ilvl w:val="0"/>
          <w:numId w:val="78"/>
        </w:numPr>
        <w:rPr>
          <w:rFonts w:ascii="Cambria" w:hAnsi="Cambria"/>
        </w:rPr>
      </w:pPr>
      <w:bookmarkStart w:id="2142" w:name="_Toc46485283"/>
      <w:r w:rsidRPr="004544D3" w:rsidDel="00EC0338">
        <w:rPr>
          <w:rFonts w:ascii="Cambria" w:hAnsi="Cambria"/>
        </w:rPr>
        <w:lastRenderedPageBreak/>
        <w:t>Stand</w:t>
      </w:r>
      <w:r w:rsidRPr="004544D3" w:rsidDel="00EC0338">
        <w:rPr>
          <w:rFonts w:ascii="Cambria" w:hAnsi="Cambria"/>
        </w:rPr>
        <w:noBreakHyphen/>
        <w:t>By on a Vessel</w:t>
      </w:r>
      <w:bookmarkEnd w:id="2142"/>
    </w:p>
    <w:p w14:paraId="009A41FD" w14:textId="77777777" w:rsidR="008E1212" w:rsidRPr="004544D3" w:rsidDel="00EC0338" w:rsidRDefault="008E1212" w:rsidP="001C2E49">
      <w:pPr>
        <w:pStyle w:val="Level2"/>
        <w:rPr>
          <w:rFonts w:ascii="Cambria" w:hAnsi="Cambria"/>
          <w:sz w:val="22"/>
          <w:szCs w:val="22"/>
        </w:rPr>
      </w:pPr>
      <w:r w:rsidRPr="004544D3" w:rsidDel="00EC0338">
        <w:rPr>
          <w:rFonts w:ascii="Cambria" w:hAnsi="Cambria"/>
          <w:sz w:val="22"/>
          <w:szCs w:val="22"/>
        </w:rPr>
        <w:t>An Employee who is travelling to, from, or between work locations on a vessel outside of their normal hours of duty and during that time is required by the Employer to be on stand</w:t>
      </w:r>
      <w:r w:rsidRPr="004544D3" w:rsidDel="00EC0338">
        <w:rPr>
          <w:rFonts w:ascii="Cambria" w:hAnsi="Cambria"/>
          <w:sz w:val="22"/>
          <w:szCs w:val="22"/>
        </w:rPr>
        <w:noBreakHyphen/>
        <w:t>by and undertake intermittent work shall be paid a stand</w:t>
      </w:r>
      <w:r w:rsidRPr="004544D3">
        <w:rPr>
          <w:rFonts w:ascii="Cambria" w:hAnsi="Cambria"/>
          <w:sz w:val="22"/>
          <w:szCs w:val="22"/>
        </w:rPr>
        <w:t>-</w:t>
      </w:r>
      <w:r w:rsidRPr="004544D3" w:rsidDel="00EC0338">
        <w:rPr>
          <w:rFonts w:ascii="Cambria" w:hAnsi="Cambria"/>
          <w:sz w:val="22"/>
          <w:szCs w:val="22"/>
        </w:rPr>
        <w:t>by allowance at the rates specified in the followi</w:t>
      </w:r>
      <w:r w:rsidRPr="004544D3">
        <w:rPr>
          <w:rFonts w:ascii="Cambria" w:hAnsi="Cambria"/>
          <w:sz w:val="22"/>
          <w:szCs w:val="22"/>
        </w:rPr>
        <w:t>ng table for each hour of stand-</w:t>
      </w:r>
      <w:r w:rsidRPr="004544D3" w:rsidDel="00EC0338">
        <w:rPr>
          <w:rFonts w:ascii="Cambria" w:hAnsi="Cambria"/>
          <w:sz w:val="22"/>
          <w:szCs w:val="22"/>
        </w:rPr>
        <w:t xml:space="preserve">by and intermittent work: </w:t>
      </w:r>
    </w:p>
    <w:p w14:paraId="781530E1" w14:textId="2748D606" w:rsidR="00401F23" w:rsidRPr="004544D3" w:rsidRDefault="00401F23" w:rsidP="00401F23">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144</w:t>
      </w:r>
      <w:r w:rsidR="00952F54">
        <w:rPr>
          <w:noProof/>
        </w:rPr>
        <w:fldChar w:fldCharType="end"/>
      </w:r>
      <w:r w:rsidRPr="004544D3">
        <w:t>: Stand-by on a vessel (VFA)</w:t>
      </w:r>
    </w:p>
    <w:tbl>
      <w:tblPr>
        <w:tblStyle w:val="TableGrid9"/>
        <w:tblW w:w="836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1"/>
        <w:gridCol w:w="4182"/>
      </w:tblGrid>
      <w:tr w:rsidR="008E1212" w:rsidRPr="004544D3" w14:paraId="6FACEFC9" w14:textId="77777777" w:rsidTr="00F75D94">
        <w:trPr>
          <w:tblHeader/>
        </w:trPr>
        <w:tc>
          <w:tcPr>
            <w:tcW w:w="4181" w:type="dxa"/>
            <w:shd w:val="clear" w:color="auto" w:fill="000000" w:themeFill="text1"/>
            <w:vAlign w:val="center"/>
          </w:tcPr>
          <w:p w14:paraId="38E23CA2" w14:textId="77777777" w:rsidR="008E1212" w:rsidRPr="004544D3" w:rsidRDefault="008E1212" w:rsidP="008E1212">
            <w:pPr>
              <w:spacing w:before="120" w:after="120"/>
              <w:jc w:val="center"/>
              <w:rPr>
                <w:rFonts w:ascii="Cambria" w:hAnsi="Cambria"/>
                <w:b/>
                <w:color w:val="FFFFFF" w:themeColor="background1"/>
              </w:rPr>
            </w:pPr>
            <w:r w:rsidRPr="004544D3">
              <w:rPr>
                <w:rFonts w:ascii="Cambria" w:hAnsi="Cambria"/>
                <w:b/>
                <w:color w:val="FFFFFF" w:themeColor="background1"/>
              </w:rPr>
              <w:t>Date of effect</w:t>
            </w:r>
          </w:p>
        </w:tc>
        <w:tc>
          <w:tcPr>
            <w:tcW w:w="4182" w:type="dxa"/>
            <w:shd w:val="clear" w:color="auto" w:fill="000000" w:themeFill="text1"/>
            <w:vAlign w:val="center"/>
          </w:tcPr>
          <w:p w14:paraId="5A3CF5C2" w14:textId="77777777" w:rsidR="008E1212" w:rsidRPr="004544D3" w:rsidRDefault="008E1212" w:rsidP="008E1212">
            <w:pPr>
              <w:spacing w:before="120" w:after="120"/>
              <w:jc w:val="center"/>
              <w:rPr>
                <w:rFonts w:ascii="Cambria" w:hAnsi="Cambria"/>
                <w:b/>
                <w:color w:val="FFFFFF" w:themeColor="background1"/>
              </w:rPr>
            </w:pPr>
            <w:r w:rsidRPr="004544D3">
              <w:rPr>
                <w:rFonts w:ascii="Cambria" w:hAnsi="Cambria"/>
                <w:b/>
                <w:color w:val="FFFFFF" w:themeColor="background1"/>
              </w:rPr>
              <w:t>Hourly rate</w:t>
            </w:r>
          </w:p>
        </w:tc>
      </w:tr>
      <w:tr w:rsidR="00455D9E" w:rsidRPr="004544D3" w14:paraId="70915CBE" w14:textId="77777777" w:rsidTr="00883326">
        <w:tc>
          <w:tcPr>
            <w:tcW w:w="4181" w:type="dxa"/>
            <w:vAlign w:val="center"/>
          </w:tcPr>
          <w:p w14:paraId="5877E9D4" w14:textId="6EE3A23C" w:rsidR="00455D9E" w:rsidRPr="004544D3" w:rsidRDefault="00455D9E" w:rsidP="00455D9E">
            <w:pPr>
              <w:spacing w:before="120" w:after="120"/>
              <w:jc w:val="center"/>
              <w:rPr>
                <w:rFonts w:ascii="Cambria" w:hAnsi="Cambria"/>
              </w:rPr>
            </w:pPr>
            <w:r w:rsidRPr="004544D3">
              <w:rPr>
                <w:rFonts w:ascii="Cambria" w:hAnsi="Cambria"/>
                <w:sz w:val="22"/>
                <w:szCs w:val="22"/>
              </w:rPr>
              <w:t>20 March 2020</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14:paraId="0B5254F1" w14:textId="2323777B" w:rsidR="00455D9E" w:rsidRPr="004544D3" w:rsidRDefault="00455D9E" w:rsidP="00455D9E">
            <w:pPr>
              <w:spacing w:before="120" w:after="120"/>
              <w:jc w:val="center"/>
              <w:rPr>
                <w:rFonts w:ascii="Cambria" w:hAnsi="Cambria"/>
                <w:sz w:val="22"/>
                <w:szCs w:val="22"/>
              </w:rPr>
            </w:pPr>
            <w:r w:rsidRPr="004544D3">
              <w:rPr>
                <w:rFonts w:ascii="Cambria" w:hAnsi="Cambria"/>
                <w:sz w:val="22"/>
                <w:szCs w:val="22"/>
              </w:rPr>
              <w:t>$9.35</w:t>
            </w:r>
          </w:p>
        </w:tc>
      </w:tr>
      <w:tr w:rsidR="00455D9E" w:rsidRPr="004544D3" w14:paraId="4FED817E" w14:textId="77777777" w:rsidTr="00883326">
        <w:tc>
          <w:tcPr>
            <w:tcW w:w="4181" w:type="dxa"/>
            <w:vAlign w:val="center"/>
          </w:tcPr>
          <w:p w14:paraId="139FD1E6" w14:textId="3196DAD2" w:rsidR="00455D9E" w:rsidRPr="004544D3" w:rsidRDefault="00455D9E" w:rsidP="00455D9E">
            <w:pPr>
              <w:spacing w:before="120" w:after="120"/>
              <w:jc w:val="center"/>
              <w:rPr>
                <w:rFonts w:ascii="Cambria" w:hAnsi="Cambria"/>
              </w:rPr>
            </w:pPr>
            <w:r w:rsidRPr="004544D3">
              <w:rPr>
                <w:rFonts w:ascii="Cambria" w:hAnsi="Cambria"/>
                <w:sz w:val="22"/>
                <w:szCs w:val="22"/>
              </w:rPr>
              <w:t>1 December 2020</w:t>
            </w:r>
          </w:p>
        </w:tc>
        <w:tc>
          <w:tcPr>
            <w:tcW w:w="4182" w:type="dxa"/>
            <w:tcBorders>
              <w:top w:val="nil"/>
              <w:left w:val="single" w:sz="4" w:space="0" w:color="auto"/>
              <w:bottom w:val="single" w:sz="4" w:space="0" w:color="auto"/>
              <w:right w:val="single" w:sz="4" w:space="0" w:color="auto"/>
            </w:tcBorders>
            <w:shd w:val="clear" w:color="auto" w:fill="auto"/>
            <w:vAlign w:val="center"/>
          </w:tcPr>
          <w:p w14:paraId="7544152E" w14:textId="22AB6D59" w:rsidR="00455D9E" w:rsidRPr="004544D3" w:rsidRDefault="00455D9E" w:rsidP="00455D9E">
            <w:pPr>
              <w:spacing w:before="120" w:after="120"/>
              <w:jc w:val="center"/>
              <w:rPr>
                <w:rFonts w:ascii="Cambria" w:hAnsi="Cambria"/>
                <w:sz w:val="22"/>
                <w:szCs w:val="22"/>
              </w:rPr>
            </w:pPr>
            <w:r w:rsidRPr="004544D3">
              <w:rPr>
                <w:rFonts w:ascii="Cambria" w:hAnsi="Cambria"/>
                <w:sz w:val="22"/>
                <w:szCs w:val="22"/>
              </w:rPr>
              <w:t>$9.45</w:t>
            </w:r>
          </w:p>
        </w:tc>
      </w:tr>
      <w:tr w:rsidR="00455D9E" w:rsidRPr="004544D3" w14:paraId="0BB72D36" w14:textId="77777777" w:rsidTr="00883326">
        <w:tc>
          <w:tcPr>
            <w:tcW w:w="4181" w:type="dxa"/>
            <w:vAlign w:val="center"/>
          </w:tcPr>
          <w:p w14:paraId="658D9B4F" w14:textId="5E8CEA32" w:rsidR="00455D9E" w:rsidRPr="004544D3" w:rsidRDefault="00455D9E" w:rsidP="00455D9E">
            <w:pPr>
              <w:spacing w:before="120" w:after="120"/>
              <w:jc w:val="center"/>
              <w:rPr>
                <w:rFonts w:ascii="Cambria" w:hAnsi="Cambria"/>
              </w:rPr>
            </w:pPr>
            <w:r w:rsidRPr="004544D3">
              <w:rPr>
                <w:rFonts w:ascii="Cambria" w:hAnsi="Cambria"/>
                <w:sz w:val="22"/>
                <w:szCs w:val="22"/>
              </w:rPr>
              <w:t>1 September 2021</w:t>
            </w:r>
          </w:p>
        </w:tc>
        <w:tc>
          <w:tcPr>
            <w:tcW w:w="4182" w:type="dxa"/>
            <w:tcBorders>
              <w:top w:val="nil"/>
              <w:left w:val="single" w:sz="4" w:space="0" w:color="auto"/>
              <w:bottom w:val="single" w:sz="4" w:space="0" w:color="auto"/>
              <w:right w:val="single" w:sz="4" w:space="0" w:color="auto"/>
            </w:tcBorders>
            <w:shd w:val="clear" w:color="auto" w:fill="auto"/>
            <w:vAlign w:val="center"/>
          </w:tcPr>
          <w:p w14:paraId="048C0C0E" w14:textId="258EA3A2" w:rsidR="00455D9E" w:rsidRPr="004544D3" w:rsidRDefault="00455D9E" w:rsidP="00455D9E">
            <w:pPr>
              <w:spacing w:before="120" w:after="120"/>
              <w:jc w:val="center"/>
              <w:rPr>
                <w:rFonts w:ascii="Cambria" w:hAnsi="Cambria"/>
                <w:sz w:val="22"/>
                <w:szCs w:val="22"/>
              </w:rPr>
            </w:pPr>
            <w:r w:rsidRPr="004544D3">
              <w:rPr>
                <w:rFonts w:ascii="Cambria" w:hAnsi="Cambria"/>
                <w:sz w:val="22"/>
                <w:szCs w:val="22"/>
              </w:rPr>
              <w:t>$9.60</w:t>
            </w:r>
          </w:p>
        </w:tc>
      </w:tr>
      <w:tr w:rsidR="00455D9E" w:rsidRPr="004544D3" w14:paraId="239CF2FC" w14:textId="77777777" w:rsidTr="00883326">
        <w:tc>
          <w:tcPr>
            <w:tcW w:w="4181" w:type="dxa"/>
            <w:vAlign w:val="center"/>
          </w:tcPr>
          <w:p w14:paraId="0D4E25F8" w14:textId="522BA6EE" w:rsidR="00455D9E" w:rsidRPr="004544D3" w:rsidRDefault="00455D9E" w:rsidP="00455D9E">
            <w:pPr>
              <w:spacing w:before="120" w:after="120"/>
              <w:jc w:val="center"/>
              <w:rPr>
                <w:rFonts w:ascii="Cambria" w:hAnsi="Cambria"/>
              </w:rPr>
            </w:pPr>
            <w:r w:rsidRPr="004544D3">
              <w:rPr>
                <w:rFonts w:ascii="Cambria" w:hAnsi="Cambria"/>
                <w:sz w:val="22"/>
                <w:szCs w:val="22"/>
              </w:rPr>
              <w:t>1 June 2022</w:t>
            </w:r>
          </w:p>
        </w:tc>
        <w:tc>
          <w:tcPr>
            <w:tcW w:w="4182" w:type="dxa"/>
            <w:tcBorders>
              <w:top w:val="nil"/>
              <w:left w:val="single" w:sz="4" w:space="0" w:color="auto"/>
              <w:bottom w:val="single" w:sz="4" w:space="0" w:color="auto"/>
              <w:right w:val="single" w:sz="4" w:space="0" w:color="auto"/>
            </w:tcBorders>
            <w:shd w:val="clear" w:color="auto" w:fill="auto"/>
            <w:vAlign w:val="center"/>
          </w:tcPr>
          <w:p w14:paraId="0A135B29" w14:textId="6C284F72" w:rsidR="00455D9E" w:rsidRPr="004544D3" w:rsidRDefault="00455D9E" w:rsidP="00455D9E">
            <w:pPr>
              <w:spacing w:before="120" w:after="120"/>
              <w:jc w:val="center"/>
              <w:rPr>
                <w:rFonts w:ascii="Cambria" w:hAnsi="Cambria"/>
                <w:sz w:val="22"/>
                <w:szCs w:val="22"/>
              </w:rPr>
            </w:pPr>
            <w:r w:rsidRPr="004544D3">
              <w:rPr>
                <w:rFonts w:ascii="Cambria" w:hAnsi="Cambria"/>
                <w:sz w:val="22"/>
                <w:szCs w:val="22"/>
              </w:rPr>
              <w:t>$9.70</w:t>
            </w:r>
          </w:p>
        </w:tc>
      </w:tr>
      <w:tr w:rsidR="00455D9E" w:rsidRPr="004544D3" w14:paraId="438187E2" w14:textId="77777777" w:rsidTr="00883326">
        <w:tc>
          <w:tcPr>
            <w:tcW w:w="4181" w:type="dxa"/>
            <w:vAlign w:val="center"/>
          </w:tcPr>
          <w:p w14:paraId="57228523" w14:textId="497F4A7C" w:rsidR="00455D9E" w:rsidRPr="004544D3" w:rsidRDefault="00455D9E" w:rsidP="00455D9E">
            <w:pPr>
              <w:spacing w:before="120" w:after="120"/>
              <w:jc w:val="center"/>
              <w:rPr>
                <w:rFonts w:ascii="Cambria" w:hAnsi="Cambria"/>
              </w:rPr>
            </w:pPr>
            <w:r w:rsidRPr="004544D3">
              <w:rPr>
                <w:rFonts w:ascii="Cambria" w:hAnsi="Cambria"/>
                <w:sz w:val="22"/>
                <w:szCs w:val="22"/>
              </w:rPr>
              <w:t>1 March 2023</w:t>
            </w:r>
          </w:p>
        </w:tc>
        <w:tc>
          <w:tcPr>
            <w:tcW w:w="4182" w:type="dxa"/>
            <w:tcBorders>
              <w:top w:val="nil"/>
              <w:left w:val="single" w:sz="4" w:space="0" w:color="auto"/>
              <w:bottom w:val="single" w:sz="4" w:space="0" w:color="auto"/>
              <w:right w:val="single" w:sz="4" w:space="0" w:color="auto"/>
            </w:tcBorders>
            <w:shd w:val="clear" w:color="auto" w:fill="auto"/>
            <w:vAlign w:val="center"/>
          </w:tcPr>
          <w:p w14:paraId="625A7684" w14:textId="617CC132" w:rsidR="00455D9E" w:rsidRPr="004544D3" w:rsidRDefault="00455D9E" w:rsidP="00455D9E">
            <w:pPr>
              <w:spacing w:before="120" w:after="120"/>
              <w:jc w:val="center"/>
              <w:rPr>
                <w:rFonts w:ascii="Cambria" w:hAnsi="Cambria"/>
                <w:sz w:val="22"/>
                <w:szCs w:val="22"/>
              </w:rPr>
            </w:pPr>
            <w:r w:rsidRPr="004544D3">
              <w:rPr>
                <w:rFonts w:ascii="Cambria" w:hAnsi="Cambria"/>
                <w:sz w:val="22"/>
                <w:szCs w:val="22"/>
              </w:rPr>
              <w:t>$9.85</w:t>
            </w:r>
          </w:p>
        </w:tc>
      </w:tr>
      <w:tr w:rsidR="00455D9E" w:rsidRPr="004544D3" w14:paraId="100E2878" w14:textId="77777777" w:rsidTr="00883326">
        <w:tc>
          <w:tcPr>
            <w:tcW w:w="4181" w:type="dxa"/>
            <w:vAlign w:val="center"/>
          </w:tcPr>
          <w:p w14:paraId="5B46D273" w14:textId="06F949B0" w:rsidR="00455D9E" w:rsidRPr="004544D3" w:rsidRDefault="00455D9E" w:rsidP="00455D9E">
            <w:pPr>
              <w:spacing w:before="120" w:after="120"/>
              <w:jc w:val="center"/>
              <w:rPr>
                <w:rFonts w:ascii="Cambria" w:hAnsi="Cambria"/>
              </w:rPr>
            </w:pPr>
            <w:r w:rsidRPr="004544D3">
              <w:rPr>
                <w:rFonts w:ascii="Cambria" w:hAnsi="Cambria"/>
                <w:sz w:val="22"/>
                <w:szCs w:val="22"/>
              </w:rPr>
              <w:t>1 December 2023</w:t>
            </w:r>
          </w:p>
        </w:tc>
        <w:tc>
          <w:tcPr>
            <w:tcW w:w="4182" w:type="dxa"/>
            <w:tcBorders>
              <w:top w:val="nil"/>
              <w:left w:val="single" w:sz="4" w:space="0" w:color="auto"/>
              <w:bottom w:val="single" w:sz="4" w:space="0" w:color="auto"/>
              <w:right w:val="single" w:sz="4" w:space="0" w:color="auto"/>
            </w:tcBorders>
            <w:shd w:val="clear" w:color="auto" w:fill="auto"/>
            <w:vAlign w:val="center"/>
          </w:tcPr>
          <w:p w14:paraId="47046E74" w14:textId="0A0C93E1" w:rsidR="00455D9E" w:rsidRPr="004544D3" w:rsidRDefault="00455D9E" w:rsidP="00455D9E">
            <w:pPr>
              <w:spacing w:before="120" w:after="120"/>
              <w:jc w:val="center"/>
              <w:rPr>
                <w:rFonts w:ascii="Cambria" w:hAnsi="Cambria"/>
                <w:sz w:val="22"/>
                <w:szCs w:val="22"/>
              </w:rPr>
            </w:pPr>
            <w:r w:rsidRPr="004544D3">
              <w:rPr>
                <w:rFonts w:ascii="Cambria" w:hAnsi="Cambria"/>
                <w:sz w:val="22"/>
                <w:szCs w:val="22"/>
              </w:rPr>
              <w:t>$9.95</w:t>
            </w:r>
          </w:p>
        </w:tc>
      </w:tr>
    </w:tbl>
    <w:p w14:paraId="0042D2B6" w14:textId="77777777" w:rsidR="008E1212" w:rsidRPr="004544D3" w:rsidDel="00EC0338" w:rsidRDefault="008E1212" w:rsidP="001C2E49">
      <w:pPr>
        <w:pStyle w:val="Level2"/>
        <w:rPr>
          <w:rFonts w:ascii="Cambria" w:hAnsi="Cambria"/>
          <w:sz w:val="22"/>
          <w:szCs w:val="22"/>
        </w:rPr>
      </w:pPr>
      <w:r w:rsidRPr="004544D3" w:rsidDel="00EC0338">
        <w:rPr>
          <w:rFonts w:ascii="Cambria" w:hAnsi="Cambria"/>
          <w:sz w:val="22"/>
          <w:szCs w:val="22"/>
        </w:rPr>
        <w:t>The allowance provides compensation and payment for being confined on a vessel, away from port, up to a maximum payment of 6 hours per night when on board for a full 24 hour day.</w:t>
      </w:r>
    </w:p>
    <w:p w14:paraId="1E9A44B8" w14:textId="36B00297" w:rsidR="008E1212" w:rsidRPr="004544D3" w:rsidDel="00EC0338" w:rsidRDefault="008E1212" w:rsidP="001C2E49">
      <w:pPr>
        <w:pStyle w:val="Level2"/>
        <w:rPr>
          <w:rFonts w:ascii="Cambria" w:hAnsi="Cambria"/>
          <w:sz w:val="22"/>
          <w:szCs w:val="22"/>
        </w:rPr>
      </w:pPr>
      <w:r w:rsidRPr="004544D3" w:rsidDel="00EC0338">
        <w:rPr>
          <w:rFonts w:ascii="Cambria" w:hAnsi="Cambria"/>
          <w:sz w:val="22"/>
          <w:szCs w:val="22"/>
        </w:rPr>
        <w:t xml:space="preserve">An Employee required to remain on board overnight will be paid a camping allowance in accordance with </w:t>
      </w:r>
      <w:r w:rsidRPr="004544D3" w:rsidDel="00EC0338">
        <w:rPr>
          <w:rFonts w:ascii="Cambria" w:hAnsi="Cambria"/>
          <w:b/>
          <w:bCs w:val="0"/>
          <w:sz w:val="22"/>
          <w:szCs w:val="22"/>
        </w:rPr>
        <w:t xml:space="preserve">clause </w:t>
      </w:r>
      <w:r w:rsidR="00F74E00" w:rsidRPr="004544D3">
        <w:rPr>
          <w:rFonts w:ascii="Cambria" w:hAnsi="Cambria"/>
          <w:b/>
          <w:bCs w:val="0"/>
          <w:sz w:val="22"/>
          <w:szCs w:val="22"/>
        </w:rPr>
        <w:fldChar w:fldCharType="begin"/>
      </w:r>
      <w:r w:rsidR="00F74E00" w:rsidRPr="004544D3">
        <w:rPr>
          <w:rFonts w:ascii="Cambria" w:hAnsi="Cambria"/>
          <w:b/>
          <w:bCs w:val="0"/>
          <w:sz w:val="22"/>
          <w:szCs w:val="22"/>
        </w:rPr>
        <w:instrText xml:space="preserve"> REF _Ref45128251 \w \h </w:instrText>
      </w:r>
      <w:r w:rsidR="004544D3">
        <w:rPr>
          <w:rFonts w:ascii="Cambria" w:hAnsi="Cambria"/>
          <w:b/>
          <w:bCs w:val="0"/>
          <w:sz w:val="22"/>
          <w:szCs w:val="22"/>
        </w:rPr>
        <w:instrText xml:space="preserve"> \* MERGEFORMAT </w:instrText>
      </w:r>
      <w:r w:rsidR="00F74E00" w:rsidRPr="004544D3">
        <w:rPr>
          <w:rFonts w:ascii="Cambria" w:hAnsi="Cambria"/>
          <w:b/>
          <w:bCs w:val="0"/>
          <w:sz w:val="22"/>
          <w:szCs w:val="22"/>
        </w:rPr>
      </w:r>
      <w:r w:rsidR="00F74E00" w:rsidRPr="004544D3">
        <w:rPr>
          <w:rFonts w:ascii="Cambria" w:hAnsi="Cambria"/>
          <w:b/>
          <w:bCs w:val="0"/>
          <w:sz w:val="22"/>
          <w:szCs w:val="22"/>
        </w:rPr>
        <w:fldChar w:fldCharType="separate"/>
      </w:r>
      <w:r w:rsidR="006D316C">
        <w:rPr>
          <w:rFonts w:ascii="Cambria" w:hAnsi="Cambria"/>
          <w:b/>
          <w:bCs w:val="0"/>
          <w:sz w:val="22"/>
          <w:szCs w:val="22"/>
        </w:rPr>
        <w:t>6</w:t>
      </w:r>
      <w:r w:rsidR="00F74E00" w:rsidRPr="004544D3">
        <w:rPr>
          <w:rFonts w:ascii="Cambria" w:hAnsi="Cambria"/>
          <w:b/>
          <w:bCs w:val="0"/>
          <w:sz w:val="22"/>
          <w:szCs w:val="22"/>
        </w:rPr>
        <w:fldChar w:fldCharType="end"/>
      </w:r>
      <w:r w:rsidRPr="004544D3">
        <w:rPr>
          <w:rFonts w:ascii="Cambria" w:hAnsi="Cambria"/>
          <w:sz w:val="22"/>
          <w:szCs w:val="22"/>
        </w:rPr>
        <w:t xml:space="preserve"> (Camping)</w:t>
      </w:r>
      <w:r w:rsidRPr="004544D3" w:rsidDel="00EC0338">
        <w:rPr>
          <w:rFonts w:ascii="Cambria" w:hAnsi="Cambria"/>
          <w:sz w:val="22"/>
          <w:szCs w:val="22"/>
        </w:rPr>
        <w:t xml:space="preserve"> of this </w:t>
      </w:r>
      <w:r w:rsidRPr="004544D3">
        <w:rPr>
          <w:rFonts w:ascii="Cambria" w:hAnsi="Cambria"/>
          <w:sz w:val="22"/>
          <w:szCs w:val="22"/>
        </w:rPr>
        <w:t>Appendix</w:t>
      </w:r>
      <w:r w:rsidRPr="004544D3" w:rsidDel="00EC0338">
        <w:rPr>
          <w:rFonts w:ascii="Cambria" w:hAnsi="Cambria"/>
          <w:sz w:val="22"/>
          <w:szCs w:val="22"/>
        </w:rPr>
        <w:t>.</w:t>
      </w:r>
    </w:p>
    <w:p w14:paraId="1F4B0DF4" w14:textId="181DA182" w:rsidR="008E1212" w:rsidRPr="004544D3" w:rsidDel="00EC0338" w:rsidRDefault="008E1212" w:rsidP="001C2E49">
      <w:pPr>
        <w:pStyle w:val="Level2"/>
        <w:rPr>
          <w:rFonts w:ascii="Cambria" w:hAnsi="Cambria"/>
          <w:sz w:val="22"/>
          <w:szCs w:val="22"/>
        </w:rPr>
      </w:pPr>
      <w:r w:rsidRPr="004544D3" w:rsidDel="00EC0338">
        <w:rPr>
          <w:rFonts w:ascii="Cambria" w:hAnsi="Cambria"/>
          <w:sz w:val="22"/>
          <w:szCs w:val="22"/>
        </w:rPr>
        <w:t xml:space="preserve">The allowance will not be paid when an Employee is during the time of travel on a vessel being paid overtime in accordance with the provisions </w:t>
      </w:r>
      <w:r w:rsidRPr="004544D3">
        <w:rPr>
          <w:rFonts w:ascii="Cambria" w:hAnsi="Cambria"/>
          <w:sz w:val="22"/>
          <w:szCs w:val="22"/>
        </w:rPr>
        <w:t xml:space="preserve">of </w:t>
      </w:r>
      <w:r w:rsidRPr="004544D3" w:rsidDel="00EC0338">
        <w:rPr>
          <w:rFonts w:ascii="Cambria" w:hAnsi="Cambria"/>
          <w:b/>
          <w:bCs w:val="0"/>
          <w:sz w:val="22"/>
          <w:szCs w:val="22"/>
        </w:rPr>
        <w:t xml:space="preserve">clause </w:t>
      </w:r>
      <w:r w:rsidR="00F74E00" w:rsidRPr="004544D3">
        <w:rPr>
          <w:rFonts w:ascii="Cambria" w:hAnsi="Cambria"/>
          <w:b/>
          <w:bCs w:val="0"/>
          <w:sz w:val="22"/>
          <w:szCs w:val="22"/>
        </w:rPr>
        <w:fldChar w:fldCharType="begin"/>
      </w:r>
      <w:r w:rsidR="00F74E00" w:rsidRPr="004544D3">
        <w:rPr>
          <w:rFonts w:ascii="Cambria" w:hAnsi="Cambria"/>
          <w:b/>
          <w:bCs w:val="0"/>
          <w:sz w:val="22"/>
          <w:szCs w:val="22"/>
        </w:rPr>
        <w:instrText xml:space="preserve"> REF _Ref45128264 \w \h </w:instrText>
      </w:r>
      <w:r w:rsidR="004544D3">
        <w:rPr>
          <w:rFonts w:ascii="Cambria" w:hAnsi="Cambria"/>
          <w:b/>
          <w:bCs w:val="0"/>
          <w:sz w:val="22"/>
          <w:szCs w:val="22"/>
        </w:rPr>
        <w:instrText xml:space="preserve"> \* MERGEFORMAT </w:instrText>
      </w:r>
      <w:r w:rsidR="00F74E00" w:rsidRPr="004544D3">
        <w:rPr>
          <w:rFonts w:ascii="Cambria" w:hAnsi="Cambria"/>
          <w:b/>
          <w:bCs w:val="0"/>
          <w:sz w:val="22"/>
          <w:szCs w:val="22"/>
        </w:rPr>
      </w:r>
      <w:r w:rsidR="00F74E00" w:rsidRPr="004544D3">
        <w:rPr>
          <w:rFonts w:ascii="Cambria" w:hAnsi="Cambria"/>
          <w:b/>
          <w:bCs w:val="0"/>
          <w:sz w:val="22"/>
          <w:szCs w:val="22"/>
        </w:rPr>
        <w:fldChar w:fldCharType="separate"/>
      </w:r>
      <w:r w:rsidR="006D316C">
        <w:rPr>
          <w:rFonts w:ascii="Cambria" w:hAnsi="Cambria"/>
          <w:b/>
          <w:bCs w:val="0"/>
          <w:sz w:val="22"/>
          <w:szCs w:val="22"/>
        </w:rPr>
        <w:t>12</w:t>
      </w:r>
      <w:r w:rsidR="00F74E00" w:rsidRPr="004544D3">
        <w:rPr>
          <w:rFonts w:ascii="Cambria" w:hAnsi="Cambria"/>
          <w:b/>
          <w:bCs w:val="0"/>
          <w:sz w:val="22"/>
          <w:szCs w:val="22"/>
        </w:rPr>
        <w:fldChar w:fldCharType="end"/>
      </w:r>
      <w:r w:rsidRPr="004544D3" w:rsidDel="00EC0338">
        <w:rPr>
          <w:rFonts w:ascii="Cambria" w:hAnsi="Cambria"/>
          <w:sz w:val="22"/>
          <w:szCs w:val="22"/>
        </w:rPr>
        <w:t xml:space="preserve"> </w:t>
      </w:r>
      <w:r w:rsidRPr="004544D3">
        <w:rPr>
          <w:rFonts w:ascii="Cambria" w:hAnsi="Cambria"/>
          <w:sz w:val="22"/>
          <w:szCs w:val="22"/>
        </w:rPr>
        <w:t xml:space="preserve">(Overtime) </w:t>
      </w:r>
      <w:r w:rsidRPr="004544D3" w:rsidDel="00EC0338">
        <w:rPr>
          <w:rFonts w:ascii="Cambria" w:hAnsi="Cambria"/>
          <w:sz w:val="22"/>
          <w:szCs w:val="22"/>
        </w:rPr>
        <w:t xml:space="preserve">of this </w:t>
      </w:r>
      <w:r w:rsidRPr="004544D3">
        <w:rPr>
          <w:rFonts w:ascii="Cambria" w:hAnsi="Cambria"/>
          <w:sz w:val="22"/>
          <w:szCs w:val="22"/>
        </w:rPr>
        <w:t>Appendix</w:t>
      </w:r>
      <w:r w:rsidRPr="004544D3" w:rsidDel="00EC0338">
        <w:rPr>
          <w:rFonts w:ascii="Cambria" w:hAnsi="Cambria"/>
          <w:sz w:val="22"/>
          <w:szCs w:val="22"/>
        </w:rPr>
        <w:t>.</w:t>
      </w:r>
    </w:p>
    <w:p w14:paraId="1D6319F7" w14:textId="77777777" w:rsidR="008E1212" w:rsidRPr="004544D3" w:rsidRDefault="008E1212" w:rsidP="001C2E49">
      <w:pPr>
        <w:pStyle w:val="Level1"/>
        <w:numPr>
          <w:ilvl w:val="0"/>
          <w:numId w:val="78"/>
        </w:numPr>
        <w:rPr>
          <w:rFonts w:ascii="Cambria" w:hAnsi="Cambria"/>
        </w:rPr>
      </w:pPr>
      <w:bookmarkStart w:id="2143" w:name="_Toc46485284"/>
      <w:r w:rsidRPr="004544D3">
        <w:rPr>
          <w:rFonts w:ascii="Cambria" w:hAnsi="Cambria"/>
        </w:rPr>
        <w:t>Recall to Duty</w:t>
      </w:r>
      <w:bookmarkEnd w:id="2143"/>
    </w:p>
    <w:p w14:paraId="7DE7E7C7" w14:textId="2A17D236" w:rsidR="008E1212" w:rsidRPr="004544D3" w:rsidRDefault="008E1212" w:rsidP="00C135FC">
      <w:pPr>
        <w:pStyle w:val="Level2"/>
        <w:rPr>
          <w:rFonts w:ascii="Cambria" w:hAnsi="Cambria"/>
          <w:sz w:val="22"/>
          <w:szCs w:val="22"/>
        </w:rPr>
      </w:pPr>
      <w:r w:rsidRPr="004544D3">
        <w:rPr>
          <w:rFonts w:ascii="Cambria" w:hAnsi="Cambria"/>
          <w:sz w:val="22"/>
          <w:szCs w:val="22"/>
        </w:rPr>
        <w:t xml:space="preserve">Where the Employer recalls an Employee to perform work the Employee will be paid for a minimum for 3 hours work in accordance with the overtime provisions in </w:t>
      </w:r>
      <w:r w:rsidR="00F74E00" w:rsidRPr="004544D3" w:rsidDel="00EC0338">
        <w:rPr>
          <w:rFonts w:ascii="Cambria" w:hAnsi="Cambria"/>
          <w:b/>
          <w:bCs w:val="0"/>
          <w:sz w:val="22"/>
          <w:szCs w:val="22"/>
        </w:rPr>
        <w:t xml:space="preserve">clause </w:t>
      </w:r>
      <w:r w:rsidR="00F74E00" w:rsidRPr="004544D3">
        <w:rPr>
          <w:rFonts w:ascii="Cambria" w:hAnsi="Cambria"/>
          <w:b/>
          <w:bCs w:val="0"/>
          <w:sz w:val="22"/>
          <w:szCs w:val="22"/>
        </w:rPr>
        <w:fldChar w:fldCharType="begin"/>
      </w:r>
      <w:r w:rsidR="00F74E00" w:rsidRPr="004544D3">
        <w:rPr>
          <w:rFonts w:ascii="Cambria" w:hAnsi="Cambria"/>
          <w:b/>
          <w:bCs w:val="0"/>
          <w:sz w:val="22"/>
          <w:szCs w:val="22"/>
        </w:rPr>
        <w:instrText xml:space="preserve"> REF _Ref45128264 \w \h </w:instrText>
      </w:r>
      <w:r w:rsidR="004544D3">
        <w:rPr>
          <w:rFonts w:ascii="Cambria" w:hAnsi="Cambria"/>
          <w:b/>
          <w:bCs w:val="0"/>
          <w:sz w:val="22"/>
          <w:szCs w:val="22"/>
        </w:rPr>
        <w:instrText xml:space="preserve"> \* MERGEFORMAT </w:instrText>
      </w:r>
      <w:r w:rsidR="00F74E00" w:rsidRPr="004544D3">
        <w:rPr>
          <w:rFonts w:ascii="Cambria" w:hAnsi="Cambria"/>
          <w:b/>
          <w:bCs w:val="0"/>
          <w:sz w:val="22"/>
          <w:szCs w:val="22"/>
        </w:rPr>
      </w:r>
      <w:r w:rsidR="00F74E00" w:rsidRPr="004544D3">
        <w:rPr>
          <w:rFonts w:ascii="Cambria" w:hAnsi="Cambria"/>
          <w:b/>
          <w:bCs w:val="0"/>
          <w:sz w:val="22"/>
          <w:szCs w:val="22"/>
        </w:rPr>
        <w:fldChar w:fldCharType="separate"/>
      </w:r>
      <w:r w:rsidR="006D316C">
        <w:rPr>
          <w:rFonts w:ascii="Cambria" w:hAnsi="Cambria"/>
          <w:b/>
          <w:bCs w:val="0"/>
          <w:sz w:val="22"/>
          <w:szCs w:val="22"/>
        </w:rPr>
        <w:t>12</w:t>
      </w:r>
      <w:r w:rsidR="00F74E00" w:rsidRPr="004544D3">
        <w:rPr>
          <w:rFonts w:ascii="Cambria" w:hAnsi="Cambria"/>
          <w:b/>
          <w:bCs w:val="0"/>
          <w:sz w:val="22"/>
          <w:szCs w:val="22"/>
        </w:rPr>
        <w:fldChar w:fldCharType="end"/>
      </w:r>
      <w:r w:rsidRPr="004544D3">
        <w:rPr>
          <w:rFonts w:ascii="Cambria" w:hAnsi="Cambria"/>
          <w:b/>
          <w:bCs w:val="0"/>
          <w:sz w:val="22"/>
          <w:szCs w:val="22"/>
        </w:rPr>
        <w:t xml:space="preserve"> </w:t>
      </w:r>
      <w:r w:rsidRPr="004544D3">
        <w:rPr>
          <w:rFonts w:ascii="Cambria" w:hAnsi="Cambria"/>
          <w:sz w:val="22"/>
          <w:szCs w:val="22"/>
        </w:rPr>
        <w:t>(Overtime) of this Appendix.</w:t>
      </w:r>
    </w:p>
    <w:p w14:paraId="44B3AF55" w14:textId="5CD67957" w:rsidR="008E1212" w:rsidRPr="004544D3" w:rsidRDefault="008E1212" w:rsidP="00C135FC">
      <w:pPr>
        <w:pStyle w:val="Level2"/>
        <w:rPr>
          <w:rFonts w:ascii="Cambria" w:hAnsi="Cambria"/>
          <w:sz w:val="22"/>
          <w:szCs w:val="22"/>
        </w:rPr>
      </w:pPr>
      <w:r w:rsidRPr="004544D3">
        <w:rPr>
          <w:rFonts w:ascii="Cambria" w:hAnsi="Cambria"/>
          <w:sz w:val="22"/>
          <w:szCs w:val="22"/>
        </w:rPr>
        <w:t xml:space="preserve">If work continues for more than the initial 3 hours, the Employee will be paid for the actual time worked in accordance with the overtime provisions in </w:t>
      </w:r>
      <w:r w:rsidR="00F74E00" w:rsidRPr="004544D3" w:rsidDel="00EC0338">
        <w:rPr>
          <w:rFonts w:ascii="Cambria" w:hAnsi="Cambria"/>
          <w:b/>
          <w:bCs w:val="0"/>
          <w:sz w:val="22"/>
          <w:szCs w:val="22"/>
        </w:rPr>
        <w:t xml:space="preserve">clause </w:t>
      </w:r>
      <w:r w:rsidR="00F74E00" w:rsidRPr="004544D3">
        <w:rPr>
          <w:rFonts w:ascii="Cambria" w:hAnsi="Cambria"/>
          <w:b/>
          <w:bCs w:val="0"/>
          <w:sz w:val="22"/>
          <w:szCs w:val="22"/>
        </w:rPr>
        <w:fldChar w:fldCharType="begin"/>
      </w:r>
      <w:r w:rsidR="00F74E00" w:rsidRPr="004544D3">
        <w:rPr>
          <w:rFonts w:ascii="Cambria" w:hAnsi="Cambria"/>
          <w:b/>
          <w:bCs w:val="0"/>
          <w:sz w:val="22"/>
          <w:szCs w:val="22"/>
        </w:rPr>
        <w:instrText xml:space="preserve"> REF _Ref45128264 \w \h </w:instrText>
      </w:r>
      <w:r w:rsidR="004544D3">
        <w:rPr>
          <w:rFonts w:ascii="Cambria" w:hAnsi="Cambria"/>
          <w:b/>
          <w:bCs w:val="0"/>
          <w:sz w:val="22"/>
          <w:szCs w:val="22"/>
        </w:rPr>
        <w:instrText xml:space="preserve"> \* MERGEFORMAT </w:instrText>
      </w:r>
      <w:r w:rsidR="00F74E00" w:rsidRPr="004544D3">
        <w:rPr>
          <w:rFonts w:ascii="Cambria" w:hAnsi="Cambria"/>
          <w:b/>
          <w:bCs w:val="0"/>
          <w:sz w:val="22"/>
          <w:szCs w:val="22"/>
        </w:rPr>
      </w:r>
      <w:r w:rsidR="00F74E00" w:rsidRPr="004544D3">
        <w:rPr>
          <w:rFonts w:ascii="Cambria" w:hAnsi="Cambria"/>
          <w:b/>
          <w:bCs w:val="0"/>
          <w:sz w:val="22"/>
          <w:szCs w:val="22"/>
        </w:rPr>
        <w:fldChar w:fldCharType="separate"/>
      </w:r>
      <w:r w:rsidR="006D316C">
        <w:rPr>
          <w:rFonts w:ascii="Cambria" w:hAnsi="Cambria"/>
          <w:b/>
          <w:bCs w:val="0"/>
          <w:sz w:val="22"/>
          <w:szCs w:val="22"/>
        </w:rPr>
        <w:t>12</w:t>
      </w:r>
      <w:r w:rsidR="00F74E00" w:rsidRPr="004544D3">
        <w:rPr>
          <w:rFonts w:ascii="Cambria" w:hAnsi="Cambria"/>
          <w:b/>
          <w:bCs w:val="0"/>
          <w:sz w:val="22"/>
          <w:szCs w:val="22"/>
        </w:rPr>
        <w:fldChar w:fldCharType="end"/>
      </w:r>
      <w:r w:rsidRPr="004544D3">
        <w:rPr>
          <w:rFonts w:ascii="Cambria" w:hAnsi="Cambria"/>
          <w:sz w:val="22"/>
          <w:szCs w:val="22"/>
        </w:rPr>
        <w:t xml:space="preserve"> (Overtime) of this Appendix.</w:t>
      </w:r>
    </w:p>
    <w:p w14:paraId="3C5A3B67" w14:textId="77777777" w:rsidR="008E1212" w:rsidRPr="004544D3" w:rsidRDefault="008E1212" w:rsidP="00C135FC">
      <w:pPr>
        <w:pStyle w:val="Level2"/>
        <w:rPr>
          <w:rFonts w:ascii="Cambria" w:hAnsi="Cambria"/>
          <w:sz w:val="22"/>
          <w:szCs w:val="22"/>
        </w:rPr>
      </w:pPr>
      <w:r w:rsidRPr="004544D3">
        <w:rPr>
          <w:rFonts w:ascii="Cambria" w:hAnsi="Cambria"/>
          <w:sz w:val="22"/>
          <w:szCs w:val="22"/>
        </w:rPr>
        <w:t>If an Employee is recalled to duty within 3 hours of ceasing a previous work period, the total work period prior to re</w:t>
      </w:r>
      <w:r w:rsidRPr="004544D3">
        <w:rPr>
          <w:rFonts w:ascii="Cambria" w:hAnsi="Cambria"/>
          <w:sz w:val="22"/>
          <w:szCs w:val="22"/>
        </w:rPr>
        <w:noBreakHyphen/>
        <w:t>commencement of the work on the recall will be included in calculating the hours of duty for the day, and will also be included for the purposes of calculating a 16 hour work period.</w:t>
      </w:r>
    </w:p>
    <w:p w14:paraId="6CA5AAFE" w14:textId="2FF57F2C" w:rsidR="008E1212" w:rsidRPr="004544D3" w:rsidRDefault="008E1212" w:rsidP="004F70CB">
      <w:pPr>
        <w:pStyle w:val="Level1"/>
        <w:numPr>
          <w:ilvl w:val="0"/>
          <w:numId w:val="78"/>
        </w:numPr>
        <w:rPr>
          <w:rFonts w:ascii="Cambria" w:hAnsi="Cambria"/>
        </w:rPr>
      </w:pPr>
      <w:bookmarkStart w:id="2144" w:name="_Toc46485285"/>
      <w:r w:rsidRPr="004544D3">
        <w:rPr>
          <w:rFonts w:ascii="Cambria" w:hAnsi="Cambria"/>
        </w:rPr>
        <w:lastRenderedPageBreak/>
        <w:t>Duty Officers</w:t>
      </w:r>
      <w:bookmarkEnd w:id="2144"/>
    </w:p>
    <w:p w14:paraId="2A9DC48A" w14:textId="50588369" w:rsidR="008E1212" w:rsidRPr="004544D3" w:rsidRDefault="008E1212" w:rsidP="008B55E2">
      <w:pPr>
        <w:pStyle w:val="Level2"/>
        <w:spacing w:after="120"/>
        <w:rPr>
          <w:rFonts w:ascii="Cambria" w:hAnsi="Cambria"/>
          <w:sz w:val="22"/>
          <w:szCs w:val="22"/>
        </w:rPr>
      </w:pPr>
      <w:r w:rsidRPr="004544D3">
        <w:rPr>
          <w:rFonts w:ascii="Cambria" w:hAnsi="Cambria"/>
          <w:sz w:val="22"/>
          <w:szCs w:val="22"/>
        </w:rPr>
        <w:t xml:space="preserve">Except where the provisions of </w:t>
      </w:r>
      <w:r w:rsidRPr="004544D3">
        <w:rPr>
          <w:rFonts w:ascii="Cambria" w:hAnsi="Cambria"/>
          <w:b/>
          <w:bCs w:val="0"/>
          <w:sz w:val="22"/>
          <w:szCs w:val="22"/>
        </w:rPr>
        <w:t xml:space="preserve">clause </w:t>
      </w:r>
      <w:r w:rsidR="00F74E00" w:rsidRPr="004544D3">
        <w:rPr>
          <w:rFonts w:ascii="Cambria" w:hAnsi="Cambria"/>
          <w:b/>
          <w:bCs w:val="0"/>
          <w:sz w:val="22"/>
          <w:szCs w:val="22"/>
        </w:rPr>
        <w:fldChar w:fldCharType="begin"/>
      </w:r>
      <w:r w:rsidR="00F74E00" w:rsidRPr="004544D3">
        <w:rPr>
          <w:rFonts w:ascii="Cambria" w:hAnsi="Cambria"/>
          <w:b/>
          <w:bCs w:val="0"/>
          <w:sz w:val="22"/>
          <w:szCs w:val="22"/>
        </w:rPr>
        <w:instrText xml:space="preserve"> REF _Ref45128292 \w \h </w:instrText>
      </w:r>
      <w:r w:rsidR="004544D3">
        <w:rPr>
          <w:rFonts w:ascii="Cambria" w:hAnsi="Cambria"/>
          <w:b/>
          <w:bCs w:val="0"/>
          <w:sz w:val="22"/>
          <w:szCs w:val="22"/>
        </w:rPr>
        <w:instrText xml:space="preserve"> \* MERGEFORMAT </w:instrText>
      </w:r>
      <w:r w:rsidR="00F74E00" w:rsidRPr="004544D3">
        <w:rPr>
          <w:rFonts w:ascii="Cambria" w:hAnsi="Cambria"/>
          <w:b/>
          <w:bCs w:val="0"/>
          <w:sz w:val="22"/>
          <w:szCs w:val="22"/>
        </w:rPr>
      </w:r>
      <w:r w:rsidR="00F74E00" w:rsidRPr="004544D3">
        <w:rPr>
          <w:rFonts w:ascii="Cambria" w:hAnsi="Cambria"/>
          <w:b/>
          <w:bCs w:val="0"/>
          <w:sz w:val="22"/>
          <w:szCs w:val="22"/>
        </w:rPr>
        <w:fldChar w:fldCharType="separate"/>
      </w:r>
      <w:r w:rsidR="006D316C">
        <w:rPr>
          <w:rFonts w:ascii="Cambria" w:hAnsi="Cambria"/>
          <w:b/>
          <w:bCs w:val="0"/>
          <w:sz w:val="22"/>
          <w:szCs w:val="22"/>
        </w:rPr>
        <w:t>5.2</w:t>
      </w:r>
      <w:r w:rsidR="00F74E00" w:rsidRPr="004544D3">
        <w:rPr>
          <w:rFonts w:ascii="Cambria" w:hAnsi="Cambria"/>
          <w:b/>
          <w:bCs w:val="0"/>
          <w:sz w:val="22"/>
          <w:szCs w:val="22"/>
        </w:rPr>
        <w:fldChar w:fldCharType="end"/>
      </w:r>
      <w:r w:rsidRPr="004544D3">
        <w:rPr>
          <w:rFonts w:ascii="Cambria" w:hAnsi="Cambria"/>
          <w:sz w:val="22"/>
          <w:szCs w:val="22"/>
        </w:rPr>
        <w:t xml:space="preserve"> of this Appendix apply, where an Employee  is a designated Duty Officer (Commercial Fisheries Duty Officer, 13 FISH Duty Officer or Operations Duty Officer), that Employee while performing this function will be paid the rates specified in the following table:</w:t>
      </w:r>
    </w:p>
    <w:p w14:paraId="2387B0D8" w14:textId="5C36BD3C" w:rsidR="00F74E00" w:rsidRPr="004544D3" w:rsidRDefault="00F74E00" w:rsidP="00F74E00">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145</w:t>
      </w:r>
      <w:r w:rsidR="00952F54">
        <w:rPr>
          <w:noProof/>
        </w:rPr>
        <w:fldChar w:fldCharType="end"/>
      </w:r>
      <w:r w:rsidRPr="004544D3">
        <w:t>: Duty Officer</w:t>
      </w:r>
      <w:r w:rsidR="00D539D6" w:rsidRPr="004544D3">
        <w:t xml:space="preserve"> (VFA)</w:t>
      </w:r>
    </w:p>
    <w:tbl>
      <w:tblPr>
        <w:tblStyle w:val="TableGrid10"/>
        <w:tblW w:w="0" w:type="auto"/>
        <w:tblLook w:val="04A0" w:firstRow="1" w:lastRow="0" w:firstColumn="1" w:lastColumn="0" w:noHBand="0" w:noVBand="1"/>
      </w:tblPr>
      <w:tblGrid>
        <w:gridCol w:w="2263"/>
        <w:gridCol w:w="2265"/>
        <w:gridCol w:w="2263"/>
        <w:gridCol w:w="2264"/>
      </w:tblGrid>
      <w:tr w:rsidR="00D57CD3" w:rsidRPr="004544D3" w14:paraId="0A156098" w14:textId="77777777" w:rsidTr="00D57CD3">
        <w:trPr>
          <w:tblHeader/>
        </w:trPr>
        <w:tc>
          <w:tcPr>
            <w:tcW w:w="2263" w:type="dxa"/>
            <w:shd w:val="clear" w:color="auto" w:fill="000000" w:themeFill="text1"/>
          </w:tcPr>
          <w:p w14:paraId="0FA0D18A" w14:textId="62106035" w:rsidR="00D57CD3" w:rsidRPr="004544D3" w:rsidRDefault="00D57CD3" w:rsidP="00D57CD3">
            <w:pPr>
              <w:spacing w:before="120" w:after="120"/>
              <w:jc w:val="center"/>
              <w:rPr>
                <w:rFonts w:ascii="Cambria" w:hAnsi="Cambria"/>
                <w:b/>
                <w:bCs/>
                <w:color w:val="FFFFFF" w:themeColor="background1"/>
                <w:sz w:val="22"/>
                <w:szCs w:val="22"/>
                <w:lang w:val="en-GB"/>
              </w:rPr>
            </w:pPr>
            <w:r w:rsidRPr="004544D3">
              <w:rPr>
                <w:rFonts w:ascii="Cambria" w:hAnsi="Cambria"/>
                <w:b/>
                <w:bCs/>
                <w:color w:val="FFFFFF" w:themeColor="background1"/>
                <w:sz w:val="22"/>
                <w:szCs w:val="22"/>
                <w:lang w:val="en-GB"/>
              </w:rPr>
              <w:t>Date of effect</w:t>
            </w:r>
          </w:p>
        </w:tc>
        <w:tc>
          <w:tcPr>
            <w:tcW w:w="2265" w:type="dxa"/>
            <w:shd w:val="clear" w:color="auto" w:fill="000000" w:themeFill="text1"/>
          </w:tcPr>
          <w:p w14:paraId="27934D1D" w14:textId="4B150108" w:rsidR="00D57CD3" w:rsidRPr="004544D3" w:rsidRDefault="00D57CD3" w:rsidP="00D57CD3">
            <w:pPr>
              <w:spacing w:before="120" w:after="120"/>
              <w:jc w:val="center"/>
              <w:rPr>
                <w:rFonts w:ascii="Cambria" w:hAnsi="Cambria"/>
                <w:b/>
                <w:bCs/>
                <w:color w:val="FFFFFF" w:themeColor="background1"/>
                <w:sz w:val="22"/>
                <w:szCs w:val="22"/>
                <w:lang w:val="en-GB"/>
              </w:rPr>
            </w:pPr>
            <w:r w:rsidRPr="004544D3">
              <w:rPr>
                <w:rFonts w:ascii="Cambria" w:hAnsi="Cambria"/>
                <w:b/>
                <w:bCs/>
                <w:color w:val="FFFFFF" w:themeColor="background1"/>
                <w:sz w:val="22"/>
                <w:szCs w:val="22"/>
                <w:lang w:val="en-GB"/>
              </w:rPr>
              <w:t>Day/Night rate</w:t>
            </w:r>
          </w:p>
        </w:tc>
        <w:tc>
          <w:tcPr>
            <w:tcW w:w="2263" w:type="dxa"/>
            <w:shd w:val="clear" w:color="auto" w:fill="000000" w:themeFill="text1"/>
          </w:tcPr>
          <w:p w14:paraId="59020AEE" w14:textId="07A95236" w:rsidR="00D57CD3" w:rsidRPr="004544D3" w:rsidRDefault="00D57CD3" w:rsidP="00D57CD3">
            <w:pPr>
              <w:spacing w:before="120" w:after="120"/>
              <w:jc w:val="center"/>
              <w:rPr>
                <w:rFonts w:ascii="Cambria" w:hAnsi="Cambria"/>
                <w:b/>
                <w:bCs/>
                <w:color w:val="FFFFFF" w:themeColor="background1"/>
                <w:sz w:val="22"/>
                <w:szCs w:val="22"/>
                <w:lang w:val="en-GB"/>
              </w:rPr>
            </w:pPr>
            <w:r w:rsidRPr="004544D3">
              <w:rPr>
                <w:rFonts w:ascii="Cambria" w:hAnsi="Cambria"/>
                <w:b/>
                <w:bCs/>
                <w:color w:val="FFFFFF" w:themeColor="background1"/>
                <w:sz w:val="22"/>
                <w:szCs w:val="22"/>
                <w:lang w:val="en-GB"/>
              </w:rPr>
              <w:t>Night rate</w:t>
            </w:r>
          </w:p>
        </w:tc>
        <w:tc>
          <w:tcPr>
            <w:tcW w:w="2264" w:type="dxa"/>
            <w:shd w:val="clear" w:color="auto" w:fill="000000" w:themeFill="text1"/>
          </w:tcPr>
          <w:p w14:paraId="3E6A2B8C" w14:textId="7071C76D" w:rsidR="00D57CD3" w:rsidRPr="004544D3" w:rsidRDefault="00D57CD3" w:rsidP="00D57CD3">
            <w:pPr>
              <w:spacing w:before="120" w:after="120"/>
              <w:jc w:val="center"/>
              <w:rPr>
                <w:rFonts w:ascii="Cambria" w:hAnsi="Cambria"/>
                <w:b/>
                <w:bCs/>
                <w:color w:val="FFFFFF" w:themeColor="background1"/>
                <w:sz w:val="22"/>
                <w:szCs w:val="22"/>
                <w:lang w:val="en-GB"/>
              </w:rPr>
            </w:pPr>
            <w:r w:rsidRPr="004544D3">
              <w:rPr>
                <w:rFonts w:ascii="Cambria" w:hAnsi="Cambria"/>
                <w:b/>
                <w:bCs/>
                <w:color w:val="FFFFFF" w:themeColor="background1"/>
                <w:sz w:val="22"/>
                <w:szCs w:val="22"/>
                <w:lang w:val="en-GB"/>
              </w:rPr>
              <w:t>Day rate - weekend</w:t>
            </w:r>
          </w:p>
        </w:tc>
      </w:tr>
      <w:tr w:rsidR="0097085B" w:rsidRPr="004544D3" w14:paraId="4989B45C" w14:textId="77777777" w:rsidTr="00883326">
        <w:tc>
          <w:tcPr>
            <w:tcW w:w="2263" w:type="dxa"/>
            <w:vAlign w:val="center"/>
          </w:tcPr>
          <w:p w14:paraId="71276CAD" w14:textId="67819707" w:rsidR="0097085B" w:rsidRPr="004544D3" w:rsidRDefault="0097085B" w:rsidP="0097085B">
            <w:pPr>
              <w:spacing w:before="120" w:after="120"/>
              <w:jc w:val="center"/>
              <w:rPr>
                <w:rFonts w:ascii="Cambria" w:hAnsi="Cambria"/>
                <w:sz w:val="22"/>
                <w:szCs w:val="22"/>
                <w:lang w:val="en-GB"/>
              </w:rPr>
            </w:pPr>
            <w:r w:rsidRPr="004544D3">
              <w:rPr>
                <w:rFonts w:ascii="Cambria" w:hAnsi="Cambria"/>
                <w:sz w:val="22"/>
                <w:szCs w:val="22"/>
              </w:rPr>
              <w:t>20 March 2020</w:t>
            </w:r>
          </w:p>
        </w:tc>
        <w:tc>
          <w:tcPr>
            <w:tcW w:w="2265" w:type="dxa"/>
            <w:tcBorders>
              <w:top w:val="single" w:sz="4" w:space="0" w:color="auto"/>
              <w:left w:val="single" w:sz="4" w:space="0" w:color="auto"/>
              <w:bottom w:val="single" w:sz="4" w:space="0" w:color="auto"/>
              <w:right w:val="single" w:sz="4" w:space="0" w:color="auto"/>
            </w:tcBorders>
            <w:vAlign w:val="center"/>
          </w:tcPr>
          <w:p w14:paraId="1081114D" w14:textId="38ACA501" w:rsidR="0097085B" w:rsidRPr="004544D3" w:rsidRDefault="0097085B" w:rsidP="0097085B">
            <w:pPr>
              <w:spacing w:before="120" w:after="120"/>
              <w:jc w:val="center"/>
              <w:rPr>
                <w:rFonts w:ascii="Cambria" w:hAnsi="Cambria"/>
                <w:sz w:val="22"/>
                <w:szCs w:val="22"/>
              </w:rPr>
            </w:pPr>
            <w:r w:rsidRPr="004544D3">
              <w:rPr>
                <w:rFonts w:ascii="Cambria" w:hAnsi="Cambria"/>
                <w:sz w:val="22"/>
                <w:szCs w:val="22"/>
              </w:rPr>
              <w:t>$333.30</w:t>
            </w:r>
          </w:p>
        </w:tc>
        <w:tc>
          <w:tcPr>
            <w:tcW w:w="2263" w:type="dxa"/>
            <w:tcBorders>
              <w:top w:val="single" w:sz="4" w:space="0" w:color="auto"/>
              <w:left w:val="single" w:sz="4" w:space="0" w:color="auto"/>
              <w:bottom w:val="single" w:sz="4" w:space="0" w:color="auto"/>
              <w:right w:val="single" w:sz="4" w:space="0" w:color="auto"/>
            </w:tcBorders>
            <w:vAlign w:val="center"/>
          </w:tcPr>
          <w:p w14:paraId="4281728A" w14:textId="2EF203DC" w:rsidR="0097085B" w:rsidRPr="004544D3" w:rsidRDefault="0097085B" w:rsidP="0097085B">
            <w:pPr>
              <w:spacing w:before="120" w:after="120"/>
              <w:jc w:val="center"/>
              <w:rPr>
                <w:rFonts w:ascii="Cambria" w:hAnsi="Cambria"/>
                <w:sz w:val="22"/>
                <w:szCs w:val="22"/>
              </w:rPr>
            </w:pPr>
            <w:r w:rsidRPr="004544D3">
              <w:rPr>
                <w:rFonts w:ascii="Cambria" w:hAnsi="Cambria"/>
                <w:sz w:val="22"/>
                <w:szCs w:val="22"/>
              </w:rPr>
              <w:t>$120.30</w:t>
            </w:r>
          </w:p>
        </w:tc>
        <w:tc>
          <w:tcPr>
            <w:tcW w:w="2264" w:type="dxa"/>
            <w:tcBorders>
              <w:top w:val="single" w:sz="4" w:space="0" w:color="auto"/>
              <w:left w:val="single" w:sz="4" w:space="0" w:color="auto"/>
              <w:bottom w:val="single" w:sz="4" w:space="0" w:color="auto"/>
              <w:right w:val="single" w:sz="4" w:space="0" w:color="auto"/>
            </w:tcBorders>
            <w:vAlign w:val="center"/>
          </w:tcPr>
          <w:p w14:paraId="7B14017B" w14:textId="0B522DCE" w:rsidR="0097085B" w:rsidRPr="004544D3" w:rsidRDefault="0097085B" w:rsidP="0097085B">
            <w:pPr>
              <w:spacing w:before="120" w:after="120"/>
              <w:jc w:val="center"/>
              <w:rPr>
                <w:rFonts w:ascii="Cambria" w:hAnsi="Cambria"/>
                <w:sz w:val="22"/>
                <w:szCs w:val="22"/>
              </w:rPr>
            </w:pPr>
            <w:r w:rsidRPr="004544D3">
              <w:rPr>
                <w:rFonts w:ascii="Cambria" w:hAnsi="Cambria"/>
                <w:sz w:val="22"/>
                <w:szCs w:val="22"/>
              </w:rPr>
              <w:t>$212.70</w:t>
            </w:r>
          </w:p>
        </w:tc>
      </w:tr>
      <w:tr w:rsidR="0097085B" w:rsidRPr="004544D3" w14:paraId="1425310E" w14:textId="77777777" w:rsidTr="00883326">
        <w:tc>
          <w:tcPr>
            <w:tcW w:w="2263" w:type="dxa"/>
            <w:vAlign w:val="center"/>
          </w:tcPr>
          <w:p w14:paraId="42D8FDD2" w14:textId="718BCB6B" w:rsidR="0097085B" w:rsidRPr="004544D3" w:rsidRDefault="0097085B" w:rsidP="0097085B">
            <w:pPr>
              <w:spacing w:before="120" w:after="120"/>
              <w:jc w:val="center"/>
              <w:rPr>
                <w:rFonts w:ascii="Cambria" w:hAnsi="Cambria"/>
                <w:sz w:val="22"/>
                <w:szCs w:val="22"/>
                <w:lang w:val="en-GB"/>
              </w:rPr>
            </w:pPr>
            <w:r w:rsidRPr="004544D3">
              <w:rPr>
                <w:rFonts w:ascii="Cambria" w:hAnsi="Cambria"/>
                <w:sz w:val="22"/>
                <w:szCs w:val="22"/>
              </w:rPr>
              <w:t>1 December 2020</w:t>
            </w:r>
          </w:p>
        </w:tc>
        <w:tc>
          <w:tcPr>
            <w:tcW w:w="2265" w:type="dxa"/>
            <w:tcBorders>
              <w:top w:val="nil"/>
              <w:left w:val="single" w:sz="4" w:space="0" w:color="auto"/>
              <w:bottom w:val="single" w:sz="4" w:space="0" w:color="auto"/>
              <w:right w:val="single" w:sz="4" w:space="0" w:color="auto"/>
            </w:tcBorders>
            <w:vAlign w:val="center"/>
          </w:tcPr>
          <w:p w14:paraId="198E374F" w14:textId="5242F878" w:rsidR="0097085B" w:rsidRPr="004544D3" w:rsidRDefault="0097085B" w:rsidP="0097085B">
            <w:pPr>
              <w:spacing w:before="120" w:after="120"/>
              <w:jc w:val="center"/>
              <w:rPr>
                <w:rFonts w:ascii="Cambria" w:hAnsi="Cambria"/>
                <w:sz w:val="22"/>
                <w:szCs w:val="22"/>
              </w:rPr>
            </w:pPr>
            <w:r w:rsidRPr="004544D3">
              <w:rPr>
                <w:rFonts w:ascii="Cambria" w:hAnsi="Cambria"/>
                <w:sz w:val="22"/>
                <w:szCs w:val="22"/>
              </w:rPr>
              <w:t>$337.45</w:t>
            </w:r>
          </w:p>
        </w:tc>
        <w:tc>
          <w:tcPr>
            <w:tcW w:w="2263" w:type="dxa"/>
            <w:tcBorders>
              <w:top w:val="nil"/>
              <w:left w:val="single" w:sz="4" w:space="0" w:color="auto"/>
              <w:bottom w:val="single" w:sz="4" w:space="0" w:color="auto"/>
              <w:right w:val="single" w:sz="4" w:space="0" w:color="auto"/>
            </w:tcBorders>
            <w:vAlign w:val="center"/>
          </w:tcPr>
          <w:p w14:paraId="7FEC9941" w14:textId="158ADA14" w:rsidR="0097085B" w:rsidRPr="004544D3" w:rsidRDefault="0097085B" w:rsidP="0097085B">
            <w:pPr>
              <w:spacing w:before="120" w:after="120"/>
              <w:jc w:val="center"/>
              <w:rPr>
                <w:rFonts w:ascii="Cambria" w:hAnsi="Cambria"/>
                <w:sz w:val="22"/>
                <w:szCs w:val="22"/>
              </w:rPr>
            </w:pPr>
            <w:r w:rsidRPr="004544D3">
              <w:rPr>
                <w:rFonts w:ascii="Cambria" w:hAnsi="Cambria"/>
                <w:sz w:val="22"/>
                <w:szCs w:val="22"/>
              </w:rPr>
              <w:t>$121.80</w:t>
            </w:r>
          </w:p>
        </w:tc>
        <w:tc>
          <w:tcPr>
            <w:tcW w:w="2264" w:type="dxa"/>
            <w:tcBorders>
              <w:top w:val="nil"/>
              <w:left w:val="single" w:sz="4" w:space="0" w:color="auto"/>
              <w:bottom w:val="single" w:sz="4" w:space="0" w:color="auto"/>
              <w:right w:val="single" w:sz="4" w:space="0" w:color="auto"/>
            </w:tcBorders>
            <w:vAlign w:val="center"/>
          </w:tcPr>
          <w:p w14:paraId="32C03E5C" w14:textId="6AB3F533" w:rsidR="0097085B" w:rsidRPr="004544D3" w:rsidRDefault="0097085B" w:rsidP="0097085B">
            <w:pPr>
              <w:spacing w:before="120" w:after="120"/>
              <w:jc w:val="center"/>
              <w:rPr>
                <w:rFonts w:ascii="Cambria" w:hAnsi="Cambria"/>
                <w:sz w:val="22"/>
                <w:szCs w:val="22"/>
              </w:rPr>
            </w:pPr>
            <w:r w:rsidRPr="004544D3">
              <w:rPr>
                <w:rFonts w:ascii="Cambria" w:hAnsi="Cambria"/>
                <w:sz w:val="22"/>
                <w:szCs w:val="22"/>
              </w:rPr>
              <w:t>$215.35</w:t>
            </w:r>
          </w:p>
        </w:tc>
      </w:tr>
      <w:tr w:rsidR="0097085B" w:rsidRPr="004544D3" w14:paraId="346ED410" w14:textId="77777777" w:rsidTr="00883326">
        <w:tc>
          <w:tcPr>
            <w:tcW w:w="2263" w:type="dxa"/>
            <w:vAlign w:val="center"/>
          </w:tcPr>
          <w:p w14:paraId="71D7B38F" w14:textId="1B07CCF2" w:rsidR="0097085B" w:rsidRPr="004544D3" w:rsidRDefault="0097085B" w:rsidP="0097085B">
            <w:pPr>
              <w:spacing w:before="120" w:after="120"/>
              <w:jc w:val="center"/>
              <w:rPr>
                <w:rFonts w:ascii="Cambria" w:hAnsi="Cambria"/>
                <w:sz w:val="22"/>
                <w:szCs w:val="22"/>
                <w:lang w:val="en-GB"/>
              </w:rPr>
            </w:pPr>
            <w:r w:rsidRPr="004544D3">
              <w:rPr>
                <w:rFonts w:ascii="Cambria" w:hAnsi="Cambria"/>
                <w:sz w:val="22"/>
                <w:szCs w:val="22"/>
              </w:rPr>
              <w:t>1 September 2021</w:t>
            </w:r>
          </w:p>
        </w:tc>
        <w:tc>
          <w:tcPr>
            <w:tcW w:w="2265" w:type="dxa"/>
            <w:tcBorders>
              <w:top w:val="nil"/>
              <w:left w:val="single" w:sz="4" w:space="0" w:color="auto"/>
              <w:bottom w:val="single" w:sz="4" w:space="0" w:color="auto"/>
              <w:right w:val="single" w:sz="4" w:space="0" w:color="auto"/>
            </w:tcBorders>
            <w:vAlign w:val="center"/>
          </w:tcPr>
          <w:p w14:paraId="7B106E1B" w14:textId="6E42FD04" w:rsidR="0097085B" w:rsidRPr="004544D3" w:rsidRDefault="0097085B" w:rsidP="0097085B">
            <w:pPr>
              <w:spacing w:before="120" w:after="120"/>
              <w:jc w:val="center"/>
              <w:rPr>
                <w:rFonts w:ascii="Cambria" w:hAnsi="Cambria"/>
                <w:sz w:val="22"/>
                <w:szCs w:val="22"/>
              </w:rPr>
            </w:pPr>
            <w:r w:rsidRPr="004544D3">
              <w:rPr>
                <w:rFonts w:ascii="Cambria" w:hAnsi="Cambria"/>
                <w:sz w:val="22"/>
                <w:szCs w:val="22"/>
              </w:rPr>
              <w:t>$342.50</w:t>
            </w:r>
          </w:p>
        </w:tc>
        <w:tc>
          <w:tcPr>
            <w:tcW w:w="2263" w:type="dxa"/>
            <w:tcBorders>
              <w:top w:val="nil"/>
              <w:left w:val="single" w:sz="4" w:space="0" w:color="auto"/>
              <w:bottom w:val="single" w:sz="4" w:space="0" w:color="auto"/>
              <w:right w:val="single" w:sz="4" w:space="0" w:color="auto"/>
            </w:tcBorders>
            <w:vAlign w:val="center"/>
          </w:tcPr>
          <w:p w14:paraId="405CF712" w14:textId="0ADCEBDD" w:rsidR="0097085B" w:rsidRPr="004544D3" w:rsidRDefault="0097085B" w:rsidP="0097085B">
            <w:pPr>
              <w:spacing w:before="120" w:after="120"/>
              <w:jc w:val="center"/>
              <w:rPr>
                <w:rFonts w:ascii="Cambria" w:hAnsi="Cambria"/>
                <w:sz w:val="22"/>
                <w:szCs w:val="22"/>
              </w:rPr>
            </w:pPr>
            <w:r w:rsidRPr="004544D3">
              <w:rPr>
                <w:rFonts w:ascii="Cambria" w:hAnsi="Cambria"/>
                <w:sz w:val="22"/>
                <w:szCs w:val="22"/>
              </w:rPr>
              <w:t>$123.60</w:t>
            </w:r>
          </w:p>
        </w:tc>
        <w:tc>
          <w:tcPr>
            <w:tcW w:w="2264" w:type="dxa"/>
            <w:tcBorders>
              <w:top w:val="nil"/>
              <w:left w:val="single" w:sz="4" w:space="0" w:color="auto"/>
              <w:bottom w:val="single" w:sz="4" w:space="0" w:color="auto"/>
              <w:right w:val="single" w:sz="4" w:space="0" w:color="auto"/>
            </w:tcBorders>
            <w:vAlign w:val="center"/>
          </w:tcPr>
          <w:p w14:paraId="497F51B8" w14:textId="14D29CAB" w:rsidR="0097085B" w:rsidRPr="004544D3" w:rsidRDefault="0097085B" w:rsidP="0097085B">
            <w:pPr>
              <w:spacing w:before="120" w:after="120"/>
              <w:jc w:val="center"/>
              <w:rPr>
                <w:rFonts w:ascii="Cambria" w:hAnsi="Cambria"/>
                <w:sz w:val="22"/>
                <w:szCs w:val="22"/>
              </w:rPr>
            </w:pPr>
            <w:r w:rsidRPr="004544D3">
              <w:rPr>
                <w:rFonts w:ascii="Cambria" w:hAnsi="Cambria"/>
                <w:sz w:val="22"/>
                <w:szCs w:val="22"/>
              </w:rPr>
              <w:t>$218.60</w:t>
            </w:r>
          </w:p>
        </w:tc>
      </w:tr>
      <w:tr w:rsidR="0097085B" w:rsidRPr="004544D3" w14:paraId="7DD46608" w14:textId="77777777" w:rsidTr="00883326">
        <w:tc>
          <w:tcPr>
            <w:tcW w:w="2263" w:type="dxa"/>
            <w:vAlign w:val="center"/>
          </w:tcPr>
          <w:p w14:paraId="1ACA49F3" w14:textId="154E2A2C" w:rsidR="0097085B" w:rsidRPr="004544D3" w:rsidRDefault="0097085B" w:rsidP="0097085B">
            <w:pPr>
              <w:spacing w:before="120" w:after="120"/>
              <w:jc w:val="center"/>
              <w:rPr>
                <w:rFonts w:ascii="Cambria" w:hAnsi="Cambria"/>
                <w:sz w:val="22"/>
                <w:szCs w:val="22"/>
                <w:lang w:val="en-GB"/>
              </w:rPr>
            </w:pPr>
            <w:r w:rsidRPr="004544D3">
              <w:rPr>
                <w:rFonts w:ascii="Cambria" w:hAnsi="Cambria"/>
                <w:sz w:val="22"/>
                <w:szCs w:val="22"/>
              </w:rPr>
              <w:t>1 June 2022</w:t>
            </w:r>
          </w:p>
        </w:tc>
        <w:tc>
          <w:tcPr>
            <w:tcW w:w="2265" w:type="dxa"/>
            <w:tcBorders>
              <w:top w:val="nil"/>
              <w:left w:val="single" w:sz="4" w:space="0" w:color="auto"/>
              <w:bottom w:val="single" w:sz="4" w:space="0" w:color="auto"/>
              <w:right w:val="single" w:sz="4" w:space="0" w:color="auto"/>
            </w:tcBorders>
            <w:vAlign w:val="center"/>
          </w:tcPr>
          <w:p w14:paraId="5D83A47A" w14:textId="1AF17219" w:rsidR="0097085B" w:rsidRPr="004544D3" w:rsidRDefault="0097085B" w:rsidP="0097085B">
            <w:pPr>
              <w:spacing w:before="120" w:after="120"/>
              <w:jc w:val="center"/>
              <w:rPr>
                <w:rFonts w:ascii="Cambria" w:hAnsi="Cambria"/>
                <w:sz w:val="22"/>
                <w:szCs w:val="22"/>
              </w:rPr>
            </w:pPr>
            <w:r w:rsidRPr="004544D3">
              <w:rPr>
                <w:rFonts w:ascii="Cambria" w:hAnsi="Cambria"/>
                <w:sz w:val="22"/>
                <w:szCs w:val="22"/>
              </w:rPr>
              <w:t>$346.80</w:t>
            </w:r>
          </w:p>
        </w:tc>
        <w:tc>
          <w:tcPr>
            <w:tcW w:w="2263" w:type="dxa"/>
            <w:tcBorders>
              <w:top w:val="nil"/>
              <w:left w:val="single" w:sz="4" w:space="0" w:color="auto"/>
              <w:bottom w:val="single" w:sz="4" w:space="0" w:color="auto"/>
              <w:right w:val="single" w:sz="4" w:space="0" w:color="auto"/>
            </w:tcBorders>
            <w:vAlign w:val="center"/>
          </w:tcPr>
          <w:p w14:paraId="1E49B4D0" w14:textId="58513268" w:rsidR="0097085B" w:rsidRPr="004544D3" w:rsidRDefault="0097085B" w:rsidP="0097085B">
            <w:pPr>
              <w:spacing w:before="120" w:after="120"/>
              <w:jc w:val="center"/>
              <w:rPr>
                <w:rFonts w:ascii="Cambria" w:hAnsi="Cambria"/>
                <w:sz w:val="22"/>
                <w:szCs w:val="22"/>
              </w:rPr>
            </w:pPr>
            <w:r w:rsidRPr="004544D3">
              <w:rPr>
                <w:rFonts w:ascii="Cambria" w:hAnsi="Cambria"/>
                <w:sz w:val="22"/>
                <w:szCs w:val="22"/>
              </w:rPr>
              <w:t>$125.15</w:t>
            </w:r>
          </w:p>
        </w:tc>
        <w:tc>
          <w:tcPr>
            <w:tcW w:w="2264" w:type="dxa"/>
            <w:tcBorders>
              <w:top w:val="nil"/>
              <w:left w:val="single" w:sz="4" w:space="0" w:color="auto"/>
              <w:bottom w:val="single" w:sz="4" w:space="0" w:color="auto"/>
              <w:right w:val="single" w:sz="4" w:space="0" w:color="auto"/>
            </w:tcBorders>
            <w:vAlign w:val="center"/>
          </w:tcPr>
          <w:p w14:paraId="0CAA56E6" w14:textId="6ED0F840" w:rsidR="0097085B" w:rsidRPr="004544D3" w:rsidRDefault="0097085B" w:rsidP="0097085B">
            <w:pPr>
              <w:spacing w:before="120" w:after="120"/>
              <w:jc w:val="center"/>
              <w:rPr>
                <w:rFonts w:ascii="Cambria" w:hAnsi="Cambria"/>
                <w:sz w:val="22"/>
                <w:szCs w:val="22"/>
              </w:rPr>
            </w:pPr>
            <w:r w:rsidRPr="004544D3">
              <w:rPr>
                <w:rFonts w:ascii="Cambria" w:hAnsi="Cambria"/>
                <w:sz w:val="22"/>
                <w:szCs w:val="22"/>
              </w:rPr>
              <w:t>$221.30</w:t>
            </w:r>
          </w:p>
        </w:tc>
      </w:tr>
      <w:tr w:rsidR="0097085B" w:rsidRPr="004544D3" w14:paraId="7A313D8E" w14:textId="77777777" w:rsidTr="00883326">
        <w:tc>
          <w:tcPr>
            <w:tcW w:w="2263" w:type="dxa"/>
            <w:vAlign w:val="center"/>
          </w:tcPr>
          <w:p w14:paraId="585B2EC0" w14:textId="72B48DAF" w:rsidR="0097085B" w:rsidRPr="004544D3" w:rsidRDefault="0097085B" w:rsidP="0097085B">
            <w:pPr>
              <w:spacing w:before="120" w:after="120"/>
              <w:jc w:val="center"/>
              <w:rPr>
                <w:rFonts w:ascii="Cambria" w:hAnsi="Cambria"/>
                <w:sz w:val="22"/>
                <w:szCs w:val="22"/>
                <w:lang w:val="en-GB"/>
              </w:rPr>
            </w:pPr>
            <w:r w:rsidRPr="004544D3">
              <w:rPr>
                <w:rFonts w:ascii="Cambria" w:hAnsi="Cambria"/>
                <w:sz w:val="22"/>
                <w:szCs w:val="22"/>
              </w:rPr>
              <w:t>1 March 2023</w:t>
            </w:r>
          </w:p>
        </w:tc>
        <w:tc>
          <w:tcPr>
            <w:tcW w:w="2265" w:type="dxa"/>
            <w:tcBorders>
              <w:top w:val="nil"/>
              <w:left w:val="single" w:sz="4" w:space="0" w:color="auto"/>
              <w:bottom w:val="single" w:sz="4" w:space="0" w:color="auto"/>
              <w:right w:val="single" w:sz="4" w:space="0" w:color="auto"/>
            </w:tcBorders>
            <w:vAlign w:val="center"/>
          </w:tcPr>
          <w:p w14:paraId="3D1D60AE" w14:textId="3BB2F56F" w:rsidR="0097085B" w:rsidRPr="004544D3" w:rsidRDefault="0097085B" w:rsidP="0097085B">
            <w:pPr>
              <w:spacing w:before="120" w:after="120"/>
              <w:jc w:val="center"/>
              <w:rPr>
                <w:rFonts w:ascii="Cambria" w:hAnsi="Cambria"/>
                <w:sz w:val="22"/>
                <w:szCs w:val="22"/>
              </w:rPr>
            </w:pPr>
            <w:r w:rsidRPr="004544D3">
              <w:rPr>
                <w:rFonts w:ascii="Cambria" w:hAnsi="Cambria"/>
                <w:sz w:val="22"/>
                <w:szCs w:val="22"/>
              </w:rPr>
              <w:t>$352.00</w:t>
            </w:r>
          </w:p>
        </w:tc>
        <w:tc>
          <w:tcPr>
            <w:tcW w:w="2263" w:type="dxa"/>
            <w:tcBorders>
              <w:top w:val="nil"/>
              <w:left w:val="single" w:sz="4" w:space="0" w:color="auto"/>
              <w:bottom w:val="single" w:sz="4" w:space="0" w:color="auto"/>
              <w:right w:val="single" w:sz="4" w:space="0" w:color="auto"/>
            </w:tcBorders>
            <w:vAlign w:val="center"/>
          </w:tcPr>
          <w:p w14:paraId="2B12C064" w14:textId="3E07B7AB" w:rsidR="0097085B" w:rsidRPr="004544D3" w:rsidRDefault="0097085B" w:rsidP="0097085B">
            <w:pPr>
              <w:spacing w:before="120" w:after="120"/>
              <w:jc w:val="center"/>
              <w:rPr>
                <w:rFonts w:ascii="Cambria" w:hAnsi="Cambria"/>
                <w:sz w:val="22"/>
                <w:szCs w:val="22"/>
              </w:rPr>
            </w:pPr>
            <w:r w:rsidRPr="004544D3">
              <w:rPr>
                <w:rFonts w:ascii="Cambria" w:hAnsi="Cambria"/>
                <w:sz w:val="22"/>
                <w:szCs w:val="22"/>
              </w:rPr>
              <w:t>$127.05</w:t>
            </w:r>
          </w:p>
        </w:tc>
        <w:tc>
          <w:tcPr>
            <w:tcW w:w="2264" w:type="dxa"/>
            <w:tcBorders>
              <w:top w:val="nil"/>
              <w:left w:val="single" w:sz="4" w:space="0" w:color="auto"/>
              <w:bottom w:val="single" w:sz="4" w:space="0" w:color="auto"/>
              <w:right w:val="single" w:sz="4" w:space="0" w:color="auto"/>
            </w:tcBorders>
            <w:vAlign w:val="center"/>
          </w:tcPr>
          <w:p w14:paraId="096B7341" w14:textId="61D0AEED" w:rsidR="0097085B" w:rsidRPr="004544D3" w:rsidRDefault="0097085B" w:rsidP="0097085B">
            <w:pPr>
              <w:spacing w:before="120" w:after="120"/>
              <w:jc w:val="center"/>
              <w:rPr>
                <w:rFonts w:ascii="Cambria" w:hAnsi="Cambria"/>
                <w:sz w:val="22"/>
                <w:szCs w:val="22"/>
              </w:rPr>
            </w:pPr>
            <w:r w:rsidRPr="004544D3">
              <w:rPr>
                <w:rFonts w:ascii="Cambria" w:hAnsi="Cambria"/>
                <w:sz w:val="22"/>
                <w:szCs w:val="22"/>
              </w:rPr>
              <w:t>$224.65</w:t>
            </w:r>
          </w:p>
        </w:tc>
      </w:tr>
      <w:tr w:rsidR="0097085B" w:rsidRPr="004544D3" w14:paraId="41352ABF" w14:textId="77777777" w:rsidTr="00883326">
        <w:tc>
          <w:tcPr>
            <w:tcW w:w="2263" w:type="dxa"/>
            <w:vAlign w:val="center"/>
          </w:tcPr>
          <w:p w14:paraId="4E137296" w14:textId="13AC5927" w:rsidR="0097085B" w:rsidRPr="004544D3" w:rsidRDefault="0097085B" w:rsidP="0097085B">
            <w:pPr>
              <w:spacing w:before="120" w:after="120"/>
              <w:jc w:val="center"/>
              <w:rPr>
                <w:rFonts w:ascii="Cambria" w:hAnsi="Cambria"/>
                <w:sz w:val="22"/>
                <w:szCs w:val="22"/>
                <w:lang w:val="en-GB"/>
              </w:rPr>
            </w:pPr>
            <w:r w:rsidRPr="004544D3">
              <w:rPr>
                <w:rFonts w:ascii="Cambria" w:hAnsi="Cambria"/>
                <w:sz w:val="22"/>
                <w:szCs w:val="22"/>
              </w:rPr>
              <w:t>1 December 2023</w:t>
            </w:r>
          </w:p>
        </w:tc>
        <w:tc>
          <w:tcPr>
            <w:tcW w:w="2265" w:type="dxa"/>
            <w:tcBorders>
              <w:top w:val="nil"/>
              <w:left w:val="single" w:sz="4" w:space="0" w:color="auto"/>
              <w:bottom w:val="single" w:sz="4" w:space="0" w:color="auto"/>
              <w:right w:val="single" w:sz="4" w:space="0" w:color="auto"/>
            </w:tcBorders>
            <w:vAlign w:val="center"/>
          </w:tcPr>
          <w:p w14:paraId="5B1FC406" w14:textId="5B7E80AF" w:rsidR="0097085B" w:rsidRPr="004544D3" w:rsidRDefault="0097085B" w:rsidP="0097085B">
            <w:pPr>
              <w:spacing w:before="120" w:after="120"/>
              <w:jc w:val="center"/>
              <w:rPr>
                <w:rFonts w:ascii="Cambria" w:hAnsi="Cambria"/>
                <w:sz w:val="22"/>
                <w:szCs w:val="22"/>
              </w:rPr>
            </w:pPr>
            <w:r w:rsidRPr="004544D3">
              <w:rPr>
                <w:rFonts w:ascii="Cambria" w:hAnsi="Cambria"/>
                <w:sz w:val="22"/>
                <w:szCs w:val="22"/>
              </w:rPr>
              <w:t>$355.50</w:t>
            </w:r>
          </w:p>
        </w:tc>
        <w:tc>
          <w:tcPr>
            <w:tcW w:w="2263" w:type="dxa"/>
            <w:tcBorders>
              <w:top w:val="nil"/>
              <w:left w:val="single" w:sz="4" w:space="0" w:color="auto"/>
              <w:bottom w:val="single" w:sz="4" w:space="0" w:color="auto"/>
              <w:right w:val="single" w:sz="4" w:space="0" w:color="auto"/>
            </w:tcBorders>
            <w:vAlign w:val="center"/>
          </w:tcPr>
          <w:p w14:paraId="6CB00AB8" w14:textId="491DE693" w:rsidR="0097085B" w:rsidRPr="004544D3" w:rsidRDefault="0097085B" w:rsidP="0097085B">
            <w:pPr>
              <w:spacing w:before="120" w:after="120"/>
              <w:jc w:val="center"/>
              <w:rPr>
                <w:rFonts w:ascii="Cambria" w:hAnsi="Cambria"/>
                <w:sz w:val="22"/>
                <w:szCs w:val="22"/>
              </w:rPr>
            </w:pPr>
            <w:r w:rsidRPr="004544D3">
              <w:rPr>
                <w:rFonts w:ascii="Cambria" w:hAnsi="Cambria"/>
                <w:sz w:val="22"/>
                <w:szCs w:val="22"/>
              </w:rPr>
              <w:t>$128.30</w:t>
            </w:r>
          </w:p>
        </w:tc>
        <w:tc>
          <w:tcPr>
            <w:tcW w:w="2264" w:type="dxa"/>
            <w:tcBorders>
              <w:top w:val="nil"/>
              <w:left w:val="single" w:sz="4" w:space="0" w:color="auto"/>
              <w:bottom w:val="single" w:sz="4" w:space="0" w:color="auto"/>
              <w:right w:val="single" w:sz="4" w:space="0" w:color="auto"/>
            </w:tcBorders>
            <w:vAlign w:val="center"/>
          </w:tcPr>
          <w:p w14:paraId="38982E4E" w14:textId="1DD3A7B8" w:rsidR="0097085B" w:rsidRPr="004544D3" w:rsidRDefault="0097085B" w:rsidP="0097085B">
            <w:pPr>
              <w:spacing w:before="120" w:after="120"/>
              <w:jc w:val="center"/>
              <w:rPr>
                <w:rFonts w:ascii="Cambria" w:hAnsi="Cambria"/>
                <w:sz w:val="22"/>
                <w:szCs w:val="22"/>
              </w:rPr>
            </w:pPr>
            <w:r w:rsidRPr="004544D3">
              <w:rPr>
                <w:rFonts w:ascii="Cambria" w:hAnsi="Cambria"/>
                <w:sz w:val="22"/>
                <w:szCs w:val="22"/>
              </w:rPr>
              <w:t>$226.90</w:t>
            </w:r>
          </w:p>
        </w:tc>
      </w:tr>
    </w:tbl>
    <w:p w14:paraId="3ADFAC51" w14:textId="1C482E06" w:rsidR="008E1212" w:rsidRPr="004544D3" w:rsidRDefault="008E1212" w:rsidP="008B55E2">
      <w:pPr>
        <w:pStyle w:val="Level2"/>
        <w:spacing w:after="120"/>
        <w:rPr>
          <w:rFonts w:ascii="Cambria" w:hAnsi="Cambria"/>
          <w:sz w:val="22"/>
          <w:szCs w:val="22"/>
        </w:rPr>
      </w:pPr>
      <w:bookmarkStart w:id="2145" w:name="_Ref45128292"/>
      <w:r w:rsidRPr="004544D3">
        <w:rPr>
          <w:rFonts w:ascii="Cambria" w:hAnsi="Cambria"/>
          <w:sz w:val="22"/>
          <w:szCs w:val="22"/>
        </w:rPr>
        <w:t xml:space="preserve">Where an </w:t>
      </w:r>
      <w:r w:rsidR="00E65EE9" w:rsidRPr="004544D3">
        <w:rPr>
          <w:rFonts w:ascii="Cambria" w:hAnsi="Cambria"/>
          <w:sz w:val="22"/>
          <w:szCs w:val="22"/>
        </w:rPr>
        <w:t>E</w:t>
      </w:r>
      <w:r w:rsidRPr="004544D3">
        <w:rPr>
          <w:rFonts w:ascii="Cambria" w:hAnsi="Cambria"/>
          <w:sz w:val="22"/>
          <w:szCs w:val="22"/>
        </w:rPr>
        <w:t>mployee is a designated 13 FISH or Operations Duty Officer during the months October to April that Employee while performing this function will be paid the rates specified in the following table:</w:t>
      </w:r>
      <w:bookmarkEnd w:id="2145"/>
    </w:p>
    <w:p w14:paraId="4585B892" w14:textId="7B4509E1" w:rsidR="00F71C32" w:rsidRPr="004544D3" w:rsidRDefault="00F71C32" w:rsidP="00F71C32">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146</w:t>
      </w:r>
      <w:r w:rsidR="00952F54">
        <w:rPr>
          <w:noProof/>
        </w:rPr>
        <w:fldChar w:fldCharType="end"/>
      </w:r>
      <w:r w:rsidRPr="004544D3">
        <w:t>: Duty Officer - Oct to April (VFA)</w:t>
      </w:r>
    </w:p>
    <w:tbl>
      <w:tblPr>
        <w:tblStyle w:val="TableGrid9"/>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061"/>
        <w:gridCol w:w="2046"/>
        <w:gridCol w:w="2057"/>
      </w:tblGrid>
      <w:tr w:rsidR="008E1212" w:rsidRPr="004544D3" w14:paraId="010D142B" w14:textId="77777777" w:rsidTr="0074782B">
        <w:trPr>
          <w:tblHeader/>
        </w:trPr>
        <w:tc>
          <w:tcPr>
            <w:tcW w:w="2046" w:type="dxa"/>
            <w:shd w:val="clear" w:color="auto" w:fill="000000" w:themeFill="text1"/>
            <w:vAlign w:val="center"/>
          </w:tcPr>
          <w:p w14:paraId="31E26BDB" w14:textId="77777777" w:rsidR="008E1212" w:rsidRPr="004544D3" w:rsidRDefault="008E1212" w:rsidP="008E1212">
            <w:pPr>
              <w:spacing w:before="120" w:after="120"/>
              <w:jc w:val="center"/>
              <w:rPr>
                <w:rFonts w:ascii="Cambria" w:hAnsi="Cambria"/>
                <w:b/>
                <w:color w:val="FFFFFF" w:themeColor="background1"/>
              </w:rPr>
            </w:pPr>
            <w:r w:rsidRPr="004544D3">
              <w:rPr>
                <w:rFonts w:ascii="Cambria" w:hAnsi="Cambria"/>
                <w:b/>
                <w:color w:val="FFFFFF" w:themeColor="background1"/>
              </w:rPr>
              <w:t>Date of effect</w:t>
            </w:r>
          </w:p>
        </w:tc>
        <w:tc>
          <w:tcPr>
            <w:tcW w:w="2061" w:type="dxa"/>
            <w:shd w:val="clear" w:color="auto" w:fill="000000" w:themeFill="text1"/>
            <w:vAlign w:val="center"/>
          </w:tcPr>
          <w:p w14:paraId="56506E86" w14:textId="77777777" w:rsidR="008E1212" w:rsidRPr="004544D3" w:rsidRDefault="008E1212" w:rsidP="008E1212">
            <w:pPr>
              <w:spacing w:before="120" w:after="120"/>
              <w:jc w:val="center"/>
              <w:rPr>
                <w:rFonts w:ascii="Cambria" w:hAnsi="Cambria"/>
                <w:b/>
                <w:color w:val="FFFFFF" w:themeColor="background1"/>
              </w:rPr>
            </w:pPr>
            <w:r w:rsidRPr="004544D3">
              <w:rPr>
                <w:rFonts w:ascii="Cambria" w:hAnsi="Cambria"/>
                <w:b/>
                <w:color w:val="FFFFFF" w:themeColor="background1"/>
              </w:rPr>
              <w:t>Day/Night rate</w:t>
            </w:r>
          </w:p>
        </w:tc>
        <w:tc>
          <w:tcPr>
            <w:tcW w:w="2046" w:type="dxa"/>
            <w:shd w:val="clear" w:color="auto" w:fill="000000" w:themeFill="text1"/>
            <w:vAlign w:val="center"/>
          </w:tcPr>
          <w:p w14:paraId="66ACECD5" w14:textId="77777777" w:rsidR="008E1212" w:rsidRPr="004544D3" w:rsidRDefault="008E1212" w:rsidP="008E1212">
            <w:pPr>
              <w:spacing w:before="120" w:after="120"/>
              <w:jc w:val="center"/>
              <w:rPr>
                <w:rFonts w:ascii="Cambria" w:hAnsi="Cambria"/>
                <w:b/>
                <w:color w:val="FFFFFF" w:themeColor="background1"/>
              </w:rPr>
            </w:pPr>
            <w:r w:rsidRPr="004544D3">
              <w:rPr>
                <w:rFonts w:ascii="Cambria" w:hAnsi="Cambria"/>
                <w:b/>
                <w:color w:val="FFFFFF" w:themeColor="background1"/>
              </w:rPr>
              <w:t>Night rate</w:t>
            </w:r>
          </w:p>
        </w:tc>
        <w:tc>
          <w:tcPr>
            <w:tcW w:w="2057" w:type="dxa"/>
            <w:shd w:val="clear" w:color="auto" w:fill="000000" w:themeFill="text1"/>
            <w:vAlign w:val="center"/>
          </w:tcPr>
          <w:p w14:paraId="1306A5A3" w14:textId="77777777" w:rsidR="008E1212" w:rsidRPr="004544D3" w:rsidRDefault="008E1212" w:rsidP="008E1212">
            <w:pPr>
              <w:spacing w:before="120" w:after="120"/>
              <w:jc w:val="center"/>
              <w:rPr>
                <w:rFonts w:ascii="Cambria" w:hAnsi="Cambria"/>
                <w:b/>
                <w:color w:val="FFFFFF" w:themeColor="background1"/>
              </w:rPr>
            </w:pPr>
            <w:r w:rsidRPr="004544D3">
              <w:rPr>
                <w:rFonts w:ascii="Cambria" w:hAnsi="Cambria"/>
                <w:b/>
                <w:color w:val="FFFFFF" w:themeColor="background1"/>
              </w:rPr>
              <w:t>Day rate - Weekend</w:t>
            </w:r>
          </w:p>
        </w:tc>
      </w:tr>
      <w:tr w:rsidR="003202DD" w:rsidRPr="004544D3" w14:paraId="124BA4F2" w14:textId="77777777" w:rsidTr="00883326">
        <w:tc>
          <w:tcPr>
            <w:tcW w:w="2046" w:type="dxa"/>
            <w:vAlign w:val="center"/>
          </w:tcPr>
          <w:p w14:paraId="6DCB60B4" w14:textId="77C6C0F8" w:rsidR="003202DD" w:rsidRPr="004544D3" w:rsidRDefault="003202DD" w:rsidP="003202DD">
            <w:pPr>
              <w:spacing w:before="120" w:after="120"/>
              <w:jc w:val="center"/>
              <w:rPr>
                <w:rFonts w:ascii="Cambria" w:hAnsi="Cambria"/>
              </w:rPr>
            </w:pPr>
            <w:r w:rsidRPr="004544D3">
              <w:rPr>
                <w:rFonts w:ascii="Cambria" w:hAnsi="Cambria"/>
                <w:sz w:val="22"/>
                <w:szCs w:val="22"/>
              </w:rPr>
              <w:t>20 March 2020</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2E49C43E" w14:textId="1EE5D1DF" w:rsidR="003202DD" w:rsidRPr="004544D3" w:rsidRDefault="003202DD" w:rsidP="003202DD">
            <w:pPr>
              <w:spacing w:before="120" w:after="120"/>
              <w:jc w:val="center"/>
              <w:rPr>
                <w:rFonts w:ascii="Cambria" w:hAnsi="Cambria"/>
                <w:sz w:val="22"/>
                <w:szCs w:val="22"/>
              </w:rPr>
            </w:pPr>
            <w:r w:rsidRPr="004544D3">
              <w:rPr>
                <w:rFonts w:ascii="Cambria" w:hAnsi="Cambria"/>
                <w:sz w:val="22"/>
                <w:szCs w:val="22"/>
              </w:rPr>
              <w:t>$383.25</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5EFA3E49" w14:textId="71B12183" w:rsidR="003202DD" w:rsidRPr="004544D3" w:rsidRDefault="003202DD" w:rsidP="003202DD">
            <w:pPr>
              <w:spacing w:before="120" w:after="120"/>
              <w:jc w:val="center"/>
              <w:rPr>
                <w:rFonts w:ascii="Cambria" w:hAnsi="Cambria"/>
                <w:sz w:val="22"/>
                <w:szCs w:val="22"/>
              </w:rPr>
            </w:pPr>
            <w:r w:rsidRPr="004544D3">
              <w:rPr>
                <w:rFonts w:ascii="Cambria" w:hAnsi="Cambria"/>
                <w:sz w:val="22"/>
                <w:szCs w:val="22"/>
              </w:rPr>
              <w:t>$138.30</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41346676" w14:textId="335FA610" w:rsidR="003202DD" w:rsidRPr="004544D3" w:rsidRDefault="003202DD" w:rsidP="003202DD">
            <w:pPr>
              <w:spacing w:before="120" w:after="120"/>
              <w:jc w:val="center"/>
              <w:rPr>
                <w:rFonts w:ascii="Cambria" w:hAnsi="Cambria"/>
                <w:sz w:val="22"/>
                <w:szCs w:val="22"/>
              </w:rPr>
            </w:pPr>
            <w:r w:rsidRPr="004544D3">
              <w:rPr>
                <w:rFonts w:ascii="Cambria" w:hAnsi="Cambria"/>
                <w:sz w:val="22"/>
                <w:szCs w:val="22"/>
              </w:rPr>
              <w:t>$244.60</w:t>
            </w:r>
          </w:p>
        </w:tc>
      </w:tr>
      <w:tr w:rsidR="003202DD" w:rsidRPr="004544D3" w14:paraId="5E3578AF" w14:textId="77777777" w:rsidTr="00883326">
        <w:tc>
          <w:tcPr>
            <w:tcW w:w="2046" w:type="dxa"/>
            <w:vAlign w:val="center"/>
          </w:tcPr>
          <w:p w14:paraId="7B0396DA" w14:textId="777276DF" w:rsidR="003202DD" w:rsidRPr="004544D3" w:rsidRDefault="003202DD" w:rsidP="003202DD">
            <w:pPr>
              <w:spacing w:before="120" w:after="120"/>
              <w:jc w:val="center"/>
              <w:rPr>
                <w:rFonts w:ascii="Cambria" w:hAnsi="Cambria"/>
              </w:rPr>
            </w:pPr>
            <w:r w:rsidRPr="004544D3">
              <w:rPr>
                <w:rFonts w:ascii="Cambria" w:hAnsi="Cambria"/>
                <w:sz w:val="22"/>
                <w:szCs w:val="22"/>
              </w:rPr>
              <w:t>1 December 2020</w:t>
            </w:r>
          </w:p>
        </w:tc>
        <w:tc>
          <w:tcPr>
            <w:tcW w:w="2061" w:type="dxa"/>
            <w:tcBorders>
              <w:top w:val="nil"/>
              <w:left w:val="single" w:sz="4" w:space="0" w:color="auto"/>
              <w:bottom w:val="single" w:sz="4" w:space="0" w:color="auto"/>
              <w:right w:val="single" w:sz="4" w:space="0" w:color="auto"/>
            </w:tcBorders>
            <w:shd w:val="clear" w:color="auto" w:fill="auto"/>
            <w:vAlign w:val="center"/>
          </w:tcPr>
          <w:p w14:paraId="53BF1936" w14:textId="7D4738A7" w:rsidR="003202DD" w:rsidRPr="004544D3" w:rsidRDefault="003202DD" w:rsidP="003202DD">
            <w:pPr>
              <w:spacing w:before="120" w:after="120"/>
              <w:jc w:val="center"/>
              <w:rPr>
                <w:rFonts w:ascii="Cambria" w:hAnsi="Cambria"/>
                <w:sz w:val="22"/>
                <w:szCs w:val="22"/>
              </w:rPr>
            </w:pPr>
            <w:r w:rsidRPr="004544D3">
              <w:rPr>
                <w:rFonts w:ascii="Cambria" w:hAnsi="Cambria"/>
                <w:sz w:val="22"/>
                <w:szCs w:val="22"/>
              </w:rPr>
              <w:t>$388.05</w:t>
            </w:r>
          </w:p>
        </w:tc>
        <w:tc>
          <w:tcPr>
            <w:tcW w:w="2046" w:type="dxa"/>
            <w:tcBorders>
              <w:top w:val="nil"/>
              <w:left w:val="single" w:sz="4" w:space="0" w:color="auto"/>
              <w:bottom w:val="single" w:sz="4" w:space="0" w:color="auto"/>
              <w:right w:val="single" w:sz="4" w:space="0" w:color="auto"/>
            </w:tcBorders>
            <w:shd w:val="clear" w:color="auto" w:fill="auto"/>
            <w:vAlign w:val="center"/>
          </w:tcPr>
          <w:p w14:paraId="65371BBC" w14:textId="30555162" w:rsidR="003202DD" w:rsidRPr="004544D3" w:rsidRDefault="003202DD" w:rsidP="003202DD">
            <w:pPr>
              <w:spacing w:before="120" w:after="120"/>
              <w:jc w:val="center"/>
              <w:rPr>
                <w:rFonts w:ascii="Cambria" w:hAnsi="Cambria"/>
                <w:sz w:val="22"/>
                <w:szCs w:val="22"/>
              </w:rPr>
            </w:pPr>
            <w:r w:rsidRPr="004544D3">
              <w:rPr>
                <w:rFonts w:ascii="Cambria" w:hAnsi="Cambria"/>
                <w:sz w:val="22"/>
                <w:szCs w:val="22"/>
              </w:rPr>
              <w:t>$140.00</w:t>
            </w:r>
          </w:p>
        </w:tc>
        <w:tc>
          <w:tcPr>
            <w:tcW w:w="2057" w:type="dxa"/>
            <w:tcBorders>
              <w:top w:val="nil"/>
              <w:left w:val="single" w:sz="4" w:space="0" w:color="auto"/>
              <w:bottom w:val="single" w:sz="4" w:space="0" w:color="auto"/>
              <w:right w:val="single" w:sz="4" w:space="0" w:color="auto"/>
            </w:tcBorders>
            <w:shd w:val="clear" w:color="auto" w:fill="auto"/>
            <w:vAlign w:val="center"/>
          </w:tcPr>
          <w:p w14:paraId="0E2FE373" w14:textId="541FFA09" w:rsidR="003202DD" w:rsidRPr="004544D3" w:rsidRDefault="003202DD" w:rsidP="003202DD">
            <w:pPr>
              <w:spacing w:before="120" w:after="120"/>
              <w:jc w:val="center"/>
              <w:rPr>
                <w:rFonts w:ascii="Cambria" w:hAnsi="Cambria"/>
                <w:sz w:val="22"/>
                <w:szCs w:val="22"/>
              </w:rPr>
            </w:pPr>
            <w:r w:rsidRPr="004544D3">
              <w:rPr>
                <w:rFonts w:ascii="Cambria" w:hAnsi="Cambria"/>
                <w:sz w:val="22"/>
                <w:szCs w:val="22"/>
              </w:rPr>
              <w:t>$247.65</w:t>
            </w:r>
          </w:p>
        </w:tc>
      </w:tr>
      <w:tr w:rsidR="003202DD" w:rsidRPr="004544D3" w14:paraId="5F55A62A" w14:textId="77777777" w:rsidTr="00883326">
        <w:tc>
          <w:tcPr>
            <w:tcW w:w="2046" w:type="dxa"/>
            <w:vAlign w:val="center"/>
          </w:tcPr>
          <w:p w14:paraId="4463BD79" w14:textId="69C81883" w:rsidR="003202DD" w:rsidRPr="004544D3" w:rsidRDefault="003202DD" w:rsidP="003202DD">
            <w:pPr>
              <w:spacing w:before="120" w:after="120"/>
              <w:jc w:val="center"/>
              <w:rPr>
                <w:rFonts w:ascii="Cambria" w:hAnsi="Cambria"/>
              </w:rPr>
            </w:pPr>
            <w:r w:rsidRPr="004544D3">
              <w:rPr>
                <w:rFonts w:ascii="Cambria" w:hAnsi="Cambria"/>
                <w:sz w:val="22"/>
                <w:szCs w:val="22"/>
              </w:rPr>
              <w:t>1 September 2021</w:t>
            </w:r>
          </w:p>
        </w:tc>
        <w:tc>
          <w:tcPr>
            <w:tcW w:w="2061" w:type="dxa"/>
            <w:tcBorders>
              <w:top w:val="nil"/>
              <w:left w:val="single" w:sz="4" w:space="0" w:color="auto"/>
              <w:bottom w:val="single" w:sz="4" w:space="0" w:color="auto"/>
              <w:right w:val="single" w:sz="4" w:space="0" w:color="auto"/>
            </w:tcBorders>
            <w:shd w:val="clear" w:color="auto" w:fill="auto"/>
            <w:vAlign w:val="center"/>
          </w:tcPr>
          <w:p w14:paraId="41689403" w14:textId="3C615359" w:rsidR="003202DD" w:rsidRPr="004544D3" w:rsidRDefault="003202DD" w:rsidP="003202DD">
            <w:pPr>
              <w:spacing w:before="120" w:after="120"/>
              <w:jc w:val="center"/>
              <w:rPr>
                <w:rFonts w:ascii="Cambria" w:hAnsi="Cambria"/>
                <w:sz w:val="22"/>
                <w:szCs w:val="22"/>
              </w:rPr>
            </w:pPr>
            <w:r w:rsidRPr="004544D3">
              <w:rPr>
                <w:rFonts w:ascii="Cambria" w:hAnsi="Cambria"/>
                <w:sz w:val="22"/>
                <w:szCs w:val="22"/>
              </w:rPr>
              <w:t>$393.90</w:t>
            </w:r>
          </w:p>
        </w:tc>
        <w:tc>
          <w:tcPr>
            <w:tcW w:w="2046" w:type="dxa"/>
            <w:tcBorders>
              <w:top w:val="nil"/>
              <w:left w:val="single" w:sz="4" w:space="0" w:color="auto"/>
              <w:bottom w:val="single" w:sz="4" w:space="0" w:color="auto"/>
              <w:right w:val="single" w:sz="4" w:space="0" w:color="auto"/>
            </w:tcBorders>
            <w:shd w:val="clear" w:color="auto" w:fill="auto"/>
            <w:vAlign w:val="center"/>
          </w:tcPr>
          <w:p w14:paraId="640314C0" w14:textId="7CC75D89" w:rsidR="003202DD" w:rsidRPr="004544D3" w:rsidRDefault="003202DD" w:rsidP="003202DD">
            <w:pPr>
              <w:spacing w:before="120" w:after="120"/>
              <w:jc w:val="center"/>
              <w:rPr>
                <w:rFonts w:ascii="Cambria" w:hAnsi="Cambria"/>
                <w:sz w:val="22"/>
                <w:szCs w:val="22"/>
              </w:rPr>
            </w:pPr>
            <w:r w:rsidRPr="004544D3">
              <w:rPr>
                <w:rFonts w:ascii="Cambria" w:hAnsi="Cambria"/>
                <w:sz w:val="22"/>
                <w:szCs w:val="22"/>
              </w:rPr>
              <w:t>$142.10</w:t>
            </w:r>
          </w:p>
        </w:tc>
        <w:tc>
          <w:tcPr>
            <w:tcW w:w="2057" w:type="dxa"/>
            <w:tcBorders>
              <w:top w:val="nil"/>
              <w:left w:val="single" w:sz="4" w:space="0" w:color="auto"/>
              <w:bottom w:val="single" w:sz="4" w:space="0" w:color="auto"/>
              <w:right w:val="single" w:sz="4" w:space="0" w:color="auto"/>
            </w:tcBorders>
            <w:shd w:val="clear" w:color="auto" w:fill="auto"/>
            <w:vAlign w:val="center"/>
          </w:tcPr>
          <w:p w14:paraId="653FE589" w14:textId="075C59AB" w:rsidR="003202DD" w:rsidRPr="004544D3" w:rsidRDefault="003202DD" w:rsidP="003202DD">
            <w:pPr>
              <w:spacing w:before="120" w:after="120"/>
              <w:jc w:val="center"/>
              <w:rPr>
                <w:rFonts w:ascii="Cambria" w:hAnsi="Cambria"/>
                <w:sz w:val="22"/>
                <w:szCs w:val="22"/>
              </w:rPr>
            </w:pPr>
            <w:r w:rsidRPr="004544D3">
              <w:rPr>
                <w:rFonts w:ascii="Cambria" w:hAnsi="Cambria"/>
                <w:sz w:val="22"/>
                <w:szCs w:val="22"/>
              </w:rPr>
              <w:t>$251.40</w:t>
            </w:r>
          </w:p>
        </w:tc>
      </w:tr>
      <w:tr w:rsidR="003202DD" w:rsidRPr="004544D3" w14:paraId="661649C9" w14:textId="77777777" w:rsidTr="00883326">
        <w:tc>
          <w:tcPr>
            <w:tcW w:w="2046" w:type="dxa"/>
            <w:vAlign w:val="center"/>
          </w:tcPr>
          <w:p w14:paraId="73D47A96" w14:textId="7CE8A333" w:rsidR="003202DD" w:rsidRPr="004544D3" w:rsidRDefault="003202DD" w:rsidP="003202DD">
            <w:pPr>
              <w:spacing w:before="120" w:after="120"/>
              <w:jc w:val="center"/>
              <w:rPr>
                <w:rFonts w:ascii="Cambria" w:hAnsi="Cambria"/>
              </w:rPr>
            </w:pPr>
            <w:r w:rsidRPr="004544D3">
              <w:rPr>
                <w:rFonts w:ascii="Cambria" w:hAnsi="Cambria"/>
                <w:sz w:val="22"/>
                <w:szCs w:val="22"/>
              </w:rPr>
              <w:t>1 June 2022</w:t>
            </w:r>
          </w:p>
        </w:tc>
        <w:tc>
          <w:tcPr>
            <w:tcW w:w="2061" w:type="dxa"/>
            <w:tcBorders>
              <w:top w:val="nil"/>
              <w:left w:val="single" w:sz="4" w:space="0" w:color="auto"/>
              <w:bottom w:val="single" w:sz="4" w:space="0" w:color="auto"/>
              <w:right w:val="single" w:sz="4" w:space="0" w:color="auto"/>
            </w:tcBorders>
            <w:shd w:val="clear" w:color="auto" w:fill="auto"/>
            <w:vAlign w:val="center"/>
          </w:tcPr>
          <w:p w14:paraId="396FCAD2" w14:textId="03C9D092" w:rsidR="003202DD" w:rsidRPr="004544D3" w:rsidRDefault="003202DD" w:rsidP="003202DD">
            <w:pPr>
              <w:spacing w:before="120" w:after="120"/>
              <w:jc w:val="center"/>
              <w:rPr>
                <w:rFonts w:ascii="Cambria" w:hAnsi="Cambria"/>
                <w:sz w:val="22"/>
                <w:szCs w:val="22"/>
              </w:rPr>
            </w:pPr>
            <w:r w:rsidRPr="004544D3">
              <w:rPr>
                <w:rFonts w:ascii="Cambria" w:hAnsi="Cambria"/>
                <w:sz w:val="22"/>
                <w:szCs w:val="22"/>
              </w:rPr>
              <w:t>$398.80</w:t>
            </w:r>
          </w:p>
        </w:tc>
        <w:tc>
          <w:tcPr>
            <w:tcW w:w="2046" w:type="dxa"/>
            <w:tcBorders>
              <w:top w:val="nil"/>
              <w:left w:val="single" w:sz="4" w:space="0" w:color="auto"/>
              <w:bottom w:val="single" w:sz="4" w:space="0" w:color="auto"/>
              <w:right w:val="single" w:sz="4" w:space="0" w:color="auto"/>
            </w:tcBorders>
            <w:shd w:val="clear" w:color="auto" w:fill="auto"/>
            <w:vAlign w:val="center"/>
          </w:tcPr>
          <w:p w14:paraId="10C4BDB9" w14:textId="70531A06" w:rsidR="003202DD" w:rsidRPr="004544D3" w:rsidRDefault="003202DD" w:rsidP="003202DD">
            <w:pPr>
              <w:spacing w:before="120" w:after="120"/>
              <w:jc w:val="center"/>
              <w:rPr>
                <w:rFonts w:ascii="Cambria" w:hAnsi="Cambria"/>
                <w:sz w:val="22"/>
                <w:szCs w:val="22"/>
              </w:rPr>
            </w:pPr>
            <w:r w:rsidRPr="004544D3">
              <w:rPr>
                <w:rFonts w:ascii="Cambria" w:hAnsi="Cambria"/>
                <w:sz w:val="22"/>
                <w:szCs w:val="22"/>
              </w:rPr>
              <w:t>$143.90</w:t>
            </w:r>
          </w:p>
        </w:tc>
        <w:tc>
          <w:tcPr>
            <w:tcW w:w="2057" w:type="dxa"/>
            <w:tcBorders>
              <w:top w:val="nil"/>
              <w:left w:val="single" w:sz="4" w:space="0" w:color="auto"/>
              <w:bottom w:val="single" w:sz="4" w:space="0" w:color="auto"/>
              <w:right w:val="single" w:sz="4" w:space="0" w:color="auto"/>
            </w:tcBorders>
            <w:shd w:val="clear" w:color="auto" w:fill="auto"/>
            <w:vAlign w:val="center"/>
          </w:tcPr>
          <w:p w14:paraId="66AF171B" w14:textId="3F1A3FBB" w:rsidR="003202DD" w:rsidRPr="004544D3" w:rsidRDefault="003202DD" w:rsidP="003202DD">
            <w:pPr>
              <w:spacing w:before="120" w:after="120"/>
              <w:jc w:val="center"/>
              <w:rPr>
                <w:rFonts w:ascii="Cambria" w:hAnsi="Cambria"/>
                <w:sz w:val="22"/>
                <w:szCs w:val="22"/>
              </w:rPr>
            </w:pPr>
            <w:r w:rsidRPr="004544D3">
              <w:rPr>
                <w:rFonts w:ascii="Cambria" w:hAnsi="Cambria"/>
                <w:sz w:val="22"/>
                <w:szCs w:val="22"/>
              </w:rPr>
              <w:t>$254.55</w:t>
            </w:r>
          </w:p>
        </w:tc>
      </w:tr>
      <w:tr w:rsidR="003202DD" w:rsidRPr="004544D3" w14:paraId="51108179" w14:textId="77777777" w:rsidTr="00883326">
        <w:tc>
          <w:tcPr>
            <w:tcW w:w="2046" w:type="dxa"/>
            <w:vAlign w:val="center"/>
          </w:tcPr>
          <w:p w14:paraId="0019A234" w14:textId="6D0BC3F8" w:rsidR="003202DD" w:rsidRPr="004544D3" w:rsidRDefault="003202DD" w:rsidP="003202DD">
            <w:pPr>
              <w:spacing w:before="120" w:after="120"/>
              <w:jc w:val="center"/>
              <w:rPr>
                <w:rFonts w:ascii="Cambria" w:hAnsi="Cambria"/>
              </w:rPr>
            </w:pPr>
            <w:r w:rsidRPr="004544D3">
              <w:rPr>
                <w:rFonts w:ascii="Cambria" w:hAnsi="Cambria"/>
                <w:sz w:val="22"/>
                <w:szCs w:val="22"/>
              </w:rPr>
              <w:t>1 March 2023</w:t>
            </w:r>
          </w:p>
        </w:tc>
        <w:tc>
          <w:tcPr>
            <w:tcW w:w="2061" w:type="dxa"/>
            <w:tcBorders>
              <w:top w:val="nil"/>
              <w:left w:val="single" w:sz="4" w:space="0" w:color="auto"/>
              <w:bottom w:val="single" w:sz="4" w:space="0" w:color="auto"/>
              <w:right w:val="single" w:sz="4" w:space="0" w:color="auto"/>
            </w:tcBorders>
            <w:shd w:val="clear" w:color="auto" w:fill="auto"/>
            <w:vAlign w:val="center"/>
          </w:tcPr>
          <w:p w14:paraId="727053DE" w14:textId="7769F587" w:rsidR="003202DD" w:rsidRPr="004544D3" w:rsidRDefault="003202DD" w:rsidP="003202DD">
            <w:pPr>
              <w:spacing w:before="120" w:after="120"/>
              <w:jc w:val="center"/>
              <w:rPr>
                <w:rFonts w:ascii="Cambria" w:hAnsi="Cambria"/>
                <w:sz w:val="22"/>
                <w:szCs w:val="22"/>
              </w:rPr>
            </w:pPr>
            <w:r w:rsidRPr="004544D3">
              <w:rPr>
                <w:rFonts w:ascii="Cambria" w:hAnsi="Cambria"/>
                <w:sz w:val="22"/>
                <w:szCs w:val="22"/>
              </w:rPr>
              <w:t>$404.80</w:t>
            </w:r>
          </w:p>
        </w:tc>
        <w:tc>
          <w:tcPr>
            <w:tcW w:w="2046" w:type="dxa"/>
            <w:tcBorders>
              <w:top w:val="nil"/>
              <w:left w:val="single" w:sz="4" w:space="0" w:color="auto"/>
              <w:bottom w:val="single" w:sz="4" w:space="0" w:color="auto"/>
              <w:right w:val="single" w:sz="4" w:space="0" w:color="auto"/>
            </w:tcBorders>
            <w:shd w:val="clear" w:color="auto" w:fill="auto"/>
            <w:vAlign w:val="center"/>
          </w:tcPr>
          <w:p w14:paraId="5A4E6794" w14:textId="36FD46BC" w:rsidR="003202DD" w:rsidRPr="004544D3" w:rsidRDefault="003202DD" w:rsidP="003202DD">
            <w:pPr>
              <w:spacing w:before="120" w:after="120"/>
              <w:jc w:val="center"/>
              <w:rPr>
                <w:rFonts w:ascii="Cambria" w:hAnsi="Cambria"/>
                <w:sz w:val="22"/>
                <w:szCs w:val="22"/>
              </w:rPr>
            </w:pPr>
            <w:r w:rsidRPr="004544D3">
              <w:rPr>
                <w:rFonts w:ascii="Cambria" w:hAnsi="Cambria"/>
                <w:sz w:val="22"/>
                <w:szCs w:val="22"/>
              </w:rPr>
              <w:t>$146.05</w:t>
            </w:r>
          </w:p>
        </w:tc>
        <w:tc>
          <w:tcPr>
            <w:tcW w:w="2057" w:type="dxa"/>
            <w:tcBorders>
              <w:top w:val="nil"/>
              <w:left w:val="single" w:sz="4" w:space="0" w:color="auto"/>
              <w:bottom w:val="single" w:sz="4" w:space="0" w:color="auto"/>
              <w:right w:val="single" w:sz="4" w:space="0" w:color="auto"/>
            </w:tcBorders>
            <w:shd w:val="clear" w:color="auto" w:fill="auto"/>
            <w:vAlign w:val="center"/>
          </w:tcPr>
          <w:p w14:paraId="0CE89107" w14:textId="2D8F7C88" w:rsidR="003202DD" w:rsidRPr="004544D3" w:rsidRDefault="003202DD" w:rsidP="003202DD">
            <w:pPr>
              <w:spacing w:before="120" w:after="120"/>
              <w:jc w:val="center"/>
              <w:rPr>
                <w:rFonts w:ascii="Cambria" w:hAnsi="Cambria"/>
                <w:sz w:val="22"/>
                <w:szCs w:val="22"/>
              </w:rPr>
            </w:pPr>
            <w:r w:rsidRPr="004544D3">
              <w:rPr>
                <w:rFonts w:ascii="Cambria" w:hAnsi="Cambria"/>
                <w:sz w:val="22"/>
                <w:szCs w:val="22"/>
              </w:rPr>
              <w:t>$258.35</w:t>
            </w:r>
          </w:p>
        </w:tc>
      </w:tr>
      <w:tr w:rsidR="003202DD" w:rsidRPr="004544D3" w14:paraId="0ECD2435" w14:textId="77777777" w:rsidTr="00883326">
        <w:tc>
          <w:tcPr>
            <w:tcW w:w="2046" w:type="dxa"/>
            <w:vAlign w:val="center"/>
          </w:tcPr>
          <w:p w14:paraId="0143E730" w14:textId="74A925E6" w:rsidR="003202DD" w:rsidRPr="004544D3" w:rsidRDefault="003202DD" w:rsidP="003202DD">
            <w:pPr>
              <w:spacing w:before="120" w:after="120"/>
              <w:jc w:val="center"/>
              <w:rPr>
                <w:rFonts w:ascii="Cambria" w:hAnsi="Cambria"/>
              </w:rPr>
            </w:pPr>
            <w:r w:rsidRPr="004544D3">
              <w:rPr>
                <w:rFonts w:ascii="Cambria" w:hAnsi="Cambria"/>
                <w:sz w:val="22"/>
                <w:szCs w:val="22"/>
              </w:rPr>
              <w:t>1 December 2023</w:t>
            </w:r>
          </w:p>
        </w:tc>
        <w:tc>
          <w:tcPr>
            <w:tcW w:w="2061" w:type="dxa"/>
            <w:tcBorders>
              <w:top w:val="nil"/>
              <w:left w:val="single" w:sz="4" w:space="0" w:color="auto"/>
              <w:bottom w:val="single" w:sz="4" w:space="0" w:color="auto"/>
              <w:right w:val="single" w:sz="4" w:space="0" w:color="auto"/>
            </w:tcBorders>
            <w:shd w:val="clear" w:color="auto" w:fill="auto"/>
            <w:vAlign w:val="center"/>
          </w:tcPr>
          <w:p w14:paraId="2508C2F4" w14:textId="181FE71D" w:rsidR="003202DD" w:rsidRPr="004544D3" w:rsidRDefault="003202DD" w:rsidP="003202DD">
            <w:pPr>
              <w:spacing w:before="120" w:after="120"/>
              <w:jc w:val="center"/>
              <w:rPr>
                <w:rFonts w:ascii="Cambria" w:hAnsi="Cambria"/>
                <w:sz w:val="22"/>
                <w:szCs w:val="22"/>
              </w:rPr>
            </w:pPr>
            <w:r w:rsidRPr="004544D3">
              <w:rPr>
                <w:rFonts w:ascii="Cambria" w:hAnsi="Cambria"/>
                <w:sz w:val="22"/>
                <w:szCs w:val="22"/>
              </w:rPr>
              <w:t>$408.85</w:t>
            </w:r>
          </w:p>
        </w:tc>
        <w:tc>
          <w:tcPr>
            <w:tcW w:w="2046" w:type="dxa"/>
            <w:tcBorders>
              <w:top w:val="nil"/>
              <w:left w:val="single" w:sz="4" w:space="0" w:color="auto"/>
              <w:bottom w:val="single" w:sz="4" w:space="0" w:color="auto"/>
              <w:right w:val="single" w:sz="4" w:space="0" w:color="auto"/>
            </w:tcBorders>
            <w:shd w:val="clear" w:color="auto" w:fill="auto"/>
            <w:vAlign w:val="center"/>
          </w:tcPr>
          <w:p w14:paraId="5C2BCC0E" w14:textId="1AF1EF12" w:rsidR="003202DD" w:rsidRPr="004544D3" w:rsidRDefault="003202DD" w:rsidP="003202DD">
            <w:pPr>
              <w:spacing w:before="120" w:after="120"/>
              <w:jc w:val="center"/>
              <w:rPr>
                <w:rFonts w:ascii="Cambria" w:hAnsi="Cambria"/>
                <w:sz w:val="22"/>
                <w:szCs w:val="22"/>
              </w:rPr>
            </w:pPr>
            <w:r w:rsidRPr="004544D3">
              <w:rPr>
                <w:rFonts w:ascii="Cambria" w:hAnsi="Cambria"/>
                <w:sz w:val="22"/>
                <w:szCs w:val="22"/>
              </w:rPr>
              <w:t>$147.50</w:t>
            </w:r>
          </w:p>
        </w:tc>
        <w:tc>
          <w:tcPr>
            <w:tcW w:w="2057" w:type="dxa"/>
            <w:tcBorders>
              <w:top w:val="nil"/>
              <w:left w:val="single" w:sz="4" w:space="0" w:color="auto"/>
              <w:bottom w:val="single" w:sz="4" w:space="0" w:color="auto"/>
              <w:right w:val="single" w:sz="4" w:space="0" w:color="auto"/>
            </w:tcBorders>
            <w:shd w:val="clear" w:color="auto" w:fill="auto"/>
            <w:vAlign w:val="center"/>
          </w:tcPr>
          <w:p w14:paraId="17400A05" w14:textId="4E6D4D78" w:rsidR="003202DD" w:rsidRPr="004544D3" w:rsidRDefault="003202DD" w:rsidP="003202DD">
            <w:pPr>
              <w:spacing w:before="120" w:after="120"/>
              <w:jc w:val="center"/>
              <w:rPr>
                <w:rFonts w:ascii="Cambria" w:hAnsi="Cambria"/>
                <w:sz w:val="22"/>
                <w:szCs w:val="22"/>
              </w:rPr>
            </w:pPr>
            <w:r w:rsidRPr="004544D3">
              <w:rPr>
                <w:rFonts w:ascii="Cambria" w:hAnsi="Cambria"/>
                <w:sz w:val="22"/>
                <w:szCs w:val="22"/>
              </w:rPr>
              <w:t>$260.95</w:t>
            </w:r>
          </w:p>
        </w:tc>
      </w:tr>
    </w:tbl>
    <w:p w14:paraId="738B831F" w14:textId="77777777" w:rsidR="008E1212" w:rsidRPr="004544D3" w:rsidRDefault="008E1212" w:rsidP="00E65EE9">
      <w:pPr>
        <w:pStyle w:val="Level1"/>
        <w:numPr>
          <w:ilvl w:val="0"/>
          <w:numId w:val="78"/>
        </w:numPr>
        <w:rPr>
          <w:rFonts w:ascii="Cambria" w:hAnsi="Cambria"/>
        </w:rPr>
      </w:pPr>
      <w:bookmarkStart w:id="2146" w:name="_Ref45128251"/>
      <w:bookmarkStart w:id="2147" w:name="_Toc46485286"/>
      <w:r w:rsidRPr="004544D3">
        <w:rPr>
          <w:rFonts w:ascii="Cambria" w:hAnsi="Cambria"/>
        </w:rPr>
        <w:t>Camping</w:t>
      </w:r>
      <w:bookmarkEnd w:id="2146"/>
      <w:bookmarkEnd w:id="2147"/>
    </w:p>
    <w:p w14:paraId="4A32399E" w14:textId="77777777" w:rsidR="008E1212" w:rsidRPr="004544D3" w:rsidRDefault="008E1212" w:rsidP="00E65EE9">
      <w:pPr>
        <w:pStyle w:val="Level2"/>
        <w:rPr>
          <w:rFonts w:ascii="Cambria" w:hAnsi="Cambria"/>
          <w:sz w:val="22"/>
          <w:szCs w:val="22"/>
        </w:rPr>
      </w:pPr>
      <w:r w:rsidRPr="004544D3">
        <w:rPr>
          <w:rFonts w:ascii="Cambria" w:hAnsi="Cambria"/>
          <w:sz w:val="22"/>
          <w:szCs w:val="22"/>
        </w:rPr>
        <w:t xml:space="preserve">An Employee who is required to camp outdoors or reside in tendered or temporary accommodation or where commercially provided accommodation is below a 3 star permanent rating will be paid a camping allowance per night at the rates specified in the following table to compensate for the accommodation conditions: </w:t>
      </w:r>
    </w:p>
    <w:p w14:paraId="7E9A7768" w14:textId="715FAA49" w:rsidR="00480655" w:rsidRPr="004544D3" w:rsidRDefault="00480655" w:rsidP="00480655">
      <w:pPr>
        <w:pStyle w:val="Caption"/>
        <w:keepNext/>
      </w:pPr>
      <w:r w:rsidRPr="004544D3">
        <w:lastRenderedPageBreak/>
        <w:t xml:space="preserve">Table </w:t>
      </w:r>
      <w:r w:rsidR="00952F54">
        <w:fldChar w:fldCharType="begin"/>
      </w:r>
      <w:r w:rsidR="00952F54">
        <w:instrText xml:space="preserve"> SEQ Table \* ARABIC </w:instrText>
      </w:r>
      <w:r w:rsidR="00952F54">
        <w:fldChar w:fldCharType="separate"/>
      </w:r>
      <w:r w:rsidR="0027559D">
        <w:rPr>
          <w:noProof/>
        </w:rPr>
        <w:t>147</w:t>
      </w:r>
      <w:r w:rsidR="00952F54">
        <w:rPr>
          <w:noProof/>
        </w:rPr>
        <w:fldChar w:fldCharType="end"/>
      </w:r>
      <w:r w:rsidRPr="004544D3">
        <w:t>: Camping Allowance (VFA)</w:t>
      </w:r>
    </w:p>
    <w:tbl>
      <w:tblPr>
        <w:tblStyle w:val="TableGrid9"/>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4102"/>
      </w:tblGrid>
      <w:tr w:rsidR="008E1212" w:rsidRPr="004544D3" w14:paraId="636CE41C" w14:textId="77777777" w:rsidTr="005E5BA5">
        <w:trPr>
          <w:tblHeader/>
        </w:trPr>
        <w:tc>
          <w:tcPr>
            <w:tcW w:w="4103" w:type="dxa"/>
            <w:shd w:val="clear" w:color="auto" w:fill="000000" w:themeFill="text1"/>
            <w:vAlign w:val="center"/>
          </w:tcPr>
          <w:p w14:paraId="03D937E5" w14:textId="77777777" w:rsidR="008E1212" w:rsidRPr="004544D3" w:rsidRDefault="008E1212" w:rsidP="008E1212">
            <w:pPr>
              <w:spacing w:before="120" w:after="120"/>
              <w:jc w:val="center"/>
              <w:rPr>
                <w:rFonts w:ascii="Cambria" w:hAnsi="Cambria"/>
                <w:b/>
                <w:color w:val="FFFFFF" w:themeColor="background1"/>
              </w:rPr>
            </w:pPr>
            <w:r w:rsidRPr="004544D3">
              <w:rPr>
                <w:rFonts w:ascii="Cambria" w:hAnsi="Cambria"/>
                <w:b/>
                <w:color w:val="FFFFFF" w:themeColor="background1"/>
              </w:rPr>
              <w:t>Date of effect</w:t>
            </w:r>
          </w:p>
        </w:tc>
        <w:tc>
          <w:tcPr>
            <w:tcW w:w="4102" w:type="dxa"/>
            <w:shd w:val="clear" w:color="auto" w:fill="000000" w:themeFill="text1"/>
            <w:vAlign w:val="center"/>
          </w:tcPr>
          <w:p w14:paraId="3F420955" w14:textId="77777777" w:rsidR="008E1212" w:rsidRPr="004544D3" w:rsidRDefault="008E1212" w:rsidP="008E1212">
            <w:pPr>
              <w:spacing w:before="120" w:after="120"/>
              <w:jc w:val="center"/>
              <w:rPr>
                <w:rFonts w:ascii="Cambria" w:hAnsi="Cambria"/>
                <w:b/>
                <w:color w:val="FFFFFF" w:themeColor="background1"/>
              </w:rPr>
            </w:pPr>
            <w:r w:rsidRPr="004544D3">
              <w:rPr>
                <w:rFonts w:ascii="Cambria" w:hAnsi="Cambria"/>
                <w:b/>
                <w:color w:val="FFFFFF" w:themeColor="background1"/>
              </w:rPr>
              <w:t>Per night</w:t>
            </w:r>
          </w:p>
        </w:tc>
      </w:tr>
      <w:tr w:rsidR="005879BA" w:rsidRPr="004544D3" w14:paraId="7D005CE6" w14:textId="77777777" w:rsidTr="00883326">
        <w:tc>
          <w:tcPr>
            <w:tcW w:w="4103" w:type="dxa"/>
            <w:vAlign w:val="center"/>
          </w:tcPr>
          <w:p w14:paraId="6377E507" w14:textId="2B21294C" w:rsidR="005879BA" w:rsidRPr="004544D3" w:rsidRDefault="005879BA" w:rsidP="005879BA">
            <w:pPr>
              <w:spacing w:before="120" w:after="120"/>
              <w:jc w:val="center"/>
              <w:rPr>
                <w:rFonts w:ascii="Cambria" w:hAnsi="Cambria"/>
              </w:rPr>
            </w:pPr>
            <w:r w:rsidRPr="004544D3">
              <w:rPr>
                <w:rFonts w:ascii="Cambria" w:hAnsi="Cambria"/>
                <w:sz w:val="22"/>
                <w:szCs w:val="22"/>
              </w:rPr>
              <w:t>20 March 2020</w:t>
            </w:r>
          </w:p>
        </w:tc>
        <w:tc>
          <w:tcPr>
            <w:tcW w:w="4102" w:type="dxa"/>
            <w:tcBorders>
              <w:top w:val="single" w:sz="4" w:space="0" w:color="auto"/>
              <w:left w:val="single" w:sz="4" w:space="0" w:color="auto"/>
              <w:bottom w:val="single" w:sz="4" w:space="0" w:color="auto"/>
              <w:right w:val="single" w:sz="4" w:space="0" w:color="auto"/>
            </w:tcBorders>
            <w:shd w:val="clear" w:color="auto" w:fill="auto"/>
            <w:vAlign w:val="center"/>
          </w:tcPr>
          <w:p w14:paraId="099A3C1A" w14:textId="658AEB45" w:rsidR="005879BA" w:rsidRPr="004544D3" w:rsidRDefault="005879BA" w:rsidP="005879BA">
            <w:pPr>
              <w:spacing w:before="120" w:after="120"/>
              <w:jc w:val="center"/>
              <w:rPr>
                <w:rFonts w:ascii="Cambria" w:hAnsi="Cambria"/>
                <w:sz w:val="22"/>
                <w:szCs w:val="22"/>
              </w:rPr>
            </w:pPr>
            <w:r w:rsidRPr="004544D3">
              <w:rPr>
                <w:rFonts w:ascii="Cambria" w:hAnsi="Cambria"/>
                <w:sz w:val="22"/>
                <w:szCs w:val="22"/>
              </w:rPr>
              <w:t>$58.85</w:t>
            </w:r>
          </w:p>
        </w:tc>
      </w:tr>
      <w:tr w:rsidR="005879BA" w:rsidRPr="004544D3" w14:paraId="73A8EE62" w14:textId="77777777" w:rsidTr="00883326">
        <w:tc>
          <w:tcPr>
            <w:tcW w:w="4103" w:type="dxa"/>
            <w:vAlign w:val="center"/>
          </w:tcPr>
          <w:p w14:paraId="11F8F13F" w14:textId="78E422FE" w:rsidR="005879BA" w:rsidRPr="004544D3" w:rsidRDefault="005879BA" w:rsidP="005879BA">
            <w:pPr>
              <w:spacing w:before="120" w:after="120"/>
              <w:jc w:val="center"/>
              <w:rPr>
                <w:rFonts w:ascii="Cambria" w:hAnsi="Cambria"/>
              </w:rPr>
            </w:pPr>
            <w:r w:rsidRPr="004544D3">
              <w:rPr>
                <w:rFonts w:ascii="Cambria" w:hAnsi="Cambria"/>
                <w:sz w:val="22"/>
                <w:szCs w:val="22"/>
              </w:rPr>
              <w:t>1 December 2020</w:t>
            </w:r>
          </w:p>
        </w:tc>
        <w:tc>
          <w:tcPr>
            <w:tcW w:w="4102" w:type="dxa"/>
            <w:tcBorders>
              <w:top w:val="nil"/>
              <w:left w:val="single" w:sz="4" w:space="0" w:color="auto"/>
              <w:bottom w:val="single" w:sz="4" w:space="0" w:color="auto"/>
              <w:right w:val="single" w:sz="4" w:space="0" w:color="auto"/>
            </w:tcBorders>
            <w:shd w:val="clear" w:color="auto" w:fill="auto"/>
            <w:vAlign w:val="center"/>
          </w:tcPr>
          <w:p w14:paraId="164BC3F3" w14:textId="1D709275" w:rsidR="005879BA" w:rsidRPr="004544D3" w:rsidRDefault="005879BA" w:rsidP="005879BA">
            <w:pPr>
              <w:spacing w:before="120" w:after="120"/>
              <w:jc w:val="center"/>
              <w:rPr>
                <w:rFonts w:ascii="Cambria" w:hAnsi="Cambria"/>
                <w:sz w:val="22"/>
                <w:szCs w:val="22"/>
              </w:rPr>
            </w:pPr>
            <w:r w:rsidRPr="004544D3">
              <w:rPr>
                <w:rFonts w:ascii="Cambria" w:hAnsi="Cambria"/>
                <w:sz w:val="22"/>
                <w:szCs w:val="22"/>
              </w:rPr>
              <w:t>$59.60</w:t>
            </w:r>
          </w:p>
        </w:tc>
      </w:tr>
      <w:tr w:rsidR="005879BA" w:rsidRPr="004544D3" w14:paraId="46700A01" w14:textId="77777777" w:rsidTr="00883326">
        <w:tc>
          <w:tcPr>
            <w:tcW w:w="4103" w:type="dxa"/>
            <w:vAlign w:val="center"/>
          </w:tcPr>
          <w:p w14:paraId="32CE0CC7" w14:textId="468404A8" w:rsidR="005879BA" w:rsidRPr="004544D3" w:rsidRDefault="005879BA" w:rsidP="005879BA">
            <w:pPr>
              <w:spacing w:before="120" w:after="120"/>
              <w:jc w:val="center"/>
              <w:rPr>
                <w:rFonts w:ascii="Cambria" w:hAnsi="Cambria"/>
              </w:rPr>
            </w:pPr>
            <w:r w:rsidRPr="004544D3">
              <w:rPr>
                <w:rFonts w:ascii="Cambria" w:hAnsi="Cambria"/>
                <w:sz w:val="22"/>
                <w:szCs w:val="22"/>
              </w:rPr>
              <w:t>1 September 2021</w:t>
            </w:r>
          </w:p>
        </w:tc>
        <w:tc>
          <w:tcPr>
            <w:tcW w:w="4102" w:type="dxa"/>
            <w:tcBorders>
              <w:top w:val="nil"/>
              <w:left w:val="single" w:sz="4" w:space="0" w:color="auto"/>
              <w:bottom w:val="single" w:sz="4" w:space="0" w:color="auto"/>
              <w:right w:val="single" w:sz="4" w:space="0" w:color="auto"/>
            </w:tcBorders>
            <w:shd w:val="clear" w:color="auto" w:fill="auto"/>
            <w:vAlign w:val="center"/>
          </w:tcPr>
          <w:p w14:paraId="25CD0CC8" w14:textId="02AF448F" w:rsidR="005879BA" w:rsidRPr="004544D3" w:rsidRDefault="005879BA" w:rsidP="005879BA">
            <w:pPr>
              <w:spacing w:before="120" w:after="120"/>
              <w:jc w:val="center"/>
              <w:rPr>
                <w:rFonts w:ascii="Cambria" w:hAnsi="Cambria"/>
                <w:sz w:val="22"/>
                <w:szCs w:val="22"/>
              </w:rPr>
            </w:pPr>
            <w:r w:rsidRPr="004544D3">
              <w:rPr>
                <w:rFonts w:ascii="Cambria" w:hAnsi="Cambria"/>
                <w:sz w:val="22"/>
                <w:szCs w:val="22"/>
              </w:rPr>
              <w:t>$60.50</w:t>
            </w:r>
          </w:p>
        </w:tc>
      </w:tr>
      <w:tr w:rsidR="005879BA" w:rsidRPr="004544D3" w14:paraId="5B31C955" w14:textId="77777777" w:rsidTr="00883326">
        <w:tc>
          <w:tcPr>
            <w:tcW w:w="4103" w:type="dxa"/>
            <w:vAlign w:val="center"/>
          </w:tcPr>
          <w:p w14:paraId="533CAECA" w14:textId="6E8EA265" w:rsidR="005879BA" w:rsidRPr="004544D3" w:rsidRDefault="005879BA" w:rsidP="005879BA">
            <w:pPr>
              <w:spacing w:before="120" w:after="120"/>
              <w:jc w:val="center"/>
              <w:rPr>
                <w:rFonts w:ascii="Cambria" w:hAnsi="Cambria"/>
              </w:rPr>
            </w:pPr>
            <w:r w:rsidRPr="004544D3">
              <w:rPr>
                <w:rFonts w:ascii="Cambria" w:hAnsi="Cambria"/>
                <w:sz w:val="22"/>
                <w:szCs w:val="22"/>
              </w:rPr>
              <w:t>1 June 2022</w:t>
            </w:r>
          </w:p>
        </w:tc>
        <w:tc>
          <w:tcPr>
            <w:tcW w:w="4102" w:type="dxa"/>
            <w:tcBorders>
              <w:top w:val="nil"/>
              <w:left w:val="single" w:sz="4" w:space="0" w:color="auto"/>
              <w:bottom w:val="single" w:sz="4" w:space="0" w:color="auto"/>
              <w:right w:val="single" w:sz="4" w:space="0" w:color="auto"/>
            </w:tcBorders>
            <w:shd w:val="clear" w:color="auto" w:fill="auto"/>
            <w:vAlign w:val="center"/>
          </w:tcPr>
          <w:p w14:paraId="5A0A60D6" w14:textId="18E5E251" w:rsidR="005879BA" w:rsidRPr="004544D3" w:rsidRDefault="005879BA" w:rsidP="005879BA">
            <w:pPr>
              <w:spacing w:before="120" w:after="120"/>
              <w:jc w:val="center"/>
              <w:rPr>
                <w:rFonts w:ascii="Cambria" w:hAnsi="Cambria"/>
                <w:sz w:val="22"/>
                <w:szCs w:val="22"/>
              </w:rPr>
            </w:pPr>
            <w:r w:rsidRPr="004544D3">
              <w:rPr>
                <w:rFonts w:ascii="Cambria" w:hAnsi="Cambria"/>
                <w:sz w:val="22"/>
                <w:szCs w:val="22"/>
              </w:rPr>
              <w:t>$61.25</w:t>
            </w:r>
          </w:p>
        </w:tc>
      </w:tr>
      <w:tr w:rsidR="005879BA" w:rsidRPr="004544D3" w14:paraId="6A10376D" w14:textId="77777777" w:rsidTr="00883326">
        <w:tc>
          <w:tcPr>
            <w:tcW w:w="4103" w:type="dxa"/>
            <w:vAlign w:val="center"/>
          </w:tcPr>
          <w:p w14:paraId="2005A8AF" w14:textId="19CB9D39" w:rsidR="005879BA" w:rsidRPr="004544D3" w:rsidRDefault="005879BA" w:rsidP="005879BA">
            <w:pPr>
              <w:spacing w:before="120" w:after="120"/>
              <w:jc w:val="center"/>
              <w:rPr>
                <w:rFonts w:ascii="Cambria" w:hAnsi="Cambria"/>
              </w:rPr>
            </w:pPr>
            <w:r w:rsidRPr="004544D3">
              <w:rPr>
                <w:rFonts w:ascii="Cambria" w:hAnsi="Cambria"/>
                <w:sz w:val="22"/>
                <w:szCs w:val="22"/>
              </w:rPr>
              <w:t>1 March 2023</w:t>
            </w:r>
          </w:p>
        </w:tc>
        <w:tc>
          <w:tcPr>
            <w:tcW w:w="4102" w:type="dxa"/>
            <w:tcBorders>
              <w:top w:val="nil"/>
              <w:left w:val="single" w:sz="4" w:space="0" w:color="auto"/>
              <w:bottom w:val="single" w:sz="4" w:space="0" w:color="auto"/>
              <w:right w:val="single" w:sz="4" w:space="0" w:color="auto"/>
            </w:tcBorders>
            <w:shd w:val="clear" w:color="auto" w:fill="auto"/>
            <w:vAlign w:val="center"/>
          </w:tcPr>
          <w:p w14:paraId="1424FD25" w14:textId="4627F207" w:rsidR="005879BA" w:rsidRPr="004544D3" w:rsidRDefault="005879BA" w:rsidP="005879BA">
            <w:pPr>
              <w:spacing w:before="120" w:after="120"/>
              <w:jc w:val="center"/>
              <w:rPr>
                <w:rFonts w:ascii="Cambria" w:hAnsi="Cambria"/>
                <w:sz w:val="22"/>
                <w:szCs w:val="22"/>
              </w:rPr>
            </w:pPr>
            <w:r w:rsidRPr="004544D3">
              <w:rPr>
                <w:rFonts w:ascii="Cambria" w:hAnsi="Cambria"/>
                <w:sz w:val="22"/>
                <w:szCs w:val="22"/>
              </w:rPr>
              <w:t>$62.20</w:t>
            </w:r>
          </w:p>
        </w:tc>
      </w:tr>
      <w:tr w:rsidR="005879BA" w:rsidRPr="004544D3" w14:paraId="1D13752A" w14:textId="77777777" w:rsidTr="00883326">
        <w:tc>
          <w:tcPr>
            <w:tcW w:w="4103" w:type="dxa"/>
            <w:vAlign w:val="center"/>
          </w:tcPr>
          <w:p w14:paraId="0B2B3947" w14:textId="4F482D70" w:rsidR="005879BA" w:rsidRPr="004544D3" w:rsidRDefault="005879BA" w:rsidP="005879BA">
            <w:pPr>
              <w:spacing w:before="120" w:after="120"/>
              <w:jc w:val="center"/>
              <w:rPr>
                <w:rFonts w:ascii="Cambria" w:hAnsi="Cambria"/>
              </w:rPr>
            </w:pPr>
            <w:r w:rsidRPr="004544D3">
              <w:rPr>
                <w:rFonts w:ascii="Cambria" w:hAnsi="Cambria"/>
                <w:sz w:val="22"/>
                <w:szCs w:val="22"/>
              </w:rPr>
              <w:t>1 December 2023</w:t>
            </w:r>
          </w:p>
        </w:tc>
        <w:tc>
          <w:tcPr>
            <w:tcW w:w="4102" w:type="dxa"/>
            <w:tcBorders>
              <w:top w:val="nil"/>
              <w:left w:val="single" w:sz="4" w:space="0" w:color="auto"/>
              <w:bottom w:val="single" w:sz="4" w:space="0" w:color="auto"/>
              <w:right w:val="single" w:sz="4" w:space="0" w:color="auto"/>
            </w:tcBorders>
            <w:shd w:val="clear" w:color="auto" w:fill="auto"/>
            <w:vAlign w:val="center"/>
          </w:tcPr>
          <w:p w14:paraId="144102C1" w14:textId="057CD4A8" w:rsidR="005879BA" w:rsidRPr="004544D3" w:rsidRDefault="005879BA" w:rsidP="005879BA">
            <w:pPr>
              <w:spacing w:before="120" w:after="120"/>
              <w:jc w:val="center"/>
              <w:rPr>
                <w:rFonts w:ascii="Cambria" w:hAnsi="Cambria"/>
                <w:sz w:val="22"/>
                <w:szCs w:val="22"/>
              </w:rPr>
            </w:pPr>
            <w:r w:rsidRPr="004544D3">
              <w:rPr>
                <w:rFonts w:ascii="Cambria" w:hAnsi="Cambria"/>
                <w:sz w:val="22"/>
                <w:szCs w:val="22"/>
              </w:rPr>
              <w:t>$62.80</w:t>
            </w:r>
          </w:p>
        </w:tc>
      </w:tr>
    </w:tbl>
    <w:p w14:paraId="1634B37F" w14:textId="77777777" w:rsidR="008E1212" w:rsidRPr="004544D3" w:rsidRDefault="008E1212" w:rsidP="00A07C46">
      <w:pPr>
        <w:pStyle w:val="Level2"/>
        <w:rPr>
          <w:rFonts w:ascii="Cambria" w:hAnsi="Cambria"/>
          <w:sz w:val="22"/>
          <w:szCs w:val="22"/>
        </w:rPr>
      </w:pPr>
      <w:r w:rsidRPr="004544D3">
        <w:rPr>
          <w:rFonts w:ascii="Cambria" w:hAnsi="Cambria"/>
          <w:sz w:val="22"/>
          <w:szCs w:val="22"/>
        </w:rPr>
        <w:t>For the purposes of this clause, a 3 star permanent rating must include:</w:t>
      </w:r>
    </w:p>
    <w:p w14:paraId="7ED6D9FD" w14:textId="77777777" w:rsidR="008E1212" w:rsidRPr="004544D3" w:rsidRDefault="008E1212" w:rsidP="00A07C46">
      <w:pPr>
        <w:pStyle w:val="Level3"/>
        <w:rPr>
          <w:rFonts w:ascii="Cambria" w:hAnsi="Cambria"/>
          <w:sz w:val="22"/>
          <w:szCs w:val="22"/>
        </w:rPr>
      </w:pPr>
      <w:r w:rsidRPr="004544D3">
        <w:rPr>
          <w:rFonts w:ascii="Cambria" w:hAnsi="Cambria"/>
          <w:sz w:val="22"/>
          <w:szCs w:val="22"/>
        </w:rPr>
        <w:t>Clean bed linen provided</w:t>
      </w:r>
    </w:p>
    <w:p w14:paraId="1375AA5C" w14:textId="77777777" w:rsidR="008E1212" w:rsidRPr="004544D3" w:rsidRDefault="008E1212" w:rsidP="00A07C46">
      <w:pPr>
        <w:pStyle w:val="Level3"/>
        <w:rPr>
          <w:rFonts w:ascii="Cambria" w:hAnsi="Cambria"/>
          <w:sz w:val="22"/>
          <w:szCs w:val="22"/>
        </w:rPr>
      </w:pPr>
      <w:r w:rsidRPr="004544D3">
        <w:rPr>
          <w:rFonts w:ascii="Cambria" w:hAnsi="Cambria"/>
          <w:sz w:val="22"/>
          <w:szCs w:val="22"/>
        </w:rPr>
        <w:t>Appropriate heating and cooling</w:t>
      </w:r>
    </w:p>
    <w:p w14:paraId="2415512F" w14:textId="77777777" w:rsidR="008E1212" w:rsidRPr="004544D3" w:rsidRDefault="008E1212" w:rsidP="00A07C46">
      <w:pPr>
        <w:pStyle w:val="Level3"/>
        <w:rPr>
          <w:rFonts w:ascii="Cambria" w:hAnsi="Cambria"/>
          <w:sz w:val="22"/>
          <w:szCs w:val="22"/>
        </w:rPr>
      </w:pPr>
      <w:r w:rsidRPr="004544D3">
        <w:rPr>
          <w:rFonts w:ascii="Cambria" w:hAnsi="Cambria"/>
          <w:sz w:val="22"/>
          <w:szCs w:val="22"/>
        </w:rPr>
        <w:t>Meals available directly or indirectly</w:t>
      </w:r>
    </w:p>
    <w:p w14:paraId="60D82FAB" w14:textId="77777777" w:rsidR="008E1212" w:rsidRPr="004544D3" w:rsidRDefault="008E1212" w:rsidP="00A07C46">
      <w:pPr>
        <w:pStyle w:val="Level3"/>
        <w:rPr>
          <w:rFonts w:ascii="Cambria" w:hAnsi="Cambria"/>
          <w:sz w:val="22"/>
          <w:szCs w:val="22"/>
        </w:rPr>
      </w:pPr>
      <w:r w:rsidRPr="004544D3">
        <w:rPr>
          <w:rFonts w:ascii="Cambria" w:hAnsi="Cambria"/>
          <w:sz w:val="22"/>
          <w:szCs w:val="22"/>
        </w:rPr>
        <w:t>House keeping cleans after each booking</w:t>
      </w:r>
    </w:p>
    <w:p w14:paraId="60A9AAC8" w14:textId="77777777" w:rsidR="008E1212" w:rsidRPr="004544D3" w:rsidRDefault="008E1212" w:rsidP="00A07C46">
      <w:pPr>
        <w:pStyle w:val="Level3"/>
        <w:rPr>
          <w:rFonts w:ascii="Cambria" w:hAnsi="Cambria"/>
          <w:sz w:val="22"/>
          <w:szCs w:val="22"/>
        </w:rPr>
      </w:pPr>
      <w:r w:rsidRPr="004544D3">
        <w:rPr>
          <w:rFonts w:ascii="Cambria" w:hAnsi="Cambria"/>
          <w:sz w:val="22"/>
          <w:szCs w:val="22"/>
        </w:rPr>
        <w:t>Ablution facilities that are in room or close to the room.</w:t>
      </w:r>
    </w:p>
    <w:p w14:paraId="68099791" w14:textId="77777777" w:rsidR="008E1212" w:rsidRPr="004544D3" w:rsidRDefault="008E1212" w:rsidP="00A60E8B">
      <w:pPr>
        <w:pStyle w:val="Level1"/>
        <w:numPr>
          <w:ilvl w:val="0"/>
          <w:numId w:val="78"/>
        </w:numPr>
        <w:rPr>
          <w:rFonts w:ascii="Cambria" w:hAnsi="Cambria"/>
        </w:rPr>
      </w:pPr>
      <w:bookmarkStart w:id="2148" w:name="_Toc46485287"/>
      <w:r w:rsidRPr="004544D3">
        <w:rPr>
          <w:rFonts w:ascii="Cambria" w:hAnsi="Cambria"/>
        </w:rPr>
        <w:t>Ocean Going Allowance</w:t>
      </w:r>
      <w:bookmarkEnd w:id="2148"/>
    </w:p>
    <w:p w14:paraId="0703DD1C" w14:textId="729E83F2" w:rsidR="008E1212" w:rsidRPr="004544D3" w:rsidRDefault="008E1212" w:rsidP="008E1212">
      <w:pPr>
        <w:pStyle w:val="Level2"/>
        <w:rPr>
          <w:rFonts w:ascii="Cambria" w:hAnsi="Cambria"/>
          <w:sz w:val="22"/>
          <w:szCs w:val="22"/>
        </w:rPr>
      </w:pPr>
      <w:r w:rsidRPr="004544D3">
        <w:rPr>
          <w:rFonts w:ascii="Cambria" w:hAnsi="Cambria"/>
          <w:sz w:val="22"/>
          <w:szCs w:val="22"/>
        </w:rPr>
        <w:t xml:space="preserve">An Employee shall receive an allowance at the rates specified in the following table for every hour aboard a vessel outside the limits of the port of Port Phillip or any other recognised port: </w:t>
      </w:r>
    </w:p>
    <w:p w14:paraId="6E7BB64E" w14:textId="6375FFF6" w:rsidR="001D0120" w:rsidRPr="004544D3" w:rsidRDefault="001D0120" w:rsidP="001D0120">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148</w:t>
      </w:r>
      <w:r w:rsidR="00952F54">
        <w:rPr>
          <w:noProof/>
        </w:rPr>
        <w:fldChar w:fldCharType="end"/>
      </w:r>
      <w:r w:rsidRPr="004544D3">
        <w:t>: Ocean Going Allowance (VFA)</w:t>
      </w:r>
    </w:p>
    <w:tbl>
      <w:tblPr>
        <w:tblStyle w:val="TableGrid9"/>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4100"/>
      </w:tblGrid>
      <w:tr w:rsidR="008E1212" w:rsidRPr="004544D3" w14:paraId="7CFA69BD" w14:textId="77777777" w:rsidTr="005E5BA5">
        <w:trPr>
          <w:tblHeader/>
        </w:trPr>
        <w:tc>
          <w:tcPr>
            <w:tcW w:w="4105" w:type="dxa"/>
            <w:shd w:val="clear" w:color="auto" w:fill="000000" w:themeFill="text1"/>
            <w:vAlign w:val="center"/>
          </w:tcPr>
          <w:p w14:paraId="3A463265" w14:textId="77777777" w:rsidR="008E1212" w:rsidRPr="004544D3" w:rsidRDefault="008E1212" w:rsidP="008E1212">
            <w:pPr>
              <w:spacing w:before="120" w:after="120"/>
              <w:jc w:val="center"/>
              <w:rPr>
                <w:rFonts w:ascii="Cambria" w:hAnsi="Cambria"/>
                <w:b/>
                <w:color w:val="FFFFFF" w:themeColor="background1"/>
              </w:rPr>
            </w:pPr>
            <w:r w:rsidRPr="004544D3">
              <w:rPr>
                <w:rFonts w:ascii="Cambria" w:hAnsi="Cambria"/>
                <w:b/>
                <w:color w:val="FFFFFF" w:themeColor="background1"/>
              </w:rPr>
              <w:t>Date of effect</w:t>
            </w:r>
          </w:p>
        </w:tc>
        <w:tc>
          <w:tcPr>
            <w:tcW w:w="4100" w:type="dxa"/>
            <w:shd w:val="clear" w:color="auto" w:fill="000000" w:themeFill="text1"/>
            <w:vAlign w:val="center"/>
          </w:tcPr>
          <w:p w14:paraId="32082183" w14:textId="77777777" w:rsidR="008E1212" w:rsidRPr="004544D3" w:rsidRDefault="008E1212" w:rsidP="008E1212">
            <w:pPr>
              <w:spacing w:before="120" w:after="120"/>
              <w:jc w:val="center"/>
              <w:rPr>
                <w:rFonts w:ascii="Cambria" w:hAnsi="Cambria"/>
                <w:b/>
                <w:color w:val="FFFFFF" w:themeColor="background1"/>
              </w:rPr>
            </w:pPr>
            <w:r w:rsidRPr="004544D3">
              <w:rPr>
                <w:rFonts w:ascii="Cambria" w:hAnsi="Cambria"/>
                <w:b/>
                <w:color w:val="FFFFFF" w:themeColor="background1"/>
              </w:rPr>
              <w:t>Per hour</w:t>
            </w:r>
          </w:p>
        </w:tc>
      </w:tr>
      <w:tr w:rsidR="00E128EA" w:rsidRPr="004544D3" w14:paraId="5969DDBF" w14:textId="77777777" w:rsidTr="00883326">
        <w:tc>
          <w:tcPr>
            <w:tcW w:w="4105" w:type="dxa"/>
            <w:vAlign w:val="center"/>
          </w:tcPr>
          <w:p w14:paraId="2DB77EFB" w14:textId="36AAC35B" w:rsidR="00E128EA" w:rsidRPr="004544D3" w:rsidRDefault="00E128EA" w:rsidP="00E128EA">
            <w:pPr>
              <w:spacing w:before="120" w:after="120"/>
              <w:jc w:val="center"/>
              <w:rPr>
                <w:rFonts w:ascii="Cambria" w:hAnsi="Cambria"/>
              </w:rPr>
            </w:pPr>
            <w:r w:rsidRPr="004544D3">
              <w:rPr>
                <w:rFonts w:ascii="Cambria" w:hAnsi="Cambria"/>
                <w:sz w:val="22"/>
                <w:szCs w:val="22"/>
              </w:rPr>
              <w:t>20 March 2020</w:t>
            </w: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14:paraId="738F3ED1" w14:textId="476EC544" w:rsidR="00E128EA" w:rsidRPr="004544D3" w:rsidRDefault="00E128EA" w:rsidP="00E128EA">
            <w:pPr>
              <w:spacing w:before="120" w:after="120"/>
              <w:jc w:val="center"/>
              <w:rPr>
                <w:rFonts w:ascii="Cambria" w:hAnsi="Cambria"/>
                <w:sz w:val="22"/>
                <w:szCs w:val="22"/>
              </w:rPr>
            </w:pPr>
            <w:r w:rsidRPr="004544D3">
              <w:rPr>
                <w:rFonts w:ascii="Cambria" w:hAnsi="Cambria"/>
                <w:sz w:val="22"/>
                <w:szCs w:val="22"/>
              </w:rPr>
              <w:t>$6.10</w:t>
            </w:r>
          </w:p>
        </w:tc>
      </w:tr>
      <w:tr w:rsidR="00E128EA" w:rsidRPr="004544D3" w14:paraId="49338F3C" w14:textId="77777777" w:rsidTr="00883326">
        <w:tc>
          <w:tcPr>
            <w:tcW w:w="4105" w:type="dxa"/>
            <w:vAlign w:val="center"/>
          </w:tcPr>
          <w:p w14:paraId="4D6CD21C" w14:textId="5E2F057E" w:rsidR="00E128EA" w:rsidRPr="004544D3" w:rsidRDefault="00E128EA" w:rsidP="00E128EA">
            <w:pPr>
              <w:spacing w:before="120" w:after="120"/>
              <w:jc w:val="center"/>
              <w:rPr>
                <w:rFonts w:ascii="Cambria" w:hAnsi="Cambria"/>
              </w:rPr>
            </w:pPr>
            <w:r w:rsidRPr="004544D3">
              <w:rPr>
                <w:rFonts w:ascii="Cambria" w:hAnsi="Cambria"/>
                <w:sz w:val="22"/>
                <w:szCs w:val="22"/>
              </w:rPr>
              <w:t>1 December 2020</w:t>
            </w:r>
          </w:p>
        </w:tc>
        <w:tc>
          <w:tcPr>
            <w:tcW w:w="4100" w:type="dxa"/>
            <w:tcBorders>
              <w:top w:val="nil"/>
              <w:left w:val="single" w:sz="4" w:space="0" w:color="auto"/>
              <w:bottom w:val="single" w:sz="4" w:space="0" w:color="auto"/>
              <w:right w:val="single" w:sz="4" w:space="0" w:color="auto"/>
            </w:tcBorders>
            <w:shd w:val="clear" w:color="auto" w:fill="auto"/>
            <w:vAlign w:val="center"/>
          </w:tcPr>
          <w:p w14:paraId="62C56153" w14:textId="7F92ACEC" w:rsidR="00E128EA" w:rsidRPr="004544D3" w:rsidRDefault="00E128EA" w:rsidP="00E128EA">
            <w:pPr>
              <w:spacing w:before="120" w:after="120"/>
              <w:jc w:val="center"/>
              <w:rPr>
                <w:rFonts w:ascii="Cambria" w:hAnsi="Cambria"/>
                <w:sz w:val="22"/>
                <w:szCs w:val="22"/>
              </w:rPr>
            </w:pPr>
            <w:r w:rsidRPr="004544D3">
              <w:rPr>
                <w:rFonts w:ascii="Cambria" w:hAnsi="Cambria"/>
                <w:sz w:val="22"/>
                <w:szCs w:val="22"/>
              </w:rPr>
              <w:t>$6.15</w:t>
            </w:r>
          </w:p>
        </w:tc>
      </w:tr>
      <w:tr w:rsidR="00E128EA" w:rsidRPr="004544D3" w14:paraId="1BC9C4DE" w14:textId="77777777" w:rsidTr="00883326">
        <w:tc>
          <w:tcPr>
            <w:tcW w:w="4105" w:type="dxa"/>
            <w:vAlign w:val="center"/>
          </w:tcPr>
          <w:p w14:paraId="5A0AC1B8" w14:textId="10738FED" w:rsidR="00E128EA" w:rsidRPr="004544D3" w:rsidRDefault="00E128EA" w:rsidP="00E128EA">
            <w:pPr>
              <w:spacing w:before="120" w:after="120"/>
              <w:jc w:val="center"/>
              <w:rPr>
                <w:rFonts w:ascii="Cambria" w:hAnsi="Cambria"/>
              </w:rPr>
            </w:pPr>
            <w:r w:rsidRPr="004544D3">
              <w:rPr>
                <w:rFonts w:ascii="Cambria" w:hAnsi="Cambria"/>
                <w:sz w:val="22"/>
                <w:szCs w:val="22"/>
              </w:rPr>
              <w:t>1 September 2021</w:t>
            </w:r>
          </w:p>
        </w:tc>
        <w:tc>
          <w:tcPr>
            <w:tcW w:w="4100" w:type="dxa"/>
            <w:tcBorders>
              <w:top w:val="nil"/>
              <w:left w:val="single" w:sz="4" w:space="0" w:color="auto"/>
              <w:bottom w:val="single" w:sz="4" w:space="0" w:color="auto"/>
              <w:right w:val="single" w:sz="4" w:space="0" w:color="auto"/>
            </w:tcBorders>
            <w:shd w:val="clear" w:color="auto" w:fill="auto"/>
            <w:vAlign w:val="center"/>
          </w:tcPr>
          <w:p w14:paraId="69B69046" w14:textId="3900D72A" w:rsidR="00E128EA" w:rsidRPr="004544D3" w:rsidRDefault="00E128EA" w:rsidP="00E128EA">
            <w:pPr>
              <w:spacing w:before="120" w:after="120"/>
              <w:jc w:val="center"/>
              <w:rPr>
                <w:rFonts w:ascii="Cambria" w:hAnsi="Cambria"/>
                <w:sz w:val="22"/>
                <w:szCs w:val="22"/>
              </w:rPr>
            </w:pPr>
            <w:r w:rsidRPr="004544D3">
              <w:rPr>
                <w:rFonts w:ascii="Cambria" w:hAnsi="Cambria"/>
                <w:sz w:val="22"/>
                <w:szCs w:val="22"/>
              </w:rPr>
              <w:t>$6.25</w:t>
            </w:r>
          </w:p>
        </w:tc>
      </w:tr>
      <w:tr w:rsidR="00E128EA" w:rsidRPr="004544D3" w14:paraId="1C6A280B" w14:textId="77777777" w:rsidTr="00883326">
        <w:tc>
          <w:tcPr>
            <w:tcW w:w="4105" w:type="dxa"/>
            <w:vAlign w:val="center"/>
          </w:tcPr>
          <w:p w14:paraId="269240A8" w14:textId="10333A2C" w:rsidR="00E128EA" w:rsidRPr="004544D3" w:rsidRDefault="00E128EA" w:rsidP="00E128EA">
            <w:pPr>
              <w:spacing w:before="120" w:after="120"/>
              <w:jc w:val="center"/>
              <w:rPr>
                <w:rFonts w:ascii="Cambria" w:hAnsi="Cambria"/>
              </w:rPr>
            </w:pPr>
            <w:r w:rsidRPr="004544D3">
              <w:rPr>
                <w:rFonts w:ascii="Cambria" w:hAnsi="Cambria"/>
                <w:sz w:val="22"/>
                <w:szCs w:val="22"/>
              </w:rPr>
              <w:t>1 June 2022</w:t>
            </w:r>
          </w:p>
        </w:tc>
        <w:tc>
          <w:tcPr>
            <w:tcW w:w="4100" w:type="dxa"/>
            <w:tcBorders>
              <w:top w:val="nil"/>
              <w:left w:val="single" w:sz="4" w:space="0" w:color="auto"/>
              <w:bottom w:val="single" w:sz="4" w:space="0" w:color="auto"/>
              <w:right w:val="single" w:sz="4" w:space="0" w:color="auto"/>
            </w:tcBorders>
            <w:shd w:val="clear" w:color="auto" w:fill="auto"/>
            <w:vAlign w:val="center"/>
          </w:tcPr>
          <w:p w14:paraId="53C735DC" w14:textId="704B42CB" w:rsidR="00E128EA" w:rsidRPr="004544D3" w:rsidRDefault="00E128EA" w:rsidP="00E128EA">
            <w:pPr>
              <w:spacing w:before="120" w:after="120"/>
              <w:jc w:val="center"/>
              <w:rPr>
                <w:rFonts w:ascii="Cambria" w:hAnsi="Cambria"/>
                <w:sz w:val="22"/>
                <w:szCs w:val="22"/>
              </w:rPr>
            </w:pPr>
            <w:r w:rsidRPr="004544D3">
              <w:rPr>
                <w:rFonts w:ascii="Cambria" w:hAnsi="Cambria"/>
                <w:sz w:val="22"/>
                <w:szCs w:val="22"/>
              </w:rPr>
              <w:t>$6.35</w:t>
            </w:r>
          </w:p>
        </w:tc>
      </w:tr>
      <w:tr w:rsidR="00E128EA" w:rsidRPr="004544D3" w14:paraId="0649EB00" w14:textId="77777777" w:rsidTr="00883326">
        <w:tc>
          <w:tcPr>
            <w:tcW w:w="4105" w:type="dxa"/>
            <w:vAlign w:val="center"/>
          </w:tcPr>
          <w:p w14:paraId="2F8EEFC9" w14:textId="1FA919E5" w:rsidR="00E128EA" w:rsidRPr="004544D3" w:rsidRDefault="00E128EA" w:rsidP="00E128EA">
            <w:pPr>
              <w:spacing w:before="120" w:after="120"/>
              <w:jc w:val="center"/>
              <w:rPr>
                <w:rFonts w:ascii="Cambria" w:hAnsi="Cambria"/>
              </w:rPr>
            </w:pPr>
            <w:r w:rsidRPr="004544D3">
              <w:rPr>
                <w:rFonts w:ascii="Cambria" w:hAnsi="Cambria"/>
                <w:sz w:val="22"/>
                <w:szCs w:val="22"/>
              </w:rPr>
              <w:t>1 March 2023</w:t>
            </w:r>
          </w:p>
        </w:tc>
        <w:tc>
          <w:tcPr>
            <w:tcW w:w="4100" w:type="dxa"/>
            <w:tcBorders>
              <w:top w:val="nil"/>
              <w:left w:val="single" w:sz="4" w:space="0" w:color="auto"/>
              <w:bottom w:val="single" w:sz="4" w:space="0" w:color="auto"/>
              <w:right w:val="single" w:sz="4" w:space="0" w:color="auto"/>
            </w:tcBorders>
            <w:shd w:val="clear" w:color="auto" w:fill="auto"/>
            <w:vAlign w:val="center"/>
          </w:tcPr>
          <w:p w14:paraId="1991B7EE" w14:textId="124E4C1A" w:rsidR="00E128EA" w:rsidRPr="004544D3" w:rsidRDefault="00E128EA" w:rsidP="00E128EA">
            <w:pPr>
              <w:spacing w:before="120" w:after="120"/>
              <w:jc w:val="center"/>
              <w:rPr>
                <w:rFonts w:ascii="Cambria" w:hAnsi="Cambria"/>
                <w:sz w:val="22"/>
                <w:szCs w:val="22"/>
              </w:rPr>
            </w:pPr>
            <w:r w:rsidRPr="004544D3">
              <w:rPr>
                <w:rFonts w:ascii="Cambria" w:hAnsi="Cambria"/>
                <w:sz w:val="22"/>
                <w:szCs w:val="22"/>
              </w:rPr>
              <w:t>$6.45</w:t>
            </w:r>
          </w:p>
        </w:tc>
      </w:tr>
      <w:tr w:rsidR="00E128EA" w:rsidRPr="004544D3" w14:paraId="4FC17927" w14:textId="77777777" w:rsidTr="00883326">
        <w:tc>
          <w:tcPr>
            <w:tcW w:w="4105" w:type="dxa"/>
            <w:vAlign w:val="center"/>
          </w:tcPr>
          <w:p w14:paraId="5CC901B1" w14:textId="4FFE2770" w:rsidR="00E128EA" w:rsidRPr="004544D3" w:rsidRDefault="00E128EA" w:rsidP="00E128EA">
            <w:pPr>
              <w:spacing w:before="120" w:after="120"/>
              <w:jc w:val="center"/>
              <w:rPr>
                <w:rFonts w:ascii="Cambria" w:hAnsi="Cambria"/>
              </w:rPr>
            </w:pPr>
            <w:r w:rsidRPr="004544D3">
              <w:rPr>
                <w:rFonts w:ascii="Cambria" w:hAnsi="Cambria"/>
                <w:sz w:val="22"/>
                <w:szCs w:val="22"/>
              </w:rPr>
              <w:t>1 December 2023</w:t>
            </w:r>
          </w:p>
        </w:tc>
        <w:tc>
          <w:tcPr>
            <w:tcW w:w="4100" w:type="dxa"/>
            <w:tcBorders>
              <w:top w:val="nil"/>
              <w:left w:val="single" w:sz="4" w:space="0" w:color="auto"/>
              <w:bottom w:val="single" w:sz="4" w:space="0" w:color="auto"/>
              <w:right w:val="single" w:sz="4" w:space="0" w:color="auto"/>
            </w:tcBorders>
            <w:shd w:val="clear" w:color="auto" w:fill="auto"/>
            <w:vAlign w:val="center"/>
          </w:tcPr>
          <w:p w14:paraId="2652C0F7" w14:textId="60CA39B7" w:rsidR="00E128EA" w:rsidRPr="004544D3" w:rsidRDefault="00E128EA" w:rsidP="00E128EA">
            <w:pPr>
              <w:spacing w:before="120" w:after="120"/>
              <w:jc w:val="center"/>
              <w:rPr>
                <w:rFonts w:ascii="Cambria" w:hAnsi="Cambria"/>
                <w:sz w:val="22"/>
                <w:szCs w:val="22"/>
              </w:rPr>
            </w:pPr>
            <w:r w:rsidRPr="004544D3">
              <w:rPr>
                <w:rFonts w:ascii="Cambria" w:hAnsi="Cambria"/>
                <w:sz w:val="22"/>
                <w:szCs w:val="22"/>
              </w:rPr>
              <w:t>$6.50</w:t>
            </w:r>
          </w:p>
        </w:tc>
      </w:tr>
    </w:tbl>
    <w:p w14:paraId="56488029" w14:textId="77777777" w:rsidR="008E1212" w:rsidRPr="004544D3" w:rsidRDefault="008E1212" w:rsidP="00A60E8B">
      <w:pPr>
        <w:pStyle w:val="Level2"/>
        <w:rPr>
          <w:rFonts w:ascii="Cambria" w:hAnsi="Cambria"/>
          <w:sz w:val="22"/>
          <w:szCs w:val="22"/>
        </w:rPr>
      </w:pPr>
      <w:r w:rsidRPr="004544D3">
        <w:rPr>
          <w:rFonts w:ascii="Cambria" w:hAnsi="Cambria"/>
          <w:sz w:val="22"/>
          <w:szCs w:val="22"/>
        </w:rPr>
        <w:t>No allowance shall be payable in respect of periods of work performed in or about the entrance of any port.</w:t>
      </w:r>
    </w:p>
    <w:p w14:paraId="36697A3D" w14:textId="77777777" w:rsidR="008E1212" w:rsidRPr="004544D3" w:rsidRDefault="008E1212" w:rsidP="00CE3E90">
      <w:pPr>
        <w:pStyle w:val="Level1"/>
        <w:numPr>
          <w:ilvl w:val="0"/>
          <w:numId w:val="78"/>
        </w:numPr>
        <w:rPr>
          <w:rFonts w:ascii="Cambria" w:hAnsi="Cambria"/>
        </w:rPr>
      </w:pPr>
      <w:bookmarkStart w:id="2149" w:name="_Toc46485288"/>
      <w:r w:rsidRPr="004544D3">
        <w:rPr>
          <w:rFonts w:ascii="Cambria" w:hAnsi="Cambria"/>
        </w:rPr>
        <w:lastRenderedPageBreak/>
        <w:t>Shipkeeping Allowance</w:t>
      </w:r>
      <w:bookmarkEnd w:id="2149"/>
    </w:p>
    <w:p w14:paraId="07834BBB" w14:textId="77777777" w:rsidR="008E1212" w:rsidRPr="004544D3" w:rsidRDefault="008E1212" w:rsidP="00CE3E90">
      <w:pPr>
        <w:pStyle w:val="Level2"/>
        <w:numPr>
          <w:ilvl w:val="0"/>
          <w:numId w:val="0"/>
        </w:numPr>
        <w:ind w:left="851"/>
        <w:rPr>
          <w:rFonts w:ascii="Cambria" w:hAnsi="Cambria"/>
          <w:sz w:val="22"/>
          <w:szCs w:val="22"/>
        </w:rPr>
      </w:pPr>
      <w:r w:rsidRPr="004544D3">
        <w:rPr>
          <w:rFonts w:ascii="Cambria" w:hAnsi="Cambria"/>
          <w:sz w:val="22"/>
          <w:szCs w:val="22"/>
        </w:rPr>
        <w:t>An Employee who is employed on a vessel shall be paid a shipkeeping allowance at his/her hourly rate of pay for 3 hours per day when the Employer requires the Employee to remain on board to be available to perform any necessary vessel related duty that may arise.</w:t>
      </w:r>
    </w:p>
    <w:p w14:paraId="52FD090B" w14:textId="77777777" w:rsidR="008E1212" w:rsidRPr="004544D3" w:rsidRDefault="008E1212" w:rsidP="00CE3E90">
      <w:pPr>
        <w:pStyle w:val="Level1"/>
        <w:numPr>
          <w:ilvl w:val="0"/>
          <w:numId w:val="78"/>
        </w:numPr>
        <w:rPr>
          <w:rFonts w:ascii="Cambria" w:hAnsi="Cambria"/>
        </w:rPr>
      </w:pPr>
      <w:bookmarkStart w:id="2150" w:name="_Toc46485289"/>
      <w:r w:rsidRPr="004544D3">
        <w:rPr>
          <w:rFonts w:ascii="Cambria" w:hAnsi="Cambria"/>
        </w:rPr>
        <w:t>Diving Allowance</w:t>
      </w:r>
      <w:bookmarkEnd w:id="2150"/>
    </w:p>
    <w:p w14:paraId="5050C91B" w14:textId="77777777" w:rsidR="008E1212" w:rsidRPr="004544D3" w:rsidRDefault="008E1212" w:rsidP="00CE3E90">
      <w:pPr>
        <w:pStyle w:val="Level2"/>
        <w:rPr>
          <w:rFonts w:ascii="Cambria" w:hAnsi="Cambria"/>
          <w:sz w:val="22"/>
          <w:szCs w:val="22"/>
        </w:rPr>
      </w:pPr>
      <w:r w:rsidRPr="004544D3">
        <w:rPr>
          <w:rFonts w:ascii="Cambria" w:hAnsi="Cambria"/>
          <w:sz w:val="22"/>
          <w:szCs w:val="22"/>
        </w:rPr>
        <w:t xml:space="preserve">An Employee who is competent and required in the course of his/her official duties to dive underwater shall be paid an allowance at the rates specified in the following table for each day on which approved diving duties are required to be performed: </w:t>
      </w:r>
    </w:p>
    <w:p w14:paraId="602F7114" w14:textId="073A53AE" w:rsidR="001D0120" w:rsidRPr="004544D3" w:rsidRDefault="001D0120" w:rsidP="001D0120">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149</w:t>
      </w:r>
      <w:r w:rsidR="00952F54">
        <w:rPr>
          <w:noProof/>
        </w:rPr>
        <w:fldChar w:fldCharType="end"/>
      </w:r>
      <w:r w:rsidRPr="004544D3">
        <w:t>: Diving Allowance (VFA)</w:t>
      </w:r>
    </w:p>
    <w:tbl>
      <w:tblPr>
        <w:tblStyle w:val="TableGrid9"/>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4101"/>
      </w:tblGrid>
      <w:tr w:rsidR="008E1212" w:rsidRPr="004544D3" w14:paraId="01E81F57" w14:textId="77777777" w:rsidTr="00D61343">
        <w:trPr>
          <w:tblHeader/>
        </w:trPr>
        <w:tc>
          <w:tcPr>
            <w:tcW w:w="4104" w:type="dxa"/>
            <w:shd w:val="clear" w:color="auto" w:fill="000000" w:themeFill="text1"/>
            <w:vAlign w:val="center"/>
          </w:tcPr>
          <w:p w14:paraId="463FF00B" w14:textId="77777777" w:rsidR="008E1212" w:rsidRPr="004544D3" w:rsidRDefault="008E1212" w:rsidP="008E1212">
            <w:pPr>
              <w:keepNext/>
              <w:spacing w:before="120" w:after="120"/>
              <w:jc w:val="center"/>
              <w:rPr>
                <w:rFonts w:ascii="Cambria" w:hAnsi="Cambria"/>
                <w:b/>
                <w:color w:val="FFFFFF" w:themeColor="background1"/>
              </w:rPr>
            </w:pPr>
            <w:r w:rsidRPr="004544D3">
              <w:rPr>
                <w:rFonts w:ascii="Cambria" w:hAnsi="Cambria"/>
                <w:b/>
                <w:color w:val="FFFFFF" w:themeColor="background1"/>
              </w:rPr>
              <w:t>Date of effect</w:t>
            </w:r>
          </w:p>
        </w:tc>
        <w:tc>
          <w:tcPr>
            <w:tcW w:w="4101" w:type="dxa"/>
            <w:shd w:val="clear" w:color="auto" w:fill="000000" w:themeFill="text1"/>
            <w:vAlign w:val="center"/>
          </w:tcPr>
          <w:p w14:paraId="1DE8AAAB" w14:textId="77777777" w:rsidR="008E1212" w:rsidRPr="004544D3" w:rsidRDefault="008E1212" w:rsidP="008E1212">
            <w:pPr>
              <w:spacing w:before="120" w:after="120"/>
              <w:jc w:val="center"/>
              <w:rPr>
                <w:rFonts w:ascii="Cambria" w:hAnsi="Cambria"/>
                <w:b/>
                <w:color w:val="FFFFFF" w:themeColor="background1"/>
              </w:rPr>
            </w:pPr>
            <w:r w:rsidRPr="004544D3">
              <w:rPr>
                <w:rFonts w:ascii="Cambria" w:hAnsi="Cambria"/>
                <w:b/>
                <w:color w:val="FFFFFF" w:themeColor="background1"/>
              </w:rPr>
              <w:t>Per day</w:t>
            </w:r>
          </w:p>
        </w:tc>
      </w:tr>
      <w:tr w:rsidR="00AC6A30" w:rsidRPr="004544D3" w14:paraId="567100F3" w14:textId="77777777" w:rsidTr="00883326">
        <w:tc>
          <w:tcPr>
            <w:tcW w:w="4104" w:type="dxa"/>
            <w:vAlign w:val="center"/>
          </w:tcPr>
          <w:p w14:paraId="41070F71" w14:textId="0F593E38" w:rsidR="00AC6A30" w:rsidRPr="004544D3" w:rsidRDefault="00AC6A30" w:rsidP="00AC6A30">
            <w:pPr>
              <w:spacing w:before="120" w:after="120"/>
              <w:jc w:val="center"/>
              <w:rPr>
                <w:rFonts w:ascii="Cambria" w:hAnsi="Cambria"/>
              </w:rPr>
            </w:pPr>
            <w:r w:rsidRPr="004544D3">
              <w:rPr>
                <w:rFonts w:ascii="Cambria" w:hAnsi="Cambria"/>
                <w:sz w:val="22"/>
                <w:szCs w:val="22"/>
              </w:rPr>
              <w:t>20 March 2020</w:t>
            </w:r>
          </w:p>
        </w:tc>
        <w:tc>
          <w:tcPr>
            <w:tcW w:w="4101" w:type="dxa"/>
            <w:tcBorders>
              <w:top w:val="single" w:sz="4" w:space="0" w:color="auto"/>
              <w:left w:val="single" w:sz="4" w:space="0" w:color="auto"/>
              <w:bottom w:val="single" w:sz="4" w:space="0" w:color="auto"/>
              <w:right w:val="single" w:sz="4" w:space="0" w:color="auto"/>
            </w:tcBorders>
            <w:shd w:val="clear" w:color="auto" w:fill="auto"/>
            <w:vAlign w:val="center"/>
          </w:tcPr>
          <w:p w14:paraId="46E83CCB" w14:textId="599B5F8F" w:rsidR="00AC6A30" w:rsidRPr="004544D3" w:rsidRDefault="00AC6A30" w:rsidP="00AC6A30">
            <w:pPr>
              <w:spacing w:before="120" w:after="120"/>
              <w:jc w:val="center"/>
              <w:rPr>
                <w:rFonts w:ascii="Cambria" w:hAnsi="Cambria"/>
                <w:sz w:val="22"/>
                <w:szCs w:val="22"/>
              </w:rPr>
            </w:pPr>
            <w:r w:rsidRPr="004544D3">
              <w:rPr>
                <w:rFonts w:ascii="Cambria" w:hAnsi="Cambria"/>
                <w:sz w:val="22"/>
                <w:szCs w:val="22"/>
              </w:rPr>
              <w:t>$32.25</w:t>
            </w:r>
          </w:p>
        </w:tc>
      </w:tr>
      <w:tr w:rsidR="00AC6A30" w:rsidRPr="004544D3" w14:paraId="06943685" w14:textId="77777777" w:rsidTr="00883326">
        <w:tc>
          <w:tcPr>
            <w:tcW w:w="4104" w:type="dxa"/>
            <w:vAlign w:val="center"/>
          </w:tcPr>
          <w:p w14:paraId="483E55E0" w14:textId="454DF081" w:rsidR="00AC6A30" w:rsidRPr="004544D3" w:rsidRDefault="00AC6A30" w:rsidP="00AC6A30">
            <w:pPr>
              <w:spacing w:before="120" w:after="120"/>
              <w:jc w:val="center"/>
              <w:rPr>
                <w:rFonts w:ascii="Cambria" w:hAnsi="Cambria"/>
              </w:rPr>
            </w:pPr>
            <w:r w:rsidRPr="004544D3">
              <w:rPr>
                <w:rFonts w:ascii="Cambria" w:hAnsi="Cambria"/>
                <w:sz w:val="22"/>
                <w:szCs w:val="22"/>
              </w:rPr>
              <w:t>1 December 2020</w:t>
            </w:r>
          </w:p>
        </w:tc>
        <w:tc>
          <w:tcPr>
            <w:tcW w:w="4101" w:type="dxa"/>
            <w:tcBorders>
              <w:top w:val="nil"/>
              <w:left w:val="single" w:sz="4" w:space="0" w:color="auto"/>
              <w:bottom w:val="single" w:sz="4" w:space="0" w:color="auto"/>
              <w:right w:val="single" w:sz="4" w:space="0" w:color="auto"/>
            </w:tcBorders>
            <w:shd w:val="clear" w:color="auto" w:fill="auto"/>
            <w:vAlign w:val="center"/>
          </w:tcPr>
          <w:p w14:paraId="1A7145EC" w14:textId="38ADDD85" w:rsidR="00AC6A30" w:rsidRPr="004544D3" w:rsidRDefault="00AC6A30" w:rsidP="00AC6A30">
            <w:pPr>
              <w:spacing w:before="120" w:after="120"/>
              <w:jc w:val="center"/>
              <w:rPr>
                <w:rFonts w:ascii="Cambria" w:hAnsi="Cambria"/>
                <w:sz w:val="22"/>
                <w:szCs w:val="22"/>
              </w:rPr>
            </w:pPr>
            <w:r w:rsidRPr="004544D3">
              <w:rPr>
                <w:rFonts w:ascii="Cambria" w:hAnsi="Cambria"/>
                <w:sz w:val="22"/>
                <w:szCs w:val="22"/>
              </w:rPr>
              <w:t>$32.65</w:t>
            </w:r>
          </w:p>
        </w:tc>
      </w:tr>
      <w:tr w:rsidR="00AC6A30" w:rsidRPr="004544D3" w14:paraId="6A16FD9A" w14:textId="77777777" w:rsidTr="00883326">
        <w:tc>
          <w:tcPr>
            <w:tcW w:w="4104" w:type="dxa"/>
            <w:vAlign w:val="center"/>
          </w:tcPr>
          <w:p w14:paraId="7EFC403D" w14:textId="40C3346D" w:rsidR="00AC6A30" w:rsidRPr="004544D3" w:rsidRDefault="00AC6A30" w:rsidP="00AC6A30">
            <w:pPr>
              <w:spacing w:before="120" w:after="120"/>
              <w:jc w:val="center"/>
              <w:rPr>
                <w:rFonts w:ascii="Cambria" w:hAnsi="Cambria"/>
              </w:rPr>
            </w:pPr>
            <w:r w:rsidRPr="004544D3">
              <w:rPr>
                <w:rFonts w:ascii="Cambria" w:hAnsi="Cambria"/>
                <w:sz w:val="22"/>
                <w:szCs w:val="22"/>
              </w:rPr>
              <w:t>1 September 2021</w:t>
            </w:r>
          </w:p>
        </w:tc>
        <w:tc>
          <w:tcPr>
            <w:tcW w:w="4101" w:type="dxa"/>
            <w:tcBorders>
              <w:top w:val="nil"/>
              <w:left w:val="single" w:sz="4" w:space="0" w:color="auto"/>
              <w:bottom w:val="single" w:sz="4" w:space="0" w:color="auto"/>
              <w:right w:val="single" w:sz="4" w:space="0" w:color="auto"/>
            </w:tcBorders>
            <w:shd w:val="clear" w:color="auto" w:fill="auto"/>
            <w:vAlign w:val="center"/>
          </w:tcPr>
          <w:p w14:paraId="2E395FA5" w14:textId="011818BA" w:rsidR="00AC6A30" w:rsidRPr="004544D3" w:rsidRDefault="00AC6A30" w:rsidP="00AC6A30">
            <w:pPr>
              <w:spacing w:before="120" w:after="120"/>
              <w:jc w:val="center"/>
              <w:rPr>
                <w:rFonts w:ascii="Cambria" w:hAnsi="Cambria"/>
                <w:sz w:val="22"/>
                <w:szCs w:val="22"/>
              </w:rPr>
            </w:pPr>
            <w:r w:rsidRPr="004544D3">
              <w:rPr>
                <w:rFonts w:ascii="Cambria" w:hAnsi="Cambria"/>
                <w:sz w:val="22"/>
                <w:szCs w:val="22"/>
              </w:rPr>
              <w:t>$33.10</w:t>
            </w:r>
          </w:p>
        </w:tc>
      </w:tr>
      <w:tr w:rsidR="00AC6A30" w:rsidRPr="004544D3" w14:paraId="451BA960" w14:textId="77777777" w:rsidTr="00883326">
        <w:tc>
          <w:tcPr>
            <w:tcW w:w="4104" w:type="dxa"/>
            <w:vAlign w:val="center"/>
          </w:tcPr>
          <w:p w14:paraId="0F0BF3C9" w14:textId="0B178FD9" w:rsidR="00AC6A30" w:rsidRPr="004544D3" w:rsidRDefault="00AC6A30" w:rsidP="00AC6A30">
            <w:pPr>
              <w:spacing w:before="120" w:after="120"/>
              <w:jc w:val="center"/>
              <w:rPr>
                <w:rFonts w:ascii="Cambria" w:hAnsi="Cambria"/>
              </w:rPr>
            </w:pPr>
            <w:r w:rsidRPr="004544D3">
              <w:rPr>
                <w:rFonts w:ascii="Cambria" w:hAnsi="Cambria"/>
                <w:sz w:val="22"/>
                <w:szCs w:val="22"/>
              </w:rPr>
              <w:t>1 June 2022</w:t>
            </w:r>
          </w:p>
        </w:tc>
        <w:tc>
          <w:tcPr>
            <w:tcW w:w="4101" w:type="dxa"/>
            <w:tcBorders>
              <w:top w:val="nil"/>
              <w:left w:val="single" w:sz="4" w:space="0" w:color="auto"/>
              <w:bottom w:val="single" w:sz="4" w:space="0" w:color="auto"/>
              <w:right w:val="single" w:sz="4" w:space="0" w:color="auto"/>
            </w:tcBorders>
            <w:shd w:val="clear" w:color="auto" w:fill="auto"/>
            <w:vAlign w:val="center"/>
          </w:tcPr>
          <w:p w14:paraId="58941CA4" w14:textId="14795025" w:rsidR="00AC6A30" w:rsidRPr="004544D3" w:rsidRDefault="00AC6A30" w:rsidP="00AC6A30">
            <w:pPr>
              <w:spacing w:before="120" w:after="120"/>
              <w:jc w:val="center"/>
              <w:rPr>
                <w:rFonts w:ascii="Cambria" w:hAnsi="Cambria"/>
                <w:sz w:val="22"/>
                <w:szCs w:val="22"/>
              </w:rPr>
            </w:pPr>
            <w:r w:rsidRPr="004544D3">
              <w:rPr>
                <w:rFonts w:ascii="Cambria" w:hAnsi="Cambria"/>
                <w:sz w:val="22"/>
                <w:szCs w:val="22"/>
              </w:rPr>
              <w:t>$33.55</w:t>
            </w:r>
          </w:p>
        </w:tc>
      </w:tr>
      <w:tr w:rsidR="00AC6A30" w:rsidRPr="004544D3" w14:paraId="75428DE0" w14:textId="77777777" w:rsidTr="00883326">
        <w:tc>
          <w:tcPr>
            <w:tcW w:w="4104" w:type="dxa"/>
            <w:vAlign w:val="center"/>
          </w:tcPr>
          <w:p w14:paraId="513DB3FF" w14:textId="7C050613" w:rsidR="00AC6A30" w:rsidRPr="004544D3" w:rsidRDefault="00AC6A30" w:rsidP="00AC6A30">
            <w:pPr>
              <w:spacing w:before="120" w:after="120"/>
              <w:jc w:val="center"/>
              <w:rPr>
                <w:rFonts w:ascii="Cambria" w:hAnsi="Cambria"/>
              </w:rPr>
            </w:pPr>
            <w:r w:rsidRPr="004544D3">
              <w:rPr>
                <w:rFonts w:ascii="Cambria" w:hAnsi="Cambria"/>
                <w:sz w:val="22"/>
                <w:szCs w:val="22"/>
              </w:rPr>
              <w:t>1 March 2023</w:t>
            </w:r>
          </w:p>
        </w:tc>
        <w:tc>
          <w:tcPr>
            <w:tcW w:w="4101" w:type="dxa"/>
            <w:tcBorders>
              <w:top w:val="nil"/>
              <w:left w:val="single" w:sz="4" w:space="0" w:color="auto"/>
              <w:bottom w:val="single" w:sz="4" w:space="0" w:color="auto"/>
              <w:right w:val="single" w:sz="4" w:space="0" w:color="auto"/>
            </w:tcBorders>
            <w:shd w:val="clear" w:color="auto" w:fill="auto"/>
            <w:vAlign w:val="center"/>
          </w:tcPr>
          <w:p w14:paraId="472F1B99" w14:textId="0D04543E" w:rsidR="00AC6A30" w:rsidRPr="004544D3" w:rsidRDefault="00AC6A30" w:rsidP="00AC6A30">
            <w:pPr>
              <w:spacing w:before="120" w:after="120"/>
              <w:jc w:val="center"/>
              <w:rPr>
                <w:rFonts w:ascii="Cambria" w:hAnsi="Cambria"/>
                <w:sz w:val="22"/>
                <w:szCs w:val="22"/>
              </w:rPr>
            </w:pPr>
            <w:r w:rsidRPr="004544D3">
              <w:rPr>
                <w:rFonts w:ascii="Cambria" w:hAnsi="Cambria"/>
                <w:sz w:val="22"/>
                <w:szCs w:val="22"/>
              </w:rPr>
              <w:t>$34.05</w:t>
            </w:r>
          </w:p>
        </w:tc>
      </w:tr>
      <w:tr w:rsidR="00AC6A30" w:rsidRPr="004544D3" w14:paraId="3906D498" w14:textId="77777777" w:rsidTr="00883326">
        <w:tc>
          <w:tcPr>
            <w:tcW w:w="4104" w:type="dxa"/>
            <w:vAlign w:val="center"/>
          </w:tcPr>
          <w:p w14:paraId="1549CDA7" w14:textId="58E9EE3F" w:rsidR="00AC6A30" w:rsidRPr="004544D3" w:rsidRDefault="00AC6A30" w:rsidP="00AC6A30">
            <w:pPr>
              <w:spacing w:before="120" w:after="120"/>
              <w:jc w:val="center"/>
              <w:rPr>
                <w:rFonts w:ascii="Cambria" w:hAnsi="Cambria"/>
              </w:rPr>
            </w:pPr>
            <w:r w:rsidRPr="004544D3">
              <w:rPr>
                <w:rFonts w:ascii="Cambria" w:hAnsi="Cambria"/>
                <w:sz w:val="22"/>
                <w:szCs w:val="22"/>
              </w:rPr>
              <w:t>1 December 2023</w:t>
            </w:r>
          </w:p>
        </w:tc>
        <w:tc>
          <w:tcPr>
            <w:tcW w:w="4101" w:type="dxa"/>
            <w:tcBorders>
              <w:top w:val="nil"/>
              <w:left w:val="single" w:sz="4" w:space="0" w:color="auto"/>
              <w:bottom w:val="single" w:sz="4" w:space="0" w:color="auto"/>
              <w:right w:val="single" w:sz="4" w:space="0" w:color="auto"/>
            </w:tcBorders>
            <w:shd w:val="clear" w:color="auto" w:fill="auto"/>
            <w:vAlign w:val="center"/>
          </w:tcPr>
          <w:p w14:paraId="4B633C22" w14:textId="7A20815C" w:rsidR="00AC6A30" w:rsidRPr="004544D3" w:rsidRDefault="00AC6A30" w:rsidP="00AC6A30">
            <w:pPr>
              <w:spacing w:before="120" w:after="120"/>
              <w:jc w:val="center"/>
              <w:rPr>
                <w:rFonts w:ascii="Cambria" w:hAnsi="Cambria"/>
                <w:sz w:val="22"/>
                <w:szCs w:val="22"/>
              </w:rPr>
            </w:pPr>
            <w:r w:rsidRPr="004544D3">
              <w:rPr>
                <w:rFonts w:ascii="Cambria" w:hAnsi="Cambria"/>
                <w:sz w:val="22"/>
                <w:szCs w:val="22"/>
              </w:rPr>
              <w:t>$34.40</w:t>
            </w:r>
          </w:p>
        </w:tc>
      </w:tr>
    </w:tbl>
    <w:p w14:paraId="38FDDE6F" w14:textId="77777777" w:rsidR="008E1212" w:rsidRPr="004544D3" w:rsidRDefault="008E1212" w:rsidP="00CE3E90">
      <w:pPr>
        <w:pStyle w:val="Level2"/>
        <w:rPr>
          <w:rFonts w:ascii="Cambria" w:hAnsi="Cambria"/>
          <w:sz w:val="22"/>
          <w:szCs w:val="22"/>
        </w:rPr>
      </w:pPr>
      <w:r w:rsidRPr="004544D3">
        <w:rPr>
          <w:rFonts w:ascii="Cambria" w:hAnsi="Cambria"/>
          <w:sz w:val="22"/>
          <w:szCs w:val="22"/>
        </w:rPr>
        <w:t xml:space="preserve">An employee who on any day is required to perform the work of a diving supervisor shall be paid an allowance at the rate specified in the following table for each day on which the dive supervisor duties are required to be performed: </w:t>
      </w:r>
    </w:p>
    <w:p w14:paraId="3A07B6D3" w14:textId="427C64F1" w:rsidR="004F5085" w:rsidRPr="004544D3" w:rsidRDefault="004F5085" w:rsidP="004F5085">
      <w:pPr>
        <w:pStyle w:val="Caption"/>
        <w:keepNext/>
      </w:pPr>
      <w:r w:rsidRPr="004544D3">
        <w:t xml:space="preserve">Table </w:t>
      </w:r>
      <w:r w:rsidR="00952F54">
        <w:fldChar w:fldCharType="begin"/>
      </w:r>
      <w:r w:rsidR="00952F54">
        <w:instrText xml:space="preserve"> SEQ Table \* </w:instrText>
      </w:r>
      <w:r w:rsidR="00952F54">
        <w:instrText xml:space="preserve">ARABIC </w:instrText>
      </w:r>
      <w:r w:rsidR="00952F54">
        <w:fldChar w:fldCharType="separate"/>
      </w:r>
      <w:r w:rsidR="0027559D">
        <w:rPr>
          <w:noProof/>
        </w:rPr>
        <w:t>150</w:t>
      </w:r>
      <w:r w:rsidR="00952F54">
        <w:rPr>
          <w:noProof/>
        </w:rPr>
        <w:fldChar w:fldCharType="end"/>
      </w:r>
      <w:r w:rsidRPr="004544D3">
        <w:t>: Diving Supervisor Allowance (VFA)</w:t>
      </w:r>
    </w:p>
    <w:tbl>
      <w:tblPr>
        <w:tblStyle w:val="TableGrid9"/>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4101"/>
      </w:tblGrid>
      <w:tr w:rsidR="008E1212" w:rsidRPr="004544D3" w14:paraId="6400C4D8" w14:textId="77777777" w:rsidTr="00DF08E4">
        <w:trPr>
          <w:tblHeader/>
        </w:trPr>
        <w:tc>
          <w:tcPr>
            <w:tcW w:w="4104" w:type="dxa"/>
            <w:shd w:val="clear" w:color="auto" w:fill="000000" w:themeFill="text1"/>
            <w:vAlign w:val="center"/>
          </w:tcPr>
          <w:p w14:paraId="7E4B1ECA" w14:textId="77777777" w:rsidR="008E1212" w:rsidRPr="004544D3" w:rsidRDefault="008E1212" w:rsidP="008E1212">
            <w:pPr>
              <w:spacing w:before="120" w:after="120"/>
              <w:jc w:val="center"/>
              <w:rPr>
                <w:rFonts w:ascii="Cambria" w:hAnsi="Cambria"/>
                <w:b/>
                <w:color w:val="FFFFFF" w:themeColor="background1"/>
              </w:rPr>
            </w:pPr>
            <w:r w:rsidRPr="004544D3">
              <w:rPr>
                <w:rFonts w:ascii="Cambria" w:hAnsi="Cambria"/>
                <w:b/>
                <w:color w:val="FFFFFF" w:themeColor="background1"/>
              </w:rPr>
              <w:t>Date of effect</w:t>
            </w:r>
          </w:p>
        </w:tc>
        <w:tc>
          <w:tcPr>
            <w:tcW w:w="4101" w:type="dxa"/>
            <w:shd w:val="clear" w:color="auto" w:fill="000000" w:themeFill="text1"/>
            <w:vAlign w:val="center"/>
          </w:tcPr>
          <w:p w14:paraId="22E91CC0" w14:textId="77777777" w:rsidR="008E1212" w:rsidRPr="004544D3" w:rsidRDefault="008E1212" w:rsidP="008E1212">
            <w:pPr>
              <w:spacing w:before="120" w:after="120"/>
              <w:jc w:val="center"/>
              <w:rPr>
                <w:rFonts w:ascii="Cambria" w:hAnsi="Cambria"/>
                <w:b/>
                <w:color w:val="FFFFFF" w:themeColor="background1"/>
              </w:rPr>
            </w:pPr>
            <w:r w:rsidRPr="004544D3">
              <w:rPr>
                <w:rFonts w:ascii="Cambria" w:hAnsi="Cambria"/>
                <w:b/>
                <w:color w:val="FFFFFF" w:themeColor="background1"/>
              </w:rPr>
              <w:t>Per day</w:t>
            </w:r>
          </w:p>
        </w:tc>
      </w:tr>
      <w:tr w:rsidR="006F0D66" w:rsidRPr="004544D3" w14:paraId="21DFFB4D" w14:textId="77777777" w:rsidTr="00883326">
        <w:tc>
          <w:tcPr>
            <w:tcW w:w="4104" w:type="dxa"/>
            <w:vAlign w:val="center"/>
          </w:tcPr>
          <w:p w14:paraId="0C8C7D2C" w14:textId="64D2CBBD" w:rsidR="006F0D66" w:rsidRPr="004544D3" w:rsidRDefault="006F0D66" w:rsidP="006F0D66">
            <w:pPr>
              <w:spacing w:before="120" w:after="120"/>
              <w:jc w:val="center"/>
              <w:rPr>
                <w:rFonts w:ascii="Cambria" w:hAnsi="Cambria"/>
              </w:rPr>
            </w:pPr>
            <w:r w:rsidRPr="004544D3">
              <w:rPr>
                <w:rFonts w:ascii="Cambria" w:hAnsi="Cambria"/>
                <w:sz w:val="22"/>
                <w:szCs w:val="22"/>
              </w:rPr>
              <w:t>20 March 2020</w:t>
            </w:r>
          </w:p>
        </w:tc>
        <w:tc>
          <w:tcPr>
            <w:tcW w:w="4101" w:type="dxa"/>
            <w:tcBorders>
              <w:top w:val="single" w:sz="4" w:space="0" w:color="auto"/>
              <w:left w:val="single" w:sz="4" w:space="0" w:color="auto"/>
              <w:bottom w:val="single" w:sz="4" w:space="0" w:color="auto"/>
              <w:right w:val="single" w:sz="4" w:space="0" w:color="auto"/>
            </w:tcBorders>
            <w:shd w:val="clear" w:color="auto" w:fill="auto"/>
            <w:vAlign w:val="center"/>
          </w:tcPr>
          <w:p w14:paraId="04AAA747" w14:textId="0F69DA8C" w:rsidR="006F0D66" w:rsidRPr="004544D3" w:rsidRDefault="006F0D66" w:rsidP="006F0D66">
            <w:pPr>
              <w:spacing w:before="120" w:after="120"/>
              <w:jc w:val="center"/>
              <w:rPr>
                <w:rFonts w:ascii="Cambria" w:hAnsi="Cambria"/>
                <w:sz w:val="22"/>
                <w:szCs w:val="22"/>
              </w:rPr>
            </w:pPr>
            <w:r w:rsidRPr="004544D3">
              <w:rPr>
                <w:rFonts w:ascii="Cambria" w:hAnsi="Cambria"/>
                <w:sz w:val="22"/>
                <w:szCs w:val="22"/>
              </w:rPr>
              <w:t>$48.50</w:t>
            </w:r>
          </w:p>
        </w:tc>
      </w:tr>
      <w:tr w:rsidR="006F0D66" w:rsidRPr="004544D3" w14:paraId="69790C17" w14:textId="77777777" w:rsidTr="00883326">
        <w:tc>
          <w:tcPr>
            <w:tcW w:w="4104" w:type="dxa"/>
            <w:vAlign w:val="center"/>
          </w:tcPr>
          <w:p w14:paraId="28B88EC4" w14:textId="554DB00A" w:rsidR="006F0D66" w:rsidRPr="004544D3" w:rsidRDefault="006F0D66" w:rsidP="006F0D66">
            <w:pPr>
              <w:spacing w:before="120" w:after="120"/>
              <w:jc w:val="center"/>
              <w:rPr>
                <w:rFonts w:ascii="Cambria" w:hAnsi="Cambria"/>
              </w:rPr>
            </w:pPr>
            <w:r w:rsidRPr="004544D3">
              <w:rPr>
                <w:rFonts w:ascii="Cambria" w:hAnsi="Cambria"/>
                <w:sz w:val="22"/>
                <w:szCs w:val="22"/>
              </w:rPr>
              <w:t>1 December 2020</w:t>
            </w:r>
          </w:p>
        </w:tc>
        <w:tc>
          <w:tcPr>
            <w:tcW w:w="4101" w:type="dxa"/>
            <w:tcBorders>
              <w:top w:val="nil"/>
              <w:left w:val="single" w:sz="4" w:space="0" w:color="auto"/>
              <w:bottom w:val="single" w:sz="4" w:space="0" w:color="auto"/>
              <w:right w:val="single" w:sz="4" w:space="0" w:color="auto"/>
            </w:tcBorders>
            <w:shd w:val="clear" w:color="auto" w:fill="auto"/>
            <w:vAlign w:val="center"/>
          </w:tcPr>
          <w:p w14:paraId="4B49CE38" w14:textId="6AF1F7B6" w:rsidR="006F0D66" w:rsidRPr="004544D3" w:rsidRDefault="006F0D66" w:rsidP="006F0D66">
            <w:pPr>
              <w:spacing w:before="120" w:after="120"/>
              <w:jc w:val="center"/>
              <w:rPr>
                <w:rFonts w:ascii="Cambria" w:hAnsi="Cambria"/>
                <w:sz w:val="22"/>
                <w:szCs w:val="22"/>
              </w:rPr>
            </w:pPr>
            <w:r w:rsidRPr="004544D3">
              <w:rPr>
                <w:rFonts w:ascii="Cambria" w:hAnsi="Cambria"/>
                <w:sz w:val="22"/>
                <w:szCs w:val="22"/>
              </w:rPr>
              <w:t>$49.10</w:t>
            </w:r>
          </w:p>
        </w:tc>
      </w:tr>
      <w:tr w:rsidR="006F0D66" w:rsidRPr="004544D3" w14:paraId="6FDA829E" w14:textId="77777777" w:rsidTr="00883326">
        <w:tc>
          <w:tcPr>
            <w:tcW w:w="4104" w:type="dxa"/>
            <w:vAlign w:val="center"/>
          </w:tcPr>
          <w:p w14:paraId="63D1AEB6" w14:textId="37E47CD3" w:rsidR="006F0D66" w:rsidRPr="004544D3" w:rsidRDefault="006F0D66" w:rsidP="006F0D66">
            <w:pPr>
              <w:spacing w:before="120" w:after="120"/>
              <w:jc w:val="center"/>
              <w:rPr>
                <w:rFonts w:ascii="Cambria" w:hAnsi="Cambria"/>
              </w:rPr>
            </w:pPr>
            <w:r w:rsidRPr="004544D3">
              <w:rPr>
                <w:rFonts w:ascii="Cambria" w:hAnsi="Cambria"/>
                <w:sz w:val="22"/>
                <w:szCs w:val="22"/>
              </w:rPr>
              <w:t>1 September 2021</w:t>
            </w:r>
          </w:p>
        </w:tc>
        <w:tc>
          <w:tcPr>
            <w:tcW w:w="4101" w:type="dxa"/>
            <w:tcBorders>
              <w:top w:val="nil"/>
              <w:left w:val="single" w:sz="4" w:space="0" w:color="auto"/>
              <w:bottom w:val="single" w:sz="4" w:space="0" w:color="auto"/>
              <w:right w:val="single" w:sz="4" w:space="0" w:color="auto"/>
            </w:tcBorders>
            <w:shd w:val="clear" w:color="auto" w:fill="auto"/>
            <w:vAlign w:val="center"/>
          </w:tcPr>
          <w:p w14:paraId="7E286C95" w14:textId="5FB8EC90" w:rsidR="006F0D66" w:rsidRPr="004544D3" w:rsidRDefault="006F0D66" w:rsidP="006F0D66">
            <w:pPr>
              <w:spacing w:before="120" w:after="120"/>
              <w:jc w:val="center"/>
              <w:rPr>
                <w:rFonts w:ascii="Cambria" w:hAnsi="Cambria"/>
                <w:sz w:val="22"/>
                <w:szCs w:val="22"/>
              </w:rPr>
            </w:pPr>
            <w:r w:rsidRPr="004544D3">
              <w:rPr>
                <w:rFonts w:ascii="Cambria" w:hAnsi="Cambria"/>
                <w:sz w:val="22"/>
                <w:szCs w:val="22"/>
              </w:rPr>
              <w:t>$49.85</w:t>
            </w:r>
          </w:p>
        </w:tc>
      </w:tr>
      <w:tr w:rsidR="006F0D66" w:rsidRPr="004544D3" w14:paraId="5CB90006" w14:textId="77777777" w:rsidTr="00883326">
        <w:tc>
          <w:tcPr>
            <w:tcW w:w="4104" w:type="dxa"/>
            <w:vAlign w:val="center"/>
          </w:tcPr>
          <w:p w14:paraId="2CD1D638" w14:textId="296A8E8F" w:rsidR="006F0D66" w:rsidRPr="004544D3" w:rsidRDefault="006F0D66" w:rsidP="006F0D66">
            <w:pPr>
              <w:spacing w:before="120" w:after="120"/>
              <w:jc w:val="center"/>
              <w:rPr>
                <w:rFonts w:ascii="Cambria" w:hAnsi="Cambria"/>
              </w:rPr>
            </w:pPr>
            <w:r w:rsidRPr="004544D3">
              <w:rPr>
                <w:rFonts w:ascii="Cambria" w:hAnsi="Cambria"/>
                <w:sz w:val="22"/>
                <w:szCs w:val="22"/>
              </w:rPr>
              <w:t>1 June 2022</w:t>
            </w:r>
          </w:p>
        </w:tc>
        <w:tc>
          <w:tcPr>
            <w:tcW w:w="4101" w:type="dxa"/>
            <w:tcBorders>
              <w:top w:val="nil"/>
              <w:left w:val="single" w:sz="4" w:space="0" w:color="auto"/>
              <w:bottom w:val="single" w:sz="4" w:space="0" w:color="auto"/>
              <w:right w:val="single" w:sz="4" w:space="0" w:color="auto"/>
            </w:tcBorders>
            <w:shd w:val="clear" w:color="auto" w:fill="auto"/>
            <w:vAlign w:val="center"/>
          </w:tcPr>
          <w:p w14:paraId="0913EEB3" w14:textId="54583C6F" w:rsidR="006F0D66" w:rsidRPr="004544D3" w:rsidRDefault="006F0D66" w:rsidP="006F0D66">
            <w:pPr>
              <w:spacing w:before="120" w:after="120"/>
              <w:jc w:val="center"/>
              <w:rPr>
                <w:rFonts w:ascii="Cambria" w:hAnsi="Cambria"/>
                <w:sz w:val="22"/>
                <w:szCs w:val="22"/>
              </w:rPr>
            </w:pPr>
            <w:r w:rsidRPr="004544D3">
              <w:rPr>
                <w:rFonts w:ascii="Cambria" w:hAnsi="Cambria"/>
                <w:sz w:val="22"/>
                <w:szCs w:val="22"/>
              </w:rPr>
              <w:t>$50.50</w:t>
            </w:r>
          </w:p>
        </w:tc>
      </w:tr>
      <w:tr w:rsidR="006F0D66" w:rsidRPr="004544D3" w14:paraId="7064ABA6" w14:textId="77777777" w:rsidTr="00883326">
        <w:tc>
          <w:tcPr>
            <w:tcW w:w="4104" w:type="dxa"/>
            <w:vAlign w:val="center"/>
          </w:tcPr>
          <w:p w14:paraId="4042CC75" w14:textId="2E1006E9" w:rsidR="006F0D66" w:rsidRPr="004544D3" w:rsidRDefault="006F0D66" w:rsidP="006F0D66">
            <w:pPr>
              <w:spacing w:before="120" w:after="120"/>
              <w:jc w:val="center"/>
              <w:rPr>
                <w:rFonts w:ascii="Cambria" w:hAnsi="Cambria"/>
              </w:rPr>
            </w:pPr>
            <w:r w:rsidRPr="004544D3">
              <w:rPr>
                <w:rFonts w:ascii="Cambria" w:hAnsi="Cambria"/>
                <w:sz w:val="22"/>
                <w:szCs w:val="22"/>
              </w:rPr>
              <w:t>1 March 2023</w:t>
            </w:r>
          </w:p>
        </w:tc>
        <w:tc>
          <w:tcPr>
            <w:tcW w:w="4101" w:type="dxa"/>
            <w:tcBorders>
              <w:top w:val="nil"/>
              <w:left w:val="single" w:sz="4" w:space="0" w:color="auto"/>
              <w:bottom w:val="single" w:sz="4" w:space="0" w:color="auto"/>
              <w:right w:val="single" w:sz="4" w:space="0" w:color="auto"/>
            </w:tcBorders>
            <w:shd w:val="clear" w:color="auto" w:fill="auto"/>
            <w:vAlign w:val="center"/>
          </w:tcPr>
          <w:p w14:paraId="5DAA7C05" w14:textId="58134C48" w:rsidR="006F0D66" w:rsidRPr="004544D3" w:rsidRDefault="006F0D66" w:rsidP="006F0D66">
            <w:pPr>
              <w:spacing w:before="120" w:after="120"/>
              <w:jc w:val="center"/>
              <w:rPr>
                <w:rFonts w:ascii="Cambria" w:hAnsi="Cambria"/>
                <w:sz w:val="22"/>
                <w:szCs w:val="22"/>
              </w:rPr>
            </w:pPr>
            <w:r w:rsidRPr="004544D3">
              <w:rPr>
                <w:rFonts w:ascii="Cambria" w:hAnsi="Cambria"/>
                <w:sz w:val="22"/>
                <w:szCs w:val="22"/>
              </w:rPr>
              <w:t>$51.25</w:t>
            </w:r>
          </w:p>
        </w:tc>
      </w:tr>
      <w:tr w:rsidR="006F0D66" w:rsidRPr="004544D3" w14:paraId="1AE687D9" w14:textId="77777777" w:rsidTr="00883326">
        <w:tc>
          <w:tcPr>
            <w:tcW w:w="4104" w:type="dxa"/>
            <w:vAlign w:val="center"/>
          </w:tcPr>
          <w:p w14:paraId="6119E55B" w14:textId="09C2A5AC" w:rsidR="006F0D66" w:rsidRPr="004544D3" w:rsidRDefault="006F0D66" w:rsidP="006F0D66">
            <w:pPr>
              <w:spacing w:before="120" w:after="120"/>
              <w:jc w:val="center"/>
              <w:rPr>
                <w:rFonts w:ascii="Cambria" w:hAnsi="Cambria"/>
              </w:rPr>
            </w:pPr>
            <w:r w:rsidRPr="004544D3">
              <w:rPr>
                <w:rFonts w:ascii="Cambria" w:hAnsi="Cambria"/>
                <w:sz w:val="22"/>
                <w:szCs w:val="22"/>
              </w:rPr>
              <w:t>1 December 2023</w:t>
            </w:r>
          </w:p>
        </w:tc>
        <w:tc>
          <w:tcPr>
            <w:tcW w:w="4101" w:type="dxa"/>
            <w:tcBorders>
              <w:top w:val="nil"/>
              <w:left w:val="single" w:sz="4" w:space="0" w:color="auto"/>
              <w:bottom w:val="single" w:sz="4" w:space="0" w:color="auto"/>
              <w:right w:val="single" w:sz="4" w:space="0" w:color="auto"/>
            </w:tcBorders>
            <w:shd w:val="clear" w:color="auto" w:fill="auto"/>
            <w:vAlign w:val="center"/>
          </w:tcPr>
          <w:p w14:paraId="3980BD2F" w14:textId="77625DD0" w:rsidR="006F0D66" w:rsidRPr="004544D3" w:rsidRDefault="006F0D66" w:rsidP="006F0D66">
            <w:pPr>
              <w:spacing w:before="120" w:after="120"/>
              <w:jc w:val="center"/>
              <w:rPr>
                <w:rFonts w:ascii="Cambria" w:hAnsi="Cambria"/>
                <w:sz w:val="22"/>
                <w:szCs w:val="22"/>
              </w:rPr>
            </w:pPr>
            <w:r w:rsidRPr="004544D3">
              <w:rPr>
                <w:rFonts w:ascii="Cambria" w:hAnsi="Cambria"/>
                <w:sz w:val="22"/>
                <w:szCs w:val="22"/>
              </w:rPr>
              <w:t>$51.75</w:t>
            </w:r>
          </w:p>
        </w:tc>
      </w:tr>
    </w:tbl>
    <w:p w14:paraId="63AF50D4" w14:textId="77777777" w:rsidR="008E1212" w:rsidRPr="004544D3" w:rsidRDefault="008E1212" w:rsidP="00CE3E90">
      <w:pPr>
        <w:pStyle w:val="Level1"/>
        <w:numPr>
          <w:ilvl w:val="0"/>
          <w:numId w:val="78"/>
        </w:numPr>
        <w:rPr>
          <w:rFonts w:ascii="Cambria" w:hAnsi="Cambria"/>
        </w:rPr>
      </w:pPr>
      <w:bookmarkStart w:id="2151" w:name="_Toc46485290"/>
      <w:r w:rsidRPr="004544D3">
        <w:rPr>
          <w:rFonts w:ascii="Cambria" w:hAnsi="Cambria"/>
        </w:rPr>
        <w:lastRenderedPageBreak/>
        <w:t>Remote Location</w:t>
      </w:r>
      <w:bookmarkEnd w:id="2151"/>
    </w:p>
    <w:p w14:paraId="57BCBEF7" w14:textId="77777777" w:rsidR="008E1212" w:rsidRPr="004544D3" w:rsidRDefault="008E1212" w:rsidP="00010C9D">
      <w:pPr>
        <w:pStyle w:val="Level2"/>
        <w:rPr>
          <w:rFonts w:ascii="Cambria" w:hAnsi="Cambria"/>
          <w:sz w:val="22"/>
          <w:szCs w:val="22"/>
        </w:rPr>
      </w:pPr>
      <w:r w:rsidRPr="004544D3">
        <w:rPr>
          <w:rFonts w:ascii="Cambria" w:hAnsi="Cambria"/>
          <w:sz w:val="22"/>
          <w:szCs w:val="22"/>
        </w:rPr>
        <w:t>A range of socio</w:t>
      </w:r>
      <w:r w:rsidRPr="004544D3">
        <w:rPr>
          <w:rFonts w:ascii="Cambria" w:hAnsi="Cambria"/>
          <w:sz w:val="22"/>
          <w:szCs w:val="22"/>
        </w:rPr>
        <w:noBreakHyphen/>
        <w:t>economic and geographic factors are taken into consideration in determining the remote status of a work centre including:</w:t>
      </w:r>
    </w:p>
    <w:p w14:paraId="7EF6DD6C" w14:textId="77777777" w:rsidR="008E1212" w:rsidRPr="004544D3" w:rsidRDefault="008E1212" w:rsidP="00010C9D">
      <w:pPr>
        <w:pStyle w:val="Level3"/>
        <w:rPr>
          <w:rFonts w:ascii="Cambria" w:hAnsi="Cambria"/>
          <w:sz w:val="22"/>
          <w:szCs w:val="22"/>
        </w:rPr>
      </w:pPr>
      <w:r w:rsidRPr="004544D3">
        <w:rPr>
          <w:rFonts w:ascii="Cambria" w:hAnsi="Cambria"/>
          <w:sz w:val="22"/>
          <w:szCs w:val="22"/>
        </w:rPr>
        <w:t>distance from a large town;</w:t>
      </w:r>
    </w:p>
    <w:p w14:paraId="5F997450" w14:textId="77777777" w:rsidR="008E1212" w:rsidRPr="004544D3" w:rsidRDefault="008E1212" w:rsidP="00010C9D">
      <w:pPr>
        <w:pStyle w:val="Level3"/>
        <w:rPr>
          <w:rFonts w:ascii="Cambria" w:hAnsi="Cambria"/>
          <w:sz w:val="22"/>
          <w:szCs w:val="22"/>
        </w:rPr>
      </w:pPr>
      <w:r w:rsidRPr="004544D3">
        <w:rPr>
          <w:rFonts w:ascii="Cambria" w:hAnsi="Cambria"/>
          <w:sz w:val="22"/>
          <w:szCs w:val="22"/>
        </w:rPr>
        <w:t>degree of isolation or distance from shops and services;</w:t>
      </w:r>
    </w:p>
    <w:p w14:paraId="1D10197A" w14:textId="77777777" w:rsidR="008E1212" w:rsidRPr="004544D3" w:rsidRDefault="008E1212" w:rsidP="00010C9D">
      <w:pPr>
        <w:pStyle w:val="Level3"/>
        <w:rPr>
          <w:rFonts w:ascii="Cambria" w:hAnsi="Cambria"/>
          <w:sz w:val="22"/>
          <w:szCs w:val="22"/>
        </w:rPr>
      </w:pPr>
      <w:r w:rsidRPr="004544D3">
        <w:rPr>
          <w:rFonts w:ascii="Cambria" w:hAnsi="Cambria"/>
          <w:sz w:val="22"/>
          <w:szCs w:val="22"/>
        </w:rPr>
        <w:t>requirements for additional cost of living;</w:t>
      </w:r>
    </w:p>
    <w:p w14:paraId="0DAE0CD4" w14:textId="77777777" w:rsidR="008E1212" w:rsidRPr="004544D3" w:rsidRDefault="008E1212" w:rsidP="00010C9D">
      <w:pPr>
        <w:pStyle w:val="Level3"/>
        <w:rPr>
          <w:rFonts w:ascii="Cambria" w:hAnsi="Cambria"/>
          <w:sz w:val="22"/>
          <w:szCs w:val="22"/>
        </w:rPr>
      </w:pPr>
      <w:r w:rsidRPr="004544D3">
        <w:rPr>
          <w:rFonts w:ascii="Cambria" w:hAnsi="Cambria"/>
          <w:sz w:val="22"/>
          <w:szCs w:val="22"/>
        </w:rPr>
        <w:t>hardships including impact on spouse and children;</w:t>
      </w:r>
    </w:p>
    <w:p w14:paraId="692EDAA2" w14:textId="77777777" w:rsidR="008E1212" w:rsidRPr="004544D3" w:rsidRDefault="008E1212" w:rsidP="00010C9D">
      <w:pPr>
        <w:pStyle w:val="Level3"/>
        <w:rPr>
          <w:rFonts w:ascii="Cambria" w:hAnsi="Cambria"/>
          <w:sz w:val="22"/>
          <w:szCs w:val="22"/>
        </w:rPr>
      </w:pPr>
      <w:r w:rsidRPr="004544D3">
        <w:rPr>
          <w:rFonts w:ascii="Cambria" w:hAnsi="Cambria"/>
          <w:sz w:val="22"/>
          <w:szCs w:val="22"/>
        </w:rPr>
        <w:t>availability of standard community facilities e.g. churches, cultural pursuits, recreational;</w:t>
      </w:r>
    </w:p>
    <w:p w14:paraId="45866CD7" w14:textId="77777777" w:rsidR="008E1212" w:rsidRPr="004544D3" w:rsidRDefault="008E1212" w:rsidP="00010C9D">
      <w:pPr>
        <w:pStyle w:val="Level3"/>
        <w:rPr>
          <w:rFonts w:ascii="Cambria" w:hAnsi="Cambria"/>
          <w:sz w:val="22"/>
          <w:szCs w:val="22"/>
        </w:rPr>
      </w:pPr>
      <w:r w:rsidRPr="004544D3">
        <w:rPr>
          <w:rFonts w:ascii="Cambria" w:hAnsi="Cambria"/>
          <w:sz w:val="22"/>
          <w:szCs w:val="22"/>
        </w:rPr>
        <w:t>availability of medical facilities;</w:t>
      </w:r>
    </w:p>
    <w:p w14:paraId="510A54D6" w14:textId="77777777" w:rsidR="008E1212" w:rsidRPr="004544D3" w:rsidRDefault="008E1212" w:rsidP="00010C9D">
      <w:pPr>
        <w:pStyle w:val="Level3"/>
        <w:rPr>
          <w:rFonts w:ascii="Cambria" w:hAnsi="Cambria"/>
          <w:sz w:val="22"/>
          <w:szCs w:val="22"/>
        </w:rPr>
      </w:pPr>
      <w:r w:rsidRPr="004544D3">
        <w:rPr>
          <w:rFonts w:ascii="Cambria" w:hAnsi="Cambria"/>
          <w:sz w:val="22"/>
          <w:szCs w:val="22"/>
        </w:rPr>
        <w:t>involvement of family members in delivering VFA services; and</w:t>
      </w:r>
    </w:p>
    <w:p w14:paraId="146582B1" w14:textId="77777777" w:rsidR="008E1212" w:rsidRPr="004544D3" w:rsidRDefault="008E1212" w:rsidP="00010C9D">
      <w:pPr>
        <w:pStyle w:val="Level3"/>
        <w:rPr>
          <w:rFonts w:ascii="Cambria" w:hAnsi="Cambria"/>
          <w:sz w:val="22"/>
          <w:szCs w:val="22"/>
        </w:rPr>
      </w:pPr>
      <w:r w:rsidRPr="004544D3">
        <w:rPr>
          <w:rFonts w:ascii="Cambria" w:hAnsi="Cambria"/>
          <w:sz w:val="22"/>
          <w:szCs w:val="22"/>
        </w:rPr>
        <w:t>prior demonstrated difficulty in attracting Employees to the location.</w:t>
      </w:r>
    </w:p>
    <w:p w14:paraId="3E28A3FB" w14:textId="31B7580F" w:rsidR="008E1212" w:rsidRPr="004544D3" w:rsidRDefault="008E1212" w:rsidP="00010C9D">
      <w:pPr>
        <w:pStyle w:val="Level2"/>
        <w:rPr>
          <w:rFonts w:ascii="Cambria" w:hAnsi="Cambria"/>
          <w:sz w:val="22"/>
          <w:szCs w:val="22"/>
        </w:rPr>
      </w:pPr>
      <w:bookmarkStart w:id="2152" w:name="_Ref45128508"/>
      <w:r w:rsidRPr="004544D3">
        <w:rPr>
          <w:rFonts w:ascii="Cambria" w:hAnsi="Cambria"/>
          <w:sz w:val="22"/>
          <w:szCs w:val="22"/>
        </w:rPr>
        <w:t>Mallacoota is designated as a Remote Location with an allowance available as outlined below:</w:t>
      </w:r>
      <w:bookmarkEnd w:id="2152"/>
    </w:p>
    <w:p w14:paraId="0F20FA0A" w14:textId="13E28D42" w:rsidR="003A0780" w:rsidRPr="004544D3" w:rsidRDefault="003A0780" w:rsidP="003A0780">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151</w:t>
      </w:r>
      <w:r w:rsidR="00952F54">
        <w:rPr>
          <w:noProof/>
        </w:rPr>
        <w:fldChar w:fldCharType="end"/>
      </w:r>
      <w:r w:rsidRPr="004544D3">
        <w:t>: Remote Locations Allowance (VFA)</w:t>
      </w:r>
    </w:p>
    <w:tbl>
      <w:tblPr>
        <w:tblStyle w:val="TableGrid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01"/>
        <w:gridCol w:w="1985"/>
        <w:gridCol w:w="1701"/>
      </w:tblGrid>
      <w:tr w:rsidR="008E1212" w:rsidRPr="004544D3" w14:paraId="3FCE8F05" w14:textId="77777777" w:rsidTr="00DB6E5C">
        <w:trPr>
          <w:trHeight w:val="527"/>
          <w:tblHeader/>
          <w:jc w:val="center"/>
        </w:trPr>
        <w:tc>
          <w:tcPr>
            <w:tcW w:w="2263" w:type="dxa"/>
            <w:shd w:val="clear" w:color="auto" w:fill="000000" w:themeFill="text1"/>
            <w:vAlign w:val="center"/>
          </w:tcPr>
          <w:p w14:paraId="3827B537" w14:textId="77777777" w:rsidR="008E1212" w:rsidRPr="004544D3" w:rsidRDefault="008E1212" w:rsidP="008E1212">
            <w:pPr>
              <w:spacing w:before="120" w:after="120"/>
              <w:jc w:val="center"/>
              <w:rPr>
                <w:rFonts w:ascii="Cambria" w:hAnsi="Cambria"/>
                <w:b/>
                <w:color w:val="FFFFFF" w:themeColor="background1"/>
              </w:rPr>
            </w:pPr>
            <w:r w:rsidRPr="004544D3">
              <w:rPr>
                <w:rFonts w:ascii="Cambria" w:hAnsi="Cambria"/>
                <w:b/>
                <w:color w:val="FFFFFF" w:themeColor="background1"/>
              </w:rPr>
              <w:t>Date of effect</w:t>
            </w:r>
          </w:p>
        </w:tc>
        <w:tc>
          <w:tcPr>
            <w:tcW w:w="1701" w:type="dxa"/>
            <w:shd w:val="clear" w:color="auto" w:fill="000000" w:themeFill="text1"/>
            <w:vAlign w:val="center"/>
          </w:tcPr>
          <w:p w14:paraId="665FE16F" w14:textId="77777777" w:rsidR="008E1212" w:rsidRPr="004544D3" w:rsidRDefault="008E1212" w:rsidP="008E1212">
            <w:pPr>
              <w:spacing w:before="120" w:after="120"/>
              <w:jc w:val="center"/>
              <w:rPr>
                <w:rFonts w:ascii="Cambria" w:hAnsi="Cambria"/>
                <w:b/>
                <w:color w:val="FFFFFF" w:themeColor="background1"/>
              </w:rPr>
            </w:pPr>
            <w:r w:rsidRPr="004544D3">
              <w:rPr>
                <w:rFonts w:ascii="Cambria" w:hAnsi="Cambria"/>
                <w:b/>
                <w:color w:val="FFFFFF" w:themeColor="background1"/>
              </w:rPr>
              <w:t xml:space="preserve">With dependents </w:t>
            </w:r>
          </w:p>
        </w:tc>
        <w:tc>
          <w:tcPr>
            <w:tcW w:w="1985" w:type="dxa"/>
            <w:shd w:val="clear" w:color="auto" w:fill="000000" w:themeFill="text1"/>
            <w:vAlign w:val="center"/>
          </w:tcPr>
          <w:p w14:paraId="07585318" w14:textId="77777777" w:rsidR="008E1212" w:rsidRPr="004544D3" w:rsidRDefault="008E1212" w:rsidP="008E1212">
            <w:pPr>
              <w:spacing w:before="120" w:after="120"/>
              <w:jc w:val="center"/>
              <w:rPr>
                <w:rFonts w:ascii="Cambria" w:hAnsi="Cambria"/>
                <w:b/>
                <w:color w:val="FFFFFF" w:themeColor="background1"/>
              </w:rPr>
            </w:pPr>
            <w:r w:rsidRPr="004544D3">
              <w:rPr>
                <w:rFonts w:ascii="Cambria" w:hAnsi="Cambria"/>
                <w:b/>
                <w:color w:val="FFFFFF" w:themeColor="background1"/>
              </w:rPr>
              <w:t xml:space="preserve">Without Dependents </w:t>
            </w:r>
          </w:p>
        </w:tc>
        <w:tc>
          <w:tcPr>
            <w:tcW w:w="1701" w:type="dxa"/>
            <w:shd w:val="clear" w:color="auto" w:fill="000000" w:themeFill="text1"/>
            <w:vAlign w:val="center"/>
          </w:tcPr>
          <w:p w14:paraId="6278652E" w14:textId="77777777" w:rsidR="008E1212" w:rsidRPr="004544D3" w:rsidRDefault="008E1212" w:rsidP="008E1212">
            <w:pPr>
              <w:spacing w:before="120" w:after="120"/>
              <w:jc w:val="center"/>
              <w:rPr>
                <w:rFonts w:ascii="Cambria" w:hAnsi="Cambria"/>
                <w:b/>
                <w:color w:val="FFFFFF" w:themeColor="background1"/>
              </w:rPr>
            </w:pPr>
            <w:r w:rsidRPr="004544D3">
              <w:rPr>
                <w:rFonts w:ascii="Cambria" w:hAnsi="Cambria"/>
                <w:b/>
                <w:color w:val="FFFFFF" w:themeColor="background1"/>
              </w:rPr>
              <w:t>Attraction payments</w:t>
            </w:r>
          </w:p>
        </w:tc>
      </w:tr>
      <w:tr w:rsidR="00214E3F" w:rsidRPr="004544D3" w14:paraId="5E46F522" w14:textId="77777777" w:rsidTr="00883326">
        <w:trPr>
          <w:trHeight w:val="390"/>
          <w:jc w:val="center"/>
        </w:trPr>
        <w:tc>
          <w:tcPr>
            <w:tcW w:w="2263" w:type="dxa"/>
            <w:vAlign w:val="center"/>
          </w:tcPr>
          <w:p w14:paraId="72518F93" w14:textId="0125D1E8" w:rsidR="00214E3F" w:rsidRPr="004544D3" w:rsidRDefault="00214E3F" w:rsidP="00214E3F">
            <w:pPr>
              <w:spacing w:before="120" w:after="120"/>
              <w:jc w:val="center"/>
              <w:rPr>
                <w:rFonts w:ascii="Cambria" w:hAnsi="Cambria"/>
                <w:sz w:val="22"/>
                <w:szCs w:val="22"/>
              </w:rPr>
            </w:pPr>
            <w:r w:rsidRPr="004544D3">
              <w:rPr>
                <w:rFonts w:ascii="Cambria" w:hAnsi="Cambria"/>
                <w:sz w:val="22"/>
                <w:szCs w:val="22"/>
              </w:rPr>
              <w:t>20 March 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FDF5A9" w14:textId="69F2F623" w:rsidR="00214E3F" w:rsidRPr="004544D3" w:rsidRDefault="00214E3F" w:rsidP="00214E3F">
            <w:pPr>
              <w:spacing w:before="120" w:after="120"/>
              <w:jc w:val="center"/>
              <w:rPr>
                <w:rFonts w:ascii="Cambria" w:hAnsi="Cambria"/>
                <w:sz w:val="22"/>
                <w:szCs w:val="22"/>
              </w:rPr>
            </w:pPr>
            <w:r w:rsidRPr="004544D3">
              <w:rPr>
                <w:rFonts w:ascii="Cambria" w:hAnsi="Cambria"/>
                <w:sz w:val="22"/>
                <w:szCs w:val="22"/>
              </w:rPr>
              <w:t>$5,452.10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2C62697" w14:textId="78A337BA" w:rsidR="00214E3F" w:rsidRPr="004544D3" w:rsidRDefault="00214E3F" w:rsidP="00214E3F">
            <w:pPr>
              <w:spacing w:before="120" w:after="120"/>
              <w:jc w:val="center"/>
              <w:rPr>
                <w:rFonts w:ascii="Cambria" w:hAnsi="Cambria"/>
                <w:sz w:val="22"/>
                <w:szCs w:val="22"/>
              </w:rPr>
            </w:pPr>
            <w:r w:rsidRPr="004544D3">
              <w:rPr>
                <w:rFonts w:ascii="Cambria" w:hAnsi="Cambria"/>
                <w:sz w:val="22"/>
                <w:szCs w:val="22"/>
              </w:rPr>
              <w:t>$3,639.50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C352AA" w14:textId="03ED7155" w:rsidR="00214E3F" w:rsidRPr="004544D3" w:rsidRDefault="00214E3F" w:rsidP="00214E3F">
            <w:pPr>
              <w:spacing w:before="120" w:after="120"/>
              <w:jc w:val="center"/>
              <w:rPr>
                <w:rFonts w:ascii="Cambria" w:hAnsi="Cambria"/>
                <w:sz w:val="22"/>
                <w:szCs w:val="22"/>
              </w:rPr>
            </w:pPr>
            <w:r w:rsidRPr="004544D3">
              <w:rPr>
                <w:rFonts w:ascii="Cambria" w:hAnsi="Cambria"/>
                <w:sz w:val="22"/>
                <w:szCs w:val="22"/>
              </w:rPr>
              <w:t>$1,820.40</w:t>
            </w:r>
          </w:p>
        </w:tc>
      </w:tr>
      <w:tr w:rsidR="00214E3F" w:rsidRPr="004544D3" w14:paraId="1E37962C" w14:textId="77777777" w:rsidTr="00883326">
        <w:trPr>
          <w:trHeight w:val="254"/>
          <w:jc w:val="center"/>
        </w:trPr>
        <w:tc>
          <w:tcPr>
            <w:tcW w:w="2263" w:type="dxa"/>
            <w:vAlign w:val="center"/>
          </w:tcPr>
          <w:p w14:paraId="63370E17" w14:textId="49EA82CF" w:rsidR="00214E3F" w:rsidRPr="004544D3" w:rsidRDefault="00214E3F" w:rsidP="00214E3F">
            <w:pPr>
              <w:spacing w:before="120" w:after="120"/>
              <w:jc w:val="center"/>
              <w:rPr>
                <w:rFonts w:ascii="Cambria" w:hAnsi="Cambria"/>
                <w:sz w:val="22"/>
                <w:szCs w:val="22"/>
              </w:rPr>
            </w:pPr>
            <w:r w:rsidRPr="004544D3">
              <w:rPr>
                <w:rFonts w:ascii="Cambria" w:hAnsi="Cambria"/>
                <w:sz w:val="22"/>
                <w:szCs w:val="22"/>
              </w:rPr>
              <w:t>1 December 2020</w:t>
            </w:r>
          </w:p>
        </w:tc>
        <w:tc>
          <w:tcPr>
            <w:tcW w:w="1701" w:type="dxa"/>
            <w:tcBorders>
              <w:top w:val="nil"/>
              <w:left w:val="single" w:sz="4" w:space="0" w:color="auto"/>
              <w:bottom w:val="single" w:sz="4" w:space="0" w:color="auto"/>
              <w:right w:val="single" w:sz="4" w:space="0" w:color="auto"/>
            </w:tcBorders>
            <w:shd w:val="clear" w:color="auto" w:fill="auto"/>
            <w:vAlign w:val="center"/>
          </w:tcPr>
          <w:p w14:paraId="5224620B" w14:textId="3ED5FB82" w:rsidR="00214E3F" w:rsidRPr="004544D3" w:rsidRDefault="00214E3F" w:rsidP="00214E3F">
            <w:pPr>
              <w:spacing w:before="120" w:after="120"/>
              <w:jc w:val="center"/>
              <w:rPr>
                <w:rFonts w:ascii="Cambria" w:hAnsi="Cambria"/>
                <w:sz w:val="22"/>
                <w:szCs w:val="22"/>
              </w:rPr>
            </w:pPr>
            <w:r w:rsidRPr="004544D3">
              <w:rPr>
                <w:rFonts w:ascii="Cambria" w:hAnsi="Cambria"/>
                <w:sz w:val="22"/>
                <w:szCs w:val="22"/>
              </w:rPr>
              <w:t>$5,520.25</w:t>
            </w:r>
          </w:p>
        </w:tc>
        <w:tc>
          <w:tcPr>
            <w:tcW w:w="1985" w:type="dxa"/>
            <w:tcBorders>
              <w:top w:val="nil"/>
              <w:left w:val="single" w:sz="4" w:space="0" w:color="auto"/>
              <w:bottom w:val="single" w:sz="4" w:space="0" w:color="auto"/>
              <w:right w:val="single" w:sz="4" w:space="0" w:color="auto"/>
            </w:tcBorders>
            <w:shd w:val="clear" w:color="auto" w:fill="auto"/>
            <w:vAlign w:val="center"/>
          </w:tcPr>
          <w:p w14:paraId="58D22A18" w14:textId="289DDEE5" w:rsidR="00214E3F" w:rsidRPr="004544D3" w:rsidRDefault="00214E3F" w:rsidP="00214E3F">
            <w:pPr>
              <w:spacing w:before="120" w:after="120"/>
              <w:jc w:val="center"/>
              <w:rPr>
                <w:rFonts w:ascii="Cambria" w:hAnsi="Cambria"/>
                <w:sz w:val="22"/>
                <w:szCs w:val="22"/>
              </w:rPr>
            </w:pPr>
            <w:r w:rsidRPr="004544D3">
              <w:rPr>
                <w:rFonts w:ascii="Cambria" w:hAnsi="Cambria"/>
                <w:sz w:val="22"/>
                <w:szCs w:val="22"/>
              </w:rPr>
              <w:t>$3,685.00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11A5BC5A" w14:textId="472187D8" w:rsidR="00214E3F" w:rsidRPr="004544D3" w:rsidRDefault="00214E3F" w:rsidP="00214E3F">
            <w:pPr>
              <w:spacing w:before="120" w:after="120"/>
              <w:jc w:val="center"/>
              <w:rPr>
                <w:rFonts w:ascii="Cambria" w:hAnsi="Cambria"/>
                <w:sz w:val="22"/>
                <w:szCs w:val="22"/>
              </w:rPr>
            </w:pPr>
            <w:r w:rsidRPr="004544D3">
              <w:rPr>
                <w:rFonts w:ascii="Cambria" w:hAnsi="Cambria"/>
                <w:sz w:val="22"/>
                <w:szCs w:val="22"/>
              </w:rPr>
              <w:t>$1,843.15</w:t>
            </w:r>
          </w:p>
        </w:tc>
      </w:tr>
      <w:tr w:rsidR="00214E3F" w:rsidRPr="004544D3" w14:paraId="4A6EF8A9" w14:textId="77777777" w:rsidTr="00883326">
        <w:trPr>
          <w:trHeight w:val="390"/>
          <w:jc w:val="center"/>
        </w:trPr>
        <w:tc>
          <w:tcPr>
            <w:tcW w:w="2263" w:type="dxa"/>
            <w:vAlign w:val="center"/>
          </w:tcPr>
          <w:p w14:paraId="5588E8C7" w14:textId="296FB0F5" w:rsidR="00214E3F" w:rsidRPr="004544D3" w:rsidRDefault="00214E3F" w:rsidP="00214E3F">
            <w:pPr>
              <w:spacing w:before="120" w:after="120"/>
              <w:jc w:val="center"/>
              <w:rPr>
                <w:rFonts w:ascii="Cambria" w:hAnsi="Cambria"/>
                <w:sz w:val="22"/>
                <w:szCs w:val="22"/>
              </w:rPr>
            </w:pPr>
            <w:r w:rsidRPr="004544D3">
              <w:rPr>
                <w:rFonts w:ascii="Cambria" w:hAnsi="Cambria"/>
                <w:sz w:val="22"/>
                <w:szCs w:val="22"/>
              </w:rPr>
              <w:t>1 September 2021</w:t>
            </w:r>
          </w:p>
        </w:tc>
        <w:tc>
          <w:tcPr>
            <w:tcW w:w="1701" w:type="dxa"/>
            <w:tcBorders>
              <w:top w:val="nil"/>
              <w:left w:val="single" w:sz="4" w:space="0" w:color="auto"/>
              <w:bottom w:val="single" w:sz="4" w:space="0" w:color="auto"/>
              <w:right w:val="single" w:sz="4" w:space="0" w:color="auto"/>
            </w:tcBorders>
            <w:shd w:val="clear" w:color="auto" w:fill="auto"/>
            <w:vAlign w:val="center"/>
          </w:tcPr>
          <w:p w14:paraId="00570F7C" w14:textId="59CE3A0D" w:rsidR="00214E3F" w:rsidRPr="004544D3" w:rsidRDefault="00214E3F" w:rsidP="00214E3F">
            <w:pPr>
              <w:spacing w:before="120" w:after="120"/>
              <w:jc w:val="center"/>
              <w:rPr>
                <w:rFonts w:ascii="Cambria" w:hAnsi="Cambria"/>
                <w:sz w:val="22"/>
                <w:szCs w:val="22"/>
              </w:rPr>
            </w:pPr>
            <w:r w:rsidRPr="004544D3">
              <w:rPr>
                <w:rFonts w:ascii="Cambria" w:hAnsi="Cambria"/>
                <w:sz w:val="22"/>
                <w:szCs w:val="22"/>
              </w:rPr>
              <w:t>$5,603.10</w:t>
            </w:r>
          </w:p>
        </w:tc>
        <w:tc>
          <w:tcPr>
            <w:tcW w:w="1985" w:type="dxa"/>
            <w:tcBorders>
              <w:top w:val="nil"/>
              <w:left w:val="single" w:sz="4" w:space="0" w:color="auto"/>
              <w:bottom w:val="single" w:sz="4" w:space="0" w:color="auto"/>
              <w:right w:val="single" w:sz="4" w:space="0" w:color="auto"/>
            </w:tcBorders>
            <w:shd w:val="clear" w:color="auto" w:fill="auto"/>
            <w:vAlign w:val="center"/>
          </w:tcPr>
          <w:p w14:paraId="26F9BED2" w14:textId="4B7CC8A3" w:rsidR="00214E3F" w:rsidRPr="004544D3" w:rsidRDefault="00214E3F" w:rsidP="00214E3F">
            <w:pPr>
              <w:spacing w:before="120" w:after="120"/>
              <w:jc w:val="center"/>
              <w:rPr>
                <w:rFonts w:ascii="Cambria" w:hAnsi="Cambria"/>
                <w:sz w:val="22"/>
                <w:szCs w:val="22"/>
              </w:rPr>
            </w:pPr>
            <w:r w:rsidRPr="004544D3">
              <w:rPr>
                <w:rFonts w:ascii="Cambria" w:hAnsi="Cambria"/>
                <w:sz w:val="22"/>
                <w:szCs w:val="22"/>
              </w:rPr>
              <w:t>$3,740.25</w:t>
            </w:r>
          </w:p>
        </w:tc>
        <w:tc>
          <w:tcPr>
            <w:tcW w:w="1701" w:type="dxa"/>
            <w:tcBorders>
              <w:top w:val="nil"/>
              <w:left w:val="single" w:sz="4" w:space="0" w:color="auto"/>
              <w:bottom w:val="single" w:sz="4" w:space="0" w:color="auto"/>
              <w:right w:val="single" w:sz="4" w:space="0" w:color="auto"/>
            </w:tcBorders>
            <w:shd w:val="clear" w:color="auto" w:fill="auto"/>
            <w:vAlign w:val="center"/>
          </w:tcPr>
          <w:p w14:paraId="561A4FA9" w14:textId="6C654B9F" w:rsidR="00214E3F" w:rsidRPr="004544D3" w:rsidRDefault="00214E3F" w:rsidP="00214E3F">
            <w:pPr>
              <w:spacing w:before="120" w:after="120"/>
              <w:jc w:val="center"/>
              <w:rPr>
                <w:rFonts w:ascii="Cambria" w:hAnsi="Cambria"/>
                <w:sz w:val="22"/>
                <w:szCs w:val="22"/>
              </w:rPr>
            </w:pPr>
            <w:r w:rsidRPr="004544D3">
              <w:rPr>
                <w:rFonts w:ascii="Cambria" w:hAnsi="Cambria"/>
                <w:sz w:val="22"/>
                <w:szCs w:val="22"/>
              </w:rPr>
              <w:t>$1,870.80</w:t>
            </w:r>
          </w:p>
        </w:tc>
      </w:tr>
      <w:tr w:rsidR="00214E3F" w:rsidRPr="004544D3" w14:paraId="09AED00E" w14:textId="77777777" w:rsidTr="00883326">
        <w:trPr>
          <w:trHeight w:val="254"/>
          <w:jc w:val="center"/>
        </w:trPr>
        <w:tc>
          <w:tcPr>
            <w:tcW w:w="2263" w:type="dxa"/>
            <w:vAlign w:val="center"/>
          </w:tcPr>
          <w:p w14:paraId="1E464550" w14:textId="24A5B65A" w:rsidR="00214E3F" w:rsidRPr="004544D3" w:rsidRDefault="00214E3F" w:rsidP="00214E3F">
            <w:pPr>
              <w:spacing w:before="120" w:after="120"/>
              <w:jc w:val="center"/>
              <w:rPr>
                <w:rFonts w:ascii="Cambria" w:hAnsi="Cambria"/>
                <w:sz w:val="22"/>
                <w:szCs w:val="22"/>
              </w:rPr>
            </w:pPr>
            <w:r w:rsidRPr="004544D3">
              <w:rPr>
                <w:rFonts w:ascii="Cambria" w:hAnsi="Cambria"/>
                <w:sz w:val="22"/>
                <w:szCs w:val="22"/>
              </w:rPr>
              <w:t>1 June 2022</w:t>
            </w:r>
          </w:p>
        </w:tc>
        <w:tc>
          <w:tcPr>
            <w:tcW w:w="1701" w:type="dxa"/>
            <w:tcBorders>
              <w:top w:val="nil"/>
              <w:left w:val="single" w:sz="4" w:space="0" w:color="auto"/>
              <w:bottom w:val="single" w:sz="4" w:space="0" w:color="auto"/>
              <w:right w:val="single" w:sz="4" w:space="0" w:color="auto"/>
            </w:tcBorders>
            <w:shd w:val="clear" w:color="auto" w:fill="auto"/>
            <w:vAlign w:val="center"/>
          </w:tcPr>
          <w:p w14:paraId="08DDC058" w14:textId="2CCFBD3E" w:rsidR="00214E3F" w:rsidRPr="004544D3" w:rsidRDefault="00214E3F" w:rsidP="00214E3F">
            <w:pPr>
              <w:spacing w:before="120" w:after="120"/>
              <w:jc w:val="center"/>
              <w:rPr>
                <w:rFonts w:ascii="Cambria" w:hAnsi="Cambria"/>
                <w:sz w:val="22"/>
                <w:szCs w:val="22"/>
              </w:rPr>
            </w:pPr>
            <w:r w:rsidRPr="004544D3">
              <w:rPr>
                <w:rFonts w:ascii="Cambria" w:hAnsi="Cambria"/>
                <w:sz w:val="22"/>
                <w:szCs w:val="22"/>
              </w:rPr>
              <w:t>$5,673.10</w:t>
            </w:r>
          </w:p>
        </w:tc>
        <w:tc>
          <w:tcPr>
            <w:tcW w:w="1985" w:type="dxa"/>
            <w:tcBorders>
              <w:top w:val="nil"/>
              <w:left w:val="single" w:sz="4" w:space="0" w:color="auto"/>
              <w:bottom w:val="single" w:sz="4" w:space="0" w:color="auto"/>
              <w:right w:val="single" w:sz="4" w:space="0" w:color="auto"/>
            </w:tcBorders>
            <w:shd w:val="clear" w:color="auto" w:fill="auto"/>
            <w:vAlign w:val="center"/>
          </w:tcPr>
          <w:p w14:paraId="3E289EE0" w14:textId="0D2A0011" w:rsidR="00214E3F" w:rsidRPr="004544D3" w:rsidRDefault="00214E3F" w:rsidP="00214E3F">
            <w:pPr>
              <w:spacing w:before="120" w:after="120"/>
              <w:jc w:val="center"/>
              <w:rPr>
                <w:rFonts w:ascii="Cambria" w:hAnsi="Cambria"/>
                <w:sz w:val="22"/>
                <w:szCs w:val="22"/>
              </w:rPr>
            </w:pPr>
            <w:r w:rsidRPr="004544D3">
              <w:rPr>
                <w:rFonts w:ascii="Cambria" w:hAnsi="Cambria"/>
                <w:sz w:val="22"/>
                <w:szCs w:val="22"/>
              </w:rPr>
              <w:t>$3,787.00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3763C5FA" w14:textId="05131105" w:rsidR="00214E3F" w:rsidRPr="004544D3" w:rsidRDefault="00214E3F" w:rsidP="00214E3F">
            <w:pPr>
              <w:spacing w:before="120" w:after="120"/>
              <w:jc w:val="center"/>
              <w:rPr>
                <w:rFonts w:ascii="Cambria" w:hAnsi="Cambria"/>
                <w:sz w:val="22"/>
                <w:szCs w:val="22"/>
              </w:rPr>
            </w:pPr>
            <w:r w:rsidRPr="004544D3">
              <w:rPr>
                <w:rFonts w:ascii="Cambria" w:hAnsi="Cambria"/>
                <w:sz w:val="22"/>
                <w:szCs w:val="22"/>
              </w:rPr>
              <w:t>$1,894.20</w:t>
            </w:r>
          </w:p>
        </w:tc>
      </w:tr>
      <w:tr w:rsidR="00214E3F" w:rsidRPr="004544D3" w14:paraId="15FC6F52" w14:textId="77777777" w:rsidTr="00883326">
        <w:trPr>
          <w:trHeight w:val="390"/>
          <w:jc w:val="center"/>
        </w:trPr>
        <w:tc>
          <w:tcPr>
            <w:tcW w:w="2263" w:type="dxa"/>
            <w:vAlign w:val="center"/>
          </w:tcPr>
          <w:p w14:paraId="12706076" w14:textId="3F057616" w:rsidR="00214E3F" w:rsidRPr="004544D3" w:rsidRDefault="00214E3F" w:rsidP="00214E3F">
            <w:pPr>
              <w:spacing w:before="120" w:after="120"/>
              <w:jc w:val="center"/>
              <w:rPr>
                <w:rFonts w:ascii="Cambria" w:hAnsi="Cambria"/>
                <w:sz w:val="22"/>
                <w:szCs w:val="22"/>
              </w:rPr>
            </w:pPr>
            <w:r w:rsidRPr="004544D3">
              <w:rPr>
                <w:rFonts w:ascii="Cambria" w:hAnsi="Cambria"/>
                <w:sz w:val="22"/>
                <w:szCs w:val="22"/>
              </w:rPr>
              <w:t>1 March 2023</w:t>
            </w:r>
          </w:p>
        </w:tc>
        <w:tc>
          <w:tcPr>
            <w:tcW w:w="1701" w:type="dxa"/>
            <w:tcBorders>
              <w:top w:val="nil"/>
              <w:left w:val="single" w:sz="4" w:space="0" w:color="auto"/>
              <w:bottom w:val="single" w:sz="4" w:space="0" w:color="auto"/>
              <w:right w:val="single" w:sz="4" w:space="0" w:color="auto"/>
            </w:tcBorders>
            <w:shd w:val="clear" w:color="auto" w:fill="auto"/>
            <w:vAlign w:val="center"/>
          </w:tcPr>
          <w:p w14:paraId="7C314B42" w14:textId="4AA6CB87" w:rsidR="00214E3F" w:rsidRPr="004544D3" w:rsidRDefault="00214E3F" w:rsidP="00214E3F">
            <w:pPr>
              <w:spacing w:before="120" w:after="120"/>
              <w:jc w:val="center"/>
              <w:rPr>
                <w:rFonts w:ascii="Cambria" w:hAnsi="Cambria"/>
                <w:sz w:val="22"/>
                <w:szCs w:val="22"/>
              </w:rPr>
            </w:pPr>
            <w:r w:rsidRPr="004544D3">
              <w:rPr>
                <w:rFonts w:ascii="Cambria" w:hAnsi="Cambria"/>
                <w:sz w:val="22"/>
                <w:szCs w:val="22"/>
              </w:rPr>
              <w:t>$5,758.20</w:t>
            </w:r>
          </w:p>
        </w:tc>
        <w:tc>
          <w:tcPr>
            <w:tcW w:w="1985" w:type="dxa"/>
            <w:tcBorders>
              <w:top w:val="nil"/>
              <w:left w:val="single" w:sz="4" w:space="0" w:color="auto"/>
              <w:bottom w:val="single" w:sz="4" w:space="0" w:color="auto"/>
              <w:right w:val="single" w:sz="4" w:space="0" w:color="auto"/>
            </w:tcBorders>
            <w:shd w:val="clear" w:color="auto" w:fill="auto"/>
            <w:vAlign w:val="center"/>
          </w:tcPr>
          <w:p w14:paraId="0A210C41" w14:textId="1F514067" w:rsidR="00214E3F" w:rsidRPr="004544D3" w:rsidRDefault="00214E3F" w:rsidP="00214E3F">
            <w:pPr>
              <w:spacing w:before="120" w:after="120"/>
              <w:jc w:val="center"/>
              <w:rPr>
                <w:rFonts w:ascii="Cambria" w:hAnsi="Cambria"/>
                <w:sz w:val="22"/>
                <w:szCs w:val="22"/>
              </w:rPr>
            </w:pPr>
            <w:r w:rsidRPr="004544D3">
              <w:rPr>
                <w:rFonts w:ascii="Cambria" w:hAnsi="Cambria"/>
                <w:sz w:val="22"/>
                <w:szCs w:val="22"/>
              </w:rPr>
              <w:t>$3,843.80</w:t>
            </w:r>
          </w:p>
        </w:tc>
        <w:tc>
          <w:tcPr>
            <w:tcW w:w="1701" w:type="dxa"/>
            <w:tcBorders>
              <w:top w:val="nil"/>
              <w:left w:val="single" w:sz="4" w:space="0" w:color="auto"/>
              <w:bottom w:val="single" w:sz="4" w:space="0" w:color="auto"/>
              <w:right w:val="single" w:sz="4" w:space="0" w:color="auto"/>
            </w:tcBorders>
            <w:shd w:val="clear" w:color="auto" w:fill="auto"/>
            <w:vAlign w:val="center"/>
          </w:tcPr>
          <w:p w14:paraId="30DFD508" w14:textId="4780A2D7" w:rsidR="00214E3F" w:rsidRPr="004544D3" w:rsidRDefault="00214E3F" w:rsidP="00214E3F">
            <w:pPr>
              <w:spacing w:before="120" w:after="120"/>
              <w:jc w:val="center"/>
              <w:rPr>
                <w:rFonts w:ascii="Cambria" w:hAnsi="Cambria"/>
                <w:sz w:val="22"/>
                <w:szCs w:val="22"/>
              </w:rPr>
            </w:pPr>
            <w:r w:rsidRPr="004544D3">
              <w:rPr>
                <w:rFonts w:ascii="Cambria" w:hAnsi="Cambria"/>
                <w:sz w:val="22"/>
                <w:szCs w:val="22"/>
              </w:rPr>
              <w:t>$1,922.60</w:t>
            </w:r>
          </w:p>
        </w:tc>
      </w:tr>
      <w:tr w:rsidR="00214E3F" w:rsidRPr="004544D3" w14:paraId="1FDB4FDE" w14:textId="77777777" w:rsidTr="00883326">
        <w:trPr>
          <w:trHeight w:val="254"/>
          <w:jc w:val="center"/>
        </w:trPr>
        <w:tc>
          <w:tcPr>
            <w:tcW w:w="2263" w:type="dxa"/>
            <w:vAlign w:val="center"/>
          </w:tcPr>
          <w:p w14:paraId="10476759" w14:textId="63295176" w:rsidR="00214E3F" w:rsidRPr="004544D3" w:rsidRDefault="00214E3F" w:rsidP="00214E3F">
            <w:pPr>
              <w:spacing w:before="120" w:after="120"/>
              <w:jc w:val="center"/>
              <w:rPr>
                <w:rFonts w:ascii="Cambria" w:hAnsi="Cambria"/>
                <w:sz w:val="22"/>
                <w:szCs w:val="22"/>
              </w:rPr>
            </w:pPr>
            <w:r w:rsidRPr="004544D3">
              <w:rPr>
                <w:rFonts w:ascii="Cambria" w:hAnsi="Cambria"/>
                <w:sz w:val="22"/>
                <w:szCs w:val="22"/>
              </w:rPr>
              <w:t>1 December 2023</w:t>
            </w:r>
          </w:p>
        </w:tc>
        <w:tc>
          <w:tcPr>
            <w:tcW w:w="1701" w:type="dxa"/>
            <w:tcBorders>
              <w:top w:val="nil"/>
              <w:left w:val="single" w:sz="4" w:space="0" w:color="auto"/>
              <w:bottom w:val="single" w:sz="4" w:space="0" w:color="auto"/>
              <w:right w:val="single" w:sz="4" w:space="0" w:color="auto"/>
            </w:tcBorders>
            <w:shd w:val="clear" w:color="auto" w:fill="auto"/>
            <w:vAlign w:val="center"/>
          </w:tcPr>
          <w:p w14:paraId="1E546A8C" w14:textId="15F68BA7" w:rsidR="00214E3F" w:rsidRPr="004544D3" w:rsidRDefault="00214E3F" w:rsidP="00214E3F">
            <w:pPr>
              <w:spacing w:before="120" w:after="120"/>
              <w:jc w:val="center"/>
              <w:rPr>
                <w:rFonts w:ascii="Cambria" w:hAnsi="Cambria"/>
                <w:sz w:val="22"/>
                <w:szCs w:val="22"/>
              </w:rPr>
            </w:pPr>
            <w:r w:rsidRPr="004544D3">
              <w:rPr>
                <w:rFonts w:ascii="Cambria" w:hAnsi="Cambria"/>
                <w:sz w:val="22"/>
                <w:szCs w:val="22"/>
              </w:rPr>
              <w:t>$5,815.80</w:t>
            </w:r>
          </w:p>
        </w:tc>
        <w:tc>
          <w:tcPr>
            <w:tcW w:w="1985" w:type="dxa"/>
            <w:tcBorders>
              <w:top w:val="nil"/>
              <w:left w:val="single" w:sz="4" w:space="0" w:color="auto"/>
              <w:bottom w:val="single" w:sz="4" w:space="0" w:color="auto"/>
              <w:right w:val="single" w:sz="4" w:space="0" w:color="auto"/>
            </w:tcBorders>
            <w:shd w:val="clear" w:color="auto" w:fill="auto"/>
            <w:vAlign w:val="center"/>
          </w:tcPr>
          <w:p w14:paraId="27882C97" w14:textId="0B207A0D" w:rsidR="00214E3F" w:rsidRPr="004544D3" w:rsidRDefault="00214E3F" w:rsidP="00214E3F">
            <w:pPr>
              <w:spacing w:before="120" w:after="120"/>
              <w:jc w:val="center"/>
              <w:rPr>
                <w:rFonts w:ascii="Cambria" w:hAnsi="Cambria"/>
                <w:sz w:val="22"/>
                <w:szCs w:val="22"/>
              </w:rPr>
            </w:pPr>
            <w:r w:rsidRPr="004544D3">
              <w:rPr>
                <w:rFonts w:ascii="Cambria" w:hAnsi="Cambria"/>
                <w:sz w:val="22"/>
                <w:szCs w:val="22"/>
              </w:rPr>
              <w:t>$3,882.25</w:t>
            </w:r>
          </w:p>
        </w:tc>
        <w:tc>
          <w:tcPr>
            <w:tcW w:w="1701" w:type="dxa"/>
            <w:tcBorders>
              <w:top w:val="nil"/>
              <w:left w:val="single" w:sz="4" w:space="0" w:color="auto"/>
              <w:bottom w:val="single" w:sz="4" w:space="0" w:color="auto"/>
              <w:right w:val="single" w:sz="4" w:space="0" w:color="auto"/>
            </w:tcBorders>
            <w:shd w:val="clear" w:color="auto" w:fill="auto"/>
            <w:vAlign w:val="center"/>
          </w:tcPr>
          <w:p w14:paraId="2E236B62" w14:textId="2CF3EA86" w:rsidR="00214E3F" w:rsidRPr="004544D3" w:rsidRDefault="00214E3F" w:rsidP="00214E3F">
            <w:pPr>
              <w:spacing w:before="120" w:after="120"/>
              <w:jc w:val="center"/>
              <w:rPr>
                <w:rFonts w:ascii="Cambria" w:hAnsi="Cambria"/>
                <w:sz w:val="22"/>
                <w:szCs w:val="22"/>
              </w:rPr>
            </w:pPr>
            <w:r w:rsidRPr="004544D3">
              <w:rPr>
                <w:rFonts w:ascii="Cambria" w:hAnsi="Cambria"/>
                <w:sz w:val="22"/>
                <w:szCs w:val="22"/>
              </w:rPr>
              <w:t>$1,941.85</w:t>
            </w:r>
          </w:p>
        </w:tc>
      </w:tr>
    </w:tbl>
    <w:p w14:paraId="551A0E9E" w14:textId="77777777" w:rsidR="008E1212" w:rsidRPr="004544D3" w:rsidRDefault="008E1212" w:rsidP="00355806">
      <w:pPr>
        <w:pStyle w:val="Level2"/>
        <w:rPr>
          <w:rFonts w:ascii="Cambria" w:hAnsi="Cambria"/>
          <w:sz w:val="22"/>
          <w:szCs w:val="22"/>
        </w:rPr>
      </w:pPr>
      <w:r w:rsidRPr="004544D3">
        <w:rPr>
          <w:rFonts w:ascii="Cambria" w:hAnsi="Cambria"/>
          <w:sz w:val="22"/>
          <w:szCs w:val="22"/>
        </w:rPr>
        <w:t>The categories of locations listed above are used for payment of the following allowances:</w:t>
      </w:r>
    </w:p>
    <w:p w14:paraId="63AFABEC" w14:textId="77777777" w:rsidR="008E1212" w:rsidRPr="004544D3" w:rsidRDefault="008E1212" w:rsidP="00355806">
      <w:pPr>
        <w:pStyle w:val="Level3"/>
        <w:rPr>
          <w:rFonts w:ascii="Cambria" w:hAnsi="Cambria"/>
          <w:sz w:val="22"/>
          <w:szCs w:val="22"/>
        </w:rPr>
      </w:pPr>
      <w:r w:rsidRPr="004544D3">
        <w:rPr>
          <w:rFonts w:ascii="Cambria" w:hAnsi="Cambria"/>
          <w:sz w:val="22"/>
          <w:szCs w:val="22"/>
        </w:rPr>
        <w:t>Payment of an allowance in addition to salary for the cost and inconvenience of living and working in a remote location. An Employee’s starting salary should be increased by an amount of allowance shown in the above table. Starting salary payments are to be endorsed by the Chief Executive Officer or the Director of the relevant division. This allowance is paid in addition to salary and will cease to be paid when the Employee ceases to be employed at that remote location.</w:t>
      </w:r>
    </w:p>
    <w:p w14:paraId="6563657B" w14:textId="3C8E34F9" w:rsidR="008E1212" w:rsidRPr="004544D3" w:rsidRDefault="008E1212" w:rsidP="00355806">
      <w:pPr>
        <w:pStyle w:val="Level3"/>
        <w:rPr>
          <w:rFonts w:ascii="Cambria" w:hAnsi="Cambria"/>
          <w:sz w:val="22"/>
          <w:szCs w:val="22"/>
        </w:rPr>
      </w:pPr>
      <w:r w:rsidRPr="004544D3">
        <w:rPr>
          <w:rFonts w:ascii="Cambria" w:hAnsi="Cambria"/>
          <w:sz w:val="22"/>
          <w:szCs w:val="22"/>
        </w:rPr>
        <w:t xml:space="preserve">In addition to the allowance in </w:t>
      </w:r>
      <w:r w:rsidRPr="004544D3">
        <w:rPr>
          <w:rFonts w:ascii="Cambria" w:hAnsi="Cambria"/>
          <w:b/>
          <w:bCs/>
          <w:sz w:val="22"/>
          <w:szCs w:val="22"/>
        </w:rPr>
        <w:t xml:space="preserve">clause </w:t>
      </w:r>
      <w:r w:rsidR="00D04524" w:rsidRPr="004544D3">
        <w:rPr>
          <w:rFonts w:ascii="Cambria" w:hAnsi="Cambria"/>
          <w:b/>
          <w:bCs/>
          <w:sz w:val="22"/>
          <w:szCs w:val="22"/>
        </w:rPr>
        <w:fldChar w:fldCharType="begin"/>
      </w:r>
      <w:r w:rsidR="00D04524" w:rsidRPr="004544D3">
        <w:rPr>
          <w:rFonts w:ascii="Cambria" w:hAnsi="Cambria"/>
          <w:b/>
          <w:bCs/>
          <w:sz w:val="22"/>
          <w:szCs w:val="22"/>
        </w:rPr>
        <w:instrText xml:space="preserve"> REF _Ref45128508 \w \h </w:instrText>
      </w:r>
      <w:r w:rsidR="004544D3">
        <w:rPr>
          <w:rFonts w:ascii="Cambria" w:hAnsi="Cambria"/>
          <w:b/>
          <w:bCs/>
          <w:sz w:val="22"/>
          <w:szCs w:val="22"/>
        </w:rPr>
        <w:instrText xml:space="preserve"> \* MERGEFORMAT </w:instrText>
      </w:r>
      <w:r w:rsidR="00D04524" w:rsidRPr="004544D3">
        <w:rPr>
          <w:rFonts w:ascii="Cambria" w:hAnsi="Cambria"/>
          <w:b/>
          <w:bCs/>
          <w:sz w:val="22"/>
          <w:szCs w:val="22"/>
        </w:rPr>
      </w:r>
      <w:r w:rsidR="00D04524" w:rsidRPr="004544D3">
        <w:rPr>
          <w:rFonts w:ascii="Cambria" w:hAnsi="Cambria"/>
          <w:b/>
          <w:bCs/>
          <w:sz w:val="22"/>
          <w:szCs w:val="22"/>
        </w:rPr>
        <w:fldChar w:fldCharType="separate"/>
      </w:r>
      <w:r w:rsidR="006D316C">
        <w:rPr>
          <w:rFonts w:ascii="Cambria" w:hAnsi="Cambria"/>
          <w:b/>
          <w:bCs/>
          <w:sz w:val="22"/>
          <w:szCs w:val="22"/>
        </w:rPr>
        <w:t>10.2</w:t>
      </w:r>
      <w:r w:rsidR="00D04524" w:rsidRPr="004544D3">
        <w:rPr>
          <w:rFonts w:ascii="Cambria" w:hAnsi="Cambria"/>
          <w:b/>
          <w:bCs/>
          <w:sz w:val="22"/>
          <w:szCs w:val="22"/>
        </w:rPr>
        <w:fldChar w:fldCharType="end"/>
      </w:r>
      <w:r w:rsidRPr="004544D3">
        <w:rPr>
          <w:rFonts w:ascii="Cambria" w:hAnsi="Cambria"/>
          <w:sz w:val="22"/>
          <w:szCs w:val="22"/>
        </w:rPr>
        <w:t xml:space="preserve"> of this Appendix Employees in remote locations may receive a one off attraction payment up to the rate specified in the above table at the commencement of residence at the location. This is an added </w:t>
      </w:r>
      <w:r w:rsidRPr="004544D3">
        <w:rPr>
          <w:rFonts w:ascii="Cambria" w:hAnsi="Cambria"/>
          <w:sz w:val="22"/>
          <w:szCs w:val="22"/>
        </w:rPr>
        <w:lastRenderedPageBreak/>
        <w:t>inducement to attract Employees. The Chief Executive Officer or the Director of the relevant division are to approve one off payments.</w:t>
      </w:r>
    </w:p>
    <w:p w14:paraId="31391D57" w14:textId="77777777" w:rsidR="008E1212" w:rsidRPr="004544D3" w:rsidRDefault="008E1212" w:rsidP="00355806">
      <w:pPr>
        <w:pStyle w:val="Level1"/>
        <w:numPr>
          <w:ilvl w:val="0"/>
          <w:numId w:val="78"/>
        </w:numPr>
        <w:rPr>
          <w:rFonts w:ascii="Cambria" w:hAnsi="Cambria"/>
        </w:rPr>
      </w:pPr>
      <w:bookmarkStart w:id="2153" w:name="_Toc46485291"/>
      <w:r w:rsidRPr="004544D3">
        <w:rPr>
          <w:rFonts w:ascii="Cambria" w:hAnsi="Cambria"/>
        </w:rPr>
        <w:t>Overseas and Interstate Travel</w:t>
      </w:r>
      <w:bookmarkEnd w:id="2153"/>
    </w:p>
    <w:p w14:paraId="77275D88" w14:textId="77777777" w:rsidR="008E1212" w:rsidRPr="004544D3" w:rsidRDefault="008E1212" w:rsidP="0028564C">
      <w:pPr>
        <w:pStyle w:val="Level2"/>
        <w:rPr>
          <w:rFonts w:ascii="Cambria" w:hAnsi="Cambria"/>
          <w:sz w:val="22"/>
          <w:szCs w:val="22"/>
        </w:rPr>
      </w:pPr>
      <w:r w:rsidRPr="004544D3">
        <w:rPr>
          <w:rFonts w:ascii="Cambria" w:hAnsi="Cambria"/>
          <w:sz w:val="22"/>
          <w:szCs w:val="22"/>
        </w:rPr>
        <w:t>Where an Employee travels overseas for work purposes the Employer will provide the Employee with a reasonable allowance prior to travel and reimburse any additional expenses relating to the trip on return. Costs will include accommodation, meals and other incidental expenses associated with the trip. The standard of accommodation and meals will be equivalent to that associated with travel within Australia.</w:t>
      </w:r>
    </w:p>
    <w:p w14:paraId="3C3C1CD3" w14:textId="77777777" w:rsidR="008E1212" w:rsidRPr="004544D3" w:rsidRDefault="008E1212" w:rsidP="0028564C">
      <w:pPr>
        <w:pStyle w:val="Level2"/>
        <w:rPr>
          <w:rFonts w:ascii="Cambria" w:hAnsi="Cambria"/>
          <w:sz w:val="22"/>
          <w:szCs w:val="22"/>
        </w:rPr>
      </w:pPr>
      <w:r w:rsidRPr="004544D3">
        <w:rPr>
          <w:rFonts w:ascii="Cambria" w:hAnsi="Cambria"/>
          <w:sz w:val="22"/>
          <w:szCs w:val="22"/>
        </w:rPr>
        <w:t>Where invoice arrangements cannot be made and Employees are required to undertake official duties outside of Victoria requiring an overnight stay, the Employee will be paid a reasonable allowance prior to travel.</w:t>
      </w:r>
    </w:p>
    <w:p w14:paraId="692A8C36" w14:textId="77777777" w:rsidR="008E1212" w:rsidRPr="004544D3" w:rsidRDefault="008E1212" w:rsidP="0028564C">
      <w:pPr>
        <w:pStyle w:val="Level1"/>
        <w:numPr>
          <w:ilvl w:val="0"/>
          <w:numId w:val="78"/>
        </w:numPr>
        <w:rPr>
          <w:rFonts w:ascii="Cambria" w:hAnsi="Cambria"/>
        </w:rPr>
      </w:pPr>
      <w:bookmarkStart w:id="2154" w:name="_Ref45128097"/>
      <w:bookmarkStart w:id="2155" w:name="_Ref45128264"/>
      <w:bookmarkStart w:id="2156" w:name="_Toc46485292"/>
      <w:r w:rsidRPr="004544D3">
        <w:rPr>
          <w:rFonts w:ascii="Cambria" w:hAnsi="Cambria"/>
        </w:rPr>
        <w:t>Overtime</w:t>
      </w:r>
      <w:bookmarkEnd w:id="2154"/>
      <w:bookmarkEnd w:id="2155"/>
      <w:bookmarkEnd w:id="2156"/>
    </w:p>
    <w:p w14:paraId="2051F159" w14:textId="4336642B" w:rsidR="008E1212" w:rsidRPr="004544D3" w:rsidRDefault="008E1212" w:rsidP="0028564C">
      <w:pPr>
        <w:pStyle w:val="Level2"/>
        <w:rPr>
          <w:rFonts w:ascii="Cambria" w:hAnsi="Cambria"/>
          <w:sz w:val="22"/>
          <w:szCs w:val="22"/>
        </w:rPr>
      </w:pPr>
      <w:r w:rsidRPr="004544D3">
        <w:rPr>
          <w:rFonts w:ascii="Cambria" w:hAnsi="Cambria"/>
          <w:sz w:val="22"/>
          <w:szCs w:val="22"/>
        </w:rPr>
        <w:t>Time worked in excess of the standard 76 hours per fortnight will be either paid as salary or taken as time in lieu as follows, except when subject to</w:t>
      </w:r>
      <w:r w:rsidRPr="004544D3">
        <w:rPr>
          <w:rFonts w:ascii="Cambria" w:hAnsi="Cambria"/>
          <w:b/>
          <w:bCs w:val="0"/>
          <w:sz w:val="22"/>
          <w:szCs w:val="22"/>
        </w:rPr>
        <w:t xml:space="preserve"> </w:t>
      </w:r>
      <w:r w:rsidR="005E66F6" w:rsidRPr="004544D3">
        <w:rPr>
          <w:rFonts w:ascii="Cambria" w:hAnsi="Cambria"/>
          <w:b/>
          <w:bCs w:val="0"/>
          <w:sz w:val="22"/>
          <w:szCs w:val="22"/>
        </w:rPr>
        <w:fldChar w:fldCharType="begin"/>
      </w:r>
      <w:r w:rsidR="005E66F6" w:rsidRPr="004544D3">
        <w:rPr>
          <w:rFonts w:ascii="Cambria" w:hAnsi="Cambria"/>
          <w:b/>
          <w:bCs w:val="0"/>
          <w:sz w:val="22"/>
          <w:szCs w:val="22"/>
        </w:rPr>
        <w:instrText xml:space="preserve"> REF _Ref45128532 \w \h  \* MERGEFORMAT </w:instrText>
      </w:r>
      <w:r w:rsidR="005E66F6" w:rsidRPr="004544D3">
        <w:rPr>
          <w:rFonts w:ascii="Cambria" w:hAnsi="Cambria"/>
          <w:b/>
          <w:bCs w:val="0"/>
          <w:sz w:val="22"/>
          <w:szCs w:val="22"/>
        </w:rPr>
      </w:r>
      <w:r w:rsidR="005E66F6" w:rsidRPr="004544D3">
        <w:rPr>
          <w:rFonts w:ascii="Cambria" w:hAnsi="Cambria"/>
          <w:b/>
          <w:bCs w:val="0"/>
          <w:sz w:val="22"/>
          <w:szCs w:val="22"/>
        </w:rPr>
        <w:fldChar w:fldCharType="separate"/>
      </w:r>
      <w:r w:rsidR="006D316C">
        <w:rPr>
          <w:rFonts w:ascii="Cambria" w:hAnsi="Cambria"/>
          <w:b/>
          <w:bCs w:val="0"/>
          <w:sz w:val="22"/>
          <w:szCs w:val="22"/>
        </w:rPr>
        <w:t>Part 2</w:t>
      </w:r>
      <w:r w:rsidR="005E66F6" w:rsidRPr="004544D3">
        <w:rPr>
          <w:rFonts w:ascii="Cambria" w:hAnsi="Cambria"/>
          <w:b/>
          <w:bCs w:val="0"/>
          <w:sz w:val="22"/>
          <w:szCs w:val="22"/>
        </w:rPr>
        <w:fldChar w:fldCharType="end"/>
      </w:r>
      <w:r w:rsidRPr="004544D3">
        <w:rPr>
          <w:rFonts w:ascii="Cambria" w:hAnsi="Cambria"/>
          <w:sz w:val="22"/>
          <w:szCs w:val="22"/>
        </w:rPr>
        <w:t xml:space="preserve"> of this Appendix.</w:t>
      </w:r>
    </w:p>
    <w:p w14:paraId="02A4B53C" w14:textId="77777777" w:rsidR="008E1212" w:rsidRPr="004544D3" w:rsidRDefault="008E1212" w:rsidP="0028564C">
      <w:pPr>
        <w:pStyle w:val="Level2"/>
        <w:rPr>
          <w:rFonts w:ascii="Cambria" w:hAnsi="Cambria"/>
          <w:b/>
          <w:bCs w:val="0"/>
          <w:sz w:val="22"/>
          <w:szCs w:val="22"/>
        </w:rPr>
      </w:pPr>
      <w:r w:rsidRPr="004544D3">
        <w:rPr>
          <w:rFonts w:ascii="Cambria" w:hAnsi="Cambria"/>
          <w:b/>
          <w:bCs w:val="0"/>
          <w:sz w:val="22"/>
          <w:szCs w:val="22"/>
        </w:rPr>
        <w:t>Time In Lieu</w:t>
      </w:r>
    </w:p>
    <w:p w14:paraId="03C9605E" w14:textId="77777777" w:rsidR="008E1212" w:rsidRPr="004544D3" w:rsidRDefault="008E1212" w:rsidP="0028564C">
      <w:pPr>
        <w:pStyle w:val="Level3"/>
        <w:rPr>
          <w:rFonts w:ascii="Cambria" w:hAnsi="Cambria"/>
          <w:sz w:val="22"/>
          <w:szCs w:val="22"/>
        </w:rPr>
      </w:pPr>
      <w:r w:rsidRPr="004544D3">
        <w:rPr>
          <w:rFonts w:ascii="Cambria" w:hAnsi="Cambria"/>
          <w:sz w:val="22"/>
          <w:szCs w:val="22"/>
        </w:rPr>
        <w:t>In order to meet the work requirements of the Employer and/or the personal requirements of the Employee, the Employee may, subject to the approval of the local manager, work hours in excess of the normal working day and accrue a balance of time worked.</w:t>
      </w:r>
    </w:p>
    <w:p w14:paraId="5F82B803" w14:textId="77777777" w:rsidR="008E1212" w:rsidRPr="004544D3" w:rsidRDefault="008E1212" w:rsidP="0028564C">
      <w:pPr>
        <w:pStyle w:val="Level3"/>
        <w:rPr>
          <w:rFonts w:ascii="Cambria" w:hAnsi="Cambria"/>
          <w:sz w:val="22"/>
          <w:szCs w:val="22"/>
        </w:rPr>
      </w:pPr>
      <w:r w:rsidRPr="004544D3">
        <w:rPr>
          <w:rFonts w:ascii="Cambria" w:hAnsi="Cambria"/>
          <w:sz w:val="22"/>
          <w:szCs w:val="22"/>
        </w:rPr>
        <w:t>In such cases the additional hours are unpaid and the Employee will be entitled to take time in lieu on the basis of one hour for each additional hour worked.</w:t>
      </w:r>
    </w:p>
    <w:p w14:paraId="34DA2EF6" w14:textId="77777777" w:rsidR="008E1212" w:rsidRPr="004544D3" w:rsidRDefault="008E1212" w:rsidP="0028564C">
      <w:pPr>
        <w:pStyle w:val="Level3"/>
        <w:rPr>
          <w:rFonts w:ascii="Cambria" w:hAnsi="Cambria"/>
          <w:sz w:val="22"/>
          <w:szCs w:val="22"/>
        </w:rPr>
      </w:pPr>
      <w:r w:rsidRPr="004544D3">
        <w:rPr>
          <w:rFonts w:ascii="Cambria" w:hAnsi="Cambria"/>
          <w:sz w:val="22"/>
          <w:szCs w:val="22"/>
        </w:rPr>
        <w:t>A maximum of 76 hours time in lieu may be accrued.</w:t>
      </w:r>
    </w:p>
    <w:p w14:paraId="314862CB" w14:textId="77777777" w:rsidR="008E1212" w:rsidRPr="004544D3" w:rsidRDefault="008E1212" w:rsidP="0028564C">
      <w:pPr>
        <w:pStyle w:val="Level3"/>
        <w:rPr>
          <w:rFonts w:ascii="Cambria" w:hAnsi="Cambria"/>
          <w:sz w:val="22"/>
          <w:szCs w:val="22"/>
        </w:rPr>
      </w:pPr>
      <w:r w:rsidRPr="004544D3">
        <w:rPr>
          <w:rFonts w:ascii="Cambria" w:hAnsi="Cambria"/>
          <w:sz w:val="22"/>
          <w:szCs w:val="22"/>
        </w:rPr>
        <w:t>The taking of time off in lieu will be by mutual arrangement between the Employee and the Employer.</w:t>
      </w:r>
    </w:p>
    <w:p w14:paraId="4102CDE7" w14:textId="77777777" w:rsidR="008E1212" w:rsidRPr="004544D3" w:rsidRDefault="008E1212" w:rsidP="0028564C">
      <w:pPr>
        <w:pStyle w:val="Level3"/>
        <w:rPr>
          <w:rFonts w:ascii="Cambria" w:hAnsi="Cambria"/>
          <w:sz w:val="22"/>
          <w:szCs w:val="22"/>
        </w:rPr>
      </w:pPr>
      <w:r w:rsidRPr="004544D3">
        <w:rPr>
          <w:rFonts w:ascii="Cambria" w:hAnsi="Cambria"/>
          <w:sz w:val="22"/>
          <w:szCs w:val="22"/>
        </w:rPr>
        <w:t>The Employee will be paid an amount equivalent to any accrued time in lieu at the cessation of employment for whatever reason the cessation occurs.</w:t>
      </w:r>
    </w:p>
    <w:p w14:paraId="23A1EDB0" w14:textId="77777777" w:rsidR="008E1212" w:rsidRPr="004544D3" w:rsidRDefault="008E1212" w:rsidP="0028564C">
      <w:pPr>
        <w:pStyle w:val="Level3"/>
        <w:rPr>
          <w:rFonts w:ascii="Cambria" w:hAnsi="Cambria"/>
          <w:sz w:val="22"/>
          <w:szCs w:val="22"/>
        </w:rPr>
      </w:pPr>
      <w:r w:rsidRPr="004544D3">
        <w:rPr>
          <w:rFonts w:ascii="Cambria" w:hAnsi="Cambria"/>
          <w:sz w:val="22"/>
          <w:szCs w:val="22"/>
        </w:rPr>
        <w:t>Subject to the approval of the Employer the Employee may choose to work on a Public Holiday and receive a leave credit of up to 1 day which must be taken within the next 12 months. The time in lieu will be taken at the rate of one hour for each hour worked.</w:t>
      </w:r>
    </w:p>
    <w:p w14:paraId="16283974" w14:textId="77777777" w:rsidR="008E1212" w:rsidRPr="004544D3" w:rsidRDefault="008E1212" w:rsidP="0028564C">
      <w:pPr>
        <w:pStyle w:val="Level3"/>
        <w:rPr>
          <w:rFonts w:ascii="Cambria" w:hAnsi="Cambria"/>
          <w:sz w:val="22"/>
          <w:szCs w:val="22"/>
        </w:rPr>
      </w:pPr>
      <w:r w:rsidRPr="004544D3">
        <w:rPr>
          <w:rFonts w:ascii="Cambria" w:hAnsi="Cambria"/>
          <w:sz w:val="22"/>
          <w:szCs w:val="22"/>
        </w:rPr>
        <w:t>An Employee who with the agreement of their Employer substitutes a Public Holiday for another day to observe other religious or cultural occasions of significance to the Employee will be paid at the ordinary rate of pay for work on that Public Holiday.</w:t>
      </w:r>
    </w:p>
    <w:p w14:paraId="2030D9AE" w14:textId="77777777" w:rsidR="008E1212" w:rsidRPr="004544D3" w:rsidRDefault="008E1212" w:rsidP="00B44C4B">
      <w:pPr>
        <w:pStyle w:val="Level2"/>
        <w:rPr>
          <w:rFonts w:ascii="Cambria" w:hAnsi="Cambria"/>
          <w:b/>
          <w:bCs w:val="0"/>
          <w:sz w:val="22"/>
          <w:szCs w:val="22"/>
        </w:rPr>
      </w:pPr>
      <w:r w:rsidRPr="004544D3">
        <w:rPr>
          <w:rFonts w:ascii="Cambria" w:hAnsi="Cambria"/>
          <w:b/>
          <w:bCs w:val="0"/>
          <w:sz w:val="22"/>
          <w:szCs w:val="22"/>
        </w:rPr>
        <w:t>Paid Overtime</w:t>
      </w:r>
    </w:p>
    <w:p w14:paraId="0D1BA714" w14:textId="77777777" w:rsidR="008E1212" w:rsidRPr="004544D3" w:rsidRDefault="008E1212" w:rsidP="00B44C4B">
      <w:pPr>
        <w:pStyle w:val="Level3"/>
        <w:rPr>
          <w:rFonts w:ascii="Cambria" w:hAnsi="Cambria"/>
          <w:sz w:val="22"/>
          <w:szCs w:val="22"/>
        </w:rPr>
      </w:pPr>
      <w:r w:rsidRPr="004544D3">
        <w:rPr>
          <w:rFonts w:ascii="Cambria" w:hAnsi="Cambria"/>
          <w:sz w:val="22"/>
          <w:szCs w:val="22"/>
        </w:rPr>
        <w:t xml:space="preserve">The Employer may direct the Employee to work overtime in excess of the normal working day to meet particular unavoidable work demands. Such work will not be </w:t>
      </w:r>
      <w:r w:rsidRPr="004544D3">
        <w:rPr>
          <w:rFonts w:ascii="Cambria" w:hAnsi="Cambria"/>
          <w:sz w:val="22"/>
          <w:szCs w:val="22"/>
        </w:rPr>
        <w:lastRenderedPageBreak/>
        <w:t>a regular occurrence, and reasonable notice of the requirement to work overtime will be given.</w:t>
      </w:r>
    </w:p>
    <w:p w14:paraId="78E56CF3" w14:textId="73A06137" w:rsidR="008E1212" w:rsidRPr="004544D3" w:rsidRDefault="008E1212" w:rsidP="00B44C4B">
      <w:pPr>
        <w:pStyle w:val="Level3"/>
        <w:rPr>
          <w:rFonts w:ascii="Cambria" w:hAnsi="Cambria"/>
          <w:sz w:val="22"/>
          <w:szCs w:val="22"/>
        </w:rPr>
      </w:pPr>
      <w:r w:rsidRPr="004544D3">
        <w:rPr>
          <w:rFonts w:ascii="Cambria" w:hAnsi="Cambria"/>
          <w:sz w:val="22"/>
          <w:szCs w:val="22"/>
        </w:rPr>
        <w:t xml:space="preserve">Where the work is required to be performed outside the span of 7.00am to 7.00pm Monday to Friday, or beyond the current rostering arrangements for Employees who work shift work, the overtime will be paid overtime and subject to </w:t>
      </w:r>
      <w:r w:rsidRPr="004544D3">
        <w:rPr>
          <w:rFonts w:ascii="Cambria" w:hAnsi="Cambria"/>
          <w:b/>
          <w:bCs/>
          <w:sz w:val="22"/>
          <w:szCs w:val="22"/>
        </w:rPr>
        <w:t xml:space="preserve">clauses </w:t>
      </w:r>
      <w:r w:rsidR="00173AC0" w:rsidRPr="004544D3">
        <w:rPr>
          <w:rFonts w:ascii="Cambria" w:hAnsi="Cambria"/>
          <w:b/>
          <w:bCs/>
          <w:sz w:val="22"/>
          <w:szCs w:val="22"/>
        </w:rPr>
        <w:fldChar w:fldCharType="begin"/>
      </w:r>
      <w:r w:rsidR="00173AC0" w:rsidRPr="004544D3">
        <w:rPr>
          <w:rFonts w:ascii="Cambria" w:hAnsi="Cambria"/>
          <w:b/>
          <w:bCs/>
          <w:sz w:val="22"/>
          <w:szCs w:val="22"/>
        </w:rPr>
        <w:instrText xml:space="preserve"> REF _Ref45128603 \w \h </w:instrText>
      </w:r>
      <w:r w:rsidR="004544D3">
        <w:rPr>
          <w:rFonts w:ascii="Cambria" w:hAnsi="Cambria"/>
          <w:b/>
          <w:bCs/>
          <w:sz w:val="22"/>
          <w:szCs w:val="22"/>
        </w:rPr>
        <w:instrText xml:space="preserve"> \* MERGEFORMAT </w:instrText>
      </w:r>
      <w:r w:rsidR="00173AC0" w:rsidRPr="004544D3">
        <w:rPr>
          <w:rFonts w:ascii="Cambria" w:hAnsi="Cambria"/>
          <w:b/>
          <w:bCs/>
          <w:sz w:val="22"/>
          <w:szCs w:val="22"/>
        </w:rPr>
      </w:r>
      <w:r w:rsidR="00173AC0" w:rsidRPr="004544D3">
        <w:rPr>
          <w:rFonts w:ascii="Cambria" w:hAnsi="Cambria"/>
          <w:b/>
          <w:bCs/>
          <w:sz w:val="22"/>
          <w:szCs w:val="22"/>
        </w:rPr>
        <w:fldChar w:fldCharType="separate"/>
      </w:r>
      <w:r w:rsidR="006D316C">
        <w:rPr>
          <w:rFonts w:ascii="Cambria" w:hAnsi="Cambria"/>
          <w:b/>
          <w:bCs/>
          <w:sz w:val="22"/>
          <w:szCs w:val="22"/>
        </w:rPr>
        <w:t>12.3(c)</w:t>
      </w:r>
      <w:r w:rsidR="00173AC0" w:rsidRPr="004544D3">
        <w:rPr>
          <w:rFonts w:ascii="Cambria" w:hAnsi="Cambria"/>
          <w:b/>
          <w:bCs/>
          <w:sz w:val="22"/>
          <w:szCs w:val="22"/>
        </w:rPr>
        <w:fldChar w:fldCharType="end"/>
      </w:r>
      <w:r w:rsidRPr="004544D3">
        <w:rPr>
          <w:rFonts w:ascii="Cambria" w:hAnsi="Cambria"/>
          <w:sz w:val="22"/>
          <w:szCs w:val="22"/>
        </w:rPr>
        <w:t xml:space="preserve"> to </w:t>
      </w:r>
      <w:r w:rsidR="00173AC0" w:rsidRPr="004544D3">
        <w:rPr>
          <w:rFonts w:ascii="Cambria" w:hAnsi="Cambria"/>
          <w:b/>
          <w:bCs/>
          <w:sz w:val="22"/>
          <w:szCs w:val="22"/>
        </w:rPr>
        <w:fldChar w:fldCharType="begin"/>
      </w:r>
      <w:r w:rsidR="00173AC0" w:rsidRPr="004544D3">
        <w:rPr>
          <w:rFonts w:ascii="Cambria" w:hAnsi="Cambria"/>
          <w:b/>
          <w:bCs/>
          <w:sz w:val="22"/>
          <w:szCs w:val="22"/>
        </w:rPr>
        <w:instrText xml:space="preserve"> REF _Ref45128611 \w \h  \* MERGEFORMAT </w:instrText>
      </w:r>
      <w:r w:rsidR="00173AC0" w:rsidRPr="004544D3">
        <w:rPr>
          <w:rFonts w:ascii="Cambria" w:hAnsi="Cambria"/>
          <w:b/>
          <w:bCs/>
          <w:sz w:val="22"/>
          <w:szCs w:val="22"/>
        </w:rPr>
      </w:r>
      <w:r w:rsidR="00173AC0" w:rsidRPr="004544D3">
        <w:rPr>
          <w:rFonts w:ascii="Cambria" w:hAnsi="Cambria"/>
          <w:b/>
          <w:bCs/>
          <w:sz w:val="22"/>
          <w:szCs w:val="22"/>
        </w:rPr>
        <w:fldChar w:fldCharType="separate"/>
      </w:r>
      <w:r w:rsidR="006D316C">
        <w:rPr>
          <w:rFonts w:ascii="Cambria" w:hAnsi="Cambria"/>
          <w:b/>
          <w:bCs/>
          <w:sz w:val="22"/>
          <w:szCs w:val="22"/>
        </w:rPr>
        <w:t>12.3(f)</w:t>
      </w:r>
      <w:r w:rsidR="00173AC0" w:rsidRPr="004544D3">
        <w:rPr>
          <w:rFonts w:ascii="Cambria" w:hAnsi="Cambria"/>
          <w:b/>
          <w:bCs/>
          <w:sz w:val="22"/>
          <w:szCs w:val="22"/>
        </w:rPr>
        <w:fldChar w:fldCharType="end"/>
      </w:r>
      <w:r w:rsidRPr="004544D3">
        <w:rPr>
          <w:rFonts w:ascii="Cambria" w:hAnsi="Cambria"/>
          <w:sz w:val="22"/>
          <w:szCs w:val="22"/>
        </w:rPr>
        <w:t xml:space="preserve"> of this Appendix.</w:t>
      </w:r>
    </w:p>
    <w:p w14:paraId="14919972" w14:textId="77777777" w:rsidR="008E1212" w:rsidRPr="004544D3" w:rsidRDefault="008E1212" w:rsidP="00B44C4B">
      <w:pPr>
        <w:pStyle w:val="Level3"/>
        <w:rPr>
          <w:rFonts w:ascii="Cambria" w:hAnsi="Cambria"/>
          <w:sz w:val="22"/>
          <w:szCs w:val="22"/>
        </w:rPr>
      </w:pPr>
      <w:bookmarkStart w:id="2157" w:name="_Ref45128603"/>
      <w:r w:rsidRPr="004544D3">
        <w:rPr>
          <w:rFonts w:ascii="Cambria" w:hAnsi="Cambria"/>
          <w:sz w:val="22"/>
          <w:szCs w:val="22"/>
        </w:rPr>
        <w:t>Where the work is unpredictable and the Employer is unable to provide reasonable notice, the Employee may only refuse to work overtime where this would impose personal hardship or interfere with an Employee's family commitments. The Employee will provide an explanation at the time of refusing the overtime.</w:t>
      </w:r>
      <w:bookmarkEnd w:id="2157"/>
    </w:p>
    <w:p w14:paraId="30B864EF" w14:textId="77777777" w:rsidR="008E1212" w:rsidRPr="004544D3" w:rsidRDefault="008E1212" w:rsidP="00B44C4B">
      <w:pPr>
        <w:pStyle w:val="Level3"/>
        <w:rPr>
          <w:rFonts w:ascii="Cambria" w:hAnsi="Cambria"/>
          <w:sz w:val="22"/>
          <w:szCs w:val="22"/>
        </w:rPr>
      </w:pPr>
      <w:r w:rsidRPr="004544D3">
        <w:rPr>
          <w:rFonts w:ascii="Cambria" w:hAnsi="Cambria"/>
          <w:sz w:val="22"/>
          <w:szCs w:val="22"/>
        </w:rPr>
        <w:t>The Employer will ensure that work is organised in such a way that the requirement to perform overtime is not a regular occurrence.</w:t>
      </w:r>
    </w:p>
    <w:p w14:paraId="2D04F958" w14:textId="47ABFEBD" w:rsidR="008E1212" w:rsidRPr="004544D3" w:rsidRDefault="008E1212" w:rsidP="007E05CB">
      <w:pPr>
        <w:pStyle w:val="Level3"/>
        <w:spacing w:after="120"/>
        <w:rPr>
          <w:rFonts w:ascii="Cambria" w:hAnsi="Cambria"/>
          <w:sz w:val="22"/>
          <w:szCs w:val="22"/>
        </w:rPr>
      </w:pPr>
      <w:r w:rsidRPr="004544D3">
        <w:rPr>
          <w:rFonts w:ascii="Cambria" w:hAnsi="Cambria"/>
          <w:sz w:val="22"/>
          <w:szCs w:val="22"/>
        </w:rPr>
        <w:t xml:space="preserve">All paid overtime between Monday to Saturday (excluding Public Holidays) will be paid at the rate of 150 per cent of the ordinary rate of pay for the first two hours and 200 per cent for each additional hour, subject to the maximum payment being based on the hourly rate of the annual salary </w:t>
      </w:r>
      <w:r w:rsidR="00F47DF4">
        <w:rPr>
          <w:rFonts w:ascii="Cambria" w:hAnsi="Cambria"/>
          <w:sz w:val="22"/>
          <w:szCs w:val="22"/>
        </w:rPr>
        <w:t>of the lowest pay point within Grade 4.</w:t>
      </w:r>
      <w:r w:rsidRPr="004544D3">
        <w:rPr>
          <w:rFonts w:ascii="Cambria" w:hAnsi="Cambria"/>
          <w:sz w:val="22"/>
          <w:szCs w:val="22"/>
        </w:rPr>
        <w:t xml:space="preserve"> </w:t>
      </w:r>
    </w:p>
    <w:p w14:paraId="6468B3CC" w14:textId="7A3878B4" w:rsidR="008E1212" w:rsidRPr="004544D3" w:rsidRDefault="008E1212" w:rsidP="007E05CB">
      <w:pPr>
        <w:pStyle w:val="Level3"/>
        <w:spacing w:after="120"/>
        <w:rPr>
          <w:rFonts w:ascii="Cambria" w:hAnsi="Cambria"/>
          <w:sz w:val="22"/>
          <w:szCs w:val="22"/>
        </w:rPr>
      </w:pPr>
      <w:bookmarkStart w:id="2158" w:name="_Ref45128611"/>
      <w:r w:rsidRPr="004544D3">
        <w:rPr>
          <w:rFonts w:ascii="Cambria" w:hAnsi="Cambria"/>
          <w:sz w:val="22"/>
          <w:szCs w:val="22"/>
        </w:rPr>
        <w:t xml:space="preserve">All paid overtime on a Sunday (excluding Public Holidays) will be paid at the rate of 200 per cent for each additional hour, subject to the maximum payment being based on the hourly rate of the annual salary </w:t>
      </w:r>
      <w:r w:rsidR="00F47DF4">
        <w:rPr>
          <w:rFonts w:ascii="Cambria" w:hAnsi="Cambria"/>
          <w:sz w:val="22"/>
          <w:szCs w:val="22"/>
        </w:rPr>
        <w:t>of the lowest pay point within Grade 4.</w:t>
      </w:r>
      <w:r w:rsidRPr="004544D3">
        <w:rPr>
          <w:rFonts w:ascii="Cambria" w:hAnsi="Cambria"/>
          <w:sz w:val="22"/>
          <w:szCs w:val="22"/>
        </w:rPr>
        <w:t xml:space="preserve"> Shift work Employees who have already completed a rostered day of 7.6 hours will be paid overtime on a Saturday or Sunday (excluding Public Holidays) at 200 per cent for all overtime worked subject to the maximum payment being based on the annual salary </w:t>
      </w:r>
      <w:r w:rsidR="00EC7427">
        <w:rPr>
          <w:rFonts w:ascii="Cambria" w:hAnsi="Cambria"/>
          <w:sz w:val="22"/>
          <w:szCs w:val="22"/>
        </w:rPr>
        <w:t>of the lowest pay point within Grade 4.</w:t>
      </w:r>
      <w:bookmarkEnd w:id="2158"/>
      <w:r w:rsidRPr="004544D3">
        <w:rPr>
          <w:rFonts w:ascii="Cambria" w:hAnsi="Cambria"/>
          <w:sz w:val="22"/>
          <w:szCs w:val="22"/>
        </w:rPr>
        <w:t xml:space="preserve"> </w:t>
      </w:r>
    </w:p>
    <w:p w14:paraId="52E43A43" w14:textId="5A1A5F5D" w:rsidR="008E1212" w:rsidRPr="004544D3" w:rsidRDefault="008E1212" w:rsidP="00555DFA">
      <w:pPr>
        <w:pStyle w:val="Level3"/>
        <w:spacing w:after="120"/>
        <w:rPr>
          <w:rFonts w:ascii="Cambria" w:hAnsi="Cambria"/>
          <w:sz w:val="22"/>
          <w:szCs w:val="22"/>
        </w:rPr>
      </w:pPr>
      <w:r w:rsidRPr="004544D3">
        <w:rPr>
          <w:rFonts w:ascii="Cambria" w:hAnsi="Cambria"/>
          <w:sz w:val="22"/>
          <w:szCs w:val="22"/>
        </w:rPr>
        <w:t xml:space="preserve">All overtime worked on a Public Holiday will be paid at the rate of 250 per cent of the ordinary rate of pay subject to the maximum payment being based on the annual salary </w:t>
      </w:r>
      <w:r w:rsidR="00EC7427">
        <w:rPr>
          <w:rFonts w:ascii="Cambria" w:hAnsi="Cambria"/>
          <w:sz w:val="22"/>
          <w:szCs w:val="22"/>
        </w:rPr>
        <w:t>of the lowest pay point within Grade 4.</w:t>
      </w:r>
      <w:r w:rsidRPr="004544D3">
        <w:rPr>
          <w:rFonts w:ascii="Cambria" w:hAnsi="Cambria"/>
          <w:sz w:val="22"/>
          <w:szCs w:val="22"/>
        </w:rPr>
        <w:t xml:space="preserve"> </w:t>
      </w:r>
    </w:p>
    <w:p w14:paraId="66BF3CB7" w14:textId="77777777" w:rsidR="008E1212" w:rsidRPr="004544D3" w:rsidRDefault="008E1212" w:rsidP="00555DFA">
      <w:pPr>
        <w:pStyle w:val="Level3"/>
        <w:spacing w:after="120"/>
        <w:rPr>
          <w:rFonts w:ascii="Cambria" w:hAnsi="Cambria"/>
          <w:sz w:val="22"/>
          <w:szCs w:val="22"/>
        </w:rPr>
      </w:pPr>
      <w:r w:rsidRPr="004544D3">
        <w:rPr>
          <w:rFonts w:ascii="Cambria" w:hAnsi="Cambria"/>
          <w:sz w:val="22"/>
          <w:szCs w:val="22"/>
        </w:rPr>
        <w:t>All overtime calculations will be rounded up to the next quarter of an hour.</w:t>
      </w:r>
    </w:p>
    <w:p w14:paraId="518918B0" w14:textId="77777777" w:rsidR="008E1212" w:rsidRPr="004544D3" w:rsidRDefault="008E1212" w:rsidP="00555DFA">
      <w:pPr>
        <w:pStyle w:val="Level3"/>
        <w:spacing w:after="120"/>
        <w:rPr>
          <w:rFonts w:ascii="Cambria" w:hAnsi="Cambria"/>
          <w:sz w:val="22"/>
          <w:szCs w:val="22"/>
        </w:rPr>
      </w:pPr>
      <w:r w:rsidRPr="004544D3">
        <w:rPr>
          <w:rFonts w:ascii="Cambria" w:hAnsi="Cambria"/>
          <w:sz w:val="22"/>
          <w:szCs w:val="22"/>
        </w:rPr>
        <w:t>Where the Employee performs overtime work at the direction of the Employer and the Employee is not able to utilise the normal means of transport home, the Employer will organise safe means of transport for the Employee or on production of a receipt reimburse the Employee the cost of commuting by taxi.</w:t>
      </w:r>
    </w:p>
    <w:p w14:paraId="4781AD6C" w14:textId="797C2CDB" w:rsidR="00F8251A" w:rsidRPr="004544D3" w:rsidRDefault="00C93B54" w:rsidP="00066199">
      <w:pPr>
        <w:pStyle w:val="Partheading"/>
        <w:rPr>
          <w:rFonts w:ascii="Cambria" w:hAnsi="Cambria"/>
        </w:rPr>
      </w:pPr>
      <w:bookmarkStart w:id="2159" w:name="_Ref45128014"/>
      <w:bookmarkStart w:id="2160" w:name="_Ref45128532"/>
      <w:bookmarkStart w:id="2161" w:name="_Toc46485293"/>
      <w:r w:rsidRPr="004544D3">
        <w:rPr>
          <w:rFonts w:ascii="Cambria" w:hAnsi="Cambria"/>
        </w:rPr>
        <w:t>Emergency Work</w:t>
      </w:r>
      <w:bookmarkEnd w:id="2159"/>
      <w:bookmarkEnd w:id="2160"/>
      <w:bookmarkEnd w:id="2161"/>
    </w:p>
    <w:p w14:paraId="6678E3F7" w14:textId="5F1B82CB" w:rsidR="008F3A91" w:rsidRPr="004544D3" w:rsidRDefault="008F3A91" w:rsidP="008F3A91">
      <w:pPr>
        <w:keepNext/>
        <w:numPr>
          <w:ilvl w:val="0"/>
          <w:numId w:val="1"/>
        </w:numPr>
        <w:spacing w:before="480" w:after="60"/>
        <w:jc w:val="left"/>
        <w:outlineLvl w:val="2"/>
        <w:rPr>
          <w:rFonts w:ascii="Cambria" w:hAnsi="Cambria" w:cs="Arial"/>
          <w:b/>
          <w:bCs/>
          <w:kern w:val="32"/>
          <w:sz w:val="28"/>
          <w:szCs w:val="32"/>
        </w:rPr>
      </w:pPr>
      <w:bookmarkStart w:id="2162" w:name="_Toc46485294"/>
      <w:r w:rsidRPr="004544D3">
        <w:rPr>
          <w:rFonts w:ascii="Cambria" w:hAnsi="Cambria" w:cs="Arial"/>
          <w:b/>
          <w:bCs/>
          <w:kern w:val="32"/>
          <w:sz w:val="28"/>
          <w:szCs w:val="32"/>
        </w:rPr>
        <w:t>Emergency Work</w:t>
      </w:r>
      <w:bookmarkEnd w:id="2162"/>
    </w:p>
    <w:p w14:paraId="21000684" w14:textId="01D86A76" w:rsidR="0049655E" w:rsidRPr="004544D3" w:rsidRDefault="0049655E" w:rsidP="0049655E">
      <w:pPr>
        <w:pStyle w:val="Level2"/>
        <w:rPr>
          <w:rFonts w:ascii="Cambria" w:hAnsi="Cambria"/>
          <w:sz w:val="22"/>
          <w:szCs w:val="22"/>
        </w:rPr>
      </w:pPr>
      <w:r w:rsidRPr="004544D3">
        <w:rPr>
          <w:rFonts w:ascii="Cambria" w:hAnsi="Cambria"/>
          <w:sz w:val="22"/>
          <w:szCs w:val="22"/>
        </w:rPr>
        <w:t>Emergency provisions will apply where urgent action is required to meet the VFA’s emergency management responsibilities under the Emergency Management Act 2013, Emergency Management Manual of Victoria or as designated by the Employer. Activation of these provisions will be limited to situations requiring immediate and urgent response, where planning and service delivery are expedited under an emergency management framework using approved systems.</w:t>
      </w:r>
    </w:p>
    <w:p w14:paraId="32B52F12" w14:textId="73E5D4D1" w:rsidR="0049655E" w:rsidRPr="004544D3" w:rsidRDefault="0049655E" w:rsidP="0049655E">
      <w:pPr>
        <w:pStyle w:val="Level2"/>
        <w:rPr>
          <w:rFonts w:ascii="Cambria" w:hAnsi="Cambria"/>
          <w:sz w:val="22"/>
          <w:szCs w:val="22"/>
        </w:rPr>
      </w:pPr>
      <w:r w:rsidRPr="004544D3">
        <w:rPr>
          <w:rFonts w:ascii="Cambria" w:hAnsi="Cambria"/>
          <w:sz w:val="22"/>
          <w:szCs w:val="22"/>
        </w:rPr>
        <w:lastRenderedPageBreak/>
        <w:t>For clarification, these emergency provisions will apply when an employee is performing emergency related work as distinct from their ordinary duties and as directed by the Operations Duty Officer, Agency Commander, Forward Commander or Incident Controller.</w:t>
      </w:r>
    </w:p>
    <w:p w14:paraId="10773E0E" w14:textId="570C707F" w:rsidR="0049655E" w:rsidRPr="004544D3" w:rsidRDefault="0049655E" w:rsidP="0049655E">
      <w:pPr>
        <w:pStyle w:val="Level2"/>
        <w:rPr>
          <w:rFonts w:ascii="Cambria" w:hAnsi="Cambria"/>
          <w:sz w:val="22"/>
          <w:szCs w:val="22"/>
        </w:rPr>
      </w:pPr>
      <w:r w:rsidRPr="004544D3">
        <w:rPr>
          <w:rFonts w:ascii="Cambria" w:hAnsi="Cambria"/>
          <w:sz w:val="22"/>
          <w:szCs w:val="22"/>
        </w:rPr>
        <w:t xml:space="preserve">The terms and conditions of </w:t>
      </w:r>
      <w:r w:rsidR="00C23D4A" w:rsidRPr="004544D3">
        <w:rPr>
          <w:rFonts w:ascii="Cambria" w:hAnsi="Cambria"/>
          <w:b/>
          <w:bCs w:val="0"/>
          <w:sz w:val="22"/>
          <w:szCs w:val="22"/>
        </w:rPr>
        <w:fldChar w:fldCharType="begin"/>
      </w:r>
      <w:r w:rsidR="00C23D4A" w:rsidRPr="004544D3">
        <w:rPr>
          <w:rFonts w:ascii="Cambria" w:hAnsi="Cambria"/>
          <w:b/>
          <w:bCs w:val="0"/>
          <w:sz w:val="22"/>
          <w:szCs w:val="22"/>
        </w:rPr>
        <w:instrText xml:space="preserve"> REF _Ref443550915 \w \h </w:instrText>
      </w:r>
      <w:r w:rsidR="00EC7050" w:rsidRPr="004544D3">
        <w:rPr>
          <w:rFonts w:ascii="Cambria" w:hAnsi="Cambria"/>
          <w:b/>
          <w:bCs w:val="0"/>
          <w:sz w:val="22"/>
          <w:szCs w:val="22"/>
        </w:rPr>
        <w:instrText xml:space="preserve"> \* MERGEFORMAT </w:instrText>
      </w:r>
      <w:r w:rsidR="00C23D4A" w:rsidRPr="004544D3">
        <w:rPr>
          <w:rFonts w:ascii="Cambria" w:hAnsi="Cambria"/>
          <w:b/>
          <w:bCs w:val="0"/>
          <w:sz w:val="22"/>
          <w:szCs w:val="22"/>
        </w:rPr>
      </w:r>
      <w:r w:rsidR="00C23D4A" w:rsidRPr="004544D3">
        <w:rPr>
          <w:rFonts w:ascii="Cambria" w:hAnsi="Cambria"/>
          <w:b/>
          <w:bCs w:val="0"/>
          <w:sz w:val="22"/>
          <w:szCs w:val="22"/>
        </w:rPr>
        <w:fldChar w:fldCharType="separate"/>
      </w:r>
      <w:r w:rsidR="006D316C">
        <w:rPr>
          <w:rFonts w:ascii="Cambria" w:hAnsi="Cambria"/>
          <w:b/>
          <w:bCs w:val="0"/>
          <w:sz w:val="22"/>
          <w:szCs w:val="22"/>
        </w:rPr>
        <w:t>Part 2</w:t>
      </w:r>
      <w:r w:rsidR="00C23D4A" w:rsidRPr="004544D3">
        <w:rPr>
          <w:rFonts w:ascii="Cambria" w:hAnsi="Cambria"/>
          <w:b/>
          <w:bCs w:val="0"/>
          <w:sz w:val="22"/>
          <w:szCs w:val="22"/>
        </w:rPr>
        <w:fldChar w:fldCharType="end"/>
      </w:r>
      <w:r w:rsidRPr="004544D3">
        <w:rPr>
          <w:rFonts w:ascii="Cambria" w:hAnsi="Cambria"/>
          <w:sz w:val="22"/>
          <w:szCs w:val="22"/>
        </w:rPr>
        <w:t xml:space="preserve"> of </w:t>
      </w:r>
      <w:r w:rsidR="00EC7050" w:rsidRPr="004544D3">
        <w:rPr>
          <w:rFonts w:ascii="Cambria" w:hAnsi="Cambria"/>
          <w:b/>
          <w:bCs w:val="0"/>
          <w:sz w:val="22"/>
          <w:szCs w:val="22"/>
        </w:rPr>
        <w:fldChar w:fldCharType="begin"/>
      </w:r>
      <w:r w:rsidR="00EC7050" w:rsidRPr="004544D3">
        <w:rPr>
          <w:rFonts w:ascii="Cambria" w:hAnsi="Cambria"/>
          <w:b/>
          <w:bCs w:val="0"/>
          <w:sz w:val="22"/>
          <w:szCs w:val="22"/>
        </w:rPr>
        <w:instrText xml:space="preserve"> REF _Ref45128784 \w \h  \* MERGEFORMAT </w:instrText>
      </w:r>
      <w:r w:rsidR="00EC7050" w:rsidRPr="004544D3">
        <w:rPr>
          <w:rFonts w:ascii="Cambria" w:hAnsi="Cambria"/>
          <w:b/>
          <w:bCs w:val="0"/>
          <w:sz w:val="22"/>
          <w:szCs w:val="22"/>
        </w:rPr>
      </w:r>
      <w:r w:rsidR="00EC7050" w:rsidRPr="004544D3">
        <w:rPr>
          <w:rFonts w:ascii="Cambria" w:hAnsi="Cambria"/>
          <w:b/>
          <w:bCs w:val="0"/>
          <w:sz w:val="22"/>
          <w:szCs w:val="22"/>
        </w:rPr>
        <w:fldChar w:fldCharType="separate"/>
      </w:r>
      <w:r w:rsidR="006D316C">
        <w:rPr>
          <w:rFonts w:ascii="Cambria" w:hAnsi="Cambria"/>
          <w:b/>
          <w:bCs w:val="0"/>
          <w:sz w:val="22"/>
          <w:szCs w:val="22"/>
        </w:rPr>
        <w:t>Appendix 5</w:t>
      </w:r>
      <w:r w:rsidR="00EC7050" w:rsidRPr="004544D3">
        <w:rPr>
          <w:rFonts w:ascii="Cambria" w:hAnsi="Cambria"/>
          <w:b/>
          <w:bCs w:val="0"/>
          <w:sz w:val="22"/>
          <w:szCs w:val="22"/>
        </w:rPr>
        <w:fldChar w:fldCharType="end"/>
      </w:r>
      <w:r w:rsidRPr="004544D3">
        <w:rPr>
          <w:rFonts w:ascii="Cambria" w:hAnsi="Cambria"/>
          <w:b/>
          <w:bCs w:val="0"/>
          <w:sz w:val="22"/>
          <w:szCs w:val="22"/>
        </w:rPr>
        <w:t xml:space="preserve"> </w:t>
      </w:r>
      <w:r w:rsidRPr="004544D3">
        <w:rPr>
          <w:rFonts w:ascii="Cambria" w:hAnsi="Cambria"/>
          <w:sz w:val="22"/>
          <w:szCs w:val="22"/>
        </w:rPr>
        <w:t xml:space="preserve"> - Department of Jobs, Precincts and Regions (except </w:t>
      </w:r>
      <w:r w:rsidRPr="004544D3">
        <w:rPr>
          <w:rFonts w:ascii="Cambria" w:hAnsi="Cambria"/>
          <w:b/>
          <w:bCs w:val="0"/>
          <w:sz w:val="22"/>
          <w:szCs w:val="22"/>
        </w:rPr>
        <w:t xml:space="preserve">Clause </w:t>
      </w:r>
      <w:r w:rsidR="000D1D0F" w:rsidRPr="004544D3">
        <w:rPr>
          <w:rFonts w:ascii="Cambria" w:hAnsi="Cambria"/>
          <w:b/>
          <w:bCs w:val="0"/>
          <w:sz w:val="22"/>
          <w:szCs w:val="22"/>
        </w:rPr>
        <w:fldChar w:fldCharType="begin"/>
      </w:r>
      <w:r w:rsidR="000D1D0F" w:rsidRPr="004544D3">
        <w:rPr>
          <w:rFonts w:ascii="Cambria" w:hAnsi="Cambria"/>
          <w:b/>
          <w:bCs w:val="0"/>
          <w:sz w:val="22"/>
          <w:szCs w:val="22"/>
        </w:rPr>
        <w:instrText xml:space="preserve"> REF _Ref45128810 \w \h </w:instrText>
      </w:r>
      <w:r w:rsidR="004544D3">
        <w:rPr>
          <w:rFonts w:ascii="Cambria" w:hAnsi="Cambria"/>
          <w:b/>
          <w:bCs w:val="0"/>
          <w:sz w:val="22"/>
          <w:szCs w:val="22"/>
        </w:rPr>
        <w:instrText xml:space="preserve"> \* MERGEFORMAT </w:instrText>
      </w:r>
      <w:r w:rsidR="000D1D0F" w:rsidRPr="004544D3">
        <w:rPr>
          <w:rFonts w:ascii="Cambria" w:hAnsi="Cambria"/>
          <w:b/>
          <w:bCs w:val="0"/>
          <w:sz w:val="22"/>
          <w:szCs w:val="22"/>
        </w:rPr>
      </w:r>
      <w:r w:rsidR="000D1D0F" w:rsidRPr="004544D3">
        <w:rPr>
          <w:rFonts w:ascii="Cambria" w:hAnsi="Cambria"/>
          <w:b/>
          <w:bCs w:val="0"/>
          <w:sz w:val="22"/>
          <w:szCs w:val="22"/>
        </w:rPr>
        <w:fldChar w:fldCharType="separate"/>
      </w:r>
      <w:r w:rsidR="006D316C">
        <w:rPr>
          <w:rFonts w:ascii="Cambria" w:hAnsi="Cambria"/>
          <w:b/>
          <w:bCs w:val="0"/>
          <w:sz w:val="22"/>
          <w:szCs w:val="22"/>
        </w:rPr>
        <w:t>14</w:t>
      </w:r>
      <w:r w:rsidR="000D1D0F" w:rsidRPr="004544D3">
        <w:rPr>
          <w:rFonts w:ascii="Cambria" w:hAnsi="Cambria"/>
          <w:b/>
          <w:bCs w:val="0"/>
          <w:sz w:val="22"/>
          <w:szCs w:val="22"/>
        </w:rPr>
        <w:fldChar w:fldCharType="end"/>
      </w:r>
      <w:r w:rsidRPr="004544D3">
        <w:rPr>
          <w:rFonts w:ascii="Cambria" w:hAnsi="Cambria"/>
          <w:sz w:val="22"/>
          <w:szCs w:val="22"/>
        </w:rPr>
        <w:t xml:space="preserve">) will apply to an Employee directed to undertake emergency work, except where </w:t>
      </w:r>
      <w:r w:rsidRPr="004544D3">
        <w:rPr>
          <w:rFonts w:ascii="Cambria" w:hAnsi="Cambria"/>
          <w:b/>
          <w:bCs w:val="0"/>
          <w:sz w:val="22"/>
          <w:szCs w:val="22"/>
        </w:rPr>
        <w:t>clause 13.4</w:t>
      </w:r>
      <w:r w:rsidRPr="004544D3">
        <w:rPr>
          <w:rFonts w:ascii="Cambria" w:hAnsi="Cambria"/>
          <w:sz w:val="22"/>
          <w:szCs w:val="22"/>
        </w:rPr>
        <w:t xml:space="preserve"> applies.</w:t>
      </w:r>
    </w:p>
    <w:p w14:paraId="5AD9C85A" w14:textId="75E97785" w:rsidR="0049655E" w:rsidRPr="004544D3" w:rsidRDefault="0049655E" w:rsidP="00DF08E4">
      <w:pPr>
        <w:pStyle w:val="Level2"/>
        <w:rPr>
          <w:rFonts w:ascii="Cambria" w:hAnsi="Cambria"/>
          <w:sz w:val="22"/>
          <w:szCs w:val="22"/>
        </w:rPr>
      </w:pPr>
      <w:r w:rsidRPr="004544D3">
        <w:rPr>
          <w:rFonts w:ascii="Cambria" w:hAnsi="Cambria"/>
          <w:sz w:val="22"/>
          <w:szCs w:val="22"/>
        </w:rPr>
        <w:t xml:space="preserve">Where an Employee is directed to support an agency undertaking fire suppression activities, the terms and conditions of </w:t>
      </w:r>
      <w:r w:rsidR="000D1D0F" w:rsidRPr="004544D3">
        <w:rPr>
          <w:rFonts w:ascii="Cambria" w:hAnsi="Cambria"/>
          <w:b/>
          <w:bCs w:val="0"/>
          <w:sz w:val="22"/>
          <w:szCs w:val="22"/>
        </w:rPr>
        <w:fldChar w:fldCharType="begin"/>
      </w:r>
      <w:r w:rsidR="000D1D0F" w:rsidRPr="004544D3">
        <w:rPr>
          <w:rFonts w:ascii="Cambria" w:hAnsi="Cambria"/>
          <w:b/>
          <w:bCs w:val="0"/>
          <w:sz w:val="22"/>
          <w:szCs w:val="22"/>
        </w:rPr>
        <w:instrText xml:space="preserve"> REF _Ref45128862 \w \h </w:instrText>
      </w:r>
      <w:r w:rsidR="001A4C84" w:rsidRPr="004544D3">
        <w:rPr>
          <w:rFonts w:ascii="Cambria" w:hAnsi="Cambria"/>
          <w:b/>
          <w:bCs w:val="0"/>
          <w:sz w:val="22"/>
          <w:szCs w:val="22"/>
        </w:rPr>
        <w:instrText xml:space="preserve"> \* MERGEFORMAT </w:instrText>
      </w:r>
      <w:r w:rsidR="000D1D0F" w:rsidRPr="004544D3">
        <w:rPr>
          <w:rFonts w:ascii="Cambria" w:hAnsi="Cambria"/>
          <w:b/>
          <w:bCs w:val="0"/>
          <w:sz w:val="22"/>
          <w:szCs w:val="22"/>
        </w:rPr>
      </w:r>
      <w:r w:rsidR="000D1D0F" w:rsidRPr="004544D3">
        <w:rPr>
          <w:rFonts w:ascii="Cambria" w:hAnsi="Cambria"/>
          <w:b/>
          <w:bCs w:val="0"/>
          <w:sz w:val="22"/>
          <w:szCs w:val="22"/>
        </w:rPr>
        <w:fldChar w:fldCharType="separate"/>
      </w:r>
      <w:r w:rsidR="006D316C">
        <w:rPr>
          <w:rFonts w:ascii="Cambria" w:hAnsi="Cambria"/>
          <w:b/>
          <w:bCs w:val="0"/>
          <w:sz w:val="22"/>
          <w:szCs w:val="22"/>
        </w:rPr>
        <w:t>Part 1</w:t>
      </w:r>
      <w:r w:rsidR="000D1D0F" w:rsidRPr="004544D3">
        <w:rPr>
          <w:rFonts w:ascii="Cambria" w:hAnsi="Cambria"/>
          <w:b/>
          <w:bCs w:val="0"/>
          <w:sz w:val="22"/>
          <w:szCs w:val="22"/>
        </w:rPr>
        <w:fldChar w:fldCharType="end"/>
      </w:r>
      <w:r w:rsidR="000D1D0F" w:rsidRPr="004544D3">
        <w:rPr>
          <w:rFonts w:ascii="Cambria" w:hAnsi="Cambria"/>
          <w:b/>
          <w:bCs w:val="0"/>
          <w:sz w:val="22"/>
          <w:szCs w:val="22"/>
        </w:rPr>
        <w:t xml:space="preserve"> </w:t>
      </w:r>
      <w:r w:rsidR="00340BDD" w:rsidRPr="004544D3">
        <w:rPr>
          <w:rFonts w:ascii="Cambria" w:hAnsi="Cambria"/>
          <w:sz w:val="22"/>
          <w:szCs w:val="22"/>
        </w:rPr>
        <w:t xml:space="preserve">of </w:t>
      </w:r>
      <w:r w:rsidR="001A4C84" w:rsidRPr="004544D3">
        <w:rPr>
          <w:rFonts w:ascii="Cambria" w:hAnsi="Cambria"/>
          <w:b/>
          <w:bCs w:val="0"/>
          <w:sz w:val="22"/>
          <w:szCs w:val="22"/>
        </w:rPr>
        <w:fldChar w:fldCharType="begin"/>
      </w:r>
      <w:r w:rsidR="001A4C84" w:rsidRPr="004544D3">
        <w:rPr>
          <w:rFonts w:ascii="Cambria" w:hAnsi="Cambria"/>
          <w:b/>
          <w:bCs w:val="0"/>
          <w:sz w:val="22"/>
          <w:szCs w:val="22"/>
        </w:rPr>
        <w:instrText xml:space="preserve"> REF _Ref443468866 \w \h  \* MERGEFORMAT </w:instrText>
      </w:r>
      <w:r w:rsidR="001A4C84" w:rsidRPr="004544D3">
        <w:rPr>
          <w:rFonts w:ascii="Cambria" w:hAnsi="Cambria"/>
          <w:b/>
          <w:bCs w:val="0"/>
          <w:sz w:val="22"/>
          <w:szCs w:val="22"/>
        </w:rPr>
      </w:r>
      <w:r w:rsidR="001A4C84" w:rsidRPr="004544D3">
        <w:rPr>
          <w:rFonts w:ascii="Cambria" w:hAnsi="Cambria"/>
          <w:b/>
          <w:bCs w:val="0"/>
          <w:sz w:val="22"/>
          <w:szCs w:val="22"/>
        </w:rPr>
        <w:fldChar w:fldCharType="separate"/>
      </w:r>
      <w:r w:rsidR="006D316C">
        <w:rPr>
          <w:rFonts w:ascii="Cambria" w:hAnsi="Cambria"/>
          <w:b/>
          <w:bCs w:val="0"/>
          <w:sz w:val="22"/>
          <w:szCs w:val="22"/>
        </w:rPr>
        <w:t>Appendix 6</w:t>
      </w:r>
      <w:r w:rsidR="001A4C84" w:rsidRPr="004544D3">
        <w:rPr>
          <w:rFonts w:ascii="Cambria" w:hAnsi="Cambria"/>
          <w:b/>
          <w:bCs w:val="0"/>
          <w:sz w:val="22"/>
          <w:szCs w:val="22"/>
        </w:rPr>
        <w:fldChar w:fldCharType="end"/>
      </w:r>
      <w:r w:rsidR="00340BDD" w:rsidRPr="004544D3">
        <w:rPr>
          <w:rFonts w:ascii="Cambria" w:hAnsi="Cambria"/>
          <w:sz w:val="22"/>
          <w:szCs w:val="22"/>
        </w:rPr>
        <w:t xml:space="preserve"> – </w:t>
      </w:r>
      <w:r w:rsidR="00340BDD" w:rsidRPr="004544D3">
        <w:rPr>
          <w:rFonts w:ascii="Cambria" w:hAnsi="Cambria"/>
          <w:b/>
          <w:bCs w:val="0"/>
          <w:sz w:val="22"/>
          <w:szCs w:val="22"/>
        </w:rPr>
        <w:t>Department of Environment, Land, Water and Planning</w:t>
      </w:r>
      <w:r w:rsidR="00327440" w:rsidRPr="004544D3">
        <w:rPr>
          <w:rFonts w:ascii="Cambria" w:hAnsi="Cambria"/>
          <w:sz w:val="22"/>
          <w:szCs w:val="22"/>
        </w:rPr>
        <w:t xml:space="preserve"> </w:t>
      </w:r>
      <w:r w:rsidRPr="004544D3">
        <w:rPr>
          <w:rFonts w:ascii="Cambria" w:hAnsi="Cambria"/>
          <w:sz w:val="22"/>
          <w:szCs w:val="22"/>
        </w:rPr>
        <w:t xml:space="preserve">(except </w:t>
      </w:r>
      <w:r w:rsidRPr="004544D3">
        <w:rPr>
          <w:rFonts w:ascii="Cambria" w:hAnsi="Cambria"/>
          <w:b/>
          <w:bCs w:val="0"/>
          <w:sz w:val="22"/>
          <w:szCs w:val="22"/>
        </w:rPr>
        <w:t xml:space="preserve">Clauses </w:t>
      </w:r>
      <w:r w:rsidR="001A4C84" w:rsidRPr="004544D3">
        <w:rPr>
          <w:rFonts w:ascii="Cambria" w:hAnsi="Cambria"/>
          <w:b/>
          <w:bCs w:val="0"/>
          <w:sz w:val="22"/>
          <w:szCs w:val="22"/>
        </w:rPr>
        <w:fldChar w:fldCharType="begin"/>
      </w:r>
      <w:r w:rsidR="001A4C84" w:rsidRPr="004544D3">
        <w:rPr>
          <w:rFonts w:ascii="Cambria" w:hAnsi="Cambria"/>
          <w:b/>
          <w:bCs w:val="0"/>
          <w:sz w:val="22"/>
          <w:szCs w:val="22"/>
        </w:rPr>
        <w:instrText xml:space="preserve"> REF _Ref443552517 \w \h </w:instrText>
      </w:r>
      <w:r w:rsidR="004544D3">
        <w:rPr>
          <w:rFonts w:ascii="Cambria" w:hAnsi="Cambria"/>
          <w:b/>
          <w:bCs w:val="0"/>
          <w:sz w:val="22"/>
          <w:szCs w:val="22"/>
        </w:rPr>
        <w:instrText xml:space="preserve"> \* MERGEFORMAT </w:instrText>
      </w:r>
      <w:r w:rsidR="001A4C84" w:rsidRPr="004544D3">
        <w:rPr>
          <w:rFonts w:ascii="Cambria" w:hAnsi="Cambria"/>
          <w:b/>
          <w:bCs w:val="0"/>
          <w:sz w:val="22"/>
          <w:szCs w:val="22"/>
        </w:rPr>
      </w:r>
      <w:r w:rsidR="001A4C84" w:rsidRPr="004544D3">
        <w:rPr>
          <w:rFonts w:ascii="Cambria" w:hAnsi="Cambria"/>
          <w:b/>
          <w:bCs w:val="0"/>
          <w:sz w:val="22"/>
          <w:szCs w:val="22"/>
        </w:rPr>
        <w:fldChar w:fldCharType="separate"/>
      </w:r>
      <w:r w:rsidR="006D316C">
        <w:rPr>
          <w:rFonts w:ascii="Cambria" w:hAnsi="Cambria"/>
          <w:b/>
          <w:bCs w:val="0"/>
          <w:sz w:val="22"/>
          <w:szCs w:val="22"/>
        </w:rPr>
        <w:t>1</w:t>
      </w:r>
      <w:r w:rsidR="001A4C84" w:rsidRPr="004544D3">
        <w:rPr>
          <w:rFonts w:ascii="Cambria" w:hAnsi="Cambria"/>
          <w:b/>
          <w:bCs w:val="0"/>
          <w:sz w:val="22"/>
          <w:szCs w:val="22"/>
        </w:rPr>
        <w:fldChar w:fldCharType="end"/>
      </w:r>
      <w:r w:rsidR="001A4C84" w:rsidRPr="004544D3">
        <w:rPr>
          <w:rFonts w:ascii="Cambria" w:hAnsi="Cambria"/>
          <w:b/>
          <w:bCs w:val="0"/>
          <w:sz w:val="22"/>
          <w:szCs w:val="22"/>
        </w:rPr>
        <w:t xml:space="preserve">, </w:t>
      </w:r>
      <w:r w:rsidR="001A4C84" w:rsidRPr="004544D3">
        <w:rPr>
          <w:rFonts w:ascii="Cambria" w:hAnsi="Cambria"/>
          <w:b/>
          <w:bCs w:val="0"/>
          <w:sz w:val="22"/>
          <w:szCs w:val="22"/>
        </w:rPr>
        <w:fldChar w:fldCharType="begin"/>
      </w:r>
      <w:r w:rsidR="001A4C84" w:rsidRPr="004544D3">
        <w:rPr>
          <w:rFonts w:ascii="Cambria" w:hAnsi="Cambria"/>
          <w:b/>
          <w:bCs w:val="0"/>
          <w:sz w:val="22"/>
          <w:szCs w:val="22"/>
        </w:rPr>
        <w:instrText xml:space="preserve"> REF _Ref45128917 \w \h </w:instrText>
      </w:r>
      <w:r w:rsidR="004544D3">
        <w:rPr>
          <w:rFonts w:ascii="Cambria" w:hAnsi="Cambria"/>
          <w:b/>
          <w:bCs w:val="0"/>
          <w:sz w:val="22"/>
          <w:szCs w:val="22"/>
        </w:rPr>
        <w:instrText xml:space="preserve"> \* MERGEFORMAT </w:instrText>
      </w:r>
      <w:r w:rsidR="001A4C84" w:rsidRPr="004544D3">
        <w:rPr>
          <w:rFonts w:ascii="Cambria" w:hAnsi="Cambria"/>
          <w:b/>
          <w:bCs w:val="0"/>
          <w:sz w:val="22"/>
          <w:szCs w:val="22"/>
        </w:rPr>
      </w:r>
      <w:r w:rsidR="001A4C84" w:rsidRPr="004544D3">
        <w:rPr>
          <w:rFonts w:ascii="Cambria" w:hAnsi="Cambria"/>
          <w:b/>
          <w:bCs w:val="0"/>
          <w:sz w:val="22"/>
          <w:szCs w:val="22"/>
        </w:rPr>
        <w:fldChar w:fldCharType="separate"/>
      </w:r>
      <w:r w:rsidR="006D316C">
        <w:rPr>
          <w:rFonts w:ascii="Cambria" w:hAnsi="Cambria"/>
          <w:b/>
          <w:bCs w:val="0"/>
          <w:sz w:val="22"/>
          <w:szCs w:val="22"/>
        </w:rPr>
        <w:t>3</w:t>
      </w:r>
      <w:r w:rsidR="001A4C84" w:rsidRPr="004544D3">
        <w:rPr>
          <w:rFonts w:ascii="Cambria" w:hAnsi="Cambria"/>
          <w:b/>
          <w:bCs w:val="0"/>
          <w:sz w:val="22"/>
          <w:szCs w:val="22"/>
        </w:rPr>
        <w:fldChar w:fldCharType="end"/>
      </w:r>
      <w:r w:rsidR="001971E7" w:rsidRPr="004544D3">
        <w:rPr>
          <w:rFonts w:ascii="Cambria" w:hAnsi="Cambria"/>
          <w:sz w:val="22"/>
          <w:szCs w:val="22"/>
        </w:rPr>
        <w:t>and</w:t>
      </w:r>
      <w:r w:rsidR="001971E7" w:rsidRPr="004544D3">
        <w:rPr>
          <w:rFonts w:ascii="Cambria" w:hAnsi="Cambria"/>
          <w:b/>
          <w:bCs w:val="0"/>
          <w:sz w:val="22"/>
          <w:szCs w:val="22"/>
        </w:rPr>
        <w:t xml:space="preserve"> clauses </w:t>
      </w:r>
      <w:r w:rsidR="00F25D12" w:rsidRPr="004544D3">
        <w:rPr>
          <w:rFonts w:ascii="Cambria" w:hAnsi="Cambria"/>
          <w:b/>
          <w:bCs w:val="0"/>
          <w:sz w:val="22"/>
          <w:szCs w:val="22"/>
        </w:rPr>
        <w:fldChar w:fldCharType="begin"/>
      </w:r>
      <w:r w:rsidR="00F25D12" w:rsidRPr="004544D3">
        <w:rPr>
          <w:rFonts w:ascii="Cambria" w:hAnsi="Cambria"/>
          <w:b/>
          <w:bCs w:val="0"/>
          <w:sz w:val="22"/>
          <w:szCs w:val="22"/>
        </w:rPr>
        <w:instrText xml:space="preserve"> REF _Ref45128936 \w \h </w:instrText>
      </w:r>
      <w:r w:rsidR="004544D3">
        <w:rPr>
          <w:rFonts w:ascii="Cambria" w:hAnsi="Cambria"/>
          <w:b/>
          <w:bCs w:val="0"/>
          <w:sz w:val="22"/>
          <w:szCs w:val="22"/>
        </w:rPr>
        <w:instrText xml:space="preserve"> \* MERGEFORMAT </w:instrText>
      </w:r>
      <w:r w:rsidR="00F25D12" w:rsidRPr="004544D3">
        <w:rPr>
          <w:rFonts w:ascii="Cambria" w:hAnsi="Cambria"/>
          <w:b/>
          <w:bCs w:val="0"/>
          <w:sz w:val="22"/>
          <w:szCs w:val="22"/>
        </w:rPr>
      </w:r>
      <w:r w:rsidR="00F25D12" w:rsidRPr="004544D3">
        <w:rPr>
          <w:rFonts w:ascii="Cambria" w:hAnsi="Cambria"/>
          <w:b/>
          <w:bCs w:val="0"/>
          <w:sz w:val="22"/>
          <w:szCs w:val="22"/>
        </w:rPr>
        <w:fldChar w:fldCharType="separate"/>
      </w:r>
      <w:r w:rsidR="006D316C">
        <w:rPr>
          <w:rFonts w:ascii="Cambria" w:hAnsi="Cambria"/>
          <w:b/>
          <w:bCs w:val="0"/>
          <w:sz w:val="22"/>
          <w:szCs w:val="22"/>
        </w:rPr>
        <w:t>22</w:t>
      </w:r>
      <w:r w:rsidR="00F25D12" w:rsidRPr="004544D3">
        <w:rPr>
          <w:rFonts w:ascii="Cambria" w:hAnsi="Cambria"/>
          <w:b/>
          <w:bCs w:val="0"/>
          <w:sz w:val="22"/>
          <w:szCs w:val="22"/>
        </w:rPr>
        <w:fldChar w:fldCharType="end"/>
      </w:r>
      <w:r w:rsidR="00F25D12" w:rsidRPr="004544D3">
        <w:rPr>
          <w:rFonts w:ascii="Cambria" w:hAnsi="Cambria"/>
          <w:b/>
          <w:bCs w:val="0"/>
          <w:sz w:val="22"/>
          <w:szCs w:val="22"/>
        </w:rPr>
        <w:t xml:space="preserve"> </w:t>
      </w:r>
      <w:r w:rsidR="00F25D12" w:rsidRPr="004544D3">
        <w:rPr>
          <w:rFonts w:ascii="Cambria" w:hAnsi="Cambria"/>
          <w:sz w:val="22"/>
          <w:szCs w:val="22"/>
        </w:rPr>
        <w:t>to</w:t>
      </w:r>
      <w:r w:rsidR="00F25D12" w:rsidRPr="004544D3">
        <w:rPr>
          <w:rFonts w:ascii="Cambria" w:hAnsi="Cambria"/>
          <w:b/>
          <w:bCs w:val="0"/>
          <w:sz w:val="22"/>
          <w:szCs w:val="22"/>
        </w:rPr>
        <w:t xml:space="preserve"> </w:t>
      </w:r>
      <w:r w:rsidR="00F25D12" w:rsidRPr="004544D3">
        <w:rPr>
          <w:rFonts w:ascii="Cambria" w:hAnsi="Cambria"/>
          <w:b/>
          <w:bCs w:val="0"/>
          <w:sz w:val="22"/>
          <w:szCs w:val="22"/>
        </w:rPr>
        <w:fldChar w:fldCharType="begin"/>
      </w:r>
      <w:r w:rsidR="00F25D12" w:rsidRPr="004544D3">
        <w:rPr>
          <w:rFonts w:ascii="Cambria" w:hAnsi="Cambria"/>
          <w:b/>
          <w:bCs w:val="0"/>
          <w:sz w:val="22"/>
          <w:szCs w:val="22"/>
        </w:rPr>
        <w:instrText xml:space="preserve"> REF _Ref45128949 \w \h </w:instrText>
      </w:r>
      <w:r w:rsidR="004544D3">
        <w:rPr>
          <w:rFonts w:ascii="Cambria" w:hAnsi="Cambria"/>
          <w:b/>
          <w:bCs w:val="0"/>
          <w:sz w:val="22"/>
          <w:szCs w:val="22"/>
        </w:rPr>
        <w:instrText xml:space="preserve"> \* MERGEFORMAT </w:instrText>
      </w:r>
      <w:r w:rsidR="00F25D12" w:rsidRPr="004544D3">
        <w:rPr>
          <w:rFonts w:ascii="Cambria" w:hAnsi="Cambria"/>
          <w:b/>
          <w:bCs w:val="0"/>
          <w:sz w:val="22"/>
          <w:szCs w:val="22"/>
        </w:rPr>
      </w:r>
      <w:r w:rsidR="00F25D12" w:rsidRPr="004544D3">
        <w:rPr>
          <w:rFonts w:ascii="Cambria" w:hAnsi="Cambria"/>
          <w:b/>
          <w:bCs w:val="0"/>
          <w:sz w:val="22"/>
          <w:szCs w:val="22"/>
        </w:rPr>
        <w:fldChar w:fldCharType="separate"/>
      </w:r>
      <w:r w:rsidR="006D316C">
        <w:rPr>
          <w:rFonts w:ascii="Cambria" w:hAnsi="Cambria"/>
          <w:b/>
          <w:bCs w:val="0"/>
          <w:sz w:val="22"/>
          <w:szCs w:val="22"/>
        </w:rPr>
        <w:t>26</w:t>
      </w:r>
      <w:r w:rsidR="00F25D12" w:rsidRPr="004544D3">
        <w:rPr>
          <w:rFonts w:ascii="Cambria" w:hAnsi="Cambria"/>
          <w:b/>
          <w:bCs w:val="0"/>
          <w:sz w:val="22"/>
          <w:szCs w:val="22"/>
        </w:rPr>
        <w:fldChar w:fldCharType="end"/>
      </w:r>
      <w:r w:rsidRPr="004544D3">
        <w:rPr>
          <w:rFonts w:ascii="Cambria" w:hAnsi="Cambria"/>
          <w:sz w:val="22"/>
          <w:szCs w:val="22"/>
        </w:rPr>
        <w:t>) will apply to the Employee undertaking that work.</w:t>
      </w:r>
    </w:p>
    <w:p w14:paraId="2BD1D2DC" w14:textId="18E3F783" w:rsidR="00066199" w:rsidRPr="004544D3" w:rsidRDefault="00175C84" w:rsidP="00175C84">
      <w:pPr>
        <w:pStyle w:val="Partheading"/>
        <w:rPr>
          <w:rFonts w:ascii="Cambria" w:hAnsi="Cambria"/>
        </w:rPr>
      </w:pPr>
      <w:bookmarkStart w:id="2163" w:name="_Ref45129006"/>
      <w:bookmarkStart w:id="2164" w:name="_Toc46485295"/>
      <w:r w:rsidRPr="004544D3">
        <w:rPr>
          <w:rFonts w:ascii="Cambria" w:hAnsi="Cambria"/>
        </w:rPr>
        <w:t>Fisher</w:t>
      </w:r>
      <w:r w:rsidR="00081CB3" w:rsidRPr="004544D3">
        <w:rPr>
          <w:rFonts w:ascii="Cambria" w:hAnsi="Cambria"/>
        </w:rPr>
        <w:t>ie</w:t>
      </w:r>
      <w:r w:rsidRPr="004544D3">
        <w:rPr>
          <w:rFonts w:ascii="Cambria" w:hAnsi="Cambria"/>
        </w:rPr>
        <w:t>s Officers Matters</w:t>
      </w:r>
      <w:bookmarkEnd w:id="2163"/>
      <w:bookmarkEnd w:id="2164"/>
    </w:p>
    <w:p w14:paraId="2A251679" w14:textId="228C3C39" w:rsidR="00175C84" w:rsidRPr="004544D3" w:rsidRDefault="00175C84" w:rsidP="00A87EE7">
      <w:pPr>
        <w:keepNext/>
        <w:numPr>
          <w:ilvl w:val="0"/>
          <w:numId w:val="1"/>
        </w:numPr>
        <w:spacing w:before="480" w:after="60"/>
        <w:jc w:val="left"/>
        <w:outlineLvl w:val="2"/>
        <w:rPr>
          <w:rFonts w:ascii="Cambria" w:hAnsi="Cambria" w:cs="Arial"/>
          <w:b/>
          <w:bCs/>
          <w:kern w:val="32"/>
          <w:sz w:val="28"/>
          <w:szCs w:val="32"/>
        </w:rPr>
      </w:pPr>
      <w:bookmarkStart w:id="2165" w:name="_Toc46485296"/>
      <w:r w:rsidRPr="004544D3">
        <w:rPr>
          <w:rFonts w:ascii="Cambria" w:hAnsi="Cambria" w:cs="Arial"/>
          <w:b/>
          <w:bCs/>
          <w:kern w:val="32"/>
          <w:sz w:val="28"/>
          <w:szCs w:val="32"/>
        </w:rPr>
        <w:t>Application</w:t>
      </w:r>
      <w:bookmarkEnd w:id="2165"/>
    </w:p>
    <w:p w14:paraId="72353AEA" w14:textId="126C9250" w:rsidR="00EC6874" w:rsidRPr="004544D3" w:rsidRDefault="004C06F5" w:rsidP="00EC6874">
      <w:pPr>
        <w:pStyle w:val="Level2"/>
        <w:rPr>
          <w:rFonts w:ascii="Cambria" w:hAnsi="Cambria"/>
          <w:sz w:val="22"/>
          <w:szCs w:val="22"/>
        </w:rPr>
      </w:pPr>
      <w:r w:rsidRPr="004544D3">
        <w:rPr>
          <w:rFonts w:ascii="Cambria" w:hAnsi="Cambria"/>
          <w:b/>
          <w:bCs w:val="0"/>
          <w:sz w:val="22"/>
          <w:szCs w:val="22"/>
        </w:rPr>
        <w:fldChar w:fldCharType="begin"/>
      </w:r>
      <w:r w:rsidRPr="004544D3">
        <w:rPr>
          <w:rFonts w:ascii="Cambria" w:hAnsi="Cambria"/>
          <w:b/>
          <w:bCs w:val="0"/>
          <w:sz w:val="22"/>
          <w:szCs w:val="22"/>
        </w:rPr>
        <w:instrText xml:space="preserve"> REF _Ref45129006 \w \h  \* MERGEFORMAT </w:instrText>
      </w:r>
      <w:r w:rsidRPr="004544D3">
        <w:rPr>
          <w:rFonts w:ascii="Cambria" w:hAnsi="Cambria"/>
          <w:b/>
          <w:bCs w:val="0"/>
          <w:sz w:val="22"/>
          <w:szCs w:val="22"/>
        </w:rPr>
      </w:r>
      <w:r w:rsidRPr="004544D3">
        <w:rPr>
          <w:rFonts w:ascii="Cambria" w:hAnsi="Cambria"/>
          <w:b/>
          <w:bCs w:val="0"/>
          <w:sz w:val="22"/>
          <w:szCs w:val="22"/>
        </w:rPr>
        <w:fldChar w:fldCharType="separate"/>
      </w:r>
      <w:r w:rsidR="006D316C">
        <w:rPr>
          <w:rFonts w:ascii="Cambria" w:hAnsi="Cambria"/>
          <w:b/>
          <w:bCs w:val="0"/>
          <w:sz w:val="22"/>
          <w:szCs w:val="22"/>
        </w:rPr>
        <w:t>Part 3</w:t>
      </w:r>
      <w:r w:rsidRPr="004544D3">
        <w:rPr>
          <w:rFonts w:ascii="Cambria" w:hAnsi="Cambria"/>
          <w:b/>
          <w:bCs w:val="0"/>
          <w:sz w:val="22"/>
          <w:szCs w:val="22"/>
        </w:rPr>
        <w:fldChar w:fldCharType="end"/>
      </w:r>
      <w:r w:rsidR="00EC6874" w:rsidRPr="004544D3">
        <w:rPr>
          <w:rFonts w:ascii="Cambria" w:hAnsi="Cambria"/>
          <w:b/>
          <w:bCs w:val="0"/>
          <w:sz w:val="22"/>
          <w:szCs w:val="22"/>
        </w:rPr>
        <w:t xml:space="preserve"> </w:t>
      </w:r>
      <w:r w:rsidR="00EC6874" w:rsidRPr="004544D3">
        <w:rPr>
          <w:rFonts w:ascii="Cambria" w:hAnsi="Cambria"/>
          <w:sz w:val="22"/>
          <w:szCs w:val="22"/>
        </w:rPr>
        <w:t xml:space="preserve">of this Appendix applies to: </w:t>
      </w:r>
    </w:p>
    <w:p w14:paraId="7F22187E" w14:textId="2A8FAE51" w:rsidR="00EC6874" w:rsidRPr="004544D3" w:rsidRDefault="00EC6874" w:rsidP="00EC6874">
      <w:pPr>
        <w:pStyle w:val="Level3"/>
        <w:spacing w:after="120"/>
        <w:rPr>
          <w:rFonts w:ascii="Cambria" w:hAnsi="Cambria"/>
          <w:sz w:val="22"/>
          <w:szCs w:val="22"/>
        </w:rPr>
      </w:pPr>
      <w:r w:rsidRPr="004544D3">
        <w:rPr>
          <w:rFonts w:ascii="Cambria" w:hAnsi="Cambria"/>
          <w:sz w:val="22"/>
          <w:szCs w:val="22"/>
        </w:rPr>
        <w:t xml:space="preserve">employees classified as Fisheries Officers under the Fisheries Officers classification structure at </w:t>
      </w:r>
      <w:r w:rsidRPr="004544D3">
        <w:rPr>
          <w:rFonts w:ascii="Cambria" w:hAnsi="Cambria"/>
          <w:b/>
          <w:bCs/>
          <w:sz w:val="22"/>
          <w:szCs w:val="22"/>
        </w:rPr>
        <w:t xml:space="preserve">Clause </w:t>
      </w:r>
      <w:r w:rsidR="004D4268" w:rsidRPr="004544D3">
        <w:rPr>
          <w:rFonts w:ascii="Cambria" w:hAnsi="Cambria"/>
          <w:b/>
          <w:bCs/>
          <w:sz w:val="22"/>
          <w:szCs w:val="22"/>
        </w:rPr>
        <w:fldChar w:fldCharType="begin"/>
      </w:r>
      <w:r w:rsidR="004D4268" w:rsidRPr="004544D3">
        <w:rPr>
          <w:rFonts w:ascii="Cambria" w:hAnsi="Cambria"/>
          <w:b/>
          <w:bCs/>
          <w:sz w:val="22"/>
          <w:szCs w:val="22"/>
        </w:rPr>
        <w:instrText xml:space="preserve"> REF _Ref45129031 \w \h </w:instrText>
      </w:r>
      <w:r w:rsidR="004544D3">
        <w:rPr>
          <w:rFonts w:ascii="Cambria" w:hAnsi="Cambria"/>
          <w:b/>
          <w:bCs/>
          <w:sz w:val="22"/>
          <w:szCs w:val="22"/>
        </w:rPr>
        <w:instrText xml:space="preserve"> \* MERGEFORMAT </w:instrText>
      </w:r>
      <w:r w:rsidR="004D4268" w:rsidRPr="004544D3">
        <w:rPr>
          <w:rFonts w:ascii="Cambria" w:hAnsi="Cambria"/>
          <w:b/>
          <w:bCs/>
          <w:sz w:val="22"/>
          <w:szCs w:val="22"/>
        </w:rPr>
      </w:r>
      <w:r w:rsidR="004D4268" w:rsidRPr="004544D3">
        <w:rPr>
          <w:rFonts w:ascii="Cambria" w:hAnsi="Cambria"/>
          <w:b/>
          <w:bCs/>
          <w:sz w:val="22"/>
          <w:szCs w:val="22"/>
        </w:rPr>
        <w:fldChar w:fldCharType="separate"/>
      </w:r>
      <w:r w:rsidR="006D316C">
        <w:rPr>
          <w:rFonts w:ascii="Cambria" w:hAnsi="Cambria"/>
          <w:b/>
          <w:bCs/>
          <w:sz w:val="22"/>
          <w:szCs w:val="22"/>
        </w:rPr>
        <w:t>19</w:t>
      </w:r>
      <w:r w:rsidR="004D4268" w:rsidRPr="004544D3">
        <w:rPr>
          <w:rFonts w:ascii="Cambria" w:hAnsi="Cambria"/>
          <w:b/>
          <w:bCs/>
          <w:sz w:val="22"/>
          <w:szCs w:val="22"/>
        </w:rPr>
        <w:fldChar w:fldCharType="end"/>
      </w:r>
      <w:r w:rsidR="004D4268" w:rsidRPr="004544D3">
        <w:rPr>
          <w:rFonts w:ascii="Cambria" w:hAnsi="Cambria"/>
          <w:b/>
          <w:bCs/>
          <w:sz w:val="22"/>
          <w:szCs w:val="22"/>
        </w:rPr>
        <w:t xml:space="preserve"> </w:t>
      </w:r>
      <w:r w:rsidR="004D4268" w:rsidRPr="004544D3">
        <w:rPr>
          <w:rFonts w:ascii="Cambria" w:hAnsi="Cambria"/>
          <w:sz w:val="22"/>
          <w:szCs w:val="22"/>
        </w:rPr>
        <w:t>of this Appendix</w:t>
      </w:r>
      <w:r w:rsidRPr="004544D3">
        <w:rPr>
          <w:rFonts w:ascii="Cambria" w:hAnsi="Cambria"/>
          <w:sz w:val="22"/>
          <w:szCs w:val="22"/>
        </w:rPr>
        <w:t>; and</w:t>
      </w:r>
    </w:p>
    <w:p w14:paraId="5A1292C8" w14:textId="4154039B" w:rsidR="00EC6874" w:rsidRPr="004544D3" w:rsidRDefault="00EC6874" w:rsidP="00EC6874">
      <w:pPr>
        <w:pStyle w:val="Level3"/>
        <w:spacing w:after="120"/>
        <w:rPr>
          <w:rFonts w:ascii="Cambria" w:hAnsi="Cambria"/>
          <w:sz w:val="22"/>
          <w:szCs w:val="22"/>
        </w:rPr>
      </w:pPr>
      <w:r w:rsidRPr="004544D3">
        <w:rPr>
          <w:rFonts w:ascii="Cambria" w:hAnsi="Cambria"/>
          <w:sz w:val="22"/>
          <w:szCs w:val="22"/>
        </w:rPr>
        <w:t>employees engaged as investigators.</w:t>
      </w:r>
    </w:p>
    <w:p w14:paraId="7F06859C" w14:textId="77777777" w:rsidR="003655BF" w:rsidRPr="004544D3" w:rsidRDefault="003655BF" w:rsidP="003655BF">
      <w:pPr>
        <w:keepNext/>
        <w:numPr>
          <w:ilvl w:val="0"/>
          <w:numId w:val="1"/>
        </w:numPr>
        <w:spacing w:before="480" w:after="60"/>
        <w:jc w:val="left"/>
        <w:outlineLvl w:val="2"/>
        <w:rPr>
          <w:rFonts w:ascii="Cambria" w:hAnsi="Cambria" w:cs="Arial"/>
          <w:b/>
          <w:bCs/>
          <w:kern w:val="32"/>
          <w:sz w:val="28"/>
          <w:szCs w:val="32"/>
        </w:rPr>
      </w:pPr>
      <w:bookmarkStart w:id="2166" w:name="_Toc46485297"/>
      <w:r w:rsidRPr="004544D3">
        <w:rPr>
          <w:rFonts w:ascii="Cambria" w:hAnsi="Cambria" w:cs="Arial"/>
          <w:b/>
          <w:bCs/>
          <w:kern w:val="32"/>
          <w:sz w:val="28"/>
          <w:szCs w:val="32"/>
        </w:rPr>
        <w:t>Paid Rest Period for Compliance Work</w:t>
      </w:r>
      <w:bookmarkEnd w:id="2166"/>
    </w:p>
    <w:p w14:paraId="3840B0C0" w14:textId="77777777" w:rsidR="003655BF" w:rsidRPr="004544D3" w:rsidRDefault="003655BF" w:rsidP="003655BF">
      <w:pPr>
        <w:pStyle w:val="Level2"/>
        <w:rPr>
          <w:rFonts w:ascii="Cambria" w:hAnsi="Cambria"/>
          <w:sz w:val="22"/>
          <w:szCs w:val="22"/>
        </w:rPr>
      </w:pPr>
      <w:r w:rsidRPr="004544D3">
        <w:rPr>
          <w:rFonts w:ascii="Cambria" w:hAnsi="Cambria"/>
          <w:sz w:val="22"/>
          <w:szCs w:val="22"/>
        </w:rPr>
        <w:t>An Employee undertaking compliance work shall not work in excess of 16 hours without the prior approval of the Operations Manager or his/her delegate.</w:t>
      </w:r>
    </w:p>
    <w:p w14:paraId="24C991FD" w14:textId="073CAB6B" w:rsidR="003655BF" w:rsidRPr="004544D3" w:rsidRDefault="003655BF" w:rsidP="003655BF">
      <w:pPr>
        <w:pStyle w:val="Level2"/>
        <w:rPr>
          <w:rFonts w:ascii="Cambria" w:hAnsi="Cambria"/>
          <w:sz w:val="22"/>
          <w:szCs w:val="22"/>
        </w:rPr>
      </w:pPr>
      <w:r w:rsidRPr="004544D3">
        <w:rPr>
          <w:rFonts w:ascii="Cambria" w:hAnsi="Cambria"/>
          <w:sz w:val="22"/>
          <w:szCs w:val="22"/>
        </w:rPr>
        <w:t xml:space="preserve">If a work period exceeds 16 hours an Employee will at the conclusion of such work period receive a rest period of at least </w:t>
      </w:r>
      <w:r w:rsidR="003648B1" w:rsidRPr="004544D3">
        <w:rPr>
          <w:rFonts w:ascii="Cambria" w:hAnsi="Cambria"/>
          <w:sz w:val="22"/>
          <w:szCs w:val="22"/>
        </w:rPr>
        <w:t xml:space="preserve">10 </w:t>
      </w:r>
      <w:r w:rsidRPr="004544D3">
        <w:rPr>
          <w:rFonts w:ascii="Cambria" w:hAnsi="Cambria"/>
          <w:sz w:val="22"/>
          <w:szCs w:val="22"/>
        </w:rPr>
        <w:t>hours duration, and will be paid an amount equivalent to 7.6 hours pay at ordinary rates. The 7.6 hours paid rest is to be paid in full and not offset against the next commencing time.</w:t>
      </w:r>
    </w:p>
    <w:p w14:paraId="63F26163" w14:textId="77777777" w:rsidR="003655BF" w:rsidRPr="004544D3" w:rsidRDefault="003655BF" w:rsidP="003655BF">
      <w:pPr>
        <w:keepNext/>
        <w:numPr>
          <w:ilvl w:val="0"/>
          <w:numId w:val="1"/>
        </w:numPr>
        <w:spacing w:before="480" w:after="60"/>
        <w:jc w:val="left"/>
        <w:outlineLvl w:val="2"/>
        <w:rPr>
          <w:rFonts w:ascii="Cambria" w:hAnsi="Cambria" w:cs="Arial"/>
          <w:b/>
          <w:bCs/>
          <w:kern w:val="32"/>
          <w:sz w:val="28"/>
          <w:szCs w:val="32"/>
        </w:rPr>
      </w:pPr>
      <w:bookmarkStart w:id="2167" w:name="_Toc46485298"/>
      <w:r w:rsidRPr="004544D3">
        <w:rPr>
          <w:rFonts w:ascii="Cambria" w:hAnsi="Cambria" w:cs="Arial"/>
          <w:b/>
          <w:bCs/>
          <w:kern w:val="32"/>
          <w:sz w:val="28"/>
          <w:szCs w:val="32"/>
        </w:rPr>
        <w:t>Replacement of Damaged Clothing – Fisheries Officers</w:t>
      </w:r>
      <w:bookmarkEnd w:id="2167"/>
    </w:p>
    <w:p w14:paraId="648F01EF" w14:textId="77777777" w:rsidR="003655BF" w:rsidRPr="004544D3" w:rsidRDefault="003655BF" w:rsidP="005D0EFA">
      <w:pPr>
        <w:pStyle w:val="Level2"/>
        <w:numPr>
          <w:ilvl w:val="0"/>
          <w:numId w:val="0"/>
        </w:numPr>
        <w:ind w:left="851"/>
        <w:rPr>
          <w:rFonts w:ascii="Cambria" w:hAnsi="Cambria"/>
          <w:sz w:val="22"/>
          <w:szCs w:val="22"/>
        </w:rPr>
      </w:pPr>
      <w:r w:rsidRPr="004544D3">
        <w:rPr>
          <w:rFonts w:ascii="Cambria" w:hAnsi="Cambria"/>
          <w:sz w:val="22"/>
          <w:szCs w:val="22"/>
        </w:rPr>
        <w:t>Where a Fisheries Officer is directed to wear clothing other than uniforms or other clothing provided by the Authority, and the clothing is damaged or destroyed as a direct consequence of the conduct of their duties as Fisheries Officer (excluding fair wear and tear) the Authority will compensate the Officer for the damaged or destroyed clothing item.</w:t>
      </w:r>
    </w:p>
    <w:p w14:paraId="5D4A0809" w14:textId="77777777" w:rsidR="003655BF" w:rsidRPr="004544D3" w:rsidRDefault="003655BF" w:rsidP="003655BF">
      <w:pPr>
        <w:keepNext/>
        <w:numPr>
          <w:ilvl w:val="0"/>
          <w:numId w:val="1"/>
        </w:numPr>
        <w:spacing w:before="480" w:after="60"/>
        <w:jc w:val="left"/>
        <w:outlineLvl w:val="2"/>
        <w:rPr>
          <w:rFonts w:ascii="Cambria" w:hAnsi="Cambria" w:cs="Arial"/>
          <w:b/>
          <w:bCs/>
          <w:kern w:val="32"/>
          <w:sz w:val="28"/>
          <w:szCs w:val="32"/>
        </w:rPr>
      </w:pPr>
      <w:bookmarkStart w:id="2168" w:name="_Ref45040432"/>
      <w:bookmarkStart w:id="2169" w:name="_Toc46485299"/>
      <w:r w:rsidRPr="004544D3">
        <w:rPr>
          <w:rFonts w:ascii="Cambria" w:hAnsi="Cambria" w:cs="Arial"/>
          <w:b/>
          <w:bCs/>
          <w:kern w:val="32"/>
          <w:sz w:val="28"/>
          <w:szCs w:val="32"/>
        </w:rPr>
        <w:t>Shift Work</w:t>
      </w:r>
      <w:bookmarkEnd w:id="2168"/>
      <w:bookmarkEnd w:id="2169"/>
    </w:p>
    <w:p w14:paraId="7C2335C8" w14:textId="73C025C4" w:rsidR="003655BF" w:rsidRPr="004544D3" w:rsidRDefault="003655BF" w:rsidP="005D0EFA">
      <w:pPr>
        <w:pStyle w:val="Level2"/>
        <w:rPr>
          <w:rFonts w:ascii="Cambria" w:hAnsi="Cambria"/>
          <w:sz w:val="22"/>
          <w:szCs w:val="22"/>
        </w:rPr>
      </w:pPr>
      <w:r w:rsidRPr="004544D3">
        <w:rPr>
          <w:rFonts w:ascii="Cambria" w:hAnsi="Cambria"/>
          <w:sz w:val="22"/>
          <w:szCs w:val="22"/>
        </w:rPr>
        <w:t xml:space="preserve">The Provisions of </w:t>
      </w:r>
      <w:r w:rsidRPr="004544D3">
        <w:rPr>
          <w:rFonts w:ascii="Cambria" w:hAnsi="Cambria"/>
          <w:b/>
          <w:bCs w:val="0"/>
          <w:sz w:val="22"/>
          <w:szCs w:val="22"/>
        </w:rPr>
        <w:t xml:space="preserve">clause </w:t>
      </w:r>
      <w:r w:rsidR="004D4268" w:rsidRPr="004544D3">
        <w:rPr>
          <w:rFonts w:ascii="Cambria" w:hAnsi="Cambria"/>
          <w:b/>
          <w:bCs w:val="0"/>
          <w:sz w:val="22"/>
          <w:szCs w:val="22"/>
        </w:rPr>
        <w:fldChar w:fldCharType="begin"/>
      </w:r>
      <w:r w:rsidR="004D4268" w:rsidRPr="004544D3">
        <w:rPr>
          <w:rFonts w:ascii="Cambria" w:hAnsi="Cambria"/>
          <w:b/>
          <w:bCs w:val="0"/>
          <w:sz w:val="22"/>
          <w:szCs w:val="22"/>
        </w:rPr>
        <w:instrText xml:space="preserve"> REF _Ref301958621 \w \h  \* MERGEFORMAT </w:instrText>
      </w:r>
      <w:r w:rsidR="004D4268" w:rsidRPr="004544D3">
        <w:rPr>
          <w:rFonts w:ascii="Cambria" w:hAnsi="Cambria"/>
          <w:b/>
          <w:bCs w:val="0"/>
          <w:sz w:val="22"/>
          <w:szCs w:val="22"/>
        </w:rPr>
      </w:r>
      <w:r w:rsidR="004D4268" w:rsidRPr="004544D3">
        <w:rPr>
          <w:rFonts w:ascii="Cambria" w:hAnsi="Cambria"/>
          <w:b/>
          <w:bCs w:val="0"/>
          <w:sz w:val="22"/>
          <w:szCs w:val="22"/>
        </w:rPr>
        <w:fldChar w:fldCharType="separate"/>
      </w:r>
      <w:r w:rsidR="006D316C">
        <w:rPr>
          <w:rFonts w:ascii="Cambria" w:hAnsi="Cambria"/>
          <w:b/>
          <w:bCs w:val="0"/>
          <w:sz w:val="22"/>
          <w:szCs w:val="22"/>
        </w:rPr>
        <w:t>39</w:t>
      </w:r>
      <w:r w:rsidR="004D4268" w:rsidRPr="004544D3">
        <w:rPr>
          <w:rFonts w:ascii="Cambria" w:hAnsi="Cambria"/>
          <w:b/>
          <w:bCs w:val="0"/>
          <w:sz w:val="22"/>
          <w:szCs w:val="22"/>
        </w:rPr>
        <w:fldChar w:fldCharType="end"/>
      </w:r>
      <w:r w:rsidR="004D4268" w:rsidRPr="004544D3">
        <w:rPr>
          <w:rFonts w:ascii="Cambria" w:hAnsi="Cambria"/>
          <w:b/>
          <w:bCs w:val="0"/>
          <w:sz w:val="22"/>
          <w:szCs w:val="22"/>
        </w:rPr>
        <w:t xml:space="preserve"> </w:t>
      </w:r>
      <w:r w:rsidRPr="004544D3">
        <w:rPr>
          <w:rFonts w:ascii="Cambria" w:hAnsi="Cambria"/>
          <w:sz w:val="22"/>
          <w:szCs w:val="22"/>
        </w:rPr>
        <w:t>(Shift Work) will apply to all VPS Employees employed as Fisheries Officers or Investigators within the VFA.</w:t>
      </w:r>
    </w:p>
    <w:p w14:paraId="6E43EB25" w14:textId="77777777" w:rsidR="003655BF" w:rsidRPr="004544D3" w:rsidRDefault="003655BF" w:rsidP="003655BF">
      <w:pPr>
        <w:keepNext/>
        <w:numPr>
          <w:ilvl w:val="0"/>
          <w:numId w:val="1"/>
        </w:numPr>
        <w:spacing w:before="480" w:after="60"/>
        <w:jc w:val="left"/>
        <w:outlineLvl w:val="2"/>
        <w:rPr>
          <w:rFonts w:ascii="Cambria" w:hAnsi="Cambria" w:cs="Arial"/>
          <w:b/>
          <w:bCs/>
          <w:kern w:val="32"/>
          <w:sz w:val="28"/>
          <w:szCs w:val="32"/>
        </w:rPr>
      </w:pPr>
      <w:bookmarkStart w:id="2170" w:name="_Toc46485300"/>
      <w:r w:rsidRPr="004544D3">
        <w:rPr>
          <w:rFonts w:ascii="Cambria" w:hAnsi="Cambria" w:cs="Arial"/>
          <w:b/>
          <w:bCs/>
          <w:kern w:val="32"/>
          <w:sz w:val="28"/>
          <w:szCs w:val="32"/>
        </w:rPr>
        <w:lastRenderedPageBreak/>
        <w:t>Marine Qualification Allowance</w:t>
      </w:r>
      <w:bookmarkEnd w:id="2170"/>
    </w:p>
    <w:p w14:paraId="3EA0E792" w14:textId="77777777" w:rsidR="003655BF" w:rsidRPr="004544D3" w:rsidRDefault="003655BF" w:rsidP="005D0EFA">
      <w:pPr>
        <w:pStyle w:val="Level2"/>
        <w:rPr>
          <w:rFonts w:ascii="Cambria" w:hAnsi="Cambria"/>
          <w:sz w:val="22"/>
          <w:szCs w:val="22"/>
        </w:rPr>
      </w:pPr>
      <w:bookmarkStart w:id="2171" w:name="_Ref45129128"/>
      <w:r w:rsidRPr="004544D3">
        <w:rPr>
          <w:rFonts w:ascii="Cambria" w:hAnsi="Cambria"/>
          <w:sz w:val="22"/>
          <w:szCs w:val="22"/>
        </w:rPr>
        <w:t>The following table applies to fisheries officers who, as part of their normal duties, are required to hold a marine qualification, and</w:t>
      </w:r>
      <w:bookmarkEnd w:id="2171"/>
    </w:p>
    <w:p w14:paraId="3DE0B311" w14:textId="77777777" w:rsidR="003655BF" w:rsidRPr="004544D3" w:rsidRDefault="003655BF" w:rsidP="00647E48">
      <w:pPr>
        <w:pStyle w:val="Level3"/>
        <w:spacing w:after="120"/>
        <w:rPr>
          <w:rFonts w:ascii="Cambria" w:hAnsi="Cambria"/>
          <w:sz w:val="22"/>
          <w:szCs w:val="22"/>
        </w:rPr>
      </w:pPr>
      <w:r w:rsidRPr="004544D3">
        <w:rPr>
          <w:rFonts w:ascii="Cambria" w:hAnsi="Cambria"/>
          <w:sz w:val="22"/>
          <w:szCs w:val="22"/>
        </w:rPr>
        <w:t>hold a current marine qualification; and</w:t>
      </w:r>
    </w:p>
    <w:p w14:paraId="704263A5" w14:textId="77777777" w:rsidR="003655BF" w:rsidRPr="004544D3" w:rsidRDefault="003655BF" w:rsidP="00647E48">
      <w:pPr>
        <w:pStyle w:val="Level3"/>
        <w:spacing w:after="120"/>
        <w:rPr>
          <w:rFonts w:ascii="Cambria" w:hAnsi="Cambria"/>
          <w:sz w:val="22"/>
          <w:szCs w:val="22"/>
        </w:rPr>
      </w:pPr>
      <w:r w:rsidRPr="004544D3">
        <w:rPr>
          <w:rFonts w:ascii="Cambria" w:hAnsi="Cambria"/>
          <w:sz w:val="22"/>
          <w:szCs w:val="22"/>
        </w:rPr>
        <w:t>for Coxswains –  act as master on a VFA vessel for a period of at least 3 hours on 5 separate days or more in a financial year; or</w:t>
      </w:r>
    </w:p>
    <w:p w14:paraId="3DF5B44B" w14:textId="77777777" w:rsidR="003655BF" w:rsidRPr="004544D3" w:rsidRDefault="003655BF" w:rsidP="00647E48">
      <w:pPr>
        <w:pStyle w:val="Level3"/>
        <w:spacing w:after="120"/>
        <w:rPr>
          <w:rFonts w:ascii="Cambria" w:hAnsi="Cambria"/>
          <w:sz w:val="22"/>
          <w:szCs w:val="22"/>
        </w:rPr>
      </w:pPr>
      <w:r w:rsidRPr="004544D3">
        <w:rPr>
          <w:rFonts w:ascii="Cambria" w:hAnsi="Cambria"/>
          <w:sz w:val="22"/>
          <w:szCs w:val="22"/>
        </w:rPr>
        <w:t>for Master V – act as master on a VFA vessel greater than 6m in length for a period of at least 3 hours on 5 separate days or more in a financial year.</w:t>
      </w:r>
    </w:p>
    <w:p w14:paraId="3DA06E98" w14:textId="5D8CBC0A" w:rsidR="00FA2417" w:rsidRPr="004544D3" w:rsidRDefault="00FA2417" w:rsidP="00FA2417">
      <w:pPr>
        <w:pStyle w:val="Caption"/>
        <w:keepNext/>
      </w:pPr>
      <w:r w:rsidRPr="004544D3">
        <w:t xml:space="preserve">Table </w:t>
      </w:r>
      <w:r w:rsidR="00952F54">
        <w:fldChar w:fldCharType="begin"/>
      </w:r>
      <w:r w:rsidR="00952F54">
        <w:instrText xml:space="preserve"> SEQ Table \* ARABIC </w:instrText>
      </w:r>
      <w:r w:rsidR="00952F54">
        <w:fldChar w:fldCharType="separate"/>
      </w:r>
      <w:r w:rsidR="0027559D">
        <w:rPr>
          <w:noProof/>
        </w:rPr>
        <w:t>155</w:t>
      </w:r>
      <w:r w:rsidR="00952F54">
        <w:rPr>
          <w:noProof/>
        </w:rPr>
        <w:fldChar w:fldCharType="end"/>
      </w:r>
      <w:r w:rsidRPr="004544D3">
        <w:t>: Marine Qualification Allowance (VFA)</w:t>
      </w:r>
    </w:p>
    <w:tbl>
      <w:tblPr>
        <w:tblW w:w="0" w:type="auto"/>
        <w:tblInd w:w="856" w:type="dxa"/>
        <w:tblCellMar>
          <w:left w:w="0" w:type="dxa"/>
          <w:right w:w="0" w:type="dxa"/>
        </w:tblCellMar>
        <w:tblLook w:val="04A0" w:firstRow="1" w:lastRow="0" w:firstColumn="1" w:lastColumn="0" w:noHBand="0" w:noVBand="1"/>
      </w:tblPr>
      <w:tblGrid>
        <w:gridCol w:w="2115"/>
        <w:gridCol w:w="6035"/>
      </w:tblGrid>
      <w:tr w:rsidR="003655BF" w:rsidRPr="004544D3" w14:paraId="58FF769B" w14:textId="77777777" w:rsidTr="00EA355F">
        <w:trPr>
          <w:tblHeader/>
        </w:trPr>
        <w:tc>
          <w:tcPr>
            <w:tcW w:w="2115" w:type="dxa"/>
            <w:tcBorders>
              <w:top w:val="single" w:sz="8" w:space="0" w:color="auto"/>
              <w:left w:val="single" w:sz="8" w:space="0" w:color="auto"/>
              <w:bottom w:val="single" w:sz="8" w:space="0" w:color="auto"/>
              <w:right w:val="single" w:sz="8" w:space="0" w:color="auto"/>
            </w:tcBorders>
            <w:shd w:val="clear" w:color="auto" w:fill="000000" w:themeFill="text1"/>
            <w:tcMar>
              <w:top w:w="0" w:type="dxa"/>
              <w:left w:w="0" w:type="dxa"/>
              <w:bottom w:w="0" w:type="dxa"/>
              <w:right w:w="170" w:type="dxa"/>
            </w:tcMar>
            <w:vAlign w:val="center"/>
            <w:hideMark/>
          </w:tcPr>
          <w:p w14:paraId="5AB03334" w14:textId="77777777" w:rsidR="003655BF" w:rsidRPr="004544D3" w:rsidRDefault="003655BF" w:rsidP="003655BF">
            <w:pPr>
              <w:spacing w:before="120" w:after="120"/>
              <w:jc w:val="center"/>
              <w:rPr>
                <w:rFonts w:ascii="Cambria" w:hAnsi="Cambria"/>
                <w:b/>
                <w:color w:val="FFFFFF" w:themeColor="background1"/>
                <w:sz w:val="22"/>
                <w:szCs w:val="22"/>
                <w:lang w:val="en-US"/>
              </w:rPr>
            </w:pPr>
            <w:r w:rsidRPr="004544D3">
              <w:rPr>
                <w:rFonts w:ascii="Cambria" w:hAnsi="Cambria"/>
                <w:b/>
                <w:color w:val="FFFFFF" w:themeColor="background1"/>
                <w:sz w:val="22"/>
                <w:szCs w:val="22"/>
                <w:lang w:val="en-US"/>
              </w:rPr>
              <w:t>Qualification</w:t>
            </w:r>
          </w:p>
        </w:tc>
        <w:tc>
          <w:tcPr>
            <w:tcW w:w="6035" w:type="dxa"/>
            <w:tcBorders>
              <w:top w:val="single" w:sz="8" w:space="0" w:color="auto"/>
              <w:left w:val="nil"/>
              <w:bottom w:val="single" w:sz="8" w:space="0" w:color="auto"/>
              <w:right w:val="single" w:sz="8" w:space="0" w:color="auto"/>
            </w:tcBorders>
            <w:shd w:val="clear" w:color="auto" w:fill="000000" w:themeFill="text1"/>
            <w:tcMar>
              <w:top w:w="0" w:type="dxa"/>
              <w:left w:w="0" w:type="dxa"/>
              <w:bottom w:w="0" w:type="dxa"/>
              <w:right w:w="170" w:type="dxa"/>
            </w:tcMar>
            <w:vAlign w:val="center"/>
            <w:hideMark/>
          </w:tcPr>
          <w:p w14:paraId="34A92BBB" w14:textId="77777777" w:rsidR="003655BF" w:rsidRPr="004544D3" w:rsidRDefault="003655BF" w:rsidP="003655BF">
            <w:pPr>
              <w:spacing w:before="120" w:after="120"/>
              <w:jc w:val="center"/>
              <w:rPr>
                <w:rFonts w:ascii="Cambria" w:hAnsi="Cambria" w:cs="Calibri"/>
                <w:b/>
                <w:color w:val="FFFFFF" w:themeColor="background1"/>
                <w:sz w:val="22"/>
                <w:szCs w:val="22"/>
                <w:lang w:val="en-US"/>
              </w:rPr>
            </w:pPr>
            <w:r w:rsidRPr="004544D3">
              <w:rPr>
                <w:rFonts w:ascii="Cambria" w:hAnsi="Cambria"/>
                <w:b/>
                <w:color w:val="FFFFFF" w:themeColor="background1"/>
                <w:sz w:val="22"/>
                <w:szCs w:val="22"/>
                <w:lang w:val="en-US"/>
              </w:rPr>
              <w:t>Annual payment</w:t>
            </w:r>
          </w:p>
        </w:tc>
      </w:tr>
      <w:tr w:rsidR="003655BF" w:rsidRPr="004544D3" w14:paraId="0BE93F5F" w14:textId="77777777" w:rsidTr="00531310">
        <w:trPr>
          <w:tblHeader/>
        </w:trPr>
        <w:tc>
          <w:tcPr>
            <w:tcW w:w="2115" w:type="dxa"/>
            <w:tcBorders>
              <w:top w:val="nil"/>
              <w:left w:val="single" w:sz="8" w:space="0" w:color="auto"/>
              <w:bottom w:val="single" w:sz="8" w:space="0" w:color="auto"/>
              <w:right w:val="single" w:sz="8" w:space="0" w:color="auto"/>
            </w:tcBorders>
            <w:tcMar>
              <w:top w:w="0" w:type="dxa"/>
              <w:left w:w="0" w:type="dxa"/>
              <w:bottom w:w="0" w:type="dxa"/>
              <w:right w:w="170" w:type="dxa"/>
            </w:tcMar>
            <w:vAlign w:val="center"/>
            <w:hideMark/>
          </w:tcPr>
          <w:p w14:paraId="5B75F1B2" w14:textId="77777777" w:rsidR="003655BF" w:rsidRPr="004544D3" w:rsidRDefault="003655BF" w:rsidP="003655BF">
            <w:pPr>
              <w:spacing w:before="120" w:after="120"/>
              <w:jc w:val="center"/>
              <w:rPr>
                <w:rFonts w:ascii="Cambria" w:hAnsi="Cambria"/>
                <w:sz w:val="22"/>
                <w:szCs w:val="22"/>
                <w:lang w:val="en-US"/>
              </w:rPr>
            </w:pPr>
            <w:r w:rsidRPr="004544D3">
              <w:rPr>
                <w:rFonts w:ascii="Cambria" w:hAnsi="Cambria"/>
                <w:sz w:val="22"/>
                <w:szCs w:val="22"/>
                <w:lang w:val="en-US"/>
              </w:rPr>
              <w:t>Coxswains NC 2</w:t>
            </w:r>
          </w:p>
        </w:tc>
        <w:tc>
          <w:tcPr>
            <w:tcW w:w="6035" w:type="dxa"/>
            <w:tcBorders>
              <w:top w:val="nil"/>
              <w:left w:val="nil"/>
              <w:bottom w:val="single" w:sz="8" w:space="0" w:color="auto"/>
              <w:right w:val="single" w:sz="8" w:space="0" w:color="auto"/>
            </w:tcBorders>
            <w:tcMar>
              <w:top w:w="0" w:type="dxa"/>
              <w:left w:w="0" w:type="dxa"/>
              <w:bottom w:w="0" w:type="dxa"/>
              <w:right w:w="170" w:type="dxa"/>
            </w:tcMar>
            <w:vAlign w:val="center"/>
            <w:hideMark/>
          </w:tcPr>
          <w:p w14:paraId="56C62E40" w14:textId="77777777" w:rsidR="003655BF" w:rsidRPr="004544D3" w:rsidRDefault="003655BF" w:rsidP="003655BF">
            <w:pPr>
              <w:spacing w:before="120" w:after="120"/>
              <w:jc w:val="center"/>
              <w:rPr>
                <w:rFonts w:ascii="Cambria" w:hAnsi="Cambria"/>
                <w:sz w:val="22"/>
                <w:szCs w:val="22"/>
                <w:lang w:val="en-US"/>
              </w:rPr>
            </w:pPr>
            <w:r w:rsidRPr="004544D3">
              <w:rPr>
                <w:rFonts w:ascii="Cambria" w:hAnsi="Cambria"/>
                <w:sz w:val="22"/>
                <w:szCs w:val="22"/>
                <w:lang w:val="en-US"/>
              </w:rPr>
              <w:t>$250</w:t>
            </w:r>
          </w:p>
        </w:tc>
      </w:tr>
      <w:tr w:rsidR="003655BF" w:rsidRPr="004544D3" w14:paraId="30CF78BF" w14:textId="77777777" w:rsidTr="00531310">
        <w:tc>
          <w:tcPr>
            <w:tcW w:w="2115" w:type="dxa"/>
            <w:tcBorders>
              <w:top w:val="nil"/>
              <w:left w:val="single" w:sz="8" w:space="0" w:color="auto"/>
              <w:bottom w:val="single" w:sz="8" w:space="0" w:color="auto"/>
              <w:right w:val="single" w:sz="8" w:space="0" w:color="auto"/>
            </w:tcBorders>
            <w:tcMar>
              <w:top w:w="0" w:type="dxa"/>
              <w:left w:w="0" w:type="dxa"/>
              <w:bottom w:w="0" w:type="dxa"/>
              <w:right w:w="170" w:type="dxa"/>
            </w:tcMar>
            <w:vAlign w:val="center"/>
            <w:hideMark/>
          </w:tcPr>
          <w:p w14:paraId="0E30C521" w14:textId="77777777" w:rsidR="003655BF" w:rsidRPr="004544D3" w:rsidRDefault="003655BF" w:rsidP="003655BF">
            <w:pPr>
              <w:spacing w:before="120" w:after="120"/>
              <w:jc w:val="center"/>
              <w:rPr>
                <w:rFonts w:ascii="Cambria" w:hAnsi="Cambria"/>
                <w:sz w:val="22"/>
                <w:szCs w:val="22"/>
                <w:lang w:val="en-US"/>
              </w:rPr>
            </w:pPr>
            <w:r w:rsidRPr="004544D3">
              <w:rPr>
                <w:rFonts w:ascii="Cambria" w:hAnsi="Cambria"/>
                <w:sz w:val="22"/>
                <w:szCs w:val="22"/>
                <w:lang w:val="en-US"/>
              </w:rPr>
              <w:t>Coxswains NC 1</w:t>
            </w:r>
          </w:p>
        </w:tc>
        <w:tc>
          <w:tcPr>
            <w:tcW w:w="6035" w:type="dxa"/>
            <w:tcBorders>
              <w:top w:val="nil"/>
              <w:left w:val="nil"/>
              <w:bottom w:val="single" w:sz="8" w:space="0" w:color="auto"/>
              <w:right w:val="single" w:sz="8" w:space="0" w:color="auto"/>
            </w:tcBorders>
            <w:tcMar>
              <w:top w:w="0" w:type="dxa"/>
              <w:left w:w="0" w:type="dxa"/>
              <w:bottom w:w="0" w:type="dxa"/>
              <w:right w:w="170" w:type="dxa"/>
            </w:tcMar>
            <w:vAlign w:val="center"/>
            <w:hideMark/>
          </w:tcPr>
          <w:p w14:paraId="00073D83" w14:textId="77777777" w:rsidR="003655BF" w:rsidRPr="004544D3" w:rsidRDefault="003655BF" w:rsidP="003655BF">
            <w:pPr>
              <w:spacing w:before="120" w:after="120"/>
              <w:jc w:val="center"/>
              <w:rPr>
                <w:rFonts w:ascii="Cambria" w:hAnsi="Cambria"/>
                <w:sz w:val="22"/>
                <w:szCs w:val="22"/>
                <w:lang w:val="en-US"/>
              </w:rPr>
            </w:pPr>
            <w:r w:rsidRPr="004544D3">
              <w:rPr>
                <w:rFonts w:ascii="Cambria" w:hAnsi="Cambria"/>
                <w:sz w:val="22"/>
                <w:szCs w:val="22"/>
                <w:lang w:val="en-US"/>
              </w:rPr>
              <w:t>$500</w:t>
            </w:r>
          </w:p>
        </w:tc>
      </w:tr>
      <w:tr w:rsidR="003655BF" w:rsidRPr="004544D3" w14:paraId="309BE400" w14:textId="77777777" w:rsidTr="00531310">
        <w:tc>
          <w:tcPr>
            <w:tcW w:w="2115" w:type="dxa"/>
            <w:tcBorders>
              <w:top w:val="nil"/>
              <w:left w:val="single" w:sz="8" w:space="0" w:color="auto"/>
              <w:bottom w:val="single" w:sz="8" w:space="0" w:color="auto"/>
              <w:right w:val="single" w:sz="8" w:space="0" w:color="auto"/>
            </w:tcBorders>
            <w:tcMar>
              <w:top w:w="0" w:type="dxa"/>
              <w:left w:w="0" w:type="dxa"/>
              <w:bottom w:w="0" w:type="dxa"/>
              <w:right w:w="170" w:type="dxa"/>
            </w:tcMar>
            <w:vAlign w:val="center"/>
            <w:hideMark/>
          </w:tcPr>
          <w:p w14:paraId="22580D09" w14:textId="77777777" w:rsidR="003655BF" w:rsidRPr="004544D3" w:rsidRDefault="003655BF" w:rsidP="003655BF">
            <w:pPr>
              <w:spacing w:before="120" w:after="120"/>
              <w:jc w:val="center"/>
              <w:rPr>
                <w:rFonts w:ascii="Cambria" w:hAnsi="Cambria"/>
                <w:sz w:val="22"/>
                <w:szCs w:val="22"/>
                <w:lang w:val="en-US"/>
              </w:rPr>
            </w:pPr>
            <w:r w:rsidRPr="004544D3">
              <w:rPr>
                <w:rFonts w:ascii="Cambria" w:hAnsi="Cambria"/>
                <w:sz w:val="22"/>
                <w:szCs w:val="22"/>
                <w:lang w:val="en-US"/>
              </w:rPr>
              <w:t>Master V NC</w:t>
            </w:r>
          </w:p>
        </w:tc>
        <w:tc>
          <w:tcPr>
            <w:tcW w:w="6035" w:type="dxa"/>
            <w:tcBorders>
              <w:top w:val="nil"/>
              <w:left w:val="nil"/>
              <w:bottom w:val="single" w:sz="8" w:space="0" w:color="auto"/>
              <w:right w:val="single" w:sz="8" w:space="0" w:color="auto"/>
            </w:tcBorders>
            <w:tcMar>
              <w:top w:w="0" w:type="dxa"/>
              <w:left w:w="0" w:type="dxa"/>
              <w:bottom w:w="0" w:type="dxa"/>
              <w:right w:w="170" w:type="dxa"/>
            </w:tcMar>
            <w:vAlign w:val="center"/>
            <w:hideMark/>
          </w:tcPr>
          <w:p w14:paraId="26F8C4A0" w14:textId="77777777" w:rsidR="003655BF" w:rsidRPr="004544D3" w:rsidRDefault="003655BF" w:rsidP="003655BF">
            <w:pPr>
              <w:spacing w:before="120" w:after="120"/>
              <w:jc w:val="center"/>
              <w:rPr>
                <w:rFonts w:ascii="Cambria" w:hAnsi="Cambria"/>
                <w:sz w:val="22"/>
                <w:szCs w:val="22"/>
                <w:lang w:val="en-US"/>
              </w:rPr>
            </w:pPr>
            <w:r w:rsidRPr="004544D3">
              <w:rPr>
                <w:rFonts w:ascii="Cambria" w:hAnsi="Cambria"/>
                <w:sz w:val="22"/>
                <w:szCs w:val="22"/>
                <w:lang w:val="en-US"/>
              </w:rPr>
              <w:t>$750</w:t>
            </w:r>
          </w:p>
        </w:tc>
      </w:tr>
    </w:tbl>
    <w:p w14:paraId="327A9D4A" w14:textId="77777777" w:rsidR="003655BF" w:rsidRPr="004544D3" w:rsidRDefault="003655BF" w:rsidP="00647E48">
      <w:pPr>
        <w:pStyle w:val="Level2"/>
        <w:rPr>
          <w:rFonts w:ascii="Cambria" w:hAnsi="Cambria"/>
          <w:sz w:val="22"/>
          <w:szCs w:val="22"/>
        </w:rPr>
      </w:pPr>
      <w:r w:rsidRPr="004544D3">
        <w:rPr>
          <w:rFonts w:ascii="Cambria" w:hAnsi="Cambria"/>
          <w:sz w:val="22"/>
          <w:szCs w:val="22"/>
        </w:rPr>
        <w:t>For clarification, this clause does not apply to investigators.</w:t>
      </w:r>
    </w:p>
    <w:p w14:paraId="4BB75F3B" w14:textId="6BFA99A1" w:rsidR="003655BF" w:rsidRPr="004544D3" w:rsidRDefault="003655BF" w:rsidP="00647E48">
      <w:pPr>
        <w:pStyle w:val="Level2"/>
        <w:rPr>
          <w:rFonts w:ascii="Cambria" w:hAnsi="Cambria"/>
          <w:sz w:val="22"/>
          <w:szCs w:val="22"/>
        </w:rPr>
      </w:pPr>
      <w:r w:rsidRPr="004544D3">
        <w:rPr>
          <w:rFonts w:ascii="Cambria" w:hAnsi="Cambria"/>
          <w:sz w:val="22"/>
          <w:szCs w:val="22"/>
        </w:rPr>
        <w:t>Payment will be made to an Employee as a lump sum in August of each year for the previous financial year on submission of evidence to the employer and verification that the eligibility requirements outlined in</w:t>
      </w:r>
      <w:r w:rsidR="00FA2417" w:rsidRPr="004544D3">
        <w:rPr>
          <w:rFonts w:ascii="Cambria" w:hAnsi="Cambria"/>
          <w:sz w:val="22"/>
          <w:szCs w:val="22"/>
        </w:rPr>
        <w:t xml:space="preserve"> </w:t>
      </w:r>
      <w:r w:rsidR="00FA2417" w:rsidRPr="004544D3">
        <w:rPr>
          <w:rFonts w:ascii="Cambria" w:hAnsi="Cambria"/>
          <w:b/>
          <w:bCs w:val="0"/>
          <w:sz w:val="22"/>
          <w:szCs w:val="22"/>
        </w:rPr>
        <w:t>clause</w:t>
      </w:r>
      <w:r w:rsidRPr="004544D3">
        <w:rPr>
          <w:rFonts w:ascii="Cambria" w:hAnsi="Cambria"/>
          <w:b/>
          <w:bCs w:val="0"/>
          <w:sz w:val="22"/>
          <w:szCs w:val="22"/>
        </w:rPr>
        <w:t xml:space="preserve"> </w:t>
      </w:r>
      <w:r w:rsidR="00FA2417" w:rsidRPr="004544D3">
        <w:rPr>
          <w:rFonts w:ascii="Cambria" w:hAnsi="Cambria"/>
          <w:b/>
          <w:bCs w:val="0"/>
          <w:sz w:val="22"/>
          <w:szCs w:val="22"/>
        </w:rPr>
        <w:fldChar w:fldCharType="begin"/>
      </w:r>
      <w:r w:rsidR="00FA2417" w:rsidRPr="004544D3">
        <w:rPr>
          <w:rFonts w:ascii="Cambria" w:hAnsi="Cambria"/>
          <w:b/>
          <w:bCs w:val="0"/>
          <w:sz w:val="22"/>
          <w:szCs w:val="22"/>
        </w:rPr>
        <w:instrText xml:space="preserve"> REF _Ref45129128 \w \h  \* MERGEFORMAT </w:instrText>
      </w:r>
      <w:r w:rsidR="00FA2417" w:rsidRPr="004544D3">
        <w:rPr>
          <w:rFonts w:ascii="Cambria" w:hAnsi="Cambria"/>
          <w:b/>
          <w:bCs w:val="0"/>
          <w:sz w:val="22"/>
          <w:szCs w:val="22"/>
        </w:rPr>
      </w:r>
      <w:r w:rsidR="00FA2417" w:rsidRPr="004544D3">
        <w:rPr>
          <w:rFonts w:ascii="Cambria" w:hAnsi="Cambria"/>
          <w:b/>
          <w:bCs w:val="0"/>
          <w:sz w:val="22"/>
          <w:szCs w:val="22"/>
        </w:rPr>
        <w:fldChar w:fldCharType="separate"/>
      </w:r>
      <w:r w:rsidR="006D316C">
        <w:rPr>
          <w:rFonts w:ascii="Cambria" w:hAnsi="Cambria"/>
          <w:b/>
          <w:bCs w:val="0"/>
          <w:sz w:val="22"/>
          <w:szCs w:val="22"/>
        </w:rPr>
        <w:t>18.1</w:t>
      </w:r>
      <w:r w:rsidR="00FA2417" w:rsidRPr="004544D3">
        <w:rPr>
          <w:rFonts w:ascii="Cambria" w:hAnsi="Cambria"/>
          <w:b/>
          <w:bCs w:val="0"/>
          <w:sz w:val="22"/>
          <w:szCs w:val="22"/>
        </w:rPr>
        <w:fldChar w:fldCharType="end"/>
      </w:r>
      <w:r w:rsidR="00FA2417" w:rsidRPr="004544D3">
        <w:rPr>
          <w:rFonts w:ascii="Cambria" w:hAnsi="Cambria"/>
          <w:sz w:val="22"/>
          <w:szCs w:val="22"/>
        </w:rPr>
        <w:t xml:space="preserve"> </w:t>
      </w:r>
      <w:r w:rsidRPr="004544D3">
        <w:rPr>
          <w:rFonts w:ascii="Cambria" w:hAnsi="Cambria"/>
          <w:sz w:val="22"/>
          <w:szCs w:val="22"/>
        </w:rPr>
        <w:t>have been met.</w:t>
      </w:r>
    </w:p>
    <w:p w14:paraId="61F3353A" w14:textId="22C67C16" w:rsidR="003655BF" w:rsidRPr="004544D3" w:rsidRDefault="003655BF" w:rsidP="00647E48">
      <w:pPr>
        <w:pStyle w:val="Level2"/>
        <w:rPr>
          <w:rFonts w:ascii="Cambria" w:hAnsi="Cambria"/>
          <w:sz w:val="22"/>
          <w:szCs w:val="22"/>
        </w:rPr>
      </w:pPr>
      <w:r w:rsidRPr="004544D3">
        <w:rPr>
          <w:rFonts w:ascii="Cambria" w:hAnsi="Cambria"/>
          <w:sz w:val="22"/>
          <w:szCs w:val="22"/>
        </w:rPr>
        <w:t>A fisheries officer who holds multiple marine qualifications may only receive payment for one qualification as outlined in the table.</w:t>
      </w:r>
    </w:p>
    <w:p w14:paraId="6D6D1B8F" w14:textId="236ECDEA" w:rsidR="00D101E0" w:rsidRPr="004544D3" w:rsidRDefault="00297DE0" w:rsidP="00D101E0">
      <w:pPr>
        <w:pStyle w:val="Partheading"/>
        <w:rPr>
          <w:rFonts w:ascii="Cambria" w:hAnsi="Cambria"/>
        </w:rPr>
      </w:pPr>
      <w:bookmarkStart w:id="2172" w:name="_Ref45128049"/>
      <w:bookmarkStart w:id="2173" w:name="_Toc46485301"/>
      <w:r w:rsidRPr="004544D3">
        <w:rPr>
          <w:rFonts w:ascii="Cambria" w:hAnsi="Cambria"/>
        </w:rPr>
        <w:t>Fisheries Officer</w:t>
      </w:r>
      <w:r w:rsidR="00D101E0" w:rsidRPr="004544D3">
        <w:rPr>
          <w:rFonts w:ascii="Cambria" w:hAnsi="Cambria"/>
        </w:rPr>
        <w:t xml:space="preserve"> Structure –VPS Aligned Adaptive Structures</w:t>
      </w:r>
      <w:r w:rsidRPr="004544D3">
        <w:rPr>
          <w:rFonts w:ascii="Cambria" w:hAnsi="Cambria"/>
        </w:rPr>
        <w:t xml:space="preserve"> </w:t>
      </w:r>
      <w:r w:rsidR="00D101E0" w:rsidRPr="004544D3">
        <w:rPr>
          <w:rFonts w:ascii="Cambria" w:hAnsi="Cambria"/>
        </w:rPr>
        <w:t xml:space="preserve">– </w:t>
      </w:r>
      <w:r w:rsidRPr="004544D3">
        <w:rPr>
          <w:rFonts w:ascii="Cambria" w:hAnsi="Cambria"/>
        </w:rPr>
        <w:t>Victorian Fisheries Authority</w:t>
      </w:r>
      <w:bookmarkEnd w:id="2172"/>
      <w:bookmarkEnd w:id="2173"/>
    </w:p>
    <w:p w14:paraId="5EBD7C8F" w14:textId="4B76E0E8" w:rsidR="00CE7E3E" w:rsidRPr="004544D3" w:rsidRDefault="00CE7E3E" w:rsidP="00CE7E3E">
      <w:pPr>
        <w:pStyle w:val="Level1"/>
        <w:rPr>
          <w:rFonts w:ascii="Cambria" w:hAnsi="Cambria"/>
        </w:rPr>
      </w:pPr>
      <w:bookmarkStart w:id="2174" w:name="_Ref45095182"/>
      <w:bookmarkStart w:id="2175" w:name="_Ref45129031"/>
      <w:bookmarkStart w:id="2176" w:name="_Toc46485302"/>
      <w:r w:rsidRPr="004544D3">
        <w:rPr>
          <w:rFonts w:ascii="Cambria" w:hAnsi="Cambria"/>
        </w:rPr>
        <w:t>Fisheries Officer Structure</w:t>
      </w:r>
      <w:bookmarkEnd w:id="2174"/>
      <w:bookmarkEnd w:id="2175"/>
      <w:bookmarkEnd w:id="2176"/>
    </w:p>
    <w:p w14:paraId="26604FE5" w14:textId="77777777" w:rsidR="00CE7E3E" w:rsidRPr="004544D3" w:rsidRDefault="00CE7E3E" w:rsidP="00CE7E3E">
      <w:pPr>
        <w:pStyle w:val="Level2"/>
        <w:rPr>
          <w:rFonts w:ascii="Cambria" w:hAnsi="Cambria"/>
          <w:sz w:val="22"/>
          <w:szCs w:val="22"/>
        </w:rPr>
      </w:pPr>
      <w:r w:rsidRPr="004544D3">
        <w:rPr>
          <w:rFonts w:ascii="Cambria" w:hAnsi="Cambria"/>
          <w:sz w:val="22"/>
          <w:szCs w:val="22"/>
        </w:rPr>
        <w:t>The Commission’s decision of 17 February 2005, agreements between the former Department of Primary Industries and the CPSU and the decision of 24 May 2005 provided the following:</w:t>
      </w:r>
    </w:p>
    <w:p w14:paraId="57E5C4C7" w14:textId="77777777" w:rsidR="00CE7E3E" w:rsidRPr="004544D3" w:rsidRDefault="00CE7E3E" w:rsidP="00CE7E3E">
      <w:pPr>
        <w:pStyle w:val="Level3"/>
        <w:rPr>
          <w:rFonts w:ascii="Cambria" w:hAnsi="Cambria"/>
          <w:sz w:val="22"/>
          <w:szCs w:val="22"/>
        </w:rPr>
      </w:pPr>
      <w:r w:rsidRPr="004544D3">
        <w:rPr>
          <w:rFonts w:ascii="Cambria" w:hAnsi="Cambria"/>
          <w:sz w:val="22"/>
          <w:szCs w:val="22"/>
        </w:rPr>
        <w:t>Entry rate for a Trainee Fisheries Officer with a relevant degree or diploma should be not less than VPS salary point Grade 2.1.5;</w:t>
      </w:r>
    </w:p>
    <w:p w14:paraId="24BAF62A" w14:textId="77777777" w:rsidR="00CE7E3E" w:rsidRPr="004544D3" w:rsidRDefault="00CE7E3E" w:rsidP="00CE7E3E">
      <w:pPr>
        <w:pStyle w:val="Level3"/>
        <w:rPr>
          <w:rFonts w:ascii="Cambria" w:hAnsi="Cambria"/>
          <w:sz w:val="22"/>
          <w:szCs w:val="22"/>
        </w:rPr>
      </w:pPr>
      <w:r w:rsidRPr="004544D3">
        <w:rPr>
          <w:rFonts w:ascii="Cambria" w:hAnsi="Cambria"/>
          <w:sz w:val="22"/>
          <w:szCs w:val="22"/>
        </w:rPr>
        <w:t>No later than 12 months after commencing, a Fisheries Officer should be on not less than salary point VPS Grade 2.2.1;</w:t>
      </w:r>
    </w:p>
    <w:p w14:paraId="33826401" w14:textId="77777777" w:rsidR="00CE7E3E" w:rsidRPr="004544D3" w:rsidRDefault="00CE7E3E" w:rsidP="00CE7E3E">
      <w:pPr>
        <w:pStyle w:val="Level3"/>
        <w:rPr>
          <w:rFonts w:ascii="Cambria" w:hAnsi="Cambria"/>
          <w:sz w:val="22"/>
          <w:szCs w:val="22"/>
        </w:rPr>
      </w:pPr>
      <w:r w:rsidRPr="004544D3">
        <w:rPr>
          <w:rFonts w:ascii="Cambria" w:hAnsi="Cambria"/>
          <w:sz w:val="22"/>
          <w:szCs w:val="22"/>
        </w:rPr>
        <w:t>No later than 2 years after commencing a Fisheries Officer should be on not less than salary point VPS Grade 2.2.4; and</w:t>
      </w:r>
    </w:p>
    <w:p w14:paraId="2C433D6D" w14:textId="77777777" w:rsidR="00CE7E3E" w:rsidRPr="004544D3" w:rsidRDefault="00CE7E3E" w:rsidP="00CE7E3E">
      <w:pPr>
        <w:pStyle w:val="Level3"/>
        <w:rPr>
          <w:rFonts w:ascii="Cambria" w:hAnsi="Cambria"/>
          <w:sz w:val="22"/>
          <w:szCs w:val="22"/>
        </w:rPr>
      </w:pPr>
      <w:r w:rsidRPr="004544D3">
        <w:rPr>
          <w:rFonts w:ascii="Cambria" w:hAnsi="Cambria"/>
          <w:sz w:val="22"/>
          <w:szCs w:val="22"/>
        </w:rPr>
        <w:t>No later than 3 years after commencing, a Fisheries Officer should be Grade 3.</w:t>
      </w:r>
    </w:p>
    <w:p w14:paraId="2A9847E1" w14:textId="0D5A60B1" w:rsidR="00CE7E3E" w:rsidRPr="004544D3" w:rsidRDefault="00CE7E3E" w:rsidP="00CE7E3E">
      <w:pPr>
        <w:pStyle w:val="Level2"/>
        <w:rPr>
          <w:rFonts w:ascii="Cambria" w:hAnsi="Cambria"/>
          <w:sz w:val="22"/>
          <w:szCs w:val="22"/>
        </w:rPr>
      </w:pPr>
      <w:r w:rsidRPr="004544D3">
        <w:rPr>
          <w:rFonts w:ascii="Cambria" w:hAnsi="Cambria"/>
          <w:sz w:val="22"/>
          <w:szCs w:val="22"/>
        </w:rPr>
        <w:lastRenderedPageBreak/>
        <w:t>The Fisheries Officer Structure is set out in the table below. The salary minimums referred to in this table are referenced against the VPS Structure set out in</w:t>
      </w:r>
      <w:r w:rsidR="00D92296">
        <w:rPr>
          <w:rFonts w:ascii="Cambria" w:hAnsi="Cambria"/>
          <w:sz w:val="22"/>
          <w:szCs w:val="22"/>
        </w:rPr>
        <w:t xml:space="preserve"> </w:t>
      </w:r>
      <w:r w:rsidR="00D92296" w:rsidRPr="00D92296">
        <w:rPr>
          <w:rFonts w:ascii="Cambria" w:hAnsi="Cambria"/>
          <w:b/>
          <w:bCs w:val="0"/>
          <w:sz w:val="22"/>
          <w:szCs w:val="22"/>
        </w:rPr>
        <w:t xml:space="preserve">clause </w:t>
      </w:r>
      <w:r w:rsidR="00D92296" w:rsidRPr="00D92296">
        <w:rPr>
          <w:rFonts w:ascii="Cambria" w:hAnsi="Cambria"/>
          <w:b/>
          <w:bCs w:val="0"/>
          <w:sz w:val="22"/>
          <w:szCs w:val="22"/>
        </w:rPr>
        <w:fldChar w:fldCharType="begin"/>
      </w:r>
      <w:r w:rsidR="00D92296" w:rsidRPr="00D92296">
        <w:rPr>
          <w:rFonts w:ascii="Cambria" w:hAnsi="Cambria"/>
          <w:b/>
          <w:bCs w:val="0"/>
          <w:sz w:val="22"/>
          <w:szCs w:val="22"/>
        </w:rPr>
        <w:instrText xml:space="preserve"> REF _Ref45037777 \w \h </w:instrText>
      </w:r>
      <w:r w:rsidR="00D92296">
        <w:rPr>
          <w:rFonts w:ascii="Cambria" w:hAnsi="Cambria"/>
          <w:b/>
          <w:bCs w:val="0"/>
          <w:sz w:val="22"/>
          <w:szCs w:val="22"/>
        </w:rPr>
        <w:instrText xml:space="preserve"> \* MERGEFORMAT </w:instrText>
      </w:r>
      <w:r w:rsidR="00D92296" w:rsidRPr="00D92296">
        <w:rPr>
          <w:rFonts w:ascii="Cambria" w:hAnsi="Cambria"/>
          <w:b/>
          <w:bCs w:val="0"/>
          <w:sz w:val="22"/>
          <w:szCs w:val="22"/>
        </w:rPr>
      </w:r>
      <w:r w:rsidR="00D92296" w:rsidRPr="00D92296">
        <w:rPr>
          <w:rFonts w:ascii="Cambria" w:hAnsi="Cambria"/>
          <w:b/>
          <w:bCs w:val="0"/>
          <w:sz w:val="22"/>
          <w:szCs w:val="22"/>
        </w:rPr>
        <w:fldChar w:fldCharType="separate"/>
      </w:r>
      <w:r w:rsidR="00D92296" w:rsidRPr="00D92296">
        <w:rPr>
          <w:rFonts w:ascii="Cambria" w:hAnsi="Cambria"/>
          <w:b/>
          <w:bCs w:val="0"/>
          <w:sz w:val="22"/>
          <w:szCs w:val="22"/>
        </w:rPr>
        <w:t>1</w:t>
      </w:r>
      <w:r w:rsidR="00D92296" w:rsidRPr="00D92296">
        <w:rPr>
          <w:rFonts w:ascii="Cambria" w:hAnsi="Cambria"/>
          <w:b/>
          <w:bCs w:val="0"/>
          <w:sz w:val="22"/>
          <w:szCs w:val="22"/>
        </w:rPr>
        <w:fldChar w:fldCharType="end"/>
      </w:r>
      <w:r w:rsidRPr="004544D3">
        <w:rPr>
          <w:rFonts w:ascii="Cambria" w:hAnsi="Cambria"/>
          <w:sz w:val="22"/>
          <w:szCs w:val="22"/>
        </w:rPr>
        <w:t xml:space="preserve"> </w:t>
      </w:r>
      <w:r w:rsidR="00643862">
        <w:rPr>
          <w:rFonts w:ascii="Cambria" w:hAnsi="Cambria"/>
          <w:sz w:val="22"/>
          <w:szCs w:val="22"/>
        </w:rPr>
        <w:t xml:space="preserve">of </w:t>
      </w:r>
      <w:r w:rsidR="00D24866" w:rsidRPr="004544D3">
        <w:rPr>
          <w:rFonts w:ascii="Cambria" w:hAnsi="Cambria"/>
          <w:b/>
          <w:bCs w:val="0"/>
          <w:sz w:val="22"/>
          <w:szCs w:val="22"/>
        </w:rPr>
        <w:fldChar w:fldCharType="begin"/>
      </w:r>
      <w:r w:rsidR="00D24866" w:rsidRPr="004544D3">
        <w:rPr>
          <w:rFonts w:ascii="Cambria" w:hAnsi="Cambria"/>
          <w:b/>
          <w:bCs w:val="0"/>
          <w:sz w:val="22"/>
          <w:szCs w:val="22"/>
        </w:rPr>
        <w:instrText xml:space="preserve"> REF _Ref45129166 \w \h  \* MERGEFORMAT </w:instrText>
      </w:r>
      <w:r w:rsidR="00D24866" w:rsidRPr="004544D3">
        <w:rPr>
          <w:rFonts w:ascii="Cambria" w:hAnsi="Cambria"/>
          <w:b/>
          <w:bCs w:val="0"/>
          <w:sz w:val="22"/>
          <w:szCs w:val="22"/>
        </w:rPr>
      </w:r>
      <w:r w:rsidR="00D24866" w:rsidRPr="004544D3">
        <w:rPr>
          <w:rFonts w:ascii="Cambria" w:hAnsi="Cambria"/>
          <w:b/>
          <w:bCs w:val="0"/>
          <w:sz w:val="22"/>
          <w:szCs w:val="22"/>
        </w:rPr>
        <w:fldChar w:fldCharType="separate"/>
      </w:r>
      <w:r w:rsidR="006D316C">
        <w:rPr>
          <w:rFonts w:ascii="Cambria" w:hAnsi="Cambria"/>
          <w:b/>
          <w:bCs w:val="0"/>
          <w:sz w:val="22"/>
          <w:szCs w:val="22"/>
        </w:rPr>
        <w:t>Schedule C</w:t>
      </w:r>
      <w:r w:rsidR="00D24866" w:rsidRPr="004544D3">
        <w:rPr>
          <w:rFonts w:ascii="Cambria" w:hAnsi="Cambria"/>
          <w:b/>
          <w:bCs w:val="0"/>
          <w:sz w:val="22"/>
          <w:szCs w:val="22"/>
        </w:rPr>
        <w:fldChar w:fldCharType="end"/>
      </w:r>
      <w:r w:rsidRPr="004544D3">
        <w:rPr>
          <w:rFonts w:ascii="Cambria" w:hAnsi="Cambria"/>
          <w:sz w:val="22"/>
          <w:szCs w:val="22"/>
        </w:rPr>
        <w:t>. The VPS Classification and Value Range Descriptors apply.</w:t>
      </w:r>
    </w:p>
    <w:p w14:paraId="4854072B" w14:textId="3809D940" w:rsidR="00D24866" w:rsidRPr="004544D3" w:rsidRDefault="00D24866" w:rsidP="00D24866">
      <w:pPr>
        <w:pStyle w:val="Caption"/>
        <w:keepNext/>
        <w:spacing w:before="120"/>
      </w:pPr>
      <w:r w:rsidRPr="004544D3">
        <w:t xml:space="preserve">Table </w:t>
      </w:r>
      <w:r w:rsidR="00952F54">
        <w:fldChar w:fldCharType="begin"/>
      </w:r>
      <w:r w:rsidR="00952F54">
        <w:instrText xml:space="preserve"> SEQ Table \* ARABIC </w:instrText>
      </w:r>
      <w:r w:rsidR="00952F54">
        <w:fldChar w:fldCharType="separate"/>
      </w:r>
      <w:r w:rsidR="0027559D">
        <w:rPr>
          <w:noProof/>
        </w:rPr>
        <w:t>156</w:t>
      </w:r>
      <w:r w:rsidR="00952F54">
        <w:rPr>
          <w:noProof/>
        </w:rPr>
        <w:fldChar w:fldCharType="end"/>
      </w:r>
      <w:r w:rsidRPr="004544D3">
        <w:t>: Fisheries Officer Structure</w:t>
      </w:r>
    </w:p>
    <w:tbl>
      <w:tblPr>
        <w:tblW w:w="4453" w:type="pct"/>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03"/>
        <w:gridCol w:w="3867"/>
      </w:tblGrid>
      <w:tr w:rsidR="00CE7E3E" w:rsidRPr="004544D3" w14:paraId="3F6FA596" w14:textId="77777777" w:rsidTr="00F903F1">
        <w:trPr>
          <w:tblHeader/>
        </w:trPr>
        <w:tc>
          <w:tcPr>
            <w:tcW w:w="2604" w:type="pct"/>
            <w:shd w:val="clear" w:color="auto" w:fill="000000" w:themeFill="text1"/>
          </w:tcPr>
          <w:p w14:paraId="398342FA" w14:textId="77777777" w:rsidR="00CE7E3E" w:rsidRPr="004544D3" w:rsidRDefault="00CE7E3E" w:rsidP="00F903F1">
            <w:pPr>
              <w:spacing w:before="120" w:after="120"/>
              <w:jc w:val="center"/>
              <w:rPr>
                <w:rFonts w:ascii="Cambria" w:hAnsi="Cambria"/>
                <w:b/>
                <w:bCs/>
                <w:color w:val="FFFFFF" w:themeColor="background1"/>
                <w:sz w:val="22"/>
                <w:szCs w:val="22"/>
                <w:lang w:val="en-GB"/>
              </w:rPr>
            </w:pPr>
            <w:r w:rsidRPr="004544D3">
              <w:rPr>
                <w:rFonts w:ascii="Cambria" w:hAnsi="Cambria"/>
                <w:b/>
                <w:bCs/>
                <w:color w:val="FFFFFF" w:themeColor="background1"/>
                <w:sz w:val="22"/>
                <w:szCs w:val="22"/>
                <w:lang w:val="en-GB"/>
              </w:rPr>
              <w:t>Fisheries Officer Structure</w:t>
            </w:r>
          </w:p>
        </w:tc>
        <w:tc>
          <w:tcPr>
            <w:tcW w:w="2396" w:type="pct"/>
            <w:shd w:val="clear" w:color="auto" w:fill="000000" w:themeFill="text1"/>
          </w:tcPr>
          <w:p w14:paraId="7BAD38F9" w14:textId="77777777" w:rsidR="00CE7E3E" w:rsidRPr="004544D3" w:rsidRDefault="00CE7E3E" w:rsidP="00F903F1">
            <w:pPr>
              <w:spacing w:before="120" w:after="120"/>
              <w:jc w:val="center"/>
              <w:rPr>
                <w:rFonts w:ascii="Cambria" w:hAnsi="Cambria"/>
                <w:b/>
                <w:bCs/>
                <w:color w:val="FFFFFF" w:themeColor="background1"/>
                <w:sz w:val="22"/>
                <w:szCs w:val="22"/>
                <w:lang w:val="en-GB"/>
              </w:rPr>
            </w:pPr>
            <w:r w:rsidRPr="004544D3">
              <w:rPr>
                <w:rFonts w:ascii="Cambria" w:hAnsi="Cambria"/>
                <w:b/>
                <w:bCs/>
                <w:color w:val="FFFFFF" w:themeColor="background1"/>
                <w:sz w:val="22"/>
                <w:szCs w:val="22"/>
                <w:lang w:val="en-GB"/>
              </w:rPr>
              <w:t>VPS Grade Alignment</w:t>
            </w:r>
          </w:p>
        </w:tc>
      </w:tr>
      <w:tr w:rsidR="00CE7E3E" w:rsidRPr="004544D3" w14:paraId="0FCF21F3" w14:textId="77777777" w:rsidTr="00F903F1">
        <w:tc>
          <w:tcPr>
            <w:tcW w:w="2604" w:type="pct"/>
          </w:tcPr>
          <w:p w14:paraId="39305285" w14:textId="77777777" w:rsidR="00CE7E3E" w:rsidRPr="004544D3" w:rsidRDefault="00CE7E3E" w:rsidP="00F903F1">
            <w:pPr>
              <w:spacing w:before="120" w:after="120"/>
              <w:jc w:val="left"/>
              <w:rPr>
                <w:rFonts w:ascii="Cambria" w:hAnsi="Cambria"/>
                <w:sz w:val="22"/>
                <w:szCs w:val="22"/>
                <w:lang w:val="en-GB"/>
              </w:rPr>
            </w:pPr>
            <w:r w:rsidRPr="004544D3">
              <w:rPr>
                <w:rFonts w:ascii="Cambria" w:hAnsi="Cambria"/>
                <w:b/>
                <w:sz w:val="22"/>
                <w:szCs w:val="22"/>
                <w:lang w:val="en-GB"/>
              </w:rPr>
              <w:t>Level 1 (Trainee) Fisheries Officer</w:t>
            </w:r>
          </w:p>
        </w:tc>
        <w:tc>
          <w:tcPr>
            <w:tcW w:w="2396" w:type="pct"/>
          </w:tcPr>
          <w:p w14:paraId="0DDA88CB" w14:textId="77777777" w:rsidR="00CE7E3E" w:rsidRPr="004544D3" w:rsidRDefault="00CE7E3E" w:rsidP="00F903F1">
            <w:pPr>
              <w:spacing w:before="120" w:after="120"/>
              <w:jc w:val="left"/>
              <w:rPr>
                <w:rFonts w:ascii="Cambria" w:hAnsi="Cambria"/>
                <w:sz w:val="22"/>
                <w:szCs w:val="22"/>
                <w:lang w:val="en-GB"/>
              </w:rPr>
            </w:pPr>
            <w:r w:rsidRPr="004544D3">
              <w:rPr>
                <w:rFonts w:ascii="Cambria" w:hAnsi="Cambria"/>
                <w:sz w:val="22"/>
                <w:szCs w:val="22"/>
                <w:lang w:val="en-GB"/>
              </w:rPr>
              <w:t xml:space="preserve">VPS salary point 2.1.1. </w:t>
            </w:r>
          </w:p>
          <w:p w14:paraId="13BE8A5F" w14:textId="77777777" w:rsidR="00CE7E3E" w:rsidRPr="004544D3" w:rsidRDefault="00CE7E3E" w:rsidP="00F903F1">
            <w:pPr>
              <w:spacing w:before="120" w:after="120"/>
              <w:jc w:val="left"/>
              <w:rPr>
                <w:rFonts w:ascii="Cambria" w:hAnsi="Cambria"/>
                <w:sz w:val="22"/>
                <w:szCs w:val="22"/>
                <w:lang w:val="en-GB"/>
              </w:rPr>
            </w:pPr>
            <w:r w:rsidRPr="004544D3">
              <w:rPr>
                <w:rFonts w:ascii="Cambria" w:hAnsi="Cambria"/>
                <w:bCs/>
                <w:sz w:val="22"/>
                <w:szCs w:val="22"/>
                <w:lang w:val="en-GB"/>
              </w:rPr>
              <w:t xml:space="preserve">Relevant degree or diploma </w:t>
            </w:r>
            <w:r w:rsidRPr="004544D3">
              <w:rPr>
                <w:rFonts w:ascii="Cambria" w:hAnsi="Cambria"/>
                <w:sz w:val="22"/>
                <w:szCs w:val="22"/>
                <w:lang w:val="en-GB"/>
              </w:rPr>
              <w:t>VPS salary point 2.1.5</w:t>
            </w:r>
          </w:p>
        </w:tc>
      </w:tr>
      <w:tr w:rsidR="00CE7E3E" w:rsidRPr="004544D3" w14:paraId="594BF8BB" w14:textId="77777777" w:rsidTr="00F903F1">
        <w:tc>
          <w:tcPr>
            <w:tcW w:w="2604" w:type="pct"/>
          </w:tcPr>
          <w:p w14:paraId="18562D0A" w14:textId="77777777" w:rsidR="00CE7E3E" w:rsidRPr="004544D3" w:rsidRDefault="00CE7E3E" w:rsidP="00F903F1">
            <w:pPr>
              <w:spacing w:before="120" w:after="120"/>
              <w:jc w:val="left"/>
              <w:rPr>
                <w:rFonts w:ascii="Cambria" w:hAnsi="Cambria"/>
                <w:sz w:val="22"/>
                <w:szCs w:val="22"/>
                <w:lang w:val="en-GB"/>
              </w:rPr>
            </w:pPr>
            <w:r w:rsidRPr="004544D3">
              <w:rPr>
                <w:rFonts w:ascii="Cambria" w:hAnsi="Cambria"/>
                <w:b/>
                <w:sz w:val="22"/>
                <w:szCs w:val="22"/>
                <w:lang w:val="en-GB"/>
              </w:rPr>
              <w:t>Level 2 Fisheries Officer</w:t>
            </w:r>
            <w:r w:rsidRPr="004544D3">
              <w:rPr>
                <w:rFonts w:ascii="Cambria" w:hAnsi="Cambria"/>
                <w:sz w:val="22"/>
                <w:szCs w:val="22"/>
                <w:lang w:val="en-GB"/>
              </w:rPr>
              <w:t xml:space="preserve"> </w:t>
            </w:r>
          </w:p>
        </w:tc>
        <w:tc>
          <w:tcPr>
            <w:tcW w:w="2396" w:type="pct"/>
          </w:tcPr>
          <w:p w14:paraId="3D0A903B" w14:textId="77777777" w:rsidR="00CE7E3E" w:rsidRPr="004544D3" w:rsidRDefault="00CE7E3E" w:rsidP="00F903F1">
            <w:pPr>
              <w:spacing w:before="120" w:after="120"/>
              <w:jc w:val="left"/>
              <w:rPr>
                <w:rFonts w:ascii="Cambria" w:hAnsi="Cambria"/>
                <w:sz w:val="22"/>
                <w:szCs w:val="22"/>
                <w:lang w:val="en-GB"/>
              </w:rPr>
            </w:pPr>
            <w:r w:rsidRPr="004544D3">
              <w:rPr>
                <w:rFonts w:ascii="Cambria" w:hAnsi="Cambria"/>
                <w:sz w:val="22"/>
                <w:szCs w:val="22"/>
                <w:lang w:val="en-GB"/>
              </w:rPr>
              <w:t xml:space="preserve">VPS salary point 2.2.1. </w:t>
            </w:r>
          </w:p>
        </w:tc>
      </w:tr>
      <w:tr w:rsidR="00CE7E3E" w:rsidRPr="004544D3" w14:paraId="525E3ADA" w14:textId="77777777" w:rsidTr="00F903F1">
        <w:tc>
          <w:tcPr>
            <w:tcW w:w="2604" w:type="pct"/>
          </w:tcPr>
          <w:p w14:paraId="5291FAD8" w14:textId="77777777" w:rsidR="00CE7E3E" w:rsidRPr="004544D3" w:rsidRDefault="00CE7E3E" w:rsidP="00F903F1">
            <w:pPr>
              <w:spacing w:before="120" w:after="120"/>
              <w:jc w:val="left"/>
              <w:rPr>
                <w:rFonts w:ascii="Cambria" w:hAnsi="Cambria"/>
                <w:b/>
                <w:sz w:val="22"/>
                <w:szCs w:val="22"/>
                <w:lang w:val="en-GB"/>
              </w:rPr>
            </w:pPr>
            <w:r w:rsidRPr="004544D3">
              <w:rPr>
                <w:rFonts w:ascii="Cambria" w:hAnsi="Cambria"/>
                <w:b/>
                <w:sz w:val="22"/>
                <w:szCs w:val="22"/>
                <w:lang w:val="en-GB"/>
              </w:rPr>
              <w:t>Level 3 Fisheries Officer</w:t>
            </w:r>
            <w:r w:rsidRPr="004544D3">
              <w:rPr>
                <w:rFonts w:ascii="Cambria" w:hAnsi="Cambria"/>
                <w:sz w:val="22"/>
                <w:szCs w:val="22"/>
                <w:lang w:val="en-GB"/>
              </w:rPr>
              <w:br/>
              <w:t>Value Range 1</w:t>
            </w:r>
          </w:p>
        </w:tc>
        <w:tc>
          <w:tcPr>
            <w:tcW w:w="2396" w:type="pct"/>
          </w:tcPr>
          <w:p w14:paraId="4551134D" w14:textId="77777777" w:rsidR="00CE7E3E" w:rsidRPr="004544D3" w:rsidRDefault="00CE7E3E" w:rsidP="00F903F1">
            <w:pPr>
              <w:spacing w:before="120" w:after="120"/>
              <w:jc w:val="left"/>
              <w:rPr>
                <w:rFonts w:ascii="Cambria" w:hAnsi="Cambria"/>
                <w:sz w:val="22"/>
                <w:szCs w:val="22"/>
                <w:lang w:val="en-GB"/>
              </w:rPr>
            </w:pPr>
            <w:r w:rsidRPr="004544D3">
              <w:rPr>
                <w:rFonts w:ascii="Cambria" w:hAnsi="Cambria"/>
                <w:sz w:val="22"/>
                <w:szCs w:val="22"/>
                <w:lang w:val="en-GB"/>
              </w:rPr>
              <w:t xml:space="preserve">VPS salary point 3.1.1 </w:t>
            </w:r>
          </w:p>
        </w:tc>
      </w:tr>
      <w:tr w:rsidR="00CE7E3E" w:rsidRPr="004544D3" w14:paraId="47687679" w14:textId="77777777" w:rsidTr="00F903F1">
        <w:tc>
          <w:tcPr>
            <w:tcW w:w="2604" w:type="pct"/>
          </w:tcPr>
          <w:p w14:paraId="04049AC9" w14:textId="77777777" w:rsidR="00CE7E3E" w:rsidRPr="004544D3" w:rsidRDefault="00CE7E3E" w:rsidP="00F903F1">
            <w:pPr>
              <w:spacing w:before="120" w:after="120"/>
              <w:jc w:val="left"/>
              <w:rPr>
                <w:rFonts w:ascii="Cambria" w:hAnsi="Cambria"/>
                <w:b/>
                <w:sz w:val="22"/>
                <w:szCs w:val="22"/>
                <w:lang w:val="en-GB"/>
              </w:rPr>
            </w:pPr>
            <w:r w:rsidRPr="004544D3">
              <w:rPr>
                <w:rFonts w:ascii="Cambria" w:hAnsi="Cambria"/>
                <w:b/>
                <w:sz w:val="22"/>
                <w:szCs w:val="22"/>
                <w:lang w:val="en-GB"/>
              </w:rPr>
              <w:t>Level 3 Fisheries Officer</w:t>
            </w:r>
            <w:r w:rsidRPr="004544D3">
              <w:rPr>
                <w:rFonts w:ascii="Cambria" w:hAnsi="Cambria"/>
                <w:sz w:val="22"/>
                <w:szCs w:val="22"/>
                <w:lang w:val="en-GB"/>
              </w:rPr>
              <w:br/>
              <w:t>Value Range 2</w:t>
            </w:r>
          </w:p>
        </w:tc>
        <w:tc>
          <w:tcPr>
            <w:tcW w:w="2396" w:type="pct"/>
          </w:tcPr>
          <w:p w14:paraId="3FB2BF7A" w14:textId="77777777" w:rsidR="00CE7E3E" w:rsidRPr="004544D3" w:rsidRDefault="00CE7E3E" w:rsidP="00F903F1">
            <w:pPr>
              <w:spacing w:before="120" w:after="120"/>
              <w:jc w:val="left"/>
              <w:rPr>
                <w:rFonts w:ascii="Cambria" w:hAnsi="Cambria"/>
                <w:sz w:val="22"/>
                <w:szCs w:val="22"/>
                <w:lang w:val="en-GB"/>
              </w:rPr>
            </w:pPr>
            <w:r w:rsidRPr="004544D3">
              <w:rPr>
                <w:rFonts w:ascii="Cambria" w:hAnsi="Cambria"/>
                <w:sz w:val="22"/>
                <w:szCs w:val="22"/>
                <w:lang w:val="en-GB"/>
              </w:rPr>
              <w:t xml:space="preserve">VPS salary point 3.2.1 </w:t>
            </w:r>
          </w:p>
        </w:tc>
      </w:tr>
      <w:tr w:rsidR="00CE7E3E" w:rsidRPr="004544D3" w14:paraId="099D75AA" w14:textId="77777777" w:rsidTr="00F903F1">
        <w:tc>
          <w:tcPr>
            <w:tcW w:w="2604" w:type="pct"/>
          </w:tcPr>
          <w:p w14:paraId="0D95E0EB" w14:textId="77777777" w:rsidR="00CE7E3E" w:rsidRPr="004544D3" w:rsidRDefault="00CE7E3E" w:rsidP="00F903F1">
            <w:pPr>
              <w:spacing w:before="120" w:after="120"/>
              <w:jc w:val="left"/>
              <w:rPr>
                <w:rFonts w:ascii="Cambria" w:hAnsi="Cambria"/>
                <w:sz w:val="22"/>
                <w:szCs w:val="22"/>
                <w:lang w:val="en-GB"/>
              </w:rPr>
            </w:pPr>
            <w:r w:rsidRPr="004544D3">
              <w:rPr>
                <w:rFonts w:ascii="Cambria" w:hAnsi="Cambria"/>
                <w:b/>
                <w:sz w:val="22"/>
                <w:szCs w:val="22"/>
                <w:lang w:val="en-GB"/>
              </w:rPr>
              <w:t>Senior Fisheries Officer</w:t>
            </w:r>
            <w:r w:rsidRPr="004544D3">
              <w:rPr>
                <w:rFonts w:ascii="Cambria" w:hAnsi="Cambria"/>
                <w:sz w:val="22"/>
                <w:szCs w:val="22"/>
                <w:lang w:val="en-GB"/>
              </w:rPr>
              <w:t xml:space="preserve"> </w:t>
            </w:r>
          </w:p>
        </w:tc>
        <w:tc>
          <w:tcPr>
            <w:tcW w:w="2396" w:type="pct"/>
          </w:tcPr>
          <w:p w14:paraId="49E24C7F" w14:textId="77777777" w:rsidR="00CE7E3E" w:rsidRPr="004544D3" w:rsidRDefault="00CE7E3E" w:rsidP="00F903F1">
            <w:pPr>
              <w:spacing w:before="120" w:after="120"/>
              <w:jc w:val="left"/>
              <w:rPr>
                <w:rFonts w:ascii="Cambria" w:hAnsi="Cambria"/>
                <w:sz w:val="22"/>
                <w:szCs w:val="22"/>
                <w:lang w:val="en-GB"/>
              </w:rPr>
            </w:pPr>
            <w:r w:rsidRPr="004544D3">
              <w:rPr>
                <w:rFonts w:ascii="Cambria" w:hAnsi="Cambria"/>
                <w:sz w:val="22"/>
                <w:szCs w:val="22"/>
                <w:lang w:val="en-GB"/>
              </w:rPr>
              <w:t xml:space="preserve">VPS salary point 4.1.1 </w:t>
            </w:r>
          </w:p>
        </w:tc>
      </w:tr>
      <w:tr w:rsidR="00CE7E3E" w:rsidRPr="004544D3" w14:paraId="2FA33B21" w14:textId="77777777" w:rsidTr="00F903F1">
        <w:tc>
          <w:tcPr>
            <w:tcW w:w="2604" w:type="pct"/>
          </w:tcPr>
          <w:p w14:paraId="78B79FD8" w14:textId="77777777" w:rsidR="00CE7E3E" w:rsidRPr="004544D3" w:rsidRDefault="00CE7E3E" w:rsidP="00F903F1">
            <w:pPr>
              <w:spacing w:before="120" w:after="120"/>
              <w:jc w:val="left"/>
              <w:rPr>
                <w:rFonts w:ascii="Cambria" w:hAnsi="Cambria"/>
                <w:sz w:val="22"/>
                <w:szCs w:val="22"/>
                <w:lang w:val="en-GB"/>
              </w:rPr>
            </w:pPr>
            <w:r w:rsidRPr="004544D3">
              <w:rPr>
                <w:rFonts w:ascii="Cambria" w:hAnsi="Cambria"/>
                <w:b/>
                <w:sz w:val="22"/>
                <w:szCs w:val="22"/>
                <w:lang w:val="en-GB"/>
              </w:rPr>
              <w:t>Regional Supervisor Fisheries Officer</w:t>
            </w:r>
            <w:r w:rsidRPr="004544D3">
              <w:rPr>
                <w:rFonts w:ascii="Cambria" w:hAnsi="Cambria"/>
                <w:sz w:val="22"/>
                <w:szCs w:val="22"/>
                <w:lang w:val="en-GB"/>
              </w:rPr>
              <w:br/>
              <w:t>Value Range 1</w:t>
            </w:r>
          </w:p>
        </w:tc>
        <w:tc>
          <w:tcPr>
            <w:tcW w:w="2396" w:type="pct"/>
          </w:tcPr>
          <w:p w14:paraId="377C1E4D" w14:textId="77777777" w:rsidR="00CE7E3E" w:rsidRPr="004544D3" w:rsidRDefault="00CE7E3E" w:rsidP="00F903F1">
            <w:pPr>
              <w:spacing w:before="120" w:after="120"/>
              <w:jc w:val="left"/>
              <w:rPr>
                <w:rFonts w:ascii="Cambria" w:hAnsi="Cambria"/>
                <w:sz w:val="22"/>
                <w:szCs w:val="22"/>
                <w:lang w:val="en-GB"/>
              </w:rPr>
            </w:pPr>
            <w:r w:rsidRPr="004544D3">
              <w:rPr>
                <w:rFonts w:ascii="Cambria" w:hAnsi="Cambria"/>
                <w:sz w:val="22"/>
                <w:szCs w:val="22"/>
                <w:lang w:val="en-GB"/>
              </w:rPr>
              <w:t xml:space="preserve">VPS salary point 5.1.1 </w:t>
            </w:r>
          </w:p>
        </w:tc>
      </w:tr>
      <w:tr w:rsidR="00CE7E3E" w:rsidRPr="004544D3" w14:paraId="660AC4EB" w14:textId="77777777" w:rsidTr="00F903F1">
        <w:tc>
          <w:tcPr>
            <w:tcW w:w="2604" w:type="pct"/>
          </w:tcPr>
          <w:p w14:paraId="24201B96" w14:textId="77777777" w:rsidR="00CE7E3E" w:rsidRPr="004544D3" w:rsidRDefault="00CE7E3E" w:rsidP="00F903F1">
            <w:pPr>
              <w:spacing w:before="120" w:after="120"/>
              <w:jc w:val="left"/>
              <w:rPr>
                <w:rFonts w:ascii="Cambria" w:hAnsi="Cambria"/>
                <w:sz w:val="22"/>
                <w:szCs w:val="22"/>
                <w:lang w:val="en-GB"/>
              </w:rPr>
            </w:pPr>
            <w:r w:rsidRPr="004544D3">
              <w:rPr>
                <w:rFonts w:ascii="Cambria" w:hAnsi="Cambria"/>
                <w:b/>
                <w:sz w:val="22"/>
                <w:szCs w:val="22"/>
                <w:lang w:val="en-GB"/>
              </w:rPr>
              <w:t>Regional Supervisor Fisheries Officer</w:t>
            </w:r>
            <w:r w:rsidRPr="004544D3">
              <w:rPr>
                <w:rFonts w:ascii="Cambria" w:hAnsi="Cambria"/>
                <w:sz w:val="22"/>
                <w:szCs w:val="22"/>
                <w:lang w:val="en-GB"/>
              </w:rPr>
              <w:br/>
              <w:t>Value Range 2</w:t>
            </w:r>
          </w:p>
        </w:tc>
        <w:tc>
          <w:tcPr>
            <w:tcW w:w="2396" w:type="pct"/>
          </w:tcPr>
          <w:p w14:paraId="7ECEFE9D" w14:textId="77777777" w:rsidR="00CE7E3E" w:rsidRPr="004544D3" w:rsidRDefault="00CE7E3E" w:rsidP="00F903F1">
            <w:pPr>
              <w:spacing w:before="120" w:after="120"/>
              <w:jc w:val="left"/>
              <w:rPr>
                <w:rFonts w:ascii="Cambria" w:hAnsi="Cambria"/>
                <w:sz w:val="22"/>
                <w:szCs w:val="22"/>
                <w:lang w:val="en-GB"/>
              </w:rPr>
            </w:pPr>
            <w:r w:rsidRPr="004544D3">
              <w:rPr>
                <w:rFonts w:ascii="Cambria" w:hAnsi="Cambria"/>
                <w:sz w:val="22"/>
                <w:szCs w:val="22"/>
                <w:lang w:val="en-GB"/>
              </w:rPr>
              <w:t xml:space="preserve">VPS salary point 5.2.1 </w:t>
            </w:r>
          </w:p>
        </w:tc>
      </w:tr>
      <w:tr w:rsidR="00CE7E3E" w:rsidRPr="004544D3" w14:paraId="5BEB1F48" w14:textId="77777777" w:rsidTr="00F903F1">
        <w:tc>
          <w:tcPr>
            <w:tcW w:w="2604" w:type="pct"/>
          </w:tcPr>
          <w:p w14:paraId="46315D30" w14:textId="77777777" w:rsidR="00CE7E3E" w:rsidRPr="004544D3" w:rsidRDefault="00CE7E3E" w:rsidP="00F903F1">
            <w:pPr>
              <w:spacing w:before="120" w:after="120"/>
              <w:jc w:val="left"/>
              <w:rPr>
                <w:rFonts w:ascii="Cambria" w:hAnsi="Cambria"/>
                <w:sz w:val="22"/>
                <w:szCs w:val="22"/>
                <w:lang w:val="en-GB"/>
              </w:rPr>
            </w:pPr>
            <w:r w:rsidRPr="004544D3">
              <w:rPr>
                <w:rFonts w:ascii="Cambria" w:hAnsi="Cambria"/>
                <w:b/>
                <w:sz w:val="22"/>
                <w:szCs w:val="22"/>
                <w:lang w:val="en-GB"/>
              </w:rPr>
              <w:t>Fisheries Manager</w:t>
            </w:r>
            <w:r w:rsidRPr="004544D3">
              <w:rPr>
                <w:rFonts w:ascii="Cambria" w:hAnsi="Cambria"/>
                <w:sz w:val="22"/>
                <w:szCs w:val="22"/>
                <w:lang w:val="en-GB"/>
              </w:rPr>
              <w:br/>
              <w:t>Value Range 1</w:t>
            </w:r>
          </w:p>
        </w:tc>
        <w:tc>
          <w:tcPr>
            <w:tcW w:w="2396" w:type="pct"/>
          </w:tcPr>
          <w:p w14:paraId="6ED0D0E7" w14:textId="77777777" w:rsidR="00CE7E3E" w:rsidRPr="004544D3" w:rsidRDefault="00CE7E3E" w:rsidP="00F903F1">
            <w:pPr>
              <w:spacing w:before="120" w:after="120"/>
              <w:jc w:val="left"/>
              <w:rPr>
                <w:rFonts w:ascii="Cambria" w:hAnsi="Cambria"/>
                <w:sz w:val="22"/>
                <w:szCs w:val="22"/>
                <w:lang w:val="en-GB"/>
              </w:rPr>
            </w:pPr>
            <w:r w:rsidRPr="004544D3">
              <w:rPr>
                <w:rFonts w:ascii="Cambria" w:hAnsi="Cambria"/>
                <w:sz w:val="22"/>
                <w:szCs w:val="22"/>
                <w:lang w:val="en-GB"/>
              </w:rPr>
              <w:t xml:space="preserve">VPS salary point 6.1.1 </w:t>
            </w:r>
          </w:p>
        </w:tc>
      </w:tr>
      <w:tr w:rsidR="00CE7E3E" w:rsidRPr="004544D3" w14:paraId="369ABBF3" w14:textId="77777777" w:rsidTr="00F903F1">
        <w:tc>
          <w:tcPr>
            <w:tcW w:w="2604" w:type="pct"/>
          </w:tcPr>
          <w:p w14:paraId="661C069D" w14:textId="77777777" w:rsidR="00CE7E3E" w:rsidRPr="004544D3" w:rsidRDefault="00CE7E3E" w:rsidP="00F903F1">
            <w:pPr>
              <w:spacing w:before="120" w:after="120"/>
              <w:jc w:val="left"/>
              <w:rPr>
                <w:rFonts w:ascii="Cambria" w:hAnsi="Cambria"/>
                <w:sz w:val="22"/>
                <w:szCs w:val="22"/>
                <w:lang w:val="en-GB"/>
              </w:rPr>
            </w:pPr>
            <w:r w:rsidRPr="004544D3">
              <w:rPr>
                <w:rFonts w:ascii="Cambria" w:hAnsi="Cambria"/>
                <w:b/>
                <w:sz w:val="22"/>
                <w:szCs w:val="22"/>
                <w:lang w:val="en-GB"/>
              </w:rPr>
              <w:t>Fisheries Manager</w:t>
            </w:r>
            <w:r w:rsidRPr="004544D3">
              <w:rPr>
                <w:rFonts w:ascii="Cambria" w:hAnsi="Cambria"/>
                <w:sz w:val="22"/>
                <w:szCs w:val="22"/>
                <w:lang w:val="en-GB"/>
              </w:rPr>
              <w:br/>
              <w:t>Value Range 2</w:t>
            </w:r>
          </w:p>
        </w:tc>
        <w:tc>
          <w:tcPr>
            <w:tcW w:w="2396" w:type="pct"/>
          </w:tcPr>
          <w:p w14:paraId="5C369FBB" w14:textId="77777777" w:rsidR="00CE7E3E" w:rsidRPr="004544D3" w:rsidRDefault="00CE7E3E" w:rsidP="00F903F1">
            <w:pPr>
              <w:spacing w:before="120" w:after="120"/>
              <w:jc w:val="left"/>
              <w:rPr>
                <w:rFonts w:ascii="Cambria" w:hAnsi="Cambria"/>
                <w:sz w:val="22"/>
                <w:szCs w:val="22"/>
                <w:lang w:val="en-GB"/>
              </w:rPr>
            </w:pPr>
            <w:r w:rsidRPr="004544D3">
              <w:rPr>
                <w:rFonts w:ascii="Cambria" w:hAnsi="Cambria"/>
                <w:sz w:val="22"/>
                <w:szCs w:val="22"/>
                <w:lang w:val="en-GB"/>
              </w:rPr>
              <w:t xml:space="preserve">VPS salary point 6.2.1 </w:t>
            </w:r>
          </w:p>
        </w:tc>
      </w:tr>
    </w:tbl>
    <w:p w14:paraId="60517DF7" w14:textId="77777777" w:rsidR="003655BF" w:rsidRPr="004544D3" w:rsidRDefault="003655BF" w:rsidP="003655BF">
      <w:pPr>
        <w:autoSpaceDE w:val="0"/>
        <w:autoSpaceDN w:val="0"/>
        <w:adjustRightInd w:val="0"/>
        <w:spacing w:before="0"/>
        <w:ind w:left="1080"/>
        <w:contextualSpacing/>
        <w:jc w:val="left"/>
        <w:rPr>
          <w:rFonts w:ascii="Cambria" w:hAnsi="Cambria"/>
        </w:rPr>
        <w:sectPr w:rsidR="003655BF" w:rsidRPr="004544D3" w:rsidSect="00AD5A5E">
          <w:headerReference w:type="even" r:id="rId115"/>
          <w:headerReference w:type="default" r:id="rId116"/>
          <w:headerReference w:type="first" r:id="rId117"/>
          <w:pgSz w:w="11906" w:h="16838" w:code="9"/>
          <w:pgMar w:top="992" w:right="1134" w:bottom="992" w:left="1134" w:header="709" w:footer="709" w:gutter="567"/>
          <w:cols w:space="708"/>
          <w:docGrid w:linePitch="360"/>
        </w:sectPr>
      </w:pPr>
    </w:p>
    <w:p w14:paraId="49D55F85" w14:textId="4D83C851" w:rsidR="004838D3" w:rsidRPr="004544D3" w:rsidRDefault="00E931DD" w:rsidP="00E931DD">
      <w:pPr>
        <w:pStyle w:val="Appendixheading"/>
        <w:rPr>
          <w:rFonts w:ascii="Cambria" w:hAnsi="Cambria"/>
        </w:rPr>
      </w:pPr>
      <w:bookmarkStart w:id="2177" w:name="_Ref45006809"/>
      <w:bookmarkStart w:id="2178" w:name="_Ref45096162"/>
      <w:bookmarkStart w:id="2179" w:name="_Toc46485303"/>
      <w:r w:rsidRPr="004544D3">
        <w:rPr>
          <w:rFonts w:ascii="Cambria" w:hAnsi="Cambria"/>
        </w:rPr>
        <w:lastRenderedPageBreak/>
        <w:t xml:space="preserve">Department of Transport and Major Transport </w:t>
      </w:r>
      <w:r w:rsidR="002476C4" w:rsidRPr="004544D3">
        <w:rPr>
          <w:rFonts w:ascii="Cambria" w:hAnsi="Cambria"/>
        </w:rPr>
        <w:t>Infrastructure Authority</w:t>
      </w:r>
      <w:bookmarkEnd w:id="2177"/>
      <w:bookmarkEnd w:id="2178"/>
      <w:bookmarkEnd w:id="2179"/>
    </w:p>
    <w:p w14:paraId="1875B27C" w14:textId="77777777" w:rsidR="00F41A99" w:rsidRPr="004544D3" w:rsidRDefault="00F41A99" w:rsidP="0065603C">
      <w:pPr>
        <w:pStyle w:val="Level1"/>
        <w:numPr>
          <w:ilvl w:val="0"/>
          <w:numId w:val="85"/>
        </w:numPr>
        <w:rPr>
          <w:rFonts w:ascii="Cambria" w:hAnsi="Cambria"/>
        </w:rPr>
      </w:pPr>
      <w:bookmarkStart w:id="2180" w:name="_Toc46485304"/>
      <w:r w:rsidRPr="004544D3">
        <w:rPr>
          <w:rFonts w:ascii="Cambria" w:hAnsi="Cambria"/>
        </w:rPr>
        <w:t>Arrangements</w:t>
      </w:r>
      <w:bookmarkEnd w:id="2180"/>
    </w:p>
    <w:p w14:paraId="764D0F71" w14:textId="77777777" w:rsidR="00F41A99" w:rsidRPr="004544D3" w:rsidRDefault="00F41A99" w:rsidP="00F41A99">
      <w:pPr>
        <w:ind w:left="851"/>
        <w:rPr>
          <w:rFonts w:ascii="Cambria" w:hAnsi="Cambria"/>
          <w:sz w:val="22"/>
          <w:szCs w:val="22"/>
        </w:rPr>
      </w:pPr>
      <w:r w:rsidRPr="004544D3">
        <w:rPr>
          <w:rFonts w:ascii="Cambria" w:hAnsi="Cambria"/>
          <w:sz w:val="22"/>
          <w:szCs w:val="22"/>
        </w:rPr>
        <w:t>The Community and Public Sector Union (CPSU), Department of Transport (DOT) and Major Transport Infrastructure Authority (MTIA) note that the Association of Professional Engineers, Scientists and Managers Australia (Professionals Australia) are not a party to this Agreement, but agree that they will not oppose Professionals Australia representing their members who are employed in respect of the functions that were transferred in or around 2018/2019 from VicRoads to DOT and Major Roads Project Victoria (MRPV) MTIA, in relation to individual and/or collective matters.</w:t>
      </w:r>
    </w:p>
    <w:p w14:paraId="05565E70" w14:textId="77777777" w:rsidR="00F41A99" w:rsidRPr="004544D3" w:rsidRDefault="00F41A99" w:rsidP="0065603C">
      <w:pPr>
        <w:pStyle w:val="Level1"/>
        <w:numPr>
          <w:ilvl w:val="0"/>
          <w:numId w:val="85"/>
        </w:numPr>
        <w:rPr>
          <w:rFonts w:ascii="Cambria" w:hAnsi="Cambria"/>
        </w:rPr>
      </w:pPr>
      <w:bookmarkStart w:id="2181" w:name="_Toc46485305"/>
      <w:r w:rsidRPr="004544D3">
        <w:rPr>
          <w:rFonts w:ascii="Cambria" w:hAnsi="Cambria"/>
        </w:rPr>
        <w:t>Professional Engineers Registration</w:t>
      </w:r>
      <w:bookmarkEnd w:id="2181"/>
    </w:p>
    <w:p w14:paraId="5D718FE1" w14:textId="77777777" w:rsidR="00F41A99" w:rsidRPr="004544D3" w:rsidRDefault="00F41A99" w:rsidP="00F41A99">
      <w:pPr>
        <w:ind w:left="851"/>
        <w:rPr>
          <w:rFonts w:ascii="Cambria" w:hAnsi="Cambria"/>
          <w:sz w:val="22"/>
          <w:szCs w:val="22"/>
        </w:rPr>
      </w:pPr>
      <w:r w:rsidRPr="004544D3">
        <w:rPr>
          <w:rFonts w:ascii="Cambria" w:hAnsi="Cambria"/>
          <w:sz w:val="22"/>
          <w:szCs w:val="22"/>
        </w:rPr>
        <w:t xml:space="preserve">DOT, MTIA and CPSU understand that the Professional Engineers Registration scheme is likely to be established during the life of the Agreement. DOT and MTIA will discuss with the CPSU the implications of the scheme for engineers. </w:t>
      </w:r>
    </w:p>
    <w:p w14:paraId="68A9967C" w14:textId="77777777" w:rsidR="00F41A99" w:rsidRPr="004544D3" w:rsidRDefault="00F41A99" w:rsidP="0065603C">
      <w:pPr>
        <w:pStyle w:val="Level1"/>
        <w:numPr>
          <w:ilvl w:val="0"/>
          <w:numId w:val="85"/>
        </w:numPr>
        <w:rPr>
          <w:rFonts w:ascii="Cambria" w:hAnsi="Cambria"/>
        </w:rPr>
      </w:pPr>
      <w:bookmarkStart w:id="2182" w:name="_Toc46485306"/>
      <w:r w:rsidRPr="004544D3">
        <w:rPr>
          <w:rFonts w:ascii="Cambria" w:hAnsi="Cambria"/>
        </w:rPr>
        <w:t>Emergency Management</w:t>
      </w:r>
      <w:bookmarkEnd w:id="2182"/>
    </w:p>
    <w:p w14:paraId="4CFEF487" w14:textId="4CA56747" w:rsidR="00F41A99" w:rsidRPr="004544D3" w:rsidRDefault="00F41A99" w:rsidP="006167FF">
      <w:pPr>
        <w:pStyle w:val="Level2"/>
        <w:tabs>
          <w:tab w:val="clear" w:pos="1560"/>
        </w:tabs>
        <w:rPr>
          <w:rFonts w:ascii="Cambria" w:hAnsi="Cambria"/>
          <w:sz w:val="22"/>
          <w:szCs w:val="22"/>
        </w:rPr>
      </w:pPr>
      <w:r w:rsidRPr="004544D3">
        <w:rPr>
          <w:rFonts w:ascii="Cambria" w:hAnsi="Cambria"/>
          <w:sz w:val="22"/>
          <w:szCs w:val="22"/>
        </w:rPr>
        <w:t xml:space="preserve">DOT will apply the entitlements in </w:t>
      </w:r>
      <w:r w:rsidRPr="004544D3">
        <w:rPr>
          <w:rFonts w:ascii="Cambria" w:hAnsi="Cambria"/>
          <w:b/>
          <w:bCs w:val="0"/>
          <w:sz w:val="22"/>
          <w:szCs w:val="22"/>
        </w:rPr>
        <w:t xml:space="preserve">clause </w:t>
      </w:r>
      <w:r w:rsidR="0046611D" w:rsidRPr="004544D3">
        <w:rPr>
          <w:rFonts w:ascii="Cambria" w:hAnsi="Cambria"/>
          <w:b/>
          <w:bCs w:val="0"/>
          <w:sz w:val="22"/>
          <w:szCs w:val="22"/>
        </w:rPr>
        <w:fldChar w:fldCharType="begin"/>
      </w:r>
      <w:r w:rsidR="0046611D" w:rsidRPr="004544D3">
        <w:rPr>
          <w:rFonts w:ascii="Cambria" w:hAnsi="Cambria"/>
          <w:b/>
          <w:bCs w:val="0"/>
          <w:sz w:val="22"/>
          <w:szCs w:val="22"/>
        </w:rPr>
        <w:instrText xml:space="preserve"> REF _Ref45129236 \w \h </w:instrText>
      </w:r>
      <w:r w:rsidR="004544D3">
        <w:rPr>
          <w:rFonts w:ascii="Cambria" w:hAnsi="Cambria"/>
          <w:b/>
          <w:bCs w:val="0"/>
          <w:sz w:val="22"/>
          <w:szCs w:val="22"/>
        </w:rPr>
        <w:instrText xml:space="preserve"> \* MERGEFORMAT </w:instrText>
      </w:r>
      <w:r w:rsidR="0046611D" w:rsidRPr="004544D3">
        <w:rPr>
          <w:rFonts w:ascii="Cambria" w:hAnsi="Cambria"/>
          <w:b/>
          <w:bCs w:val="0"/>
          <w:sz w:val="22"/>
          <w:szCs w:val="22"/>
        </w:rPr>
      </w:r>
      <w:r w:rsidR="0046611D" w:rsidRPr="004544D3">
        <w:rPr>
          <w:rFonts w:ascii="Cambria" w:hAnsi="Cambria"/>
          <w:b/>
          <w:bCs w:val="0"/>
          <w:sz w:val="22"/>
          <w:szCs w:val="22"/>
        </w:rPr>
        <w:fldChar w:fldCharType="separate"/>
      </w:r>
      <w:r w:rsidR="006D316C">
        <w:rPr>
          <w:rFonts w:ascii="Cambria" w:hAnsi="Cambria"/>
          <w:b/>
          <w:bCs w:val="0"/>
          <w:sz w:val="22"/>
          <w:szCs w:val="22"/>
        </w:rPr>
        <w:t>72</w:t>
      </w:r>
      <w:r w:rsidR="0046611D" w:rsidRPr="004544D3">
        <w:rPr>
          <w:rFonts w:ascii="Cambria" w:hAnsi="Cambria"/>
          <w:b/>
          <w:bCs w:val="0"/>
          <w:sz w:val="22"/>
          <w:szCs w:val="22"/>
        </w:rPr>
        <w:fldChar w:fldCharType="end"/>
      </w:r>
      <w:r w:rsidRPr="004544D3">
        <w:rPr>
          <w:rFonts w:ascii="Cambria" w:hAnsi="Cambria"/>
          <w:sz w:val="22"/>
          <w:szCs w:val="22"/>
        </w:rPr>
        <w:t xml:space="preserve"> of the Agreement to an Employee when the Employee:</w:t>
      </w:r>
    </w:p>
    <w:p w14:paraId="6BF7C4F1" w14:textId="77777777" w:rsidR="00F41A99" w:rsidRPr="004544D3" w:rsidRDefault="00F41A99" w:rsidP="006167FF">
      <w:pPr>
        <w:pStyle w:val="Level3"/>
        <w:rPr>
          <w:rFonts w:ascii="Cambria" w:hAnsi="Cambria"/>
          <w:sz w:val="22"/>
          <w:szCs w:val="22"/>
        </w:rPr>
      </w:pPr>
      <w:bookmarkStart w:id="2183" w:name="_Ref45129318"/>
      <w:r w:rsidRPr="004544D3">
        <w:rPr>
          <w:rFonts w:ascii="Cambria" w:hAnsi="Cambria"/>
          <w:sz w:val="22"/>
          <w:szCs w:val="22"/>
        </w:rPr>
        <w:t>is performing emergency related work in a Control Centre in response to a declared emergency, that is or is not a part of the employee's ordinary duties or their Employers' usual business operations;</w:t>
      </w:r>
      <w:bookmarkEnd w:id="2183"/>
    </w:p>
    <w:p w14:paraId="1B4B52F4" w14:textId="1651DBED" w:rsidR="00F41A99" w:rsidRPr="004544D3" w:rsidRDefault="00F41A99" w:rsidP="006167FF">
      <w:pPr>
        <w:pStyle w:val="Level3"/>
        <w:rPr>
          <w:rFonts w:ascii="Cambria" w:hAnsi="Cambria"/>
          <w:sz w:val="22"/>
          <w:szCs w:val="22"/>
        </w:rPr>
      </w:pPr>
      <w:r w:rsidRPr="004544D3">
        <w:rPr>
          <w:rFonts w:ascii="Cambria" w:hAnsi="Cambria"/>
          <w:sz w:val="22"/>
          <w:szCs w:val="22"/>
        </w:rPr>
        <w:t xml:space="preserve">has the approval of their Employer to perform the work referred to at </w:t>
      </w:r>
      <w:r w:rsidRPr="004544D3">
        <w:rPr>
          <w:rFonts w:ascii="Cambria" w:hAnsi="Cambria"/>
          <w:b/>
          <w:bCs/>
          <w:sz w:val="22"/>
          <w:szCs w:val="22"/>
        </w:rPr>
        <w:t xml:space="preserve">clause </w:t>
      </w:r>
      <w:r w:rsidR="009066F3" w:rsidRPr="004544D3">
        <w:rPr>
          <w:rFonts w:ascii="Cambria" w:hAnsi="Cambria"/>
          <w:b/>
          <w:bCs/>
          <w:sz w:val="22"/>
          <w:szCs w:val="22"/>
        </w:rPr>
        <w:fldChar w:fldCharType="begin"/>
      </w:r>
      <w:r w:rsidR="009066F3" w:rsidRPr="004544D3">
        <w:rPr>
          <w:rFonts w:ascii="Cambria" w:hAnsi="Cambria"/>
          <w:b/>
          <w:bCs/>
          <w:sz w:val="22"/>
          <w:szCs w:val="22"/>
        </w:rPr>
        <w:instrText xml:space="preserve"> REF _Ref45129318 \w \h </w:instrText>
      </w:r>
      <w:r w:rsidR="004544D3">
        <w:rPr>
          <w:rFonts w:ascii="Cambria" w:hAnsi="Cambria"/>
          <w:b/>
          <w:bCs/>
          <w:sz w:val="22"/>
          <w:szCs w:val="22"/>
        </w:rPr>
        <w:instrText xml:space="preserve"> \* MERGEFORMAT </w:instrText>
      </w:r>
      <w:r w:rsidR="009066F3" w:rsidRPr="004544D3">
        <w:rPr>
          <w:rFonts w:ascii="Cambria" w:hAnsi="Cambria"/>
          <w:b/>
          <w:bCs/>
          <w:sz w:val="22"/>
          <w:szCs w:val="22"/>
        </w:rPr>
      </w:r>
      <w:r w:rsidR="009066F3" w:rsidRPr="004544D3">
        <w:rPr>
          <w:rFonts w:ascii="Cambria" w:hAnsi="Cambria"/>
          <w:b/>
          <w:bCs/>
          <w:sz w:val="22"/>
          <w:szCs w:val="22"/>
        </w:rPr>
        <w:fldChar w:fldCharType="separate"/>
      </w:r>
      <w:r w:rsidR="006D316C">
        <w:rPr>
          <w:rFonts w:ascii="Cambria" w:hAnsi="Cambria"/>
          <w:b/>
          <w:bCs/>
          <w:sz w:val="22"/>
          <w:szCs w:val="22"/>
        </w:rPr>
        <w:t>3.1(a)</w:t>
      </w:r>
      <w:r w:rsidR="009066F3" w:rsidRPr="004544D3">
        <w:rPr>
          <w:rFonts w:ascii="Cambria" w:hAnsi="Cambria"/>
          <w:b/>
          <w:bCs/>
          <w:sz w:val="22"/>
          <w:szCs w:val="22"/>
        </w:rPr>
        <w:fldChar w:fldCharType="end"/>
      </w:r>
      <w:r w:rsidRPr="004544D3">
        <w:rPr>
          <w:rFonts w:ascii="Cambria" w:hAnsi="Cambria"/>
          <w:sz w:val="22"/>
          <w:szCs w:val="22"/>
        </w:rPr>
        <w:t xml:space="preserve"> of this Appendix; and</w:t>
      </w:r>
    </w:p>
    <w:p w14:paraId="33BA28CB" w14:textId="01260BA7" w:rsidR="00F41A99" w:rsidRPr="004544D3" w:rsidRDefault="00F41A99" w:rsidP="006167FF">
      <w:pPr>
        <w:pStyle w:val="Level3"/>
        <w:rPr>
          <w:rFonts w:ascii="Cambria" w:hAnsi="Cambria"/>
          <w:sz w:val="22"/>
          <w:szCs w:val="22"/>
        </w:rPr>
      </w:pPr>
      <w:r w:rsidRPr="004544D3">
        <w:rPr>
          <w:rFonts w:ascii="Cambria" w:hAnsi="Cambria"/>
          <w:sz w:val="22"/>
          <w:szCs w:val="22"/>
        </w:rPr>
        <w:t>is trained, skilled and fit for duty to perform the work referred to at</w:t>
      </w:r>
      <w:r w:rsidR="00212E58" w:rsidRPr="004544D3">
        <w:rPr>
          <w:rFonts w:ascii="Cambria" w:hAnsi="Cambria"/>
          <w:sz w:val="22"/>
          <w:szCs w:val="22"/>
        </w:rPr>
        <w:t xml:space="preserve"> </w:t>
      </w:r>
      <w:r w:rsidR="00212E58" w:rsidRPr="004544D3">
        <w:rPr>
          <w:rFonts w:ascii="Cambria" w:hAnsi="Cambria"/>
          <w:b/>
          <w:bCs/>
          <w:sz w:val="22"/>
          <w:szCs w:val="22"/>
        </w:rPr>
        <w:t>clause</w:t>
      </w:r>
      <w:r w:rsidRPr="004544D3">
        <w:rPr>
          <w:rFonts w:ascii="Cambria" w:hAnsi="Cambria"/>
          <w:b/>
          <w:bCs/>
          <w:sz w:val="22"/>
          <w:szCs w:val="22"/>
        </w:rPr>
        <w:t xml:space="preserve"> </w:t>
      </w:r>
      <w:r w:rsidR="00212E58" w:rsidRPr="004544D3">
        <w:rPr>
          <w:rFonts w:ascii="Cambria" w:hAnsi="Cambria"/>
          <w:b/>
          <w:bCs/>
          <w:sz w:val="22"/>
          <w:szCs w:val="22"/>
        </w:rPr>
        <w:fldChar w:fldCharType="begin"/>
      </w:r>
      <w:r w:rsidR="00212E58" w:rsidRPr="004544D3">
        <w:rPr>
          <w:rFonts w:ascii="Cambria" w:hAnsi="Cambria"/>
          <w:b/>
          <w:bCs/>
          <w:sz w:val="22"/>
          <w:szCs w:val="22"/>
        </w:rPr>
        <w:instrText xml:space="preserve"> REF _Ref45129318 \w \h  \* MERGEFORMAT </w:instrText>
      </w:r>
      <w:r w:rsidR="00212E58" w:rsidRPr="004544D3">
        <w:rPr>
          <w:rFonts w:ascii="Cambria" w:hAnsi="Cambria"/>
          <w:b/>
          <w:bCs/>
          <w:sz w:val="22"/>
          <w:szCs w:val="22"/>
        </w:rPr>
      </w:r>
      <w:r w:rsidR="00212E58" w:rsidRPr="004544D3">
        <w:rPr>
          <w:rFonts w:ascii="Cambria" w:hAnsi="Cambria"/>
          <w:b/>
          <w:bCs/>
          <w:sz w:val="22"/>
          <w:szCs w:val="22"/>
        </w:rPr>
        <w:fldChar w:fldCharType="separate"/>
      </w:r>
      <w:r w:rsidR="006D316C">
        <w:rPr>
          <w:rFonts w:ascii="Cambria" w:hAnsi="Cambria"/>
          <w:b/>
          <w:bCs/>
          <w:sz w:val="22"/>
          <w:szCs w:val="22"/>
        </w:rPr>
        <w:t>3.1(a)</w:t>
      </w:r>
      <w:r w:rsidR="00212E58" w:rsidRPr="004544D3">
        <w:rPr>
          <w:rFonts w:ascii="Cambria" w:hAnsi="Cambria"/>
          <w:b/>
          <w:bCs/>
          <w:sz w:val="22"/>
          <w:szCs w:val="22"/>
        </w:rPr>
        <w:fldChar w:fldCharType="end"/>
      </w:r>
      <w:r w:rsidR="00212E58" w:rsidRPr="004544D3">
        <w:rPr>
          <w:rFonts w:ascii="Cambria" w:hAnsi="Cambria"/>
          <w:b/>
          <w:bCs/>
          <w:sz w:val="22"/>
          <w:szCs w:val="22"/>
        </w:rPr>
        <w:t xml:space="preserve"> </w:t>
      </w:r>
      <w:r w:rsidRPr="004544D3">
        <w:rPr>
          <w:rFonts w:ascii="Cambria" w:hAnsi="Cambria"/>
          <w:sz w:val="22"/>
          <w:szCs w:val="22"/>
        </w:rPr>
        <w:t xml:space="preserve">of this Appendix.  </w:t>
      </w:r>
    </w:p>
    <w:p w14:paraId="07BBB889" w14:textId="5EB4F149" w:rsidR="00F41A99" w:rsidRPr="004544D3" w:rsidRDefault="00F41A99" w:rsidP="006A05D4">
      <w:pPr>
        <w:pStyle w:val="Level2"/>
        <w:tabs>
          <w:tab w:val="clear" w:pos="1560"/>
        </w:tabs>
        <w:rPr>
          <w:rFonts w:ascii="Cambria" w:hAnsi="Cambria"/>
          <w:sz w:val="22"/>
          <w:szCs w:val="22"/>
        </w:rPr>
      </w:pPr>
      <w:r w:rsidRPr="004544D3">
        <w:rPr>
          <w:rFonts w:ascii="Cambria" w:hAnsi="Cambria"/>
          <w:sz w:val="22"/>
          <w:szCs w:val="22"/>
        </w:rPr>
        <w:t xml:space="preserve">For the avoidance of doubt, DOT will apply entitlements under </w:t>
      </w:r>
      <w:r w:rsidRPr="004544D3">
        <w:rPr>
          <w:rFonts w:ascii="Cambria" w:hAnsi="Cambria"/>
          <w:b/>
          <w:bCs w:val="0"/>
          <w:sz w:val="22"/>
          <w:szCs w:val="22"/>
        </w:rPr>
        <w:t xml:space="preserve">clause </w:t>
      </w:r>
      <w:r w:rsidR="00B7536A" w:rsidRPr="004544D3">
        <w:rPr>
          <w:rFonts w:ascii="Cambria" w:hAnsi="Cambria"/>
          <w:b/>
          <w:bCs w:val="0"/>
          <w:sz w:val="22"/>
          <w:szCs w:val="22"/>
        </w:rPr>
        <w:fldChar w:fldCharType="begin"/>
      </w:r>
      <w:r w:rsidR="00B7536A" w:rsidRPr="004544D3">
        <w:rPr>
          <w:rFonts w:ascii="Cambria" w:hAnsi="Cambria"/>
          <w:b/>
          <w:bCs w:val="0"/>
          <w:sz w:val="22"/>
          <w:szCs w:val="22"/>
        </w:rPr>
        <w:instrText xml:space="preserve"> REF _Ref45129260 \w \h </w:instrText>
      </w:r>
      <w:r w:rsidR="004544D3">
        <w:rPr>
          <w:rFonts w:ascii="Cambria" w:hAnsi="Cambria"/>
          <w:b/>
          <w:bCs w:val="0"/>
          <w:sz w:val="22"/>
          <w:szCs w:val="22"/>
        </w:rPr>
        <w:instrText xml:space="preserve"> \* MERGEFORMAT </w:instrText>
      </w:r>
      <w:r w:rsidR="00B7536A" w:rsidRPr="004544D3">
        <w:rPr>
          <w:rFonts w:ascii="Cambria" w:hAnsi="Cambria"/>
          <w:b/>
          <w:bCs w:val="0"/>
          <w:sz w:val="22"/>
          <w:szCs w:val="22"/>
        </w:rPr>
      </w:r>
      <w:r w:rsidR="00B7536A" w:rsidRPr="004544D3">
        <w:rPr>
          <w:rFonts w:ascii="Cambria" w:hAnsi="Cambria"/>
          <w:b/>
          <w:bCs w:val="0"/>
          <w:sz w:val="22"/>
          <w:szCs w:val="22"/>
        </w:rPr>
        <w:fldChar w:fldCharType="separate"/>
      </w:r>
      <w:r w:rsidR="006D316C">
        <w:rPr>
          <w:rFonts w:ascii="Cambria" w:hAnsi="Cambria"/>
          <w:b/>
          <w:bCs w:val="0"/>
          <w:sz w:val="22"/>
          <w:szCs w:val="22"/>
        </w:rPr>
        <w:t>72</w:t>
      </w:r>
      <w:r w:rsidR="00B7536A" w:rsidRPr="004544D3">
        <w:rPr>
          <w:rFonts w:ascii="Cambria" w:hAnsi="Cambria"/>
          <w:b/>
          <w:bCs w:val="0"/>
          <w:sz w:val="22"/>
          <w:szCs w:val="22"/>
        </w:rPr>
        <w:fldChar w:fldCharType="end"/>
      </w:r>
      <w:r w:rsidRPr="004544D3">
        <w:rPr>
          <w:rFonts w:ascii="Cambria" w:hAnsi="Cambria"/>
          <w:sz w:val="22"/>
          <w:szCs w:val="22"/>
        </w:rPr>
        <w:t xml:space="preserve"> of the Agreement, in accordance with </w:t>
      </w:r>
      <w:r w:rsidRPr="004544D3">
        <w:rPr>
          <w:rFonts w:ascii="Cambria" w:hAnsi="Cambria"/>
          <w:b/>
          <w:bCs w:val="0"/>
          <w:sz w:val="22"/>
          <w:szCs w:val="22"/>
        </w:rPr>
        <w:t xml:space="preserve">clause </w:t>
      </w:r>
      <w:r w:rsidR="00B7536A" w:rsidRPr="004544D3">
        <w:rPr>
          <w:rFonts w:ascii="Cambria" w:hAnsi="Cambria"/>
          <w:b/>
          <w:bCs w:val="0"/>
          <w:sz w:val="22"/>
          <w:szCs w:val="22"/>
        </w:rPr>
        <w:fldChar w:fldCharType="begin"/>
      </w:r>
      <w:r w:rsidR="00B7536A" w:rsidRPr="004544D3">
        <w:rPr>
          <w:rFonts w:ascii="Cambria" w:hAnsi="Cambria"/>
          <w:b/>
          <w:bCs w:val="0"/>
          <w:sz w:val="22"/>
          <w:szCs w:val="22"/>
        </w:rPr>
        <w:instrText xml:space="preserve"> REF _Ref45129276 \w \h </w:instrText>
      </w:r>
      <w:r w:rsidR="004544D3">
        <w:rPr>
          <w:rFonts w:ascii="Cambria" w:hAnsi="Cambria"/>
          <w:b/>
          <w:bCs w:val="0"/>
          <w:sz w:val="22"/>
          <w:szCs w:val="22"/>
        </w:rPr>
        <w:instrText xml:space="preserve"> \* MERGEFORMAT </w:instrText>
      </w:r>
      <w:r w:rsidR="00B7536A" w:rsidRPr="004544D3">
        <w:rPr>
          <w:rFonts w:ascii="Cambria" w:hAnsi="Cambria"/>
          <w:b/>
          <w:bCs w:val="0"/>
          <w:sz w:val="22"/>
          <w:szCs w:val="22"/>
        </w:rPr>
      </w:r>
      <w:r w:rsidR="00B7536A" w:rsidRPr="004544D3">
        <w:rPr>
          <w:rFonts w:ascii="Cambria" w:hAnsi="Cambria"/>
          <w:b/>
          <w:bCs w:val="0"/>
          <w:sz w:val="22"/>
          <w:szCs w:val="22"/>
        </w:rPr>
        <w:fldChar w:fldCharType="separate"/>
      </w:r>
      <w:r w:rsidR="006D316C">
        <w:rPr>
          <w:rFonts w:ascii="Cambria" w:hAnsi="Cambria"/>
          <w:b/>
          <w:bCs w:val="0"/>
          <w:sz w:val="22"/>
          <w:szCs w:val="22"/>
        </w:rPr>
        <w:t>72.1(b)</w:t>
      </w:r>
      <w:r w:rsidR="00B7536A" w:rsidRPr="004544D3">
        <w:rPr>
          <w:rFonts w:ascii="Cambria" w:hAnsi="Cambria"/>
          <w:b/>
          <w:bCs w:val="0"/>
          <w:sz w:val="22"/>
          <w:szCs w:val="22"/>
        </w:rPr>
        <w:fldChar w:fldCharType="end"/>
      </w:r>
      <w:r w:rsidRPr="004544D3">
        <w:rPr>
          <w:rFonts w:ascii="Cambria" w:hAnsi="Cambria"/>
          <w:sz w:val="22"/>
          <w:szCs w:val="22"/>
        </w:rPr>
        <w:t xml:space="preserve">of the Agreement, unless more favourable conditions apply in </w:t>
      </w:r>
      <w:bookmarkStart w:id="2184" w:name="_Hlk41396857"/>
      <w:r w:rsidRPr="004544D3">
        <w:rPr>
          <w:rFonts w:ascii="Cambria" w:hAnsi="Cambria"/>
          <w:sz w:val="22"/>
          <w:szCs w:val="22"/>
        </w:rPr>
        <w:t>other industrial instruments and/or individual letters/contracts of employment</w:t>
      </w:r>
      <w:bookmarkEnd w:id="2184"/>
      <w:r w:rsidRPr="004544D3">
        <w:rPr>
          <w:rFonts w:ascii="Cambria" w:hAnsi="Cambria"/>
          <w:sz w:val="22"/>
          <w:szCs w:val="22"/>
        </w:rPr>
        <w:t xml:space="preserve">. </w:t>
      </w:r>
      <w:bookmarkStart w:id="2185" w:name="_Hlk41396877"/>
      <w:r w:rsidRPr="004544D3">
        <w:rPr>
          <w:rFonts w:ascii="Cambria" w:hAnsi="Cambria"/>
          <w:sz w:val="22"/>
          <w:szCs w:val="22"/>
        </w:rPr>
        <w:t>However, these more favourable conditions in other industrial instruments and/or individual letters/contracts of employment do not form part of this Agreement.</w:t>
      </w:r>
      <w:bookmarkEnd w:id="2185"/>
    </w:p>
    <w:p w14:paraId="1BF23D25" w14:textId="2D2CF9B9" w:rsidR="00503BB4" w:rsidRPr="009A5BEC" w:rsidRDefault="00F41A99" w:rsidP="0003466D">
      <w:pPr>
        <w:pStyle w:val="Level2"/>
        <w:tabs>
          <w:tab w:val="clear" w:pos="1560"/>
          <w:tab w:val="left" w:pos="3980"/>
        </w:tabs>
        <w:spacing w:before="240"/>
        <w:jc w:val="left"/>
        <w:rPr>
          <w:rFonts w:ascii="Cambria" w:hAnsi="Cambria"/>
        </w:rPr>
      </w:pPr>
      <w:r w:rsidRPr="009A5BEC">
        <w:rPr>
          <w:rFonts w:ascii="Cambria" w:hAnsi="Cambria"/>
          <w:sz w:val="22"/>
          <w:szCs w:val="22"/>
        </w:rPr>
        <w:t xml:space="preserve">DoT will engage in the VPS Emergency Management Working Group in accordance with </w:t>
      </w:r>
      <w:r w:rsidRPr="009A5BEC">
        <w:rPr>
          <w:rFonts w:ascii="Cambria" w:hAnsi="Cambria"/>
          <w:b/>
          <w:bCs w:val="0"/>
          <w:sz w:val="22"/>
          <w:szCs w:val="22"/>
        </w:rPr>
        <w:t xml:space="preserve">clause </w:t>
      </w:r>
      <w:r w:rsidR="00E12983" w:rsidRPr="009A5BEC">
        <w:rPr>
          <w:rFonts w:ascii="Cambria" w:hAnsi="Cambria"/>
          <w:b/>
          <w:sz w:val="22"/>
          <w:szCs w:val="22"/>
        </w:rPr>
        <w:fldChar w:fldCharType="begin"/>
      </w:r>
      <w:r w:rsidR="00E12983" w:rsidRPr="009A5BEC">
        <w:rPr>
          <w:rFonts w:ascii="Cambria" w:hAnsi="Cambria"/>
          <w:b/>
          <w:bCs w:val="0"/>
          <w:sz w:val="22"/>
          <w:szCs w:val="22"/>
        </w:rPr>
        <w:instrText xml:space="preserve"> REF _Ref45129289 \w \h </w:instrText>
      </w:r>
      <w:r w:rsidR="004544D3" w:rsidRPr="009A5BEC">
        <w:rPr>
          <w:rFonts w:ascii="Cambria" w:hAnsi="Cambria"/>
          <w:b/>
          <w:bCs w:val="0"/>
          <w:sz w:val="22"/>
          <w:szCs w:val="22"/>
        </w:rPr>
        <w:instrText xml:space="preserve"> \* MERGEFORMAT </w:instrText>
      </w:r>
      <w:r w:rsidR="00E12983" w:rsidRPr="009A5BEC">
        <w:rPr>
          <w:rFonts w:ascii="Cambria" w:hAnsi="Cambria"/>
          <w:b/>
          <w:sz w:val="22"/>
          <w:szCs w:val="22"/>
        </w:rPr>
      </w:r>
      <w:r w:rsidR="00E12983" w:rsidRPr="009A5BEC">
        <w:rPr>
          <w:rFonts w:ascii="Cambria" w:hAnsi="Cambria"/>
          <w:b/>
          <w:sz w:val="22"/>
          <w:szCs w:val="22"/>
        </w:rPr>
        <w:fldChar w:fldCharType="separate"/>
      </w:r>
      <w:r w:rsidR="006D316C" w:rsidRPr="009A5BEC">
        <w:rPr>
          <w:rFonts w:ascii="Cambria" w:hAnsi="Cambria"/>
          <w:b/>
          <w:bCs w:val="0"/>
          <w:sz w:val="22"/>
          <w:szCs w:val="22"/>
        </w:rPr>
        <w:t>71</w:t>
      </w:r>
      <w:r w:rsidR="00E12983" w:rsidRPr="009A5BEC">
        <w:rPr>
          <w:rFonts w:ascii="Cambria" w:hAnsi="Cambria"/>
          <w:b/>
          <w:sz w:val="22"/>
          <w:szCs w:val="22"/>
        </w:rPr>
        <w:fldChar w:fldCharType="end"/>
      </w:r>
      <w:r w:rsidRPr="009A5BEC">
        <w:rPr>
          <w:rFonts w:ascii="Cambria" w:hAnsi="Cambria"/>
          <w:sz w:val="22"/>
          <w:szCs w:val="22"/>
        </w:rPr>
        <w:t xml:space="preserve"> of the Agreement, as appropriate</w:t>
      </w:r>
    </w:p>
    <w:p w14:paraId="1C97F333" w14:textId="37208417" w:rsidR="009A5BEC" w:rsidRPr="009A5BEC" w:rsidRDefault="009A5BEC" w:rsidP="009A5BEC">
      <w:pPr>
        <w:tabs>
          <w:tab w:val="left" w:pos="3980"/>
        </w:tabs>
        <w:rPr>
          <w:rFonts w:ascii="Cambria" w:hAnsi="Cambria"/>
          <w:lang w:val="en-GB"/>
        </w:rPr>
        <w:sectPr w:rsidR="009A5BEC" w:rsidRPr="009A5BEC" w:rsidSect="00AD5A5E">
          <w:headerReference w:type="even" r:id="rId118"/>
          <w:headerReference w:type="default" r:id="rId119"/>
          <w:headerReference w:type="first" r:id="rId120"/>
          <w:pgSz w:w="11906" w:h="16838" w:code="9"/>
          <w:pgMar w:top="992" w:right="1134" w:bottom="992" w:left="1134" w:header="709" w:footer="709" w:gutter="567"/>
          <w:cols w:space="708"/>
          <w:docGrid w:linePitch="360"/>
        </w:sectPr>
      </w:pPr>
      <w:r>
        <w:rPr>
          <w:rFonts w:ascii="Cambria" w:hAnsi="Cambria"/>
          <w:lang w:val="en-GB"/>
        </w:rPr>
        <w:tab/>
      </w:r>
    </w:p>
    <w:p w14:paraId="0C59B662" w14:textId="77777777" w:rsidR="00503BB4" w:rsidRPr="004544D3" w:rsidRDefault="00503BB4" w:rsidP="00503BB4">
      <w:pPr>
        <w:pStyle w:val="SectionHeading0"/>
        <w:spacing w:before="0"/>
        <w:rPr>
          <w:rFonts w:ascii="Cambria" w:hAnsi="Cambria"/>
        </w:rPr>
      </w:pPr>
      <w:bookmarkStart w:id="2186" w:name="_Toc443562784"/>
      <w:bookmarkStart w:id="2187" w:name="_Toc46485307"/>
      <w:r w:rsidRPr="004544D3">
        <w:rPr>
          <w:rFonts w:ascii="Cambria" w:hAnsi="Cambria"/>
        </w:rPr>
        <w:lastRenderedPageBreak/>
        <w:t>Signatories</w:t>
      </w:r>
      <w:bookmarkEnd w:id="2186"/>
      <w:bookmarkEnd w:id="2187"/>
    </w:p>
    <w:p w14:paraId="68B692AF" w14:textId="77777777" w:rsidR="00503BB4" w:rsidRPr="004544D3" w:rsidRDefault="00503BB4" w:rsidP="00503BB4">
      <w:pPr>
        <w:tabs>
          <w:tab w:val="left" w:pos="734"/>
          <w:tab w:val="left" w:pos="1947"/>
          <w:tab w:val="left" w:pos="2271"/>
          <w:tab w:val="left" w:pos="3123"/>
          <w:tab w:val="left" w:pos="4210"/>
          <w:tab w:val="left" w:pos="5423"/>
          <w:tab w:val="left" w:pos="6100"/>
          <w:tab w:val="left" w:pos="7714"/>
          <w:tab w:val="left" w:pos="8635"/>
        </w:tabs>
        <w:rPr>
          <w:rFonts w:ascii="Cambria" w:hAnsi="Cambria"/>
          <w:sz w:val="22"/>
          <w:szCs w:val="22"/>
        </w:rPr>
      </w:pPr>
      <w:r w:rsidRPr="004544D3">
        <w:rPr>
          <w:rFonts w:ascii="Cambria" w:hAnsi="Cambria"/>
          <w:b/>
          <w:sz w:val="22"/>
          <w:szCs w:val="22"/>
        </w:rPr>
        <w:t>SIGNED</w:t>
      </w:r>
      <w:r w:rsidRPr="004544D3">
        <w:rPr>
          <w:rFonts w:ascii="Cambria" w:hAnsi="Cambria"/>
          <w:sz w:val="22"/>
          <w:szCs w:val="22"/>
        </w:rPr>
        <w:t xml:space="preserve"> for and on behalf of </w:t>
      </w:r>
      <w:r w:rsidRPr="004544D3">
        <w:rPr>
          <w:rFonts w:ascii="Cambria" w:hAnsi="Cambria"/>
          <w:b/>
          <w:sz w:val="22"/>
          <w:szCs w:val="22"/>
        </w:rPr>
        <w:t>CPSU, THE COMMUNITY AND PUBLIC SECTOR UNION</w:t>
      </w:r>
      <w:r w:rsidRPr="004544D3">
        <w:rPr>
          <w:rFonts w:ascii="Cambria" w:hAnsi="Cambria"/>
          <w:sz w:val="22"/>
          <w:szCs w:val="22"/>
        </w:rPr>
        <w:t xml:space="preserve"> by authorised officer</w:t>
      </w:r>
    </w:p>
    <w:p w14:paraId="3F262F8C" w14:textId="77777777" w:rsidR="00503BB4" w:rsidRPr="004544D3" w:rsidRDefault="00503BB4" w:rsidP="00503BB4">
      <w:pPr>
        <w:tabs>
          <w:tab w:val="left" w:pos="734"/>
          <w:tab w:val="left" w:pos="1947"/>
          <w:tab w:val="left" w:pos="2271"/>
          <w:tab w:val="left" w:pos="3123"/>
          <w:tab w:val="left" w:pos="4210"/>
          <w:tab w:val="left" w:pos="5423"/>
          <w:tab w:val="left" w:pos="6100"/>
          <w:tab w:val="left" w:pos="7714"/>
          <w:tab w:val="left" w:pos="8635"/>
        </w:tabs>
        <w:spacing w:before="0"/>
        <w:rPr>
          <w:rFonts w:ascii="Cambria" w:hAnsi="Cambria"/>
        </w:rPr>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216"/>
        <w:gridCol w:w="3849"/>
      </w:tblGrid>
      <w:tr w:rsidR="00503BB4" w:rsidRPr="004544D3" w14:paraId="79C31A56" w14:textId="77777777" w:rsidTr="00B02D9A">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tcPr>
          <w:p w14:paraId="36FADDE2" w14:textId="77777777" w:rsidR="00503BB4" w:rsidRPr="004544D3" w:rsidRDefault="00503BB4" w:rsidP="00B02D9A">
            <w:pPr>
              <w:tabs>
                <w:tab w:val="left" w:pos="734"/>
                <w:tab w:val="left" w:pos="1947"/>
                <w:tab w:val="left" w:pos="2271"/>
                <w:tab w:val="left" w:pos="3123"/>
                <w:tab w:val="left" w:pos="4210"/>
                <w:tab w:val="left" w:pos="5423"/>
                <w:tab w:val="left" w:pos="6100"/>
                <w:tab w:val="left" w:pos="7714"/>
                <w:tab w:val="left" w:pos="8635"/>
              </w:tabs>
              <w:spacing w:before="0"/>
              <w:rPr>
                <w:rFonts w:ascii="Cambria" w:hAnsi="Cambria"/>
                <w:b w:val="0"/>
                <w:i/>
                <w:sz w:val="20"/>
                <w:szCs w:val="20"/>
              </w:rPr>
            </w:pPr>
          </w:p>
          <w:p w14:paraId="511F00A4" w14:textId="77777777" w:rsidR="00503BB4" w:rsidRPr="004544D3" w:rsidRDefault="00503BB4" w:rsidP="00B02D9A">
            <w:pPr>
              <w:tabs>
                <w:tab w:val="left" w:pos="734"/>
                <w:tab w:val="left" w:pos="1947"/>
                <w:tab w:val="left" w:pos="2271"/>
                <w:tab w:val="left" w:pos="3123"/>
                <w:tab w:val="left" w:pos="4210"/>
                <w:tab w:val="left" w:pos="5423"/>
                <w:tab w:val="left" w:pos="6100"/>
                <w:tab w:val="left" w:pos="7714"/>
                <w:tab w:val="left" w:pos="8635"/>
              </w:tabs>
              <w:spacing w:before="0"/>
              <w:rPr>
                <w:rFonts w:ascii="Cambria" w:hAnsi="Cambria"/>
                <w:b w:val="0"/>
                <w:i/>
                <w:sz w:val="20"/>
                <w:szCs w:val="20"/>
              </w:rPr>
            </w:pPr>
          </w:p>
          <w:p w14:paraId="2D686FBE" w14:textId="77777777" w:rsidR="00503BB4" w:rsidRPr="004544D3" w:rsidRDefault="00503BB4" w:rsidP="00B02D9A">
            <w:pPr>
              <w:tabs>
                <w:tab w:val="left" w:pos="734"/>
                <w:tab w:val="left" w:pos="1947"/>
                <w:tab w:val="left" w:pos="2271"/>
                <w:tab w:val="left" w:pos="3123"/>
                <w:tab w:val="left" w:pos="4210"/>
                <w:tab w:val="left" w:pos="5423"/>
                <w:tab w:val="left" w:pos="6100"/>
                <w:tab w:val="left" w:pos="7714"/>
                <w:tab w:val="left" w:pos="8635"/>
              </w:tabs>
              <w:spacing w:before="0"/>
              <w:rPr>
                <w:rFonts w:ascii="Cambria" w:hAnsi="Cambria"/>
                <w:b w:val="0"/>
                <w:i/>
                <w:sz w:val="20"/>
                <w:szCs w:val="20"/>
              </w:rPr>
            </w:pPr>
          </w:p>
          <w:p w14:paraId="1A938F89" w14:textId="77777777" w:rsidR="00503BB4" w:rsidRPr="004544D3" w:rsidRDefault="00503BB4" w:rsidP="00B02D9A">
            <w:pPr>
              <w:tabs>
                <w:tab w:val="left" w:pos="734"/>
                <w:tab w:val="left" w:pos="1947"/>
                <w:tab w:val="left" w:pos="2271"/>
                <w:tab w:val="left" w:pos="3123"/>
                <w:tab w:val="left" w:pos="4210"/>
                <w:tab w:val="left" w:pos="5423"/>
                <w:tab w:val="left" w:pos="6100"/>
                <w:tab w:val="left" w:pos="7714"/>
                <w:tab w:val="left" w:pos="8635"/>
              </w:tabs>
              <w:spacing w:before="0"/>
              <w:rPr>
                <w:rFonts w:ascii="Cambria" w:hAnsi="Cambria"/>
                <w:b w:val="0"/>
                <w:i/>
                <w:sz w:val="20"/>
                <w:szCs w:val="20"/>
              </w:rPr>
            </w:pPr>
          </w:p>
          <w:p w14:paraId="29F6477F" w14:textId="77777777" w:rsidR="00503BB4" w:rsidRPr="004544D3" w:rsidRDefault="00503BB4" w:rsidP="00B02D9A">
            <w:pPr>
              <w:tabs>
                <w:tab w:val="left" w:pos="734"/>
                <w:tab w:val="left" w:pos="1947"/>
                <w:tab w:val="left" w:pos="2271"/>
                <w:tab w:val="left" w:pos="3123"/>
                <w:tab w:val="left" w:pos="4210"/>
                <w:tab w:val="left" w:pos="5423"/>
                <w:tab w:val="left" w:pos="6100"/>
                <w:tab w:val="left" w:pos="7714"/>
                <w:tab w:val="left" w:pos="8635"/>
              </w:tabs>
              <w:spacing w:before="0"/>
              <w:rPr>
                <w:rFonts w:ascii="Cambria" w:hAnsi="Cambria"/>
                <w:b w:val="0"/>
                <w:i/>
                <w:sz w:val="20"/>
                <w:szCs w:val="20"/>
              </w:rPr>
            </w:pPr>
            <w:r w:rsidRPr="004544D3">
              <w:rPr>
                <w:rFonts w:ascii="Cambria" w:hAnsi="Cambria"/>
                <w:i/>
                <w:sz w:val="20"/>
                <w:szCs w:val="20"/>
              </w:rPr>
              <w:t>Signature</w:t>
            </w:r>
          </w:p>
        </w:tc>
        <w:tc>
          <w:tcPr>
            <w:tcW w:w="4184" w:type="dxa"/>
            <w:tcBorders>
              <w:top w:val="single" w:sz="2" w:space="0" w:color="auto"/>
              <w:bottom w:val="single" w:sz="2" w:space="0" w:color="auto"/>
              <w:right w:val="single" w:sz="2" w:space="0" w:color="auto"/>
            </w:tcBorders>
          </w:tcPr>
          <w:p w14:paraId="6821ACF9" w14:textId="77777777" w:rsidR="00503BB4" w:rsidRPr="004544D3" w:rsidRDefault="00503BB4" w:rsidP="00B02D9A">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Cambria" w:hAnsi="Cambria"/>
                <w:b w:val="0"/>
                <w:i/>
                <w:sz w:val="20"/>
                <w:szCs w:val="20"/>
              </w:rPr>
            </w:pPr>
            <w:r w:rsidRPr="004544D3">
              <w:rPr>
                <w:rFonts w:ascii="Cambria" w:hAnsi="Cambria"/>
                <w:i/>
                <w:sz w:val="20"/>
                <w:szCs w:val="20"/>
              </w:rPr>
              <w:t>Witness</w:t>
            </w:r>
          </w:p>
          <w:p w14:paraId="6EF5C47D" w14:textId="77777777" w:rsidR="00503BB4" w:rsidRPr="004544D3" w:rsidRDefault="00503BB4" w:rsidP="00B02D9A">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Cambria" w:hAnsi="Cambria"/>
                <w:b w:val="0"/>
                <w:i/>
                <w:sz w:val="20"/>
                <w:szCs w:val="20"/>
              </w:rPr>
            </w:pPr>
          </w:p>
          <w:p w14:paraId="657FEF29" w14:textId="77777777" w:rsidR="00503BB4" w:rsidRPr="004544D3" w:rsidRDefault="00503BB4" w:rsidP="00B02D9A">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Cambria" w:hAnsi="Cambria"/>
                <w:b w:val="0"/>
                <w:i/>
                <w:sz w:val="20"/>
                <w:szCs w:val="20"/>
              </w:rPr>
            </w:pPr>
          </w:p>
          <w:p w14:paraId="7806EC8E" w14:textId="77777777" w:rsidR="00503BB4" w:rsidRPr="004544D3" w:rsidRDefault="00503BB4" w:rsidP="00B02D9A">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Cambria" w:hAnsi="Cambria"/>
                <w:b w:val="0"/>
                <w:i/>
                <w:sz w:val="20"/>
                <w:szCs w:val="20"/>
              </w:rPr>
            </w:pPr>
          </w:p>
          <w:p w14:paraId="3CADFCAC" w14:textId="77777777" w:rsidR="00503BB4" w:rsidRPr="004544D3" w:rsidRDefault="00503BB4" w:rsidP="00B02D9A">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Cambria" w:hAnsi="Cambria"/>
                <w:b w:val="0"/>
                <w:i/>
                <w:sz w:val="20"/>
                <w:szCs w:val="20"/>
              </w:rPr>
            </w:pPr>
            <w:r w:rsidRPr="004544D3">
              <w:rPr>
                <w:rFonts w:ascii="Cambria" w:hAnsi="Cambria"/>
                <w:i/>
                <w:sz w:val="20"/>
                <w:szCs w:val="20"/>
              </w:rPr>
              <w:t>Signature:</w:t>
            </w:r>
          </w:p>
        </w:tc>
      </w:tr>
      <w:tr w:rsidR="00503BB4" w:rsidRPr="004544D3" w14:paraId="3123CEAF" w14:textId="77777777" w:rsidTr="00B02D9A">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tcBorders>
            <w:shd w:val="clear" w:color="auto" w:fill="auto"/>
          </w:tcPr>
          <w:p w14:paraId="4CD65CDD" w14:textId="77777777" w:rsidR="00503BB4" w:rsidRPr="004544D3" w:rsidRDefault="00503BB4" w:rsidP="00B02D9A">
            <w:pPr>
              <w:tabs>
                <w:tab w:val="left" w:pos="734"/>
                <w:tab w:val="left" w:pos="1947"/>
                <w:tab w:val="left" w:pos="2271"/>
                <w:tab w:val="left" w:pos="3123"/>
                <w:tab w:val="left" w:pos="4210"/>
                <w:tab w:val="left" w:pos="5423"/>
                <w:tab w:val="left" w:pos="6100"/>
                <w:tab w:val="left" w:pos="7714"/>
                <w:tab w:val="left" w:pos="8635"/>
              </w:tabs>
              <w:spacing w:before="0"/>
              <w:rPr>
                <w:rFonts w:ascii="Cambria" w:hAnsi="Cambria"/>
                <w:sz w:val="20"/>
                <w:szCs w:val="20"/>
              </w:rPr>
            </w:pPr>
            <w:r w:rsidRPr="004544D3">
              <w:rPr>
                <w:rFonts w:ascii="Cambria" w:hAnsi="Cambria"/>
                <w:sz w:val="20"/>
                <w:szCs w:val="20"/>
              </w:rPr>
              <w:t>KAREN BATT (or representative)</w:t>
            </w:r>
          </w:p>
          <w:p w14:paraId="56B55B6E" w14:textId="77777777" w:rsidR="00503BB4" w:rsidRPr="004544D3" w:rsidRDefault="00503BB4" w:rsidP="00B02D9A">
            <w:pPr>
              <w:tabs>
                <w:tab w:val="left" w:pos="734"/>
                <w:tab w:val="left" w:pos="1947"/>
                <w:tab w:val="left" w:pos="2271"/>
                <w:tab w:val="left" w:pos="3123"/>
                <w:tab w:val="left" w:pos="4210"/>
                <w:tab w:val="left" w:pos="5423"/>
                <w:tab w:val="left" w:pos="6100"/>
                <w:tab w:val="left" w:pos="7714"/>
                <w:tab w:val="left" w:pos="8635"/>
              </w:tabs>
              <w:spacing w:before="0"/>
              <w:rPr>
                <w:rFonts w:ascii="Cambria" w:hAnsi="Cambria"/>
                <w:b w:val="0"/>
                <w:sz w:val="20"/>
                <w:szCs w:val="20"/>
              </w:rPr>
            </w:pPr>
            <w:r w:rsidRPr="004544D3">
              <w:rPr>
                <w:rFonts w:ascii="Cambria" w:hAnsi="Cambria"/>
                <w:sz w:val="20"/>
                <w:szCs w:val="20"/>
              </w:rPr>
              <w:t xml:space="preserve">Secretary, CPSU/SPSF Victorian Branch </w:t>
            </w:r>
          </w:p>
        </w:tc>
        <w:tc>
          <w:tcPr>
            <w:tcW w:w="4184" w:type="dxa"/>
            <w:tcBorders>
              <w:top w:val="single" w:sz="2" w:space="0" w:color="auto"/>
              <w:right w:val="single" w:sz="2" w:space="0" w:color="auto"/>
            </w:tcBorders>
            <w:shd w:val="clear" w:color="auto" w:fill="auto"/>
          </w:tcPr>
          <w:p w14:paraId="0681804D" w14:textId="77777777" w:rsidR="00503BB4" w:rsidRPr="004544D3" w:rsidRDefault="00503BB4" w:rsidP="00B02D9A">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Cambria" w:hAnsi="Cambria"/>
                <w:i/>
                <w:sz w:val="20"/>
                <w:szCs w:val="20"/>
              </w:rPr>
            </w:pPr>
            <w:r w:rsidRPr="004544D3">
              <w:rPr>
                <w:rFonts w:ascii="Cambria" w:hAnsi="Cambria"/>
                <w:i/>
                <w:sz w:val="20"/>
                <w:szCs w:val="20"/>
              </w:rPr>
              <w:t>Name of witness:</w:t>
            </w:r>
          </w:p>
        </w:tc>
      </w:tr>
      <w:tr w:rsidR="00503BB4" w:rsidRPr="004544D3" w14:paraId="383AD57C" w14:textId="77777777" w:rsidTr="00B02D9A">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14:paraId="45BCD8B4" w14:textId="77777777" w:rsidR="00503BB4" w:rsidRPr="004544D3" w:rsidRDefault="00503BB4" w:rsidP="00B02D9A">
            <w:pPr>
              <w:tabs>
                <w:tab w:val="left" w:pos="734"/>
                <w:tab w:val="left" w:pos="1947"/>
                <w:tab w:val="left" w:pos="2271"/>
                <w:tab w:val="left" w:pos="3123"/>
                <w:tab w:val="left" w:pos="4210"/>
                <w:tab w:val="left" w:pos="5423"/>
                <w:tab w:val="left" w:pos="6100"/>
                <w:tab w:val="left" w:pos="7714"/>
                <w:tab w:val="left" w:pos="8635"/>
              </w:tabs>
              <w:spacing w:before="0"/>
              <w:rPr>
                <w:rFonts w:ascii="Cambria" w:hAnsi="Cambria"/>
                <w:b w:val="0"/>
                <w:sz w:val="20"/>
                <w:szCs w:val="20"/>
              </w:rPr>
            </w:pPr>
            <w:r w:rsidRPr="004544D3">
              <w:rPr>
                <w:rFonts w:ascii="Cambria" w:hAnsi="Cambria"/>
                <w:sz w:val="20"/>
                <w:szCs w:val="20"/>
              </w:rPr>
              <w:t>Level 4/128 Exhibition Street, Melbourne 3000</w:t>
            </w:r>
          </w:p>
        </w:tc>
        <w:tc>
          <w:tcPr>
            <w:tcW w:w="4184" w:type="dxa"/>
            <w:tcBorders>
              <w:bottom w:val="single" w:sz="2" w:space="0" w:color="auto"/>
              <w:right w:val="single" w:sz="2" w:space="0" w:color="auto"/>
            </w:tcBorders>
          </w:tcPr>
          <w:p w14:paraId="78D25604" w14:textId="77777777" w:rsidR="00503BB4" w:rsidRPr="004544D3" w:rsidRDefault="00503BB4" w:rsidP="00B02D9A">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p>
        </w:tc>
      </w:tr>
    </w:tbl>
    <w:p w14:paraId="441CBD9A" w14:textId="77777777" w:rsidR="00503BB4" w:rsidRPr="004544D3" w:rsidRDefault="00503BB4" w:rsidP="00503BB4">
      <w:pPr>
        <w:tabs>
          <w:tab w:val="left" w:pos="734"/>
          <w:tab w:val="left" w:pos="1947"/>
          <w:tab w:val="left" w:pos="2271"/>
          <w:tab w:val="left" w:pos="3123"/>
          <w:tab w:val="left" w:pos="4210"/>
          <w:tab w:val="left" w:pos="5423"/>
          <w:tab w:val="left" w:pos="6100"/>
          <w:tab w:val="left" w:pos="7714"/>
          <w:tab w:val="left" w:pos="8635"/>
        </w:tabs>
        <w:spacing w:before="0"/>
        <w:rPr>
          <w:rFonts w:ascii="Cambria" w:hAnsi="Cambria"/>
          <w:sz w:val="20"/>
          <w:szCs w:val="20"/>
        </w:rPr>
      </w:pPr>
    </w:p>
    <w:p w14:paraId="1DA2A8B2" w14:textId="77777777" w:rsidR="00503BB4" w:rsidRPr="004544D3" w:rsidRDefault="00503BB4" w:rsidP="00503BB4">
      <w:pPr>
        <w:tabs>
          <w:tab w:val="left" w:pos="734"/>
          <w:tab w:val="left" w:pos="1947"/>
          <w:tab w:val="left" w:pos="2271"/>
          <w:tab w:val="left" w:pos="3123"/>
          <w:tab w:val="left" w:pos="4210"/>
          <w:tab w:val="left" w:pos="5423"/>
          <w:tab w:val="left" w:pos="6100"/>
          <w:tab w:val="left" w:pos="7714"/>
          <w:tab w:val="left" w:pos="8635"/>
        </w:tabs>
        <w:spacing w:before="0"/>
        <w:rPr>
          <w:rFonts w:ascii="Cambria" w:hAnsi="Cambria"/>
          <w:sz w:val="20"/>
          <w:szCs w:val="20"/>
        </w:rPr>
      </w:pPr>
    </w:p>
    <w:p w14:paraId="042E6FC9" w14:textId="77777777" w:rsidR="00503BB4" w:rsidRPr="004544D3" w:rsidRDefault="00503BB4" w:rsidP="00503BB4">
      <w:pPr>
        <w:tabs>
          <w:tab w:val="left" w:pos="734"/>
          <w:tab w:val="left" w:pos="1947"/>
          <w:tab w:val="left" w:pos="2271"/>
          <w:tab w:val="left" w:pos="3123"/>
          <w:tab w:val="left" w:pos="4210"/>
          <w:tab w:val="left" w:pos="5423"/>
          <w:tab w:val="left" w:pos="6100"/>
          <w:tab w:val="left" w:pos="7714"/>
          <w:tab w:val="left" w:pos="8635"/>
        </w:tabs>
        <w:spacing w:before="0"/>
        <w:rPr>
          <w:rFonts w:ascii="Cambria" w:hAnsi="Cambria"/>
          <w:sz w:val="20"/>
          <w:szCs w:val="20"/>
        </w:rPr>
      </w:pPr>
      <w:r w:rsidRPr="004544D3">
        <w:rPr>
          <w:rFonts w:ascii="Cambria" w:hAnsi="Cambria"/>
          <w:b/>
          <w:sz w:val="20"/>
          <w:szCs w:val="20"/>
        </w:rPr>
        <w:t>SIGNED</w:t>
      </w:r>
      <w:r w:rsidRPr="004544D3">
        <w:rPr>
          <w:rFonts w:ascii="Cambria" w:hAnsi="Cambria"/>
          <w:sz w:val="20"/>
          <w:szCs w:val="20"/>
        </w:rPr>
        <w:t xml:space="preserve"> for and on behalf of the</w:t>
      </w:r>
      <w:r w:rsidRPr="004544D3">
        <w:rPr>
          <w:rFonts w:ascii="Cambria" w:hAnsi="Cambria"/>
          <w:b/>
          <w:sz w:val="20"/>
          <w:szCs w:val="20"/>
        </w:rPr>
        <w:t xml:space="preserve"> STATE OF VICTORIA</w:t>
      </w:r>
      <w:r w:rsidRPr="004544D3">
        <w:rPr>
          <w:rFonts w:ascii="Cambria" w:hAnsi="Cambria"/>
          <w:sz w:val="20"/>
          <w:szCs w:val="20"/>
        </w:rPr>
        <w:t xml:space="preserve"> by its authorised representatives:</w:t>
      </w:r>
    </w:p>
    <w:p w14:paraId="04833190" w14:textId="77777777" w:rsidR="00503BB4" w:rsidRPr="004544D3" w:rsidRDefault="00503BB4" w:rsidP="00503BB4">
      <w:pPr>
        <w:tabs>
          <w:tab w:val="left" w:pos="734"/>
          <w:tab w:val="left" w:pos="1947"/>
          <w:tab w:val="left" w:pos="2271"/>
          <w:tab w:val="left" w:pos="3123"/>
          <w:tab w:val="left" w:pos="4210"/>
          <w:tab w:val="left" w:pos="5423"/>
          <w:tab w:val="left" w:pos="6100"/>
          <w:tab w:val="left" w:pos="7714"/>
          <w:tab w:val="left" w:pos="8635"/>
        </w:tabs>
        <w:spacing w:before="0"/>
        <w:rPr>
          <w:rFonts w:ascii="Cambria" w:hAnsi="Cambria"/>
          <w:sz w:val="20"/>
          <w:szCs w:val="20"/>
        </w:rPr>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228"/>
        <w:gridCol w:w="3837"/>
      </w:tblGrid>
      <w:tr w:rsidR="00503BB4" w:rsidRPr="004544D3" w14:paraId="5D688F34" w14:textId="77777777" w:rsidTr="00B02D9A">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tcPr>
          <w:p w14:paraId="381115FD" w14:textId="77777777" w:rsidR="00503BB4" w:rsidRPr="004544D3" w:rsidRDefault="00503BB4" w:rsidP="00B02D9A">
            <w:pPr>
              <w:tabs>
                <w:tab w:val="left" w:pos="734"/>
                <w:tab w:val="left" w:pos="1947"/>
                <w:tab w:val="left" w:pos="2271"/>
                <w:tab w:val="left" w:pos="3123"/>
                <w:tab w:val="left" w:pos="4210"/>
                <w:tab w:val="left" w:pos="5423"/>
                <w:tab w:val="left" w:pos="6100"/>
                <w:tab w:val="left" w:pos="7714"/>
                <w:tab w:val="left" w:pos="8635"/>
              </w:tabs>
              <w:spacing w:before="0"/>
              <w:contextualSpacing/>
              <w:rPr>
                <w:rFonts w:ascii="Cambria" w:hAnsi="Cambria"/>
                <w:b w:val="0"/>
                <w:i/>
                <w:sz w:val="20"/>
                <w:szCs w:val="20"/>
              </w:rPr>
            </w:pPr>
          </w:p>
          <w:p w14:paraId="028558FD" w14:textId="77777777" w:rsidR="00503BB4" w:rsidRPr="004544D3" w:rsidRDefault="00503BB4" w:rsidP="00B02D9A">
            <w:pPr>
              <w:tabs>
                <w:tab w:val="left" w:pos="734"/>
                <w:tab w:val="left" w:pos="1947"/>
                <w:tab w:val="left" w:pos="2271"/>
                <w:tab w:val="left" w:pos="3123"/>
                <w:tab w:val="left" w:pos="4210"/>
                <w:tab w:val="left" w:pos="5423"/>
                <w:tab w:val="left" w:pos="6100"/>
                <w:tab w:val="left" w:pos="7714"/>
                <w:tab w:val="left" w:pos="8635"/>
              </w:tabs>
              <w:spacing w:before="0"/>
              <w:contextualSpacing/>
              <w:rPr>
                <w:rFonts w:ascii="Cambria" w:hAnsi="Cambria"/>
                <w:b w:val="0"/>
                <w:i/>
                <w:sz w:val="20"/>
                <w:szCs w:val="20"/>
              </w:rPr>
            </w:pPr>
          </w:p>
          <w:p w14:paraId="50B39FBA" w14:textId="77777777" w:rsidR="00503BB4" w:rsidRPr="004544D3" w:rsidRDefault="00503BB4" w:rsidP="00B02D9A">
            <w:pPr>
              <w:tabs>
                <w:tab w:val="left" w:pos="734"/>
                <w:tab w:val="left" w:pos="1947"/>
                <w:tab w:val="left" w:pos="2271"/>
                <w:tab w:val="left" w:pos="3123"/>
                <w:tab w:val="left" w:pos="4210"/>
                <w:tab w:val="left" w:pos="5423"/>
                <w:tab w:val="left" w:pos="6100"/>
                <w:tab w:val="left" w:pos="7714"/>
                <w:tab w:val="left" w:pos="8635"/>
              </w:tabs>
              <w:spacing w:before="0"/>
              <w:contextualSpacing/>
              <w:rPr>
                <w:rFonts w:ascii="Cambria" w:hAnsi="Cambria"/>
                <w:b w:val="0"/>
                <w:i/>
                <w:sz w:val="20"/>
                <w:szCs w:val="20"/>
              </w:rPr>
            </w:pPr>
          </w:p>
          <w:p w14:paraId="160376CC" w14:textId="77777777" w:rsidR="00503BB4" w:rsidRPr="004544D3" w:rsidRDefault="00503BB4" w:rsidP="00B02D9A">
            <w:pPr>
              <w:tabs>
                <w:tab w:val="left" w:pos="734"/>
                <w:tab w:val="left" w:pos="1947"/>
                <w:tab w:val="left" w:pos="2271"/>
                <w:tab w:val="left" w:pos="3123"/>
                <w:tab w:val="left" w:pos="4210"/>
                <w:tab w:val="left" w:pos="5423"/>
                <w:tab w:val="left" w:pos="6100"/>
                <w:tab w:val="left" w:pos="7714"/>
                <w:tab w:val="left" w:pos="8635"/>
              </w:tabs>
              <w:spacing w:before="0"/>
              <w:contextualSpacing/>
              <w:rPr>
                <w:rFonts w:ascii="Cambria" w:hAnsi="Cambria"/>
                <w:b w:val="0"/>
                <w:i/>
                <w:sz w:val="20"/>
                <w:szCs w:val="20"/>
              </w:rPr>
            </w:pPr>
          </w:p>
          <w:p w14:paraId="1DF11A85" w14:textId="77777777" w:rsidR="00503BB4" w:rsidRPr="004544D3" w:rsidRDefault="00503BB4" w:rsidP="00B02D9A">
            <w:pPr>
              <w:tabs>
                <w:tab w:val="left" w:pos="734"/>
                <w:tab w:val="left" w:pos="1947"/>
                <w:tab w:val="left" w:pos="2271"/>
                <w:tab w:val="left" w:pos="3123"/>
                <w:tab w:val="left" w:pos="4210"/>
                <w:tab w:val="left" w:pos="5423"/>
                <w:tab w:val="left" w:pos="6100"/>
                <w:tab w:val="left" w:pos="7714"/>
                <w:tab w:val="left" w:pos="8635"/>
              </w:tabs>
              <w:spacing w:before="0"/>
              <w:contextualSpacing/>
              <w:rPr>
                <w:rFonts w:ascii="Cambria" w:hAnsi="Cambria"/>
                <w:b w:val="0"/>
                <w:i/>
                <w:sz w:val="20"/>
                <w:szCs w:val="20"/>
              </w:rPr>
            </w:pPr>
            <w:r w:rsidRPr="004544D3">
              <w:rPr>
                <w:rFonts w:ascii="Cambria" w:hAnsi="Cambria"/>
                <w:i/>
                <w:sz w:val="20"/>
                <w:szCs w:val="20"/>
              </w:rPr>
              <w:t>Signature</w:t>
            </w:r>
          </w:p>
        </w:tc>
        <w:tc>
          <w:tcPr>
            <w:tcW w:w="4184" w:type="dxa"/>
            <w:tcBorders>
              <w:top w:val="single" w:sz="2" w:space="0" w:color="auto"/>
              <w:bottom w:val="single" w:sz="2" w:space="0" w:color="auto"/>
              <w:right w:val="single" w:sz="2" w:space="0" w:color="auto"/>
            </w:tcBorders>
          </w:tcPr>
          <w:p w14:paraId="459332D0" w14:textId="77777777" w:rsidR="00503BB4" w:rsidRPr="004544D3" w:rsidRDefault="00503BB4" w:rsidP="00B02D9A">
            <w:pPr>
              <w:tabs>
                <w:tab w:val="left" w:pos="734"/>
                <w:tab w:val="left" w:pos="1947"/>
                <w:tab w:val="left" w:pos="2271"/>
                <w:tab w:val="left" w:pos="3123"/>
                <w:tab w:val="left" w:pos="4210"/>
                <w:tab w:val="left" w:pos="5423"/>
                <w:tab w:val="left" w:pos="6100"/>
                <w:tab w:val="left" w:pos="7714"/>
                <w:tab w:val="left" w:pos="8635"/>
              </w:tabs>
              <w:spacing w:before="0"/>
              <w:contextualSpacing/>
              <w:cnfStyle w:val="100000000000" w:firstRow="1" w:lastRow="0" w:firstColumn="0" w:lastColumn="0" w:oddVBand="0" w:evenVBand="0" w:oddHBand="0" w:evenHBand="0" w:firstRowFirstColumn="0" w:firstRowLastColumn="0" w:lastRowFirstColumn="0" w:lastRowLastColumn="0"/>
              <w:rPr>
                <w:rFonts w:ascii="Cambria" w:hAnsi="Cambria"/>
                <w:b w:val="0"/>
                <w:i/>
                <w:sz w:val="20"/>
                <w:szCs w:val="20"/>
              </w:rPr>
            </w:pPr>
            <w:r w:rsidRPr="004544D3">
              <w:rPr>
                <w:rFonts w:ascii="Cambria" w:hAnsi="Cambria"/>
                <w:i/>
                <w:sz w:val="20"/>
                <w:szCs w:val="20"/>
              </w:rPr>
              <w:t>Witness</w:t>
            </w:r>
          </w:p>
          <w:p w14:paraId="3B112EE1" w14:textId="77777777" w:rsidR="00503BB4" w:rsidRPr="004544D3" w:rsidRDefault="00503BB4" w:rsidP="00B02D9A">
            <w:pPr>
              <w:tabs>
                <w:tab w:val="left" w:pos="734"/>
                <w:tab w:val="left" w:pos="1947"/>
                <w:tab w:val="left" w:pos="2271"/>
                <w:tab w:val="left" w:pos="3123"/>
                <w:tab w:val="left" w:pos="4210"/>
                <w:tab w:val="left" w:pos="5423"/>
                <w:tab w:val="left" w:pos="6100"/>
                <w:tab w:val="left" w:pos="7714"/>
                <w:tab w:val="left" w:pos="8635"/>
              </w:tabs>
              <w:spacing w:before="0"/>
              <w:contextualSpacing/>
              <w:cnfStyle w:val="100000000000" w:firstRow="1" w:lastRow="0" w:firstColumn="0" w:lastColumn="0" w:oddVBand="0" w:evenVBand="0" w:oddHBand="0" w:evenHBand="0" w:firstRowFirstColumn="0" w:firstRowLastColumn="0" w:lastRowFirstColumn="0" w:lastRowLastColumn="0"/>
              <w:rPr>
                <w:rFonts w:ascii="Cambria" w:hAnsi="Cambria"/>
                <w:b w:val="0"/>
                <w:i/>
                <w:sz w:val="20"/>
                <w:szCs w:val="20"/>
              </w:rPr>
            </w:pPr>
          </w:p>
          <w:p w14:paraId="1D4034FF" w14:textId="77777777" w:rsidR="00503BB4" w:rsidRPr="004544D3" w:rsidRDefault="00503BB4" w:rsidP="00B02D9A">
            <w:pPr>
              <w:tabs>
                <w:tab w:val="left" w:pos="734"/>
                <w:tab w:val="left" w:pos="1947"/>
                <w:tab w:val="left" w:pos="2271"/>
                <w:tab w:val="left" w:pos="3123"/>
                <w:tab w:val="left" w:pos="4210"/>
                <w:tab w:val="left" w:pos="5423"/>
                <w:tab w:val="left" w:pos="6100"/>
                <w:tab w:val="left" w:pos="7714"/>
                <w:tab w:val="left" w:pos="8635"/>
              </w:tabs>
              <w:spacing w:before="0"/>
              <w:contextualSpacing/>
              <w:cnfStyle w:val="100000000000" w:firstRow="1" w:lastRow="0" w:firstColumn="0" w:lastColumn="0" w:oddVBand="0" w:evenVBand="0" w:oddHBand="0" w:evenHBand="0" w:firstRowFirstColumn="0" w:firstRowLastColumn="0" w:lastRowFirstColumn="0" w:lastRowLastColumn="0"/>
              <w:rPr>
                <w:rFonts w:ascii="Cambria" w:hAnsi="Cambria"/>
                <w:b w:val="0"/>
                <w:i/>
                <w:sz w:val="20"/>
                <w:szCs w:val="20"/>
              </w:rPr>
            </w:pPr>
          </w:p>
          <w:p w14:paraId="433DEA83" w14:textId="77777777" w:rsidR="00503BB4" w:rsidRPr="004544D3" w:rsidRDefault="00503BB4" w:rsidP="00B02D9A">
            <w:pPr>
              <w:tabs>
                <w:tab w:val="left" w:pos="734"/>
                <w:tab w:val="left" w:pos="1947"/>
                <w:tab w:val="left" w:pos="2271"/>
                <w:tab w:val="left" w:pos="3123"/>
                <w:tab w:val="left" w:pos="4210"/>
                <w:tab w:val="left" w:pos="5423"/>
                <w:tab w:val="left" w:pos="6100"/>
                <w:tab w:val="left" w:pos="7714"/>
                <w:tab w:val="left" w:pos="8635"/>
              </w:tabs>
              <w:spacing w:before="0"/>
              <w:contextualSpacing/>
              <w:cnfStyle w:val="100000000000" w:firstRow="1" w:lastRow="0" w:firstColumn="0" w:lastColumn="0" w:oddVBand="0" w:evenVBand="0" w:oddHBand="0" w:evenHBand="0" w:firstRowFirstColumn="0" w:firstRowLastColumn="0" w:lastRowFirstColumn="0" w:lastRowLastColumn="0"/>
              <w:rPr>
                <w:rFonts w:ascii="Cambria" w:hAnsi="Cambria"/>
                <w:b w:val="0"/>
                <w:i/>
                <w:sz w:val="20"/>
                <w:szCs w:val="20"/>
              </w:rPr>
            </w:pPr>
          </w:p>
          <w:p w14:paraId="395A6F31" w14:textId="77777777" w:rsidR="00503BB4" w:rsidRPr="004544D3" w:rsidRDefault="00503BB4" w:rsidP="00B02D9A">
            <w:pPr>
              <w:tabs>
                <w:tab w:val="left" w:pos="734"/>
                <w:tab w:val="left" w:pos="1947"/>
                <w:tab w:val="left" w:pos="2271"/>
                <w:tab w:val="left" w:pos="3123"/>
                <w:tab w:val="left" w:pos="4210"/>
                <w:tab w:val="left" w:pos="5423"/>
                <w:tab w:val="left" w:pos="6100"/>
                <w:tab w:val="left" w:pos="7714"/>
                <w:tab w:val="left" w:pos="8635"/>
              </w:tabs>
              <w:spacing w:before="0"/>
              <w:contextualSpacing/>
              <w:cnfStyle w:val="100000000000" w:firstRow="1" w:lastRow="0" w:firstColumn="0" w:lastColumn="0" w:oddVBand="0" w:evenVBand="0" w:oddHBand="0" w:evenHBand="0" w:firstRowFirstColumn="0" w:firstRowLastColumn="0" w:lastRowFirstColumn="0" w:lastRowLastColumn="0"/>
              <w:rPr>
                <w:rFonts w:ascii="Cambria" w:hAnsi="Cambria"/>
                <w:b w:val="0"/>
                <w:i/>
                <w:sz w:val="20"/>
                <w:szCs w:val="20"/>
              </w:rPr>
            </w:pPr>
            <w:r w:rsidRPr="004544D3">
              <w:rPr>
                <w:rFonts w:ascii="Cambria" w:hAnsi="Cambria"/>
                <w:i/>
                <w:sz w:val="20"/>
                <w:szCs w:val="20"/>
              </w:rPr>
              <w:t>Signature:</w:t>
            </w:r>
          </w:p>
        </w:tc>
      </w:tr>
      <w:tr w:rsidR="00503BB4" w:rsidRPr="004544D3" w14:paraId="5D1D339E" w14:textId="77777777" w:rsidTr="00B02D9A">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tcBorders>
            <w:shd w:val="clear" w:color="auto" w:fill="auto"/>
          </w:tcPr>
          <w:p w14:paraId="0F4AA705" w14:textId="304A4498" w:rsidR="00503BB4" w:rsidRPr="004544D3" w:rsidRDefault="007140EE" w:rsidP="00B02D9A">
            <w:pPr>
              <w:tabs>
                <w:tab w:val="left" w:pos="734"/>
                <w:tab w:val="left" w:pos="1947"/>
                <w:tab w:val="left" w:pos="2271"/>
                <w:tab w:val="left" w:pos="3123"/>
                <w:tab w:val="left" w:pos="4210"/>
                <w:tab w:val="left" w:pos="5423"/>
                <w:tab w:val="left" w:pos="6100"/>
                <w:tab w:val="left" w:pos="7714"/>
                <w:tab w:val="left" w:pos="8635"/>
              </w:tabs>
              <w:spacing w:before="0"/>
              <w:contextualSpacing/>
              <w:rPr>
                <w:rFonts w:ascii="Cambria" w:hAnsi="Cambria"/>
                <w:sz w:val="20"/>
                <w:szCs w:val="20"/>
              </w:rPr>
            </w:pPr>
            <w:r>
              <w:rPr>
                <w:rFonts w:ascii="Cambria" w:hAnsi="Cambria"/>
                <w:sz w:val="20"/>
                <w:szCs w:val="20"/>
              </w:rPr>
              <w:t xml:space="preserve">INSERT </w:t>
            </w:r>
            <w:r w:rsidR="008266C4">
              <w:rPr>
                <w:rFonts w:ascii="Cambria" w:hAnsi="Cambria"/>
                <w:sz w:val="20"/>
                <w:szCs w:val="20"/>
              </w:rPr>
              <w:t xml:space="preserve">EMPLOYER/S REPRESENTATIVE NAME </w:t>
            </w:r>
          </w:p>
          <w:p w14:paraId="3DF61839" w14:textId="2FBC80FE" w:rsidR="00503BB4" w:rsidRPr="004544D3" w:rsidRDefault="007140EE" w:rsidP="00B02D9A">
            <w:pPr>
              <w:tabs>
                <w:tab w:val="left" w:pos="734"/>
                <w:tab w:val="left" w:pos="1947"/>
                <w:tab w:val="left" w:pos="2271"/>
                <w:tab w:val="left" w:pos="3123"/>
                <w:tab w:val="left" w:pos="4210"/>
                <w:tab w:val="left" w:pos="5423"/>
                <w:tab w:val="left" w:pos="6100"/>
                <w:tab w:val="left" w:pos="7714"/>
                <w:tab w:val="left" w:pos="8635"/>
              </w:tabs>
              <w:spacing w:before="0"/>
              <w:contextualSpacing/>
              <w:rPr>
                <w:rFonts w:ascii="Cambria" w:hAnsi="Cambria"/>
                <w:b w:val="0"/>
                <w:sz w:val="20"/>
                <w:szCs w:val="20"/>
              </w:rPr>
            </w:pPr>
            <w:r>
              <w:rPr>
                <w:rFonts w:ascii="Cambria" w:hAnsi="Cambria"/>
                <w:sz w:val="20"/>
                <w:szCs w:val="20"/>
              </w:rPr>
              <w:t>INSERT POSITION, ORGANISATION NAME</w:t>
            </w:r>
            <w:r w:rsidR="00503BB4" w:rsidRPr="004544D3">
              <w:rPr>
                <w:rFonts w:ascii="Cambria" w:hAnsi="Cambria"/>
                <w:sz w:val="20"/>
                <w:szCs w:val="20"/>
              </w:rPr>
              <w:t xml:space="preserve"> </w:t>
            </w:r>
          </w:p>
        </w:tc>
        <w:tc>
          <w:tcPr>
            <w:tcW w:w="4184" w:type="dxa"/>
            <w:tcBorders>
              <w:top w:val="single" w:sz="2" w:space="0" w:color="auto"/>
              <w:right w:val="single" w:sz="2" w:space="0" w:color="auto"/>
            </w:tcBorders>
            <w:shd w:val="clear" w:color="auto" w:fill="auto"/>
          </w:tcPr>
          <w:p w14:paraId="250C1F65" w14:textId="77777777" w:rsidR="00503BB4" w:rsidRPr="004544D3" w:rsidRDefault="00503BB4" w:rsidP="00B02D9A">
            <w:pPr>
              <w:tabs>
                <w:tab w:val="left" w:pos="734"/>
                <w:tab w:val="left" w:pos="1947"/>
                <w:tab w:val="left" w:pos="2271"/>
                <w:tab w:val="left" w:pos="3123"/>
                <w:tab w:val="left" w:pos="4210"/>
                <w:tab w:val="left" w:pos="5423"/>
                <w:tab w:val="left" w:pos="6100"/>
                <w:tab w:val="left" w:pos="7714"/>
                <w:tab w:val="left" w:pos="8635"/>
              </w:tabs>
              <w:spacing w:before="0"/>
              <w:contextualSpacing/>
              <w:cnfStyle w:val="000000100000" w:firstRow="0" w:lastRow="0" w:firstColumn="0" w:lastColumn="0" w:oddVBand="0" w:evenVBand="0" w:oddHBand="1" w:evenHBand="0" w:firstRowFirstColumn="0" w:firstRowLastColumn="0" w:lastRowFirstColumn="0" w:lastRowLastColumn="0"/>
              <w:rPr>
                <w:rFonts w:ascii="Cambria" w:hAnsi="Cambria"/>
                <w:i/>
                <w:sz w:val="20"/>
                <w:szCs w:val="20"/>
              </w:rPr>
            </w:pPr>
            <w:r w:rsidRPr="004544D3">
              <w:rPr>
                <w:rFonts w:ascii="Cambria" w:hAnsi="Cambria"/>
                <w:i/>
                <w:sz w:val="20"/>
                <w:szCs w:val="20"/>
              </w:rPr>
              <w:t>Name of witness:</w:t>
            </w:r>
          </w:p>
        </w:tc>
      </w:tr>
      <w:tr w:rsidR="00503BB4" w:rsidRPr="004544D3" w14:paraId="3213E905" w14:textId="77777777" w:rsidTr="00B02D9A">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14:paraId="44520AA4" w14:textId="3061A012" w:rsidR="00503BB4" w:rsidRPr="004544D3" w:rsidRDefault="007140EE" w:rsidP="00B02D9A">
            <w:pPr>
              <w:tabs>
                <w:tab w:val="left" w:pos="734"/>
                <w:tab w:val="left" w:pos="1947"/>
                <w:tab w:val="left" w:pos="2271"/>
                <w:tab w:val="left" w:pos="3123"/>
                <w:tab w:val="left" w:pos="4210"/>
                <w:tab w:val="left" w:pos="5423"/>
                <w:tab w:val="left" w:pos="6100"/>
                <w:tab w:val="left" w:pos="7714"/>
                <w:tab w:val="left" w:pos="8635"/>
              </w:tabs>
              <w:spacing w:before="0"/>
              <w:contextualSpacing/>
              <w:rPr>
                <w:rFonts w:ascii="Cambria" w:hAnsi="Cambria"/>
                <w:b w:val="0"/>
                <w:sz w:val="20"/>
                <w:szCs w:val="20"/>
              </w:rPr>
            </w:pPr>
            <w:r>
              <w:rPr>
                <w:rFonts w:ascii="Cambria" w:hAnsi="Cambria"/>
                <w:sz w:val="20"/>
                <w:szCs w:val="20"/>
              </w:rPr>
              <w:t>INSERT ADDRESS</w:t>
            </w:r>
          </w:p>
        </w:tc>
        <w:tc>
          <w:tcPr>
            <w:tcW w:w="4184" w:type="dxa"/>
            <w:tcBorders>
              <w:bottom w:val="single" w:sz="2" w:space="0" w:color="auto"/>
              <w:right w:val="single" w:sz="2" w:space="0" w:color="auto"/>
            </w:tcBorders>
          </w:tcPr>
          <w:p w14:paraId="1A6F120B" w14:textId="77777777" w:rsidR="00503BB4" w:rsidRPr="004544D3" w:rsidRDefault="00503BB4" w:rsidP="00B02D9A">
            <w:pPr>
              <w:tabs>
                <w:tab w:val="left" w:pos="734"/>
                <w:tab w:val="left" w:pos="1947"/>
                <w:tab w:val="left" w:pos="2271"/>
                <w:tab w:val="left" w:pos="3123"/>
                <w:tab w:val="left" w:pos="4210"/>
                <w:tab w:val="left" w:pos="5423"/>
                <w:tab w:val="left" w:pos="6100"/>
                <w:tab w:val="left" w:pos="7714"/>
                <w:tab w:val="left" w:pos="8635"/>
              </w:tabs>
              <w:spacing w:before="0"/>
              <w:contextualSpacing/>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p>
        </w:tc>
      </w:tr>
    </w:tbl>
    <w:p w14:paraId="53A8AB8F" w14:textId="77777777" w:rsidR="002476C4" w:rsidRPr="00F4705D" w:rsidRDefault="002476C4" w:rsidP="007140EE">
      <w:pPr>
        <w:tabs>
          <w:tab w:val="left" w:pos="734"/>
          <w:tab w:val="left" w:pos="1947"/>
          <w:tab w:val="left" w:pos="2271"/>
          <w:tab w:val="left" w:pos="3123"/>
          <w:tab w:val="left" w:pos="4210"/>
          <w:tab w:val="left" w:pos="5423"/>
          <w:tab w:val="left" w:pos="6100"/>
          <w:tab w:val="left" w:pos="7714"/>
          <w:tab w:val="left" w:pos="8635"/>
        </w:tabs>
        <w:spacing w:before="0"/>
        <w:rPr>
          <w:rFonts w:ascii="Cambria" w:hAnsi="Cambria"/>
        </w:rPr>
      </w:pPr>
    </w:p>
    <w:sectPr w:rsidR="002476C4" w:rsidRPr="00F4705D" w:rsidSect="00AD5A5E">
      <w:headerReference w:type="even" r:id="rId121"/>
      <w:headerReference w:type="default" r:id="rId122"/>
      <w:headerReference w:type="first" r:id="rId123"/>
      <w:pgSz w:w="11906" w:h="16838" w:code="9"/>
      <w:pgMar w:top="992" w:right="1134" w:bottom="992"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24A49" w14:textId="77777777" w:rsidR="00011654" w:rsidRDefault="00011654" w:rsidP="00663B02">
      <w:pPr>
        <w:spacing w:before="0"/>
      </w:pPr>
      <w:r>
        <w:separator/>
      </w:r>
    </w:p>
  </w:endnote>
  <w:endnote w:type="continuationSeparator" w:id="0">
    <w:p w14:paraId="00376C0C" w14:textId="77777777" w:rsidR="00011654" w:rsidRDefault="00011654" w:rsidP="00663B0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BC62D" w14:textId="77777777" w:rsidR="00FE641A" w:rsidRPr="007B3BB9" w:rsidRDefault="00FE641A" w:rsidP="00B36661">
    <w:pPr>
      <w:pStyle w:val="Footer"/>
      <w:spacing w:before="120"/>
      <w:ind w:left="-284"/>
      <w:jc w:val="left"/>
      <w:rPr>
        <w:b/>
        <w:sz w:val="22"/>
      </w:rPr>
    </w:pPr>
    <w:r>
      <w:rPr>
        <w:b/>
        <w:noProof/>
        <w:sz w:val="22"/>
      </w:rPr>
      <mc:AlternateContent>
        <mc:Choice Requires="wps">
          <w:drawing>
            <wp:anchor distT="0" distB="0" distL="114300" distR="114300" simplePos="0" relativeHeight="251657216" behindDoc="0" locked="0" layoutInCell="0" allowOverlap="1" wp14:anchorId="220ABEBC" wp14:editId="1143E567">
              <wp:simplePos x="0" y="0"/>
              <wp:positionH relativeFrom="page">
                <wp:posOffset>0</wp:posOffset>
              </wp:positionH>
              <wp:positionV relativeFrom="page">
                <wp:posOffset>10234930</wp:posOffset>
              </wp:positionV>
              <wp:extent cx="7560310" cy="266700"/>
              <wp:effectExtent l="0" t="0" r="0" b="0"/>
              <wp:wrapNone/>
              <wp:docPr id="5" name="MSIPCM99ee4eee96d69b17c8c90f2a" descr="{&quot;HashCode&quot;:-1267603503,&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4AF15B" w14:textId="77777777" w:rsidR="00FE641A" w:rsidRPr="00EB643B" w:rsidRDefault="00FE641A" w:rsidP="00EB643B">
                          <w:pPr>
                            <w:spacing w:before="0"/>
                            <w:jc w:val="left"/>
                            <w:rPr>
                              <w:rFonts w:ascii="Calibri" w:hAnsi="Calibri" w:cs="Calibri"/>
                              <w:color w:val="000000"/>
                              <w:sz w:val="22"/>
                            </w:rPr>
                          </w:pPr>
                          <w:r w:rsidRPr="00EB643B">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20ABEBC" id="_x0000_t202" coordsize="21600,21600" o:spt="202" path="m,l,21600r21600,l21600,xe">
              <v:stroke joinstyle="miter"/>
              <v:path gradientshapeok="t" o:connecttype="rect"/>
            </v:shapetype>
            <v:shape id="MSIPCM99ee4eee96d69b17c8c90f2a" o:spid="_x0000_s1026" type="#_x0000_t202" alt="{&quot;HashCode&quot;:-1267603503,&quot;Height&quot;:841.0,&quot;Width&quot;:595.0,&quot;Placement&quot;:&quot;Footer&quot;,&quot;Index&quot;:&quot;OddAndEven&quot;,&quot;Section&quot;:1,&quot;Top&quot;:0.0,&quot;Left&quot;:0.0}" style="position:absolute;left:0;text-align:left;margin-left:0;margin-top:805.9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BKPZLSHgMAADsGAAAOAAAAAAAA&#10;AAAAAAAAAC4CAABkcnMvZTJvRG9jLnhtbFBLAQItABQABgAIAAAAIQBgEcYm3gAAAAsBAAAPAAAA&#10;AAAAAAAAAAAAAHgFAABkcnMvZG93bnJldi54bWxQSwUGAAAAAAQABADzAAAAgwYAAAAA&#10;" o:allowincell="f" filled="f" stroked="f" strokeweight=".5pt">
              <v:textbox inset="20pt,0,,0">
                <w:txbxContent>
                  <w:p w14:paraId="424AF15B" w14:textId="77777777" w:rsidR="00FE641A" w:rsidRPr="00EB643B" w:rsidRDefault="00FE641A" w:rsidP="00EB643B">
                    <w:pPr>
                      <w:spacing w:before="0"/>
                      <w:jc w:val="left"/>
                      <w:rPr>
                        <w:rFonts w:ascii="Calibri" w:hAnsi="Calibri" w:cs="Calibri"/>
                        <w:color w:val="000000"/>
                        <w:sz w:val="22"/>
                      </w:rPr>
                    </w:pPr>
                    <w:r w:rsidRPr="00EB643B">
                      <w:rPr>
                        <w:rFonts w:ascii="Calibri" w:hAnsi="Calibri" w:cs="Calibri"/>
                        <w:color w:val="000000"/>
                        <w:sz w:val="22"/>
                      </w:rPr>
                      <w:t>OFFICIAL</w:t>
                    </w:r>
                  </w:p>
                </w:txbxContent>
              </v:textbox>
              <w10:wrap anchorx="page" anchory="page"/>
            </v:shape>
          </w:pict>
        </mc:Fallback>
      </mc:AlternateContent>
    </w: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6</w:t>
    </w:r>
    <w:r w:rsidRPr="00C30A8D">
      <w:rPr>
        <w:rStyle w:val="PageNumber"/>
        <w:b/>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8858C" w14:textId="6292460A" w:rsidR="00FE641A" w:rsidRPr="007B3BB9" w:rsidRDefault="00F0746B" w:rsidP="00CA3105">
    <w:pPr>
      <w:pStyle w:val="Footer"/>
      <w:tabs>
        <w:tab w:val="clear" w:pos="8306"/>
        <w:tab w:val="right" w:pos="9360"/>
      </w:tabs>
      <w:spacing w:before="120"/>
      <w:ind w:right="-284"/>
      <w:jc w:val="right"/>
      <w:rPr>
        <w:b/>
        <w:sz w:val="22"/>
        <w:szCs w:val="22"/>
      </w:rPr>
    </w:pPr>
    <w:r>
      <w:rPr>
        <w:b/>
        <w:noProof/>
        <w:sz w:val="22"/>
        <w:szCs w:val="22"/>
      </w:rPr>
      <mc:AlternateContent>
        <mc:Choice Requires="wps">
          <w:drawing>
            <wp:anchor distT="0" distB="0" distL="114300" distR="114300" simplePos="0" relativeHeight="251658240" behindDoc="0" locked="0" layoutInCell="0" allowOverlap="1" wp14:anchorId="2095D975" wp14:editId="38C66589">
              <wp:simplePos x="0" y="0"/>
              <wp:positionH relativeFrom="page">
                <wp:align>left</wp:align>
              </wp:positionH>
              <wp:positionV relativeFrom="page">
                <wp:align>bottom</wp:align>
              </wp:positionV>
              <wp:extent cx="7772400" cy="266700"/>
              <wp:effectExtent l="0" t="0" r="0" b="0"/>
              <wp:wrapNone/>
              <wp:docPr id="1" name="MSIPCM3ad7459d978f763b3cc1a1a7" descr="{&quot;HashCode&quot;:-126760350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FCC5A4" w14:textId="4C945776" w:rsidR="00F0746B" w:rsidRPr="00BF1B45" w:rsidRDefault="00BF1B45" w:rsidP="00BF1B45">
                          <w:pPr>
                            <w:spacing w:before="0"/>
                            <w:jc w:val="left"/>
                            <w:rPr>
                              <w:rFonts w:ascii="Calibri" w:hAnsi="Calibri" w:cs="Calibri"/>
                              <w:color w:val="000000"/>
                              <w:sz w:val="22"/>
                            </w:rPr>
                          </w:pPr>
                          <w:r w:rsidRPr="00BF1B45">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095D975" id="_x0000_t202" coordsize="21600,21600" o:spt="202" path="m,l,21600r21600,l21600,xe">
              <v:stroke joinstyle="miter"/>
              <v:path gradientshapeok="t" o:connecttype="rect"/>
            </v:shapetype>
            <v:shape id="MSIPCM3ad7459d978f763b3cc1a1a7" o:spid="_x0000_s1027" type="#_x0000_t202" alt="{&quot;HashCode&quot;:-1267603503,&quot;Height&quot;:9999999.0,&quot;Width&quot;:9999999.0,&quot;Placement&quot;:&quot;Footer&quot;,&quot;Index&quot;:&quot;Primary&quot;,&quot;Section&quot;:1,&quot;Top&quot;:0.0,&quot;Left&quot;:0.0}" style="position:absolute;left:0;text-align:left;margin-left:0;margin-top:0;width:612pt;height:21pt;z-index:251658240;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" o:allowincell="f" filled="f" stroked="f" strokeweight=".5pt">
              <v:textbox inset="20pt,0,,0">
                <w:txbxContent>
                  <w:p w14:paraId="11FCC5A4" w14:textId="4C945776" w:rsidR="00F0746B" w:rsidRPr="00BF1B45" w:rsidRDefault="00BF1B45" w:rsidP="00BF1B45">
                    <w:pPr>
                      <w:spacing w:before="0"/>
                      <w:jc w:val="left"/>
                      <w:rPr>
                        <w:rFonts w:ascii="Calibri" w:hAnsi="Calibri" w:cs="Calibri"/>
                        <w:color w:val="000000"/>
                        <w:sz w:val="22"/>
                      </w:rPr>
                    </w:pPr>
                    <w:r w:rsidRPr="00BF1B45">
                      <w:rPr>
                        <w:rFonts w:ascii="Calibri" w:hAnsi="Calibri" w:cs="Calibri"/>
                        <w:color w:val="000000"/>
                        <w:sz w:val="22"/>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C2439" w14:textId="77777777" w:rsidR="00FE641A" w:rsidRPr="003C7CAC" w:rsidRDefault="00FE641A" w:rsidP="009645B4">
    <w:pPr>
      <w:pStyle w:val="Footer"/>
      <w:spacing w:before="0"/>
      <w:ind w:right="-284"/>
      <w:jc w:val="right"/>
      <w:rPr>
        <w:rStyle w:val="PageNumber"/>
        <w:sz w:val="22"/>
        <w:szCs w:val="22"/>
      </w:rPr>
    </w:pPr>
  </w:p>
  <w:p w14:paraId="0C068A88" w14:textId="77777777" w:rsidR="00FE641A" w:rsidRPr="007B3BB9" w:rsidRDefault="00FE641A" w:rsidP="007B1217">
    <w:pPr>
      <w:pStyle w:val="Footer"/>
      <w:tabs>
        <w:tab w:val="clear" w:pos="8306"/>
        <w:tab w:val="right" w:pos="9360"/>
      </w:tabs>
      <w:spacing w:before="0"/>
      <w:ind w:right="-284"/>
      <w:jc w:val="right"/>
      <w:rPr>
        <w:b/>
        <w:sz w:val="22"/>
        <w:szCs w:val="22"/>
      </w:rPr>
    </w:pP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w:t>
    </w:r>
    <w:r w:rsidRPr="00EC785D">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C66DB" w14:textId="569EFF1B" w:rsidR="00FE641A" w:rsidRPr="007B3BB9" w:rsidRDefault="00F0746B" w:rsidP="00B36661">
    <w:pPr>
      <w:pStyle w:val="Footer"/>
      <w:tabs>
        <w:tab w:val="clear" w:pos="8306"/>
        <w:tab w:val="right" w:pos="9360"/>
      </w:tabs>
      <w:spacing w:before="120"/>
      <w:ind w:right="-284"/>
      <w:jc w:val="right"/>
      <w:rPr>
        <w:b/>
        <w:sz w:val="22"/>
        <w:szCs w:val="22"/>
      </w:rPr>
    </w:pPr>
    <w:r>
      <w:rPr>
        <w:b/>
        <w:noProof/>
        <w:sz w:val="22"/>
      </w:rPr>
      <mc:AlternateContent>
        <mc:Choice Requires="wps">
          <w:drawing>
            <wp:anchor distT="0" distB="0" distL="114300" distR="114300" simplePos="0" relativeHeight="251660288" behindDoc="0" locked="0" layoutInCell="0" allowOverlap="1" wp14:anchorId="2CAD94CA" wp14:editId="5C56B3DC">
              <wp:simplePos x="0" y="0"/>
              <wp:positionH relativeFrom="page">
                <wp:align>left</wp:align>
              </wp:positionH>
              <wp:positionV relativeFrom="page">
                <wp:align>bottom</wp:align>
              </wp:positionV>
              <wp:extent cx="7772400" cy="266700"/>
              <wp:effectExtent l="0" t="0" r="0" b="0"/>
              <wp:wrapNone/>
              <wp:docPr id="2" name="MSIPCM92654176a12c9506cf93035e" descr="{&quot;HashCode&quot;:-126760350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606780" w14:textId="5B62B7D1" w:rsidR="00F0746B" w:rsidRPr="00BF1B45" w:rsidRDefault="00BF1B45" w:rsidP="00BF1B45">
                          <w:pPr>
                            <w:spacing w:before="0"/>
                            <w:jc w:val="left"/>
                            <w:rPr>
                              <w:rFonts w:ascii="Calibri" w:hAnsi="Calibri" w:cs="Calibri"/>
                              <w:color w:val="000000"/>
                              <w:sz w:val="22"/>
                            </w:rPr>
                          </w:pPr>
                          <w:r w:rsidRPr="00BF1B45">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CAD94CA" id="_x0000_t202" coordsize="21600,21600" o:spt="202" path="m,l,21600r21600,l21600,xe">
              <v:stroke joinstyle="miter"/>
              <v:path gradientshapeok="t" o:connecttype="rect"/>
            </v:shapetype>
            <v:shape id="MSIPCM92654176a12c9506cf93035e" o:spid="_x0000_s1028" type="#_x0000_t202" alt="{&quot;HashCode&quot;:-1267603503,&quot;Height&quot;:9999999.0,&quot;Width&quot;:9999999.0,&quot;Placement&quot;:&quot;Footer&quot;,&quot;Index&quot;:&quot;Primary&quot;,&quot;Section&quot;:2,&quot;Top&quot;:0.0,&quot;Left&quot;:0.0}" style="position:absolute;left:0;text-align:left;margin-left:0;margin-top:0;width:612pt;height:21pt;z-index:251660288;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" o:allowincell="f" filled="f" stroked="f" strokeweight=".5pt">
              <v:textbox inset="20pt,0,,0">
                <w:txbxContent>
                  <w:p w14:paraId="02606780" w14:textId="5B62B7D1" w:rsidR="00F0746B" w:rsidRPr="00BF1B45" w:rsidRDefault="00BF1B45" w:rsidP="00BF1B45">
                    <w:pPr>
                      <w:spacing w:before="0"/>
                      <w:jc w:val="left"/>
                      <w:rPr>
                        <w:rFonts w:ascii="Calibri" w:hAnsi="Calibri" w:cs="Calibri"/>
                        <w:color w:val="000000"/>
                        <w:sz w:val="22"/>
                      </w:rPr>
                    </w:pPr>
                    <w:r w:rsidRPr="00BF1B45">
                      <w:rPr>
                        <w:rFonts w:ascii="Calibri" w:hAnsi="Calibri" w:cs="Calibri"/>
                        <w:color w:val="000000"/>
                        <w:sz w:val="22"/>
                      </w:rPr>
                      <w:t>OFFICIAL</w:t>
                    </w:r>
                  </w:p>
                </w:txbxContent>
              </v:textbox>
              <w10:wrap anchorx="page" anchory="page"/>
            </v:shape>
          </w:pict>
        </mc:Fallback>
      </mc:AlternateContent>
    </w:r>
    <w:r w:rsidR="00FE641A" w:rsidRPr="00C30A8D">
      <w:rPr>
        <w:rStyle w:val="PageNumber"/>
        <w:b/>
        <w:sz w:val="22"/>
      </w:rPr>
      <w:fldChar w:fldCharType="begin"/>
    </w:r>
    <w:r w:rsidR="00FE641A" w:rsidRPr="00C30A8D">
      <w:rPr>
        <w:rStyle w:val="PageNumber"/>
        <w:b/>
        <w:sz w:val="22"/>
      </w:rPr>
      <w:instrText xml:space="preserve"> PAGE </w:instrText>
    </w:r>
    <w:r w:rsidR="00FE641A" w:rsidRPr="00C30A8D">
      <w:rPr>
        <w:rStyle w:val="PageNumber"/>
        <w:b/>
        <w:sz w:val="22"/>
      </w:rPr>
      <w:fldChar w:fldCharType="separate"/>
    </w:r>
    <w:r w:rsidR="00FE641A">
      <w:rPr>
        <w:rStyle w:val="PageNumber"/>
        <w:b/>
        <w:noProof/>
        <w:sz w:val="22"/>
      </w:rPr>
      <w:t>5</w:t>
    </w:r>
    <w:r w:rsidR="00FE641A" w:rsidRPr="00C30A8D">
      <w:rPr>
        <w:rStyle w:val="PageNumber"/>
        <w:b/>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902859"/>
      <w:docPartObj>
        <w:docPartGallery w:val="Page Numbers (Bottom of Page)"/>
        <w:docPartUnique/>
      </w:docPartObj>
    </w:sdtPr>
    <w:sdtEndPr>
      <w:rPr>
        <w:noProof/>
      </w:rPr>
    </w:sdtEndPr>
    <w:sdtContent>
      <w:p w14:paraId="5F179DCA" w14:textId="1DA72F0B" w:rsidR="00CE5202" w:rsidRDefault="00CE52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E5B2C2" w14:textId="0DED2E58" w:rsidR="006D3EBE" w:rsidRDefault="006D3EB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BC6D1" w14:textId="77777777" w:rsidR="006D3EBE" w:rsidRDefault="006D3EB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737017"/>
      <w:docPartObj>
        <w:docPartGallery w:val="Page Numbers (Bottom of Page)"/>
        <w:docPartUnique/>
      </w:docPartObj>
    </w:sdtPr>
    <w:sdtEndPr>
      <w:rPr>
        <w:noProof/>
      </w:rPr>
    </w:sdtEndPr>
    <w:sdtContent>
      <w:p w14:paraId="66D67DF9" w14:textId="4BB16B99" w:rsidR="00244BCE" w:rsidRDefault="00244B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AD3841" w14:textId="7722CE31" w:rsidR="006D3EBE" w:rsidRDefault="006D3EB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E440F" w14:textId="77777777" w:rsidR="006D3EBE" w:rsidRDefault="006D3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7C618" w14:textId="77777777" w:rsidR="00011654" w:rsidRDefault="00011654" w:rsidP="00663B02">
      <w:pPr>
        <w:spacing w:before="0"/>
      </w:pPr>
      <w:r>
        <w:separator/>
      </w:r>
    </w:p>
  </w:footnote>
  <w:footnote w:type="continuationSeparator" w:id="0">
    <w:p w14:paraId="008CE8BC" w14:textId="77777777" w:rsidR="00011654" w:rsidRDefault="00011654" w:rsidP="00663B0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555FD" w14:textId="7B76DD48" w:rsidR="00FE641A" w:rsidRDefault="00952F54" w:rsidP="00BD0DAD">
    <w:pPr>
      <w:pStyle w:val="Header"/>
      <w:spacing w:before="0"/>
      <w:jc w:val="center"/>
      <w:rPr>
        <w:b/>
        <w:sz w:val="20"/>
        <w:szCs w:val="20"/>
        <w:lang w:val="en-GB"/>
      </w:rPr>
    </w:pPr>
    <w:r>
      <w:rPr>
        <w:noProof/>
      </w:rPr>
      <w:pict w14:anchorId="7E681E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07" o:spid="_x0000_s61442" type="#_x0000_t136" style="position:absolute;left:0;text-align:left;margin-left:0;margin-top:0;width:592.1pt;height:47.35pt;rotation:315;z-index:-251652096;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FE641A" w:rsidRPr="00AC43B4">
      <w:rPr>
        <w:b/>
        <w:sz w:val="20"/>
        <w:szCs w:val="20"/>
        <w:lang w:val="en-GB"/>
      </w:rPr>
      <w:t xml:space="preserve">Victorian Public Service </w:t>
    </w:r>
    <w:r w:rsidR="00FE641A">
      <w:rPr>
        <w:b/>
        <w:sz w:val="20"/>
        <w:szCs w:val="20"/>
        <w:lang w:val="en-GB"/>
      </w:rPr>
      <w:t>Enterprise Agreement 2016</w:t>
    </w:r>
  </w:p>
  <w:p w14:paraId="00D0BA42" w14:textId="77777777" w:rsidR="00FE641A" w:rsidRPr="00B543F7" w:rsidRDefault="00FE641A" w:rsidP="00B543F7">
    <w:pPr>
      <w:pStyle w:val="Header"/>
      <w:spacing w:befor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92781" w14:textId="03EFE703" w:rsidR="00CB005E" w:rsidRDefault="00952F54">
    <w:pPr>
      <w:pStyle w:val="Header"/>
    </w:pPr>
    <w:r>
      <w:rPr>
        <w:noProof/>
      </w:rPr>
      <w:pict w14:anchorId="0A5898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16" o:spid="_x0000_s61451" type="#_x0000_t136" style="position:absolute;left:0;text-align:left;margin-left:0;margin-top:0;width:592.1pt;height:47.35pt;rotation:315;z-index:-251633664;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BBF84" w14:textId="211C5449" w:rsidR="000B4F5D" w:rsidRDefault="00952F54" w:rsidP="00AD5A5E">
    <w:pPr>
      <w:pStyle w:val="Header"/>
      <w:spacing w:before="0"/>
      <w:jc w:val="center"/>
      <w:rPr>
        <w:b/>
        <w:sz w:val="20"/>
        <w:szCs w:val="20"/>
        <w:lang w:val="en-GB"/>
      </w:rPr>
    </w:pPr>
    <w:r>
      <w:rPr>
        <w:noProof/>
      </w:rPr>
      <w:pict w14:anchorId="4ABBC9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17" o:spid="_x0000_s61452" type="#_x0000_t136" style="position:absolute;left:0;text-align:left;margin-left:0;margin-top:0;width:592.1pt;height:47.35pt;rotation:315;z-index:-251631616;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0B4F5D" w:rsidRPr="00AC43B4">
      <w:rPr>
        <w:b/>
        <w:sz w:val="20"/>
        <w:szCs w:val="20"/>
        <w:lang w:val="en-GB"/>
      </w:rPr>
      <w:t xml:space="preserve">Victorian Public Service </w:t>
    </w:r>
    <w:r w:rsidR="000B4F5D">
      <w:rPr>
        <w:b/>
        <w:sz w:val="20"/>
        <w:szCs w:val="20"/>
        <w:lang w:val="en-GB"/>
      </w:rPr>
      <w:t>Enterprise</w:t>
    </w:r>
    <w:r w:rsidR="000B4F5D" w:rsidRPr="00AC43B4">
      <w:rPr>
        <w:b/>
        <w:sz w:val="20"/>
        <w:szCs w:val="20"/>
        <w:lang w:val="en-GB"/>
      </w:rPr>
      <w:t xml:space="preserve"> </w:t>
    </w:r>
    <w:r w:rsidR="000B4F5D">
      <w:rPr>
        <w:b/>
        <w:sz w:val="20"/>
        <w:szCs w:val="20"/>
        <w:lang w:val="en-GB"/>
      </w:rPr>
      <w:t>Agreement</w:t>
    </w:r>
    <w:r w:rsidR="000B4F5D" w:rsidRPr="00AC43B4">
      <w:rPr>
        <w:b/>
        <w:sz w:val="20"/>
        <w:szCs w:val="20"/>
        <w:lang w:val="en-GB"/>
      </w:rPr>
      <w:t> </w:t>
    </w:r>
    <w:r w:rsidR="000B4F5D">
      <w:rPr>
        <w:b/>
        <w:sz w:val="20"/>
        <w:szCs w:val="20"/>
        <w:lang w:val="en-GB"/>
      </w:rPr>
      <w:t>2020</w:t>
    </w:r>
  </w:p>
  <w:p w14:paraId="14DF108F" w14:textId="77777777" w:rsidR="000B4F5D" w:rsidRPr="00B543F7" w:rsidRDefault="000B4F5D" w:rsidP="00AD5A5E">
    <w:pPr>
      <w:pStyle w:val="Header"/>
      <w:spacing w:before="0"/>
      <w:jc w:val="center"/>
      <w:rPr>
        <w:b/>
        <w:sz w:val="20"/>
        <w:szCs w:val="20"/>
        <w:lang w:val="en-GB"/>
      </w:rPr>
    </w:pPr>
    <w:r>
      <w:rPr>
        <w:b/>
        <w:sz w:val="20"/>
        <w:szCs w:val="20"/>
        <w:lang w:val="en-GB"/>
      </w:rPr>
      <w:t>Schedule 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A6D71" w14:textId="1BFEAC82" w:rsidR="00CB005E" w:rsidRDefault="00952F54">
    <w:pPr>
      <w:pStyle w:val="Header"/>
    </w:pPr>
    <w:r>
      <w:rPr>
        <w:noProof/>
      </w:rPr>
      <w:pict w14:anchorId="509C6C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15" o:spid="_x0000_s61450" type="#_x0000_t136" style="position:absolute;left:0;text-align:left;margin-left:0;margin-top:0;width:592.1pt;height:47.35pt;rotation:315;z-index:-251635712;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0BE34" w14:textId="146BB730" w:rsidR="00CB005E" w:rsidRDefault="00952F54">
    <w:pPr>
      <w:pStyle w:val="Header"/>
    </w:pPr>
    <w:r>
      <w:rPr>
        <w:noProof/>
      </w:rPr>
      <w:pict w14:anchorId="6F07AC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19" o:spid="_x0000_s61454" type="#_x0000_t136" style="position:absolute;left:0;text-align:left;margin-left:0;margin-top:0;width:592.1pt;height:47.35pt;rotation:315;z-index:-251627520;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168DC" w14:textId="686B5197" w:rsidR="006D3EBE" w:rsidRDefault="00952F54" w:rsidP="00AD5A5E">
    <w:pPr>
      <w:pStyle w:val="Header"/>
      <w:spacing w:before="0"/>
      <w:jc w:val="center"/>
      <w:rPr>
        <w:b/>
        <w:sz w:val="20"/>
        <w:szCs w:val="20"/>
        <w:lang w:val="en-GB"/>
      </w:rPr>
    </w:pPr>
    <w:r>
      <w:rPr>
        <w:noProof/>
      </w:rPr>
      <w:pict w14:anchorId="765CFD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20" o:spid="_x0000_s61455" type="#_x0000_t136" style="position:absolute;left:0;text-align:left;margin-left:0;margin-top:0;width:592.1pt;height:47.35pt;rotation:315;z-index:-251625472;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w:t>
    </w:r>
    <w:r w:rsidR="006D3EBE" w:rsidRPr="00AC43B4">
      <w:rPr>
        <w:b/>
        <w:sz w:val="20"/>
        <w:szCs w:val="20"/>
        <w:lang w:val="en-GB"/>
      </w:rPr>
      <w:t xml:space="preserve"> </w:t>
    </w:r>
    <w:r w:rsidR="006D3EBE">
      <w:rPr>
        <w:b/>
        <w:sz w:val="20"/>
        <w:szCs w:val="20"/>
        <w:lang w:val="en-GB"/>
      </w:rPr>
      <w:t>Agreement</w:t>
    </w:r>
    <w:r w:rsidR="006D3EBE" w:rsidRPr="00AC43B4">
      <w:rPr>
        <w:b/>
        <w:sz w:val="20"/>
        <w:szCs w:val="20"/>
        <w:lang w:val="en-GB"/>
      </w:rPr>
      <w:t> </w:t>
    </w:r>
    <w:r w:rsidR="006D3EBE">
      <w:rPr>
        <w:b/>
        <w:sz w:val="20"/>
        <w:szCs w:val="20"/>
        <w:lang w:val="en-GB"/>
      </w:rPr>
      <w:t>2020</w:t>
    </w:r>
  </w:p>
  <w:p w14:paraId="6CF09ACF" w14:textId="32881278" w:rsidR="006D3EBE" w:rsidRDefault="006D3EBE" w:rsidP="00AD5A5E">
    <w:pPr>
      <w:pStyle w:val="Header"/>
      <w:spacing w:before="0"/>
      <w:jc w:val="center"/>
      <w:rPr>
        <w:b/>
        <w:sz w:val="20"/>
        <w:szCs w:val="20"/>
        <w:lang w:val="en-GB"/>
      </w:rPr>
    </w:pPr>
    <w:r w:rsidRPr="00573839">
      <w:rPr>
        <w:b/>
        <w:sz w:val="20"/>
        <w:szCs w:val="20"/>
        <w:lang w:val="en-GB"/>
      </w:rPr>
      <w:t>Schedule B – Supported</w:t>
    </w:r>
    <w:r>
      <w:rPr>
        <w:b/>
        <w:sz w:val="20"/>
        <w:szCs w:val="20"/>
        <w:lang w:val="en-GB"/>
      </w:rPr>
      <w:t xml:space="preserve"> Wage System</w:t>
    </w:r>
  </w:p>
  <w:p w14:paraId="656FDDB3" w14:textId="77777777" w:rsidR="006D3EBE" w:rsidRPr="00B543F7" w:rsidRDefault="006D3EBE" w:rsidP="00AD5A5E">
    <w:pPr>
      <w:pStyle w:val="Header"/>
      <w:spacing w:before="0"/>
      <w:jc w:val="center"/>
      <w:rPr>
        <w:b/>
        <w:sz w:val="20"/>
        <w:szCs w:val="20"/>
        <w:lang w:val="en-G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CDC0" w14:textId="718D96C6" w:rsidR="00CB005E" w:rsidRDefault="00952F54">
    <w:pPr>
      <w:pStyle w:val="Header"/>
    </w:pPr>
    <w:r>
      <w:rPr>
        <w:noProof/>
      </w:rPr>
      <w:pict w14:anchorId="092BD4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18" o:spid="_x0000_s61453" type="#_x0000_t136" style="position:absolute;left:0;text-align:left;margin-left:0;margin-top:0;width:592.1pt;height:47.35pt;rotation:315;z-index:-251629568;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00079" w14:textId="080C884F" w:rsidR="006D3EBE" w:rsidRDefault="00952F54" w:rsidP="00AD5A5E">
    <w:pPr>
      <w:pStyle w:val="Header"/>
      <w:spacing w:before="0"/>
      <w:jc w:val="center"/>
      <w:rPr>
        <w:b/>
        <w:sz w:val="20"/>
        <w:szCs w:val="20"/>
        <w:lang w:val="en-GB"/>
      </w:rPr>
    </w:pPr>
    <w:r>
      <w:rPr>
        <w:noProof/>
      </w:rPr>
      <w:pict w14:anchorId="6C22A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22" o:spid="_x0000_s61457" type="#_x0000_t136" style="position:absolute;left:0;text-align:left;margin-left:0;margin-top:0;width:592.1pt;height:47.35pt;rotation:315;z-index:-251621376;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 Agreement 2020</w:t>
    </w:r>
  </w:p>
  <w:p w14:paraId="016F1F64" w14:textId="77777777" w:rsidR="006D3EBE" w:rsidRPr="00B543F7" w:rsidRDefault="006D3EBE" w:rsidP="00AD5A5E">
    <w:pPr>
      <w:pStyle w:val="Header"/>
      <w:spacing w:before="0"/>
      <w:jc w:val="center"/>
      <w:rPr>
        <w:b/>
        <w:sz w:val="20"/>
        <w:szCs w:val="20"/>
        <w:lang w:val="en-GB"/>
      </w:rPr>
    </w:pPr>
    <w:r w:rsidRPr="009831C2">
      <w:rPr>
        <w:b/>
        <w:sz w:val="20"/>
        <w:szCs w:val="20"/>
        <w:highlight w:val="yellow"/>
        <w:lang w:val="en-GB"/>
      </w:rPr>
      <w:t>Schedule C</w:t>
    </w:r>
  </w:p>
  <w:p w14:paraId="1F13F581" w14:textId="77777777" w:rsidR="006D3EBE" w:rsidRPr="00A70271" w:rsidRDefault="006D3EBE" w:rsidP="00AD5A5E">
    <w:pPr>
      <w:pStyle w:val="Header"/>
      <w:spacing w:before="0"/>
      <w:rPr>
        <w:sz w:val="20"/>
        <w:szCs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9362F" w14:textId="0FF73CDD" w:rsidR="006D3EBE" w:rsidRDefault="00952F54" w:rsidP="00AD5A5E">
    <w:pPr>
      <w:pStyle w:val="Header"/>
      <w:spacing w:before="0"/>
      <w:jc w:val="center"/>
      <w:rPr>
        <w:b/>
        <w:sz w:val="20"/>
        <w:szCs w:val="20"/>
        <w:lang w:val="en-GB"/>
      </w:rPr>
    </w:pPr>
    <w:r>
      <w:rPr>
        <w:noProof/>
      </w:rPr>
      <w:pict w14:anchorId="1E4D20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23" o:spid="_x0000_s61458" type="#_x0000_t136" style="position:absolute;left:0;text-align:left;margin-left:0;margin-top:0;width:592.1pt;height:47.35pt;rotation:315;z-index:-251619328;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w:t>
    </w:r>
    <w:r w:rsidR="006D3EBE" w:rsidRPr="00AC43B4">
      <w:rPr>
        <w:b/>
        <w:sz w:val="20"/>
        <w:szCs w:val="20"/>
        <w:lang w:val="en-GB"/>
      </w:rPr>
      <w:t xml:space="preserve"> </w:t>
    </w:r>
    <w:r w:rsidR="006D3EBE">
      <w:rPr>
        <w:b/>
        <w:sz w:val="20"/>
        <w:szCs w:val="20"/>
        <w:lang w:val="en-GB"/>
      </w:rPr>
      <w:t>Agreement</w:t>
    </w:r>
    <w:r w:rsidR="006D3EBE" w:rsidRPr="00AC43B4">
      <w:rPr>
        <w:b/>
        <w:sz w:val="20"/>
        <w:szCs w:val="20"/>
        <w:lang w:val="en-GB"/>
      </w:rPr>
      <w:t> </w:t>
    </w:r>
    <w:r w:rsidR="006D3EBE">
      <w:rPr>
        <w:b/>
        <w:sz w:val="20"/>
        <w:szCs w:val="20"/>
        <w:lang w:val="en-GB"/>
      </w:rPr>
      <w:t>2020</w:t>
    </w:r>
  </w:p>
  <w:p w14:paraId="47806D1C" w14:textId="4116985D" w:rsidR="006D3EBE" w:rsidRDefault="006D3EBE" w:rsidP="00AD5A5E">
    <w:pPr>
      <w:pStyle w:val="Header"/>
      <w:spacing w:before="0"/>
      <w:jc w:val="center"/>
      <w:rPr>
        <w:b/>
        <w:sz w:val="20"/>
        <w:szCs w:val="20"/>
        <w:lang w:val="en-GB"/>
      </w:rPr>
    </w:pPr>
    <w:r w:rsidRPr="00573839">
      <w:rPr>
        <w:b/>
        <w:sz w:val="20"/>
        <w:szCs w:val="20"/>
        <w:lang w:val="en-GB"/>
      </w:rPr>
      <w:t>Schedule C – VPS</w:t>
    </w:r>
    <w:r>
      <w:rPr>
        <w:b/>
        <w:sz w:val="20"/>
        <w:szCs w:val="20"/>
        <w:lang w:val="en-GB"/>
      </w:rPr>
      <w:t xml:space="preserve"> Salaries and Classification and Value Range Descriptors</w:t>
    </w:r>
  </w:p>
  <w:p w14:paraId="24E6A251" w14:textId="77777777" w:rsidR="006D3EBE" w:rsidRPr="00B543F7" w:rsidRDefault="006D3EBE" w:rsidP="00AD5A5E">
    <w:pPr>
      <w:pStyle w:val="Header"/>
      <w:spacing w:before="0"/>
      <w:jc w:val="center"/>
      <w:rPr>
        <w:b/>
        <w:sz w:val="20"/>
        <w:szCs w:val="20"/>
        <w:lang w:val="en-G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8CF79" w14:textId="3F9CBE77" w:rsidR="00CB005E" w:rsidRDefault="00952F54">
    <w:pPr>
      <w:pStyle w:val="Header"/>
    </w:pPr>
    <w:r>
      <w:rPr>
        <w:noProof/>
      </w:rPr>
      <w:pict w14:anchorId="48DF75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21" o:spid="_x0000_s61456" type="#_x0000_t136" style="position:absolute;left:0;text-align:left;margin-left:0;margin-top:0;width:592.1pt;height:47.35pt;rotation:315;z-index:-251623424;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AFAA5" w14:textId="66787B65" w:rsidR="006D3EBE" w:rsidRDefault="00952F54" w:rsidP="00AD5A5E">
    <w:pPr>
      <w:pStyle w:val="Header"/>
      <w:spacing w:before="0"/>
      <w:jc w:val="center"/>
      <w:rPr>
        <w:b/>
        <w:sz w:val="20"/>
        <w:szCs w:val="20"/>
        <w:lang w:val="en-GB"/>
      </w:rPr>
    </w:pPr>
    <w:r>
      <w:rPr>
        <w:noProof/>
      </w:rPr>
      <w:pict w14:anchorId="3A6597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25" o:spid="_x0000_s61460" type="#_x0000_t136" style="position:absolute;left:0;text-align:left;margin-left:0;margin-top:0;width:592.1pt;height:47.35pt;rotation:315;z-index:-251615232;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 Agreement 2020</w:t>
    </w:r>
  </w:p>
  <w:p w14:paraId="660E56B8" w14:textId="77777777" w:rsidR="006D3EBE" w:rsidRDefault="006D3EBE" w:rsidP="00AD5A5E">
    <w:pPr>
      <w:pStyle w:val="Header"/>
      <w:spacing w:before="0"/>
      <w:jc w:val="center"/>
      <w:rPr>
        <w:b/>
        <w:sz w:val="20"/>
        <w:szCs w:val="20"/>
        <w:lang w:val="en-GB"/>
      </w:rPr>
    </w:pPr>
    <w:r w:rsidRPr="009831C2">
      <w:rPr>
        <w:b/>
        <w:sz w:val="20"/>
        <w:szCs w:val="20"/>
        <w:highlight w:val="yellow"/>
        <w:lang w:val="en-GB"/>
      </w:rPr>
      <w:t>Schedule E</w:t>
    </w:r>
  </w:p>
  <w:p w14:paraId="4F21B552" w14:textId="77777777" w:rsidR="006D3EBE" w:rsidRPr="00B543F7" w:rsidRDefault="006D3EBE" w:rsidP="00AD5A5E">
    <w:pPr>
      <w:pStyle w:val="Header"/>
      <w:spacing w:before="0"/>
      <w:jc w:val="center"/>
      <w:rPr>
        <w:b/>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46902" w14:textId="4C1FB45C" w:rsidR="00FE641A" w:rsidRPr="00B543F7" w:rsidRDefault="00952F54" w:rsidP="00B543F7">
    <w:pPr>
      <w:pStyle w:val="Header"/>
      <w:spacing w:before="0"/>
      <w:jc w:val="center"/>
      <w:rPr>
        <w:b/>
        <w:sz w:val="20"/>
        <w:szCs w:val="20"/>
        <w:lang w:val="en-GB"/>
      </w:rPr>
    </w:pPr>
    <w:r>
      <w:rPr>
        <w:noProof/>
      </w:rPr>
      <w:pict w14:anchorId="308DD4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08" o:spid="_x0000_s61443" type="#_x0000_t136" style="position:absolute;left:0;text-align:left;margin-left:0;margin-top:0;width:592.1pt;height:47.35pt;rotation:315;z-index:-251650048;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D11EF" w14:textId="769901E2" w:rsidR="00CB005E" w:rsidRDefault="00952F54">
    <w:pPr>
      <w:pStyle w:val="Header"/>
    </w:pPr>
    <w:r>
      <w:rPr>
        <w:noProof/>
      </w:rPr>
      <w:pict w14:anchorId="29D8A0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26" o:spid="_x0000_s61461" type="#_x0000_t136" style="position:absolute;left:0;text-align:left;margin-left:0;margin-top:0;width:592.1pt;height:47.35pt;rotation:315;z-index:-251613184;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49F1A" w14:textId="4C2CB7D3" w:rsidR="00CB005E" w:rsidRDefault="00952F54">
    <w:pPr>
      <w:pStyle w:val="Header"/>
    </w:pPr>
    <w:r>
      <w:rPr>
        <w:noProof/>
      </w:rPr>
      <w:pict w14:anchorId="3C4C0A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24" o:spid="_x0000_s61459" type="#_x0000_t136" style="position:absolute;left:0;text-align:left;margin-left:0;margin-top:0;width:592.1pt;height:47.35pt;rotation:315;z-index:-251617280;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0F436" w14:textId="5EA5BDFB" w:rsidR="00CB005E" w:rsidRDefault="00952F54">
    <w:pPr>
      <w:pStyle w:val="Header"/>
    </w:pPr>
    <w:r>
      <w:rPr>
        <w:noProof/>
      </w:rPr>
      <w:pict w14:anchorId="581FFF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28" o:spid="_x0000_s61463" type="#_x0000_t136" style="position:absolute;left:0;text-align:left;margin-left:0;margin-top:0;width:592.1pt;height:47.35pt;rotation:315;z-index:-251609088;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C9D5A" w14:textId="2AEE6B2E" w:rsidR="006D3EBE" w:rsidRDefault="00952F54" w:rsidP="00AD5A5E">
    <w:pPr>
      <w:pStyle w:val="Header"/>
      <w:spacing w:before="0"/>
      <w:jc w:val="center"/>
      <w:rPr>
        <w:b/>
        <w:sz w:val="20"/>
        <w:szCs w:val="20"/>
        <w:lang w:val="en-GB"/>
      </w:rPr>
    </w:pPr>
    <w:r>
      <w:rPr>
        <w:noProof/>
      </w:rPr>
      <w:pict w14:anchorId="4EE7BA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29" o:spid="_x0000_s61464" type="#_x0000_t136" style="position:absolute;left:0;text-align:left;margin-left:0;margin-top:0;width:592.1pt;height:47.35pt;rotation:315;z-index:-251607040;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w:t>
    </w:r>
    <w:r w:rsidR="006D3EBE" w:rsidRPr="00AC43B4">
      <w:rPr>
        <w:b/>
        <w:sz w:val="20"/>
        <w:szCs w:val="20"/>
        <w:lang w:val="en-GB"/>
      </w:rPr>
      <w:t xml:space="preserve"> </w:t>
    </w:r>
    <w:r w:rsidR="006D3EBE">
      <w:rPr>
        <w:b/>
        <w:sz w:val="20"/>
        <w:szCs w:val="20"/>
        <w:lang w:val="en-GB"/>
      </w:rPr>
      <w:t>Agreement</w:t>
    </w:r>
    <w:r w:rsidR="006D3EBE" w:rsidRPr="00AC43B4">
      <w:rPr>
        <w:b/>
        <w:sz w:val="20"/>
        <w:szCs w:val="20"/>
        <w:lang w:val="en-GB"/>
      </w:rPr>
      <w:t> </w:t>
    </w:r>
    <w:r w:rsidR="006D3EBE">
      <w:rPr>
        <w:b/>
        <w:sz w:val="20"/>
        <w:szCs w:val="20"/>
        <w:lang w:val="en-GB"/>
      </w:rPr>
      <w:t>2020</w:t>
    </w:r>
  </w:p>
  <w:p w14:paraId="5DAD35DF" w14:textId="68524569" w:rsidR="006D3EBE" w:rsidRDefault="006D3EBE" w:rsidP="00AD5A5E">
    <w:pPr>
      <w:pStyle w:val="Header"/>
      <w:spacing w:before="0"/>
      <w:jc w:val="center"/>
      <w:rPr>
        <w:b/>
        <w:sz w:val="20"/>
        <w:szCs w:val="20"/>
        <w:lang w:val="en-GB"/>
      </w:rPr>
    </w:pPr>
    <w:r w:rsidRPr="00573839">
      <w:rPr>
        <w:b/>
        <w:sz w:val="20"/>
        <w:szCs w:val="20"/>
        <w:lang w:val="en-GB"/>
      </w:rPr>
      <w:t>Schedule D</w:t>
    </w:r>
    <w:r>
      <w:rPr>
        <w:b/>
        <w:sz w:val="20"/>
        <w:szCs w:val="20"/>
        <w:lang w:val="en-GB"/>
      </w:rPr>
      <w:t xml:space="preserve"> – Legal Officer Adaptive Structure</w:t>
    </w:r>
  </w:p>
  <w:p w14:paraId="58F8A458" w14:textId="77777777" w:rsidR="006D3EBE" w:rsidRPr="00B543F7" w:rsidRDefault="006D3EBE" w:rsidP="00AD5A5E">
    <w:pPr>
      <w:pStyle w:val="Header"/>
      <w:spacing w:before="0"/>
      <w:jc w:val="center"/>
      <w:rPr>
        <w:b/>
        <w:sz w:val="20"/>
        <w:szCs w:val="20"/>
        <w:lang w:val="en-GB"/>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9C372" w14:textId="2840D9DE" w:rsidR="00CB005E" w:rsidRDefault="00952F54">
    <w:pPr>
      <w:pStyle w:val="Header"/>
    </w:pPr>
    <w:r>
      <w:rPr>
        <w:noProof/>
      </w:rPr>
      <w:pict w14:anchorId="27A2B6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27" o:spid="_x0000_s61462" type="#_x0000_t136" style="position:absolute;left:0;text-align:left;margin-left:0;margin-top:0;width:592.1pt;height:47.35pt;rotation:315;z-index:-251611136;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747E4" w14:textId="2D35BB9A" w:rsidR="00CB005E" w:rsidRDefault="00952F54">
    <w:pPr>
      <w:pStyle w:val="Header"/>
    </w:pPr>
    <w:r>
      <w:rPr>
        <w:noProof/>
      </w:rPr>
      <w:pict w14:anchorId="21DCC3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31" o:spid="_x0000_s61466" type="#_x0000_t136" style="position:absolute;left:0;text-align:left;margin-left:0;margin-top:0;width:592.1pt;height:47.35pt;rotation:315;z-index:-251602944;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F35AD" w14:textId="0B65767B" w:rsidR="006D3EBE" w:rsidRDefault="00952F54" w:rsidP="00AD5A5E">
    <w:pPr>
      <w:pStyle w:val="Header"/>
      <w:spacing w:before="0"/>
      <w:jc w:val="center"/>
      <w:rPr>
        <w:b/>
        <w:sz w:val="20"/>
        <w:szCs w:val="20"/>
        <w:lang w:val="en-GB"/>
      </w:rPr>
    </w:pPr>
    <w:r>
      <w:rPr>
        <w:noProof/>
      </w:rPr>
      <w:pict w14:anchorId="6E9CAB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32" o:spid="_x0000_s61467" type="#_x0000_t136" style="position:absolute;left:0;text-align:left;margin-left:0;margin-top:0;width:592.1pt;height:47.35pt;rotation:315;z-index:-251600896;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w:t>
    </w:r>
    <w:r w:rsidR="006D3EBE" w:rsidRPr="00AC43B4">
      <w:rPr>
        <w:b/>
        <w:sz w:val="20"/>
        <w:szCs w:val="20"/>
        <w:lang w:val="en-GB"/>
      </w:rPr>
      <w:t xml:space="preserve"> </w:t>
    </w:r>
    <w:r w:rsidR="006D3EBE">
      <w:rPr>
        <w:b/>
        <w:sz w:val="20"/>
        <w:szCs w:val="20"/>
        <w:lang w:val="en-GB"/>
      </w:rPr>
      <w:t>Agreement</w:t>
    </w:r>
    <w:r w:rsidR="006D3EBE" w:rsidRPr="00AC43B4">
      <w:rPr>
        <w:b/>
        <w:sz w:val="20"/>
        <w:szCs w:val="20"/>
        <w:lang w:val="en-GB"/>
      </w:rPr>
      <w:t> </w:t>
    </w:r>
    <w:r w:rsidR="006D3EBE">
      <w:rPr>
        <w:b/>
        <w:sz w:val="20"/>
        <w:szCs w:val="20"/>
        <w:lang w:val="en-GB"/>
      </w:rPr>
      <w:t>2020</w:t>
    </w:r>
  </w:p>
  <w:p w14:paraId="5C2AE465" w14:textId="03A75F3F" w:rsidR="006D3EBE" w:rsidRDefault="006D3EBE" w:rsidP="00AD5A5E">
    <w:pPr>
      <w:pStyle w:val="Header"/>
      <w:spacing w:before="0"/>
      <w:jc w:val="center"/>
      <w:rPr>
        <w:b/>
        <w:sz w:val="20"/>
        <w:szCs w:val="20"/>
        <w:lang w:val="en-GB"/>
      </w:rPr>
    </w:pPr>
    <w:r w:rsidRPr="007A456B">
      <w:rPr>
        <w:b/>
        <w:sz w:val="20"/>
        <w:szCs w:val="20"/>
        <w:lang w:val="en-GB"/>
      </w:rPr>
      <w:t>Schedule E</w:t>
    </w:r>
    <w:r>
      <w:rPr>
        <w:b/>
        <w:sz w:val="20"/>
        <w:szCs w:val="20"/>
        <w:lang w:val="en-GB"/>
      </w:rPr>
      <w:t xml:space="preserve"> – Allied Health Adaptive Structure</w:t>
    </w:r>
  </w:p>
  <w:p w14:paraId="7488D985" w14:textId="77777777" w:rsidR="006D3EBE" w:rsidRPr="00B543F7" w:rsidRDefault="006D3EBE" w:rsidP="00AD5A5E">
    <w:pPr>
      <w:pStyle w:val="Header"/>
      <w:spacing w:before="0"/>
      <w:jc w:val="center"/>
      <w:rPr>
        <w:b/>
        <w:sz w:val="20"/>
        <w:szCs w:val="20"/>
        <w:lang w:val="en-GB"/>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1B6F3" w14:textId="3EC69B9D" w:rsidR="00CB005E" w:rsidRDefault="00952F54">
    <w:pPr>
      <w:pStyle w:val="Header"/>
    </w:pPr>
    <w:r>
      <w:rPr>
        <w:noProof/>
      </w:rPr>
      <w:pict w14:anchorId="125415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30" o:spid="_x0000_s61465" type="#_x0000_t136" style="position:absolute;left:0;text-align:left;margin-left:0;margin-top:0;width:592.1pt;height:47.35pt;rotation:315;z-index:-251604992;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B6F4" w14:textId="430CC4C0" w:rsidR="00CB005E" w:rsidRDefault="00952F54">
    <w:pPr>
      <w:pStyle w:val="Header"/>
    </w:pPr>
    <w:r>
      <w:rPr>
        <w:noProof/>
      </w:rPr>
      <w:pict w14:anchorId="769812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34" o:spid="_x0000_s61469" type="#_x0000_t136" style="position:absolute;left:0;text-align:left;margin-left:0;margin-top:0;width:592.1pt;height:47.35pt;rotation:315;z-index:-251596800;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99D8F" w14:textId="11E377F0" w:rsidR="006D3EBE" w:rsidRDefault="00952F54" w:rsidP="00AD5A5E">
    <w:pPr>
      <w:pStyle w:val="Header"/>
      <w:spacing w:before="0"/>
      <w:jc w:val="center"/>
      <w:rPr>
        <w:b/>
        <w:sz w:val="20"/>
        <w:szCs w:val="20"/>
        <w:lang w:val="en-GB"/>
      </w:rPr>
    </w:pPr>
    <w:r>
      <w:rPr>
        <w:noProof/>
      </w:rPr>
      <w:pict w14:anchorId="07744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35" o:spid="_x0000_s61470" type="#_x0000_t136" style="position:absolute;left:0;text-align:left;margin-left:0;margin-top:0;width:592.1pt;height:47.35pt;rotation:315;z-index:-251594752;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w:t>
    </w:r>
    <w:r w:rsidR="006D3EBE" w:rsidRPr="00AC43B4">
      <w:rPr>
        <w:b/>
        <w:sz w:val="20"/>
        <w:szCs w:val="20"/>
        <w:lang w:val="en-GB"/>
      </w:rPr>
      <w:t xml:space="preserve"> </w:t>
    </w:r>
    <w:r w:rsidR="006D3EBE">
      <w:rPr>
        <w:b/>
        <w:sz w:val="20"/>
        <w:szCs w:val="20"/>
        <w:lang w:val="en-GB"/>
      </w:rPr>
      <w:t>Agreement</w:t>
    </w:r>
    <w:r w:rsidR="006D3EBE" w:rsidRPr="00AC43B4">
      <w:rPr>
        <w:b/>
        <w:sz w:val="20"/>
        <w:szCs w:val="20"/>
        <w:lang w:val="en-GB"/>
      </w:rPr>
      <w:t> </w:t>
    </w:r>
    <w:r w:rsidR="006D3EBE">
      <w:rPr>
        <w:b/>
        <w:sz w:val="20"/>
        <w:szCs w:val="20"/>
        <w:lang w:val="en-GB"/>
      </w:rPr>
      <w:t>2020</w:t>
    </w:r>
  </w:p>
  <w:p w14:paraId="7C3E25A0" w14:textId="58DC6B85" w:rsidR="006D3EBE" w:rsidRDefault="006D3EBE" w:rsidP="00AD5A5E">
    <w:pPr>
      <w:pStyle w:val="Header"/>
      <w:spacing w:before="0"/>
      <w:jc w:val="center"/>
      <w:rPr>
        <w:b/>
        <w:sz w:val="20"/>
        <w:szCs w:val="20"/>
        <w:lang w:val="en-GB"/>
      </w:rPr>
    </w:pPr>
    <w:r w:rsidRPr="006B5C45">
      <w:rPr>
        <w:b/>
        <w:sz w:val="20"/>
        <w:szCs w:val="20"/>
        <w:lang w:val="en-GB"/>
      </w:rPr>
      <w:t>Schedule F</w:t>
    </w:r>
    <w:r>
      <w:rPr>
        <w:b/>
        <w:sz w:val="20"/>
        <w:szCs w:val="20"/>
        <w:lang w:val="en-GB"/>
      </w:rPr>
      <w:t xml:space="preserve"> – Science Adaptive Structure</w:t>
    </w:r>
  </w:p>
  <w:p w14:paraId="7736718B" w14:textId="77777777" w:rsidR="006D3EBE" w:rsidRPr="00B543F7" w:rsidRDefault="006D3EBE" w:rsidP="00AD5A5E">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6CC1C" w14:textId="55BF750C" w:rsidR="00CB005E" w:rsidRDefault="00952F54">
    <w:pPr>
      <w:pStyle w:val="Header"/>
    </w:pPr>
    <w:r>
      <w:rPr>
        <w:noProof/>
      </w:rPr>
      <w:pict w14:anchorId="0D2EC1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06" o:spid="_x0000_s61441" type="#_x0000_t136" style="position:absolute;left:0;text-align:left;margin-left:0;margin-top:0;width:592.1pt;height:47.35pt;rotation:315;z-index:-251654144;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48445" w14:textId="37020256" w:rsidR="00CB005E" w:rsidRDefault="00952F54">
    <w:pPr>
      <w:pStyle w:val="Header"/>
    </w:pPr>
    <w:r>
      <w:rPr>
        <w:noProof/>
      </w:rPr>
      <w:pict w14:anchorId="6AD636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33" o:spid="_x0000_s61468" type="#_x0000_t136" style="position:absolute;left:0;text-align:left;margin-left:0;margin-top:0;width:592.1pt;height:47.35pt;rotation:315;z-index:-251598848;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39E4E" w14:textId="389B00A5" w:rsidR="00CB005E" w:rsidRDefault="00952F54">
    <w:pPr>
      <w:pStyle w:val="Header"/>
    </w:pPr>
    <w:r>
      <w:rPr>
        <w:noProof/>
      </w:rPr>
      <w:pict w14:anchorId="07508F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37" o:spid="_x0000_s61472" type="#_x0000_t136" style="position:absolute;left:0;text-align:left;margin-left:0;margin-top:0;width:592.1pt;height:47.35pt;rotation:315;z-index:-251590656;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FFC4E" w14:textId="13DE3DB1" w:rsidR="006D3EBE" w:rsidRDefault="00952F54" w:rsidP="00AD5A5E">
    <w:pPr>
      <w:pStyle w:val="Header"/>
      <w:spacing w:before="0"/>
      <w:jc w:val="center"/>
      <w:rPr>
        <w:b/>
        <w:sz w:val="20"/>
        <w:szCs w:val="20"/>
        <w:lang w:val="en-GB"/>
      </w:rPr>
    </w:pPr>
    <w:r>
      <w:rPr>
        <w:noProof/>
      </w:rPr>
      <w:pict w14:anchorId="3B3FA6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38" o:spid="_x0000_s61473" type="#_x0000_t136" style="position:absolute;left:0;text-align:left;margin-left:0;margin-top:0;width:592.1pt;height:47.35pt;rotation:315;z-index:-251588608;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w:t>
    </w:r>
    <w:r w:rsidR="006D3EBE" w:rsidRPr="00AC43B4">
      <w:rPr>
        <w:b/>
        <w:sz w:val="20"/>
        <w:szCs w:val="20"/>
        <w:lang w:val="en-GB"/>
      </w:rPr>
      <w:t xml:space="preserve"> </w:t>
    </w:r>
    <w:r w:rsidR="006D3EBE">
      <w:rPr>
        <w:b/>
        <w:sz w:val="20"/>
        <w:szCs w:val="20"/>
        <w:lang w:val="en-GB"/>
      </w:rPr>
      <w:t>Agreement</w:t>
    </w:r>
    <w:r w:rsidR="006D3EBE" w:rsidRPr="00AC43B4">
      <w:rPr>
        <w:b/>
        <w:sz w:val="20"/>
        <w:szCs w:val="20"/>
        <w:lang w:val="en-GB"/>
      </w:rPr>
      <w:t> </w:t>
    </w:r>
    <w:r w:rsidR="006D3EBE">
      <w:rPr>
        <w:b/>
        <w:sz w:val="20"/>
        <w:szCs w:val="20"/>
        <w:lang w:val="en-GB"/>
      </w:rPr>
      <w:t>2020</w:t>
    </w:r>
  </w:p>
  <w:p w14:paraId="04DF1714" w14:textId="0A52BA38" w:rsidR="006D3EBE" w:rsidRDefault="006D3EBE" w:rsidP="00AD5A5E">
    <w:pPr>
      <w:pStyle w:val="Header"/>
      <w:spacing w:before="0"/>
      <w:jc w:val="center"/>
      <w:rPr>
        <w:b/>
        <w:sz w:val="20"/>
        <w:szCs w:val="20"/>
        <w:lang w:val="en-GB"/>
      </w:rPr>
    </w:pPr>
    <w:r w:rsidRPr="006B5C45">
      <w:rPr>
        <w:b/>
        <w:sz w:val="20"/>
        <w:szCs w:val="20"/>
        <w:lang w:val="en-GB"/>
      </w:rPr>
      <w:t xml:space="preserve">Schedule G – VPS Aligned and VPS Non-Aligned Adaptive Structures </w:t>
    </w:r>
  </w:p>
  <w:p w14:paraId="7D850C77" w14:textId="77777777" w:rsidR="006D3EBE" w:rsidRPr="00B543F7" w:rsidRDefault="006D3EBE" w:rsidP="00AD5A5E">
    <w:pPr>
      <w:pStyle w:val="Header"/>
      <w:spacing w:before="0"/>
      <w:jc w:val="center"/>
      <w:rPr>
        <w:b/>
        <w:sz w:val="20"/>
        <w:szCs w:val="20"/>
        <w:lang w:val="en-GB"/>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9E897" w14:textId="1B52D73F" w:rsidR="00CB005E" w:rsidRDefault="00952F54">
    <w:pPr>
      <w:pStyle w:val="Header"/>
    </w:pPr>
    <w:r>
      <w:rPr>
        <w:noProof/>
      </w:rPr>
      <w:pict w14:anchorId="4974A7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36" o:spid="_x0000_s61471" type="#_x0000_t136" style="position:absolute;left:0;text-align:left;margin-left:0;margin-top:0;width:592.1pt;height:47.35pt;rotation:315;z-index:-251592704;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821D" w14:textId="62874F71" w:rsidR="006D3EBE" w:rsidRDefault="00952F54" w:rsidP="00335956">
    <w:pPr>
      <w:pStyle w:val="Header"/>
      <w:spacing w:before="0"/>
      <w:jc w:val="center"/>
      <w:rPr>
        <w:b/>
        <w:sz w:val="20"/>
        <w:szCs w:val="20"/>
        <w:lang w:val="en-GB"/>
      </w:rPr>
    </w:pPr>
    <w:r>
      <w:rPr>
        <w:noProof/>
      </w:rPr>
      <w:pict w14:anchorId="575B3E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40" o:spid="_x0000_s61475" type="#_x0000_t136" style="position:absolute;left:0;text-align:left;margin-left:0;margin-top:0;width:592.1pt;height:47.35pt;rotation:315;z-index:-251584512;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 Agreement 2016</w:t>
    </w:r>
  </w:p>
  <w:p w14:paraId="38DA566C" w14:textId="77777777" w:rsidR="006D3EBE" w:rsidRPr="00B543F7" w:rsidRDefault="006D3EBE" w:rsidP="00335956">
    <w:pPr>
      <w:pStyle w:val="Header"/>
      <w:spacing w:before="0"/>
      <w:jc w:val="center"/>
      <w:rPr>
        <w:b/>
        <w:sz w:val="20"/>
        <w:szCs w:val="20"/>
        <w:lang w:val="en-GB"/>
      </w:rPr>
    </w:pPr>
    <w:r>
      <w:rPr>
        <w:b/>
        <w:sz w:val="20"/>
        <w:szCs w:val="20"/>
        <w:lang w:val="en-GB"/>
      </w:rPr>
      <w:t>Section II</w:t>
    </w:r>
  </w:p>
  <w:p w14:paraId="2B323671" w14:textId="77777777" w:rsidR="006D3EBE" w:rsidRPr="00B543F7" w:rsidRDefault="006D3EBE" w:rsidP="00335956">
    <w:pPr>
      <w:pStyle w:val="Header"/>
      <w:spacing w:before="0"/>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48E11" w14:textId="37856051" w:rsidR="006D3EBE" w:rsidRDefault="00952F54" w:rsidP="00335956">
    <w:pPr>
      <w:pStyle w:val="Header"/>
      <w:spacing w:before="0"/>
      <w:jc w:val="center"/>
      <w:rPr>
        <w:b/>
        <w:sz w:val="20"/>
        <w:szCs w:val="20"/>
        <w:lang w:val="en-GB"/>
      </w:rPr>
    </w:pPr>
    <w:r>
      <w:rPr>
        <w:noProof/>
      </w:rPr>
      <w:pict w14:anchorId="511541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41" o:spid="_x0000_s61476" type="#_x0000_t136" style="position:absolute;left:0;text-align:left;margin-left:0;margin-top:0;width:592.1pt;height:47.35pt;rotation:315;z-index:-251582464;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w:t>
    </w:r>
    <w:r w:rsidR="006D3EBE" w:rsidRPr="00AC43B4">
      <w:rPr>
        <w:b/>
        <w:sz w:val="20"/>
        <w:szCs w:val="20"/>
        <w:lang w:val="en-GB"/>
      </w:rPr>
      <w:t xml:space="preserve"> </w:t>
    </w:r>
    <w:r w:rsidR="006D3EBE">
      <w:rPr>
        <w:b/>
        <w:sz w:val="20"/>
        <w:szCs w:val="20"/>
        <w:lang w:val="en-GB"/>
      </w:rPr>
      <w:t>Agreement</w:t>
    </w:r>
    <w:r w:rsidR="006D3EBE" w:rsidRPr="00AC43B4">
      <w:rPr>
        <w:b/>
        <w:sz w:val="20"/>
        <w:szCs w:val="20"/>
        <w:lang w:val="en-GB"/>
      </w:rPr>
      <w:t> </w:t>
    </w:r>
    <w:r w:rsidR="006D3EBE">
      <w:rPr>
        <w:b/>
        <w:sz w:val="20"/>
        <w:szCs w:val="20"/>
        <w:lang w:val="en-GB"/>
      </w:rPr>
      <w:t>2020</w:t>
    </w:r>
  </w:p>
  <w:p w14:paraId="122AE9F6" w14:textId="5ADF5949" w:rsidR="006D3EBE" w:rsidRDefault="006D3EBE" w:rsidP="00335956">
    <w:pPr>
      <w:pStyle w:val="Header"/>
      <w:spacing w:before="0"/>
      <w:jc w:val="center"/>
      <w:rPr>
        <w:b/>
        <w:sz w:val="20"/>
        <w:szCs w:val="20"/>
        <w:lang w:val="en-GB"/>
      </w:rPr>
    </w:pPr>
    <w:r>
      <w:rPr>
        <w:b/>
        <w:sz w:val="20"/>
        <w:szCs w:val="20"/>
        <w:lang w:val="en-GB"/>
      </w:rPr>
      <w:t>Signatories</w:t>
    </w:r>
  </w:p>
  <w:p w14:paraId="135E364C" w14:textId="77777777" w:rsidR="006D3EBE" w:rsidRPr="00B543F7" w:rsidRDefault="006D3EBE" w:rsidP="00335956">
    <w:pPr>
      <w:pStyle w:val="Header"/>
      <w:spacing w:before="0"/>
      <w:jc w:val="center"/>
      <w:rPr>
        <w:b/>
        <w:sz w:val="20"/>
        <w:szCs w:val="20"/>
        <w:lang w:val="en-GB"/>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A4B45" w14:textId="3F9EA159" w:rsidR="006D3EBE" w:rsidRDefault="00952F54">
    <w:pPr>
      <w:pStyle w:val="Header"/>
    </w:pPr>
    <w:r>
      <w:rPr>
        <w:noProof/>
      </w:rPr>
      <w:pict w14:anchorId="678DA2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39" o:spid="_x0000_s61474" type="#_x0000_t136" style="position:absolute;left:0;text-align:left;margin-left:0;margin-top:0;width:592.1pt;height:47.35pt;rotation:315;z-index:-251586560;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41518" w14:textId="398E2F75" w:rsidR="00CB005E" w:rsidRDefault="00952F54">
    <w:pPr>
      <w:pStyle w:val="Header"/>
    </w:pPr>
    <w:r>
      <w:rPr>
        <w:noProof/>
      </w:rPr>
      <w:pict w14:anchorId="22A546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43" o:spid="_x0000_s61478" type="#_x0000_t136" style="position:absolute;left:0;text-align:left;margin-left:0;margin-top:0;width:592.1pt;height:47.35pt;rotation:315;z-index:-251578368;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23515" w14:textId="7A726C64" w:rsidR="006D3EBE" w:rsidRDefault="00952F54" w:rsidP="00335956">
    <w:pPr>
      <w:pStyle w:val="Header"/>
      <w:spacing w:before="0"/>
      <w:jc w:val="center"/>
      <w:rPr>
        <w:b/>
        <w:sz w:val="20"/>
        <w:szCs w:val="20"/>
        <w:lang w:val="en-GB"/>
      </w:rPr>
    </w:pPr>
    <w:r>
      <w:rPr>
        <w:noProof/>
      </w:rPr>
      <w:pict w14:anchorId="43B7BA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44" o:spid="_x0000_s61479" type="#_x0000_t136" style="position:absolute;left:0;text-align:left;margin-left:0;margin-top:0;width:592.1pt;height:47.35pt;rotation:315;z-index:-251576320;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w:t>
    </w:r>
    <w:r w:rsidR="006D3EBE" w:rsidRPr="00AC43B4">
      <w:rPr>
        <w:b/>
        <w:sz w:val="20"/>
        <w:szCs w:val="20"/>
        <w:lang w:val="en-GB"/>
      </w:rPr>
      <w:t xml:space="preserve"> </w:t>
    </w:r>
    <w:r w:rsidR="006D3EBE">
      <w:rPr>
        <w:b/>
        <w:sz w:val="20"/>
        <w:szCs w:val="20"/>
        <w:lang w:val="en-GB"/>
      </w:rPr>
      <w:t>Agreement</w:t>
    </w:r>
    <w:r w:rsidR="006D3EBE" w:rsidRPr="00AC43B4">
      <w:rPr>
        <w:b/>
        <w:sz w:val="20"/>
        <w:szCs w:val="20"/>
        <w:lang w:val="en-GB"/>
      </w:rPr>
      <w:t> </w:t>
    </w:r>
    <w:r w:rsidR="006D3EBE">
      <w:rPr>
        <w:b/>
        <w:sz w:val="20"/>
        <w:szCs w:val="20"/>
        <w:lang w:val="en-GB"/>
      </w:rPr>
      <w:t>2020</w:t>
    </w:r>
  </w:p>
  <w:p w14:paraId="7FAB561E" w14:textId="093B1302" w:rsidR="006D3EBE" w:rsidRDefault="006D3EBE" w:rsidP="00335956">
    <w:pPr>
      <w:pStyle w:val="Header"/>
      <w:spacing w:before="0"/>
      <w:jc w:val="center"/>
      <w:rPr>
        <w:b/>
        <w:sz w:val="20"/>
        <w:szCs w:val="20"/>
        <w:lang w:val="en-GB"/>
      </w:rPr>
    </w:pPr>
    <w:r>
      <w:rPr>
        <w:b/>
        <w:sz w:val="20"/>
        <w:szCs w:val="20"/>
        <w:lang w:val="en-GB"/>
      </w:rPr>
      <w:t>Section II</w:t>
    </w:r>
  </w:p>
  <w:p w14:paraId="6B13C7E3" w14:textId="77777777" w:rsidR="006D3EBE" w:rsidRPr="00B543F7" w:rsidRDefault="006D3EBE" w:rsidP="00335956">
    <w:pPr>
      <w:pStyle w:val="Header"/>
      <w:spacing w:before="0"/>
      <w:jc w:val="center"/>
      <w:rPr>
        <w:b/>
        <w:sz w:val="20"/>
        <w:szCs w:val="20"/>
        <w:lang w:val="en-GB"/>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824FB" w14:textId="73D7BEF7" w:rsidR="00CB005E" w:rsidRDefault="00952F54">
    <w:pPr>
      <w:pStyle w:val="Header"/>
    </w:pPr>
    <w:r>
      <w:rPr>
        <w:noProof/>
      </w:rPr>
      <w:pict w14:anchorId="562C12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42" o:spid="_x0000_s61477" type="#_x0000_t136" style="position:absolute;left:0;text-align:left;margin-left:0;margin-top:0;width:592.1pt;height:47.35pt;rotation:315;z-index:-251580416;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FD48F" w14:textId="377F2AE1" w:rsidR="00FE641A" w:rsidRDefault="00952F54" w:rsidP="00BD0DAD">
    <w:pPr>
      <w:pStyle w:val="Header"/>
      <w:spacing w:before="0"/>
      <w:jc w:val="center"/>
      <w:rPr>
        <w:b/>
        <w:sz w:val="20"/>
        <w:szCs w:val="20"/>
        <w:lang w:val="en-GB"/>
      </w:rPr>
    </w:pPr>
    <w:r>
      <w:rPr>
        <w:noProof/>
      </w:rPr>
      <w:pict w14:anchorId="318432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10" o:spid="_x0000_s61445" type="#_x0000_t136" style="position:absolute;left:0;text-align:left;margin-left:0;margin-top:0;width:592.1pt;height:47.35pt;rotation:315;z-index:-251645952;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FE641A" w:rsidRPr="00AC43B4">
      <w:rPr>
        <w:b/>
        <w:sz w:val="20"/>
        <w:szCs w:val="20"/>
        <w:lang w:val="en-GB"/>
      </w:rPr>
      <w:t xml:space="preserve">Victorian Public Service </w:t>
    </w:r>
    <w:r w:rsidR="00FE641A">
      <w:rPr>
        <w:b/>
        <w:sz w:val="20"/>
        <w:szCs w:val="20"/>
        <w:lang w:val="en-GB"/>
      </w:rPr>
      <w:t>Enterprise Agreement 2020</w:t>
    </w:r>
  </w:p>
  <w:p w14:paraId="236A2713" w14:textId="77777777" w:rsidR="00FE641A" w:rsidRPr="009575A4" w:rsidRDefault="00FE641A" w:rsidP="009575A4">
    <w:pPr>
      <w:pStyle w:val="Header"/>
      <w:spacing w:before="120"/>
      <w:rPr>
        <w:sz w:val="20"/>
        <w:szCs w:val="20"/>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6D41A" w14:textId="4A50937E" w:rsidR="00CB005E" w:rsidRDefault="00952F54">
    <w:pPr>
      <w:pStyle w:val="Header"/>
    </w:pPr>
    <w:r>
      <w:rPr>
        <w:noProof/>
      </w:rPr>
      <w:pict w14:anchorId="747F1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46" o:spid="_x0000_s61481" type="#_x0000_t136" style="position:absolute;left:0;text-align:left;margin-left:0;margin-top:0;width:592.1pt;height:47.35pt;rotation:315;z-index:-251572224;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13F3A" w14:textId="6D228A25" w:rsidR="006D3EBE" w:rsidRDefault="00952F54" w:rsidP="00335956">
    <w:pPr>
      <w:pStyle w:val="Header"/>
      <w:spacing w:before="0"/>
      <w:jc w:val="center"/>
      <w:rPr>
        <w:b/>
        <w:sz w:val="20"/>
        <w:szCs w:val="20"/>
        <w:lang w:val="en-GB"/>
      </w:rPr>
    </w:pPr>
    <w:r>
      <w:rPr>
        <w:noProof/>
      </w:rPr>
      <w:pict w14:anchorId="1E1A2C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47" o:spid="_x0000_s61482" type="#_x0000_t136" style="position:absolute;left:0;text-align:left;margin-left:0;margin-top:0;width:592.1pt;height:47.35pt;rotation:315;z-index:-251570176;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w:t>
    </w:r>
    <w:r w:rsidR="006D3EBE" w:rsidRPr="00AC43B4">
      <w:rPr>
        <w:b/>
        <w:sz w:val="20"/>
        <w:szCs w:val="20"/>
        <w:lang w:val="en-GB"/>
      </w:rPr>
      <w:t xml:space="preserve"> </w:t>
    </w:r>
    <w:r w:rsidR="006D3EBE">
      <w:rPr>
        <w:b/>
        <w:sz w:val="20"/>
        <w:szCs w:val="20"/>
        <w:lang w:val="en-GB"/>
      </w:rPr>
      <w:t>Agreement</w:t>
    </w:r>
    <w:r w:rsidR="006D3EBE" w:rsidRPr="00AC43B4">
      <w:rPr>
        <w:b/>
        <w:sz w:val="20"/>
        <w:szCs w:val="20"/>
        <w:lang w:val="en-GB"/>
      </w:rPr>
      <w:t> </w:t>
    </w:r>
    <w:r w:rsidR="006D3EBE">
      <w:rPr>
        <w:b/>
        <w:sz w:val="20"/>
        <w:szCs w:val="20"/>
        <w:lang w:val="en-GB"/>
      </w:rPr>
      <w:t>2020</w:t>
    </w:r>
  </w:p>
  <w:p w14:paraId="22235A5B" w14:textId="77777777" w:rsidR="006D3EBE" w:rsidRDefault="006D3EBE" w:rsidP="00335956">
    <w:pPr>
      <w:pStyle w:val="Header"/>
      <w:spacing w:before="0"/>
      <w:jc w:val="center"/>
      <w:rPr>
        <w:b/>
        <w:sz w:val="20"/>
        <w:szCs w:val="20"/>
        <w:lang w:val="en-GB"/>
      </w:rPr>
    </w:pPr>
    <w:r>
      <w:rPr>
        <w:b/>
        <w:sz w:val="20"/>
        <w:szCs w:val="20"/>
        <w:lang w:val="en-GB"/>
      </w:rPr>
      <w:t>Appendix 1 – Department of Justice and Community Safety</w:t>
    </w:r>
  </w:p>
  <w:p w14:paraId="414E1712" w14:textId="77777777" w:rsidR="006D3EBE" w:rsidRPr="00B543F7" w:rsidRDefault="006D3EBE" w:rsidP="007A70CD">
    <w:pPr>
      <w:pStyle w:val="Header"/>
      <w:spacing w:before="0"/>
      <w:rPr>
        <w:b/>
        <w:sz w:val="20"/>
        <w:szCs w:val="20"/>
        <w:lang w:val="en-GB"/>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89306" w14:textId="41CC5A29" w:rsidR="00CB005E" w:rsidRDefault="00952F54">
    <w:pPr>
      <w:pStyle w:val="Header"/>
    </w:pPr>
    <w:r>
      <w:rPr>
        <w:noProof/>
      </w:rPr>
      <w:pict w14:anchorId="36BE68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45" o:spid="_x0000_s61480" type="#_x0000_t136" style="position:absolute;left:0;text-align:left;margin-left:0;margin-top:0;width:592.1pt;height:47.35pt;rotation:315;z-index:-251574272;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77E79" w14:textId="3CFAE131" w:rsidR="006D3EBE" w:rsidRDefault="00952F54" w:rsidP="00335956">
    <w:pPr>
      <w:pStyle w:val="Header"/>
      <w:spacing w:before="0"/>
      <w:jc w:val="center"/>
      <w:rPr>
        <w:b/>
        <w:sz w:val="20"/>
        <w:szCs w:val="20"/>
        <w:lang w:val="en-GB"/>
      </w:rPr>
    </w:pPr>
    <w:r>
      <w:rPr>
        <w:noProof/>
      </w:rPr>
      <w:pict w14:anchorId="47B67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49" o:spid="_x0000_s61484" type="#_x0000_t136" style="position:absolute;left:0;text-align:left;margin-left:0;margin-top:0;width:592.1pt;height:47.35pt;rotation:315;z-index:-251566080;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 Agreement 2020</w:t>
    </w:r>
  </w:p>
  <w:p w14:paraId="141B8B7A" w14:textId="77777777" w:rsidR="006D3EBE" w:rsidRPr="00B543F7" w:rsidRDefault="006D3EBE" w:rsidP="00335956">
    <w:pPr>
      <w:pStyle w:val="Header"/>
      <w:spacing w:before="0"/>
      <w:jc w:val="center"/>
      <w:rPr>
        <w:b/>
        <w:sz w:val="20"/>
        <w:szCs w:val="20"/>
        <w:lang w:val="en-GB"/>
      </w:rPr>
    </w:pPr>
    <w:r w:rsidRPr="00D03483">
      <w:rPr>
        <w:b/>
        <w:sz w:val="20"/>
        <w:szCs w:val="20"/>
        <w:highlight w:val="yellow"/>
        <w:lang w:val="en-GB"/>
      </w:rPr>
      <w:t>Appendix 1</w:t>
    </w:r>
    <w:r>
      <w:rPr>
        <w:b/>
        <w:sz w:val="20"/>
        <w:szCs w:val="20"/>
        <w:lang w:val="en-GB"/>
      </w:rPr>
      <w:t xml:space="preserve"> – Department of Justice and Regulation</w:t>
    </w:r>
  </w:p>
  <w:p w14:paraId="7FC27E8A" w14:textId="77777777" w:rsidR="006D3EBE" w:rsidRPr="00B543F7" w:rsidRDefault="006D3EBE" w:rsidP="00335956">
    <w:pPr>
      <w:pStyle w:val="Header"/>
      <w:spacing w:before="0"/>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B4F4B" w14:textId="1C66924A" w:rsidR="00CB005E" w:rsidRDefault="00952F54">
    <w:pPr>
      <w:pStyle w:val="Header"/>
    </w:pPr>
    <w:r>
      <w:rPr>
        <w:noProof/>
      </w:rPr>
      <w:pict w14:anchorId="7F91EE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50" o:spid="_x0000_s61485" type="#_x0000_t136" style="position:absolute;left:0;text-align:left;margin-left:0;margin-top:0;width:592.1pt;height:47.35pt;rotation:315;z-index:-251564032;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60B7C" w14:textId="4D6C3133" w:rsidR="00CB005E" w:rsidRDefault="00952F54">
    <w:pPr>
      <w:pStyle w:val="Header"/>
    </w:pPr>
    <w:r>
      <w:rPr>
        <w:noProof/>
      </w:rPr>
      <w:pict w14:anchorId="19EA52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48" o:spid="_x0000_s61483" type="#_x0000_t136" style="position:absolute;left:0;text-align:left;margin-left:0;margin-top:0;width:592.1pt;height:47.35pt;rotation:315;z-index:-251568128;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04DE5" w14:textId="3A1D5C18" w:rsidR="006D3EBE" w:rsidRDefault="00952F54" w:rsidP="00335956">
    <w:pPr>
      <w:pStyle w:val="Header"/>
      <w:spacing w:before="0"/>
      <w:jc w:val="center"/>
      <w:rPr>
        <w:b/>
        <w:sz w:val="20"/>
        <w:szCs w:val="20"/>
        <w:lang w:val="en-GB"/>
      </w:rPr>
    </w:pPr>
    <w:r>
      <w:rPr>
        <w:noProof/>
      </w:rPr>
      <w:pict w14:anchorId="67797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52" o:spid="_x0000_s61487" type="#_x0000_t136" style="position:absolute;left:0;text-align:left;margin-left:0;margin-top:0;width:592.1pt;height:47.35pt;rotation:315;z-index:-251559936;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 Agreement 2020</w:t>
    </w:r>
  </w:p>
  <w:p w14:paraId="13D8FA4C" w14:textId="77777777" w:rsidR="006D3EBE" w:rsidRPr="00B543F7" w:rsidRDefault="006D3EBE" w:rsidP="00335956">
    <w:pPr>
      <w:pStyle w:val="Header"/>
      <w:spacing w:before="0"/>
      <w:jc w:val="center"/>
      <w:rPr>
        <w:b/>
        <w:sz w:val="20"/>
        <w:szCs w:val="20"/>
        <w:lang w:val="en-GB"/>
      </w:rPr>
    </w:pPr>
    <w:r w:rsidRPr="00D03483">
      <w:rPr>
        <w:b/>
        <w:sz w:val="20"/>
        <w:szCs w:val="20"/>
        <w:highlight w:val="yellow"/>
        <w:lang w:val="en-GB"/>
      </w:rPr>
      <w:t>Appendix 2</w:t>
    </w:r>
    <w:r>
      <w:rPr>
        <w:b/>
        <w:sz w:val="20"/>
        <w:szCs w:val="20"/>
        <w:lang w:val="en-GB"/>
      </w:rPr>
      <w:t xml:space="preserve"> – Department of Education and Training</w:t>
    </w:r>
  </w:p>
  <w:p w14:paraId="0607009E" w14:textId="77777777" w:rsidR="006D3EBE" w:rsidRPr="00B543F7" w:rsidRDefault="006D3EBE" w:rsidP="00335956">
    <w:pPr>
      <w:pStyle w:val="Header"/>
      <w:spacing w:before="0"/>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EAED1" w14:textId="07A2A5FA" w:rsidR="006D3EBE" w:rsidRDefault="00952F54" w:rsidP="00335956">
    <w:pPr>
      <w:pStyle w:val="Header"/>
      <w:spacing w:before="0"/>
      <w:jc w:val="center"/>
      <w:rPr>
        <w:b/>
        <w:sz w:val="20"/>
        <w:szCs w:val="20"/>
        <w:lang w:val="en-GB"/>
      </w:rPr>
    </w:pPr>
    <w:r>
      <w:rPr>
        <w:noProof/>
      </w:rPr>
      <w:pict w14:anchorId="5C3210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53" o:spid="_x0000_s61488" type="#_x0000_t136" style="position:absolute;left:0;text-align:left;margin-left:0;margin-top:0;width:592.1pt;height:47.35pt;rotation:315;z-index:-251557888;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w:t>
    </w:r>
    <w:r w:rsidR="006D3EBE" w:rsidRPr="00AC43B4">
      <w:rPr>
        <w:b/>
        <w:sz w:val="20"/>
        <w:szCs w:val="20"/>
        <w:lang w:val="en-GB"/>
      </w:rPr>
      <w:t xml:space="preserve"> </w:t>
    </w:r>
    <w:r w:rsidR="006D3EBE">
      <w:rPr>
        <w:b/>
        <w:sz w:val="20"/>
        <w:szCs w:val="20"/>
        <w:lang w:val="en-GB"/>
      </w:rPr>
      <w:t>Agreement</w:t>
    </w:r>
    <w:r w:rsidR="006D3EBE" w:rsidRPr="00AC43B4">
      <w:rPr>
        <w:b/>
        <w:sz w:val="20"/>
        <w:szCs w:val="20"/>
        <w:lang w:val="en-GB"/>
      </w:rPr>
      <w:t> </w:t>
    </w:r>
    <w:r w:rsidR="006D3EBE">
      <w:rPr>
        <w:b/>
        <w:sz w:val="20"/>
        <w:szCs w:val="20"/>
        <w:lang w:val="en-GB"/>
      </w:rPr>
      <w:t>2020</w:t>
    </w:r>
  </w:p>
  <w:p w14:paraId="0B2558B4" w14:textId="77777777" w:rsidR="006D3EBE" w:rsidRDefault="006D3EBE" w:rsidP="00335956">
    <w:pPr>
      <w:pStyle w:val="Header"/>
      <w:spacing w:before="0"/>
      <w:jc w:val="center"/>
      <w:rPr>
        <w:b/>
        <w:sz w:val="20"/>
        <w:szCs w:val="20"/>
        <w:lang w:val="en-GB"/>
      </w:rPr>
    </w:pPr>
    <w:r w:rsidRPr="008A19F8">
      <w:rPr>
        <w:b/>
        <w:sz w:val="20"/>
        <w:szCs w:val="20"/>
        <w:lang w:val="en-GB"/>
      </w:rPr>
      <w:t>Appendix 2</w:t>
    </w:r>
    <w:r>
      <w:rPr>
        <w:b/>
        <w:sz w:val="20"/>
        <w:szCs w:val="20"/>
        <w:lang w:val="en-GB"/>
      </w:rPr>
      <w:t xml:space="preserve"> – Department of Education and Training</w:t>
    </w:r>
  </w:p>
  <w:p w14:paraId="32C89D86" w14:textId="77777777" w:rsidR="006D3EBE" w:rsidRPr="00B543F7" w:rsidRDefault="006D3EBE" w:rsidP="00335956">
    <w:pPr>
      <w:pStyle w:val="Header"/>
      <w:spacing w:before="0"/>
      <w:jc w:val="center"/>
      <w:rPr>
        <w:b/>
        <w:sz w:val="20"/>
        <w:szCs w:val="20"/>
        <w:lang w:val="en-GB"/>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29E0A" w14:textId="066D333A" w:rsidR="00CB005E" w:rsidRDefault="00952F54">
    <w:pPr>
      <w:pStyle w:val="Header"/>
    </w:pPr>
    <w:r>
      <w:rPr>
        <w:noProof/>
      </w:rPr>
      <w:pict w14:anchorId="19C06E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51" o:spid="_x0000_s61486" type="#_x0000_t136" style="position:absolute;left:0;text-align:left;margin-left:0;margin-top:0;width:592.1pt;height:47.35pt;rotation:315;z-index:-251561984;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35BE4" w14:textId="514476E8" w:rsidR="006D3EBE" w:rsidRDefault="00952F54" w:rsidP="00335956">
    <w:pPr>
      <w:pStyle w:val="Header"/>
      <w:spacing w:before="0"/>
      <w:jc w:val="center"/>
      <w:rPr>
        <w:b/>
        <w:sz w:val="20"/>
        <w:szCs w:val="20"/>
        <w:lang w:val="en-GB"/>
      </w:rPr>
    </w:pPr>
    <w:r>
      <w:rPr>
        <w:noProof/>
      </w:rPr>
      <w:pict w14:anchorId="6250CF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55" o:spid="_x0000_s61490" type="#_x0000_t136" style="position:absolute;left:0;text-align:left;margin-left:0;margin-top:0;width:592.1pt;height:47.35pt;rotation:315;z-index:-251553792;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 Agreement 2020</w:t>
    </w:r>
  </w:p>
  <w:p w14:paraId="1CA93011" w14:textId="77777777" w:rsidR="006D3EBE" w:rsidRPr="00B543F7" w:rsidRDefault="006D3EBE" w:rsidP="00335956">
    <w:pPr>
      <w:pStyle w:val="Header"/>
      <w:spacing w:before="0"/>
      <w:jc w:val="center"/>
      <w:rPr>
        <w:b/>
        <w:sz w:val="20"/>
        <w:szCs w:val="20"/>
        <w:lang w:val="en-GB"/>
      </w:rPr>
    </w:pPr>
    <w:r w:rsidRPr="00D03483">
      <w:rPr>
        <w:b/>
        <w:sz w:val="20"/>
        <w:szCs w:val="20"/>
        <w:highlight w:val="yellow"/>
        <w:lang w:val="en-GB"/>
      </w:rPr>
      <w:t>Appendix 3</w:t>
    </w:r>
    <w:r>
      <w:rPr>
        <w:b/>
        <w:sz w:val="20"/>
        <w:szCs w:val="20"/>
        <w:lang w:val="en-GB"/>
      </w:rPr>
      <w:t xml:space="preserve"> – Environment Protection Authority Victoria</w:t>
    </w:r>
  </w:p>
  <w:p w14:paraId="21A5C7EE" w14:textId="77777777" w:rsidR="006D3EBE" w:rsidRPr="00B543F7" w:rsidRDefault="006D3EBE" w:rsidP="00335956">
    <w:pPr>
      <w:pStyle w:val="Heade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D820E" w14:textId="73F8434E" w:rsidR="00FE641A" w:rsidRDefault="00952F54" w:rsidP="00BD0DAD">
    <w:pPr>
      <w:pStyle w:val="Header"/>
      <w:spacing w:before="0"/>
      <w:jc w:val="center"/>
      <w:rPr>
        <w:b/>
        <w:sz w:val="20"/>
        <w:szCs w:val="20"/>
        <w:lang w:val="en-GB"/>
      </w:rPr>
    </w:pPr>
    <w:r>
      <w:rPr>
        <w:noProof/>
      </w:rPr>
      <w:pict w14:anchorId="36F1C3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11" o:spid="_x0000_s61446" type="#_x0000_t136" style="position:absolute;left:0;text-align:left;margin-left:0;margin-top:0;width:592.1pt;height:47.35pt;rotation:315;z-index:-251643904;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FE641A" w:rsidRPr="00AC43B4">
      <w:rPr>
        <w:b/>
        <w:sz w:val="20"/>
        <w:szCs w:val="20"/>
        <w:lang w:val="en-GB"/>
      </w:rPr>
      <w:t xml:space="preserve">Victorian Public Service </w:t>
    </w:r>
    <w:r w:rsidR="00FE641A">
      <w:rPr>
        <w:b/>
        <w:sz w:val="20"/>
        <w:szCs w:val="20"/>
        <w:lang w:val="en-GB"/>
      </w:rPr>
      <w:t>Enterprise Agreement 2020</w:t>
    </w:r>
  </w:p>
  <w:p w14:paraId="31E30331" w14:textId="77777777" w:rsidR="00FE641A" w:rsidRPr="00B543F7" w:rsidRDefault="00FE641A" w:rsidP="009575A4">
    <w:pPr>
      <w:pStyle w:val="Header"/>
      <w:spacing w:before="120"/>
      <w:jc w:val="center"/>
      <w:rPr>
        <w:b/>
        <w:sz w:val="20"/>
        <w:szCs w:val="20"/>
        <w:lang w:val="en-GB"/>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C691" w14:textId="7DEEFC89" w:rsidR="006D3EBE" w:rsidRDefault="00952F54" w:rsidP="00335956">
    <w:pPr>
      <w:pStyle w:val="Header"/>
      <w:spacing w:before="0"/>
      <w:jc w:val="center"/>
      <w:rPr>
        <w:b/>
        <w:sz w:val="20"/>
        <w:szCs w:val="20"/>
        <w:lang w:val="en-GB"/>
      </w:rPr>
    </w:pPr>
    <w:r>
      <w:rPr>
        <w:noProof/>
      </w:rPr>
      <w:pict w14:anchorId="302B08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56" o:spid="_x0000_s61491" type="#_x0000_t136" style="position:absolute;left:0;text-align:left;margin-left:0;margin-top:0;width:592.1pt;height:47.35pt;rotation:315;z-index:-251551744;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w:t>
    </w:r>
    <w:r w:rsidR="006D3EBE" w:rsidRPr="00AC43B4">
      <w:rPr>
        <w:b/>
        <w:sz w:val="20"/>
        <w:szCs w:val="20"/>
        <w:lang w:val="en-GB"/>
      </w:rPr>
      <w:t xml:space="preserve"> </w:t>
    </w:r>
    <w:r w:rsidR="006D3EBE">
      <w:rPr>
        <w:b/>
        <w:sz w:val="20"/>
        <w:szCs w:val="20"/>
        <w:lang w:val="en-GB"/>
      </w:rPr>
      <w:t>Agreement</w:t>
    </w:r>
    <w:r w:rsidR="006D3EBE" w:rsidRPr="00AC43B4">
      <w:rPr>
        <w:b/>
        <w:sz w:val="20"/>
        <w:szCs w:val="20"/>
        <w:lang w:val="en-GB"/>
      </w:rPr>
      <w:t> </w:t>
    </w:r>
    <w:r w:rsidR="006D3EBE">
      <w:rPr>
        <w:b/>
        <w:sz w:val="20"/>
        <w:szCs w:val="20"/>
        <w:lang w:val="en-GB"/>
      </w:rPr>
      <w:t>2020</w:t>
    </w:r>
  </w:p>
  <w:p w14:paraId="36DEA3A2" w14:textId="77777777" w:rsidR="006D3EBE" w:rsidRDefault="006D3EBE" w:rsidP="00335956">
    <w:pPr>
      <w:pStyle w:val="Header"/>
      <w:spacing w:before="0"/>
      <w:jc w:val="center"/>
      <w:rPr>
        <w:b/>
        <w:sz w:val="20"/>
        <w:szCs w:val="20"/>
        <w:lang w:val="en-GB"/>
      </w:rPr>
    </w:pPr>
    <w:r w:rsidRPr="008A19F8">
      <w:rPr>
        <w:b/>
        <w:sz w:val="20"/>
        <w:szCs w:val="20"/>
        <w:lang w:val="en-GB"/>
      </w:rPr>
      <w:t>Appendix 3</w:t>
    </w:r>
    <w:r>
      <w:rPr>
        <w:b/>
        <w:sz w:val="20"/>
        <w:szCs w:val="20"/>
        <w:lang w:val="en-GB"/>
      </w:rPr>
      <w:t xml:space="preserve"> – Environment Protection Authority Victoria</w:t>
    </w:r>
  </w:p>
  <w:p w14:paraId="16385A8A" w14:textId="77777777" w:rsidR="006D3EBE" w:rsidRPr="00B543F7" w:rsidRDefault="006D3EBE" w:rsidP="00335956">
    <w:pPr>
      <w:pStyle w:val="Header"/>
      <w:spacing w:before="0"/>
      <w:jc w:val="center"/>
      <w:rPr>
        <w:b/>
        <w:sz w:val="20"/>
        <w:szCs w:val="20"/>
        <w:lang w:val="en-GB"/>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116A3" w14:textId="3D4F4942" w:rsidR="00CB005E" w:rsidRDefault="00952F54">
    <w:pPr>
      <w:pStyle w:val="Header"/>
    </w:pPr>
    <w:r>
      <w:rPr>
        <w:noProof/>
      </w:rPr>
      <w:pict w14:anchorId="33862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54" o:spid="_x0000_s61489" type="#_x0000_t136" style="position:absolute;left:0;text-align:left;margin-left:0;margin-top:0;width:592.1pt;height:47.35pt;rotation:315;z-index:-251555840;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C187D" w14:textId="13EB298F" w:rsidR="006D3EBE" w:rsidRDefault="00952F54" w:rsidP="00335956">
    <w:pPr>
      <w:pStyle w:val="Header"/>
      <w:spacing w:before="0"/>
      <w:jc w:val="center"/>
      <w:rPr>
        <w:b/>
        <w:sz w:val="20"/>
        <w:szCs w:val="20"/>
        <w:lang w:val="en-GB"/>
      </w:rPr>
    </w:pPr>
    <w:r>
      <w:rPr>
        <w:noProof/>
      </w:rPr>
      <w:pict w14:anchorId="03028D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58" o:spid="_x0000_s61493" type="#_x0000_t136" style="position:absolute;left:0;text-align:left;margin-left:0;margin-top:0;width:592.1pt;height:47.35pt;rotation:315;z-index:-251547648;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 Agreement 2020</w:t>
    </w:r>
  </w:p>
  <w:p w14:paraId="0E044563" w14:textId="77777777" w:rsidR="006D3EBE" w:rsidRPr="00B543F7" w:rsidRDefault="006D3EBE" w:rsidP="00335956">
    <w:pPr>
      <w:pStyle w:val="Header"/>
      <w:spacing w:before="0"/>
      <w:jc w:val="center"/>
      <w:rPr>
        <w:b/>
        <w:sz w:val="20"/>
        <w:szCs w:val="20"/>
        <w:lang w:val="en-GB"/>
      </w:rPr>
    </w:pPr>
    <w:r w:rsidRPr="00D03483">
      <w:rPr>
        <w:b/>
        <w:sz w:val="20"/>
        <w:szCs w:val="20"/>
        <w:highlight w:val="yellow"/>
        <w:lang w:val="en-GB"/>
      </w:rPr>
      <w:t>Appendix 4</w:t>
    </w:r>
    <w:r>
      <w:rPr>
        <w:b/>
        <w:sz w:val="20"/>
        <w:szCs w:val="20"/>
        <w:lang w:val="en-GB"/>
      </w:rPr>
      <w:t xml:space="preserve"> – Department of Health and Human Services</w:t>
    </w:r>
  </w:p>
  <w:p w14:paraId="54E68F80" w14:textId="77777777" w:rsidR="006D3EBE" w:rsidRPr="00B543F7" w:rsidRDefault="006D3EBE" w:rsidP="00335956">
    <w:pPr>
      <w:pStyle w:val="Header"/>
      <w:spacing w:before="0"/>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FD88F" w14:textId="4002558B" w:rsidR="006D3EBE" w:rsidRDefault="00952F54" w:rsidP="00335956">
    <w:pPr>
      <w:pStyle w:val="Header"/>
      <w:spacing w:before="0"/>
      <w:jc w:val="center"/>
      <w:rPr>
        <w:b/>
        <w:sz w:val="20"/>
        <w:szCs w:val="20"/>
        <w:lang w:val="en-GB"/>
      </w:rPr>
    </w:pPr>
    <w:r>
      <w:rPr>
        <w:noProof/>
      </w:rPr>
      <w:pict w14:anchorId="001BA7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59" o:spid="_x0000_s61494" type="#_x0000_t136" style="position:absolute;left:0;text-align:left;margin-left:0;margin-top:0;width:592.1pt;height:47.35pt;rotation:315;z-index:-251545600;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w:t>
    </w:r>
    <w:r w:rsidR="006D3EBE" w:rsidRPr="00AC43B4">
      <w:rPr>
        <w:b/>
        <w:sz w:val="20"/>
        <w:szCs w:val="20"/>
        <w:lang w:val="en-GB"/>
      </w:rPr>
      <w:t xml:space="preserve"> </w:t>
    </w:r>
    <w:r w:rsidR="006D3EBE">
      <w:rPr>
        <w:b/>
        <w:sz w:val="20"/>
        <w:szCs w:val="20"/>
        <w:lang w:val="en-GB"/>
      </w:rPr>
      <w:t>Agreement</w:t>
    </w:r>
    <w:r w:rsidR="006D3EBE" w:rsidRPr="00AC43B4">
      <w:rPr>
        <w:b/>
        <w:sz w:val="20"/>
        <w:szCs w:val="20"/>
        <w:lang w:val="en-GB"/>
      </w:rPr>
      <w:t> </w:t>
    </w:r>
    <w:r w:rsidR="006D3EBE">
      <w:rPr>
        <w:b/>
        <w:sz w:val="20"/>
        <w:szCs w:val="20"/>
        <w:lang w:val="en-GB"/>
      </w:rPr>
      <w:t>2020</w:t>
    </w:r>
  </w:p>
  <w:p w14:paraId="5CF3CA34" w14:textId="77777777" w:rsidR="006D3EBE" w:rsidRDefault="006D3EBE" w:rsidP="00335956">
    <w:pPr>
      <w:pStyle w:val="Header"/>
      <w:spacing w:before="0"/>
      <w:jc w:val="center"/>
      <w:rPr>
        <w:b/>
        <w:sz w:val="20"/>
        <w:szCs w:val="20"/>
        <w:lang w:val="en-GB"/>
      </w:rPr>
    </w:pPr>
    <w:r w:rsidRPr="00767788">
      <w:rPr>
        <w:b/>
        <w:sz w:val="20"/>
        <w:szCs w:val="20"/>
        <w:lang w:val="en-GB"/>
      </w:rPr>
      <w:t>Appendix 4 –</w:t>
    </w:r>
    <w:r>
      <w:rPr>
        <w:b/>
        <w:sz w:val="20"/>
        <w:szCs w:val="20"/>
        <w:lang w:val="en-GB"/>
      </w:rPr>
      <w:t xml:space="preserve"> Department of Health and Human Services</w:t>
    </w:r>
  </w:p>
  <w:p w14:paraId="0FA10815" w14:textId="77777777" w:rsidR="006D3EBE" w:rsidRPr="00B543F7" w:rsidRDefault="006D3EBE" w:rsidP="00335956">
    <w:pPr>
      <w:pStyle w:val="Header"/>
      <w:spacing w:before="0"/>
      <w:jc w:val="center"/>
      <w:rPr>
        <w:b/>
        <w:sz w:val="20"/>
        <w:szCs w:val="20"/>
        <w:lang w:val="en-GB"/>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E105E" w14:textId="3AED9F2C" w:rsidR="00CB005E" w:rsidRDefault="00952F54">
    <w:pPr>
      <w:pStyle w:val="Header"/>
    </w:pPr>
    <w:r>
      <w:rPr>
        <w:noProof/>
      </w:rPr>
      <w:pict w14:anchorId="6F0F59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57" o:spid="_x0000_s61492" type="#_x0000_t136" style="position:absolute;left:0;text-align:left;margin-left:0;margin-top:0;width:592.1pt;height:47.35pt;rotation:315;z-index:-251549696;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454F7" w14:textId="2876D0A3" w:rsidR="006D3EBE" w:rsidRDefault="00952F54" w:rsidP="00335956">
    <w:pPr>
      <w:pStyle w:val="Header"/>
      <w:spacing w:before="0"/>
      <w:jc w:val="center"/>
      <w:rPr>
        <w:b/>
        <w:sz w:val="20"/>
        <w:szCs w:val="20"/>
        <w:lang w:val="en-GB"/>
      </w:rPr>
    </w:pPr>
    <w:r>
      <w:rPr>
        <w:noProof/>
      </w:rPr>
      <w:pict w14:anchorId="7712D4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61" o:spid="_x0000_s61496" type="#_x0000_t136" style="position:absolute;left:0;text-align:left;margin-left:0;margin-top:0;width:592.1pt;height:47.35pt;rotation:315;z-index:-251541504;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 Agreement 2020</w:t>
    </w:r>
  </w:p>
  <w:p w14:paraId="5F2C7353" w14:textId="77777777" w:rsidR="006D3EBE" w:rsidRPr="00B543F7" w:rsidRDefault="006D3EBE" w:rsidP="00335956">
    <w:pPr>
      <w:pStyle w:val="Header"/>
      <w:spacing w:before="0"/>
      <w:jc w:val="center"/>
      <w:rPr>
        <w:b/>
        <w:sz w:val="20"/>
        <w:szCs w:val="20"/>
        <w:lang w:val="en-GB"/>
      </w:rPr>
    </w:pPr>
    <w:r w:rsidRPr="00D03483">
      <w:rPr>
        <w:b/>
        <w:sz w:val="20"/>
        <w:szCs w:val="20"/>
        <w:highlight w:val="yellow"/>
        <w:lang w:val="en-GB"/>
      </w:rPr>
      <w:t>Appendix 4</w:t>
    </w:r>
    <w:r>
      <w:rPr>
        <w:b/>
        <w:sz w:val="20"/>
        <w:szCs w:val="20"/>
        <w:lang w:val="en-GB"/>
      </w:rPr>
      <w:t xml:space="preserve"> – Department of Health and Human Services</w:t>
    </w:r>
  </w:p>
  <w:p w14:paraId="47513110" w14:textId="77777777" w:rsidR="006D3EBE" w:rsidRPr="00B543F7" w:rsidRDefault="006D3EBE" w:rsidP="00335956">
    <w:pPr>
      <w:pStyle w:val="Header"/>
      <w:spacing w:before="0"/>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17382" w14:textId="216ABD77" w:rsidR="006D3EBE" w:rsidRDefault="00952F54" w:rsidP="00335956">
    <w:pPr>
      <w:pStyle w:val="Header"/>
      <w:spacing w:before="0"/>
      <w:jc w:val="center"/>
      <w:rPr>
        <w:b/>
        <w:sz w:val="20"/>
        <w:szCs w:val="20"/>
        <w:lang w:val="en-GB"/>
      </w:rPr>
    </w:pPr>
    <w:r>
      <w:rPr>
        <w:noProof/>
      </w:rPr>
      <w:pict w14:anchorId="001ADB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62" o:spid="_x0000_s61497" type="#_x0000_t136" style="position:absolute;left:0;text-align:left;margin-left:0;margin-top:0;width:592.1pt;height:47.35pt;rotation:315;z-index:-251539456;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w:t>
    </w:r>
    <w:r w:rsidR="006D3EBE" w:rsidRPr="00AC43B4">
      <w:rPr>
        <w:b/>
        <w:sz w:val="20"/>
        <w:szCs w:val="20"/>
        <w:lang w:val="en-GB"/>
      </w:rPr>
      <w:t xml:space="preserve"> </w:t>
    </w:r>
    <w:r w:rsidR="006D3EBE">
      <w:rPr>
        <w:b/>
        <w:sz w:val="20"/>
        <w:szCs w:val="20"/>
        <w:lang w:val="en-GB"/>
      </w:rPr>
      <w:t>Agreement</w:t>
    </w:r>
    <w:r w:rsidR="006D3EBE" w:rsidRPr="00AC43B4">
      <w:rPr>
        <w:b/>
        <w:sz w:val="20"/>
        <w:szCs w:val="20"/>
        <w:lang w:val="en-GB"/>
      </w:rPr>
      <w:t> </w:t>
    </w:r>
    <w:r w:rsidR="006D3EBE">
      <w:rPr>
        <w:b/>
        <w:sz w:val="20"/>
        <w:szCs w:val="20"/>
        <w:lang w:val="en-GB"/>
      </w:rPr>
      <w:t>2020</w:t>
    </w:r>
  </w:p>
  <w:p w14:paraId="7CF91757" w14:textId="77777777" w:rsidR="006D3EBE" w:rsidRDefault="006D3EBE" w:rsidP="00335956">
    <w:pPr>
      <w:pStyle w:val="Header"/>
      <w:spacing w:before="0"/>
      <w:jc w:val="center"/>
      <w:rPr>
        <w:b/>
        <w:sz w:val="20"/>
        <w:szCs w:val="20"/>
        <w:lang w:val="en-GB"/>
      </w:rPr>
    </w:pPr>
    <w:r w:rsidRPr="00DF3557">
      <w:rPr>
        <w:b/>
        <w:sz w:val="20"/>
        <w:szCs w:val="20"/>
        <w:lang w:val="en-GB"/>
      </w:rPr>
      <w:t>Appendix 4</w:t>
    </w:r>
    <w:r>
      <w:rPr>
        <w:b/>
        <w:sz w:val="20"/>
        <w:szCs w:val="20"/>
        <w:lang w:val="en-GB"/>
      </w:rPr>
      <w:t xml:space="preserve"> – Department of Health and Human Services</w:t>
    </w:r>
  </w:p>
  <w:p w14:paraId="7B0171FE" w14:textId="77777777" w:rsidR="006D3EBE" w:rsidRPr="00B543F7" w:rsidRDefault="006D3EBE" w:rsidP="00335956">
    <w:pPr>
      <w:pStyle w:val="Header"/>
      <w:spacing w:before="0"/>
      <w:jc w:val="center"/>
      <w:rPr>
        <w:b/>
        <w:sz w:val="20"/>
        <w:szCs w:val="20"/>
        <w:lang w:val="en-GB"/>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B2545" w14:textId="1972D210" w:rsidR="00CB005E" w:rsidRDefault="00952F54">
    <w:pPr>
      <w:pStyle w:val="Header"/>
    </w:pPr>
    <w:r>
      <w:rPr>
        <w:noProof/>
      </w:rPr>
      <w:pict w14:anchorId="11B64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60" o:spid="_x0000_s61495" type="#_x0000_t136" style="position:absolute;left:0;text-align:left;margin-left:0;margin-top:0;width:592.1pt;height:47.35pt;rotation:315;z-index:-251543552;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360B" w14:textId="0048364D" w:rsidR="006D3EBE" w:rsidRDefault="00952F54" w:rsidP="00AD5A5E">
    <w:pPr>
      <w:pStyle w:val="Header"/>
      <w:spacing w:before="0"/>
      <w:jc w:val="center"/>
      <w:rPr>
        <w:b/>
        <w:sz w:val="20"/>
        <w:szCs w:val="20"/>
        <w:lang w:val="en-GB"/>
      </w:rPr>
    </w:pPr>
    <w:r>
      <w:rPr>
        <w:noProof/>
      </w:rPr>
      <w:pict w14:anchorId="503E47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64" o:spid="_x0000_s61499" type="#_x0000_t136" style="position:absolute;left:0;text-align:left;margin-left:0;margin-top:0;width:592.1pt;height:47.35pt;rotation:315;z-index:-251535360;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 Agreement 2020</w:t>
    </w:r>
  </w:p>
  <w:p w14:paraId="5EA01597" w14:textId="77777777" w:rsidR="006D3EBE" w:rsidRDefault="006D3EBE" w:rsidP="00AD5A5E">
    <w:pPr>
      <w:pStyle w:val="Header"/>
      <w:spacing w:before="0"/>
      <w:jc w:val="center"/>
      <w:rPr>
        <w:b/>
        <w:sz w:val="20"/>
        <w:szCs w:val="20"/>
        <w:lang w:val="en-GB"/>
      </w:rPr>
    </w:pPr>
    <w:r w:rsidRPr="009831C2">
      <w:rPr>
        <w:b/>
        <w:sz w:val="20"/>
        <w:szCs w:val="20"/>
        <w:highlight w:val="yellow"/>
        <w:lang w:val="en-GB"/>
      </w:rPr>
      <w:t>Schedule E</w:t>
    </w:r>
  </w:p>
  <w:p w14:paraId="3E693AA4" w14:textId="77777777" w:rsidR="006D3EBE" w:rsidRPr="00B543F7" w:rsidRDefault="006D3EBE" w:rsidP="00AD5A5E">
    <w:pPr>
      <w:pStyle w:val="Header"/>
      <w:spacing w:before="0"/>
      <w:jc w:val="center"/>
      <w:rPr>
        <w:b/>
        <w:sz w:val="20"/>
        <w:szCs w:val="20"/>
        <w:lang w:val="en-GB"/>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1FCD6" w14:textId="06C57C4E" w:rsidR="00CB005E" w:rsidRDefault="00952F54">
    <w:pPr>
      <w:pStyle w:val="Header"/>
    </w:pPr>
    <w:r>
      <w:rPr>
        <w:noProof/>
      </w:rPr>
      <w:pict w14:anchorId="0CFDFC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65" o:spid="_x0000_s61500" type="#_x0000_t136" style="position:absolute;left:0;text-align:left;margin-left:0;margin-top:0;width:592.1pt;height:47.35pt;rotation:315;z-index:-251533312;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C37DF" w14:textId="481A52C0" w:rsidR="00CB005E" w:rsidRDefault="00952F54">
    <w:pPr>
      <w:pStyle w:val="Header"/>
    </w:pPr>
    <w:r>
      <w:rPr>
        <w:noProof/>
      </w:rPr>
      <w:pict w14:anchorId="647A6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09" o:spid="_x0000_s61444" type="#_x0000_t136" style="position:absolute;left:0;text-align:left;margin-left:0;margin-top:0;width:592.1pt;height:47.35pt;rotation:315;z-index:-251648000;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44393" w14:textId="2149824A" w:rsidR="00CB005E" w:rsidRDefault="00952F54">
    <w:pPr>
      <w:pStyle w:val="Header"/>
    </w:pPr>
    <w:r>
      <w:rPr>
        <w:noProof/>
      </w:rPr>
      <w:pict w14:anchorId="40B2AA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63" o:spid="_x0000_s61498" type="#_x0000_t136" style="position:absolute;left:0;text-align:left;margin-left:0;margin-top:0;width:592.1pt;height:47.35pt;rotation:315;z-index:-251537408;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0425" w14:textId="37741290" w:rsidR="006D3EBE" w:rsidRDefault="00952F54" w:rsidP="00335956">
    <w:pPr>
      <w:pStyle w:val="Header"/>
      <w:spacing w:before="0"/>
      <w:jc w:val="center"/>
      <w:rPr>
        <w:b/>
        <w:sz w:val="20"/>
        <w:szCs w:val="20"/>
        <w:lang w:val="en-GB"/>
      </w:rPr>
    </w:pPr>
    <w:r>
      <w:rPr>
        <w:noProof/>
      </w:rPr>
      <w:pict w14:anchorId="52CA56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67" o:spid="_x0000_s61502" type="#_x0000_t136" style="position:absolute;left:0;text-align:left;margin-left:0;margin-top:0;width:592.1pt;height:47.35pt;rotation:315;z-index:-251529216;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 Agreement 2020</w:t>
    </w:r>
  </w:p>
  <w:p w14:paraId="64D3A953" w14:textId="77777777" w:rsidR="006D3EBE" w:rsidRPr="00B543F7" w:rsidRDefault="006D3EBE" w:rsidP="00335956">
    <w:pPr>
      <w:pStyle w:val="Header"/>
      <w:spacing w:before="0"/>
      <w:jc w:val="center"/>
      <w:rPr>
        <w:b/>
        <w:sz w:val="20"/>
        <w:szCs w:val="20"/>
        <w:lang w:val="en-GB"/>
      </w:rPr>
    </w:pPr>
    <w:r w:rsidRPr="00D03483">
      <w:rPr>
        <w:b/>
        <w:sz w:val="20"/>
        <w:szCs w:val="20"/>
        <w:highlight w:val="yellow"/>
        <w:lang w:val="en-GB"/>
      </w:rPr>
      <w:t>Appendix 6</w:t>
    </w:r>
    <w:r>
      <w:rPr>
        <w:b/>
        <w:sz w:val="20"/>
        <w:szCs w:val="20"/>
        <w:lang w:val="en-GB"/>
      </w:rPr>
      <w:t xml:space="preserve"> – Department of Environment, Land, Water and Planning</w:t>
    </w:r>
  </w:p>
  <w:p w14:paraId="2713C399" w14:textId="77777777" w:rsidR="006D3EBE" w:rsidRPr="00B543F7" w:rsidRDefault="006D3EBE" w:rsidP="00335956">
    <w:pPr>
      <w:pStyle w:val="Header"/>
      <w:spacing w:before="0"/>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0383D" w14:textId="7EE29312" w:rsidR="006D3EBE" w:rsidRDefault="00952F54" w:rsidP="00335956">
    <w:pPr>
      <w:pStyle w:val="Header"/>
      <w:spacing w:before="0"/>
      <w:jc w:val="center"/>
      <w:rPr>
        <w:b/>
        <w:sz w:val="20"/>
        <w:szCs w:val="20"/>
        <w:lang w:val="en-GB"/>
      </w:rPr>
    </w:pPr>
    <w:r>
      <w:rPr>
        <w:noProof/>
      </w:rPr>
      <w:pict w14:anchorId="256A6C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68" o:spid="_x0000_s61503" type="#_x0000_t136" style="position:absolute;left:0;text-align:left;margin-left:0;margin-top:0;width:592.1pt;height:47.35pt;rotation:315;z-index:-251527168;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w:t>
    </w:r>
    <w:r w:rsidR="006D3EBE" w:rsidRPr="00AC43B4">
      <w:rPr>
        <w:b/>
        <w:sz w:val="20"/>
        <w:szCs w:val="20"/>
        <w:lang w:val="en-GB"/>
      </w:rPr>
      <w:t xml:space="preserve"> </w:t>
    </w:r>
    <w:r w:rsidR="006D3EBE">
      <w:rPr>
        <w:b/>
        <w:sz w:val="20"/>
        <w:szCs w:val="20"/>
        <w:lang w:val="en-GB"/>
      </w:rPr>
      <w:t>Agreement</w:t>
    </w:r>
    <w:r w:rsidR="006D3EBE" w:rsidRPr="00AC43B4">
      <w:rPr>
        <w:b/>
        <w:sz w:val="20"/>
        <w:szCs w:val="20"/>
        <w:lang w:val="en-GB"/>
      </w:rPr>
      <w:t> </w:t>
    </w:r>
    <w:r w:rsidR="006D3EBE">
      <w:rPr>
        <w:b/>
        <w:sz w:val="20"/>
        <w:szCs w:val="20"/>
        <w:lang w:val="en-GB"/>
      </w:rPr>
      <w:t>2020</w:t>
    </w:r>
  </w:p>
  <w:p w14:paraId="289A3E53" w14:textId="7C8F5279" w:rsidR="006D3EBE" w:rsidRDefault="006D3EBE" w:rsidP="00335956">
    <w:pPr>
      <w:pStyle w:val="Header"/>
      <w:spacing w:before="0"/>
      <w:jc w:val="center"/>
      <w:rPr>
        <w:b/>
        <w:sz w:val="20"/>
        <w:szCs w:val="20"/>
        <w:lang w:val="en-GB"/>
      </w:rPr>
    </w:pPr>
    <w:r w:rsidRPr="000C2F57">
      <w:rPr>
        <w:b/>
        <w:sz w:val="20"/>
        <w:szCs w:val="20"/>
        <w:lang w:val="en-GB"/>
      </w:rPr>
      <w:t xml:space="preserve">Appendix </w:t>
    </w:r>
    <w:r w:rsidR="00F6548A">
      <w:rPr>
        <w:b/>
        <w:sz w:val="20"/>
        <w:szCs w:val="20"/>
        <w:lang w:val="en-GB"/>
      </w:rPr>
      <w:t>5</w:t>
    </w:r>
    <w:r>
      <w:rPr>
        <w:b/>
        <w:sz w:val="20"/>
        <w:szCs w:val="20"/>
        <w:lang w:val="en-GB"/>
      </w:rPr>
      <w:t xml:space="preserve"> – Department of </w:t>
    </w:r>
    <w:r w:rsidR="00F6548A">
      <w:rPr>
        <w:b/>
        <w:sz w:val="20"/>
        <w:szCs w:val="20"/>
        <w:lang w:val="en-GB"/>
      </w:rPr>
      <w:t>Jobs, Precincts and Regions</w:t>
    </w:r>
  </w:p>
  <w:p w14:paraId="4055B88A" w14:textId="77777777" w:rsidR="006D3EBE" w:rsidRPr="00B543F7" w:rsidRDefault="006D3EBE" w:rsidP="00335956">
    <w:pPr>
      <w:pStyle w:val="Header"/>
      <w:spacing w:before="0"/>
      <w:jc w:val="center"/>
      <w:rPr>
        <w:b/>
        <w:sz w:val="20"/>
        <w:szCs w:val="20"/>
        <w:lang w:val="en-GB"/>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42D2A" w14:textId="27DE479E" w:rsidR="00CB005E" w:rsidRDefault="00952F54">
    <w:pPr>
      <w:pStyle w:val="Header"/>
    </w:pPr>
    <w:r>
      <w:rPr>
        <w:noProof/>
      </w:rPr>
      <w:pict w14:anchorId="117746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66" o:spid="_x0000_s61501" type="#_x0000_t136" style="position:absolute;left:0;text-align:left;margin-left:0;margin-top:0;width:592.1pt;height:47.35pt;rotation:315;z-index:-251531264;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DF38F" w14:textId="6FAD4A5E" w:rsidR="00CB005E" w:rsidRDefault="00952F54">
    <w:pPr>
      <w:pStyle w:val="Header"/>
    </w:pPr>
    <w:r>
      <w:rPr>
        <w:noProof/>
      </w:rPr>
      <w:pict w14:anchorId="2F7D29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70" o:spid="_x0000_s61505" type="#_x0000_t136" style="position:absolute;left:0;text-align:left;margin-left:0;margin-top:0;width:592.1pt;height:47.35pt;rotation:315;z-index:-251523072;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A82C0" w14:textId="74BDCE03" w:rsidR="00F6548A" w:rsidRDefault="00952F54" w:rsidP="00335956">
    <w:pPr>
      <w:pStyle w:val="Header"/>
      <w:spacing w:before="0"/>
      <w:jc w:val="center"/>
      <w:rPr>
        <w:b/>
        <w:sz w:val="20"/>
        <w:szCs w:val="20"/>
        <w:lang w:val="en-GB"/>
      </w:rPr>
    </w:pPr>
    <w:r>
      <w:rPr>
        <w:noProof/>
      </w:rPr>
      <w:pict w14:anchorId="582A95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71" o:spid="_x0000_s61506" type="#_x0000_t136" style="position:absolute;left:0;text-align:left;margin-left:0;margin-top:0;width:592.1pt;height:47.35pt;rotation:315;z-index:-251521024;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F6548A" w:rsidRPr="00AC43B4">
      <w:rPr>
        <w:b/>
        <w:sz w:val="20"/>
        <w:szCs w:val="20"/>
        <w:lang w:val="en-GB"/>
      </w:rPr>
      <w:t xml:space="preserve">Victorian Public Service </w:t>
    </w:r>
    <w:r w:rsidR="00F6548A">
      <w:rPr>
        <w:b/>
        <w:sz w:val="20"/>
        <w:szCs w:val="20"/>
        <w:lang w:val="en-GB"/>
      </w:rPr>
      <w:t>Enterprise</w:t>
    </w:r>
    <w:r w:rsidR="00F6548A" w:rsidRPr="00AC43B4">
      <w:rPr>
        <w:b/>
        <w:sz w:val="20"/>
        <w:szCs w:val="20"/>
        <w:lang w:val="en-GB"/>
      </w:rPr>
      <w:t xml:space="preserve"> </w:t>
    </w:r>
    <w:r w:rsidR="00F6548A">
      <w:rPr>
        <w:b/>
        <w:sz w:val="20"/>
        <w:szCs w:val="20"/>
        <w:lang w:val="en-GB"/>
      </w:rPr>
      <w:t>Agreement</w:t>
    </w:r>
    <w:r w:rsidR="00F6548A" w:rsidRPr="00AC43B4">
      <w:rPr>
        <w:b/>
        <w:sz w:val="20"/>
        <w:szCs w:val="20"/>
        <w:lang w:val="en-GB"/>
      </w:rPr>
      <w:t> </w:t>
    </w:r>
    <w:r w:rsidR="00F6548A">
      <w:rPr>
        <w:b/>
        <w:sz w:val="20"/>
        <w:szCs w:val="20"/>
        <w:lang w:val="en-GB"/>
      </w:rPr>
      <w:t>2020</w:t>
    </w:r>
  </w:p>
  <w:p w14:paraId="5A170499" w14:textId="77777777" w:rsidR="00F6548A" w:rsidRDefault="00F6548A" w:rsidP="00335956">
    <w:pPr>
      <w:pStyle w:val="Header"/>
      <w:spacing w:before="0"/>
      <w:jc w:val="center"/>
      <w:rPr>
        <w:b/>
        <w:sz w:val="20"/>
        <w:szCs w:val="20"/>
        <w:lang w:val="en-GB"/>
      </w:rPr>
    </w:pPr>
    <w:r w:rsidRPr="000C2F57">
      <w:rPr>
        <w:b/>
        <w:sz w:val="20"/>
        <w:szCs w:val="20"/>
        <w:lang w:val="en-GB"/>
      </w:rPr>
      <w:t>Appendix 6</w:t>
    </w:r>
    <w:r>
      <w:rPr>
        <w:b/>
        <w:sz w:val="20"/>
        <w:szCs w:val="20"/>
        <w:lang w:val="en-GB"/>
      </w:rPr>
      <w:t xml:space="preserve"> – Department of Environment, Land, Water and Planning</w:t>
    </w:r>
  </w:p>
  <w:p w14:paraId="40183D5F" w14:textId="77777777" w:rsidR="00F6548A" w:rsidRPr="00B543F7" w:rsidRDefault="00F6548A" w:rsidP="00335956">
    <w:pPr>
      <w:pStyle w:val="Header"/>
      <w:spacing w:before="0"/>
      <w:jc w:val="center"/>
      <w:rPr>
        <w:b/>
        <w:sz w:val="20"/>
        <w:szCs w:val="20"/>
        <w:lang w:val="en-GB"/>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B622C" w14:textId="1FE5452A" w:rsidR="00CB005E" w:rsidRDefault="00952F54">
    <w:pPr>
      <w:pStyle w:val="Header"/>
    </w:pPr>
    <w:r>
      <w:rPr>
        <w:noProof/>
      </w:rPr>
      <w:pict w14:anchorId="1A6B42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69" o:spid="_x0000_s61504" type="#_x0000_t136" style="position:absolute;left:0;text-align:left;margin-left:0;margin-top:0;width:592.1pt;height:47.35pt;rotation:315;z-index:-251525120;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DE988" w14:textId="28867C62" w:rsidR="006D3EBE" w:rsidRDefault="00952F54" w:rsidP="00335956">
    <w:pPr>
      <w:pStyle w:val="Header"/>
      <w:spacing w:before="0"/>
      <w:jc w:val="center"/>
      <w:rPr>
        <w:b/>
        <w:sz w:val="20"/>
        <w:szCs w:val="20"/>
        <w:lang w:val="en-GB"/>
      </w:rPr>
    </w:pPr>
    <w:r>
      <w:rPr>
        <w:noProof/>
      </w:rPr>
      <w:pict w14:anchorId="0AF307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73" o:spid="_x0000_s61508" type="#_x0000_t136" style="position:absolute;left:0;text-align:left;margin-left:0;margin-top:0;width:592.1pt;height:47.35pt;rotation:315;z-index:-251516928;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 Agreement 2020</w:t>
    </w:r>
  </w:p>
  <w:p w14:paraId="7064AC18" w14:textId="77777777" w:rsidR="006D3EBE" w:rsidRPr="00B543F7" w:rsidRDefault="006D3EBE" w:rsidP="00335956">
    <w:pPr>
      <w:pStyle w:val="Header"/>
      <w:spacing w:before="0"/>
      <w:jc w:val="center"/>
      <w:rPr>
        <w:b/>
        <w:sz w:val="20"/>
        <w:szCs w:val="20"/>
        <w:lang w:val="en-GB"/>
      </w:rPr>
    </w:pPr>
    <w:r w:rsidRPr="00D03483">
      <w:rPr>
        <w:b/>
        <w:sz w:val="20"/>
        <w:szCs w:val="20"/>
        <w:highlight w:val="yellow"/>
        <w:lang w:val="en-GB"/>
      </w:rPr>
      <w:t>Appendix 7</w:t>
    </w:r>
    <w:r>
      <w:rPr>
        <w:b/>
        <w:sz w:val="20"/>
        <w:szCs w:val="20"/>
        <w:lang w:val="en-GB"/>
      </w:rPr>
      <w:t xml:space="preserve"> – Ministerial Chauffeurs</w:t>
    </w:r>
  </w:p>
  <w:p w14:paraId="612AFC91" w14:textId="77777777" w:rsidR="006D3EBE" w:rsidRPr="00B543F7" w:rsidRDefault="006D3EBE" w:rsidP="00335956">
    <w:pPr>
      <w:pStyle w:val="Header"/>
      <w:spacing w:before="0"/>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8773" w14:textId="52B2F620" w:rsidR="006D3EBE" w:rsidRDefault="00952F54" w:rsidP="00335956">
    <w:pPr>
      <w:pStyle w:val="Header"/>
      <w:spacing w:before="0"/>
      <w:jc w:val="center"/>
      <w:rPr>
        <w:b/>
        <w:sz w:val="20"/>
        <w:szCs w:val="20"/>
        <w:lang w:val="en-GB"/>
      </w:rPr>
    </w:pPr>
    <w:r>
      <w:rPr>
        <w:noProof/>
      </w:rPr>
      <w:pict w14:anchorId="4F8C41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74" o:spid="_x0000_s61509" type="#_x0000_t136" style="position:absolute;left:0;text-align:left;margin-left:0;margin-top:0;width:592.1pt;height:47.35pt;rotation:315;z-index:-251514880;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w:t>
    </w:r>
    <w:r w:rsidR="006D3EBE" w:rsidRPr="00AC43B4">
      <w:rPr>
        <w:b/>
        <w:sz w:val="20"/>
        <w:szCs w:val="20"/>
        <w:lang w:val="en-GB"/>
      </w:rPr>
      <w:t xml:space="preserve"> </w:t>
    </w:r>
    <w:r w:rsidR="006D3EBE">
      <w:rPr>
        <w:b/>
        <w:sz w:val="20"/>
        <w:szCs w:val="20"/>
        <w:lang w:val="en-GB"/>
      </w:rPr>
      <w:t>Agreement</w:t>
    </w:r>
    <w:r w:rsidR="006D3EBE" w:rsidRPr="00AC43B4">
      <w:rPr>
        <w:b/>
        <w:sz w:val="20"/>
        <w:szCs w:val="20"/>
        <w:lang w:val="en-GB"/>
      </w:rPr>
      <w:t> </w:t>
    </w:r>
    <w:r w:rsidR="006D3EBE">
      <w:rPr>
        <w:b/>
        <w:sz w:val="20"/>
        <w:szCs w:val="20"/>
        <w:lang w:val="en-GB"/>
      </w:rPr>
      <w:t>2020</w:t>
    </w:r>
  </w:p>
  <w:p w14:paraId="5F8C0617" w14:textId="4E6F6573" w:rsidR="006D3EBE" w:rsidRDefault="006D3EBE" w:rsidP="00335956">
    <w:pPr>
      <w:pStyle w:val="Header"/>
      <w:spacing w:before="0"/>
      <w:jc w:val="center"/>
      <w:rPr>
        <w:b/>
        <w:sz w:val="20"/>
        <w:szCs w:val="20"/>
        <w:lang w:val="en-GB"/>
      </w:rPr>
    </w:pPr>
    <w:r w:rsidRPr="00D1019F">
      <w:rPr>
        <w:b/>
        <w:sz w:val="20"/>
        <w:szCs w:val="20"/>
        <w:lang w:val="en-GB"/>
      </w:rPr>
      <w:t>Appendix 7</w:t>
    </w:r>
    <w:r>
      <w:rPr>
        <w:b/>
        <w:sz w:val="20"/>
        <w:szCs w:val="20"/>
        <w:lang w:val="en-GB"/>
      </w:rPr>
      <w:t xml:space="preserve"> – Ministerial Transport Officers</w:t>
    </w:r>
  </w:p>
  <w:p w14:paraId="19D28CDB" w14:textId="77777777" w:rsidR="006D3EBE" w:rsidRPr="00B543F7" w:rsidRDefault="006D3EBE" w:rsidP="00335956">
    <w:pPr>
      <w:pStyle w:val="Header"/>
      <w:spacing w:before="0"/>
      <w:jc w:val="center"/>
      <w:rPr>
        <w:b/>
        <w:sz w:val="20"/>
        <w:szCs w:val="20"/>
        <w:lang w:val="en-GB"/>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703E2" w14:textId="2BA1FBFF" w:rsidR="00CB005E" w:rsidRDefault="00952F54">
    <w:pPr>
      <w:pStyle w:val="Header"/>
    </w:pPr>
    <w:r>
      <w:rPr>
        <w:noProof/>
      </w:rPr>
      <w:pict w14:anchorId="120D84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72" o:spid="_x0000_s61507" type="#_x0000_t136" style="position:absolute;left:0;text-align:left;margin-left:0;margin-top:0;width:592.1pt;height:47.35pt;rotation:315;z-index:-251518976;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61BD1" w14:textId="5E8FE417" w:rsidR="006D3EBE" w:rsidRDefault="00952F54" w:rsidP="00AD5A5E">
    <w:pPr>
      <w:pStyle w:val="Header"/>
      <w:spacing w:before="0"/>
      <w:jc w:val="center"/>
      <w:rPr>
        <w:b/>
        <w:sz w:val="20"/>
        <w:szCs w:val="20"/>
        <w:lang w:val="en-GB"/>
      </w:rPr>
    </w:pPr>
    <w:r>
      <w:rPr>
        <w:noProof/>
      </w:rPr>
      <w:pict w14:anchorId="7021DF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13" o:spid="_x0000_s61448" type="#_x0000_t136" style="position:absolute;left:0;text-align:left;margin-left:0;margin-top:0;width:592.1pt;height:47.35pt;rotation:315;z-index:-251639808;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 Agreement 2020</w:t>
    </w:r>
  </w:p>
  <w:p w14:paraId="6205F1FF" w14:textId="77777777" w:rsidR="006D3EBE" w:rsidRPr="00B543F7" w:rsidRDefault="006D3EBE" w:rsidP="00AD5A5E">
    <w:pPr>
      <w:pStyle w:val="Header"/>
      <w:spacing w:before="0"/>
      <w:jc w:val="center"/>
      <w:rPr>
        <w:b/>
        <w:sz w:val="20"/>
        <w:szCs w:val="20"/>
        <w:lang w:val="en-GB"/>
      </w:rPr>
    </w:pPr>
    <w:r w:rsidRPr="009831C2">
      <w:rPr>
        <w:b/>
        <w:sz w:val="20"/>
        <w:szCs w:val="20"/>
        <w:highlight w:val="yellow"/>
        <w:lang w:val="en-GB"/>
      </w:rPr>
      <w:t>Schedule B</w:t>
    </w:r>
  </w:p>
  <w:p w14:paraId="1921B202" w14:textId="77777777" w:rsidR="006D3EBE" w:rsidRPr="00A70271" w:rsidRDefault="006D3EBE" w:rsidP="00AD5A5E">
    <w:pPr>
      <w:pStyle w:val="Header"/>
      <w:spacing w:before="0"/>
      <w:jc w:val="center"/>
      <w:rPr>
        <w:sz w:val="20"/>
        <w:szCs w:val="20"/>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76E74" w14:textId="1128D07C" w:rsidR="006D3EBE" w:rsidRDefault="00952F54" w:rsidP="00335956">
    <w:pPr>
      <w:pStyle w:val="Header"/>
      <w:spacing w:before="0"/>
      <w:jc w:val="center"/>
      <w:rPr>
        <w:b/>
        <w:sz w:val="20"/>
        <w:szCs w:val="20"/>
        <w:lang w:val="en-GB"/>
      </w:rPr>
    </w:pPr>
    <w:r>
      <w:rPr>
        <w:noProof/>
      </w:rPr>
      <w:pict w14:anchorId="6D8E8F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76" o:spid="_x0000_s61511" type="#_x0000_t136" style="position:absolute;left:0;text-align:left;margin-left:0;margin-top:0;width:592.1pt;height:47.35pt;rotation:315;z-index:-251510784;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 Agreement 2020</w:t>
    </w:r>
  </w:p>
  <w:p w14:paraId="5D255891" w14:textId="77777777" w:rsidR="006D3EBE" w:rsidRPr="00B543F7" w:rsidRDefault="006D3EBE" w:rsidP="00335956">
    <w:pPr>
      <w:pStyle w:val="Header"/>
      <w:spacing w:before="0"/>
      <w:jc w:val="center"/>
      <w:rPr>
        <w:b/>
        <w:sz w:val="20"/>
        <w:szCs w:val="20"/>
        <w:lang w:val="en-GB"/>
      </w:rPr>
    </w:pPr>
    <w:r w:rsidRPr="00D03483">
      <w:rPr>
        <w:b/>
        <w:sz w:val="20"/>
        <w:szCs w:val="20"/>
        <w:highlight w:val="yellow"/>
        <w:lang w:val="en-GB"/>
      </w:rPr>
      <w:t>Appendix 9</w:t>
    </w:r>
    <w:r>
      <w:rPr>
        <w:b/>
        <w:sz w:val="20"/>
        <w:szCs w:val="20"/>
        <w:lang w:val="en-GB"/>
      </w:rPr>
      <w:t xml:space="preserve"> – Taxi Services Commission</w:t>
    </w:r>
  </w:p>
  <w:p w14:paraId="7CC39940" w14:textId="77777777" w:rsidR="006D3EBE" w:rsidRPr="00B543F7" w:rsidRDefault="006D3EBE" w:rsidP="00335956">
    <w:pPr>
      <w:pStyle w:val="Header"/>
      <w:spacing w:before="0"/>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9A5ED" w14:textId="61A4A7EF" w:rsidR="006D3EBE" w:rsidRDefault="00952F54" w:rsidP="00335956">
    <w:pPr>
      <w:pStyle w:val="Header"/>
      <w:spacing w:before="0"/>
      <w:jc w:val="center"/>
      <w:rPr>
        <w:b/>
        <w:sz w:val="20"/>
        <w:szCs w:val="20"/>
        <w:lang w:val="en-GB"/>
      </w:rPr>
    </w:pPr>
    <w:r>
      <w:rPr>
        <w:noProof/>
      </w:rPr>
      <w:pict w14:anchorId="151F02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77" o:spid="_x0000_s61512" type="#_x0000_t136" style="position:absolute;left:0;text-align:left;margin-left:0;margin-top:0;width:592.1pt;height:47.35pt;rotation:315;z-index:-251508736;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w:t>
    </w:r>
    <w:r w:rsidR="006D3EBE" w:rsidRPr="00AC43B4">
      <w:rPr>
        <w:b/>
        <w:sz w:val="20"/>
        <w:szCs w:val="20"/>
        <w:lang w:val="en-GB"/>
      </w:rPr>
      <w:t xml:space="preserve"> </w:t>
    </w:r>
    <w:r w:rsidR="006D3EBE">
      <w:rPr>
        <w:b/>
        <w:sz w:val="20"/>
        <w:szCs w:val="20"/>
        <w:lang w:val="en-GB"/>
      </w:rPr>
      <w:t>Agreement</w:t>
    </w:r>
    <w:r w:rsidR="006D3EBE" w:rsidRPr="00AC43B4">
      <w:rPr>
        <w:b/>
        <w:sz w:val="20"/>
        <w:szCs w:val="20"/>
        <w:lang w:val="en-GB"/>
      </w:rPr>
      <w:t> </w:t>
    </w:r>
    <w:r w:rsidR="006D3EBE">
      <w:rPr>
        <w:b/>
        <w:sz w:val="20"/>
        <w:szCs w:val="20"/>
        <w:lang w:val="en-GB"/>
      </w:rPr>
      <w:t>2020</w:t>
    </w:r>
  </w:p>
  <w:p w14:paraId="3D3F5CB9" w14:textId="42DE70CB" w:rsidR="006D3EBE" w:rsidRDefault="006D3EBE" w:rsidP="00335956">
    <w:pPr>
      <w:pStyle w:val="Header"/>
      <w:spacing w:before="0"/>
      <w:jc w:val="center"/>
      <w:rPr>
        <w:b/>
        <w:sz w:val="20"/>
        <w:szCs w:val="20"/>
        <w:lang w:val="en-GB"/>
      </w:rPr>
    </w:pPr>
    <w:r>
      <w:rPr>
        <w:b/>
        <w:sz w:val="20"/>
        <w:szCs w:val="20"/>
        <w:lang w:val="en-GB"/>
      </w:rPr>
      <w:t>Appendix 8 – Victoria Police</w:t>
    </w:r>
  </w:p>
  <w:p w14:paraId="42D50710" w14:textId="77777777" w:rsidR="006D3EBE" w:rsidRPr="00B543F7" w:rsidRDefault="006D3EBE" w:rsidP="00335956">
    <w:pPr>
      <w:pStyle w:val="Header"/>
      <w:spacing w:before="0"/>
      <w:jc w:val="center"/>
      <w:rPr>
        <w:b/>
        <w:sz w:val="20"/>
        <w:szCs w:val="20"/>
        <w:lang w:val="en-GB"/>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28D33" w14:textId="43BD6F0A" w:rsidR="00CB005E" w:rsidRDefault="00952F54">
    <w:pPr>
      <w:pStyle w:val="Header"/>
    </w:pPr>
    <w:r>
      <w:rPr>
        <w:noProof/>
      </w:rPr>
      <w:pict w14:anchorId="2D12C2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75" o:spid="_x0000_s61510" type="#_x0000_t136" style="position:absolute;left:0;text-align:left;margin-left:0;margin-top:0;width:592.1pt;height:47.35pt;rotation:315;z-index:-251512832;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DC9B" w14:textId="3DE8EF0B" w:rsidR="00CB005E" w:rsidRDefault="00952F54">
    <w:pPr>
      <w:pStyle w:val="Header"/>
    </w:pPr>
    <w:r>
      <w:rPr>
        <w:noProof/>
      </w:rPr>
      <w:pict w14:anchorId="310C3F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79" o:spid="_x0000_s61514" type="#_x0000_t136" style="position:absolute;left:0;text-align:left;margin-left:0;margin-top:0;width:592.1pt;height:47.35pt;rotation:315;z-index:-251504640;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741AA" w14:textId="4220C07A" w:rsidR="006D3EBE" w:rsidRDefault="00952F54" w:rsidP="00335956">
    <w:pPr>
      <w:pStyle w:val="Header"/>
      <w:spacing w:before="0"/>
      <w:jc w:val="center"/>
      <w:rPr>
        <w:b/>
        <w:sz w:val="20"/>
        <w:szCs w:val="20"/>
        <w:lang w:val="en-GB"/>
      </w:rPr>
    </w:pPr>
    <w:r>
      <w:rPr>
        <w:noProof/>
      </w:rPr>
      <w:pict w14:anchorId="0BFE9E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80" o:spid="_x0000_s61515" type="#_x0000_t136" style="position:absolute;left:0;text-align:left;margin-left:0;margin-top:0;width:592.1pt;height:47.35pt;rotation:315;z-index:-251502592;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w:t>
    </w:r>
    <w:r w:rsidR="006D3EBE" w:rsidRPr="00AC43B4">
      <w:rPr>
        <w:b/>
        <w:sz w:val="20"/>
        <w:szCs w:val="20"/>
        <w:lang w:val="en-GB"/>
      </w:rPr>
      <w:t xml:space="preserve"> </w:t>
    </w:r>
    <w:r w:rsidR="006D3EBE">
      <w:rPr>
        <w:b/>
        <w:sz w:val="20"/>
        <w:szCs w:val="20"/>
        <w:lang w:val="en-GB"/>
      </w:rPr>
      <w:t>Agreement</w:t>
    </w:r>
    <w:r w:rsidR="006D3EBE" w:rsidRPr="00AC43B4">
      <w:rPr>
        <w:b/>
        <w:sz w:val="20"/>
        <w:szCs w:val="20"/>
        <w:lang w:val="en-GB"/>
      </w:rPr>
      <w:t> </w:t>
    </w:r>
    <w:r w:rsidR="006D3EBE">
      <w:rPr>
        <w:b/>
        <w:sz w:val="20"/>
        <w:szCs w:val="20"/>
        <w:lang w:val="en-GB"/>
      </w:rPr>
      <w:t>2020</w:t>
    </w:r>
  </w:p>
  <w:p w14:paraId="48FF0FFE" w14:textId="5E50C159" w:rsidR="006D3EBE" w:rsidRDefault="006D3EBE" w:rsidP="00335956">
    <w:pPr>
      <w:pStyle w:val="Header"/>
      <w:spacing w:before="0"/>
      <w:jc w:val="center"/>
      <w:rPr>
        <w:b/>
        <w:sz w:val="20"/>
        <w:szCs w:val="20"/>
        <w:lang w:val="en-GB"/>
      </w:rPr>
    </w:pPr>
    <w:r>
      <w:rPr>
        <w:b/>
        <w:sz w:val="20"/>
        <w:szCs w:val="20"/>
        <w:lang w:val="en-GB"/>
      </w:rPr>
      <w:t xml:space="preserve">Appendix 9 – </w:t>
    </w:r>
    <w:r w:rsidR="00F7498F">
      <w:rPr>
        <w:b/>
        <w:sz w:val="20"/>
        <w:szCs w:val="20"/>
        <w:lang w:val="en-GB"/>
      </w:rPr>
      <w:t>Commercial Passenger Vehicles Victoria</w:t>
    </w:r>
  </w:p>
  <w:p w14:paraId="7C155910" w14:textId="77777777" w:rsidR="006D3EBE" w:rsidRPr="00B543F7" w:rsidRDefault="006D3EBE" w:rsidP="00335956">
    <w:pPr>
      <w:pStyle w:val="Header"/>
      <w:spacing w:before="0"/>
      <w:jc w:val="center"/>
      <w:rPr>
        <w:b/>
        <w:sz w:val="20"/>
        <w:szCs w:val="20"/>
        <w:lang w:val="en-GB"/>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698CF" w14:textId="2ACE5F37" w:rsidR="00CB005E" w:rsidRDefault="00952F54">
    <w:pPr>
      <w:pStyle w:val="Header"/>
    </w:pPr>
    <w:r>
      <w:rPr>
        <w:noProof/>
      </w:rPr>
      <w:pict w14:anchorId="46C265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78" o:spid="_x0000_s61513" type="#_x0000_t136" style="position:absolute;left:0;text-align:left;margin-left:0;margin-top:0;width:592.1pt;height:47.35pt;rotation:315;z-index:-251506688;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EEB99" w14:textId="5BC42905" w:rsidR="006D3EBE" w:rsidRDefault="00952F54" w:rsidP="00335956">
    <w:pPr>
      <w:pStyle w:val="Header"/>
      <w:spacing w:before="0"/>
      <w:jc w:val="center"/>
      <w:rPr>
        <w:b/>
        <w:sz w:val="20"/>
        <w:szCs w:val="20"/>
        <w:lang w:val="en-GB"/>
      </w:rPr>
    </w:pPr>
    <w:r>
      <w:rPr>
        <w:noProof/>
      </w:rPr>
      <w:pict w14:anchorId="1F09F3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82" o:spid="_x0000_s61517" type="#_x0000_t136" style="position:absolute;left:0;text-align:left;margin-left:0;margin-top:0;width:592.1pt;height:47.35pt;rotation:315;z-index:-251498496;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 Agreement 2020</w:t>
    </w:r>
  </w:p>
  <w:p w14:paraId="33611C88" w14:textId="77777777" w:rsidR="006D3EBE" w:rsidRPr="00B543F7" w:rsidRDefault="006D3EBE" w:rsidP="00335956">
    <w:pPr>
      <w:pStyle w:val="Header"/>
      <w:spacing w:before="0"/>
      <w:jc w:val="center"/>
      <w:rPr>
        <w:b/>
        <w:sz w:val="20"/>
        <w:szCs w:val="20"/>
        <w:lang w:val="en-GB"/>
      </w:rPr>
    </w:pPr>
    <w:r w:rsidRPr="00D03483">
      <w:rPr>
        <w:b/>
        <w:sz w:val="20"/>
        <w:szCs w:val="20"/>
        <w:highlight w:val="yellow"/>
        <w:lang w:val="en-GB"/>
      </w:rPr>
      <w:t>Appendix 10</w:t>
    </w:r>
    <w:r>
      <w:rPr>
        <w:b/>
        <w:sz w:val="20"/>
        <w:szCs w:val="20"/>
        <w:lang w:val="en-GB"/>
      </w:rPr>
      <w:t xml:space="preserve"> – Independent Broad-based Anti-corruption Commission</w:t>
    </w:r>
  </w:p>
  <w:p w14:paraId="2F906B7B" w14:textId="77777777" w:rsidR="006D3EBE" w:rsidRPr="00B543F7" w:rsidRDefault="006D3EBE" w:rsidP="00335956">
    <w:pPr>
      <w:pStyle w:val="Header"/>
      <w:spacing w:before="0"/>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A7F29" w14:textId="7242C264" w:rsidR="006D3EBE" w:rsidRDefault="00952F54" w:rsidP="00335956">
    <w:pPr>
      <w:pStyle w:val="Header"/>
      <w:spacing w:before="0"/>
      <w:jc w:val="center"/>
      <w:rPr>
        <w:b/>
        <w:sz w:val="20"/>
        <w:szCs w:val="20"/>
        <w:lang w:val="en-GB"/>
      </w:rPr>
    </w:pPr>
    <w:r>
      <w:rPr>
        <w:noProof/>
      </w:rPr>
      <w:pict w14:anchorId="05F064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83" o:spid="_x0000_s61518" type="#_x0000_t136" style="position:absolute;left:0;text-align:left;margin-left:0;margin-top:0;width:592.1pt;height:47.35pt;rotation:315;z-index:-251496448;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w:t>
    </w:r>
    <w:r w:rsidR="006D3EBE" w:rsidRPr="00AC43B4">
      <w:rPr>
        <w:b/>
        <w:sz w:val="20"/>
        <w:szCs w:val="20"/>
        <w:lang w:val="en-GB"/>
      </w:rPr>
      <w:t xml:space="preserve"> </w:t>
    </w:r>
    <w:r w:rsidR="006D3EBE">
      <w:rPr>
        <w:b/>
        <w:sz w:val="20"/>
        <w:szCs w:val="20"/>
        <w:lang w:val="en-GB"/>
      </w:rPr>
      <w:t>Agreement</w:t>
    </w:r>
    <w:r w:rsidR="006D3EBE" w:rsidRPr="00AC43B4">
      <w:rPr>
        <w:b/>
        <w:sz w:val="20"/>
        <w:szCs w:val="20"/>
        <w:lang w:val="en-GB"/>
      </w:rPr>
      <w:t> </w:t>
    </w:r>
    <w:r w:rsidR="006D3EBE">
      <w:rPr>
        <w:b/>
        <w:sz w:val="20"/>
        <w:szCs w:val="20"/>
        <w:lang w:val="en-GB"/>
      </w:rPr>
      <w:t>2020</w:t>
    </w:r>
  </w:p>
  <w:p w14:paraId="1BED2B41" w14:textId="77777777" w:rsidR="006D3EBE" w:rsidRDefault="006D3EBE" w:rsidP="00335956">
    <w:pPr>
      <w:pStyle w:val="Header"/>
      <w:spacing w:before="0"/>
      <w:jc w:val="center"/>
      <w:rPr>
        <w:b/>
        <w:sz w:val="20"/>
        <w:szCs w:val="20"/>
        <w:lang w:val="en-GB"/>
      </w:rPr>
    </w:pPr>
    <w:r w:rsidRPr="00B2550D">
      <w:rPr>
        <w:b/>
        <w:sz w:val="20"/>
        <w:szCs w:val="20"/>
        <w:lang w:val="en-GB"/>
      </w:rPr>
      <w:t>Appendix 10</w:t>
    </w:r>
    <w:r>
      <w:rPr>
        <w:b/>
        <w:sz w:val="20"/>
        <w:szCs w:val="20"/>
        <w:lang w:val="en-GB"/>
      </w:rPr>
      <w:t xml:space="preserve"> – Independent Broad-based Anti-corruption Commission</w:t>
    </w:r>
  </w:p>
  <w:p w14:paraId="74A10A8B" w14:textId="77777777" w:rsidR="006D3EBE" w:rsidRPr="00B543F7" w:rsidRDefault="006D3EBE" w:rsidP="00335956">
    <w:pPr>
      <w:pStyle w:val="Header"/>
      <w:spacing w:before="0"/>
      <w:jc w:val="center"/>
      <w:rPr>
        <w:b/>
        <w:sz w:val="20"/>
        <w:szCs w:val="20"/>
        <w:lang w:val="en-GB"/>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86A32" w14:textId="3837C0A2" w:rsidR="00CB005E" w:rsidRDefault="00952F54">
    <w:pPr>
      <w:pStyle w:val="Header"/>
    </w:pPr>
    <w:r>
      <w:rPr>
        <w:noProof/>
      </w:rPr>
      <w:pict w14:anchorId="2AD13D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81" o:spid="_x0000_s61516" type="#_x0000_t136" style="position:absolute;left:0;text-align:left;margin-left:0;margin-top:0;width:592.1pt;height:47.35pt;rotation:315;z-index:-251500544;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98E05" w14:textId="20F800FB" w:rsidR="006D3EBE" w:rsidRDefault="00952F54" w:rsidP="00335956">
    <w:pPr>
      <w:pStyle w:val="Header"/>
      <w:spacing w:before="0"/>
      <w:jc w:val="center"/>
      <w:rPr>
        <w:b/>
        <w:sz w:val="20"/>
        <w:szCs w:val="20"/>
        <w:lang w:val="en-GB"/>
      </w:rPr>
    </w:pPr>
    <w:r>
      <w:rPr>
        <w:noProof/>
      </w:rPr>
      <w:pict w14:anchorId="705FA9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85" o:spid="_x0000_s61520" type="#_x0000_t136" style="position:absolute;left:0;text-align:left;margin-left:0;margin-top:0;width:592.1pt;height:47.35pt;rotation:315;z-index:-251492352;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 Agreement 2020</w:t>
    </w:r>
  </w:p>
  <w:p w14:paraId="54CA550B" w14:textId="77777777" w:rsidR="006D3EBE" w:rsidRPr="00B543F7" w:rsidRDefault="006D3EBE" w:rsidP="00335956">
    <w:pPr>
      <w:pStyle w:val="Header"/>
      <w:spacing w:before="0"/>
      <w:jc w:val="center"/>
      <w:rPr>
        <w:b/>
        <w:sz w:val="20"/>
        <w:szCs w:val="20"/>
        <w:lang w:val="en-GB"/>
      </w:rPr>
    </w:pPr>
    <w:r w:rsidRPr="00D03483">
      <w:rPr>
        <w:b/>
        <w:sz w:val="20"/>
        <w:szCs w:val="20"/>
        <w:highlight w:val="yellow"/>
        <w:lang w:val="en-GB"/>
      </w:rPr>
      <w:t>Appendix 11</w:t>
    </w:r>
    <w:r>
      <w:rPr>
        <w:b/>
        <w:sz w:val="20"/>
        <w:szCs w:val="20"/>
        <w:lang w:val="en-GB"/>
      </w:rPr>
      <w:t xml:space="preserve"> – Court Services Victoria</w:t>
    </w:r>
  </w:p>
  <w:p w14:paraId="712D712B" w14:textId="77777777" w:rsidR="006D3EBE" w:rsidRPr="00B543F7" w:rsidRDefault="006D3EBE" w:rsidP="00335956">
    <w:pPr>
      <w:pStyle w:val="Header"/>
      <w:spacing w:befor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F99B4" w14:textId="048B0F72" w:rsidR="006D3EBE" w:rsidRDefault="00952F54" w:rsidP="00AD5A5E">
    <w:pPr>
      <w:pStyle w:val="Header"/>
      <w:spacing w:before="0"/>
      <w:jc w:val="center"/>
      <w:rPr>
        <w:b/>
        <w:sz w:val="20"/>
        <w:szCs w:val="20"/>
        <w:lang w:val="en-GB"/>
      </w:rPr>
    </w:pPr>
    <w:r>
      <w:rPr>
        <w:noProof/>
      </w:rPr>
      <w:pict w14:anchorId="50F93C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14" o:spid="_x0000_s61449" type="#_x0000_t136" style="position:absolute;left:0;text-align:left;margin-left:0;margin-top:0;width:592.1pt;height:47.35pt;rotation:315;z-index:-251637760;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w:t>
    </w:r>
    <w:r w:rsidR="006D3EBE" w:rsidRPr="00AC43B4">
      <w:rPr>
        <w:b/>
        <w:sz w:val="20"/>
        <w:szCs w:val="20"/>
        <w:lang w:val="en-GB"/>
      </w:rPr>
      <w:t xml:space="preserve"> </w:t>
    </w:r>
    <w:r w:rsidR="006D3EBE">
      <w:rPr>
        <w:b/>
        <w:sz w:val="20"/>
        <w:szCs w:val="20"/>
        <w:lang w:val="en-GB"/>
      </w:rPr>
      <w:t>Agreement</w:t>
    </w:r>
    <w:r w:rsidR="006D3EBE" w:rsidRPr="00AC43B4">
      <w:rPr>
        <w:b/>
        <w:sz w:val="20"/>
        <w:szCs w:val="20"/>
        <w:lang w:val="en-GB"/>
      </w:rPr>
      <w:t> </w:t>
    </w:r>
    <w:r w:rsidR="006D3EBE">
      <w:rPr>
        <w:b/>
        <w:sz w:val="20"/>
        <w:szCs w:val="20"/>
        <w:lang w:val="en-GB"/>
      </w:rPr>
      <w:t>2020</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3BF11" w14:textId="6C6A1275" w:rsidR="006D3EBE" w:rsidRDefault="00952F54" w:rsidP="00335956">
    <w:pPr>
      <w:pStyle w:val="Header"/>
      <w:spacing w:before="0"/>
      <w:jc w:val="center"/>
      <w:rPr>
        <w:b/>
        <w:sz w:val="20"/>
        <w:szCs w:val="20"/>
        <w:lang w:val="en-GB"/>
      </w:rPr>
    </w:pPr>
    <w:r>
      <w:rPr>
        <w:noProof/>
      </w:rPr>
      <w:pict w14:anchorId="1EFD09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86" o:spid="_x0000_s61521" type="#_x0000_t136" style="position:absolute;left:0;text-align:left;margin-left:0;margin-top:0;width:592.1pt;height:47.35pt;rotation:315;z-index:-251490304;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w:t>
    </w:r>
    <w:r w:rsidR="006D3EBE" w:rsidRPr="00AC43B4">
      <w:rPr>
        <w:b/>
        <w:sz w:val="20"/>
        <w:szCs w:val="20"/>
        <w:lang w:val="en-GB"/>
      </w:rPr>
      <w:t xml:space="preserve"> </w:t>
    </w:r>
    <w:r w:rsidR="006D3EBE">
      <w:rPr>
        <w:b/>
        <w:sz w:val="20"/>
        <w:szCs w:val="20"/>
        <w:lang w:val="en-GB"/>
      </w:rPr>
      <w:t>Agreement</w:t>
    </w:r>
    <w:r w:rsidR="006D3EBE" w:rsidRPr="00AC43B4">
      <w:rPr>
        <w:b/>
        <w:sz w:val="20"/>
        <w:szCs w:val="20"/>
        <w:lang w:val="en-GB"/>
      </w:rPr>
      <w:t> </w:t>
    </w:r>
    <w:r w:rsidR="006D3EBE">
      <w:rPr>
        <w:b/>
        <w:sz w:val="20"/>
        <w:szCs w:val="20"/>
        <w:lang w:val="en-GB"/>
      </w:rPr>
      <w:t>2020</w:t>
    </w:r>
  </w:p>
  <w:p w14:paraId="27159C0F" w14:textId="77777777" w:rsidR="006D3EBE" w:rsidRDefault="006D3EBE" w:rsidP="00335956">
    <w:pPr>
      <w:pStyle w:val="Header"/>
      <w:spacing w:before="0"/>
      <w:jc w:val="center"/>
      <w:rPr>
        <w:b/>
        <w:sz w:val="20"/>
        <w:szCs w:val="20"/>
        <w:lang w:val="en-GB"/>
      </w:rPr>
    </w:pPr>
    <w:r w:rsidRPr="00C0192A">
      <w:rPr>
        <w:b/>
        <w:sz w:val="20"/>
        <w:szCs w:val="20"/>
        <w:lang w:val="en-GB"/>
      </w:rPr>
      <w:t>Appendix 11</w:t>
    </w:r>
    <w:r>
      <w:rPr>
        <w:b/>
        <w:sz w:val="20"/>
        <w:szCs w:val="20"/>
        <w:lang w:val="en-GB"/>
      </w:rPr>
      <w:t xml:space="preserve"> – Court Services Victoria</w:t>
    </w:r>
  </w:p>
  <w:p w14:paraId="0310BDB9" w14:textId="77777777" w:rsidR="006D3EBE" w:rsidRPr="00B543F7" w:rsidRDefault="006D3EBE" w:rsidP="00335956">
    <w:pPr>
      <w:pStyle w:val="Header"/>
      <w:spacing w:before="0"/>
      <w:jc w:val="center"/>
      <w:rPr>
        <w:b/>
        <w:sz w:val="20"/>
        <w:szCs w:val="20"/>
        <w:lang w:val="en-GB"/>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4F79" w14:textId="016D9163" w:rsidR="00CB005E" w:rsidRDefault="00952F54">
    <w:pPr>
      <w:pStyle w:val="Header"/>
    </w:pPr>
    <w:r>
      <w:rPr>
        <w:noProof/>
      </w:rPr>
      <w:pict w14:anchorId="285FE1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84" o:spid="_x0000_s61519" type="#_x0000_t136" style="position:absolute;left:0;text-align:left;margin-left:0;margin-top:0;width:592.1pt;height:47.35pt;rotation:315;z-index:-251494400;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54F05" w14:textId="717084CB" w:rsidR="006D3EBE" w:rsidRDefault="00952F54" w:rsidP="00335956">
    <w:pPr>
      <w:pStyle w:val="Header"/>
      <w:spacing w:before="0"/>
      <w:jc w:val="center"/>
      <w:rPr>
        <w:b/>
        <w:sz w:val="20"/>
        <w:szCs w:val="20"/>
        <w:lang w:val="en-GB"/>
      </w:rPr>
    </w:pPr>
    <w:r>
      <w:rPr>
        <w:noProof/>
      </w:rPr>
      <w:pict w14:anchorId="57ABB5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88" o:spid="_x0000_s61523" type="#_x0000_t136" style="position:absolute;left:0;text-align:left;margin-left:0;margin-top:0;width:592.1pt;height:47.35pt;rotation:315;z-index:-251486208;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 Agreement 2020</w:t>
    </w:r>
  </w:p>
  <w:p w14:paraId="46855892" w14:textId="77777777" w:rsidR="006D3EBE" w:rsidRPr="00B543F7" w:rsidRDefault="006D3EBE" w:rsidP="00335956">
    <w:pPr>
      <w:pStyle w:val="Header"/>
      <w:spacing w:before="0"/>
      <w:jc w:val="center"/>
      <w:rPr>
        <w:b/>
        <w:sz w:val="20"/>
        <w:szCs w:val="20"/>
        <w:lang w:val="en-GB"/>
      </w:rPr>
    </w:pPr>
    <w:r w:rsidRPr="00D03483">
      <w:rPr>
        <w:b/>
        <w:sz w:val="20"/>
        <w:szCs w:val="20"/>
        <w:highlight w:val="yellow"/>
        <w:lang w:val="en-GB"/>
      </w:rPr>
      <w:t>Appendix 12</w:t>
    </w:r>
    <w:r>
      <w:rPr>
        <w:b/>
        <w:sz w:val="20"/>
        <w:szCs w:val="20"/>
        <w:lang w:val="en-GB"/>
      </w:rPr>
      <w:t xml:space="preserve"> – Office of the Governor</w:t>
    </w:r>
  </w:p>
  <w:p w14:paraId="04A3A625" w14:textId="77777777" w:rsidR="006D3EBE" w:rsidRPr="00B543F7" w:rsidRDefault="006D3EBE" w:rsidP="00335956">
    <w:pPr>
      <w:pStyle w:val="Header"/>
      <w:spacing w:before="0"/>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8CB1E" w14:textId="53C06419" w:rsidR="006D3EBE" w:rsidRDefault="00952F54" w:rsidP="00335956">
    <w:pPr>
      <w:pStyle w:val="Header"/>
      <w:spacing w:before="0"/>
      <w:jc w:val="center"/>
      <w:rPr>
        <w:b/>
        <w:sz w:val="20"/>
        <w:szCs w:val="20"/>
        <w:lang w:val="en-GB"/>
      </w:rPr>
    </w:pPr>
    <w:r>
      <w:rPr>
        <w:noProof/>
      </w:rPr>
      <w:pict w14:anchorId="47D865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89" o:spid="_x0000_s61524" type="#_x0000_t136" style="position:absolute;left:0;text-align:left;margin-left:0;margin-top:0;width:592.1pt;height:47.35pt;rotation:315;z-index:-251484160;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w:t>
    </w:r>
    <w:r w:rsidR="006D3EBE" w:rsidRPr="00AC43B4">
      <w:rPr>
        <w:b/>
        <w:sz w:val="20"/>
        <w:szCs w:val="20"/>
        <w:lang w:val="en-GB"/>
      </w:rPr>
      <w:t xml:space="preserve"> </w:t>
    </w:r>
    <w:r w:rsidR="006D3EBE">
      <w:rPr>
        <w:b/>
        <w:sz w:val="20"/>
        <w:szCs w:val="20"/>
        <w:lang w:val="en-GB"/>
      </w:rPr>
      <w:t>Agreement</w:t>
    </w:r>
    <w:r w:rsidR="006D3EBE" w:rsidRPr="00AC43B4">
      <w:rPr>
        <w:b/>
        <w:sz w:val="20"/>
        <w:szCs w:val="20"/>
        <w:lang w:val="en-GB"/>
      </w:rPr>
      <w:t> </w:t>
    </w:r>
    <w:r w:rsidR="006D3EBE">
      <w:rPr>
        <w:b/>
        <w:sz w:val="20"/>
        <w:szCs w:val="20"/>
        <w:lang w:val="en-GB"/>
      </w:rPr>
      <w:t>2020</w:t>
    </w:r>
  </w:p>
  <w:p w14:paraId="1BE53F87" w14:textId="77777777" w:rsidR="006D3EBE" w:rsidRDefault="006D3EBE" w:rsidP="00335956">
    <w:pPr>
      <w:pStyle w:val="Header"/>
      <w:spacing w:before="0"/>
      <w:jc w:val="center"/>
      <w:rPr>
        <w:b/>
        <w:sz w:val="20"/>
        <w:szCs w:val="20"/>
        <w:lang w:val="en-GB"/>
      </w:rPr>
    </w:pPr>
    <w:r w:rsidRPr="00C0192A">
      <w:rPr>
        <w:b/>
        <w:sz w:val="20"/>
        <w:szCs w:val="20"/>
        <w:lang w:val="en-GB"/>
      </w:rPr>
      <w:t>Appendix 12</w:t>
    </w:r>
    <w:r>
      <w:rPr>
        <w:b/>
        <w:sz w:val="20"/>
        <w:szCs w:val="20"/>
        <w:lang w:val="en-GB"/>
      </w:rPr>
      <w:t xml:space="preserve"> – Office of the Governor</w:t>
    </w:r>
  </w:p>
  <w:p w14:paraId="44C2DACF" w14:textId="77777777" w:rsidR="006D3EBE" w:rsidRPr="00B543F7" w:rsidRDefault="006D3EBE" w:rsidP="00335956">
    <w:pPr>
      <w:pStyle w:val="Header"/>
      <w:spacing w:before="0"/>
      <w:jc w:val="center"/>
      <w:rPr>
        <w:b/>
        <w:sz w:val="20"/>
        <w:szCs w:val="20"/>
        <w:lang w:val="en-GB"/>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93F09" w14:textId="0D441571" w:rsidR="00CB005E" w:rsidRDefault="00952F54">
    <w:pPr>
      <w:pStyle w:val="Header"/>
    </w:pPr>
    <w:r>
      <w:rPr>
        <w:noProof/>
      </w:rPr>
      <w:pict w14:anchorId="537367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87" o:spid="_x0000_s61522" type="#_x0000_t136" style="position:absolute;left:0;text-align:left;margin-left:0;margin-top:0;width:592.1pt;height:47.35pt;rotation:315;z-index:-251488256;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89BD" w14:textId="6DA063BB" w:rsidR="006D3EBE" w:rsidRDefault="00952F54" w:rsidP="00335956">
    <w:pPr>
      <w:pStyle w:val="Header"/>
      <w:spacing w:before="0"/>
      <w:jc w:val="center"/>
      <w:rPr>
        <w:b/>
        <w:sz w:val="20"/>
        <w:szCs w:val="20"/>
        <w:lang w:val="en-GB"/>
      </w:rPr>
    </w:pPr>
    <w:r>
      <w:rPr>
        <w:noProof/>
      </w:rPr>
      <w:pict w14:anchorId="418A31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91" o:spid="_x0000_s61526" type="#_x0000_t136" style="position:absolute;left:0;text-align:left;margin-left:0;margin-top:0;width:592.1pt;height:47.35pt;rotation:315;z-index:-251480064;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 Agreement 2020</w:t>
    </w:r>
  </w:p>
  <w:p w14:paraId="67411457" w14:textId="77777777" w:rsidR="006D3EBE" w:rsidRPr="00B543F7" w:rsidRDefault="006D3EBE" w:rsidP="00335956">
    <w:pPr>
      <w:pStyle w:val="Header"/>
      <w:spacing w:before="0"/>
      <w:jc w:val="center"/>
      <w:rPr>
        <w:b/>
        <w:sz w:val="20"/>
        <w:szCs w:val="20"/>
        <w:lang w:val="en-GB"/>
      </w:rPr>
    </w:pPr>
    <w:r w:rsidRPr="00D03483">
      <w:rPr>
        <w:b/>
        <w:sz w:val="20"/>
        <w:szCs w:val="20"/>
        <w:highlight w:val="yellow"/>
        <w:lang w:val="en-GB"/>
      </w:rPr>
      <w:t>Appendix 13</w:t>
    </w:r>
    <w:r>
      <w:rPr>
        <w:b/>
        <w:sz w:val="20"/>
        <w:szCs w:val="20"/>
        <w:lang w:val="en-GB"/>
      </w:rPr>
      <w:t xml:space="preserve"> – Victorian Commission for Gambling and Liquor Regulation</w:t>
    </w:r>
  </w:p>
  <w:p w14:paraId="46B6481D" w14:textId="77777777" w:rsidR="006D3EBE" w:rsidRPr="00B543F7" w:rsidRDefault="006D3EBE" w:rsidP="00335956">
    <w:pPr>
      <w:pStyle w:val="Header"/>
      <w:spacing w:before="0"/>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307B6" w14:textId="12BF27D0" w:rsidR="006D3EBE" w:rsidRDefault="00952F54" w:rsidP="00335956">
    <w:pPr>
      <w:pStyle w:val="Header"/>
      <w:spacing w:before="0"/>
      <w:jc w:val="center"/>
      <w:rPr>
        <w:b/>
        <w:sz w:val="20"/>
        <w:szCs w:val="20"/>
        <w:lang w:val="en-GB"/>
      </w:rPr>
    </w:pPr>
    <w:r>
      <w:rPr>
        <w:noProof/>
      </w:rPr>
      <w:pict w14:anchorId="574BD1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92" o:spid="_x0000_s61527" type="#_x0000_t136" style="position:absolute;left:0;text-align:left;margin-left:0;margin-top:0;width:592.1pt;height:47.35pt;rotation:315;z-index:-251478016;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w:t>
    </w:r>
    <w:r w:rsidR="006D3EBE" w:rsidRPr="00AC43B4">
      <w:rPr>
        <w:b/>
        <w:sz w:val="20"/>
        <w:szCs w:val="20"/>
        <w:lang w:val="en-GB"/>
      </w:rPr>
      <w:t xml:space="preserve"> </w:t>
    </w:r>
    <w:r w:rsidR="006D3EBE">
      <w:rPr>
        <w:b/>
        <w:sz w:val="20"/>
        <w:szCs w:val="20"/>
        <w:lang w:val="en-GB"/>
      </w:rPr>
      <w:t>Agreement</w:t>
    </w:r>
    <w:r w:rsidR="006D3EBE" w:rsidRPr="00AC43B4">
      <w:rPr>
        <w:b/>
        <w:sz w:val="20"/>
        <w:szCs w:val="20"/>
        <w:lang w:val="en-GB"/>
      </w:rPr>
      <w:t> </w:t>
    </w:r>
    <w:r w:rsidR="006D3EBE">
      <w:rPr>
        <w:b/>
        <w:sz w:val="20"/>
        <w:szCs w:val="20"/>
        <w:lang w:val="en-GB"/>
      </w:rPr>
      <w:t>2020</w:t>
    </w:r>
  </w:p>
  <w:p w14:paraId="7F7BA93B" w14:textId="77777777" w:rsidR="006D3EBE" w:rsidRDefault="006D3EBE" w:rsidP="00335956">
    <w:pPr>
      <w:pStyle w:val="Header"/>
      <w:spacing w:before="0"/>
      <w:jc w:val="center"/>
      <w:rPr>
        <w:b/>
        <w:sz w:val="20"/>
        <w:szCs w:val="20"/>
        <w:lang w:val="en-GB"/>
      </w:rPr>
    </w:pPr>
    <w:r w:rsidRPr="0044042D">
      <w:rPr>
        <w:b/>
        <w:sz w:val="20"/>
        <w:szCs w:val="20"/>
        <w:lang w:val="en-GB"/>
      </w:rPr>
      <w:t>Appendix 13</w:t>
    </w:r>
    <w:r>
      <w:rPr>
        <w:b/>
        <w:sz w:val="20"/>
        <w:szCs w:val="20"/>
        <w:lang w:val="en-GB"/>
      </w:rPr>
      <w:t xml:space="preserve"> – Victorian Commission for Gambling and Liquor Regulation</w:t>
    </w:r>
  </w:p>
  <w:p w14:paraId="46182DA6" w14:textId="77777777" w:rsidR="006D3EBE" w:rsidRPr="00B543F7" w:rsidRDefault="006D3EBE" w:rsidP="00335956">
    <w:pPr>
      <w:pStyle w:val="Header"/>
      <w:spacing w:before="0"/>
      <w:jc w:val="center"/>
      <w:rPr>
        <w:b/>
        <w:sz w:val="20"/>
        <w:szCs w:val="20"/>
        <w:lang w:val="en-GB"/>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5FDB3" w14:textId="30C9C90C" w:rsidR="00CB005E" w:rsidRDefault="00952F54">
    <w:pPr>
      <w:pStyle w:val="Header"/>
    </w:pPr>
    <w:r>
      <w:rPr>
        <w:noProof/>
      </w:rPr>
      <w:pict w14:anchorId="2C681A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90" o:spid="_x0000_s61525" type="#_x0000_t136" style="position:absolute;left:0;text-align:left;margin-left:0;margin-top:0;width:592.1pt;height:47.35pt;rotation:315;z-index:-251482112;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2F84" w14:textId="279208C9" w:rsidR="006D3EBE" w:rsidRDefault="00952F54" w:rsidP="00AD5A5E">
    <w:pPr>
      <w:pStyle w:val="Header"/>
      <w:spacing w:before="0"/>
      <w:jc w:val="center"/>
      <w:rPr>
        <w:b/>
        <w:sz w:val="20"/>
        <w:szCs w:val="20"/>
        <w:lang w:val="en-GB"/>
      </w:rPr>
    </w:pPr>
    <w:r>
      <w:rPr>
        <w:noProof/>
      </w:rPr>
      <w:pict w14:anchorId="3EC506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94" o:spid="_x0000_s61529" type="#_x0000_t136" style="position:absolute;left:0;text-align:left;margin-left:0;margin-top:0;width:592.1pt;height:47.35pt;rotation:315;z-index:-251473920;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 Agreement 2020</w:t>
    </w:r>
  </w:p>
  <w:p w14:paraId="3875A68E" w14:textId="77777777" w:rsidR="006D3EBE" w:rsidRPr="00B543F7" w:rsidRDefault="006D3EBE" w:rsidP="00AD5A5E">
    <w:pPr>
      <w:pStyle w:val="Header"/>
      <w:spacing w:before="0"/>
      <w:jc w:val="center"/>
      <w:rPr>
        <w:b/>
        <w:sz w:val="20"/>
        <w:szCs w:val="20"/>
        <w:lang w:val="en-GB"/>
      </w:rPr>
    </w:pPr>
    <w:r w:rsidRPr="00D03483">
      <w:rPr>
        <w:b/>
        <w:sz w:val="20"/>
        <w:szCs w:val="20"/>
        <w:highlight w:val="yellow"/>
        <w:lang w:val="en-GB"/>
      </w:rPr>
      <w:t>Appendix 14</w:t>
    </w:r>
    <w:r>
      <w:rPr>
        <w:b/>
        <w:sz w:val="20"/>
        <w:szCs w:val="20"/>
        <w:lang w:val="en-GB"/>
      </w:rPr>
      <w:t xml:space="preserve"> – Game Management Authority</w:t>
    </w:r>
  </w:p>
  <w:p w14:paraId="148379FE" w14:textId="77777777" w:rsidR="006D3EBE" w:rsidRPr="00B543F7" w:rsidRDefault="006D3EBE" w:rsidP="00AD5A5E">
    <w:pPr>
      <w:pStyle w:val="Header"/>
      <w:spacing w:before="0"/>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5D509" w14:textId="3B800FC1" w:rsidR="006D3EBE" w:rsidRDefault="00952F54" w:rsidP="00AD5A5E">
    <w:pPr>
      <w:pStyle w:val="Header"/>
      <w:spacing w:before="0"/>
      <w:jc w:val="center"/>
      <w:rPr>
        <w:b/>
        <w:sz w:val="20"/>
        <w:szCs w:val="20"/>
        <w:lang w:val="en-GB"/>
      </w:rPr>
    </w:pPr>
    <w:r>
      <w:rPr>
        <w:noProof/>
      </w:rPr>
      <w:pict w14:anchorId="39598C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95" o:spid="_x0000_s61530" type="#_x0000_t136" style="position:absolute;left:0;text-align:left;margin-left:0;margin-top:0;width:592.1pt;height:47.35pt;rotation:315;z-index:-251471872;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w:t>
    </w:r>
    <w:r w:rsidR="006D3EBE" w:rsidRPr="00AC43B4">
      <w:rPr>
        <w:b/>
        <w:sz w:val="20"/>
        <w:szCs w:val="20"/>
        <w:lang w:val="en-GB"/>
      </w:rPr>
      <w:t xml:space="preserve"> </w:t>
    </w:r>
    <w:r w:rsidR="006D3EBE">
      <w:rPr>
        <w:b/>
        <w:sz w:val="20"/>
        <w:szCs w:val="20"/>
        <w:lang w:val="en-GB"/>
      </w:rPr>
      <w:t>Agreement</w:t>
    </w:r>
    <w:r w:rsidR="006D3EBE" w:rsidRPr="00AC43B4">
      <w:rPr>
        <w:b/>
        <w:sz w:val="20"/>
        <w:szCs w:val="20"/>
        <w:lang w:val="en-GB"/>
      </w:rPr>
      <w:t> </w:t>
    </w:r>
    <w:r w:rsidR="006D3EBE">
      <w:rPr>
        <w:b/>
        <w:sz w:val="20"/>
        <w:szCs w:val="20"/>
        <w:lang w:val="en-GB"/>
      </w:rPr>
      <w:t>2020</w:t>
    </w:r>
  </w:p>
  <w:p w14:paraId="2FAABD52" w14:textId="77777777" w:rsidR="006D3EBE" w:rsidRDefault="006D3EBE" w:rsidP="00AD5A5E">
    <w:pPr>
      <w:pStyle w:val="Header"/>
      <w:spacing w:before="0"/>
      <w:jc w:val="center"/>
      <w:rPr>
        <w:b/>
        <w:sz w:val="20"/>
        <w:szCs w:val="20"/>
        <w:lang w:val="en-GB"/>
      </w:rPr>
    </w:pPr>
    <w:r w:rsidRPr="00004568">
      <w:rPr>
        <w:b/>
        <w:sz w:val="20"/>
        <w:szCs w:val="20"/>
        <w:lang w:val="en-GB"/>
      </w:rPr>
      <w:t>Appendix 14</w:t>
    </w:r>
    <w:r>
      <w:rPr>
        <w:b/>
        <w:sz w:val="20"/>
        <w:szCs w:val="20"/>
        <w:lang w:val="en-GB"/>
      </w:rPr>
      <w:t xml:space="preserve"> – Game Management Authority</w:t>
    </w:r>
  </w:p>
  <w:p w14:paraId="442DC0CA" w14:textId="77777777" w:rsidR="006D3EBE" w:rsidRPr="00B543F7" w:rsidRDefault="006D3EBE" w:rsidP="00AD5A5E">
    <w:pPr>
      <w:pStyle w:val="Header"/>
      <w:spacing w:before="0"/>
      <w:jc w:val="center"/>
      <w:rPr>
        <w:b/>
        <w:sz w:val="20"/>
        <w:szCs w:val="20"/>
        <w:lang w:val="en-G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0F801" w14:textId="0F77215B" w:rsidR="00CB005E" w:rsidRDefault="00952F54">
    <w:pPr>
      <w:pStyle w:val="Header"/>
    </w:pPr>
    <w:r>
      <w:rPr>
        <w:noProof/>
      </w:rPr>
      <w:pict w14:anchorId="673FA3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12" o:spid="_x0000_s61447" type="#_x0000_t136" style="position:absolute;left:0;text-align:left;margin-left:0;margin-top:0;width:592.1pt;height:47.35pt;rotation:315;z-index:-251641856;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42801" w14:textId="435C6337" w:rsidR="00CB005E" w:rsidRDefault="00952F54">
    <w:pPr>
      <w:pStyle w:val="Header"/>
    </w:pPr>
    <w:r>
      <w:rPr>
        <w:noProof/>
      </w:rPr>
      <w:pict w14:anchorId="7251B3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93" o:spid="_x0000_s61528" type="#_x0000_t136" style="position:absolute;left:0;text-align:left;margin-left:0;margin-top:0;width:592.1pt;height:47.35pt;rotation:315;z-index:-251475968;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F6FC3" w14:textId="62FFA729" w:rsidR="00CB005E" w:rsidRDefault="00952F54">
    <w:pPr>
      <w:pStyle w:val="Header"/>
    </w:pPr>
    <w:r>
      <w:rPr>
        <w:noProof/>
      </w:rPr>
      <w:pict w14:anchorId="7E8583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97" o:spid="_x0000_s61532" type="#_x0000_t136" style="position:absolute;left:0;text-align:left;margin-left:0;margin-top:0;width:592.1pt;height:47.35pt;rotation:315;z-index:-251467776;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CD7A6" w14:textId="7AC1AECE" w:rsidR="006D3EBE" w:rsidRDefault="00952F54" w:rsidP="00AD5A5E">
    <w:pPr>
      <w:pStyle w:val="Header"/>
      <w:spacing w:before="0"/>
      <w:jc w:val="center"/>
      <w:rPr>
        <w:b/>
        <w:sz w:val="20"/>
        <w:szCs w:val="20"/>
        <w:lang w:val="en-GB"/>
      </w:rPr>
    </w:pPr>
    <w:r>
      <w:rPr>
        <w:noProof/>
      </w:rPr>
      <w:pict w14:anchorId="3A9B81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98" o:spid="_x0000_s61533" type="#_x0000_t136" style="position:absolute;left:0;text-align:left;margin-left:0;margin-top:0;width:592.1pt;height:47.35pt;rotation:315;z-index:-251465728;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6D3EBE" w:rsidRPr="00AC43B4">
      <w:rPr>
        <w:b/>
        <w:sz w:val="20"/>
        <w:szCs w:val="20"/>
        <w:lang w:val="en-GB"/>
      </w:rPr>
      <w:t xml:space="preserve">Victorian Public Service </w:t>
    </w:r>
    <w:r w:rsidR="006D3EBE">
      <w:rPr>
        <w:b/>
        <w:sz w:val="20"/>
        <w:szCs w:val="20"/>
        <w:lang w:val="en-GB"/>
      </w:rPr>
      <w:t>Enterprise</w:t>
    </w:r>
    <w:r w:rsidR="006D3EBE" w:rsidRPr="00AC43B4">
      <w:rPr>
        <w:b/>
        <w:sz w:val="20"/>
        <w:szCs w:val="20"/>
        <w:lang w:val="en-GB"/>
      </w:rPr>
      <w:t xml:space="preserve"> </w:t>
    </w:r>
    <w:r w:rsidR="006D3EBE">
      <w:rPr>
        <w:b/>
        <w:sz w:val="20"/>
        <w:szCs w:val="20"/>
        <w:lang w:val="en-GB"/>
      </w:rPr>
      <w:t>Agreement</w:t>
    </w:r>
    <w:r w:rsidR="006D3EBE" w:rsidRPr="00AC43B4">
      <w:rPr>
        <w:b/>
        <w:sz w:val="20"/>
        <w:szCs w:val="20"/>
        <w:lang w:val="en-GB"/>
      </w:rPr>
      <w:t> </w:t>
    </w:r>
    <w:r w:rsidR="006D3EBE">
      <w:rPr>
        <w:b/>
        <w:sz w:val="20"/>
        <w:szCs w:val="20"/>
        <w:lang w:val="en-GB"/>
      </w:rPr>
      <w:t>2020</w:t>
    </w:r>
  </w:p>
  <w:p w14:paraId="7C29BBAA" w14:textId="02DA3897" w:rsidR="006D3EBE" w:rsidRDefault="006D3EBE" w:rsidP="00AD5A5E">
    <w:pPr>
      <w:pStyle w:val="Header"/>
      <w:spacing w:before="0"/>
      <w:jc w:val="center"/>
      <w:rPr>
        <w:b/>
        <w:sz w:val="20"/>
        <w:szCs w:val="20"/>
        <w:lang w:val="en-GB"/>
      </w:rPr>
    </w:pPr>
    <w:r w:rsidRPr="00004568">
      <w:rPr>
        <w:b/>
        <w:sz w:val="20"/>
        <w:szCs w:val="20"/>
        <w:lang w:val="en-GB"/>
      </w:rPr>
      <w:t>Appendix 15 –</w:t>
    </w:r>
    <w:r>
      <w:rPr>
        <w:b/>
        <w:sz w:val="20"/>
        <w:szCs w:val="20"/>
        <w:lang w:val="en-GB"/>
      </w:rPr>
      <w:t xml:space="preserve"> Victorian Fisheries Authority</w:t>
    </w:r>
  </w:p>
  <w:p w14:paraId="68116A15" w14:textId="77777777" w:rsidR="006D3EBE" w:rsidRPr="00B543F7" w:rsidRDefault="006D3EBE" w:rsidP="00AD5A5E">
    <w:pPr>
      <w:pStyle w:val="Header"/>
      <w:spacing w:before="0"/>
      <w:jc w:val="center"/>
      <w:rPr>
        <w:b/>
        <w:sz w:val="20"/>
        <w:szCs w:val="20"/>
        <w:lang w:val="en-GB"/>
      </w:rP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BE14" w14:textId="23D71526" w:rsidR="00CB005E" w:rsidRDefault="00952F54">
    <w:pPr>
      <w:pStyle w:val="Header"/>
    </w:pPr>
    <w:r>
      <w:rPr>
        <w:noProof/>
      </w:rPr>
      <w:pict w14:anchorId="0DB640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96" o:spid="_x0000_s61531" type="#_x0000_t136" style="position:absolute;left:0;text-align:left;margin-left:0;margin-top:0;width:592.1pt;height:47.35pt;rotation:315;z-index:-251469824;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1CEBF" w14:textId="7C62D260" w:rsidR="00503BB4" w:rsidRDefault="00952F54" w:rsidP="00AD5A5E">
    <w:pPr>
      <w:pStyle w:val="Header"/>
      <w:spacing w:before="0"/>
      <w:jc w:val="center"/>
      <w:rPr>
        <w:b/>
        <w:sz w:val="20"/>
        <w:szCs w:val="20"/>
        <w:lang w:val="en-GB"/>
      </w:rPr>
    </w:pPr>
    <w:r>
      <w:rPr>
        <w:noProof/>
      </w:rPr>
      <w:pict w14:anchorId="6F070B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1000" o:spid="_x0000_s61535" type="#_x0000_t136" style="position:absolute;left:0;text-align:left;margin-left:0;margin-top:0;width:592.1pt;height:47.35pt;rotation:315;z-index:-251461632;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503BB4" w:rsidRPr="00AC43B4">
      <w:rPr>
        <w:b/>
        <w:sz w:val="20"/>
        <w:szCs w:val="20"/>
        <w:lang w:val="en-GB"/>
      </w:rPr>
      <w:t xml:space="preserve">Victorian Public Service </w:t>
    </w:r>
    <w:r w:rsidR="00503BB4">
      <w:rPr>
        <w:b/>
        <w:sz w:val="20"/>
        <w:szCs w:val="20"/>
        <w:lang w:val="en-GB"/>
      </w:rPr>
      <w:t>Enterprise Agreement 2020</w:t>
    </w:r>
  </w:p>
  <w:p w14:paraId="691552BF" w14:textId="77777777" w:rsidR="00503BB4" w:rsidRPr="00B543F7" w:rsidRDefault="00503BB4" w:rsidP="00AD5A5E">
    <w:pPr>
      <w:pStyle w:val="Header"/>
      <w:spacing w:before="0"/>
      <w:jc w:val="center"/>
      <w:rPr>
        <w:b/>
        <w:sz w:val="20"/>
        <w:szCs w:val="20"/>
        <w:lang w:val="en-GB"/>
      </w:rPr>
    </w:pPr>
    <w:r w:rsidRPr="009831C2">
      <w:rPr>
        <w:b/>
        <w:sz w:val="20"/>
        <w:szCs w:val="20"/>
        <w:highlight w:val="yellow"/>
        <w:lang w:val="en-GB"/>
      </w:rPr>
      <w:t>Schedule F</w:t>
    </w:r>
  </w:p>
  <w:p w14:paraId="72144FA9" w14:textId="77777777" w:rsidR="00503BB4" w:rsidRPr="00B543F7" w:rsidRDefault="00503BB4" w:rsidP="00AD5A5E">
    <w:pPr>
      <w:pStyle w:val="Header"/>
      <w:spacing w:before="0"/>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DD144" w14:textId="7A8BB19C" w:rsidR="00503BB4" w:rsidRDefault="00952F54" w:rsidP="00AD5A5E">
    <w:pPr>
      <w:pStyle w:val="Header"/>
      <w:spacing w:before="0"/>
      <w:jc w:val="center"/>
      <w:rPr>
        <w:b/>
        <w:sz w:val="20"/>
        <w:szCs w:val="20"/>
        <w:lang w:val="en-GB"/>
      </w:rPr>
    </w:pPr>
    <w:r>
      <w:rPr>
        <w:noProof/>
      </w:rPr>
      <w:pict w14:anchorId="24E830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1001" o:spid="_x0000_s61536" type="#_x0000_t136" style="position:absolute;left:0;text-align:left;margin-left:0;margin-top:0;width:592.1pt;height:47.35pt;rotation:315;z-index:-251459584;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503BB4" w:rsidRPr="00AC43B4">
      <w:rPr>
        <w:b/>
        <w:sz w:val="20"/>
        <w:szCs w:val="20"/>
        <w:lang w:val="en-GB"/>
      </w:rPr>
      <w:t xml:space="preserve">Victorian Public Service </w:t>
    </w:r>
    <w:r w:rsidR="00503BB4">
      <w:rPr>
        <w:b/>
        <w:sz w:val="20"/>
        <w:szCs w:val="20"/>
        <w:lang w:val="en-GB"/>
      </w:rPr>
      <w:t>Enterprise</w:t>
    </w:r>
    <w:r w:rsidR="00503BB4" w:rsidRPr="00AC43B4">
      <w:rPr>
        <w:b/>
        <w:sz w:val="20"/>
        <w:szCs w:val="20"/>
        <w:lang w:val="en-GB"/>
      </w:rPr>
      <w:t xml:space="preserve"> </w:t>
    </w:r>
    <w:r w:rsidR="00503BB4">
      <w:rPr>
        <w:b/>
        <w:sz w:val="20"/>
        <w:szCs w:val="20"/>
        <w:lang w:val="en-GB"/>
      </w:rPr>
      <w:t>Agreement</w:t>
    </w:r>
    <w:r w:rsidR="00503BB4" w:rsidRPr="00AC43B4">
      <w:rPr>
        <w:b/>
        <w:sz w:val="20"/>
        <w:szCs w:val="20"/>
        <w:lang w:val="en-GB"/>
      </w:rPr>
      <w:t> </w:t>
    </w:r>
    <w:r w:rsidR="00503BB4">
      <w:rPr>
        <w:b/>
        <w:sz w:val="20"/>
        <w:szCs w:val="20"/>
        <w:lang w:val="en-GB"/>
      </w:rPr>
      <w:t>2020</w:t>
    </w:r>
  </w:p>
  <w:p w14:paraId="2961DD65" w14:textId="39F2E75F" w:rsidR="00503BB4" w:rsidRDefault="005B3167" w:rsidP="00AD5A5E">
    <w:pPr>
      <w:pStyle w:val="Header"/>
      <w:spacing w:before="0"/>
      <w:jc w:val="center"/>
      <w:rPr>
        <w:b/>
        <w:sz w:val="20"/>
        <w:szCs w:val="20"/>
        <w:lang w:val="en-GB"/>
      </w:rPr>
    </w:pPr>
    <w:r>
      <w:rPr>
        <w:b/>
        <w:sz w:val="20"/>
        <w:szCs w:val="20"/>
        <w:lang w:val="en-GB"/>
      </w:rPr>
      <w:t>Appendix 16 – Department of Transport and Major Transport Infrastructure Authority</w:t>
    </w:r>
  </w:p>
  <w:p w14:paraId="2A772E4E" w14:textId="77777777" w:rsidR="00503BB4" w:rsidRPr="00B543F7" w:rsidRDefault="00503BB4" w:rsidP="00AD5A5E">
    <w:pPr>
      <w:pStyle w:val="Header"/>
      <w:spacing w:before="0"/>
      <w:jc w:val="center"/>
      <w:rPr>
        <w:b/>
        <w:sz w:val="20"/>
        <w:szCs w:val="20"/>
        <w:lang w:val="en-GB"/>
      </w:rP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00D8F" w14:textId="47007049" w:rsidR="00CB005E" w:rsidRDefault="00952F54">
    <w:pPr>
      <w:pStyle w:val="Header"/>
    </w:pPr>
    <w:r>
      <w:rPr>
        <w:noProof/>
      </w:rPr>
      <w:pict w14:anchorId="0BFEBF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0999" o:spid="_x0000_s61534" type="#_x0000_t136" style="position:absolute;left:0;text-align:left;margin-left:0;margin-top:0;width:592.1pt;height:47.35pt;rotation:315;z-index:-251463680;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AA26B" w14:textId="6F91C607" w:rsidR="00CB005E" w:rsidRDefault="00952F54">
    <w:pPr>
      <w:pStyle w:val="Header"/>
    </w:pPr>
    <w:r>
      <w:rPr>
        <w:noProof/>
      </w:rPr>
      <w:pict w14:anchorId="259566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1003" o:spid="_x0000_s61538" type="#_x0000_t136" style="position:absolute;left:0;text-align:left;margin-left:0;margin-top:0;width:592.1pt;height:47.35pt;rotation:315;z-index:-251455488;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7F474" w14:textId="1DF2C8D0" w:rsidR="005E02FE" w:rsidRDefault="00952F54" w:rsidP="00AD5A5E">
    <w:pPr>
      <w:pStyle w:val="Header"/>
      <w:spacing w:before="0"/>
      <w:jc w:val="center"/>
      <w:rPr>
        <w:b/>
        <w:sz w:val="20"/>
        <w:szCs w:val="20"/>
        <w:lang w:val="en-GB"/>
      </w:rPr>
    </w:pPr>
    <w:r>
      <w:rPr>
        <w:noProof/>
      </w:rPr>
      <w:pict w14:anchorId="75AD8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1004" o:spid="_x0000_s61539" type="#_x0000_t136" style="position:absolute;left:0;text-align:left;margin-left:0;margin-top:0;width:592.1pt;height:47.35pt;rotation:315;z-index:-251453440;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r w:rsidR="005E02FE" w:rsidRPr="00AC43B4">
      <w:rPr>
        <w:b/>
        <w:sz w:val="20"/>
        <w:szCs w:val="20"/>
        <w:lang w:val="en-GB"/>
      </w:rPr>
      <w:t xml:space="preserve">Victorian Public Service </w:t>
    </w:r>
    <w:r w:rsidR="005E02FE">
      <w:rPr>
        <w:b/>
        <w:sz w:val="20"/>
        <w:szCs w:val="20"/>
        <w:lang w:val="en-GB"/>
      </w:rPr>
      <w:t>Enterprise</w:t>
    </w:r>
    <w:r w:rsidR="005E02FE" w:rsidRPr="00AC43B4">
      <w:rPr>
        <w:b/>
        <w:sz w:val="20"/>
        <w:szCs w:val="20"/>
        <w:lang w:val="en-GB"/>
      </w:rPr>
      <w:t xml:space="preserve"> </w:t>
    </w:r>
    <w:r w:rsidR="005E02FE">
      <w:rPr>
        <w:b/>
        <w:sz w:val="20"/>
        <w:szCs w:val="20"/>
        <w:lang w:val="en-GB"/>
      </w:rPr>
      <w:t>Agreement</w:t>
    </w:r>
    <w:r w:rsidR="005E02FE" w:rsidRPr="00AC43B4">
      <w:rPr>
        <w:b/>
        <w:sz w:val="20"/>
        <w:szCs w:val="20"/>
        <w:lang w:val="en-GB"/>
      </w:rPr>
      <w:t> </w:t>
    </w:r>
    <w:r w:rsidR="005E02FE">
      <w:rPr>
        <w:b/>
        <w:sz w:val="20"/>
        <w:szCs w:val="20"/>
        <w:lang w:val="en-GB"/>
      </w:rPr>
      <w:t>2020</w:t>
    </w:r>
  </w:p>
  <w:p w14:paraId="15EA054C" w14:textId="0CF58991" w:rsidR="005E02FE" w:rsidRDefault="005E02FE" w:rsidP="00AD5A5E">
    <w:pPr>
      <w:pStyle w:val="Header"/>
      <w:spacing w:before="0"/>
      <w:jc w:val="center"/>
      <w:rPr>
        <w:b/>
        <w:sz w:val="20"/>
        <w:szCs w:val="20"/>
        <w:lang w:val="en-GB"/>
      </w:rPr>
    </w:pPr>
    <w:r>
      <w:rPr>
        <w:b/>
        <w:sz w:val="20"/>
        <w:szCs w:val="20"/>
        <w:lang w:val="en-GB"/>
      </w:rPr>
      <w:t>Signatories</w:t>
    </w:r>
  </w:p>
  <w:p w14:paraId="4DD9F187" w14:textId="77777777" w:rsidR="005E02FE" w:rsidRPr="00B543F7" w:rsidRDefault="005E02FE" w:rsidP="00AD5A5E">
    <w:pPr>
      <w:pStyle w:val="Header"/>
      <w:spacing w:before="0"/>
      <w:jc w:val="center"/>
      <w:rPr>
        <w:b/>
        <w:sz w:val="20"/>
        <w:szCs w:val="20"/>
        <w:lang w:val="en-GB"/>
      </w:rP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F6A6E" w14:textId="4BA0A72B" w:rsidR="00CB005E" w:rsidRDefault="00952F54">
    <w:pPr>
      <w:pStyle w:val="Header"/>
    </w:pPr>
    <w:r>
      <w:rPr>
        <w:noProof/>
      </w:rPr>
      <w:pict w14:anchorId="227A5F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31002" o:spid="_x0000_s61537" type="#_x0000_t136" style="position:absolute;left:0;text-align:left;margin-left:0;margin-top:0;width:592.1pt;height:47.35pt;rotation:315;z-index:-251457536;mso-position-horizontal:center;mso-position-horizontal-relative:margin;mso-position-vertical:center;mso-position-vertical-relative:margin" o:allowincell="f" fillcolor="silver" stroked="f">
          <v:fill opacity=".5"/>
          <v:textpath style="font-family:&quot;Times New Roman&quot;;font-size:1pt" string="Copy For Employee Ballo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5CFA7F0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99782AA2"/>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236E80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60F9B"/>
    <w:multiLevelType w:val="multilevel"/>
    <w:tmpl w:val="5652F1E0"/>
    <w:lvl w:ilvl="0">
      <w:start w:val="1"/>
      <w:numFmt w:val="decimal"/>
      <w:pStyle w:val="Numbering1"/>
      <w:lvlText w:val="%1."/>
      <w:lvlJc w:val="left"/>
      <w:pPr>
        <w:ind w:left="720" w:hanging="720"/>
      </w:pPr>
      <w:rPr>
        <w:rFonts w:ascii="Arial" w:hAnsi="Arial" w:cs="Arial" w:hint="default"/>
        <w:b/>
        <w:i w:val="0"/>
        <w:sz w:val="22"/>
      </w:rPr>
    </w:lvl>
    <w:lvl w:ilvl="1">
      <w:start w:val="1"/>
      <w:numFmt w:val="decimal"/>
      <w:pStyle w:val="Numbering2"/>
      <w:lvlText w:val="%1.%2"/>
      <w:lvlJc w:val="left"/>
      <w:pPr>
        <w:ind w:left="720" w:hanging="720"/>
      </w:pPr>
      <w:rPr>
        <w:rFonts w:ascii="Arial" w:hAnsi="Arial" w:cs="Arial" w:hint="default"/>
        <w:b/>
        <w:i w:val="0"/>
        <w:sz w:val="22"/>
      </w:rPr>
    </w:lvl>
    <w:lvl w:ilvl="2">
      <w:start w:val="1"/>
      <w:numFmt w:val="decimal"/>
      <w:pStyle w:val="Numbering3"/>
      <w:lvlText w:val="%1.%2.%3"/>
      <w:lvlJc w:val="left"/>
      <w:pPr>
        <w:ind w:left="1800" w:hanging="1080"/>
      </w:pPr>
      <w:rPr>
        <w:rFonts w:ascii="Arial" w:hAnsi="Arial" w:cs="Arial" w:hint="default"/>
        <w:b/>
        <w:i w:val="0"/>
        <w:sz w:val="22"/>
      </w:rPr>
    </w:lvl>
    <w:lvl w:ilvl="3">
      <w:start w:val="1"/>
      <w:numFmt w:val="lowerLetter"/>
      <w:pStyle w:val="Numbering4"/>
      <w:lvlText w:val="%1.%2.%3(%4)"/>
      <w:lvlJc w:val="left"/>
      <w:pPr>
        <w:ind w:left="1800" w:hanging="1080"/>
      </w:pPr>
      <w:rPr>
        <w:rFonts w:ascii="Times New Roman" w:hAnsi="Times New Roman" w:cs="Times New Roman" w:hint="default"/>
        <w:b w:val="0"/>
        <w:i w:val="0"/>
        <w:sz w:val="22"/>
      </w:rPr>
    </w:lvl>
    <w:lvl w:ilvl="4">
      <w:start w:val="1"/>
      <w:numFmt w:val="lowerRoman"/>
      <w:pStyle w:val="Numbering5"/>
      <w:lvlText w:val="%1.%2.%3(%4)(%5)"/>
      <w:lvlJc w:val="left"/>
      <w:pPr>
        <w:ind w:left="2520" w:hanging="720"/>
      </w:pPr>
      <w:rPr>
        <w:rFonts w:ascii="Times New Roman" w:hAnsi="Times New Roman" w:cs="Times New Roman" w:hint="default"/>
        <w:b w:val="0"/>
        <w:i w:val="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23B3055"/>
    <w:multiLevelType w:val="multilevel"/>
    <w:tmpl w:val="3D32F35E"/>
    <w:lvl w:ilvl="0">
      <w:start w:val="233515816"/>
      <w:numFmt w:val="decimal"/>
      <w:lvlText w:val="%1."/>
      <w:lvlJc w:val="left"/>
      <w:pPr>
        <w:ind w:left="340" w:hanging="340"/>
      </w:pPr>
      <w:rPr>
        <w:rFonts w:hint="default"/>
      </w:rPr>
    </w:lvl>
    <w:lvl w:ilvl="1">
      <w:start w:val="233515728"/>
      <w:numFmt w:val="decimal"/>
      <w:lvlText w:val="5.2.%2"/>
      <w:lvlJc w:val="left"/>
      <w:pPr>
        <w:ind w:left="792" w:hanging="432"/>
      </w:pPr>
      <w:rPr>
        <w:rFonts w:ascii="Times New Roman Bold" w:hAnsi="Times New Roman Bold" w:hint="default"/>
        <w:b/>
        <w:i w:val="0"/>
        <w:sz w:val="20"/>
      </w:rPr>
    </w:lvl>
    <w:lvl w:ilvl="2">
      <w:start w:val="233515688"/>
      <w:numFmt w:val="decimal"/>
      <w:lvlRestart w:val="0"/>
      <w:pStyle w:val="NumberedList2"/>
      <w:lvlText w:val="10.5.%3."/>
      <w:lvlJc w:val="left"/>
      <w:pPr>
        <w:ind w:left="1214" w:hanging="504"/>
      </w:pPr>
      <w:rPr>
        <w:rFonts w:ascii="Times New Roman Bold" w:hAnsi="Times New Roman Bold" w:hint="default"/>
        <w:b/>
        <w:i w:val="0"/>
        <w:sz w:val="20"/>
      </w:rPr>
    </w:lvl>
    <w:lvl w:ilvl="3">
      <w:start w:val="233515432"/>
      <w:numFmt w:val="decimal"/>
      <w:lvlText w:val="%1.%2.%3.%4."/>
      <w:lvlJc w:val="left"/>
      <w:pPr>
        <w:ind w:left="1728" w:hanging="648"/>
      </w:pPr>
      <w:rPr>
        <w:rFonts w:hint="default"/>
      </w:rPr>
    </w:lvl>
    <w:lvl w:ilvl="4">
      <w:start w:val="233515344"/>
      <w:numFmt w:val="decimal"/>
      <w:lvlText w:val="%1.%2.%3.%4.%5."/>
      <w:lvlJc w:val="left"/>
      <w:pPr>
        <w:ind w:left="2232" w:hanging="792"/>
      </w:pPr>
      <w:rPr>
        <w:rFonts w:hint="default"/>
      </w:rPr>
    </w:lvl>
    <w:lvl w:ilvl="5">
      <w:start w:val="233515264"/>
      <w:numFmt w:val="decimal"/>
      <w:lvlText w:val="%1.%2.%3.%4.%5.%6."/>
      <w:lvlJc w:val="left"/>
      <w:pPr>
        <w:ind w:left="2736" w:hanging="936"/>
      </w:pPr>
      <w:rPr>
        <w:rFonts w:hint="default"/>
      </w:rPr>
    </w:lvl>
    <w:lvl w:ilvl="6">
      <w:start w:val="243392848"/>
      <w:numFmt w:val="decimal"/>
      <w:lvlText w:val="%1.%2.%3.%4.%5.%6.%7."/>
      <w:lvlJc w:val="left"/>
      <w:pPr>
        <w:ind w:left="3240" w:hanging="1080"/>
      </w:pPr>
      <w:rPr>
        <w:rFonts w:hint="default"/>
      </w:rPr>
    </w:lvl>
    <w:lvl w:ilvl="7">
      <w:start w:val="243392896"/>
      <w:numFmt w:val="decimal"/>
      <w:lvlText w:val="%1.%2.%3.%4.%5.%6.%7.%8."/>
      <w:lvlJc w:val="left"/>
      <w:pPr>
        <w:ind w:left="3744" w:hanging="1224"/>
      </w:pPr>
      <w:rPr>
        <w:rFonts w:hint="default"/>
      </w:rPr>
    </w:lvl>
    <w:lvl w:ilvl="8">
      <w:start w:val="243392936"/>
      <w:numFmt w:val="decimal"/>
      <w:lvlText w:val="%1.%2.%3.%4.%5.%6.%7.%8.%9."/>
      <w:lvlJc w:val="left"/>
      <w:pPr>
        <w:ind w:left="4320" w:hanging="1440"/>
      </w:pPr>
      <w:rPr>
        <w:rFonts w:hint="default"/>
      </w:rPr>
    </w:lvl>
  </w:abstractNum>
  <w:abstractNum w:abstractNumId="5" w15:restartNumberingAfterBreak="0">
    <w:nsid w:val="02EE107A"/>
    <w:multiLevelType w:val="hybridMultilevel"/>
    <w:tmpl w:val="9A6A66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35327B0"/>
    <w:multiLevelType w:val="multilevel"/>
    <w:tmpl w:val="63D07906"/>
    <w:lvl w:ilvl="0">
      <w:start w:val="1"/>
      <w:numFmt w:val="decimal"/>
      <w:pStyle w:val="Partheading"/>
      <w:lvlText w:val="Part %1"/>
      <w:lvlJc w:val="left"/>
      <w:pPr>
        <w:ind w:left="1134" w:hanging="1134"/>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sz w:val="28"/>
        <w:szCs w:val="2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4F84273"/>
    <w:multiLevelType w:val="multilevel"/>
    <w:tmpl w:val="5E22B5B2"/>
    <w:lvl w:ilvl="0">
      <w:start w:val="1"/>
      <w:numFmt w:val="decimal"/>
      <w:pStyle w:val="Level1"/>
      <w:lvlText w:val="%1."/>
      <w:lvlJc w:val="left"/>
      <w:pPr>
        <w:tabs>
          <w:tab w:val="num" w:pos="851"/>
        </w:tabs>
        <w:ind w:left="851" w:hanging="851"/>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tabs>
          <w:tab w:val="num" w:pos="1560"/>
        </w:tabs>
        <w:ind w:left="851" w:hanging="851"/>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bullet"/>
      <w:lvlText w:val=""/>
      <w:lvlJc w:val="left"/>
      <w:pPr>
        <w:tabs>
          <w:tab w:val="num" w:pos="3080"/>
        </w:tabs>
        <w:ind w:left="3080" w:hanging="792"/>
      </w:pPr>
      <w:rPr>
        <w:rFonts w:ascii="Symbol" w:hAnsi="Symbol"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8" w15:restartNumberingAfterBreak="0">
    <w:nsid w:val="07836725"/>
    <w:multiLevelType w:val="hybridMultilevel"/>
    <w:tmpl w:val="9E0A5A70"/>
    <w:lvl w:ilvl="0" w:tplc="5FAE3052">
      <w:start w:val="2"/>
      <w:numFmt w:val="decimal"/>
      <w:pStyle w:val="Style1"/>
      <w:lvlText w:val="Appendix %1 - "/>
      <w:lvlJc w:val="left"/>
      <w:pPr>
        <w:ind w:left="720" w:hanging="360"/>
      </w:pPr>
      <w:rPr>
        <w:rFonts w:ascii="Times New Roman Bold" w:hAnsi="Times New Roman Bold" w:hint="default"/>
        <w:b/>
        <w:i w:val="0"/>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88922C6"/>
    <w:multiLevelType w:val="hybridMultilevel"/>
    <w:tmpl w:val="73086624"/>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10" w15:restartNumberingAfterBreak="0">
    <w:nsid w:val="0AC8394F"/>
    <w:multiLevelType w:val="multilevel"/>
    <w:tmpl w:val="FDAE95F6"/>
    <w:styleLink w:val="111111"/>
    <w:lvl w:ilvl="0">
      <w:numFmt w:val="none"/>
      <w:lvlText w:val="3"/>
      <w:lvlJc w:val="left"/>
      <w:pPr>
        <w:tabs>
          <w:tab w:val="num" w:pos="432"/>
        </w:tabs>
        <w:ind w:left="432" w:hanging="432"/>
      </w:pPr>
      <w:rPr>
        <w:rFonts w:hint="default"/>
        <w:b/>
      </w:rPr>
    </w:lvl>
    <w:lvl w:ilvl="1">
      <w:start w:val="1"/>
      <w:numFmt w:val="none"/>
      <w:lvlText w:val="3.1"/>
      <w:lvlJc w:val="left"/>
      <w:pPr>
        <w:tabs>
          <w:tab w:val="num" w:pos="576"/>
        </w:tabs>
        <w:ind w:left="576" w:hanging="576"/>
      </w:pPr>
      <w:rPr>
        <w:rFonts w:hint="default"/>
      </w:rPr>
    </w:lvl>
    <w:lvl w:ilvl="2">
      <w:start w:val="1"/>
      <w:numFmt w:val="decimal"/>
      <w:lvlText w:val="%13.2"/>
      <w:lvlJc w:val="left"/>
      <w:pPr>
        <w:tabs>
          <w:tab w:val="num" w:pos="720"/>
        </w:tabs>
        <w:ind w:left="720" w:hanging="720"/>
      </w:pPr>
      <w:rPr>
        <w:rFonts w:hint="default"/>
      </w:rPr>
    </w:lvl>
    <w:lvl w:ilvl="3">
      <w:start w:val="1"/>
      <w:numFmt w:val="decimal"/>
      <w:lvlText w:val="%13.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2" w15:restartNumberingAfterBreak="0">
    <w:nsid w:val="19661994"/>
    <w:multiLevelType w:val="hybridMultilevel"/>
    <w:tmpl w:val="FE408980"/>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13" w15:restartNumberingAfterBreak="0">
    <w:nsid w:val="1CDA1146"/>
    <w:multiLevelType w:val="hybridMultilevel"/>
    <w:tmpl w:val="AEBAB3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CE65CD5"/>
    <w:multiLevelType w:val="hybridMultilevel"/>
    <w:tmpl w:val="211C9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E90787"/>
    <w:multiLevelType w:val="hybridMultilevel"/>
    <w:tmpl w:val="1D861F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A411F1"/>
    <w:multiLevelType w:val="hybridMultilevel"/>
    <w:tmpl w:val="F19698F8"/>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7"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8" w15:restartNumberingAfterBreak="0">
    <w:nsid w:val="21810220"/>
    <w:multiLevelType w:val="hybridMultilevel"/>
    <w:tmpl w:val="87509F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3DB4D88"/>
    <w:multiLevelType w:val="hybridMultilevel"/>
    <w:tmpl w:val="5792F8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5667E92"/>
    <w:multiLevelType w:val="hybridMultilevel"/>
    <w:tmpl w:val="8AC07E1C"/>
    <w:lvl w:ilvl="0" w:tplc="922C24FA">
      <w:start w:val="1"/>
      <w:numFmt w:val="bullet"/>
      <w:pStyle w:val="Level5"/>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21" w15:restartNumberingAfterBreak="0">
    <w:nsid w:val="25777501"/>
    <w:multiLevelType w:val="hybridMultilevel"/>
    <w:tmpl w:val="F5AC85AC"/>
    <w:lvl w:ilvl="0" w:tplc="4420FCF0">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277C0C14"/>
    <w:multiLevelType w:val="hybridMultilevel"/>
    <w:tmpl w:val="16F0495E"/>
    <w:lvl w:ilvl="0" w:tplc="7A1CDFFA">
      <w:start w:val="1"/>
      <w:numFmt w:val="decimal"/>
      <w:pStyle w:val="Appendixheading"/>
      <w:lvlText w:val="Appendix %1"/>
      <w:lvlJc w:val="left"/>
      <w:pPr>
        <w:ind w:left="1985" w:hanging="1985"/>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7B62B9C"/>
    <w:multiLevelType w:val="hybridMultilevel"/>
    <w:tmpl w:val="990CCD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ED00D9C"/>
    <w:multiLevelType w:val="hybridMultilevel"/>
    <w:tmpl w:val="A54601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3D6F42"/>
    <w:multiLevelType w:val="multilevel"/>
    <w:tmpl w:val="0B80796E"/>
    <w:lvl w:ilvl="0">
      <w:start w:val="1"/>
      <w:numFmt w:val="decimal"/>
      <w:lvlText w:val="%1."/>
      <w:lvlJc w:val="left"/>
      <w:pPr>
        <w:tabs>
          <w:tab w:val="num" w:pos="851"/>
        </w:tabs>
        <w:ind w:left="851" w:hanging="851"/>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844"/>
        </w:tabs>
        <w:ind w:left="1135" w:hanging="851"/>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1418"/>
        </w:tabs>
        <w:ind w:left="1418" w:hanging="567"/>
      </w:pPr>
      <w:rPr>
        <w:rFonts w:ascii="Symbol" w:hAnsi="Symbo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bullet"/>
      <w:lvlText w:val=""/>
      <w:lvlJc w:val="left"/>
      <w:pPr>
        <w:tabs>
          <w:tab w:val="num" w:pos="3080"/>
        </w:tabs>
        <w:ind w:left="3080" w:hanging="792"/>
      </w:pPr>
      <w:rPr>
        <w:rFonts w:ascii="Symbol" w:hAnsi="Symbol"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26" w15:restartNumberingAfterBreak="0">
    <w:nsid w:val="2F632C42"/>
    <w:multiLevelType w:val="hybridMultilevel"/>
    <w:tmpl w:val="87509F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014295B"/>
    <w:multiLevelType w:val="hybridMultilevel"/>
    <w:tmpl w:val="E58E04F0"/>
    <w:lvl w:ilvl="0" w:tplc="AEA46FF8">
      <w:start w:val="1"/>
      <w:numFmt w:val="upperLetter"/>
      <w:pStyle w:val="Scheduleheading"/>
      <w:lvlText w:val="Schedule %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1CA53AB"/>
    <w:multiLevelType w:val="hybridMultilevel"/>
    <w:tmpl w:val="2F7877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3534007"/>
    <w:multiLevelType w:val="multilevel"/>
    <w:tmpl w:val="223A81E6"/>
    <w:lvl w:ilvl="0">
      <w:numFmt w:val="none"/>
      <w:pStyle w:val="31"/>
      <w:lvlText w:val="3"/>
      <w:lvlJc w:val="left"/>
      <w:pPr>
        <w:tabs>
          <w:tab w:val="num" w:pos="432"/>
        </w:tabs>
        <w:ind w:left="432" w:hanging="432"/>
      </w:pPr>
      <w:rPr>
        <w:rFonts w:hint="default"/>
        <w:b/>
      </w:rPr>
    </w:lvl>
    <w:lvl w:ilvl="1">
      <w:start w:val="1"/>
      <w:numFmt w:val="none"/>
      <w:lvlText w:val="3.1"/>
      <w:lvlJc w:val="left"/>
      <w:pPr>
        <w:tabs>
          <w:tab w:val="num" w:pos="576"/>
        </w:tabs>
        <w:ind w:left="576" w:hanging="576"/>
      </w:pPr>
      <w:rPr>
        <w:rFonts w:hint="default"/>
      </w:rPr>
    </w:lvl>
    <w:lvl w:ilvl="2">
      <w:start w:val="1"/>
      <w:numFmt w:val="decimal"/>
      <w:lvlText w:val="%13.2"/>
      <w:lvlJc w:val="left"/>
      <w:pPr>
        <w:tabs>
          <w:tab w:val="num" w:pos="720"/>
        </w:tabs>
        <w:ind w:left="720" w:hanging="720"/>
      </w:pPr>
      <w:rPr>
        <w:rFonts w:hint="default"/>
      </w:rPr>
    </w:lvl>
    <w:lvl w:ilvl="3">
      <w:start w:val="1"/>
      <w:numFmt w:val="decimal"/>
      <w:lvlText w:val="%13.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37131AB4"/>
    <w:multiLevelType w:val="hybridMultilevel"/>
    <w:tmpl w:val="37A871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C624DB3"/>
    <w:multiLevelType w:val="hybridMultilevel"/>
    <w:tmpl w:val="19B6B2C0"/>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32" w15:restartNumberingAfterBreak="0">
    <w:nsid w:val="40A665A3"/>
    <w:multiLevelType w:val="hybridMultilevel"/>
    <w:tmpl w:val="0EB45F68"/>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33" w15:restartNumberingAfterBreak="0">
    <w:nsid w:val="45662149"/>
    <w:multiLevelType w:val="multilevel"/>
    <w:tmpl w:val="4E0A5802"/>
    <w:lvl w:ilvl="0">
      <w:start w:val="1"/>
      <w:numFmt w:val="none"/>
      <w:pStyle w:val="LDStandard3"/>
      <w:suff w:val="nothing"/>
      <w:lvlText w:val="%1"/>
      <w:lvlJc w:val="left"/>
      <w:rPr>
        <w:rFonts w:cs="Times New Roman" w:hint="default"/>
      </w:rPr>
    </w:lvl>
    <w:lvl w:ilvl="1">
      <w:start w:val="1"/>
      <w:numFmt w:val="decimal"/>
      <w:pStyle w:val="LDStandard2"/>
      <w:lvlText w:val="%2%1."/>
      <w:lvlJc w:val="left"/>
      <w:pPr>
        <w:tabs>
          <w:tab w:val="num" w:pos="709"/>
        </w:tabs>
        <w:ind w:left="709" w:hanging="709"/>
      </w:pPr>
      <w:rPr>
        <w:rFonts w:cs="Times New Roman" w:hint="default"/>
      </w:rPr>
    </w:lvl>
    <w:lvl w:ilvl="2">
      <w:start w:val="1"/>
      <w:numFmt w:val="decimal"/>
      <w:pStyle w:val="LDStandard3"/>
      <w:lvlText w:val="%2.%3"/>
      <w:lvlJc w:val="left"/>
      <w:pPr>
        <w:tabs>
          <w:tab w:val="num" w:pos="709"/>
        </w:tabs>
        <w:ind w:left="709" w:hanging="709"/>
      </w:pPr>
      <w:rPr>
        <w:rFonts w:ascii="Arial" w:hAnsi="Arial" w:cs="Symbol" w:hint="default"/>
        <w:b w:val="0"/>
        <w:bCs w:val="0"/>
        <w:i w:val="0"/>
        <w:iCs w:val="0"/>
      </w:rPr>
    </w:lvl>
    <w:lvl w:ilvl="3">
      <w:start w:val="1"/>
      <w:numFmt w:val="lowerLetter"/>
      <w:pStyle w:val="LDStandard4"/>
      <w:lvlText w:val="(%4)"/>
      <w:lvlJc w:val="left"/>
      <w:pPr>
        <w:tabs>
          <w:tab w:val="num" w:pos="1417"/>
        </w:tabs>
        <w:ind w:left="1417" w:hanging="708"/>
      </w:pPr>
      <w:rPr>
        <w:rFonts w:cs="Times New Roman" w:hint="default"/>
        <w:b w:val="0"/>
      </w:rPr>
    </w:lvl>
    <w:lvl w:ilvl="4">
      <w:start w:val="1"/>
      <w:numFmt w:val="lowerRoman"/>
      <w:pStyle w:val="LDStandard5"/>
      <w:lvlText w:val="(%5)"/>
      <w:lvlJc w:val="left"/>
      <w:pPr>
        <w:tabs>
          <w:tab w:val="num" w:pos="2126"/>
        </w:tabs>
        <w:ind w:left="2126" w:hanging="709"/>
      </w:pPr>
      <w:rPr>
        <w:rFonts w:cs="Times New Roman" w:hint="default"/>
      </w:rPr>
    </w:lvl>
    <w:lvl w:ilvl="5">
      <w:start w:val="1"/>
      <w:numFmt w:val="upperLetter"/>
      <w:pStyle w:val="LDStandard6"/>
      <w:lvlText w:val="(%6)"/>
      <w:lvlJc w:val="left"/>
      <w:pPr>
        <w:tabs>
          <w:tab w:val="num" w:pos="2835"/>
        </w:tabs>
        <w:ind w:left="2835" w:hanging="709"/>
      </w:pPr>
      <w:rPr>
        <w:rFonts w:cs="Times New Roman" w:hint="default"/>
      </w:rPr>
    </w:lvl>
    <w:lvl w:ilvl="6">
      <w:start w:val="1"/>
      <w:numFmt w:val="none"/>
      <w:lvlText w:val="%7%1"/>
      <w:lvlJc w:val="left"/>
      <w:pPr>
        <w:tabs>
          <w:tab w:val="num" w:pos="709"/>
        </w:tabs>
        <w:ind w:left="709" w:hanging="709"/>
      </w:pPr>
      <w:rPr>
        <w:rFonts w:cs="Times New Roman" w:hint="default"/>
      </w:rPr>
    </w:lvl>
    <w:lvl w:ilvl="7">
      <w:start w:val="1"/>
      <w:numFmt w:val="none"/>
      <w:lvlText w:val="%8%1"/>
      <w:lvlJc w:val="left"/>
      <w:pPr>
        <w:tabs>
          <w:tab w:val="num" w:pos="709"/>
        </w:tabs>
        <w:ind w:left="709" w:hanging="709"/>
      </w:pPr>
      <w:rPr>
        <w:rFonts w:cs="Times New Roman" w:hint="default"/>
      </w:rPr>
    </w:lvl>
    <w:lvl w:ilvl="8">
      <w:start w:val="1"/>
      <w:numFmt w:val="none"/>
      <w:lvlText w:val="%9%1"/>
      <w:lvlJc w:val="left"/>
      <w:pPr>
        <w:tabs>
          <w:tab w:val="num" w:pos="709"/>
        </w:tabs>
        <w:ind w:left="709" w:hanging="709"/>
      </w:pPr>
      <w:rPr>
        <w:rFonts w:cs="Times New Roman" w:hint="default"/>
      </w:rPr>
    </w:lvl>
  </w:abstractNum>
  <w:abstractNum w:abstractNumId="34" w15:restartNumberingAfterBreak="0">
    <w:nsid w:val="470959BB"/>
    <w:multiLevelType w:val="hybridMultilevel"/>
    <w:tmpl w:val="65A03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36" w15:restartNumberingAfterBreak="0">
    <w:nsid w:val="4AE15061"/>
    <w:multiLevelType w:val="hybridMultilevel"/>
    <w:tmpl w:val="A484E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CED6506"/>
    <w:multiLevelType w:val="multilevel"/>
    <w:tmpl w:val="7B4CAE80"/>
    <w:lvl w:ilvl="0">
      <w:start w:val="1"/>
      <w:numFmt w:val="decimal"/>
      <w:pStyle w:val="No1HEADINGBOLD"/>
      <w:lvlText w:val="%1."/>
      <w:lvlJc w:val="left"/>
      <w:pPr>
        <w:ind w:left="336" w:hanging="336"/>
      </w:pPr>
      <w:rPr>
        <w:rFonts w:ascii="Arial" w:eastAsia="Arial" w:hAnsi="Arial" w:hint="default"/>
        <w:b/>
        <w:bCs/>
        <w:spacing w:val="-5"/>
        <w:w w:val="103"/>
        <w:sz w:val="20"/>
        <w:szCs w:val="20"/>
      </w:rPr>
    </w:lvl>
    <w:lvl w:ilvl="1">
      <w:start w:val="1"/>
      <w:numFmt w:val="decimal"/>
      <w:lvlText w:val="%1.%2"/>
      <w:lvlJc w:val="left"/>
      <w:pPr>
        <w:ind w:left="820" w:hanging="677"/>
      </w:pPr>
      <w:rPr>
        <w:rFonts w:ascii="Arial" w:eastAsia="Arial" w:hAnsi="Arial" w:hint="default"/>
        <w:b/>
        <w:bCs/>
        <w:spacing w:val="-1"/>
        <w:w w:val="103"/>
        <w:sz w:val="20"/>
        <w:szCs w:val="20"/>
      </w:rPr>
    </w:lvl>
    <w:lvl w:ilvl="2">
      <w:start w:val="1"/>
      <w:numFmt w:val="decimal"/>
      <w:lvlText w:val="%1.%2.%3"/>
      <w:lvlJc w:val="left"/>
      <w:pPr>
        <w:ind w:left="1832" w:hanging="1013"/>
      </w:pPr>
      <w:rPr>
        <w:rFonts w:ascii="Arial" w:eastAsia="Arial" w:hAnsi="Arial" w:hint="default"/>
        <w:b/>
        <w:bCs/>
        <w:spacing w:val="-1"/>
        <w:w w:val="103"/>
        <w:sz w:val="20"/>
        <w:szCs w:val="20"/>
      </w:rPr>
    </w:lvl>
    <w:lvl w:ilvl="3">
      <w:start w:val="1"/>
      <w:numFmt w:val="bullet"/>
      <w:lvlText w:val="•"/>
      <w:lvlJc w:val="left"/>
      <w:pPr>
        <w:ind w:left="820" w:hanging="1013"/>
      </w:pPr>
      <w:rPr>
        <w:rFonts w:hint="default"/>
      </w:rPr>
    </w:lvl>
    <w:lvl w:ilvl="4">
      <w:start w:val="1"/>
      <w:numFmt w:val="bullet"/>
      <w:lvlText w:val="•"/>
      <w:lvlJc w:val="left"/>
      <w:pPr>
        <w:ind w:left="820" w:hanging="1013"/>
      </w:pPr>
      <w:rPr>
        <w:rFonts w:hint="default"/>
      </w:rPr>
    </w:lvl>
    <w:lvl w:ilvl="5">
      <w:start w:val="1"/>
      <w:numFmt w:val="bullet"/>
      <w:lvlText w:val="•"/>
      <w:lvlJc w:val="left"/>
      <w:pPr>
        <w:ind w:left="820" w:hanging="1013"/>
      </w:pPr>
      <w:rPr>
        <w:rFonts w:hint="default"/>
      </w:rPr>
    </w:lvl>
    <w:lvl w:ilvl="6">
      <w:start w:val="1"/>
      <w:numFmt w:val="bullet"/>
      <w:lvlText w:val="•"/>
      <w:lvlJc w:val="left"/>
      <w:pPr>
        <w:ind w:left="820" w:hanging="1013"/>
      </w:pPr>
      <w:rPr>
        <w:rFonts w:hint="default"/>
      </w:rPr>
    </w:lvl>
    <w:lvl w:ilvl="7">
      <w:start w:val="1"/>
      <w:numFmt w:val="bullet"/>
      <w:lvlText w:val="•"/>
      <w:lvlJc w:val="left"/>
      <w:pPr>
        <w:ind w:left="820" w:hanging="1013"/>
      </w:pPr>
      <w:rPr>
        <w:rFonts w:hint="default"/>
      </w:rPr>
    </w:lvl>
    <w:lvl w:ilvl="8">
      <w:start w:val="1"/>
      <w:numFmt w:val="bullet"/>
      <w:lvlText w:val="•"/>
      <w:lvlJc w:val="left"/>
      <w:pPr>
        <w:ind w:left="820" w:hanging="1013"/>
      </w:pPr>
      <w:rPr>
        <w:rFonts w:hint="default"/>
      </w:rPr>
    </w:lvl>
  </w:abstractNum>
  <w:abstractNum w:abstractNumId="39" w15:restartNumberingAfterBreak="0">
    <w:nsid w:val="4E056A8A"/>
    <w:multiLevelType w:val="hybridMultilevel"/>
    <w:tmpl w:val="50D097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2107A48"/>
    <w:multiLevelType w:val="hybridMultilevel"/>
    <w:tmpl w:val="E94EFD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AD307FA2">
      <w:numFmt w:val="bullet"/>
      <w:lvlText w:val="•"/>
      <w:lvlJc w:val="left"/>
      <w:pPr>
        <w:ind w:left="3990" w:hanging="2550"/>
      </w:pPr>
      <w:rPr>
        <w:rFonts w:ascii="Times New Roman" w:eastAsia="Times New Roman" w:hAnsi="Times New Roman" w:cs="Times New Roman"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46442D0"/>
    <w:multiLevelType w:val="multilevel"/>
    <w:tmpl w:val="CA862FBE"/>
    <w:lvl w:ilvl="0">
      <w:start w:val="1"/>
      <w:numFmt w:val="decimal"/>
      <w:pStyle w:val="ClauseHeading1"/>
      <w:lvlText w:val="%1"/>
      <w:lvlJc w:val="left"/>
      <w:pPr>
        <w:tabs>
          <w:tab w:val="num" w:pos="360"/>
        </w:tabs>
        <w:ind w:left="360" w:hanging="360"/>
      </w:pPr>
      <w:rPr>
        <w:rFonts w:ascii="Arial" w:hAnsi="Arial" w:cs="Arial" w:hint="default"/>
        <w:b/>
        <w:i w:val="0"/>
        <w:sz w:val="22"/>
        <w:szCs w:val="22"/>
      </w:rPr>
    </w:lvl>
    <w:lvl w:ilvl="1">
      <w:start w:val="1"/>
      <w:numFmt w:val="decimal"/>
      <w:pStyle w:val="ClauseHeading2"/>
      <w:lvlText w:val="%1.%2"/>
      <w:lvlJc w:val="left"/>
      <w:pPr>
        <w:tabs>
          <w:tab w:val="num" w:pos="360"/>
        </w:tabs>
        <w:ind w:left="360" w:hanging="360"/>
      </w:pPr>
      <w:rPr>
        <w:rFonts w:ascii="Arial" w:hAnsi="Arial" w:cs="Arial" w:hint="default"/>
        <w:b/>
        <w:bCs/>
        <w:i w:val="0"/>
        <w:sz w:val="22"/>
        <w:szCs w:val="22"/>
      </w:rPr>
    </w:lvl>
    <w:lvl w:ilvl="2">
      <w:start w:val="1"/>
      <w:numFmt w:val="decimal"/>
      <w:pStyle w:val="ClauseHeading3"/>
      <w:lvlText w:val="%1.%2.%3"/>
      <w:lvlJc w:val="left"/>
      <w:pPr>
        <w:tabs>
          <w:tab w:val="num" w:pos="720"/>
        </w:tabs>
        <w:ind w:left="720" w:hanging="720"/>
      </w:pPr>
      <w:rPr>
        <w:rFonts w:cs="Times New Roman" w:hint="default"/>
        <w:b/>
        <w:i w:val="0"/>
        <w:sz w:val="22"/>
      </w:rPr>
    </w:lvl>
    <w:lvl w:ilvl="3">
      <w:start w:val="1"/>
      <w:numFmt w:val="decimal"/>
      <w:pStyle w:val="ClauseNumberedIndent"/>
      <w:lvlText w:val="%1.%2.%3.%4"/>
      <w:lvlJc w:val="left"/>
      <w:pPr>
        <w:tabs>
          <w:tab w:val="num" w:pos="1855"/>
        </w:tabs>
        <w:ind w:left="1855" w:hanging="720"/>
      </w:pPr>
      <w:rPr>
        <w:rFonts w:cs="Times New Roman" w:hint="default"/>
        <w:b/>
        <w:i w:val="0"/>
        <w:sz w:val="22"/>
        <w:szCs w:val="22"/>
      </w:rPr>
    </w:lvl>
    <w:lvl w:ilvl="4">
      <w:start w:val="1"/>
      <w:numFmt w:val="decimal"/>
      <w:lvlText w:val="%1.%2.%3.%4.%5"/>
      <w:lvlJc w:val="left"/>
      <w:pPr>
        <w:tabs>
          <w:tab w:val="num" w:pos="1080"/>
        </w:tabs>
        <w:ind w:left="1080" w:hanging="1080"/>
      </w:pPr>
      <w:rPr>
        <w:rFonts w:cs="Times New Roman" w:hint="default"/>
        <w:b/>
        <w:i w:val="0"/>
        <w:sz w:val="22"/>
      </w:rPr>
    </w:lvl>
    <w:lvl w:ilvl="5">
      <w:start w:val="1"/>
      <w:numFmt w:val="decimal"/>
      <w:lvlText w:val="%1.%2.%3.%4.%5.%6"/>
      <w:lvlJc w:val="left"/>
      <w:pPr>
        <w:tabs>
          <w:tab w:val="num" w:pos="1080"/>
        </w:tabs>
        <w:ind w:left="1080" w:hanging="1080"/>
      </w:pPr>
      <w:rPr>
        <w:rFonts w:cs="Times New Roman" w:hint="default"/>
        <w:b/>
        <w:i w:val="0"/>
        <w:sz w:val="22"/>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3" w15:restartNumberingAfterBreak="0">
    <w:nsid w:val="55835011"/>
    <w:multiLevelType w:val="hybridMultilevel"/>
    <w:tmpl w:val="B71088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588D5CEF"/>
    <w:multiLevelType w:val="hybridMultilevel"/>
    <w:tmpl w:val="87509F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58D83239"/>
    <w:multiLevelType w:val="hybridMultilevel"/>
    <w:tmpl w:val="CC86B0B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6" w15:restartNumberingAfterBreak="0">
    <w:nsid w:val="59F9727D"/>
    <w:multiLevelType w:val="hybridMultilevel"/>
    <w:tmpl w:val="052CC7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EC44929"/>
    <w:multiLevelType w:val="hybridMultilevel"/>
    <w:tmpl w:val="E7347D0A"/>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48" w15:restartNumberingAfterBreak="0">
    <w:nsid w:val="5EEA0B7A"/>
    <w:multiLevelType w:val="hybridMultilevel"/>
    <w:tmpl w:val="BF06D1AA"/>
    <w:lvl w:ilvl="0" w:tplc="7354BE94">
      <w:start w:val="1"/>
      <w:numFmt w:val="decimal"/>
      <w:lvlText w:val="%1."/>
      <w:lvlJc w:val="left"/>
      <w:pPr>
        <w:ind w:left="720" w:hanging="360"/>
      </w:pPr>
      <w:rPr>
        <w:rFonts w:ascii="Cambria" w:hAnsi="Cambria"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1A07F82"/>
    <w:multiLevelType w:val="multilevel"/>
    <w:tmpl w:val="D74861EE"/>
    <w:lvl w:ilvl="0">
      <w:start w:val="1"/>
      <w:numFmt w:val="decimal"/>
      <w:lvlText w:val="%1."/>
      <w:lvlJc w:val="left"/>
      <w:pPr>
        <w:tabs>
          <w:tab w:val="num" w:pos="851"/>
        </w:tabs>
        <w:ind w:left="851" w:hanging="851"/>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844"/>
        </w:tabs>
        <w:ind w:left="1135" w:hanging="851"/>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985"/>
        </w:tabs>
        <w:ind w:left="1985" w:hanging="567"/>
      </w:pPr>
      <w:rPr>
        <w:rFonts w:ascii="Symbol" w:hAnsi="Symbol" w:hint="default"/>
        <w:b/>
        <w:i w:val="0"/>
      </w:rPr>
    </w:lvl>
    <w:lvl w:ilvl="4">
      <w:start w:val="1"/>
      <w:numFmt w:val="bullet"/>
      <w:lvlText w:val=""/>
      <w:lvlJc w:val="left"/>
      <w:pPr>
        <w:tabs>
          <w:tab w:val="num" w:pos="3080"/>
        </w:tabs>
        <w:ind w:left="3080" w:hanging="792"/>
      </w:pPr>
      <w:rPr>
        <w:rFonts w:ascii="Symbol" w:hAnsi="Symbol"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50" w15:restartNumberingAfterBreak="0">
    <w:nsid w:val="624E1B6A"/>
    <w:multiLevelType w:val="hybridMultilevel"/>
    <w:tmpl w:val="42D2FA0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638D71B3"/>
    <w:multiLevelType w:val="multilevel"/>
    <w:tmpl w:val="44CE12C6"/>
    <w:lvl w:ilvl="0">
      <w:start w:val="6"/>
      <w:numFmt w:val="decimal"/>
      <w:pStyle w:val="3Subclausetitles"/>
      <w:lvlText w:val="%1"/>
      <w:lvlJc w:val="left"/>
      <w:pPr>
        <w:tabs>
          <w:tab w:val="num" w:pos="1125"/>
        </w:tabs>
        <w:ind w:left="1125" w:hanging="1125"/>
      </w:pPr>
      <w:rPr>
        <w:rFonts w:cs="Times New Roman" w:hint="default"/>
        <w:b/>
      </w:rPr>
    </w:lvl>
    <w:lvl w:ilvl="1">
      <w:start w:val="1"/>
      <w:numFmt w:val="decimal"/>
      <w:lvlText w:val="%1.%2"/>
      <w:lvlJc w:val="left"/>
      <w:pPr>
        <w:tabs>
          <w:tab w:val="num" w:pos="1408"/>
        </w:tabs>
        <w:ind w:left="1408" w:hanging="1125"/>
      </w:pPr>
      <w:rPr>
        <w:rFonts w:cs="Times New Roman" w:hint="default"/>
        <w:b/>
      </w:rPr>
    </w:lvl>
    <w:lvl w:ilvl="2">
      <w:start w:val="1"/>
      <w:numFmt w:val="decimal"/>
      <w:lvlText w:val="%1.%2.%3"/>
      <w:lvlJc w:val="left"/>
      <w:pPr>
        <w:tabs>
          <w:tab w:val="num" w:pos="1691"/>
        </w:tabs>
        <w:ind w:left="1691" w:hanging="1125"/>
      </w:pPr>
      <w:rPr>
        <w:rFonts w:cs="Times New Roman" w:hint="default"/>
        <w:b/>
      </w:rPr>
    </w:lvl>
    <w:lvl w:ilvl="3">
      <w:start w:val="1"/>
      <w:numFmt w:val="decimal"/>
      <w:lvlText w:val="%1.%2.%3.%4"/>
      <w:lvlJc w:val="left"/>
      <w:pPr>
        <w:tabs>
          <w:tab w:val="num" w:pos="1974"/>
        </w:tabs>
        <w:ind w:left="1974" w:hanging="1125"/>
      </w:pPr>
      <w:rPr>
        <w:rFonts w:cs="Times New Roman" w:hint="default"/>
        <w:b/>
      </w:rPr>
    </w:lvl>
    <w:lvl w:ilvl="4">
      <w:start w:val="1"/>
      <w:numFmt w:val="decimal"/>
      <w:lvlText w:val="%1.%2.%3.%4.%5"/>
      <w:lvlJc w:val="left"/>
      <w:pPr>
        <w:tabs>
          <w:tab w:val="num" w:pos="2257"/>
        </w:tabs>
        <w:ind w:left="2257" w:hanging="1125"/>
      </w:pPr>
      <w:rPr>
        <w:rFonts w:cs="Times New Roman" w:hint="default"/>
        <w:b/>
      </w:rPr>
    </w:lvl>
    <w:lvl w:ilvl="5">
      <w:start w:val="1"/>
      <w:numFmt w:val="decimal"/>
      <w:lvlText w:val="%1.%2.%3.%4.%5.%6"/>
      <w:lvlJc w:val="left"/>
      <w:pPr>
        <w:tabs>
          <w:tab w:val="num" w:pos="2540"/>
        </w:tabs>
        <w:ind w:left="2540" w:hanging="1125"/>
      </w:pPr>
      <w:rPr>
        <w:rFonts w:cs="Times New Roman" w:hint="default"/>
        <w:b/>
      </w:rPr>
    </w:lvl>
    <w:lvl w:ilvl="6">
      <w:start w:val="1"/>
      <w:numFmt w:val="decimal"/>
      <w:lvlText w:val="%1.%2.%3.%4.%5.%6.%7"/>
      <w:lvlJc w:val="left"/>
      <w:pPr>
        <w:tabs>
          <w:tab w:val="num" w:pos="3138"/>
        </w:tabs>
        <w:ind w:left="3138" w:hanging="1440"/>
      </w:pPr>
      <w:rPr>
        <w:rFonts w:cs="Times New Roman" w:hint="default"/>
        <w:b/>
      </w:rPr>
    </w:lvl>
    <w:lvl w:ilvl="7">
      <w:start w:val="1"/>
      <w:numFmt w:val="decimal"/>
      <w:lvlText w:val="%1.%2.%3.%4.%5.%6.%7.%8"/>
      <w:lvlJc w:val="left"/>
      <w:pPr>
        <w:tabs>
          <w:tab w:val="num" w:pos="3421"/>
        </w:tabs>
        <w:ind w:left="3421" w:hanging="1440"/>
      </w:pPr>
      <w:rPr>
        <w:rFonts w:cs="Times New Roman" w:hint="default"/>
        <w:b/>
      </w:rPr>
    </w:lvl>
    <w:lvl w:ilvl="8">
      <w:start w:val="1"/>
      <w:numFmt w:val="decimal"/>
      <w:lvlText w:val="%1.%2.%3.%4.%5.%6.%7.%8.%9"/>
      <w:lvlJc w:val="left"/>
      <w:pPr>
        <w:tabs>
          <w:tab w:val="num" w:pos="4064"/>
        </w:tabs>
        <w:ind w:left="4064" w:hanging="1800"/>
      </w:pPr>
      <w:rPr>
        <w:rFonts w:cs="Times New Roman" w:hint="default"/>
        <w:b/>
      </w:rPr>
    </w:lvl>
  </w:abstractNum>
  <w:abstractNum w:abstractNumId="52" w15:restartNumberingAfterBreak="0">
    <w:nsid w:val="63C9603E"/>
    <w:multiLevelType w:val="hybridMultilevel"/>
    <w:tmpl w:val="D7CE87B2"/>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53" w15:restartNumberingAfterBreak="0">
    <w:nsid w:val="64D32F61"/>
    <w:multiLevelType w:val="hybridMultilevel"/>
    <w:tmpl w:val="92262B0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66CC7596"/>
    <w:multiLevelType w:val="hybridMultilevel"/>
    <w:tmpl w:val="48F65844"/>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55" w15:restartNumberingAfterBreak="0">
    <w:nsid w:val="67753D50"/>
    <w:multiLevelType w:val="hybridMultilevel"/>
    <w:tmpl w:val="3C9C8D58"/>
    <w:lvl w:ilvl="0" w:tplc="90AC843C">
      <w:start w:val="1"/>
      <w:numFmt w:val="decimal"/>
      <w:lvlText w:val="%1."/>
      <w:lvlJc w:val="left"/>
      <w:pPr>
        <w:ind w:left="360" w:hanging="360"/>
      </w:pPr>
      <w:rPr>
        <w:rFonts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9227B56"/>
    <w:multiLevelType w:val="hybridMultilevel"/>
    <w:tmpl w:val="62B079B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413EA"/>
    <w:multiLevelType w:val="hybridMultilevel"/>
    <w:tmpl w:val="6986D3EA"/>
    <w:lvl w:ilvl="0" w:tplc="6B422662">
      <w:start w:val="1"/>
      <w:numFmt w:val="bullet"/>
      <w:pStyle w:val="ListBullet1"/>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F2C4A8C"/>
    <w:multiLevelType w:val="multilevel"/>
    <w:tmpl w:val="111EFA3C"/>
    <w:lvl w:ilvl="0">
      <w:start w:val="7"/>
      <w:numFmt w:val="decimal"/>
      <w:lvlText w:val="%1"/>
      <w:lvlJc w:val="left"/>
      <w:pPr>
        <w:tabs>
          <w:tab w:val="num" w:pos="567"/>
        </w:tabs>
        <w:ind w:left="567" w:hanging="567"/>
      </w:pPr>
      <w:rPr>
        <w:rFonts w:ascii="Times New Roman Bold" w:hAnsi="Times New Roman Bold" w:cs="Times New Roman" w:hint="default"/>
        <w:b/>
        <w:i w:val="0"/>
        <w:sz w:val="22"/>
      </w:rPr>
    </w:lvl>
    <w:lvl w:ilvl="1">
      <w:start w:val="2"/>
      <w:numFmt w:val="decimal"/>
      <w:pStyle w:val="Clause"/>
      <w:lvlText w:val="%1.%2"/>
      <w:lvlJc w:val="left"/>
      <w:pPr>
        <w:tabs>
          <w:tab w:val="num" w:pos="567"/>
        </w:tabs>
        <w:ind w:left="567" w:hanging="567"/>
      </w:pPr>
      <w:rPr>
        <w:rFonts w:ascii="Times New Roman Bold" w:hAnsi="Times New Roman Bold" w:cs="Times New Roman" w:hint="default"/>
        <w:b/>
        <w:i w:val="0"/>
        <w:sz w:val="22"/>
      </w:rPr>
    </w:lvl>
    <w:lvl w:ilvl="2">
      <w:start w:val="1"/>
      <w:numFmt w:val="decimal"/>
      <w:lvlText w:val="%1.%2.%3"/>
      <w:lvlJc w:val="left"/>
      <w:pPr>
        <w:tabs>
          <w:tab w:val="num" w:pos="1134"/>
        </w:tabs>
        <w:ind w:left="1134" w:hanging="1134"/>
      </w:pPr>
      <w:rPr>
        <w:rFonts w:ascii="Times New Roman Bold" w:hAnsi="Times New Roman Bold" w:cs="Times New Roman" w:hint="default"/>
        <w:b/>
        <w:i w:val="0"/>
        <w:sz w:val="22"/>
      </w:rPr>
    </w:lvl>
    <w:lvl w:ilvl="3">
      <w:start w:val="1"/>
      <w:numFmt w:val="lowerLetter"/>
      <w:lvlText w:val="%1.%2.%3(%4)"/>
      <w:lvlJc w:val="left"/>
      <w:pPr>
        <w:tabs>
          <w:tab w:val="num" w:pos="1701"/>
        </w:tabs>
        <w:ind w:left="1701" w:hanging="1134"/>
      </w:pPr>
      <w:rPr>
        <w:rFonts w:ascii="Times New Roman Bold" w:hAnsi="Times New Roman Bold" w:cs="Times New Roman" w:hint="default"/>
        <w:b/>
        <w:i w:val="0"/>
        <w:sz w:val="22"/>
        <w:szCs w:val="22"/>
      </w:rPr>
    </w:lvl>
    <w:lvl w:ilvl="4">
      <w:start w:val="1"/>
      <w:numFmt w:val="lowerRoman"/>
      <w:lvlText w:val="%1.%2.%3(%4)(%5)"/>
      <w:lvlJc w:val="left"/>
      <w:pPr>
        <w:tabs>
          <w:tab w:val="num" w:pos="2835"/>
        </w:tabs>
        <w:ind w:left="2835" w:hanging="1703"/>
      </w:pPr>
      <w:rPr>
        <w:rFonts w:ascii="Times New Roman Bold" w:hAnsi="Times New Roman Bold" w:cs="Times New Roman" w:hint="default"/>
        <w:b/>
        <w:i w:val="0"/>
        <w:sz w:val="22"/>
      </w:rPr>
    </w:lvl>
    <w:lvl w:ilvl="5">
      <w:start w:val="1"/>
      <w:numFmt w:val="decimal"/>
      <w:lvlText w:val="%1.%2.%3(%4)(%5)(%6)"/>
      <w:lvlJc w:val="left"/>
      <w:pPr>
        <w:tabs>
          <w:tab w:val="num" w:pos="3402"/>
        </w:tabs>
        <w:ind w:left="3402" w:hanging="1701"/>
      </w:pPr>
      <w:rPr>
        <w:rFonts w:ascii="Times New Roman Bold" w:hAnsi="Times New Roman Bold" w:cs="Times New Roman" w:hint="default"/>
        <w:b/>
        <w:i w:val="0"/>
        <w:sz w:val="22"/>
      </w:rPr>
    </w:lvl>
    <w:lvl w:ilvl="6">
      <w:start w:val="1"/>
      <w:numFmt w:val="decimal"/>
      <w:lvlText w:val="%1.%2.%3.%4.%5.%6.%7"/>
      <w:lvlJc w:val="left"/>
      <w:pPr>
        <w:tabs>
          <w:tab w:val="num" w:pos="3138"/>
        </w:tabs>
        <w:ind w:left="3138" w:hanging="1440"/>
      </w:pPr>
      <w:rPr>
        <w:rFonts w:cs="Times New Roman" w:hint="default"/>
        <w:b/>
      </w:rPr>
    </w:lvl>
    <w:lvl w:ilvl="7">
      <w:start w:val="1"/>
      <w:numFmt w:val="decimal"/>
      <w:lvlText w:val="%1.%2.%3.%4.%5.%6.%7.%8"/>
      <w:lvlJc w:val="left"/>
      <w:pPr>
        <w:tabs>
          <w:tab w:val="num" w:pos="3421"/>
        </w:tabs>
        <w:ind w:left="3421" w:hanging="1440"/>
      </w:pPr>
      <w:rPr>
        <w:rFonts w:cs="Times New Roman" w:hint="default"/>
        <w:b/>
      </w:rPr>
    </w:lvl>
    <w:lvl w:ilvl="8">
      <w:start w:val="1"/>
      <w:numFmt w:val="decimal"/>
      <w:lvlText w:val="%1.%2.%3.%4.%5.%6.%7.%8.%9"/>
      <w:lvlJc w:val="left"/>
      <w:pPr>
        <w:tabs>
          <w:tab w:val="num" w:pos="4064"/>
        </w:tabs>
        <w:ind w:left="4064" w:hanging="1800"/>
      </w:pPr>
      <w:rPr>
        <w:rFonts w:cs="Times New Roman" w:hint="default"/>
        <w:b/>
      </w:rPr>
    </w:lvl>
  </w:abstractNum>
  <w:abstractNum w:abstractNumId="61" w15:restartNumberingAfterBreak="0">
    <w:nsid w:val="705835AB"/>
    <w:multiLevelType w:val="hybridMultilevel"/>
    <w:tmpl w:val="3C9C8D58"/>
    <w:lvl w:ilvl="0" w:tplc="90AC843C">
      <w:start w:val="1"/>
      <w:numFmt w:val="decimal"/>
      <w:lvlText w:val="%1."/>
      <w:lvlJc w:val="left"/>
      <w:pPr>
        <w:ind w:left="360" w:hanging="360"/>
      </w:pPr>
      <w:rPr>
        <w:rFonts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761567FF"/>
    <w:multiLevelType w:val="hybridMultilevel"/>
    <w:tmpl w:val="3C9204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77DA355C"/>
    <w:multiLevelType w:val="hybridMultilevel"/>
    <w:tmpl w:val="95BA9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95F10BB"/>
    <w:multiLevelType w:val="hybridMultilevel"/>
    <w:tmpl w:val="196A38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B036920"/>
    <w:multiLevelType w:val="hybridMultilevel"/>
    <w:tmpl w:val="87509F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7F594029"/>
    <w:multiLevelType w:val="hybridMultilevel"/>
    <w:tmpl w:val="3C782692"/>
    <w:lvl w:ilvl="0" w:tplc="0C090001">
      <w:start w:val="1"/>
      <w:numFmt w:val="bullet"/>
      <w:lvlText w:val=""/>
      <w:lvlJc w:val="left"/>
      <w:pPr>
        <w:tabs>
          <w:tab w:val="num" w:pos="720"/>
        </w:tabs>
        <w:ind w:left="720" w:hanging="360"/>
      </w:pPr>
      <w:rPr>
        <w:rFonts w:ascii="Symbol" w:hAnsi="Symbol" w:hint="default"/>
      </w:rPr>
    </w:lvl>
    <w:lvl w:ilvl="1" w:tplc="F4DA145A">
      <w:start w:val="1"/>
      <w:numFmt w:val="bullet"/>
      <w:lvlRestart w:val="0"/>
      <w:lvlText w:val=""/>
      <w:lvlJc w:val="left"/>
      <w:pPr>
        <w:tabs>
          <w:tab w:val="num" w:pos="1534"/>
        </w:tabs>
        <w:ind w:left="1534" w:hanging="454"/>
      </w:pPr>
      <w:rPr>
        <w:rFonts w:ascii="Symbol" w:hAnsi="Symbol" w:hint="default"/>
        <w:color w:val="auto"/>
        <w:sz w:val="2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8"/>
  </w:num>
  <w:num w:numId="3">
    <w:abstractNumId w:val="56"/>
  </w:num>
  <w:num w:numId="4">
    <w:abstractNumId w:val="11"/>
  </w:num>
  <w:num w:numId="5">
    <w:abstractNumId w:val="41"/>
  </w:num>
  <w:num w:numId="6">
    <w:abstractNumId w:val="37"/>
  </w:num>
  <w:num w:numId="7">
    <w:abstractNumId w:val="6"/>
  </w:num>
  <w:num w:numId="8">
    <w:abstractNumId w:val="17"/>
  </w:num>
  <w:num w:numId="9">
    <w:abstractNumId w:val="1"/>
  </w:num>
  <w:num w:numId="10">
    <w:abstractNumId w:val="35"/>
  </w:num>
  <w:num w:numId="11">
    <w:abstractNumId w:val="4"/>
  </w:num>
  <w:num w:numId="12">
    <w:abstractNumId w:val="2"/>
  </w:num>
  <w:num w:numId="13">
    <w:abstractNumId w:val="0"/>
  </w:num>
  <w:num w:numId="14">
    <w:abstractNumId w:val="27"/>
  </w:num>
  <w:num w:numId="15">
    <w:abstractNumId w:val="20"/>
  </w:num>
  <w:num w:numId="16">
    <w:abstractNumId w:val="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4"/>
  </w:num>
  <w:num w:numId="21">
    <w:abstractNumId w:val="23"/>
  </w:num>
  <w:num w:numId="22">
    <w:abstractNumId w:val="63"/>
  </w:num>
  <w:num w:numId="23">
    <w:abstractNumId w:val="30"/>
  </w:num>
  <w:num w:numId="24">
    <w:abstractNumId w:val="39"/>
  </w:num>
  <w:num w:numId="25">
    <w:abstractNumId w:val="46"/>
  </w:num>
  <w:num w:numId="26">
    <w:abstractNumId w:val="64"/>
  </w:num>
  <w:num w:numId="27">
    <w:abstractNumId w:val="62"/>
  </w:num>
  <w:num w:numId="28">
    <w:abstractNumId w:val="50"/>
  </w:num>
  <w:num w:numId="29">
    <w:abstractNumId w:val="5"/>
  </w:num>
  <w:num w:numId="30">
    <w:abstractNumId w:val="53"/>
  </w:num>
  <w:num w:numId="31">
    <w:abstractNumId w:val="61"/>
  </w:num>
  <w:num w:numId="32">
    <w:abstractNumId w:val="55"/>
  </w:num>
  <w:num w:numId="33">
    <w:abstractNumId w:val="66"/>
  </w:num>
  <w:num w:numId="34">
    <w:abstractNumId w:val="24"/>
  </w:num>
  <w:num w:numId="35">
    <w:abstractNumId w:val="15"/>
  </w:num>
  <w:num w:numId="36">
    <w:abstractNumId w:val="52"/>
  </w:num>
  <w:num w:numId="37">
    <w:abstractNumId w:val="36"/>
  </w:num>
  <w:num w:numId="38">
    <w:abstractNumId w:val="19"/>
  </w:num>
  <w:num w:numId="39">
    <w:abstractNumId w:val="40"/>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8"/>
  </w:num>
  <w:num w:numId="44">
    <w:abstractNumId w:val="42"/>
  </w:num>
  <w:num w:numId="45">
    <w:abstractNumId w:val="51"/>
  </w:num>
  <w:num w:numId="46">
    <w:abstractNumId w:val="60"/>
  </w:num>
  <w:num w:numId="47">
    <w:abstractNumId w:val="38"/>
  </w:num>
  <w:num w:numId="48">
    <w:abstractNumId w:val="10"/>
  </w:num>
  <w:num w:numId="49">
    <w:abstractNumId w:val="29"/>
  </w:num>
  <w:num w:numId="50">
    <w:abstractNumId w:val="33"/>
  </w:num>
  <w:num w:numId="51">
    <w:abstractNumId w:val="59"/>
  </w:num>
  <w:num w:numId="52">
    <w:abstractNumId w:val="21"/>
  </w:num>
  <w:num w:numId="53">
    <w:abstractNumId w:val="57"/>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4"/>
  </w:num>
  <w:num w:numId="80">
    <w:abstractNumId w:val="65"/>
  </w:num>
  <w:num w:numId="81">
    <w:abstractNumId w:val="26"/>
  </w:num>
  <w:num w:numId="82">
    <w:abstractNumId w:val="18"/>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8"/>
  </w:num>
  <w:num w:numId="87">
    <w:abstractNumId w:val="6"/>
  </w:num>
  <w:num w:numId="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
  </w:num>
  <w:num w:numId="91">
    <w:abstractNumId w:val="31"/>
  </w:num>
  <w:num w:numId="92">
    <w:abstractNumId w:val="9"/>
  </w:num>
  <w:num w:numId="93">
    <w:abstractNumId w:val="32"/>
  </w:num>
  <w:num w:numId="94">
    <w:abstractNumId w:val="47"/>
  </w:num>
  <w:num w:numId="95">
    <w:abstractNumId w:val="43"/>
  </w:num>
  <w:num w:numId="96">
    <w:abstractNumId w:val="16"/>
  </w:num>
  <w:num w:numId="97">
    <w:abstractNumId w:val="45"/>
  </w:num>
  <w:num w:numId="98">
    <w:abstractNumId w:val="48"/>
  </w:num>
  <w:num w:numId="99">
    <w:abstractNumId w:val="49"/>
  </w:num>
  <w:num w:numId="100">
    <w:abstractNumId w:val="13"/>
  </w:num>
  <w:num w:numId="101">
    <w:abstractNumId w:val="25"/>
  </w:num>
  <w:num w:numId="102">
    <w:abstractNumId w:val="7"/>
  </w:num>
  <w:num w:numId="103">
    <w:abstractNumId w:val="7"/>
  </w:num>
  <w:num w:numId="104">
    <w:abstractNumId w:val="7"/>
  </w:num>
  <w:num w:numId="105">
    <w:abstractNumId w:val="7"/>
  </w:num>
  <w:num w:numId="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
  </w:num>
  <w:num w:numId="108">
    <w:abstractNumId w:val="7"/>
  </w:num>
  <w:num w:numId="109">
    <w:abstractNumId w:val="7"/>
  </w:num>
  <w:num w:numId="110">
    <w:abstractNumId w:val="7"/>
  </w:num>
  <w:num w:numId="111">
    <w:abstractNumId w:val="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hdrShapeDefaults>
    <o:shapedefaults v:ext="edit" spidmax="61540"/>
    <o:shapelayout v:ext="edit">
      <o:idmap v:ext="edit" data="6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02"/>
    <w:rsid w:val="000005AE"/>
    <w:rsid w:val="0000120A"/>
    <w:rsid w:val="00001EE9"/>
    <w:rsid w:val="000037E0"/>
    <w:rsid w:val="00003B5F"/>
    <w:rsid w:val="00004568"/>
    <w:rsid w:val="00004863"/>
    <w:rsid w:val="00004CFF"/>
    <w:rsid w:val="00004E41"/>
    <w:rsid w:val="00005B8F"/>
    <w:rsid w:val="00006C97"/>
    <w:rsid w:val="00010C9D"/>
    <w:rsid w:val="0001123B"/>
    <w:rsid w:val="000114C2"/>
    <w:rsid w:val="000115AD"/>
    <w:rsid w:val="00011654"/>
    <w:rsid w:val="00011DDA"/>
    <w:rsid w:val="00011E48"/>
    <w:rsid w:val="00012AE5"/>
    <w:rsid w:val="000133DE"/>
    <w:rsid w:val="00013C29"/>
    <w:rsid w:val="00014522"/>
    <w:rsid w:val="000146A6"/>
    <w:rsid w:val="00015361"/>
    <w:rsid w:val="000165F5"/>
    <w:rsid w:val="000168AD"/>
    <w:rsid w:val="000169E7"/>
    <w:rsid w:val="00016B8A"/>
    <w:rsid w:val="00016D6B"/>
    <w:rsid w:val="00016E08"/>
    <w:rsid w:val="00016F7C"/>
    <w:rsid w:val="000171AB"/>
    <w:rsid w:val="00017D70"/>
    <w:rsid w:val="00021E23"/>
    <w:rsid w:val="00022D5F"/>
    <w:rsid w:val="00023D12"/>
    <w:rsid w:val="00023F5D"/>
    <w:rsid w:val="00024ED2"/>
    <w:rsid w:val="00026413"/>
    <w:rsid w:val="00026A3F"/>
    <w:rsid w:val="000274D7"/>
    <w:rsid w:val="0002764E"/>
    <w:rsid w:val="00027D61"/>
    <w:rsid w:val="00030BEA"/>
    <w:rsid w:val="00032796"/>
    <w:rsid w:val="00032ED0"/>
    <w:rsid w:val="000337A9"/>
    <w:rsid w:val="00033A2C"/>
    <w:rsid w:val="00033CFE"/>
    <w:rsid w:val="0003424A"/>
    <w:rsid w:val="00034A29"/>
    <w:rsid w:val="00036619"/>
    <w:rsid w:val="000368B6"/>
    <w:rsid w:val="00036984"/>
    <w:rsid w:val="00036C22"/>
    <w:rsid w:val="000373D3"/>
    <w:rsid w:val="00041F86"/>
    <w:rsid w:val="00043253"/>
    <w:rsid w:val="00043DF8"/>
    <w:rsid w:val="000448F5"/>
    <w:rsid w:val="00045D34"/>
    <w:rsid w:val="000503C2"/>
    <w:rsid w:val="000536F5"/>
    <w:rsid w:val="00053DC2"/>
    <w:rsid w:val="00054956"/>
    <w:rsid w:val="00055854"/>
    <w:rsid w:val="00057576"/>
    <w:rsid w:val="0006312E"/>
    <w:rsid w:val="00063628"/>
    <w:rsid w:val="00063843"/>
    <w:rsid w:val="00063A45"/>
    <w:rsid w:val="0006404C"/>
    <w:rsid w:val="00064C73"/>
    <w:rsid w:val="00066199"/>
    <w:rsid w:val="00066639"/>
    <w:rsid w:val="00066872"/>
    <w:rsid w:val="000672F8"/>
    <w:rsid w:val="00067E25"/>
    <w:rsid w:val="0007073B"/>
    <w:rsid w:val="00073792"/>
    <w:rsid w:val="000751D1"/>
    <w:rsid w:val="00075271"/>
    <w:rsid w:val="000763B0"/>
    <w:rsid w:val="0007721A"/>
    <w:rsid w:val="00080275"/>
    <w:rsid w:val="00080DB0"/>
    <w:rsid w:val="00081CB3"/>
    <w:rsid w:val="0008232D"/>
    <w:rsid w:val="00082F9F"/>
    <w:rsid w:val="000844FE"/>
    <w:rsid w:val="00085102"/>
    <w:rsid w:val="000877B6"/>
    <w:rsid w:val="00092021"/>
    <w:rsid w:val="00092695"/>
    <w:rsid w:val="00092BE0"/>
    <w:rsid w:val="00092DCA"/>
    <w:rsid w:val="00092DD3"/>
    <w:rsid w:val="000940F8"/>
    <w:rsid w:val="00094527"/>
    <w:rsid w:val="00095AAE"/>
    <w:rsid w:val="00095B8E"/>
    <w:rsid w:val="000967CF"/>
    <w:rsid w:val="00096E1E"/>
    <w:rsid w:val="000A0665"/>
    <w:rsid w:val="000A0CB6"/>
    <w:rsid w:val="000A4579"/>
    <w:rsid w:val="000A4691"/>
    <w:rsid w:val="000A4BD7"/>
    <w:rsid w:val="000A79E2"/>
    <w:rsid w:val="000A7DB3"/>
    <w:rsid w:val="000A7F12"/>
    <w:rsid w:val="000B0CD4"/>
    <w:rsid w:val="000B17E1"/>
    <w:rsid w:val="000B17F3"/>
    <w:rsid w:val="000B27CF"/>
    <w:rsid w:val="000B4F5D"/>
    <w:rsid w:val="000B5278"/>
    <w:rsid w:val="000B5AA2"/>
    <w:rsid w:val="000B7591"/>
    <w:rsid w:val="000B799C"/>
    <w:rsid w:val="000C0DD0"/>
    <w:rsid w:val="000C143A"/>
    <w:rsid w:val="000C16D2"/>
    <w:rsid w:val="000C1868"/>
    <w:rsid w:val="000C2C6C"/>
    <w:rsid w:val="000C2F57"/>
    <w:rsid w:val="000C4E24"/>
    <w:rsid w:val="000C58F8"/>
    <w:rsid w:val="000C66FE"/>
    <w:rsid w:val="000C7068"/>
    <w:rsid w:val="000C7D29"/>
    <w:rsid w:val="000D08D1"/>
    <w:rsid w:val="000D0E25"/>
    <w:rsid w:val="000D1D0F"/>
    <w:rsid w:val="000D64E2"/>
    <w:rsid w:val="000D6830"/>
    <w:rsid w:val="000D6937"/>
    <w:rsid w:val="000D6969"/>
    <w:rsid w:val="000D6DE3"/>
    <w:rsid w:val="000D7742"/>
    <w:rsid w:val="000D775B"/>
    <w:rsid w:val="000E0D54"/>
    <w:rsid w:val="000E117E"/>
    <w:rsid w:val="000E1438"/>
    <w:rsid w:val="000E2C87"/>
    <w:rsid w:val="000E32E3"/>
    <w:rsid w:val="000E3DDC"/>
    <w:rsid w:val="000E4F2F"/>
    <w:rsid w:val="000E5B29"/>
    <w:rsid w:val="000E690F"/>
    <w:rsid w:val="000E7B01"/>
    <w:rsid w:val="000F0845"/>
    <w:rsid w:val="000F10F1"/>
    <w:rsid w:val="000F15EC"/>
    <w:rsid w:val="000F2087"/>
    <w:rsid w:val="000F3C4A"/>
    <w:rsid w:val="000F468E"/>
    <w:rsid w:val="000F4CF9"/>
    <w:rsid w:val="000F6776"/>
    <w:rsid w:val="000F6AB5"/>
    <w:rsid w:val="000F76D1"/>
    <w:rsid w:val="0010127B"/>
    <w:rsid w:val="001014AE"/>
    <w:rsid w:val="00101B04"/>
    <w:rsid w:val="00102F56"/>
    <w:rsid w:val="001031D4"/>
    <w:rsid w:val="00103386"/>
    <w:rsid w:val="00103580"/>
    <w:rsid w:val="00104240"/>
    <w:rsid w:val="00105F61"/>
    <w:rsid w:val="001062B5"/>
    <w:rsid w:val="00106C22"/>
    <w:rsid w:val="00106EB2"/>
    <w:rsid w:val="001079C0"/>
    <w:rsid w:val="00110F74"/>
    <w:rsid w:val="00111976"/>
    <w:rsid w:val="00113790"/>
    <w:rsid w:val="00113AFB"/>
    <w:rsid w:val="00113BDD"/>
    <w:rsid w:val="00114558"/>
    <w:rsid w:val="00115302"/>
    <w:rsid w:val="00116D4B"/>
    <w:rsid w:val="00116E09"/>
    <w:rsid w:val="00117016"/>
    <w:rsid w:val="001210F7"/>
    <w:rsid w:val="001211E7"/>
    <w:rsid w:val="00122858"/>
    <w:rsid w:val="001232B3"/>
    <w:rsid w:val="0012401D"/>
    <w:rsid w:val="00124628"/>
    <w:rsid w:val="00124736"/>
    <w:rsid w:val="001252A5"/>
    <w:rsid w:val="00125927"/>
    <w:rsid w:val="00126526"/>
    <w:rsid w:val="0013029C"/>
    <w:rsid w:val="00131B31"/>
    <w:rsid w:val="0013281F"/>
    <w:rsid w:val="001333C2"/>
    <w:rsid w:val="001343E7"/>
    <w:rsid w:val="00136005"/>
    <w:rsid w:val="001367F1"/>
    <w:rsid w:val="00136994"/>
    <w:rsid w:val="00136C34"/>
    <w:rsid w:val="0013792D"/>
    <w:rsid w:val="00140DE2"/>
    <w:rsid w:val="001411D6"/>
    <w:rsid w:val="001420D3"/>
    <w:rsid w:val="001426F7"/>
    <w:rsid w:val="001428E7"/>
    <w:rsid w:val="00143682"/>
    <w:rsid w:val="00143B01"/>
    <w:rsid w:val="0014409F"/>
    <w:rsid w:val="00144B7D"/>
    <w:rsid w:val="001459A2"/>
    <w:rsid w:val="00145DDB"/>
    <w:rsid w:val="00146B9B"/>
    <w:rsid w:val="0015299E"/>
    <w:rsid w:val="00152C32"/>
    <w:rsid w:val="001537E1"/>
    <w:rsid w:val="00153B2D"/>
    <w:rsid w:val="00154084"/>
    <w:rsid w:val="00154B0F"/>
    <w:rsid w:val="00155202"/>
    <w:rsid w:val="00157035"/>
    <w:rsid w:val="00157D17"/>
    <w:rsid w:val="00160B08"/>
    <w:rsid w:val="00160BF0"/>
    <w:rsid w:val="00160C37"/>
    <w:rsid w:val="0016158B"/>
    <w:rsid w:val="00161A9C"/>
    <w:rsid w:val="00161F9D"/>
    <w:rsid w:val="001623BB"/>
    <w:rsid w:val="001635A5"/>
    <w:rsid w:val="001644D5"/>
    <w:rsid w:val="001652DA"/>
    <w:rsid w:val="00165634"/>
    <w:rsid w:val="0016581B"/>
    <w:rsid w:val="00166641"/>
    <w:rsid w:val="00170A66"/>
    <w:rsid w:val="00170D26"/>
    <w:rsid w:val="00171764"/>
    <w:rsid w:val="0017366C"/>
    <w:rsid w:val="00173736"/>
    <w:rsid w:val="00173AC0"/>
    <w:rsid w:val="00173D48"/>
    <w:rsid w:val="00174643"/>
    <w:rsid w:val="001749D3"/>
    <w:rsid w:val="00175C84"/>
    <w:rsid w:val="001768D4"/>
    <w:rsid w:val="00176D25"/>
    <w:rsid w:val="001772D5"/>
    <w:rsid w:val="001778DF"/>
    <w:rsid w:val="001778F0"/>
    <w:rsid w:val="0018085B"/>
    <w:rsid w:val="0018152B"/>
    <w:rsid w:val="00181546"/>
    <w:rsid w:val="00181D66"/>
    <w:rsid w:val="00182790"/>
    <w:rsid w:val="0018551A"/>
    <w:rsid w:val="00186BF3"/>
    <w:rsid w:val="00187265"/>
    <w:rsid w:val="001903E4"/>
    <w:rsid w:val="001917BF"/>
    <w:rsid w:val="00191D5D"/>
    <w:rsid w:val="00194369"/>
    <w:rsid w:val="00195051"/>
    <w:rsid w:val="001958DC"/>
    <w:rsid w:val="001960EA"/>
    <w:rsid w:val="00196C33"/>
    <w:rsid w:val="00197044"/>
    <w:rsid w:val="001971E7"/>
    <w:rsid w:val="00197C11"/>
    <w:rsid w:val="001A01D0"/>
    <w:rsid w:val="001A0A4F"/>
    <w:rsid w:val="001A0DBD"/>
    <w:rsid w:val="001A2D33"/>
    <w:rsid w:val="001A3999"/>
    <w:rsid w:val="001A4C84"/>
    <w:rsid w:val="001A52F6"/>
    <w:rsid w:val="001A6125"/>
    <w:rsid w:val="001A6AE3"/>
    <w:rsid w:val="001A719C"/>
    <w:rsid w:val="001B07AF"/>
    <w:rsid w:val="001B1FC6"/>
    <w:rsid w:val="001B2590"/>
    <w:rsid w:val="001B2666"/>
    <w:rsid w:val="001B3925"/>
    <w:rsid w:val="001B3B63"/>
    <w:rsid w:val="001B3D5F"/>
    <w:rsid w:val="001B415B"/>
    <w:rsid w:val="001B4C25"/>
    <w:rsid w:val="001B4D1C"/>
    <w:rsid w:val="001B5A21"/>
    <w:rsid w:val="001B5B24"/>
    <w:rsid w:val="001B6485"/>
    <w:rsid w:val="001B660D"/>
    <w:rsid w:val="001B6979"/>
    <w:rsid w:val="001B6EE3"/>
    <w:rsid w:val="001B7A7B"/>
    <w:rsid w:val="001C04A1"/>
    <w:rsid w:val="001C07F9"/>
    <w:rsid w:val="001C0A56"/>
    <w:rsid w:val="001C0ACC"/>
    <w:rsid w:val="001C0FD2"/>
    <w:rsid w:val="001C1572"/>
    <w:rsid w:val="001C28B2"/>
    <w:rsid w:val="001C2E49"/>
    <w:rsid w:val="001C49B9"/>
    <w:rsid w:val="001C66D3"/>
    <w:rsid w:val="001D0120"/>
    <w:rsid w:val="001D0393"/>
    <w:rsid w:val="001D06C7"/>
    <w:rsid w:val="001D1734"/>
    <w:rsid w:val="001D1E3E"/>
    <w:rsid w:val="001D263A"/>
    <w:rsid w:val="001D2CF6"/>
    <w:rsid w:val="001D2F35"/>
    <w:rsid w:val="001D3E01"/>
    <w:rsid w:val="001D6693"/>
    <w:rsid w:val="001D68D8"/>
    <w:rsid w:val="001D6C92"/>
    <w:rsid w:val="001D6D5A"/>
    <w:rsid w:val="001D7685"/>
    <w:rsid w:val="001D7E11"/>
    <w:rsid w:val="001E0041"/>
    <w:rsid w:val="001E142B"/>
    <w:rsid w:val="001E16C7"/>
    <w:rsid w:val="001E1DB3"/>
    <w:rsid w:val="001E2270"/>
    <w:rsid w:val="001E2854"/>
    <w:rsid w:val="001E3959"/>
    <w:rsid w:val="001E3D69"/>
    <w:rsid w:val="001E3F68"/>
    <w:rsid w:val="001E4158"/>
    <w:rsid w:val="001E433B"/>
    <w:rsid w:val="001E4921"/>
    <w:rsid w:val="001E4BB2"/>
    <w:rsid w:val="001E5072"/>
    <w:rsid w:val="001E54F8"/>
    <w:rsid w:val="001E601A"/>
    <w:rsid w:val="001E618C"/>
    <w:rsid w:val="001F0392"/>
    <w:rsid w:val="001F0589"/>
    <w:rsid w:val="001F061B"/>
    <w:rsid w:val="001F0E6D"/>
    <w:rsid w:val="001F2CA4"/>
    <w:rsid w:val="001F34E4"/>
    <w:rsid w:val="001F3676"/>
    <w:rsid w:val="001F3A6B"/>
    <w:rsid w:val="001F3D5F"/>
    <w:rsid w:val="001F477E"/>
    <w:rsid w:val="001F5627"/>
    <w:rsid w:val="001F6C61"/>
    <w:rsid w:val="001F7B82"/>
    <w:rsid w:val="0020052D"/>
    <w:rsid w:val="002018AD"/>
    <w:rsid w:val="002019E3"/>
    <w:rsid w:val="00202158"/>
    <w:rsid w:val="002023E7"/>
    <w:rsid w:val="00202821"/>
    <w:rsid w:val="00204E2A"/>
    <w:rsid w:val="002070A6"/>
    <w:rsid w:val="0021011F"/>
    <w:rsid w:val="00212E58"/>
    <w:rsid w:val="0021485B"/>
    <w:rsid w:val="00214E3F"/>
    <w:rsid w:val="002158D4"/>
    <w:rsid w:val="00215D52"/>
    <w:rsid w:val="00215E89"/>
    <w:rsid w:val="0021727B"/>
    <w:rsid w:val="0021743E"/>
    <w:rsid w:val="0021763D"/>
    <w:rsid w:val="00221509"/>
    <w:rsid w:val="0022208E"/>
    <w:rsid w:val="00224196"/>
    <w:rsid w:val="002253C5"/>
    <w:rsid w:val="002256A8"/>
    <w:rsid w:val="002256C9"/>
    <w:rsid w:val="002278CF"/>
    <w:rsid w:val="002301EF"/>
    <w:rsid w:val="00230281"/>
    <w:rsid w:val="00230C1A"/>
    <w:rsid w:val="00230DE7"/>
    <w:rsid w:val="00232A9A"/>
    <w:rsid w:val="0023326C"/>
    <w:rsid w:val="00233307"/>
    <w:rsid w:val="00234552"/>
    <w:rsid w:val="0023484D"/>
    <w:rsid w:val="0023570C"/>
    <w:rsid w:val="002369D0"/>
    <w:rsid w:val="002372B6"/>
    <w:rsid w:val="0023747A"/>
    <w:rsid w:val="00237AEB"/>
    <w:rsid w:val="00237F5A"/>
    <w:rsid w:val="00240610"/>
    <w:rsid w:val="00240A4C"/>
    <w:rsid w:val="00241F5B"/>
    <w:rsid w:val="00243C17"/>
    <w:rsid w:val="00244BCE"/>
    <w:rsid w:val="00244CB8"/>
    <w:rsid w:val="002454B6"/>
    <w:rsid w:val="00246B97"/>
    <w:rsid w:val="00246F35"/>
    <w:rsid w:val="002476C4"/>
    <w:rsid w:val="00247B88"/>
    <w:rsid w:val="00250793"/>
    <w:rsid w:val="00250885"/>
    <w:rsid w:val="00251E44"/>
    <w:rsid w:val="00253A74"/>
    <w:rsid w:val="00253F1D"/>
    <w:rsid w:val="002548DE"/>
    <w:rsid w:val="00254B4D"/>
    <w:rsid w:val="002557DF"/>
    <w:rsid w:val="00256CB7"/>
    <w:rsid w:val="0026057B"/>
    <w:rsid w:val="00262770"/>
    <w:rsid w:val="0026451F"/>
    <w:rsid w:val="0026473D"/>
    <w:rsid w:val="00265141"/>
    <w:rsid w:val="00265B77"/>
    <w:rsid w:val="00267514"/>
    <w:rsid w:val="0026770D"/>
    <w:rsid w:val="002678F8"/>
    <w:rsid w:val="002705B5"/>
    <w:rsid w:val="002719D9"/>
    <w:rsid w:val="002724FE"/>
    <w:rsid w:val="00272A94"/>
    <w:rsid w:val="00273715"/>
    <w:rsid w:val="0027411D"/>
    <w:rsid w:val="0027559D"/>
    <w:rsid w:val="002758DE"/>
    <w:rsid w:val="00275A11"/>
    <w:rsid w:val="00276084"/>
    <w:rsid w:val="00276258"/>
    <w:rsid w:val="00276D8A"/>
    <w:rsid w:val="00277288"/>
    <w:rsid w:val="002807D4"/>
    <w:rsid w:val="00280D6C"/>
    <w:rsid w:val="00281916"/>
    <w:rsid w:val="00283308"/>
    <w:rsid w:val="00283C93"/>
    <w:rsid w:val="00284C5D"/>
    <w:rsid w:val="0028564C"/>
    <w:rsid w:val="002859AA"/>
    <w:rsid w:val="00285CE8"/>
    <w:rsid w:val="002870BD"/>
    <w:rsid w:val="002927FA"/>
    <w:rsid w:val="00292F3F"/>
    <w:rsid w:val="00292FAB"/>
    <w:rsid w:val="002935A3"/>
    <w:rsid w:val="00294B69"/>
    <w:rsid w:val="00295BCA"/>
    <w:rsid w:val="00296487"/>
    <w:rsid w:val="00296ADA"/>
    <w:rsid w:val="00297204"/>
    <w:rsid w:val="0029750A"/>
    <w:rsid w:val="00297DE0"/>
    <w:rsid w:val="002A02DA"/>
    <w:rsid w:val="002A12A7"/>
    <w:rsid w:val="002A1ADD"/>
    <w:rsid w:val="002A34E3"/>
    <w:rsid w:val="002A43E6"/>
    <w:rsid w:val="002A4819"/>
    <w:rsid w:val="002A4835"/>
    <w:rsid w:val="002A4D36"/>
    <w:rsid w:val="002A51FE"/>
    <w:rsid w:val="002A6304"/>
    <w:rsid w:val="002A6F2B"/>
    <w:rsid w:val="002A758E"/>
    <w:rsid w:val="002A7C9E"/>
    <w:rsid w:val="002B0C84"/>
    <w:rsid w:val="002B15D0"/>
    <w:rsid w:val="002B1B3F"/>
    <w:rsid w:val="002B2AE7"/>
    <w:rsid w:val="002B3A5E"/>
    <w:rsid w:val="002B3D53"/>
    <w:rsid w:val="002B6784"/>
    <w:rsid w:val="002B6A09"/>
    <w:rsid w:val="002B754B"/>
    <w:rsid w:val="002B763F"/>
    <w:rsid w:val="002C162F"/>
    <w:rsid w:val="002C16C5"/>
    <w:rsid w:val="002C1F13"/>
    <w:rsid w:val="002C2764"/>
    <w:rsid w:val="002C34C1"/>
    <w:rsid w:val="002C3726"/>
    <w:rsid w:val="002C4D8E"/>
    <w:rsid w:val="002C4F07"/>
    <w:rsid w:val="002C579B"/>
    <w:rsid w:val="002C5A56"/>
    <w:rsid w:val="002C622B"/>
    <w:rsid w:val="002C64F3"/>
    <w:rsid w:val="002C6BDE"/>
    <w:rsid w:val="002C6F02"/>
    <w:rsid w:val="002C757B"/>
    <w:rsid w:val="002C7968"/>
    <w:rsid w:val="002C7DCF"/>
    <w:rsid w:val="002C7FA5"/>
    <w:rsid w:val="002D0503"/>
    <w:rsid w:val="002D076F"/>
    <w:rsid w:val="002D1459"/>
    <w:rsid w:val="002D202B"/>
    <w:rsid w:val="002D2A5E"/>
    <w:rsid w:val="002D3B0B"/>
    <w:rsid w:val="002D4E11"/>
    <w:rsid w:val="002D60AF"/>
    <w:rsid w:val="002D6A2A"/>
    <w:rsid w:val="002D6B0B"/>
    <w:rsid w:val="002D719A"/>
    <w:rsid w:val="002D755C"/>
    <w:rsid w:val="002E0083"/>
    <w:rsid w:val="002E0AA0"/>
    <w:rsid w:val="002E297F"/>
    <w:rsid w:val="002E4DFE"/>
    <w:rsid w:val="002E5375"/>
    <w:rsid w:val="002E57A3"/>
    <w:rsid w:val="002E67AB"/>
    <w:rsid w:val="002E726D"/>
    <w:rsid w:val="002E7590"/>
    <w:rsid w:val="002E7967"/>
    <w:rsid w:val="002E7A89"/>
    <w:rsid w:val="002E7D8C"/>
    <w:rsid w:val="002F1829"/>
    <w:rsid w:val="002F2793"/>
    <w:rsid w:val="002F3A52"/>
    <w:rsid w:val="002F47CF"/>
    <w:rsid w:val="002F514E"/>
    <w:rsid w:val="002F6723"/>
    <w:rsid w:val="002F6E11"/>
    <w:rsid w:val="002F6E9D"/>
    <w:rsid w:val="002F71C9"/>
    <w:rsid w:val="002F74AC"/>
    <w:rsid w:val="002F7619"/>
    <w:rsid w:val="002F7EE3"/>
    <w:rsid w:val="003017C3"/>
    <w:rsid w:val="00301E5D"/>
    <w:rsid w:val="00302C15"/>
    <w:rsid w:val="00302F3E"/>
    <w:rsid w:val="00303458"/>
    <w:rsid w:val="00303A09"/>
    <w:rsid w:val="00304029"/>
    <w:rsid w:val="003048EF"/>
    <w:rsid w:val="00304B7C"/>
    <w:rsid w:val="00304C4D"/>
    <w:rsid w:val="00305FDC"/>
    <w:rsid w:val="003062DD"/>
    <w:rsid w:val="003071D6"/>
    <w:rsid w:val="00310454"/>
    <w:rsid w:val="00310AA2"/>
    <w:rsid w:val="00310FE9"/>
    <w:rsid w:val="00311EE8"/>
    <w:rsid w:val="0031339E"/>
    <w:rsid w:val="00313878"/>
    <w:rsid w:val="003146A9"/>
    <w:rsid w:val="0031528F"/>
    <w:rsid w:val="00315BC6"/>
    <w:rsid w:val="003167D0"/>
    <w:rsid w:val="0031696B"/>
    <w:rsid w:val="003202DD"/>
    <w:rsid w:val="0032117E"/>
    <w:rsid w:val="00321BC1"/>
    <w:rsid w:val="00321FD0"/>
    <w:rsid w:val="0032206B"/>
    <w:rsid w:val="003224CD"/>
    <w:rsid w:val="00322AEA"/>
    <w:rsid w:val="00323007"/>
    <w:rsid w:val="003245E7"/>
    <w:rsid w:val="00324FE5"/>
    <w:rsid w:val="00325136"/>
    <w:rsid w:val="00325729"/>
    <w:rsid w:val="00326A4A"/>
    <w:rsid w:val="00327440"/>
    <w:rsid w:val="00327F2F"/>
    <w:rsid w:val="00327FDF"/>
    <w:rsid w:val="00330FFC"/>
    <w:rsid w:val="003310BE"/>
    <w:rsid w:val="003313C8"/>
    <w:rsid w:val="003317F3"/>
    <w:rsid w:val="0033198B"/>
    <w:rsid w:val="00331D69"/>
    <w:rsid w:val="00332099"/>
    <w:rsid w:val="00333090"/>
    <w:rsid w:val="003336EF"/>
    <w:rsid w:val="003353A7"/>
    <w:rsid w:val="0033594D"/>
    <w:rsid w:val="00335956"/>
    <w:rsid w:val="003359F1"/>
    <w:rsid w:val="00337829"/>
    <w:rsid w:val="00337AF6"/>
    <w:rsid w:val="00337D13"/>
    <w:rsid w:val="00340237"/>
    <w:rsid w:val="00340BDD"/>
    <w:rsid w:val="00341A04"/>
    <w:rsid w:val="00342052"/>
    <w:rsid w:val="0034271C"/>
    <w:rsid w:val="0034344C"/>
    <w:rsid w:val="00344171"/>
    <w:rsid w:val="00344411"/>
    <w:rsid w:val="0034463B"/>
    <w:rsid w:val="003465DA"/>
    <w:rsid w:val="00346A4B"/>
    <w:rsid w:val="003470DE"/>
    <w:rsid w:val="0034754F"/>
    <w:rsid w:val="00347EF9"/>
    <w:rsid w:val="00350BC4"/>
    <w:rsid w:val="00350ED7"/>
    <w:rsid w:val="00353707"/>
    <w:rsid w:val="003537F8"/>
    <w:rsid w:val="0035459E"/>
    <w:rsid w:val="00354AAF"/>
    <w:rsid w:val="00355282"/>
    <w:rsid w:val="00355806"/>
    <w:rsid w:val="00355AEA"/>
    <w:rsid w:val="0035647E"/>
    <w:rsid w:val="003568F5"/>
    <w:rsid w:val="00361048"/>
    <w:rsid w:val="003625F9"/>
    <w:rsid w:val="00362C06"/>
    <w:rsid w:val="003638D3"/>
    <w:rsid w:val="00363BEF"/>
    <w:rsid w:val="003648B1"/>
    <w:rsid w:val="00364AE3"/>
    <w:rsid w:val="00365030"/>
    <w:rsid w:val="003651CD"/>
    <w:rsid w:val="00365319"/>
    <w:rsid w:val="00365350"/>
    <w:rsid w:val="003655BF"/>
    <w:rsid w:val="0036775F"/>
    <w:rsid w:val="00371465"/>
    <w:rsid w:val="0037227E"/>
    <w:rsid w:val="00373266"/>
    <w:rsid w:val="0037471A"/>
    <w:rsid w:val="003747EB"/>
    <w:rsid w:val="003750BD"/>
    <w:rsid w:val="00375CD3"/>
    <w:rsid w:val="00376898"/>
    <w:rsid w:val="003775AA"/>
    <w:rsid w:val="00380CE3"/>
    <w:rsid w:val="00380D84"/>
    <w:rsid w:val="00381034"/>
    <w:rsid w:val="003815B7"/>
    <w:rsid w:val="00381B2A"/>
    <w:rsid w:val="00382E63"/>
    <w:rsid w:val="0038411E"/>
    <w:rsid w:val="0038534F"/>
    <w:rsid w:val="00385EDE"/>
    <w:rsid w:val="00386C91"/>
    <w:rsid w:val="003878B1"/>
    <w:rsid w:val="003902DC"/>
    <w:rsid w:val="00390CAA"/>
    <w:rsid w:val="0039243A"/>
    <w:rsid w:val="00392F60"/>
    <w:rsid w:val="0039496A"/>
    <w:rsid w:val="00394A5E"/>
    <w:rsid w:val="00396611"/>
    <w:rsid w:val="00396669"/>
    <w:rsid w:val="00396849"/>
    <w:rsid w:val="003975F3"/>
    <w:rsid w:val="00397F4A"/>
    <w:rsid w:val="003A0780"/>
    <w:rsid w:val="003A0C61"/>
    <w:rsid w:val="003A2E51"/>
    <w:rsid w:val="003A38BE"/>
    <w:rsid w:val="003A4094"/>
    <w:rsid w:val="003A49CC"/>
    <w:rsid w:val="003A4D68"/>
    <w:rsid w:val="003A567D"/>
    <w:rsid w:val="003A579B"/>
    <w:rsid w:val="003A7B4E"/>
    <w:rsid w:val="003A7BCC"/>
    <w:rsid w:val="003B0D31"/>
    <w:rsid w:val="003B1479"/>
    <w:rsid w:val="003B17EC"/>
    <w:rsid w:val="003B22B1"/>
    <w:rsid w:val="003B3DDB"/>
    <w:rsid w:val="003B55F7"/>
    <w:rsid w:val="003B5AEC"/>
    <w:rsid w:val="003B5D3E"/>
    <w:rsid w:val="003B6324"/>
    <w:rsid w:val="003B7328"/>
    <w:rsid w:val="003C1490"/>
    <w:rsid w:val="003C1D0D"/>
    <w:rsid w:val="003C3162"/>
    <w:rsid w:val="003C3288"/>
    <w:rsid w:val="003C3BE7"/>
    <w:rsid w:val="003C46F0"/>
    <w:rsid w:val="003C54FF"/>
    <w:rsid w:val="003C7597"/>
    <w:rsid w:val="003C7DCB"/>
    <w:rsid w:val="003D0144"/>
    <w:rsid w:val="003D0897"/>
    <w:rsid w:val="003D1CA2"/>
    <w:rsid w:val="003D1D43"/>
    <w:rsid w:val="003D3ACE"/>
    <w:rsid w:val="003D4C92"/>
    <w:rsid w:val="003D6777"/>
    <w:rsid w:val="003D744A"/>
    <w:rsid w:val="003E0275"/>
    <w:rsid w:val="003E04EE"/>
    <w:rsid w:val="003E138F"/>
    <w:rsid w:val="003E1EDA"/>
    <w:rsid w:val="003E30EC"/>
    <w:rsid w:val="003E5BA0"/>
    <w:rsid w:val="003E69DD"/>
    <w:rsid w:val="003E745C"/>
    <w:rsid w:val="003E7F93"/>
    <w:rsid w:val="003F0A72"/>
    <w:rsid w:val="003F0F3D"/>
    <w:rsid w:val="003F168B"/>
    <w:rsid w:val="003F1A87"/>
    <w:rsid w:val="003F21A3"/>
    <w:rsid w:val="003F23EE"/>
    <w:rsid w:val="003F2494"/>
    <w:rsid w:val="003F2FFC"/>
    <w:rsid w:val="003F4F3F"/>
    <w:rsid w:val="003F5107"/>
    <w:rsid w:val="003F5DB7"/>
    <w:rsid w:val="003F60A2"/>
    <w:rsid w:val="003F73E3"/>
    <w:rsid w:val="00400F9E"/>
    <w:rsid w:val="004010EC"/>
    <w:rsid w:val="004016F9"/>
    <w:rsid w:val="00401F23"/>
    <w:rsid w:val="00402120"/>
    <w:rsid w:val="00402ACA"/>
    <w:rsid w:val="00402C7A"/>
    <w:rsid w:val="00403167"/>
    <w:rsid w:val="00403D23"/>
    <w:rsid w:val="00404100"/>
    <w:rsid w:val="0040485D"/>
    <w:rsid w:val="004052C2"/>
    <w:rsid w:val="00407B3B"/>
    <w:rsid w:val="00407D23"/>
    <w:rsid w:val="0041046A"/>
    <w:rsid w:val="0041076F"/>
    <w:rsid w:val="00410B94"/>
    <w:rsid w:val="00410D1B"/>
    <w:rsid w:val="00410DC5"/>
    <w:rsid w:val="004113B2"/>
    <w:rsid w:val="00415416"/>
    <w:rsid w:val="00415488"/>
    <w:rsid w:val="0041648B"/>
    <w:rsid w:val="004216BE"/>
    <w:rsid w:val="00424000"/>
    <w:rsid w:val="00425BAB"/>
    <w:rsid w:val="00430FFA"/>
    <w:rsid w:val="00431342"/>
    <w:rsid w:val="004319D2"/>
    <w:rsid w:val="00432399"/>
    <w:rsid w:val="004329A2"/>
    <w:rsid w:val="0043314F"/>
    <w:rsid w:val="004352E8"/>
    <w:rsid w:val="00435415"/>
    <w:rsid w:val="004358B5"/>
    <w:rsid w:val="00436677"/>
    <w:rsid w:val="0044042D"/>
    <w:rsid w:val="0044079A"/>
    <w:rsid w:val="00441952"/>
    <w:rsid w:val="00441CB2"/>
    <w:rsid w:val="004427AB"/>
    <w:rsid w:val="00442861"/>
    <w:rsid w:val="00442EAA"/>
    <w:rsid w:val="0044390D"/>
    <w:rsid w:val="00443F8F"/>
    <w:rsid w:val="00444C2C"/>
    <w:rsid w:val="0044507A"/>
    <w:rsid w:val="0044731B"/>
    <w:rsid w:val="0045311A"/>
    <w:rsid w:val="004531EF"/>
    <w:rsid w:val="004541D3"/>
    <w:rsid w:val="004544D3"/>
    <w:rsid w:val="00454525"/>
    <w:rsid w:val="00455D9E"/>
    <w:rsid w:val="004565AC"/>
    <w:rsid w:val="00456EED"/>
    <w:rsid w:val="00457DC9"/>
    <w:rsid w:val="0046421B"/>
    <w:rsid w:val="00464359"/>
    <w:rsid w:val="00464E2B"/>
    <w:rsid w:val="004651A2"/>
    <w:rsid w:val="0046574E"/>
    <w:rsid w:val="00465B8F"/>
    <w:rsid w:val="0046611D"/>
    <w:rsid w:val="004668C5"/>
    <w:rsid w:val="00466A76"/>
    <w:rsid w:val="00466B92"/>
    <w:rsid w:val="0046700F"/>
    <w:rsid w:val="0046758C"/>
    <w:rsid w:val="00467750"/>
    <w:rsid w:val="00471CB3"/>
    <w:rsid w:val="0047203E"/>
    <w:rsid w:val="004727F7"/>
    <w:rsid w:val="00473196"/>
    <w:rsid w:val="0047600D"/>
    <w:rsid w:val="004761C0"/>
    <w:rsid w:val="004766DF"/>
    <w:rsid w:val="00476CF7"/>
    <w:rsid w:val="004773AA"/>
    <w:rsid w:val="004773EF"/>
    <w:rsid w:val="00480655"/>
    <w:rsid w:val="004818E7"/>
    <w:rsid w:val="0048383A"/>
    <w:rsid w:val="004838D3"/>
    <w:rsid w:val="00483C8E"/>
    <w:rsid w:val="00486707"/>
    <w:rsid w:val="0048773C"/>
    <w:rsid w:val="00491633"/>
    <w:rsid w:val="004920A3"/>
    <w:rsid w:val="00492293"/>
    <w:rsid w:val="004928B8"/>
    <w:rsid w:val="0049655E"/>
    <w:rsid w:val="00497F1D"/>
    <w:rsid w:val="004A25F7"/>
    <w:rsid w:val="004A2866"/>
    <w:rsid w:val="004A29E5"/>
    <w:rsid w:val="004A3D9C"/>
    <w:rsid w:val="004A419B"/>
    <w:rsid w:val="004A46D1"/>
    <w:rsid w:val="004A575D"/>
    <w:rsid w:val="004A7F10"/>
    <w:rsid w:val="004B0101"/>
    <w:rsid w:val="004B0F07"/>
    <w:rsid w:val="004B0F49"/>
    <w:rsid w:val="004B25D7"/>
    <w:rsid w:val="004B4378"/>
    <w:rsid w:val="004B5CC1"/>
    <w:rsid w:val="004B60CC"/>
    <w:rsid w:val="004B62B3"/>
    <w:rsid w:val="004B6597"/>
    <w:rsid w:val="004B6880"/>
    <w:rsid w:val="004B6B87"/>
    <w:rsid w:val="004B7354"/>
    <w:rsid w:val="004B76FE"/>
    <w:rsid w:val="004B77FD"/>
    <w:rsid w:val="004C06F5"/>
    <w:rsid w:val="004C07E8"/>
    <w:rsid w:val="004C16A4"/>
    <w:rsid w:val="004C2E4C"/>
    <w:rsid w:val="004C3413"/>
    <w:rsid w:val="004C4123"/>
    <w:rsid w:val="004C41D0"/>
    <w:rsid w:val="004C6B77"/>
    <w:rsid w:val="004C6EF3"/>
    <w:rsid w:val="004C7BE3"/>
    <w:rsid w:val="004D005A"/>
    <w:rsid w:val="004D00C7"/>
    <w:rsid w:val="004D0578"/>
    <w:rsid w:val="004D0FC4"/>
    <w:rsid w:val="004D1130"/>
    <w:rsid w:val="004D1A4A"/>
    <w:rsid w:val="004D1F40"/>
    <w:rsid w:val="004D23DC"/>
    <w:rsid w:val="004D3041"/>
    <w:rsid w:val="004D3636"/>
    <w:rsid w:val="004D4268"/>
    <w:rsid w:val="004D6A77"/>
    <w:rsid w:val="004D6D0E"/>
    <w:rsid w:val="004E089E"/>
    <w:rsid w:val="004E0A17"/>
    <w:rsid w:val="004E102F"/>
    <w:rsid w:val="004E10CA"/>
    <w:rsid w:val="004E1F57"/>
    <w:rsid w:val="004E2155"/>
    <w:rsid w:val="004E2E1D"/>
    <w:rsid w:val="004E55AB"/>
    <w:rsid w:val="004E57C8"/>
    <w:rsid w:val="004E5A12"/>
    <w:rsid w:val="004E6AA4"/>
    <w:rsid w:val="004F0370"/>
    <w:rsid w:val="004F176B"/>
    <w:rsid w:val="004F2455"/>
    <w:rsid w:val="004F2487"/>
    <w:rsid w:val="004F40E9"/>
    <w:rsid w:val="004F4A79"/>
    <w:rsid w:val="004F5085"/>
    <w:rsid w:val="004F590A"/>
    <w:rsid w:val="004F5BE6"/>
    <w:rsid w:val="004F5D03"/>
    <w:rsid w:val="004F5E35"/>
    <w:rsid w:val="004F70CB"/>
    <w:rsid w:val="004F7B4D"/>
    <w:rsid w:val="00501456"/>
    <w:rsid w:val="00502A2B"/>
    <w:rsid w:val="005030A2"/>
    <w:rsid w:val="00503640"/>
    <w:rsid w:val="00503BB4"/>
    <w:rsid w:val="005043D5"/>
    <w:rsid w:val="005047DD"/>
    <w:rsid w:val="00507B23"/>
    <w:rsid w:val="00510D79"/>
    <w:rsid w:val="00511154"/>
    <w:rsid w:val="00513BDD"/>
    <w:rsid w:val="005142DE"/>
    <w:rsid w:val="00514F04"/>
    <w:rsid w:val="0051689D"/>
    <w:rsid w:val="00517806"/>
    <w:rsid w:val="005179CB"/>
    <w:rsid w:val="005179EC"/>
    <w:rsid w:val="005203B1"/>
    <w:rsid w:val="00521902"/>
    <w:rsid w:val="00521EB2"/>
    <w:rsid w:val="00522A94"/>
    <w:rsid w:val="00523CC7"/>
    <w:rsid w:val="00524373"/>
    <w:rsid w:val="0052458B"/>
    <w:rsid w:val="00524B65"/>
    <w:rsid w:val="0052563E"/>
    <w:rsid w:val="00526482"/>
    <w:rsid w:val="00526C86"/>
    <w:rsid w:val="00527663"/>
    <w:rsid w:val="00527924"/>
    <w:rsid w:val="00530185"/>
    <w:rsid w:val="00530D56"/>
    <w:rsid w:val="00531146"/>
    <w:rsid w:val="00531310"/>
    <w:rsid w:val="005323B0"/>
    <w:rsid w:val="00533135"/>
    <w:rsid w:val="00535E4B"/>
    <w:rsid w:val="005366E7"/>
    <w:rsid w:val="00537215"/>
    <w:rsid w:val="00537B0E"/>
    <w:rsid w:val="00537FBA"/>
    <w:rsid w:val="00540101"/>
    <w:rsid w:val="00540BF5"/>
    <w:rsid w:val="0054356F"/>
    <w:rsid w:val="00543827"/>
    <w:rsid w:val="00543CE4"/>
    <w:rsid w:val="005440DD"/>
    <w:rsid w:val="00544249"/>
    <w:rsid w:val="005453EA"/>
    <w:rsid w:val="005463C3"/>
    <w:rsid w:val="00546A25"/>
    <w:rsid w:val="005471DE"/>
    <w:rsid w:val="00550171"/>
    <w:rsid w:val="00553C47"/>
    <w:rsid w:val="00553F7E"/>
    <w:rsid w:val="00554130"/>
    <w:rsid w:val="00554433"/>
    <w:rsid w:val="00554CC4"/>
    <w:rsid w:val="005552B5"/>
    <w:rsid w:val="00555DFA"/>
    <w:rsid w:val="005563EB"/>
    <w:rsid w:val="005569E9"/>
    <w:rsid w:val="00560082"/>
    <w:rsid w:val="005609E1"/>
    <w:rsid w:val="00560F57"/>
    <w:rsid w:val="005619EF"/>
    <w:rsid w:val="00563352"/>
    <w:rsid w:val="0056660F"/>
    <w:rsid w:val="00566D9E"/>
    <w:rsid w:val="005676E4"/>
    <w:rsid w:val="0057275D"/>
    <w:rsid w:val="00572FF3"/>
    <w:rsid w:val="0057322D"/>
    <w:rsid w:val="005733DD"/>
    <w:rsid w:val="00573553"/>
    <w:rsid w:val="00573839"/>
    <w:rsid w:val="00574DEF"/>
    <w:rsid w:val="00575590"/>
    <w:rsid w:val="0057612D"/>
    <w:rsid w:val="0057645B"/>
    <w:rsid w:val="00577889"/>
    <w:rsid w:val="005778D1"/>
    <w:rsid w:val="00577A07"/>
    <w:rsid w:val="00580284"/>
    <w:rsid w:val="005808C2"/>
    <w:rsid w:val="00581220"/>
    <w:rsid w:val="0058256D"/>
    <w:rsid w:val="00582B1C"/>
    <w:rsid w:val="00583EE9"/>
    <w:rsid w:val="00584534"/>
    <w:rsid w:val="00584E5D"/>
    <w:rsid w:val="0058533C"/>
    <w:rsid w:val="005879BA"/>
    <w:rsid w:val="00587BA7"/>
    <w:rsid w:val="00587F6C"/>
    <w:rsid w:val="005907D8"/>
    <w:rsid w:val="00590C3E"/>
    <w:rsid w:val="00591F88"/>
    <w:rsid w:val="00593DC2"/>
    <w:rsid w:val="00593EF7"/>
    <w:rsid w:val="00595943"/>
    <w:rsid w:val="00596825"/>
    <w:rsid w:val="00596C88"/>
    <w:rsid w:val="00597C65"/>
    <w:rsid w:val="005A0B6E"/>
    <w:rsid w:val="005A19D5"/>
    <w:rsid w:val="005A3327"/>
    <w:rsid w:val="005A40A8"/>
    <w:rsid w:val="005A44F3"/>
    <w:rsid w:val="005A58DE"/>
    <w:rsid w:val="005A63EB"/>
    <w:rsid w:val="005A7A54"/>
    <w:rsid w:val="005A7B99"/>
    <w:rsid w:val="005A7DCF"/>
    <w:rsid w:val="005B0839"/>
    <w:rsid w:val="005B1EC3"/>
    <w:rsid w:val="005B3167"/>
    <w:rsid w:val="005B3E2B"/>
    <w:rsid w:val="005B4FB5"/>
    <w:rsid w:val="005B55CD"/>
    <w:rsid w:val="005B6192"/>
    <w:rsid w:val="005B63F1"/>
    <w:rsid w:val="005B79A0"/>
    <w:rsid w:val="005B7C43"/>
    <w:rsid w:val="005C317E"/>
    <w:rsid w:val="005C48B9"/>
    <w:rsid w:val="005C4D7E"/>
    <w:rsid w:val="005C50BA"/>
    <w:rsid w:val="005C6C9E"/>
    <w:rsid w:val="005D0EFA"/>
    <w:rsid w:val="005D1233"/>
    <w:rsid w:val="005D30AC"/>
    <w:rsid w:val="005D33BF"/>
    <w:rsid w:val="005D3AFC"/>
    <w:rsid w:val="005D3BFE"/>
    <w:rsid w:val="005D41A7"/>
    <w:rsid w:val="005D52C0"/>
    <w:rsid w:val="005D7C38"/>
    <w:rsid w:val="005E02FE"/>
    <w:rsid w:val="005E178F"/>
    <w:rsid w:val="005E238E"/>
    <w:rsid w:val="005E3B5E"/>
    <w:rsid w:val="005E58AB"/>
    <w:rsid w:val="005E5BA5"/>
    <w:rsid w:val="005E66F6"/>
    <w:rsid w:val="005E6DA0"/>
    <w:rsid w:val="005F02AB"/>
    <w:rsid w:val="005F066A"/>
    <w:rsid w:val="005F1557"/>
    <w:rsid w:val="005F1869"/>
    <w:rsid w:val="005F24FD"/>
    <w:rsid w:val="005F27F5"/>
    <w:rsid w:val="005F37A3"/>
    <w:rsid w:val="005F39DE"/>
    <w:rsid w:val="005F3C5F"/>
    <w:rsid w:val="005F415D"/>
    <w:rsid w:val="005F4175"/>
    <w:rsid w:val="005F4347"/>
    <w:rsid w:val="005F4AE2"/>
    <w:rsid w:val="005F5262"/>
    <w:rsid w:val="005F6050"/>
    <w:rsid w:val="005F74A0"/>
    <w:rsid w:val="00600646"/>
    <w:rsid w:val="00601057"/>
    <w:rsid w:val="00601F37"/>
    <w:rsid w:val="006027AC"/>
    <w:rsid w:val="0060317C"/>
    <w:rsid w:val="006034BE"/>
    <w:rsid w:val="00604234"/>
    <w:rsid w:val="00604444"/>
    <w:rsid w:val="00604776"/>
    <w:rsid w:val="006054F8"/>
    <w:rsid w:val="0060567D"/>
    <w:rsid w:val="006057B7"/>
    <w:rsid w:val="006060C4"/>
    <w:rsid w:val="006065D4"/>
    <w:rsid w:val="00606C5A"/>
    <w:rsid w:val="00607863"/>
    <w:rsid w:val="00610CD2"/>
    <w:rsid w:val="00610F54"/>
    <w:rsid w:val="0061110F"/>
    <w:rsid w:val="0061215B"/>
    <w:rsid w:val="0061273E"/>
    <w:rsid w:val="00613007"/>
    <w:rsid w:val="006136BA"/>
    <w:rsid w:val="006138E3"/>
    <w:rsid w:val="0061435F"/>
    <w:rsid w:val="00615117"/>
    <w:rsid w:val="006156D6"/>
    <w:rsid w:val="00615E0F"/>
    <w:rsid w:val="00616025"/>
    <w:rsid w:val="006163AB"/>
    <w:rsid w:val="006167FF"/>
    <w:rsid w:val="006206C9"/>
    <w:rsid w:val="0062229A"/>
    <w:rsid w:val="00622715"/>
    <w:rsid w:val="00622C6D"/>
    <w:rsid w:val="006238C9"/>
    <w:rsid w:val="00623DAF"/>
    <w:rsid w:val="00624848"/>
    <w:rsid w:val="006257CB"/>
    <w:rsid w:val="00626112"/>
    <w:rsid w:val="00627434"/>
    <w:rsid w:val="006302EF"/>
    <w:rsid w:val="0063263E"/>
    <w:rsid w:val="006328F3"/>
    <w:rsid w:val="00632D69"/>
    <w:rsid w:val="00633783"/>
    <w:rsid w:val="006339DF"/>
    <w:rsid w:val="006348BD"/>
    <w:rsid w:val="00634D13"/>
    <w:rsid w:val="0063676D"/>
    <w:rsid w:val="006379B5"/>
    <w:rsid w:val="00640D34"/>
    <w:rsid w:val="00642181"/>
    <w:rsid w:val="006432BA"/>
    <w:rsid w:val="00643862"/>
    <w:rsid w:val="00644BE1"/>
    <w:rsid w:val="006451C1"/>
    <w:rsid w:val="0064578A"/>
    <w:rsid w:val="00645A85"/>
    <w:rsid w:val="00645E92"/>
    <w:rsid w:val="00647E48"/>
    <w:rsid w:val="006507CC"/>
    <w:rsid w:val="00650E49"/>
    <w:rsid w:val="006513E4"/>
    <w:rsid w:val="00651C8F"/>
    <w:rsid w:val="00653061"/>
    <w:rsid w:val="006536B5"/>
    <w:rsid w:val="00653D56"/>
    <w:rsid w:val="00654A56"/>
    <w:rsid w:val="00654ADC"/>
    <w:rsid w:val="00654FA1"/>
    <w:rsid w:val="00655EA6"/>
    <w:rsid w:val="0065603C"/>
    <w:rsid w:val="00656A70"/>
    <w:rsid w:val="00656C82"/>
    <w:rsid w:val="006603FC"/>
    <w:rsid w:val="00660AFD"/>
    <w:rsid w:val="00661B54"/>
    <w:rsid w:val="006624EE"/>
    <w:rsid w:val="00663B02"/>
    <w:rsid w:val="00663E68"/>
    <w:rsid w:val="0066473F"/>
    <w:rsid w:val="00664FD2"/>
    <w:rsid w:val="00665320"/>
    <w:rsid w:val="00666301"/>
    <w:rsid w:val="00666938"/>
    <w:rsid w:val="006678DA"/>
    <w:rsid w:val="00667A82"/>
    <w:rsid w:val="00670BB3"/>
    <w:rsid w:val="006710D8"/>
    <w:rsid w:val="00671825"/>
    <w:rsid w:val="006725DB"/>
    <w:rsid w:val="0067415F"/>
    <w:rsid w:val="006744BE"/>
    <w:rsid w:val="00674B6E"/>
    <w:rsid w:val="00675869"/>
    <w:rsid w:val="0067641E"/>
    <w:rsid w:val="0067670D"/>
    <w:rsid w:val="00676A3E"/>
    <w:rsid w:val="00677B12"/>
    <w:rsid w:val="00677D9D"/>
    <w:rsid w:val="0068018F"/>
    <w:rsid w:val="0068088D"/>
    <w:rsid w:val="006812F5"/>
    <w:rsid w:val="006820BB"/>
    <w:rsid w:val="00682DBC"/>
    <w:rsid w:val="006845E9"/>
    <w:rsid w:val="00684CD2"/>
    <w:rsid w:val="00685392"/>
    <w:rsid w:val="006870A6"/>
    <w:rsid w:val="006877BD"/>
    <w:rsid w:val="00687B20"/>
    <w:rsid w:val="00691018"/>
    <w:rsid w:val="00691CFC"/>
    <w:rsid w:val="00693FA6"/>
    <w:rsid w:val="00694B5E"/>
    <w:rsid w:val="00694E1F"/>
    <w:rsid w:val="00695F4C"/>
    <w:rsid w:val="006968BB"/>
    <w:rsid w:val="006A05D4"/>
    <w:rsid w:val="006A10FE"/>
    <w:rsid w:val="006A2048"/>
    <w:rsid w:val="006A2456"/>
    <w:rsid w:val="006A2815"/>
    <w:rsid w:val="006A2F93"/>
    <w:rsid w:val="006A4B53"/>
    <w:rsid w:val="006A62AA"/>
    <w:rsid w:val="006A6809"/>
    <w:rsid w:val="006A6DB2"/>
    <w:rsid w:val="006A74C5"/>
    <w:rsid w:val="006A7835"/>
    <w:rsid w:val="006A7FD7"/>
    <w:rsid w:val="006B0F23"/>
    <w:rsid w:val="006B1385"/>
    <w:rsid w:val="006B2034"/>
    <w:rsid w:val="006B20AE"/>
    <w:rsid w:val="006B30AC"/>
    <w:rsid w:val="006B3EEC"/>
    <w:rsid w:val="006B3FDE"/>
    <w:rsid w:val="006B5C45"/>
    <w:rsid w:val="006B619F"/>
    <w:rsid w:val="006B65A9"/>
    <w:rsid w:val="006B6748"/>
    <w:rsid w:val="006B6961"/>
    <w:rsid w:val="006B6AD6"/>
    <w:rsid w:val="006B752A"/>
    <w:rsid w:val="006B775E"/>
    <w:rsid w:val="006C0AC2"/>
    <w:rsid w:val="006C2FF9"/>
    <w:rsid w:val="006C3198"/>
    <w:rsid w:val="006C3FF7"/>
    <w:rsid w:val="006C4624"/>
    <w:rsid w:val="006C47DB"/>
    <w:rsid w:val="006C4BA6"/>
    <w:rsid w:val="006C512C"/>
    <w:rsid w:val="006C54CB"/>
    <w:rsid w:val="006C5F2C"/>
    <w:rsid w:val="006C707C"/>
    <w:rsid w:val="006C785F"/>
    <w:rsid w:val="006D1A6C"/>
    <w:rsid w:val="006D1BE5"/>
    <w:rsid w:val="006D2561"/>
    <w:rsid w:val="006D2F47"/>
    <w:rsid w:val="006D316C"/>
    <w:rsid w:val="006D3EBE"/>
    <w:rsid w:val="006D4407"/>
    <w:rsid w:val="006D4579"/>
    <w:rsid w:val="006D50EE"/>
    <w:rsid w:val="006D7D64"/>
    <w:rsid w:val="006E05C3"/>
    <w:rsid w:val="006E0796"/>
    <w:rsid w:val="006E09CF"/>
    <w:rsid w:val="006E144B"/>
    <w:rsid w:val="006E1745"/>
    <w:rsid w:val="006E23BE"/>
    <w:rsid w:val="006E3E32"/>
    <w:rsid w:val="006E47E3"/>
    <w:rsid w:val="006E5235"/>
    <w:rsid w:val="006E63B0"/>
    <w:rsid w:val="006E767B"/>
    <w:rsid w:val="006F00E6"/>
    <w:rsid w:val="006F0D66"/>
    <w:rsid w:val="006F17A5"/>
    <w:rsid w:val="006F2A0D"/>
    <w:rsid w:val="006F2AEC"/>
    <w:rsid w:val="006F42CB"/>
    <w:rsid w:val="006F4A0F"/>
    <w:rsid w:val="00700770"/>
    <w:rsid w:val="00701136"/>
    <w:rsid w:val="00702A9C"/>
    <w:rsid w:val="0070356E"/>
    <w:rsid w:val="007041CE"/>
    <w:rsid w:val="00706047"/>
    <w:rsid w:val="007116EE"/>
    <w:rsid w:val="007121B4"/>
    <w:rsid w:val="00712323"/>
    <w:rsid w:val="007139BC"/>
    <w:rsid w:val="007140EE"/>
    <w:rsid w:val="00714ECA"/>
    <w:rsid w:val="00715FD0"/>
    <w:rsid w:val="007171F2"/>
    <w:rsid w:val="007179C6"/>
    <w:rsid w:val="00717ACA"/>
    <w:rsid w:val="00721E89"/>
    <w:rsid w:val="007220DA"/>
    <w:rsid w:val="0072421A"/>
    <w:rsid w:val="007249C7"/>
    <w:rsid w:val="00724CCF"/>
    <w:rsid w:val="00725CCA"/>
    <w:rsid w:val="00726954"/>
    <w:rsid w:val="00727EF9"/>
    <w:rsid w:val="00730178"/>
    <w:rsid w:val="00730BDE"/>
    <w:rsid w:val="00730E89"/>
    <w:rsid w:val="00730F29"/>
    <w:rsid w:val="0073219D"/>
    <w:rsid w:val="007333AE"/>
    <w:rsid w:val="00733CD3"/>
    <w:rsid w:val="00734E16"/>
    <w:rsid w:val="00740254"/>
    <w:rsid w:val="00740539"/>
    <w:rsid w:val="00740B01"/>
    <w:rsid w:val="00741574"/>
    <w:rsid w:val="0074212E"/>
    <w:rsid w:val="00742E11"/>
    <w:rsid w:val="00742F8E"/>
    <w:rsid w:val="00744718"/>
    <w:rsid w:val="00744A5D"/>
    <w:rsid w:val="007456DF"/>
    <w:rsid w:val="00745A30"/>
    <w:rsid w:val="00746923"/>
    <w:rsid w:val="00747350"/>
    <w:rsid w:val="0074782B"/>
    <w:rsid w:val="00747A41"/>
    <w:rsid w:val="0075051E"/>
    <w:rsid w:val="00752AD5"/>
    <w:rsid w:val="00752ADB"/>
    <w:rsid w:val="00752DEB"/>
    <w:rsid w:val="00753164"/>
    <w:rsid w:val="00753884"/>
    <w:rsid w:val="00753A30"/>
    <w:rsid w:val="00753A9B"/>
    <w:rsid w:val="007541EE"/>
    <w:rsid w:val="00754A60"/>
    <w:rsid w:val="007559F8"/>
    <w:rsid w:val="00755EC3"/>
    <w:rsid w:val="00755ECE"/>
    <w:rsid w:val="00756FF5"/>
    <w:rsid w:val="00757C66"/>
    <w:rsid w:val="007613DD"/>
    <w:rsid w:val="00761704"/>
    <w:rsid w:val="00763EC2"/>
    <w:rsid w:val="007642CF"/>
    <w:rsid w:val="00765368"/>
    <w:rsid w:val="00765779"/>
    <w:rsid w:val="00766891"/>
    <w:rsid w:val="00767788"/>
    <w:rsid w:val="00767F36"/>
    <w:rsid w:val="00771A82"/>
    <w:rsid w:val="00771BF9"/>
    <w:rsid w:val="00771DB0"/>
    <w:rsid w:val="0077223D"/>
    <w:rsid w:val="007724FF"/>
    <w:rsid w:val="007727EE"/>
    <w:rsid w:val="007734B9"/>
    <w:rsid w:val="00774D75"/>
    <w:rsid w:val="00775F73"/>
    <w:rsid w:val="00777812"/>
    <w:rsid w:val="0078054C"/>
    <w:rsid w:val="0078177C"/>
    <w:rsid w:val="00783068"/>
    <w:rsid w:val="00783479"/>
    <w:rsid w:val="0078379D"/>
    <w:rsid w:val="00783DE5"/>
    <w:rsid w:val="00783F6A"/>
    <w:rsid w:val="00787B4E"/>
    <w:rsid w:val="007900BA"/>
    <w:rsid w:val="00790D1D"/>
    <w:rsid w:val="007913CE"/>
    <w:rsid w:val="007945DA"/>
    <w:rsid w:val="007949D5"/>
    <w:rsid w:val="00794EC4"/>
    <w:rsid w:val="0079515A"/>
    <w:rsid w:val="00797B60"/>
    <w:rsid w:val="007A1447"/>
    <w:rsid w:val="007A1AF8"/>
    <w:rsid w:val="007A229B"/>
    <w:rsid w:val="007A279B"/>
    <w:rsid w:val="007A2B5A"/>
    <w:rsid w:val="007A2DCE"/>
    <w:rsid w:val="007A456B"/>
    <w:rsid w:val="007A5557"/>
    <w:rsid w:val="007A5EB7"/>
    <w:rsid w:val="007A6F9E"/>
    <w:rsid w:val="007A70CD"/>
    <w:rsid w:val="007A7E4A"/>
    <w:rsid w:val="007B2788"/>
    <w:rsid w:val="007B448F"/>
    <w:rsid w:val="007B616E"/>
    <w:rsid w:val="007B7316"/>
    <w:rsid w:val="007C26F2"/>
    <w:rsid w:val="007C2D69"/>
    <w:rsid w:val="007C311F"/>
    <w:rsid w:val="007C504B"/>
    <w:rsid w:val="007C5B89"/>
    <w:rsid w:val="007C738D"/>
    <w:rsid w:val="007C7568"/>
    <w:rsid w:val="007C7AD4"/>
    <w:rsid w:val="007D01BE"/>
    <w:rsid w:val="007D0922"/>
    <w:rsid w:val="007D12A8"/>
    <w:rsid w:val="007D3650"/>
    <w:rsid w:val="007D4388"/>
    <w:rsid w:val="007D4781"/>
    <w:rsid w:val="007D4A57"/>
    <w:rsid w:val="007D72A7"/>
    <w:rsid w:val="007D7D91"/>
    <w:rsid w:val="007D7FD3"/>
    <w:rsid w:val="007E05CB"/>
    <w:rsid w:val="007E0956"/>
    <w:rsid w:val="007E09B9"/>
    <w:rsid w:val="007E16E6"/>
    <w:rsid w:val="007E1F0A"/>
    <w:rsid w:val="007E2864"/>
    <w:rsid w:val="007E399B"/>
    <w:rsid w:val="007E7E91"/>
    <w:rsid w:val="007F24D7"/>
    <w:rsid w:val="007F275F"/>
    <w:rsid w:val="007F2A9C"/>
    <w:rsid w:val="007F2DC3"/>
    <w:rsid w:val="007F3212"/>
    <w:rsid w:val="007F43E5"/>
    <w:rsid w:val="007F4FDE"/>
    <w:rsid w:val="007F6E59"/>
    <w:rsid w:val="007F6FA6"/>
    <w:rsid w:val="008008B3"/>
    <w:rsid w:val="008009E7"/>
    <w:rsid w:val="00803EF9"/>
    <w:rsid w:val="00804A51"/>
    <w:rsid w:val="00807862"/>
    <w:rsid w:val="00810EA8"/>
    <w:rsid w:val="0081248A"/>
    <w:rsid w:val="00812972"/>
    <w:rsid w:val="00812AF0"/>
    <w:rsid w:val="00813CB8"/>
    <w:rsid w:val="00814192"/>
    <w:rsid w:val="00814471"/>
    <w:rsid w:val="00814B4E"/>
    <w:rsid w:val="00815D64"/>
    <w:rsid w:val="0081602F"/>
    <w:rsid w:val="008204CD"/>
    <w:rsid w:val="00820E51"/>
    <w:rsid w:val="00821157"/>
    <w:rsid w:val="008211B9"/>
    <w:rsid w:val="008213E5"/>
    <w:rsid w:val="00821BF9"/>
    <w:rsid w:val="00823644"/>
    <w:rsid w:val="00823D1A"/>
    <w:rsid w:val="00824C9D"/>
    <w:rsid w:val="008266C4"/>
    <w:rsid w:val="008320A7"/>
    <w:rsid w:val="00832F15"/>
    <w:rsid w:val="00834340"/>
    <w:rsid w:val="00834884"/>
    <w:rsid w:val="00836B94"/>
    <w:rsid w:val="00837D79"/>
    <w:rsid w:val="0084091A"/>
    <w:rsid w:val="00841505"/>
    <w:rsid w:val="00841DB1"/>
    <w:rsid w:val="0084241D"/>
    <w:rsid w:val="00844670"/>
    <w:rsid w:val="00844AC1"/>
    <w:rsid w:val="00845206"/>
    <w:rsid w:val="008456C7"/>
    <w:rsid w:val="00846C1F"/>
    <w:rsid w:val="00850490"/>
    <w:rsid w:val="00851686"/>
    <w:rsid w:val="00851D2D"/>
    <w:rsid w:val="00853255"/>
    <w:rsid w:val="00854A87"/>
    <w:rsid w:val="00856832"/>
    <w:rsid w:val="008572CD"/>
    <w:rsid w:val="00861DEC"/>
    <w:rsid w:val="00862147"/>
    <w:rsid w:val="00863482"/>
    <w:rsid w:val="00863B82"/>
    <w:rsid w:val="00865AC9"/>
    <w:rsid w:val="00870D78"/>
    <w:rsid w:val="00871178"/>
    <w:rsid w:val="00871D92"/>
    <w:rsid w:val="00871F9E"/>
    <w:rsid w:val="00872B60"/>
    <w:rsid w:val="00872F00"/>
    <w:rsid w:val="00873EC3"/>
    <w:rsid w:val="008743B2"/>
    <w:rsid w:val="0087543A"/>
    <w:rsid w:val="0087694D"/>
    <w:rsid w:val="008772A2"/>
    <w:rsid w:val="00882652"/>
    <w:rsid w:val="00883326"/>
    <w:rsid w:val="0088493D"/>
    <w:rsid w:val="00885722"/>
    <w:rsid w:val="00885CC2"/>
    <w:rsid w:val="00886EFA"/>
    <w:rsid w:val="00887866"/>
    <w:rsid w:val="0088789D"/>
    <w:rsid w:val="00891B4A"/>
    <w:rsid w:val="00891C78"/>
    <w:rsid w:val="00896329"/>
    <w:rsid w:val="00896B93"/>
    <w:rsid w:val="0089738C"/>
    <w:rsid w:val="00897824"/>
    <w:rsid w:val="008A19F8"/>
    <w:rsid w:val="008A1ED5"/>
    <w:rsid w:val="008A32D2"/>
    <w:rsid w:val="008A3552"/>
    <w:rsid w:val="008A3F5D"/>
    <w:rsid w:val="008A6CE9"/>
    <w:rsid w:val="008A7785"/>
    <w:rsid w:val="008A7C64"/>
    <w:rsid w:val="008A7F3E"/>
    <w:rsid w:val="008B0498"/>
    <w:rsid w:val="008B4A1C"/>
    <w:rsid w:val="008B55E2"/>
    <w:rsid w:val="008B5787"/>
    <w:rsid w:val="008B57CF"/>
    <w:rsid w:val="008B67AD"/>
    <w:rsid w:val="008C099B"/>
    <w:rsid w:val="008C10D4"/>
    <w:rsid w:val="008C540F"/>
    <w:rsid w:val="008C5CAC"/>
    <w:rsid w:val="008C638D"/>
    <w:rsid w:val="008C7536"/>
    <w:rsid w:val="008C7696"/>
    <w:rsid w:val="008D24A4"/>
    <w:rsid w:val="008D265D"/>
    <w:rsid w:val="008D2C10"/>
    <w:rsid w:val="008D347B"/>
    <w:rsid w:val="008D3758"/>
    <w:rsid w:val="008D3B94"/>
    <w:rsid w:val="008D4328"/>
    <w:rsid w:val="008D483C"/>
    <w:rsid w:val="008D5C18"/>
    <w:rsid w:val="008D62AC"/>
    <w:rsid w:val="008D78E3"/>
    <w:rsid w:val="008D7E4C"/>
    <w:rsid w:val="008E0D7E"/>
    <w:rsid w:val="008E1212"/>
    <w:rsid w:val="008E14E0"/>
    <w:rsid w:val="008E163C"/>
    <w:rsid w:val="008E2C5E"/>
    <w:rsid w:val="008E2FCE"/>
    <w:rsid w:val="008E3E68"/>
    <w:rsid w:val="008E49ED"/>
    <w:rsid w:val="008E585B"/>
    <w:rsid w:val="008E639E"/>
    <w:rsid w:val="008E6825"/>
    <w:rsid w:val="008F05A0"/>
    <w:rsid w:val="008F08FC"/>
    <w:rsid w:val="008F0D57"/>
    <w:rsid w:val="008F263E"/>
    <w:rsid w:val="008F2DE1"/>
    <w:rsid w:val="008F2F08"/>
    <w:rsid w:val="008F3A91"/>
    <w:rsid w:val="008F46AD"/>
    <w:rsid w:val="008F4E52"/>
    <w:rsid w:val="008F5051"/>
    <w:rsid w:val="008F7134"/>
    <w:rsid w:val="009011FA"/>
    <w:rsid w:val="00902A71"/>
    <w:rsid w:val="009047CB"/>
    <w:rsid w:val="00905019"/>
    <w:rsid w:val="00905923"/>
    <w:rsid w:val="00905974"/>
    <w:rsid w:val="009066F3"/>
    <w:rsid w:val="00907366"/>
    <w:rsid w:val="009101D0"/>
    <w:rsid w:val="009116D4"/>
    <w:rsid w:val="0091296B"/>
    <w:rsid w:val="00912FAC"/>
    <w:rsid w:val="00914067"/>
    <w:rsid w:val="00914103"/>
    <w:rsid w:val="00915743"/>
    <w:rsid w:val="009213F0"/>
    <w:rsid w:val="00922573"/>
    <w:rsid w:val="00923960"/>
    <w:rsid w:val="00923E9A"/>
    <w:rsid w:val="00924298"/>
    <w:rsid w:val="00924867"/>
    <w:rsid w:val="00925BD6"/>
    <w:rsid w:val="00927578"/>
    <w:rsid w:val="009277AD"/>
    <w:rsid w:val="00927F5F"/>
    <w:rsid w:val="00930473"/>
    <w:rsid w:val="009320C0"/>
    <w:rsid w:val="009322EB"/>
    <w:rsid w:val="00932D7F"/>
    <w:rsid w:val="00933680"/>
    <w:rsid w:val="009337CD"/>
    <w:rsid w:val="00936056"/>
    <w:rsid w:val="00937468"/>
    <w:rsid w:val="00937DC0"/>
    <w:rsid w:val="00937F52"/>
    <w:rsid w:val="00940269"/>
    <w:rsid w:val="009402C8"/>
    <w:rsid w:val="0094158F"/>
    <w:rsid w:val="0094174B"/>
    <w:rsid w:val="00941986"/>
    <w:rsid w:val="0094265E"/>
    <w:rsid w:val="009427E4"/>
    <w:rsid w:val="00944AB0"/>
    <w:rsid w:val="00944CDD"/>
    <w:rsid w:val="00944D13"/>
    <w:rsid w:val="009470A0"/>
    <w:rsid w:val="00947B42"/>
    <w:rsid w:val="00951E5F"/>
    <w:rsid w:val="00952F54"/>
    <w:rsid w:val="009537DE"/>
    <w:rsid w:val="00954054"/>
    <w:rsid w:val="009544F7"/>
    <w:rsid w:val="0095604F"/>
    <w:rsid w:val="0095730E"/>
    <w:rsid w:val="009579C6"/>
    <w:rsid w:val="00961D45"/>
    <w:rsid w:val="00962362"/>
    <w:rsid w:val="00965245"/>
    <w:rsid w:val="00966B0A"/>
    <w:rsid w:val="0097036A"/>
    <w:rsid w:val="00970420"/>
    <w:rsid w:val="0097085B"/>
    <w:rsid w:val="0097119F"/>
    <w:rsid w:val="0097181B"/>
    <w:rsid w:val="00971E12"/>
    <w:rsid w:val="00973EB0"/>
    <w:rsid w:val="00975D97"/>
    <w:rsid w:val="00976F2F"/>
    <w:rsid w:val="00977086"/>
    <w:rsid w:val="009773CE"/>
    <w:rsid w:val="00977FF0"/>
    <w:rsid w:val="0098114D"/>
    <w:rsid w:val="0098119D"/>
    <w:rsid w:val="00982B33"/>
    <w:rsid w:val="0098374D"/>
    <w:rsid w:val="009838EC"/>
    <w:rsid w:val="0098424D"/>
    <w:rsid w:val="00984F80"/>
    <w:rsid w:val="00985B0C"/>
    <w:rsid w:val="00990CEC"/>
    <w:rsid w:val="00991087"/>
    <w:rsid w:val="00991205"/>
    <w:rsid w:val="00991D0F"/>
    <w:rsid w:val="009929B3"/>
    <w:rsid w:val="00993E8D"/>
    <w:rsid w:val="009940A1"/>
    <w:rsid w:val="00994C23"/>
    <w:rsid w:val="00996159"/>
    <w:rsid w:val="009A1692"/>
    <w:rsid w:val="009A2FC9"/>
    <w:rsid w:val="009A5BEC"/>
    <w:rsid w:val="009A61C2"/>
    <w:rsid w:val="009A6E78"/>
    <w:rsid w:val="009A708A"/>
    <w:rsid w:val="009A72CB"/>
    <w:rsid w:val="009A72F5"/>
    <w:rsid w:val="009A774D"/>
    <w:rsid w:val="009A7989"/>
    <w:rsid w:val="009A7A57"/>
    <w:rsid w:val="009B0361"/>
    <w:rsid w:val="009B08CD"/>
    <w:rsid w:val="009B0C64"/>
    <w:rsid w:val="009B19B5"/>
    <w:rsid w:val="009B1F01"/>
    <w:rsid w:val="009B33B7"/>
    <w:rsid w:val="009B432C"/>
    <w:rsid w:val="009B4524"/>
    <w:rsid w:val="009B5ACB"/>
    <w:rsid w:val="009B6410"/>
    <w:rsid w:val="009B67BE"/>
    <w:rsid w:val="009C0402"/>
    <w:rsid w:val="009C04E2"/>
    <w:rsid w:val="009C1845"/>
    <w:rsid w:val="009C22C4"/>
    <w:rsid w:val="009C2395"/>
    <w:rsid w:val="009C2EF5"/>
    <w:rsid w:val="009C3CAD"/>
    <w:rsid w:val="009C5A3F"/>
    <w:rsid w:val="009C6A1A"/>
    <w:rsid w:val="009C7177"/>
    <w:rsid w:val="009C7A23"/>
    <w:rsid w:val="009C7E7B"/>
    <w:rsid w:val="009D150A"/>
    <w:rsid w:val="009D2507"/>
    <w:rsid w:val="009D2AD8"/>
    <w:rsid w:val="009D3A70"/>
    <w:rsid w:val="009D3B84"/>
    <w:rsid w:val="009D5C2F"/>
    <w:rsid w:val="009D6D84"/>
    <w:rsid w:val="009D7C35"/>
    <w:rsid w:val="009E03EF"/>
    <w:rsid w:val="009E0655"/>
    <w:rsid w:val="009E2207"/>
    <w:rsid w:val="009E3552"/>
    <w:rsid w:val="009E3937"/>
    <w:rsid w:val="009E49CA"/>
    <w:rsid w:val="009E4D7D"/>
    <w:rsid w:val="009E6866"/>
    <w:rsid w:val="009E6D97"/>
    <w:rsid w:val="009E7167"/>
    <w:rsid w:val="009F1F96"/>
    <w:rsid w:val="009F2C76"/>
    <w:rsid w:val="009F328C"/>
    <w:rsid w:val="009F3B41"/>
    <w:rsid w:val="009F45AE"/>
    <w:rsid w:val="009F4D62"/>
    <w:rsid w:val="00A00444"/>
    <w:rsid w:val="00A0069D"/>
    <w:rsid w:val="00A01399"/>
    <w:rsid w:val="00A025F1"/>
    <w:rsid w:val="00A02728"/>
    <w:rsid w:val="00A03CC6"/>
    <w:rsid w:val="00A066DE"/>
    <w:rsid w:val="00A0679A"/>
    <w:rsid w:val="00A07748"/>
    <w:rsid w:val="00A0790D"/>
    <w:rsid w:val="00A07C46"/>
    <w:rsid w:val="00A102E9"/>
    <w:rsid w:val="00A12CF6"/>
    <w:rsid w:val="00A13671"/>
    <w:rsid w:val="00A158DC"/>
    <w:rsid w:val="00A15E29"/>
    <w:rsid w:val="00A16D85"/>
    <w:rsid w:val="00A1759D"/>
    <w:rsid w:val="00A17BD8"/>
    <w:rsid w:val="00A20888"/>
    <w:rsid w:val="00A20BC3"/>
    <w:rsid w:val="00A220B9"/>
    <w:rsid w:val="00A23642"/>
    <w:rsid w:val="00A23DA0"/>
    <w:rsid w:val="00A27A0A"/>
    <w:rsid w:val="00A30768"/>
    <w:rsid w:val="00A309A1"/>
    <w:rsid w:val="00A32ABD"/>
    <w:rsid w:val="00A36E92"/>
    <w:rsid w:val="00A371B8"/>
    <w:rsid w:val="00A37AAA"/>
    <w:rsid w:val="00A406AE"/>
    <w:rsid w:val="00A407C6"/>
    <w:rsid w:val="00A44193"/>
    <w:rsid w:val="00A4484D"/>
    <w:rsid w:val="00A44B51"/>
    <w:rsid w:val="00A45972"/>
    <w:rsid w:val="00A459D4"/>
    <w:rsid w:val="00A465DC"/>
    <w:rsid w:val="00A4671B"/>
    <w:rsid w:val="00A50592"/>
    <w:rsid w:val="00A524E0"/>
    <w:rsid w:val="00A5269B"/>
    <w:rsid w:val="00A53355"/>
    <w:rsid w:val="00A558CA"/>
    <w:rsid w:val="00A56DF5"/>
    <w:rsid w:val="00A57A6A"/>
    <w:rsid w:val="00A57CB9"/>
    <w:rsid w:val="00A60305"/>
    <w:rsid w:val="00A60310"/>
    <w:rsid w:val="00A60AE3"/>
    <w:rsid w:val="00A60E8B"/>
    <w:rsid w:val="00A611F7"/>
    <w:rsid w:val="00A619AE"/>
    <w:rsid w:val="00A62A01"/>
    <w:rsid w:val="00A631F8"/>
    <w:rsid w:val="00A63C90"/>
    <w:rsid w:val="00A64C7A"/>
    <w:rsid w:val="00A6513C"/>
    <w:rsid w:val="00A65FA1"/>
    <w:rsid w:val="00A67968"/>
    <w:rsid w:val="00A712BA"/>
    <w:rsid w:val="00A71856"/>
    <w:rsid w:val="00A72639"/>
    <w:rsid w:val="00A86CFB"/>
    <w:rsid w:val="00A87EE7"/>
    <w:rsid w:val="00A87F8B"/>
    <w:rsid w:val="00A90E2D"/>
    <w:rsid w:val="00A90FB3"/>
    <w:rsid w:val="00A91BA0"/>
    <w:rsid w:val="00A91BF0"/>
    <w:rsid w:val="00A91F5E"/>
    <w:rsid w:val="00A92042"/>
    <w:rsid w:val="00A92897"/>
    <w:rsid w:val="00A931ED"/>
    <w:rsid w:val="00A9364D"/>
    <w:rsid w:val="00A93D4D"/>
    <w:rsid w:val="00A95181"/>
    <w:rsid w:val="00A952F0"/>
    <w:rsid w:val="00A95441"/>
    <w:rsid w:val="00A95709"/>
    <w:rsid w:val="00A95A00"/>
    <w:rsid w:val="00A95D11"/>
    <w:rsid w:val="00A963D1"/>
    <w:rsid w:val="00A96770"/>
    <w:rsid w:val="00A96854"/>
    <w:rsid w:val="00A96E85"/>
    <w:rsid w:val="00A971E8"/>
    <w:rsid w:val="00A97F77"/>
    <w:rsid w:val="00AA0215"/>
    <w:rsid w:val="00AA081F"/>
    <w:rsid w:val="00AA0E48"/>
    <w:rsid w:val="00AA3389"/>
    <w:rsid w:val="00AA34DC"/>
    <w:rsid w:val="00AA4118"/>
    <w:rsid w:val="00AA4C4D"/>
    <w:rsid w:val="00AA71DF"/>
    <w:rsid w:val="00AA76A2"/>
    <w:rsid w:val="00AB4379"/>
    <w:rsid w:val="00AB43BD"/>
    <w:rsid w:val="00AB5935"/>
    <w:rsid w:val="00AB5B72"/>
    <w:rsid w:val="00AB5D8E"/>
    <w:rsid w:val="00AB663C"/>
    <w:rsid w:val="00AC0465"/>
    <w:rsid w:val="00AC0ECE"/>
    <w:rsid w:val="00AC1517"/>
    <w:rsid w:val="00AC2566"/>
    <w:rsid w:val="00AC5060"/>
    <w:rsid w:val="00AC5635"/>
    <w:rsid w:val="00AC5B6B"/>
    <w:rsid w:val="00AC6A29"/>
    <w:rsid w:val="00AC6A30"/>
    <w:rsid w:val="00AC7B72"/>
    <w:rsid w:val="00AD08DC"/>
    <w:rsid w:val="00AD141C"/>
    <w:rsid w:val="00AD1632"/>
    <w:rsid w:val="00AD2BB3"/>
    <w:rsid w:val="00AD2BE4"/>
    <w:rsid w:val="00AD563F"/>
    <w:rsid w:val="00AD5A5E"/>
    <w:rsid w:val="00AE0316"/>
    <w:rsid w:val="00AE11BF"/>
    <w:rsid w:val="00AE139E"/>
    <w:rsid w:val="00AE1999"/>
    <w:rsid w:val="00AE21C9"/>
    <w:rsid w:val="00AE2F16"/>
    <w:rsid w:val="00AE3709"/>
    <w:rsid w:val="00AE39BC"/>
    <w:rsid w:val="00AE4B2E"/>
    <w:rsid w:val="00AE701B"/>
    <w:rsid w:val="00AE76C6"/>
    <w:rsid w:val="00AE7CBB"/>
    <w:rsid w:val="00AF096A"/>
    <w:rsid w:val="00AF1541"/>
    <w:rsid w:val="00AF17E3"/>
    <w:rsid w:val="00AF248B"/>
    <w:rsid w:val="00AF430B"/>
    <w:rsid w:val="00AF4458"/>
    <w:rsid w:val="00AF7733"/>
    <w:rsid w:val="00AF7E90"/>
    <w:rsid w:val="00B000C9"/>
    <w:rsid w:val="00B022FD"/>
    <w:rsid w:val="00B02BA7"/>
    <w:rsid w:val="00B02E78"/>
    <w:rsid w:val="00B039E1"/>
    <w:rsid w:val="00B03DB0"/>
    <w:rsid w:val="00B045D4"/>
    <w:rsid w:val="00B04EFD"/>
    <w:rsid w:val="00B05AAE"/>
    <w:rsid w:val="00B0619A"/>
    <w:rsid w:val="00B0621A"/>
    <w:rsid w:val="00B06352"/>
    <w:rsid w:val="00B06388"/>
    <w:rsid w:val="00B06F73"/>
    <w:rsid w:val="00B07907"/>
    <w:rsid w:val="00B079DB"/>
    <w:rsid w:val="00B10084"/>
    <w:rsid w:val="00B1062F"/>
    <w:rsid w:val="00B11672"/>
    <w:rsid w:val="00B117F8"/>
    <w:rsid w:val="00B118F8"/>
    <w:rsid w:val="00B1226D"/>
    <w:rsid w:val="00B12694"/>
    <w:rsid w:val="00B15BB3"/>
    <w:rsid w:val="00B15CB4"/>
    <w:rsid w:val="00B1623F"/>
    <w:rsid w:val="00B16A6F"/>
    <w:rsid w:val="00B16BE0"/>
    <w:rsid w:val="00B16D5A"/>
    <w:rsid w:val="00B208E9"/>
    <w:rsid w:val="00B23FAB"/>
    <w:rsid w:val="00B2550D"/>
    <w:rsid w:val="00B303B6"/>
    <w:rsid w:val="00B30CBD"/>
    <w:rsid w:val="00B313C2"/>
    <w:rsid w:val="00B3218D"/>
    <w:rsid w:val="00B32A3E"/>
    <w:rsid w:val="00B32E9C"/>
    <w:rsid w:val="00B341A3"/>
    <w:rsid w:val="00B34B64"/>
    <w:rsid w:val="00B35D5B"/>
    <w:rsid w:val="00B37BA3"/>
    <w:rsid w:val="00B41117"/>
    <w:rsid w:val="00B41B33"/>
    <w:rsid w:val="00B41DBE"/>
    <w:rsid w:val="00B43EE8"/>
    <w:rsid w:val="00B443D3"/>
    <w:rsid w:val="00B44C4B"/>
    <w:rsid w:val="00B46881"/>
    <w:rsid w:val="00B46A29"/>
    <w:rsid w:val="00B473F6"/>
    <w:rsid w:val="00B50512"/>
    <w:rsid w:val="00B50878"/>
    <w:rsid w:val="00B5159B"/>
    <w:rsid w:val="00B516C0"/>
    <w:rsid w:val="00B5210E"/>
    <w:rsid w:val="00B527C1"/>
    <w:rsid w:val="00B543AF"/>
    <w:rsid w:val="00B55BCE"/>
    <w:rsid w:val="00B56772"/>
    <w:rsid w:val="00B6008E"/>
    <w:rsid w:val="00B631D2"/>
    <w:rsid w:val="00B63B3B"/>
    <w:rsid w:val="00B65BEB"/>
    <w:rsid w:val="00B6636D"/>
    <w:rsid w:val="00B66981"/>
    <w:rsid w:val="00B678BB"/>
    <w:rsid w:val="00B67EE7"/>
    <w:rsid w:val="00B7004E"/>
    <w:rsid w:val="00B70622"/>
    <w:rsid w:val="00B714B3"/>
    <w:rsid w:val="00B718A1"/>
    <w:rsid w:val="00B7531D"/>
    <w:rsid w:val="00B7536A"/>
    <w:rsid w:val="00B75D0E"/>
    <w:rsid w:val="00B770E3"/>
    <w:rsid w:val="00B802A4"/>
    <w:rsid w:val="00B8242C"/>
    <w:rsid w:val="00B82E54"/>
    <w:rsid w:val="00B83D58"/>
    <w:rsid w:val="00B906EC"/>
    <w:rsid w:val="00B91386"/>
    <w:rsid w:val="00B91425"/>
    <w:rsid w:val="00B92292"/>
    <w:rsid w:val="00B9401D"/>
    <w:rsid w:val="00B94144"/>
    <w:rsid w:val="00B94522"/>
    <w:rsid w:val="00B94550"/>
    <w:rsid w:val="00B96AE0"/>
    <w:rsid w:val="00B97765"/>
    <w:rsid w:val="00BA15A1"/>
    <w:rsid w:val="00BA4333"/>
    <w:rsid w:val="00BA524C"/>
    <w:rsid w:val="00BA649E"/>
    <w:rsid w:val="00BA6FA7"/>
    <w:rsid w:val="00BA7E7D"/>
    <w:rsid w:val="00BB2E9D"/>
    <w:rsid w:val="00BB3345"/>
    <w:rsid w:val="00BB376D"/>
    <w:rsid w:val="00BB3B21"/>
    <w:rsid w:val="00BB4092"/>
    <w:rsid w:val="00BB4299"/>
    <w:rsid w:val="00BB4318"/>
    <w:rsid w:val="00BB50A1"/>
    <w:rsid w:val="00BB5AA7"/>
    <w:rsid w:val="00BB7B38"/>
    <w:rsid w:val="00BC0328"/>
    <w:rsid w:val="00BC0CB5"/>
    <w:rsid w:val="00BC1870"/>
    <w:rsid w:val="00BC2696"/>
    <w:rsid w:val="00BC2F11"/>
    <w:rsid w:val="00BC3B12"/>
    <w:rsid w:val="00BC461F"/>
    <w:rsid w:val="00BC5337"/>
    <w:rsid w:val="00BC56CD"/>
    <w:rsid w:val="00BC6595"/>
    <w:rsid w:val="00BC72D5"/>
    <w:rsid w:val="00BC7DF9"/>
    <w:rsid w:val="00BD07DA"/>
    <w:rsid w:val="00BD130E"/>
    <w:rsid w:val="00BD2FF7"/>
    <w:rsid w:val="00BD3C2B"/>
    <w:rsid w:val="00BD443F"/>
    <w:rsid w:val="00BD4912"/>
    <w:rsid w:val="00BD4C7D"/>
    <w:rsid w:val="00BD4CEB"/>
    <w:rsid w:val="00BD4FC0"/>
    <w:rsid w:val="00BD708E"/>
    <w:rsid w:val="00BE0510"/>
    <w:rsid w:val="00BE1A27"/>
    <w:rsid w:val="00BE2244"/>
    <w:rsid w:val="00BE2A62"/>
    <w:rsid w:val="00BE2A92"/>
    <w:rsid w:val="00BE412A"/>
    <w:rsid w:val="00BE5288"/>
    <w:rsid w:val="00BE5B44"/>
    <w:rsid w:val="00BE5D8F"/>
    <w:rsid w:val="00BE5E34"/>
    <w:rsid w:val="00BE6CFF"/>
    <w:rsid w:val="00BE6FFF"/>
    <w:rsid w:val="00BE7D55"/>
    <w:rsid w:val="00BF14A2"/>
    <w:rsid w:val="00BF1609"/>
    <w:rsid w:val="00BF1964"/>
    <w:rsid w:val="00BF1B45"/>
    <w:rsid w:val="00BF2026"/>
    <w:rsid w:val="00BF4D03"/>
    <w:rsid w:val="00BF4F76"/>
    <w:rsid w:val="00BF6411"/>
    <w:rsid w:val="00BF66D1"/>
    <w:rsid w:val="00BF69F5"/>
    <w:rsid w:val="00BF7161"/>
    <w:rsid w:val="00BF7870"/>
    <w:rsid w:val="00C01614"/>
    <w:rsid w:val="00C0192A"/>
    <w:rsid w:val="00C03BA8"/>
    <w:rsid w:val="00C0402B"/>
    <w:rsid w:val="00C06361"/>
    <w:rsid w:val="00C10783"/>
    <w:rsid w:val="00C12A6F"/>
    <w:rsid w:val="00C12D10"/>
    <w:rsid w:val="00C135FC"/>
    <w:rsid w:val="00C1441D"/>
    <w:rsid w:val="00C15828"/>
    <w:rsid w:val="00C15FF3"/>
    <w:rsid w:val="00C1716C"/>
    <w:rsid w:val="00C17EDB"/>
    <w:rsid w:val="00C20462"/>
    <w:rsid w:val="00C21818"/>
    <w:rsid w:val="00C219F2"/>
    <w:rsid w:val="00C230AF"/>
    <w:rsid w:val="00C239FA"/>
    <w:rsid w:val="00C23D4A"/>
    <w:rsid w:val="00C23EAE"/>
    <w:rsid w:val="00C25B7F"/>
    <w:rsid w:val="00C25BE0"/>
    <w:rsid w:val="00C26D85"/>
    <w:rsid w:val="00C2771F"/>
    <w:rsid w:val="00C27980"/>
    <w:rsid w:val="00C27C8D"/>
    <w:rsid w:val="00C32BD1"/>
    <w:rsid w:val="00C33383"/>
    <w:rsid w:val="00C33845"/>
    <w:rsid w:val="00C33A96"/>
    <w:rsid w:val="00C36E13"/>
    <w:rsid w:val="00C40104"/>
    <w:rsid w:val="00C40455"/>
    <w:rsid w:val="00C40720"/>
    <w:rsid w:val="00C40EAE"/>
    <w:rsid w:val="00C411FC"/>
    <w:rsid w:val="00C41E10"/>
    <w:rsid w:val="00C430B5"/>
    <w:rsid w:val="00C43192"/>
    <w:rsid w:val="00C46978"/>
    <w:rsid w:val="00C475A5"/>
    <w:rsid w:val="00C516D0"/>
    <w:rsid w:val="00C5175D"/>
    <w:rsid w:val="00C51FFF"/>
    <w:rsid w:val="00C5436A"/>
    <w:rsid w:val="00C5450C"/>
    <w:rsid w:val="00C55C5D"/>
    <w:rsid w:val="00C560D5"/>
    <w:rsid w:val="00C56E18"/>
    <w:rsid w:val="00C5778E"/>
    <w:rsid w:val="00C57A20"/>
    <w:rsid w:val="00C61089"/>
    <w:rsid w:val="00C61B35"/>
    <w:rsid w:val="00C63514"/>
    <w:rsid w:val="00C6360E"/>
    <w:rsid w:val="00C64451"/>
    <w:rsid w:val="00C64496"/>
    <w:rsid w:val="00C65D7D"/>
    <w:rsid w:val="00C6703C"/>
    <w:rsid w:val="00C67127"/>
    <w:rsid w:val="00C67D66"/>
    <w:rsid w:val="00C70676"/>
    <w:rsid w:val="00C716A0"/>
    <w:rsid w:val="00C7226B"/>
    <w:rsid w:val="00C74142"/>
    <w:rsid w:val="00C8172B"/>
    <w:rsid w:val="00C81FAF"/>
    <w:rsid w:val="00C82CBD"/>
    <w:rsid w:val="00C8364D"/>
    <w:rsid w:val="00C83724"/>
    <w:rsid w:val="00C83C16"/>
    <w:rsid w:val="00C84A3B"/>
    <w:rsid w:val="00C84D33"/>
    <w:rsid w:val="00C850CC"/>
    <w:rsid w:val="00C86227"/>
    <w:rsid w:val="00C869D7"/>
    <w:rsid w:val="00C90043"/>
    <w:rsid w:val="00C9014A"/>
    <w:rsid w:val="00C90210"/>
    <w:rsid w:val="00C902EC"/>
    <w:rsid w:val="00C91746"/>
    <w:rsid w:val="00C917E6"/>
    <w:rsid w:val="00C92213"/>
    <w:rsid w:val="00C930E0"/>
    <w:rsid w:val="00C93239"/>
    <w:rsid w:val="00C93B54"/>
    <w:rsid w:val="00C94739"/>
    <w:rsid w:val="00C953DE"/>
    <w:rsid w:val="00C96594"/>
    <w:rsid w:val="00C96A41"/>
    <w:rsid w:val="00C977DC"/>
    <w:rsid w:val="00CA068F"/>
    <w:rsid w:val="00CA18AB"/>
    <w:rsid w:val="00CA2933"/>
    <w:rsid w:val="00CA362F"/>
    <w:rsid w:val="00CA37E5"/>
    <w:rsid w:val="00CA380A"/>
    <w:rsid w:val="00CA3C29"/>
    <w:rsid w:val="00CA42E2"/>
    <w:rsid w:val="00CA432A"/>
    <w:rsid w:val="00CA4368"/>
    <w:rsid w:val="00CA4CA7"/>
    <w:rsid w:val="00CA64B1"/>
    <w:rsid w:val="00CA680A"/>
    <w:rsid w:val="00CA6A79"/>
    <w:rsid w:val="00CA6F0C"/>
    <w:rsid w:val="00CA7FE3"/>
    <w:rsid w:val="00CB005E"/>
    <w:rsid w:val="00CB058D"/>
    <w:rsid w:val="00CB09F2"/>
    <w:rsid w:val="00CB1246"/>
    <w:rsid w:val="00CB161A"/>
    <w:rsid w:val="00CB2342"/>
    <w:rsid w:val="00CB2E3D"/>
    <w:rsid w:val="00CB3237"/>
    <w:rsid w:val="00CB35BE"/>
    <w:rsid w:val="00CB5519"/>
    <w:rsid w:val="00CB6584"/>
    <w:rsid w:val="00CC0404"/>
    <w:rsid w:val="00CC0BCF"/>
    <w:rsid w:val="00CC0D52"/>
    <w:rsid w:val="00CC25A4"/>
    <w:rsid w:val="00CC281C"/>
    <w:rsid w:val="00CC32B3"/>
    <w:rsid w:val="00CC4694"/>
    <w:rsid w:val="00CC4F24"/>
    <w:rsid w:val="00CC74C2"/>
    <w:rsid w:val="00CC7FE7"/>
    <w:rsid w:val="00CD1052"/>
    <w:rsid w:val="00CD136E"/>
    <w:rsid w:val="00CD13E7"/>
    <w:rsid w:val="00CD1B80"/>
    <w:rsid w:val="00CD2484"/>
    <w:rsid w:val="00CD2838"/>
    <w:rsid w:val="00CD2A21"/>
    <w:rsid w:val="00CD44A2"/>
    <w:rsid w:val="00CD45BB"/>
    <w:rsid w:val="00CD4CD6"/>
    <w:rsid w:val="00CD5E67"/>
    <w:rsid w:val="00CD66FE"/>
    <w:rsid w:val="00CD6714"/>
    <w:rsid w:val="00CD6D26"/>
    <w:rsid w:val="00CE1DB8"/>
    <w:rsid w:val="00CE2133"/>
    <w:rsid w:val="00CE2A61"/>
    <w:rsid w:val="00CE396B"/>
    <w:rsid w:val="00CE3E90"/>
    <w:rsid w:val="00CE4276"/>
    <w:rsid w:val="00CE47D6"/>
    <w:rsid w:val="00CE5202"/>
    <w:rsid w:val="00CE55BC"/>
    <w:rsid w:val="00CE7E3E"/>
    <w:rsid w:val="00CE7EB3"/>
    <w:rsid w:val="00CF0572"/>
    <w:rsid w:val="00CF0CF5"/>
    <w:rsid w:val="00CF1179"/>
    <w:rsid w:val="00CF2990"/>
    <w:rsid w:val="00CF309D"/>
    <w:rsid w:val="00CF336D"/>
    <w:rsid w:val="00CF3FA3"/>
    <w:rsid w:val="00CF43A5"/>
    <w:rsid w:val="00CF4CBE"/>
    <w:rsid w:val="00CF4F74"/>
    <w:rsid w:val="00CF5B0A"/>
    <w:rsid w:val="00CF6C45"/>
    <w:rsid w:val="00CF7626"/>
    <w:rsid w:val="00CF7970"/>
    <w:rsid w:val="00CF7A77"/>
    <w:rsid w:val="00D000D3"/>
    <w:rsid w:val="00D014A4"/>
    <w:rsid w:val="00D01FBF"/>
    <w:rsid w:val="00D02FB2"/>
    <w:rsid w:val="00D04524"/>
    <w:rsid w:val="00D04B27"/>
    <w:rsid w:val="00D04D8E"/>
    <w:rsid w:val="00D05171"/>
    <w:rsid w:val="00D075F9"/>
    <w:rsid w:val="00D077F6"/>
    <w:rsid w:val="00D1019F"/>
    <w:rsid w:val="00D101E0"/>
    <w:rsid w:val="00D11937"/>
    <w:rsid w:val="00D13BB8"/>
    <w:rsid w:val="00D146AF"/>
    <w:rsid w:val="00D14DCB"/>
    <w:rsid w:val="00D15D43"/>
    <w:rsid w:val="00D161EF"/>
    <w:rsid w:val="00D21032"/>
    <w:rsid w:val="00D22E28"/>
    <w:rsid w:val="00D23491"/>
    <w:rsid w:val="00D24866"/>
    <w:rsid w:val="00D26F1E"/>
    <w:rsid w:val="00D27BB8"/>
    <w:rsid w:val="00D30E7B"/>
    <w:rsid w:val="00D315BE"/>
    <w:rsid w:val="00D3172C"/>
    <w:rsid w:val="00D31E5D"/>
    <w:rsid w:val="00D3321F"/>
    <w:rsid w:val="00D336A2"/>
    <w:rsid w:val="00D33E78"/>
    <w:rsid w:val="00D33F1F"/>
    <w:rsid w:val="00D34466"/>
    <w:rsid w:val="00D3471C"/>
    <w:rsid w:val="00D4007A"/>
    <w:rsid w:val="00D4067C"/>
    <w:rsid w:val="00D40F2E"/>
    <w:rsid w:val="00D428FF"/>
    <w:rsid w:val="00D46673"/>
    <w:rsid w:val="00D46A52"/>
    <w:rsid w:val="00D46EC7"/>
    <w:rsid w:val="00D47785"/>
    <w:rsid w:val="00D4796C"/>
    <w:rsid w:val="00D5047F"/>
    <w:rsid w:val="00D52FA0"/>
    <w:rsid w:val="00D539D6"/>
    <w:rsid w:val="00D544AD"/>
    <w:rsid w:val="00D556B6"/>
    <w:rsid w:val="00D57CD3"/>
    <w:rsid w:val="00D60164"/>
    <w:rsid w:val="00D6024F"/>
    <w:rsid w:val="00D60B4D"/>
    <w:rsid w:val="00D60C53"/>
    <w:rsid w:val="00D61343"/>
    <w:rsid w:val="00D617F0"/>
    <w:rsid w:val="00D61B5B"/>
    <w:rsid w:val="00D62487"/>
    <w:rsid w:val="00D630B1"/>
    <w:rsid w:val="00D63270"/>
    <w:rsid w:val="00D64F2D"/>
    <w:rsid w:val="00D65BEE"/>
    <w:rsid w:val="00D65F62"/>
    <w:rsid w:val="00D65FBD"/>
    <w:rsid w:val="00D66823"/>
    <w:rsid w:val="00D70ED5"/>
    <w:rsid w:val="00D739C7"/>
    <w:rsid w:val="00D73A62"/>
    <w:rsid w:val="00D73A73"/>
    <w:rsid w:val="00D74402"/>
    <w:rsid w:val="00D75C39"/>
    <w:rsid w:val="00D76A1D"/>
    <w:rsid w:val="00D772FB"/>
    <w:rsid w:val="00D803FB"/>
    <w:rsid w:val="00D807BF"/>
    <w:rsid w:val="00D83098"/>
    <w:rsid w:val="00D83712"/>
    <w:rsid w:val="00D8502A"/>
    <w:rsid w:val="00D861CA"/>
    <w:rsid w:val="00D868DB"/>
    <w:rsid w:val="00D86FA2"/>
    <w:rsid w:val="00D8700D"/>
    <w:rsid w:val="00D90F20"/>
    <w:rsid w:val="00D91471"/>
    <w:rsid w:val="00D92296"/>
    <w:rsid w:val="00D926EA"/>
    <w:rsid w:val="00D92A00"/>
    <w:rsid w:val="00D931CE"/>
    <w:rsid w:val="00D93890"/>
    <w:rsid w:val="00D939C6"/>
    <w:rsid w:val="00D96BC6"/>
    <w:rsid w:val="00D96C0F"/>
    <w:rsid w:val="00D96F81"/>
    <w:rsid w:val="00DA04FD"/>
    <w:rsid w:val="00DA0685"/>
    <w:rsid w:val="00DA157E"/>
    <w:rsid w:val="00DA18D1"/>
    <w:rsid w:val="00DA2044"/>
    <w:rsid w:val="00DA2344"/>
    <w:rsid w:val="00DA3E0A"/>
    <w:rsid w:val="00DA5231"/>
    <w:rsid w:val="00DA5A73"/>
    <w:rsid w:val="00DA5D43"/>
    <w:rsid w:val="00DA7417"/>
    <w:rsid w:val="00DA7CD2"/>
    <w:rsid w:val="00DB01C6"/>
    <w:rsid w:val="00DB06B6"/>
    <w:rsid w:val="00DB1075"/>
    <w:rsid w:val="00DB39B8"/>
    <w:rsid w:val="00DB3D6C"/>
    <w:rsid w:val="00DB49A4"/>
    <w:rsid w:val="00DB5088"/>
    <w:rsid w:val="00DB51CD"/>
    <w:rsid w:val="00DB525E"/>
    <w:rsid w:val="00DB6E5C"/>
    <w:rsid w:val="00DB7834"/>
    <w:rsid w:val="00DC04D8"/>
    <w:rsid w:val="00DC0766"/>
    <w:rsid w:val="00DC0A02"/>
    <w:rsid w:val="00DC2F9F"/>
    <w:rsid w:val="00DC4553"/>
    <w:rsid w:val="00DC7EAB"/>
    <w:rsid w:val="00DD1458"/>
    <w:rsid w:val="00DD33DA"/>
    <w:rsid w:val="00DD3DD1"/>
    <w:rsid w:val="00DD4128"/>
    <w:rsid w:val="00DD4713"/>
    <w:rsid w:val="00DD4ED7"/>
    <w:rsid w:val="00DD527B"/>
    <w:rsid w:val="00DD64F8"/>
    <w:rsid w:val="00DD718B"/>
    <w:rsid w:val="00DE04D9"/>
    <w:rsid w:val="00DE1916"/>
    <w:rsid w:val="00DE2565"/>
    <w:rsid w:val="00DE370D"/>
    <w:rsid w:val="00DE566D"/>
    <w:rsid w:val="00DE6CD9"/>
    <w:rsid w:val="00DF08E4"/>
    <w:rsid w:val="00DF1BA5"/>
    <w:rsid w:val="00DF26BE"/>
    <w:rsid w:val="00DF2703"/>
    <w:rsid w:val="00DF3557"/>
    <w:rsid w:val="00DF4552"/>
    <w:rsid w:val="00DF5BAB"/>
    <w:rsid w:val="00DF657C"/>
    <w:rsid w:val="00DF6A63"/>
    <w:rsid w:val="00E00F59"/>
    <w:rsid w:val="00E015A7"/>
    <w:rsid w:val="00E01B6C"/>
    <w:rsid w:val="00E01CB9"/>
    <w:rsid w:val="00E01D12"/>
    <w:rsid w:val="00E024D5"/>
    <w:rsid w:val="00E033B5"/>
    <w:rsid w:val="00E036FC"/>
    <w:rsid w:val="00E037AD"/>
    <w:rsid w:val="00E04E81"/>
    <w:rsid w:val="00E05571"/>
    <w:rsid w:val="00E0697E"/>
    <w:rsid w:val="00E128EA"/>
    <w:rsid w:val="00E12983"/>
    <w:rsid w:val="00E134EE"/>
    <w:rsid w:val="00E13605"/>
    <w:rsid w:val="00E13AFA"/>
    <w:rsid w:val="00E13ED0"/>
    <w:rsid w:val="00E148C3"/>
    <w:rsid w:val="00E14D1C"/>
    <w:rsid w:val="00E15495"/>
    <w:rsid w:val="00E20124"/>
    <w:rsid w:val="00E20DAE"/>
    <w:rsid w:val="00E21066"/>
    <w:rsid w:val="00E21681"/>
    <w:rsid w:val="00E21EF5"/>
    <w:rsid w:val="00E21F44"/>
    <w:rsid w:val="00E22207"/>
    <w:rsid w:val="00E249E9"/>
    <w:rsid w:val="00E24B40"/>
    <w:rsid w:val="00E24E5B"/>
    <w:rsid w:val="00E251F9"/>
    <w:rsid w:val="00E263DE"/>
    <w:rsid w:val="00E26483"/>
    <w:rsid w:val="00E264D9"/>
    <w:rsid w:val="00E26EF7"/>
    <w:rsid w:val="00E31214"/>
    <w:rsid w:val="00E31A55"/>
    <w:rsid w:val="00E32270"/>
    <w:rsid w:val="00E329B1"/>
    <w:rsid w:val="00E32DB5"/>
    <w:rsid w:val="00E33593"/>
    <w:rsid w:val="00E33A4C"/>
    <w:rsid w:val="00E33C71"/>
    <w:rsid w:val="00E34285"/>
    <w:rsid w:val="00E34E77"/>
    <w:rsid w:val="00E3507B"/>
    <w:rsid w:val="00E35820"/>
    <w:rsid w:val="00E403C3"/>
    <w:rsid w:val="00E41117"/>
    <w:rsid w:val="00E42045"/>
    <w:rsid w:val="00E43F5B"/>
    <w:rsid w:val="00E44FDF"/>
    <w:rsid w:val="00E45095"/>
    <w:rsid w:val="00E4631E"/>
    <w:rsid w:val="00E468C3"/>
    <w:rsid w:val="00E46E29"/>
    <w:rsid w:val="00E47321"/>
    <w:rsid w:val="00E475E0"/>
    <w:rsid w:val="00E52F82"/>
    <w:rsid w:val="00E546D4"/>
    <w:rsid w:val="00E54F13"/>
    <w:rsid w:val="00E55507"/>
    <w:rsid w:val="00E558D7"/>
    <w:rsid w:val="00E55E91"/>
    <w:rsid w:val="00E60180"/>
    <w:rsid w:val="00E60317"/>
    <w:rsid w:val="00E60A30"/>
    <w:rsid w:val="00E61B67"/>
    <w:rsid w:val="00E63383"/>
    <w:rsid w:val="00E63B3F"/>
    <w:rsid w:val="00E64F0A"/>
    <w:rsid w:val="00E65AA3"/>
    <w:rsid w:val="00E65EE9"/>
    <w:rsid w:val="00E710A7"/>
    <w:rsid w:val="00E71F99"/>
    <w:rsid w:val="00E7216B"/>
    <w:rsid w:val="00E72661"/>
    <w:rsid w:val="00E73B2C"/>
    <w:rsid w:val="00E74094"/>
    <w:rsid w:val="00E753E5"/>
    <w:rsid w:val="00E7624C"/>
    <w:rsid w:val="00E76D5A"/>
    <w:rsid w:val="00E808CC"/>
    <w:rsid w:val="00E81280"/>
    <w:rsid w:val="00E8144C"/>
    <w:rsid w:val="00E819FB"/>
    <w:rsid w:val="00E822E9"/>
    <w:rsid w:val="00E829B1"/>
    <w:rsid w:val="00E840C9"/>
    <w:rsid w:val="00E8477C"/>
    <w:rsid w:val="00E8502C"/>
    <w:rsid w:val="00E85C53"/>
    <w:rsid w:val="00E86854"/>
    <w:rsid w:val="00E86AB1"/>
    <w:rsid w:val="00E86C44"/>
    <w:rsid w:val="00E8703B"/>
    <w:rsid w:val="00E902F0"/>
    <w:rsid w:val="00E9294E"/>
    <w:rsid w:val="00E92B3F"/>
    <w:rsid w:val="00E931DD"/>
    <w:rsid w:val="00E935D6"/>
    <w:rsid w:val="00E9578B"/>
    <w:rsid w:val="00E95977"/>
    <w:rsid w:val="00E95F8C"/>
    <w:rsid w:val="00E961B8"/>
    <w:rsid w:val="00E969E1"/>
    <w:rsid w:val="00E97F65"/>
    <w:rsid w:val="00EA1229"/>
    <w:rsid w:val="00EA1CEF"/>
    <w:rsid w:val="00EA355F"/>
    <w:rsid w:val="00EA360D"/>
    <w:rsid w:val="00EA406C"/>
    <w:rsid w:val="00EA422F"/>
    <w:rsid w:val="00EB19C5"/>
    <w:rsid w:val="00EB2042"/>
    <w:rsid w:val="00EB276C"/>
    <w:rsid w:val="00EB2898"/>
    <w:rsid w:val="00EB2DE8"/>
    <w:rsid w:val="00EB416B"/>
    <w:rsid w:val="00EB4277"/>
    <w:rsid w:val="00EB4F8B"/>
    <w:rsid w:val="00EB6506"/>
    <w:rsid w:val="00EB7A05"/>
    <w:rsid w:val="00EC0913"/>
    <w:rsid w:val="00EC32ED"/>
    <w:rsid w:val="00EC37E1"/>
    <w:rsid w:val="00EC5EF0"/>
    <w:rsid w:val="00EC6295"/>
    <w:rsid w:val="00EC677F"/>
    <w:rsid w:val="00EC6874"/>
    <w:rsid w:val="00EC6E44"/>
    <w:rsid w:val="00EC7050"/>
    <w:rsid w:val="00EC7427"/>
    <w:rsid w:val="00ED3068"/>
    <w:rsid w:val="00ED3C74"/>
    <w:rsid w:val="00ED45F8"/>
    <w:rsid w:val="00ED47F4"/>
    <w:rsid w:val="00ED6FFD"/>
    <w:rsid w:val="00ED7C74"/>
    <w:rsid w:val="00EE196F"/>
    <w:rsid w:val="00EE1E92"/>
    <w:rsid w:val="00EE1F7F"/>
    <w:rsid w:val="00EE2C94"/>
    <w:rsid w:val="00EE4A1A"/>
    <w:rsid w:val="00EE6386"/>
    <w:rsid w:val="00EE68D6"/>
    <w:rsid w:val="00EF023C"/>
    <w:rsid w:val="00EF0DD1"/>
    <w:rsid w:val="00EF309B"/>
    <w:rsid w:val="00EF323D"/>
    <w:rsid w:val="00EF4234"/>
    <w:rsid w:val="00EF4E80"/>
    <w:rsid w:val="00EF5218"/>
    <w:rsid w:val="00EF5C2E"/>
    <w:rsid w:val="00F00550"/>
    <w:rsid w:val="00F02441"/>
    <w:rsid w:val="00F04194"/>
    <w:rsid w:val="00F04265"/>
    <w:rsid w:val="00F04E5B"/>
    <w:rsid w:val="00F056F5"/>
    <w:rsid w:val="00F066E4"/>
    <w:rsid w:val="00F0746B"/>
    <w:rsid w:val="00F07CE3"/>
    <w:rsid w:val="00F101FE"/>
    <w:rsid w:val="00F10FFC"/>
    <w:rsid w:val="00F1489F"/>
    <w:rsid w:val="00F1505F"/>
    <w:rsid w:val="00F15DFB"/>
    <w:rsid w:val="00F16135"/>
    <w:rsid w:val="00F173C6"/>
    <w:rsid w:val="00F1742F"/>
    <w:rsid w:val="00F20C08"/>
    <w:rsid w:val="00F2315A"/>
    <w:rsid w:val="00F24670"/>
    <w:rsid w:val="00F24D7C"/>
    <w:rsid w:val="00F24D7E"/>
    <w:rsid w:val="00F24E50"/>
    <w:rsid w:val="00F24EE2"/>
    <w:rsid w:val="00F25156"/>
    <w:rsid w:val="00F25D12"/>
    <w:rsid w:val="00F26B44"/>
    <w:rsid w:val="00F303B8"/>
    <w:rsid w:val="00F31BA3"/>
    <w:rsid w:val="00F31FC9"/>
    <w:rsid w:val="00F31FEF"/>
    <w:rsid w:val="00F324D1"/>
    <w:rsid w:val="00F32CC3"/>
    <w:rsid w:val="00F3302A"/>
    <w:rsid w:val="00F3332E"/>
    <w:rsid w:val="00F35B66"/>
    <w:rsid w:val="00F413E9"/>
    <w:rsid w:val="00F41822"/>
    <w:rsid w:val="00F41913"/>
    <w:rsid w:val="00F41A99"/>
    <w:rsid w:val="00F41FC6"/>
    <w:rsid w:val="00F42AFB"/>
    <w:rsid w:val="00F42CB5"/>
    <w:rsid w:val="00F42D0D"/>
    <w:rsid w:val="00F4326E"/>
    <w:rsid w:val="00F4385F"/>
    <w:rsid w:val="00F46B5A"/>
    <w:rsid w:val="00F4705D"/>
    <w:rsid w:val="00F47DF4"/>
    <w:rsid w:val="00F50B5F"/>
    <w:rsid w:val="00F5520A"/>
    <w:rsid w:val="00F5668F"/>
    <w:rsid w:val="00F567E6"/>
    <w:rsid w:val="00F56902"/>
    <w:rsid w:val="00F56BD6"/>
    <w:rsid w:val="00F63762"/>
    <w:rsid w:val="00F64123"/>
    <w:rsid w:val="00F6465C"/>
    <w:rsid w:val="00F6548A"/>
    <w:rsid w:val="00F65DD4"/>
    <w:rsid w:val="00F66DC2"/>
    <w:rsid w:val="00F706D4"/>
    <w:rsid w:val="00F71C32"/>
    <w:rsid w:val="00F72ED5"/>
    <w:rsid w:val="00F7344F"/>
    <w:rsid w:val="00F7498F"/>
    <w:rsid w:val="00F74CCD"/>
    <w:rsid w:val="00F74E00"/>
    <w:rsid w:val="00F74FB3"/>
    <w:rsid w:val="00F75C30"/>
    <w:rsid w:val="00F75D94"/>
    <w:rsid w:val="00F77DCF"/>
    <w:rsid w:val="00F8137F"/>
    <w:rsid w:val="00F815E5"/>
    <w:rsid w:val="00F8251A"/>
    <w:rsid w:val="00F82E28"/>
    <w:rsid w:val="00F86353"/>
    <w:rsid w:val="00F901DA"/>
    <w:rsid w:val="00F903F1"/>
    <w:rsid w:val="00F91081"/>
    <w:rsid w:val="00F910E7"/>
    <w:rsid w:val="00F917BF"/>
    <w:rsid w:val="00F918F6"/>
    <w:rsid w:val="00F91CE2"/>
    <w:rsid w:val="00F92813"/>
    <w:rsid w:val="00F93549"/>
    <w:rsid w:val="00F93EB6"/>
    <w:rsid w:val="00F95E7F"/>
    <w:rsid w:val="00F962F0"/>
    <w:rsid w:val="00F9650D"/>
    <w:rsid w:val="00FA2417"/>
    <w:rsid w:val="00FA4314"/>
    <w:rsid w:val="00FA4CD6"/>
    <w:rsid w:val="00FA5985"/>
    <w:rsid w:val="00FB0D75"/>
    <w:rsid w:val="00FB1147"/>
    <w:rsid w:val="00FB523D"/>
    <w:rsid w:val="00FB6479"/>
    <w:rsid w:val="00FB6F35"/>
    <w:rsid w:val="00FB7A67"/>
    <w:rsid w:val="00FC0769"/>
    <w:rsid w:val="00FC1B17"/>
    <w:rsid w:val="00FC2924"/>
    <w:rsid w:val="00FC3077"/>
    <w:rsid w:val="00FC372B"/>
    <w:rsid w:val="00FC5570"/>
    <w:rsid w:val="00FC5693"/>
    <w:rsid w:val="00FC7772"/>
    <w:rsid w:val="00FC7F6C"/>
    <w:rsid w:val="00FD019E"/>
    <w:rsid w:val="00FD180D"/>
    <w:rsid w:val="00FD1EF1"/>
    <w:rsid w:val="00FD40B5"/>
    <w:rsid w:val="00FD534D"/>
    <w:rsid w:val="00FD5921"/>
    <w:rsid w:val="00FD5F4E"/>
    <w:rsid w:val="00FD5FF3"/>
    <w:rsid w:val="00FD65EE"/>
    <w:rsid w:val="00FD7B04"/>
    <w:rsid w:val="00FE06D5"/>
    <w:rsid w:val="00FE108F"/>
    <w:rsid w:val="00FE142A"/>
    <w:rsid w:val="00FE19B8"/>
    <w:rsid w:val="00FE1E86"/>
    <w:rsid w:val="00FE2917"/>
    <w:rsid w:val="00FE2C90"/>
    <w:rsid w:val="00FE2D3E"/>
    <w:rsid w:val="00FE361F"/>
    <w:rsid w:val="00FE4976"/>
    <w:rsid w:val="00FE641A"/>
    <w:rsid w:val="00FE6C46"/>
    <w:rsid w:val="00FE7646"/>
    <w:rsid w:val="00FE7680"/>
    <w:rsid w:val="00FF0800"/>
    <w:rsid w:val="00FF0F8F"/>
    <w:rsid w:val="00FF306B"/>
    <w:rsid w:val="00FF34DF"/>
    <w:rsid w:val="00FF43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540"/>
    <o:shapelayout v:ext="edit">
      <o:idmap v:ext="edit" data="1"/>
    </o:shapelayout>
  </w:shapeDefaults>
  <w:decimalSymbol w:val="."/>
  <w:listSeparator w:val=","/>
  <w14:docId w14:val="617764BA"/>
  <w15:chartTrackingRefBased/>
  <w15:docId w15:val="{7C8282DA-2E32-4211-9648-0B049339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Cs w:val="22"/>
        <w:lang w:val="en-AU"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663B02"/>
    <w:pPr>
      <w:spacing w:before="200" w:line="240" w:lineRule="auto"/>
      <w:jc w:val="both"/>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663B02"/>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663B02"/>
    <w:pPr>
      <w:keepNext/>
      <w:spacing w:before="240"/>
      <w:outlineLvl w:val="1"/>
    </w:pPr>
    <w:rPr>
      <w:rFonts w:ascii="Arial" w:hAnsi="Arial" w:cs="Arial"/>
      <w:b/>
      <w:bCs/>
      <w:i/>
      <w:iCs/>
      <w:sz w:val="28"/>
      <w:szCs w:val="28"/>
    </w:rPr>
  </w:style>
  <w:style w:type="paragraph" w:styleId="Heading3">
    <w:name w:val="heading 3"/>
    <w:aliases w:val="3.1.1"/>
    <w:basedOn w:val="Normal"/>
    <w:next w:val="Normal"/>
    <w:link w:val="Heading3Char"/>
    <w:uiPriority w:val="9"/>
    <w:qFormat/>
    <w:rsid w:val="00663B02"/>
    <w:pPr>
      <w:keepNext/>
      <w:spacing w:before="240"/>
      <w:outlineLvl w:val="2"/>
    </w:pPr>
    <w:rPr>
      <w:rFonts w:ascii="Arial" w:hAnsi="Arial" w:cs="Arial"/>
      <w:b/>
      <w:bCs/>
      <w:sz w:val="26"/>
      <w:szCs w:val="26"/>
    </w:rPr>
  </w:style>
  <w:style w:type="paragraph" w:styleId="Heading4">
    <w:name w:val="heading 4"/>
    <w:basedOn w:val="Normal"/>
    <w:next w:val="Normal"/>
    <w:link w:val="Heading4Char"/>
    <w:uiPriority w:val="9"/>
    <w:qFormat/>
    <w:rsid w:val="00663B02"/>
    <w:pPr>
      <w:keepNext/>
      <w:spacing w:before="240"/>
      <w:outlineLvl w:val="3"/>
    </w:pPr>
    <w:rPr>
      <w:b/>
      <w:bCs/>
      <w:sz w:val="28"/>
      <w:szCs w:val="28"/>
    </w:rPr>
  </w:style>
  <w:style w:type="paragraph" w:styleId="Heading5">
    <w:name w:val="heading 5"/>
    <w:basedOn w:val="Normal"/>
    <w:link w:val="Heading5Char"/>
    <w:uiPriority w:val="9"/>
    <w:qFormat/>
    <w:rsid w:val="00663B02"/>
    <w:pPr>
      <w:keepNext/>
      <w:keepLines/>
      <w:tabs>
        <w:tab w:val="left" w:pos="3060"/>
        <w:tab w:val="num" w:pos="4112"/>
      </w:tabs>
      <w:spacing w:before="80" w:after="80"/>
      <w:ind w:left="4112" w:hanging="1701"/>
      <w:jc w:val="left"/>
      <w:outlineLvl w:val="4"/>
    </w:pPr>
    <w:rPr>
      <w:bCs/>
      <w:iCs/>
      <w:sz w:val="21"/>
      <w:szCs w:val="22"/>
      <w:lang w:val="en-GB" w:eastAsia="x-none"/>
    </w:rPr>
  </w:style>
  <w:style w:type="paragraph" w:styleId="Heading6">
    <w:name w:val="heading 6"/>
    <w:basedOn w:val="Normal"/>
    <w:next w:val="Normal"/>
    <w:link w:val="Heading6Char"/>
    <w:autoRedefine/>
    <w:uiPriority w:val="9"/>
    <w:qFormat/>
    <w:rsid w:val="00663B02"/>
    <w:pPr>
      <w:keepNext/>
      <w:keepLines/>
      <w:tabs>
        <w:tab w:val="num" w:pos="3260"/>
        <w:tab w:val="left" w:pos="3402"/>
      </w:tabs>
      <w:spacing w:before="40" w:after="40"/>
      <w:ind w:left="3260" w:hanging="1559"/>
      <w:jc w:val="left"/>
      <w:outlineLvl w:val="5"/>
    </w:pPr>
    <w:rPr>
      <w:bCs/>
      <w:sz w:val="20"/>
      <w:szCs w:val="21"/>
      <w:lang w:val="en-GB" w:eastAsia="x-none"/>
    </w:rPr>
  </w:style>
  <w:style w:type="paragraph" w:styleId="Heading7">
    <w:name w:val="heading 7"/>
    <w:basedOn w:val="Normal"/>
    <w:next w:val="Normal"/>
    <w:link w:val="Heading7Char"/>
    <w:uiPriority w:val="9"/>
    <w:qFormat/>
    <w:rsid w:val="00663B02"/>
    <w:pPr>
      <w:keepNext/>
      <w:keepLines/>
      <w:tabs>
        <w:tab w:val="num" w:pos="2997"/>
      </w:tabs>
      <w:spacing w:before="240" w:after="60"/>
      <w:ind w:left="2997" w:hanging="1296"/>
      <w:jc w:val="left"/>
      <w:outlineLvl w:val="6"/>
    </w:pPr>
    <w:rPr>
      <w:sz w:val="22"/>
      <w:lang w:val="en-GB" w:eastAsia="x-none"/>
    </w:rPr>
  </w:style>
  <w:style w:type="paragraph" w:styleId="Heading8">
    <w:name w:val="heading 8"/>
    <w:basedOn w:val="Normal"/>
    <w:next w:val="Normal"/>
    <w:link w:val="Heading8Char"/>
    <w:uiPriority w:val="9"/>
    <w:qFormat/>
    <w:rsid w:val="00663B02"/>
    <w:pPr>
      <w:keepNext/>
      <w:keepLines/>
      <w:tabs>
        <w:tab w:val="num" w:pos="3141"/>
      </w:tabs>
      <w:spacing w:before="240" w:after="60"/>
      <w:ind w:left="3141" w:hanging="1440"/>
      <w:jc w:val="left"/>
      <w:outlineLvl w:val="7"/>
    </w:pPr>
    <w:rPr>
      <w:i/>
      <w:iCs/>
      <w:sz w:val="22"/>
      <w:lang w:val="en-GB" w:eastAsia="x-none"/>
    </w:rPr>
  </w:style>
  <w:style w:type="paragraph" w:styleId="Heading9">
    <w:name w:val="heading 9"/>
    <w:basedOn w:val="Normal"/>
    <w:next w:val="Normal"/>
    <w:link w:val="Heading9Char"/>
    <w:uiPriority w:val="9"/>
    <w:qFormat/>
    <w:rsid w:val="00663B02"/>
    <w:pPr>
      <w:keepNext/>
      <w:keepLines/>
      <w:tabs>
        <w:tab w:val="num" w:pos="3285"/>
      </w:tabs>
      <w:spacing w:before="240" w:after="60"/>
      <w:ind w:left="3285" w:hanging="1584"/>
      <w:jc w:val="left"/>
      <w:outlineLvl w:val="8"/>
    </w:pPr>
    <w:rPr>
      <w:rFonts w:ascii="Arial" w:hAnsi="Arial"/>
      <w:sz w:val="22"/>
      <w:szCs w:val="22"/>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B02"/>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uiPriority w:val="9"/>
    <w:rsid w:val="00663B02"/>
    <w:rPr>
      <w:rFonts w:ascii="Arial" w:eastAsia="Times New Roman" w:hAnsi="Arial" w:cs="Arial"/>
      <w:b/>
      <w:bCs/>
      <w:i/>
      <w:iCs/>
      <w:sz w:val="28"/>
      <w:szCs w:val="28"/>
      <w:lang w:eastAsia="en-AU"/>
    </w:rPr>
  </w:style>
  <w:style w:type="character" w:customStyle="1" w:styleId="Heading3Char">
    <w:name w:val="Heading 3 Char"/>
    <w:aliases w:val="3.1.1 Char"/>
    <w:basedOn w:val="DefaultParagraphFont"/>
    <w:link w:val="Heading3"/>
    <w:uiPriority w:val="9"/>
    <w:rsid w:val="00663B02"/>
    <w:rPr>
      <w:rFonts w:ascii="Arial" w:eastAsia="Times New Roman" w:hAnsi="Arial" w:cs="Arial"/>
      <w:b/>
      <w:bCs/>
      <w:sz w:val="26"/>
      <w:szCs w:val="26"/>
      <w:lang w:eastAsia="en-AU"/>
    </w:rPr>
  </w:style>
  <w:style w:type="character" w:customStyle="1" w:styleId="Heading4Char">
    <w:name w:val="Heading 4 Char"/>
    <w:basedOn w:val="DefaultParagraphFont"/>
    <w:link w:val="Heading4"/>
    <w:uiPriority w:val="9"/>
    <w:rsid w:val="00663B02"/>
    <w:rPr>
      <w:rFonts w:ascii="Times New Roman" w:eastAsia="Times New Roman" w:hAnsi="Times New Roman" w:cs="Times New Roman"/>
      <w:b/>
      <w:bCs/>
      <w:sz w:val="28"/>
      <w:szCs w:val="28"/>
      <w:lang w:eastAsia="en-AU"/>
    </w:rPr>
  </w:style>
  <w:style w:type="character" w:customStyle="1" w:styleId="Heading5Char">
    <w:name w:val="Heading 5 Char"/>
    <w:basedOn w:val="DefaultParagraphFont"/>
    <w:link w:val="Heading5"/>
    <w:uiPriority w:val="9"/>
    <w:rsid w:val="00663B02"/>
    <w:rPr>
      <w:rFonts w:ascii="Times New Roman" w:eastAsia="Times New Roman" w:hAnsi="Times New Roman" w:cs="Times New Roman"/>
      <w:bCs/>
      <w:iCs/>
      <w:sz w:val="21"/>
      <w:lang w:val="en-GB" w:eastAsia="x-none"/>
    </w:rPr>
  </w:style>
  <w:style w:type="character" w:customStyle="1" w:styleId="Heading6Char">
    <w:name w:val="Heading 6 Char"/>
    <w:basedOn w:val="DefaultParagraphFont"/>
    <w:link w:val="Heading6"/>
    <w:uiPriority w:val="9"/>
    <w:rsid w:val="00663B02"/>
    <w:rPr>
      <w:rFonts w:ascii="Times New Roman" w:eastAsia="Times New Roman" w:hAnsi="Times New Roman" w:cs="Times New Roman"/>
      <w:bCs/>
      <w:szCs w:val="21"/>
      <w:lang w:val="en-GB" w:eastAsia="x-none"/>
    </w:rPr>
  </w:style>
  <w:style w:type="character" w:customStyle="1" w:styleId="Heading7Char">
    <w:name w:val="Heading 7 Char"/>
    <w:basedOn w:val="DefaultParagraphFont"/>
    <w:link w:val="Heading7"/>
    <w:uiPriority w:val="9"/>
    <w:rsid w:val="00663B02"/>
    <w:rPr>
      <w:rFonts w:ascii="Times New Roman" w:eastAsia="Times New Roman" w:hAnsi="Times New Roman" w:cs="Times New Roman"/>
      <w:sz w:val="22"/>
      <w:szCs w:val="24"/>
      <w:lang w:val="en-GB" w:eastAsia="x-none"/>
    </w:rPr>
  </w:style>
  <w:style w:type="character" w:customStyle="1" w:styleId="Heading8Char">
    <w:name w:val="Heading 8 Char"/>
    <w:basedOn w:val="DefaultParagraphFont"/>
    <w:link w:val="Heading8"/>
    <w:uiPriority w:val="9"/>
    <w:rsid w:val="00663B02"/>
    <w:rPr>
      <w:rFonts w:ascii="Times New Roman" w:eastAsia="Times New Roman" w:hAnsi="Times New Roman" w:cs="Times New Roman"/>
      <w:i/>
      <w:iCs/>
      <w:sz w:val="22"/>
      <w:szCs w:val="24"/>
      <w:lang w:val="en-GB" w:eastAsia="x-none"/>
    </w:rPr>
  </w:style>
  <w:style w:type="character" w:customStyle="1" w:styleId="Heading9Char">
    <w:name w:val="Heading 9 Char"/>
    <w:basedOn w:val="DefaultParagraphFont"/>
    <w:link w:val="Heading9"/>
    <w:uiPriority w:val="9"/>
    <w:rsid w:val="00663B02"/>
    <w:rPr>
      <w:rFonts w:ascii="Arial" w:eastAsia="Times New Roman" w:hAnsi="Arial" w:cs="Times New Roman"/>
      <w:sz w:val="22"/>
      <w:lang w:val="en-GB" w:eastAsia="x-none"/>
    </w:rPr>
  </w:style>
  <w:style w:type="paragraph" w:styleId="TOC1">
    <w:name w:val="toc 1"/>
    <w:basedOn w:val="Normal"/>
    <w:next w:val="Normal"/>
    <w:autoRedefine/>
    <w:uiPriority w:val="39"/>
    <w:qFormat/>
    <w:rsid w:val="00663B02"/>
    <w:pPr>
      <w:tabs>
        <w:tab w:val="left" w:pos="851"/>
        <w:tab w:val="right" w:leader="dot" w:pos="9072"/>
      </w:tabs>
      <w:jc w:val="left"/>
    </w:pPr>
    <w:rPr>
      <w:rFonts w:cs="Arial"/>
      <w:b/>
      <w:bCs/>
    </w:rPr>
  </w:style>
  <w:style w:type="paragraph" w:customStyle="1" w:styleId="Partheading">
    <w:name w:val="Part heading"/>
    <w:basedOn w:val="Normal"/>
    <w:next w:val="Normal"/>
    <w:link w:val="PartheadingChar"/>
    <w:rsid w:val="00663B02"/>
    <w:pPr>
      <w:keepNext/>
      <w:numPr>
        <w:numId w:val="87"/>
      </w:numPr>
      <w:spacing w:before="480"/>
      <w:jc w:val="left"/>
      <w:outlineLvl w:val="1"/>
    </w:pPr>
    <w:rPr>
      <w:b/>
      <w:sz w:val="32"/>
      <w:lang w:val="en-GB"/>
      <w14:scene3d>
        <w14:camera w14:prst="orthographicFront"/>
        <w14:lightRig w14:rig="threePt" w14:dir="t">
          <w14:rot w14:lat="0" w14:lon="0" w14:rev="0"/>
        </w14:lightRig>
      </w14:scene3d>
    </w:rPr>
  </w:style>
  <w:style w:type="paragraph" w:customStyle="1" w:styleId="Level1">
    <w:name w:val="Level 1"/>
    <w:next w:val="Normal"/>
    <w:link w:val="Level1Char"/>
    <w:qFormat/>
    <w:rsid w:val="00663B02"/>
    <w:pPr>
      <w:keepNext/>
      <w:numPr>
        <w:numId w:val="1"/>
      </w:numPr>
      <w:spacing w:before="480" w:after="60" w:line="240" w:lineRule="auto"/>
      <w:outlineLvl w:val="2"/>
    </w:pPr>
    <w:rPr>
      <w:rFonts w:ascii="Times New Roman" w:eastAsia="Times New Roman" w:hAnsi="Times New Roman" w:cs="Arial"/>
      <w:b/>
      <w:bCs/>
      <w:kern w:val="32"/>
      <w:sz w:val="28"/>
      <w:szCs w:val="32"/>
      <w:lang w:eastAsia="en-AU"/>
    </w:rPr>
  </w:style>
  <w:style w:type="paragraph" w:customStyle="1" w:styleId="Level2">
    <w:name w:val="Level 2"/>
    <w:next w:val="Normal"/>
    <w:link w:val="Level2Char"/>
    <w:qFormat/>
    <w:rsid w:val="00663B02"/>
    <w:pPr>
      <w:numPr>
        <w:ilvl w:val="1"/>
        <w:numId w:val="1"/>
      </w:numPr>
      <w:spacing w:before="200" w:after="60" w:line="240" w:lineRule="auto"/>
      <w:jc w:val="both"/>
      <w:outlineLvl w:val="3"/>
    </w:pPr>
    <w:rPr>
      <w:rFonts w:ascii="Times New Roman" w:eastAsia="Times New Roman" w:hAnsi="Times New Roman" w:cs="Arial"/>
      <w:bCs/>
      <w:iCs/>
      <w:sz w:val="24"/>
      <w:szCs w:val="28"/>
      <w:lang w:val="en-GB" w:eastAsia="en-AU"/>
    </w:rPr>
  </w:style>
  <w:style w:type="paragraph" w:customStyle="1" w:styleId="Level3">
    <w:name w:val="Level 3"/>
    <w:basedOn w:val="Normal"/>
    <w:next w:val="Normal"/>
    <w:link w:val="Level3Char"/>
    <w:qFormat/>
    <w:rsid w:val="00663B02"/>
    <w:pPr>
      <w:numPr>
        <w:ilvl w:val="2"/>
        <w:numId w:val="1"/>
      </w:numPr>
      <w:outlineLvl w:val="4"/>
    </w:pPr>
  </w:style>
  <w:style w:type="paragraph" w:customStyle="1" w:styleId="Block1">
    <w:name w:val="Block 1"/>
    <w:basedOn w:val="Normal"/>
    <w:next w:val="Normal"/>
    <w:link w:val="Block1Char"/>
    <w:qFormat/>
    <w:rsid w:val="00663B02"/>
    <w:pPr>
      <w:ind w:left="851"/>
    </w:pPr>
  </w:style>
  <w:style w:type="paragraph" w:customStyle="1" w:styleId="Block2">
    <w:name w:val="Block 2"/>
    <w:basedOn w:val="Normal"/>
    <w:next w:val="Normal"/>
    <w:link w:val="Block2Char"/>
    <w:qFormat/>
    <w:rsid w:val="00663B02"/>
    <w:pPr>
      <w:ind w:left="1418"/>
    </w:pPr>
  </w:style>
  <w:style w:type="paragraph" w:customStyle="1" w:styleId="Bullet1">
    <w:name w:val="Bullet 1"/>
    <w:basedOn w:val="Normal"/>
    <w:next w:val="Normal"/>
    <w:rsid w:val="00663B02"/>
    <w:pPr>
      <w:numPr>
        <w:numId w:val="2"/>
      </w:numPr>
      <w:tabs>
        <w:tab w:val="clear" w:pos="170"/>
      </w:tabs>
    </w:pPr>
  </w:style>
  <w:style w:type="paragraph" w:customStyle="1" w:styleId="Bullet2">
    <w:name w:val="Bullet 2"/>
    <w:basedOn w:val="Normal"/>
    <w:next w:val="Normal"/>
    <w:rsid w:val="00663B02"/>
    <w:pPr>
      <w:numPr>
        <w:numId w:val="3"/>
      </w:numPr>
      <w:tabs>
        <w:tab w:val="clear" w:pos="170"/>
      </w:tabs>
    </w:pPr>
  </w:style>
  <w:style w:type="paragraph" w:customStyle="1" w:styleId="Level4">
    <w:name w:val="Level 4"/>
    <w:basedOn w:val="Normal"/>
    <w:next w:val="Normal"/>
    <w:link w:val="Level4Char"/>
    <w:qFormat/>
    <w:rsid w:val="00663B02"/>
    <w:pPr>
      <w:numPr>
        <w:ilvl w:val="3"/>
        <w:numId w:val="1"/>
      </w:numPr>
      <w:outlineLvl w:val="5"/>
    </w:pPr>
    <w:rPr>
      <w:bCs/>
      <w:szCs w:val="28"/>
    </w:rPr>
  </w:style>
  <w:style w:type="paragraph" w:styleId="TOC2">
    <w:name w:val="toc 2"/>
    <w:basedOn w:val="Normal"/>
    <w:next w:val="Normal"/>
    <w:autoRedefine/>
    <w:uiPriority w:val="39"/>
    <w:qFormat/>
    <w:rsid w:val="00663B02"/>
    <w:pPr>
      <w:tabs>
        <w:tab w:val="left" w:pos="851"/>
        <w:tab w:val="right" w:leader="dot" w:pos="9072"/>
      </w:tabs>
      <w:spacing w:before="120"/>
      <w:ind w:left="851" w:hanging="851"/>
      <w:jc w:val="left"/>
    </w:pPr>
    <w:rPr>
      <w:b/>
    </w:rPr>
  </w:style>
  <w:style w:type="character" w:styleId="Hyperlink">
    <w:name w:val="Hyperlink"/>
    <w:basedOn w:val="DefaultParagraphFont"/>
    <w:uiPriority w:val="99"/>
    <w:rsid w:val="00663B02"/>
    <w:rPr>
      <w:color w:val="0000FF"/>
      <w:u w:val="single"/>
    </w:rPr>
  </w:style>
  <w:style w:type="paragraph" w:customStyle="1" w:styleId="Subdocument">
    <w:name w:val="Sub document"/>
    <w:basedOn w:val="Level1"/>
    <w:next w:val="Normal"/>
    <w:rsid w:val="00663B02"/>
    <w:pPr>
      <w:numPr>
        <w:numId w:val="5"/>
      </w:numPr>
    </w:pPr>
  </w:style>
  <w:style w:type="character" w:customStyle="1" w:styleId="Level2Char">
    <w:name w:val="Level 2 Char"/>
    <w:basedOn w:val="Heading2Char"/>
    <w:link w:val="Level2"/>
    <w:rsid w:val="00663B02"/>
    <w:rPr>
      <w:rFonts w:ascii="Times New Roman" w:eastAsia="Times New Roman" w:hAnsi="Times New Roman" w:cs="Arial"/>
      <w:b w:val="0"/>
      <w:bCs/>
      <w:i w:val="0"/>
      <w:iCs/>
      <w:sz w:val="24"/>
      <w:szCs w:val="28"/>
      <w:lang w:val="en-GB" w:eastAsia="en-AU"/>
    </w:rPr>
  </w:style>
  <w:style w:type="paragraph" w:customStyle="1" w:styleId="BulletLevel2">
    <w:name w:val="Bullet Level 2"/>
    <w:basedOn w:val="Normal"/>
    <w:next w:val="Normal"/>
    <w:rsid w:val="00663B02"/>
    <w:pPr>
      <w:numPr>
        <w:numId w:val="4"/>
      </w:numPr>
    </w:pPr>
    <w:rPr>
      <w:sz w:val="22"/>
      <w:szCs w:val="20"/>
      <w:lang w:val="en-GB" w:eastAsia="en-US"/>
    </w:rPr>
  </w:style>
  <w:style w:type="table" w:styleId="TableGrid">
    <w:name w:val="Table Grid"/>
    <w:basedOn w:val="TableNormal"/>
    <w:uiPriority w:val="39"/>
    <w:rsid w:val="00663B02"/>
    <w:pPr>
      <w:spacing w:before="120" w:after="60" w:line="240" w:lineRule="auto"/>
    </w:pPr>
    <w:rPr>
      <w:rFonts w:ascii="Times New Roman" w:eastAsia="Times New Roman" w:hAnsi="Times New Roman" w:cs="Times New Roman"/>
      <w:sz w:val="24"/>
      <w:szCs w:val="20"/>
      <w:lang w:val="en-US"/>
    </w:rPr>
    <w:tblPr>
      <w:tblCellMar>
        <w:left w:w="0" w:type="dxa"/>
        <w:right w:w="170" w:type="dxa"/>
      </w:tblCellMar>
    </w:tblPr>
  </w:style>
  <w:style w:type="paragraph" w:customStyle="1" w:styleId="StyleLevel2Bold">
    <w:name w:val="Style Level 2 + Bold"/>
    <w:basedOn w:val="Level2"/>
    <w:rsid w:val="00663B02"/>
    <w:pPr>
      <w:keepNext/>
    </w:pPr>
    <w:rPr>
      <w:b/>
      <w:iCs w:val="0"/>
    </w:rPr>
  </w:style>
  <w:style w:type="paragraph" w:styleId="Header">
    <w:name w:val="header"/>
    <w:basedOn w:val="Normal"/>
    <w:link w:val="HeaderChar"/>
    <w:uiPriority w:val="99"/>
    <w:rsid w:val="00663B02"/>
    <w:pPr>
      <w:tabs>
        <w:tab w:val="center" w:pos="4153"/>
        <w:tab w:val="right" w:pos="8306"/>
      </w:tabs>
    </w:pPr>
  </w:style>
  <w:style w:type="character" w:customStyle="1" w:styleId="HeaderChar">
    <w:name w:val="Header Char"/>
    <w:basedOn w:val="DefaultParagraphFont"/>
    <w:link w:val="Header"/>
    <w:uiPriority w:val="99"/>
    <w:rsid w:val="00663B02"/>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663B02"/>
    <w:pPr>
      <w:tabs>
        <w:tab w:val="center" w:pos="4153"/>
        <w:tab w:val="right" w:pos="8306"/>
      </w:tabs>
    </w:pPr>
  </w:style>
  <w:style w:type="character" w:customStyle="1" w:styleId="FooterChar">
    <w:name w:val="Footer Char"/>
    <w:basedOn w:val="DefaultParagraphFont"/>
    <w:link w:val="Footer"/>
    <w:uiPriority w:val="99"/>
    <w:rsid w:val="00663B02"/>
    <w:rPr>
      <w:rFonts w:ascii="Times New Roman" w:eastAsia="Times New Roman" w:hAnsi="Times New Roman" w:cs="Times New Roman"/>
      <w:sz w:val="24"/>
      <w:szCs w:val="24"/>
      <w:lang w:eastAsia="en-AU"/>
    </w:rPr>
  </w:style>
  <w:style w:type="character" w:styleId="PageNumber">
    <w:name w:val="page number"/>
    <w:basedOn w:val="DefaultParagraphFont"/>
    <w:uiPriority w:val="99"/>
    <w:rsid w:val="00663B02"/>
  </w:style>
  <w:style w:type="character" w:customStyle="1" w:styleId="Level1Char">
    <w:name w:val="Level 1 Char"/>
    <w:basedOn w:val="DefaultParagraphFont"/>
    <w:link w:val="Level1"/>
    <w:locked/>
    <w:rsid w:val="00663B02"/>
    <w:rPr>
      <w:rFonts w:ascii="Times New Roman" w:eastAsia="Times New Roman" w:hAnsi="Times New Roman" w:cs="Arial"/>
      <w:b/>
      <w:bCs/>
      <w:kern w:val="32"/>
      <w:sz w:val="28"/>
      <w:szCs w:val="32"/>
      <w:lang w:eastAsia="en-AU"/>
    </w:rPr>
  </w:style>
  <w:style w:type="character" w:customStyle="1" w:styleId="Level3Char">
    <w:name w:val="Level 3 Char"/>
    <w:basedOn w:val="DefaultParagraphFont"/>
    <w:link w:val="Level3"/>
    <w:rsid w:val="00663B02"/>
    <w:rPr>
      <w:rFonts w:ascii="Times New Roman" w:eastAsia="Times New Roman" w:hAnsi="Times New Roman" w:cs="Times New Roman"/>
      <w:sz w:val="24"/>
      <w:szCs w:val="24"/>
      <w:lang w:eastAsia="en-AU"/>
    </w:rPr>
  </w:style>
  <w:style w:type="paragraph" w:customStyle="1" w:styleId="SubLevel1">
    <w:name w:val="Sub Level 1"/>
    <w:basedOn w:val="Normal"/>
    <w:next w:val="Normal"/>
    <w:link w:val="SubLevel1Char"/>
    <w:uiPriority w:val="99"/>
    <w:rsid w:val="00663B02"/>
    <w:pPr>
      <w:numPr>
        <w:ilvl w:val="1"/>
        <w:numId w:val="5"/>
      </w:numPr>
    </w:pPr>
  </w:style>
  <w:style w:type="paragraph" w:customStyle="1" w:styleId="SubLevel2">
    <w:name w:val="Sub Level 2"/>
    <w:basedOn w:val="Normal"/>
    <w:next w:val="Normal"/>
    <w:uiPriority w:val="99"/>
    <w:rsid w:val="00663B02"/>
    <w:pPr>
      <w:numPr>
        <w:ilvl w:val="2"/>
        <w:numId w:val="5"/>
      </w:numPr>
    </w:pPr>
  </w:style>
  <w:style w:type="paragraph" w:customStyle="1" w:styleId="SubLevel1Bold">
    <w:name w:val="Sub Level 1 Bold"/>
    <w:basedOn w:val="SubLevel1"/>
    <w:next w:val="Normal"/>
    <w:rsid w:val="00663B02"/>
    <w:pPr>
      <w:keepNext/>
      <w:jc w:val="left"/>
    </w:pPr>
    <w:rPr>
      <w:b/>
      <w:sz w:val="28"/>
    </w:rPr>
  </w:style>
  <w:style w:type="paragraph" w:customStyle="1" w:styleId="SubLevel2Bold">
    <w:name w:val="Sub Level 2 Bold"/>
    <w:basedOn w:val="SubLevel2"/>
    <w:next w:val="Normal"/>
    <w:rsid w:val="00663B02"/>
    <w:pPr>
      <w:keepNext/>
      <w:jc w:val="left"/>
    </w:pPr>
    <w:rPr>
      <w:b/>
    </w:rPr>
  </w:style>
  <w:style w:type="paragraph" w:customStyle="1" w:styleId="Level2Bold">
    <w:name w:val="Level 2 Bold"/>
    <w:basedOn w:val="Level2"/>
    <w:next w:val="Normal"/>
    <w:qFormat/>
    <w:rsid w:val="00663B02"/>
    <w:pPr>
      <w:keepNext/>
      <w:numPr>
        <w:ilvl w:val="0"/>
        <w:numId w:val="0"/>
      </w:numPr>
      <w:jc w:val="left"/>
    </w:pPr>
    <w:rPr>
      <w:b/>
    </w:rPr>
  </w:style>
  <w:style w:type="paragraph" w:customStyle="1" w:styleId="Level3Bold">
    <w:name w:val="Level 3 Bold"/>
    <w:basedOn w:val="Level3"/>
    <w:next w:val="Normal"/>
    <w:qFormat/>
    <w:rsid w:val="00663B02"/>
    <w:pPr>
      <w:keepNext/>
      <w:jc w:val="left"/>
    </w:pPr>
    <w:rPr>
      <w:b/>
    </w:rPr>
  </w:style>
  <w:style w:type="paragraph" w:customStyle="1" w:styleId="Level4Bold">
    <w:name w:val="Level 4 Bold"/>
    <w:basedOn w:val="Level4"/>
    <w:next w:val="Normal"/>
    <w:rsid w:val="00663B02"/>
    <w:pPr>
      <w:keepNext/>
      <w:jc w:val="left"/>
    </w:pPr>
    <w:rPr>
      <w:b/>
    </w:rPr>
  </w:style>
  <w:style w:type="paragraph" w:customStyle="1" w:styleId="Bullet3">
    <w:name w:val="Bullet 3"/>
    <w:basedOn w:val="Bullet2"/>
    <w:next w:val="Normal"/>
    <w:rsid w:val="00663B02"/>
    <w:pPr>
      <w:numPr>
        <w:numId w:val="6"/>
      </w:numPr>
    </w:pPr>
  </w:style>
  <w:style w:type="paragraph" w:customStyle="1" w:styleId="Block3">
    <w:name w:val="Block 3"/>
    <w:basedOn w:val="Block2"/>
    <w:next w:val="Normal"/>
    <w:qFormat/>
    <w:rsid w:val="00663B02"/>
    <w:pPr>
      <w:ind w:left="1985"/>
    </w:pPr>
  </w:style>
  <w:style w:type="paragraph" w:styleId="DocumentMap">
    <w:name w:val="Document Map"/>
    <w:basedOn w:val="Normal"/>
    <w:link w:val="DocumentMapChar"/>
    <w:semiHidden/>
    <w:rsid w:val="00663B0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63B02"/>
    <w:rPr>
      <w:rFonts w:ascii="Tahoma" w:eastAsia="Times New Roman" w:hAnsi="Tahoma" w:cs="Tahoma"/>
      <w:szCs w:val="20"/>
      <w:shd w:val="clear" w:color="auto" w:fill="000080"/>
      <w:lang w:eastAsia="en-AU"/>
    </w:rPr>
  </w:style>
  <w:style w:type="character" w:styleId="FollowedHyperlink">
    <w:name w:val="FollowedHyperlink"/>
    <w:basedOn w:val="DefaultParagraphFont"/>
    <w:uiPriority w:val="99"/>
    <w:rsid w:val="00663B02"/>
    <w:rPr>
      <w:color w:val="800080"/>
      <w:u w:val="single"/>
    </w:rPr>
  </w:style>
  <w:style w:type="paragraph" w:customStyle="1" w:styleId="AMODTable">
    <w:name w:val="AMOD Table"/>
    <w:basedOn w:val="Normal"/>
    <w:rsid w:val="00663B02"/>
    <w:pPr>
      <w:spacing w:before="120"/>
      <w:jc w:val="left"/>
    </w:pPr>
  </w:style>
  <w:style w:type="character" w:customStyle="1" w:styleId="Block1Char">
    <w:name w:val="Block 1 Char"/>
    <w:basedOn w:val="DefaultParagraphFont"/>
    <w:link w:val="Block1"/>
    <w:rsid w:val="00663B02"/>
    <w:rPr>
      <w:rFonts w:ascii="Times New Roman" w:eastAsia="Times New Roman" w:hAnsi="Times New Roman" w:cs="Times New Roman"/>
      <w:sz w:val="24"/>
      <w:szCs w:val="24"/>
      <w:lang w:eastAsia="en-AU"/>
    </w:rPr>
  </w:style>
  <w:style w:type="paragraph" w:customStyle="1" w:styleId="Quote-1Block">
    <w:name w:val="Quote-1 Block"/>
    <w:basedOn w:val="Normal"/>
    <w:next w:val="Normal"/>
    <w:link w:val="Quote-1BlockChar"/>
    <w:rsid w:val="00663B02"/>
    <w:pPr>
      <w:spacing w:before="0"/>
      <w:ind w:left="709"/>
    </w:pPr>
    <w:rPr>
      <w:szCs w:val="20"/>
      <w:lang w:val="en-GB" w:eastAsia="en-US"/>
    </w:rPr>
  </w:style>
  <w:style w:type="character" w:customStyle="1" w:styleId="Quote-1BlockChar">
    <w:name w:val="Quote-1 Block Char"/>
    <w:basedOn w:val="DefaultParagraphFont"/>
    <w:link w:val="Quote-1Block"/>
    <w:rsid w:val="00663B02"/>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rsid w:val="00663B02"/>
    <w:rPr>
      <w:rFonts w:ascii="Tahoma" w:hAnsi="Tahoma" w:cs="Tahoma"/>
      <w:sz w:val="16"/>
      <w:szCs w:val="16"/>
    </w:rPr>
  </w:style>
  <w:style w:type="character" w:customStyle="1" w:styleId="BalloonTextChar">
    <w:name w:val="Balloon Text Char"/>
    <w:basedOn w:val="DefaultParagraphFont"/>
    <w:link w:val="BalloonText"/>
    <w:uiPriority w:val="99"/>
    <w:rsid w:val="00663B02"/>
    <w:rPr>
      <w:rFonts w:ascii="Tahoma" w:eastAsia="Times New Roman" w:hAnsi="Tahoma" w:cs="Tahoma"/>
      <w:sz w:val="16"/>
      <w:szCs w:val="16"/>
      <w:lang w:eastAsia="en-AU"/>
    </w:rPr>
  </w:style>
  <w:style w:type="paragraph" w:customStyle="1" w:styleId="SubLevel3">
    <w:name w:val="Sub Level 3"/>
    <w:basedOn w:val="Normal"/>
    <w:next w:val="Normal"/>
    <w:link w:val="SubLevel3Char"/>
    <w:uiPriority w:val="99"/>
    <w:rsid w:val="00663B02"/>
    <w:pPr>
      <w:numPr>
        <w:ilvl w:val="3"/>
        <w:numId w:val="5"/>
      </w:numPr>
    </w:pPr>
  </w:style>
  <w:style w:type="paragraph" w:customStyle="1" w:styleId="SubLevel4">
    <w:name w:val="Sub Level 4"/>
    <w:basedOn w:val="Normal"/>
    <w:next w:val="Normal"/>
    <w:uiPriority w:val="99"/>
    <w:rsid w:val="00663B02"/>
    <w:pPr>
      <w:numPr>
        <w:ilvl w:val="4"/>
        <w:numId w:val="5"/>
      </w:numPr>
    </w:pPr>
  </w:style>
  <w:style w:type="paragraph" w:customStyle="1" w:styleId="SubLevel3Bold">
    <w:name w:val="Sub Level 3 Bold"/>
    <w:basedOn w:val="SubLevel3"/>
    <w:next w:val="Normal"/>
    <w:rsid w:val="00663B02"/>
    <w:pPr>
      <w:keepNext/>
      <w:jc w:val="left"/>
    </w:pPr>
    <w:rPr>
      <w:b/>
    </w:rPr>
  </w:style>
  <w:style w:type="paragraph" w:customStyle="1" w:styleId="SubLevel4Bold">
    <w:name w:val="Sub Level 4 Bold"/>
    <w:basedOn w:val="SubLevel4"/>
    <w:next w:val="Normal"/>
    <w:rsid w:val="00663B02"/>
    <w:pPr>
      <w:keepNext/>
      <w:jc w:val="left"/>
    </w:pPr>
    <w:rPr>
      <w:b/>
    </w:rPr>
  </w:style>
  <w:style w:type="paragraph" w:customStyle="1" w:styleId="StyleLevel3Bold">
    <w:name w:val="Style Level 3 + Bold"/>
    <w:basedOn w:val="Level3"/>
    <w:link w:val="StyleLevel3BoldChar"/>
    <w:rsid w:val="00663B02"/>
    <w:pPr>
      <w:keepNext/>
      <w:jc w:val="left"/>
    </w:pPr>
    <w:rPr>
      <w:b/>
      <w:bCs/>
    </w:rPr>
  </w:style>
  <w:style w:type="character" w:customStyle="1" w:styleId="StyleLevel3BoldChar">
    <w:name w:val="Style Level 3 + Bold Char"/>
    <w:basedOn w:val="Level3Char"/>
    <w:link w:val="StyleLevel3Bold"/>
    <w:rsid w:val="00663B02"/>
    <w:rPr>
      <w:rFonts w:ascii="Times New Roman" w:eastAsia="Times New Roman" w:hAnsi="Times New Roman" w:cs="Times New Roman"/>
      <w:b/>
      <w:bCs/>
      <w:sz w:val="24"/>
      <w:szCs w:val="24"/>
      <w:lang w:eastAsia="en-AU"/>
    </w:rPr>
  </w:style>
  <w:style w:type="character" w:customStyle="1" w:styleId="SubLevel3Char">
    <w:name w:val="Sub Level 3 Char"/>
    <w:basedOn w:val="DefaultParagraphFont"/>
    <w:link w:val="SubLevel3"/>
    <w:uiPriority w:val="99"/>
    <w:rsid w:val="00663B02"/>
    <w:rPr>
      <w:rFonts w:ascii="Times New Roman" w:eastAsia="Times New Roman" w:hAnsi="Times New Roman" w:cs="Times New Roman"/>
      <w:sz w:val="24"/>
      <w:szCs w:val="24"/>
      <w:lang w:eastAsia="en-AU"/>
    </w:rPr>
  </w:style>
  <w:style w:type="character" w:customStyle="1" w:styleId="Block2Char">
    <w:name w:val="Block 2 Char"/>
    <w:basedOn w:val="DefaultParagraphFont"/>
    <w:link w:val="Block2"/>
    <w:rsid w:val="00663B02"/>
    <w:rPr>
      <w:rFonts w:ascii="Times New Roman" w:eastAsia="Times New Roman" w:hAnsi="Times New Roman" w:cs="Times New Roman"/>
      <w:sz w:val="24"/>
      <w:szCs w:val="24"/>
      <w:lang w:eastAsia="en-AU"/>
    </w:rPr>
  </w:style>
  <w:style w:type="paragraph" w:customStyle="1" w:styleId="LevelB2">
    <w:name w:val="Level B2"/>
    <w:basedOn w:val="Normal"/>
    <w:next w:val="Normal"/>
    <w:autoRedefine/>
    <w:rsid w:val="00663B02"/>
    <w:pPr>
      <w:numPr>
        <w:ilvl w:val="1"/>
        <w:numId w:val="8"/>
      </w:numPr>
      <w:spacing w:line="270" w:lineRule="exact"/>
      <w:outlineLvl w:val="1"/>
    </w:pPr>
    <w:rPr>
      <w:b/>
      <w:szCs w:val="20"/>
      <w:lang w:val="en-GB" w:eastAsia="en-US"/>
    </w:rPr>
  </w:style>
  <w:style w:type="paragraph" w:styleId="Title">
    <w:name w:val="Title"/>
    <w:basedOn w:val="Normal"/>
    <w:next w:val="Normal"/>
    <w:link w:val="TitleChar"/>
    <w:uiPriority w:val="10"/>
    <w:qFormat/>
    <w:rsid w:val="00663B02"/>
    <w:pPr>
      <w:spacing w:before="240"/>
      <w:jc w:val="left"/>
      <w:outlineLvl w:val="0"/>
    </w:pPr>
    <w:rPr>
      <w:rFonts w:cs="Arial"/>
      <w:b/>
      <w:bCs/>
      <w:szCs w:val="32"/>
    </w:rPr>
  </w:style>
  <w:style w:type="character" w:customStyle="1" w:styleId="TitleChar">
    <w:name w:val="Title Char"/>
    <w:basedOn w:val="DefaultParagraphFont"/>
    <w:link w:val="Title"/>
    <w:uiPriority w:val="10"/>
    <w:rsid w:val="00663B02"/>
    <w:rPr>
      <w:rFonts w:ascii="Times New Roman" w:eastAsia="Times New Roman" w:hAnsi="Times New Roman" w:cs="Arial"/>
      <w:b/>
      <w:bCs/>
      <w:sz w:val="24"/>
      <w:szCs w:val="32"/>
      <w:lang w:eastAsia="en-AU"/>
    </w:rPr>
  </w:style>
  <w:style w:type="paragraph" w:customStyle="1" w:styleId="History">
    <w:name w:val="History"/>
    <w:basedOn w:val="Normal"/>
    <w:next w:val="Normal"/>
    <w:rsid w:val="00663B02"/>
    <w:pPr>
      <w:keepNext/>
    </w:pPr>
    <w:rPr>
      <w:sz w:val="20"/>
    </w:rPr>
  </w:style>
  <w:style w:type="paragraph" w:customStyle="1" w:styleId="Orderitem">
    <w:name w:val="Order_item"/>
    <w:basedOn w:val="Normal"/>
    <w:next w:val="Normal"/>
    <w:link w:val="OrderitemCharChar"/>
    <w:rsid w:val="00663B02"/>
    <w:pPr>
      <w:numPr>
        <w:numId w:val="10"/>
      </w:numPr>
      <w:tabs>
        <w:tab w:val="clear" w:pos="851"/>
        <w:tab w:val="left" w:pos="720"/>
      </w:tabs>
    </w:pPr>
  </w:style>
  <w:style w:type="paragraph" w:customStyle="1" w:styleId="BlockIndent1cm">
    <w:name w:val="Block Indent 1cm"/>
    <w:basedOn w:val="Normal"/>
    <w:next w:val="Normal"/>
    <w:rsid w:val="00663B02"/>
    <w:pPr>
      <w:spacing w:line="270" w:lineRule="exact"/>
      <w:ind w:left="851"/>
    </w:pPr>
    <w:rPr>
      <w:sz w:val="22"/>
      <w:szCs w:val="20"/>
      <w:lang w:val="en-GB" w:eastAsia="en-US"/>
    </w:rPr>
  </w:style>
  <w:style w:type="paragraph" w:customStyle="1" w:styleId="TableHeading">
    <w:name w:val="Table Heading"/>
    <w:basedOn w:val="Normal"/>
    <w:next w:val="Normal"/>
    <w:qFormat/>
    <w:rsid w:val="00663B02"/>
    <w:pPr>
      <w:spacing w:before="0" w:line="270" w:lineRule="exact"/>
    </w:pPr>
    <w:rPr>
      <w:b/>
      <w:sz w:val="22"/>
      <w:szCs w:val="20"/>
      <w:lang w:val="en-GB" w:eastAsia="en-US"/>
    </w:rPr>
  </w:style>
  <w:style w:type="paragraph" w:customStyle="1" w:styleId="TableNormal0">
    <w:name w:val="TableNormal"/>
    <w:basedOn w:val="Normal"/>
    <w:next w:val="Normal"/>
    <w:rsid w:val="00663B02"/>
    <w:pPr>
      <w:spacing w:before="0" w:line="270" w:lineRule="exact"/>
    </w:pPr>
    <w:rPr>
      <w:sz w:val="22"/>
      <w:szCs w:val="20"/>
      <w:lang w:val="en-GB" w:eastAsia="en-US"/>
    </w:rPr>
  </w:style>
  <w:style w:type="character" w:customStyle="1" w:styleId="SubLevel1Char">
    <w:name w:val="Sub Level 1 Char"/>
    <w:basedOn w:val="DefaultParagraphFont"/>
    <w:link w:val="SubLevel1"/>
    <w:uiPriority w:val="99"/>
    <w:rsid w:val="00663B02"/>
    <w:rPr>
      <w:rFonts w:ascii="Times New Roman" w:eastAsia="Times New Roman" w:hAnsi="Times New Roman" w:cs="Times New Roman"/>
      <w:sz w:val="24"/>
      <w:szCs w:val="24"/>
      <w:lang w:eastAsia="en-AU"/>
    </w:rPr>
  </w:style>
  <w:style w:type="character" w:customStyle="1" w:styleId="OrderitemCharChar">
    <w:name w:val="Order_item Char Char"/>
    <w:basedOn w:val="DefaultParagraphFont"/>
    <w:link w:val="Orderitem"/>
    <w:rsid w:val="00663B02"/>
    <w:rPr>
      <w:rFonts w:ascii="Times New Roman" w:eastAsia="Times New Roman" w:hAnsi="Times New Roman" w:cs="Times New Roman"/>
      <w:sz w:val="24"/>
      <w:szCs w:val="24"/>
      <w:lang w:eastAsia="en-AU"/>
    </w:rPr>
  </w:style>
  <w:style w:type="paragraph" w:customStyle="1" w:styleId="access">
    <w:name w:val="access"/>
    <w:rsid w:val="00663B02"/>
    <w:pPr>
      <w:spacing w:before="200" w:after="60" w:line="270" w:lineRule="exact"/>
      <w:jc w:val="both"/>
    </w:pPr>
    <w:rPr>
      <w:rFonts w:ascii="Times New Roman" w:eastAsia="Times New Roman" w:hAnsi="Times New Roman" w:cs="Times New Roman"/>
      <w:sz w:val="24"/>
      <w:szCs w:val="24"/>
      <w:lang w:eastAsia="en-AU"/>
    </w:rPr>
  </w:style>
  <w:style w:type="paragraph" w:customStyle="1" w:styleId="nes">
    <w:name w:val="nes"/>
    <w:rsid w:val="00663B02"/>
    <w:pPr>
      <w:spacing w:before="200" w:after="60" w:line="270" w:lineRule="exact"/>
      <w:jc w:val="both"/>
    </w:pPr>
    <w:rPr>
      <w:rFonts w:ascii="Times New Roman" w:eastAsia="Times New Roman" w:hAnsi="Times New Roman" w:cs="Times New Roman"/>
      <w:sz w:val="24"/>
      <w:szCs w:val="24"/>
      <w:lang w:eastAsia="en-AU"/>
    </w:rPr>
  </w:style>
  <w:style w:type="paragraph" w:customStyle="1" w:styleId="Footer1">
    <w:name w:val="Footer1"/>
    <w:rsid w:val="00663B02"/>
    <w:pPr>
      <w:tabs>
        <w:tab w:val="center" w:pos="4153"/>
        <w:tab w:val="right" w:pos="8306"/>
      </w:tabs>
      <w:spacing w:before="200" w:after="60" w:line="270" w:lineRule="exact"/>
      <w:jc w:val="both"/>
    </w:pPr>
    <w:rPr>
      <w:rFonts w:ascii="Times New Roman" w:eastAsia="Times New Roman" w:hAnsi="Times New Roman" w:cs="Times New Roman"/>
      <w:sz w:val="24"/>
      <w:szCs w:val="24"/>
      <w:lang w:eastAsia="en-AU"/>
    </w:rPr>
  </w:style>
  <w:style w:type="paragraph" w:customStyle="1" w:styleId="foot2010">
    <w:name w:val="foot2010"/>
    <w:rsid w:val="00663B02"/>
    <w:pPr>
      <w:spacing w:before="200" w:after="60" w:line="240" w:lineRule="auto"/>
      <w:jc w:val="both"/>
    </w:pPr>
    <w:rPr>
      <w:rFonts w:ascii="Times New Roman" w:eastAsia="Times New Roman" w:hAnsi="Times New Roman" w:cs="Times New Roman"/>
      <w:sz w:val="24"/>
      <w:szCs w:val="24"/>
      <w:lang w:eastAsia="en-AU"/>
    </w:rPr>
  </w:style>
  <w:style w:type="paragraph" w:customStyle="1" w:styleId="lhdef">
    <w:name w:val="lhdef"/>
    <w:rsid w:val="00663B02"/>
    <w:pPr>
      <w:spacing w:before="200" w:after="60" w:line="240" w:lineRule="auto"/>
      <w:ind w:left="851"/>
      <w:jc w:val="both"/>
    </w:pPr>
    <w:rPr>
      <w:rFonts w:ascii="Times New Roman" w:eastAsia="Times New Roman" w:hAnsi="Times New Roman" w:cs="Times New Roman"/>
      <w:sz w:val="24"/>
      <w:szCs w:val="24"/>
      <w:lang w:eastAsia="en-AU"/>
    </w:rPr>
  </w:style>
  <w:style w:type="paragraph" w:customStyle="1" w:styleId="lhicov">
    <w:name w:val="lhicov"/>
    <w:rsid w:val="00663B02"/>
    <w:pPr>
      <w:tabs>
        <w:tab w:val="num" w:pos="851"/>
      </w:tabs>
      <w:spacing w:before="200" w:after="60" w:line="240" w:lineRule="auto"/>
      <w:ind w:left="851" w:hanging="851"/>
      <w:jc w:val="both"/>
      <w:outlineLvl w:val="2"/>
    </w:pPr>
    <w:rPr>
      <w:rFonts w:ascii="Times New Roman" w:eastAsia="Times New Roman" w:hAnsi="Times New Roman" w:cs="Arial"/>
      <w:bCs/>
      <w:iCs/>
      <w:sz w:val="24"/>
      <w:szCs w:val="28"/>
      <w:lang w:eastAsia="en-AU"/>
    </w:rPr>
  </w:style>
  <w:style w:type="paragraph" w:customStyle="1" w:styleId="lhocov">
    <w:name w:val="lhocov"/>
    <w:rsid w:val="00663B02"/>
    <w:pPr>
      <w:tabs>
        <w:tab w:val="num" w:pos="851"/>
      </w:tabs>
      <w:spacing w:before="200" w:after="60" w:line="240" w:lineRule="auto"/>
      <w:ind w:left="851" w:hanging="851"/>
      <w:jc w:val="both"/>
      <w:outlineLvl w:val="2"/>
    </w:pPr>
    <w:rPr>
      <w:rFonts w:ascii="Times New Roman" w:eastAsia="Times New Roman" w:hAnsi="Times New Roman" w:cs="Arial"/>
      <w:bCs/>
      <w:iCs/>
      <w:sz w:val="24"/>
      <w:szCs w:val="28"/>
      <w:lang w:eastAsia="en-AU"/>
    </w:rPr>
  </w:style>
  <w:style w:type="paragraph" w:customStyle="1" w:styleId="lhiocov">
    <w:name w:val="lhiocov"/>
    <w:rsid w:val="00663B02"/>
    <w:pPr>
      <w:tabs>
        <w:tab w:val="num" w:pos="851"/>
      </w:tabs>
      <w:spacing w:before="200" w:after="60" w:line="240" w:lineRule="auto"/>
      <w:ind w:left="851" w:hanging="851"/>
      <w:jc w:val="both"/>
      <w:outlineLvl w:val="2"/>
    </w:pPr>
    <w:rPr>
      <w:rFonts w:ascii="Times New Roman" w:eastAsia="Times New Roman" w:hAnsi="Times New Roman" w:cs="Arial"/>
      <w:bCs/>
      <w:iCs/>
      <w:sz w:val="24"/>
      <w:szCs w:val="28"/>
      <w:lang w:eastAsia="en-AU"/>
    </w:rPr>
  </w:style>
  <w:style w:type="paragraph" w:customStyle="1" w:styleId="gtio">
    <w:name w:val="gtio"/>
    <w:rsid w:val="00663B02"/>
    <w:pPr>
      <w:tabs>
        <w:tab w:val="num" w:pos="851"/>
      </w:tabs>
      <w:spacing w:before="200" w:after="60" w:line="240" w:lineRule="auto"/>
      <w:ind w:left="851" w:hanging="851"/>
      <w:jc w:val="both"/>
      <w:outlineLvl w:val="2"/>
    </w:pPr>
    <w:rPr>
      <w:rFonts w:ascii="Times New Roman" w:eastAsia="Times New Roman" w:hAnsi="Times New Roman" w:cs="Arial"/>
      <w:bCs/>
      <w:iCs/>
      <w:sz w:val="24"/>
      <w:szCs w:val="28"/>
      <w:lang w:eastAsia="en-AU"/>
    </w:rPr>
  </w:style>
  <w:style w:type="paragraph" w:customStyle="1" w:styleId="amodtable0">
    <w:name w:val="amodtable"/>
    <w:basedOn w:val="Normal"/>
    <w:rsid w:val="00663B02"/>
    <w:pPr>
      <w:spacing w:before="120"/>
      <w:jc w:val="left"/>
    </w:pPr>
  </w:style>
  <w:style w:type="paragraph" w:customStyle="1" w:styleId="BlockLevel2">
    <w:name w:val="Block Level 2"/>
    <w:basedOn w:val="Normal"/>
    <w:next w:val="Normal"/>
    <w:rsid w:val="00663B02"/>
    <w:pPr>
      <w:spacing w:before="0"/>
      <w:ind w:left="851"/>
    </w:pPr>
    <w:rPr>
      <w:szCs w:val="20"/>
      <w:lang w:val="en-GB" w:eastAsia="en-US"/>
    </w:rPr>
  </w:style>
  <w:style w:type="character" w:customStyle="1" w:styleId="Level4Char">
    <w:name w:val="Level 4 Char"/>
    <w:basedOn w:val="DefaultParagraphFont"/>
    <w:link w:val="Level4"/>
    <w:locked/>
    <w:rsid w:val="00663B02"/>
    <w:rPr>
      <w:rFonts w:ascii="Times New Roman" w:eastAsia="Times New Roman" w:hAnsi="Times New Roman" w:cs="Times New Roman"/>
      <w:bCs/>
      <w:sz w:val="24"/>
      <w:szCs w:val="28"/>
      <w:lang w:eastAsia="en-AU"/>
    </w:rPr>
  </w:style>
  <w:style w:type="paragraph" w:customStyle="1" w:styleId="StyleCenteredLeft-019cm">
    <w:name w:val="Style Centered Left:  -0.19 cm"/>
    <w:basedOn w:val="Normal"/>
    <w:rsid w:val="00663B02"/>
    <w:pPr>
      <w:jc w:val="center"/>
    </w:pPr>
    <w:rPr>
      <w:szCs w:val="20"/>
    </w:rPr>
  </w:style>
  <w:style w:type="paragraph" w:customStyle="1" w:styleId="Level5">
    <w:name w:val="Level 5"/>
    <w:basedOn w:val="Normal"/>
    <w:next w:val="Normal"/>
    <w:qFormat/>
    <w:rsid w:val="00663B02"/>
    <w:pPr>
      <w:numPr>
        <w:numId w:val="15"/>
      </w:numPr>
    </w:pPr>
    <w:rPr>
      <w:lang w:val="en-GB"/>
    </w:rPr>
  </w:style>
  <w:style w:type="paragraph" w:customStyle="1" w:styleId="application">
    <w:name w:val="application"/>
    <w:basedOn w:val="Normal"/>
    <w:rsid w:val="00663B02"/>
    <w:pPr>
      <w:jc w:val="left"/>
    </w:pPr>
  </w:style>
  <w:style w:type="paragraph" w:customStyle="1" w:styleId="trans">
    <w:name w:val="trans"/>
    <w:basedOn w:val="Normal"/>
    <w:next w:val="Normal"/>
    <w:rsid w:val="00663B02"/>
    <w:pPr>
      <w:tabs>
        <w:tab w:val="left" w:pos="709"/>
      </w:tabs>
    </w:pPr>
  </w:style>
  <w:style w:type="paragraph" w:customStyle="1" w:styleId="BlockIndent5cm">
    <w:name w:val="Block Indent 5cm"/>
    <w:basedOn w:val="Normal"/>
    <w:next w:val="Normal"/>
    <w:rsid w:val="00663B02"/>
    <w:pPr>
      <w:ind w:left="3402"/>
    </w:pPr>
  </w:style>
  <w:style w:type="character" w:styleId="CommentReference">
    <w:name w:val="annotation reference"/>
    <w:uiPriority w:val="99"/>
    <w:rsid w:val="00663B02"/>
    <w:rPr>
      <w:sz w:val="16"/>
      <w:szCs w:val="16"/>
    </w:rPr>
  </w:style>
  <w:style w:type="paragraph" w:styleId="CommentText">
    <w:name w:val="annotation text"/>
    <w:basedOn w:val="Normal"/>
    <w:link w:val="CommentTextChar"/>
    <w:uiPriority w:val="99"/>
    <w:rsid w:val="00663B02"/>
    <w:pPr>
      <w:keepNext/>
      <w:keepLines/>
      <w:spacing w:before="40"/>
      <w:jc w:val="left"/>
    </w:pPr>
    <w:rPr>
      <w:rFonts w:ascii="Arial" w:hAnsi="Arial"/>
      <w:sz w:val="20"/>
      <w:szCs w:val="20"/>
      <w:lang w:val="en-GB"/>
    </w:rPr>
  </w:style>
  <w:style w:type="character" w:customStyle="1" w:styleId="CommentTextChar">
    <w:name w:val="Comment Text Char"/>
    <w:basedOn w:val="DefaultParagraphFont"/>
    <w:link w:val="CommentText"/>
    <w:uiPriority w:val="99"/>
    <w:rsid w:val="00663B02"/>
    <w:rPr>
      <w:rFonts w:ascii="Arial" w:eastAsia="Times New Roman" w:hAnsi="Arial" w:cs="Times New Roman"/>
      <w:szCs w:val="20"/>
      <w:lang w:val="en-GB" w:eastAsia="en-AU"/>
    </w:rPr>
  </w:style>
  <w:style w:type="paragraph" w:styleId="CommentSubject">
    <w:name w:val="annotation subject"/>
    <w:basedOn w:val="CommentText"/>
    <w:next w:val="CommentText"/>
    <w:link w:val="CommentSubjectChar"/>
    <w:uiPriority w:val="99"/>
    <w:rsid w:val="00663B02"/>
    <w:pPr>
      <w:keepNext w:val="0"/>
      <w:keepLines w:val="0"/>
      <w:spacing w:before="200"/>
      <w:jc w:val="both"/>
    </w:pPr>
    <w:rPr>
      <w:rFonts w:ascii="Times New Roman" w:hAnsi="Times New Roman"/>
      <w:b/>
      <w:bCs/>
      <w:lang w:val="en-AU"/>
    </w:rPr>
  </w:style>
  <w:style w:type="character" w:customStyle="1" w:styleId="CommentSubjectChar">
    <w:name w:val="Comment Subject Char"/>
    <w:basedOn w:val="CommentTextChar"/>
    <w:link w:val="CommentSubject"/>
    <w:uiPriority w:val="99"/>
    <w:rsid w:val="00663B02"/>
    <w:rPr>
      <w:rFonts w:ascii="Times New Roman" w:eastAsia="Times New Roman" w:hAnsi="Times New Roman" w:cs="Times New Roman"/>
      <w:b/>
      <w:bCs/>
      <w:szCs w:val="20"/>
      <w:lang w:val="en-GB" w:eastAsia="en-AU"/>
    </w:rPr>
  </w:style>
  <w:style w:type="paragraph" w:styleId="ListBullet3">
    <w:name w:val="List Bullet 3"/>
    <w:basedOn w:val="Normal"/>
    <w:rsid w:val="00663B02"/>
    <w:pPr>
      <w:numPr>
        <w:numId w:val="9"/>
      </w:numPr>
      <w:contextualSpacing/>
    </w:pPr>
  </w:style>
  <w:style w:type="paragraph" w:customStyle="1" w:styleId="NumberedList2">
    <w:name w:val="Numbered List 2"/>
    <w:basedOn w:val="Normal"/>
    <w:link w:val="NumberedList2Char"/>
    <w:qFormat/>
    <w:rsid w:val="00663B02"/>
    <w:pPr>
      <w:keepNext/>
      <w:keepLines/>
      <w:numPr>
        <w:ilvl w:val="2"/>
        <w:numId w:val="11"/>
      </w:numPr>
      <w:spacing w:before="120" w:after="120"/>
      <w:jc w:val="left"/>
    </w:pPr>
    <w:rPr>
      <w:rFonts w:ascii="Arial" w:hAnsi="Arial"/>
      <w:bCs/>
      <w:sz w:val="22"/>
      <w:szCs w:val="20"/>
    </w:rPr>
  </w:style>
  <w:style w:type="paragraph" w:styleId="ListParagraph">
    <w:name w:val="List Paragraph"/>
    <w:basedOn w:val="Normal"/>
    <w:link w:val="ListParagraphChar"/>
    <w:uiPriority w:val="34"/>
    <w:qFormat/>
    <w:rsid w:val="00663B02"/>
    <w:pPr>
      <w:ind w:left="720"/>
      <w:contextualSpacing/>
    </w:pPr>
  </w:style>
  <w:style w:type="paragraph" w:styleId="ListBullet2">
    <w:name w:val="List Bullet 2"/>
    <w:basedOn w:val="Normal"/>
    <w:uiPriority w:val="99"/>
    <w:rsid w:val="00663B02"/>
    <w:pPr>
      <w:numPr>
        <w:numId w:val="12"/>
      </w:numPr>
      <w:contextualSpacing/>
    </w:pPr>
  </w:style>
  <w:style w:type="paragraph" w:styleId="ListBullet4">
    <w:name w:val="List Bullet 4"/>
    <w:basedOn w:val="Normal"/>
    <w:rsid w:val="00663B02"/>
    <w:pPr>
      <w:numPr>
        <w:numId w:val="13"/>
      </w:numPr>
      <w:contextualSpacing/>
    </w:pPr>
  </w:style>
  <w:style w:type="paragraph" w:styleId="Revision">
    <w:name w:val="Revision"/>
    <w:hidden/>
    <w:uiPriority w:val="99"/>
    <w:semiHidden/>
    <w:rsid w:val="00663B02"/>
    <w:pPr>
      <w:spacing w:line="240" w:lineRule="auto"/>
    </w:pPr>
    <w:rPr>
      <w:rFonts w:ascii="Times New Roman" w:eastAsia="Times New Roman" w:hAnsi="Times New Roman" w:cs="Times New Roman"/>
      <w:sz w:val="24"/>
      <w:szCs w:val="24"/>
      <w:lang w:eastAsia="en-AU"/>
    </w:rPr>
  </w:style>
  <w:style w:type="paragraph" w:customStyle="1" w:styleId="Scheduleheading">
    <w:name w:val="Schedule heading"/>
    <w:basedOn w:val="Normal"/>
    <w:next w:val="Normal"/>
    <w:link w:val="ScheduleheadingChar"/>
    <w:qFormat/>
    <w:rsid w:val="00663B02"/>
    <w:pPr>
      <w:numPr>
        <w:numId w:val="14"/>
      </w:numPr>
      <w:tabs>
        <w:tab w:val="left" w:pos="1985"/>
      </w:tabs>
      <w:spacing w:before="0"/>
      <w:outlineLvl w:val="0"/>
    </w:pPr>
    <w:rPr>
      <w:b/>
      <w:sz w:val="32"/>
      <w:szCs w:val="32"/>
      <w:lang w:val="en-GB"/>
    </w:rPr>
  </w:style>
  <w:style w:type="character" w:customStyle="1" w:styleId="ListParagraphChar">
    <w:name w:val="List Paragraph Char"/>
    <w:basedOn w:val="DefaultParagraphFont"/>
    <w:link w:val="ListParagraph"/>
    <w:uiPriority w:val="34"/>
    <w:rsid w:val="00663B02"/>
    <w:rPr>
      <w:rFonts w:ascii="Times New Roman" w:eastAsia="Times New Roman" w:hAnsi="Times New Roman" w:cs="Times New Roman"/>
      <w:sz w:val="24"/>
      <w:szCs w:val="24"/>
      <w:lang w:eastAsia="en-AU"/>
    </w:rPr>
  </w:style>
  <w:style w:type="character" w:customStyle="1" w:styleId="ScheduleheadingChar">
    <w:name w:val="Schedule heading Char"/>
    <w:basedOn w:val="ListParagraphChar"/>
    <w:link w:val="Scheduleheading"/>
    <w:rsid w:val="00663B02"/>
    <w:rPr>
      <w:rFonts w:ascii="Times New Roman" w:eastAsia="Times New Roman" w:hAnsi="Times New Roman" w:cs="Times New Roman"/>
      <w:b/>
      <w:sz w:val="32"/>
      <w:szCs w:val="32"/>
      <w:lang w:val="en-GB" w:eastAsia="en-AU"/>
    </w:rPr>
  </w:style>
  <w:style w:type="paragraph" w:customStyle="1" w:styleId="PartHeading0">
    <w:name w:val="PartHeading"/>
    <w:basedOn w:val="Normal"/>
    <w:semiHidden/>
    <w:qFormat/>
    <w:rsid w:val="00663B02"/>
    <w:pPr>
      <w:keepNext/>
      <w:keepLines/>
      <w:tabs>
        <w:tab w:val="left" w:pos="8364"/>
      </w:tabs>
      <w:spacing w:before="80" w:after="80"/>
      <w:jc w:val="center"/>
    </w:pPr>
    <w:rPr>
      <w:rFonts w:ascii="Arial" w:hAnsi="Arial"/>
      <w:b/>
      <w:sz w:val="28"/>
      <w:szCs w:val="28"/>
      <w:lang w:val="en-GB"/>
    </w:rPr>
  </w:style>
  <w:style w:type="paragraph" w:customStyle="1" w:styleId="Numbering1">
    <w:name w:val="Numbering1"/>
    <w:basedOn w:val="Normal"/>
    <w:rsid w:val="00663B02"/>
    <w:pPr>
      <w:keepNext/>
      <w:keepLines/>
      <w:numPr>
        <w:numId w:val="16"/>
      </w:numPr>
      <w:spacing w:before="80" w:after="80"/>
      <w:jc w:val="left"/>
    </w:pPr>
    <w:rPr>
      <w:rFonts w:ascii="Arial" w:hAnsi="Arial"/>
      <w:b/>
      <w:sz w:val="22"/>
      <w:szCs w:val="20"/>
    </w:rPr>
  </w:style>
  <w:style w:type="paragraph" w:customStyle="1" w:styleId="Numbering2">
    <w:name w:val="Numbering2"/>
    <w:basedOn w:val="Normal"/>
    <w:rsid w:val="00663B02"/>
    <w:pPr>
      <w:keepNext/>
      <w:keepLines/>
      <w:numPr>
        <w:ilvl w:val="1"/>
        <w:numId w:val="16"/>
      </w:numPr>
      <w:spacing w:before="80" w:after="80"/>
      <w:jc w:val="left"/>
    </w:pPr>
    <w:rPr>
      <w:rFonts w:ascii="Arial" w:hAnsi="Arial"/>
      <w:sz w:val="22"/>
      <w:szCs w:val="20"/>
    </w:rPr>
  </w:style>
  <w:style w:type="paragraph" w:customStyle="1" w:styleId="Numbering3">
    <w:name w:val="Numbering3"/>
    <w:basedOn w:val="Normal"/>
    <w:rsid w:val="00663B02"/>
    <w:pPr>
      <w:keepNext/>
      <w:keepLines/>
      <w:numPr>
        <w:ilvl w:val="2"/>
        <w:numId w:val="16"/>
      </w:numPr>
      <w:tabs>
        <w:tab w:val="left" w:pos="1800"/>
      </w:tabs>
      <w:spacing w:before="80" w:after="80"/>
      <w:jc w:val="left"/>
    </w:pPr>
    <w:rPr>
      <w:rFonts w:ascii="Arial" w:hAnsi="Arial"/>
      <w:sz w:val="22"/>
      <w:szCs w:val="20"/>
    </w:rPr>
  </w:style>
  <w:style w:type="paragraph" w:customStyle="1" w:styleId="Numbering4">
    <w:name w:val="Numbering4"/>
    <w:basedOn w:val="Normal"/>
    <w:rsid w:val="00663B02"/>
    <w:pPr>
      <w:keepNext/>
      <w:keepLines/>
      <w:numPr>
        <w:ilvl w:val="3"/>
        <w:numId w:val="16"/>
      </w:numPr>
      <w:spacing w:before="80" w:after="80"/>
      <w:jc w:val="left"/>
    </w:pPr>
    <w:rPr>
      <w:rFonts w:ascii="Arial" w:hAnsi="Arial"/>
      <w:sz w:val="22"/>
      <w:szCs w:val="20"/>
    </w:rPr>
  </w:style>
  <w:style w:type="paragraph" w:customStyle="1" w:styleId="Numbering5">
    <w:name w:val="Numbering5"/>
    <w:basedOn w:val="Normal"/>
    <w:rsid w:val="00663B02"/>
    <w:pPr>
      <w:keepNext/>
      <w:keepLines/>
      <w:numPr>
        <w:ilvl w:val="4"/>
        <w:numId w:val="16"/>
      </w:numPr>
      <w:spacing w:before="80" w:after="80"/>
      <w:jc w:val="left"/>
    </w:pPr>
    <w:rPr>
      <w:rFonts w:ascii="Arial" w:hAnsi="Arial"/>
      <w:sz w:val="22"/>
      <w:szCs w:val="20"/>
    </w:rPr>
  </w:style>
  <w:style w:type="table" w:styleId="LightList-Accent1">
    <w:name w:val="Light List Accent 1"/>
    <w:basedOn w:val="TableNormal"/>
    <w:uiPriority w:val="61"/>
    <w:rsid w:val="00663B02"/>
    <w:pPr>
      <w:spacing w:line="240" w:lineRule="auto"/>
    </w:pPr>
    <w:rPr>
      <w:rFonts w:asciiTheme="minorHAnsi" w:hAnsiTheme="minorHAnsi"/>
      <w:sz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TOCHeading">
    <w:name w:val="TOC Heading"/>
    <w:basedOn w:val="Heading1"/>
    <w:next w:val="Normal"/>
    <w:uiPriority w:val="39"/>
    <w:semiHidden/>
    <w:unhideWhenUsed/>
    <w:qFormat/>
    <w:rsid w:val="00663B02"/>
    <w:pPr>
      <w:keepLines/>
      <w:spacing w:before="480" w:line="276" w:lineRule="auto"/>
      <w:jc w:val="left"/>
      <w:outlineLvl w:val="9"/>
    </w:pPr>
    <w:rPr>
      <w:rFonts w:asciiTheme="majorHAnsi" w:eastAsiaTheme="majorEastAsia" w:hAnsiTheme="majorHAnsi" w:cstheme="majorBidi"/>
      <w:color w:val="2F5496" w:themeColor="accent1" w:themeShade="BF"/>
      <w:kern w:val="0"/>
      <w:sz w:val="28"/>
      <w:szCs w:val="28"/>
      <w:lang w:val="en-US" w:eastAsia="ja-JP"/>
    </w:rPr>
  </w:style>
  <w:style w:type="paragraph" w:styleId="TOC3">
    <w:name w:val="toc 3"/>
    <w:basedOn w:val="Normal"/>
    <w:next w:val="Normal"/>
    <w:autoRedefine/>
    <w:uiPriority w:val="39"/>
    <w:unhideWhenUsed/>
    <w:qFormat/>
    <w:rsid w:val="008B67AD"/>
    <w:pPr>
      <w:tabs>
        <w:tab w:val="left" w:pos="851"/>
        <w:tab w:val="right" w:leader="dot" w:pos="9061"/>
      </w:tabs>
      <w:spacing w:before="120"/>
      <w:ind w:left="851" w:hanging="851"/>
      <w:jc w:val="left"/>
    </w:pPr>
    <w:rPr>
      <w:rFonts w:eastAsiaTheme="minorEastAsia" w:cstheme="minorBidi"/>
      <w:noProof/>
      <w:szCs w:val="22"/>
      <w:lang w:val="en-US" w:eastAsia="ja-JP"/>
      <w14:scene3d>
        <w14:camera w14:prst="orthographicFront"/>
        <w14:lightRig w14:rig="threePt" w14:dir="t">
          <w14:rot w14:lat="0" w14:lon="0" w14:rev="0"/>
        </w14:lightRig>
      </w14:scene3d>
    </w:rPr>
  </w:style>
  <w:style w:type="paragraph" w:customStyle="1" w:styleId="StyleScheduleheadingLeft">
    <w:name w:val="Style Schedule heading + Left"/>
    <w:basedOn w:val="Normal"/>
    <w:next w:val="Normal"/>
    <w:rsid w:val="00663B02"/>
    <w:pPr>
      <w:jc w:val="left"/>
      <w:outlineLvl w:val="0"/>
    </w:pPr>
    <w:rPr>
      <w:bCs/>
      <w:szCs w:val="20"/>
    </w:rPr>
  </w:style>
  <w:style w:type="paragraph" w:styleId="TOC4">
    <w:name w:val="toc 4"/>
    <w:basedOn w:val="Normal"/>
    <w:next w:val="Normal"/>
    <w:autoRedefine/>
    <w:uiPriority w:val="39"/>
    <w:unhideWhenUsed/>
    <w:rsid w:val="00663B02"/>
    <w:pPr>
      <w:spacing w:before="0"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63B02"/>
    <w:pPr>
      <w:spacing w:before="0"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63B02"/>
    <w:pPr>
      <w:spacing w:before="0"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63B02"/>
    <w:pPr>
      <w:spacing w:before="0"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63B02"/>
    <w:pPr>
      <w:spacing w:before="0"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63B02"/>
    <w:pPr>
      <w:spacing w:before="0" w:after="100" w:line="276" w:lineRule="auto"/>
      <w:ind w:left="1760"/>
      <w:jc w:val="left"/>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663B02"/>
    <w:pPr>
      <w:spacing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663B02"/>
    <w:pPr>
      <w:spacing w:before="200" w:line="240" w:lineRule="auto"/>
      <w:jc w:val="both"/>
    </w:pPr>
    <w:rPr>
      <w:rFonts w:ascii="Times New Roman" w:eastAsia="Times New Roman" w:hAnsi="Times New Roman" w:cs="Times New Roman"/>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ubLevel5">
    <w:name w:val="Sub Level 5"/>
    <w:basedOn w:val="SubLevel4"/>
    <w:uiPriority w:val="2"/>
    <w:qFormat/>
    <w:rsid w:val="00663B02"/>
    <w:pPr>
      <w:numPr>
        <w:ilvl w:val="0"/>
        <w:numId w:val="0"/>
      </w:numPr>
      <w:tabs>
        <w:tab w:val="num" w:pos="2268"/>
        <w:tab w:val="num" w:pos="2301"/>
      </w:tabs>
      <w:ind w:left="2268" w:hanging="425"/>
    </w:pPr>
  </w:style>
  <w:style w:type="paragraph" w:customStyle="1" w:styleId="SubLevel6">
    <w:name w:val="Sub Level 6"/>
    <w:basedOn w:val="ListParagraph"/>
    <w:uiPriority w:val="2"/>
    <w:qFormat/>
    <w:rsid w:val="00663B02"/>
    <w:pPr>
      <w:tabs>
        <w:tab w:val="num" w:pos="3260"/>
      </w:tabs>
      <w:ind w:left="3260" w:hanging="567"/>
      <w:contextualSpacing w:val="0"/>
      <w:jc w:val="left"/>
    </w:pPr>
    <w:rPr>
      <w:rFonts w:eastAsiaTheme="minorHAnsi"/>
      <w:lang w:eastAsia="en-US"/>
    </w:rPr>
  </w:style>
  <w:style w:type="paragraph" w:styleId="Caption">
    <w:name w:val="caption"/>
    <w:basedOn w:val="Normal"/>
    <w:next w:val="Normal"/>
    <w:uiPriority w:val="35"/>
    <w:unhideWhenUsed/>
    <w:qFormat/>
    <w:rsid w:val="00663B02"/>
    <w:pPr>
      <w:spacing w:before="0" w:after="200"/>
    </w:pPr>
    <w:rPr>
      <w:b/>
      <w:bCs/>
      <w:color w:val="4472C4" w:themeColor="accent1"/>
      <w:sz w:val="18"/>
      <w:szCs w:val="18"/>
    </w:rPr>
  </w:style>
  <w:style w:type="paragraph" w:customStyle="1" w:styleId="Appendixheading">
    <w:name w:val="Appendix heading"/>
    <w:basedOn w:val="Partheading"/>
    <w:next w:val="Normal"/>
    <w:rsid w:val="00663B02"/>
    <w:pPr>
      <w:numPr>
        <w:numId w:val="42"/>
      </w:numPr>
      <w:outlineLvl w:val="0"/>
    </w:pPr>
    <w:rPr>
      <w:lang w:val="en-AU"/>
    </w:rPr>
  </w:style>
  <w:style w:type="paragraph" w:customStyle="1" w:styleId="Style1">
    <w:name w:val="Style1"/>
    <w:basedOn w:val="Partheading"/>
    <w:rsid w:val="00663B02"/>
    <w:pPr>
      <w:numPr>
        <w:numId w:val="43"/>
      </w:numPr>
      <w:tabs>
        <w:tab w:val="num" w:pos="360"/>
      </w:tabs>
      <w:ind w:left="1134" w:hanging="1134"/>
    </w:pPr>
    <w:rPr>
      <w:lang w:val="en-AU"/>
    </w:rPr>
  </w:style>
  <w:style w:type="paragraph" w:customStyle="1" w:styleId="ClauseHeading1">
    <w:name w:val="ClauseHeading1"/>
    <w:basedOn w:val="Normal"/>
    <w:qFormat/>
    <w:rsid w:val="00663B02"/>
    <w:pPr>
      <w:numPr>
        <w:numId w:val="44"/>
      </w:numPr>
      <w:tabs>
        <w:tab w:val="clear" w:pos="360"/>
        <w:tab w:val="left" w:pos="720"/>
      </w:tabs>
      <w:spacing w:before="80" w:after="80"/>
      <w:ind w:left="720" w:hanging="720"/>
      <w:jc w:val="left"/>
    </w:pPr>
    <w:rPr>
      <w:rFonts w:ascii="Arial" w:hAnsi="Arial"/>
      <w:b/>
      <w:sz w:val="22"/>
      <w:szCs w:val="20"/>
    </w:rPr>
  </w:style>
  <w:style w:type="paragraph" w:customStyle="1" w:styleId="ClauseHeading2">
    <w:name w:val="ClauseHeading2"/>
    <w:basedOn w:val="Normal"/>
    <w:qFormat/>
    <w:rsid w:val="00663B02"/>
    <w:pPr>
      <w:numPr>
        <w:ilvl w:val="1"/>
        <w:numId w:val="44"/>
      </w:numPr>
      <w:tabs>
        <w:tab w:val="clear" w:pos="360"/>
        <w:tab w:val="left" w:pos="720"/>
      </w:tabs>
      <w:spacing w:before="120" w:after="80"/>
      <w:ind w:left="720" w:hanging="720"/>
      <w:jc w:val="left"/>
    </w:pPr>
    <w:rPr>
      <w:rFonts w:ascii="Arial" w:hAnsi="Arial"/>
      <w:b/>
      <w:sz w:val="22"/>
      <w:szCs w:val="20"/>
    </w:rPr>
  </w:style>
  <w:style w:type="paragraph" w:customStyle="1" w:styleId="ClauseNumberedIndent">
    <w:name w:val="ClauseNumberedIndent"/>
    <w:basedOn w:val="Normal"/>
    <w:qFormat/>
    <w:rsid w:val="00663B02"/>
    <w:pPr>
      <w:keepNext/>
      <w:keepLines/>
      <w:numPr>
        <w:ilvl w:val="3"/>
        <w:numId w:val="44"/>
      </w:numPr>
      <w:tabs>
        <w:tab w:val="num" w:pos="2970"/>
      </w:tabs>
      <w:spacing w:before="80" w:after="80"/>
      <w:ind w:left="2952" w:hanging="1152"/>
      <w:jc w:val="left"/>
    </w:pPr>
    <w:rPr>
      <w:rFonts w:ascii="Arial" w:hAnsi="Arial"/>
      <w:sz w:val="22"/>
      <w:szCs w:val="20"/>
    </w:rPr>
  </w:style>
  <w:style w:type="paragraph" w:customStyle="1" w:styleId="ClauseHeading3">
    <w:name w:val="ClauseHeading3"/>
    <w:basedOn w:val="Normal"/>
    <w:qFormat/>
    <w:rsid w:val="00663B02"/>
    <w:pPr>
      <w:numPr>
        <w:ilvl w:val="2"/>
        <w:numId w:val="44"/>
      </w:numPr>
      <w:tabs>
        <w:tab w:val="clear" w:pos="720"/>
        <w:tab w:val="num" w:pos="1800"/>
      </w:tabs>
      <w:spacing w:before="120" w:after="120"/>
      <w:ind w:left="1800" w:hanging="1080"/>
      <w:jc w:val="left"/>
    </w:pPr>
    <w:rPr>
      <w:rFonts w:ascii="Arial" w:hAnsi="Arial" w:cs="Arial"/>
      <w:sz w:val="22"/>
      <w:szCs w:val="20"/>
      <w:lang w:val="en-US"/>
    </w:rPr>
  </w:style>
  <w:style w:type="paragraph" w:customStyle="1" w:styleId="3Subclausetitles">
    <w:name w:val="3.Subclause titles"/>
    <w:basedOn w:val="Normal"/>
    <w:rsid w:val="00663B02"/>
    <w:pPr>
      <w:keepNext/>
      <w:keepLines/>
      <w:numPr>
        <w:numId w:val="45"/>
      </w:numPr>
      <w:spacing w:before="80" w:after="80"/>
      <w:jc w:val="left"/>
    </w:pPr>
    <w:rPr>
      <w:rFonts w:ascii="Arial" w:hAnsi="Arial"/>
      <w:sz w:val="20"/>
      <w:szCs w:val="20"/>
    </w:rPr>
  </w:style>
  <w:style w:type="paragraph" w:customStyle="1" w:styleId="Default">
    <w:name w:val="Default"/>
    <w:rsid w:val="00663B02"/>
    <w:pPr>
      <w:autoSpaceDE w:val="0"/>
      <w:autoSpaceDN w:val="0"/>
      <w:adjustRightInd w:val="0"/>
      <w:spacing w:line="240" w:lineRule="auto"/>
    </w:pPr>
    <w:rPr>
      <w:rFonts w:ascii="Arial" w:eastAsia="Times New Roman" w:hAnsi="Arial" w:cs="Times New Roman"/>
      <w:color w:val="000000"/>
      <w:sz w:val="22"/>
      <w:szCs w:val="24"/>
      <w:lang w:eastAsia="en-AU"/>
    </w:rPr>
  </w:style>
  <w:style w:type="paragraph" w:styleId="BodyText2">
    <w:name w:val="Body Text 2"/>
    <w:basedOn w:val="Normal"/>
    <w:link w:val="BodyText2Char"/>
    <w:uiPriority w:val="99"/>
    <w:rsid w:val="00663B02"/>
    <w:pPr>
      <w:keepNext/>
      <w:keepLines/>
      <w:spacing w:before="80" w:after="80"/>
      <w:jc w:val="left"/>
    </w:pPr>
    <w:rPr>
      <w:rFonts w:ascii="Arial" w:hAnsi="Arial"/>
      <w:sz w:val="20"/>
      <w:szCs w:val="20"/>
    </w:rPr>
  </w:style>
  <w:style w:type="character" w:customStyle="1" w:styleId="BodyText2Char">
    <w:name w:val="Body Text 2 Char"/>
    <w:basedOn w:val="DefaultParagraphFont"/>
    <w:link w:val="BodyText2"/>
    <w:uiPriority w:val="99"/>
    <w:rsid w:val="00663B02"/>
    <w:rPr>
      <w:rFonts w:ascii="Arial" w:eastAsia="Times New Roman" w:hAnsi="Arial" w:cs="Times New Roman"/>
      <w:szCs w:val="20"/>
      <w:lang w:eastAsia="en-AU"/>
    </w:rPr>
  </w:style>
  <w:style w:type="paragraph" w:customStyle="1" w:styleId="Clause">
    <w:name w:val="Clause"/>
    <w:rsid w:val="00663B02"/>
    <w:pPr>
      <w:numPr>
        <w:ilvl w:val="1"/>
        <w:numId w:val="46"/>
      </w:numPr>
      <w:spacing w:before="80" w:after="80" w:line="240" w:lineRule="auto"/>
    </w:pPr>
    <w:rPr>
      <w:rFonts w:ascii="Times New Roman" w:eastAsia="Times New Roman" w:hAnsi="Times New Roman" w:cs="Times New Roman"/>
      <w:sz w:val="22"/>
      <w:szCs w:val="20"/>
      <w:lang w:val="en-US" w:eastAsia="en-AU"/>
    </w:rPr>
  </w:style>
  <w:style w:type="paragraph" w:customStyle="1" w:styleId="Schedule">
    <w:name w:val="Schedule"/>
    <w:rsid w:val="00663B02"/>
    <w:pPr>
      <w:spacing w:before="80" w:after="80" w:line="240" w:lineRule="auto"/>
      <w:jc w:val="center"/>
    </w:pPr>
    <w:rPr>
      <w:rFonts w:ascii="Times New Roman Bold" w:eastAsia="Times New Roman" w:hAnsi="Times New Roman Bold" w:cs="Times New Roman"/>
      <w:b/>
      <w:caps/>
      <w:noProof/>
      <w:sz w:val="24"/>
      <w:szCs w:val="20"/>
      <w:lang w:eastAsia="en-AU"/>
    </w:rPr>
  </w:style>
  <w:style w:type="paragraph" w:customStyle="1" w:styleId="ClauseName">
    <w:name w:val="Clause Name"/>
    <w:rsid w:val="00663B02"/>
    <w:pPr>
      <w:spacing w:line="240" w:lineRule="auto"/>
    </w:pPr>
    <w:rPr>
      <w:rFonts w:ascii="Times New Roman Bold" w:eastAsia="Times New Roman" w:hAnsi="Times New Roman Bold" w:cs="Times New Roman"/>
      <w:caps/>
      <w:sz w:val="22"/>
      <w:szCs w:val="20"/>
      <w:lang w:val="en-US" w:eastAsia="en-AU"/>
    </w:rPr>
  </w:style>
  <w:style w:type="paragraph" w:styleId="BodyText">
    <w:name w:val="Body Text"/>
    <w:basedOn w:val="Normal"/>
    <w:link w:val="BodyTextChar"/>
    <w:uiPriority w:val="99"/>
    <w:rsid w:val="00663B02"/>
    <w:pPr>
      <w:spacing w:after="120"/>
    </w:pPr>
  </w:style>
  <w:style w:type="character" w:customStyle="1" w:styleId="BodyTextChar">
    <w:name w:val="Body Text Char"/>
    <w:basedOn w:val="DefaultParagraphFont"/>
    <w:link w:val="BodyText"/>
    <w:uiPriority w:val="99"/>
    <w:rsid w:val="00663B02"/>
    <w:rPr>
      <w:rFonts w:ascii="Times New Roman" w:eastAsia="Times New Roman" w:hAnsi="Times New Roman" w:cs="Times New Roman"/>
      <w:sz w:val="24"/>
      <w:szCs w:val="24"/>
      <w:lang w:eastAsia="en-AU"/>
    </w:rPr>
  </w:style>
  <w:style w:type="paragraph" w:customStyle="1" w:styleId="No1HEADINGBOLD">
    <w:name w:val="No 1. HEADING BOLD"/>
    <w:basedOn w:val="Heading1"/>
    <w:uiPriority w:val="1"/>
    <w:qFormat/>
    <w:rsid w:val="00663B02"/>
    <w:pPr>
      <w:keepNext w:val="0"/>
      <w:widowControl w:val="0"/>
      <w:numPr>
        <w:numId w:val="47"/>
      </w:numPr>
      <w:tabs>
        <w:tab w:val="left" w:pos="480"/>
      </w:tabs>
      <w:spacing w:before="200"/>
      <w:jc w:val="left"/>
    </w:pPr>
    <w:rPr>
      <w:rFonts w:asciiTheme="minorHAnsi" w:eastAsia="Arial" w:hAnsiTheme="minorHAnsi"/>
      <w:kern w:val="0"/>
      <w:sz w:val="22"/>
      <w:szCs w:val="20"/>
      <w:lang w:val="en-US" w:eastAsia="en-US"/>
    </w:rPr>
  </w:style>
  <w:style w:type="numbering" w:styleId="111111">
    <w:name w:val="Outline List 2"/>
    <w:basedOn w:val="NoList"/>
    <w:rsid w:val="00663B02"/>
    <w:pPr>
      <w:numPr>
        <w:numId w:val="48"/>
      </w:numPr>
    </w:pPr>
  </w:style>
  <w:style w:type="paragraph" w:customStyle="1" w:styleId="31">
    <w:name w:val="3.1"/>
    <w:basedOn w:val="Normal"/>
    <w:rsid w:val="00663B02"/>
    <w:pPr>
      <w:keepNext/>
      <w:keepLines/>
      <w:numPr>
        <w:numId w:val="49"/>
      </w:numPr>
      <w:spacing w:before="40"/>
      <w:jc w:val="left"/>
    </w:pPr>
    <w:rPr>
      <w:rFonts w:ascii="Arial" w:hAnsi="Arial"/>
      <w:sz w:val="22"/>
      <w:szCs w:val="20"/>
      <w:lang w:val="en-GB"/>
    </w:rPr>
  </w:style>
  <w:style w:type="paragraph" w:customStyle="1" w:styleId="StyleHeading1TimesNewRoman12pt">
    <w:name w:val="Style Heading 1 + Times New Roman 12 pt"/>
    <w:basedOn w:val="Heading1"/>
    <w:semiHidden/>
    <w:rsid w:val="00663B02"/>
    <w:pPr>
      <w:keepLines/>
      <w:tabs>
        <w:tab w:val="num" w:pos="170"/>
        <w:tab w:val="left" w:pos="720"/>
      </w:tabs>
      <w:spacing w:after="80"/>
      <w:ind w:left="715" w:hanging="431"/>
      <w:jc w:val="left"/>
    </w:pPr>
    <w:rPr>
      <w:sz w:val="24"/>
      <w:szCs w:val="21"/>
      <w:lang w:val="en-GB"/>
    </w:rPr>
  </w:style>
  <w:style w:type="paragraph" w:customStyle="1" w:styleId="StyleHeading1TimesNewRoman12pt1">
    <w:name w:val="Style Heading 1 + Times New Roman 12 pt1"/>
    <w:basedOn w:val="Heading1"/>
    <w:semiHidden/>
    <w:rsid w:val="00663B02"/>
    <w:pPr>
      <w:keepLines/>
      <w:tabs>
        <w:tab w:val="num" w:pos="170"/>
        <w:tab w:val="left" w:pos="720"/>
      </w:tabs>
      <w:spacing w:after="80"/>
      <w:ind w:left="715" w:hanging="431"/>
      <w:jc w:val="left"/>
    </w:pPr>
    <w:rPr>
      <w:sz w:val="24"/>
      <w:szCs w:val="21"/>
      <w:lang w:val="en-GB"/>
    </w:rPr>
  </w:style>
  <w:style w:type="paragraph" w:customStyle="1" w:styleId="LDStandard2">
    <w:name w:val="LD_Standard2"/>
    <w:basedOn w:val="Normal"/>
    <w:next w:val="LDStandard3"/>
    <w:semiHidden/>
    <w:rsid w:val="00663B02"/>
    <w:pPr>
      <w:keepNext/>
      <w:keepLines/>
      <w:numPr>
        <w:ilvl w:val="1"/>
        <w:numId w:val="50"/>
      </w:numPr>
      <w:pBdr>
        <w:bottom w:val="single" w:sz="12" w:space="1" w:color="auto"/>
      </w:pBdr>
      <w:spacing w:before="240" w:after="240"/>
    </w:pPr>
    <w:rPr>
      <w:rFonts w:ascii="Arial Bold" w:hAnsi="Arial Bold" w:cs="Arial Bold"/>
      <w:b/>
      <w:bCs/>
      <w:sz w:val="22"/>
      <w:lang w:eastAsia="en-US"/>
    </w:rPr>
  </w:style>
  <w:style w:type="paragraph" w:customStyle="1" w:styleId="LDStandard3">
    <w:name w:val="LD_Standard3"/>
    <w:basedOn w:val="Normal"/>
    <w:semiHidden/>
    <w:rsid w:val="00663B02"/>
    <w:pPr>
      <w:keepNext/>
      <w:keepLines/>
      <w:numPr>
        <w:ilvl w:val="2"/>
        <w:numId w:val="50"/>
      </w:numPr>
      <w:spacing w:before="40" w:after="240"/>
    </w:pPr>
    <w:rPr>
      <w:rFonts w:ascii="Arial" w:hAnsi="Arial" w:cs="Arial"/>
      <w:b/>
      <w:bCs/>
      <w:sz w:val="20"/>
      <w:szCs w:val="20"/>
      <w:lang w:eastAsia="en-US"/>
    </w:rPr>
  </w:style>
  <w:style w:type="paragraph" w:customStyle="1" w:styleId="LDStandard4">
    <w:name w:val="LD_Standard4"/>
    <w:basedOn w:val="Normal"/>
    <w:semiHidden/>
    <w:rsid w:val="00663B02"/>
    <w:pPr>
      <w:keepNext/>
      <w:keepLines/>
      <w:numPr>
        <w:ilvl w:val="3"/>
        <w:numId w:val="50"/>
      </w:numPr>
      <w:spacing w:before="40" w:after="240"/>
    </w:pPr>
    <w:rPr>
      <w:rFonts w:ascii="Arial" w:hAnsi="Arial" w:cs="Arial"/>
      <w:sz w:val="20"/>
      <w:szCs w:val="20"/>
      <w:lang w:eastAsia="en-US"/>
    </w:rPr>
  </w:style>
  <w:style w:type="paragraph" w:customStyle="1" w:styleId="LDStandard5">
    <w:name w:val="LD_Standard5"/>
    <w:basedOn w:val="Normal"/>
    <w:semiHidden/>
    <w:rsid w:val="00663B02"/>
    <w:pPr>
      <w:keepNext/>
      <w:keepLines/>
      <w:numPr>
        <w:ilvl w:val="4"/>
        <w:numId w:val="50"/>
      </w:numPr>
      <w:spacing w:before="40" w:after="240"/>
    </w:pPr>
    <w:rPr>
      <w:rFonts w:ascii="Arial" w:hAnsi="Arial" w:cs="Arial"/>
      <w:sz w:val="20"/>
      <w:szCs w:val="20"/>
      <w:lang w:eastAsia="en-US"/>
    </w:rPr>
  </w:style>
  <w:style w:type="paragraph" w:customStyle="1" w:styleId="LDStandard6">
    <w:name w:val="LD_Standard6"/>
    <w:basedOn w:val="Normal"/>
    <w:semiHidden/>
    <w:rsid w:val="00663B02"/>
    <w:pPr>
      <w:keepNext/>
      <w:keepLines/>
      <w:numPr>
        <w:ilvl w:val="5"/>
        <w:numId w:val="50"/>
      </w:numPr>
      <w:spacing w:before="40" w:after="240"/>
    </w:pPr>
    <w:rPr>
      <w:rFonts w:ascii="Arial" w:hAnsi="Arial" w:cs="Arial"/>
      <w:sz w:val="20"/>
      <w:szCs w:val="20"/>
      <w:lang w:eastAsia="en-US"/>
    </w:rPr>
  </w:style>
  <w:style w:type="paragraph" w:customStyle="1" w:styleId="Level2-Bold">
    <w:name w:val="Level 2-Bold"/>
    <w:basedOn w:val="Normal"/>
    <w:next w:val="Normal"/>
    <w:rsid w:val="00663B02"/>
    <w:pPr>
      <w:keepNext/>
      <w:keepLines/>
      <w:spacing w:before="40"/>
      <w:ind w:left="567" w:hanging="567"/>
      <w:outlineLvl w:val="1"/>
    </w:pPr>
    <w:rPr>
      <w:rFonts w:ascii="Arial" w:hAnsi="Arial"/>
      <w:b/>
      <w:sz w:val="22"/>
      <w:szCs w:val="20"/>
      <w:lang w:val="en-GB"/>
    </w:rPr>
  </w:style>
  <w:style w:type="paragraph" w:customStyle="1" w:styleId="subsection">
    <w:name w:val="subsection"/>
    <w:basedOn w:val="Normal"/>
    <w:semiHidden/>
    <w:rsid w:val="00663B02"/>
    <w:pPr>
      <w:keepNext/>
      <w:keepLines/>
      <w:spacing w:before="100" w:beforeAutospacing="1" w:after="100" w:afterAutospacing="1"/>
      <w:jc w:val="left"/>
    </w:pPr>
    <w:rPr>
      <w:rFonts w:ascii="Arial" w:hAnsi="Arial"/>
      <w:sz w:val="22"/>
    </w:rPr>
  </w:style>
  <w:style w:type="paragraph" w:customStyle="1" w:styleId="paragraph">
    <w:name w:val="paragraph"/>
    <w:basedOn w:val="Normal"/>
    <w:rsid w:val="00663B02"/>
    <w:pPr>
      <w:keepNext/>
      <w:keepLines/>
      <w:spacing w:before="100" w:beforeAutospacing="1" w:after="100" w:afterAutospacing="1"/>
      <w:jc w:val="left"/>
    </w:pPr>
    <w:rPr>
      <w:rFonts w:ascii="Arial" w:hAnsi="Arial"/>
      <w:sz w:val="22"/>
    </w:rPr>
  </w:style>
  <w:style w:type="paragraph" w:customStyle="1" w:styleId="NumberedList">
    <w:name w:val="Numbered List"/>
    <w:basedOn w:val="ListParagraph"/>
    <w:link w:val="NumberedListChar1"/>
    <w:qFormat/>
    <w:rsid w:val="00663B02"/>
    <w:pPr>
      <w:keepNext/>
      <w:keepLines/>
      <w:spacing w:before="120" w:after="120"/>
      <w:ind w:left="360" w:hanging="360"/>
      <w:contextualSpacing w:val="0"/>
      <w:jc w:val="left"/>
    </w:pPr>
    <w:rPr>
      <w:rFonts w:ascii="Arial" w:hAnsi="Arial"/>
      <w:bCs/>
      <w:sz w:val="22"/>
      <w:szCs w:val="20"/>
    </w:rPr>
  </w:style>
  <w:style w:type="paragraph" w:customStyle="1" w:styleId="NormalIndent">
    <w:name w:val="NormalIndent"/>
    <w:basedOn w:val="Normal"/>
    <w:qFormat/>
    <w:rsid w:val="00663B02"/>
    <w:pPr>
      <w:keepNext/>
      <w:keepLines/>
      <w:spacing w:before="80" w:after="80"/>
      <w:ind w:left="720"/>
      <w:jc w:val="left"/>
    </w:pPr>
    <w:rPr>
      <w:rFonts w:ascii="Arial" w:hAnsi="Arial"/>
      <w:sz w:val="22"/>
      <w:szCs w:val="22"/>
      <w:lang w:val="en-GB"/>
    </w:rPr>
  </w:style>
  <w:style w:type="paragraph" w:customStyle="1" w:styleId="SectionHeading">
    <w:name w:val="SectionHeading"/>
    <w:basedOn w:val="Normal"/>
    <w:qFormat/>
    <w:rsid w:val="00663B02"/>
    <w:pPr>
      <w:keepNext/>
      <w:keepLines/>
      <w:spacing w:before="40"/>
      <w:jc w:val="center"/>
    </w:pPr>
    <w:rPr>
      <w:rFonts w:ascii="Times" w:hAnsi="Times"/>
      <w:b/>
      <w:sz w:val="32"/>
      <w:szCs w:val="32"/>
      <w:lang w:val="en-GB"/>
    </w:rPr>
  </w:style>
  <w:style w:type="paragraph" w:customStyle="1" w:styleId="NormalIndent2">
    <w:name w:val="NormalIndent2"/>
    <w:basedOn w:val="NormalIndent"/>
    <w:qFormat/>
    <w:rsid w:val="00663B02"/>
    <w:pPr>
      <w:ind w:left="1845"/>
    </w:pPr>
  </w:style>
  <w:style w:type="paragraph" w:customStyle="1" w:styleId="NormalIndent4">
    <w:name w:val="NormalIndent4"/>
    <w:basedOn w:val="NormalIndent2"/>
    <w:qFormat/>
    <w:rsid w:val="00663B02"/>
    <w:pPr>
      <w:ind w:left="3260"/>
    </w:pPr>
  </w:style>
  <w:style w:type="character" w:customStyle="1" w:styleId="NumberedListChar1">
    <w:name w:val="Numbered List Char1"/>
    <w:link w:val="NumberedList"/>
    <w:rsid w:val="00663B02"/>
    <w:rPr>
      <w:rFonts w:ascii="Arial" w:eastAsia="Times New Roman" w:hAnsi="Arial" w:cs="Times New Roman"/>
      <w:bCs/>
      <w:sz w:val="22"/>
      <w:szCs w:val="20"/>
      <w:lang w:eastAsia="en-AU"/>
    </w:rPr>
  </w:style>
  <w:style w:type="character" w:customStyle="1" w:styleId="NumberedList2Char">
    <w:name w:val="Numbered List 2 Char"/>
    <w:link w:val="NumberedList2"/>
    <w:rsid w:val="00663B02"/>
    <w:rPr>
      <w:rFonts w:ascii="Arial" w:eastAsia="Times New Roman" w:hAnsi="Arial" w:cs="Times New Roman"/>
      <w:bCs/>
      <w:sz w:val="22"/>
      <w:szCs w:val="20"/>
      <w:lang w:eastAsia="en-AU"/>
    </w:rPr>
  </w:style>
  <w:style w:type="paragraph" w:customStyle="1" w:styleId="2Clauses">
    <w:name w:val="2.Clauses"/>
    <w:basedOn w:val="Normal"/>
    <w:rsid w:val="00663B02"/>
    <w:pPr>
      <w:keepNext/>
      <w:keepLines/>
      <w:spacing w:before="80" w:after="80"/>
      <w:ind w:left="567" w:hanging="567"/>
      <w:jc w:val="left"/>
    </w:pPr>
    <w:rPr>
      <w:rFonts w:ascii="Arial" w:hAnsi="Arial"/>
      <w:b/>
      <w:sz w:val="22"/>
      <w:szCs w:val="20"/>
    </w:rPr>
  </w:style>
  <w:style w:type="paragraph" w:customStyle="1" w:styleId="4ParaTitles">
    <w:name w:val="4.Para Titles"/>
    <w:basedOn w:val="Normal"/>
    <w:rsid w:val="00663B02"/>
    <w:pPr>
      <w:keepNext/>
      <w:keepLines/>
      <w:spacing w:before="80" w:after="80"/>
      <w:ind w:left="1701" w:hanging="1134"/>
      <w:jc w:val="left"/>
    </w:pPr>
    <w:rPr>
      <w:rFonts w:ascii="Arial" w:hAnsi="Arial"/>
      <w:b/>
      <w:sz w:val="22"/>
      <w:szCs w:val="20"/>
    </w:rPr>
  </w:style>
  <w:style w:type="paragraph" w:styleId="BodyTextIndent2">
    <w:name w:val="Body Text Indent 2"/>
    <w:basedOn w:val="Normal"/>
    <w:link w:val="BodyTextIndent2Char"/>
    <w:uiPriority w:val="99"/>
    <w:rsid w:val="00663B02"/>
    <w:pPr>
      <w:keepNext/>
      <w:keepLines/>
      <w:spacing w:before="80" w:after="240"/>
      <w:ind w:left="850"/>
    </w:pPr>
    <w:rPr>
      <w:rFonts w:ascii="Arial" w:hAnsi="Arial"/>
      <w:sz w:val="22"/>
      <w:szCs w:val="20"/>
    </w:rPr>
  </w:style>
  <w:style w:type="character" w:customStyle="1" w:styleId="BodyTextIndent2Char">
    <w:name w:val="Body Text Indent 2 Char"/>
    <w:basedOn w:val="DefaultParagraphFont"/>
    <w:link w:val="BodyTextIndent2"/>
    <w:uiPriority w:val="99"/>
    <w:rsid w:val="00663B02"/>
    <w:rPr>
      <w:rFonts w:ascii="Arial" w:eastAsia="Times New Roman" w:hAnsi="Arial" w:cs="Times New Roman"/>
      <w:sz w:val="22"/>
      <w:szCs w:val="20"/>
      <w:lang w:eastAsia="en-AU"/>
    </w:rPr>
  </w:style>
  <w:style w:type="paragraph" w:customStyle="1" w:styleId="5Subparatitles">
    <w:name w:val="5.Sub para titles"/>
    <w:basedOn w:val="Normal"/>
    <w:rsid w:val="00663B02"/>
    <w:pPr>
      <w:keepNext/>
      <w:keepLines/>
      <w:spacing w:before="80" w:after="80"/>
      <w:ind w:left="2268" w:hanging="1134"/>
      <w:jc w:val="left"/>
    </w:pPr>
    <w:rPr>
      <w:rFonts w:ascii="Arial" w:hAnsi="Arial"/>
      <w:sz w:val="22"/>
      <w:szCs w:val="20"/>
    </w:rPr>
  </w:style>
  <w:style w:type="paragraph" w:customStyle="1" w:styleId="6additionalpara1">
    <w:name w:val="6.additional para1"/>
    <w:basedOn w:val="Normal"/>
    <w:rsid w:val="00663B02"/>
    <w:pPr>
      <w:keepNext/>
      <w:keepLines/>
      <w:spacing w:before="80" w:after="80"/>
      <w:ind w:left="2835" w:hanging="1701"/>
      <w:jc w:val="left"/>
    </w:pPr>
    <w:rPr>
      <w:rFonts w:ascii="Arial" w:hAnsi="Arial"/>
      <w:sz w:val="22"/>
      <w:szCs w:val="20"/>
    </w:rPr>
  </w:style>
  <w:style w:type="character" w:styleId="HTMLTypewriter">
    <w:name w:val="HTML Typewriter"/>
    <w:uiPriority w:val="99"/>
    <w:rsid w:val="00663B02"/>
    <w:rPr>
      <w:rFonts w:ascii="Arial Unicode MS" w:eastAsia="Arial Unicode MS" w:hAnsi="Arial Unicode MS"/>
      <w:sz w:val="20"/>
    </w:rPr>
  </w:style>
  <w:style w:type="paragraph" w:styleId="NormalWeb">
    <w:name w:val="Normal (Web)"/>
    <w:basedOn w:val="Normal"/>
    <w:uiPriority w:val="99"/>
    <w:rsid w:val="00663B02"/>
    <w:pPr>
      <w:keepNext/>
      <w:keepLines/>
      <w:spacing w:before="100" w:beforeAutospacing="1" w:after="100" w:afterAutospacing="1"/>
      <w:jc w:val="left"/>
    </w:pPr>
    <w:rPr>
      <w:rFonts w:ascii="Arial Unicode MS" w:eastAsia="Arial Unicode MS" w:hAnsi="Arial Unicode MS" w:cs="Helv"/>
      <w:color w:val="000000"/>
      <w:sz w:val="22"/>
      <w:szCs w:val="20"/>
    </w:rPr>
  </w:style>
  <w:style w:type="paragraph" w:styleId="BodyTextIndent">
    <w:name w:val="Body Text Indent"/>
    <w:basedOn w:val="Normal"/>
    <w:link w:val="BodyTextIndentChar"/>
    <w:uiPriority w:val="99"/>
    <w:rsid w:val="00663B02"/>
    <w:pPr>
      <w:keepNext/>
      <w:keepLines/>
      <w:spacing w:before="80" w:after="80"/>
      <w:ind w:left="1134" w:hanging="567"/>
      <w:jc w:val="left"/>
    </w:pPr>
    <w:rPr>
      <w:rFonts w:ascii="Arial" w:hAnsi="Arial"/>
      <w:sz w:val="20"/>
      <w:szCs w:val="20"/>
    </w:rPr>
  </w:style>
  <w:style w:type="character" w:customStyle="1" w:styleId="BodyTextIndentChar">
    <w:name w:val="Body Text Indent Char"/>
    <w:basedOn w:val="DefaultParagraphFont"/>
    <w:link w:val="BodyTextIndent"/>
    <w:uiPriority w:val="99"/>
    <w:rsid w:val="00663B02"/>
    <w:rPr>
      <w:rFonts w:ascii="Arial" w:eastAsia="Times New Roman" w:hAnsi="Arial" w:cs="Times New Roman"/>
      <w:szCs w:val="20"/>
      <w:lang w:eastAsia="en-AU"/>
    </w:rPr>
  </w:style>
  <w:style w:type="paragraph" w:styleId="BodyText3">
    <w:name w:val="Body Text 3"/>
    <w:basedOn w:val="Normal"/>
    <w:link w:val="BodyText3Char"/>
    <w:uiPriority w:val="99"/>
    <w:rsid w:val="00663B02"/>
    <w:pPr>
      <w:keepNext/>
      <w:keepLines/>
      <w:spacing w:before="80" w:after="80"/>
      <w:jc w:val="left"/>
    </w:pPr>
    <w:rPr>
      <w:rFonts w:ascii="Arial" w:hAnsi="Arial"/>
      <w:sz w:val="16"/>
      <w:szCs w:val="20"/>
    </w:rPr>
  </w:style>
  <w:style w:type="character" w:customStyle="1" w:styleId="BodyText3Char">
    <w:name w:val="Body Text 3 Char"/>
    <w:basedOn w:val="DefaultParagraphFont"/>
    <w:link w:val="BodyText3"/>
    <w:uiPriority w:val="99"/>
    <w:rsid w:val="00663B02"/>
    <w:rPr>
      <w:rFonts w:ascii="Arial" w:eastAsia="Times New Roman" w:hAnsi="Arial" w:cs="Times New Roman"/>
      <w:sz w:val="16"/>
      <w:szCs w:val="20"/>
      <w:lang w:eastAsia="en-AU"/>
    </w:rPr>
  </w:style>
  <w:style w:type="paragraph" w:customStyle="1" w:styleId="BlockIndent3cm">
    <w:name w:val="Block Indent 3cm"/>
    <w:basedOn w:val="Normal"/>
    <w:next w:val="Normal"/>
    <w:rsid w:val="00663B02"/>
    <w:pPr>
      <w:keepNext/>
      <w:keepLines/>
      <w:spacing w:before="80" w:after="80"/>
      <w:ind w:left="1701"/>
    </w:pPr>
    <w:rPr>
      <w:rFonts w:ascii="Arial" w:hAnsi="Arial"/>
      <w:sz w:val="22"/>
      <w:szCs w:val="20"/>
    </w:rPr>
  </w:style>
  <w:style w:type="paragraph" w:customStyle="1" w:styleId="ListBullet1Char">
    <w:name w:val="List Bullet 1 Char"/>
    <w:basedOn w:val="Normal"/>
    <w:next w:val="Normal"/>
    <w:link w:val="ListBullet1CharChar"/>
    <w:rsid w:val="00663B02"/>
    <w:pPr>
      <w:keepNext/>
      <w:keepLines/>
      <w:tabs>
        <w:tab w:val="num" w:pos="359"/>
      </w:tabs>
      <w:spacing w:before="80" w:after="80"/>
      <w:ind w:left="-1"/>
    </w:pPr>
    <w:rPr>
      <w:rFonts w:ascii="Arial" w:hAnsi="Arial"/>
      <w:sz w:val="22"/>
      <w:szCs w:val="20"/>
    </w:rPr>
  </w:style>
  <w:style w:type="character" w:customStyle="1" w:styleId="ListBullet1CharChar">
    <w:name w:val="List Bullet 1 Char Char"/>
    <w:link w:val="ListBullet1Char"/>
    <w:locked/>
    <w:rsid w:val="00663B02"/>
    <w:rPr>
      <w:rFonts w:ascii="Arial" w:eastAsia="Times New Roman" w:hAnsi="Arial" w:cs="Times New Roman"/>
      <w:sz w:val="22"/>
      <w:szCs w:val="20"/>
      <w:lang w:eastAsia="en-AU"/>
    </w:rPr>
  </w:style>
  <w:style w:type="paragraph" w:customStyle="1" w:styleId="Level3-Bold">
    <w:name w:val="Level 3-Bold"/>
    <w:basedOn w:val="Normal"/>
    <w:next w:val="Normal"/>
    <w:rsid w:val="00663B02"/>
    <w:pPr>
      <w:keepNext/>
      <w:keepLines/>
      <w:spacing w:before="80" w:after="80"/>
      <w:ind w:left="1134" w:hanging="1134"/>
      <w:outlineLvl w:val="2"/>
    </w:pPr>
    <w:rPr>
      <w:rFonts w:ascii="Arial" w:hAnsi="Arial"/>
      <w:b/>
      <w:sz w:val="22"/>
      <w:szCs w:val="20"/>
      <w:lang w:val="en-GB"/>
    </w:rPr>
  </w:style>
  <w:style w:type="paragraph" w:styleId="BlockText">
    <w:name w:val="Block Text"/>
    <w:basedOn w:val="Normal"/>
    <w:uiPriority w:val="99"/>
    <w:rsid w:val="00663B02"/>
    <w:pPr>
      <w:keepNext/>
      <w:keepLines/>
      <w:spacing w:before="80" w:after="80"/>
      <w:ind w:left="566" w:right="-1"/>
      <w:jc w:val="left"/>
    </w:pPr>
    <w:rPr>
      <w:rFonts w:ascii="Arial" w:hAnsi="Arial"/>
      <w:sz w:val="16"/>
      <w:szCs w:val="20"/>
    </w:rPr>
  </w:style>
  <w:style w:type="paragraph" w:styleId="BodyTextIndent3">
    <w:name w:val="Body Text Indent 3"/>
    <w:basedOn w:val="Normal"/>
    <w:link w:val="BodyTextIndent3Char"/>
    <w:uiPriority w:val="99"/>
    <w:rsid w:val="00663B02"/>
    <w:pPr>
      <w:keepNext/>
      <w:keepLines/>
      <w:numPr>
        <w:ilvl w:val="2"/>
      </w:numPr>
      <w:tabs>
        <w:tab w:val="num" w:pos="360"/>
      </w:tabs>
      <w:spacing w:before="80" w:after="80"/>
      <w:ind w:left="360" w:hanging="360"/>
      <w:jc w:val="left"/>
    </w:pPr>
    <w:rPr>
      <w:rFonts w:ascii="Arial" w:hAnsi="Arial"/>
      <w:sz w:val="16"/>
      <w:szCs w:val="20"/>
    </w:rPr>
  </w:style>
  <w:style w:type="character" w:customStyle="1" w:styleId="BodyTextIndent3Char">
    <w:name w:val="Body Text Indent 3 Char"/>
    <w:basedOn w:val="DefaultParagraphFont"/>
    <w:link w:val="BodyTextIndent3"/>
    <w:uiPriority w:val="99"/>
    <w:rsid w:val="00663B02"/>
    <w:rPr>
      <w:rFonts w:ascii="Arial" w:eastAsia="Times New Roman" w:hAnsi="Arial" w:cs="Times New Roman"/>
      <w:sz w:val="16"/>
      <w:szCs w:val="20"/>
      <w:lang w:eastAsia="en-AU"/>
    </w:rPr>
  </w:style>
  <w:style w:type="paragraph" w:customStyle="1" w:styleId="agpsbold">
    <w:name w:val="agpsbold"/>
    <w:basedOn w:val="Normal"/>
    <w:rsid w:val="00663B02"/>
    <w:pPr>
      <w:keepNext/>
      <w:keepLines/>
      <w:spacing w:before="80" w:after="80"/>
      <w:jc w:val="left"/>
    </w:pPr>
    <w:rPr>
      <w:rFonts w:ascii="Courier New" w:hAnsi="Courier New"/>
      <w:b/>
      <w:sz w:val="22"/>
      <w:szCs w:val="20"/>
    </w:rPr>
  </w:style>
  <w:style w:type="paragraph" w:styleId="Subtitle">
    <w:name w:val="Subtitle"/>
    <w:basedOn w:val="Normal"/>
    <w:link w:val="SubtitleChar"/>
    <w:uiPriority w:val="11"/>
    <w:qFormat/>
    <w:rsid w:val="00663B02"/>
    <w:pPr>
      <w:keepNext/>
      <w:keepLines/>
      <w:spacing w:before="80" w:after="80"/>
      <w:jc w:val="center"/>
    </w:pPr>
    <w:rPr>
      <w:rFonts w:ascii="Arial" w:hAnsi="Arial"/>
      <w:b/>
      <w:sz w:val="32"/>
      <w:szCs w:val="20"/>
    </w:rPr>
  </w:style>
  <w:style w:type="character" w:customStyle="1" w:styleId="SubtitleChar">
    <w:name w:val="Subtitle Char"/>
    <w:basedOn w:val="DefaultParagraphFont"/>
    <w:link w:val="Subtitle"/>
    <w:uiPriority w:val="11"/>
    <w:rsid w:val="00663B02"/>
    <w:rPr>
      <w:rFonts w:ascii="Arial" w:eastAsia="Times New Roman" w:hAnsi="Arial" w:cs="Times New Roman"/>
      <w:b/>
      <w:sz w:val="32"/>
      <w:szCs w:val="20"/>
      <w:lang w:eastAsia="en-AU"/>
    </w:rPr>
  </w:style>
  <w:style w:type="paragraph" w:styleId="FootnoteText">
    <w:name w:val="footnote text"/>
    <w:basedOn w:val="Normal"/>
    <w:link w:val="FootnoteTextChar"/>
    <w:uiPriority w:val="99"/>
    <w:rsid w:val="00663B02"/>
    <w:pPr>
      <w:keepNext/>
      <w:keepLines/>
      <w:spacing w:before="80" w:after="80"/>
      <w:jc w:val="left"/>
    </w:pPr>
    <w:rPr>
      <w:rFonts w:ascii="Arial" w:hAnsi="Arial"/>
      <w:sz w:val="20"/>
      <w:szCs w:val="20"/>
    </w:rPr>
  </w:style>
  <w:style w:type="character" w:customStyle="1" w:styleId="FootnoteTextChar">
    <w:name w:val="Footnote Text Char"/>
    <w:basedOn w:val="DefaultParagraphFont"/>
    <w:link w:val="FootnoteText"/>
    <w:uiPriority w:val="99"/>
    <w:rsid w:val="00663B02"/>
    <w:rPr>
      <w:rFonts w:ascii="Arial" w:eastAsia="Times New Roman" w:hAnsi="Arial" w:cs="Times New Roman"/>
      <w:szCs w:val="20"/>
      <w:lang w:eastAsia="en-AU"/>
    </w:rPr>
  </w:style>
  <w:style w:type="character" w:styleId="FootnoteReference">
    <w:name w:val="footnote reference"/>
    <w:uiPriority w:val="99"/>
    <w:rsid w:val="00663B02"/>
    <w:rPr>
      <w:vertAlign w:val="superscript"/>
    </w:rPr>
  </w:style>
  <w:style w:type="paragraph" w:customStyle="1" w:styleId="Blockquote">
    <w:name w:val="Blockquote"/>
    <w:basedOn w:val="Normal"/>
    <w:rsid w:val="00663B02"/>
    <w:pPr>
      <w:keepNext/>
      <w:keepLines/>
      <w:spacing w:before="100" w:after="100"/>
      <w:ind w:left="360" w:right="360"/>
      <w:jc w:val="left"/>
    </w:pPr>
    <w:rPr>
      <w:rFonts w:ascii="Arial" w:hAnsi="Arial"/>
      <w:sz w:val="22"/>
      <w:szCs w:val="20"/>
      <w:lang w:eastAsia="en-US"/>
    </w:rPr>
  </w:style>
  <w:style w:type="paragraph" w:customStyle="1" w:styleId="TableHeading0">
    <w:name w:val="TableHeading"/>
    <w:basedOn w:val="Normal"/>
    <w:qFormat/>
    <w:rsid w:val="00663B02"/>
    <w:pPr>
      <w:keepNext/>
      <w:keepLines/>
      <w:spacing w:before="10" w:after="10"/>
      <w:jc w:val="left"/>
    </w:pPr>
    <w:rPr>
      <w:rFonts w:ascii="Arial" w:hAnsi="Arial"/>
      <w:b/>
      <w:bCs/>
      <w:sz w:val="18"/>
      <w:szCs w:val="18"/>
      <w:lang w:val="en-US"/>
    </w:rPr>
  </w:style>
  <w:style w:type="paragraph" w:customStyle="1" w:styleId="Heading">
    <w:name w:val="Heading"/>
    <w:basedOn w:val="Normal"/>
    <w:next w:val="Normal"/>
    <w:rsid w:val="00663B02"/>
    <w:pPr>
      <w:keepNext/>
      <w:keepLines/>
      <w:spacing w:before="80" w:after="240"/>
    </w:pPr>
    <w:rPr>
      <w:rFonts w:ascii="Arial" w:hAnsi="Arial"/>
      <w:b/>
      <w:caps/>
      <w:sz w:val="22"/>
      <w:szCs w:val="20"/>
    </w:rPr>
  </w:style>
  <w:style w:type="paragraph" w:customStyle="1" w:styleId="BlockIndent2cm">
    <w:name w:val="Block Indent 2cm"/>
    <w:basedOn w:val="Normal"/>
    <w:next w:val="Normal"/>
    <w:rsid w:val="00663B02"/>
    <w:pPr>
      <w:keepNext/>
      <w:keepLines/>
      <w:spacing w:before="80" w:after="80"/>
      <w:ind w:left="1134"/>
    </w:pPr>
    <w:rPr>
      <w:rFonts w:ascii="Arial" w:hAnsi="Arial"/>
      <w:sz w:val="22"/>
      <w:szCs w:val="20"/>
      <w:lang w:val="en-GB"/>
    </w:rPr>
  </w:style>
  <w:style w:type="paragraph" w:customStyle="1" w:styleId="Heading10">
    <w:name w:val="Heading 10"/>
    <w:basedOn w:val="Normal"/>
    <w:rsid w:val="00663B02"/>
    <w:pPr>
      <w:keepNext/>
      <w:keepLines/>
      <w:spacing w:before="80" w:after="80"/>
    </w:pPr>
    <w:rPr>
      <w:rFonts w:ascii="Arial" w:hAnsi="Arial"/>
      <w:sz w:val="22"/>
      <w:szCs w:val="20"/>
      <w:lang w:val="en-GB"/>
    </w:rPr>
  </w:style>
  <w:style w:type="paragraph" w:customStyle="1" w:styleId="Recitals">
    <w:name w:val="Recitals"/>
    <w:basedOn w:val="Normal"/>
    <w:rsid w:val="00663B02"/>
    <w:pPr>
      <w:keepNext/>
      <w:keepLines/>
      <w:tabs>
        <w:tab w:val="num" w:pos="714"/>
      </w:tabs>
      <w:spacing w:before="80" w:after="120" w:line="360" w:lineRule="auto"/>
      <w:ind w:left="714" w:hanging="714"/>
    </w:pPr>
    <w:rPr>
      <w:rFonts w:ascii="Arial" w:hAnsi="Arial"/>
      <w:sz w:val="22"/>
      <w:lang w:val="en-GB" w:eastAsia="en-US"/>
    </w:rPr>
  </w:style>
  <w:style w:type="paragraph" w:customStyle="1" w:styleId="Level5-Bold">
    <w:name w:val="Level 5-Bold"/>
    <w:basedOn w:val="Normal"/>
    <w:next w:val="Normal"/>
    <w:rsid w:val="00663B02"/>
    <w:pPr>
      <w:keepNext/>
      <w:keepLines/>
      <w:spacing w:before="80" w:after="80"/>
      <w:ind w:left="2835" w:hanging="1701"/>
      <w:outlineLvl w:val="4"/>
    </w:pPr>
    <w:rPr>
      <w:rFonts w:ascii="Arial" w:hAnsi="Arial"/>
      <w:b/>
      <w:sz w:val="22"/>
      <w:szCs w:val="20"/>
      <w:lang w:val="en-GB" w:eastAsia="en-US"/>
    </w:rPr>
  </w:style>
  <w:style w:type="paragraph" w:customStyle="1" w:styleId="Level4-Bold">
    <w:name w:val="Level 4-Bold"/>
    <w:basedOn w:val="Normal"/>
    <w:next w:val="Normal"/>
    <w:rsid w:val="00663B02"/>
    <w:pPr>
      <w:keepNext/>
      <w:keepLines/>
      <w:spacing w:before="80" w:after="80"/>
      <w:ind w:left="1701" w:hanging="1134"/>
      <w:outlineLvl w:val="3"/>
    </w:pPr>
    <w:rPr>
      <w:rFonts w:ascii="Arial" w:hAnsi="Arial"/>
      <w:b/>
      <w:sz w:val="22"/>
      <w:szCs w:val="20"/>
      <w:lang w:val="en-GB" w:eastAsia="en-US"/>
    </w:rPr>
  </w:style>
  <w:style w:type="paragraph" w:customStyle="1" w:styleId="ListBullet1">
    <w:name w:val="List Bullet 1"/>
    <w:basedOn w:val="ListBullet1Char"/>
    <w:next w:val="Normal"/>
    <w:rsid w:val="00663B02"/>
    <w:pPr>
      <w:numPr>
        <w:numId w:val="51"/>
      </w:numPr>
      <w:tabs>
        <w:tab w:val="clear" w:pos="720"/>
        <w:tab w:val="num" w:pos="360"/>
        <w:tab w:val="num" w:pos="714"/>
        <w:tab w:val="left" w:pos="1080"/>
      </w:tabs>
      <w:spacing w:before="40" w:after="40"/>
      <w:ind w:left="1080" w:firstLine="0"/>
      <w:jc w:val="left"/>
    </w:pPr>
    <w:rPr>
      <w:szCs w:val="22"/>
    </w:rPr>
  </w:style>
  <w:style w:type="paragraph" w:customStyle="1" w:styleId="Agency">
    <w:name w:val="Agency"/>
    <w:autoRedefine/>
    <w:rsid w:val="00663B02"/>
    <w:pPr>
      <w:spacing w:before="120" w:after="120" w:line="240" w:lineRule="auto"/>
      <w:ind w:left="709" w:hanging="709"/>
    </w:pPr>
    <w:rPr>
      <w:rFonts w:ascii="Arial" w:eastAsia="Times New Roman" w:hAnsi="Arial" w:cs="Arial"/>
      <w:b/>
      <w:caps/>
      <w:spacing w:val="-2"/>
      <w:sz w:val="22"/>
      <w:szCs w:val="20"/>
      <w:lang w:val="en-US" w:eastAsia="en-AU"/>
    </w:rPr>
  </w:style>
  <w:style w:type="paragraph" w:styleId="EndnoteText">
    <w:name w:val="endnote text"/>
    <w:basedOn w:val="Normal"/>
    <w:link w:val="EndnoteTextChar"/>
    <w:uiPriority w:val="99"/>
    <w:rsid w:val="00663B02"/>
    <w:pPr>
      <w:keepNext/>
      <w:keepLines/>
      <w:spacing w:before="80" w:after="80"/>
      <w:jc w:val="left"/>
    </w:pPr>
    <w:rPr>
      <w:rFonts w:ascii="Arial" w:hAnsi="Arial"/>
      <w:sz w:val="20"/>
      <w:szCs w:val="20"/>
    </w:rPr>
  </w:style>
  <w:style w:type="character" w:customStyle="1" w:styleId="EndnoteTextChar">
    <w:name w:val="Endnote Text Char"/>
    <w:basedOn w:val="DefaultParagraphFont"/>
    <w:link w:val="EndnoteText"/>
    <w:uiPriority w:val="99"/>
    <w:rsid w:val="00663B02"/>
    <w:rPr>
      <w:rFonts w:ascii="Arial" w:eastAsia="Times New Roman" w:hAnsi="Arial" w:cs="Times New Roman"/>
      <w:szCs w:val="20"/>
      <w:lang w:eastAsia="en-AU"/>
    </w:rPr>
  </w:style>
  <w:style w:type="character" w:styleId="EndnoteReference">
    <w:name w:val="endnote reference"/>
    <w:uiPriority w:val="99"/>
    <w:rsid w:val="00663B02"/>
    <w:rPr>
      <w:vertAlign w:val="superscript"/>
    </w:rPr>
  </w:style>
  <w:style w:type="paragraph" w:styleId="NormalIndent0">
    <w:name w:val="Normal Indent"/>
    <w:basedOn w:val="Normal"/>
    <w:uiPriority w:val="99"/>
    <w:rsid w:val="00663B02"/>
    <w:pPr>
      <w:keepNext/>
      <w:keepLines/>
      <w:spacing w:before="80" w:after="120" w:line="270" w:lineRule="atLeast"/>
      <w:ind w:left="851"/>
      <w:jc w:val="left"/>
    </w:pPr>
    <w:rPr>
      <w:rFonts w:ascii="Arial" w:hAnsi="Arial"/>
      <w:sz w:val="21"/>
      <w:szCs w:val="20"/>
    </w:rPr>
  </w:style>
  <w:style w:type="paragraph" w:customStyle="1" w:styleId="SubHeading">
    <w:name w:val="SubHeading"/>
    <w:basedOn w:val="Normal"/>
    <w:qFormat/>
    <w:rsid w:val="00663B02"/>
    <w:pPr>
      <w:keepNext/>
      <w:keepLines/>
      <w:spacing w:before="180" w:after="80"/>
      <w:jc w:val="left"/>
    </w:pPr>
    <w:rPr>
      <w:rFonts w:ascii="Arial" w:hAnsi="Arial"/>
      <w:b/>
      <w:sz w:val="22"/>
      <w:szCs w:val="20"/>
    </w:rPr>
  </w:style>
  <w:style w:type="paragraph" w:customStyle="1" w:styleId="EPANormal">
    <w:name w:val="EPA Normal"/>
    <w:basedOn w:val="Normal"/>
    <w:rsid w:val="00663B02"/>
    <w:pPr>
      <w:keepNext/>
      <w:keepLines/>
      <w:spacing w:before="40"/>
      <w:jc w:val="left"/>
    </w:pPr>
    <w:rPr>
      <w:rFonts w:ascii="Arial" w:hAnsi="Arial" w:cs="Arial"/>
      <w:sz w:val="22"/>
      <w:szCs w:val="22"/>
    </w:rPr>
  </w:style>
  <w:style w:type="paragraph" w:customStyle="1" w:styleId="Part">
    <w:name w:val="Part"/>
    <w:rsid w:val="00663B02"/>
    <w:pPr>
      <w:spacing w:before="80" w:after="80" w:line="240" w:lineRule="auto"/>
      <w:jc w:val="center"/>
    </w:pPr>
    <w:rPr>
      <w:rFonts w:ascii="Times New Roman Bold" w:eastAsia="Times New Roman" w:hAnsi="Times New Roman Bold" w:cs="Times New Roman"/>
      <w:b/>
      <w:caps/>
      <w:noProof/>
      <w:sz w:val="22"/>
      <w:szCs w:val="20"/>
      <w:lang w:eastAsia="en-AU"/>
    </w:rPr>
  </w:style>
  <w:style w:type="paragraph" w:customStyle="1" w:styleId="Default1">
    <w:name w:val="Default1"/>
    <w:basedOn w:val="Default"/>
    <w:next w:val="Default"/>
    <w:rsid w:val="00663B02"/>
    <w:rPr>
      <w:color w:val="auto"/>
    </w:rPr>
  </w:style>
  <w:style w:type="paragraph" w:customStyle="1" w:styleId="ClauseNumbered">
    <w:name w:val="ClauseNumbered"/>
    <w:basedOn w:val="ClauseHeading2"/>
    <w:qFormat/>
    <w:rsid w:val="00663B02"/>
    <w:pPr>
      <w:numPr>
        <w:ilvl w:val="0"/>
        <w:numId w:val="0"/>
      </w:numPr>
      <w:ind w:left="720" w:hanging="720"/>
    </w:pPr>
    <w:rPr>
      <w:b w:val="0"/>
    </w:rPr>
  </w:style>
  <w:style w:type="paragraph" w:customStyle="1" w:styleId="NumRoman">
    <w:name w:val="NumRoman"/>
    <w:basedOn w:val="Normal"/>
    <w:qFormat/>
    <w:rsid w:val="00663B02"/>
    <w:pPr>
      <w:keepNext/>
      <w:keepLines/>
      <w:spacing w:before="120" w:after="120"/>
      <w:ind w:left="3780" w:hanging="1530"/>
      <w:jc w:val="left"/>
    </w:pPr>
    <w:rPr>
      <w:rFonts w:ascii="Arial" w:hAnsi="Arial" w:cs="Arial"/>
      <w:sz w:val="22"/>
      <w:szCs w:val="22"/>
    </w:rPr>
  </w:style>
  <w:style w:type="paragraph" w:customStyle="1" w:styleId="NumABC">
    <w:name w:val="NumABC"/>
    <w:basedOn w:val="Heading4"/>
    <w:qFormat/>
    <w:rsid w:val="00663B02"/>
    <w:pPr>
      <w:keepLines/>
      <w:tabs>
        <w:tab w:val="num" w:pos="2250"/>
        <w:tab w:val="num" w:pos="2880"/>
      </w:tabs>
      <w:spacing w:before="80" w:after="80"/>
      <w:ind w:left="2250" w:hanging="1541"/>
      <w:jc w:val="left"/>
    </w:pPr>
    <w:rPr>
      <w:rFonts w:ascii="Arial" w:hAnsi="Arial" w:cs="Arial"/>
      <w:b w:val="0"/>
      <w:sz w:val="22"/>
      <w:szCs w:val="22"/>
      <w:lang w:val="en-GB"/>
    </w:rPr>
  </w:style>
  <w:style w:type="paragraph" w:customStyle="1" w:styleId="NumClause">
    <w:name w:val="NumClause"/>
    <w:basedOn w:val="Clause"/>
    <w:qFormat/>
    <w:rsid w:val="00663B02"/>
    <w:pPr>
      <w:numPr>
        <w:ilvl w:val="0"/>
        <w:numId w:val="0"/>
      </w:numPr>
      <w:ind w:left="720" w:hanging="720"/>
    </w:pPr>
    <w:rPr>
      <w:rFonts w:ascii="Arial" w:hAnsi="Arial" w:cs="Arial"/>
    </w:rPr>
  </w:style>
  <w:style w:type="paragraph" w:customStyle="1" w:styleId="Num11">
    <w:name w:val="Num1.1"/>
    <w:basedOn w:val="Normal"/>
    <w:qFormat/>
    <w:rsid w:val="00663B02"/>
    <w:pPr>
      <w:keepNext/>
      <w:keepLines/>
      <w:spacing w:before="40"/>
      <w:ind w:left="720" w:hanging="720"/>
      <w:jc w:val="left"/>
    </w:pPr>
    <w:rPr>
      <w:rFonts w:ascii="Arial" w:hAnsi="Arial"/>
      <w:sz w:val="22"/>
      <w:szCs w:val="20"/>
      <w:lang w:val="en-GB"/>
    </w:rPr>
  </w:style>
  <w:style w:type="paragraph" w:customStyle="1" w:styleId="Num111">
    <w:name w:val="Num1.1.1."/>
    <w:basedOn w:val="Normal"/>
    <w:qFormat/>
    <w:rsid w:val="00663B02"/>
    <w:pPr>
      <w:keepNext/>
      <w:keepLines/>
      <w:tabs>
        <w:tab w:val="left" w:pos="720"/>
        <w:tab w:val="left" w:pos="1440"/>
      </w:tabs>
      <w:spacing w:before="40"/>
      <w:ind w:left="1440" w:hanging="720"/>
      <w:jc w:val="left"/>
    </w:pPr>
    <w:rPr>
      <w:rFonts w:ascii="Arial" w:hAnsi="Arial"/>
      <w:sz w:val="22"/>
      <w:szCs w:val="20"/>
      <w:lang w:val="en-GB"/>
    </w:rPr>
  </w:style>
  <w:style w:type="paragraph" w:customStyle="1" w:styleId="Default11">
    <w:name w:val="Default1.1"/>
    <w:basedOn w:val="Default"/>
    <w:qFormat/>
    <w:rsid w:val="00663B02"/>
    <w:pPr>
      <w:tabs>
        <w:tab w:val="left" w:pos="720"/>
      </w:tabs>
      <w:spacing w:before="120" w:after="120"/>
      <w:ind w:left="720" w:hanging="720"/>
      <w:jc w:val="both"/>
    </w:pPr>
    <w:rPr>
      <w:rFonts w:cs="Arial"/>
      <w:color w:val="auto"/>
      <w:szCs w:val="22"/>
    </w:rPr>
  </w:style>
  <w:style w:type="paragraph" w:customStyle="1" w:styleId="15121">
    <w:name w:val="15.12.1"/>
    <w:basedOn w:val="Clause"/>
    <w:qFormat/>
    <w:rsid w:val="00663B02"/>
    <w:pPr>
      <w:numPr>
        <w:ilvl w:val="0"/>
        <w:numId w:val="0"/>
      </w:numPr>
      <w:tabs>
        <w:tab w:val="left" w:pos="1710"/>
      </w:tabs>
      <w:spacing w:before="120" w:after="120"/>
      <w:ind w:left="1710" w:hanging="990"/>
    </w:pPr>
    <w:rPr>
      <w:rFonts w:ascii="Arial" w:hAnsi="Arial" w:cs="Arial"/>
      <w:szCs w:val="22"/>
      <w:lang w:val="en-AU"/>
    </w:rPr>
  </w:style>
  <w:style w:type="paragraph" w:customStyle="1" w:styleId="SectionHeading0">
    <w:name w:val="Section Heading"/>
    <w:basedOn w:val="Partheading"/>
    <w:link w:val="SectionHeadingChar"/>
    <w:qFormat/>
    <w:rsid w:val="00663B02"/>
    <w:pPr>
      <w:numPr>
        <w:numId w:val="0"/>
      </w:numPr>
      <w:outlineLvl w:val="0"/>
    </w:pPr>
  </w:style>
  <w:style w:type="character" w:customStyle="1" w:styleId="PartheadingChar">
    <w:name w:val="Part heading Char"/>
    <w:basedOn w:val="DefaultParagraphFont"/>
    <w:link w:val="Partheading"/>
    <w:rsid w:val="00663B02"/>
    <w:rPr>
      <w:rFonts w:ascii="Times New Roman" w:eastAsia="Times New Roman" w:hAnsi="Times New Roman" w:cs="Times New Roman"/>
      <w:b/>
      <w:sz w:val="32"/>
      <w:szCs w:val="24"/>
      <w:lang w:val="en-GB" w:eastAsia="en-AU"/>
      <w14:scene3d>
        <w14:camera w14:prst="orthographicFront"/>
        <w14:lightRig w14:rig="threePt" w14:dir="t">
          <w14:rot w14:lat="0" w14:lon="0" w14:rev="0"/>
        </w14:lightRig>
      </w14:scene3d>
    </w:rPr>
  </w:style>
  <w:style w:type="character" w:customStyle="1" w:styleId="SectionHeadingChar">
    <w:name w:val="Section Heading Char"/>
    <w:basedOn w:val="PartheadingChar"/>
    <w:link w:val="SectionHeading0"/>
    <w:rsid w:val="00663B02"/>
    <w:rPr>
      <w:rFonts w:ascii="Times New Roman" w:eastAsia="Times New Roman" w:hAnsi="Times New Roman" w:cs="Times New Roman"/>
      <w:b/>
      <w:sz w:val="32"/>
      <w:szCs w:val="24"/>
      <w:lang w:val="en-GB" w:eastAsia="en-AU"/>
      <w14:scene3d>
        <w14:camera w14:prst="orthographicFront"/>
        <w14:lightRig w14:rig="threePt" w14:dir="t">
          <w14:rot w14:lat="0" w14:lon="0" w14:rev="0"/>
        </w14:lightRig>
      </w14:scene3d>
    </w:rPr>
  </w:style>
  <w:style w:type="table" w:styleId="LightShading">
    <w:name w:val="Light Shading"/>
    <w:basedOn w:val="TableNormal"/>
    <w:uiPriority w:val="60"/>
    <w:rsid w:val="00663B02"/>
    <w:pPr>
      <w:spacing w:line="240" w:lineRule="auto"/>
    </w:pPr>
    <w:rPr>
      <w:rFonts w:asciiTheme="minorHAnsi" w:hAnsiTheme="minorHAnsi"/>
      <w:color w:val="000000" w:themeColor="text1" w:themeShade="BF"/>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
    <w:name w:val="Table Grid2"/>
    <w:basedOn w:val="TableNormal"/>
    <w:next w:val="TableGrid"/>
    <w:uiPriority w:val="39"/>
    <w:rsid w:val="0095730E"/>
    <w:pPr>
      <w:spacing w:before="120" w:after="60" w:line="240" w:lineRule="auto"/>
    </w:pPr>
    <w:rPr>
      <w:rFonts w:ascii="Times New Roman" w:eastAsia="Times New Roman" w:hAnsi="Times New Roman" w:cs="Times New Roman"/>
      <w:sz w:val="24"/>
      <w:szCs w:val="20"/>
      <w:lang w:val="en-US"/>
    </w:rPr>
    <w:tblPr>
      <w:tblCellMar>
        <w:left w:w="0" w:type="dxa"/>
        <w:right w:w="170" w:type="dxa"/>
      </w:tblCellMar>
    </w:tblPr>
  </w:style>
  <w:style w:type="table" w:customStyle="1" w:styleId="TableGrid3">
    <w:name w:val="Table Grid3"/>
    <w:basedOn w:val="TableNormal"/>
    <w:next w:val="TableGrid"/>
    <w:uiPriority w:val="39"/>
    <w:rsid w:val="00FE142A"/>
    <w:pPr>
      <w:spacing w:before="120" w:after="60" w:line="240" w:lineRule="auto"/>
    </w:pPr>
    <w:rPr>
      <w:rFonts w:ascii="Times New Roman" w:eastAsia="Times New Roman" w:hAnsi="Times New Roman" w:cs="Times New Roman"/>
      <w:sz w:val="24"/>
      <w:szCs w:val="20"/>
      <w:lang w:val="en-US"/>
    </w:rPr>
    <w:tblPr>
      <w:tblCellMar>
        <w:left w:w="0" w:type="dxa"/>
        <w:right w:w="170" w:type="dxa"/>
      </w:tblCellMar>
    </w:tblPr>
  </w:style>
  <w:style w:type="table" w:customStyle="1" w:styleId="TableGrid4">
    <w:name w:val="Table Grid4"/>
    <w:basedOn w:val="TableNormal"/>
    <w:next w:val="TableGrid"/>
    <w:uiPriority w:val="39"/>
    <w:rsid w:val="008F46AD"/>
    <w:pPr>
      <w:spacing w:before="120" w:after="60" w:line="240" w:lineRule="auto"/>
    </w:pPr>
    <w:rPr>
      <w:rFonts w:ascii="Times New Roman" w:eastAsia="Times New Roman" w:hAnsi="Times New Roman" w:cs="Times New Roman"/>
      <w:sz w:val="24"/>
      <w:szCs w:val="20"/>
      <w:lang w:val="en-US"/>
    </w:rPr>
    <w:tblPr>
      <w:tblCellMar>
        <w:left w:w="0" w:type="dxa"/>
        <w:right w:w="170" w:type="dxa"/>
      </w:tblCellMar>
    </w:tblPr>
  </w:style>
  <w:style w:type="table" w:customStyle="1" w:styleId="TableGrid5">
    <w:name w:val="Table Grid5"/>
    <w:basedOn w:val="TableNormal"/>
    <w:next w:val="TableGrid"/>
    <w:uiPriority w:val="59"/>
    <w:rsid w:val="00730E89"/>
    <w:pPr>
      <w:spacing w:before="120" w:after="60" w:line="240" w:lineRule="auto"/>
    </w:pPr>
    <w:rPr>
      <w:rFonts w:ascii="Times New Roman" w:eastAsia="Times New Roman" w:hAnsi="Times New Roman" w:cs="Times New Roman"/>
      <w:sz w:val="24"/>
      <w:szCs w:val="20"/>
      <w:lang w:val="en-US"/>
    </w:rPr>
    <w:tblPr>
      <w:tblCellMar>
        <w:left w:w="0" w:type="dxa"/>
        <w:right w:w="170" w:type="dxa"/>
      </w:tblCellMar>
    </w:tblPr>
  </w:style>
  <w:style w:type="table" w:customStyle="1" w:styleId="TableGrid6">
    <w:name w:val="Table Grid6"/>
    <w:basedOn w:val="TableNormal"/>
    <w:next w:val="TableGrid"/>
    <w:uiPriority w:val="59"/>
    <w:rsid w:val="00DF26BE"/>
    <w:pPr>
      <w:spacing w:before="120" w:after="60" w:line="240" w:lineRule="auto"/>
    </w:pPr>
    <w:rPr>
      <w:rFonts w:ascii="Times New Roman" w:eastAsia="Times New Roman" w:hAnsi="Times New Roman" w:cs="Times New Roman"/>
      <w:sz w:val="24"/>
      <w:szCs w:val="20"/>
      <w:lang w:val="en-US"/>
    </w:rPr>
    <w:tblPr>
      <w:tblCellMar>
        <w:left w:w="0" w:type="dxa"/>
        <w:right w:w="170" w:type="dxa"/>
      </w:tblCellMar>
    </w:tblPr>
  </w:style>
  <w:style w:type="table" w:customStyle="1" w:styleId="TableGrid7">
    <w:name w:val="Table Grid7"/>
    <w:basedOn w:val="TableNormal"/>
    <w:next w:val="TableGrid"/>
    <w:uiPriority w:val="59"/>
    <w:rsid w:val="001D7E11"/>
    <w:pPr>
      <w:spacing w:before="120" w:after="60" w:line="240" w:lineRule="auto"/>
    </w:pPr>
    <w:rPr>
      <w:rFonts w:ascii="Times New Roman" w:eastAsia="Times New Roman" w:hAnsi="Times New Roman" w:cs="Times New Roman"/>
      <w:sz w:val="24"/>
      <w:szCs w:val="20"/>
      <w:lang w:val="en-US"/>
    </w:rPr>
    <w:tblPr>
      <w:tblCellMar>
        <w:left w:w="0" w:type="dxa"/>
        <w:right w:w="170" w:type="dxa"/>
      </w:tblCellMar>
    </w:tblPr>
  </w:style>
  <w:style w:type="table" w:customStyle="1" w:styleId="TableGrid8">
    <w:name w:val="Table Grid8"/>
    <w:basedOn w:val="TableNormal"/>
    <w:next w:val="TableGrid"/>
    <w:uiPriority w:val="59"/>
    <w:rsid w:val="00092BE0"/>
    <w:pPr>
      <w:spacing w:before="120" w:after="60" w:line="240" w:lineRule="auto"/>
    </w:pPr>
    <w:rPr>
      <w:rFonts w:ascii="Times New Roman" w:eastAsia="Times New Roman" w:hAnsi="Times New Roman" w:cs="Times New Roman"/>
      <w:sz w:val="24"/>
      <w:szCs w:val="20"/>
      <w:lang w:val="en-US"/>
    </w:rPr>
    <w:tblPr>
      <w:tblCellMar>
        <w:left w:w="0" w:type="dxa"/>
        <w:right w:w="170" w:type="dxa"/>
      </w:tblCellMar>
    </w:tblPr>
  </w:style>
  <w:style w:type="table" w:customStyle="1" w:styleId="TableGrid9">
    <w:name w:val="Table Grid9"/>
    <w:basedOn w:val="TableNormal"/>
    <w:next w:val="TableGrid"/>
    <w:uiPriority w:val="59"/>
    <w:rsid w:val="008E1212"/>
    <w:pPr>
      <w:spacing w:before="120" w:after="60" w:line="240" w:lineRule="auto"/>
    </w:pPr>
    <w:rPr>
      <w:rFonts w:ascii="Times New Roman" w:eastAsia="Times New Roman" w:hAnsi="Times New Roman" w:cs="Times New Roman"/>
      <w:sz w:val="24"/>
      <w:szCs w:val="20"/>
      <w:lang w:val="en-US"/>
    </w:rPr>
    <w:tblPr>
      <w:tblCellMar>
        <w:left w:w="0" w:type="dxa"/>
        <w:right w:w="170" w:type="dxa"/>
      </w:tblCellMar>
    </w:tblPr>
  </w:style>
  <w:style w:type="table" w:customStyle="1" w:styleId="TableGrid100">
    <w:name w:val="Table Grid10"/>
    <w:basedOn w:val="TableNormal"/>
    <w:next w:val="TableGrid"/>
    <w:uiPriority w:val="39"/>
    <w:rsid w:val="00FB11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FE641A"/>
    <w:pPr>
      <w:spacing w:before="240" w:line="240" w:lineRule="auto"/>
    </w:pPr>
    <w:rPr>
      <w:rFonts w:ascii="Times New Roman" w:eastAsia="Times New Roman" w:hAnsi="Times New Roman" w:cs="Times New Roman"/>
      <w:szCs w:val="20"/>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FE641A"/>
    <w:pPr>
      <w:spacing w:line="240" w:lineRule="auto"/>
    </w:pPr>
    <w:rPr>
      <w:rFonts w:asciiTheme="minorHAnsi" w:hAnsiTheme="minorHAnsi"/>
      <w:sz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FE641A"/>
    <w:pPr>
      <w:spacing w:before="240" w:line="240" w:lineRule="auto"/>
    </w:pPr>
    <w:rPr>
      <w:rFonts w:ascii="Times New Roman" w:eastAsia="Times New Roman" w:hAnsi="Times New Roman" w:cs="Times New Roman"/>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C430B5"/>
    <w:rPr>
      <w:color w:val="605E5C"/>
      <w:shd w:val="clear" w:color="auto" w:fill="E1DFDD"/>
    </w:rPr>
  </w:style>
  <w:style w:type="paragraph" w:customStyle="1" w:styleId="DPCbody">
    <w:name w:val="DPC body"/>
    <w:qFormat/>
    <w:rsid w:val="00952F54"/>
    <w:pPr>
      <w:spacing w:after="160" w:line="300" w:lineRule="atLeast"/>
    </w:pPr>
    <w:rPr>
      <w:rFonts w:asciiTheme="minorHAnsi" w:eastAsia="Times" w:hAnsiTheme="minorHAnsi" w:cs="Arial"/>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723">
      <w:bodyDiv w:val="1"/>
      <w:marLeft w:val="0"/>
      <w:marRight w:val="0"/>
      <w:marTop w:val="0"/>
      <w:marBottom w:val="0"/>
      <w:divBdr>
        <w:top w:val="none" w:sz="0" w:space="0" w:color="auto"/>
        <w:left w:val="none" w:sz="0" w:space="0" w:color="auto"/>
        <w:bottom w:val="none" w:sz="0" w:space="0" w:color="auto"/>
        <w:right w:val="none" w:sz="0" w:space="0" w:color="auto"/>
      </w:divBdr>
    </w:div>
    <w:div w:id="112212446">
      <w:bodyDiv w:val="1"/>
      <w:marLeft w:val="0"/>
      <w:marRight w:val="0"/>
      <w:marTop w:val="0"/>
      <w:marBottom w:val="0"/>
      <w:divBdr>
        <w:top w:val="none" w:sz="0" w:space="0" w:color="auto"/>
        <w:left w:val="none" w:sz="0" w:space="0" w:color="auto"/>
        <w:bottom w:val="none" w:sz="0" w:space="0" w:color="auto"/>
        <w:right w:val="none" w:sz="0" w:space="0" w:color="auto"/>
      </w:divBdr>
    </w:div>
    <w:div w:id="180824056">
      <w:bodyDiv w:val="1"/>
      <w:marLeft w:val="0"/>
      <w:marRight w:val="0"/>
      <w:marTop w:val="0"/>
      <w:marBottom w:val="0"/>
      <w:divBdr>
        <w:top w:val="none" w:sz="0" w:space="0" w:color="auto"/>
        <w:left w:val="none" w:sz="0" w:space="0" w:color="auto"/>
        <w:bottom w:val="none" w:sz="0" w:space="0" w:color="auto"/>
        <w:right w:val="none" w:sz="0" w:space="0" w:color="auto"/>
      </w:divBdr>
    </w:div>
    <w:div w:id="757286356">
      <w:bodyDiv w:val="1"/>
      <w:marLeft w:val="0"/>
      <w:marRight w:val="0"/>
      <w:marTop w:val="0"/>
      <w:marBottom w:val="0"/>
      <w:divBdr>
        <w:top w:val="none" w:sz="0" w:space="0" w:color="auto"/>
        <w:left w:val="none" w:sz="0" w:space="0" w:color="auto"/>
        <w:bottom w:val="none" w:sz="0" w:space="0" w:color="auto"/>
        <w:right w:val="none" w:sz="0" w:space="0" w:color="auto"/>
      </w:divBdr>
    </w:div>
    <w:div w:id="1499466405">
      <w:bodyDiv w:val="1"/>
      <w:marLeft w:val="0"/>
      <w:marRight w:val="0"/>
      <w:marTop w:val="0"/>
      <w:marBottom w:val="0"/>
      <w:divBdr>
        <w:top w:val="none" w:sz="0" w:space="0" w:color="auto"/>
        <w:left w:val="none" w:sz="0" w:space="0" w:color="auto"/>
        <w:bottom w:val="none" w:sz="0" w:space="0" w:color="auto"/>
        <w:right w:val="none" w:sz="0" w:space="0" w:color="auto"/>
      </w:divBdr>
    </w:div>
    <w:div w:id="1621641711">
      <w:bodyDiv w:val="1"/>
      <w:marLeft w:val="0"/>
      <w:marRight w:val="0"/>
      <w:marTop w:val="0"/>
      <w:marBottom w:val="0"/>
      <w:divBdr>
        <w:top w:val="none" w:sz="0" w:space="0" w:color="auto"/>
        <w:left w:val="none" w:sz="0" w:space="0" w:color="auto"/>
        <w:bottom w:val="none" w:sz="0" w:space="0" w:color="auto"/>
        <w:right w:val="none" w:sz="0" w:space="0" w:color="auto"/>
      </w:divBdr>
    </w:div>
    <w:div w:id="1867406125">
      <w:bodyDiv w:val="1"/>
      <w:marLeft w:val="0"/>
      <w:marRight w:val="0"/>
      <w:marTop w:val="0"/>
      <w:marBottom w:val="0"/>
      <w:divBdr>
        <w:top w:val="none" w:sz="0" w:space="0" w:color="auto"/>
        <w:left w:val="none" w:sz="0" w:space="0" w:color="auto"/>
        <w:bottom w:val="none" w:sz="0" w:space="0" w:color="auto"/>
        <w:right w:val="none" w:sz="0" w:space="0" w:color="auto"/>
      </w:divBdr>
    </w:div>
    <w:div w:id="1914243948">
      <w:bodyDiv w:val="1"/>
      <w:marLeft w:val="0"/>
      <w:marRight w:val="0"/>
      <w:marTop w:val="0"/>
      <w:marBottom w:val="0"/>
      <w:divBdr>
        <w:top w:val="none" w:sz="0" w:space="0" w:color="auto"/>
        <w:left w:val="none" w:sz="0" w:space="0" w:color="auto"/>
        <w:bottom w:val="none" w:sz="0" w:space="0" w:color="auto"/>
        <w:right w:val="none" w:sz="0" w:space="0" w:color="auto"/>
      </w:divBdr>
    </w:div>
    <w:div w:id="1935016849">
      <w:bodyDiv w:val="1"/>
      <w:marLeft w:val="0"/>
      <w:marRight w:val="0"/>
      <w:marTop w:val="0"/>
      <w:marBottom w:val="0"/>
      <w:divBdr>
        <w:top w:val="none" w:sz="0" w:space="0" w:color="auto"/>
        <w:left w:val="none" w:sz="0" w:space="0" w:color="auto"/>
        <w:bottom w:val="none" w:sz="0" w:space="0" w:color="auto"/>
        <w:right w:val="none" w:sz="0" w:space="0" w:color="auto"/>
      </w:divBdr>
    </w:div>
    <w:div w:id="1961256032">
      <w:bodyDiv w:val="1"/>
      <w:marLeft w:val="0"/>
      <w:marRight w:val="0"/>
      <w:marTop w:val="0"/>
      <w:marBottom w:val="0"/>
      <w:divBdr>
        <w:top w:val="none" w:sz="0" w:space="0" w:color="auto"/>
        <w:left w:val="none" w:sz="0" w:space="0" w:color="auto"/>
        <w:bottom w:val="none" w:sz="0" w:space="0" w:color="auto"/>
        <w:right w:val="none" w:sz="0" w:space="0" w:color="auto"/>
      </w:divBdr>
    </w:div>
    <w:div w:id="1972321967">
      <w:bodyDiv w:val="1"/>
      <w:marLeft w:val="0"/>
      <w:marRight w:val="0"/>
      <w:marTop w:val="0"/>
      <w:marBottom w:val="0"/>
      <w:divBdr>
        <w:top w:val="none" w:sz="0" w:space="0" w:color="auto"/>
        <w:left w:val="none" w:sz="0" w:space="0" w:color="auto"/>
        <w:bottom w:val="none" w:sz="0" w:space="0" w:color="auto"/>
        <w:right w:val="none" w:sz="0" w:space="0" w:color="auto"/>
      </w:divBdr>
    </w:div>
    <w:div w:id="2120297513">
      <w:bodyDiv w:val="1"/>
      <w:marLeft w:val="0"/>
      <w:marRight w:val="0"/>
      <w:marTop w:val="0"/>
      <w:marBottom w:val="0"/>
      <w:divBdr>
        <w:top w:val="none" w:sz="0" w:space="0" w:color="auto"/>
        <w:left w:val="none" w:sz="0" w:space="0" w:color="auto"/>
        <w:bottom w:val="none" w:sz="0" w:space="0" w:color="auto"/>
        <w:right w:val="none" w:sz="0" w:space="0" w:color="auto"/>
      </w:divBdr>
    </w:div>
    <w:div w:id="21269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wc.gov.au/documents/documents/modern_awards/award/ma000135/ma000135-18.htm" TargetMode="External"/><Relationship Id="rId117" Type="http://schemas.openxmlformats.org/officeDocument/2006/relationships/header" Target="header93.xml"/><Relationship Id="rId21" Type="http://schemas.openxmlformats.org/officeDocument/2006/relationships/header" Target="header5.xml"/><Relationship Id="rId42" Type="http://schemas.openxmlformats.org/officeDocument/2006/relationships/header" Target="header21.xml"/><Relationship Id="rId47" Type="http://schemas.openxmlformats.org/officeDocument/2006/relationships/header" Target="header26.xml"/><Relationship Id="rId63" Type="http://schemas.openxmlformats.org/officeDocument/2006/relationships/header" Target="header39.xml"/><Relationship Id="rId68" Type="http://schemas.openxmlformats.org/officeDocument/2006/relationships/header" Target="header44.xml"/><Relationship Id="rId84" Type="http://schemas.openxmlformats.org/officeDocument/2006/relationships/header" Target="header60.xml"/><Relationship Id="rId89" Type="http://schemas.openxmlformats.org/officeDocument/2006/relationships/header" Target="header65.xml"/><Relationship Id="rId112" Type="http://schemas.openxmlformats.org/officeDocument/2006/relationships/header" Target="header88.xml"/><Relationship Id="rId16" Type="http://schemas.openxmlformats.org/officeDocument/2006/relationships/footer" Target="footer1.xml"/><Relationship Id="rId107" Type="http://schemas.openxmlformats.org/officeDocument/2006/relationships/header" Target="header83.xml"/><Relationship Id="rId11" Type="http://schemas.openxmlformats.org/officeDocument/2006/relationships/endnotes" Target="endnotes.xml"/><Relationship Id="rId32" Type="http://schemas.openxmlformats.org/officeDocument/2006/relationships/header" Target="header11.xml"/><Relationship Id="rId37" Type="http://schemas.openxmlformats.org/officeDocument/2006/relationships/header" Target="header16.xml"/><Relationship Id="rId53" Type="http://schemas.openxmlformats.org/officeDocument/2006/relationships/header" Target="header32.xml"/><Relationship Id="rId58" Type="http://schemas.openxmlformats.org/officeDocument/2006/relationships/footer" Target="footer7.xml"/><Relationship Id="rId74" Type="http://schemas.openxmlformats.org/officeDocument/2006/relationships/header" Target="header50.xml"/><Relationship Id="rId79" Type="http://schemas.openxmlformats.org/officeDocument/2006/relationships/header" Target="header55.xml"/><Relationship Id="rId102" Type="http://schemas.openxmlformats.org/officeDocument/2006/relationships/header" Target="header78.xml"/><Relationship Id="rId123" Type="http://schemas.openxmlformats.org/officeDocument/2006/relationships/header" Target="header99.xml"/><Relationship Id="rId5" Type="http://schemas.openxmlformats.org/officeDocument/2006/relationships/customXml" Target="../customXml/item5.xml"/><Relationship Id="rId61" Type="http://schemas.openxmlformats.org/officeDocument/2006/relationships/header" Target="header37.xml"/><Relationship Id="rId82" Type="http://schemas.openxmlformats.org/officeDocument/2006/relationships/header" Target="header58.xml"/><Relationship Id="rId90" Type="http://schemas.openxmlformats.org/officeDocument/2006/relationships/header" Target="header66.xml"/><Relationship Id="rId95" Type="http://schemas.openxmlformats.org/officeDocument/2006/relationships/header" Target="header71.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header" Target="header35.xml"/><Relationship Id="rId64" Type="http://schemas.openxmlformats.org/officeDocument/2006/relationships/header" Target="header40.xml"/><Relationship Id="rId69" Type="http://schemas.openxmlformats.org/officeDocument/2006/relationships/header" Target="header45.xml"/><Relationship Id="rId77" Type="http://schemas.openxmlformats.org/officeDocument/2006/relationships/header" Target="header53.xml"/><Relationship Id="rId100" Type="http://schemas.openxmlformats.org/officeDocument/2006/relationships/header" Target="header76.xml"/><Relationship Id="rId105" Type="http://schemas.openxmlformats.org/officeDocument/2006/relationships/header" Target="header81.xml"/><Relationship Id="rId113" Type="http://schemas.openxmlformats.org/officeDocument/2006/relationships/header" Target="header89.xml"/><Relationship Id="rId118" Type="http://schemas.openxmlformats.org/officeDocument/2006/relationships/header" Target="header94.xml"/><Relationship Id="rId8" Type="http://schemas.openxmlformats.org/officeDocument/2006/relationships/settings" Target="settings.xml"/><Relationship Id="rId51" Type="http://schemas.openxmlformats.org/officeDocument/2006/relationships/header" Target="header30.xml"/><Relationship Id="rId72" Type="http://schemas.openxmlformats.org/officeDocument/2006/relationships/header" Target="header48.xml"/><Relationship Id="rId80" Type="http://schemas.openxmlformats.org/officeDocument/2006/relationships/header" Target="header56.xml"/><Relationship Id="rId85" Type="http://schemas.openxmlformats.org/officeDocument/2006/relationships/header" Target="header61.xml"/><Relationship Id="rId93" Type="http://schemas.openxmlformats.org/officeDocument/2006/relationships/header" Target="header69.xml"/><Relationship Id="rId98" Type="http://schemas.openxmlformats.org/officeDocument/2006/relationships/header" Target="header74.xml"/><Relationship Id="rId121" Type="http://schemas.openxmlformats.org/officeDocument/2006/relationships/header" Target="header97.xml"/><Relationship Id="rId3" Type="http://schemas.openxmlformats.org/officeDocument/2006/relationships/customXml" Target="../customXml/item3.xml"/><Relationship Id="rId12" Type="http://schemas.openxmlformats.org/officeDocument/2006/relationships/hyperlink" Target="mailto:vpsagreement2020@dpc.vic.gov.au" TargetMode="External"/><Relationship Id="rId17" Type="http://schemas.openxmlformats.org/officeDocument/2006/relationships/footer" Target="footer2.xml"/><Relationship Id="rId25" Type="http://schemas.openxmlformats.org/officeDocument/2006/relationships/hyperlink" Target="https://www.fwc.gov.au/documents/documents/modern_awards/award/ma000135/ma000135-18.htm" TargetMode="Externa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header" Target="header25.xml"/><Relationship Id="rId59" Type="http://schemas.openxmlformats.org/officeDocument/2006/relationships/header" Target="header36.xml"/><Relationship Id="rId67" Type="http://schemas.openxmlformats.org/officeDocument/2006/relationships/header" Target="header43.xml"/><Relationship Id="rId103" Type="http://schemas.openxmlformats.org/officeDocument/2006/relationships/header" Target="header79.xml"/><Relationship Id="rId108" Type="http://schemas.openxmlformats.org/officeDocument/2006/relationships/header" Target="header84.xml"/><Relationship Id="rId116" Type="http://schemas.openxmlformats.org/officeDocument/2006/relationships/header" Target="header92.xml"/><Relationship Id="rId124" Type="http://schemas.openxmlformats.org/officeDocument/2006/relationships/fontTable" Target="fontTable.xml"/><Relationship Id="rId20" Type="http://schemas.openxmlformats.org/officeDocument/2006/relationships/header" Target="header4.xml"/><Relationship Id="rId41" Type="http://schemas.openxmlformats.org/officeDocument/2006/relationships/header" Target="header20.xml"/><Relationship Id="rId54" Type="http://schemas.openxmlformats.org/officeDocument/2006/relationships/header" Target="header33.xml"/><Relationship Id="rId62" Type="http://schemas.openxmlformats.org/officeDocument/2006/relationships/header" Target="header38.xml"/><Relationship Id="rId70" Type="http://schemas.openxmlformats.org/officeDocument/2006/relationships/header" Target="header46.xml"/><Relationship Id="rId75" Type="http://schemas.openxmlformats.org/officeDocument/2006/relationships/header" Target="header51.xml"/><Relationship Id="rId83" Type="http://schemas.openxmlformats.org/officeDocument/2006/relationships/header" Target="header59.xml"/><Relationship Id="rId88" Type="http://schemas.openxmlformats.org/officeDocument/2006/relationships/header" Target="header64.xml"/><Relationship Id="rId91" Type="http://schemas.openxmlformats.org/officeDocument/2006/relationships/header" Target="header67.xml"/><Relationship Id="rId96" Type="http://schemas.openxmlformats.org/officeDocument/2006/relationships/header" Target="header72.xml"/><Relationship Id="rId111" Type="http://schemas.openxmlformats.org/officeDocument/2006/relationships/header" Target="header87.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eader" Target="header15.xml"/><Relationship Id="rId49" Type="http://schemas.openxmlformats.org/officeDocument/2006/relationships/header" Target="header28.xml"/><Relationship Id="rId57" Type="http://schemas.openxmlformats.org/officeDocument/2006/relationships/footer" Target="footer6.xml"/><Relationship Id="rId106" Type="http://schemas.openxmlformats.org/officeDocument/2006/relationships/header" Target="header82.xml"/><Relationship Id="rId114" Type="http://schemas.openxmlformats.org/officeDocument/2006/relationships/header" Target="header90.xml"/><Relationship Id="rId119" Type="http://schemas.openxmlformats.org/officeDocument/2006/relationships/header" Target="header95.xml"/><Relationship Id="rId10" Type="http://schemas.openxmlformats.org/officeDocument/2006/relationships/footnotes" Target="footnotes.xml"/><Relationship Id="rId31" Type="http://schemas.openxmlformats.org/officeDocument/2006/relationships/header" Target="header10.xml"/><Relationship Id="rId44" Type="http://schemas.openxmlformats.org/officeDocument/2006/relationships/header" Target="header23.xml"/><Relationship Id="rId52" Type="http://schemas.openxmlformats.org/officeDocument/2006/relationships/header" Target="header31.xml"/><Relationship Id="rId60" Type="http://schemas.openxmlformats.org/officeDocument/2006/relationships/footer" Target="footer8.xml"/><Relationship Id="rId65" Type="http://schemas.openxmlformats.org/officeDocument/2006/relationships/header" Target="header41.xml"/><Relationship Id="rId73" Type="http://schemas.openxmlformats.org/officeDocument/2006/relationships/header" Target="header49.xml"/><Relationship Id="rId78" Type="http://schemas.openxmlformats.org/officeDocument/2006/relationships/header" Target="header54.xml"/><Relationship Id="rId81" Type="http://schemas.openxmlformats.org/officeDocument/2006/relationships/header" Target="header57.xml"/><Relationship Id="rId86" Type="http://schemas.openxmlformats.org/officeDocument/2006/relationships/header" Target="header62.xml"/><Relationship Id="rId94" Type="http://schemas.openxmlformats.org/officeDocument/2006/relationships/header" Target="header70.xml"/><Relationship Id="rId99" Type="http://schemas.openxmlformats.org/officeDocument/2006/relationships/header" Target="header75.xml"/><Relationship Id="rId101" Type="http://schemas.openxmlformats.org/officeDocument/2006/relationships/header" Target="header77.xml"/><Relationship Id="rId122" Type="http://schemas.openxmlformats.org/officeDocument/2006/relationships/header" Target="header98.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communications.gov.au/accesshub" TargetMode="External"/><Relationship Id="rId18" Type="http://schemas.openxmlformats.org/officeDocument/2006/relationships/header" Target="header3.xml"/><Relationship Id="rId39" Type="http://schemas.openxmlformats.org/officeDocument/2006/relationships/header" Target="header18.xml"/><Relationship Id="rId109" Type="http://schemas.openxmlformats.org/officeDocument/2006/relationships/header" Target="header85.xml"/><Relationship Id="rId34" Type="http://schemas.openxmlformats.org/officeDocument/2006/relationships/header" Target="header13.xml"/><Relationship Id="rId50" Type="http://schemas.openxmlformats.org/officeDocument/2006/relationships/header" Target="header29.xml"/><Relationship Id="rId55" Type="http://schemas.openxmlformats.org/officeDocument/2006/relationships/header" Target="header34.xml"/><Relationship Id="rId76" Type="http://schemas.openxmlformats.org/officeDocument/2006/relationships/header" Target="header52.xml"/><Relationship Id="rId97" Type="http://schemas.openxmlformats.org/officeDocument/2006/relationships/header" Target="header73.xml"/><Relationship Id="rId104" Type="http://schemas.openxmlformats.org/officeDocument/2006/relationships/header" Target="header80.xml"/><Relationship Id="rId120" Type="http://schemas.openxmlformats.org/officeDocument/2006/relationships/header" Target="header96.xml"/><Relationship Id="rId125"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eader" Target="header47.xml"/><Relationship Id="rId92" Type="http://schemas.openxmlformats.org/officeDocument/2006/relationships/header" Target="header68.xml"/><Relationship Id="rId2" Type="http://schemas.openxmlformats.org/officeDocument/2006/relationships/customXml" Target="../customXml/item2.xml"/><Relationship Id="rId29" Type="http://schemas.openxmlformats.org/officeDocument/2006/relationships/footer" Target="footer5.xml"/><Relationship Id="rId24" Type="http://schemas.openxmlformats.org/officeDocument/2006/relationships/hyperlink" Target="https://www.fwc.gov.au/documents/documents/modern_awards/award/ma000135/ma000135-18.htm" TargetMode="External"/><Relationship Id="rId40" Type="http://schemas.openxmlformats.org/officeDocument/2006/relationships/header" Target="header19.xml"/><Relationship Id="rId45" Type="http://schemas.openxmlformats.org/officeDocument/2006/relationships/header" Target="header24.xml"/><Relationship Id="rId66" Type="http://schemas.openxmlformats.org/officeDocument/2006/relationships/header" Target="header42.xml"/><Relationship Id="rId87" Type="http://schemas.openxmlformats.org/officeDocument/2006/relationships/header" Target="header63.xml"/><Relationship Id="rId110" Type="http://schemas.openxmlformats.org/officeDocument/2006/relationships/header" Target="header86.xml"/><Relationship Id="rId115" Type="http://schemas.openxmlformats.org/officeDocument/2006/relationships/header" Target="header9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4694D381E09D40B1D4AFE6F766E37A" ma:contentTypeVersion="8" ma:contentTypeDescription="Create a new document." ma:contentTypeScope="" ma:versionID="852f95c4b57fd88d506f2746aa6f7fce">
  <xsd:schema xmlns:xsd="http://www.w3.org/2001/XMLSchema" xmlns:xs="http://www.w3.org/2001/XMLSchema" xmlns:p="http://schemas.microsoft.com/office/2006/metadata/properties" xmlns:ns3="033312e5-3938-4c47-830b-59ed397c769a" targetNamespace="http://schemas.microsoft.com/office/2006/metadata/properties" ma:root="true" ma:fieldsID="8eeaa433a179d0bbf97da480123a08ad" ns3:_="">
    <xsd:import namespace="033312e5-3938-4c47-830b-59ed397c76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312e5-3938-4c47-830b-59ed397c7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DB038-7F96-4705-BDCC-CA9ACAB32EA7}">
  <ds:schemaRefs>
    <ds:schemaRef ds:uri="http://purl.org/dc/elements/1.1/"/>
    <ds:schemaRef ds:uri="http://schemas.microsoft.com/office/2006/metadata/properties"/>
    <ds:schemaRef ds:uri="http://purl.org/dc/terms/"/>
    <ds:schemaRef ds:uri="033312e5-3938-4c47-830b-59ed397c769a"/>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71EF69A-A992-449F-940A-732BD9FAE281}">
  <ds:schemaRefs>
    <ds:schemaRef ds:uri="http://schemas.microsoft.com/sharepoint/v3/contenttype/forms"/>
  </ds:schemaRefs>
</ds:datastoreItem>
</file>

<file path=customXml/itemProps3.xml><?xml version="1.0" encoding="utf-8"?>
<ds:datastoreItem xmlns:ds="http://schemas.openxmlformats.org/officeDocument/2006/customXml" ds:itemID="{BCD1DC9B-2790-4B45-9FF3-1BBB6B508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312e5-3938-4c47-830b-59ed397c7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D1432F-C60B-47B4-B027-F61454A0F1DD}">
  <ds:schemaRefs>
    <ds:schemaRef ds:uri="http://www.w3.org/2001/XMLSchema"/>
  </ds:schemaRefs>
</ds:datastoreItem>
</file>

<file path=customXml/itemProps5.xml><?xml version="1.0" encoding="utf-8"?>
<ds:datastoreItem xmlns:ds="http://schemas.openxmlformats.org/officeDocument/2006/customXml" ds:itemID="{A8543A65-00B3-439D-BCA2-1B017FE4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424</Pages>
  <Words>129894</Words>
  <Characters>740402</Characters>
  <Application>Microsoft Office Word</Application>
  <DocSecurity>0</DocSecurity>
  <Lines>6170</Lines>
  <Paragraphs>1737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Negus (DPC)</dc:creator>
  <cp:keywords/>
  <dc:description/>
  <cp:lastModifiedBy>Daniel Negus (DPC)</cp:lastModifiedBy>
  <cp:revision>9</cp:revision>
  <dcterms:created xsi:type="dcterms:W3CDTF">2020-07-24T02:04:00Z</dcterms:created>
  <dcterms:modified xsi:type="dcterms:W3CDTF">2020-07-24T03:08:00Z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iteId">
    <vt:lpwstr>722ea0be-3e1c-4b11-ad6f-9401d6856e24</vt:lpwstr>
  </property>
  <property fmtid="{D5CDD505-2E9C-101B-9397-08002B2CF9AE}" pid="4" name="MSIP_Label_7158ebbd-6c5e-441f-bfc9-4eb8c11e3978_Owner">
    <vt:lpwstr>daniel.negus@dpc.vic.gov.au</vt:lpwstr>
  </property>
  <property fmtid="{D5CDD505-2E9C-101B-9397-08002B2CF9AE}" pid="5" name="MSIP_Label_7158ebbd-6c5e-441f-bfc9-4eb8c11e3978_SetDate">
    <vt:lpwstr>2019-10-21T23:46:42.0522522Z</vt:lpwstr>
  </property>
  <property fmtid="{D5CDD505-2E9C-101B-9397-08002B2CF9AE}" pid="6" name="MSIP_Label_7158ebbd-6c5e-441f-bfc9-4eb8c11e3978_Name">
    <vt:lpwstr>OFFICIAL</vt:lpwstr>
  </property>
  <property fmtid="{D5CDD505-2E9C-101B-9397-08002B2CF9AE}" pid="7" name="MSIP_Label_7158ebbd-6c5e-441f-bfc9-4eb8c11e3978_Application">
    <vt:lpwstr>Microsoft Azure Information Protection</vt:lpwstr>
  </property>
  <property fmtid="{D5CDD505-2E9C-101B-9397-08002B2CF9AE}" pid="8" name="MSIP_Label_7158ebbd-6c5e-441f-bfc9-4eb8c11e3978_Extended_MSFT_Method">
    <vt:lpwstr>Manual</vt:lpwstr>
  </property>
  <property fmtid="{D5CDD505-2E9C-101B-9397-08002B2CF9AE}" pid="9" name="Sensitivity">
    <vt:lpwstr>OFFICIAL</vt:lpwstr>
  </property>
  <property fmtid="{D5CDD505-2E9C-101B-9397-08002B2CF9AE}" pid="10" name="ContentTypeId">
    <vt:lpwstr>0x010100544694D381E09D40B1D4AFE6F766E37A</vt:lpwstr>
  </property>
</Properties>
</file>